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383C7" w14:textId="77777777" w:rsidR="00B32B4D" w:rsidRPr="00B95208" w:rsidRDefault="00B32B4D" w:rsidP="00D91853">
      <w:pPr>
        <w:rPr>
          <w:b/>
        </w:rPr>
      </w:pPr>
    </w:p>
    <w:p w14:paraId="2D0350D8" w14:textId="77777777" w:rsidR="00B32B4D" w:rsidRPr="006F3720" w:rsidRDefault="00B32B4D" w:rsidP="00B32B4D">
      <w:pPr>
        <w:ind w:left="567" w:firstLine="851"/>
        <w:rPr>
          <w:lang w:val="sr-Cyrl-RS"/>
        </w:rPr>
      </w:pPr>
    </w:p>
    <w:p w14:paraId="7341495B" w14:textId="77777777" w:rsidR="00187428" w:rsidRPr="006F3720" w:rsidRDefault="00187428" w:rsidP="00187428">
      <w:pPr>
        <w:jc w:val="center"/>
        <w:rPr>
          <w:lang w:val="sr-Cyrl-RS"/>
        </w:rPr>
      </w:pPr>
    </w:p>
    <w:p w14:paraId="3B83769F" w14:textId="6EE11B9B" w:rsidR="00F177A3" w:rsidRPr="00F177A3" w:rsidRDefault="00F177A3" w:rsidP="00F177A3">
      <w:pPr>
        <w:jc w:val="center"/>
        <w:rPr>
          <w:b/>
          <w:sz w:val="36"/>
          <w:szCs w:val="36"/>
        </w:rPr>
      </w:pPr>
      <w:r w:rsidRPr="00F177A3">
        <w:rPr>
          <w:b/>
          <w:sz w:val="36"/>
          <w:szCs w:val="36"/>
        </w:rPr>
        <w:t>„</w:t>
      </w:r>
      <w:r w:rsidRPr="00F177A3">
        <w:rPr>
          <w:b/>
          <w:sz w:val="36"/>
          <w:szCs w:val="36"/>
          <w:lang w:val="sr-Cyrl-RS"/>
        </w:rPr>
        <w:t>НАЦИОНАЛНИ ПАРК ФРУШКА ГОРА</w:t>
      </w:r>
      <w:r w:rsidRPr="00F177A3">
        <w:rPr>
          <w:b/>
          <w:sz w:val="36"/>
          <w:szCs w:val="36"/>
        </w:rPr>
        <w:t xml:space="preserve">“ </w:t>
      </w:r>
      <w:r w:rsidRPr="00F177A3">
        <w:rPr>
          <w:b/>
          <w:sz w:val="36"/>
          <w:szCs w:val="36"/>
          <w:lang w:val="sr-Cyrl-BA"/>
        </w:rPr>
        <w:t>Д.О.О.</w:t>
      </w:r>
      <w:r w:rsidRPr="00F177A3">
        <w:rPr>
          <w:b/>
          <w:sz w:val="36"/>
          <w:szCs w:val="36"/>
        </w:rPr>
        <w:t xml:space="preserve"> </w:t>
      </w:r>
    </w:p>
    <w:p w14:paraId="0C437060" w14:textId="77777777" w:rsidR="00187428" w:rsidRPr="006F3720" w:rsidRDefault="00187428" w:rsidP="00187428">
      <w:pPr>
        <w:jc w:val="center"/>
        <w:rPr>
          <w:b/>
          <w:sz w:val="32"/>
          <w:szCs w:val="32"/>
          <w:lang w:val="sr-Cyrl-RS"/>
        </w:rPr>
      </w:pPr>
    </w:p>
    <w:p w14:paraId="123ABFFC" w14:textId="77777777" w:rsidR="00187428" w:rsidRPr="006F3720" w:rsidRDefault="00187428" w:rsidP="00187428">
      <w:pPr>
        <w:jc w:val="center"/>
        <w:rPr>
          <w:b/>
          <w:bCs/>
          <w:sz w:val="32"/>
          <w:szCs w:val="32"/>
          <w:lang w:val="sr-Cyrl-RS"/>
        </w:rPr>
      </w:pPr>
      <w:r w:rsidRPr="006F3720">
        <w:rPr>
          <w:b/>
          <w:bCs/>
          <w:sz w:val="32"/>
          <w:szCs w:val="32"/>
          <w:lang w:val="sr-Cyrl-RS"/>
        </w:rPr>
        <w:t>СРЕМСКА КАМЕНИЦА</w:t>
      </w:r>
    </w:p>
    <w:p w14:paraId="72E3E75B" w14:textId="77777777" w:rsidR="00187428" w:rsidRPr="006F3720" w:rsidRDefault="00187428" w:rsidP="00187428">
      <w:pPr>
        <w:jc w:val="center"/>
        <w:rPr>
          <w:b/>
          <w:bCs/>
          <w:sz w:val="32"/>
          <w:szCs w:val="32"/>
          <w:lang w:val="sr-Cyrl-RS"/>
        </w:rPr>
      </w:pPr>
    </w:p>
    <w:p w14:paraId="2C2F92D5" w14:textId="77777777" w:rsidR="00187428" w:rsidRPr="006F3720" w:rsidRDefault="00187428" w:rsidP="00187428">
      <w:pPr>
        <w:jc w:val="center"/>
        <w:rPr>
          <w:b/>
          <w:bCs/>
          <w:szCs w:val="32"/>
          <w:lang w:val="sr-Cyrl-RS"/>
        </w:rPr>
      </w:pPr>
    </w:p>
    <w:p w14:paraId="3820CA20" w14:textId="77777777" w:rsidR="00187428" w:rsidRPr="006F3720" w:rsidRDefault="00187428" w:rsidP="00187428">
      <w:pPr>
        <w:jc w:val="center"/>
        <w:rPr>
          <w:b/>
          <w:bCs/>
          <w:szCs w:val="32"/>
          <w:lang w:val="sr-Cyrl-RS"/>
        </w:rPr>
      </w:pPr>
    </w:p>
    <w:p w14:paraId="5CF6F1CF" w14:textId="77777777" w:rsidR="00187428" w:rsidRPr="006F3720" w:rsidRDefault="00187428" w:rsidP="00187428">
      <w:pPr>
        <w:jc w:val="center"/>
        <w:rPr>
          <w:szCs w:val="32"/>
          <w:lang w:val="sr-Cyrl-RS"/>
        </w:rPr>
      </w:pPr>
    </w:p>
    <w:p w14:paraId="08A77748" w14:textId="77777777" w:rsidR="00187428" w:rsidRPr="006F3720" w:rsidRDefault="00187428" w:rsidP="00187428">
      <w:pPr>
        <w:jc w:val="center"/>
        <w:rPr>
          <w:lang w:val="sr-Cyrl-RS"/>
        </w:rPr>
      </w:pPr>
    </w:p>
    <w:p w14:paraId="1B97B9E9" w14:textId="77777777" w:rsidR="00187428" w:rsidRPr="006F3720" w:rsidRDefault="00187428" w:rsidP="00187428">
      <w:pPr>
        <w:jc w:val="center"/>
        <w:rPr>
          <w:lang w:val="sr-Cyrl-RS"/>
        </w:rPr>
      </w:pPr>
    </w:p>
    <w:p w14:paraId="26C3CE54" w14:textId="77777777" w:rsidR="00187428" w:rsidRPr="006F3720" w:rsidRDefault="00187428" w:rsidP="00187428">
      <w:pPr>
        <w:jc w:val="center"/>
        <w:rPr>
          <w:lang w:val="sr-Cyrl-RS"/>
        </w:rPr>
      </w:pPr>
    </w:p>
    <w:p w14:paraId="40CF2636" w14:textId="77777777" w:rsidR="00187428" w:rsidRPr="006F3720" w:rsidRDefault="00187428" w:rsidP="00187428">
      <w:pPr>
        <w:jc w:val="center"/>
        <w:rPr>
          <w:lang w:val="sr-Cyrl-RS"/>
        </w:rPr>
      </w:pPr>
    </w:p>
    <w:p w14:paraId="65F9BA36" w14:textId="77777777" w:rsidR="00187428" w:rsidRPr="006F3720" w:rsidRDefault="00187428" w:rsidP="00187428">
      <w:pPr>
        <w:jc w:val="center"/>
        <w:rPr>
          <w:lang w:val="sr-Cyrl-RS"/>
        </w:rPr>
      </w:pPr>
    </w:p>
    <w:p w14:paraId="3869863B" w14:textId="77777777" w:rsidR="00187428" w:rsidRPr="006F3720" w:rsidRDefault="00187428" w:rsidP="00187428">
      <w:pPr>
        <w:jc w:val="center"/>
        <w:rPr>
          <w:lang w:val="sr-Cyrl-RS"/>
        </w:rPr>
      </w:pPr>
    </w:p>
    <w:p w14:paraId="434F4C64" w14:textId="77777777" w:rsidR="00187428" w:rsidRPr="006F3720" w:rsidRDefault="00187428" w:rsidP="00187428">
      <w:pPr>
        <w:rPr>
          <w:lang w:val="sr-Cyrl-RS"/>
        </w:rPr>
      </w:pPr>
    </w:p>
    <w:p w14:paraId="543272B1" w14:textId="77777777" w:rsidR="00187428" w:rsidRPr="006F3720" w:rsidRDefault="00187428" w:rsidP="00187428">
      <w:pPr>
        <w:jc w:val="center"/>
        <w:rPr>
          <w:b/>
          <w:bCs/>
          <w:sz w:val="44"/>
          <w:szCs w:val="44"/>
          <w:lang w:val="sr-Cyrl-RS"/>
        </w:rPr>
      </w:pPr>
      <w:r w:rsidRPr="006F3720">
        <w:rPr>
          <w:b/>
          <w:bCs/>
          <w:sz w:val="44"/>
          <w:szCs w:val="44"/>
          <w:lang w:val="sr-Cyrl-RS"/>
        </w:rPr>
        <w:t>ОСНОВА ГАЗДОВАЊА ШУМАМА ЗА</w:t>
      </w:r>
    </w:p>
    <w:p w14:paraId="2E66CC64" w14:textId="77777777" w:rsidR="00187428" w:rsidRPr="006F3720" w:rsidRDefault="00187428" w:rsidP="00187428">
      <w:pPr>
        <w:jc w:val="center"/>
        <w:rPr>
          <w:b/>
          <w:bCs/>
          <w:sz w:val="44"/>
          <w:szCs w:val="44"/>
          <w:lang w:val="sr-Cyrl-RS"/>
        </w:rPr>
      </w:pPr>
    </w:p>
    <w:p w14:paraId="18E23FDD" w14:textId="5822C04D" w:rsidR="00187428" w:rsidRPr="006F3720" w:rsidRDefault="00192389" w:rsidP="00187428">
      <w:pPr>
        <w:jc w:val="center"/>
        <w:rPr>
          <w:b/>
          <w:sz w:val="44"/>
          <w:szCs w:val="44"/>
          <w:lang w:val="sr-Cyrl-RS"/>
          <w14:shadow w14:blurRad="50800" w14:dist="38100" w14:dir="2700000" w14:sx="100000" w14:sy="100000" w14:kx="0" w14:ky="0" w14:algn="tl">
            <w14:srgbClr w14:val="000000">
              <w14:alpha w14:val="60000"/>
            </w14:srgbClr>
          </w14:shadow>
        </w:rPr>
      </w:pPr>
      <w:r w:rsidRPr="00192389">
        <w:rPr>
          <w:b/>
          <w:sz w:val="44"/>
          <w:szCs w:val="44"/>
          <w:lang w:val="sr-Cyrl-RS"/>
          <w14:shadow w14:blurRad="50800" w14:dist="38100" w14:dir="2700000" w14:sx="100000" w14:sy="100000" w14:kx="0" w14:ky="0" w14:algn="tl">
            <w14:srgbClr w14:val="000000">
              <w14:alpha w14:val="60000"/>
            </w14:srgbClr>
          </w14:shadow>
        </w:rPr>
        <w:t>Г.Ј.  3801 “ Стражилово – Парагово”</w:t>
      </w:r>
    </w:p>
    <w:p w14:paraId="3AB8B463" w14:textId="512BAE75" w:rsidR="00187428" w:rsidRPr="006F3720" w:rsidRDefault="00187428" w:rsidP="00187428">
      <w:pPr>
        <w:jc w:val="center"/>
        <w:rPr>
          <w:szCs w:val="44"/>
          <w:lang w:val="sr-Cyrl-RS"/>
        </w:rPr>
      </w:pPr>
      <w:r w:rsidRPr="006F3720">
        <w:rPr>
          <w:sz w:val="44"/>
          <w:szCs w:val="44"/>
          <w:lang w:val="sr-Cyrl-RS"/>
        </w:rPr>
        <w:t>(202</w:t>
      </w:r>
      <w:r w:rsidR="00FA3D68">
        <w:rPr>
          <w:sz w:val="44"/>
          <w:szCs w:val="44"/>
          <w:lang w:val="sr-Latn-RS"/>
        </w:rPr>
        <w:t>7</w:t>
      </w:r>
      <w:r w:rsidR="00FD0749">
        <w:rPr>
          <w:sz w:val="44"/>
          <w:szCs w:val="44"/>
          <w:lang w:val="sr-Cyrl-RS"/>
        </w:rPr>
        <w:t>-</w:t>
      </w:r>
      <w:r w:rsidRPr="006F3720">
        <w:rPr>
          <w:sz w:val="44"/>
          <w:szCs w:val="44"/>
          <w:lang w:val="sr-Cyrl-RS"/>
        </w:rPr>
        <w:t>203</w:t>
      </w:r>
      <w:r w:rsidR="00FA3D68">
        <w:rPr>
          <w:sz w:val="44"/>
          <w:szCs w:val="44"/>
          <w:lang w:val="en-US"/>
        </w:rPr>
        <w:t>6</w:t>
      </w:r>
      <w:r w:rsidRPr="006F3720">
        <w:rPr>
          <w:sz w:val="44"/>
          <w:szCs w:val="44"/>
          <w:lang w:val="sr-Cyrl-RS"/>
        </w:rPr>
        <w:t>)</w:t>
      </w:r>
    </w:p>
    <w:p w14:paraId="5AED0F28" w14:textId="77777777" w:rsidR="00187428" w:rsidRPr="006F3720" w:rsidRDefault="00187428" w:rsidP="00187428">
      <w:pPr>
        <w:jc w:val="center"/>
        <w:rPr>
          <w:szCs w:val="44"/>
          <w:lang w:val="sr-Cyrl-RS"/>
        </w:rPr>
      </w:pPr>
    </w:p>
    <w:p w14:paraId="536B5F86" w14:textId="77777777" w:rsidR="00187428" w:rsidRPr="006F3720" w:rsidRDefault="00187428" w:rsidP="00187428">
      <w:pPr>
        <w:jc w:val="center"/>
        <w:rPr>
          <w:szCs w:val="44"/>
          <w:lang w:val="sr-Cyrl-RS"/>
        </w:rPr>
      </w:pPr>
    </w:p>
    <w:p w14:paraId="593C8A65" w14:textId="77777777" w:rsidR="00187428" w:rsidRPr="006F3720" w:rsidRDefault="00187428" w:rsidP="00187428">
      <w:pPr>
        <w:jc w:val="center"/>
        <w:rPr>
          <w:szCs w:val="44"/>
          <w:lang w:val="sr-Cyrl-RS"/>
        </w:rPr>
      </w:pPr>
    </w:p>
    <w:p w14:paraId="0296220E" w14:textId="77777777" w:rsidR="00187428" w:rsidRPr="006F3720" w:rsidRDefault="00187428" w:rsidP="00187428">
      <w:pPr>
        <w:jc w:val="center"/>
        <w:rPr>
          <w:szCs w:val="44"/>
          <w:lang w:val="sr-Cyrl-RS"/>
        </w:rPr>
      </w:pPr>
    </w:p>
    <w:p w14:paraId="54A53300" w14:textId="77777777" w:rsidR="00187428" w:rsidRPr="006F3720" w:rsidRDefault="00187428" w:rsidP="00187428">
      <w:pPr>
        <w:jc w:val="center"/>
        <w:rPr>
          <w:szCs w:val="44"/>
          <w:lang w:val="sr-Cyrl-RS"/>
        </w:rPr>
      </w:pPr>
    </w:p>
    <w:p w14:paraId="60A25E84" w14:textId="77777777" w:rsidR="00187428" w:rsidRPr="006F3720" w:rsidRDefault="00187428" w:rsidP="00187428">
      <w:pPr>
        <w:jc w:val="center"/>
        <w:rPr>
          <w:szCs w:val="44"/>
          <w:lang w:val="sr-Cyrl-RS"/>
        </w:rPr>
      </w:pPr>
    </w:p>
    <w:p w14:paraId="5010E4CA" w14:textId="77777777" w:rsidR="00187428" w:rsidRPr="006F3720" w:rsidRDefault="00187428" w:rsidP="00187428">
      <w:pPr>
        <w:jc w:val="center"/>
        <w:rPr>
          <w:szCs w:val="44"/>
          <w:lang w:val="sr-Cyrl-RS"/>
        </w:rPr>
      </w:pPr>
    </w:p>
    <w:p w14:paraId="3325F65F" w14:textId="77777777" w:rsidR="00187428" w:rsidRPr="006F3720" w:rsidRDefault="00187428" w:rsidP="00187428">
      <w:pPr>
        <w:jc w:val="center"/>
        <w:rPr>
          <w:szCs w:val="44"/>
          <w:lang w:val="sr-Cyrl-RS"/>
        </w:rPr>
      </w:pPr>
    </w:p>
    <w:p w14:paraId="52695DF2" w14:textId="77777777" w:rsidR="00187428" w:rsidRPr="006F3720" w:rsidRDefault="00187428" w:rsidP="00187428">
      <w:pPr>
        <w:jc w:val="center"/>
        <w:rPr>
          <w:szCs w:val="44"/>
          <w:lang w:val="sr-Cyrl-RS"/>
        </w:rPr>
      </w:pPr>
    </w:p>
    <w:p w14:paraId="2F45F909" w14:textId="77777777" w:rsidR="00187428" w:rsidRPr="006F3720" w:rsidRDefault="00187428" w:rsidP="00187428">
      <w:pPr>
        <w:jc w:val="center"/>
        <w:rPr>
          <w:szCs w:val="44"/>
          <w:lang w:val="sr-Cyrl-RS"/>
        </w:rPr>
      </w:pPr>
    </w:p>
    <w:p w14:paraId="2A6FAC3B" w14:textId="77777777" w:rsidR="00187428" w:rsidRPr="006F3720" w:rsidRDefault="00187428" w:rsidP="00187428">
      <w:pPr>
        <w:jc w:val="center"/>
        <w:rPr>
          <w:szCs w:val="44"/>
          <w:lang w:val="sr-Cyrl-RS"/>
        </w:rPr>
      </w:pPr>
    </w:p>
    <w:p w14:paraId="192F24BC" w14:textId="77777777" w:rsidR="00187428" w:rsidRPr="006F3720" w:rsidRDefault="00187428" w:rsidP="00187428">
      <w:pPr>
        <w:jc w:val="center"/>
        <w:rPr>
          <w:szCs w:val="44"/>
          <w:lang w:val="sr-Cyrl-RS"/>
        </w:rPr>
      </w:pPr>
    </w:p>
    <w:p w14:paraId="40A0F6D8" w14:textId="77777777" w:rsidR="00187428" w:rsidRPr="006F3720" w:rsidRDefault="00187428" w:rsidP="00187428">
      <w:pPr>
        <w:jc w:val="center"/>
        <w:rPr>
          <w:szCs w:val="44"/>
          <w:lang w:val="sr-Cyrl-RS"/>
        </w:rPr>
      </w:pPr>
    </w:p>
    <w:p w14:paraId="7A2A9F4C" w14:textId="77777777" w:rsidR="00187428" w:rsidRPr="006F3720" w:rsidRDefault="00187428" w:rsidP="00187428">
      <w:pPr>
        <w:jc w:val="center"/>
        <w:rPr>
          <w:szCs w:val="44"/>
          <w:lang w:val="sr-Cyrl-RS"/>
        </w:rPr>
      </w:pPr>
    </w:p>
    <w:p w14:paraId="502E16DA" w14:textId="77777777" w:rsidR="00187428" w:rsidRPr="006F3720" w:rsidRDefault="00187428" w:rsidP="00187428">
      <w:pPr>
        <w:jc w:val="center"/>
        <w:rPr>
          <w:szCs w:val="44"/>
          <w:lang w:val="sr-Cyrl-RS"/>
        </w:rPr>
      </w:pPr>
    </w:p>
    <w:p w14:paraId="132F86EF" w14:textId="77777777" w:rsidR="00187428" w:rsidRPr="006F3720" w:rsidRDefault="00187428" w:rsidP="00187428">
      <w:pPr>
        <w:jc w:val="center"/>
        <w:rPr>
          <w:szCs w:val="44"/>
          <w:lang w:val="sr-Cyrl-RS"/>
        </w:rPr>
      </w:pPr>
    </w:p>
    <w:p w14:paraId="21583B38" w14:textId="77777777" w:rsidR="00187428" w:rsidRDefault="00187428" w:rsidP="00187428">
      <w:pPr>
        <w:jc w:val="center"/>
        <w:rPr>
          <w:szCs w:val="44"/>
          <w:lang w:val="sr-Cyrl-RS"/>
        </w:rPr>
      </w:pPr>
    </w:p>
    <w:p w14:paraId="2CA035CA" w14:textId="77777777" w:rsidR="00192389" w:rsidRPr="006F3720" w:rsidRDefault="00192389" w:rsidP="00187428">
      <w:pPr>
        <w:jc w:val="center"/>
        <w:rPr>
          <w:szCs w:val="44"/>
          <w:lang w:val="sr-Cyrl-RS"/>
        </w:rPr>
      </w:pPr>
    </w:p>
    <w:p w14:paraId="50E49641" w14:textId="77777777" w:rsidR="00187428" w:rsidRPr="006F3720" w:rsidRDefault="00187428" w:rsidP="00187428">
      <w:pPr>
        <w:jc w:val="center"/>
        <w:rPr>
          <w:szCs w:val="44"/>
          <w:lang w:val="sr-Cyrl-RS"/>
        </w:rPr>
      </w:pPr>
    </w:p>
    <w:p w14:paraId="6C651D51" w14:textId="77777777" w:rsidR="00187428" w:rsidRPr="006F3720" w:rsidRDefault="00187428" w:rsidP="00187428">
      <w:pPr>
        <w:jc w:val="center"/>
        <w:rPr>
          <w:szCs w:val="44"/>
          <w:lang w:val="sr-Cyrl-RS"/>
        </w:rPr>
      </w:pPr>
    </w:p>
    <w:p w14:paraId="751D278D" w14:textId="7D54219D" w:rsidR="006C7385" w:rsidRDefault="006C3B34">
      <w:pPr>
        <w:pStyle w:val="TOC1"/>
        <w:tabs>
          <w:tab w:val="left" w:pos="709"/>
        </w:tabs>
        <w:rPr>
          <w:rFonts w:asciiTheme="minorHAnsi" w:eastAsiaTheme="minorEastAsia" w:hAnsiTheme="minorHAnsi" w:cstheme="minorBidi"/>
          <w:b w:val="0"/>
          <w:caps w:val="0"/>
          <w:kern w:val="2"/>
          <w:sz w:val="24"/>
          <w:szCs w:val="24"/>
          <w:lang w:val="en-US"/>
          <w14:ligatures w14:val="standardContextual"/>
        </w:rPr>
      </w:pPr>
      <w:r>
        <w:rPr>
          <w:rStyle w:val="st1"/>
          <w:lang w:val="sr-Cyrl-RS"/>
        </w:rPr>
        <w:lastRenderedPageBreak/>
        <w:fldChar w:fldCharType="begin"/>
      </w:r>
      <w:r>
        <w:rPr>
          <w:rStyle w:val="st1"/>
          <w:lang w:val="sr-Cyrl-RS"/>
        </w:rPr>
        <w:instrText xml:space="preserve"> TOC \o "1-3" \h \z \u </w:instrText>
      </w:r>
      <w:r>
        <w:rPr>
          <w:rStyle w:val="st1"/>
          <w:lang w:val="sr-Cyrl-RS"/>
        </w:rPr>
        <w:fldChar w:fldCharType="separate"/>
      </w:r>
      <w:hyperlink w:anchor="_Toc241233206" w:history="1">
        <w:r w:rsidR="006C7385" w:rsidRPr="006F5A6C">
          <w:rPr>
            <w:rStyle w:val="Hyperlink"/>
          </w:rPr>
          <w:t>1.0.</w:t>
        </w:r>
        <w:r w:rsidR="006C7385">
          <w:rPr>
            <w:rFonts w:asciiTheme="minorHAnsi" w:eastAsiaTheme="minorEastAsia" w:hAnsiTheme="minorHAnsi" w:cstheme="minorBidi"/>
            <w:b w:val="0"/>
            <w:caps w:val="0"/>
            <w:kern w:val="2"/>
            <w:sz w:val="24"/>
            <w:szCs w:val="24"/>
            <w:lang w:val="en-US"/>
            <w14:ligatures w14:val="standardContextual"/>
          </w:rPr>
          <w:tab/>
        </w:r>
        <w:r w:rsidR="006C7385" w:rsidRPr="006F5A6C">
          <w:rPr>
            <w:rStyle w:val="Hyperlink"/>
          </w:rPr>
          <w:t>УВОД</w:t>
        </w:r>
        <w:r w:rsidR="006C7385">
          <w:rPr>
            <w:webHidden/>
          </w:rPr>
          <w:tab/>
        </w:r>
        <w:r w:rsidR="006C7385">
          <w:rPr>
            <w:webHidden/>
          </w:rPr>
          <w:fldChar w:fldCharType="begin"/>
        </w:r>
        <w:r w:rsidR="006C7385">
          <w:rPr>
            <w:webHidden/>
          </w:rPr>
          <w:instrText xml:space="preserve"> PAGEREF _Toc241233206 \h </w:instrText>
        </w:r>
        <w:r w:rsidR="006C7385">
          <w:rPr>
            <w:webHidden/>
          </w:rPr>
        </w:r>
        <w:r w:rsidR="006C7385">
          <w:rPr>
            <w:webHidden/>
          </w:rPr>
          <w:fldChar w:fldCharType="separate"/>
        </w:r>
        <w:r w:rsidR="006C7385">
          <w:rPr>
            <w:webHidden/>
          </w:rPr>
          <w:t>6</w:t>
        </w:r>
        <w:r w:rsidR="006C7385">
          <w:rPr>
            <w:webHidden/>
          </w:rPr>
          <w:fldChar w:fldCharType="end"/>
        </w:r>
      </w:hyperlink>
    </w:p>
    <w:p w14:paraId="7A83514B" w14:textId="07179B2B" w:rsidR="006C7385" w:rsidRDefault="006C7385">
      <w:pPr>
        <w:pStyle w:val="TOC2"/>
        <w:tabs>
          <w:tab w:val="left" w:pos="1276"/>
        </w:tabs>
        <w:rPr>
          <w:rFonts w:asciiTheme="minorHAnsi" w:eastAsiaTheme="minorEastAsia" w:hAnsiTheme="minorHAnsi" w:cstheme="minorBidi"/>
          <w:smallCaps w:val="0"/>
          <w:kern w:val="2"/>
          <w:sz w:val="24"/>
          <w:szCs w:val="24"/>
          <w:lang w:val="en-US"/>
          <w14:ligatures w14:val="standardContextual"/>
        </w:rPr>
      </w:pPr>
      <w:hyperlink w:anchor="_Toc241233207" w:history="1">
        <w:r w:rsidRPr="006F5A6C">
          <w:rPr>
            <w:rStyle w:val="Hyperlink"/>
          </w:rPr>
          <w:t>1.1.</w:t>
        </w:r>
        <w:r>
          <w:rPr>
            <w:rFonts w:asciiTheme="minorHAnsi" w:eastAsiaTheme="minorEastAsia" w:hAnsiTheme="minorHAnsi" w:cstheme="minorBidi"/>
            <w:smallCaps w:val="0"/>
            <w:kern w:val="2"/>
            <w:sz w:val="24"/>
            <w:szCs w:val="24"/>
            <w:lang w:val="en-US"/>
            <w14:ligatures w14:val="standardContextual"/>
          </w:rPr>
          <w:tab/>
        </w:r>
        <w:r w:rsidRPr="006F5A6C">
          <w:rPr>
            <w:rStyle w:val="Hyperlink"/>
          </w:rPr>
          <w:t>ОСНОВНЕ ИНФОРМАЦИЈЕ О ГАЗДИНСКОЈ ЈЕДИНИЦИ</w:t>
        </w:r>
        <w:r>
          <w:rPr>
            <w:webHidden/>
          </w:rPr>
          <w:tab/>
        </w:r>
        <w:r>
          <w:rPr>
            <w:webHidden/>
          </w:rPr>
          <w:fldChar w:fldCharType="begin"/>
        </w:r>
        <w:r>
          <w:rPr>
            <w:webHidden/>
          </w:rPr>
          <w:instrText xml:space="preserve"> PAGEREF _Toc241233207 \h </w:instrText>
        </w:r>
        <w:r>
          <w:rPr>
            <w:webHidden/>
          </w:rPr>
        </w:r>
        <w:r>
          <w:rPr>
            <w:webHidden/>
          </w:rPr>
          <w:fldChar w:fldCharType="separate"/>
        </w:r>
        <w:r>
          <w:rPr>
            <w:webHidden/>
          </w:rPr>
          <w:t>6</w:t>
        </w:r>
        <w:r>
          <w:rPr>
            <w:webHidden/>
          </w:rPr>
          <w:fldChar w:fldCharType="end"/>
        </w:r>
      </w:hyperlink>
    </w:p>
    <w:p w14:paraId="1AD29ADE" w14:textId="6C0A99CC" w:rsidR="006C7385" w:rsidRDefault="006C7385">
      <w:pPr>
        <w:pStyle w:val="TOC2"/>
        <w:tabs>
          <w:tab w:val="left" w:pos="1276"/>
        </w:tabs>
        <w:rPr>
          <w:rFonts w:asciiTheme="minorHAnsi" w:eastAsiaTheme="minorEastAsia" w:hAnsiTheme="minorHAnsi" w:cstheme="minorBidi"/>
          <w:smallCaps w:val="0"/>
          <w:kern w:val="2"/>
          <w:sz w:val="24"/>
          <w:szCs w:val="24"/>
          <w:lang w:val="en-US"/>
          <w14:ligatures w14:val="standardContextual"/>
        </w:rPr>
      </w:pPr>
      <w:hyperlink w:anchor="_Toc241233208" w:history="1">
        <w:r w:rsidRPr="006F5A6C">
          <w:rPr>
            <w:rStyle w:val="Hyperlink"/>
          </w:rPr>
          <w:t>1.2.</w:t>
        </w:r>
        <w:r>
          <w:rPr>
            <w:rFonts w:asciiTheme="minorHAnsi" w:eastAsiaTheme="minorEastAsia" w:hAnsiTheme="minorHAnsi" w:cstheme="minorBidi"/>
            <w:smallCaps w:val="0"/>
            <w:kern w:val="2"/>
            <w:sz w:val="24"/>
            <w:szCs w:val="24"/>
            <w:lang w:val="en-US"/>
            <w14:ligatures w14:val="standardContextual"/>
          </w:rPr>
          <w:tab/>
        </w:r>
        <w:r w:rsidRPr="006F5A6C">
          <w:rPr>
            <w:rStyle w:val="Hyperlink"/>
          </w:rPr>
          <w:t>ОПШТИ ОПИС ПРОСТОРНОГ И ПОСЕДОВНОГ СТАЊА</w:t>
        </w:r>
        <w:r>
          <w:rPr>
            <w:webHidden/>
          </w:rPr>
          <w:tab/>
        </w:r>
        <w:r>
          <w:rPr>
            <w:webHidden/>
          </w:rPr>
          <w:fldChar w:fldCharType="begin"/>
        </w:r>
        <w:r>
          <w:rPr>
            <w:webHidden/>
          </w:rPr>
          <w:instrText xml:space="preserve"> PAGEREF _Toc241233208 \h </w:instrText>
        </w:r>
        <w:r>
          <w:rPr>
            <w:webHidden/>
          </w:rPr>
        </w:r>
        <w:r>
          <w:rPr>
            <w:webHidden/>
          </w:rPr>
          <w:fldChar w:fldCharType="separate"/>
        </w:r>
        <w:r>
          <w:rPr>
            <w:webHidden/>
          </w:rPr>
          <w:t>7</w:t>
        </w:r>
        <w:r>
          <w:rPr>
            <w:webHidden/>
          </w:rPr>
          <w:fldChar w:fldCharType="end"/>
        </w:r>
      </w:hyperlink>
    </w:p>
    <w:p w14:paraId="1C8BEA6D" w14:textId="3B25D055"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09" w:history="1">
        <w:r w:rsidRPr="006F5A6C">
          <w:rPr>
            <w:rStyle w:val="Hyperlink"/>
          </w:rPr>
          <w:t>1.2.1.</w:t>
        </w:r>
        <w:r w:rsidRPr="006F5A6C">
          <w:rPr>
            <w:rStyle w:val="Hyperlink"/>
            <w:lang w:val="sr-Cyrl-BA"/>
          </w:rPr>
          <w:t xml:space="preserve"> </w:t>
        </w:r>
        <w:r w:rsidRPr="006F5A6C">
          <w:rPr>
            <w:rStyle w:val="Hyperlink"/>
            <w:lang w:val="sr-Cyrl-RS"/>
          </w:rPr>
          <w:t>Топографске прилике</w:t>
        </w:r>
        <w:r>
          <w:rPr>
            <w:webHidden/>
          </w:rPr>
          <w:tab/>
        </w:r>
        <w:r>
          <w:rPr>
            <w:webHidden/>
          </w:rPr>
          <w:fldChar w:fldCharType="begin"/>
        </w:r>
        <w:r>
          <w:rPr>
            <w:webHidden/>
          </w:rPr>
          <w:instrText xml:space="preserve"> PAGEREF _Toc241233209 \h </w:instrText>
        </w:r>
        <w:r>
          <w:rPr>
            <w:webHidden/>
          </w:rPr>
        </w:r>
        <w:r>
          <w:rPr>
            <w:webHidden/>
          </w:rPr>
          <w:fldChar w:fldCharType="separate"/>
        </w:r>
        <w:r>
          <w:rPr>
            <w:webHidden/>
          </w:rPr>
          <w:t>7</w:t>
        </w:r>
        <w:r>
          <w:rPr>
            <w:webHidden/>
          </w:rPr>
          <w:fldChar w:fldCharType="end"/>
        </w:r>
      </w:hyperlink>
    </w:p>
    <w:p w14:paraId="3EAD1EC8" w14:textId="488B4E73"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10" w:history="1">
        <w:r w:rsidRPr="006F5A6C">
          <w:rPr>
            <w:rStyle w:val="Hyperlink"/>
          </w:rPr>
          <w:t>1.2.2. Границе</w:t>
        </w:r>
        <w:r>
          <w:rPr>
            <w:webHidden/>
          </w:rPr>
          <w:tab/>
        </w:r>
        <w:r>
          <w:rPr>
            <w:webHidden/>
          </w:rPr>
          <w:fldChar w:fldCharType="begin"/>
        </w:r>
        <w:r>
          <w:rPr>
            <w:webHidden/>
          </w:rPr>
          <w:instrText xml:space="preserve"> PAGEREF _Toc241233210 \h </w:instrText>
        </w:r>
        <w:r>
          <w:rPr>
            <w:webHidden/>
          </w:rPr>
        </w:r>
        <w:r>
          <w:rPr>
            <w:webHidden/>
          </w:rPr>
          <w:fldChar w:fldCharType="separate"/>
        </w:r>
        <w:r>
          <w:rPr>
            <w:webHidden/>
          </w:rPr>
          <w:t>7</w:t>
        </w:r>
        <w:r>
          <w:rPr>
            <w:webHidden/>
          </w:rPr>
          <w:fldChar w:fldCharType="end"/>
        </w:r>
      </w:hyperlink>
    </w:p>
    <w:p w14:paraId="1282A791" w14:textId="6D401165"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11" w:history="1">
        <w:r w:rsidRPr="006F5A6C">
          <w:rPr>
            <w:rStyle w:val="Hyperlink"/>
          </w:rPr>
          <w:t>1.2.3. Површина</w:t>
        </w:r>
        <w:r>
          <w:rPr>
            <w:webHidden/>
          </w:rPr>
          <w:tab/>
        </w:r>
        <w:r>
          <w:rPr>
            <w:webHidden/>
          </w:rPr>
          <w:fldChar w:fldCharType="begin"/>
        </w:r>
        <w:r>
          <w:rPr>
            <w:webHidden/>
          </w:rPr>
          <w:instrText xml:space="preserve"> PAGEREF _Toc241233211 \h </w:instrText>
        </w:r>
        <w:r>
          <w:rPr>
            <w:webHidden/>
          </w:rPr>
        </w:r>
        <w:r>
          <w:rPr>
            <w:webHidden/>
          </w:rPr>
          <w:fldChar w:fldCharType="separate"/>
        </w:r>
        <w:r>
          <w:rPr>
            <w:webHidden/>
          </w:rPr>
          <w:t>8</w:t>
        </w:r>
        <w:r>
          <w:rPr>
            <w:webHidden/>
          </w:rPr>
          <w:fldChar w:fldCharType="end"/>
        </w:r>
      </w:hyperlink>
    </w:p>
    <w:p w14:paraId="39630F09" w14:textId="613479A1" w:rsidR="006C7385" w:rsidRDefault="006C7385">
      <w:pPr>
        <w:pStyle w:val="TOC2"/>
        <w:tabs>
          <w:tab w:val="left" w:pos="1276"/>
        </w:tabs>
        <w:rPr>
          <w:rFonts w:asciiTheme="minorHAnsi" w:eastAsiaTheme="minorEastAsia" w:hAnsiTheme="minorHAnsi" w:cstheme="minorBidi"/>
          <w:smallCaps w:val="0"/>
          <w:kern w:val="2"/>
          <w:sz w:val="24"/>
          <w:szCs w:val="24"/>
          <w:lang w:val="en-US"/>
          <w14:ligatures w14:val="standardContextual"/>
        </w:rPr>
      </w:pPr>
      <w:hyperlink w:anchor="_Toc241233212" w:history="1">
        <w:r w:rsidRPr="006F5A6C">
          <w:rPr>
            <w:rStyle w:val="Hyperlink"/>
          </w:rPr>
          <w:t>1.3.</w:t>
        </w:r>
        <w:r>
          <w:rPr>
            <w:rFonts w:asciiTheme="minorHAnsi" w:eastAsiaTheme="minorEastAsia" w:hAnsiTheme="minorHAnsi" w:cstheme="minorBidi"/>
            <w:smallCaps w:val="0"/>
            <w:kern w:val="2"/>
            <w:sz w:val="24"/>
            <w:szCs w:val="24"/>
            <w:lang w:val="en-US"/>
            <w14:ligatures w14:val="standardContextual"/>
          </w:rPr>
          <w:tab/>
        </w:r>
        <w:r w:rsidRPr="006F5A6C">
          <w:rPr>
            <w:rStyle w:val="Hyperlink"/>
          </w:rPr>
          <w:t>ИМОВИНСКО-ПРАВНО СТАЊЕ</w:t>
        </w:r>
        <w:r>
          <w:rPr>
            <w:webHidden/>
          </w:rPr>
          <w:tab/>
        </w:r>
        <w:r>
          <w:rPr>
            <w:webHidden/>
          </w:rPr>
          <w:fldChar w:fldCharType="begin"/>
        </w:r>
        <w:r>
          <w:rPr>
            <w:webHidden/>
          </w:rPr>
          <w:instrText xml:space="preserve"> PAGEREF _Toc241233212 \h </w:instrText>
        </w:r>
        <w:r>
          <w:rPr>
            <w:webHidden/>
          </w:rPr>
        </w:r>
        <w:r>
          <w:rPr>
            <w:webHidden/>
          </w:rPr>
          <w:fldChar w:fldCharType="separate"/>
        </w:r>
        <w:r>
          <w:rPr>
            <w:webHidden/>
          </w:rPr>
          <w:t>8</w:t>
        </w:r>
        <w:r>
          <w:rPr>
            <w:webHidden/>
          </w:rPr>
          <w:fldChar w:fldCharType="end"/>
        </w:r>
      </w:hyperlink>
    </w:p>
    <w:p w14:paraId="2844B04D" w14:textId="4FE0A500"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13" w:history="1">
        <w:r w:rsidRPr="006F5A6C">
          <w:rPr>
            <w:rStyle w:val="Hyperlink"/>
          </w:rPr>
          <w:t>1.3.1. Биографски подаци</w:t>
        </w:r>
        <w:r>
          <w:rPr>
            <w:webHidden/>
          </w:rPr>
          <w:tab/>
        </w:r>
        <w:r>
          <w:rPr>
            <w:webHidden/>
          </w:rPr>
          <w:fldChar w:fldCharType="begin"/>
        </w:r>
        <w:r>
          <w:rPr>
            <w:webHidden/>
          </w:rPr>
          <w:instrText xml:space="preserve"> PAGEREF _Toc241233213 \h </w:instrText>
        </w:r>
        <w:r>
          <w:rPr>
            <w:webHidden/>
          </w:rPr>
        </w:r>
        <w:r>
          <w:rPr>
            <w:webHidden/>
          </w:rPr>
          <w:fldChar w:fldCharType="separate"/>
        </w:r>
        <w:r>
          <w:rPr>
            <w:webHidden/>
          </w:rPr>
          <w:t>8</w:t>
        </w:r>
        <w:r>
          <w:rPr>
            <w:webHidden/>
          </w:rPr>
          <w:fldChar w:fldCharType="end"/>
        </w:r>
      </w:hyperlink>
    </w:p>
    <w:p w14:paraId="6E2C4041" w14:textId="0320CD34"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14" w:history="1">
        <w:r w:rsidRPr="006F5A6C">
          <w:rPr>
            <w:rStyle w:val="Hyperlink"/>
          </w:rPr>
          <w:t>1.3.2.</w:t>
        </w:r>
        <w:r>
          <w:rPr>
            <w:rFonts w:asciiTheme="minorHAnsi" w:eastAsiaTheme="minorEastAsia" w:hAnsiTheme="minorHAnsi" w:cstheme="minorBidi"/>
            <w:smallCaps w:val="0"/>
            <w:kern w:val="2"/>
            <w:sz w:val="24"/>
            <w:szCs w:val="24"/>
            <w:lang w:val="en-US"/>
            <w14:ligatures w14:val="standardContextual"/>
          </w:rPr>
          <w:tab/>
        </w:r>
        <w:r w:rsidRPr="006F5A6C">
          <w:rPr>
            <w:rStyle w:val="Hyperlink"/>
          </w:rPr>
          <w:t>Поседовно стање</w:t>
        </w:r>
        <w:r>
          <w:rPr>
            <w:webHidden/>
          </w:rPr>
          <w:tab/>
        </w:r>
        <w:r>
          <w:rPr>
            <w:webHidden/>
          </w:rPr>
          <w:fldChar w:fldCharType="begin"/>
        </w:r>
        <w:r>
          <w:rPr>
            <w:webHidden/>
          </w:rPr>
          <w:instrText xml:space="preserve"> PAGEREF _Toc241233214 \h </w:instrText>
        </w:r>
        <w:r>
          <w:rPr>
            <w:webHidden/>
          </w:rPr>
        </w:r>
        <w:r>
          <w:rPr>
            <w:webHidden/>
          </w:rPr>
          <w:fldChar w:fldCharType="separate"/>
        </w:r>
        <w:r>
          <w:rPr>
            <w:webHidden/>
          </w:rPr>
          <w:t>9</w:t>
        </w:r>
        <w:r>
          <w:rPr>
            <w:webHidden/>
          </w:rPr>
          <w:fldChar w:fldCharType="end"/>
        </w:r>
      </w:hyperlink>
    </w:p>
    <w:p w14:paraId="32A9E5FD" w14:textId="1C579772" w:rsidR="006C7385" w:rsidRDefault="006C7385">
      <w:pPr>
        <w:pStyle w:val="TOC2"/>
        <w:tabs>
          <w:tab w:val="left" w:pos="1276"/>
        </w:tabs>
        <w:rPr>
          <w:rFonts w:asciiTheme="minorHAnsi" w:eastAsiaTheme="minorEastAsia" w:hAnsiTheme="minorHAnsi" w:cstheme="minorBidi"/>
          <w:smallCaps w:val="0"/>
          <w:kern w:val="2"/>
          <w:sz w:val="24"/>
          <w:szCs w:val="24"/>
          <w:lang w:val="en-US"/>
          <w14:ligatures w14:val="standardContextual"/>
        </w:rPr>
      </w:pPr>
      <w:hyperlink w:anchor="_Toc241233215" w:history="1">
        <w:r w:rsidRPr="006F5A6C">
          <w:rPr>
            <w:rStyle w:val="Hyperlink"/>
          </w:rPr>
          <w:t>1.4.</w:t>
        </w:r>
        <w:r>
          <w:rPr>
            <w:rFonts w:asciiTheme="minorHAnsi" w:eastAsiaTheme="minorEastAsia" w:hAnsiTheme="minorHAnsi" w:cstheme="minorBidi"/>
            <w:smallCaps w:val="0"/>
            <w:kern w:val="2"/>
            <w:sz w:val="24"/>
            <w:szCs w:val="24"/>
            <w:lang w:val="en-US"/>
            <w14:ligatures w14:val="standardContextual"/>
          </w:rPr>
          <w:tab/>
        </w:r>
        <w:r w:rsidRPr="006F5A6C">
          <w:rPr>
            <w:rStyle w:val="Hyperlink"/>
          </w:rPr>
          <w:t>РЕЉЕФ И ГЕОМОРФОЛОШКЕ КАРАКТЕРИСТИКЕ</w:t>
        </w:r>
        <w:r>
          <w:rPr>
            <w:webHidden/>
          </w:rPr>
          <w:tab/>
        </w:r>
        <w:r>
          <w:rPr>
            <w:webHidden/>
          </w:rPr>
          <w:fldChar w:fldCharType="begin"/>
        </w:r>
        <w:r>
          <w:rPr>
            <w:webHidden/>
          </w:rPr>
          <w:instrText xml:space="preserve"> PAGEREF _Toc241233215 \h </w:instrText>
        </w:r>
        <w:r>
          <w:rPr>
            <w:webHidden/>
          </w:rPr>
        </w:r>
        <w:r>
          <w:rPr>
            <w:webHidden/>
          </w:rPr>
          <w:fldChar w:fldCharType="separate"/>
        </w:r>
        <w:r>
          <w:rPr>
            <w:webHidden/>
          </w:rPr>
          <w:t>9</w:t>
        </w:r>
        <w:r>
          <w:rPr>
            <w:webHidden/>
          </w:rPr>
          <w:fldChar w:fldCharType="end"/>
        </w:r>
      </w:hyperlink>
    </w:p>
    <w:p w14:paraId="3AE8F5CC" w14:textId="75B78A93" w:rsidR="006C7385" w:rsidRDefault="006C7385">
      <w:pPr>
        <w:pStyle w:val="TOC2"/>
        <w:tabs>
          <w:tab w:val="left" w:pos="1276"/>
        </w:tabs>
        <w:rPr>
          <w:rFonts w:asciiTheme="minorHAnsi" w:eastAsiaTheme="minorEastAsia" w:hAnsiTheme="minorHAnsi" w:cstheme="minorBidi"/>
          <w:smallCaps w:val="0"/>
          <w:kern w:val="2"/>
          <w:sz w:val="24"/>
          <w:szCs w:val="24"/>
          <w:lang w:val="en-US"/>
          <w14:ligatures w14:val="standardContextual"/>
        </w:rPr>
      </w:pPr>
      <w:hyperlink w:anchor="_Toc241233216" w:history="1">
        <w:r w:rsidRPr="006F5A6C">
          <w:rPr>
            <w:rStyle w:val="Hyperlink"/>
          </w:rPr>
          <w:t>1.5.</w:t>
        </w:r>
        <w:r>
          <w:rPr>
            <w:rFonts w:asciiTheme="minorHAnsi" w:eastAsiaTheme="minorEastAsia" w:hAnsiTheme="minorHAnsi" w:cstheme="minorBidi"/>
            <w:smallCaps w:val="0"/>
            <w:kern w:val="2"/>
            <w:sz w:val="24"/>
            <w:szCs w:val="24"/>
            <w:lang w:val="en-US"/>
            <w14:ligatures w14:val="standardContextual"/>
          </w:rPr>
          <w:tab/>
        </w:r>
        <w:r w:rsidRPr="006F5A6C">
          <w:rPr>
            <w:rStyle w:val="Hyperlink"/>
          </w:rPr>
          <w:t>ХИДРОГРАФСКЕ КАРАКТЕРИСТИКЕ</w:t>
        </w:r>
        <w:r>
          <w:rPr>
            <w:webHidden/>
          </w:rPr>
          <w:tab/>
        </w:r>
        <w:r>
          <w:rPr>
            <w:webHidden/>
          </w:rPr>
          <w:fldChar w:fldCharType="begin"/>
        </w:r>
        <w:r>
          <w:rPr>
            <w:webHidden/>
          </w:rPr>
          <w:instrText xml:space="preserve"> PAGEREF _Toc241233216 \h </w:instrText>
        </w:r>
        <w:r>
          <w:rPr>
            <w:webHidden/>
          </w:rPr>
        </w:r>
        <w:r>
          <w:rPr>
            <w:webHidden/>
          </w:rPr>
          <w:fldChar w:fldCharType="separate"/>
        </w:r>
        <w:r>
          <w:rPr>
            <w:webHidden/>
          </w:rPr>
          <w:t>10</w:t>
        </w:r>
        <w:r>
          <w:rPr>
            <w:webHidden/>
          </w:rPr>
          <w:fldChar w:fldCharType="end"/>
        </w:r>
      </w:hyperlink>
    </w:p>
    <w:p w14:paraId="162A799D" w14:textId="0B752D33" w:rsidR="006C7385" w:rsidRDefault="006C7385">
      <w:pPr>
        <w:pStyle w:val="TOC2"/>
        <w:tabs>
          <w:tab w:val="left" w:pos="1276"/>
        </w:tabs>
        <w:rPr>
          <w:rFonts w:asciiTheme="minorHAnsi" w:eastAsiaTheme="minorEastAsia" w:hAnsiTheme="minorHAnsi" w:cstheme="minorBidi"/>
          <w:smallCaps w:val="0"/>
          <w:kern w:val="2"/>
          <w:sz w:val="24"/>
          <w:szCs w:val="24"/>
          <w:lang w:val="en-US"/>
          <w14:ligatures w14:val="standardContextual"/>
        </w:rPr>
      </w:pPr>
      <w:hyperlink w:anchor="_Toc241233217" w:history="1">
        <w:r w:rsidRPr="006F5A6C">
          <w:rPr>
            <w:rStyle w:val="Hyperlink"/>
          </w:rPr>
          <w:t>1.6.</w:t>
        </w:r>
        <w:r>
          <w:rPr>
            <w:rFonts w:asciiTheme="minorHAnsi" w:eastAsiaTheme="minorEastAsia" w:hAnsiTheme="minorHAnsi" w:cstheme="minorBidi"/>
            <w:smallCaps w:val="0"/>
            <w:kern w:val="2"/>
            <w:sz w:val="24"/>
            <w:szCs w:val="24"/>
            <w:lang w:val="en-US"/>
            <w14:ligatures w14:val="standardContextual"/>
          </w:rPr>
          <w:tab/>
        </w:r>
        <w:r w:rsidRPr="006F5A6C">
          <w:rPr>
            <w:rStyle w:val="Hyperlink"/>
          </w:rPr>
          <w:t>КЛИМАТСКИ УСЛОВИ</w:t>
        </w:r>
        <w:r>
          <w:rPr>
            <w:webHidden/>
          </w:rPr>
          <w:tab/>
        </w:r>
        <w:r>
          <w:rPr>
            <w:webHidden/>
          </w:rPr>
          <w:fldChar w:fldCharType="begin"/>
        </w:r>
        <w:r>
          <w:rPr>
            <w:webHidden/>
          </w:rPr>
          <w:instrText xml:space="preserve"> PAGEREF _Toc241233217 \h </w:instrText>
        </w:r>
        <w:r>
          <w:rPr>
            <w:webHidden/>
          </w:rPr>
        </w:r>
        <w:r>
          <w:rPr>
            <w:webHidden/>
          </w:rPr>
          <w:fldChar w:fldCharType="separate"/>
        </w:r>
        <w:r>
          <w:rPr>
            <w:webHidden/>
          </w:rPr>
          <w:t>10</w:t>
        </w:r>
        <w:r>
          <w:rPr>
            <w:webHidden/>
          </w:rPr>
          <w:fldChar w:fldCharType="end"/>
        </w:r>
      </w:hyperlink>
    </w:p>
    <w:p w14:paraId="76884217" w14:textId="08C8FB6A" w:rsidR="006C7385" w:rsidRDefault="006C7385">
      <w:pPr>
        <w:pStyle w:val="TOC2"/>
        <w:tabs>
          <w:tab w:val="left" w:pos="1276"/>
        </w:tabs>
        <w:rPr>
          <w:rFonts w:asciiTheme="minorHAnsi" w:eastAsiaTheme="minorEastAsia" w:hAnsiTheme="minorHAnsi" w:cstheme="minorBidi"/>
          <w:smallCaps w:val="0"/>
          <w:kern w:val="2"/>
          <w:sz w:val="24"/>
          <w:szCs w:val="24"/>
          <w:lang w:val="en-US"/>
          <w14:ligatures w14:val="standardContextual"/>
        </w:rPr>
      </w:pPr>
      <w:hyperlink w:anchor="_Toc241233218" w:history="1">
        <w:r w:rsidRPr="006F5A6C">
          <w:rPr>
            <w:rStyle w:val="Hyperlink"/>
          </w:rPr>
          <w:t>1.7.</w:t>
        </w:r>
        <w:r>
          <w:rPr>
            <w:rFonts w:asciiTheme="minorHAnsi" w:eastAsiaTheme="minorEastAsia" w:hAnsiTheme="minorHAnsi" w:cstheme="minorBidi"/>
            <w:smallCaps w:val="0"/>
            <w:kern w:val="2"/>
            <w:sz w:val="24"/>
            <w:szCs w:val="24"/>
            <w:lang w:val="en-US"/>
            <w14:ligatures w14:val="standardContextual"/>
          </w:rPr>
          <w:tab/>
        </w:r>
        <w:r w:rsidRPr="006F5A6C">
          <w:rPr>
            <w:rStyle w:val="Hyperlink"/>
          </w:rPr>
          <w:t>ОПШТЕ КАРАКТЕРИСТИКЕ ШУМСКИХ ЕКОСИСТЕМА</w:t>
        </w:r>
        <w:r>
          <w:rPr>
            <w:webHidden/>
          </w:rPr>
          <w:tab/>
        </w:r>
        <w:r>
          <w:rPr>
            <w:webHidden/>
          </w:rPr>
          <w:fldChar w:fldCharType="begin"/>
        </w:r>
        <w:r>
          <w:rPr>
            <w:webHidden/>
          </w:rPr>
          <w:instrText xml:space="preserve"> PAGEREF _Toc241233218 \h </w:instrText>
        </w:r>
        <w:r>
          <w:rPr>
            <w:webHidden/>
          </w:rPr>
        </w:r>
        <w:r>
          <w:rPr>
            <w:webHidden/>
          </w:rPr>
          <w:fldChar w:fldCharType="separate"/>
        </w:r>
        <w:r>
          <w:rPr>
            <w:webHidden/>
          </w:rPr>
          <w:t>14</w:t>
        </w:r>
        <w:r>
          <w:rPr>
            <w:webHidden/>
          </w:rPr>
          <w:fldChar w:fldCharType="end"/>
        </w:r>
      </w:hyperlink>
    </w:p>
    <w:p w14:paraId="645C6630" w14:textId="3C59458B" w:rsidR="006C7385" w:rsidRDefault="006C7385">
      <w:pPr>
        <w:pStyle w:val="TOC2"/>
        <w:rPr>
          <w:rFonts w:asciiTheme="minorHAnsi" w:eastAsiaTheme="minorEastAsia" w:hAnsiTheme="minorHAnsi" w:cstheme="minorBidi"/>
          <w:smallCaps w:val="0"/>
          <w:kern w:val="2"/>
          <w:sz w:val="24"/>
          <w:szCs w:val="24"/>
          <w:lang w:val="en-US"/>
          <w14:ligatures w14:val="standardContextual"/>
        </w:rPr>
      </w:pPr>
      <w:hyperlink w:anchor="_Toc241233219" w:history="1">
        <w:r w:rsidRPr="006F5A6C">
          <w:rPr>
            <w:rStyle w:val="Hyperlink"/>
          </w:rPr>
          <w:t>1.8. АНТРОПОГЕНИ УТИЦАЈ НА ШУМСКЕ ЕКОСИСТЕМЕ</w:t>
        </w:r>
        <w:r>
          <w:rPr>
            <w:webHidden/>
          </w:rPr>
          <w:tab/>
        </w:r>
        <w:r>
          <w:rPr>
            <w:webHidden/>
          </w:rPr>
          <w:fldChar w:fldCharType="begin"/>
        </w:r>
        <w:r>
          <w:rPr>
            <w:webHidden/>
          </w:rPr>
          <w:instrText xml:space="preserve"> PAGEREF _Toc241233219 \h </w:instrText>
        </w:r>
        <w:r>
          <w:rPr>
            <w:webHidden/>
          </w:rPr>
        </w:r>
        <w:r>
          <w:rPr>
            <w:webHidden/>
          </w:rPr>
          <w:fldChar w:fldCharType="separate"/>
        </w:r>
        <w:r>
          <w:rPr>
            <w:webHidden/>
          </w:rPr>
          <w:t>20</w:t>
        </w:r>
        <w:r>
          <w:rPr>
            <w:webHidden/>
          </w:rPr>
          <w:fldChar w:fldCharType="end"/>
        </w:r>
      </w:hyperlink>
    </w:p>
    <w:p w14:paraId="47C926C3" w14:textId="3866581E" w:rsidR="006C7385" w:rsidRDefault="006C7385">
      <w:pPr>
        <w:pStyle w:val="TOC1"/>
        <w:tabs>
          <w:tab w:val="left" w:pos="709"/>
        </w:tabs>
        <w:rPr>
          <w:rFonts w:asciiTheme="minorHAnsi" w:eastAsiaTheme="minorEastAsia" w:hAnsiTheme="minorHAnsi" w:cstheme="minorBidi"/>
          <w:b w:val="0"/>
          <w:caps w:val="0"/>
          <w:kern w:val="2"/>
          <w:sz w:val="24"/>
          <w:szCs w:val="24"/>
          <w:lang w:val="en-US"/>
          <w14:ligatures w14:val="standardContextual"/>
        </w:rPr>
      </w:pPr>
      <w:hyperlink w:anchor="_Toc241233220" w:history="1">
        <w:r w:rsidRPr="006F5A6C">
          <w:rPr>
            <w:rStyle w:val="Hyperlink"/>
            <w:iCs/>
          </w:rPr>
          <w:t>2.0.</w:t>
        </w:r>
        <w:r>
          <w:rPr>
            <w:rFonts w:asciiTheme="minorHAnsi" w:eastAsiaTheme="minorEastAsia" w:hAnsiTheme="minorHAnsi" w:cstheme="minorBidi"/>
            <w:b w:val="0"/>
            <w:caps w:val="0"/>
            <w:kern w:val="2"/>
            <w:sz w:val="24"/>
            <w:szCs w:val="24"/>
            <w:lang w:val="en-US"/>
            <w14:ligatures w14:val="standardContextual"/>
          </w:rPr>
          <w:tab/>
        </w:r>
        <w:r w:rsidRPr="006F5A6C">
          <w:rPr>
            <w:rStyle w:val="Hyperlink"/>
            <w:iCs/>
          </w:rPr>
          <w:t>СТАЊЕ ШУМА, АНАЛИЗА СТАЊА И СПРОВЕДЕ</w:t>
        </w:r>
        <w:r w:rsidRPr="006F5A6C">
          <w:rPr>
            <w:rStyle w:val="Hyperlink"/>
            <w:iCs/>
            <w:lang w:val="sr-Cyrl-RS"/>
          </w:rPr>
          <w:t>н</w:t>
        </w:r>
        <w:r w:rsidRPr="006F5A6C">
          <w:rPr>
            <w:rStyle w:val="Hyperlink"/>
            <w:iCs/>
          </w:rPr>
          <w:t>ИХ МЕРА</w:t>
        </w:r>
        <w:r>
          <w:rPr>
            <w:webHidden/>
          </w:rPr>
          <w:tab/>
        </w:r>
        <w:r>
          <w:rPr>
            <w:webHidden/>
          </w:rPr>
          <w:fldChar w:fldCharType="begin"/>
        </w:r>
        <w:r>
          <w:rPr>
            <w:webHidden/>
          </w:rPr>
          <w:instrText xml:space="preserve"> PAGEREF _Toc241233220 \h </w:instrText>
        </w:r>
        <w:r>
          <w:rPr>
            <w:webHidden/>
          </w:rPr>
        </w:r>
        <w:r>
          <w:rPr>
            <w:webHidden/>
          </w:rPr>
          <w:fldChar w:fldCharType="separate"/>
        </w:r>
        <w:r>
          <w:rPr>
            <w:webHidden/>
          </w:rPr>
          <w:t>20</w:t>
        </w:r>
        <w:r>
          <w:rPr>
            <w:webHidden/>
          </w:rPr>
          <w:fldChar w:fldCharType="end"/>
        </w:r>
      </w:hyperlink>
    </w:p>
    <w:p w14:paraId="0AE0F331" w14:textId="015525CC" w:rsidR="006C7385" w:rsidRDefault="006C7385">
      <w:pPr>
        <w:pStyle w:val="TOC2"/>
        <w:tabs>
          <w:tab w:val="left" w:pos="1276"/>
        </w:tabs>
        <w:rPr>
          <w:rFonts w:asciiTheme="minorHAnsi" w:eastAsiaTheme="minorEastAsia" w:hAnsiTheme="minorHAnsi" w:cstheme="minorBidi"/>
          <w:smallCaps w:val="0"/>
          <w:kern w:val="2"/>
          <w:sz w:val="24"/>
          <w:szCs w:val="24"/>
          <w:lang w:val="en-US"/>
          <w14:ligatures w14:val="standardContextual"/>
        </w:rPr>
      </w:pPr>
      <w:hyperlink w:anchor="_Toc241233221" w:history="1">
        <w:r w:rsidRPr="006F5A6C">
          <w:rPr>
            <w:rStyle w:val="Hyperlink"/>
          </w:rPr>
          <w:t>2.1.</w:t>
        </w:r>
        <w:r>
          <w:rPr>
            <w:rFonts w:asciiTheme="minorHAnsi" w:eastAsiaTheme="minorEastAsia" w:hAnsiTheme="minorHAnsi" w:cstheme="minorBidi"/>
            <w:smallCaps w:val="0"/>
            <w:kern w:val="2"/>
            <w:sz w:val="24"/>
            <w:szCs w:val="24"/>
            <w:lang w:val="en-US"/>
            <w14:ligatures w14:val="standardContextual"/>
          </w:rPr>
          <w:tab/>
        </w:r>
        <w:r w:rsidRPr="006F5A6C">
          <w:rPr>
            <w:rStyle w:val="Hyperlink"/>
          </w:rPr>
          <w:t>СТАЊЕ ШУМА</w:t>
        </w:r>
        <w:r>
          <w:rPr>
            <w:webHidden/>
          </w:rPr>
          <w:tab/>
        </w:r>
        <w:r>
          <w:rPr>
            <w:webHidden/>
          </w:rPr>
          <w:fldChar w:fldCharType="begin"/>
        </w:r>
        <w:r>
          <w:rPr>
            <w:webHidden/>
          </w:rPr>
          <w:instrText xml:space="preserve"> PAGEREF _Toc241233221 \h </w:instrText>
        </w:r>
        <w:r>
          <w:rPr>
            <w:webHidden/>
          </w:rPr>
        </w:r>
        <w:r>
          <w:rPr>
            <w:webHidden/>
          </w:rPr>
          <w:fldChar w:fldCharType="separate"/>
        </w:r>
        <w:r>
          <w:rPr>
            <w:webHidden/>
          </w:rPr>
          <w:t>20</w:t>
        </w:r>
        <w:r>
          <w:rPr>
            <w:webHidden/>
          </w:rPr>
          <w:fldChar w:fldCharType="end"/>
        </w:r>
      </w:hyperlink>
    </w:p>
    <w:p w14:paraId="72DE44F0" w14:textId="66562BEB"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22" w:history="1">
        <w:r w:rsidRPr="006F5A6C">
          <w:rPr>
            <w:rStyle w:val="Hyperlink"/>
          </w:rPr>
          <w:t>2.1.</w:t>
        </w:r>
        <w:r w:rsidRPr="006F5A6C">
          <w:rPr>
            <w:rStyle w:val="Hyperlink"/>
            <w:lang w:val="sr-Cyrl-RS"/>
          </w:rPr>
          <w:t>1.</w:t>
        </w:r>
        <w:r w:rsidRPr="006F5A6C">
          <w:rPr>
            <w:rStyle w:val="Hyperlink"/>
          </w:rPr>
          <w:t xml:space="preserve"> Стање шума по </w:t>
        </w:r>
        <w:r w:rsidRPr="006F5A6C">
          <w:rPr>
            <w:rStyle w:val="Hyperlink"/>
            <w:lang w:val="sr-Cyrl-BA"/>
          </w:rPr>
          <w:t>општинама</w:t>
        </w:r>
        <w:r>
          <w:rPr>
            <w:webHidden/>
          </w:rPr>
          <w:tab/>
        </w:r>
        <w:r>
          <w:rPr>
            <w:webHidden/>
          </w:rPr>
          <w:fldChar w:fldCharType="begin"/>
        </w:r>
        <w:r>
          <w:rPr>
            <w:webHidden/>
          </w:rPr>
          <w:instrText xml:space="preserve"> PAGEREF _Toc241233222 \h </w:instrText>
        </w:r>
        <w:r>
          <w:rPr>
            <w:webHidden/>
          </w:rPr>
        </w:r>
        <w:r>
          <w:rPr>
            <w:webHidden/>
          </w:rPr>
          <w:fldChar w:fldCharType="separate"/>
        </w:r>
        <w:r>
          <w:rPr>
            <w:webHidden/>
          </w:rPr>
          <w:t>20</w:t>
        </w:r>
        <w:r>
          <w:rPr>
            <w:webHidden/>
          </w:rPr>
          <w:fldChar w:fldCharType="end"/>
        </w:r>
      </w:hyperlink>
    </w:p>
    <w:p w14:paraId="5407967C" w14:textId="2C5503D3"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23" w:history="1">
        <w:r w:rsidRPr="006F5A6C">
          <w:rPr>
            <w:rStyle w:val="Hyperlink"/>
          </w:rPr>
          <w:t>2</w:t>
        </w:r>
        <w:r w:rsidRPr="006F5A6C">
          <w:rPr>
            <w:rStyle w:val="Hyperlink"/>
            <w:lang w:val="sr-Cyrl-RS"/>
          </w:rPr>
          <w:t>.1</w:t>
        </w:r>
        <w:r w:rsidRPr="006F5A6C">
          <w:rPr>
            <w:rStyle w:val="Hyperlink"/>
          </w:rPr>
          <w:t>.2. Стање шума намени</w:t>
        </w:r>
        <w:r>
          <w:rPr>
            <w:webHidden/>
          </w:rPr>
          <w:tab/>
        </w:r>
        <w:r>
          <w:rPr>
            <w:webHidden/>
          </w:rPr>
          <w:fldChar w:fldCharType="begin"/>
        </w:r>
        <w:r>
          <w:rPr>
            <w:webHidden/>
          </w:rPr>
          <w:instrText xml:space="preserve"> PAGEREF _Toc241233223 \h </w:instrText>
        </w:r>
        <w:r>
          <w:rPr>
            <w:webHidden/>
          </w:rPr>
        </w:r>
        <w:r>
          <w:rPr>
            <w:webHidden/>
          </w:rPr>
          <w:fldChar w:fldCharType="separate"/>
        </w:r>
        <w:r>
          <w:rPr>
            <w:webHidden/>
          </w:rPr>
          <w:t>20</w:t>
        </w:r>
        <w:r>
          <w:rPr>
            <w:webHidden/>
          </w:rPr>
          <w:fldChar w:fldCharType="end"/>
        </w:r>
      </w:hyperlink>
    </w:p>
    <w:p w14:paraId="4224F115" w14:textId="5E33DE50"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24" w:history="1">
        <w:r w:rsidRPr="006F5A6C">
          <w:rPr>
            <w:rStyle w:val="Hyperlink"/>
          </w:rPr>
          <w:t>2.1.</w:t>
        </w:r>
        <w:r w:rsidRPr="006F5A6C">
          <w:rPr>
            <w:rStyle w:val="Hyperlink"/>
            <w:lang w:val="sr-Cyrl-RS"/>
          </w:rPr>
          <w:t>3.</w:t>
        </w:r>
        <w:r w:rsidRPr="006F5A6C">
          <w:rPr>
            <w:rStyle w:val="Hyperlink"/>
          </w:rPr>
          <w:t xml:space="preserve"> Стање шума по </w:t>
        </w:r>
        <w:r w:rsidRPr="006F5A6C">
          <w:rPr>
            <w:rStyle w:val="Hyperlink"/>
            <w:lang w:val="sr-Cyrl-BA"/>
          </w:rPr>
          <w:t>газдинским типовима</w:t>
        </w:r>
        <w:r>
          <w:rPr>
            <w:webHidden/>
          </w:rPr>
          <w:tab/>
        </w:r>
        <w:r>
          <w:rPr>
            <w:webHidden/>
          </w:rPr>
          <w:fldChar w:fldCharType="begin"/>
        </w:r>
        <w:r>
          <w:rPr>
            <w:webHidden/>
          </w:rPr>
          <w:instrText xml:space="preserve"> PAGEREF _Toc241233224 \h </w:instrText>
        </w:r>
        <w:r>
          <w:rPr>
            <w:webHidden/>
          </w:rPr>
        </w:r>
        <w:r>
          <w:rPr>
            <w:webHidden/>
          </w:rPr>
          <w:fldChar w:fldCharType="separate"/>
        </w:r>
        <w:r>
          <w:rPr>
            <w:webHidden/>
          </w:rPr>
          <w:t>21</w:t>
        </w:r>
        <w:r>
          <w:rPr>
            <w:webHidden/>
          </w:rPr>
          <w:fldChar w:fldCharType="end"/>
        </w:r>
      </w:hyperlink>
    </w:p>
    <w:p w14:paraId="1E418AE6" w14:textId="08DD2178"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25" w:history="1">
        <w:r w:rsidRPr="006F5A6C">
          <w:rPr>
            <w:rStyle w:val="Hyperlink"/>
          </w:rPr>
          <w:t>2.</w:t>
        </w:r>
        <w:r w:rsidRPr="006F5A6C">
          <w:rPr>
            <w:rStyle w:val="Hyperlink"/>
            <w:lang w:val="sr-Cyrl-RS"/>
          </w:rPr>
          <w:t>1.</w:t>
        </w:r>
        <w:r w:rsidRPr="006F5A6C">
          <w:rPr>
            <w:rStyle w:val="Hyperlink"/>
          </w:rPr>
          <w:t>4.</w:t>
        </w:r>
        <w:r>
          <w:rPr>
            <w:rFonts w:asciiTheme="minorHAnsi" w:eastAsiaTheme="minorEastAsia" w:hAnsiTheme="minorHAnsi" w:cstheme="minorBidi"/>
            <w:smallCaps w:val="0"/>
            <w:kern w:val="2"/>
            <w:sz w:val="24"/>
            <w:szCs w:val="24"/>
            <w:lang w:val="en-US"/>
            <w14:ligatures w14:val="standardContextual"/>
          </w:rPr>
          <w:tab/>
        </w:r>
        <w:r w:rsidRPr="006F5A6C">
          <w:rPr>
            <w:rStyle w:val="Hyperlink"/>
          </w:rPr>
          <w:t>Стање шума по пореклу и очуваности</w:t>
        </w:r>
        <w:r>
          <w:rPr>
            <w:webHidden/>
          </w:rPr>
          <w:tab/>
        </w:r>
        <w:r>
          <w:rPr>
            <w:webHidden/>
          </w:rPr>
          <w:fldChar w:fldCharType="begin"/>
        </w:r>
        <w:r>
          <w:rPr>
            <w:webHidden/>
          </w:rPr>
          <w:instrText xml:space="preserve"> PAGEREF _Toc241233225 \h </w:instrText>
        </w:r>
        <w:r>
          <w:rPr>
            <w:webHidden/>
          </w:rPr>
        </w:r>
        <w:r>
          <w:rPr>
            <w:webHidden/>
          </w:rPr>
          <w:fldChar w:fldCharType="separate"/>
        </w:r>
        <w:r>
          <w:rPr>
            <w:webHidden/>
          </w:rPr>
          <w:t>26</w:t>
        </w:r>
        <w:r>
          <w:rPr>
            <w:webHidden/>
          </w:rPr>
          <w:fldChar w:fldCharType="end"/>
        </w:r>
      </w:hyperlink>
    </w:p>
    <w:p w14:paraId="537A4BFB" w14:textId="5AD46D12"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26" w:history="1">
        <w:r w:rsidRPr="006F5A6C">
          <w:rPr>
            <w:rStyle w:val="Hyperlink"/>
          </w:rPr>
          <w:t>2.1.5.</w:t>
        </w:r>
        <w:r>
          <w:rPr>
            <w:rFonts w:asciiTheme="minorHAnsi" w:eastAsiaTheme="minorEastAsia" w:hAnsiTheme="minorHAnsi" w:cstheme="minorBidi"/>
            <w:smallCaps w:val="0"/>
            <w:kern w:val="2"/>
            <w:sz w:val="24"/>
            <w:szCs w:val="24"/>
            <w:lang w:val="en-US"/>
            <w14:ligatures w14:val="standardContextual"/>
          </w:rPr>
          <w:tab/>
        </w:r>
        <w:r w:rsidRPr="006F5A6C">
          <w:rPr>
            <w:rStyle w:val="Hyperlink"/>
          </w:rPr>
          <w:t>Стање шума по мешовитости</w:t>
        </w:r>
        <w:r>
          <w:rPr>
            <w:webHidden/>
          </w:rPr>
          <w:tab/>
        </w:r>
        <w:r>
          <w:rPr>
            <w:webHidden/>
          </w:rPr>
          <w:fldChar w:fldCharType="begin"/>
        </w:r>
        <w:r>
          <w:rPr>
            <w:webHidden/>
          </w:rPr>
          <w:instrText xml:space="preserve"> PAGEREF _Toc241233226 \h </w:instrText>
        </w:r>
        <w:r>
          <w:rPr>
            <w:webHidden/>
          </w:rPr>
        </w:r>
        <w:r>
          <w:rPr>
            <w:webHidden/>
          </w:rPr>
          <w:fldChar w:fldCharType="separate"/>
        </w:r>
        <w:r>
          <w:rPr>
            <w:webHidden/>
          </w:rPr>
          <w:t>33</w:t>
        </w:r>
        <w:r>
          <w:rPr>
            <w:webHidden/>
          </w:rPr>
          <w:fldChar w:fldCharType="end"/>
        </w:r>
      </w:hyperlink>
    </w:p>
    <w:p w14:paraId="15C1BF64" w14:textId="375005F6"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27" w:history="1">
        <w:r w:rsidRPr="006F5A6C">
          <w:rPr>
            <w:rStyle w:val="Hyperlink"/>
          </w:rPr>
          <w:t>2.</w:t>
        </w:r>
        <w:r w:rsidRPr="006F5A6C">
          <w:rPr>
            <w:rStyle w:val="Hyperlink"/>
            <w:lang w:val="sr-Cyrl-RS"/>
          </w:rPr>
          <w:t>1.</w:t>
        </w:r>
        <w:r w:rsidRPr="006F5A6C">
          <w:rPr>
            <w:rStyle w:val="Hyperlink"/>
          </w:rPr>
          <w:t>6.</w:t>
        </w:r>
        <w:r>
          <w:rPr>
            <w:rFonts w:asciiTheme="minorHAnsi" w:eastAsiaTheme="minorEastAsia" w:hAnsiTheme="minorHAnsi" w:cstheme="minorBidi"/>
            <w:smallCaps w:val="0"/>
            <w:kern w:val="2"/>
            <w:sz w:val="24"/>
            <w:szCs w:val="24"/>
            <w:lang w:val="en-US"/>
            <w14:ligatures w14:val="standardContextual"/>
          </w:rPr>
          <w:tab/>
        </w:r>
        <w:r w:rsidRPr="006F5A6C">
          <w:rPr>
            <w:rStyle w:val="Hyperlink"/>
          </w:rPr>
          <w:t>Стање шума по врстама дрвећа</w:t>
        </w:r>
        <w:r>
          <w:rPr>
            <w:webHidden/>
          </w:rPr>
          <w:tab/>
        </w:r>
        <w:r>
          <w:rPr>
            <w:webHidden/>
          </w:rPr>
          <w:fldChar w:fldCharType="begin"/>
        </w:r>
        <w:r>
          <w:rPr>
            <w:webHidden/>
          </w:rPr>
          <w:instrText xml:space="preserve"> PAGEREF _Toc241233227 \h </w:instrText>
        </w:r>
        <w:r>
          <w:rPr>
            <w:webHidden/>
          </w:rPr>
        </w:r>
        <w:r>
          <w:rPr>
            <w:webHidden/>
          </w:rPr>
          <w:fldChar w:fldCharType="separate"/>
        </w:r>
        <w:r>
          <w:rPr>
            <w:webHidden/>
          </w:rPr>
          <w:t>36</w:t>
        </w:r>
        <w:r>
          <w:rPr>
            <w:webHidden/>
          </w:rPr>
          <w:fldChar w:fldCharType="end"/>
        </w:r>
      </w:hyperlink>
    </w:p>
    <w:p w14:paraId="44D825B0" w14:textId="1A1827D3"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28" w:history="1">
        <w:r w:rsidRPr="006F5A6C">
          <w:rPr>
            <w:rStyle w:val="Hyperlink"/>
          </w:rPr>
          <w:t>2.</w:t>
        </w:r>
        <w:r w:rsidRPr="006F5A6C">
          <w:rPr>
            <w:rStyle w:val="Hyperlink"/>
            <w:lang w:val="sr-Cyrl-RS"/>
          </w:rPr>
          <w:t>1.</w:t>
        </w:r>
        <w:r w:rsidRPr="006F5A6C">
          <w:rPr>
            <w:rStyle w:val="Hyperlink"/>
          </w:rPr>
          <w:t>7.</w:t>
        </w:r>
        <w:r>
          <w:rPr>
            <w:rFonts w:asciiTheme="minorHAnsi" w:eastAsiaTheme="minorEastAsia" w:hAnsiTheme="minorHAnsi" w:cstheme="minorBidi"/>
            <w:smallCaps w:val="0"/>
            <w:kern w:val="2"/>
            <w:sz w:val="24"/>
            <w:szCs w:val="24"/>
            <w:lang w:val="en-US"/>
            <w14:ligatures w14:val="standardContextual"/>
          </w:rPr>
          <w:tab/>
        </w:r>
        <w:r w:rsidRPr="006F5A6C">
          <w:rPr>
            <w:rStyle w:val="Hyperlink"/>
          </w:rPr>
          <w:t>Стање шума по дебљинској структури</w:t>
        </w:r>
        <w:r>
          <w:rPr>
            <w:webHidden/>
          </w:rPr>
          <w:tab/>
        </w:r>
        <w:r>
          <w:rPr>
            <w:webHidden/>
          </w:rPr>
          <w:fldChar w:fldCharType="begin"/>
        </w:r>
        <w:r>
          <w:rPr>
            <w:webHidden/>
          </w:rPr>
          <w:instrText xml:space="preserve"> PAGEREF _Toc241233228 \h </w:instrText>
        </w:r>
        <w:r>
          <w:rPr>
            <w:webHidden/>
          </w:rPr>
        </w:r>
        <w:r>
          <w:rPr>
            <w:webHidden/>
          </w:rPr>
          <w:fldChar w:fldCharType="separate"/>
        </w:r>
        <w:r>
          <w:rPr>
            <w:webHidden/>
          </w:rPr>
          <w:t>37</w:t>
        </w:r>
        <w:r>
          <w:rPr>
            <w:webHidden/>
          </w:rPr>
          <w:fldChar w:fldCharType="end"/>
        </w:r>
      </w:hyperlink>
    </w:p>
    <w:p w14:paraId="332A99EB" w14:textId="7B74D180"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29" w:history="1">
        <w:r w:rsidRPr="006F5A6C">
          <w:rPr>
            <w:rStyle w:val="Hyperlink"/>
          </w:rPr>
          <w:t>2.</w:t>
        </w:r>
        <w:r w:rsidRPr="006F5A6C">
          <w:rPr>
            <w:rStyle w:val="Hyperlink"/>
            <w:lang w:val="sr-Cyrl-RS"/>
          </w:rPr>
          <w:t>1.</w:t>
        </w:r>
        <w:r w:rsidRPr="006F5A6C">
          <w:rPr>
            <w:rStyle w:val="Hyperlink"/>
          </w:rPr>
          <w:t>8.</w:t>
        </w:r>
        <w:r>
          <w:rPr>
            <w:rFonts w:asciiTheme="minorHAnsi" w:eastAsiaTheme="minorEastAsia" w:hAnsiTheme="minorHAnsi" w:cstheme="minorBidi"/>
            <w:smallCaps w:val="0"/>
            <w:kern w:val="2"/>
            <w:sz w:val="24"/>
            <w:szCs w:val="24"/>
            <w:lang w:val="en-US"/>
            <w14:ligatures w14:val="standardContextual"/>
          </w:rPr>
          <w:tab/>
        </w:r>
        <w:r w:rsidRPr="006F5A6C">
          <w:rPr>
            <w:rStyle w:val="Hyperlink"/>
          </w:rPr>
          <w:t>Стање шума по старосној структури</w:t>
        </w:r>
        <w:r>
          <w:rPr>
            <w:webHidden/>
          </w:rPr>
          <w:tab/>
        </w:r>
        <w:r>
          <w:rPr>
            <w:webHidden/>
          </w:rPr>
          <w:fldChar w:fldCharType="begin"/>
        </w:r>
        <w:r>
          <w:rPr>
            <w:webHidden/>
          </w:rPr>
          <w:instrText xml:space="preserve"> PAGEREF _Toc241233229 \h </w:instrText>
        </w:r>
        <w:r>
          <w:rPr>
            <w:webHidden/>
          </w:rPr>
        </w:r>
        <w:r>
          <w:rPr>
            <w:webHidden/>
          </w:rPr>
          <w:fldChar w:fldCharType="separate"/>
        </w:r>
        <w:r>
          <w:rPr>
            <w:webHidden/>
          </w:rPr>
          <w:t>39</w:t>
        </w:r>
        <w:r>
          <w:rPr>
            <w:webHidden/>
          </w:rPr>
          <w:fldChar w:fldCharType="end"/>
        </w:r>
      </w:hyperlink>
    </w:p>
    <w:p w14:paraId="045FA311" w14:textId="556A3FE6"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30" w:history="1">
        <w:r w:rsidRPr="006F5A6C">
          <w:rPr>
            <w:rStyle w:val="Hyperlink"/>
          </w:rPr>
          <w:t>2.1.9. Стање вештачки подигнутих састојина</w:t>
        </w:r>
        <w:r>
          <w:rPr>
            <w:webHidden/>
          </w:rPr>
          <w:tab/>
        </w:r>
        <w:r>
          <w:rPr>
            <w:webHidden/>
          </w:rPr>
          <w:fldChar w:fldCharType="begin"/>
        </w:r>
        <w:r>
          <w:rPr>
            <w:webHidden/>
          </w:rPr>
          <w:instrText xml:space="preserve"> PAGEREF _Toc241233230 \h </w:instrText>
        </w:r>
        <w:r>
          <w:rPr>
            <w:webHidden/>
          </w:rPr>
        </w:r>
        <w:r>
          <w:rPr>
            <w:webHidden/>
          </w:rPr>
          <w:fldChar w:fldCharType="separate"/>
        </w:r>
        <w:r>
          <w:rPr>
            <w:webHidden/>
          </w:rPr>
          <w:t>48</w:t>
        </w:r>
        <w:r>
          <w:rPr>
            <w:webHidden/>
          </w:rPr>
          <w:fldChar w:fldCharType="end"/>
        </w:r>
      </w:hyperlink>
    </w:p>
    <w:p w14:paraId="63FF7CB8" w14:textId="065754CD"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31" w:history="1">
        <w:r w:rsidRPr="006F5A6C">
          <w:rPr>
            <w:rStyle w:val="Hyperlink"/>
          </w:rPr>
          <w:t xml:space="preserve">2.1.10. </w:t>
        </w:r>
        <w:r w:rsidRPr="006F5A6C">
          <w:rPr>
            <w:rStyle w:val="Hyperlink"/>
            <w:lang w:val="sr-Cyrl-BA"/>
          </w:rPr>
          <w:t xml:space="preserve"> </w:t>
        </w:r>
        <w:r w:rsidRPr="006F5A6C">
          <w:rPr>
            <w:rStyle w:val="Hyperlink"/>
          </w:rPr>
          <w:t>Стање шумских саобраћајница</w:t>
        </w:r>
        <w:r>
          <w:rPr>
            <w:webHidden/>
          </w:rPr>
          <w:tab/>
        </w:r>
        <w:r>
          <w:rPr>
            <w:webHidden/>
          </w:rPr>
          <w:fldChar w:fldCharType="begin"/>
        </w:r>
        <w:r>
          <w:rPr>
            <w:webHidden/>
          </w:rPr>
          <w:instrText xml:space="preserve"> PAGEREF _Toc241233231 \h </w:instrText>
        </w:r>
        <w:r>
          <w:rPr>
            <w:webHidden/>
          </w:rPr>
        </w:r>
        <w:r>
          <w:rPr>
            <w:webHidden/>
          </w:rPr>
          <w:fldChar w:fldCharType="separate"/>
        </w:r>
        <w:r>
          <w:rPr>
            <w:webHidden/>
          </w:rPr>
          <w:t>49</w:t>
        </w:r>
        <w:r>
          <w:rPr>
            <w:webHidden/>
          </w:rPr>
          <w:fldChar w:fldCharType="end"/>
        </w:r>
      </w:hyperlink>
    </w:p>
    <w:p w14:paraId="5B608BDD" w14:textId="0E005156"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32" w:history="1">
        <w:r w:rsidRPr="006F5A6C">
          <w:rPr>
            <w:rStyle w:val="Hyperlink"/>
          </w:rPr>
          <w:t>2.1.</w:t>
        </w:r>
        <w:r w:rsidRPr="006F5A6C">
          <w:rPr>
            <w:rStyle w:val="Hyperlink"/>
            <w:lang w:val="sr-Cyrl-BA"/>
          </w:rPr>
          <w:t>11</w:t>
        </w:r>
        <w:r w:rsidRPr="006F5A6C">
          <w:rPr>
            <w:rStyle w:val="Hyperlink"/>
          </w:rPr>
          <w:t>. Степен угрожености од биљних болести, штеточина и пожара</w:t>
        </w:r>
        <w:r>
          <w:rPr>
            <w:webHidden/>
          </w:rPr>
          <w:tab/>
        </w:r>
        <w:r>
          <w:rPr>
            <w:webHidden/>
          </w:rPr>
          <w:fldChar w:fldCharType="begin"/>
        </w:r>
        <w:r>
          <w:rPr>
            <w:webHidden/>
          </w:rPr>
          <w:instrText xml:space="preserve"> PAGEREF _Toc241233232 \h </w:instrText>
        </w:r>
        <w:r>
          <w:rPr>
            <w:webHidden/>
          </w:rPr>
        </w:r>
        <w:r>
          <w:rPr>
            <w:webHidden/>
          </w:rPr>
          <w:fldChar w:fldCharType="separate"/>
        </w:r>
        <w:r>
          <w:rPr>
            <w:webHidden/>
          </w:rPr>
          <w:t>49</w:t>
        </w:r>
        <w:r>
          <w:rPr>
            <w:webHidden/>
          </w:rPr>
          <w:fldChar w:fldCharType="end"/>
        </w:r>
      </w:hyperlink>
    </w:p>
    <w:p w14:paraId="21E28224" w14:textId="6B0081C7" w:rsidR="006C7385" w:rsidRDefault="006C7385">
      <w:pPr>
        <w:pStyle w:val="TOC3"/>
        <w:tabs>
          <w:tab w:val="left" w:pos="2127"/>
        </w:tabs>
        <w:rPr>
          <w:rFonts w:asciiTheme="minorHAnsi" w:eastAsiaTheme="minorEastAsia" w:hAnsiTheme="minorHAnsi" w:cstheme="minorBidi"/>
          <w:smallCaps w:val="0"/>
          <w:kern w:val="2"/>
          <w:sz w:val="24"/>
          <w:szCs w:val="24"/>
          <w:lang w:val="en-US"/>
          <w14:ligatures w14:val="standardContextual"/>
        </w:rPr>
      </w:pPr>
      <w:hyperlink w:anchor="_Toc241233233" w:history="1">
        <w:r w:rsidRPr="006F5A6C">
          <w:rPr>
            <w:rStyle w:val="Hyperlink"/>
          </w:rPr>
          <w:t>2.1.1</w:t>
        </w:r>
        <w:r w:rsidRPr="006F5A6C">
          <w:rPr>
            <w:rStyle w:val="Hyperlink"/>
            <w:lang w:val="sr-Cyrl-BA"/>
          </w:rPr>
          <w:t>2</w:t>
        </w:r>
        <w:r w:rsidRPr="006F5A6C">
          <w:rPr>
            <w:rStyle w:val="Hyperlink"/>
          </w:rPr>
          <w:t>.</w:t>
        </w:r>
        <w:r>
          <w:rPr>
            <w:rFonts w:asciiTheme="minorHAnsi" w:eastAsiaTheme="minorEastAsia" w:hAnsiTheme="minorHAnsi" w:cstheme="minorBidi"/>
            <w:smallCaps w:val="0"/>
            <w:kern w:val="2"/>
            <w:sz w:val="24"/>
            <w:szCs w:val="24"/>
            <w:lang w:val="en-US"/>
            <w14:ligatures w14:val="standardContextual"/>
          </w:rPr>
          <w:tab/>
        </w:r>
        <w:r w:rsidRPr="006F5A6C">
          <w:rPr>
            <w:rStyle w:val="Hyperlink"/>
            <w:lang w:val="sr-Cyrl-RS"/>
          </w:rPr>
          <w:t>С</w:t>
        </w:r>
        <w:r w:rsidRPr="006F5A6C">
          <w:rPr>
            <w:rStyle w:val="Hyperlink"/>
          </w:rPr>
          <w:t>тање осталих површина</w:t>
        </w:r>
        <w:r>
          <w:rPr>
            <w:webHidden/>
          </w:rPr>
          <w:tab/>
        </w:r>
        <w:r>
          <w:rPr>
            <w:webHidden/>
          </w:rPr>
          <w:fldChar w:fldCharType="begin"/>
        </w:r>
        <w:r>
          <w:rPr>
            <w:webHidden/>
          </w:rPr>
          <w:instrText xml:space="preserve"> PAGEREF _Toc241233233 \h </w:instrText>
        </w:r>
        <w:r>
          <w:rPr>
            <w:webHidden/>
          </w:rPr>
        </w:r>
        <w:r>
          <w:rPr>
            <w:webHidden/>
          </w:rPr>
          <w:fldChar w:fldCharType="separate"/>
        </w:r>
        <w:r>
          <w:rPr>
            <w:webHidden/>
          </w:rPr>
          <w:t>53</w:t>
        </w:r>
        <w:r>
          <w:rPr>
            <w:webHidden/>
          </w:rPr>
          <w:fldChar w:fldCharType="end"/>
        </w:r>
      </w:hyperlink>
    </w:p>
    <w:p w14:paraId="09A7654A" w14:textId="7440668B"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34" w:history="1">
        <w:r w:rsidRPr="006F5A6C">
          <w:rPr>
            <w:rStyle w:val="Hyperlink"/>
          </w:rPr>
          <w:t>2.1.13. Стање семенске и расадничке производње</w:t>
        </w:r>
        <w:r>
          <w:rPr>
            <w:webHidden/>
          </w:rPr>
          <w:tab/>
        </w:r>
        <w:r>
          <w:rPr>
            <w:webHidden/>
          </w:rPr>
          <w:fldChar w:fldCharType="begin"/>
        </w:r>
        <w:r>
          <w:rPr>
            <w:webHidden/>
          </w:rPr>
          <w:instrText xml:space="preserve"> PAGEREF _Toc241233234 \h </w:instrText>
        </w:r>
        <w:r>
          <w:rPr>
            <w:webHidden/>
          </w:rPr>
        </w:r>
        <w:r>
          <w:rPr>
            <w:webHidden/>
          </w:rPr>
          <w:fldChar w:fldCharType="separate"/>
        </w:r>
        <w:r>
          <w:rPr>
            <w:webHidden/>
          </w:rPr>
          <w:t>54</w:t>
        </w:r>
        <w:r>
          <w:rPr>
            <w:webHidden/>
          </w:rPr>
          <w:fldChar w:fldCharType="end"/>
        </w:r>
      </w:hyperlink>
    </w:p>
    <w:p w14:paraId="75E582EC" w14:textId="642188E1" w:rsidR="006C7385" w:rsidRDefault="006C7385">
      <w:pPr>
        <w:pStyle w:val="TOC3"/>
        <w:tabs>
          <w:tab w:val="left" w:pos="2127"/>
        </w:tabs>
        <w:rPr>
          <w:rFonts w:asciiTheme="minorHAnsi" w:eastAsiaTheme="minorEastAsia" w:hAnsiTheme="minorHAnsi" w:cstheme="minorBidi"/>
          <w:smallCaps w:val="0"/>
          <w:kern w:val="2"/>
          <w:sz w:val="24"/>
          <w:szCs w:val="24"/>
          <w:lang w:val="en-US"/>
          <w14:ligatures w14:val="standardContextual"/>
        </w:rPr>
      </w:pPr>
      <w:hyperlink w:anchor="_Toc241233235" w:history="1">
        <w:r w:rsidRPr="006F5A6C">
          <w:rPr>
            <w:rStyle w:val="Hyperlink"/>
          </w:rPr>
          <w:t>2.1.14.</w:t>
        </w:r>
        <w:r>
          <w:rPr>
            <w:rFonts w:asciiTheme="minorHAnsi" w:eastAsiaTheme="minorEastAsia" w:hAnsiTheme="minorHAnsi" w:cstheme="minorBidi"/>
            <w:smallCaps w:val="0"/>
            <w:kern w:val="2"/>
            <w:sz w:val="24"/>
            <w:szCs w:val="24"/>
            <w:lang w:val="en-US"/>
            <w14:ligatures w14:val="standardContextual"/>
          </w:rPr>
          <w:tab/>
        </w:r>
        <w:r w:rsidRPr="006F5A6C">
          <w:rPr>
            <w:rStyle w:val="Hyperlink"/>
          </w:rPr>
          <w:t>Стање фонда дивљачи</w:t>
        </w:r>
        <w:r>
          <w:rPr>
            <w:webHidden/>
          </w:rPr>
          <w:tab/>
        </w:r>
        <w:r>
          <w:rPr>
            <w:webHidden/>
          </w:rPr>
          <w:fldChar w:fldCharType="begin"/>
        </w:r>
        <w:r>
          <w:rPr>
            <w:webHidden/>
          </w:rPr>
          <w:instrText xml:space="preserve"> PAGEREF _Toc241233235 \h </w:instrText>
        </w:r>
        <w:r>
          <w:rPr>
            <w:webHidden/>
          </w:rPr>
        </w:r>
        <w:r>
          <w:rPr>
            <w:webHidden/>
          </w:rPr>
          <w:fldChar w:fldCharType="separate"/>
        </w:r>
        <w:r>
          <w:rPr>
            <w:webHidden/>
          </w:rPr>
          <w:t>54</w:t>
        </w:r>
        <w:r>
          <w:rPr>
            <w:webHidden/>
          </w:rPr>
          <w:fldChar w:fldCharType="end"/>
        </w:r>
      </w:hyperlink>
    </w:p>
    <w:p w14:paraId="00DC9D09" w14:textId="3DD382FB" w:rsidR="006C7385" w:rsidRDefault="006C7385">
      <w:pPr>
        <w:pStyle w:val="TOC3"/>
        <w:tabs>
          <w:tab w:val="left" w:pos="2127"/>
        </w:tabs>
        <w:rPr>
          <w:rFonts w:asciiTheme="minorHAnsi" w:eastAsiaTheme="minorEastAsia" w:hAnsiTheme="minorHAnsi" w:cstheme="minorBidi"/>
          <w:smallCaps w:val="0"/>
          <w:kern w:val="2"/>
          <w:sz w:val="24"/>
          <w:szCs w:val="24"/>
          <w:lang w:val="en-US"/>
          <w14:ligatures w14:val="standardContextual"/>
        </w:rPr>
      </w:pPr>
      <w:hyperlink w:anchor="_Toc241233236" w:history="1">
        <w:r w:rsidRPr="006F5A6C">
          <w:rPr>
            <w:rStyle w:val="Hyperlink"/>
          </w:rPr>
          <w:t>2.1.15.</w:t>
        </w:r>
        <w:r>
          <w:rPr>
            <w:rFonts w:asciiTheme="minorHAnsi" w:eastAsiaTheme="minorEastAsia" w:hAnsiTheme="minorHAnsi" w:cstheme="minorBidi"/>
            <w:smallCaps w:val="0"/>
            <w:kern w:val="2"/>
            <w:sz w:val="24"/>
            <w:szCs w:val="24"/>
            <w:lang w:val="en-US"/>
            <w14:ligatures w14:val="standardContextual"/>
          </w:rPr>
          <w:tab/>
        </w:r>
        <w:r w:rsidRPr="006F5A6C">
          <w:rPr>
            <w:rStyle w:val="Hyperlink"/>
          </w:rPr>
          <w:t>Стање заштићених делова природе</w:t>
        </w:r>
        <w:r>
          <w:rPr>
            <w:webHidden/>
          </w:rPr>
          <w:tab/>
        </w:r>
        <w:r>
          <w:rPr>
            <w:webHidden/>
          </w:rPr>
          <w:fldChar w:fldCharType="begin"/>
        </w:r>
        <w:r>
          <w:rPr>
            <w:webHidden/>
          </w:rPr>
          <w:instrText xml:space="preserve"> PAGEREF _Toc241233236 \h </w:instrText>
        </w:r>
        <w:r>
          <w:rPr>
            <w:webHidden/>
          </w:rPr>
        </w:r>
        <w:r>
          <w:rPr>
            <w:webHidden/>
          </w:rPr>
          <w:fldChar w:fldCharType="separate"/>
        </w:r>
        <w:r>
          <w:rPr>
            <w:webHidden/>
          </w:rPr>
          <w:t>55</w:t>
        </w:r>
        <w:r>
          <w:rPr>
            <w:webHidden/>
          </w:rPr>
          <w:fldChar w:fldCharType="end"/>
        </w:r>
      </w:hyperlink>
    </w:p>
    <w:p w14:paraId="2A811B24" w14:textId="2726E6BD" w:rsidR="006C7385" w:rsidRDefault="006C7385">
      <w:pPr>
        <w:pStyle w:val="TOC2"/>
        <w:rPr>
          <w:rFonts w:asciiTheme="minorHAnsi" w:eastAsiaTheme="minorEastAsia" w:hAnsiTheme="minorHAnsi" w:cstheme="minorBidi"/>
          <w:smallCaps w:val="0"/>
          <w:kern w:val="2"/>
          <w:sz w:val="24"/>
          <w:szCs w:val="24"/>
          <w:lang w:val="en-US"/>
          <w14:ligatures w14:val="standardContextual"/>
        </w:rPr>
      </w:pPr>
      <w:hyperlink w:anchor="_Toc241233237" w:history="1">
        <w:r w:rsidRPr="006F5A6C">
          <w:rPr>
            <w:rStyle w:val="Hyperlink"/>
          </w:rPr>
          <w:t>2.2. АНАЛИЗА СТАЊА ШУМА И СПРОВЕДЕНИХ МЕРА ГАЗДОВАЊА</w:t>
        </w:r>
        <w:r>
          <w:rPr>
            <w:webHidden/>
          </w:rPr>
          <w:tab/>
        </w:r>
        <w:r>
          <w:rPr>
            <w:webHidden/>
          </w:rPr>
          <w:fldChar w:fldCharType="begin"/>
        </w:r>
        <w:r>
          <w:rPr>
            <w:webHidden/>
          </w:rPr>
          <w:instrText xml:space="preserve"> PAGEREF _Toc241233237 \h </w:instrText>
        </w:r>
        <w:r>
          <w:rPr>
            <w:webHidden/>
          </w:rPr>
        </w:r>
        <w:r>
          <w:rPr>
            <w:webHidden/>
          </w:rPr>
          <w:fldChar w:fldCharType="separate"/>
        </w:r>
        <w:r>
          <w:rPr>
            <w:webHidden/>
          </w:rPr>
          <w:t>56</w:t>
        </w:r>
        <w:r>
          <w:rPr>
            <w:webHidden/>
          </w:rPr>
          <w:fldChar w:fldCharType="end"/>
        </w:r>
      </w:hyperlink>
    </w:p>
    <w:p w14:paraId="35FB08C0" w14:textId="1FF94B98"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38" w:history="1">
        <w:r w:rsidRPr="006F5A6C">
          <w:rPr>
            <w:rStyle w:val="Hyperlink"/>
          </w:rPr>
          <w:t>2.</w:t>
        </w:r>
        <w:r w:rsidRPr="006F5A6C">
          <w:rPr>
            <w:rStyle w:val="Hyperlink"/>
            <w:lang w:val="sr-Cyrl-RS"/>
          </w:rPr>
          <w:t>2.</w:t>
        </w:r>
        <w:r w:rsidRPr="006F5A6C">
          <w:rPr>
            <w:rStyle w:val="Hyperlink"/>
          </w:rPr>
          <w:t xml:space="preserve">1. </w:t>
        </w:r>
        <w:r w:rsidRPr="006F5A6C">
          <w:rPr>
            <w:rStyle w:val="Hyperlink"/>
            <w:lang w:val="sr-Cyrl-RS"/>
          </w:rPr>
          <w:t>Анализа стања</w:t>
        </w:r>
        <w:r>
          <w:rPr>
            <w:webHidden/>
          </w:rPr>
          <w:tab/>
        </w:r>
        <w:r>
          <w:rPr>
            <w:webHidden/>
          </w:rPr>
          <w:fldChar w:fldCharType="begin"/>
        </w:r>
        <w:r>
          <w:rPr>
            <w:webHidden/>
          </w:rPr>
          <w:instrText xml:space="preserve"> PAGEREF _Toc241233238 \h </w:instrText>
        </w:r>
        <w:r>
          <w:rPr>
            <w:webHidden/>
          </w:rPr>
        </w:r>
        <w:r>
          <w:rPr>
            <w:webHidden/>
          </w:rPr>
          <w:fldChar w:fldCharType="separate"/>
        </w:r>
        <w:r>
          <w:rPr>
            <w:webHidden/>
          </w:rPr>
          <w:t>56</w:t>
        </w:r>
        <w:r>
          <w:rPr>
            <w:webHidden/>
          </w:rPr>
          <w:fldChar w:fldCharType="end"/>
        </w:r>
      </w:hyperlink>
    </w:p>
    <w:p w14:paraId="7A8B7677" w14:textId="5B2FC612"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39" w:history="1">
        <w:r w:rsidRPr="006F5A6C">
          <w:rPr>
            <w:rStyle w:val="Hyperlink"/>
          </w:rPr>
          <w:t>2.2.2</w:t>
        </w:r>
        <w:r>
          <w:rPr>
            <w:rFonts w:asciiTheme="minorHAnsi" w:eastAsiaTheme="minorEastAsia" w:hAnsiTheme="minorHAnsi" w:cstheme="minorBidi"/>
            <w:smallCaps w:val="0"/>
            <w:kern w:val="2"/>
            <w:sz w:val="24"/>
            <w:szCs w:val="24"/>
            <w:lang w:val="en-US"/>
            <w14:ligatures w14:val="standardContextual"/>
          </w:rPr>
          <w:tab/>
        </w:r>
        <w:r w:rsidRPr="006F5A6C">
          <w:rPr>
            <w:rStyle w:val="Hyperlink"/>
          </w:rPr>
          <w:t>Анализа спроведених мера газдовања</w:t>
        </w:r>
        <w:r>
          <w:rPr>
            <w:webHidden/>
          </w:rPr>
          <w:tab/>
        </w:r>
        <w:r>
          <w:rPr>
            <w:webHidden/>
          </w:rPr>
          <w:fldChar w:fldCharType="begin"/>
        </w:r>
        <w:r>
          <w:rPr>
            <w:webHidden/>
          </w:rPr>
          <w:instrText xml:space="preserve"> PAGEREF _Toc241233239 \h </w:instrText>
        </w:r>
        <w:r>
          <w:rPr>
            <w:webHidden/>
          </w:rPr>
        </w:r>
        <w:r>
          <w:rPr>
            <w:webHidden/>
          </w:rPr>
          <w:fldChar w:fldCharType="separate"/>
        </w:r>
        <w:r>
          <w:rPr>
            <w:webHidden/>
          </w:rPr>
          <w:t>57</w:t>
        </w:r>
        <w:r>
          <w:rPr>
            <w:webHidden/>
          </w:rPr>
          <w:fldChar w:fldCharType="end"/>
        </w:r>
      </w:hyperlink>
    </w:p>
    <w:p w14:paraId="534CAB1D" w14:textId="5878930B"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40" w:history="1">
        <w:r w:rsidRPr="006F5A6C">
          <w:rPr>
            <w:rStyle w:val="Hyperlink"/>
          </w:rPr>
          <w:t>2.2.3.</w:t>
        </w:r>
        <w:r>
          <w:rPr>
            <w:rFonts w:asciiTheme="minorHAnsi" w:eastAsiaTheme="minorEastAsia" w:hAnsiTheme="minorHAnsi" w:cstheme="minorBidi"/>
            <w:smallCaps w:val="0"/>
            <w:kern w:val="2"/>
            <w:sz w:val="24"/>
            <w:szCs w:val="24"/>
            <w:lang w:val="en-US"/>
            <w14:ligatures w14:val="standardContextual"/>
          </w:rPr>
          <w:tab/>
        </w:r>
        <w:r w:rsidRPr="006F5A6C">
          <w:rPr>
            <w:rStyle w:val="Hyperlink"/>
          </w:rPr>
          <w:t>Промена шумског фонда по површини</w:t>
        </w:r>
        <w:r>
          <w:rPr>
            <w:webHidden/>
          </w:rPr>
          <w:tab/>
        </w:r>
        <w:r>
          <w:rPr>
            <w:webHidden/>
          </w:rPr>
          <w:fldChar w:fldCharType="begin"/>
        </w:r>
        <w:r>
          <w:rPr>
            <w:webHidden/>
          </w:rPr>
          <w:instrText xml:space="preserve"> PAGEREF _Toc241233240 \h </w:instrText>
        </w:r>
        <w:r>
          <w:rPr>
            <w:webHidden/>
          </w:rPr>
        </w:r>
        <w:r>
          <w:rPr>
            <w:webHidden/>
          </w:rPr>
          <w:fldChar w:fldCharType="separate"/>
        </w:r>
        <w:r>
          <w:rPr>
            <w:webHidden/>
          </w:rPr>
          <w:t>57</w:t>
        </w:r>
        <w:r>
          <w:rPr>
            <w:webHidden/>
          </w:rPr>
          <w:fldChar w:fldCharType="end"/>
        </w:r>
      </w:hyperlink>
    </w:p>
    <w:p w14:paraId="3F4D695A" w14:textId="4163100C"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41" w:history="1">
        <w:r w:rsidRPr="006F5A6C">
          <w:rPr>
            <w:rStyle w:val="Hyperlink"/>
          </w:rPr>
          <w:t>2.2.4.</w:t>
        </w:r>
        <w:r>
          <w:rPr>
            <w:rFonts w:asciiTheme="minorHAnsi" w:eastAsiaTheme="minorEastAsia" w:hAnsiTheme="minorHAnsi" w:cstheme="minorBidi"/>
            <w:smallCaps w:val="0"/>
            <w:kern w:val="2"/>
            <w:sz w:val="24"/>
            <w:szCs w:val="24"/>
            <w:lang w:val="en-US"/>
            <w14:ligatures w14:val="standardContextual"/>
          </w:rPr>
          <w:tab/>
        </w:r>
        <w:r w:rsidRPr="006F5A6C">
          <w:rPr>
            <w:rStyle w:val="Hyperlink"/>
          </w:rPr>
          <w:t>Промене шумског фонда по запремини</w:t>
        </w:r>
        <w:r>
          <w:rPr>
            <w:webHidden/>
          </w:rPr>
          <w:tab/>
        </w:r>
        <w:r>
          <w:rPr>
            <w:webHidden/>
          </w:rPr>
          <w:fldChar w:fldCharType="begin"/>
        </w:r>
        <w:r>
          <w:rPr>
            <w:webHidden/>
          </w:rPr>
          <w:instrText xml:space="preserve"> PAGEREF _Toc241233241 \h </w:instrText>
        </w:r>
        <w:r>
          <w:rPr>
            <w:webHidden/>
          </w:rPr>
        </w:r>
        <w:r>
          <w:rPr>
            <w:webHidden/>
          </w:rPr>
          <w:fldChar w:fldCharType="separate"/>
        </w:r>
        <w:r>
          <w:rPr>
            <w:webHidden/>
          </w:rPr>
          <w:t>57</w:t>
        </w:r>
        <w:r>
          <w:rPr>
            <w:webHidden/>
          </w:rPr>
          <w:fldChar w:fldCharType="end"/>
        </w:r>
      </w:hyperlink>
    </w:p>
    <w:p w14:paraId="17CF782A" w14:textId="0734C219" w:rsidR="006C7385" w:rsidRDefault="006C7385">
      <w:pPr>
        <w:pStyle w:val="TOC2"/>
        <w:tabs>
          <w:tab w:val="left" w:pos="1276"/>
        </w:tabs>
        <w:rPr>
          <w:rFonts w:asciiTheme="minorHAnsi" w:eastAsiaTheme="minorEastAsia" w:hAnsiTheme="minorHAnsi" w:cstheme="minorBidi"/>
          <w:smallCaps w:val="0"/>
          <w:kern w:val="2"/>
          <w:sz w:val="24"/>
          <w:szCs w:val="24"/>
          <w:lang w:val="en-US"/>
          <w14:ligatures w14:val="standardContextual"/>
        </w:rPr>
      </w:pPr>
      <w:hyperlink w:anchor="_Toc241233242" w:history="1">
        <w:r w:rsidRPr="006F5A6C">
          <w:rPr>
            <w:rStyle w:val="Hyperlink"/>
          </w:rPr>
          <w:t>2.3.</w:t>
        </w:r>
        <w:r>
          <w:rPr>
            <w:rFonts w:asciiTheme="minorHAnsi" w:eastAsiaTheme="minorEastAsia" w:hAnsiTheme="minorHAnsi" w:cstheme="minorBidi"/>
            <w:smallCaps w:val="0"/>
            <w:kern w:val="2"/>
            <w:sz w:val="24"/>
            <w:szCs w:val="24"/>
            <w:lang w:val="en-US"/>
            <w14:ligatures w14:val="standardContextual"/>
          </w:rPr>
          <w:tab/>
        </w:r>
        <w:r w:rsidRPr="006F5A6C">
          <w:rPr>
            <w:rStyle w:val="Hyperlink"/>
          </w:rPr>
          <w:t>ОДНОС ПЛАНИРАНИХ И ОСТВАРЕНИХ РАДОВА У ДОСАДАШЊЕМ ГАЗДОВАЊУ</w:t>
        </w:r>
        <w:r>
          <w:rPr>
            <w:webHidden/>
          </w:rPr>
          <w:tab/>
        </w:r>
        <w:r>
          <w:rPr>
            <w:webHidden/>
          </w:rPr>
          <w:fldChar w:fldCharType="begin"/>
        </w:r>
        <w:r>
          <w:rPr>
            <w:webHidden/>
          </w:rPr>
          <w:instrText xml:space="preserve"> PAGEREF _Toc241233242 \h </w:instrText>
        </w:r>
        <w:r>
          <w:rPr>
            <w:webHidden/>
          </w:rPr>
        </w:r>
        <w:r>
          <w:rPr>
            <w:webHidden/>
          </w:rPr>
          <w:fldChar w:fldCharType="separate"/>
        </w:r>
        <w:r>
          <w:rPr>
            <w:webHidden/>
          </w:rPr>
          <w:t>60</w:t>
        </w:r>
        <w:r>
          <w:rPr>
            <w:webHidden/>
          </w:rPr>
          <w:fldChar w:fldCharType="end"/>
        </w:r>
      </w:hyperlink>
    </w:p>
    <w:p w14:paraId="0D41AE44" w14:textId="3A633EFC"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43" w:history="1">
        <w:r w:rsidRPr="006F5A6C">
          <w:rPr>
            <w:rStyle w:val="Hyperlink"/>
          </w:rPr>
          <w:t>2.3.1.</w:t>
        </w:r>
        <w:r>
          <w:rPr>
            <w:rFonts w:asciiTheme="minorHAnsi" w:eastAsiaTheme="minorEastAsia" w:hAnsiTheme="minorHAnsi" w:cstheme="minorBidi"/>
            <w:smallCaps w:val="0"/>
            <w:kern w:val="2"/>
            <w:sz w:val="24"/>
            <w:szCs w:val="24"/>
            <w:lang w:val="en-US"/>
            <w14:ligatures w14:val="standardContextual"/>
          </w:rPr>
          <w:tab/>
        </w:r>
        <w:r w:rsidRPr="006F5A6C">
          <w:rPr>
            <w:rStyle w:val="Hyperlink"/>
          </w:rPr>
          <w:t>Досадашњи радови на обнови и гајењу</w:t>
        </w:r>
        <w:r>
          <w:rPr>
            <w:webHidden/>
          </w:rPr>
          <w:tab/>
        </w:r>
        <w:r>
          <w:rPr>
            <w:webHidden/>
          </w:rPr>
          <w:fldChar w:fldCharType="begin"/>
        </w:r>
        <w:r>
          <w:rPr>
            <w:webHidden/>
          </w:rPr>
          <w:instrText xml:space="preserve"> PAGEREF _Toc241233243 \h </w:instrText>
        </w:r>
        <w:r>
          <w:rPr>
            <w:webHidden/>
          </w:rPr>
        </w:r>
        <w:r>
          <w:rPr>
            <w:webHidden/>
          </w:rPr>
          <w:fldChar w:fldCharType="separate"/>
        </w:r>
        <w:r>
          <w:rPr>
            <w:webHidden/>
          </w:rPr>
          <w:t>60</w:t>
        </w:r>
        <w:r>
          <w:rPr>
            <w:webHidden/>
          </w:rPr>
          <w:fldChar w:fldCharType="end"/>
        </w:r>
      </w:hyperlink>
    </w:p>
    <w:p w14:paraId="2BC7135D" w14:textId="5D3C6D1F"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44" w:history="1">
        <w:r w:rsidRPr="006F5A6C">
          <w:rPr>
            <w:rStyle w:val="Hyperlink"/>
          </w:rPr>
          <w:t>2.3.2.</w:t>
        </w:r>
        <w:r>
          <w:rPr>
            <w:rFonts w:asciiTheme="minorHAnsi" w:eastAsiaTheme="minorEastAsia" w:hAnsiTheme="minorHAnsi" w:cstheme="minorBidi"/>
            <w:smallCaps w:val="0"/>
            <w:kern w:val="2"/>
            <w:sz w:val="24"/>
            <w:szCs w:val="24"/>
            <w:lang w:val="en-US"/>
            <w14:ligatures w14:val="standardContextual"/>
          </w:rPr>
          <w:tab/>
        </w:r>
        <w:r w:rsidRPr="006F5A6C">
          <w:rPr>
            <w:rStyle w:val="Hyperlink"/>
          </w:rPr>
          <w:t>Досадашњи радови на заштити шума</w:t>
        </w:r>
        <w:r>
          <w:rPr>
            <w:webHidden/>
          </w:rPr>
          <w:tab/>
        </w:r>
        <w:r>
          <w:rPr>
            <w:webHidden/>
          </w:rPr>
          <w:fldChar w:fldCharType="begin"/>
        </w:r>
        <w:r>
          <w:rPr>
            <w:webHidden/>
          </w:rPr>
          <w:instrText xml:space="preserve"> PAGEREF _Toc241233244 \h </w:instrText>
        </w:r>
        <w:r>
          <w:rPr>
            <w:webHidden/>
          </w:rPr>
        </w:r>
        <w:r>
          <w:rPr>
            <w:webHidden/>
          </w:rPr>
          <w:fldChar w:fldCharType="separate"/>
        </w:r>
        <w:r>
          <w:rPr>
            <w:webHidden/>
          </w:rPr>
          <w:t>60</w:t>
        </w:r>
        <w:r>
          <w:rPr>
            <w:webHidden/>
          </w:rPr>
          <w:fldChar w:fldCharType="end"/>
        </w:r>
      </w:hyperlink>
    </w:p>
    <w:p w14:paraId="0F3E9428" w14:textId="2D4D2DD3"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45" w:history="1">
        <w:r w:rsidRPr="006F5A6C">
          <w:rPr>
            <w:rStyle w:val="Hyperlink"/>
          </w:rPr>
          <w:t>2.3.3.</w:t>
        </w:r>
        <w:r>
          <w:rPr>
            <w:rFonts w:asciiTheme="minorHAnsi" w:eastAsiaTheme="minorEastAsia" w:hAnsiTheme="minorHAnsi" w:cstheme="minorBidi"/>
            <w:smallCaps w:val="0"/>
            <w:kern w:val="2"/>
            <w:sz w:val="24"/>
            <w:szCs w:val="24"/>
            <w:lang w:val="en-US"/>
            <w14:ligatures w14:val="standardContextual"/>
          </w:rPr>
          <w:tab/>
        </w:r>
        <w:r w:rsidRPr="006F5A6C">
          <w:rPr>
            <w:rStyle w:val="Hyperlink"/>
          </w:rPr>
          <w:t>Досадашњи радови на коришћењу шума</w:t>
        </w:r>
        <w:r>
          <w:rPr>
            <w:webHidden/>
          </w:rPr>
          <w:tab/>
        </w:r>
        <w:r>
          <w:rPr>
            <w:webHidden/>
          </w:rPr>
          <w:fldChar w:fldCharType="begin"/>
        </w:r>
        <w:r>
          <w:rPr>
            <w:webHidden/>
          </w:rPr>
          <w:instrText xml:space="preserve"> PAGEREF _Toc241233245 \h </w:instrText>
        </w:r>
        <w:r>
          <w:rPr>
            <w:webHidden/>
          </w:rPr>
        </w:r>
        <w:r>
          <w:rPr>
            <w:webHidden/>
          </w:rPr>
          <w:fldChar w:fldCharType="separate"/>
        </w:r>
        <w:r>
          <w:rPr>
            <w:webHidden/>
          </w:rPr>
          <w:t>61</w:t>
        </w:r>
        <w:r>
          <w:rPr>
            <w:webHidden/>
          </w:rPr>
          <w:fldChar w:fldCharType="end"/>
        </w:r>
      </w:hyperlink>
    </w:p>
    <w:p w14:paraId="6EC66CF0" w14:textId="326A2623"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46" w:history="1">
        <w:r w:rsidRPr="006F5A6C">
          <w:rPr>
            <w:rStyle w:val="Hyperlink"/>
          </w:rPr>
          <w:t>2.3.4.</w:t>
        </w:r>
        <w:r>
          <w:rPr>
            <w:rFonts w:asciiTheme="minorHAnsi" w:eastAsiaTheme="minorEastAsia" w:hAnsiTheme="minorHAnsi" w:cstheme="minorBidi"/>
            <w:smallCaps w:val="0"/>
            <w:kern w:val="2"/>
            <w:sz w:val="24"/>
            <w:szCs w:val="24"/>
            <w:lang w:val="en-US"/>
            <w14:ligatures w14:val="standardContextual"/>
          </w:rPr>
          <w:tab/>
        </w:r>
        <w:r w:rsidRPr="006F5A6C">
          <w:rPr>
            <w:rStyle w:val="Hyperlink"/>
          </w:rPr>
          <w:t>Досадашњи радови на изградњи и одржавању шумских саобраћајница</w:t>
        </w:r>
        <w:r>
          <w:rPr>
            <w:webHidden/>
          </w:rPr>
          <w:tab/>
        </w:r>
        <w:r>
          <w:rPr>
            <w:webHidden/>
          </w:rPr>
          <w:fldChar w:fldCharType="begin"/>
        </w:r>
        <w:r>
          <w:rPr>
            <w:webHidden/>
          </w:rPr>
          <w:instrText xml:space="preserve"> PAGEREF _Toc241233246 \h </w:instrText>
        </w:r>
        <w:r>
          <w:rPr>
            <w:webHidden/>
          </w:rPr>
        </w:r>
        <w:r>
          <w:rPr>
            <w:webHidden/>
          </w:rPr>
          <w:fldChar w:fldCharType="separate"/>
        </w:r>
        <w:r>
          <w:rPr>
            <w:webHidden/>
          </w:rPr>
          <w:t>62</w:t>
        </w:r>
        <w:r>
          <w:rPr>
            <w:webHidden/>
          </w:rPr>
          <w:fldChar w:fldCharType="end"/>
        </w:r>
      </w:hyperlink>
    </w:p>
    <w:p w14:paraId="4D4E2C0C" w14:textId="6C06FA23"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47" w:history="1">
        <w:r w:rsidRPr="006F5A6C">
          <w:rPr>
            <w:rStyle w:val="Hyperlink"/>
          </w:rPr>
          <w:t>2.3.5.</w:t>
        </w:r>
        <w:r>
          <w:rPr>
            <w:rFonts w:asciiTheme="minorHAnsi" w:eastAsiaTheme="minorEastAsia" w:hAnsiTheme="minorHAnsi" w:cstheme="minorBidi"/>
            <w:smallCaps w:val="0"/>
            <w:kern w:val="2"/>
            <w:sz w:val="24"/>
            <w:szCs w:val="24"/>
            <w:lang w:val="en-US"/>
            <w14:ligatures w14:val="standardContextual"/>
          </w:rPr>
          <w:tab/>
        </w:r>
        <w:r w:rsidRPr="006F5A6C">
          <w:rPr>
            <w:rStyle w:val="Hyperlink"/>
          </w:rPr>
          <w:t>Коришћење других шумских потенцијала</w:t>
        </w:r>
        <w:r>
          <w:rPr>
            <w:webHidden/>
          </w:rPr>
          <w:tab/>
        </w:r>
        <w:r>
          <w:rPr>
            <w:webHidden/>
          </w:rPr>
          <w:fldChar w:fldCharType="begin"/>
        </w:r>
        <w:r>
          <w:rPr>
            <w:webHidden/>
          </w:rPr>
          <w:instrText xml:space="preserve"> PAGEREF _Toc241233247 \h </w:instrText>
        </w:r>
        <w:r>
          <w:rPr>
            <w:webHidden/>
          </w:rPr>
        </w:r>
        <w:r>
          <w:rPr>
            <w:webHidden/>
          </w:rPr>
          <w:fldChar w:fldCharType="separate"/>
        </w:r>
        <w:r>
          <w:rPr>
            <w:webHidden/>
          </w:rPr>
          <w:t>63</w:t>
        </w:r>
        <w:r>
          <w:rPr>
            <w:webHidden/>
          </w:rPr>
          <w:fldChar w:fldCharType="end"/>
        </w:r>
      </w:hyperlink>
    </w:p>
    <w:p w14:paraId="4AFCA1C0" w14:textId="222DEED9"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48" w:history="1">
        <w:r w:rsidRPr="006F5A6C">
          <w:rPr>
            <w:rStyle w:val="Hyperlink"/>
          </w:rPr>
          <w:t>2.3.6.</w:t>
        </w:r>
        <w:r>
          <w:rPr>
            <w:rFonts w:asciiTheme="minorHAnsi" w:eastAsiaTheme="minorEastAsia" w:hAnsiTheme="minorHAnsi" w:cstheme="minorBidi"/>
            <w:smallCaps w:val="0"/>
            <w:kern w:val="2"/>
            <w:sz w:val="24"/>
            <w:szCs w:val="24"/>
            <w:lang w:val="en-US"/>
            <w14:ligatures w14:val="standardContextual"/>
          </w:rPr>
          <w:tab/>
        </w:r>
        <w:r w:rsidRPr="006F5A6C">
          <w:rPr>
            <w:rStyle w:val="Hyperlink"/>
          </w:rPr>
          <w:t>Општи осврт на досадашње газдовање</w:t>
        </w:r>
        <w:r>
          <w:rPr>
            <w:webHidden/>
          </w:rPr>
          <w:tab/>
        </w:r>
        <w:r>
          <w:rPr>
            <w:webHidden/>
          </w:rPr>
          <w:fldChar w:fldCharType="begin"/>
        </w:r>
        <w:r>
          <w:rPr>
            <w:webHidden/>
          </w:rPr>
          <w:instrText xml:space="preserve"> PAGEREF _Toc241233248 \h </w:instrText>
        </w:r>
        <w:r>
          <w:rPr>
            <w:webHidden/>
          </w:rPr>
        </w:r>
        <w:r>
          <w:rPr>
            <w:webHidden/>
          </w:rPr>
          <w:fldChar w:fldCharType="separate"/>
        </w:r>
        <w:r>
          <w:rPr>
            <w:webHidden/>
          </w:rPr>
          <w:t>63</w:t>
        </w:r>
        <w:r>
          <w:rPr>
            <w:webHidden/>
          </w:rPr>
          <w:fldChar w:fldCharType="end"/>
        </w:r>
      </w:hyperlink>
    </w:p>
    <w:p w14:paraId="58D610F9" w14:textId="02DAF005" w:rsidR="006C7385" w:rsidRDefault="006C7385">
      <w:pPr>
        <w:pStyle w:val="TOC2"/>
        <w:tabs>
          <w:tab w:val="left" w:pos="1276"/>
        </w:tabs>
        <w:rPr>
          <w:rFonts w:asciiTheme="minorHAnsi" w:eastAsiaTheme="minorEastAsia" w:hAnsiTheme="minorHAnsi" w:cstheme="minorBidi"/>
          <w:smallCaps w:val="0"/>
          <w:kern w:val="2"/>
          <w:sz w:val="24"/>
          <w:szCs w:val="24"/>
          <w:lang w:val="en-US"/>
          <w14:ligatures w14:val="standardContextual"/>
        </w:rPr>
      </w:pPr>
      <w:hyperlink w:anchor="_Toc241233249" w:history="1">
        <w:r w:rsidRPr="006F5A6C">
          <w:rPr>
            <w:rStyle w:val="Hyperlink"/>
            <w:i/>
          </w:rPr>
          <w:t>2.4.</w:t>
        </w:r>
        <w:r>
          <w:rPr>
            <w:rFonts w:asciiTheme="minorHAnsi" w:eastAsiaTheme="minorEastAsia" w:hAnsiTheme="minorHAnsi" w:cstheme="minorBidi"/>
            <w:smallCaps w:val="0"/>
            <w:kern w:val="2"/>
            <w:sz w:val="24"/>
            <w:szCs w:val="24"/>
            <w:lang w:val="en-US"/>
            <w14:ligatures w14:val="standardContextual"/>
          </w:rPr>
          <w:tab/>
        </w:r>
        <w:r w:rsidRPr="006F5A6C">
          <w:rPr>
            <w:rStyle w:val="Hyperlink"/>
          </w:rPr>
          <w:t>ВРЕДНОСТ ШУМЕ</w:t>
        </w:r>
        <w:r>
          <w:rPr>
            <w:webHidden/>
          </w:rPr>
          <w:tab/>
        </w:r>
        <w:r>
          <w:rPr>
            <w:webHidden/>
          </w:rPr>
          <w:fldChar w:fldCharType="begin"/>
        </w:r>
        <w:r>
          <w:rPr>
            <w:webHidden/>
          </w:rPr>
          <w:instrText xml:space="preserve"> PAGEREF _Toc241233249 \h </w:instrText>
        </w:r>
        <w:r>
          <w:rPr>
            <w:webHidden/>
          </w:rPr>
        </w:r>
        <w:r>
          <w:rPr>
            <w:webHidden/>
          </w:rPr>
          <w:fldChar w:fldCharType="separate"/>
        </w:r>
        <w:r>
          <w:rPr>
            <w:webHidden/>
          </w:rPr>
          <w:t>63</w:t>
        </w:r>
        <w:r>
          <w:rPr>
            <w:webHidden/>
          </w:rPr>
          <w:fldChar w:fldCharType="end"/>
        </w:r>
      </w:hyperlink>
    </w:p>
    <w:p w14:paraId="27561293" w14:textId="5F8221A7"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50" w:history="1">
        <w:r w:rsidRPr="006F5A6C">
          <w:rPr>
            <w:rStyle w:val="Hyperlink"/>
            <w:lang w:val="sr-Cyrl-BA"/>
          </w:rPr>
          <w:t>2.4.1.</w:t>
        </w:r>
        <w:r>
          <w:rPr>
            <w:rFonts w:asciiTheme="minorHAnsi" w:eastAsiaTheme="minorEastAsia" w:hAnsiTheme="minorHAnsi" w:cstheme="minorBidi"/>
            <w:smallCaps w:val="0"/>
            <w:kern w:val="2"/>
            <w:sz w:val="24"/>
            <w:szCs w:val="24"/>
            <w:lang w:val="en-US"/>
            <w14:ligatures w14:val="standardContextual"/>
          </w:rPr>
          <w:tab/>
        </w:r>
        <w:r w:rsidRPr="006F5A6C">
          <w:rPr>
            <w:rStyle w:val="Hyperlink"/>
          </w:rPr>
          <w:t>Квалификациона структура укупне дрвне запремине</w:t>
        </w:r>
        <w:r>
          <w:rPr>
            <w:webHidden/>
          </w:rPr>
          <w:tab/>
        </w:r>
        <w:r>
          <w:rPr>
            <w:webHidden/>
          </w:rPr>
          <w:fldChar w:fldCharType="begin"/>
        </w:r>
        <w:r>
          <w:rPr>
            <w:webHidden/>
          </w:rPr>
          <w:instrText xml:space="preserve"> PAGEREF _Toc241233250 \h </w:instrText>
        </w:r>
        <w:r>
          <w:rPr>
            <w:webHidden/>
          </w:rPr>
        </w:r>
        <w:r>
          <w:rPr>
            <w:webHidden/>
          </w:rPr>
          <w:fldChar w:fldCharType="separate"/>
        </w:r>
        <w:r>
          <w:rPr>
            <w:webHidden/>
          </w:rPr>
          <w:t>63</w:t>
        </w:r>
        <w:r>
          <w:rPr>
            <w:webHidden/>
          </w:rPr>
          <w:fldChar w:fldCharType="end"/>
        </w:r>
      </w:hyperlink>
    </w:p>
    <w:p w14:paraId="2C135D62" w14:textId="45EAD30E"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51" w:history="1">
        <w:r w:rsidRPr="006F5A6C">
          <w:rPr>
            <w:rStyle w:val="Hyperlink"/>
            <w:lang w:val="sr-Cyrl-BA"/>
          </w:rPr>
          <w:t xml:space="preserve">2.4.2 </w:t>
        </w:r>
        <w:r w:rsidRPr="006F5A6C">
          <w:rPr>
            <w:rStyle w:val="Hyperlink"/>
          </w:rPr>
          <w:t xml:space="preserve">Вредност </w:t>
        </w:r>
        <w:r w:rsidRPr="006F5A6C">
          <w:rPr>
            <w:rStyle w:val="Hyperlink"/>
            <w:lang w:val="sr-Cyrl-BA"/>
          </w:rPr>
          <w:t>шума</w:t>
        </w:r>
        <w:r w:rsidRPr="006F5A6C">
          <w:rPr>
            <w:rStyle w:val="Hyperlink"/>
          </w:rPr>
          <w:t xml:space="preserve"> на пању</w:t>
        </w:r>
        <w:r>
          <w:rPr>
            <w:webHidden/>
          </w:rPr>
          <w:tab/>
        </w:r>
        <w:r>
          <w:rPr>
            <w:webHidden/>
          </w:rPr>
          <w:fldChar w:fldCharType="begin"/>
        </w:r>
        <w:r>
          <w:rPr>
            <w:webHidden/>
          </w:rPr>
          <w:instrText xml:space="preserve"> PAGEREF _Toc241233251 \h </w:instrText>
        </w:r>
        <w:r>
          <w:rPr>
            <w:webHidden/>
          </w:rPr>
        </w:r>
        <w:r>
          <w:rPr>
            <w:webHidden/>
          </w:rPr>
          <w:fldChar w:fldCharType="separate"/>
        </w:r>
        <w:r>
          <w:rPr>
            <w:webHidden/>
          </w:rPr>
          <w:t>63</w:t>
        </w:r>
        <w:r>
          <w:rPr>
            <w:webHidden/>
          </w:rPr>
          <w:fldChar w:fldCharType="end"/>
        </w:r>
      </w:hyperlink>
    </w:p>
    <w:p w14:paraId="7DF2331E" w14:textId="55890399"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52" w:history="1">
        <w:r w:rsidRPr="006F5A6C">
          <w:rPr>
            <w:rStyle w:val="Hyperlink"/>
          </w:rPr>
          <w:t>2.4.3 Вредност младих састојина (без запремине)</w:t>
        </w:r>
        <w:r>
          <w:rPr>
            <w:webHidden/>
          </w:rPr>
          <w:tab/>
        </w:r>
        <w:r>
          <w:rPr>
            <w:webHidden/>
          </w:rPr>
          <w:fldChar w:fldCharType="begin"/>
        </w:r>
        <w:r>
          <w:rPr>
            <w:webHidden/>
          </w:rPr>
          <w:instrText xml:space="preserve"> PAGEREF _Toc241233252 \h </w:instrText>
        </w:r>
        <w:r>
          <w:rPr>
            <w:webHidden/>
          </w:rPr>
        </w:r>
        <w:r>
          <w:rPr>
            <w:webHidden/>
          </w:rPr>
          <w:fldChar w:fldCharType="separate"/>
        </w:r>
        <w:r>
          <w:rPr>
            <w:webHidden/>
          </w:rPr>
          <w:t>66</w:t>
        </w:r>
        <w:r>
          <w:rPr>
            <w:webHidden/>
          </w:rPr>
          <w:fldChar w:fldCharType="end"/>
        </w:r>
      </w:hyperlink>
    </w:p>
    <w:p w14:paraId="4FA000C8" w14:textId="56F73E4C"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53" w:history="1">
        <w:r w:rsidRPr="006F5A6C">
          <w:rPr>
            <w:rStyle w:val="Hyperlink"/>
          </w:rPr>
          <w:t>2.4.4. Укупна вредност шума</w:t>
        </w:r>
        <w:r>
          <w:rPr>
            <w:webHidden/>
          </w:rPr>
          <w:tab/>
        </w:r>
        <w:r>
          <w:rPr>
            <w:webHidden/>
          </w:rPr>
          <w:fldChar w:fldCharType="begin"/>
        </w:r>
        <w:r>
          <w:rPr>
            <w:webHidden/>
          </w:rPr>
          <w:instrText xml:space="preserve"> PAGEREF _Toc241233253 \h </w:instrText>
        </w:r>
        <w:r>
          <w:rPr>
            <w:webHidden/>
          </w:rPr>
        </w:r>
        <w:r>
          <w:rPr>
            <w:webHidden/>
          </w:rPr>
          <w:fldChar w:fldCharType="separate"/>
        </w:r>
        <w:r>
          <w:rPr>
            <w:webHidden/>
          </w:rPr>
          <w:t>67</w:t>
        </w:r>
        <w:r>
          <w:rPr>
            <w:webHidden/>
          </w:rPr>
          <w:fldChar w:fldCharType="end"/>
        </w:r>
      </w:hyperlink>
    </w:p>
    <w:p w14:paraId="484ACE4D" w14:textId="205B5361" w:rsidR="006C7385" w:rsidRDefault="006C7385">
      <w:pPr>
        <w:pStyle w:val="TOC1"/>
        <w:tabs>
          <w:tab w:val="left" w:pos="709"/>
        </w:tabs>
        <w:rPr>
          <w:rFonts w:asciiTheme="minorHAnsi" w:eastAsiaTheme="minorEastAsia" w:hAnsiTheme="minorHAnsi" w:cstheme="minorBidi"/>
          <w:b w:val="0"/>
          <w:caps w:val="0"/>
          <w:kern w:val="2"/>
          <w:sz w:val="24"/>
          <w:szCs w:val="24"/>
          <w:lang w:val="en-US"/>
          <w14:ligatures w14:val="standardContextual"/>
        </w:rPr>
      </w:pPr>
      <w:hyperlink w:anchor="_Toc241233254" w:history="1">
        <w:r w:rsidRPr="006F5A6C">
          <w:rPr>
            <w:rStyle w:val="Hyperlink"/>
            <w:iCs/>
          </w:rPr>
          <w:t>3.0.</w:t>
        </w:r>
        <w:r>
          <w:rPr>
            <w:rFonts w:asciiTheme="minorHAnsi" w:eastAsiaTheme="minorEastAsia" w:hAnsiTheme="minorHAnsi" w:cstheme="minorBidi"/>
            <w:b w:val="0"/>
            <w:caps w:val="0"/>
            <w:kern w:val="2"/>
            <w:sz w:val="24"/>
            <w:szCs w:val="24"/>
            <w:lang w:val="en-US"/>
            <w14:ligatures w14:val="standardContextual"/>
          </w:rPr>
          <w:tab/>
        </w:r>
        <w:r w:rsidRPr="006F5A6C">
          <w:rPr>
            <w:rStyle w:val="Hyperlink"/>
            <w:iCs/>
          </w:rPr>
          <w:t>ФУНКЦИЈЕ ШУМЕ, ЦИЉЕВИ И МЕРЕ ГАЗДОВАЊА</w:t>
        </w:r>
        <w:r>
          <w:rPr>
            <w:webHidden/>
          </w:rPr>
          <w:tab/>
        </w:r>
        <w:r>
          <w:rPr>
            <w:webHidden/>
          </w:rPr>
          <w:fldChar w:fldCharType="begin"/>
        </w:r>
        <w:r>
          <w:rPr>
            <w:webHidden/>
          </w:rPr>
          <w:instrText xml:space="preserve"> PAGEREF _Toc241233254 \h </w:instrText>
        </w:r>
        <w:r>
          <w:rPr>
            <w:webHidden/>
          </w:rPr>
        </w:r>
        <w:r>
          <w:rPr>
            <w:webHidden/>
          </w:rPr>
          <w:fldChar w:fldCharType="separate"/>
        </w:r>
        <w:r>
          <w:rPr>
            <w:webHidden/>
          </w:rPr>
          <w:t>67</w:t>
        </w:r>
        <w:r>
          <w:rPr>
            <w:webHidden/>
          </w:rPr>
          <w:fldChar w:fldCharType="end"/>
        </w:r>
      </w:hyperlink>
    </w:p>
    <w:p w14:paraId="78D92B0C" w14:textId="44963F9D" w:rsidR="006C7385" w:rsidRDefault="006C7385">
      <w:pPr>
        <w:pStyle w:val="TOC2"/>
        <w:tabs>
          <w:tab w:val="left" w:pos="1276"/>
        </w:tabs>
        <w:rPr>
          <w:rFonts w:asciiTheme="minorHAnsi" w:eastAsiaTheme="minorEastAsia" w:hAnsiTheme="minorHAnsi" w:cstheme="minorBidi"/>
          <w:smallCaps w:val="0"/>
          <w:kern w:val="2"/>
          <w:sz w:val="24"/>
          <w:szCs w:val="24"/>
          <w:lang w:val="en-US"/>
          <w14:ligatures w14:val="standardContextual"/>
        </w:rPr>
      </w:pPr>
      <w:hyperlink w:anchor="_Toc241233255" w:history="1">
        <w:r w:rsidRPr="006F5A6C">
          <w:rPr>
            <w:rStyle w:val="Hyperlink"/>
          </w:rPr>
          <w:t>3.1.</w:t>
        </w:r>
        <w:r>
          <w:rPr>
            <w:rFonts w:asciiTheme="minorHAnsi" w:eastAsiaTheme="minorEastAsia" w:hAnsiTheme="minorHAnsi" w:cstheme="minorBidi"/>
            <w:smallCaps w:val="0"/>
            <w:kern w:val="2"/>
            <w:sz w:val="24"/>
            <w:szCs w:val="24"/>
            <w:lang w:val="en-US"/>
            <w14:ligatures w14:val="standardContextual"/>
          </w:rPr>
          <w:tab/>
        </w:r>
        <w:r w:rsidRPr="006F5A6C">
          <w:rPr>
            <w:rStyle w:val="Hyperlink"/>
          </w:rPr>
          <w:t>ФУНКЦИЈЕ ШУМА И НАМЕНЕ ПОВРШИНА</w:t>
        </w:r>
        <w:r>
          <w:rPr>
            <w:webHidden/>
          </w:rPr>
          <w:tab/>
        </w:r>
        <w:r>
          <w:rPr>
            <w:webHidden/>
          </w:rPr>
          <w:fldChar w:fldCharType="begin"/>
        </w:r>
        <w:r>
          <w:rPr>
            <w:webHidden/>
          </w:rPr>
          <w:instrText xml:space="preserve"> PAGEREF _Toc241233255 \h </w:instrText>
        </w:r>
        <w:r>
          <w:rPr>
            <w:webHidden/>
          </w:rPr>
        </w:r>
        <w:r>
          <w:rPr>
            <w:webHidden/>
          </w:rPr>
          <w:fldChar w:fldCharType="separate"/>
        </w:r>
        <w:r>
          <w:rPr>
            <w:webHidden/>
          </w:rPr>
          <w:t>67</w:t>
        </w:r>
        <w:r>
          <w:rPr>
            <w:webHidden/>
          </w:rPr>
          <w:fldChar w:fldCharType="end"/>
        </w:r>
      </w:hyperlink>
    </w:p>
    <w:p w14:paraId="3E556BB6" w14:textId="2256DA1F" w:rsidR="006C7385" w:rsidRDefault="006C7385">
      <w:pPr>
        <w:pStyle w:val="TOC2"/>
        <w:tabs>
          <w:tab w:val="left" w:pos="1276"/>
        </w:tabs>
        <w:rPr>
          <w:rFonts w:asciiTheme="minorHAnsi" w:eastAsiaTheme="minorEastAsia" w:hAnsiTheme="minorHAnsi" w:cstheme="minorBidi"/>
          <w:smallCaps w:val="0"/>
          <w:kern w:val="2"/>
          <w:sz w:val="24"/>
          <w:szCs w:val="24"/>
          <w:lang w:val="en-US"/>
          <w14:ligatures w14:val="standardContextual"/>
        </w:rPr>
      </w:pPr>
      <w:hyperlink w:anchor="_Toc241233256" w:history="1">
        <w:r w:rsidRPr="006F5A6C">
          <w:rPr>
            <w:rStyle w:val="Hyperlink"/>
          </w:rPr>
          <w:t>3.2.</w:t>
        </w:r>
        <w:r>
          <w:rPr>
            <w:rFonts w:asciiTheme="minorHAnsi" w:eastAsiaTheme="minorEastAsia" w:hAnsiTheme="minorHAnsi" w:cstheme="minorBidi"/>
            <w:smallCaps w:val="0"/>
            <w:kern w:val="2"/>
            <w:sz w:val="24"/>
            <w:szCs w:val="24"/>
            <w:lang w:val="en-US"/>
            <w14:ligatures w14:val="standardContextual"/>
          </w:rPr>
          <w:tab/>
        </w:r>
        <w:r w:rsidRPr="006F5A6C">
          <w:rPr>
            <w:rStyle w:val="Hyperlink"/>
          </w:rPr>
          <w:t>ЦИЉЕВИ ГАЗДОВАЊА ШУМАМА</w:t>
        </w:r>
        <w:r>
          <w:rPr>
            <w:webHidden/>
          </w:rPr>
          <w:tab/>
        </w:r>
        <w:r>
          <w:rPr>
            <w:webHidden/>
          </w:rPr>
          <w:fldChar w:fldCharType="begin"/>
        </w:r>
        <w:r>
          <w:rPr>
            <w:webHidden/>
          </w:rPr>
          <w:instrText xml:space="preserve"> PAGEREF _Toc241233256 \h </w:instrText>
        </w:r>
        <w:r>
          <w:rPr>
            <w:webHidden/>
          </w:rPr>
        </w:r>
        <w:r>
          <w:rPr>
            <w:webHidden/>
          </w:rPr>
          <w:fldChar w:fldCharType="separate"/>
        </w:r>
        <w:r>
          <w:rPr>
            <w:webHidden/>
          </w:rPr>
          <w:t>68</w:t>
        </w:r>
        <w:r>
          <w:rPr>
            <w:webHidden/>
          </w:rPr>
          <w:fldChar w:fldCharType="end"/>
        </w:r>
      </w:hyperlink>
    </w:p>
    <w:p w14:paraId="6E1204CC" w14:textId="4246DCB0"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57" w:history="1">
        <w:r w:rsidRPr="006F5A6C">
          <w:rPr>
            <w:rStyle w:val="Hyperlink"/>
          </w:rPr>
          <w:t xml:space="preserve">3.2.1.  </w:t>
        </w:r>
        <w:r w:rsidRPr="006F5A6C">
          <w:rPr>
            <w:rStyle w:val="Hyperlink"/>
            <w:lang w:val="sr-Cyrl-BA"/>
          </w:rPr>
          <w:t>Дугорочни и краткорочни циљеви</w:t>
        </w:r>
        <w:r>
          <w:rPr>
            <w:webHidden/>
          </w:rPr>
          <w:tab/>
        </w:r>
        <w:r>
          <w:rPr>
            <w:webHidden/>
          </w:rPr>
          <w:fldChar w:fldCharType="begin"/>
        </w:r>
        <w:r>
          <w:rPr>
            <w:webHidden/>
          </w:rPr>
          <w:instrText xml:space="preserve"> PAGEREF _Toc241233257 \h </w:instrText>
        </w:r>
        <w:r>
          <w:rPr>
            <w:webHidden/>
          </w:rPr>
        </w:r>
        <w:r>
          <w:rPr>
            <w:webHidden/>
          </w:rPr>
          <w:fldChar w:fldCharType="separate"/>
        </w:r>
        <w:r>
          <w:rPr>
            <w:webHidden/>
          </w:rPr>
          <w:t>69</w:t>
        </w:r>
        <w:r>
          <w:rPr>
            <w:webHidden/>
          </w:rPr>
          <w:fldChar w:fldCharType="end"/>
        </w:r>
      </w:hyperlink>
    </w:p>
    <w:p w14:paraId="444F0497" w14:textId="4B397A95"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58" w:history="1">
        <w:r w:rsidRPr="006F5A6C">
          <w:rPr>
            <w:rStyle w:val="Hyperlink"/>
            <w:lang w:val="sr-Latn-RS"/>
          </w:rPr>
          <w:t>3.</w:t>
        </w:r>
        <w:r w:rsidRPr="006F5A6C">
          <w:rPr>
            <w:rStyle w:val="Hyperlink"/>
            <w:lang w:val="sr-Cyrl-BA"/>
          </w:rPr>
          <w:t>2</w:t>
        </w:r>
        <w:r w:rsidRPr="006F5A6C">
          <w:rPr>
            <w:rStyle w:val="Hyperlink"/>
            <w:lang w:val="sr-Latn-RS"/>
          </w:rPr>
          <w:t>.</w:t>
        </w:r>
        <w:r w:rsidRPr="006F5A6C">
          <w:rPr>
            <w:rStyle w:val="Hyperlink"/>
            <w:lang w:val="sr-Cyrl-BA"/>
          </w:rPr>
          <w:t xml:space="preserve">2. </w:t>
        </w:r>
        <w:r w:rsidRPr="006F5A6C">
          <w:rPr>
            <w:rStyle w:val="Hyperlink"/>
            <w:lang w:val="sr-Latn-RS"/>
          </w:rPr>
          <w:t xml:space="preserve"> </w:t>
        </w:r>
        <w:r w:rsidRPr="006F5A6C">
          <w:rPr>
            <w:rStyle w:val="Hyperlink"/>
            <w:lang w:val="sr-Cyrl-BA"/>
          </w:rPr>
          <w:t>Биолошко – узгојни циљеви</w:t>
        </w:r>
        <w:r>
          <w:rPr>
            <w:webHidden/>
          </w:rPr>
          <w:tab/>
        </w:r>
        <w:r>
          <w:rPr>
            <w:webHidden/>
          </w:rPr>
          <w:fldChar w:fldCharType="begin"/>
        </w:r>
        <w:r>
          <w:rPr>
            <w:webHidden/>
          </w:rPr>
          <w:instrText xml:space="preserve"> PAGEREF _Toc241233258 \h </w:instrText>
        </w:r>
        <w:r>
          <w:rPr>
            <w:webHidden/>
          </w:rPr>
        </w:r>
        <w:r>
          <w:rPr>
            <w:webHidden/>
          </w:rPr>
          <w:fldChar w:fldCharType="separate"/>
        </w:r>
        <w:r>
          <w:rPr>
            <w:webHidden/>
          </w:rPr>
          <w:t>70</w:t>
        </w:r>
        <w:r>
          <w:rPr>
            <w:webHidden/>
          </w:rPr>
          <w:fldChar w:fldCharType="end"/>
        </w:r>
      </w:hyperlink>
    </w:p>
    <w:p w14:paraId="266FDFB6" w14:textId="354759DA"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59" w:history="1">
        <w:r w:rsidRPr="006F5A6C">
          <w:rPr>
            <w:rStyle w:val="Hyperlink"/>
            <w:lang w:val="sr-Cyrl-RS"/>
          </w:rPr>
          <w:t>3.2.3. Општекорисни циљеви</w:t>
        </w:r>
        <w:r>
          <w:rPr>
            <w:webHidden/>
          </w:rPr>
          <w:tab/>
        </w:r>
        <w:r>
          <w:rPr>
            <w:webHidden/>
          </w:rPr>
          <w:fldChar w:fldCharType="begin"/>
        </w:r>
        <w:r>
          <w:rPr>
            <w:webHidden/>
          </w:rPr>
          <w:instrText xml:space="preserve"> PAGEREF _Toc241233259 \h </w:instrText>
        </w:r>
        <w:r>
          <w:rPr>
            <w:webHidden/>
          </w:rPr>
        </w:r>
        <w:r>
          <w:rPr>
            <w:webHidden/>
          </w:rPr>
          <w:fldChar w:fldCharType="separate"/>
        </w:r>
        <w:r>
          <w:rPr>
            <w:webHidden/>
          </w:rPr>
          <w:t>71</w:t>
        </w:r>
        <w:r>
          <w:rPr>
            <w:webHidden/>
          </w:rPr>
          <w:fldChar w:fldCharType="end"/>
        </w:r>
      </w:hyperlink>
    </w:p>
    <w:p w14:paraId="2CE60E34" w14:textId="24856327" w:rsidR="006C7385" w:rsidRDefault="006C7385">
      <w:pPr>
        <w:pStyle w:val="TOC2"/>
        <w:tabs>
          <w:tab w:val="left" w:pos="1276"/>
        </w:tabs>
        <w:rPr>
          <w:rFonts w:asciiTheme="minorHAnsi" w:eastAsiaTheme="minorEastAsia" w:hAnsiTheme="minorHAnsi" w:cstheme="minorBidi"/>
          <w:smallCaps w:val="0"/>
          <w:kern w:val="2"/>
          <w:sz w:val="24"/>
          <w:szCs w:val="24"/>
          <w:lang w:val="en-US"/>
          <w14:ligatures w14:val="standardContextual"/>
        </w:rPr>
      </w:pPr>
      <w:hyperlink w:anchor="_Toc241233260" w:history="1">
        <w:r w:rsidRPr="006F5A6C">
          <w:rPr>
            <w:rStyle w:val="Hyperlink"/>
          </w:rPr>
          <w:t>3.3.</w:t>
        </w:r>
        <w:r>
          <w:rPr>
            <w:rFonts w:asciiTheme="minorHAnsi" w:eastAsiaTheme="minorEastAsia" w:hAnsiTheme="minorHAnsi" w:cstheme="minorBidi"/>
            <w:smallCaps w:val="0"/>
            <w:kern w:val="2"/>
            <w:sz w:val="24"/>
            <w:szCs w:val="24"/>
            <w:lang w:val="en-US"/>
            <w14:ligatures w14:val="standardContextual"/>
          </w:rPr>
          <w:tab/>
        </w:r>
        <w:r w:rsidRPr="006F5A6C">
          <w:rPr>
            <w:rStyle w:val="Hyperlink"/>
          </w:rPr>
          <w:t>УЗГОЈНЕ, УРЕЂАЈНЕ И СПЕЦИФИЧНЕ МЕРЕ ГАЗДОВАЊА</w:t>
        </w:r>
        <w:r>
          <w:rPr>
            <w:webHidden/>
          </w:rPr>
          <w:tab/>
        </w:r>
        <w:r>
          <w:rPr>
            <w:webHidden/>
          </w:rPr>
          <w:fldChar w:fldCharType="begin"/>
        </w:r>
        <w:r>
          <w:rPr>
            <w:webHidden/>
          </w:rPr>
          <w:instrText xml:space="preserve"> PAGEREF _Toc241233260 \h </w:instrText>
        </w:r>
        <w:r>
          <w:rPr>
            <w:webHidden/>
          </w:rPr>
        </w:r>
        <w:r>
          <w:rPr>
            <w:webHidden/>
          </w:rPr>
          <w:fldChar w:fldCharType="separate"/>
        </w:r>
        <w:r>
          <w:rPr>
            <w:webHidden/>
          </w:rPr>
          <w:t>71</w:t>
        </w:r>
        <w:r>
          <w:rPr>
            <w:webHidden/>
          </w:rPr>
          <w:fldChar w:fldCharType="end"/>
        </w:r>
      </w:hyperlink>
    </w:p>
    <w:p w14:paraId="10BBA681" w14:textId="362A7C0B"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61" w:history="1">
        <w:r w:rsidRPr="006F5A6C">
          <w:rPr>
            <w:rStyle w:val="Hyperlink"/>
            <w:lang w:val="sr-Cyrl-BA"/>
          </w:rPr>
          <w:t>3.3.1 Узгојне мере</w:t>
        </w:r>
        <w:r>
          <w:rPr>
            <w:webHidden/>
          </w:rPr>
          <w:tab/>
        </w:r>
        <w:r>
          <w:rPr>
            <w:webHidden/>
          </w:rPr>
          <w:fldChar w:fldCharType="begin"/>
        </w:r>
        <w:r>
          <w:rPr>
            <w:webHidden/>
          </w:rPr>
          <w:instrText xml:space="preserve"> PAGEREF _Toc241233261 \h </w:instrText>
        </w:r>
        <w:r>
          <w:rPr>
            <w:webHidden/>
          </w:rPr>
        </w:r>
        <w:r>
          <w:rPr>
            <w:webHidden/>
          </w:rPr>
          <w:fldChar w:fldCharType="separate"/>
        </w:r>
        <w:r>
          <w:rPr>
            <w:webHidden/>
          </w:rPr>
          <w:t>71</w:t>
        </w:r>
        <w:r>
          <w:rPr>
            <w:webHidden/>
          </w:rPr>
          <w:fldChar w:fldCharType="end"/>
        </w:r>
      </w:hyperlink>
    </w:p>
    <w:p w14:paraId="09EF4C87" w14:textId="7F6BDFD3"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62" w:history="1">
        <w:r w:rsidRPr="006F5A6C">
          <w:rPr>
            <w:rStyle w:val="Hyperlink"/>
            <w:lang w:val="sr-Cyrl-BA"/>
          </w:rPr>
          <w:t>3.3.2.</w:t>
        </w:r>
        <w:r>
          <w:rPr>
            <w:rFonts w:asciiTheme="minorHAnsi" w:eastAsiaTheme="minorEastAsia" w:hAnsiTheme="minorHAnsi" w:cstheme="minorBidi"/>
            <w:smallCaps w:val="0"/>
            <w:kern w:val="2"/>
            <w:sz w:val="24"/>
            <w:szCs w:val="24"/>
            <w:lang w:val="en-US"/>
            <w14:ligatures w14:val="standardContextual"/>
          </w:rPr>
          <w:tab/>
        </w:r>
        <w:r w:rsidRPr="006F5A6C">
          <w:rPr>
            <w:rStyle w:val="Hyperlink"/>
            <w:lang w:val="sr-Cyrl-BA"/>
          </w:rPr>
          <w:t>Уређајне мере</w:t>
        </w:r>
        <w:r>
          <w:rPr>
            <w:webHidden/>
          </w:rPr>
          <w:tab/>
        </w:r>
        <w:r>
          <w:rPr>
            <w:webHidden/>
          </w:rPr>
          <w:fldChar w:fldCharType="begin"/>
        </w:r>
        <w:r>
          <w:rPr>
            <w:webHidden/>
          </w:rPr>
          <w:instrText xml:space="preserve"> PAGEREF _Toc241233262 \h </w:instrText>
        </w:r>
        <w:r>
          <w:rPr>
            <w:webHidden/>
          </w:rPr>
        </w:r>
        <w:r>
          <w:rPr>
            <w:webHidden/>
          </w:rPr>
          <w:fldChar w:fldCharType="separate"/>
        </w:r>
        <w:r>
          <w:rPr>
            <w:webHidden/>
          </w:rPr>
          <w:t>72</w:t>
        </w:r>
        <w:r>
          <w:rPr>
            <w:webHidden/>
          </w:rPr>
          <w:fldChar w:fldCharType="end"/>
        </w:r>
      </w:hyperlink>
    </w:p>
    <w:p w14:paraId="3C578A38" w14:textId="29406AE9" w:rsidR="006C7385" w:rsidRDefault="006C7385">
      <w:pPr>
        <w:pStyle w:val="TOC1"/>
        <w:tabs>
          <w:tab w:val="left" w:pos="709"/>
        </w:tabs>
        <w:rPr>
          <w:rFonts w:asciiTheme="minorHAnsi" w:eastAsiaTheme="minorEastAsia" w:hAnsiTheme="minorHAnsi" w:cstheme="minorBidi"/>
          <w:b w:val="0"/>
          <w:caps w:val="0"/>
          <w:kern w:val="2"/>
          <w:sz w:val="24"/>
          <w:szCs w:val="24"/>
          <w:lang w:val="en-US"/>
          <w14:ligatures w14:val="standardContextual"/>
        </w:rPr>
      </w:pPr>
      <w:hyperlink w:anchor="_Toc241233263" w:history="1">
        <w:r w:rsidRPr="006F5A6C">
          <w:rPr>
            <w:rStyle w:val="Hyperlink"/>
            <w:iCs/>
          </w:rPr>
          <w:t>4.0.</w:t>
        </w:r>
        <w:r>
          <w:rPr>
            <w:rFonts w:asciiTheme="minorHAnsi" w:eastAsiaTheme="minorEastAsia" w:hAnsiTheme="minorHAnsi" w:cstheme="minorBidi"/>
            <w:b w:val="0"/>
            <w:caps w:val="0"/>
            <w:kern w:val="2"/>
            <w:sz w:val="24"/>
            <w:szCs w:val="24"/>
            <w:lang w:val="en-US"/>
            <w14:ligatures w14:val="standardContextual"/>
          </w:rPr>
          <w:tab/>
        </w:r>
        <w:r w:rsidRPr="006F5A6C">
          <w:rPr>
            <w:rStyle w:val="Hyperlink"/>
            <w:iCs/>
          </w:rPr>
          <w:t>ПЛАНОВИ ГАЗДОВАЊА ШУМАМА И ПРОЦЕНА ОЧЕКИВАНИХ ЕФЕКАТА</w:t>
        </w:r>
        <w:r>
          <w:rPr>
            <w:webHidden/>
          </w:rPr>
          <w:tab/>
        </w:r>
        <w:r>
          <w:rPr>
            <w:webHidden/>
          </w:rPr>
          <w:fldChar w:fldCharType="begin"/>
        </w:r>
        <w:r>
          <w:rPr>
            <w:webHidden/>
          </w:rPr>
          <w:instrText xml:space="preserve"> PAGEREF _Toc241233263 \h </w:instrText>
        </w:r>
        <w:r>
          <w:rPr>
            <w:webHidden/>
          </w:rPr>
        </w:r>
        <w:r>
          <w:rPr>
            <w:webHidden/>
          </w:rPr>
          <w:fldChar w:fldCharType="separate"/>
        </w:r>
        <w:r>
          <w:rPr>
            <w:webHidden/>
          </w:rPr>
          <w:t>73</w:t>
        </w:r>
        <w:r>
          <w:rPr>
            <w:webHidden/>
          </w:rPr>
          <w:fldChar w:fldCharType="end"/>
        </w:r>
      </w:hyperlink>
    </w:p>
    <w:p w14:paraId="055E6282" w14:textId="1A473625" w:rsidR="006C7385" w:rsidRDefault="006C7385">
      <w:pPr>
        <w:pStyle w:val="TOC2"/>
        <w:tabs>
          <w:tab w:val="left" w:pos="1276"/>
        </w:tabs>
        <w:rPr>
          <w:rFonts w:asciiTheme="minorHAnsi" w:eastAsiaTheme="minorEastAsia" w:hAnsiTheme="minorHAnsi" w:cstheme="minorBidi"/>
          <w:smallCaps w:val="0"/>
          <w:kern w:val="2"/>
          <w:sz w:val="24"/>
          <w:szCs w:val="24"/>
          <w:lang w:val="en-US"/>
          <w14:ligatures w14:val="standardContextual"/>
        </w:rPr>
      </w:pPr>
      <w:hyperlink w:anchor="_Toc241233264" w:history="1">
        <w:r w:rsidRPr="006F5A6C">
          <w:rPr>
            <w:rStyle w:val="Hyperlink"/>
          </w:rPr>
          <w:t>4.1.</w:t>
        </w:r>
        <w:r>
          <w:rPr>
            <w:rFonts w:asciiTheme="minorHAnsi" w:eastAsiaTheme="minorEastAsia" w:hAnsiTheme="minorHAnsi" w:cstheme="minorBidi"/>
            <w:smallCaps w:val="0"/>
            <w:kern w:val="2"/>
            <w:sz w:val="24"/>
            <w:szCs w:val="24"/>
            <w:lang w:val="en-US"/>
            <w14:ligatures w14:val="standardContextual"/>
          </w:rPr>
          <w:tab/>
        </w:r>
        <w:r w:rsidRPr="006F5A6C">
          <w:rPr>
            <w:rStyle w:val="Hyperlink"/>
          </w:rPr>
          <w:t>ПЛАН ГАЈЕЊА ШУМА</w:t>
        </w:r>
        <w:r>
          <w:rPr>
            <w:webHidden/>
          </w:rPr>
          <w:tab/>
        </w:r>
        <w:r>
          <w:rPr>
            <w:webHidden/>
          </w:rPr>
          <w:fldChar w:fldCharType="begin"/>
        </w:r>
        <w:r>
          <w:rPr>
            <w:webHidden/>
          </w:rPr>
          <w:instrText xml:space="preserve"> PAGEREF _Toc241233264 \h </w:instrText>
        </w:r>
        <w:r>
          <w:rPr>
            <w:webHidden/>
          </w:rPr>
        </w:r>
        <w:r>
          <w:rPr>
            <w:webHidden/>
          </w:rPr>
          <w:fldChar w:fldCharType="separate"/>
        </w:r>
        <w:r>
          <w:rPr>
            <w:webHidden/>
          </w:rPr>
          <w:t>73</w:t>
        </w:r>
        <w:r>
          <w:rPr>
            <w:webHidden/>
          </w:rPr>
          <w:fldChar w:fldCharType="end"/>
        </w:r>
      </w:hyperlink>
    </w:p>
    <w:p w14:paraId="10F5D8BD" w14:textId="25C609CB"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65" w:history="1">
        <w:r w:rsidRPr="006F5A6C">
          <w:rPr>
            <w:rStyle w:val="Hyperlink"/>
            <w:lang w:val="sr-Cyrl-RS"/>
          </w:rPr>
          <w:t>4</w:t>
        </w:r>
        <w:r w:rsidRPr="006F5A6C">
          <w:rPr>
            <w:rStyle w:val="Hyperlink"/>
          </w:rPr>
          <w:t>.1.1.</w:t>
        </w:r>
        <w:r>
          <w:rPr>
            <w:rFonts w:asciiTheme="minorHAnsi" w:eastAsiaTheme="minorEastAsia" w:hAnsiTheme="minorHAnsi" w:cstheme="minorBidi"/>
            <w:smallCaps w:val="0"/>
            <w:kern w:val="2"/>
            <w:sz w:val="24"/>
            <w:szCs w:val="24"/>
            <w:lang w:val="en-US"/>
            <w14:ligatures w14:val="standardContextual"/>
          </w:rPr>
          <w:tab/>
        </w:r>
        <w:r w:rsidRPr="006F5A6C">
          <w:rPr>
            <w:rStyle w:val="Hyperlink"/>
          </w:rPr>
          <w:t xml:space="preserve">План </w:t>
        </w:r>
        <w:r w:rsidRPr="006F5A6C">
          <w:rPr>
            <w:rStyle w:val="Hyperlink"/>
            <w:lang w:val="sr-Cyrl-RS"/>
          </w:rPr>
          <w:t>обнављања и подизања нових шума</w:t>
        </w:r>
        <w:r>
          <w:rPr>
            <w:webHidden/>
          </w:rPr>
          <w:tab/>
        </w:r>
        <w:r>
          <w:rPr>
            <w:webHidden/>
          </w:rPr>
          <w:fldChar w:fldCharType="begin"/>
        </w:r>
        <w:r>
          <w:rPr>
            <w:webHidden/>
          </w:rPr>
          <w:instrText xml:space="preserve"> PAGEREF _Toc241233265 \h </w:instrText>
        </w:r>
        <w:r>
          <w:rPr>
            <w:webHidden/>
          </w:rPr>
        </w:r>
        <w:r>
          <w:rPr>
            <w:webHidden/>
          </w:rPr>
          <w:fldChar w:fldCharType="separate"/>
        </w:r>
        <w:r>
          <w:rPr>
            <w:webHidden/>
          </w:rPr>
          <w:t>73</w:t>
        </w:r>
        <w:r>
          <w:rPr>
            <w:webHidden/>
          </w:rPr>
          <w:fldChar w:fldCharType="end"/>
        </w:r>
      </w:hyperlink>
    </w:p>
    <w:p w14:paraId="42889763" w14:textId="782D65D4"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66" w:history="1">
        <w:r w:rsidRPr="006F5A6C">
          <w:rPr>
            <w:rStyle w:val="Hyperlink"/>
            <w:lang w:val="sr-Cyrl-RS"/>
          </w:rPr>
          <w:t>4</w:t>
        </w:r>
        <w:r w:rsidRPr="006F5A6C">
          <w:rPr>
            <w:rStyle w:val="Hyperlink"/>
          </w:rPr>
          <w:t>.1.</w:t>
        </w:r>
        <w:r w:rsidRPr="006F5A6C">
          <w:rPr>
            <w:rStyle w:val="Hyperlink"/>
            <w:lang w:val="sr-Cyrl-RS"/>
          </w:rPr>
          <w:t>2</w:t>
        </w:r>
        <w:r w:rsidRPr="006F5A6C">
          <w:rPr>
            <w:rStyle w:val="Hyperlink"/>
          </w:rPr>
          <w:t>.</w:t>
        </w:r>
        <w:r>
          <w:rPr>
            <w:rFonts w:asciiTheme="minorHAnsi" w:eastAsiaTheme="minorEastAsia" w:hAnsiTheme="minorHAnsi" w:cstheme="minorBidi"/>
            <w:smallCaps w:val="0"/>
            <w:kern w:val="2"/>
            <w:sz w:val="24"/>
            <w:szCs w:val="24"/>
            <w:lang w:val="en-US"/>
            <w14:ligatures w14:val="standardContextual"/>
          </w:rPr>
          <w:tab/>
        </w:r>
        <w:r w:rsidRPr="006F5A6C">
          <w:rPr>
            <w:rStyle w:val="Hyperlink"/>
          </w:rPr>
          <w:t>План неге шума</w:t>
        </w:r>
        <w:r>
          <w:rPr>
            <w:webHidden/>
          </w:rPr>
          <w:tab/>
        </w:r>
        <w:r>
          <w:rPr>
            <w:webHidden/>
          </w:rPr>
          <w:fldChar w:fldCharType="begin"/>
        </w:r>
        <w:r>
          <w:rPr>
            <w:webHidden/>
          </w:rPr>
          <w:instrText xml:space="preserve"> PAGEREF _Toc241233266 \h </w:instrText>
        </w:r>
        <w:r>
          <w:rPr>
            <w:webHidden/>
          </w:rPr>
        </w:r>
        <w:r>
          <w:rPr>
            <w:webHidden/>
          </w:rPr>
          <w:fldChar w:fldCharType="separate"/>
        </w:r>
        <w:r>
          <w:rPr>
            <w:webHidden/>
          </w:rPr>
          <w:t>74</w:t>
        </w:r>
        <w:r>
          <w:rPr>
            <w:webHidden/>
          </w:rPr>
          <w:fldChar w:fldCharType="end"/>
        </w:r>
      </w:hyperlink>
    </w:p>
    <w:p w14:paraId="0D248ACF" w14:textId="57C3CB93"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67" w:history="1">
        <w:r w:rsidRPr="006F5A6C">
          <w:rPr>
            <w:rStyle w:val="Hyperlink"/>
            <w:lang w:val="sr-Cyrl-RS"/>
          </w:rPr>
          <w:t>4.1.3.</w:t>
        </w:r>
        <w:r>
          <w:rPr>
            <w:rFonts w:asciiTheme="minorHAnsi" w:eastAsiaTheme="minorEastAsia" w:hAnsiTheme="minorHAnsi" w:cstheme="minorBidi"/>
            <w:smallCaps w:val="0"/>
            <w:kern w:val="2"/>
            <w:sz w:val="24"/>
            <w:szCs w:val="24"/>
            <w:lang w:val="en-US"/>
            <w14:ligatures w14:val="standardContextual"/>
          </w:rPr>
          <w:tab/>
        </w:r>
        <w:r w:rsidRPr="006F5A6C">
          <w:rPr>
            <w:rStyle w:val="Hyperlink"/>
            <w:lang w:val="sr-Cyrl-RS"/>
          </w:rPr>
          <w:t>План семенске и расадничке производње</w:t>
        </w:r>
        <w:r>
          <w:rPr>
            <w:webHidden/>
          </w:rPr>
          <w:tab/>
        </w:r>
        <w:r>
          <w:rPr>
            <w:webHidden/>
          </w:rPr>
          <w:fldChar w:fldCharType="begin"/>
        </w:r>
        <w:r>
          <w:rPr>
            <w:webHidden/>
          </w:rPr>
          <w:instrText xml:space="preserve"> PAGEREF _Toc241233267 \h </w:instrText>
        </w:r>
        <w:r>
          <w:rPr>
            <w:webHidden/>
          </w:rPr>
        </w:r>
        <w:r>
          <w:rPr>
            <w:webHidden/>
          </w:rPr>
          <w:fldChar w:fldCharType="separate"/>
        </w:r>
        <w:r>
          <w:rPr>
            <w:webHidden/>
          </w:rPr>
          <w:t>76</w:t>
        </w:r>
        <w:r>
          <w:rPr>
            <w:webHidden/>
          </w:rPr>
          <w:fldChar w:fldCharType="end"/>
        </w:r>
      </w:hyperlink>
    </w:p>
    <w:p w14:paraId="4DEDD282" w14:textId="0D93753E" w:rsidR="006C7385" w:rsidRDefault="006C7385">
      <w:pPr>
        <w:pStyle w:val="TOC2"/>
        <w:tabs>
          <w:tab w:val="left" w:pos="1276"/>
        </w:tabs>
        <w:rPr>
          <w:rFonts w:asciiTheme="minorHAnsi" w:eastAsiaTheme="minorEastAsia" w:hAnsiTheme="minorHAnsi" w:cstheme="minorBidi"/>
          <w:smallCaps w:val="0"/>
          <w:kern w:val="2"/>
          <w:sz w:val="24"/>
          <w:szCs w:val="24"/>
          <w:lang w:val="en-US"/>
          <w14:ligatures w14:val="standardContextual"/>
        </w:rPr>
      </w:pPr>
      <w:hyperlink w:anchor="_Toc241233268" w:history="1">
        <w:r w:rsidRPr="006F5A6C">
          <w:rPr>
            <w:rStyle w:val="Hyperlink"/>
          </w:rPr>
          <w:t>4.</w:t>
        </w:r>
        <w:r w:rsidRPr="006F5A6C">
          <w:rPr>
            <w:rStyle w:val="Hyperlink"/>
            <w:lang w:val="sr-Cyrl-RS"/>
          </w:rPr>
          <w:t>2</w:t>
        </w:r>
        <w:r w:rsidRPr="006F5A6C">
          <w:rPr>
            <w:rStyle w:val="Hyperlink"/>
          </w:rPr>
          <w:t>.</w:t>
        </w:r>
        <w:r>
          <w:rPr>
            <w:rFonts w:asciiTheme="minorHAnsi" w:eastAsiaTheme="minorEastAsia" w:hAnsiTheme="minorHAnsi" w:cstheme="minorBidi"/>
            <w:smallCaps w:val="0"/>
            <w:kern w:val="2"/>
            <w:sz w:val="24"/>
            <w:szCs w:val="24"/>
            <w:lang w:val="en-US"/>
            <w14:ligatures w14:val="standardContextual"/>
          </w:rPr>
          <w:tab/>
        </w:r>
        <w:r w:rsidRPr="006F5A6C">
          <w:rPr>
            <w:rStyle w:val="Hyperlink"/>
          </w:rPr>
          <w:t xml:space="preserve">ПЛАН </w:t>
        </w:r>
        <w:r w:rsidRPr="006F5A6C">
          <w:rPr>
            <w:rStyle w:val="Hyperlink"/>
            <w:lang w:val="sr-Cyrl-RS"/>
          </w:rPr>
          <w:t>ЗАШТИТЕ И ЧУВАЊА ШУМА</w:t>
        </w:r>
        <w:r>
          <w:rPr>
            <w:webHidden/>
          </w:rPr>
          <w:tab/>
        </w:r>
        <w:r>
          <w:rPr>
            <w:webHidden/>
          </w:rPr>
          <w:fldChar w:fldCharType="begin"/>
        </w:r>
        <w:r>
          <w:rPr>
            <w:webHidden/>
          </w:rPr>
          <w:instrText xml:space="preserve"> PAGEREF _Toc241233268 \h </w:instrText>
        </w:r>
        <w:r>
          <w:rPr>
            <w:webHidden/>
          </w:rPr>
        </w:r>
        <w:r>
          <w:rPr>
            <w:webHidden/>
          </w:rPr>
          <w:fldChar w:fldCharType="separate"/>
        </w:r>
        <w:r>
          <w:rPr>
            <w:webHidden/>
          </w:rPr>
          <w:t>76</w:t>
        </w:r>
        <w:r>
          <w:rPr>
            <w:webHidden/>
          </w:rPr>
          <w:fldChar w:fldCharType="end"/>
        </w:r>
      </w:hyperlink>
    </w:p>
    <w:p w14:paraId="37B19E9E" w14:textId="073C30CC"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69" w:history="1">
        <w:r w:rsidRPr="006F5A6C">
          <w:rPr>
            <w:rStyle w:val="Hyperlink"/>
            <w:lang w:val="sr-Cyrl-RS"/>
          </w:rPr>
          <w:t>4.2.1.</w:t>
        </w:r>
        <w:r>
          <w:rPr>
            <w:rFonts w:asciiTheme="minorHAnsi" w:eastAsiaTheme="minorEastAsia" w:hAnsiTheme="minorHAnsi" w:cstheme="minorBidi"/>
            <w:smallCaps w:val="0"/>
            <w:kern w:val="2"/>
            <w:sz w:val="24"/>
            <w:szCs w:val="24"/>
            <w:lang w:val="en-US"/>
            <w14:ligatures w14:val="standardContextual"/>
          </w:rPr>
          <w:tab/>
        </w:r>
        <w:r w:rsidRPr="006F5A6C">
          <w:rPr>
            <w:rStyle w:val="Hyperlink"/>
            <w:lang w:val="sr-Cyrl-RS"/>
          </w:rPr>
          <w:t>План заштите од штетних инсеката и биљних болести</w:t>
        </w:r>
        <w:r>
          <w:rPr>
            <w:webHidden/>
          </w:rPr>
          <w:tab/>
        </w:r>
        <w:r>
          <w:rPr>
            <w:webHidden/>
          </w:rPr>
          <w:fldChar w:fldCharType="begin"/>
        </w:r>
        <w:r>
          <w:rPr>
            <w:webHidden/>
          </w:rPr>
          <w:instrText xml:space="preserve"> PAGEREF _Toc241233269 \h </w:instrText>
        </w:r>
        <w:r>
          <w:rPr>
            <w:webHidden/>
          </w:rPr>
        </w:r>
        <w:r>
          <w:rPr>
            <w:webHidden/>
          </w:rPr>
          <w:fldChar w:fldCharType="separate"/>
        </w:r>
        <w:r>
          <w:rPr>
            <w:webHidden/>
          </w:rPr>
          <w:t>76</w:t>
        </w:r>
        <w:r>
          <w:rPr>
            <w:webHidden/>
          </w:rPr>
          <w:fldChar w:fldCharType="end"/>
        </w:r>
      </w:hyperlink>
    </w:p>
    <w:p w14:paraId="341EE1A0" w14:textId="52721CAF"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70" w:history="1">
        <w:r w:rsidRPr="006F5A6C">
          <w:rPr>
            <w:rStyle w:val="Hyperlink"/>
            <w:lang w:val="sr-Cyrl-RS"/>
          </w:rPr>
          <w:t>4.2.2.</w:t>
        </w:r>
        <w:r>
          <w:rPr>
            <w:rFonts w:asciiTheme="minorHAnsi" w:eastAsiaTheme="minorEastAsia" w:hAnsiTheme="minorHAnsi" w:cstheme="minorBidi"/>
            <w:smallCaps w:val="0"/>
            <w:kern w:val="2"/>
            <w:sz w:val="24"/>
            <w:szCs w:val="24"/>
            <w:lang w:val="en-US"/>
            <w14:ligatures w14:val="standardContextual"/>
          </w:rPr>
          <w:tab/>
        </w:r>
        <w:r w:rsidRPr="006F5A6C">
          <w:rPr>
            <w:rStyle w:val="Hyperlink"/>
            <w:lang w:val="sr-Cyrl-RS"/>
          </w:rPr>
          <w:t>План заштите шума од стоке</w:t>
        </w:r>
        <w:r>
          <w:rPr>
            <w:webHidden/>
          </w:rPr>
          <w:tab/>
        </w:r>
        <w:r>
          <w:rPr>
            <w:webHidden/>
          </w:rPr>
          <w:fldChar w:fldCharType="begin"/>
        </w:r>
        <w:r>
          <w:rPr>
            <w:webHidden/>
          </w:rPr>
          <w:instrText xml:space="preserve"> PAGEREF _Toc241233270 \h </w:instrText>
        </w:r>
        <w:r>
          <w:rPr>
            <w:webHidden/>
          </w:rPr>
        </w:r>
        <w:r>
          <w:rPr>
            <w:webHidden/>
          </w:rPr>
          <w:fldChar w:fldCharType="separate"/>
        </w:r>
        <w:r>
          <w:rPr>
            <w:webHidden/>
          </w:rPr>
          <w:t>77</w:t>
        </w:r>
        <w:r>
          <w:rPr>
            <w:webHidden/>
          </w:rPr>
          <w:fldChar w:fldCharType="end"/>
        </w:r>
      </w:hyperlink>
    </w:p>
    <w:p w14:paraId="1FC282E1" w14:textId="22B25F33"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71" w:history="1">
        <w:r w:rsidRPr="006F5A6C">
          <w:rPr>
            <w:rStyle w:val="Hyperlink"/>
            <w:lang w:val="sr-Cyrl-RS"/>
          </w:rPr>
          <w:t>4.2.3.</w:t>
        </w:r>
        <w:r>
          <w:rPr>
            <w:rFonts w:asciiTheme="minorHAnsi" w:eastAsiaTheme="minorEastAsia" w:hAnsiTheme="minorHAnsi" w:cstheme="minorBidi"/>
            <w:smallCaps w:val="0"/>
            <w:kern w:val="2"/>
            <w:sz w:val="24"/>
            <w:szCs w:val="24"/>
            <w:lang w:val="en-US"/>
            <w14:ligatures w14:val="standardContextual"/>
          </w:rPr>
          <w:tab/>
        </w:r>
        <w:r w:rsidRPr="006F5A6C">
          <w:rPr>
            <w:rStyle w:val="Hyperlink"/>
            <w:lang w:val="sr-Cyrl-RS"/>
          </w:rPr>
          <w:t>План заштите шума од дивљачи</w:t>
        </w:r>
        <w:r>
          <w:rPr>
            <w:webHidden/>
          </w:rPr>
          <w:tab/>
        </w:r>
        <w:r>
          <w:rPr>
            <w:webHidden/>
          </w:rPr>
          <w:fldChar w:fldCharType="begin"/>
        </w:r>
        <w:r>
          <w:rPr>
            <w:webHidden/>
          </w:rPr>
          <w:instrText xml:space="preserve"> PAGEREF _Toc241233271 \h </w:instrText>
        </w:r>
        <w:r>
          <w:rPr>
            <w:webHidden/>
          </w:rPr>
        </w:r>
        <w:r>
          <w:rPr>
            <w:webHidden/>
          </w:rPr>
          <w:fldChar w:fldCharType="separate"/>
        </w:r>
        <w:r>
          <w:rPr>
            <w:webHidden/>
          </w:rPr>
          <w:t>77</w:t>
        </w:r>
        <w:r>
          <w:rPr>
            <w:webHidden/>
          </w:rPr>
          <w:fldChar w:fldCharType="end"/>
        </w:r>
      </w:hyperlink>
    </w:p>
    <w:p w14:paraId="0423BDB8" w14:textId="496ADC19"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72" w:history="1">
        <w:r w:rsidRPr="006F5A6C">
          <w:rPr>
            <w:rStyle w:val="Hyperlink"/>
            <w:lang w:val="sr-Cyrl-RS"/>
          </w:rPr>
          <w:t>4.2.4.</w:t>
        </w:r>
        <w:r>
          <w:rPr>
            <w:rFonts w:asciiTheme="minorHAnsi" w:eastAsiaTheme="minorEastAsia" w:hAnsiTheme="minorHAnsi" w:cstheme="minorBidi"/>
            <w:smallCaps w:val="0"/>
            <w:kern w:val="2"/>
            <w:sz w:val="24"/>
            <w:szCs w:val="24"/>
            <w:lang w:val="en-US"/>
            <w14:ligatures w14:val="standardContextual"/>
          </w:rPr>
          <w:tab/>
        </w:r>
        <w:r w:rsidRPr="006F5A6C">
          <w:rPr>
            <w:rStyle w:val="Hyperlink"/>
            <w:lang w:val="sr-Cyrl-RS"/>
          </w:rPr>
          <w:t>План заштите шума од човека</w:t>
        </w:r>
        <w:r>
          <w:rPr>
            <w:webHidden/>
          </w:rPr>
          <w:tab/>
        </w:r>
        <w:r>
          <w:rPr>
            <w:webHidden/>
          </w:rPr>
          <w:fldChar w:fldCharType="begin"/>
        </w:r>
        <w:r>
          <w:rPr>
            <w:webHidden/>
          </w:rPr>
          <w:instrText xml:space="preserve"> PAGEREF _Toc241233272 \h </w:instrText>
        </w:r>
        <w:r>
          <w:rPr>
            <w:webHidden/>
          </w:rPr>
        </w:r>
        <w:r>
          <w:rPr>
            <w:webHidden/>
          </w:rPr>
          <w:fldChar w:fldCharType="separate"/>
        </w:r>
        <w:r>
          <w:rPr>
            <w:webHidden/>
          </w:rPr>
          <w:t>77</w:t>
        </w:r>
        <w:r>
          <w:rPr>
            <w:webHidden/>
          </w:rPr>
          <w:fldChar w:fldCharType="end"/>
        </w:r>
      </w:hyperlink>
    </w:p>
    <w:p w14:paraId="6A31F65C" w14:textId="15F74DF1"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73" w:history="1">
        <w:r w:rsidRPr="006F5A6C">
          <w:rPr>
            <w:rStyle w:val="Hyperlink"/>
            <w:lang w:val="sr-Cyrl-RS"/>
          </w:rPr>
          <w:t>4.2.5.</w:t>
        </w:r>
        <w:r>
          <w:rPr>
            <w:rFonts w:asciiTheme="minorHAnsi" w:eastAsiaTheme="minorEastAsia" w:hAnsiTheme="minorHAnsi" w:cstheme="minorBidi"/>
            <w:smallCaps w:val="0"/>
            <w:kern w:val="2"/>
            <w:sz w:val="24"/>
            <w:szCs w:val="24"/>
            <w:lang w:val="en-US"/>
            <w14:ligatures w14:val="standardContextual"/>
          </w:rPr>
          <w:tab/>
        </w:r>
        <w:r w:rsidRPr="006F5A6C">
          <w:rPr>
            <w:rStyle w:val="Hyperlink"/>
            <w:lang w:val="sr-Cyrl-RS"/>
          </w:rPr>
          <w:t>План заштите шума од пожара</w:t>
        </w:r>
        <w:r>
          <w:rPr>
            <w:webHidden/>
          </w:rPr>
          <w:tab/>
        </w:r>
        <w:r>
          <w:rPr>
            <w:webHidden/>
          </w:rPr>
          <w:fldChar w:fldCharType="begin"/>
        </w:r>
        <w:r>
          <w:rPr>
            <w:webHidden/>
          </w:rPr>
          <w:instrText xml:space="preserve"> PAGEREF _Toc241233273 \h </w:instrText>
        </w:r>
        <w:r>
          <w:rPr>
            <w:webHidden/>
          </w:rPr>
        </w:r>
        <w:r>
          <w:rPr>
            <w:webHidden/>
          </w:rPr>
          <w:fldChar w:fldCharType="separate"/>
        </w:r>
        <w:r>
          <w:rPr>
            <w:webHidden/>
          </w:rPr>
          <w:t>77</w:t>
        </w:r>
        <w:r>
          <w:rPr>
            <w:webHidden/>
          </w:rPr>
          <w:fldChar w:fldCharType="end"/>
        </w:r>
      </w:hyperlink>
    </w:p>
    <w:p w14:paraId="19C5224F" w14:textId="01BA35DF" w:rsidR="006C7385" w:rsidRDefault="006C7385">
      <w:pPr>
        <w:pStyle w:val="TOC2"/>
        <w:tabs>
          <w:tab w:val="left" w:pos="1276"/>
        </w:tabs>
        <w:rPr>
          <w:rFonts w:asciiTheme="minorHAnsi" w:eastAsiaTheme="minorEastAsia" w:hAnsiTheme="minorHAnsi" w:cstheme="minorBidi"/>
          <w:smallCaps w:val="0"/>
          <w:kern w:val="2"/>
          <w:sz w:val="24"/>
          <w:szCs w:val="24"/>
          <w:lang w:val="en-US"/>
          <w14:ligatures w14:val="standardContextual"/>
        </w:rPr>
      </w:pPr>
      <w:hyperlink w:anchor="_Toc241233274" w:history="1">
        <w:r w:rsidRPr="006F5A6C">
          <w:rPr>
            <w:rStyle w:val="Hyperlink"/>
          </w:rPr>
          <w:t>4.3.</w:t>
        </w:r>
        <w:r>
          <w:rPr>
            <w:rFonts w:asciiTheme="minorHAnsi" w:eastAsiaTheme="minorEastAsia" w:hAnsiTheme="minorHAnsi" w:cstheme="minorBidi"/>
            <w:smallCaps w:val="0"/>
            <w:kern w:val="2"/>
            <w:sz w:val="24"/>
            <w:szCs w:val="24"/>
            <w:lang w:val="en-US"/>
            <w14:ligatures w14:val="standardContextual"/>
          </w:rPr>
          <w:tab/>
        </w:r>
        <w:r w:rsidRPr="006F5A6C">
          <w:rPr>
            <w:rStyle w:val="Hyperlink"/>
          </w:rPr>
          <w:t>ПЛАН КОРИШЋЕЊА ШУМА</w:t>
        </w:r>
        <w:r>
          <w:rPr>
            <w:webHidden/>
          </w:rPr>
          <w:tab/>
        </w:r>
        <w:r>
          <w:rPr>
            <w:webHidden/>
          </w:rPr>
          <w:fldChar w:fldCharType="begin"/>
        </w:r>
        <w:r>
          <w:rPr>
            <w:webHidden/>
          </w:rPr>
          <w:instrText xml:space="preserve"> PAGEREF _Toc241233274 \h </w:instrText>
        </w:r>
        <w:r>
          <w:rPr>
            <w:webHidden/>
          </w:rPr>
        </w:r>
        <w:r>
          <w:rPr>
            <w:webHidden/>
          </w:rPr>
          <w:fldChar w:fldCharType="separate"/>
        </w:r>
        <w:r>
          <w:rPr>
            <w:webHidden/>
          </w:rPr>
          <w:t>78</w:t>
        </w:r>
        <w:r>
          <w:rPr>
            <w:webHidden/>
          </w:rPr>
          <w:fldChar w:fldCharType="end"/>
        </w:r>
      </w:hyperlink>
    </w:p>
    <w:p w14:paraId="3AC1DFFB" w14:textId="34EDB5F6"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75" w:history="1">
        <w:r w:rsidRPr="006F5A6C">
          <w:rPr>
            <w:rStyle w:val="Hyperlink"/>
            <w:lang w:val="sr-Cyrl-BA"/>
          </w:rPr>
          <w:t>4.3.1.</w:t>
        </w:r>
        <w:r>
          <w:rPr>
            <w:rFonts w:asciiTheme="minorHAnsi" w:eastAsiaTheme="minorEastAsia" w:hAnsiTheme="minorHAnsi" w:cstheme="minorBidi"/>
            <w:smallCaps w:val="0"/>
            <w:kern w:val="2"/>
            <w:sz w:val="24"/>
            <w:szCs w:val="24"/>
            <w:lang w:val="en-US"/>
            <w14:ligatures w14:val="standardContextual"/>
          </w:rPr>
          <w:tab/>
        </w:r>
        <w:r w:rsidRPr="006F5A6C">
          <w:rPr>
            <w:rStyle w:val="Hyperlink"/>
            <w:lang w:val="sr-Cyrl-BA"/>
          </w:rPr>
          <w:t>План сеча обнављања шума (главни принос)</w:t>
        </w:r>
        <w:r>
          <w:rPr>
            <w:webHidden/>
          </w:rPr>
          <w:tab/>
        </w:r>
        <w:r>
          <w:rPr>
            <w:webHidden/>
          </w:rPr>
          <w:fldChar w:fldCharType="begin"/>
        </w:r>
        <w:r>
          <w:rPr>
            <w:webHidden/>
          </w:rPr>
          <w:instrText xml:space="preserve"> PAGEREF _Toc241233275 \h </w:instrText>
        </w:r>
        <w:r>
          <w:rPr>
            <w:webHidden/>
          </w:rPr>
        </w:r>
        <w:r>
          <w:rPr>
            <w:webHidden/>
          </w:rPr>
          <w:fldChar w:fldCharType="separate"/>
        </w:r>
        <w:r>
          <w:rPr>
            <w:webHidden/>
          </w:rPr>
          <w:t>78</w:t>
        </w:r>
        <w:r>
          <w:rPr>
            <w:webHidden/>
          </w:rPr>
          <w:fldChar w:fldCharType="end"/>
        </w:r>
      </w:hyperlink>
    </w:p>
    <w:p w14:paraId="3ABA6B43" w14:textId="74EE824B"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76" w:history="1">
        <w:r w:rsidRPr="006F5A6C">
          <w:rPr>
            <w:rStyle w:val="Hyperlink"/>
            <w:lang w:val="sr-Cyrl-BA"/>
          </w:rPr>
          <w:t>4.3.2.</w:t>
        </w:r>
        <w:r>
          <w:rPr>
            <w:rFonts w:asciiTheme="minorHAnsi" w:eastAsiaTheme="minorEastAsia" w:hAnsiTheme="minorHAnsi" w:cstheme="minorBidi"/>
            <w:smallCaps w:val="0"/>
            <w:kern w:val="2"/>
            <w:sz w:val="24"/>
            <w:szCs w:val="24"/>
            <w:lang w:val="en-US"/>
            <w14:ligatures w14:val="standardContextual"/>
          </w:rPr>
          <w:tab/>
        </w:r>
        <w:r w:rsidRPr="006F5A6C">
          <w:rPr>
            <w:rStyle w:val="Hyperlink"/>
            <w:lang w:val="sr-Cyrl-BA"/>
          </w:rPr>
          <w:t>План проредних сеча  (претходни принос)</w:t>
        </w:r>
        <w:r>
          <w:rPr>
            <w:webHidden/>
          </w:rPr>
          <w:tab/>
        </w:r>
        <w:r>
          <w:rPr>
            <w:webHidden/>
          </w:rPr>
          <w:fldChar w:fldCharType="begin"/>
        </w:r>
        <w:r>
          <w:rPr>
            <w:webHidden/>
          </w:rPr>
          <w:instrText xml:space="preserve"> PAGEREF _Toc241233276 \h </w:instrText>
        </w:r>
        <w:r>
          <w:rPr>
            <w:webHidden/>
          </w:rPr>
        </w:r>
        <w:r>
          <w:rPr>
            <w:webHidden/>
          </w:rPr>
          <w:fldChar w:fldCharType="separate"/>
        </w:r>
        <w:r>
          <w:rPr>
            <w:webHidden/>
          </w:rPr>
          <w:t>81</w:t>
        </w:r>
        <w:r>
          <w:rPr>
            <w:webHidden/>
          </w:rPr>
          <w:fldChar w:fldCharType="end"/>
        </w:r>
      </w:hyperlink>
    </w:p>
    <w:p w14:paraId="1CB1C355" w14:textId="6FDC2113"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77" w:history="1">
        <w:r w:rsidRPr="006F5A6C">
          <w:rPr>
            <w:rStyle w:val="Hyperlink"/>
            <w:lang w:val="sr-Cyrl-BA"/>
          </w:rPr>
          <w:t>4.3.4.  Укупан принос</w:t>
        </w:r>
        <w:r>
          <w:rPr>
            <w:webHidden/>
          </w:rPr>
          <w:tab/>
        </w:r>
        <w:r>
          <w:rPr>
            <w:webHidden/>
          </w:rPr>
          <w:fldChar w:fldCharType="begin"/>
        </w:r>
        <w:r>
          <w:rPr>
            <w:webHidden/>
          </w:rPr>
          <w:instrText xml:space="preserve"> PAGEREF _Toc241233277 \h </w:instrText>
        </w:r>
        <w:r>
          <w:rPr>
            <w:webHidden/>
          </w:rPr>
        </w:r>
        <w:r>
          <w:rPr>
            <w:webHidden/>
          </w:rPr>
          <w:fldChar w:fldCharType="separate"/>
        </w:r>
        <w:r>
          <w:rPr>
            <w:webHidden/>
          </w:rPr>
          <w:t>83</w:t>
        </w:r>
        <w:r>
          <w:rPr>
            <w:webHidden/>
          </w:rPr>
          <w:fldChar w:fldCharType="end"/>
        </w:r>
      </w:hyperlink>
    </w:p>
    <w:p w14:paraId="6A9F4D1F" w14:textId="4078245A" w:rsidR="006C7385" w:rsidRDefault="006C7385">
      <w:pPr>
        <w:pStyle w:val="TOC2"/>
        <w:tabs>
          <w:tab w:val="left" w:pos="1276"/>
        </w:tabs>
        <w:rPr>
          <w:rFonts w:asciiTheme="minorHAnsi" w:eastAsiaTheme="minorEastAsia" w:hAnsiTheme="minorHAnsi" w:cstheme="minorBidi"/>
          <w:smallCaps w:val="0"/>
          <w:kern w:val="2"/>
          <w:sz w:val="24"/>
          <w:szCs w:val="24"/>
          <w:lang w:val="en-US"/>
          <w14:ligatures w14:val="standardContextual"/>
        </w:rPr>
      </w:pPr>
      <w:hyperlink w:anchor="_Toc241233278" w:history="1">
        <w:r w:rsidRPr="006F5A6C">
          <w:rPr>
            <w:rStyle w:val="Hyperlink"/>
          </w:rPr>
          <w:t>4.4.</w:t>
        </w:r>
        <w:r>
          <w:rPr>
            <w:rFonts w:asciiTheme="minorHAnsi" w:eastAsiaTheme="minorEastAsia" w:hAnsiTheme="minorHAnsi" w:cstheme="minorBidi"/>
            <w:smallCaps w:val="0"/>
            <w:kern w:val="2"/>
            <w:sz w:val="24"/>
            <w:szCs w:val="24"/>
            <w:lang w:val="en-US"/>
            <w14:ligatures w14:val="standardContextual"/>
          </w:rPr>
          <w:tab/>
        </w:r>
        <w:r w:rsidRPr="006F5A6C">
          <w:rPr>
            <w:rStyle w:val="Hyperlink"/>
          </w:rPr>
          <w:t>ПЛАН ИЗГРАДЊЕ И ОДРЖАВАЊА ШУМСКИХ САОБРАЋАЈНИЦА И ОБЈЕКАТА</w:t>
        </w:r>
        <w:r>
          <w:rPr>
            <w:webHidden/>
          </w:rPr>
          <w:tab/>
        </w:r>
        <w:r>
          <w:rPr>
            <w:webHidden/>
          </w:rPr>
          <w:fldChar w:fldCharType="begin"/>
        </w:r>
        <w:r>
          <w:rPr>
            <w:webHidden/>
          </w:rPr>
          <w:instrText xml:space="preserve"> PAGEREF _Toc241233278 \h </w:instrText>
        </w:r>
        <w:r>
          <w:rPr>
            <w:webHidden/>
          </w:rPr>
        </w:r>
        <w:r>
          <w:rPr>
            <w:webHidden/>
          </w:rPr>
          <w:fldChar w:fldCharType="separate"/>
        </w:r>
        <w:r>
          <w:rPr>
            <w:webHidden/>
          </w:rPr>
          <w:t>85</w:t>
        </w:r>
        <w:r>
          <w:rPr>
            <w:webHidden/>
          </w:rPr>
          <w:fldChar w:fldCharType="end"/>
        </w:r>
      </w:hyperlink>
    </w:p>
    <w:p w14:paraId="7C5E95C5" w14:textId="065C7E1B" w:rsidR="006C7385" w:rsidRDefault="006C7385">
      <w:pPr>
        <w:pStyle w:val="TOC2"/>
        <w:tabs>
          <w:tab w:val="left" w:pos="1276"/>
        </w:tabs>
        <w:rPr>
          <w:rFonts w:asciiTheme="minorHAnsi" w:eastAsiaTheme="minorEastAsia" w:hAnsiTheme="minorHAnsi" w:cstheme="minorBidi"/>
          <w:smallCaps w:val="0"/>
          <w:kern w:val="2"/>
          <w:sz w:val="24"/>
          <w:szCs w:val="24"/>
          <w:lang w:val="en-US"/>
          <w14:ligatures w14:val="standardContextual"/>
        </w:rPr>
      </w:pPr>
      <w:hyperlink w:anchor="_Toc241233279" w:history="1">
        <w:r w:rsidRPr="006F5A6C">
          <w:rPr>
            <w:rStyle w:val="Hyperlink"/>
          </w:rPr>
          <w:t>4.5.</w:t>
        </w:r>
        <w:r>
          <w:rPr>
            <w:rFonts w:asciiTheme="minorHAnsi" w:eastAsiaTheme="minorEastAsia" w:hAnsiTheme="minorHAnsi" w:cstheme="minorBidi"/>
            <w:smallCaps w:val="0"/>
            <w:kern w:val="2"/>
            <w:sz w:val="24"/>
            <w:szCs w:val="24"/>
            <w:lang w:val="en-US"/>
            <w14:ligatures w14:val="standardContextual"/>
          </w:rPr>
          <w:tab/>
        </w:r>
        <w:r w:rsidRPr="006F5A6C">
          <w:rPr>
            <w:rStyle w:val="Hyperlink"/>
          </w:rPr>
          <w:t>ПЛАН УРЕЂИВАЊА ШУМА</w:t>
        </w:r>
        <w:r>
          <w:rPr>
            <w:webHidden/>
          </w:rPr>
          <w:tab/>
        </w:r>
        <w:r>
          <w:rPr>
            <w:webHidden/>
          </w:rPr>
          <w:fldChar w:fldCharType="begin"/>
        </w:r>
        <w:r>
          <w:rPr>
            <w:webHidden/>
          </w:rPr>
          <w:instrText xml:space="preserve"> PAGEREF _Toc241233279 \h </w:instrText>
        </w:r>
        <w:r>
          <w:rPr>
            <w:webHidden/>
          </w:rPr>
        </w:r>
        <w:r>
          <w:rPr>
            <w:webHidden/>
          </w:rPr>
          <w:fldChar w:fldCharType="separate"/>
        </w:r>
        <w:r>
          <w:rPr>
            <w:webHidden/>
          </w:rPr>
          <w:t>86</w:t>
        </w:r>
        <w:r>
          <w:rPr>
            <w:webHidden/>
          </w:rPr>
          <w:fldChar w:fldCharType="end"/>
        </w:r>
      </w:hyperlink>
    </w:p>
    <w:p w14:paraId="53A49BE7" w14:textId="34E461EF" w:rsidR="006C7385" w:rsidRDefault="006C7385">
      <w:pPr>
        <w:pStyle w:val="TOC2"/>
        <w:tabs>
          <w:tab w:val="left" w:pos="1276"/>
        </w:tabs>
        <w:rPr>
          <w:rFonts w:asciiTheme="minorHAnsi" w:eastAsiaTheme="minorEastAsia" w:hAnsiTheme="minorHAnsi" w:cstheme="minorBidi"/>
          <w:smallCaps w:val="0"/>
          <w:kern w:val="2"/>
          <w:sz w:val="24"/>
          <w:szCs w:val="24"/>
          <w:lang w:val="en-US"/>
          <w14:ligatures w14:val="standardContextual"/>
        </w:rPr>
      </w:pPr>
      <w:hyperlink w:anchor="_Toc241233280" w:history="1">
        <w:r w:rsidRPr="006F5A6C">
          <w:rPr>
            <w:rStyle w:val="Hyperlink"/>
          </w:rPr>
          <w:t>4.6.</w:t>
        </w:r>
        <w:r>
          <w:rPr>
            <w:rFonts w:asciiTheme="minorHAnsi" w:eastAsiaTheme="minorEastAsia" w:hAnsiTheme="minorHAnsi" w:cstheme="minorBidi"/>
            <w:smallCaps w:val="0"/>
            <w:kern w:val="2"/>
            <w:sz w:val="24"/>
            <w:szCs w:val="24"/>
            <w:lang w:val="en-US"/>
            <w14:ligatures w14:val="standardContextual"/>
          </w:rPr>
          <w:tab/>
        </w:r>
        <w:r w:rsidRPr="006F5A6C">
          <w:rPr>
            <w:rStyle w:val="Hyperlink"/>
          </w:rPr>
          <w:t>ПЛАН РАЗВОЈА ЛОВСТВА</w:t>
        </w:r>
        <w:r>
          <w:rPr>
            <w:webHidden/>
          </w:rPr>
          <w:tab/>
        </w:r>
        <w:r>
          <w:rPr>
            <w:webHidden/>
          </w:rPr>
          <w:fldChar w:fldCharType="begin"/>
        </w:r>
        <w:r>
          <w:rPr>
            <w:webHidden/>
          </w:rPr>
          <w:instrText xml:space="preserve"> PAGEREF _Toc241233280 \h </w:instrText>
        </w:r>
        <w:r>
          <w:rPr>
            <w:webHidden/>
          </w:rPr>
        </w:r>
        <w:r>
          <w:rPr>
            <w:webHidden/>
          </w:rPr>
          <w:fldChar w:fldCharType="separate"/>
        </w:r>
        <w:r>
          <w:rPr>
            <w:webHidden/>
          </w:rPr>
          <w:t>86</w:t>
        </w:r>
        <w:r>
          <w:rPr>
            <w:webHidden/>
          </w:rPr>
          <w:fldChar w:fldCharType="end"/>
        </w:r>
      </w:hyperlink>
    </w:p>
    <w:p w14:paraId="6CFDD823" w14:textId="385626E9" w:rsidR="006C7385" w:rsidRDefault="006C7385">
      <w:pPr>
        <w:pStyle w:val="TOC2"/>
        <w:tabs>
          <w:tab w:val="left" w:pos="1276"/>
        </w:tabs>
        <w:rPr>
          <w:rFonts w:asciiTheme="minorHAnsi" w:eastAsiaTheme="minorEastAsia" w:hAnsiTheme="minorHAnsi" w:cstheme="minorBidi"/>
          <w:smallCaps w:val="0"/>
          <w:kern w:val="2"/>
          <w:sz w:val="24"/>
          <w:szCs w:val="24"/>
          <w:lang w:val="en-US"/>
          <w14:ligatures w14:val="standardContextual"/>
        </w:rPr>
      </w:pPr>
      <w:hyperlink w:anchor="_Toc241233281" w:history="1">
        <w:r w:rsidRPr="006F5A6C">
          <w:rPr>
            <w:rStyle w:val="Hyperlink"/>
          </w:rPr>
          <w:t>4.7.</w:t>
        </w:r>
        <w:r>
          <w:rPr>
            <w:rFonts w:asciiTheme="minorHAnsi" w:eastAsiaTheme="minorEastAsia" w:hAnsiTheme="minorHAnsi" w:cstheme="minorBidi"/>
            <w:smallCaps w:val="0"/>
            <w:kern w:val="2"/>
            <w:sz w:val="24"/>
            <w:szCs w:val="24"/>
            <w:lang w:val="en-US"/>
            <w14:ligatures w14:val="standardContextual"/>
          </w:rPr>
          <w:tab/>
        </w:r>
        <w:r w:rsidRPr="006F5A6C">
          <w:rPr>
            <w:rStyle w:val="Hyperlink"/>
          </w:rPr>
          <w:t>ПЛАН КОРИШЋЕЊА ОСТАЛИХ ШУМСКИХ ПРОИЗВОДА</w:t>
        </w:r>
        <w:r>
          <w:rPr>
            <w:webHidden/>
          </w:rPr>
          <w:tab/>
        </w:r>
        <w:r>
          <w:rPr>
            <w:webHidden/>
          </w:rPr>
          <w:fldChar w:fldCharType="begin"/>
        </w:r>
        <w:r>
          <w:rPr>
            <w:webHidden/>
          </w:rPr>
          <w:instrText xml:space="preserve"> PAGEREF _Toc241233281 \h </w:instrText>
        </w:r>
        <w:r>
          <w:rPr>
            <w:webHidden/>
          </w:rPr>
        </w:r>
        <w:r>
          <w:rPr>
            <w:webHidden/>
          </w:rPr>
          <w:fldChar w:fldCharType="separate"/>
        </w:r>
        <w:r>
          <w:rPr>
            <w:webHidden/>
          </w:rPr>
          <w:t>87</w:t>
        </w:r>
        <w:r>
          <w:rPr>
            <w:webHidden/>
          </w:rPr>
          <w:fldChar w:fldCharType="end"/>
        </w:r>
      </w:hyperlink>
    </w:p>
    <w:p w14:paraId="6159B425" w14:textId="42D32A41" w:rsidR="006C7385" w:rsidRDefault="006C7385">
      <w:pPr>
        <w:pStyle w:val="TOC2"/>
        <w:tabs>
          <w:tab w:val="left" w:pos="1276"/>
        </w:tabs>
        <w:rPr>
          <w:rFonts w:asciiTheme="minorHAnsi" w:eastAsiaTheme="minorEastAsia" w:hAnsiTheme="minorHAnsi" w:cstheme="minorBidi"/>
          <w:smallCaps w:val="0"/>
          <w:kern w:val="2"/>
          <w:sz w:val="24"/>
          <w:szCs w:val="24"/>
          <w:lang w:val="en-US"/>
          <w14:ligatures w14:val="standardContextual"/>
        </w:rPr>
      </w:pPr>
      <w:hyperlink w:anchor="_Toc241233282" w:history="1">
        <w:r w:rsidRPr="006F5A6C">
          <w:rPr>
            <w:rStyle w:val="Hyperlink"/>
          </w:rPr>
          <w:t>4.8.</w:t>
        </w:r>
        <w:r>
          <w:rPr>
            <w:rFonts w:asciiTheme="minorHAnsi" w:eastAsiaTheme="minorEastAsia" w:hAnsiTheme="minorHAnsi" w:cstheme="minorBidi"/>
            <w:smallCaps w:val="0"/>
            <w:kern w:val="2"/>
            <w:sz w:val="24"/>
            <w:szCs w:val="24"/>
            <w:lang w:val="en-US"/>
            <w14:ligatures w14:val="standardContextual"/>
          </w:rPr>
          <w:tab/>
        </w:r>
        <w:r w:rsidRPr="006F5A6C">
          <w:rPr>
            <w:rStyle w:val="Hyperlink"/>
          </w:rPr>
          <w:t>ПЛАН  КАДРОВА</w:t>
        </w:r>
        <w:r>
          <w:rPr>
            <w:webHidden/>
          </w:rPr>
          <w:tab/>
        </w:r>
        <w:r>
          <w:rPr>
            <w:webHidden/>
          </w:rPr>
          <w:fldChar w:fldCharType="begin"/>
        </w:r>
        <w:r>
          <w:rPr>
            <w:webHidden/>
          </w:rPr>
          <w:instrText xml:space="preserve"> PAGEREF _Toc241233282 \h </w:instrText>
        </w:r>
        <w:r>
          <w:rPr>
            <w:webHidden/>
          </w:rPr>
        </w:r>
        <w:r>
          <w:rPr>
            <w:webHidden/>
          </w:rPr>
          <w:fldChar w:fldCharType="separate"/>
        </w:r>
        <w:r>
          <w:rPr>
            <w:webHidden/>
          </w:rPr>
          <w:t>87</w:t>
        </w:r>
        <w:r>
          <w:rPr>
            <w:webHidden/>
          </w:rPr>
          <w:fldChar w:fldCharType="end"/>
        </w:r>
      </w:hyperlink>
    </w:p>
    <w:p w14:paraId="4960CBFA" w14:textId="7E57A228" w:rsidR="006C7385" w:rsidRDefault="006C7385">
      <w:pPr>
        <w:pStyle w:val="TOC2"/>
        <w:tabs>
          <w:tab w:val="left" w:pos="1276"/>
        </w:tabs>
        <w:rPr>
          <w:rFonts w:asciiTheme="minorHAnsi" w:eastAsiaTheme="minorEastAsia" w:hAnsiTheme="minorHAnsi" w:cstheme="minorBidi"/>
          <w:smallCaps w:val="0"/>
          <w:kern w:val="2"/>
          <w:sz w:val="24"/>
          <w:szCs w:val="24"/>
          <w:lang w:val="en-US"/>
          <w14:ligatures w14:val="standardContextual"/>
        </w:rPr>
      </w:pPr>
      <w:hyperlink w:anchor="_Toc241233283" w:history="1">
        <w:r w:rsidRPr="006F5A6C">
          <w:rPr>
            <w:rStyle w:val="Hyperlink"/>
          </w:rPr>
          <w:t>4.9.</w:t>
        </w:r>
        <w:r>
          <w:rPr>
            <w:rFonts w:asciiTheme="minorHAnsi" w:eastAsiaTheme="minorEastAsia" w:hAnsiTheme="minorHAnsi" w:cstheme="minorBidi"/>
            <w:smallCaps w:val="0"/>
            <w:kern w:val="2"/>
            <w:sz w:val="24"/>
            <w:szCs w:val="24"/>
            <w:lang w:val="en-US"/>
            <w14:ligatures w14:val="standardContextual"/>
          </w:rPr>
          <w:tab/>
        </w:r>
        <w:r w:rsidRPr="006F5A6C">
          <w:rPr>
            <w:rStyle w:val="Hyperlink"/>
          </w:rPr>
          <w:t>ПЛАН  ТЕХНИЧКОГ ОПРЕМАЊА</w:t>
        </w:r>
        <w:r>
          <w:rPr>
            <w:webHidden/>
          </w:rPr>
          <w:tab/>
        </w:r>
        <w:r>
          <w:rPr>
            <w:webHidden/>
          </w:rPr>
          <w:fldChar w:fldCharType="begin"/>
        </w:r>
        <w:r>
          <w:rPr>
            <w:webHidden/>
          </w:rPr>
          <w:instrText xml:space="preserve"> PAGEREF _Toc241233283 \h </w:instrText>
        </w:r>
        <w:r>
          <w:rPr>
            <w:webHidden/>
          </w:rPr>
        </w:r>
        <w:r>
          <w:rPr>
            <w:webHidden/>
          </w:rPr>
          <w:fldChar w:fldCharType="separate"/>
        </w:r>
        <w:r>
          <w:rPr>
            <w:webHidden/>
          </w:rPr>
          <w:t>87</w:t>
        </w:r>
        <w:r>
          <w:rPr>
            <w:webHidden/>
          </w:rPr>
          <w:fldChar w:fldCharType="end"/>
        </w:r>
      </w:hyperlink>
    </w:p>
    <w:p w14:paraId="217E1C2D" w14:textId="066AB334" w:rsidR="006C7385" w:rsidRDefault="006C7385">
      <w:pPr>
        <w:pStyle w:val="TOC1"/>
        <w:tabs>
          <w:tab w:val="left" w:pos="709"/>
        </w:tabs>
        <w:rPr>
          <w:rFonts w:asciiTheme="minorHAnsi" w:eastAsiaTheme="minorEastAsia" w:hAnsiTheme="minorHAnsi" w:cstheme="minorBidi"/>
          <w:b w:val="0"/>
          <w:caps w:val="0"/>
          <w:kern w:val="2"/>
          <w:sz w:val="24"/>
          <w:szCs w:val="24"/>
          <w:lang w:val="en-US"/>
          <w14:ligatures w14:val="standardContextual"/>
        </w:rPr>
      </w:pPr>
      <w:hyperlink w:anchor="_Toc241233284" w:history="1">
        <w:r w:rsidRPr="006F5A6C">
          <w:rPr>
            <w:rStyle w:val="Hyperlink"/>
            <w:iCs/>
          </w:rPr>
          <w:t>5.0.</w:t>
        </w:r>
        <w:r>
          <w:rPr>
            <w:rFonts w:asciiTheme="minorHAnsi" w:eastAsiaTheme="minorEastAsia" w:hAnsiTheme="minorHAnsi" w:cstheme="minorBidi"/>
            <w:b w:val="0"/>
            <w:caps w:val="0"/>
            <w:kern w:val="2"/>
            <w:sz w:val="24"/>
            <w:szCs w:val="24"/>
            <w:lang w:val="en-US"/>
            <w14:ligatures w14:val="standardContextual"/>
          </w:rPr>
          <w:tab/>
        </w:r>
        <w:r w:rsidRPr="006F5A6C">
          <w:rPr>
            <w:rStyle w:val="Hyperlink"/>
            <w:iCs/>
          </w:rPr>
          <w:t>ЕКОНОМСКО ФИНАНСИЈСКА АНАЛИЗА</w:t>
        </w:r>
        <w:r>
          <w:rPr>
            <w:webHidden/>
          </w:rPr>
          <w:tab/>
        </w:r>
        <w:r>
          <w:rPr>
            <w:webHidden/>
          </w:rPr>
          <w:fldChar w:fldCharType="begin"/>
        </w:r>
        <w:r>
          <w:rPr>
            <w:webHidden/>
          </w:rPr>
          <w:instrText xml:space="preserve"> PAGEREF _Toc241233284 \h </w:instrText>
        </w:r>
        <w:r>
          <w:rPr>
            <w:webHidden/>
          </w:rPr>
        </w:r>
        <w:r>
          <w:rPr>
            <w:webHidden/>
          </w:rPr>
          <w:fldChar w:fldCharType="separate"/>
        </w:r>
        <w:r>
          <w:rPr>
            <w:webHidden/>
          </w:rPr>
          <w:t>87</w:t>
        </w:r>
        <w:r>
          <w:rPr>
            <w:webHidden/>
          </w:rPr>
          <w:fldChar w:fldCharType="end"/>
        </w:r>
      </w:hyperlink>
    </w:p>
    <w:p w14:paraId="7E0BA277" w14:textId="5811BC9E" w:rsidR="006C7385" w:rsidRDefault="006C7385">
      <w:pPr>
        <w:pStyle w:val="TOC2"/>
        <w:rPr>
          <w:rFonts w:asciiTheme="minorHAnsi" w:eastAsiaTheme="minorEastAsia" w:hAnsiTheme="minorHAnsi" w:cstheme="minorBidi"/>
          <w:smallCaps w:val="0"/>
          <w:kern w:val="2"/>
          <w:sz w:val="24"/>
          <w:szCs w:val="24"/>
          <w:lang w:val="en-US"/>
          <w14:ligatures w14:val="standardContextual"/>
        </w:rPr>
      </w:pPr>
      <w:hyperlink w:anchor="_Toc241233285" w:history="1">
        <w:r w:rsidRPr="006F5A6C">
          <w:rPr>
            <w:rStyle w:val="Hyperlink"/>
          </w:rPr>
          <w:t>5.1. ВРСТА И ОБИМ ПЛАНИРАНИХ РАДОВА</w:t>
        </w:r>
        <w:r>
          <w:rPr>
            <w:webHidden/>
          </w:rPr>
          <w:tab/>
        </w:r>
        <w:r>
          <w:rPr>
            <w:webHidden/>
          </w:rPr>
          <w:fldChar w:fldCharType="begin"/>
        </w:r>
        <w:r>
          <w:rPr>
            <w:webHidden/>
          </w:rPr>
          <w:instrText xml:space="preserve"> PAGEREF _Toc241233285 \h </w:instrText>
        </w:r>
        <w:r>
          <w:rPr>
            <w:webHidden/>
          </w:rPr>
        </w:r>
        <w:r>
          <w:rPr>
            <w:webHidden/>
          </w:rPr>
          <w:fldChar w:fldCharType="separate"/>
        </w:r>
        <w:r>
          <w:rPr>
            <w:webHidden/>
          </w:rPr>
          <w:t>87</w:t>
        </w:r>
        <w:r>
          <w:rPr>
            <w:webHidden/>
          </w:rPr>
          <w:fldChar w:fldCharType="end"/>
        </w:r>
      </w:hyperlink>
    </w:p>
    <w:p w14:paraId="1F64B14F" w14:textId="650C5D9B"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86" w:history="1">
        <w:r w:rsidRPr="006F5A6C">
          <w:rPr>
            <w:rStyle w:val="Hyperlink"/>
            <w:lang w:val="sr-Cyrl-BA"/>
          </w:rPr>
          <w:t>5.1.1. Квалификациона структура сечиве запремине</w:t>
        </w:r>
        <w:r>
          <w:rPr>
            <w:webHidden/>
          </w:rPr>
          <w:tab/>
        </w:r>
        <w:r>
          <w:rPr>
            <w:webHidden/>
          </w:rPr>
          <w:fldChar w:fldCharType="begin"/>
        </w:r>
        <w:r>
          <w:rPr>
            <w:webHidden/>
          </w:rPr>
          <w:instrText xml:space="preserve"> PAGEREF _Toc241233286 \h </w:instrText>
        </w:r>
        <w:r>
          <w:rPr>
            <w:webHidden/>
          </w:rPr>
        </w:r>
        <w:r>
          <w:rPr>
            <w:webHidden/>
          </w:rPr>
          <w:fldChar w:fldCharType="separate"/>
        </w:r>
        <w:r>
          <w:rPr>
            <w:webHidden/>
          </w:rPr>
          <w:t>88</w:t>
        </w:r>
        <w:r>
          <w:rPr>
            <w:webHidden/>
          </w:rPr>
          <w:fldChar w:fldCharType="end"/>
        </w:r>
      </w:hyperlink>
    </w:p>
    <w:p w14:paraId="74F2E3C3" w14:textId="30272294"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87" w:history="1">
        <w:r w:rsidRPr="006F5A6C">
          <w:rPr>
            <w:rStyle w:val="Hyperlink"/>
            <w:lang w:val="sr-Cyrl-BA"/>
          </w:rPr>
          <w:t>5.1.2. План заштите шума</w:t>
        </w:r>
        <w:r>
          <w:rPr>
            <w:webHidden/>
          </w:rPr>
          <w:tab/>
        </w:r>
        <w:r>
          <w:rPr>
            <w:webHidden/>
          </w:rPr>
          <w:fldChar w:fldCharType="begin"/>
        </w:r>
        <w:r>
          <w:rPr>
            <w:webHidden/>
          </w:rPr>
          <w:instrText xml:space="preserve"> PAGEREF _Toc241233287 \h </w:instrText>
        </w:r>
        <w:r>
          <w:rPr>
            <w:webHidden/>
          </w:rPr>
        </w:r>
        <w:r>
          <w:rPr>
            <w:webHidden/>
          </w:rPr>
          <w:fldChar w:fldCharType="separate"/>
        </w:r>
        <w:r>
          <w:rPr>
            <w:webHidden/>
          </w:rPr>
          <w:t>88</w:t>
        </w:r>
        <w:r>
          <w:rPr>
            <w:webHidden/>
          </w:rPr>
          <w:fldChar w:fldCharType="end"/>
        </w:r>
      </w:hyperlink>
    </w:p>
    <w:p w14:paraId="2518954B" w14:textId="3609BF0A"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88" w:history="1">
        <w:r w:rsidRPr="006F5A6C">
          <w:rPr>
            <w:rStyle w:val="Hyperlink"/>
            <w:lang w:val="sr-Cyrl-BA"/>
          </w:rPr>
          <w:t>5.1.3. План одржавања шумских саобраћајница</w:t>
        </w:r>
        <w:r>
          <w:rPr>
            <w:webHidden/>
          </w:rPr>
          <w:tab/>
        </w:r>
        <w:r>
          <w:rPr>
            <w:webHidden/>
          </w:rPr>
          <w:fldChar w:fldCharType="begin"/>
        </w:r>
        <w:r>
          <w:rPr>
            <w:webHidden/>
          </w:rPr>
          <w:instrText xml:space="preserve"> PAGEREF _Toc241233288 \h </w:instrText>
        </w:r>
        <w:r>
          <w:rPr>
            <w:webHidden/>
          </w:rPr>
        </w:r>
        <w:r>
          <w:rPr>
            <w:webHidden/>
          </w:rPr>
          <w:fldChar w:fldCharType="separate"/>
        </w:r>
        <w:r>
          <w:rPr>
            <w:webHidden/>
          </w:rPr>
          <w:t>88</w:t>
        </w:r>
        <w:r>
          <w:rPr>
            <w:webHidden/>
          </w:rPr>
          <w:fldChar w:fldCharType="end"/>
        </w:r>
      </w:hyperlink>
    </w:p>
    <w:p w14:paraId="3B2435FD" w14:textId="309446DF"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89" w:history="1">
        <w:r w:rsidRPr="006F5A6C">
          <w:rPr>
            <w:rStyle w:val="Hyperlink"/>
            <w:lang w:val="sr-Cyrl-BA"/>
          </w:rPr>
          <w:t>5.1.4. План уређивања шума</w:t>
        </w:r>
        <w:r>
          <w:rPr>
            <w:webHidden/>
          </w:rPr>
          <w:tab/>
        </w:r>
        <w:r>
          <w:rPr>
            <w:webHidden/>
          </w:rPr>
          <w:fldChar w:fldCharType="begin"/>
        </w:r>
        <w:r>
          <w:rPr>
            <w:webHidden/>
          </w:rPr>
          <w:instrText xml:space="preserve"> PAGEREF _Toc241233289 \h </w:instrText>
        </w:r>
        <w:r>
          <w:rPr>
            <w:webHidden/>
          </w:rPr>
        </w:r>
        <w:r>
          <w:rPr>
            <w:webHidden/>
          </w:rPr>
          <w:fldChar w:fldCharType="separate"/>
        </w:r>
        <w:r>
          <w:rPr>
            <w:webHidden/>
          </w:rPr>
          <w:t>89</w:t>
        </w:r>
        <w:r>
          <w:rPr>
            <w:webHidden/>
          </w:rPr>
          <w:fldChar w:fldCharType="end"/>
        </w:r>
      </w:hyperlink>
    </w:p>
    <w:p w14:paraId="7737F948" w14:textId="2F32E69C"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90" w:history="1">
        <w:r w:rsidRPr="006F5A6C">
          <w:rPr>
            <w:rStyle w:val="Hyperlink"/>
            <w:lang w:val="sr-Cyrl-BA"/>
          </w:rPr>
          <w:t>5.1.5. План радована на обнови и гајењу шума</w:t>
        </w:r>
        <w:r>
          <w:rPr>
            <w:webHidden/>
          </w:rPr>
          <w:tab/>
        </w:r>
        <w:r>
          <w:rPr>
            <w:webHidden/>
          </w:rPr>
          <w:fldChar w:fldCharType="begin"/>
        </w:r>
        <w:r>
          <w:rPr>
            <w:webHidden/>
          </w:rPr>
          <w:instrText xml:space="preserve"> PAGEREF _Toc241233290 \h </w:instrText>
        </w:r>
        <w:r>
          <w:rPr>
            <w:webHidden/>
          </w:rPr>
        </w:r>
        <w:r>
          <w:rPr>
            <w:webHidden/>
          </w:rPr>
          <w:fldChar w:fldCharType="separate"/>
        </w:r>
        <w:r>
          <w:rPr>
            <w:webHidden/>
          </w:rPr>
          <w:t>89</w:t>
        </w:r>
        <w:r>
          <w:rPr>
            <w:webHidden/>
          </w:rPr>
          <w:fldChar w:fldCharType="end"/>
        </w:r>
      </w:hyperlink>
    </w:p>
    <w:p w14:paraId="39633F36" w14:textId="135CAA44" w:rsidR="006C7385" w:rsidRDefault="006C7385">
      <w:pPr>
        <w:pStyle w:val="TOC2"/>
        <w:rPr>
          <w:rFonts w:asciiTheme="minorHAnsi" w:eastAsiaTheme="minorEastAsia" w:hAnsiTheme="minorHAnsi" w:cstheme="minorBidi"/>
          <w:smallCaps w:val="0"/>
          <w:kern w:val="2"/>
          <w:sz w:val="24"/>
          <w:szCs w:val="24"/>
          <w:lang w:val="en-US"/>
          <w14:ligatures w14:val="standardContextual"/>
        </w:rPr>
      </w:pPr>
      <w:hyperlink w:anchor="_Toc241233291" w:history="1">
        <w:r w:rsidRPr="006F5A6C">
          <w:rPr>
            <w:rStyle w:val="Hyperlink"/>
          </w:rPr>
          <w:t>5.2. УТВРЂИВАЊЕ ТРОШКОВА ПРОИЗВОДЊЕ</w:t>
        </w:r>
        <w:r>
          <w:rPr>
            <w:webHidden/>
          </w:rPr>
          <w:tab/>
        </w:r>
        <w:r>
          <w:rPr>
            <w:webHidden/>
          </w:rPr>
          <w:fldChar w:fldCharType="begin"/>
        </w:r>
        <w:r>
          <w:rPr>
            <w:webHidden/>
          </w:rPr>
          <w:instrText xml:space="preserve"> PAGEREF _Toc241233291 \h </w:instrText>
        </w:r>
        <w:r>
          <w:rPr>
            <w:webHidden/>
          </w:rPr>
        </w:r>
        <w:r>
          <w:rPr>
            <w:webHidden/>
          </w:rPr>
          <w:fldChar w:fldCharType="separate"/>
        </w:r>
        <w:r>
          <w:rPr>
            <w:webHidden/>
          </w:rPr>
          <w:t>89</w:t>
        </w:r>
        <w:r>
          <w:rPr>
            <w:webHidden/>
          </w:rPr>
          <w:fldChar w:fldCharType="end"/>
        </w:r>
      </w:hyperlink>
    </w:p>
    <w:p w14:paraId="2F7CBE6E" w14:textId="4E1526A3"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92" w:history="1">
        <w:r w:rsidRPr="006F5A6C">
          <w:rPr>
            <w:rStyle w:val="Hyperlink"/>
            <w:lang w:val="sr-Cyrl-BA"/>
          </w:rPr>
          <w:t>5.2.1. Трошкови производње дрвних сортимената</w:t>
        </w:r>
        <w:r>
          <w:rPr>
            <w:webHidden/>
          </w:rPr>
          <w:tab/>
        </w:r>
        <w:r>
          <w:rPr>
            <w:webHidden/>
          </w:rPr>
          <w:fldChar w:fldCharType="begin"/>
        </w:r>
        <w:r>
          <w:rPr>
            <w:webHidden/>
          </w:rPr>
          <w:instrText xml:space="preserve"> PAGEREF _Toc241233292 \h </w:instrText>
        </w:r>
        <w:r>
          <w:rPr>
            <w:webHidden/>
          </w:rPr>
        </w:r>
        <w:r>
          <w:rPr>
            <w:webHidden/>
          </w:rPr>
          <w:fldChar w:fldCharType="separate"/>
        </w:r>
        <w:r>
          <w:rPr>
            <w:webHidden/>
          </w:rPr>
          <w:t>89</w:t>
        </w:r>
        <w:r>
          <w:rPr>
            <w:webHidden/>
          </w:rPr>
          <w:fldChar w:fldCharType="end"/>
        </w:r>
      </w:hyperlink>
    </w:p>
    <w:p w14:paraId="5FA24432" w14:textId="476A7922"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93" w:history="1">
        <w:r w:rsidRPr="006F5A6C">
          <w:rPr>
            <w:rStyle w:val="Hyperlink"/>
            <w:lang w:val="sr-Cyrl-BA"/>
          </w:rPr>
          <w:t>5.2.2. Трошкови заштите шума</w:t>
        </w:r>
        <w:r>
          <w:rPr>
            <w:webHidden/>
          </w:rPr>
          <w:tab/>
        </w:r>
        <w:r>
          <w:rPr>
            <w:webHidden/>
          </w:rPr>
          <w:fldChar w:fldCharType="begin"/>
        </w:r>
        <w:r>
          <w:rPr>
            <w:webHidden/>
          </w:rPr>
          <w:instrText xml:space="preserve"> PAGEREF _Toc241233293 \h </w:instrText>
        </w:r>
        <w:r>
          <w:rPr>
            <w:webHidden/>
          </w:rPr>
        </w:r>
        <w:r>
          <w:rPr>
            <w:webHidden/>
          </w:rPr>
          <w:fldChar w:fldCharType="separate"/>
        </w:r>
        <w:r>
          <w:rPr>
            <w:webHidden/>
          </w:rPr>
          <w:t>90</w:t>
        </w:r>
        <w:r>
          <w:rPr>
            <w:webHidden/>
          </w:rPr>
          <w:fldChar w:fldCharType="end"/>
        </w:r>
      </w:hyperlink>
    </w:p>
    <w:p w14:paraId="6F1F21E1" w14:textId="126FB213"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94" w:history="1">
        <w:r w:rsidRPr="006F5A6C">
          <w:rPr>
            <w:rStyle w:val="Hyperlink"/>
            <w:lang w:val="sr-Cyrl-BA"/>
          </w:rPr>
          <w:t>5.2.3. Трошкови радова на гајењу и обнови шума</w:t>
        </w:r>
        <w:r>
          <w:rPr>
            <w:webHidden/>
          </w:rPr>
          <w:tab/>
        </w:r>
        <w:r>
          <w:rPr>
            <w:webHidden/>
          </w:rPr>
          <w:fldChar w:fldCharType="begin"/>
        </w:r>
        <w:r>
          <w:rPr>
            <w:webHidden/>
          </w:rPr>
          <w:instrText xml:space="preserve"> PAGEREF _Toc241233294 \h </w:instrText>
        </w:r>
        <w:r>
          <w:rPr>
            <w:webHidden/>
          </w:rPr>
        </w:r>
        <w:r>
          <w:rPr>
            <w:webHidden/>
          </w:rPr>
          <w:fldChar w:fldCharType="separate"/>
        </w:r>
        <w:r>
          <w:rPr>
            <w:webHidden/>
          </w:rPr>
          <w:t>90</w:t>
        </w:r>
        <w:r>
          <w:rPr>
            <w:webHidden/>
          </w:rPr>
          <w:fldChar w:fldCharType="end"/>
        </w:r>
      </w:hyperlink>
    </w:p>
    <w:p w14:paraId="1863AE46" w14:textId="7F075D7D"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95" w:history="1">
        <w:r w:rsidRPr="006F5A6C">
          <w:rPr>
            <w:rStyle w:val="Hyperlink"/>
            <w:lang w:val="sr-Cyrl-BA"/>
          </w:rPr>
          <w:t>5.2.4. Трошкови изградње и одржавања шумских саобраћајница (просечно годишње)</w:t>
        </w:r>
        <w:r>
          <w:rPr>
            <w:webHidden/>
          </w:rPr>
          <w:tab/>
        </w:r>
        <w:r>
          <w:rPr>
            <w:webHidden/>
          </w:rPr>
          <w:fldChar w:fldCharType="begin"/>
        </w:r>
        <w:r>
          <w:rPr>
            <w:webHidden/>
          </w:rPr>
          <w:instrText xml:space="preserve"> PAGEREF _Toc241233295 \h </w:instrText>
        </w:r>
        <w:r>
          <w:rPr>
            <w:webHidden/>
          </w:rPr>
        </w:r>
        <w:r>
          <w:rPr>
            <w:webHidden/>
          </w:rPr>
          <w:fldChar w:fldCharType="separate"/>
        </w:r>
        <w:r>
          <w:rPr>
            <w:webHidden/>
          </w:rPr>
          <w:t>90</w:t>
        </w:r>
        <w:r>
          <w:rPr>
            <w:webHidden/>
          </w:rPr>
          <w:fldChar w:fldCharType="end"/>
        </w:r>
      </w:hyperlink>
    </w:p>
    <w:p w14:paraId="43217EE2" w14:textId="3C1A7E8F"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96" w:history="1">
        <w:r w:rsidRPr="006F5A6C">
          <w:rPr>
            <w:rStyle w:val="Hyperlink"/>
            <w:lang w:val="sr-Cyrl-BA"/>
          </w:rPr>
          <w:t>5.2.5. Средства за репродукцију шума</w:t>
        </w:r>
        <w:r>
          <w:rPr>
            <w:webHidden/>
          </w:rPr>
          <w:tab/>
        </w:r>
        <w:r>
          <w:rPr>
            <w:webHidden/>
          </w:rPr>
          <w:fldChar w:fldCharType="begin"/>
        </w:r>
        <w:r>
          <w:rPr>
            <w:webHidden/>
          </w:rPr>
          <w:instrText xml:space="preserve"> PAGEREF _Toc241233296 \h </w:instrText>
        </w:r>
        <w:r>
          <w:rPr>
            <w:webHidden/>
          </w:rPr>
        </w:r>
        <w:r>
          <w:rPr>
            <w:webHidden/>
          </w:rPr>
          <w:fldChar w:fldCharType="separate"/>
        </w:r>
        <w:r>
          <w:rPr>
            <w:webHidden/>
          </w:rPr>
          <w:t>91</w:t>
        </w:r>
        <w:r>
          <w:rPr>
            <w:webHidden/>
          </w:rPr>
          <w:fldChar w:fldCharType="end"/>
        </w:r>
      </w:hyperlink>
    </w:p>
    <w:p w14:paraId="770D7A91" w14:textId="4B445ADC"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97" w:history="1">
        <w:r w:rsidRPr="006F5A6C">
          <w:rPr>
            <w:rStyle w:val="Hyperlink"/>
            <w:lang w:val="sr-Cyrl-BA"/>
          </w:rPr>
          <w:t>5.2.6. Накнада за коришћење шума и шумског земљишта</w:t>
        </w:r>
        <w:r>
          <w:rPr>
            <w:webHidden/>
          </w:rPr>
          <w:tab/>
        </w:r>
        <w:r>
          <w:rPr>
            <w:webHidden/>
          </w:rPr>
          <w:fldChar w:fldCharType="begin"/>
        </w:r>
        <w:r>
          <w:rPr>
            <w:webHidden/>
          </w:rPr>
          <w:instrText xml:space="preserve"> PAGEREF _Toc241233297 \h </w:instrText>
        </w:r>
        <w:r>
          <w:rPr>
            <w:webHidden/>
          </w:rPr>
        </w:r>
        <w:r>
          <w:rPr>
            <w:webHidden/>
          </w:rPr>
          <w:fldChar w:fldCharType="separate"/>
        </w:r>
        <w:r>
          <w:rPr>
            <w:webHidden/>
          </w:rPr>
          <w:t>91</w:t>
        </w:r>
        <w:r>
          <w:rPr>
            <w:webHidden/>
          </w:rPr>
          <w:fldChar w:fldCharType="end"/>
        </w:r>
      </w:hyperlink>
    </w:p>
    <w:p w14:paraId="5B23FE0A" w14:textId="00139D6F"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98" w:history="1">
        <w:r w:rsidRPr="006F5A6C">
          <w:rPr>
            <w:rStyle w:val="Hyperlink"/>
            <w:lang w:val="sr-Cyrl-BA"/>
          </w:rPr>
          <w:t>5.2.7. Трошкови уређивања шума  (просечно годишње)</w:t>
        </w:r>
        <w:r>
          <w:rPr>
            <w:webHidden/>
          </w:rPr>
          <w:tab/>
        </w:r>
        <w:r>
          <w:rPr>
            <w:webHidden/>
          </w:rPr>
          <w:fldChar w:fldCharType="begin"/>
        </w:r>
        <w:r>
          <w:rPr>
            <w:webHidden/>
          </w:rPr>
          <w:instrText xml:space="preserve"> PAGEREF _Toc241233298 \h </w:instrText>
        </w:r>
        <w:r>
          <w:rPr>
            <w:webHidden/>
          </w:rPr>
        </w:r>
        <w:r>
          <w:rPr>
            <w:webHidden/>
          </w:rPr>
          <w:fldChar w:fldCharType="separate"/>
        </w:r>
        <w:r>
          <w:rPr>
            <w:webHidden/>
          </w:rPr>
          <w:t>91</w:t>
        </w:r>
        <w:r>
          <w:rPr>
            <w:webHidden/>
          </w:rPr>
          <w:fldChar w:fldCharType="end"/>
        </w:r>
      </w:hyperlink>
    </w:p>
    <w:p w14:paraId="0ED5BF18" w14:textId="7CDA8EFB"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299" w:history="1">
        <w:r w:rsidRPr="006F5A6C">
          <w:rPr>
            <w:rStyle w:val="Hyperlink"/>
            <w:lang w:val="sr-Cyrl-BA"/>
          </w:rPr>
          <w:t>5.2.7. Укупни трошкови производње</w:t>
        </w:r>
        <w:r>
          <w:rPr>
            <w:webHidden/>
          </w:rPr>
          <w:tab/>
        </w:r>
        <w:r>
          <w:rPr>
            <w:webHidden/>
          </w:rPr>
          <w:fldChar w:fldCharType="begin"/>
        </w:r>
        <w:r>
          <w:rPr>
            <w:webHidden/>
          </w:rPr>
          <w:instrText xml:space="preserve"> PAGEREF _Toc241233299 \h </w:instrText>
        </w:r>
        <w:r>
          <w:rPr>
            <w:webHidden/>
          </w:rPr>
        </w:r>
        <w:r>
          <w:rPr>
            <w:webHidden/>
          </w:rPr>
          <w:fldChar w:fldCharType="separate"/>
        </w:r>
        <w:r>
          <w:rPr>
            <w:webHidden/>
          </w:rPr>
          <w:t>91</w:t>
        </w:r>
        <w:r>
          <w:rPr>
            <w:webHidden/>
          </w:rPr>
          <w:fldChar w:fldCharType="end"/>
        </w:r>
      </w:hyperlink>
    </w:p>
    <w:p w14:paraId="3910C00E" w14:textId="50A7EFEA" w:rsidR="006C7385" w:rsidRDefault="006C7385">
      <w:pPr>
        <w:pStyle w:val="TOC2"/>
        <w:rPr>
          <w:rFonts w:asciiTheme="minorHAnsi" w:eastAsiaTheme="minorEastAsia" w:hAnsiTheme="minorHAnsi" w:cstheme="minorBidi"/>
          <w:smallCaps w:val="0"/>
          <w:kern w:val="2"/>
          <w:sz w:val="24"/>
          <w:szCs w:val="24"/>
          <w:lang w:val="en-US"/>
          <w14:ligatures w14:val="standardContextual"/>
        </w:rPr>
      </w:pPr>
      <w:hyperlink w:anchor="_Toc241233300" w:history="1">
        <w:r w:rsidRPr="006F5A6C">
          <w:rPr>
            <w:rStyle w:val="Hyperlink"/>
          </w:rPr>
          <w:t>5.3. ФОРМИРАЊЕ УКУПНОГ ПРИХОДА</w:t>
        </w:r>
        <w:r>
          <w:rPr>
            <w:webHidden/>
          </w:rPr>
          <w:tab/>
        </w:r>
        <w:r>
          <w:rPr>
            <w:webHidden/>
          </w:rPr>
          <w:fldChar w:fldCharType="begin"/>
        </w:r>
        <w:r>
          <w:rPr>
            <w:webHidden/>
          </w:rPr>
          <w:instrText xml:space="preserve"> PAGEREF _Toc241233300 \h </w:instrText>
        </w:r>
        <w:r>
          <w:rPr>
            <w:webHidden/>
          </w:rPr>
        </w:r>
        <w:r>
          <w:rPr>
            <w:webHidden/>
          </w:rPr>
          <w:fldChar w:fldCharType="separate"/>
        </w:r>
        <w:r>
          <w:rPr>
            <w:webHidden/>
          </w:rPr>
          <w:t>92</w:t>
        </w:r>
        <w:r>
          <w:rPr>
            <w:webHidden/>
          </w:rPr>
          <w:fldChar w:fldCharType="end"/>
        </w:r>
      </w:hyperlink>
    </w:p>
    <w:p w14:paraId="52A4A5BD" w14:textId="3AB88752"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301" w:history="1">
        <w:r w:rsidRPr="006F5A6C">
          <w:rPr>
            <w:rStyle w:val="Hyperlink"/>
            <w:lang w:val="sr-Cyrl-BA"/>
          </w:rPr>
          <w:t>5.3.1. Расподела укупног прихода</w:t>
        </w:r>
        <w:r>
          <w:rPr>
            <w:webHidden/>
          </w:rPr>
          <w:tab/>
        </w:r>
        <w:r>
          <w:rPr>
            <w:webHidden/>
          </w:rPr>
          <w:fldChar w:fldCharType="begin"/>
        </w:r>
        <w:r>
          <w:rPr>
            <w:webHidden/>
          </w:rPr>
          <w:instrText xml:space="preserve"> PAGEREF _Toc241233301 \h </w:instrText>
        </w:r>
        <w:r>
          <w:rPr>
            <w:webHidden/>
          </w:rPr>
        </w:r>
        <w:r>
          <w:rPr>
            <w:webHidden/>
          </w:rPr>
          <w:fldChar w:fldCharType="separate"/>
        </w:r>
        <w:r>
          <w:rPr>
            <w:webHidden/>
          </w:rPr>
          <w:t>93</w:t>
        </w:r>
        <w:r>
          <w:rPr>
            <w:webHidden/>
          </w:rPr>
          <w:fldChar w:fldCharType="end"/>
        </w:r>
      </w:hyperlink>
    </w:p>
    <w:p w14:paraId="11771689" w14:textId="3D730EC2" w:rsidR="006C7385" w:rsidRDefault="006C7385">
      <w:pPr>
        <w:pStyle w:val="TOC2"/>
        <w:rPr>
          <w:rFonts w:asciiTheme="minorHAnsi" w:eastAsiaTheme="minorEastAsia" w:hAnsiTheme="minorHAnsi" w:cstheme="minorBidi"/>
          <w:smallCaps w:val="0"/>
          <w:kern w:val="2"/>
          <w:sz w:val="24"/>
          <w:szCs w:val="24"/>
          <w:lang w:val="en-US"/>
          <w14:ligatures w14:val="standardContextual"/>
        </w:rPr>
      </w:pPr>
      <w:hyperlink w:anchor="_Toc241233302" w:history="1">
        <w:r w:rsidRPr="006F5A6C">
          <w:rPr>
            <w:rStyle w:val="Hyperlink"/>
          </w:rPr>
          <w:t>5.4. ОЧЕКИВАНИ РЕЗУЛТАТИ У ГАЗДОВАЊУ ШУМАМА НА КРАЈУ УРЕЂАЈНОГ ПЕРИОДА</w:t>
        </w:r>
        <w:r>
          <w:rPr>
            <w:webHidden/>
          </w:rPr>
          <w:tab/>
        </w:r>
        <w:r>
          <w:rPr>
            <w:webHidden/>
          </w:rPr>
          <w:fldChar w:fldCharType="begin"/>
        </w:r>
        <w:r>
          <w:rPr>
            <w:webHidden/>
          </w:rPr>
          <w:instrText xml:space="preserve"> PAGEREF _Toc241233302 \h </w:instrText>
        </w:r>
        <w:r>
          <w:rPr>
            <w:webHidden/>
          </w:rPr>
        </w:r>
        <w:r>
          <w:rPr>
            <w:webHidden/>
          </w:rPr>
          <w:fldChar w:fldCharType="separate"/>
        </w:r>
        <w:r>
          <w:rPr>
            <w:webHidden/>
          </w:rPr>
          <w:t>94</w:t>
        </w:r>
        <w:r>
          <w:rPr>
            <w:webHidden/>
          </w:rPr>
          <w:fldChar w:fldCharType="end"/>
        </w:r>
      </w:hyperlink>
    </w:p>
    <w:p w14:paraId="20A83534" w14:textId="51F6F267" w:rsidR="006C7385" w:rsidRDefault="006C7385">
      <w:pPr>
        <w:pStyle w:val="TOC2"/>
        <w:rPr>
          <w:rFonts w:asciiTheme="minorHAnsi" w:eastAsiaTheme="minorEastAsia" w:hAnsiTheme="minorHAnsi" w:cstheme="minorBidi"/>
          <w:smallCaps w:val="0"/>
          <w:kern w:val="2"/>
          <w:sz w:val="24"/>
          <w:szCs w:val="24"/>
          <w:lang w:val="en-US"/>
          <w14:ligatures w14:val="standardContextual"/>
        </w:rPr>
      </w:pPr>
      <w:hyperlink w:anchor="_Toc241233303" w:history="1">
        <w:r w:rsidRPr="006F5A6C">
          <w:rPr>
            <w:rStyle w:val="Hyperlink"/>
          </w:rPr>
          <w:t>6.0. ДРУГИ ЗНАЧАЈНИ ПОДАЦИ И ПРИЛОЗИ</w:t>
        </w:r>
        <w:r>
          <w:rPr>
            <w:webHidden/>
          </w:rPr>
          <w:tab/>
        </w:r>
        <w:r>
          <w:rPr>
            <w:webHidden/>
          </w:rPr>
          <w:fldChar w:fldCharType="begin"/>
        </w:r>
        <w:r>
          <w:rPr>
            <w:webHidden/>
          </w:rPr>
          <w:instrText xml:space="preserve"> PAGEREF _Toc241233303 \h </w:instrText>
        </w:r>
        <w:r>
          <w:rPr>
            <w:webHidden/>
          </w:rPr>
        </w:r>
        <w:r>
          <w:rPr>
            <w:webHidden/>
          </w:rPr>
          <w:fldChar w:fldCharType="separate"/>
        </w:r>
        <w:r>
          <w:rPr>
            <w:webHidden/>
          </w:rPr>
          <w:t>95</w:t>
        </w:r>
        <w:r>
          <w:rPr>
            <w:webHidden/>
          </w:rPr>
          <w:fldChar w:fldCharType="end"/>
        </w:r>
      </w:hyperlink>
    </w:p>
    <w:p w14:paraId="700DBE8A" w14:textId="62901ED4" w:rsidR="006C7385" w:rsidRDefault="006C7385">
      <w:pPr>
        <w:pStyle w:val="TOC2"/>
        <w:rPr>
          <w:rFonts w:asciiTheme="minorHAnsi" w:eastAsiaTheme="minorEastAsia" w:hAnsiTheme="minorHAnsi" w:cstheme="minorBidi"/>
          <w:smallCaps w:val="0"/>
          <w:kern w:val="2"/>
          <w:sz w:val="24"/>
          <w:szCs w:val="24"/>
          <w:lang w:val="en-US"/>
          <w14:ligatures w14:val="standardContextual"/>
        </w:rPr>
      </w:pPr>
      <w:hyperlink w:anchor="_Toc241233304" w:history="1">
        <w:r w:rsidRPr="006F5A6C">
          <w:rPr>
            <w:rStyle w:val="Hyperlink"/>
          </w:rPr>
          <w:t>6.1. ВРЕМЕ И НАЧИН ПРИКУПЉАЊА ТЕРЕНСКИХ ПОДАТАКА</w:t>
        </w:r>
        <w:r>
          <w:rPr>
            <w:webHidden/>
          </w:rPr>
          <w:tab/>
        </w:r>
        <w:r>
          <w:rPr>
            <w:webHidden/>
          </w:rPr>
          <w:fldChar w:fldCharType="begin"/>
        </w:r>
        <w:r>
          <w:rPr>
            <w:webHidden/>
          </w:rPr>
          <w:instrText xml:space="preserve"> PAGEREF _Toc241233304 \h </w:instrText>
        </w:r>
        <w:r>
          <w:rPr>
            <w:webHidden/>
          </w:rPr>
        </w:r>
        <w:r>
          <w:rPr>
            <w:webHidden/>
          </w:rPr>
          <w:fldChar w:fldCharType="separate"/>
        </w:r>
        <w:r>
          <w:rPr>
            <w:webHidden/>
          </w:rPr>
          <w:t>95</w:t>
        </w:r>
        <w:r>
          <w:rPr>
            <w:webHidden/>
          </w:rPr>
          <w:fldChar w:fldCharType="end"/>
        </w:r>
      </w:hyperlink>
    </w:p>
    <w:p w14:paraId="5A53AC3E" w14:textId="47C538F8" w:rsidR="006C7385" w:rsidRDefault="006C7385">
      <w:pPr>
        <w:pStyle w:val="TOC2"/>
        <w:rPr>
          <w:rFonts w:asciiTheme="minorHAnsi" w:eastAsiaTheme="minorEastAsia" w:hAnsiTheme="minorHAnsi" w:cstheme="minorBidi"/>
          <w:smallCaps w:val="0"/>
          <w:kern w:val="2"/>
          <w:sz w:val="24"/>
          <w:szCs w:val="24"/>
          <w:lang w:val="en-US"/>
          <w14:ligatures w14:val="standardContextual"/>
        </w:rPr>
      </w:pPr>
      <w:hyperlink w:anchor="_Toc241233305" w:history="1">
        <w:r w:rsidRPr="006F5A6C">
          <w:rPr>
            <w:rStyle w:val="Hyperlink"/>
          </w:rPr>
          <w:t>6.2. ОБРАДА ПОДАТАКА</w:t>
        </w:r>
        <w:r>
          <w:rPr>
            <w:webHidden/>
          </w:rPr>
          <w:tab/>
        </w:r>
        <w:r>
          <w:rPr>
            <w:webHidden/>
          </w:rPr>
          <w:fldChar w:fldCharType="begin"/>
        </w:r>
        <w:r>
          <w:rPr>
            <w:webHidden/>
          </w:rPr>
          <w:instrText xml:space="preserve"> PAGEREF _Toc241233305 \h </w:instrText>
        </w:r>
        <w:r>
          <w:rPr>
            <w:webHidden/>
          </w:rPr>
        </w:r>
        <w:r>
          <w:rPr>
            <w:webHidden/>
          </w:rPr>
          <w:fldChar w:fldCharType="separate"/>
        </w:r>
        <w:r>
          <w:rPr>
            <w:webHidden/>
          </w:rPr>
          <w:t>95</w:t>
        </w:r>
        <w:r>
          <w:rPr>
            <w:webHidden/>
          </w:rPr>
          <w:fldChar w:fldCharType="end"/>
        </w:r>
      </w:hyperlink>
    </w:p>
    <w:p w14:paraId="5703A6F4" w14:textId="24243B54" w:rsidR="006C7385" w:rsidRDefault="006C7385">
      <w:pPr>
        <w:pStyle w:val="TOC2"/>
        <w:rPr>
          <w:rFonts w:asciiTheme="minorHAnsi" w:eastAsiaTheme="minorEastAsia" w:hAnsiTheme="minorHAnsi" w:cstheme="minorBidi"/>
          <w:smallCaps w:val="0"/>
          <w:kern w:val="2"/>
          <w:sz w:val="24"/>
          <w:szCs w:val="24"/>
          <w:lang w:val="en-US"/>
          <w14:ligatures w14:val="standardContextual"/>
        </w:rPr>
      </w:pPr>
      <w:hyperlink w:anchor="_Toc241233306" w:history="1">
        <w:r w:rsidRPr="006F5A6C">
          <w:rPr>
            <w:rStyle w:val="Hyperlink"/>
          </w:rPr>
          <w:t>6.3. ИЗРАДА КАРАТА</w:t>
        </w:r>
        <w:r>
          <w:rPr>
            <w:webHidden/>
          </w:rPr>
          <w:tab/>
        </w:r>
        <w:r>
          <w:rPr>
            <w:webHidden/>
          </w:rPr>
          <w:fldChar w:fldCharType="begin"/>
        </w:r>
        <w:r>
          <w:rPr>
            <w:webHidden/>
          </w:rPr>
          <w:instrText xml:space="preserve"> PAGEREF _Toc241233306 \h </w:instrText>
        </w:r>
        <w:r>
          <w:rPr>
            <w:webHidden/>
          </w:rPr>
        </w:r>
        <w:r>
          <w:rPr>
            <w:webHidden/>
          </w:rPr>
          <w:fldChar w:fldCharType="separate"/>
        </w:r>
        <w:r>
          <w:rPr>
            <w:webHidden/>
          </w:rPr>
          <w:t>95</w:t>
        </w:r>
        <w:r>
          <w:rPr>
            <w:webHidden/>
          </w:rPr>
          <w:fldChar w:fldCharType="end"/>
        </w:r>
      </w:hyperlink>
    </w:p>
    <w:p w14:paraId="4228D614" w14:textId="5A1FAF99" w:rsidR="006C7385" w:rsidRDefault="006C7385">
      <w:pPr>
        <w:pStyle w:val="TOC2"/>
        <w:rPr>
          <w:rFonts w:asciiTheme="minorHAnsi" w:eastAsiaTheme="minorEastAsia" w:hAnsiTheme="minorHAnsi" w:cstheme="minorBidi"/>
          <w:smallCaps w:val="0"/>
          <w:kern w:val="2"/>
          <w:sz w:val="24"/>
          <w:szCs w:val="24"/>
          <w:lang w:val="en-US"/>
          <w14:ligatures w14:val="standardContextual"/>
        </w:rPr>
      </w:pPr>
      <w:hyperlink w:anchor="_Toc241233307" w:history="1">
        <w:r w:rsidRPr="006F5A6C">
          <w:rPr>
            <w:rStyle w:val="Hyperlink"/>
          </w:rPr>
          <w:t>6.4. ИЗРАДА ТЕКСТУАЛНОГ ДЕЛА</w:t>
        </w:r>
        <w:r>
          <w:rPr>
            <w:webHidden/>
          </w:rPr>
          <w:tab/>
        </w:r>
        <w:r>
          <w:rPr>
            <w:webHidden/>
          </w:rPr>
          <w:fldChar w:fldCharType="begin"/>
        </w:r>
        <w:r>
          <w:rPr>
            <w:webHidden/>
          </w:rPr>
          <w:instrText xml:space="preserve"> PAGEREF _Toc241233307 \h </w:instrText>
        </w:r>
        <w:r>
          <w:rPr>
            <w:webHidden/>
          </w:rPr>
        </w:r>
        <w:r>
          <w:rPr>
            <w:webHidden/>
          </w:rPr>
          <w:fldChar w:fldCharType="separate"/>
        </w:r>
        <w:r>
          <w:rPr>
            <w:webHidden/>
          </w:rPr>
          <w:t>96</w:t>
        </w:r>
        <w:r>
          <w:rPr>
            <w:webHidden/>
          </w:rPr>
          <w:fldChar w:fldCharType="end"/>
        </w:r>
      </w:hyperlink>
    </w:p>
    <w:p w14:paraId="33A98546" w14:textId="00FE58C9" w:rsidR="006C7385" w:rsidRDefault="006C7385">
      <w:pPr>
        <w:pStyle w:val="TOC2"/>
        <w:rPr>
          <w:rFonts w:asciiTheme="minorHAnsi" w:eastAsiaTheme="minorEastAsia" w:hAnsiTheme="minorHAnsi" w:cstheme="minorBidi"/>
          <w:smallCaps w:val="0"/>
          <w:kern w:val="2"/>
          <w:sz w:val="24"/>
          <w:szCs w:val="24"/>
          <w:lang w:val="en-US"/>
          <w14:ligatures w14:val="standardContextual"/>
        </w:rPr>
      </w:pPr>
      <w:hyperlink w:anchor="_Toc241233308" w:history="1">
        <w:r w:rsidRPr="006F5A6C">
          <w:rPr>
            <w:rStyle w:val="Hyperlink"/>
          </w:rPr>
          <w:t>6.5. УЧЕСНИЦИ ИЗРАДЕ ОСНОВЕ</w:t>
        </w:r>
        <w:r>
          <w:rPr>
            <w:webHidden/>
          </w:rPr>
          <w:tab/>
        </w:r>
        <w:r>
          <w:rPr>
            <w:webHidden/>
          </w:rPr>
          <w:fldChar w:fldCharType="begin"/>
        </w:r>
        <w:r>
          <w:rPr>
            <w:webHidden/>
          </w:rPr>
          <w:instrText xml:space="preserve"> PAGEREF _Toc241233308 \h </w:instrText>
        </w:r>
        <w:r>
          <w:rPr>
            <w:webHidden/>
          </w:rPr>
        </w:r>
        <w:r>
          <w:rPr>
            <w:webHidden/>
          </w:rPr>
          <w:fldChar w:fldCharType="separate"/>
        </w:r>
        <w:r>
          <w:rPr>
            <w:webHidden/>
          </w:rPr>
          <w:t>96</w:t>
        </w:r>
        <w:r>
          <w:rPr>
            <w:webHidden/>
          </w:rPr>
          <w:fldChar w:fldCharType="end"/>
        </w:r>
      </w:hyperlink>
    </w:p>
    <w:p w14:paraId="096A9743" w14:textId="0D2EA8AC" w:rsidR="006C7385" w:rsidRDefault="006C7385">
      <w:pPr>
        <w:pStyle w:val="TOC2"/>
        <w:rPr>
          <w:rFonts w:asciiTheme="minorHAnsi" w:eastAsiaTheme="minorEastAsia" w:hAnsiTheme="minorHAnsi" w:cstheme="minorBidi"/>
          <w:smallCaps w:val="0"/>
          <w:kern w:val="2"/>
          <w:sz w:val="24"/>
          <w:szCs w:val="24"/>
          <w:lang w:val="en-US"/>
          <w14:ligatures w14:val="standardContextual"/>
        </w:rPr>
      </w:pPr>
      <w:hyperlink w:anchor="_Toc241233309" w:history="1">
        <w:r w:rsidRPr="006F5A6C">
          <w:rPr>
            <w:rStyle w:val="Hyperlink"/>
          </w:rPr>
          <w:t>6.6. ПРИЛОЗИ</w:t>
        </w:r>
        <w:r>
          <w:rPr>
            <w:webHidden/>
          </w:rPr>
          <w:tab/>
        </w:r>
        <w:r>
          <w:rPr>
            <w:webHidden/>
          </w:rPr>
          <w:fldChar w:fldCharType="begin"/>
        </w:r>
        <w:r>
          <w:rPr>
            <w:webHidden/>
          </w:rPr>
          <w:instrText xml:space="preserve"> PAGEREF _Toc241233309 \h </w:instrText>
        </w:r>
        <w:r>
          <w:rPr>
            <w:webHidden/>
          </w:rPr>
        </w:r>
        <w:r>
          <w:rPr>
            <w:webHidden/>
          </w:rPr>
          <w:fldChar w:fldCharType="separate"/>
        </w:r>
        <w:r>
          <w:rPr>
            <w:webHidden/>
          </w:rPr>
          <w:t>96</w:t>
        </w:r>
        <w:r>
          <w:rPr>
            <w:webHidden/>
          </w:rPr>
          <w:fldChar w:fldCharType="end"/>
        </w:r>
      </w:hyperlink>
    </w:p>
    <w:p w14:paraId="5939AE18" w14:textId="5407924D" w:rsidR="006C7385" w:rsidRDefault="006C7385">
      <w:pPr>
        <w:pStyle w:val="TOC3"/>
        <w:rPr>
          <w:rFonts w:asciiTheme="minorHAnsi" w:eastAsiaTheme="minorEastAsia" w:hAnsiTheme="minorHAnsi" w:cstheme="minorBidi"/>
          <w:smallCaps w:val="0"/>
          <w:kern w:val="2"/>
          <w:sz w:val="24"/>
          <w:szCs w:val="24"/>
          <w:lang w:val="en-US"/>
          <w14:ligatures w14:val="standardContextual"/>
        </w:rPr>
      </w:pPr>
      <w:hyperlink w:anchor="_Toc241233310" w:history="1">
        <w:r w:rsidRPr="006F5A6C">
          <w:rPr>
            <w:rStyle w:val="Hyperlink"/>
            <w:lang w:val="sr-Cyrl-BA"/>
          </w:rPr>
          <w:t>6.6.1. Катастар</w:t>
        </w:r>
        <w:r>
          <w:rPr>
            <w:webHidden/>
          </w:rPr>
          <w:tab/>
        </w:r>
        <w:r>
          <w:rPr>
            <w:webHidden/>
          </w:rPr>
          <w:fldChar w:fldCharType="begin"/>
        </w:r>
        <w:r>
          <w:rPr>
            <w:webHidden/>
          </w:rPr>
          <w:instrText xml:space="preserve"> PAGEREF _Toc241233310 \h </w:instrText>
        </w:r>
        <w:r>
          <w:rPr>
            <w:webHidden/>
          </w:rPr>
        </w:r>
        <w:r>
          <w:rPr>
            <w:webHidden/>
          </w:rPr>
          <w:fldChar w:fldCharType="separate"/>
        </w:r>
        <w:r>
          <w:rPr>
            <w:webHidden/>
          </w:rPr>
          <w:t>96</w:t>
        </w:r>
        <w:r>
          <w:rPr>
            <w:webHidden/>
          </w:rPr>
          <w:fldChar w:fldCharType="end"/>
        </w:r>
      </w:hyperlink>
    </w:p>
    <w:p w14:paraId="14D8B6DF" w14:textId="13F94DC2" w:rsidR="006C7385" w:rsidRDefault="006C7385">
      <w:pPr>
        <w:pStyle w:val="TOC2"/>
        <w:rPr>
          <w:rFonts w:asciiTheme="minorHAnsi" w:eastAsiaTheme="minorEastAsia" w:hAnsiTheme="minorHAnsi" w:cstheme="minorBidi"/>
          <w:smallCaps w:val="0"/>
          <w:kern w:val="2"/>
          <w:sz w:val="24"/>
          <w:szCs w:val="24"/>
          <w:lang w:val="en-US"/>
          <w14:ligatures w14:val="standardContextual"/>
        </w:rPr>
      </w:pPr>
      <w:hyperlink w:anchor="_Toc241233311" w:history="1">
        <w:r w:rsidRPr="006F5A6C">
          <w:rPr>
            <w:rStyle w:val="Hyperlink"/>
          </w:rPr>
          <w:t>6.7. ЗАВРШНЕ ОДРЕДБЕ</w:t>
        </w:r>
        <w:r>
          <w:rPr>
            <w:webHidden/>
          </w:rPr>
          <w:tab/>
        </w:r>
        <w:r>
          <w:rPr>
            <w:webHidden/>
          </w:rPr>
          <w:fldChar w:fldCharType="begin"/>
        </w:r>
        <w:r>
          <w:rPr>
            <w:webHidden/>
          </w:rPr>
          <w:instrText xml:space="preserve"> PAGEREF _Toc241233311 \h </w:instrText>
        </w:r>
        <w:r>
          <w:rPr>
            <w:webHidden/>
          </w:rPr>
        </w:r>
        <w:r>
          <w:rPr>
            <w:webHidden/>
          </w:rPr>
          <w:fldChar w:fldCharType="separate"/>
        </w:r>
        <w:r>
          <w:rPr>
            <w:webHidden/>
          </w:rPr>
          <w:t>104</w:t>
        </w:r>
        <w:r>
          <w:rPr>
            <w:webHidden/>
          </w:rPr>
          <w:fldChar w:fldCharType="end"/>
        </w:r>
      </w:hyperlink>
    </w:p>
    <w:p w14:paraId="7E22A73B" w14:textId="58EC4EEB" w:rsidR="00D91853" w:rsidRDefault="006C3B34" w:rsidP="00256FC3">
      <w:pPr>
        <w:jc w:val="both"/>
        <w:rPr>
          <w:rStyle w:val="st1"/>
          <w:lang w:val="sr-Cyrl-RS"/>
        </w:rPr>
      </w:pPr>
      <w:r>
        <w:rPr>
          <w:rStyle w:val="st1"/>
          <w:lang w:val="sr-Cyrl-RS"/>
        </w:rPr>
        <w:fldChar w:fldCharType="end"/>
      </w:r>
    </w:p>
    <w:p w14:paraId="2B96C4C7" w14:textId="77777777" w:rsidR="006C3B34" w:rsidRDefault="006C3B34" w:rsidP="00256FC3">
      <w:pPr>
        <w:jc w:val="both"/>
        <w:rPr>
          <w:rStyle w:val="st1"/>
          <w:lang w:val="sr-Cyrl-RS"/>
        </w:rPr>
      </w:pPr>
    </w:p>
    <w:p w14:paraId="0E1DE45A" w14:textId="77777777" w:rsidR="006C3B34" w:rsidRDefault="006C3B34" w:rsidP="00256FC3">
      <w:pPr>
        <w:jc w:val="both"/>
        <w:rPr>
          <w:rStyle w:val="st1"/>
          <w:lang w:val="sr-Cyrl-RS"/>
        </w:rPr>
      </w:pPr>
    </w:p>
    <w:p w14:paraId="09C7BADF" w14:textId="77777777" w:rsidR="006C3B34" w:rsidRDefault="006C3B34" w:rsidP="00256FC3">
      <w:pPr>
        <w:jc w:val="both"/>
        <w:rPr>
          <w:rStyle w:val="st1"/>
          <w:lang w:val="sr-Cyrl-RS"/>
        </w:rPr>
      </w:pPr>
    </w:p>
    <w:p w14:paraId="79ED0510" w14:textId="77777777" w:rsidR="006C3B34" w:rsidRDefault="006C3B34" w:rsidP="00256FC3">
      <w:pPr>
        <w:jc w:val="both"/>
        <w:rPr>
          <w:rStyle w:val="st1"/>
          <w:lang w:val="sr-Cyrl-RS"/>
        </w:rPr>
      </w:pPr>
    </w:p>
    <w:p w14:paraId="306EB932" w14:textId="77777777" w:rsidR="006C3B34" w:rsidRDefault="006C3B34" w:rsidP="00256FC3">
      <w:pPr>
        <w:jc w:val="both"/>
        <w:rPr>
          <w:rStyle w:val="st1"/>
          <w:lang w:val="sr-Cyrl-RS"/>
        </w:rPr>
      </w:pPr>
    </w:p>
    <w:p w14:paraId="43B24F88" w14:textId="77777777" w:rsidR="006C3B34" w:rsidRDefault="006C3B34" w:rsidP="00256FC3">
      <w:pPr>
        <w:jc w:val="both"/>
        <w:rPr>
          <w:rStyle w:val="st1"/>
          <w:lang w:val="sr-Cyrl-RS"/>
        </w:rPr>
      </w:pPr>
    </w:p>
    <w:p w14:paraId="49239C08" w14:textId="77777777" w:rsidR="006C3B34" w:rsidRDefault="006C3B34" w:rsidP="00256FC3">
      <w:pPr>
        <w:jc w:val="both"/>
        <w:rPr>
          <w:rStyle w:val="st1"/>
          <w:lang w:val="sr-Cyrl-RS"/>
        </w:rPr>
      </w:pPr>
    </w:p>
    <w:p w14:paraId="65D9FF92" w14:textId="77777777" w:rsidR="006C3B34" w:rsidRDefault="006C3B34" w:rsidP="00256FC3">
      <w:pPr>
        <w:jc w:val="both"/>
        <w:rPr>
          <w:rStyle w:val="st1"/>
          <w:lang w:val="sr-Cyrl-RS"/>
        </w:rPr>
      </w:pPr>
    </w:p>
    <w:p w14:paraId="7D8AC4CB" w14:textId="77777777" w:rsidR="006C3B34" w:rsidRDefault="006C3B34" w:rsidP="00256FC3">
      <w:pPr>
        <w:jc w:val="both"/>
        <w:rPr>
          <w:rStyle w:val="st1"/>
          <w:lang w:val="sr-Cyrl-RS"/>
        </w:rPr>
      </w:pPr>
    </w:p>
    <w:p w14:paraId="5D588357" w14:textId="77777777" w:rsidR="006C3B34" w:rsidRDefault="006C3B34" w:rsidP="00256FC3">
      <w:pPr>
        <w:jc w:val="both"/>
        <w:rPr>
          <w:rStyle w:val="st1"/>
          <w:lang w:val="sr-Cyrl-RS"/>
        </w:rPr>
      </w:pPr>
    </w:p>
    <w:p w14:paraId="5AAFFD7A" w14:textId="77777777" w:rsidR="006C3B34" w:rsidRDefault="006C3B34" w:rsidP="00256FC3">
      <w:pPr>
        <w:jc w:val="both"/>
        <w:rPr>
          <w:rStyle w:val="st1"/>
          <w:lang w:val="sr-Cyrl-RS"/>
        </w:rPr>
      </w:pPr>
    </w:p>
    <w:p w14:paraId="5E3A9EC0" w14:textId="77777777" w:rsidR="006C3B34" w:rsidRDefault="006C3B34" w:rsidP="00256FC3">
      <w:pPr>
        <w:jc w:val="both"/>
        <w:rPr>
          <w:rStyle w:val="st1"/>
          <w:lang w:val="sr-Cyrl-RS"/>
        </w:rPr>
      </w:pPr>
    </w:p>
    <w:p w14:paraId="3E1EA577" w14:textId="77777777" w:rsidR="006C3B34" w:rsidRDefault="006C3B34" w:rsidP="00256FC3">
      <w:pPr>
        <w:jc w:val="both"/>
        <w:rPr>
          <w:rStyle w:val="st1"/>
          <w:lang w:val="sr-Cyrl-RS"/>
        </w:rPr>
      </w:pPr>
    </w:p>
    <w:p w14:paraId="4A39FBFB" w14:textId="77777777" w:rsidR="006C3B34" w:rsidRDefault="006C3B34" w:rsidP="00256FC3">
      <w:pPr>
        <w:jc w:val="both"/>
        <w:rPr>
          <w:rStyle w:val="st1"/>
          <w:lang w:val="sr-Cyrl-RS"/>
        </w:rPr>
      </w:pPr>
    </w:p>
    <w:p w14:paraId="58F3640D" w14:textId="77777777" w:rsidR="006C3B34" w:rsidRDefault="006C3B34" w:rsidP="00256FC3">
      <w:pPr>
        <w:jc w:val="both"/>
        <w:rPr>
          <w:rStyle w:val="st1"/>
          <w:lang w:val="sr-Cyrl-RS"/>
        </w:rPr>
      </w:pPr>
    </w:p>
    <w:p w14:paraId="5E26D137" w14:textId="77777777" w:rsidR="006C3B34" w:rsidRDefault="006C3B34" w:rsidP="00256FC3">
      <w:pPr>
        <w:jc w:val="both"/>
        <w:rPr>
          <w:rStyle w:val="st1"/>
          <w:lang w:val="sr-Cyrl-RS"/>
        </w:rPr>
      </w:pPr>
    </w:p>
    <w:p w14:paraId="17689ECB" w14:textId="77777777" w:rsidR="006C3B34" w:rsidRDefault="006C3B34" w:rsidP="00256FC3">
      <w:pPr>
        <w:jc w:val="both"/>
        <w:rPr>
          <w:rStyle w:val="st1"/>
          <w:lang w:val="sr-Cyrl-RS"/>
        </w:rPr>
      </w:pPr>
    </w:p>
    <w:p w14:paraId="5AE499F4" w14:textId="77777777" w:rsidR="006C3B34" w:rsidRDefault="006C3B34" w:rsidP="00256FC3">
      <w:pPr>
        <w:jc w:val="both"/>
        <w:rPr>
          <w:rStyle w:val="st1"/>
          <w:lang w:val="sr-Cyrl-RS"/>
        </w:rPr>
      </w:pPr>
    </w:p>
    <w:p w14:paraId="4B5BC87A" w14:textId="77777777" w:rsidR="006C3B34" w:rsidRDefault="006C3B34" w:rsidP="00256FC3">
      <w:pPr>
        <w:jc w:val="both"/>
        <w:rPr>
          <w:rStyle w:val="st1"/>
          <w:lang w:val="sr-Latn-RS"/>
        </w:rPr>
      </w:pPr>
    </w:p>
    <w:p w14:paraId="7CCCFC40" w14:textId="77777777" w:rsidR="00B624E0" w:rsidRPr="00B624E0" w:rsidRDefault="00B624E0" w:rsidP="00256FC3">
      <w:pPr>
        <w:jc w:val="both"/>
        <w:rPr>
          <w:rStyle w:val="st1"/>
          <w:lang w:val="sr-Latn-RS"/>
        </w:rPr>
      </w:pPr>
    </w:p>
    <w:p w14:paraId="4EDC2225" w14:textId="77777777" w:rsidR="0081512B" w:rsidRPr="00585A7E" w:rsidRDefault="0081512B" w:rsidP="00DF2926">
      <w:pPr>
        <w:pStyle w:val="Heading1"/>
        <w:rPr>
          <w:rStyle w:val="Emphasis"/>
          <w:i w:val="0"/>
          <w:iCs w:val="0"/>
        </w:rPr>
      </w:pPr>
      <w:bookmarkStart w:id="0" w:name="_Toc241233206"/>
      <w:r w:rsidRPr="00585A7E">
        <w:rPr>
          <w:rStyle w:val="Emphasis"/>
          <w:i w:val="0"/>
          <w:iCs w:val="0"/>
        </w:rPr>
        <w:lastRenderedPageBreak/>
        <w:t>УВОД</w:t>
      </w:r>
      <w:bookmarkEnd w:id="0"/>
    </w:p>
    <w:p w14:paraId="6B2AEB6A" w14:textId="77777777" w:rsidR="0081512B" w:rsidRPr="00585A7E" w:rsidRDefault="0081512B" w:rsidP="00585A7E">
      <w:pPr>
        <w:pStyle w:val="Heading2"/>
      </w:pPr>
      <w:bookmarkStart w:id="1" w:name="_Toc241233207"/>
      <w:r w:rsidRPr="00585A7E">
        <w:t>1.1.</w:t>
      </w:r>
      <w:r w:rsidRPr="00585A7E">
        <w:tab/>
        <w:t>ОСНОВНЕ ИНФОРМАЦИЈЕ О ГАЗДИНСКОЈ ЈЕДИНИЦИ</w:t>
      </w:r>
      <w:bookmarkEnd w:id="1"/>
    </w:p>
    <w:p w14:paraId="564EC31F" w14:textId="3A2A3DBB" w:rsidR="00D91853" w:rsidRPr="006F3720" w:rsidRDefault="00D91853" w:rsidP="00391083">
      <w:pPr>
        <w:pStyle w:val="a3"/>
      </w:pPr>
      <w:r w:rsidRPr="006F3720">
        <w:t>Основа газдовања шумама је плански документ за десетогодишње газдовање шумама, који приказује стање шума, досадашње газдовање одређене циљеве газдовања, обим планираних радова, као и мере за постизање циљева.</w:t>
      </w:r>
      <w:r w:rsidR="00187428" w:rsidRPr="006F3720">
        <w:t xml:space="preserve"> </w:t>
      </w:r>
      <w:r w:rsidRPr="006F3720">
        <w:t>Обавеза израде основе газдовања шумама проистиче из одредби члана 22. и 25. Закона о шумама (Сл. гл. РС бр. 30/10, 93/12, 89/15</w:t>
      </w:r>
      <w:r w:rsidR="00092C87">
        <w:t xml:space="preserve"> и 95/18 –други закон</w:t>
      </w:r>
      <w:r w:rsidRPr="006F3720">
        <w:t xml:space="preserve">). </w:t>
      </w:r>
    </w:p>
    <w:p w14:paraId="6A8833F7" w14:textId="1C5C10C6" w:rsidR="00EA2000" w:rsidRPr="00063162" w:rsidRDefault="00EA2000" w:rsidP="00391083">
      <w:pPr>
        <w:pStyle w:val="a3"/>
      </w:pPr>
      <w:r w:rsidRPr="00063162">
        <w:t>Газдинска јединица „</w:t>
      </w:r>
      <w:r w:rsidR="00192389">
        <w:t>Стражилово – Парагово</w:t>
      </w:r>
      <w:r w:rsidRPr="00063162">
        <w:t xml:space="preserve">“, којом управља и газдује „Национални парк Фрушка гора“ д.о.о.,  преко </w:t>
      </w:r>
      <w:r w:rsidR="009E4B85">
        <w:t>Радне јединице</w:t>
      </w:r>
      <w:r w:rsidRPr="00063162">
        <w:t xml:space="preserve"> </w:t>
      </w:r>
      <w:r w:rsidRPr="00EA2000">
        <w:t xml:space="preserve">у </w:t>
      </w:r>
      <w:r w:rsidR="00192389" w:rsidRPr="00192389">
        <w:rPr>
          <w:lang w:val="sr-Cyrl-BA"/>
        </w:rPr>
        <w:t>Сремској Каменици</w:t>
      </w:r>
      <w:r w:rsidRPr="00063162">
        <w:t xml:space="preserve"> а према напред наведеном Закону о шумама припада шумском подручју Националног парка „Фрушка гора“ и Северној шумској области. </w:t>
      </w:r>
    </w:p>
    <w:p w14:paraId="7280D92E" w14:textId="66DEBF04" w:rsidR="00D91853" w:rsidRPr="006F3720" w:rsidRDefault="00D91853" w:rsidP="00391083">
      <w:pPr>
        <w:pStyle w:val="a3"/>
      </w:pPr>
      <w:r w:rsidRPr="006F3720">
        <w:t xml:space="preserve">      Основа газдовања шумама за газдинску јединицу „</w:t>
      </w:r>
      <w:r w:rsidR="00192389">
        <w:t>Стражилово – Парагово</w:t>
      </w:r>
      <w:r w:rsidRPr="006F3720">
        <w:t>“, урађена је у складу са следећим законским и подзаконским актима:</w:t>
      </w:r>
    </w:p>
    <w:p w14:paraId="5418B1AC" w14:textId="77777777" w:rsidR="00C13D47" w:rsidRDefault="00C13D47" w:rsidP="00EC19FA">
      <w:pPr>
        <w:widowControl/>
        <w:numPr>
          <w:ilvl w:val="0"/>
          <w:numId w:val="27"/>
        </w:numPr>
        <w:suppressAutoHyphens/>
        <w:jc w:val="both"/>
        <w:rPr>
          <w:iCs/>
          <w:lang w:val="sr-Cyrl-RS"/>
        </w:rPr>
      </w:pPr>
      <w:bookmarkStart w:id="2" w:name="_Hlk147754639"/>
      <w:r w:rsidRPr="006F3720">
        <w:rPr>
          <w:iCs/>
          <w:lang w:val="sr-Cyrl-RS"/>
        </w:rPr>
        <w:t>Закон о шумама („Службени гласник РС“ бр. 30/10, 93/12, 89/15, 95/18-др.закон);</w:t>
      </w:r>
    </w:p>
    <w:p w14:paraId="3E392AE4" w14:textId="77777777" w:rsidR="00BC1543" w:rsidRPr="00BC1543" w:rsidRDefault="00BC1543" w:rsidP="00BC1543">
      <w:pPr>
        <w:pStyle w:val="ListParagraph"/>
        <w:numPr>
          <w:ilvl w:val="0"/>
          <w:numId w:val="27"/>
        </w:numPr>
        <w:rPr>
          <w:iCs/>
          <w:lang w:val="sr-Cyrl-RS"/>
        </w:rPr>
      </w:pPr>
      <w:r w:rsidRPr="00BC1543">
        <w:rPr>
          <w:iCs/>
          <w:lang w:val="sr-Cyrl-RS"/>
        </w:rPr>
        <w:t>Закон о заштити природе („Службени гласник РС“  бр. 36/09, 88/10, 91/10-исправка, 14/16, 95/18-др.закони 71/21);</w:t>
      </w:r>
    </w:p>
    <w:p w14:paraId="7617E676" w14:textId="77777777" w:rsidR="00BC1543" w:rsidRPr="00BC1543" w:rsidRDefault="00BC1543" w:rsidP="00BC1543">
      <w:pPr>
        <w:pStyle w:val="ListParagraph"/>
        <w:numPr>
          <w:ilvl w:val="0"/>
          <w:numId w:val="27"/>
        </w:numPr>
        <w:rPr>
          <w:iCs/>
          <w:lang w:val="sr-Cyrl-RS"/>
        </w:rPr>
      </w:pPr>
      <w:r w:rsidRPr="00BC1543">
        <w:rPr>
          <w:iCs/>
          <w:lang w:val="sr-Cyrl-RS"/>
        </w:rPr>
        <w:t>Закон о дивљачи и ловству („Службени гласник РС“ бр. 18/10, 95/18-др.закон, и 92/2023 - др. закон);</w:t>
      </w:r>
    </w:p>
    <w:p w14:paraId="12C12E0E" w14:textId="77777777" w:rsidR="00BC1543" w:rsidRPr="00BC1543" w:rsidRDefault="00BC1543" w:rsidP="00BC1543">
      <w:pPr>
        <w:pStyle w:val="ListParagraph"/>
        <w:numPr>
          <w:ilvl w:val="0"/>
          <w:numId w:val="27"/>
        </w:numPr>
        <w:rPr>
          <w:iCs/>
          <w:lang w:val="sr-Cyrl-RS"/>
        </w:rPr>
      </w:pPr>
      <w:r w:rsidRPr="00BC1543">
        <w:rPr>
          <w:iCs/>
          <w:lang w:val="sr-Cyrl-RS"/>
        </w:rPr>
        <w:t>Закон о репродуктивном материјалу шумског дрвећа („Службени гласник РС“ бр. 135/04, 8/05-исправка, 41/09 и 19/25);</w:t>
      </w:r>
    </w:p>
    <w:p w14:paraId="35A1C448" w14:textId="77777777" w:rsidR="00BC1543" w:rsidRPr="00BC1543" w:rsidRDefault="00BC1543" w:rsidP="00BC1543">
      <w:pPr>
        <w:pStyle w:val="ListParagraph"/>
        <w:numPr>
          <w:ilvl w:val="0"/>
          <w:numId w:val="27"/>
        </w:numPr>
        <w:rPr>
          <w:iCs/>
          <w:lang w:val="sr-Cyrl-RS"/>
        </w:rPr>
      </w:pPr>
      <w:r w:rsidRPr="00BC1543">
        <w:rPr>
          <w:iCs/>
          <w:lang w:val="sr-Cyrl-RS"/>
        </w:rPr>
        <w:t>Закон о заштити животне средине („Службени гласник РС“ бр. 135/04, 36/09, 36/09-др.закон, 72/09-др.закон, 43/11-Одлука УС, 14/16, 76/18, 95/18-др.закон, 95/2018 - др. закон и 94/2024 - др. закон);</w:t>
      </w:r>
    </w:p>
    <w:p w14:paraId="1E12F613" w14:textId="77777777" w:rsidR="00BC1543" w:rsidRPr="00BC1543" w:rsidRDefault="00BC1543" w:rsidP="00BC1543">
      <w:pPr>
        <w:pStyle w:val="ListParagraph"/>
        <w:numPr>
          <w:ilvl w:val="0"/>
          <w:numId w:val="27"/>
        </w:numPr>
        <w:rPr>
          <w:iCs/>
          <w:lang w:val="sr-Cyrl-RS"/>
        </w:rPr>
      </w:pPr>
      <w:r w:rsidRPr="00BC1543">
        <w:rPr>
          <w:iCs/>
          <w:lang w:val="sr-Cyrl-RS"/>
        </w:rPr>
        <w:t>Закон о националним парковима („Службени гласник РС“ бр. 84/15, 95/18) ;</w:t>
      </w:r>
    </w:p>
    <w:p w14:paraId="6F6B182A" w14:textId="77777777" w:rsidR="00BC1543" w:rsidRPr="00BC1543" w:rsidRDefault="00BC1543" w:rsidP="00BC1543">
      <w:pPr>
        <w:pStyle w:val="ListParagraph"/>
        <w:numPr>
          <w:ilvl w:val="0"/>
          <w:numId w:val="27"/>
        </w:numPr>
        <w:rPr>
          <w:iCs/>
          <w:lang w:val="sr-Cyrl-RS"/>
        </w:rPr>
      </w:pPr>
      <w:r w:rsidRPr="00BC1543">
        <w:rPr>
          <w:iCs/>
          <w:lang w:val="sr-Cyrl-RS"/>
        </w:rPr>
        <w:t>Закон о стратешкој процени утицаја на животну средину („Службени гласник РС“ бр. 94/2024);</w:t>
      </w:r>
    </w:p>
    <w:p w14:paraId="049051D0" w14:textId="77777777" w:rsidR="00BC1543" w:rsidRPr="00BC1543" w:rsidRDefault="00BC1543" w:rsidP="00BC1543">
      <w:pPr>
        <w:pStyle w:val="ListParagraph"/>
        <w:numPr>
          <w:ilvl w:val="0"/>
          <w:numId w:val="27"/>
        </w:numPr>
        <w:rPr>
          <w:iCs/>
          <w:lang w:val="sr-Cyrl-RS"/>
        </w:rPr>
      </w:pPr>
      <w:r w:rsidRPr="00BC1543">
        <w:rPr>
          <w:iCs/>
          <w:lang w:val="sr-Cyrl-RS"/>
        </w:rPr>
        <w:t>Закон о интегрисаном спречавању и контроли загађивања животне средине („Службени гласник РС“ бр. 135/04, 25/15 и 109/21);</w:t>
      </w:r>
    </w:p>
    <w:p w14:paraId="1FE8B5FC" w14:textId="025D6A90" w:rsidR="00BC1543" w:rsidRDefault="00BC1543" w:rsidP="00EC19FA">
      <w:pPr>
        <w:widowControl/>
        <w:numPr>
          <w:ilvl w:val="0"/>
          <w:numId w:val="27"/>
        </w:numPr>
        <w:suppressAutoHyphens/>
        <w:jc w:val="both"/>
        <w:rPr>
          <w:iCs/>
          <w:lang w:val="sr-Cyrl-RS"/>
        </w:rPr>
      </w:pPr>
      <w:r w:rsidRPr="00BC1543">
        <w:rPr>
          <w:iCs/>
          <w:lang w:val="sr-Cyrl-RS"/>
        </w:rPr>
        <w:t>Закон о потврђивању Конвенције о очувању европске дивље флоре и фауне и природних станишта („Сл. гл РС-Међународни уговори“ бр. 102/07);</w:t>
      </w:r>
    </w:p>
    <w:p w14:paraId="283AEFEA" w14:textId="77777777" w:rsidR="00BC1543" w:rsidRPr="00BC1543" w:rsidRDefault="00BC1543" w:rsidP="00BC1543">
      <w:pPr>
        <w:pStyle w:val="ListParagraph"/>
        <w:numPr>
          <w:ilvl w:val="0"/>
          <w:numId w:val="27"/>
        </w:numPr>
        <w:rPr>
          <w:iCs/>
          <w:lang w:val="sr-Cyrl-RS"/>
        </w:rPr>
      </w:pPr>
      <w:r w:rsidRPr="00BC1543">
        <w:rPr>
          <w:iCs/>
          <w:lang w:val="sr-Cyrl-RS"/>
        </w:rPr>
        <w:t>Закон о водама („Службени гласник РС“ бр. 30/10, 93/12, 101/16, 95/18, 95/18-др.закон);</w:t>
      </w:r>
    </w:p>
    <w:p w14:paraId="2AC50FC6" w14:textId="77777777" w:rsidR="002555BA" w:rsidRPr="002555BA" w:rsidRDefault="002555BA" w:rsidP="002555BA">
      <w:pPr>
        <w:pStyle w:val="ListParagraph"/>
        <w:numPr>
          <w:ilvl w:val="0"/>
          <w:numId w:val="27"/>
        </w:numPr>
        <w:rPr>
          <w:iCs/>
          <w:lang w:val="sr-Cyrl-RS"/>
        </w:rPr>
      </w:pPr>
      <w:r w:rsidRPr="002555BA">
        <w:rPr>
          <w:iCs/>
          <w:lang w:val="sr-Cyrl-RS"/>
        </w:rPr>
        <w:t>Закон  о пољопривредном земљишту („Службени гласник РС“ бр. 62/06, 65/08-др.закон, 41/09, 112/15, 80/17, 95/18-др.закон);</w:t>
      </w:r>
    </w:p>
    <w:p w14:paraId="1C649203" w14:textId="77777777" w:rsidR="002555BA" w:rsidRPr="002555BA" w:rsidRDefault="002555BA" w:rsidP="002555BA">
      <w:pPr>
        <w:pStyle w:val="ListParagraph"/>
        <w:numPr>
          <w:ilvl w:val="0"/>
          <w:numId w:val="27"/>
        </w:numPr>
        <w:rPr>
          <w:iCs/>
          <w:lang w:val="sr-Cyrl-RS"/>
        </w:rPr>
      </w:pPr>
      <w:r w:rsidRPr="002555BA">
        <w:rPr>
          <w:iCs/>
          <w:lang w:val="sr-Cyrl-RS"/>
        </w:rPr>
        <w:t>Закон о планирању и изградњи („Службени гласник РС“ бр.72/09, 81/09-испр., 64/10-Одлука УС, 24/11, 121/12, 42/13-Одлука УС, 50/13-Одлука УС, 98/13 - Одлука УС, 132/14, 145/14, 83/18, 31/19, 37/19 – др. Закон, 9/20, 52/21, 62/2023 и 91/2025);</w:t>
      </w:r>
    </w:p>
    <w:p w14:paraId="4DC68655" w14:textId="77777777" w:rsidR="002555BA" w:rsidRPr="002555BA" w:rsidRDefault="002555BA" w:rsidP="002555BA">
      <w:pPr>
        <w:pStyle w:val="ListParagraph"/>
        <w:numPr>
          <w:ilvl w:val="0"/>
          <w:numId w:val="27"/>
        </w:numPr>
        <w:rPr>
          <w:iCs/>
          <w:lang w:val="sr-Cyrl-RS"/>
        </w:rPr>
      </w:pPr>
      <w:r w:rsidRPr="002555BA">
        <w:rPr>
          <w:iCs/>
          <w:lang w:val="sr-Cyrl-RS"/>
        </w:rPr>
        <w:t>Закон о путевима („Службени гласник РС“ бр. 41/18, 95/18-др.закон и 92/2023 - др. закон);</w:t>
      </w:r>
    </w:p>
    <w:p w14:paraId="4AC355BD" w14:textId="77777777" w:rsidR="002555BA" w:rsidRPr="002555BA" w:rsidRDefault="002555BA" w:rsidP="002555BA">
      <w:pPr>
        <w:pStyle w:val="ListParagraph"/>
        <w:numPr>
          <w:ilvl w:val="0"/>
          <w:numId w:val="27"/>
        </w:numPr>
        <w:rPr>
          <w:iCs/>
          <w:lang w:val="sr-Cyrl-RS"/>
        </w:rPr>
      </w:pPr>
      <w:r w:rsidRPr="002555BA">
        <w:rPr>
          <w:iCs/>
          <w:lang w:val="sr-Cyrl-RS"/>
        </w:rPr>
        <w:t>Закон о заштити од пожара („Службени гласник РС“ бр. 111/09, 20/15, 87/18, 87/18-др.закон);</w:t>
      </w:r>
    </w:p>
    <w:p w14:paraId="67756DDD" w14:textId="77777777" w:rsidR="002555BA" w:rsidRPr="002555BA" w:rsidRDefault="002555BA" w:rsidP="002555BA">
      <w:pPr>
        <w:pStyle w:val="ListParagraph"/>
        <w:numPr>
          <w:ilvl w:val="0"/>
          <w:numId w:val="27"/>
        </w:numPr>
        <w:rPr>
          <w:iCs/>
          <w:lang w:val="sr-Cyrl-RS"/>
        </w:rPr>
      </w:pPr>
      <w:r w:rsidRPr="002555BA">
        <w:rPr>
          <w:iCs/>
          <w:lang w:val="sr-Cyrl-RS"/>
        </w:rPr>
        <w:t>Закон о државном премеру и катастру („Службени гласник РС“ бр. 72/2009, 18/2010, 65/2013, 15/2015 –одлука УС, 96/2015, 47/2017 –аутентично тумачење, 113/2017 –др. закон, 27/2018 –др. закон, 41/2018 –др. Закон, 9/2020 –др. Закон, 92/2023 и 91/2025);</w:t>
      </w:r>
    </w:p>
    <w:p w14:paraId="35166D36" w14:textId="77777777" w:rsidR="002555BA" w:rsidRPr="002555BA" w:rsidRDefault="002555BA" w:rsidP="002555BA">
      <w:pPr>
        <w:pStyle w:val="ListParagraph"/>
        <w:numPr>
          <w:ilvl w:val="0"/>
          <w:numId w:val="27"/>
        </w:numPr>
        <w:rPr>
          <w:iCs/>
          <w:lang w:val="sr-Cyrl-RS"/>
        </w:rPr>
      </w:pPr>
      <w:r w:rsidRPr="002555BA">
        <w:rPr>
          <w:iCs/>
          <w:lang w:val="sr-Cyrl-RS"/>
        </w:rPr>
        <w:t>Закон о одбрани („Службени гласник РС“ бр. 116/07, 88/09, 88/09 – др. закон, 104/09 – др. закон, 10/15 и 36/18);</w:t>
      </w:r>
    </w:p>
    <w:p w14:paraId="06637D25" w14:textId="77777777" w:rsidR="002555BA" w:rsidRPr="002555BA" w:rsidRDefault="002555BA" w:rsidP="002555BA">
      <w:pPr>
        <w:pStyle w:val="ListParagraph"/>
        <w:numPr>
          <w:ilvl w:val="0"/>
          <w:numId w:val="27"/>
        </w:numPr>
        <w:rPr>
          <w:iCs/>
          <w:lang w:val="sr-Cyrl-RS"/>
        </w:rPr>
      </w:pPr>
      <w:r w:rsidRPr="002555BA">
        <w:rPr>
          <w:iCs/>
          <w:lang w:val="sr-Cyrl-RS"/>
        </w:rPr>
        <w:t>Закон о стандардизацији („Службени гласник РС“ бр. 36/09 и 46/15);</w:t>
      </w:r>
    </w:p>
    <w:p w14:paraId="0E03824C" w14:textId="77777777" w:rsidR="002555BA" w:rsidRPr="002555BA" w:rsidRDefault="002555BA" w:rsidP="002555BA">
      <w:pPr>
        <w:pStyle w:val="ListParagraph"/>
        <w:numPr>
          <w:ilvl w:val="0"/>
          <w:numId w:val="27"/>
        </w:numPr>
        <w:rPr>
          <w:iCs/>
          <w:lang w:val="sr-Cyrl-RS"/>
        </w:rPr>
      </w:pPr>
      <w:r w:rsidRPr="002555BA">
        <w:rPr>
          <w:iCs/>
          <w:lang w:val="sr-Cyrl-RS"/>
        </w:rPr>
        <w:t>Закон о заштити природе („Службени гласник РС“ бр.36/09, 88/2010, 91/2010-исправке, 14/2016, 95/2018-др закон, 71/2021);</w:t>
      </w:r>
    </w:p>
    <w:p w14:paraId="4B56978D" w14:textId="77777777" w:rsidR="002555BA" w:rsidRPr="002555BA" w:rsidRDefault="002555BA" w:rsidP="002555BA">
      <w:pPr>
        <w:pStyle w:val="ListParagraph"/>
        <w:numPr>
          <w:ilvl w:val="0"/>
          <w:numId w:val="27"/>
        </w:numPr>
        <w:rPr>
          <w:iCs/>
          <w:lang w:val="sr-Cyrl-RS"/>
        </w:rPr>
      </w:pPr>
      <w:r w:rsidRPr="002555BA">
        <w:rPr>
          <w:iCs/>
          <w:lang w:val="sr-Cyrl-RS"/>
        </w:rPr>
        <w:t>Закон о енергетици („Службени гласник РС“, бр. 145/2014, 95/2018 - др. Закон, 40/2021, 35/2023 - др. закон, 62/2023, 94/2024 и 109/2025 - др. закони);</w:t>
      </w:r>
    </w:p>
    <w:p w14:paraId="7846FF16" w14:textId="71FAF8DD" w:rsidR="00BC1543" w:rsidRPr="00B2442D" w:rsidRDefault="002555BA" w:rsidP="00B2442D">
      <w:pPr>
        <w:pStyle w:val="ListParagraph"/>
        <w:numPr>
          <w:ilvl w:val="0"/>
          <w:numId w:val="27"/>
        </w:numPr>
        <w:rPr>
          <w:iCs/>
          <w:lang w:val="sr-Cyrl-RS"/>
        </w:rPr>
      </w:pPr>
      <w:r w:rsidRPr="002555BA">
        <w:rPr>
          <w:iCs/>
          <w:lang w:val="sr-Cyrl-RS"/>
        </w:rPr>
        <w:t>Закон о накнадама за коришћење јавних добара („Службени гласник РС“ бр. 95/2018, 49/2019, 86/2019 - усклађени дин. изн., 156/2020 - усклађени дин. изн., 15/2021 - доп. усклађених дин. изн., 15/2023 - усклађени дин. изн., 92/2023, 120/2023 - усклађени дин. изн., 99/2024 - усклађени дин. изн., 109/2025 и 118/2025 - усклађени дин. изн.);</w:t>
      </w:r>
    </w:p>
    <w:p w14:paraId="36E8B68D" w14:textId="77777777" w:rsidR="00A50A4C" w:rsidRPr="00A50A4C" w:rsidRDefault="00A50A4C" w:rsidP="00EC19FA">
      <w:pPr>
        <w:pStyle w:val="ListParagraph"/>
        <w:numPr>
          <w:ilvl w:val="0"/>
          <w:numId w:val="27"/>
        </w:numPr>
        <w:rPr>
          <w:iCs/>
          <w:lang w:val="sr-Cyrl-RS"/>
        </w:rPr>
      </w:pPr>
      <w:r w:rsidRPr="00A50A4C">
        <w:rPr>
          <w:iCs/>
          <w:lang w:val="sr-Cyrl-RS"/>
        </w:rPr>
        <w:t>Правилник о основи газдовања шумама, извођачком пројекту газдовања шумама, евидентирању извршених радова и шумској хроници („Службени гласник РС“ бр. 18/24.);</w:t>
      </w:r>
    </w:p>
    <w:p w14:paraId="5FCA41F9" w14:textId="77777777" w:rsidR="00A50A4C" w:rsidRPr="002A0FBD" w:rsidRDefault="00A50A4C" w:rsidP="00EC19FA">
      <w:pPr>
        <w:widowControl/>
        <w:numPr>
          <w:ilvl w:val="0"/>
          <w:numId w:val="27"/>
        </w:numPr>
        <w:suppressAutoHyphens/>
        <w:jc w:val="both"/>
        <w:rPr>
          <w:iCs/>
          <w:lang w:val="hr-HR"/>
        </w:rPr>
      </w:pPr>
      <w:r w:rsidRPr="000809F3">
        <w:rPr>
          <w:iCs/>
          <w:lang w:val="hr-HR"/>
        </w:rPr>
        <w:t>П</w:t>
      </w:r>
      <w:r>
        <w:rPr>
          <w:iCs/>
          <w:lang w:val="sr-Cyrl-RS"/>
        </w:rPr>
        <w:t xml:space="preserve">равилник </w:t>
      </w:r>
      <w:r w:rsidRPr="000809F3">
        <w:rPr>
          <w:iCs/>
          <w:lang w:val="hr-HR"/>
        </w:rPr>
        <w:t>о начину и времену дознаке, додељивању дозначног жига, начину обележавања пањева бесправно посечених стабала, начину евидентирања тих стабала и пањева у дозначним књигама, односно књигама шумске кривице, облику и садржини дозначних жигова и жигова за шумску кривицу као и обрасцима дозначне књиге</w:t>
      </w:r>
      <w:r>
        <w:rPr>
          <w:iCs/>
          <w:lang w:val="sr-Cyrl-RS"/>
        </w:rPr>
        <w:t xml:space="preserve"> („</w:t>
      </w:r>
      <w:r>
        <w:rPr>
          <w:iCs/>
          <w:lang w:val="hr-HR"/>
        </w:rPr>
        <w:t>Службени гласник РС</w:t>
      </w:r>
      <w:r>
        <w:rPr>
          <w:iCs/>
          <w:lang w:val="sr-Cyrl-RS"/>
        </w:rPr>
        <w:t>“</w:t>
      </w:r>
      <w:r w:rsidRPr="000809F3">
        <w:rPr>
          <w:iCs/>
          <w:lang w:val="hr-HR"/>
        </w:rPr>
        <w:t>, број 110</w:t>
      </w:r>
      <w:r>
        <w:rPr>
          <w:iCs/>
          <w:lang w:val="sr-Cyrl-RS"/>
        </w:rPr>
        <w:t>/21)</w:t>
      </w:r>
      <w:r w:rsidRPr="002A0FBD">
        <w:rPr>
          <w:iCs/>
          <w:lang w:val="sr-Cyrl-RS"/>
        </w:rPr>
        <w:t>;</w:t>
      </w:r>
    </w:p>
    <w:p w14:paraId="0341A0C3" w14:textId="77777777" w:rsidR="00C13D47" w:rsidRPr="006F3720" w:rsidRDefault="00C13D47" w:rsidP="00EC19FA">
      <w:pPr>
        <w:widowControl/>
        <w:numPr>
          <w:ilvl w:val="0"/>
          <w:numId w:val="27"/>
        </w:numPr>
        <w:suppressAutoHyphens/>
        <w:jc w:val="both"/>
        <w:rPr>
          <w:iCs/>
          <w:lang w:val="sr-Cyrl-RS"/>
        </w:rPr>
      </w:pPr>
      <w:r w:rsidRPr="006F3720">
        <w:rPr>
          <w:iCs/>
          <w:lang w:val="sr-Cyrl-RS"/>
        </w:rPr>
        <w:t>Правилник о шумском реду („Службени гласник РС“ бр. 38/11, 75/16, 94/17, 87/21);</w:t>
      </w:r>
    </w:p>
    <w:p w14:paraId="07C1025B" w14:textId="77777777" w:rsidR="00C13D47" w:rsidRPr="006F3720" w:rsidRDefault="00C13D47" w:rsidP="00EC19FA">
      <w:pPr>
        <w:widowControl/>
        <w:numPr>
          <w:ilvl w:val="0"/>
          <w:numId w:val="27"/>
        </w:numPr>
        <w:suppressAutoHyphens/>
        <w:jc w:val="both"/>
        <w:rPr>
          <w:iCs/>
          <w:lang w:val="sr-Cyrl-RS"/>
        </w:rPr>
      </w:pPr>
      <w:r w:rsidRPr="006F3720">
        <w:rPr>
          <w:iCs/>
          <w:lang w:val="sr-Cyrl-RS"/>
        </w:rPr>
        <w:t>Правилник о облику и садржини шумског жига, обрасцу пропратнице, односно отпремнице, условима и начину жигосања посеченог дрвета, начину вођења евиденције и начину жигосања, односно обележавања четинарских стабала намењених за новогодишње и друге празнике („Службени гласник РС“ бр. 93/16);</w:t>
      </w:r>
    </w:p>
    <w:p w14:paraId="1284024E" w14:textId="77777777" w:rsidR="00C13D47" w:rsidRPr="006F3720" w:rsidRDefault="00C13D47" w:rsidP="00EC19FA">
      <w:pPr>
        <w:widowControl/>
        <w:numPr>
          <w:ilvl w:val="0"/>
          <w:numId w:val="27"/>
        </w:numPr>
        <w:suppressAutoHyphens/>
        <w:jc w:val="both"/>
        <w:rPr>
          <w:iCs/>
          <w:lang w:val="sr-Cyrl-RS"/>
        </w:rPr>
      </w:pPr>
      <w:r w:rsidRPr="006F3720">
        <w:rPr>
          <w:iCs/>
          <w:lang w:val="sr-Cyrl-RS"/>
        </w:rPr>
        <w:t>Правилник о садржини средњорочног плана заштите шума од биљних болести и штеточина („Службени гласник РС“ бр. 36/11);</w:t>
      </w:r>
    </w:p>
    <w:p w14:paraId="0E21328A" w14:textId="77777777" w:rsidR="00C13D47" w:rsidRPr="006F3720" w:rsidRDefault="00C13D47" w:rsidP="00EC19FA">
      <w:pPr>
        <w:widowControl/>
        <w:numPr>
          <w:ilvl w:val="0"/>
          <w:numId w:val="27"/>
        </w:numPr>
        <w:suppressAutoHyphens/>
        <w:jc w:val="both"/>
        <w:rPr>
          <w:iCs/>
          <w:lang w:val="sr-Cyrl-RS"/>
        </w:rPr>
      </w:pPr>
      <w:r w:rsidRPr="006F3720">
        <w:rPr>
          <w:iCs/>
          <w:lang w:val="sr-Cyrl-RS"/>
        </w:rPr>
        <w:t xml:space="preserve">Правилник о критеријумима за издвајање типова станишта, о типовима станишта, осетљивим, угроженим, ретким и за заштиту приоритетним типовима станишта и о мерама заштите за њихово очување („Службени гласник РС“ бр. 35/10); </w:t>
      </w:r>
    </w:p>
    <w:p w14:paraId="2A9C9B0C" w14:textId="77777777" w:rsidR="00C13D47" w:rsidRPr="006F3720" w:rsidRDefault="00C13D47" w:rsidP="00EC19FA">
      <w:pPr>
        <w:widowControl/>
        <w:numPr>
          <w:ilvl w:val="0"/>
          <w:numId w:val="27"/>
        </w:numPr>
        <w:suppressAutoHyphens/>
        <w:jc w:val="both"/>
        <w:rPr>
          <w:iCs/>
          <w:lang w:val="sr-Cyrl-RS"/>
        </w:rPr>
      </w:pPr>
      <w:r w:rsidRPr="006F3720">
        <w:rPr>
          <w:iCs/>
          <w:lang w:val="sr-Cyrl-RS"/>
        </w:rPr>
        <w:t>Правилник о критеријумима вредновања и поступку категоризације заштићених подручја („Службени гласник РС“, бр. 97/15);</w:t>
      </w:r>
    </w:p>
    <w:p w14:paraId="54F4D6B4" w14:textId="77777777" w:rsidR="00C13D47" w:rsidRPr="006F3720" w:rsidRDefault="00C13D47" w:rsidP="00EC19FA">
      <w:pPr>
        <w:widowControl/>
        <w:numPr>
          <w:ilvl w:val="0"/>
          <w:numId w:val="27"/>
        </w:numPr>
        <w:suppressAutoHyphens/>
        <w:jc w:val="both"/>
        <w:rPr>
          <w:iCs/>
          <w:lang w:val="sr-Cyrl-RS"/>
        </w:rPr>
      </w:pPr>
      <w:r w:rsidRPr="006F3720">
        <w:rPr>
          <w:iCs/>
          <w:lang w:val="sr-Cyrl-RS"/>
        </w:rPr>
        <w:t>Правилник о проглашењу  и заштити строго заштићених и заштићених дивљих врста  биљака, животиња и гљива („Службени гласник РС“ бр. 5/10, 47/11,32/16, 98/16);</w:t>
      </w:r>
    </w:p>
    <w:p w14:paraId="4FDD8BD6" w14:textId="77777777" w:rsidR="00C13D47" w:rsidRDefault="00C13D47" w:rsidP="00EC19FA">
      <w:pPr>
        <w:widowControl/>
        <w:numPr>
          <w:ilvl w:val="0"/>
          <w:numId w:val="27"/>
        </w:numPr>
        <w:suppressAutoHyphens/>
        <w:jc w:val="both"/>
        <w:rPr>
          <w:iCs/>
          <w:lang w:val="sr-Cyrl-RS"/>
        </w:rPr>
      </w:pPr>
      <w:r w:rsidRPr="006F3720">
        <w:rPr>
          <w:iCs/>
          <w:lang w:val="sr-Cyrl-RS"/>
        </w:rPr>
        <w:lastRenderedPageBreak/>
        <w:t>Правилник о начину обележавања заштићених природних добара („Службени гласник РС“ бр. 30/92, 24/94, 17/96);</w:t>
      </w:r>
    </w:p>
    <w:p w14:paraId="20E3DD78" w14:textId="399435B2" w:rsidR="00B2442D" w:rsidRDefault="00B2442D" w:rsidP="00EC19FA">
      <w:pPr>
        <w:widowControl/>
        <w:numPr>
          <w:ilvl w:val="0"/>
          <w:numId w:val="27"/>
        </w:numPr>
        <w:suppressAutoHyphens/>
        <w:jc w:val="both"/>
        <w:rPr>
          <w:iCs/>
          <w:lang w:val="sr-Cyrl-RS"/>
        </w:rPr>
      </w:pPr>
      <w:r w:rsidRPr="00B2442D">
        <w:rPr>
          <w:iCs/>
          <w:lang w:val="sr-Cyrl-RS"/>
        </w:rPr>
        <w:t>Правилник о квалитету репродуктивног материјала топола и врба („Службени гласник РС“ бр. 76/09);</w:t>
      </w:r>
    </w:p>
    <w:p w14:paraId="18976E84" w14:textId="58E0E65E" w:rsidR="00B2442D" w:rsidRDefault="00B2442D" w:rsidP="00EC19FA">
      <w:pPr>
        <w:widowControl/>
        <w:numPr>
          <w:ilvl w:val="0"/>
          <w:numId w:val="27"/>
        </w:numPr>
        <w:suppressAutoHyphens/>
        <w:jc w:val="both"/>
        <w:rPr>
          <w:iCs/>
          <w:lang w:val="sr-Cyrl-RS"/>
        </w:rPr>
      </w:pPr>
      <w:r w:rsidRPr="00B2442D">
        <w:rPr>
          <w:iCs/>
          <w:lang w:val="sr-Cyrl-RS"/>
        </w:rPr>
        <w:t>Правилник о мерама за спречавање штете од дивљачи и штете на дивљачи и поступку и начину утврђивања штете („Службени гласник РС“ бр. 2/12);</w:t>
      </w:r>
    </w:p>
    <w:p w14:paraId="5F8D67F1" w14:textId="12C09E75" w:rsidR="00B2442D" w:rsidRDefault="00B2442D" w:rsidP="00EC19FA">
      <w:pPr>
        <w:widowControl/>
        <w:numPr>
          <w:ilvl w:val="0"/>
          <w:numId w:val="27"/>
        </w:numPr>
        <w:suppressAutoHyphens/>
        <w:jc w:val="both"/>
        <w:rPr>
          <w:iCs/>
          <w:lang w:val="sr-Cyrl-RS"/>
        </w:rPr>
      </w:pPr>
      <w:r w:rsidRPr="00B2442D">
        <w:rPr>
          <w:iCs/>
          <w:lang w:val="sr-Cyrl-RS"/>
        </w:rPr>
        <w:t>Правилник о специјалним техничко-технолошким решењима која омогућавају несметану и сигурну комуникацију дивљих животиња („Службени гласник РС“, бр. 72/10);</w:t>
      </w:r>
    </w:p>
    <w:p w14:paraId="1C8865C3" w14:textId="77777777" w:rsidR="00B2442D" w:rsidRPr="00B2442D" w:rsidRDefault="00B2442D" w:rsidP="00B2442D">
      <w:pPr>
        <w:pStyle w:val="ListParagraph"/>
        <w:numPr>
          <w:ilvl w:val="0"/>
          <w:numId w:val="27"/>
        </w:numPr>
        <w:rPr>
          <w:iCs/>
          <w:lang w:val="sr-Cyrl-RS"/>
        </w:rPr>
      </w:pPr>
      <w:r w:rsidRPr="00B2442D">
        <w:rPr>
          <w:iCs/>
          <w:lang w:val="sr-Cyrl-RS"/>
        </w:rPr>
        <w:t>Правилник о садржини и обрасцу захтева за издавање водних аката, садржини мишљења у поступку издавања водних услова и садржини извештаја у поступку издавања водне дозволе („Службени гласник РС“, бр. 72/17, 44/18-др.закон и 12/22);</w:t>
      </w:r>
    </w:p>
    <w:p w14:paraId="426A4500" w14:textId="24665833" w:rsidR="00B2442D" w:rsidRPr="00B2442D" w:rsidRDefault="00B2442D" w:rsidP="00B2442D">
      <w:pPr>
        <w:pStyle w:val="ListParagraph"/>
        <w:numPr>
          <w:ilvl w:val="0"/>
          <w:numId w:val="27"/>
        </w:numPr>
        <w:rPr>
          <w:iCs/>
          <w:lang w:val="sr-Cyrl-RS"/>
        </w:rPr>
      </w:pPr>
      <w:r w:rsidRPr="00B2442D">
        <w:rPr>
          <w:iCs/>
          <w:lang w:val="sr-Cyrl-RS"/>
        </w:rPr>
        <w:t>Правилником о садржини плана развоја шумског подручја, односно плана развоја шума у националном парку („Сл. гл. РС“ бр. 145/14).</w:t>
      </w:r>
    </w:p>
    <w:p w14:paraId="014A5F6C" w14:textId="77777777" w:rsidR="00C13D47" w:rsidRPr="006F3720" w:rsidRDefault="00C13D47" w:rsidP="00EC19FA">
      <w:pPr>
        <w:widowControl/>
        <w:numPr>
          <w:ilvl w:val="0"/>
          <w:numId w:val="27"/>
        </w:numPr>
        <w:suppressAutoHyphens/>
        <w:jc w:val="both"/>
        <w:rPr>
          <w:iCs/>
          <w:lang w:val="sr-Cyrl-RS"/>
        </w:rPr>
      </w:pPr>
      <w:r w:rsidRPr="006F3720">
        <w:rPr>
          <w:iCs/>
          <w:lang w:val="sr-Cyrl-RS"/>
        </w:rPr>
        <w:t>Уредба о еколошкој мрежи („Службени гласник РС“ бр. 102/10);</w:t>
      </w:r>
    </w:p>
    <w:p w14:paraId="1D3B5B13" w14:textId="77777777" w:rsidR="00C13D47" w:rsidRPr="006F3720" w:rsidRDefault="00C13D47" w:rsidP="00EC19FA">
      <w:pPr>
        <w:widowControl/>
        <w:numPr>
          <w:ilvl w:val="0"/>
          <w:numId w:val="27"/>
        </w:numPr>
        <w:suppressAutoHyphens/>
        <w:jc w:val="both"/>
        <w:rPr>
          <w:iCs/>
          <w:lang w:val="sr-Cyrl-RS"/>
        </w:rPr>
      </w:pPr>
      <w:r w:rsidRPr="006F3720">
        <w:rPr>
          <w:iCs/>
          <w:lang w:val="sr-Cyrl-RS"/>
        </w:rPr>
        <w:t>Уредба о режимима заштите („Службени гласник РС“ бр. 31/12);</w:t>
      </w:r>
    </w:p>
    <w:p w14:paraId="09219B28" w14:textId="77777777" w:rsidR="00C13D47" w:rsidRDefault="00C13D47" w:rsidP="00EC19FA">
      <w:pPr>
        <w:widowControl/>
        <w:numPr>
          <w:ilvl w:val="0"/>
          <w:numId w:val="27"/>
        </w:numPr>
        <w:suppressAutoHyphens/>
        <w:jc w:val="both"/>
        <w:rPr>
          <w:iCs/>
          <w:lang w:val="sr-Cyrl-RS"/>
        </w:rPr>
      </w:pPr>
      <w:r w:rsidRPr="006F3720">
        <w:rPr>
          <w:iCs/>
          <w:lang w:val="sr-Cyrl-RS"/>
        </w:rPr>
        <w:t>Уредба о стављању под контролу коришћења и промета дивље флоре и фауне („Службени гласник РС“ бр. 31/05, 45/05-исправка, 22/07, 38/08, 9/10, 69/11 и 95/18 - др. закон);</w:t>
      </w:r>
    </w:p>
    <w:p w14:paraId="6D90BFF8" w14:textId="1FAC97D3" w:rsidR="00B2442D" w:rsidRPr="00B2442D" w:rsidRDefault="00B2442D" w:rsidP="00B2442D">
      <w:pPr>
        <w:pStyle w:val="ListParagraph"/>
        <w:numPr>
          <w:ilvl w:val="0"/>
          <w:numId w:val="27"/>
        </w:numPr>
        <w:rPr>
          <w:iCs/>
          <w:lang w:val="sr-Cyrl-RS"/>
        </w:rPr>
      </w:pPr>
      <w:r w:rsidRPr="00B2442D">
        <w:rPr>
          <w:iCs/>
          <w:lang w:val="sr-Cyrl-RS"/>
        </w:rPr>
        <w:t>Уредба о утврђивању Листе пројеката за које је обавезна процена утицаја и Листе пројеката за које се може захтевати процена утицаја на животну средину („Службени гласник РС“ бр. 114/08);</w:t>
      </w:r>
    </w:p>
    <w:p w14:paraId="1A2E9A3E" w14:textId="0EEDFABA" w:rsidR="00C13D47" w:rsidRPr="00B2442D" w:rsidRDefault="00C13D47" w:rsidP="00B2442D">
      <w:pPr>
        <w:widowControl/>
        <w:numPr>
          <w:ilvl w:val="0"/>
          <w:numId w:val="27"/>
        </w:numPr>
        <w:suppressAutoHyphens/>
        <w:jc w:val="both"/>
        <w:rPr>
          <w:iCs/>
          <w:lang w:val="sr-Cyrl-RS"/>
        </w:rPr>
      </w:pPr>
      <w:r w:rsidRPr="006F3720">
        <w:rPr>
          <w:iCs/>
          <w:lang w:val="sr-Cyrl-RS"/>
        </w:rPr>
        <w:t>Одлука о стављању под заштиту биљних врста као природних реткости („Службени гласник РС“ бр. 11/90, 49/91);</w:t>
      </w:r>
    </w:p>
    <w:bookmarkEnd w:id="2"/>
    <w:p w14:paraId="78598409" w14:textId="77777777" w:rsidR="00BE545B" w:rsidRPr="00D23393" w:rsidRDefault="00BE545B" w:rsidP="00D91853">
      <w:pPr>
        <w:ind w:firstLine="708"/>
        <w:jc w:val="both"/>
        <w:rPr>
          <w:snapToGrid w:val="0"/>
          <w:lang w:val="sr-Latn-RS"/>
        </w:rPr>
      </w:pPr>
    </w:p>
    <w:p w14:paraId="6235FB99" w14:textId="77777777" w:rsidR="00192389" w:rsidRDefault="00192389" w:rsidP="00391083">
      <w:pPr>
        <w:pStyle w:val="a3"/>
        <w:rPr>
          <w:snapToGrid w:val="0"/>
          <w:lang w:val="sr-Cyrl-BA"/>
        </w:rPr>
      </w:pPr>
      <w:r w:rsidRPr="00192389">
        <w:rPr>
          <w:snapToGrid w:val="0"/>
        </w:rPr>
        <w:t>Министарство заштите животне средине, донело је Решење број: 001079282 2025 14850 004 005 501 100 од 1.4.2025. године о Условима заштите природе за израду Основе газдовања шумама за газдинску јединицу „Стражилово – Парагово“. Приликом израде  основе (приказ стања, одређивања циљева и мера, израде планова и смерница) за газдинску јединицу „Стражилово – Парагово“, испоштовани су сви услови и мере наведене у решењу Министарства заштите животне средине као и Закона о националним парковима („Службени гласник РС“ бр. 84/15, 95/18), а Решење је саставни део основе.</w:t>
      </w:r>
    </w:p>
    <w:p w14:paraId="4DBDF61B" w14:textId="51165E8C" w:rsidR="00D91853" w:rsidRPr="006F3720" w:rsidRDefault="006F3720" w:rsidP="00391083">
      <w:pPr>
        <w:pStyle w:val="a3"/>
      </w:pPr>
      <w:r w:rsidRPr="006F3720">
        <w:rPr>
          <w:snapToGrid w:val="0"/>
        </w:rPr>
        <w:t xml:space="preserve">Министарство заштите животне средине издало </w:t>
      </w:r>
      <w:r w:rsidR="00D91853" w:rsidRPr="006F3720">
        <w:rPr>
          <w:snapToGrid w:val="0"/>
        </w:rPr>
        <w:t xml:space="preserve">и мишљење о угарађености услова бр. </w:t>
      </w:r>
      <w:r w:rsidR="005038C2" w:rsidRPr="006F3720">
        <w:rPr>
          <w:snapToGrid w:val="0"/>
        </w:rPr>
        <w:t>____________</w:t>
      </w:r>
      <w:r w:rsidR="00D91853" w:rsidRPr="006F3720">
        <w:rPr>
          <w:snapToGrid w:val="0"/>
        </w:rPr>
        <w:t xml:space="preserve">. године. </w:t>
      </w:r>
      <w:r w:rsidRPr="006F3720">
        <w:rPr>
          <w:snapToGrid w:val="0"/>
        </w:rPr>
        <w:t xml:space="preserve">Министарство заштите животне средине издало </w:t>
      </w:r>
      <w:r w:rsidR="00D91853" w:rsidRPr="006F3720">
        <w:rPr>
          <w:snapToGrid w:val="0"/>
        </w:rPr>
        <w:t xml:space="preserve">је Сагласност на предметну основу газдовања шумама бр. </w:t>
      </w:r>
      <w:r w:rsidR="005038C2" w:rsidRPr="006F3720">
        <w:rPr>
          <w:snapToGrid w:val="0"/>
        </w:rPr>
        <w:t>_______________</w:t>
      </w:r>
      <w:r w:rsidR="00D91853" w:rsidRPr="006F3720">
        <w:rPr>
          <w:snapToGrid w:val="0"/>
        </w:rPr>
        <w:t>. године</w:t>
      </w:r>
      <w:r w:rsidR="00092C87">
        <w:t>.</w:t>
      </w:r>
    </w:p>
    <w:p w14:paraId="15BFE0D4" w14:textId="77777777" w:rsidR="0081512B" w:rsidRPr="00585A7E" w:rsidRDefault="0081512B" w:rsidP="00585A7E">
      <w:pPr>
        <w:pStyle w:val="Heading2"/>
      </w:pPr>
      <w:bookmarkStart w:id="3" w:name="_Toc241233208"/>
      <w:r w:rsidRPr="00585A7E">
        <w:rPr>
          <w:rStyle w:val="Emphasis"/>
          <w:i w:val="0"/>
          <w:iCs/>
        </w:rPr>
        <w:t>1.2.</w:t>
      </w:r>
      <w:r w:rsidRPr="00585A7E">
        <w:rPr>
          <w:rStyle w:val="Emphasis"/>
          <w:i w:val="0"/>
          <w:iCs/>
        </w:rPr>
        <w:tab/>
      </w:r>
      <w:r w:rsidRPr="001C1EAC">
        <w:rPr>
          <w:rStyle w:val="Emphasis"/>
          <w:i w:val="0"/>
          <w:iCs/>
        </w:rPr>
        <w:t>ОПШТИ ОПИС ПРОСТОРНОГ И ПОСЕДОВНОГ СТАЊА</w:t>
      </w:r>
      <w:bookmarkEnd w:id="3"/>
    </w:p>
    <w:p w14:paraId="0067DDDB" w14:textId="77777777" w:rsidR="0081512B" w:rsidRDefault="0081512B" w:rsidP="001A7D31">
      <w:pPr>
        <w:pStyle w:val="Heading3"/>
        <w:rPr>
          <w:lang w:val="sr-Cyrl-RS"/>
        </w:rPr>
      </w:pPr>
      <w:bookmarkStart w:id="4" w:name="_Toc241233209"/>
      <w:r w:rsidRPr="00A82667">
        <w:t>1.2.1.</w:t>
      </w:r>
      <w:r w:rsidRPr="00A82667">
        <w:rPr>
          <w:lang w:val="sr-Cyrl-BA"/>
        </w:rPr>
        <w:t xml:space="preserve"> </w:t>
      </w:r>
      <w:r w:rsidRPr="00A82667">
        <w:rPr>
          <w:lang w:val="sr-Cyrl-RS"/>
        </w:rPr>
        <w:t>Топографске прилике</w:t>
      </w:r>
      <w:bookmarkEnd w:id="4"/>
    </w:p>
    <w:p w14:paraId="5E8A741A" w14:textId="77777777" w:rsidR="00D3258A" w:rsidRPr="00D3258A" w:rsidRDefault="00D3258A" w:rsidP="00D3258A">
      <w:pPr>
        <w:pStyle w:val="a3"/>
        <w:rPr>
          <w:lang w:val="sr-Cyrl-RS"/>
        </w:rPr>
      </w:pPr>
      <w:r w:rsidRPr="00D3258A">
        <w:rPr>
          <w:lang w:val="sr-Cyrl-RS"/>
        </w:rPr>
        <w:t>Шуме ГЈ „Стражилово – Парагово“ налазе се у источном делу планинског венца Фрушке горе. Истовремено ове шуме леже на северним обронцима овог брдско - планинског комплекса и припадају Дунавском сливу.</w:t>
      </w:r>
    </w:p>
    <w:p w14:paraId="5316A505" w14:textId="0094E636" w:rsidR="00D3258A" w:rsidRPr="00D3258A" w:rsidRDefault="00D3258A" w:rsidP="00D3258A">
      <w:pPr>
        <w:pStyle w:val="a3"/>
        <w:rPr>
          <w:lang w:val="sr-Cyrl-RS"/>
        </w:rPr>
      </w:pPr>
      <w:r w:rsidRPr="00D3258A">
        <w:rPr>
          <w:lang w:val="sr-Cyrl-RS"/>
        </w:rPr>
        <w:t>Географски положај даље карактерише следеће: заузима простор од 19° 49' 22'' до 19° 56'26'' источне географске дужине и између 45° 08' 45'' до 45° 12' северне географске ширине.</w:t>
      </w:r>
    </w:p>
    <w:p w14:paraId="0ABE9DAB" w14:textId="2172A750" w:rsidR="0081512B" w:rsidRDefault="0081512B" w:rsidP="001A7D31">
      <w:pPr>
        <w:pStyle w:val="Heading3"/>
        <w:rPr>
          <w:lang w:val="sr-Cyrl-BA"/>
        </w:rPr>
      </w:pPr>
      <w:bookmarkStart w:id="5" w:name="_Toc241233210"/>
      <w:r w:rsidRPr="00A639BC">
        <w:t>1.2.2. Границе</w:t>
      </w:r>
      <w:bookmarkEnd w:id="5"/>
    </w:p>
    <w:p w14:paraId="42A9C702" w14:textId="77777777" w:rsidR="00D3258A" w:rsidRPr="00D3258A" w:rsidRDefault="00D3258A" w:rsidP="00D3258A">
      <w:pPr>
        <w:pStyle w:val="a3"/>
        <w:rPr>
          <w:lang w:val="sr-Cyrl-RS"/>
        </w:rPr>
      </w:pPr>
      <w:r w:rsidRPr="00D3258A">
        <w:rPr>
          <w:lang w:val="sr-Cyrl-RS"/>
        </w:rPr>
        <w:t>Газдинска јединица „Стражилово - Парагово" је са јужне стране уоквирена државним шумама Националног парка тј. ГЈ „Чортановачка шума - Хопово - В. Ремета</w:t>
      </w:r>
      <w:r w:rsidRPr="00D3258A">
        <w:rPr>
          <w:lang w:val="sr-Latn-RS"/>
        </w:rPr>
        <w:t>“</w:t>
      </w:r>
      <w:r w:rsidRPr="00D3258A">
        <w:rPr>
          <w:lang w:val="sr-Cyrl-RS"/>
        </w:rPr>
        <w:t>, а граница иде од Иришког венца (Партизанским путем) основним гребеном, до изнад села Велика Ремета. Ту граница скреће са Партизанског пута према према северу и наставља ломећи се кривудаво све до пута Сремски Карловци – Стражилово.</w:t>
      </w:r>
    </w:p>
    <w:p w14:paraId="06447817" w14:textId="77777777" w:rsidR="00D3258A" w:rsidRPr="00D3258A" w:rsidRDefault="00D3258A" w:rsidP="00D3258A">
      <w:pPr>
        <w:pStyle w:val="a3"/>
        <w:rPr>
          <w:lang w:val="sr-Cyrl-RS"/>
        </w:rPr>
      </w:pPr>
      <w:r w:rsidRPr="00D3258A">
        <w:rPr>
          <w:lang w:val="sr-Cyrl-RS"/>
        </w:rPr>
        <w:t>Северна граница је кривудава, почиње од пута С. Каменица – Иришки венац и клинасто се на више места спушта према Дунаву, односно оближњим насељима на њему (С. Карловци, С. Каменица) и пружа се све до пута Сремски Карловци – Стражилово. Овој газдинској јединици су припојени и енклавирани мањи делови поседа који су добијени променом Закона о шумама, а леже северно и источно испод основног комплекса газдинске јединице.</w:t>
      </w:r>
    </w:p>
    <w:p w14:paraId="0BBFAE1A" w14:textId="77777777" w:rsidR="00D3258A" w:rsidRPr="00D3258A" w:rsidRDefault="00D3258A" w:rsidP="00D3258A">
      <w:pPr>
        <w:pStyle w:val="a3"/>
        <w:rPr>
          <w:lang w:val="sr-Cyrl-RS"/>
        </w:rPr>
      </w:pPr>
      <w:r w:rsidRPr="00D3258A">
        <w:rPr>
          <w:lang w:val="sr-Cyrl-RS"/>
        </w:rPr>
        <w:t>Западна граница је пут С. Каменица – Иришки венац, а истовремено то је и граница са ГЈ „Поповица - Мајдан - Змајевац".</w:t>
      </w:r>
    </w:p>
    <w:p w14:paraId="5386C135" w14:textId="77777777" w:rsidR="00D3258A" w:rsidRPr="00D3258A" w:rsidRDefault="00D3258A" w:rsidP="00D3258A">
      <w:pPr>
        <w:pStyle w:val="a3"/>
        <w:rPr>
          <w:lang w:val="sr-Cyrl-RS"/>
        </w:rPr>
      </w:pPr>
      <w:r w:rsidRPr="00D3258A">
        <w:rPr>
          <w:lang w:val="sr-Cyrl-RS"/>
        </w:rPr>
        <w:t>Корисник шума тј. „Национални парк Фрушка гора“д.о.о. поседује детаљне катастарске планове за све површине помоћу којих се детаљно могу установити све границе ГЈ до нивоа довољне тачности.</w:t>
      </w:r>
    </w:p>
    <w:p w14:paraId="22D95199" w14:textId="77777777" w:rsidR="0081512B" w:rsidRDefault="0081512B" w:rsidP="001A7D31">
      <w:pPr>
        <w:pStyle w:val="Heading3"/>
        <w:rPr>
          <w:lang w:val="sr-Cyrl-BA"/>
        </w:rPr>
      </w:pPr>
      <w:bookmarkStart w:id="6" w:name="_Toc241233211"/>
      <w:r w:rsidRPr="00A639BC">
        <w:lastRenderedPageBreak/>
        <w:t>1.2.3. Површина</w:t>
      </w:r>
      <w:bookmarkEnd w:id="6"/>
    </w:p>
    <w:p w14:paraId="38EE247E" w14:textId="4972C47C" w:rsidR="00D3258A" w:rsidRPr="00D3258A" w:rsidRDefault="00D3258A" w:rsidP="00D3258A">
      <w:pPr>
        <w:pStyle w:val="a3"/>
        <w:rPr>
          <w:lang w:val="sr-Cyrl-RS"/>
        </w:rPr>
      </w:pPr>
      <w:r w:rsidRPr="00D3258A">
        <w:rPr>
          <w:lang w:val="sr-Cyrl-RS"/>
        </w:rPr>
        <w:t xml:space="preserve">Укупна површина ГЈ „Стражилово – Парагово“, износи </w:t>
      </w:r>
      <w:r w:rsidRPr="00D3258A">
        <w:rPr>
          <w:lang w:val="sr-Latn-RS"/>
        </w:rPr>
        <w:t>2021</w:t>
      </w:r>
      <w:r w:rsidRPr="00D3258A">
        <w:rPr>
          <w:lang w:val="sr-Cyrl-RS"/>
        </w:rPr>
        <w:t>,</w:t>
      </w:r>
      <w:r w:rsidRPr="00D3258A">
        <w:rPr>
          <w:lang w:val="sr-Latn-RS"/>
        </w:rPr>
        <w:t>98</w:t>
      </w:r>
      <w:r w:rsidRPr="00D3258A">
        <w:rPr>
          <w:lang w:val="sr-Cyrl-RS"/>
        </w:rPr>
        <w:t xml:space="preserve"> </w:t>
      </w:r>
      <w:r>
        <w:t>h</w:t>
      </w:r>
      <w:r w:rsidRPr="00D3258A">
        <w:rPr>
          <w:lang w:val="sr-Cyrl-RS"/>
        </w:rPr>
        <w:t xml:space="preserve">а. Шуме и шумско земљиште заузимају површину од </w:t>
      </w:r>
      <w:r w:rsidRPr="00D3258A">
        <w:rPr>
          <w:lang w:val="sr-Latn-RS"/>
        </w:rPr>
        <w:t>1990</w:t>
      </w:r>
      <w:r w:rsidRPr="00D3258A">
        <w:rPr>
          <w:lang w:val="sr-Cyrl-RS"/>
        </w:rPr>
        <w:t>,</w:t>
      </w:r>
      <w:r w:rsidRPr="00D3258A">
        <w:rPr>
          <w:lang w:val="sr-Latn-RS"/>
        </w:rPr>
        <w:t>81</w:t>
      </w:r>
      <w:r w:rsidRPr="00D3258A">
        <w:rPr>
          <w:lang w:val="sr-Cyrl-RS"/>
        </w:rPr>
        <w:t xml:space="preserve"> </w:t>
      </w:r>
      <w:r>
        <w:t>h</w:t>
      </w:r>
      <w:r w:rsidRPr="00D3258A">
        <w:rPr>
          <w:lang w:val="sr-Cyrl-RS"/>
        </w:rPr>
        <w:t>а или 98,</w:t>
      </w:r>
      <w:r w:rsidRPr="00D3258A">
        <w:rPr>
          <w:lang w:val="sr-Latn-RS"/>
        </w:rPr>
        <w:t>5</w:t>
      </w:r>
      <w:r w:rsidRPr="00D3258A">
        <w:rPr>
          <w:lang w:val="sr-Cyrl-RS"/>
        </w:rPr>
        <w:t xml:space="preserve"> % од укупне површине газдинске јединице, док остало земљиште заузима површину од </w:t>
      </w:r>
      <w:r w:rsidRPr="00D3258A">
        <w:rPr>
          <w:lang w:val="sr-Latn-RS"/>
        </w:rPr>
        <w:t>31</w:t>
      </w:r>
      <w:r w:rsidRPr="00D3258A">
        <w:rPr>
          <w:lang w:val="sr-Cyrl-RS"/>
        </w:rPr>
        <w:t>,</w:t>
      </w:r>
      <w:r w:rsidRPr="00D3258A">
        <w:rPr>
          <w:lang w:val="sr-Latn-RS"/>
        </w:rPr>
        <w:t>17</w:t>
      </w:r>
      <w:r w:rsidRPr="00D3258A">
        <w:rPr>
          <w:lang w:val="sr-Cyrl-RS"/>
        </w:rPr>
        <w:t xml:space="preserve"> </w:t>
      </w:r>
      <w:r>
        <w:t>h</w:t>
      </w:r>
      <w:r w:rsidRPr="00D3258A">
        <w:rPr>
          <w:lang w:val="sr-Cyrl-RS"/>
        </w:rPr>
        <w:t xml:space="preserve">а или </w:t>
      </w:r>
      <w:r w:rsidRPr="00D3258A">
        <w:rPr>
          <w:lang w:val="sr-Latn-RS"/>
        </w:rPr>
        <w:t>1</w:t>
      </w:r>
      <w:r w:rsidRPr="00D3258A">
        <w:rPr>
          <w:lang w:val="sr-Cyrl-RS"/>
        </w:rPr>
        <w:t>,5 % од укупне површине поседа газдинске јединице.</w:t>
      </w:r>
    </w:p>
    <w:p w14:paraId="22FACC9E" w14:textId="77777777" w:rsidR="00D3258A" w:rsidRPr="00D3258A" w:rsidRDefault="00D3258A" w:rsidP="00D3258A">
      <w:pPr>
        <w:pStyle w:val="a3"/>
        <w:rPr>
          <w:lang w:val="sr-Cyrl-RS"/>
        </w:rPr>
      </w:pPr>
      <w:r w:rsidRPr="00D3258A">
        <w:rPr>
          <w:lang w:val="sr-Cyrl-RS"/>
        </w:rPr>
        <w:t>Структура површине шуме и шумског земљишта је:</w:t>
      </w:r>
      <w:r w:rsidRPr="00D3258A">
        <w:rPr>
          <w:lang w:val="sr-Cyrl-RS"/>
        </w:rPr>
        <w:tab/>
      </w:r>
    </w:p>
    <w:p w14:paraId="0A8890E2" w14:textId="3B83AC13" w:rsidR="00D3258A" w:rsidRPr="00D3258A" w:rsidRDefault="00D3258A" w:rsidP="00D3258A">
      <w:pPr>
        <w:pStyle w:val="a0"/>
      </w:pPr>
      <w:r w:rsidRPr="00D3258A">
        <w:t xml:space="preserve">шуме и шумске културе заузимају површину од </w:t>
      </w:r>
      <w:r w:rsidRPr="00D3258A">
        <w:rPr>
          <w:lang w:val="sr-Latn-RS"/>
        </w:rPr>
        <w:t>1974</w:t>
      </w:r>
      <w:r w:rsidRPr="00D3258A">
        <w:t>,</w:t>
      </w:r>
      <w:r w:rsidRPr="00D3258A">
        <w:rPr>
          <w:lang w:val="sr-Latn-RS"/>
        </w:rPr>
        <w:t>08</w:t>
      </w:r>
      <w:r w:rsidRPr="00D3258A">
        <w:t xml:space="preserve"> </w:t>
      </w:r>
      <w:r w:rsidR="0004037D">
        <w:rPr>
          <w:lang w:val="sr-Latn-BA"/>
        </w:rPr>
        <w:t>h</w:t>
      </w:r>
      <w:r w:rsidRPr="00D3258A">
        <w:t xml:space="preserve">а или </w:t>
      </w:r>
      <w:r w:rsidRPr="00D3258A">
        <w:rPr>
          <w:lang w:val="sr-Latn-RS"/>
        </w:rPr>
        <w:t>99</w:t>
      </w:r>
      <w:r w:rsidRPr="00D3258A">
        <w:t>,</w:t>
      </w:r>
      <w:r w:rsidRPr="00D3258A">
        <w:rPr>
          <w:lang w:val="sr-Latn-RS"/>
        </w:rPr>
        <w:t>2</w:t>
      </w:r>
      <w:r w:rsidRPr="00D3258A">
        <w:t xml:space="preserve"> % од површине шуме и шумског земљишта, односно 97,6 % од укупне површине газдинске јединице,</w:t>
      </w:r>
    </w:p>
    <w:p w14:paraId="342AEC85" w14:textId="77777777" w:rsidR="00D3258A" w:rsidRPr="00D3258A" w:rsidRDefault="00D3258A" w:rsidP="00D3258A">
      <w:pPr>
        <w:pStyle w:val="a0"/>
      </w:pPr>
      <w:r w:rsidRPr="00D3258A">
        <w:t>шумско земљиште заузима површину од 16,</w:t>
      </w:r>
      <w:r w:rsidRPr="00D3258A">
        <w:rPr>
          <w:lang w:val="sr-Latn-RS"/>
        </w:rPr>
        <w:t>73</w:t>
      </w:r>
      <w:r w:rsidRPr="00D3258A">
        <w:t xml:space="preserve"> ха или 0,8 % од површине шуме и шумског земљишта, односно 0,8 % од укупне површине газдинске јединице.</w:t>
      </w:r>
    </w:p>
    <w:p w14:paraId="6DC0698E" w14:textId="77777777" w:rsidR="00D3258A" w:rsidRPr="00D3258A" w:rsidRDefault="00D3258A" w:rsidP="00D3258A">
      <w:pPr>
        <w:pStyle w:val="a3"/>
        <w:rPr>
          <w:lang w:val="sr-Cyrl-RS"/>
        </w:rPr>
      </w:pPr>
      <w:r w:rsidRPr="00D3258A">
        <w:rPr>
          <w:lang w:val="sr-Cyrl-RS"/>
        </w:rPr>
        <w:t>Површине осталог земљишта класификоване су као неплодно земљиште површине 0,77 ха или 2,49 % од површине осталог земљишта и земљиште за остале сврхе површине 30,40 ха или 97,53 % од површине осталог земљишта.</w:t>
      </w:r>
    </w:p>
    <w:p w14:paraId="60E4C24A" w14:textId="38A8540E" w:rsidR="00CC75EA" w:rsidRDefault="0081512B" w:rsidP="0081512B">
      <w:pPr>
        <w:pStyle w:val="Quote"/>
        <w:rPr>
          <w:lang w:val="sr-Cyrl-RS"/>
        </w:rPr>
      </w:pPr>
      <w:r w:rsidRPr="00E1620B">
        <w:rPr>
          <w:lang w:val="sr-Cyrl-RS"/>
        </w:rPr>
        <w:t>Табела 1.-</w:t>
      </w:r>
      <w:r w:rsidR="00CC75EA" w:rsidRPr="00E1620B">
        <w:rPr>
          <w:lang w:val="sr-Cyrl-RS"/>
        </w:rPr>
        <w:t xml:space="preserve">  Структура површина</w:t>
      </w:r>
    </w:p>
    <w:tbl>
      <w:tblPr>
        <w:tblW w:w="0" w:type="auto"/>
        <w:jc w:val="center"/>
        <w:tblLook w:val="04A0" w:firstRow="1" w:lastRow="0" w:firstColumn="1" w:lastColumn="0" w:noHBand="0" w:noVBand="1"/>
      </w:tblPr>
      <w:tblGrid>
        <w:gridCol w:w="1679"/>
        <w:gridCol w:w="748"/>
        <w:gridCol w:w="2621"/>
        <w:gridCol w:w="986"/>
        <w:gridCol w:w="986"/>
        <w:gridCol w:w="1918"/>
        <w:gridCol w:w="2133"/>
        <w:gridCol w:w="802"/>
        <w:gridCol w:w="1194"/>
        <w:gridCol w:w="1415"/>
        <w:gridCol w:w="1770"/>
        <w:gridCol w:w="959"/>
      </w:tblGrid>
      <w:tr w:rsidR="00D3258A" w:rsidRPr="00D3258A" w14:paraId="6424E5F9" w14:textId="77777777" w:rsidTr="00D3258A">
        <w:trPr>
          <w:trHeight w:val="340"/>
          <w:jc w:val="center"/>
        </w:trPr>
        <w:tc>
          <w:tcPr>
            <w:tcW w:w="0" w:type="auto"/>
            <w:gridSpan w:val="2"/>
            <w:vMerge w:val="restart"/>
            <w:tcBorders>
              <w:top w:val="single" w:sz="4" w:space="0" w:color="auto"/>
              <w:left w:val="single" w:sz="4" w:space="0" w:color="auto"/>
              <w:bottom w:val="single" w:sz="4" w:space="0" w:color="000000"/>
              <w:right w:val="single" w:sz="4" w:space="0" w:color="000000"/>
            </w:tcBorders>
            <w:shd w:val="clear" w:color="auto" w:fill="DEEAF6" w:themeFill="accent5" w:themeFillTint="33"/>
            <w:vAlign w:val="center"/>
            <w:hideMark/>
          </w:tcPr>
          <w:p w14:paraId="4EBED26C" w14:textId="77777777" w:rsidR="00D3258A" w:rsidRPr="00D3258A" w:rsidRDefault="00D3258A" w:rsidP="00D3258A">
            <w:pPr>
              <w:widowControl/>
              <w:jc w:val="center"/>
              <w:rPr>
                <w:b/>
                <w:bCs/>
                <w:sz w:val="22"/>
                <w:szCs w:val="22"/>
                <w:lang w:val="sr-Cyrl-RS" w:eastAsia="en-US"/>
              </w:rPr>
            </w:pPr>
            <w:r w:rsidRPr="00D3258A">
              <w:rPr>
                <w:b/>
                <w:bCs/>
                <w:sz w:val="22"/>
                <w:szCs w:val="22"/>
                <w:lang w:val="sr-Cyrl-RS" w:eastAsia="en-US"/>
              </w:rPr>
              <w:t>ВРСТА ЗЕМЉИШТА</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DEEAF6" w:themeFill="accent5" w:themeFillTint="33"/>
            <w:vAlign w:val="center"/>
            <w:hideMark/>
          </w:tcPr>
          <w:p w14:paraId="099B485D" w14:textId="77777777" w:rsidR="00D3258A" w:rsidRPr="00D3258A" w:rsidRDefault="00D3258A" w:rsidP="00D3258A">
            <w:pPr>
              <w:widowControl/>
              <w:jc w:val="center"/>
              <w:rPr>
                <w:b/>
                <w:bCs/>
                <w:sz w:val="22"/>
                <w:szCs w:val="22"/>
                <w:lang w:val="sr-Cyrl-RS" w:eastAsia="en-US"/>
              </w:rPr>
            </w:pPr>
            <w:r w:rsidRPr="00D3258A">
              <w:rPr>
                <w:b/>
                <w:bCs/>
                <w:sz w:val="22"/>
                <w:szCs w:val="22"/>
                <w:lang w:val="sr-Cyrl-RS" w:eastAsia="en-US"/>
              </w:rPr>
              <w:t>УКУПНА ПОВРШИНА</w:t>
            </w:r>
          </w:p>
        </w:tc>
        <w:tc>
          <w:tcPr>
            <w:tcW w:w="0" w:type="auto"/>
            <w:gridSpan w:val="4"/>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2533C412" w14:textId="77777777" w:rsidR="00D3258A" w:rsidRPr="00D3258A" w:rsidRDefault="00D3258A" w:rsidP="00D3258A">
            <w:pPr>
              <w:widowControl/>
              <w:jc w:val="center"/>
              <w:rPr>
                <w:b/>
                <w:bCs/>
                <w:sz w:val="22"/>
                <w:szCs w:val="22"/>
                <w:lang w:val="sr-Cyrl-RS" w:eastAsia="en-US"/>
              </w:rPr>
            </w:pPr>
            <w:r w:rsidRPr="00D3258A">
              <w:rPr>
                <w:b/>
                <w:bCs/>
                <w:sz w:val="22"/>
                <w:szCs w:val="22"/>
                <w:lang w:val="sr-Cyrl-RS" w:eastAsia="en-US"/>
              </w:rPr>
              <w:t>ШУМЕ И ШУМСКО ЗЕМЉИШТЕ</w:t>
            </w:r>
          </w:p>
        </w:tc>
        <w:tc>
          <w:tcPr>
            <w:tcW w:w="0" w:type="auto"/>
            <w:gridSpan w:val="5"/>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4DF5A76D" w14:textId="77777777" w:rsidR="00D3258A" w:rsidRPr="00D3258A" w:rsidRDefault="00D3258A" w:rsidP="00D3258A">
            <w:pPr>
              <w:widowControl/>
              <w:jc w:val="center"/>
              <w:rPr>
                <w:b/>
                <w:bCs/>
                <w:sz w:val="22"/>
                <w:szCs w:val="22"/>
                <w:lang w:val="sr-Cyrl-RS" w:eastAsia="en-US"/>
              </w:rPr>
            </w:pPr>
            <w:r w:rsidRPr="00D3258A">
              <w:rPr>
                <w:b/>
                <w:bCs/>
                <w:sz w:val="22"/>
                <w:szCs w:val="22"/>
                <w:lang w:val="sr-Cyrl-RS" w:eastAsia="en-US"/>
              </w:rPr>
              <w:t>ОСТАЛО ЗЕМЉИШТЕ</w:t>
            </w:r>
          </w:p>
        </w:tc>
      </w:tr>
      <w:tr w:rsidR="00D3258A" w:rsidRPr="00D3258A" w14:paraId="5B14F01E" w14:textId="77777777" w:rsidTr="00D3258A">
        <w:trPr>
          <w:trHeight w:val="340"/>
          <w:jc w:val="center"/>
        </w:trPr>
        <w:tc>
          <w:tcPr>
            <w:tcW w:w="0" w:type="auto"/>
            <w:gridSpan w:val="2"/>
            <w:vMerge/>
            <w:tcBorders>
              <w:top w:val="single" w:sz="4" w:space="0" w:color="auto"/>
              <w:left w:val="single" w:sz="4" w:space="0" w:color="auto"/>
              <w:bottom w:val="single" w:sz="4" w:space="0" w:color="000000"/>
              <w:right w:val="single" w:sz="4" w:space="0" w:color="000000"/>
            </w:tcBorders>
            <w:shd w:val="clear" w:color="auto" w:fill="DEEAF6" w:themeFill="accent5" w:themeFillTint="33"/>
            <w:vAlign w:val="center"/>
            <w:hideMark/>
          </w:tcPr>
          <w:p w14:paraId="76977871" w14:textId="77777777" w:rsidR="00D3258A" w:rsidRPr="00D3258A" w:rsidRDefault="00D3258A" w:rsidP="00D3258A">
            <w:pPr>
              <w:widowControl/>
              <w:rPr>
                <w:b/>
                <w:bCs/>
                <w:sz w:val="22"/>
                <w:szCs w:val="22"/>
                <w:lang w:val="sr-Cyrl-RS" w:eastAsia="en-US"/>
              </w:rPr>
            </w:pPr>
          </w:p>
        </w:tc>
        <w:tc>
          <w:tcPr>
            <w:tcW w:w="0" w:type="auto"/>
            <w:vMerge/>
            <w:tcBorders>
              <w:top w:val="single" w:sz="4" w:space="0" w:color="auto"/>
              <w:left w:val="single" w:sz="4" w:space="0" w:color="auto"/>
              <w:bottom w:val="single" w:sz="4" w:space="0" w:color="000000"/>
              <w:right w:val="single" w:sz="4" w:space="0" w:color="auto"/>
            </w:tcBorders>
            <w:shd w:val="clear" w:color="auto" w:fill="DEEAF6" w:themeFill="accent5" w:themeFillTint="33"/>
            <w:vAlign w:val="center"/>
            <w:hideMark/>
          </w:tcPr>
          <w:p w14:paraId="2BF471FA" w14:textId="77777777" w:rsidR="00D3258A" w:rsidRPr="00D3258A" w:rsidRDefault="00D3258A" w:rsidP="00D3258A">
            <w:pPr>
              <w:widowControl/>
              <w:rPr>
                <w:b/>
                <w:bCs/>
                <w:sz w:val="22"/>
                <w:szCs w:val="22"/>
                <w:lang w:val="sr-Cyrl-RS" w:eastAsia="en-US"/>
              </w:rPr>
            </w:pPr>
          </w:p>
        </w:tc>
        <w:tc>
          <w:tcPr>
            <w:tcW w:w="0" w:type="auto"/>
            <w:tcBorders>
              <w:top w:val="nil"/>
              <w:left w:val="nil"/>
              <w:bottom w:val="single" w:sz="4" w:space="0" w:color="auto"/>
              <w:right w:val="single" w:sz="4" w:space="0" w:color="auto"/>
            </w:tcBorders>
            <w:shd w:val="clear" w:color="auto" w:fill="DEEAF6" w:themeFill="accent5" w:themeFillTint="33"/>
            <w:vAlign w:val="center"/>
            <w:hideMark/>
          </w:tcPr>
          <w:p w14:paraId="5BC53F16" w14:textId="77777777" w:rsidR="00D3258A" w:rsidRPr="00D3258A" w:rsidRDefault="00D3258A" w:rsidP="00D3258A">
            <w:pPr>
              <w:widowControl/>
              <w:jc w:val="center"/>
              <w:rPr>
                <w:b/>
                <w:bCs/>
                <w:sz w:val="22"/>
                <w:szCs w:val="22"/>
                <w:lang w:val="sr-Cyrl-RS" w:eastAsia="en-US"/>
              </w:rPr>
            </w:pPr>
            <w:r w:rsidRPr="00D3258A">
              <w:rPr>
                <w:b/>
                <w:bCs/>
                <w:sz w:val="22"/>
                <w:szCs w:val="22"/>
                <w:lang w:val="sr-Cyrl-RS" w:eastAsia="en-US"/>
              </w:rPr>
              <w:t>Свега</w:t>
            </w:r>
          </w:p>
        </w:tc>
        <w:tc>
          <w:tcPr>
            <w:tcW w:w="0" w:type="auto"/>
            <w:tcBorders>
              <w:top w:val="nil"/>
              <w:left w:val="nil"/>
              <w:bottom w:val="single" w:sz="4" w:space="0" w:color="auto"/>
              <w:right w:val="single" w:sz="4" w:space="0" w:color="auto"/>
            </w:tcBorders>
            <w:shd w:val="clear" w:color="auto" w:fill="DEEAF6" w:themeFill="accent5" w:themeFillTint="33"/>
            <w:vAlign w:val="center"/>
            <w:hideMark/>
          </w:tcPr>
          <w:p w14:paraId="391222D5" w14:textId="77777777" w:rsidR="00D3258A" w:rsidRPr="00D3258A" w:rsidRDefault="00D3258A" w:rsidP="00D3258A">
            <w:pPr>
              <w:widowControl/>
              <w:jc w:val="center"/>
              <w:rPr>
                <w:b/>
                <w:bCs/>
                <w:sz w:val="22"/>
                <w:szCs w:val="22"/>
                <w:lang w:val="sr-Cyrl-RS" w:eastAsia="en-US"/>
              </w:rPr>
            </w:pPr>
            <w:r w:rsidRPr="00D3258A">
              <w:rPr>
                <w:b/>
                <w:bCs/>
                <w:sz w:val="22"/>
                <w:szCs w:val="22"/>
                <w:lang w:val="sr-Cyrl-RS" w:eastAsia="en-US"/>
              </w:rPr>
              <w:t>Шума</w:t>
            </w:r>
          </w:p>
        </w:tc>
        <w:tc>
          <w:tcPr>
            <w:tcW w:w="0" w:type="auto"/>
            <w:tcBorders>
              <w:top w:val="nil"/>
              <w:left w:val="nil"/>
              <w:bottom w:val="single" w:sz="4" w:space="0" w:color="auto"/>
              <w:right w:val="single" w:sz="4" w:space="0" w:color="auto"/>
            </w:tcBorders>
            <w:shd w:val="clear" w:color="auto" w:fill="DEEAF6" w:themeFill="accent5" w:themeFillTint="33"/>
            <w:vAlign w:val="center"/>
            <w:hideMark/>
          </w:tcPr>
          <w:p w14:paraId="07CF182E" w14:textId="77777777" w:rsidR="00D3258A" w:rsidRPr="00D3258A" w:rsidRDefault="00D3258A" w:rsidP="00D3258A">
            <w:pPr>
              <w:widowControl/>
              <w:jc w:val="center"/>
              <w:rPr>
                <w:b/>
                <w:bCs/>
                <w:sz w:val="22"/>
                <w:szCs w:val="22"/>
                <w:lang w:val="sr-Cyrl-RS" w:eastAsia="en-US"/>
              </w:rPr>
            </w:pPr>
            <w:r w:rsidRPr="00D3258A">
              <w:rPr>
                <w:b/>
                <w:bCs/>
                <w:sz w:val="22"/>
                <w:szCs w:val="22"/>
                <w:lang w:val="sr-Cyrl-RS" w:eastAsia="en-US"/>
              </w:rPr>
              <w:t>Шумска култура</w:t>
            </w:r>
          </w:p>
        </w:tc>
        <w:tc>
          <w:tcPr>
            <w:tcW w:w="0" w:type="auto"/>
            <w:tcBorders>
              <w:top w:val="nil"/>
              <w:left w:val="nil"/>
              <w:bottom w:val="single" w:sz="4" w:space="0" w:color="auto"/>
              <w:right w:val="single" w:sz="4" w:space="0" w:color="auto"/>
            </w:tcBorders>
            <w:shd w:val="clear" w:color="auto" w:fill="DEEAF6" w:themeFill="accent5" w:themeFillTint="33"/>
            <w:vAlign w:val="center"/>
            <w:hideMark/>
          </w:tcPr>
          <w:p w14:paraId="2EDF452C" w14:textId="77777777" w:rsidR="00D3258A" w:rsidRPr="00D3258A" w:rsidRDefault="00D3258A" w:rsidP="00D3258A">
            <w:pPr>
              <w:widowControl/>
              <w:jc w:val="center"/>
              <w:rPr>
                <w:b/>
                <w:bCs/>
                <w:sz w:val="22"/>
                <w:szCs w:val="22"/>
                <w:lang w:val="sr-Cyrl-RS" w:eastAsia="en-US"/>
              </w:rPr>
            </w:pPr>
            <w:r w:rsidRPr="00D3258A">
              <w:rPr>
                <w:b/>
                <w:bCs/>
                <w:sz w:val="22"/>
                <w:szCs w:val="22"/>
                <w:lang w:val="sr-Cyrl-RS" w:eastAsia="en-US"/>
              </w:rPr>
              <w:t>Шумско земљиште</w:t>
            </w:r>
          </w:p>
        </w:tc>
        <w:tc>
          <w:tcPr>
            <w:tcW w:w="0" w:type="auto"/>
            <w:tcBorders>
              <w:top w:val="nil"/>
              <w:left w:val="nil"/>
              <w:bottom w:val="single" w:sz="4" w:space="0" w:color="auto"/>
              <w:right w:val="single" w:sz="4" w:space="0" w:color="auto"/>
            </w:tcBorders>
            <w:shd w:val="clear" w:color="auto" w:fill="DEEAF6" w:themeFill="accent5" w:themeFillTint="33"/>
            <w:vAlign w:val="center"/>
            <w:hideMark/>
          </w:tcPr>
          <w:p w14:paraId="466D861F" w14:textId="77777777" w:rsidR="00D3258A" w:rsidRPr="00D3258A" w:rsidRDefault="00D3258A" w:rsidP="00D3258A">
            <w:pPr>
              <w:widowControl/>
              <w:jc w:val="center"/>
              <w:rPr>
                <w:b/>
                <w:bCs/>
                <w:sz w:val="22"/>
                <w:szCs w:val="22"/>
                <w:lang w:val="sr-Cyrl-RS" w:eastAsia="en-US"/>
              </w:rPr>
            </w:pPr>
            <w:r w:rsidRPr="00D3258A">
              <w:rPr>
                <w:b/>
                <w:bCs/>
                <w:sz w:val="22"/>
                <w:szCs w:val="22"/>
                <w:lang w:val="sr-Cyrl-RS" w:eastAsia="en-US"/>
              </w:rPr>
              <w:t>Свега</w:t>
            </w:r>
          </w:p>
        </w:tc>
        <w:tc>
          <w:tcPr>
            <w:tcW w:w="0" w:type="auto"/>
            <w:tcBorders>
              <w:top w:val="nil"/>
              <w:left w:val="nil"/>
              <w:bottom w:val="single" w:sz="4" w:space="0" w:color="auto"/>
              <w:right w:val="single" w:sz="4" w:space="0" w:color="auto"/>
            </w:tcBorders>
            <w:shd w:val="clear" w:color="auto" w:fill="DEEAF6" w:themeFill="accent5" w:themeFillTint="33"/>
            <w:vAlign w:val="center"/>
            <w:hideMark/>
          </w:tcPr>
          <w:p w14:paraId="72BF24A2" w14:textId="77777777" w:rsidR="00D3258A" w:rsidRPr="00D3258A" w:rsidRDefault="00D3258A" w:rsidP="00D3258A">
            <w:pPr>
              <w:widowControl/>
              <w:jc w:val="center"/>
              <w:rPr>
                <w:b/>
                <w:bCs/>
                <w:sz w:val="22"/>
                <w:szCs w:val="22"/>
                <w:lang w:val="sr-Cyrl-RS" w:eastAsia="en-US"/>
              </w:rPr>
            </w:pPr>
            <w:r w:rsidRPr="00D3258A">
              <w:rPr>
                <w:b/>
                <w:bCs/>
                <w:sz w:val="22"/>
                <w:szCs w:val="22"/>
                <w:lang w:val="sr-Cyrl-RS" w:eastAsia="en-US"/>
              </w:rPr>
              <w:t>Неплодно</w:t>
            </w:r>
          </w:p>
        </w:tc>
        <w:tc>
          <w:tcPr>
            <w:tcW w:w="0" w:type="auto"/>
            <w:tcBorders>
              <w:top w:val="nil"/>
              <w:left w:val="nil"/>
              <w:bottom w:val="single" w:sz="4" w:space="0" w:color="auto"/>
              <w:right w:val="single" w:sz="4" w:space="0" w:color="auto"/>
            </w:tcBorders>
            <w:shd w:val="clear" w:color="auto" w:fill="DEEAF6" w:themeFill="accent5" w:themeFillTint="33"/>
            <w:vAlign w:val="center"/>
            <w:hideMark/>
          </w:tcPr>
          <w:p w14:paraId="29ED3EBC" w14:textId="77777777" w:rsidR="00D3258A" w:rsidRPr="00D3258A" w:rsidRDefault="00D3258A" w:rsidP="00D3258A">
            <w:pPr>
              <w:widowControl/>
              <w:jc w:val="center"/>
              <w:rPr>
                <w:b/>
                <w:bCs/>
                <w:sz w:val="22"/>
                <w:szCs w:val="22"/>
                <w:lang w:val="sr-Cyrl-RS" w:eastAsia="en-US"/>
              </w:rPr>
            </w:pPr>
            <w:r w:rsidRPr="00D3258A">
              <w:rPr>
                <w:b/>
                <w:bCs/>
                <w:sz w:val="22"/>
                <w:szCs w:val="22"/>
                <w:lang w:val="sr-Cyrl-RS" w:eastAsia="en-US"/>
              </w:rPr>
              <w:t>За ост.сврхе</w:t>
            </w:r>
          </w:p>
        </w:tc>
        <w:tc>
          <w:tcPr>
            <w:tcW w:w="0" w:type="auto"/>
            <w:tcBorders>
              <w:top w:val="nil"/>
              <w:left w:val="nil"/>
              <w:bottom w:val="single" w:sz="4" w:space="0" w:color="auto"/>
              <w:right w:val="single" w:sz="4" w:space="0" w:color="auto"/>
            </w:tcBorders>
            <w:shd w:val="clear" w:color="auto" w:fill="DEEAF6" w:themeFill="accent5" w:themeFillTint="33"/>
            <w:vAlign w:val="center"/>
            <w:hideMark/>
          </w:tcPr>
          <w:p w14:paraId="0D8C6AB9" w14:textId="77777777" w:rsidR="00D3258A" w:rsidRPr="00D3258A" w:rsidRDefault="00D3258A" w:rsidP="00D3258A">
            <w:pPr>
              <w:widowControl/>
              <w:jc w:val="center"/>
              <w:rPr>
                <w:b/>
                <w:bCs/>
                <w:sz w:val="22"/>
                <w:szCs w:val="22"/>
                <w:lang w:val="sr-Cyrl-RS" w:eastAsia="en-US"/>
              </w:rPr>
            </w:pPr>
            <w:r w:rsidRPr="00D3258A">
              <w:rPr>
                <w:b/>
                <w:bCs/>
                <w:sz w:val="22"/>
                <w:szCs w:val="22"/>
                <w:lang w:val="sr-Cyrl-RS" w:eastAsia="en-US"/>
              </w:rPr>
              <w:t>Туђе земљиште</w:t>
            </w:r>
          </w:p>
        </w:tc>
        <w:tc>
          <w:tcPr>
            <w:tcW w:w="0" w:type="auto"/>
            <w:tcBorders>
              <w:top w:val="nil"/>
              <w:left w:val="nil"/>
              <w:bottom w:val="single" w:sz="4" w:space="0" w:color="auto"/>
              <w:right w:val="single" w:sz="4" w:space="0" w:color="auto"/>
            </w:tcBorders>
            <w:shd w:val="clear" w:color="auto" w:fill="DEEAF6" w:themeFill="accent5" w:themeFillTint="33"/>
            <w:vAlign w:val="center"/>
            <w:hideMark/>
          </w:tcPr>
          <w:p w14:paraId="5EE6E611" w14:textId="77777777" w:rsidR="00D3258A" w:rsidRPr="00D3258A" w:rsidRDefault="00D3258A" w:rsidP="00D3258A">
            <w:pPr>
              <w:widowControl/>
              <w:jc w:val="center"/>
              <w:rPr>
                <w:b/>
                <w:bCs/>
                <w:sz w:val="22"/>
                <w:szCs w:val="22"/>
                <w:lang w:val="sr-Cyrl-RS" w:eastAsia="en-US"/>
              </w:rPr>
            </w:pPr>
            <w:r w:rsidRPr="00D3258A">
              <w:rPr>
                <w:b/>
                <w:bCs/>
                <w:sz w:val="22"/>
                <w:szCs w:val="22"/>
                <w:lang w:val="sr-Cyrl-RS" w:eastAsia="en-US"/>
              </w:rPr>
              <w:t>Заузеће</w:t>
            </w:r>
          </w:p>
        </w:tc>
      </w:tr>
      <w:tr w:rsidR="00D3258A" w:rsidRPr="00D3258A" w14:paraId="6C6F4812" w14:textId="77777777" w:rsidTr="00D3258A">
        <w:trPr>
          <w:trHeight w:val="340"/>
          <w:jc w:val="center"/>
        </w:trPr>
        <w:tc>
          <w:tcPr>
            <w:tcW w:w="0" w:type="auto"/>
            <w:tcBorders>
              <w:top w:val="nil"/>
              <w:left w:val="single" w:sz="4" w:space="0" w:color="auto"/>
              <w:bottom w:val="single" w:sz="4" w:space="0" w:color="auto"/>
              <w:right w:val="single" w:sz="4" w:space="0" w:color="auto"/>
            </w:tcBorders>
            <w:vAlign w:val="center"/>
            <w:hideMark/>
          </w:tcPr>
          <w:p w14:paraId="4D4C95D9" w14:textId="77777777" w:rsidR="00D3258A" w:rsidRPr="00D3258A" w:rsidRDefault="00D3258A" w:rsidP="00D3258A">
            <w:pPr>
              <w:widowControl/>
              <w:jc w:val="center"/>
              <w:rPr>
                <w:sz w:val="22"/>
                <w:szCs w:val="22"/>
                <w:lang w:val="sr-Cyrl-RS" w:eastAsia="en-US"/>
              </w:rPr>
            </w:pPr>
            <w:r w:rsidRPr="00D3258A">
              <w:rPr>
                <w:sz w:val="22"/>
                <w:szCs w:val="22"/>
                <w:lang w:val="sr-Cyrl-RS" w:eastAsia="en-US"/>
              </w:rPr>
              <w:t> </w:t>
            </w:r>
          </w:p>
        </w:tc>
        <w:tc>
          <w:tcPr>
            <w:tcW w:w="0" w:type="auto"/>
            <w:tcBorders>
              <w:top w:val="nil"/>
              <w:left w:val="nil"/>
              <w:bottom w:val="single" w:sz="4" w:space="0" w:color="auto"/>
              <w:right w:val="single" w:sz="4" w:space="0" w:color="auto"/>
            </w:tcBorders>
            <w:vAlign w:val="center"/>
            <w:hideMark/>
          </w:tcPr>
          <w:p w14:paraId="0E1D95B4" w14:textId="4CC0F27D" w:rsidR="00D3258A" w:rsidRPr="00D3258A" w:rsidRDefault="00D3258A" w:rsidP="00D3258A">
            <w:pPr>
              <w:widowControl/>
              <w:jc w:val="center"/>
              <w:rPr>
                <w:sz w:val="22"/>
                <w:szCs w:val="22"/>
                <w:lang w:eastAsia="en-US"/>
              </w:rPr>
            </w:pPr>
            <w:r>
              <w:rPr>
                <w:sz w:val="22"/>
                <w:szCs w:val="22"/>
                <w:lang w:eastAsia="en-US"/>
              </w:rPr>
              <w:t>ha</w:t>
            </w:r>
          </w:p>
        </w:tc>
        <w:tc>
          <w:tcPr>
            <w:tcW w:w="0" w:type="auto"/>
            <w:tcBorders>
              <w:top w:val="nil"/>
              <w:left w:val="nil"/>
              <w:bottom w:val="single" w:sz="4" w:space="0" w:color="auto"/>
              <w:right w:val="single" w:sz="4" w:space="0" w:color="auto"/>
            </w:tcBorders>
            <w:vAlign w:val="center"/>
            <w:hideMark/>
          </w:tcPr>
          <w:p w14:paraId="2004D523" w14:textId="77777777" w:rsidR="00D3258A" w:rsidRPr="00D3258A" w:rsidRDefault="00D3258A" w:rsidP="00D3258A">
            <w:pPr>
              <w:widowControl/>
              <w:jc w:val="right"/>
              <w:rPr>
                <w:sz w:val="22"/>
                <w:szCs w:val="22"/>
                <w:lang w:val="sr-Cyrl-RS" w:eastAsia="en-US"/>
              </w:rPr>
            </w:pPr>
            <w:r w:rsidRPr="00D3258A">
              <w:rPr>
                <w:sz w:val="22"/>
                <w:szCs w:val="22"/>
              </w:rPr>
              <w:t>2,021.98</w:t>
            </w:r>
          </w:p>
        </w:tc>
        <w:tc>
          <w:tcPr>
            <w:tcW w:w="0" w:type="auto"/>
            <w:tcBorders>
              <w:top w:val="nil"/>
              <w:left w:val="nil"/>
              <w:bottom w:val="single" w:sz="4" w:space="0" w:color="auto"/>
              <w:right w:val="single" w:sz="4" w:space="0" w:color="auto"/>
            </w:tcBorders>
            <w:vAlign w:val="center"/>
            <w:hideMark/>
          </w:tcPr>
          <w:p w14:paraId="747162C6" w14:textId="77777777" w:rsidR="00D3258A" w:rsidRPr="00D3258A" w:rsidRDefault="00D3258A" w:rsidP="00D3258A">
            <w:pPr>
              <w:widowControl/>
              <w:jc w:val="right"/>
              <w:rPr>
                <w:sz w:val="22"/>
                <w:szCs w:val="22"/>
                <w:lang w:val="sr-Cyrl-RS" w:eastAsia="en-US"/>
              </w:rPr>
            </w:pPr>
            <w:r w:rsidRPr="00D3258A">
              <w:rPr>
                <w:sz w:val="22"/>
                <w:szCs w:val="22"/>
              </w:rPr>
              <w:t>1,990.81</w:t>
            </w:r>
          </w:p>
        </w:tc>
        <w:tc>
          <w:tcPr>
            <w:tcW w:w="0" w:type="auto"/>
            <w:tcBorders>
              <w:top w:val="nil"/>
              <w:left w:val="nil"/>
              <w:bottom w:val="single" w:sz="4" w:space="0" w:color="auto"/>
              <w:right w:val="single" w:sz="4" w:space="0" w:color="auto"/>
            </w:tcBorders>
            <w:vAlign w:val="center"/>
            <w:hideMark/>
          </w:tcPr>
          <w:p w14:paraId="3CE73593" w14:textId="77777777" w:rsidR="00D3258A" w:rsidRPr="00D3258A" w:rsidRDefault="00D3258A" w:rsidP="00D3258A">
            <w:pPr>
              <w:widowControl/>
              <w:jc w:val="right"/>
              <w:rPr>
                <w:sz w:val="22"/>
                <w:szCs w:val="22"/>
                <w:lang w:val="sr-Cyrl-RS" w:eastAsia="en-US"/>
              </w:rPr>
            </w:pPr>
            <w:r w:rsidRPr="00D3258A">
              <w:rPr>
                <w:sz w:val="22"/>
                <w:szCs w:val="22"/>
              </w:rPr>
              <w:t>1,939.55</w:t>
            </w:r>
          </w:p>
        </w:tc>
        <w:tc>
          <w:tcPr>
            <w:tcW w:w="0" w:type="auto"/>
            <w:tcBorders>
              <w:top w:val="nil"/>
              <w:left w:val="nil"/>
              <w:bottom w:val="single" w:sz="4" w:space="0" w:color="auto"/>
              <w:right w:val="single" w:sz="4" w:space="0" w:color="auto"/>
            </w:tcBorders>
            <w:vAlign w:val="center"/>
            <w:hideMark/>
          </w:tcPr>
          <w:p w14:paraId="0CFF14C2" w14:textId="77777777" w:rsidR="00D3258A" w:rsidRPr="00D3258A" w:rsidRDefault="00D3258A" w:rsidP="00D3258A">
            <w:pPr>
              <w:widowControl/>
              <w:jc w:val="right"/>
              <w:rPr>
                <w:sz w:val="22"/>
                <w:szCs w:val="22"/>
                <w:lang w:val="sr-Cyrl-RS" w:eastAsia="en-US"/>
              </w:rPr>
            </w:pPr>
            <w:r w:rsidRPr="00D3258A">
              <w:rPr>
                <w:sz w:val="22"/>
                <w:szCs w:val="22"/>
              </w:rPr>
              <w:t>34.53</w:t>
            </w:r>
          </w:p>
        </w:tc>
        <w:tc>
          <w:tcPr>
            <w:tcW w:w="0" w:type="auto"/>
            <w:tcBorders>
              <w:top w:val="nil"/>
              <w:left w:val="nil"/>
              <w:bottom w:val="single" w:sz="4" w:space="0" w:color="auto"/>
              <w:right w:val="single" w:sz="4" w:space="0" w:color="auto"/>
            </w:tcBorders>
            <w:vAlign w:val="center"/>
            <w:hideMark/>
          </w:tcPr>
          <w:p w14:paraId="30CC0D7A" w14:textId="77777777" w:rsidR="00D3258A" w:rsidRPr="00D3258A" w:rsidRDefault="00D3258A" w:rsidP="00D3258A">
            <w:pPr>
              <w:widowControl/>
              <w:jc w:val="right"/>
              <w:rPr>
                <w:sz w:val="22"/>
                <w:szCs w:val="22"/>
                <w:lang w:val="sr-Cyrl-RS" w:eastAsia="en-US"/>
              </w:rPr>
            </w:pPr>
            <w:r w:rsidRPr="00D3258A">
              <w:rPr>
                <w:sz w:val="22"/>
                <w:szCs w:val="22"/>
              </w:rPr>
              <w:t>16.73</w:t>
            </w:r>
          </w:p>
        </w:tc>
        <w:tc>
          <w:tcPr>
            <w:tcW w:w="0" w:type="auto"/>
            <w:tcBorders>
              <w:top w:val="nil"/>
              <w:left w:val="nil"/>
              <w:bottom w:val="single" w:sz="4" w:space="0" w:color="auto"/>
              <w:right w:val="single" w:sz="4" w:space="0" w:color="auto"/>
            </w:tcBorders>
            <w:vAlign w:val="center"/>
            <w:hideMark/>
          </w:tcPr>
          <w:p w14:paraId="1F2DC13D" w14:textId="77777777" w:rsidR="00D3258A" w:rsidRPr="00D3258A" w:rsidRDefault="00D3258A" w:rsidP="00D3258A">
            <w:pPr>
              <w:widowControl/>
              <w:jc w:val="right"/>
              <w:rPr>
                <w:sz w:val="22"/>
                <w:szCs w:val="22"/>
                <w:lang w:val="sr-Cyrl-RS" w:eastAsia="en-US"/>
              </w:rPr>
            </w:pPr>
            <w:r w:rsidRPr="00D3258A">
              <w:rPr>
                <w:sz w:val="22"/>
                <w:szCs w:val="22"/>
              </w:rPr>
              <w:t>31.17</w:t>
            </w:r>
          </w:p>
        </w:tc>
        <w:tc>
          <w:tcPr>
            <w:tcW w:w="0" w:type="auto"/>
            <w:tcBorders>
              <w:top w:val="nil"/>
              <w:left w:val="nil"/>
              <w:bottom w:val="single" w:sz="4" w:space="0" w:color="auto"/>
              <w:right w:val="single" w:sz="4" w:space="0" w:color="auto"/>
            </w:tcBorders>
            <w:vAlign w:val="center"/>
            <w:hideMark/>
          </w:tcPr>
          <w:p w14:paraId="395AF250" w14:textId="77777777" w:rsidR="00D3258A" w:rsidRPr="00D3258A" w:rsidRDefault="00D3258A" w:rsidP="00D3258A">
            <w:pPr>
              <w:widowControl/>
              <w:jc w:val="right"/>
              <w:rPr>
                <w:sz w:val="22"/>
                <w:szCs w:val="22"/>
                <w:lang w:val="sr-Cyrl-RS" w:eastAsia="en-US"/>
              </w:rPr>
            </w:pPr>
            <w:r w:rsidRPr="00D3258A">
              <w:rPr>
                <w:sz w:val="22"/>
                <w:szCs w:val="22"/>
              </w:rPr>
              <w:t>0.77</w:t>
            </w:r>
          </w:p>
        </w:tc>
        <w:tc>
          <w:tcPr>
            <w:tcW w:w="0" w:type="auto"/>
            <w:tcBorders>
              <w:top w:val="nil"/>
              <w:left w:val="nil"/>
              <w:bottom w:val="single" w:sz="4" w:space="0" w:color="auto"/>
              <w:right w:val="single" w:sz="4" w:space="0" w:color="auto"/>
            </w:tcBorders>
            <w:vAlign w:val="center"/>
            <w:hideMark/>
          </w:tcPr>
          <w:p w14:paraId="710EC6E5" w14:textId="77777777" w:rsidR="00D3258A" w:rsidRPr="00D3258A" w:rsidRDefault="00D3258A" w:rsidP="00D3258A">
            <w:pPr>
              <w:widowControl/>
              <w:jc w:val="right"/>
              <w:rPr>
                <w:sz w:val="22"/>
                <w:szCs w:val="22"/>
                <w:lang w:val="sr-Cyrl-RS" w:eastAsia="en-US"/>
              </w:rPr>
            </w:pPr>
            <w:r w:rsidRPr="00D3258A">
              <w:rPr>
                <w:sz w:val="22"/>
                <w:szCs w:val="22"/>
              </w:rPr>
              <w:t>30.40</w:t>
            </w:r>
          </w:p>
        </w:tc>
        <w:tc>
          <w:tcPr>
            <w:tcW w:w="0" w:type="auto"/>
            <w:tcBorders>
              <w:top w:val="nil"/>
              <w:left w:val="nil"/>
              <w:bottom w:val="single" w:sz="4" w:space="0" w:color="auto"/>
              <w:right w:val="single" w:sz="4" w:space="0" w:color="auto"/>
            </w:tcBorders>
            <w:vAlign w:val="center"/>
            <w:hideMark/>
          </w:tcPr>
          <w:p w14:paraId="5EF1253E" w14:textId="77777777" w:rsidR="00D3258A" w:rsidRPr="00D3258A" w:rsidRDefault="00D3258A" w:rsidP="00D3258A">
            <w:pPr>
              <w:widowControl/>
              <w:rPr>
                <w:sz w:val="22"/>
                <w:szCs w:val="22"/>
                <w:lang w:val="sr-Cyrl-RS" w:eastAsia="en-US"/>
              </w:rPr>
            </w:pPr>
            <w:r w:rsidRPr="00D3258A">
              <w:rPr>
                <w:sz w:val="22"/>
                <w:szCs w:val="22"/>
                <w:lang w:val="sr-Cyrl-RS" w:eastAsia="en-US"/>
              </w:rPr>
              <w:t> </w:t>
            </w:r>
          </w:p>
        </w:tc>
        <w:tc>
          <w:tcPr>
            <w:tcW w:w="0" w:type="auto"/>
            <w:tcBorders>
              <w:top w:val="nil"/>
              <w:left w:val="nil"/>
              <w:bottom w:val="single" w:sz="4" w:space="0" w:color="auto"/>
              <w:right w:val="single" w:sz="4" w:space="0" w:color="auto"/>
            </w:tcBorders>
            <w:vAlign w:val="center"/>
            <w:hideMark/>
          </w:tcPr>
          <w:p w14:paraId="642EA4A5" w14:textId="77777777" w:rsidR="00D3258A" w:rsidRPr="00D3258A" w:rsidRDefault="00D3258A" w:rsidP="00D3258A">
            <w:pPr>
              <w:widowControl/>
              <w:rPr>
                <w:sz w:val="22"/>
                <w:szCs w:val="22"/>
                <w:lang w:val="sr-Cyrl-RS" w:eastAsia="en-US"/>
              </w:rPr>
            </w:pPr>
            <w:r w:rsidRPr="00D3258A">
              <w:rPr>
                <w:sz w:val="22"/>
                <w:szCs w:val="22"/>
                <w:lang w:val="sr-Cyrl-RS" w:eastAsia="en-US"/>
              </w:rPr>
              <w:t> </w:t>
            </w:r>
          </w:p>
        </w:tc>
      </w:tr>
      <w:tr w:rsidR="00D3258A" w:rsidRPr="00D3258A" w14:paraId="5A86C136" w14:textId="77777777" w:rsidTr="00D3258A">
        <w:trPr>
          <w:trHeight w:val="340"/>
          <w:jc w:val="center"/>
        </w:trPr>
        <w:tc>
          <w:tcPr>
            <w:tcW w:w="0" w:type="auto"/>
            <w:tcBorders>
              <w:top w:val="nil"/>
              <w:left w:val="single" w:sz="4" w:space="0" w:color="auto"/>
              <w:bottom w:val="single" w:sz="4" w:space="0" w:color="auto"/>
              <w:right w:val="single" w:sz="4" w:space="0" w:color="auto"/>
            </w:tcBorders>
            <w:vAlign w:val="center"/>
            <w:hideMark/>
          </w:tcPr>
          <w:p w14:paraId="042CDD98" w14:textId="77777777" w:rsidR="00D3258A" w:rsidRPr="00D3258A" w:rsidRDefault="00D3258A" w:rsidP="00D3258A">
            <w:pPr>
              <w:widowControl/>
              <w:rPr>
                <w:b/>
                <w:bCs/>
                <w:sz w:val="22"/>
                <w:szCs w:val="22"/>
                <w:lang w:val="sr-Cyrl-RS" w:eastAsia="en-US"/>
              </w:rPr>
            </w:pPr>
            <w:r w:rsidRPr="00D3258A">
              <w:rPr>
                <w:b/>
                <w:bCs/>
                <w:sz w:val="22"/>
                <w:szCs w:val="22"/>
                <w:lang w:val="sr-Cyrl-RS" w:eastAsia="en-US"/>
              </w:rPr>
              <w:t>Укупно</w:t>
            </w:r>
          </w:p>
        </w:tc>
        <w:tc>
          <w:tcPr>
            <w:tcW w:w="0" w:type="auto"/>
            <w:tcBorders>
              <w:top w:val="nil"/>
              <w:left w:val="nil"/>
              <w:bottom w:val="single" w:sz="4" w:space="0" w:color="auto"/>
              <w:right w:val="single" w:sz="4" w:space="0" w:color="auto"/>
            </w:tcBorders>
            <w:vAlign w:val="center"/>
            <w:hideMark/>
          </w:tcPr>
          <w:p w14:paraId="483DB7DB" w14:textId="77777777" w:rsidR="00D3258A" w:rsidRPr="00D3258A" w:rsidRDefault="00D3258A" w:rsidP="00D3258A">
            <w:pPr>
              <w:widowControl/>
              <w:jc w:val="center"/>
              <w:rPr>
                <w:b/>
                <w:bCs/>
                <w:sz w:val="22"/>
                <w:szCs w:val="22"/>
                <w:lang w:val="sr-Cyrl-RS" w:eastAsia="en-US"/>
              </w:rPr>
            </w:pPr>
            <w:r w:rsidRPr="00D3258A">
              <w:rPr>
                <w:b/>
                <w:bCs/>
                <w:sz w:val="22"/>
                <w:szCs w:val="22"/>
                <w:lang w:val="sr-Cyrl-RS" w:eastAsia="en-US"/>
              </w:rPr>
              <w:t>%</w:t>
            </w:r>
          </w:p>
        </w:tc>
        <w:tc>
          <w:tcPr>
            <w:tcW w:w="0" w:type="auto"/>
            <w:tcBorders>
              <w:top w:val="nil"/>
              <w:left w:val="nil"/>
              <w:bottom w:val="single" w:sz="4" w:space="0" w:color="auto"/>
              <w:right w:val="single" w:sz="4" w:space="0" w:color="auto"/>
            </w:tcBorders>
            <w:vAlign w:val="center"/>
            <w:hideMark/>
          </w:tcPr>
          <w:p w14:paraId="02C329C6" w14:textId="77777777" w:rsidR="00D3258A" w:rsidRPr="00D3258A" w:rsidRDefault="00D3258A" w:rsidP="00D3258A">
            <w:pPr>
              <w:widowControl/>
              <w:jc w:val="right"/>
              <w:rPr>
                <w:sz w:val="22"/>
                <w:szCs w:val="22"/>
                <w:lang w:val="sr-Cyrl-RS" w:eastAsia="en-US"/>
              </w:rPr>
            </w:pPr>
            <w:r w:rsidRPr="00D3258A">
              <w:rPr>
                <w:sz w:val="22"/>
                <w:szCs w:val="22"/>
                <w:lang w:val="sr-Cyrl-RS"/>
              </w:rPr>
              <w:t>100.0</w:t>
            </w:r>
          </w:p>
        </w:tc>
        <w:tc>
          <w:tcPr>
            <w:tcW w:w="0" w:type="auto"/>
            <w:tcBorders>
              <w:top w:val="nil"/>
              <w:left w:val="nil"/>
              <w:bottom w:val="single" w:sz="4" w:space="0" w:color="auto"/>
              <w:right w:val="single" w:sz="4" w:space="0" w:color="auto"/>
            </w:tcBorders>
            <w:vAlign w:val="center"/>
            <w:hideMark/>
          </w:tcPr>
          <w:p w14:paraId="142642E9" w14:textId="77777777" w:rsidR="00D3258A" w:rsidRPr="00D3258A" w:rsidRDefault="00D3258A" w:rsidP="00D3258A">
            <w:pPr>
              <w:widowControl/>
              <w:jc w:val="right"/>
              <w:rPr>
                <w:sz w:val="22"/>
                <w:szCs w:val="22"/>
                <w:lang w:val="sr-Cyrl-RS" w:eastAsia="en-US"/>
              </w:rPr>
            </w:pPr>
            <w:r w:rsidRPr="00D3258A">
              <w:rPr>
                <w:sz w:val="22"/>
                <w:szCs w:val="22"/>
                <w:lang w:val="sr-Cyrl-RS"/>
              </w:rPr>
              <w:t>98.5</w:t>
            </w:r>
          </w:p>
        </w:tc>
        <w:tc>
          <w:tcPr>
            <w:tcW w:w="0" w:type="auto"/>
            <w:tcBorders>
              <w:top w:val="nil"/>
              <w:left w:val="nil"/>
              <w:bottom w:val="single" w:sz="4" w:space="0" w:color="auto"/>
              <w:right w:val="single" w:sz="4" w:space="0" w:color="auto"/>
            </w:tcBorders>
            <w:vAlign w:val="center"/>
            <w:hideMark/>
          </w:tcPr>
          <w:p w14:paraId="1AE19E0B" w14:textId="77777777" w:rsidR="00D3258A" w:rsidRPr="00D3258A" w:rsidRDefault="00D3258A" w:rsidP="00D3258A">
            <w:pPr>
              <w:widowControl/>
              <w:rPr>
                <w:sz w:val="22"/>
                <w:szCs w:val="22"/>
                <w:lang w:val="sr-Cyrl-RS" w:eastAsia="en-US"/>
              </w:rPr>
            </w:pPr>
            <w:r w:rsidRPr="00D3258A">
              <w:rPr>
                <w:sz w:val="22"/>
                <w:szCs w:val="22"/>
                <w:lang w:val="sr-Cyrl-RS"/>
              </w:rPr>
              <w:t> </w:t>
            </w:r>
          </w:p>
        </w:tc>
        <w:tc>
          <w:tcPr>
            <w:tcW w:w="0" w:type="auto"/>
            <w:tcBorders>
              <w:top w:val="nil"/>
              <w:left w:val="nil"/>
              <w:bottom w:val="single" w:sz="4" w:space="0" w:color="auto"/>
              <w:right w:val="single" w:sz="4" w:space="0" w:color="auto"/>
            </w:tcBorders>
            <w:vAlign w:val="center"/>
            <w:hideMark/>
          </w:tcPr>
          <w:p w14:paraId="5C78DBB8" w14:textId="77777777" w:rsidR="00D3258A" w:rsidRPr="00D3258A" w:rsidRDefault="00D3258A" w:rsidP="00D3258A">
            <w:pPr>
              <w:widowControl/>
              <w:rPr>
                <w:sz w:val="22"/>
                <w:szCs w:val="22"/>
                <w:lang w:val="sr-Cyrl-RS" w:eastAsia="en-US"/>
              </w:rPr>
            </w:pPr>
            <w:r w:rsidRPr="00D3258A">
              <w:rPr>
                <w:sz w:val="22"/>
                <w:szCs w:val="22"/>
                <w:lang w:val="sr-Cyrl-RS"/>
              </w:rPr>
              <w:t> </w:t>
            </w:r>
          </w:p>
        </w:tc>
        <w:tc>
          <w:tcPr>
            <w:tcW w:w="0" w:type="auto"/>
            <w:tcBorders>
              <w:top w:val="nil"/>
              <w:left w:val="nil"/>
              <w:bottom w:val="single" w:sz="4" w:space="0" w:color="auto"/>
              <w:right w:val="single" w:sz="4" w:space="0" w:color="auto"/>
            </w:tcBorders>
            <w:vAlign w:val="center"/>
            <w:hideMark/>
          </w:tcPr>
          <w:p w14:paraId="239205E0" w14:textId="77777777" w:rsidR="00D3258A" w:rsidRPr="00D3258A" w:rsidRDefault="00D3258A" w:rsidP="00D3258A">
            <w:pPr>
              <w:widowControl/>
              <w:rPr>
                <w:sz w:val="22"/>
                <w:szCs w:val="22"/>
                <w:lang w:val="sr-Cyrl-RS" w:eastAsia="en-US"/>
              </w:rPr>
            </w:pPr>
            <w:r w:rsidRPr="00D3258A">
              <w:rPr>
                <w:sz w:val="22"/>
                <w:szCs w:val="22"/>
                <w:lang w:val="sr-Cyrl-RS"/>
              </w:rPr>
              <w:t> </w:t>
            </w:r>
          </w:p>
        </w:tc>
        <w:tc>
          <w:tcPr>
            <w:tcW w:w="0" w:type="auto"/>
            <w:tcBorders>
              <w:top w:val="nil"/>
              <w:left w:val="nil"/>
              <w:bottom w:val="single" w:sz="4" w:space="0" w:color="auto"/>
              <w:right w:val="single" w:sz="4" w:space="0" w:color="auto"/>
            </w:tcBorders>
            <w:vAlign w:val="center"/>
            <w:hideMark/>
          </w:tcPr>
          <w:p w14:paraId="33F828A9" w14:textId="77777777" w:rsidR="00D3258A" w:rsidRPr="00D3258A" w:rsidRDefault="00D3258A" w:rsidP="00D3258A">
            <w:pPr>
              <w:widowControl/>
              <w:jc w:val="right"/>
              <w:rPr>
                <w:sz w:val="22"/>
                <w:szCs w:val="22"/>
                <w:lang w:val="sr-Cyrl-RS" w:eastAsia="en-US"/>
              </w:rPr>
            </w:pPr>
            <w:r w:rsidRPr="00D3258A">
              <w:rPr>
                <w:sz w:val="22"/>
                <w:szCs w:val="22"/>
                <w:lang w:val="sr-Cyrl-RS"/>
              </w:rPr>
              <w:t>1.5</w:t>
            </w:r>
          </w:p>
        </w:tc>
        <w:tc>
          <w:tcPr>
            <w:tcW w:w="0" w:type="auto"/>
            <w:tcBorders>
              <w:top w:val="nil"/>
              <w:left w:val="nil"/>
              <w:bottom w:val="single" w:sz="4" w:space="0" w:color="auto"/>
              <w:right w:val="single" w:sz="4" w:space="0" w:color="auto"/>
            </w:tcBorders>
            <w:vAlign w:val="center"/>
            <w:hideMark/>
          </w:tcPr>
          <w:p w14:paraId="523C9D68" w14:textId="77777777" w:rsidR="00D3258A" w:rsidRPr="00D3258A" w:rsidRDefault="00D3258A" w:rsidP="00D3258A">
            <w:pPr>
              <w:widowControl/>
              <w:rPr>
                <w:sz w:val="22"/>
                <w:szCs w:val="22"/>
                <w:lang w:val="sr-Cyrl-RS" w:eastAsia="en-US"/>
              </w:rPr>
            </w:pPr>
            <w:r w:rsidRPr="00D3258A">
              <w:rPr>
                <w:sz w:val="22"/>
                <w:szCs w:val="22"/>
                <w:lang w:val="sr-Cyrl-RS"/>
              </w:rPr>
              <w:t> </w:t>
            </w:r>
          </w:p>
        </w:tc>
        <w:tc>
          <w:tcPr>
            <w:tcW w:w="0" w:type="auto"/>
            <w:tcBorders>
              <w:top w:val="nil"/>
              <w:left w:val="nil"/>
              <w:bottom w:val="single" w:sz="4" w:space="0" w:color="auto"/>
              <w:right w:val="single" w:sz="4" w:space="0" w:color="auto"/>
            </w:tcBorders>
            <w:vAlign w:val="center"/>
            <w:hideMark/>
          </w:tcPr>
          <w:p w14:paraId="7A6F7997" w14:textId="77777777" w:rsidR="00D3258A" w:rsidRPr="00D3258A" w:rsidRDefault="00D3258A" w:rsidP="00D3258A">
            <w:pPr>
              <w:widowControl/>
              <w:rPr>
                <w:sz w:val="22"/>
                <w:szCs w:val="22"/>
                <w:lang w:val="sr-Cyrl-RS" w:eastAsia="en-US"/>
              </w:rPr>
            </w:pPr>
            <w:r w:rsidRPr="00D3258A">
              <w:rPr>
                <w:sz w:val="22"/>
                <w:szCs w:val="22"/>
                <w:lang w:val="sr-Cyrl-RS"/>
              </w:rPr>
              <w:t> </w:t>
            </w:r>
          </w:p>
        </w:tc>
        <w:tc>
          <w:tcPr>
            <w:tcW w:w="0" w:type="auto"/>
            <w:tcBorders>
              <w:top w:val="nil"/>
              <w:left w:val="nil"/>
              <w:bottom w:val="single" w:sz="4" w:space="0" w:color="auto"/>
              <w:right w:val="single" w:sz="4" w:space="0" w:color="auto"/>
            </w:tcBorders>
            <w:vAlign w:val="center"/>
            <w:hideMark/>
          </w:tcPr>
          <w:p w14:paraId="21989BC1" w14:textId="77777777" w:rsidR="00D3258A" w:rsidRPr="00D3258A" w:rsidRDefault="00D3258A" w:rsidP="00D3258A">
            <w:pPr>
              <w:widowControl/>
              <w:rPr>
                <w:sz w:val="22"/>
                <w:szCs w:val="22"/>
                <w:lang w:val="sr-Cyrl-RS" w:eastAsia="en-US"/>
              </w:rPr>
            </w:pPr>
            <w:r w:rsidRPr="00D3258A">
              <w:rPr>
                <w:sz w:val="22"/>
                <w:szCs w:val="22"/>
                <w:lang w:val="sr-Cyrl-RS" w:eastAsia="en-US"/>
              </w:rPr>
              <w:t> </w:t>
            </w:r>
          </w:p>
        </w:tc>
        <w:tc>
          <w:tcPr>
            <w:tcW w:w="0" w:type="auto"/>
            <w:tcBorders>
              <w:top w:val="nil"/>
              <w:left w:val="nil"/>
              <w:bottom w:val="single" w:sz="4" w:space="0" w:color="auto"/>
              <w:right w:val="single" w:sz="4" w:space="0" w:color="auto"/>
            </w:tcBorders>
            <w:vAlign w:val="center"/>
            <w:hideMark/>
          </w:tcPr>
          <w:p w14:paraId="769C055D" w14:textId="77777777" w:rsidR="00D3258A" w:rsidRPr="00D3258A" w:rsidRDefault="00D3258A" w:rsidP="00D3258A">
            <w:pPr>
              <w:widowControl/>
              <w:rPr>
                <w:sz w:val="22"/>
                <w:szCs w:val="22"/>
                <w:lang w:val="sr-Cyrl-RS" w:eastAsia="en-US"/>
              </w:rPr>
            </w:pPr>
            <w:r w:rsidRPr="00D3258A">
              <w:rPr>
                <w:sz w:val="22"/>
                <w:szCs w:val="22"/>
                <w:lang w:val="sr-Cyrl-RS" w:eastAsia="en-US"/>
              </w:rPr>
              <w:t> </w:t>
            </w:r>
          </w:p>
        </w:tc>
      </w:tr>
      <w:tr w:rsidR="00D3258A" w:rsidRPr="00D3258A" w14:paraId="140CCC0B" w14:textId="77777777" w:rsidTr="00D3258A">
        <w:trPr>
          <w:trHeight w:val="340"/>
          <w:jc w:val="center"/>
        </w:trPr>
        <w:tc>
          <w:tcPr>
            <w:tcW w:w="0" w:type="auto"/>
            <w:tcBorders>
              <w:top w:val="nil"/>
              <w:left w:val="single" w:sz="4" w:space="0" w:color="auto"/>
              <w:bottom w:val="single" w:sz="4" w:space="0" w:color="auto"/>
              <w:right w:val="single" w:sz="4" w:space="0" w:color="auto"/>
            </w:tcBorders>
            <w:vAlign w:val="center"/>
            <w:hideMark/>
          </w:tcPr>
          <w:p w14:paraId="7EAF1B57" w14:textId="77777777" w:rsidR="00D3258A" w:rsidRPr="00D3258A" w:rsidRDefault="00D3258A" w:rsidP="00D3258A">
            <w:pPr>
              <w:widowControl/>
              <w:jc w:val="center"/>
              <w:rPr>
                <w:sz w:val="22"/>
                <w:szCs w:val="22"/>
                <w:lang w:val="sr-Cyrl-RS" w:eastAsia="en-US"/>
              </w:rPr>
            </w:pPr>
            <w:r w:rsidRPr="00D3258A">
              <w:rPr>
                <w:sz w:val="22"/>
                <w:szCs w:val="22"/>
                <w:lang w:val="sr-Cyrl-RS" w:eastAsia="en-US"/>
              </w:rPr>
              <w:t> </w:t>
            </w:r>
          </w:p>
        </w:tc>
        <w:tc>
          <w:tcPr>
            <w:tcW w:w="0" w:type="auto"/>
            <w:tcBorders>
              <w:top w:val="nil"/>
              <w:left w:val="nil"/>
              <w:bottom w:val="single" w:sz="4" w:space="0" w:color="auto"/>
              <w:right w:val="single" w:sz="4" w:space="0" w:color="auto"/>
            </w:tcBorders>
            <w:vAlign w:val="center"/>
            <w:hideMark/>
          </w:tcPr>
          <w:p w14:paraId="1EB8D9EF" w14:textId="77777777" w:rsidR="00D3258A" w:rsidRPr="00D3258A" w:rsidRDefault="00D3258A" w:rsidP="00D3258A">
            <w:pPr>
              <w:widowControl/>
              <w:jc w:val="center"/>
              <w:rPr>
                <w:sz w:val="22"/>
                <w:szCs w:val="22"/>
                <w:lang w:val="sr-Cyrl-RS" w:eastAsia="en-US"/>
              </w:rPr>
            </w:pPr>
            <w:r w:rsidRPr="00D3258A">
              <w:rPr>
                <w:sz w:val="22"/>
                <w:szCs w:val="22"/>
                <w:lang w:val="sr-Cyrl-RS" w:eastAsia="en-US"/>
              </w:rPr>
              <w:t>%</w:t>
            </w:r>
          </w:p>
        </w:tc>
        <w:tc>
          <w:tcPr>
            <w:tcW w:w="0" w:type="auto"/>
            <w:tcBorders>
              <w:top w:val="nil"/>
              <w:left w:val="nil"/>
              <w:bottom w:val="single" w:sz="4" w:space="0" w:color="auto"/>
              <w:right w:val="single" w:sz="4" w:space="0" w:color="auto"/>
            </w:tcBorders>
            <w:vAlign w:val="center"/>
            <w:hideMark/>
          </w:tcPr>
          <w:p w14:paraId="348D6D15" w14:textId="77777777" w:rsidR="00D3258A" w:rsidRPr="00D3258A" w:rsidRDefault="00D3258A" w:rsidP="00D3258A">
            <w:pPr>
              <w:widowControl/>
              <w:rPr>
                <w:sz w:val="22"/>
                <w:szCs w:val="22"/>
                <w:lang w:val="sr-Cyrl-RS" w:eastAsia="en-US"/>
              </w:rPr>
            </w:pPr>
            <w:r w:rsidRPr="00D3258A">
              <w:rPr>
                <w:sz w:val="22"/>
                <w:szCs w:val="22"/>
                <w:lang w:val="sr-Cyrl-RS"/>
              </w:rPr>
              <w:t> </w:t>
            </w:r>
          </w:p>
        </w:tc>
        <w:tc>
          <w:tcPr>
            <w:tcW w:w="0" w:type="auto"/>
            <w:tcBorders>
              <w:top w:val="nil"/>
              <w:left w:val="nil"/>
              <w:bottom w:val="single" w:sz="4" w:space="0" w:color="auto"/>
              <w:right w:val="single" w:sz="4" w:space="0" w:color="auto"/>
            </w:tcBorders>
            <w:vAlign w:val="center"/>
            <w:hideMark/>
          </w:tcPr>
          <w:p w14:paraId="309E8E81" w14:textId="77777777" w:rsidR="00D3258A" w:rsidRPr="00D3258A" w:rsidRDefault="00D3258A" w:rsidP="00D3258A">
            <w:pPr>
              <w:widowControl/>
              <w:jc w:val="right"/>
              <w:rPr>
                <w:sz w:val="22"/>
                <w:szCs w:val="22"/>
                <w:lang w:val="sr-Cyrl-RS" w:eastAsia="en-US"/>
              </w:rPr>
            </w:pPr>
            <w:r w:rsidRPr="00D3258A">
              <w:rPr>
                <w:sz w:val="22"/>
                <w:szCs w:val="22"/>
                <w:lang w:val="sr-Cyrl-RS"/>
              </w:rPr>
              <w:t>100.0</w:t>
            </w:r>
          </w:p>
        </w:tc>
        <w:tc>
          <w:tcPr>
            <w:tcW w:w="0" w:type="auto"/>
            <w:tcBorders>
              <w:top w:val="nil"/>
              <w:left w:val="nil"/>
              <w:bottom w:val="single" w:sz="4" w:space="0" w:color="auto"/>
              <w:right w:val="single" w:sz="4" w:space="0" w:color="auto"/>
            </w:tcBorders>
            <w:vAlign w:val="center"/>
            <w:hideMark/>
          </w:tcPr>
          <w:p w14:paraId="4DCDB677" w14:textId="77777777" w:rsidR="00D3258A" w:rsidRPr="00D3258A" w:rsidRDefault="00D3258A" w:rsidP="00D3258A">
            <w:pPr>
              <w:widowControl/>
              <w:jc w:val="right"/>
              <w:rPr>
                <w:sz w:val="22"/>
                <w:szCs w:val="22"/>
                <w:lang w:val="sr-Cyrl-RS" w:eastAsia="en-US"/>
              </w:rPr>
            </w:pPr>
            <w:r w:rsidRPr="00D3258A">
              <w:rPr>
                <w:sz w:val="22"/>
                <w:szCs w:val="22"/>
                <w:lang w:val="sr-Cyrl-RS"/>
              </w:rPr>
              <w:t>97.4</w:t>
            </w:r>
          </w:p>
        </w:tc>
        <w:tc>
          <w:tcPr>
            <w:tcW w:w="0" w:type="auto"/>
            <w:tcBorders>
              <w:top w:val="nil"/>
              <w:left w:val="nil"/>
              <w:bottom w:val="single" w:sz="4" w:space="0" w:color="auto"/>
              <w:right w:val="single" w:sz="4" w:space="0" w:color="auto"/>
            </w:tcBorders>
            <w:vAlign w:val="center"/>
            <w:hideMark/>
          </w:tcPr>
          <w:p w14:paraId="67DDD7A2" w14:textId="77777777" w:rsidR="00D3258A" w:rsidRPr="00D3258A" w:rsidRDefault="00D3258A" w:rsidP="00D3258A">
            <w:pPr>
              <w:widowControl/>
              <w:jc w:val="right"/>
              <w:rPr>
                <w:sz w:val="22"/>
                <w:szCs w:val="22"/>
                <w:lang w:val="sr-Cyrl-RS" w:eastAsia="en-US"/>
              </w:rPr>
            </w:pPr>
            <w:r w:rsidRPr="00D3258A">
              <w:rPr>
                <w:sz w:val="22"/>
                <w:szCs w:val="22"/>
                <w:lang w:val="sr-Cyrl-RS"/>
              </w:rPr>
              <w:t>1.7</w:t>
            </w:r>
          </w:p>
        </w:tc>
        <w:tc>
          <w:tcPr>
            <w:tcW w:w="0" w:type="auto"/>
            <w:tcBorders>
              <w:top w:val="nil"/>
              <w:left w:val="nil"/>
              <w:bottom w:val="single" w:sz="4" w:space="0" w:color="auto"/>
              <w:right w:val="single" w:sz="4" w:space="0" w:color="auto"/>
            </w:tcBorders>
            <w:vAlign w:val="center"/>
            <w:hideMark/>
          </w:tcPr>
          <w:p w14:paraId="44A64AFA" w14:textId="77777777" w:rsidR="00D3258A" w:rsidRPr="00D3258A" w:rsidRDefault="00D3258A" w:rsidP="00D3258A">
            <w:pPr>
              <w:widowControl/>
              <w:jc w:val="right"/>
              <w:rPr>
                <w:sz w:val="22"/>
                <w:szCs w:val="22"/>
                <w:lang w:val="sr-Cyrl-RS" w:eastAsia="en-US"/>
              </w:rPr>
            </w:pPr>
            <w:r w:rsidRPr="00D3258A">
              <w:rPr>
                <w:sz w:val="22"/>
                <w:szCs w:val="22"/>
                <w:lang w:val="sr-Cyrl-RS"/>
              </w:rPr>
              <w:t>0.8</w:t>
            </w:r>
          </w:p>
        </w:tc>
        <w:tc>
          <w:tcPr>
            <w:tcW w:w="0" w:type="auto"/>
            <w:tcBorders>
              <w:top w:val="nil"/>
              <w:left w:val="nil"/>
              <w:bottom w:val="single" w:sz="4" w:space="0" w:color="auto"/>
              <w:right w:val="single" w:sz="4" w:space="0" w:color="auto"/>
            </w:tcBorders>
            <w:vAlign w:val="center"/>
            <w:hideMark/>
          </w:tcPr>
          <w:p w14:paraId="3A972C97" w14:textId="77777777" w:rsidR="00D3258A" w:rsidRPr="00D3258A" w:rsidRDefault="00D3258A" w:rsidP="00D3258A">
            <w:pPr>
              <w:widowControl/>
              <w:jc w:val="right"/>
              <w:rPr>
                <w:sz w:val="22"/>
                <w:szCs w:val="22"/>
                <w:lang w:val="sr-Cyrl-RS" w:eastAsia="en-US"/>
              </w:rPr>
            </w:pPr>
            <w:r w:rsidRPr="00D3258A">
              <w:rPr>
                <w:sz w:val="22"/>
                <w:szCs w:val="22"/>
                <w:lang w:val="sr-Cyrl-RS"/>
              </w:rPr>
              <w:t>100.0</w:t>
            </w:r>
          </w:p>
        </w:tc>
        <w:tc>
          <w:tcPr>
            <w:tcW w:w="0" w:type="auto"/>
            <w:tcBorders>
              <w:top w:val="nil"/>
              <w:left w:val="nil"/>
              <w:bottom w:val="single" w:sz="4" w:space="0" w:color="auto"/>
              <w:right w:val="single" w:sz="4" w:space="0" w:color="auto"/>
            </w:tcBorders>
            <w:vAlign w:val="center"/>
            <w:hideMark/>
          </w:tcPr>
          <w:p w14:paraId="5496798A" w14:textId="77777777" w:rsidR="00D3258A" w:rsidRPr="00D3258A" w:rsidRDefault="00D3258A" w:rsidP="00D3258A">
            <w:pPr>
              <w:widowControl/>
              <w:jc w:val="right"/>
              <w:rPr>
                <w:sz w:val="22"/>
                <w:szCs w:val="22"/>
                <w:lang w:val="sr-Cyrl-RS" w:eastAsia="en-US"/>
              </w:rPr>
            </w:pPr>
            <w:r w:rsidRPr="00D3258A">
              <w:rPr>
                <w:sz w:val="22"/>
                <w:szCs w:val="22"/>
                <w:lang w:val="sr-Cyrl-RS"/>
              </w:rPr>
              <w:t>2.5</w:t>
            </w:r>
          </w:p>
        </w:tc>
        <w:tc>
          <w:tcPr>
            <w:tcW w:w="0" w:type="auto"/>
            <w:tcBorders>
              <w:top w:val="nil"/>
              <w:left w:val="nil"/>
              <w:bottom w:val="single" w:sz="4" w:space="0" w:color="auto"/>
              <w:right w:val="single" w:sz="4" w:space="0" w:color="auto"/>
            </w:tcBorders>
            <w:vAlign w:val="center"/>
            <w:hideMark/>
          </w:tcPr>
          <w:p w14:paraId="2BC1976C" w14:textId="77777777" w:rsidR="00D3258A" w:rsidRPr="00D3258A" w:rsidRDefault="00D3258A" w:rsidP="00D3258A">
            <w:pPr>
              <w:widowControl/>
              <w:jc w:val="right"/>
              <w:rPr>
                <w:sz w:val="22"/>
                <w:szCs w:val="22"/>
                <w:lang w:val="sr-Cyrl-RS" w:eastAsia="en-US"/>
              </w:rPr>
            </w:pPr>
            <w:r w:rsidRPr="00D3258A">
              <w:rPr>
                <w:sz w:val="22"/>
                <w:szCs w:val="22"/>
                <w:lang w:val="sr-Cyrl-RS"/>
              </w:rPr>
              <w:t>97.5</w:t>
            </w:r>
          </w:p>
        </w:tc>
        <w:tc>
          <w:tcPr>
            <w:tcW w:w="0" w:type="auto"/>
            <w:tcBorders>
              <w:top w:val="nil"/>
              <w:left w:val="nil"/>
              <w:bottom w:val="single" w:sz="4" w:space="0" w:color="auto"/>
              <w:right w:val="single" w:sz="4" w:space="0" w:color="auto"/>
            </w:tcBorders>
            <w:vAlign w:val="center"/>
            <w:hideMark/>
          </w:tcPr>
          <w:p w14:paraId="3CDAE07A" w14:textId="77777777" w:rsidR="00D3258A" w:rsidRPr="00D3258A" w:rsidRDefault="00D3258A" w:rsidP="00D3258A">
            <w:pPr>
              <w:widowControl/>
              <w:rPr>
                <w:sz w:val="22"/>
                <w:szCs w:val="22"/>
                <w:lang w:val="sr-Cyrl-RS" w:eastAsia="en-US"/>
              </w:rPr>
            </w:pPr>
            <w:r w:rsidRPr="00D3258A">
              <w:rPr>
                <w:sz w:val="22"/>
                <w:szCs w:val="22"/>
                <w:lang w:val="sr-Cyrl-RS" w:eastAsia="en-US"/>
              </w:rPr>
              <w:t> </w:t>
            </w:r>
          </w:p>
        </w:tc>
        <w:tc>
          <w:tcPr>
            <w:tcW w:w="0" w:type="auto"/>
            <w:tcBorders>
              <w:top w:val="nil"/>
              <w:left w:val="nil"/>
              <w:bottom w:val="single" w:sz="4" w:space="0" w:color="auto"/>
              <w:right w:val="single" w:sz="4" w:space="0" w:color="auto"/>
            </w:tcBorders>
            <w:vAlign w:val="center"/>
            <w:hideMark/>
          </w:tcPr>
          <w:p w14:paraId="33E284C8" w14:textId="77777777" w:rsidR="00D3258A" w:rsidRPr="00D3258A" w:rsidRDefault="00D3258A" w:rsidP="00D3258A">
            <w:pPr>
              <w:widowControl/>
              <w:rPr>
                <w:sz w:val="22"/>
                <w:szCs w:val="22"/>
                <w:lang w:val="sr-Cyrl-RS" w:eastAsia="en-US"/>
              </w:rPr>
            </w:pPr>
            <w:r w:rsidRPr="00D3258A">
              <w:rPr>
                <w:sz w:val="22"/>
                <w:szCs w:val="22"/>
                <w:lang w:val="sr-Cyrl-RS" w:eastAsia="en-US"/>
              </w:rPr>
              <w:t> </w:t>
            </w:r>
          </w:p>
        </w:tc>
      </w:tr>
      <w:tr w:rsidR="00D3258A" w:rsidRPr="00D3258A" w14:paraId="7CD91AA5" w14:textId="77777777" w:rsidTr="00D3258A">
        <w:trPr>
          <w:trHeight w:val="340"/>
          <w:jc w:val="center"/>
        </w:trPr>
        <w:tc>
          <w:tcPr>
            <w:tcW w:w="0" w:type="auto"/>
            <w:tcBorders>
              <w:top w:val="nil"/>
              <w:left w:val="single" w:sz="4" w:space="0" w:color="auto"/>
              <w:bottom w:val="single" w:sz="4" w:space="0" w:color="auto"/>
              <w:right w:val="single" w:sz="4" w:space="0" w:color="auto"/>
            </w:tcBorders>
            <w:vAlign w:val="center"/>
            <w:hideMark/>
          </w:tcPr>
          <w:p w14:paraId="49FC7E3D" w14:textId="77777777" w:rsidR="00D3258A" w:rsidRPr="00D3258A" w:rsidRDefault="00D3258A" w:rsidP="00D3258A">
            <w:pPr>
              <w:widowControl/>
              <w:rPr>
                <w:b/>
                <w:bCs/>
                <w:sz w:val="22"/>
                <w:szCs w:val="22"/>
                <w:lang w:val="sr-Cyrl-RS" w:eastAsia="en-US"/>
              </w:rPr>
            </w:pPr>
            <w:r w:rsidRPr="00D3258A">
              <w:rPr>
                <w:b/>
                <w:bCs/>
                <w:sz w:val="22"/>
                <w:szCs w:val="22"/>
                <w:lang w:val="sr-Cyrl-RS" w:eastAsia="en-US"/>
              </w:rPr>
              <w:t>Укупно</w:t>
            </w:r>
          </w:p>
        </w:tc>
        <w:tc>
          <w:tcPr>
            <w:tcW w:w="0" w:type="auto"/>
            <w:tcBorders>
              <w:top w:val="nil"/>
              <w:left w:val="nil"/>
              <w:bottom w:val="single" w:sz="4" w:space="0" w:color="auto"/>
              <w:right w:val="single" w:sz="4" w:space="0" w:color="auto"/>
            </w:tcBorders>
            <w:vAlign w:val="center"/>
            <w:hideMark/>
          </w:tcPr>
          <w:p w14:paraId="7683C57F" w14:textId="77777777" w:rsidR="00D3258A" w:rsidRPr="00D3258A" w:rsidRDefault="00D3258A" w:rsidP="00D3258A">
            <w:pPr>
              <w:widowControl/>
              <w:jc w:val="center"/>
              <w:rPr>
                <w:b/>
                <w:bCs/>
                <w:sz w:val="22"/>
                <w:szCs w:val="22"/>
                <w:lang w:val="sr-Cyrl-RS" w:eastAsia="en-US"/>
              </w:rPr>
            </w:pPr>
            <w:r w:rsidRPr="00D3258A">
              <w:rPr>
                <w:b/>
                <w:bCs/>
                <w:sz w:val="22"/>
                <w:szCs w:val="22"/>
                <w:lang w:val="sr-Cyrl-RS" w:eastAsia="en-US"/>
              </w:rPr>
              <w:t>%</w:t>
            </w:r>
          </w:p>
        </w:tc>
        <w:tc>
          <w:tcPr>
            <w:tcW w:w="0" w:type="auto"/>
            <w:tcBorders>
              <w:top w:val="nil"/>
              <w:left w:val="nil"/>
              <w:bottom w:val="single" w:sz="4" w:space="0" w:color="auto"/>
              <w:right w:val="single" w:sz="4" w:space="0" w:color="auto"/>
            </w:tcBorders>
            <w:vAlign w:val="center"/>
            <w:hideMark/>
          </w:tcPr>
          <w:p w14:paraId="383C8316" w14:textId="77777777" w:rsidR="00D3258A" w:rsidRPr="00D3258A" w:rsidRDefault="00D3258A" w:rsidP="00D3258A">
            <w:pPr>
              <w:widowControl/>
              <w:jc w:val="right"/>
              <w:rPr>
                <w:sz w:val="22"/>
                <w:szCs w:val="22"/>
                <w:lang w:val="sr-Cyrl-RS" w:eastAsia="en-US"/>
              </w:rPr>
            </w:pPr>
            <w:r w:rsidRPr="00D3258A">
              <w:rPr>
                <w:sz w:val="22"/>
                <w:szCs w:val="22"/>
                <w:lang w:val="sr-Cyrl-RS"/>
              </w:rPr>
              <w:t>100.0</w:t>
            </w:r>
          </w:p>
        </w:tc>
        <w:tc>
          <w:tcPr>
            <w:tcW w:w="0" w:type="auto"/>
            <w:tcBorders>
              <w:top w:val="nil"/>
              <w:left w:val="nil"/>
              <w:bottom w:val="single" w:sz="4" w:space="0" w:color="auto"/>
              <w:right w:val="single" w:sz="4" w:space="0" w:color="auto"/>
            </w:tcBorders>
            <w:vAlign w:val="center"/>
            <w:hideMark/>
          </w:tcPr>
          <w:p w14:paraId="047DB6D7" w14:textId="77777777" w:rsidR="00D3258A" w:rsidRPr="00D3258A" w:rsidRDefault="00D3258A" w:rsidP="00D3258A">
            <w:pPr>
              <w:widowControl/>
              <w:rPr>
                <w:sz w:val="22"/>
                <w:szCs w:val="22"/>
                <w:lang w:val="sr-Cyrl-RS" w:eastAsia="en-US"/>
              </w:rPr>
            </w:pPr>
            <w:r w:rsidRPr="00D3258A">
              <w:rPr>
                <w:sz w:val="22"/>
                <w:szCs w:val="22"/>
                <w:lang w:val="sr-Cyrl-RS"/>
              </w:rPr>
              <w:t> </w:t>
            </w:r>
          </w:p>
        </w:tc>
        <w:tc>
          <w:tcPr>
            <w:tcW w:w="0" w:type="auto"/>
            <w:tcBorders>
              <w:top w:val="nil"/>
              <w:left w:val="nil"/>
              <w:bottom w:val="single" w:sz="4" w:space="0" w:color="auto"/>
              <w:right w:val="single" w:sz="4" w:space="0" w:color="auto"/>
            </w:tcBorders>
            <w:vAlign w:val="center"/>
            <w:hideMark/>
          </w:tcPr>
          <w:p w14:paraId="65DC1365" w14:textId="77777777" w:rsidR="00D3258A" w:rsidRPr="00D3258A" w:rsidRDefault="00D3258A" w:rsidP="00D3258A">
            <w:pPr>
              <w:widowControl/>
              <w:jc w:val="right"/>
              <w:rPr>
                <w:sz w:val="22"/>
                <w:szCs w:val="22"/>
                <w:lang w:val="sr-Cyrl-RS" w:eastAsia="en-US"/>
              </w:rPr>
            </w:pPr>
            <w:r w:rsidRPr="00D3258A">
              <w:rPr>
                <w:sz w:val="22"/>
                <w:szCs w:val="22"/>
                <w:lang w:val="sr-Cyrl-RS"/>
              </w:rPr>
              <w:t>95.9</w:t>
            </w:r>
          </w:p>
        </w:tc>
        <w:tc>
          <w:tcPr>
            <w:tcW w:w="0" w:type="auto"/>
            <w:tcBorders>
              <w:top w:val="nil"/>
              <w:left w:val="nil"/>
              <w:bottom w:val="single" w:sz="4" w:space="0" w:color="auto"/>
              <w:right w:val="single" w:sz="4" w:space="0" w:color="auto"/>
            </w:tcBorders>
            <w:vAlign w:val="center"/>
            <w:hideMark/>
          </w:tcPr>
          <w:p w14:paraId="46E0F9DC" w14:textId="77777777" w:rsidR="00D3258A" w:rsidRPr="00D3258A" w:rsidRDefault="00D3258A" w:rsidP="00D3258A">
            <w:pPr>
              <w:widowControl/>
              <w:jc w:val="right"/>
              <w:rPr>
                <w:sz w:val="22"/>
                <w:szCs w:val="22"/>
                <w:lang w:val="sr-Cyrl-RS" w:eastAsia="en-US"/>
              </w:rPr>
            </w:pPr>
            <w:r w:rsidRPr="00D3258A">
              <w:rPr>
                <w:sz w:val="22"/>
                <w:szCs w:val="22"/>
                <w:lang w:val="sr-Cyrl-RS"/>
              </w:rPr>
              <w:t>1.7</w:t>
            </w:r>
          </w:p>
        </w:tc>
        <w:tc>
          <w:tcPr>
            <w:tcW w:w="0" w:type="auto"/>
            <w:tcBorders>
              <w:top w:val="nil"/>
              <w:left w:val="nil"/>
              <w:bottom w:val="single" w:sz="4" w:space="0" w:color="auto"/>
              <w:right w:val="single" w:sz="4" w:space="0" w:color="auto"/>
            </w:tcBorders>
            <w:vAlign w:val="center"/>
            <w:hideMark/>
          </w:tcPr>
          <w:p w14:paraId="3FDE438A" w14:textId="77777777" w:rsidR="00D3258A" w:rsidRPr="00D3258A" w:rsidRDefault="00D3258A" w:rsidP="00D3258A">
            <w:pPr>
              <w:widowControl/>
              <w:jc w:val="right"/>
              <w:rPr>
                <w:sz w:val="22"/>
                <w:szCs w:val="22"/>
                <w:lang w:val="sr-Cyrl-RS" w:eastAsia="en-US"/>
              </w:rPr>
            </w:pPr>
            <w:r w:rsidRPr="00D3258A">
              <w:rPr>
                <w:sz w:val="22"/>
                <w:szCs w:val="22"/>
                <w:lang w:val="sr-Cyrl-RS"/>
              </w:rPr>
              <w:t>0.8</w:t>
            </w:r>
          </w:p>
        </w:tc>
        <w:tc>
          <w:tcPr>
            <w:tcW w:w="0" w:type="auto"/>
            <w:tcBorders>
              <w:top w:val="nil"/>
              <w:left w:val="nil"/>
              <w:bottom w:val="single" w:sz="4" w:space="0" w:color="auto"/>
              <w:right w:val="single" w:sz="4" w:space="0" w:color="auto"/>
            </w:tcBorders>
            <w:vAlign w:val="center"/>
            <w:hideMark/>
          </w:tcPr>
          <w:p w14:paraId="4CD1DE12" w14:textId="77777777" w:rsidR="00D3258A" w:rsidRPr="00D3258A" w:rsidRDefault="00D3258A" w:rsidP="00D3258A">
            <w:pPr>
              <w:widowControl/>
              <w:rPr>
                <w:sz w:val="22"/>
                <w:szCs w:val="22"/>
                <w:lang w:val="sr-Cyrl-RS" w:eastAsia="en-US"/>
              </w:rPr>
            </w:pPr>
            <w:r w:rsidRPr="00D3258A">
              <w:rPr>
                <w:sz w:val="22"/>
                <w:szCs w:val="22"/>
                <w:lang w:val="sr-Cyrl-RS"/>
              </w:rPr>
              <w:t> </w:t>
            </w:r>
          </w:p>
        </w:tc>
        <w:tc>
          <w:tcPr>
            <w:tcW w:w="0" w:type="auto"/>
            <w:tcBorders>
              <w:top w:val="nil"/>
              <w:left w:val="nil"/>
              <w:bottom w:val="single" w:sz="4" w:space="0" w:color="auto"/>
              <w:right w:val="single" w:sz="4" w:space="0" w:color="auto"/>
            </w:tcBorders>
            <w:vAlign w:val="center"/>
            <w:hideMark/>
          </w:tcPr>
          <w:p w14:paraId="2A4149AF" w14:textId="77777777" w:rsidR="00D3258A" w:rsidRPr="00D3258A" w:rsidRDefault="00D3258A" w:rsidP="00D3258A">
            <w:pPr>
              <w:widowControl/>
              <w:jc w:val="right"/>
              <w:rPr>
                <w:sz w:val="22"/>
                <w:szCs w:val="22"/>
                <w:lang w:val="sr-Cyrl-RS" w:eastAsia="en-US"/>
              </w:rPr>
            </w:pPr>
            <w:r w:rsidRPr="00D3258A">
              <w:rPr>
                <w:sz w:val="22"/>
                <w:szCs w:val="22"/>
                <w:lang w:val="sr-Cyrl-RS"/>
              </w:rPr>
              <w:t>0.0</w:t>
            </w:r>
          </w:p>
        </w:tc>
        <w:tc>
          <w:tcPr>
            <w:tcW w:w="0" w:type="auto"/>
            <w:tcBorders>
              <w:top w:val="nil"/>
              <w:left w:val="nil"/>
              <w:bottom w:val="single" w:sz="4" w:space="0" w:color="auto"/>
              <w:right w:val="single" w:sz="4" w:space="0" w:color="auto"/>
            </w:tcBorders>
            <w:vAlign w:val="center"/>
            <w:hideMark/>
          </w:tcPr>
          <w:p w14:paraId="25B47CB1" w14:textId="77777777" w:rsidR="00D3258A" w:rsidRPr="00D3258A" w:rsidRDefault="00D3258A" w:rsidP="00D3258A">
            <w:pPr>
              <w:widowControl/>
              <w:jc w:val="right"/>
              <w:rPr>
                <w:sz w:val="22"/>
                <w:szCs w:val="22"/>
                <w:lang w:val="sr-Cyrl-RS" w:eastAsia="en-US"/>
              </w:rPr>
            </w:pPr>
            <w:r w:rsidRPr="00D3258A">
              <w:rPr>
                <w:sz w:val="22"/>
                <w:szCs w:val="22"/>
                <w:lang w:val="sr-Cyrl-RS"/>
              </w:rPr>
              <w:t>1.5</w:t>
            </w:r>
          </w:p>
        </w:tc>
        <w:tc>
          <w:tcPr>
            <w:tcW w:w="0" w:type="auto"/>
            <w:tcBorders>
              <w:top w:val="nil"/>
              <w:left w:val="nil"/>
              <w:bottom w:val="single" w:sz="4" w:space="0" w:color="auto"/>
              <w:right w:val="single" w:sz="4" w:space="0" w:color="auto"/>
            </w:tcBorders>
            <w:vAlign w:val="center"/>
            <w:hideMark/>
          </w:tcPr>
          <w:p w14:paraId="18205C08" w14:textId="77777777" w:rsidR="00D3258A" w:rsidRPr="00D3258A" w:rsidRDefault="00D3258A" w:rsidP="00D3258A">
            <w:pPr>
              <w:widowControl/>
              <w:jc w:val="right"/>
              <w:rPr>
                <w:sz w:val="22"/>
                <w:szCs w:val="22"/>
                <w:lang w:val="sr-Cyrl-RS" w:eastAsia="en-US"/>
              </w:rPr>
            </w:pPr>
            <w:r w:rsidRPr="00D3258A">
              <w:rPr>
                <w:sz w:val="22"/>
                <w:szCs w:val="22"/>
                <w:lang w:val="sr-Cyrl-RS" w:eastAsia="en-US"/>
              </w:rPr>
              <w:t> </w:t>
            </w:r>
          </w:p>
        </w:tc>
        <w:tc>
          <w:tcPr>
            <w:tcW w:w="0" w:type="auto"/>
            <w:tcBorders>
              <w:top w:val="nil"/>
              <w:left w:val="nil"/>
              <w:bottom w:val="single" w:sz="4" w:space="0" w:color="auto"/>
              <w:right w:val="single" w:sz="4" w:space="0" w:color="auto"/>
            </w:tcBorders>
            <w:vAlign w:val="center"/>
            <w:hideMark/>
          </w:tcPr>
          <w:p w14:paraId="2C776E8E" w14:textId="77777777" w:rsidR="00D3258A" w:rsidRPr="00D3258A" w:rsidRDefault="00D3258A" w:rsidP="00D3258A">
            <w:pPr>
              <w:widowControl/>
              <w:rPr>
                <w:sz w:val="22"/>
                <w:szCs w:val="22"/>
                <w:lang w:val="sr-Cyrl-RS" w:eastAsia="en-US"/>
              </w:rPr>
            </w:pPr>
            <w:r w:rsidRPr="00D3258A">
              <w:rPr>
                <w:sz w:val="22"/>
                <w:szCs w:val="22"/>
                <w:lang w:val="sr-Cyrl-RS" w:eastAsia="en-US"/>
              </w:rPr>
              <w:t> </w:t>
            </w:r>
          </w:p>
        </w:tc>
      </w:tr>
    </w:tbl>
    <w:p w14:paraId="49235763" w14:textId="3B3D95A8" w:rsidR="00CC75EA" w:rsidRPr="006F3720" w:rsidRDefault="00D3258A" w:rsidP="00D3258A">
      <w:pPr>
        <w:pStyle w:val="Quote"/>
        <w:jc w:val="left"/>
        <w:rPr>
          <w:lang w:val="sr-Cyrl-RS"/>
        </w:rPr>
      </w:pPr>
      <w:r>
        <w:rPr>
          <w:lang w:val="sr-Latn-BA"/>
        </w:rPr>
        <w:t xml:space="preserve">                                                                                                                               </w:t>
      </w:r>
      <w:r w:rsidR="0081512B" w:rsidRPr="00C84199">
        <w:rPr>
          <w:lang w:val="sr-Cyrl-RS"/>
        </w:rPr>
        <w:t>Табела 2.-</w:t>
      </w:r>
      <w:r w:rsidR="00CC75EA" w:rsidRPr="00C84199">
        <w:rPr>
          <w:lang w:val="sr-Cyrl-RS"/>
        </w:rPr>
        <w:t xml:space="preserve">  Однос о</w:t>
      </w:r>
      <w:r w:rsidR="0088714E" w:rsidRPr="00C84199">
        <w:rPr>
          <w:lang w:val="sr-Cyrl-RS"/>
        </w:rPr>
        <w:t>брасле и необрасле површине</w:t>
      </w:r>
      <w:r w:rsidR="0088714E" w:rsidRPr="006F3720">
        <w:rPr>
          <w:lang w:val="sr-Cyrl-RS"/>
        </w:rPr>
        <w:t xml:space="preserve"> </w:t>
      </w:r>
    </w:p>
    <w:tbl>
      <w:tblPr>
        <w:tblW w:w="0" w:type="auto"/>
        <w:jc w:val="center"/>
        <w:tblLook w:val="04A0" w:firstRow="1" w:lastRow="0" w:firstColumn="1" w:lastColumn="0" w:noHBand="0" w:noVBand="1"/>
      </w:tblPr>
      <w:tblGrid>
        <w:gridCol w:w="1047"/>
        <w:gridCol w:w="1056"/>
        <w:gridCol w:w="1056"/>
        <w:gridCol w:w="636"/>
        <w:gridCol w:w="779"/>
        <w:gridCol w:w="532"/>
      </w:tblGrid>
      <w:tr w:rsidR="00D3258A" w:rsidRPr="00D3258A" w14:paraId="2121279C" w14:textId="77777777" w:rsidTr="00D3258A">
        <w:trPr>
          <w:trHeight w:val="340"/>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2735DE4B" w14:textId="77777777" w:rsidR="00D3258A" w:rsidRPr="00D3258A" w:rsidRDefault="00D3258A" w:rsidP="00D3258A">
            <w:pPr>
              <w:widowControl/>
              <w:jc w:val="center"/>
              <w:rPr>
                <w:lang w:val="sr-Cyrl-RS" w:eastAsia="en-US"/>
              </w:rPr>
            </w:pPr>
            <w:r w:rsidRPr="00D3258A">
              <w:rPr>
                <w:lang w:val="sr-Cyrl-RS" w:eastAsia="en-US"/>
              </w:rPr>
              <w:t>ГЈ</w:t>
            </w:r>
          </w:p>
        </w:tc>
        <w:tc>
          <w:tcPr>
            <w:tcW w:w="0" w:type="auto"/>
            <w:gridSpan w:val="2"/>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589DAAF4" w14:textId="77777777" w:rsidR="00D3258A" w:rsidRPr="00D3258A" w:rsidRDefault="00D3258A" w:rsidP="00D3258A">
            <w:pPr>
              <w:widowControl/>
              <w:jc w:val="center"/>
              <w:rPr>
                <w:lang w:val="sr-Cyrl-RS" w:eastAsia="en-US"/>
              </w:rPr>
            </w:pPr>
            <w:r w:rsidRPr="00D3258A">
              <w:rPr>
                <w:lang w:val="sr-Cyrl-RS" w:eastAsia="en-US"/>
              </w:rPr>
              <w:t xml:space="preserve"> Обрасло</w:t>
            </w:r>
          </w:p>
        </w:tc>
        <w:tc>
          <w:tcPr>
            <w:tcW w:w="0" w:type="auto"/>
            <w:gridSpan w:val="2"/>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33B425F6" w14:textId="77777777" w:rsidR="00D3258A" w:rsidRPr="00D3258A" w:rsidRDefault="00D3258A" w:rsidP="00D3258A">
            <w:pPr>
              <w:widowControl/>
              <w:jc w:val="center"/>
              <w:rPr>
                <w:lang w:val="sr-Cyrl-RS" w:eastAsia="en-US"/>
              </w:rPr>
            </w:pPr>
            <w:r w:rsidRPr="00D3258A">
              <w:rPr>
                <w:lang w:val="sr-Cyrl-RS" w:eastAsia="en-US"/>
              </w:rPr>
              <w:t>Необрасло</w:t>
            </w:r>
          </w:p>
        </w:tc>
      </w:tr>
      <w:tr w:rsidR="00D3258A" w:rsidRPr="00D3258A" w14:paraId="0C136D5F" w14:textId="77777777" w:rsidTr="00D3258A">
        <w:trPr>
          <w:trHeight w:val="340"/>
          <w:jc w:val="center"/>
        </w:trPr>
        <w:tc>
          <w:tcPr>
            <w:tcW w:w="0" w:type="auto"/>
            <w:tcBorders>
              <w:top w:val="nil"/>
              <w:left w:val="single" w:sz="4" w:space="0" w:color="auto"/>
              <w:bottom w:val="single" w:sz="4" w:space="0" w:color="auto"/>
              <w:right w:val="single" w:sz="4" w:space="0" w:color="auto"/>
            </w:tcBorders>
            <w:noWrap/>
            <w:vAlign w:val="bottom"/>
            <w:hideMark/>
          </w:tcPr>
          <w:p w14:paraId="0FF94BF7" w14:textId="77777777" w:rsidR="00D3258A" w:rsidRPr="00D3258A" w:rsidRDefault="00D3258A" w:rsidP="00D3258A">
            <w:pPr>
              <w:widowControl/>
              <w:rPr>
                <w:sz w:val="20"/>
                <w:szCs w:val="20"/>
                <w:lang w:val="sr-Cyrl-RS" w:eastAsia="en-US"/>
              </w:rPr>
            </w:pPr>
            <w:r w:rsidRPr="00D3258A">
              <w:rPr>
                <w:sz w:val="20"/>
                <w:szCs w:val="20"/>
                <w:lang w:val="sr-Cyrl-RS" w:eastAsia="en-US"/>
              </w:rPr>
              <w:t> </w:t>
            </w:r>
          </w:p>
        </w:tc>
        <w:tc>
          <w:tcPr>
            <w:tcW w:w="0" w:type="auto"/>
            <w:tcBorders>
              <w:top w:val="nil"/>
              <w:left w:val="nil"/>
              <w:bottom w:val="single" w:sz="4" w:space="0" w:color="auto"/>
              <w:right w:val="single" w:sz="4" w:space="0" w:color="auto"/>
            </w:tcBorders>
            <w:noWrap/>
            <w:vAlign w:val="center"/>
            <w:hideMark/>
          </w:tcPr>
          <w:p w14:paraId="69E3F05C" w14:textId="07EC2E62" w:rsidR="00D3258A" w:rsidRPr="00D3258A" w:rsidRDefault="00D3258A" w:rsidP="00D3258A">
            <w:pPr>
              <w:widowControl/>
              <w:jc w:val="center"/>
              <w:rPr>
                <w:lang w:val="sr-Cyrl-RS" w:eastAsia="en-US"/>
              </w:rPr>
            </w:pPr>
            <w:r>
              <w:rPr>
                <w:lang w:eastAsia="en-US"/>
              </w:rPr>
              <w:t>h</w:t>
            </w:r>
            <w:r w:rsidRPr="00D3258A">
              <w:rPr>
                <w:lang w:val="sr-Cyrl-RS" w:eastAsia="en-US"/>
              </w:rPr>
              <w:t>а</w:t>
            </w:r>
          </w:p>
        </w:tc>
        <w:tc>
          <w:tcPr>
            <w:tcW w:w="0" w:type="auto"/>
            <w:tcBorders>
              <w:top w:val="nil"/>
              <w:left w:val="nil"/>
              <w:bottom w:val="single" w:sz="4" w:space="0" w:color="auto"/>
              <w:right w:val="single" w:sz="4" w:space="0" w:color="auto"/>
            </w:tcBorders>
            <w:noWrap/>
            <w:vAlign w:val="center"/>
            <w:hideMark/>
          </w:tcPr>
          <w:p w14:paraId="6888EB03" w14:textId="6B37FBA9" w:rsidR="00D3258A" w:rsidRPr="00D3258A" w:rsidRDefault="00D3258A" w:rsidP="00D3258A">
            <w:pPr>
              <w:widowControl/>
              <w:jc w:val="center"/>
              <w:rPr>
                <w:lang w:val="sr-Cyrl-RS" w:eastAsia="en-US"/>
              </w:rPr>
            </w:pPr>
            <w:r>
              <w:rPr>
                <w:lang w:eastAsia="en-US"/>
              </w:rPr>
              <w:t>h</w:t>
            </w:r>
            <w:r w:rsidRPr="00D3258A">
              <w:rPr>
                <w:lang w:val="sr-Cyrl-RS" w:eastAsia="en-US"/>
              </w:rPr>
              <w:t>а</w:t>
            </w:r>
          </w:p>
        </w:tc>
        <w:tc>
          <w:tcPr>
            <w:tcW w:w="0" w:type="auto"/>
            <w:tcBorders>
              <w:top w:val="nil"/>
              <w:left w:val="nil"/>
              <w:bottom w:val="single" w:sz="4" w:space="0" w:color="auto"/>
              <w:right w:val="single" w:sz="4" w:space="0" w:color="auto"/>
            </w:tcBorders>
            <w:noWrap/>
            <w:vAlign w:val="center"/>
            <w:hideMark/>
          </w:tcPr>
          <w:p w14:paraId="67ACBA03" w14:textId="77777777" w:rsidR="00D3258A" w:rsidRPr="00D3258A" w:rsidRDefault="00D3258A" w:rsidP="00D3258A">
            <w:pPr>
              <w:widowControl/>
              <w:jc w:val="center"/>
              <w:rPr>
                <w:lang w:val="sr-Cyrl-RS" w:eastAsia="en-US"/>
              </w:rPr>
            </w:pPr>
            <w:r w:rsidRPr="00D3258A">
              <w:rPr>
                <w:lang w:val="sr-Cyrl-RS" w:eastAsia="en-US"/>
              </w:rPr>
              <w:t>%</w:t>
            </w:r>
          </w:p>
        </w:tc>
        <w:tc>
          <w:tcPr>
            <w:tcW w:w="0" w:type="auto"/>
            <w:tcBorders>
              <w:top w:val="nil"/>
              <w:left w:val="nil"/>
              <w:bottom w:val="single" w:sz="4" w:space="0" w:color="auto"/>
              <w:right w:val="single" w:sz="4" w:space="0" w:color="auto"/>
            </w:tcBorders>
            <w:noWrap/>
            <w:vAlign w:val="center"/>
            <w:hideMark/>
          </w:tcPr>
          <w:p w14:paraId="686902D1" w14:textId="77777777" w:rsidR="00D3258A" w:rsidRPr="00D3258A" w:rsidRDefault="00D3258A" w:rsidP="00D3258A">
            <w:pPr>
              <w:widowControl/>
              <w:jc w:val="center"/>
              <w:rPr>
                <w:lang w:val="sr-Cyrl-RS" w:eastAsia="en-US"/>
              </w:rPr>
            </w:pPr>
            <w:r w:rsidRPr="00D3258A">
              <w:rPr>
                <w:lang w:val="sr-Cyrl-RS" w:eastAsia="en-US"/>
              </w:rPr>
              <w:t>ха</w:t>
            </w:r>
          </w:p>
        </w:tc>
        <w:tc>
          <w:tcPr>
            <w:tcW w:w="0" w:type="auto"/>
            <w:tcBorders>
              <w:top w:val="nil"/>
              <w:left w:val="nil"/>
              <w:bottom w:val="single" w:sz="4" w:space="0" w:color="auto"/>
              <w:right w:val="single" w:sz="4" w:space="0" w:color="auto"/>
            </w:tcBorders>
            <w:noWrap/>
            <w:vAlign w:val="center"/>
            <w:hideMark/>
          </w:tcPr>
          <w:p w14:paraId="1F9E0430" w14:textId="77777777" w:rsidR="00D3258A" w:rsidRPr="00D3258A" w:rsidRDefault="00D3258A" w:rsidP="00D3258A">
            <w:pPr>
              <w:widowControl/>
              <w:jc w:val="center"/>
              <w:rPr>
                <w:lang w:val="sr-Cyrl-RS" w:eastAsia="en-US"/>
              </w:rPr>
            </w:pPr>
            <w:r w:rsidRPr="00D3258A">
              <w:rPr>
                <w:lang w:val="sr-Cyrl-RS" w:eastAsia="en-US"/>
              </w:rPr>
              <w:t>%</w:t>
            </w:r>
          </w:p>
        </w:tc>
      </w:tr>
      <w:tr w:rsidR="00D3258A" w:rsidRPr="00D3258A" w14:paraId="4AAE169C" w14:textId="77777777" w:rsidTr="00D3258A">
        <w:trPr>
          <w:trHeight w:val="340"/>
          <w:jc w:val="center"/>
        </w:trPr>
        <w:tc>
          <w:tcPr>
            <w:tcW w:w="0" w:type="auto"/>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6057975F" w14:textId="77777777" w:rsidR="00D3258A" w:rsidRPr="00D3258A" w:rsidRDefault="00D3258A" w:rsidP="00D3258A">
            <w:pPr>
              <w:widowControl/>
              <w:rPr>
                <w:b/>
                <w:bCs/>
                <w:lang w:val="sr-Cyrl-RS" w:eastAsia="en-US"/>
              </w:rPr>
            </w:pPr>
            <w:r w:rsidRPr="00D3258A">
              <w:rPr>
                <w:b/>
                <w:bCs/>
                <w:lang w:val="sr-Cyrl-RS" w:eastAsia="en-US"/>
              </w:rPr>
              <w:t>Укупно</w:t>
            </w:r>
          </w:p>
        </w:tc>
        <w:tc>
          <w:tcPr>
            <w:tcW w:w="0" w:type="auto"/>
            <w:tcBorders>
              <w:top w:val="nil"/>
              <w:left w:val="nil"/>
              <w:bottom w:val="single" w:sz="4" w:space="0" w:color="auto"/>
              <w:right w:val="single" w:sz="4" w:space="0" w:color="auto"/>
            </w:tcBorders>
            <w:shd w:val="clear" w:color="auto" w:fill="DEEAF6" w:themeFill="accent5" w:themeFillTint="33"/>
            <w:noWrap/>
            <w:vAlign w:val="center"/>
            <w:hideMark/>
          </w:tcPr>
          <w:p w14:paraId="1B570AC1" w14:textId="77777777" w:rsidR="00D3258A" w:rsidRPr="00D3258A" w:rsidRDefault="00D3258A" w:rsidP="00D3258A">
            <w:pPr>
              <w:widowControl/>
              <w:jc w:val="right"/>
              <w:rPr>
                <w:b/>
                <w:bCs/>
                <w:lang w:val="sr-Latn-RS" w:eastAsia="en-US"/>
              </w:rPr>
            </w:pPr>
            <w:r w:rsidRPr="00D3258A">
              <w:rPr>
                <w:b/>
                <w:bCs/>
                <w:lang w:val="sr-Cyrl-RS" w:eastAsia="en-US"/>
              </w:rPr>
              <w:t>2,</w:t>
            </w:r>
            <w:r w:rsidRPr="00D3258A">
              <w:rPr>
                <w:b/>
                <w:bCs/>
                <w:lang w:val="sr-Latn-RS" w:eastAsia="en-US"/>
              </w:rPr>
              <w:t>021</w:t>
            </w:r>
            <w:r w:rsidRPr="00D3258A">
              <w:rPr>
                <w:b/>
                <w:bCs/>
                <w:lang w:val="sr-Cyrl-RS" w:eastAsia="en-US"/>
              </w:rPr>
              <w:t>.</w:t>
            </w:r>
            <w:r w:rsidRPr="00D3258A">
              <w:rPr>
                <w:b/>
                <w:bCs/>
                <w:lang w:val="sr-Latn-RS" w:eastAsia="en-US"/>
              </w:rPr>
              <w:t>98</w:t>
            </w:r>
          </w:p>
        </w:tc>
        <w:tc>
          <w:tcPr>
            <w:tcW w:w="0" w:type="auto"/>
            <w:tcBorders>
              <w:top w:val="nil"/>
              <w:left w:val="nil"/>
              <w:bottom w:val="single" w:sz="4" w:space="0" w:color="auto"/>
              <w:right w:val="single" w:sz="4" w:space="0" w:color="auto"/>
            </w:tcBorders>
            <w:shd w:val="clear" w:color="auto" w:fill="DEEAF6" w:themeFill="accent5" w:themeFillTint="33"/>
            <w:noWrap/>
            <w:vAlign w:val="center"/>
            <w:hideMark/>
          </w:tcPr>
          <w:p w14:paraId="75444F86" w14:textId="77777777" w:rsidR="00D3258A" w:rsidRPr="00D3258A" w:rsidRDefault="00D3258A" w:rsidP="00D3258A">
            <w:pPr>
              <w:widowControl/>
              <w:jc w:val="right"/>
              <w:rPr>
                <w:b/>
                <w:bCs/>
                <w:lang w:val="sr-Latn-RS" w:eastAsia="en-US"/>
              </w:rPr>
            </w:pPr>
            <w:r w:rsidRPr="00D3258A">
              <w:rPr>
                <w:b/>
                <w:bCs/>
                <w:lang w:val="sr-Cyrl-RS"/>
              </w:rPr>
              <w:t>1,</w:t>
            </w:r>
            <w:r w:rsidRPr="00D3258A">
              <w:rPr>
                <w:b/>
                <w:bCs/>
                <w:lang w:val="sr-Latn-RS"/>
              </w:rPr>
              <w:t>974</w:t>
            </w:r>
            <w:r w:rsidRPr="00D3258A">
              <w:rPr>
                <w:b/>
                <w:bCs/>
                <w:lang w:val="sr-Cyrl-RS"/>
              </w:rPr>
              <w:t>.</w:t>
            </w:r>
            <w:r w:rsidRPr="00D3258A">
              <w:rPr>
                <w:b/>
                <w:bCs/>
                <w:lang w:val="sr-Latn-RS"/>
              </w:rPr>
              <w:t>08</w:t>
            </w:r>
          </w:p>
        </w:tc>
        <w:tc>
          <w:tcPr>
            <w:tcW w:w="0" w:type="auto"/>
            <w:tcBorders>
              <w:top w:val="nil"/>
              <w:left w:val="nil"/>
              <w:bottom w:val="single" w:sz="4" w:space="0" w:color="auto"/>
              <w:right w:val="single" w:sz="4" w:space="0" w:color="auto"/>
            </w:tcBorders>
            <w:shd w:val="clear" w:color="auto" w:fill="DEEAF6" w:themeFill="accent5" w:themeFillTint="33"/>
            <w:noWrap/>
            <w:vAlign w:val="center"/>
            <w:hideMark/>
          </w:tcPr>
          <w:p w14:paraId="58ABB779" w14:textId="77777777" w:rsidR="00D3258A" w:rsidRPr="00D3258A" w:rsidRDefault="00D3258A" w:rsidP="00D3258A">
            <w:pPr>
              <w:widowControl/>
              <w:jc w:val="right"/>
              <w:rPr>
                <w:b/>
                <w:bCs/>
                <w:lang w:val="sr-Cyrl-RS" w:eastAsia="en-US"/>
              </w:rPr>
            </w:pPr>
            <w:r w:rsidRPr="00D3258A">
              <w:rPr>
                <w:b/>
                <w:bCs/>
                <w:lang w:val="sr-Cyrl-RS"/>
              </w:rPr>
              <w:t>97.6</w:t>
            </w:r>
          </w:p>
        </w:tc>
        <w:tc>
          <w:tcPr>
            <w:tcW w:w="0" w:type="auto"/>
            <w:tcBorders>
              <w:top w:val="nil"/>
              <w:left w:val="nil"/>
              <w:bottom w:val="single" w:sz="4" w:space="0" w:color="auto"/>
              <w:right w:val="single" w:sz="4" w:space="0" w:color="auto"/>
            </w:tcBorders>
            <w:shd w:val="clear" w:color="auto" w:fill="DEEAF6" w:themeFill="accent5" w:themeFillTint="33"/>
            <w:noWrap/>
            <w:vAlign w:val="center"/>
            <w:hideMark/>
          </w:tcPr>
          <w:p w14:paraId="4EAA7718" w14:textId="77777777" w:rsidR="00D3258A" w:rsidRPr="00D3258A" w:rsidRDefault="00D3258A" w:rsidP="00D3258A">
            <w:pPr>
              <w:widowControl/>
              <w:jc w:val="right"/>
              <w:rPr>
                <w:b/>
                <w:bCs/>
                <w:lang w:val="sr-Latn-RS" w:eastAsia="en-US"/>
              </w:rPr>
            </w:pPr>
            <w:r w:rsidRPr="00D3258A">
              <w:rPr>
                <w:b/>
                <w:bCs/>
                <w:lang w:val="sr-Cyrl-RS"/>
              </w:rPr>
              <w:t>47.</w:t>
            </w:r>
            <w:r w:rsidRPr="00D3258A">
              <w:rPr>
                <w:b/>
                <w:bCs/>
                <w:lang w:val="sr-Latn-RS"/>
              </w:rPr>
              <w:t>90</w:t>
            </w:r>
          </w:p>
        </w:tc>
        <w:tc>
          <w:tcPr>
            <w:tcW w:w="0" w:type="auto"/>
            <w:tcBorders>
              <w:top w:val="nil"/>
              <w:left w:val="nil"/>
              <w:bottom w:val="single" w:sz="4" w:space="0" w:color="auto"/>
              <w:right w:val="single" w:sz="4" w:space="0" w:color="auto"/>
            </w:tcBorders>
            <w:shd w:val="clear" w:color="auto" w:fill="DEEAF6" w:themeFill="accent5" w:themeFillTint="33"/>
            <w:noWrap/>
            <w:vAlign w:val="center"/>
            <w:hideMark/>
          </w:tcPr>
          <w:p w14:paraId="7CA7C143" w14:textId="77777777" w:rsidR="00D3258A" w:rsidRPr="00D3258A" w:rsidRDefault="00D3258A" w:rsidP="00D3258A">
            <w:pPr>
              <w:widowControl/>
              <w:jc w:val="right"/>
              <w:rPr>
                <w:b/>
                <w:bCs/>
                <w:lang w:val="sr-Cyrl-RS" w:eastAsia="en-US"/>
              </w:rPr>
            </w:pPr>
            <w:r w:rsidRPr="00D3258A">
              <w:rPr>
                <w:b/>
                <w:bCs/>
                <w:lang w:val="sr-Cyrl-RS"/>
              </w:rPr>
              <w:t>2.4</w:t>
            </w:r>
          </w:p>
        </w:tc>
      </w:tr>
    </w:tbl>
    <w:p w14:paraId="15165508" w14:textId="77777777" w:rsidR="00DE6010" w:rsidRPr="006F3720" w:rsidRDefault="00DE6010" w:rsidP="00712C45">
      <w:pPr>
        <w:rPr>
          <w:lang w:val="sr-Cyrl-RS"/>
        </w:rPr>
      </w:pPr>
    </w:p>
    <w:p w14:paraId="14C8C92F" w14:textId="30BA818C" w:rsidR="00CC75EA" w:rsidRPr="006F3720" w:rsidRDefault="0088714E" w:rsidP="00092C87">
      <w:pPr>
        <w:ind w:firstLine="720"/>
        <w:rPr>
          <w:lang w:val="sr-Cyrl-RS"/>
        </w:rPr>
      </w:pPr>
      <w:r w:rsidRPr="006F3720">
        <w:rPr>
          <w:lang w:val="sr-Cyrl-RS"/>
        </w:rPr>
        <w:t xml:space="preserve">Степен обраслости површине шумом и шумским културама </w:t>
      </w:r>
      <w:r w:rsidR="003312D7" w:rsidRPr="006F3720">
        <w:rPr>
          <w:lang w:val="sr-Cyrl-RS"/>
        </w:rPr>
        <w:t xml:space="preserve">од </w:t>
      </w:r>
      <w:r w:rsidR="00785BB0" w:rsidRPr="006F3720">
        <w:rPr>
          <w:lang w:val="sr-Cyrl-RS"/>
        </w:rPr>
        <w:t>9</w:t>
      </w:r>
      <w:r w:rsidR="001930D3">
        <w:t>1,66</w:t>
      </w:r>
      <w:r w:rsidRPr="006F3720">
        <w:rPr>
          <w:lang w:val="sr-Cyrl-RS"/>
        </w:rPr>
        <w:t>%, генерално и са аспекта структуре необраслих површина, односно могућности за повећање шумовитости, може се сматрати повољним</w:t>
      </w:r>
      <w:r w:rsidR="00712C45" w:rsidRPr="006F3720">
        <w:rPr>
          <w:lang w:val="sr-Cyrl-RS"/>
        </w:rPr>
        <w:t>.</w:t>
      </w:r>
    </w:p>
    <w:p w14:paraId="3209D07C" w14:textId="77777777" w:rsidR="0081512B" w:rsidRPr="007873F4" w:rsidRDefault="0081512B" w:rsidP="007873F4">
      <w:pPr>
        <w:pStyle w:val="Heading2"/>
      </w:pPr>
      <w:bookmarkStart w:id="7" w:name="_Toc241233212"/>
      <w:r w:rsidRPr="007873F4">
        <w:t>1.3.</w:t>
      </w:r>
      <w:r w:rsidRPr="007873F4">
        <w:tab/>
        <w:t>ИМОВИНСКО-ПРАВНО СТАЊЕ</w:t>
      </w:r>
      <w:bookmarkEnd w:id="7"/>
    </w:p>
    <w:p w14:paraId="1291082C" w14:textId="77777777" w:rsidR="0081512B" w:rsidRPr="007873F4" w:rsidRDefault="0081512B" w:rsidP="001A7D31">
      <w:pPr>
        <w:pStyle w:val="Heading3"/>
      </w:pPr>
      <w:bookmarkStart w:id="8" w:name="_Toc241233213"/>
      <w:r w:rsidRPr="007873F4">
        <w:t>1.3.1. Биографски подаци</w:t>
      </w:r>
      <w:bookmarkEnd w:id="8"/>
    </w:p>
    <w:p w14:paraId="28B8A71D" w14:textId="77777777" w:rsidR="00DE6010" w:rsidRPr="006F3720" w:rsidRDefault="00DE6010" w:rsidP="00391083">
      <w:pPr>
        <w:pStyle w:val="a3"/>
      </w:pPr>
      <w:r w:rsidRPr="006F3720">
        <w:t>У државним шумама Војне Крајине, Крајишници су имали право на грађу, огрев, пашу и жирање свиња за своје потребе. Ово право, регулисан</w:t>
      </w:r>
      <w:r w:rsidR="005038C2" w:rsidRPr="006F3720">
        <w:t>о Законом од 03.02.1860. год., г</w:t>
      </w:r>
      <w:r w:rsidRPr="006F3720">
        <w:t>раничари су добили од Аустро-Угарске монархије за војничке заслуге у борби против Турака кроз неколико векова</w:t>
      </w:r>
      <w:r w:rsidR="005038C2" w:rsidRPr="006F3720">
        <w:t>.</w:t>
      </w:r>
    </w:p>
    <w:p w14:paraId="4EEFCB17" w14:textId="77777777" w:rsidR="00DE6010" w:rsidRPr="006F3720" w:rsidRDefault="00DE6010" w:rsidP="00391083">
      <w:pPr>
        <w:pStyle w:val="a3"/>
      </w:pPr>
      <w:r w:rsidRPr="006F3720">
        <w:t>Развојачењем Војне Крајине питање сервитутног права Крајишника решено је Законом од 08.08.1871.год., по којем је извршена деоба државних шума, при чему је половина (по вредности) припала држави, а половина крајишким општинама и Крајишницима. Последица ове деобе јесте Закон од 15.06.1873. год., којим су основане имовне општине у границама бивших крајишких пуковнија. Касније је овај Закон допуњен Напутком А, Б и Ц Закона од 06.07.1881. год.</w:t>
      </w:r>
    </w:p>
    <w:p w14:paraId="604F1D1A" w14:textId="77777777" w:rsidR="00DE6010" w:rsidRPr="006F3720" w:rsidRDefault="00DE6010" w:rsidP="00391083">
      <w:pPr>
        <w:pStyle w:val="a3"/>
      </w:pPr>
      <w:r w:rsidRPr="006F3720">
        <w:t>Деоба државних шума на подручју Петроварадинске имовне општине проведена је у времену 1872.-1874. године. од оснивања до 1885. год., за шуме Петроварадинске имовне општине није постојао уређајни елаборат. Секло се без реда и прекомерно, водећи готово искључиво рачуна о приступачности шума. Први привредни план датира из 1885/6 године.</w:t>
      </w:r>
    </w:p>
    <w:p w14:paraId="561C4FED" w14:textId="2024F998" w:rsidR="00897E2D" w:rsidRPr="006F3720" w:rsidRDefault="00DE6010" w:rsidP="00391083">
      <w:pPr>
        <w:pStyle w:val="a3"/>
      </w:pPr>
      <w:r w:rsidRPr="006F3720">
        <w:t>Године 1909. купила је Петроварадинска имовна општина 3.589,43 јутара шуме и земљишта од грофа Еугена Карачоњија у Сремској Каменици, од чега је на шуме у Каменичкој ади отпадало 212,71 јутро, шуме на Венцу на Фрушкој Гори 2.977,59 јутара и на беочински пашњак 399,13 јутара. За шуме на Венцу састављен је уређајни елаборат 1924. год., при чему је одабран високи тип узгоја са опходњом од 80 година. Обрачун етата је извршен на основу једнаких периодичних површина. Године 1938. купила је Петроварадинска имовна општина 735,50 јутара шуме т</w:t>
      </w:r>
      <w:r w:rsidR="00AA4844">
        <w:t>зв. Моринтово на Венцу (Фрушка г</w:t>
      </w:r>
      <w:r w:rsidRPr="006F3720">
        <w:t>ора) од кнеза Одескалкиа из Илока.</w:t>
      </w:r>
    </w:p>
    <w:p w14:paraId="17331D01" w14:textId="77777777" w:rsidR="00DE6010" w:rsidRPr="006F3720" w:rsidRDefault="00DE6010" w:rsidP="00391083">
      <w:pPr>
        <w:pStyle w:val="a3"/>
      </w:pPr>
      <w:r w:rsidRPr="006F3720">
        <w:lastRenderedPageBreak/>
        <w:t>Смернице за уређивање шума 1935/36. године урадила је Комисија Министарства шума и рудника, а садржале су:</w:t>
      </w:r>
    </w:p>
    <w:p w14:paraId="1EEC640A" w14:textId="39B0F41B" w:rsidR="00DE6010" w:rsidRPr="006F3720" w:rsidRDefault="00DE6010" w:rsidP="005B14EF">
      <w:pPr>
        <w:pStyle w:val="a1"/>
      </w:pPr>
      <w:r w:rsidRPr="006F3720">
        <w:t xml:space="preserve">груписање господарских јединица према шумско господарским моментима и арондацији </w:t>
      </w:r>
      <w:r w:rsidR="009E4B85">
        <w:t>радних јединица</w:t>
      </w:r>
      <w:r w:rsidRPr="006F3720">
        <w:t xml:space="preserve">, тако да </w:t>
      </w:r>
      <w:r w:rsidR="009E4B85">
        <w:t>радне јединице</w:t>
      </w:r>
      <w:r w:rsidRPr="006F3720">
        <w:t xml:space="preserve"> приближно буду једнаке по површини и тиме једнако оптерећене послом,</w:t>
      </w:r>
    </w:p>
    <w:p w14:paraId="6DC6A1B5" w14:textId="586A028A" w:rsidR="00DE6010" w:rsidRPr="006F3720" w:rsidRDefault="00DE6010" w:rsidP="005B14EF">
      <w:pPr>
        <w:pStyle w:val="a1"/>
      </w:pPr>
      <w:r w:rsidRPr="006F3720">
        <w:t>тип узгоја за сваку господарску јединицу и висину опходње-одређен је високи тип узгоја за све осим за две газдинске јединице,</w:t>
      </w:r>
    </w:p>
    <w:p w14:paraId="783680EE" w14:textId="77777777" w:rsidR="00DE6010" w:rsidRPr="006F3720" w:rsidRDefault="00DE6010" w:rsidP="005B14EF">
      <w:pPr>
        <w:pStyle w:val="a1"/>
      </w:pPr>
      <w:r w:rsidRPr="006F3720">
        <w:t>принцип одржања и повећања основног шумског капитала,</w:t>
      </w:r>
    </w:p>
    <w:p w14:paraId="5DFD251E" w14:textId="77777777" w:rsidR="00DE6010" w:rsidRPr="006F3720" w:rsidRDefault="00DE6010" w:rsidP="005B14EF">
      <w:pPr>
        <w:pStyle w:val="a1"/>
      </w:pPr>
      <w:r w:rsidRPr="006F3720">
        <w:t>принцип повећања продуктивности шумског земљишта применом умереног састојинског газдовања,</w:t>
      </w:r>
    </w:p>
    <w:p w14:paraId="5385D713" w14:textId="77777777" w:rsidR="00DE6010" w:rsidRPr="006F3720" w:rsidRDefault="00DE6010" w:rsidP="005B14EF">
      <w:pPr>
        <w:pStyle w:val="a1"/>
      </w:pPr>
      <w:r w:rsidRPr="006F3720">
        <w:t>чишћење и проређивање састојина,</w:t>
      </w:r>
    </w:p>
    <w:p w14:paraId="5098D250" w14:textId="77777777" w:rsidR="00DE6010" w:rsidRPr="006F3720" w:rsidRDefault="00DE6010" w:rsidP="005B14EF">
      <w:pPr>
        <w:pStyle w:val="a1"/>
      </w:pPr>
      <w:r w:rsidRPr="006F3720">
        <w:t>искоришћавање старих храстова са економског и финансијског гледишта,</w:t>
      </w:r>
    </w:p>
    <w:p w14:paraId="11C91BCF" w14:textId="77777777" w:rsidR="00DE6010" w:rsidRPr="006F3720" w:rsidRDefault="00DE6010" w:rsidP="005B14EF">
      <w:pPr>
        <w:pStyle w:val="a1"/>
      </w:pPr>
      <w:r w:rsidRPr="006F3720">
        <w:t>начин коришћења споредних производа,</w:t>
      </w:r>
    </w:p>
    <w:p w14:paraId="6B3C9862" w14:textId="77777777" w:rsidR="00DE6010" w:rsidRPr="006F3720" w:rsidRDefault="00DE6010" w:rsidP="005B14EF">
      <w:pPr>
        <w:pStyle w:val="a1"/>
      </w:pPr>
      <w:r w:rsidRPr="006F3720">
        <w:t>осврт на замену земљишта,</w:t>
      </w:r>
    </w:p>
    <w:p w14:paraId="0EAECCAF" w14:textId="77777777" w:rsidR="00DE6010" w:rsidRPr="006F3720" w:rsidRDefault="00DE6010" w:rsidP="005B14EF">
      <w:pPr>
        <w:pStyle w:val="a1"/>
      </w:pPr>
      <w:r w:rsidRPr="006F3720">
        <w:t>општа узгојна начела, оплодна сеча, одводњавање и пошумљавање бара.</w:t>
      </w:r>
    </w:p>
    <w:p w14:paraId="62EF0A66" w14:textId="157AEA53" w:rsidR="00DE6010" w:rsidRPr="006F3720" w:rsidRDefault="00DE6010" w:rsidP="00391083">
      <w:pPr>
        <w:pStyle w:val="a3"/>
      </w:pPr>
      <w:r w:rsidRPr="006F3720">
        <w:t xml:space="preserve">Брдске шуме Петроварадинске имовне општине биле су подељене у три газдинске јединице: Венац бр. XIX, Моринтово бр. XX и Михаљевац бр. XXII, док је у плавном делу била Каменичка ада бр. XXI. У управном погледу поседом имовне општине управљала је Скупштина имовне општине, преко Господарског одбора. Стручни орган имовне општине била је Дирекција шума са седиштем у Сремској Митровици. Цео посед био је подељен на шест </w:t>
      </w:r>
      <w:r w:rsidR="009E4B85">
        <w:t>радних јединица</w:t>
      </w:r>
      <w:r w:rsidRPr="006F3720">
        <w:t xml:space="preserve">, од којих је седиште Сремско Каменичке </w:t>
      </w:r>
      <w:r w:rsidR="009E4B85">
        <w:t>радне јединице</w:t>
      </w:r>
      <w:r w:rsidRPr="006F3720">
        <w:t xml:space="preserve"> у Сремској Каменици.</w:t>
      </w:r>
      <w:r w:rsidR="003B713A" w:rsidRPr="006F3720">
        <w:t>Национални парк „Фрушка Гора“ основан је 1960 године.</w:t>
      </w:r>
      <w:r w:rsidRPr="006F3720">
        <w:t xml:space="preserve">У новијој историји, након периода самоуправљања, Законом о Националним парковима ("СГРС" бр. 39, од 31.05.1993.) основано је Јавно предузеће са пуном одговорношћу и средствима у државној својини, са седиштем у Сремској Каменици-град Нови Сад. </w:t>
      </w:r>
    </w:p>
    <w:p w14:paraId="318BE96D" w14:textId="77777777" w:rsidR="0081512B" w:rsidRDefault="0081512B" w:rsidP="001A7D31">
      <w:pPr>
        <w:pStyle w:val="Heading3"/>
      </w:pPr>
      <w:bookmarkStart w:id="9" w:name="_Toc241233214"/>
      <w:r w:rsidRPr="00A82667">
        <w:t>1.3</w:t>
      </w:r>
      <w:r>
        <w:t>.2</w:t>
      </w:r>
      <w:r w:rsidRPr="00A82667">
        <w:t>.</w:t>
      </w:r>
      <w:r w:rsidRPr="00A82667">
        <w:tab/>
        <w:t>Поседовно стање</w:t>
      </w:r>
      <w:bookmarkEnd w:id="9"/>
    </w:p>
    <w:p w14:paraId="22C879E2" w14:textId="235CCDF1" w:rsidR="0004037D" w:rsidRPr="0004037D" w:rsidRDefault="0004037D" w:rsidP="0004037D">
      <w:pPr>
        <w:pStyle w:val="a3"/>
        <w:rPr>
          <w:lang w:val="sr-Cyrl-RS"/>
        </w:rPr>
      </w:pPr>
      <w:r w:rsidRPr="0004037D">
        <w:rPr>
          <w:lang w:val="sr-Cyrl-RS"/>
        </w:rPr>
        <w:t xml:space="preserve">Све катастарске парцеле газдинске јединице „Стражилово – Парагово“ регистроване су у Републичком геодетском заводу-Служба за катастар непокретности, као власништво Републике Србије, са правом коришћења „Национални парк Фрушка гора“ д.о.о., </w:t>
      </w:r>
      <w:r>
        <w:rPr>
          <w:lang w:val="sr-Cyrl-BA"/>
        </w:rPr>
        <w:t>РЈ</w:t>
      </w:r>
      <w:r w:rsidRPr="0004037D">
        <w:rPr>
          <w:lang w:val="sr-Cyrl-RS"/>
        </w:rPr>
        <w:t xml:space="preserve">. Сремска Каменица. Списак катастарских парцела са површинама је ажуриран на основу детаљних катастарских планова и ажурираних спискова парцела сајта Републичког геодетског завода </w:t>
      </w:r>
      <w:hyperlink r:id="rId8" w:history="1">
        <w:r w:rsidRPr="0004037D">
          <w:rPr>
            <w:rStyle w:val="Hyperlink"/>
            <w:lang w:val="sr-Cyrl-RS"/>
          </w:rPr>
          <w:t>www.катастар.ргз.гов.рс</w:t>
        </w:r>
      </w:hyperlink>
      <w:r w:rsidRPr="0004037D">
        <w:rPr>
          <w:lang w:val="sr-Cyrl-RS"/>
        </w:rPr>
        <w:t>, а приказан по поменутим катастарским општинама према броју парцеле и површини, у табелама које се налазе на крају текстуалног дела основе.</w:t>
      </w:r>
    </w:p>
    <w:p w14:paraId="72EE786E" w14:textId="6A3024D4" w:rsidR="00AC3A5F" w:rsidRDefault="0081512B" w:rsidP="0081512B">
      <w:pPr>
        <w:pStyle w:val="Quote"/>
        <w:rPr>
          <w:lang w:val="sr-Cyrl-RS"/>
        </w:rPr>
      </w:pPr>
      <w:r w:rsidRPr="00C84199">
        <w:rPr>
          <w:lang w:val="sr-Cyrl-RS"/>
        </w:rPr>
        <w:t xml:space="preserve">Табела </w:t>
      </w:r>
      <w:r w:rsidR="00CC75EA" w:rsidRPr="00C84199">
        <w:rPr>
          <w:lang w:val="sr-Cyrl-RS"/>
        </w:rPr>
        <w:t>3.</w:t>
      </w:r>
      <w:r w:rsidRPr="00C84199">
        <w:rPr>
          <w:lang w:val="sr-Cyrl-RS"/>
        </w:rPr>
        <w:t>-</w:t>
      </w:r>
      <w:r w:rsidR="00CC75EA" w:rsidRPr="00C84199">
        <w:rPr>
          <w:lang w:val="sr-Cyrl-RS"/>
        </w:rPr>
        <w:t xml:space="preserve"> </w:t>
      </w:r>
      <w:r w:rsidR="00546E04" w:rsidRPr="00C84199">
        <w:rPr>
          <w:lang w:val="sr-Cyrl-RS"/>
        </w:rPr>
        <w:t>Приказ површина по</w:t>
      </w:r>
      <w:r w:rsidR="004C51FE">
        <w:rPr>
          <w:lang w:val="sr-Latn-BA"/>
        </w:rPr>
        <w:t xml:space="preserve"> </w:t>
      </w:r>
      <w:r w:rsidR="004C51FE">
        <w:rPr>
          <w:lang w:val="sr-Cyrl-BA"/>
        </w:rPr>
        <w:t>општинама и</w:t>
      </w:r>
      <w:r w:rsidR="00546E04" w:rsidRPr="00C84199">
        <w:rPr>
          <w:lang w:val="sr-Cyrl-RS"/>
        </w:rPr>
        <w:t xml:space="preserve"> катастарским општинама:</w:t>
      </w:r>
    </w:p>
    <w:tbl>
      <w:tblPr>
        <w:tblW w:w="0" w:type="auto"/>
        <w:jc w:val="center"/>
        <w:tblLook w:val="04A0" w:firstRow="1" w:lastRow="0" w:firstColumn="1" w:lastColumn="0" w:noHBand="0" w:noVBand="1"/>
      </w:tblPr>
      <w:tblGrid>
        <w:gridCol w:w="5023"/>
        <w:gridCol w:w="1206"/>
      </w:tblGrid>
      <w:tr w:rsidR="0004037D" w:rsidRPr="0004037D" w14:paraId="355794F2" w14:textId="77777777" w:rsidTr="0004037D">
        <w:trPr>
          <w:trHeight w:val="340"/>
          <w:tblHeader/>
          <w:jc w:val="center"/>
        </w:trPr>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7EECE2D1" w14:textId="77777777" w:rsidR="0004037D" w:rsidRPr="0004037D" w:rsidRDefault="0004037D" w:rsidP="0004037D">
            <w:pPr>
              <w:widowControl/>
              <w:jc w:val="center"/>
              <w:rPr>
                <w:b/>
                <w:bCs/>
                <w:sz w:val="22"/>
                <w:szCs w:val="22"/>
                <w:lang w:val="sr-Cyrl-RS" w:eastAsia="en-US"/>
              </w:rPr>
            </w:pPr>
            <w:r w:rsidRPr="0004037D">
              <w:rPr>
                <w:b/>
                <w:bCs/>
                <w:sz w:val="22"/>
                <w:szCs w:val="22"/>
                <w:lang w:val="sr-Cyrl-RS" w:eastAsia="en-US"/>
              </w:rPr>
              <w:t>КАТАСТАРСКА ОПШТИНА/ОПШТИНА</w:t>
            </w:r>
          </w:p>
        </w:tc>
        <w:tc>
          <w:tcPr>
            <w:tcW w:w="0" w:type="auto"/>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60C65FD7" w14:textId="23825F56" w:rsidR="0004037D" w:rsidRPr="0004037D" w:rsidRDefault="0004037D" w:rsidP="0004037D">
            <w:pPr>
              <w:widowControl/>
              <w:jc w:val="center"/>
              <w:rPr>
                <w:b/>
                <w:bCs/>
                <w:sz w:val="22"/>
                <w:szCs w:val="22"/>
                <w:lang w:eastAsia="en-US"/>
              </w:rPr>
            </w:pPr>
            <w:r w:rsidRPr="0004037D">
              <w:rPr>
                <w:b/>
                <w:bCs/>
                <w:sz w:val="22"/>
                <w:szCs w:val="22"/>
                <w:lang w:val="sr-Cyrl-RS" w:eastAsia="en-US"/>
              </w:rPr>
              <w:t xml:space="preserve"> </w:t>
            </w:r>
            <w:r>
              <w:rPr>
                <w:b/>
                <w:bCs/>
                <w:sz w:val="22"/>
                <w:szCs w:val="22"/>
                <w:lang w:eastAsia="en-US"/>
              </w:rPr>
              <w:t>m²</w:t>
            </w:r>
          </w:p>
        </w:tc>
      </w:tr>
      <w:tr w:rsidR="0004037D" w:rsidRPr="0004037D" w14:paraId="68B63466" w14:textId="77777777" w:rsidTr="0004037D">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BF9D995" w14:textId="77777777" w:rsidR="0004037D" w:rsidRPr="0004037D" w:rsidRDefault="0004037D" w:rsidP="0004037D">
            <w:pPr>
              <w:widowControl/>
              <w:rPr>
                <w:sz w:val="22"/>
                <w:szCs w:val="22"/>
                <w:lang w:val="sr-Cyrl-RS" w:eastAsia="en-US"/>
              </w:rPr>
            </w:pPr>
            <w:r w:rsidRPr="0004037D">
              <w:rPr>
                <w:sz w:val="22"/>
                <w:szCs w:val="22"/>
                <w:lang w:val="sr-Cyrl-RS" w:eastAsia="en-US"/>
              </w:rPr>
              <w:t>СРЕМСКИ КАРЛОВЦИ</w:t>
            </w:r>
          </w:p>
        </w:tc>
        <w:tc>
          <w:tcPr>
            <w:tcW w:w="0" w:type="auto"/>
            <w:tcBorders>
              <w:top w:val="nil"/>
              <w:left w:val="nil"/>
              <w:bottom w:val="single" w:sz="4" w:space="0" w:color="auto"/>
              <w:right w:val="single" w:sz="4" w:space="0" w:color="auto"/>
            </w:tcBorders>
            <w:noWrap/>
            <w:vAlign w:val="center"/>
            <w:hideMark/>
          </w:tcPr>
          <w:p w14:paraId="3B1D28E2" w14:textId="77777777" w:rsidR="0004037D" w:rsidRPr="0004037D" w:rsidRDefault="0004037D" w:rsidP="0004037D">
            <w:pPr>
              <w:widowControl/>
              <w:jc w:val="center"/>
              <w:rPr>
                <w:sz w:val="22"/>
                <w:szCs w:val="22"/>
                <w:lang w:val="sr-Cyrl-RS" w:eastAsia="en-US"/>
              </w:rPr>
            </w:pPr>
            <w:r w:rsidRPr="0004037D">
              <w:rPr>
                <w:sz w:val="22"/>
                <w:szCs w:val="22"/>
                <w:lang w:val="sr-Cyrl-RS" w:eastAsia="en-US"/>
              </w:rPr>
              <w:t>486 91 76</w:t>
            </w:r>
          </w:p>
        </w:tc>
      </w:tr>
      <w:tr w:rsidR="0004037D" w:rsidRPr="0004037D" w14:paraId="476B8415" w14:textId="77777777" w:rsidTr="0004037D">
        <w:trPr>
          <w:trHeight w:val="340"/>
          <w:jc w:val="center"/>
        </w:trPr>
        <w:tc>
          <w:tcPr>
            <w:tcW w:w="0" w:type="auto"/>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31052624" w14:textId="77777777" w:rsidR="0004037D" w:rsidRPr="0004037D" w:rsidRDefault="0004037D" w:rsidP="0004037D">
            <w:pPr>
              <w:widowControl/>
              <w:rPr>
                <w:b/>
                <w:bCs/>
                <w:sz w:val="22"/>
                <w:szCs w:val="22"/>
                <w:lang w:val="sr-Cyrl-RS" w:eastAsia="en-US"/>
              </w:rPr>
            </w:pPr>
            <w:r w:rsidRPr="0004037D">
              <w:rPr>
                <w:b/>
                <w:bCs/>
                <w:sz w:val="22"/>
                <w:szCs w:val="22"/>
                <w:lang w:val="sr-Cyrl-RS" w:eastAsia="en-US"/>
              </w:rPr>
              <w:t>УКУПНО ОПШТИНА СРЕМСКИ КАРЛОВЦИ</w:t>
            </w:r>
          </w:p>
        </w:tc>
        <w:tc>
          <w:tcPr>
            <w:tcW w:w="0" w:type="auto"/>
            <w:tcBorders>
              <w:top w:val="nil"/>
              <w:left w:val="nil"/>
              <w:bottom w:val="single" w:sz="4" w:space="0" w:color="auto"/>
              <w:right w:val="single" w:sz="4" w:space="0" w:color="auto"/>
            </w:tcBorders>
            <w:shd w:val="clear" w:color="auto" w:fill="DEEAF6" w:themeFill="accent5" w:themeFillTint="33"/>
            <w:noWrap/>
            <w:vAlign w:val="center"/>
            <w:hideMark/>
          </w:tcPr>
          <w:p w14:paraId="2D94FAF0" w14:textId="77777777" w:rsidR="0004037D" w:rsidRPr="0004037D" w:rsidRDefault="0004037D" w:rsidP="0004037D">
            <w:pPr>
              <w:widowControl/>
              <w:jc w:val="center"/>
              <w:rPr>
                <w:b/>
                <w:bCs/>
                <w:sz w:val="22"/>
                <w:szCs w:val="22"/>
                <w:lang w:val="sr-Cyrl-RS" w:eastAsia="en-US"/>
              </w:rPr>
            </w:pPr>
            <w:r w:rsidRPr="0004037D">
              <w:rPr>
                <w:b/>
                <w:bCs/>
                <w:sz w:val="22"/>
                <w:szCs w:val="22"/>
                <w:lang w:val="sr-Cyrl-RS" w:eastAsia="en-US"/>
              </w:rPr>
              <w:t>486 91 76</w:t>
            </w:r>
          </w:p>
        </w:tc>
      </w:tr>
      <w:tr w:rsidR="0004037D" w:rsidRPr="0004037D" w14:paraId="334C7EFF" w14:textId="77777777" w:rsidTr="0004037D">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2B6EAA1" w14:textId="77777777" w:rsidR="0004037D" w:rsidRPr="0004037D" w:rsidRDefault="0004037D" w:rsidP="0004037D">
            <w:pPr>
              <w:widowControl/>
              <w:rPr>
                <w:sz w:val="22"/>
                <w:szCs w:val="22"/>
                <w:lang w:val="sr-Cyrl-RS" w:eastAsia="en-US"/>
              </w:rPr>
            </w:pPr>
            <w:r w:rsidRPr="0004037D">
              <w:rPr>
                <w:sz w:val="22"/>
                <w:szCs w:val="22"/>
                <w:lang w:val="sr-Cyrl-RS" w:eastAsia="en-US"/>
              </w:rPr>
              <w:t>ИРИГ</w:t>
            </w:r>
          </w:p>
        </w:tc>
        <w:tc>
          <w:tcPr>
            <w:tcW w:w="0" w:type="auto"/>
            <w:tcBorders>
              <w:top w:val="nil"/>
              <w:left w:val="nil"/>
              <w:bottom w:val="single" w:sz="4" w:space="0" w:color="auto"/>
              <w:right w:val="single" w:sz="4" w:space="0" w:color="auto"/>
            </w:tcBorders>
            <w:noWrap/>
            <w:vAlign w:val="center"/>
            <w:hideMark/>
          </w:tcPr>
          <w:p w14:paraId="3E53E387" w14:textId="77777777" w:rsidR="0004037D" w:rsidRPr="0004037D" w:rsidRDefault="0004037D" w:rsidP="0004037D">
            <w:pPr>
              <w:widowControl/>
              <w:jc w:val="center"/>
              <w:rPr>
                <w:sz w:val="22"/>
                <w:szCs w:val="22"/>
                <w:lang w:val="sr-Cyrl-RS" w:eastAsia="en-US"/>
              </w:rPr>
            </w:pPr>
            <w:r w:rsidRPr="0004037D">
              <w:rPr>
                <w:sz w:val="22"/>
                <w:szCs w:val="22"/>
                <w:lang w:val="sr-Cyrl-RS" w:eastAsia="en-US"/>
              </w:rPr>
              <w:t>06 23 86</w:t>
            </w:r>
          </w:p>
        </w:tc>
      </w:tr>
      <w:tr w:rsidR="0004037D" w:rsidRPr="0004037D" w14:paraId="0E65A093" w14:textId="77777777" w:rsidTr="0004037D">
        <w:trPr>
          <w:trHeight w:val="340"/>
          <w:jc w:val="center"/>
        </w:trPr>
        <w:tc>
          <w:tcPr>
            <w:tcW w:w="0" w:type="auto"/>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18B0DC06" w14:textId="77777777" w:rsidR="0004037D" w:rsidRPr="0004037D" w:rsidRDefault="0004037D" w:rsidP="0004037D">
            <w:pPr>
              <w:widowControl/>
              <w:rPr>
                <w:b/>
                <w:bCs/>
                <w:sz w:val="22"/>
                <w:szCs w:val="22"/>
                <w:lang w:val="sr-Cyrl-RS" w:eastAsia="en-US"/>
              </w:rPr>
            </w:pPr>
            <w:r w:rsidRPr="0004037D">
              <w:rPr>
                <w:b/>
                <w:bCs/>
                <w:sz w:val="22"/>
                <w:szCs w:val="22"/>
                <w:lang w:val="sr-Cyrl-RS" w:eastAsia="en-US"/>
              </w:rPr>
              <w:t>УКУПНО ОПШТИНА ИРИГ</w:t>
            </w:r>
          </w:p>
        </w:tc>
        <w:tc>
          <w:tcPr>
            <w:tcW w:w="0" w:type="auto"/>
            <w:tcBorders>
              <w:top w:val="nil"/>
              <w:left w:val="nil"/>
              <w:bottom w:val="single" w:sz="4" w:space="0" w:color="auto"/>
              <w:right w:val="single" w:sz="4" w:space="0" w:color="auto"/>
            </w:tcBorders>
            <w:shd w:val="clear" w:color="auto" w:fill="DEEAF6" w:themeFill="accent5" w:themeFillTint="33"/>
            <w:noWrap/>
            <w:vAlign w:val="center"/>
            <w:hideMark/>
          </w:tcPr>
          <w:p w14:paraId="53F58E6C" w14:textId="77777777" w:rsidR="0004037D" w:rsidRPr="0004037D" w:rsidRDefault="0004037D" w:rsidP="0004037D">
            <w:pPr>
              <w:widowControl/>
              <w:jc w:val="center"/>
              <w:rPr>
                <w:b/>
                <w:bCs/>
                <w:sz w:val="22"/>
                <w:szCs w:val="22"/>
                <w:lang w:val="sr-Cyrl-RS" w:eastAsia="en-US"/>
              </w:rPr>
            </w:pPr>
            <w:r w:rsidRPr="0004037D">
              <w:rPr>
                <w:b/>
                <w:bCs/>
                <w:sz w:val="22"/>
                <w:szCs w:val="22"/>
                <w:lang w:val="sr-Cyrl-RS" w:eastAsia="en-US"/>
              </w:rPr>
              <w:t>06 23 86</w:t>
            </w:r>
          </w:p>
        </w:tc>
      </w:tr>
      <w:tr w:rsidR="0004037D" w:rsidRPr="0004037D" w14:paraId="450F731A" w14:textId="77777777" w:rsidTr="0004037D">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BCDEAFC" w14:textId="77777777" w:rsidR="0004037D" w:rsidRPr="0004037D" w:rsidRDefault="0004037D" w:rsidP="0004037D">
            <w:pPr>
              <w:widowControl/>
              <w:rPr>
                <w:sz w:val="22"/>
                <w:szCs w:val="22"/>
                <w:lang w:val="sr-Cyrl-RS" w:eastAsia="en-US"/>
              </w:rPr>
            </w:pPr>
            <w:r w:rsidRPr="0004037D">
              <w:rPr>
                <w:sz w:val="22"/>
                <w:szCs w:val="22"/>
                <w:lang w:val="sr-Cyrl-RS" w:eastAsia="en-US"/>
              </w:rPr>
              <w:t>БУКОВАЦ</w:t>
            </w:r>
          </w:p>
        </w:tc>
        <w:tc>
          <w:tcPr>
            <w:tcW w:w="0" w:type="auto"/>
            <w:tcBorders>
              <w:top w:val="nil"/>
              <w:left w:val="nil"/>
              <w:bottom w:val="single" w:sz="4" w:space="0" w:color="auto"/>
              <w:right w:val="single" w:sz="4" w:space="0" w:color="auto"/>
            </w:tcBorders>
            <w:noWrap/>
            <w:vAlign w:val="center"/>
            <w:hideMark/>
          </w:tcPr>
          <w:p w14:paraId="55BCBF9B" w14:textId="77777777" w:rsidR="0004037D" w:rsidRPr="0004037D" w:rsidRDefault="0004037D" w:rsidP="0004037D">
            <w:pPr>
              <w:widowControl/>
              <w:jc w:val="center"/>
              <w:rPr>
                <w:sz w:val="22"/>
                <w:szCs w:val="22"/>
                <w:lang w:val="sr-Cyrl-RS" w:eastAsia="en-US"/>
              </w:rPr>
            </w:pPr>
            <w:r w:rsidRPr="0004037D">
              <w:rPr>
                <w:sz w:val="22"/>
                <w:szCs w:val="22"/>
                <w:lang w:val="sr-Cyrl-RS" w:eastAsia="en-US"/>
              </w:rPr>
              <w:t>449 70 88</w:t>
            </w:r>
          </w:p>
        </w:tc>
      </w:tr>
      <w:tr w:rsidR="0004037D" w:rsidRPr="0004037D" w14:paraId="0EC95479" w14:textId="77777777" w:rsidTr="0004037D">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CBF8575" w14:textId="77777777" w:rsidR="0004037D" w:rsidRPr="0004037D" w:rsidRDefault="0004037D" w:rsidP="0004037D">
            <w:pPr>
              <w:widowControl/>
              <w:rPr>
                <w:sz w:val="22"/>
                <w:szCs w:val="22"/>
                <w:lang w:val="sr-Cyrl-RS" w:eastAsia="en-US"/>
              </w:rPr>
            </w:pPr>
            <w:r w:rsidRPr="0004037D">
              <w:rPr>
                <w:sz w:val="22"/>
                <w:szCs w:val="22"/>
                <w:lang w:val="sr-Cyrl-RS" w:eastAsia="en-US"/>
              </w:rPr>
              <w:t>СРЕМСКА КАМЕНИЦА</w:t>
            </w:r>
          </w:p>
        </w:tc>
        <w:tc>
          <w:tcPr>
            <w:tcW w:w="0" w:type="auto"/>
            <w:tcBorders>
              <w:top w:val="nil"/>
              <w:left w:val="nil"/>
              <w:bottom w:val="single" w:sz="4" w:space="0" w:color="auto"/>
              <w:right w:val="single" w:sz="4" w:space="0" w:color="auto"/>
            </w:tcBorders>
            <w:noWrap/>
            <w:vAlign w:val="center"/>
            <w:hideMark/>
          </w:tcPr>
          <w:p w14:paraId="5A6FD19D" w14:textId="77777777" w:rsidR="0004037D" w:rsidRPr="0004037D" w:rsidRDefault="0004037D" w:rsidP="0004037D">
            <w:pPr>
              <w:widowControl/>
              <w:jc w:val="center"/>
              <w:rPr>
                <w:sz w:val="22"/>
                <w:szCs w:val="22"/>
                <w:lang w:val="sr-Cyrl-RS" w:eastAsia="en-US"/>
              </w:rPr>
            </w:pPr>
            <w:r w:rsidRPr="0004037D">
              <w:rPr>
                <w:sz w:val="22"/>
                <w:szCs w:val="22"/>
                <w:lang w:val="sr-Cyrl-RS" w:eastAsia="en-US"/>
              </w:rPr>
              <w:t>1067 66 39</w:t>
            </w:r>
          </w:p>
        </w:tc>
      </w:tr>
      <w:tr w:rsidR="0004037D" w:rsidRPr="0004037D" w14:paraId="36CE52D2" w14:textId="77777777" w:rsidTr="0004037D">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CBA50AA" w14:textId="77777777" w:rsidR="0004037D" w:rsidRPr="0004037D" w:rsidRDefault="0004037D" w:rsidP="0004037D">
            <w:pPr>
              <w:widowControl/>
              <w:rPr>
                <w:sz w:val="22"/>
                <w:szCs w:val="22"/>
                <w:lang w:val="sr-Cyrl-RS" w:eastAsia="en-US"/>
              </w:rPr>
            </w:pPr>
            <w:r w:rsidRPr="0004037D">
              <w:rPr>
                <w:sz w:val="22"/>
                <w:szCs w:val="22"/>
                <w:lang w:val="sr-Cyrl-RS" w:eastAsia="en-US"/>
              </w:rPr>
              <w:t>ПЕТРОВАРАДИН</w:t>
            </w:r>
          </w:p>
        </w:tc>
        <w:tc>
          <w:tcPr>
            <w:tcW w:w="0" w:type="auto"/>
            <w:tcBorders>
              <w:top w:val="nil"/>
              <w:left w:val="nil"/>
              <w:bottom w:val="single" w:sz="4" w:space="0" w:color="auto"/>
              <w:right w:val="single" w:sz="4" w:space="0" w:color="auto"/>
            </w:tcBorders>
            <w:noWrap/>
            <w:vAlign w:val="center"/>
            <w:hideMark/>
          </w:tcPr>
          <w:p w14:paraId="72B57820" w14:textId="77777777" w:rsidR="0004037D" w:rsidRPr="0004037D" w:rsidRDefault="0004037D" w:rsidP="0004037D">
            <w:pPr>
              <w:widowControl/>
              <w:jc w:val="center"/>
              <w:rPr>
                <w:sz w:val="22"/>
                <w:szCs w:val="22"/>
                <w:lang w:val="sr-Cyrl-RS" w:eastAsia="en-US"/>
              </w:rPr>
            </w:pPr>
            <w:r w:rsidRPr="0004037D">
              <w:rPr>
                <w:sz w:val="22"/>
                <w:szCs w:val="22"/>
                <w:lang w:val="sr-Cyrl-RS" w:eastAsia="en-US"/>
              </w:rPr>
              <w:t>11 44 77</w:t>
            </w:r>
          </w:p>
        </w:tc>
      </w:tr>
      <w:tr w:rsidR="0004037D" w:rsidRPr="0004037D" w14:paraId="7143B0B6" w14:textId="77777777" w:rsidTr="0004037D">
        <w:trPr>
          <w:trHeight w:val="340"/>
          <w:jc w:val="center"/>
        </w:trPr>
        <w:tc>
          <w:tcPr>
            <w:tcW w:w="0" w:type="auto"/>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244C0B0C" w14:textId="77777777" w:rsidR="0004037D" w:rsidRPr="0004037D" w:rsidRDefault="0004037D" w:rsidP="0004037D">
            <w:pPr>
              <w:widowControl/>
              <w:rPr>
                <w:b/>
                <w:bCs/>
                <w:sz w:val="22"/>
                <w:szCs w:val="22"/>
                <w:lang w:val="sr-Cyrl-RS" w:eastAsia="en-US"/>
              </w:rPr>
            </w:pPr>
            <w:r w:rsidRPr="0004037D">
              <w:rPr>
                <w:b/>
                <w:bCs/>
                <w:sz w:val="22"/>
                <w:szCs w:val="22"/>
                <w:lang w:val="sr-Cyrl-RS" w:eastAsia="en-US"/>
              </w:rPr>
              <w:t>УКУПНО ОПШТИНА НОВИ САД</w:t>
            </w:r>
          </w:p>
        </w:tc>
        <w:tc>
          <w:tcPr>
            <w:tcW w:w="0" w:type="auto"/>
            <w:tcBorders>
              <w:top w:val="nil"/>
              <w:left w:val="nil"/>
              <w:bottom w:val="single" w:sz="4" w:space="0" w:color="auto"/>
              <w:right w:val="single" w:sz="4" w:space="0" w:color="auto"/>
            </w:tcBorders>
            <w:shd w:val="clear" w:color="auto" w:fill="DEEAF6" w:themeFill="accent5" w:themeFillTint="33"/>
            <w:noWrap/>
            <w:vAlign w:val="center"/>
            <w:hideMark/>
          </w:tcPr>
          <w:p w14:paraId="14508D26" w14:textId="77777777" w:rsidR="0004037D" w:rsidRPr="0004037D" w:rsidRDefault="0004037D" w:rsidP="0004037D">
            <w:pPr>
              <w:widowControl/>
              <w:jc w:val="center"/>
              <w:rPr>
                <w:b/>
                <w:bCs/>
                <w:sz w:val="22"/>
                <w:szCs w:val="22"/>
                <w:lang w:val="sr-Cyrl-RS" w:eastAsia="en-US"/>
              </w:rPr>
            </w:pPr>
            <w:r w:rsidRPr="0004037D">
              <w:rPr>
                <w:b/>
                <w:bCs/>
                <w:sz w:val="22"/>
                <w:szCs w:val="22"/>
                <w:lang w:val="sr-Cyrl-RS" w:eastAsia="en-US"/>
              </w:rPr>
              <w:t>1528 82 04</w:t>
            </w:r>
          </w:p>
        </w:tc>
      </w:tr>
      <w:tr w:rsidR="0004037D" w:rsidRPr="0004037D" w14:paraId="60D4A4E3" w14:textId="77777777" w:rsidTr="0004037D">
        <w:trPr>
          <w:trHeight w:val="340"/>
          <w:jc w:val="center"/>
        </w:trPr>
        <w:tc>
          <w:tcPr>
            <w:tcW w:w="0" w:type="auto"/>
            <w:tcBorders>
              <w:top w:val="nil"/>
              <w:left w:val="single" w:sz="4" w:space="0" w:color="auto"/>
              <w:bottom w:val="single" w:sz="4" w:space="0" w:color="auto"/>
              <w:right w:val="single" w:sz="4" w:space="0" w:color="auto"/>
            </w:tcBorders>
            <w:shd w:val="clear" w:color="auto" w:fill="BDD6EE" w:themeFill="accent5" w:themeFillTint="66"/>
            <w:noWrap/>
            <w:vAlign w:val="center"/>
            <w:hideMark/>
          </w:tcPr>
          <w:p w14:paraId="4CDF2203" w14:textId="77777777" w:rsidR="0004037D" w:rsidRPr="0004037D" w:rsidRDefault="0004037D" w:rsidP="0004037D">
            <w:pPr>
              <w:widowControl/>
              <w:rPr>
                <w:b/>
                <w:bCs/>
                <w:sz w:val="22"/>
                <w:szCs w:val="22"/>
                <w:lang w:val="sr-Cyrl-RS" w:eastAsia="en-US"/>
              </w:rPr>
            </w:pPr>
            <w:r w:rsidRPr="0004037D">
              <w:rPr>
                <w:b/>
                <w:bCs/>
                <w:sz w:val="22"/>
                <w:szCs w:val="22"/>
                <w:lang w:val="sr-Cyrl-RS" w:eastAsia="en-US"/>
              </w:rPr>
              <w:t>УКУПНО ГЈ</w:t>
            </w:r>
          </w:p>
        </w:tc>
        <w:tc>
          <w:tcPr>
            <w:tcW w:w="0" w:type="auto"/>
            <w:tcBorders>
              <w:top w:val="nil"/>
              <w:left w:val="nil"/>
              <w:bottom w:val="single" w:sz="4" w:space="0" w:color="auto"/>
              <w:right w:val="single" w:sz="4" w:space="0" w:color="auto"/>
            </w:tcBorders>
            <w:shd w:val="clear" w:color="auto" w:fill="BDD6EE" w:themeFill="accent5" w:themeFillTint="66"/>
            <w:noWrap/>
            <w:vAlign w:val="center"/>
            <w:hideMark/>
          </w:tcPr>
          <w:p w14:paraId="2728BC83" w14:textId="77777777" w:rsidR="0004037D" w:rsidRPr="0004037D" w:rsidRDefault="0004037D" w:rsidP="0004037D">
            <w:pPr>
              <w:widowControl/>
              <w:jc w:val="center"/>
              <w:rPr>
                <w:b/>
                <w:bCs/>
                <w:sz w:val="22"/>
                <w:szCs w:val="22"/>
                <w:lang w:val="sr-Cyrl-RS" w:eastAsia="en-US"/>
              </w:rPr>
            </w:pPr>
            <w:r w:rsidRPr="0004037D">
              <w:rPr>
                <w:b/>
                <w:bCs/>
                <w:sz w:val="22"/>
                <w:szCs w:val="22"/>
                <w:lang w:val="sr-Cyrl-RS" w:eastAsia="en-US"/>
              </w:rPr>
              <w:t>2021 97 66</w:t>
            </w:r>
          </w:p>
        </w:tc>
      </w:tr>
    </w:tbl>
    <w:p w14:paraId="099B2072" w14:textId="77708E13" w:rsidR="004663F0" w:rsidRPr="0081512B" w:rsidRDefault="0081512B" w:rsidP="0081512B">
      <w:pPr>
        <w:pStyle w:val="Heading2"/>
        <w:rPr>
          <w:i/>
        </w:rPr>
      </w:pPr>
      <w:bookmarkStart w:id="10" w:name="_Toc241233215"/>
      <w:r w:rsidRPr="00A82667">
        <w:t>1.4.</w:t>
      </w:r>
      <w:r w:rsidRPr="00A82667">
        <w:tab/>
      </w:r>
      <w:r w:rsidRPr="008D6A20">
        <w:t>РЕЉЕФ И ГЕОМОРФОЛОШКЕ КАРАКТЕРИСТИКЕ</w:t>
      </w:r>
      <w:bookmarkEnd w:id="10"/>
    </w:p>
    <w:p w14:paraId="1F386C44" w14:textId="40EF1CBD" w:rsidR="006C07D5" w:rsidRPr="006F3720" w:rsidRDefault="00AA4844" w:rsidP="008D6A20">
      <w:pPr>
        <w:pStyle w:val="a3"/>
      </w:pPr>
      <w:r>
        <w:t>Фрушка г</w:t>
      </w:r>
      <w:r w:rsidR="006C07D5" w:rsidRPr="006F3720">
        <w:t>ора спада у ниске планине и са геоморфолошког становишта има више целина. Највиши врх је Црвени чот (539 м.н.в.), а изражене су четири терасе на вертикалном профилу овог планинског ланца:</w:t>
      </w:r>
    </w:p>
    <w:p w14:paraId="529E1EAE" w14:textId="77777777" w:rsidR="006C07D5" w:rsidRPr="006F3720" w:rsidRDefault="006C07D5" w:rsidP="00A403EC">
      <w:pPr>
        <w:pStyle w:val="a0"/>
      </w:pPr>
      <w:r w:rsidRPr="006F3720">
        <w:t>450 - 539    m надморске висине,</w:t>
      </w:r>
    </w:p>
    <w:p w14:paraId="170BD8F9" w14:textId="77777777" w:rsidR="006C07D5" w:rsidRPr="006F3720" w:rsidRDefault="006C07D5" w:rsidP="00A403EC">
      <w:pPr>
        <w:pStyle w:val="a0"/>
      </w:pPr>
      <w:r w:rsidRPr="006F3720">
        <w:t>380 - 400    m надморске висине,</w:t>
      </w:r>
    </w:p>
    <w:p w14:paraId="3C8F812E" w14:textId="77777777" w:rsidR="006C07D5" w:rsidRPr="006F3720" w:rsidRDefault="006C07D5" w:rsidP="00A403EC">
      <w:pPr>
        <w:pStyle w:val="a0"/>
      </w:pPr>
      <w:r w:rsidRPr="006F3720">
        <w:lastRenderedPageBreak/>
        <w:t>310 - 360    m надморске висине и</w:t>
      </w:r>
    </w:p>
    <w:p w14:paraId="685B8871" w14:textId="77777777" w:rsidR="006C07D5" w:rsidRPr="006F3720" w:rsidRDefault="006C07D5" w:rsidP="00A403EC">
      <w:pPr>
        <w:pStyle w:val="a0"/>
      </w:pPr>
      <w:r w:rsidRPr="006F3720">
        <w:t>180 - 250    m надморске висине.</w:t>
      </w:r>
    </w:p>
    <w:p w14:paraId="5EA84D76" w14:textId="77777777" w:rsidR="004663F0" w:rsidRPr="006F3720" w:rsidRDefault="006C07D5" w:rsidP="008D6A20">
      <w:pPr>
        <w:pStyle w:val="a3"/>
      </w:pPr>
      <w:r w:rsidRPr="006F3720">
        <w:t>Од највиших делова терен се периклинално спушта, образујући терасе које су одвојене стрмим одсецима на северној и нешто блажим на јужној страни. Геолошка подлога у овом делу профила су: шкриљци, филити, серпентини, периодити, кристаласти шкриљци, андезити, дацити. Ниске падине покривене су најчешће лесом, а виши положаји језерско маринским наслагама. Ниже положаје карактеришу лесне заравни на холоценом и плеистоценом лесу, које на најнижим положајима чини ба</w:t>
      </w:r>
      <w:r w:rsidR="00DB6BAC" w:rsidRPr="006F3720">
        <w:t>рски лес.</w:t>
      </w:r>
    </w:p>
    <w:p w14:paraId="79B089A5" w14:textId="3F925A74" w:rsidR="006C07D5" w:rsidRPr="006F3720" w:rsidRDefault="006C07D5" w:rsidP="008D6A20">
      <w:pPr>
        <w:pStyle w:val="a3"/>
      </w:pPr>
      <w:r w:rsidRPr="006F3720">
        <w:t xml:space="preserve">Значајни врхови поред Црвеног чота су: Змајевац (453 </w:t>
      </w:r>
      <w:r w:rsidR="00355518">
        <w:rPr>
          <w:lang w:val="en-GB"/>
        </w:rPr>
        <w:t>m.n.v</w:t>
      </w:r>
      <w:r w:rsidRPr="006F3720">
        <w:t xml:space="preserve">.) и Венац (444 </w:t>
      </w:r>
      <w:r w:rsidR="00355518">
        <w:rPr>
          <w:lang w:val="en-GB"/>
        </w:rPr>
        <w:t>m.n.v</w:t>
      </w:r>
      <w:r w:rsidRPr="006F3720">
        <w:t>.). Релативно широки гребени одвојени су великим бројем потока у усеченим долинама.</w:t>
      </w:r>
    </w:p>
    <w:p w14:paraId="049D80B9" w14:textId="77777777" w:rsidR="006C07D5" w:rsidRPr="006F3720" w:rsidRDefault="006C07D5" w:rsidP="008D6A20">
      <w:pPr>
        <w:pStyle w:val="a3"/>
      </w:pPr>
      <w:r w:rsidRPr="006F3720">
        <w:t>Према Катастру бујичних токова Фрушке Горе (Ђоровић М.) у морфолошком погледу</w:t>
      </w:r>
      <w:r w:rsidR="00DB6BAC" w:rsidRPr="006F3720">
        <w:t xml:space="preserve"> у овој газдинској јединици могу се издвојити две</w:t>
      </w:r>
      <w:r w:rsidRPr="006F3720">
        <w:t xml:space="preserve"> основне</w:t>
      </w:r>
      <w:r w:rsidR="000D63F9" w:rsidRPr="006F3720">
        <w:t xml:space="preserve"> </w:t>
      </w:r>
      <w:r w:rsidRPr="006F3720">
        <w:t>целине:</w:t>
      </w:r>
    </w:p>
    <w:p w14:paraId="295FDD66" w14:textId="77777777" w:rsidR="006C07D5" w:rsidRPr="006F3720" w:rsidRDefault="006C07D5" w:rsidP="005B14EF">
      <w:pPr>
        <w:pStyle w:val="a1"/>
        <w:numPr>
          <w:ilvl w:val="0"/>
          <w:numId w:val="35"/>
        </w:numPr>
      </w:pPr>
      <w:r w:rsidRPr="006F3720">
        <w:t>јединствени планински венац изграђен од старијих палеозојских и мезозојских творевина, избраздан са многобројним водотоцима и јаругама, које се веома стрмо спуштају до зоне контакта са терцијерним и кварталним заравнима,</w:t>
      </w:r>
    </w:p>
    <w:p w14:paraId="5DBD61A1" w14:textId="77777777" w:rsidR="006C07D5" w:rsidRPr="006F3720" w:rsidRDefault="006C07D5" w:rsidP="005B14EF">
      <w:pPr>
        <w:pStyle w:val="a1"/>
      </w:pPr>
      <w:r w:rsidRPr="006F3720">
        <w:t>лесне заравни које заједно са лесним и терцијерним творевинама окружују планинске платое. Преко ових заравни се ублажују основне црте рељефа у које су усечене долине водотока, карактеристичног облика типичног за лесне заравни,</w:t>
      </w:r>
    </w:p>
    <w:p w14:paraId="45573395" w14:textId="77777777" w:rsidR="008C2402" w:rsidRPr="006F3720" w:rsidRDefault="008C2402" w:rsidP="005B14EF">
      <w:pPr>
        <w:pStyle w:val="a1"/>
      </w:pPr>
      <w:r w:rsidRPr="006F3720">
        <w:t>алувијалне равни Дунава и Саве које имају посебан значај за развој рељефа на овом подручју, а такође и велики значај за хидролошке прилике терена.</w:t>
      </w:r>
    </w:p>
    <w:p w14:paraId="3D62A9A7" w14:textId="77777777" w:rsidR="00F84550" w:rsidRPr="006F3720" w:rsidRDefault="00F84550" w:rsidP="00F84550">
      <w:pPr>
        <w:pStyle w:val="ListParagraph"/>
        <w:ind w:left="0" w:firstLine="708"/>
        <w:rPr>
          <w:lang w:val="sr-Cyrl-RS"/>
        </w:rPr>
      </w:pPr>
      <w:r w:rsidRPr="006F3720">
        <w:rPr>
          <w:lang w:val="sr-Cyrl-RS"/>
        </w:rPr>
        <w:t>Изражен рељеф Фрушке Горе даје посебну естетску вредност овом подручју, чиме је знатно увећана његова вредности у смислу природне опремљености шуме за рекреацију. У том контексту посебну вредност чине видиковци који пружају пун утисак пејзажа са северне и јужне стране Националног парка дубоко у војвођанску равницу.</w:t>
      </w:r>
    </w:p>
    <w:p w14:paraId="0D13534C" w14:textId="07B08824" w:rsidR="00F84550" w:rsidRDefault="00F84550" w:rsidP="00476408">
      <w:pPr>
        <w:pStyle w:val="ListParagraph"/>
        <w:ind w:left="0" w:firstLine="708"/>
        <w:jc w:val="both"/>
        <w:rPr>
          <w:lang w:val="sr-Cyrl-RS"/>
        </w:rPr>
      </w:pPr>
      <w:r w:rsidRPr="006F3720">
        <w:rPr>
          <w:lang w:val="sr-Cyrl-RS"/>
        </w:rPr>
        <w:t>Напред наведе</w:t>
      </w:r>
      <w:r w:rsidR="00476408">
        <w:rPr>
          <w:lang w:val="sr-Cyrl-RS"/>
        </w:rPr>
        <w:t>не опште карактеристике Фрушке г</w:t>
      </w:r>
      <w:r w:rsidRPr="006F3720">
        <w:rPr>
          <w:lang w:val="sr-Cyrl-RS"/>
        </w:rPr>
        <w:t>оре идентичне с</w:t>
      </w:r>
      <w:r w:rsidR="00476408">
        <w:rPr>
          <w:lang w:val="sr-Cyrl-RS"/>
        </w:rPr>
        <w:t xml:space="preserve">у и за ову газдинску јединицу. </w:t>
      </w:r>
      <w:r w:rsidRPr="006F3720">
        <w:rPr>
          <w:lang w:val="sr-Cyrl-RS"/>
        </w:rPr>
        <w:t>Оштри гребени при вододелници постепено прелазе у широке лесне заравни одвојене многобројним водотоцима.</w:t>
      </w:r>
    </w:p>
    <w:p w14:paraId="396F461A" w14:textId="3B438845" w:rsidR="004663F0" w:rsidRPr="006F3720" w:rsidRDefault="00B436B3" w:rsidP="00EB3408">
      <w:pPr>
        <w:rPr>
          <w:b/>
          <w:bCs/>
          <w:lang w:val="sr-Cyrl-RS"/>
        </w:rPr>
      </w:pPr>
      <w:r w:rsidRPr="006F3720">
        <w:rPr>
          <w:b/>
          <w:bCs/>
          <w:lang w:val="sr-Cyrl-RS"/>
        </w:rPr>
        <w:t xml:space="preserve">                   </w:t>
      </w:r>
    </w:p>
    <w:p w14:paraId="179FD29F" w14:textId="77777777" w:rsidR="0081512B" w:rsidRDefault="0081512B" w:rsidP="0081512B">
      <w:pPr>
        <w:pStyle w:val="Heading2"/>
        <w:rPr>
          <w:lang w:val="sr-Latn-BA"/>
        </w:rPr>
      </w:pPr>
      <w:bookmarkStart w:id="11" w:name="_Toc241233216"/>
      <w:r w:rsidRPr="00A82667">
        <w:t>1.5.</w:t>
      </w:r>
      <w:r w:rsidRPr="00A82667">
        <w:tab/>
      </w:r>
      <w:r w:rsidRPr="00606178">
        <w:t>ХИДРОГРАФСКЕ КАРАКТЕРИСТИКЕ</w:t>
      </w:r>
      <w:bookmarkEnd w:id="11"/>
    </w:p>
    <w:p w14:paraId="45121530" w14:textId="77777777" w:rsidR="00C06725" w:rsidRPr="00C06725" w:rsidRDefault="00C06725" w:rsidP="00C06725">
      <w:pPr>
        <w:pStyle w:val="a3"/>
        <w:rPr>
          <w:lang w:val="sr-Cyrl-RS"/>
        </w:rPr>
      </w:pPr>
      <w:r w:rsidRPr="00C06725">
        <w:rPr>
          <w:lang w:val="sr-Cyrl-RS"/>
        </w:rPr>
        <w:t>Специфичне орографске карактеристике условиле су израженост хидрографије и богатство водом у овој газдинској јединици. Основна карактеристика читавог комплекса шуме је</w:t>
      </w:r>
      <w:r w:rsidRPr="00C06725">
        <w:rPr>
          <w:lang w:val="sr-Latn-RS"/>
        </w:rPr>
        <w:t xml:space="preserve"> </w:t>
      </w:r>
      <w:r w:rsidRPr="00C06725">
        <w:rPr>
          <w:lang w:val="sr-Cyrl-RS"/>
        </w:rPr>
        <w:t>испресецаност потоцима, слабијег капацитета и богатства водом, те се читава газдинска јединица може поделити на сливове (по припадности), и то:</w:t>
      </w:r>
    </w:p>
    <w:p w14:paraId="61C3BDA8" w14:textId="77777777" w:rsidR="00C06725" w:rsidRPr="00C06725" w:rsidRDefault="00C06725" w:rsidP="005B14EF">
      <w:pPr>
        <w:pStyle w:val="a1"/>
        <w:numPr>
          <w:ilvl w:val="0"/>
          <w:numId w:val="44"/>
        </w:numPr>
      </w:pPr>
      <w:r w:rsidRPr="00C06725">
        <w:t>слив Стражиловачког потока, одељења 1 до 24.</w:t>
      </w:r>
    </w:p>
    <w:p w14:paraId="2D4FD376" w14:textId="77777777" w:rsidR="00C06725" w:rsidRPr="00C06725" w:rsidRDefault="00C06725" w:rsidP="005B14EF">
      <w:pPr>
        <w:pStyle w:val="a1"/>
      </w:pPr>
      <w:r w:rsidRPr="00C06725">
        <w:t>Петроварадински слив, одељења 24 до 30, 67 и 68</w:t>
      </w:r>
      <w:r w:rsidRPr="00C06725">
        <w:rPr>
          <w:lang w:val="sr-Latn-RS"/>
        </w:rPr>
        <w:t>.</w:t>
      </w:r>
    </w:p>
    <w:p w14:paraId="6A703240" w14:textId="77777777" w:rsidR="00C06725" w:rsidRPr="00C06725" w:rsidRDefault="00C06725" w:rsidP="005B14EF">
      <w:pPr>
        <w:pStyle w:val="a1"/>
      </w:pPr>
      <w:r w:rsidRPr="00C06725">
        <w:t>слив потока Роко, одељења 31 до 35.</w:t>
      </w:r>
    </w:p>
    <w:p w14:paraId="6D44C007" w14:textId="77777777" w:rsidR="00C06725" w:rsidRPr="00C06725" w:rsidRDefault="00C06725" w:rsidP="005B14EF">
      <w:pPr>
        <w:pStyle w:val="a1"/>
      </w:pPr>
      <w:r w:rsidRPr="00C06725">
        <w:t>слив Великог потока, одељења 36 до 54.</w:t>
      </w:r>
    </w:p>
    <w:p w14:paraId="0187B346" w14:textId="77777777" w:rsidR="00C06725" w:rsidRPr="00C06725" w:rsidRDefault="00C06725" w:rsidP="005B14EF">
      <w:pPr>
        <w:pStyle w:val="a1"/>
      </w:pPr>
      <w:r w:rsidRPr="00C06725">
        <w:t>слив потока Сковина јама, одељења 55 до 66.</w:t>
      </w:r>
    </w:p>
    <w:p w14:paraId="4130819F" w14:textId="77777777" w:rsidR="0081512B" w:rsidRDefault="0081512B" w:rsidP="00BB327D">
      <w:pPr>
        <w:pStyle w:val="Heading2"/>
        <w:rPr>
          <w:lang w:val="sr-Latn-BA"/>
        </w:rPr>
      </w:pPr>
      <w:bookmarkStart w:id="12" w:name="_Toc241233217"/>
      <w:r w:rsidRPr="00BB327D">
        <w:t>1.6.</w:t>
      </w:r>
      <w:r w:rsidRPr="00BB327D">
        <w:tab/>
      </w:r>
      <w:r w:rsidRPr="004E5A86">
        <w:t>КЛИМАТСКИ УСЛОВИ</w:t>
      </w:r>
      <w:bookmarkEnd w:id="12"/>
    </w:p>
    <w:p w14:paraId="0D7FD019" w14:textId="158FDE56" w:rsidR="004E5A86" w:rsidRPr="004E5A86" w:rsidRDefault="004E5A86" w:rsidP="004E5A86">
      <w:pPr>
        <w:pStyle w:val="a3"/>
        <w:rPr>
          <w:lang w:val="sr-Cyrl-RS"/>
        </w:rPr>
      </w:pPr>
      <w:r w:rsidRPr="004E5A86">
        <w:rPr>
          <w:lang w:val="sr-Cyrl-RS"/>
        </w:rPr>
        <w:t xml:space="preserve">Клима Фрушке горе је резултат интеракције многобројних фактора као што су: географски положај, удаљеност од мора, надморска висина, положај у односу на преовлађујућу циркулацију атмосфере, покривеност вегетацијом и присуство термалних извора. У овој основи газдовања шумама, коришћени су подаци за период осматрања од тридесет година, са метеоролошке станице </w:t>
      </w:r>
      <w:r w:rsidRPr="004E5A86">
        <w:rPr>
          <w:b/>
          <w:bCs/>
          <w:lang w:val="sr-Cyrl-RS"/>
        </w:rPr>
        <w:t>Нови Сад-римски шанчеви</w:t>
      </w:r>
      <w:r w:rsidRPr="004E5A86">
        <w:rPr>
          <w:lang w:val="sr-Cyrl-RS"/>
        </w:rPr>
        <w:t xml:space="preserve">, средње годишње, месечне и екстремне вредности за период 1991-2020. (φ 45°20Н   λ 19°51Е   </w:t>
      </w:r>
      <w:r>
        <w:t>h</w:t>
      </w:r>
      <w:r w:rsidRPr="004E5A86">
        <w:rPr>
          <w:lang w:val="sr-Cyrl-RS"/>
        </w:rPr>
        <w:t xml:space="preserve"> 84 м). </w:t>
      </w:r>
    </w:p>
    <w:p w14:paraId="0867A8D0" w14:textId="6751169F" w:rsidR="004E5A86" w:rsidRPr="004E5A86" w:rsidRDefault="004E5A86" w:rsidP="004E5A86">
      <w:pPr>
        <w:pStyle w:val="a4"/>
      </w:pPr>
      <w:r w:rsidRPr="004E5A86">
        <w:t xml:space="preserve"> Температура ваздуха</w:t>
      </w:r>
    </w:p>
    <w:p w14:paraId="0BC3E7F1" w14:textId="77777777" w:rsidR="004E5A86" w:rsidRPr="004E5A86" w:rsidRDefault="004E5A86" w:rsidP="004E5A86">
      <w:pPr>
        <w:rPr>
          <w:lang w:val="sr-Cyrl-RS"/>
        </w:rPr>
      </w:pPr>
      <w:r w:rsidRPr="004E5A86">
        <w:rPr>
          <w:lang w:val="sr-Cyrl-RS"/>
        </w:rPr>
        <w:t xml:space="preserve"> </w:t>
      </w:r>
      <w:r w:rsidRPr="004E5A86">
        <w:rPr>
          <w:lang w:val="sr-Cyrl-RS"/>
        </w:rPr>
        <w:tab/>
        <w:t xml:space="preserve">Температурни параметри који важе за подручје ове газдинске јединице су дати у следећој табели: </w:t>
      </w:r>
    </w:p>
    <w:p w14:paraId="014864BD" w14:textId="77777777" w:rsidR="004E5A86" w:rsidRDefault="004E5A86" w:rsidP="004E5A86">
      <w:pPr>
        <w:rPr>
          <w:i/>
          <w:iCs/>
        </w:rPr>
      </w:pPr>
      <w:r>
        <w:rPr>
          <w:i/>
          <w:iCs/>
        </w:rPr>
        <w:t xml:space="preserve">                                                                                                                  </w:t>
      </w:r>
    </w:p>
    <w:p w14:paraId="0C6B96B6" w14:textId="75AB664D" w:rsidR="004E5A86" w:rsidRPr="004E5A86" w:rsidRDefault="004E5A86" w:rsidP="009B33E3">
      <w:pPr>
        <w:pStyle w:val="Quote"/>
        <w:rPr>
          <w:b/>
          <w:bCs/>
          <w:lang w:val="sr-Cyrl-RS"/>
        </w:rPr>
      </w:pPr>
      <w:r>
        <w:t xml:space="preserve">  </w:t>
      </w:r>
      <w:r w:rsidRPr="004E5A86">
        <w:rPr>
          <w:lang w:val="sr-Cyrl-RS"/>
        </w:rPr>
        <w:t>Табела 4-Приказ температурних параметара по месецима.</w:t>
      </w:r>
    </w:p>
    <w:tbl>
      <w:tblPr>
        <w:tblW w:w="0" w:type="auto"/>
        <w:jc w:val="center"/>
        <w:tblLayout w:type="fixed"/>
        <w:tblLook w:val="04A0" w:firstRow="1" w:lastRow="0" w:firstColumn="1" w:lastColumn="0" w:noHBand="0" w:noVBand="1"/>
      </w:tblPr>
      <w:tblGrid>
        <w:gridCol w:w="2447"/>
        <w:gridCol w:w="716"/>
        <w:gridCol w:w="716"/>
        <w:gridCol w:w="716"/>
        <w:gridCol w:w="636"/>
        <w:gridCol w:w="636"/>
        <w:gridCol w:w="636"/>
        <w:gridCol w:w="636"/>
        <w:gridCol w:w="636"/>
        <w:gridCol w:w="636"/>
        <w:gridCol w:w="636"/>
        <w:gridCol w:w="716"/>
        <w:gridCol w:w="716"/>
        <w:gridCol w:w="716"/>
      </w:tblGrid>
      <w:tr w:rsidR="004E5A86" w:rsidRPr="004E5A86" w14:paraId="04A11FD0" w14:textId="77777777" w:rsidTr="004E5A86">
        <w:trPr>
          <w:trHeight w:val="340"/>
          <w:tblHeader/>
          <w:jc w:val="center"/>
        </w:trPr>
        <w:tc>
          <w:tcPr>
            <w:tcW w:w="244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16818B74" w14:textId="77777777" w:rsidR="004E5A86" w:rsidRPr="004E5A86" w:rsidRDefault="004E5A86" w:rsidP="004E5A86">
            <w:pPr>
              <w:rPr>
                <w:b/>
                <w:bCs/>
                <w:lang w:val="sr-Cyrl-RS"/>
              </w:rPr>
            </w:pPr>
          </w:p>
        </w:tc>
        <w:tc>
          <w:tcPr>
            <w:tcW w:w="716"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02CF91A0" w14:textId="77777777" w:rsidR="004E5A86" w:rsidRPr="004E5A86" w:rsidRDefault="004E5A86" w:rsidP="004E5A86">
            <w:pPr>
              <w:rPr>
                <w:b/>
                <w:bCs/>
                <w:lang w:val="sr-Cyrl-RS"/>
              </w:rPr>
            </w:pPr>
            <w:r w:rsidRPr="004E5A86">
              <w:rPr>
                <w:b/>
                <w:bCs/>
                <w:lang w:val="sr-Cyrl-RS"/>
              </w:rPr>
              <w:t>јан</w:t>
            </w:r>
          </w:p>
        </w:tc>
        <w:tc>
          <w:tcPr>
            <w:tcW w:w="716"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7012483E" w14:textId="77777777" w:rsidR="004E5A86" w:rsidRPr="004E5A86" w:rsidRDefault="004E5A86" w:rsidP="004E5A86">
            <w:pPr>
              <w:rPr>
                <w:b/>
                <w:bCs/>
                <w:lang w:val="sr-Cyrl-RS"/>
              </w:rPr>
            </w:pPr>
            <w:r w:rsidRPr="004E5A86">
              <w:rPr>
                <w:b/>
                <w:bCs/>
                <w:lang w:val="sr-Cyrl-RS"/>
              </w:rPr>
              <w:t>феб</w:t>
            </w:r>
          </w:p>
        </w:tc>
        <w:tc>
          <w:tcPr>
            <w:tcW w:w="716"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086A574F" w14:textId="77777777" w:rsidR="004E5A86" w:rsidRPr="004E5A86" w:rsidRDefault="004E5A86" w:rsidP="004E5A86">
            <w:pPr>
              <w:rPr>
                <w:b/>
                <w:bCs/>
                <w:lang w:val="sr-Cyrl-RS"/>
              </w:rPr>
            </w:pPr>
            <w:r w:rsidRPr="004E5A86">
              <w:rPr>
                <w:b/>
                <w:bCs/>
                <w:lang w:val="sr-Cyrl-RS"/>
              </w:rPr>
              <w:t>мар</w:t>
            </w:r>
          </w:p>
        </w:tc>
        <w:tc>
          <w:tcPr>
            <w:tcW w:w="636"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72A42193" w14:textId="77777777" w:rsidR="004E5A86" w:rsidRPr="004E5A86" w:rsidRDefault="004E5A86" w:rsidP="004E5A86">
            <w:pPr>
              <w:rPr>
                <w:b/>
                <w:bCs/>
                <w:lang w:val="sr-Cyrl-RS"/>
              </w:rPr>
            </w:pPr>
            <w:r w:rsidRPr="004E5A86">
              <w:rPr>
                <w:b/>
                <w:bCs/>
                <w:lang w:val="sr-Cyrl-RS"/>
              </w:rPr>
              <w:t>апр</w:t>
            </w:r>
          </w:p>
        </w:tc>
        <w:tc>
          <w:tcPr>
            <w:tcW w:w="636"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1DA9073B" w14:textId="77777777" w:rsidR="004E5A86" w:rsidRPr="004E5A86" w:rsidRDefault="004E5A86" w:rsidP="004E5A86">
            <w:pPr>
              <w:rPr>
                <w:b/>
                <w:bCs/>
                <w:lang w:val="sr-Cyrl-RS"/>
              </w:rPr>
            </w:pPr>
            <w:r w:rsidRPr="004E5A86">
              <w:rPr>
                <w:b/>
                <w:bCs/>
                <w:lang w:val="sr-Cyrl-RS"/>
              </w:rPr>
              <w:t>мај</w:t>
            </w:r>
          </w:p>
        </w:tc>
        <w:tc>
          <w:tcPr>
            <w:tcW w:w="636"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78871B9A" w14:textId="77777777" w:rsidR="004E5A86" w:rsidRPr="004E5A86" w:rsidRDefault="004E5A86" w:rsidP="004E5A86">
            <w:pPr>
              <w:rPr>
                <w:b/>
                <w:bCs/>
                <w:lang w:val="sr-Cyrl-RS"/>
              </w:rPr>
            </w:pPr>
            <w:r w:rsidRPr="004E5A86">
              <w:rPr>
                <w:b/>
                <w:bCs/>
                <w:lang w:val="sr-Cyrl-RS"/>
              </w:rPr>
              <w:t>јун</w:t>
            </w:r>
          </w:p>
        </w:tc>
        <w:tc>
          <w:tcPr>
            <w:tcW w:w="636"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723AD37C" w14:textId="77777777" w:rsidR="004E5A86" w:rsidRPr="004E5A86" w:rsidRDefault="004E5A86" w:rsidP="004E5A86">
            <w:pPr>
              <w:rPr>
                <w:b/>
                <w:bCs/>
                <w:lang w:val="sr-Cyrl-RS"/>
              </w:rPr>
            </w:pPr>
            <w:r w:rsidRPr="004E5A86">
              <w:rPr>
                <w:b/>
                <w:bCs/>
                <w:lang w:val="sr-Cyrl-RS"/>
              </w:rPr>
              <w:t>јул</w:t>
            </w:r>
          </w:p>
        </w:tc>
        <w:tc>
          <w:tcPr>
            <w:tcW w:w="636"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55D035A8" w14:textId="77777777" w:rsidR="004E5A86" w:rsidRPr="004E5A86" w:rsidRDefault="004E5A86" w:rsidP="004E5A86">
            <w:pPr>
              <w:rPr>
                <w:b/>
                <w:bCs/>
                <w:lang w:val="sr-Cyrl-RS"/>
              </w:rPr>
            </w:pPr>
            <w:r w:rsidRPr="004E5A86">
              <w:rPr>
                <w:b/>
                <w:bCs/>
                <w:lang w:val="sr-Cyrl-RS"/>
              </w:rPr>
              <w:t>авг</w:t>
            </w:r>
          </w:p>
        </w:tc>
        <w:tc>
          <w:tcPr>
            <w:tcW w:w="636"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2FA74061" w14:textId="77777777" w:rsidR="004E5A86" w:rsidRPr="004E5A86" w:rsidRDefault="004E5A86" w:rsidP="004E5A86">
            <w:pPr>
              <w:rPr>
                <w:b/>
                <w:bCs/>
                <w:lang w:val="sr-Cyrl-RS"/>
              </w:rPr>
            </w:pPr>
            <w:r w:rsidRPr="004E5A86">
              <w:rPr>
                <w:b/>
                <w:bCs/>
                <w:lang w:val="sr-Cyrl-RS"/>
              </w:rPr>
              <w:t>сеп</w:t>
            </w:r>
          </w:p>
        </w:tc>
        <w:tc>
          <w:tcPr>
            <w:tcW w:w="636"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3E5D949E" w14:textId="77777777" w:rsidR="004E5A86" w:rsidRPr="004E5A86" w:rsidRDefault="004E5A86" w:rsidP="004E5A86">
            <w:pPr>
              <w:rPr>
                <w:b/>
                <w:bCs/>
                <w:lang w:val="sr-Cyrl-RS"/>
              </w:rPr>
            </w:pPr>
            <w:r w:rsidRPr="004E5A86">
              <w:rPr>
                <w:b/>
                <w:bCs/>
                <w:lang w:val="sr-Cyrl-RS"/>
              </w:rPr>
              <w:t>окт</w:t>
            </w:r>
          </w:p>
        </w:tc>
        <w:tc>
          <w:tcPr>
            <w:tcW w:w="716"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271B40E6" w14:textId="77777777" w:rsidR="004E5A86" w:rsidRPr="004E5A86" w:rsidRDefault="004E5A86" w:rsidP="004E5A86">
            <w:pPr>
              <w:rPr>
                <w:b/>
                <w:bCs/>
                <w:lang w:val="sr-Cyrl-RS"/>
              </w:rPr>
            </w:pPr>
            <w:r w:rsidRPr="004E5A86">
              <w:rPr>
                <w:b/>
                <w:bCs/>
                <w:lang w:val="sr-Cyrl-RS"/>
              </w:rPr>
              <w:t>нов</w:t>
            </w:r>
          </w:p>
        </w:tc>
        <w:tc>
          <w:tcPr>
            <w:tcW w:w="716"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5B9586AD" w14:textId="77777777" w:rsidR="004E5A86" w:rsidRPr="004E5A86" w:rsidRDefault="004E5A86" w:rsidP="004E5A86">
            <w:pPr>
              <w:rPr>
                <w:b/>
                <w:bCs/>
                <w:lang w:val="sr-Cyrl-RS"/>
              </w:rPr>
            </w:pPr>
            <w:r w:rsidRPr="004E5A86">
              <w:rPr>
                <w:b/>
                <w:bCs/>
                <w:lang w:val="sr-Cyrl-RS"/>
              </w:rPr>
              <w:t>дец</w:t>
            </w:r>
          </w:p>
        </w:tc>
        <w:tc>
          <w:tcPr>
            <w:tcW w:w="716"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125C93DC" w14:textId="77777777" w:rsidR="004E5A86" w:rsidRPr="004E5A86" w:rsidRDefault="004E5A86" w:rsidP="004E5A86">
            <w:pPr>
              <w:rPr>
                <w:b/>
                <w:bCs/>
                <w:lang w:val="sr-Cyrl-RS"/>
              </w:rPr>
            </w:pPr>
            <w:r w:rsidRPr="004E5A86">
              <w:rPr>
                <w:b/>
                <w:bCs/>
                <w:lang w:val="sr-Cyrl-RS"/>
              </w:rPr>
              <w:t>год.</w:t>
            </w:r>
          </w:p>
        </w:tc>
      </w:tr>
      <w:tr w:rsidR="004E5A86" w:rsidRPr="004E5A86" w14:paraId="36375764" w14:textId="77777777" w:rsidTr="004E5A86">
        <w:trPr>
          <w:trHeight w:val="340"/>
          <w:tblHeader/>
          <w:jc w:val="center"/>
        </w:trPr>
        <w:tc>
          <w:tcPr>
            <w:tcW w:w="11195" w:type="dxa"/>
            <w:gridSpan w:val="14"/>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344E2D94" w14:textId="0AC768BC" w:rsidR="004E5A86" w:rsidRPr="004E5A86" w:rsidRDefault="004E5A86" w:rsidP="004E5A86">
            <w:pPr>
              <w:jc w:val="center"/>
              <w:rPr>
                <w:b/>
                <w:bCs/>
                <w:lang w:val="sr-Cyrl-RS"/>
              </w:rPr>
            </w:pPr>
            <w:r w:rsidRPr="004E5A86">
              <w:rPr>
                <w:b/>
                <w:bCs/>
                <w:lang w:val="sr-Cyrl-RS"/>
              </w:rPr>
              <w:t>ТЕМПЕРАТУРА  ВАЗДУХА (°</w:t>
            </w:r>
            <w:r>
              <w:rPr>
                <w:b/>
                <w:bCs/>
              </w:rPr>
              <w:t>C</w:t>
            </w:r>
            <w:r w:rsidRPr="004E5A86">
              <w:rPr>
                <w:b/>
                <w:bCs/>
                <w:lang w:val="sr-Cyrl-RS"/>
              </w:rPr>
              <w:t>)</w:t>
            </w:r>
          </w:p>
        </w:tc>
      </w:tr>
      <w:tr w:rsidR="004E5A86" w:rsidRPr="004E5A86" w14:paraId="755B07A4" w14:textId="77777777" w:rsidTr="004E5A86">
        <w:trPr>
          <w:trHeight w:val="340"/>
          <w:jc w:val="center"/>
        </w:trPr>
        <w:tc>
          <w:tcPr>
            <w:tcW w:w="2447" w:type="dxa"/>
            <w:tcBorders>
              <w:top w:val="nil"/>
              <w:left w:val="single" w:sz="4" w:space="0" w:color="auto"/>
              <w:bottom w:val="single" w:sz="4" w:space="0" w:color="auto"/>
              <w:right w:val="single" w:sz="4" w:space="0" w:color="auto"/>
            </w:tcBorders>
            <w:shd w:val="clear" w:color="000000" w:fill="FFFFFF"/>
            <w:vAlign w:val="center"/>
            <w:hideMark/>
          </w:tcPr>
          <w:p w14:paraId="04205BE4" w14:textId="77777777" w:rsidR="004E5A86" w:rsidRPr="004E5A86" w:rsidRDefault="004E5A86" w:rsidP="004E5A86">
            <w:pPr>
              <w:rPr>
                <w:lang w:val="sr-Cyrl-RS"/>
              </w:rPr>
            </w:pPr>
            <w:r w:rsidRPr="004E5A86">
              <w:rPr>
                <w:lang w:val="sr-Cyrl-RS"/>
              </w:rPr>
              <w:t>Нормална вредност</w:t>
            </w:r>
          </w:p>
        </w:tc>
        <w:tc>
          <w:tcPr>
            <w:tcW w:w="716" w:type="dxa"/>
            <w:tcBorders>
              <w:top w:val="nil"/>
              <w:left w:val="nil"/>
              <w:bottom w:val="single" w:sz="4" w:space="0" w:color="auto"/>
              <w:right w:val="single" w:sz="4" w:space="0" w:color="auto"/>
            </w:tcBorders>
            <w:shd w:val="clear" w:color="000000" w:fill="FFFFFF"/>
            <w:vAlign w:val="center"/>
            <w:hideMark/>
          </w:tcPr>
          <w:p w14:paraId="6871F505" w14:textId="77777777" w:rsidR="004E5A86" w:rsidRPr="004E5A86" w:rsidRDefault="004E5A86" w:rsidP="004E5A86">
            <w:pPr>
              <w:jc w:val="right"/>
              <w:rPr>
                <w:lang w:val="sr-Cyrl-RS"/>
              </w:rPr>
            </w:pPr>
            <w:r w:rsidRPr="004E5A86">
              <w:rPr>
                <w:lang w:val="sr-Cyrl-RS"/>
              </w:rPr>
              <w:t>0.7</w:t>
            </w:r>
          </w:p>
        </w:tc>
        <w:tc>
          <w:tcPr>
            <w:tcW w:w="716" w:type="dxa"/>
            <w:tcBorders>
              <w:top w:val="nil"/>
              <w:left w:val="nil"/>
              <w:bottom w:val="single" w:sz="4" w:space="0" w:color="auto"/>
              <w:right w:val="single" w:sz="4" w:space="0" w:color="auto"/>
            </w:tcBorders>
            <w:shd w:val="clear" w:color="000000" w:fill="FFFFFF"/>
            <w:vAlign w:val="center"/>
            <w:hideMark/>
          </w:tcPr>
          <w:p w14:paraId="76D1ADAF" w14:textId="77777777" w:rsidR="004E5A86" w:rsidRPr="004E5A86" w:rsidRDefault="004E5A86" w:rsidP="004E5A86">
            <w:pPr>
              <w:jc w:val="right"/>
              <w:rPr>
                <w:lang w:val="sr-Cyrl-RS"/>
              </w:rPr>
            </w:pPr>
            <w:r w:rsidRPr="004E5A86">
              <w:rPr>
                <w:lang w:val="sr-Cyrl-RS"/>
              </w:rPr>
              <w:t>2.3</w:t>
            </w:r>
          </w:p>
        </w:tc>
        <w:tc>
          <w:tcPr>
            <w:tcW w:w="716" w:type="dxa"/>
            <w:tcBorders>
              <w:top w:val="nil"/>
              <w:left w:val="nil"/>
              <w:bottom w:val="single" w:sz="4" w:space="0" w:color="auto"/>
              <w:right w:val="single" w:sz="4" w:space="0" w:color="auto"/>
            </w:tcBorders>
            <w:shd w:val="clear" w:color="000000" w:fill="FFFFFF"/>
            <w:vAlign w:val="center"/>
            <w:hideMark/>
          </w:tcPr>
          <w:p w14:paraId="65010FDA" w14:textId="77777777" w:rsidR="004E5A86" w:rsidRPr="004E5A86" w:rsidRDefault="004E5A86" w:rsidP="004E5A86">
            <w:pPr>
              <w:jc w:val="right"/>
              <w:rPr>
                <w:lang w:val="sr-Cyrl-RS"/>
              </w:rPr>
            </w:pPr>
            <w:r w:rsidRPr="004E5A86">
              <w:rPr>
                <w:lang w:val="sr-Cyrl-RS"/>
              </w:rPr>
              <w:t>7.0</w:t>
            </w:r>
          </w:p>
        </w:tc>
        <w:tc>
          <w:tcPr>
            <w:tcW w:w="636" w:type="dxa"/>
            <w:tcBorders>
              <w:top w:val="nil"/>
              <w:left w:val="nil"/>
              <w:bottom w:val="single" w:sz="4" w:space="0" w:color="auto"/>
              <w:right w:val="single" w:sz="4" w:space="0" w:color="auto"/>
            </w:tcBorders>
            <w:shd w:val="clear" w:color="000000" w:fill="FFFFFF"/>
            <w:vAlign w:val="center"/>
            <w:hideMark/>
          </w:tcPr>
          <w:p w14:paraId="74CA1301" w14:textId="77777777" w:rsidR="004E5A86" w:rsidRPr="004E5A86" w:rsidRDefault="004E5A86" w:rsidP="004E5A86">
            <w:pPr>
              <w:jc w:val="right"/>
              <w:rPr>
                <w:lang w:val="sr-Cyrl-RS"/>
              </w:rPr>
            </w:pPr>
            <w:r w:rsidRPr="004E5A86">
              <w:rPr>
                <w:lang w:val="sr-Cyrl-RS"/>
              </w:rPr>
              <w:t>12.4</w:t>
            </w:r>
          </w:p>
        </w:tc>
        <w:tc>
          <w:tcPr>
            <w:tcW w:w="636" w:type="dxa"/>
            <w:tcBorders>
              <w:top w:val="nil"/>
              <w:left w:val="nil"/>
              <w:bottom w:val="single" w:sz="4" w:space="0" w:color="auto"/>
              <w:right w:val="single" w:sz="4" w:space="0" w:color="auto"/>
            </w:tcBorders>
            <w:shd w:val="clear" w:color="000000" w:fill="FFFFFF"/>
            <w:vAlign w:val="center"/>
            <w:hideMark/>
          </w:tcPr>
          <w:p w14:paraId="07481463" w14:textId="77777777" w:rsidR="004E5A86" w:rsidRPr="004E5A86" w:rsidRDefault="004E5A86" w:rsidP="004E5A86">
            <w:pPr>
              <w:jc w:val="right"/>
              <w:rPr>
                <w:lang w:val="sr-Cyrl-RS"/>
              </w:rPr>
            </w:pPr>
            <w:r w:rsidRPr="004E5A86">
              <w:rPr>
                <w:lang w:val="sr-Cyrl-RS"/>
              </w:rPr>
              <w:t>17.3</w:t>
            </w:r>
          </w:p>
        </w:tc>
        <w:tc>
          <w:tcPr>
            <w:tcW w:w="636" w:type="dxa"/>
            <w:tcBorders>
              <w:top w:val="nil"/>
              <w:left w:val="nil"/>
              <w:bottom w:val="single" w:sz="4" w:space="0" w:color="auto"/>
              <w:right w:val="single" w:sz="4" w:space="0" w:color="auto"/>
            </w:tcBorders>
            <w:shd w:val="clear" w:color="000000" w:fill="FFFFFF"/>
            <w:vAlign w:val="center"/>
            <w:hideMark/>
          </w:tcPr>
          <w:p w14:paraId="7342D9BA" w14:textId="77777777" w:rsidR="004E5A86" w:rsidRPr="004E5A86" w:rsidRDefault="004E5A86" w:rsidP="004E5A86">
            <w:pPr>
              <w:jc w:val="right"/>
              <w:rPr>
                <w:lang w:val="sr-Cyrl-RS"/>
              </w:rPr>
            </w:pPr>
            <w:r w:rsidRPr="004E5A86">
              <w:rPr>
                <w:lang w:val="sr-Cyrl-RS"/>
              </w:rPr>
              <w:t>20.9</w:t>
            </w:r>
          </w:p>
        </w:tc>
        <w:tc>
          <w:tcPr>
            <w:tcW w:w="636" w:type="dxa"/>
            <w:tcBorders>
              <w:top w:val="nil"/>
              <w:left w:val="nil"/>
              <w:bottom w:val="single" w:sz="4" w:space="0" w:color="auto"/>
              <w:right w:val="single" w:sz="4" w:space="0" w:color="auto"/>
            </w:tcBorders>
            <w:shd w:val="clear" w:color="000000" w:fill="FFFFFF"/>
            <w:vAlign w:val="center"/>
            <w:hideMark/>
          </w:tcPr>
          <w:p w14:paraId="66A7A483" w14:textId="77777777" w:rsidR="004E5A86" w:rsidRPr="004E5A86" w:rsidRDefault="004E5A86" w:rsidP="004E5A86">
            <w:pPr>
              <w:jc w:val="right"/>
              <w:rPr>
                <w:lang w:val="sr-Cyrl-RS"/>
              </w:rPr>
            </w:pPr>
            <w:r w:rsidRPr="004E5A86">
              <w:rPr>
                <w:lang w:val="sr-Cyrl-RS"/>
              </w:rPr>
              <w:t>22.5</w:t>
            </w:r>
          </w:p>
        </w:tc>
        <w:tc>
          <w:tcPr>
            <w:tcW w:w="636" w:type="dxa"/>
            <w:tcBorders>
              <w:top w:val="nil"/>
              <w:left w:val="nil"/>
              <w:bottom w:val="single" w:sz="4" w:space="0" w:color="auto"/>
              <w:right w:val="single" w:sz="4" w:space="0" w:color="auto"/>
            </w:tcBorders>
            <w:shd w:val="clear" w:color="000000" w:fill="FFFFFF"/>
            <w:vAlign w:val="center"/>
            <w:hideMark/>
          </w:tcPr>
          <w:p w14:paraId="485F1DD1" w14:textId="77777777" w:rsidR="004E5A86" w:rsidRPr="004E5A86" w:rsidRDefault="004E5A86" w:rsidP="004E5A86">
            <w:pPr>
              <w:jc w:val="right"/>
              <w:rPr>
                <w:lang w:val="sr-Cyrl-RS"/>
              </w:rPr>
            </w:pPr>
            <w:r w:rsidRPr="004E5A86">
              <w:rPr>
                <w:lang w:val="sr-Cyrl-RS"/>
              </w:rPr>
              <w:t>22.4</w:t>
            </w:r>
          </w:p>
        </w:tc>
        <w:tc>
          <w:tcPr>
            <w:tcW w:w="636" w:type="dxa"/>
            <w:tcBorders>
              <w:top w:val="nil"/>
              <w:left w:val="nil"/>
              <w:bottom w:val="single" w:sz="4" w:space="0" w:color="auto"/>
              <w:right w:val="single" w:sz="4" w:space="0" w:color="auto"/>
            </w:tcBorders>
            <w:shd w:val="clear" w:color="000000" w:fill="FFFFFF"/>
            <w:vAlign w:val="center"/>
            <w:hideMark/>
          </w:tcPr>
          <w:p w14:paraId="0407A7CE" w14:textId="77777777" w:rsidR="004E5A86" w:rsidRPr="004E5A86" w:rsidRDefault="004E5A86" w:rsidP="004E5A86">
            <w:pPr>
              <w:jc w:val="right"/>
              <w:rPr>
                <w:lang w:val="sr-Cyrl-RS"/>
              </w:rPr>
            </w:pPr>
            <w:r w:rsidRPr="004E5A86">
              <w:rPr>
                <w:lang w:val="sr-Cyrl-RS"/>
              </w:rPr>
              <w:t>17.2</w:t>
            </w:r>
          </w:p>
        </w:tc>
        <w:tc>
          <w:tcPr>
            <w:tcW w:w="636" w:type="dxa"/>
            <w:tcBorders>
              <w:top w:val="nil"/>
              <w:left w:val="nil"/>
              <w:bottom w:val="single" w:sz="4" w:space="0" w:color="auto"/>
              <w:right w:val="single" w:sz="4" w:space="0" w:color="auto"/>
            </w:tcBorders>
            <w:shd w:val="clear" w:color="000000" w:fill="FFFFFF"/>
            <w:vAlign w:val="center"/>
            <w:hideMark/>
          </w:tcPr>
          <w:p w14:paraId="34BD4B40" w14:textId="77777777" w:rsidR="004E5A86" w:rsidRPr="004E5A86" w:rsidRDefault="004E5A86" w:rsidP="004E5A86">
            <w:pPr>
              <w:jc w:val="right"/>
              <w:rPr>
                <w:lang w:val="sr-Cyrl-RS"/>
              </w:rPr>
            </w:pPr>
            <w:r w:rsidRPr="004E5A86">
              <w:rPr>
                <w:lang w:val="sr-Cyrl-RS"/>
              </w:rPr>
              <w:t>12.0</w:t>
            </w:r>
          </w:p>
        </w:tc>
        <w:tc>
          <w:tcPr>
            <w:tcW w:w="716" w:type="dxa"/>
            <w:tcBorders>
              <w:top w:val="nil"/>
              <w:left w:val="nil"/>
              <w:bottom w:val="single" w:sz="4" w:space="0" w:color="auto"/>
              <w:right w:val="single" w:sz="4" w:space="0" w:color="auto"/>
            </w:tcBorders>
            <w:shd w:val="clear" w:color="000000" w:fill="FFFFFF"/>
            <w:vAlign w:val="center"/>
            <w:hideMark/>
          </w:tcPr>
          <w:p w14:paraId="5CFC9FAE" w14:textId="77777777" w:rsidR="004E5A86" w:rsidRPr="004E5A86" w:rsidRDefault="004E5A86" w:rsidP="004E5A86">
            <w:pPr>
              <w:jc w:val="right"/>
              <w:rPr>
                <w:lang w:val="sr-Cyrl-RS"/>
              </w:rPr>
            </w:pPr>
            <w:r w:rsidRPr="004E5A86">
              <w:rPr>
                <w:lang w:val="sr-Cyrl-RS"/>
              </w:rPr>
              <w:t>6.8</w:t>
            </w:r>
          </w:p>
        </w:tc>
        <w:tc>
          <w:tcPr>
            <w:tcW w:w="716" w:type="dxa"/>
            <w:tcBorders>
              <w:top w:val="nil"/>
              <w:left w:val="nil"/>
              <w:bottom w:val="single" w:sz="4" w:space="0" w:color="auto"/>
              <w:right w:val="single" w:sz="4" w:space="0" w:color="auto"/>
            </w:tcBorders>
            <w:shd w:val="clear" w:color="000000" w:fill="FFFFFF"/>
            <w:vAlign w:val="center"/>
            <w:hideMark/>
          </w:tcPr>
          <w:p w14:paraId="6286B059" w14:textId="77777777" w:rsidR="004E5A86" w:rsidRPr="004E5A86" w:rsidRDefault="004E5A86" w:rsidP="004E5A86">
            <w:pPr>
              <w:jc w:val="right"/>
              <w:rPr>
                <w:lang w:val="sr-Cyrl-RS"/>
              </w:rPr>
            </w:pPr>
            <w:r w:rsidRPr="004E5A86">
              <w:rPr>
                <w:lang w:val="sr-Cyrl-RS"/>
              </w:rPr>
              <w:t>1.8</w:t>
            </w:r>
          </w:p>
        </w:tc>
        <w:tc>
          <w:tcPr>
            <w:tcW w:w="716" w:type="dxa"/>
            <w:tcBorders>
              <w:top w:val="nil"/>
              <w:left w:val="nil"/>
              <w:bottom w:val="single" w:sz="4" w:space="0" w:color="auto"/>
              <w:right w:val="single" w:sz="4" w:space="0" w:color="auto"/>
            </w:tcBorders>
            <w:shd w:val="clear" w:color="000000" w:fill="FFFFFF"/>
            <w:vAlign w:val="center"/>
            <w:hideMark/>
          </w:tcPr>
          <w:p w14:paraId="642833E0" w14:textId="77777777" w:rsidR="004E5A86" w:rsidRPr="004E5A86" w:rsidRDefault="004E5A86" w:rsidP="004E5A86">
            <w:pPr>
              <w:jc w:val="right"/>
              <w:rPr>
                <w:lang w:val="sr-Cyrl-RS"/>
              </w:rPr>
            </w:pPr>
            <w:r w:rsidRPr="004E5A86">
              <w:rPr>
                <w:lang w:val="sr-Cyrl-RS"/>
              </w:rPr>
              <w:t>11.9</w:t>
            </w:r>
          </w:p>
        </w:tc>
      </w:tr>
      <w:tr w:rsidR="004E5A86" w:rsidRPr="004E5A86" w14:paraId="108ADB18" w14:textId="77777777" w:rsidTr="004E5A86">
        <w:trPr>
          <w:trHeight w:val="340"/>
          <w:jc w:val="center"/>
        </w:trPr>
        <w:tc>
          <w:tcPr>
            <w:tcW w:w="2447" w:type="dxa"/>
            <w:tcBorders>
              <w:top w:val="nil"/>
              <w:left w:val="single" w:sz="4" w:space="0" w:color="auto"/>
              <w:bottom w:val="single" w:sz="4" w:space="0" w:color="auto"/>
              <w:right w:val="single" w:sz="4" w:space="0" w:color="auto"/>
            </w:tcBorders>
            <w:shd w:val="clear" w:color="000000" w:fill="FFFFFF"/>
            <w:vAlign w:val="center"/>
            <w:hideMark/>
          </w:tcPr>
          <w:p w14:paraId="404114AA" w14:textId="77777777" w:rsidR="004E5A86" w:rsidRPr="004E5A86" w:rsidRDefault="004E5A86" w:rsidP="004E5A86">
            <w:pPr>
              <w:rPr>
                <w:lang w:val="sr-Cyrl-RS"/>
              </w:rPr>
            </w:pPr>
            <w:r w:rsidRPr="004E5A86">
              <w:rPr>
                <w:lang w:val="sr-Cyrl-RS"/>
              </w:rPr>
              <w:t>Средња максимална</w:t>
            </w:r>
          </w:p>
        </w:tc>
        <w:tc>
          <w:tcPr>
            <w:tcW w:w="716" w:type="dxa"/>
            <w:tcBorders>
              <w:top w:val="nil"/>
              <w:left w:val="nil"/>
              <w:bottom w:val="single" w:sz="4" w:space="0" w:color="auto"/>
              <w:right w:val="single" w:sz="4" w:space="0" w:color="auto"/>
            </w:tcBorders>
            <w:shd w:val="clear" w:color="000000" w:fill="FFFFFF"/>
            <w:vAlign w:val="center"/>
            <w:hideMark/>
          </w:tcPr>
          <w:p w14:paraId="1BC2A1CA" w14:textId="77777777" w:rsidR="004E5A86" w:rsidRPr="004E5A86" w:rsidRDefault="004E5A86" w:rsidP="004E5A86">
            <w:pPr>
              <w:jc w:val="right"/>
              <w:rPr>
                <w:lang w:val="sr-Cyrl-RS"/>
              </w:rPr>
            </w:pPr>
            <w:r w:rsidRPr="004E5A86">
              <w:rPr>
                <w:lang w:val="sr-Cyrl-RS"/>
              </w:rPr>
              <w:t>4.3</w:t>
            </w:r>
          </w:p>
        </w:tc>
        <w:tc>
          <w:tcPr>
            <w:tcW w:w="716" w:type="dxa"/>
            <w:tcBorders>
              <w:top w:val="nil"/>
              <w:left w:val="nil"/>
              <w:bottom w:val="single" w:sz="4" w:space="0" w:color="auto"/>
              <w:right w:val="single" w:sz="4" w:space="0" w:color="auto"/>
            </w:tcBorders>
            <w:shd w:val="clear" w:color="000000" w:fill="FFFFFF"/>
            <w:vAlign w:val="center"/>
            <w:hideMark/>
          </w:tcPr>
          <w:p w14:paraId="14C588AB" w14:textId="77777777" w:rsidR="004E5A86" w:rsidRPr="004E5A86" w:rsidRDefault="004E5A86" w:rsidP="004E5A86">
            <w:pPr>
              <w:jc w:val="right"/>
              <w:rPr>
                <w:lang w:val="sr-Cyrl-RS"/>
              </w:rPr>
            </w:pPr>
            <w:r w:rsidRPr="004E5A86">
              <w:rPr>
                <w:lang w:val="sr-Cyrl-RS"/>
              </w:rPr>
              <w:t>6.9</w:t>
            </w:r>
          </w:p>
        </w:tc>
        <w:tc>
          <w:tcPr>
            <w:tcW w:w="716" w:type="dxa"/>
            <w:tcBorders>
              <w:top w:val="nil"/>
              <w:left w:val="nil"/>
              <w:bottom w:val="single" w:sz="4" w:space="0" w:color="auto"/>
              <w:right w:val="single" w:sz="4" w:space="0" w:color="auto"/>
            </w:tcBorders>
            <w:shd w:val="clear" w:color="000000" w:fill="FFFFFF"/>
            <w:vAlign w:val="center"/>
            <w:hideMark/>
          </w:tcPr>
          <w:p w14:paraId="7918CA21" w14:textId="77777777" w:rsidR="004E5A86" w:rsidRPr="004E5A86" w:rsidRDefault="004E5A86" w:rsidP="004E5A86">
            <w:pPr>
              <w:jc w:val="right"/>
              <w:rPr>
                <w:lang w:val="sr-Cyrl-RS"/>
              </w:rPr>
            </w:pPr>
            <w:r w:rsidRPr="004E5A86">
              <w:rPr>
                <w:lang w:val="sr-Cyrl-RS"/>
              </w:rPr>
              <w:t>12.7</w:t>
            </w:r>
          </w:p>
        </w:tc>
        <w:tc>
          <w:tcPr>
            <w:tcW w:w="636" w:type="dxa"/>
            <w:tcBorders>
              <w:top w:val="nil"/>
              <w:left w:val="nil"/>
              <w:bottom w:val="single" w:sz="4" w:space="0" w:color="auto"/>
              <w:right w:val="single" w:sz="4" w:space="0" w:color="auto"/>
            </w:tcBorders>
            <w:shd w:val="clear" w:color="000000" w:fill="FFFFFF"/>
            <w:vAlign w:val="center"/>
            <w:hideMark/>
          </w:tcPr>
          <w:p w14:paraId="470F552A" w14:textId="77777777" w:rsidR="004E5A86" w:rsidRPr="004E5A86" w:rsidRDefault="004E5A86" w:rsidP="004E5A86">
            <w:pPr>
              <w:jc w:val="right"/>
              <w:rPr>
                <w:lang w:val="sr-Cyrl-RS"/>
              </w:rPr>
            </w:pPr>
            <w:r w:rsidRPr="004E5A86">
              <w:rPr>
                <w:lang w:val="sr-Cyrl-RS"/>
              </w:rPr>
              <w:t>18.4</w:t>
            </w:r>
          </w:p>
        </w:tc>
        <w:tc>
          <w:tcPr>
            <w:tcW w:w="636" w:type="dxa"/>
            <w:tcBorders>
              <w:top w:val="nil"/>
              <w:left w:val="nil"/>
              <w:bottom w:val="single" w:sz="4" w:space="0" w:color="auto"/>
              <w:right w:val="single" w:sz="4" w:space="0" w:color="auto"/>
            </w:tcBorders>
            <w:shd w:val="clear" w:color="000000" w:fill="FFFFFF"/>
            <w:vAlign w:val="center"/>
            <w:hideMark/>
          </w:tcPr>
          <w:p w14:paraId="32430BCB" w14:textId="77777777" w:rsidR="004E5A86" w:rsidRPr="004E5A86" w:rsidRDefault="004E5A86" w:rsidP="004E5A86">
            <w:pPr>
              <w:jc w:val="right"/>
              <w:rPr>
                <w:lang w:val="sr-Cyrl-RS"/>
              </w:rPr>
            </w:pPr>
            <w:r w:rsidRPr="004E5A86">
              <w:rPr>
                <w:lang w:val="sr-Cyrl-RS"/>
              </w:rPr>
              <w:t>23.1</w:t>
            </w:r>
          </w:p>
        </w:tc>
        <w:tc>
          <w:tcPr>
            <w:tcW w:w="636" w:type="dxa"/>
            <w:tcBorders>
              <w:top w:val="nil"/>
              <w:left w:val="nil"/>
              <w:bottom w:val="single" w:sz="4" w:space="0" w:color="auto"/>
              <w:right w:val="single" w:sz="4" w:space="0" w:color="auto"/>
            </w:tcBorders>
            <w:shd w:val="clear" w:color="000000" w:fill="FFFFFF"/>
            <w:vAlign w:val="center"/>
            <w:hideMark/>
          </w:tcPr>
          <w:p w14:paraId="512834ED" w14:textId="77777777" w:rsidR="004E5A86" w:rsidRPr="004E5A86" w:rsidRDefault="004E5A86" w:rsidP="004E5A86">
            <w:pPr>
              <w:jc w:val="right"/>
              <w:rPr>
                <w:lang w:val="sr-Cyrl-RS"/>
              </w:rPr>
            </w:pPr>
            <w:r w:rsidRPr="004E5A86">
              <w:rPr>
                <w:lang w:val="sr-Cyrl-RS"/>
              </w:rPr>
              <w:t>26.6</w:t>
            </w:r>
          </w:p>
        </w:tc>
        <w:tc>
          <w:tcPr>
            <w:tcW w:w="636" w:type="dxa"/>
            <w:tcBorders>
              <w:top w:val="nil"/>
              <w:left w:val="nil"/>
              <w:bottom w:val="single" w:sz="4" w:space="0" w:color="auto"/>
              <w:right w:val="single" w:sz="4" w:space="0" w:color="auto"/>
            </w:tcBorders>
            <w:shd w:val="clear" w:color="000000" w:fill="FFFFFF"/>
            <w:vAlign w:val="center"/>
            <w:hideMark/>
          </w:tcPr>
          <w:p w14:paraId="0E833B32" w14:textId="77777777" w:rsidR="004E5A86" w:rsidRPr="004E5A86" w:rsidRDefault="004E5A86" w:rsidP="004E5A86">
            <w:pPr>
              <w:jc w:val="right"/>
              <w:rPr>
                <w:lang w:val="sr-Cyrl-RS"/>
              </w:rPr>
            </w:pPr>
            <w:r w:rsidRPr="004E5A86">
              <w:rPr>
                <w:lang w:val="sr-Cyrl-RS"/>
              </w:rPr>
              <w:t>28.8</w:t>
            </w:r>
          </w:p>
        </w:tc>
        <w:tc>
          <w:tcPr>
            <w:tcW w:w="636" w:type="dxa"/>
            <w:tcBorders>
              <w:top w:val="nil"/>
              <w:left w:val="nil"/>
              <w:bottom w:val="single" w:sz="4" w:space="0" w:color="auto"/>
              <w:right w:val="single" w:sz="4" w:space="0" w:color="auto"/>
            </w:tcBorders>
            <w:shd w:val="clear" w:color="000000" w:fill="FFFFFF"/>
            <w:vAlign w:val="center"/>
            <w:hideMark/>
          </w:tcPr>
          <w:p w14:paraId="5B82B17F" w14:textId="77777777" w:rsidR="004E5A86" w:rsidRPr="004E5A86" w:rsidRDefault="004E5A86" w:rsidP="004E5A86">
            <w:pPr>
              <w:jc w:val="right"/>
              <w:rPr>
                <w:lang w:val="sr-Cyrl-RS"/>
              </w:rPr>
            </w:pPr>
            <w:r w:rsidRPr="004E5A86">
              <w:rPr>
                <w:lang w:val="sr-Cyrl-RS"/>
              </w:rPr>
              <w:t>29.2</w:t>
            </w:r>
          </w:p>
        </w:tc>
        <w:tc>
          <w:tcPr>
            <w:tcW w:w="636" w:type="dxa"/>
            <w:tcBorders>
              <w:top w:val="nil"/>
              <w:left w:val="nil"/>
              <w:bottom w:val="single" w:sz="4" w:space="0" w:color="auto"/>
              <w:right w:val="single" w:sz="4" w:space="0" w:color="auto"/>
            </w:tcBorders>
            <w:shd w:val="clear" w:color="000000" w:fill="FFFFFF"/>
            <w:vAlign w:val="center"/>
            <w:hideMark/>
          </w:tcPr>
          <w:p w14:paraId="3FE04827" w14:textId="77777777" w:rsidR="004E5A86" w:rsidRPr="004E5A86" w:rsidRDefault="004E5A86" w:rsidP="004E5A86">
            <w:pPr>
              <w:jc w:val="right"/>
              <w:rPr>
                <w:lang w:val="sr-Cyrl-RS"/>
              </w:rPr>
            </w:pPr>
            <w:r w:rsidRPr="004E5A86">
              <w:rPr>
                <w:lang w:val="sr-Cyrl-RS"/>
              </w:rPr>
              <w:t>23.9</w:t>
            </w:r>
          </w:p>
        </w:tc>
        <w:tc>
          <w:tcPr>
            <w:tcW w:w="636" w:type="dxa"/>
            <w:tcBorders>
              <w:top w:val="nil"/>
              <w:left w:val="nil"/>
              <w:bottom w:val="single" w:sz="4" w:space="0" w:color="auto"/>
              <w:right w:val="single" w:sz="4" w:space="0" w:color="auto"/>
            </w:tcBorders>
            <w:shd w:val="clear" w:color="000000" w:fill="FFFFFF"/>
            <w:vAlign w:val="center"/>
            <w:hideMark/>
          </w:tcPr>
          <w:p w14:paraId="1A3CD30B" w14:textId="77777777" w:rsidR="004E5A86" w:rsidRPr="004E5A86" w:rsidRDefault="004E5A86" w:rsidP="004E5A86">
            <w:pPr>
              <w:jc w:val="right"/>
              <w:rPr>
                <w:lang w:val="sr-Cyrl-RS"/>
              </w:rPr>
            </w:pPr>
            <w:r w:rsidRPr="004E5A86">
              <w:rPr>
                <w:lang w:val="sr-Cyrl-RS"/>
              </w:rPr>
              <w:t>18.3</w:t>
            </w:r>
          </w:p>
        </w:tc>
        <w:tc>
          <w:tcPr>
            <w:tcW w:w="716" w:type="dxa"/>
            <w:tcBorders>
              <w:top w:val="nil"/>
              <w:left w:val="nil"/>
              <w:bottom w:val="single" w:sz="4" w:space="0" w:color="auto"/>
              <w:right w:val="single" w:sz="4" w:space="0" w:color="auto"/>
            </w:tcBorders>
            <w:shd w:val="clear" w:color="000000" w:fill="FFFFFF"/>
            <w:vAlign w:val="center"/>
            <w:hideMark/>
          </w:tcPr>
          <w:p w14:paraId="2A78FC6D" w14:textId="77777777" w:rsidR="004E5A86" w:rsidRPr="004E5A86" w:rsidRDefault="004E5A86" w:rsidP="004E5A86">
            <w:pPr>
              <w:jc w:val="right"/>
              <w:rPr>
                <w:lang w:val="sr-Cyrl-RS"/>
              </w:rPr>
            </w:pPr>
            <w:r w:rsidRPr="004E5A86">
              <w:rPr>
                <w:lang w:val="sr-Cyrl-RS"/>
              </w:rPr>
              <w:t>11.5</w:t>
            </w:r>
          </w:p>
        </w:tc>
        <w:tc>
          <w:tcPr>
            <w:tcW w:w="716" w:type="dxa"/>
            <w:tcBorders>
              <w:top w:val="nil"/>
              <w:left w:val="nil"/>
              <w:bottom w:val="single" w:sz="4" w:space="0" w:color="auto"/>
              <w:right w:val="single" w:sz="4" w:space="0" w:color="auto"/>
            </w:tcBorders>
            <w:shd w:val="clear" w:color="000000" w:fill="FFFFFF"/>
            <w:vAlign w:val="center"/>
            <w:hideMark/>
          </w:tcPr>
          <w:p w14:paraId="7E78BA9C" w14:textId="77777777" w:rsidR="004E5A86" w:rsidRPr="004E5A86" w:rsidRDefault="004E5A86" w:rsidP="004E5A86">
            <w:pPr>
              <w:jc w:val="right"/>
              <w:rPr>
                <w:lang w:val="sr-Cyrl-RS"/>
              </w:rPr>
            </w:pPr>
            <w:r w:rsidRPr="004E5A86">
              <w:rPr>
                <w:lang w:val="sr-Cyrl-RS"/>
              </w:rPr>
              <w:t>5.1</w:t>
            </w:r>
          </w:p>
        </w:tc>
        <w:tc>
          <w:tcPr>
            <w:tcW w:w="716" w:type="dxa"/>
            <w:tcBorders>
              <w:top w:val="nil"/>
              <w:left w:val="nil"/>
              <w:bottom w:val="single" w:sz="4" w:space="0" w:color="auto"/>
              <w:right w:val="single" w:sz="4" w:space="0" w:color="auto"/>
            </w:tcBorders>
            <w:shd w:val="clear" w:color="000000" w:fill="FFFFFF"/>
            <w:vAlign w:val="center"/>
            <w:hideMark/>
          </w:tcPr>
          <w:p w14:paraId="789BEAC7" w14:textId="77777777" w:rsidR="004E5A86" w:rsidRPr="004E5A86" w:rsidRDefault="004E5A86" w:rsidP="004E5A86">
            <w:pPr>
              <w:jc w:val="right"/>
              <w:rPr>
                <w:lang w:val="sr-Cyrl-RS"/>
              </w:rPr>
            </w:pPr>
            <w:r w:rsidRPr="004E5A86">
              <w:rPr>
                <w:lang w:val="sr-Cyrl-RS"/>
              </w:rPr>
              <w:t>17.4</w:t>
            </w:r>
          </w:p>
        </w:tc>
      </w:tr>
      <w:tr w:rsidR="004E5A86" w:rsidRPr="004E5A86" w14:paraId="75682E8E" w14:textId="77777777" w:rsidTr="004E5A86">
        <w:trPr>
          <w:trHeight w:val="340"/>
          <w:jc w:val="center"/>
        </w:trPr>
        <w:tc>
          <w:tcPr>
            <w:tcW w:w="2447" w:type="dxa"/>
            <w:tcBorders>
              <w:top w:val="nil"/>
              <w:left w:val="single" w:sz="4" w:space="0" w:color="auto"/>
              <w:bottom w:val="single" w:sz="4" w:space="0" w:color="auto"/>
              <w:right w:val="single" w:sz="4" w:space="0" w:color="auto"/>
            </w:tcBorders>
            <w:shd w:val="clear" w:color="000000" w:fill="FFFFFF"/>
            <w:vAlign w:val="center"/>
            <w:hideMark/>
          </w:tcPr>
          <w:p w14:paraId="3A03D281" w14:textId="77777777" w:rsidR="004E5A86" w:rsidRPr="004E5A86" w:rsidRDefault="004E5A86" w:rsidP="004E5A86">
            <w:pPr>
              <w:rPr>
                <w:lang w:val="sr-Cyrl-RS"/>
              </w:rPr>
            </w:pPr>
            <w:r w:rsidRPr="004E5A86">
              <w:rPr>
                <w:lang w:val="sr-Cyrl-RS"/>
              </w:rPr>
              <w:lastRenderedPageBreak/>
              <w:t>Средња минимална</w:t>
            </w:r>
          </w:p>
        </w:tc>
        <w:tc>
          <w:tcPr>
            <w:tcW w:w="716" w:type="dxa"/>
            <w:tcBorders>
              <w:top w:val="nil"/>
              <w:left w:val="nil"/>
              <w:bottom w:val="single" w:sz="4" w:space="0" w:color="auto"/>
              <w:right w:val="single" w:sz="4" w:space="0" w:color="auto"/>
            </w:tcBorders>
            <w:shd w:val="clear" w:color="000000" w:fill="FFFFFF"/>
            <w:vAlign w:val="center"/>
            <w:hideMark/>
          </w:tcPr>
          <w:p w14:paraId="3FAF6DD7" w14:textId="77777777" w:rsidR="004E5A86" w:rsidRPr="004E5A86" w:rsidRDefault="004E5A86" w:rsidP="004E5A86">
            <w:pPr>
              <w:jc w:val="right"/>
              <w:rPr>
                <w:lang w:val="sr-Cyrl-RS"/>
              </w:rPr>
            </w:pPr>
            <w:r w:rsidRPr="004E5A86">
              <w:rPr>
                <w:lang w:val="sr-Cyrl-RS"/>
              </w:rPr>
              <w:t>-2.5</w:t>
            </w:r>
          </w:p>
        </w:tc>
        <w:tc>
          <w:tcPr>
            <w:tcW w:w="716" w:type="dxa"/>
            <w:tcBorders>
              <w:top w:val="nil"/>
              <w:left w:val="nil"/>
              <w:bottom w:val="single" w:sz="4" w:space="0" w:color="auto"/>
              <w:right w:val="single" w:sz="4" w:space="0" w:color="auto"/>
            </w:tcBorders>
            <w:shd w:val="clear" w:color="000000" w:fill="FFFFFF"/>
            <w:vAlign w:val="center"/>
            <w:hideMark/>
          </w:tcPr>
          <w:p w14:paraId="481595D1" w14:textId="77777777" w:rsidR="004E5A86" w:rsidRPr="004E5A86" w:rsidRDefault="004E5A86" w:rsidP="004E5A86">
            <w:pPr>
              <w:jc w:val="right"/>
              <w:rPr>
                <w:lang w:val="sr-Cyrl-RS"/>
              </w:rPr>
            </w:pPr>
            <w:r w:rsidRPr="004E5A86">
              <w:rPr>
                <w:lang w:val="sr-Cyrl-RS"/>
              </w:rPr>
              <w:t>-1.7</w:t>
            </w:r>
          </w:p>
        </w:tc>
        <w:tc>
          <w:tcPr>
            <w:tcW w:w="716" w:type="dxa"/>
            <w:tcBorders>
              <w:top w:val="nil"/>
              <w:left w:val="nil"/>
              <w:bottom w:val="single" w:sz="4" w:space="0" w:color="auto"/>
              <w:right w:val="single" w:sz="4" w:space="0" w:color="auto"/>
            </w:tcBorders>
            <w:shd w:val="clear" w:color="000000" w:fill="FFFFFF"/>
            <w:vAlign w:val="center"/>
            <w:hideMark/>
          </w:tcPr>
          <w:p w14:paraId="7F213C0D" w14:textId="77777777" w:rsidR="004E5A86" w:rsidRPr="004E5A86" w:rsidRDefault="004E5A86" w:rsidP="004E5A86">
            <w:pPr>
              <w:jc w:val="right"/>
              <w:rPr>
                <w:lang w:val="sr-Cyrl-RS"/>
              </w:rPr>
            </w:pPr>
            <w:r w:rsidRPr="004E5A86">
              <w:rPr>
                <w:lang w:val="sr-Cyrl-RS"/>
              </w:rPr>
              <w:t>1.9</w:t>
            </w:r>
          </w:p>
        </w:tc>
        <w:tc>
          <w:tcPr>
            <w:tcW w:w="636" w:type="dxa"/>
            <w:tcBorders>
              <w:top w:val="nil"/>
              <w:left w:val="nil"/>
              <w:bottom w:val="single" w:sz="4" w:space="0" w:color="auto"/>
              <w:right w:val="single" w:sz="4" w:space="0" w:color="auto"/>
            </w:tcBorders>
            <w:shd w:val="clear" w:color="000000" w:fill="FFFFFF"/>
            <w:vAlign w:val="center"/>
            <w:hideMark/>
          </w:tcPr>
          <w:p w14:paraId="3909C9B7" w14:textId="77777777" w:rsidR="004E5A86" w:rsidRPr="004E5A86" w:rsidRDefault="004E5A86" w:rsidP="004E5A86">
            <w:pPr>
              <w:jc w:val="right"/>
              <w:rPr>
                <w:lang w:val="sr-Cyrl-RS"/>
              </w:rPr>
            </w:pPr>
            <w:r w:rsidRPr="004E5A86">
              <w:rPr>
                <w:lang w:val="sr-Cyrl-RS"/>
              </w:rPr>
              <w:t>6.6</w:t>
            </w:r>
          </w:p>
        </w:tc>
        <w:tc>
          <w:tcPr>
            <w:tcW w:w="636" w:type="dxa"/>
            <w:tcBorders>
              <w:top w:val="nil"/>
              <w:left w:val="nil"/>
              <w:bottom w:val="single" w:sz="4" w:space="0" w:color="auto"/>
              <w:right w:val="single" w:sz="4" w:space="0" w:color="auto"/>
            </w:tcBorders>
            <w:shd w:val="clear" w:color="000000" w:fill="FFFFFF"/>
            <w:vAlign w:val="center"/>
            <w:hideMark/>
          </w:tcPr>
          <w:p w14:paraId="478C4939" w14:textId="77777777" w:rsidR="004E5A86" w:rsidRPr="004E5A86" w:rsidRDefault="004E5A86" w:rsidP="004E5A86">
            <w:pPr>
              <w:jc w:val="right"/>
              <w:rPr>
                <w:lang w:val="sr-Cyrl-RS"/>
              </w:rPr>
            </w:pPr>
            <w:r w:rsidRPr="004E5A86">
              <w:rPr>
                <w:lang w:val="sr-Cyrl-RS"/>
              </w:rPr>
              <w:t>11.4</w:t>
            </w:r>
          </w:p>
        </w:tc>
        <w:tc>
          <w:tcPr>
            <w:tcW w:w="636" w:type="dxa"/>
            <w:tcBorders>
              <w:top w:val="nil"/>
              <w:left w:val="nil"/>
              <w:bottom w:val="single" w:sz="4" w:space="0" w:color="auto"/>
              <w:right w:val="single" w:sz="4" w:space="0" w:color="auto"/>
            </w:tcBorders>
            <w:shd w:val="clear" w:color="000000" w:fill="FFFFFF"/>
            <w:vAlign w:val="center"/>
            <w:hideMark/>
          </w:tcPr>
          <w:p w14:paraId="6BE1DE14" w14:textId="77777777" w:rsidR="004E5A86" w:rsidRPr="004E5A86" w:rsidRDefault="004E5A86" w:rsidP="004E5A86">
            <w:pPr>
              <w:jc w:val="right"/>
              <w:rPr>
                <w:lang w:val="sr-Cyrl-RS"/>
              </w:rPr>
            </w:pPr>
            <w:r w:rsidRPr="004E5A86">
              <w:rPr>
                <w:lang w:val="sr-Cyrl-RS"/>
              </w:rPr>
              <w:t>14.9</w:t>
            </w:r>
          </w:p>
        </w:tc>
        <w:tc>
          <w:tcPr>
            <w:tcW w:w="636" w:type="dxa"/>
            <w:tcBorders>
              <w:top w:val="nil"/>
              <w:left w:val="nil"/>
              <w:bottom w:val="single" w:sz="4" w:space="0" w:color="auto"/>
              <w:right w:val="single" w:sz="4" w:space="0" w:color="auto"/>
            </w:tcBorders>
            <w:shd w:val="clear" w:color="000000" w:fill="FFFFFF"/>
            <w:vAlign w:val="center"/>
            <w:hideMark/>
          </w:tcPr>
          <w:p w14:paraId="5311A551" w14:textId="77777777" w:rsidR="004E5A86" w:rsidRPr="004E5A86" w:rsidRDefault="004E5A86" w:rsidP="004E5A86">
            <w:pPr>
              <w:jc w:val="right"/>
              <w:rPr>
                <w:lang w:val="sr-Cyrl-RS"/>
              </w:rPr>
            </w:pPr>
            <w:r w:rsidRPr="004E5A86">
              <w:rPr>
                <w:lang w:val="sr-Cyrl-RS"/>
              </w:rPr>
              <w:t>16.1</w:t>
            </w:r>
          </w:p>
        </w:tc>
        <w:tc>
          <w:tcPr>
            <w:tcW w:w="636" w:type="dxa"/>
            <w:tcBorders>
              <w:top w:val="nil"/>
              <w:left w:val="nil"/>
              <w:bottom w:val="single" w:sz="4" w:space="0" w:color="auto"/>
              <w:right w:val="single" w:sz="4" w:space="0" w:color="auto"/>
            </w:tcBorders>
            <w:shd w:val="clear" w:color="000000" w:fill="FFFFFF"/>
            <w:vAlign w:val="center"/>
            <w:hideMark/>
          </w:tcPr>
          <w:p w14:paraId="66FFFE99" w14:textId="77777777" w:rsidR="004E5A86" w:rsidRPr="004E5A86" w:rsidRDefault="004E5A86" w:rsidP="004E5A86">
            <w:pPr>
              <w:jc w:val="right"/>
              <w:rPr>
                <w:lang w:val="sr-Cyrl-RS"/>
              </w:rPr>
            </w:pPr>
            <w:r w:rsidRPr="004E5A86">
              <w:rPr>
                <w:lang w:val="sr-Cyrl-RS"/>
              </w:rPr>
              <w:t>16.1</w:t>
            </w:r>
          </w:p>
        </w:tc>
        <w:tc>
          <w:tcPr>
            <w:tcW w:w="636" w:type="dxa"/>
            <w:tcBorders>
              <w:top w:val="nil"/>
              <w:left w:val="nil"/>
              <w:bottom w:val="single" w:sz="4" w:space="0" w:color="auto"/>
              <w:right w:val="single" w:sz="4" w:space="0" w:color="auto"/>
            </w:tcBorders>
            <w:shd w:val="clear" w:color="000000" w:fill="FFFFFF"/>
            <w:vAlign w:val="center"/>
            <w:hideMark/>
          </w:tcPr>
          <w:p w14:paraId="05D71C30" w14:textId="77777777" w:rsidR="004E5A86" w:rsidRPr="004E5A86" w:rsidRDefault="004E5A86" w:rsidP="004E5A86">
            <w:pPr>
              <w:jc w:val="right"/>
              <w:rPr>
                <w:lang w:val="sr-Cyrl-RS"/>
              </w:rPr>
            </w:pPr>
            <w:r w:rsidRPr="004E5A86">
              <w:rPr>
                <w:lang w:val="sr-Cyrl-RS"/>
              </w:rPr>
              <w:t>11.8</w:t>
            </w:r>
          </w:p>
        </w:tc>
        <w:tc>
          <w:tcPr>
            <w:tcW w:w="636" w:type="dxa"/>
            <w:tcBorders>
              <w:top w:val="nil"/>
              <w:left w:val="nil"/>
              <w:bottom w:val="single" w:sz="4" w:space="0" w:color="auto"/>
              <w:right w:val="single" w:sz="4" w:space="0" w:color="auto"/>
            </w:tcBorders>
            <w:shd w:val="clear" w:color="000000" w:fill="FFFFFF"/>
            <w:vAlign w:val="center"/>
            <w:hideMark/>
          </w:tcPr>
          <w:p w14:paraId="2861006E" w14:textId="77777777" w:rsidR="004E5A86" w:rsidRPr="004E5A86" w:rsidRDefault="004E5A86" w:rsidP="004E5A86">
            <w:pPr>
              <w:jc w:val="right"/>
              <w:rPr>
                <w:lang w:val="sr-Cyrl-RS"/>
              </w:rPr>
            </w:pPr>
            <w:r w:rsidRPr="004E5A86">
              <w:rPr>
                <w:lang w:val="sr-Cyrl-RS"/>
              </w:rPr>
              <w:t>7.3</w:t>
            </w:r>
          </w:p>
        </w:tc>
        <w:tc>
          <w:tcPr>
            <w:tcW w:w="716" w:type="dxa"/>
            <w:tcBorders>
              <w:top w:val="nil"/>
              <w:left w:val="nil"/>
              <w:bottom w:val="single" w:sz="4" w:space="0" w:color="auto"/>
              <w:right w:val="single" w:sz="4" w:space="0" w:color="auto"/>
            </w:tcBorders>
            <w:shd w:val="clear" w:color="000000" w:fill="FFFFFF"/>
            <w:vAlign w:val="center"/>
            <w:hideMark/>
          </w:tcPr>
          <w:p w14:paraId="2C5A4F22" w14:textId="77777777" w:rsidR="004E5A86" w:rsidRPr="004E5A86" w:rsidRDefault="004E5A86" w:rsidP="004E5A86">
            <w:pPr>
              <w:jc w:val="right"/>
              <w:rPr>
                <w:lang w:val="sr-Cyrl-RS"/>
              </w:rPr>
            </w:pPr>
            <w:r w:rsidRPr="004E5A86">
              <w:rPr>
                <w:lang w:val="sr-Cyrl-RS"/>
              </w:rPr>
              <w:t>3.2</w:t>
            </w:r>
          </w:p>
        </w:tc>
        <w:tc>
          <w:tcPr>
            <w:tcW w:w="716" w:type="dxa"/>
            <w:tcBorders>
              <w:top w:val="nil"/>
              <w:left w:val="nil"/>
              <w:bottom w:val="single" w:sz="4" w:space="0" w:color="auto"/>
              <w:right w:val="single" w:sz="4" w:space="0" w:color="auto"/>
            </w:tcBorders>
            <w:shd w:val="clear" w:color="000000" w:fill="FFFFFF"/>
            <w:vAlign w:val="center"/>
            <w:hideMark/>
          </w:tcPr>
          <w:p w14:paraId="1F9A96A8" w14:textId="77777777" w:rsidR="004E5A86" w:rsidRPr="004E5A86" w:rsidRDefault="004E5A86" w:rsidP="004E5A86">
            <w:pPr>
              <w:jc w:val="right"/>
              <w:rPr>
                <w:lang w:val="sr-Cyrl-RS"/>
              </w:rPr>
            </w:pPr>
            <w:r w:rsidRPr="004E5A86">
              <w:rPr>
                <w:lang w:val="sr-Cyrl-RS"/>
              </w:rPr>
              <w:t>-1.2</w:t>
            </w:r>
          </w:p>
        </w:tc>
        <w:tc>
          <w:tcPr>
            <w:tcW w:w="716" w:type="dxa"/>
            <w:tcBorders>
              <w:top w:val="nil"/>
              <w:left w:val="nil"/>
              <w:bottom w:val="single" w:sz="4" w:space="0" w:color="auto"/>
              <w:right w:val="single" w:sz="4" w:space="0" w:color="auto"/>
            </w:tcBorders>
            <w:shd w:val="clear" w:color="000000" w:fill="FFFFFF"/>
            <w:vAlign w:val="center"/>
            <w:hideMark/>
          </w:tcPr>
          <w:p w14:paraId="08927391" w14:textId="77777777" w:rsidR="004E5A86" w:rsidRPr="004E5A86" w:rsidRDefault="004E5A86" w:rsidP="004E5A86">
            <w:pPr>
              <w:jc w:val="right"/>
              <w:rPr>
                <w:lang w:val="sr-Cyrl-RS"/>
              </w:rPr>
            </w:pPr>
            <w:r w:rsidRPr="004E5A86">
              <w:rPr>
                <w:lang w:val="sr-Cyrl-RS"/>
              </w:rPr>
              <w:t>7.0</w:t>
            </w:r>
          </w:p>
        </w:tc>
      </w:tr>
      <w:tr w:rsidR="004E5A86" w:rsidRPr="004E5A86" w14:paraId="747F8184" w14:textId="77777777" w:rsidTr="004E5A86">
        <w:trPr>
          <w:trHeight w:val="340"/>
          <w:jc w:val="center"/>
        </w:trPr>
        <w:tc>
          <w:tcPr>
            <w:tcW w:w="2447" w:type="dxa"/>
            <w:tcBorders>
              <w:top w:val="nil"/>
              <w:left w:val="single" w:sz="4" w:space="0" w:color="auto"/>
              <w:bottom w:val="single" w:sz="4" w:space="0" w:color="auto"/>
              <w:right w:val="single" w:sz="4" w:space="0" w:color="auto"/>
            </w:tcBorders>
            <w:shd w:val="clear" w:color="000000" w:fill="FFFFFF"/>
            <w:vAlign w:val="center"/>
            <w:hideMark/>
          </w:tcPr>
          <w:p w14:paraId="38CEF639" w14:textId="77777777" w:rsidR="004E5A86" w:rsidRPr="004E5A86" w:rsidRDefault="004E5A86" w:rsidP="004E5A86">
            <w:pPr>
              <w:rPr>
                <w:lang w:val="sr-Cyrl-RS"/>
              </w:rPr>
            </w:pPr>
            <w:r w:rsidRPr="004E5A86">
              <w:rPr>
                <w:lang w:val="sr-Cyrl-RS"/>
              </w:rPr>
              <w:t>Апсолутни максимум</w:t>
            </w:r>
          </w:p>
        </w:tc>
        <w:tc>
          <w:tcPr>
            <w:tcW w:w="716" w:type="dxa"/>
            <w:tcBorders>
              <w:top w:val="nil"/>
              <w:left w:val="nil"/>
              <w:bottom w:val="single" w:sz="4" w:space="0" w:color="auto"/>
              <w:right w:val="single" w:sz="4" w:space="0" w:color="auto"/>
            </w:tcBorders>
            <w:shd w:val="clear" w:color="000000" w:fill="FFFFFF"/>
            <w:vAlign w:val="center"/>
            <w:hideMark/>
          </w:tcPr>
          <w:p w14:paraId="76C8AD43" w14:textId="77777777" w:rsidR="004E5A86" w:rsidRPr="004E5A86" w:rsidRDefault="004E5A86" w:rsidP="004E5A86">
            <w:pPr>
              <w:jc w:val="right"/>
              <w:rPr>
                <w:lang w:val="sr-Cyrl-RS"/>
              </w:rPr>
            </w:pPr>
            <w:r w:rsidRPr="004E5A86">
              <w:rPr>
                <w:lang w:val="sr-Cyrl-RS"/>
              </w:rPr>
              <w:t>18.8</w:t>
            </w:r>
          </w:p>
        </w:tc>
        <w:tc>
          <w:tcPr>
            <w:tcW w:w="716" w:type="dxa"/>
            <w:tcBorders>
              <w:top w:val="nil"/>
              <w:left w:val="nil"/>
              <w:bottom w:val="single" w:sz="4" w:space="0" w:color="auto"/>
              <w:right w:val="single" w:sz="4" w:space="0" w:color="auto"/>
            </w:tcBorders>
            <w:shd w:val="clear" w:color="000000" w:fill="FFFFFF"/>
            <w:vAlign w:val="center"/>
            <w:hideMark/>
          </w:tcPr>
          <w:p w14:paraId="0BABEB43" w14:textId="77777777" w:rsidR="004E5A86" w:rsidRPr="004E5A86" w:rsidRDefault="004E5A86" w:rsidP="004E5A86">
            <w:pPr>
              <w:jc w:val="right"/>
              <w:rPr>
                <w:lang w:val="sr-Cyrl-RS"/>
              </w:rPr>
            </w:pPr>
            <w:r w:rsidRPr="004E5A86">
              <w:rPr>
                <w:lang w:val="sr-Cyrl-RS"/>
              </w:rPr>
              <w:t>22.3</w:t>
            </w:r>
          </w:p>
        </w:tc>
        <w:tc>
          <w:tcPr>
            <w:tcW w:w="716" w:type="dxa"/>
            <w:tcBorders>
              <w:top w:val="nil"/>
              <w:left w:val="nil"/>
              <w:bottom w:val="single" w:sz="4" w:space="0" w:color="auto"/>
              <w:right w:val="single" w:sz="4" w:space="0" w:color="auto"/>
            </w:tcBorders>
            <w:shd w:val="clear" w:color="000000" w:fill="FFFFFF"/>
            <w:vAlign w:val="center"/>
            <w:hideMark/>
          </w:tcPr>
          <w:p w14:paraId="5D6D2FFF" w14:textId="77777777" w:rsidR="004E5A86" w:rsidRPr="004E5A86" w:rsidRDefault="004E5A86" w:rsidP="004E5A86">
            <w:pPr>
              <w:jc w:val="right"/>
              <w:rPr>
                <w:lang w:val="sr-Cyrl-RS"/>
              </w:rPr>
            </w:pPr>
            <w:r w:rsidRPr="004E5A86">
              <w:rPr>
                <w:lang w:val="sr-Cyrl-RS"/>
              </w:rPr>
              <w:t>28.3</w:t>
            </w:r>
          </w:p>
        </w:tc>
        <w:tc>
          <w:tcPr>
            <w:tcW w:w="636" w:type="dxa"/>
            <w:tcBorders>
              <w:top w:val="nil"/>
              <w:left w:val="nil"/>
              <w:bottom w:val="single" w:sz="4" w:space="0" w:color="auto"/>
              <w:right w:val="single" w:sz="4" w:space="0" w:color="auto"/>
            </w:tcBorders>
            <w:shd w:val="clear" w:color="000000" w:fill="FFFFFF"/>
            <w:vAlign w:val="center"/>
            <w:hideMark/>
          </w:tcPr>
          <w:p w14:paraId="40D72E7E" w14:textId="77777777" w:rsidR="004E5A86" w:rsidRPr="004E5A86" w:rsidRDefault="004E5A86" w:rsidP="004E5A86">
            <w:pPr>
              <w:jc w:val="right"/>
              <w:rPr>
                <w:lang w:val="sr-Cyrl-RS"/>
              </w:rPr>
            </w:pPr>
            <w:r w:rsidRPr="004E5A86">
              <w:rPr>
                <w:lang w:val="sr-Cyrl-RS"/>
              </w:rPr>
              <w:t>31.4</w:t>
            </w:r>
          </w:p>
        </w:tc>
        <w:tc>
          <w:tcPr>
            <w:tcW w:w="636" w:type="dxa"/>
            <w:tcBorders>
              <w:top w:val="nil"/>
              <w:left w:val="nil"/>
              <w:bottom w:val="single" w:sz="4" w:space="0" w:color="auto"/>
              <w:right w:val="single" w:sz="4" w:space="0" w:color="auto"/>
            </w:tcBorders>
            <w:shd w:val="clear" w:color="000000" w:fill="FFFFFF"/>
            <w:vAlign w:val="center"/>
            <w:hideMark/>
          </w:tcPr>
          <w:p w14:paraId="1A1F5DFC" w14:textId="77777777" w:rsidR="004E5A86" w:rsidRPr="004E5A86" w:rsidRDefault="004E5A86" w:rsidP="004E5A86">
            <w:pPr>
              <w:jc w:val="right"/>
              <w:rPr>
                <w:lang w:val="sr-Cyrl-RS"/>
              </w:rPr>
            </w:pPr>
            <w:r w:rsidRPr="004E5A86">
              <w:rPr>
                <w:lang w:val="sr-Cyrl-RS"/>
              </w:rPr>
              <w:t>34.0</w:t>
            </w:r>
          </w:p>
        </w:tc>
        <w:tc>
          <w:tcPr>
            <w:tcW w:w="636" w:type="dxa"/>
            <w:tcBorders>
              <w:top w:val="nil"/>
              <w:left w:val="nil"/>
              <w:bottom w:val="single" w:sz="4" w:space="0" w:color="auto"/>
              <w:right w:val="single" w:sz="4" w:space="0" w:color="auto"/>
            </w:tcBorders>
            <w:shd w:val="clear" w:color="000000" w:fill="FFFFFF"/>
            <w:vAlign w:val="center"/>
            <w:hideMark/>
          </w:tcPr>
          <w:p w14:paraId="40654797" w14:textId="77777777" w:rsidR="004E5A86" w:rsidRPr="004E5A86" w:rsidRDefault="004E5A86" w:rsidP="004E5A86">
            <w:pPr>
              <w:jc w:val="right"/>
              <w:rPr>
                <w:lang w:val="sr-Cyrl-RS"/>
              </w:rPr>
            </w:pPr>
            <w:r w:rsidRPr="004E5A86">
              <w:rPr>
                <w:lang w:val="sr-Cyrl-RS"/>
              </w:rPr>
              <w:t>37.6</w:t>
            </w:r>
          </w:p>
        </w:tc>
        <w:tc>
          <w:tcPr>
            <w:tcW w:w="636" w:type="dxa"/>
            <w:tcBorders>
              <w:top w:val="nil"/>
              <w:left w:val="nil"/>
              <w:bottom w:val="single" w:sz="4" w:space="0" w:color="auto"/>
              <w:right w:val="single" w:sz="4" w:space="0" w:color="auto"/>
            </w:tcBorders>
            <w:shd w:val="clear" w:color="000000" w:fill="FFFFFF"/>
            <w:vAlign w:val="center"/>
            <w:hideMark/>
          </w:tcPr>
          <w:p w14:paraId="08784ACB" w14:textId="77777777" w:rsidR="004E5A86" w:rsidRPr="004E5A86" w:rsidRDefault="004E5A86" w:rsidP="004E5A86">
            <w:pPr>
              <w:jc w:val="right"/>
              <w:rPr>
                <w:lang w:val="sr-Cyrl-RS"/>
              </w:rPr>
            </w:pPr>
            <w:r w:rsidRPr="004E5A86">
              <w:rPr>
                <w:lang w:val="sr-Cyrl-RS"/>
              </w:rPr>
              <w:t>41.6</w:t>
            </w:r>
          </w:p>
        </w:tc>
        <w:tc>
          <w:tcPr>
            <w:tcW w:w="636" w:type="dxa"/>
            <w:tcBorders>
              <w:top w:val="nil"/>
              <w:left w:val="nil"/>
              <w:bottom w:val="single" w:sz="4" w:space="0" w:color="auto"/>
              <w:right w:val="single" w:sz="4" w:space="0" w:color="auto"/>
            </w:tcBorders>
            <w:shd w:val="clear" w:color="000000" w:fill="FFFFFF"/>
            <w:vAlign w:val="center"/>
            <w:hideMark/>
          </w:tcPr>
          <w:p w14:paraId="09DA068C" w14:textId="77777777" w:rsidR="004E5A86" w:rsidRPr="004E5A86" w:rsidRDefault="004E5A86" w:rsidP="004E5A86">
            <w:pPr>
              <w:jc w:val="right"/>
              <w:rPr>
                <w:lang w:val="sr-Cyrl-RS"/>
              </w:rPr>
            </w:pPr>
            <w:r w:rsidRPr="004E5A86">
              <w:rPr>
                <w:lang w:val="sr-Cyrl-RS"/>
              </w:rPr>
              <w:t>39.8</w:t>
            </w:r>
          </w:p>
        </w:tc>
        <w:tc>
          <w:tcPr>
            <w:tcW w:w="636" w:type="dxa"/>
            <w:tcBorders>
              <w:top w:val="nil"/>
              <w:left w:val="nil"/>
              <w:bottom w:val="single" w:sz="4" w:space="0" w:color="auto"/>
              <w:right w:val="single" w:sz="4" w:space="0" w:color="auto"/>
            </w:tcBorders>
            <w:shd w:val="clear" w:color="000000" w:fill="FFFFFF"/>
            <w:vAlign w:val="center"/>
            <w:hideMark/>
          </w:tcPr>
          <w:p w14:paraId="0C39D033" w14:textId="77777777" w:rsidR="004E5A86" w:rsidRPr="004E5A86" w:rsidRDefault="004E5A86" w:rsidP="004E5A86">
            <w:pPr>
              <w:jc w:val="right"/>
              <w:rPr>
                <w:lang w:val="sr-Cyrl-RS"/>
              </w:rPr>
            </w:pPr>
            <w:r w:rsidRPr="004E5A86">
              <w:rPr>
                <w:lang w:val="sr-Cyrl-RS"/>
              </w:rPr>
              <w:t>37.4</w:t>
            </w:r>
          </w:p>
        </w:tc>
        <w:tc>
          <w:tcPr>
            <w:tcW w:w="636" w:type="dxa"/>
            <w:tcBorders>
              <w:top w:val="nil"/>
              <w:left w:val="nil"/>
              <w:bottom w:val="single" w:sz="4" w:space="0" w:color="auto"/>
              <w:right w:val="single" w:sz="4" w:space="0" w:color="auto"/>
            </w:tcBorders>
            <w:shd w:val="clear" w:color="000000" w:fill="FFFFFF"/>
            <w:vAlign w:val="center"/>
            <w:hideMark/>
          </w:tcPr>
          <w:p w14:paraId="20F4F5DE" w14:textId="77777777" w:rsidR="004E5A86" w:rsidRPr="004E5A86" w:rsidRDefault="004E5A86" w:rsidP="004E5A86">
            <w:pPr>
              <w:jc w:val="right"/>
              <w:rPr>
                <w:lang w:val="sr-Cyrl-RS"/>
              </w:rPr>
            </w:pPr>
            <w:r w:rsidRPr="004E5A86">
              <w:rPr>
                <w:lang w:val="sr-Cyrl-RS"/>
              </w:rPr>
              <w:t>29.4</w:t>
            </w:r>
          </w:p>
        </w:tc>
        <w:tc>
          <w:tcPr>
            <w:tcW w:w="716" w:type="dxa"/>
            <w:tcBorders>
              <w:top w:val="nil"/>
              <w:left w:val="nil"/>
              <w:bottom w:val="single" w:sz="4" w:space="0" w:color="auto"/>
              <w:right w:val="single" w:sz="4" w:space="0" w:color="auto"/>
            </w:tcBorders>
            <w:shd w:val="clear" w:color="000000" w:fill="FFFFFF"/>
            <w:vAlign w:val="center"/>
            <w:hideMark/>
          </w:tcPr>
          <w:p w14:paraId="7089081B" w14:textId="77777777" w:rsidR="004E5A86" w:rsidRPr="004E5A86" w:rsidRDefault="004E5A86" w:rsidP="004E5A86">
            <w:pPr>
              <w:jc w:val="right"/>
              <w:rPr>
                <w:lang w:val="sr-Cyrl-RS"/>
              </w:rPr>
            </w:pPr>
            <w:r w:rsidRPr="004E5A86">
              <w:rPr>
                <w:lang w:val="sr-Cyrl-RS"/>
              </w:rPr>
              <w:t>25.0</w:t>
            </w:r>
          </w:p>
        </w:tc>
        <w:tc>
          <w:tcPr>
            <w:tcW w:w="716" w:type="dxa"/>
            <w:tcBorders>
              <w:top w:val="nil"/>
              <w:left w:val="nil"/>
              <w:bottom w:val="single" w:sz="4" w:space="0" w:color="auto"/>
              <w:right w:val="single" w:sz="4" w:space="0" w:color="auto"/>
            </w:tcBorders>
            <w:shd w:val="clear" w:color="000000" w:fill="FFFFFF"/>
            <w:vAlign w:val="center"/>
            <w:hideMark/>
          </w:tcPr>
          <w:p w14:paraId="5408F86E" w14:textId="77777777" w:rsidR="004E5A86" w:rsidRPr="004E5A86" w:rsidRDefault="004E5A86" w:rsidP="004E5A86">
            <w:pPr>
              <w:jc w:val="right"/>
              <w:rPr>
                <w:lang w:val="sr-Cyrl-RS"/>
              </w:rPr>
            </w:pPr>
            <w:r w:rsidRPr="004E5A86">
              <w:rPr>
                <w:lang w:val="sr-Cyrl-RS"/>
              </w:rPr>
              <w:t>20.0</w:t>
            </w:r>
          </w:p>
        </w:tc>
        <w:tc>
          <w:tcPr>
            <w:tcW w:w="716" w:type="dxa"/>
            <w:tcBorders>
              <w:top w:val="nil"/>
              <w:left w:val="nil"/>
              <w:bottom w:val="single" w:sz="4" w:space="0" w:color="auto"/>
              <w:right w:val="single" w:sz="4" w:space="0" w:color="auto"/>
            </w:tcBorders>
            <w:shd w:val="clear" w:color="000000" w:fill="FFFFFF"/>
            <w:vAlign w:val="center"/>
            <w:hideMark/>
          </w:tcPr>
          <w:p w14:paraId="772F8147" w14:textId="77777777" w:rsidR="004E5A86" w:rsidRPr="004E5A86" w:rsidRDefault="004E5A86" w:rsidP="004E5A86">
            <w:pPr>
              <w:jc w:val="right"/>
              <w:rPr>
                <w:lang w:val="sr-Cyrl-RS"/>
              </w:rPr>
            </w:pPr>
            <w:r w:rsidRPr="004E5A86">
              <w:rPr>
                <w:lang w:val="sr-Cyrl-RS"/>
              </w:rPr>
              <w:t>41.6</w:t>
            </w:r>
          </w:p>
        </w:tc>
      </w:tr>
      <w:tr w:rsidR="004E5A86" w:rsidRPr="004E5A86" w14:paraId="17265049" w14:textId="77777777" w:rsidTr="004E5A86">
        <w:trPr>
          <w:trHeight w:val="340"/>
          <w:jc w:val="center"/>
        </w:trPr>
        <w:tc>
          <w:tcPr>
            <w:tcW w:w="2447" w:type="dxa"/>
            <w:tcBorders>
              <w:top w:val="nil"/>
              <w:left w:val="single" w:sz="4" w:space="0" w:color="auto"/>
              <w:bottom w:val="single" w:sz="4" w:space="0" w:color="auto"/>
              <w:right w:val="single" w:sz="4" w:space="0" w:color="auto"/>
            </w:tcBorders>
            <w:shd w:val="clear" w:color="000000" w:fill="FFFFFF"/>
            <w:vAlign w:val="center"/>
            <w:hideMark/>
          </w:tcPr>
          <w:p w14:paraId="5A98A78D" w14:textId="77777777" w:rsidR="004E5A86" w:rsidRPr="004E5A86" w:rsidRDefault="004E5A86" w:rsidP="004E5A86">
            <w:pPr>
              <w:rPr>
                <w:lang w:val="sr-Cyrl-RS"/>
              </w:rPr>
            </w:pPr>
            <w:r w:rsidRPr="004E5A86">
              <w:rPr>
                <w:lang w:val="sr-Cyrl-RS"/>
              </w:rPr>
              <w:t>Апсолутни минимум</w:t>
            </w:r>
          </w:p>
        </w:tc>
        <w:tc>
          <w:tcPr>
            <w:tcW w:w="716" w:type="dxa"/>
            <w:tcBorders>
              <w:top w:val="nil"/>
              <w:left w:val="nil"/>
              <w:bottom w:val="single" w:sz="4" w:space="0" w:color="auto"/>
              <w:right w:val="single" w:sz="4" w:space="0" w:color="auto"/>
            </w:tcBorders>
            <w:shd w:val="clear" w:color="000000" w:fill="FFFFFF"/>
            <w:vAlign w:val="center"/>
            <w:hideMark/>
          </w:tcPr>
          <w:p w14:paraId="2D60BD24" w14:textId="77777777" w:rsidR="004E5A86" w:rsidRPr="004E5A86" w:rsidRDefault="004E5A86" w:rsidP="004E5A86">
            <w:pPr>
              <w:jc w:val="right"/>
              <w:rPr>
                <w:lang w:val="sr-Cyrl-RS"/>
              </w:rPr>
            </w:pPr>
            <w:r w:rsidRPr="004E5A86">
              <w:rPr>
                <w:lang w:val="sr-Cyrl-RS"/>
              </w:rPr>
              <w:t>-25.0</w:t>
            </w:r>
          </w:p>
        </w:tc>
        <w:tc>
          <w:tcPr>
            <w:tcW w:w="716" w:type="dxa"/>
            <w:tcBorders>
              <w:top w:val="nil"/>
              <w:left w:val="nil"/>
              <w:bottom w:val="single" w:sz="4" w:space="0" w:color="auto"/>
              <w:right w:val="single" w:sz="4" w:space="0" w:color="auto"/>
            </w:tcBorders>
            <w:shd w:val="clear" w:color="000000" w:fill="FFFFFF"/>
            <w:vAlign w:val="center"/>
            <w:hideMark/>
          </w:tcPr>
          <w:p w14:paraId="7344DDA6" w14:textId="77777777" w:rsidR="004E5A86" w:rsidRPr="004E5A86" w:rsidRDefault="004E5A86" w:rsidP="004E5A86">
            <w:pPr>
              <w:jc w:val="right"/>
              <w:rPr>
                <w:lang w:val="sr-Cyrl-RS"/>
              </w:rPr>
            </w:pPr>
            <w:r w:rsidRPr="004E5A86">
              <w:rPr>
                <w:lang w:val="sr-Cyrl-RS"/>
              </w:rPr>
              <w:t>-28.7</w:t>
            </w:r>
          </w:p>
        </w:tc>
        <w:tc>
          <w:tcPr>
            <w:tcW w:w="716" w:type="dxa"/>
            <w:tcBorders>
              <w:top w:val="nil"/>
              <w:left w:val="nil"/>
              <w:bottom w:val="single" w:sz="4" w:space="0" w:color="auto"/>
              <w:right w:val="single" w:sz="4" w:space="0" w:color="auto"/>
            </w:tcBorders>
            <w:shd w:val="clear" w:color="000000" w:fill="FFFFFF"/>
            <w:vAlign w:val="center"/>
            <w:hideMark/>
          </w:tcPr>
          <w:p w14:paraId="33F825C3" w14:textId="77777777" w:rsidR="004E5A86" w:rsidRPr="004E5A86" w:rsidRDefault="004E5A86" w:rsidP="004E5A86">
            <w:pPr>
              <w:jc w:val="right"/>
              <w:rPr>
                <w:lang w:val="sr-Cyrl-RS"/>
              </w:rPr>
            </w:pPr>
            <w:r w:rsidRPr="004E5A86">
              <w:rPr>
                <w:lang w:val="sr-Cyrl-RS"/>
              </w:rPr>
              <w:t>-20.3</w:t>
            </w:r>
          </w:p>
        </w:tc>
        <w:tc>
          <w:tcPr>
            <w:tcW w:w="636" w:type="dxa"/>
            <w:tcBorders>
              <w:top w:val="nil"/>
              <w:left w:val="nil"/>
              <w:bottom w:val="single" w:sz="4" w:space="0" w:color="auto"/>
              <w:right w:val="single" w:sz="4" w:space="0" w:color="auto"/>
            </w:tcBorders>
            <w:shd w:val="clear" w:color="000000" w:fill="FFFFFF"/>
            <w:vAlign w:val="center"/>
            <w:hideMark/>
          </w:tcPr>
          <w:p w14:paraId="51CD7870" w14:textId="77777777" w:rsidR="004E5A86" w:rsidRPr="004E5A86" w:rsidRDefault="004E5A86" w:rsidP="004E5A86">
            <w:pPr>
              <w:jc w:val="right"/>
              <w:rPr>
                <w:lang w:val="sr-Cyrl-RS"/>
              </w:rPr>
            </w:pPr>
            <w:r w:rsidRPr="004E5A86">
              <w:rPr>
                <w:lang w:val="sr-Cyrl-RS"/>
              </w:rPr>
              <w:t>-6.2</w:t>
            </w:r>
          </w:p>
        </w:tc>
        <w:tc>
          <w:tcPr>
            <w:tcW w:w="636" w:type="dxa"/>
            <w:tcBorders>
              <w:top w:val="nil"/>
              <w:left w:val="nil"/>
              <w:bottom w:val="single" w:sz="4" w:space="0" w:color="auto"/>
              <w:right w:val="single" w:sz="4" w:space="0" w:color="auto"/>
            </w:tcBorders>
            <w:shd w:val="clear" w:color="000000" w:fill="FFFFFF"/>
            <w:vAlign w:val="center"/>
            <w:hideMark/>
          </w:tcPr>
          <w:p w14:paraId="52924F48" w14:textId="77777777" w:rsidR="004E5A86" w:rsidRPr="004E5A86" w:rsidRDefault="004E5A86" w:rsidP="004E5A86">
            <w:pPr>
              <w:jc w:val="right"/>
              <w:rPr>
                <w:lang w:val="sr-Cyrl-RS"/>
              </w:rPr>
            </w:pPr>
            <w:r w:rsidRPr="004E5A86">
              <w:rPr>
                <w:lang w:val="sr-Cyrl-RS"/>
              </w:rPr>
              <w:t>1.8</w:t>
            </w:r>
          </w:p>
        </w:tc>
        <w:tc>
          <w:tcPr>
            <w:tcW w:w="636" w:type="dxa"/>
            <w:tcBorders>
              <w:top w:val="nil"/>
              <w:left w:val="nil"/>
              <w:bottom w:val="single" w:sz="4" w:space="0" w:color="auto"/>
              <w:right w:val="single" w:sz="4" w:space="0" w:color="auto"/>
            </w:tcBorders>
            <w:shd w:val="clear" w:color="000000" w:fill="FFFFFF"/>
            <w:vAlign w:val="center"/>
            <w:hideMark/>
          </w:tcPr>
          <w:p w14:paraId="51F85AE4" w14:textId="77777777" w:rsidR="004E5A86" w:rsidRPr="004E5A86" w:rsidRDefault="004E5A86" w:rsidP="004E5A86">
            <w:pPr>
              <w:jc w:val="right"/>
              <w:rPr>
                <w:lang w:val="sr-Cyrl-RS"/>
              </w:rPr>
            </w:pPr>
            <w:r w:rsidRPr="004E5A86">
              <w:rPr>
                <w:lang w:val="sr-Cyrl-RS"/>
              </w:rPr>
              <w:t>4.8</w:t>
            </w:r>
          </w:p>
        </w:tc>
        <w:tc>
          <w:tcPr>
            <w:tcW w:w="636" w:type="dxa"/>
            <w:tcBorders>
              <w:top w:val="nil"/>
              <w:left w:val="nil"/>
              <w:bottom w:val="single" w:sz="4" w:space="0" w:color="auto"/>
              <w:right w:val="single" w:sz="4" w:space="0" w:color="auto"/>
            </w:tcBorders>
            <w:shd w:val="clear" w:color="000000" w:fill="FFFFFF"/>
            <w:vAlign w:val="center"/>
            <w:hideMark/>
          </w:tcPr>
          <w:p w14:paraId="3FC3BF95" w14:textId="77777777" w:rsidR="004E5A86" w:rsidRPr="004E5A86" w:rsidRDefault="004E5A86" w:rsidP="004E5A86">
            <w:pPr>
              <w:jc w:val="right"/>
              <w:rPr>
                <w:lang w:val="sr-Cyrl-RS"/>
              </w:rPr>
            </w:pPr>
            <w:r w:rsidRPr="004E5A86">
              <w:rPr>
                <w:lang w:val="sr-Cyrl-RS"/>
              </w:rPr>
              <w:t>7.5</w:t>
            </w:r>
          </w:p>
        </w:tc>
        <w:tc>
          <w:tcPr>
            <w:tcW w:w="636" w:type="dxa"/>
            <w:tcBorders>
              <w:top w:val="nil"/>
              <w:left w:val="nil"/>
              <w:bottom w:val="single" w:sz="4" w:space="0" w:color="auto"/>
              <w:right w:val="single" w:sz="4" w:space="0" w:color="auto"/>
            </w:tcBorders>
            <w:shd w:val="clear" w:color="000000" w:fill="FFFFFF"/>
            <w:vAlign w:val="center"/>
            <w:hideMark/>
          </w:tcPr>
          <w:p w14:paraId="5399A067" w14:textId="77777777" w:rsidR="004E5A86" w:rsidRPr="004E5A86" w:rsidRDefault="004E5A86" w:rsidP="004E5A86">
            <w:pPr>
              <w:jc w:val="right"/>
              <w:rPr>
                <w:lang w:val="sr-Cyrl-RS"/>
              </w:rPr>
            </w:pPr>
            <w:r w:rsidRPr="004E5A86">
              <w:rPr>
                <w:lang w:val="sr-Cyrl-RS"/>
              </w:rPr>
              <w:t>8.0</w:t>
            </w:r>
          </w:p>
        </w:tc>
        <w:tc>
          <w:tcPr>
            <w:tcW w:w="636" w:type="dxa"/>
            <w:tcBorders>
              <w:top w:val="nil"/>
              <w:left w:val="nil"/>
              <w:bottom w:val="single" w:sz="4" w:space="0" w:color="auto"/>
              <w:right w:val="single" w:sz="4" w:space="0" w:color="auto"/>
            </w:tcBorders>
            <w:shd w:val="clear" w:color="000000" w:fill="FFFFFF"/>
            <w:vAlign w:val="center"/>
            <w:hideMark/>
          </w:tcPr>
          <w:p w14:paraId="47AB7120" w14:textId="77777777" w:rsidR="004E5A86" w:rsidRPr="004E5A86" w:rsidRDefault="004E5A86" w:rsidP="004E5A86">
            <w:pPr>
              <w:jc w:val="right"/>
              <w:rPr>
                <w:lang w:val="sr-Cyrl-RS"/>
              </w:rPr>
            </w:pPr>
            <w:r w:rsidRPr="004E5A86">
              <w:rPr>
                <w:lang w:val="sr-Cyrl-RS"/>
              </w:rPr>
              <w:t>1.8</w:t>
            </w:r>
          </w:p>
        </w:tc>
        <w:tc>
          <w:tcPr>
            <w:tcW w:w="636" w:type="dxa"/>
            <w:tcBorders>
              <w:top w:val="nil"/>
              <w:left w:val="nil"/>
              <w:bottom w:val="single" w:sz="4" w:space="0" w:color="auto"/>
              <w:right w:val="single" w:sz="4" w:space="0" w:color="auto"/>
            </w:tcBorders>
            <w:shd w:val="clear" w:color="000000" w:fill="FFFFFF"/>
            <w:vAlign w:val="center"/>
            <w:hideMark/>
          </w:tcPr>
          <w:p w14:paraId="171FAD12" w14:textId="77777777" w:rsidR="004E5A86" w:rsidRPr="004E5A86" w:rsidRDefault="004E5A86" w:rsidP="004E5A86">
            <w:pPr>
              <w:jc w:val="right"/>
              <w:rPr>
                <w:lang w:val="sr-Cyrl-RS"/>
              </w:rPr>
            </w:pPr>
            <w:r w:rsidRPr="004E5A86">
              <w:rPr>
                <w:lang w:val="sr-Cyrl-RS"/>
              </w:rPr>
              <w:t>-6.2</w:t>
            </w:r>
          </w:p>
        </w:tc>
        <w:tc>
          <w:tcPr>
            <w:tcW w:w="716" w:type="dxa"/>
            <w:tcBorders>
              <w:top w:val="nil"/>
              <w:left w:val="nil"/>
              <w:bottom w:val="single" w:sz="4" w:space="0" w:color="auto"/>
              <w:right w:val="single" w:sz="4" w:space="0" w:color="auto"/>
            </w:tcBorders>
            <w:shd w:val="clear" w:color="000000" w:fill="FFFFFF"/>
            <w:vAlign w:val="center"/>
            <w:hideMark/>
          </w:tcPr>
          <w:p w14:paraId="353F5A37" w14:textId="77777777" w:rsidR="004E5A86" w:rsidRPr="004E5A86" w:rsidRDefault="004E5A86" w:rsidP="004E5A86">
            <w:pPr>
              <w:jc w:val="right"/>
              <w:rPr>
                <w:lang w:val="sr-Cyrl-RS"/>
              </w:rPr>
            </w:pPr>
            <w:r w:rsidRPr="004E5A86">
              <w:rPr>
                <w:lang w:val="sr-Cyrl-RS"/>
              </w:rPr>
              <w:t>-12.5</w:t>
            </w:r>
          </w:p>
        </w:tc>
        <w:tc>
          <w:tcPr>
            <w:tcW w:w="716" w:type="dxa"/>
            <w:tcBorders>
              <w:top w:val="nil"/>
              <w:left w:val="nil"/>
              <w:bottom w:val="single" w:sz="4" w:space="0" w:color="auto"/>
              <w:right w:val="single" w:sz="4" w:space="0" w:color="auto"/>
            </w:tcBorders>
            <w:shd w:val="clear" w:color="000000" w:fill="FFFFFF"/>
            <w:vAlign w:val="center"/>
            <w:hideMark/>
          </w:tcPr>
          <w:p w14:paraId="5A74BF2E" w14:textId="77777777" w:rsidR="004E5A86" w:rsidRPr="004E5A86" w:rsidRDefault="004E5A86" w:rsidP="004E5A86">
            <w:pPr>
              <w:jc w:val="right"/>
              <w:rPr>
                <w:lang w:val="sr-Cyrl-RS"/>
              </w:rPr>
            </w:pPr>
            <w:r w:rsidRPr="004E5A86">
              <w:rPr>
                <w:lang w:val="sr-Cyrl-RS"/>
              </w:rPr>
              <w:t>-24.0</w:t>
            </w:r>
          </w:p>
        </w:tc>
        <w:tc>
          <w:tcPr>
            <w:tcW w:w="716" w:type="dxa"/>
            <w:tcBorders>
              <w:top w:val="nil"/>
              <w:left w:val="nil"/>
              <w:bottom w:val="single" w:sz="4" w:space="0" w:color="auto"/>
              <w:right w:val="single" w:sz="4" w:space="0" w:color="auto"/>
            </w:tcBorders>
            <w:shd w:val="clear" w:color="000000" w:fill="FFFFFF"/>
            <w:vAlign w:val="center"/>
            <w:hideMark/>
          </w:tcPr>
          <w:p w14:paraId="4BD72153" w14:textId="77777777" w:rsidR="004E5A86" w:rsidRPr="004E5A86" w:rsidRDefault="004E5A86" w:rsidP="004E5A86">
            <w:pPr>
              <w:jc w:val="right"/>
              <w:rPr>
                <w:lang w:val="sr-Cyrl-RS"/>
              </w:rPr>
            </w:pPr>
            <w:r w:rsidRPr="004E5A86">
              <w:rPr>
                <w:lang w:val="sr-Cyrl-RS"/>
              </w:rPr>
              <w:t>-28.7</w:t>
            </w:r>
          </w:p>
        </w:tc>
      </w:tr>
      <w:tr w:rsidR="004E5A86" w:rsidRPr="004E5A86" w14:paraId="74BC82DB" w14:textId="77777777" w:rsidTr="004E5A86">
        <w:trPr>
          <w:trHeight w:val="340"/>
          <w:jc w:val="center"/>
        </w:trPr>
        <w:tc>
          <w:tcPr>
            <w:tcW w:w="2447" w:type="dxa"/>
            <w:tcBorders>
              <w:top w:val="nil"/>
              <w:left w:val="single" w:sz="4" w:space="0" w:color="auto"/>
              <w:bottom w:val="single" w:sz="4" w:space="0" w:color="auto"/>
              <w:right w:val="single" w:sz="4" w:space="0" w:color="auto"/>
            </w:tcBorders>
            <w:shd w:val="clear" w:color="000000" w:fill="FFFFFF"/>
            <w:vAlign w:val="center"/>
            <w:hideMark/>
          </w:tcPr>
          <w:p w14:paraId="33E2BFE9" w14:textId="77777777" w:rsidR="004E5A86" w:rsidRPr="004E5A86" w:rsidRDefault="004E5A86" w:rsidP="004E5A86">
            <w:pPr>
              <w:rPr>
                <w:lang w:val="sr-Cyrl-RS"/>
              </w:rPr>
            </w:pPr>
            <w:r w:rsidRPr="004E5A86">
              <w:rPr>
                <w:lang w:val="sr-Cyrl-RS"/>
              </w:rPr>
              <w:t>Ср. бр. мразних дана</w:t>
            </w:r>
          </w:p>
        </w:tc>
        <w:tc>
          <w:tcPr>
            <w:tcW w:w="716" w:type="dxa"/>
            <w:tcBorders>
              <w:top w:val="nil"/>
              <w:left w:val="nil"/>
              <w:bottom w:val="single" w:sz="4" w:space="0" w:color="auto"/>
              <w:right w:val="single" w:sz="4" w:space="0" w:color="auto"/>
            </w:tcBorders>
            <w:shd w:val="clear" w:color="000000" w:fill="FFFFFF"/>
            <w:vAlign w:val="center"/>
            <w:hideMark/>
          </w:tcPr>
          <w:p w14:paraId="1CE91AC0" w14:textId="77777777" w:rsidR="004E5A86" w:rsidRPr="004E5A86" w:rsidRDefault="004E5A86" w:rsidP="004E5A86">
            <w:pPr>
              <w:jc w:val="right"/>
              <w:rPr>
                <w:lang w:val="sr-Cyrl-RS"/>
              </w:rPr>
            </w:pPr>
            <w:r w:rsidRPr="004E5A86">
              <w:rPr>
                <w:lang w:val="sr-Cyrl-RS"/>
              </w:rPr>
              <w:t>20.9</w:t>
            </w:r>
          </w:p>
        </w:tc>
        <w:tc>
          <w:tcPr>
            <w:tcW w:w="716" w:type="dxa"/>
            <w:tcBorders>
              <w:top w:val="nil"/>
              <w:left w:val="nil"/>
              <w:bottom w:val="single" w:sz="4" w:space="0" w:color="auto"/>
              <w:right w:val="single" w:sz="4" w:space="0" w:color="auto"/>
            </w:tcBorders>
            <w:shd w:val="clear" w:color="000000" w:fill="FFFFFF"/>
            <w:vAlign w:val="center"/>
            <w:hideMark/>
          </w:tcPr>
          <w:p w14:paraId="35B3E7B4" w14:textId="77777777" w:rsidR="004E5A86" w:rsidRPr="004E5A86" w:rsidRDefault="004E5A86" w:rsidP="004E5A86">
            <w:pPr>
              <w:jc w:val="right"/>
              <w:rPr>
                <w:lang w:val="sr-Cyrl-RS"/>
              </w:rPr>
            </w:pPr>
            <w:r w:rsidRPr="004E5A86">
              <w:rPr>
                <w:lang w:val="sr-Cyrl-RS"/>
              </w:rPr>
              <w:t>16.5</w:t>
            </w:r>
          </w:p>
        </w:tc>
        <w:tc>
          <w:tcPr>
            <w:tcW w:w="716" w:type="dxa"/>
            <w:tcBorders>
              <w:top w:val="nil"/>
              <w:left w:val="nil"/>
              <w:bottom w:val="single" w:sz="4" w:space="0" w:color="auto"/>
              <w:right w:val="single" w:sz="4" w:space="0" w:color="auto"/>
            </w:tcBorders>
            <w:shd w:val="clear" w:color="000000" w:fill="FFFFFF"/>
            <w:vAlign w:val="center"/>
            <w:hideMark/>
          </w:tcPr>
          <w:p w14:paraId="51CCC7D2" w14:textId="77777777" w:rsidR="004E5A86" w:rsidRPr="004E5A86" w:rsidRDefault="004E5A86" w:rsidP="004E5A86">
            <w:pPr>
              <w:jc w:val="right"/>
              <w:rPr>
                <w:lang w:val="sr-Cyrl-RS"/>
              </w:rPr>
            </w:pPr>
            <w:r w:rsidRPr="004E5A86">
              <w:rPr>
                <w:lang w:val="sr-Cyrl-RS"/>
              </w:rPr>
              <w:t>10.0</w:t>
            </w:r>
          </w:p>
        </w:tc>
        <w:tc>
          <w:tcPr>
            <w:tcW w:w="636" w:type="dxa"/>
            <w:tcBorders>
              <w:top w:val="nil"/>
              <w:left w:val="nil"/>
              <w:bottom w:val="single" w:sz="4" w:space="0" w:color="auto"/>
              <w:right w:val="single" w:sz="4" w:space="0" w:color="auto"/>
            </w:tcBorders>
            <w:shd w:val="clear" w:color="000000" w:fill="FFFFFF"/>
            <w:vAlign w:val="center"/>
            <w:hideMark/>
          </w:tcPr>
          <w:p w14:paraId="381A9E8D" w14:textId="77777777" w:rsidR="004E5A86" w:rsidRPr="004E5A86" w:rsidRDefault="004E5A86" w:rsidP="004E5A86">
            <w:pPr>
              <w:jc w:val="right"/>
              <w:rPr>
                <w:lang w:val="sr-Cyrl-RS"/>
              </w:rPr>
            </w:pPr>
            <w:r w:rsidRPr="004E5A86">
              <w:rPr>
                <w:lang w:val="sr-Cyrl-RS"/>
              </w:rPr>
              <w:t>1.3</w:t>
            </w:r>
          </w:p>
        </w:tc>
        <w:tc>
          <w:tcPr>
            <w:tcW w:w="636" w:type="dxa"/>
            <w:tcBorders>
              <w:top w:val="nil"/>
              <w:left w:val="nil"/>
              <w:bottom w:val="single" w:sz="4" w:space="0" w:color="auto"/>
              <w:right w:val="single" w:sz="4" w:space="0" w:color="auto"/>
            </w:tcBorders>
            <w:shd w:val="clear" w:color="000000" w:fill="FFFFFF"/>
            <w:vAlign w:val="center"/>
            <w:hideMark/>
          </w:tcPr>
          <w:p w14:paraId="70416A33" w14:textId="77777777" w:rsidR="004E5A86" w:rsidRPr="004E5A86" w:rsidRDefault="004E5A86" w:rsidP="004E5A86">
            <w:pPr>
              <w:jc w:val="right"/>
              <w:rPr>
                <w:lang w:val="sr-Cyrl-RS"/>
              </w:rPr>
            </w:pPr>
            <w:r w:rsidRPr="004E5A86">
              <w:rPr>
                <w:lang w:val="sr-Cyrl-RS"/>
              </w:rPr>
              <w:t>0</w:t>
            </w:r>
          </w:p>
        </w:tc>
        <w:tc>
          <w:tcPr>
            <w:tcW w:w="636" w:type="dxa"/>
            <w:tcBorders>
              <w:top w:val="nil"/>
              <w:left w:val="nil"/>
              <w:bottom w:val="single" w:sz="4" w:space="0" w:color="auto"/>
              <w:right w:val="single" w:sz="4" w:space="0" w:color="auto"/>
            </w:tcBorders>
            <w:shd w:val="clear" w:color="000000" w:fill="FFFFFF"/>
            <w:vAlign w:val="center"/>
            <w:hideMark/>
          </w:tcPr>
          <w:p w14:paraId="189424B6" w14:textId="77777777" w:rsidR="004E5A86" w:rsidRPr="004E5A86" w:rsidRDefault="004E5A86" w:rsidP="004E5A86">
            <w:pPr>
              <w:jc w:val="right"/>
              <w:rPr>
                <w:lang w:val="sr-Cyrl-RS"/>
              </w:rPr>
            </w:pPr>
            <w:r w:rsidRPr="004E5A86">
              <w:rPr>
                <w:lang w:val="sr-Cyrl-RS"/>
              </w:rPr>
              <w:t>0</w:t>
            </w:r>
          </w:p>
        </w:tc>
        <w:tc>
          <w:tcPr>
            <w:tcW w:w="636" w:type="dxa"/>
            <w:tcBorders>
              <w:top w:val="nil"/>
              <w:left w:val="nil"/>
              <w:bottom w:val="single" w:sz="4" w:space="0" w:color="auto"/>
              <w:right w:val="single" w:sz="4" w:space="0" w:color="auto"/>
            </w:tcBorders>
            <w:shd w:val="clear" w:color="000000" w:fill="FFFFFF"/>
            <w:vAlign w:val="center"/>
            <w:hideMark/>
          </w:tcPr>
          <w:p w14:paraId="0651091A" w14:textId="77777777" w:rsidR="004E5A86" w:rsidRPr="004E5A86" w:rsidRDefault="004E5A86" w:rsidP="004E5A86">
            <w:pPr>
              <w:jc w:val="right"/>
              <w:rPr>
                <w:lang w:val="sr-Cyrl-RS"/>
              </w:rPr>
            </w:pPr>
            <w:r w:rsidRPr="004E5A86">
              <w:rPr>
                <w:lang w:val="sr-Cyrl-RS"/>
              </w:rPr>
              <w:t>0</w:t>
            </w:r>
          </w:p>
        </w:tc>
        <w:tc>
          <w:tcPr>
            <w:tcW w:w="636" w:type="dxa"/>
            <w:tcBorders>
              <w:top w:val="nil"/>
              <w:left w:val="nil"/>
              <w:bottom w:val="single" w:sz="4" w:space="0" w:color="auto"/>
              <w:right w:val="single" w:sz="4" w:space="0" w:color="auto"/>
            </w:tcBorders>
            <w:shd w:val="clear" w:color="000000" w:fill="FFFFFF"/>
            <w:vAlign w:val="center"/>
            <w:hideMark/>
          </w:tcPr>
          <w:p w14:paraId="6DD6D9A6" w14:textId="77777777" w:rsidR="004E5A86" w:rsidRPr="004E5A86" w:rsidRDefault="004E5A86" w:rsidP="004E5A86">
            <w:pPr>
              <w:jc w:val="right"/>
              <w:rPr>
                <w:lang w:val="sr-Cyrl-RS"/>
              </w:rPr>
            </w:pPr>
            <w:r w:rsidRPr="004E5A86">
              <w:rPr>
                <w:lang w:val="sr-Cyrl-RS"/>
              </w:rPr>
              <w:t>0</w:t>
            </w:r>
          </w:p>
        </w:tc>
        <w:tc>
          <w:tcPr>
            <w:tcW w:w="636" w:type="dxa"/>
            <w:tcBorders>
              <w:top w:val="nil"/>
              <w:left w:val="nil"/>
              <w:bottom w:val="single" w:sz="4" w:space="0" w:color="auto"/>
              <w:right w:val="single" w:sz="4" w:space="0" w:color="auto"/>
            </w:tcBorders>
            <w:shd w:val="clear" w:color="000000" w:fill="FFFFFF"/>
            <w:vAlign w:val="center"/>
            <w:hideMark/>
          </w:tcPr>
          <w:p w14:paraId="66689FC7" w14:textId="77777777" w:rsidR="004E5A86" w:rsidRPr="004E5A86" w:rsidRDefault="004E5A86" w:rsidP="004E5A86">
            <w:pPr>
              <w:jc w:val="right"/>
              <w:rPr>
                <w:lang w:val="sr-Cyrl-RS"/>
              </w:rPr>
            </w:pPr>
            <w:r w:rsidRPr="004E5A86">
              <w:rPr>
                <w:lang w:val="sr-Cyrl-RS"/>
              </w:rPr>
              <w:t>0</w:t>
            </w:r>
          </w:p>
        </w:tc>
        <w:tc>
          <w:tcPr>
            <w:tcW w:w="636" w:type="dxa"/>
            <w:tcBorders>
              <w:top w:val="nil"/>
              <w:left w:val="nil"/>
              <w:bottom w:val="single" w:sz="4" w:space="0" w:color="auto"/>
              <w:right w:val="single" w:sz="4" w:space="0" w:color="auto"/>
            </w:tcBorders>
            <w:shd w:val="clear" w:color="000000" w:fill="FFFFFF"/>
            <w:vAlign w:val="center"/>
            <w:hideMark/>
          </w:tcPr>
          <w:p w14:paraId="56C6737A" w14:textId="77777777" w:rsidR="004E5A86" w:rsidRPr="004E5A86" w:rsidRDefault="004E5A86" w:rsidP="004E5A86">
            <w:pPr>
              <w:jc w:val="right"/>
              <w:rPr>
                <w:lang w:val="sr-Cyrl-RS"/>
              </w:rPr>
            </w:pPr>
            <w:r w:rsidRPr="004E5A86">
              <w:rPr>
                <w:lang w:val="sr-Cyrl-RS"/>
              </w:rPr>
              <w:t>1.6</w:t>
            </w:r>
          </w:p>
        </w:tc>
        <w:tc>
          <w:tcPr>
            <w:tcW w:w="716" w:type="dxa"/>
            <w:tcBorders>
              <w:top w:val="nil"/>
              <w:left w:val="nil"/>
              <w:bottom w:val="single" w:sz="4" w:space="0" w:color="auto"/>
              <w:right w:val="single" w:sz="4" w:space="0" w:color="auto"/>
            </w:tcBorders>
            <w:shd w:val="clear" w:color="000000" w:fill="FFFFFF"/>
            <w:vAlign w:val="center"/>
            <w:hideMark/>
          </w:tcPr>
          <w:p w14:paraId="1648F586" w14:textId="77777777" w:rsidR="004E5A86" w:rsidRPr="004E5A86" w:rsidRDefault="004E5A86" w:rsidP="004E5A86">
            <w:pPr>
              <w:jc w:val="right"/>
              <w:rPr>
                <w:lang w:val="sr-Cyrl-RS"/>
              </w:rPr>
            </w:pPr>
            <w:r w:rsidRPr="004E5A86">
              <w:rPr>
                <w:lang w:val="sr-Cyrl-RS"/>
              </w:rPr>
              <w:t>7.1</w:t>
            </w:r>
          </w:p>
        </w:tc>
        <w:tc>
          <w:tcPr>
            <w:tcW w:w="716" w:type="dxa"/>
            <w:tcBorders>
              <w:top w:val="nil"/>
              <w:left w:val="nil"/>
              <w:bottom w:val="single" w:sz="4" w:space="0" w:color="auto"/>
              <w:right w:val="single" w:sz="4" w:space="0" w:color="auto"/>
            </w:tcBorders>
            <w:shd w:val="clear" w:color="000000" w:fill="FFFFFF"/>
            <w:vAlign w:val="center"/>
            <w:hideMark/>
          </w:tcPr>
          <w:p w14:paraId="07FFE63B" w14:textId="77777777" w:rsidR="004E5A86" w:rsidRPr="004E5A86" w:rsidRDefault="004E5A86" w:rsidP="004E5A86">
            <w:pPr>
              <w:jc w:val="right"/>
              <w:rPr>
                <w:lang w:val="sr-Cyrl-RS"/>
              </w:rPr>
            </w:pPr>
            <w:r w:rsidRPr="004E5A86">
              <w:rPr>
                <w:lang w:val="sr-Cyrl-RS"/>
              </w:rPr>
              <w:t>17.3</w:t>
            </w:r>
          </w:p>
        </w:tc>
        <w:tc>
          <w:tcPr>
            <w:tcW w:w="716" w:type="dxa"/>
            <w:tcBorders>
              <w:top w:val="nil"/>
              <w:left w:val="nil"/>
              <w:bottom w:val="single" w:sz="4" w:space="0" w:color="auto"/>
              <w:right w:val="single" w:sz="4" w:space="0" w:color="auto"/>
            </w:tcBorders>
            <w:shd w:val="clear" w:color="000000" w:fill="FFFFFF"/>
            <w:vAlign w:val="center"/>
            <w:hideMark/>
          </w:tcPr>
          <w:p w14:paraId="7F302305" w14:textId="77777777" w:rsidR="004E5A86" w:rsidRPr="004E5A86" w:rsidRDefault="004E5A86" w:rsidP="004E5A86">
            <w:pPr>
              <w:jc w:val="right"/>
              <w:rPr>
                <w:lang w:val="sr-Cyrl-RS"/>
              </w:rPr>
            </w:pPr>
            <w:r w:rsidRPr="004E5A86">
              <w:rPr>
                <w:lang w:val="sr-Cyrl-RS"/>
              </w:rPr>
              <w:t>74.7</w:t>
            </w:r>
          </w:p>
        </w:tc>
      </w:tr>
      <w:tr w:rsidR="004E5A86" w:rsidRPr="004E5A86" w14:paraId="15C4DB70" w14:textId="77777777" w:rsidTr="004E5A86">
        <w:trPr>
          <w:trHeight w:val="340"/>
          <w:jc w:val="center"/>
        </w:trPr>
        <w:tc>
          <w:tcPr>
            <w:tcW w:w="2447" w:type="dxa"/>
            <w:tcBorders>
              <w:top w:val="nil"/>
              <w:left w:val="single" w:sz="4" w:space="0" w:color="auto"/>
              <w:bottom w:val="single" w:sz="4" w:space="0" w:color="auto"/>
              <w:right w:val="single" w:sz="4" w:space="0" w:color="auto"/>
            </w:tcBorders>
            <w:shd w:val="clear" w:color="000000" w:fill="FFFFFF"/>
            <w:vAlign w:val="center"/>
            <w:hideMark/>
          </w:tcPr>
          <w:p w14:paraId="7EF4F820" w14:textId="77777777" w:rsidR="004E5A86" w:rsidRPr="004E5A86" w:rsidRDefault="004E5A86" w:rsidP="004E5A86">
            <w:pPr>
              <w:rPr>
                <w:lang w:val="sr-Cyrl-RS"/>
              </w:rPr>
            </w:pPr>
            <w:r w:rsidRPr="004E5A86">
              <w:rPr>
                <w:lang w:val="sr-Cyrl-RS"/>
              </w:rPr>
              <w:t>Ср. бр. тропских дана</w:t>
            </w:r>
          </w:p>
        </w:tc>
        <w:tc>
          <w:tcPr>
            <w:tcW w:w="716" w:type="dxa"/>
            <w:tcBorders>
              <w:top w:val="nil"/>
              <w:left w:val="nil"/>
              <w:bottom w:val="single" w:sz="4" w:space="0" w:color="auto"/>
              <w:right w:val="single" w:sz="4" w:space="0" w:color="auto"/>
            </w:tcBorders>
            <w:shd w:val="clear" w:color="000000" w:fill="FFFFFF"/>
            <w:vAlign w:val="center"/>
            <w:hideMark/>
          </w:tcPr>
          <w:p w14:paraId="16DFEB79" w14:textId="77777777" w:rsidR="004E5A86" w:rsidRPr="004E5A86" w:rsidRDefault="004E5A86" w:rsidP="004E5A86">
            <w:pPr>
              <w:jc w:val="right"/>
              <w:rPr>
                <w:lang w:val="sr-Cyrl-RS"/>
              </w:rPr>
            </w:pPr>
            <w:r w:rsidRPr="004E5A86">
              <w:rPr>
                <w:lang w:val="sr-Cyrl-RS"/>
              </w:rPr>
              <w:t>0</w:t>
            </w:r>
          </w:p>
        </w:tc>
        <w:tc>
          <w:tcPr>
            <w:tcW w:w="716" w:type="dxa"/>
            <w:tcBorders>
              <w:top w:val="nil"/>
              <w:left w:val="nil"/>
              <w:bottom w:val="single" w:sz="4" w:space="0" w:color="auto"/>
              <w:right w:val="single" w:sz="4" w:space="0" w:color="auto"/>
            </w:tcBorders>
            <w:shd w:val="clear" w:color="000000" w:fill="FFFFFF"/>
            <w:vAlign w:val="center"/>
            <w:hideMark/>
          </w:tcPr>
          <w:p w14:paraId="27594093" w14:textId="77777777" w:rsidR="004E5A86" w:rsidRPr="004E5A86" w:rsidRDefault="004E5A86" w:rsidP="004E5A86">
            <w:pPr>
              <w:jc w:val="right"/>
              <w:rPr>
                <w:lang w:val="sr-Cyrl-RS"/>
              </w:rPr>
            </w:pPr>
            <w:r w:rsidRPr="004E5A86">
              <w:rPr>
                <w:lang w:val="sr-Cyrl-RS"/>
              </w:rPr>
              <w:t>0</w:t>
            </w:r>
          </w:p>
        </w:tc>
        <w:tc>
          <w:tcPr>
            <w:tcW w:w="716" w:type="dxa"/>
            <w:tcBorders>
              <w:top w:val="nil"/>
              <w:left w:val="nil"/>
              <w:bottom w:val="single" w:sz="4" w:space="0" w:color="auto"/>
              <w:right w:val="single" w:sz="4" w:space="0" w:color="auto"/>
            </w:tcBorders>
            <w:shd w:val="clear" w:color="000000" w:fill="FFFFFF"/>
            <w:vAlign w:val="center"/>
            <w:hideMark/>
          </w:tcPr>
          <w:p w14:paraId="260F030C" w14:textId="77777777" w:rsidR="004E5A86" w:rsidRPr="004E5A86" w:rsidRDefault="004E5A86" w:rsidP="004E5A86">
            <w:pPr>
              <w:jc w:val="right"/>
              <w:rPr>
                <w:lang w:val="sr-Cyrl-RS"/>
              </w:rPr>
            </w:pPr>
            <w:r w:rsidRPr="004E5A86">
              <w:rPr>
                <w:lang w:val="sr-Cyrl-RS"/>
              </w:rPr>
              <w:t>0</w:t>
            </w:r>
          </w:p>
        </w:tc>
        <w:tc>
          <w:tcPr>
            <w:tcW w:w="636" w:type="dxa"/>
            <w:tcBorders>
              <w:top w:val="nil"/>
              <w:left w:val="nil"/>
              <w:bottom w:val="single" w:sz="4" w:space="0" w:color="auto"/>
              <w:right w:val="single" w:sz="4" w:space="0" w:color="auto"/>
            </w:tcBorders>
            <w:shd w:val="clear" w:color="000000" w:fill="FFFFFF"/>
            <w:vAlign w:val="center"/>
            <w:hideMark/>
          </w:tcPr>
          <w:p w14:paraId="28F4AD51" w14:textId="77777777" w:rsidR="004E5A86" w:rsidRPr="004E5A86" w:rsidRDefault="004E5A86" w:rsidP="004E5A86">
            <w:pPr>
              <w:jc w:val="right"/>
              <w:rPr>
                <w:lang w:val="sr-Cyrl-RS"/>
              </w:rPr>
            </w:pPr>
            <w:r w:rsidRPr="004E5A86">
              <w:rPr>
                <w:lang w:val="sr-Cyrl-RS"/>
              </w:rPr>
              <w:t>0.2</w:t>
            </w:r>
          </w:p>
        </w:tc>
        <w:tc>
          <w:tcPr>
            <w:tcW w:w="636" w:type="dxa"/>
            <w:tcBorders>
              <w:top w:val="nil"/>
              <w:left w:val="nil"/>
              <w:bottom w:val="single" w:sz="4" w:space="0" w:color="auto"/>
              <w:right w:val="single" w:sz="4" w:space="0" w:color="auto"/>
            </w:tcBorders>
            <w:shd w:val="clear" w:color="000000" w:fill="FFFFFF"/>
            <w:vAlign w:val="center"/>
            <w:hideMark/>
          </w:tcPr>
          <w:p w14:paraId="4DA9BA9E" w14:textId="77777777" w:rsidR="004E5A86" w:rsidRPr="004E5A86" w:rsidRDefault="004E5A86" w:rsidP="004E5A86">
            <w:pPr>
              <w:jc w:val="right"/>
              <w:rPr>
                <w:lang w:val="sr-Cyrl-RS"/>
              </w:rPr>
            </w:pPr>
            <w:r w:rsidRPr="004E5A86">
              <w:rPr>
                <w:lang w:val="sr-Cyrl-RS"/>
              </w:rPr>
              <w:t>1.4</w:t>
            </w:r>
          </w:p>
        </w:tc>
        <w:tc>
          <w:tcPr>
            <w:tcW w:w="636" w:type="dxa"/>
            <w:tcBorders>
              <w:top w:val="nil"/>
              <w:left w:val="nil"/>
              <w:bottom w:val="single" w:sz="4" w:space="0" w:color="auto"/>
              <w:right w:val="single" w:sz="4" w:space="0" w:color="auto"/>
            </w:tcBorders>
            <w:shd w:val="clear" w:color="000000" w:fill="FFFFFF"/>
            <w:vAlign w:val="center"/>
            <w:hideMark/>
          </w:tcPr>
          <w:p w14:paraId="0369101A" w14:textId="77777777" w:rsidR="004E5A86" w:rsidRPr="004E5A86" w:rsidRDefault="004E5A86" w:rsidP="004E5A86">
            <w:pPr>
              <w:jc w:val="right"/>
              <w:rPr>
                <w:lang w:val="sr-Cyrl-RS"/>
              </w:rPr>
            </w:pPr>
            <w:r w:rsidRPr="004E5A86">
              <w:rPr>
                <w:lang w:val="sr-Cyrl-RS"/>
              </w:rPr>
              <w:t>7.5</w:t>
            </w:r>
          </w:p>
        </w:tc>
        <w:tc>
          <w:tcPr>
            <w:tcW w:w="636" w:type="dxa"/>
            <w:tcBorders>
              <w:top w:val="nil"/>
              <w:left w:val="nil"/>
              <w:bottom w:val="single" w:sz="4" w:space="0" w:color="auto"/>
              <w:right w:val="single" w:sz="4" w:space="0" w:color="auto"/>
            </w:tcBorders>
            <w:shd w:val="clear" w:color="000000" w:fill="FFFFFF"/>
            <w:vAlign w:val="center"/>
            <w:hideMark/>
          </w:tcPr>
          <w:p w14:paraId="709B5A9B" w14:textId="77777777" w:rsidR="004E5A86" w:rsidRPr="004E5A86" w:rsidRDefault="004E5A86" w:rsidP="004E5A86">
            <w:pPr>
              <w:jc w:val="right"/>
              <w:rPr>
                <w:lang w:val="sr-Cyrl-RS"/>
              </w:rPr>
            </w:pPr>
            <w:r w:rsidRPr="004E5A86">
              <w:rPr>
                <w:lang w:val="sr-Cyrl-RS"/>
              </w:rPr>
              <w:t>12.6</w:t>
            </w:r>
          </w:p>
        </w:tc>
        <w:tc>
          <w:tcPr>
            <w:tcW w:w="636" w:type="dxa"/>
            <w:tcBorders>
              <w:top w:val="nil"/>
              <w:left w:val="nil"/>
              <w:bottom w:val="single" w:sz="4" w:space="0" w:color="auto"/>
              <w:right w:val="single" w:sz="4" w:space="0" w:color="auto"/>
            </w:tcBorders>
            <w:shd w:val="clear" w:color="000000" w:fill="FFFFFF"/>
            <w:vAlign w:val="center"/>
            <w:hideMark/>
          </w:tcPr>
          <w:p w14:paraId="12EFF01C" w14:textId="77777777" w:rsidR="004E5A86" w:rsidRPr="004E5A86" w:rsidRDefault="004E5A86" w:rsidP="004E5A86">
            <w:pPr>
              <w:jc w:val="right"/>
              <w:rPr>
                <w:lang w:val="sr-Cyrl-RS"/>
              </w:rPr>
            </w:pPr>
            <w:r w:rsidRPr="004E5A86">
              <w:rPr>
                <w:lang w:val="sr-Cyrl-RS"/>
              </w:rPr>
              <w:t>13.5</w:t>
            </w:r>
          </w:p>
        </w:tc>
        <w:tc>
          <w:tcPr>
            <w:tcW w:w="636" w:type="dxa"/>
            <w:tcBorders>
              <w:top w:val="nil"/>
              <w:left w:val="nil"/>
              <w:bottom w:val="single" w:sz="4" w:space="0" w:color="auto"/>
              <w:right w:val="single" w:sz="4" w:space="0" w:color="auto"/>
            </w:tcBorders>
            <w:shd w:val="clear" w:color="000000" w:fill="FFFFFF"/>
            <w:vAlign w:val="center"/>
            <w:hideMark/>
          </w:tcPr>
          <w:p w14:paraId="19DB2922" w14:textId="77777777" w:rsidR="004E5A86" w:rsidRPr="004E5A86" w:rsidRDefault="004E5A86" w:rsidP="004E5A86">
            <w:pPr>
              <w:jc w:val="right"/>
              <w:rPr>
                <w:lang w:val="sr-Cyrl-RS"/>
              </w:rPr>
            </w:pPr>
            <w:r w:rsidRPr="004E5A86">
              <w:rPr>
                <w:lang w:val="sr-Cyrl-RS"/>
              </w:rPr>
              <w:t>3.2</w:t>
            </w:r>
          </w:p>
        </w:tc>
        <w:tc>
          <w:tcPr>
            <w:tcW w:w="636" w:type="dxa"/>
            <w:tcBorders>
              <w:top w:val="nil"/>
              <w:left w:val="nil"/>
              <w:bottom w:val="single" w:sz="4" w:space="0" w:color="auto"/>
              <w:right w:val="single" w:sz="4" w:space="0" w:color="auto"/>
            </w:tcBorders>
            <w:shd w:val="clear" w:color="000000" w:fill="FFFFFF"/>
            <w:vAlign w:val="center"/>
            <w:hideMark/>
          </w:tcPr>
          <w:p w14:paraId="07C5B15B" w14:textId="77777777" w:rsidR="004E5A86" w:rsidRPr="004E5A86" w:rsidRDefault="004E5A86" w:rsidP="004E5A86">
            <w:pPr>
              <w:jc w:val="right"/>
              <w:rPr>
                <w:lang w:val="sr-Cyrl-RS"/>
              </w:rPr>
            </w:pPr>
            <w:r w:rsidRPr="004E5A86">
              <w:rPr>
                <w:lang w:val="sr-Cyrl-RS"/>
              </w:rPr>
              <w:t>0</w:t>
            </w:r>
          </w:p>
        </w:tc>
        <w:tc>
          <w:tcPr>
            <w:tcW w:w="716" w:type="dxa"/>
            <w:tcBorders>
              <w:top w:val="nil"/>
              <w:left w:val="nil"/>
              <w:bottom w:val="single" w:sz="4" w:space="0" w:color="auto"/>
              <w:right w:val="single" w:sz="4" w:space="0" w:color="auto"/>
            </w:tcBorders>
            <w:shd w:val="clear" w:color="000000" w:fill="FFFFFF"/>
            <w:vAlign w:val="center"/>
            <w:hideMark/>
          </w:tcPr>
          <w:p w14:paraId="4631A5C8" w14:textId="77777777" w:rsidR="004E5A86" w:rsidRPr="004E5A86" w:rsidRDefault="004E5A86" w:rsidP="004E5A86">
            <w:pPr>
              <w:jc w:val="right"/>
              <w:rPr>
                <w:lang w:val="sr-Cyrl-RS"/>
              </w:rPr>
            </w:pPr>
            <w:r w:rsidRPr="004E5A86">
              <w:rPr>
                <w:lang w:val="sr-Cyrl-RS"/>
              </w:rPr>
              <w:t>0</w:t>
            </w:r>
          </w:p>
        </w:tc>
        <w:tc>
          <w:tcPr>
            <w:tcW w:w="716" w:type="dxa"/>
            <w:tcBorders>
              <w:top w:val="nil"/>
              <w:left w:val="nil"/>
              <w:bottom w:val="single" w:sz="4" w:space="0" w:color="auto"/>
              <w:right w:val="single" w:sz="4" w:space="0" w:color="auto"/>
            </w:tcBorders>
            <w:shd w:val="clear" w:color="000000" w:fill="FFFFFF"/>
            <w:vAlign w:val="center"/>
            <w:hideMark/>
          </w:tcPr>
          <w:p w14:paraId="79B1CC8F" w14:textId="77777777" w:rsidR="004E5A86" w:rsidRPr="004E5A86" w:rsidRDefault="004E5A86" w:rsidP="004E5A86">
            <w:pPr>
              <w:jc w:val="right"/>
              <w:rPr>
                <w:lang w:val="sr-Cyrl-RS"/>
              </w:rPr>
            </w:pPr>
            <w:r w:rsidRPr="004E5A86">
              <w:rPr>
                <w:lang w:val="sr-Cyrl-RS"/>
              </w:rPr>
              <w:t>0</w:t>
            </w:r>
          </w:p>
        </w:tc>
        <w:tc>
          <w:tcPr>
            <w:tcW w:w="716" w:type="dxa"/>
            <w:tcBorders>
              <w:top w:val="nil"/>
              <w:left w:val="nil"/>
              <w:bottom w:val="single" w:sz="4" w:space="0" w:color="auto"/>
              <w:right w:val="single" w:sz="4" w:space="0" w:color="auto"/>
            </w:tcBorders>
            <w:shd w:val="clear" w:color="000000" w:fill="FFFFFF"/>
            <w:vAlign w:val="center"/>
            <w:hideMark/>
          </w:tcPr>
          <w:p w14:paraId="35018129" w14:textId="77777777" w:rsidR="004E5A86" w:rsidRPr="004E5A86" w:rsidRDefault="004E5A86" w:rsidP="004E5A86">
            <w:pPr>
              <w:jc w:val="right"/>
              <w:rPr>
                <w:lang w:val="sr-Cyrl-RS"/>
              </w:rPr>
            </w:pPr>
            <w:r w:rsidRPr="004E5A86">
              <w:rPr>
                <w:lang w:val="sr-Cyrl-RS"/>
              </w:rPr>
              <w:t>38.4</w:t>
            </w:r>
          </w:p>
        </w:tc>
      </w:tr>
    </w:tbl>
    <w:p w14:paraId="3C230D7D" w14:textId="77777777" w:rsidR="004E5A86" w:rsidRPr="004E5A86" w:rsidRDefault="004E5A86" w:rsidP="004E5A86">
      <w:pPr>
        <w:rPr>
          <w:lang w:val="sr-Cyrl-RS"/>
        </w:rPr>
      </w:pPr>
      <w:r w:rsidRPr="004E5A86">
        <w:rPr>
          <w:lang w:val="sr-Cyrl-RS"/>
        </w:rPr>
        <w:tab/>
      </w:r>
    </w:p>
    <w:p w14:paraId="27C937EC" w14:textId="77777777" w:rsidR="004E5A86" w:rsidRPr="004E5A86" w:rsidRDefault="004E5A86" w:rsidP="004E5A86">
      <w:pPr>
        <w:rPr>
          <w:lang w:val="sr-Cyrl-RS"/>
        </w:rPr>
      </w:pPr>
      <w:r w:rsidRPr="004E5A86">
        <w:rPr>
          <w:lang w:val="sr-Cyrl-RS"/>
        </w:rPr>
        <w:tab/>
        <w:t>Анализирајући претходну табелу видимо да на овом подручју влада типичан континентални тип температурног режима (просечан ход средњих температура ваздуха у току просечне године). Најтоплији месец је јули са просечном температуром 22,5°С, а најхладнији месец је јануар са просечном температуром од 0,7°С. Број мразних дана је 74,7, а број дана са тропским температурама 38,4. Просечна температура у вегетационом периоду је 17,8°С.</w:t>
      </w:r>
    </w:p>
    <w:p w14:paraId="1D31ABB6" w14:textId="77777777" w:rsidR="004E5A86" w:rsidRPr="004E5A86" w:rsidRDefault="004E5A86" w:rsidP="004E5A86">
      <w:pPr>
        <w:pStyle w:val="a4"/>
      </w:pPr>
      <w:r w:rsidRPr="004E5A86">
        <w:t>Хидрички режим</w:t>
      </w:r>
    </w:p>
    <w:p w14:paraId="14B7C711" w14:textId="77777777" w:rsidR="004E5A86" w:rsidRPr="004E5A86" w:rsidRDefault="004E5A86" w:rsidP="004E5A86">
      <w:pPr>
        <w:rPr>
          <w:lang w:val="sr-Cyrl-RS"/>
        </w:rPr>
      </w:pPr>
      <w:r w:rsidRPr="004E5A86">
        <w:rPr>
          <w:lang w:val="sr-Cyrl-RS"/>
        </w:rPr>
        <w:t xml:space="preserve"> </w:t>
      </w:r>
      <w:r w:rsidRPr="004E5A86">
        <w:rPr>
          <w:lang w:val="sr-Cyrl-RS"/>
        </w:rPr>
        <w:tab/>
        <w:t>За живот и раст биљака су свакако не само најважнија, него и лимитирајућа, два климатска елемента: то су енергетско - температурни услови и вода која је биљци стављана на располагање. Ова количина воде у земљишту, значи вишак или мањак падавинске воде у земљишту као и услови евапотранспирације - који опет зависи од температурних услова станишта и количина падавина - назива се хидрички биланс.</w:t>
      </w:r>
    </w:p>
    <w:p w14:paraId="695C83E8" w14:textId="77777777" w:rsidR="004E5A86" w:rsidRDefault="004E5A86" w:rsidP="004E5A86">
      <w:r w:rsidRPr="004E5A86">
        <w:rPr>
          <w:lang w:val="sr-Cyrl-RS"/>
        </w:rPr>
        <w:t xml:space="preserve"> </w:t>
      </w:r>
      <w:r w:rsidRPr="004E5A86">
        <w:rPr>
          <w:lang w:val="sr-Cyrl-RS"/>
        </w:rPr>
        <w:tab/>
        <w:t>Хидрички режим подразумева просечан ток релативне влаге ваздуха у просечној години. Релативна влага ваздуха је однос између стварног притиска водене паре у атмосфери и максималног притиска водене паре при истој температури.</w:t>
      </w:r>
    </w:p>
    <w:p w14:paraId="1D3D45FB" w14:textId="63776D2A" w:rsidR="004E5A86" w:rsidRPr="004E5A86" w:rsidRDefault="009B33E3" w:rsidP="009B33E3">
      <w:pPr>
        <w:pStyle w:val="Quote"/>
        <w:ind w:left="0" w:firstLine="0"/>
        <w:jc w:val="left"/>
        <w:rPr>
          <w:b/>
          <w:bCs/>
        </w:rPr>
      </w:pPr>
      <w:r>
        <w:t xml:space="preserve">                                             </w:t>
      </w:r>
      <w:r w:rsidR="004E5A86" w:rsidRPr="004E5A86">
        <w:t>Табела 5-Приказ релативне влаге по месецима.</w:t>
      </w:r>
    </w:p>
    <w:tbl>
      <w:tblPr>
        <w:tblW w:w="0" w:type="auto"/>
        <w:tblLook w:val="04A0" w:firstRow="1" w:lastRow="0" w:firstColumn="1" w:lastColumn="0" w:noHBand="0" w:noVBand="1"/>
      </w:tblPr>
      <w:tblGrid>
        <w:gridCol w:w="959"/>
        <w:gridCol w:w="636"/>
        <w:gridCol w:w="636"/>
        <w:gridCol w:w="636"/>
        <w:gridCol w:w="636"/>
        <w:gridCol w:w="636"/>
        <w:gridCol w:w="636"/>
        <w:gridCol w:w="636"/>
        <w:gridCol w:w="636"/>
        <w:gridCol w:w="636"/>
        <w:gridCol w:w="636"/>
        <w:gridCol w:w="636"/>
        <w:gridCol w:w="636"/>
        <w:gridCol w:w="636"/>
      </w:tblGrid>
      <w:tr w:rsidR="004E5A86" w:rsidRPr="004E5A86" w14:paraId="3E85411C" w14:textId="77777777" w:rsidTr="009B33E3">
        <w:trPr>
          <w:trHeight w:val="340"/>
        </w:trPr>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52B27AD6" w14:textId="77777777" w:rsidR="004E5A86" w:rsidRPr="004E5A86" w:rsidRDefault="004E5A86" w:rsidP="004E5A86">
            <w:pPr>
              <w:rPr>
                <w:b/>
                <w:bCs/>
                <w:lang w:val="sr-Cyrl-RS"/>
              </w:rPr>
            </w:pPr>
            <w:r w:rsidRPr="004E5A86">
              <w:rPr>
                <w:b/>
                <w:bCs/>
                <w:lang w:val="sr-Cyrl-RS"/>
              </w:rPr>
              <w:t> </w:t>
            </w:r>
          </w:p>
        </w:tc>
        <w:tc>
          <w:tcPr>
            <w:tcW w:w="0" w:type="auto"/>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241F369D" w14:textId="77777777" w:rsidR="004E5A86" w:rsidRPr="004E5A86" w:rsidRDefault="004E5A86" w:rsidP="004E5A86">
            <w:pPr>
              <w:rPr>
                <w:b/>
                <w:bCs/>
                <w:lang w:val="sr-Cyrl-RS"/>
              </w:rPr>
            </w:pPr>
            <w:r w:rsidRPr="004E5A86">
              <w:rPr>
                <w:b/>
                <w:bCs/>
                <w:lang w:val="sr-Cyrl-RS"/>
              </w:rPr>
              <w:t>јан</w:t>
            </w:r>
          </w:p>
        </w:tc>
        <w:tc>
          <w:tcPr>
            <w:tcW w:w="0" w:type="auto"/>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5C7EFAD4" w14:textId="77777777" w:rsidR="004E5A86" w:rsidRPr="004E5A86" w:rsidRDefault="004E5A86" w:rsidP="004E5A86">
            <w:pPr>
              <w:rPr>
                <w:b/>
                <w:bCs/>
                <w:lang w:val="sr-Cyrl-RS"/>
              </w:rPr>
            </w:pPr>
            <w:r w:rsidRPr="004E5A86">
              <w:rPr>
                <w:b/>
                <w:bCs/>
                <w:lang w:val="sr-Cyrl-RS"/>
              </w:rPr>
              <w:t>феб</w:t>
            </w:r>
          </w:p>
        </w:tc>
        <w:tc>
          <w:tcPr>
            <w:tcW w:w="0" w:type="auto"/>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0E697009" w14:textId="77777777" w:rsidR="004E5A86" w:rsidRPr="004E5A86" w:rsidRDefault="004E5A86" w:rsidP="004E5A86">
            <w:pPr>
              <w:rPr>
                <w:b/>
                <w:bCs/>
                <w:lang w:val="sr-Cyrl-RS"/>
              </w:rPr>
            </w:pPr>
            <w:r w:rsidRPr="004E5A86">
              <w:rPr>
                <w:b/>
                <w:bCs/>
                <w:lang w:val="sr-Cyrl-RS"/>
              </w:rPr>
              <w:t>мар</w:t>
            </w:r>
          </w:p>
        </w:tc>
        <w:tc>
          <w:tcPr>
            <w:tcW w:w="0" w:type="auto"/>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7DFBB4A6" w14:textId="77777777" w:rsidR="004E5A86" w:rsidRPr="004E5A86" w:rsidRDefault="004E5A86" w:rsidP="004E5A86">
            <w:pPr>
              <w:rPr>
                <w:b/>
                <w:bCs/>
                <w:lang w:val="sr-Cyrl-RS"/>
              </w:rPr>
            </w:pPr>
            <w:r w:rsidRPr="004E5A86">
              <w:rPr>
                <w:b/>
                <w:bCs/>
                <w:lang w:val="sr-Cyrl-RS"/>
              </w:rPr>
              <w:t>апр</w:t>
            </w:r>
          </w:p>
        </w:tc>
        <w:tc>
          <w:tcPr>
            <w:tcW w:w="0" w:type="auto"/>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3C4E4B07" w14:textId="77777777" w:rsidR="004E5A86" w:rsidRPr="004E5A86" w:rsidRDefault="004E5A86" w:rsidP="004E5A86">
            <w:pPr>
              <w:rPr>
                <w:b/>
                <w:bCs/>
                <w:lang w:val="sr-Cyrl-RS"/>
              </w:rPr>
            </w:pPr>
            <w:r w:rsidRPr="004E5A86">
              <w:rPr>
                <w:b/>
                <w:bCs/>
                <w:lang w:val="sr-Cyrl-RS"/>
              </w:rPr>
              <w:t>мај</w:t>
            </w:r>
          </w:p>
        </w:tc>
        <w:tc>
          <w:tcPr>
            <w:tcW w:w="0" w:type="auto"/>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22A115CD" w14:textId="77777777" w:rsidR="004E5A86" w:rsidRPr="004E5A86" w:rsidRDefault="004E5A86" w:rsidP="004E5A86">
            <w:pPr>
              <w:rPr>
                <w:b/>
                <w:bCs/>
                <w:lang w:val="sr-Cyrl-RS"/>
              </w:rPr>
            </w:pPr>
            <w:r w:rsidRPr="004E5A86">
              <w:rPr>
                <w:b/>
                <w:bCs/>
                <w:lang w:val="sr-Cyrl-RS"/>
              </w:rPr>
              <w:t>јун</w:t>
            </w:r>
          </w:p>
        </w:tc>
        <w:tc>
          <w:tcPr>
            <w:tcW w:w="0" w:type="auto"/>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18CE0D2D" w14:textId="77777777" w:rsidR="004E5A86" w:rsidRPr="004E5A86" w:rsidRDefault="004E5A86" w:rsidP="004E5A86">
            <w:pPr>
              <w:rPr>
                <w:b/>
                <w:bCs/>
                <w:lang w:val="sr-Cyrl-RS"/>
              </w:rPr>
            </w:pPr>
            <w:r w:rsidRPr="004E5A86">
              <w:rPr>
                <w:b/>
                <w:bCs/>
                <w:lang w:val="sr-Cyrl-RS"/>
              </w:rPr>
              <w:t>јул</w:t>
            </w:r>
          </w:p>
        </w:tc>
        <w:tc>
          <w:tcPr>
            <w:tcW w:w="0" w:type="auto"/>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33DC3790" w14:textId="77777777" w:rsidR="004E5A86" w:rsidRPr="004E5A86" w:rsidRDefault="004E5A86" w:rsidP="004E5A86">
            <w:pPr>
              <w:rPr>
                <w:b/>
                <w:bCs/>
                <w:lang w:val="sr-Cyrl-RS"/>
              </w:rPr>
            </w:pPr>
            <w:r w:rsidRPr="004E5A86">
              <w:rPr>
                <w:b/>
                <w:bCs/>
                <w:lang w:val="sr-Cyrl-RS"/>
              </w:rPr>
              <w:t>авг</w:t>
            </w:r>
          </w:p>
        </w:tc>
        <w:tc>
          <w:tcPr>
            <w:tcW w:w="0" w:type="auto"/>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224C5C57" w14:textId="77777777" w:rsidR="004E5A86" w:rsidRPr="004E5A86" w:rsidRDefault="004E5A86" w:rsidP="004E5A86">
            <w:pPr>
              <w:rPr>
                <w:b/>
                <w:bCs/>
                <w:lang w:val="sr-Cyrl-RS"/>
              </w:rPr>
            </w:pPr>
            <w:r w:rsidRPr="004E5A86">
              <w:rPr>
                <w:b/>
                <w:bCs/>
                <w:lang w:val="sr-Cyrl-RS"/>
              </w:rPr>
              <w:t>сеп</w:t>
            </w:r>
          </w:p>
        </w:tc>
        <w:tc>
          <w:tcPr>
            <w:tcW w:w="0" w:type="auto"/>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667F44F4" w14:textId="77777777" w:rsidR="004E5A86" w:rsidRPr="004E5A86" w:rsidRDefault="004E5A86" w:rsidP="004E5A86">
            <w:pPr>
              <w:rPr>
                <w:b/>
                <w:bCs/>
                <w:lang w:val="sr-Cyrl-RS"/>
              </w:rPr>
            </w:pPr>
            <w:r w:rsidRPr="004E5A86">
              <w:rPr>
                <w:b/>
                <w:bCs/>
                <w:lang w:val="sr-Cyrl-RS"/>
              </w:rPr>
              <w:t>окт</w:t>
            </w:r>
          </w:p>
        </w:tc>
        <w:tc>
          <w:tcPr>
            <w:tcW w:w="0" w:type="auto"/>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3B852C31" w14:textId="77777777" w:rsidR="004E5A86" w:rsidRPr="004E5A86" w:rsidRDefault="004E5A86" w:rsidP="004E5A86">
            <w:pPr>
              <w:rPr>
                <w:b/>
                <w:bCs/>
                <w:lang w:val="sr-Cyrl-RS"/>
              </w:rPr>
            </w:pPr>
            <w:r w:rsidRPr="004E5A86">
              <w:rPr>
                <w:b/>
                <w:bCs/>
                <w:lang w:val="sr-Cyrl-RS"/>
              </w:rPr>
              <w:t>нов</w:t>
            </w:r>
          </w:p>
        </w:tc>
        <w:tc>
          <w:tcPr>
            <w:tcW w:w="0" w:type="auto"/>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7EFD2EAF" w14:textId="77777777" w:rsidR="004E5A86" w:rsidRPr="004E5A86" w:rsidRDefault="004E5A86" w:rsidP="004E5A86">
            <w:pPr>
              <w:rPr>
                <w:b/>
                <w:bCs/>
                <w:lang w:val="sr-Cyrl-RS"/>
              </w:rPr>
            </w:pPr>
            <w:r w:rsidRPr="004E5A86">
              <w:rPr>
                <w:b/>
                <w:bCs/>
                <w:lang w:val="sr-Cyrl-RS"/>
              </w:rPr>
              <w:t>дец</w:t>
            </w:r>
          </w:p>
        </w:tc>
        <w:tc>
          <w:tcPr>
            <w:tcW w:w="0" w:type="auto"/>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51F4FC70" w14:textId="77777777" w:rsidR="004E5A86" w:rsidRPr="004E5A86" w:rsidRDefault="004E5A86" w:rsidP="004E5A86">
            <w:pPr>
              <w:rPr>
                <w:b/>
                <w:bCs/>
                <w:lang w:val="sr-Cyrl-RS"/>
              </w:rPr>
            </w:pPr>
            <w:r w:rsidRPr="004E5A86">
              <w:rPr>
                <w:b/>
                <w:bCs/>
                <w:lang w:val="sr-Cyrl-RS"/>
              </w:rPr>
              <w:t>год.</w:t>
            </w:r>
          </w:p>
        </w:tc>
      </w:tr>
      <w:tr w:rsidR="004E5A86" w:rsidRPr="004E5A86" w14:paraId="6DAF54C0" w14:textId="77777777" w:rsidTr="009B33E3">
        <w:trPr>
          <w:trHeight w:val="340"/>
        </w:trPr>
        <w:tc>
          <w:tcPr>
            <w:tcW w:w="0" w:type="auto"/>
            <w:gridSpan w:val="14"/>
            <w:tcBorders>
              <w:top w:val="nil"/>
              <w:left w:val="single" w:sz="8" w:space="0" w:color="auto"/>
              <w:bottom w:val="single" w:sz="8" w:space="0" w:color="auto"/>
              <w:right w:val="single" w:sz="8" w:space="0" w:color="000000"/>
            </w:tcBorders>
            <w:shd w:val="clear" w:color="auto" w:fill="DEEAF6" w:themeFill="accent5" w:themeFillTint="33"/>
            <w:vAlign w:val="center"/>
            <w:hideMark/>
          </w:tcPr>
          <w:p w14:paraId="191FA2A5" w14:textId="77777777" w:rsidR="004E5A86" w:rsidRPr="004E5A86" w:rsidRDefault="004E5A86" w:rsidP="009B33E3">
            <w:pPr>
              <w:jc w:val="center"/>
              <w:rPr>
                <w:b/>
                <w:bCs/>
                <w:lang w:val="sr-Cyrl-RS"/>
              </w:rPr>
            </w:pPr>
            <w:r w:rsidRPr="004E5A86">
              <w:rPr>
                <w:b/>
                <w:bCs/>
                <w:lang w:val="sr-Cyrl-RS"/>
              </w:rPr>
              <w:t>РЕЛАТИВНА ВЛАГА (%)</w:t>
            </w:r>
          </w:p>
        </w:tc>
      </w:tr>
      <w:tr w:rsidR="004E5A86" w:rsidRPr="004E5A86" w14:paraId="5E9DF1C6" w14:textId="77777777" w:rsidTr="009B33E3">
        <w:trPr>
          <w:trHeight w:val="340"/>
        </w:trPr>
        <w:tc>
          <w:tcPr>
            <w:tcW w:w="0" w:type="auto"/>
            <w:tcBorders>
              <w:top w:val="single" w:sz="4" w:space="0" w:color="auto"/>
              <w:left w:val="single" w:sz="8" w:space="0" w:color="auto"/>
              <w:bottom w:val="single" w:sz="4" w:space="0" w:color="auto"/>
              <w:right w:val="single" w:sz="4" w:space="0" w:color="auto"/>
            </w:tcBorders>
            <w:shd w:val="clear" w:color="000000" w:fill="FFFFFF"/>
            <w:vAlign w:val="center"/>
            <w:hideMark/>
          </w:tcPr>
          <w:p w14:paraId="7A534E85" w14:textId="77777777" w:rsidR="004E5A86" w:rsidRPr="004E5A86" w:rsidRDefault="004E5A86" w:rsidP="004E5A86">
            <w:pPr>
              <w:rPr>
                <w:lang w:val="sr-Cyrl-RS"/>
              </w:rPr>
            </w:pPr>
            <w:r w:rsidRPr="004E5A86">
              <w:rPr>
                <w:lang w:val="sr-Cyrl-RS"/>
              </w:rPr>
              <w:t>Просек</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68F83F6C" w14:textId="77777777" w:rsidR="004E5A86" w:rsidRPr="004E5A86" w:rsidRDefault="004E5A86" w:rsidP="004E5A86">
            <w:pPr>
              <w:rPr>
                <w:lang w:val="sr-Cyrl-RS"/>
              </w:rPr>
            </w:pPr>
            <w:r w:rsidRPr="004E5A86">
              <w:rPr>
                <w:lang w:val="sr-Cyrl-RS"/>
              </w:rPr>
              <w:t>85.5</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16A5FCDC" w14:textId="77777777" w:rsidR="004E5A86" w:rsidRPr="004E5A86" w:rsidRDefault="004E5A86" w:rsidP="004E5A86">
            <w:pPr>
              <w:rPr>
                <w:lang w:val="sr-Cyrl-RS"/>
              </w:rPr>
            </w:pPr>
            <w:r w:rsidRPr="004E5A86">
              <w:rPr>
                <w:lang w:val="sr-Cyrl-RS"/>
              </w:rPr>
              <w:t>80.2</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78E2499A" w14:textId="77777777" w:rsidR="004E5A86" w:rsidRPr="004E5A86" w:rsidRDefault="004E5A86" w:rsidP="004E5A86">
            <w:pPr>
              <w:rPr>
                <w:lang w:val="sr-Cyrl-RS"/>
              </w:rPr>
            </w:pPr>
            <w:r w:rsidRPr="004E5A86">
              <w:rPr>
                <w:lang w:val="sr-Cyrl-RS"/>
              </w:rPr>
              <w:t>70.8</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1C2E964E" w14:textId="77777777" w:rsidR="004E5A86" w:rsidRPr="004E5A86" w:rsidRDefault="004E5A86" w:rsidP="004E5A86">
            <w:pPr>
              <w:rPr>
                <w:lang w:val="sr-Cyrl-RS"/>
              </w:rPr>
            </w:pPr>
            <w:r w:rsidRPr="004E5A86">
              <w:rPr>
                <w:lang w:val="sr-Cyrl-RS"/>
              </w:rPr>
              <w:t>66.4</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4248DD77" w14:textId="77777777" w:rsidR="004E5A86" w:rsidRPr="004E5A86" w:rsidRDefault="004E5A86" w:rsidP="004E5A86">
            <w:pPr>
              <w:rPr>
                <w:lang w:val="sr-Cyrl-RS"/>
              </w:rPr>
            </w:pPr>
            <w:r w:rsidRPr="004E5A86">
              <w:rPr>
                <w:lang w:val="sr-Cyrl-RS"/>
              </w:rPr>
              <w:t>67.9</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006501BD" w14:textId="77777777" w:rsidR="004E5A86" w:rsidRPr="004E5A86" w:rsidRDefault="004E5A86" w:rsidP="004E5A86">
            <w:pPr>
              <w:rPr>
                <w:lang w:val="sr-Cyrl-RS"/>
              </w:rPr>
            </w:pPr>
            <w:r w:rsidRPr="004E5A86">
              <w:rPr>
                <w:lang w:val="sr-Cyrl-RS"/>
              </w:rPr>
              <w:t>69.7</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3E006B87" w14:textId="77777777" w:rsidR="004E5A86" w:rsidRPr="004E5A86" w:rsidRDefault="004E5A86" w:rsidP="004E5A86">
            <w:pPr>
              <w:rPr>
                <w:lang w:val="sr-Cyrl-RS"/>
              </w:rPr>
            </w:pPr>
            <w:r w:rsidRPr="004E5A86">
              <w:rPr>
                <w:lang w:val="sr-Cyrl-RS"/>
              </w:rPr>
              <w:t>68.2</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3129F8E8" w14:textId="77777777" w:rsidR="004E5A86" w:rsidRPr="004E5A86" w:rsidRDefault="004E5A86" w:rsidP="004E5A86">
            <w:pPr>
              <w:rPr>
                <w:lang w:val="sr-Cyrl-RS"/>
              </w:rPr>
            </w:pPr>
            <w:r w:rsidRPr="004E5A86">
              <w:rPr>
                <w:lang w:val="sr-Cyrl-RS"/>
              </w:rPr>
              <w:t>67.4</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323E9C7F" w14:textId="77777777" w:rsidR="004E5A86" w:rsidRPr="004E5A86" w:rsidRDefault="004E5A86" w:rsidP="004E5A86">
            <w:pPr>
              <w:rPr>
                <w:lang w:val="sr-Cyrl-RS"/>
              </w:rPr>
            </w:pPr>
            <w:r w:rsidRPr="004E5A86">
              <w:rPr>
                <w:lang w:val="sr-Cyrl-RS"/>
              </w:rPr>
              <w:t>72.5</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706812A" w14:textId="77777777" w:rsidR="004E5A86" w:rsidRPr="004E5A86" w:rsidRDefault="004E5A86" w:rsidP="004E5A86">
            <w:pPr>
              <w:rPr>
                <w:lang w:val="sr-Cyrl-RS"/>
              </w:rPr>
            </w:pPr>
            <w:r w:rsidRPr="004E5A86">
              <w:rPr>
                <w:lang w:val="sr-Cyrl-RS"/>
              </w:rPr>
              <w:t>77.1</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3F95F79B" w14:textId="77777777" w:rsidR="004E5A86" w:rsidRPr="004E5A86" w:rsidRDefault="004E5A86" w:rsidP="004E5A86">
            <w:pPr>
              <w:rPr>
                <w:lang w:val="sr-Cyrl-RS"/>
              </w:rPr>
            </w:pPr>
            <w:r w:rsidRPr="004E5A86">
              <w:rPr>
                <w:lang w:val="sr-Cyrl-RS"/>
              </w:rPr>
              <w:t>82.1</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7748DCDB" w14:textId="77777777" w:rsidR="004E5A86" w:rsidRPr="004E5A86" w:rsidRDefault="004E5A86" w:rsidP="004E5A86">
            <w:pPr>
              <w:rPr>
                <w:lang w:val="sr-Cyrl-RS"/>
              </w:rPr>
            </w:pPr>
            <w:r w:rsidRPr="004E5A86">
              <w:rPr>
                <w:lang w:val="sr-Cyrl-RS"/>
              </w:rPr>
              <w:t>86.7</w:t>
            </w:r>
          </w:p>
        </w:tc>
        <w:tc>
          <w:tcPr>
            <w:tcW w:w="0" w:type="auto"/>
            <w:tcBorders>
              <w:top w:val="single" w:sz="4" w:space="0" w:color="auto"/>
              <w:left w:val="nil"/>
              <w:bottom w:val="single" w:sz="4" w:space="0" w:color="auto"/>
              <w:right w:val="single" w:sz="8" w:space="0" w:color="auto"/>
            </w:tcBorders>
            <w:shd w:val="clear" w:color="000000" w:fill="FFFFFF"/>
            <w:vAlign w:val="center"/>
            <w:hideMark/>
          </w:tcPr>
          <w:p w14:paraId="414DBECF" w14:textId="77777777" w:rsidR="004E5A86" w:rsidRPr="004E5A86" w:rsidRDefault="004E5A86" w:rsidP="004E5A86">
            <w:pPr>
              <w:rPr>
                <w:lang w:val="sr-Cyrl-RS"/>
              </w:rPr>
            </w:pPr>
            <w:r w:rsidRPr="004E5A86">
              <w:rPr>
                <w:lang w:val="sr-Cyrl-RS"/>
              </w:rPr>
              <w:t>74.5</w:t>
            </w:r>
          </w:p>
        </w:tc>
      </w:tr>
    </w:tbl>
    <w:p w14:paraId="6C512C51" w14:textId="77777777" w:rsidR="004E5A86" w:rsidRPr="004E5A86" w:rsidRDefault="004E5A86" w:rsidP="004E5A86">
      <w:pPr>
        <w:rPr>
          <w:lang w:val="sr-Cyrl-RS"/>
        </w:rPr>
      </w:pPr>
    </w:p>
    <w:p w14:paraId="011E1524" w14:textId="77777777" w:rsidR="004E5A86" w:rsidRPr="004E5A86" w:rsidRDefault="004E5A86" w:rsidP="004E5A86">
      <w:pPr>
        <w:rPr>
          <w:lang w:val="sr-Cyrl-RS"/>
        </w:rPr>
      </w:pPr>
      <w:r w:rsidRPr="004E5A86">
        <w:rPr>
          <w:lang w:val="sr-Cyrl-RS"/>
        </w:rPr>
        <w:tab/>
        <w:t>Посматрајући претходну табелу видимо да је најсувљи период године лето, а највлажнија је зима. Јесен је влажнија од пролећа, та разлика се смањује са порастом надморске висине. Релативна влажност ваздуха је веома важна у летњем периоду за раст и развој вегетације. Чак и у најсувљем периоду она не пада испод 67%.</w:t>
      </w:r>
    </w:p>
    <w:p w14:paraId="6D7BD88F" w14:textId="77777777" w:rsidR="009B33E3" w:rsidRPr="009B33E3" w:rsidRDefault="009B33E3" w:rsidP="009B33E3">
      <w:pPr>
        <w:pStyle w:val="a4"/>
      </w:pPr>
      <w:r w:rsidRPr="009B33E3">
        <w:t>Трајања сунчевог сјаја</w:t>
      </w:r>
    </w:p>
    <w:p w14:paraId="1D896FEB" w14:textId="77777777" w:rsidR="009B33E3" w:rsidRPr="009B33E3" w:rsidRDefault="009B33E3" w:rsidP="009B33E3">
      <w:pPr>
        <w:pStyle w:val="a3"/>
        <w:rPr>
          <w:lang w:val="sr-Cyrl-RS"/>
        </w:rPr>
      </w:pPr>
      <w:r w:rsidRPr="009B33E3">
        <w:rPr>
          <w:lang w:val="sr-Cyrl-RS"/>
        </w:rPr>
        <w:t xml:space="preserve"> Временска димензија глобалног Сунчевог зрачења мери се помоћу хелиографа и изражава се у дневном, месечном, сезонском и годишњем броју часова сијања Сунца. </w:t>
      </w:r>
    </w:p>
    <w:p w14:paraId="3C974677" w14:textId="39BF0C74" w:rsidR="009B33E3" w:rsidRPr="009B33E3" w:rsidRDefault="009B33E3" w:rsidP="009B33E3">
      <w:pPr>
        <w:pStyle w:val="Quote"/>
        <w:jc w:val="left"/>
        <w:rPr>
          <w:b/>
          <w:bCs/>
        </w:rPr>
      </w:pPr>
      <w:r>
        <w:t xml:space="preserve">                                                 </w:t>
      </w:r>
      <w:r w:rsidRPr="009B33E3">
        <w:t xml:space="preserve">Табела </w:t>
      </w:r>
      <w:r w:rsidRPr="009B33E3">
        <w:rPr>
          <w:lang w:val="sr-Latn-RS"/>
        </w:rPr>
        <w:t>6</w:t>
      </w:r>
      <w:r w:rsidRPr="009B33E3">
        <w:t>-број ведрих и облачних дана.</w:t>
      </w:r>
    </w:p>
    <w:tbl>
      <w:tblPr>
        <w:tblW w:w="0" w:type="auto"/>
        <w:tblLayout w:type="fixed"/>
        <w:tblLook w:val="04A0" w:firstRow="1" w:lastRow="0" w:firstColumn="1" w:lastColumn="0" w:noHBand="0" w:noVBand="1"/>
      </w:tblPr>
      <w:tblGrid>
        <w:gridCol w:w="2211"/>
        <w:gridCol w:w="636"/>
        <w:gridCol w:w="756"/>
        <w:gridCol w:w="756"/>
        <w:gridCol w:w="756"/>
        <w:gridCol w:w="756"/>
        <w:gridCol w:w="756"/>
        <w:gridCol w:w="756"/>
        <w:gridCol w:w="756"/>
        <w:gridCol w:w="756"/>
        <w:gridCol w:w="756"/>
        <w:gridCol w:w="636"/>
        <w:gridCol w:w="636"/>
        <w:gridCol w:w="876"/>
      </w:tblGrid>
      <w:tr w:rsidR="009B33E3" w:rsidRPr="009B33E3" w14:paraId="545783B9" w14:textId="77777777" w:rsidTr="009B33E3">
        <w:trPr>
          <w:trHeight w:val="340"/>
        </w:trPr>
        <w:tc>
          <w:tcPr>
            <w:tcW w:w="2211"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127710A2" w14:textId="77777777" w:rsidR="009B33E3" w:rsidRPr="009B33E3" w:rsidRDefault="009B33E3" w:rsidP="009B33E3">
            <w:pPr>
              <w:rPr>
                <w:b/>
                <w:bCs/>
                <w:lang w:val="sr-Cyrl-RS"/>
              </w:rPr>
            </w:pPr>
            <w:r w:rsidRPr="009B33E3">
              <w:rPr>
                <w:b/>
                <w:bCs/>
                <w:lang w:val="sr-Cyrl-RS"/>
              </w:rPr>
              <w:t> </w:t>
            </w:r>
          </w:p>
        </w:tc>
        <w:tc>
          <w:tcPr>
            <w:tcW w:w="636"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7CC5E2AD" w14:textId="77777777" w:rsidR="009B33E3" w:rsidRPr="009B33E3" w:rsidRDefault="009B33E3" w:rsidP="009B33E3">
            <w:pPr>
              <w:rPr>
                <w:b/>
                <w:bCs/>
                <w:lang w:val="sr-Cyrl-RS"/>
              </w:rPr>
            </w:pPr>
            <w:r w:rsidRPr="009B33E3">
              <w:rPr>
                <w:b/>
                <w:bCs/>
                <w:lang w:val="sr-Cyrl-RS"/>
              </w:rPr>
              <w:t>јан</w:t>
            </w:r>
          </w:p>
        </w:tc>
        <w:tc>
          <w:tcPr>
            <w:tcW w:w="756"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4E960028" w14:textId="77777777" w:rsidR="009B33E3" w:rsidRPr="009B33E3" w:rsidRDefault="009B33E3" w:rsidP="009B33E3">
            <w:pPr>
              <w:rPr>
                <w:b/>
                <w:bCs/>
                <w:lang w:val="sr-Cyrl-RS"/>
              </w:rPr>
            </w:pPr>
            <w:r w:rsidRPr="009B33E3">
              <w:rPr>
                <w:b/>
                <w:bCs/>
                <w:lang w:val="sr-Cyrl-RS"/>
              </w:rPr>
              <w:t>феб</w:t>
            </w:r>
          </w:p>
        </w:tc>
        <w:tc>
          <w:tcPr>
            <w:tcW w:w="756"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6B90DB5D" w14:textId="77777777" w:rsidR="009B33E3" w:rsidRPr="009B33E3" w:rsidRDefault="009B33E3" w:rsidP="009B33E3">
            <w:pPr>
              <w:rPr>
                <w:b/>
                <w:bCs/>
                <w:lang w:val="sr-Cyrl-RS"/>
              </w:rPr>
            </w:pPr>
            <w:r w:rsidRPr="009B33E3">
              <w:rPr>
                <w:b/>
                <w:bCs/>
                <w:lang w:val="sr-Cyrl-RS"/>
              </w:rPr>
              <w:t>мар</w:t>
            </w:r>
          </w:p>
        </w:tc>
        <w:tc>
          <w:tcPr>
            <w:tcW w:w="756"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2F3C8103" w14:textId="77777777" w:rsidR="009B33E3" w:rsidRPr="009B33E3" w:rsidRDefault="009B33E3" w:rsidP="009B33E3">
            <w:pPr>
              <w:rPr>
                <w:b/>
                <w:bCs/>
                <w:lang w:val="sr-Cyrl-RS"/>
              </w:rPr>
            </w:pPr>
            <w:r w:rsidRPr="009B33E3">
              <w:rPr>
                <w:b/>
                <w:bCs/>
                <w:lang w:val="sr-Cyrl-RS"/>
              </w:rPr>
              <w:t>апр</w:t>
            </w:r>
          </w:p>
        </w:tc>
        <w:tc>
          <w:tcPr>
            <w:tcW w:w="756"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3F2E1E3E" w14:textId="77777777" w:rsidR="009B33E3" w:rsidRPr="009B33E3" w:rsidRDefault="009B33E3" w:rsidP="009B33E3">
            <w:pPr>
              <w:rPr>
                <w:b/>
                <w:bCs/>
                <w:lang w:val="sr-Cyrl-RS"/>
              </w:rPr>
            </w:pPr>
            <w:r w:rsidRPr="009B33E3">
              <w:rPr>
                <w:b/>
                <w:bCs/>
                <w:lang w:val="sr-Cyrl-RS"/>
              </w:rPr>
              <w:t>мај</w:t>
            </w:r>
          </w:p>
        </w:tc>
        <w:tc>
          <w:tcPr>
            <w:tcW w:w="756"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674AF54E" w14:textId="77777777" w:rsidR="009B33E3" w:rsidRPr="009B33E3" w:rsidRDefault="009B33E3" w:rsidP="009B33E3">
            <w:pPr>
              <w:rPr>
                <w:b/>
                <w:bCs/>
                <w:lang w:val="sr-Cyrl-RS"/>
              </w:rPr>
            </w:pPr>
            <w:r w:rsidRPr="009B33E3">
              <w:rPr>
                <w:b/>
                <w:bCs/>
                <w:lang w:val="sr-Cyrl-RS"/>
              </w:rPr>
              <w:t>јун</w:t>
            </w:r>
          </w:p>
        </w:tc>
        <w:tc>
          <w:tcPr>
            <w:tcW w:w="756"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41B1A7CC" w14:textId="77777777" w:rsidR="009B33E3" w:rsidRPr="009B33E3" w:rsidRDefault="009B33E3" w:rsidP="009B33E3">
            <w:pPr>
              <w:rPr>
                <w:b/>
                <w:bCs/>
                <w:lang w:val="sr-Cyrl-RS"/>
              </w:rPr>
            </w:pPr>
            <w:r w:rsidRPr="009B33E3">
              <w:rPr>
                <w:b/>
                <w:bCs/>
                <w:lang w:val="sr-Cyrl-RS"/>
              </w:rPr>
              <w:t>јул</w:t>
            </w:r>
          </w:p>
        </w:tc>
        <w:tc>
          <w:tcPr>
            <w:tcW w:w="756"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577F1D9E" w14:textId="77777777" w:rsidR="009B33E3" w:rsidRPr="009B33E3" w:rsidRDefault="009B33E3" w:rsidP="009B33E3">
            <w:pPr>
              <w:rPr>
                <w:b/>
                <w:bCs/>
                <w:lang w:val="sr-Cyrl-RS"/>
              </w:rPr>
            </w:pPr>
            <w:r w:rsidRPr="009B33E3">
              <w:rPr>
                <w:b/>
                <w:bCs/>
                <w:lang w:val="sr-Cyrl-RS"/>
              </w:rPr>
              <w:t>авг</w:t>
            </w:r>
          </w:p>
        </w:tc>
        <w:tc>
          <w:tcPr>
            <w:tcW w:w="756"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42A00E70" w14:textId="77777777" w:rsidR="009B33E3" w:rsidRPr="009B33E3" w:rsidRDefault="009B33E3" w:rsidP="009B33E3">
            <w:pPr>
              <w:rPr>
                <w:b/>
                <w:bCs/>
                <w:lang w:val="sr-Cyrl-RS"/>
              </w:rPr>
            </w:pPr>
            <w:r w:rsidRPr="009B33E3">
              <w:rPr>
                <w:b/>
                <w:bCs/>
                <w:lang w:val="sr-Cyrl-RS"/>
              </w:rPr>
              <w:t>сеп</w:t>
            </w:r>
          </w:p>
        </w:tc>
        <w:tc>
          <w:tcPr>
            <w:tcW w:w="756"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1156C8F0" w14:textId="77777777" w:rsidR="009B33E3" w:rsidRPr="009B33E3" w:rsidRDefault="009B33E3" w:rsidP="009B33E3">
            <w:pPr>
              <w:rPr>
                <w:b/>
                <w:bCs/>
                <w:lang w:val="sr-Cyrl-RS"/>
              </w:rPr>
            </w:pPr>
            <w:r w:rsidRPr="009B33E3">
              <w:rPr>
                <w:b/>
                <w:bCs/>
                <w:lang w:val="sr-Cyrl-RS"/>
              </w:rPr>
              <w:t>окт</w:t>
            </w:r>
          </w:p>
        </w:tc>
        <w:tc>
          <w:tcPr>
            <w:tcW w:w="636"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49676864" w14:textId="77777777" w:rsidR="009B33E3" w:rsidRPr="009B33E3" w:rsidRDefault="009B33E3" w:rsidP="009B33E3">
            <w:pPr>
              <w:rPr>
                <w:b/>
                <w:bCs/>
                <w:lang w:val="sr-Cyrl-RS"/>
              </w:rPr>
            </w:pPr>
            <w:r w:rsidRPr="009B33E3">
              <w:rPr>
                <w:b/>
                <w:bCs/>
                <w:lang w:val="sr-Cyrl-RS"/>
              </w:rPr>
              <w:t>нов</w:t>
            </w:r>
          </w:p>
        </w:tc>
        <w:tc>
          <w:tcPr>
            <w:tcW w:w="636"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1F1CAFED" w14:textId="77777777" w:rsidR="009B33E3" w:rsidRPr="009B33E3" w:rsidRDefault="009B33E3" w:rsidP="009B33E3">
            <w:pPr>
              <w:rPr>
                <w:b/>
                <w:bCs/>
                <w:lang w:val="sr-Cyrl-RS"/>
              </w:rPr>
            </w:pPr>
            <w:r w:rsidRPr="009B33E3">
              <w:rPr>
                <w:b/>
                <w:bCs/>
                <w:lang w:val="sr-Cyrl-RS"/>
              </w:rPr>
              <w:t>дец</w:t>
            </w:r>
          </w:p>
        </w:tc>
        <w:tc>
          <w:tcPr>
            <w:tcW w:w="876"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2A95EAA5" w14:textId="77777777" w:rsidR="009B33E3" w:rsidRPr="009B33E3" w:rsidRDefault="009B33E3" w:rsidP="009B33E3">
            <w:pPr>
              <w:rPr>
                <w:b/>
                <w:bCs/>
                <w:lang w:val="sr-Cyrl-RS"/>
              </w:rPr>
            </w:pPr>
            <w:r w:rsidRPr="009B33E3">
              <w:rPr>
                <w:b/>
                <w:bCs/>
                <w:lang w:val="sr-Cyrl-RS"/>
              </w:rPr>
              <w:t>год.</w:t>
            </w:r>
          </w:p>
        </w:tc>
      </w:tr>
      <w:tr w:rsidR="009B33E3" w:rsidRPr="009B33E3" w14:paraId="101C1F42" w14:textId="77777777" w:rsidTr="009B33E3">
        <w:trPr>
          <w:trHeight w:val="340"/>
        </w:trPr>
        <w:tc>
          <w:tcPr>
            <w:tcW w:w="11799" w:type="dxa"/>
            <w:gridSpan w:val="14"/>
            <w:tcBorders>
              <w:top w:val="single" w:sz="8" w:space="0" w:color="auto"/>
              <w:left w:val="single" w:sz="8" w:space="0" w:color="auto"/>
              <w:bottom w:val="single" w:sz="8" w:space="0" w:color="auto"/>
              <w:right w:val="single" w:sz="8" w:space="0" w:color="000000"/>
            </w:tcBorders>
            <w:shd w:val="clear" w:color="auto" w:fill="DEEAF6" w:themeFill="accent5" w:themeFillTint="33"/>
            <w:vAlign w:val="center"/>
            <w:hideMark/>
          </w:tcPr>
          <w:p w14:paraId="3C652A7F" w14:textId="625898E1" w:rsidR="009B33E3" w:rsidRPr="009B33E3" w:rsidRDefault="009B33E3" w:rsidP="009B33E3">
            <w:pPr>
              <w:jc w:val="center"/>
              <w:rPr>
                <w:b/>
                <w:bCs/>
                <w:lang w:val="sr-Cyrl-RS"/>
              </w:rPr>
            </w:pPr>
            <w:r w:rsidRPr="009B33E3">
              <w:rPr>
                <w:b/>
                <w:bCs/>
                <w:lang w:val="sr-Cyrl-RS"/>
              </w:rPr>
              <w:t>ТРАЈАЊЕ СИЈАЊА СУНЦА (</w:t>
            </w:r>
            <w:r>
              <w:rPr>
                <w:b/>
                <w:bCs/>
              </w:rPr>
              <w:t>h</w:t>
            </w:r>
            <w:r w:rsidRPr="009B33E3">
              <w:rPr>
                <w:b/>
                <w:bCs/>
                <w:lang w:val="sr-Cyrl-RS"/>
              </w:rPr>
              <w:t>)</w:t>
            </w:r>
          </w:p>
        </w:tc>
      </w:tr>
      <w:tr w:rsidR="009B33E3" w:rsidRPr="009B33E3" w14:paraId="0EA0F8E7" w14:textId="77777777" w:rsidTr="009B33E3">
        <w:trPr>
          <w:trHeight w:val="340"/>
        </w:trPr>
        <w:tc>
          <w:tcPr>
            <w:tcW w:w="2211"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21E7E7A4" w14:textId="77777777" w:rsidR="009B33E3" w:rsidRPr="009B33E3" w:rsidRDefault="009B33E3" w:rsidP="009B33E3">
            <w:pPr>
              <w:rPr>
                <w:lang w:val="sr-Cyrl-RS"/>
              </w:rPr>
            </w:pPr>
            <w:r w:rsidRPr="009B33E3">
              <w:rPr>
                <w:lang w:val="sr-Cyrl-RS"/>
              </w:rPr>
              <w:t>Просек</w:t>
            </w:r>
          </w:p>
        </w:tc>
        <w:tc>
          <w:tcPr>
            <w:tcW w:w="636" w:type="dxa"/>
            <w:tcBorders>
              <w:top w:val="single" w:sz="4" w:space="0" w:color="auto"/>
              <w:left w:val="nil"/>
              <w:bottom w:val="single" w:sz="4" w:space="0" w:color="auto"/>
              <w:right w:val="single" w:sz="4" w:space="0" w:color="auto"/>
            </w:tcBorders>
            <w:shd w:val="clear" w:color="000000" w:fill="FFFFFF"/>
            <w:vAlign w:val="center"/>
            <w:hideMark/>
          </w:tcPr>
          <w:p w14:paraId="58AE4F0D" w14:textId="77777777" w:rsidR="009B33E3" w:rsidRPr="009B33E3" w:rsidRDefault="009B33E3" w:rsidP="009B33E3">
            <w:pPr>
              <w:rPr>
                <w:lang w:val="sr-Cyrl-RS"/>
              </w:rPr>
            </w:pPr>
            <w:r w:rsidRPr="009B33E3">
              <w:rPr>
                <w:lang w:val="sr-Cyrl-RS"/>
              </w:rPr>
              <w:t>67.9</w:t>
            </w:r>
          </w:p>
        </w:tc>
        <w:tc>
          <w:tcPr>
            <w:tcW w:w="756" w:type="dxa"/>
            <w:tcBorders>
              <w:top w:val="single" w:sz="4" w:space="0" w:color="auto"/>
              <w:left w:val="nil"/>
              <w:bottom w:val="single" w:sz="4" w:space="0" w:color="auto"/>
              <w:right w:val="single" w:sz="4" w:space="0" w:color="auto"/>
            </w:tcBorders>
            <w:shd w:val="clear" w:color="000000" w:fill="FFFFFF"/>
            <w:vAlign w:val="center"/>
            <w:hideMark/>
          </w:tcPr>
          <w:p w14:paraId="321B82B6" w14:textId="77777777" w:rsidR="009B33E3" w:rsidRPr="009B33E3" w:rsidRDefault="009B33E3" w:rsidP="009B33E3">
            <w:pPr>
              <w:rPr>
                <w:lang w:val="sr-Cyrl-RS"/>
              </w:rPr>
            </w:pPr>
            <w:r w:rsidRPr="009B33E3">
              <w:rPr>
                <w:lang w:val="sr-Cyrl-RS"/>
              </w:rPr>
              <w:t>100.6</w:t>
            </w:r>
          </w:p>
        </w:tc>
        <w:tc>
          <w:tcPr>
            <w:tcW w:w="756" w:type="dxa"/>
            <w:tcBorders>
              <w:top w:val="single" w:sz="4" w:space="0" w:color="auto"/>
              <w:left w:val="nil"/>
              <w:bottom w:val="single" w:sz="4" w:space="0" w:color="auto"/>
              <w:right w:val="single" w:sz="4" w:space="0" w:color="auto"/>
            </w:tcBorders>
            <w:shd w:val="clear" w:color="000000" w:fill="FFFFFF"/>
            <w:vAlign w:val="center"/>
            <w:hideMark/>
          </w:tcPr>
          <w:p w14:paraId="6472438D" w14:textId="77777777" w:rsidR="009B33E3" w:rsidRPr="009B33E3" w:rsidRDefault="009B33E3" w:rsidP="009B33E3">
            <w:pPr>
              <w:rPr>
                <w:lang w:val="sr-Cyrl-RS"/>
              </w:rPr>
            </w:pPr>
            <w:r w:rsidRPr="009B33E3">
              <w:rPr>
                <w:lang w:val="sr-Cyrl-RS"/>
              </w:rPr>
              <w:t>164.1</w:t>
            </w:r>
          </w:p>
        </w:tc>
        <w:tc>
          <w:tcPr>
            <w:tcW w:w="756" w:type="dxa"/>
            <w:tcBorders>
              <w:top w:val="single" w:sz="4" w:space="0" w:color="auto"/>
              <w:left w:val="nil"/>
              <w:bottom w:val="single" w:sz="4" w:space="0" w:color="auto"/>
              <w:right w:val="single" w:sz="4" w:space="0" w:color="auto"/>
            </w:tcBorders>
            <w:shd w:val="clear" w:color="000000" w:fill="FFFFFF"/>
            <w:vAlign w:val="center"/>
            <w:hideMark/>
          </w:tcPr>
          <w:p w14:paraId="0E966459" w14:textId="77777777" w:rsidR="009B33E3" w:rsidRPr="009B33E3" w:rsidRDefault="009B33E3" w:rsidP="009B33E3">
            <w:pPr>
              <w:rPr>
                <w:lang w:val="sr-Cyrl-RS"/>
              </w:rPr>
            </w:pPr>
            <w:r w:rsidRPr="009B33E3">
              <w:rPr>
                <w:lang w:val="sr-Cyrl-RS"/>
              </w:rPr>
              <w:t>205.8</w:t>
            </w:r>
          </w:p>
        </w:tc>
        <w:tc>
          <w:tcPr>
            <w:tcW w:w="756" w:type="dxa"/>
            <w:tcBorders>
              <w:top w:val="single" w:sz="4" w:space="0" w:color="auto"/>
              <w:left w:val="nil"/>
              <w:bottom w:val="single" w:sz="4" w:space="0" w:color="auto"/>
              <w:right w:val="single" w:sz="4" w:space="0" w:color="auto"/>
            </w:tcBorders>
            <w:shd w:val="clear" w:color="000000" w:fill="FFFFFF"/>
            <w:vAlign w:val="center"/>
            <w:hideMark/>
          </w:tcPr>
          <w:p w14:paraId="3A9461EE" w14:textId="77777777" w:rsidR="009B33E3" w:rsidRPr="009B33E3" w:rsidRDefault="009B33E3" w:rsidP="009B33E3">
            <w:pPr>
              <w:rPr>
                <w:lang w:val="sr-Cyrl-RS"/>
              </w:rPr>
            </w:pPr>
            <w:r w:rsidRPr="009B33E3">
              <w:rPr>
                <w:lang w:val="sr-Cyrl-RS"/>
              </w:rPr>
              <w:t>257.3</w:t>
            </w:r>
          </w:p>
        </w:tc>
        <w:tc>
          <w:tcPr>
            <w:tcW w:w="756" w:type="dxa"/>
            <w:tcBorders>
              <w:top w:val="single" w:sz="4" w:space="0" w:color="auto"/>
              <w:left w:val="nil"/>
              <w:bottom w:val="single" w:sz="4" w:space="0" w:color="auto"/>
              <w:right w:val="single" w:sz="4" w:space="0" w:color="auto"/>
            </w:tcBorders>
            <w:shd w:val="clear" w:color="000000" w:fill="FFFFFF"/>
            <w:vAlign w:val="center"/>
            <w:hideMark/>
          </w:tcPr>
          <w:p w14:paraId="697DB8C2" w14:textId="77777777" w:rsidR="009B33E3" w:rsidRPr="009B33E3" w:rsidRDefault="009B33E3" w:rsidP="009B33E3">
            <w:pPr>
              <w:rPr>
                <w:lang w:val="sr-Cyrl-RS"/>
              </w:rPr>
            </w:pPr>
            <w:r w:rsidRPr="009B33E3">
              <w:rPr>
                <w:lang w:val="sr-Cyrl-RS"/>
              </w:rPr>
              <w:t>284.8</w:t>
            </w:r>
          </w:p>
        </w:tc>
        <w:tc>
          <w:tcPr>
            <w:tcW w:w="756" w:type="dxa"/>
            <w:tcBorders>
              <w:top w:val="single" w:sz="4" w:space="0" w:color="auto"/>
              <w:left w:val="nil"/>
              <w:bottom w:val="single" w:sz="4" w:space="0" w:color="auto"/>
              <w:right w:val="single" w:sz="4" w:space="0" w:color="auto"/>
            </w:tcBorders>
            <w:shd w:val="clear" w:color="000000" w:fill="FFFFFF"/>
            <w:vAlign w:val="center"/>
            <w:hideMark/>
          </w:tcPr>
          <w:p w14:paraId="1725C764" w14:textId="77777777" w:rsidR="009B33E3" w:rsidRPr="009B33E3" w:rsidRDefault="009B33E3" w:rsidP="009B33E3">
            <w:pPr>
              <w:rPr>
                <w:lang w:val="sr-Cyrl-RS"/>
              </w:rPr>
            </w:pPr>
            <w:r w:rsidRPr="009B33E3">
              <w:rPr>
                <w:lang w:val="sr-Cyrl-RS"/>
              </w:rPr>
              <w:t>316.2</w:t>
            </w:r>
          </w:p>
        </w:tc>
        <w:tc>
          <w:tcPr>
            <w:tcW w:w="756" w:type="dxa"/>
            <w:tcBorders>
              <w:top w:val="single" w:sz="4" w:space="0" w:color="auto"/>
              <w:left w:val="nil"/>
              <w:bottom w:val="single" w:sz="4" w:space="0" w:color="auto"/>
              <w:right w:val="single" w:sz="4" w:space="0" w:color="auto"/>
            </w:tcBorders>
            <w:shd w:val="clear" w:color="000000" w:fill="FFFFFF"/>
            <w:vAlign w:val="center"/>
            <w:hideMark/>
          </w:tcPr>
          <w:p w14:paraId="1F5F03CC" w14:textId="77777777" w:rsidR="009B33E3" w:rsidRPr="009B33E3" w:rsidRDefault="009B33E3" w:rsidP="009B33E3">
            <w:pPr>
              <w:rPr>
                <w:lang w:val="sr-Cyrl-RS"/>
              </w:rPr>
            </w:pPr>
            <w:r w:rsidRPr="009B33E3">
              <w:rPr>
                <w:lang w:val="sr-Cyrl-RS"/>
              </w:rPr>
              <w:t>298.9</w:t>
            </w:r>
          </w:p>
        </w:tc>
        <w:tc>
          <w:tcPr>
            <w:tcW w:w="756" w:type="dxa"/>
            <w:tcBorders>
              <w:top w:val="single" w:sz="4" w:space="0" w:color="auto"/>
              <w:left w:val="nil"/>
              <w:bottom w:val="single" w:sz="4" w:space="0" w:color="auto"/>
              <w:right w:val="single" w:sz="4" w:space="0" w:color="auto"/>
            </w:tcBorders>
            <w:shd w:val="clear" w:color="000000" w:fill="FFFFFF"/>
            <w:vAlign w:val="center"/>
            <w:hideMark/>
          </w:tcPr>
          <w:p w14:paraId="1B2172FE" w14:textId="77777777" w:rsidR="009B33E3" w:rsidRPr="009B33E3" w:rsidRDefault="009B33E3" w:rsidP="009B33E3">
            <w:pPr>
              <w:rPr>
                <w:lang w:val="sr-Cyrl-RS"/>
              </w:rPr>
            </w:pPr>
            <w:r w:rsidRPr="009B33E3">
              <w:rPr>
                <w:lang w:val="sr-Cyrl-RS"/>
              </w:rPr>
              <w:t>207.1</w:t>
            </w:r>
          </w:p>
        </w:tc>
        <w:tc>
          <w:tcPr>
            <w:tcW w:w="756" w:type="dxa"/>
            <w:tcBorders>
              <w:top w:val="single" w:sz="4" w:space="0" w:color="auto"/>
              <w:left w:val="nil"/>
              <w:bottom w:val="single" w:sz="4" w:space="0" w:color="auto"/>
              <w:right w:val="single" w:sz="4" w:space="0" w:color="auto"/>
            </w:tcBorders>
            <w:shd w:val="clear" w:color="000000" w:fill="FFFFFF"/>
            <w:vAlign w:val="center"/>
            <w:hideMark/>
          </w:tcPr>
          <w:p w14:paraId="6D45317E" w14:textId="77777777" w:rsidR="009B33E3" w:rsidRPr="009B33E3" w:rsidRDefault="009B33E3" w:rsidP="009B33E3">
            <w:pPr>
              <w:rPr>
                <w:lang w:val="sr-Cyrl-RS"/>
              </w:rPr>
            </w:pPr>
            <w:r w:rsidRPr="009B33E3">
              <w:rPr>
                <w:lang w:val="sr-Cyrl-RS"/>
              </w:rPr>
              <w:t>160.9</w:t>
            </w:r>
          </w:p>
        </w:tc>
        <w:tc>
          <w:tcPr>
            <w:tcW w:w="636" w:type="dxa"/>
            <w:tcBorders>
              <w:top w:val="single" w:sz="4" w:space="0" w:color="auto"/>
              <w:left w:val="nil"/>
              <w:bottom w:val="single" w:sz="4" w:space="0" w:color="auto"/>
              <w:right w:val="single" w:sz="4" w:space="0" w:color="auto"/>
            </w:tcBorders>
            <w:shd w:val="clear" w:color="000000" w:fill="FFFFFF"/>
            <w:vAlign w:val="center"/>
            <w:hideMark/>
          </w:tcPr>
          <w:p w14:paraId="1288A9F5" w14:textId="77777777" w:rsidR="009B33E3" w:rsidRPr="009B33E3" w:rsidRDefault="009B33E3" w:rsidP="009B33E3">
            <w:pPr>
              <w:rPr>
                <w:lang w:val="sr-Cyrl-RS"/>
              </w:rPr>
            </w:pPr>
            <w:r w:rsidRPr="009B33E3">
              <w:rPr>
                <w:lang w:val="sr-Cyrl-RS"/>
              </w:rPr>
              <w:t>94.7</w:t>
            </w:r>
          </w:p>
        </w:tc>
        <w:tc>
          <w:tcPr>
            <w:tcW w:w="636" w:type="dxa"/>
            <w:tcBorders>
              <w:top w:val="single" w:sz="4" w:space="0" w:color="auto"/>
              <w:left w:val="nil"/>
              <w:bottom w:val="single" w:sz="4" w:space="0" w:color="auto"/>
              <w:right w:val="single" w:sz="4" w:space="0" w:color="auto"/>
            </w:tcBorders>
            <w:shd w:val="clear" w:color="000000" w:fill="FFFFFF"/>
            <w:vAlign w:val="center"/>
            <w:hideMark/>
          </w:tcPr>
          <w:p w14:paraId="1FECE729" w14:textId="77777777" w:rsidR="009B33E3" w:rsidRPr="009B33E3" w:rsidRDefault="009B33E3" w:rsidP="009B33E3">
            <w:pPr>
              <w:rPr>
                <w:lang w:val="sr-Cyrl-RS"/>
              </w:rPr>
            </w:pPr>
            <w:r w:rsidRPr="009B33E3">
              <w:rPr>
                <w:lang w:val="sr-Cyrl-RS"/>
              </w:rPr>
              <w:t>59.4</w:t>
            </w:r>
          </w:p>
        </w:tc>
        <w:tc>
          <w:tcPr>
            <w:tcW w:w="876" w:type="dxa"/>
            <w:tcBorders>
              <w:top w:val="single" w:sz="4" w:space="0" w:color="auto"/>
              <w:left w:val="nil"/>
              <w:bottom w:val="single" w:sz="4" w:space="0" w:color="auto"/>
              <w:right w:val="single" w:sz="8" w:space="0" w:color="auto"/>
            </w:tcBorders>
            <w:shd w:val="clear" w:color="000000" w:fill="FFFFFF"/>
            <w:vAlign w:val="center"/>
            <w:hideMark/>
          </w:tcPr>
          <w:p w14:paraId="5E6CCA7D" w14:textId="77777777" w:rsidR="009B33E3" w:rsidRPr="009B33E3" w:rsidRDefault="009B33E3" w:rsidP="009B33E3">
            <w:pPr>
              <w:rPr>
                <w:lang w:val="sr-Cyrl-RS"/>
              </w:rPr>
            </w:pPr>
            <w:r w:rsidRPr="009B33E3">
              <w:rPr>
                <w:lang w:val="sr-Cyrl-RS"/>
              </w:rPr>
              <w:t>2217.7</w:t>
            </w:r>
          </w:p>
        </w:tc>
      </w:tr>
      <w:tr w:rsidR="009B33E3" w:rsidRPr="009B33E3" w14:paraId="1FF7CC8E" w14:textId="77777777" w:rsidTr="009B33E3">
        <w:trPr>
          <w:trHeight w:val="340"/>
        </w:trPr>
        <w:tc>
          <w:tcPr>
            <w:tcW w:w="2211" w:type="dxa"/>
            <w:tcBorders>
              <w:top w:val="nil"/>
              <w:left w:val="single" w:sz="8" w:space="0" w:color="auto"/>
              <w:bottom w:val="single" w:sz="4" w:space="0" w:color="auto"/>
              <w:right w:val="single" w:sz="4" w:space="0" w:color="auto"/>
            </w:tcBorders>
            <w:shd w:val="clear" w:color="000000" w:fill="FFFFFF"/>
            <w:vAlign w:val="center"/>
            <w:hideMark/>
          </w:tcPr>
          <w:p w14:paraId="50796113" w14:textId="77777777" w:rsidR="009B33E3" w:rsidRPr="009B33E3" w:rsidRDefault="009B33E3" w:rsidP="009B33E3">
            <w:pPr>
              <w:rPr>
                <w:lang w:val="sr-Cyrl-RS"/>
              </w:rPr>
            </w:pPr>
            <w:r w:rsidRPr="009B33E3">
              <w:rPr>
                <w:lang w:val="sr-Cyrl-RS"/>
              </w:rPr>
              <w:t>Број ведрих дана</w:t>
            </w:r>
          </w:p>
        </w:tc>
        <w:tc>
          <w:tcPr>
            <w:tcW w:w="636" w:type="dxa"/>
            <w:tcBorders>
              <w:top w:val="nil"/>
              <w:left w:val="nil"/>
              <w:bottom w:val="single" w:sz="4" w:space="0" w:color="auto"/>
              <w:right w:val="single" w:sz="4" w:space="0" w:color="auto"/>
            </w:tcBorders>
            <w:shd w:val="clear" w:color="000000" w:fill="FFFFFF"/>
            <w:vAlign w:val="center"/>
            <w:hideMark/>
          </w:tcPr>
          <w:p w14:paraId="5B8E07B8" w14:textId="77777777" w:rsidR="009B33E3" w:rsidRPr="009B33E3" w:rsidRDefault="009B33E3" w:rsidP="009B33E3">
            <w:pPr>
              <w:rPr>
                <w:lang w:val="sr-Cyrl-RS"/>
              </w:rPr>
            </w:pPr>
            <w:r w:rsidRPr="009B33E3">
              <w:rPr>
                <w:lang w:val="sr-Cyrl-RS"/>
              </w:rPr>
              <w:t>3.2</w:t>
            </w:r>
          </w:p>
        </w:tc>
        <w:tc>
          <w:tcPr>
            <w:tcW w:w="756" w:type="dxa"/>
            <w:tcBorders>
              <w:top w:val="nil"/>
              <w:left w:val="nil"/>
              <w:bottom w:val="single" w:sz="4" w:space="0" w:color="auto"/>
              <w:right w:val="single" w:sz="4" w:space="0" w:color="auto"/>
            </w:tcBorders>
            <w:shd w:val="clear" w:color="000000" w:fill="FFFFFF"/>
            <w:vAlign w:val="center"/>
            <w:hideMark/>
          </w:tcPr>
          <w:p w14:paraId="72CAF44F" w14:textId="77777777" w:rsidR="009B33E3" w:rsidRPr="009B33E3" w:rsidRDefault="009B33E3" w:rsidP="009B33E3">
            <w:pPr>
              <w:rPr>
                <w:lang w:val="sr-Cyrl-RS"/>
              </w:rPr>
            </w:pPr>
            <w:r w:rsidRPr="009B33E3">
              <w:rPr>
                <w:lang w:val="sr-Cyrl-RS"/>
              </w:rPr>
              <w:t>4.5</w:t>
            </w:r>
          </w:p>
        </w:tc>
        <w:tc>
          <w:tcPr>
            <w:tcW w:w="756" w:type="dxa"/>
            <w:tcBorders>
              <w:top w:val="nil"/>
              <w:left w:val="nil"/>
              <w:bottom w:val="single" w:sz="4" w:space="0" w:color="auto"/>
              <w:right w:val="single" w:sz="4" w:space="0" w:color="auto"/>
            </w:tcBorders>
            <w:shd w:val="clear" w:color="000000" w:fill="FFFFFF"/>
            <w:vAlign w:val="center"/>
            <w:hideMark/>
          </w:tcPr>
          <w:p w14:paraId="6F0B6C10" w14:textId="77777777" w:rsidR="009B33E3" w:rsidRPr="009B33E3" w:rsidRDefault="009B33E3" w:rsidP="009B33E3">
            <w:pPr>
              <w:rPr>
                <w:lang w:val="sr-Cyrl-RS"/>
              </w:rPr>
            </w:pPr>
            <w:r w:rsidRPr="009B33E3">
              <w:rPr>
                <w:lang w:val="sr-Cyrl-RS"/>
              </w:rPr>
              <w:t>5.6</w:t>
            </w:r>
          </w:p>
        </w:tc>
        <w:tc>
          <w:tcPr>
            <w:tcW w:w="756" w:type="dxa"/>
            <w:tcBorders>
              <w:top w:val="nil"/>
              <w:left w:val="nil"/>
              <w:bottom w:val="single" w:sz="4" w:space="0" w:color="auto"/>
              <w:right w:val="single" w:sz="4" w:space="0" w:color="auto"/>
            </w:tcBorders>
            <w:shd w:val="clear" w:color="000000" w:fill="FFFFFF"/>
            <w:vAlign w:val="center"/>
            <w:hideMark/>
          </w:tcPr>
          <w:p w14:paraId="243D9B46" w14:textId="77777777" w:rsidR="009B33E3" w:rsidRPr="009B33E3" w:rsidRDefault="009B33E3" w:rsidP="009B33E3">
            <w:pPr>
              <w:rPr>
                <w:lang w:val="sr-Cyrl-RS"/>
              </w:rPr>
            </w:pPr>
            <w:r w:rsidRPr="009B33E3">
              <w:rPr>
                <w:lang w:val="sr-Cyrl-RS"/>
              </w:rPr>
              <w:t>5.7</w:t>
            </w:r>
          </w:p>
        </w:tc>
        <w:tc>
          <w:tcPr>
            <w:tcW w:w="756" w:type="dxa"/>
            <w:tcBorders>
              <w:top w:val="nil"/>
              <w:left w:val="nil"/>
              <w:bottom w:val="single" w:sz="4" w:space="0" w:color="auto"/>
              <w:right w:val="single" w:sz="4" w:space="0" w:color="auto"/>
            </w:tcBorders>
            <w:shd w:val="clear" w:color="000000" w:fill="FFFFFF"/>
            <w:vAlign w:val="center"/>
            <w:hideMark/>
          </w:tcPr>
          <w:p w14:paraId="6A7A90D6" w14:textId="77777777" w:rsidR="009B33E3" w:rsidRPr="009B33E3" w:rsidRDefault="009B33E3" w:rsidP="009B33E3">
            <w:pPr>
              <w:rPr>
                <w:lang w:val="sr-Cyrl-RS"/>
              </w:rPr>
            </w:pPr>
            <w:r w:rsidRPr="009B33E3">
              <w:rPr>
                <w:lang w:val="sr-Cyrl-RS"/>
              </w:rPr>
              <w:t>5.4</w:t>
            </w:r>
          </w:p>
        </w:tc>
        <w:tc>
          <w:tcPr>
            <w:tcW w:w="756" w:type="dxa"/>
            <w:tcBorders>
              <w:top w:val="nil"/>
              <w:left w:val="nil"/>
              <w:bottom w:val="single" w:sz="4" w:space="0" w:color="auto"/>
              <w:right w:val="single" w:sz="4" w:space="0" w:color="auto"/>
            </w:tcBorders>
            <w:shd w:val="clear" w:color="000000" w:fill="FFFFFF"/>
            <w:vAlign w:val="center"/>
            <w:hideMark/>
          </w:tcPr>
          <w:p w14:paraId="7B135BB9" w14:textId="77777777" w:rsidR="009B33E3" w:rsidRPr="009B33E3" w:rsidRDefault="009B33E3" w:rsidP="009B33E3">
            <w:pPr>
              <w:rPr>
                <w:lang w:val="sr-Cyrl-RS"/>
              </w:rPr>
            </w:pPr>
            <w:r w:rsidRPr="009B33E3">
              <w:rPr>
                <w:lang w:val="sr-Cyrl-RS"/>
              </w:rPr>
              <w:t>6.6</w:t>
            </w:r>
          </w:p>
        </w:tc>
        <w:tc>
          <w:tcPr>
            <w:tcW w:w="756" w:type="dxa"/>
            <w:tcBorders>
              <w:top w:val="nil"/>
              <w:left w:val="nil"/>
              <w:bottom w:val="single" w:sz="4" w:space="0" w:color="auto"/>
              <w:right w:val="single" w:sz="4" w:space="0" w:color="auto"/>
            </w:tcBorders>
            <w:shd w:val="clear" w:color="000000" w:fill="FFFFFF"/>
            <w:vAlign w:val="center"/>
            <w:hideMark/>
          </w:tcPr>
          <w:p w14:paraId="30B2BD52" w14:textId="77777777" w:rsidR="009B33E3" w:rsidRPr="009B33E3" w:rsidRDefault="009B33E3" w:rsidP="009B33E3">
            <w:pPr>
              <w:rPr>
                <w:lang w:val="sr-Cyrl-RS"/>
              </w:rPr>
            </w:pPr>
            <w:r w:rsidRPr="009B33E3">
              <w:rPr>
                <w:lang w:val="sr-Cyrl-RS"/>
              </w:rPr>
              <w:t>10.3</w:t>
            </w:r>
          </w:p>
        </w:tc>
        <w:tc>
          <w:tcPr>
            <w:tcW w:w="756" w:type="dxa"/>
            <w:tcBorders>
              <w:top w:val="nil"/>
              <w:left w:val="nil"/>
              <w:bottom w:val="single" w:sz="4" w:space="0" w:color="auto"/>
              <w:right w:val="single" w:sz="4" w:space="0" w:color="auto"/>
            </w:tcBorders>
            <w:shd w:val="clear" w:color="000000" w:fill="FFFFFF"/>
            <w:vAlign w:val="center"/>
            <w:hideMark/>
          </w:tcPr>
          <w:p w14:paraId="5415C908" w14:textId="77777777" w:rsidR="009B33E3" w:rsidRPr="009B33E3" w:rsidRDefault="009B33E3" w:rsidP="009B33E3">
            <w:pPr>
              <w:rPr>
                <w:lang w:val="sr-Cyrl-RS"/>
              </w:rPr>
            </w:pPr>
            <w:r w:rsidRPr="009B33E3">
              <w:rPr>
                <w:lang w:val="sr-Cyrl-RS"/>
              </w:rPr>
              <w:t>12.3</w:t>
            </w:r>
          </w:p>
        </w:tc>
        <w:tc>
          <w:tcPr>
            <w:tcW w:w="756" w:type="dxa"/>
            <w:tcBorders>
              <w:top w:val="nil"/>
              <w:left w:val="nil"/>
              <w:bottom w:val="single" w:sz="4" w:space="0" w:color="auto"/>
              <w:right w:val="single" w:sz="4" w:space="0" w:color="auto"/>
            </w:tcBorders>
            <w:shd w:val="clear" w:color="000000" w:fill="FFFFFF"/>
            <w:vAlign w:val="center"/>
            <w:hideMark/>
          </w:tcPr>
          <w:p w14:paraId="62CE145E" w14:textId="77777777" w:rsidR="009B33E3" w:rsidRPr="009B33E3" w:rsidRDefault="009B33E3" w:rsidP="009B33E3">
            <w:pPr>
              <w:rPr>
                <w:lang w:val="sr-Cyrl-RS"/>
              </w:rPr>
            </w:pPr>
            <w:r w:rsidRPr="009B33E3">
              <w:rPr>
                <w:lang w:val="sr-Cyrl-RS"/>
              </w:rPr>
              <w:t>7.8</w:t>
            </w:r>
          </w:p>
        </w:tc>
        <w:tc>
          <w:tcPr>
            <w:tcW w:w="756" w:type="dxa"/>
            <w:tcBorders>
              <w:top w:val="nil"/>
              <w:left w:val="nil"/>
              <w:bottom w:val="single" w:sz="4" w:space="0" w:color="auto"/>
              <w:right w:val="single" w:sz="4" w:space="0" w:color="auto"/>
            </w:tcBorders>
            <w:shd w:val="clear" w:color="000000" w:fill="FFFFFF"/>
            <w:vAlign w:val="center"/>
            <w:hideMark/>
          </w:tcPr>
          <w:p w14:paraId="16F03989" w14:textId="77777777" w:rsidR="009B33E3" w:rsidRPr="009B33E3" w:rsidRDefault="009B33E3" w:rsidP="009B33E3">
            <w:pPr>
              <w:rPr>
                <w:lang w:val="sr-Cyrl-RS"/>
              </w:rPr>
            </w:pPr>
            <w:r w:rsidRPr="009B33E3">
              <w:rPr>
                <w:lang w:val="sr-Cyrl-RS"/>
              </w:rPr>
              <w:t>7.8</w:t>
            </w:r>
          </w:p>
        </w:tc>
        <w:tc>
          <w:tcPr>
            <w:tcW w:w="636" w:type="dxa"/>
            <w:tcBorders>
              <w:top w:val="nil"/>
              <w:left w:val="nil"/>
              <w:bottom w:val="single" w:sz="4" w:space="0" w:color="auto"/>
              <w:right w:val="single" w:sz="4" w:space="0" w:color="auto"/>
            </w:tcBorders>
            <w:shd w:val="clear" w:color="000000" w:fill="FFFFFF"/>
            <w:vAlign w:val="center"/>
            <w:hideMark/>
          </w:tcPr>
          <w:p w14:paraId="18DBF904" w14:textId="77777777" w:rsidR="009B33E3" w:rsidRPr="009B33E3" w:rsidRDefault="009B33E3" w:rsidP="009B33E3">
            <w:pPr>
              <w:rPr>
                <w:lang w:val="sr-Cyrl-RS"/>
              </w:rPr>
            </w:pPr>
            <w:r w:rsidRPr="009B33E3">
              <w:rPr>
                <w:lang w:val="sr-Cyrl-RS"/>
              </w:rPr>
              <w:t>4.2</w:t>
            </w:r>
          </w:p>
        </w:tc>
        <w:tc>
          <w:tcPr>
            <w:tcW w:w="636" w:type="dxa"/>
            <w:tcBorders>
              <w:top w:val="nil"/>
              <w:left w:val="nil"/>
              <w:bottom w:val="single" w:sz="4" w:space="0" w:color="auto"/>
              <w:right w:val="single" w:sz="4" w:space="0" w:color="auto"/>
            </w:tcBorders>
            <w:shd w:val="clear" w:color="000000" w:fill="FFFFFF"/>
            <w:vAlign w:val="center"/>
            <w:hideMark/>
          </w:tcPr>
          <w:p w14:paraId="49ECC36D" w14:textId="77777777" w:rsidR="009B33E3" w:rsidRPr="009B33E3" w:rsidRDefault="009B33E3" w:rsidP="009B33E3">
            <w:pPr>
              <w:rPr>
                <w:lang w:val="sr-Cyrl-RS"/>
              </w:rPr>
            </w:pPr>
            <w:r w:rsidRPr="009B33E3">
              <w:rPr>
                <w:lang w:val="sr-Cyrl-RS"/>
              </w:rPr>
              <w:t>2.7</w:t>
            </w:r>
          </w:p>
        </w:tc>
        <w:tc>
          <w:tcPr>
            <w:tcW w:w="876" w:type="dxa"/>
            <w:tcBorders>
              <w:top w:val="nil"/>
              <w:left w:val="nil"/>
              <w:bottom w:val="single" w:sz="4" w:space="0" w:color="auto"/>
              <w:right w:val="single" w:sz="8" w:space="0" w:color="auto"/>
            </w:tcBorders>
            <w:shd w:val="clear" w:color="000000" w:fill="FFFFFF"/>
            <w:vAlign w:val="center"/>
            <w:hideMark/>
          </w:tcPr>
          <w:p w14:paraId="1B12168D" w14:textId="77777777" w:rsidR="009B33E3" w:rsidRPr="009B33E3" w:rsidRDefault="009B33E3" w:rsidP="009B33E3">
            <w:pPr>
              <w:rPr>
                <w:lang w:val="sr-Cyrl-RS"/>
              </w:rPr>
            </w:pPr>
            <w:r w:rsidRPr="009B33E3">
              <w:rPr>
                <w:lang w:val="sr-Cyrl-RS"/>
              </w:rPr>
              <w:t>76.1</w:t>
            </w:r>
          </w:p>
        </w:tc>
      </w:tr>
      <w:tr w:rsidR="009B33E3" w:rsidRPr="009B33E3" w14:paraId="758EB2BB" w14:textId="77777777" w:rsidTr="009B33E3">
        <w:trPr>
          <w:trHeight w:val="340"/>
        </w:trPr>
        <w:tc>
          <w:tcPr>
            <w:tcW w:w="2211" w:type="dxa"/>
            <w:tcBorders>
              <w:top w:val="nil"/>
              <w:left w:val="single" w:sz="8" w:space="0" w:color="auto"/>
              <w:bottom w:val="single" w:sz="4" w:space="0" w:color="auto"/>
              <w:right w:val="single" w:sz="4" w:space="0" w:color="auto"/>
            </w:tcBorders>
            <w:shd w:val="clear" w:color="000000" w:fill="FFFFFF"/>
            <w:vAlign w:val="center"/>
            <w:hideMark/>
          </w:tcPr>
          <w:p w14:paraId="006F394F" w14:textId="77777777" w:rsidR="009B33E3" w:rsidRPr="009B33E3" w:rsidRDefault="009B33E3" w:rsidP="009B33E3">
            <w:pPr>
              <w:rPr>
                <w:lang w:val="sr-Cyrl-RS"/>
              </w:rPr>
            </w:pPr>
            <w:r w:rsidRPr="009B33E3">
              <w:rPr>
                <w:lang w:val="sr-Cyrl-RS"/>
              </w:rPr>
              <w:t>Број облачних дана</w:t>
            </w:r>
          </w:p>
        </w:tc>
        <w:tc>
          <w:tcPr>
            <w:tcW w:w="636" w:type="dxa"/>
            <w:tcBorders>
              <w:top w:val="nil"/>
              <w:left w:val="nil"/>
              <w:bottom w:val="single" w:sz="4" w:space="0" w:color="auto"/>
              <w:right w:val="single" w:sz="4" w:space="0" w:color="auto"/>
            </w:tcBorders>
            <w:shd w:val="clear" w:color="000000" w:fill="FFFFFF"/>
            <w:vAlign w:val="center"/>
            <w:hideMark/>
          </w:tcPr>
          <w:p w14:paraId="45F63762" w14:textId="77777777" w:rsidR="009B33E3" w:rsidRPr="009B33E3" w:rsidRDefault="009B33E3" w:rsidP="009B33E3">
            <w:pPr>
              <w:rPr>
                <w:lang w:val="sr-Cyrl-RS"/>
              </w:rPr>
            </w:pPr>
            <w:r w:rsidRPr="009B33E3">
              <w:rPr>
                <w:lang w:val="sr-Cyrl-RS"/>
              </w:rPr>
              <w:t>14.5</w:t>
            </w:r>
          </w:p>
        </w:tc>
        <w:tc>
          <w:tcPr>
            <w:tcW w:w="756" w:type="dxa"/>
            <w:tcBorders>
              <w:top w:val="nil"/>
              <w:left w:val="nil"/>
              <w:bottom w:val="single" w:sz="4" w:space="0" w:color="auto"/>
              <w:right w:val="single" w:sz="4" w:space="0" w:color="auto"/>
            </w:tcBorders>
            <w:shd w:val="clear" w:color="000000" w:fill="FFFFFF"/>
            <w:vAlign w:val="center"/>
            <w:hideMark/>
          </w:tcPr>
          <w:p w14:paraId="11B78079" w14:textId="77777777" w:rsidR="009B33E3" w:rsidRPr="009B33E3" w:rsidRDefault="009B33E3" w:rsidP="009B33E3">
            <w:pPr>
              <w:rPr>
                <w:lang w:val="sr-Cyrl-RS"/>
              </w:rPr>
            </w:pPr>
            <w:r w:rsidRPr="009B33E3">
              <w:rPr>
                <w:lang w:val="sr-Cyrl-RS"/>
              </w:rPr>
              <w:t>10.2</w:t>
            </w:r>
          </w:p>
        </w:tc>
        <w:tc>
          <w:tcPr>
            <w:tcW w:w="756" w:type="dxa"/>
            <w:tcBorders>
              <w:top w:val="nil"/>
              <w:left w:val="nil"/>
              <w:bottom w:val="single" w:sz="4" w:space="0" w:color="auto"/>
              <w:right w:val="single" w:sz="4" w:space="0" w:color="auto"/>
            </w:tcBorders>
            <w:shd w:val="clear" w:color="000000" w:fill="FFFFFF"/>
            <w:vAlign w:val="center"/>
            <w:hideMark/>
          </w:tcPr>
          <w:p w14:paraId="47C8670A" w14:textId="77777777" w:rsidR="009B33E3" w:rsidRPr="009B33E3" w:rsidRDefault="009B33E3" w:rsidP="009B33E3">
            <w:pPr>
              <w:rPr>
                <w:lang w:val="sr-Cyrl-RS"/>
              </w:rPr>
            </w:pPr>
            <w:r w:rsidRPr="009B33E3">
              <w:rPr>
                <w:lang w:val="sr-Cyrl-RS"/>
              </w:rPr>
              <w:t>8.5</w:t>
            </w:r>
          </w:p>
        </w:tc>
        <w:tc>
          <w:tcPr>
            <w:tcW w:w="756" w:type="dxa"/>
            <w:tcBorders>
              <w:top w:val="nil"/>
              <w:left w:val="nil"/>
              <w:bottom w:val="single" w:sz="4" w:space="0" w:color="auto"/>
              <w:right w:val="single" w:sz="4" w:space="0" w:color="auto"/>
            </w:tcBorders>
            <w:shd w:val="clear" w:color="000000" w:fill="FFFFFF"/>
            <w:vAlign w:val="center"/>
            <w:hideMark/>
          </w:tcPr>
          <w:p w14:paraId="6E25D69A" w14:textId="77777777" w:rsidR="009B33E3" w:rsidRPr="009B33E3" w:rsidRDefault="009B33E3" w:rsidP="009B33E3">
            <w:pPr>
              <w:rPr>
                <w:lang w:val="sr-Cyrl-RS"/>
              </w:rPr>
            </w:pPr>
            <w:r w:rsidRPr="009B33E3">
              <w:rPr>
                <w:lang w:val="sr-Cyrl-RS"/>
              </w:rPr>
              <w:t>6.8</w:t>
            </w:r>
          </w:p>
        </w:tc>
        <w:tc>
          <w:tcPr>
            <w:tcW w:w="756" w:type="dxa"/>
            <w:tcBorders>
              <w:top w:val="nil"/>
              <w:left w:val="nil"/>
              <w:bottom w:val="single" w:sz="4" w:space="0" w:color="auto"/>
              <w:right w:val="single" w:sz="4" w:space="0" w:color="auto"/>
            </w:tcBorders>
            <w:shd w:val="clear" w:color="000000" w:fill="FFFFFF"/>
            <w:vAlign w:val="center"/>
            <w:hideMark/>
          </w:tcPr>
          <w:p w14:paraId="3CA6C855" w14:textId="77777777" w:rsidR="009B33E3" w:rsidRPr="009B33E3" w:rsidRDefault="009B33E3" w:rsidP="009B33E3">
            <w:pPr>
              <w:rPr>
                <w:lang w:val="sr-Cyrl-RS"/>
              </w:rPr>
            </w:pPr>
            <w:r w:rsidRPr="009B33E3">
              <w:rPr>
                <w:lang w:val="sr-Cyrl-RS"/>
              </w:rPr>
              <w:t>5.8</w:t>
            </w:r>
          </w:p>
        </w:tc>
        <w:tc>
          <w:tcPr>
            <w:tcW w:w="756" w:type="dxa"/>
            <w:tcBorders>
              <w:top w:val="nil"/>
              <w:left w:val="nil"/>
              <w:bottom w:val="single" w:sz="4" w:space="0" w:color="auto"/>
              <w:right w:val="single" w:sz="4" w:space="0" w:color="auto"/>
            </w:tcBorders>
            <w:shd w:val="clear" w:color="000000" w:fill="FFFFFF"/>
            <w:vAlign w:val="center"/>
            <w:hideMark/>
          </w:tcPr>
          <w:p w14:paraId="65603E6B" w14:textId="77777777" w:rsidR="009B33E3" w:rsidRPr="009B33E3" w:rsidRDefault="009B33E3" w:rsidP="009B33E3">
            <w:pPr>
              <w:rPr>
                <w:lang w:val="sr-Cyrl-RS"/>
              </w:rPr>
            </w:pPr>
            <w:r w:rsidRPr="009B33E3">
              <w:rPr>
                <w:lang w:val="sr-Cyrl-RS"/>
              </w:rPr>
              <w:t>4.5</w:t>
            </w:r>
          </w:p>
        </w:tc>
        <w:tc>
          <w:tcPr>
            <w:tcW w:w="756" w:type="dxa"/>
            <w:tcBorders>
              <w:top w:val="nil"/>
              <w:left w:val="nil"/>
              <w:bottom w:val="single" w:sz="4" w:space="0" w:color="auto"/>
              <w:right w:val="single" w:sz="4" w:space="0" w:color="auto"/>
            </w:tcBorders>
            <w:shd w:val="clear" w:color="000000" w:fill="FFFFFF"/>
            <w:vAlign w:val="center"/>
            <w:hideMark/>
          </w:tcPr>
          <w:p w14:paraId="38476B09" w14:textId="77777777" w:rsidR="009B33E3" w:rsidRPr="009B33E3" w:rsidRDefault="009B33E3" w:rsidP="009B33E3">
            <w:pPr>
              <w:rPr>
                <w:lang w:val="sr-Cyrl-RS"/>
              </w:rPr>
            </w:pPr>
            <w:r w:rsidRPr="009B33E3">
              <w:rPr>
                <w:lang w:val="sr-Cyrl-RS"/>
              </w:rPr>
              <w:t>3.2</w:t>
            </w:r>
          </w:p>
        </w:tc>
        <w:tc>
          <w:tcPr>
            <w:tcW w:w="756" w:type="dxa"/>
            <w:tcBorders>
              <w:top w:val="nil"/>
              <w:left w:val="nil"/>
              <w:bottom w:val="single" w:sz="4" w:space="0" w:color="auto"/>
              <w:right w:val="single" w:sz="4" w:space="0" w:color="auto"/>
            </w:tcBorders>
            <w:shd w:val="clear" w:color="000000" w:fill="FFFFFF"/>
            <w:vAlign w:val="center"/>
            <w:hideMark/>
          </w:tcPr>
          <w:p w14:paraId="26E1FBC8" w14:textId="77777777" w:rsidR="009B33E3" w:rsidRPr="009B33E3" w:rsidRDefault="009B33E3" w:rsidP="009B33E3">
            <w:pPr>
              <w:rPr>
                <w:lang w:val="sr-Cyrl-RS"/>
              </w:rPr>
            </w:pPr>
            <w:r w:rsidRPr="009B33E3">
              <w:rPr>
                <w:lang w:val="sr-Cyrl-RS"/>
              </w:rPr>
              <w:t>2.5</w:t>
            </w:r>
          </w:p>
        </w:tc>
        <w:tc>
          <w:tcPr>
            <w:tcW w:w="756" w:type="dxa"/>
            <w:tcBorders>
              <w:top w:val="nil"/>
              <w:left w:val="nil"/>
              <w:bottom w:val="single" w:sz="4" w:space="0" w:color="auto"/>
              <w:right w:val="single" w:sz="4" w:space="0" w:color="auto"/>
            </w:tcBorders>
            <w:shd w:val="clear" w:color="000000" w:fill="FFFFFF"/>
            <w:vAlign w:val="center"/>
            <w:hideMark/>
          </w:tcPr>
          <w:p w14:paraId="4684F462" w14:textId="77777777" w:rsidR="009B33E3" w:rsidRPr="009B33E3" w:rsidRDefault="009B33E3" w:rsidP="009B33E3">
            <w:pPr>
              <w:rPr>
                <w:lang w:val="sr-Cyrl-RS"/>
              </w:rPr>
            </w:pPr>
            <w:r w:rsidRPr="009B33E3">
              <w:rPr>
                <w:lang w:val="sr-Cyrl-RS"/>
              </w:rPr>
              <w:t>5.3</w:t>
            </w:r>
          </w:p>
        </w:tc>
        <w:tc>
          <w:tcPr>
            <w:tcW w:w="756" w:type="dxa"/>
            <w:tcBorders>
              <w:top w:val="nil"/>
              <w:left w:val="nil"/>
              <w:bottom w:val="single" w:sz="4" w:space="0" w:color="auto"/>
              <w:right w:val="single" w:sz="4" w:space="0" w:color="auto"/>
            </w:tcBorders>
            <w:shd w:val="clear" w:color="000000" w:fill="FFFFFF"/>
            <w:vAlign w:val="center"/>
            <w:hideMark/>
          </w:tcPr>
          <w:p w14:paraId="75A02D70" w14:textId="77777777" w:rsidR="009B33E3" w:rsidRPr="009B33E3" w:rsidRDefault="009B33E3" w:rsidP="009B33E3">
            <w:pPr>
              <w:rPr>
                <w:lang w:val="sr-Cyrl-RS"/>
              </w:rPr>
            </w:pPr>
            <w:r w:rsidRPr="009B33E3">
              <w:rPr>
                <w:lang w:val="sr-Cyrl-RS"/>
              </w:rPr>
              <w:t>6.5</w:t>
            </w:r>
          </w:p>
        </w:tc>
        <w:tc>
          <w:tcPr>
            <w:tcW w:w="636" w:type="dxa"/>
            <w:tcBorders>
              <w:top w:val="nil"/>
              <w:left w:val="nil"/>
              <w:bottom w:val="single" w:sz="4" w:space="0" w:color="auto"/>
              <w:right w:val="single" w:sz="4" w:space="0" w:color="auto"/>
            </w:tcBorders>
            <w:shd w:val="clear" w:color="000000" w:fill="FFFFFF"/>
            <w:vAlign w:val="center"/>
            <w:hideMark/>
          </w:tcPr>
          <w:p w14:paraId="1CFC19BA" w14:textId="77777777" w:rsidR="009B33E3" w:rsidRPr="009B33E3" w:rsidRDefault="009B33E3" w:rsidP="009B33E3">
            <w:pPr>
              <w:rPr>
                <w:lang w:val="sr-Cyrl-RS"/>
              </w:rPr>
            </w:pPr>
            <w:r w:rsidRPr="009B33E3">
              <w:rPr>
                <w:lang w:val="sr-Cyrl-RS"/>
              </w:rPr>
              <w:t>11.0</w:t>
            </w:r>
          </w:p>
        </w:tc>
        <w:tc>
          <w:tcPr>
            <w:tcW w:w="636" w:type="dxa"/>
            <w:tcBorders>
              <w:top w:val="nil"/>
              <w:left w:val="nil"/>
              <w:bottom w:val="single" w:sz="4" w:space="0" w:color="auto"/>
              <w:right w:val="single" w:sz="4" w:space="0" w:color="auto"/>
            </w:tcBorders>
            <w:shd w:val="clear" w:color="000000" w:fill="FFFFFF"/>
            <w:vAlign w:val="center"/>
            <w:hideMark/>
          </w:tcPr>
          <w:p w14:paraId="0E73A7C0" w14:textId="77777777" w:rsidR="009B33E3" w:rsidRPr="009B33E3" w:rsidRDefault="009B33E3" w:rsidP="009B33E3">
            <w:pPr>
              <w:rPr>
                <w:lang w:val="sr-Cyrl-RS"/>
              </w:rPr>
            </w:pPr>
            <w:r w:rsidRPr="009B33E3">
              <w:rPr>
                <w:lang w:val="sr-Cyrl-RS"/>
              </w:rPr>
              <w:t>15.0</w:t>
            </w:r>
          </w:p>
        </w:tc>
        <w:tc>
          <w:tcPr>
            <w:tcW w:w="876" w:type="dxa"/>
            <w:tcBorders>
              <w:top w:val="nil"/>
              <w:left w:val="nil"/>
              <w:bottom w:val="single" w:sz="4" w:space="0" w:color="auto"/>
              <w:right w:val="single" w:sz="8" w:space="0" w:color="auto"/>
            </w:tcBorders>
            <w:shd w:val="clear" w:color="000000" w:fill="FFFFFF"/>
            <w:vAlign w:val="center"/>
            <w:hideMark/>
          </w:tcPr>
          <w:p w14:paraId="05F7268D" w14:textId="77777777" w:rsidR="009B33E3" w:rsidRPr="009B33E3" w:rsidRDefault="009B33E3" w:rsidP="009B33E3">
            <w:pPr>
              <w:rPr>
                <w:lang w:val="sr-Cyrl-RS"/>
              </w:rPr>
            </w:pPr>
            <w:r w:rsidRPr="009B33E3">
              <w:rPr>
                <w:lang w:val="sr-Cyrl-RS"/>
              </w:rPr>
              <w:t>93.8</w:t>
            </w:r>
          </w:p>
        </w:tc>
      </w:tr>
    </w:tbl>
    <w:p w14:paraId="0259F706" w14:textId="228B769C" w:rsidR="009B33E3" w:rsidRPr="009B33E3" w:rsidRDefault="009B33E3" w:rsidP="009B33E3">
      <w:pPr>
        <w:pStyle w:val="a3"/>
        <w:rPr>
          <w:lang w:val="sr-Cyrl-RS"/>
        </w:rPr>
      </w:pPr>
      <w:r w:rsidRPr="009B33E3">
        <w:rPr>
          <w:lang w:val="sr-Cyrl-RS"/>
        </w:rPr>
        <w:t xml:space="preserve"> Најсунчанији месец у току године је јул, док најмање сунца у току године има у децембру. Ведрих дана у току године је 76, док је облачних 9</w:t>
      </w:r>
      <w:r>
        <w:t>4</w:t>
      </w:r>
      <w:r w:rsidRPr="009B33E3">
        <w:rPr>
          <w:lang w:val="sr-Cyrl-RS"/>
        </w:rPr>
        <w:t>. Јесен је сунчанији од пролећа.</w:t>
      </w:r>
    </w:p>
    <w:p w14:paraId="15DF8D41" w14:textId="77777777" w:rsidR="009B33E3" w:rsidRPr="009B33E3" w:rsidRDefault="009B33E3" w:rsidP="009B33E3">
      <w:pPr>
        <w:pStyle w:val="a4"/>
      </w:pPr>
      <w:r w:rsidRPr="009B33E3">
        <w:t>Плувијометријски режим</w:t>
      </w:r>
    </w:p>
    <w:p w14:paraId="354DBB7B" w14:textId="77777777" w:rsidR="009B33E3" w:rsidRPr="009B33E3" w:rsidRDefault="009B33E3" w:rsidP="009B33E3">
      <w:pPr>
        <w:rPr>
          <w:lang w:val="sr-Cyrl-RS"/>
        </w:rPr>
      </w:pPr>
      <w:r w:rsidRPr="009B33E3">
        <w:rPr>
          <w:lang w:val="sr-Cyrl-RS"/>
        </w:rPr>
        <w:t xml:space="preserve"> </w:t>
      </w:r>
      <w:r w:rsidRPr="009B33E3">
        <w:rPr>
          <w:lang w:val="sr-Cyrl-RS"/>
        </w:rPr>
        <w:tab/>
        <w:t>Плувијометријски режим представља просечну расподелу падавина у току месеца и сезона у просечној години. У условима Србије важи континентални плувијометријски режим.</w:t>
      </w:r>
    </w:p>
    <w:p w14:paraId="021E29F7" w14:textId="756F63F8" w:rsidR="009B33E3" w:rsidRPr="009B33E3" w:rsidRDefault="009B33E3" w:rsidP="009B33E3">
      <w:pPr>
        <w:pStyle w:val="Quote"/>
        <w:jc w:val="left"/>
        <w:rPr>
          <w:b/>
          <w:bCs/>
        </w:rPr>
      </w:pPr>
      <w:r>
        <w:t xml:space="preserve">                          </w:t>
      </w:r>
      <w:r w:rsidRPr="009B33E3">
        <w:t>Табела 7-Приказ плувиметриског режима.</w:t>
      </w:r>
    </w:p>
    <w:tbl>
      <w:tblPr>
        <w:tblW w:w="0" w:type="auto"/>
        <w:tblLook w:val="04A0" w:firstRow="1" w:lastRow="0" w:firstColumn="1" w:lastColumn="0" w:noHBand="0" w:noVBand="1"/>
      </w:tblPr>
      <w:tblGrid>
        <w:gridCol w:w="2686"/>
        <w:gridCol w:w="636"/>
        <w:gridCol w:w="636"/>
        <w:gridCol w:w="636"/>
        <w:gridCol w:w="636"/>
        <w:gridCol w:w="756"/>
        <w:gridCol w:w="756"/>
        <w:gridCol w:w="636"/>
        <w:gridCol w:w="636"/>
        <w:gridCol w:w="636"/>
        <w:gridCol w:w="636"/>
        <w:gridCol w:w="636"/>
        <w:gridCol w:w="636"/>
        <w:gridCol w:w="756"/>
      </w:tblGrid>
      <w:tr w:rsidR="009B33E3" w:rsidRPr="009B33E3" w14:paraId="6A196E09" w14:textId="77777777" w:rsidTr="009B33E3">
        <w:trPr>
          <w:trHeight w:val="340"/>
          <w:tblHeader/>
        </w:trPr>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5A3C98C2" w14:textId="77777777" w:rsidR="009B33E3" w:rsidRPr="009B33E3" w:rsidRDefault="009B33E3" w:rsidP="009B33E3">
            <w:pPr>
              <w:rPr>
                <w:b/>
                <w:bCs/>
                <w:lang w:val="sr-Cyrl-RS"/>
              </w:rPr>
            </w:pPr>
            <w:r w:rsidRPr="009B33E3">
              <w:rPr>
                <w:b/>
                <w:bCs/>
                <w:lang w:val="sr-Cyrl-RS"/>
              </w:rPr>
              <w:lastRenderedPageBreak/>
              <w:t> </w:t>
            </w:r>
          </w:p>
        </w:tc>
        <w:tc>
          <w:tcPr>
            <w:tcW w:w="0" w:type="auto"/>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61BD34E0" w14:textId="77777777" w:rsidR="009B33E3" w:rsidRPr="009B33E3" w:rsidRDefault="009B33E3" w:rsidP="009B33E3">
            <w:pPr>
              <w:rPr>
                <w:b/>
                <w:bCs/>
                <w:lang w:val="sr-Cyrl-RS"/>
              </w:rPr>
            </w:pPr>
            <w:r w:rsidRPr="009B33E3">
              <w:rPr>
                <w:b/>
                <w:bCs/>
                <w:lang w:val="sr-Cyrl-RS"/>
              </w:rPr>
              <w:t>јан</w:t>
            </w:r>
          </w:p>
        </w:tc>
        <w:tc>
          <w:tcPr>
            <w:tcW w:w="0" w:type="auto"/>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32A26385" w14:textId="77777777" w:rsidR="009B33E3" w:rsidRPr="009B33E3" w:rsidRDefault="009B33E3" w:rsidP="009B33E3">
            <w:pPr>
              <w:rPr>
                <w:b/>
                <w:bCs/>
                <w:lang w:val="sr-Cyrl-RS"/>
              </w:rPr>
            </w:pPr>
            <w:r w:rsidRPr="009B33E3">
              <w:rPr>
                <w:b/>
                <w:bCs/>
                <w:lang w:val="sr-Cyrl-RS"/>
              </w:rPr>
              <w:t>феб</w:t>
            </w:r>
          </w:p>
        </w:tc>
        <w:tc>
          <w:tcPr>
            <w:tcW w:w="0" w:type="auto"/>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1AD0BF9C" w14:textId="77777777" w:rsidR="009B33E3" w:rsidRPr="009B33E3" w:rsidRDefault="009B33E3" w:rsidP="009B33E3">
            <w:pPr>
              <w:rPr>
                <w:b/>
                <w:bCs/>
                <w:lang w:val="sr-Cyrl-RS"/>
              </w:rPr>
            </w:pPr>
            <w:r w:rsidRPr="009B33E3">
              <w:rPr>
                <w:b/>
                <w:bCs/>
                <w:lang w:val="sr-Cyrl-RS"/>
              </w:rPr>
              <w:t>мар</w:t>
            </w:r>
          </w:p>
        </w:tc>
        <w:tc>
          <w:tcPr>
            <w:tcW w:w="0" w:type="auto"/>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5553726D" w14:textId="77777777" w:rsidR="009B33E3" w:rsidRPr="009B33E3" w:rsidRDefault="009B33E3" w:rsidP="009B33E3">
            <w:pPr>
              <w:rPr>
                <w:b/>
                <w:bCs/>
                <w:lang w:val="sr-Cyrl-RS"/>
              </w:rPr>
            </w:pPr>
            <w:r w:rsidRPr="009B33E3">
              <w:rPr>
                <w:b/>
                <w:bCs/>
                <w:lang w:val="sr-Cyrl-RS"/>
              </w:rPr>
              <w:t>апр</w:t>
            </w:r>
          </w:p>
        </w:tc>
        <w:tc>
          <w:tcPr>
            <w:tcW w:w="0" w:type="auto"/>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7D59A69F" w14:textId="77777777" w:rsidR="009B33E3" w:rsidRPr="009B33E3" w:rsidRDefault="009B33E3" w:rsidP="009B33E3">
            <w:pPr>
              <w:rPr>
                <w:b/>
                <w:bCs/>
                <w:lang w:val="sr-Cyrl-RS"/>
              </w:rPr>
            </w:pPr>
            <w:r w:rsidRPr="009B33E3">
              <w:rPr>
                <w:b/>
                <w:bCs/>
                <w:lang w:val="sr-Cyrl-RS"/>
              </w:rPr>
              <w:t>мај</w:t>
            </w:r>
          </w:p>
        </w:tc>
        <w:tc>
          <w:tcPr>
            <w:tcW w:w="0" w:type="auto"/>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735A1898" w14:textId="77777777" w:rsidR="009B33E3" w:rsidRPr="009B33E3" w:rsidRDefault="009B33E3" w:rsidP="009B33E3">
            <w:pPr>
              <w:rPr>
                <w:b/>
                <w:bCs/>
                <w:lang w:val="sr-Cyrl-RS"/>
              </w:rPr>
            </w:pPr>
            <w:r w:rsidRPr="009B33E3">
              <w:rPr>
                <w:b/>
                <w:bCs/>
                <w:lang w:val="sr-Cyrl-RS"/>
              </w:rPr>
              <w:t>јун</w:t>
            </w:r>
          </w:p>
        </w:tc>
        <w:tc>
          <w:tcPr>
            <w:tcW w:w="0" w:type="auto"/>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626E82B7" w14:textId="77777777" w:rsidR="009B33E3" w:rsidRPr="009B33E3" w:rsidRDefault="009B33E3" w:rsidP="009B33E3">
            <w:pPr>
              <w:rPr>
                <w:b/>
                <w:bCs/>
                <w:lang w:val="sr-Cyrl-RS"/>
              </w:rPr>
            </w:pPr>
            <w:r w:rsidRPr="009B33E3">
              <w:rPr>
                <w:b/>
                <w:bCs/>
                <w:lang w:val="sr-Cyrl-RS"/>
              </w:rPr>
              <w:t>јул</w:t>
            </w:r>
          </w:p>
        </w:tc>
        <w:tc>
          <w:tcPr>
            <w:tcW w:w="0" w:type="auto"/>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44999E4A" w14:textId="77777777" w:rsidR="009B33E3" w:rsidRPr="009B33E3" w:rsidRDefault="009B33E3" w:rsidP="009B33E3">
            <w:pPr>
              <w:rPr>
                <w:b/>
                <w:bCs/>
                <w:lang w:val="sr-Cyrl-RS"/>
              </w:rPr>
            </w:pPr>
            <w:r w:rsidRPr="009B33E3">
              <w:rPr>
                <w:b/>
                <w:bCs/>
                <w:lang w:val="sr-Cyrl-RS"/>
              </w:rPr>
              <w:t>авг</w:t>
            </w:r>
          </w:p>
        </w:tc>
        <w:tc>
          <w:tcPr>
            <w:tcW w:w="0" w:type="auto"/>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545A67BB" w14:textId="77777777" w:rsidR="009B33E3" w:rsidRPr="009B33E3" w:rsidRDefault="009B33E3" w:rsidP="009B33E3">
            <w:pPr>
              <w:rPr>
                <w:b/>
                <w:bCs/>
                <w:lang w:val="sr-Cyrl-RS"/>
              </w:rPr>
            </w:pPr>
            <w:r w:rsidRPr="009B33E3">
              <w:rPr>
                <w:b/>
                <w:bCs/>
                <w:lang w:val="sr-Cyrl-RS"/>
              </w:rPr>
              <w:t>сеп</w:t>
            </w:r>
          </w:p>
        </w:tc>
        <w:tc>
          <w:tcPr>
            <w:tcW w:w="0" w:type="auto"/>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2B4A4B86" w14:textId="77777777" w:rsidR="009B33E3" w:rsidRPr="009B33E3" w:rsidRDefault="009B33E3" w:rsidP="009B33E3">
            <w:pPr>
              <w:rPr>
                <w:b/>
                <w:bCs/>
                <w:lang w:val="sr-Cyrl-RS"/>
              </w:rPr>
            </w:pPr>
            <w:r w:rsidRPr="009B33E3">
              <w:rPr>
                <w:b/>
                <w:bCs/>
                <w:lang w:val="sr-Cyrl-RS"/>
              </w:rPr>
              <w:t>окт</w:t>
            </w:r>
          </w:p>
        </w:tc>
        <w:tc>
          <w:tcPr>
            <w:tcW w:w="0" w:type="auto"/>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5C401E4F" w14:textId="77777777" w:rsidR="009B33E3" w:rsidRPr="009B33E3" w:rsidRDefault="009B33E3" w:rsidP="009B33E3">
            <w:pPr>
              <w:rPr>
                <w:b/>
                <w:bCs/>
                <w:lang w:val="sr-Cyrl-RS"/>
              </w:rPr>
            </w:pPr>
            <w:r w:rsidRPr="009B33E3">
              <w:rPr>
                <w:b/>
                <w:bCs/>
                <w:lang w:val="sr-Cyrl-RS"/>
              </w:rPr>
              <w:t>нов</w:t>
            </w:r>
          </w:p>
        </w:tc>
        <w:tc>
          <w:tcPr>
            <w:tcW w:w="0" w:type="auto"/>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22D7933E" w14:textId="77777777" w:rsidR="009B33E3" w:rsidRPr="009B33E3" w:rsidRDefault="009B33E3" w:rsidP="009B33E3">
            <w:pPr>
              <w:rPr>
                <w:b/>
                <w:bCs/>
                <w:lang w:val="sr-Cyrl-RS"/>
              </w:rPr>
            </w:pPr>
            <w:r w:rsidRPr="009B33E3">
              <w:rPr>
                <w:b/>
                <w:bCs/>
                <w:lang w:val="sr-Cyrl-RS"/>
              </w:rPr>
              <w:t>дец</w:t>
            </w:r>
          </w:p>
        </w:tc>
        <w:tc>
          <w:tcPr>
            <w:tcW w:w="0" w:type="auto"/>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4338837F" w14:textId="77777777" w:rsidR="009B33E3" w:rsidRPr="009B33E3" w:rsidRDefault="009B33E3" w:rsidP="009B33E3">
            <w:pPr>
              <w:rPr>
                <w:b/>
                <w:bCs/>
                <w:lang w:val="sr-Cyrl-RS"/>
              </w:rPr>
            </w:pPr>
            <w:r w:rsidRPr="009B33E3">
              <w:rPr>
                <w:b/>
                <w:bCs/>
                <w:lang w:val="sr-Cyrl-RS"/>
              </w:rPr>
              <w:t>год.</w:t>
            </w:r>
          </w:p>
        </w:tc>
      </w:tr>
      <w:tr w:rsidR="009B33E3" w:rsidRPr="009B33E3" w14:paraId="3282B721" w14:textId="77777777" w:rsidTr="009B33E3">
        <w:trPr>
          <w:trHeight w:val="340"/>
          <w:tblHeader/>
        </w:trPr>
        <w:tc>
          <w:tcPr>
            <w:tcW w:w="0" w:type="auto"/>
            <w:gridSpan w:val="14"/>
            <w:tcBorders>
              <w:top w:val="single" w:sz="8" w:space="0" w:color="auto"/>
              <w:left w:val="single" w:sz="8" w:space="0" w:color="auto"/>
              <w:bottom w:val="single" w:sz="8" w:space="0" w:color="auto"/>
              <w:right w:val="single" w:sz="8" w:space="0" w:color="000000"/>
            </w:tcBorders>
            <w:shd w:val="clear" w:color="auto" w:fill="DEEAF6" w:themeFill="accent5" w:themeFillTint="33"/>
            <w:vAlign w:val="center"/>
            <w:hideMark/>
          </w:tcPr>
          <w:p w14:paraId="6C9F335F" w14:textId="7ADE4140" w:rsidR="009B33E3" w:rsidRPr="009B33E3" w:rsidRDefault="009B33E3" w:rsidP="009B33E3">
            <w:pPr>
              <w:jc w:val="center"/>
              <w:rPr>
                <w:b/>
                <w:bCs/>
                <w:lang w:val="sr-Cyrl-RS"/>
              </w:rPr>
            </w:pPr>
            <w:r w:rsidRPr="009B33E3">
              <w:rPr>
                <w:b/>
                <w:bCs/>
                <w:lang w:val="sr-Cyrl-RS"/>
              </w:rPr>
              <w:t>ПАДАВИНЕ (</w:t>
            </w:r>
            <w:r>
              <w:rPr>
                <w:b/>
                <w:bCs/>
              </w:rPr>
              <w:t>mm</w:t>
            </w:r>
            <w:r w:rsidRPr="009B33E3">
              <w:rPr>
                <w:b/>
                <w:bCs/>
                <w:lang w:val="sr-Cyrl-RS"/>
              </w:rPr>
              <w:t>)</w:t>
            </w:r>
          </w:p>
        </w:tc>
      </w:tr>
      <w:tr w:rsidR="009B33E3" w:rsidRPr="009B33E3" w14:paraId="22122CA3" w14:textId="77777777" w:rsidTr="009B33E3">
        <w:trPr>
          <w:trHeight w:val="340"/>
        </w:trPr>
        <w:tc>
          <w:tcPr>
            <w:tcW w:w="0" w:type="auto"/>
            <w:tcBorders>
              <w:top w:val="single" w:sz="4" w:space="0" w:color="auto"/>
              <w:left w:val="single" w:sz="8" w:space="0" w:color="auto"/>
              <w:bottom w:val="single" w:sz="4" w:space="0" w:color="auto"/>
              <w:right w:val="single" w:sz="4" w:space="0" w:color="auto"/>
            </w:tcBorders>
            <w:shd w:val="clear" w:color="000000" w:fill="FFFFFF"/>
            <w:vAlign w:val="center"/>
            <w:hideMark/>
          </w:tcPr>
          <w:p w14:paraId="5BB82AF4" w14:textId="77777777" w:rsidR="009B33E3" w:rsidRPr="009B33E3" w:rsidRDefault="009B33E3" w:rsidP="009B33E3">
            <w:pPr>
              <w:rPr>
                <w:lang w:val="sr-Cyrl-RS"/>
              </w:rPr>
            </w:pPr>
            <w:r w:rsidRPr="009B33E3">
              <w:rPr>
                <w:lang w:val="sr-Cyrl-RS"/>
              </w:rPr>
              <w:t>Ср. месечна сума</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4354B4CC" w14:textId="77777777" w:rsidR="009B33E3" w:rsidRPr="009B33E3" w:rsidRDefault="009B33E3" w:rsidP="009B33E3">
            <w:pPr>
              <w:rPr>
                <w:lang w:val="sr-Cyrl-RS"/>
              </w:rPr>
            </w:pPr>
            <w:r w:rsidRPr="009B33E3">
              <w:rPr>
                <w:lang w:val="sr-Cyrl-RS"/>
              </w:rPr>
              <w:t>38.9</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3A8CE01" w14:textId="77777777" w:rsidR="009B33E3" w:rsidRPr="009B33E3" w:rsidRDefault="009B33E3" w:rsidP="009B33E3">
            <w:pPr>
              <w:rPr>
                <w:lang w:val="sr-Cyrl-RS"/>
              </w:rPr>
            </w:pPr>
            <w:r w:rsidRPr="009B33E3">
              <w:rPr>
                <w:lang w:val="sr-Cyrl-RS"/>
              </w:rPr>
              <w:t>36.4</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1DF3B250" w14:textId="77777777" w:rsidR="009B33E3" w:rsidRPr="009B33E3" w:rsidRDefault="009B33E3" w:rsidP="009B33E3">
            <w:pPr>
              <w:rPr>
                <w:lang w:val="sr-Cyrl-RS"/>
              </w:rPr>
            </w:pPr>
            <w:r w:rsidRPr="009B33E3">
              <w:rPr>
                <w:lang w:val="sr-Cyrl-RS"/>
              </w:rPr>
              <w:t>38.6</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90C7883" w14:textId="77777777" w:rsidR="009B33E3" w:rsidRPr="009B33E3" w:rsidRDefault="009B33E3" w:rsidP="009B33E3">
            <w:pPr>
              <w:rPr>
                <w:lang w:val="sr-Cyrl-RS"/>
              </w:rPr>
            </w:pPr>
            <w:r w:rsidRPr="009B33E3">
              <w:rPr>
                <w:lang w:val="sr-Cyrl-RS"/>
              </w:rPr>
              <w:t>46.6</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5E77FE13" w14:textId="77777777" w:rsidR="009B33E3" w:rsidRPr="009B33E3" w:rsidRDefault="009B33E3" w:rsidP="009B33E3">
            <w:pPr>
              <w:rPr>
                <w:lang w:val="sr-Cyrl-RS"/>
              </w:rPr>
            </w:pPr>
            <w:r w:rsidRPr="009B33E3">
              <w:rPr>
                <w:lang w:val="sr-Cyrl-RS"/>
              </w:rPr>
              <w:t>77.3</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3C5AF97E" w14:textId="77777777" w:rsidR="009B33E3" w:rsidRPr="009B33E3" w:rsidRDefault="009B33E3" w:rsidP="009B33E3">
            <w:pPr>
              <w:rPr>
                <w:lang w:val="sr-Cyrl-RS"/>
              </w:rPr>
            </w:pPr>
            <w:r w:rsidRPr="009B33E3">
              <w:rPr>
                <w:lang w:val="sr-Cyrl-RS"/>
              </w:rPr>
              <w:t>92.2</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09222168" w14:textId="77777777" w:rsidR="009B33E3" w:rsidRPr="009B33E3" w:rsidRDefault="009B33E3" w:rsidP="009B33E3">
            <w:pPr>
              <w:rPr>
                <w:lang w:val="sr-Cyrl-RS"/>
              </w:rPr>
            </w:pPr>
            <w:r w:rsidRPr="009B33E3">
              <w:rPr>
                <w:lang w:val="sr-Cyrl-RS"/>
              </w:rPr>
              <w:t>68.1</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7D6842F5" w14:textId="77777777" w:rsidR="009B33E3" w:rsidRPr="009B33E3" w:rsidRDefault="009B33E3" w:rsidP="009B33E3">
            <w:pPr>
              <w:rPr>
                <w:lang w:val="sr-Cyrl-RS"/>
              </w:rPr>
            </w:pPr>
            <w:r w:rsidRPr="009B33E3">
              <w:rPr>
                <w:lang w:val="sr-Cyrl-RS"/>
              </w:rPr>
              <w:t>59.7</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3DDA957" w14:textId="77777777" w:rsidR="009B33E3" w:rsidRPr="009B33E3" w:rsidRDefault="009B33E3" w:rsidP="009B33E3">
            <w:pPr>
              <w:rPr>
                <w:lang w:val="sr-Cyrl-RS"/>
              </w:rPr>
            </w:pPr>
            <w:r w:rsidRPr="009B33E3">
              <w:rPr>
                <w:lang w:val="sr-Cyrl-RS"/>
              </w:rPr>
              <w:t>58.8</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09B63DA9" w14:textId="77777777" w:rsidR="009B33E3" w:rsidRPr="009B33E3" w:rsidRDefault="009B33E3" w:rsidP="009B33E3">
            <w:pPr>
              <w:rPr>
                <w:lang w:val="sr-Cyrl-RS"/>
              </w:rPr>
            </w:pPr>
            <w:r w:rsidRPr="009B33E3">
              <w:rPr>
                <w:lang w:val="sr-Cyrl-RS"/>
              </w:rPr>
              <w:t>58.6</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F6821B6" w14:textId="77777777" w:rsidR="009B33E3" w:rsidRPr="009B33E3" w:rsidRDefault="009B33E3" w:rsidP="009B33E3">
            <w:pPr>
              <w:rPr>
                <w:lang w:val="sr-Cyrl-RS"/>
              </w:rPr>
            </w:pPr>
            <w:r w:rsidRPr="009B33E3">
              <w:rPr>
                <w:lang w:val="sr-Cyrl-RS"/>
              </w:rPr>
              <w:t>51.5</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48E20820" w14:textId="77777777" w:rsidR="009B33E3" w:rsidRPr="009B33E3" w:rsidRDefault="009B33E3" w:rsidP="009B33E3">
            <w:pPr>
              <w:rPr>
                <w:lang w:val="sr-Cyrl-RS"/>
              </w:rPr>
            </w:pPr>
            <w:r w:rsidRPr="009B33E3">
              <w:rPr>
                <w:lang w:val="sr-Cyrl-RS"/>
              </w:rPr>
              <w:t>49.1</w:t>
            </w:r>
          </w:p>
        </w:tc>
        <w:tc>
          <w:tcPr>
            <w:tcW w:w="0" w:type="auto"/>
            <w:tcBorders>
              <w:top w:val="single" w:sz="4" w:space="0" w:color="auto"/>
              <w:left w:val="nil"/>
              <w:bottom w:val="single" w:sz="4" w:space="0" w:color="auto"/>
              <w:right w:val="single" w:sz="8" w:space="0" w:color="auto"/>
            </w:tcBorders>
            <w:shd w:val="clear" w:color="000000" w:fill="FFFFFF"/>
            <w:vAlign w:val="center"/>
            <w:hideMark/>
          </w:tcPr>
          <w:p w14:paraId="225E98A1" w14:textId="77777777" w:rsidR="009B33E3" w:rsidRPr="009B33E3" w:rsidRDefault="009B33E3" w:rsidP="009B33E3">
            <w:pPr>
              <w:rPr>
                <w:lang w:val="sr-Cyrl-RS"/>
              </w:rPr>
            </w:pPr>
            <w:r w:rsidRPr="009B33E3">
              <w:rPr>
                <w:lang w:val="sr-Cyrl-RS"/>
              </w:rPr>
              <w:t>675.8</w:t>
            </w:r>
          </w:p>
        </w:tc>
      </w:tr>
      <w:tr w:rsidR="009B33E3" w:rsidRPr="009B33E3" w14:paraId="3E188BFE" w14:textId="77777777" w:rsidTr="009B33E3">
        <w:trPr>
          <w:trHeight w:val="340"/>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2E471C05" w14:textId="77777777" w:rsidR="009B33E3" w:rsidRPr="009B33E3" w:rsidRDefault="009B33E3" w:rsidP="009B33E3">
            <w:pPr>
              <w:rPr>
                <w:lang w:val="sr-Cyrl-RS"/>
              </w:rPr>
            </w:pPr>
            <w:r w:rsidRPr="009B33E3">
              <w:rPr>
                <w:lang w:val="sr-Cyrl-RS"/>
              </w:rPr>
              <w:t>Маx. дневна сума</w:t>
            </w:r>
          </w:p>
        </w:tc>
        <w:tc>
          <w:tcPr>
            <w:tcW w:w="0" w:type="auto"/>
            <w:tcBorders>
              <w:top w:val="nil"/>
              <w:left w:val="nil"/>
              <w:bottom w:val="single" w:sz="4" w:space="0" w:color="auto"/>
              <w:right w:val="single" w:sz="4" w:space="0" w:color="auto"/>
            </w:tcBorders>
            <w:shd w:val="clear" w:color="000000" w:fill="FFFFFF"/>
            <w:vAlign w:val="center"/>
            <w:hideMark/>
          </w:tcPr>
          <w:p w14:paraId="790AA522" w14:textId="77777777" w:rsidR="009B33E3" w:rsidRPr="009B33E3" w:rsidRDefault="009B33E3" w:rsidP="009B33E3">
            <w:pPr>
              <w:rPr>
                <w:lang w:val="sr-Cyrl-RS"/>
              </w:rPr>
            </w:pPr>
            <w:r w:rsidRPr="009B33E3">
              <w:rPr>
                <w:lang w:val="sr-Cyrl-RS"/>
              </w:rPr>
              <w:t>31.8</w:t>
            </w:r>
          </w:p>
        </w:tc>
        <w:tc>
          <w:tcPr>
            <w:tcW w:w="0" w:type="auto"/>
            <w:tcBorders>
              <w:top w:val="nil"/>
              <w:left w:val="nil"/>
              <w:bottom w:val="single" w:sz="4" w:space="0" w:color="auto"/>
              <w:right w:val="single" w:sz="4" w:space="0" w:color="auto"/>
            </w:tcBorders>
            <w:shd w:val="clear" w:color="000000" w:fill="FFFFFF"/>
            <w:vAlign w:val="center"/>
            <w:hideMark/>
          </w:tcPr>
          <w:p w14:paraId="286E07D5" w14:textId="77777777" w:rsidR="009B33E3" w:rsidRPr="009B33E3" w:rsidRDefault="009B33E3" w:rsidP="009B33E3">
            <w:pPr>
              <w:rPr>
                <w:lang w:val="sr-Cyrl-RS"/>
              </w:rPr>
            </w:pPr>
            <w:r w:rsidRPr="009B33E3">
              <w:rPr>
                <w:lang w:val="sr-Cyrl-RS"/>
              </w:rPr>
              <w:t>24.1</w:t>
            </w:r>
          </w:p>
        </w:tc>
        <w:tc>
          <w:tcPr>
            <w:tcW w:w="0" w:type="auto"/>
            <w:tcBorders>
              <w:top w:val="nil"/>
              <w:left w:val="nil"/>
              <w:bottom w:val="single" w:sz="4" w:space="0" w:color="auto"/>
              <w:right w:val="single" w:sz="4" w:space="0" w:color="auto"/>
            </w:tcBorders>
            <w:shd w:val="clear" w:color="000000" w:fill="FFFFFF"/>
            <w:vAlign w:val="center"/>
            <w:hideMark/>
          </w:tcPr>
          <w:p w14:paraId="202F413C" w14:textId="77777777" w:rsidR="009B33E3" w:rsidRPr="009B33E3" w:rsidRDefault="009B33E3" w:rsidP="009B33E3">
            <w:pPr>
              <w:rPr>
                <w:lang w:val="sr-Cyrl-RS"/>
              </w:rPr>
            </w:pPr>
            <w:r w:rsidRPr="009B33E3">
              <w:rPr>
                <w:lang w:val="sr-Cyrl-RS"/>
              </w:rPr>
              <w:t>30.0</w:t>
            </w:r>
          </w:p>
        </w:tc>
        <w:tc>
          <w:tcPr>
            <w:tcW w:w="0" w:type="auto"/>
            <w:tcBorders>
              <w:top w:val="nil"/>
              <w:left w:val="nil"/>
              <w:bottom w:val="single" w:sz="4" w:space="0" w:color="auto"/>
              <w:right w:val="single" w:sz="4" w:space="0" w:color="auto"/>
            </w:tcBorders>
            <w:shd w:val="clear" w:color="000000" w:fill="FFFFFF"/>
            <w:vAlign w:val="center"/>
            <w:hideMark/>
          </w:tcPr>
          <w:p w14:paraId="4FE65FE1" w14:textId="77777777" w:rsidR="009B33E3" w:rsidRPr="009B33E3" w:rsidRDefault="009B33E3" w:rsidP="009B33E3">
            <w:pPr>
              <w:rPr>
                <w:lang w:val="sr-Cyrl-RS"/>
              </w:rPr>
            </w:pPr>
            <w:r w:rsidRPr="009B33E3">
              <w:rPr>
                <w:lang w:val="sr-Cyrl-RS"/>
              </w:rPr>
              <w:t>40.2</w:t>
            </w:r>
          </w:p>
        </w:tc>
        <w:tc>
          <w:tcPr>
            <w:tcW w:w="0" w:type="auto"/>
            <w:tcBorders>
              <w:top w:val="nil"/>
              <w:left w:val="nil"/>
              <w:bottom w:val="single" w:sz="4" w:space="0" w:color="auto"/>
              <w:right w:val="single" w:sz="4" w:space="0" w:color="auto"/>
            </w:tcBorders>
            <w:shd w:val="clear" w:color="000000" w:fill="FFFFFF"/>
            <w:vAlign w:val="center"/>
            <w:hideMark/>
          </w:tcPr>
          <w:p w14:paraId="53F926B6" w14:textId="77777777" w:rsidR="009B33E3" w:rsidRPr="009B33E3" w:rsidRDefault="009B33E3" w:rsidP="009B33E3">
            <w:pPr>
              <w:rPr>
                <w:lang w:val="sr-Cyrl-RS"/>
              </w:rPr>
            </w:pPr>
            <w:r w:rsidRPr="009B33E3">
              <w:rPr>
                <w:lang w:val="sr-Cyrl-RS"/>
              </w:rPr>
              <w:t>121.9</w:t>
            </w:r>
          </w:p>
        </w:tc>
        <w:tc>
          <w:tcPr>
            <w:tcW w:w="0" w:type="auto"/>
            <w:tcBorders>
              <w:top w:val="nil"/>
              <w:left w:val="nil"/>
              <w:bottom w:val="single" w:sz="4" w:space="0" w:color="auto"/>
              <w:right w:val="single" w:sz="4" w:space="0" w:color="auto"/>
            </w:tcBorders>
            <w:shd w:val="clear" w:color="000000" w:fill="FFFFFF"/>
            <w:vAlign w:val="center"/>
            <w:hideMark/>
          </w:tcPr>
          <w:p w14:paraId="184EE425" w14:textId="77777777" w:rsidR="009B33E3" w:rsidRPr="009B33E3" w:rsidRDefault="009B33E3" w:rsidP="009B33E3">
            <w:pPr>
              <w:rPr>
                <w:lang w:val="sr-Cyrl-RS"/>
              </w:rPr>
            </w:pPr>
            <w:r w:rsidRPr="009B33E3">
              <w:rPr>
                <w:lang w:val="sr-Cyrl-RS"/>
              </w:rPr>
              <w:t>116.2</w:t>
            </w:r>
          </w:p>
        </w:tc>
        <w:tc>
          <w:tcPr>
            <w:tcW w:w="0" w:type="auto"/>
            <w:tcBorders>
              <w:top w:val="nil"/>
              <w:left w:val="nil"/>
              <w:bottom w:val="single" w:sz="4" w:space="0" w:color="auto"/>
              <w:right w:val="single" w:sz="4" w:space="0" w:color="auto"/>
            </w:tcBorders>
            <w:shd w:val="clear" w:color="000000" w:fill="FFFFFF"/>
            <w:vAlign w:val="center"/>
            <w:hideMark/>
          </w:tcPr>
          <w:p w14:paraId="2593129F" w14:textId="77777777" w:rsidR="009B33E3" w:rsidRPr="009B33E3" w:rsidRDefault="009B33E3" w:rsidP="009B33E3">
            <w:pPr>
              <w:rPr>
                <w:lang w:val="sr-Cyrl-RS"/>
              </w:rPr>
            </w:pPr>
            <w:r w:rsidRPr="009B33E3">
              <w:rPr>
                <w:lang w:val="sr-Cyrl-RS"/>
              </w:rPr>
              <w:t>68.7</w:t>
            </w:r>
          </w:p>
        </w:tc>
        <w:tc>
          <w:tcPr>
            <w:tcW w:w="0" w:type="auto"/>
            <w:tcBorders>
              <w:top w:val="nil"/>
              <w:left w:val="nil"/>
              <w:bottom w:val="single" w:sz="4" w:space="0" w:color="auto"/>
              <w:right w:val="single" w:sz="4" w:space="0" w:color="auto"/>
            </w:tcBorders>
            <w:shd w:val="clear" w:color="000000" w:fill="FFFFFF"/>
            <w:vAlign w:val="center"/>
            <w:hideMark/>
          </w:tcPr>
          <w:p w14:paraId="163E1390" w14:textId="77777777" w:rsidR="009B33E3" w:rsidRPr="009B33E3" w:rsidRDefault="009B33E3" w:rsidP="009B33E3">
            <w:pPr>
              <w:rPr>
                <w:lang w:val="sr-Cyrl-RS"/>
              </w:rPr>
            </w:pPr>
            <w:r w:rsidRPr="009B33E3">
              <w:rPr>
                <w:lang w:val="sr-Cyrl-RS"/>
              </w:rPr>
              <w:t>68.0</w:t>
            </w:r>
          </w:p>
        </w:tc>
        <w:tc>
          <w:tcPr>
            <w:tcW w:w="0" w:type="auto"/>
            <w:tcBorders>
              <w:top w:val="nil"/>
              <w:left w:val="nil"/>
              <w:bottom w:val="single" w:sz="4" w:space="0" w:color="auto"/>
              <w:right w:val="single" w:sz="4" w:space="0" w:color="auto"/>
            </w:tcBorders>
            <w:shd w:val="clear" w:color="000000" w:fill="FFFFFF"/>
            <w:vAlign w:val="center"/>
            <w:hideMark/>
          </w:tcPr>
          <w:p w14:paraId="66813ED2" w14:textId="77777777" w:rsidR="009B33E3" w:rsidRPr="009B33E3" w:rsidRDefault="009B33E3" w:rsidP="009B33E3">
            <w:pPr>
              <w:rPr>
                <w:lang w:val="sr-Cyrl-RS"/>
              </w:rPr>
            </w:pPr>
            <w:r w:rsidRPr="009B33E3">
              <w:rPr>
                <w:lang w:val="sr-Cyrl-RS"/>
              </w:rPr>
              <w:t>66.9</w:t>
            </w:r>
          </w:p>
        </w:tc>
        <w:tc>
          <w:tcPr>
            <w:tcW w:w="0" w:type="auto"/>
            <w:tcBorders>
              <w:top w:val="nil"/>
              <w:left w:val="nil"/>
              <w:bottom w:val="single" w:sz="4" w:space="0" w:color="auto"/>
              <w:right w:val="single" w:sz="4" w:space="0" w:color="auto"/>
            </w:tcBorders>
            <w:shd w:val="clear" w:color="000000" w:fill="FFFFFF"/>
            <w:vAlign w:val="center"/>
            <w:hideMark/>
          </w:tcPr>
          <w:p w14:paraId="0753F162" w14:textId="77777777" w:rsidR="009B33E3" w:rsidRPr="009B33E3" w:rsidRDefault="009B33E3" w:rsidP="009B33E3">
            <w:pPr>
              <w:rPr>
                <w:lang w:val="sr-Cyrl-RS"/>
              </w:rPr>
            </w:pPr>
            <w:r w:rsidRPr="009B33E3">
              <w:rPr>
                <w:lang w:val="sr-Cyrl-RS"/>
              </w:rPr>
              <w:t>59.0</w:t>
            </w:r>
          </w:p>
        </w:tc>
        <w:tc>
          <w:tcPr>
            <w:tcW w:w="0" w:type="auto"/>
            <w:tcBorders>
              <w:top w:val="nil"/>
              <w:left w:val="nil"/>
              <w:bottom w:val="single" w:sz="4" w:space="0" w:color="auto"/>
              <w:right w:val="single" w:sz="4" w:space="0" w:color="auto"/>
            </w:tcBorders>
            <w:shd w:val="clear" w:color="000000" w:fill="FFFFFF"/>
            <w:vAlign w:val="center"/>
            <w:hideMark/>
          </w:tcPr>
          <w:p w14:paraId="3A5FF014" w14:textId="77777777" w:rsidR="009B33E3" w:rsidRPr="009B33E3" w:rsidRDefault="009B33E3" w:rsidP="009B33E3">
            <w:pPr>
              <w:rPr>
                <w:lang w:val="sr-Cyrl-RS"/>
              </w:rPr>
            </w:pPr>
            <w:r w:rsidRPr="009B33E3">
              <w:rPr>
                <w:lang w:val="sr-Cyrl-RS"/>
              </w:rPr>
              <w:t>54.9</w:t>
            </w:r>
          </w:p>
        </w:tc>
        <w:tc>
          <w:tcPr>
            <w:tcW w:w="0" w:type="auto"/>
            <w:tcBorders>
              <w:top w:val="nil"/>
              <w:left w:val="nil"/>
              <w:bottom w:val="single" w:sz="4" w:space="0" w:color="auto"/>
              <w:right w:val="single" w:sz="4" w:space="0" w:color="auto"/>
            </w:tcBorders>
            <w:shd w:val="clear" w:color="000000" w:fill="FFFFFF"/>
            <w:vAlign w:val="center"/>
            <w:hideMark/>
          </w:tcPr>
          <w:p w14:paraId="0D8A00F1" w14:textId="77777777" w:rsidR="009B33E3" w:rsidRPr="009B33E3" w:rsidRDefault="009B33E3" w:rsidP="009B33E3">
            <w:pPr>
              <w:rPr>
                <w:lang w:val="sr-Cyrl-RS"/>
              </w:rPr>
            </w:pPr>
            <w:r w:rsidRPr="009B33E3">
              <w:rPr>
                <w:lang w:val="sr-Cyrl-RS"/>
              </w:rPr>
              <w:t>37.6</w:t>
            </w:r>
          </w:p>
        </w:tc>
        <w:tc>
          <w:tcPr>
            <w:tcW w:w="0" w:type="auto"/>
            <w:tcBorders>
              <w:top w:val="nil"/>
              <w:left w:val="nil"/>
              <w:bottom w:val="single" w:sz="4" w:space="0" w:color="auto"/>
              <w:right w:val="single" w:sz="8" w:space="0" w:color="auto"/>
            </w:tcBorders>
            <w:shd w:val="clear" w:color="000000" w:fill="FFFFFF"/>
            <w:vAlign w:val="center"/>
            <w:hideMark/>
          </w:tcPr>
          <w:p w14:paraId="0252D095" w14:textId="77777777" w:rsidR="009B33E3" w:rsidRPr="009B33E3" w:rsidRDefault="009B33E3" w:rsidP="009B33E3">
            <w:pPr>
              <w:rPr>
                <w:lang w:val="sr-Cyrl-RS"/>
              </w:rPr>
            </w:pPr>
            <w:r w:rsidRPr="009B33E3">
              <w:rPr>
                <w:lang w:val="sr-Cyrl-RS"/>
              </w:rPr>
              <w:t>121.9</w:t>
            </w:r>
          </w:p>
        </w:tc>
      </w:tr>
      <w:tr w:rsidR="009B33E3" w:rsidRPr="009B33E3" w14:paraId="3370E482" w14:textId="77777777" w:rsidTr="009B33E3">
        <w:trPr>
          <w:trHeight w:val="340"/>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4EBF5B07" w14:textId="3F2E061E" w:rsidR="009B33E3" w:rsidRPr="009B33E3" w:rsidRDefault="009B33E3" w:rsidP="009B33E3">
            <w:r w:rsidRPr="009B33E3">
              <w:rPr>
                <w:lang w:val="sr-Cyrl-RS"/>
              </w:rPr>
              <w:t xml:space="preserve">Ср. бр. дана &gt;= 0.1 </w:t>
            </w:r>
            <w:r>
              <w:t>mm</w:t>
            </w:r>
          </w:p>
        </w:tc>
        <w:tc>
          <w:tcPr>
            <w:tcW w:w="0" w:type="auto"/>
            <w:tcBorders>
              <w:top w:val="nil"/>
              <w:left w:val="nil"/>
              <w:bottom w:val="single" w:sz="4" w:space="0" w:color="auto"/>
              <w:right w:val="single" w:sz="4" w:space="0" w:color="auto"/>
            </w:tcBorders>
            <w:shd w:val="clear" w:color="000000" w:fill="FFFFFF"/>
            <w:vAlign w:val="center"/>
            <w:hideMark/>
          </w:tcPr>
          <w:p w14:paraId="1E13FE87" w14:textId="77777777" w:rsidR="009B33E3" w:rsidRPr="009B33E3" w:rsidRDefault="009B33E3" w:rsidP="009B33E3">
            <w:pPr>
              <w:rPr>
                <w:lang w:val="sr-Cyrl-RS"/>
              </w:rPr>
            </w:pPr>
            <w:r w:rsidRPr="009B33E3">
              <w:rPr>
                <w:lang w:val="sr-Cyrl-RS"/>
              </w:rPr>
              <w:t>12.1</w:t>
            </w:r>
          </w:p>
        </w:tc>
        <w:tc>
          <w:tcPr>
            <w:tcW w:w="0" w:type="auto"/>
            <w:tcBorders>
              <w:top w:val="nil"/>
              <w:left w:val="nil"/>
              <w:bottom w:val="single" w:sz="4" w:space="0" w:color="auto"/>
              <w:right w:val="single" w:sz="4" w:space="0" w:color="auto"/>
            </w:tcBorders>
            <w:shd w:val="clear" w:color="000000" w:fill="FFFFFF"/>
            <w:vAlign w:val="center"/>
            <w:hideMark/>
          </w:tcPr>
          <w:p w14:paraId="00183280" w14:textId="77777777" w:rsidR="009B33E3" w:rsidRPr="009B33E3" w:rsidRDefault="009B33E3" w:rsidP="009B33E3">
            <w:pPr>
              <w:rPr>
                <w:lang w:val="sr-Cyrl-RS"/>
              </w:rPr>
            </w:pPr>
            <w:r w:rsidRPr="009B33E3">
              <w:rPr>
                <w:lang w:val="sr-Cyrl-RS"/>
              </w:rPr>
              <w:t>10.5</w:t>
            </w:r>
          </w:p>
        </w:tc>
        <w:tc>
          <w:tcPr>
            <w:tcW w:w="0" w:type="auto"/>
            <w:tcBorders>
              <w:top w:val="nil"/>
              <w:left w:val="nil"/>
              <w:bottom w:val="single" w:sz="4" w:space="0" w:color="auto"/>
              <w:right w:val="single" w:sz="4" w:space="0" w:color="auto"/>
            </w:tcBorders>
            <w:shd w:val="clear" w:color="000000" w:fill="FFFFFF"/>
            <w:vAlign w:val="center"/>
            <w:hideMark/>
          </w:tcPr>
          <w:p w14:paraId="3B56077B" w14:textId="77777777" w:rsidR="009B33E3" w:rsidRPr="009B33E3" w:rsidRDefault="009B33E3" w:rsidP="009B33E3">
            <w:pPr>
              <w:rPr>
                <w:lang w:val="sr-Cyrl-RS"/>
              </w:rPr>
            </w:pPr>
            <w:r w:rsidRPr="009B33E3">
              <w:rPr>
                <w:lang w:val="sr-Cyrl-RS"/>
              </w:rPr>
              <w:t>10.6</w:t>
            </w:r>
          </w:p>
        </w:tc>
        <w:tc>
          <w:tcPr>
            <w:tcW w:w="0" w:type="auto"/>
            <w:tcBorders>
              <w:top w:val="nil"/>
              <w:left w:val="nil"/>
              <w:bottom w:val="single" w:sz="4" w:space="0" w:color="auto"/>
              <w:right w:val="single" w:sz="4" w:space="0" w:color="auto"/>
            </w:tcBorders>
            <w:shd w:val="clear" w:color="000000" w:fill="FFFFFF"/>
            <w:vAlign w:val="center"/>
            <w:hideMark/>
          </w:tcPr>
          <w:p w14:paraId="6E69CF40" w14:textId="77777777" w:rsidR="009B33E3" w:rsidRPr="009B33E3" w:rsidRDefault="009B33E3" w:rsidP="009B33E3">
            <w:pPr>
              <w:rPr>
                <w:lang w:val="sr-Cyrl-RS"/>
              </w:rPr>
            </w:pPr>
            <w:r w:rsidRPr="009B33E3">
              <w:rPr>
                <w:lang w:val="sr-Cyrl-RS"/>
              </w:rPr>
              <w:t>11.2</w:t>
            </w:r>
          </w:p>
        </w:tc>
        <w:tc>
          <w:tcPr>
            <w:tcW w:w="0" w:type="auto"/>
            <w:tcBorders>
              <w:top w:val="nil"/>
              <w:left w:val="nil"/>
              <w:bottom w:val="single" w:sz="4" w:space="0" w:color="auto"/>
              <w:right w:val="single" w:sz="4" w:space="0" w:color="auto"/>
            </w:tcBorders>
            <w:shd w:val="clear" w:color="000000" w:fill="FFFFFF"/>
            <w:vAlign w:val="center"/>
            <w:hideMark/>
          </w:tcPr>
          <w:p w14:paraId="6C40C25C" w14:textId="77777777" w:rsidR="009B33E3" w:rsidRPr="009B33E3" w:rsidRDefault="009B33E3" w:rsidP="009B33E3">
            <w:pPr>
              <w:rPr>
                <w:lang w:val="sr-Cyrl-RS"/>
              </w:rPr>
            </w:pPr>
            <w:r w:rsidRPr="009B33E3">
              <w:rPr>
                <w:lang w:val="sr-Cyrl-RS"/>
              </w:rPr>
              <w:t>13.4</w:t>
            </w:r>
          </w:p>
        </w:tc>
        <w:tc>
          <w:tcPr>
            <w:tcW w:w="0" w:type="auto"/>
            <w:tcBorders>
              <w:top w:val="nil"/>
              <w:left w:val="nil"/>
              <w:bottom w:val="single" w:sz="4" w:space="0" w:color="auto"/>
              <w:right w:val="single" w:sz="4" w:space="0" w:color="auto"/>
            </w:tcBorders>
            <w:shd w:val="clear" w:color="000000" w:fill="FFFFFF"/>
            <w:vAlign w:val="center"/>
            <w:hideMark/>
          </w:tcPr>
          <w:p w14:paraId="0B6D23DC" w14:textId="77777777" w:rsidR="009B33E3" w:rsidRPr="009B33E3" w:rsidRDefault="009B33E3" w:rsidP="009B33E3">
            <w:pPr>
              <w:rPr>
                <w:lang w:val="sr-Cyrl-RS"/>
              </w:rPr>
            </w:pPr>
            <w:r w:rsidRPr="009B33E3">
              <w:rPr>
                <w:lang w:val="sr-Cyrl-RS"/>
              </w:rPr>
              <w:t>11.1</w:t>
            </w:r>
          </w:p>
        </w:tc>
        <w:tc>
          <w:tcPr>
            <w:tcW w:w="0" w:type="auto"/>
            <w:tcBorders>
              <w:top w:val="nil"/>
              <w:left w:val="nil"/>
              <w:bottom w:val="single" w:sz="4" w:space="0" w:color="auto"/>
              <w:right w:val="single" w:sz="4" w:space="0" w:color="auto"/>
            </w:tcBorders>
            <w:shd w:val="clear" w:color="000000" w:fill="FFFFFF"/>
            <w:vAlign w:val="center"/>
            <w:hideMark/>
          </w:tcPr>
          <w:p w14:paraId="750559B4" w14:textId="77777777" w:rsidR="009B33E3" w:rsidRPr="009B33E3" w:rsidRDefault="009B33E3" w:rsidP="009B33E3">
            <w:pPr>
              <w:rPr>
                <w:lang w:val="sr-Cyrl-RS"/>
              </w:rPr>
            </w:pPr>
            <w:r w:rsidRPr="009B33E3">
              <w:rPr>
                <w:lang w:val="sr-Cyrl-RS"/>
              </w:rPr>
              <w:t>9.9</w:t>
            </w:r>
          </w:p>
        </w:tc>
        <w:tc>
          <w:tcPr>
            <w:tcW w:w="0" w:type="auto"/>
            <w:tcBorders>
              <w:top w:val="nil"/>
              <w:left w:val="nil"/>
              <w:bottom w:val="single" w:sz="4" w:space="0" w:color="auto"/>
              <w:right w:val="single" w:sz="4" w:space="0" w:color="auto"/>
            </w:tcBorders>
            <w:shd w:val="clear" w:color="000000" w:fill="FFFFFF"/>
            <w:vAlign w:val="center"/>
            <w:hideMark/>
          </w:tcPr>
          <w:p w14:paraId="694F43BA" w14:textId="77777777" w:rsidR="009B33E3" w:rsidRPr="009B33E3" w:rsidRDefault="009B33E3" w:rsidP="009B33E3">
            <w:pPr>
              <w:rPr>
                <w:lang w:val="sr-Cyrl-RS"/>
              </w:rPr>
            </w:pPr>
            <w:r w:rsidRPr="009B33E3">
              <w:rPr>
                <w:lang w:val="sr-Cyrl-RS"/>
              </w:rPr>
              <w:t>8.1</w:t>
            </w:r>
          </w:p>
        </w:tc>
        <w:tc>
          <w:tcPr>
            <w:tcW w:w="0" w:type="auto"/>
            <w:tcBorders>
              <w:top w:val="nil"/>
              <w:left w:val="nil"/>
              <w:bottom w:val="single" w:sz="4" w:space="0" w:color="auto"/>
              <w:right w:val="single" w:sz="4" w:space="0" w:color="auto"/>
            </w:tcBorders>
            <w:shd w:val="clear" w:color="000000" w:fill="FFFFFF"/>
            <w:vAlign w:val="center"/>
            <w:hideMark/>
          </w:tcPr>
          <w:p w14:paraId="20E621CB" w14:textId="77777777" w:rsidR="009B33E3" w:rsidRPr="009B33E3" w:rsidRDefault="009B33E3" w:rsidP="009B33E3">
            <w:pPr>
              <w:rPr>
                <w:lang w:val="sr-Cyrl-RS"/>
              </w:rPr>
            </w:pPr>
            <w:r w:rsidRPr="009B33E3">
              <w:rPr>
                <w:lang w:val="sr-Cyrl-RS"/>
              </w:rPr>
              <w:t>10.1</w:t>
            </w:r>
          </w:p>
        </w:tc>
        <w:tc>
          <w:tcPr>
            <w:tcW w:w="0" w:type="auto"/>
            <w:tcBorders>
              <w:top w:val="nil"/>
              <w:left w:val="nil"/>
              <w:bottom w:val="single" w:sz="4" w:space="0" w:color="auto"/>
              <w:right w:val="single" w:sz="4" w:space="0" w:color="auto"/>
            </w:tcBorders>
            <w:shd w:val="clear" w:color="000000" w:fill="FFFFFF"/>
            <w:vAlign w:val="center"/>
            <w:hideMark/>
          </w:tcPr>
          <w:p w14:paraId="37AB3FD0" w14:textId="77777777" w:rsidR="009B33E3" w:rsidRPr="009B33E3" w:rsidRDefault="009B33E3" w:rsidP="009B33E3">
            <w:pPr>
              <w:rPr>
                <w:lang w:val="sr-Cyrl-RS"/>
              </w:rPr>
            </w:pPr>
            <w:r w:rsidRPr="009B33E3">
              <w:rPr>
                <w:lang w:val="sr-Cyrl-RS"/>
              </w:rPr>
              <w:t>10.1</w:t>
            </w:r>
          </w:p>
        </w:tc>
        <w:tc>
          <w:tcPr>
            <w:tcW w:w="0" w:type="auto"/>
            <w:tcBorders>
              <w:top w:val="nil"/>
              <w:left w:val="nil"/>
              <w:bottom w:val="single" w:sz="4" w:space="0" w:color="auto"/>
              <w:right w:val="single" w:sz="4" w:space="0" w:color="auto"/>
            </w:tcBorders>
            <w:shd w:val="clear" w:color="000000" w:fill="FFFFFF"/>
            <w:vAlign w:val="center"/>
            <w:hideMark/>
          </w:tcPr>
          <w:p w14:paraId="3FBBEAF3" w14:textId="77777777" w:rsidR="009B33E3" w:rsidRPr="009B33E3" w:rsidRDefault="009B33E3" w:rsidP="009B33E3">
            <w:pPr>
              <w:rPr>
                <w:lang w:val="sr-Cyrl-RS"/>
              </w:rPr>
            </w:pPr>
            <w:r w:rsidRPr="009B33E3">
              <w:rPr>
                <w:lang w:val="sr-Cyrl-RS"/>
              </w:rPr>
              <w:t>10.8</w:t>
            </w:r>
          </w:p>
        </w:tc>
        <w:tc>
          <w:tcPr>
            <w:tcW w:w="0" w:type="auto"/>
            <w:tcBorders>
              <w:top w:val="nil"/>
              <w:left w:val="nil"/>
              <w:bottom w:val="single" w:sz="4" w:space="0" w:color="auto"/>
              <w:right w:val="single" w:sz="4" w:space="0" w:color="auto"/>
            </w:tcBorders>
            <w:shd w:val="clear" w:color="000000" w:fill="FFFFFF"/>
            <w:vAlign w:val="center"/>
            <w:hideMark/>
          </w:tcPr>
          <w:p w14:paraId="273144B2" w14:textId="77777777" w:rsidR="009B33E3" w:rsidRPr="009B33E3" w:rsidRDefault="009B33E3" w:rsidP="009B33E3">
            <w:pPr>
              <w:rPr>
                <w:lang w:val="sr-Cyrl-RS"/>
              </w:rPr>
            </w:pPr>
            <w:r w:rsidRPr="009B33E3">
              <w:rPr>
                <w:lang w:val="sr-Cyrl-RS"/>
              </w:rPr>
              <w:t>12.9</w:t>
            </w:r>
          </w:p>
        </w:tc>
        <w:tc>
          <w:tcPr>
            <w:tcW w:w="0" w:type="auto"/>
            <w:tcBorders>
              <w:top w:val="nil"/>
              <w:left w:val="nil"/>
              <w:bottom w:val="single" w:sz="4" w:space="0" w:color="auto"/>
              <w:right w:val="single" w:sz="8" w:space="0" w:color="auto"/>
            </w:tcBorders>
            <w:shd w:val="clear" w:color="000000" w:fill="FFFFFF"/>
            <w:vAlign w:val="center"/>
            <w:hideMark/>
          </w:tcPr>
          <w:p w14:paraId="28252107" w14:textId="77777777" w:rsidR="009B33E3" w:rsidRPr="009B33E3" w:rsidRDefault="009B33E3" w:rsidP="009B33E3">
            <w:pPr>
              <w:rPr>
                <w:lang w:val="sr-Cyrl-RS"/>
              </w:rPr>
            </w:pPr>
            <w:r w:rsidRPr="009B33E3">
              <w:rPr>
                <w:lang w:val="sr-Cyrl-RS"/>
              </w:rPr>
              <w:t>130.8</w:t>
            </w:r>
          </w:p>
        </w:tc>
      </w:tr>
      <w:tr w:rsidR="009B33E3" w:rsidRPr="009B33E3" w14:paraId="7DF6DA9B" w14:textId="77777777" w:rsidTr="009B33E3">
        <w:trPr>
          <w:trHeight w:val="340"/>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0CFB1656" w14:textId="5830D714" w:rsidR="009B33E3" w:rsidRPr="009B33E3" w:rsidRDefault="009B33E3" w:rsidP="009B33E3">
            <w:r w:rsidRPr="009B33E3">
              <w:rPr>
                <w:lang w:val="sr-Cyrl-RS"/>
              </w:rPr>
              <w:t xml:space="preserve">Ср. бр. дана &gt;= 10.0 </w:t>
            </w:r>
            <w:r>
              <w:t>mm</w:t>
            </w:r>
          </w:p>
        </w:tc>
        <w:tc>
          <w:tcPr>
            <w:tcW w:w="0" w:type="auto"/>
            <w:tcBorders>
              <w:top w:val="nil"/>
              <w:left w:val="nil"/>
              <w:bottom w:val="single" w:sz="4" w:space="0" w:color="auto"/>
              <w:right w:val="single" w:sz="4" w:space="0" w:color="auto"/>
            </w:tcBorders>
            <w:shd w:val="clear" w:color="000000" w:fill="FFFFFF"/>
            <w:vAlign w:val="center"/>
            <w:hideMark/>
          </w:tcPr>
          <w:p w14:paraId="1794A32F" w14:textId="77777777" w:rsidR="009B33E3" w:rsidRPr="009B33E3" w:rsidRDefault="009B33E3" w:rsidP="009B33E3">
            <w:pPr>
              <w:rPr>
                <w:lang w:val="sr-Cyrl-RS"/>
              </w:rPr>
            </w:pPr>
            <w:r w:rsidRPr="009B33E3">
              <w:rPr>
                <w:lang w:val="sr-Cyrl-RS"/>
              </w:rPr>
              <w:t>1.0</w:t>
            </w:r>
          </w:p>
        </w:tc>
        <w:tc>
          <w:tcPr>
            <w:tcW w:w="0" w:type="auto"/>
            <w:tcBorders>
              <w:top w:val="nil"/>
              <w:left w:val="nil"/>
              <w:bottom w:val="single" w:sz="4" w:space="0" w:color="auto"/>
              <w:right w:val="single" w:sz="4" w:space="0" w:color="auto"/>
            </w:tcBorders>
            <w:shd w:val="clear" w:color="000000" w:fill="FFFFFF"/>
            <w:vAlign w:val="center"/>
            <w:hideMark/>
          </w:tcPr>
          <w:p w14:paraId="3C44EF8E" w14:textId="77777777" w:rsidR="009B33E3" w:rsidRPr="009B33E3" w:rsidRDefault="009B33E3" w:rsidP="009B33E3">
            <w:pPr>
              <w:rPr>
                <w:lang w:val="sr-Cyrl-RS"/>
              </w:rPr>
            </w:pPr>
            <w:r w:rsidRPr="009B33E3">
              <w:rPr>
                <w:lang w:val="sr-Cyrl-RS"/>
              </w:rPr>
              <w:t>0.9</w:t>
            </w:r>
          </w:p>
        </w:tc>
        <w:tc>
          <w:tcPr>
            <w:tcW w:w="0" w:type="auto"/>
            <w:tcBorders>
              <w:top w:val="nil"/>
              <w:left w:val="nil"/>
              <w:bottom w:val="single" w:sz="4" w:space="0" w:color="auto"/>
              <w:right w:val="single" w:sz="4" w:space="0" w:color="auto"/>
            </w:tcBorders>
            <w:shd w:val="clear" w:color="000000" w:fill="FFFFFF"/>
            <w:vAlign w:val="center"/>
            <w:hideMark/>
          </w:tcPr>
          <w:p w14:paraId="3BA6FE3E" w14:textId="77777777" w:rsidR="009B33E3" w:rsidRPr="009B33E3" w:rsidRDefault="009B33E3" w:rsidP="009B33E3">
            <w:pPr>
              <w:rPr>
                <w:lang w:val="sr-Cyrl-RS"/>
              </w:rPr>
            </w:pPr>
            <w:r w:rsidRPr="009B33E3">
              <w:rPr>
                <w:lang w:val="sr-Cyrl-RS"/>
              </w:rPr>
              <w:t>1.1</w:t>
            </w:r>
          </w:p>
        </w:tc>
        <w:tc>
          <w:tcPr>
            <w:tcW w:w="0" w:type="auto"/>
            <w:tcBorders>
              <w:top w:val="nil"/>
              <w:left w:val="nil"/>
              <w:bottom w:val="single" w:sz="4" w:space="0" w:color="auto"/>
              <w:right w:val="single" w:sz="4" w:space="0" w:color="auto"/>
            </w:tcBorders>
            <w:shd w:val="clear" w:color="000000" w:fill="FFFFFF"/>
            <w:vAlign w:val="center"/>
            <w:hideMark/>
          </w:tcPr>
          <w:p w14:paraId="10745A55" w14:textId="77777777" w:rsidR="009B33E3" w:rsidRPr="009B33E3" w:rsidRDefault="009B33E3" w:rsidP="009B33E3">
            <w:pPr>
              <w:rPr>
                <w:lang w:val="sr-Cyrl-RS"/>
              </w:rPr>
            </w:pPr>
            <w:r w:rsidRPr="009B33E3">
              <w:rPr>
                <w:lang w:val="sr-Cyrl-RS"/>
              </w:rPr>
              <w:t>1.4</w:t>
            </w:r>
          </w:p>
        </w:tc>
        <w:tc>
          <w:tcPr>
            <w:tcW w:w="0" w:type="auto"/>
            <w:tcBorders>
              <w:top w:val="nil"/>
              <w:left w:val="nil"/>
              <w:bottom w:val="single" w:sz="4" w:space="0" w:color="auto"/>
              <w:right w:val="single" w:sz="4" w:space="0" w:color="auto"/>
            </w:tcBorders>
            <w:shd w:val="clear" w:color="000000" w:fill="FFFFFF"/>
            <w:vAlign w:val="center"/>
            <w:hideMark/>
          </w:tcPr>
          <w:p w14:paraId="5ABA1F22" w14:textId="77777777" w:rsidR="009B33E3" w:rsidRPr="009B33E3" w:rsidRDefault="009B33E3" w:rsidP="009B33E3">
            <w:pPr>
              <w:rPr>
                <w:lang w:val="sr-Cyrl-RS"/>
              </w:rPr>
            </w:pPr>
            <w:r w:rsidRPr="009B33E3">
              <w:rPr>
                <w:lang w:val="sr-Cyrl-RS"/>
              </w:rPr>
              <w:t>2.2</w:t>
            </w:r>
          </w:p>
        </w:tc>
        <w:tc>
          <w:tcPr>
            <w:tcW w:w="0" w:type="auto"/>
            <w:tcBorders>
              <w:top w:val="nil"/>
              <w:left w:val="nil"/>
              <w:bottom w:val="single" w:sz="4" w:space="0" w:color="auto"/>
              <w:right w:val="single" w:sz="4" w:space="0" w:color="auto"/>
            </w:tcBorders>
            <w:shd w:val="clear" w:color="000000" w:fill="FFFFFF"/>
            <w:vAlign w:val="center"/>
            <w:hideMark/>
          </w:tcPr>
          <w:p w14:paraId="3149344B" w14:textId="77777777" w:rsidR="009B33E3" w:rsidRPr="009B33E3" w:rsidRDefault="009B33E3" w:rsidP="009B33E3">
            <w:pPr>
              <w:rPr>
                <w:lang w:val="sr-Cyrl-RS"/>
              </w:rPr>
            </w:pPr>
            <w:r w:rsidRPr="009B33E3">
              <w:rPr>
                <w:lang w:val="sr-Cyrl-RS"/>
              </w:rPr>
              <w:t>3.1</w:t>
            </w:r>
          </w:p>
        </w:tc>
        <w:tc>
          <w:tcPr>
            <w:tcW w:w="0" w:type="auto"/>
            <w:tcBorders>
              <w:top w:val="nil"/>
              <w:left w:val="nil"/>
              <w:bottom w:val="single" w:sz="4" w:space="0" w:color="auto"/>
              <w:right w:val="single" w:sz="4" w:space="0" w:color="auto"/>
            </w:tcBorders>
            <w:shd w:val="clear" w:color="000000" w:fill="FFFFFF"/>
            <w:vAlign w:val="center"/>
            <w:hideMark/>
          </w:tcPr>
          <w:p w14:paraId="6067EC06" w14:textId="77777777" w:rsidR="009B33E3" w:rsidRPr="009B33E3" w:rsidRDefault="009B33E3" w:rsidP="009B33E3">
            <w:pPr>
              <w:rPr>
                <w:lang w:val="sr-Cyrl-RS"/>
              </w:rPr>
            </w:pPr>
            <w:r w:rsidRPr="009B33E3">
              <w:rPr>
                <w:lang w:val="sr-Cyrl-RS"/>
              </w:rPr>
              <w:t>2.4</w:t>
            </w:r>
          </w:p>
        </w:tc>
        <w:tc>
          <w:tcPr>
            <w:tcW w:w="0" w:type="auto"/>
            <w:tcBorders>
              <w:top w:val="nil"/>
              <w:left w:val="nil"/>
              <w:bottom w:val="single" w:sz="4" w:space="0" w:color="auto"/>
              <w:right w:val="single" w:sz="4" w:space="0" w:color="auto"/>
            </w:tcBorders>
            <w:shd w:val="clear" w:color="000000" w:fill="FFFFFF"/>
            <w:vAlign w:val="center"/>
            <w:hideMark/>
          </w:tcPr>
          <w:p w14:paraId="0DD686A9" w14:textId="77777777" w:rsidR="009B33E3" w:rsidRPr="009B33E3" w:rsidRDefault="009B33E3" w:rsidP="009B33E3">
            <w:pPr>
              <w:rPr>
                <w:lang w:val="sr-Cyrl-RS"/>
              </w:rPr>
            </w:pPr>
            <w:r w:rsidRPr="009B33E3">
              <w:rPr>
                <w:lang w:val="sr-Cyrl-RS"/>
              </w:rPr>
              <w:t>1.9</w:t>
            </w:r>
          </w:p>
        </w:tc>
        <w:tc>
          <w:tcPr>
            <w:tcW w:w="0" w:type="auto"/>
            <w:tcBorders>
              <w:top w:val="nil"/>
              <w:left w:val="nil"/>
              <w:bottom w:val="single" w:sz="4" w:space="0" w:color="auto"/>
              <w:right w:val="single" w:sz="4" w:space="0" w:color="auto"/>
            </w:tcBorders>
            <w:shd w:val="clear" w:color="000000" w:fill="FFFFFF"/>
            <w:vAlign w:val="center"/>
            <w:hideMark/>
          </w:tcPr>
          <w:p w14:paraId="79F8CB1F" w14:textId="77777777" w:rsidR="009B33E3" w:rsidRPr="009B33E3" w:rsidRDefault="009B33E3" w:rsidP="009B33E3">
            <w:pPr>
              <w:rPr>
                <w:lang w:val="sr-Cyrl-RS"/>
              </w:rPr>
            </w:pPr>
            <w:r w:rsidRPr="009B33E3">
              <w:rPr>
                <w:lang w:val="sr-Cyrl-RS"/>
              </w:rPr>
              <w:t>1.9</w:t>
            </w:r>
          </w:p>
        </w:tc>
        <w:tc>
          <w:tcPr>
            <w:tcW w:w="0" w:type="auto"/>
            <w:tcBorders>
              <w:top w:val="nil"/>
              <w:left w:val="nil"/>
              <w:bottom w:val="single" w:sz="4" w:space="0" w:color="auto"/>
              <w:right w:val="single" w:sz="4" w:space="0" w:color="auto"/>
            </w:tcBorders>
            <w:shd w:val="clear" w:color="000000" w:fill="FFFFFF"/>
            <w:vAlign w:val="center"/>
            <w:hideMark/>
          </w:tcPr>
          <w:p w14:paraId="58955A46" w14:textId="77777777" w:rsidR="009B33E3" w:rsidRPr="009B33E3" w:rsidRDefault="009B33E3" w:rsidP="009B33E3">
            <w:pPr>
              <w:rPr>
                <w:lang w:val="sr-Cyrl-RS"/>
              </w:rPr>
            </w:pPr>
            <w:r w:rsidRPr="009B33E3">
              <w:rPr>
                <w:lang w:val="sr-Cyrl-RS"/>
              </w:rPr>
              <w:t>1.9</w:t>
            </w:r>
          </w:p>
        </w:tc>
        <w:tc>
          <w:tcPr>
            <w:tcW w:w="0" w:type="auto"/>
            <w:tcBorders>
              <w:top w:val="nil"/>
              <w:left w:val="nil"/>
              <w:bottom w:val="single" w:sz="4" w:space="0" w:color="auto"/>
              <w:right w:val="single" w:sz="4" w:space="0" w:color="auto"/>
            </w:tcBorders>
            <w:shd w:val="clear" w:color="000000" w:fill="FFFFFF"/>
            <w:vAlign w:val="center"/>
            <w:hideMark/>
          </w:tcPr>
          <w:p w14:paraId="74B50C90" w14:textId="77777777" w:rsidR="009B33E3" w:rsidRPr="009B33E3" w:rsidRDefault="009B33E3" w:rsidP="009B33E3">
            <w:pPr>
              <w:rPr>
                <w:lang w:val="sr-Cyrl-RS"/>
              </w:rPr>
            </w:pPr>
            <w:r w:rsidRPr="009B33E3">
              <w:rPr>
                <w:lang w:val="sr-Cyrl-RS"/>
              </w:rPr>
              <w:t>1.8</w:t>
            </w:r>
          </w:p>
        </w:tc>
        <w:tc>
          <w:tcPr>
            <w:tcW w:w="0" w:type="auto"/>
            <w:tcBorders>
              <w:top w:val="nil"/>
              <w:left w:val="nil"/>
              <w:bottom w:val="single" w:sz="4" w:space="0" w:color="auto"/>
              <w:right w:val="single" w:sz="4" w:space="0" w:color="auto"/>
            </w:tcBorders>
            <w:shd w:val="clear" w:color="000000" w:fill="FFFFFF"/>
            <w:vAlign w:val="center"/>
            <w:hideMark/>
          </w:tcPr>
          <w:p w14:paraId="60AFE80C" w14:textId="77777777" w:rsidR="009B33E3" w:rsidRPr="009B33E3" w:rsidRDefault="009B33E3" w:rsidP="009B33E3">
            <w:pPr>
              <w:rPr>
                <w:lang w:val="sr-Cyrl-RS"/>
              </w:rPr>
            </w:pPr>
            <w:r w:rsidRPr="009B33E3">
              <w:rPr>
                <w:lang w:val="sr-Cyrl-RS"/>
              </w:rPr>
              <w:t>1.5</w:t>
            </w:r>
          </w:p>
        </w:tc>
        <w:tc>
          <w:tcPr>
            <w:tcW w:w="0" w:type="auto"/>
            <w:tcBorders>
              <w:top w:val="nil"/>
              <w:left w:val="nil"/>
              <w:bottom w:val="single" w:sz="4" w:space="0" w:color="auto"/>
              <w:right w:val="single" w:sz="8" w:space="0" w:color="auto"/>
            </w:tcBorders>
            <w:shd w:val="clear" w:color="000000" w:fill="FFFFFF"/>
            <w:vAlign w:val="center"/>
            <w:hideMark/>
          </w:tcPr>
          <w:p w14:paraId="5765F863" w14:textId="77777777" w:rsidR="009B33E3" w:rsidRPr="009B33E3" w:rsidRDefault="009B33E3" w:rsidP="009B33E3">
            <w:pPr>
              <w:rPr>
                <w:lang w:val="sr-Cyrl-RS"/>
              </w:rPr>
            </w:pPr>
            <w:r w:rsidRPr="009B33E3">
              <w:rPr>
                <w:lang w:val="sr-Cyrl-RS"/>
              </w:rPr>
              <w:t>21.1</w:t>
            </w:r>
          </w:p>
        </w:tc>
      </w:tr>
    </w:tbl>
    <w:p w14:paraId="022D7B0D" w14:textId="77777777" w:rsidR="009B33E3" w:rsidRPr="009B33E3" w:rsidRDefault="009B33E3" w:rsidP="009B33E3">
      <w:pPr>
        <w:rPr>
          <w:lang w:val="sr-Cyrl-RS"/>
        </w:rPr>
      </w:pPr>
    </w:p>
    <w:p w14:paraId="25D65640" w14:textId="7633F763" w:rsidR="009B33E3" w:rsidRPr="009B33E3" w:rsidRDefault="009B33E3" w:rsidP="009B33E3">
      <w:pPr>
        <w:pStyle w:val="a3"/>
        <w:rPr>
          <w:lang w:val="sr-Cyrl-RS"/>
        </w:rPr>
      </w:pPr>
      <w:r w:rsidRPr="009B33E3">
        <w:rPr>
          <w:lang w:val="sr-Cyrl-RS"/>
        </w:rPr>
        <w:t xml:space="preserve"> Максимална количина падавина је у јуну са вредностима месечних падавина већим од 92 </w:t>
      </w:r>
      <w:r>
        <w:t>mm</w:t>
      </w:r>
      <w:r w:rsidRPr="009B33E3">
        <w:rPr>
          <w:lang w:val="sr-Cyrl-RS"/>
        </w:rPr>
        <w:t xml:space="preserve">, и са средњим бројем дана више од 10 </w:t>
      </w:r>
      <w:r>
        <w:t>mm</w:t>
      </w:r>
      <w:r w:rsidRPr="009B33E3">
        <w:rPr>
          <w:lang w:val="sr-Cyrl-RS"/>
        </w:rPr>
        <w:t xml:space="preserve"> падавина од 21 дана. Најсувљи месец је фебруар са мање од 36 </w:t>
      </w:r>
      <w:r>
        <w:t>mm</w:t>
      </w:r>
      <w:r w:rsidRPr="009B33E3">
        <w:rPr>
          <w:lang w:val="sr-Cyrl-RS"/>
        </w:rPr>
        <w:t xml:space="preserve"> падавина. Јесен је влажнија од пролећа. Просечна годишња сума падавина у вегетационом периоду је 675,8 </w:t>
      </w:r>
      <w:r>
        <w:t>mm</w:t>
      </w:r>
      <w:r w:rsidRPr="009B33E3">
        <w:rPr>
          <w:lang w:val="sr-Cyrl-RS"/>
        </w:rPr>
        <w:t>.</w:t>
      </w:r>
    </w:p>
    <w:p w14:paraId="2AB79565" w14:textId="77777777" w:rsidR="009B33E3" w:rsidRPr="009B33E3" w:rsidRDefault="009B33E3" w:rsidP="009B33E3">
      <w:pPr>
        <w:pStyle w:val="a4"/>
      </w:pPr>
      <w:r w:rsidRPr="009B33E3">
        <w:t xml:space="preserve"> Метеоролошке појаве</w:t>
      </w:r>
    </w:p>
    <w:p w14:paraId="549498BB" w14:textId="6DB489EA" w:rsidR="009B33E3" w:rsidRPr="009B33E3" w:rsidRDefault="009B33E3" w:rsidP="009B33E3">
      <w:pPr>
        <w:pStyle w:val="a3"/>
        <w:rPr>
          <w:lang w:val="sr-Cyrl-RS"/>
        </w:rPr>
      </w:pPr>
      <w:r w:rsidRPr="009B33E3">
        <w:rPr>
          <w:lang w:val="sr-Cyrl-RS"/>
        </w:rPr>
        <w:t>Метеоролошке појаве су падавине у виду снега, града, дани са маглом и снежни дани. Годишње снежних падавина има 22,2 дана, док се снежни покривач задржава око 29,6 дан. Магловитих дана у години је око 33,4, док је градних 0,7.</w:t>
      </w:r>
    </w:p>
    <w:p w14:paraId="468E3022" w14:textId="0893D770" w:rsidR="009B33E3" w:rsidRPr="009B33E3" w:rsidRDefault="009B33E3" w:rsidP="009B33E3">
      <w:pPr>
        <w:pStyle w:val="Quote"/>
        <w:jc w:val="left"/>
        <w:rPr>
          <w:b/>
          <w:bCs/>
        </w:rPr>
      </w:pPr>
      <w:r>
        <w:t xml:space="preserve">                    </w:t>
      </w:r>
      <w:r w:rsidRPr="009B33E3">
        <w:t>Табела 8-параметри метеролошких појава.</w:t>
      </w:r>
    </w:p>
    <w:tbl>
      <w:tblPr>
        <w:tblW w:w="0" w:type="auto"/>
        <w:tblLook w:val="04A0" w:firstRow="1" w:lastRow="0" w:firstColumn="1" w:lastColumn="0" w:noHBand="0" w:noVBand="1"/>
      </w:tblPr>
      <w:tblGrid>
        <w:gridCol w:w="2405"/>
        <w:gridCol w:w="636"/>
        <w:gridCol w:w="609"/>
        <w:gridCol w:w="633"/>
        <w:gridCol w:w="608"/>
        <w:gridCol w:w="580"/>
        <w:gridCol w:w="555"/>
        <w:gridCol w:w="551"/>
        <w:gridCol w:w="575"/>
        <w:gridCol w:w="568"/>
        <w:gridCol w:w="593"/>
        <w:gridCol w:w="604"/>
        <w:gridCol w:w="583"/>
        <w:gridCol w:w="636"/>
      </w:tblGrid>
      <w:tr w:rsidR="009B33E3" w:rsidRPr="009B33E3" w14:paraId="6AEDD90A" w14:textId="77777777" w:rsidTr="009B33E3">
        <w:trPr>
          <w:trHeight w:val="340"/>
        </w:trPr>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57D9559A" w14:textId="77777777" w:rsidR="009B33E3" w:rsidRPr="009B33E3" w:rsidRDefault="009B33E3" w:rsidP="009B33E3">
            <w:pPr>
              <w:rPr>
                <w:b/>
                <w:bCs/>
                <w:lang w:val="sr-Cyrl-RS"/>
              </w:rPr>
            </w:pPr>
            <w:r w:rsidRPr="009B33E3">
              <w:rPr>
                <w:b/>
                <w:bCs/>
                <w:lang w:val="sr-Cyrl-RS"/>
              </w:rPr>
              <w:t> </w:t>
            </w:r>
          </w:p>
        </w:tc>
        <w:tc>
          <w:tcPr>
            <w:tcW w:w="0" w:type="auto"/>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47B5D933" w14:textId="77777777" w:rsidR="009B33E3" w:rsidRPr="009B33E3" w:rsidRDefault="009B33E3" w:rsidP="009B33E3">
            <w:pPr>
              <w:rPr>
                <w:b/>
                <w:bCs/>
                <w:lang w:val="sr-Cyrl-RS"/>
              </w:rPr>
            </w:pPr>
            <w:r w:rsidRPr="009B33E3">
              <w:rPr>
                <w:b/>
                <w:bCs/>
                <w:lang w:val="sr-Cyrl-RS"/>
              </w:rPr>
              <w:t>јан</w:t>
            </w:r>
          </w:p>
        </w:tc>
        <w:tc>
          <w:tcPr>
            <w:tcW w:w="0" w:type="auto"/>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265A54B8" w14:textId="77777777" w:rsidR="009B33E3" w:rsidRPr="009B33E3" w:rsidRDefault="009B33E3" w:rsidP="009B33E3">
            <w:pPr>
              <w:rPr>
                <w:b/>
                <w:bCs/>
                <w:lang w:val="sr-Cyrl-RS"/>
              </w:rPr>
            </w:pPr>
            <w:r w:rsidRPr="009B33E3">
              <w:rPr>
                <w:b/>
                <w:bCs/>
                <w:lang w:val="sr-Cyrl-RS"/>
              </w:rPr>
              <w:t>феб</w:t>
            </w:r>
          </w:p>
        </w:tc>
        <w:tc>
          <w:tcPr>
            <w:tcW w:w="0" w:type="auto"/>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7270CC7D" w14:textId="77777777" w:rsidR="009B33E3" w:rsidRPr="009B33E3" w:rsidRDefault="009B33E3" w:rsidP="009B33E3">
            <w:pPr>
              <w:rPr>
                <w:b/>
                <w:bCs/>
                <w:lang w:val="sr-Cyrl-RS"/>
              </w:rPr>
            </w:pPr>
            <w:r w:rsidRPr="009B33E3">
              <w:rPr>
                <w:b/>
                <w:bCs/>
                <w:lang w:val="sr-Cyrl-RS"/>
              </w:rPr>
              <w:t>мар</w:t>
            </w:r>
          </w:p>
        </w:tc>
        <w:tc>
          <w:tcPr>
            <w:tcW w:w="0" w:type="auto"/>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6C61D9B5" w14:textId="77777777" w:rsidR="009B33E3" w:rsidRPr="009B33E3" w:rsidRDefault="009B33E3" w:rsidP="009B33E3">
            <w:pPr>
              <w:rPr>
                <w:b/>
                <w:bCs/>
                <w:lang w:val="sr-Cyrl-RS"/>
              </w:rPr>
            </w:pPr>
            <w:r w:rsidRPr="009B33E3">
              <w:rPr>
                <w:b/>
                <w:bCs/>
                <w:lang w:val="sr-Cyrl-RS"/>
              </w:rPr>
              <w:t>апр</w:t>
            </w:r>
          </w:p>
        </w:tc>
        <w:tc>
          <w:tcPr>
            <w:tcW w:w="0" w:type="auto"/>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00E9F02A" w14:textId="77777777" w:rsidR="009B33E3" w:rsidRPr="009B33E3" w:rsidRDefault="009B33E3" w:rsidP="009B33E3">
            <w:pPr>
              <w:rPr>
                <w:b/>
                <w:bCs/>
                <w:lang w:val="sr-Cyrl-RS"/>
              </w:rPr>
            </w:pPr>
            <w:r w:rsidRPr="009B33E3">
              <w:rPr>
                <w:b/>
                <w:bCs/>
                <w:lang w:val="sr-Cyrl-RS"/>
              </w:rPr>
              <w:t>мај</w:t>
            </w:r>
          </w:p>
        </w:tc>
        <w:tc>
          <w:tcPr>
            <w:tcW w:w="0" w:type="auto"/>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29AF3507" w14:textId="77777777" w:rsidR="009B33E3" w:rsidRPr="009B33E3" w:rsidRDefault="009B33E3" w:rsidP="009B33E3">
            <w:pPr>
              <w:rPr>
                <w:b/>
                <w:bCs/>
                <w:lang w:val="sr-Cyrl-RS"/>
              </w:rPr>
            </w:pPr>
            <w:r w:rsidRPr="009B33E3">
              <w:rPr>
                <w:b/>
                <w:bCs/>
                <w:lang w:val="sr-Cyrl-RS"/>
              </w:rPr>
              <w:t>јун</w:t>
            </w:r>
          </w:p>
        </w:tc>
        <w:tc>
          <w:tcPr>
            <w:tcW w:w="0" w:type="auto"/>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4192291B" w14:textId="77777777" w:rsidR="009B33E3" w:rsidRPr="009B33E3" w:rsidRDefault="009B33E3" w:rsidP="009B33E3">
            <w:pPr>
              <w:rPr>
                <w:b/>
                <w:bCs/>
                <w:lang w:val="sr-Cyrl-RS"/>
              </w:rPr>
            </w:pPr>
            <w:r w:rsidRPr="009B33E3">
              <w:rPr>
                <w:b/>
                <w:bCs/>
                <w:lang w:val="sr-Cyrl-RS"/>
              </w:rPr>
              <w:t>јул</w:t>
            </w:r>
          </w:p>
        </w:tc>
        <w:tc>
          <w:tcPr>
            <w:tcW w:w="0" w:type="auto"/>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1F3FD4CD" w14:textId="77777777" w:rsidR="009B33E3" w:rsidRPr="009B33E3" w:rsidRDefault="009B33E3" w:rsidP="009B33E3">
            <w:pPr>
              <w:rPr>
                <w:b/>
                <w:bCs/>
                <w:lang w:val="sr-Cyrl-RS"/>
              </w:rPr>
            </w:pPr>
            <w:r w:rsidRPr="009B33E3">
              <w:rPr>
                <w:b/>
                <w:bCs/>
                <w:lang w:val="sr-Cyrl-RS"/>
              </w:rPr>
              <w:t>авг</w:t>
            </w:r>
          </w:p>
        </w:tc>
        <w:tc>
          <w:tcPr>
            <w:tcW w:w="0" w:type="auto"/>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6ED3927D" w14:textId="77777777" w:rsidR="009B33E3" w:rsidRPr="009B33E3" w:rsidRDefault="009B33E3" w:rsidP="009B33E3">
            <w:pPr>
              <w:rPr>
                <w:b/>
                <w:bCs/>
                <w:lang w:val="sr-Cyrl-RS"/>
              </w:rPr>
            </w:pPr>
            <w:r w:rsidRPr="009B33E3">
              <w:rPr>
                <w:b/>
                <w:bCs/>
                <w:lang w:val="sr-Cyrl-RS"/>
              </w:rPr>
              <w:t>сеп</w:t>
            </w:r>
          </w:p>
        </w:tc>
        <w:tc>
          <w:tcPr>
            <w:tcW w:w="0" w:type="auto"/>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45A7B354" w14:textId="77777777" w:rsidR="009B33E3" w:rsidRPr="009B33E3" w:rsidRDefault="009B33E3" w:rsidP="009B33E3">
            <w:pPr>
              <w:rPr>
                <w:b/>
                <w:bCs/>
                <w:lang w:val="sr-Cyrl-RS"/>
              </w:rPr>
            </w:pPr>
            <w:r w:rsidRPr="009B33E3">
              <w:rPr>
                <w:b/>
                <w:bCs/>
                <w:lang w:val="sr-Cyrl-RS"/>
              </w:rPr>
              <w:t>окт</w:t>
            </w:r>
          </w:p>
        </w:tc>
        <w:tc>
          <w:tcPr>
            <w:tcW w:w="0" w:type="auto"/>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4D978956" w14:textId="77777777" w:rsidR="009B33E3" w:rsidRPr="009B33E3" w:rsidRDefault="009B33E3" w:rsidP="009B33E3">
            <w:pPr>
              <w:rPr>
                <w:b/>
                <w:bCs/>
                <w:lang w:val="sr-Cyrl-RS"/>
              </w:rPr>
            </w:pPr>
            <w:r w:rsidRPr="009B33E3">
              <w:rPr>
                <w:b/>
                <w:bCs/>
                <w:lang w:val="sr-Cyrl-RS"/>
              </w:rPr>
              <w:t>нов</w:t>
            </w:r>
          </w:p>
        </w:tc>
        <w:tc>
          <w:tcPr>
            <w:tcW w:w="0" w:type="auto"/>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497C90B1" w14:textId="77777777" w:rsidR="009B33E3" w:rsidRPr="009B33E3" w:rsidRDefault="009B33E3" w:rsidP="009B33E3">
            <w:pPr>
              <w:rPr>
                <w:b/>
                <w:bCs/>
                <w:lang w:val="sr-Cyrl-RS"/>
              </w:rPr>
            </w:pPr>
            <w:r w:rsidRPr="009B33E3">
              <w:rPr>
                <w:b/>
                <w:bCs/>
                <w:lang w:val="sr-Cyrl-RS"/>
              </w:rPr>
              <w:t>дец</w:t>
            </w:r>
          </w:p>
        </w:tc>
        <w:tc>
          <w:tcPr>
            <w:tcW w:w="0" w:type="auto"/>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4AC7B815" w14:textId="77777777" w:rsidR="009B33E3" w:rsidRPr="009B33E3" w:rsidRDefault="009B33E3" w:rsidP="009B33E3">
            <w:pPr>
              <w:rPr>
                <w:b/>
                <w:bCs/>
                <w:lang w:val="sr-Cyrl-RS"/>
              </w:rPr>
            </w:pPr>
            <w:r w:rsidRPr="009B33E3">
              <w:rPr>
                <w:b/>
                <w:bCs/>
                <w:lang w:val="sr-Cyrl-RS"/>
              </w:rPr>
              <w:t>год.</w:t>
            </w:r>
          </w:p>
        </w:tc>
      </w:tr>
      <w:tr w:rsidR="009B33E3" w:rsidRPr="009B33E3" w14:paraId="08F501E0" w14:textId="77777777" w:rsidTr="009B33E3">
        <w:trPr>
          <w:trHeight w:val="340"/>
        </w:trPr>
        <w:tc>
          <w:tcPr>
            <w:tcW w:w="0" w:type="auto"/>
            <w:gridSpan w:val="14"/>
            <w:tcBorders>
              <w:top w:val="single" w:sz="8" w:space="0" w:color="auto"/>
              <w:left w:val="single" w:sz="8" w:space="0" w:color="auto"/>
              <w:bottom w:val="single" w:sz="8" w:space="0" w:color="auto"/>
              <w:right w:val="single" w:sz="8" w:space="0" w:color="000000"/>
            </w:tcBorders>
            <w:shd w:val="clear" w:color="auto" w:fill="DEEAF6" w:themeFill="accent5" w:themeFillTint="33"/>
            <w:vAlign w:val="center"/>
            <w:hideMark/>
          </w:tcPr>
          <w:p w14:paraId="41AC458D" w14:textId="77777777" w:rsidR="009B33E3" w:rsidRPr="009B33E3" w:rsidRDefault="009B33E3" w:rsidP="009B33E3">
            <w:pPr>
              <w:jc w:val="center"/>
              <w:rPr>
                <w:b/>
                <w:bCs/>
                <w:lang w:val="sr-Cyrl-RS"/>
              </w:rPr>
            </w:pPr>
            <w:r w:rsidRPr="009B33E3">
              <w:rPr>
                <w:b/>
                <w:bCs/>
                <w:lang w:val="sr-Cyrl-RS"/>
              </w:rPr>
              <w:t>ПОЈАВЕ (број дана са....)</w:t>
            </w:r>
          </w:p>
        </w:tc>
      </w:tr>
      <w:tr w:rsidR="009B33E3" w:rsidRPr="009B33E3" w14:paraId="37D5114A" w14:textId="77777777" w:rsidTr="009B33E3">
        <w:trPr>
          <w:trHeight w:val="340"/>
        </w:trPr>
        <w:tc>
          <w:tcPr>
            <w:tcW w:w="0" w:type="auto"/>
            <w:tcBorders>
              <w:top w:val="single" w:sz="4" w:space="0" w:color="auto"/>
              <w:left w:val="single" w:sz="8" w:space="0" w:color="auto"/>
              <w:bottom w:val="single" w:sz="4" w:space="0" w:color="auto"/>
              <w:right w:val="single" w:sz="4" w:space="0" w:color="auto"/>
            </w:tcBorders>
            <w:shd w:val="clear" w:color="000000" w:fill="FFFFFF"/>
            <w:vAlign w:val="center"/>
            <w:hideMark/>
          </w:tcPr>
          <w:p w14:paraId="3A55A513" w14:textId="77777777" w:rsidR="009B33E3" w:rsidRPr="009B33E3" w:rsidRDefault="009B33E3" w:rsidP="009B33E3">
            <w:pPr>
              <w:rPr>
                <w:lang w:val="sr-Cyrl-RS"/>
              </w:rPr>
            </w:pPr>
            <w:r w:rsidRPr="009B33E3">
              <w:rPr>
                <w:lang w:val="sr-Cyrl-RS"/>
              </w:rPr>
              <w:t>снегом</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02AA944F" w14:textId="77777777" w:rsidR="009B33E3" w:rsidRPr="009B33E3" w:rsidRDefault="009B33E3" w:rsidP="009B33E3">
            <w:pPr>
              <w:jc w:val="right"/>
              <w:rPr>
                <w:lang w:val="sr-Cyrl-RS"/>
              </w:rPr>
            </w:pPr>
            <w:r w:rsidRPr="009B33E3">
              <w:rPr>
                <w:lang w:val="sr-Cyrl-RS"/>
              </w:rPr>
              <w:t>6.4</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65085C56" w14:textId="77777777" w:rsidR="009B33E3" w:rsidRPr="009B33E3" w:rsidRDefault="009B33E3" w:rsidP="009B33E3">
            <w:pPr>
              <w:jc w:val="right"/>
              <w:rPr>
                <w:lang w:val="sr-Cyrl-RS"/>
              </w:rPr>
            </w:pPr>
            <w:r w:rsidRPr="009B33E3">
              <w:rPr>
                <w:lang w:val="sr-Cyrl-RS"/>
              </w:rPr>
              <w:t>5.8</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0CCB2D95" w14:textId="77777777" w:rsidR="009B33E3" w:rsidRPr="009B33E3" w:rsidRDefault="009B33E3" w:rsidP="009B33E3">
            <w:pPr>
              <w:jc w:val="right"/>
              <w:rPr>
                <w:lang w:val="sr-Cyrl-RS"/>
              </w:rPr>
            </w:pPr>
            <w:r w:rsidRPr="009B33E3">
              <w:rPr>
                <w:lang w:val="sr-Cyrl-RS"/>
              </w:rPr>
              <w:t>2.7</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69A06B8B" w14:textId="77777777" w:rsidR="009B33E3" w:rsidRPr="009B33E3" w:rsidRDefault="009B33E3" w:rsidP="009B33E3">
            <w:pPr>
              <w:jc w:val="right"/>
              <w:rPr>
                <w:lang w:val="sr-Cyrl-RS"/>
              </w:rPr>
            </w:pPr>
            <w:r w:rsidRPr="009B33E3">
              <w:rPr>
                <w:lang w:val="sr-Cyrl-RS"/>
              </w:rPr>
              <w:t>0.4</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4A4A9919" w14:textId="77777777" w:rsidR="009B33E3" w:rsidRPr="009B33E3" w:rsidRDefault="009B33E3" w:rsidP="009B33E3">
            <w:pPr>
              <w:jc w:val="right"/>
              <w:rPr>
                <w:lang w:val="sr-Cyrl-RS"/>
              </w:rPr>
            </w:pPr>
            <w:r w:rsidRPr="009B33E3">
              <w:rPr>
                <w:lang w:val="sr-Cyrl-RS"/>
              </w:rPr>
              <w:t>0</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AE0399D" w14:textId="77777777" w:rsidR="009B33E3" w:rsidRPr="009B33E3" w:rsidRDefault="009B33E3" w:rsidP="009B33E3">
            <w:pPr>
              <w:jc w:val="right"/>
              <w:rPr>
                <w:lang w:val="sr-Cyrl-RS"/>
              </w:rPr>
            </w:pPr>
            <w:r w:rsidRPr="009B33E3">
              <w:rPr>
                <w:lang w:val="sr-Cyrl-RS"/>
              </w:rPr>
              <w:t>0</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770EF43A" w14:textId="77777777" w:rsidR="009B33E3" w:rsidRPr="009B33E3" w:rsidRDefault="009B33E3" w:rsidP="009B33E3">
            <w:pPr>
              <w:jc w:val="right"/>
              <w:rPr>
                <w:lang w:val="sr-Cyrl-RS"/>
              </w:rPr>
            </w:pPr>
            <w:r w:rsidRPr="009B33E3">
              <w:rPr>
                <w:lang w:val="sr-Cyrl-RS"/>
              </w:rPr>
              <w:t>0</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13BC5E1E" w14:textId="77777777" w:rsidR="009B33E3" w:rsidRPr="009B33E3" w:rsidRDefault="009B33E3" w:rsidP="009B33E3">
            <w:pPr>
              <w:jc w:val="right"/>
              <w:rPr>
                <w:lang w:val="sr-Cyrl-RS"/>
              </w:rPr>
            </w:pPr>
            <w:r w:rsidRPr="009B33E3">
              <w:rPr>
                <w:lang w:val="sr-Cyrl-RS"/>
              </w:rPr>
              <w:t>0</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3C7360EB" w14:textId="77777777" w:rsidR="009B33E3" w:rsidRPr="009B33E3" w:rsidRDefault="009B33E3" w:rsidP="009B33E3">
            <w:pPr>
              <w:jc w:val="right"/>
              <w:rPr>
                <w:lang w:val="sr-Cyrl-RS"/>
              </w:rPr>
            </w:pPr>
            <w:r w:rsidRPr="009B33E3">
              <w:rPr>
                <w:lang w:val="sr-Cyrl-RS"/>
              </w:rPr>
              <w:t>0</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3159DDCE" w14:textId="77777777" w:rsidR="009B33E3" w:rsidRPr="009B33E3" w:rsidRDefault="009B33E3" w:rsidP="009B33E3">
            <w:pPr>
              <w:jc w:val="right"/>
              <w:rPr>
                <w:lang w:val="sr-Cyrl-RS"/>
              </w:rPr>
            </w:pPr>
            <w:r w:rsidRPr="009B33E3">
              <w:rPr>
                <w:lang w:val="sr-Cyrl-RS"/>
              </w:rPr>
              <w:t>0.1</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5F9EF7C8" w14:textId="77777777" w:rsidR="009B33E3" w:rsidRPr="009B33E3" w:rsidRDefault="009B33E3" w:rsidP="009B33E3">
            <w:pPr>
              <w:jc w:val="right"/>
              <w:rPr>
                <w:lang w:val="sr-Cyrl-RS"/>
              </w:rPr>
            </w:pPr>
            <w:r w:rsidRPr="009B33E3">
              <w:rPr>
                <w:lang w:val="sr-Cyrl-RS"/>
              </w:rPr>
              <w:t>1.9</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7094AC96" w14:textId="77777777" w:rsidR="009B33E3" w:rsidRPr="009B33E3" w:rsidRDefault="009B33E3" w:rsidP="009B33E3">
            <w:pPr>
              <w:jc w:val="right"/>
              <w:rPr>
                <w:lang w:val="sr-Cyrl-RS"/>
              </w:rPr>
            </w:pPr>
            <w:r w:rsidRPr="009B33E3">
              <w:rPr>
                <w:lang w:val="sr-Cyrl-RS"/>
              </w:rPr>
              <w:t>4.9</w:t>
            </w:r>
          </w:p>
        </w:tc>
        <w:tc>
          <w:tcPr>
            <w:tcW w:w="0" w:type="auto"/>
            <w:tcBorders>
              <w:top w:val="single" w:sz="4" w:space="0" w:color="auto"/>
              <w:left w:val="nil"/>
              <w:bottom w:val="single" w:sz="4" w:space="0" w:color="auto"/>
              <w:right w:val="single" w:sz="8" w:space="0" w:color="auto"/>
            </w:tcBorders>
            <w:shd w:val="clear" w:color="000000" w:fill="FFFFFF"/>
            <w:vAlign w:val="center"/>
            <w:hideMark/>
          </w:tcPr>
          <w:p w14:paraId="12ADFD24" w14:textId="77777777" w:rsidR="009B33E3" w:rsidRPr="009B33E3" w:rsidRDefault="009B33E3" w:rsidP="009B33E3">
            <w:pPr>
              <w:jc w:val="right"/>
              <w:rPr>
                <w:lang w:val="sr-Cyrl-RS"/>
              </w:rPr>
            </w:pPr>
            <w:r w:rsidRPr="009B33E3">
              <w:rPr>
                <w:lang w:val="sr-Cyrl-RS"/>
              </w:rPr>
              <w:t>22.2</w:t>
            </w:r>
          </w:p>
        </w:tc>
      </w:tr>
      <w:tr w:rsidR="009B33E3" w:rsidRPr="009B33E3" w14:paraId="2D7884BA" w14:textId="77777777" w:rsidTr="009B33E3">
        <w:trPr>
          <w:trHeight w:val="340"/>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04051B1A" w14:textId="77777777" w:rsidR="009B33E3" w:rsidRPr="009B33E3" w:rsidRDefault="009B33E3" w:rsidP="009B33E3">
            <w:pPr>
              <w:rPr>
                <w:lang w:val="sr-Cyrl-RS"/>
              </w:rPr>
            </w:pPr>
            <w:r w:rsidRPr="009B33E3">
              <w:rPr>
                <w:lang w:val="sr-Cyrl-RS"/>
              </w:rPr>
              <w:t>снежним покривачем</w:t>
            </w:r>
          </w:p>
        </w:tc>
        <w:tc>
          <w:tcPr>
            <w:tcW w:w="0" w:type="auto"/>
            <w:tcBorders>
              <w:top w:val="nil"/>
              <w:left w:val="nil"/>
              <w:bottom w:val="single" w:sz="4" w:space="0" w:color="auto"/>
              <w:right w:val="single" w:sz="4" w:space="0" w:color="auto"/>
            </w:tcBorders>
            <w:shd w:val="clear" w:color="000000" w:fill="FFFFFF"/>
            <w:vAlign w:val="center"/>
            <w:hideMark/>
          </w:tcPr>
          <w:p w14:paraId="52ED7868" w14:textId="77777777" w:rsidR="009B33E3" w:rsidRPr="009B33E3" w:rsidRDefault="009B33E3" w:rsidP="009B33E3">
            <w:pPr>
              <w:jc w:val="right"/>
              <w:rPr>
                <w:lang w:val="sr-Cyrl-RS"/>
              </w:rPr>
            </w:pPr>
            <w:r w:rsidRPr="009B33E3">
              <w:rPr>
                <w:lang w:val="sr-Cyrl-RS"/>
              </w:rPr>
              <w:t>10.6</w:t>
            </w:r>
          </w:p>
        </w:tc>
        <w:tc>
          <w:tcPr>
            <w:tcW w:w="0" w:type="auto"/>
            <w:tcBorders>
              <w:top w:val="nil"/>
              <w:left w:val="nil"/>
              <w:bottom w:val="single" w:sz="4" w:space="0" w:color="auto"/>
              <w:right w:val="single" w:sz="4" w:space="0" w:color="auto"/>
            </w:tcBorders>
            <w:shd w:val="clear" w:color="000000" w:fill="FFFFFF"/>
            <w:vAlign w:val="center"/>
            <w:hideMark/>
          </w:tcPr>
          <w:p w14:paraId="7B30FDF4" w14:textId="77777777" w:rsidR="009B33E3" w:rsidRPr="009B33E3" w:rsidRDefault="009B33E3" w:rsidP="009B33E3">
            <w:pPr>
              <w:jc w:val="right"/>
              <w:rPr>
                <w:lang w:val="sr-Cyrl-RS"/>
              </w:rPr>
            </w:pPr>
            <w:r w:rsidRPr="009B33E3">
              <w:rPr>
                <w:lang w:val="sr-Cyrl-RS"/>
              </w:rPr>
              <w:t>8.3</w:t>
            </w:r>
          </w:p>
        </w:tc>
        <w:tc>
          <w:tcPr>
            <w:tcW w:w="0" w:type="auto"/>
            <w:tcBorders>
              <w:top w:val="nil"/>
              <w:left w:val="nil"/>
              <w:bottom w:val="single" w:sz="4" w:space="0" w:color="auto"/>
              <w:right w:val="single" w:sz="4" w:space="0" w:color="auto"/>
            </w:tcBorders>
            <w:shd w:val="clear" w:color="000000" w:fill="FFFFFF"/>
            <w:vAlign w:val="center"/>
            <w:hideMark/>
          </w:tcPr>
          <w:p w14:paraId="218B611E" w14:textId="77777777" w:rsidR="009B33E3" w:rsidRPr="009B33E3" w:rsidRDefault="009B33E3" w:rsidP="009B33E3">
            <w:pPr>
              <w:jc w:val="right"/>
              <w:rPr>
                <w:lang w:val="sr-Cyrl-RS"/>
              </w:rPr>
            </w:pPr>
            <w:r w:rsidRPr="009B33E3">
              <w:rPr>
                <w:lang w:val="sr-Cyrl-RS"/>
              </w:rPr>
              <w:t>2.5</w:t>
            </w:r>
          </w:p>
        </w:tc>
        <w:tc>
          <w:tcPr>
            <w:tcW w:w="0" w:type="auto"/>
            <w:tcBorders>
              <w:top w:val="nil"/>
              <w:left w:val="nil"/>
              <w:bottom w:val="single" w:sz="4" w:space="0" w:color="auto"/>
              <w:right w:val="single" w:sz="4" w:space="0" w:color="auto"/>
            </w:tcBorders>
            <w:shd w:val="clear" w:color="000000" w:fill="FFFFFF"/>
            <w:vAlign w:val="center"/>
            <w:hideMark/>
          </w:tcPr>
          <w:p w14:paraId="7B198FE4" w14:textId="77777777" w:rsidR="009B33E3" w:rsidRPr="009B33E3" w:rsidRDefault="009B33E3" w:rsidP="009B33E3">
            <w:pPr>
              <w:jc w:val="right"/>
              <w:rPr>
                <w:lang w:val="sr-Cyrl-RS"/>
              </w:rPr>
            </w:pPr>
            <w:r w:rsidRPr="009B33E3">
              <w:rPr>
                <w:lang w:val="sr-Cyrl-RS"/>
              </w:rPr>
              <w:t>0.1</w:t>
            </w:r>
          </w:p>
        </w:tc>
        <w:tc>
          <w:tcPr>
            <w:tcW w:w="0" w:type="auto"/>
            <w:tcBorders>
              <w:top w:val="nil"/>
              <w:left w:val="nil"/>
              <w:bottom w:val="single" w:sz="4" w:space="0" w:color="auto"/>
              <w:right w:val="single" w:sz="4" w:space="0" w:color="auto"/>
            </w:tcBorders>
            <w:shd w:val="clear" w:color="000000" w:fill="FFFFFF"/>
            <w:vAlign w:val="center"/>
            <w:hideMark/>
          </w:tcPr>
          <w:p w14:paraId="1EB20F6C" w14:textId="77777777" w:rsidR="009B33E3" w:rsidRPr="009B33E3" w:rsidRDefault="009B33E3" w:rsidP="009B33E3">
            <w:pPr>
              <w:jc w:val="right"/>
              <w:rPr>
                <w:lang w:val="sr-Cyrl-RS"/>
              </w:rPr>
            </w:pPr>
            <w:r w:rsidRPr="009B33E3">
              <w:rPr>
                <w:lang w:val="sr-Cyrl-RS"/>
              </w:rPr>
              <w:t>0</w:t>
            </w:r>
          </w:p>
        </w:tc>
        <w:tc>
          <w:tcPr>
            <w:tcW w:w="0" w:type="auto"/>
            <w:tcBorders>
              <w:top w:val="nil"/>
              <w:left w:val="nil"/>
              <w:bottom w:val="single" w:sz="4" w:space="0" w:color="auto"/>
              <w:right w:val="single" w:sz="4" w:space="0" w:color="auto"/>
            </w:tcBorders>
            <w:shd w:val="clear" w:color="000000" w:fill="FFFFFF"/>
            <w:vAlign w:val="center"/>
            <w:hideMark/>
          </w:tcPr>
          <w:p w14:paraId="300663CC" w14:textId="77777777" w:rsidR="009B33E3" w:rsidRPr="009B33E3" w:rsidRDefault="009B33E3" w:rsidP="009B33E3">
            <w:pPr>
              <w:jc w:val="right"/>
              <w:rPr>
                <w:lang w:val="sr-Cyrl-RS"/>
              </w:rPr>
            </w:pPr>
            <w:r w:rsidRPr="009B33E3">
              <w:rPr>
                <w:lang w:val="sr-Cyrl-RS"/>
              </w:rPr>
              <w:t>0</w:t>
            </w:r>
          </w:p>
        </w:tc>
        <w:tc>
          <w:tcPr>
            <w:tcW w:w="0" w:type="auto"/>
            <w:tcBorders>
              <w:top w:val="nil"/>
              <w:left w:val="nil"/>
              <w:bottom w:val="single" w:sz="4" w:space="0" w:color="auto"/>
              <w:right w:val="single" w:sz="4" w:space="0" w:color="auto"/>
            </w:tcBorders>
            <w:shd w:val="clear" w:color="000000" w:fill="FFFFFF"/>
            <w:vAlign w:val="center"/>
            <w:hideMark/>
          </w:tcPr>
          <w:p w14:paraId="002F607B" w14:textId="77777777" w:rsidR="009B33E3" w:rsidRPr="009B33E3" w:rsidRDefault="009B33E3" w:rsidP="009B33E3">
            <w:pPr>
              <w:jc w:val="right"/>
              <w:rPr>
                <w:lang w:val="sr-Cyrl-RS"/>
              </w:rPr>
            </w:pPr>
            <w:r w:rsidRPr="009B33E3">
              <w:rPr>
                <w:lang w:val="sr-Cyrl-RS"/>
              </w:rPr>
              <w:t>0</w:t>
            </w:r>
          </w:p>
        </w:tc>
        <w:tc>
          <w:tcPr>
            <w:tcW w:w="0" w:type="auto"/>
            <w:tcBorders>
              <w:top w:val="nil"/>
              <w:left w:val="nil"/>
              <w:bottom w:val="single" w:sz="4" w:space="0" w:color="auto"/>
              <w:right w:val="single" w:sz="4" w:space="0" w:color="auto"/>
            </w:tcBorders>
            <w:shd w:val="clear" w:color="000000" w:fill="FFFFFF"/>
            <w:vAlign w:val="center"/>
            <w:hideMark/>
          </w:tcPr>
          <w:p w14:paraId="3494FA38" w14:textId="77777777" w:rsidR="009B33E3" w:rsidRPr="009B33E3" w:rsidRDefault="009B33E3" w:rsidP="009B33E3">
            <w:pPr>
              <w:jc w:val="right"/>
              <w:rPr>
                <w:lang w:val="sr-Cyrl-RS"/>
              </w:rPr>
            </w:pPr>
            <w:r w:rsidRPr="009B33E3">
              <w:rPr>
                <w:lang w:val="sr-Cyrl-RS"/>
              </w:rPr>
              <w:t>0</w:t>
            </w:r>
          </w:p>
        </w:tc>
        <w:tc>
          <w:tcPr>
            <w:tcW w:w="0" w:type="auto"/>
            <w:tcBorders>
              <w:top w:val="nil"/>
              <w:left w:val="nil"/>
              <w:bottom w:val="single" w:sz="4" w:space="0" w:color="auto"/>
              <w:right w:val="single" w:sz="4" w:space="0" w:color="auto"/>
            </w:tcBorders>
            <w:shd w:val="clear" w:color="000000" w:fill="FFFFFF"/>
            <w:vAlign w:val="center"/>
            <w:hideMark/>
          </w:tcPr>
          <w:p w14:paraId="524FFE47" w14:textId="77777777" w:rsidR="009B33E3" w:rsidRPr="009B33E3" w:rsidRDefault="009B33E3" w:rsidP="009B33E3">
            <w:pPr>
              <w:jc w:val="right"/>
              <w:rPr>
                <w:lang w:val="sr-Cyrl-RS"/>
              </w:rPr>
            </w:pPr>
            <w:r w:rsidRPr="009B33E3">
              <w:rPr>
                <w:lang w:val="sr-Cyrl-RS"/>
              </w:rPr>
              <w:t>0</w:t>
            </w:r>
          </w:p>
        </w:tc>
        <w:tc>
          <w:tcPr>
            <w:tcW w:w="0" w:type="auto"/>
            <w:tcBorders>
              <w:top w:val="nil"/>
              <w:left w:val="nil"/>
              <w:bottom w:val="single" w:sz="4" w:space="0" w:color="auto"/>
              <w:right w:val="single" w:sz="4" w:space="0" w:color="auto"/>
            </w:tcBorders>
            <w:shd w:val="clear" w:color="000000" w:fill="FFFFFF"/>
            <w:vAlign w:val="center"/>
            <w:hideMark/>
          </w:tcPr>
          <w:p w14:paraId="61DABA0A" w14:textId="77777777" w:rsidR="009B33E3" w:rsidRPr="009B33E3" w:rsidRDefault="009B33E3" w:rsidP="009B33E3">
            <w:pPr>
              <w:jc w:val="right"/>
              <w:rPr>
                <w:lang w:val="sr-Cyrl-RS"/>
              </w:rPr>
            </w:pPr>
            <w:r w:rsidRPr="009B33E3">
              <w:rPr>
                <w:lang w:val="sr-Cyrl-RS"/>
              </w:rPr>
              <w:t>0</w:t>
            </w:r>
          </w:p>
        </w:tc>
        <w:tc>
          <w:tcPr>
            <w:tcW w:w="0" w:type="auto"/>
            <w:tcBorders>
              <w:top w:val="nil"/>
              <w:left w:val="nil"/>
              <w:bottom w:val="single" w:sz="4" w:space="0" w:color="auto"/>
              <w:right w:val="single" w:sz="4" w:space="0" w:color="auto"/>
            </w:tcBorders>
            <w:shd w:val="clear" w:color="000000" w:fill="FFFFFF"/>
            <w:vAlign w:val="center"/>
            <w:hideMark/>
          </w:tcPr>
          <w:p w14:paraId="1F200014" w14:textId="77777777" w:rsidR="009B33E3" w:rsidRPr="009B33E3" w:rsidRDefault="009B33E3" w:rsidP="009B33E3">
            <w:pPr>
              <w:jc w:val="right"/>
              <w:rPr>
                <w:lang w:val="sr-Cyrl-RS"/>
              </w:rPr>
            </w:pPr>
            <w:r w:rsidRPr="009B33E3">
              <w:rPr>
                <w:lang w:val="sr-Cyrl-RS"/>
              </w:rPr>
              <w:t>2.1</w:t>
            </w:r>
          </w:p>
        </w:tc>
        <w:tc>
          <w:tcPr>
            <w:tcW w:w="0" w:type="auto"/>
            <w:tcBorders>
              <w:top w:val="nil"/>
              <w:left w:val="nil"/>
              <w:bottom w:val="single" w:sz="4" w:space="0" w:color="auto"/>
              <w:right w:val="single" w:sz="4" w:space="0" w:color="auto"/>
            </w:tcBorders>
            <w:shd w:val="clear" w:color="000000" w:fill="FFFFFF"/>
            <w:vAlign w:val="center"/>
            <w:hideMark/>
          </w:tcPr>
          <w:p w14:paraId="29AFCF11" w14:textId="77777777" w:rsidR="009B33E3" w:rsidRPr="009B33E3" w:rsidRDefault="009B33E3" w:rsidP="009B33E3">
            <w:pPr>
              <w:jc w:val="right"/>
              <w:rPr>
                <w:lang w:val="sr-Cyrl-RS"/>
              </w:rPr>
            </w:pPr>
            <w:r w:rsidRPr="009B33E3">
              <w:rPr>
                <w:lang w:val="sr-Cyrl-RS"/>
              </w:rPr>
              <w:t>6.0</w:t>
            </w:r>
          </w:p>
        </w:tc>
        <w:tc>
          <w:tcPr>
            <w:tcW w:w="0" w:type="auto"/>
            <w:tcBorders>
              <w:top w:val="nil"/>
              <w:left w:val="nil"/>
              <w:bottom w:val="single" w:sz="4" w:space="0" w:color="auto"/>
              <w:right w:val="single" w:sz="8" w:space="0" w:color="auto"/>
            </w:tcBorders>
            <w:shd w:val="clear" w:color="000000" w:fill="FFFFFF"/>
            <w:vAlign w:val="center"/>
            <w:hideMark/>
          </w:tcPr>
          <w:p w14:paraId="58A783CF" w14:textId="77777777" w:rsidR="009B33E3" w:rsidRPr="009B33E3" w:rsidRDefault="009B33E3" w:rsidP="009B33E3">
            <w:pPr>
              <w:jc w:val="right"/>
              <w:rPr>
                <w:lang w:val="sr-Cyrl-RS"/>
              </w:rPr>
            </w:pPr>
            <w:r w:rsidRPr="009B33E3">
              <w:rPr>
                <w:lang w:val="sr-Cyrl-RS"/>
              </w:rPr>
              <w:t>29.6</w:t>
            </w:r>
          </w:p>
        </w:tc>
      </w:tr>
      <w:tr w:rsidR="009B33E3" w:rsidRPr="009B33E3" w14:paraId="484C4E01" w14:textId="77777777" w:rsidTr="009B33E3">
        <w:trPr>
          <w:trHeight w:val="340"/>
        </w:trPr>
        <w:tc>
          <w:tcPr>
            <w:tcW w:w="0" w:type="auto"/>
            <w:tcBorders>
              <w:top w:val="nil"/>
              <w:left w:val="single" w:sz="8" w:space="0" w:color="auto"/>
              <w:bottom w:val="single" w:sz="4" w:space="0" w:color="auto"/>
              <w:right w:val="single" w:sz="4" w:space="0" w:color="auto"/>
            </w:tcBorders>
            <w:shd w:val="clear" w:color="000000" w:fill="FFFFFF"/>
            <w:vAlign w:val="center"/>
            <w:hideMark/>
          </w:tcPr>
          <w:p w14:paraId="038895F6" w14:textId="77777777" w:rsidR="009B33E3" w:rsidRPr="009B33E3" w:rsidRDefault="009B33E3" w:rsidP="009B33E3">
            <w:pPr>
              <w:rPr>
                <w:lang w:val="sr-Cyrl-RS"/>
              </w:rPr>
            </w:pPr>
            <w:r w:rsidRPr="009B33E3">
              <w:rPr>
                <w:lang w:val="sr-Cyrl-RS"/>
              </w:rPr>
              <w:t>маглом</w:t>
            </w:r>
          </w:p>
        </w:tc>
        <w:tc>
          <w:tcPr>
            <w:tcW w:w="0" w:type="auto"/>
            <w:tcBorders>
              <w:top w:val="nil"/>
              <w:left w:val="nil"/>
              <w:bottom w:val="single" w:sz="4" w:space="0" w:color="auto"/>
              <w:right w:val="single" w:sz="4" w:space="0" w:color="auto"/>
            </w:tcBorders>
            <w:shd w:val="clear" w:color="000000" w:fill="FFFFFF"/>
            <w:vAlign w:val="center"/>
            <w:hideMark/>
          </w:tcPr>
          <w:p w14:paraId="29EDAF4C" w14:textId="77777777" w:rsidR="009B33E3" w:rsidRPr="009B33E3" w:rsidRDefault="009B33E3" w:rsidP="009B33E3">
            <w:pPr>
              <w:jc w:val="right"/>
              <w:rPr>
                <w:lang w:val="sr-Cyrl-RS"/>
              </w:rPr>
            </w:pPr>
            <w:r w:rsidRPr="009B33E3">
              <w:rPr>
                <w:lang w:val="sr-Cyrl-RS"/>
              </w:rPr>
              <w:t>7.1</w:t>
            </w:r>
          </w:p>
        </w:tc>
        <w:tc>
          <w:tcPr>
            <w:tcW w:w="0" w:type="auto"/>
            <w:tcBorders>
              <w:top w:val="nil"/>
              <w:left w:val="nil"/>
              <w:bottom w:val="single" w:sz="4" w:space="0" w:color="auto"/>
              <w:right w:val="single" w:sz="4" w:space="0" w:color="auto"/>
            </w:tcBorders>
            <w:shd w:val="clear" w:color="000000" w:fill="FFFFFF"/>
            <w:vAlign w:val="center"/>
            <w:hideMark/>
          </w:tcPr>
          <w:p w14:paraId="1E6AC18A" w14:textId="77777777" w:rsidR="009B33E3" w:rsidRPr="009B33E3" w:rsidRDefault="009B33E3" w:rsidP="009B33E3">
            <w:pPr>
              <w:jc w:val="right"/>
              <w:rPr>
                <w:lang w:val="sr-Cyrl-RS"/>
              </w:rPr>
            </w:pPr>
            <w:r w:rsidRPr="009B33E3">
              <w:rPr>
                <w:lang w:val="sr-Cyrl-RS"/>
              </w:rPr>
              <w:t>4.0</w:t>
            </w:r>
          </w:p>
        </w:tc>
        <w:tc>
          <w:tcPr>
            <w:tcW w:w="0" w:type="auto"/>
            <w:tcBorders>
              <w:top w:val="nil"/>
              <w:left w:val="nil"/>
              <w:bottom w:val="single" w:sz="4" w:space="0" w:color="auto"/>
              <w:right w:val="single" w:sz="4" w:space="0" w:color="auto"/>
            </w:tcBorders>
            <w:shd w:val="clear" w:color="000000" w:fill="FFFFFF"/>
            <w:vAlign w:val="center"/>
            <w:hideMark/>
          </w:tcPr>
          <w:p w14:paraId="008F9730" w14:textId="77777777" w:rsidR="009B33E3" w:rsidRPr="009B33E3" w:rsidRDefault="009B33E3" w:rsidP="009B33E3">
            <w:pPr>
              <w:jc w:val="right"/>
              <w:rPr>
                <w:lang w:val="sr-Cyrl-RS"/>
              </w:rPr>
            </w:pPr>
            <w:r w:rsidRPr="009B33E3">
              <w:rPr>
                <w:lang w:val="sr-Cyrl-RS"/>
              </w:rPr>
              <w:t>1.1</w:t>
            </w:r>
          </w:p>
        </w:tc>
        <w:tc>
          <w:tcPr>
            <w:tcW w:w="0" w:type="auto"/>
            <w:tcBorders>
              <w:top w:val="nil"/>
              <w:left w:val="nil"/>
              <w:bottom w:val="single" w:sz="4" w:space="0" w:color="auto"/>
              <w:right w:val="single" w:sz="4" w:space="0" w:color="auto"/>
            </w:tcBorders>
            <w:shd w:val="clear" w:color="000000" w:fill="FFFFFF"/>
            <w:vAlign w:val="center"/>
            <w:hideMark/>
          </w:tcPr>
          <w:p w14:paraId="1FA7CDED" w14:textId="77777777" w:rsidR="009B33E3" w:rsidRPr="009B33E3" w:rsidRDefault="009B33E3" w:rsidP="009B33E3">
            <w:pPr>
              <w:jc w:val="right"/>
              <w:rPr>
                <w:lang w:val="sr-Cyrl-RS"/>
              </w:rPr>
            </w:pPr>
            <w:r w:rsidRPr="009B33E3">
              <w:rPr>
                <w:lang w:val="sr-Cyrl-RS"/>
              </w:rPr>
              <w:t>0.8</w:t>
            </w:r>
          </w:p>
        </w:tc>
        <w:tc>
          <w:tcPr>
            <w:tcW w:w="0" w:type="auto"/>
            <w:tcBorders>
              <w:top w:val="nil"/>
              <w:left w:val="nil"/>
              <w:bottom w:val="single" w:sz="4" w:space="0" w:color="auto"/>
              <w:right w:val="single" w:sz="4" w:space="0" w:color="auto"/>
            </w:tcBorders>
            <w:shd w:val="clear" w:color="000000" w:fill="FFFFFF"/>
            <w:vAlign w:val="center"/>
            <w:hideMark/>
          </w:tcPr>
          <w:p w14:paraId="0393CD80" w14:textId="77777777" w:rsidR="009B33E3" w:rsidRPr="009B33E3" w:rsidRDefault="009B33E3" w:rsidP="009B33E3">
            <w:pPr>
              <w:jc w:val="right"/>
              <w:rPr>
                <w:lang w:val="sr-Cyrl-RS"/>
              </w:rPr>
            </w:pPr>
            <w:r w:rsidRPr="009B33E3">
              <w:rPr>
                <w:lang w:val="sr-Cyrl-RS"/>
              </w:rPr>
              <w:t>0.3</w:t>
            </w:r>
          </w:p>
        </w:tc>
        <w:tc>
          <w:tcPr>
            <w:tcW w:w="0" w:type="auto"/>
            <w:tcBorders>
              <w:top w:val="nil"/>
              <w:left w:val="nil"/>
              <w:bottom w:val="single" w:sz="4" w:space="0" w:color="auto"/>
              <w:right w:val="single" w:sz="4" w:space="0" w:color="auto"/>
            </w:tcBorders>
            <w:shd w:val="clear" w:color="000000" w:fill="FFFFFF"/>
            <w:vAlign w:val="center"/>
            <w:hideMark/>
          </w:tcPr>
          <w:p w14:paraId="583F62A8" w14:textId="77777777" w:rsidR="009B33E3" w:rsidRPr="009B33E3" w:rsidRDefault="009B33E3" w:rsidP="009B33E3">
            <w:pPr>
              <w:jc w:val="right"/>
              <w:rPr>
                <w:lang w:val="sr-Cyrl-RS"/>
              </w:rPr>
            </w:pPr>
            <w:r w:rsidRPr="009B33E3">
              <w:rPr>
                <w:lang w:val="sr-Cyrl-RS"/>
              </w:rPr>
              <w:t>0.8</w:t>
            </w:r>
          </w:p>
        </w:tc>
        <w:tc>
          <w:tcPr>
            <w:tcW w:w="0" w:type="auto"/>
            <w:tcBorders>
              <w:top w:val="nil"/>
              <w:left w:val="nil"/>
              <w:bottom w:val="single" w:sz="4" w:space="0" w:color="auto"/>
              <w:right w:val="single" w:sz="4" w:space="0" w:color="auto"/>
            </w:tcBorders>
            <w:shd w:val="clear" w:color="000000" w:fill="FFFFFF"/>
            <w:vAlign w:val="center"/>
            <w:hideMark/>
          </w:tcPr>
          <w:p w14:paraId="12B89D3D" w14:textId="77777777" w:rsidR="009B33E3" w:rsidRPr="009B33E3" w:rsidRDefault="009B33E3" w:rsidP="009B33E3">
            <w:pPr>
              <w:jc w:val="right"/>
              <w:rPr>
                <w:lang w:val="sr-Cyrl-RS"/>
              </w:rPr>
            </w:pPr>
            <w:r w:rsidRPr="009B33E3">
              <w:rPr>
                <w:lang w:val="sr-Cyrl-RS"/>
              </w:rPr>
              <w:t>0.9</w:t>
            </w:r>
          </w:p>
        </w:tc>
        <w:tc>
          <w:tcPr>
            <w:tcW w:w="0" w:type="auto"/>
            <w:tcBorders>
              <w:top w:val="nil"/>
              <w:left w:val="nil"/>
              <w:bottom w:val="single" w:sz="4" w:space="0" w:color="auto"/>
              <w:right w:val="single" w:sz="4" w:space="0" w:color="auto"/>
            </w:tcBorders>
            <w:shd w:val="clear" w:color="000000" w:fill="FFFFFF"/>
            <w:vAlign w:val="center"/>
            <w:hideMark/>
          </w:tcPr>
          <w:p w14:paraId="4F74F2FE" w14:textId="77777777" w:rsidR="009B33E3" w:rsidRPr="009B33E3" w:rsidRDefault="009B33E3" w:rsidP="009B33E3">
            <w:pPr>
              <w:jc w:val="right"/>
              <w:rPr>
                <w:lang w:val="sr-Cyrl-RS"/>
              </w:rPr>
            </w:pPr>
            <w:r w:rsidRPr="009B33E3">
              <w:rPr>
                <w:lang w:val="sr-Cyrl-RS"/>
              </w:rPr>
              <w:t>0.6</w:t>
            </w:r>
          </w:p>
        </w:tc>
        <w:tc>
          <w:tcPr>
            <w:tcW w:w="0" w:type="auto"/>
            <w:tcBorders>
              <w:top w:val="nil"/>
              <w:left w:val="nil"/>
              <w:bottom w:val="single" w:sz="4" w:space="0" w:color="auto"/>
              <w:right w:val="single" w:sz="4" w:space="0" w:color="auto"/>
            </w:tcBorders>
            <w:shd w:val="clear" w:color="000000" w:fill="FFFFFF"/>
            <w:vAlign w:val="center"/>
            <w:hideMark/>
          </w:tcPr>
          <w:p w14:paraId="549ADF33" w14:textId="77777777" w:rsidR="009B33E3" w:rsidRPr="009B33E3" w:rsidRDefault="009B33E3" w:rsidP="009B33E3">
            <w:pPr>
              <w:jc w:val="right"/>
              <w:rPr>
                <w:lang w:val="sr-Cyrl-RS"/>
              </w:rPr>
            </w:pPr>
            <w:r w:rsidRPr="009B33E3">
              <w:rPr>
                <w:lang w:val="sr-Cyrl-RS"/>
              </w:rPr>
              <w:t>1.1</w:t>
            </w:r>
          </w:p>
        </w:tc>
        <w:tc>
          <w:tcPr>
            <w:tcW w:w="0" w:type="auto"/>
            <w:tcBorders>
              <w:top w:val="nil"/>
              <w:left w:val="nil"/>
              <w:bottom w:val="single" w:sz="4" w:space="0" w:color="auto"/>
              <w:right w:val="single" w:sz="4" w:space="0" w:color="auto"/>
            </w:tcBorders>
            <w:shd w:val="clear" w:color="000000" w:fill="FFFFFF"/>
            <w:vAlign w:val="center"/>
            <w:hideMark/>
          </w:tcPr>
          <w:p w14:paraId="54719B11" w14:textId="77777777" w:rsidR="009B33E3" w:rsidRPr="009B33E3" w:rsidRDefault="009B33E3" w:rsidP="009B33E3">
            <w:pPr>
              <w:jc w:val="right"/>
              <w:rPr>
                <w:lang w:val="sr-Cyrl-RS"/>
              </w:rPr>
            </w:pPr>
            <w:r w:rsidRPr="009B33E3">
              <w:rPr>
                <w:lang w:val="sr-Cyrl-RS"/>
              </w:rPr>
              <w:t>3.5</w:t>
            </w:r>
          </w:p>
        </w:tc>
        <w:tc>
          <w:tcPr>
            <w:tcW w:w="0" w:type="auto"/>
            <w:tcBorders>
              <w:top w:val="nil"/>
              <w:left w:val="nil"/>
              <w:bottom w:val="single" w:sz="4" w:space="0" w:color="auto"/>
              <w:right w:val="single" w:sz="4" w:space="0" w:color="auto"/>
            </w:tcBorders>
            <w:shd w:val="clear" w:color="000000" w:fill="FFFFFF"/>
            <w:vAlign w:val="center"/>
            <w:hideMark/>
          </w:tcPr>
          <w:p w14:paraId="2556B877" w14:textId="77777777" w:rsidR="009B33E3" w:rsidRPr="009B33E3" w:rsidRDefault="009B33E3" w:rsidP="009B33E3">
            <w:pPr>
              <w:jc w:val="right"/>
              <w:rPr>
                <w:lang w:val="sr-Cyrl-RS"/>
              </w:rPr>
            </w:pPr>
            <w:r w:rsidRPr="009B33E3">
              <w:rPr>
                <w:lang w:val="sr-Cyrl-RS"/>
              </w:rPr>
              <w:t>5.9</w:t>
            </w:r>
          </w:p>
        </w:tc>
        <w:tc>
          <w:tcPr>
            <w:tcW w:w="0" w:type="auto"/>
            <w:tcBorders>
              <w:top w:val="nil"/>
              <w:left w:val="nil"/>
              <w:bottom w:val="single" w:sz="4" w:space="0" w:color="auto"/>
              <w:right w:val="single" w:sz="4" w:space="0" w:color="auto"/>
            </w:tcBorders>
            <w:shd w:val="clear" w:color="000000" w:fill="FFFFFF"/>
            <w:vAlign w:val="center"/>
            <w:hideMark/>
          </w:tcPr>
          <w:p w14:paraId="0AEF662E" w14:textId="77777777" w:rsidR="009B33E3" w:rsidRPr="009B33E3" w:rsidRDefault="009B33E3" w:rsidP="009B33E3">
            <w:pPr>
              <w:jc w:val="right"/>
              <w:rPr>
                <w:lang w:val="sr-Cyrl-RS"/>
              </w:rPr>
            </w:pPr>
            <w:r w:rsidRPr="009B33E3">
              <w:rPr>
                <w:lang w:val="sr-Cyrl-RS"/>
              </w:rPr>
              <w:t>7.3</w:t>
            </w:r>
          </w:p>
        </w:tc>
        <w:tc>
          <w:tcPr>
            <w:tcW w:w="0" w:type="auto"/>
            <w:tcBorders>
              <w:top w:val="nil"/>
              <w:left w:val="nil"/>
              <w:bottom w:val="single" w:sz="4" w:space="0" w:color="auto"/>
              <w:right w:val="single" w:sz="8" w:space="0" w:color="auto"/>
            </w:tcBorders>
            <w:shd w:val="clear" w:color="000000" w:fill="FFFFFF"/>
            <w:vAlign w:val="center"/>
            <w:hideMark/>
          </w:tcPr>
          <w:p w14:paraId="1D2FA7FD" w14:textId="77777777" w:rsidR="009B33E3" w:rsidRPr="009B33E3" w:rsidRDefault="009B33E3" w:rsidP="009B33E3">
            <w:pPr>
              <w:jc w:val="right"/>
              <w:rPr>
                <w:lang w:val="sr-Cyrl-RS"/>
              </w:rPr>
            </w:pPr>
            <w:r w:rsidRPr="009B33E3">
              <w:rPr>
                <w:lang w:val="sr-Cyrl-RS"/>
              </w:rPr>
              <w:t>33.4</w:t>
            </w:r>
          </w:p>
        </w:tc>
      </w:tr>
      <w:tr w:rsidR="009B33E3" w:rsidRPr="009B33E3" w14:paraId="478AE65D" w14:textId="77777777" w:rsidTr="009B33E3">
        <w:trPr>
          <w:trHeight w:val="340"/>
        </w:trPr>
        <w:tc>
          <w:tcPr>
            <w:tcW w:w="0" w:type="auto"/>
            <w:tcBorders>
              <w:top w:val="nil"/>
              <w:left w:val="single" w:sz="8" w:space="0" w:color="auto"/>
              <w:bottom w:val="single" w:sz="8" w:space="0" w:color="auto"/>
              <w:right w:val="single" w:sz="4" w:space="0" w:color="auto"/>
            </w:tcBorders>
            <w:shd w:val="clear" w:color="000000" w:fill="FFFFFF"/>
            <w:vAlign w:val="center"/>
            <w:hideMark/>
          </w:tcPr>
          <w:p w14:paraId="325965F0" w14:textId="77777777" w:rsidR="009B33E3" w:rsidRPr="009B33E3" w:rsidRDefault="009B33E3" w:rsidP="009B33E3">
            <w:pPr>
              <w:rPr>
                <w:lang w:val="sr-Cyrl-RS"/>
              </w:rPr>
            </w:pPr>
            <w:r w:rsidRPr="009B33E3">
              <w:rPr>
                <w:lang w:val="sr-Cyrl-RS"/>
              </w:rPr>
              <w:t>градом</w:t>
            </w:r>
          </w:p>
        </w:tc>
        <w:tc>
          <w:tcPr>
            <w:tcW w:w="0" w:type="auto"/>
            <w:tcBorders>
              <w:top w:val="nil"/>
              <w:left w:val="nil"/>
              <w:bottom w:val="single" w:sz="8" w:space="0" w:color="auto"/>
              <w:right w:val="single" w:sz="4" w:space="0" w:color="auto"/>
            </w:tcBorders>
            <w:shd w:val="clear" w:color="000000" w:fill="FFFFFF"/>
            <w:vAlign w:val="center"/>
            <w:hideMark/>
          </w:tcPr>
          <w:p w14:paraId="2AA87F68" w14:textId="77777777" w:rsidR="009B33E3" w:rsidRPr="009B33E3" w:rsidRDefault="009B33E3" w:rsidP="009B33E3">
            <w:pPr>
              <w:jc w:val="right"/>
              <w:rPr>
                <w:lang w:val="sr-Cyrl-RS"/>
              </w:rPr>
            </w:pPr>
            <w:r w:rsidRPr="009B33E3">
              <w:rPr>
                <w:lang w:val="sr-Cyrl-RS"/>
              </w:rPr>
              <w:t>0</w:t>
            </w:r>
          </w:p>
        </w:tc>
        <w:tc>
          <w:tcPr>
            <w:tcW w:w="0" w:type="auto"/>
            <w:tcBorders>
              <w:top w:val="nil"/>
              <w:left w:val="nil"/>
              <w:bottom w:val="single" w:sz="8" w:space="0" w:color="auto"/>
              <w:right w:val="single" w:sz="4" w:space="0" w:color="auto"/>
            </w:tcBorders>
            <w:shd w:val="clear" w:color="000000" w:fill="FFFFFF"/>
            <w:vAlign w:val="center"/>
            <w:hideMark/>
          </w:tcPr>
          <w:p w14:paraId="1D2C7CBE" w14:textId="77777777" w:rsidR="009B33E3" w:rsidRPr="009B33E3" w:rsidRDefault="009B33E3" w:rsidP="009B33E3">
            <w:pPr>
              <w:jc w:val="right"/>
              <w:rPr>
                <w:lang w:val="sr-Cyrl-RS"/>
              </w:rPr>
            </w:pPr>
            <w:r w:rsidRPr="009B33E3">
              <w:rPr>
                <w:lang w:val="sr-Cyrl-RS"/>
              </w:rPr>
              <w:t>0</w:t>
            </w:r>
          </w:p>
        </w:tc>
        <w:tc>
          <w:tcPr>
            <w:tcW w:w="0" w:type="auto"/>
            <w:tcBorders>
              <w:top w:val="nil"/>
              <w:left w:val="nil"/>
              <w:bottom w:val="single" w:sz="8" w:space="0" w:color="auto"/>
              <w:right w:val="single" w:sz="4" w:space="0" w:color="auto"/>
            </w:tcBorders>
            <w:shd w:val="clear" w:color="000000" w:fill="FFFFFF"/>
            <w:vAlign w:val="center"/>
            <w:hideMark/>
          </w:tcPr>
          <w:p w14:paraId="4EBA5532" w14:textId="77777777" w:rsidR="009B33E3" w:rsidRPr="009B33E3" w:rsidRDefault="009B33E3" w:rsidP="009B33E3">
            <w:pPr>
              <w:jc w:val="right"/>
              <w:rPr>
                <w:lang w:val="sr-Cyrl-RS"/>
              </w:rPr>
            </w:pPr>
            <w:r w:rsidRPr="009B33E3">
              <w:rPr>
                <w:lang w:val="sr-Cyrl-RS"/>
              </w:rPr>
              <w:t>0</w:t>
            </w:r>
          </w:p>
        </w:tc>
        <w:tc>
          <w:tcPr>
            <w:tcW w:w="0" w:type="auto"/>
            <w:tcBorders>
              <w:top w:val="nil"/>
              <w:left w:val="nil"/>
              <w:bottom w:val="single" w:sz="8" w:space="0" w:color="auto"/>
              <w:right w:val="single" w:sz="4" w:space="0" w:color="auto"/>
            </w:tcBorders>
            <w:shd w:val="clear" w:color="000000" w:fill="FFFFFF"/>
            <w:vAlign w:val="center"/>
            <w:hideMark/>
          </w:tcPr>
          <w:p w14:paraId="5D6346A3" w14:textId="77777777" w:rsidR="009B33E3" w:rsidRPr="009B33E3" w:rsidRDefault="009B33E3" w:rsidP="009B33E3">
            <w:pPr>
              <w:jc w:val="right"/>
              <w:rPr>
                <w:lang w:val="sr-Cyrl-RS"/>
              </w:rPr>
            </w:pPr>
            <w:r w:rsidRPr="009B33E3">
              <w:rPr>
                <w:lang w:val="sr-Cyrl-RS"/>
              </w:rPr>
              <w:t>0.2</w:t>
            </w:r>
          </w:p>
        </w:tc>
        <w:tc>
          <w:tcPr>
            <w:tcW w:w="0" w:type="auto"/>
            <w:tcBorders>
              <w:top w:val="nil"/>
              <w:left w:val="nil"/>
              <w:bottom w:val="single" w:sz="8" w:space="0" w:color="auto"/>
              <w:right w:val="single" w:sz="4" w:space="0" w:color="auto"/>
            </w:tcBorders>
            <w:shd w:val="clear" w:color="000000" w:fill="FFFFFF"/>
            <w:vAlign w:val="center"/>
            <w:hideMark/>
          </w:tcPr>
          <w:p w14:paraId="4499D57F" w14:textId="77777777" w:rsidR="009B33E3" w:rsidRPr="009B33E3" w:rsidRDefault="009B33E3" w:rsidP="009B33E3">
            <w:pPr>
              <w:jc w:val="right"/>
              <w:rPr>
                <w:lang w:val="sr-Cyrl-RS"/>
              </w:rPr>
            </w:pPr>
            <w:r w:rsidRPr="009B33E3">
              <w:rPr>
                <w:lang w:val="sr-Cyrl-RS"/>
              </w:rPr>
              <w:t>0.2</w:t>
            </w:r>
          </w:p>
        </w:tc>
        <w:tc>
          <w:tcPr>
            <w:tcW w:w="0" w:type="auto"/>
            <w:tcBorders>
              <w:top w:val="nil"/>
              <w:left w:val="nil"/>
              <w:bottom w:val="single" w:sz="8" w:space="0" w:color="auto"/>
              <w:right w:val="single" w:sz="4" w:space="0" w:color="auto"/>
            </w:tcBorders>
            <w:shd w:val="clear" w:color="000000" w:fill="FFFFFF"/>
            <w:vAlign w:val="center"/>
            <w:hideMark/>
          </w:tcPr>
          <w:p w14:paraId="5CA053C2" w14:textId="77777777" w:rsidR="009B33E3" w:rsidRPr="009B33E3" w:rsidRDefault="009B33E3" w:rsidP="009B33E3">
            <w:pPr>
              <w:jc w:val="right"/>
              <w:rPr>
                <w:lang w:val="sr-Cyrl-RS"/>
              </w:rPr>
            </w:pPr>
            <w:r w:rsidRPr="009B33E3">
              <w:rPr>
                <w:lang w:val="sr-Cyrl-RS"/>
              </w:rPr>
              <w:t>0.1</w:t>
            </w:r>
          </w:p>
        </w:tc>
        <w:tc>
          <w:tcPr>
            <w:tcW w:w="0" w:type="auto"/>
            <w:tcBorders>
              <w:top w:val="nil"/>
              <w:left w:val="nil"/>
              <w:bottom w:val="single" w:sz="8" w:space="0" w:color="auto"/>
              <w:right w:val="single" w:sz="4" w:space="0" w:color="auto"/>
            </w:tcBorders>
            <w:shd w:val="clear" w:color="000000" w:fill="FFFFFF"/>
            <w:vAlign w:val="center"/>
            <w:hideMark/>
          </w:tcPr>
          <w:p w14:paraId="0DBA2587" w14:textId="77777777" w:rsidR="009B33E3" w:rsidRPr="009B33E3" w:rsidRDefault="009B33E3" w:rsidP="009B33E3">
            <w:pPr>
              <w:jc w:val="right"/>
              <w:rPr>
                <w:lang w:val="sr-Cyrl-RS"/>
              </w:rPr>
            </w:pPr>
            <w:r w:rsidRPr="009B33E3">
              <w:rPr>
                <w:lang w:val="sr-Cyrl-RS"/>
              </w:rPr>
              <w:t>0.1</w:t>
            </w:r>
          </w:p>
        </w:tc>
        <w:tc>
          <w:tcPr>
            <w:tcW w:w="0" w:type="auto"/>
            <w:tcBorders>
              <w:top w:val="nil"/>
              <w:left w:val="nil"/>
              <w:bottom w:val="single" w:sz="8" w:space="0" w:color="auto"/>
              <w:right w:val="single" w:sz="4" w:space="0" w:color="auto"/>
            </w:tcBorders>
            <w:shd w:val="clear" w:color="000000" w:fill="FFFFFF"/>
            <w:vAlign w:val="center"/>
            <w:hideMark/>
          </w:tcPr>
          <w:p w14:paraId="393E5CAC" w14:textId="77777777" w:rsidR="009B33E3" w:rsidRPr="009B33E3" w:rsidRDefault="009B33E3" w:rsidP="009B33E3">
            <w:pPr>
              <w:jc w:val="right"/>
              <w:rPr>
                <w:lang w:val="sr-Cyrl-RS"/>
              </w:rPr>
            </w:pPr>
            <w:r w:rsidRPr="009B33E3">
              <w:rPr>
                <w:lang w:val="sr-Cyrl-RS"/>
              </w:rPr>
              <w:t>0.1</w:t>
            </w:r>
          </w:p>
        </w:tc>
        <w:tc>
          <w:tcPr>
            <w:tcW w:w="0" w:type="auto"/>
            <w:tcBorders>
              <w:top w:val="nil"/>
              <w:left w:val="nil"/>
              <w:bottom w:val="single" w:sz="8" w:space="0" w:color="auto"/>
              <w:right w:val="single" w:sz="4" w:space="0" w:color="auto"/>
            </w:tcBorders>
            <w:shd w:val="clear" w:color="000000" w:fill="FFFFFF"/>
            <w:vAlign w:val="center"/>
            <w:hideMark/>
          </w:tcPr>
          <w:p w14:paraId="287607E8" w14:textId="77777777" w:rsidR="009B33E3" w:rsidRPr="009B33E3" w:rsidRDefault="009B33E3" w:rsidP="009B33E3">
            <w:pPr>
              <w:jc w:val="right"/>
              <w:rPr>
                <w:lang w:val="sr-Cyrl-RS"/>
              </w:rPr>
            </w:pPr>
            <w:r w:rsidRPr="009B33E3">
              <w:rPr>
                <w:lang w:val="sr-Cyrl-RS"/>
              </w:rPr>
              <w:t>0</w:t>
            </w:r>
          </w:p>
        </w:tc>
        <w:tc>
          <w:tcPr>
            <w:tcW w:w="0" w:type="auto"/>
            <w:tcBorders>
              <w:top w:val="nil"/>
              <w:left w:val="nil"/>
              <w:bottom w:val="single" w:sz="8" w:space="0" w:color="auto"/>
              <w:right w:val="single" w:sz="4" w:space="0" w:color="auto"/>
            </w:tcBorders>
            <w:shd w:val="clear" w:color="000000" w:fill="FFFFFF"/>
            <w:vAlign w:val="center"/>
            <w:hideMark/>
          </w:tcPr>
          <w:p w14:paraId="531A0574" w14:textId="77777777" w:rsidR="009B33E3" w:rsidRPr="009B33E3" w:rsidRDefault="009B33E3" w:rsidP="009B33E3">
            <w:pPr>
              <w:jc w:val="right"/>
              <w:rPr>
                <w:lang w:val="sr-Cyrl-RS"/>
              </w:rPr>
            </w:pPr>
            <w:r w:rsidRPr="009B33E3">
              <w:rPr>
                <w:lang w:val="sr-Cyrl-RS"/>
              </w:rPr>
              <w:t>0</w:t>
            </w:r>
          </w:p>
        </w:tc>
        <w:tc>
          <w:tcPr>
            <w:tcW w:w="0" w:type="auto"/>
            <w:tcBorders>
              <w:top w:val="nil"/>
              <w:left w:val="nil"/>
              <w:bottom w:val="single" w:sz="8" w:space="0" w:color="auto"/>
              <w:right w:val="single" w:sz="4" w:space="0" w:color="auto"/>
            </w:tcBorders>
            <w:shd w:val="clear" w:color="000000" w:fill="FFFFFF"/>
            <w:vAlign w:val="center"/>
            <w:hideMark/>
          </w:tcPr>
          <w:p w14:paraId="2850197F" w14:textId="77777777" w:rsidR="009B33E3" w:rsidRPr="009B33E3" w:rsidRDefault="009B33E3" w:rsidP="009B33E3">
            <w:pPr>
              <w:jc w:val="right"/>
              <w:rPr>
                <w:lang w:val="sr-Cyrl-RS"/>
              </w:rPr>
            </w:pPr>
            <w:r w:rsidRPr="009B33E3">
              <w:rPr>
                <w:lang w:val="sr-Cyrl-RS"/>
              </w:rPr>
              <w:t>0</w:t>
            </w:r>
          </w:p>
        </w:tc>
        <w:tc>
          <w:tcPr>
            <w:tcW w:w="0" w:type="auto"/>
            <w:tcBorders>
              <w:top w:val="nil"/>
              <w:left w:val="nil"/>
              <w:bottom w:val="single" w:sz="8" w:space="0" w:color="auto"/>
              <w:right w:val="single" w:sz="4" w:space="0" w:color="auto"/>
            </w:tcBorders>
            <w:shd w:val="clear" w:color="000000" w:fill="FFFFFF"/>
            <w:vAlign w:val="center"/>
            <w:hideMark/>
          </w:tcPr>
          <w:p w14:paraId="23EED543" w14:textId="77777777" w:rsidR="009B33E3" w:rsidRPr="009B33E3" w:rsidRDefault="009B33E3" w:rsidP="009B33E3">
            <w:pPr>
              <w:jc w:val="right"/>
              <w:rPr>
                <w:lang w:val="sr-Cyrl-RS"/>
              </w:rPr>
            </w:pPr>
            <w:r w:rsidRPr="009B33E3">
              <w:rPr>
                <w:lang w:val="sr-Cyrl-RS"/>
              </w:rPr>
              <w:t>0</w:t>
            </w:r>
          </w:p>
        </w:tc>
        <w:tc>
          <w:tcPr>
            <w:tcW w:w="0" w:type="auto"/>
            <w:tcBorders>
              <w:top w:val="nil"/>
              <w:left w:val="nil"/>
              <w:bottom w:val="single" w:sz="8" w:space="0" w:color="auto"/>
              <w:right w:val="single" w:sz="8" w:space="0" w:color="auto"/>
            </w:tcBorders>
            <w:shd w:val="clear" w:color="000000" w:fill="FFFFFF"/>
            <w:vAlign w:val="center"/>
            <w:hideMark/>
          </w:tcPr>
          <w:p w14:paraId="1C7820B1" w14:textId="77777777" w:rsidR="009B33E3" w:rsidRPr="009B33E3" w:rsidRDefault="009B33E3" w:rsidP="009B33E3">
            <w:pPr>
              <w:jc w:val="right"/>
              <w:rPr>
                <w:lang w:val="sr-Cyrl-RS"/>
              </w:rPr>
            </w:pPr>
            <w:r w:rsidRPr="009B33E3">
              <w:rPr>
                <w:lang w:val="sr-Cyrl-RS"/>
              </w:rPr>
              <w:t>0.7</w:t>
            </w:r>
          </w:p>
        </w:tc>
      </w:tr>
    </w:tbl>
    <w:p w14:paraId="54E1F128" w14:textId="77777777" w:rsidR="004E5A86" w:rsidRDefault="004E5A86" w:rsidP="004E5A86"/>
    <w:p w14:paraId="64FA4C20" w14:textId="77777777" w:rsidR="009B33E3" w:rsidRPr="009B33E3" w:rsidRDefault="009B33E3" w:rsidP="009B33E3">
      <w:pPr>
        <w:pStyle w:val="a4"/>
      </w:pPr>
      <w:r w:rsidRPr="009B33E3">
        <w:t>Ветар</w:t>
      </w:r>
    </w:p>
    <w:p w14:paraId="5ACBC8AB" w14:textId="77777777" w:rsidR="009B33E3" w:rsidRPr="009B33E3" w:rsidRDefault="009B33E3" w:rsidP="009B33E3">
      <w:pPr>
        <w:pStyle w:val="a3"/>
        <w:rPr>
          <w:lang w:val="sr-Cyrl-RS"/>
        </w:rPr>
      </w:pPr>
      <w:r w:rsidRPr="009B33E3">
        <w:rPr>
          <w:lang w:val="sr-Cyrl-RS"/>
        </w:rPr>
        <w:t>У високом делу Фрушке горе најчешћи су југозападни ветрови, а затим североисточни, који са собом доносе падавине.</w:t>
      </w:r>
    </w:p>
    <w:p w14:paraId="56DE403B" w14:textId="77777777" w:rsidR="009B33E3" w:rsidRPr="009B33E3" w:rsidRDefault="009B33E3" w:rsidP="009B33E3">
      <w:pPr>
        <w:pStyle w:val="Quote"/>
        <w:rPr>
          <w:b/>
          <w:bCs/>
        </w:rPr>
      </w:pPr>
      <w:r w:rsidRPr="009B33E3">
        <w:t>Табела 9-Приказ средње месечне брзине ветрова.</w:t>
      </w:r>
    </w:p>
    <w:tbl>
      <w:tblPr>
        <w:tblW w:w="5000" w:type="pct"/>
        <w:tblInd w:w="108" w:type="dxa"/>
        <w:tblLayout w:type="fixed"/>
        <w:tblLook w:val="0000" w:firstRow="0" w:lastRow="0" w:firstColumn="0" w:lastColumn="0" w:noHBand="0" w:noVBand="0"/>
      </w:tblPr>
      <w:tblGrid>
        <w:gridCol w:w="4507"/>
        <w:gridCol w:w="1192"/>
        <w:gridCol w:w="1192"/>
        <w:gridCol w:w="1392"/>
        <w:gridCol w:w="1391"/>
        <w:gridCol w:w="1192"/>
        <w:gridCol w:w="995"/>
        <w:gridCol w:w="1391"/>
        <w:gridCol w:w="1192"/>
        <w:gridCol w:w="1392"/>
        <w:gridCol w:w="1391"/>
        <w:gridCol w:w="995"/>
        <w:gridCol w:w="994"/>
        <w:gridCol w:w="1186"/>
      </w:tblGrid>
      <w:tr w:rsidR="009B33E3" w:rsidRPr="009B33E3" w14:paraId="5B448474" w14:textId="77777777" w:rsidTr="009B33E3">
        <w:trPr>
          <w:trHeight w:val="340"/>
          <w:tblHeader/>
        </w:trPr>
        <w:tc>
          <w:tcPr>
            <w:tcW w:w="450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2752F7CB" w14:textId="77777777" w:rsidR="009B33E3" w:rsidRPr="009B33E3" w:rsidRDefault="009B33E3" w:rsidP="009B33E3">
            <w:pPr>
              <w:jc w:val="center"/>
              <w:rPr>
                <w:b/>
                <w:bCs/>
                <w:lang w:val="sr-Cyrl-RS"/>
              </w:rPr>
            </w:pPr>
            <w:r w:rsidRPr="009B33E3">
              <w:rPr>
                <w:b/>
                <w:bCs/>
                <w:lang w:val="sr-Cyrl-RS"/>
              </w:rPr>
              <w:t>месец</w:t>
            </w:r>
          </w:p>
        </w:tc>
        <w:tc>
          <w:tcPr>
            <w:tcW w:w="119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34F8F0DA" w14:textId="3C9CBCB3" w:rsidR="009B33E3" w:rsidRPr="009B33E3" w:rsidRDefault="009B33E3" w:rsidP="009B33E3">
            <w:pPr>
              <w:jc w:val="center"/>
              <w:rPr>
                <w:b/>
                <w:bCs/>
                <w:lang w:val="sr-Cyrl-RS"/>
              </w:rPr>
            </w:pPr>
            <w:r w:rsidRPr="009B33E3">
              <w:rPr>
                <w:b/>
                <w:bCs/>
              </w:rPr>
              <w:t>I</w:t>
            </w:r>
          </w:p>
        </w:tc>
        <w:tc>
          <w:tcPr>
            <w:tcW w:w="119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4D3CA752" w14:textId="6E06ADCD" w:rsidR="009B33E3" w:rsidRPr="009B33E3" w:rsidRDefault="009B33E3" w:rsidP="009B33E3">
            <w:pPr>
              <w:jc w:val="center"/>
              <w:rPr>
                <w:b/>
                <w:bCs/>
                <w:lang w:val="sr-Cyrl-RS"/>
              </w:rPr>
            </w:pPr>
            <w:r w:rsidRPr="009B33E3">
              <w:rPr>
                <w:b/>
                <w:bCs/>
              </w:rPr>
              <w:t>II</w:t>
            </w:r>
          </w:p>
        </w:tc>
        <w:tc>
          <w:tcPr>
            <w:tcW w:w="139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2AEBE39C" w14:textId="58C5C8D2" w:rsidR="009B33E3" w:rsidRPr="009B33E3" w:rsidRDefault="009B33E3" w:rsidP="009B33E3">
            <w:pPr>
              <w:jc w:val="center"/>
              <w:rPr>
                <w:b/>
                <w:bCs/>
                <w:lang w:val="sr-Cyrl-RS"/>
              </w:rPr>
            </w:pPr>
            <w:r w:rsidRPr="009B33E3">
              <w:rPr>
                <w:b/>
                <w:bCs/>
              </w:rPr>
              <w:t>III</w:t>
            </w:r>
          </w:p>
        </w:tc>
        <w:tc>
          <w:tcPr>
            <w:tcW w:w="139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3687A3F3" w14:textId="00DBD80C" w:rsidR="009B33E3" w:rsidRPr="009B33E3" w:rsidRDefault="009B33E3" w:rsidP="009B33E3">
            <w:pPr>
              <w:jc w:val="center"/>
              <w:rPr>
                <w:b/>
                <w:bCs/>
                <w:lang w:val="sr-Cyrl-RS"/>
              </w:rPr>
            </w:pPr>
            <w:r w:rsidRPr="009B33E3">
              <w:rPr>
                <w:b/>
                <w:bCs/>
              </w:rPr>
              <w:t>IV</w:t>
            </w:r>
          </w:p>
        </w:tc>
        <w:tc>
          <w:tcPr>
            <w:tcW w:w="119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0CA977AC" w14:textId="3B9BA4AE" w:rsidR="009B33E3" w:rsidRPr="009B33E3" w:rsidRDefault="009B33E3" w:rsidP="009B33E3">
            <w:pPr>
              <w:jc w:val="center"/>
              <w:rPr>
                <w:b/>
                <w:bCs/>
                <w:lang w:val="sr-Cyrl-RS"/>
              </w:rPr>
            </w:pPr>
            <w:r w:rsidRPr="009B33E3">
              <w:rPr>
                <w:b/>
                <w:bCs/>
              </w:rPr>
              <w:t>V</w:t>
            </w:r>
          </w:p>
        </w:tc>
        <w:tc>
          <w:tcPr>
            <w:tcW w:w="99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C60C585" w14:textId="5025D73E" w:rsidR="009B33E3" w:rsidRPr="009B33E3" w:rsidRDefault="009B33E3" w:rsidP="009B33E3">
            <w:pPr>
              <w:jc w:val="center"/>
              <w:rPr>
                <w:b/>
                <w:bCs/>
                <w:lang w:val="sr-Cyrl-RS"/>
              </w:rPr>
            </w:pPr>
            <w:r w:rsidRPr="009B33E3">
              <w:rPr>
                <w:b/>
                <w:bCs/>
              </w:rPr>
              <w:t>VI</w:t>
            </w:r>
          </w:p>
        </w:tc>
        <w:tc>
          <w:tcPr>
            <w:tcW w:w="139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07865676" w14:textId="00B272B0" w:rsidR="009B33E3" w:rsidRPr="009B33E3" w:rsidRDefault="009B33E3" w:rsidP="009B33E3">
            <w:pPr>
              <w:jc w:val="center"/>
              <w:rPr>
                <w:b/>
                <w:bCs/>
                <w:lang w:val="sr-Cyrl-RS"/>
              </w:rPr>
            </w:pPr>
            <w:r w:rsidRPr="009B33E3">
              <w:rPr>
                <w:b/>
                <w:bCs/>
              </w:rPr>
              <w:t>VII</w:t>
            </w:r>
          </w:p>
        </w:tc>
        <w:tc>
          <w:tcPr>
            <w:tcW w:w="119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47AFA9DC" w14:textId="1C46AA1E" w:rsidR="009B33E3" w:rsidRPr="009B33E3" w:rsidRDefault="009B33E3" w:rsidP="009B33E3">
            <w:pPr>
              <w:jc w:val="center"/>
              <w:rPr>
                <w:b/>
                <w:bCs/>
                <w:lang w:val="sr-Cyrl-RS"/>
              </w:rPr>
            </w:pPr>
            <w:r w:rsidRPr="009B33E3">
              <w:rPr>
                <w:b/>
                <w:bCs/>
              </w:rPr>
              <w:t>VIII</w:t>
            </w:r>
          </w:p>
        </w:tc>
        <w:tc>
          <w:tcPr>
            <w:tcW w:w="139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39143138" w14:textId="32EEF69C" w:rsidR="009B33E3" w:rsidRPr="009B33E3" w:rsidRDefault="009B33E3" w:rsidP="009B33E3">
            <w:pPr>
              <w:jc w:val="center"/>
              <w:rPr>
                <w:b/>
                <w:bCs/>
                <w:lang w:val="sr-Cyrl-RS"/>
              </w:rPr>
            </w:pPr>
            <w:r w:rsidRPr="009B33E3">
              <w:rPr>
                <w:b/>
                <w:bCs/>
              </w:rPr>
              <w:t>IX</w:t>
            </w:r>
          </w:p>
        </w:tc>
        <w:tc>
          <w:tcPr>
            <w:tcW w:w="139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6B0F215" w14:textId="478DB484" w:rsidR="009B33E3" w:rsidRPr="009B33E3" w:rsidRDefault="009B33E3" w:rsidP="009B33E3">
            <w:pPr>
              <w:jc w:val="center"/>
              <w:rPr>
                <w:b/>
                <w:bCs/>
                <w:lang w:val="sr-Cyrl-RS"/>
              </w:rPr>
            </w:pPr>
            <w:r w:rsidRPr="009B33E3">
              <w:rPr>
                <w:b/>
                <w:bCs/>
              </w:rPr>
              <w:t>X</w:t>
            </w:r>
          </w:p>
        </w:tc>
        <w:tc>
          <w:tcPr>
            <w:tcW w:w="99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D43E712" w14:textId="678A9D79" w:rsidR="009B33E3" w:rsidRPr="009B33E3" w:rsidRDefault="009B33E3" w:rsidP="009B33E3">
            <w:pPr>
              <w:jc w:val="center"/>
              <w:rPr>
                <w:b/>
                <w:bCs/>
                <w:lang w:val="sr-Cyrl-RS"/>
              </w:rPr>
            </w:pPr>
            <w:r w:rsidRPr="009B33E3">
              <w:rPr>
                <w:b/>
                <w:bCs/>
              </w:rPr>
              <w:t>XI</w:t>
            </w:r>
          </w:p>
        </w:tc>
        <w:tc>
          <w:tcPr>
            <w:tcW w:w="99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1047668" w14:textId="58B0FB20" w:rsidR="009B33E3" w:rsidRPr="009B33E3" w:rsidRDefault="009B33E3" w:rsidP="009B33E3">
            <w:pPr>
              <w:jc w:val="center"/>
              <w:rPr>
                <w:b/>
                <w:bCs/>
                <w:lang w:val="sr-Cyrl-RS"/>
              </w:rPr>
            </w:pPr>
            <w:r w:rsidRPr="009B33E3">
              <w:rPr>
                <w:b/>
                <w:bCs/>
              </w:rPr>
              <w:t>XII</w:t>
            </w:r>
          </w:p>
        </w:tc>
        <w:tc>
          <w:tcPr>
            <w:tcW w:w="11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733F3797" w14:textId="23C7A2AF" w:rsidR="009B33E3" w:rsidRPr="009B33E3" w:rsidRDefault="009B33E3" w:rsidP="009B33E3">
            <w:pPr>
              <w:jc w:val="center"/>
              <w:rPr>
                <w:b/>
                <w:bCs/>
                <w:lang w:val="sr-Cyrl-RS"/>
              </w:rPr>
            </w:pPr>
            <w:r w:rsidRPr="009B33E3">
              <w:rPr>
                <w:b/>
                <w:bCs/>
              </w:rPr>
              <w:t>I</w:t>
            </w:r>
          </w:p>
        </w:tc>
      </w:tr>
      <w:tr w:rsidR="009B33E3" w:rsidRPr="009B33E3" w14:paraId="0D3A8389" w14:textId="77777777" w:rsidTr="009B33E3">
        <w:trPr>
          <w:trHeight w:val="340"/>
        </w:trPr>
        <w:tc>
          <w:tcPr>
            <w:tcW w:w="4507" w:type="dxa"/>
            <w:tcBorders>
              <w:top w:val="single" w:sz="4" w:space="0" w:color="000000"/>
              <w:left w:val="single" w:sz="4" w:space="0" w:color="000000"/>
              <w:bottom w:val="single" w:sz="4" w:space="0" w:color="000000"/>
              <w:right w:val="single" w:sz="4" w:space="0" w:color="000000"/>
            </w:tcBorders>
            <w:vAlign w:val="center"/>
          </w:tcPr>
          <w:p w14:paraId="6E9A45DB" w14:textId="77777777" w:rsidR="009B33E3" w:rsidRPr="009B33E3" w:rsidRDefault="009B33E3" w:rsidP="009B33E3">
            <w:pPr>
              <w:rPr>
                <w:lang w:val="sr-Cyrl-RS"/>
              </w:rPr>
            </w:pPr>
            <w:r w:rsidRPr="009B33E3">
              <w:rPr>
                <w:lang w:val="sr-Cyrl-RS"/>
              </w:rPr>
              <w:t>средња месечна брзина ветра</w:t>
            </w:r>
          </w:p>
        </w:tc>
        <w:tc>
          <w:tcPr>
            <w:tcW w:w="1192" w:type="dxa"/>
            <w:tcBorders>
              <w:top w:val="single" w:sz="4" w:space="0" w:color="000000"/>
              <w:left w:val="single" w:sz="4" w:space="0" w:color="000000"/>
              <w:bottom w:val="single" w:sz="4" w:space="0" w:color="000000"/>
              <w:right w:val="single" w:sz="4" w:space="0" w:color="000000"/>
            </w:tcBorders>
            <w:vAlign w:val="center"/>
          </w:tcPr>
          <w:p w14:paraId="2F76DC18" w14:textId="77777777" w:rsidR="009B33E3" w:rsidRPr="009B33E3" w:rsidRDefault="009B33E3" w:rsidP="009B33E3">
            <w:pPr>
              <w:jc w:val="right"/>
              <w:rPr>
                <w:lang w:val="sr-Cyrl-RS"/>
              </w:rPr>
            </w:pPr>
            <w:r w:rsidRPr="009B33E3">
              <w:rPr>
                <w:lang w:val="sr-Cyrl-RS"/>
              </w:rPr>
              <w:t>4,2</w:t>
            </w:r>
          </w:p>
        </w:tc>
        <w:tc>
          <w:tcPr>
            <w:tcW w:w="1192" w:type="dxa"/>
            <w:tcBorders>
              <w:top w:val="single" w:sz="4" w:space="0" w:color="000000"/>
              <w:left w:val="single" w:sz="4" w:space="0" w:color="000000"/>
              <w:bottom w:val="single" w:sz="4" w:space="0" w:color="000000"/>
              <w:right w:val="single" w:sz="4" w:space="0" w:color="000000"/>
            </w:tcBorders>
            <w:vAlign w:val="center"/>
          </w:tcPr>
          <w:p w14:paraId="7DE6502B" w14:textId="77777777" w:rsidR="009B33E3" w:rsidRPr="009B33E3" w:rsidRDefault="009B33E3" w:rsidP="009B33E3">
            <w:pPr>
              <w:jc w:val="right"/>
              <w:rPr>
                <w:lang w:val="sr-Cyrl-RS"/>
              </w:rPr>
            </w:pPr>
            <w:r w:rsidRPr="009B33E3">
              <w:rPr>
                <w:lang w:val="sr-Cyrl-RS"/>
              </w:rPr>
              <w:t>4,2</w:t>
            </w:r>
          </w:p>
        </w:tc>
        <w:tc>
          <w:tcPr>
            <w:tcW w:w="1392" w:type="dxa"/>
            <w:tcBorders>
              <w:top w:val="single" w:sz="4" w:space="0" w:color="000000"/>
              <w:left w:val="single" w:sz="4" w:space="0" w:color="000000"/>
              <w:bottom w:val="single" w:sz="4" w:space="0" w:color="000000"/>
              <w:right w:val="single" w:sz="4" w:space="0" w:color="000000"/>
            </w:tcBorders>
            <w:vAlign w:val="center"/>
          </w:tcPr>
          <w:p w14:paraId="079E7E75" w14:textId="77777777" w:rsidR="009B33E3" w:rsidRPr="009B33E3" w:rsidRDefault="009B33E3" w:rsidP="009B33E3">
            <w:pPr>
              <w:jc w:val="right"/>
              <w:rPr>
                <w:lang w:val="sr-Cyrl-RS"/>
              </w:rPr>
            </w:pPr>
            <w:r w:rsidRPr="009B33E3">
              <w:rPr>
                <w:lang w:val="sr-Cyrl-RS"/>
              </w:rPr>
              <w:t>4,3</w:t>
            </w:r>
          </w:p>
        </w:tc>
        <w:tc>
          <w:tcPr>
            <w:tcW w:w="1391" w:type="dxa"/>
            <w:tcBorders>
              <w:top w:val="single" w:sz="4" w:space="0" w:color="000000"/>
              <w:left w:val="single" w:sz="4" w:space="0" w:color="000000"/>
              <w:bottom w:val="single" w:sz="4" w:space="0" w:color="000000"/>
              <w:right w:val="single" w:sz="4" w:space="0" w:color="000000"/>
            </w:tcBorders>
            <w:vAlign w:val="center"/>
          </w:tcPr>
          <w:p w14:paraId="6665F34B" w14:textId="77777777" w:rsidR="009B33E3" w:rsidRPr="009B33E3" w:rsidRDefault="009B33E3" w:rsidP="009B33E3">
            <w:pPr>
              <w:jc w:val="right"/>
              <w:rPr>
                <w:lang w:val="sr-Cyrl-RS"/>
              </w:rPr>
            </w:pPr>
            <w:r w:rsidRPr="009B33E3">
              <w:rPr>
                <w:lang w:val="sr-Cyrl-RS"/>
              </w:rPr>
              <w:t>4,3</w:t>
            </w:r>
          </w:p>
        </w:tc>
        <w:tc>
          <w:tcPr>
            <w:tcW w:w="1192" w:type="dxa"/>
            <w:tcBorders>
              <w:top w:val="single" w:sz="4" w:space="0" w:color="000000"/>
              <w:left w:val="single" w:sz="4" w:space="0" w:color="000000"/>
              <w:bottom w:val="single" w:sz="4" w:space="0" w:color="000000"/>
              <w:right w:val="single" w:sz="4" w:space="0" w:color="000000"/>
            </w:tcBorders>
            <w:vAlign w:val="center"/>
          </w:tcPr>
          <w:p w14:paraId="70336533" w14:textId="77777777" w:rsidR="009B33E3" w:rsidRPr="009B33E3" w:rsidRDefault="009B33E3" w:rsidP="009B33E3">
            <w:pPr>
              <w:jc w:val="right"/>
              <w:rPr>
                <w:lang w:val="sr-Cyrl-RS"/>
              </w:rPr>
            </w:pPr>
            <w:r w:rsidRPr="009B33E3">
              <w:rPr>
                <w:lang w:val="sr-Cyrl-RS"/>
              </w:rPr>
              <w:t>3,7</w:t>
            </w:r>
          </w:p>
        </w:tc>
        <w:tc>
          <w:tcPr>
            <w:tcW w:w="995" w:type="dxa"/>
            <w:tcBorders>
              <w:top w:val="single" w:sz="4" w:space="0" w:color="000000"/>
              <w:left w:val="single" w:sz="4" w:space="0" w:color="000000"/>
              <w:bottom w:val="single" w:sz="4" w:space="0" w:color="000000"/>
              <w:right w:val="single" w:sz="4" w:space="0" w:color="000000"/>
            </w:tcBorders>
            <w:vAlign w:val="center"/>
          </w:tcPr>
          <w:p w14:paraId="7EBE5760" w14:textId="77777777" w:rsidR="009B33E3" w:rsidRPr="009B33E3" w:rsidRDefault="009B33E3" w:rsidP="009B33E3">
            <w:pPr>
              <w:jc w:val="right"/>
              <w:rPr>
                <w:lang w:val="sr-Cyrl-RS"/>
              </w:rPr>
            </w:pPr>
            <w:r w:rsidRPr="009B33E3">
              <w:rPr>
                <w:lang w:val="sr-Cyrl-RS"/>
              </w:rPr>
              <w:t>3,6</w:t>
            </w:r>
          </w:p>
        </w:tc>
        <w:tc>
          <w:tcPr>
            <w:tcW w:w="1391" w:type="dxa"/>
            <w:tcBorders>
              <w:top w:val="single" w:sz="4" w:space="0" w:color="000000"/>
              <w:left w:val="single" w:sz="4" w:space="0" w:color="000000"/>
              <w:bottom w:val="single" w:sz="4" w:space="0" w:color="000000"/>
              <w:right w:val="single" w:sz="4" w:space="0" w:color="000000"/>
            </w:tcBorders>
            <w:vAlign w:val="center"/>
          </w:tcPr>
          <w:p w14:paraId="672AF5D5" w14:textId="77777777" w:rsidR="009B33E3" w:rsidRPr="009B33E3" w:rsidRDefault="009B33E3" w:rsidP="009B33E3">
            <w:pPr>
              <w:jc w:val="right"/>
              <w:rPr>
                <w:lang w:val="sr-Cyrl-RS"/>
              </w:rPr>
            </w:pPr>
            <w:r w:rsidRPr="009B33E3">
              <w:rPr>
                <w:lang w:val="sr-Cyrl-RS"/>
              </w:rPr>
              <w:t>3,3</w:t>
            </w:r>
          </w:p>
        </w:tc>
        <w:tc>
          <w:tcPr>
            <w:tcW w:w="1192" w:type="dxa"/>
            <w:tcBorders>
              <w:top w:val="single" w:sz="4" w:space="0" w:color="000000"/>
              <w:left w:val="single" w:sz="4" w:space="0" w:color="000000"/>
              <w:bottom w:val="single" w:sz="4" w:space="0" w:color="000000"/>
              <w:right w:val="single" w:sz="4" w:space="0" w:color="000000"/>
            </w:tcBorders>
            <w:vAlign w:val="center"/>
          </w:tcPr>
          <w:p w14:paraId="7625E53C" w14:textId="77777777" w:rsidR="009B33E3" w:rsidRPr="009B33E3" w:rsidRDefault="009B33E3" w:rsidP="009B33E3">
            <w:pPr>
              <w:jc w:val="right"/>
              <w:rPr>
                <w:lang w:val="sr-Cyrl-RS"/>
              </w:rPr>
            </w:pPr>
            <w:r w:rsidRPr="009B33E3">
              <w:rPr>
                <w:lang w:val="sr-Cyrl-RS"/>
              </w:rPr>
              <w:t>3,2</w:t>
            </w:r>
          </w:p>
        </w:tc>
        <w:tc>
          <w:tcPr>
            <w:tcW w:w="1392" w:type="dxa"/>
            <w:tcBorders>
              <w:top w:val="single" w:sz="4" w:space="0" w:color="000000"/>
              <w:left w:val="single" w:sz="4" w:space="0" w:color="000000"/>
              <w:bottom w:val="single" w:sz="4" w:space="0" w:color="000000"/>
              <w:right w:val="single" w:sz="4" w:space="0" w:color="000000"/>
            </w:tcBorders>
            <w:vAlign w:val="center"/>
          </w:tcPr>
          <w:p w14:paraId="26D82E7A" w14:textId="77777777" w:rsidR="009B33E3" w:rsidRPr="009B33E3" w:rsidRDefault="009B33E3" w:rsidP="009B33E3">
            <w:pPr>
              <w:jc w:val="right"/>
              <w:rPr>
                <w:lang w:val="sr-Cyrl-RS"/>
              </w:rPr>
            </w:pPr>
            <w:r w:rsidRPr="009B33E3">
              <w:rPr>
                <w:lang w:val="sr-Cyrl-RS"/>
              </w:rPr>
              <w:t>3,4</w:t>
            </w:r>
          </w:p>
        </w:tc>
        <w:tc>
          <w:tcPr>
            <w:tcW w:w="1391" w:type="dxa"/>
            <w:tcBorders>
              <w:top w:val="single" w:sz="4" w:space="0" w:color="000000"/>
              <w:left w:val="single" w:sz="4" w:space="0" w:color="000000"/>
              <w:bottom w:val="single" w:sz="4" w:space="0" w:color="000000"/>
              <w:right w:val="single" w:sz="4" w:space="0" w:color="000000"/>
            </w:tcBorders>
            <w:vAlign w:val="center"/>
          </w:tcPr>
          <w:p w14:paraId="4E7BC594" w14:textId="77777777" w:rsidR="009B33E3" w:rsidRPr="009B33E3" w:rsidRDefault="009B33E3" w:rsidP="009B33E3">
            <w:pPr>
              <w:jc w:val="right"/>
              <w:rPr>
                <w:lang w:val="sr-Cyrl-RS"/>
              </w:rPr>
            </w:pPr>
            <w:r w:rsidRPr="009B33E3">
              <w:rPr>
                <w:lang w:val="sr-Cyrl-RS"/>
              </w:rPr>
              <w:t>4,0</w:t>
            </w:r>
          </w:p>
        </w:tc>
        <w:tc>
          <w:tcPr>
            <w:tcW w:w="995" w:type="dxa"/>
            <w:tcBorders>
              <w:top w:val="single" w:sz="4" w:space="0" w:color="000000"/>
              <w:left w:val="single" w:sz="4" w:space="0" w:color="000000"/>
              <w:bottom w:val="single" w:sz="4" w:space="0" w:color="000000"/>
              <w:right w:val="single" w:sz="4" w:space="0" w:color="000000"/>
            </w:tcBorders>
            <w:vAlign w:val="center"/>
          </w:tcPr>
          <w:p w14:paraId="7D578EA3" w14:textId="77777777" w:rsidR="009B33E3" w:rsidRPr="009B33E3" w:rsidRDefault="009B33E3" w:rsidP="009B33E3">
            <w:pPr>
              <w:jc w:val="right"/>
              <w:rPr>
                <w:lang w:val="sr-Cyrl-RS"/>
              </w:rPr>
            </w:pPr>
            <w:r w:rsidRPr="009B33E3">
              <w:rPr>
                <w:lang w:val="sr-Cyrl-RS"/>
              </w:rPr>
              <w:t>4,1</w:t>
            </w:r>
          </w:p>
        </w:tc>
        <w:tc>
          <w:tcPr>
            <w:tcW w:w="994" w:type="dxa"/>
            <w:tcBorders>
              <w:top w:val="single" w:sz="4" w:space="0" w:color="000000"/>
              <w:left w:val="single" w:sz="4" w:space="0" w:color="000000"/>
              <w:bottom w:val="single" w:sz="4" w:space="0" w:color="000000"/>
              <w:right w:val="single" w:sz="4" w:space="0" w:color="000000"/>
            </w:tcBorders>
            <w:vAlign w:val="center"/>
          </w:tcPr>
          <w:p w14:paraId="2307F52F" w14:textId="77777777" w:rsidR="009B33E3" w:rsidRPr="009B33E3" w:rsidRDefault="009B33E3" w:rsidP="009B33E3">
            <w:pPr>
              <w:jc w:val="right"/>
              <w:rPr>
                <w:lang w:val="sr-Cyrl-RS"/>
              </w:rPr>
            </w:pPr>
            <w:r w:rsidRPr="009B33E3">
              <w:rPr>
                <w:lang w:val="sr-Cyrl-RS"/>
              </w:rPr>
              <w:t>4,4</w:t>
            </w:r>
          </w:p>
        </w:tc>
        <w:tc>
          <w:tcPr>
            <w:tcW w:w="1186" w:type="dxa"/>
            <w:tcBorders>
              <w:top w:val="single" w:sz="4" w:space="0" w:color="000000"/>
              <w:left w:val="single" w:sz="4" w:space="0" w:color="000000"/>
              <w:bottom w:val="single" w:sz="4" w:space="0" w:color="000000"/>
              <w:right w:val="single" w:sz="4" w:space="0" w:color="000000"/>
            </w:tcBorders>
            <w:vAlign w:val="center"/>
          </w:tcPr>
          <w:p w14:paraId="0355CA32" w14:textId="77777777" w:rsidR="009B33E3" w:rsidRPr="009B33E3" w:rsidRDefault="009B33E3" w:rsidP="009B33E3">
            <w:pPr>
              <w:jc w:val="right"/>
              <w:rPr>
                <w:lang w:val="sr-Cyrl-RS"/>
              </w:rPr>
            </w:pPr>
            <w:r w:rsidRPr="009B33E3">
              <w:rPr>
                <w:lang w:val="sr-Cyrl-RS"/>
              </w:rPr>
              <w:t>3,9</w:t>
            </w:r>
          </w:p>
        </w:tc>
      </w:tr>
    </w:tbl>
    <w:p w14:paraId="18D4C80F" w14:textId="77777777" w:rsidR="009B33E3" w:rsidRPr="009B33E3" w:rsidRDefault="009B33E3" w:rsidP="009B33E3">
      <w:pPr>
        <w:rPr>
          <w:lang w:val="sr-Cyrl-RS"/>
        </w:rPr>
      </w:pPr>
    </w:p>
    <w:p w14:paraId="360B9E26" w14:textId="5BC76C4D" w:rsidR="009B33E3" w:rsidRPr="009B33E3" w:rsidRDefault="009B33E3" w:rsidP="009B33E3">
      <w:pPr>
        <w:rPr>
          <w:bCs/>
          <w:lang w:val="sr-Cyrl-RS"/>
        </w:rPr>
      </w:pPr>
      <w:r w:rsidRPr="009B33E3">
        <w:rPr>
          <w:bCs/>
          <w:lang w:val="sr-Cyrl-RS"/>
        </w:rPr>
        <w:tab/>
        <w:t xml:space="preserve">Релативне честине ветра по правцима и тишине у промилима и средње брзине ветра у </w:t>
      </w:r>
      <w:r w:rsidR="007E60D5">
        <w:rPr>
          <w:bCs/>
        </w:rPr>
        <w:t>m</w:t>
      </w:r>
      <w:r w:rsidRPr="009B33E3">
        <w:rPr>
          <w:bCs/>
          <w:lang w:val="sr-Cyrl-RS"/>
        </w:rPr>
        <w:t>/</w:t>
      </w:r>
      <w:r w:rsidR="007E60D5">
        <w:rPr>
          <w:bCs/>
        </w:rPr>
        <w:t>s</w:t>
      </w:r>
      <w:r w:rsidRPr="009B33E3">
        <w:rPr>
          <w:bCs/>
          <w:lang w:val="sr-Cyrl-RS"/>
        </w:rPr>
        <w:t xml:space="preserve"> 1981-2020.год.</w:t>
      </w:r>
    </w:p>
    <w:p w14:paraId="270873C0" w14:textId="15A17AB5" w:rsidR="007E60D5" w:rsidRPr="007E60D5" w:rsidRDefault="007E60D5" w:rsidP="007E60D5">
      <w:pPr>
        <w:pStyle w:val="Quote"/>
        <w:rPr>
          <w:b/>
          <w:bCs/>
        </w:rPr>
      </w:pPr>
      <w:r w:rsidRPr="007E60D5">
        <w:t xml:space="preserve">Табела </w:t>
      </w:r>
      <w:r w:rsidRPr="007E60D5">
        <w:rPr>
          <w:lang w:val="sr-Latn-RS"/>
        </w:rPr>
        <w:t>10</w:t>
      </w:r>
      <w:r w:rsidRPr="007E60D5">
        <w:t>-Приказ релативне честине брзине ветра</w:t>
      </w:r>
      <w:r>
        <w:t xml:space="preserve"> (m/s)</w:t>
      </w:r>
      <w:r w:rsidRPr="007E60D5">
        <w:t xml:space="preserve"> по правцима.</w:t>
      </w:r>
    </w:p>
    <w:tbl>
      <w:tblPr>
        <w:tblW w:w="0" w:type="auto"/>
        <w:jc w:val="center"/>
        <w:tblLook w:val="0000" w:firstRow="0" w:lastRow="0" w:firstColumn="0" w:lastColumn="0" w:noHBand="0" w:noVBand="0"/>
      </w:tblPr>
      <w:tblGrid>
        <w:gridCol w:w="5164"/>
        <w:gridCol w:w="2043"/>
        <w:gridCol w:w="2043"/>
        <w:gridCol w:w="2043"/>
        <w:gridCol w:w="1863"/>
      </w:tblGrid>
      <w:tr w:rsidR="007E60D5" w:rsidRPr="007E60D5" w14:paraId="53C1FEEB" w14:textId="77777777" w:rsidTr="007E60D5">
        <w:trPr>
          <w:trHeight w:val="328"/>
          <w:jc w:val="center"/>
        </w:trPr>
        <w:tc>
          <w:tcPr>
            <w:tcW w:w="0" w:type="auto"/>
            <w:gridSpan w:val="5"/>
            <w:vMerge w:val="restart"/>
            <w:vAlign w:val="center"/>
          </w:tcPr>
          <w:p w14:paraId="0A4D54FC" w14:textId="05D849E8" w:rsidR="007E60D5" w:rsidRPr="007E60D5" w:rsidRDefault="007E60D5" w:rsidP="007E60D5">
            <w:pPr>
              <w:rPr>
                <w:lang w:val="sr-Cyrl-RS"/>
              </w:rPr>
            </w:pPr>
            <w:r w:rsidRPr="007E60D5">
              <w:rPr>
                <w:lang w:val="sr-Cyrl-RS"/>
              </w:rPr>
              <w:t>Релативна честина одређених категорија брзине (</w:t>
            </w:r>
            <w:r>
              <w:t>m/s</w:t>
            </w:r>
            <w:r w:rsidRPr="007E60D5">
              <w:rPr>
                <w:lang w:val="sr-Cyrl-RS"/>
              </w:rPr>
              <w:t>) по правцима</w:t>
            </w:r>
          </w:p>
        </w:tc>
      </w:tr>
      <w:tr w:rsidR="007E60D5" w:rsidRPr="007E60D5" w14:paraId="1D3D94E7" w14:textId="77777777" w:rsidTr="007E60D5">
        <w:trPr>
          <w:trHeight w:val="300"/>
          <w:jc w:val="center"/>
        </w:trPr>
        <w:tc>
          <w:tcPr>
            <w:tcW w:w="0" w:type="auto"/>
            <w:gridSpan w:val="5"/>
            <w:vMerge/>
            <w:vAlign w:val="center"/>
          </w:tcPr>
          <w:p w14:paraId="545D6020" w14:textId="77777777" w:rsidR="007E60D5" w:rsidRPr="007E60D5" w:rsidRDefault="007E60D5" w:rsidP="007E60D5">
            <w:pPr>
              <w:rPr>
                <w:lang w:val="sr-Cyrl-RS"/>
              </w:rPr>
            </w:pPr>
          </w:p>
        </w:tc>
      </w:tr>
      <w:tr w:rsidR="007E60D5" w:rsidRPr="007E60D5" w14:paraId="38CB60B0" w14:textId="77777777" w:rsidTr="007E60D5">
        <w:trPr>
          <w:trHeight w:val="420"/>
          <w:jc w:val="center"/>
        </w:trPr>
        <w:tc>
          <w:tcPr>
            <w:tcW w:w="0" w:type="auto"/>
            <w:tcBorders>
              <w:top w:val="single" w:sz="8" w:space="0" w:color="000000"/>
              <w:left w:val="single" w:sz="8" w:space="0" w:color="000000"/>
              <w:bottom w:val="single" w:sz="8" w:space="0" w:color="000000"/>
              <w:right w:val="single" w:sz="8" w:space="0" w:color="000000"/>
            </w:tcBorders>
            <w:shd w:val="clear" w:color="auto" w:fill="DEEAF6" w:themeFill="accent5" w:themeFillTint="33"/>
            <w:vAlign w:val="center"/>
          </w:tcPr>
          <w:p w14:paraId="5E861D42" w14:textId="5597F0D8" w:rsidR="007E60D5" w:rsidRPr="007E60D5" w:rsidRDefault="007E60D5" w:rsidP="007E60D5">
            <w:pPr>
              <w:rPr>
                <w:b/>
                <w:bCs/>
                <w:lang w:val="sr-Cyrl-RS"/>
              </w:rPr>
            </w:pPr>
            <w:r w:rsidRPr="007E60D5">
              <w:rPr>
                <w:b/>
                <w:bCs/>
                <w:lang w:val="sr-Cyrl-RS"/>
              </w:rPr>
              <w:t>правац/брзина</w:t>
            </w:r>
          </w:p>
        </w:tc>
        <w:tc>
          <w:tcPr>
            <w:tcW w:w="0" w:type="auto"/>
            <w:tcBorders>
              <w:top w:val="single" w:sz="8" w:space="0" w:color="000000"/>
              <w:bottom w:val="single" w:sz="8" w:space="0" w:color="000000"/>
              <w:right w:val="single" w:sz="4" w:space="0" w:color="000000"/>
            </w:tcBorders>
            <w:shd w:val="clear" w:color="auto" w:fill="DEEAF6" w:themeFill="accent5" w:themeFillTint="33"/>
            <w:vAlign w:val="center"/>
          </w:tcPr>
          <w:p w14:paraId="5A1D67C8" w14:textId="77777777" w:rsidR="007E60D5" w:rsidRPr="007E60D5" w:rsidRDefault="007E60D5" w:rsidP="007E60D5">
            <w:pPr>
              <w:jc w:val="right"/>
              <w:rPr>
                <w:b/>
                <w:bCs/>
                <w:lang w:val="sr-Cyrl-RS"/>
              </w:rPr>
            </w:pPr>
            <w:r w:rsidRPr="007E60D5">
              <w:rPr>
                <w:b/>
                <w:bCs/>
                <w:lang w:val="sr-Cyrl-RS"/>
              </w:rPr>
              <w:t>0.1-2</w:t>
            </w:r>
          </w:p>
        </w:tc>
        <w:tc>
          <w:tcPr>
            <w:tcW w:w="0" w:type="auto"/>
            <w:tcBorders>
              <w:top w:val="single" w:sz="8" w:space="0" w:color="000000"/>
              <w:bottom w:val="single" w:sz="8" w:space="0" w:color="000000"/>
              <w:right w:val="single" w:sz="4" w:space="0" w:color="000000"/>
            </w:tcBorders>
            <w:shd w:val="clear" w:color="auto" w:fill="DEEAF6" w:themeFill="accent5" w:themeFillTint="33"/>
            <w:vAlign w:val="center"/>
          </w:tcPr>
          <w:p w14:paraId="352358B2" w14:textId="77777777" w:rsidR="007E60D5" w:rsidRPr="007E60D5" w:rsidRDefault="007E60D5" w:rsidP="007E60D5">
            <w:pPr>
              <w:jc w:val="right"/>
              <w:rPr>
                <w:b/>
                <w:bCs/>
                <w:lang w:val="sr-Cyrl-RS"/>
              </w:rPr>
            </w:pPr>
            <w:r w:rsidRPr="007E60D5">
              <w:rPr>
                <w:b/>
                <w:bCs/>
                <w:lang w:val="sr-Cyrl-RS"/>
              </w:rPr>
              <w:t>2.1-5</w:t>
            </w:r>
          </w:p>
        </w:tc>
        <w:tc>
          <w:tcPr>
            <w:tcW w:w="0" w:type="auto"/>
            <w:tcBorders>
              <w:top w:val="single" w:sz="8" w:space="0" w:color="000000"/>
              <w:bottom w:val="single" w:sz="8" w:space="0" w:color="000000"/>
              <w:right w:val="single" w:sz="4" w:space="0" w:color="000000"/>
            </w:tcBorders>
            <w:shd w:val="clear" w:color="auto" w:fill="DEEAF6" w:themeFill="accent5" w:themeFillTint="33"/>
            <w:vAlign w:val="center"/>
          </w:tcPr>
          <w:p w14:paraId="280E73DD" w14:textId="77777777" w:rsidR="007E60D5" w:rsidRPr="007E60D5" w:rsidRDefault="007E60D5" w:rsidP="007E60D5">
            <w:pPr>
              <w:jc w:val="right"/>
              <w:rPr>
                <w:b/>
                <w:bCs/>
                <w:lang w:val="sr-Cyrl-RS"/>
              </w:rPr>
            </w:pPr>
            <w:r w:rsidRPr="007E60D5">
              <w:rPr>
                <w:b/>
                <w:bCs/>
                <w:lang w:val="sr-Cyrl-RS"/>
              </w:rPr>
              <w:t>5.1-9</w:t>
            </w:r>
          </w:p>
        </w:tc>
        <w:tc>
          <w:tcPr>
            <w:tcW w:w="0" w:type="auto"/>
            <w:tcBorders>
              <w:top w:val="single" w:sz="8" w:space="0" w:color="000000"/>
              <w:bottom w:val="single" w:sz="8" w:space="0" w:color="000000"/>
              <w:right w:val="single" w:sz="8" w:space="0" w:color="000000"/>
            </w:tcBorders>
            <w:shd w:val="clear" w:color="auto" w:fill="DEEAF6" w:themeFill="accent5" w:themeFillTint="33"/>
            <w:vAlign w:val="center"/>
          </w:tcPr>
          <w:p w14:paraId="4D7FBEE6" w14:textId="77777777" w:rsidR="007E60D5" w:rsidRPr="007E60D5" w:rsidRDefault="007E60D5" w:rsidP="007E60D5">
            <w:pPr>
              <w:jc w:val="right"/>
              <w:rPr>
                <w:b/>
                <w:bCs/>
                <w:lang w:val="sr-Cyrl-RS"/>
              </w:rPr>
            </w:pPr>
            <w:r w:rsidRPr="007E60D5">
              <w:rPr>
                <w:b/>
                <w:bCs/>
                <w:lang w:val="sr-Cyrl-RS"/>
              </w:rPr>
              <w:t>&gt;9.1</w:t>
            </w:r>
          </w:p>
        </w:tc>
      </w:tr>
      <w:tr w:rsidR="007E60D5" w:rsidRPr="007E60D5" w14:paraId="73830476" w14:textId="77777777" w:rsidTr="00602A68">
        <w:trPr>
          <w:trHeight w:val="288"/>
          <w:jc w:val="center"/>
        </w:trPr>
        <w:tc>
          <w:tcPr>
            <w:tcW w:w="0" w:type="auto"/>
            <w:tcBorders>
              <w:left w:val="single" w:sz="8" w:space="0" w:color="000000"/>
              <w:bottom w:val="single" w:sz="4" w:space="0" w:color="000000"/>
              <w:right w:val="single" w:sz="8" w:space="0" w:color="000000"/>
            </w:tcBorders>
          </w:tcPr>
          <w:p w14:paraId="6D48FF53" w14:textId="3AF4B086" w:rsidR="007E60D5" w:rsidRPr="007E60D5" w:rsidRDefault="007E60D5" w:rsidP="007E60D5">
            <w:pPr>
              <w:rPr>
                <w:lang w:val="sr-Cyrl-RS"/>
              </w:rPr>
            </w:pPr>
            <w:r w:rsidRPr="003522C5">
              <w:t>N</w:t>
            </w:r>
          </w:p>
        </w:tc>
        <w:tc>
          <w:tcPr>
            <w:tcW w:w="0" w:type="auto"/>
            <w:tcBorders>
              <w:top w:val="single" w:sz="8" w:space="0" w:color="000000"/>
              <w:left w:val="single" w:sz="8" w:space="0" w:color="000000"/>
              <w:bottom w:val="single" w:sz="4" w:space="0" w:color="000000"/>
              <w:right w:val="single" w:sz="4" w:space="0" w:color="000000"/>
            </w:tcBorders>
            <w:shd w:val="clear" w:color="auto" w:fill="FDBDBE"/>
            <w:vAlign w:val="center"/>
          </w:tcPr>
          <w:p w14:paraId="2478069E" w14:textId="77777777" w:rsidR="007E60D5" w:rsidRPr="007E60D5" w:rsidRDefault="007E60D5" w:rsidP="007E60D5">
            <w:pPr>
              <w:jc w:val="right"/>
              <w:rPr>
                <w:lang w:val="sr-Cyrl-RS"/>
              </w:rPr>
            </w:pPr>
            <w:r w:rsidRPr="007E60D5">
              <w:rPr>
                <w:lang w:val="sr-Cyrl-RS"/>
              </w:rPr>
              <w:t>1.1</w:t>
            </w:r>
          </w:p>
        </w:tc>
        <w:tc>
          <w:tcPr>
            <w:tcW w:w="0" w:type="auto"/>
            <w:tcBorders>
              <w:top w:val="single" w:sz="8" w:space="0" w:color="000000"/>
              <w:left w:val="single" w:sz="4" w:space="0" w:color="000000"/>
              <w:bottom w:val="single" w:sz="4" w:space="0" w:color="000000"/>
              <w:right w:val="single" w:sz="4" w:space="0" w:color="000000"/>
            </w:tcBorders>
            <w:shd w:val="clear" w:color="auto" w:fill="FA8A8C"/>
            <w:vAlign w:val="center"/>
          </w:tcPr>
          <w:p w14:paraId="2BA2B1CB" w14:textId="77777777" w:rsidR="007E60D5" w:rsidRPr="007E60D5" w:rsidRDefault="007E60D5" w:rsidP="007E60D5">
            <w:pPr>
              <w:jc w:val="right"/>
              <w:rPr>
                <w:lang w:val="sr-Cyrl-RS"/>
              </w:rPr>
            </w:pPr>
            <w:r w:rsidRPr="007E60D5">
              <w:rPr>
                <w:lang w:val="sr-Cyrl-RS"/>
              </w:rPr>
              <w:t>4.8</w:t>
            </w:r>
          </w:p>
        </w:tc>
        <w:tc>
          <w:tcPr>
            <w:tcW w:w="0" w:type="auto"/>
            <w:tcBorders>
              <w:top w:val="single" w:sz="8" w:space="0" w:color="000000"/>
              <w:left w:val="single" w:sz="4" w:space="0" w:color="000000"/>
              <w:bottom w:val="single" w:sz="4" w:space="0" w:color="000000"/>
              <w:right w:val="single" w:sz="4" w:space="0" w:color="000000"/>
            </w:tcBorders>
            <w:shd w:val="clear" w:color="auto" w:fill="FDC3C4"/>
            <w:vAlign w:val="center"/>
          </w:tcPr>
          <w:p w14:paraId="1B8B7CC9" w14:textId="77777777" w:rsidR="007E60D5" w:rsidRPr="007E60D5" w:rsidRDefault="007E60D5" w:rsidP="007E60D5">
            <w:pPr>
              <w:jc w:val="right"/>
              <w:rPr>
                <w:lang w:val="sr-Cyrl-RS"/>
              </w:rPr>
            </w:pPr>
            <w:r w:rsidRPr="007E60D5">
              <w:rPr>
                <w:lang w:val="sr-Cyrl-RS"/>
              </w:rPr>
              <w:t>0.7</w:t>
            </w:r>
          </w:p>
        </w:tc>
        <w:tc>
          <w:tcPr>
            <w:tcW w:w="0" w:type="auto"/>
            <w:tcBorders>
              <w:top w:val="single" w:sz="8" w:space="0" w:color="000000"/>
              <w:left w:val="single" w:sz="4" w:space="0" w:color="000000"/>
              <w:bottom w:val="single" w:sz="4" w:space="0" w:color="000000"/>
              <w:right w:val="single" w:sz="8" w:space="0" w:color="000000"/>
            </w:tcBorders>
            <w:shd w:val="clear" w:color="auto" w:fill="FDC9CA"/>
            <w:vAlign w:val="center"/>
          </w:tcPr>
          <w:p w14:paraId="513EDBCC" w14:textId="77777777" w:rsidR="007E60D5" w:rsidRPr="007E60D5" w:rsidRDefault="007E60D5" w:rsidP="007E60D5">
            <w:pPr>
              <w:jc w:val="right"/>
              <w:rPr>
                <w:lang w:val="sr-Cyrl-RS"/>
              </w:rPr>
            </w:pPr>
            <w:r w:rsidRPr="007E60D5">
              <w:rPr>
                <w:lang w:val="sr-Cyrl-RS"/>
              </w:rPr>
              <w:t>0.2</w:t>
            </w:r>
          </w:p>
        </w:tc>
      </w:tr>
      <w:tr w:rsidR="007E60D5" w:rsidRPr="007E60D5" w14:paraId="79AE251C" w14:textId="77777777" w:rsidTr="00602A68">
        <w:trPr>
          <w:trHeight w:val="288"/>
          <w:jc w:val="center"/>
        </w:trPr>
        <w:tc>
          <w:tcPr>
            <w:tcW w:w="0" w:type="auto"/>
            <w:tcBorders>
              <w:left w:val="single" w:sz="8" w:space="0" w:color="000000"/>
              <w:bottom w:val="single" w:sz="4" w:space="0" w:color="000000"/>
              <w:right w:val="single" w:sz="8" w:space="0" w:color="000000"/>
            </w:tcBorders>
          </w:tcPr>
          <w:p w14:paraId="044F1D87" w14:textId="1ADDD5F4" w:rsidR="007E60D5" w:rsidRPr="007E60D5" w:rsidRDefault="007E60D5" w:rsidP="007E60D5">
            <w:pPr>
              <w:rPr>
                <w:lang w:val="sr-Cyrl-RS"/>
              </w:rPr>
            </w:pPr>
            <w:r w:rsidRPr="003522C5">
              <w:t>NNE</w:t>
            </w:r>
          </w:p>
        </w:tc>
        <w:tc>
          <w:tcPr>
            <w:tcW w:w="0" w:type="auto"/>
            <w:tcBorders>
              <w:top w:val="single" w:sz="4" w:space="0" w:color="000000"/>
              <w:left w:val="single" w:sz="8" w:space="0" w:color="000000"/>
              <w:bottom w:val="single" w:sz="4" w:space="0" w:color="000000"/>
              <w:right w:val="single" w:sz="4" w:space="0" w:color="000000"/>
            </w:tcBorders>
            <w:shd w:val="clear" w:color="auto" w:fill="FDC1C2"/>
            <w:vAlign w:val="center"/>
          </w:tcPr>
          <w:p w14:paraId="6A2C84DB" w14:textId="77777777" w:rsidR="007E60D5" w:rsidRPr="007E60D5" w:rsidRDefault="007E60D5" w:rsidP="007E60D5">
            <w:pPr>
              <w:jc w:val="right"/>
              <w:rPr>
                <w:lang w:val="sr-Cyrl-RS"/>
              </w:rPr>
            </w:pPr>
            <w:r w:rsidRPr="007E60D5">
              <w:rPr>
                <w:lang w:val="sr-Cyrl-RS"/>
              </w:rPr>
              <w:t>0.8</w:t>
            </w:r>
          </w:p>
        </w:tc>
        <w:tc>
          <w:tcPr>
            <w:tcW w:w="0" w:type="auto"/>
            <w:tcBorders>
              <w:top w:val="single" w:sz="4" w:space="0" w:color="000000"/>
              <w:left w:val="single" w:sz="4" w:space="0" w:color="000000"/>
              <w:bottom w:val="single" w:sz="4" w:space="0" w:color="000000"/>
              <w:right w:val="single" w:sz="4" w:space="0" w:color="000000"/>
            </w:tcBorders>
            <w:shd w:val="clear" w:color="auto" w:fill="FA8183"/>
            <w:vAlign w:val="center"/>
          </w:tcPr>
          <w:p w14:paraId="48F1A3F8" w14:textId="77777777" w:rsidR="007E60D5" w:rsidRPr="007E60D5" w:rsidRDefault="007E60D5" w:rsidP="007E60D5">
            <w:pPr>
              <w:jc w:val="right"/>
              <w:rPr>
                <w:lang w:val="sr-Cyrl-RS"/>
              </w:rPr>
            </w:pPr>
            <w:r w:rsidRPr="007E60D5">
              <w:rPr>
                <w:lang w:val="sr-Cyrl-RS"/>
              </w:rPr>
              <w:t>5.5</w:t>
            </w:r>
          </w:p>
        </w:tc>
        <w:tc>
          <w:tcPr>
            <w:tcW w:w="0" w:type="auto"/>
            <w:tcBorders>
              <w:top w:val="single" w:sz="4" w:space="0" w:color="000000"/>
              <w:left w:val="single" w:sz="4" w:space="0" w:color="000000"/>
              <w:bottom w:val="single" w:sz="4" w:space="0" w:color="000000"/>
              <w:right w:val="single" w:sz="4" w:space="0" w:color="000000"/>
            </w:tcBorders>
            <w:shd w:val="clear" w:color="auto" w:fill="FDC2C3"/>
            <w:vAlign w:val="center"/>
          </w:tcPr>
          <w:p w14:paraId="792C35D6" w14:textId="77777777" w:rsidR="007E60D5" w:rsidRPr="007E60D5" w:rsidRDefault="007E60D5" w:rsidP="007E60D5">
            <w:pPr>
              <w:jc w:val="right"/>
              <w:rPr>
                <w:lang w:val="sr-Cyrl-RS"/>
              </w:rPr>
            </w:pPr>
            <w:r w:rsidRPr="007E60D5">
              <w:rPr>
                <w:lang w:val="sr-Cyrl-RS"/>
              </w:rPr>
              <w:t>0.7</w:t>
            </w:r>
          </w:p>
        </w:tc>
        <w:tc>
          <w:tcPr>
            <w:tcW w:w="0" w:type="auto"/>
            <w:tcBorders>
              <w:top w:val="single" w:sz="4" w:space="0" w:color="000000"/>
              <w:left w:val="single" w:sz="4" w:space="0" w:color="000000"/>
              <w:bottom w:val="single" w:sz="4" w:space="0" w:color="000000"/>
              <w:right w:val="single" w:sz="8" w:space="0" w:color="000000"/>
            </w:tcBorders>
            <w:shd w:val="clear" w:color="auto" w:fill="FDC9CA"/>
            <w:vAlign w:val="center"/>
          </w:tcPr>
          <w:p w14:paraId="301A3D4B" w14:textId="77777777" w:rsidR="007E60D5" w:rsidRPr="007E60D5" w:rsidRDefault="007E60D5" w:rsidP="007E60D5">
            <w:pPr>
              <w:jc w:val="right"/>
              <w:rPr>
                <w:lang w:val="sr-Cyrl-RS"/>
              </w:rPr>
            </w:pPr>
            <w:r w:rsidRPr="007E60D5">
              <w:rPr>
                <w:lang w:val="sr-Cyrl-RS"/>
              </w:rPr>
              <w:t>0.2</w:t>
            </w:r>
          </w:p>
        </w:tc>
      </w:tr>
      <w:tr w:rsidR="007E60D5" w:rsidRPr="007E60D5" w14:paraId="6D6AA186" w14:textId="77777777" w:rsidTr="00602A68">
        <w:trPr>
          <w:trHeight w:val="288"/>
          <w:jc w:val="center"/>
        </w:trPr>
        <w:tc>
          <w:tcPr>
            <w:tcW w:w="0" w:type="auto"/>
            <w:tcBorders>
              <w:left w:val="single" w:sz="8" w:space="0" w:color="000000"/>
              <w:bottom w:val="single" w:sz="4" w:space="0" w:color="000000"/>
              <w:right w:val="single" w:sz="8" w:space="0" w:color="000000"/>
            </w:tcBorders>
          </w:tcPr>
          <w:p w14:paraId="28D28C39" w14:textId="19535558" w:rsidR="007E60D5" w:rsidRPr="007E60D5" w:rsidRDefault="007E60D5" w:rsidP="007E60D5">
            <w:pPr>
              <w:rPr>
                <w:lang w:val="sr-Cyrl-RS"/>
              </w:rPr>
            </w:pPr>
            <w:r w:rsidRPr="003522C5">
              <w:t>NE</w:t>
            </w:r>
          </w:p>
        </w:tc>
        <w:tc>
          <w:tcPr>
            <w:tcW w:w="0" w:type="auto"/>
            <w:tcBorders>
              <w:top w:val="single" w:sz="4" w:space="0" w:color="000000"/>
              <w:left w:val="single" w:sz="8" w:space="0" w:color="000000"/>
              <w:bottom w:val="single" w:sz="4" w:space="0" w:color="000000"/>
              <w:right w:val="single" w:sz="4" w:space="0" w:color="000000"/>
            </w:tcBorders>
            <w:shd w:val="clear" w:color="auto" w:fill="FDBCBD"/>
            <w:vAlign w:val="center"/>
          </w:tcPr>
          <w:p w14:paraId="305A33A9" w14:textId="77777777" w:rsidR="007E60D5" w:rsidRPr="007E60D5" w:rsidRDefault="007E60D5" w:rsidP="007E60D5">
            <w:pPr>
              <w:jc w:val="right"/>
              <w:rPr>
                <w:lang w:val="sr-Cyrl-RS"/>
              </w:rPr>
            </w:pPr>
            <w:r w:rsidRPr="007E60D5">
              <w:rPr>
                <w:lang w:val="sr-Cyrl-RS"/>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97476"/>
            <w:vAlign w:val="center"/>
          </w:tcPr>
          <w:p w14:paraId="0F7CA2C7" w14:textId="77777777" w:rsidR="007E60D5" w:rsidRPr="007E60D5" w:rsidRDefault="007E60D5" w:rsidP="007E60D5">
            <w:pPr>
              <w:jc w:val="right"/>
              <w:rPr>
                <w:lang w:val="sr-Cyrl-RS"/>
              </w:rPr>
            </w:pPr>
            <w:r w:rsidRPr="007E60D5">
              <w:rPr>
                <w:lang w:val="sr-Cyrl-RS"/>
              </w:rPr>
              <w:t>6.5</w:t>
            </w:r>
          </w:p>
        </w:tc>
        <w:tc>
          <w:tcPr>
            <w:tcW w:w="0" w:type="auto"/>
            <w:tcBorders>
              <w:top w:val="single" w:sz="4" w:space="0" w:color="000000"/>
              <w:left w:val="single" w:sz="4" w:space="0" w:color="000000"/>
              <w:bottom w:val="single" w:sz="4" w:space="0" w:color="000000"/>
              <w:right w:val="single" w:sz="4" w:space="0" w:color="000000"/>
            </w:tcBorders>
            <w:shd w:val="clear" w:color="auto" w:fill="FDC4C5"/>
            <w:vAlign w:val="center"/>
          </w:tcPr>
          <w:p w14:paraId="3B7D719A" w14:textId="77777777" w:rsidR="007E60D5" w:rsidRPr="007E60D5" w:rsidRDefault="007E60D5" w:rsidP="007E60D5">
            <w:pPr>
              <w:jc w:val="right"/>
              <w:rPr>
                <w:lang w:val="sr-Cyrl-RS"/>
              </w:rPr>
            </w:pPr>
            <w:r w:rsidRPr="007E60D5">
              <w:rPr>
                <w:lang w:val="sr-Cyrl-RS"/>
              </w:rPr>
              <w:t>0.6</w:t>
            </w:r>
          </w:p>
        </w:tc>
        <w:tc>
          <w:tcPr>
            <w:tcW w:w="0" w:type="auto"/>
            <w:tcBorders>
              <w:top w:val="single" w:sz="4" w:space="0" w:color="000000"/>
              <w:left w:val="single" w:sz="4" w:space="0" w:color="000000"/>
              <w:bottom w:val="single" w:sz="4" w:space="0" w:color="000000"/>
              <w:right w:val="single" w:sz="8" w:space="0" w:color="000000"/>
            </w:tcBorders>
            <w:shd w:val="clear" w:color="auto" w:fill="FDC9CA"/>
            <w:vAlign w:val="center"/>
          </w:tcPr>
          <w:p w14:paraId="567BFB75" w14:textId="77777777" w:rsidR="007E60D5" w:rsidRPr="007E60D5" w:rsidRDefault="007E60D5" w:rsidP="007E60D5">
            <w:pPr>
              <w:jc w:val="right"/>
              <w:rPr>
                <w:lang w:val="sr-Cyrl-RS"/>
              </w:rPr>
            </w:pPr>
            <w:r w:rsidRPr="007E60D5">
              <w:rPr>
                <w:lang w:val="sr-Cyrl-RS"/>
              </w:rPr>
              <w:t>0.2</w:t>
            </w:r>
          </w:p>
        </w:tc>
      </w:tr>
      <w:tr w:rsidR="007E60D5" w:rsidRPr="007E60D5" w14:paraId="7AD169CF" w14:textId="77777777" w:rsidTr="00602A68">
        <w:trPr>
          <w:trHeight w:val="288"/>
          <w:jc w:val="center"/>
        </w:trPr>
        <w:tc>
          <w:tcPr>
            <w:tcW w:w="0" w:type="auto"/>
            <w:tcBorders>
              <w:left w:val="single" w:sz="8" w:space="0" w:color="000000"/>
              <w:bottom w:val="single" w:sz="4" w:space="0" w:color="000000"/>
              <w:right w:val="single" w:sz="8" w:space="0" w:color="000000"/>
            </w:tcBorders>
          </w:tcPr>
          <w:p w14:paraId="2EC392B5" w14:textId="1FD60A89" w:rsidR="007E60D5" w:rsidRPr="007E60D5" w:rsidRDefault="007E60D5" w:rsidP="007E60D5">
            <w:pPr>
              <w:rPr>
                <w:lang w:val="sr-Cyrl-RS"/>
              </w:rPr>
            </w:pPr>
            <w:r w:rsidRPr="003522C5">
              <w:t>ENE</w:t>
            </w:r>
          </w:p>
        </w:tc>
        <w:tc>
          <w:tcPr>
            <w:tcW w:w="0" w:type="auto"/>
            <w:tcBorders>
              <w:top w:val="single" w:sz="4" w:space="0" w:color="000000"/>
              <w:left w:val="single" w:sz="8" w:space="0" w:color="000000"/>
              <w:bottom w:val="single" w:sz="4" w:space="0" w:color="000000"/>
              <w:right w:val="single" w:sz="4" w:space="0" w:color="000000"/>
            </w:tcBorders>
            <w:shd w:val="clear" w:color="auto" w:fill="FDBCBD"/>
            <w:vAlign w:val="center"/>
          </w:tcPr>
          <w:p w14:paraId="1FDFFB81" w14:textId="77777777" w:rsidR="007E60D5" w:rsidRPr="007E60D5" w:rsidRDefault="007E60D5" w:rsidP="007E60D5">
            <w:pPr>
              <w:jc w:val="right"/>
              <w:rPr>
                <w:lang w:val="sr-Cyrl-RS"/>
              </w:rPr>
            </w:pPr>
            <w:r w:rsidRPr="007E60D5">
              <w:rPr>
                <w:lang w:val="sr-Cyrl-RS"/>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A8A8B"/>
            <w:vAlign w:val="center"/>
          </w:tcPr>
          <w:p w14:paraId="6EC03DDB" w14:textId="77777777" w:rsidR="007E60D5" w:rsidRPr="007E60D5" w:rsidRDefault="007E60D5" w:rsidP="007E60D5">
            <w:pPr>
              <w:jc w:val="right"/>
              <w:rPr>
                <w:lang w:val="sr-Cyrl-RS"/>
              </w:rPr>
            </w:pPr>
            <w:r w:rsidRPr="007E60D5">
              <w:rPr>
                <w:lang w:val="sr-Cyrl-RS"/>
              </w:rPr>
              <w:t>4.9</w:t>
            </w:r>
          </w:p>
        </w:tc>
        <w:tc>
          <w:tcPr>
            <w:tcW w:w="0" w:type="auto"/>
            <w:tcBorders>
              <w:top w:val="single" w:sz="4" w:space="0" w:color="000000"/>
              <w:left w:val="single" w:sz="4" w:space="0" w:color="000000"/>
              <w:bottom w:val="single" w:sz="4" w:space="0" w:color="000000"/>
              <w:right w:val="single" w:sz="4" w:space="0" w:color="000000"/>
            </w:tcBorders>
            <w:shd w:val="clear" w:color="auto" w:fill="FDC4C5"/>
            <w:vAlign w:val="center"/>
          </w:tcPr>
          <w:p w14:paraId="6011EB06" w14:textId="77777777" w:rsidR="007E60D5" w:rsidRPr="007E60D5" w:rsidRDefault="007E60D5" w:rsidP="007E60D5">
            <w:pPr>
              <w:jc w:val="right"/>
              <w:rPr>
                <w:lang w:val="sr-Cyrl-RS"/>
              </w:rPr>
            </w:pPr>
            <w:r w:rsidRPr="007E60D5">
              <w:rPr>
                <w:lang w:val="sr-Cyrl-RS"/>
              </w:rPr>
              <w:t>0.6</w:t>
            </w:r>
          </w:p>
        </w:tc>
        <w:tc>
          <w:tcPr>
            <w:tcW w:w="0" w:type="auto"/>
            <w:tcBorders>
              <w:top w:val="single" w:sz="4" w:space="0" w:color="000000"/>
              <w:left w:val="single" w:sz="4" w:space="0" w:color="000000"/>
              <w:bottom w:val="single" w:sz="4" w:space="0" w:color="000000"/>
              <w:right w:val="single" w:sz="8" w:space="0" w:color="000000"/>
            </w:tcBorders>
            <w:shd w:val="clear" w:color="auto" w:fill="FDCACB"/>
            <w:vAlign w:val="center"/>
          </w:tcPr>
          <w:p w14:paraId="2A7237BF" w14:textId="77777777" w:rsidR="007E60D5" w:rsidRPr="007E60D5" w:rsidRDefault="007E60D5" w:rsidP="007E60D5">
            <w:pPr>
              <w:jc w:val="right"/>
              <w:rPr>
                <w:lang w:val="sr-Cyrl-RS"/>
              </w:rPr>
            </w:pPr>
            <w:r w:rsidRPr="007E60D5">
              <w:rPr>
                <w:lang w:val="sr-Cyrl-RS"/>
              </w:rPr>
              <w:t>0.1</w:t>
            </w:r>
          </w:p>
        </w:tc>
      </w:tr>
      <w:tr w:rsidR="007E60D5" w:rsidRPr="007E60D5" w14:paraId="253503D0" w14:textId="77777777" w:rsidTr="00602A68">
        <w:trPr>
          <w:trHeight w:val="288"/>
          <w:jc w:val="center"/>
        </w:trPr>
        <w:tc>
          <w:tcPr>
            <w:tcW w:w="0" w:type="auto"/>
            <w:tcBorders>
              <w:left w:val="single" w:sz="8" w:space="0" w:color="000000"/>
              <w:bottom w:val="single" w:sz="4" w:space="0" w:color="000000"/>
              <w:right w:val="single" w:sz="8" w:space="0" w:color="000000"/>
            </w:tcBorders>
          </w:tcPr>
          <w:p w14:paraId="4ED518B8" w14:textId="60B93BC7" w:rsidR="007E60D5" w:rsidRPr="007E60D5" w:rsidRDefault="007E60D5" w:rsidP="007E60D5">
            <w:pPr>
              <w:rPr>
                <w:lang w:val="sr-Cyrl-RS"/>
              </w:rPr>
            </w:pPr>
            <w:r w:rsidRPr="003522C5">
              <w:t>E</w:t>
            </w:r>
          </w:p>
        </w:tc>
        <w:tc>
          <w:tcPr>
            <w:tcW w:w="0" w:type="auto"/>
            <w:tcBorders>
              <w:top w:val="single" w:sz="4" w:space="0" w:color="000000"/>
              <w:left w:val="single" w:sz="8" w:space="0" w:color="000000"/>
              <w:bottom w:val="single" w:sz="4" w:space="0" w:color="000000"/>
              <w:right w:val="single" w:sz="4" w:space="0" w:color="000000"/>
            </w:tcBorders>
            <w:shd w:val="clear" w:color="auto" w:fill="FCB5B7"/>
            <w:vAlign w:val="center"/>
          </w:tcPr>
          <w:p w14:paraId="602221AF" w14:textId="77777777" w:rsidR="007E60D5" w:rsidRPr="007E60D5" w:rsidRDefault="007E60D5" w:rsidP="007E60D5">
            <w:pPr>
              <w:jc w:val="right"/>
              <w:rPr>
                <w:lang w:val="sr-Cyrl-RS"/>
              </w:rPr>
            </w:pPr>
            <w:r w:rsidRPr="007E60D5">
              <w:rPr>
                <w:lang w:val="sr-Cyrl-RS"/>
              </w:rPr>
              <w:t>1.7</w:t>
            </w:r>
          </w:p>
        </w:tc>
        <w:tc>
          <w:tcPr>
            <w:tcW w:w="0" w:type="auto"/>
            <w:tcBorders>
              <w:top w:val="single" w:sz="4" w:space="0" w:color="000000"/>
              <w:left w:val="single" w:sz="4" w:space="0" w:color="000000"/>
              <w:bottom w:val="single" w:sz="4" w:space="0" w:color="000000"/>
              <w:right w:val="single" w:sz="4" w:space="0" w:color="000000"/>
            </w:tcBorders>
            <w:shd w:val="clear" w:color="auto" w:fill="F96F71"/>
            <w:vAlign w:val="center"/>
          </w:tcPr>
          <w:p w14:paraId="1873246C" w14:textId="77777777" w:rsidR="007E60D5" w:rsidRPr="007E60D5" w:rsidRDefault="007E60D5" w:rsidP="007E60D5">
            <w:pPr>
              <w:jc w:val="right"/>
              <w:rPr>
                <w:lang w:val="sr-Cyrl-RS"/>
              </w:rPr>
            </w:pPr>
            <w:r w:rsidRPr="007E60D5">
              <w:rPr>
                <w:lang w:val="sr-Cyrl-RS"/>
              </w:rPr>
              <w:t>6.8</w:t>
            </w:r>
          </w:p>
        </w:tc>
        <w:tc>
          <w:tcPr>
            <w:tcW w:w="0" w:type="auto"/>
            <w:tcBorders>
              <w:top w:val="single" w:sz="4" w:space="0" w:color="000000"/>
              <w:left w:val="single" w:sz="4" w:space="0" w:color="000000"/>
              <w:bottom w:val="single" w:sz="4" w:space="0" w:color="000000"/>
              <w:right w:val="single" w:sz="4" w:space="0" w:color="000000"/>
            </w:tcBorders>
            <w:shd w:val="clear" w:color="auto" w:fill="FDBDBE"/>
            <w:vAlign w:val="center"/>
          </w:tcPr>
          <w:p w14:paraId="144901A7" w14:textId="77777777" w:rsidR="007E60D5" w:rsidRPr="007E60D5" w:rsidRDefault="007E60D5" w:rsidP="007E60D5">
            <w:pPr>
              <w:jc w:val="right"/>
              <w:rPr>
                <w:lang w:val="sr-Cyrl-RS"/>
              </w:rPr>
            </w:pPr>
            <w:r w:rsidRPr="007E60D5">
              <w:rPr>
                <w:lang w:val="sr-Cyrl-RS"/>
              </w:rPr>
              <w:t>1.1</w:t>
            </w:r>
          </w:p>
        </w:tc>
        <w:tc>
          <w:tcPr>
            <w:tcW w:w="0" w:type="auto"/>
            <w:tcBorders>
              <w:top w:val="single" w:sz="4" w:space="0" w:color="000000"/>
              <w:left w:val="single" w:sz="4" w:space="0" w:color="000000"/>
              <w:bottom w:val="single" w:sz="4" w:space="0" w:color="000000"/>
              <w:right w:val="single" w:sz="8" w:space="0" w:color="000000"/>
            </w:tcBorders>
            <w:shd w:val="clear" w:color="auto" w:fill="FDC7C8"/>
            <w:vAlign w:val="center"/>
          </w:tcPr>
          <w:p w14:paraId="4FD122E8" w14:textId="77777777" w:rsidR="007E60D5" w:rsidRPr="007E60D5" w:rsidRDefault="007E60D5" w:rsidP="007E60D5">
            <w:pPr>
              <w:jc w:val="right"/>
              <w:rPr>
                <w:lang w:val="sr-Cyrl-RS"/>
              </w:rPr>
            </w:pPr>
            <w:r w:rsidRPr="007E60D5">
              <w:rPr>
                <w:lang w:val="sr-Cyrl-RS"/>
              </w:rPr>
              <w:t>0.3</w:t>
            </w:r>
          </w:p>
        </w:tc>
      </w:tr>
      <w:tr w:rsidR="007E60D5" w:rsidRPr="007E60D5" w14:paraId="77A4DB91" w14:textId="77777777" w:rsidTr="00602A68">
        <w:trPr>
          <w:trHeight w:val="288"/>
          <w:jc w:val="center"/>
        </w:trPr>
        <w:tc>
          <w:tcPr>
            <w:tcW w:w="0" w:type="auto"/>
            <w:tcBorders>
              <w:left w:val="single" w:sz="8" w:space="0" w:color="000000"/>
              <w:bottom w:val="single" w:sz="4" w:space="0" w:color="000000"/>
              <w:right w:val="single" w:sz="8" w:space="0" w:color="000000"/>
            </w:tcBorders>
          </w:tcPr>
          <w:p w14:paraId="7DDFFAC1" w14:textId="0B2BFE92" w:rsidR="007E60D5" w:rsidRPr="007E60D5" w:rsidRDefault="007E60D5" w:rsidP="007E60D5">
            <w:pPr>
              <w:rPr>
                <w:lang w:val="sr-Cyrl-RS"/>
              </w:rPr>
            </w:pPr>
            <w:r w:rsidRPr="003522C5">
              <w:t>ESE</w:t>
            </w:r>
          </w:p>
        </w:tc>
        <w:tc>
          <w:tcPr>
            <w:tcW w:w="0" w:type="auto"/>
            <w:tcBorders>
              <w:top w:val="single" w:sz="4" w:space="0" w:color="000000"/>
              <w:left w:val="single" w:sz="8" w:space="0" w:color="000000"/>
              <w:bottom w:val="single" w:sz="4" w:space="0" w:color="000000"/>
              <w:right w:val="single" w:sz="4" w:space="0" w:color="000000"/>
            </w:tcBorders>
            <w:shd w:val="clear" w:color="auto" w:fill="FDC2C3"/>
            <w:vAlign w:val="center"/>
          </w:tcPr>
          <w:p w14:paraId="14A3C729" w14:textId="77777777" w:rsidR="007E60D5" w:rsidRPr="007E60D5" w:rsidRDefault="007E60D5" w:rsidP="007E60D5">
            <w:pPr>
              <w:jc w:val="right"/>
              <w:rPr>
                <w:lang w:val="sr-Cyrl-RS"/>
              </w:rPr>
            </w:pPr>
            <w:r w:rsidRPr="007E60D5">
              <w:rPr>
                <w:lang w:val="sr-Cyrl-RS"/>
              </w:rPr>
              <w:t>0.7</w:t>
            </w:r>
          </w:p>
        </w:tc>
        <w:tc>
          <w:tcPr>
            <w:tcW w:w="0" w:type="auto"/>
            <w:tcBorders>
              <w:top w:val="single" w:sz="4" w:space="0" w:color="000000"/>
              <w:left w:val="single" w:sz="4" w:space="0" w:color="000000"/>
              <w:bottom w:val="single" w:sz="4" w:space="0" w:color="000000"/>
              <w:right w:val="single" w:sz="4" w:space="0" w:color="000000"/>
            </w:tcBorders>
            <w:shd w:val="clear" w:color="auto" w:fill="FCABAC"/>
            <w:vAlign w:val="center"/>
          </w:tcPr>
          <w:p w14:paraId="6A1C2BE9" w14:textId="77777777" w:rsidR="007E60D5" w:rsidRPr="007E60D5" w:rsidRDefault="007E60D5" w:rsidP="007E60D5">
            <w:pPr>
              <w:jc w:val="right"/>
              <w:rPr>
                <w:lang w:val="sr-Cyrl-RS"/>
              </w:rPr>
            </w:pPr>
            <w:r w:rsidRPr="007E60D5">
              <w:rPr>
                <w:lang w:val="sr-Cyrl-RS"/>
              </w:rPr>
              <w:t>2.5</w:t>
            </w:r>
          </w:p>
        </w:tc>
        <w:tc>
          <w:tcPr>
            <w:tcW w:w="0" w:type="auto"/>
            <w:tcBorders>
              <w:top w:val="single" w:sz="4" w:space="0" w:color="000000"/>
              <w:left w:val="single" w:sz="4" w:space="0" w:color="000000"/>
              <w:bottom w:val="single" w:sz="4" w:space="0" w:color="000000"/>
              <w:right w:val="single" w:sz="4" w:space="0" w:color="000000"/>
            </w:tcBorders>
            <w:shd w:val="clear" w:color="auto" w:fill="FDC8C9"/>
            <w:vAlign w:val="center"/>
          </w:tcPr>
          <w:p w14:paraId="55CD7670" w14:textId="77777777" w:rsidR="007E60D5" w:rsidRPr="007E60D5" w:rsidRDefault="007E60D5" w:rsidP="007E60D5">
            <w:pPr>
              <w:jc w:val="right"/>
              <w:rPr>
                <w:lang w:val="sr-Cyrl-RS"/>
              </w:rPr>
            </w:pPr>
            <w:r w:rsidRPr="007E60D5">
              <w:rPr>
                <w:lang w:val="sr-Cyrl-RS"/>
              </w:rPr>
              <w:t>0.3</w:t>
            </w:r>
          </w:p>
        </w:tc>
        <w:tc>
          <w:tcPr>
            <w:tcW w:w="0" w:type="auto"/>
            <w:tcBorders>
              <w:top w:val="single" w:sz="4" w:space="0" w:color="000000"/>
              <w:left w:val="single" w:sz="4" w:space="0" w:color="000000"/>
              <w:bottom w:val="single" w:sz="4" w:space="0" w:color="000000"/>
              <w:right w:val="single" w:sz="8" w:space="0" w:color="000000"/>
            </w:tcBorders>
            <w:shd w:val="clear" w:color="auto" w:fill="FDCBCC"/>
            <w:vAlign w:val="center"/>
          </w:tcPr>
          <w:p w14:paraId="46459D00" w14:textId="77777777" w:rsidR="007E60D5" w:rsidRPr="007E60D5" w:rsidRDefault="007E60D5" w:rsidP="007E60D5">
            <w:pPr>
              <w:jc w:val="right"/>
              <w:rPr>
                <w:lang w:val="sr-Cyrl-RS"/>
              </w:rPr>
            </w:pPr>
            <w:r w:rsidRPr="007E60D5">
              <w:rPr>
                <w:lang w:val="sr-Cyrl-RS"/>
              </w:rPr>
              <w:t>0.1</w:t>
            </w:r>
          </w:p>
        </w:tc>
      </w:tr>
      <w:tr w:rsidR="007E60D5" w:rsidRPr="007E60D5" w14:paraId="64B2E7C7" w14:textId="77777777" w:rsidTr="00602A68">
        <w:trPr>
          <w:trHeight w:val="288"/>
          <w:jc w:val="center"/>
        </w:trPr>
        <w:tc>
          <w:tcPr>
            <w:tcW w:w="0" w:type="auto"/>
            <w:tcBorders>
              <w:left w:val="single" w:sz="8" w:space="0" w:color="000000"/>
              <w:bottom w:val="single" w:sz="4" w:space="0" w:color="000000"/>
              <w:right w:val="single" w:sz="8" w:space="0" w:color="000000"/>
            </w:tcBorders>
          </w:tcPr>
          <w:p w14:paraId="0A885053" w14:textId="5D36EEEA" w:rsidR="007E60D5" w:rsidRPr="007E60D5" w:rsidRDefault="007E60D5" w:rsidP="007E60D5">
            <w:pPr>
              <w:rPr>
                <w:lang w:val="sr-Cyrl-RS"/>
              </w:rPr>
            </w:pPr>
            <w:r w:rsidRPr="003522C5">
              <w:lastRenderedPageBreak/>
              <w:t>SE</w:t>
            </w:r>
          </w:p>
        </w:tc>
        <w:tc>
          <w:tcPr>
            <w:tcW w:w="0" w:type="auto"/>
            <w:tcBorders>
              <w:top w:val="single" w:sz="4" w:space="0" w:color="000000"/>
              <w:left w:val="single" w:sz="8" w:space="0" w:color="000000"/>
              <w:bottom w:val="single" w:sz="4" w:space="0" w:color="000000"/>
              <w:right w:val="single" w:sz="4" w:space="0" w:color="000000"/>
            </w:tcBorders>
            <w:shd w:val="clear" w:color="auto" w:fill="FDC3C4"/>
            <w:vAlign w:val="center"/>
          </w:tcPr>
          <w:p w14:paraId="2A7E435D" w14:textId="77777777" w:rsidR="007E60D5" w:rsidRPr="007E60D5" w:rsidRDefault="007E60D5" w:rsidP="007E60D5">
            <w:pPr>
              <w:jc w:val="right"/>
              <w:rPr>
                <w:lang w:val="sr-Cyrl-RS"/>
              </w:rPr>
            </w:pPr>
            <w:r w:rsidRPr="007E60D5">
              <w:rPr>
                <w:lang w:val="sr-Cyrl-RS"/>
              </w:rPr>
              <w:t>0.7</w:t>
            </w:r>
          </w:p>
        </w:tc>
        <w:tc>
          <w:tcPr>
            <w:tcW w:w="0" w:type="auto"/>
            <w:tcBorders>
              <w:top w:val="single" w:sz="4" w:space="0" w:color="000000"/>
              <w:left w:val="single" w:sz="4" w:space="0" w:color="000000"/>
              <w:bottom w:val="single" w:sz="4" w:space="0" w:color="000000"/>
              <w:right w:val="single" w:sz="4" w:space="0" w:color="000000"/>
            </w:tcBorders>
            <w:shd w:val="clear" w:color="auto" w:fill="FCB4B5"/>
            <w:vAlign w:val="center"/>
          </w:tcPr>
          <w:p w14:paraId="48EB1E00" w14:textId="77777777" w:rsidR="007E60D5" w:rsidRPr="007E60D5" w:rsidRDefault="007E60D5" w:rsidP="007E60D5">
            <w:pPr>
              <w:jc w:val="right"/>
              <w:rPr>
                <w:lang w:val="sr-Cyrl-RS"/>
              </w:rPr>
            </w:pPr>
            <w:r w:rsidRPr="007E60D5">
              <w:rPr>
                <w:lang w:val="sr-Cyrl-RS"/>
              </w:rPr>
              <w:t>1.8</w:t>
            </w:r>
          </w:p>
        </w:tc>
        <w:tc>
          <w:tcPr>
            <w:tcW w:w="0" w:type="auto"/>
            <w:tcBorders>
              <w:top w:val="single" w:sz="4" w:space="0" w:color="000000"/>
              <w:left w:val="single" w:sz="4" w:space="0" w:color="000000"/>
              <w:bottom w:val="single" w:sz="4" w:space="0" w:color="000000"/>
              <w:right w:val="single" w:sz="4" w:space="0" w:color="000000"/>
            </w:tcBorders>
            <w:shd w:val="clear" w:color="auto" w:fill="FDC6C7"/>
            <w:vAlign w:val="center"/>
          </w:tcPr>
          <w:p w14:paraId="7EEAD052" w14:textId="77777777" w:rsidR="007E60D5" w:rsidRPr="007E60D5" w:rsidRDefault="007E60D5" w:rsidP="007E60D5">
            <w:pPr>
              <w:jc w:val="right"/>
              <w:rPr>
                <w:lang w:val="sr-Cyrl-RS"/>
              </w:rPr>
            </w:pPr>
            <w:r w:rsidRPr="007E60D5">
              <w:rPr>
                <w:lang w:val="sr-Cyrl-RS"/>
              </w:rPr>
              <w:t>0.4</w:t>
            </w:r>
          </w:p>
        </w:tc>
        <w:tc>
          <w:tcPr>
            <w:tcW w:w="0" w:type="auto"/>
            <w:tcBorders>
              <w:top w:val="single" w:sz="4" w:space="0" w:color="000000"/>
              <w:left w:val="single" w:sz="4" w:space="0" w:color="000000"/>
              <w:bottom w:val="single" w:sz="4" w:space="0" w:color="000000"/>
              <w:right w:val="single" w:sz="8" w:space="0" w:color="000000"/>
            </w:tcBorders>
            <w:shd w:val="clear" w:color="auto" w:fill="FDC8C9"/>
            <w:vAlign w:val="center"/>
          </w:tcPr>
          <w:p w14:paraId="1146D054" w14:textId="77777777" w:rsidR="007E60D5" w:rsidRPr="007E60D5" w:rsidRDefault="007E60D5" w:rsidP="007E60D5">
            <w:pPr>
              <w:jc w:val="right"/>
              <w:rPr>
                <w:lang w:val="sr-Cyrl-RS"/>
              </w:rPr>
            </w:pPr>
            <w:r w:rsidRPr="007E60D5">
              <w:rPr>
                <w:lang w:val="sr-Cyrl-RS"/>
              </w:rPr>
              <w:t>0.3</w:t>
            </w:r>
          </w:p>
        </w:tc>
      </w:tr>
      <w:tr w:rsidR="007E60D5" w:rsidRPr="007E60D5" w14:paraId="724BAE57" w14:textId="77777777" w:rsidTr="00602A68">
        <w:trPr>
          <w:trHeight w:val="288"/>
          <w:jc w:val="center"/>
        </w:trPr>
        <w:tc>
          <w:tcPr>
            <w:tcW w:w="0" w:type="auto"/>
            <w:tcBorders>
              <w:left w:val="single" w:sz="8" w:space="0" w:color="000000"/>
              <w:bottom w:val="single" w:sz="4" w:space="0" w:color="000000"/>
              <w:right w:val="single" w:sz="8" w:space="0" w:color="000000"/>
            </w:tcBorders>
          </w:tcPr>
          <w:p w14:paraId="3E729F26" w14:textId="68F72D31" w:rsidR="007E60D5" w:rsidRPr="007E60D5" w:rsidRDefault="007E60D5" w:rsidP="007E60D5">
            <w:pPr>
              <w:rPr>
                <w:lang w:val="sr-Cyrl-RS"/>
              </w:rPr>
            </w:pPr>
            <w:r w:rsidRPr="003522C5">
              <w:t>SSE</w:t>
            </w:r>
          </w:p>
        </w:tc>
        <w:tc>
          <w:tcPr>
            <w:tcW w:w="0" w:type="auto"/>
            <w:tcBorders>
              <w:top w:val="single" w:sz="4" w:space="0" w:color="000000"/>
              <w:left w:val="single" w:sz="8" w:space="0" w:color="000000"/>
              <w:bottom w:val="single" w:sz="4" w:space="0" w:color="000000"/>
              <w:right w:val="single" w:sz="4" w:space="0" w:color="000000"/>
            </w:tcBorders>
            <w:shd w:val="clear" w:color="auto" w:fill="FDC4C6"/>
            <w:vAlign w:val="center"/>
          </w:tcPr>
          <w:p w14:paraId="4E50572F" w14:textId="77777777" w:rsidR="007E60D5" w:rsidRPr="007E60D5" w:rsidRDefault="007E60D5" w:rsidP="007E60D5">
            <w:pPr>
              <w:jc w:val="right"/>
              <w:rPr>
                <w:lang w:val="sr-Cyrl-RS"/>
              </w:rPr>
            </w:pPr>
            <w:r w:rsidRPr="007E60D5">
              <w:rPr>
                <w:lang w:val="sr-Cyrl-RS"/>
              </w:rPr>
              <w:t>0.5</w:t>
            </w:r>
          </w:p>
        </w:tc>
        <w:tc>
          <w:tcPr>
            <w:tcW w:w="0" w:type="auto"/>
            <w:tcBorders>
              <w:top w:val="single" w:sz="4" w:space="0" w:color="000000"/>
              <w:left w:val="single" w:sz="4" w:space="0" w:color="000000"/>
              <w:bottom w:val="single" w:sz="4" w:space="0" w:color="000000"/>
              <w:right w:val="single" w:sz="4" w:space="0" w:color="000000"/>
            </w:tcBorders>
            <w:shd w:val="clear" w:color="auto" w:fill="FCA5A7"/>
            <w:vAlign w:val="center"/>
          </w:tcPr>
          <w:p w14:paraId="7B2D92DE" w14:textId="77777777" w:rsidR="007E60D5" w:rsidRPr="007E60D5" w:rsidRDefault="007E60D5" w:rsidP="007E60D5">
            <w:pPr>
              <w:jc w:val="right"/>
              <w:rPr>
                <w:lang w:val="sr-Cyrl-RS"/>
              </w:rPr>
            </w:pPr>
            <w:r w:rsidRPr="007E60D5">
              <w:rPr>
                <w:lang w:val="sr-Cyrl-RS"/>
              </w:rPr>
              <w:t>2.8</w:t>
            </w:r>
          </w:p>
        </w:tc>
        <w:tc>
          <w:tcPr>
            <w:tcW w:w="0" w:type="auto"/>
            <w:tcBorders>
              <w:top w:val="single" w:sz="4" w:space="0" w:color="000000"/>
              <w:left w:val="single" w:sz="4" w:space="0" w:color="000000"/>
              <w:bottom w:val="single" w:sz="4" w:space="0" w:color="000000"/>
              <w:right w:val="single" w:sz="4" w:space="0" w:color="000000"/>
            </w:tcBorders>
            <w:shd w:val="clear" w:color="auto" w:fill="FDBCBD"/>
            <w:vAlign w:val="center"/>
          </w:tcPr>
          <w:p w14:paraId="1E6844F6" w14:textId="77777777" w:rsidR="007E60D5" w:rsidRPr="007E60D5" w:rsidRDefault="007E60D5" w:rsidP="007E60D5">
            <w:pPr>
              <w:jc w:val="right"/>
              <w:rPr>
                <w:lang w:val="sr-Cyrl-RS"/>
              </w:rPr>
            </w:pPr>
            <w:r w:rsidRPr="007E60D5">
              <w:rPr>
                <w:lang w:val="sr-Cyrl-RS"/>
              </w:rPr>
              <w:t>1.2</w:t>
            </w:r>
          </w:p>
        </w:tc>
        <w:tc>
          <w:tcPr>
            <w:tcW w:w="0" w:type="auto"/>
            <w:tcBorders>
              <w:top w:val="single" w:sz="4" w:space="0" w:color="000000"/>
              <w:left w:val="single" w:sz="4" w:space="0" w:color="000000"/>
              <w:bottom w:val="single" w:sz="4" w:space="0" w:color="000000"/>
              <w:right w:val="single" w:sz="8" w:space="0" w:color="000000"/>
            </w:tcBorders>
            <w:shd w:val="clear" w:color="auto" w:fill="FDC5C6"/>
            <w:vAlign w:val="center"/>
          </w:tcPr>
          <w:p w14:paraId="212A6404" w14:textId="77777777" w:rsidR="007E60D5" w:rsidRPr="007E60D5" w:rsidRDefault="007E60D5" w:rsidP="007E60D5">
            <w:pPr>
              <w:jc w:val="right"/>
              <w:rPr>
                <w:lang w:val="sr-Cyrl-RS"/>
              </w:rPr>
            </w:pPr>
            <w:r w:rsidRPr="007E60D5">
              <w:rPr>
                <w:lang w:val="sr-Cyrl-RS"/>
              </w:rPr>
              <w:t>0.5</w:t>
            </w:r>
          </w:p>
        </w:tc>
      </w:tr>
      <w:tr w:rsidR="007E60D5" w:rsidRPr="007E60D5" w14:paraId="21C05282" w14:textId="77777777" w:rsidTr="00602A68">
        <w:trPr>
          <w:trHeight w:val="288"/>
          <w:jc w:val="center"/>
        </w:trPr>
        <w:tc>
          <w:tcPr>
            <w:tcW w:w="0" w:type="auto"/>
            <w:tcBorders>
              <w:left w:val="single" w:sz="8" w:space="0" w:color="000000"/>
              <w:bottom w:val="single" w:sz="4" w:space="0" w:color="000000"/>
              <w:right w:val="single" w:sz="8" w:space="0" w:color="000000"/>
            </w:tcBorders>
          </w:tcPr>
          <w:p w14:paraId="5C6C24FB" w14:textId="6B82366F" w:rsidR="007E60D5" w:rsidRPr="007E60D5" w:rsidRDefault="007E60D5" w:rsidP="007E60D5">
            <w:pPr>
              <w:rPr>
                <w:lang w:val="sr-Cyrl-RS"/>
              </w:rPr>
            </w:pPr>
            <w:r w:rsidRPr="003522C5">
              <w:t>S</w:t>
            </w:r>
          </w:p>
        </w:tc>
        <w:tc>
          <w:tcPr>
            <w:tcW w:w="0" w:type="auto"/>
            <w:tcBorders>
              <w:top w:val="single" w:sz="4" w:space="0" w:color="000000"/>
              <w:left w:val="single" w:sz="8" w:space="0" w:color="000000"/>
              <w:bottom w:val="single" w:sz="4" w:space="0" w:color="000000"/>
              <w:right w:val="single" w:sz="4" w:space="0" w:color="000000"/>
            </w:tcBorders>
            <w:shd w:val="clear" w:color="auto" w:fill="FDBEBF"/>
            <w:vAlign w:val="center"/>
          </w:tcPr>
          <w:p w14:paraId="3BD3A83F" w14:textId="77777777" w:rsidR="007E60D5" w:rsidRPr="007E60D5" w:rsidRDefault="007E60D5" w:rsidP="007E60D5">
            <w:pPr>
              <w:jc w:val="right"/>
              <w:rPr>
                <w:lang w:val="sr-Cyrl-RS"/>
              </w:rPr>
            </w:pPr>
            <w:r w:rsidRPr="007E60D5">
              <w:rPr>
                <w:lang w:val="sr-Cyrl-RS"/>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A898A"/>
            <w:vAlign w:val="center"/>
          </w:tcPr>
          <w:p w14:paraId="41EA446A" w14:textId="77777777" w:rsidR="007E60D5" w:rsidRPr="007E60D5" w:rsidRDefault="007E60D5" w:rsidP="007E60D5">
            <w:pPr>
              <w:jc w:val="right"/>
              <w:rPr>
                <w:lang w:val="sr-Cyrl-RS"/>
              </w:rPr>
            </w:pPr>
            <w:r w:rsidRPr="007E60D5">
              <w:rPr>
                <w:lang w:val="sr-Cyrl-RS"/>
              </w:rPr>
              <w:t>5.0</w:t>
            </w:r>
          </w:p>
        </w:tc>
        <w:tc>
          <w:tcPr>
            <w:tcW w:w="0" w:type="auto"/>
            <w:tcBorders>
              <w:top w:val="single" w:sz="4" w:space="0" w:color="000000"/>
              <w:left w:val="single" w:sz="4" w:space="0" w:color="000000"/>
              <w:bottom w:val="single" w:sz="4" w:space="0" w:color="000000"/>
              <w:right w:val="single" w:sz="4" w:space="0" w:color="000000"/>
            </w:tcBorders>
            <w:shd w:val="clear" w:color="auto" w:fill="FCB3B4"/>
            <w:vAlign w:val="center"/>
          </w:tcPr>
          <w:p w14:paraId="534F73F1" w14:textId="77777777" w:rsidR="007E60D5" w:rsidRPr="007E60D5" w:rsidRDefault="007E60D5" w:rsidP="007E60D5">
            <w:pPr>
              <w:jc w:val="right"/>
              <w:rPr>
                <w:lang w:val="sr-Cyrl-RS"/>
              </w:rPr>
            </w:pPr>
            <w:r w:rsidRPr="007E60D5">
              <w:rPr>
                <w:lang w:val="sr-Cyrl-RS"/>
              </w:rPr>
              <w:t>1.9</w:t>
            </w:r>
          </w:p>
        </w:tc>
        <w:tc>
          <w:tcPr>
            <w:tcW w:w="0" w:type="auto"/>
            <w:tcBorders>
              <w:top w:val="single" w:sz="4" w:space="0" w:color="000000"/>
              <w:left w:val="single" w:sz="4" w:space="0" w:color="000000"/>
              <w:bottom w:val="single" w:sz="4" w:space="0" w:color="000000"/>
              <w:right w:val="single" w:sz="8" w:space="0" w:color="000000"/>
            </w:tcBorders>
            <w:shd w:val="clear" w:color="auto" w:fill="FDBABB"/>
            <w:vAlign w:val="center"/>
          </w:tcPr>
          <w:p w14:paraId="2A1FD1CC" w14:textId="77777777" w:rsidR="007E60D5" w:rsidRPr="007E60D5" w:rsidRDefault="007E60D5" w:rsidP="007E60D5">
            <w:pPr>
              <w:jc w:val="right"/>
              <w:rPr>
                <w:lang w:val="sr-Cyrl-RS"/>
              </w:rPr>
            </w:pPr>
            <w:r w:rsidRPr="007E60D5">
              <w:rPr>
                <w:lang w:val="sr-Cyrl-RS"/>
              </w:rPr>
              <w:t>1.4</w:t>
            </w:r>
          </w:p>
        </w:tc>
      </w:tr>
      <w:tr w:rsidR="007E60D5" w:rsidRPr="007E60D5" w14:paraId="41279AB1" w14:textId="77777777" w:rsidTr="00602A68">
        <w:trPr>
          <w:trHeight w:val="288"/>
          <w:jc w:val="center"/>
        </w:trPr>
        <w:tc>
          <w:tcPr>
            <w:tcW w:w="0" w:type="auto"/>
            <w:tcBorders>
              <w:left w:val="single" w:sz="8" w:space="0" w:color="000000"/>
              <w:bottom w:val="single" w:sz="4" w:space="0" w:color="000000"/>
              <w:right w:val="single" w:sz="8" w:space="0" w:color="000000"/>
            </w:tcBorders>
          </w:tcPr>
          <w:p w14:paraId="6A29FF12" w14:textId="302DCB3D" w:rsidR="007E60D5" w:rsidRPr="007E60D5" w:rsidRDefault="007E60D5" w:rsidP="007E60D5">
            <w:pPr>
              <w:rPr>
                <w:lang w:val="sr-Cyrl-RS"/>
              </w:rPr>
            </w:pPr>
            <w:r w:rsidRPr="003522C5">
              <w:t>SSW</w:t>
            </w:r>
          </w:p>
        </w:tc>
        <w:tc>
          <w:tcPr>
            <w:tcW w:w="0" w:type="auto"/>
            <w:tcBorders>
              <w:top w:val="single" w:sz="4" w:space="0" w:color="000000"/>
              <w:left w:val="single" w:sz="8" w:space="0" w:color="000000"/>
              <w:bottom w:val="single" w:sz="4" w:space="0" w:color="000000"/>
              <w:right w:val="single" w:sz="4" w:space="0" w:color="000000"/>
            </w:tcBorders>
            <w:shd w:val="clear" w:color="auto" w:fill="FDBEBF"/>
            <w:vAlign w:val="center"/>
          </w:tcPr>
          <w:p w14:paraId="682B3811" w14:textId="77777777" w:rsidR="007E60D5" w:rsidRPr="007E60D5" w:rsidRDefault="007E60D5" w:rsidP="007E60D5">
            <w:pPr>
              <w:jc w:val="right"/>
              <w:rPr>
                <w:lang w:val="sr-Cyrl-RS"/>
              </w:rPr>
            </w:pPr>
            <w:r w:rsidRPr="007E60D5">
              <w:rPr>
                <w:lang w:val="sr-Cyrl-RS"/>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A8D8E"/>
            <w:vAlign w:val="center"/>
          </w:tcPr>
          <w:p w14:paraId="5D12DEE8" w14:textId="77777777" w:rsidR="007E60D5" w:rsidRPr="007E60D5" w:rsidRDefault="007E60D5" w:rsidP="007E60D5">
            <w:pPr>
              <w:jc w:val="right"/>
              <w:rPr>
                <w:lang w:val="sr-Cyrl-RS"/>
              </w:rPr>
            </w:pPr>
            <w:r w:rsidRPr="007E60D5">
              <w:rPr>
                <w:lang w:val="sr-Cyrl-RS"/>
              </w:rPr>
              <w:t>4.7</w:t>
            </w:r>
          </w:p>
        </w:tc>
        <w:tc>
          <w:tcPr>
            <w:tcW w:w="0" w:type="auto"/>
            <w:tcBorders>
              <w:top w:val="single" w:sz="4" w:space="0" w:color="000000"/>
              <w:left w:val="single" w:sz="4" w:space="0" w:color="000000"/>
              <w:bottom w:val="single" w:sz="4" w:space="0" w:color="000000"/>
              <w:right w:val="single" w:sz="4" w:space="0" w:color="000000"/>
            </w:tcBorders>
            <w:shd w:val="clear" w:color="auto" w:fill="FDBBBC"/>
            <w:vAlign w:val="center"/>
          </w:tcPr>
          <w:p w14:paraId="37FE585A" w14:textId="77777777" w:rsidR="007E60D5" w:rsidRPr="007E60D5" w:rsidRDefault="007E60D5" w:rsidP="007E60D5">
            <w:pPr>
              <w:jc w:val="right"/>
              <w:rPr>
                <w:lang w:val="sr-Cyrl-RS"/>
              </w:rPr>
            </w:pPr>
            <w:r w:rsidRPr="007E60D5">
              <w:rPr>
                <w:lang w:val="sr-Cyrl-RS"/>
              </w:rPr>
              <w:t>1.3</w:t>
            </w:r>
          </w:p>
        </w:tc>
        <w:tc>
          <w:tcPr>
            <w:tcW w:w="0" w:type="auto"/>
            <w:tcBorders>
              <w:top w:val="single" w:sz="4" w:space="0" w:color="000000"/>
              <w:left w:val="single" w:sz="4" w:space="0" w:color="000000"/>
              <w:bottom w:val="single" w:sz="4" w:space="0" w:color="000000"/>
              <w:right w:val="single" w:sz="8" w:space="0" w:color="000000"/>
            </w:tcBorders>
            <w:shd w:val="clear" w:color="auto" w:fill="FDBFC0"/>
            <w:vAlign w:val="center"/>
          </w:tcPr>
          <w:p w14:paraId="33904804" w14:textId="77777777" w:rsidR="007E60D5" w:rsidRPr="007E60D5" w:rsidRDefault="007E60D5" w:rsidP="007E60D5">
            <w:pPr>
              <w:jc w:val="right"/>
              <w:rPr>
                <w:lang w:val="sr-Cyrl-RS"/>
              </w:rPr>
            </w:pPr>
            <w:r w:rsidRPr="007E60D5">
              <w:rPr>
                <w:lang w:val="sr-Cyrl-RS"/>
              </w:rPr>
              <w:t>0.9</w:t>
            </w:r>
          </w:p>
        </w:tc>
      </w:tr>
      <w:tr w:rsidR="007E60D5" w:rsidRPr="007E60D5" w14:paraId="50320134" w14:textId="77777777" w:rsidTr="00602A68">
        <w:trPr>
          <w:trHeight w:val="288"/>
          <w:jc w:val="center"/>
        </w:trPr>
        <w:tc>
          <w:tcPr>
            <w:tcW w:w="0" w:type="auto"/>
            <w:tcBorders>
              <w:left w:val="single" w:sz="8" w:space="0" w:color="000000"/>
              <w:bottom w:val="single" w:sz="4" w:space="0" w:color="000000"/>
              <w:right w:val="single" w:sz="8" w:space="0" w:color="000000"/>
            </w:tcBorders>
          </w:tcPr>
          <w:p w14:paraId="27665EF4" w14:textId="4CE5026E" w:rsidR="007E60D5" w:rsidRPr="007E60D5" w:rsidRDefault="007E60D5" w:rsidP="007E60D5">
            <w:pPr>
              <w:rPr>
                <w:lang w:val="sr-Cyrl-RS"/>
              </w:rPr>
            </w:pPr>
            <w:r w:rsidRPr="003522C5">
              <w:t>SW</w:t>
            </w:r>
          </w:p>
        </w:tc>
        <w:tc>
          <w:tcPr>
            <w:tcW w:w="0" w:type="auto"/>
            <w:tcBorders>
              <w:top w:val="single" w:sz="4" w:space="0" w:color="000000"/>
              <w:left w:val="single" w:sz="8" w:space="0" w:color="000000"/>
              <w:bottom w:val="single" w:sz="4" w:space="0" w:color="000000"/>
              <w:right w:val="single" w:sz="4" w:space="0" w:color="000000"/>
            </w:tcBorders>
            <w:shd w:val="clear" w:color="auto" w:fill="FDBCBD"/>
            <w:vAlign w:val="center"/>
          </w:tcPr>
          <w:p w14:paraId="1D558AA3" w14:textId="77777777" w:rsidR="007E60D5" w:rsidRPr="007E60D5" w:rsidRDefault="007E60D5" w:rsidP="007E60D5">
            <w:pPr>
              <w:jc w:val="right"/>
              <w:rPr>
                <w:lang w:val="sr-Cyrl-RS"/>
              </w:rPr>
            </w:pPr>
            <w:r w:rsidRPr="007E60D5">
              <w:rPr>
                <w:lang w:val="sr-Cyrl-RS"/>
              </w:rPr>
              <w:t>1.1</w:t>
            </w:r>
          </w:p>
        </w:tc>
        <w:tc>
          <w:tcPr>
            <w:tcW w:w="0" w:type="auto"/>
            <w:tcBorders>
              <w:top w:val="single" w:sz="4" w:space="0" w:color="000000"/>
              <w:left w:val="single" w:sz="4" w:space="0" w:color="000000"/>
              <w:bottom w:val="single" w:sz="4" w:space="0" w:color="000000"/>
              <w:right w:val="single" w:sz="4" w:space="0" w:color="000000"/>
            </w:tcBorders>
            <w:shd w:val="clear" w:color="auto" w:fill="F8696B"/>
            <w:vAlign w:val="center"/>
          </w:tcPr>
          <w:p w14:paraId="75B45A71" w14:textId="77777777" w:rsidR="007E60D5" w:rsidRPr="007E60D5" w:rsidRDefault="007E60D5" w:rsidP="007E60D5">
            <w:pPr>
              <w:jc w:val="right"/>
              <w:rPr>
                <w:lang w:val="sr-Cyrl-RS"/>
              </w:rPr>
            </w:pPr>
            <w:r w:rsidRPr="007E60D5">
              <w:rPr>
                <w:lang w:val="sr-Cyrl-RS"/>
              </w:rPr>
              <w:t>7.3</w:t>
            </w:r>
          </w:p>
        </w:tc>
        <w:tc>
          <w:tcPr>
            <w:tcW w:w="0" w:type="auto"/>
            <w:tcBorders>
              <w:top w:val="single" w:sz="4" w:space="0" w:color="000000"/>
              <w:left w:val="single" w:sz="4" w:space="0" w:color="000000"/>
              <w:bottom w:val="single" w:sz="4" w:space="0" w:color="000000"/>
              <w:right w:val="single" w:sz="4" w:space="0" w:color="000000"/>
            </w:tcBorders>
            <w:shd w:val="clear" w:color="auto" w:fill="FDBABB"/>
            <w:vAlign w:val="center"/>
          </w:tcPr>
          <w:p w14:paraId="22FE88FA" w14:textId="77777777" w:rsidR="007E60D5" w:rsidRPr="007E60D5" w:rsidRDefault="007E60D5" w:rsidP="007E60D5">
            <w:pPr>
              <w:jc w:val="right"/>
              <w:rPr>
                <w:lang w:val="sr-Cyrl-RS"/>
              </w:rPr>
            </w:pPr>
            <w:r w:rsidRPr="007E60D5">
              <w:rPr>
                <w:lang w:val="sr-Cyrl-RS"/>
              </w:rPr>
              <w:t>1.3</w:t>
            </w:r>
          </w:p>
        </w:tc>
        <w:tc>
          <w:tcPr>
            <w:tcW w:w="0" w:type="auto"/>
            <w:tcBorders>
              <w:top w:val="single" w:sz="4" w:space="0" w:color="000000"/>
              <w:left w:val="single" w:sz="4" w:space="0" w:color="000000"/>
              <w:bottom w:val="single" w:sz="4" w:space="0" w:color="000000"/>
              <w:right w:val="single" w:sz="8" w:space="0" w:color="000000"/>
            </w:tcBorders>
            <w:shd w:val="clear" w:color="auto" w:fill="FDC4C5"/>
            <w:vAlign w:val="center"/>
          </w:tcPr>
          <w:p w14:paraId="19D9B644" w14:textId="77777777" w:rsidR="007E60D5" w:rsidRPr="007E60D5" w:rsidRDefault="007E60D5" w:rsidP="007E60D5">
            <w:pPr>
              <w:jc w:val="right"/>
              <w:rPr>
                <w:lang w:val="sr-Cyrl-RS"/>
              </w:rPr>
            </w:pPr>
            <w:r w:rsidRPr="007E60D5">
              <w:rPr>
                <w:lang w:val="sr-Cyrl-RS"/>
              </w:rPr>
              <w:t>0.6</w:t>
            </w:r>
          </w:p>
        </w:tc>
      </w:tr>
      <w:tr w:rsidR="007E60D5" w:rsidRPr="007E60D5" w14:paraId="2C52DCBB" w14:textId="77777777" w:rsidTr="00602A68">
        <w:trPr>
          <w:trHeight w:val="288"/>
          <w:jc w:val="center"/>
        </w:trPr>
        <w:tc>
          <w:tcPr>
            <w:tcW w:w="0" w:type="auto"/>
            <w:tcBorders>
              <w:left w:val="single" w:sz="8" w:space="0" w:color="000000"/>
              <w:bottom w:val="single" w:sz="4" w:space="0" w:color="000000"/>
              <w:right w:val="single" w:sz="8" w:space="0" w:color="000000"/>
            </w:tcBorders>
          </w:tcPr>
          <w:p w14:paraId="29651211" w14:textId="4238206F" w:rsidR="007E60D5" w:rsidRPr="007E60D5" w:rsidRDefault="007E60D5" w:rsidP="007E60D5">
            <w:pPr>
              <w:rPr>
                <w:lang w:val="sr-Cyrl-RS"/>
              </w:rPr>
            </w:pPr>
            <w:r w:rsidRPr="003522C5">
              <w:t>WSW</w:t>
            </w:r>
          </w:p>
        </w:tc>
        <w:tc>
          <w:tcPr>
            <w:tcW w:w="0" w:type="auto"/>
            <w:tcBorders>
              <w:top w:val="single" w:sz="4" w:space="0" w:color="000000"/>
              <w:left w:val="single" w:sz="8" w:space="0" w:color="000000"/>
              <w:bottom w:val="single" w:sz="4" w:space="0" w:color="000000"/>
              <w:right w:val="single" w:sz="4" w:space="0" w:color="000000"/>
            </w:tcBorders>
            <w:shd w:val="clear" w:color="auto" w:fill="FDC1C2"/>
            <w:vAlign w:val="center"/>
          </w:tcPr>
          <w:p w14:paraId="2572D86A" w14:textId="77777777" w:rsidR="007E60D5" w:rsidRPr="007E60D5" w:rsidRDefault="007E60D5" w:rsidP="007E60D5">
            <w:pPr>
              <w:jc w:val="right"/>
              <w:rPr>
                <w:lang w:val="sr-Cyrl-RS"/>
              </w:rPr>
            </w:pPr>
            <w:r w:rsidRPr="007E60D5">
              <w:rPr>
                <w:lang w:val="sr-Cyrl-RS"/>
              </w:rPr>
              <w:t>0.8</w:t>
            </w:r>
          </w:p>
        </w:tc>
        <w:tc>
          <w:tcPr>
            <w:tcW w:w="0" w:type="auto"/>
            <w:tcBorders>
              <w:top w:val="single" w:sz="4" w:space="0" w:color="000000"/>
              <w:left w:val="single" w:sz="4" w:space="0" w:color="000000"/>
              <w:bottom w:val="single" w:sz="4" w:space="0" w:color="000000"/>
              <w:right w:val="single" w:sz="4" w:space="0" w:color="000000"/>
            </w:tcBorders>
            <w:shd w:val="clear" w:color="auto" w:fill="FA898B"/>
            <w:vAlign w:val="center"/>
          </w:tcPr>
          <w:p w14:paraId="41E523DD" w14:textId="77777777" w:rsidR="007E60D5" w:rsidRPr="007E60D5" w:rsidRDefault="007E60D5" w:rsidP="007E60D5">
            <w:pPr>
              <w:jc w:val="right"/>
              <w:rPr>
                <w:lang w:val="sr-Cyrl-RS"/>
              </w:rPr>
            </w:pPr>
            <w:r w:rsidRPr="007E60D5">
              <w:rPr>
                <w:lang w:val="sr-Cyrl-RS"/>
              </w:rPr>
              <w:t>4.9</w:t>
            </w:r>
          </w:p>
        </w:tc>
        <w:tc>
          <w:tcPr>
            <w:tcW w:w="0" w:type="auto"/>
            <w:tcBorders>
              <w:top w:val="single" w:sz="4" w:space="0" w:color="000000"/>
              <w:left w:val="single" w:sz="4" w:space="0" w:color="000000"/>
              <w:bottom w:val="single" w:sz="4" w:space="0" w:color="000000"/>
              <w:right w:val="single" w:sz="4" w:space="0" w:color="000000"/>
            </w:tcBorders>
            <w:shd w:val="clear" w:color="auto" w:fill="FDC2C3"/>
            <w:vAlign w:val="center"/>
          </w:tcPr>
          <w:p w14:paraId="0E9DA875" w14:textId="77777777" w:rsidR="007E60D5" w:rsidRPr="007E60D5" w:rsidRDefault="007E60D5" w:rsidP="007E60D5">
            <w:pPr>
              <w:jc w:val="right"/>
              <w:rPr>
                <w:lang w:val="sr-Cyrl-RS"/>
              </w:rPr>
            </w:pPr>
            <w:r w:rsidRPr="007E60D5">
              <w:rPr>
                <w:lang w:val="sr-Cyrl-RS"/>
              </w:rPr>
              <w:t>0.7</w:t>
            </w:r>
          </w:p>
        </w:tc>
        <w:tc>
          <w:tcPr>
            <w:tcW w:w="0" w:type="auto"/>
            <w:tcBorders>
              <w:top w:val="single" w:sz="4" w:space="0" w:color="000000"/>
              <w:left w:val="single" w:sz="4" w:space="0" w:color="000000"/>
              <w:bottom w:val="single" w:sz="4" w:space="0" w:color="000000"/>
              <w:right w:val="single" w:sz="8" w:space="0" w:color="000000"/>
            </w:tcBorders>
            <w:shd w:val="clear" w:color="auto" w:fill="FDCACB"/>
            <w:vAlign w:val="center"/>
          </w:tcPr>
          <w:p w14:paraId="51545BCE" w14:textId="77777777" w:rsidR="007E60D5" w:rsidRPr="007E60D5" w:rsidRDefault="007E60D5" w:rsidP="007E60D5">
            <w:pPr>
              <w:jc w:val="right"/>
              <w:rPr>
                <w:lang w:val="sr-Cyrl-RS"/>
              </w:rPr>
            </w:pPr>
            <w:r w:rsidRPr="007E60D5">
              <w:rPr>
                <w:lang w:val="sr-Cyrl-RS"/>
              </w:rPr>
              <w:t>0.1</w:t>
            </w:r>
          </w:p>
        </w:tc>
      </w:tr>
      <w:tr w:rsidR="007E60D5" w:rsidRPr="007E60D5" w14:paraId="333DFFFA" w14:textId="77777777" w:rsidTr="00602A68">
        <w:trPr>
          <w:trHeight w:val="288"/>
          <w:jc w:val="center"/>
        </w:trPr>
        <w:tc>
          <w:tcPr>
            <w:tcW w:w="0" w:type="auto"/>
            <w:tcBorders>
              <w:left w:val="single" w:sz="8" w:space="0" w:color="000000"/>
              <w:bottom w:val="single" w:sz="4" w:space="0" w:color="000000"/>
              <w:right w:val="single" w:sz="8" w:space="0" w:color="000000"/>
            </w:tcBorders>
          </w:tcPr>
          <w:p w14:paraId="01EAC52F" w14:textId="23B13F9F" w:rsidR="007E60D5" w:rsidRPr="007E60D5" w:rsidRDefault="007E60D5" w:rsidP="007E60D5">
            <w:pPr>
              <w:rPr>
                <w:lang w:val="sr-Cyrl-RS"/>
              </w:rPr>
            </w:pPr>
            <w:r w:rsidRPr="003522C5">
              <w:t>W</w:t>
            </w:r>
          </w:p>
        </w:tc>
        <w:tc>
          <w:tcPr>
            <w:tcW w:w="0" w:type="auto"/>
            <w:tcBorders>
              <w:top w:val="single" w:sz="4" w:space="0" w:color="000000"/>
              <w:left w:val="single" w:sz="8" w:space="0" w:color="000000"/>
              <w:bottom w:val="single" w:sz="4" w:space="0" w:color="000000"/>
              <w:right w:val="single" w:sz="4" w:space="0" w:color="000000"/>
            </w:tcBorders>
            <w:shd w:val="clear" w:color="auto" w:fill="FDC2C3"/>
            <w:vAlign w:val="center"/>
          </w:tcPr>
          <w:p w14:paraId="269B47FC" w14:textId="77777777" w:rsidR="007E60D5" w:rsidRPr="007E60D5" w:rsidRDefault="007E60D5" w:rsidP="007E60D5">
            <w:pPr>
              <w:jc w:val="right"/>
              <w:rPr>
                <w:lang w:val="sr-Cyrl-RS"/>
              </w:rPr>
            </w:pPr>
            <w:r w:rsidRPr="007E60D5">
              <w:rPr>
                <w:lang w:val="sr-Cyrl-RS"/>
              </w:rPr>
              <w:t>0.8</w:t>
            </w:r>
          </w:p>
        </w:tc>
        <w:tc>
          <w:tcPr>
            <w:tcW w:w="0" w:type="auto"/>
            <w:tcBorders>
              <w:top w:val="single" w:sz="4" w:space="0" w:color="000000"/>
              <w:left w:val="single" w:sz="4" w:space="0" w:color="000000"/>
              <w:bottom w:val="single" w:sz="4" w:space="0" w:color="000000"/>
              <w:right w:val="single" w:sz="4" w:space="0" w:color="000000"/>
            </w:tcBorders>
            <w:shd w:val="clear" w:color="auto" w:fill="FCA5A7"/>
            <w:vAlign w:val="center"/>
          </w:tcPr>
          <w:p w14:paraId="2E2552F6" w14:textId="77777777" w:rsidR="007E60D5" w:rsidRPr="007E60D5" w:rsidRDefault="007E60D5" w:rsidP="007E60D5">
            <w:pPr>
              <w:jc w:val="right"/>
              <w:rPr>
                <w:lang w:val="sr-Cyrl-RS"/>
              </w:rPr>
            </w:pPr>
            <w:r w:rsidRPr="007E60D5">
              <w:rPr>
                <w:lang w:val="sr-Cyrl-RS"/>
              </w:rPr>
              <w:t>2.9</w:t>
            </w:r>
          </w:p>
        </w:tc>
        <w:tc>
          <w:tcPr>
            <w:tcW w:w="0" w:type="auto"/>
            <w:tcBorders>
              <w:top w:val="single" w:sz="4" w:space="0" w:color="000000"/>
              <w:left w:val="single" w:sz="4" w:space="0" w:color="000000"/>
              <w:bottom w:val="single" w:sz="4" w:space="0" w:color="000000"/>
              <w:right w:val="single" w:sz="4" w:space="0" w:color="000000"/>
            </w:tcBorders>
            <w:shd w:val="clear" w:color="auto" w:fill="FDCACB"/>
            <w:vAlign w:val="center"/>
          </w:tcPr>
          <w:p w14:paraId="68EC6BA0" w14:textId="77777777" w:rsidR="007E60D5" w:rsidRPr="007E60D5" w:rsidRDefault="007E60D5" w:rsidP="007E60D5">
            <w:pPr>
              <w:jc w:val="right"/>
              <w:rPr>
                <w:lang w:val="sr-Cyrl-RS"/>
              </w:rPr>
            </w:pPr>
            <w:r w:rsidRPr="007E60D5">
              <w:rPr>
                <w:lang w:val="sr-Cyrl-RS"/>
              </w:rPr>
              <w:t>0.2</w:t>
            </w:r>
          </w:p>
        </w:tc>
        <w:tc>
          <w:tcPr>
            <w:tcW w:w="0" w:type="auto"/>
            <w:tcBorders>
              <w:top w:val="single" w:sz="4" w:space="0" w:color="000000"/>
              <w:left w:val="single" w:sz="4" w:space="0" w:color="000000"/>
              <w:bottom w:val="single" w:sz="4" w:space="0" w:color="000000"/>
              <w:right w:val="single" w:sz="8" w:space="0" w:color="000000"/>
            </w:tcBorders>
            <w:shd w:val="clear" w:color="auto" w:fill="FDCBCC"/>
            <w:vAlign w:val="center"/>
          </w:tcPr>
          <w:p w14:paraId="50E9C52C" w14:textId="77777777" w:rsidR="007E60D5" w:rsidRPr="007E60D5" w:rsidRDefault="007E60D5" w:rsidP="007E60D5">
            <w:pPr>
              <w:jc w:val="right"/>
              <w:rPr>
                <w:lang w:val="sr-Cyrl-RS"/>
              </w:rPr>
            </w:pPr>
            <w:r w:rsidRPr="007E60D5">
              <w:rPr>
                <w:lang w:val="sr-Cyrl-RS"/>
              </w:rPr>
              <w:t>0.0</w:t>
            </w:r>
          </w:p>
        </w:tc>
      </w:tr>
      <w:tr w:rsidR="007E60D5" w:rsidRPr="007E60D5" w14:paraId="6903A02F" w14:textId="77777777" w:rsidTr="00602A68">
        <w:trPr>
          <w:trHeight w:val="288"/>
          <w:jc w:val="center"/>
        </w:trPr>
        <w:tc>
          <w:tcPr>
            <w:tcW w:w="0" w:type="auto"/>
            <w:tcBorders>
              <w:left w:val="single" w:sz="8" w:space="0" w:color="000000"/>
              <w:bottom w:val="single" w:sz="4" w:space="0" w:color="000000"/>
              <w:right w:val="single" w:sz="8" w:space="0" w:color="000000"/>
            </w:tcBorders>
          </w:tcPr>
          <w:p w14:paraId="6C91EF3C" w14:textId="478DE6C3" w:rsidR="007E60D5" w:rsidRPr="007E60D5" w:rsidRDefault="007E60D5" w:rsidP="007E60D5">
            <w:pPr>
              <w:rPr>
                <w:lang w:val="sr-Cyrl-RS"/>
              </w:rPr>
            </w:pPr>
            <w:r w:rsidRPr="003522C5">
              <w:t>WNW</w:t>
            </w:r>
          </w:p>
        </w:tc>
        <w:tc>
          <w:tcPr>
            <w:tcW w:w="0" w:type="auto"/>
            <w:tcBorders>
              <w:top w:val="single" w:sz="4" w:space="0" w:color="000000"/>
              <w:left w:val="single" w:sz="8" w:space="0" w:color="000000"/>
              <w:bottom w:val="single" w:sz="4" w:space="0" w:color="000000"/>
              <w:right w:val="single" w:sz="4" w:space="0" w:color="000000"/>
            </w:tcBorders>
            <w:shd w:val="clear" w:color="auto" w:fill="FDC3C5"/>
            <w:vAlign w:val="center"/>
          </w:tcPr>
          <w:p w14:paraId="3593D3B3" w14:textId="77777777" w:rsidR="007E60D5" w:rsidRPr="007E60D5" w:rsidRDefault="007E60D5" w:rsidP="007E60D5">
            <w:pPr>
              <w:jc w:val="right"/>
              <w:rPr>
                <w:lang w:val="sr-Cyrl-RS"/>
              </w:rPr>
            </w:pPr>
            <w:r w:rsidRPr="007E60D5">
              <w:rPr>
                <w:lang w:val="sr-Cyrl-RS"/>
              </w:rPr>
              <w:t>0.6</w:t>
            </w:r>
          </w:p>
        </w:tc>
        <w:tc>
          <w:tcPr>
            <w:tcW w:w="0" w:type="auto"/>
            <w:tcBorders>
              <w:top w:val="single" w:sz="4" w:space="0" w:color="000000"/>
              <w:left w:val="single" w:sz="4" w:space="0" w:color="000000"/>
              <w:bottom w:val="single" w:sz="4" w:space="0" w:color="000000"/>
              <w:right w:val="single" w:sz="4" w:space="0" w:color="000000"/>
            </w:tcBorders>
            <w:shd w:val="clear" w:color="auto" w:fill="FCAFB0"/>
            <w:vAlign w:val="center"/>
          </w:tcPr>
          <w:p w14:paraId="032D3A18" w14:textId="77777777" w:rsidR="007E60D5" w:rsidRPr="007E60D5" w:rsidRDefault="007E60D5" w:rsidP="007E60D5">
            <w:pPr>
              <w:jc w:val="right"/>
              <w:rPr>
                <w:lang w:val="sr-Cyrl-RS"/>
              </w:rPr>
            </w:pPr>
            <w:r w:rsidRPr="007E60D5">
              <w:rPr>
                <w:lang w:val="sr-Cyrl-RS"/>
              </w:rPr>
              <w:t>2.1</w:t>
            </w:r>
          </w:p>
        </w:tc>
        <w:tc>
          <w:tcPr>
            <w:tcW w:w="0" w:type="auto"/>
            <w:tcBorders>
              <w:top w:val="single" w:sz="4" w:space="0" w:color="000000"/>
              <w:left w:val="single" w:sz="4" w:space="0" w:color="000000"/>
              <w:bottom w:val="single" w:sz="4" w:space="0" w:color="000000"/>
              <w:right w:val="single" w:sz="4" w:space="0" w:color="000000"/>
            </w:tcBorders>
            <w:shd w:val="clear" w:color="auto" w:fill="FDCACB"/>
            <w:vAlign w:val="center"/>
          </w:tcPr>
          <w:p w14:paraId="791A69CE" w14:textId="77777777" w:rsidR="007E60D5" w:rsidRPr="007E60D5" w:rsidRDefault="007E60D5" w:rsidP="007E60D5">
            <w:pPr>
              <w:jc w:val="right"/>
              <w:rPr>
                <w:lang w:val="sr-Cyrl-RS"/>
              </w:rPr>
            </w:pPr>
            <w:r w:rsidRPr="007E60D5">
              <w:rPr>
                <w:lang w:val="sr-Cyrl-RS"/>
              </w:rPr>
              <w:t>0.1</w:t>
            </w:r>
          </w:p>
        </w:tc>
        <w:tc>
          <w:tcPr>
            <w:tcW w:w="0" w:type="auto"/>
            <w:tcBorders>
              <w:top w:val="single" w:sz="4" w:space="0" w:color="000000"/>
              <w:left w:val="single" w:sz="4" w:space="0" w:color="000000"/>
              <w:bottom w:val="single" w:sz="4" w:space="0" w:color="000000"/>
              <w:right w:val="single" w:sz="8" w:space="0" w:color="000000"/>
            </w:tcBorders>
            <w:shd w:val="clear" w:color="auto" w:fill="FDCBCC"/>
            <w:vAlign w:val="center"/>
          </w:tcPr>
          <w:p w14:paraId="055A01CC" w14:textId="77777777" w:rsidR="007E60D5" w:rsidRPr="007E60D5" w:rsidRDefault="007E60D5" w:rsidP="007E60D5">
            <w:pPr>
              <w:jc w:val="right"/>
              <w:rPr>
                <w:lang w:val="sr-Cyrl-RS"/>
              </w:rPr>
            </w:pPr>
            <w:r w:rsidRPr="007E60D5">
              <w:rPr>
                <w:lang w:val="sr-Cyrl-RS"/>
              </w:rPr>
              <w:t>0.0</w:t>
            </w:r>
          </w:p>
        </w:tc>
      </w:tr>
      <w:tr w:rsidR="007E60D5" w:rsidRPr="007E60D5" w14:paraId="7E9DC3F3" w14:textId="77777777" w:rsidTr="00602A68">
        <w:trPr>
          <w:trHeight w:val="288"/>
          <w:jc w:val="center"/>
        </w:trPr>
        <w:tc>
          <w:tcPr>
            <w:tcW w:w="0" w:type="auto"/>
            <w:tcBorders>
              <w:left w:val="single" w:sz="8" w:space="0" w:color="000000"/>
              <w:bottom w:val="single" w:sz="4" w:space="0" w:color="000000"/>
              <w:right w:val="single" w:sz="8" w:space="0" w:color="000000"/>
            </w:tcBorders>
          </w:tcPr>
          <w:p w14:paraId="4B252A4D" w14:textId="4239518F" w:rsidR="007E60D5" w:rsidRPr="007E60D5" w:rsidRDefault="007E60D5" w:rsidP="007E60D5">
            <w:pPr>
              <w:rPr>
                <w:lang w:val="sr-Cyrl-RS"/>
              </w:rPr>
            </w:pPr>
            <w:r w:rsidRPr="003522C5">
              <w:t>NW</w:t>
            </w:r>
          </w:p>
        </w:tc>
        <w:tc>
          <w:tcPr>
            <w:tcW w:w="0" w:type="auto"/>
            <w:tcBorders>
              <w:top w:val="single" w:sz="4" w:space="0" w:color="000000"/>
              <w:left w:val="single" w:sz="8" w:space="0" w:color="000000"/>
              <w:bottom w:val="single" w:sz="4" w:space="0" w:color="000000"/>
              <w:right w:val="single" w:sz="4" w:space="0" w:color="000000"/>
            </w:tcBorders>
            <w:shd w:val="clear" w:color="auto" w:fill="FDC1C2"/>
            <w:vAlign w:val="center"/>
          </w:tcPr>
          <w:p w14:paraId="6BD4B625" w14:textId="77777777" w:rsidR="007E60D5" w:rsidRPr="007E60D5" w:rsidRDefault="007E60D5" w:rsidP="007E60D5">
            <w:pPr>
              <w:jc w:val="right"/>
              <w:rPr>
                <w:lang w:val="sr-Cyrl-RS"/>
              </w:rPr>
            </w:pPr>
            <w:r w:rsidRPr="007E60D5">
              <w:rPr>
                <w:lang w:val="sr-Cyrl-RS"/>
              </w:rPr>
              <w:t>0.8</w:t>
            </w:r>
          </w:p>
        </w:tc>
        <w:tc>
          <w:tcPr>
            <w:tcW w:w="0" w:type="auto"/>
            <w:tcBorders>
              <w:top w:val="single" w:sz="4" w:space="0" w:color="000000"/>
              <w:left w:val="single" w:sz="4" w:space="0" w:color="000000"/>
              <w:bottom w:val="single" w:sz="4" w:space="0" w:color="000000"/>
              <w:right w:val="single" w:sz="4" w:space="0" w:color="000000"/>
            </w:tcBorders>
            <w:shd w:val="clear" w:color="auto" w:fill="FCA7A9"/>
            <w:vAlign w:val="center"/>
          </w:tcPr>
          <w:p w14:paraId="5A5C920A" w14:textId="77777777" w:rsidR="007E60D5" w:rsidRPr="007E60D5" w:rsidRDefault="007E60D5" w:rsidP="007E60D5">
            <w:pPr>
              <w:jc w:val="right"/>
              <w:rPr>
                <w:lang w:val="sr-Cyrl-RS"/>
              </w:rPr>
            </w:pPr>
            <w:r w:rsidRPr="007E60D5">
              <w:rPr>
                <w:lang w:val="sr-Cyrl-RS"/>
              </w:rPr>
              <w:t>2.7</w:t>
            </w:r>
          </w:p>
        </w:tc>
        <w:tc>
          <w:tcPr>
            <w:tcW w:w="0" w:type="auto"/>
            <w:tcBorders>
              <w:top w:val="single" w:sz="4" w:space="0" w:color="000000"/>
              <w:left w:val="single" w:sz="4" w:space="0" w:color="000000"/>
              <w:bottom w:val="single" w:sz="4" w:space="0" w:color="000000"/>
              <w:right w:val="single" w:sz="4" w:space="0" w:color="000000"/>
            </w:tcBorders>
            <w:shd w:val="clear" w:color="auto" w:fill="FDC9CA"/>
            <w:vAlign w:val="center"/>
          </w:tcPr>
          <w:p w14:paraId="2C5B795A" w14:textId="77777777" w:rsidR="007E60D5" w:rsidRPr="007E60D5" w:rsidRDefault="007E60D5" w:rsidP="007E60D5">
            <w:pPr>
              <w:jc w:val="right"/>
              <w:rPr>
                <w:lang w:val="sr-Cyrl-RS"/>
              </w:rPr>
            </w:pPr>
            <w:r w:rsidRPr="007E60D5">
              <w:rPr>
                <w:lang w:val="sr-Cyrl-RS"/>
              </w:rPr>
              <w:t>0.2</w:t>
            </w:r>
          </w:p>
        </w:tc>
        <w:tc>
          <w:tcPr>
            <w:tcW w:w="0" w:type="auto"/>
            <w:tcBorders>
              <w:top w:val="single" w:sz="4" w:space="0" w:color="000000"/>
              <w:left w:val="single" w:sz="4" w:space="0" w:color="000000"/>
              <w:bottom w:val="single" w:sz="4" w:space="0" w:color="000000"/>
              <w:right w:val="single" w:sz="8" w:space="0" w:color="000000"/>
            </w:tcBorders>
            <w:shd w:val="clear" w:color="auto" w:fill="FDCBCC"/>
            <w:vAlign w:val="center"/>
          </w:tcPr>
          <w:p w14:paraId="4C4B44DE" w14:textId="77777777" w:rsidR="007E60D5" w:rsidRPr="007E60D5" w:rsidRDefault="007E60D5" w:rsidP="007E60D5">
            <w:pPr>
              <w:jc w:val="right"/>
              <w:rPr>
                <w:lang w:val="sr-Cyrl-RS"/>
              </w:rPr>
            </w:pPr>
            <w:r w:rsidRPr="007E60D5">
              <w:rPr>
                <w:lang w:val="sr-Cyrl-RS"/>
              </w:rPr>
              <w:t>0.1</w:t>
            </w:r>
          </w:p>
        </w:tc>
      </w:tr>
      <w:tr w:rsidR="007E60D5" w:rsidRPr="007E60D5" w14:paraId="757C685B" w14:textId="77777777" w:rsidTr="00602A68">
        <w:trPr>
          <w:trHeight w:val="300"/>
          <w:jc w:val="center"/>
        </w:trPr>
        <w:tc>
          <w:tcPr>
            <w:tcW w:w="0" w:type="auto"/>
            <w:tcBorders>
              <w:left w:val="single" w:sz="8" w:space="0" w:color="000000"/>
              <w:bottom w:val="single" w:sz="8" w:space="0" w:color="000000"/>
              <w:right w:val="single" w:sz="8" w:space="0" w:color="000000"/>
            </w:tcBorders>
          </w:tcPr>
          <w:p w14:paraId="0573302D" w14:textId="492D9B21" w:rsidR="007E60D5" w:rsidRPr="007E60D5" w:rsidRDefault="007E60D5" w:rsidP="007E60D5">
            <w:pPr>
              <w:rPr>
                <w:lang w:val="sr-Cyrl-RS"/>
              </w:rPr>
            </w:pPr>
            <w:r w:rsidRPr="003522C5">
              <w:t>NNW</w:t>
            </w:r>
          </w:p>
        </w:tc>
        <w:tc>
          <w:tcPr>
            <w:tcW w:w="0" w:type="auto"/>
            <w:tcBorders>
              <w:top w:val="single" w:sz="4" w:space="0" w:color="000000"/>
              <w:left w:val="single" w:sz="8" w:space="0" w:color="000000"/>
              <w:bottom w:val="single" w:sz="8" w:space="0" w:color="000000"/>
              <w:right w:val="single" w:sz="4" w:space="0" w:color="000000"/>
            </w:tcBorders>
            <w:shd w:val="clear" w:color="auto" w:fill="FDC4C5"/>
            <w:vAlign w:val="center"/>
          </w:tcPr>
          <w:p w14:paraId="2F0BDB3B" w14:textId="77777777" w:rsidR="007E60D5" w:rsidRPr="007E60D5" w:rsidRDefault="007E60D5" w:rsidP="007E60D5">
            <w:pPr>
              <w:jc w:val="right"/>
              <w:rPr>
                <w:lang w:val="sr-Cyrl-RS"/>
              </w:rPr>
            </w:pPr>
            <w:r w:rsidRPr="007E60D5">
              <w:rPr>
                <w:lang w:val="sr-Cyrl-RS"/>
              </w:rPr>
              <w:t>0.6</w:t>
            </w:r>
          </w:p>
        </w:tc>
        <w:tc>
          <w:tcPr>
            <w:tcW w:w="0" w:type="auto"/>
            <w:tcBorders>
              <w:top w:val="single" w:sz="4" w:space="0" w:color="000000"/>
              <w:left w:val="single" w:sz="4" w:space="0" w:color="000000"/>
              <w:bottom w:val="single" w:sz="8" w:space="0" w:color="000000"/>
              <w:right w:val="single" w:sz="4" w:space="0" w:color="000000"/>
            </w:tcBorders>
            <w:shd w:val="clear" w:color="auto" w:fill="FCADAF"/>
            <w:vAlign w:val="center"/>
          </w:tcPr>
          <w:p w14:paraId="74E638B4" w14:textId="77777777" w:rsidR="007E60D5" w:rsidRPr="007E60D5" w:rsidRDefault="007E60D5" w:rsidP="007E60D5">
            <w:pPr>
              <w:jc w:val="right"/>
              <w:rPr>
                <w:lang w:val="sr-Cyrl-RS"/>
              </w:rPr>
            </w:pPr>
            <w:r w:rsidRPr="007E60D5">
              <w:rPr>
                <w:lang w:val="sr-Cyrl-RS"/>
              </w:rPr>
              <w:t>2.3</w:t>
            </w:r>
          </w:p>
        </w:tc>
        <w:tc>
          <w:tcPr>
            <w:tcW w:w="0" w:type="auto"/>
            <w:tcBorders>
              <w:top w:val="single" w:sz="4" w:space="0" w:color="000000"/>
              <w:left w:val="single" w:sz="4" w:space="0" w:color="000000"/>
              <w:bottom w:val="single" w:sz="8" w:space="0" w:color="000000"/>
              <w:right w:val="single" w:sz="4" w:space="0" w:color="000000"/>
            </w:tcBorders>
            <w:shd w:val="clear" w:color="auto" w:fill="FDCACB"/>
            <w:vAlign w:val="center"/>
          </w:tcPr>
          <w:p w14:paraId="3F1A3C2A" w14:textId="77777777" w:rsidR="007E60D5" w:rsidRPr="007E60D5" w:rsidRDefault="007E60D5" w:rsidP="007E60D5">
            <w:pPr>
              <w:jc w:val="right"/>
              <w:rPr>
                <w:lang w:val="sr-Cyrl-RS"/>
              </w:rPr>
            </w:pPr>
            <w:r w:rsidRPr="007E60D5">
              <w:rPr>
                <w:lang w:val="sr-Cyrl-RS"/>
              </w:rPr>
              <w:t>0.2</w:t>
            </w:r>
          </w:p>
        </w:tc>
        <w:tc>
          <w:tcPr>
            <w:tcW w:w="0" w:type="auto"/>
            <w:tcBorders>
              <w:top w:val="single" w:sz="4" w:space="0" w:color="000000"/>
              <w:left w:val="single" w:sz="4" w:space="0" w:color="000000"/>
              <w:bottom w:val="single" w:sz="8" w:space="0" w:color="000000"/>
              <w:right w:val="single" w:sz="8" w:space="0" w:color="000000"/>
            </w:tcBorders>
            <w:shd w:val="clear" w:color="auto" w:fill="FDCBCC"/>
            <w:vAlign w:val="center"/>
          </w:tcPr>
          <w:p w14:paraId="6C82EAF3" w14:textId="77777777" w:rsidR="007E60D5" w:rsidRPr="007E60D5" w:rsidRDefault="007E60D5" w:rsidP="007E60D5">
            <w:pPr>
              <w:jc w:val="right"/>
              <w:rPr>
                <w:lang w:val="sr-Cyrl-RS"/>
              </w:rPr>
            </w:pPr>
            <w:r w:rsidRPr="007E60D5">
              <w:rPr>
                <w:lang w:val="sr-Cyrl-RS"/>
              </w:rPr>
              <w:t>0.0</w:t>
            </w:r>
          </w:p>
        </w:tc>
      </w:tr>
      <w:tr w:rsidR="007E60D5" w:rsidRPr="007E60D5" w14:paraId="1640C88A" w14:textId="77777777" w:rsidTr="007E60D5">
        <w:trPr>
          <w:trHeight w:val="328"/>
          <w:jc w:val="center"/>
        </w:trPr>
        <w:tc>
          <w:tcPr>
            <w:tcW w:w="0" w:type="auto"/>
            <w:gridSpan w:val="5"/>
            <w:vMerge w:val="restart"/>
            <w:tcBorders>
              <w:top w:val="single" w:sz="8" w:space="0" w:color="000000"/>
              <w:left w:val="single" w:sz="8" w:space="0" w:color="000000"/>
              <w:bottom w:val="single" w:sz="8" w:space="0" w:color="000000"/>
              <w:right w:val="single" w:sz="8" w:space="0" w:color="000000"/>
            </w:tcBorders>
            <w:vAlign w:val="center"/>
          </w:tcPr>
          <w:p w14:paraId="40BC6378" w14:textId="77777777" w:rsidR="007E60D5" w:rsidRPr="007E60D5" w:rsidRDefault="007E60D5" w:rsidP="007E60D5">
            <w:pPr>
              <w:rPr>
                <w:lang w:val="sr-Cyrl-RS"/>
              </w:rPr>
            </w:pPr>
            <w:r w:rsidRPr="007E60D5">
              <w:rPr>
                <w:b/>
                <w:bCs/>
                <w:lang w:val="sr-Cyrl-RS"/>
              </w:rPr>
              <w:t>НАПОМЕНА</w:t>
            </w:r>
            <w:r w:rsidRPr="007E60D5">
              <w:rPr>
                <w:lang w:val="sr-Cyrl-RS"/>
              </w:rPr>
              <w:t xml:space="preserve"> Случајеви када се одређена појава није јавила и када је релативна честина 0 су у табелама обојени белом бојом</w:t>
            </w:r>
          </w:p>
        </w:tc>
      </w:tr>
      <w:tr w:rsidR="007E60D5" w:rsidRPr="007E60D5" w14:paraId="712680B6" w14:textId="77777777" w:rsidTr="007E60D5">
        <w:trPr>
          <w:trHeight w:val="288"/>
          <w:jc w:val="center"/>
        </w:trPr>
        <w:tc>
          <w:tcPr>
            <w:tcW w:w="0" w:type="auto"/>
            <w:gridSpan w:val="5"/>
            <w:vMerge/>
            <w:tcBorders>
              <w:top w:val="single" w:sz="8" w:space="0" w:color="000000"/>
              <w:left w:val="single" w:sz="8" w:space="0" w:color="000000"/>
              <w:bottom w:val="single" w:sz="8" w:space="0" w:color="000000"/>
              <w:right w:val="single" w:sz="8" w:space="0" w:color="000000"/>
            </w:tcBorders>
            <w:vAlign w:val="center"/>
          </w:tcPr>
          <w:p w14:paraId="4E5A16B8" w14:textId="77777777" w:rsidR="007E60D5" w:rsidRPr="007E60D5" w:rsidRDefault="007E60D5" w:rsidP="007E60D5">
            <w:pPr>
              <w:rPr>
                <w:lang w:val="sr-Cyrl-RS"/>
              </w:rPr>
            </w:pPr>
          </w:p>
        </w:tc>
      </w:tr>
      <w:tr w:rsidR="007E60D5" w:rsidRPr="007E60D5" w14:paraId="32301F22" w14:textId="77777777" w:rsidTr="007E60D5">
        <w:trPr>
          <w:trHeight w:val="300"/>
          <w:jc w:val="center"/>
        </w:trPr>
        <w:tc>
          <w:tcPr>
            <w:tcW w:w="0" w:type="auto"/>
            <w:gridSpan w:val="5"/>
            <w:vMerge/>
            <w:tcBorders>
              <w:top w:val="single" w:sz="8" w:space="0" w:color="000000"/>
              <w:left w:val="single" w:sz="8" w:space="0" w:color="000000"/>
              <w:bottom w:val="single" w:sz="8" w:space="0" w:color="000000"/>
              <w:right w:val="single" w:sz="8" w:space="0" w:color="000000"/>
            </w:tcBorders>
            <w:vAlign w:val="center"/>
          </w:tcPr>
          <w:p w14:paraId="6D24A739" w14:textId="77777777" w:rsidR="007E60D5" w:rsidRPr="007E60D5" w:rsidRDefault="007E60D5" w:rsidP="007E60D5">
            <w:pPr>
              <w:rPr>
                <w:lang w:val="sr-Cyrl-RS"/>
              </w:rPr>
            </w:pPr>
          </w:p>
        </w:tc>
      </w:tr>
    </w:tbl>
    <w:p w14:paraId="7A69D8CB" w14:textId="77777777" w:rsidR="009B33E3" w:rsidRDefault="009B33E3" w:rsidP="004E5A86"/>
    <w:p w14:paraId="78C0EF93" w14:textId="04AA4335" w:rsidR="009B33E3" w:rsidRDefault="007E60D5" w:rsidP="007E60D5">
      <w:pPr>
        <w:pStyle w:val="Quote"/>
      </w:pPr>
      <w:r w:rsidRPr="007E60D5">
        <w:t>Табела 11-Приказ релативне честине категорије ветрова</w:t>
      </w:r>
    </w:p>
    <w:p w14:paraId="3A26E605" w14:textId="7AF7290C" w:rsidR="009B33E3" w:rsidRDefault="007E60D5" w:rsidP="004E5A86">
      <w:r w:rsidRPr="00063162">
        <w:rPr>
          <w:noProof/>
          <w:lang w:val="en-US" w:eastAsia="en-US"/>
        </w:rPr>
        <w:drawing>
          <wp:inline distT="0" distB="0" distL="0" distR="0" wp14:anchorId="76EE98FB" wp14:editId="7394C8EC">
            <wp:extent cx="12839700" cy="5314950"/>
            <wp:effectExtent l="0" t="0" r="0" b="0"/>
            <wp:docPr id="2"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11E62C7" w14:textId="77777777" w:rsidR="007E60D5" w:rsidRPr="007E60D5" w:rsidRDefault="007E60D5" w:rsidP="007E60D5">
      <w:pPr>
        <w:pStyle w:val="a4"/>
      </w:pPr>
      <w:r w:rsidRPr="007E60D5">
        <w:lastRenderedPageBreak/>
        <w:t>Анализа климатских услова у односу на човека</w:t>
      </w:r>
    </w:p>
    <w:p w14:paraId="55C02D7B" w14:textId="77777777" w:rsidR="007E60D5" w:rsidRPr="007E60D5" w:rsidRDefault="007E60D5" w:rsidP="007E60D5">
      <w:pPr>
        <w:pStyle w:val="a3"/>
        <w:rPr>
          <w:lang w:val="sr-Cyrl-RS"/>
        </w:rPr>
      </w:pPr>
      <w:r w:rsidRPr="007E60D5">
        <w:rPr>
          <w:lang w:val="sr-Cyrl-RS"/>
        </w:rPr>
        <w:t>Поред основних намена националног парка, значајно место заузима рекреациона функција шуме (уз одређен режим коришћења). Поред природне опремљености простора, режим и обим коришћења условљавају инфраструктура и климатски услови. На основу биоклиматске формуле извршено је биоклиматско зонирање простора Фрушке горе према степену подношљивости и притом су издиференциране следеће зоне:</w:t>
      </w:r>
    </w:p>
    <w:p w14:paraId="2360CE28" w14:textId="77777777" w:rsidR="007E60D5" w:rsidRPr="007E60D5" w:rsidRDefault="007E60D5" w:rsidP="007E60D5">
      <w:pPr>
        <w:pStyle w:val="a"/>
      </w:pPr>
      <w:r w:rsidRPr="007E60D5">
        <w:t>зона осећаја тешко подношљиве хладноће;</w:t>
      </w:r>
    </w:p>
    <w:p w14:paraId="57DAB510" w14:textId="77777777" w:rsidR="007E60D5" w:rsidRPr="007E60D5" w:rsidRDefault="007E60D5" w:rsidP="007E60D5">
      <w:pPr>
        <w:pStyle w:val="a"/>
      </w:pPr>
      <w:r w:rsidRPr="007E60D5">
        <w:rPr>
          <w:lang w:val="sr-Cyrl-RS"/>
        </w:rPr>
        <w:t>зона осећаја хладноће;</w:t>
      </w:r>
    </w:p>
    <w:p w14:paraId="4F1D99BD" w14:textId="77777777" w:rsidR="007E60D5" w:rsidRPr="007E60D5" w:rsidRDefault="007E60D5" w:rsidP="007E60D5">
      <w:pPr>
        <w:pStyle w:val="a"/>
      </w:pPr>
      <w:r w:rsidRPr="007E60D5">
        <w:rPr>
          <w:lang w:val="sr-Cyrl-RS"/>
        </w:rPr>
        <w:t>зона осећаја лаке хладноће;</w:t>
      </w:r>
    </w:p>
    <w:p w14:paraId="115EA398" w14:textId="77777777" w:rsidR="007E60D5" w:rsidRPr="007E60D5" w:rsidRDefault="007E60D5" w:rsidP="007E60D5">
      <w:pPr>
        <w:pStyle w:val="a"/>
      </w:pPr>
      <w:r w:rsidRPr="007E60D5">
        <w:rPr>
          <w:lang w:val="sr-Cyrl-RS"/>
        </w:rPr>
        <w:t>зона осећаја удобности;</w:t>
      </w:r>
    </w:p>
    <w:p w14:paraId="3071AC9B" w14:textId="77777777" w:rsidR="007E60D5" w:rsidRPr="007E60D5" w:rsidRDefault="007E60D5" w:rsidP="007E60D5">
      <w:pPr>
        <w:pStyle w:val="a"/>
      </w:pPr>
      <w:r w:rsidRPr="007E60D5">
        <w:rPr>
          <w:lang w:val="sr-Cyrl-RS"/>
        </w:rPr>
        <w:t>зона осећаја највеће удобности;</w:t>
      </w:r>
    </w:p>
    <w:p w14:paraId="67B7F8EE" w14:textId="77777777" w:rsidR="007E60D5" w:rsidRPr="007E60D5" w:rsidRDefault="007E60D5" w:rsidP="007E60D5">
      <w:pPr>
        <w:pStyle w:val="a"/>
      </w:pPr>
      <w:r w:rsidRPr="007E60D5">
        <w:rPr>
          <w:lang w:val="sr-Cyrl-RS"/>
        </w:rPr>
        <w:t>зона осећаја топлоте;</w:t>
      </w:r>
    </w:p>
    <w:p w14:paraId="6681456B" w14:textId="77777777" w:rsidR="007E60D5" w:rsidRPr="007E60D5" w:rsidRDefault="007E60D5" w:rsidP="007E60D5">
      <w:pPr>
        <w:pStyle w:val="a"/>
      </w:pPr>
      <w:r w:rsidRPr="007E60D5">
        <w:rPr>
          <w:lang w:val="sr-Cyrl-RS"/>
        </w:rPr>
        <w:t>зона осећаја јаче топлоте;</w:t>
      </w:r>
    </w:p>
    <w:p w14:paraId="35D8A637" w14:textId="58238A66" w:rsidR="007E60D5" w:rsidRPr="007E60D5" w:rsidRDefault="007E60D5" w:rsidP="007E60D5">
      <w:pPr>
        <w:pStyle w:val="a"/>
      </w:pPr>
      <w:r w:rsidRPr="007E60D5">
        <w:rPr>
          <w:lang w:val="sr-Cyrl-RS"/>
        </w:rPr>
        <w:t>зона осећаја тешко подношљиве топлоте.</w:t>
      </w:r>
    </w:p>
    <w:p w14:paraId="536D4B12" w14:textId="3D221F73" w:rsidR="007E60D5" w:rsidRPr="007E60D5" w:rsidRDefault="007E60D5" w:rsidP="007E60D5">
      <w:pPr>
        <w:pStyle w:val="a3"/>
        <w:rPr>
          <w:lang w:val="sr-Cyrl-RS"/>
        </w:rPr>
      </w:pPr>
      <w:r w:rsidRPr="007E60D5">
        <w:rPr>
          <w:lang w:val="sr-Cyrl-RS"/>
        </w:rPr>
        <w:t xml:space="preserve">Констатовано је да делови Фрушке горе изнад 300 </w:t>
      </w:r>
      <w:bookmarkStart w:id="13" w:name="_Hlk240958924"/>
      <w:r>
        <w:t>m.n.v</w:t>
      </w:r>
      <w:bookmarkEnd w:id="13"/>
      <w:r w:rsidRPr="007E60D5">
        <w:rPr>
          <w:lang w:val="sr-Cyrl-RS"/>
        </w:rPr>
        <w:t>. карактерише осећај тешко подношљиве хладноће, а положаје испод наведене висине осећај подношљиве хладноће. Насупрот овоме, у летњем периоду положаје изнад 300 m.n.v. карактерише осећај удобности, а делове испод ове висине карактерише осећај највеће удобности.</w:t>
      </w:r>
    </w:p>
    <w:p w14:paraId="22E5C922" w14:textId="13E0BBB9" w:rsidR="007E60D5" w:rsidRPr="007E60D5" w:rsidRDefault="007E60D5" w:rsidP="007E60D5">
      <w:pPr>
        <w:pStyle w:val="a3"/>
        <w:rPr>
          <w:lang w:val="sr-Cyrl-RS"/>
        </w:rPr>
      </w:pPr>
      <w:r w:rsidRPr="007E60D5">
        <w:rPr>
          <w:lang w:val="sr-Cyrl-RS"/>
        </w:rPr>
        <w:t>У јесењим условима, делове изнад 350 m.n.v. карактерише осећај теже подношљиве хладноће (ово се може прихватити као констатација за касни јесењи период). Делови од 250 - 350 m.n.v. карактеришу се осећајем хладноће, а нижи положаји осећајем лаке хладноће.</w:t>
      </w:r>
    </w:p>
    <w:p w14:paraId="6461DDCA" w14:textId="77777777" w:rsidR="007E60D5" w:rsidRPr="007E60D5" w:rsidRDefault="007E60D5" w:rsidP="007E60D5">
      <w:pPr>
        <w:pStyle w:val="a3"/>
        <w:rPr>
          <w:lang w:val="sr-Cyrl-RS"/>
        </w:rPr>
      </w:pPr>
      <w:r w:rsidRPr="007E60D5">
        <w:rPr>
          <w:lang w:val="sr-Cyrl-RS"/>
        </w:rPr>
        <w:t>У зимским условима Фрушка гора (иако релативно ниска планина) има планинску климу, коју карактерише осећај тешко подношљиве хладноће.</w:t>
      </w:r>
    </w:p>
    <w:p w14:paraId="19867051" w14:textId="77777777" w:rsidR="007E60D5" w:rsidRPr="007E60D5" w:rsidRDefault="007E60D5" w:rsidP="007E60D5">
      <w:pPr>
        <w:pStyle w:val="a3"/>
        <w:rPr>
          <w:lang w:val="sr-Cyrl-RS"/>
        </w:rPr>
      </w:pPr>
      <w:r w:rsidRPr="007E60D5">
        <w:rPr>
          <w:lang w:val="sr-Cyrl-RS"/>
        </w:rPr>
        <w:t>Наведено зонирање се може позитивно оценити као оквирно сагледавање пријатности и подношљивости климатских особина за боравак људи у простору националног парка, али, и гледано у односу на климатске прилике додирног простора, Фрушка гора се одликује далеко повољнијом климом ( са гледишта људског осећаја, посебно у летњем периоду) од осталих контактних зона у ширем смислу.</w:t>
      </w:r>
    </w:p>
    <w:p w14:paraId="5EFBF6A7" w14:textId="77777777" w:rsidR="0081512B" w:rsidRPr="002F5CDF" w:rsidRDefault="0081512B" w:rsidP="002F5CDF">
      <w:pPr>
        <w:pStyle w:val="Heading2"/>
      </w:pPr>
      <w:bookmarkStart w:id="14" w:name="_Toc241233218"/>
      <w:r w:rsidRPr="002F5CDF">
        <w:t>1.7.</w:t>
      </w:r>
      <w:r w:rsidRPr="002F5CDF">
        <w:tab/>
        <w:t>ОПШТЕ КАРАКТЕРИСТИКЕ ШУМСКИХ ЕКОСИСТЕМА</w:t>
      </w:r>
      <w:bookmarkEnd w:id="14"/>
    </w:p>
    <w:p w14:paraId="7CF44EF1" w14:textId="3E5399E7" w:rsidR="00580847" w:rsidRPr="006F3720" w:rsidRDefault="00580847" w:rsidP="0041746F">
      <w:pPr>
        <w:pStyle w:val="ListParagraph"/>
        <w:ind w:left="0" w:firstLine="720"/>
        <w:jc w:val="both"/>
        <w:rPr>
          <w:lang w:val="sr-Cyrl-RS"/>
        </w:rPr>
      </w:pPr>
      <w:r w:rsidRPr="006F3720">
        <w:rPr>
          <w:lang w:val="sr-Cyrl-RS"/>
        </w:rPr>
        <w:t>У протеклом периоду извршена су веома опсежна, синтезна еколошка и развојно-производна проучавања шума и шумских станишта на подр</w:t>
      </w:r>
      <w:r w:rsidR="00AA4844">
        <w:rPr>
          <w:lang w:val="sr-Cyrl-RS"/>
        </w:rPr>
        <w:t xml:space="preserve">учју Националног парка </w:t>
      </w:r>
      <w:r w:rsidR="0041746F">
        <w:rPr>
          <w:lang w:val="sr-Cyrl-RS"/>
        </w:rPr>
        <w:t>„</w:t>
      </w:r>
      <w:r w:rsidR="00AA4844">
        <w:rPr>
          <w:lang w:val="sr-Cyrl-RS"/>
        </w:rPr>
        <w:t>Фрушка г</w:t>
      </w:r>
      <w:r w:rsidRPr="006F3720">
        <w:rPr>
          <w:lang w:val="sr-Cyrl-RS"/>
        </w:rPr>
        <w:t>ора”, са циљем да се дефинишу еколошке јединице и типови шума и шумских станишта (Јовић Н., Томић 3., Јовић Д., Јовановић Б., Кнежевић М., Банковић С., Медаревић М. 1985.-1988.). Као резултат наведених истраживања проучено је и дефинисано 65 различитих еколошких јединица које су, на бази сличности у развојно-производним карактеристикама, груписане у 33 различита типа шуме.</w:t>
      </w:r>
    </w:p>
    <w:p w14:paraId="438561FF" w14:textId="60D4FC60" w:rsidR="00580847" w:rsidRPr="006F3720" w:rsidRDefault="00580847" w:rsidP="0041746F">
      <w:pPr>
        <w:pStyle w:val="ListParagraph"/>
        <w:ind w:left="0" w:firstLine="720"/>
        <w:jc w:val="both"/>
        <w:rPr>
          <w:lang w:val="sr-Cyrl-RS"/>
        </w:rPr>
      </w:pPr>
      <w:r w:rsidRPr="006F3720">
        <w:rPr>
          <w:lang w:val="sr-Cyrl-RS"/>
        </w:rPr>
        <w:t>Географски положај на јужном ободу Панонске низије, величина масива, врло развијен рељеф, геолошко-петрографска и педолошка, те макро и микроклиматска разноврсност, уз богату палеоботаничку и синдинамску про</w:t>
      </w:r>
      <w:r w:rsidR="00AA4844">
        <w:rPr>
          <w:lang w:val="sr-Cyrl-RS"/>
        </w:rPr>
        <w:t>шлост, учинили су да је Фрушка г</w:t>
      </w:r>
      <w:r w:rsidRPr="006F3720">
        <w:rPr>
          <w:lang w:val="sr-Cyrl-RS"/>
        </w:rPr>
        <w:t>ора еколошки и вегетацијски веома сложен систем. Ипак, у свој тој разноврсности могу да се уоче и извесне закономерности у просторном распореду (посебно вертикалном) комплекса типова шума, а у оквиру њих еколошких целина и јединица:</w:t>
      </w:r>
    </w:p>
    <w:p w14:paraId="6F0D4395" w14:textId="77777777" w:rsidR="00580847" w:rsidRPr="006F3720" w:rsidRDefault="00580847" w:rsidP="0041746F">
      <w:pPr>
        <w:pStyle w:val="ListParagraph"/>
        <w:ind w:left="0" w:firstLine="720"/>
        <w:jc w:val="both"/>
        <w:rPr>
          <w:lang w:val="sr-Cyrl-RS"/>
        </w:rPr>
      </w:pPr>
      <w:r w:rsidRPr="006F3720">
        <w:rPr>
          <w:lang w:val="sr-Cyrl-RS"/>
        </w:rPr>
        <w:t>A.</w:t>
      </w:r>
      <w:r w:rsidRPr="006F3720">
        <w:rPr>
          <w:lang w:val="sr-Cyrl-RS"/>
        </w:rPr>
        <w:tab/>
        <w:t>Комплекс (појас) алувијалних-хигрофилнихтиповашума,</w:t>
      </w:r>
    </w:p>
    <w:p w14:paraId="6AE6A410" w14:textId="77777777" w:rsidR="00580847" w:rsidRPr="006F3720" w:rsidRDefault="00580847" w:rsidP="0041746F">
      <w:pPr>
        <w:pStyle w:val="ListParagraph"/>
        <w:ind w:left="0" w:firstLine="720"/>
        <w:jc w:val="both"/>
        <w:rPr>
          <w:lang w:val="sr-Cyrl-RS"/>
        </w:rPr>
      </w:pPr>
      <w:r w:rsidRPr="006F3720">
        <w:rPr>
          <w:lang w:val="sr-Cyrl-RS"/>
        </w:rPr>
        <w:t>Б.</w:t>
      </w:r>
      <w:r w:rsidRPr="006F3720">
        <w:rPr>
          <w:lang w:val="sr-Cyrl-RS"/>
        </w:rPr>
        <w:tab/>
        <w:t xml:space="preserve"> Комплекс (појас) ксеромезофилних китњаково-грабових и других типова шума,</w:t>
      </w:r>
    </w:p>
    <w:p w14:paraId="2D30DA3F" w14:textId="77777777" w:rsidR="00580847" w:rsidRPr="006F3720" w:rsidRDefault="00580847" w:rsidP="0041746F">
      <w:pPr>
        <w:pStyle w:val="ListParagraph"/>
        <w:ind w:left="0" w:firstLine="720"/>
        <w:jc w:val="both"/>
        <w:rPr>
          <w:lang w:val="sr-Cyrl-RS"/>
        </w:rPr>
      </w:pPr>
      <w:r w:rsidRPr="006F3720">
        <w:rPr>
          <w:lang w:val="sr-Cyrl-RS"/>
        </w:rPr>
        <w:t>B.</w:t>
      </w:r>
      <w:r w:rsidRPr="006F3720">
        <w:rPr>
          <w:lang w:val="sr-Cyrl-RS"/>
        </w:rPr>
        <w:tab/>
        <w:t>Комплекс (појас) мезофилних букових типова шума,</w:t>
      </w:r>
    </w:p>
    <w:p w14:paraId="46317409" w14:textId="77777777" w:rsidR="00580847" w:rsidRPr="006F3720" w:rsidRDefault="00580847" w:rsidP="0041746F">
      <w:pPr>
        <w:pStyle w:val="ListParagraph"/>
        <w:ind w:left="0" w:firstLine="720"/>
        <w:jc w:val="both"/>
        <w:rPr>
          <w:lang w:val="sr-Cyrl-RS"/>
        </w:rPr>
      </w:pPr>
      <w:r w:rsidRPr="006F3720">
        <w:rPr>
          <w:lang w:val="sr-Cyrl-RS"/>
        </w:rPr>
        <w:t xml:space="preserve">Г. </w:t>
      </w:r>
      <w:r w:rsidRPr="006F3720">
        <w:rPr>
          <w:lang w:val="sr-Cyrl-RS"/>
        </w:rPr>
        <w:tab/>
        <w:t>Комплекс (појас) ксеротермних и ксеро-мезофилних храстових типова шума.</w:t>
      </w:r>
    </w:p>
    <w:p w14:paraId="723D4C3E" w14:textId="77777777" w:rsidR="00580847" w:rsidRPr="006F3720" w:rsidRDefault="00580847" w:rsidP="0041746F">
      <w:pPr>
        <w:pStyle w:val="ListParagraph"/>
        <w:ind w:left="0" w:firstLine="720"/>
        <w:jc w:val="both"/>
        <w:rPr>
          <w:b/>
          <w:bCs/>
          <w:lang w:val="sr-Cyrl-RS"/>
        </w:rPr>
      </w:pPr>
    </w:p>
    <w:p w14:paraId="34A2D199" w14:textId="261A4A36" w:rsidR="00140121" w:rsidRDefault="00413862" w:rsidP="0041746F">
      <w:pPr>
        <w:widowControl/>
        <w:spacing w:line="230" w:lineRule="exact"/>
        <w:ind w:firstLine="720"/>
        <w:jc w:val="both"/>
        <w:rPr>
          <w:color w:val="000000"/>
          <w:sz w:val="23"/>
          <w:szCs w:val="23"/>
          <w:lang w:eastAsia="en-US"/>
        </w:rPr>
      </w:pPr>
      <w:r w:rsidRPr="006F3720">
        <w:rPr>
          <w:color w:val="000000"/>
          <w:sz w:val="23"/>
          <w:szCs w:val="23"/>
          <w:lang w:val="sr-Cyrl-RS" w:eastAsia="en-US"/>
        </w:rPr>
        <w:t>У газдин</w:t>
      </w:r>
      <w:r w:rsidR="00140121" w:rsidRPr="006F3720">
        <w:rPr>
          <w:color w:val="000000"/>
          <w:sz w:val="23"/>
          <w:szCs w:val="23"/>
          <w:lang w:val="sr-Cyrl-RS" w:eastAsia="en-US"/>
        </w:rPr>
        <w:t>ској јединици "</w:t>
      </w:r>
      <w:r w:rsidR="00192389">
        <w:rPr>
          <w:color w:val="000000"/>
          <w:sz w:val="23"/>
          <w:szCs w:val="23"/>
          <w:lang w:val="sr-Cyrl-RS" w:eastAsia="en-US"/>
        </w:rPr>
        <w:t>Стражилово – Парагово</w:t>
      </w:r>
      <w:r w:rsidRPr="006F3720">
        <w:rPr>
          <w:color w:val="000000"/>
          <w:sz w:val="23"/>
          <w:szCs w:val="23"/>
          <w:lang w:val="sr-Cyrl-RS" w:eastAsia="en-US"/>
        </w:rPr>
        <w:t xml:space="preserve">" регистровано је </w:t>
      </w:r>
      <w:r w:rsidR="006607E8" w:rsidRPr="006F3720">
        <w:rPr>
          <w:color w:val="000000"/>
          <w:sz w:val="23"/>
          <w:szCs w:val="23"/>
          <w:lang w:val="sr-Cyrl-RS" w:eastAsia="en-US"/>
        </w:rPr>
        <w:t>2</w:t>
      </w:r>
      <w:r w:rsidR="0089776F">
        <w:rPr>
          <w:color w:val="000000"/>
          <w:sz w:val="23"/>
          <w:szCs w:val="23"/>
          <w:lang w:val="sr-Cyrl-BA" w:eastAsia="en-US"/>
        </w:rPr>
        <w:t>5</w:t>
      </w:r>
      <w:r w:rsidRPr="006F3720">
        <w:rPr>
          <w:color w:val="000000"/>
          <w:sz w:val="23"/>
          <w:szCs w:val="23"/>
          <w:lang w:val="sr-Cyrl-RS" w:eastAsia="en-US"/>
        </w:rPr>
        <w:t xml:space="preserve"> </w:t>
      </w:r>
      <w:r w:rsidR="00CD3836" w:rsidRPr="006F3720">
        <w:rPr>
          <w:color w:val="000000"/>
          <w:sz w:val="23"/>
          <w:szCs w:val="23"/>
          <w:lang w:val="sr-Cyrl-RS" w:eastAsia="en-US"/>
        </w:rPr>
        <w:t>типова шума, чији опис следи.</w:t>
      </w:r>
    </w:p>
    <w:p w14:paraId="0BD640DA" w14:textId="77777777" w:rsidR="007E60D5" w:rsidRDefault="007E60D5" w:rsidP="0041746F">
      <w:pPr>
        <w:widowControl/>
        <w:spacing w:line="230" w:lineRule="exact"/>
        <w:ind w:firstLine="720"/>
        <w:jc w:val="both"/>
        <w:rPr>
          <w:color w:val="000000"/>
          <w:sz w:val="23"/>
          <w:szCs w:val="23"/>
          <w:lang w:eastAsia="en-US"/>
        </w:rPr>
      </w:pPr>
    </w:p>
    <w:p w14:paraId="3B4B419E" w14:textId="77777777" w:rsidR="006607E8" w:rsidRDefault="00210B58" w:rsidP="00AA6168">
      <w:pPr>
        <w:pStyle w:val="a4"/>
        <w:rPr>
          <w:lang w:val="sr-Latn-BA" w:eastAsia="en-US"/>
        </w:rPr>
      </w:pPr>
      <w:r w:rsidRPr="006F3720">
        <w:rPr>
          <w:lang w:eastAsia="en-US"/>
        </w:rPr>
        <w:t>Опис типова шума:</w:t>
      </w:r>
    </w:p>
    <w:p w14:paraId="3DBBFD18" w14:textId="5907C8B1" w:rsidR="004F250C" w:rsidRPr="004F250C" w:rsidRDefault="004F250C" w:rsidP="004F250C">
      <w:pPr>
        <w:pStyle w:val="Boldovano"/>
      </w:pPr>
      <w:r>
        <w:rPr>
          <w:lang w:val="sr-Latn-BA"/>
        </w:rPr>
        <w:t>(</w:t>
      </w:r>
      <w:r w:rsidRPr="004F250C">
        <w:t>144</w:t>
      </w:r>
      <w:r>
        <w:rPr>
          <w:lang w:val="sr-Latn-BA"/>
        </w:rPr>
        <w:t>)</w:t>
      </w:r>
      <w:r w:rsidRPr="004F250C">
        <w:t xml:space="preserve">: Тип шуме лужњака, граба и цера са липама у долинама већих надморских висина </w:t>
      </w:r>
      <w:r w:rsidRPr="004F250C">
        <w:rPr>
          <w:bCs/>
          <w:i/>
          <w:iCs/>
        </w:rPr>
        <w:t>(Tilio-Carpino-Quercetum robori-cerris collinum)</w:t>
      </w:r>
      <w:r w:rsidRPr="004F250C">
        <w:rPr>
          <w:bCs/>
        </w:rPr>
        <w:t xml:space="preserve"> </w:t>
      </w:r>
      <w:r w:rsidRPr="004F250C">
        <w:t>на деливијуму</w:t>
      </w:r>
    </w:p>
    <w:p w14:paraId="57271239" w14:textId="259D7582" w:rsidR="004F250C" w:rsidRPr="004F250C" w:rsidRDefault="004F250C" w:rsidP="004F250C">
      <w:pPr>
        <w:pStyle w:val="a3"/>
        <w:rPr>
          <w:lang w:eastAsia="en-US"/>
        </w:rPr>
      </w:pPr>
      <w:r w:rsidRPr="004F250C">
        <w:rPr>
          <w:lang w:eastAsia="en-US"/>
        </w:rPr>
        <w:t>У прелазној зони побрђа, на надморским висинама између 200 m  и  350 m, завршава се висински ареал лужњака, а китњак постаје главни едификатор у већини шумских заједница. У овој прелазној зони терен је купиран, а смене еколошких јединица нагле и сложене. Шума лужњака, граба и цера са липама повлачи се у сенчене, влажне долине, на надморске висине од 170 - 280 m, на делувијуме.</w:t>
      </w:r>
      <w:r>
        <w:rPr>
          <w:lang w:eastAsia="en-US"/>
        </w:rPr>
        <w:t xml:space="preserve"> </w:t>
      </w:r>
      <w:r w:rsidRPr="004F250C">
        <w:rPr>
          <w:lang w:eastAsia="en-US"/>
        </w:rPr>
        <w:t xml:space="preserve">Флористички се врло мало разликује од типичних варијанти са мањих надморских висина. Нешто је повећано учешће мезофилних врста, од којих су неке индикатори добрих станишта, </w:t>
      </w:r>
      <w:r w:rsidRPr="004F250C">
        <w:rPr>
          <w:lang w:eastAsia="en-US"/>
        </w:rPr>
        <w:lastRenderedPageBreak/>
        <w:t>али са већих надморских висина (</w:t>
      </w:r>
      <w:r w:rsidRPr="004F250C">
        <w:rPr>
          <w:i/>
          <w:lang w:eastAsia="en-US"/>
        </w:rPr>
        <w:t>Staphylea pinnata, Sambucus nigra, Sanicula europaea, Stachys silvatica, Rubus</w:t>
      </w:r>
      <w:r w:rsidRPr="004F250C">
        <w:rPr>
          <w:lang w:eastAsia="en-US"/>
        </w:rPr>
        <w:t xml:space="preserve"> </w:t>
      </w:r>
      <w:r w:rsidRPr="004F250C">
        <w:rPr>
          <w:i/>
          <w:lang w:eastAsia="en-US"/>
        </w:rPr>
        <w:t>hirtus</w:t>
      </w:r>
      <w:r w:rsidRPr="004F250C">
        <w:rPr>
          <w:lang w:eastAsia="en-US"/>
        </w:rPr>
        <w:t xml:space="preserve"> и др.).</w:t>
      </w:r>
      <w:r>
        <w:rPr>
          <w:lang w:eastAsia="en-US"/>
        </w:rPr>
        <w:t xml:space="preserve"> </w:t>
      </w:r>
      <w:r w:rsidRPr="004F250C">
        <w:rPr>
          <w:lang w:eastAsia="en-US"/>
        </w:rPr>
        <w:t>Делувијуми су најчешће бескарбонатни, са израженим педогенетским процесима огајњачавања и лесивирања и имају веома висок еколошко производни потенцијал.</w:t>
      </w:r>
    </w:p>
    <w:p w14:paraId="04D3133E" w14:textId="2FCC15D5" w:rsidR="00140121" w:rsidRPr="006F3720" w:rsidRDefault="00140121" w:rsidP="004F250C">
      <w:pPr>
        <w:pStyle w:val="Boldovano"/>
      </w:pPr>
      <w:r w:rsidRPr="006F3720">
        <w:t>(221): Тип шуме различитих храстова и граба са буквом (</w:t>
      </w:r>
      <w:r w:rsidRPr="006F3720">
        <w:rPr>
          <w:i/>
        </w:rPr>
        <w:t>Carpino - Polyquercetum fagetosum</w:t>
      </w:r>
      <w:r w:rsidRPr="006F3720">
        <w:t>) на интервалу земљишта од парарендзине на лесу и лапорцу до хумусних гајњача и смеђих земљишта на лапорцу</w:t>
      </w:r>
    </w:p>
    <w:p w14:paraId="3095E2AD" w14:textId="77777777" w:rsidR="00140121" w:rsidRPr="006F3720" w:rsidRDefault="00140121" w:rsidP="0041746F">
      <w:pPr>
        <w:widowControl/>
        <w:ind w:firstLine="720"/>
        <w:jc w:val="both"/>
        <w:rPr>
          <w:rFonts w:eastAsia="Arial Unicode MS"/>
          <w:color w:val="000000"/>
          <w:lang w:val="sr-Cyrl-RS" w:eastAsia="en-US"/>
        </w:rPr>
      </w:pPr>
      <w:r w:rsidRPr="006F3720">
        <w:rPr>
          <w:rFonts w:eastAsia="Arial Unicode MS"/>
          <w:color w:val="000000"/>
          <w:lang w:val="sr-Cyrl-RS" w:eastAsia="en-US"/>
        </w:rPr>
        <w:t>Овај тип шуме јавља ее на већим иагибима, напревојима гребена и плићим земљиштима.</w:t>
      </w:r>
    </w:p>
    <w:p w14:paraId="0125E6AF" w14:textId="77777777" w:rsidR="00140121" w:rsidRPr="006F3720" w:rsidRDefault="00140121" w:rsidP="00AA6168">
      <w:pPr>
        <w:pStyle w:val="a3"/>
        <w:rPr>
          <w:lang w:eastAsia="en-US"/>
        </w:rPr>
      </w:pPr>
      <w:r w:rsidRPr="006F3720">
        <w:rPr>
          <w:lang w:eastAsia="en-US"/>
        </w:rPr>
        <w:t>Дрвенастих врста има нешто мање - углавном изостају ксерфилне врсте, из спрата жбуња, због јаче засене букве. У спрату приземне флоре такође се уочавају физиономске разлике: покровност је мања, број врста такође, а трава скоро нема.</w:t>
      </w:r>
    </w:p>
    <w:p w14:paraId="260F8744" w14:textId="77777777" w:rsidR="00140121" w:rsidRPr="006F3720" w:rsidRDefault="00140121" w:rsidP="00AA6168">
      <w:pPr>
        <w:pStyle w:val="a3"/>
        <w:rPr>
          <w:lang w:eastAsia="en-US"/>
        </w:rPr>
      </w:pPr>
      <w:r w:rsidRPr="006F3720">
        <w:rPr>
          <w:lang w:eastAsia="en-US"/>
        </w:rPr>
        <w:t>Овде је такође развијен мозаик земљишта као и у претходном типу шуме, још разноврснији јер су заступљена два супстрата: лес и лапорац. Заједничка особина свих ових земљишта је да су плитка, мање - више карбонатна и топла. Производни потенцијал станишта је минималан и није у складу са великим бројем мезофилних дрвенастих врста, пре свега, букве, која има веће захтеве. Појава полидоминантне шуме храстова и граба, као и њене варијанте са буквом у неодговарајућим едафским условима вероватно је траг из богате синдинамске прошлости Фрушке Горе, на што указује и велики број дрвенастих врста.</w:t>
      </w:r>
    </w:p>
    <w:p w14:paraId="3CC4FE51" w14:textId="7BF2B3EB" w:rsidR="00CD3836"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(246): Тип шуме китњака, граба и цера (</w:t>
      </w:r>
      <w:r w:rsidRPr="006F3720">
        <w:rPr>
          <w:rFonts w:eastAsia="Arial Unicode MS"/>
          <w:b/>
          <w:i/>
          <w:color w:val="000000"/>
          <w:lang w:val="sr-Cyrl-RS" w:eastAsia="en-US"/>
        </w:rPr>
        <w:t>Carpino - Quercetum petraeae - cerris typicum</w:t>
      </w:r>
      <w:r w:rsidRPr="006F3720">
        <w:rPr>
          <w:rFonts w:eastAsia="Arial Unicode MS"/>
          <w:b/>
          <w:color w:val="000000"/>
          <w:lang w:val="sr-Cyrl-RS" w:eastAsia="en-US"/>
        </w:rPr>
        <w:t>) на интервалу земљишта од парарендзине на лесу и лапорцу до лесивиране гајњаче</w:t>
      </w:r>
    </w:p>
    <w:p w14:paraId="6C5D3AC2" w14:textId="77777777" w:rsidR="00140121" w:rsidRPr="006F3720" w:rsidRDefault="00140121" w:rsidP="00AA6168">
      <w:pPr>
        <w:pStyle w:val="a3"/>
        <w:rPr>
          <w:b/>
          <w:lang w:eastAsia="en-US"/>
        </w:rPr>
      </w:pPr>
      <w:r w:rsidRPr="006F3720">
        <w:rPr>
          <w:lang w:eastAsia="en-US"/>
        </w:rPr>
        <w:t>Шума китњака, граба и цера на плитким, неразвијеним земљиштима на лесу и лапорцу. По флористичком саставу слична је типичној шуми на гајњачама. Земљишта су неразвијена у односу на остала на истом матичном супстрату (силикатно- карбонатном, односно карбонатно-силикатном) и по својим еколошко-производним карактеристикама не одговарају вегетацији која се на њима налази.</w:t>
      </w:r>
    </w:p>
    <w:p w14:paraId="4FA41804" w14:textId="77777777" w:rsidR="00140121" w:rsidRPr="006F3720" w:rsidRDefault="00140121" w:rsidP="00AA6168">
      <w:pPr>
        <w:pStyle w:val="a3"/>
        <w:rPr>
          <w:lang w:eastAsia="en-US"/>
        </w:rPr>
      </w:pPr>
      <w:r w:rsidRPr="006F3720">
        <w:rPr>
          <w:lang w:eastAsia="en-US"/>
        </w:rPr>
        <w:t>Налази се на заравнима (нагиби до 10 ), на надморским висинама око 500 m. У спрату дрвећа, осим едификатора, јавља се већи број дрвенастих врста: бела липа, клен, дивља трешња, брдски брест и црни јасен. Спрат жбуња није великог склопа (због засене граба), али је богат врстама. У спрату приземне флоре бројно су заступљене мезофилне врсте китњаково грабових шума (</w:t>
      </w:r>
      <w:r w:rsidRPr="006F3720">
        <w:rPr>
          <w:i/>
          <w:lang w:eastAsia="en-US"/>
        </w:rPr>
        <w:t>Ajuga reptans, Сагех silvatica, Asperula odorata, Geum</w:t>
      </w:r>
      <w:r w:rsidRPr="006F3720">
        <w:rPr>
          <w:lang w:eastAsia="en-US"/>
        </w:rPr>
        <w:t xml:space="preserve"> </w:t>
      </w:r>
      <w:r w:rsidRPr="006F3720">
        <w:rPr>
          <w:i/>
          <w:lang w:eastAsia="en-US"/>
        </w:rPr>
        <w:t>urbanum, Lamium maculatum var. nemorale</w:t>
      </w:r>
      <w:r w:rsidRPr="006F3720">
        <w:rPr>
          <w:lang w:eastAsia="en-US"/>
        </w:rPr>
        <w:t xml:space="preserve"> и др.) али има и неколико ксерофита, као и у претходна два спрата. Ово све указује на нешто ксерофилније услове у шуми китњака, граба и цера него што је то случај у мезофилнијим шумама китњака и граба.</w:t>
      </w:r>
    </w:p>
    <w:p w14:paraId="653A2EE3" w14:textId="77777777" w:rsidR="00140121" w:rsidRPr="006F3720" w:rsidRDefault="00140121" w:rsidP="00AA6168">
      <w:pPr>
        <w:pStyle w:val="a3"/>
        <w:rPr>
          <w:lang w:eastAsia="en-US"/>
        </w:rPr>
      </w:pPr>
      <w:r w:rsidRPr="006F3720">
        <w:rPr>
          <w:lang w:eastAsia="en-US"/>
        </w:rPr>
        <w:t>Гајњаче су развијена земљишта, дубока идо100 cm повољних физичких ихемијских особина. У овој еколошкој јединици, као и у свим шумама у којима је граб један од едификатора, земљиште је захваљујући гушћем склопу спрата дрвећа заштићено од исушивања, тј, влажније него у храстовим шумама. Све ово обезбеђује знатну производну вредност станишта.</w:t>
      </w:r>
    </w:p>
    <w:p w14:paraId="0425A7B7" w14:textId="77777777" w:rsidR="00140121" w:rsidRPr="006F3720" w:rsidRDefault="00140121" w:rsidP="00AA6168">
      <w:pPr>
        <w:pStyle w:val="a3"/>
        <w:rPr>
          <w:lang w:eastAsia="en-US"/>
        </w:rPr>
      </w:pPr>
      <w:r w:rsidRPr="006F3720">
        <w:rPr>
          <w:lang w:eastAsia="en-US"/>
        </w:rPr>
        <w:t>Шуме китњака, граба и цера на лесивираној гајњачи по добро склопљеном спрату дрвећа, стабилној грађи и карактеристичном скупу, изграђеном претежно од мезофилних врста, су сличне претходној еколошкој јединици (на гајњачи). Распрострањене су на заравнима и платоима малих нагиба, на надморским висинама између 250 и 350 m.</w:t>
      </w:r>
    </w:p>
    <w:p w14:paraId="339FC483" w14:textId="77777777" w:rsidR="00140121" w:rsidRPr="006F3720" w:rsidRDefault="00140121" w:rsidP="00AA6168">
      <w:pPr>
        <w:pStyle w:val="a3"/>
        <w:rPr>
          <w:lang w:eastAsia="en-US"/>
        </w:rPr>
      </w:pPr>
      <w:r w:rsidRPr="006F3720">
        <w:rPr>
          <w:lang w:eastAsia="en-US"/>
        </w:rPr>
        <w:t>Лесивиране гајњаче, по својим физичким и хемијским особинама, спадају у идеална шумска станишта, те треба очекивати највећу производност за китњак, граб и цер.</w:t>
      </w:r>
    </w:p>
    <w:p w14:paraId="1342B5CD" w14:textId="31AE71E8" w:rsidR="00140121"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(261): Тип шуме китњака и граба са лазаркињом (</w:t>
      </w:r>
      <w:r w:rsidRPr="006F3720">
        <w:rPr>
          <w:rFonts w:eastAsia="Arial Unicode MS"/>
          <w:b/>
          <w:i/>
          <w:color w:val="000000"/>
          <w:lang w:val="sr-Cyrl-RS" w:eastAsia="en-US"/>
        </w:rPr>
        <w:t>Querco carpinetum asperulosum</w:t>
      </w:r>
      <w:r w:rsidRPr="006F3720">
        <w:rPr>
          <w:rFonts w:eastAsia="Arial Unicode MS"/>
          <w:b/>
          <w:color w:val="000000"/>
          <w:lang w:val="sr-Cyrl-RS" w:eastAsia="en-US"/>
        </w:rPr>
        <w:t>) на гајњачи до лесивираној гајњачи и лесивираном смеђем земљишту на серпентину</w:t>
      </w:r>
    </w:p>
    <w:p w14:paraId="014535A5" w14:textId="2051FA0E" w:rsidR="00140121" w:rsidRPr="006F3720" w:rsidRDefault="00140121" w:rsidP="00AA6168">
      <w:pPr>
        <w:pStyle w:val="a3"/>
        <w:rPr>
          <w:lang w:eastAsia="en-US"/>
        </w:rPr>
      </w:pPr>
      <w:r w:rsidRPr="006F3720">
        <w:rPr>
          <w:lang w:eastAsia="en-US"/>
        </w:rPr>
        <w:t xml:space="preserve">Шума китњака и граба иа гајњачи расирострањеиа је иа заравнима и широким платоима, на надморским висинама између 300 - 400 m, у Лежимиру, </w:t>
      </w:r>
      <w:r w:rsidR="00BC1543">
        <w:rPr>
          <w:lang w:eastAsia="en-US"/>
        </w:rPr>
        <w:t>Беочин</w:t>
      </w:r>
      <w:r w:rsidRPr="006F3720">
        <w:rPr>
          <w:lang w:eastAsia="en-US"/>
        </w:rPr>
        <w:t>у - Сремској Каменици. Флористички је нешто сиромашнија од шуме китњака и граба на лесивираној гајњачи. Наиме, овде недостају неке од својствених врста мезофилних шума китњака и граба (</w:t>
      </w:r>
      <w:r w:rsidRPr="006F3720">
        <w:rPr>
          <w:i/>
          <w:lang w:eastAsia="en-US"/>
        </w:rPr>
        <w:t>Ulmus montana, Prunus avium, Acer</w:t>
      </w:r>
      <w:r w:rsidRPr="006F3720">
        <w:rPr>
          <w:lang w:eastAsia="en-US"/>
        </w:rPr>
        <w:t xml:space="preserve"> </w:t>
      </w:r>
      <w:r w:rsidRPr="006F3720">
        <w:rPr>
          <w:i/>
          <w:lang w:eastAsia="en-US"/>
        </w:rPr>
        <w:t>platanoides, Ruscus hipoglossum</w:t>
      </w:r>
      <w:r w:rsidRPr="006F3720">
        <w:rPr>
          <w:lang w:eastAsia="en-US"/>
        </w:rPr>
        <w:t>), као и неке ацидофилне врсте.</w:t>
      </w:r>
    </w:p>
    <w:p w14:paraId="5727A8F2" w14:textId="77777777" w:rsidR="00140121" w:rsidRPr="006F3720" w:rsidRDefault="00140121" w:rsidP="00AA6168">
      <w:pPr>
        <w:pStyle w:val="a3"/>
        <w:rPr>
          <w:lang w:eastAsia="en-US"/>
        </w:rPr>
      </w:pPr>
      <w:r w:rsidRPr="006F3720">
        <w:rPr>
          <w:lang w:eastAsia="en-US"/>
        </w:rPr>
        <w:t>Земљишта у шумама китњака и граба представљена су увек развијеним земљишним творевинама: то су еутрична и дистрична смеђа и лесивирана земљишта. Чињеница је да је појава шуме китњака и граба на Фрушкој Гори на гајњачама доста ограничена. Наиме у микроклиматским и вегетацијским условима ове шуме гајњаче обично брзо лесивирају. Китњак и граб (посебно граб) са своје стране врло повољно утиче на особине земљишта, тако да је продуктивност станишта висока.</w:t>
      </w:r>
    </w:p>
    <w:p w14:paraId="278939FD" w14:textId="77777777" w:rsidR="00140121" w:rsidRPr="006F3720" w:rsidRDefault="00140121" w:rsidP="00AA6168">
      <w:pPr>
        <w:pStyle w:val="a3"/>
        <w:rPr>
          <w:lang w:eastAsia="en-US"/>
        </w:rPr>
      </w:pPr>
      <w:r w:rsidRPr="006F3720">
        <w:rPr>
          <w:lang w:eastAsia="en-US"/>
        </w:rPr>
        <w:t>Шума китњака и граба на лесивираној гајњачи представља стабилну типичну ороклимаксну заједницу, широко распрострањену на надморским висинама од 300 - 400 m.</w:t>
      </w:r>
    </w:p>
    <w:p w14:paraId="56825755" w14:textId="77777777" w:rsidR="00140121" w:rsidRPr="006F3720" w:rsidRDefault="00140121" w:rsidP="00AA6168">
      <w:pPr>
        <w:pStyle w:val="a3"/>
        <w:rPr>
          <w:lang w:eastAsia="en-US"/>
        </w:rPr>
      </w:pPr>
      <w:r w:rsidRPr="006F3720">
        <w:rPr>
          <w:lang w:eastAsia="en-US"/>
        </w:rPr>
        <w:t xml:space="preserve">У спрату дрвећа, осим едификатора и беле липе, јавља се примешано већи број мезофилних врста (касна липа, брдски брест, дивља трешња, млеч, буква), док је спрат жбуња слабо развијен, због засене горњег. У спрату приземне флоре, уз већи број врста шире еколошке амплитуде, налазимо и неке својствене свезе </w:t>
      </w:r>
      <w:r w:rsidRPr="006F3720">
        <w:rPr>
          <w:i/>
          <w:lang w:eastAsia="en-US"/>
        </w:rPr>
        <w:t>Carpinion betuli: Сагех silvatica, Pulmonaria officinalis, Asperula odorata</w:t>
      </w:r>
      <w:r w:rsidRPr="006F3720">
        <w:rPr>
          <w:lang w:eastAsia="en-US"/>
        </w:rPr>
        <w:t xml:space="preserve">, </w:t>
      </w:r>
      <w:r w:rsidRPr="006F3720">
        <w:rPr>
          <w:i/>
          <w:lang w:eastAsia="en-US"/>
        </w:rPr>
        <w:t>Asarum europaeum, Stachys silvatica, Galeobdelon luteum</w:t>
      </w:r>
      <w:r w:rsidRPr="006F3720">
        <w:rPr>
          <w:lang w:eastAsia="en-US"/>
        </w:rPr>
        <w:t xml:space="preserve"> и др.</w:t>
      </w:r>
    </w:p>
    <w:p w14:paraId="615D2919" w14:textId="77777777" w:rsidR="00140121" w:rsidRPr="006F3720" w:rsidRDefault="00140121" w:rsidP="00AA6168">
      <w:pPr>
        <w:pStyle w:val="a3"/>
        <w:rPr>
          <w:lang w:eastAsia="en-US"/>
        </w:rPr>
      </w:pPr>
      <w:r w:rsidRPr="006F3720">
        <w:rPr>
          <w:lang w:eastAsia="en-US"/>
        </w:rPr>
        <w:t>Пошто гајњаче овде, на заравњеним теренима и нешто већим надморским висинама, скоро увек подлежу процесима лесивирања, лесивиране гајњаче су широко распрострањена земљишта у шумама китњака и граба. С обзиром на повољне особине лесивираних гајњача, и производни потенцијал је врло висок.</w:t>
      </w:r>
    </w:p>
    <w:p w14:paraId="4DFEA063" w14:textId="231C6524" w:rsidR="00140121"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(263): Шуме китњака и граба са клокочиком (</w:t>
      </w:r>
      <w:r w:rsidRPr="006F3720">
        <w:rPr>
          <w:rFonts w:eastAsia="Arial Unicode MS"/>
          <w:b/>
          <w:i/>
          <w:color w:val="000000"/>
          <w:lang w:val="sr-Cyrl-RS" w:eastAsia="en-US"/>
        </w:rPr>
        <w:t>Querco - Carpinetum staphyletosum</w:t>
      </w:r>
      <w:r w:rsidRPr="006F3720">
        <w:rPr>
          <w:rFonts w:eastAsia="Arial Unicode MS"/>
          <w:b/>
          <w:color w:val="000000"/>
          <w:lang w:val="sr-Cyrl-RS" w:eastAsia="en-US"/>
        </w:rPr>
        <w:t>) на киселом смеђем до лесивираном киселом смеђем земљишту</w:t>
      </w:r>
    </w:p>
    <w:p w14:paraId="3C5BDCEB" w14:textId="77777777" w:rsidR="00140121" w:rsidRPr="00340A01" w:rsidRDefault="00140121" w:rsidP="00340A01">
      <w:pPr>
        <w:pStyle w:val="a3"/>
      </w:pPr>
      <w:r w:rsidRPr="00340A01">
        <w:t>Овај тип шуме је шире распрострањен на највишим платоима (400 - 500 m), претежно на главном фрушкогорском гребену</w:t>
      </w:r>
      <w:r w:rsidR="00A244F3" w:rsidRPr="00340A01">
        <w:t xml:space="preserve">. </w:t>
      </w:r>
      <w:r w:rsidRPr="00340A01">
        <w:t>Заједница је стабилна, флористички богата и уједначеног састава. Диференцира је присуство клокочике (Staphyllea pinnata) у спрату жбуња и приземно, као и неке друге мезофилне и хигрофилне врсте (Viburnum opulus, Circaea lutetiana, Agropodium podagraria и др).</w:t>
      </w:r>
    </w:p>
    <w:p w14:paraId="2B36ECE1" w14:textId="77777777" w:rsidR="00140121" w:rsidRPr="00340A01" w:rsidRDefault="00140121" w:rsidP="00340A01">
      <w:pPr>
        <w:pStyle w:val="a3"/>
      </w:pPr>
      <w:r w:rsidRPr="00340A01">
        <w:lastRenderedPageBreak/>
        <w:t>Кисела смеђа земљишта одликују се знатном дубином (60 - 100 cm), повољном текстуром (песковите иловаче до иловаче) и добрим водно - ваздушним капацитетом. Све особине земљишта указују на њихову високу производну вредност.</w:t>
      </w:r>
    </w:p>
    <w:p w14:paraId="752A2E7B" w14:textId="77777777" w:rsidR="00140121" w:rsidRDefault="00140121" w:rsidP="00340A01">
      <w:pPr>
        <w:pStyle w:val="a3"/>
        <w:rPr>
          <w:lang w:val="sr-Cyrl-BA"/>
        </w:rPr>
      </w:pPr>
      <w:r w:rsidRPr="00340A01">
        <w:t>Шума китњака и граба на лесивираном киселом смеђем земљишту је врло слична претходној (на киселом смеђем земљишту) по распрострањењу, надморским висинама, нагибима, структури шуме и флористичком саставу. Разлика је једино у типу земљишта. Овде је у питању лесивирано кисело смеђе земљиште, са нешто већом еколошко-производном вредношћу него кисело смеђе земљиште.</w:t>
      </w:r>
    </w:p>
    <w:p w14:paraId="5471C68D" w14:textId="4A93C052" w:rsidR="0089776F" w:rsidRPr="0089776F" w:rsidRDefault="0089776F" w:rsidP="0089776F">
      <w:pPr>
        <w:pStyle w:val="Boldovano"/>
      </w:pPr>
      <w:r>
        <w:rPr>
          <w:lang w:val="sr-Cyrl-BA"/>
        </w:rPr>
        <w:t>(</w:t>
      </w:r>
      <w:r w:rsidRPr="0089776F">
        <w:t>371</w:t>
      </w:r>
      <w:r>
        <w:rPr>
          <w:lang w:val="sr-Cyrl-BA"/>
        </w:rPr>
        <w:t>)</w:t>
      </w:r>
      <w:r w:rsidRPr="0089776F">
        <w:t xml:space="preserve">: Тип шуме различитих храстова са црним јасеном </w:t>
      </w:r>
      <w:r w:rsidRPr="0089776F">
        <w:rPr>
          <w:i/>
          <w:iCs/>
        </w:rPr>
        <w:t>(Orno-Polyquercetum)</w:t>
      </w:r>
      <w:r w:rsidRPr="0089776F">
        <w:t xml:space="preserve"> на слабо развијеним земљиштима на кречњацима и базичним силикатним стенама</w:t>
      </w:r>
    </w:p>
    <w:p w14:paraId="0C05D021" w14:textId="77777777" w:rsidR="0089776F" w:rsidRPr="0089776F" w:rsidRDefault="0089776F" w:rsidP="0089776F">
      <w:pPr>
        <w:pStyle w:val="a3"/>
      </w:pPr>
      <w:r w:rsidRPr="0089776F">
        <w:t>Овај тип шуме јавља се на врло различитим висинама, топлим експозицијама или по хрбатима гребена. Условљена је едафски (плитко суво земљиште) и представља једну од најксерофилнијих заједница на Фрушкој Гори.</w:t>
      </w:r>
    </w:p>
    <w:p w14:paraId="560E3AEF" w14:textId="77777777" w:rsidR="0089776F" w:rsidRPr="0089776F" w:rsidRDefault="0089776F" w:rsidP="0089776F">
      <w:pPr>
        <w:pStyle w:val="a3"/>
      </w:pPr>
      <w:r w:rsidRPr="0089776F">
        <w:t>Склоп је отворен (0.6), висине стабала до десетак метара, а уз црни јасен едификатори су и већи број храстова: цер, круннолисни медунац, китњак, балкански китњак, трансилвански китњак и сладун. Местимично се јављају медунац, бела липа, жешља, дивља крушка и друге врсте. Спрат жбуња је јачег склопа и састоји се из низа, углавном ксерофилних врста. У деградационим фазама, често остаје само шикара, у којој преовлађују најотпорније, углавном жбунасте врсте: Cotinus coggygria, Fraxinus omus, Crategus monogyna, Quercus pubescens, Evonymus verrucosus, Cornus mas и др. У спрату приземне флоре такође преовлађују ксерофилне врсте, нарочито на серпентиниту (диференцијална врста Brachupodium pinnatum), док се на кречњаку налази нешто више ксеромезофилних врста.</w:t>
      </w:r>
    </w:p>
    <w:p w14:paraId="7AF7BE75" w14:textId="77777777" w:rsidR="0089776F" w:rsidRDefault="0089776F" w:rsidP="0089776F">
      <w:pPr>
        <w:pStyle w:val="a3"/>
      </w:pPr>
      <w:r w:rsidRPr="0089776F">
        <w:t>Овај тип шуме карактерише се слабо развијеним земљиштима на серпентиниту и кречњацима. Грађа профила је најчешће AAh - С, односно AAh - АС - С - или ААh – А/(В) - С . Дубина свих земљишта је мала и варира у интервалу од 15 - 30 cm. Мала дубина, присуство скелета и "топао" супстрат (серпентинит и кречњак) утичу да су станишта сува и са малом еколошко - производном вредношћу.</w:t>
      </w:r>
    </w:p>
    <w:p w14:paraId="75A30542" w14:textId="0AFE6C61" w:rsidR="00A56398" w:rsidRPr="00A56398" w:rsidRDefault="00A56398" w:rsidP="00A56398">
      <w:pPr>
        <w:pStyle w:val="Boldovano"/>
      </w:pPr>
      <w:r w:rsidRPr="00A56398">
        <w:t>(372): Тип шуме различитих храстова са црним јасеном (</w:t>
      </w:r>
      <w:r w:rsidRPr="00A56398">
        <w:rPr>
          <w:i/>
          <w:iCs/>
        </w:rPr>
        <w:t>Orno - Polyquercetum</w:t>
      </w:r>
      <w:r w:rsidRPr="00A56398">
        <w:t>) на киселим смеђим земљиштима</w:t>
      </w:r>
    </w:p>
    <w:p w14:paraId="0A0DB376" w14:textId="77777777" w:rsidR="00A56398" w:rsidRPr="00A56398" w:rsidRDefault="00A56398" w:rsidP="00A56398">
      <w:pPr>
        <w:pStyle w:val="a3"/>
        <w:rPr>
          <w:lang w:val="sr-Cyrl-RS"/>
        </w:rPr>
      </w:pPr>
      <w:r w:rsidRPr="00A56398">
        <w:rPr>
          <w:lang w:val="sr-Cyrl-RS"/>
        </w:rPr>
        <w:t>Овај тип шуме запажен је само у Сремској Каменици, на мањим надморским висинама, уз границу шуме.</w:t>
      </w:r>
    </w:p>
    <w:p w14:paraId="4AAA5A5B" w14:textId="48BCDFD7" w:rsidR="00A56398" w:rsidRPr="00A56398" w:rsidRDefault="00A56398" w:rsidP="00A56398">
      <w:pPr>
        <w:pStyle w:val="a3"/>
        <w:rPr>
          <w:lang w:val="sr-Cyrl-RS"/>
        </w:rPr>
      </w:pPr>
      <w:r w:rsidRPr="00A56398">
        <w:rPr>
          <w:lang w:val="sr-Cyrl-RS"/>
        </w:rPr>
        <w:t>У спрату приземне флоре на основу флористичких разлика може да се закључује о нешто мезофилнијим условима станишта. Наиме, овде изостају неке ксерофилније врсте (</w:t>
      </w:r>
      <w:r w:rsidRPr="00A56398">
        <w:rPr>
          <w:i/>
          <w:lang w:val="sr-Cyrl-RS"/>
        </w:rPr>
        <w:t xml:space="preserve">Galium album, Chamaecutisus capitatus </w:t>
      </w:r>
      <w:r w:rsidRPr="00A56398">
        <w:rPr>
          <w:lang w:val="sr-Cyrl-RS"/>
        </w:rPr>
        <w:t xml:space="preserve">и др.), а као диференцијалне појављују се неке врсте из шума сладуна - цера: </w:t>
      </w:r>
      <w:r w:rsidRPr="00A56398">
        <w:rPr>
          <w:i/>
          <w:lang w:val="sr-Cyrl-RS"/>
        </w:rPr>
        <w:t>Chrusanthemum corumbosum i Trifolium alpestre.</w:t>
      </w:r>
    </w:p>
    <w:p w14:paraId="04594082" w14:textId="77777777" w:rsidR="00A56398" w:rsidRPr="00A56398" w:rsidRDefault="00A56398" w:rsidP="00A56398">
      <w:pPr>
        <w:pStyle w:val="a3"/>
        <w:rPr>
          <w:lang w:val="sr-Cyrl-RS"/>
        </w:rPr>
      </w:pPr>
      <w:r w:rsidRPr="00A56398">
        <w:rPr>
          <w:lang w:val="sr-Cyrl-RS"/>
        </w:rPr>
        <w:t>Кисела смеђа земљишта овде су плитка, често скелетна и доста сува, тако да им је еколошко - производна вредност умањена.</w:t>
      </w:r>
    </w:p>
    <w:p w14:paraId="1F0609BA" w14:textId="7ED73B03" w:rsidR="00140121"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(381): Тип шуме цера и крупиолисног медунца на нагибима (</w:t>
      </w:r>
      <w:r w:rsidRPr="006F3720">
        <w:rPr>
          <w:rFonts w:eastAsia="Arial Unicode MS"/>
          <w:b/>
          <w:i/>
          <w:color w:val="000000"/>
          <w:lang w:val="sr-Cyrl-RS" w:eastAsia="en-US"/>
        </w:rPr>
        <w:t>Quercetum cerris - virgiliane xerophyllum</w:t>
      </w:r>
      <w:r w:rsidRPr="006F3720">
        <w:rPr>
          <w:rFonts w:eastAsia="Arial Unicode MS"/>
          <w:b/>
          <w:color w:val="000000"/>
          <w:lang w:val="sr-Cyrl-RS" w:eastAsia="en-US"/>
        </w:rPr>
        <w:t>) на интервалу земљишта од парарендзина на лесу преко рендзина, до плитких смеђих земљишта на лапорцима, лапоровитим кречњацима и доломитима</w:t>
      </w:r>
    </w:p>
    <w:p w14:paraId="45AFE1C9" w14:textId="6C2C38DD" w:rsidR="00140121" w:rsidRPr="006F3720" w:rsidRDefault="00140121" w:rsidP="00340A01">
      <w:pPr>
        <w:pStyle w:val="a3"/>
        <w:rPr>
          <w:lang w:eastAsia="en-US"/>
        </w:rPr>
      </w:pPr>
      <w:r w:rsidRPr="006F3720">
        <w:rPr>
          <w:lang w:eastAsia="en-US"/>
        </w:rPr>
        <w:t>Ова ксерофилна шума широко распрострањена у западној и северозападној подгорини нешто мање на северној и спорадично на јужној</w:t>
      </w:r>
      <w:r w:rsidR="00A244F3" w:rsidRPr="006F3720">
        <w:rPr>
          <w:lang w:eastAsia="en-US"/>
        </w:rPr>
        <w:t>.</w:t>
      </w:r>
      <w:r w:rsidR="00AA6168">
        <w:rPr>
          <w:lang w:eastAsia="en-US"/>
        </w:rPr>
        <w:t xml:space="preserve"> </w:t>
      </w:r>
      <w:r w:rsidRPr="006F3720">
        <w:rPr>
          <w:lang w:eastAsia="en-US"/>
        </w:rPr>
        <w:t>Распон надморских висина је велики од 140 m до 400 m, а заузима нагибе од 10 до 20 степени, или уже гребене и главице, са плићим земљиштима. У спрату дрвећа, осим едификатора, цера и крупнолисног медунца, у већем броју примерака заступљени су бела липа и црни јасен, а у спрату жбуња дрен и црна удика. Осим ових, у сва три спрата преовлађују дрвенасте врсте, углавном ксерофилне и широке еколошке амплитуде са честим фацијесима бршљана и шумске руже (Rosa arvensis). Зељастих биљака има мало, са преовлађивањем трава (</w:t>
      </w:r>
      <w:r w:rsidRPr="006F3720">
        <w:rPr>
          <w:i/>
          <w:lang w:eastAsia="en-US"/>
        </w:rPr>
        <w:t>Brachypodium silvatycum, Dactylis polygama</w:t>
      </w:r>
      <w:r w:rsidRPr="006F3720">
        <w:rPr>
          <w:lang w:eastAsia="en-US"/>
        </w:rPr>
        <w:t>) и ксерофита (</w:t>
      </w:r>
      <w:r w:rsidRPr="006F3720">
        <w:rPr>
          <w:i/>
          <w:lang w:eastAsia="en-US"/>
        </w:rPr>
        <w:t>Tamus communis, Helleborus odorus, Lithosperum purpureo-coeruleum, Сагех glauca, Galium album</w:t>
      </w:r>
      <w:r w:rsidRPr="006F3720">
        <w:rPr>
          <w:lang w:eastAsia="en-US"/>
        </w:rPr>
        <w:t xml:space="preserve"> и др.)</w:t>
      </w:r>
    </w:p>
    <w:p w14:paraId="0775C539" w14:textId="77777777" w:rsidR="00140121" w:rsidRPr="006F3720" w:rsidRDefault="00A244F3" w:rsidP="00340A01">
      <w:pPr>
        <w:pStyle w:val="a3"/>
        <w:rPr>
          <w:lang w:eastAsia="en-US"/>
        </w:rPr>
      </w:pPr>
      <w:r w:rsidRPr="006F3720">
        <w:rPr>
          <w:lang w:eastAsia="en-US"/>
        </w:rPr>
        <w:t xml:space="preserve">У </w:t>
      </w:r>
      <w:r w:rsidR="00140121" w:rsidRPr="006F3720">
        <w:rPr>
          <w:lang w:eastAsia="en-US"/>
        </w:rPr>
        <w:t xml:space="preserve"> овом типу шуме су плитке парарендзине на лесу. То су неразвијена земљишта, са једва образованим А-хоризонтом, моћним свега 10-20 cm. Цео земљишни профил дубок</w:t>
      </w:r>
      <w:r w:rsidRPr="006F3720">
        <w:rPr>
          <w:lang w:eastAsia="en-US"/>
        </w:rPr>
        <w:t xml:space="preserve"> </w:t>
      </w:r>
      <w:r w:rsidR="00140121" w:rsidRPr="006F3720">
        <w:rPr>
          <w:lang w:eastAsia="en-US"/>
        </w:rPr>
        <w:t>је око 25 cm, авећод површине карбонатан.</w:t>
      </w:r>
    </w:p>
    <w:p w14:paraId="4C1BD015" w14:textId="77777777" w:rsidR="00140121" w:rsidRPr="006F3720" w:rsidRDefault="00140121" w:rsidP="00340A01">
      <w:pPr>
        <w:pStyle w:val="a3"/>
        <w:rPr>
          <w:lang w:eastAsia="en-US"/>
        </w:rPr>
      </w:pPr>
      <w:r w:rsidRPr="006F3720">
        <w:rPr>
          <w:lang w:eastAsia="en-US"/>
        </w:rPr>
        <w:t>Мала дубина земљишта, присуство СаСОЗ већ од површине и врло топла педоклима чине да је еколошко-производни</w:t>
      </w:r>
      <w:r w:rsidR="00CD3836" w:rsidRPr="006F3720">
        <w:rPr>
          <w:lang w:eastAsia="en-US"/>
        </w:rPr>
        <w:t xml:space="preserve"> потенцијал земљишта и станишта </w:t>
      </w:r>
      <w:r w:rsidRPr="006F3720">
        <w:rPr>
          <w:lang w:eastAsia="en-US"/>
        </w:rPr>
        <w:t>мали.</w:t>
      </w:r>
    </w:p>
    <w:p w14:paraId="620A8E31" w14:textId="77777777" w:rsidR="00140121" w:rsidRPr="006F3720" w:rsidRDefault="00A244F3" w:rsidP="00340A01">
      <w:pPr>
        <w:pStyle w:val="a3"/>
        <w:rPr>
          <w:lang w:eastAsia="en-US"/>
        </w:rPr>
      </w:pPr>
      <w:r w:rsidRPr="006F3720">
        <w:rPr>
          <w:lang w:eastAsia="en-US"/>
        </w:rPr>
        <w:t>Рендзине на лапорцу</w:t>
      </w:r>
      <w:r w:rsidR="00140121" w:rsidRPr="006F3720">
        <w:rPr>
          <w:lang w:eastAsia="en-US"/>
        </w:rPr>
        <w:t>, су прашкасте, глиновите и доста пластичне, што би могло да утиче на мезофилност станишта. Међутим, мале дубине и висок проценат СаСОЗ утичу на појачано загревање и сувљу педоклиму, па су сличних еколошко-производних вредности као парарендзине на лесу.</w:t>
      </w:r>
    </w:p>
    <w:p w14:paraId="49FDE277" w14:textId="77777777" w:rsidR="00140121" w:rsidRPr="006F3720" w:rsidRDefault="00140121" w:rsidP="00340A01">
      <w:pPr>
        <w:pStyle w:val="a3"/>
        <w:rPr>
          <w:lang w:eastAsia="en-US"/>
        </w:rPr>
      </w:pPr>
      <w:r w:rsidRPr="006F3720">
        <w:rPr>
          <w:lang w:eastAsia="en-US"/>
        </w:rPr>
        <w:t>Плитка, сува и топла рендзина на кречњаку по својим физичким и хемијским особинама, као и еколошко - производној вредности, слична је претходним типовима земљишта.</w:t>
      </w:r>
    </w:p>
    <w:p w14:paraId="2BE5C1F4" w14:textId="77777777" w:rsidR="00140121" w:rsidRPr="006F3720" w:rsidRDefault="00140121" w:rsidP="00340A01">
      <w:pPr>
        <w:pStyle w:val="a3"/>
        <w:rPr>
          <w:lang w:eastAsia="en-US"/>
        </w:rPr>
      </w:pPr>
      <w:r w:rsidRPr="006F3720">
        <w:rPr>
          <w:lang w:eastAsia="en-US"/>
        </w:rPr>
        <w:t>Шума цера и крупнолисног медунца на плитким смеђим земљиштима на лапорцима, лапоровитим кречњацима и доломитима, јавља се на нешто већим надморским висинама, 230 - 400 m, на сличним нагибима и претежно топлим експозицијама.</w:t>
      </w:r>
    </w:p>
    <w:p w14:paraId="284E7580" w14:textId="77777777" w:rsidR="00140121" w:rsidRPr="006F3720" w:rsidRDefault="00140121" w:rsidP="00340A01">
      <w:pPr>
        <w:pStyle w:val="a3"/>
        <w:rPr>
          <w:lang w:eastAsia="en-US"/>
        </w:rPr>
      </w:pPr>
      <w:r w:rsidRPr="006F3720">
        <w:rPr>
          <w:lang w:eastAsia="en-US"/>
        </w:rPr>
        <w:t>По грађи и флористичким саставу ова шума је идентична са шумом на рендзинама и парарендзинама, а земљишта су нешто другачија. Наиме, ово су развијенија земљишта, сложенијег профила и тежег механичкиг састава. Оно што их чини сличнима претходномтипу шуме је мала дубина (око 40 cm) и садржај СаСОЗ. Производни потенцијал станишта у овом типу шуме није висок.</w:t>
      </w:r>
    </w:p>
    <w:p w14:paraId="64FE6A64" w14:textId="36AA9653" w:rsidR="00140121"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(383): Тип шуме цера и крупнолисног медунца на платоима (</w:t>
      </w:r>
      <w:r w:rsidRPr="006F3720">
        <w:rPr>
          <w:rFonts w:eastAsia="Arial Unicode MS"/>
          <w:b/>
          <w:i/>
          <w:color w:val="000000"/>
          <w:lang w:val="sr-Cyrl-RS" w:eastAsia="en-US"/>
        </w:rPr>
        <w:t>Quercetum cerris-virgiliane typicum</w:t>
      </w:r>
      <w:r w:rsidRPr="006F3720">
        <w:rPr>
          <w:rFonts w:eastAsia="Arial Unicode MS"/>
          <w:b/>
          <w:color w:val="000000"/>
          <w:lang w:val="sr-Cyrl-RS" w:eastAsia="en-US"/>
        </w:rPr>
        <w:t>) на интервалу земљишта од дубоких парарендзина на лесу до плићих лесивираних гајњача</w:t>
      </w:r>
    </w:p>
    <w:p w14:paraId="0F4475B1" w14:textId="77777777" w:rsidR="00140121" w:rsidRPr="006F3720" w:rsidRDefault="00140121" w:rsidP="00340A01">
      <w:pPr>
        <w:pStyle w:val="a3"/>
        <w:rPr>
          <w:lang w:eastAsia="en-US"/>
        </w:rPr>
      </w:pPr>
      <w:r w:rsidRPr="006F3720">
        <w:rPr>
          <w:lang w:eastAsia="en-US"/>
        </w:rPr>
        <w:lastRenderedPageBreak/>
        <w:t xml:space="preserve">Овј тип шуме заузима широке заравни са лесном подлогом, на надморским висинама између 200 и 300 m </w:t>
      </w:r>
      <w:r w:rsidR="00A244F3" w:rsidRPr="006F3720">
        <w:rPr>
          <w:lang w:eastAsia="en-US"/>
        </w:rPr>
        <w:t>.</w:t>
      </w:r>
      <w:r w:rsidRPr="006F3720">
        <w:rPr>
          <w:lang w:eastAsia="en-US"/>
        </w:rPr>
        <w:t>Физиономски шума је врло слична термофилној варијанти субасс. херопхуллум, пре свега по великом броју дрвенастих врста у сва три спрата. Међутим,мезофилније услове указују већ неке разлике у дендрофлори: далеко мање учешће црног јасена у спрату дрвећа, појављивање свиба и граба у спрату жбуња и чешћи фацијеси орлових ноктију (Lonicera caprifoilium) у спрату приземне флоре.</w:t>
      </w:r>
    </w:p>
    <w:p w14:paraId="5063C856" w14:textId="77777777" w:rsidR="00140121" w:rsidRPr="006F3720" w:rsidRDefault="00140121" w:rsidP="00340A01">
      <w:pPr>
        <w:pStyle w:val="a3"/>
        <w:rPr>
          <w:i/>
          <w:lang w:eastAsia="en-US"/>
        </w:rPr>
      </w:pPr>
      <w:r w:rsidRPr="006F3720">
        <w:rPr>
          <w:lang w:eastAsia="en-US"/>
        </w:rPr>
        <w:t>у спрату приземне флоре изостају неке најксерофилније врсте (</w:t>
      </w:r>
      <w:r w:rsidRPr="006F3720">
        <w:rPr>
          <w:i/>
          <w:lang w:eastAsia="en-US"/>
        </w:rPr>
        <w:t>Сагех glauca, Galium album</w:t>
      </w:r>
      <w:r w:rsidRPr="006F3720">
        <w:rPr>
          <w:lang w:eastAsia="en-US"/>
        </w:rPr>
        <w:t xml:space="preserve">), а појављују се диференцијалне мезофилне: </w:t>
      </w:r>
      <w:r w:rsidRPr="006F3720">
        <w:rPr>
          <w:i/>
          <w:lang w:eastAsia="en-US"/>
        </w:rPr>
        <w:t>Glechoma hirsuta, Geum urbanum и Rubus hirtus.</w:t>
      </w:r>
    </w:p>
    <w:p w14:paraId="1F097E8F" w14:textId="77777777" w:rsidR="00140121" w:rsidRPr="006F3720" w:rsidRDefault="00140121" w:rsidP="00340A01">
      <w:pPr>
        <w:pStyle w:val="a3"/>
        <w:rPr>
          <w:lang w:eastAsia="en-US"/>
        </w:rPr>
      </w:pPr>
      <w:r w:rsidRPr="006F3720">
        <w:rPr>
          <w:lang w:eastAsia="en-US"/>
        </w:rPr>
        <w:t>Парарендзине на лесу су овде знатно дубље (него у типу 381): А - хоризонт је 20 - 40 cm, а заједно са АС - хоризонтом дубина земљишта варира од 50 - 70 цм. Садржај СаСОЗ је мањи, а понекад и потпуно испран из површинског дела А - хоризонта, пајереакција земљишта мање алкална. За овај тип шуме карактеристични су процеси огајњачавања, које почиње у дубљим деловима профила, тако да се јављају огајњачене прарендзине, хумусне гајњаче и плитке, сувље гајњаче, као најразвијенија стадија. Истовремено са развојем, побољшавају се физичке особине, повећава се дубина и влажност земљишта, због даље декалцификације реакција постаје благо кисела и производни потенцијал земљишта расте.</w:t>
      </w:r>
    </w:p>
    <w:p w14:paraId="4A48FC54" w14:textId="77777777" w:rsidR="00140121" w:rsidRDefault="00140121" w:rsidP="00340A01">
      <w:pPr>
        <w:pStyle w:val="a3"/>
        <w:rPr>
          <w:lang w:val="sr-Cyrl-BA" w:eastAsia="en-US"/>
        </w:rPr>
      </w:pPr>
      <w:r w:rsidRPr="006F3720">
        <w:rPr>
          <w:lang w:eastAsia="en-US"/>
        </w:rPr>
        <w:t>Обзиром на то какве особине имају парарендзине, огајњачене парарендзине и гајњаче, знатно је већи производни потенцијал него у претходном типу.</w:t>
      </w:r>
    </w:p>
    <w:p w14:paraId="6E7D665F" w14:textId="6112B271" w:rsidR="0089776F" w:rsidRPr="0089776F" w:rsidRDefault="0089776F" w:rsidP="0089776F">
      <w:pPr>
        <w:pStyle w:val="Boldovano"/>
        <w:rPr>
          <w:lang w:val="sr-Cyrl-BA"/>
        </w:rPr>
      </w:pPr>
      <w:r>
        <w:rPr>
          <w:lang w:val="sr-Cyrl-BA"/>
        </w:rPr>
        <w:t>(</w:t>
      </w:r>
      <w:r w:rsidRPr="0089776F">
        <w:rPr>
          <w:lang w:val="sr-Cyrl-BA"/>
        </w:rPr>
        <w:t>401</w:t>
      </w:r>
      <w:r>
        <w:rPr>
          <w:lang w:val="sr-Cyrl-BA"/>
        </w:rPr>
        <w:t>)</w:t>
      </w:r>
      <w:r w:rsidRPr="0089776F">
        <w:rPr>
          <w:lang w:val="sr-Cyrl-BA"/>
        </w:rPr>
        <w:t xml:space="preserve">: </w:t>
      </w:r>
      <w:r w:rsidRPr="0089776F">
        <w:t xml:space="preserve">Тип шуме медунца и крупнолисног медунца </w:t>
      </w:r>
      <w:r w:rsidRPr="0089776F">
        <w:rPr>
          <w:i/>
          <w:iCs/>
        </w:rPr>
        <w:t>(Orno-Quercetum pubescentis-virgilianae typicum)</w:t>
      </w:r>
      <w:r w:rsidRPr="0089776F">
        <w:t xml:space="preserve"> на интевалу земљишта од парарендзина на лесу и лапорцима до смеђих земљншта на лапорцима н лапоровитнм кречњацима</w:t>
      </w:r>
    </w:p>
    <w:p w14:paraId="6E089C9B" w14:textId="77777777" w:rsidR="0089776F" w:rsidRPr="0089776F" w:rsidRDefault="0089776F" w:rsidP="0089776F">
      <w:pPr>
        <w:pStyle w:val="a3"/>
      </w:pPr>
      <w:r w:rsidRPr="0089776F">
        <w:t>Шума медунца и крупнолисног медунца јавља се на мањим површинама  на надморским висинама 200 m - 300 m, на нешто већим нагибима ,  до 25 степени. Ксерофилнија је од шуме цера и крупнолисног медунца, па је с тим у вези измењен састав спрата дрвећа: учешће цера и беле липе је у знатној мери смањено, а појављује се нови едификатор медунац (Querco pubescens).</w:t>
      </w:r>
    </w:p>
    <w:p w14:paraId="5B6CC65E" w14:textId="77777777" w:rsidR="0089776F" w:rsidRDefault="0089776F" w:rsidP="0089776F">
      <w:pPr>
        <w:pStyle w:val="a3"/>
      </w:pPr>
      <w:r w:rsidRPr="0089776F">
        <w:t>Ошпте карактеристике свих земљишта констатованих у овом типу шуме су веома плитак до плитак профил, висок садржај калцијум-карбоната и топла педоклима. С тим у вези је и мала еколошко - производна вредност.</w:t>
      </w:r>
    </w:p>
    <w:p w14:paraId="02D3547F" w14:textId="19ADAB34" w:rsidR="00A0002C" w:rsidRPr="00A0002C" w:rsidRDefault="00A0002C" w:rsidP="00A0002C">
      <w:pPr>
        <w:pStyle w:val="a3"/>
        <w:rPr>
          <w:lang w:val="sr-Cyrl-RS"/>
        </w:rPr>
      </w:pPr>
      <w:r w:rsidRPr="00A0002C">
        <w:rPr>
          <w:b/>
          <w:bCs/>
          <w:lang w:val="sr-Cyrl-RS"/>
        </w:rPr>
        <w:t xml:space="preserve">(433): Тип шуме грабића са храстовима ( </w:t>
      </w:r>
      <w:r w:rsidR="00FF3FBC" w:rsidRPr="00FF3FBC">
        <w:rPr>
          <w:b/>
          <w:bCs/>
          <w:i/>
          <w:iCs/>
          <w:lang w:val="sr-Cyrl-RS"/>
        </w:rPr>
        <w:t>Carpino orientalis -poliquercetum</w:t>
      </w:r>
      <w:r w:rsidRPr="00A0002C">
        <w:rPr>
          <w:b/>
          <w:bCs/>
          <w:i/>
          <w:iCs/>
          <w:lang w:val="sr-Cyrl-RS"/>
        </w:rPr>
        <w:t>)</w:t>
      </w:r>
      <w:r w:rsidRPr="00A0002C">
        <w:rPr>
          <w:b/>
          <w:bCs/>
          <w:lang w:val="sr-Cyrl-RS"/>
        </w:rPr>
        <w:t xml:space="preserve"> на скелетном киселом смеђем земљишту</w:t>
      </w:r>
    </w:p>
    <w:p w14:paraId="005D44F0" w14:textId="77777777" w:rsidR="00A0002C" w:rsidRPr="00A0002C" w:rsidRDefault="00A0002C" w:rsidP="00A0002C">
      <w:pPr>
        <w:pStyle w:val="a3"/>
        <w:rPr>
          <w:lang w:val="sr-Cyrl-RS"/>
        </w:rPr>
      </w:pPr>
      <w:r w:rsidRPr="00A0002C">
        <w:rPr>
          <w:lang w:val="sr-Cyrl-RS"/>
        </w:rPr>
        <w:t>Ова шума налази се на истим локалитетима као и претходна, само на промењен супстрат и нешто већим нагибима.</w:t>
      </w:r>
    </w:p>
    <w:p w14:paraId="152A5288" w14:textId="6ACCFBB1" w:rsidR="00A0002C" w:rsidRPr="00A0002C" w:rsidRDefault="00A0002C" w:rsidP="00A0002C">
      <w:pPr>
        <w:pStyle w:val="a3"/>
        <w:rPr>
          <w:lang w:val="sr-Cyrl-RS"/>
        </w:rPr>
      </w:pPr>
      <w:r w:rsidRPr="00A0002C">
        <w:rPr>
          <w:lang w:val="sr-Cyrl-RS"/>
        </w:rPr>
        <w:t xml:space="preserve">У спрату дрвећа се местимично јавља китњак, уз раније неведене храстове из претходног типа (крупнолисни медунац, медунац и цер), а у спрату приземне флоре као диференцијалне врсте налазе се </w:t>
      </w:r>
      <w:r w:rsidR="00FF3FBC" w:rsidRPr="00FF3FBC">
        <w:rPr>
          <w:i/>
          <w:lang w:val="sr-Cyrl-RS"/>
        </w:rPr>
        <w:t>Poa nemoralis i Festuca drumea</w:t>
      </w:r>
      <w:r w:rsidRPr="00A0002C">
        <w:rPr>
          <w:i/>
          <w:lang w:val="sr-Cyrl-RS"/>
        </w:rPr>
        <w:t>.</w:t>
      </w:r>
      <w:r w:rsidRPr="00A0002C">
        <w:rPr>
          <w:lang w:val="sr-Cyrl-RS"/>
        </w:rPr>
        <w:t xml:space="preserve"> Иначе, по физиономији и флористичком саставу, ова шума је врло слична претходној.</w:t>
      </w:r>
    </w:p>
    <w:p w14:paraId="13ACDD62" w14:textId="77777777" w:rsidR="00A0002C" w:rsidRPr="00A0002C" w:rsidRDefault="00A0002C" w:rsidP="00A0002C">
      <w:pPr>
        <w:pStyle w:val="a3"/>
        <w:rPr>
          <w:lang w:val="sr-Cyrl-RS"/>
        </w:rPr>
      </w:pPr>
      <w:r w:rsidRPr="00A0002C">
        <w:rPr>
          <w:lang w:val="sr-Cyrl-RS"/>
        </w:rPr>
        <w:t>Скелетна, плитка и сува кисела смеђа земљишта у овом типу шуме такође су мале продуктивности, као и она на лесу у прерходном.</w:t>
      </w:r>
    </w:p>
    <w:p w14:paraId="3060D1B6" w14:textId="34C97670" w:rsidR="00140121"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(461): Тип шуме китњака и цера са богатим спратом жбуња (</w:t>
      </w:r>
      <w:r w:rsidRPr="006F3720">
        <w:rPr>
          <w:rFonts w:eastAsia="Arial Unicode MS"/>
          <w:b/>
          <w:i/>
          <w:color w:val="000000"/>
          <w:lang w:val="sr-Cyrl-RS" w:eastAsia="en-US"/>
        </w:rPr>
        <w:t>Quercetum petraea - cerris galietosum</w:t>
      </w:r>
      <w:r w:rsidRPr="006F3720">
        <w:rPr>
          <w:rFonts w:eastAsia="Arial Unicode MS"/>
          <w:b/>
          <w:color w:val="000000"/>
          <w:lang w:val="sr-Cyrl-RS" w:eastAsia="en-US"/>
        </w:rPr>
        <w:t>) на рендзинама, парарендзинама, посмеђеним парарендзинама, плитким еутричним смеђим земљиштима и гајњачама</w:t>
      </w:r>
    </w:p>
    <w:p w14:paraId="0D5A0BB0" w14:textId="77777777" w:rsidR="00140121" w:rsidRPr="006F3720" w:rsidRDefault="00140121" w:rsidP="00340A01">
      <w:pPr>
        <w:pStyle w:val="a3"/>
        <w:rPr>
          <w:lang w:eastAsia="en-US"/>
        </w:rPr>
      </w:pPr>
      <w:r w:rsidRPr="006F3720">
        <w:rPr>
          <w:lang w:eastAsia="en-US"/>
        </w:rPr>
        <w:t>Ксеротермна шума цера и китњака са богатим спратом жбуња широко је распрострањена на Фрушкој гори, углавном по гребенима и на већим нагибима топлих експозиција. Надморске висине су врло различите, у зависности од подлоге: тако на пример на парарендзинама и посмеђеним парарендзинама могу се наћи већ на 200 m надморске висине, док се састојина на плитком смеђем земљишту на кречњаку налази чак на 480 m, у региону чистих китњакових шума. Највећи део састојина налази се по гребенима на надморским висинама између 250 - 350 m</w:t>
      </w:r>
      <w:r w:rsidR="00A244F3" w:rsidRPr="006F3720">
        <w:rPr>
          <w:lang w:eastAsia="en-US"/>
        </w:rPr>
        <w:t>.</w:t>
      </w:r>
    </w:p>
    <w:p w14:paraId="527F06E0" w14:textId="77777777" w:rsidR="00140121" w:rsidRPr="006F3720" w:rsidRDefault="00140121" w:rsidP="00340A01">
      <w:pPr>
        <w:pStyle w:val="a3"/>
        <w:rPr>
          <w:lang w:eastAsia="en-US"/>
        </w:rPr>
      </w:pPr>
      <w:r w:rsidRPr="006F3720">
        <w:rPr>
          <w:lang w:eastAsia="en-US"/>
        </w:rPr>
        <w:t>Спрат дрвећа, оеим едификатора, садржи мало број врста (углавиом бела липа и црни јасен). Спрат жбуња је јачег склопа, са већим бројем врста, од којих су нарочито чести - понекад у фацијесима - дрен (Cornus mas 2.3 - 4.5), црни јасен и једносемени глог. У спрату приземне флоре преовлађују ксерофити, а диференцијалне врсте су Galium album и Сагех glauca.</w:t>
      </w:r>
    </w:p>
    <w:p w14:paraId="6E379218" w14:textId="77777777" w:rsidR="00140121" w:rsidRPr="006F3720" w:rsidRDefault="00140121" w:rsidP="00340A01">
      <w:pPr>
        <w:pStyle w:val="a3"/>
        <w:rPr>
          <w:lang w:eastAsia="en-US"/>
        </w:rPr>
      </w:pPr>
      <w:r w:rsidRPr="006F3720">
        <w:rPr>
          <w:lang w:eastAsia="en-US"/>
        </w:rPr>
        <w:t>У овом типу шуме се срећу на први поглед врло различита земљишта: парарендзине и огајњачене парарендзине на лесу, плиће гајњаче и смеђа земљишта на кречњацима и доломитима. Међутим, неке особине су им заједничке: дубина од 50 - 80 cm, бескарбонатни површински делови профила и повећање садржаја СаСОЗ са дубином, са прилично сувом педоклимом.</w:t>
      </w:r>
    </w:p>
    <w:p w14:paraId="04D97EBB" w14:textId="49CD7FAD" w:rsidR="006C3B34" w:rsidRDefault="006C3B34" w:rsidP="006C3B34">
      <w:pPr>
        <w:jc w:val="both"/>
      </w:pPr>
      <w:r>
        <w:rPr>
          <w:b/>
          <w:lang w:val="sr-Cyrl-BA"/>
        </w:rPr>
        <w:t xml:space="preserve">            (</w:t>
      </w:r>
      <w:r w:rsidRPr="006C3B34">
        <w:rPr>
          <w:b/>
        </w:rPr>
        <w:t>462</w:t>
      </w:r>
      <w:r>
        <w:rPr>
          <w:b/>
          <w:lang w:val="sr-Cyrl-BA"/>
        </w:rPr>
        <w:t>)</w:t>
      </w:r>
      <w:r w:rsidRPr="006C3B34">
        <w:rPr>
          <w:b/>
        </w:rPr>
        <w:t xml:space="preserve">: </w:t>
      </w:r>
      <w:r w:rsidRPr="006C3B34">
        <w:rPr>
          <w:b/>
          <w:bCs/>
        </w:rPr>
        <w:t>Тип шуме китњака и цера са сладуном (</w:t>
      </w:r>
      <w:r w:rsidRPr="006C3B34">
        <w:rPr>
          <w:b/>
          <w:bCs/>
          <w:i/>
        </w:rPr>
        <w:t>Quercetumpetraeae-cerris fernetosum</w:t>
      </w:r>
      <w:r w:rsidRPr="006C3B34">
        <w:rPr>
          <w:b/>
          <w:bCs/>
        </w:rPr>
        <w:t>)</w:t>
      </w:r>
      <w:r>
        <w:t xml:space="preserve"> </w:t>
      </w:r>
      <w:r w:rsidRPr="006C3B34">
        <w:rPr>
          <w:b/>
          <w:bCs/>
        </w:rPr>
        <w:t>на лесивираним киселим смеђим земљиштима</w:t>
      </w:r>
    </w:p>
    <w:p w14:paraId="26DF7838" w14:textId="0D74CF17" w:rsidR="006C3B34" w:rsidRDefault="006C3B34" w:rsidP="006C3B34">
      <w:pPr>
        <w:pStyle w:val="a3"/>
      </w:pPr>
      <w:r>
        <w:t xml:space="preserve">Ова шума се сразмерно ретко среће на Фрушкој Гори - као и сладун - на свега неколико места у Беочину, </w:t>
      </w:r>
      <w:r w:rsidR="00BC1543">
        <w:t>Беочин</w:t>
      </w:r>
      <w:r>
        <w:t>у и Сремској Каменици, на надморским висинама између 250и350ти топлим експозицијама мањих нагиба.</w:t>
      </w:r>
    </w:p>
    <w:p w14:paraId="6613BD3B" w14:textId="77777777" w:rsidR="006C3B34" w:rsidRDefault="006C3B34" w:rsidP="006C3B34">
      <w:pPr>
        <w:pStyle w:val="a3"/>
      </w:pPr>
      <w:r>
        <w:t>Заједницу јасно карактерише диференцијална врста сладун (</w:t>
      </w:r>
      <w:r w:rsidRPr="0094067C">
        <w:rPr>
          <w:i/>
        </w:rPr>
        <w:t>Quercus fametto</w:t>
      </w:r>
      <w:r>
        <w:t>) већ у спрату дрвећа, а знатне разлике појављују се и у остала два спрата. Нема густог жбуња ни фацијеса дрена, а у трећем спрату изостају многе врсте карбонатних земљишта (</w:t>
      </w:r>
      <w:r w:rsidRPr="0094067C">
        <w:rPr>
          <w:i/>
        </w:rPr>
        <w:t>Lithospermum purpu</w:t>
      </w:r>
      <w:r>
        <w:rPr>
          <w:i/>
        </w:rPr>
        <w:t>reo-coeruleum, Galium album, Саr</w:t>
      </w:r>
      <w:r w:rsidRPr="0094067C">
        <w:rPr>
          <w:i/>
        </w:rPr>
        <w:t>ех glauca</w:t>
      </w:r>
      <w:r>
        <w:t xml:space="preserve"> и др.). Диференцијална врста у спрату приземне флоре је </w:t>
      </w:r>
      <w:r w:rsidRPr="0094067C">
        <w:rPr>
          <w:i/>
        </w:rPr>
        <w:t>Silene viridiflora</w:t>
      </w:r>
      <w:r>
        <w:t>.</w:t>
      </w:r>
    </w:p>
    <w:p w14:paraId="1E4F65D0" w14:textId="77777777" w:rsidR="006C3B34" w:rsidRDefault="006C3B34" w:rsidP="006C3B34">
      <w:pPr>
        <w:pStyle w:val="a3"/>
      </w:pPr>
      <w:r>
        <w:t>У овом типу шуме имамо промењен матични супстрат и далеко развијеније земљиште него у претходном (шума цера и китњака са богатим спратом жбуња). Физичке особине, лесивираног киселог смеђег земљишта су веома повољне (дубина 70-110 cm, иловаче до глиновите иловаче), хемијске такође, тако да у овом типу шуме треба очекивати повећану продуктивност.</w:t>
      </w:r>
    </w:p>
    <w:p w14:paraId="64EC90F0" w14:textId="134AEC12" w:rsidR="00140121"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(463): Тип шуме китњака и цера (</w:t>
      </w:r>
      <w:r w:rsidRPr="006F3720">
        <w:rPr>
          <w:rFonts w:eastAsia="Arial Unicode MS"/>
          <w:b/>
          <w:i/>
          <w:color w:val="000000"/>
          <w:lang w:val="sr-Cyrl-RS" w:eastAsia="en-US"/>
        </w:rPr>
        <w:t>Quercetum petraea - cerris typicum</w:t>
      </w:r>
      <w:r w:rsidRPr="006F3720">
        <w:rPr>
          <w:rFonts w:eastAsia="Arial Unicode MS"/>
          <w:b/>
          <w:color w:val="000000"/>
          <w:lang w:val="sr-Cyrl-RS" w:eastAsia="en-US"/>
        </w:rPr>
        <w:t>) на лесивираним гајњачама и бескарбонатном делувијуму</w:t>
      </w:r>
    </w:p>
    <w:p w14:paraId="62812884" w14:textId="77777777" w:rsidR="00140121" w:rsidRPr="006F3720" w:rsidRDefault="00140121" w:rsidP="006C3B34">
      <w:pPr>
        <w:pStyle w:val="a3"/>
        <w:rPr>
          <w:lang w:eastAsia="en-US"/>
        </w:rPr>
      </w:pPr>
      <w:r w:rsidRPr="006F3720">
        <w:rPr>
          <w:lang w:eastAsia="en-US"/>
        </w:rPr>
        <w:t>Типична шума цера и китњака знатно је мезофилнија од шуме цера и китњака са сладуном (са богатим спратом жбуња), распрострањена наширим гребенима и</w:t>
      </w:r>
      <w:r w:rsidR="00A244F3" w:rsidRPr="006F3720">
        <w:rPr>
          <w:lang w:eastAsia="en-US"/>
        </w:rPr>
        <w:t xml:space="preserve"> главицама средњи</w:t>
      </w:r>
      <w:r w:rsidRPr="006F3720">
        <w:rPr>
          <w:lang w:eastAsia="en-US"/>
        </w:rPr>
        <w:t xml:space="preserve">х </w:t>
      </w:r>
      <w:r w:rsidR="00A244F3" w:rsidRPr="006F3720">
        <w:rPr>
          <w:lang w:eastAsia="en-US"/>
        </w:rPr>
        <w:t>надморских висина (300 - 400 m).</w:t>
      </w:r>
    </w:p>
    <w:p w14:paraId="0FFC4E49" w14:textId="77777777" w:rsidR="00140121" w:rsidRPr="006F3720" w:rsidRDefault="00140121" w:rsidP="006C3B34">
      <w:pPr>
        <w:pStyle w:val="a3"/>
        <w:rPr>
          <w:lang w:eastAsia="en-US"/>
        </w:rPr>
      </w:pPr>
      <w:r w:rsidRPr="006F3720">
        <w:rPr>
          <w:lang w:eastAsia="en-US"/>
        </w:rPr>
        <w:lastRenderedPageBreak/>
        <w:t>Одликује се флористичким богатством и стабилним карактеристичним скупом. Од осталих варијанти шума китњака и цера издваја се и већим присуством мезофилних врста, најчешће дивље трешње и млеча, а у појединим састојинама, чак и букве, клокочике и црне зове.</w:t>
      </w:r>
    </w:p>
    <w:p w14:paraId="5D54036F" w14:textId="77777777" w:rsidR="00140121" w:rsidRPr="006F3720" w:rsidRDefault="00140121" w:rsidP="006C3B34">
      <w:pPr>
        <w:pStyle w:val="a3"/>
        <w:rPr>
          <w:lang w:eastAsia="en-US"/>
        </w:rPr>
      </w:pPr>
      <w:r w:rsidRPr="006F3720">
        <w:rPr>
          <w:lang w:eastAsia="en-US"/>
        </w:rPr>
        <w:t>Лесивиране гајњаче су знатно развијенија, мезофилнија и продуктивнија земљишта од осталих еволуционих фаза на лесу, кречњацима и другим карбонатним супстратима. Представљају завршни члан у еволуцији земљишта која се образују на лесу Фрушке Горе. Због својих физичких и хемијских особина веома повољних за развој дрвенастих врста, треба очекивати да лесивиране гајњаче и гајњаче у лесивирању у овом типу шуме буду високо продуктивне за главне дрвенасте врсте - китњак и цер.</w:t>
      </w:r>
    </w:p>
    <w:p w14:paraId="7B14AD03" w14:textId="77777777" w:rsidR="00140121" w:rsidRPr="006F3720" w:rsidRDefault="00140121" w:rsidP="006C3B34">
      <w:pPr>
        <w:pStyle w:val="a3"/>
        <w:rPr>
          <w:lang w:eastAsia="en-US"/>
        </w:rPr>
      </w:pPr>
      <w:r w:rsidRPr="006F3720">
        <w:rPr>
          <w:lang w:eastAsia="en-US"/>
        </w:rPr>
        <w:t xml:space="preserve">Шума цера и китњака на делувијуму констатована је само </w:t>
      </w:r>
      <w:r w:rsidR="00A244F3" w:rsidRPr="006F3720">
        <w:rPr>
          <w:lang w:eastAsia="en-US"/>
        </w:rPr>
        <w:t>местимично</w:t>
      </w:r>
      <w:r w:rsidRPr="006F3720">
        <w:rPr>
          <w:lang w:eastAsia="en-US"/>
        </w:rPr>
        <w:t>, у сенченим увалама на мањим надморским висинама (230 - 280 m). Јавља се у специфичном микроклимату (повећана влажност), те се одликује јачим склопом спрата дрвећа, већом мезофилношћу и малом покровношћу спрата приземне флоре. Диференцијална врста је Сагех silvatica.</w:t>
      </w:r>
    </w:p>
    <w:p w14:paraId="633E374F" w14:textId="77777777" w:rsidR="00140121" w:rsidRPr="006F3720" w:rsidRDefault="00140121" w:rsidP="006C3B34">
      <w:pPr>
        <w:pStyle w:val="a3"/>
        <w:rPr>
          <w:lang w:eastAsia="en-US"/>
        </w:rPr>
      </w:pPr>
      <w:r w:rsidRPr="006F3720">
        <w:rPr>
          <w:lang w:eastAsia="en-US"/>
        </w:rPr>
        <w:t>Делувијум је неспецифично земљиште за ову ксеромезофилну заједницу, са далеко већом продуктивношћу него што је неопходна за китњак и цер.</w:t>
      </w:r>
    </w:p>
    <w:p w14:paraId="64DCCF34" w14:textId="4570C740" w:rsidR="00140121"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(465): Тип шуме китњака и цера (</w:t>
      </w:r>
      <w:r w:rsidRPr="006F3720">
        <w:rPr>
          <w:rFonts w:eastAsia="Arial Unicode MS"/>
          <w:b/>
          <w:i/>
          <w:color w:val="000000"/>
          <w:lang w:val="sr-Cyrl-RS" w:eastAsia="en-US"/>
        </w:rPr>
        <w:t>Quercetum petraea - cerris pauperum</w:t>
      </w:r>
      <w:r w:rsidRPr="006F3720">
        <w:rPr>
          <w:rFonts w:eastAsia="Arial Unicode MS"/>
          <w:b/>
          <w:color w:val="000000"/>
          <w:lang w:val="sr-Cyrl-RS" w:eastAsia="en-US"/>
        </w:rPr>
        <w:t>) на киселим смеђим и лесивираним киселим смеђим земљиштима</w:t>
      </w:r>
    </w:p>
    <w:p w14:paraId="0605E140" w14:textId="77777777" w:rsidR="00140121" w:rsidRPr="006F3720" w:rsidRDefault="00140121" w:rsidP="006C3B34">
      <w:pPr>
        <w:pStyle w:val="a3"/>
        <w:rPr>
          <w:lang w:eastAsia="en-US"/>
        </w:rPr>
      </w:pPr>
      <w:r w:rsidRPr="006F3720">
        <w:rPr>
          <w:lang w:eastAsia="en-US"/>
        </w:rPr>
        <w:t>Ова шума китњака и цера на лесивираним киселим смеђим земљиштима је распрострањена на силикатним подлогама и нешто већим надморски</w:t>
      </w:r>
      <w:r w:rsidR="00A244F3" w:rsidRPr="006F3720">
        <w:rPr>
          <w:lang w:eastAsia="en-US"/>
        </w:rPr>
        <w:t>м висинама (300 - 450 м)</w:t>
      </w:r>
      <w:r w:rsidRPr="006F3720">
        <w:rPr>
          <w:lang w:eastAsia="en-US"/>
        </w:rPr>
        <w:t>. Експозиције су топле, а нагиби већи (15-22 степена).</w:t>
      </w:r>
    </w:p>
    <w:p w14:paraId="2A9F022F" w14:textId="77777777" w:rsidR="00140121" w:rsidRPr="006F3720" w:rsidRDefault="00140121" w:rsidP="006C3B34">
      <w:pPr>
        <w:pStyle w:val="a3"/>
        <w:rPr>
          <w:lang w:eastAsia="en-US"/>
        </w:rPr>
      </w:pPr>
      <w:r w:rsidRPr="006F3720">
        <w:rPr>
          <w:lang w:eastAsia="en-US"/>
        </w:rPr>
        <w:t xml:space="preserve">Варијанта цера и китњака на силикатним подлогама знатно је сиромашнија врстама него типична шума на базичним подлогама, отуда и име субасс. пауперум. Овде изостаје читав низ дрвенастих и зељастих врста, као на пр.: </w:t>
      </w:r>
      <w:r w:rsidRPr="006F3720">
        <w:rPr>
          <w:i/>
          <w:lang w:eastAsia="en-US"/>
        </w:rPr>
        <w:t>Acer campestre, Prunus avium, Ligustrum vulgare, Geum urbanum, Lithospermu purpureo - coeruleum</w:t>
      </w:r>
      <w:r w:rsidRPr="006F3720">
        <w:rPr>
          <w:lang w:eastAsia="en-US"/>
        </w:rPr>
        <w:t xml:space="preserve">, као и већина врста из породице </w:t>
      </w:r>
      <w:r w:rsidRPr="006F3720">
        <w:rPr>
          <w:i/>
          <w:lang w:eastAsia="en-US"/>
        </w:rPr>
        <w:t>Роасеае.</w:t>
      </w:r>
    </w:p>
    <w:p w14:paraId="312385D0" w14:textId="77777777" w:rsidR="00140121" w:rsidRPr="006F3720" w:rsidRDefault="00140121" w:rsidP="006C3B34">
      <w:pPr>
        <w:pStyle w:val="a3"/>
        <w:rPr>
          <w:lang w:eastAsia="en-US"/>
        </w:rPr>
      </w:pPr>
      <w:r w:rsidRPr="006F3720">
        <w:rPr>
          <w:lang w:eastAsia="en-US"/>
        </w:rPr>
        <w:t>Лесивирана кисела смеђа земљишта су веома повољних физичких и хемијских особина, те треба очекивати високу продуктивност китњака и цера.</w:t>
      </w:r>
    </w:p>
    <w:p w14:paraId="3AD15401" w14:textId="77777777" w:rsidR="00140121" w:rsidRPr="006F3720" w:rsidRDefault="00140121" w:rsidP="006C3B34">
      <w:pPr>
        <w:pStyle w:val="a3"/>
        <w:rPr>
          <w:lang w:eastAsia="en-US"/>
        </w:rPr>
      </w:pPr>
      <w:r w:rsidRPr="006F3720">
        <w:rPr>
          <w:lang w:eastAsia="en-US"/>
        </w:rPr>
        <w:t>Шума цера и китњака на киселим смеђим земљиштима заузима гребене са силикатном подлогом, на надморским висинама од 260</w:t>
      </w:r>
      <w:r w:rsidR="00A244F3" w:rsidRPr="006F3720">
        <w:rPr>
          <w:lang w:eastAsia="en-US"/>
        </w:rPr>
        <w:t xml:space="preserve"> - 400 m</w:t>
      </w:r>
      <w:r w:rsidRPr="006F3720">
        <w:rPr>
          <w:lang w:eastAsia="en-US"/>
        </w:rPr>
        <w:t>. Флористички она представља осиромашену типичну варијанту шуме китњака и цера.</w:t>
      </w:r>
    </w:p>
    <w:p w14:paraId="0B90833B" w14:textId="77777777" w:rsidR="00140121" w:rsidRPr="006F3720" w:rsidRDefault="00140121" w:rsidP="006C3B34">
      <w:pPr>
        <w:pStyle w:val="a3"/>
        <w:rPr>
          <w:lang w:eastAsia="en-US"/>
        </w:rPr>
      </w:pPr>
      <w:r w:rsidRPr="006F3720">
        <w:rPr>
          <w:lang w:eastAsia="en-US"/>
        </w:rPr>
        <w:t>Кисела смеђа земљишта одликују се дубином, повољним механичким саставом (песковите иловаче до иловаче) о повољним водно ваздушним режимом. Хемијске особине су им типичне за дистрична смеђа земљишта, а еколошко производна вредност велика.</w:t>
      </w:r>
    </w:p>
    <w:p w14:paraId="4207323E" w14:textId="09746485" w:rsidR="00140121"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(481): Тип шуме Китњака (</w:t>
      </w:r>
      <w:r w:rsidRPr="006F3720">
        <w:rPr>
          <w:rFonts w:eastAsia="Arial Unicode MS"/>
          <w:b/>
          <w:i/>
          <w:color w:val="000000"/>
          <w:lang w:val="sr-Cyrl-RS" w:eastAsia="en-US"/>
        </w:rPr>
        <w:t>Quercetum montanum typicum</w:t>
      </w:r>
      <w:r w:rsidRPr="006F3720">
        <w:rPr>
          <w:rFonts w:eastAsia="Arial Unicode MS"/>
          <w:b/>
          <w:color w:val="000000"/>
          <w:lang w:val="sr-Cyrl-RS" w:eastAsia="en-US"/>
        </w:rPr>
        <w:t>) иа киселом смеђем земљишту</w:t>
      </w:r>
    </w:p>
    <w:p w14:paraId="291F5D20" w14:textId="77777777" w:rsidR="00140121" w:rsidRPr="006F3720" w:rsidRDefault="00140121" w:rsidP="006C3B34">
      <w:pPr>
        <w:pStyle w:val="a3"/>
        <w:rPr>
          <w:lang w:eastAsia="en-US"/>
        </w:rPr>
      </w:pPr>
      <w:r w:rsidRPr="006F3720">
        <w:rPr>
          <w:lang w:eastAsia="en-US"/>
        </w:rPr>
        <w:t>Типична шума китњака налази се на многим ширим гребенима, на надморским висинама између 300 - 450 m, најчешће на нагибима до 20 степени и хладнијим експозицијама.</w:t>
      </w:r>
    </w:p>
    <w:p w14:paraId="33445DFB" w14:textId="77777777" w:rsidR="00140121" w:rsidRPr="006F3720" w:rsidRDefault="00140121" w:rsidP="006C3B34">
      <w:pPr>
        <w:pStyle w:val="a3"/>
        <w:rPr>
          <w:lang w:eastAsia="en-US"/>
        </w:rPr>
      </w:pPr>
      <w:r w:rsidRPr="006F3720">
        <w:rPr>
          <w:lang w:eastAsia="en-US"/>
        </w:rPr>
        <w:t>Ово је изразито монодоминанатна шума, са китњаком као једином врстом у спрату дрвећа. Спрат жбуња је малог склопа, али флористички богатији него у претходној еколошкој јединици (подмладак китњака, бела липа, црни јасен, брекиња, дивља трешња, глог и др.). Заједница се одликује стабилним карактеристичним скупом, уз неке врсте скромнијих захтева из претходне еколошке јединице и честим фацијесима вијука (</w:t>
      </w:r>
      <w:r w:rsidRPr="006F3720">
        <w:rPr>
          <w:i/>
          <w:lang w:eastAsia="en-US"/>
        </w:rPr>
        <w:t>Festuca montana</w:t>
      </w:r>
      <w:r w:rsidRPr="006F3720">
        <w:rPr>
          <w:lang w:eastAsia="en-US"/>
        </w:rPr>
        <w:t>) у спрату приземне флоре.</w:t>
      </w:r>
    </w:p>
    <w:p w14:paraId="60D6395A" w14:textId="77777777" w:rsidR="00140121" w:rsidRPr="006F3720" w:rsidRDefault="00140121" w:rsidP="006C3B34">
      <w:pPr>
        <w:pStyle w:val="a3"/>
        <w:rPr>
          <w:lang w:eastAsia="en-US"/>
        </w:rPr>
      </w:pPr>
      <w:r w:rsidRPr="006F3720">
        <w:rPr>
          <w:lang w:eastAsia="en-US"/>
        </w:rPr>
        <w:t>Кисела смеђа земљишта су овде дубља, без скелета или са знатно мање скелета у доњем делу профила. Водно - ваздушне особине су добре, а хемијске особине карактеристичне за дистрична смеђа земљишта.</w:t>
      </w:r>
    </w:p>
    <w:p w14:paraId="1563235D" w14:textId="4697C218" w:rsidR="00140121"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(482): Тип шуме китњака (</w:t>
      </w:r>
      <w:r w:rsidRPr="006F3720">
        <w:rPr>
          <w:rFonts w:eastAsia="Arial Unicode MS"/>
          <w:b/>
          <w:i/>
          <w:color w:val="000000"/>
          <w:lang w:val="sr-Cyrl-RS" w:eastAsia="en-US"/>
        </w:rPr>
        <w:t>Quercetum montanum typicum</w:t>
      </w:r>
      <w:r w:rsidRPr="006F3720">
        <w:rPr>
          <w:rFonts w:eastAsia="Arial Unicode MS"/>
          <w:b/>
          <w:color w:val="000000"/>
          <w:lang w:val="sr-Cyrl-RS" w:eastAsia="en-US"/>
        </w:rPr>
        <w:t>) на киселом смеђем и лесивираном киселом смеђем земљишту</w:t>
      </w:r>
    </w:p>
    <w:p w14:paraId="17506F52" w14:textId="77777777" w:rsidR="00140121" w:rsidRPr="006F3720" w:rsidRDefault="00140121" w:rsidP="006C3B34">
      <w:pPr>
        <w:pStyle w:val="a3"/>
        <w:rPr>
          <w:lang w:eastAsia="en-US"/>
        </w:rPr>
      </w:pPr>
      <w:r w:rsidRPr="006F3720">
        <w:rPr>
          <w:lang w:eastAsia="en-US"/>
        </w:rPr>
        <w:t>Ово је такође широко распрострањена шума на ширим гребенима, на заравнима или мањим нагибима до 15 степени.</w:t>
      </w:r>
    </w:p>
    <w:p w14:paraId="03CB49AD" w14:textId="77777777" w:rsidR="00140121" w:rsidRPr="006F3720" w:rsidRDefault="00140121" w:rsidP="006C3B34">
      <w:pPr>
        <w:pStyle w:val="a3"/>
        <w:rPr>
          <w:lang w:eastAsia="en-US"/>
        </w:rPr>
      </w:pPr>
      <w:r w:rsidRPr="006F3720">
        <w:rPr>
          <w:lang w:eastAsia="en-US"/>
        </w:rPr>
        <w:t>Вегетација је слична претходном типу шуме, али има неких разлика, које указују на мезофилније услове станишта. То су: учешће беле липе у спрату дрвећа, богатији спрат жбуња и већи број мезофилних врста приземно (</w:t>
      </w:r>
      <w:r w:rsidRPr="006F3720">
        <w:rPr>
          <w:i/>
          <w:lang w:eastAsia="en-US"/>
        </w:rPr>
        <w:t>Glechoma hirsuta, Сагех pilosa, Galeobdolon luteum, Asperula odorata</w:t>
      </w:r>
      <w:r w:rsidRPr="006F3720">
        <w:rPr>
          <w:lang w:eastAsia="en-US"/>
        </w:rPr>
        <w:t xml:space="preserve"> и др.).</w:t>
      </w:r>
    </w:p>
    <w:p w14:paraId="28D61DC2" w14:textId="77777777" w:rsidR="00140121" w:rsidRPr="006F3720" w:rsidRDefault="00140121" w:rsidP="006C3B34">
      <w:pPr>
        <w:pStyle w:val="a3"/>
        <w:rPr>
          <w:lang w:eastAsia="en-US"/>
        </w:rPr>
      </w:pPr>
      <w:r w:rsidRPr="006F3720">
        <w:rPr>
          <w:lang w:eastAsia="en-US"/>
        </w:rPr>
        <w:t>Лесивирано кисело смеђе земљиште је завршна фаза у еволуцији земљишта накиселим силикатним стенама Фрушке Горе. Све физичке и хемијске особине су практично идеалне за успешан раст не само китњака него и других шумских врста. Стога треба очекивати да производни потенцијал овог станишта буде врло висок.</w:t>
      </w:r>
    </w:p>
    <w:p w14:paraId="39405FE3" w14:textId="19123CF9" w:rsidR="00140121"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(484): Тип шуме китњака (</w:t>
      </w:r>
      <w:r w:rsidRPr="006F3720">
        <w:rPr>
          <w:rFonts w:eastAsia="Arial Unicode MS"/>
          <w:b/>
          <w:i/>
          <w:color w:val="000000"/>
          <w:lang w:val="sr-Cyrl-RS" w:eastAsia="en-US"/>
        </w:rPr>
        <w:t xml:space="preserve">Quercetum montanum cariecetosum pilosae) </w:t>
      </w:r>
      <w:r w:rsidRPr="006F3720">
        <w:rPr>
          <w:rFonts w:eastAsia="Arial Unicode MS"/>
          <w:b/>
          <w:color w:val="000000"/>
          <w:lang w:val="sr-Cyrl-RS" w:eastAsia="en-US"/>
        </w:rPr>
        <w:t>на гајњачи до лесивираиој гајњачи</w:t>
      </w:r>
    </w:p>
    <w:p w14:paraId="75AB5B15" w14:textId="77777777" w:rsidR="00140121" w:rsidRPr="006F3720" w:rsidRDefault="00140121" w:rsidP="006C3B34">
      <w:pPr>
        <w:pStyle w:val="a3"/>
        <w:rPr>
          <w:lang w:eastAsia="en-US"/>
        </w:rPr>
      </w:pPr>
      <w:r w:rsidRPr="006F3720">
        <w:rPr>
          <w:lang w:eastAsia="en-US"/>
        </w:rPr>
        <w:t xml:space="preserve">Шума китњака на лесивираној гајњачи значајне су због површина које заузимају на Фрушкој Гори </w:t>
      </w:r>
      <w:r w:rsidR="00A244F3" w:rsidRPr="006F3720">
        <w:rPr>
          <w:lang w:eastAsia="en-US"/>
        </w:rPr>
        <w:t xml:space="preserve">, </w:t>
      </w:r>
      <w:r w:rsidRPr="006F3720">
        <w:rPr>
          <w:lang w:eastAsia="en-US"/>
        </w:rPr>
        <w:t>а и посебно интересантне, као ретке (у сваком случају недовољно проучене) заједнице китњака на лесу.</w:t>
      </w:r>
    </w:p>
    <w:p w14:paraId="49D229BE" w14:textId="77777777" w:rsidR="00140121" w:rsidRPr="006F3720" w:rsidRDefault="00140121" w:rsidP="006C3B34">
      <w:pPr>
        <w:pStyle w:val="a3"/>
        <w:rPr>
          <w:lang w:eastAsia="en-US"/>
        </w:rPr>
      </w:pPr>
      <w:r w:rsidRPr="006F3720">
        <w:rPr>
          <w:lang w:eastAsia="en-US"/>
        </w:rPr>
        <w:t xml:space="preserve">Ова шума разликује се од претходних (на силикатним подлогама) већим бројем дрвенастих врста и боље развијеним спратом жбуња (веће учешће беле липе, клокочике, дрена, свиба, црног јасена, брекиње и других). У спрату приземне флоре појављује се већи број мезофилних врста, а знатно је учешће диференцијалне врсте </w:t>
      </w:r>
      <w:r w:rsidRPr="006F3720">
        <w:rPr>
          <w:i/>
          <w:lang w:eastAsia="en-US"/>
        </w:rPr>
        <w:t>Сагех pilosa.</w:t>
      </w:r>
    </w:p>
    <w:p w14:paraId="1E983445" w14:textId="77777777" w:rsidR="00140121" w:rsidRPr="006F3720" w:rsidRDefault="00140121" w:rsidP="006C3B34">
      <w:pPr>
        <w:pStyle w:val="a3"/>
        <w:rPr>
          <w:lang w:eastAsia="en-US"/>
        </w:rPr>
      </w:pPr>
      <w:r w:rsidRPr="006F3720">
        <w:rPr>
          <w:lang w:eastAsia="en-US"/>
        </w:rPr>
        <w:t>Лесивиране гајњаче су веома развијена и изузетно плодна земљишта. До сада није утврђено каква веза и какви међусобни односи постоје између ових земљишта и китњака, који спада у скромне врсте, везане за кисела земљишта, често скелетна и плитка. У овом типу шуме, обзиром на идеалне услове, треба очекивати веома високу производност китњака.</w:t>
      </w:r>
    </w:p>
    <w:p w14:paraId="64010569" w14:textId="2F09CA17" w:rsidR="00140121"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(601): Тип шуме букве и китњака (</w:t>
      </w:r>
      <w:r w:rsidRPr="006F3720">
        <w:rPr>
          <w:rFonts w:eastAsia="Arial Unicode MS"/>
          <w:b/>
          <w:i/>
          <w:color w:val="000000"/>
          <w:lang w:val="sr-Cyrl-RS" w:eastAsia="en-US"/>
        </w:rPr>
        <w:t>Querco - Fagetum xerophyllum</w:t>
      </w:r>
      <w:r w:rsidRPr="006F3720">
        <w:rPr>
          <w:rFonts w:eastAsia="Arial Unicode MS"/>
          <w:b/>
          <w:color w:val="000000"/>
          <w:lang w:val="sr-Cyrl-RS" w:eastAsia="en-US"/>
        </w:rPr>
        <w:t>) на гајњачи до лесивираној гајњачи и еутричним смеђим до лесивираним еутричним смеђим земљиштима</w:t>
      </w:r>
    </w:p>
    <w:p w14:paraId="1639894E" w14:textId="77777777" w:rsidR="00140121" w:rsidRPr="006F3720" w:rsidRDefault="00140121" w:rsidP="006C3B34">
      <w:pPr>
        <w:pStyle w:val="a3"/>
        <w:rPr>
          <w:lang w:eastAsia="en-US"/>
        </w:rPr>
      </w:pPr>
      <w:r w:rsidRPr="006F3720">
        <w:rPr>
          <w:lang w:eastAsia="en-US"/>
        </w:rPr>
        <w:lastRenderedPageBreak/>
        <w:t>Шума букве и китњака на гајњачама и лесивираним гајњачама је широко распрострањена на Фрушкој Гори, заузимајући положаје у странама потока и повезујући положаје у странама потока и повезујући различите заједнице. Најчешћајена мањим надморским висинама (испод 350m), где чини прелаз између долинских шума лужњака - граба - цера и различитих шума на гебенима и платоима (китњака - цера, цера - крупнолисног медунца, различитих храстова - граба, китњака - граба - цера и др.). Нешто ређе повезује шуме китњака или китњака - граба на гребенима и платоима са брдском шумом букве у долини и тада је на већим надморским висинама (до 450 m).</w:t>
      </w:r>
    </w:p>
    <w:p w14:paraId="385527FD" w14:textId="77777777" w:rsidR="00140121" w:rsidRPr="006F3720" w:rsidRDefault="00140121" w:rsidP="006C3B34">
      <w:pPr>
        <w:pStyle w:val="a3"/>
        <w:rPr>
          <w:i/>
          <w:lang w:eastAsia="en-US"/>
        </w:rPr>
      </w:pPr>
      <w:r w:rsidRPr="006F3720">
        <w:rPr>
          <w:lang w:eastAsia="en-US"/>
        </w:rPr>
        <w:t xml:space="preserve">Шума је флористички богата и са стабилним карактеристичним скупом, у коме се углавном налазе мезофилне врсте, међутим, јављају се и неке диференцијалне, ксерофилније врсте у спрату приземне флоре: </w:t>
      </w:r>
      <w:r w:rsidRPr="006F3720">
        <w:rPr>
          <w:i/>
          <w:lang w:eastAsia="en-US"/>
        </w:rPr>
        <w:t>Fraxinus ornus, Cornus mas, Epipactis latifolia, Fragaria vesca i Mellitis melysophyllum.</w:t>
      </w:r>
    </w:p>
    <w:p w14:paraId="35EBE6A8" w14:textId="77777777" w:rsidR="00140121" w:rsidRPr="006F3720" w:rsidRDefault="00140121" w:rsidP="006C3B34">
      <w:pPr>
        <w:pStyle w:val="a3"/>
        <w:rPr>
          <w:lang w:eastAsia="en-US"/>
        </w:rPr>
      </w:pPr>
      <w:r w:rsidRPr="006F3720">
        <w:rPr>
          <w:lang w:eastAsia="en-US"/>
        </w:rPr>
        <w:t>У овом типу шуме зиатно више су заступљене лесивиране гајњаче, док гајњача има мало. Земљишта су очувана, врло дубока, са изузетно повољним физичким и хемијским особинама и високим производним потенцијалима.</w:t>
      </w:r>
    </w:p>
    <w:p w14:paraId="35FC9B64" w14:textId="38141D1E" w:rsidR="00140121"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(602): Тип шуме букве и китњака (</w:t>
      </w:r>
      <w:r w:rsidRPr="006F3720">
        <w:rPr>
          <w:rFonts w:eastAsia="Arial Unicode MS"/>
          <w:b/>
          <w:i/>
          <w:color w:val="000000"/>
          <w:lang w:val="sr-Cyrl-RS" w:eastAsia="en-US"/>
        </w:rPr>
        <w:t>Querco - Fagetum typicum</w:t>
      </w:r>
      <w:r w:rsidRPr="006F3720">
        <w:rPr>
          <w:rFonts w:eastAsia="Arial Unicode MS"/>
          <w:b/>
          <w:color w:val="000000"/>
          <w:lang w:val="sr-Cyrl-RS" w:eastAsia="en-US"/>
        </w:rPr>
        <w:t>) на киселом смеђем и лесивираном киселом смеђем земљишту</w:t>
      </w:r>
    </w:p>
    <w:p w14:paraId="36E2156F" w14:textId="17534F8D" w:rsidR="00140121" w:rsidRPr="006F3720" w:rsidRDefault="00140121" w:rsidP="006C3B34">
      <w:pPr>
        <w:pStyle w:val="a3"/>
        <w:rPr>
          <w:lang w:eastAsia="en-US"/>
        </w:rPr>
      </w:pPr>
      <w:r w:rsidRPr="006F3720">
        <w:rPr>
          <w:lang w:eastAsia="en-US"/>
        </w:rPr>
        <w:t xml:space="preserve">Шума букве и китњакау типичном саставу јавља се на већим надморским висинаманего претходна и најчешће повезује брдску шуму букве у потоцима и шуме китњака на гребенима. Местимично ова шума излази из потока на шире гребене (уже гребене на овим надморским висинама заузима чисти китњак, а платое китњак - граб). У </w:t>
      </w:r>
      <w:r w:rsidR="00BC1543">
        <w:rPr>
          <w:lang w:eastAsia="en-US"/>
        </w:rPr>
        <w:t>Беочин</w:t>
      </w:r>
      <w:r w:rsidRPr="006F3720">
        <w:rPr>
          <w:lang w:eastAsia="en-US"/>
        </w:rPr>
        <w:t>у ова шума представља значајну заједницу, која није искључиво прелазног карактера. Наиме у већини долина отворених према југу она заузима обе стране и дно потока (нема брдске шуме букве), тако да је распон надморских висина далеко већи - од 250 - 450 m.</w:t>
      </w:r>
    </w:p>
    <w:p w14:paraId="1A5D0F74" w14:textId="77777777" w:rsidR="00140121" w:rsidRPr="006F3720" w:rsidRDefault="00140121" w:rsidP="006C3B34">
      <w:pPr>
        <w:pStyle w:val="a3"/>
        <w:rPr>
          <w:lang w:eastAsia="en-US"/>
        </w:rPr>
      </w:pPr>
      <w:r w:rsidRPr="006F3720">
        <w:rPr>
          <w:lang w:eastAsia="en-US"/>
        </w:rPr>
        <w:t>Уз стабилан карактеристични скуп и присуство својствених, углавном мезофилних врста (</w:t>
      </w:r>
      <w:r w:rsidRPr="006F3720">
        <w:rPr>
          <w:i/>
          <w:lang w:eastAsia="en-US"/>
        </w:rPr>
        <w:t>Carpinus betulus, Prunus avium, Ulmus montana, Acer platanoides, Corylus avelana, Rubus hirtus, Asperula odorata, Glechoma hirsuta, Stachys silvatica, Ruscus hipoglossum</w:t>
      </w:r>
      <w:r w:rsidRPr="006F3720">
        <w:rPr>
          <w:lang w:eastAsia="en-US"/>
        </w:rPr>
        <w:t xml:space="preserve"> и др.), овде ce појављују и неки нови, типично букови елементи, као што су папрати (Dryopteris filix - mas и Polystichum acuelatum) и црна зова (Sambucus nigra).</w:t>
      </w:r>
    </w:p>
    <w:p w14:paraId="7F269D98" w14:textId="77777777" w:rsidR="00140121" w:rsidRPr="006F3720" w:rsidRDefault="00140121" w:rsidP="006C3B34">
      <w:pPr>
        <w:pStyle w:val="a3"/>
        <w:rPr>
          <w:lang w:eastAsia="en-US"/>
        </w:rPr>
      </w:pPr>
      <w:r w:rsidRPr="006F3720">
        <w:rPr>
          <w:lang w:eastAsia="en-US"/>
        </w:rPr>
        <w:t>Кисело смеђе земљиште у буково китњаковим и буковим шумама у већој мери се разликују од оних у китњаковим шумама. Буква тражи дубље, мезофилније и продуктивније земљиште, па су у складу с тим кисела смеђа и лесивирана кисела смеђа земљишта овде дубока, без скелета и имају висок производни потенцијал.</w:t>
      </w:r>
    </w:p>
    <w:p w14:paraId="0778C2DD" w14:textId="03D74E15" w:rsidR="00140121"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(603): Тип шуме букве и китњака (</w:t>
      </w:r>
      <w:r w:rsidRPr="006F3720">
        <w:rPr>
          <w:rFonts w:eastAsia="Arial Unicode MS"/>
          <w:b/>
          <w:i/>
          <w:color w:val="000000"/>
          <w:lang w:val="sr-Cyrl-RS" w:eastAsia="en-US"/>
        </w:rPr>
        <w:t>Querco - Fagetum caricetosum silvaticae</w:t>
      </w:r>
      <w:r w:rsidRPr="006F3720">
        <w:rPr>
          <w:rFonts w:eastAsia="Arial Unicode MS"/>
          <w:b/>
          <w:color w:val="000000"/>
          <w:lang w:val="sr-Cyrl-RS" w:eastAsia="en-US"/>
        </w:rPr>
        <w:t>) на бескарбонатном делувијуму</w:t>
      </w:r>
    </w:p>
    <w:p w14:paraId="3ED84877" w14:textId="77777777" w:rsidR="00140121" w:rsidRPr="006F3720" w:rsidRDefault="00140121" w:rsidP="006C3B34">
      <w:pPr>
        <w:pStyle w:val="a3"/>
        <w:rPr>
          <w:lang w:eastAsia="en-US"/>
        </w:rPr>
      </w:pPr>
      <w:r w:rsidRPr="006F3720">
        <w:rPr>
          <w:lang w:eastAsia="en-US"/>
        </w:rPr>
        <w:t xml:space="preserve">Шума букве и китњака на бескарбонатном делувијуму јавља се често у дну потока у две варијанте: на већим надморским висинама, то су мање површине уз брдску шуму букве, а на нижим положајима заузима целе увале (брдска шума букве није развијена). Шума се карактерише флористичким богаством. Диференцијалне врсте су: </w:t>
      </w:r>
      <w:r w:rsidRPr="006F3720">
        <w:rPr>
          <w:i/>
          <w:lang w:eastAsia="en-US"/>
        </w:rPr>
        <w:t>Сагех silvatica, Ruscus aculeatus. Pulmonaria officinalis, Rosa arvensis</w:t>
      </w:r>
      <w:r w:rsidRPr="006F3720">
        <w:rPr>
          <w:lang w:eastAsia="en-US"/>
        </w:rPr>
        <w:t>, док оних ксерофилних у шуми на делувијуму нема.</w:t>
      </w:r>
    </w:p>
    <w:p w14:paraId="0A60CF35" w14:textId="77777777" w:rsidR="00140121" w:rsidRPr="006F3720" w:rsidRDefault="00140121" w:rsidP="006C3B34">
      <w:pPr>
        <w:pStyle w:val="a3"/>
        <w:rPr>
          <w:lang w:eastAsia="en-US"/>
        </w:rPr>
      </w:pPr>
      <w:r w:rsidRPr="006F3720">
        <w:rPr>
          <w:lang w:eastAsia="en-US"/>
        </w:rPr>
        <w:t>Бескарбонатни делувијум констатован је у три варијанте: огајњачени, лесивирани и, ређе, слојевити. Изузетно велика дубина, као и врло фини и плодни материјал у највећој мери нивелишу одређене разлике које постоје међу наведеним варијантама, тако да се може рећи да је ово једно од њмезофилнијих и најпродуктивнијих станишта.</w:t>
      </w:r>
    </w:p>
    <w:p w14:paraId="3EF9CCCA" w14:textId="7590E622" w:rsidR="00140121"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(631): Тип шуме брдске букве (</w:t>
      </w:r>
      <w:r w:rsidRPr="006F3720">
        <w:rPr>
          <w:rFonts w:eastAsia="Arial Unicode MS"/>
          <w:b/>
          <w:i/>
          <w:color w:val="000000"/>
          <w:lang w:val="sr-Cyrl-RS" w:eastAsia="en-US"/>
        </w:rPr>
        <w:t>Fagetum moesiacae submontanum typicum</w:t>
      </w:r>
      <w:r w:rsidRPr="006F3720">
        <w:rPr>
          <w:rFonts w:eastAsia="Arial Unicode MS"/>
          <w:b/>
          <w:color w:val="000000"/>
          <w:lang w:val="sr-Cyrl-RS" w:eastAsia="en-US"/>
        </w:rPr>
        <w:t>) на киеелом смеђем до лесивираном киселом смеђем земљишту</w:t>
      </w:r>
    </w:p>
    <w:p w14:paraId="1032457E" w14:textId="77777777" w:rsidR="00140121" w:rsidRPr="006F3720" w:rsidRDefault="00140121" w:rsidP="006C3B34">
      <w:pPr>
        <w:pStyle w:val="a3"/>
        <w:rPr>
          <w:lang w:eastAsia="en-US"/>
        </w:rPr>
      </w:pPr>
      <w:r w:rsidRPr="006F3720">
        <w:rPr>
          <w:lang w:eastAsia="en-US"/>
        </w:rPr>
        <w:t>Брдска шума букве јавља се у дубоко усеченим потоцима, на различитим експозицијама, али увек заштићена од директне инсолације. Знатно је шире распрострањена у увалама на северним падинама Фрушке Горе (водотоци са падом према Дунаву), док се на топлим јужним падинама релативно ретко среће. То су типичне инверзије вегетације у купираним брдским пределима, где су шума букве, орографски и микроклиматски условљена, јављанамањим надморским висинама од ороклимаксне вегетације (у овом случају китњака - граба).</w:t>
      </w:r>
    </w:p>
    <w:p w14:paraId="73A099A9" w14:textId="77777777" w:rsidR="00140121" w:rsidRPr="006F3720" w:rsidRDefault="00140121" w:rsidP="006C3B34">
      <w:pPr>
        <w:pStyle w:val="a3"/>
        <w:rPr>
          <w:lang w:eastAsia="en-US"/>
        </w:rPr>
      </w:pPr>
      <w:r w:rsidRPr="006F3720">
        <w:rPr>
          <w:lang w:eastAsia="en-US"/>
        </w:rPr>
        <w:t>Шума је флористички богата, нарочито дрвенастим врстама, па се уз букву у њој често јављају и крупнолисна, ситнолисна и бела липа, брдски брест, јавор, млеч, црна зова и многе мезофилне зељасте биљке својствене буковим шумама (</w:t>
      </w:r>
      <w:r w:rsidRPr="006F3720">
        <w:rPr>
          <w:i/>
          <w:lang w:eastAsia="en-US"/>
        </w:rPr>
        <w:t>Mercurialis perennis, Dryopteris filix - mas, Athyrium filix - femina, Polystichum acuelatum, Ruscus hipoglossum, Asarum europaeum, Galeobdolon luteum</w:t>
      </w:r>
      <w:r w:rsidRPr="006F3720">
        <w:rPr>
          <w:lang w:eastAsia="en-US"/>
        </w:rPr>
        <w:t xml:space="preserve"> и др.).</w:t>
      </w:r>
    </w:p>
    <w:p w14:paraId="7333CCA5" w14:textId="77777777" w:rsidR="00140121" w:rsidRPr="006F3720" w:rsidRDefault="00140121" w:rsidP="006C3B34">
      <w:pPr>
        <w:pStyle w:val="a3"/>
        <w:rPr>
          <w:lang w:eastAsia="en-US"/>
        </w:rPr>
      </w:pPr>
      <w:r w:rsidRPr="006F3720">
        <w:rPr>
          <w:lang w:eastAsia="en-US"/>
        </w:rPr>
        <w:t>Кисела смеђа, кисела смеђа са знацима лесивирања и лесивирана кисела смеђа земљишта образују се у буковим шумама на хлоритским и хлоритско - серицитским шкриљцима и пешчарима. Сва су она веома лепо развијена, дубока и са повољним физичким и хемијским особинама. Текстурно припадају иловачама до глиновитим иловачама, што значи да су им и водно - ваздушне особине идеалне.</w:t>
      </w:r>
    </w:p>
    <w:p w14:paraId="253ED7A5" w14:textId="77777777" w:rsidR="00881328" w:rsidRPr="006F3720" w:rsidRDefault="00140121" w:rsidP="006C3B34">
      <w:pPr>
        <w:pStyle w:val="a3"/>
        <w:rPr>
          <w:lang w:eastAsia="en-US"/>
        </w:rPr>
      </w:pPr>
      <w:r w:rsidRPr="006F3720">
        <w:rPr>
          <w:lang w:eastAsia="en-US"/>
        </w:rPr>
        <w:t>Стање букових шума, на местима где су мање-више очуване, указује на то да је плодност ових земљишта за букву велика</w:t>
      </w:r>
      <w:r w:rsidR="001B52D9" w:rsidRPr="006F3720">
        <w:rPr>
          <w:lang w:eastAsia="en-US"/>
        </w:rPr>
        <w:t>.</w:t>
      </w:r>
    </w:p>
    <w:p w14:paraId="177199C0" w14:textId="3410D609" w:rsidR="006C3B34" w:rsidRDefault="006C3B34" w:rsidP="006C3B34">
      <w:pPr>
        <w:jc w:val="both"/>
      </w:pPr>
      <w:r>
        <w:rPr>
          <w:b/>
          <w:lang w:val="sr-Cyrl-BA"/>
        </w:rPr>
        <w:t xml:space="preserve">           (</w:t>
      </w:r>
      <w:r w:rsidRPr="006C3B34">
        <w:rPr>
          <w:b/>
        </w:rPr>
        <w:t>632</w:t>
      </w:r>
      <w:r>
        <w:rPr>
          <w:b/>
          <w:lang w:val="sr-Cyrl-BA"/>
        </w:rPr>
        <w:t>)</w:t>
      </w:r>
      <w:r w:rsidRPr="006C3B34">
        <w:rPr>
          <w:b/>
        </w:rPr>
        <w:t>:</w:t>
      </w:r>
      <w:r>
        <w:t xml:space="preserve"> </w:t>
      </w:r>
      <w:r w:rsidRPr="006C3B34">
        <w:rPr>
          <w:b/>
          <w:bCs/>
        </w:rPr>
        <w:t>Ти</w:t>
      </w:r>
      <w:r w:rsidRPr="006C3B34">
        <w:rPr>
          <w:b/>
          <w:bCs/>
          <w:lang w:val="sr-Cyrl-RS"/>
        </w:rPr>
        <w:t>п</w:t>
      </w:r>
      <w:r w:rsidRPr="006C3B34">
        <w:rPr>
          <w:b/>
          <w:bCs/>
        </w:rPr>
        <w:t xml:space="preserve"> шуме брдске букве са јаворима (</w:t>
      </w:r>
      <w:r w:rsidRPr="00FF3FBC">
        <w:rPr>
          <w:b/>
          <w:bCs/>
          <w:i/>
          <w:iCs/>
        </w:rPr>
        <w:t>Fagetum moesiacae submontanum aceretosum</w:t>
      </w:r>
      <w:r w:rsidRPr="006C3B34">
        <w:rPr>
          <w:b/>
          <w:bCs/>
        </w:rPr>
        <w:t>) на делувијуму</w:t>
      </w:r>
    </w:p>
    <w:p w14:paraId="7C240ADA" w14:textId="3DB43A90" w:rsidR="006C3B34" w:rsidRDefault="006C3B34" w:rsidP="006C3B34">
      <w:pPr>
        <w:pStyle w:val="a3"/>
      </w:pPr>
      <w:r>
        <w:t xml:space="preserve">Брдска шума букве са јаворима јавља се ниже у потоцима, на мањим нагибима на делувијуму и најчешће је у већој мери девастирана. Као и претходни тип шуме шире је распрострањена у Лежимиру, Беочину и Сремској Каменици, док се врло ретко јавља у </w:t>
      </w:r>
      <w:r w:rsidR="00BC1543">
        <w:t>Беочин</w:t>
      </w:r>
      <w:r>
        <w:t>у (тамо је на делувијумима далеко чешћа шума букве и китњака). Физиономски и флористички је врло слична типичној буковој шуми - само су у спрату дрвећа далеко бројнији јавор и млеч.</w:t>
      </w:r>
    </w:p>
    <w:p w14:paraId="0DC13E91" w14:textId="77777777" w:rsidR="006C3B34" w:rsidRDefault="006C3B34" w:rsidP="006C3B34">
      <w:pPr>
        <w:pStyle w:val="a3"/>
      </w:pPr>
      <w:r>
        <w:t>Делувијуми, посебно бескарбонахни, за букву као и за друге врсте (лужњак, јавор и др.), су веома добра станишта са врло високим производним потенцијалом.</w:t>
      </w:r>
    </w:p>
    <w:p w14:paraId="1FE6AC22" w14:textId="77777777" w:rsidR="0081512B" w:rsidRPr="0081512B" w:rsidRDefault="0081512B" w:rsidP="0081512B">
      <w:pPr>
        <w:pStyle w:val="Heading2"/>
        <w:rPr>
          <w:i/>
        </w:rPr>
      </w:pPr>
      <w:bookmarkStart w:id="15" w:name="bookmark47"/>
      <w:bookmarkStart w:id="16" w:name="_Toc241233219"/>
      <w:r w:rsidRPr="00AD44E2">
        <w:lastRenderedPageBreak/>
        <w:t>1.8. АНТРОПОГЕНИ УТИЦАЈ НА ШУМСКЕ ЕКОСИСТЕМЕ</w:t>
      </w:r>
      <w:bookmarkEnd w:id="16"/>
      <w:r w:rsidRPr="0081512B">
        <w:t xml:space="preserve"> </w:t>
      </w:r>
    </w:p>
    <w:p w14:paraId="1470006C" w14:textId="3B9CAE3A" w:rsidR="005A7E73" w:rsidRPr="006C3B34" w:rsidRDefault="005A7E73" w:rsidP="006C3B34">
      <w:pPr>
        <w:pStyle w:val="a3"/>
      </w:pPr>
      <w:r w:rsidRPr="006C3B34">
        <w:t>Без обзира на унутрашњу хетерогеност (еколошку, историјску, културну и сваку д</w:t>
      </w:r>
      <w:r w:rsidR="00AA4844" w:rsidRPr="006C3B34">
        <w:t xml:space="preserve">ругу), Национални парк </w:t>
      </w:r>
      <w:r w:rsidR="00C84199" w:rsidRPr="006C3B34">
        <w:t>„</w:t>
      </w:r>
      <w:r w:rsidR="00AA4844" w:rsidRPr="006C3B34">
        <w:t>Фрушка г</w:t>
      </w:r>
      <w:r w:rsidRPr="006C3B34">
        <w:t>ора” представља јединствен простор на којем се сучељавају различити и бројни интереси, односно захтеви за његово коришћење. У већини случајева последице таквих коришћења излазе из оквира појединих делова комплекса, па се морају посматрати на нивоу целог Националног парка, што је у даљем тексту, у генералним цртама, и урађено.</w:t>
      </w:r>
    </w:p>
    <w:p w14:paraId="27CCE93B" w14:textId="77777777" w:rsidR="00F26A14" w:rsidRPr="006C3B34" w:rsidRDefault="005A7E73" w:rsidP="006C3B34">
      <w:pPr>
        <w:pStyle w:val="a3"/>
      </w:pPr>
      <w:r w:rsidRPr="006C3B34">
        <w:t>Стихијска урбанизација и привредни развој довели су до свеопштег притиска на, доскора углавном, пољопривредне и шумске површине, односно на простор који се у те свр</w:t>
      </w:r>
      <w:r w:rsidR="00F26A14" w:rsidRPr="006C3B34">
        <w:t>хе искључиво користио до пре неп</w:t>
      </w:r>
      <w:r w:rsidRPr="006C3B34">
        <w:t xml:space="preserve">уних 100 година. </w:t>
      </w:r>
    </w:p>
    <w:p w14:paraId="7B1C4689" w14:textId="4DB78DDB" w:rsidR="007573B6" w:rsidRPr="006C3B34" w:rsidRDefault="00F26A14" w:rsidP="006C3B34">
      <w:pPr>
        <w:pStyle w:val="a3"/>
      </w:pPr>
      <w:r w:rsidRPr="006C3B34">
        <w:t xml:space="preserve">Све чињенице, </w:t>
      </w:r>
      <w:r w:rsidR="005A7E73" w:rsidRPr="006C3B34">
        <w:t xml:space="preserve"> указују на многоструке интересе различитих корисника и делатности у односу на шумски простор, у конкретним условима простор Националног парка. При томе, неопходно је истаћи да сви наведени корисници простора Националног парка, односно њихова делатност, непосредно је у конфликту са основном наменом парка и тиме угрожава његове основне природне вредности. Изражена конфликтност тиме непосредно ограничава основне делатности орг</w:t>
      </w:r>
      <w:r w:rsidR="0081512B" w:rsidRPr="006C3B34">
        <w:t>анизације која газдује Фрушком г</w:t>
      </w:r>
      <w:r w:rsidR="005A7E73" w:rsidRPr="006C3B34">
        <w:t>ором, отежавајући услове за рад у циљу обезбеђења основних функција конкретног простора. Пратећи негативни ефекти су знатно умањење естетске вредности предела, а тиме и укупне вредности и природне опремљености шуме за рекреацију, односно умањење вредности очуване природне и животне средине.</w:t>
      </w:r>
    </w:p>
    <w:p w14:paraId="76F35B43" w14:textId="1F9D1596" w:rsidR="0081512B" w:rsidRPr="0081512B" w:rsidRDefault="0081512B" w:rsidP="00DF2926">
      <w:pPr>
        <w:pStyle w:val="Heading1"/>
        <w:rPr>
          <w:rStyle w:val="Emphasis"/>
          <w:i w:val="0"/>
        </w:rPr>
      </w:pPr>
      <w:bookmarkStart w:id="17" w:name="_Toc241233220"/>
      <w:bookmarkEnd w:id="15"/>
      <w:r w:rsidRPr="0081512B">
        <w:rPr>
          <w:rStyle w:val="Emphasis"/>
          <w:i w:val="0"/>
        </w:rPr>
        <w:t>СТАЊЕ ШУМА, АНАЛИЗА СТАЊА И СПРОВЕДЕ</w:t>
      </w:r>
      <w:r>
        <w:rPr>
          <w:rStyle w:val="Emphasis"/>
          <w:i w:val="0"/>
          <w:lang w:val="sr-Cyrl-RS"/>
        </w:rPr>
        <w:t>н</w:t>
      </w:r>
      <w:r w:rsidRPr="0081512B">
        <w:rPr>
          <w:rStyle w:val="Emphasis"/>
          <w:i w:val="0"/>
        </w:rPr>
        <w:t>ИХ МЕРА</w:t>
      </w:r>
      <w:bookmarkEnd w:id="17"/>
    </w:p>
    <w:p w14:paraId="1D176CE7" w14:textId="69AEF552" w:rsidR="0081512B" w:rsidRPr="0062749B" w:rsidRDefault="00945251" w:rsidP="006C3B34">
      <w:pPr>
        <w:pStyle w:val="Heading2"/>
        <w:rPr>
          <w:i/>
        </w:rPr>
      </w:pPr>
      <w:r w:rsidRPr="006F3720">
        <w:rPr>
          <w:lang w:val="sr-Cyrl-RS"/>
        </w:rPr>
        <w:t xml:space="preserve">           </w:t>
      </w:r>
      <w:bookmarkStart w:id="18" w:name="_Toc241233221"/>
      <w:r w:rsidR="0081512B">
        <w:t>2.1</w:t>
      </w:r>
      <w:r w:rsidR="0081512B" w:rsidRPr="00A82667">
        <w:t>.</w:t>
      </w:r>
      <w:r w:rsidR="0081512B" w:rsidRPr="00A82667">
        <w:tab/>
        <w:t>СТАЊЕ ШУМА</w:t>
      </w:r>
      <w:bookmarkEnd w:id="18"/>
    </w:p>
    <w:p w14:paraId="772600D3" w14:textId="1341DC1B" w:rsidR="0081512B" w:rsidRDefault="0081512B" w:rsidP="001A7D31">
      <w:pPr>
        <w:pStyle w:val="Heading3"/>
        <w:rPr>
          <w:lang w:val="sr-Cyrl-BA"/>
        </w:rPr>
      </w:pPr>
      <w:bookmarkStart w:id="19" w:name="_Toc241233222"/>
      <w:r w:rsidRPr="003D04C0">
        <w:t>2.1.</w:t>
      </w:r>
      <w:r w:rsidRPr="003D04C0">
        <w:rPr>
          <w:lang w:val="sr-Cyrl-RS"/>
        </w:rPr>
        <w:t>1.</w:t>
      </w:r>
      <w:r w:rsidRPr="003D04C0">
        <w:t xml:space="preserve"> </w:t>
      </w:r>
      <w:r w:rsidRPr="00A52983">
        <w:t xml:space="preserve">Стање шума по </w:t>
      </w:r>
      <w:r w:rsidR="0062749B" w:rsidRPr="00A52983">
        <w:rPr>
          <w:lang w:val="sr-Cyrl-BA"/>
        </w:rPr>
        <w:t>општинама</w:t>
      </w:r>
      <w:bookmarkEnd w:id="19"/>
    </w:p>
    <w:p w14:paraId="6DC68E4A" w14:textId="5BF064B9" w:rsidR="0062749B" w:rsidRDefault="0062749B" w:rsidP="0062749B">
      <w:pPr>
        <w:pStyle w:val="a3"/>
        <w:rPr>
          <w:lang w:val="sr-Cyrl-BA"/>
        </w:rPr>
      </w:pPr>
      <w:r>
        <w:t xml:space="preserve">У наредној табели дајемо приказ укупног стања површине унутар ове ГЈ  по општинама. Подаци су приказани на укупну обраслу површину коју обухвата ова ГЈ </w:t>
      </w:r>
      <w:r w:rsidR="00A52983" w:rsidRPr="00A52983">
        <w:t>1.974,10</w:t>
      </w:r>
      <w:r w:rsidR="00A52983">
        <w:t xml:space="preserve"> </w:t>
      </w:r>
      <w:r>
        <w:t>ha.</w:t>
      </w:r>
    </w:p>
    <w:p w14:paraId="60306AB4" w14:textId="23515148" w:rsidR="00CE03A2" w:rsidRDefault="00CE03A2" w:rsidP="00CE03A2">
      <w:pPr>
        <w:pStyle w:val="Quote"/>
        <w:rPr>
          <w:lang w:val="sr-Latn-BA"/>
        </w:rPr>
      </w:pPr>
      <w:r>
        <w:rPr>
          <w:lang w:val="sr-Cyrl-BA"/>
        </w:rPr>
        <w:t xml:space="preserve">Табела </w:t>
      </w:r>
      <w:r w:rsidR="00FF3FBC">
        <w:rPr>
          <w:lang w:val="sr-Latn-BA"/>
        </w:rPr>
        <w:t>12</w:t>
      </w:r>
      <w:r>
        <w:rPr>
          <w:lang w:val="sr-Cyrl-BA"/>
        </w:rPr>
        <w:t>. Приказ стања шума по општинама</w:t>
      </w:r>
    </w:p>
    <w:tbl>
      <w:tblPr>
        <w:tblW w:w="5000" w:type="pct"/>
        <w:tblLook w:val="04A0" w:firstRow="1" w:lastRow="0" w:firstColumn="1" w:lastColumn="0" w:noHBand="0" w:noVBand="1"/>
      </w:tblPr>
      <w:tblGrid>
        <w:gridCol w:w="4367"/>
        <w:gridCol w:w="4511"/>
        <w:gridCol w:w="1629"/>
        <w:gridCol w:w="1715"/>
        <w:gridCol w:w="1629"/>
        <w:gridCol w:w="1751"/>
        <w:gridCol w:w="1372"/>
        <w:gridCol w:w="1629"/>
        <w:gridCol w:w="1809"/>
      </w:tblGrid>
      <w:tr w:rsidR="00A52983" w:rsidRPr="00A52983" w14:paraId="2EB0B8CA" w14:textId="77777777" w:rsidTr="000A5EDB">
        <w:trPr>
          <w:trHeight w:val="300"/>
          <w:tblHeader/>
        </w:trPr>
        <w:tc>
          <w:tcPr>
            <w:tcW w:w="1070" w:type="pct"/>
            <w:tcBorders>
              <w:top w:val="single" w:sz="4" w:space="0" w:color="auto"/>
              <w:left w:val="nil"/>
              <w:bottom w:val="single" w:sz="4" w:space="0" w:color="auto"/>
              <w:right w:val="nil"/>
            </w:tcBorders>
            <w:shd w:val="clear" w:color="D9E1F2" w:fill="D9E1F2"/>
            <w:noWrap/>
            <w:vAlign w:val="bottom"/>
            <w:hideMark/>
          </w:tcPr>
          <w:p w14:paraId="15958AD5" w14:textId="77777777" w:rsidR="00A52983" w:rsidRPr="00A52983" w:rsidRDefault="00A52983" w:rsidP="00A52983">
            <w:pPr>
              <w:widowControl/>
              <w:rPr>
                <w:b/>
                <w:bCs/>
                <w:color w:val="000000"/>
                <w:sz w:val="22"/>
                <w:szCs w:val="22"/>
                <w:lang w:val="en-US" w:eastAsia="en-US"/>
              </w:rPr>
            </w:pPr>
            <w:r w:rsidRPr="00A52983">
              <w:rPr>
                <w:b/>
                <w:bCs/>
                <w:color w:val="000000"/>
                <w:sz w:val="22"/>
                <w:szCs w:val="22"/>
                <w:lang w:val="en-US" w:eastAsia="en-US"/>
              </w:rPr>
              <w:t>Општина</w:t>
            </w:r>
          </w:p>
        </w:tc>
        <w:tc>
          <w:tcPr>
            <w:tcW w:w="1105" w:type="pct"/>
            <w:tcBorders>
              <w:top w:val="single" w:sz="4" w:space="0" w:color="auto"/>
              <w:left w:val="nil"/>
              <w:bottom w:val="single" w:sz="4" w:space="0" w:color="auto"/>
              <w:right w:val="nil"/>
            </w:tcBorders>
            <w:shd w:val="clear" w:color="D9E1F2" w:fill="D9E1F2"/>
            <w:noWrap/>
            <w:vAlign w:val="bottom"/>
            <w:hideMark/>
          </w:tcPr>
          <w:p w14:paraId="24FBCCD8" w14:textId="77777777" w:rsidR="00A52983" w:rsidRPr="00A52983" w:rsidRDefault="00A52983" w:rsidP="00A52983">
            <w:pPr>
              <w:widowControl/>
              <w:jc w:val="right"/>
              <w:rPr>
                <w:b/>
                <w:bCs/>
                <w:color w:val="000000"/>
                <w:sz w:val="22"/>
                <w:szCs w:val="22"/>
                <w:lang w:val="en-US" w:eastAsia="en-US"/>
              </w:rPr>
            </w:pPr>
            <w:r w:rsidRPr="00A52983">
              <w:rPr>
                <w:b/>
                <w:bCs/>
                <w:color w:val="000000"/>
                <w:sz w:val="22"/>
                <w:szCs w:val="22"/>
                <w:lang w:val="en-US" w:eastAsia="en-US"/>
              </w:rPr>
              <w:t xml:space="preserve">Површина под шумом (hа) </w:t>
            </w:r>
          </w:p>
        </w:tc>
        <w:tc>
          <w:tcPr>
            <w:tcW w:w="399" w:type="pct"/>
            <w:tcBorders>
              <w:top w:val="single" w:sz="4" w:space="0" w:color="auto"/>
              <w:left w:val="nil"/>
              <w:bottom w:val="single" w:sz="4" w:space="0" w:color="auto"/>
              <w:right w:val="nil"/>
            </w:tcBorders>
            <w:shd w:val="clear" w:color="D9E1F2" w:fill="D9E1F2"/>
            <w:noWrap/>
            <w:vAlign w:val="center"/>
            <w:hideMark/>
          </w:tcPr>
          <w:p w14:paraId="6AEE4E89" w14:textId="6AA6C290" w:rsidR="00A52983" w:rsidRPr="00A52983" w:rsidRDefault="00A52983" w:rsidP="00A52983">
            <w:pPr>
              <w:widowControl/>
              <w:jc w:val="center"/>
              <w:rPr>
                <w:b/>
                <w:bCs/>
                <w:color w:val="000000"/>
                <w:sz w:val="22"/>
                <w:szCs w:val="22"/>
                <w:lang w:val="en-US" w:eastAsia="en-US"/>
              </w:rPr>
            </w:pPr>
            <w:r w:rsidRPr="00A52983">
              <w:rPr>
                <w:b/>
                <w:bCs/>
                <w:color w:val="000000"/>
                <w:sz w:val="22"/>
                <w:szCs w:val="22"/>
                <w:lang w:val="en-US" w:eastAsia="en-US"/>
              </w:rPr>
              <w:t>%P</w:t>
            </w:r>
          </w:p>
        </w:tc>
        <w:tc>
          <w:tcPr>
            <w:tcW w:w="420" w:type="pct"/>
            <w:tcBorders>
              <w:top w:val="single" w:sz="4" w:space="0" w:color="auto"/>
              <w:left w:val="nil"/>
              <w:bottom w:val="single" w:sz="4" w:space="0" w:color="auto"/>
              <w:right w:val="nil"/>
            </w:tcBorders>
            <w:shd w:val="clear" w:color="D9E1F2" w:fill="D9E1F2"/>
            <w:noWrap/>
            <w:vAlign w:val="center"/>
            <w:hideMark/>
          </w:tcPr>
          <w:p w14:paraId="5347D654" w14:textId="1A82FBC9" w:rsidR="00A52983" w:rsidRPr="00A52983" w:rsidRDefault="00A52983" w:rsidP="00A52983">
            <w:pPr>
              <w:widowControl/>
              <w:jc w:val="center"/>
              <w:rPr>
                <w:b/>
                <w:bCs/>
                <w:color w:val="000000"/>
                <w:sz w:val="22"/>
                <w:szCs w:val="22"/>
                <w:lang w:val="en-US" w:eastAsia="en-US"/>
              </w:rPr>
            </w:pPr>
            <w:r w:rsidRPr="00A52983">
              <w:rPr>
                <w:b/>
                <w:bCs/>
                <w:color w:val="000000"/>
                <w:sz w:val="22"/>
                <w:szCs w:val="22"/>
                <w:lang w:val="en-US" w:eastAsia="en-US"/>
              </w:rPr>
              <w:t>V (m³)</w:t>
            </w:r>
          </w:p>
        </w:tc>
        <w:tc>
          <w:tcPr>
            <w:tcW w:w="399" w:type="pct"/>
            <w:tcBorders>
              <w:top w:val="single" w:sz="4" w:space="0" w:color="auto"/>
              <w:left w:val="nil"/>
              <w:bottom w:val="single" w:sz="4" w:space="0" w:color="auto"/>
              <w:right w:val="nil"/>
            </w:tcBorders>
            <w:shd w:val="clear" w:color="D9E1F2" w:fill="D9E1F2"/>
            <w:noWrap/>
            <w:vAlign w:val="center"/>
            <w:hideMark/>
          </w:tcPr>
          <w:p w14:paraId="05F63866" w14:textId="2E020FF5" w:rsidR="00A52983" w:rsidRPr="00A52983" w:rsidRDefault="00A52983" w:rsidP="00A52983">
            <w:pPr>
              <w:widowControl/>
              <w:jc w:val="center"/>
              <w:rPr>
                <w:b/>
                <w:bCs/>
                <w:color w:val="000000"/>
                <w:sz w:val="22"/>
                <w:szCs w:val="22"/>
                <w:lang w:val="en-US" w:eastAsia="en-US"/>
              </w:rPr>
            </w:pPr>
            <w:r w:rsidRPr="00A52983">
              <w:rPr>
                <w:b/>
                <w:bCs/>
                <w:color w:val="000000"/>
                <w:sz w:val="22"/>
                <w:szCs w:val="22"/>
                <w:lang w:val="en-US" w:eastAsia="en-US"/>
              </w:rPr>
              <w:t>%V</w:t>
            </w:r>
          </w:p>
        </w:tc>
        <w:tc>
          <w:tcPr>
            <w:tcW w:w="429" w:type="pct"/>
            <w:tcBorders>
              <w:top w:val="single" w:sz="4" w:space="0" w:color="auto"/>
              <w:left w:val="nil"/>
              <w:bottom w:val="single" w:sz="4" w:space="0" w:color="auto"/>
              <w:right w:val="nil"/>
            </w:tcBorders>
            <w:shd w:val="clear" w:color="D9E1F2" w:fill="D9E1F2"/>
            <w:noWrap/>
            <w:vAlign w:val="center"/>
            <w:hideMark/>
          </w:tcPr>
          <w:p w14:paraId="51DE5966" w14:textId="202AFDDA" w:rsidR="00A52983" w:rsidRPr="00A52983" w:rsidRDefault="00A52983" w:rsidP="00A52983">
            <w:pPr>
              <w:widowControl/>
              <w:jc w:val="center"/>
              <w:rPr>
                <w:b/>
                <w:bCs/>
                <w:color w:val="000000"/>
                <w:sz w:val="22"/>
                <w:szCs w:val="22"/>
                <w:lang w:val="en-US" w:eastAsia="en-US"/>
              </w:rPr>
            </w:pPr>
            <w:r w:rsidRPr="00A52983">
              <w:rPr>
                <w:b/>
                <w:bCs/>
                <w:color w:val="000000"/>
                <w:sz w:val="22"/>
                <w:szCs w:val="22"/>
                <w:lang w:val="en-US" w:eastAsia="en-US"/>
              </w:rPr>
              <w:t>V (m³/ha)</w:t>
            </w:r>
          </w:p>
        </w:tc>
        <w:tc>
          <w:tcPr>
            <w:tcW w:w="336" w:type="pct"/>
            <w:tcBorders>
              <w:top w:val="single" w:sz="4" w:space="0" w:color="auto"/>
              <w:left w:val="nil"/>
              <w:bottom w:val="single" w:sz="4" w:space="0" w:color="auto"/>
              <w:right w:val="nil"/>
            </w:tcBorders>
            <w:shd w:val="clear" w:color="D9E1F2" w:fill="D9E1F2"/>
            <w:noWrap/>
            <w:vAlign w:val="center"/>
            <w:hideMark/>
          </w:tcPr>
          <w:p w14:paraId="5A188EAC" w14:textId="2C59517D" w:rsidR="00A52983" w:rsidRPr="00A52983" w:rsidRDefault="00A52983" w:rsidP="00A52983">
            <w:pPr>
              <w:widowControl/>
              <w:jc w:val="center"/>
              <w:rPr>
                <w:b/>
                <w:bCs/>
                <w:color w:val="000000"/>
                <w:sz w:val="22"/>
                <w:szCs w:val="22"/>
                <w:lang w:val="en-US" w:eastAsia="en-US"/>
              </w:rPr>
            </w:pPr>
            <w:r w:rsidRPr="00A52983">
              <w:rPr>
                <w:b/>
                <w:bCs/>
                <w:color w:val="000000"/>
                <w:sz w:val="22"/>
                <w:szCs w:val="22"/>
                <w:lang w:val="en-US" w:eastAsia="en-US"/>
              </w:rPr>
              <w:t>Iv (m³)</w:t>
            </w:r>
          </w:p>
        </w:tc>
        <w:tc>
          <w:tcPr>
            <w:tcW w:w="399" w:type="pct"/>
            <w:tcBorders>
              <w:top w:val="single" w:sz="4" w:space="0" w:color="auto"/>
              <w:left w:val="nil"/>
              <w:bottom w:val="single" w:sz="4" w:space="0" w:color="auto"/>
              <w:right w:val="nil"/>
            </w:tcBorders>
            <w:shd w:val="clear" w:color="D9E1F2" w:fill="D9E1F2"/>
            <w:noWrap/>
            <w:vAlign w:val="center"/>
            <w:hideMark/>
          </w:tcPr>
          <w:p w14:paraId="7B26368B" w14:textId="7997F236" w:rsidR="00A52983" w:rsidRPr="00A52983" w:rsidRDefault="00A52983" w:rsidP="00A52983">
            <w:pPr>
              <w:widowControl/>
              <w:jc w:val="center"/>
              <w:rPr>
                <w:b/>
                <w:bCs/>
                <w:color w:val="000000"/>
                <w:sz w:val="22"/>
                <w:szCs w:val="22"/>
                <w:lang w:val="en-US" w:eastAsia="en-US"/>
              </w:rPr>
            </w:pPr>
            <w:r w:rsidRPr="00A52983">
              <w:rPr>
                <w:b/>
                <w:bCs/>
                <w:color w:val="000000"/>
                <w:sz w:val="22"/>
                <w:szCs w:val="22"/>
                <w:lang w:val="en-US" w:eastAsia="en-US"/>
              </w:rPr>
              <w:t>%Iv</w:t>
            </w:r>
          </w:p>
        </w:tc>
        <w:tc>
          <w:tcPr>
            <w:tcW w:w="443" w:type="pct"/>
            <w:tcBorders>
              <w:top w:val="single" w:sz="4" w:space="0" w:color="auto"/>
              <w:left w:val="nil"/>
              <w:bottom w:val="single" w:sz="4" w:space="0" w:color="auto"/>
              <w:right w:val="nil"/>
            </w:tcBorders>
            <w:shd w:val="clear" w:color="D9E1F2" w:fill="D9E1F2"/>
            <w:noWrap/>
            <w:vAlign w:val="center"/>
            <w:hideMark/>
          </w:tcPr>
          <w:p w14:paraId="04077F71" w14:textId="5533FE99" w:rsidR="00A52983" w:rsidRPr="00A52983" w:rsidRDefault="00A52983" w:rsidP="00A52983">
            <w:pPr>
              <w:widowControl/>
              <w:jc w:val="center"/>
              <w:rPr>
                <w:b/>
                <w:bCs/>
                <w:color w:val="000000"/>
                <w:sz w:val="22"/>
                <w:szCs w:val="22"/>
                <w:lang w:val="en-US" w:eastAsia="en-US"/>
              </w:rPr>
            </w:pPr>
            <w:r w:rsidRPr="00A52983">
              <w:rPr>
                <w:b/>
                <w:bCs/>
                <w:color w:val="000000"/>
                <w:sz w:val="22"/>
                <w:szCs w:val="22"/>
                <w:lang w:val="en-US" w:eastAsia="en-US"/>
              </w:rPr>
              <w:t>Iv (m³/ha)</w:t>
            </w:r>
          </w:p>
        </w:tc>
      </w:tr>
      <w:tr w:rsidR="00A52983" w:rsidRPr="00A52983" w14:paraId="0FB2592B" w14:textId="77777777" w:rsidTr="00A52983">
        <w:trPr>
          <w:trHeight w:val="300"/>
        </w:trPr>
        <w:tc>
          <w:tcPr>
            <w:tcW w:w="1070" w:type="pct"/>
            <w:tcBorders>
              <w:top w:val="nil"/>
              <w:left w:val="nil"/>
              <w:bottom w:val="nil"/>
              <w:right w:val="nil"/>
            </w:tcBorders>
            <w:noWrap/>
            <w:vAlign w:val="bottom"/>
            <w:hideMark/>
          </w:tcPr>
          <w:p w14:paraId="4CADF3B3" w14:textId="77777777" w:rsidR="00A52983" w:rsidRPr="00A52983" w:rsidRDefault="00A52983" w:rsidP="00A52983">
            <w:pPr>
              <w:widowControl/>
              <w:rPr>
                <w:color w:val="000000"/>
                <w:sz w:val="22"/>
                <w:szCs w:val="22"/>
                <w:lang w:val="en-US" w:eastAsia="en-US"/>
              </w:rPr>
            </w:pPr>
            <w:r w:rsidRPr="00A52983">
              <w:rPr>
                <w:color w:val="000000"/>
                <w:sz w:val="22"/>
                <w:szCs w:val="22"/>
                <w:lang w:val="en-US" w:eastAsia="en-US"/>
              </w:rPr>
              <w:t xml:space="preserve">80403. Сремска Митровица </w:t>
            </w:r>
          </w:p>
        </w:tc>
        <w:tc>
          <w:tcPr>
            <w:tcW w:w="1105" w:type="pct"/>
            <w:tcBorders>
              <w:top w:val="nil"/>
              <w:left w:val="nil"/>
              <w:bottom w:val="nil"/>
              <w:right w:val="nil"/>
            </w:tcBorders>
            <w:noWrap/>
            <w:vAlign w:val="bottom"/>
            <w:hideMark/>
          </w:tcPr>
          <w:p w14:paraId="486AFD75" w14:textId="77777777" w:rsidR="00A52983" w:rsidRPr="00A52983" w:rsidRDefault="00A52983" w:rsidP="00A52983">
            <w:pPr>
              <w:widowControl/>
              <w:jc w:val="right"/>
              <w:rPr>
                <w:color w:val="000000"/>
                <w:sz w:val="22"/>
                <w:szCs w:val="22"/>
                <w:lang w:val="en-US" w:eastAsia="en-US"/>
              </w:rPr>
            </w:pPr>
            <w:r w:rsidRPr="00A52983">
              <w:rPr>
                <w:color w:val="000000"/>
                <w:sz w:val="22"/>
                <w:szCs w:val="22"/>
                <w:lang w:val="en-US" w:eastAsia="en-US"/>
              </w:rPr>
              <w:t>1.974,10</w:t>
            </w:r>
          </w:p>
        </w:tc>
        <w:tc>
          <w:tcPr>
            <w:tcW w:w="399" w:type="pct"/>
            <w:tcBorders>
              <w:top w:val="nil"/>
              <w:left w:val="nil"/>
              <w:bottom w:val="nil"/>
              <w:right w:val="nil"/>
            </w:tcBorders>
            <w:noWrap/>
            <w:vAlign w:val="bottom"/>
            <w:hideMark/>
          </w:tcPr>
          <w:p w14:paraId="4B8A4CC4" w14:textId="77777777" w:rsidR="00A52983" w:rsidRPr="00A52983" w:rsidRDefault="00A52983" w:rsidP="00A52983">
            <w:pPr>
              <w:widowControl/>
              <w:jc w:val="right"/>
              <w:rPr>
                <w:color w:val="000000"/>
                <w:sz w:val="22"/>
                <w:szCs w:val="22"/>
                <w:lang w:val="en-US" w:eastAsia="en-US"/>
              </w:rPr>
            </w:pPr>
            <w:r w:rsidRPr="00A52983">
              <w:rPr>
                <w:color w:val="000000"/>
                <w:sz w:val="22"/>
                <w:szCs w:val="22"/>
                <w:lang w:val="en-US" w:eastAsia="en-US"/>
              </w:rPr>
              <w:t>100,00%</w:t>
            </w:r>
          </w:p>
        </w:tc>
        <w:tc>
          <w:tcPr>
            <w:tcW w:w="420" w:type="pct"/>
            <w:tcBorders>
              <w:top w:val="nil"/>
              <w:left w:val="nil"/>
              <w:bottom w:val="nil"/>
              <w:right w:val="nil"/>
            </w:tcBorders>
            <w:noWrap/>
            <w:vAlign w:val="bottom"/>
            <w:hideMark/>
          </w:tcPr>
          <w:p w14:paraId="13AFDE30" w14:textId="77777777" w:rsidR="00A52983" w:rsidRPr="00A52983" w:rsidRDefault="00A52983" w:rsidP="00A52983">
            <w:pPr>
              <w:widowControl/>
              <w:jc w:val="right"/>
              <w:rPr>
                <w:color w:val="000000"/>
                <w:sz w:val="22"/>
                <w:szCs w:val="22"/>
                <w:lang w:val="en-US" w:eastAsia="en-US"/>
              </w:rPr>
            </w:pPr>
            <w:r w:rsidRPr="00A52983">
              <w:rPr>
                <w:color w:val="000000"/>
                <w:sz w:val="22"/>
                <w:szCs w:val="22"/>
                <w:lang w:val="en-US" w:eastAsia="en-US"/>
              </w:rPr>
              <w:t>489.241,0</w:t>
            </w:r>
          </w:p>
        </w:tc>
        <w:tc>
          <w:tcPr>
            <w:tcW w:w="399" w:type="pct"/>
            <w:tcBorders>
              <w:top w:val="nil"/>
              <w:left w:val="nil"/>
              <w:bottom w:val="nil"/>
              <w:right w:val="nil"/>
            </w:tcBorders>
            <w:noWrap/>
            <w:vAlign w:val="bottom"/>
            <w:hideMark/>
          </w:tcPr>
          <w:p w14:paraId="5CEB88E4" w14:textId="77777777" w:rsidR="00A52983" w:rsidRPr="00A52983" w:rsidRDefault="00A52983" w:rsidP="00A52983">
            <w:pPr>
              <w:widowControl/>
              <w:jc w:val="right"/>
              <w:rPr>
                <w:color w:val="000000"/>
                <w:sz w:val="22"/>
                <w:szCs w:val="22"/>
                <w:lang w:val="en-US" w:eastAsia="en-US"/>
              </w:rPr>
            </w:pPr>
            <w:r w:rsidRPr="00A52983">
              <w:rPr>
                <w:color w:val="000000"/>
                <w:sz w:val="22"/>
                <w:szCs w:val="22"/>
                <w:lang w:val="en-US" w:eastAsia="en-US"/>
              </w:rPr>
              <w:t>100,00%</w:t>
            </w:r>
          </w:p>
        </w:tc>
        <w:tc>
          <w:tcPr>
            <w:tcW w:w="429" w:type="pct"/>
            <w:tcBorders>
              <w:top w:val="nil"/>
              <w:left w:val="nil"/>
              <w:bottom w:val="nil"/>
              <w:right w:val="nil"/>
            </w:tcBorders>
            <w:noWrap/>
            <w:vAlign w:val="bottom"/>
            <w:hideMark/>
          </w:tcPr>
          <w:p w14:paraId="52EF682C" w14:textId="77777777" w:rsidR="00A52983" w:rsidRPr="00A52983" w:rsidRDefault="00A52983" w:rsidP="00A52983">
            <w:pPr>
              <w:widowControl/>
              <w:jc w:val="right"/>
              <w:rPr>
                <w:color w:val="000000"/>
                <w:sz w:val="22"/>
                <w:szCs w:val="22"/>
                <w:lang w:val="en-US" w:eastAsia="en-US"/>
              </w:rPr>
            </w:pPr>
            <w:r w:rsidRPr="00A52983">
              <w:rPr>
                <w:color w:val="000000"/>
                <w:sz w:val="22"/>
                <w:szCs w:val="22"/>
                <w:lang w:val="en-US" w:eastAsia="en-US"/>
              </w:rPr>
              <w:t>247,8</w:t>
            </w:r>
          </w:p>
        </w:tc>
        <w:tc>
          <w:tcPr>
            <w:tcW w:w="336" w:type="pct"/>
            <w:tcBorders>
              <w:top w:val="nil"/>
              <w:left w:val="nil"/>
              <w:bottom w:val="nil"/>
              <w:right w:val="nil"/>
            </w:tcBorders>
            <w:noWrap/>
            <w:vAlign w:val="bottom"/>
            <w:hideMark/>
          </w:tcPr>
          <w:p w14:paraId="457C358D" w14:textId="77777777" w:rsidR="00A52983" w:rsidRPr="00A52983" w:rsidRDefault="00A52983" w:rsidP="00A52983">
            <w:pPr>
              <w:widowControl/>
              <w:jc w:val="right"/>
              <w:rPr>
                <w:color w:val="000000"/>
                <w:sz w:val="22"/>
                <w:szCs w:val="22"/>
                <w:lang w:val="en-US" w:eastAsia="en-US"/>
              </w:rPr>
            </w:pPr>
            <w:r w:rsidRPr="00A52983">
              <w:rPr>
                <w:color w:val="000000"/>
                <w:sz w:val="22"/>
                <w:szCs w:val="22"/>
                <w:lang w:val="en-US" w:eastAsia="en-US"/>
              </w:rPr>
              <w:t>8.064,5</w:t>
            </w:r>
          </w:p>
        </w:tc>
        <w:tc>
          <w:tcPr>
            <w:tcW w:w="399" w:type="pct"/>
            <w:tcBorders>
              <w:top w:val="nil"/>
              <w:left w:val="nil"/>
              <w:bottom w:val="nil"/>
              <w:right w:val="nil"/>
            </w:tcBorders>
            <w:noWrap/>
            <w:vAlign w:val="bottom"/>
            <w:hideMark/>
          </w:tcPr>
          <w:p w14:paraId="491F4CB2" w14:textId="77777777" w:rsidR="00A52983" w:rsidRPr="00A52983" w:rsidRDefault="00A52983" w:rsidP="00A52983">
            <w:pPr>
              <w:widowControl/>
              <w:jc w:val="right"/>
              <w:rPr>
                <w:color w:val="000000"/>
                <w:sz w:val="22"/>
                <w:szCs w:val="22"/>
                <w:lang w:val="en-US" w:eastAsia="en-US"/>
              </w:rPr>
            </w:pPr>
            <w:r w:rsidRPr="00A52983">
              <w:rPr>
                <w:color w:val="000000"/>
                <w:sz w:val="22"/>
                <w:szCs w:val="22"/>
                <w:lang w:val="en-US" w:eastAsia="en-US"/>
              </w:rPr>
              <w:t>100,00%</w:t>
            </w:r>
          </w:p>
        </w:tc>
        <w:tc>
          <w:tcPr>
            <w:tcW w:w="443" w:type="pct"/>
            <w:tcBorders>
              <w:top w:val="nil"/>
              <w:left w:val="nil"/>
              <w:bottom w:val="nil"/>
              <w:right w:val="nil"/>
            </w:tcBorders>
            <w:noWrap/>
            <w:vAlign w:val="bottom"/>
            <w:hideMark/>
          </w:tcPr>
          <w:p w14:paraId="50CE26C6" w14:textId="77777777" w:rsidR="00A52983" w:rsidRPr="00A52983" w:rsidRDefault="00A52983" w:rsidP="00A52983">
            <w:pPr>
              <w:widowControl/>
              <w:jc w:val="right"/>
              <w:rPr>
                <w:color w:val="000000"/>
                <w:sz w:val="22"/>
                <w:szCs w:val="22"/>
                <w:lang w:val="en-US" w:eastAsia="en-US"/>
              </w:rPr>
            </w:pPr>
            <w:r w:rsidRPr="00A52983">
              <w:rPr>
                <w:color w:val="000000"/>
                <w:sz w:val="22"/>
                <w:szCs w:val="22"/>
                <w:lang w:val="en-US" w:eastAsia="en-US"/>
              </w:rPr>
              <w:t>4,1</w:t>
            </w:r>
          </w:p>
        </w:tc>
      </w:tr>
      <w:tr w:rsidR="00A52983" w:rsidRPr="00A52983" w14:paraId="28B4AE15" w14:textId="77777777" w:rsidTr="00A52983">
        <w:trPr>
          <w:trHeight w:val="300"/>
        </w:trPr>
        <w:tc>
          <w:tcPr>
            <w:tcW w:w="1070" w:type="pct"/>
            <w:tcBorders>
              <w:top w:val="single" w:sz="4" w:space="0" w:color="auto"/>
              <w:left w:val="nil"/>
              <w:bottom w:val="single" w:sz="4" w:space="0" w:color="auto"/>
              <w:right w:val="nil"/>
            </w:tcBorders>
            <w:shd w:val="clear" w:color="D9E1F2" w:fill="D9E1F2"/>
            <w:noWrap/>
            <w:vAlign w:val="bottom"/>
            <w:hideMark/>
          </w:tcPr>
          <w:p w14:paraId="481374ED" w14:textId="77777777" w:rsidR="00A52983" w:rsidRPr="00A52983" w:rsidRDefault="00A52983" w:rsidP="00A52983">
            <w:pPr>
              <w:widowControl/>
              <w:rPr>
                <w:b/>
                <w:bCs/>
                <w:color w:val="000000"/>
                <w:sz w:val="22"/>
                <w:szCs w:val="22"/>
                <w:lang w:val="en-US" w:eastAsia="en-US"/>
              </w:rPr>
            </w:pPr>
            <w:r w:rsidRPr="00A52983">
              <w:rPr>
                <w:b/>
                <w:bCs/>
                <w:color w:val="000000"/>
                <w:sz w:val="22"/>
                <w:szCs w:val="22"/>
                <w:lang w:val="en-US" w:eastAsia="en-US"/>
              </w:rPr>
              <w:t xml:space="preserve">Укупно </w:t>
            </w:r>
          </w:p>
        </w:tc>
        <w:tc>
          <w:tcPr>
            <w:tcW w:w="1105" w:type="pct"/>
            <w:tcBorders>
              <w:top w:val="single" w:sz="4" w:space="0" w:color="auto"/>
              <w:left w:val="nil"/>
              <w:bottom w:val="single" w:sz="4" w:space="0" w:color="auto"/>
              <w:right w:val="nil"/>
            </w:tcBorders>
            <w:shd w:val="clear" w:color="D9E1F2" w:fill="D9E1F2"/>
            <w:noWrap/>
            <w:vAlign w:val="bottom"/>
            <w:hideMark/>
          </w:tcPr>
          <w:p w14:paraId="2D798BAE" w14:textId="77777777" w:rsidR="00A52983" w:rsidRPr="00A52983" w:rsidRDefault="00A52983" w:rsidP="00A52983">
            <w:pPr>
              <w:widowControl/>
              <w:jc w:val="right"/>
              <w:rPr>
                <w:b/>
                <w:bCs/>
                <w:color w:val="000000"/>
                <w:sz w:val="22"/>
                <w:szCs w:val="22"/>
                <w:lang w:val="en-US" w:eastAsia="en-US"/>
              </w:rPr>
            </w:pPr>
            <w:bookmarkStart w:id="20" w:name="_Hlk240966742"/>
            <w:r w:rsidRPr="00A52983">
              <w:rPr>
                <w:b/>
                <w:bCs/>
                <w:color w:val="000000"/>
                <w:sz w:val="22"/>
                <w:szCs w:val="22"/>
                <w:lang w:val="en-US" w:eastAsia="en-US"/>
              </w:rPr>
              <w:t>1.974,10</w:t>
            </w:r>
            <w:bookmarkEnd w:id="20"/>
          </w:p>
        </w:tc>
        <w:tc>
          <w:tcPr>
            <w:tcW w:w="399" w:type="pct"/>
            <w:tcBorders>
              <w:top w:val="single" w:sz="4" w:space="0" w:color="auto"/>
              <w:left w:val="nil"/>
              <w:bottom w:val="single" w:sz="4" w:space="0" w:color="auto"/>
              <w:right w:val="nil"/>
            </w:tcBorders>
            <w:shd w:val="clear" w:color="D9E1F2" w:fill="D9E1F2"/>
            <w:noWrap/>
            <w:vAlign w:val="bottom"/>
            <w:hideMark/>
          </w:tcPr>
          <w:p w14:paraId="2AF0550C" w14:textId="77777777" w:rsidR="00A52983" w:rsidRPr="00A52983" w:rsidRDefault="00A52983" w:rsidP="00A52983">
            <w:pPr>
              <w:widowControl/>
              <w:jc w:val="right"/>
              <w:rPr>
                <w:b/>
                <w:bCs/>
                <w:color w:val="000000"/>
                <w:sz w:val="22"/>
                <w:szCs w:val="22"/>
                <w:lang w:val="en-US" w:eastAsia="en-US"/>
              </w:rPr>
            </w:pPr>
            <w:r w:rsidRPr="00A52983">
              <w:rPr>
                <w:b/>
                <w:bCs/>
                <w:color w:val="000000"/>
                <w:sz w:val="22"/>
                <w:szCs w:val="22"/>
                <w:lang w:val="en-US" w:eastAsia="en-US"/>
              </w:rPr>
              <w:t>100,00%</w:t>
            </w:r>
          </w:p>
        </w:tc>
        <w:tc>
          <w:tcPr>
            <w:tcW w:w="420" w:type="pct"/>
            <w:tcBorders>
              <w:top w:val="single" w:sz="4" w:space="0" w:color="auto"/>
              <w:left w:val="nil"/>
              <w:bottom w:val="single" w:sz="4" w:space="0" w:color="auto"/>
              <w:right w:val="nil"/>
            </w:tcBorders>
            <w:shd w:val="clear" w:color="D9E1F2" w:fill="D9E1F2"/>
            <w:noWrap/>
            <w:vAlign w:val="bottom"/>
            <w:hideMark/>
          </w:tcPr>
          <w:p w14:paraId="60FB8819" w14:textId="77777777" w:rsidR="00A52983" w:rsidRPr="00A52983" w:rsidRDefault="00A52983" w:rsidP="00A52983">
            <w:pPr>
              <w:widowControl/>
              <w:jc w:val="right"/>
              <w:rPr>
                <w:b/>
                <w:bCs/>
                <w:color w:val="000000"/>
                <w:sz w:val="22"/>
                <w:szCs w:val="22"/>
                <w:lang w:val="en-US" w:eastAsia="en-US"/>
              </w:rPr>
            </w:pPr>
            <w:r w:rsidRPr="00A52983">
              <w:rPr>
                <w:b/>
                <w:bCs/>
                <w:color w:val="000000"/>
                <w:sz w:val="22"/>
                <w:szCs w:val="22"/>
                <w:lang w:val="en-US" w:eastAsia="en-US"/>
              </w:rPr>
              <w:t>489.241,0</w:t>
            </w:r>
          </w:p>
        </w:tc>
        <w:tc>
          <w:tcPr>
            <w:tcW w:w="399" w:type="pct"/>
            <w:tcBorders>
              <w:top w:val="single" w:sz="4" w:space="0" w:color="auto"/>
              <w:left w:val="nil"/>
              <w:bottom w:val="single" w:sz="4" w:space="0" w:color="auto"/>
              <w:right w:val="nil"/>
            </w:tcBorders>
            <w:shd w:val="clear" w:color="D9E1F2" w:fill="D9E1F2"/>
            <w:noWrap/>
            <w:vAlign w:val="bottom"/>
            <w:hideMark/>
          </w:tcPr>
          <w:p w14:paraId="2CA0FFA6" w14:textId="77777777" w:rsidR="00A52983" w:rsidRPr="00A52983" w:rsidRDefault="00A52983" w:rsidP="00A52983">
            <w:pPr>
              <w:widowControl/>
              <w:jc w:val="right"/>
              <w:rPr>
                <w:b/>
                <w:bCs/>
                <w:color w:val="000000"/>
                <w:sz w:val="22"/>
                <w:szCs w:val="22"/>
                <w:lang w:val="en-US" w:eastAsia="en-US"/>
              </w:rPr>
            </w:pPr>
            <w:r w:rsidRPr="00A52983">
              <w:rPr>
                <w:b/>
                <w:bCs/>
                <w:color w:val="000000"/>
                <w:sz w:val="22"/>
                <w:szCs w:val="22"/>
                <w:lang w:val="en-US" w:eastAsia="en-US"/>
              </w:rPr>
              <w:t>100,00%</w:t>
            </w:r>
          </w:p>
        </w:tc>
        <w:tc>
          <w:tcPr>
            <w:tcW w:w="429" w:type="pct"/>
            <w:tcBorders>
              <w:top w:val="single" w:sz="4" w:space="0" w:color="auto"/>
              <w:left w:val="nil"/>
              <w:bottom w:val="single" w:sz="4" w:space="0" w:color="auto"/>
              <w:right w:val="nil"/>
            </w:tcBorders>
            <w:shd w:val="clear" w:color="D9E1F2" w:fill="D9E1F2"/>
            <w:noWrap/>
            <w:vAlign w:val="bottom"/>
            <w:hideMark/>
          </w:tcPr>
          <w:p w14:paraId="377C519B" w14:textId="77777777" w:rsidR="00A52983" w:rsidRPr="00A52983" w:rsidRDefault="00A52983" w:rsidP="00A52983">
            <w:pPr>
              <w:widowControl/>
              <w:jc w:val="right"/>
              <w:rPr>
                <w:b/>
                <w:bCs/>
                <w:color w:val="000000"/>
                <w:sz w:val="22"/>
                <w:szCs w:val="22"/>
                <w:lang w:val="en-US" w:eastAsia="en-US"/>
              </w:rPr>
            </w:pPr>
            <w:r w:rsidRPr="00A52983">
              <w:rPr>
                <w:b/>
                <w:bCs/>
                <w:color w:val="000000"/>
                <w:sz w:val="22"/>
                <w:szCs w:val="22"/>
                <w:lang w:val="en-US" w:eastAsia="en-US"/>
              </w:rPr>
              <w:t>247,8</w:t>
            </w:r>
          </w:p>
        </w:tc>
        <w:tc>
          <w:tcPr>
            <w:tcW w:w="336" w:type="pct"/>
            <w:tcBorders>
              <w:top w:val="single" w:sz="4" w:space="0" w:color="auto"/>
              <w:left w:val="nil"/>
              <w:bottom w:val="single" w:sz="4" w:space="0" w:color="auto"/>
              <w:right w:val="nil"/>
            </w:tcBorders>
            <w:shd w:val="clear" w:color="D9E1F2" w:fill="D9E1F2"/>
            <w:noWrap/>
            <w:vAlign w:val="bottom"/>
            <w:hideMark/>
          </w:tcPr>
          <w:p w14:paraId="37537A08" w14:textId="77777777" w:rsidR="00A52983" w:rsidRPr="00A52983" w:rsidRDefault="00A52983" w:rsidP="00A52983">
            <w:pPr>
              <w:widowControl/>
              <w:jc w:val="right"/>
              <w:rPr>
                <w:b/>
                <w:bCs/>
                <w:color w:val="000000"/>
                <w:sz w:val="22"/>
                <w:szCs w:val="22"/>
                <w:lang w:val="en-US" w:eastAsia="en-US"/>
              </w:rPr>
            </w:pPr>
            <w:r w:rsidRPr="00A52983">
              <w:rPr>
                <w:b/>
                <w:bCs/>
                <w:color w:val="000000"/>
                <w:sz w:val="22"/>
                <w:szCs w:val="22"/>
                <w:lang w:val="en-US" w:eastAsia="en-US"/>
              </w:rPr>
              <w:t>8.064,5</w:t>
            </w:r>
          </w:p>
        </w:tc>
        <w:tc>
          <w:tcPr>
            <w:tcW w:w="399" w:type="pct"/>
            <w:tcBorders>
              <w:top w:val="single" w:sz="4" w:space="0" w:color="auto"/>
              <w:left w:val="nil"/>
              <w:bottom w:val="single" w:sz="4" w:space="0" w:color="auto"/>
              <w:right w:val="nil"/>
            </w:tcBorders>
            <w:shd w:val="clear" w:color="D9E1F2" w:fill="D9E1F2"/>
            <w:noWrap/>
            <w:vAlign w:val="bottom"/>
            <w:hideMark/>
          </w:tcPr>
          <w:p w14:paraId="187D4CC4" w14:textId="77777777" w:rsidR="00A52983" w:rsidRPr="00A52983" w:rsidRDefault="00A52983" w:rsidP="00A52983">
            <w:pPr>
              <w:widowControl/>
              <w:jc w:val="right"/>
              <w:rPr>
                <w:b/>
                <w:bCs/>
                <w:color w:val="000000"/>
                <w:sz w:val="22"/>
                <w:szCs w:val="22"/>
                <w:lang w:val="en-US" w:eastAsia="en-US"/>
              </w:rPr>
            </w:pPr>
            <w:r w:rsidRPr="00A52983">
              <w:rPr>
                <w:b/>
                <w:bCs/>
                <w:color w:val="000000"/>
                <w:sz w:val="22"/>
                <w:szCs w:val="22"/>
                <w:lang w:val="en-US" w:eastAsia="en-US"/>
              </w:rPr>
              <w:t>100,00%</w:t>
            </w:r>
          </w:p>
        </w:tc>
        <w:tc>
          <w:tcPr>
            <w:tcW w:w="443" w:type="pct"/>
            <w:tcBorders>
              <w:top w:val="single" w:sz="4" w:space="0" w:color="auto"/>
              <w:left w:val="nil"/>
              <w:bottom w:val="single" w:sz="4" w:space="0" w:color="auto"/>
              <w:right w:val="nil"/>
            </w:tcBorders>
            <w:shd w:val="clear" w:color="D9E1F2" w:fill="D9E1F2"/>
            <w:noWrap/>
            <w:vAlign w:val="bottom"/>
            <w:hideMark/>
          </w:tcPr>
          <w:p w14:paraId="19F6B619" w14:textId="77777777" w:rsidR="00A52983" w:rsidRPr="00A52983" w:rsidRDefault="00A52983" w:rsidP="00A52983">
            <w:pPr>
              <w:widowControl/>
              <w:jc w:val="right"/>
              <w:rPr>
                <w:b/>
                <w:bCs/>
                <w:color w:val="000000"/>
                <w:sz w:val="22"/>
                <w:szCs w:val="22"/>
                <w:lang w:val="en-US" w:eastAsia="en-US"/>
              </w:rPr>
            </w:pPr>
            <w:r w:rsidRPr="00A52983">
              <w:rPr>
                <w:b/>
                <w:bCs/>
                <w:color w:val="000000"/>
                <w:sz w:val="22"/>
                <w:szCs w:val="22"/>
                <w:lang w:val="en-US" w:eastAsia="en-US"/>
              </w:rPr>
              <w:t>4,1</w:t>
            </w:r>
          </w:p>
        </w:tc>
      </w:tr>
    </w:tbl>
    <w:p w14:paraId="1D4253FC" w14:textId="77777777" w:rsidR="0081512B" w:rsidRPr="003D04C0" w:rsidRDefault="0081512B" w:rsidP="001A7D31">
      <w:pPr>
        <w:pStyle w:val="Heading3"/>
      </w:pPr>
      <w:bookmarkStart w:id="21" w:name="_Toc241233223"/>
      <w:r w:rsidRPr="003D04C0">
        <w:t>2</w:t>
      </w:r>
      <w:r w:rsidRPr="003D04C0">
        <w:rPr>
          <w:lang w:val="sr-Cyrl-RS"/>
        </w:rPr>
        <w:t>.1</w:t>
      </w:r>
      <w:r w:rsidRPr="003D04C0">
        <w:t xml:space="preserve">.2. </w:t>
      </w:r>
      <w:r w:rsidRPr="00232D02">
        <w:t>Стање шума намени</w:t>
      </w:r>
      <w:bookmarkEnd w:id="21"/>
    </w:p>
    <w:p w14:paraId="5C9AFC21" w14:textId="12A150E6" w:rsidR="00305165" w:rsidRPr="006F3720" w:rsidRDefault="00305165" w:rsidP="001C42A4">
      <w:pPr>
        <w:pStyle w:val="a3"/>
      </w:pPr>
      <w:r w:rsidRPr="006F3720">
        <w:t>У складу са гло</w:t>
      </w:r>
      <w:r w:rsidR="00930258">
        <w:t>балном наменом подручја Фрушке г</w:t>
      </w:r>
      <w:r w:rsidRPr="006F3720">
        <w:t>оре и специфичностима њених појединих делова, како</w:t>
      </w:r>
      <w:r w:rsidR="00930258">
        <w:t xml:space="preserve"> је већ поменуто</w:t>
      </w:r>
      <w:r w:rsidRPr="006F3720">
        <w:t>, извршено је и функционално реонирање пр</w:t>
      </w:r>
      <w:r w:rsidR="00264A94" w:rsidRPr="006F3720">
        <w:t xml:space="preserve">остора газдинске јединице </w:t>
      </w:r>
      <w:r w:rsidR="00843C7A" w:rsidRPr="006F3720">
        <w:t>„</w:t>
      </w:r>
      <w:r w:rsidR="00192389">
        <w:t>Стражилово – Парагово</w:t>
      </w:r>
      <w:r w:rsidR="00843C7A" w:rsidRPr="006F3720">
        <w:t xml:space="preserve">“, </w:t>
      </w:r>
      <w:r w:rsidR="00C84199">
        <w:t xml:space="preserve">при чему су дефинисана </w:t>
      </w:r>
      <w:r w:rsidR="008C6AAF">
        <w:rPr>
          <w:lang w:val="sr-Cyrl-BA"/>
        </w:rPr>
        <w:t>три</w:t>
      </w:r>
      <w:r w:rsidR="00C84199">
        <w:t xml:space="preserve"> основне намене коришћења простора</w:t>
      </w:r>
      <w:r w:rsidRPr="006F3720">
        <w:t>:</w:t>
      </w:r>
    </w:p>
    <w:p w14:paraId="39BDBA7B" w14:textId="5BA981BE" w:rsidR="00CD34C1" w:rsidRPr="006F3720" w:rsidRDefault="00541660" w:rsidP="00A520FF">
      <w:pPr>
        <w:pStyle w:val="ListParagraph"/>
        <w:tabs>
          <w:tab w:val="center" w:pos="10914"/>
        </w:tabs>
        <w:ind w:left="708" w:firstLine="708"/>
        <w:rPr>
          <w:lang w:val="sr-Cyrl-RS"/>
        </w:rPr>
      </w:pPr>
      <w:r w:rsidRPr="006F3720">
        <w:rPr>
          <w:lang w:val="sr-Cyrl-RS"/>
        </w:rPr>
        <w:t>58</w:t>
      </w:r>
      <w:r w:rsidR="006B6CFA" w:rsidRPr="006F3720">
        <w:rPr>
          <w:lang w:val="sr-Cyrl-RS"/>
        </w:rPr>
        <w:t xml:space="preserve"> </w:t>
      </w:r>
      <w:r w:rsidRPr="006F3720">
        <w:rPr>
          <w:lang w:val="sr-Cyrl-RS"/>
        </w:rPr>
        <w:t>- НАЦИОНАЛНИ ПАРК - РЕЖИМ ЗАШТИТЕ I СТЕПЕНА</w:t>
      </w:r>
      <w:r w:rsidR="004F2A4A" w:rsidRPr="006F3720">
        <w:rPr>
          <w:lang w:val="sr-Cyrl-RS"/>
        </w:rPr>
        <w:tab/>
      </w:r>
    </w:p>
    <w:p w14:paraId="3EA7E5C3" w14:textId="10E33676" w:rsidR="00305165" w:rsidRPr="006F3720" w:rsidRDefault="00305165" w:rsidP="00305165">
      <w:pPr>
        <w:pStyle w:val="ListParagraph"/>
        <w:ind w:left="851" w:firstLine="567"/>
        <w:rPr>
          <w:lang w:val="sr-Cyrl-RS"/>
        </w:rPr>
      </w:pPr>
      <w:r w:rsidRPr="006F3720">
        <w:rPr>
          <w:lang w:val="sr-Cyrl-RS"/>
        </w:rPr>
        <w:t>59</w:t>
      </w:r>
      <w:r w:rsidR="006B6CFA" w:rsidRPr="006F3720">
        <w:rPr>
          <w:lang w:val="sr-Cyrl-RS"/>
        </w:rPr>
        <w:t xml:space="preserve"> </w:t>
      </w:r>
      <w:r w:rsidRPr="006F3720">
        <w:rPr>
          <w:lang w:val="sr-Cyrl-RS"/>
        </w:rPr>
        <w:t>- НАЦИОНАЛНИ ПАРК - РЕЖИМ ЗАШТИТЕ II СТЕПЕНА</w:t>
      </w:r>
    </w:p>
    <w:p w14:paraId="4A2644F4" w14:textId="344BB21D" w:rsidR="00305165" w:rsidRDefault="00305165" w:rsidP="00A2037C">
      <w:pPr>
        <w:pStyle w:val="ListParagraph"/>
        <w:numPr>
          <w:ilvl w:val="0"/>
          <w:numId w:val="45"/>
        </w:numPr>
      </w:pPr>
      <w:r w:rsidRPr="006F3720">
        <w:rPr>
          <w:lang w:val="sr-Cyrl-RS"/>
        </w:rPr>
        <w:t>-</w:t>
      </w:r>
      <w:r w:rsidR="00A52983">
        <w:t xml:space="preserve"> </w:t>
      </w:r>
      <w:r w:rsidRPr="006F3720">
        <w:rPr>
          <w:lang w:val="sr-Cyrl-RS"/>
        </w:rPr>
        <w:t>НАЦИОНАЛНИ ПАРК - РЕЖИМ ЗАШТИТЕ III СТЕПЕНА</w:t>
      </w:r>
    </w:p>
    <w:p w14:paraId="345589C9" w14:textId="0AAC6432" w:rsidR="00A52983" w:rsidRPr="00A52983" w:rsidRDefault="00A52983" w:rsidP="00A52983">
      <w:pPr>
        <w:rPr>
          <w:lang w:val="sr-Cyrl-RS"/>
        </w:rPr>
      </w:pPr>
      <w:r>
        <w:t xml:space="preserve">                       </w:t>
      </w:r>
      <w:r w:rsidRPr="00A52983">
        <w:rPr>
          <w:lang w:val="sr-Cyrl-RS"/>
        </w:rPr>
        <w:t>10</w:t>
      </w:r>
      <w:r>
        <w:t xml:space="preserve"> </w:t>
      </w:r>
      <w:r w:rsidRPr="00A52983">
        <w:rPr>
          <w:lang w:val="sr-Cyrl-RS"/>
        </w:rPr>
        <w:t>-</w:t>
      </w:r>
      <w:r>
        <w:t xml:space="preserve"> </w:t>
      </w:r>
      <w:r w:rsidRPr="00A52983">
        <w:rPr>
          <w:lang w:val="sr-Cyrl-RS"/>
        </w:rPr>
        <w:t>ПРОИЗВОДЊА ДРВЕТА</w:t>
      </w:r>
    </w:p>
    <w:p w14:paraId="60A841BD" w14:textId="77777777" w:rsidR="00A52983" w:rsidRPr="00A52983" w:rsidRDefault="00A52983" w:rsidP="00923617">
      <w:pPr>
        <w:pStyle w:val="ListParagraph"/>
        <w:ind w:left="851" w:firstLine="567"/>
      </w:pPr>
    </w:p>
    <w:p w14:paraId="4CD7257C" w14:textId="144B3E42" w:rsidR="000F4E9B" w:rsidRDefault="00D56CAA" w:rsidP="001C42A4">
      <w:pPr>
        <w:pStyle w:val="a3"/>
      </w:pPr>
      <w:r>
        <w:t>За</w:t>
      </w:r>
      <w:r w:rsidR="000F4E9B" w:rsidRPr="000F4E9B">
        <w:t xml:space="preserve"> простор газдинске јединице </w:t>
      </w:r>
      <w:r>
        <w:t xml:space="preserve">под основном наменом </w:t>
      </w:r>
      <w:r w:rsidR="00A52983">
        <w:t xml:space="preserve">„10“, </w:t>
      </w:r>
      <w:r>
        <w:t xml:space="preserve">„58“, „59“ и „60“ </w:t>
      </w:r>
      <w:r w:rsidR="000F4E9B" w:rsidRPr="000F4E9B">
        <w:t>дефинисана је глобална намена 17 – ГЛОБАЛНА НАМЕНА – НАЦИОНАЛНИ ПАРК.</w:t>
      </w:r>
    </w:p>
    <w:p w14:paraId="393019AF" w14:textId="77777777" w:rsidR="00305165" w:rsidRDefault="00305165" w:rsidP="00930258">
      <w:pPr>
        <w:pStyle w:val="ListParagraph"/>
        <w:ind w:left="0" w:firstLine="720"/>
      </w:pPr>
      <w:r w:rsidRPr="006F3720">
        <w:rPr>
          <w:lang w:val="sr-Cyrl-RS"/>
        </w:rPr>
        <w:t>Заступљеност појединих наменских целина по површини, запремини и запреминском прирасту приказана је у наредном табеларном прегледу.</w:t>
      </w:r>
    </w:p>
    <w:p w14:paraId="06F344C6" w14:textId="2F696E64" w:rsidR="00627693" w:rsidRDefault="00627693" w:rsidP="00627693">
      <w:pPr>
        <w:pStyle w:val="Quote"/>
        <w:rPr>
          <w:lang w:val="sr-Latn-BA"/>
        </w:rPr>
      </w:pPr>
      <w:r w:rsidRPr="000F4E9B">
        <w:rPr>
          <w:lang w:val="sr-Cyrl-RS"/>
        </w:rPr>
        <w:t xml:space="preserve">Табела </w:t>
      </w:r>
      <w:r w:rsidR="00A52983">
        <w:rPr>
          <w:lang w:val="sr-Latn-BA"/>
        </w:rPr>
        <w:t xml:space="preserve">13. </w:t>
      </w:r>
      <w:r w:rsidR="00B915CB">
        <w:rPr>
          <w:lang w:val="sr-Cyrl-RS"/>
        </w:rPr>
        <w:t>Приказ стања шума према основној намени</w:t>
      </w:r>
      <w:r w:rsidRPr="000F4E9B">
        <w:rPr>
          <w:lang w:val="sr-Cyrl-RS"/>
        </w:rPr>
        <w:t>.</w:t>
      </w:r>
      <w:r>
        <w:rPr>
          <w:lang w:val="sr-Cyrl-RS"/>
        </w:rPr>
        <w:t xml:space="preserve"> </w:t>
      </w:r>
    </w:p>
    <w:tbl>
      <w:tblPr>
        <w:tblW w:w="5000" w:type="pct"/>
        <w:tblLook w:val="04A0" w:firstRow="1" w:lastRow="0" w:firstColumn="1" w:lastColumn="0" w:noHBand="0" w:noVBand="1"/>
      </w:tblPr>
      <w:tblGrid>
        <w:gridCol w:w="2867"/>
        <w:gridCol w:w="5006"/>
        <w:gridCol w:w="3527"/>
        <w:gridCol w:w="1274"/>
        <w:gridCol w:w="1339"/>
        <w:gridCol w:w="1274"/>
        <w:gridCol w:w="1368"/>
        <w:gridCol w:w="1070"/>
        <w:gridCol w:w="1274"/>
        <w:gridCol w:w="1413"/>
      </w:tblGrid>
      <w:tr w:rsidR="000A5EDB" w:rsidRPr="000A5EDB" w14:paraId="3ECA146D" w14:textId="77777777" w:rsidTr="000A5EDB">
        <w:trPr>
          <w:trHeight w:val="300"/>
          <w:tblHeader/>
        </w:trPr>
        <w:tc>
          <w:tcPr>
            <w:tcW w:w="702" w:type="pct"/>
            <w:tcBorders>
              <w:top w:val="single" w:sz="4" w:space="0" w:color="auto"/>
              <w:left w:val="nil"/>
              <w:bottom w:val="single" w:sz="4" w:space="0" w:color="auto"/>
              <w:right w:val="nil"/>
            </w:tcBorders>
            <w:shd w:val="clear" w:color="D9E1F2" w:fill="D9E1F2"/>
            <w:noWrap/>
            <w:vAlign w:val="bottom"/>
            <w:hideMark/>
          </w:tcPr>
          <w:p w14:paraId="5838DA2B" w14:textId="77777777" w:rsidR="000A5EDB" w:rsidRPr="000A5EDB" w:rsidRDefault="000A5EDB" w:rsidP="000A5EDB">
            <w:pPr>
              <w:widowControl/>
              <w:rPr>
                <w:b/>
                <w:bCs/>
                <w:color w:val="000000"/>
                <w:sz w:val="22"/>
                <w:szCs w:val="22"/>
                <w:lang w:val="en-US" w:eastAsia="en-US"/>
              </w:rPr>
            </w:pPr>
            <w:r w:rsidRPr="000A5EDB">
              <w:rPr>
                <w:b/>
                <w:bCs/>
                <w:color w:val="000000"/>
                <w:sz w:val="22"/>
                <w:szCs w:val="22"/>
                <w:lang w:val="en-US" w:eastAsia="en-US"/>
              </w:rPr>
              <w:t>Намена глобална</w:t>
            </w:r>
          </w:p>
        </w:tc>
        <w:tc>
          <w:tcPr>
            <w:tcW w:w="1226" w:type="pct"/>
            <w:tcBorders>
              <w:top w:val="single" w:sz="4" w:space="0" w:color="auto"/>
              <w:left w:val="nil"/>
              <w:bottom w:val="single" w:sz="4" w:space="0" w:color="auto"/>
              <w:right w:val="nil"/>
            </w:tcBorders>
            <w:shd w:val="clear" w:color="D9E1F2" w:fill="D9E1F2"/>
            <w:noWrap/>
            <w:vAlign w:val="bottom"/>
            <w:hideMark/>
          </w:tcPr>
          <w:p w14:paraId="181687BA" w14:textId="77777777" w:rsidR="000A5EDB" w:rsidRPr="000A5EDB" w:rsidRDefault="000A5EDB" w:rsidP="000A5EDB">
            <w:pPr>
              <w:widowControl/>
              <w:rPr>
                <w:b/>
                <w:bCs/>
                <w:color w:val="000000"/>
                <w:sz w:val="22"/>
                <w:szCs w:val="22"/>
                <w:lang w:val="en-US" w:eastAsia="en-US"/>
              </w:rPr>
            </w:pPr>
            <w:r w:rsidRPr="000A5EDB">
              <w:rPr>
                <w:b/>
                <w:bCs/>
                <w:color w:val="000000"/>
                <w:sz w:val="22"/>
                <w:szCs w:val="22"/>
                <w:lang w:val="en-US" w:eastAsia="en-US"/>
              </w:rPr>
              <w:t>Намена основна</w:t>
            </w:r>
          </w:p>
        </w:tc>
        <w:tc>
          <w:tcPr>
            <w:tcW w:w="864" w:type="pct"/>
            <w:tcBorders>
              <w:top w:val="single" w:sz="4" w:space="0" w:color="auto"/>
              <w:left w:val="nil"/>
              <w:bottom w:val="single" w:sz="4" w:space="0" w:color="auto"/>
              <w:right w:val="nil"/>
            </w:tcBorders>
            <w:shd w:val="clear" w:color="D9E1F2" w:fill="D9E1F2"/>
            <w:noWrap/>
            <w:vAlign w:val="center"/>
            <w:hideMark/>
          </w:tcPr>
          <w:p w14:paraId="3361B7D3" w14:textId="77777777" w:rsidR="000A5EDB" w:rsidRPr="000A5EDB" w:rsidRDefault="000A5EDB" w:rsidP="000A5EDB">
            <w:pPr>
              <w:widowControl/>
              <w:jc w:val="right"/>
              <w:rPr>
                <w:b/>
                <w:bCs/>
                <w:color w:val="000000"/>
                <w:sz w:val="22"/>
                <w:szCs w:val="22"/>
                <w:lang w:val="en-US" w:eastAsia="en-US"/>
              </w:rPr>
            </w:pPr>
            <w:r w:rsidRPr="000A5EDB">
              <w:rPr>
                <w:b/>
                <w:bCs/>
                <w:color w:val="000000"/>
                <w:sz w:val="22"/>
                <w:szCs w:val="22"/>
                <w:lang w:val="en-US" w:eastAsia="en-US"/>
              </w:rPr>
              <w:t xml:space="preserve">Површина под шумом (hа) </w:t>
            </w:r>
          </w:p>
        </w:tc>
        <w:tc>
          <w:tcPr>
            <w:tcW w:w="312" w:type="pct"/>
            <w:tcBorders>
              <w:top w:val="single" w:sz="4" w:space="0" w:color="auto"/>
              <w:left w:val="nil"/>
              <w:bottom w:val="single" w:sz="4" w:space="0" w:color="auto"/>
              <w:right w:val="nil"/>
            </w:tcBorders>
            <w:shd w:val="clear" w:color="D9E1F2" w:fill="D9E1F2"/>
            <w:noWrap/>
            <w:vAlign w:val="center"/>
            <w:hideMark/>
          </w:tcPr>
          <w:p w14:paraId="46D5D78B" w14:textId="77777777" w:rsidR="000A5EDB" w:rsidRPr="000A5EDB" w:rsidRDefault="000A5EDB" w:rsidP="000A5EDB">
            <w:pPr>
              <w:widowControl/>
              <w:jc w:val="right"/>
              <w:rPr>
                <w:b/>
                <w:bCs/>
                <w:color w:val="000000"/>
                <w:sz w:val="22"/>
                <w:szCs w:val="22"/>
                <w:lang w:val="en-US" w:eastAsia="en-US"/>
              </w:rPr>
            </w:pPr>
            <w:r w:rsidRPr="000A5EDB">
              <w:rPr>
                <w:b/>
                <w:bCs/>
                <w:color w:val="000000"/>
                <w:sz w:val="22"/>
                <w:szCs w:val="22"/>
                <w:lang w:val="en-US" w:eastAsia="en-US"/>
              </w:rPr>
              <w:t xml:space="preserve">%P </w:t>
            </w:r>
          </w:p>
        </w:tc>
        <w:tc>
          <w:tcPr>
            <w:tcW w:w="328" w:type="pct"/>
            <w:tcBorders>
              <w:top w:val="single" w:sz="4" w:space="0" w:color="auto"/>
              <w:left w:val="nil"/>
              <w:bottom w:val="single" w:sz="4" w:space="0" w:color="auto"/>
              <w:right w:val="nil"/>
            </w:tcBorders>
            <w:shd w:val="clear" w:color="D9E1F2" w:fill="D9E1F2"/>
            <w:noWrap/>
            <w:vAlign w:val="center"/>
            <w:hideMark/>
          </w:tcPr>
          <w:p w14:paraId="14BACAB0" w14:textId="77777777" w:rsidR="000A5EDB" w:rsidRPr="000A5EDB" w:rsidRDefault="000A5EDB" w:rsidP="000A5EDB">
            <w:pPr>
              <w:widowControl/>
              <w:jc w:val="right"/>
              <w:rPr>
                <w:b/>
                <w:bCs/>
                <w:color w:val="000000"/>
                <w:sz w:val="22"/>
                <w:szCs w:val="22"/>
                <w:lang w:val="en-US" w:eastAsia="en-US"/>
              </w:rPr>
            </w:pPr>
            <w:r w:rsidRPr="000A5EDB">
              <w:rPr>
                <w:b/>
                <w:bCs/>
                <w:color w:val="000000"/>
                <w:sz w:val="22"/>
                <w:szCs w:val="22"/>
                <w:lang w:val="en-US" w:eastAsia="en-US"/>
              </w:rPr>
              <w:t xml:space="preserve">V (m³) </w:t>
            </w:r>
          </w:p>
        </w:tc>
        <w:tc>
          <w:tcPr>
            <w:tcW w:w="312" w:type="pct"/>
            <w:tcBorders>
              <w:top w:val="single" w:sz="4" w:space="0" w:color="auto"/>
              <w:left w:val="nil"/>
              <w:bottom w:val="single" w:sz="4" w:space="0" w:color="auto"/>
              <w:right w:val="nil"/>
            </w:tcBorders>
            <w:shd w:val="clear" w:color="D9E1F2" w:fill="D9E1F2"/>
            <w:noWrap/>
            <w:vAlign w:val="center"/>
            <w:hideMark/>
          </w:tcPr>
          <w:p w14:paraId="5CFE7796" w14:textId="77777777" w:rsidR="000A5EDB" w:rsidRPr="000A5EDB" w:rsidRDefault="000A5EDB" w:rsidP="000A5EDB">
            <w:pPr>
              <w:widowControl/>
              <w:jc w:val="right"/>
              <w:rPr>
                <w:b/>
                <w:bCs/>
                <w:color w:val="000000"/>
                <w:sz w:val="22"/>
                <w:szCs w:val="22"/>
                <w:lang w:val="en-US" w:eastAsia="en-US"/>
              </w:rPr>
            </w:pPr>
            <w:r w:rsidRPr="000A5EDB">
              <w:rPr>
                <w:b/>
                <w:bCs/>
                <w:color w:val="000000"/>
                <w:sz w:val="22"/>
                <w:szCs w:val="22"/>
                <w:lang w:val="en-US" w:eastAsia="en-US"/>
              </w:rPr>
              <w:t xml:space="preserve">%V </w:t>
            </w:r>
          </w:p>
        </w:tc>
        <w:tc>
          <w:tcPr>
            <w:tcW w:w="335" w:type="pct"/>
            <w:tcBorders>
              <w:top w:val="single" w:sz="4" w:space="0" w:color="auto"/>
              <w:left w:val="nil"/>
              <w:bottom w:val="single" w:sz="4" w:space="0" w:color="auto"/>
              <w:right w:val="nil"/>
            </w:tcBorders>
            <w:shd w:val="clear" w:color="D9E1F2" w:fill="D9E1F2"/>
            <w:noWrap/>
            <w:vAlign w:val="center"/>
            <w:hideMark/>
          </w:tcPr>
          <w:p w14:paraId="293E916E" w14:textId="77777777" w:rsidR="000A5EDB" w:rsidRPr="000A5EDB" w:rsidRDefault="000A5EDB" w:rsidP="000A5EDB">
            <w:pPr>
              <w:widowControl/>
              <w:jc w:val="right"/>
              <w:rPr>
                <w:b/>
                <w:bCs/>
                <w:color w:val="000000"/>
                <w:sz w:val="22"/>
                <w:szCs w:val="22"/>
                <w:lang w:val="en-US" w:eastAsia="en-US"/>
              </w:rPr>
            </w:pPr>
            <w:r w:rsidRPr="000A5EDB">
              <w:rPr>
                <w:b/>
                <w:bCs/>
                <w:color w:val="000000"/>
                <w:sz w:val="22"/>
                <w:szCs w:val="22"/>
                <w:lang w:val="en-US" w:eastAsia="en-US"/>
              </w:rPr>
              <w:t xml:space="preserve">V (m³/ha)  </w:t>
            </w:r>
          </w:p>
        </w:tc>
        <w:tc>
          <w:tcPr>
            <w:tcW w:w="262" w:type="pct"/>
            <w:tcBorders>
              <w:top w:val="single" w:sz="4" w:space="0" w:color="auto"/>
              <w:left w:val="nil"/>
              <w:bottom w:val="single" w:sz="4" w:space="0" w:color="auto"/>
              <w:right w:val="nil"/>
            </w:tcBorders>
            <w:shd w:val="clear" w:color="D9E1F2" w:fill="D9E1F2"/>
            <w:noWrap/>
            <w:vAlign w:val="center"/>
            <w:hideMark/>
          </w:tcPr>
          <w:p w14:paraId="605DFDEE" w14:textId="77777777" w:rsidR="000A5EDB" w:rsidRPr="000A5EDB" w:rsidRDefault="000A5EDB" w:rsidP="000A5EDB">
            <w:pPr>
              <w:widowControl/>
              <w:jc w:val="right"/>
              <w:rPr>
                <w:b/>
                <w:bCs/>
                <w:color w:val="000000"/>
                <w:sz w:val="22"/>
                <w:szCs w:val="22"/>
                <w:lang w:val="en-US" w:eastAsia="en-US"/>
              </w:rPr>
            </w:pPr>
            <w:r w:rsidRPr="000A5EDB">
              <w:rPr>
                <w:b/>
                <w:bCs/>
                <w:color w:val="000000"/>
                <w:sz w:val="22"/>
                <w:szCs w:val="22"/>
                <w:lang w:val="en-US" w:eastAsia="en-US"/>
              </w:rPr>
              <w:t xml:space="preserve">Iv (m³) </w:t>
            </w:r>
          </w:p>
        </w:tc>
        <w:tc>
          <w:tcPr>
            <w:tcW w:w="312" w:type="pct"/>
            <w:tcBorders>
              <w:top w:val="single" w:sz="4" w:space="0" w:color="auto"/>
              <w:left w:val="nil"/>
              <w:bottom w:val="single" w:sz="4" w:space="0" w:color="auto"/>
              <w:right w:val="nil"/>
            </w:tcBorders>
            <w:shd w:val="clear" w:color="D9E1F2" w:fill="D9E1F2"/>
            <w:noWrap/>
            <w:vAlign w:val="center"/>
            <w:hideMark/>
          </w:tcPr>
          <w:p w14:paraId="10E36C8E" w14:textId="77777777" w:rsidR="000A5EDB" w:rsidRPr="000A5EDB" w:rsidRDefault="000A5EDB" w:rsidP="000A5EDB">
            <w:pPr>
              <w:widowControl/>
              <w:jc w:val="right"/>
              <w:rPr>
                <w:b/>
                <w:bCs/>
                <w:color w:val="000000"/>
                <w:sz w:val="22"/>
                <w:szCs w:val="22"/>
                <w:lang w:val="en-US" w:eastAsia="en-US"/>
              </w:rPr>
            </w:pPr>
            <w:r w:rsidRPr="000A5EDB">
              <w:rPr>
                <w:b/>
                <w:bCs/>
                <w:color w:val="000000"/>
                <w:sz w:val="22"/>
                <w:szCs w:val="22"/>
                <w:lang w:val="en-US" w:eastAsia="en-US"/>
              </w:rPr>
              <w:t xml:space="preserve">%Iv </w:t>
            </w:r>
          </w:p>
        </w:tc>
        <w:tc>
          <w:tcPr>
            <w:tcW w:w="346" w:type="pct"/>
            <w:tcBorders>
              <w:top w:val="single" w:sz="4" w:space="0" w:color="auto"/>
              <w:left w:val="nil"/>
              <w:bottom w:val="single" w:sz="4" w:space="0" w:color="auto"/>
              <w:right w:val="nil"/>
            </w:tcBorders>
            <w:shd w:val="clear" w:color="D9E1F2" w:fill="D9E1F2"/>
            <w:noWrap/>
            <w:vAlign w:val="center"/>
            <w:hideMark/>
          </w:tcPr>
          <w:p w14:paraId="7FC835EF" w14:textId="77777777" w:rsidR="000A5EDB" w:rsidRPr="000A5EDB" w:rsidRDefault="000A5EDB" w:rsidP="000A5EDB">
            <w:pPr>
              <w:widowControl/>
              <w:jc w:val="right"/>
              <w:rPr>
                <w:b/>
                <w:bCs/>
                <w:color w:val="000000"/>
                <w:sz w:val="22"/>
                <w:szCs w:val="22"/>
                <w:lang w:val="en-US" w:eastAsia="en-US"/>
              </w:rPr>
            </w:pPr>
            <w:r w:rsidRPr="000A5EDB">
              <w:rPr>
                <w:b/>
                <w:bCs/>
                <w:color w:val="000000"/>
                <w:sz w:val="22"/>
                <w:szCs w:val="22"/>
                <w:lang w:val="en-US" w:eastAsia="en-US"/>
              </w:rPr>
              <w:t xml:space="preserve">Iv (m³/ha)  </w:t>
            </w:r>
          </w:p>
        </w:tc>
      </w:tr>
      <w:tr w:rsidR="000A5EDB" w:rsidRPr="000A5EDB" w14:paraId="55B020CC" w14:textId="77777777" w:rsidTr="000A5EDB">
        <w:trPr>
          <w:trHeight w:val="300"/>
        </w:trPr>
        <w:tc>
          <w:tcPr>
            <w:tcW w:w="702" w:type="pct"/>
            <w:tcBorders>
              <w:top w:val="nil"/>
              <w:left w:val="nil"/>
              <w:bottom w:val="nil"/>
              <w:right w:val="nil"/>
            </w:tcBorders>
            <w:noWrap/>
            <w:vAlign w:val="bottom"/>
            <w:hideMark/>
          </w:tcPr>
          <w:p w14:paraId="697E6426" w14:textId="77777777" w:rsidR="000A5EDB" w:rsidRPr="000A5EDB" w:rsidRDefault="000A5EDB" w:rsidP="000A5EDB">
            <w:pPr>
              <w:widowControl/>
              <w:rPr>
                <w:b/>
                <w:bCs/>
                <w:color w:val="000000"/>
                <w:sz w:val="22"/>
                <w:szCs w:val="22"/>
                <w:lang w:val="en-US" w:eastAsia="en-US"/>
              </w:rPr>
            </w:pPr>
            <w:r w:rsidRPr="000A5EDB">
              <w:rPr>
                <w:b/>
                <w:bCs/>
                <w:color w:val="000000"/>
                <w:sz w:val="22"/>
                <w:szCs w:val="22"/>
                <w:lang w:val="en-US" w:eastAsia="en-US"/>
              </w:rPr>
              <w:t>17. Национални парк</w:t>
            </w:r>
          </w:p>
        </w:tc>
        <w:tc>
          <w:tcPr>
            <w:tcW w:w="1226" w:type="pct"/>
            <w:tcBorders>
              <w:top w:val="nil"/>
              <w:left w:val="nil"/>
              <w:bottom w:val="nil"/>
              <w:right w:val="nil"/>
            </w:tcBorders>
            <w:noWrap/>
            <w:vAlign w:val="bottom"/>
            <w:hideMark/>
          </w:tcPr>
          <w:p w14:paraId="30D4FBBE" w14:textId="77777777" w:rsidR="000A5EDB" w:rsidRPr="000A5EDB" w:rsidRDefault="000A5EDB" w:rsidP="000A5EDB">
            <w:pPr>
              <w:widowControl/>
              <w:rPr>
                <w:color w:val="000000"/>
                <w:sz w:val="22"/>
                <w:szCs w:val="22"/>
                <w:lang w:val="en-US" w:eastAsia="en-US"/>
              </w:rPr>
            </w:pPr>
            <w:r w:rsidRPr="000A5EDB">
              <w:rPr>
                <w:color w:val="000000"/>
                <w:sz w:val="22"/>
                <w:szCs w:val="22"/>
                <w:lang w:val="en-US" w:eastAsia="en-US"/>
              </w:rPr>
              <w:t>10. Производња дрвета</w:t>
            </w:r>
          </w:p>
        </w:tc>
        <w:tc>
          <w:tcPr>
            <w:tcW w:w="864" w:type="pct"/>
            <w:tcBorders>
              <w:top w:val="nil"/>
              <w:left w:val="nil"/>
              <w:bottom w:val="nil"/>
              <w:right w:val="nil"/>
            </w:tcBorders>
            <w:noWrap/>
            <w:vAlign w:val="bottom"/>
            <w:hideMark/>
          </w:tcPr>
          <w:p w14:paraId="75CA7E1D" w14:textId="77777777" w:rsidR="000A5EDB" w:rsidRPr="000A5EDB" w:rsidRDefault="000A5EDB" w:rsidP="000A5EDB">
            <w:pPr>
              <w:widowControl/>
              <w:jc w:val="right"/>
              <w:rPr>
                <w:color w:val="000000"/>
                <w:sz w:val="22"/>
                <w:szCs w:val="22"/>
                <w:lang w:val="en-US" w:eastAsia="en-US"/>
              </w:rPr>
            </w:pPr>
            <w:r w:rsidRPr="000A5EDB">
              <w:rPr>
                <w:color w:val="000000"/>
                <w:sz w:val="22"/>
                <w:szCs w:val="22"/>
                <w:lang w:val="en-US" w:eastAsia="en-US"/>
              </w:rPr>
              <w:t>6,6</w:t>
            </w:r>
          </w:p>
        </w:tc>
        <w:tc>
          <w:tcPr>
            <w:tcW w:w="312" w:type="pct"/>
            <w:tcBorders>
              <w:top w:val="nil"/>
              <w:left w:val="nil"/>
              <w:bottom w:val="nil"/>
              <w:right w:val="nil"/>
            </w:tcBorders>
            <w:noWrap/>
            <w:vAlign w:val="bottom"/>
            <w:hideMark/>
          </w:tcPr>
          <w:p w14:paraId="7455136C" w14:textId="77777777" w:rsidR="000A5EDB" w:rsidRPr="000A5EDB" w:rsidRDefault="000A5EDB" w:rsidP="000A5EDB">
            <w:pPr>
              <w:widowControl/>
              <w:jc w:val="right"/>
              <w:rPr>
                <w:color w:val="000000"/>
                <w:sz w:val="22"/>
                <w:szCs w:val="22"/>
                <w:lang w:val="en-US" w:eastAsia="en-US"/>
              </w:rPr>
            </w:pPr>
            <w:r w:rsidRPr="000A5EDB">
              <w:rPr>
                <w:color w:val="000000"/>
                <w:sz w:val="22"/>
                <w:szCs w:val="22"/>
                <w:lang w:val="en-US" w:eastAsia="en-US"/>
              </w:rPr>
              <w:t>0,33%</w:t>
            </w:r>
          </w:p>
        </w:tc>
        <w:tc>
          <w:tcPr>
            <w:tcW w:w="328" w:type="pct"/>
            <w:tcBorders>
              <w:top w:val="nil"/>
              <w:left w:val="nil"/>
              <w:bottom w:val="nil"/>
              <w:right w:val="nil"/>
            </w:tcBorders>
            <w:noWrap/>
            <w:vAlign w:val="bottom"/>
            <w:hideMark/>
          </w:tcPr>
          <w:p w14:paraId="7ED6FDDB" w14:textId="77777777" w:rsidR="000A5EDB" w:rsidRPr="000A5EDB" w:rsidRDefault="000A5EDB" w:rsidP="000A5EDB">
            <w:pPr>
              <w:widowControl/>
              <w:jc w:val="right"/>
              <w:rPr>
                <w:color w:val="000000"/>
                <w:sz w:val="22"/>
                <w:szCs w:val="22"/>
                <w:lang w:val="en-US" w:eastAsia="en-US"/>
              </w:rPr>
            </w:pPr>
            <w:r w:rsidRPr="000A5EDB">
              <w:rPr>
                <w:color w:val="000000"/>
                <w:sz w:val="22"/>
                <w:szCs w:val="22"/>
                <w:lang w:val="en-US" w:eastAsia="en-US"/>
              </w:rPr>
              <w:t>275,5</w:t>
            </w:r>
          </w:p>
        </w:tc>
        <w:tc>
          <w:tcPr>
            <w:tcW w:w="312" w:type="pct"/>
            <w:tcBorders>
              <w:top w:val="nil"/>
              <w:left w:val="nil"/>
              <w:bottom w:val="nil"/>
              <w:right w:val="nil"/>
            </w:tcBorders>
            <w:noWrap/>
            <w:vAlign w:val="bottom"/>
            <w:hideMark/>
          </w:tcPr>
          <w:p w14:paraId="18D5C2DB" w14:textId="77777777" w:rsidR="000A5EDB" w:rsidRPr="000A5EDB" w:rsidRDefault="000A5EDB" w:rsidP="000A5EDB">
            <w:pPr>
              <w:widowControl/>
              <w:jc w:val="right"/>
              <w:rPr>
                <w:color w:val="000000"/>
                <w:sz w:val="22"/>
                <w:szCs w:val="22"/>
                <w:lang w:val="en-US" w:eastAsia="en-US"/>
              </w:rPr>
            </w:pPr>
            <w:r w:rsidRPr="000A5EDB">
              <w:rPr>
                <w:color w:val="000000"/>
                <w:sz w:val="22"/>
                <w:szCs w:val="22"/>
                <w:lang w:val="en-US" w:eastAsia="en-US"/>
              </w:rPr>
              <w:t>0,06%</w:t>
            </w:r>
          </w:p>
        </w:tc>
        <w:tc>
          <w:tcPr>
            <w:tcW w:w="335" w:type="pct"/>
            <w:tcBorders>
              <w:top w:val="nil"/>
              <w:left w:val="nil"/>
              <w:bottom w:val="nil"/>
              <w:right w:val="nil"/>
            </w:tcBorders>
            <w:noWrap/>
            <w:vAlign w:val="bottom"/>
            <w:hideMark/>
          </w:tcPr>
          <w:p w14:paraId="5BA10E9E" w14:textId="77777777" w:rsidR="000A5EDB" w:rsidRPr="000A5EDB" w:rsidRDefault="000A5EDB" w:rsidP="000A5EDB">
            <w:pPr>
              <w:widowControl/>
              <w:jc w:val="right"/>
              <w:rPr>
                <w:color w:val="000000"/>
                <w:sz w:val="22"/>
                <w:szCs w:val="22"/>
                <w:lang w:val="en-US" w:eastAsia="en-US"/>
              </w:rPr>
            </w:pPr>
            <w:r w:rsidRPr="000A5EDB">
              <w:rPr>
                <w:color w:val="000000"/>
                <w:sz w:val="22"/>
                <w:szCs w:val="22"/>
                <w:lang w:val="en-US" w:eastAsia="en-US"/>
              </w:rPr>
              <w:t>41,7</w:t>
            </w:r>
          </w:p>
        </w:tc>
        <w:tc>
          <w:tcPr>
            <w:tcW w:w="262" w:type="pct"/>
            <w:tcBorders>
              <w:top w:val="nil"/>
              <w:left w:val="nil"/>
              <w:bottom w:val="nil"/>
              <w:right w:val="nil"/>
            </w:tcBorders>
            <w:noWrap/>
            <w:vAlign w:val="bottom"/>
            <w:hideMark/>
          </w:tcPr>
          <w:p w14:paraId="4CBAB30B" w14:textId="77777777" w:rsidR="000A5EDB" w:rsidRPr="000A5EDB" w:rsidRDefault="000A5EDB" w:rsidP="000A5EDB">
            <w:pPr>
              <w:widowControl/>
              <w:jc w:val="right"/>
              <w:rPr>
                <w:color w:val="000000"/>
                <w:sz w:val="22"/>
                <w:szCs w:val="22"/>
                <w:lang w:val="en-US" w:eastAsia="en-US"/>
              </w:rPr>
            </w:pPr>
            <w:r w:rsidRPr="000A5EDB">
              <w:rPr>
                <w:color w:val="000000"/>
                <w:sz w:val="22"/>
                <w:szCs w:val="22"/>
                <w:lang w:val="en-US" w:eastAsia="en-US"/>
              </w:rPr>
              <w:t>7,3</w:t>
            </w:r>
          </w:p>
        </w:tc>
        <w:tc>
          <w:tcPr>
            <w:tcW w:w="312" w:type="pct"/>
            <w:tcBorders>
              <w:top w:val="nil"/>
              <w:left w:val="nil"/>
              <w:bottom w:val="nil"/>
              <w:right w:val="nil"/>
            </w:tcBorders>
            <w:noWrap/>
            <w:vAlign w:val="bottom"/>
            <w:hideMark/>
          </w:tcPr>
          <w:p w14:paraId="31737933" w14:textId="77777777" w:rsidR="000A5EDB" w:rsidRPr="000A5EDB" w:rsidRDefault="000A5EDB" w:rsidP="000A5EDB">
            <w:pPr>
              <w:widowControl/>
              <w:jc w:val="right"/>
              <w:rPr>
                <w:color w:val="000000"/>
                <w:sz w:val="22"/>
                <w:szCs w:val="22"/>
                <w:lang w:val="en-US" w:eastAsia="en-US"/>
              </w:rPr>
            </w:pPr>
            <w:r w:rsidRPr="000A5EDB">
              <w:rPr>
                <w:color w:val="000000"/>
                <w:sz w:val="22"/>
                <w:szCs w:val="22"/>
                <w:lang w:val="en-US" w:eastAsia="en-US"/>
              </w:rPr>
              <w:t>0,09%</w:t>
            </w:r>
          </w:p>
        </w:tc>
        <w:tc>
          <w:tcPr>
            <w:tcW w:w="346" w:type="pct"/>
            <w:tcBorders>
              <w:top w:val="nil"/>
              <w:left w:val="nil"/>
              <w:bottom w:val="nil"/>
              <w:right w:val="nil"/>
            </w:tcBorders>
            <w:noWrap/>
            <w:vAlign w:val="bottom"/>
            <w:hideMark/>
          </w:tcPr>
          <w:p w14:paraId="35FD68F4" w14:textId="77777777" w:rsidR="000A5EDB" w:rsidRPr="000A5EDB" w:rsidRDefault="000A5EDB" w:rsidP="000A5EDB">
            <w:pPr>
              <w:widowControl/>
              <w:jc w:val="right"/>
              <w:rPr>
                <w:color w:val="000000"/>
                <w:sz w:val="22"/>
                <w:szCs w:val="22"/>
                <w:lang w:val="en-US" w:eastAsia="en-US"/>
              </w:rPr>
            </w:pPr>
            <w:r w:rsidRPr="000A5EDB">
              <w:rPr>
                <w:color w:val="000000"/>
                <w:sz w:val="22"/>
                <w:szCs w:val="22"/>
                <w:lang w:val="en-US" w:eastAsia="en-US"/>
              </w:rPr>
              <w:t>1,1</w:t>
            </w:r>
          </w:p>
        </w:tc>
      </w:tr>
      <w:tr w:rsidR="000A5EDB" w:rsidRPr="000A5EDB" w14:paraId="2A27A69D" w14:textId="77777777" w:rsidTr="000A5EDB">
        <w:trPr>
          <w:trHeight w:val="300"/>
        </w:trPr>
        <w:tc>
          <w:tcPr>
            <w:tcW w:w="702" w:type="pct"/>
            <w:tcBorders>
              <w:top w:val="nil"/>
              <w:left w:val="nil"/>
              <w:bottom w:val="nil"/>
              <w:right w:val="nil"/>
            </w:tcBorders>
            <w:noWrap/>
            <w:vAlign w:val="bottom"/>
            <w:hideMark/>
          </w:tcPr>
          <w:p w14:paraId="60E708E0" w14:textId="77777777" w:rsidR="000A5EDB" w:rsidRPr="000A5EDB" w:rsidRDefault="000A5EDB" w:rsidP="000A5EDB">
            <w:pPr>
              <w:widowControl/>
              <w:jc w:val="right"/>
              <w:rPr>
                <w:color w:val="000000"/>
                <w:sz w:val="22"/>
                <w:szCs w:val="22"/>
                <w:lang w:val="en-US" w:eastAsia="en-US"/>
              </w:rPr>
            </w:pPr>
          </w:p>
        </w:tc>
        <w:tc>
          <w:tcPr>
            <w:tcW w:w="1226" w:type="pct"/>
            <w:tcBorders>
              <w:top w:val="nil"/>
              <w:left w:val="nil"/>
              <w:bottom w:val="nil"/>
              <w:right w:val="nil"/>
            </w:tcBorders>
            <w:noWrap/>
            <w:vAlign w:val="bottom"/>
            <w:hideMark/>
          </w:tcPr>
          <w:p w14:paraId="1A4C6041" w14:textId="77777777" w:rsidR="000A5EDB" w:rsidRPr="000A5EDB" w:rsidRDefault="000A5EDB" w:rsidP="000A5EDB">
            <w:pPr>
              <w:widowControl/>
              <w:rPr>
                <w:color w:val="000000"/>
                <w:sz w:val="22"/>
                <w:szCs w:val="22"/>
                <w:lang w:val="en-US" w:eastAsia="en-US"/>
              </w:rPr>
            </w:pPr>
            <w:r w:rsidRPr="000A5EDB">
              <w:rPr>
                <w:color w:val="000000"/>
                <w:sz w:val="22"/>
                <w:szCs w:val="22"/>
                <w:lang w:val="en-US" w:eastAsia="en-US"/>
              </w:rPr>
              <w:t>58. Национални парк - I степен заштите</w:t>
            </w:r>
          </w:p>
        </w:tc>
        <w:tc>
          <w:tcPr>
            <w:tcW w:w="864" w:type="pct"/>
            <w:tcBorders>
              <w:top w:val="nil"/>
              <w:left w:val="nil"/>
              <w:bottom w:val="nil"/>
              <w:right w:val="nil"/>
            </w:tcBorders>
            <w:noWrap/>
            <w:vAlign w:val="bottom"/>
            <w:hideMark/>
          </w:tcPr>
          <w:p w14:paraId="7F156025" w14:textId="77777777" w:rsidR="000A5EDB" w:rsidRPr="000A5EDB" w:rsidRDefault="000A5EDB" w:rsidP="000A5EDB">
            <w:pPr>
              <w:widowControl/>
              <w:jc w:val="right"/>
              <w:rPr>
                <w:color w:val="000000"/>
                <w:sz w:val="22"/>
                <w:szCs w:val="22"/>
                <w:lang w:val="en-US" w:eastAsia="en-US"/>
              </w:rPr>
            </w:pPr>
            <w:r w:rsidRPr="000A5EDB">
              <w:rPr>
                <w:color w:val="000000"/>
                <w:sz w:val="22"/>
                <w:szCs w:val="22"/>
                <w:lang w:val="en-US" w:eastAsia="en-US"/>
              </w:rPr>
              <w:t>57,9</w:t>
            </w:r>
          </w:p>
        </w:tc>
        <w:tc>
          <w:tcPr>
            <w:tcW w:w="312" w:type="pct"/>
            <w:tcBorders>
              <w:top w:val="nil"/>
              <w:left w:val="nil"/>
              <w:bottom w:val="nil"/>
              <w:right w:val="nil"/>
            </w:tcBorders>
            <w:noWrap/>
            <w:vAlign w:val="bottom"/>
            <w:hideMark/>
          </w:tcPr>
          <w:p w14:paraId="72167708" w14:textId="77777777" w:rsidR="000A5EDB" w:rsidRPr="000A5EDB" w:rsidRDefault="000A5EDB" w:rsidP="000A5EDB">
            <w:pPr>
              <w:widowControl/>
              <w:jc w:val="right"/>
              <w:rPr>
                <w:color w:val="000000"/>
                <w:sz w:val="22"/>
                <w:szCs w:val="22"/>
                <w:lang w:val="en-US" w:eastAsia="en-US"/>
              </w:rPr>
            </w:pPr>
            <w:r w:rsidRPr="000A5EDB">
              <w:rPr>
                <w:color w:val="000000"/>
                <w:sz w:val="22"/>
                <w:szCs w:val="22"/>
                <w:lang w:val="en-US" w:eastAsia="en-US"/>
              </w:rPr>
              <w:t>2,93%</w:t>
            </w:r>
          </w:p>
        </w:tc>
        <w:tc>
          <w:tcPr>
            <w:tcW w:w="328" w:type="pct"/>
            <w:tcBorders>
              <w:top w:val="nil"/>
              <w:left w:val="nil"/>
              <w:bottom w:val="nil"/>
              <w:right w:val="nil"/>
            </w:tcBorders>
            <w:noWrap/>
            <w:vAlign w:val="bottom"/>
            <w:hideMark/>
          </w:tcPr>
          <w:p w14:paraId="62E15707" w14:textId="77777777" w:rsidR="000A5EDB" w:rsidRPr="000A5EDB" w:rsidRDefault="000A5EDB" w:rsidP="000A5EDB">
            <w:pPr>
              <w:widowControl/>
              <w:jc w:val="right"/>
              <w:rPr>
                <w:color w:val="000000"/>
                <w:sz w:val="22"/>
                <w:szCs w:val="22"/>
                <w:lang w:val="en-US" w:eastAsia="en-US"/>
              </w:rPr>
            </w:pPr>
            <w:r w:rsidRPr="000A5EDB">
              <w:rPr>
                <w:color w:val="000000"/>
                <w:sz w:val="22"/>
                <w:szCs w:val="22"/>
                <w:lang w:val="en-US" w:eastAsia="en-US"/>
              </w:rPr>
              <w:t>12.012,3</w:t>
            </w:r>
          </w:p>
        </w:tc>
        <w:tc>
          <w:tcPr>
            <w:tcW w:w="312" w:type="pct"/>
            <w:tcBorders>
              <w:top w:val="nil"/>
              <w:left w:val="nil"/>
              <w:bottom w:val="nil"/>
              <w:right w:val="nil"/>
            </w:tcBorders>
            <w:noWrap/>
            <w:vAlign w:val="bottom"/>
            <w:hideMark/>
          </w:tcPr>
          <w:p w14:paraId="79D4A1BF" w14:textId="77777777" w:rsidR="000A5EDB" w:rsidRPr="000A5EDB" w:rsidRDefault="000A5EDB" w:rsidP="000A5EDB">
            <w:pPr>
              <w:widowControl/>
              <w:jc w:val="right"/>
              <w:rPr>
                <w:color w:val="000000"/>
                <w:sz w:val="22"/>
                <w:szCs w:val="22"/>
                <w:lang w:val="en-US" w:eastAsia="en-US"/>
              </w:rPr>
            </w:pPr>
            <w:r w:rsidRPr="000A5EDB">
              <w:rPr>
                <w:color w:val="000000"/>
                <w:sz w:val="22"/>
                <w:szCs w:val="22"/>
                <w:lang w:val="en-US" w:eastAsia="en-US"/>
              </w:rPr>
              <w:t>2,46%</w:t>
            </w:r>
          </w:p>
        </w:tc>
        <w:tc>
          <w:tcPr>
            <w:tcW w:w="335" w:type="pct"/>
            <w:tcBorders>
              <w:top w:val="nil"/>
              <w:left w:val="nil"/>
              <w:bottom w:val="nil"/>
              <w:right w:val="nil"/>
            </w:tcBorders>
            <w:noWrap/>
            <w:vAlign w:val="bottom"/>
            <w:hideMark/>
          </w:tcPr>
          <w:p w14:paraId="6D4E2667" w14:textId="77777777" w:rsidR="000A5EDB" w:rsidRPr="000A5EDB" w:rsidRDefault="000A5EDB" w:rsidP="000A5EDB">
            <w:pPr>
              <w:widowControl/>
              <w:jc w:val="right"/>
              <w:rPr>
                <w:color w:val="000000"/>
                <w:sz w:val="22"/>
                <w:szCs w:val="22"/>
                <w:lang w:val="en-US" w:eastAsia="en-US"/>
              </w:rPr>
            </w:pPr>
            <w:r w:rsidRPr="000A5EDB">
              <w:rPr>
                <w:color w:val="000000"/>
                <w:sz w:val="22"/>
                <w:szCs w:val="22"/>
                <w:lang w:val="en-US" w:eastAsia="en-US"/>
              </w:rPr>
              <w:t>207,5</w:t>
            </w:r>
          </w:p>
        </w:tc>
        <w:tc>
          <w:tcPr>
            <w:tcW w:w="262" w:type="pct"/>
            <w:tcBorders>
              <w:top w:val="nil"/>
              <w:left w:val="nil"/>
              <w:bottom w:val="nil"/>
              <w:right w:val="nil"/>
            </w:tcBorders>
            <w:noWrap/>
            <w:vAlign w:val="bottom"/>
            <w:hideMark/>
          </w:tcPr>
          <w:p w14:paraId="6A242DBC" w14:textId="77777777" w:rsidR="000A5EDB" w:rsidRPr="000A5EDB" w:rsidRDefault="000A5EDB" w:rsidP="000A5EDB">
            <w:pPr>
              <w:widowControl/>
              <w:jc w:val="right"/>
              <w:rPr>
                <w:color w:val="000000"/>
                <w:sz w:val="22"/>
                <w:szCs w:val="22"/>
                <w:lang w:val="en-US" w:eastAsia="en-US"/>
              </w:rPr>
            </w:pPr>
            <w:r w:rsidRPr="000A5EDB">
              <w:rPr>
                <w:color w:val="000000"/>
                <w:sz w:val="22"/>
                <w:szCs w:val="22"/>
                <w:lang w:val="en-US" w:eastAsia="en-US"/>
              </w:rPr>
              <w:t>207,4</w:t>
            </w:r>
          </w:p>
        </w:tc>
        <w:tc>
          <w:tcPr>
            <w:tcW w:w="312" w:type="pct"/>
            <w:tcBorders>
              <w:top w:val="nil"/>
              <w:left w:val="nil"/>
              <w:bottom w:val="nil"/>
              <w:right w:val="nil"/>
            </w:tcBorders>
            <w:noWrap/>
            <w:vAlign w:val="bottom"/>
            <w:hideMark/>
          </w:tcPr>
          <w:p w14:paraId="08FB69EE" w14:textId="77777777" w:rsidR="000A5EDB" w:rsidRPr="000A5EDB" w:rsidRDefault="000A5EDB" w:rsidP="000A5EDB">
            <w:pPr>
              <w:widowControl/>
              <w:jc w:val="right"/>
              <w:rPr>
                <w:color w:val="000000"/>
                <w:sz w:val="22"/>
                <w:szCs w:val="22"/>
                <w:lang w:val="en-US" w:eastAsia="en-US"/>
              </w:rPr>
            </w:pPr>
            <w:r w:rsidRPr="000A5EDB">
              <w:rPr>
                <w:color w:val="000000"/>
                <w:sz w:val="22"/>
                <w:szCs w:val="22"/>
                <w:lang w:val="en-US" w:eastAsia="en-US"/>
              </w:rPr>
              <w:t>2,57%</w:t>
            </w:r>
          </w:p>
        </w:tc>
        <w:tc>
          <w:tcPr>
            <w:tcW w:w="346" w:type="pct"/>
            <w:tcBorders>
              <w:top w:val="nil"/>
              <w:left w:val="nil"/>
              <w:bottom w:val="nil"/>
              <w:right w:val="nil"/>
            </w:tcBorders>
            <w:noWrap/>
            <w:vAlign w:val="bottom"/>
            <w:hideMark/>
          </w:tcPr>
          <w:p w14:paraId="301B80C4" w14:textId="77777777" w:rsidR="000A5EDB" w:rsidRPr="000A5EDB" w:rsidRDefault="000A5EDB" w:rsidP="000A5EDB">
            <w:pPr>
              <w:widowControl/>
              <w:jc w:val="right"/>
              <w:rPr>
                <w:color w:val="000000"/>
                <w:sz w:val="22"/>
                <w:szCs w:val="22"/>
                <w:lang w:val="en-US" w:eastAsia="en-US"/>
              </w:rPr>
            </w:pPr>
            <w:r w:rsidRPr="000A5EDB">
              <w:rPr>
                <w:color w:val="000000"/>
                <w:sz w:val="22"/>
                <w:szCs w:val="22"/>
                <w:lang w:val="en-US" w:eastAsia="en-US"/>
              </w:rPr>
              <w:t>3,6</w:t>
            </w:r>
          </w:p>
        </w:tc>
      </w:tr>
      <w:tr w:rsidR="000A5EDB" w:rsidRPr="000A5EDB" w14:paraId="5D200EE4" w14:textId="77777777" w:rsidTr="000A5EDB">
        <w:trPr>
          <w:trHeight w:val="300"/>
        </w:trPr>
        <w:tc>
          <w:tcPr>
            <w:tcW w:w="702" w:type="pct"/>
            <w:tcBorders>
              <w:top w:val="nil"/>
              <w:left w:val="nil"/>
              <w:bottom w:val="nil"/>
              <w:right w:val="nil"/>
            </w:tcBorders>
            <w:noWrap/>
            <w:vAlign w:val="bottom"/>
            <w:hideMark/>
          </w:tcPr>
          <w:p w14:paraId="4E2F8C7B" w14:textId="77777777" w:rsidR="000A5EDB" w:rsidRPr="000A5EDB" w:rsidRDefault="000A5EDB" w:rsidP="000A5EDB">
            <w:pPr>
              <w:widowControl/>
              <w:jc w:val="right"/>
              <w:rPr>
                <w:color w:val="000000"/>
                <w:sz w:val="22"/>
                <w:szCs w:val="22"/>
                <w:lang w:val="en-US" w:eastAsia="en-US"/>
              </w:rPr>
            </w:pPr>
          </w:p>
        </w:tc>
        <w:tc>
          <w:tcPr>
            <w:tcW w:w="1226" w:type="pct"/>
            <w:tcBorders>
              <w:top w:val="nil"/>
              <w:left w:val="nil"/>
              <w:bottom w:val="nil"/>
              <w:right w:val="nil"/>
            </w:tcBorders>
            <w:noWrap/>
            <w:vAlign w:val="bottom"/>
            <w:hideMark/>
          </w:tcPr>
          <w:p w14:paraId="112D3469" w14:textId="77777777" w:rsidR="000A5EDB" w:rsidRPr="000A5EDB" w:rsidRDefault="000A5EDB" w:rsidP="000A5EDB">
            <w:pPr>
              <w:widowControl/>
              <w:rPr>
                <w:color w:val="000000"/>
                <w:sz w:val="22"/>
                <w:szCs w:val="22"/>
                <w:lang w:val="en-US" w:eastAsia="en-US"/>
              </w:rPr>
            </w:pPr>
            <w:r w:rsidRPr="000A5EDB">
              <w:rPr>
                <w:color w:val="000000"/>
                <w:sz w:val="22"/>
                <w:szCs w:val="22"/>
                <w:lang w:val="en-US" w:eastAsia="en-US"/>
              </w:rPr>
              <w:t>59. Национални парк - II степен заштите</w:t>
            </w:r>
          </w:p>
        </w:tc>
        <w:tc>
          <w:tcPr>
            <w:tcW w:w="864" w:type="pct"/>
            <w:tcBorders>
              <w:top w:val="nil"/>
              <w:left w:val="nil"/>
              <w:bottom w:val="nil"/>
              <w:right w:val="nil"/>
            </w:tcBorders>
            <w:noWrap/>
            <w:vAlign w:val="bottom"/>
            <w:hideMark/>
          </w:tcPr>
          <w:p w14:paraId="0E405EF0" w14:textId="77777777" w:rsidR="000A5EDB" w:rsidRPr="000A5EDB" w:rsidRDefault="000A5EDB" w:rsidP="000A5EDB">
            <w:pPr>
              <w:widowControl/>
              <w:jc w:val="right"/>
              <w:rPr>
                <w:color w:val="000000"/>
                <w:sz w:val="22"/>
                <w:szCs w:val="22"/>
                <w:lang w:val="en-US" w:eastAsia="en-US"/>
              </w:rPr>
            </w:pPr>
            <w:r w:rsidRPr="000A5EDB">
              <w:rPr>
                <w:color w:val="000000"/>
                <w:sz w:val="22"/>
                <w:szCs w:val="22"/>
                <w:lang w:val="en-US" w:eastAsia="en-US"/>
              </w:rPr>
              <w:t>1690,1</w:t>
            </w:r>
          </w:p>
        </w:tc>
        <w:tc>
          <w:tcPr>
            <w:tcW w:w="312" w:type="pct"/>
            <w:tcBorders>
              <w:top w:val="nil"/>
              <w:left w:val="nil"/>
              <w:bottom w:val="nil"/>
              <w:right w:val="nil"/>
            </w:tcBorders>
            <w:noWrap/>
            <w:vAlign w:val="bottom"/>
            <w:hideMark/>
          </w:tcPr>
          <w:p w14:paraId="5686D8E8" w14:textId="77777777" w:rsidR="000A5EDB" w:rsidRPr="000A5EDB" w:rsidRDefault="000A5EDB" w:rsidP="000A5EDB">
            <w:pPr>
              <w:widowControl/>
              <w:jc w:val="right"/>
              <w:rPr>
                <w:color w:val="000000"/>
                <w:sz w:val="22"/>
                <w:szCs w:val="22"/>
                <w:lang w:val="en-US" w:eastAsia="en-US"/>
              </w:rPr>
            </w:pPr>
            <w:r w:rsidRPr="000A5EDB">
              <w:rPr>
                <w:color w:val="000000"/>
                <w:sz w:val="22"/>
                <w:szCs w:val="22"/>
                <w:lang w:val="en-US" w:eastAsia="en-US"/>
              </w:rPr>
              <w:t>85,61%</w:t>
            </w:r>
          </w:p>
        </w:tc>
        <w:tc>
          <w:tcPr>
            <w:tcW w:w="328" w:type="pct"/>
            <w:tcBorders>
              <w:top w:val="nil"/>
              <w:left w:val="nil"/>
              <w:bottom w:val="nil"/>
              <w:right w:val="nil"/>
            </w:tcBorders>
            <w:noWrap/>
            <w:vAlign w:val="bottom"/>
            <w:hideMark/>
          </w:tcPr>
          <w:p w14:paraId="0E3C0D35" w14:textId="77777777" w:rsidR="000A5EDB" w:rsidRPr="000A5EDB" w:rsidRDefault="000A5EDB" w:rsidP="000A5EDB">
            <w:pPr>
              <w:widowControl/>
              <w:jc w:val="right"/>
              <w:rPr>
                <w:color w:val="000000"/>
                <w:sz w:val="22"/>
                <w:szCs w:val="22"/>
                <w:lang w:val="en-US" w:eastAsia="en-US"/>
              </w:rPr>
            </w:pPr>
            <w:r w:rsidRPr="000A5EDB">
              <w:rPr>
                <w:color w:val="000000"/>
                <w:sz w:val="22"/>
                <w:szCs w:val="22"/>
                <w:lang w:val="en-US" w:eastAsia="en-US"/>
              </w:rPr>
              <w:t>421.039,7</w:t>
            </w:r>
          </w:p>
        </w:tc>
        <w:tc>
          <w:tcPr>
            <w:tcW w:w="312" w:type="pct"/>
            <w:tcBorders>
              <w:top w:val="nil"/>
              <w:left w:val="nil"/>
              <w:bottom w:val="nil"/>
              <w:right w:val="nil"/>
            </w:tcBorders>
            <w:noWrap/>
            <w:vAlign w:val="bottom"/>
            <w:hideMark/>
          </w:tcPr>
          <w:p w14:paraId="30D36453" w14:textId="77777777" w:rsidR="000A5EDB" w:rsidRPr="000A5EDB" w:rsidRDefault="000A5EDB" w:rsidP="000A5EDB">
            <w:pPr>
              <w:widowControl/>
              <w:jc w:val="right"/>
              <w:rPr>
                <w:color w:val="000000"/>
                <w:sz w:val="22"/>
                <w:szCs w:val="22"/>
                <w:lang w:val="en-US" w:eastAsia="en-US"/>
              </w:rPr>
            </w:pPr>
            <w:r w:rsidRPr="000A5EDB">
              <w:rPr>
                <w:color w:val="000000"/>
                <w:sz w:val="22"/>
                <w:szCs w:val="22"/>
                <w:lang w:val="en-US" w:eastAsia="en-US"/>
              </w:rPr>
              <w:t>86,06%</w:t>
            </w:r>
          </w:p>
        </w:tc>
        <w:tc>
          <w:tcPr>
            <w:tcW w:w="335" w:type="pct"/>
            <w:tcBorders>
              <w:top w:val="nil"/>
              <w:left w:val="nil"/>
              <w:bottom w:val="nil"/>
              <w:right w:val="nil"/>
            </w:tcBorders>
            <w:noWrap/>
            <w:vAlign w:val="bottom"/>
            <w:hideMark/>
          </w:tcPr>
          <w:p w14:paraId="38BC953A" w14:textId="77777777" w:rsidR="000A5EDB" w:rsidRPr="000A5EDB" w:rsidRDefault="000A5EDB" w:rsidP="000A5EDB">
            <w:pPr>
              <w:widowControl/>
              <w:jc w:val="right"/>
              <w:rPr>
                <w:color w:val="000000"/>
                <w:sz w:val="22"/>
                <w:szCs w:val="22"/>
                <w:lang w:val="en-US" w:eastAsia="en-US"/>
              </w:rPr>
            </w:pPr>
            <w:r w:rsidRPr="000A5EDB">
              <w:rPr>
                <w:color w:val="000000"/>
                <w:sz w:val="22"/>
                <w:szCs w:val="22"/>
                <w:lang w:val="en-US" w:eastAsia="en-US"/>
              </w:rPr>
              <w:t>249,1</w:t>
            </w:r>
          </w:p>
        </w:tc>
        <w:tc>
          <w:tcPr>
            <w:tcW w:w="262" w:type="pct"/>
            <w:tcBorders>
              <w:top w:val="nil"/>
              <w:left w:val="nil"/>
              <w:bottom w:val="nil"/>
              <w:right w:val="nil"/>
            </w:tcBorders>
            <w:noWrap/>
            <w:vAlign w:val="bottom"/>
            <w:hideMark/>
          </w:tcPr>
          <w:p w14:paraId="35B59A14" w14:textId="77777777" w:rsidR="000A5EDB" w:rsidRPr="000A5EDB" w:rsidRDefault="000A5EDB" w:rsidP="000A5EDB">
            <w:pPr>
              <w:widowControl/>
              <w:jc w:val="right"/>
              <w:rPr>
                <w:color w:val="000000"/>
                <w:sz w:val="22"/>
                <w:szCs w:val="22"/>
                <w:lang w:val="en-US" w:eastAsia="en-US"/>
              </w:rPr>
            </w:pPr>
            <w:r w:rsidRPr="000A5EDB">
              <w:rPr>
                <w:color w:val="000000"/>
                <w:sz w:val="22"/>
                <w:szCs w:val="22"/>
                <w:lang w:val="en-US" w:eastAsia="en-US"/>
              </w:rPr>
              <w:t>6.916,8</w:t>
            </w:r>
          </w:p>
        </w:tc>
        <w:tc>
          <w:tcPr>
            <w:tcW w:w="312" w:type="pct"/>
            <w:tcBorders>
              <w:top w:val="nil"/>
              <w:left w:val="nil"/>
              <w:bottom w:val="nil"/>
              <w:right w:val="nil"/>
            </w:tcBorders>
            <w:noWrap/>
            <w:vAlign w:val="bottom"/>
            <w:hideMark/>
          </w:tcPr>
          <w:p w14:paraId="12E4BA19" w14:textId="77777777" w:rsidR="000A5EDB" w:rsidRPr="000A5EDB" w:rsidRDefault="000A5EDB" w:rsidP="000A5EDB">
            <w:pPr>
              <w:widowControl/>
              <w:jc w:val="right"/>
              <w:rPr>
                <w:color w:val="000000"/>
                <w:sz w:val="22"/>
                <w:szCs w:val="22"/>
                <w:lang w:val="en-US" w:eastAsia="en-US"/>
              </w:rPr>
            </w:pPr>
            <w:r w:rsidRPr="000A5EDB">
              <w:rPr>
                <w:color w:val="000000"/>
                <w:sz w:val="22"/>
                <w:szCs w:val="22"/>
                <w:lang w:val="en-US" w:eastAsia="en-US"/>
              </w:rPr>
              <w:t>85,77%</w:t>
            </w:r>
          </w:p>
        </w:tc>
        <w:tc>
          <w:tcPr>
            <w:tcW w:w="346" w:type="pct"/>
            <w:tcBorders>
              <w:top w:val="nil"/>
              <w:left w:val="nil"/>
              <w:bottom w:val="nil"/>
              <w:right w:val="nil"/>
            </w:tcBorders>
            <w:noWrap/>
            <w:vAlign w:val="bottom"/>
            <w:hideMark/>
          </w:tcPr>
          <w:p w14:paraId="6BC419D6" w14:textId="77777777" w:rsidR="000A5EDB" w:rsidRPr="000A5EDB" w:rsidRDefault="000A5EDB" w:rsidP="000A5EDB">
            <w:pPr>
              <w:widowControl/>
              <w:jc w:val="right"/>
              <w:rPr>
                <w:color w:val="000000"/>
                <w:sz w:val="22"/>
                <w:szCs w:val="22"/>
                <w:lang w:val="en-US" w:eastAsia="en-US"/>
              </w:rPr>
            </w:pPr>
            <w:r w:rsidRPr="000A5EDB">
              <w:rPr>
                <w:color w:val="000000"/>
                <w:sz w:val="22"/>
                <w:szCs w:val="22"/>
                <w:lang w:val="en-US" w:eastAsia="en-US"/>
              </w:rPr>
              <w:t>4,1</w:t>
            </w:r>
          </w:p>
        </w:tc>
      </w:tr>
      <w:tr w:rsidR="000A5EDB" w:rsidRPr="000A5EDB" w14:paraId="326CDC80" w14:textId="77777777" w:rsidTr="000A5EDB">
        <w:trPr>
          <w:trHeight w:val="300"/>
        </w:trPr>
        <w:tc>
          <w:tcPr>
            <w:tcW w:w="702" w:type="pct"/>
            <w:tcBorders>
              <w:top w:val="nil"/>
              <w:left w:val="nil"/>
              <w:bottom w:val="single" w:sz="4" w:space="0" w:color="8EA9DB"/>
              <w:right w:val="nil"/>
            </w:tcBorders>
            <w:noWrap/>
            <w:vAlign w:val="bottom"/>
            <w:hideMark/>
          </w:tcPr>
          <w:p w14:paraId="31E82D40" w14:textId="77777777" w:rsidR="000A5EDB" w:rsidRPr="000A5EDB" w:rsidRDefault="000A5EDB" w:rsidP="000A5EDB">
            <w:pPr>
              <w:widowControl/>
              <w:jc w:val="right"/>
              <w:rPr>
                <w:color w:val="000000"/>
                <w:sz w:val="22"/>
                <w:szCs w:val="22"/>
                <w:lang w:val="en-US" w:eastAsia="en-US"/>
              </w:rPr>
            </w:pPr>
          </w:p>
        </w:tc>
        <w:tc>
          <w:tcPr>
            <w:tcW w:w="1226" w:type="pct"/>
            <w:tcBorders>
              <w:top w:val="nil"/>
              <w:left w:val="nil"/>
              <w:bottom w:val="nil"/>
              <w:right w:val="nil"/>
            </w:tcBorders>
            <w:noWrap/>
            <w:vAlign w:val="bottom"/>
            <w:hideMark/>
          </w:tcPr>
          <w:p w14:paraId="331CC3B9" w14:textId="77777777" w:rsidR="000A5EDB" w:rsidRPr="000A5EDB" w:rsidRDefault="000A5EDB" w:rsidP="000A5EDB">
            <w:pPr>
              <w:widowControl/>
              <w:rPr>
                <w:color w:val="000000"/>
                <w:sz w:val="22"/>
                <w:szCs w:val="22"/>
                <w:lang w:val="en-US" w:eastAsia="en-US"/>
              </w:rPr>
            </w:pPr>
            <w:r w:rsidRPr="000A5EDB">
              <w:rPr>
                <w:color w:val="000000"/>
                <w:sz w:val="22"/>
                <w:szCs w:val="22"/>
                <w:lang w:val="en-US" w:eastAsia="en-US"/>
              </w:rPr>
              <w:t>60. Национални парк - III степен заштите</w:t>
            </w:r>
          </w:p>
        </w:tc>
        <w:tc>
          <w:tcPr>
            <w:tcW w:w="864" w:type="pct"/>
            <w:tcBorders>
              <w:top w:val="nil"/>
              <w:left w:val="nil"/>
              <w:bottom w:val="nil"/>
              <w:right w:val="nil"/>
            </w:tcBorders>
            <w:noWrap/>
            <w:vAlign w:val="bottom"/>
            <w:hideMark/>
          </w:tcPr>
          <w:p w14:paraId="718D5104" w14:textId="77777777" w:rsidR="000A5EDB" w:rsidRPr="000A5EDB" w:rsidRDefault="000A5EDB" w:rsidP="000A5EDB">
            <w:pPr>
              <w:widowControl/>
              <w:jc w:val="right"/>
              <w:rPr>
                <w:color w:val="000000"/>
                <w:sz w:val="22"/>
                <w:szCs w:val="22"/>
                <w:lang w:val="en-US" w:eastAsia="en-US"/>
              </w:rPr>
            </w:pPr>
            <w:r w:rsidRPr="000A5EDB">
              <w:rPr>
                <w:color w:val="000000"/>
                <w:sz w:val="22"/>
                <w:szCs w:val="22"/>
                <w:lang w:val="en-US" w:eastAsia="en-US"/>
              </w:rPr>
              <w:t>219,5</w:t>
            </w:r>
          </w:p>
        </w:tc>
        <w:tc>
          <w:tcPr>
            <w:tcW w:w="312" w:type="pct"/>
            <w:tcBorders>
              <w:top w:val="nil"/>
              <w:left w:val="nil"/>
              <w:bottom w:val="nil"/>
              <w:right w:val="nil"/>
            </w:tcBorders>
            <w:noWrap/>
            <w:vAlign w:val="bottom"/>
            <w:hideMark/>
          </w:tcPr>
          <w:p w14:paraId="556A0B3A" w14:textId="77777777" w:rsidR="000A5EDB" w:rsidRPr="000A5EDB" w:rsidRDefault="000A5EDB" w:rsidP="000A5EDB">
            <w:pPr>
              <w:widowControl/>
              <w:jc w:val="right"/>
              <w:rPr>
                <w:color w:val="000000"/>
                <w:sz w:val="22"/>
                <w:szCs w:val="22"/>
                <w:lang w:val="en-US" w:eastAsia="en-US"/>
              </w:rPr>
            </w:pPr>
            <w:r w:rsidRPr="000A5EDB">
              <w:rPr>
                <w:color w:val="000000"/>
                <w:sz w:val="22"/>
                <w:szCs w:val="22"/>
                <w:lang w:val="en-US" w:eastAsia="en-US"/>
              </w:rPr>
              <w:t>11,12%</w:t>
            </w:r>
          </w:p>
        </w:tc>
        <w:tc>
          <w:tcPr>
            <w:tcW w:w="328" w:type="pct"/>
            <w:tcBorders>
              <w:top w:val="nil"/>
              <w:left w:val="nil"/>
              <w:bottom w:val="nil"/>
              <w:right w:val="nil"/>
            </w:tcBorders>
            <w:noWrap/>
            <w:vAlign w:val="bottom"/>
            <w:hideMark/>
          </w:tcPr>
          <w:p w14:paraId="603D84D0" w14:textId="77777777" w:rsidR="000A5EDB" w:rsidRPr="000A5EDB" w:rsidRDefault="000A5EDB" w:rsidP="000A5EDB">
            <w:pPr>
              <w:widowControl/>
              <w:jc w:val="right"/>
              <w:rPr>
                <w:color w:val="000000"/>
                <w:sz w:val="22"/>
                <w:szCs w:val="22"/>
                <w:lang w:val="en-US" w:eastAsia="en-US"/>
              </w:rPr>
            </w:pPr>
            <w:r w:rsidRPr="000A5EDB">
              <w:rPr>
                <w:color w:val="000000"/>
                <w:sz w:val="22"/>
                <w:szCs w:val="22"/>
                <w:lang w:val="en-US" w:eastAsia="en-US"/>
              </w:rPr>
              <w:t>55.913,5</w:t>
            </w:r>
          </w:p>
        </w:tc>
        <w:tc>
          <w:tcPr>
            <w:tcW w:w="312" w:type="pct"/>
            <w:tcBorders>
              <w:top w:val="nil"/>
              <w:left w:val="nil"/>
              <w:bottom w:val="nil"/>
              <w:right w:val="nil"/>
            </w:tcBorders>
            <w:noWrap/>
            <w:vAlign w:val="bottom"/>
            <w:hideMark/>
          </w:tcPr>
          <w:p w14:paraId="331D0A1D" w14:textId="77777777" w:rsidR="000A5EDB" w:rsidRPr="000A5EDB" w:rsidRDefault="000A5EDB" w:rsidP="000A5EDB">
            <w:pPr>
              <w:widowControl/>
              <w:jc w:val="right"/>
              <w:rPr>
                <w:color w:val="000000"/>
                <w:sz w:val="22"/>
                <w:szCs w:val="22"/>
                <w:lang w:val="en-US" w:eastAsia="en-US"/>
              </w:rPr>
            </w:pPr>
            <w:r w:rsidRPr="000A5EDB">
              <w:rPr>
                <w:color w:val="000000"/>
                <w:sz w:val="22"/>
                <w:szCs w:val="22"/>
                <w:lang w:val="en-US" w:eastAsia="en-US"/>
              </w:rPr>
              <w:t>11,43%</w:t>
            </w:r>
          </w:p>
        </w:tc>
        <w:tc>
          <w:tcPr>
            <w:tcW w:w="335" w:type="pct"/>
            <w:tcBorders>
              <w:top w:val="nil"/>
              <w:left w:val="nil"/>
              <w:bottom w:val="nil"/>
              <w:right w:val="nil"/>
            </w:tcBorders>
            <w:noWrap/>
            <w:vAlign w:val="bottom"/>
            <w:hideMark/>
          </w:tcPr>
          <w:p w14:paraId="7C19B93F" w14:textId="77777777" w:rsidR="000A5EDB" w:rsidRPr="000A5EDB" w:rsidRDefault="000A5EDB" w:rsidP="000A5EDB">
            <w:pPr>
              <w:widowControl/>
              <w:jc w:val="right"/>
              <w:rPr>
                <w:color w:val="000000"/>
                <w:sz w:val="22"/>
                <w:szCs w:val="22"/>
                <w:lang w:val="en-US" w:eastAsia="en-US"/>
              </w:rPr>
            </w:pPr>
            <w:r w:rsidRPr="000A5EDB">
              <w:rPr>
                <w:color w:val="000000"/>
                <w:sz w:val="22"/>
                <w:szCs w:val="22"/>
                <w:lang w:val="en-US" w:eastAsia="en-US"/>
              </w:rPr>
              <w:t>254,7</w:t>
            </w:r>
          </w:p>
        </w:tc>
        <w:tc>
          <w:tcPr>
            <w:tcW w:w="262" w:type="pct"/>
            <w:tcBorders>
              <w:top w:val="nil"/>
              <w:left w:val="nil"/>
              <w:bottom w:val="nil"/>
              <w:right w:val="nil"/>
            </w:tcBorders>
            <w:noWrap/>
            <w:vAlign w:val="bottom"/>
            <w:hideMark/>
          </w:tcPr>
          <w:p w14:paraId="01E4A75E" w14:textId="77777777" w:rsidR="000A5EDB" w:rsidRPr="000A5EDB" w:rsidRDefault="000A5EDB" w:rsidP="000A5EDB">
            <w:pPr>
              <w:widowControl/>
              <w:jc w:val="right"/>
              <w:rPr>
                <w:color w:val="000000"/>
                <w:sz w:val="22"/>
                <w:szCs w:val="22"/>
                <w:lang w:val="en-US" w:eastAsia="en-US"/>
              </w:rPr>
            </w:pPr>
            <w:r w:rsidRPr="000A5EDB">
              <w:rPr>
                <w:color w:val="000000"/>
                <w:sz w:val="22"/>
                <w:szCs w:val="22"/>
                <w:lang w:val="en-US" w:eastAsia="en-US"/>
              </w:rPr>
              <w:t>933,0</w:t>
            </w:r>
          </w:p>
        </w:tc>
        <w:tc>
          <w:tcPr>
            <w:tcW w:w="312" w:type="pct"/>
            <w:tcBorders>
              <w:top w:val="nil"/>
              <w:left w:val="nil"/>
              <w:bottom w:val="nil"/>
              <w:right w:val="nil"/>
            </w:tcBorders>
            <w:noWrap/>
            <w:vAlign w:val="bottom"/>
            <w:hideMark/>
          </w:tcPr>
          <w:p w14:paraId="3BF56FD4" w14:textId="77777777" w:rsidR="000A5EDB" w:rsidRPr="000A5EDB" w:rsidRDefault="000A5EDB" w:rsidP="000A5EDB">
            <w:pPr>
              <w:widowControl/>
              <w:jc w:val="right"/>
              <w:rPr>
                <w:color w:val="000000"/>
                <w:sz w:val="22"/>
                <w:szCs w:val="22"/>
                <w:lang w:val="en-US" w:eastAsia="en-US"/>
              </w:rPr>
            </w:pPr>
            <w:r w:rsidRPr="000A5EDB">
              <w:rPr>
                <w:color w:val="000000"/>
                <w:sz w:val="22"/>
                <w:szCs w:val="22"/>
                <w:lang w:val="en-US" w:eastAsia="en-US"/>
              </w:rPr>
              <w:t>11,57%</w:t>
            </w:r>
          </w:p>
        </w:tc>
        <w:tc>
          <w:tcPr>
            <w:tcW w:w="346" w:type="pct"/>
            <w:tcBorders>
              <w:top w:val="nil"/>
              <w:left w:val="nil"/>
              <w:bottom w:val="nil"/>
              <w:right w:val="nil"/>
            </w:tcBorders>
            <w:noWrap/>
            <w:vAlign w:val="bottom"/>
            <w:hideMark/>
          </w:tcPr>
          <w:p w14:paraId="51CFF813" w14:textId="77777777" w:rsidR="000A5EDB" w:rsidRPr="000A5EDB" w:rsidRDefault="000A5EDB" w:rsidP="000A5EDB">
            <w:pPr>
              <w:widowControl/>
              <w:jc w:val="right"/>
              <w:rPr>
                <w:color w:val="000000"/>
                <w:sz w:val="22"/>
                <w:szCs w:val="22"/>
                <w:lang w:val="en-US" w:eastAsia="en-US"/>
              </w:rPr>
            </w:pPr>
            <w:r w:rsidRPr="000A5EDB">
              <w:rPr>
                <w:color w:val="000000"/>
                <w:sz w:val="22"/>
                <w:szCs w:val="22"/>
                <w:lang w:val="en-US" w:eastAsia="en-US"/>
              </w:rPr>
              <w:t>4,3</w:t>
            </w:r>
          </w:p>
        </w:tc>
      </w:tr>
      <w:tr w:rsidR="000A5EDB" w:rsidRPr="000A5EDB" w14:paraId="2959D0FF" w14:textId="77777777" w:rsidTr="000A5EDB">
        <w:trPr>
          <w:trHeight w:val="300"/>
        </w:trPr>
        <w:tc>
          <w:tcPr>
            <w:tcW w:w="702" w:type="pct"/>
            <w:tcBorders>
              <w:top w:val="single" w:sz="4" w:space="0" w:color="auto"/>
              <w:left w:val="nil"/>
              <w:bottom w:val="single" w:sz="4" w:space="0" w:color="auto"/>
              <w:right w:val="nil"/>
            </w:tcBorders>
            <w:shd w:val="clear" w:color="D9E1F2" w:fill="D9E1F2"/>
            <w:noWrap/>
            <w:vAlign w:val="bottom"/>
            <w:hideMark/>
          </w:tcPr>
          <w:p w14:paraId="1553EE0C" w14:textId="77777777" w:rsidR="000A5EDB" w:rsidRPr="000A5EDB" w:rsidRDefault="000A5EDB" w:rsidP="000A5EDB">
            <w:pPr>
              <w:widowControl/>
              <w:rPr>
                <w:b/>
                <w:bCs/>
                <w:color w:val="000000"/>
                <w:sz w:val="22"/>
                <w:szCs w:val="22"/>
                <w:lang w:val="en-US" w:eastAsia="en-US"/>
              </w:rPr>
            </w:pPr>
            <w:r w:rsidRPr="000A5EDB">
              <w:rPr>
                <w:b/>
                <w:bCs/>
                <w:color w:val="000000"/>
                <w:sz w:val="22"/>
                <w:szCs w:val="22"/>
                <w:lang w:val="en-US" w:eastAsia="en-US"/>
              </w:rPr>
              <w:t xml:space="preserve">Укупно </w:t>
            </w:r>
          </w:p>
        </w:tc>
        <w:tc>
          <w:tcPr>
            <w:tcW w:w="1226" w:type="pct"/>
            <w:tcBorders>
              <w:top w:val="single" w:sz="4" w:space="0" w:color="auto"/>
              <w:left w:val="nil"/>
              <w:bottom w:val="single" w:sz="4" w:space="0" w:color="auto"/>
              <w:right w:val="nil"/>
            </w:tcBorders>
            <w:shd w:val="clear" w:color="D9E1F2" w:fill="D9E1F2"/>
            <w:noWrap/>
            <w:vAlign w:val="bottom"/>
            <w:hideMark/>
          </w:tcPr>
          <w:p w14:paraId="4FE00A24" w14:textId="77777777" w:rsidR="000A5EDB" w:rsidRPr="000A5EDB" w:rsidRDefault="000A5EDB" w:rsidP="000A5EDB">
            <w:pPr>
              <w:widowControl/>
              <w:rPr>
                <w:b/>
                <w:bCs/>
                <w:color w:val="000000"/>
                <w:sz w:val="22"/>
                <w:szCs w:val="22"/>
                <w:lang w:val="en-US" w:eastAsia="en-US"/>
              </w:rPr>
            </w:pPr>
            <w:r w:rsidRPr="000A5EDB">
              <w:rPr>
                <w:b/>
                <w:bCs/>
                <w:color w:val="000000"/>
                <w:sz w:val="22"/>
                <w:szCs w:val="22"/>
                <w:lang w:val="en-US" w:eastAsia="en-US"/>
              </w:rPr>
              <w:t> </w:t>
            </w:r>
          </w:p>
        </w:tc>
        <w:tc>
          <w:tcPr>
            <w:tcW w:w="864" w:type="pct"/>
            <w:tcBorders>
              <w:top w:val="single" w:sz="4" w:space="0" w:color="auto"/>
              <w:left w:val="nil"/>
              <w:bottom w:val="single" w:sz="4" w:space="0" w:color="auto"/>
              <w:right w:val="nil"/>
            </w:tcBorders>
            <w:shd w:val="clear" w:color="D9E1F2" w:fill="D9E1F2"/>
            <w:noWrap/>
            <w:vAlign w:val="bottom"/>
            <w:hideMark/>
          </w:tcPr>
          <w:p w14:paraId="60F1E15D" w14:textId="77777777" w:rsidR="000A5EDB" w:rsidRPr="000A5EDB" w:rsidRDefault="000A5EDB" w:rsidP="000A5EDB">
            <w:pPr>
              <w:widowControl/>
              <w:jc w:val="right"/>
              <w:rPr>
                <w:b/>
                <w:bCs/>
                <w:color w:val="000000"/>
                <w:sz w:val="22"/>
                <w:szCs w:val="22"/>
                <w:lang w:val="en-US" w:eastAsia="en-US"/>
              </w:rPr>
            </w:pPr>
            <w:r w:rsidRPr="000A5EDB">
              <w:rPr>
                <w:b/>
                <w:bCs/>
                <w:color w:val="000000"/>
                <w:sz w:val="22"/>
                <w:szCs w:val="22"/>
                <w:lang w:val="en-US" w:eastAsia="en-US"/>
              </w:rPr>
              <w:t>1974,1</w:t>
            </w:r>
          </w:p>
        </w:tc>
        <w:tc>
          <w:tcPr>
            <w:tcW w:w="312" w:type="pct"/>
            <w:tcBorders>
              <w:top w:val="single" w:sz="4" w:space="0" w:color="auto"/>
              <w:left w:val="nil"/>
              <w:bottom w:val="single" w:sz="4" w:space="0" w:color="auto"/>
              <w:right w:val="nil"/>
            </w:tcBorders>
            <w:shd w:val="clear" w:color="D9E1F2" w:fill="D9E1F2"/>
            <w:noWrap/>
            <w:vAlign w:val="bottom"/>
            <w:hideMark/>
          </w:tcPr>
          <w:p w14:paraId="3A5FA845" w14:textId="77777777" w:rsidR="000A5EDB" w:rsidRPr="000A5EDB" w:rsidRDefault="000A5EDB" w:rsidP="000A5EDB">
            <w:pPr>
              <w:widowControl/>
              <w:jc w:val="right"/>
              <w:rPr>
                <w:b/>
                <w:bCs/>
                <w:color w:val="000000"/>
                <w:sz w:val="22"/>
                <w:szCs w:val="22"/>
                <w:lang w:val="en-US" w:eastAsia="en-US"/>
              </w:rPr>
            </w:pPr>
            <w:r w:rsidRPr="000A5EDB">
              <w:rPr>
                <w:b/>
                <w:bCs/>
                <w:color w:val="000000"/>
                <w:sz w:val="22"/>
                <w:szCs w:val="22"/>
                <w:lang w:val="en-US" w:eastAsia="en-US"/>
              </w:rPr>
              <w:t>100,00%</w:t>
            </w:r>
          </w:p>
        </w:tc>
        <w:tc>
          <w:tcPr>
            <w:tcW w:w="328" w:type="pct"/>
            <w:tcBorders>
              <w:top w:val="single" w:sz="4" w:space="0" w:color="auto"/>
              <w:left w:val="nil"/>
              <w:bottom w:val="single" w:sz="4" w:space="0" w:color="auto"/>
              <w:right w:val="nil"/>
            </w:tcBorders>
            <w:shd w:val="clear" w:color="D9E1F2" w:fill="D9E1F2"/>
            <w:noWrap/>
            <w:vAlign w:val="bottom"/>
            <w:hideMark/>
          </w:tcPr>
          <w:p w14:paraId="02C71FBC" w14:textId="77777777" w:rsidR="000A5EDB" w:rsidRPr="000A5EDB" w:rsidRDefault="000A5EDB" w:rsidP="000A5EDB">
            <w:pPr>
              <w:widowControl/>
              <w:jc w:val="right"/>
              <w:rPr>
                <w:b/>
                <w:bCs/>
                <w:color w:val="000000"/>
                <w:sz w:val="22"/>
                <w:szCs w:val="22"/>
                <w:lang w:val="en-US" w:eastAsia="en-US"/>
              </w:rPr>
            </w:pPr>
            <w:r w:rsidRPr="000A5EDB">
              <w:rPr>
                <w:b/>
                <w:bCs/>
                <w:color w:val="000000"/>
                <w:sz w:val="22"/>
                <w:szCs w:val="22"/>
                <w:lang w:val="en-US" w:eastAsia="en-US"/>
              </w:rPr>
              <w:t>489.240,9</w:t>
            </w:r>
          </w:p>
        </w:tc>
        <w:tc>
          <w:tcPr>
            <w:tcW w:w="312" w:type="pct"/>
            <w:tcBorders>
              <w:top w:val="single" w:sz="4" w:space="0" w:color="auto"/>
              <w:left w:val="nil"/>
              <w:bottom w:val="single" w:sz="4" w:space="0" w:color="auto"/>
              <w:right w:val="nil"/>
            </w:tcBorders>
            <w:shd w:val="clear" w:color="D9E1F2" w:fill="D9E1F2"/>
            <w:noWrap/>
            <w:vAlign w:val="bottom"/>
            <w:hideMark/>
          </w:tcPr>
          <w:p w14:paraId="2C191968" w14:textId="77777777" w:rsidR="000A5EDB" w:rsidRPr="000A5EDB" w:rsidRDefault="000A5EDB" w:rsidP="000A5EDB">
            <w:pPr>
              <w:widowControl/>
              <w:jc w:val="right"/>
              <w:rPr>
                <w:b/>
                <w:bCs/>
                <w:color w:val="000000"/>
                <w:sz w:val="22"/>
                <w:szCs w:val="22"/>
                <w:lang w:val="en-US" w:eastAsia="en-US"/>
              </w:rPr>
            </w:pPr>
            <w:r w:rsidRPr="000A5EDB">
              <w:rPr>
                <w:b/>
                <w:bCs/>
                <w:color w:val="000000"/>
                <w:sz w:val="22"/>
                <w:szCs w:val="22"/>
                <w:lang w:val="en-US" w:eastAsia="en-US"/>
              </w:rPr>
              <w:t>100,00%</w:t>
            </w:r>
          </w:p>
        </w:tc>
        <w:tc>
          <w:tcPr>
            <w:tcW w:w="335" w:type="pct"/>
            <w:tcBorders>
              <w:top w:val="single" w:sz="4" w:space="0" w:color="auto"/>
              <w:left w:val="nil"/>
              <w:bottom w:val="single" w:sz="4" w:space="0" w:color="auto"/>
              <w:right w:val="nil"/>
            </w:tcBorders>
            <w:shd w:val="clear" w:color="D9E1F2" w:fill="D9E1F2"/>
            <w:noWrap/>
            <w:vAlign w:val="bottom"/>
            <w:hideMark/>
          </w:tcPr>
          <w:p w14:paraId="59F087C5" w14:textId="77777777" w:rsidR="000A5EDB" w:rsidRPr="000A5EDB" w:rsidRDefault="000A5EDB" w:rsidP="000A5EDB">
            <w:pPr>
              <w:widowControl/>
              <w:jc w:val="right"/>
              <w:rPr>
                <w:b/>
                <w:bCs/>
                <w:color w:val="000000"/>
                <w:sz w:val="22"/>
                <w:szCs w:val="22"/>
                <w:lang w:val="en-US" w:eastAsia="en-US"/>
              </w:rPr>
            </w:pPr>
            <w:r w:rsidRPr="000A5EDB">
              <w:rPr>
                <w:b/>
                <w:bCs/>
                <w:color w:val="000000"/>
                <w:sz w:val="22"/>
                <w:szCs w:val="22"/>
                <w:lang w:val="en-US" w:eastAsia="en-US"/>
              </w:rPr>
              <w:t>247,8</w:t>
            </w:r>
          </w:p>
        </w:tc>
        <w:tc>
          <w:tcPr>
            <w:tcW w:w="262" w:type="pct"/>
            <w:tcBorders>
              <w:top w:val="single" w:sz="4" w:space="0" w:color="auto"/>
              <w:left w:val="nil"/>
              <w:bottom w:val="single" w:sz="4" w:space="0" w:color="auto"/>
              <w:right w:val="nil"/>
            </w:tcBorders>
            <w:shd w:val="clear" w:color="D9E1F2" w:fill="D9E1F2"/>
            <w:noWrap/>
            <w:vAlign w:val="bottom"/>
            <w:hideMark/>
          </w:tcPr>
          <w:p w14:paraId="7B956B00" w14:textId="77777777" w:rsidR="000A5EDB" w:rsidRPr="000A5EDB" w:rsidRDefault="000A5EDB" w:rsidP="000A5EDB">
            <w:pPr>
              <w:widowControl/>
              <w:jc w:val="right"/>
              <w:rPr>
                <w:b/>
                <w:bCs/>
                <w:color w:val="000000"/>
                <w:sz w:val="22"/>
                <w:szCs w:val="22"/>
                <w:lang w:val="en-US" w:eastAsia="en-US"/>
              </w:rPr>
            </w:pPr>
            <w:r w:rsidRPr="000A5EDB">
              <w:rPr>
                <w:b/>
                <w:bCs/>
                <w:color w:val="000000"/>
                <w:sz w:val="22"/>
                <w:szCs w:val="22"/>
                <w:lang w:val="en-US" w:eastAsia="en-US"/>
              </w:rPr>
              <w:t>8.064,5</w:t>
            </w:r>
          </w:p>
        </w:tc>
        <w:tc>
          <w:tcPr>
            <w:tcW w:w="312" w:type="pct"/>
            <w:tcBorders>
              <w:top w:val="single" w:sz="4" w:space="0" w:color="auto"/>
              <w:left w:val="nil"/>
              <w:bottom w:val="single" w:sz="4" w:space="0" w:color="auto"/>
              <w:right w:val="nil"/>
            </w:tcBorders>
            <w:shd w:val="clear" w:color="D9E1F2" w:fill="D9E1F2"/>
            <w:noWrap/>
            <w:vAlign w:val="bottom"/>
            <w:hideMark/>
          </w:tcPr>
          <w:p w14:paraId="2E36E86B" w14:textId="77777777" w:rsidR="000A5EDB" w:rsidRPr="000A5EDB" w:rsidRDefault="000A5EDB" w:rsidP="000A5EDB">
            <w:pPr>
              <w:widowControl/>
              <w:jc w:val="right"/>
              <w:rPr>
                <w:b/>
                <w:bCs/>
                <w:color w:val="000000"/>
                <w:sz w:val="22"/>
                <w:szCs w:val="22"/>
                <w:lang w:val="en-US" w:eastAsia="en-US"/>
              </w:rPr>
            </w:pPr>
            <w:r w:rsidRPr="000A5EDB">
              <w:rPr>
                <w:b/>
                <w:bCs/>
                <w:color w:val="000000"/>
                <w:sz w:val="22"/>
                <w:szCs w:val="22"/>
                <w:lang w:val="en-US" w:eastAsia="en-US"/>
              </w:rPr>
              <w:t>100,00%</w:t>
            </w:r>
          </w:p>
        </w:tc>
        <w:tc>
          <w:tcPr>
            <w:tcW w:w="346" w:type="pct"/>
            <w:tcBorders>
              <w:top w:val="single" w:sz="4" w:space="0" w:color="auto"/>
              <w:left w:val="nil"/>
              <w:bottom w:val="single" w:sz="4" w:space="0" w:color="auto"/>
              <w:right w:val="nil"/>
            </w:tcBorders>
            <w:shd w:val="clear" w:color="D9E1F2" w:fill="D9E1F2"/>
            <w:noWrap/>
            <w:vAlign w:val="bottom"/>
            <w:hideMark/>
          </w:tcPr>
          <w:p w14:paraId="0B7F2FCF" w14:textId="77777777" w:rsidR="000A5EDB" w:rsidRPr="000A5EDB" w:rsidRDefault="000A5EDB" w:rsidP="000A5EDB">
            <w:pPr>
              <w:widowControl/>
              <w:jc w:val="right"/>
              <w:rPr>
                <w:b/>
                <w:bCs/>
                <w:color w:val="000000"/>
                <w:sz w:val="22"/>
                <w:szCs w:val="22"/>
                <w:lang w:val="en-US" w:eastAsia="en-US"/>
              </w:rPr>
            </w:pPr>
            <w:r w:rsidRPr="000A5EDB">
              <w:rPr>
                <w:b/>
                <w:bCs/>
                <w:color w:val="000000"/>
                <w:sz w:val="22"/>
                <w:szCs w:val="22"/>
                <w:lang w:val="en-US" w:eastAsia="en-US"/>
              </w:rPr>
              <w:t>4,1</w:t>
            </w:r>
          </w:p>
        </w:tc>
      </w:tr>
    </w:tbl>
    <w:p w14:paraId="2ECAF4C0" w14:textId="475B3FE9" w:rsidR="008C6AAF" w:rsidRDefault="008C6AAF" w:rsidP="008C6AAF">
      <w:pPr>
        <w:pStyle w:val="a3"/>
      </w:pPr>
      <w:r>
        <w:t xml:space="preserve">Зоне заштите утврђене су са аспекта потребе очувања и унапређивања шума, као једне од основних вредносних категорија Националног парка „Фрушка гора” и у овој газдинској јединици. У газдинској јединици доминирају подручја II степена заштите са </w:t>
      </w:r>
      <w:r w:rsidR="003E5241">
        <w:t>8</w:t>
      </w:r>
      <w:r w:rsidR="00A917C2">
        <w:t>5,61</w:t>
      </w:r>
      <w:r>
        <w:t xml:space="preserve">% укупне обрасле површине. Подручја III степена заштите утврђена су на </w:t>
      </w:r>
      <w:r w:rsidR="003E5241">
        <w:t>1</w:t>
      </w:r>
      <w:r w:rsidR="00A917C2">
        <w:t>1,12</w:t>
      </w:r>
      <w:r>
        <w:t>% обрасле површине</w:t>
      </w:r>
      <w:r>
        <w:rPr>
          <w:lang w:val="sr-Cyrl-BA"/>
        </w:rPr>
        <w:t xml:space="preserve">, док су подручја </w:t>
      </w:r>
      <w:r>
        <w:t xml:space="preserve">I </w:t>
      </w:r>
      <w:r>
        <w:rPr>
          <w:lang w:val="sr-Cyrl-BA"/>
        </w:rPr>
        <w:t xml:space="preserve">степена заштите утврђена на </w:t>
      </w:r>
      <w:r w:rsidR="00A917C2">
        <w:t>2,93</w:t>
      </w:r>
      <w:r>
        <w:rPr>
          <w:lang w:val="sr-Cyrl-BA"/>
        </w:rPr>
        <w:t>% обрасле површине</w:t>
      </w:r>
      <w:r w:rsidR="00A917C2">
        <w:t xml:space="preserve"> </w:t>
      </w:r>
      <w:r w:rsidR="00A917C2" w:rsidRPr="00A917C2">
        <w:t>), и на крају са намањом заступљеношћу следи површина под основном наменом 10-производња дрвета (0,3</w:t>
      </w:r>
      <w:r w:rsidR="00A917C2">
        <w:t>3</w:t>
      </w:r>
      <w:r w:rsidR="00A917C2" w:rsidRPr="00A917C2">
        <w:t>% укупне обрасле површине газдинске јединице</w:t>
      </w:r>
      <w:r>
        <w:t xml:space="preserve">. Производни показатељи, исказани кроз просечне вредности запремине и текућег запреминског прираста, посматрано на нивоу целе газдинске јединице, релативно су ниски и прилично уједначени за све намене. Овакви показатељи су логични с обзиром на доминантно изданачко порекло, старосну структуру ових шума и производни потенцијал појединих станишта. Просечна запремина на нивоу газдинске јединице је </w:t>
      </w:r>
      <w:r w:rsidR="00A917C2">
        <w:t>247,8</w:t>
      </w:r>
      <w:r>
        <w:t xml:space="preserve"> m³/ha, а просечан запремински прираста је </w:t>
      </w:r>
      <w:r w:rsidR="00A917C2">
        <w:t>4,1</w:t>
      </w:r>
      <w:r>
        <w:t xml:space="preserve"> m³/ha. </w:t>
      </w:r>
    </w:p>
    <w:p w14:paraId="5AB243A1" w14:textId="6F9495BA" w:rsidR="00AF3DFC" w:rsidRPr="00786FD6" w:rsidRDefault="00AF3DFC" w:rsidP="001A7D31">
      <w:pPr>
        <w:pStyle w:val="Heading3"/>
        <w:rPr>
          <w:lang w:val="sr-Cyrl-BA"/>
        </w:rPr>
      </w:pPr>
      <w:bookmarkStart w:id="22" w:name="_Toc241233224"/>
      <w:r w:rsidRPr="003D04C0">
        <w:t>2.1.</w:t>
      </w:r>
      <w:r w:rsidR="00020E2A">
        <w:rPr>
          <w:lang w:val="sr-Cyrl-RS"/>
        </w:rPr>
        <w:t>3</w:t>
      </w:r>
      <w:r w:rsidRPr="003D04C0">
        <w:rPr>
          <w:lang w:val="sr-Cyrl-RS"/>
        </w:rPr>
        <w:t>.</w:t>
      </w:r>
      <w:r w:rsidRPr="003D04C0">
        <w:t xml:space="preserve"> Стање шума по </w:t>
      </w:r>
      <w:r w:rsidR="00786FD6">
        <w:rPr>
          <w:lang w:val="sr-Cyrl-BA"/>
        </w:rPr>
        <w:t>газдинским типовима</w:t>
      </w:r>
      <w:bookmarkEnd w:id="22"/>
    </w:p>
    <w:p w14:paraId="46E5D505" w14:textId="6B9C1646" w:rsidR="008F02CB" w:rsidRPr="0015706D" w:rsidRDefault="008F02CB" w:rsidP="008F02CB">
      <w:pPr>
        <w:pStyle w:val="a3"/>
      </w:pPr>
      <w:r>
        <w:t xml:space="preserve">Газдински тип представља групу шума са приближно једнаким састојинским и станишним карактеристикама и заједничким дугорочним циљевима газдовања, при чему се за сваки тип дефинишу циљеви, мере и газдински третмани по узгојним групама, сваки газдински тип карактерише </w:t>
      </w:r>
      <w:r>
        <w:rPr>
          <w:rStyle w:val="Strong"/>
        </w:rPr>
        <w:t>доминантна врста дрвећа.</w:t>
      </w:r>
      <w:r>
        <w:t xml:space="preserve"> Упутства за газдовање шумама Србије (интегрални део Правилника о основи газдовања шумама, извођачком пројекту газдовања шумама, евидентирању извршених радова и шумској хроници, објављено у „Службеном гласнику РС”, </w:t>
      </w:r>
      <w:r w:rsidR="003E5241">
        <w:t>(</w:t>
      </w:r>
      <w:r w:rsidRPr="003E5241">
        <w:rPr>
          <w:i/>
          <w:iCs/>
        </w:rPr>
        <w:t>број 18 од 8. марта 2024. године</w:t>
      </w:r>
      <w:r>
        <w:t xml:space="preserve">) за сваки газдински тип описује </w:t>
      </w:r>
      <w:r>
        <w:rPr>
          <w:rStyle w:val="Strong"/>
        </w:rPr>
        <w:t>најсврсисходнији начин да се из постојећег стања шума дође до жељеног циља</w:t>
      </w:r>
      <w:r>
        <w:t xml:space="preserve"> у будућности.</w:t>
      </w:r>
    </w:p>
    <w:p w14:paraId="03F356C8" w14:textId="3240EA98" w:rsidR="00AF3DFC" w:rsidRPr="00BC0B00" w:rsidRDefault="00AF3DFC" w:rsidP="00AF3DFC">
      <w:pPr>
        <w:pStyle w:val="ListParagraph"/>
        <w:tabs>
          <w:tab w:val="left" w:pos="3109"/>
        </w:tabs>
        <w:ind w:left="0" w:firstLine="720"/>
        <w:rPr>
          <w:lang w:val="sr-Latn-RS"/>
        </w:rPr>
      </w:pPr>
      <w:r w:rsidRPr="00550B3D">
        <w:rPr>
          <w:lang w:val="sr-Cyrl-RS"/>
        </w:rPr>
        <w:t xml:space="preserve"> У следећој табели приказано је стање </w:t>
      </w:r>
      <w:r>
        <w:rPr>
          <w:lang w:val="sr-Cyrl-RS"/>
        </w:rPr>
        <w:t>у оквиру газдинских ти</w:t>
      </w:r>
      <w:r w:rsidRPr="00550B3D">
        <w:rPr>
          <w:lang w:val="sr-Cyrl-RS"/>
        </w:rPr>
        <w:t>пова.</w:t>
      </w:r>
    </w:p>
    <w:p w14:paraId="0BA9A495" w14:textId="77777777" w:rsidR="008D5414" w:rsidRDefault="00AF3DFC" w:rsidP="00AF3DFC">
      <w:pPr>
        <w:pStyle w:val="Quote"/>
        <w:rPr>
          <w:lang w:val="sr-Latn-BA"/>
        </w:rPr>
      </w:pPr>
      <w:r w:rsidRPr="000F4E9B">
        <w:rPr>
          <w:lang w:val="sr-Cyrl-RS"/>
        </w:rPr>
        <w:t xml:space="preserve">Табела </w:t>
      </w:r>
      <w:r w:rsidR="008A693E">
        <w:rPr>
          <w:lang w:val="sr-Latn-BA"/>
        </w:rPr>
        <w:t xml:space="preserve">14. </w:t>
      </w:r>
      <w:r>
        <w:rPr>
          <w:lang w:val="sr-Cyrl-RS"/>
        </w:rPr>
        <w:t xml:space="preserve">Приказ стања </w:t>
      </w:r>
      <w:r w:rsidR="00786FD6">
        <w:rPr>
          <w:lang w:val="sr-Cyrl-RS"/>
        </w:rPr>
        <w:t xml:space="preserve">шума </w:t>
      </w:r>
      <w:r>
        <w:rPr>
          <w:lang w:val="sr-Cyrl-RS"/>
        </w:rPr>
        <w:t xml:space="preserve"> по газдинским типовима.</w:t>
      </w:r>
    </w:p>
    <w:tbl>
      <w:tblPr>
        <w:tblW w:w="5000" w:type="pct"/>
        <w:tblLook w:val="04A0" w:firstRow="1" w:lastRow="0" w:firstColumn="1" w:lastColumn="0" w:noHBand="0" w:noVBand="1"/>
      </w:tblPr>
      <w:tblGrid>
        <w:gridCol w:w="9389"/>
        <w:gridCol w:w="3089"/>
        <w:gridCol w:w="1066"/>
        <w:gridCol w:w="1123"/>
        <w:gridCol w:w="1066"/>
        <w:gridCol w:w="1208"/>
        <w:gridCol w:w="919"/>
        <w:gridCol w:w="1066"/>
        <w:gridCol w:w="1486"/>
      </w:tblGrid>
      <w:tr w:rsidR="008D5414" w:rsidRPr="008D5414" w14:paraId="5E69D9FB" w14:textId="77777777" w:rsidTr="008D5414">
        <w:trPr>
          <w:trHeight w:val="300"/>
          <w:tblHeader/>
        </w:trPr>
        <w:tc>
          <w:tcPr>
            <w:tcW w:w="2300" w:type="pct"/>
            <w:tcBorders>
              <w:top w:val="single" w:sz="4" w:space="0" w:color="auto"/>
              <w:left w:val="nil"/>
              <w:bottom w:val="single" w:sz="4" w:space="0" w:color="auto"/>
              <w:right w:val="nil"/>
            </w:tcBorders>
            <w:shd w:val="clear" w:color="D9E1F2" w:fill="D9E1F2"/>
            <w:noWrap/>
            <w:vAlign w:val="bottom"/>
            <w:hideMark/>
          </w:tcPr>
          <w:p w14:paraId="56211509" w14:textId="77777777" w:rsidR="008D5414" w:rsidRPr="008D5414" w:rsidRDefault="008D5414" w:rsidP="008D5414">
            <w:pPr>
              <w:widowControl/>
              <w:rPr>
                <w:b/>
                <w:bCs/>
                <w:color w:val="000000"/>
                <w:sz w:val="22"/>
                <w:szCs w:val="22"/>
                <w:lang w:val="en-US" w:eastAsia="en-US"/>
              </w:rPr>
            </w:pPr>
            <w:r w:rsidRPr="008D5414">
              <w:rPr>
                <w:b/>
                <w:bCs/>
                <w:color w:val="000000"/>
                <w:sz w:val="22"/>
                <w:szCs w:val="22"/>
                <w:lang w:val="en-US" w:eastAsia="en-US"/>
              </w:rPr>
              <w:t>Газдински тип шуме</w:t>
            </w:r>
          </w:p>
        </w:tc>
        <w:tc>
          <w:tcPr>
            <w:tcW w:w="757" w:type="pct"/>
            <w:tcBorders>
              <w:top w:val="single" w:sz="4" w:space="0" w:color="auto"/>
              <w:left w:val="nil"/>
              <w:bottom w:val="single" w:sz="4" w:space="0" w:color="auto"/>
              <w:right w:val="nil"/>
            </w:tcBorders>
            <w:shd w:val="clear" w:color="D9E1F2" w:fill="D9E1F2"/>
            <w:noWrap/>
            <w:vAlign w:val="bottom"/>
            <w:hideMark/>
          </w:tcPr>
          <w:p w14:paraId="4E30CEF0" w14:textId="77777777" w:rsidR="008D5414" w:rsidRPr="008D5414" w:rsidRDefault="008D5414" w:rsidP="008D5414">
            <w:pPr>
              <w:widowControl/>
              <w:jc w:val="right"/>
              <w:rPr>
                <w:b/>
                <w:bCs/>
                <w:color w:val="000000"/>
                <w:sz w:val="22"/>
                <w:szCs w:val="22"/>
                <w:lang w:val="en-US" w:eastAsia="en-US"/>
              </w:rPr>
            </w:pPr>
            <w:r w:rsidRPr="008D5414">
              <w:rPr>
                <w:b/>
                <w:bCs/>
                <w:color w:val="000000"/>
                <w:sz w:val="22"/>
                <w:szCs w:val="22"/>
                <w:lang w:val="en-US" w:eastAsia="en-US"/>
              </w:rPr>
              <w:t xml:space="preserve">Површина под шумом (hа)  </w:t>
            </w:r>
          </w:p>
        </w:tc>
        <w:tc>
          <w:tcPr>
            <w:tcW w:w="261" w:type="pct"/>
            <w:tcBorders>
              <w:top w:val="single" w:sz="4" w:space="0" w:color="auto"/>
              <w:left w:val="nil"/>
              <w:bottom w:val="single" w:sz="4" w:space="0" w:color="auto"/>
              <w:right w:val="nil"/>
            </w:tcBorders>
            <w:shd w:val="clear" w:color="D9E1F2" w:fill="D9E1F2"/>
            <w:noWrap/>
            <w:vAlign w:val="bottom"/>
            <w:hideMark/>
          </w:tcPr>
          <w:p w14:paraId="417FB0C4" w14:textId="77777777" w:rsidR="008D5414" w:rsidRPr="008D5414" w:rsidRDefault="008D5414" w:rsidP="008D5414">
            <w:pPr>
              <w:widowControl/>
              <w:jc w:val="right"/>
              <w:rPr>
                <w:b/>
                <w:bCs/>
                <w:color w:val="000000"/>
                <w:sz w:val="22"/>
                <w:szCs w:val="22"/>
                <w:lang w:val="en-US" w:eastAsia="en-US"/>
              </w:rPr>
            </w:pPr>
            <w:r w:rsidRPr="008D5414">
              <w:rPr>
                <w:b/>
                <w:bCs/>
                <w:color w:val="000000"/>
                <w:sz w:val="22"/>
                <w:szCs w:val="22"/>
                <w:lang w:val="en-US" w:eastAsia="en-US"/>
              </w:rPr>
              <w:t xml:space="preserve">%P </w:t>
            </w:r>
          </w:p>
        </w:tc>
        <w:tc>
          <w:tcPr>
            <w:tcW w:w="275" w:type="pct"/>
            <w:tcBorders>
              <w:top w:val="single" w:sz="4" w:space="0" w:color="auto"/>
              <w:left w:val="nil"/>
              <w:bottom w:val="single" w:sz="4" w:space="0" w:color="auto"/>
              <w:right w:val="nil"/>
            </w:tcBorders>
            <w:shd w:val="clear" w:color="D9E1F2" w:fill="D9E1F2"/>
            <w:noWrap/>
            <w:vAlign w:val="bottom"/>
            <w:hideMark/>
          </w:tcPr>
          <w:p w14:paraId="5AAD3867" w14:textId="77777777" w:rsidR="008D5414" w:rsidRPr="008D5414" w:rsidRDefault="008D5414" w:rsidP="008D5414">
            <w:pPr>
              <w:widowControl/>
              <w:jc w:val="right"/>
              <w:rPr>
                <w:b/>
                <w:bCs/>
                <w:color w:val="000000"/>
                <w:sz w:val="22"/>
                <w:szCs w:val="22"/>
                <w:lang w:val="en-US" w:eastAsia="en-US"/>
              </w:rPr>
            </w:pPr>
            <w:r w:rsidRPr="008D5414">
              <w:rPr>
                <w:b/>
                <w:bCs/>
                <w:color w:val="000000"/>
                <w:sz w:val="22"/>
                <w:szCs w:val="22"/>
                <w:lang w:val="en-US" w:eastAsia="en-US"/>
              </w:rPr>
              <w:t xml:space="preserve">V (m³)  </w:t>
            </w:r>
          </w:p>
        </w:tc>
        <w:tc>
          <w:tcPr>
            <w:tcW w:w="261" w:type="pct"/>
            <w:tcBorders>
              <w:top w:val="single" w:sz="4" w:space="0" w:color="auto"/>
              <w:left w:val="nil"/>
              <w:bottom w:val="single" w:sz="4" w:space="0" w:color="auto"/>
              <w:right w:val="nil"/>
            </w:tcBorders>
            <w:shd w:val="clear" w:color="D9E1F2" w:fill="D9E1F2"/>
            <w:noWrap/>
            <w:vAlign w:val="bottom"/>
            <w:hideMark/>
          </w:tcPr>
          <w:p w14:paraId="4259A228" w14:textId="77777777" w:rsidR="008D5414" w:rsidRPr="008D5414" w:rsidRDefault="008D5414" w:rsidP="008D5414">
            <w:pPr>
              <w:widowControl/>
              <w:jc w:val="right"/>
              <w:rPr>
                <w:b/>
                <w:bCs/>
                <w:color w:val="000000"/>
                <w:sz w:val="22"/>
                <w:szCs w:val="22"/>
                <w:lang w:val="en-US" w:eastAsia="en-US"/>
              </w:rPr>
            </w:pPr>
            <w:r w:rsidRPr="008D5414">
              <w:rPr>
                <w:b/>
                <w:bCs/>
                <w:color w:val="000000"/>
                <w:sz w:val="22"/>
                <w:szCs w:val="22"/>
                <w:lang w:val="en-US" w:eastAsia="en-US"/>
              </w:rPr>
              <w:t xml:space="preserve">%V </w:t>
            </w:r>
          </w:p>
        </w:tc>
        <w:tc>
          <w:tcPr>
            <w:tcW w:w="296" w:type="pct"/>
            <w:tcBorders>
              <w:top w:val="single" w:sz="4" w:space="0" w:color="auto"/>
              <w:left w:val="nil"/>
              <w:bottom w:val="single" w:sz="4" w:space="0" w:color="auto"/>
              <w:right w:val="nil"/>
            </w:tcBorders>
            <w:shd w:val="clear" w:color="D9E1F2" w:fill="D9E1F2"/>
            <w:noWrap/>
            <w:vAlign w:val="bottom"/>
            <w:hideMark/>
          </w:tcPr>
          <w:p w14:paraId="03AEB11A" w14:textId="77777777" w:rsidR="008D5414" w:rsidRPr="008D5414" w:rsidRDefault="008D5414" w:rsidP="008D5414">
            <w:pPr>
              <w:widowControl/>
              <w:jc w:val="right"/>
              <w:rPr>
                <w:b/>
                <w:bCs/>
                <w:color w:val="000000"/>
                <w:sz w:val="22"/>
                <w:szCs w:val="22"/>
                <w:lang w:val="en-US" w:eastAsia="en-US"/>
              </w:rPr>
            </w:pPr>
            <w:r w:rsidRPr="008D5414">
              <w:rPr>
                <w:b/>
                <w:bCs/>
                <w:color w:val="000000"/>
                <w:sz w:val="22"/>
                <w:szCs w:val="22"/>
                <w:lang w:val="en-US" w:eastAsia="en-US"/>
              </w:rPr>
              <w:t xml:space="preserve">V (m³/ha)   </w:t>
            </w:r>
          </w:p>
        </w:tc>
        <w:tc>
          <w:tcPr>
            <w:tcW w:w="225" w:type="pct"/>
            <w:tcBorders>
              <w:top w:val="single" w:sz="4" w:space="0" w:color="auto"/>
              <w:left w:val="nil"/>
              <w:bottom w:val="single" w:sz="4" w:space="0" w:color="auto"/>
              <w:right w:val="nil"/>
            </w:tcBorders>
            <w:shd w:val="clear" w:color="D9E1F2" w:fill="D9E1F2"/>
            <w:noWrap/>
            <w:vAlign w:val="bottom"/>
            <w:hideMark/>
          </w:tcPr>
          <w:p w14:paraId="5FCCDA61" w14:textId="77777777" w:rsidR="008D5414" w:rsidRPr="008D5414" w:rsidRDefault="008D5414" w:rsidP="008D5414">
            <w:pPr>
              <w:widowControl/>
              <w:jc w:val="right"/>
              <w:rPr>
                <w:b/>
                <w:bCs/>
                <w:color w:val="000000"/>
                <w:sz w:val="22"/>
                <w:szCs w:val="22"/>
                <w:lang w:val="en-US" w:eastAsia="en-US"/>
              </w:rPr>
            </w:pPr>
            <w:r w:rsidRPr="008D5414">
              <w:rPr>
                <w:b/>
                <w:bCs/>
                <w:color w:val="000000"/>
                <w:sz w:val="22"/>
                <w:szCs w:val="22"/>
                <w:lang w:val="en-US" w:eastAsia="en-US"/>
              </w:rPr>
              <w:t xml:space="preserve">Iv (m³)  </w:t>
            </w:r>
          </w:p>
        </w:tc>
        <w:tc>
          <w:tcPr>
            <w:tcW w:w="261" w:type="pct"/>
            <w:tcBorders>
              <w:top w:val="single" w:sz="4" w:space="0" w:color="auto"/>
              <w:left w:val="nil"/>
              <w:bottom w:val="single" w:sz="4" w:space="0" w:color="auto"/>
              <w:right w:val="nil"/>
            </w:tcBorders>
            <w:shd w:val="clear" w:color="D9E1F2" w:fill="D9E1F2"/>
            <w:noWrap/>
            <w:vAlign w:val="bottom"/>
            <w:hideMark/>
          </w:tcPr>
          <w:p w14:paraId="50E2B452" w14:textId="77777777" w:rsidR="008D5414" w:rsidRPr="008D5414" w:rsidRDefault="008D5414" w:rsidP="008D5414">
            <w:pPr>
              <w:widowControl/>
              <w:jc w:val="right"/>
              <w:rPr>
                <w:b/>
                <w:bCs/>
                <w:color w:val="000000"/>
                <w:sz w:val="22"/>
                <w:szCs w:val="22"/>
                <w:lang w:val="en-US" w:eastAsia="en-US"/>
              </w:rPr>
            </w:pPr>
            <w:r w:rsidRPr="008D5414">
              <w:rPr>
                <w:b/>
                <w:bCs/>
                <w:color w:val="000000"/>
                <w:sz w:val="22"/>
                <w:szCs w:val="22"/>
                <w:lang w:val="en-US" w:eastAsia="en-US"/>
              </w:rPr>
              <w:t xml:space="preserve">%Iv </w:t>
            </w:r>
          </w:p>
        </w:tc>
        <w:tc>
          <w:tcPr>
            <w:tcW w:w="366" w:type="pct"/>
            <w:tcBorders>
              <w:top w:val="single" w:sz="4" w:space="0" w:color="auto"/>
              <w:left w:val="nil"/>
              <w:bottom w:val="single" w:sz="4" w:space="0" w:color="auto"/>
              <w:right w:val="nil"/>
            </w:tcBorders>
            <w:shd w:val="clear" w:color="D9E1F2" w:fill="D9E1F2"/>
            <w:noWrap/>
            <w:vAlign w:val="bottom"/>
            <w:hideMark/>
          </w:tcPr>
          <w:p w14:paraId="242C9C03" w14:textId="77777777" w:rsidR="008D5414" w:rsidRPr="008D5414" w:rsidRDefault="008D5414" w:rsidP="008D5414">
            <w:pPr>
              <w:widowControl/>
              <w:jc w:val="right"/>
              <w:rPr>
                <w:b/>
                <w:bCs/>
                <w:color w:val="000000"/>
                <w:sz w:val="22"/>
                <w:szCs w:val="22"/>
                <w:lang w:val="en-US" w:eastAsia="en-US"/>
              </w:rPr>
            </w:pPr>
            <w:r w:rsidRPr="008D5414">
              <w:rPr>
                <w:b/>
                <w:bCs/>
                <w:color w:val="000000"/>
                <w:sz w:val="22"/>
                <w:szCs w:val="22"/>
                <w:lang w:val="en-US" w:eastAsia="en-US"/>
              </w:rPr>
              <w:t xml:space="preserve">Iv (m³/ha) </w:t>
            </w:r>
          </w:p>
        </w:tc>
      </w:tr>
      <w:tr w:rsidR="008D5414" w:rsidRPr="008D5414" w14:paraId="7642DD22" w14:textId="77777777" w:rsidTr="008D5414">
        <w:trPr>
          <w:trHeight w:val="300"/>
        </w:trPr>
        <w:tc>
          <w:tcPr>
            <w:tcW w:w="2300" w:type="pct"/>
            <w:tcBorders>
              <w:top w:val="nil"/>
              <w:left w:val="nil"/>
              <w:bottom w:val="nil"/>
              <w:right w:val="nil"/>
            </w:tcBorders>
            <w:noWrap/>
            <w:vAlign w:val="bottom"/>
            <w:hideMark/>
          </w:tcPr>
          <w:p w14:paraId="1DDC698C" w14:textId="77777777" w:rsidR="008D5414" w:rsidRPr="008D5414" w:rsidRDefault="008D5414" w:rsidP="008D5414">
            <w:pPr>
              <w:widowControl/>
              <w:rPr>
                <w:color w:val="000000"/>
                <w:sz w:val="22"/>
                <w:szCs w:val="22"/>
                <w:lang w:val="en-US" w:eastAsia="en-US"/>
              </w:rPr>
            </w:pPr>
            <w:r w:rsidRPr="008D5414">
              <w:rPr>
                <w:color w:val="000000"/>
                <w:sz w:val="22"/>
                <w:szCs w:val="22"/>
                <w:lang w:val="en-US" w:eastAsia="en-US"/>
              </w:rPr>
              <w:t>1110. Високе мешовите шуме ОМЛ</w:t>
            </w:r>
          </w:p>
        </w:tc>
        <w:tc>
          <w:tcPr>
            <w:tcW w:w="757" w:type="pct"/>
            <w:tcBorders>
              <w:top w:val="nil"/>
              <w:left w:val="nil"/>
              <w:bottom w:val="nil"/>
              <w:right w:val="nil"/>
            </w:tcBorders>
            <w:noWrap/>
            <w:vAlign w:val="bottom"/>
            <w:hideMark/>
          </w:tcPr>
          <w:p w14:paraId="2BC9E0E6"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13,10</w:t>
            </w:r>
          </w:p>
        </w:tc>
        <w:tc>
          <w:tcPr>
            <w:tcW w:w="261" w:type="pct"/>
            <w:tcBorders>
              <w:top w:val="nil"/>
              <w:left w:val="nil"/>
              <w:bottom w:val="nil"/>
              <w:right w:val="nil"/>
            </w:tcBorders>
            <w:noWrap/>
            <w:vAlign w:val="bottom"/>
            <w:hideMark/>
          </w:tcPr>
          <w:p w14:paraId="7AC5A481"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0,66%</w:t>
            </w:r>
          </w:p>
        </w:tc>
        <w:tc>
          <w:tcPr>
            <w:tcW w:w="275" w:type="pct"/>
            <w:tcBorders>
              <w:top w:val="nil"/>
              <w:left w:val="nil"/>
              <w:bottom w:val="nil"/>
              <w:right w:val="nil"/>
            </w:tcBorders>
            <w:noWrap/>
            <w:vAlign w:val="bottom"/>
            <w:hideMark/>
          </w:tcPr>
          <w:p w14:paraId="0B44D79C"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2.090,4</w:t>
            </w:r>
          </w:p>
        </w:tc>
        <w:tc>
          <w:tcPr>
            <w:tcW w:w="261" w:type="pct"/>
            <w:tcBorders>
              <w:top w:val="nil"/>
              <w:left w:val="nil"/>
              <w:bottom w:val="nil"/>
              <w:right w:val="nil"/>
            </w:tcBorders>
            <w:noWrap/>
            <w:vAlign w:val="bottom"/>
            <w:hideMark/>
          </w:tcPr>
          <w:p w14:paraId="6B104121"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0,43%</w:t>
            </w:r>
          </w:p>
        </w:tc>
        <w:tc>
          <w:tcPr>
            <w:tcW w:w="296" w:type="pct"/>
            <w:tcBorders>
              <w:top w:val="nil"/>
              <w:left w:val="nil"/>
              <w:bottom w:val="nil"/>
              <w:right w:val="nil"/>
            </w:tcBorders>
            <w:noWrap/>
            <w:vAlign w:val="bottom"/>
            <w:hideMark/>
          </w:tcPr>
          <w:p w14:paraId="699F7770"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159,6</w:t>
            </w:r>
          </w:p>
        </w:tc>
        <w:tc>
          <w:tcPr>
            <w:tcW w:w="225" w:type="pct"/>
            <w:tcBorders>
              <w:top w:val="nil"/>
              <w:left w:val="nil"/>
              <w:bottom w:val="nil"/>
              <w:right w:val="nil"/>
            </w:tcBorders>
            <w:noWrap/>
            <w:vAlign w:val="bottom"/>
            <w:hideMark/>
          </w:tcPr>
          <w:p w14:paraId="25B5E59F"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50,4</w:t>
            </w:r>
          </w:p>
        </w:tc>
        <w:tc>
          <w:tcPr>
            <w:tcW w:w="261" w:type="pct"/>
            <w:tcBorders>
              <w:top w:val="nil"/>
              <w:left w:val="nil"/>
              <w:bottom w:val="nil"/>
              <w:right w:val="nil"/>
            </w:tcBorders>
            <w:noWrap/>
            <w:vAlign w:val="bottom"/>
            <w:hideMark/>
          </w:tcPr>
          <w:p w14:paraId="4E36C7BF"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0,62%</w:t>
            </w:r>
          </w:p>
        </w:tc>
        <w:tc>
          <w:tcPr>
            <w:tcW w:w="366" w:type="pct"/>
            <w:tcBorders>
              <w:top w:val="nil"/>
              <w:left w:val="nil"/>
              <w:bottom w:val="nil"/>
              <w:right w:val="nil"/>
            </w:tcBorders>
            <w:noWrap/>
            <w:vAlign w:val="bottom"/>
            <w:hideMark/>
          </w:tcPr>
          <w:p w14:paraId="2699D310"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3,8</w:t>
            </w:r>
          </w:p>
        </w:tc>
      </w:tr>
      <w:tr w:rsidR="008D5414" w:rsidRPr="008D5414" w14:paraId="12663F2B" w14:textId="77777777" w:rsidTr="008D5414">
        <w:trPr>
          <w:trHeight w:val="300"/>
        </w:trPr>
        <w:tc>
          <w:tcPr>
            <w:tcW w:w="2300" w:type="pct"/>
            <w:tcBorders>
              <w:top w:val="nil"/>
              <w:left w:val="nil"/>
              <w:bottom w:val="nil"/>
              <w:right w:val="nil"/>
            </w:tcBorders>
            <w:noWrap/>
            <w:vAlign w:val="bottom"/>
            <w:hideMark/>
          </w:tcPr>
          <w:p w14:paraId="7E2A56C3" w14:textId="77777777" w:rsidR="008D5414" w:rsidRPr="008D5414" w:rsidRDefault="008D5414" w:rsidP="008D5414">
            <w:pPr>
              <w:widowControl/>
              <w:rPr>
                <w:color w:val="000000"/>
                <w:sz w:val="22"/>
                <w:szCs w:val="22"/>
                <w:lang w:val="en-US" w:eastAsia="en-US"/>
              </w:rPr>
            </w:pPr>
            <w:r w:rsidRPr="008D5414">
              <w:rPr>
                <w:color w:val="000000"/>
                <w:sz w:val="22"/>
                <w:szCs w:val="22"/>
                <w:lang w:val="en-US" w:eastAsia="en-US"/>
              </w:rPr>
              <w:t>1210. Вештачки подигнуте плантаже тополе</w:t>
            </w:r>
          </w:p>
        </w:tc>
        <w:tc>
          <w:tcPr>
            <w:tcW w:w="757" w:type="pct"/>
            <w:tcBorders>
              <w:top w:val="nil"/>
              <w:left w:val="nil"/>
              <w:bottom w:val="nil"/>
              <w:right w:val="nil"/>
            </w:tcBorders>
            <w:noWrap/>
            <w:vAlign w:val="bottom"/>
            <w:hideMark/>
          </w:tcPr>
          <w:p w14:paraId="394F68F5"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0,10</w:t>
            </w:r>
          </w:p>
        </w:tc>
        <w:tc>
          <w:tcPr>
            <w:tcW w:w="261" w:type="pct"/>
            <w:tcBorders>
              <w:top w:val="nil"/>
              <w:left w:val="nil"/>
              <w:bottom w:val="nil"/>
              <w:right w:val="nil"/>
            </w:tcBorders>
            <w:noWrap/>
            <w:vAlign w:val="bottom"/>
            <w:hideMark/>
          </w:tcPr>
          <w:p w14:paraId="367A4B0F"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0,01%</w:t>
            </w:r>
          </w:p>
        </w:tc>
        <w:tc>
          <w:tcPr>
            <w:tcW w:w="275" w:type="pct"/>
            <w:tcBorders>
              <w:top w:val="nil"/>
              <w:left w:val="nil"/>
              <w:bottom w:val="nil"/>
              <w:right w:val="nil"/>
            </w:tcBorders>
            <w:noWrap/>
            <w:vAlign w:val="bottom"/>
            <w:hideMark/>
          </w:tcPr>
          <w:p w14:paraId="0C9E3FF1"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16,5</w:t>
            </w:r>
          </w:p>
        </w:tc>
        <w:tc>
          <w:tcPr>
            <w:tcW w:w="261" w:type="pct"/>
            <w:tcBorders>
              <w:top w:val="nil"/>
              <w:left w:val="nil"/>
              <w:bottom w:val="nil"/>
              <w:right w:val="nil"/>
            </w:tcBorders>
            <w:noWrap/>
            <w:vAlign w:val="bottom"/>
            <w:hideMark/>
          </w:tcPr>
          <w:p w14:paraId="2E07AA96"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0,00%</w:t>
            </w:r>
          </w:p>
        </w:tc>
        <w:tc>
          <w:tcPr>
            <w:tcW w:w="296" w:type="pct"/>
            <w:tcBorders>
              <w:top w:val="nil"/>
              <w:left w:val="nil"/>
              <w:bottom w:val="nil"/>
              <w:right w:val="nil"/>
            </w:tcBorders>
            <w:noWrap/>
            <w:vAlign w:val="bottom"/>
            <w:hideMark/>
          </w:tcPr>
          <w:p w14:paraId="77281282"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165,0</w:t>
            </w:r>
          </w:p>
        </w:tc>
        <w:tc>
          <w:tcPr>
            <w:tcW w:w="225" w:type="pct"/>
            <w:tcBorders>
              <w:top w:val="nil"/>
              <w:left w:val="nil"/>
              <w:bottom w:val="nil"/>
              <w:right w:val="nil"/>
            </w:tcBorders>
            <w:noWrap/>
            <w:vAlign w:val="bottom"/>
            <w:hideMark/>
          </w:tcPr>
          <w:p w14:paraId="575AF325"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0,5</w:t>
            </w:r>
          </w:p>
        </w:tc>
        <w:tc>
          <w:tcPr>
            <w:tcW w:w="261" w:type="pct"/>
            <w:tcBorders>
              <w:top w:val="nil"/>
              <w:left w:val="nil"/>
              <w:bottom w:val="nil"/>
              <w:right w:val="nil"/>
            </w:tcBorders>
            <w:noWrap/>
            <w:vAlign w:val="bottom"/>
            <w:hideMark/>
          </w:tcPr>
          <w:p w14:paraId="572EBE43"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0,01%</w:t>
            </w:r>
          </w:p>
        </w:tc>
        <w:tc>
          <w:tcPr>
            <w:tcW w:w="366" w:type="pct"/>
            <w:tcBorders>
              <w:top w:val="nil"/>
              <w:left w:val="nil"/>
              <w:bottom w:val="nil"/>
              <w:right w:val="nil"/>
            </w:tcBorders>
            <w:noWrap/>
            <w:vAlign w:val="bottom"/>
            <w:hideMark/>
          </w:tcPr>
          <w:p w14:paraId="3745F8CA"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5,0</w:t>
            </w:r>
          </w:p>
        </w:tc>
      </w:tr>
      <w:tr w:rsidR="008D5414" w:rsidRPr="008D5414" w14:paraId="7E2593C9" w14:textId="77777777" w:rsidTr="008D5414">
        <w:trPr>
          <w:trHeight w:val="300"/>
        </w:trPr>
        <w:tc>
          <w:tcPr>
            <w:tcW w:w="2300" w:type="pct"/>
            <w:tcBorders>
              <w:top w:val="nil"/>
              <w:left w:val="nil"/>
              <w:bottom w:val="nil"/>
              <w:right w:val="nil"/>
            </w:tcBorders>
            <w:noWrap/>
            <w:vAlign w:val="bottom"/>
            <w:hideMark/>
          </w:tcPr>
          <w:p w14:paraId="779209AB" w14:textId="77777777" w:rsidR="008D5414" w:rsidRPr="008D5414" w:rsidRDefault="008D5414" w:rsidP="008D5414">
            <w:pPr>
              <w:widowControl/>
              <w:rPr>
                <w:color w:val="000000"/>
                <w:sz w:val="22"/>
                <w:szCs w:val="22"/>
                <w:lang w:val="en-US" w:eastAsia="en-US"/>
              </w:rPr>
            </w:pPr>
            <w:r w:rsidRPr="008D5414">
              <w:rPr>
                <w:color w:val="000000"/>
                <w:sz w:val="22"/>
                <w:szCs w:val="22"/>
                <w:lang w:val="en-US" w:eastAsia="en-US"/>
              </w:rPr>
              <w:t>21110. Високе мешовите шуме букве</w:t>
            </w:r>
          </w:p>
        </w:tc>
        <w:tc>
          <w:tcPr>
            <w:tcW w:w="757" w:type="pct"/>
            <w:tcBorders>
              <w:top w:val="nil"/>
              <w:left w:val="nil"/>
              <w:bottom w:val="nil"/>
              <w:right w:val="nil"/>
            </w:tcBorders>
            <w:noWrap/>
            <w:vAlign w:val="bottom"/>
            <w:hideMark/>
          </w:tcPr>
          <w:p w14:paraId="3889D60A"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0,70</w:t>
            </w:r>
          </w:p>
        </w:tc>
        <w:tc>
          <w:tcPr>
            <w:tcW w:w="261" w:type="pct"/>
            <w:tcBorders>
              <w:top w:val="nil"/>
              <w:left w:val="nil"/>
              <w:bottom w:val="nil"/>
              <w:right w:val="nil"/>
            </w:tcBorders>
            <w:noWrap/>
            <w:vAlign w:val="bottom"/>
            <w:hideMark/>
          </w:tcPr>
          <w:p w14:paraId="1AE50D49"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0,04%</w:t>
            </w:r>
          </w:p>
        </w:tc>
        <w:tc>
          <w:tcPr>
            <w:tcW w:w="275" w:type="pct"/>
            <w:tcBorders>
              <w:top w:val="nil"/>
              <w:left w:val="nil"/>
              <w:bottom w:val="nil"/>
              <w:right w:val="nil"/>
            </w:tcBorders>
            <w:noWrap/>
            <w:vAlign w:val="bottom"/>
            <w:hideMark/>
          </w:tcPr>
          <w:p w14:paraId="603B6037"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44,2</w:t>
            </w:r>
          </w:p>
        </w:tc>
        <w:tc>
          <w:tcPr>
            <w:tcW w:w="261" w:type="pct"/>
            <w:tcBorders>
              <w:top w:val="nil"/>
              <w:left w:val="nil"/>
              <w:bottom w:val="nil"/>
              <w:right w:val="nil"/>
            </w:tcBorders>
            <w:noWrap/>
            <w:vAlign w:val="bottom"/>
            <w:hideMark/>
          </w:tcPr>
          <w:p w14:paraId="60E70EBF"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0,01%</w:t>
            </w:r>
          </w:p>
        </w:tc>
        <w:tc>
          <w:tcPr>
            <w:tcW w:w="296" w:type="pct"/>
            <w:tcBorders>
              <w:top w:val="nil"/>
              <w:left w:val="nil"/>
              <w:bottom w:val="nil"/>
              <w:right w:val="nil"/>
            </w:tcBorders>
            <w:noWrap/>
            <w:vAlign w:val="bottom"/>
            <w:hideMark/>
          </w:tcPr>
          <w:p w14:paraId="1B2D9D64"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63,1</w:t>
            </w:r>
          </w:p>
        </w:tc>
        <w:tc>
          <w:tcPr>
            <w:tcW w:w="225" w:type="pct"/>
            <w:tcBorders>
              <w:top w:val="nil"/>
              <w:left w:val="nil"/>
              <w:bottom w:val="nil"/>
              <w:right w:val="nil"/>
            </w:tcBorders>
            <w:noWrap/>
            <w:vAlign w:val="bottom"/>
            <w:hideMark/>
          </w:tcPr>
          <w:p w14:paraId="3FFBBD4D"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0,8</w:t>
            </w:r>
          </w:p>
        </w:tc>
        <w:tc>
          <w:tcPr>
            <w:tcW w:w="261" w:type="pct"/>
            <w:tcBorders>
              <w:top w:val="nil"/>
              <w:left w:val="nil"/>
              <w:bottom w:val="nil"/>
              <w:right w:val="nil"/>
            </w:tcBorders>
            <w:noWrap/>
            <w:vAlign w:val="bottom"/>
            <w:hideMark/>
          </w:tcPr>
          <w:p w14:paraId="379A00C0"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0,01%</w:t>
            </w:r>
          </w:p>
        </w:tc>
        <w:tc>
          <w:tcPr>
            <w:tcW w:w="366" w:type="pct"/>
            <w:tcBorders>
              <w:top w:val="nil"/>
              <w:left w:val="nil"/>
              <w:bottom w:val="nil"/>
              <w:right w:val="nil"/>
            </w:tcBorders>
            <w:noWrap/>
            <w:vAlign w:val="bottom"/>
            <w:hideMark/>
          </w:tcPr>
          <w:p w14:paraId="2A1B8E0F"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1,1</w:t>
            </w:r>
          </w:p>
        </w:tc>
      </w:tr>
      <w:tr w:rsidR="008D5414" w:rsidRPr="008D5414" w14:paraId="4DF01464" w14:textId="77777777" w:rsidTr="008D5414">
        <w:trPr>
          <w:trHeight w:val="300"/>
        </w:trPr>
        <w:tc>
          <w:tcPr>
            <w:tcW w:w="2300" w:type="pct"/>
            <w:tcBorders>
              <w:top w:val="nil"/>
              <w:left w:val="nil"/>
              <w:bottom w:val="nil"/>
              <w:right w:val="nil"/>
            </w:tcBorders>
            <w:noWrap/>
            <w:vAlign w:val="bottom"/>
            <w:hideMark/>
          </w:tcPr>
          <w:p w14:paraId="02A38B05" w14:textId="77777777" w:rsidR="008D5414" w:rsidRPr="008D5414" w:rsidRDefault="008D5414" w:rsidP="008D5414">
            <w:pPr>
              <w:widowControl/>
              <w:rPr>
                <w:color w:val="000000"/>
                <w:sz w:val="22"/>
                <w:szCs w:val="22"/>
                <w:lang w:val="en-US" w:eastAsia="en-US"/>
              </w:rPr>
            </w:pPr>
            <w:r w:rsidRPr="008D5414">
              <w:rPr>
                <w:color w:val="000000"/>
                <w:sz w:val="22"/>
                <w:szCs w:val="22"/>
                <w:lang w:val="en-US" w:eastAsia="en-US"/>
              </w:rPr>
              <w:t>21121. Изданачке мешовите шуме букве - Високе шуме букве и осталих лишћара и четинара</w:t>
            </w:r>
          </w:p>
        </w:tc>
        <w:tc>
          <w:tcPr>
            <w:tcW w:w="757" w:type="pct"/>
            <w:tcBorders>
              <w:top w:val="nil"/>
              <w:left w:val="nil"/>
              <w:bottom w:val="nil"/>
              <w:right w:val="nil"/>
            </w:tcBorders>
            <w:noWrap/>
            <w:vAlign w:val="bottom"/>
            <w:hideMark/>
          </w:tcPr>
          <w:p w14:paraId="5719022D"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212,00</w:t>
            </w:r>
          </w:p>
        </w:tc>
        <w:tc>
          <w:tcPr>
            <w:tcW w:w="261" w:type="pct"/>
            <w:tcBorders>
              <w:top w:val="nil"/>
              <w:left w:val="nil"/>
              <w:bottom w:val="nil"/>
              <w:right w:val="nil"/>
            </w:tcBorders>
            <w:noWrap/>
            <w:vAlign w:val="bottom"/>
            <w:hideMark/>
          </w:tcPr>
          <w:p w14:paraId="75755D80"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10,74%</w:t>
            </w:r>
          </w:p>
        </w:tc>
        <w:tc>
          <w:tcPr>
            <w:tcW w:w="275" w:type="pct"/>
            <w:tcBorders>
              <w:top w:val="nil"/>
              <w:left w:val="nil"/>
              <w:bottom w:val="nil"/>
              <w:right w:val="nil"/>
            </w:tcBorders>
            <w:noWrap/>
            <w:vAlign w:val="bottom"/>
            <w:hideMark/>
          </w:tcPr>
          <w:p w14:paraId="3290F096"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60.625,5</w:t>
            </w:r>
          </w:p>
        </w:tc>
        <w:tc>
          <w:tcPr>
            <w:tcW w:w="261" w:type="pct"/>
            <w:tcBorders>
              <w:top w:val="nil"/>
              <w:left w:val="nil"/>
              <w:bottom w:val="nil"/>
              <w:right w:val="nil"/>
            </w:tcBorders>
            <w:noWrap/>
            <w:vAlign w:val="bottom"/>
            <w:hideMark/>
          </w:tcPr>
          <w:p w14:paraId="7D6A7258"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12,39%</w:t>
            </w:r>
          </w:p>
        </w:tc>
        <w:tc>
          <w:tcPr>
            <w:tcW w:w="296" w:type="pct"/>
            <w:tcBorders>
              <w:top w:val="nil"/>
              <w:left w:val="nil"/>
              <w:bottom w:val="nil"/>
              <w:right w:val="nil"/>
            </w:tcBorders>
            <w:noWrap/>
            <w:vAlign w:val="bottom"/>
            <w:hideMark/>
          </w:tcPr>
          <w:p w14:paraId="77B1A196"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286,0</w:t>
            </w:r>
          </w:p>
        </w:tc>
        <w:tc>
          <w:tcPr>
            <w:tcW w:w="225" w:type="pct"/>
            <w:tcBorders>
              <w:top w:val="nil"/>
              <w:left w:val="nil"/>
              <w:bottom w:val="nil"/>
              <w:right w:val="nil"/>
            </w:tcBorders>
            <w:noWrap/>
            <w:vAlign w:val="bottom"/>
            <w:hideMark/>
          </w:tcPr>
          <w:p w14:paraId="7490EF00"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862,8</w:t>
            </w:r>
          </w:p>
        </w:tc>
        <w:tc>
          <w:tcPr>
            <w:tcW w:w="261" w:type="pct"/>
            <w:tcBorders>
              <w:top w:val="nil"/>
              <w:left w:val="nil"/>
              <w:bottom w:val="nil"/>
              <w:right w:val="nil"/>
            </w:tcBorders>
            <w:noWrap/>
            <w:vAlign w:val="bottom"/>
            <w:hideMark/>
          </w:tcPr>
          <w:p w14:paraId="772DC869"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10,70%</w:t>
            </w:r>
          </w:p>
        </w:tc>
        <w:tc>
          <w:tcPr>
            <w:tcW w:w="366" w:type="pct"/>
            <w:tcBorders>
              <w:top w:val="nil"/>
              <w:left w:val="nil"/>
              <w:bottom w:val="nil"/>
              <w:right w:val="nil"/>
            </w:tcBorders>
            <w:noWrap/>
            <w:vAlign w:val="bottom"/>
            <w:hideMark/>
          </w:tcPr>
          <w:p w14:paraId="326E5643"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4,1</w:t>
            </w:r>
          </w:p>
        </w:tc>
      </w:tr>
      <w:tr w:rsidR="008D5414" w:rsidRPr="008D5414" w14:paraId="0D61437C" w14:textId="77777777" w:rsidTr="008D5414">
        <w:trPr>
          <w:trHeight w:val="300"/>
        </w:trPr>
        <w:tc>
          <w:tcPr>
            <w:tcW w:w="2300" w:type="pct"/>
            <w:tcBorders>
              <w:top w:val="nil"/>
              <w:left w:val="nil"/>
              <w:bottom w:val="nil"/>
              <w:right w:val="nil"/>
            </w:tcBorders>
            <w:noWrap/>
            <w:vAlign w:val="bottom"/>
            <w:hideMark/>
          </w:tcPr>
          <w:p w14:paraId="0E4B282F" w14:textId="77777777" w:rsidR="008D5414" w:rsidRPr="008D5414" w:rsidRDefault="008D5414" w:rsidP="008D5414">
            <w:pPr>
              <w:widowControl/>
              <w:rPr>
                <w:color w:val="000000"/>
                <w:sz w:val="22"/>
                <w:szCs w:val="22"/>
                <w:lang w:val="en-US" w:eastAsia="en-US"/>
              </w:rPr>
            </w:pPr>
            <w:r w:rsidRPr="008D5414">
              <w:rPr>
                <w:color w:val="000000"/>
                <w:sz w:val="22"/>
                <w:szCs w:val="22"/>
                <w:lang w:val="en-US" w:eastAsia="en-US"/>
              </w:rPr>
              <w:t>2510. Високе мешовите шуме китњака, сладуна и цера</w:t>
            </w:r>
          </w:p>
        </w:tc>
        <w:tc>
          <w:tcPr>
            <w:tcW w:w="757" w:type="pct"/>
            <w:tcBorders>
              <w:top w:val="nil"/>
              <w:left w:val="nil"/>
              <w:bottom w:val="nil"/>
              <w:right w:val="nil"/>
            </w:tcBorders>
            <w:noWrap/>
            <w:vAlign w:val="bottom"/>
            <w:hideMark/>
          </w:tcPr>
          <w:p w14:paraId="74513D1B"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36,50</w:t>
            </w:r>
          </w:p>
        </w:tc>
        <w:tc>
          <w:tcPr>
            <w:tcW w:w="261" w:type="pct"/>
            <w:tcBorders>
              <w:top w:val="nil"/>
              <w:left w:val="nil"/>
              <w:bottom w:val="nil"/>
              <w:right w:val="nil"/>
            </w:tcBorders>
            <w:noWrap/>
            <w:vAlign w:val="bottom"/>
            <w:hideMark/>
          </w:tcPr>
          <w:p w14:paraId="6BA23130"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1,85%</w:t>
            </w:r>
          </w:p>
        </w:tc>
        <w:tc>
          <w:tcPr>
            <w:tcW w:w="275" w:type="pct"/>
            <w:tcBorders>
              <w:top w:val="nil"/>
              <w:left w:val="nil"/>
              <w:bottom w:val="nil"/>
              <w:right w:val="nil"/>
            </w:tcBorders>
            <w:noWrap/>
            <w:vAlign w:val="bottom"/>
            <w:hideMark/>
          </w:tcPr>
          <w:p w14:paraId="4845EC5B"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2.389,9</w:t>
            </w:r>
          </w:p>
        </w:tc>
        <w:tc>
          <w:tcPr>
            <w:tcW w:w="261" w:type="pct"/>
            <w:tcBorders>
              <w:top w:val="nil"/>
              <w:left w:val="nil"/>
              <w:bottom w:val="nil"/>
              <w:right w:val="nil"/>
            </w:tcBorders>
            <w:noWrap/>
            <w:vAlign w:val="bottom"/>
            <w:hideMark/>
          </w:tcPr>
          <w:p w14:paraId="3D894AE2"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0,49%</w:t>
            </w:r>
          </w:p>
        </w:tc>
        <w:tc>
          <w:tcPr>
            <w:tcW w:w="296" w:type="pct"/>
            <w:tcBorders>
              <w:top w:val="nil"/>
              <w:left w:val="nil"/>
              <w:bottom w:val="nil"/>
              <w:right w:val="nil"/>
            </w:tcBorders>
            <w:noWrap/>
            <w:vAlign w:val="bottom"/>
            <w:hideMark/>
          </w:tcPr>
          <w:p w14:paraId="570A8230"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65,5</w:t>
            </w:r>
          </w:p>
        </w:tc>
        <w:tc>
          <w:tcPr>
            <w:tcW w:w="225" w:type="pct"/>
            <w:tcBorders>
              <w:top w:val="nil"/>
              <w:left w:val="nil"/>
              <w:bottom w:val="nil"/>
              <w:right w:val="nil"/>
            </w:tcBorders>
            <w:noWrap/>
            <w:vAlign w:val="bottom"/>
            <w:hideMark/>
          </w:tcPr>
          <w:p w14:paraId="49314D38"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52,8</w:t>
            </w:r>
          </w:p>
        </w:tc>
        <w:tc>
          <w:tcPr>
            <w:tcW w:w="261" w:type="pct"/>
            <w:tcBorders>
              <w:top w:val="nil"/>
              <w:left w:val="nil"/>
              <w:bottom w:val="nil"/>
              <w:right w:val="nil"/>
            </w:tcBorders>
            <w:noWrap/>
            <w:vAlign w:val="bottom"/>
            <w:hideMark/>
          </w:tcPr>
          <w:p w14:paraId="036C38C3"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0,65%</w:t>
            </w:r>
          </w:p>
        </w:tc>
        <w:tc>
          <w:tcPr>
            <w:tcW w:w="366" w:type="pct"/>
            <w:tcBorders>
              <w:top w:val="nil"/>
              <w:left w:val="nil"/>
              <w:bottom w:val="nil"/>
              <w:right w:val="nil"/>
            </w:tcBorders>
            <w:noWrap/>
            <w:vAlign w:val="bottom"/>
            <w:hideMark/>
          </w:tcPr>
          <w:p w14:paraId="69CA3507"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1,4</w:t>
            </w:r>
          </w:p>
        </w:tc>
      </w:tr>
      <w:tr w:rsidR="008D5414" w:rsidRPr="008D5414" w14:paraId="6E45D955" w14:textId="77777777" w:rsidTr="008D5414">
        <w:trPr>
          <w:trHeight w:val="300"/>
        </w:trPr>
        <w:tc>
          <w:tcPr>
            <w:tcW w:w="2300" w:type="pct"/>
            <w:tcBorders>
              <w:top w:val="nil"/>
              <w:left w:val="nil"/>
              <w:bottom w:val="nil"/>
              <w:right w:val="nil"/>
            </w:tcBorders>
            <w:noWrap/>
            <w:vAlign w:val="bottom"/>
            <w:hideMark/>
          </w:tcPr>
          <w:p w14:paraId="67669BC6" w14:textId="77777777" w:rsidR="008D5414" w:rsidRPr="008D5414" w:rsidRDefault="008D5414" w:rsidP="008D5414">
            <w:pPr>
              <w:widowControl/>
              <w:rPr>
                <w:color w:val="000000"/>
                <w:sz w:val="22"/>
                <w:szCs w:val="22"/>
                <w:lang w:val="en-US" w:eastAsia="en-US"/>
              </w:rPr>
            </w:pPr>
            <w:r w:rsidRPr="008D5414">
              <w:rPr>
                <w:color w:val="000000"/>
                <w:sz w:val="22"/>
                <w:szCs w:val="22"/>
                <w:lang w:val="en-US" w:eastAsia="en-US"/>
              </w:rPr>
              <w:t>2621. Изданачке мешовите шуме храстова - Високе шуме храстова и осталих лишћара</w:t>
            </w:r>
          </w:p>
        </w:tc>
        <w:tc>
          <w:tcPr>
            <w:tcW w:w="757" w:type="pct"/>
            <w:tcBorders>
              <w:top w:val="nil"/>
              <w:left w:val="nil"/>
              <w:bottom w:val="nil"/>
              <w:right w:val="nil"/>
            </w:tcBorders>
            <w:noWrap/>
            <w:vAlign w:val="bottom"/>
            <w:hideMark/>
          </w:tcPr>
          <w:p w14:paraId="6672EFD1"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505,30</w:t>
            </w:r>
          </w:p>
        </w:tc>
        <w:tc>
          <w:tcPr>
            <w:tcW w:w="261" w:type="pct"/>
            <w:tcBorders>
              <w:top w:val="nil"/>
              <w:left w:val="nil"/>
              <w:bottom w:val="nil"/>
              <w:right w:val="nil"/>
            </w:tcBorders>
            <w:noWrap/>
            <w:vAlign w:val="bottom"/>
            <w:hideMark/>
          </w:tcPr>
          <w:p w14:paraId="62670C8D"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25,60%</w:t>
            </w:r>
          </w:p>
        </w:tc>
        <w:tc>
          <w:tcPr>
            <w:tcW w:w="275" w:type="pct"/>
            <w:tcBorders>
              <w:top w:val="nil"/>
              <w:left w:val="nil"/>
              <w:bottom w:val="nil"/>
              <w:right w:val="nil"/>
            </w:tcBorders>
            <w:noWrap/>
            <w:vAlign w:val="bottom"/>
            <w:hideMark/>
          </w:tcPr>
          <w:p w14:paraId="26595F15"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122.481,1</w:t>
            </w:r>
          </w:p>
        </w:tc>
        <w:tc>
          <w:tcPr>
            <w:tcW w:w="261" w:type="pct"/>
            <w:tcBorders>
              <w:top w:val="nil"/>
              <w:left w:val="nil"/>
              <w:bottom w:val="nil"/>
              <w:right w:val="nil"/>
            </w:tcBorders>
            <w:noWrap/>
            <w:vAlign w:val="bottom"/>
            <w:hideMark/>
          </w:tcPr>
          <w:p w14:paraId="4DA164A5"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25,03%</w:t>
            </w:r>
          </w:p>
        </w:tc>
        <w:tc>
          <w:tcPr>
            <w:tcW w:w="296" w:type="pct"/>
            <w:tcBorders>
              <w:top w:val="nil"/>
              <w:left w:val="nil"/>
              <w:bottom w:val="nil"/>
              <w:right w:val="nil"/>
            </w:tcBorders>
            <w:noWrap/>
            <w:vAlign w:val="bottom"/>
            <w:hideMark/>
          </w:tcPr>
          <w:p w14:paraId="439EFABD"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242,4</w:t>
            </w:r>
          </w:p>
        </w:tc>
        <w:tc>
          <w:tcPr>
            <w:tcW w:w="225" w:type="pct"/>
            <w:tcBorders>
              <w:top w:val="nil"/>
              <w:left w:val="nil"/>
              <w:bottom w:val="nil"/>
              <w:right w:val="nil"/>
            </w:tcBorders>
            <w:noWrap/>
            <w:vAlign w:val="bottom"/>
            <w:hideMark/>
          </w:tcPr>
          <w:p w14:paraId="4505F49C"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2.158,9</w:t>
            </w:r>
          </w:p>
        </w:tc>
        <w:tc>
          <w:tcPr>
            <w:tcW w:w="261" w:type="pct"/>
            <w:tcBorders>
              <w:top w:val="nil"/>
              <w:left w:val="nil"/>
              <w:bottom w:val="nil"/>
              <w:right w:val="nil"/>
            </w:tcBorders>
            <w:noWrap/>
            <w:vAlign w:val="bottom"/>
            <w:hideMark/>
          </w:tcPr>
          <w:p w14:paraId="1085D73F"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26,77%</w:t>
            </w:r>
          </w:p>
        </w:tc>
        <w:tc>
          <w:tcPr>
            <w:tcW w:w="366" w:type="pct"/>
            <w:tcBorders>
              <w:top w:val="nil"/>
              <w:left w:val="nil"/>
              <w:bottom w:val="nil"/>
              <w:right w:val="nil"/>
            </w:tcBorders>
            <w:noWrap/>
            <w:vAlign w:val="bottom"/>
            <w:hideMark/>
          </w:tcPr>
          <w:p w14:paraId="799F45CE"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4,3</w:t>
            </w:r>
          </w:p>
        </w:tc>
      </w:tr>
      <w:tr w:rsidR="008D5414" w:rsidRPr="008D5414" w14:paraId="58B2C9E0" w14:textId="77777777" w:rsidTr="008D5414">
        <w:trPr>
          <w:trHeight w:val="300"/>
        </w:trPr>
        <w:tc>
          <w:tcPr>
            <w:tcW w:w="2300" w:type="pct"/>
            <w:tcBorders>
              <w:top w:val="nil"/>
              <w:left w:val="nil"/>
              <w:bottom w:val="nil"/>
              <w:right w:val="nil"/>
            </w:tcBorders>
            <w:noWrap/>
            <w:vAlign w:val="bottom"/>
            <w:hideMark/>
          </w:tcPr>
          <w:p w14:paraId="08AF887E" w14:textId="77777777" w:rsidR="008D5414" w:rsidRPr="008D5414" w:rsidRDefault="008D5414" w:rsidP="008D5414">
            <w:pPr>
              <w:widowControl/>
              <w:rPr>
                <w:color w:val="000000"/>
                <w:sz w:val="22"/>
                <w:szCs w:val="22"/>
                <w:lang w:val="en-US" w:eastAsia="en-US"/>
              </w:rPr>
            </w:pPr>
            <w:r w:rsidRPr="008D5414">
              <w:rPr>
                <w:color w:val="000000"/>
                <w:sz w:val="22"/>
                <w:szCs w:val="22"/>
                <w:lang w:val="en-US" w:eastAsia="en-US"/>
              </w:rPr>
              <w:t>2721. Изданачке мешовите шуме липа - Високе шуме липе и осталих лишћара</w:t>
            </w:r>
          </w:p>
        </w:tc>
        <w:tc>
          <w:tcPr>
            <w:tcW w:w="757" w:type="pct"/>
            <w:tcBorders>
              <w:top w:val="nil"/>
              <w:left w:val="nil"/>
              <w:bottom w:val="nil"/>
              <w:right w:val="nil"/>
            </w:tcBorders>
            <w:noWrap/>
            <w:vAlign w:val="bottom"/>
            <w:hideMark/>
          </w:tcPr>
          <w:p w14:paraId="511411EE"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1.140,50</w:t>
            </w:r>
          </w:p>
        </w:tc>
        <w:tc>
          <w:tcPr>
            <w:tcW w:w="261" w:type="pct"/>
            <w:tcBorders>
              <w:top w:val="nil"/>
              <w:left w:val="nil"/>
              <w:bottom w:val="nil"/>
              <w:right w:val="nil"/>
            </w:tcBorders>
            <w:noWrap/>
            <w:vAlign w:val="bottom"/>
            <w:hideMark/>
          </w:tcPr>
          <w:p w14:paraId="0A00AE3B"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57,77%</w:t>
            </w:r>
          </w:p>
        </w:tc>
        <w:tc>
          <w:tcPr>
            <w:tcW w:w="275" w:type="pct"/>
            <w:tcBorders>
              <w:top w:val="nil"/>
              <w:left w:val="nil"/>
              <w:bottom w:val="nil"/>
              <w:right w:val="nil"/>
            </w:tcBorders>
            <w:noWrap/>
            <w:vAlign w:val="bottom"/>
            <w:hideMark/>
          </w:tcPr>
          <w:p w14:paraId="5728CDF2"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293.226,5</w:t>
            </w:r>
          </w:p>
        </w:tc>
        <w:tc>
          <w:tcPr>
            <w:tcW w:w="261" w:type="pct"/>
            <w:tcBorders>
              <w:top w:val="nil"/>
              <w:left w:val="nil"/>
              <w:bottom w:val="nil"/>
              <w:right w:val="nil"/>
            </w:tcBorders>
            <w:noWrap/>
            <w:vAlign w:val="bottom"/>
            <w:hideMark/>
          </w:tcPr>
          <w:p w14:paraId="5371A5D0"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59,93%</w:t>
            </w:r>
          </w:p>
        </w:tc>
        <w:tc>
          <w:tcPr>
            <w:tcW w:w="296" w:type="pct"/>
            <w:tcBorders>
              <w:top w:val="nil"/>
              <w:left w:val="nil"/>
              <w:bottom w:val="nil"/>
              <w:right w:val="nil"/>
            </w:tcBorders>
            <w:noWrap/>
            <w:vAlign w:val="bottom"/>
            <w:hideMark/>
          </w:tcPr>
          <w:p w14:paraId="49F301CA"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257,1</w:t>
            </w:r>
          </w:p>
        </w:tc>
        <w:tc>
          <w:tcPr>
            <w:tcW w:w="225" w:type="pct"/>
            <w:tcBorders>
              <w:top w:val="nil"/>
              <w:left w:val="nil"/>
              <w:bottom w:val="nil"/>
              <w:right w:val="nil"/>
            </w:tcBorders>
            <w:noWrap/>
            <w:vAlign w:val="bottom"/>
            <w:hideMark/>
          </w:tcPr>
          <w:p w14:paraId="0A988B70"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4.697,2</w:t>
            </w:r>
          </w:p>
        </w:tc>
        <w:tc>
          <w:tcPr>
            <w:tcW w:w="261" w:type="pct"/>
            <w:tcBorders>
              <w:top w:val="nil"/>
              <w:left w:val="nil"/>
              <w:bottom w:val="nil"/>
              <w:right w:val="nil"/>
            </w:tcBorders>
            <w:noWrap/>
            <w:vAlign w:val="bottom"/>
            <w:hideMark/>
          </w:tcPr>
          <w:p w14:paraId="1929EE21"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58,25%</w:t>
            </w:r>
          </w:p>
        </w:tc>
        <w:tc>
          <w:tcPr>
            <w:tcW w:w="366" w:type="pct"/>
            <w:tcBorders>
              <w:top w:val="nil"/>
              <w:left w:val="nil"/>
              <w:bottom w:val="nil"/>
              <w:right w:val="nil"/>
            </w:tcBorders>
            <w:noWrap/>
            <w:vAlign w:val="bottom"/>
            <w:hideMark/>
          </w:tcPr>
          <w:p w14:paraId="78A1226E"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4,1</w:t>
            </w:r>
          </w:p>
        </w:tc>
      </w:tr>
      <w:tr w:rsidR="008D5414" w:rsidRPr="008D5414" w14:paraId="304287B0" w14:textId="77777777" w:rsidTr="008D5414">
        <w:trPr>
          <w:trHeight w:val="300"/>
        </w:trPr>
        <w:tc>
          <w:tcPr>
            <w:tcW w:w="2300" w:type="pct"/>
            <w:tcBorders>
              <w:top w:val="nil"/>
              <w:left w:val="nil"/>
              <w:bottom w:val="nil"/>
              <w:right w:val="nil"/>
            </w:tcBorders>
            <w:noWrap/>
            <w:vAlign w:val="bottom"/>
            <w:hideMark/>
          </w:tcPr>
          <w:p w14:paraId="5DF77036" w14:textId="77777777" w:rsidR="008D5414" w:rsidRPr="008D5414" w:rsidRDefault="008D5414" w:rsidP="008D5414">
            <w:pPr>
              <w:widowControl/>
              <w:rPr>
                <w:color w:val="000000"/>
                <w:sz w:val="22"/>
                <w:szCs w:val="22"/>
                <w:lang w:val="en-US" w:eastAsia="en-US"/>
              </w:rPr>
            </w:pPr>
            <w:r w:rsidRPr="008D5414">
              <w:rPr>
                <w:color w:val="000000"/>
                <w:sz w:val="22"/>
                <w:szCs w:val="22"/>
                <w:lang w:val="en-US" w:eastAsia="en-US"/>
              </w:rPr>
              <w:t>2810. Високе мешовите шуме ОТЛ</w:t>
            </w:r>
          </w:p>
        </w:tc>
        <w:tc>
          <w:tcPr>
            <w:tcW w:w="757" w:type="pct"/>
            <w:tcBorders>
              <w:top w:val="nil"/>
              <w:left w:val="nil"/>
              <w:bottom w:val="nil"/>
              <w:right w:val="nil"/>
            </w:tcBorders>
            <w:noWrap/>
            <w:vAlign w:val="bottom"/>
            <w:hideMark/>
          </w:tcPr>
          <w:p w14:paraId="7898BFA6"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1,00</w:t>
            </w:r>
          </w:p>
        </w:tc>
        <w:tc>
          <w:tcPr>
            <w:tcW w:w="261" w:type="pct"/>
            <w:tcBorders>
              <w:top w:val="nil"/>
              <w:left w:val="nil"/>
              <w:bottom w:val="nil"/>
              <w:right w:val="nil"/>
            </w:tcBorders>
            <w:noWrap/>
            <w:vAlign w:val="bottom"/>
            <w:hideMark/>
          </w:tcPr>
          <w:p w14:paraId="16FD430F"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0,05%</w:t>
            </w:r>
          </w:p>
        </w:tc>
        <w:tc>
          <w:tcPr>
            <w:tcW w:w="275" w:type="pct"/>
            <w:tcBorders>
              <w:top w:val="nil"/>
              <w:left w:val="nil"/>
              <w:bottom w:val="nil"/>
              <w:right w:val="nil"/>
            </w:tcBorders>
            <w:noWrap/>
            <w:vAlign w:val="bottom"/>
            <w:hideMark/>
          </w:tcPr>
          <w:p w14:paraId="0D0264C1"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240,6</w:t>
            </w:r>
          </w:p>
        </w:tc>
        <w:tc>
          <w:tcPr>
            <w:tcW w:w="261" w:type="pct"/>
            <w:tcBorders>
              <w:top w:val="nil"/>
              <w:left w:val="nil"/>
              <w:bottom w:val="nil"/>
              <w:right w:val="nil"/>
            </w:tcBorders>
            <w:noWrap/>
            <w:vAlign w:val="bottom"/>
            <w:hideMark/>
          </w:tcPr>
          <w:p w14:paraId="2FDFEC79"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0,05%</w:t>
            </w:r>
          </w:p>
        </w:tc>
        <w:tc>
          <w:tcPr>
            <w:tcW w:w="296" w:type="pct"/>
            <w:tcBorders>
              <w:top w:val="nil"/>
              <w:left w:val="nil"/>
              <w:bottom w:val="nil"/>
              <w:right w:val="nil"/>
            </w:tcBorders>
            <w:noWrap/>
            <w:vAlign w:val="bottom"/>
            <w:hideMark/>
          </w:tcPr>
          <w:p w14:paraId="3C7FA5D0"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240,6</w:t>
            </w:r>
          </w:p>
        </w:tc>
        <w:tc>
          <w:tcPr>
            <w:tcW w:w="225" w:type="pct"/>
            <w:tcBorders>
              <w:top w:val="nil"/>
              <w:left w:val="nil"/>
              <w:bottom w:val="nil"/>
              <w:right w:val="nil"/>
            </w:tcBorders>
            <w:noWrap/>
            <w:vAlign w:val="bottom"/>
            <w:hideMark/>
          </w:tcPr>
          <w:p w14:paraId="0808FDD3"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5,3</w:t>
            </w:r>
          </w:p>
        </w:tc>
        <w:tc>
          <w:tcPr>
            <w:tcW w:w="261" w:type="pct"/>
            <w:tcBorders>
              <w:top w:val="nil"/>
              <w:left w:val="nil"/>
              <w:bottom w:val="nil"/>
              <w:right w:val="nil"/>
            </w:tcBorders>
            <w:noWrap/>
            <w:vAlign w:val="bottom"/>
            <w:hideMark/>
          </w:tcPr>
          <w:p w14:paraId="5BFE3249"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0,07%</w:t>
            </w:r>
          </w:p>
        </w:tc>
        <w:tc>
          <w:tcPr>
            <w:tcW w:w="366" w:type="pct"/>
            <w:tcBorders>
              <w:top w:val="nil"/>
              <w:left w:val="nil"/>
              <w:bottom w:val="nil"/>
              <w:right w:val="nil"/>
            </w:tcBorders>
            <w:noWrap/>
            <w:vAlign w:val="bottom"/>
            <w:hideMark/>
          </w:tcPr>
          <w:p w14:paraId="41DC01EC"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5,3</w:t>
            </w:r>
          </w:p>
        </w:tc>
      </w:tr>
      <w:tr w:rsidR="008D5414" w:rsidRPr="008D5414" w14:paraId="1761C094" w14:textId="77777777" w:rsidTr="008D5414">
        <w:trPr>
          <w:trHeight w:val="300"/>
        </w:trPr>
        <w:tc>
          <w:tcPr>
            <w:tcW w:w="2300" w:type="pct"/>
            <w:tcBorders>
              <w:top w:val="nil"/>
              <w:left w:val="nil"/>
              <w:bottom w:val="nil"/>
              <w:right w:val="nil"/>
            </w:tcBorders>
            <w:noWrap/>
            <w:vAlign w:val="bottom"/>
            <w:hideMark/>
          </w:tcPr>
          <w:p w14:paraId="035C3352" w14:textId="77777777" w:rsidR="008D5414" w:rsidRPr="008D5414" w:rsidRDefault="008D5414" w:rsidP="008D5414">
            <w:pPr>
              <w:widowControl/>
              <w:rPr>
                <w:color w:val="000000"/>
                <w:sz w:val="22"/>
                <w:szCs w:val="22"/>
                <w:lang w:val="en-US" w:eastAsia="en-US"/>
              </w:rPr>
            </w:pPr>
            <w:r w:rsidRPr="008D5414">
              <w:rPr>
                <w:color w:val="000000"/>
                <w:sz w:val="22"/>
                <w:szCs w:val="22"/>
                <w:lang w:val="en-US" w:eastAsia="en-US"/>
              </w:rPr>
              <w:t>2821. Изданачке мешовите шуме ОТЛ - Високе мешовите шуме ОТЛ</w:t>
            </w:r>
          </w:p>
        </w:tc>
        <w:tc>
          <w:tcPr>
            <w:tcW w:w="757" w:type="pct"/>
            <w:tcBorders>
              <w:top w:val="nil"/>
              <w:left w:val="nil"/>
              <w:bottom w:val="nil"/>
              <w:right w:val="nil"/>
            </w:tcBorders>
            <w:noWrap/>
            <w:vAlign w:val="bottom"/>
            <w:hideMark/>
          </w:tcPr>
          <w:p w14:paraId="0329961A"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7,30</w:t>
            </w:r>
          </w:p>
        </w:tc>
        <w:tc>
          <w:tcPr>
            <w:tcW w:w="261" w:type="pct"/>
            <w:tcBorders>
              <w:top w:val="nil"/>
              <w:left w:val="nil"/>
              <w:bottom w:val="nil"/>
              <w:right w:val="nil"/>
            </w:tcBorders>
            <w:noWrap/>
            <w:vAlign w:val="bottom"/>
            <w:hideMark/>
          </w:tcPr>
          <w:p w14:paraId="6D701798"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0,37%</w:t>
            </w:r>
          </w:p>
        </w:tc>
        <w:tc>
          <w:tcPr>
            <w:tcW w:w="275" w:type="pct"/>
            <w:tcBorders>
              <w:top w:val="nil"/>
              <w:left w:val="nil"/>
              <w:bottom w:val="nil"/>
              <w:right w:val="nil"/>
            </w:tcBorders>
            <w:noWrap/>
            <w:vAlign w:val="bottom"/>
            <w:hideMark/>
          </w:tcPr>
          <w:p w14:paraId="00460C40"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1.384,8</w:t>
            </w:r>
          </w:p>
        </w:tc>
        <w:tc>
          <w:tcPr>
            <w:tcW w:w="261" w:type="pct"/>
            <w:tcBorders>
              <w:top w:val="nil"/>
              <w:left w:val="nil"/>
              <w:bottom w:val="nil"/>
              <w:right w:val="nil"/>
            </w:tcBorders>
            <w:noWrap/>
            <w:vAlign w:val="bottom"/>
            <w:hideMark/>
          </w:tcPr>
          <w:p w14:paraId="1A509831"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0,28%</w:t>
            </w:r>
          </w:p>
        </w:tc>
        <w:tc>
          <w:tcPr>
            <w:tcW w:w="296" w:type="pct"/>
            <w:tcBorders>
              <w:top w:val="nil"/>
              <w:left w:val="nil"/>
              <w:bottom w:val="nil"/>
              <w:right w:val="nil"/>
            </w:tcBorders>
            <w:noWrap/>
            <w:vAlign w:val="bottom"/>
            <w:hideMark/>
          </w:tcPr>
          <w:p w14:paraId="20EB5856"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189,7</w:t>
            </w:r>
          </w:p>
        </w:tc>
        <w:tc>
          <w:tcPr>
            <w:tcW w:w="225" w:type="pct"/>
            <w:tcBorders>
              <w:top w:val="nil"/>
              <w:left w:val="nil"/>
              <w:bottom w:val="nil"/>
              <w:right w:val="nil"/>
            </w:tcBorders>
            <w:noWrap/>
            <w:vAlign w:val="bottom"/>
            <w:hideMark/>
          </w:tcPr>
          <w:p w14:paraId="7FA8967D"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19,3</w:t>
            </w:r>
          </w:p>
        </w:tc>
        <w:tc>
          <w:tcPr>
            <w:tcW w:w="261" w:type="pct"/>
            <w:tcBorders>
              <w:top w:val="nil"/>
              <w:left w:val="nil"/>
              <w:bottom w:val="nil"/>
              <w:right w:val="nil"/>
            </w:tcBorders>
            <w:noWrap/>
            <w:vAlign w:val="bottom"/>
            <w:hideMark/>
          </w:tcPr>
          <w:p w14:paraId="01A2351F"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0,24%</w:t>
            </w:r>
          </w:p>
        </w:tc>
        <w:tc>
          <w:tcPr>
            <w:tcW w:w="366" w:type="pct"/>
            <w:tcBorders>
              <w:top w:val="nil"/>
              <w:left w:val="nil"/>
              <w:bottom w:val="nil"/>
              <w:right w:val="nil"/>
            </w:tcBorders>
            <w:noWrap/>
            <w:vAlign w:val="bottom"/>
            <w:hideMark/>
          </w:tcPr>
          <w:p w14:paraId="46DC958B"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2,6</w:t>
            </w:r>
          </w:p>
        </w:tc>
      </w:tr>
      <w:tr w:rsidR="008D5414" w:rsidRPr="008D5414" w14:paraId="6CDFF08B" w14:textId="77777777" w:rsidTr="008D5414">
        <w:trPr>
          <w:trHeight w:val="300"/>
        </w:trPr>
        <w:tc>
          <w:tcPr>
            <w:tcW w:w="2300" w:type="pct"/>
            <w:tcBorders>
              <w:top w:val="nil"/>
              <w:left w:val="nil"/>
              <w:bottom w:val="nil"/>
              <w:right w:val="nil"/>
            </w:tcBorders>
            <w:noWrap/>
            <w:vAlign w:val="bottom"/>
            <w:hideMark/>
          </w:tcPr>
          <w:p w14:paraId="1C25ACDC" w14:textId="77777777" w:rsidR="008D5414" w:rsidRPr="008D5414" w:rsidRDefault="008D5414" w:rsidP="008D5414">
            <w:pPr>
              <w:widowControl/>
              <w:rPr>
                <w:color w:val="000000"/>
                <w:sz w:val="22"/>
                <w:szCs w:val="22"/>
                <w:lang w:val="en-US" w:eastAsia="en-US"/>
              </w:rPr>
            </w:pPr>
            <w:r w:rsidRPr="008D5414">
              <w:rPr>
                <w:color w:val="000000"/>
                <w:sz w:val="22"/>
                <w:szCs w:val="22"/>
                <w:lang w:val="en-US" w:eastAsia="en-US"/>
              </w:rPr>
              <w:t>2920. Изданачке мешовите шуме багрема</w:t>
            </w:r>
          </w:p>
        </w:tc>
        <w:tc>
          <w:tcPr>
            <w:tcW w:w="757" w:type="pct"/>
            <w:tcBorders>
              <w:top w:val="nil"/>
              <w:left w:val="nil"/>
              <w:bottom w:val="nil"/>
              <w:right w:val="nil"/>
            </w:tcBorders>
            <w:noWrap/>
            <w:vAlign w:val="bottom"/>
            <w:hideMark/>
          </w:tcPr>
          <w:p w14:paraId="6C652526"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15,00</w:t>
            </w:r>
          </w:p>
        </w:tc>
        <w:tc>
          <w:tcPr>
            <w:tcW w:w="261" w:type="pct"/>
            <w:tcBorders>
              <w:top w:val="nil"/>
              <w:left w:val="nil"/>
              <w:bottom w:val="nil"/>
              <w:right w:val="nil"/>
            </w:tcBorders>
            <w:noWrap/>
            <w:vAlign w:val="bottom"/>
            <w:hideMark/>
          </w:tcPr>
          <w:p w14:paraId="7F4F099A"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0,76%</w:t>
            </w:r>
          </w:p>
        </w:tc>
        <w:tc>
          <w:tcPr>
            <w:tcW w:w="275" w:type="pct"/>
            <w:tcBorders>
              <w:top w:val="nil"/>
              <w:left w:val="nil"/>
              <w:bottom w:val="nil"/>
              <w:right w:val="nil"/>
            </w:tcBorders>
            <w:noWrap/>
            <w:vAlign w:val="bottom"/>
            <w:hideMark/>
          </w:tcPr>
          <w:p w14:paraId="1630613E"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1.261,1</w:t>
            </w:r>
          </w:p>
        </w:tc>
        <w:tc>
          <w:tcPr>
            <w:tcW w:w="261" w:type="pct"/>
            <w:tcBorders>
              <w:top w:val="nil"/>
              <w:left w:val="nil"/>
              <w:bottom w:val="nil"/>
              <w:right w:val="nil"/>
            </w:tcBorders>
            <w:noWrap/>
            <w:vAlign w:val="bottom"/>
            <w:hideMark/>
          </w:tcPr>
          <w:p w14:paraId="590F4A95"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0,26%</w:t>
            </w:r>
          </w:p>
        </w:tc>
        <w:tc>
          <w:tcPr>
            <w:tcW w:w="296" w:type="pct"/>
            <w:tcBorders>
              <w:top w:val="nil"/>
              <w:left w:val="nil"/>
              <w:bottom w:val="nil"/>
              <w:right w:val="nil"/>
            </w:tcBorders>
            <w:noWrap/>
            <w:vAlign w:val="bottom"/>
            <w:hideMark/>
          </w:tcPr>
          <w:p w14:paraId="3AAD25C6"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84,1</w:t>
            </w:r>
          </w:p>
        </w:tc>
        <w:tc>
          <w:tcPr>
            <w:tcW w:w="225" w:type="pct"/>
            <w:tcBorders>
              <w:top w:val="nil"/>
              <w:left w:val="nil"/>
              <w:bottom w:val="nil"/>
              <w:right w:val="nil"/>
            </w:tcBorders>
            <w:noWrap/>
            <w:vAlign w:val="bottom"/>
            <w:hideMark/>
          </w:tcPr>
          <w:p w14:paraId="1F8EE922"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35,4</w:t>
            </w:r>
          </w:p>
        </w:tc>
        <w:tc>
          <w:tcPr>
            <w:tcW w:w="261" w:type="pct"/>
            <w:tcBorders>
              <w:top w:val="nil"/>
              <w:left w:val="nil"/>
              <w:bottom w:val="nil"/>
              <w:right w:val="nil"/>
            </w:tcBorders>
            <w:noWrap/>
            <w:vAlign w:val="bottom"/>
            <w:hideMark/>
          </w:tcPr>
          <w:p w14:paraId="48928CC6"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0,44%</w:t>
            </w:r>
          </w:p>
        </w:tc>
        <w:tc>
          <w:tcPr>
            <w:tcW w:w="366" w:type="pct"/>
            <w:tcBorders>
              <w:top w:val="nil"/>
              <w:left w:val="nil"/>
              <w:bottom w:val="nil"/>
              <w:right w:val="nil"/>
            </w:tcBorders>
            <w:noWrap/>
            <w:vAlign w:val="bottom"/>
            <w:hideMark/>
          </w:tcPr>
          <w:p w14:paraId="392F7673"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2,4</w:t>
            </w:r>
          </w:p>
        </w:tc>
      </w:tr>
      <w:tr w:rsidR="008D5414" w:rsidRPr="008D5414" w14:paraId="01B0D531" w14:textId="77777777" w:rsidTr="008D5414">
        <w:trPr>
          <w:trHeight w:val="300"/>
        </w:trPr>
        <w:tc>
          <w:tcPr>
            <w:tcW w:w="2300" w:type="pct"/>
            <w:tcBorders>
              <w:top w:val="nil"/>
              <w:left w:val="nil"/>
              <w:bottom w:val="nil"/>
              <w:right w:val="nil"/>
            </w:tcBorders>
            <w:noWrap/>
            <w:vAlign w:val="bottom"/>
            <w:hideMark/>
          </w:tcPr>
          <w:p w14:paraId="661BEB5F" w14:textId="77777777" w:rsidR="008D5414" w:rsidRPr="008D5414" w:rsidRDefault="008D5414" w:rsidP="008D5414">
            <w:pPr>
              <w:widowControl/>
              <w:rPr>
                <w:color w:val="000000"/>
                <w:sz w:val="22"/>
                <w:szCs w:val="22"/>
                <w:lang w:val="en-US" w:eastAsia="en-US"/>
              </w:rPr>
            </w:pPr>
            <w:r w:rsidRPr="008D5414">
              <w:rPr>
                <w:color w:val="000000"/>
                <w:sz w:val="22"/>
                <w:szCs w:val="22"/>
                <w:lang w:val="en-US" w:eastAsia="en-US"/>
              </w:rPr>
              <w:t>31211. Високе мешовите шуме борова -Високе шуме лишћара и четинара</w:t>
            </w:r>
          </w:p>
        </w:tc>
        <w:tc>
          <w:tcPr>
            <w:tcW w:w="757" w:type="pct"/>
            <w:tcBorders>
              <w:top w:val="nil"/>
              <w:left w:val="nil"/>
              <w:bottom w:val="nil"/>
              <w:right w:val="nil"/>
            </w:tcBorders>
            <w:noWrap/>
            <w:vAlign w:val="bottom"/>
            <w:hideMark/>
          </w:tcPr>
          <w:p w14:paraId="5821847C"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23,00</w:t>
            </w:r>
          </w:p>
        </w:tc>
        <w:tc>
          <w:tcPr>
            <w:tcW w:w="261" w:type="pct"/>
            <w:tcBorders>
              <w:top w:val="nil"/>
              <w:left w:val="nil"/>
              <w:bottom w:val="nil"/>
              <w:right w:val="nil"/>
            </w:tcBorders>
            <w:noWrap/>
            <w:vAlign w:val="bottom"/>
            <w:hideMark/>
          </w:tcPr>
          <w:p w14:paraId="18E4753F"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1,17%</w:t>
            </w:r>
          </w:p>
        </w:tc>
        <w:tc>
          <w:tcPr>
            <w:tcW w:w="275" w:type="pct"/>
            <w:tcBorders>
              <w:top w:val="nil"/>
              <w:left w:val="nil"/>
              <w:bottom w:val="nil"/>
              <w:right w:val="nil"/>
            </w:tcBorders>
            <w:noWrap/>
            <w:vAlign w:val="bottom"/>
            <w:hideMark/>
          </w:tcPr>
          <w:p w14:paraId="0F72B075"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4.658,2</w:t>
            </w:r>
          </w:p>
        </w:tc>
        <w:tc>
          <w:tcPr>
            <w:tcW w:w="261" w:type="pct"/>
            <w:tcBorders>
              <w:top w:val="nil"/>
              <w:left w:val="nil"/>
              <w:bottom w:val="nil"/>
              <w:right w:val="nil"/>
            </w:tcBorders>
            <w:noWrap/>
            <w:vAlign w:val="bottom"/>
            <w:hideMark/>
          </w:tcPr>
          <w:p w14:paraId="3DE81F51"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0,95%</w:t>
            </w:r>
          </w:p>
        </w:tc>
        <w:tc>
          <w:tcPr>
            <w:tcW w:w="296" w:type="pct"/>
            <w:tcBorders>
              <w:top w:val="nil"/>
              <w:left w:val="nil"/>
              <w:bottom w:val="nil"/>
              <w:right w:val="nil"/>
            </w:tcBorders>
            <w:noWrap/>
            <w:vAlign w:val="bottom"/>
            <w:hideMark/>
          </w:tcPr>
          <w:p w14:paraId="0D0643B7"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202,5</w:t>
            </w:r>
          </w:p>
        </w:tc>
        <w:tc>
          <w:tcPr>
            <w:tcW w:w="225" w:type="pct"/>
            <w:tcBorders>
              <w:top w:val="nil"/>
              <w:left w:val="nil"/>
              <w:bottom w:val="nil"/>
              <w:right w:val="nil"/>
            </w:tcBorders>
            <w:noWrap/>
            <w:vAlign w:val="bottom"/>
            <w:hideMark/>
          </w:tcPr>
          <w:p w14:paraId="44607C6D"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150,5</w:t>
            </w:r>
          </w:p>
        </w:tc>
        <w:tc>
          <w:tcPr>
            <w:tcW w:w="261" w:type="pct"/>
            <w:tcBorders>
              <w:top w:val="nil"/>
              <w:left w:val="nil"/>
              <w:bottom w:val="nil"/>
              <w:right w:val="nil"/>
            </w:tcBorders>
            <w:noWrap/>
            <w:vAlign w:val="bottom"/>
            <w:hideMark/>
          </w:tcPr>
          <w:p w14:paraId="44923D3C"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1,87%</w:t>
            </w:r>
          </w:p>
        </w:tc>
        <w:tc>
          <w:tcPr>
            <w:tcW w:w="366" w:type="pct"/>
            <w:tcBorders>
              <w:top w:val="nil"/>
              <w:left w:val="nil"/>
              <w:bottom w:val="nil"/>
              <w:right w:val="nil"/>
            </w:tcBorders>
            <w:noWrap/>
            <w:vAlign w:val="bottom"/>
            <w:hideMark/>
          </w:tcPr>
          <w:p w14:paraId="39440642"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6,5</w:t>
            </w:r>
          </w:p>
        </w:tc>
      </w:tr>
      <w:tr w:rsidR="008D5414" w:rsidRPr="008D5414" w14:paraId="2E5CC619" w14:textId="77777777" w:rsidTr="008D5414">
        <w:trPr>
          <w:trHeight w:val="300"/>
        </w:trPr>
        <w:tc>
          <w:tcPr>
            <w:tcW w:w="2300" w:type="pct"/>
            <w:tcBorders>
              <w:top w:val="nil"/>
              <w:left w:val="nil"/>
              <w:bottom w:val="nil"/>
              <w:right w:val="nil"/>
            </w:tcBorders>
            <w:noWrap/>
            <w:vAlign w:val="bottom"/>
            <w:hideMark/>
          </w:tcPr>
          <w:p w14:paraId="77EF69A7" w14:textId="77777777" w:rsidR="008D5414" w:rsidRPr="008D5414" w:rsidRDefault="008D5414" w:rsidP="008D5414">
            <w:pPr>
              <w:widowControl/>
              <w:rPr>
                <w:color w:val="000000"/>
                <w:sz w:val="22"/>
                <w:szCs w:val="22"/>
                <w:lang w:val="en-US" w:eastAsia="en-US"/>
              </w:rPr>
            </w:pPr>
            <w:r w:rsidRPr="008D5414">
              <w:rPr>
                <w:color w:val="000000"/>
                <w:sz w:val="22"/>
                <w:szCs w:val="22"/>
                <w:lang w:val="en-US" w:eastAsia="en-US"/>
              </w:rPr>
              <w:t>31511. Високе мешовите шуме смрче - Високе шуме четинара и лишчара</w:t>
            </w:r>
          </w:p>
        </w:tc>
        <w:tc>
          <w:tcPr>
            <w:tcW w:w="757" w:type="pct"/>
            <w:tcBorders>
              <w:top w:val="nil"/>
              <w:left w:val="nil"/>
              <w:bottom w:val="nil"/>
              <w:right w:val="nil"/>
            </w:tcBorders>
            <w:noWrap/>
            <w:vAlign w:val="bottom"/>
            <w:hideMark/>
          </w:tcPr>
          <w:p w14:paraId="36B515FF"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3,40</w:t>
            </w:r>
          </w:p>
        </w:tc>
        <w:tc>
          <w:tcPr>
            <w:tcW w:w="261" w:type="pct"/>
            <w:tcBorders>
              <w:top w:val="nil"/>
              <w:left w:val="nil"/>
              <w:bottom w:val="nil"/>
              <w:right w:val="nil"/>
            </w:tcBorders>
            <w:noWrap/>
            <w:vAlign w:val="bottom"/>
            <w:hideMark/>
          </w:tcPr>
          <w:p w14:paraId="5C199873"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0,17%</w:t>
            </w:r>
          </w:p>
        </w:tc>
        <w:tc>
          <w:tcPr>
            <w:tcW w:w="275" w:type="pct"/>
            <w:tcBorders>
              <w:top w:val="nil"/>
              <w:left w:val="nil"/>
              <w:bottom w:val="nil"/>
              <w:right w:val="nil"/>
            </w:tcBorders>
            <w:noWrap/>
            <w:vAlign w:val="bottom"/>
            <w:hideMark/>
          </w:tcPr>
          <w:p w14:paraId="5CFA5230"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564,8</w:t>
            </w:r>
          </w:p>
        </w:tc>
        <w:tc>
          <w:tcPr>
            <w:tcW w:w="261" w:type="pct"/>
            <w:tcBorders>
              <w:top w:val="nil"/>
              <w:left w:val="nil"/>
              <w:bottom w:val="nil"/>
              <w:right w:val="nil"/>
            </w:tcBorders>
            <w:noWrap/>
            <w:vAlign w:val="bottom"/>
            <w:hideMark/>
          </w:tcPr>
          <w:p w14:paraId="0A2FD02F"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0,12%</w:t>
            </w:r>
          </w:p>
        </w:tc>
        <w:tc>
          <w:tcPr>
            <w:tcW w:w="296" w:type="pct"/>
            <w:tcBorders>
              <w:top w:val="nil"/>
              <w:left w:val="nil"/>
              <w:bottom w:val="nil"/>
              <w:right w:val="nil"/>
            </w:tcBorders>
            <w:noWrap/>
            <w:vAlign w:val="bottom"/>
            <w:hideMark/>
          </w:tcPr>
          <w:p w14:paraId="67525F42"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166,1</w:t>
            </w:r>
          </w:p>
        </w:tc>
        <w:tc>
          <w:tcPr>
            <w:tcW w:w="225" w:type="pct"/>
            <w:tcBorders>
              <w:top w:val="nil"/>
              <w:left w:val="nil"/>
              <w:bottom w:val="nil"/>
              <w:right w:val="nil"/>
            </w:tcBorders>
            <w:noWrap/>
            <w:vAlign w:val="bottom"/>
            <w:hideMark/>
          </w:tcPr>
          <w:p w14:paraId="5E1D4C0E"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14,8</w:t>
            </w:r>
          </w:p>
        </w:tc>
        <w:tc>
          <w:tcPr>
            <w:tcW w:w="261" w:type="pct"/>
            <w:tcBorders>
              <w:top w:val="nil"/>
              <w:left w:val="nil"/>
              <w:bottom w:val="nil"/>
              <w:right w:val="nil"/>
            </w:tcBorders>
            <w:noWrap/>
            <w:vAlign w:val="bottom"/>
            <w:hideMark/>
          </w:tcPr>
          <w:p w14:paraId="24FB9033"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0,18%</w:t>
            </w:r>
          </w:p>
        </w:tc>
        <w:tc>
          <w:tcPr>
            <w:tcW w:w="366" w:type="pct"/>
            <w:tcBorders>
              <w:top w:val="nil"/>
              <w:left w:val="nil"/>
              <w:bottom w:val="nil"/>
              <w:right w:val="nil"/>
            </w:tcBorders>
            <w:noWrap/>
            <w:vAlign w:val="bottom"/>
            <w:hideMark/>
          </w:tcPr>
          <w:p w14:paraId="61D7C992"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4,4</w:t>
            </w:r>
          </w:p>
        </w:tc>
      </w:tr>
      <w:tr w:rsidR="008D5414" w:rsidRPr="008D5414" w14:paraId="6E1163C6" w14:textId="77777777" w:rsidTr="008D5414">
        <w:trPr>
          <w:trHeight w:val="300"/>
        </w:trPr>
        <w:tc>
          <w:tcPr>
            <w:tcW w:w="2300" w:type="pct"/>
            <w:tcBorders>
              <w:top w:val="nil"/>
              <w:left w:val="nil"/>
              <w:bottom w:val="nil"/>
              <w:right w:val="nil"/>
            </w:tcBorders>
            <w:noWrap/>
            <w:vAlign w:val="bottom"/>
            <w:hideMark/>
          </w:tcPr>
          <w:p w14:paraId="382881AD" w14:textId="77777777" w:rsidR="008D5414" w:rsidRPr="008D5414" w:rsidRDefault="008D5414" w:rsidP="008D5414">
            <w:pPr>
              <w:widowControl/>
              <w:rPr>
                <w:color w:val="000000"/>
                <w:sz w:val="22"/>
                <w:szCs w:val="22"/>
                <w:lang w:val="en-US" w:eastAsia="en-US"/>
              </w:rPr>
            </w:pPr>
            <w:r w:rsidRPr="008D5414">
              <w:rPr>
                <w:color w:val="000000"/>
                <w:sz w:val="22"/>
                <w:szCs w:val="22"/>
                <w:lang w:val="en-US" w:eastAsia="en-US"/>
              </w:rPr>
              <w:t>31610. Високе мешовите шуме осталих четинара</w:t>
            </w:r>
          </w:p>
        </w:tc>
        <w:tc>
          <w:tcPr>
            <w:tcW w:w="757" w:type="pct"/>
            <w:tcBorders>
              <w:top w:val="nil"/>
              <w:left w:val="nil"/>
              <w:bottom w:val="nil"/>
              <w:right w:val="nil"/>
            </w:tcBorders>
            <w:noWrap/>
            <w:vAlign w:val="bottom"/>
            <w:hideMark/>
          </w:tcPr>
          <w:p w14:paraId="0503A677"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1,80</w:t>
            </w:r>
          </w:p>
        </w:tc>
        <w:tc>
          <w:tcPr>
            <w:tcW w:w="261" w:type="pct"/>
            <w:tcBorders>
              <w:top w:val="nil"/>
              <w:left w:val="nil"/>
              <w:bottom w:val="nil"/>
              <w:right w:val="nil"/>
            </w:tcBorders>
            <w:noWrap/>
            <w:vAlign w:val="bottom"/>
            <w:hideMark/>
          </w:tcPr>
          <w:p w14:paraId="7815C3D2"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0,09%</w:t>
            </w:r>
          </w:p>
        </w:tc>
        <w:tc>
          <w:tcPr>
            <w:tcW w:w="275" w:type="pct"/>
            <w:tcBorders>
              <w:top w:val="nil"/>
              <w:left w:val="nil"/>
              <w:bottom w:val="nil"/>
              <w:right w:val="nil"/>
            </w:tcBorders>
            <w:noWrap/>
            <w:vAlign w:val="bottom"/>
            <w:hideMark/>
          </w:tcPr>
          <w:p w14:paraId="76065003"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257,3</w:t>
            </w:r>
          </w:p>
        </w:tc>
        <w:tc>
          <w:tcPr>
            <w:tcW w:w="261" w:type="pct"/>
            <w:tcBorders>
              <w:top w:val="nil"/>
              <w:left w:val="nil"/>
              <w:bottom w:val="nil"/>
              <w:right w:val="nil"/>
            </w:tcBorders>
            <w:noWrap/>
            <w:vAlign w:val="bottom"/>
            <w:hideMark/>
          </w:tcPr>
          <w:p w14:paraId="6B3885B0"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0,05%</w:t>
            </w:r>
          </w:p>
        </w:tc>
        <w:tc>
          <w:tcPr>
            <w:tcW w:w="296" w:type="pct"/>
            <w:tcBorders>
              <w:top w:val="nil"/>
              <w:left w:val="nil"/>
              <w:bottom w:val="nil"/>
              <w:right w:val="nil"/>
            </w:tcBorders>
            <w:noWrap/>
            <w:vAlign w:val="bottom"/>
            <w:hideMark/>
          </w:tcPr>
          <w:p w14:paraId="726DA1DA"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142,9</w:t>
            </w:r>
          </w:p>
        </w:tc>
        <w:tc>
          <w:tcPr>
            <w:tcW w:w="225" w:type="pct"/>
            <w:tcBorders>
              <w:top w:val="nil"/>
              <w:left w:val="nil"/>
              <w:bottom w:val="nil"/>
              <w:right w:val="nil"/>
            </w:tcBorders>
            <w:noWrap/>
            <w:vAlign w:val="bottom"/>
            <w:hideMark/>
          </w:tcPr>
          <w:p w14:paraId="72E71E34"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15,7</w:t>
            </w:r>
          </w:p>
        </w:tc>
        <w:tc>
          <w:tcPr>
            <w:tcW w:w="261" w:type="pct"/>
            <w:tcBorders>
              <w:top w:val="nil"/>
              <w:left w:val="nil"/>
              <w:bottom w:val="nil"/>
              <w:right w:val="nil"/>
            </w:tcBorders>
            <w:noWrap/>
            <w:vAlign w:val="bottom"/>
            <w:hideMark/>
          </w:tcPr>
          <w:p w14:paraId="277EB464"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0,19%</w:t>
            </w:r>
          </w:p>
        </w:tc>
        <w:tc>
          <w:tcPr>
            <w:tcW w:w="366" w:type="pct"/>
            <w:tcBorders>
              <w:top w:val="nil"/>
              <w:left w:val="nil"/>
              <w:bottom w:val="nil"/>
              <w:right w:val="nil"/>
            </w:tcBorders>
            <w:noWrap/>
            <w:vAlign w:val="bottom"/>
            <w:hideMark/>
          </w:tcPr>
          <w:p w14:paraId="42DB31C6"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8,7</w:t>
            </w:r>
          </w:p>
        </w:tc>
      </w:tr>
      <w:tr w:rsidR="008D5414" w:rsidRPr="008D5414" w14:paraId="56BA193C" w14:textId="77777777" w:rsidTr="008D5414">
        <w:trPr>
          <w:trHeight w:val="300"/>
        </w:trPr>
        <w:tc>
          <w:tcPr>
            <w:tcW w:w="2300" w:type="pct"/>
            <w:tcBorders>
              <w:top w:val="nil"/>
              <w:left w:val="nil"/>
              <w:bottom w:val="nil"/>
              <w:right w:val="nil"/>
            </w:tcBorders>
            <w:noWrap/>
            <w:vAlign w:val="bottom"/>
            <w:hideMark/>
          </w:tcPr>
          <w:p w14:paraId="2C2DA3E2" w14:textId="77777777" w:rsidR="008D5414" w:rsidRPr="008D5414" w:rsidRDefault="008D5414" w:rsidP="008D5414">
            <w:pPr>
              <w:widowControl/>
              <w:rPr>
                <w:color w:val="000000"/>
                <w:sz w:val="22"/>
                <w:szCs w:val="22"/>
                <w:lang w:val="en-US" w:eastAsia="en-US"/>
              </w:rPr>
            </w:pPr>
            <w:r w:rsidRPr="008D5414">
              <w:rPr>
                <w:color w:val="000000"/>
                <w:sz w:val="22"/>
                <w:szCs w:val="22"/>
                <w:lang w:val="en-US" w:eastAsia="en-US"/>
              </w:rPr>
              <w:t>51730. Шибљаци, шикаре и жбунаста вегетација</w:t>
            </w:r>
          </w:p>
        </w:tc>
        <w:tc>
          <w:tcPr>
            <w:tcW w:w="757" w:type="pct"/>
            <w:tcBorders>
              <w:top w:val="nil"/>
              <w:left w:val="nil"/>
              <w:bottom w:val="nil"/>
              <w:right w:val="nil"/>
            </w:tcBorders>
            <w:noWrap/>
            <w:vAlign w:val="bottom"/>
            <w:hideMark/>
          </w:tcPr>
          <w:p w14:paraId="6DF4DFCD"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14,40</w:t>
            </w:r>
          </w:p>
        </w:tc>
        <w:tc>
          <w:tcPr>
            <w:tcW w:w="261" w:type="pct"/>
            <w:tcBorders>
              <w:top w:val="nil"/>
              <w:left w:val="nil"/>
              <w:bottom w:val="nil"/>
              <w:right w:val="nil"/>
            </w:tcBorders>
            <w:noWrap/>
            <w:vAlign w:val="bottom"/>
            <w:hideMark/>
          </w:tcPr>
          <w:p w14:paraId="663ABF58"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0,73%</w:t>
            </w:r>
          </w:p>
        </w:tc>
        <w:tc>
          <w:tcPr>
            <w:tcW w:w="275" w:type="pct"/>
            <w:tcBorders>
              <w:top w:val="nil"/>
              <w:left w:val="nil"/>
              <w:bottom w:val="nil"/>
              <w:right w:val="nil"/>
            </w:tcBorders>
            <w:noWrap/>
            <w:vAlign w:val="bottom"/>
            <w:hideMark/>
          </w:tcPr>
          <w:p w14:paraId="76CB872E" w14:textId="77777777" w:rsidR="008D5414" w:rsidRPr="008D5414" w:rsidRDefault="008D5414" w:rsidP="008D5414">
            <w:pPr>
              <w:widowControl/>
              <w:jc w:val="right"/>
              <w:rPr>
                <w:color w:val="000000"/>
                <w:sz w:val="22"/>
                <w:szCs w:val="22"/>
                <w:lang w:val="en-US" w:eastAsia="en-US"/>
              </w:rPr>
            </w:pPr>
          </w:p>
        </w:tc>
        <w:tc>
          <w:tcPr>
            <w:tcW w:w="261" w:type="pct"/>
            <w:tcBorders>
              <w:top w:val="nil"/>
              <w:left w:val="nil"/>
              <w:bottom w:val="nil"/>
              <w:right w:val="nil"/>
            </w:tcBorders>
            <w:noWrap/>
            <w:vAlign w:val="bottom"/>
            <w:hideMark/>
          </w:tcPr>
          <w:p w14:paraId="790DE558"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0,00%</w:t>
            </w:r>
          </w:p>
        </w:tc>
        <w:tc>
          <w:tcPr>
            <w:tcW w:w="296" w:type="pct"/>
            <w:tcBorders>
              <w:top w:val="nil"/>
              <w:left w:val="nil"/>
              <w:bottom w:val="nil"/>
              <w:right w:val="nil"/>
            </w:tcBorders>
            <w:noWrap/>
            <w:vAlign w:val="bottom"/>
            <w:hideMark/>
          </w:tcPr>
          <w:p w14:paraId="25246811"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0,0</w:t>
            </w:r>
          </w:p>
        </w:tc>
        <w:tc>
          <w:tcPr>
            <w:tcW w:w="225" w:type="pct"/>
            <w:tcBorders>
              <w:top w:val="nil"/>
              <w:left w:val="nil"/>
              <w:bottom w:val="nil"/>
              <w:right w:val="nil"/>
            </w:tcBorders>
            <w:noWrap/>
            <w:vAlign w:val="bottom"/>
            <w:hideMark/>
          </w:tcPr>
          <w:p w14:paraId="00B91AD6" w14:textId="77777777" w:rsidR="008D5414" w:rsidRPr="008D5414" w:rsidRDefault="008D5414" w:rsidP="008D5414">
            <w:pPr>
              <w:widowControl/>
              <w:jc w:val="right"/>
              <w:rPr>
                <w:color w:val="000000"/>
                <w:sz w:val="22"/>
                <w:szCs w:val="22"/>
                <w:lang w:val="en-US" w:eastAsia="en-US"/>
              </w:rPr>
            </w:pPr>
          </w:p>
        </w:tc>
        <w:tc>
          <w:tcPr>
            <w:tcW w:w="261" w:type="pct"/>
            <w:tcBorders>
              <w:top w:val="nil"/>
              <w:left w:val="nil"/>
              <w:bottom w:val="nil"/>
              <w:right w:val="nil"/>
            </w:tcBorders>
            <w:noWrap/>
            <w:vAlign w:val="bottom"/>
            <w:hideMark/>
          </w:tcPr>
          <w:p w14:paraId="5847423B"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0,00%</w:t>
            </w:r>
          </w:p>
        </w:tc>
        <w:tc>
          <w:tcPr>
            <w:tcW w:w="366" w:type="pct"/>
            <w:tcBorders>
              <w:top w:val="nil"/>
              <w:left w:val="nil"/>
              <w:bottom w:val="nil"/>
              <w:right w:val="nil"/>
            </w:tcBorders>
            <w:noWrap/>
            <w:vAlign w:val="bottom"/>
            <w:hideMark/>
          </w:tcPr>
          <w:p w14:paraId="40C4BE02" w14:textId="77777777" w:rsidR="008D5414" w:rsidRPr="008D5414" w:rsidRDefault="008D5414" w:rsidP="008D5414">
            <w:pPr>
              <w:widowControl/>
              <w:jc w:val="right"/>
              <w:rPr>
                <w:color w:val="000000"/>
                <w:sz w:val="22"/>
                <w:szCs w:val="22"/>
                <w:lang w:val="en-US" w:eastAsia="en-US"/>
              </w:rPr>
            </w:pPr>
            <w:r w:rsidRPr="008D5414">
              <w:rPr>
                <w:color w:val="000000"/>
                <w:sz w:val="22"/>
                <w:szCs w:val="22"/>
                <w:lang w:val="en-US" w:eastAsia="en-US"/>
              </w:rPr>
              <w:t>0,0</w:t>
            </w:r>
          </w:p>
        </w:tc>
      </w:tr>
      <w:tr w:rsidR="008D5414" w:rsidRPr="008D5414" w14:paraId="42A581BA" w14:textId="77777777" w:rsidTr="008D5414">
        <w:trPr>
          <w:trHeight w:val="300"/>
        </w:trPr>
        <w:tc>
          <w:tcPr>
            <w:tcW w:w="2300" w:type="pct"/>
            <w:tcBorders>
              <w:top w:val="single" w:sz="4" w:space="0" w:color="auto"/>
              <w:left w:val="nil"/>
              <w:bottom w:val="single" w:sz="4" w:space="0" w:color="auto"/>
              <w:right w:val="nil"/>
            </w:tcBorders>
            <w:shd w:val="clear" w:color="D9E1F2" w:fill="D9E1F2"/>
            <w:noWrap/>
            <w:vAlign w:val="bottom"/>
            <w:hideMark/>
          </w:tcPr>
          <w:p w14:paraId="3C66E9B7" w14:textId="77777777" w:rsidR="008D5414" w:rsidRPr="008D5414" w:rsidRDefault="008D5414" w:rsidP="008D5414">
            <w:pPr>
              <w:widowControl/>
              <w:rPr>
                <w:b/>
                <w:bCs/>
                <w:color w:val="000000"/>
                <w:sz w:val="22"/>
                <w:szCs w:val="22"/>
                <w:lang w:val="en-US" w:eastAsia="en-US"/>
              </w:rPr>
            </w:pPr>
            <w:r w:rsidRPr="008D5414">
              <w:rPr>
                <w:b/>
                <w:bCs/>
                <w:color w:val="000000"/>
                <w:sz w:val="22"/>
                <w:szCs w:val="22"/>
                <w:lang w:val="en-US" w:eastAsia="en-US"/>
              </w:rPr>
              <w:t xml:space="preserve">Укупно </w:t>
            </w:r>
          </w:p>
        </w:tc>
        <w:tc>
          <w:tcPr>
            <w:tcW w:w="757" w:type="pct"/>
            <w:tcBorders>
              <w:top w:val="single" w:sz="4" w:space="0" w:color="auto"/>
              <w:left w:val="nil"/>
              <w:bottom w:val="single" w:sz="4" w:space="0" w:color="auto"/>
              <w:right w:val="nil"/>
            </w:tcBorders>
            <w:shd w:val="clear" w:color="D9E1F2" w:fill="D9E1F2"/>
            <w:noWrap/>
            <w:vAlign w:val="bottom"/>
            <w:hideMark/>
          </w:tcPr>
          <w:p w14:paraId="5320DFEE" w14:textId="77777777" w:rsidR="008D5414" w:rsidRPr="008D5414" w:rsidRDefault="008D5414" w:rsidP="008D5414">
            <w:pPr>
              <w:widowControl/>
              <w:jc w:val="right"/>
              <w:rPr>
                <w:b/>
                <w:bCs/>
                <w:color w:val="000000"/>
                <w:sz w:val="22"/>
                <w:szCs w:val="22"/>
                <w:lang w:val="en-US" w:eastAsia="en-US"/>
              </w:rPr>
            </w:pPr>
            <w:r w:rsidRPr="008D5414">
              <w:rPr>
                <w:b/>
                <w:bCs/>
                <w:color w:val="000000"/>
                <w:sz w:val="22"/>
                <w:szCs w:val="22"/>
                <w:lang w:val="en-US" w:eastAsia="en-US"/>
              </w:rPr>
              <w:t>1.974,10</w:t>
            </w:r>
          </w:p>
        </w:tc>
        <w:tc>
          <w:tcPr>
            <w:tcW w:w="261" w:type="pct"/>
            <w:tcBorders>
              <w:top w:val="single" w:sz="4" w:space="0" w:color="auto"/>
              <w:left w:val="nil"/>
              <w:bottom w:val="single" w:sz="4" w:space="0" w:color="auto"/>
              <w:right w:val="nil"/>
            </w:tcBorders>
            <w:shd w:val="clear" w:color="D9E1F2" w:fill="D9E1F2"/>
            <w:noWrap/>
            <w:vAlign w:val="bottom"/>
            <w:hideMark/>
          </w:tcPr>
          <w:p w14:paraId="2F3B8E1F" w14:textId="77777777" w:rsidR="008D5414" w:rsidRPr="008D5414" w:rsidRDefault="008D5414" w:rsidP="008D5414">
            <w:pPr>
              <w:widowControl/>
              <w:jc w:val="right"/>
              <w:rPr>
                <w:b/>
                <w:bCs/>
                <w:color w:val="000000"/>
                <w:sz w:val="22"/>
                <w:szCs w:val="22"/>
                <w:lang w:val="en-US" w:eastAsia="en-US"/>
              </w:rPr>
            </w:pPr>
            <w:r w:rsidRPr="008D5414">
              <w:rPr>
                <w:b/>
                <w:bCs/>
                <w:color w:val="000000"/>
                <w:sz w:val="22"/>
                <w:szCs w:val="22"/>
                <w:lang w:val="en-US" w:eastAsia="en-US"/>
              </w:rPr>
              <w:t>100,00%</w:t>
            </w:r>
          </w:p>
        </w:tc>
        <w:tc>
          <w:tcPr>
            <w:tcW w:w="275" w:type="pct"/>
            <w:tcBorders>
              <w:top w:val="single" w:sz="4" w:space="0" w:color="auto"/>
              <w:left w:val="nil"/>
              <w:bottom w:val="single" w:sz="4" w:space="0" w:color="auto"/>
              <w:right w:val="nil"/>
            </w:tcBorders>
            <w:shd w:val="clear" w:color="D9E1F2" w:fill="D9E1F2"/>
            <w:noWrap/>
            <w:vAlign w:val="bottom"/>
            <w:hideMark/>
          </w:tcPr>
          <w:p w14:paraId="1AC7FAE1" w14:textId="77777777" w:rsidR="008D5414" w:rsidRPr="008D5414" w:rsidRDefault="008D5414" w:rsidP="008D5414">
            <w:pPr>
              <w:widowControl/>
              <w:jc w:val="right"/>
              <w:rPr>
                <w:b/>
                <w:bCs/>
                <w:color w:val="000000"/>
                <w:sz w:val="22"/>
                <w:szCs w:val="22"/>
                <w:lang w:val="en-US" w:eastAsia="en-US"/>
              </w:rPr>
            </w:pPr>
            <w:r w:rsidRPr="008D5414">
              <w:rPr>
                <w:b/>
                <w:bCs/>
                <w:color w:val="000000"/>
                <w:sz w:val="22"/>
                <w:szCs w:val="22"/>
                <w:lang w:val="en-US" w:eastAsia="en-US"/>
              </w:rPr>
              <w:t>489.240,9</w:t>
            </w:r>
          </w:p>
        </w:tc>
        <w:tc>
          <w:tcPr>
            <w:tcW w:w="261" w:type="pct"/>
            <w:tcBorders>
              <w:top w:val="single" w:sz="4" w:space="0" w:color="auto"/>
              <w:left w:val="nil"/>
              <w:bottom w:val="single" w:sz="4" w:space="0" w:color="auto"/>
              <w:right w:val="nil"/>
            </w:tcBorders>
            <w:shd w:val="clear" w:color="D9E1F2" w:fill="D9E1F2"/>
            <w:noWrap/>
            <w:vAlign w:val="bottom"/>
            <w:hideMark/>
          </w:tcPr>
          <w:p w14:paraId="04F04563" w14:textId="77777777" w:rsidR="008D5414" w:rsidRPr="008D5414" w:rsidRDefault="008D5414" w:rsidP="008D5414">
            <w:pPr>
              <w:widowControl/>
              <w:jc w:val="right"/>
              <w:rPr>
                <w:b/>
                <w:bCs/>
                <w:color w:val="000000"/>
                <w:sz w:val="22"/>
                <w:szCs w:val="22"/>
                <w:lang w:val="en-US" w:eastAsia="en-US"/>
              </w:rPr>
            </w:pPr>
            <w:r w:rsidRPr="008D5414">
              <w:rPr>
                <w:b/>
                <w:bCs/>
                <w:color w:val="000000"/>
                <w:sz w:val="22"/>
                <w:szCs w:val="22"/>
                <w:lang w:val="en-US" w:eastAsia="en-US"/>
              </w:rPr>
              <w:t>100,00%</w:t>
            </w:r>
          </w:p>
        </w:tc>
        <w:tc>
          <w:tcPr>
            <w:tcW w:w="296" w:type="pct"/>
            <w:tcBorders>
              <w:top w:val="single" w:sz="4" w:space="0" w:color="auto"/>
              <w:left w:val="nil"/>
              <w:bottom w:val="single" w:sz="4" w:space="0" w:color="auto"/>
              <w:right w:val="nil"/>
            </w:tcBorders>
            <w:shd w:val="clear" w:color="D9E1F2" w:fill="D9E1F2"/>
            <w:noWrap/>
            <w:vAlign w:val="bottom"/>
            <w:hideMark/>
          </w:tcPr>
          <w:p w14:paraId="10A28A8F" w14:textId="77777777" w:rsidR="008D5414" w:rsidRPr="008D5414" w:rsidRDefault="008D5414" w:rsidP="008D5414">
            <w:pPr>
              <w:widowControl/>
              <w:jc w:val="right"/>
              <w:rPr>
                <w:b/>
                <w:bCs/>
                <w:color w:val="000000"/>
                <w:sz w:val="22"/>
                <w:szCs w:val="22"/>
                <w:lang w:val="en-US" w:eastAsia="en-US"/>
              </w:rPr>
            </w:pPr>
            <w:r w:rsidRPr="008D5414">
              <w:rPr>
                <w:b/>
                <w:bCs/>
                <w:color w:val="000000"/>
                <w:sz w:val="22"/>
                <w:szCs w:val="22"/>
                <w:lang w:val="en-US" w:eastAsia="en-US"/>
              </w:rPr>
              <w:t>247,8</w:t>
            </w:r>
          </w:p>
        </w:tc>
        <w:tc>
          <w:tcPr>
            <w:tcW w:w="225" w:type="pct"/>
            <w:tcBorders>
              <w:top w:val="single" w:sz="4" w:space="0" w:color="auto"/>
              <w:left w:val="nil"/>
              <w:bottom w:val="single" w:sz="4" w:space="0" w:color="auto"/>
              <w:right w:val="nil"/>
            </w:tcBorders>
            <w:shd w:val="clear" w:color="D9E1F2" w:fill="D9E1F2"/>
            <w:noWrap/>
            <w:vAlign w:val="bottom"/>
            <w:hideMark/>
          </w:tcPr>
          <w:p w14:paraId="46AA4E24" w14:textId="77777777" w:rsidR="008D5414" w:rsidRPr="008D5414" w:rsidRDefault="008D5414" w:rsidP="008D5414">
            <w:pPr>
              <w:widowControl/>
              <w:jc w:val="right"/>
              <w:rPr>
                <w:b/>
                <w:bCs/>
                <w:color w:val="000000"/>
                <w:sz w:val="22"/>
                <w:szCs w:val="22"/>
                <w:lang w:val="en-US" w:eastAsia="en-US"/>
              </w:rPr>
            </w:pPr>
            <w:r w:rsidRPr="008D5414">
              <w:rPr>
                <w:b/>
                <w:bCs/>
                <w:color w:val="000000"/>
                <w:sz w:val="22"/>
                <w:szCs w:val="22"/>
                <w:lang w:val="en-US" w:eastAsia="en-US"/>
              </w:rPr>
              <w:t>8.064,4</w:t>
            </w:r>
          </w:p>
        </w:tc>
        <w:tc>
          <w:tcPr>
            <w:tcW w:w="261" w:type="pct"/>
            <w:tcBorders>
              <w:top w:val="single" w:sz="4" w:space="0" w:color="auto"/>
              <w:left w:val="nil"/>
              <w:bottom w:val="single" w:sz="4" w:space="0" w:color="auto"/>
              <w:right w:val="nil"/>
            </w:tcBorders>
            <w:shd w:val="clear" w:color="D9E1F2" w:fill="D9E1F2"/>
            <w:noWrap/>
            <w:vAlign w:val="bottom"/>
            <w:hideMark/>
          </w:tcPr>
          <w:p w14:paraId="0E848BC7" w14:textId="77777777" w:rsidR="008D5414" w:rsidRPr="008D5414" w:rsidRDefault="008D5414" w:rsidP="008D5414">
            <w:pPr>
              <w:widowControl/>
              <w:jc w:val="right"/>
              <w:rPr>
                <w:b/>
                <w:bCs/>
                <w:color w:val="000000"/>
                <w:sz w:val="22"/>
                <w:szCs w:val="22"/>
                <w:lang w:val="en-US" w:eastAsia="en-US"/>
              </w:rPr>
            </w:pPr>
            <w:r w:rsidRPr="008D5414">
              <w:rPr>
                <w:b/>
                <w:bCs/>
                <w:color w:val="000000"/>
                <w:sz w:val="22"/>
                <w:szCs w:val="22"/>
                <w:lang w:val="en-US" w:eastAsia="en-US"/>
              </w:rPr>
              <w:t>100,00%</w:t>
            </w:r>
          </w:p>
        </w:tc>
        <w:tc>
          <w:tcPr>
            <w:tcW w:w="366" w:type="pct"/>
            <w:tcBorders>
              <w:top w:val="single" w:sz="4" w:space="0" w:color="auto"/>
              <w:left w:val="nil"/>
              <w:bottom w:val="single" w:sz="4" w:space="0" w:color="auto"/>
              <w:right w:val="nil"/>
            </w:tcBorders>
            <w:shd w:val="clear" w:color="D9E1F2" w:fill="D9E1F2"/>
            <w:noWrap/>
            <w:vAlign w:val="bottom"/>
            <w:hideMark/>
          </w:tcPr>
          <w:p w14:paraId="0DF31CD3" w14:textId="77777777" w:rsidR="008D5414" w:rsidRPr="008D5414" w:rsidRDefault="008D5414" w:rsidP="008D5414">
            <w:pPr>
              <w:widowControl/>
              <w:jc w:val="right"/>
              <w:rPr>
                <w:b/>
                <w:bCs/>
                <w:color w:val="000000"/>
                <w:sz w:val="22"/>
                <w:szCs w:val="22"/>
                <w:lang w:val="en-US" w:eastAsia="en-US"/>
              </w:rPr>
            </w:pPr>
            <w:r w:rsidRPr="008D5414">
              <w:rPr>
                <w:b/>
                <w:bCs/>
                <w:color w:val="000000"/>
                <w:sz w:val="22"/>
                <w:szCs w:val="22"/>
                <w:lang w:val="en-US" w:eastAsia="en-US"/>
              </w:rPr>
              <w:t>4,1</w:t>
            </w:r>
          </w:p>
        </w:tc>
      </w:tr>
    </w:tbl>
    <w:p w14:paraId="7540F3C8" w14:textId="77777777" w:rsidR="006E3F6D" w:rsidRDefault="006E3F6D" w:rsidP="006E3F6D">
      <w:pPr>
        <w:rPr>
          <w:lang w:val="sr-Cyrl-RS" w:eastAsia="en-US"/>
        </w:rPr>
      </w:pPr>
    </w:p>
    <w:p w14:paraId="513253FD" w14:textId="7FFBF9C2" w:rsidR="00574AD4" w:rsidRDefault="00007BAA" w:rsidP="00574AD4">
      <w:pPr>
        <w:pStyle w:val="a4"/>
        <w:rPr>
          <w:lang w:val="sr-Cyrl-BA" w:eastAsia="en-US"/>
        </w:rPr>
      </w:pPr>
      <w:r>
        <w:rPr>
          <w:lang w:val="sr-Cyrl-BA" w:eastAsia="en-US"/>
        </w:rPr>
        <w:t>Приказ</w:t>
      </w:r>
      <w:r w:rsidR="00574AD4" w:rsidRPr="00574AD4">
        <w:rPr>
          <w:lang w:eastAsia="en-US"/>
        </w:rPr>
        <w:t xml:space="preserve"> структуре шума по газдинским типовима</w:t>
      </w:r>
    </w:p>
    <w:p w14:paraId="268D8D06" w14:textId="5A943A67" w:rsidR="004D4663" w:rsidRPr="004D4663" w:rsidRDefault="004D4663" w:rsidP="004D4663">
      <w:pPr>
        <w:pStyle w:val="a3"/>
        <w:rPr>
          <w:lang w:eastAsia="en-US"/>
        </w:rPr>
      </w:pPr>
      <w:r w:rsidRPr="004D4663">
        <w:rPr>
          <w:lang w:eastAsia="en-US"/>
        </w:rPr>
        <w:t>На основу затеченог стања шум</w:t>
      </w:r>
      <w:r>
        <w:rPr>
          <w:lang w:val="sr-Cyrl-BA" w:eastAsia="en-US"/>
        </w:rPr>
        <w:t>а</w:t>
      </w:r>
      <w:r w:rsidRPr="004D4663">
        <w:rPr>
          <w:lang w:eastAsia="en-US"/>
        </w:rPr>
        <w:t xml:space="preserve"> у оквиру ове газдинске јединице (укупне </w:t>
      </w:r>
      <w:r>
        <w:rPr>
          <w:lang w:val="sr-Cyrl-BA" w:eastAsia="en-US"/>
        </w:rPr>
        <w:t xml:space="preserve">обрасле </w:t>
      </w:r>
      <w:r w:rsidRPr="004D4663">
        <w:rPr>
          <w:lang w:eastAsia="en-US"/>
        </w:rPr>
        <w:t xml:space="preserve">површине </w:t>
      </w:r>
      <w:r w:rsidRPr="004D4663">
        <w:rPr>
          <w:b/>
          <w:bCs/>
          <w:lang w:eastAsia="en-US"/>
        </w:rPr>
        <w:t>1.974,10 ha</w:t>
      </w:r>
      <w:r w:rsidRPr="004D4663">
        <w:rPr>
          <w:lang w:eastAsia="en-US"/>
        </w:rPr>
        <w:t xml:space="preserve">, са просјечном запремином од </w:t>
      </w:r>
      <w:r w:rsidRPr="004D4663">
        <w:rPr>
          <w:b/>
          <w:bCs/>
          <w:lang w:eastAsia="en-US"/>
        </w:rPr>
        <w:t>247,8 m³/ha</w:t>
      </w:r>
      <w:r w:rsidRPr="004D4663">
        <w:rPr>
          <w:lang w:eastAsia="en-US"/>
        </w:rPr>
        <w:t xml:space="preserve"> и текућим запреминским прирастом од </w:t>
      </w:r>
      <w:r w:rsidRPr="004D4663">
        <w:rPr>
          <w:b/>
          <w:bCs/>
          <w:lang w:eastAsia="en-US"/>
        </w:rPr>
        <w:t>4,</w:t>
      </w:r>
      <w:r>
        <w:rPr>
          <w:b/>
          <w:bCs/>
          <w:lang w:val="sr-Cyrl-BA" w:eastAsia="en-US"/>
        </w:rPr>
        <w:t>1</w:t>
      </w:r>
      <w:r w:rsidRPr="004D4663">
        <w:rPr>
          <w:b/>
          <w:bCs/>
          <w:lang w:eastAsia="en-US"/>
        </w:rPr>
        <w:t xml:space="preserve"> m³/ha</w:t>
      </w:r>
      <w:r w:rsidRPr="004D4663">
        <w:rPr>
          <w:lang w:eastAsia="en-US"/>
        </w:rPr>
        <w:t>), заступљени су сљедећи газдински типови шума поређани према опадајућој заступљености у површини:</w:t>
      </w:r>
    </w:p>
    <w:p w14:paraId="1F67E17E" w14:textId="77777777" w:rsidR="004D4663" w:rsidRPr="004D4663" w:rsidRDefault="004D4663" w:rsidP="004D4663">
      <w:pPr>
        <w:pStyle w:val="a2"/>
        <w:rPr>
          <w:rFonts w:eastAsia="Arial Unicode MS"/>
        </w:rPr>
      </w:pPr>
      <w:r w:rsidRPr="004D4663">
        <w:rPr>
          <w:rFonts w:eastAsia="Arial Unicode MS"/>
        </w:rPr>
        <w:t>2721. Изданачке мешовите шуме липа - Високе шуме липе и осталих лишћара</w:t>
      </w:r>
    </w:p>
    <w:p w14:paraId="7D97CC2B" w14:textId="083962A7" w:rsidR="004D4663" w:rsidRDefault="004D4663" w:rsidP="004D4663">
      <w:pPr>
        <w:pStyle w:val="a0"/>
      </w:pPr>
      <w:r w:rsidRPr="004D4663">
        <w:t xml:space="preserve">Површина: </w:t>
      </w:r>
      <w:r w:rsidRPr="004D4663">
        <w:rPr>
          <w:b/>
          <w:bCs/>
        </w:rPr>
        <w:t>1.140,50 ha</w:t>
      </w:r>
      <w:r w:rsidRPr="004D4663">
        <w:t xml:space="preserve"> (57,77% од укупне </w:t>
      </w:r>
      <w:r w:rsidR="00470884">
        <w:t xml:space="preserve">обрасле </w:t>
      </w:r>
      <w:r w:rsidRPr="004D4663">
        <w:t>површине ГЈ)</w:t>
      </w:r>
    </w:p>
    <w:p w14:paraId="630C51A4" w14:textId="5F9D852B" w:rsidR="004D4663" w:rsidRPr="004D4663" w:rsidRDefault="004D4663" w:rsidP="004D4663">
      <w:pPr>
        <w:pStyle w:val="a0"/>
      </w:pPr>
      <w:r w:rsidRPr="004D4663">
        <w:rPr>
          <w:lang w:val="en-US"/>
        </w:rPr>
        <w:lastRenderedPageBreak/>
        <w:t xml:space="preserve">Просјечна запремина: </w:t>
      </w:r>
      <w:r w:rsidRPr="004D4663">
        <w:rPr>
          <w:b/>
          <w:bCs/>
          <w:lang w:val="en-US"/>
        </w:rPr>
        <w:t>257,1 m³/ha</w:t>
      </w:r>
    </w:p>
    <w:p w14:paraId="1D45A11B" w14:textId="390A9D23" w:rsidR="004D4663" w:rsidRPr="004D4663" w:rsidRDefault="004D4663" w:rsidP="004D4663">
      <w:pPr>
        <w:pStyle w:val="a0"/>
      </w:pPr>
      <w:r w:rsidRPr="004D4663">
        <w:rPr>
          <w:lang w:val="en-US"/>
        </w:rPr>
        <w:t xml:space="preserve">Текући запремински прираст (Iv): </w:t>
      </w:r>
      <w:r w:rsidRPr="004D4663">
        <w:rPr>
          <w:b/>
          <w:bCs/>
          <w:lang w:val="en-US"/>
        </w:rPr>
        <w:t>4,1 m³/ha</w:t>
      </w:r>
    </w:p>
    <w:p w14:paraId="134254CA" w14:textId="77777777" w:rsidR="004D4663" w:rsidRPr="004D4663" w:rsidRDefault="004D4663" w:rsidP="00470884">
      <w:pPr>
        <w:pStyle w:val="a2"/>
        <w:rPr>
          <w:rFonts w:eastAsia="Arial Unicode MS"/>
        </w:rPr>
      </w:pPr>
      <w:r w:rsidRPr="004D4663">
        <w:rPr>
          <w:rFonts w:eastAsia="Arial Unicode MS"/>
        </w:rPr>
        <w:t>2621. Изданачке мешовите шуме храстова - Високе шуме храстова и осталих лишћара</w:t>
      </w:r>
    </w:p>
    <w:p w14:paraId="72BB83E6" w14:textId="148B43EC" w:rsidR="004D4663" w:rsidRPr="004D4663" w:rsidRDefault="004D4663" w:rsidP="00470884">
      <w:pPr>
        <w:pStyle w:val="a0"/>
      </w:pPr>
      <w:r w:rsidRPr="004D4663">
        <w:t xml:space="preserve">Површина: </w:t>
      </w:r>
      <w:r w:rsidRPr="004D4663">
        <w:rPr>
          <w:b/>
          <w:bCs/>
        </w:rPr>
        <w:t>505,30 ha</w:t>
      </w:r>
      <w:r w:rsidRPr="004D4663">
        <w:t xml:space="preserve"> (25,60% од укупне </w:t>
      </w:r>
      <w:r w:rsidR="00470884" w:rsidRPr="00470884">
        <w:t xml:space="preserve">обрасле </w:t>
      </w:r>
      <w:r w:rsidRPr="004D4663">
        <w:t>површине ГЈ)</w:t>
      </w:r>
    </w:p>
    <w:p w14:paraId="1EC00970" w14:textId="5955ED44" w:rsidR="004D4663" w:rsidRPr="004D4663" w:rsidRDefault="004D4663" w:rsidP="00470884">
      <w:pPr>
        <w:pStyle w:val="a0"/>
      </w:pPr>
      <w:r w:rsidRPr="004D4663">
        <w:t xml:space="preserve">Просјечна запремина: </w:t>
      </w:r>
      <w:r w:rsidRPr="004D4663">
        <w:rPr>
          <w:b/>
          <w:bCs/>
        </w:rPr>
        <w:t>242,</w:t>
      </w:r>
      <w:r w:rsidR="00470884">
        <w:rPr>
          <w:b/>
          <w:bCs/>
        </w:rPr>
        <w:t>4</w:t>
      </w:r>
      <w:r w:rsidRPr="004D4663">
        <w:rPr>
          <w:b/>
          <w:bCs/>
        </w:rPr>
        <w:t xml:space="preserve"> m³/ha</w:t>
      </w:r>
    </w:p>
    <w:p w14:paraId="4836E355" w14:textId="5B534607" w:rsidR="004D4663" w:rsidRPr="004D4663" w:rsidRDefault="004D4663" w:rsidP="00470884">
      <w:pPr>
        <w:pStyle w:val="a0"/>
      </w:pPr>
      <w:r w:rsidRPr="004D4663">
        <w:t xml:space="preserve">Текући запремински прираст (Iv): </w:t>
      </w:r>
      <w:r w:rsidRPr="004D4663">
        <w:rPr>
          <w:b/>
          <w:bCs/>
        </w:rPr>
        <w:t>4,</w:t>
      </w:r>
      <w:r w:rsidR="00470884">
        <w:rPr>
          <w:b/>
          <w:bCs/>
        </w:rPr>
        <w:t>3</w:t>
      </w:r>
      <w:r w:rsidRPr="004D4663">
        <w:rPr>
          <w:b/>
          <w:bCs/>
        </w:rPr>
        <w:t xml:space="preserve"> m³/ha</w:t>
      </w:r>
    </w:p>
    <w:p w14:paraId="7CBBFEF4" w14:textId="77777777" w:rsidR="004D4663" w:rsidRPr="004D4663" w:rsidRDefault="004D4663" w:rsidP="00470884">
      <w:pPr>
        <w:pStyle w:val="a2"/>
        <w:rPr>
          <w:rFonts w:eastAsia="Arial Unicode MS"/>
        </w:rPr>
      </w:pPr>
      <w:r w:rsidRPr="004D4663">
        <w:rPr>
          <w:rFonts w:eastAsia="Arial Unicode MS"/>
        </w:rPr>
        <w:t>21121. Изданачке мешовите шуме букве - Високе шуме букве и осталих лишћара и четинара</w:t>
      </w:r>
    </w:p>
    <w:p w14:paraId="5330D6FE" w14:textId="2EFFA736" w:rsidR="004D4663" w:rsidRPr="004D4663" w:rsidRDefault="004D4663" w:rsidP="00470884">
      <w:pPr>
        <w:pStyle w:val="a0"/>
      </w:pPr>
      <w:r w:rsidRPr="004D4663">
        <w:t xml:space="preserve">Површина: </w:t>
      </w:r>
      <w:r w:rsidRPr="004D4663">
        <w:rPr>
          <w:b/>
          <w:bCs/>
        </w:rPr>
        <w:t>212,00 ha</w:t>
      </w:r>
      <w:r w:rsidRPr="004D4663">
        <w:t xml:space="preserve"> (10,74% од укупне </w:t>
      </w:r>
      <w:r w:rsidR="00470884" w:rsidRPr="00470884">
        <w:t xml:space="preserve">обрасле </w:t>
      </w:r>
      <w:r w:rsidRPr="004D4663">
        <w:t>површине ГЈ)</w:t>
      </w:r>
    </w:p>
    <w:p w14:paraId="13B4ADF6" w14:textId="64F615C9" w:rsidR="004D4663" w:rsidRPr="004D4663" w:rsidRDefault="004D4663" w:rsidP="00470884">
      <w:pPr>
        <w:pStyle w:val="a0"/>
      </w:pPr>
      <w:r w:rsidRPr="004D4663">
        <w:t xml:space="preserve">Просјечна запремина: </w:t>
      </w:r>
      <w:r w:rsidRPr="004D4663">
        <w:rPr>
          <w:b/>
          <w:bCs/>
        </w:rPr>
        <w:t>28</w:t>
      </w:r>
      <w:r w:rsidR="00470884">
        <w:rPr>
          <w:b/>
          <w:bCs/>
        </w:rPr>
        <w:t>6,0</w:t>
      </w:r>
      <w:r w:rsidRPr="004D4663">
        <w:rPr>
          <w:b/>
          <w:bCs/>
        </w:rPr>
        <w:t xml:space="preserve"> m³/ha</w:t>
      </w:r>
    </w:p>
    <w:p w14:paraId="1582681F" w14:textId="3E9207AF" w:rsidR="004D4663" w:rsidRPr="004D4663" w:rsidRDefault="004D4663" w:rsidP="00470884">
      <w:pPr>
        <w:pStyle w:val="a0"/>
      </w:pPr>
      <w:r w:rsidRPr="004D4663">
        <w:t xml:space="preserve">Текући запремински прираст (Iv): </w:t>
      </w:r>
      <w:r w:rsidRPr="004D4663">
        <w:rPr>
          <w:b/>
          <w:bCs/>
        </w:rPr>
        <w:t>4,</w:t>
      </w:r>
      <w:r w:rsidR="00470884">
        <w:rPr>
          <w:b/>
          <w:bCs/>
        </w:rPr>
        <w:t>1</w:t>
      </w:r>
      <w:r w:rsidRPr="004D4663">
        <w:rPr>
          <w:b/>
          <w:bCs/>
        </w:rPr>
        <w:t xml:space="preserve"> m³/ha</w:t>
      </w:r>
    </w:p>
    <w:p w14:paraId="46E1381D" w14:textId="77777777" w:rsidR="004D4663" w:rsidRPr="004D4663" w:rsidRDefault="004D4663" w:rsidP="00470884">
      <w:pPr>
        <w:pStyle w:val="a2"/>
        <w:rPr>
          <w:rFonts w:eastAsia="Arial Unicode MS"/>
        </w:rPr>
      </w:pPr>
      <w:r w:rsidRPr="004D4663">
        <w:rPr>
          <w:rFonts w:eastAsia="Arial Unicode MS"/>
        </w:rPr>
        <w:t>2510. Високе мешовите шуме китњака, сладуна и цера</w:t>
      </w:r>
    </w:p>
    <w:p w14:paraId="49329BFB" w14:textId="7FA45B08" w:rsidR="004D4663" w:rsidRPr="004D4663" w:rsidRDefault="004D4663" w:rsidP="00470884">
      <w:pPr>
        <w:pStyle w:val="a0"/>
      </w:pPr>
      <w:r w:rsidRPr="004D4663">
        <w:t xml:space="preserve">Површина: </w:t>
      </w:r>
      <w:r w:rsidRPr="004D4663">
        <w:rPr>
          <w:b/>
          <w:bCs/>
        </w:rPr>
        <w:t>36,50 ha</w:t>
      </w:r>
      <w:r w:rsidRPr="004D4663">
        <w:t xml:space="preserve"> (1,85% од укупне </w:t>
      </w:r>
      <w:r w:rsidR="00470884" w:rsidRPr="00470884">
        <w:t xml:space="preserve">обрасле </w:t>
      </w:r>
      <w:r w:rsidRPr="004D4663">
        <w:t>површине ГЈ)</w:t>
      </w:r>
    </w:p>
    <w:p w14:paraId="3596D828" w14:textId="3CD84C8D" w:rsidR="004D4663" w:rsidRPr="004D4663" w:rsidRDefault="004D4663" w:rsidP="00470884">
      <w:pPr>
        <w:pStyle w:val="a0"/>
      </w:pPr>
      <w:r w:rsidRPr="004D4663">
        <w:t xml:space="preserve">Просјечна запремина: </w:t>
      </w:r>
      <w:r w:rsidRPr="004D4663">
        <w:rPr>
          <w:b/>
          <w:bCs/>
        </w:rPr>
        <w:t>65,</w:t>
      </w:r>
      <w:r w:rsidR="00470884">
        <w:rPr>
          <w:b/>
          <w:bCs/>
        </w:rPr>
        <w:t>5</w:t>
      </w:r>
      <w:r w:rsidRPr="004D4663">
        <w:rPr>
          <w:b/>
          <w:bCs/>
        </w:rPr>
        <w:t xml:space="preserve"> m³/ha</w:t>
      </w:r>
    </w:p>
    <w:p w14:paraId="76EF468D" w14:textId="50FD9497" w:rsidR="004D4663" w:rsidRPr="004D4663" w:rsidRDefault="004D4663" w:rsidP="00470884">
      <w:pPr>
        <w:pStyle w:val="a0"/>
      </w:pPr>
      <w:r w:rsidRPr="004D4663">
        <w:t xml:space="preserve">Текући запремински прираст (Iv): </w:t>
      </w:r>
      <w:r w:rsidRPr="004D4663">
        <w:rPr>
          <w:b/>
          <w:bCs/>
        </w:rPr>
        <w:t>1,4 m³/ha</w:t>
      </w:r>
    </w:p>
    <w:p w14:paraId="54728F20" w14:textId="77777777" w:rsidR="004D4663" w:rsidRPr="004D4663" w:rsidRDefault="004D4663" w:rsidP="00470884">
      <w:pPr>
        <w:pStyle w:val="a2"/>
        <w:rPr>
          <w:rFonts w:eastAsia="Arial Unicode MS"/>
        </w:rPr>
      </w:pPr>
      <w:r w:rsidRPr="004D4663">
        <w:rPr>
          <w:rFonts w:eastAsia="Arial Unicode MS"/>
        </w:rPr>
        <w:t>31211. Високе мешовите шуме борова - Високе шуме лишћара и четинара</w:t>
      </w:r>
    </w:p>
    <w:p w14:paraId="49E99ADD" w14:textId="66E60154" w:rsidR="004D4663" w:rsidRPr="004D4663" w:rsidRDefault="004D4663" w:rsidP="00470884">
      <w:pPr>
        <w:pStyle w:val="a0"/>
      </w:pPr>
      <w:r w:rsidRPr="004D4663">
        <w:t xml:space="preserve">Површина: </w:t>
      </w:r>
      <w:r w:rsidRPr="004D4663">
        <w:rPr>
          <w:b/>
          <w:bCs/>
        </w:rPr>
        <w:t>23,00 ha</w:t>
      </w:r>
      <w:r w:rsidRPr="004D4663">
        <w:t xml:space="preserve"> (1,17% од укупне </w:t>
      </w:r>
      <w:r w:rsidR="00470884" w:rsidRPr="00470884">
        <w:t xml:space="preserve">обрасле </w:t>
      </w:r>
      <w:r w:rsidRPr="004D4663">
        <w:t>површине ГЈ)</w:t>
      </w:r>
    </w:p>
    <w:p w14:paraId="21E6DAC4" w14:textId="1AFEC17B" w:rsidR="004D4663" w:rsidRPr="004D4663" w:rsidRDefault="004D4663" w:rsidP="00470884">
      <w:pPr>
        <w:pStyle w:val="a0"/>
      </w:pPr>
      <w:r w:rsidRPr="004D4663">
        <w:t xml:space="preserve">Просјечна запремина: </w:t>
      </w:r>
      <w:r w:rsidRPr="004D4663">
        <w:rPr>
          <w:b/>
          <w:bCs/>
        </w:rPr>
        <w:t>202,5 m³/ha</w:t>
      </w:r>
    </w:p>
    <w:p w14:paraId="306359CF" w14:textId="3A513A97" w:rsidR="004D4663" w:rsidRPr="004D4663" w:rsidRDefault="004D4663" w:rsidP="00470884">
      <w:pPr>
        <w:pStyle w:val="a0"/>
      </w:pPr>
      <w:r w:rsidRPr="004D4663">
        <w:t xml:space="preserve">Текући запремински прираст (Iv): </w:t>
      </w:r>
      <w:r w:rsidRPr="004D4663">
        <w:rPr>
          <w:b/>
          <w:bCs/>
        </w:rPr>
        <w:t>6,5 m³/ha</w:t>
      </w:r>
    </w:p>
    <w:p w14:paraId="6E793469" w14:textId="77777777" w:rsidR="004D4663" w:rsidRPr="004D4663" w:rsidRDefault="004D4663" w:rsidP="00470884">
      <w:pPr>
        <w:pStyle w:val="a2"/>
        <w:rPr>
          <w:rFonts w:eastAsia="Arial Unicode MS"/>
        </w:rPr>
      </w:pPr>
      <w:r w:rsidRPr="004D4663">
        <w:rPr>
          <w:rFonts w:eastAsia="Arial Unicode MS"/>
        </w:rPr>
        <w:t>2920. Изданачке мешовите шуме багрема</w:t>
      </w:r>
    </w:p>
    <w:p w14:paraId="3ADC94A9" w14:textId="33DAB95B" w:rsidR="004D4663" w:rsidRPr="004D4663" w:rsidRDefault="004D4663" w:rsidP="00470884">
      <w:pPr>
        <w:pStyle w:val="a0"/>
      </w:pPr>
      <w:r w:rsidRPr="004D4663">
        <w:t xml:space="preserve">Површина: </w:t>
      </w:r>
      <w:r w:rsidRPr="004D4663">
        <w:rPr>
          <w:b/>
          <w:bCs/>
        </w:rPr>
        <w:t>15,00 ha</w:t>
      </w:r>
      <w:r w:rsidRPr="004D4663">
        <w:t xml:space="preserve"> (0,76% од укупне </w:t>
      </w:r>
      <w:r w:rsidR="00470884" w:rsidRPr="00470884">
        <w:t xml:space="preserve">обрасле </w:t>
      </w:r>
      <w:r w:rsidRPr="004D4663">
        <w:t>површине ГЈ)</w:t>
      </w:r>
    </w:p>
    <w:p w14:paraId="3B3FDC41" w14:textId="6ED4C09A" w:rsidR="004D4663" w:rsidRPr="004D4663" w:rsidRDefault="004D4663" w:rsidP="00470884">
      <w:pPr>
        <w:pStyle w:val="a0"/>
      </w:pPr>
      <w:r w:rsidRPr="004D4663">
        <w:t xml:space="preserve">Просјечна запремина: </w:t>
      </w:r>
      <w:r w:rsidRPr="004D4663">
        <w:rPr>
          <w:b/>
          <w:bCs/>
        </w:rPr>
        <w:t>84,</w:t>
      </w:r>
      <w:r w:rsidR="00470884">
        <w:rPr>
          <w:b/>
          <w:bCs/>
        </w:rPr>
        <w:t>1</w:t>
      </w:r>
      <w:r w:rsidRPr="004D4663">
        <w:rPr>
          <w:b/>
          <w:bCs/>
        </w:rPr>
        <w:t xml:space="preserve"> m³/ha</w:t>
      </w:r>
    </w:p>
    <w:p w14:paraId="1BF180AF" w14:textId="7DC9A3FC" w:rsidR="004D4663" w:rsidRPr="004D4663" w:rsidRDefault="004D4663" w:rsidP="00470884">
      <w:pPr>
        <w:pStyle w:val="a0"/>
      </w:pPr>
      <w:r w:rsidRPr="004D4663">
        <w:t xml:space="preserve">Текући запремински прираст (Iv): </w:t>
      </w:r>
      <w:r w:rsidRPr="004D4663">
        <w:rPr>
          <w:b/>
          <w:bCs/>
        </w:rPr>
        <w:t>2,</w:t>
      </w:r>
      <w:r w:rsidR="00470884">
        <w:rPr>
          <w:b/>
          <w:bCs/>
        </w:rPr>
        <w:t>4</w:t>
      </w:r>
      <w:r w:rsidRPr="004D4663">
        <w:rPr>
          <w:b/>
          <w:bCs/>
        </w:rPr>
        <w:t xml:space="preserve"> m³/ha</w:t>
      </w:r>
    </w:p>
    <w:p w14:paraId="1AE26F9A" w14:textId="77777777" w:rsidR="004D4663" w:rsidRPr="004D4663" w:rsidRDefault="004D4663" w:rsidP="00470884">
      <w:pPr>
        <w:pStyle w:val="a2"/>
        <w:rPr>
          <w:rFonts w:eastAsia="Arial Unicode MS"/>
        </w:rPr>
      </w:pPr>
      <w:r w:rsidRPr="004D4663">
        <w:rPr>
          <w:rFonts w:eastAsia="Arial Unicode MS"/>
        </w:rPr>
        <w:t>51730. Шибљаци, шикаре и жбунаста вегетација</w:t>
      </w:r>
    </w:p>
    <w:p w14:paraId="7BE018FE" w14:textId="3A04C021" w:rsidR="004D4663" w:rsidRPr="004D4663" w:rsidRDefault="004D4663" w:rsidP="00470884">
      <w:pPr>
        <w:pStyle w:val="a0"/>
      </w:pPr>
      <w:r w:rsidRPr="004D4663">
        <w:t xml:space="preserve">Површина: </w:t>
      </w:r>
      <w:r w:rsidRPr="004D4663">
        <w:rPr>
          <w:b/>
          <w:bCs/>
        </w:rPr>
        <w:t>14,40 ha</w:t>
      </w:r>
      <w:r w:rsidRPr="004D4663">
        <w:t xml:space="preserve"> (0,73% од укупне </w:t>
      </w:r>
      <w:r w:rsidR="00470884" w:rsidRPr="00470884">
        <w:t xml:space="preserve">обрасле </w:t>
      </w:r>
      <w:r w:rsidRPr="004D4663">
        <w:t>површине ГЈ)</w:t>
      </w:r>
    </w:p>
    <w:p w14:paraId="5F2BD55D" w14:textId="6250E440" w:rsidR="004D4663" w:rsidRPr="004D4663" w:rsidRDefault="004D4663" w:rsidP="00470884">
      <w:pPr>
        <w:pStyle w:val="a0"/>
      </w:pPr>
      <w:r w:rsidRPr="004D4663">
        <w:rPr>
          <w:i/>
          <w:iCs/>
        </w:rPr>
        <w:t>Напомена:</w:t>
      </w:r>
      <w:r w:rsidRPr="004D4663">
        <w:t xml:space="preserve"> Ова категорија нема евидентирану дрвну запремину и текући прираст.</w:t>
      </w:r>
    </w:p>
    <w:p w14:paraId="2FA52BD3" w14:textId="77777777" w:rsidR="004D4663" w:rsidRPr="004D4663" w:rsidRDefault="004D4663" w:rsidP="00470884">
      <w:pPr>
        <w:pStyle w:val="a2"/>
        <w:rPr>
          <w:rFonts w:eastAsia="Arial Unicode MS"/>
        </w:rPr>
      </w:pPr>
      <w:r w:rsidRPr="004D4663">
        <w:rPr>
          <w:rFonts w:eastAsia="Arial Unicode MS"/>
        </w:rPr>
        <w:t>1110. Високе мешовите шуме ОМЛ</w:t>
      </w:r>
    </w:p>
    <w:p w14:paraId="6E8F0BBA" w14:textId="25A1BAC3" w:rsidR="004D4663" w:rsidRPr="004D4663" w:rsidRDefault="004D4663" w:rsidP="00470884">
      <w:pPr>
        <w:pStyle w:val="a0"/>
      </w:pPr>
      <w:r w:rsidRPr="004D4663">
        <w:t xml:space="preserve">Површина: </w:t>
      </w:r>
      <w:r w:rsidRPr="004D4663">
        <w:rPr>
          <w:b/>
          <w:bCs/>
        </w:rPr>
        <w:t>13,10 ha</w:t>
      </w:r>
      <w:r w:rsidRPr="004D4663">
        <w:t xml:space="preserve"> (0,66% од укупне </w:t>
      </w:r>
      <w:r w:rsidR="00470884" w:rsidRPr="00470884">
        <w:t xml:space="preserve">обрасле </w:t>
      </w:r>
      <w:r w:rsidRPr="004D4663">
        <w:t>површине ГЈ)</w:t>
      </w:r>
    </w:p>
    <w:p w14:paraId="00C1C2C1" w14:textId="1D683031" w:rsidR="004D4663" w:rsidRPr="004D4663" w:rsidRDefault="004D4663" w:rsidP="00470884">
      <w:pPr>
        <w:pStyle w:val="a0"/>
      </w:pPr>
      <w:r w:rsidRPr="004D4663">
        <w:t xml:space="preserve">Просјечна запремина: </w:t>
      </w:r>
      <w:r w:rsidRPr="004D4663">
        <w:rPr>
          <w:b/>
          <w:bCs/>
        </w:rPr>
        <w:t>159,</w:t>
      </w:r>
      <w:r w:rsidR="00470884">
        <w:rPr>
          <w:b/>
          <w:bCs/>
        </w:rPr>
        <w:t>6</w:t>
      </w:r>
      <w:r w:rsidRPr="004D4663">
        <w:rPr>
          <w:b/>
          <w:bCs/>
        </w:rPr>
        <w:t xml:space="preserve"> m³/ha</w:t>
      </w:r>
    </w:p>
    <w:p w14:paraId="2459140C" w14:textId="410D8CF6" w:rsidR="004D4663" w:rsidRPr="004D4663" w:rsidRDefault="004D4663" w:rsidP="00470884">
      <w:pPr>
        <w:pStyle w:val="a0"/>
      </w:pPr>
      <w:r w:rsidRPr="004D4663">
        <w:t xml:space="preserve">Текући запремински прираст (Iv): </w:t>
      </w:r>
      <w:r w:rsidRPr="004D4663">
        <w:rPr>
          <w:b/>
          <w:bCs/>
        </w:rPr>
        <w:t>3,8 m³/ha</w:t>
      </w:r>
    </w:p>
    <w:p w14:paraId="0862D11A" w14:textId="77777777" w:rsidR="004D4663" w:rsidRPr="004D4663" w:rsidRDefault="004D4663" w:rsidP="00470884">
      <w:pPr>
        <w:pStyle w:val="a2"/>
        <w:rPr>
          <w:rFonts w:eastAsia="Arial Unicode MS"/>
        </w:rPr>
      </w:pPr>
      <w:r w:rsidRPr="004D4663">
        <w:rPr>
          <w:rFonts w:eastAsia="Arial Unicode MS"/>
        </w:rPr>
        <w:t>2821. Изданачке мешовите шуме ОТЛ - Високе мешовите шуме ОТЛ</w:t>
      </w:r>
    </w:p>
    <w:p w14:paraId="51FC8F06" w14:textId="7B477531" w:rsidR="004D4663" w:rsidRPr="004D4663" w:rsidRDefault="004D4663" w:rsidP="00470884">
      <w:pPr>
        <w:pStyle w:val="a0"/>
      </w:pPr>
      <w:r w:rsidRPr="004D4663">
        <w:t xml:space="preserve">Површина: </w:t>
      </w:r>
      <w:r w:rsidRPr="004D4663">
        <w:rPr>
          <w:b/>
          <w:bCs/>
        </w:rPr>
        <w:t>7,3</w:t>
      </w:r>
      <w:r w:rsidR="00470884">
        <w:rPr>
          <w:b/>
          <w:bCs/>
        </w:rPr>
        <w:t>0</w:t>
      </w:r>
      <w:r w:rsidRPr="004D4663">
        <w:rPr>
          <w:b/>
          <w:bCs/>
        </w:rPr>
        <w:t xml:space="preserve"> ha</w:t>
      </w:r>
      <w:r w:rsidRPr="004D4663">
        <w:t xml:space="preserve"> (0,37% од укупне </w:t>
      </w:r>
      <w:r w:rsidR="00470884" w:rsidRPr="00470884">
        <w:t xml:space="preserve">обрасле </w:t>
      </w:r>
      <w:r w:rsidRPr="004D4663">
        <w:t>површине ГЈ)</w:t>
      </w:r>
    </w:p>
    <w:p w14:paraId="6107C0B1" w14:textId="7F67E37D" w:rsidR="004D4663" w:rsidRPr="004D4663" w:rsidRDefault="004D4663" w:rsidP="00470884">
      <w:pPr>
        <w:pStyle w:val="a0"/>
      </w:pPr>
      <w:r w:rsidRPr="004D4663">
        <w:t xml:space="preserve">Просјечна запремина: </w:t>
      </w:r>
      <w:r w:rsidRPr="004D4663">
        <w:rPr>
          <w:b/>
          <w:bCs/>
        </w:rPr>
        <w:t>189,7 m³/ha</w:t>
      </w:r>
    </w:p>
    <w:p w14:paraId="017830DA" w14:textId="4F8F3B01" w:rsidR="004D4663" w:rsidRPr="004D4663" w:rsidRDefault="004D4663" w:rsidP="00470884">
      <w:pPr>
        <w:pStyle w:val="a0"/>
      </w:pPr>
      <w:r w:rsidRPr="004D4663">
        <w:t xml:space="preserve">Текући запремински прираст (Iv): </w:t>
      </w:r>
      <w:r w:rsidRPr="004D4663">
        <w:rPr>
          <w:b/>
          <w:bCs/>
        </w:rPr>
        <w:t>2,6 m³/ha</w:t>
      </w:r>
    </w:p>
    <w:p w14:paraId="7AF6D9E8" w14:textId="77777777" w:rsidR="004D4663" w:rsidRPr="004D4663" w:rsidRDefault="004D4663" w:rsidP="00470884">
      <w:pPr>
        <w:pStyle w:val="a2"/>
        <w:rPr>
          <w:rFonts w:eastAsia="Arial Unicode MS"/>
        </w:rPr>
      </w:pPr>
      <w:r w:rsidRPr="004D4663">
        <w:rPr>
          <w:rFonts w:eastAsia="Arial Unicode MS"/>
        </w:rPr>
        <w:lastRenderedPageBreak/>
        <w:t>31511. Високе мешовите шуме смрче - Високе шуме четинара и лишћара</w:t>
      </w:r>
    </w:p>
    <w:p w14:paraId="6B129AC2" w14:textId="5594E259" w:rsidR="004D4663" w:rsidRPr="004D4663" w:rsidRDefault="004D4663" w:rsidP="00470884">
      <w:pPr>
        <w:pStyle w:val="a0"/>
      </w:pPr>
      <w:r w:rsidRPr="004D4663">
        <w:t xml:space="preserve">Површина: </w:t>
      </w:r>
      <w:r w:rsidRPr="004D4663">
        <w:rPr>
          <w:b/>
          <w:bCs/>
        </w:rPr>
        <w:t>3,40 ha</w:t>
      </w:r>
      <w:r w:rsidRPr="004D4663">
        <w:t xml:space="preserve"> (0,17% од укупне </w:t>
      </w:r>
      <w:r w:rsidR="00470884" w:rsidRPr="00470884">
        <w:t xml:space="preserve">обрасле </w:t>
      </w:r>
      <w:r w:rsidRPr="004D4663">
        <w:t>површине ГЈ)</w:t>
      </w:r>
    </w:p>
    <w:p w14:paraId="43C7E50F" w14:textId="01BDDA5B" w:rsidR="004D4663" w:rsidRPr="004D4663" w:rsidRDefault="004D4663" w:rsidP="00470884">
      <w:pPr>
        <w:pStyle w:val="a0"/>
      </w:pPr>
      <w:r w:rsidRPr="004D4663">
        <w:t xml:space="preserve">Просјечна запремина: </w:t>
      </w:r>
      <w:r w:rsidRPr="004D4663">
        <w:rPr>
          <w:b/>
          <w:bCs/>
        </w:rPr>
        <w:t>166,1 m³/ha</w:t>
      </w:r>
    </w:p>
    <w:p w14:paraId="66AB4F88" w14:textId="736D03B0" w:rsidR="004D4663" w:rsidRPr="004D4663" w:rsidRDefault="004D4663" w:rsidP="00470884">
      <w:pPr>
        <w:pStyle w:val="a0"/>
      </w:pPr>
      <w:r w:rsidRPr="004D4663">
        <w:t xml:space="preserve">Текући запремински прираст (Iv): </w:t>
      </w:r>
      <w:r w:rsidRPr="004D4663">
        <w:rPr>
          <w:b/>
          <w:bCs/>
        </w:rPr>
        <w:t>4,</w:t>
      </w:r>
      <w:r w:rsidR="00470884">
        <w:rPr>
          <w:b/>
          <w:bCs/>
        </w:rPr>
        <w:t>4</w:t>
      </w:r>
      <w:r w:rsidRPr="004D4663">
        <w:rPr>
          <w:b/>
          <w:bCs/>
        </w:rPr>
        <w:t xml:space="preserve"> m³/ha</w:t>
      </w:r>
    </w:p>
    <w:p w14:paraId="55170180" w14:textId="77777777" w:rsidR="004D4663" w:rsidRPr="004D4663" w:rsidRDefault="004D4663" w:rsidP="00470884">
      <w:pPr>
        <w:pStyle w:val="a2"/>
        <w:rPr>
          <w:rFonts w:eastAsia="Arial Unicode MS"/>
        </w:rPr>
      </w:pPr>
      <w:r w:rsidRPr="004D4663">
        <w:rPr>
          <w:rFonts w:eastAsia="Arial Unicode MS"/>
        </w:rPr>
        <w:t>31610. Високе мешовите шуме осталих четинара</w:t>
      </w:r>
    </w:p>
    <w:p w14:paraId="6EA17752" w14:textId="397879EE" w:rsidR="004D4663" w:rsidRPr="004D4663" w:rsidRDefault="004D4663" w:rsidP="00470884">
      <w:pPr>
        <w:pStyle w:val="a0"/>
      </w:pPr>
      <w:r w:rsidRPr="004D4663">
        <w:t xml:space="preserve">Површина: </w:t>
      </w:r>
      <w:r w:rsidRPr="004D4663">
        <w:rPr>
          <w:b/>
          <w:bCs/>
        </w:rPr>
        <w:t>1,80 ha</w:t>
      </w:r>
      <w:r w:rsidRPr="004D4663">
        <w:t xml:space="preserve"> (0,09% од укупне</w:t>
      </w:r>
      <w:r w:rsidR="00470884" w:rsidRPr="00470884">
        <w:t xml:space="preserve"> обрасле</w:t>
      </w:r>
      <w:r w:rsidRPr="004D4663">
        <w:t xml:space="preserve"> површине ГЈ)</w:t>
      </w:r>
    </w:p>
    <w:p w14:paraId="436B6D3D" w14:textId="69CA1C7C" w:rsidR="004D4663" w:rsidRPr="004D4663" w:rsidRDefault="004D4663" w:rsidP="00470884">
      <w:pPr>
        <w:pStyle w:val="a0"/>
      </w:pPr>
      <w:r w:rsidRPr="004D4663">
        <w:t xml:space="preserve">Просјечна запремина: </w:t>
      </w:r>
      <w:r w:rsidRPr="004D4663">
        <w:rPr>
          <w:b/>
          <w:bCs/>
        </w:rPr>
        <w:t>142,9 m³/ha</w:t>
      </w:r>
    </w:p>
    <w:p w14:paraId="0B4A9F18" w14:textId="09B3B0C5" w:rsidR="004D4663" w:rsidRPr="004D4663" w:rsidRDefault="004D4663" w:rsidP="00470884">
      <w:pPr>
        <w:pStyle w:val="a0"/>
      </w:pPr>
      <w:r w:rsidRPr="004D4663">
        <w:t xml:space="preserve">Текући запремински прираст (Iv): </w:t>
      </w:r>
      <w:r w:rsidRPr="004D4663">
        <w:rPr>
          <w:b/>
          <w:bCs/>
        </w:rPr>
        <w:t>8,7 m³/ha</w:t>
      </w:r>
    </w:p>
    <w:p w14:paraId="48C61EB4" w14:textId="77777777" w:rsidR="004D4663" w:rsidRPr="004D4663" w:rsidRDefault="004D4663" w:rsidP="00470884">
      <w:pPr>
        <w:pStyle w:val="a2"/>
        <w:rPr>
          <w:rFonts w:eastAsia="Arial Unicode MS"/>
        </w:rPr>
      </w:pPr>
      <w:r w:rsidRPr="004D4663">
        <w:rPr>
          <w:rFonts w:eastAsia="Arial Unicode MS"/>
        </w:rPr>
        <w:t>2810. Високе мешовите шуме ОТЛ</w:t>
      </w:r>
    </w:p>
    <w:p w14:paraId="7394C810" w14:textId="55D08628" w:rsidR="004D4663" w:rsidRPr="004D4663" w:rsidRDefault="004D4663" w:rsidP="00470884">
      <w:pPr>
        <w:pStyle w:val="a0"/>
      </w:pPr>
      <w:r w:rsidRPr="004D4663">
        <w:t xml:space="preserve">Површина: </w:t>
      </w:r>
      <w:r w:rsidRPr="004D4663">
        <w:rPr>
          <w:b/>
          <w:bCs/>
        </w:rPr>
        <w:t>1,00 ha</w:t>
      </w:r>
      <w:r w:rsidRPr="004D4663">
        <w:t xml:space="preserve"> (0,05% од укупне </w:t>
      </w:r>
      <w:r w:rsidR="00470884" w:rsidRPr="00470884">
        <w:t xml:space="preserve">обрасле </w:t>
      </w:r>
      <w:r w:rsidRPr="004D4663">
        <w:t>површине ГЈ)</w:t>
      </w:r>
    </w:p>
    <w:p w14:paraId="2DCC0480" w14:textId="4228F330" w:rsidR="004D4663" w:rsidRPr="004D4663" w:rsidRDefault="004D4663" w:rsidP="00470884">
      <w:pPr>
        <w:pStyle w:val="a0"/>
      </w:pPr>
      <w:r w:rsidRPr="004D4663">
        <w:t xml:space="preserve">Просјечна запремина: </w:t>
      </w:r>
      <w:r w:rsidRPr="004D4663">
        <w:rPr>
          <w:b/>
          <w:bCs/>
        </w:rPr>
        <w:t>240,6 m³/ha</w:t>
      </w:r>
    </w:p>
    <w:p w14:paraId="06D5718E" w14:textId="38063FB2" w:rsidR="004D4663" w:rsidRPr="004D4663" w:rsidRDefault="004D4663" w:rsidP="00470884">
      <w:pPr>
        <w:pStyle w:val="a0"/>
      </w:pPr>
      <w:r w:rsidRPr="004D4663">
        <w:t xml:space="preserve">Текући запремински прираст (Iv): </w:t>
      </w:r>
      <w:r w:rsidRPr="004D4663">
        <w:rPr>
          <w:b/>
          <w:bCs/>
        </w:rPr>
        <w:t>5,3 m³/ha</w:t>
      </w:r>
    </w:p>
    <w:p w14:paraId="4571F9E6" w14:textId="77777777" w:rsidR="004D4663" w:rsidRPr="004D4663" w:rsidRDefault="004D4663" w:rsidP="00A2037C">
      <w:pPr>
        <w:pStyle w:val="a3"/>
        <w:numPr>
          <w:ilvl w:val="0"/>
          <w:numId w:val="46"/>
        </w:numPr>
        <w:rPr>
          <w:lang w:eastAsia="en-US"/>
        </w:rPr>
      </w:pPr>
      <w:r w:rsidRPr="004D4663">
        <w:rPr>
          <w:b/>
          <w:bCs/>
          <w:lang w:eastAsia="en-US"/>
        </w:rPr>
        <w:t>21110. Високе мешовите шуме букве</w:t>
      </w:r>
    </w:p>
    <w:p w14:paraId="408CD7ED" w14:textId="554729F3" w:rsidR="004D4663" w:rsidRPr="004D4663" w:rsidRDefault="004D4663" w:rsidP="00470884">
      <w:pPr>
        <w:pStyle w:val="a0"/>
      </w:pPr>
      <w:r w:rsidRPr="004D4663">
        <w:t xml:space="preserve">Површина: </w:t>
      </w:r>
      <w:r w:rsidRPr="004D4663">
        <w:rPr>
          <w:b/>
          <w:bCs/>
        </w:rPr>
        <w:t>0,70 ha</w:t>
      </w:r>
      <w:r w:rsidRPr="004D4663">
        <w:t xml:space="preserve"> (0,04% од укупне </w:t>
      </w:r>
      <w:r w:rsidR="00470884" w:rsidRPr="00470884">
        <w:t xml:space="preserve">обрасле </w:t>
      </w:r>
      <w:r w:rsidRPr="004D4663">
        <w:t>површине ГЈ)</w:t>
      </w:r>
    </w:p>
    <w:p w14:paraId="76448419" w14:textId="61D9214C" w:rsidR="004D4663" w:rsidRPr="004D4663" w:rsidRDefault="004D4663" w:rsidP="00470884">
      <w:pPr>
        <w:pStyle w:val="a0"/>
      </w:pPr>
      <w:r w:rsidRPr="004D4663">
        <w:t xml:space="preserve">Просјечна запремина: </w:t>
      </w:r>
      <w:r w:rsidRPr="004D4663">
        <w:rPr>
          <w:b/>
          <w:bCs/>
        </w:rPr>
        <w:t>63,1 m³/ha</w:t>
      </w:r>
    </w:p>
    <w:p w14:paraId="3D8CAD97" w14:textId="61DF5E1D" w:rsidR="004D4663" w:rsidRPr="004D4663" w:rsidRDefault="004D4663" w:rsidP="00470884">
      <w:pPr>
        <w:pStyle w:val="a0"/>
      </w:pPr>
      <w:r w:rsidRPr="004D4663">
        <w:t xml:space="preserve">Текући запремински прираст (Iv): </w:t>
      </w:r>
      <w:r w:rsidRPr="004D4663">
        <w:rPr>
          <w:b/>
          <w:bCs/>
        </w:rPr>
        <w:t>1,1 m³/ha</w:t>
      </w:r>
    </w:p>
    <w:p w14:paraId="58EC5318" w14:textId="77777777" w:rsidR="004D4663" w:rsidRPr="004D4663" w:rsidRDefault="004D4663" w:rsidP="00470884">
      <w:pPr>
        <w:pStyle w:val="a2"/>
        <w:rPr>
          <w:rFonts w:eastAsia="Arial Unicode MS"/>
        </w:rPr>
      </w:pPr>
      <w:r w:rsidRPr="004D4663">
        <w:rPr>
          <w:rFonts w:eastAsia="Arial Unicode MS"/>
        </w:rPr>
        <w:t>1210. Вештачки подигнуте плантаже тополе</w:t>
      </w:r>
    </w:p>
    <w:p w14:paraId="7D3CA65E" w14:textId="2C26A9E8" w:rsidR="004D4663" w:rsidRPr="004D4663" w:rsidRDefault="004D4663" w:rsidP="00470884">
      <w:pPr>
        <w:pStyle w:val="a0"/>
      </w:pPr>
      <w:r w:rsidRPr="004D4663">
        <w:t xml:space="preserve">Површина: </w:t>
      </w:r>
      <w:r w:rsidRPr="004D4663">
        <w:rPr>
          <w:b/>
          <w:bCs/>
        </w:rPr>
        <w:t>0,10 ha</w:t>
      </w:r>
      <w:r w:rsidRPr="004D4663">
        <w:t xml:space="preserve"> (&lt;0,01% од укупне </w:t>
      </w:r>
      <w:r w:rsidR="00470884" w:rsidRPr="00470884">
        <w:t xml:space="preserve">обрасле </w:t>
      </w:r>
      <w:r w:rsidRPr="004D4663">
        <w:t>површине ГЈ)</w:t>
      </w:r>
    </w:p>
    <w:p w14:paraId="1AC75E82" w14:textId="26709F56" w:rsidR="004D4663" w:rsidRPr="004D4663" w:rsidRDefault="004D4663" w:rsidP="00470884">
      <w:pPr>
        <w:pStyle w:val="a0"/>
      </w:pPr>
      <w:r w:rsidRPr="004D4663">
        <w:t xml:space="preserve">Просјечна запремина: </w:t>
      </w:r>
      <w:r w:rsidRPr="004D4663">
        <w:rPr>
          <w:b/>
          <w:bCs/>
        </w:rPr>
        <w:t>165,0 m³/ha</w:t>
      </w:r>
    </w:p>
    <w:p w14:paraId="6D816C87" w14:textId="499D6BED" w:rsidR="004D4663" w:rsidRPr="004D4663" w:rsidRDefault="004D4663" w:rsidP="00470884">
      <w:pPr>
        <w:pStyle w:val="a0"/>
      </w:pPr>
      <w:r w:rsidRPr="004D4663">
        <w:t xml:space="preserve">Текући запремински прираст (Iv): </w:t>
      </w:r>
      <w:r w:rsidRPr="004D4663">
        <w:rPr>
          <w:b/>
          <w:bCs/>
        </w:rPr>
        <w:t>5,0 m³/ha</w:t>
      </w:r>
    </w:p>
    <w:p w14:paraId="4DAA5112" w14:textId="5462D09B" w:rsidR="00372872" w:rsidRDefault="0034569C" w:rsidP="00091000">
      <w:pPr>
        <w:pStyle w:val="Quote"/>
        <w:rPr>
          <w:lang w:val="sr-Cyrl-RS"/>
        </w:rPr>
      </w:pPr>
      <w:r>
        <w:rPr>
          <w:lang w:val="sr-Cyrl-RS"/>
        </w:rPr>
        <w:t xml:space="preserve">Табела </w:t>
      </w:r>
      <w:r w:rsidR="00A17AC4">
        <w:rPr>
          <w:lang w:val="sr-Cyrl-RS"/>
        </w:rPr>
        <w:t>15.</w:t>
      </w:r>
      <w:r w:rsidR="00627693" w:rsidRPr="0015706D">
        <w:rPr>
          <w:lang w:val="sr-Cyrl-RS"/>
        </w:rPr>
        <w:t>Приказ стања шума по газдинаким типовима</w:t>
      </w:r>
      <w:r w:rsidR="00091000">
        <w:rPr>
          <w:lang w:val="sr-Cyrl-RS"/>
        </w:rPr>
        <w:t xml:space="preserve"> и</w:t>
      </w:r>
      <w:r w:rsidR="00345F64">
        <w:rPr>
          <w:lang w:val="sr-Latn-BA"/>
        </w:rPr>
        <w:t xml:space="preserve"> </w:t>
      </w:r>
      <w:r w:rsidR="00091000">
        <w:rPr>
          <w:lang w:val="sr-Cyrl-RS"/>
        </w:rPr>
        <w:t>намени</w:t>
      </w:r>
    </w:p>
    <w:tbl>
      <w:tblPr>
        <w:tblW w:w="0" w:type="auto"/>
        <w:tblLayout w:type="fixed"/>
        <w:tblLook w:val="04A0" w:firstRow="1" w:lastRow="0" w:firstColumn="1" w:lastColumn="0" w:noHBand="0" w:noVBand="1"/>
      </w:tblPr>
      <w:tblGrid>
        <w:gridCol w:w="8006"/>
        <w:gridCol w:w="3760"/>
        <w:gridCol w:w="1701"/>
        <w:gridCol w:w="992"/>
        <w:gridCol w:w="1134"/>
        <w:gridCol w:w="992"/>
        <w:gridCol w:w="992"/>
        <w:gridCol w:w="914"/>
        <w:gridCol w:w="1071"/>
        <w:gridCol w:w="850"/>
      </w:tblGrid>
      <w:tr w:rsidR="000F7872" w:rsidRPr="000F7872" w14:paraId="184DA6B8" w14:textId="77777777" w:rsidTr="000F7872">
        <w:trPr>
          <w:trHeight w:val="300"/>
          <w:tblHeader/>
        </w:trPr>
        <w:tc>
          <w:tcPr>
            <w:tcW w:w="8006" w:type="dxa"/>
            <w:tcBorders>
              <w:top w:val="single" w:sz="4" w:space="0" w:color="auto"/>
              <w:left w:val="nil"/>
              <w:bottom w:val="single" w:sz="4" w:space="0" w:color="auto"/>
              <w:right w:val="nil"/>
            </w:tcBorders>
            <w:shd w:val="clear" w:color="D9E1F2" w:fill="D9E1F2"/>
            <w:noWrap/>
            <w:vAlign w:val="center"/>
            <w:hideMark/>
          </w:tcPr>
          <w:p w14:paraId="30471C7A" w14:textId="77777777" w:rsidR="000F7872" w:rsidRPr="000F7872" w:rsidRDefault="000F7872" w:rsidP="000F7872">
            <w:pPr>
              <w:widowControl/>
              <w:rPr>
                <w:b/>
                <w:bCs/>
                <w:color w:val="000000"/>
                <w:sz w:val="20"/>
                <w:szCs w:val="20"/>
                <w:lang w:val="en-US" w:eastAsia="en-US"/>
              </w:rPr>
            </w:pPr>
            <w:r w:rsidRPr="000F7872">
              <w:rPr>
                <w:b/>
                <w:bCs/>
                <w:color w:val="000000"/>
                <w:sz w:val="20"/>
                <w:szCs w:val="20"/>
                <w:lang w:val="en-US" w:eastAsia="en-US"/>
              </w:rPr>
              <w:t>Газдински тип шуме</w:t>
            </w:r>
          </w:p>
        </w:tc>
        <w:tc>
          <w:tcPr>
            <w:tcW w:w="3760" w:type="dxa"/>
            <w:tcBorders>
              <w:top w:val="single" w:sz="4" w:space="0" w:color="auto"/>
              <w:left w:val="nil"/>
              <w:bottom w:val="single" w:sz="4" w:space="0" w:color="auto"/>
              <w:right w:val="nil"/>
            </w:tcBorders>
            <w:shd w:val="clear" w:color="D9E1F2" w:fill="D9E1F2"/>
            <w:noWrap/>
            <w:vAlign w:val="center"/>
            <w:hideMark/>
          </w:tcPr>
          <w:p w14:paraId="331C307D" w14:textId="77777777" w:rsidR="000F7872" w:rsidRPr="000F7872" w:rsidRDefault="000F7872" w:rsidP="000F7872">
            <w:pPr>
              <w:widowControl/>
              <w:rPr>
                <w:b/>
                <w:bCs/>
                <w:color w:val="000000"/>
                <w:sz w:val="20"/>
                <w:szCs w:val="20"/>
                <w:lang w:val="en-US" w:eastAsia="en-US"/>
              </w:rPr>
            </w:pPr>
            <w:r w:rsidRPr="000F7872">
              <w:rPr>
                <w:b/>
                <w:bCs/>
                <w:color w:val="000000"/>
                <w:sz w:val="20"/>
                <w:szCs w:val="20"/>
                <w:lang w:val="en-US" w:eastAsia="en-US"/>
              </w:rPr>
              <w:t>Намена основна</w:t>
            </w:r>
          </w:p>
        </w:tc>
        <w:tc>
          <w:tcPr>
            <w:tcW w:w="1701" w:type="dxa"/>
            <w:tcBorders>
              <w:top w:val="single" w:sz="4" w:space="0" w:color="auto"/>
              <w:left w:val="nil"/>
              <w:bottom w:val="single" w:sz="4" w:space="0" w:color="auto"/>
              <w:right w:val="nil"/>
            </w:tcBorders>
            <w:shd w:val="clear" w:color="D9E1F2" w:fill="D9E1F2"/>
            <w:noWrap/>
            <w:vAlign w:val="center"/>
            <w:hideMark/>
          </w:tcPr>
          <w:p w14:paraId="5B7CFFC7" w14:textId="2E990506" w:rsidR="000F7872" w:rsidRPr="000F7872" w:rsidRDefault="000F7872" w:rsidP="000F7872">
            <w:pPr>
              <w:widowControl/>
              <w:jc w:val="center"/>
              <w:rPr>
                <w:b/>
                <w:bCs/>
                <w:color w:val="000000"/>
                <w:sz w:val="20"/>
                <w:szCs w:val="20"/>
                <w:lang w:val="en-US" w:eastAsia="en-US"/>
              </w:rPr>
            </w:pPr>
            <w:r w:rsidRPr="000F7872">
              <w:rPr>
                <w:b/>
                <w:bCs/>
                <w:color w:val="000000"/>
                <w:sz w:val="20"/>
                <w:szCs w:val="20"/>
                <w:lang w:val="en-US" w:eastAsia="en-US"/>
              </w:rPr>
              <w:t>Површина под шумом (ha)</w:t>
            </w:r>
          </w:p>
        </w:tc>
        <w:tc>
          <w:tcPr>
            <w:tcW w:w="992" w:type="dxa"/>
            <w:tcBorders>
              <w:top w:val="single" w:sz="4" w:space="0" w:color="auto"/>
              <w:left w:val="nil"/>
              <w:bottom w:val="single" w:sz="4" w:space="0" w:color="auto"/>
              <w:right w:val="nil"/>
            </w:tcBorders>
            <w:shd w:val="clear" w:color="D9E1F2" w:fill="D9E1F2"/>
            <w:noWrap/>
            <w:vAlign w:val="center"/>
            <w:hideMark/>
          </w:tcPr>
          <w:p w14:paraId="656D635C" w14:textId="3F628BC6" w:rsidR="000F7872" w:rsidRPr="000F7872" w:rsidRDefault="000F7872" w:rsidP="000F7872">
            <w:pPr>
              <w:widowControl/>
              <w:jc w:val="center"/>
              <w:rPr>
                <w:b/>
                <w:bCs/>
                <w:color w:val="000000"/>
                <w:sz w:val="20"/>
                <w:szCs w:val="20"/>
                <w:lang w:val="en-US" w:eastAsia="en-US"/>
              </w:rPr>
            </w:pPr>
            <w:r w:rsidRPr="000F7872">
              <w:rPr>
                <w:b/>
                <w:bCs/>
                <w:color w:val="000000"/>
                <w:sz w:val="20"/>
                <w:szCs w:val="20"/>
                <w:lang w:val="en-US" w:eastAsia="en-US"/>
              </w:rPr>
              <w:t>%P</w:t>
            </w:r>
          </w:p>
        </w:tc>
        <w:tc>
          <w:tcPr>
            <w:tcW w:w="1134" w:type="dxa"/>
            <w:tcBorders>
              <w:top w:val="single" w:sz="4" w:space="0" w:color="auto"/>
              <w:left w:val="nil"/>
              <w:bottom w:val="single" w:sz="4" w:space="0" w:color="auto"/>
              <w:right w:val="nil"/>
            </w:tcBorders>
            <w:shd w:val="clear" w:color="D9E1F2" w:fill="D9E1F2"/>
            <w:noWrap/>
            <w:vAlign w:val="center"/>
            <w:hideMark/>
          </w:tcPr>
          <w:p w14:paraId="3089BA1B" w14:textId="4299078B" w:rsidR="000F7872" w:rsidRPr="000F7872" w:rsidRDefault="000F7872" w:rsidP="000F7872">
            <w:pPr>
              <w:widowControl/>
              <w:jc w:val="center"/>
              <w:rPr>
                <w:b/>
                <w:bCs/>
                <w:color w:val="000000"/>
                <w:sz w:val="20"/>
                <w:szCs w:val="20"/>
                <w:lang w:val="en-US" w:eastAsia="en-US"/>
              </w:rPr>
            </w:pPr>
            <w:r w:rsidRPr="000F7872">
              <w:rPr>
                <w:b/>
                <w:bCs/>
                <w:color w:val="000000"/>
                <w:sz w:val="20"/>
                <w:szCs w:val="20"/>
                <w:lang w:val="en-US" w:eastAsia="en-US"/>
              </w:rPr>
              <w:t>V (m³)</w:t>
            </w:r>
          </w:p>
        </w:tc>
        <w:tc>
          <w:tcPr>
            <w:tcW w:w="992" w:type="dxa"/>
            <w:tcBorders>
              <w:top w:val="single" w:sz="4" w:space="0" w:color="auto"/>
              <w:left w:val="nil"/>
              <w:bottom w:val="single" w:sz="4" w:space="0" w:color="auto"/>
              <w:right w:val="nil"/>
            </w:tcBorders>
            <w:shd w:val="clear" w:color="D9E1F2" w:fill="D9E1F2"/>
            <w:noWrap/>
            <w:vAlign w:val="center"/>
            <w:hideMark/>
          </w:tcPr>
          <w:p w14:paraId="2EB5770D" w14:textId="03C32675" w:rsidR="000F7872" w:rsidRPr="000F7872" w:rsidRDefault="000F7872" w:rsidP="000F7872">
            <w:pPr>
              <w:widowControl/>
              <w:jc w:val="center"/>
              <w:rPr>
                <w:b/>
                <w:bCs/>
                <w:color w:val="000000"/>
                <w:sz w:val="20"/>
                <w:szCs w:val="20"/>
                <w:lang w:val="en-US" w:eastAsia="en-US"/>
              </w:rPr>
            </w:pPr>
            <w:r w:rsidRPr="000F7872">
              <w:rPr>
                <w:b/>
                <w:bCs/>
                <w:color w:val="000000"/>
                <w:sz w:val="20"/>
                <w:szCs w:val="20"/>
                <w:lang w:val="en-US" w:eastAsia="en-US"/>
              </w:rPr>
              <w:t>%V</w:t>
            </w:r>
          </w:p>
        </w:tc>
        <w:tc>
          <w:tcPr>
            <w:tcW w:w="992" w:type="dxa"/>
            <w:tcBorders>
              <w:top w:val="single" w:sz="4" w:space="0" w:color="auto"/>
              <w:left w:val="nil"/>
              <w:bottom w:val="single" w:sz="4" w:space="0" w:color="auto"/>
              <w:right w:val="nil"/>
            </w:tcBorders>
            <w:shd w:val="clear" w:color="D9E1F2" w:fill="D9E1F2"/>
            <w:noWrap/>
            <w:vAlign w:val="center"/>
            <w:hideMark/>
          </w:tcPr>
          <w:p w14:paraId="02A4EE04" w14:textId="70A70A80" w:rsidR="000F7872" w:rsidRPr="000F7872" w:rsidRDefault="000F7872" w:rsidP="000F7872">
            <w:pPr>
              <w:widowControl/>
              <w:jc w:val="center"/>
              <w:rPr>
                <w:b/>
                <w:bCs/>
                <w:color w:val="000000"/>
                <w:sz w:val="20"/>
                <w:szCs w:val="20"/>
                <w:lang w:val="en-US" w:eastAsia="en-US"/>
              </w:rPr>
            </w:pPr>
            <w:r w:rsidRPr="000F7872">
              <w:rPr>
                <w:b/>
                <w:bCs/>
                <w:color w:val="000000"/>
                <w:sz w:val="20"/>
                <w:szCs w:val="20"/>
                <w:lang w:val="en-US" w:eastAsia="en-US"/>
              </w:rPr>
              <w:t>V (m³/ha)</w:t>
            </w:r>
          </w:p>
        </w:tc>
        <w:tc>
          <w:tcPr>
            <w:tcW w:w="914" w:type="dxa"/>
            <w:tcBorders>
              <w:top w:val="single" w:sz="4" w:space="0" w:color="auto"/>
              <w:left w:val="nil"/>
              <w:bottom w:val="single" w:sz="4" w:space="0" w:color="auto"/>
              <w:right w:val="nil"/>
            </w:tcBorders>
            <w:shd w:val="clear" w:color="D9E1F2" w:fill="D9E1F2"/>
            <w:noWrap/>
            <w:vAlign w:val="center"/>
            <w:hideMark/>
          </w:tcPr>
          <w:p w14:paraId="0C4BBD17" w14:textId="534AD2F3" w:rsidR="000F7872" w:rsidRPr="000F7872" w:rsidRDefault="000F7872" w:rsidP="000F7872">
            <w:pPr>
              <w:widowControl/>
              <w:jc w:val="center"/>
              <w:rPr>
                <w:b/>
                <w:bCs/>
                <w:color w:val="000000"/>
                <w:sz w:val="20"/>
                <w:szCs w:val="20"/>
                <w:lang w:val="en-US" w:eastAsia="en-US"/>
              </w:rPr>
            </w:pPr>
            <w:r w:rsidRPr="000F7872">
              <w:rPr>
                <w:b/>
                <w:bCs/>
                <w:color w:val="000000"/>
                <w:sz w:val="20"/>
                <w:szCs w:val="20"/>
                <w:lang w:val="en-US" w:eastAsia="en-US"/>
              </w:rPr>
              <w:t>Iv (m³)</w:t>
            </w:r>
          </w:p>
        </w:tc>
        <w:tc>
          <w:tcPr>
            <w:tcW w:w="1071" w:type="dxa"/>
            <w:tcBorders>
              <w:top w:val="single" w:sz="4" w:space="0" w:color="auto"/>
              <w:left w:val="nil"/>
              <w:bottom w:val="single" w:sz="4" w:space="0" w:color="auto"/>
              <w:right w:val="nil"/>
            </w:tcBorders>
            <w:shd w:val="clear" w:color="D9E1F2" w:fill="D9E1F2"/>
            <w:noWrap/>
            <w:vAlign w:val="center"/>
            <w:hideMark/>
          </w:tcPr>
          <w:p w14:paraId="50A1C039" w14:textId="788B9741" w:rsidR="000F7872" w:rsidRPr="000F7872" w:rsidRDefault="000F7872" w:rsidP="000F7872">
            <w:pPr>
              <w:widowControl/>
              <w:jc w:val="center"/>
              <w:rPr>
                <w:b/>
                <w:bCs/>
                <w:color w:val="000000"/>
                <w:sz w:val="20"/>
                <w:szCs w:val="20"/>
                <w:lang w:val="en-US" w:eastAsia="en-US"/>
              </w:rPr>
            </w:pPr>
            <w:r w:rsidRPr="000F7872">
              <w:rPr>
                <w:b/>
                <w:bCs/>
                <w:color w:val="000000"/>
                <w:sz w:val="20"/>
                <w:szCs w:val="20"/>
                <w:lang w:val="en-US" w:eastAsia="en-US"/>
              </w:rPr>
              <w:t>%Iv</w:t>
            </w:r>
          </w:p>
        </w:tc>
        <w:tc>
          <w:tcPr>
            <w:tcW w:w="850" w:type="dxa"/>
            <w:tcBorders>
              <w:top w:val="single" w:sz="4" w:space="0" w:color="auto"/>
              <w:left w:val="nil"/>
              <w:bottom w:val="single" w:sz="4" w:space="0" w:color="auto"/>
              <w:right w:val="nil"/>
            </w:tcBorders>
            <w:shd w:val="clear" w:color="D9E1F2" w:fill="D9E1F2"/>
            <w:noWrap/>
            <w:vAlign w:val="center"/>
            <w:hideMark/>
          </w:tcPr>
          <w:p w14:paraId="68582343" w14:textId="1E3696CB" w:rsidR="000F7872" w:rsidRPr="000F7872" w:rsidRDefault="000F7872" w:rsidP="000F7872">
            <w:pPr>
              <w:widowControl/>
              <w:jc w:val="center"/>
              <w:rPr>
                <w:b/>
                <w:bCs/>
                <w:color w:val="000000"/>
                <w:sz w:val="20"/>
                <w:szCs w:val="20"/>
                <w:lang w:val="en-US" w:eastAsia="en-US"/>
              </w:rPr>
            </w:pPr>
            <w:r w:rsidRPr="000F7872">
              <w:rPr>
                <w:b/>
                <w:bCs/>
                <w:color w:val="000000"/>
                <w:sz w:val="20"/>
                <w:szCs w:val="20"/>
                <w:lang w:val="en-US" w:eastAsia="en-US"/>
              </w:rPr>
              <w:t>Iv (m³/ha)</w:t>
            </w:r>
          </w:p>
        </w:tc>
      </w:tr>
      <w:tr w:rsidR="000F7872" w:rsidRPr="000F7872" w14:paraId="63A30684" w14:textId="77777777" w:rsidTr="000F7872">
        <w:trPr>
          <w:trHeight w:val="300"/>
        </w:trPr>
        <w:tc>
          <w:tcPr>
            <w:tcW w:w="8006" w:type="dxa"/>
            <w:tcBorders>
              <w:top w:val="nil"/>
              <w:left w:val="nil"/>
              <w:bottom w:val="single" w:sz="4" w:space="0" w:color="8EA9DB"/>
              <w:right w:val="nil"/>
            </w:tcBorders>
            <w:noWrap/>
            <w:vAlign w:val="bottom"/>
            <w:hideMark/>
          </w:tcPr>
          <w:p w14:paraId="7601B177" w14:textId="77777777" w:rsidR="000F7872" w:rsidRPr="000F7872" w:rsidRDefault="000F7872" w:rsidP="000F7872">
            <w:pPr>
              <w:widowControl/>
              <w:rPr>
                <w:b/>
                <w:bCs/>
                <w:color w:val="000000"/>
                <w:sz w:val="20"/>
                <w:szCs w:val="20"/>
                <w:lang w:val="en-US" w:eastAsia="en-US"/>
              </w:rPr>
            </w:pPr>
            <w:r w:rsidRPr="000F7872">
              <w:rPr>
                <w:b/>
                <w:bCs/>
                <w:color w:val="000000"/>
                <w:sz w:val="20"/>
                <w:szCs w:val="20"/>
                <w:lang w:val="en-US" w:eastAsia="en-US"/>
              </w:rPr>
              <w:t>1110. Високе мешовите шуме ОМЛ</w:t>
            </w:r>
          </w:p>
        </w:tc>
        <w:tc>
          <w:tcPr>
            <w:tcW w:w="3760" w:type="dxa"/>
            <w:tcBorders>
              <w:top w:val="nil"/>
              <w:left w:val="nil"/>
              <w:bottom w:val="nil"/>
              <w:right w:val="nil"/>
            </w:tcBorders>
            <w:noWrap/>
            <w:vAlign w:val="bottom"/>
            <w:hideMark/>
          </w:tcPr>
          <w:p w14:paraId="3A020D27" w14:textId="77777777" w:rsidR="000F7872" w:rsidRPr="000F7872" w:rsidRDefault="000F7872" w:rsidP="000F7872">
            <w:pPr>
              <w:widowControl/>
              <w:rPr>
                <w:color w:val="000000"/>
                <w:sz w:val="20"/>
                <w:szCs w:val="20"/>
                <w:lang w:val="en-US" w:eastAsia="en-US"/>
              </w:rPr>
            </w:pPr>
            <w:r w:rsidRPr="000F7872">
              <w:rPr>
                <w:color w:val="000000"/>
                <w:sz w:val="20"/>
                <w:szCs w:val="20"/>
                <w:lang w:val="en-US" w:eastAsia="en-US"/>
              </w:rPr>
              <w:t>59. Национални парк - II степен заштите</w:t>
            </w:r>
          </w:p>
        </w:tc>
        <w:tc>
          <w:tcPr>
            <w:tcW w:w="1701" w:type="dxa"/>
            <w:tcBorders>
              <w:top w:val="nil"/>
              <w:left w:val="nil"/>
              <w:bottom w:val="nil"/>
              <w:right w:val="nil"/>
            </w:tcBorders>
            <w:noWrap/>
            <w:vAlign w:val="bottom"/>
            <w:hideMark/>
          </w:tcPr>
          <w:p w14:paraId="7BBF72CC"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13,14</w:t>
            </w:r>
          </w:p>
        </w:tc>
        <w:tc>
          <w:tcPr>
            <w:tcW w:w="992" w:type="dxa"/>
            <w:tcBorders>
              <w:top w:val="nil"/>
              <w:left w:val="nil"/>
              <w:bottom w:val="nil"/>
              <w:right w:val="nil"/>
            </w:tcBorders>
            <w:noWrap/>
            <w:vAlign w:val="bottom"/>
            <w:hideMark/>
          </w:tcPr>
          <w:p w14:paraId="7AA3EFF2"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0,67%</w:t>
            </w:r>
          </w:p>
        </w:tc>
        <w:tc>
          <w:tcPr>
            <w:tcW w:w="1134" w:type="dxa"/>
            <w:tcBorders>
              <w:top w:val="nil"/>
              <w:left w:val="nil"/>
              <w:bottom w:val="nil"/>
              <w:right w:val="nil"/>
            </w:tcBorders>
            <w:noWrap/>
            <w:vAlign w:val="bottom"/>
            <w:hideMark/>
          </w:tcPr>
          <w:p w14:paraId="7E391038"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2.090,4</w:t>
            </w:r>
          </w:p>
        </w:tc>
        <w:tc>
          <w:tcPr>
            <w:tcW w:w="992" w:type="dxa"/>
            <w:tcBorders>
              <w:top w:val="nil"/>
              <w:left w:val="nil"/>
              <w:bottom w:val="nil"/>
              <w:right w:val="nil"/>
            </w:tcBorders>
            <w:noWrap/>
            <w:vAlign w:val="bottom"/>
            <w:hideMark/>
          </w:tcPr>
          <w:p w14:paraId="6E30378A"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0,43%</w:t>
            </w:r>
          </w:p>
        </w:tc>
        <w:tc>
          <w:tcPr>
            <w:tcW w:w="992" w:type="dxa"/>
            <w:tcBorders>
              <w:top w:val="nil"/>
              <w:left w:val="nil"/>
              <w:bottom w:val="nil"/>
              <w:right w:val="nil"/>
            </w:tcBorders>
            <w:noWrap/>
            <w:vAlign w:val="bottom"/>
            <w:hideMark/>
          </w:tcPr>
          <w:p w14:paraId="4ACFAB6F"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159,1</w:t>
            </w:r>
          </w:p>
        </w:tc>
        <w:tc>
          <w:tcPr>
            <w:tcW w:w="914" w:type="dxa"/>
            <w:tcBorders>
              <w:top w:val="nil"/>
              <w:left w:val="nil"/>
              <w:bottom w:val="nil"/>
              <w:right w:val="nil"/>
            </w:tcBorders>
            <w:noWrap/>
            <w:vAlign w:val="bottom"/>
            <w:hideMark/>
          </w:tcPr>
          <w:p w14:paraId="1BF0965F"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50,4</w:t>
            </w:r>
          </w:p>
        </w:tc>
        <w:tc>
          <w:tcPr>
            <w:tcW w:w="1071" w:type="dxa"/>
            <w:tcBorders>
              <w:top w:val="nil"/>
              <w:left w:val="nil"/>
              <w:bottom w:val="nil"/>
              <w:right w:val="nil"/>
            </w:tcBorders>
            <w:noWrap/>
            <w:vAlign w:val="bottom"/>
            <w:hideMark/>
          </w:tcPr>
          <w:p w14:paraId="77C57434"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0,62%</w:t>
            </w:r>
          </w:p>
        </w:tc>
        <w:tc>
          <w:tcPr>
            <w:tcW w:w="850" w:type="dxa"/>
            <w:tcBorders>
              <w:top w:val="nil"/>
              <w:left w:val="nil"/>
              <w:bottom w:val="nil"/>
              <w:right w:val="nil"/>
            </w:tcBorders>
            <w:noWrap/>
            <w:vAlign w:val="bottom"/>
            <w:hideMark/>
          </w:tcPr>
          <w:p w14:paraId="6D07E9D8"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3,8</w:t>
            </w:r>
          </w:p>
        </w:tc>
      </w:tr>
      <w:tr w:rsidR="000F7872" w:rsidRPr="000F7872" w14:paraId="64C8081D" w14:textId="77777777" w:rsidTr="000F7872">
        <w:trPr>
          <w:trHeight w:val="300"/>
        </w:trPr>
        <w:tc>
          <w:tcPr>
            <w:tcW w:w="11766" w:type="dxa"/>
            <w:gridSpan w:val="2"/>
            <w:tcBorders>
              <w:top w:val="single" w:sz="4" w:space="0" w:color="auto"/>
              <w:left w:val="nil"/>
              <w:bottom w:val="single" w:sz="4" w:space="0" w:color="auto"/>
              <w:right w:val="nil"/>
            </w:tcBorders>
            <w:noWrap/>
            <w:vAlign w:val="bottom"/>
            <w:hideMark/>
          </w:tcPr>
          <w:p w14:paraId="003DEA52" w14:textId="77777777" w:rsidR="000F7872" w:rsidRPr="000F7872" w:rsidRDefault="000F7872" w:rsidP="000F7872">
            <w:pPr>
              <w:widowControl/>
              <w:rPr>
                <w:b/>
                <w:bCs/>
                <w:color w:val="000000"/>
                <w:sz w:val="20"/>
                <w:szCs w:val="20"/>
                <w:lang w:val="en-US" w:eastAsia="en-US"/>
              </w:rPr>
            </w:pPr>
            <w:r w:rsidRPr="000F7872">
              <w:rPr>
                <w:b/>
                <w:bCs/>
                <w:color w:val="000000"/>
                <w:sz w:val="20"/>
                <w:szCs w:val="20"/>
                <w:lang w:val="en-US" w:eastAsia="en-US"/>
              </w:rPr>
              <w:t xml:space="preserve">1110. Високе мешовите шуме ОМЛ укупно </w:t>
            </w:r>
          </w:p>
        </w:tc>
        <w:tc>
          <w:tcPr>
            <w:tcW w:w="1701" w:type="dxa"/>
            <w:tcBorders>
              <w:top w:val="single" w:sz="4" w:space="0" w:color="auto"/>
              <w:left w:val="nil"/>
              <w:bottom w:val="single" w:sz="4" w:space="0" w:color="auto"/>
              <w:right w:val="nil"/>
            </w:tcBorders>
            <w:noWrap/>
            <w:vAlign w:val="bottom"/>
            <w:hideMark/>
          </w:tcPr>
          <w:p w14:paraId="625302A3"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13,14</w:t>
            </w:r>
          </w:p>
        </w:tc>
        <w:tc>
          <w:tcPr>
            <w:tcW w:w="992" w:type="dxa"/>
            <w:tcBorders>
              <w:top w:val="single" w:sz="4" w:space="0" w:color="auto"/>
              <w:left w:val="nil"/>
              <w:bottom w:val="single" w:sz="4" w:space="0" w:color="auto"/>
              <w:right w:val="nil"/>
            </w:tcBorders>
            <w:noWrap/>
            <w:vAlign w:val="bottom"/>
            <w:hideMark/>
          </w:tcPr>
          <w:p w14:paraId="2598FF8F"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0,67%</w:t>
            </w:r>
          </w:p>
        </w:tc>
        <w:tc>
          <w:tcPr>
            <w:tcW w:w="1134" w:type="dxa"/>
            <w:tcBorders>
              <w:top w:val="single" w:sz="4" w:space="0" w:color="auto"/>
              <w:left w:val="nil"/>
              <w:bottom w:val="single" w:sz="4" w:space="0" w:color="auto"/>
              <w:right w:val="nil"/>
            </w:tcBorders>
            <w:noWrap/>
            <w:vAlign w:val="bottom"/>
            <w:hideMark/>
          </w:tcPr>
          <w:p w14:paraId="7990D8BA"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2.090,4</w:t>
            </w:r>
          </w:p>
        </w:tc>
        <w:tc>
          <w:tcPr>
            <w:tcW w:w="992" w:type="dxa"/>
            <w:tcBorders>
              <w:top w:val="single" w:sz="4" w:space="0" w:color="auto"/>
              <w:left w:val="nil"/>
              <w:bottom w:val="single" w:sz="4" w:space="0" w:color="auto"/>
              <w:right w:val="nil"/>
            </w:tcBorders>
            <w:noWrap/>
            <w:vAlign w:val="bottom"/>
            <w:hideMark/>
          </w:tcPr>
          <w:p w14:paraId="44D75839"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0,43%</w:t>
            </w:r>
          </w:p>
        </w:tc>
        <w:tc>
          <w:tcPr>
            <w:tcW w:w="992" w:type="dxa"/>
            <w:tcBorders>
              <w:top w:val="single" w:sz="4" w:space="0" w:color="auto"/>
              <w:left w:val="nil"/>
              <w:bottom w:val="single" w:sz="4" w:space="0" w:color="auto"/>
              <w:right w:val="nil"/>
            </w:tcBorders>
            <w:noWrap/>
            <w:vAlign w:val="bottom"/>
            <w:hideMark/>
          </w:tcPr>
          <w:p w14:paraId="146057E7"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159,1</w:t>
            </w:r>
          </w:p>
        </w:tc>
        <w:tc>
          <w:tcPr>
            <w:tcW w:w="914" w:type="dxa"/>
            <w:tcBorders>
              <w:top w:val="single" w:sz="4" w:space="0" w:color="auto"/>
              <w:left w:val="nil"/>
              <w:bottom w:val="single" w:sz="4" w:space="0" w:color="auto"/>
              <w:right w:val="nil"/>
            </w:tcBorders>
            <w:noWrap/>
            <w:vAlign w:val="bottom"/>
            <w:hideMark/>
          </w:tcPr>
          <w:p w14:paraId="4F19008C"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50,4</w:t>
            </w:r>
          </w:p>
        </w:tc>
        <w:tc>
          <w:tcPr>
            <w:tcW w:w="1071" w:type="dxa"/>
            <w:tcBorders>
              <w:top w:val="single" w:sz="4" w:space="0" w:color="auto"/>
              <w:left w:val="nil"/>
              <w:bottom w:val="single" w:sz="4" w:space="0" w:color="auto"/>
              <w:right w:val="nil"/>
            </w:tcBorders>
            <w:noWrap/>
            <w:vAlign w:val="bottom"/>
            <w:hideMark/>
          </w:tcPr>
          <w:p w14:paraId="0D36ED94"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0,62%</w:t>
            </w:r>
          </w:p>
        </w:tc>
        <w:tc>
          <w:tcPr>
            <w:tcW w:w="850" w:type="dxa"/>
            <w:tcBorders>
              <w:top w:val="single" w:sz="4" w:space="0" w:color="auto"/>
              <w:left w:val="nil"/>
              <w:bottom w:val="single" w:sz="4" w:space="0" w:color="auto"/>
              <w:right w:val="nil"/>
            </w:tcBorders>
            <w:noWrap/>
            <w:vAlign w:val="bottom"/>
            <w:hideMark/>
          </w:tcPr>
          <w:p w14:paraId="0F44FDC4"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3,8</w:t>
            </w:r>
          </w:p>
        </w:tc>
      </w:tr>
      <w:tr w:rsidR="000F7872" w:rsidRPr="000F7872" w14:paraId="72FD782A" w14:textId="77777777" w:rsidTr="000F7872">
        <w:trPr>
          <w:trHeight w:val="300"/>
        </w:trPr>
        <w:tc>
          <w:tcPr>
            <w:tcW w:w="8006" w:type="dxa"/>
            <w:tcBorders>
              <w:top w:val="nil"/>
              <w:left w:val="nil"/>
              <w:bottom w:val="single" w:sz="4" w:space="0" w:color="8EA9DB"/>
              <w:right w:val="nil"/>
            </w:tcBorders>
            <w:noWrap/>
            <w:vAlign w:val="bottom"/>
            <w:hideMark/>
          </w:tcPr>
          <w:p w14:paraId="68EC3E6A" w14:textId="77777777" w:rsidR="000F7872" w:rsidRPr="000F7872" w:rsidRDefault="000F7872" w:rsidP="000F7872">
            <w:pPr>
              <w:widowControl/>
              <w:rPr>
                <w:b/>
                <w:bCs/>
                <w:color w:val="000000"/>
                <w:sz w:val="20"/>
                <w:szCs w:val="20"/>
                <w:lang w:val="en-US" w:eastAsia="en-US"/>
              </w:rPr>
            </w:pPr>
            <w:r w:rsidRPr="000F7872">
              <w:rPr>
                <w:b/>
                <w:bCs/>
                <w:color w:val="000000"/>
                <w:sz w:val="20"/>
                <w:szCs w:val="20"/>
                <w:lang w:val="en-US" w:eastAsia="en-US"/>
              </w:rPr>
              <w:t>1210. Вештачки подигнуте плантаже тополе</w:t>
            </w:r>
          </w:p>
        </w:tc>
        <w:tc>
          <w:tcPr>
            <w:tcW w:w="3760" w:type="dxa"/>
            <w:tcBorders>
              <w:top w:val="nil"/>
              <w:left w:val="nil"/>
              <w:bottom w:val="nil"/>
              <w:right w:val="nil"/>
            </w:tcBorders>
            <w:noWrap/>
            <w:vAlign w:val="bottom"/>
            <w:hideMark/>
          </w:tcPr>
          <w:p w14:paraId="4A234857" w14:textId="77777777" w:rsidR="000F7872" w:rsidRPr="000F7872" w:rsidRDefault="000F7872" w:rsidP="000F7872">
            <w:pPr>
              <w:widowControl/>
              <w:rPr>
                <w:color w:val="000000"/>
                <w:sz w:val="20"/>
                <w:szCs w:val="20"/>
                <w:lang w:val="en-US" w:eastAsia="en-US"/>
              </w:rPr>
            </w:pPr>
            <w:r w:rsidRPr="000F7872">
              <w:rPr>
                <w:color w:val="000000"/>
                <w:sz w:val="20"/>
                <w:szCs w:val="20"/>
                <w:lang w:val="en-US" w:eastAsia="en-US"/>
              </w:rPr>
              <w:t>59. Национални парк - II степен заштите</w:t>
            </w:r>
          </w:p>
        </w:tc>
        <w:tc>
          <w:tcPr>
            <w:tcW w:w="1701" w:type="dxa"/>
            <w:tcBorders>
              <w:top w:val="nil"/>
              <w:left w:val="nil"/>
              <w:bottom w:val="nil"/>
              <w:right w:val="nil"/>
            </w:tcBorders>
            <w:noWrap/>
            <w:vAlign w:val="bottom"/>
            <w:hideMark/>
          </w:tcPr>
          <w:p w14:paraId="469B17A8"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0,06</w:t>
            </w:r>
          </w:p>
        </w:tc>
        <w:tc>
          <w:tcPr>
            <w:tcW w:w="992" w:type="dxa"/>
            <w:tcBorders>
              <w:top w:val="nil"/>
              <w:left w:val="nil"/>
              <w:bottom w:val="nil"/>
              <w:right w:val="nil"/>
            </w:tcBorders>
            <w:noWrap/>
            <w:vAlign w:val="bottom"/>
            <w:hideMark/>
          </w:tcPr>
          <w:p w14:paraId="46E77101"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0,00%</w:t>
            </w:r>
          </w:p>
        </w:tc>
        <w:tc>
          <w:tcPr>
            <w:tcW w:w="1134" w:type="dxa"/>
            <w:tcBorders>
              <w:top w:val="nil"/>
              <w:left w:val="nil"/>
              <w:bottom w:val="nil"/>
              <w:right w:val="nil"/>
            </w:tcBorders>
            <w:noWrap/>
            <w:vAlign w:val="bottom"/>
            <w:hideMark/>
          </w:tcPr>
          <w:p w14:paraId="37E71F90"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16,5</w:t>
            </w:r>
          </w:p>
        </w:tc>
        <w:tc>
          <w:tcPr>
            <w:tcW w:w="992" w:type="dxa"/>
            <w:tcBorders>
              <w:top w:val="nil"/>
              <w:left w:val="nil"/>
              <w:bottom w:val="nil"/>
              <w:right w:val="nil"/>
            </w:tcBorders>
            <w:noWrap/>
            <w:vAlign w:val="bottom"/>
            <w:hideMark/>
          </w:tcPr>
          <w:p w14:paraId="38B295E1"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0,00%</w:t>
            </w:r>
          </w:p>
        </w:tc>
        <w:tc>
          <w:tcPr>
            <w:tcW w:w="992" w:type="dxa"/>
            <w:tcBorders>
              <w:top w:val="nil"/>
              <w:left w:val="nil"/>
              <w:bottom w:val="nil"/>
              <w:right w:val="nil"/>
            </w:tcBorders>
            <w:noWrap/>
            <w:vAlign w:val="bottom"/>
            <w:hideMark/>
          </w:tcPr>
          <w:p w14:paraId="362CA5EA"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275,4</w:t>
            </w:r>
          </w:p>
        </w:tc>
        <w:tc>
          <w:tcPr>
            <w:tcW w:w="914" w:type="dxa"/>
            <w:tcBorders>
              <w:top w:val="nil"/>
              <w:left w:val="nil"/>
              <w:bottom w:val="nil"/>
              <w:right w:val="nil"/>
            </w:tcBorders>
            <w:noWrap/>
            <w:vAlign w:val="bottom"/>
            <w:hideMark/>
          </w:tcPr>
          <w:p w14:paraId="69E5DF4B"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0,5</w:t>
            </w:r>
          </w:p>
        </w:tc>
        <w:tc>
          <w:tcPr>
            <w:tcW w:w="1071" w:type="dxa"/>
            <w:tcBorders>
              <w:top w:val="nil"/>
              <w:left w:val="nil"/>
              <w:bottom w:val="nil"/>
              <w:right w:val="nil"/>
            </w:tcBorders>
            <w:noWrap/>
            <w:vAlign w:val="bottom"/>
            <w:hideMark/>
          </w:tcPr>
          <w:p w14:paraId="32B41F8E"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0,01%</w:t>
            </w:r>
          </w:p>
        </w:tc>
        <w:tc>
          <w:tcPr>
            <w:tcW w:w="850" w:type="dxa"/>
            <w:tcBorders>
              <w:top w:val="nil"/>
              <w:left w:val="nil"/>
              <w:bottom w:val="nil"/>
              <w:right w:val="nil"/>
            </w:tcBorders>
            <w:noWrap/>
            <w:vAlign w:val="bottom"/>
            <w:hideMark/>
          </w:tcPr>
          <w:p w14:paraId="432B6639"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8,1</w:t>
            </w:r>
          </w:p>
        </w:tc>
      </w:tr>
      <w:tr w:rsidR="000F7872" w:rsidRPr="000F7872" w14:paraId="5540FB39" w14:textId="77777777" w:rsidTr="000F7872">
        <w:trPr>
          <w:trHeight w:val="300"/>
        </w:trPr>
        <w:tc>
          <w:tcPr>
            <w:tcW w:w="11766" w:type="dxa"/>
            <w:gridSpan w:val="2"/>
            <w:tcBorders>
              <w:top w:val="single" w:sz="4" w:space="0" w:color="auto"/>
              <w:left w:val="nil"/>
              <w:bottom w:val="single" w:sz="4" w:space="0" w:color="auto"/>
              <w:right w:val="nil"/>
            </w:tcBorders>
            <w:noWrap/>
            <w:vAlign w:val="bottom"/>
            <w:hideMark/>
          </w:tcPr>
          <w:p w14:paraId="00F7CCD6" w14:textId="77777777" w:rsidR="000F7872" w:rsidRPr="000F7872" w:rsidRDefault="000F7872" w:rsidP="000F7872">
            <w:pPr>
              <w:widowControl/>
              <w:rPr>
                <w:b/>
                <w:bCs/>
                <w:color w:val="000000"/>
                <w:sz w:val="20"/>
                <w:szCs w:val="20"/>
                <w:lang w:val="en-US" w:eastAsia="en-US"/>
              </w:rPr>
            </w:pPr>
            <w:r w:rsidRPr="000F7872">
              <w:rPr>
                <w:b/>
                <w:bCs/>
                <w:color w:val="000000"/>
                <w:sz w:val="20"/>
                <w:szCs w:val="20"/>
                <w:lang w:val="en-US" w:eastAsia="en-US"/>
              </w:rPr>
              <w:t xml:space="preserve">1210. Вештачки подигнуте плантаже тополе укупно </w:t>
            </w:r>
          </w:p>
        </w:tc>
        <w:tc>
          <w:tcPr>
            <w:tcW w:w="1701" w:type="dxa"/>
            <w:tcBorders>
              <w:top w:val="single" w:sz="4" w:space="0" w:color="auto"/>
              <w:left w:val="nil"/>
              <w:bottom w:val="single" w:sz="4" w:space="0" w:color="auto"/>
              <w:right w:val="nil"/>
            </w:tcBorders>
            <w:noWrap/>
            <w:vAlign w:val="bottom"/>
            <w:hideMark/>
          </w:tcPr>
          <w:p w14:paraId="3D79DEAC"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0,06</w:t>
            </w:r>
          </w:p>
        </w:tc>
        <w:tc>
          <w:tcPr>
            <w:tcW w:w="992" w:type="dxa"/>
            <w:tcBorders>
              <w:top w:val="single" w:sz="4" w:space="0" w:color="auto"/>
              <w:left w:val="nil"/>
              <w:bottom w:val="single" w:sz="4" w:space="0" w:color="auto"/>
              <w:right w:val="nil"/>
            </w:tcBorders>
            <w:noWrap/>
            <w:vAlign w:val="bottom"/>
            <w:hideMark/>
          </w:tcPr>
          <w:p w14:paraId="0760376B"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0,00%</w:t>
            </w:r>
          </w:p>
        </w:tc>
        <w:tc>
          <w:tcPr>
            <w:tcW w:w="1134" w:type="dxa"/>
            <w:tcBorders>
              <w:top w:val="single" w:sz="4" w:space="0" w:color="auto"/>
              <w:left w:val="nil"/>
              <w:bottom w:val="single" w:sz="4" w:space="0" w:color="auto"/>
              <w:right w:val="nil"/>
            </w:tcBorders>
            <w:noWrap/>
            <w:vAlign w:val="bottom"/>
            <w:hideMark/>
          </w:tcPr>
          <w:p w14:paraId="113AB507"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16,5</w:t>
            </w:r>
          </w:p>
        </w:tc>
        <w:tc>
          <w:tcPr>
            <w:tcW w:w="992" w:type="dxa"/>
            <w:tcBorders>
              <w:top w:val="single" w:sz="4" w:space="0" w:color="auto"/>
              <w:left w:val="nil"/>
              <w:bottom w:val="single" w:sz="4" w:space="0" w:color="auto"/>
              <w:right w:val="nil"/>
            </w:tcBorders>
            <w:noWrap/>
            <w:vAlign w:val="bottom"/>
            <w:hideMark/>
          </w:tcPr>
          <w:p w14:paraId="143F8704"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0,00%</w:t>
            </w:r>
          </w:p>
        </w:tc>
        <w:tc>
          <w:tcPr>
            <w:tcW w:w="992" w:type="dxa"/>
            <w:tcBorders>
              <w:top w:val="single" w:sz="4" w:space="0" w:color="auto"/>
              <w:left w:val="nil"/>
              <w:bottom w:val="single" w:sz="4" w:space="0" w:color="auto"/>
              <w:right w:val="nil"/>
            </w:tcBorders>
            <w:noWrap/>
            <w:vAlign w:val="bottom"/>
            <w:hideMark/>
          </w:tcPr>
          <w:p w14:paraId="642B6424"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275,4</w:t>
            </w:r>
          </w:p>
        </w:tc>
        <w:tc>
          <w:tcPr>
            <w:tcW w:w="914" w:type="dxa"/>
            <w:tcBorders>
              <w:top w:val="single" w:sz="4" w:space="0" w:color="auto"/>
              <w:left w:val="nil"/>
              <w:bottom w:val="single" w:sz="4" w:space="0" w:color="auto"/>
              <w:right w:val="nil"/>
            </w:tcBorders>
            <w:noWrap/>
            <w:vAlign w:val="bottom"/>
            <w:hideMark/>
          </w:tcPr>
          <w:p w14:paraId="6FADA20D"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0,5</w:t>
            </w:r>
          </w:p>
        </w:tc>
        <w:tc>
          <w:tcPr>
            <w:tcW w:w="1071" w:type="dxa"/>
            <w:tcBorders>
              <w:top w:val="single" w:sz="4" w:space="0" w:color="auto"/>
              <w:left w:val="nil"/>
              <w:bottom w:val="single" w:sz="4" w:space="0" w:color="auto"/>
              <w:right w:val="nil"/>
            </w:tcBorders>
            <w:noWrap/>
            <w:vAlign w:val="bottom"/>
            <w:hideMark/>
          </w:tcPr>
          <w:p w14:paraId="732EB8EB"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0,01%</w:t>
            </w:r>
          </w:p>
        </w:tc>
        <w:tc>
          <w:tcPr>
            <w:tcW w:w="850" w:type="dxa"/>
            <w:tcBorders>
              <w:top w:val="single" w:sz="4" w:space="0" w:color="auto"/>
              <w:left w:val="nil"/>
              <w:bottom w:val="single" w:sz="4" w:space="0" w:color="auto"/>
              <w:right w:val="nil"/>
            </w:tcBorders>
            <w:noWrap/>
            <w:vAlign w:val="bottom"/>
            <w:hideMark/>
          </w:tcPr>
          <w:p w14:paraId="6278F44C"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8,1</w:t>
            </w:r>
          </w:p>
        </w:tc>
      </w:tr>
      <w:tr w:rsidR="000F7872" w:rsidRPr="000F7872" w14:paraId="02FD8D01" w14:textId="77777777" w:rsidTr="000F7872">
        <w:trPr>
          <w:trHeight w:val="300"/>
        </w:trPr>
        <w:tc>
          <w:tcPr>
            <w:tcW w:w="8006" w:type="dxa"/>
            <w:tcBorders>
              <w:top w:val="nil"/>
              <w:left w:val="nil"/>
              <w:bottom w:val="single" w:sz="4" w:space="0" w:color="8EA9DB"/>
              <w:right w:val="nil"/>
            </w:tcBorders>
            <w:noWrap/>
            <w:vAlign w:val="bottom"/>
            <w:hideMark/>
          </w:tcPr>
          <w:p w14:paraId="38F29DF6" w14:textId="77777777" w:rsidR="000F7872" w:rsidRPr="000F7872" w:rsidRDefault="000F7872" w:rsidP="000F7872">
            <w:pPr>
              <w:widowControl/>
              <w:rPr>
                <w:b/>
                <w:bCs/>
                <w:color w:val="000000"/>
                <w:sz w:val="20"/>
                <w:szCs w:val="20"/>
                <w:lang w:val="en-US" w:eastAsia="en-US"/>
              </w:rPr>
            </w:pPr>
            <w:r w:rsidRPr="000F7872">
              <w:rPr>
                <w:b/>
                <w:bCs/>
                <w:color w:val="000000"/>
                <w:sz w:val="20"/>
                <w:szCs w:val="20"/>
                <w:lang w:val="en-US" w:eastAsia="en-US"/>
              </w:rPr>
              <w:t>21110. Високе мешовите шуме букве</w:t>
            </w:r>
          </w:p>
        </w:tc>
        <w:tc>
          <w:tcPr>
            <w:tcW w:w="3760" w:type="dxa"/>
            <w:tcBorders>
              <w:top w:val="nil"/>
              <w:left w:val="nil"/>
              <w:bottom w:val="nil"/>
              <w:right w:val="nil"/>
            </w:tcBorders>
            <w:noWrap/>
            <w:vAlign w:val="bottom"/>
            <w:hideMark/>
          </w:tcPr>
          <w:p w14:paraId="4EA2C18E" w14:textId="77777777" w:rsidR="000F7872" w:rsidRPr="000F7872" w:rsidRDefault="000F7872" w:rsidP="000F7872">
            <w:pPr>
              <w:widowControl/>
              <w:rPr>
                <w:color w:val="000000"/>
                <w:sz w:val="20"/>
                <w:szCs w:val="20"/>
                <w:lang w:val="en-US" w:eastAsia="en-US"/>
              </w:rPr>
            </w:pPr>
            <w:r w:rsidRPr="000F7872">
              <w:rPr>
                <w:color w:val="000000"/>
                <w:sz w:val="20"/>
                <w:szCs w:val="20"/>
                <w:lang w:val="en-US" w:eastAsia="en-US"/>
              </w:rPr>
              <w:t>59. Национални парк - II степен заштите</w:t>
            </w:r>
          </w:p>
        </w:tc>
        <w:tc>
          <w:tcPr>
            <w:tcW w:w="1701" w:type="dxa"/>
            <w:tcBorders>
              <w:top w:val="nil"/>
              <w:left w:val="nil"/>
              <w:bottom w:val="nil"/>
              <w:right w:val="nil"/>
            </w:tcBorders>
            <w:noWrap/>
            <w:vAlign w:val="bottom"/>
            <w:hideMark/>
          </w:tcPr>
          <w:p w14:paraId="54E84099"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0,66</w:t>
            </w:r>
          </w:p>
        </w:tc>
        <w:tc>
          <w:tcPr>
            <w:tcW w:w="992" w:type="dxa"/>
            <w:tcBorders>
              <w:top w:val="nil"/>
              <w:left w:val="nil"/>
              <w:bottom w:val="nil"/>
              <w:right w:val="nil"/>
            </w:tcBorders>
            <w:noWrap/>
            <w:vAlign w:val="bottom"/>
            <w:hideMark/>
          </w:tcPr>
          <w:p w14:paraId="6D030984"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0,03%</w:t>
            </w:r>
          </w:p>
        </w:tc>
        <w:tc>
          <w:tcPr>
            <w:tcW w:w="1134" w:type="dxa"/>
            <w:tcBorders>
              <w:top w:val="nil"/>
              <w:left w:val="nil"/>
              <w:bottom w:val="nil"/>
              <w:right w:val="nil"/>
            </w:tcBorders>
            <w:noWrap/>
            <w:vAlign w:val="bottom"/>
            <w:hideMark/>
          </w:tcPr>
          <w:p w14:paraId="28910849"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44,2</w:t>
            </w:r>
          </w:p>
        </w:tc>
        <w:tc>
          <w:tcPr>
            <w:tcW w:w="992" w:type="dxa"/>
            <w:tcBorders>
              <w:top w:val="nil"/>
              <w:left w:val="nil"/>
              <w:bottom w:val="nil"/>
              <w:right w:val="nil"/>
            </w:tcBorders>
            <w:noWrap/>
            <w:vAlign w:val="bottom"/>
            <w:hideMark/>
          </w:tcPr>
          <w:p w14:paraId="5EF7B1C2"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0,01%</w:t>
            </w:r>
          </w:p>
        </w:tc>
        <w:tc>
          <w:tcPr>
            <w:tcW w:w="992" w:type="dxa"/>
            <w:tcBorders>
              <w:top w:val="nil"/>
              <w:left w:val="nil"/>
              <w:bottom w:val="nil"/>
              <w:right w:val="nil"/>
            </w:tcBorders>
            <w:noWrap/>
            <w:vAlign w:val="bottom"/>
            <w:hideMark/>
          </w:tcPr>
          <w:p w14:paraId="5F6B4620"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67,0</w:t>
            </w:r>
          </w:p>
        </w:tc>
        <w:tc>
          <w:tcPr>
            <w:tcW w:w="914" w:type="dxa"/>
            <w:tcBorders>
              <w:top w:val="nil"/>
              <w:left w:val="nil"/>
              <w:bottom w:val="nil"/>
              <w:right w:val="nil"/>
            </w:tcBorders>
            <w:noWrap/>
            <w:vAlign w:val="bottom"/>
            <w:hideMark/>
          </w:tcPr>
          <w:p w14:paraId="316E33FC"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0,8</w:t>
            </w:r>
          </w:p>
        </w:tc>
        <w:tc>
          <w:tcPr>
            <w:tcW w:w="1071" w:type="dxa"/>
            <w:tcBorders>
              <w:top w:val="nil"/>
              <w:left w:val="nil"/>
              <w:bottom w:val="nil"/>
              <w:right w:val="nil"/>
            </w:tcBorders>
            <w:noWrap/>
            <w:vAlign w:val="bottom"/>
            <w:hideMark/>
          </w:tcPr>
          <w:p w14:paraId="6BCD15C6"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0,01%</w:t>
            </w:r>
          </w:p>
        </w:tc>
        <w:tc>
          <w:tcPr>
            <w:tcW w:w="850" w:type="dxa"/>
            <w:tcBorders>
              <w:top w:val="nil"/>
              <w:left w:val="nil"/>
              <w:bottom w:val="nil"/>
              <w:right w:val="nil"/>
            </w:tcBorders>
            <w:noWrap/>
            <w:vAlign w:val="bottom"/>
            <w:hideMark/>
          </w:tcPr>
          <w:p w14:paraId="35C934DB"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1,2</w:t>
            </w:r>
          </w:p>
        </w:tc>
      </w:tr>
      <w:tr w:rsidR="000F7872" w:rsidRPr="000F7872" w14:paraId="7855E41B" w14:textId="77777777" w:rsidTr="000F7872">
        <w:trPr>
          <w:trHeight w:val="300"/>
        </w:trPr>
        <w:tc>
          <w:tcPr>
            <w:tcW w:w="11766" w:type="dxa"/>
            <w:gridSpan w:val="2"/>
            <w:tcBorders>
              <w:top w:val="single" w:sz="4" w:space="0" w:color="auto"/>
              <w:left w:val="nil"/>
              <w:bottom w:val="single" w:sz="4" w:space="0" w:color="auto"/>
              <w:right w:val="nil"/>
            </w:tcBorders>
            <w:noWrap/>
            <w:vAlign w:val="bottom"/>
            <w:hideMark/>
          </w:tcPr>
          <w:p w14:paraId="541711DD" w14:textId="77777777" w:rsidR="000F7872" w:rsidRPr="000F7872" w:rsidRDefault="000F7872" w:rsidP="000F7872">
            <w:pPr>
              <w:widowControl/>
              <w:rPr>
                <w:b/>
                <w:bCs/>
                <w:color w:val="000000"/>
                <w:sz w:val="20"/>
                <w:szCs w:val="20"/>
                <w:lang w:val="en-US" w:eastAsia="en-US"/>
              </w:rPr>
            </w:pPr>
            <w:r w:rsidRPr="000F7872">
              <w:rPr>
                <w:b/>
                <w:bCs/>
                <w:color w:val="000000"/>
                <w:sz w:val="20"/>
                <w:szCs w:val="20"/>
                <w:lang w:val="en-US" w:eastAsia="en-US"/>
              </w:rPr>
              <w:t xml:space="preserve">21110. Високе мешовите шуме букве укупно </w:t>
            </w:r>
          </w:p>
        </w:tc>
        <w:tc>
          <w:tcPr>
            <w:tcW w:w="1701" w:type="dxa"/>
            <w:tcBorders>
              <w:top w:val="single" w:sz="4" w:space="0" w:color="auto"/>
              <w:left w:val="nil"/>
              <w:bottom w:val="single" w:sz="4" w:space="0" w:color="auto"/>
              <w:right w:val="nil"/>
            </w:tcBorders>
            <w:noWrap/>
            <w:vAlign w:val="bottom"/>
            <w:hideMark/>
          </w:tcPr>
          <w:p w14:paraId="14153577"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0,66</w:t>
            </w:r>
          </w:p>
        </w:tc>
        <w:tc>
          <w:tcPr>
            <w:tcW w:w="992" w:type="dxa"/>
            <w:tcBorders>
              <w:top w:val="single" w:sz="4" w:space="0" w:color="auto"/>
              <w:left w:val="nil"/>
              <w:bottom w:val="single" w:sz="4" w:space="0" w:color="auto"/>
              <w:right w:val="nil"/>
            </w:tcBorders>
            <w:noWrap/>
            <w:vAlign w:val="bottom"/>
            <w:hideMark/>
          </w:tcPr>
          <w:p w14:paraId="0CB0C91C"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0,03%</w:t>
            </w:r>
          </w:p>
        </w:tc>
        <w:tc>
          <w:tcPr>
            <w:tcW w:w="1134" w:type="dxa"/>
            <w:tcBorders>
              <w:top w:val="single" w:sz="4" w:space="0" w:color="auto"/>
              <w:left w:val="nil"/>
              <w:bottom w:val="single" w:sz="4" w:space="0" w:color="auto"/>
              <w:right w:val="nil"/>
            </w:tcBorders>
            <w:noWrap/>
            <w:vAlign w:val="bottom"/>
            <w:hideMark/>
          </w:tcPr>
          <w:p w14:paraId="751FF775"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44,2</w:t>
            </w:r>
          </w:p>
        </w:tc>
        <w:tc>
          <w:tcPr>
            <w:tcW w:w="992" w:type="dxa"/>
            <w:tcBorders>
              <w:top w:val="single" w:sz="4" w:space="0" w:color="auto"/>
              <w:left w:val="nil"/>
              <w:bottom w:val="single" w:sz="4" w:space="0" w:color="auto"/>
              <w:right w:val="nil"/>
            </w:tcBorders>
            <w:noWrap/>
            <w:vAlign w:val="bottom"/>
            <w:hideMark/>
          </w:tcPr>
          <w:p w14:paraId="66653DDC"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0,01%</w:t>
            </w:r>
          </w:p>
        </w:tc>
        <w:tc>
          <w:tcPr>
            <w:tcW w:w="992" w:type="dxa"/>
            <w:tcBorders>
              <w:top w:val="single" w:sz="4" w:space="0" w:color="auto"/>
              <w:left w:val="nil"/>
              <w:bottom w:val="single" w:sz="4" w:space="0" w:color="auto"/>
              <w:right w:val="nil"/>
            </w:tcBorders>
            <w:noWrap/>
            <w:vAlign w:val="bottom"/>
            <w:hideMark/>
          </w:tcPr>
          <w:p w14:paraId="55031296"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67,0</w:t>
            </w:r>
          </w:p>
        </w:tc>
        <w:tc>
          <w:tcPr>
            <w:tcW w:w="914" w:type="dxa"/>
            <w:tcBorders>
              <w:top w:val="single" w:sz="4" w:space="0" w:color="auto"/>
              <w:left w:val="nil"/>
              <w:bottom w:val="single" w:sz="4" w:space="0" w:color="auto"/>
              <w:right w:val="nil"/>
            </w:tcBorders>
            <w:noWrap/>
            <w:vAlign w:val="bottom"/>
            <w:hideMark/>
          </w:tcPr>
          <w:p w14:paraId="71ECF362"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0,8</w:t>
            </w:r>
          </w:p>
        </w:tc>
        <w:tc>
          <w:tcPr>
            <w:tcW w:w="1071" w:type="dxa"/>
            <w:tcBorders>
              <w:top w:val="single" w:sz="4" w:space="0" w:color="auto"/>
              <w:left w:val="nil"/>
              <w:bottom w:val="single" w:sz="4" w:space="0" w:color="auto"/>
              <w:right w:val="nil"/>
            </w:tcBorders>
            <w:noWrap/>
            <w:vAlign w:val="bottom"/>
            <w:hideMark/>
          </w:tcPr>
          <w:p w14:paraId="2A41F036"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0,01%</w:t>
            </w:r>
          </w:p>
        </w:tc>
        <w:tc>
          <w:tcPr>
            <w:tcW w:w="850" w:type="dxa"/>
            <w:tcBorders>
              <w:top w:val="single" w:sz="4" w:space="0" w:color="auto"/>
              <w:left w:val="nil"/>
              <w:bottom w:val="single" w:sz="4" w:space="0" w:color="auto"/>
              <w:right w:val="nil"/>
            </w:tcBorders>
            <w:noWrap/>
            <w:vAlign w:val="bottom"/>
            <w:hideMark/>
          </w:tcPr>
          <w:p w14:paraId="3EA919F7"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1,2</w:t>
            </w:r>
          </w:p>
        </w:tc>
      </w:tr>
      <w:tr w:rsidR="000F7872" w:rsidRPr="000F7872" w14:paraId="5C13D6B2" w14:textId="77777777" w:rsidTr="000F7872">
        <w:trPr>
          <w:trHeight w:val="300"/>
        </w:trPr>
        <w:tc>
          <w:tcPr>
            <w:tcW w:w="8006" w:type="dxa"/>
            <w:tcBorders>
              <w:top w:val="nil"/>
              <w:left w:val="nil"/>
              <w:bottom w:val="nil"/>
              <w:right w:val="nil"/>
            </w:tcBorders>
            <w:noWrap/>
            <w:vAlign w:val="bottom"/>
            <w:hideMark/>
          </w:tcPr>
          <w:p w14:paraId="121CD5AD" w14:textId="77777777" w:rsidR="000F7872" w:rsidRPr="000F7872" w:rsidRDefault="000F7872" w:rsidP="000F7872">
            <w:pPr>
              <w:widowControl/>
              <w:rPr>
                <w:b/>
                <w:bCs/>
                <w:color w:val="000000"/>
                <w:sz w:val="20"/>
                <w:szCs w:val="20"/>
                <w:lang w:val="en-US" w:eastAsia="en-US"/>
              </w:rPr>
            </w:pPr>
            <w:r w:rsidRPr="000F7872">
              <w:rPr>
                <w:b/>
                <w:bCs/>
                <w:color w:val="000000"/>
                <w:sz w:val="20"/>
                <w:szCs w:val="20"/>
                <w:lang w:val="en-US" w:eastAsia="en-US"/>
              </w:rPr>
              <w:t>21121. Изданачке мешовите шуме букве - Високе шуме букве и осталих лишћара и четинара</w:t>
            </w:r>
          </w:p>
        </w:tc>
        <w:tc>
          <w:tcPr>
            <w:tcW w:w="3760" w:type="dxa"/>
            <w:tcBorders>
              <w:top w:val="nil"/>
              <w:left w:val="nil"/>
              <w:bottom w:val="nil"/>
              <w:right w:val="nil"/>
            </w:tcBorders>
            <w:noWrap/>
            <w:vAlign w:val="bottom"/>
            <w:hideMark/>
          </w:tcPr>
          <w:p w14:paraId="773DF6AE" w14:textId="77777777" w:rsidR="000F7872" w:rsidRPr="000F7872" w:rsidRDefault="000F7872" w:rsidP="000F7872">
            <w:pPr>
              <w:widowControl/>
              <w:rPr>
                <w:color w:val="000000"/>
                <w:sz w:val="20"/>
                <w:szCs w:val="20"/>
                <w:lang w:val="en-US" w:eastAsia="en-US"/>
              </w:rPr>
            </w:pPr>
            <w:r w:rsidRPr="000F7872">
              <w:rPr>
                <w:color w:val="000000"/>
                <w:sz w:val="20"/>
                <w:szCs w:val="20"/>
                <w:lang w:val="en-US" w:eastAsia="en-US"/>
              </w:rPr>
              <w:t>59. Национални парк - II степен заштите</w:t>
            </w:r>
          </w:p>
        </w:tc>
        <w:tc>
          <w:tcPr>
            <w:tcW w:w="1701" w:type="dxa"/>
            <w:tcBorders>
              <w:top w:val="nil"/>
              <w:left w:val="nil"/>
              <w:bottom w:val="nil"/>
              <w:right w:val="nil"/>
            </w:tcBorders>
            <w:noWrap/>
            <w:vAlign w:val="bottom"/>
            <w:hideMark/>
          </w:tcPr>
          <w:p w14:paraId="1F2D7131"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202,19</w:t>
            </w:r>
          </w:p>
        </w:tc>
        <w:tc>
          <w:tcPr>
            <w:tcW w:w="992" w:type="dxa"/>
            <w:tcBorders>
              <w:top w:val="nil"/>
              <w:left w:val="nil"/>
              <w:bottom w:val="nil"/>
              <w:right w:val="nil"/>
            </w:tcBorders>
            <w:noWrap/>
            <w:vAlign w:val="bottom"/>
            <w:hideMark/>
          </w:tcPr>
          <w:p w14:paraId="2D5C2192"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10,24%</w:t>
            </w:r>
          </w:p>
        </w:tc>
        <w:tc>
          <w:tcPr>
            <w:tcW w:w="1134" w:type="dxa"/>
            <w:tcBorders>
              <w:top w:val="nil"/>
              <w:left w:val="nil"/>
              <w:bottom w:val="nil"/>
              <w:right w:val="nil"/>
            </w:tcBorders>
            <w:noWrap/>
            <w:vAlign w:val="bottom"/>
            <w:hideMark/>
          </w:tcPr>
          <w:p w14:paraId="42809D6E"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57.256,9</w:t>
            </w:r>
          </w:p>
        </w:tc>
        <w:tc>
          <w:tcPr>
            <w:tcW w:w="992" w:type="dxa"/>
            <w:tcBorders>
              <w:top w:val="nil"/>
              <w:left w:val="nil"/>
              <w:bottom w:val="nil"/>
              <w:right w:val="nil"/>
            </w:tcBorders>
            <w:noWrap/>
            <w:vAlign w:val="bottom"/>
            <w:hideMark/>
          </w:tcPr>
          <w:p w14:paraId="5B245210"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11,70%</w:t>
            </w:r>
          </w:p>
        </w:tc>
        <w:tc>
          <w:tcPr>
            <w:tcW w:w="992" w:type="dxa"/>
            <w:tcBorders>
              <w:top w:val="nil"/>
              <w:left w:val="nil"/>
              <w:bottom w:val="nil"/>
              <w:right w:val="nil"/>
            </w:tcBorders>
            <w:noWrap/>
            <w:vAlign w:val="bottom"/>
            <w:hideMark/>
          </w:tcPr>
          <w:p w14:paraId="1B6D0622"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283,2</w:t>
            </w:r>
          </w:p>
        </w:tc>
        <w:tc>
          <w:tcPr>
            <w:tcW w:w="914" w:type="dxa"/>
            <w:tcBorders>
              <w:top w:val="nil"/>
              <w:left w:val="nil"/>
              <w:bottom w:val="nil"/>
              <w:right w:val="nil"/>
            </w:tcBorders>
            <w:noWrap/>
            <w:vAlign w:val="bottom"/>
            <w:hideMark/>
          </w:tcPr>
          <w:p w14:paraId="4091036B"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816,2</w:t>
            </w:r>
          </w:p>
        </w:tc>
        <w:tc>
          <w:tcPr>
            <w:tcW w:w="1071" w:type="dxa"/>
            <w:tcBorders>
              <w:top w:val="nil"/>
              <w:left w:val="nil"/>
              <w:bottom w:val="nil"/>
              <w:right w:val="nil"/>
            </w:tcBorders>
            <w:noWrap/>
            <w:vAlign w:val="bottom"/>
            <w:hideMark/>
          </w:tcPr>
          <w:p w14:paraId="163CFB23"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10,12%</w:t>
            </w:r>
          </w:p>
        </w:tc>
        <w:tc>
          <w:tcPr>
            <w:tcW w:w="850" w:type="dxa"/>
            <w:tcBorders>
              <w:top w:val="nil"/>
              <w:left w:val="nil"/>
              <w:bottom w:val="nil"/>
              <w:right w:val="nil"/>
            </w:tcBorders>
            <w:noWrap/>
            <w:vAlign w:val="bottom"/>
            <w:hideMark/>
          </w:tcPr>
          <w:p w14:paraId="3C7B2A55"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4,0</w:t>
            </w:r>
          </w:p>
        </w:tc>
      </w:tr>
      <w:tr w:rsidR="000F7872" w:rsidRPr="000F7872" w14:paraId="438CC26E" w14:textId="77777777" w:rsidTr="000F7872">
        <w:trPr>
          <w:trHeight w:val="300"/>
        </w:trPr>
        <w:tc>
          <w:tcPr>
            <w:tcW w:w="8006" w:type="dxa"/>
            <w:tcBorders>
              <w:top w:val="nil"/>
              <w:left w:val="nil"/>
              <w:bottom w:val="single" w:sz="4" w:space="0" w:color="8EA9DB"/>
              <w:right w:val="nil"/>
            </w:tcBorders>
            <w:noWrap/>
            <w:vAlign w:val="bottom"/>
            <w:hideMark/>
          </w:tcPr>
          <w:p w14:paraId="00204003" w14:textId="77777777" w:rsidR="000F7872" w:rsidRPr="000F7872" w:rsidRDefault="000F7872" w:rsidP="000F7872">
            <w:pPr>
              <w:widowControl/>
              <w:jc w:val="right"/>
              <w:rPr>
                <w:color w:val="000000"/>
                <w:sz w:val="20"/>
                <w:szCs w:val="20"/>
                <w:lang w:val="en-US" w:eastAsia="en-US"/>
              </w:rPr>
            </w:pPr>
          </w:p>
        </w:tc>
        <w:tc>
          <w:tcPr>
            <w:tcW w:w="3760" w:type="dxa"/>
            <w:tcBorders>
              <w:top w:val="nil"/>
              <w:left w:val="nil"/>
              <w:bottom w:val="nil"/>
              <w:right w:val="nil"/>
            </w:tcBorders>
            <w:noWrap/>
            <w:vAlign w:val="bottom"/>
            <w:hideMark/>
          </w:tcPr>
          <w:p w14:paraId="7044624B" w14:textId="77777777" w:rsidR="000F7872" w:rsidRPr="000F7872" w:rsidRDefault="000F7872" w:rsidP="000F7872">
            <w:pPr>
              <w:widowControl/>
              <w:rPr>
                <w:color w:val="000000"/>
                <w:sz w:val="20"/>
                <w:szCs w:val="20"/>
                <w:lang w:val="en-US" w:eastAsia="en-US"/>
              </w:rPr>
            </w:pPr>
            <w:r w:rsidRPr="000F7872">
              <w:rPr>
                <w:color w:val="000000"/>
                <w:sz w:val="20"/>
                <w:szCs w:val="20"/>
                <w:lang w:val="en-US" w:eastAsia="en-US"/>
              </w:rPr>
              <w:t>60. Национални парк - III степен заштите</w:t>
            </w:r>
          </w:p>
        </w:tc>
        <w:tc>
          <w:tcPr>
            <w:tcW w:w="1701" w:type="dxa"/>
            <w:tcBorders>
              <w:top w:val="nil"/>
              <w:left w:val="nil"/>
              <w:bottom w:val="nil"/>
              <w:right w:val="nil"/>
            </w:tcBorders>
            <w:noWrap/>
            <w:vAlign w:val="bottom"/>
            <w:hideMark/>
          </w:tcPr>
          <w:p w14:paraId="0A7BC1B9"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9,82</w:t>
            </w:r>
          </w:p>
        </w:tc>
        <w:tc>
          <w:tcPr>
            <w:tcW w:w="992" w:type="dxa"/>
            <w:tcBorders>
              <w:top w:val="nil"/>
              <w:left w:val="nil"/>
              <w:bottom w:val="nil"/>
              <w:right w:val="nil"/>
            </w:tcBorders>
            <w:noWrap/>
            <w:vAlign w:val="bottom"/>
            <w:hideMark/>
          </w:tcPr>
          <w:p w14:paraId="48C39C6A"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0,50%</w:t>
            </w:r>
          </w:p>
        </w:tc>
        <w:tc>
          <w:tcPr>
            <w:tcW w:w="1134" w:type="dxa"/>
            <w:tcBorders>
              <w:top w:val="nil"/>
              <w:left w:val="nil"/>
              <w:bottom w:val="nil"/>
              <w:right w:val="nil"/>
            </w:tcBorders>
            <w:noWrap/>
            <w:vAlign w:val="bottom"/>
            <w:hideMark/>
          </w:tcPr>
          <w:p w14:paraId="13546FEB"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3.368,6</w:t>
            </w:r>
          </w:p>
        </w:tc>
        <w:tc>
          <w:tcPr>
            <w:tcW w:w="992" w:type="dxa"/>
            <w:tcBorders>
              <w:top w:val="nil"/>
              <w:left w:val="nil"/>
              <w:bottom w:val="nil"/>
              <w:right w:val="nil"/>
            </w:tcBorders>
            <w:noWrap/>
            <w:vAlign w:val="bottom"/>
            <w:hideMark/>
          </w:tcPr>
          <w:p w14:paraId="295642F2"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0,69%</w:t>
            </w:r>
          </w:p>
        </w:tc>
        <w:tc>
          <w:tcPr>
            <w:tcW w:w="992" w:type="dxa"/>
            <w:tcBorders>
              <w:top w:val="nil"/>
              <w:left w:val="nil"/>
              <w:bottom w:val="nil"/>
              <w:right w:val="nil"/>
            </w:tcBorders>
            <w:noWrap/>
            <w:vAlign w:val="bottom"/>
            <w:hideMark/>
          </w:tcPr>
          <w:p w14:paraId="6D52F6B5"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343,0</w:t>
            </w:r>
          </w:p>
        </w:tc>
        <w:tc>
          <w:tcPr>
            <w:tcW w:w="914" w:type="dxa"/>
            <w:tcBorders>
              <w:top w:val="nil"/>
              <w:left w:val="nil"/>
              <w:bottom w:val="nil"/>
              <w:right w:val="nil"/>
            </w:tcBorders>
            <w:noWrap/>
            <w:vAlign w:val="bottom"/>
            <w:hideMark/>
          </w:tcPr>
          <w:p w14:paraId="22CF71D2"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46,6</w:t>
            </w:r>
          </w:p>
        </w:tc>
        <w:tc>
          <w:tcPr>
            <w:tcW w:w="1071" w:type="dxa"/>
            <w:tcBorders>
              <w:top w:val="nil"/>
              <w:left w:val="nil"/>
              <w:bottom w:val="nil"/>
              <w:right w:val="nil"/>
            </w:tcBorders>
            <w:noWrap/>
            <w:vAlign w:val="bottom"/>
            <w:hideMark/>
          </w:tcPr>
          <w:p w14:paraId="0B4E46B4"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0,58%</w:t>
            </w:r>
          </w:p>
        </w:tc>
        <w:tc>
          <w:tcPr>
            <w:tcW w:w="850" w:type="dxa"/>
            <w:tcBorders>
              <w:top w:val="nil"/>
              <w:left w:val="nil"/>
              <w:bottom w:val="nil"/>
              <w:right w:val="nil"/>
            </w:tcBorders>
            <w:noWrap/>
            <w:vAlign w:val="bottom"/>
            <w:hideMark/>
          </w:tcPr>
          <w:p w14:paraId="54FB30D2"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4,7</w:t>
            </w:r>
          </w:p>
        </w:tc>
      </w:tr>
      <w:tr w:rsidR="000F7872" w:rsidRPr="000F7872" w14:paraId="324B5023" w14:textId="77777777" w:rsidTr="000F7872">
        <w:trPr>
          <w:trHeight w:val="300"/>
        </w:trPr>
        <w:tc>
          <w:tcPr>
            <w:tcW w:w="11766" w:type="dxa"/>
            <w:gridSpan w:val="2"/>
            <w:tcBorders>
              <w:top w:val="single" w:sz="4" w:space="0" w:color="auto"/>
              <w:left w:val="nil"/>
              <w:bottom w:val="single" w:sz="4" w:space="0" w:color="auto"/>
              <w:right w:val="nil"/>
            </w:tcBorders>
            <w:noWrap/>
            <w:vAlign w:val="bottom"/>
            <w:hideMark/>
          </w:tcPr>
          <w:p w14:paraId="0A0BBD25" w14:textId="77777777" w:rsidR="000F7872" w:rsidRPr="000F7872" w:rsidRDefault="000F7872" w:rsidP="000F7872">
            <w:pPr>
              <w:widowControl/>
              <w:rPr>
                <w:b/>
                <w:bCs/>
                <w:color w:val="000000"/>
                <w:sz w:val="20"/>
                <w:szCs w:val="20"/>
                <w:lang w:val="en-US" w:eastAsia="en-US"/>
              </w:rPr>
            </w:pPr>
            <w:r w:rsidRPr="000F7872">
              <w:rPr>
                <w:b/>
                <w:bCs/>
                <w:color w:val="000000"/>
                <w:sz w:val="20"/>
                <w:szCs w:val="20"/>
                <w:lang w:val="en-US" w:eastAsia="en-US"/>
              </w:rPr>
              <w:t xml:space="preserve">21121. Изданачке мешовите шуме букве - Високе шуме букве и осталих лишћара и четинара укупно </w:t>
            </w:r>
          </w:p>
        </w:tc>
        <w:tc>
          <w:tcPr>
            <w:tcW w:w="1701" w:type="dxa"/>
            <w:tcBorders>
              <w:top w:val="single" w:sz="4" w:space="0" w:color="auto"/>
              <w:left w:val="nil"/>
              <w:bottom w:val="single" w:sz="4" w:space="0" w:color="auto"/>
              <w:right w:val="nil"/>
            </w:tcBorders>
            <w:noWrap/>
            <w:vAlign w:val="bottom"/>
            <w:hideMark/>
          </w:tcPr>
          <w:p w14:paraId="7F63FD58"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212,01</w:t>
            </w:r>
          </w:p>
        </w:tc>
        <w:tc>
          <w:tcPr>
            <w:tcW w:w="992" w:type="dxa"/>
            <w:tcBorders>
              <w:top w:val="single" w:sz="4" w:space="0" w:color="auto"/>
              <w:left w:val="nil"/>
              <w:bottom w:val="single" w:sz="4" w:space="0" w:color="auto"/>
              <w:right w:val="nil"/>
            </w:tcBorders>
            <w:noWrap/>
            <w:vAlign w:val="bottom"/>
            <w:hideMark/>
          </w:tcPr>
          <w:p w14:paraId="39FB0F0E"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10,74%</w:t>
            </w:r>
          </w:p>
        </w:tc>
        <w:tc>
          <w:tcPr>
            <w:tcW w:w="1134" w:type="dxa"/>
            <w:tcBorders>
              <w:top w:val="single" w:sz="4" w:space="0" w:color="auto"/>
              <w:left w:val="nil"/>
              <w:bottom w:val="single" w:sz="4" w:space="0" w:color="auto"/>
              <w:right w:val="nil"/>
            </w:tcBorders>
            <w:noWrap/>
            <w:vAlign w:val="bottom"/>
            <w:hideMark/>
          </w:tcPr>
          <w:p w14:paraId="6F7D701D"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60.625,5</w:t>
            </w:r>
          </w:p>
        </w:tc>
        <w:tc>
          <w:tcPr>
            <w:tcW w:w="992" w:type="dxa"/>
            <w:tcBorders>
              <w:top w:val="single" w:sz="4" w:space="0" w:color="auto"/>
              <w:left w:val="nil"/>
              <w:bottom w:val="single" w:sz="4" w:space="0" w:color="auto"/>
              <w:right w:val="nil"/>
            </w:tcBorders>
            <w:noWrap/>
            <w:vAlign w:val="bottom"/>
            <w:hideMark/>
          </w:tcPr>
          <w:p w14:paraId="3A42F52F"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12,39%</w:t>
            </w:r>
          </w:p>
        </w:tc>
        <w:tc>
          <w:tcPr>
            <w:tcW w:w="992" w:type="dxa"/>
            <w:tcBorders>
              <w:top w:val="single" w:sz="4" w:space="0" w:color="auto"/>
              <w:left w:val="nil"/>
              <w:bottom w:val="single" w:sz="4" w:space="0" w:color="auto"/>
              <w:right w:val="nil"/>
            </w:tcBorders>
            <w:noWrap/>
            <w:vAlign w:val="bottom"/>
            <w:hideMark/>
          </w:tcPr>
          <w:p w14:paraId="35C4CE3D"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286,0</w:t>
            </w:r>
          </w:p>
        </w:tc>
        <w:tc>
          <w:tcPr>
            <w:tcW w:w="914" w:type="dxa"/>
            <w:tcBorders>
              <w:top w:val="single" w:sz="4" w:space="0" w:color="auto"/>
              <w:left w:val="nil"/>
              <w:bottom w:val="single" w:sz="4" w:space="0" w:color="auto"/>
              <w:right w:val="nil"/>
            </w:tcBorders>
            <w:noWrap/>
            <w:vAlign w:val="bottom"/>
            <w:hideMark/>
          </w:tcPr>
          <w:p w14:paraId="5A28BC8C"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862,8</w:t>
            </w:r>
          </w:p>
        </w:tc>
        <w:tc>
          <w:tcPr>
            <w:tcW w:w="1071" w:type="dxa"/>
            <w:tcBorders>
              <w:top w:val="single" w:sz="4" w:space="0" w:color="auto"/>
              <w:left w:val="nil"/>
              <w:bottom w:val="single" w:sz="4" w:space="0" w:color="auto"/>
              <w:right w:val="nil"/>
            </w:tcBorders>
            <w:noWrap/>
            <w:vAlign w:val="bottom"/>
            <w:hideMark/>
          </w:tcPr>
          <w:p w14:paraId="67D61E26"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10,70%</w:t>
            </w:r>
          </w:p>
        </w:tc>
        <w:tc>
          <w:tcPr>
            <w:tcW w:w="850" w:type="dxa"/>
            <w:tcBorders>
              <w:top w:val="single" w:sz="4" w:space="0" w:color="auto"/>
              <w:left w:val="nil"/>
              <w:bottom w:val="single" w:sz="4" w:space="0" w:color="auto"/>
              <w:right w:val="nil"/>
            </w:tcBorders>
            <w:noWrap/>
            <w:vAlign w:val="bottom"/>
            <w:hideMark/>
          </w:tcPr>
          <w:p w14:paraId="1C4F8919"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4,1</w:t>
            </w:r>
          </w:p>
        </w:tc>
      </w:tr>
      <w:tr w:rsidR="000F7872" w:rsidRPr="000F7872" w14:paraId="43F18F74" w14:textId="77777777" w:rsidTr="000F7872">
        <w:trPr>
          <w:trHeight w:val="300"/>
        </w:trPr>
        <w:tc>
          <w:tcPr>
            <w:tcW w:w="8006" w:type="dxa"/>
            <w:tcBorders>
              <w:top w:val="nil"/>
              <w:left w:val="nil"/>
              <w:bottom w:val="nil"/>
              <w:right w:val="nil"/>
            </w:tcBorders>
            <w:noWrap/>
            <w:vAlign w:val="bottom"/>
            <w:hideMark/>
          </w:tcPr>
          <w:p w14:paraId="0E4E1035" w14:textId="77777777" w:rsidR="000F7872" w:rsidRPr="000F7872" w:rsidRDefault="000F7872" w:rsidP="000F7872">
            <w:pPr>
              <w:widowControl/>
              <w:rPr>
                <w:b/>
                <w:bCs/>
                <w:color w:val="000000"/>
                <w:sz w:val="20"/>
                <w:szCs w:val="20"/>
                <w:lang w:val="en-US" w:eastAsia="en-US"/>
              </w:rPr>
            </w:pPr>
            <w:r w:rsidRPr="000F7872">
              <w:rPr>
                <w:b/>
                <w:bCs/>
                <w:color w:val="000000"/>
                <w:sz w:val="20"/>
                <w:szCs w:val="20"/>
                <w:lang w:val="en-US" w:eastAsia="en-US"/>
              </w:rPr>
              <w:t>2510. Високе мешовите шуме китњака, сладуна и цера</w:t>
            </w:r>
          </w:p>
        </w:tc>
        <w:tc>
          <w:tcPr>
            <w:tcW w:w="3760" w:type="dxa"/>
            <w:tcBorders>
              <w:top w:val="nil"/>
              <w:left w:val="nil"/>
              <w:bottom w:val="nil"/>
              <w:right w:val="nil"/>
            </w:tcBorders>
            <w:noWrap/>
            <w:vAlign w:val="bottom"/>
            <w:hideMark/>
          </w:tcPr>
          <w:p w14:paraId="63D06B49" w14:textId="77777777" w:rsidR="000F7872" w:rsidRPr="000F7872" w:rsidRDefault="000F7872" w:rsidP="000F7872">
            <w:pPr>
              <w:widowControl/>
              <w:rPr>
                <w:color w:val="000000"/>
                <w:sz w:val="20"/>
                <w:szCs w:val="20"/>
                <w:lang w:val="en-US" w:eastAsia="en-US"/>
              </w:rPr>
            </w:pPr>
            <w:r w:rsidRPr="000F7872">
              <w:rPr>
                <w:color w:val="000000"/>
                <w:sz w:val="20"/>
                <w:szCs w:val="20"/>
                <w:lang w:val="en-US" w:eastAsia="en-US"/>
              </w:rPr>
              <w:t>59. Национални парк - II степен заштите</w:t>
            </w:r>
          </w:p>
        </w:tc>
        <w:tc>
          <w:tcPr>
            <w:tcW w:w="1701" w:type="dxa"/>
            <w:tcBorders>
              <w:top w:val="nil"/>
              <w:left w:val="nil"/>
              <w:bottom w:val="nil"/>
              <w:right w:val="nil"/>
            </w:tcBorders>
            <w:noWrap/>
            <w:vAlign w:val="bottom"/>
            <w:hideMark/>
          </w:tcPr>
          <w:p w14:paraId="4DB0CBE6"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34,90</w:t>
            </w:r>
          </w:p>
        </w:tc>
        <w:tc>
          <w:tcPr>
            <w:tcW w:w="992" w:type="dxa"/>
            <w:tcBorders>
              <w:top w:val="nil"/>
              <w:left w:val="nil"/>
              <w:bottom w:val="nil"/>
              <w:right w:val="nil"/>
            </w:tcBorders>
            <w:noWrap/>
            <w:vAlign w:val="bottom"/>
            <w:hideMark/>
          </w:tcPr>
          <w:p w14:paraId="128B247A"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1,77%</w:t>
            </w:r>
          </w:p>
        </w:tc>
        <w:tc>
          <w:tcPr>
            <w:tcW w:w="1134" w:type="dxa"/>
            <w:tcBorders>
              <w:top w:val="nil"/>
              <w:left w:val="nil"/>
              <w:bottom w:val="nil"/>
              <w:right w:val="nil"/>
            </w:tcBorders>
            <w:noWrap/>
            <w:vAlign w:val="bottom"/>
            <w:hideMark/>
          </w:tcPr>
          <w:p w14:paraId="7F0321B3"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2.307,1</w:t>
            </w:r>
          </w:p>
        </w:tc>
        <w:tc>
          <w:tcPr>
            <w:tcW w:w="992" w:type="dxa"/>
            <w:tcBorders>
              <w:top w:val="nil"/>
              <w:left w:val="nil"/>
              <w:bottom w:val="nil"/>
              <w:right w:val="nil"/>
            </w:tcBorders>
            <w:noWrap/>
            <w:vAlign w:val="bottom"/>
            <w:hideMark/>
          </w:tcPr>
          <w:p w14:paraId="3630D7E0"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0,47%</w:t>
            </w:r>
          </w:p>
        </w:tc>
        <w:tc>
          <w:tcPr>
            <w:tcW w:w="992" w:type="dxa"/>
            <w:tcBorders>
              <w:top w:val="nil"/>
              <w:left w:val="nil"/>
              <w:bottom w:val="nil"/>
              <w:right w:val="nil"/>
            </w:tcBorders>
            <w:noWrap/>
            <w:vAlign w:val="bottom"/>
            <w:hideMark/>
          </w:tcPr>
          <w:p w14:paraId="0AD66BFE"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66,1</w:t>
            </w:r>
          </w:p>
        </w:tc>
        <w:tc>
          <w:tcPr>
            <w:tcW w:w="914" w:type="dxa"/>
            <w:tcBorders>
              <w:top w:val="nil"/>
              <w:left w:val="nil"/>
              <w:bottom w:val="nil"/>
              <w:right w:val="nil"/>
            </w:tcBorders>
            <w:noWrap/>
            <w:vAlign w:val="bottom"/>
            <w:hideMark/>
          </w:tcPr>
          <w:p w14:paraId="5EF9AAEA"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50,1</w:t>
            </w:r>
          </w:p>
        </w:tc>
        <w:tc>
          <w:tcPr>
            <w:tcW w:w="1071" w:type="dxa"/>
            <w:tcBorders>
              <w:top w:val="nil"/>
              <w:left w:val="nil"/>
              <w:bottom w:val="nil"/>
              <w:right w:val="nil"/>
            </w:tcBorders>
            <w:noWrap/>
            <w:vAlign w:val="bottom"/>
            <w:hideMark/>
          </w:tcPr>
          <w:p w14:paraId="2B1EC354"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0,62%</w:t>
            </w:r>
          </w:p>
        </w:tc>
        <w:tc>
          <w:tcPr>
            <w:tcW w:w="850" w:type="dxa"/>
            <w:tcBorders>
              <w:top w:val="nil"/>
              <w:left w:val="nil"/>
              <w:bottom w:val="nil"/>
              <w:right w:val="nil"/>
            </w:tcBorders>
            <w:noWrap/>
            <w:vAlign w:val="bottom"/>
            <w:hideMark/>
          </w:tcPr>
          <w:p w14:paraId="56382BB5"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1,4</w:t>
            </w:r>
          </w:p>
        </w:tc>
      </w:tr>
      <w:tr w:rsidR="000F7872" w:rsidRPr="000F7872" w14:paraId="14E93FFC" w14:textId="77777777" w:rsidTr="000F7872">
        <w:trPr>
          <w:trHeight w:val="300"/>
        </w:trPr>
        <w:tc>
          <w:tcPr>
            <w:tcW w:w="8006" w:type="dxa"/>
            <w:tcBorders>
              <w:top w:val="nil"/>
              <w:left w:val="nil"/>
              <w:bottom w:val="single" w:sz="4" w:space="0" w:color="8EA9DB"/>
              <w:right w:val="nil"/>
            </w:tcBorders>
            <w:noWrap/>
            <w:vAlign w:val="bottom"/>
            <w:hideMark/>
          </w:tcPr>
          <w:p w14:paraId="251920AC" w14:textId="77777777" w:rsidR="000F7872" w:rsidRPr="000F7872" w:rsidRDefault="000F7872" w:rsidP="000F7872">
            <w:pPr>
              <w:widowControl/>
              <w:jc w:val="right"/>
              <w:rPr>
                <w:color w:val="000000"/>
                <w:sz w:val="20"/>
                <w:szCs w:val="20"/>
                <w:lang w:val="en-US" w:eastAsia="en-US"/>
              </w:rPr>
            </w:pPr>
          </w:p>
        </w:tc>
        <w:tc>
          <w:tcPr>
            <w:tcW w:w="3760" w:type="dxa"/>
            <w:tcBorders>
              <w:top w:val="nil"/>
              <w:left w:val="nil"/>
              <w:bottom w:val="nil"/>
              <w:right w:val="nil"/>
            </w:tcBorders>
            <w:noWrap/>
            <w:vAlign w:val="bottom"/>
            <w:hideMark/>
          </w:tcPr>
          <w:p w14:paraId="50071D8E" w14:textId="77777777" w:rsidR="000F7872" w:rsidRPr="000F7872" w:rsidRDefault="000F7872" w:rsidP="000F7872">
            <w:pPr>
              <w:widowControl/>
              <w:rPr>
                <w:color w:val="000000"/>
                <w:sz w:val="20"/>
                <w:szCs w:val="20"/>
                <w:lang w:val="en-US" w:eastAsia="en-US"/>
              </w:rPr>
            </w:pPr>
            <w:r w:rsidRPr="000F7872">
              <w:rPr>
                <w:color w:val="000000"/>
                <w:sz w:val="20"/>
                <w:szCs w:val="20"/>
                <w:lang w:val="en-US" w:eastAsia="en-US"/>
              </w:rPr>
              <w:t>60. Национални парк - III степен заштите</w:t>
            </w:r>
          </w:p>
        </w:tc>
        <w:tc>
          <w:tcPr>
            <w:tcW w:w="1701" w:type="dxa"/>
            <w:tcBorders>
              <w:top w:val="nil"/>
              <w:left w:val="nil"/>
              <w:bottom w:val="nil"/>
              <w:right w:val="nil"/>
            </w:tcBorders>
            <w:noWrap/>
            <w:vAlign w:val="bottom"/>
            <w:hideMark/>
          </w:tcPr>
          <w:p w14:paraId="3C05BDD5"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1,60</w:t>
            </w:r>
          </w:p>
        </w:tc>
        <w:tc>
          <w:tcPr>
            <w:tcW w:w="992" w:type="dxa"/>
            <w:tcBorders>
              <w:top w:val="nil"/>
              <w:left w:val="nil"/>
              <w:bottom w:val="nil"/>
              <w:right w:val="nil"/>
            </w:tcBorders>
            <w:noWrap/>
            <w:vAlign w:val="bottom"/>
            <w:hideMark/>
          </w:tcPr>
          <w:p w14:paraId="435067C6"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0,08%</w:t>
            </w:r>
          </w:p>
        </w:tc>
        <w:tc>
          <w:tcPr>
            <w:tcW w:w="1134" w:type="dxa"/>
            <w:tcBorders>
              <w:top w:val="nil"/>
              <w:left w:val="nil"/>
              <w:bottom w:val="nil"/>
              <w:right w:val="nil"/>
            </w:tcBorders>
            <w:noWrap/>
            <w:vAlign w:val="bottom"/>
            <w:hideMark/>
          </w:tcPr>
          <w:p w14:paraId="7EA9F722"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82,8</w:t>
            </w:r>
          </w:p>
        </w:tc>
        <w:tc>
          <w:tcPr>
            <w:tcW w:w="992" w:type="dxa"/>
            <w:tcBorders>
              <w:top w:val="nil"/>
              <w:left w:val="nil"/>
              <w:bottom w:val="nil"/>
              <w:right w:val="nil"/>
            </w:tcBorders>
            <w:noWrap/>
            <w:vAlign w:val="bottom"/>
            <w:hideMark/>
          </w:tcPr>
          <w:p w14:paraId="597ADC3F"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0,02%</w:t>
            </w:r>
          </w:p>
        </w:tc>
        <w:tc>
          <w:tcPr>
            <w:tcW w:w="992" w:type="dxa"/>
            <w:tcBorders>
              <w:top w:val="nil"/>
              <w:left w:val="nil"/>
              <w:bottom w:val="nil"/>
              <w:right w:val="nil"/>
            </w:tcBorders>
            <w:noWrap/>
            <w:vAlign w:val="bottom"/>
            <w:hideMark/>
          </w:tcPr>
          <w:p w14:paraId="59603154"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51,7</w:t>
            </w:r>
          </w:p>
        </w:tc>
        <w:tc>
          <w:tcPr>
            <w:tcW w:w="914" w:type="dxa"/>
            <w:tcBorders>
              <w:top w:val="nil"/>
              <w:left w:val="nil"/>
              <w:bottom w:val="nil"/>
              <w:right w:val="nil"/>
            </w:tcBorders>
            <w:noWrap/>
            <w:vAlign w:val="bottom"/>
            <w:hideMark/>
          </w:tcPr>
          <w:p w14:paraId="5A51588D"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2,7</w:t>
            </w:r>
          </w:p>
        </w:tc>
        <w:tc>
          <w:tcPr>
            <w:tcW w:w="1071" w:type="dxa"/>
            <w:tcBorders>
              <w:top w:val="nil"/>
              <w:left w:val="nil"/>
              <w:bottom w:val="nil"/>
              <w:right w:val="nil"/>
            </w:tcBorders>
            <w:noWrap/>
            <w:vAlign w:val="bottom"/>
            <w:hideMark/>
          </w:tcPr>
          <w:p w14:paraId="7DBF0EC8"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0,03%</w:t>
            </w:r>
          </w:p>
        </w:tc>
        <w:tc>
          <w:tcPr>
            <w:tcW w:w="850" w:type="dxa"/>
            <w:tcBorders>
              <w:top w:val="nil"/>
              <w:left w:val="nil"/>
              <w:bottom w:val="nil"/>
              <w:right w:val="nil"/>
            </w:tcBorders>
            <w:noWrap/>
            <w:vAlign w:val="bottom"/>
            <w:hideMark/>
          </w:tcPr>
          <w:p w14:paraId="25A70EA3"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1,7</w:t>
            </w:r>
          </w:p>
        </w:tc>
      </w:tr>
      <w:tr w:rsidR="000F7872" w:rsidRPr="000F7872" w14:paraId="4C2BD932" w14:textId="77777777" w:rsidTr="000F7872">
        <w:trPr>
          <w:trHeight w:val="300"/>
        </w:trPr>
        <w:tc>
          <w:tcPr>
            <w:tcW w:w="11766" w:type="dxa"/>
            <w:gridSpan w:val="2"/>
            <w:tcBorders>
              <w:top w:val="single" w:sz="4" w:space="0" w:color="auto"/>
              <w:left w:val="nil"/>
              <w:bottom w:val="single" w:sz="4" w:space="0" w:color="auto"/>
              <w:right w:val="nil"/>
            </w:tcBorders>
            <w:noWrap/>
            <w:vAlign w:val="bottom"/>
            <w:hideMark/>
          </w:tcPr>
          <w:p w14:paraId="534865EF" w14:textId="77777777" w:rsidR="000F7872" w:rsidRPr="000F7872" w:rsidRDefault="000F7872" w:rsidP="000F7872">
            <w:pPr>
              <w:widowControl/>
              <w:rPr>
                <w:b/>
                <w:bCs/>
                <w:color w:val="000000"/>
                <w:sz w:val="20"/>
                <w:szCs w:val="20"/>
                <w:lang w:val="en-US" w:eastAsia="en-US"/>
              </w:rPr>
            </w:pPr>
            <w:r w:rsidRPr="000F7872">
              <w:rPr>
                <w:b/>
                <w:bCs/>
                <w:color w:val="000000"/>
                <w:sz w:val="20"/>
                <w:szCs w:val="20"/>
                <w:lang w:val="en-US" w:eastAsia="en-US"/>
              </w:rPr>
              <w:t xml:space="preserve">2510. Високе мешовите шуме китњака, сладуна и цера укупно </w:t>
            </w:r>
          </w:p>
        </w:tc>
        <w:tc>
          <w:tcPr>
            <w:tcW w:w="1701" w:type="dxa"/>
            <w:tcBorders>
              <w:top w:val="single" w:sz="4" w:space="0" w:color="auto"/>
              <w:left w:val="nil"/>
              <w:bottom w:val="single" w:sz="4" w:space="0" w:color="auto"/>
              <w:right w:val="nil"/>
            </w:tcBorders>
            <w:noWrap/>
            <w:vAlign w:val="bottom"/>
            <w:hideMark/>
          </w:tcPr>
          <w:p w14:paraId="1B7B754B"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36,50</w:t>
            </w:r>
          </w:p>
        </w:tc>
        <w:tc>
          <w:tcPr>
            <w:tcW w:w="992" w:type="dxa"/>
            <w:tcBorders>
              <w:top w:val="single" w:sz="4" w:space="0" w:color="auto"/>
              <w:left w:val="nil"/>
              <w:bottom w:val="single" w:sz="4" w:space="0" w:color="auto"/>
              <w:right w:val="nil"/>
            </w:tcBorders>
            <w:noWrap/>
            <w:vAlign w:val="bottom"/>
            <w:hideMark/>
          </w:tcPr>
          <w:p w14:paraId="6A4F6E33"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1,85%</w:t>
            </w:r>
          </w:p>
        </w:tc>
        <w:tc>
          <w:tcPr>
            <w:tcW w:w="1134" w:type="dxa"/>
            <w:tcBorders>
              <w:top w:val="single" w:sz="4" w:space="0" w:color="auto"/>
              <w:left w:val="nil"/>
              <w:bottom w:val="single" w:sz="4" w:space="0" w:color="auto"/>
              <w:right w:val="nil"/>
            </w:tcBorders>
            <w:noWrap/>
            <w:vAlign w:val="bottom"/>
            <w:hideMark/>
          </w:tcPr>
          <w:p w14:paraId="04437DF6"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2.389,9</w:t>
            </w:r>
          </w:p>
        </w:tc>
        <w:tc>
          <w:tcPr>
            <w:tcW w:w="992" w:type="dxa"/>
            <w:tcBorders>
              <w:top w:val="single" w:sz="4" w:space="0" w:color="auto"/>
              <w:left w:val="nil"/>
              <w:bottom w:val="single" w:sz="4" w:space="0" w:color="auto"/>
              <w:right w:val="nil"/>
            </w:tcBorders>
            <w:noWrap/>
            <w:vAlign w:val="bottom"/>
            <w:hideMark/>
          </w:tcPr>
          <w:p w14:paraId="2C43FB45"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0,49%</w:t>
            </w:r>
          </w:p>
        </w:tc>
        <w:tc>
          <w:tcPr>
            <w:tcW w:w="992" w:type="dxa"/>
            <w:tcBorders>
              <w:top w:val="single" w:sz="4" w:space="0" w:color="auto"/>
              <w:left w:val="nil"/>
              <w:bottom w:val="single" w:sz="4" w:space="0" w:color="auto"/>
              <w:right w:val="nil"/>
            </w:tcBorders>
            <w:noWrap/>
            <w:vAlign w:val="bottom"/>
            <w:hideMark/>
          </w:tcPr>
          <w:p w14:paraId="470B42AF"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65,5</w:t>
            </w:r>
          </w:p>
        </w:tc>
        <w:tc>
          <w:tcPr>
            <w:tcW w:w="914" w:type="dxa"/>
            <w:tcBorders>
              <w:top w:val="single" w:sz="4" w:space="0" w:color="auto"/>
              <w:left w:val="nil"/>
              <w:bottom w:val="single" w:sz="4" w:space="0" w:color="auto"/>
              <w:right w:val="nil"/>
            </w:tcBorders>
            <w:noWrap/>
            <w:vAlign w:val="bottom"/>
            <w:hideMark/>
          </w:tcPr>
          <w:p w14:paraId="160A0B65"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52,8</w:t>
            </w:r>
          </w:p>
        </w:tc>
        <w:tc>
          <w:tcPr>
            <w:tcW w:w="1071" w:type="dxa"/>
            <w:tcBorders>
              <w:top w:val="single" w:sz="4" w:space="0" w:color="auto"/>
              <w:left w:val="nil"/>
              <w:bottom w:val="single" w:sz="4" w:space="0" w:color="auto"/>
              <w:right w:val="nil"/>
            </w:tcBorders>
            <w:noWrap/>
            <w:vAlign w:val="bottom"/>
            <w:hideMark/>
          </w:tcPr>
          <w:p w14:paraId="1A63D0AD"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0,65%</w:t>
            </w:r>
          </w:p>
        </w:tc>
        <w:tc>
          <w:tcPr>
            <w:tcW w:w="850" w:type="dxa"/>
            <w:tcBorders>
              <w:top w:val="single" w:sz="4" w:space="0" w:color="auto"/>
              <w:left w:val="nil"/>
              <w:bottom w:val="single" w:sz="4" w:space="0" w:color="auto"/>
              <w:right w:val="nil"/>
            </w:tcBorders>
            <w:noWrap/>
            <w:vAlign w:val="bottom"/>
            <w:hideMark/>
          </w:tcPr>
          <w:p w14:paraId="02492C0E"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1,4</w:t>
            </w:r>
          </w:p>
        </w:tc>
      </w:tr>
      <w:tr w:rsidR="000F7872" w:rsidRPr="000F7872" w14:paraId="6202BA8C" w14:textId="77777777" w:rsidTr="000F7872">
        <w:trPr>
          <w:trHeight w:val="300"/>
        </w:trPr>
        <w:tc>
          <w:tcPr>
            <w:tcW w:w="8006" w:type="dxa"/>
            <w:tcBorders>
              <w:top w:val="nil"/>
              <w:left w:val="nil"/>
              <w:bottom w:val="nil"/>
              <w:right w:val="nil"/>
            </w:tcBorders>
            <w:noWrap/>
            <w:vAlign w:val="bottom"/>
            <w:hideMark/>
          </w:tcPr>
          <w:p w14:paraId="49383147" w14:textId="77777777" w:rsidR="000F7872" w:rsidRPr="000F7872" w:rsidRDefault="000F7872" w:rsidP="000F7872">
            <w:pPr>
              <w:widowControl/>
              <w:rPr>
                <w:b/>
                <w:bCs/>
                <w:color w:val="000000"/>
                <w:sz w:val="20"/>
                <w:szCs w:val="20"/>
                <w:lang w:val="en-US" w:eastAsia="en-US"/>
              </w:rPr>
            </w:pPr>
            <w:r w:rsidRPr="000F7872">
              <w:rPr>
                <w:b/>
                <w:bCs/>
                <w:color w:val="000000"/>
                <w:sz w:val="20"/>
                <w:szCs w:val="20"/>
                <w:lang w:val="en-US" w:eastAsia="en-US"/>
              </w:rPr>
              <w:t>2621. Изданачке мешовите шуме храстова - Високе шуме храстова и осталих лишћара</w:t>
            </w:r>
          </w:p>
        </w:tc>
        <w:tc>
          <w:tcPr>
            <w:tcW w:w="3760" w:type="dxa"/>
            <w:tcBorders>
              <w:top w:val="nil"/>
              <w:left w:val="nil"/>
              <w:bottom w:val="nil"/>
              <w:right w:val="nil"/>
            </w:tcBorders>
            <w:noWrap/>
            <w:vAlign w:val="bottom"/>
            <w:hideMark/>
          </w:tcPr>
          <w:p w14:paraId="0BC740AC" w14:textId="77777777" w:rsidR="000F7872" w:rsidRPr="000F7872" w:rsidRDefault="000F7872" w:rsidP="000F7872">
            <w:pPr>
              <w:widowControl/>
              <w:rPr>
                <w:color w:val="000000"/>
                <w:sz w:val="20"/>
                <w:szCs w:val="20"/>
                <w:lang w:val="en-US" w:eastAsia="en-US"/>
              </w:rPr>
            </w:pPr>
            <w:r w:rsidRPr="000F7872">
              <w:rPr>
                <w:color w:val="000000"/>
                <w:sz w:val="20"/>
                <w:szCs w:val="20"/>
                <w:lang w:val="en-US" w:eastAsia="en-US"/>
              </w:rPr>
              <w:t>10. Производња дрвета</w:t>
            </w:r>
          </w:p>
        </w:tc>
        <w:tc>
          <w:tcPr>
            <w:tcW w:w="1701" w:type="dxa"/>
            <w:tcBorders>
              <w:top w:val="nil"/>
              <w:left w:val="nil"/>
              <w:bottom w:val="nil"/>
              <w:right w:val="nil"/>
            </w:tcBorders>
            <w:noWrap/>
            <w:vAlign w:val="bottom"/>
            <w:hideMark/>
          </w:tcPr>
          <w:p w14:paraId="7608ABB9"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0,82</w:t>
            </w:r>
          </w:p>
        </w:tc>
        <w:tc>
          <w:tcPr>
            <w:tcW w:w="992" w:type="dxa"/>
            <w:tcBorders>
              <w:top w:val="nil"/>
              <w:left w:val="nil"/>
              <w:bottom w:val="nil"/>
              <w:right w:val="nil"/>
            </w:tcBorders>
            <w:noWrap/>
            <w:vAlign w:val="bottom"/>
            <w:hideMark/>
          </w:tcPr>
          <w:p w14:paraId="45B0BC9C"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0,04%</w:t>
            </w:r>
          </w:p>
        </w:tc>
        <w:tc>
          <w:tcPr>
            <w:tcW w:w="1134" w:type="dxa"/>
            <w:tcBorders>
              <w:top w:val="nil"/>
              <w:left w:val="nil"/>
              <w:bottom w:val="nil"/>
              <w:right w:val="nil"/>
            </w:tcBorders>
            <w:noWrap/>
            <w:vAlign w:val="bottom"/>
            <w:hideMark/>
          </w:tcPr>
          <w:p w14:paraId="284095CC"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174,8</w:t>
            </w:r>
          </w:p>
        </w:tc>
        <w:tc>
          <w:tcPr>
            <w:tcW w:w="992" w:type="dxa"/>
            <w:tcBorders>
              <w:top w:val="nil"/>
              <w:left w:val="nil"/>
              <w:bottom w:val="nil"/>
              <w:right w:val="nil"/>
            </w:tcBorders>
            <w:noWrap/>
            <w:vAlign w:val="bottom"/>
            <w:hideMark/>
          </w:tcPr>
          <w:p w14:paraId="50BF86E1"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0,04%</w:t>
            </w:r>
          </w:p>
        </w:tc>
        <w:tc>
          <w:tcPr>
            <w:tcW w:w="992" w:type="dxa"/>
            <w:tcBorders>
              <w:top w:val="nil"/>
              <w:left w:val="nil"/>
              <w:bottom w:val="nil"/>
              <w:right w:val="nil"/>
            </w:tcBorders>
            <w:noWrap/>
            <w:vAlign w:val="bottom"/>
            <w:hideMark/>
          </w:tcPr>
          <w:p w14:paraId="5EA6426C"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213,1</w:t>
            </w:r>
          </w:p>
        </w:tc>
        <w:tc>
          <w:tcPr>
            <w:tcW w:w="914" w:type="dxa"/>
            <w:tcBorders>
              <w:top w:val="nil"/>
              <w:left w:val="nil"/>
              <w:bottom w:val="nil"/>
              <w:right w:val="nil"/>
            </w:tcBorders>
            <w:noWrap/>
            <w:vAlign w:val="bottom"/>
            <w:hideMark/>
          </w:tcPr>
          <w:p w14:paraId="2B4F1D86"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3,5</w:t>
            </w:r>
          </w:p>
        </w:tc>
        <w:tc>
          <w:tcPr>
            <w:tcW w:w="1071" w:type="dxa"/>
            <w:tcBorders>
              <w:top w:val="nil"/>
              <w:left w:val="nil"/>
              <w:bottom w:val="nil"/>
              <w:right w:val="nil"/>
            </w:tcBorders>
            <w:noWrap/>
            <w:vAlign w:val="bottom"/>
            <w:hideMark/>
          </w:tcPr>
          <w:p w14:paraId="152C73ED"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0,04%</w:t>
            </w:r>
          </w:p>
        </w:tc>
        <w:tc>
          <w:tcPr>
            <w:tcW w:w="850" w:type="dxa"/>
            <w:tcBorders>
              <w:top w:val="nil"/>
              <w:left w:val="nil"/>
              <w:bottom w:val="nil"/>
              <w:right w:val="nil"/>
            </w:tcBorders>
            <w:noWrap/>
            <w:vAlign w:val="bottom"/>
            <w:hideMark/>
          </w:tcPr>
          <w:p w14:paraId="65680132"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4,3</w:t>
            </w:r>
          </w:p>
        </w:tc>
      </w:tr>
      <w:tr w:rsidR="000F7872" w:rsidRPr="000F7872" w14:paraId="4ABC00F9" w14:textId="77777777" w:rsidTr="000F7872">
        <w:trPr>
          <w:trHeight w:val="300"/>
        </w:trPr>
        <w:tc>
          <w:tcPr>
            <w:tcW w:w="8006" w:type="dxa"/>
            <w:tcBorders>
              <w:top w:val="nil"/>
              <w:left w:val="nil"/>
              <w:bottom w:val="nil"/>
              <w:right w:val="nil"/>
            </w:tcBorders>
            <w:noWrap/>
            <w:vAlign w:val="bottom"/>
            <w:hideMark/>
          </w:tcPr>
          <w:p w14:paraId="1DBB6F78" w14:textId="77777777" w:rsidR="000F7872" w:rsidRPr="000F7872" w:rsidRDefault="000F7872" w:rsidP="000F7872">
            <w:pPr>
              <w:widowControl/>
              <w:jc w:val="right"/>
              <w:rPr>
                <w:color w:val="000000"/>
                <w:sz w:val="20"/>
                <w:szCs w:val="20"/>
                <w:lang w:val="en-US" w:eastAsia="en-US"/>
              </w:rPr>
            </w:pPr>
          </w:p>
        </w:tc>
        <w:tc>
          <w:tcPr>
            <w:tcW w:w="3760" w:type="dxa"/>
            <w:tcBorders>
              <w:top w:val="nil"/>
              <w:left w:val="nil"/>
              <w:bottom w:val="nil"/>
              <w:right w:val="nil"/>
            </w:tcBorders>
            <w:noWrap/>
            <w:vAlign w:val="bottom"/>
            <w:hideMark/>
          </w:tcPr>
          <w:p w14:paraId="3AB00392" w14:textId="77777777" w:rsidR="000F7872" w:rsidRPr="000F7872" w:rsidRDefault="000F7872" w:rsidP="000F7872">
            <w:pPr>
              <w:widowControl/>
              <w:rPr>
                <w:color w:val="000000"/>
                <w:sz w:val="20"/>
                <w:szCs w:val="20"/>
                <w:lang w:val="en-US" w:eastAsia="en-US"/>
              </w:rPr>
            </w:pPr>
            <w:r w:rsidRPr="000F7872">
              <w:rPr>
                <w:color w:val="000000"/>
                <w:sz w:val="20"/>
                <w:szCs w:val="20"/>
                <w:lang w:val="en-US" w:eastAsia="en-US"/>
              </w:rPr>
              <w:t>58. Национални парк - I степен заштите</w:t>
            </w:r>
          </w:p>
        </w:tc>
        <w:tc>
          <w:tcPr>
            <w:tcW w:w="1701" w:type="dxa"/>
            <w:tcBorders>
              <w:top w:val="nil"/>
              <w:left w:val="nil"/>
              <w:bottom w:val="nil"/>
              <w:right w:val="nil"/>
            </w:tcBorders>
            <w:noWrap/>
            <w:vAlign w:val="bottom"/>
            <w:hideMark/>
          </w:tcPr>
          <w:p w14:paraId="0D85BBA1"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25,74</w:t>
            </w:r>
          </w:p>
        </w:tc>
        <w:tc>
          <w:tcPr>
            <w:tcW w:w="992" w:type="dxa"/>
            <w:tcBorders>
              <w:top w:val="nil"/>
              <w:left w:val="nil"/>
              <w:bottom w:val="nil"/>
              <w:right w:val="nil"/>
            </w:tcBorders>
            <w:noWrap/>
            <w:vAlign w:val="bottom"/>
            <w:hideMark/>
          </w:tcPr>
          <w:p w14:paraId="5E7BBCD2"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1,30%</w:t>
            </w:r>
          </w:p>
        </w:tc>
        <w:tc>
          <w:tcPr>
            <w:tcW w:w="1134" w:type="dxa"/>
            <w:tcBorders>
              <w:top w:val="nil"/>
              <w:left w:val="nil"/>
              <w:bottom w:val="nil"/>
              <w:right w:val="nil"/>
            </w:tcBorders>
            <w:noWrap/>
            <w:vAlign w:val="bottom"/>
            <w:hideMark/>
          </w:tcPr>
          <w:p w14:paraId="4C079A02"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3.752,5</w:t>
            </w:r>
          </w:p>
        </w:tc>
        <w:tc>
          <w:tcPr>
            <w:tcW w:w="992" w:type="dxa"/>
            <w:tcBorders>
              <w:top w:val="nil"/>
              <w:left w:val="nil"/>
              <w:bottom w:val="nil"/>
              <w:right w:val="nil"/>
            </w:tcBorders>
            <w:noWrap/>
            <w:vAlign w:val="bottom"/>
            <w:hideMark/>
          </w:tcPr>
          <w:p w14:paraId="5AAC10C6"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0,77%</w:t>
            </w:r>
          </w:p>
        </w:tc>
        <w:tc>
          <w:tcPr>
            <w:tcW w:w="992" w:type="dxa"/>
            <w:tcBorders>
              <w:top w:val="nil"/>
              <w:left w:val="nil"/>
              <w:bottom w:val="nil"/>
              <w:right w:val="nil"/>
            </w:tcBorders>
            <w:noWrap/>
            <w:vAlign w:val="bottom"/>
            <w:hideMark/>
          </w:tcPr>
          <w:p w14:paraId="160C51CD"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145,8</w:t>
            </w:r>
          </w:p>
        </w:tc>
        <w:tc>
          <w:tcPr>
            <w:tcW w:w="914" w:type="dxa"/>
            <w:tcBorders>
              <w:top w:val="nil"/>
              <w:left w:val="nil"/>
              <w:bottom w:val="nil"/>
              <w:right w:val="nil"/>
            </w:tcBorders>
            <w:noWrap/>
            <w:vAlign w:val="bottom"/>
            <w:hideMark/>
          </w:tcPr>
          <w:p w14:paraId="71AADF17"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82,5</w:t>
            </w:r>
          </w:p>
        </w:tc>
        <w:tc>
          <w:tcPr>
            <w:tcW w:w="1071" w:type="dxa"/>
            <w:tcBorders>
              <w:top w:val="nil"/>
              <w:left w:val="nil"/>
              <w:bottom w:val="nil"/>
              <w:right w:val="nil"/>
            </w:tcBorders>
            <w:noWrap/>
            <w:vAlign w:val="bottom"/>
            <w:hideMark/>
          </w:tcPr>
          <w:p w14:paraId="433D6958"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1,02%</w:t>
            </w:r>
          </w:p>
        </w:tc>
        <w:tc>
          <w:tcPr>
            <w:tcW w:w="850" w:type="dxa"/>
            <w:tcBorders>
              <w:top w:val="nil"/>
              <w:left w:val="nil"/>
              <w:bottom w:val="nil"/>
              <w:right w:val="nil"/>
            </w:tcBorders>
            <w:noWrap/>
            <w:vAlign w:val="bottom"/>
            <w:hideMark/>
          </w:tcPr>
          <w:p w14:paraId="25FF35B4"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3,2</w:t>
            </w:r>
          </w:p>
        </w:tc>
      </w:tr>
      <w:tr w:rsidR="000F7872" w:rsidRPr="000F7872" w14:paraId="597D8E57" w14:textId="77777777" w:rsidTr="000F7872">
        <w:trPr>
          <w:trHeight w:val="300"/>
        </w:trPr>
        <w:tc>
          <w:tcPr>
            <w:tcW w:w="8006" w:type="dxa"/>
            <w:tcBorders>
              <w:top w:val="nil"/>
              <w:left w:val="nil"/>
              <w:bottom w:val="nil"/>
              <w:right w:val="nil"/>
            </w:tcBorders>
            <w:noWrap/>
            <w:vAlign w:val="bottom"/>
            <w:hideMark/>
          </w:tcPr>
          <w:p w14:paraId="297E2E58" w14:textId="77777777" w:rsidR="000F7872" w:rsidRPr="000F7872" w:rsidRDefault="000F7872" w:rsidP="000F7872">
            <w:pPr>
              <w:widowControl/>
              <w:jc w:val="right"/>
              <w:rPr>
                <w:color w:val="000000"/>
                <w:sz w:val="20"/>
                <w:szCs w:val="20"/>
                <w:lang w:val="en-US" w:eastAsia="en-US"/>
              </w:rPr>
            </w:pPr>
          </w:p>
        </w:tc>
        <w:tc>
          <w:tcPr>
            <w:tcW w:w="3760" w:type="dxa"/>
            <w:tcBorders>
              <w:top w:val="nil"/>
              <w:left w:val="nil"/>
              <w:bottom w:val="nil"/>
              <w:right w:val="nil"/>
            </w:tcBorders>
            <w:noWrap/>
            <w:vAlign w:val="bottom"/>
            <w:hideMark/>
          </w:tcPr>
          <w:p w14:paraId="68C4B04C" w14:textId="77777777" w:rsidR="000F7872" w:rsidRPr="000F7872" w:rsidRDefault="000F7872" w:rsidP="000F7872">
            <w:pPr>
              <w:widowControl/>
              <w:rPr>
                <w:color w:val="000000"/>
                <w:sz w:val="20"/>
                <w:szCs w:val="20"/>
                <w:lang w:val="en-US" w:eastAsia="en-US"/>
              </w:rPr>
            </w:pPr>
            <w:r w:rsidRPr="000F7872">
              <w:rPr>
                <w:color w:val="000000"/>
                <w:sz w:val="20"/>
                <w:szCs w:val="20"/>
                <w:lang w:val="en-US" w:eastAsia="en-US"/>
              </w:rPr>
              <w:t>59. Национални парк - II степен заштите</w:t>
            </w:r>
          </w:p>
        </w:tc>
        <w:tc>
          <w:tcPr>
            <w:tcW w:w="1701" w:type="dxa"/>
            <w:tcBorders>
              <w:top w:val="nil"/>
              <w:left w:val="nil"/>
              <w:bottom w:val="nil"/>
              <w:right w:val="nil"/>
            </w:tcBorders>
            <w:noWrap/>
            <w:vAlign w:val="bottom"/>
            <w:hideMark/>
          </w:tcPr>
          <w:p w14:paraId="5CAC34A4"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430,84</w:t>
            </w:r>
          </w:p>
        </w:tc>
        <w:tc>
          <w:tcPr>
            <w:tcW w:w="992" w:type="dxa"/>
            <w:tcBorders>
              <w:top w:val="nil"/>
              <w:left w:val="nil"/>
              <w:bottom w:val="nil"/>
              <w:right w:val="nil"/>
            </w:tcBorders>
            <w:noWrap/>
            <w:vAlign w:val="bottom"/>
            <w:hideMark/>
          </w:tcPr>
          <w:p w14:paraId="556C5A08"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21,82%</w:t>
            </w:r>
          </w:p>
        </w:tc>
        <w:tc>
          <w:tcPr>
            <w:tcW w:w="1134" w:type="dxa"/>
            <w:tcBorders>
              <w:top w:val="nil"/>
              <w:left w:val="nil"/>
              <w:bottom w:val="nil"/>
              <w:right w:val="nil"/>
            </w:tcBorders>
            <w:noWrap/>
            <w:vAlign w:val="bottom"/>
            <w:hideMark/>
          </w:tcPr>
          <w:p w14:paraId="38C6D8AC"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109.228,3</w:t>
            </w:r>
          </w:p>
        </w:tc>
        <w:tc>
          <w:tcPr>
            <w:tcW w:w="992" w:type="dxa"/>
            <w:tcBorders>
              <w:top w:val="nil"/>
              <w:left w:val="nil"/>
              <w:bottom w:val="nil"/>
              <w:right w:val="nil"/>
            </w:tcBorders>
            <w:noWrap/>
            <w:vAlign w:val="bottom"/>
            <w:hideMark/>
          </w:tcPr>
          <w:p w14:paraId="3F730A50"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22,33%</w:t>
            </w:r>
          </w:p>
        </w:tc>
        <w:tc>
          <w:tcPr>
            <w:tcW w:w="992" w:type="dxa"/>
            <w:tcBorders>
              <w:top w:val="nil"/>
              <w:left w:val="nil"/>
              <w:bottom w:val="nil"/>
              <w:right w:val="nil"/>
            </w:tcBorders>
            <w:noWrap/>
            <w:vAlign w:val="bottom"/>
            <w:hideMark/>
          </w:tcPr>
          <w:p w14:paraId="3B5F7202"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253,5</w:t>
            </w:r>
          </w:p>
        </w:tc>
        <w:tc>
          <w:tcPr>
            <w:tcW w:w="914" w:type="dxa"/>
            <w:tcBorders>
              <w:top w:val="nil"/>
              <w:left w:val="nil"/>
              <w:bottom w:val="nil"/>
              <w:right w:val="nil"/>
            </w:tcBorders>
            <w:noWrap/>
            <w:vAlign w:val="bottom"/>
            <w:hideMark/>
          </w:tcPr>
          <w:p w14:paraId="57A5937D"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1.914,1</w:t>
            </w:r>
          </w:p>
        </w:tc>
        <w:tc>
          <w:tcPr>
            <w:tcW w:w="1071" w:type="dxa"/>
            <w:tcBorders>
              <w:top w:val="nil"/>
              <w:left w:val="nil"/>
              <w:bottom w:val="nil"/>
              <w:right w:val="nil"/>
            </w:tcBorders>
            <w:noWrap/>
            <w:vAlign w:val="bottom"/>
            <w:hideMark/>
          </w:tcPr>
          <w:p w14:paraId="0617F74F"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23,74%</w:t>
            </w:r>
          </w:p>
        </w:tc>
        <w:tc>
          <w:tcPr>
            <w:tcW w:w="850" w:type="dxa"/>
            <w:tcBorders>
              <w:top w:val="nil"/>
              <w:left w:val="nil"/>
              <w:bottom w:val="nil"/>
              <w:right w:val="nil"/>
            </w:tcBorders>
            <w:noWrap/>
            <w:vAlign w:val="bottom"/>
            <w:hideMark/>
          </w:tcPr>
          <w:p w14:paraId="60773D75"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4,4</w:t>
            </w:r>
          </w:p>
        </w:tc>
      </w:tr>
      <w:tr w:rsidR="000F7872" w:rsidRPr="000F7872" w14:paraId="4B571DA7" w14:textId="77777777" w:rsidTr="000F7872">
        <w:trPr>
          <w:trHeight w:val="300"/>
        </w:trPr>
        <w:tc>
          <w:tcPr>
            <w:tcW w:w="8006" w:type="dxa"/>
            <w:tcBorders>
              <w:top w:val="nil"/>
              <w:left w:val="nil"/>
              <w:bottom w:val="single" w:sz="4" w:space="0" w:color="8EA9DB"/>
              <w:right w:val="nil"/>
            </w:tcBorders>
            <w:noWrap/>
            <w:vAlign w:val="bottom"/>
            <w:hideMark/>
          </w:tcPr>
          <w:p w14:paraId="40CA7B78" w14:textId="77777777" w:rsidR="000F7872" w:rsidRPr="000F7872" w:rsidRDefault="000F7872" w:rsidP="000F7872">
            <w:pPr>
              <w:widowControl/>
              <w:jc w:val="right"/>
              <w:rPr>
                <w:color w:val="000000"/>
                <w:sz w:val="20"/>
                <w:szCs w:val="20"/>
                <w:lang w:val="en-US" w:eastAsia="en-US"/>
              </w:rPr>
            </w:pPr>
          </w:p>
        </w:tc>
        <w:tc>
          <w:tcPr>
            <w:tcW w:w="3760" w:type="dxa"/>
            <w:tcBorders>
              <w:top w:val="nil"/>
              <w:left w:val="nil"/>
              <w:bottom w:val="nil"/>
              <w:right w:val="nil"/>
            </w:tcBorders>
            <w:noWrap/>
            <w:vAlign w:val="bottom"/>
            <w:hideMark/>
          </w:tcPr>
          <w:p w14:paraId="32EF7898" w14:textId="77777777" w:rsidR="000F7872" w:rsidRPr="000F7872" w:rsidRDefault="000F7872" w:rsidP="000F7872">
            <w:pPr>
              <w:widowControl/>
              <w:rPr>
                <w:color w:val="000000"/>
                <w:sz w:val="20"/>
                <w:szCs w:val="20"/>
                <w:lang w:val="en-US" w:eastAsia="en-US"/>
              </w:rPr>
            </w:pPr>
            <w:r w:rsidRPr="000F7872">
              <w:rPr>
                <w:color w:val="000000"/>
                <w:sz w:val="20"/>
                <w:szCs w:val="20"/>
                <w:lang w:val="en-US" w:eastAsia="en-US"/>
              </w:rPr>
              <w:t>60. Национални парк - III степен заштите</w:t>
            </w:r>
          </w:p>
        </w:tc>
        <w:tc>
          <w:tcPr>
            <w:tcW w:w="1701" w:type="dxa"/>
            <w:tcBorders>
              <w:top w:val="nil"/>
              <w:left w:val="nil"/>
              <w:bottom w:val="nil"/>
              <w:right w:val="nil"/>
            </w:tcBorders>
            <w:noWrap/>
            <w:vAlign w:val="bottom"/>
            <w:hideMark/>
          </w:tcPr>
          <w:p w14:paraId="27F23C6E"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47,91</w:t>
            </w:r>
          </w:p>
        </w:tc>
        <w:tc>
          <w:tcPr>
            <w:tcW w:w="992" w:type="dxa"/>
            <w:tcBorders>
              <w:top w:val="nil"/>
              <w:left w:val="nil"/>
              <w:bottom w:val="nil"/>
              <w:right w:val="nil"/>
            </w:tcBorders>
            <w:noWrap/>
            <w:vAlign w:val="bottom"/>
            <w:hideMark/>
          </w:tcPr>
          <w:p w14:paraId="1305204E"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2,43%</w:t>
            </w:r>
          </w:p>
        </w:tc>
        <w:tc>
          <w:tcPr>
            <w:tcW w:w="1134" w:type="dxa"/>
            <w:tcBorders>
              <w:top w:val="nil"/>
              <w:left w:val="nil"/>
              <w:bottom w:val="nil"/>
              <w:right w:val="nil"/>
            </w:tcBorders>
            <w:noWrap/>
            <w:vAlign w:val="bottom"/>
            <w:hideMark/>
          </w:tcPr>
          <w:p w14:paraId="46B509BB"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9.325,6</w:t>
            </w:r>
          </w:p>
        </w:tc>
        <w:tc>
          <w:tcPr>
            <w:tcW w:w="992" w:type="dxa"/>
            <w:tcBorders>
              <w:top w:val="nil"/>
              <w:left w:val="nil"/>
              <w:bottom w:val="nil"/>
              <w:right w:val="nil"/>
            </w:tcBorders>
            <w:noWrap/>
            <w:vAlign w:val="bottom"/>
            <w:hideMark/>
          </w:tcPr>
          <w:p w14:paraId="2A432A05"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1,91%</w:t>
            </w:r>
          </w:p>
        </w:tc>
        <w:tc>
          <w:tcPr>
            <w:tcW w:w="992" w:type="dxa"/>
            <w:tcBorders>
              <w:top w:val="nil"/>
              <w:left w:val="nil"/>
              <w:bottom w:val="nil"/>
              <w:right w:val="nil"/>
            </w:tcBorders>
            <w:noWrap/>
            <w:vAlign w:val="bottom"/>
            <w:hideMark/>
          </w:tcPr>
          <w:p w14:paraId="6DAFC88C"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194,6</w:t>
            </w:r>
          </w:p>
        </w:tc>
        <w:tc>
          <w:tcPr>
            <w:tcW w:w="914" w:type="dxa"/>
            <w:tcBorders>
              <w:top w:val="nil"/>
              <w:left w:val="nil"/>
              <w:bottom w:val="nil"/>
              <w:right w:val="nil"/>
            </w:tcBorders>
            <w:noWrap/>
            <w:vAlign w:val="bottom"/>
            <w:hideMark/>
          </w:tcPr>
          <w:p w14:paraId="0BAD8EAF"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158,7</w:t>
            </w:r>
          </w:p>
        </w:tc>
        <w:tc>
          <w:tcPr>
            <w:tcW w:w="1071" w:type="dxa"/>
            <w:tcBorders>
              <w:top w:val="nil"/>
              <w:left w:val="nil"/>
              <w:bottom w:val="nil"/>
              <w:right w:val="nil"/>
            </w:tcBorders>
            <w:noWrap/>
            <w:vAlign w:val="bottom"/>
            <w:hideMark/>
          </w:tcPr>
          <w:p w14:paraId="1C4791BD"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1,97%</w:t>
            </w:r>
          </w:p>
        </w:tc>
        <w:tc>
          <w:tcPr>
            <w:tcW w:w="850" w:type="dxa"/>
            <w:tcBorders>
              <w:top w:val="nil"/>
              <w:left w:val="nil"/>
              <w:bottom w:val="nil"/>
              <w:right w:val="nil"/>
            </w:tcBorders>
            <w:noWrap/>
            <w:vAlign w:val="bottom"/>
            <w:hideMark/>
          </w:tcPr>
          <w:p w14:paraId="00AEC20D"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3,3</w:t>
            </w:r>
          </w:p>
        </w:tc>
      </w:tr>
      <w:tr w:rsidR="000F7872" w:rsidRPr="000F7872" w14:paraId="64F12D5A" w14:textId="77777777" w:rsidTr="000F7872">
        <w:trPr>
          <w:trHeight w:val="300"/>
        </w:trPr>
        <w:tc>
          <w:tcPr>
            <w:tcW w:w="11766" w:type="dxa"/>
            <w:gridSpan w:val="2"/>
            <w:tcBorders>
              <w:top w:val="single" w:sz="4" w:space="0" w:color="auto"/>
              <w:left w:val="nil"/>
              <w:bottom w:val="single" w:sz="4" w:space="0" w:color="auto"/>
              <w:right w:val="nil"/>
            </w:tcBorders>
            <w:noWrap/>
            <w:vAlign w:val="bottom"/>
            <w:hideMark/>
          </w:tcPr>
          <w:p w14:paraId="68195A98" w14:textId="77777777" w:rsidR="000F7872" w:rsidRPr="000F7872" w:rsidRDefault="000F7872" w:rsidP="000F7872">
            <w:pPr>
              <w:widowControl/>
              <w:rPr>
                <w:b/>
                <w:bCs/>
                <w:color w:val="000000"/>
                <w:sz w:val="20"/>
                <w:szCs w:val="20"/>
                <w:lang w:val="en-US" w:eastAsia="en-US"/>
              </w:rPr>
            </w:pPr>
            <w:r w:rsidRPr="000F7872">
              <w:rPr>
                <w:b/>
                <w:bCs/>
                <w:color w:val="000000"/>
                <w:sz w:val="20"/>
                <w:szCs w:val="20"/>
                <w:lang w:val="en-US" w:eastAsia="en-US"/>
              </w:rPr>
              <w:t xml:space="preserve">2621. Изданачке мешовите шуме храстова - Високе шуме храстова и осталих лишћара укупно </w:t>
            </w:r>
          </w:p>
        </w:tc>
        <w:tc>
          <w:tcPr>
            <w:tcW w:w="1701" w:type="dxa"/>
            <w:tcBorders>
              <w:top w:val="single" w:sz="4" w:space="0" w:color="auto"/>
              <w:left w:val="nil"/>
              <w:bottom w:val="single" w:sz="4" w:space="0" w:color="auto"/>
              <w:right w:val="nil"/>
            </w:tcBorders>
            <w:noWrap/>
            <w:vAlign w:val="bottom"/>
            <w:hideMark/>
          </w:tcPr>
          <w:p w14:paraId="2FB57719"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505,31</w:t>
            </w:r>
          </w:p>
        </w:tc>
        <w:tc>
          <w:tcPr>
            <w:tcW w:w="992" w:type="dxa"/>
            <w:tcBorders>
              <w:top w:val="single" w:sz="4" w:space="0" w:color="auto"/>
              <w:left w:val="nil"/>
              <w:bottom w:val="single" w:sz="4" w:space="0" w:color="auto"/>
              <w:right w:val="nil"/>
            </w:tcBorders>
            <w:noWrap/>
            <w:vAlign w:val="bottom"/>
            <w:hideMark/>
          </w:tcPr>
          <w:p w14:paraId="5FA6D9EA"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25,60%</w:t>
            </w:r>
          </w:p>
        </w:tc>
        <w:tc>
          <w:tcPr>
            <w:tcW w:w="1134" w:type="dxa"/>
            <w:tcBorders>
              <w:top w:val="single" w:sz="4" w:space="0" w:color="auto"/>
              <w:left w:val="nil"/>
              <w:bottom w:val="single" w:sz="4" w:space="0" w:color="auto"/>
              <w:right w:val="nil"/>
            </w:tcBorders>
            <w:noWrap/>
            <w:vAlign w:val="bottom"/>
            <w:hideMark/>
          </w:tcPr>
          <w:p w14:paraId="1F02CC10"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122.481,1</w:t>
            </w:r>
          </w:p>
        </w:tc>
        <w:tc>
          <w:tcPr>
            <w:tcW w:w="992" w:type="dxa"/>
            <w:tcBorders>
              <w:top w:val="single" w:sz="4" w:space="0" w:color="auto"/>
              <w:left w:val="nil"/>
              <w:bottom w:val="single" w:sz="4" w:space="0" w:color="auto"/>
              <w:right w:val="nil"/>
            </w:tcBorders>
            <w:noWrap/>
            <w:vAlign w:val="bottom"/>
            <w:hideMark/>
          </w:tcPr>
          <w:p w14:paraId="495B446C"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25,03%</w:t>
            </w:r>
          </w:p>
        </w:tc>
        <w:tc>
          <w:tcPr>
            <w:tcW w:w="992" w:type="dxa"/>
            <w:tcBorders>
              <w:top w:val="single" w:sz="4" w:space="0" w:color="auto"/>
              <w:left w:val="nil"/>
              <w:bottom w:val="single" w:sz="4" w:space="0" w:color="auto"/>
              <w:right w:val="nil"/>
            </w:tcBorders>
            <w:noWrap/>
            <w:vAlign w:val="bottom"/>
            <w:hideMark/>
          </w:tcPr>
          <w:p w14:paraId="4D5CCF6E"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242,4</w:t>
            </w:r>
          </w:p>
        </w:tc>
        <w:tc>
          <w:tcPr>
            <w:tcW w:w="914" w:type="dxa"/>
            <w:tcBorders>
              <w:top w:val="single" w:sz="4" w:space="0" w:color="auto"/>
              <w:left w:val="nil"/>
              <w:bottom w:val="single" w:sz="4" w:space="0" w:color="auto"/>
              <w:right w:val="nil"/>
            </w:tcBorders>
            <w:noWrap/>
            <w:vAlign w:val="bottom"/>
            <w:hideMark/>
          </w:tcPr>
          <w:p w14:paraId="7C8E93E3"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2.158,9</w:t>
            </w:r>
          </w:p>
        </w:tc>
        <w:tc>
          <w:tcPr>
            <w:tcW w:w="1071" w:type="dxa"/>
            <w:tcBorders>
              <w:top w:val="single" w:sz="4" w:space="0" w:color="auto"/>
              <w:left w:val="nil"/>
              <w:bottom w:val="single" w:sz="4" w:space="0" w:color="auto"/>
              <w:right w:val="nil"/>
            </w:tcBorders>
            <w:noWrap/>
            <w:vAlign w:val="bottom"/>
            <w:hideMark/>
          </w:tcPr>
          <w:p w14:paraId="04CC5F02"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26,77%</w:t>
            </w:r>
          </w:p>
        </w:tc>
        <w:tc>
          <w:tcPr>
            <w:tcW w:w="850" w:type="dxa"/>
            <w:tcBorders>
              <w:top w:val="single" w:sz="4" w:space="0" w:color="auto"/>
              <w:left w:val="nil"/>
              <w:bottom w:val="single" w:sz="4" w:space="0" w:color="auto"/>
              <w:right w:val="nil"/>
            </w:tcBorders>
            <w:noWrap/>
            <w:vAlign w:val="bottom"/>
            <w:hideMark/>
          </w:tcPr>
          <w:p w14:paraId="2F6586CD"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4,3</w:t>
            </w:r>
          </w:p>
        </w:tc>
      </w:tr>
      <w:tr w:rsidR="000F7872" w:rsidRPr="000F7872" w14:paraId="3AC45184" w14:textId="77777777" w:rsidTr="000F7872">
        <w:trPr>
          <w:trHeight w:val="300"/>
        </w:trPr>
        <w:tc>
          <w:tcPr>
            <w:tcW w:w="8006" w:type="dxa"/>
            <w:tcBorders>
              <w:top w:val="nil"/>
              <w:left w:val="nil"/>
              <w:bottom w:val="nil"/>
              <w:right w:val="nil"/>
            </w:tcBorders>
            <w:noWrap/>
            <w:vAlign w:val="bottom"/>
            <w:hideMark/>
          </w:tcPr>
          <w:p w14:paraId="1365CF75" w14:textId="77777777" w:rsidR="000F7872" w:rsidRPr="000F7872" w:rsidRDefault="000F7872" w:rsidP="000F7872">
            <w:pPr>
              <w:widowControl/>
              <w:rPr>
                <w:b/>
                <w:bCs/>
                <w:color w:val="000000"/>
                <w:sz w:val="20"/>
                <w:szCs w:val="20"/>
                <w:lang w:val="en-US" w:eastAsia="en-US"/>
              </w:rPr>
            </w:pPr>
            <w:r w:rsidRPr="000F7872">
              <w:rPr>
                <w:b/>
                <w:bCs/>
                <w:color w:val="000000"/>
                <w:sz w:val="20"/>
                <w:szCs w:val="20"/>
                <w:lang w:val="en-US" w:eastAsia="en-US"/>
              </w:rPr>
              <w:t>2721. Изданачке мешовите шуме липа - Високе шуме липе и осталих лишћара</w:t>
            </w:r>
          </w:p>
        </w:tc>
        <w:tc>
          <w:tcPr>
            <w:tcW w:w="3760" w:type="dxa"/>
            <w:tcBorders>
              <w:top w:val="nil"/>
              <w:left w:val="nil"/>
              <w:bottom w:val="nil"/>
              <w:right w:val="nil"/>
            </w:tcBorders>
            <w:noWrap/>
            <w:vAlign w:val="bottom"/>
            <w:hideMark/>
          </w:tcPr>
          <w:p w14:paraId="43D47559" w14:textId="77777777" w:rsidR="000F7872" w:rsidRPr="000F7872" w:rsidRDefault="000F7872" w:rsidP="000F7872">
            <w:pPr>
              <w:widowControl/>
              <w:rPr>
                <w:color w:val="000000"/>
                <w:sz w:val="20"/>
                <w:szCs w:val="20"/>
                <w:lang w:val="en-US" w:eastAsia="en-US"/>
              </w:rPr>
            </w:pPr>
            <w:r w:rsidRPr="000F7872">
              <w:rPr>
                <w:color w:val="000000"/>
                <w:sz w:val="20"/>
                <w:szCs w:val="20"/>
                <w:lang w:val="en-US" w:eastAsia="en-US"/>
              </w:rPr>
              <w:t>58. Национални парк - I степен заштите</w:t>
            </w:r>
          </w:p>
        </w:tc>
        <w:tc>
          <w:tcPr>
            <w:tcW w:w="1701" w:type="dxa"/>
            <w:tcBorders>
              <w:top w:val="nil"/>
              <w:left w:val="nil"/>
              <w:bottom w:val="nil"/>
              <w:right w:val="nil"/>
            </w:tcBorders>
            <w:noWrap/>
            <w:vAlign w:val="bottom"/>
            <w:hideMark/>
          </w:tcPr>
          <w:p w14:paraId="48A6B9DD"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32,17</w:t>
            </w:r>
          </w:p>
        </w:tc>
        <w:tc>
          <w:tcPr>
            <w:tcW w:w="992" w:type="dxa"/>
            <w:tcBorders>
              <w:top w:val="nil"/>
              <w:left w:val="nil"/>
              <w:bottom w:val="nil"/>
              <w:right w:val="nil"/>
            </w:tcBorders>
            <w:noWrap/>
            <w:vAlign w:val="bottom"/>
            <w:hideMark/>
          </w:tcPr>
          <w:p w14:paraId="3F3527A8"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1,63%</w:t>
            </w:r>
          </w:p>
        </w:tc>
        <w:tc>
          <w:tcPr>
            <w:tcW w:w="1134" w:type="dxa"/>
            <w:tcBorders>
              <w:top w:val="nil"/>
              <w:left w:val="nil"/>
              <w:bottom w:val="nil"/>
              <w:right w:val="nil"/>
            </w:tcBorders>
            <w:noWrap/>
            <w:vAlign w:val="bottom"/>
            <w:hideMark/>
          </w:tcPr>
          <w:p w14:paraId="753F1FBC"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8.259,8</w:t>
            </w:r>
          </w:p>
        </w:tc>
        <w:tc>
          <w:tcPr>
            <w:tcW w:w="992" w:type="dxa"/>
            <w:tcBorders>
              <w:top w:val="nil"/>
              <w:left w:val="nil"/>
              <w:bottom w:val="nil"/>
              <w:right w:val="nil"/>
            </w:tcBorders>
            <w:noWrap/>
            <w:vAlign w:val="bottom"/>
            <w:hideMark/>
          </w:tcPr>
          <w:p w14:paraId="11B168FC"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1,69%</w:t>
            </w:r>
          </w:p>
        </w:tc>
        <w:tc>
          <w:tcPr>
            <w:tcW w:w="992" w:type="dxa"/>
            <w:tcBorders>
              <w:top w:val="nil"/>
              <w:left w:val="nil"/>
              <w:bottom w:val="nil"/>
              <w:right w:val="nil"/>
            </w:tcBorders>
            <w:noWrap/>
            <w:vAlign w:val="bottom"/>
            <w:hideMark/>
          </w:tcPr>
          <w:p w14:paraId="5E153E6C"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256,8</w:t>
            </w:r>
          </w:p>
        </w:tc>
        <w:tc>
          <w:tcPr>
            <w:tcW w:w="914" w:type="dxa"/>
            <w:tcBorders>
              <w:top w:val="nil"/>
              <w:left w:val="nil"/>
              <w:bottom w:val="nil"/>
              <w:right w:val="nil"/>
            </w:tcBorders>
            <w:noWrap/>
            <w:vAlign w:val="bottom"/>
            <w:hideMark/>
          </w:tcPr>
          <w:p w14:paraId="70089BE2"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124,8</w:t>
            </w:r>
          </w:p>
        </w:tc>
        <w:tc>
          <w:tcPr>
            <w:tcW w:w="1071" w:type="dxa"/>
            <w:tcBorders>
              <w:top w:val="nil"/>
              <w:left w:val="nil"/>
              <w:bottom w:val="nil"/>
              <w:right w:val="nil"/>
            </w:tcBorders>
            <w:noWrap/>
            <w:vAlign w:val="bottom"/>
            <w:hideMark/>
          </w:tcPr>
          <w:p w14:paraId="15512776"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1,55%</w:t>
            </w:r>
          </w:p>
        </w:tc>
        <w:tc>
          <w:tcPr>
            <w:tcW w:w="850" w:type="dxa"/>
            <w:tcBorders>
              <w:top w:val="nil"/>
              <w:left w:val="nil"/>
              <w:bottom w:val="nil"/>
              <w:right w:val="nil"/>
            </w:tcBorders>
            <w:noWrap/>
            <w:vAlign w:val="bottom"/>
            <w:hideMark/>
          </w:tcPr>
          <w:p w14:paraId="6563A52B"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3,9</w:t>
            </w:r>
          </w:p>
        </w:tc>
      </w:tr>
      <w:tr w:rsidR="000F7872" w:rsidRPr="000F7872" w14:paraId="47CD74B5" w14:textId="77777777" w:rsidTr="000F7872">
        <w:trPr>
          <w:trHeight w:val="300"/>
        </w:trPr>
        <w:tc>
          <w:tcPr>
            <w:tcW w:w="8006" w:type="dxa"/>
            <w:tcBorders>
              <w:top w:val="nil"/>
              <w:left w:val="nil"/>
              <w:bottom w:val="nil"/>
              <w:right w:val="nil"/>
            </w:tcBorders>
            <w:noWrap/>
            <w:vAlign w:val="bottom"/>
            <w:hideMark/>
          </w:tcPr>
          <w:p w14:paraId="18780834" w14:textId="77777777" w:rsidR="000F7872" w:rsidRPr="000F7872" w:rsidRDefault="000F7872" w:rsidP="000F7872">
            <w:pPr>
              <w:widowControl/>
              <w:jc w:val="right"/>
              <w:rPr>
                <w:color w:val="000000"/>
                <w:sz w:val="20"/>
                <w:szCs w:val="20"/>
                <w:lang w:val="en-US" w:eastAsia="en-US"/>
              </w:rPr>
            </w:pPr>
          </w:p>
        </w:tc>
        <w:tc>
          <w:tcPr>
            <w:tcW w:w="3760" w:type="dxa"/>
            <w:tcBorders>
              <w:top w:val="nil"/>
              <w:left w:val="nil"/>
              <w:bottom w:val="nil"/>
              <w:right w:val="nil"/>
            </w:tcBorders>
            <w:noWrap/>
            <w:vAlign w:val="bottom"/>
            <w:hideMark/>
          </w:tcPr>
          <w:p w14:paraId="4FDF5ECC" w14:textId="77777777" w:rsidR="000F7872" w:rsidRPr="000F7872" w:rsidRDefault="000F7872" w:rsidP="000F7872">
            <w:pPr>
              <w:widowControl/>
              <w:rPr>
                <w:color w:val="000000"/>
                <w:sz w:val="20"/>
                <w:szCs w:val="20"/>
                <w:lang w:val="en-US" w:eastAsia="en-US"/>
              </w:rPr>
            </w:pPr>
            <w:r w:rsidRPr="000F7872">
              <w:rPr>
                <w:color w:val="000000"/>
                <w:sz w:val="20"/>
                <w:szCs w:val="20"/>
                <w:lang w:val="en-US" w:eastAsia="en-US"/>
              </w:rPr>
              <w:t>59. Национални парк - II степен заштите</w:t>
            </w:r>
          </w:p>
        </w:tc>
        <w:tc>
          <w:tcPr>
            <w:tcW w:w="1701" w:type="dxa"/>
            <w:tcBorders>
              <w:top w:val="nil"/>
              <w:left w:val="nil"/>
              <w:bottom w:val="nil"/>
              <w:right w:val="nil"/>
            </w:tcBorders>
            <w:noWrap/>
            <w:vAlign w:val="bottom"/>
            <w:hideMark/>
          </w:tcPr>
          <w:p w14:paraId="4744A2E2"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958,01</w:t>
            </w:r>
          </w:p>
        </w:tc>
        <w:tc>
          <w:tcPr>
            <w:tcW w:w="992" w:type="dxa"/>
            <w:tcBorders>
              <w:top w:val="nil"/>
              <w:left w:val="nil"/>
              <w:bottom w:val="nil"/>
              <w:right w:val="nil"/>
            </w:tcBorders>
            <w:noWrap/>
            <w:vAlign w:val="bottom"/>
            <w:hideMark/>
          </w:tcPr>
          <w:p w14:paraId="2F298BB9"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48,53%</w:t>
            </w:r>
          </w:p>
        </w:tc>
        <w:tc>
          <w:tcPr>
            <w:tcW w:w="1134" w:type="dxa"/>
            <w:tcBorders>
              <w:top w:val="nil"/>
              <w:left w:val="nil"/>
              <w:bottom w:val="nil"/>
              <w:right w:val="nil"/>
            </w:tcBorders>
            <w:noWrap/>
            <w:vAlign w:val="bottom"/>
            <w:hideMark/>
          </w:tcPr>
          <w:p w14:paraId="67E206F4"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243.894,1</w:t>
            </w:r>
          </w:p>
        </w:tc>
        <w:tc>
          <w:tcPr>
            <w:tcW w:w="992" w:type="dxa"/>
            <w:tcBorders>
              <w:top w:val="nil"/>
              <w:left w:val="nil"/>
              <w:bottom w:val="nil"/>
              <w:right w:val="nil"/>
            </w:tcBorders>
            <w:noWrap/>
            <w:vAlign w:val="bottom"/>
            <w:hideMark/>
          </w:tcPr>
          <w:p w14:paraId="6531BB2B"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49,85%</w:t>
            </w:r>
          </w:p>
        </w:tc>
        <w:tc>
          <w:tcPr>
            <w:tcW w:w="992" w:type="dxa"/>
            <w:tcBorders>
              <w:top w:val="nil"/>
              <w:left w:val="nil"/>
              <w:bottom w:val="nil"/>
              <w:right w:val="nil"/>
            </w:tcBorders>
            <w:noWrap/>
            <w:vAlign w:val="bottom"/>
            <w:hideMark/>
          </w:tcPr>
          <w:p w14:paraId="3FE65C7A"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254,6</w:t>
            </w:r>
          </w:p>
        </w:tc>
        <w:tc>
          <w:tcPr>
            <w:tcW w:w="914" w:type="dxa"/>
            <w:tcBorders>
              <w:top w:val="nil"/>
              <w:left w:val="nil"/>
              <w:bottom w:val="nil"/>
              <w:right w:val="nil"/>
            </w:tcBorders>
            <w:noWrap/>
            <w:vAlign w:val="bottom"/>
            <w:hideMark/>
          </w:tcPr>
          <w:p w14:paraId="037697D4"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3.920,2</w:t>
            </w:r>
          </w:p>
        </w:tc>
        <w:tc>
          <w:tcPr>
            <w:tcW w:w="1071" w:type="dxa"/>
            <w:tcBorders>
              <w:top w:val="nil"/>
              <w:left w:val="nil"/>
              <w:bottom w:val="nil"/>
              <w:right w:val="nil"/>
            </w:tcBorders>
            <w:noWrap/>
            <w:vAlign w:val="bottom"/>
            <w:hideMark/>
          </w:tcPr>
          <w:p w14:paraId="77AB5BE1"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48,61%</w:t>
            </w:r>
          </w:p>
        </w:tc>
        <w:tc>
          <w:tcPr>
            <w:tcW w:w="850" w:type="dxa"/>
            <w:tcBorders>
              <w:top w:val="nil"/>
              <w:left w:val="nil"/>
              <w:bottom w:val="nil"/>
              <w:right w:val="nil"/>
            </w:tcBorders>
            <w:noWrap/>
            <w:vAlign w:val="bottom"/>
            <w:hideMark/>
          </w:tcPr>
          <w:p w14:paraId="03F0CBF7"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4,1</w:t>
            </w:r>
          </w:p>
        </w:tc>
      </w:tr>
      <w:tr w:rsidR="000F7872" w:rsidRPr="000F7872" w14:paraId="561A2DBD" w14:textId="77777777" w:rsidTr="000F7872">
        <w:trPr>
          <w:trHeight w:val="300"/>
        </w:trPr>
        <w:tc>
          <w:tcPr>
            <w:tcW w:w="8006" w:type="dxa"/>
            <w:tcBorders>
              <w:top w:val="nil"/>
              <w:left w:val="nil"/>
              <w:bottom w:val="single" w:sz="4" w:space="0" w:color="8EA9DB"/>
              <w:right w:val="nil"/>
            </w:tcBorders>
            <w:noWrap/>
            <w:vAlign w:val="bottom"/>
            <w:hideMark/>
          </w:tcPr>
          <w:p w14:paraId="30032383" w14:textId="77777777" w:rsidR="000F7872" w:rsidRPr="000F7872" w:rsidRDefault="000F7872" w:rsidP="000F7872">
            <w:pPr>
              <w:widowControl/>
              <w:jc w:val="right"/>
              <w:rPr>
                <w:color w:val="000000"/>
                <w:sz w:val="20"/>
                <w:szCs w:val="20"/>
                <w:lang w:val="en-US" w:eastAsia="en-US"/>
              </w:rPr>
            </w:pPr>
          </w:p>
        </w:tc>
        <w:tc>
          <w:tcPr>
            <w:tcW w:w="3760" w:type="dxa"/>
            <w:tcBorders>
              <w:top w:val="nil"/>
              <w:left w:val="nil"/>
              <w:bottom w:val="nil"/>
              <w:right w:val="nil"/>
            </w:tcBorders>
            <w:noWrap/>
            <w:vAlign w:val="bottom"/>
            <w:hideMark/>
          </w:tcPr>
          <w:p w14:paraId="037637AE" w14:textId="77777777" w:rsidR="000F7872" w:rsidRPr="000F7872" w:rsidRDefault="000F7872" w:rsidP="000F7872">
            <w:pPr>
              <w:widowControl/>
              <w:rPr>
                <w:color w:val="000000"/>
                <w:sz w:val="20"/>
                <w:szCs w:val="20"/>
                <w:lang w:val="en-US" w:eastAsia="en-US"/>
              </w:rPr>
            </w:pPr>
            <w:r w:rsidRPr="000F7872">
              <w:rPr>
                <w:color w:val="000000"/>
                <w:sz w:val="20"/>
                <w:szCs w:val="20"/>
                <w:lang w:val="en-US" w:eastAsia="en-US"/>
              </w:rPr>
              <w:t>60. Национални парк - III степен заштите</w:t>
            </w:r>
          </w:p>
        </w:tc>
        <w:tc>
          <w:tcPr>
            <w:tcW w:w="1701" w:type="dxa"/>
            <w:tcBorders>
              <w:top w:val="nil"/>
              <w:left w:val="nil"/>
              <w:bottom w:val="nil"/>
              <w:right w:val="nil"/>
            </w:tcBorders>
            <w:noWrap/>
            <w:vAlign w:val="bottom"/>
            <w:hideMark/>
          </w:tcPr>
          <w:p w14:paraId="6942AE94"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150,29</w:t>
            </w:r>
          </w:p>
        </w:tc>
        <w:tc>
          <w:tcPr>
            <w:tcW w:w="992" w:type="dxa"/>
            <w:tcBorders>
              <w:top w:val="nil"/>
              <w:left w:val="nil"/>
              <w:bottom w:val="nil"/>
              <w:right w:val="nil"/>
            </w:tcBorders>
            <w:noWrap/>
            <w:vAlign w:val="bottom"/>
            <w:hideMark/>
          </w:tcPr>
          <w:p w14:paraId="3E304F96"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7,61%</w:t>
            </w:r>
          </w:p>
        </w:tc>
        <w:tc>
          <w:tcPr>
            <w:tcW w:w="1134" w:type="dxa"/>
            <w:tcBorders>
              <w:top w:val="nil"/>
              <w:left w:val="nil"/>
              <w:bottom w:val="nil"/>
              <w:right w:val="nil"/>
            </w:tcBorders>
            <w:noWrap/>
            <w:vAlign w:val="bottom"/>
            <w:hideMark/>
          </w:tcPr>
          <w:p w14:paraId="5E6A15F1"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41.072,5</w:t>
            </w:r>
          </w:p>
        </w:tc>
        <w:tc>
          <w:tcPr>
            <w:tcW w:w="992" w:type="dxa"/>
            <w:tcBorders>
              <w:top w:val="nil"/>
              <w:left w:val="nil"/>
              <w:bottom w:val="nil"/>
              <w:right w:val="nil"/>
            </w:tcBorders>
            <w:noWrap/>
            <w:vAlign w:val="bottom"/>
            <w:hideMark/>
          </w:tcPr>
          <w:p w14:paraId="26D8A056"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8,40%</w:t>
            </w:r>
          </w:p>
        </w:tc>
        <w:tc>
          <w:tcPr>
            <w:tcW w:w="992" w:type="dxa"/>
            <w:tcBorders>
              <w:top w:val="nil"/>
              <w:left w:val="nil"/>
              <w:bottom w:val="nil"/>
              <w:right w:val="nil"/>
            </w:tcBorders>
            <w:noWrap/>
            <w:vAlign w:val="bottom"/>
            <w:hideMark/>
          </w:tcPr>
          <w:p w14:paraId="5F8BB84A"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273,3</w:t>
            </w:r>
          </w:p>
        </w:tc>
        <w:tc>
          <w:tcPr>
            <w:tcW w:w="914" w:type="dxa"/>
            <w:tcBorders>
              <w:top w:val="nil"/>
              <w:left w:val="nil"/>
              <w:bottom w:val="nil"/>
              <w:right w:val="nil"/>
            </w:tcBorders>
            <w:noWrap/>
            <w:vAlign w:val="bottom"/>
            <w:hideMark/>
          </w:tcPr>
          <w:p w14:paraId="0E29DFCE"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652,2</w:t>
            </w:r>
          </w:p>
        </w:tc>
        <w:tc>
          <w:tcPr>
            <w:tcW w:w="1071" w:type="dxa"/>
            <w:tcBorders>
              <w:top w:val="nil"/>
              <w:left w:val="nil"/>
              <w:bottom w:val="nil"/>
              <w:right w:val="nil"/>
            </w:tcBorders>
            <w:noWrap/>
            <w:vAlign w:val="bottom"/>
            <w:hideMark/>
          </w:tcPr>
          <w:p w14:paraId="777B8B0B"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8,09%</w:t>
            </w:r>
          </w:p>
        </w:tc>
        <w:tc>
          <w:tcPr>
            <w:tcW w:w="850" w:type="dxa"/>
            <w:tcBorders>
              <w:top w:val="nil"/>
              <w:left w:val="nil"/>
              <w:bottom w:val="nil"/>
              <w:right w:val="nil"/>
            </w:tcBorders>
            <w:noWrap/>
            <w:vAlign w:val="bottom"/>
            <w:hideMark/>
          </w:tcPr>
          <w:p w14:paraId="59922173"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4,3</w:t>
            </w:r>
          </w:p>
        </w:tc>
      </w:tr>
      <w:tr w:rsidR="000F7872" w:rsidRPr="000F7872" w14:paraId="5B6CC3DD" w14:textId="77777777" w:rsidTr="000F7872">
        <w:trPr>
          <w:trHeight w:val="300"/>
        </w:trPr>
        <w:tc>
          <w:tcPr>
            <w:tcW w:w="11766" w:type="dxa"/>
            <w:gridSpan w:val="2"/>
            <w:tcBorders>
              <w:top w:val="single" w:sz="4" w:space="0" w:color="auto"/>
              <w:left w:val="nil"/>
              <w:bottom w:val="single" w:sz="4" w:space="0" w:color="auto"/>
              <w:right w:val="nil"/>
            </w:tcBorders>
            <w:noWrap/>
            <w:vAlign w:val="bottom"/>
            <w:hideMark/>
          </w:tcPr>
          <w:p w14:paraId="45599A41" w14:textId="77777777" w:rsidR="000F7872" w:rsidRPr="000F7872" w:rsidRDefault="000F7872" w:rsidP="000F7872">
            <w:pPr>
              <w:widowControl/>
              <w:rPr>
                <w:b/>
                <w:bCs/>
                <w:color w:val="000000"/>
                <w:sz w:val="20"/>
                <w:szCs w:val="20"/>
                <w:lang w:val="en-US" w:eastAsia="en-US"/>
              </w:rPr>
            </w:pPr>
            <w:r w:rsidRPr="000F7872">
              <w:rPr>
                <w:b/>
                <w:bCs/>
                <w:color w:val="000000"/>
                <w:sz w:val="20"/>
                <w:szCs w:val="20"/>
                <w:lang w:val="en-US" w:eastAsia="en-US"/>
              </w:rPr>
              <w:t xml:space="preserve">2721. Изданачке мешовите шуме липа - Високе шуме липе и осталих лишћара укупно </w:t>
            </w:r>
          </w:p>
        </w:tc>
        <w:tc>
          <w:tcPr>
            <w:tcW w:w="1701" w:type="dxa"/>
            <w:tcBorders>
              <w:top w:val="single" w:sz="4" w:space="0" w:color="auto"/>
              <w:left w:val="nil"/>
              <w:bottom w:val="single" w:sz="4" w:space="0" w:color="auto"/>
              <w:right w:val="nil"/>
            </w:tcBorders>
            <w:noWrap/>
            <w:vAlign w:val="bottom"/>
            <w:hideMark/>
          </w:tcPr>
          <w:p w14:paraId="197F8D5A"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1.140,47</w:t>
            </w:r>
          </w:p>
        </w:tc>
        <w:tc>
          <w:tcPr>
            <w:tcW w:w="992" w:type="dxa"/>
            <w:tcBorders>
              <w:top w:val="single" w:sz="4" w:space="0" w:color="auto"/>
              <w:left w:val="nil"/>
              <w:bottom w:val="single" w:sz="4" w:space="0" w:color="auto"/>
              <w:right w:val="nil"/>
            </w:tcBorders>
            <w:noWrap/>
            <w:vAlign w:val="bottom"/>
            <w:hideMark/>
          </w:tcPr>
          <w:p w14:paraId="4D5E7216"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57,77%</w:t>
            </w:r>
          </w:p>
        </w:tc>
        <w:tc>
          <w:tcPr>
            <w:tcW w:w="1134" w:type="dxa"/>
            <w:tcBorders>
              <w:top w:val="single" w:sz="4" w:space="0" w:color="auto"/>
              <w:left w:val="nil"/>
              <w:bottom w:val="single" w:sz="4" w:space="0" w:color="auto"/>
              <w:right w:val="nil"/>
            </w:tcBorders>
            <w:noWrap/>
            <w:vAlign w:val="bottom"/>
            <w:hideMark/>
          </w:tcPr>
          <w:p w14:paraId="3B4B9F44"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293.226,5</w:t>
            </w:r>
          </w:p>
        </w:tc>
        <w:tc>
          <w:tcPr>
            <w:tcW w:w="992" w:type="dxa"/>
            <w:tcBorders>
              <w:top w:val="single" w:sz="4" w:space="0" w:color="auto"/>
              <w:left w:val="nil"/>
              <w:bottom w:val="single" w:sz="4" w:space="0" w:color="auto"/>
              <w:right w:val="nil"/>
            </w:tcBorders>
            <w:noWrap/>
            <w:vAlign w:val="bottom"/>
            <w:hideMark/>
          </w:tcPr>
          <w:p w14:paraId="5F29D568"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59,93%</w:t>
            </w:r>
          </w:p>
        </w:tc>
        <w:tc>
          <w:tcPr>
            <w:tcW w:w="992" w:type="dxa"/>
            <w:tcBorders>
              <w:top w:val="single" w:sz="4" w:space="0" w:color="auto"/>
              <w:left w:val="nil"/>
              <w:bottom w:val="single" w:sz="4" w:space="0" w:color="auto"/>
              <w:right w:val="nil"/>
            </w:tcBorders>
            <w:noWrap/>
            <w:vAlign w:val="bottom"/>
            <w:hideMark/>
          </w:tcPr>
          <w:p w14:paraId="62ECF196"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257,1</w:t>
            </w:r>
          </w:p>
        </w:tc>
        <w:tc>
          <w:tcPr>
            <w:tcW w:w="914" w:type="dxa"/>
            <w:tcBorders>
              <w:top w:val="single" w:sz="4" w:space="0" w:color="auto"/>
              <w:left w:val="nil"/>
              <w:bottom w:val="single" w:sz="4" w:space="0" w:color="auto"/>
              <w:right w:val="nil"/>
            </w:tcBorders>
            <w:noWrap/>
            <w:vAlign w:val="bottom"/>
            <w:hideMark/>
          </w:tcPr>
          <w:p w14:paraId="36FCFC88"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4.697,2</w:t>
            </w:r>
          </w:p>
        </w:tc>
        <w:tc>
          <w:tcPr>
            <w:tcW w:w="1071" w:type="dxa"/>
            <w:tcBorders>
              <w:top w:val="single" w:sz="4" w:space="0" w:color="auto"/>
              <w:left w:val="nil"/>
              <w:bottom w:val="single" w:sz="4" w:space="0" w:color="auto"/>
              <w:right w:val="nil"/>
            </w:tcBorders>
            <w:noWrap/>
            <w:vAlign w:val="bottom"/>
            <w:hideMark/>
          </w:tcPr>
          <w:p w14:paraId="2270BC9C"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58,25%</w:t>
            </w:r>
          </w:p>
        </w:tc>
        <w:tc>
          <w:tcPr>
            <w:tcW w:w="850" w:type="dxa"/>
            <w:tcBorders>
              <w:top w:val="single" w:sz="4" w:space="0" w:color="auto"/>
              <w:left w:val="nil"/>
              <w:bottom w:val="single" w:sz="4" w:space="0" w:color="auto"/>
              <w:right w:val="nil"/>
            </w:tcBorders>
            <w:noWrap/>
            <w:vAlign w:val="bottom"/>
            <w:hideMark/>
          </w:tcPr>
          <w:p w14:paraId="5A005FEC"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4,1</w:t>
            </w:r>
          </w:p>
        </w:tc>
      </w:tr>
      <w:tr w:rsidR="000F7872" w:rsidRPr="000F7872" w14:paraId="69887B79" w14:textId="77777777" w:rsidTr="000F7872">
        <w:trPr>
          <w:trHeight w:val="300"/>
        </w:trPr>
        <w:tc>
          <w:tcPr>
            <w:tcW w:w="8006" w:type="dxa"/>
            <w:tcBorders>
              <w:top w:val="nil"/>
              <w:left w:val="nil"/>
              <w:bottom w:val="single" w:sz="4" w:space="0" w:color="8EA9DB"/>
              <w:right w:val="nil"/>
            </w:tcBorders>
            <w:noWrap/>
            <w:vAlign w:val="bottom"/>
            <w:hideMark/>
          </w:tcPr>
          <w:p w14:paraId="76A2DB09" w14:textId="77777777" w:rsidR="000F7872" w:rsidRPr="000F7872" w:rsidRDefault="000F7872" w:rsidP="000F7872">
            <w:pPr>
              <w:widowControl/>
              <w:rPr>
                <w:b/>
                <w:bCs/>
                <w:color w:val="000000"/>
                <w:sz w:val="20"/>
                <w:szCs w:val="20"/>
                <w:lang w:val="en-US" w:eastAsia="en-US"/>
              </w:rPr>
            </w:pPr>
            <w:r w:rsidRPr="000F7872">
              <w:rPr>
                <w:b/>
                <w:bCs/>
                <w:color w:val="000000"/>
                <w:sz w:val="20"/>
                <w:szCs w:val="20"/>
                <w:lang w:val="en-US" w:eastAsia="en-US"/>
              </w:rPr>
              <w:t>2810. Високе мешовите шуме ОТЛ</w:t>
            </w:r>
          </w:p>
        </w:tc>
        <w:tc>
          <w:tcPr>
            <w:tcW w:w="3760" w:type="dxa"/>
            <w:tcBorders>
              <w:top w:val="nil"/>
              <w:left w:val="nil"/>
              <w:bottom w:val="nil"/>
              <w:right w:val="nil"/>
            </w:tcBorders>
            <w:noWrap/>
            <w:vAlign w:val="bottom"/>
            <w:hideMark/>
          </w:tcPr>
          <w:p w14:paraId="60B9DBBB" w14:textId="77777777" w:rsidR="000F7872" w:rsidRPr="000F7872" w:rsidRDefault="000F7872" w:rsidP="000F7872">
            <w:pPr>
              <w:widowControl/>
              <w:rPr>
                <w:color w:val="000000"/>
                <w:sz w:val="20"/>
                <w:szCs w:val="20"/>
                <w:lang w:val="en-US" w:eastAsia="en-US"/>
              </w:rPr>
            </w:pPr>
            <w:r w:rsidRPr="000F7872">
              <w:rPr>
                <w:color w:val="000000"/>
                <w:sz w:val="20"/>
                <w:szCs w:val="20"/>
                <w:lang w:val="en-US" w:eastAsia="en-US"/>
              </w:rPr>
              <w:t>60. Национални парк - III степен заштите</w:t>
            </w:r>
          </w:p>
        </w:tc>
        <w:tc>
          <w:tcPr>
            <w:tcW w:w="1701" w:type="dxa"/>
            <w:tcBorders>
              <w:top w:val="nil"/>
              <w:left w:val="nil"/>
              <w:bottom w:val="nil"/>
              <w:right w:val="nil"/>
            </w:tcBorders>
            <w:noWrap/>
            <w:vAlign w:val="bottom"/>
            <w:hideMark/>
          </w:tcPr>
          <w:p w14:paraId="552F91B0"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0,98</w:t>
            </w:r>
          </w:p>
        </w:tc>
        <w:tc>
          <w:tcPr>
            <w:tcW w:w="992" w:type="dxa"/>
            <w:tcBorders>
              <w:top w:val="nil"/>
              <w:left w:val="nil"/>
              <w:bottom w:val="nil"/>
              <w:right w:val="nil"/>
            </w:tcBorders>
            <w:noWrap/>
            <w:vAlign w:val="bottom"/>
            <w:hideMark/>
          </w:tcPr>
          <w:p w14:paraId="1CF4F757"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0,05%</w:t>
            </w:r>
          </w:p>
        </w:tc>
        <w:tc>
          <w:tcPr>
            <w:tcW w:w="1134" w:type="dxa"/>
            <w:tcBorders>
              <w:top w:val="nil"/>
              <w:left w:val="nil"/>
              <w:bottom w:val="nil"/>
              <w:right w:val="nil"/>
            </w:tcBorders>
            <w:noWrap/>
            <w:vAlign w:val="bottom"/>
            <w:hideMark/>
          </w:tcPr>
          <w:p w14:paraId="7CC17561"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240,6</w:t>
            </w:r>
          </w:p>
        </w:tc>
        <w:tc>
          <w:tcPr>
            <w:tcW w:w="992" w:type="dxa"/>
            <w:tcBorders>
              <w:top w:val="nil"/>
              <w:left w:val="nil"/>
              <w:bottom w:val="nil"/>
              <w:right w:val="nil"/>
            </w:tcBorders>
            <w:noWrap/>
            <w:vAlign w:val="bottom"/>
            <w:hideMark/>
          </w:tcPr>
          <w:p w14:paraId="24C113F5"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0,05%</w:t>
            </w:r>
          </w:p>
        </w:tc>
        <w:tc>
          <w:tcPr>
            <w:tcW w:w="992" w:type="dxa"/>
            <w:tcBorders>
              <w:top w:val="nil"/>
              <w:left w:val="nil"/>
              <w:bottom w:val="nil"/>
              <w:right w:val="nil"/>
            </w:tcBorders>
            <w:noWrap/>
            <w:vAlign w:val="bottom"/>
            <w:hideMark/>
          </w:tcPr>
          <w:p w14:paraId="1E277273"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245,5</w:t>
            </w:r>
          </w:p>
        </w:tc>
        <w:tc>
          <w:tcPr>
            <w:tcW w:w="914" w:type="dxa"/>
            <w:tcBorders>
              <w:top w:val="nil"/>
              <w:left w:val="nil"/>
              <w:bottom w:val="nil"/>
              <w:right w:val="nil"/>
            </w:tcBorders>
            <w:noWrap/>
            <w:vAlign w:val="bottom"/>
            <w:hideMark/>
          </w:tcPr>
          <w:p w14:paraId="6A5E7473"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5,3</w:t>
            </w:r>
          </w:p>
        </w:tc>
        <w:tc>
          <w:tcPr>
            <w:tcW w:w="1071" w:type="dxa"/>
            <w:tcBorders>
              <w:top w:val="nil"/>
              <w:left w:val="nil"/>
              <w:bottom w:val="nil"/>
              <w:right w:val="nil"/>
            </w:tcBorders>
            <w:noWrap/>
            <w:vAlign w:val="bottom"/>
            <w:hideMark/>
          </w:tcPr>
          <w:p w14:paraId="44A65557"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0,07%</w:t>
            </w:r>
          </w:p>
        </w:tc>
        <w:tc>
          <w:tcPr>
            <w:tcW w:w="850" w:type="dxa"/>
            <w:tcBorders>
              <w:top w:val="nil"/>
              <w:left w:val="nil"/>
              <w:bottom w:val="nil"/>
              <w:right w:val="nil"/>
            </w:tcBorders>
            <w:noWrap/>
            <w:vAlign w:val="bottom"/>
            <w:hideMark/>
          </w:tcPr>
          <w:p w14:paraId="3C24C438"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5,4</w:t>
            </w:r>
          </w:p>
        </w:tc>
      </w:tr>
      <w:tr w:rsidR="000F7872" w:rsidRPr="000F7872" w14:paraId="0BC3D9E1" w14:textId="77777777" w:rsidTr="000F7872">
        <w:trPr>
          <w:trHeight w:val="300"/>
        </w:trPr>
        <w:tc>
          <w:tcPr>
            <w:tcW w:w="11766" w:type="dxa"/>
            <w:gridSpan w:val="2"/>
            <w:tcBorders>
              <w:top w:val="single" w:sz="4" w:space="0" w:color="auto"/>
              <w:left w:val="nil"/>
              <w:bottom w:val="single" w:sz="4" w:space="0" w:color="auto"/>
              <w:right w:val="nil"/>
            </w:tcBorders>
            <w:noWrap/>
            <w:vAlign w:val="bottom"/>
            <w:hideMark/>
          </w:tcPr>
          <w:p w14:paraId="33F5B6B6" w14:textId="77777777" w:rsidR="000F7872" w:rsidRPr="000F7872" w:rsidRDefault="000F7872" w:rsidP="000F7872">
            <w:pPr>
              <w:widowControl/>
              <w:rPr>
                <w:b/>
                <w:bCs/>
                <w:color w:val="000000"/>
                <w:sz w:val="20"/>
                <w:szCs w:val="20"/>
                <w:lang w:val="en-US" w:eastAsia="en-US"/>
              </w:rPr>
            </w:pPr>
            <w:r w:rsidRPr="000F7872">
              <w:rPr>
                <w:b/>
                <w:bCs/>
                <w:color w:val="000000"/>
                <w:sz w:val="20"/>
                <w:szCs w:val="20"/>
                <w:lang w:val="en-US" w:eastAsia="en-US"/>
              </w:rPr>
              <w:t xml:space="preserve">2810. Високе мешовите шуме ОТЛ укупно </w:t>
            </w:r>
          </w:p>
        </w:tc>
        <w:tc>
          <w:tcPr>
            <w:tcW w:w="1701" w:type="dxa"/>
            <w:tcBorders>
              <w:top w:val="single" w:sz="4" w:space="0" w:color="auto"/>
              <w:left w:val="nil"/>
              <w:bottom w:val="single" w:sz="4" w:space="0" w:color="auto"/>
              <w:right w:val="nil"/>
            </w:tcBorders>
            <w:noWrap/>
            <w:vAlign w:val="bottom"/>
            <w:hideMark/>
          </w:tcPr>
          <w:p w14:paraId="746F3137"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0,98</w:t>
            </w:r>
          </w:p>
        </w:tc>
        <w:tc>
          <w:tcPr>
            <w:tcW w:w="992" w:type="dxa"/>
            <w:tcBorders>
              <w:top w:val="single" w:sz="4" w:space="0" w:color="auto"/>
              <w:left w:val="nil"/>
              <w:bottom w:val="single" w:sz="4" w:space="0" w:color="auto"/>
              <w:right w:val="nil"/>
            </w:tcBorders>
            <w:noWrap/>
            <w:vAlign w:val="bottom"/>
            <w:hideMark/>
          </w:tcPr>
          <w:p w14:paraId="68C007A9"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0,05%</w:t>
            </w:r>
          </w:p>
        </w:tc>
        <w:tc>
          <w:tcPr>
            <w:tcW w:w="1134" w:type="dxa"/>
            <w:tcBorders>
              <w:top w:val="single" w:sz="4" w:space="0" w:color="auto"/>
              <w:left w:val="nil"/>
              <w:bottom w:val="single" w:sz="4" w:space="0" w:color="auto"/>
              <w:right w:val="nil"/>
            </w:tcBorders>
            <w:noWrap/>
            <w:vAlign w:val="bottom"/>
            <w:hideMark/>
          </w:tcPr>
          <w:p w14:paraId="29F2C1D3"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240,6</w:t>
            </w:r>
          </w:p>
        </w:tc>
        <w:tc>
          <w:tcPr>
            <w:tcW w:w="992" w:type="dxa"/>
            <w:tcBorders>
              <w:top w:val="single" w:sz="4" w:space="0" w:color="auto"/>
              <w:left w:val="nil"/>
              <w:bottom w:val="single" w:sz="4" w:space="0" w:color="auto"/>
              <w:right w:val="nil"/>
            </w:tcBorders>
            <w:noWrap/>
            <w:vAlign w:val="bottom"/>
            <w:hideMark/>
          </w:tcPr>
          <w:p w14:paraId="610296EA"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0,05%</w:t>
            </w:r>
          </w:p>
        </w:tc>
        <w:tc>
          <w:tcPr>
            <w:tcW w:w="992" w:type="dxa"/>
            <w:tcBorders>
              <w:top w:val="single" w:sz="4" w:space="0" w:color="auto"/>
              <w:left w:val="nil"/>
              <w:bottom w:val="single" w:sz="4" w:space="0" w:color="auto"/>
              <w:right w:val="nil"/>
            </w:tcBorders>
            <w:noWrap/>
            <w:vAlign w:val="bottom"/>
            <w:hideMark/>
          </w:tcPr>
          <w:p w14:paraId="3B6471FD"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245,5</w:t>
            </w:r>
          </w:p>
        </w:tc>
        <w:tc>
          <w:tcPr>
            <w:tcW w:w="914" w:type="dxa"/>
            <w:tcBorders>
              <w:top w:val="single" w:sz="4" w:space="0" w:color="auto"/>
              <w:left w:val="nil"/>
              <w:bottom w:val="single" w:sz="4" w:space="0" w:color="auto"/>
              <w:right w:val="nil"/>
            </w:tcBorders>
            <w:noWrap/>
            <w:vAlign w:val="bottom"/>
            <w:hideMark/>
          </w:tcPr>
          <w:p w14:paraId="1775CEBB"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5,3</w:t>
            </w:r>
          </w:p>
        </w:tc>
        <w:tc>
          <w:tcPr>
            <w:tcW w:w="1071" w:type="dxa"/>
            <w:tcBorders>
              <w:top w:val="single" w:sz="4" w:space="0" w:color="auto"/>
              <w:left w:val="nil"/>
              <w:bottom w:val="single" w:sz="4" w:space="0" w:color="auto"/>
              <w:right w:val="nil"/>
            </w:tcBorders>
            <w:noWrap/>
            <w:vAlign w:val="bottom"/>
            <w:hideMark/>
          </w:tcPr>
          <w:p w14:paraId="1D888AEB"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0,07%</w:t>
            </w:r>
          </w:p>
        </w:tc>
        <w:tc>
          <w:tcPr>
            <w:tcW w:w="850" w:type="dxa"/>
            <w:tcBorders>
              <w:top w:val="single" w:sz="4" w:space="0" w:color="auto"/>
              <w:left w:val="nil"/>
              <w:bottom w:val="single" w:sz="4" w:space="0" w:color="auto"/>
              <w:right w:val="nil"/>
            </w:tcBorders>
            <w:noWrap/>
            <w:vAlign w:val="bottom"/>
            <w:hideMark/>
          </w:tcPr>
          <w:p w14:paraId="1A460894"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5,4</w:t>
            </w:r>
          </w:p>
        </w:tc>
      </w:tr>
      <w:tr w:rsidR="000F7872" w:rsidRPr="000F7872" w14:paraId="3FBF8D8B" w14:textId="77777777" w:rsidTr="000F7872">
        <w:trPr>
          <w:trHeight w:val="300"/>
        </w:trPr>
        <w:tc>
          <w:tcPr>
            <w:tcW w:w="8006" w:type="dxa"/>
            <w:tcBorders>
              <w:top w:val="nil"/>
              <w:left w:val="nil"/>
              <w:bottom w:val="nil"/>
              <w:right w:val="nil"/>
            </w:tcBorders>
            <w:noWrap/>
            <w:vAlign w:val="bottom"/>
            <w:hideMark/>
          </w:tcPr>
          <w:p w14:paraId="738A447B" w14:textId="77777777" w:rsidR="000F7872" w:rsidRPr="000F7872" w:rsidRDefault="000F7872" w:rsidP="000F7872">
            <w:pPr>
              <w:widowControl/>
              <w:rPr>
                <w:b/>
                <w:bCs/>
                <w:color w:val="000000"/>
                <w:sz w:val="20"/>
                <w:szCs w:val="20"/>
                <w:lang w:val="en-US" w:eastAsia="en-US"/>
              </w:rPr>
            </w:pPr>
            <w:r w:rsidRPr="000F7872">
              <w:rPr>
                <w:b/>
                <w:bCs/>
                <w:color w:val="000000"/>
                <w:sz w:val="20"/>
                <w:szCs w:val="20"/>
                <w:lang w:val="en-US" w:eastAsia="en-US"/>
              </w:rPr>
              <w:t>2821. Изданачке мешовите шуме ОТЛ - Високе мешовите шуме ОТЛ</w:t>
            </w:r>
          </w:p>
        </w:tc>
        <w:tc>
          <w:tcPr>
            <w:tcW w:w="3760" w:type="dxa"/>
            <w:tcBorders>
              <w:top w:val="nil"/>
              <w:left w:val="nil"/>
              <w:bottom w:val="nil"/>
              <w:right w:val="nil"/>
            </w:tcBorders>
            <w:noWrap/>
            <w:vAlign w:val="bottom"/>
            <w:hideMark/>
          </w:tcPr>
          <w:p w14:paraId="1A722849" w14:textId="77777777" w:rsidR="000F7872" w:rsidRPr="000F7872" w:rsidRDefault="000F7872" w:rsidP="000F7872">
            <w:pPr>
              <w:widowControl/>
              <w:rPr>
                <w:color w:val="000000"/>
                <w:sz w:val="20"/>
                <w:szCs w:val="20"/>
                <w:lang w:val="en-US" w:eastAsia="en-US"/>
              </w:rPr>
            </w:pPr>
            <w:r w:rsidRPr="000F7872">
              <w:rPr>
                <w:color w:val="000000"/>
                <w:sz w:val="20"/>
                <w:szCs w:val="20"/>
                <w:lang w:val="en-US" w:eastAsia="en-US"/>
              </w:rPr>
              <w:t>10. Производња дрвета</w:t>
            </w:r>
          </w:p>
        </w:tc>
        <w:tc>
          <w:tcPr>
            <w:tcW w:w="1701" w:type="dxa"/>
            <w:tcBorders>
              <w:top w:val="nil"/>
              <w:left w:val="nil"/>
              <w:bottom w:val="nil"/>
              <w:right w:val="nil"/>
            </w:tcBorders>
            <w:noWrap/>
            <w:vAlign w:val="bottom"/>
            <w:hideMark/>
          </w:tcPr>
          <w:p w14:paraId="288026E7"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0,19</w:t>
            </w:r>
          </w:p>
        </w:tc>
        <w:tc>
          <w:tcPr>
            <w:tcW w:w="992" w:type="dxa"/>
            <w:tcBorders>
              <w:top w:val="nil"/>
              <w:left w:val="nil"/>
              <w:bottom w:val="nil"/>
              <w:right w:val="nil"/>
            </w:tcBorders>
            <w:noWrap/>
            <w:vAlign w:val="bottom"/>
            <w:hideMark/>
          </w:tcPr>
          <w:p w14:paraId="5761301A"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0,01%</w:t>
            </w:r>
          </w:p>
        </w:tc>
        <w:tc>
          <w:tcPr>
            <w:tcW w:w="1134" w:type="dxa"/>
            <w:tcBorders>
              <w:top w:val="nil"/>
              <w:left w:val="nil"/>
              <w:bottom w:val="nil"/>
              <w:right w:val="nil"/>
            </w:tcBorders>
            <w:noWrap/>
            <w:vAlign w:val="bottom"/>
            <w:hideMark/>
          </w:tcPr>
          <w:p w14:paraId="467F3A86"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19,2</w:t>
            </w:r>
          </w:p>
        </w:tc>
        <w:tc>
          <w:tcPr>
            <w:tcW w:w="992" w:type="dxa"/>
            <w:tcBorders>
              <w:top w:val="nil"/>
              <w:left w:val="nil"/>
              <w:bottom w:val="nil"/>
              <w:right w:val="nil"/>
            </w:tcBorders>
            <w:noWrap/>
            <w:vAlign w:val="bottom"/>
            <w:hideMark/>
          </w:tcPr>
          <w:p w14:paraId="19F501CC"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0,00%</w:t>
            </w:r>
          </w:p>
        </w:tc>
        <w:tc>
          <w:tcPr>
            <w:tcW w:w="992" w:type="dxa"/>
            <w:tcBorders>
              <w:top w:val="nil"/>
              <w:left w:val="nil"/>
              <w:bottom w:val="nil"/>
              <w:right w:val="nil"/>
            </w:tcBorders>
            <w:noWrap/>
            <w:vAlign w:val="bottom"/>
            <w:hideMark/>
          </w:tcPr>
          <w:p w14:paraId="67529DCA"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100,9</w:t>
            </w:r>
          </w:p>
        </w:tc>
        <w:tc>
          <w:tcPr>
            <w:tcW w:w="914" w:type="dxa"/>
            <w:tcBorders>
              <w:top w:val="nil"/>
              <w:left w:val="nil"/>
              <w:bottom w:val="nil"/>
              <w:right w:val="nil"/>
            </w:tcBorders>
            <w:noWrap/>
            <w:vAlign w:val="bottom"/>
            <w:hideMark/>
          </w:tcPr>
          <w:p w14:paraId="677C2E70"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0,3</w:t>
            </w:r>
          </w:p>
        </w:tc>
        <w:tc>
          <w:tcPr>
            <w:tcW w:w="1071" w:type="dxa"/>
            <w:tcBorders>
              <w:top w:val="nil"/>
              <w:left w:val="nil"/>
              <w:bottom w:val="nil"/>
              <w:right w:val="nil"/>
            </w:tcBorders>
            <w:noWrap/>
            <w:vAlign w:val="bottom"/>
            <w:hideMark/>
          </w:tcPr>
          <w:p w14:paraId="220E79A6"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0,00%</w:t>
            </w:r>
          </w:p>
        </w:tc>
        <w:tc>
          <w:tcPr>
            <w:tcW w:w="850" w:type="dxa"/>
            <w:tcBorders>
              <w:top w:val="nil"/>
              <w:left w:val="nil"/>
              <w:bottom w:val="nil"/>
              <w:right w:val="nil"/>
            </w:tcBorders>
            <w:noWrap/>
            <w:vAlign w:val="bottom"/>
            <w:hideMark/>
          </w:tcPr>
          <w:p w14:paraId="205D8B8E"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1,5</w:t>
            </w:r>
          </w:p>
        </w:tc>
      </w:tr>
      <w:tr w:rsidR="000F7872" w:rsidRPr="000F7872" w14:paraId="7303A80A" w14:textId="77777777" w:rsidTr="000F7872">
        <w:trPr>
          <w:trHeight w:val="300"/>
        </w:trPr>
        <w:tc>
          <w:tcPr>
            <w:tcW w:w="8006" w:type="dxa"/>
            <w:tcBorders>
              <w:top w:val="nil"/>
              <w:left w:val="nil"/>
              <w:bottom w:val="single" w:sz="4" w:space="0" w:color="8EA9DB"/>
              <w:right w:val="nil"/>
            </w:tcBorders>
            <w:noWrap/>
            <w:vAlign w:val="bottom"/>
            <w:hideMark/>
          </w:tcPr>
          <w:p w14:paraId="32A5E7DC" w14:textId="77777777" w:rsidR="000F7872" w:rsidRPr="000F7872" w:rsidRDefault="000F7872" w:rsidP="000F7872">
            <w:pPr>
              <w:widowControl/>
              <w:jc w:val="right"/>
              <w:rPr>
                <w:color w:val="000000"/>
                <w:sz w:val="20"/>
                <w:szCs w:val="20"/>
                <w:lang w:val="en-US" w:eastAsia="en-US"/>
              </w:rPr>
            </w:pPr>
          </w:p>
        </w:tc>
        <w:tc>
          <w:tcPr>
            <w:tcW w:w="3760" w:type="dxa"/>
            <w:tcBorders>
              <w:top w:val="nil"/>
              <w:left w:val="nil"/>
              <w:bottom w:val="nil"/>
              <w:right w:val="nil"/>
            </w:tcBorders>
            <w:noWrap/>
            <w:vAlign w:val="bottom"/>
            <w:hideMark/>
          </w:tcPr>
          <w:p w14:paraId="21BCBF03" w14:textId="77777777" w:rsidR="000F7872" w:rsidRPr="000F7872" w:rsidRDefault="000F7872" w:rsidP="000F7872">
            <w:pPr>
              <w:widowControl/>
              <w:rPr>
                <w:color w:val="000000"/>
                <w:sz w:val="20"/>
                <w:szCs w:val="20"/>
                <w:lang w:val="en-US" w:eastAsia="en-US"/>
              </w:rPr>
            </w:pPr>
            <w:r w:rsidRPr="000F7872">
              <w:rPr>
                <w:color w:val="000000"/>
                <w:sz w:val="20"/>
                <w:szCs w:val="20"/>
                <w:lang w:val="en-US" w:eastAsia="en-US"/>
              </w:rPr>
              <w:t>59. Национални парк - II степен заштите</w:t>
            </w:r>
          </w:p>
        </w:tc>
        <w:tc>
          <w:tcPr>
            <w:tcW w:w="1701" w:type="dxa"/>
            <w:tcBorders>
              <w:top w:val="nil"/>
              <w:left w:val="nil"/>
              <w:bottom w:val="nil"/>
              <w:right w:val="nil"/>
            </w:tcBorders>
            <w:noWrap/>
            <w:vAlign w:val="bottom"/>
            <w:hideMark/>
          </w:tcPr>
          <w:p w14:paraId="60F892A1"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7,15</w:t>
            </w:r>
          </w:p>
        </w:tc>
        <w:tc>
          <w:tcPr>
            <w:tcW w:w="992" w:type="dxa"/>
            <w:tcBorders>
              <w:top w:val="nil"/>
              <w:left w:val="nil"/>
              <w:bottom w:val="nil"/>
              <w:right w:val="nil"/>
            </w:tcBorders>
            <w:noWrap/>
            <w:vAlign w:val="bottom"/>
            <w:hideMark/>
          </w:tcPr>
          <w:p w14:paraId="3B1E21B3"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0,36%</w:t>
            </w:r>
          </w:p>
        </w:tc>
        <w:tc>
          <w:tcPr>
            <w:tcW w:w="1134" w:type="dxa"/>
            <w:tcBorders>
              <w:top w:val="nil"/>
              <w:left w:val="nil"/>
              <w:bottom w:val="nil"/>
              <w:right w:val="nil"/>
            </w:tcBorders>
            <w:noWrap/>
            <w:vAlign w:val="bottom"/>
            <w:hideMark/>
          </w:tcPr>
          <w:p w14:paraId="0DFFA97F"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1.365,6</w:t>
            </w:r>
          </w:p>
        </w:tc>
        <w:tc>
          <w:tcPr>
            <w:tcW w:w="992" w:type="dxa"/>
            <w:tcBorders>
              <w:top w:val="nil"/>
              <w:left w:val="nil"/>
              <w:bottom w:val="nil"/>
              <w:right w:val="nil"/>
            </w:tcBorders>
            <w:noWrap/>
            <w:vAlign w:val="bottom"/>
            <w:hideMark/>
          </w:tcPr>
          <w:p w14:paraId="24161BF8"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0,28%</w:t>
            </w:r>
          </w:p>
        </w:tc>
        <w:tc>
          <w:tcPr>
            <w:tcW w:w="992" w:type="dxa"/>
            <w:tcBorders>
              <w:top w:val="nil"/>
              <w:left w:val="nil"/>
              <w:bottom w:val="nil"/>
              <w:right w:val="nil"/>
            </w:tcBorders>
            <w:noWrap/>
            <w:vAlign w:val="bottom"/>
            <w:hideMark/>
          </w:tcPr>
          <w:p w14:paraId="7F3BC0B9"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191,0</w:t>
            </w:r>
          </w:p>
        </w:tc>
        <w:tc>
          <w:tcPr>
            <w:tcW w:w="914" w:type="dxa"/>
            <w:tcBorders>
              <w:top w:val="nil"/>
              <w:left w:val="nil"/>
              <w:bottom w:val="nil"/>
              <w:right w:val="nil"/>
            </w:tcBorders>
            <w:noWrap/>
            <w:vAlign w:val="bottom"/>
            <w:hideMark/>
          </w:tcPr>
          <w:p w14:paraId="325D6BEC"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19,0</w:t>
            </w:r>
          </w:p>
        </w:tc>
        <w:tc>
          <w:tcPr>
            <w:tcW w:w="1071" w:type="dxa"/>
            <w:tcBorders>
              <w:top w:val="nil"/>
              <w:left w:val="nil"/>
              <w:bottom w:val="nil"/>
              <w:right w:val="nil"/>
            </w:tcBorders>
            <w:noWrap/>
            <w:vAlign w:val="bottom"/>
            <w:hideMark/>
          </w:tcPr>
          <w:p w14:paraId="45021A2C"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0,24%</w:t>
            </w:r>
          </w:p>
        </w:tc>
        <w:tc>
          <w:tcPr>
            <w:tcW w:w="850" w:type="dxa"/>
            <w:tcBorders>
              <w:top w:val="nil"/>
              <w:left w:val="nil"/>
              <w:bottom w:val="nil"/>
              <w:right w:val="nil"/>
            </w:tcBorders>
            <w:noWrap/>
            <w:vAlign w:val="bottom"/>
            <w:hideMark/>
          </w:tcPr>
          <w:p w14:paraId="7CB2D0DD"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2,7</w:t>
            </w:r>
          </w:p>
        </w:tc>
      </w:tr>
      <w:tr w:rsidR="000F7872" w:rsidRPr="000F7872" w14:paraId="2322D635" w14:textId="77777777" w:rsidTr="000F7872">
        <w:trPr>
          <w:trHeight w:val="300"/>
        </w:trPr>
        <w:tc>
          <w:tcPr>
            <w:tcW w:w="11766" w:type="dxa"/>
            <w:gridSpan w:val="2"/>
            <w:tcBorders>
              <w:top w:val="single" w:sz="4" w:space="0" w:color="auto"/>
              <w:left w:val="nil"/>
              <w:bottom w:val="single" w:sz="4" w:space="0" w:color="auto"/>
              <w:right w:val="nil"/>
            </w:tcBorders>
            <w:noWrap/>
            <w:vAlign w:val="bottom"/>
            <w:hideMark/>
          </w:tcPr>
          <w:p w14:paraId="6E528E47" w14:textId="77777777" w:rsidR="000F7872" w:rsidRPr="000F7872" w:rsidRDefault="000F7872" w:rsidP="000F7872">
            <w:pPr>
              <w:widowControl/>
              <w:rPr>
                <w:b/>
                <w:bCs/>
                <w:color w:val="000000"/>
                <w:sz w:val="20"/>
                <w:szCs w:val="20"/>
                <w:lang w:val="en-US" w:eastAsia="en-US"/>
              </w:rPr>
            </w:pPr>
            <w:r w:rsidRPr="000F7872">
              <w:rPr>
                <w:b/>
                <w:bCs/>
                <w:color w:val="000000"/>
                <w:sz w:val="20"/>
                <w:szCs w:val="20"/>
                <w:lang w:val="en-US" w:eastAsia="en-US"/>
              </w:rPr>
              <w:t xml:space="preserve">2821. Изданачке мешовите шуме ОТЛ - Високе мешовите шуме ОТЛ укупно </w:t>
            </w:r>
          </w:p>
        </w:tc>
        <w:tc>
          <w:tcPr>
            <w:tcW w:w="1701" w:type="dxa"/>
            <w:tcBorders>
              <w:top w:val="single" w:sz="4" w:space="0" w:color="auto"/>
              <w:left w:val="nil"/>
              <w:bottom w:val="single" w:sz="4" w:space="0" w:color="auto"/>
              <w:right w:val="nil"/>
            </w:tcBorders>
            <w:noWrap/>
            <w:vAlign w:val="bottom"/>
            <w:hideMark/>
          </w:tcPr>
          <w:p w14:paraId="7029235D"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7,34</w:t>
            </w:r>
          </w:p>
        </w:tc>
        <w:tc>
          <w:tcPr>
            <w:tcW w:w="992" w:type="dxa"/>
            <w:tcBorders>
              <w:top w:val="single" w:sz="4" w:space="0" w:color="auto"/>
              <w:left w:val="nil"/>
              <w:bottom w:val="single" w:sz="4" w:space="0" w:color="auto"/>
              <w:right w:val="nil"/>
            </w:tcBorders>
            <w:noWrap/>
            <w:vAlign w:val="bottom"/>
            <w:hideMark/>
          </w:tcPr>
          <w:p w14:paraId="753EA470"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0,37%</w:t>
            </w:r>
          </w:p>
        </w:tc>
        <w:tc>
          <w:tcPr>
            <w:tcW w:w="1134" w:type="dxa"/>
            <w:tcBorders>
              <w:top w:val="single" w:sz="4" w:space="0" w:color="auto"/>
              <w:left w:val="nil"/>
              <w:bottom w:val="single" w:sz="4" w:space="0" w:color="auto"/>
              <w:right w:val="nil"/>
            </w:tcBorders>
            <w:noWrap/>
            <w:vAlign w:val="bottom"/>
            <w:hideMark/>
          </w:tcPr>
          <w:p w14:paraId="7F374E0D"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1.384,8</w:t>
            </w:r>
          </w:p>
        </w:tc>
        <w:tc>
          <w:tcPr>
            <w:tcW w:w="992" w:type="dxa"/>
            <w:tcBorders>
              <w:top w:val="single" w:sz="4" w:space="0" w:color="auto"/>
              <w:left w:val="nil"/>
              <w:bottom w:val="single" w:sz="4" w:space="0" w:color="auto"/>
              <w:right w:val="nil"/>
            </w:tcBorders>
            <w:noWrap/>
            <w:vAlign w:val="bottom"/>
            <w:hideMark/>
          </w:tcPr>
          <w:p w14:paraId="07BA422F"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0,28%</w:t>
            </w:r>
          </w:p>
        </w:tc>
        <w:tc>
          <w:tcPr>
            <w:tcW w:w="992" w:type="dxa"/>
            <w:tcBorders>
              <w:top w:val="single" w:sz="4" w:space="0" w:color="auto"/>
              <w:left w:val="nil"/>
              <w:bottom w:val="single" w:sz="4" w:space="0" w:color="auto"/>
              <w:right w:val="nil"/>
            </w:tcBorders>
            <w:noWrap/>
            <w:vAlign w:val="bottom"/>
            <w:hideMark/>
          </w:tcPr>
          <w:p w14:paraId="0F89C97D"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188,7</w:t>
            </w:r>
          </w:p>
        </w:tc>
        <w:tc>
          <w:tcPr>
            <w:tcW w:w="914" w:type="dxa"/>
            <w:tcBorders>
              <w:top w:val="single" w:sz="4" w:space="0" w:color="auto"/>
              <w:left w:val="nil"/>
              <w:bottom w:val="single" w:sz="4" w:space="0" w:color="auto"/>
              <w:right w:val="nil"/>
            </w:tcBorders>
            <w:noWrap/>
            <w:vAlign w:val="bottom"/>
            <w:hideMark/>
          </w:tcPr>
          <w:p w14:paraId="34036DAB"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19,3</w:t>
            </w:r>
          </w:p>
        </w:tc>
        <w:tc>
          <w:tcPr>
            <w:tcW w:w="1071" w:type="dxa"/>
            <w:tcBorders>
              <w:top w:val="single" w:sz="4" w:space="0" w:color="auto"/>
              <w:left w:val="nil"/>
              <w:bottom w:val="single" w:sz="4" w:space="0" w:color="auto"/>
              <w:right w:val="nil"/>
            </w:tcBorders>
            <w:noWrap/>
            <w:vAlign w:val="bottom"/>
            <w:hideMark/>
          </w:tcPr>
          <w:p w14:paraId="029307E0"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0,24%</w:t>
            </w:r>
          </w:p>
        </w:tc>
        <w:tc>
          <w:tcPr>
            <w:tcW w:w="850" w:type="dxa"/>
            <w:tcBorders>
              <w:top w:val="single" w:sz="4" w:space="0" w:color="auto"/>
              <w:left w:val="nil"/>
              <w:bottom w:val="single" w:sz="4" w:space="0" w:color="auto"/>
              <w:right w:val="nil"/>
            </w:tcBorders>
            <w:noWrap/>
            <w:vAlign w:val="bottom"/>
            <w:hideMark/>
          </w:tcPr>
          <w:p w14:paraId="5DA1CC2E"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2,6</w:t>
            </w:r>
          </w:p>
        </w:tc>
      </w:tr>
      <w:tr w:rsidR="000F7872" w:rsidRPr="000F7872" w14:paraId="5EA34E4A" w14:textId="77777777" w:rsidTr="000F7872">
        <w:trPr>
          <w:trHeight w:val="300"/>
        </w:trPr>
        <w:tc>
          <w:tcPr>
            <w:tcW w:w="8006" w:type="dxa"/>
            <w:tcBorders>
              <w:top w:val="nil"/>
              <w:left w:val="nil"/>
              <w:bottom w:val="nil"/>
              <w:right w:val="nil"/>
            </w:tcBorders>
            <w:noWrap/>
            <w:vAlign w:val="bottom"/>
            <w:hideMark/>
          </w:tcPr>
          <w:p w14:paraId="0A808367" w14:textId="77777777" w:rsidR="000F7872" w:rsidRPr="000F7872" w:rsidRDefault="000F7872" w:rsidP="000F7872">
            <w:pPr>
              <w:widowControl/>
              <w:rPr>
                <w:b/>
                <w:bCs/>
                <w:color w:val="000000"/>
                <w:sz w:val="20"/>
                <w:szCs w:val="20"/>
                <w:lang w:val="en-US" w:eastAsia="en-US"/>
              </w:rPr>
            </w:pPr>
            <w:r w:rsidRPr="000F7872">
              <w:rPr>
                <w:b/>
                <w:bCs/>
                <w:color w:val="000000"/>
                <w:sz w:val="20"/>
                <w:szCs w:val="20"/>
                <w:lang w:val="en-US" w:eastAsia="en-US"/>
              </w:rPr>
              <w:t>2920. Изданачке мешовите шуме багрема</w:t>
            </w:r>
          </w:p>
        </w:tc>
        <w:tc>
          <w:tcPr>
            <w:tcW w:w="3760" w:type="dxa"/>
            <w:tcBorders>
              <w:top w:val="nil"/>
              <w:left w:val="nil"/>
              <w:bottom w:val="nil"/>
              <w:right w:val="nil"/>
            </w:tcBorders>
            <w:noWrap/>
            <w:vAlign w:val="bottom"/>
            <w:hideMark/>
          </w:tcPr>
          <w:p w14:paraId="7F3DB937" w14:textId="77777777" w:rsidR="000F7872" w:rsidRPr="000F7872" w:rsidRDefault="000F7872" w:rsidP="000F7872">
            <w:pPr>
              <w:widowControl/>
              <w:rPr>
                <w:color w:val="000000"/>
                <w:sz w:val="20"/>
                <w:szCs w:val="20"/>
                <w:lang w:val="en-US" w:eastAsia="en-US"/>
              </w:rPr>
            </w:pPr>
            <w:r w:rsidRPr="000F7872">
              <w:rPr>
                <w:color w:val="000000"/>
                <w:sz w:val="20"/>
                <w:szCs w:val="20"/>
                <w:lang w:val="en-US" w:eastAsia="en-US"/>
              </w:rPr>
              <w:t>10. Производња дрвета</w:t>
            </w:r>
          </w:p>
        </w:tc>
        <w:tc>
          <w:tcPr>
            <w:tcW w:w="1701" w:type="dxa"/>
            <w:tcBorders>
              <w:top w:val="nil"/>
              <w:left w:val="nil"/>
              <w:bottom w:val="nil"/>
              <w:right w:val="nil"/>
            </w:tcBorders>
            <w:noWrap/>
            <w:vAlign w:val="bottom"/>
            <w:hideMark/>
          </w:tcPr>
          <w:p w14:paraId="7DF77906"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5,38</w:t>
            </w:r>
          </w:p>
        </w:tc>
        <w:tc>
          <w:tcPr>
            <w:tcW w:w="992" w:type="dxa"/>
            <w:tcBorders>
              <w:top w:val="nil"/>
              <w:left w:val="nil"/>
              <w:bottom w:val="nil"/>
              <w:right w:val="nil"/>
            </w:tcBorders>
            <w:noWrap/>
            <w:vAlign w:val="bottom"/>
            <w:hideMark/>
          </w:tcPr>
          <w:p w14:paraId="19EAD9BC"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0,27%</w:t>
            </w:r>
          </w:p>
        </w:tc>
        <w:tc>
          <w:tcPr>
            <w:tcW w:w="1134" w:type="dxa"/>
            <w:tcBorders>
              <w:top w:val="nil"/>
              <w:left w:val="nil"/>
              <w:bottom w:val="nil"/>
              <w:right w:val="nil"/>
            </w:tcBorders>
            <w:noWrap/>
            <w:vAlign w:val="bottom"/>
            <w:hideMark/>
          </w:tcPr>
          <w:p w14:paraId="61AFD331"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81,6</w:t>
            </w:r>
          </w:p>
        </w:tc>
        <w:tc>
          <w:tcPr>
            <w:tcW w:w="992" w:type="dxa"/>
            <w:tcBorders>
              <w:top w:val="nil"/>
              <w:left w:val="nil"/>
              <w:bottom w:val="nil"/>
              <w:right w:val="nil"/>
            </w:tcBorders>
            <w:noWrap/>
            <w:vAlign w:val="bottom"/>
            <w:hideMark/>
          </w:tcPr>
          <w:p w14:paraId="3145ED19"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0,02%</w:t>
            </w:r>
          </w:p>
        </w:tc>
        <w:tc>
          <w:tcPr>
            <w:tcW w:w="992" w:type="dxa"/>
            <w:tcBorders>
              <w:top w:val="nil"/>
              <w:left w:val="nil"/>
              <w:bottom w:val="nil"/>
              <w:right w:val="nil"/>
            </w:tcBorders>
            <w:noWrap/>
            <w:vAlign w:val="bottom"/>
            <w:hideMark/>
          </w:tcPr>
          <w:p w14:paraId="62A599F1"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15,2</w:t>
            </w:r>
          </w:p>
        </w:tc>
        <w:tc>
          <w:tcPr>
            <w:tcW w:w="914" w:type="dxa"/>
            <w:tcBorders>
              <w:top w:val="nil"/>
              <w:left w:val="nil"/>
              <w:bottom w:val="nil"/>
              <w:right w:val="nil"/>
            </w:tcBorders>
            <w:noWrap/>
            <w:vAlign w:val="bottom"/>
            <w:hideMark/>
          </w:tcPr>
          <w:p w14:paraId="060FA5CB"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3,4</w:t>
            </w:r>
          </w:p>
        </w:tc>
        <w:tc>
          <w:tcPr>
            <w:tcW w:w="1071" w:type="dxa"/>
            <w:tcBorders>
              <w:top w:val="nil"/>
              <w:left w:val="nil"/>
              <w:bottom w:val="nil"/>
              <w:right w:val="nil"/>
            </w:tcBorders>
            <w:noWrap/>
            <w:vAlign w:val="bottom"/>
            <w:hideMark/>
          </w:tcPr>
          <w:p w14:paraId="21581E29"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0,04%</w:t>
            </w:r>
          </w:p>
        </w:tc>
        <w:tc>
          <w:tcPr>
            <w:tcW w:w="850" w:type="dxa"/>
            <w:tcBorders>
              <w:top w:val="nil"/>
              <w:left w:val="nil"/>
              <w:bottom w:val="nil"/>
              <w:right w:val="nil"/>
            </w:tcBorders>
            <w:noWrap/>
            <w:vAlign w:val="bottom"/>
            <w:hideMark/>
          </w:tcPr>
          <w:p w14:paraId="4C89D453"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0,6</w:t>
            </w:r>
          </w:p>
        </w:tc>
      </w:tr>
      <w:tr w:rsidR="000F7872" w:rsidRPr="000F7872" w14:paraId="4EFFE4CF" w14:textId="77777777" w:rsidTr="000F7872">
        <w:trPr>
          <w:trHeight w:val="300"/>
        </w:trPr>
        <w:tc>
          <w:tcPr>
            <w:tcW w:w="8006" w:type="dxa"/>
            <w:tcBorders>
              <w:top w:val="nil"/>
              <w:left w:val="nil"/>
              <w:bottom w:val="single" w:sz="4" w:space="0" w:color="8EA9DB"/>
              <w:right w:val="nil"/>
            </w:tcBorders>
            <w:noWrap/>
            <w:vAlign w:val="bottom"/>
            <w:hideMark/>
          </w:tcPr>
          <w:p w14:paraId="39FF5A6E" w14:textId="77777777" w:rsidR="000F7872" w:rsidRPr="000F7872" w:rsidRDefault="000F7872" w:rsidP="000F7872">
            <w:pPr>
              <w:widowControl/>
              <w:jc w:val="right"/>
              <w:rPr>
                <w:color w:val="000000"/>
                <w:sz w:val="20"/>
                <w:szCs w:val="20"/>
                <w:lang w:val="en-US" w:eastAsia="en-US"/>
              </w:rPr>
            </w:pPr>
          </w:p>
        </w:tc>
        <w:tc>
          <w:tcPr>
            <w:tcW w:w="3760" w:type="dxa"/>
            <w:tcBorders>
              <w:top w:val="nil"/>
              <w:left w:val="nil"/>
              <w:bottom w:val="nil"/>
              <w:right w:val="nil"/>
            </w:tcBorders>
            <w:noWrap/>
            <w:vAlign w:val="bottom"/>
            <w:hideMark/>
          </w:tcPr>
          <w:p w14:paraId="143CF6DF" w14:textId="77777777" w:rsidR="000F7872" w:rsidRPr="000F7872" w:rsidRDefault="000F7872" w:rsidP="000F7872">
            <w:pPr>
              <w:widowControl/>
              <w:rPr>
                <w:color w:val="000000"/>
                <w:sz w:val="20"/>
                <w:szCs w:val="20"/>
                <w:lang w:val="en-US" w:eastAsia="en-US"/>
              </w:rPr>
            </w:pPr>
            <w:r w:rsidRPr="000F7872">
              <w:rPr>
                <w:color w:val="000000"/>
                <w:sz w:val="20"/>
                <w:szCs w:val="20"/>
                <w:lang w:val="en-US" w:eastAsia="en-US"/>
              </w:rPr>
              <w:t>59. Национални парк - II степен заштите</w:t>
            </w:r>
          </w:p>
        </w:tc>
        <w:tc>
          <w:tcPr>
            <w:tcW w:w="1701" w:type="dxa"/>
            <w:tcBorders>
              <w:top w:val="nil"/>
              <w:left w:val="nil"/>
              <w:bottom w:val="nil"/>
              <w:right w:val="nil"/>
            </w:tcBorders>
            <w:noWrap/>
            <w:vAlign w:val="bottom"/>
            <w:hideMark/>
          </w:tcPr>
          <w:p w14:paraId="01D77260"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9,60</w:t>
            </w:r>
          </w:p>
        </w:tc>
        <w:tc>
          <w:tcPr>
            <w:tcW w:w="992" w:type="dxa"/>
            <w:tcBorders>
              <w:top w:val="nil"/>
              <w:left w:val="nil"/>
              <w:bottom w:val="nil"/>
              <w:right w:val="nil"/>
            </w:tcBorders>
            <w:noWrap/>
            <w:vAlign w:val="bottom"/>
            <w:hideMark/>
          </w:tcPr>
          <w:p w14:paraId="414B8A8B"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0,49%</w:t>
            </w:r>
          </w:p>
        </w:tc>
        <w:tc>
          <w:tcPr>
            <w:tcW w:w="1134" w:type="dxa"/>
            <w:tcBorders>
              <w:top w:val="nil"/>
              <w:left w:val="nil"/>
              <w:bottom w:val="nil"/>
              <w:right w:val="nil"/>
            </w:tcBorders>
            <w:noWrap/>
            <w:vAlign w:val="bottom"/>
            <w:hideMark/>
          </w:tcPr>
          <w:p w14:paraId="0A0EBCC9"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1.179,5</w:t>
            </w:r>
          </w:p>
        </w:tc>
        <w:tc>
          <w:tcPr>
            <w:tcW w:w="992" w:type="dxa"/>
            <w:tcBorders>
              <w:top w:val="nil"/>
              <w:left w:val="nil"/>
              <w:bottom w:val="nil"/>
              <w:right w:val="nil"/>
            </w:tcBorders>
            <w:noWrap/>
            <w:vAlign w:val="bottom"/>
            <w:hideMark/>
          </w:tcPr>
          <w:p w14:paraId="726D1DAB"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0,24%</w:t>
            </w:r>
          </w:p>
        </w:tc>
        <w:tc>
          <w:tcPr>
            <w:tcW w:w="992" w:type="dxa"/>
            <w:tcBorders>
              <w:top w:val="nil"/>
              <w:left w:val="nil"/>
              <w:bottom w:val="nil"/>
              <w:right w:val="nil"/>
            </w:tcBorders>
            <w:noWrap/>
            <w:vAlign w:val="bottom"/>
            <w:hideMark/>
          </w:tcPr>
          <w:p w14:paraId="5F18213B"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122,9</w:t>
            </w:r>
          </w:p>
        </w:tc>
        <w:tc>
          <w:tcPr>
            <w:tcW w:w="914" w:type="dxa"/>
            <w:tcBorders>
              <w:top w:val="nil"/>
              <w:left w:val="nil"/>
              <w:bottom w:val="nil"/>
              <w:right w:val="nil"/>
            </w:tcBorders>
            <w:noWrap/>
            <w:vAlign w:val="bottom"/>
            <w:hideMark/>
          </w:tcPr>
          <w:p w14:paraId="3BBFB4DE"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32,0</w:t>
            </w:r>
          </w:p>
        </w:tc>
        <w:tc>
          <w:tcPr>
            <w:tcW w:w="1071" w:type="dxa"/>
            <w:tcBorders>
              <w:top w:val="nil"/>
              <w:left w:val="nil"/>
              <w:bottom w:val="nil"/>
              <w:right w:val="nil"/>
            </w:tcBorders>
            <w:noWrap/>
            <w:vAlign w:val="bottom"/>
            <w:hideMark/>
          </w:tcPr>
          <w:p w14:paraId="448A79B9"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0,40%</w:t>
            </w:r>
          </w:p>
        </w:tc>
        <w:tc>
          <w:tcPr>
            <w:tcW w:w="850" w:type="dxa"/>
            <w:tcBorders>
              <w:top w:val="nil"/>
              <w:left w:val="nil"/>
              <w:bottom w:val="nil"/>
              <w:right w:val="nil"/>
            </w:tcBorders>
            <w:noWrap/>
            <w:vAlign w:val="bottom"/>
            <w:hideMark/>
          </w:tcPr>
          <w:p w14:paraId="0F6C7637"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3,3</w:t>
            </w:r>
          </w:p>
        </w:tc>
      </w:tr>
      <w:tr w:rsidR="000F7872" w:rsidRPr="000F7872" w14:paraId="0A1D8794" w14:textId="77777777" w:rsidTr="000F7872">
        <w:trPr>
          <w:trHeight w:val="300"/>
        </w:trPr>
        <w:tc>
          <w:tcPr>
            <w:tcW w:w="11766" w:type="dxa"/>
            <w:gridSpan w:val="2"/>
            <w:tcBorders>
              <w:top w:val="single" w:sz="4" w:space="0" w:color="auto"/>
              <w:left w:val="nil"/>
              <w:bottom w:val="single" w:sz="4" w:space="0" w:color="auto"/>
              <w:right w:val="nil"/>
            </w:tcBorders>
            <w:noWrap/>
            <w:vAlign w:val="bottom"/>
            <w:hideMark/>
          </w:tcPr>
          <w:p w14:paraId="49F9C851" w14:textId="77777777" w:rsidR="000F7872" w:rsidRPr="000F7872" w:rsidRDefault="000F7872" w:rsidP="000F7872">
            <w:pPr>
              <w:widowControl/>
              <w:rPr>
                <w:b/>
                <w:bCs/>
                <w:color w:val="000000"/>
                <w:sz w:val="20"/>
                <w:szCs w:val="20"/>
                <w:lang w:val="en-US" w:eastAsia="en-US"/>
              </w:rPr>
            </w:pPr>
            <w:r w:rsidRPr="000F7872">
              <w:rPr>
                <w:b/>
                <w:bCs/>
                <w:color w:val="000000"/>
                <w:sz w:val="20"/>
                <w:szCs w:val="20"/>
                <w:lang w:val="en-US" w:eastAsia="en-US"/>
              </w:rPr>
              <w:t xml:space="preserve">2920. Изданачке мешовите шуме багрема укупно </w:t>
            </w:r>
          </w:p>
        </w:tc>
        <w:tc>
          <w:tcPr>
            <w:tcW w:w="1701" w:type="dxa"/>
            <w:tcBorders>
              <w:top w:val="single" w:sz="4" w:space="0" w:color="auto"/>
              <w:left w:val="nil"/>
              <w:bottom w:val="single" w:sz="4" w:space="0" w:color="auto"/>
              <w:right w:val="nil"/>
            </w:tcBorders>
            <w:noWrap/>
            <w:vAlign w:val="bottom"/>
            <w:hideMark/>
          </w:tcPr>
          <w:p w14:paraId="0E86B394"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14,98</w:t>
            </w:r>
          </w:p>
        </w:tc>
        <w:tc>
          <w:tcPr>
            <w:tcW w:w="992" w:type="dxa"/>
            <w:tcBorders>
              <w:top w:val="single" w:sz="4" w:space="0" w:color="auto"/>
              <w:left w:val="nil"/>
              <w:bottom w:val="single" w:sz="4" w:space="0" w:color="auto"/>
              <w:right w:val="nil"/>
            </w:tcBorders>
            <w:noWrap/>
            <w:vAlign w:val="bottom"/>
            <w:hideMark/>
          </w:tcPr>
          <w:p w14:paraId="60A3FAAC"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0,76%</w:t>
            </w:r>
          </w:p>
        </w:tc>
        <w:tc>
          <w:tcPr>
            <w:tcW w:w="1134" w:type="dxa"/>
            <w:tcBorders>
              <w:top w:val="single" w:sz="4" w:space="0" w:color="auto"/>
              <w:left w:val="nil"/>
              <w:bottom w:val="single" w:sz="4" w:space="0" w:color="auto"/>
              <w:right w:val="nil"/>
            </w:tcBorders>
            <w:noWrap/>
            <w:vAlign w:val="bottom"/>
            <w:hideMark/>
          </w:tcPr>
          <w:p w14:paraId="0DD48462"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1.261,1</w:t>
            </w:r>
          </w:p>
        </w:tc>
        <w:tc>
          <w:tcPr>
            <w:tcW w:w="992" w:type="dxa"/>
            <w:tcBorders>
              <w:top w:val="single" w:sz="4" w:space="0" w:color="auto"/>
              <w:left w:val="nil"/>
              <w:bottom w:val="single" w:sz="4" w:space="0" w:color="auto"/>
              <w:right w:val="nil"/>
            </w:tcBorders>
            <w:noWrap/>
            <w:vAlign w:val="bottom"/>
            <w:hideMark/>
          </w:tcPr>
          <w:p w14:paraId="2CE76CA8"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0,26%</w:t>
            </w:r>
          </w:p>
        </w:tc>
        <w:tc>
          <w:tcPr>
            <w:tcW w:w="992" w:type="dxa"/>
            <w:tcBorders>
              <w:top w:val="single" w:sz="4" w:space="0" w:color="auto"/>
              <w:left w:val="nil"/>
              <w:bottom w:val="single" w:sz="4" w:space="0" w:color="auto"/>
              <w:right w:val="nil"/>
            </w:tcBorders>
            <w:noWrap/>
            <w:vAlign w:val="bottom"/>
            <w:hideMark/>
          </w:tcPr>
          <w:p w14:paraId="454046B1"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84,2</w:t>
            </w:r>
          </w:p>
        </w:tc>
        <w:tc>
          <w:tcPr>
            <w:tcW w:w="914" w:type="dxa"/>
            <w:tcBorders>
              <w:top w:val="single" w:sz="4" w:space="0" w:color="auto"/>
              <w:left w:val="nil"/>
              <w:bottom w:val="single" w:sz="4" w:space="0" w:color="auto"/>
              <w:right w:val="nil"/>
            </w:tcBorders>
            <w:noWrap/>
            <w:vAlign w:val="bottom"/>
            <w:hideMark/>
          </w:tcPr>
          <w:p w14:paraId="4DE4D016"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35,4</w:t>
            </w:r>
          </w:p>
        </w:tc>
        <w:tc>
          <w:tcPr>
            <w:tcW w:w="1071" w:type="dxa"/>
            <w:tcBorders>
              <w:top w:val="single" w:sz="4" w:space="0" w:color="auto"/>
              <w:left w:val="nil"/>
              <w:bottom w:val="single" w:sz="4" w:space="0" w:color="auto"/>
              <w:right w:val="nil"/>
            </w:tcBorders>
            <w:noWrap/>
            <w:vAlign w:val="bottom"/>
            <w:hideMark/>
          </w:tcPr>
          <w:p w14:paraId="5E0FC963"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0,44%</w:t>
            </w:r>
          </w:p>
        </w:tc>
        <w:tc>
          <w:tcPr>
            <w:tcW w:w="850" w:type="dxa"/>
            <w:tcBorders>
              <w:top w:val="single" w:sz="4" w:space="0" w:color="auto"/>
              <w:left w:val="nil"/>
              <w:bottom w:val="single" w:sz="4" w:space="0" w:color="auto"/>
              <w:right w:val="nil"/>
            </w:tcBorders>
            <w:noWrap/>
            <w:vAlign w:val="bottom"/>
            <w:hideMark/>
          </w:tcPr>
          <w:p w14:paraId="1EADBC4D"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2,4</w:t>
            </w:r>
          </w:p>
        </w:tc>
      </w:tr>
      <w:tr w:rsidR="000F7872" w:rsidRPr="000F7872" w14:paraId="00A6DBDF" w14:textId="77777777" w:rsidTr="000F7872">
        <w:trPr>
          <w:trHeight w:val="300"/>
        </w:trPr>
        <w:tc>
          <w:tcPr>
            <w:tcW w:w="8006" w:type="dxa"/>
            <w:tcBorders>
              <w:top w:val="nil"/>
              <w:left w:val="nil"/>
              <w:bottom w:val="nil"/>
              <w:right w:val="nil"/>
            </w:tcBorders>
            <w:noWrap/>
            <w:vAlign w:val="bottom"/>
            <w:hideMark/>
          </w:tcPr>
          <w:p w14:paraId="29E6F5AF" w14:textId="77777777" w:rsidR="000F7872" w:rsidRPr="000F7872" w:rsidRDefault="000F7872" w:rsidP="000F7872">
            <w:pPr>
              <w:widowControl/>
              <w:rPr>
                <w:b/>
                <w:bCs/>
                <w:color w:val="000000"/>
                <w:sz w:val="20"/>
                <w:szCs w:val="20"/>
                <w:lang w:val="en-US" w:eastAsia="en-US"/>
              </w:rPr>
            </w:pPr>
            <w:r w:rsidRPr="000F7872">
              <w:rPr>
                <w:b/>
                <w:bCs/>
                <w:color w:val="000000"/>
                <w:sz w:val="20"/>
                <w:szCs w:val="20"/>
                <w:lang w:val="en-US" w:eastAsia="en-US"/>
              </w:rPr>
              <w:t>31211. Високе мешовите шуме борова -Високе шуме лишћара и четинара</w:t>
            </w:r>
          </w:p>
        </w:tc>
        <w:tc>
          <w:tcPr>
            <w:tcW w:w="3760" w:type="dxa"/>
            <w:tcBorders>
              <w:top w:val="nil"/>
              <w:left w:val="nil"/>
              <w:bottom w:val="nil"/>
              <w:right w:val="nil"/>
            </w:tcBorders>
            <w:noWrap/>
            <w:vAlign w:val="bottom"/>
            <w:hideMark/>
          </w:tcPr>
          <w:p w14:paraId="1C6C07E7" w14:textId="77777777" w:rsidR="000F7872" w:rsidRPr="000F7872" w:rsidRDefault="000F7872" w:rsidP="000F7872">
            <w:pPr>
              <w:widowControl/>
              <w:rPr>
                <w:color w:val="000000"/>
                <w:sz w:val="20"/>
                <w:szCs w:val="20"/>
                <w:lang w:val="en-US" w:eastAsia="en-US"/>
              </w:rPr>
            </w:pPr>
            <w:r w:rsidRPr="000F7872">
              <w:rPr>
                <w:color w:val="000000"/>
                <w:sz w:val="20"/>
                <w:szCs w:val="20"/>
                <w:lang w:val="en-US" w:eastAsia="en-US"/>
              </w:rPr>
              <w:t>59. Национални парк - II степен заштите</w:t>
            </w:r>
          </w:p>
        </w:tc>
        <w:tc>
          <w:tcPr>
            <w:tcW w:w="1701" w:type="dxa"/>
            <w:tcBorders>
              <w:top w:val="nil"/>
              <w:left w:val="nil"/>
              <w:bottom w:val="nil"/>
              <w:right w:val="nil"/>
            </w:tcBorders>
            <w:noWrap/>
            <w:vAlign w:val="bottom"/>
            <w:hideMark/>
          </w:tcPr>
          <w:p w14:paraId="7777EDC6"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18,37</w:t>
            </w:r>
          </w:p>
        </w:tc>
        <w:tc>
          <w:tcPr>
            <w:tcW w:w="992" w:type="dxa"/>
            <w:tcBorders>
              <w:top w:val="nil"/>
              <w:left w:val="nil"/>
              <w:bottom w:val="nil"/>
              <w:right w:val="nil"/>
            </w:tcBorders>
            <w:noWrap/>
            <w:vAlign w:val="bottom"/>
            <w:hideMark/>
          </w:tcPr>
          <w:p w14:paraId="4EE9C25C"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0,93%</w:t>
            </w:r>
          </w:p>
        </w:tc>
        <w:tc>
          <w:tcPr>
            <w:tcW w:w="1134" w:type="dxa"/>
            <w:tcBorders>
              <w:top w:val="nil"/>
              <w:left w:val="nil"/>
              <w:bottom w:val="nil"/>
              <w:right w:val="nil"/>
            </w:tcBorders>
            <w:noWrap/>
            <w:vAlign w:val="bottom"/>
            <w:hideMark/>
          </w:tcPr>
          <w:p w14:paraId="78D21FF5"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3.603,6</w:t>
            </w:r>
          </w:p>
        </w:tc>
        <w:tc>
          <w:tcPr>
            <w:tcW w:w="992" w:type="dxa"/>
            <w:tcBorders>
              <w:top w:val="nil"/>
              <w:left w:val="nil"/>
              <w:bottom w:val="nil"/>
              <w:right w:val="nil"/>
            </w:tcBorders>
            <w:noWrap/>
            <w:vAlign w:val="bottom"/>
            <w:hideMark/>
          </w:tcPr>
          <w:p w14:paraId="3020E05B"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0,74%</w:t>
            </w:r>
          </w:p>
        </w:tc>
        <w:tc>
          <w:tcPr>
            <w:tcW w:w="992" w:type="dxa"/>
            <w:tcBorders>
              <w:top w:val="nil"/>
              <w:left w:val="nil"/>
              <w:bottom w:val="nil"/>
              <w:right w:val="nil"/>
            </w:tcBorders>
            <w:noWrap/>
            <w:vAlign w:val="bottom"/>
            <w:hideMark/>
          </w:tcPr>
          <w:p w14:paraId="784BE1B1"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196,2</w:t>
            </w:r>
          </w:p>
        </w:tc>
        <w:tc>
          <w:tcPr>
            <w:tcW w:w="914" w:type="dxa"/>
            <w:tcBorders>
              <w:top w:val="nil"/>
              <w:left w:val="nil"/>
              <w:bottom w:val="nil"/>
              <w:right w:val="nil"/>
            </w:tcBorders>
            <w:noWrap/>
            <w:vAlign w:val="bottom"/>
            <w:hideMark/>
          </w:tcPr>
          <w:p w14:paraId="121E2CF4"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112,1</w:t>
            </w:r>
          </w:p>
        </w:tc>
        <w:tc>
          <w:tcPr>
            <w:tcW w:w="1071" w:type="dxa"/>
            <w:tcBorders>
              <w:top w:val="nil"/>
              <w:left w:val="nil"/>
              <w:bottom w:val="nil"/>
              <w:right w:val="nil"/>
            </w:tcBorders>
            <w:noWrap/>
            <w:vAlign w:val="bottom"/>
            <w:hideMark/>
          </w:tcPr>
          <w:p w14:paraId="2AAF449D"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1,39%</w:t>
            </w:r>
          </w:p>
        </w:tc>
        <w:tc>
          <w:tcPr>
            <w:tcW w:w="850" w:type="dxa"/>
            <w:tcBorders>
              <w:top w:val="nil"/>
              <w:left w:val="nil"/>
              <w:bottom w:val="nil"/>
              <w:right w:val="nil"/>
            </w:tcBorders>
            <w:noWrap/>
            <w:vAlign w:val="bottom"/>
            <w:hideMark/>
          </w:tcPr>
          <w:p w14:paraId="20E808D0"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6,1</w:t>
            </w:r>
          </w:p>
        </w:tc>
      </w:tr>
      <w:tr w:rsidR="000F7872" w:rsidRPr="000F7872" w14:paraId="3B3A52D3" w14:textId="77777777" w:rsidTr="000F7872">
        <w:trPr>
          <w:trHeight w:val="300"/>
        </w:trPr>
        <w:tc>
          <w:tcPr>
            <w:tcW w:w="8006" w:type="dxa"/>
            <w:tcBorders>
              <w:top w:val="nil"/>
              <w:left w:val="nil"/>
              <w:bottom w:val="single" w:sz="4" w:space="0" w:color="8EA9DB"/>
              <w:right w:val="nil"/>
            </w:tcBorders>
            <w:noWrap/>
            <w:vAlign w:val="bottom"/>
            <w:hideMark/>
          </w:tcPr>
          <w:p w14:paraId="1C4DB85B" w14:textId="77777777" w:rsidR="000F7872" w:rsidRPr="000F7872" w:rsidRDefault="000F7872" w:rsidP="000F7872">
            <w:pPr>
              <w:widowControl/>
              <w:jc w:val="right"/>
              <w:rPr>
                <w:color w:val="000000"/>
                <w:sz w:val="20"/>
                <w:szCs w:val="20"/>
                <w:lang w:val="en-US" w:eastAsia="en-US"/>
              </w:rPr>
            </w:pPr>
          </w:p>
        </w:tc>
        <w:tc>
          <w:tcPr>
            <w:tcW w:w="3760" w:type="dxa"/>
            <w:tcBorders>
              <w:top w:val="nil"/>
              <w:left w:val="nil"/>
              <w:bottom w:val="nil"/>
              <w:right w:val="nil"/>
            </w:tcBorders>
            <w:noWrap/>
            <w:vAlign w:val="bottom"/>
            <w:hideMark/>
          </w:tcPr>
          <w:p w14:paraId="6CA63354" w14:textId="77777777" w:rsidR="000F7872" w:rsidRPr="000F7872" w:rsidRDefault="000F7872" w:rsidP="000F7872">
            <w:pPr>
              <w:widowControl/>
              <w:rPr>
                <w:color w:val="000000"/>
                <w:sz w:val="20"/>
                <w:szCs w:val="20"/>
                <w:lang w:val="en-US" w:eastAsia="en-US"/>
              </w:rPr>
            </w:pPr>
            <w:r w:rsidRPr="000F7872">
              <w:rPr>
                <w:color w:val="000000"/>
                <w:sz w:val="20"/>
                <w:szCs w:val="20"/>
                <w:lang w:val="en-US" w:eastAsia="en-US"/>
              </w:rPr>
              <w:t>60. Национални парк - III степен заштите</w:t>
            </w:r>
          </w:p>
        </w:tc>
        <w:tc>
          <w:tcPr>
            <w:tcW w:w="1701" w:type="dxa"/>
            <w:tcBorders>
              <w:top w:val="nil"/>
              <w:left w:val="nil"/>
              <w:bottom w:val="nil"/>
              <w:right w:val="nil"/>
            </w:tcBorders>
            <w:noWrap/>
            <w:vAlign w:val="bottom"/>
            <w:hideMark/>
          </w:tcPr>
          <w:p w14:paraId="3F0C12AB"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4,63</w:t>
            </w:r>
          </w:p>
        </w:tc>
        <w:tc>
          <w:tcPr>
            <w:tcW w:w="992" w:type="dxa"/>
            <w:tcBorders>
              <w:top w:val="nil"/>
              <w:left w:val="nil"/>
              <w:bottom w:val="nil"/>
              <w:right w:val="nil"/>
            </w:tcBorders>
            <w:noWrap/>
            <w:vAlign w:val="bottom"/>
            <w:hideMark/>
          </w:tcPr>
          <w:p w14:paraId="4D34F0A1"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0,23%</w:t>
            </w:r>
          </w:p>
        </w:tc>
        <w:tc>
          <w:tcPr>
            <w:tcW w:w="1134" w:type="dxa"/>
            <w:tcBorders>
              <w:top w:val="nil"/>
              <w:left w:val="nil"/>
              <w:bottom w:val="nil"/>
              <w:right w:val="nil"/>
            </w:tcBorders>
            <w:noWrap/>
            <w:vAlign w:val="bottom"/>
            <w:hideMark/>
          </w:tcPr>
          <w:p w14:paraId="03002769"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1.054,6</w:t>
            </w:r>
          </w:p>
        </w:tc>
        <w:tc>
          <w:tcPr>
            <w:tcW w:w="992" w:type="dxa"/>
            <w:tcBorders>
              <w:top w:val="nil"/>
              <w:left w:val="nil"/>
              <w:bottom w:val="nil"/>
              <w:right w:val="nil"/>
            </w:tcBorders>
            <w:noWrap/>
            <w:vAlign w:val="bottom"/>
            <w:hideMark/>
          </w:tcPr>
          <w:p w14:paraId="37F48F3B"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0,22%</w:t>
            </w:r>
          </w:p>
        </w:tc>
        <w:tc>
          <w:tcPr>
            <w:tcW w:w="992" w:type="dxa"/>
            <w:tcBorders>
              <w:top w:val="nil"/>
              <w:left w:val="nil"/>
              <w:bottom w:val="nil"/>
              <w:right w:val="nil"/>
            </w:tcBorders>
            <w:noWrap/>
            <w:vAlign w:val="bottom"/>
            <w:hideMark/>
          </w:tcPr>
          <w:p w14:paraId="3C27AB18"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227,8</w:t>
            </w:r>
          </w:p>
        </w:tc>
        <w:tc>
          <w:tcPr>
            <w:tcW w:w="914" w:type="dxa"/>
            <w:tcBorders>
              <w:top w:val="nil"/>
              <w:left w:val="nil"/>
              <w:bottom w:val="nil"/>
              <w:right w:val="nil"/>
            </w:tcBorders>
            <w:noWrap/>
            <w:vAlign w:val="bottom"/>
            <w:hideMark/>
          </w:tcPr>
          <w:p w14:paraId="58DB8E56"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38,4</w:t>
            </w:r>
          </w:p>
        </w:tc>
        <w:tc>
          <w:tcPr>
            <w:tcW w:w="1071" w:type="dxa"/>
            <w:tcBorders>
              <w:top w:val="nil"/>
              <w:left w:val="nil"/>
              <w:bottom w:val="nil"/>
              <w:right w:val="nil"/>
            </w:tcBorders>
            <w:noWrap/>
            <w:vAlign w:val="bottom"/>
            <w:hideMark/>
          </w:tcPr>
          <w:p w14:paraId="79F0522E"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0,48%</w:t>
            </w:r>
          </w:p>
        </w:tc>
        <w:tc>
          <w:tcPr>
            <w:tcW w:w="850" w:type="dxa"/>
            <w:tcBorders>
              <w:top w:val="nil"/>
              <w:left w:val="nil"/>
              <w:bottom w:val="nil"/>
              <w:right w:val="nil"/>
            </w:tcBorders>
            <w:noWrap/>
            <w:vAlign w:val="bottom"/>
            <w:hideMark/>
          </w:tcPr>
          <w:p w14:paraId="138D9FDB"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8,3</w:t>
            </w:r>
          </w:p>
        </w:tc>
      </w:tr>
      <w:tr w:rsidR="000F7872" w:rsidRPr="000F7872" w14:paraId="3E71C29E" w14:textId="77777777" w:rsidTr="000F7872">
        <w:trPr>
          <w:trHeight w:val="300"/>
        </w:trPr>
        <w:tc>
          <w:tcPr>
            <w:tcW w:w="11766" w:type="dxa"/>
            <w:gridSpan w:val="2"/>
            <w:tcBorders>
              <w:top w:val="single" w:sz="4" w:space="0" w:color="auto"/>
              <w:left w:val="nil"/>
              <w:bottom w:val="single" w:sz="4" w:space="0" w:color="auto"/>
              <w:right w:val="nil"/>
            </w:tcBorders>
            <w:noWrap/>
            <w:vAlign w:val="bottom"/>
            <w:hideMark/>
          </w:tcPr>
          <w:p w14:paraId="47884051" w14:textId="77777777" w:rsidR="000F7872" w:rsidRPr="000F7872" w:rsidRDefault="000F7872" w:rsidP="000F7872">
            <w:pPr>
              <w:widowControl/>
              <w:rPr>
                <w:b/>
                <w:bCs/>
                <w:color w:val="000000"/>
                <w:sz w:val="20"/>
                <w:szCs w:val="20"/>
                <w:lang w:val="en-US" w:eastAsia="en-US"/>
              </w:rPr>
            </w:pPr>
            <w:r w:rsidRPr="000F7872">
              <w:rPr>
                <w:b/>
                <w:bCs/>
                <w:color w:val="000000"/>
                <w:sz w:val="20"/>
                <w:szCs w:val="20"/>
                <w:lang w:val="en-US" w:eastAsia="en-US"/>
              </w:rPr>
              <w:t xml:space="preserve">31211. Високе мешовите шуме борова -Високе шуме лишћара и четинара укупно </w:t>
            </w:r>
          </w:p>
        </w:tc>
        <w:tc>
          <w:tcPr>
            <w:tcW w:w="1701" w:type="dxa"/>
            <w:tcBorders>
              <w:top w:val="single" w:sz="4" w:space="0" w:color="auto"/>
              <w:left w:val="nil"/>
              <w:bottom w:val="single" w:sz="4" w:space="0" w:color="auto"/>
              <w:right w:val="nil"/>
            </w:tcBorders>
            <w:noWrap/>
            <w:vAlign w:val="bottom"/>
            <w:hideMark/>
          </w:tcPr>
          <w:p w14:paraId="51185132"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23,00</w:t>
            </w:r>
          </w:p>
        </w:tc>
        <w:tc>
          <w:tcPr>
            <w:tcW w:w="992" w:type="dxa"/>
            <w:tcBorders>
              <w:top w:val="single" w:sz="4" w:space="0" w:color="auto"/>
              <w:left w:val="nil"/>
              <w:bottom w:val="single" w:sz="4" w:space="0" w:color="auto"/>
              <w:right w:val="nil"/>
            </w:tcBorders>
            <w:noWrap/>
            <w:vAlign w:val="bottom"/>
            <w:hideMark/>
          </w:tcPr>
          <w:p w14:paraId="2CEFC8FA"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1,17%</w:t>
            </w:r>
          </w:p>
        </w:tc>
        <w:tc>
          <w:tcPr>
            <w:tcW w:w="1134" w:type="dxa"/>
            <w:tcBorders>
              <w:top w:val="single" w:sz="4" w:space="0" w:color="auto"/>
              <w:left w:val="nil"/>
              <w:bottom w:val="single" w:sz="4" w:space="0" w:color="auto"/>
              <w:right w:val="nil"/>
            </w:tcBorders>
            <w:noWrap/>
            <w:vAlign w:val="bottom"/>
            <w:hideMark/>
          </w:tcPr>
          <w:p w14:paraId="05FDE22F"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4.658,2</w:t>
            </w:r>
          </w:p>
        </w:tc>
        <w:tc>
          <w:tcPr>
            <w:tcW w:w="992" w:type="dxa"/>
            <w:tcBorders>
              <w:top w:val="single" w:sz="4" w:space="0" w:color="auto"/>
              <w:left w:val="nil"/>
              <w:bottom w:val="single" w:sz="4" w:space="0" w:color="auto"/>
              <w:right w:val="nil"/>
            </w:tcBorders>
            <w:noWrap/>
            <w:vAlign w:val="bottom"/>
            <w:hideMark/>
          </w:tcPr>
          <w:p w14:paraId="77DAE3DC"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0,95%</w:t>
            </w:r>
          </w:p>
        </w:tc>
        <w:tc>
          <w:tcPr>
            <w:tcW w:w="992" w:type="dxa"/>
            <w:tcBorders>
              <w:top w:val="single" w:sz="4" w:space="0" w:color="auto"/>
              <w:left w:val="nil"/>
              <w:bottom w:val="single" w:sz="4" w:space="0" w:color="auto"/>
              <w:right w:val="nil"/>
            </w:tcBorders>
            <w:noWrap/>
            <w:vAlign w:val="bottom"/>
            <w:hideMark/>
          </w:tcPr>
          <w:p w14:paraId="2364775E"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202,5</w:t>
            </w:r>
          </w:p>
        </w:tc>
        <w:tc>
          <w:tcPr>
            <w:tcW w:w="914" w:type="dxa"/>
            <w:tcBorders>
              <w:top w:val="single" w:sz="4" w:space="0" w:color="auto"/>
              <w:left w:val="nil"/>
              <w:bottom w:val="single" w:sz="4" w:space="0" w:color="auto"/>
              <w:right w:val="nil"/>
            </w:tcBorders>
            <w:noWrap/>
            <w:vAlign w:val="bottom"/>
            <w:hideMark/>
          </w:tcPr>
          <w:p w14:paraId="60442225"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150,5</w:t>
            </w:r>
          </w:p>
        </w:tc>
        <w:tc>
          <w:tcPr>
            <w:tcW w:w="1071" w:type="dxa"/>
            <w:tcBorders>
              <w:top w:val="single" w:sz="4" w:space="0" w:color="auto"/>
              <w:left w:val="nil"/>
              <w:bottom w:val="single" w:sz="4" w:space="0" w:color="auto"/>
              <w:right w:val="nil"/>
            </w:tcBorders>
            <w:noWrap/>
            <w:vAlign w:val="bottom"/>
            <w:hideMark/>
          </w:tcPr>
          <w:p w14:paraId="30DECCD8"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1,87%</w:t>
            </w:r>
          </w:p>
        </w:tc>
        <w:tc>
          <w:tcPr>
            <w:tcW w:w="850" w:type="dxa"/>
            <w:tcBorders>
              <w:top w:val="single" w:sz="4" w:space="0" w:color="auto"/>
              <w:left w:val="nil"/>
              <w:bottom w:val="single" w:sz="4" w:space="0" w:color="auto"/>
              <w:right w:val="nil"/>
            </w:tcBorders>
            <w:noWrap/>
            <w:vAlign w:val="bottom"/>
            <w:hideMark/>
          </w:tcPr>
          <w:p w14:paraId="6E65476B"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6,5</w:t>
            </w:r>
          </w:p>
        </w:tc>
      </w:tr>
      <w:tr w:rsidR="000F7872" w:rsidRPr="000F7872" w14:paraId="2B5E2230" w14:textId="77777777" w:rsidTr="000F7872">
        <w:trPr>
          <w:trHeight w:val="300"/>
        </w:trPr>
        <w:tc>
          <w:tcPr>
            <w:tcW w:w="8006" w:type="dxa"/>
            <w:tcBorders>
              <w:top w:val="nil"/>
              <w:left w:val="nil"/>
              <w:bottom w:val="nil"/>
              <w:right w:val="nil"/>
            </w:tcBorders>
            <w:noWrap/>
            <w:vAlign w:val="bottom"/>
            <w:hideMark/>
          </w:tcPr>
          <w:p w14:paraId="2D43ECDC" w14:textId="77777777" w:rsidR="000F7872" w:rsidRPr="000F7872" w:rsidRDefault="000F7872" w:rsidP="000F7872">
            <w:pPr>
              <w:widowControl/>
              <w:rPr>
                <w:b/>
                <w:bCs/>
                <w:color w:val="000000"/>
                <w:sz w:val="20"/>
                <w:szCs w:val="20"/>
                <w:lang w:val="en-US" w:eastAsia="en-US"/>
              </w:rPr>
            </w:pPr>
            <w:r w:rsidRPr="000F7872">
              <w:rPr>
                <w:b/>
                <w:bCs/>
                <w:color w:val="000000"/>
                <w:sz w:val="20"/>
                <w:szCs w:val="20"/>
                <w:lang w:val="en-US" w:eastAsia="en-US"/>
              </w:rPr>
              <w:t>31511. Високе мешовите шуме смрче - Високе шуме четинара и лишчара</w:t>
            </w:r>
          </w:p>
        </w:tc>
        <w:tc>
          <w:tcPr>
            <w:tcW w:w="3760" w:type="dxa"/>
            <w:tcBorders>
              <w:top w:val="nil"/>
              <w:left w:val="nil"/>
              <w:bottom w:val="nil"/>
              <w:right w:val="nil"/>
            </w:tcBorders>
            <w:noWrap/>
            <w:vAlign w:val="bottom"/>
            <w:hideMark/>
          </w:tcPr>
          <w:p w14:paraId="21E27603" w14:textId="77777777" w:rsidR="000F7872" w:rsidRPr="000F7872" w:rsidRDefault="000F7872" w:rsidP="000F7872">
            <w:pPr>
              <w:widowControl/>
              <w:rPr>
                <w:color w:val="000000"/>
                <w:sz w:val="20"/>
                <w:szCs w:val="20"/>
                <w:lang w:val="en-US" w:eastAsia="en-US"/>
              </w:rPr>
            </w:pPr>
            <w:r w:rsidRPr="000F7872">
              <w:rPr>
                <w:color w:val="000000"/>
                <w:sz w:val="20"/>
                <w:szCs w:val="20"/>
                <w:lang w:val="en-US" w:eastAsia="en-US"/>
              </w:rPr>
              <w:t>59. Национални парк - II степен заштите</w:t>
            </w:r>
          </w:p>
        </w:tc>
        <w:tc>
          <w:tcPr>
            <w:tcW w:w="1701" w:type="dxa"/>
            <w:tcBorders>
              <w:top w:val="nil"/>
              <w:left w:val="nil"/>
              <w:bottom w:val="nil"/>
              <w:right w:val="nil"/>
            </w:tcBorders>
            <w:noWrap/>
            <w:vAlign w:val="bottom"/>
            <w:hideMark/>
          </w:tcPr>
          <w:p w14:paraId="07D60C83"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1,51</w:t>
            </w:r>
          </w:p>
        </w:tc>
        <w:tc>
          <w:tcPr>
            <w:tcW w:w="992" w:type="dxa"/>
            <w:tcBorders>
              <w:top w:val="nil"/>
              <w:left w:val="nil"/>
              <w:bottom w:val="nil"/>
              <w:right w:val="nil"/>
            </w:tcBorders>
            <w:noWrap/>
            <w:vAlign w:val="bottom"/>
            <w:hideMark/>
          </w:tcPr>
          <w:p w14:paraId="39AAB2A4"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0,08%</w:t>
            </w:r>
          </w:p>
        </w:tc>
        <w:tc>
          <w:tcPr>
            <w:tcW w:w="1134" w:type="dxa"/>
            <w:tcBorders>
              <w:top w:val="nil"/>
              <w:left w:val="nil"/>
              <w:bottom w:val="nil"/>
              <w:right w:val="nil"/>
            </w:tcBorders>
            <w:noWrap/>
            <w:vAlign w:val="bottom"/>
            <w:hideMark/>
          </w:tcPr>
          <w:p w14:paraId="64940821"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116,5</w:t>
            </w:r>
          </w:p>
        </w:tc>
        <w:tc>
          <w:tcPr>
            <w:tcW w:w="992" w:type="dxa"/>
            <w:tcBorders>
              <w:top w:val="nil"/>
              <w:left w:val="nil"/>
              <w:bottom w:val="nil"/>
              <w:right w:val="nil"/>
            </w:tcBorders>
            <w:noWrap/>
            <w:vAlign w:val="bottom"/>
            <w:hideMark/>
          </w:tcPr>
          <w:p w14:paraId="1E08CFEE"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0,02%</w:t>
            </w:r>
          </w:p>
        </w:tc>
        <w:tc>
          <w:tcPr>
            <w:tcW w:w="992" w:type="dxa"/>
            <w:tcBorders>
              <w:top w:val="nil"/>
              <w:left w:val="nil"/>
              <w:bottom w:val="nil"/>
              <w:right w:val="nil"/>
            </w:tcBorders>
            <w:noWrap/>
            <w:vAlign w:val="bottom"/>
            <w:hideMark/>
          </w:tcPr>
          <w:p w14:paraId="531D8D30"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77,2</w:t>
            </w:r>
          </w:p>
        </w:tc>
        <w:tc>
          <w:tcPr>
            <w:tcW w:w="914" w:type="dxa"/>
            <w:tcBorders>
              <w:top w:val="nil"/>
              <w:left w:val="nil"/>
              <w:bottom w:val="nil"/>
              <w:right w:val="nil"/>
            </w:tcBorders>
            <w:noWrap/>
            <w:vAlign w:val="bottom"/>
            <w:hideMark/>
          </w:tcPr>
          <w:p w14:paraId="2FBE5F54"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3,3</w:t>
            </w:r>
          </w:p>
        </w:tc>
        <w:tc>
          <w:tcPr>
            <w:tcW w:w="1071" w:type="dxa"/>
            <w:tcBorders>
              <w:top w:val="nil"/>
              <w:left w:val="nil"/>
              <w:bottom w:val="nil"/>
              <w:right w:val="nil"/>
            </w:tcBorders>
            <w:noWrap/>
            <w:vAlign w:val="bottom"/>
            <w:hideMark/>
          </w:tcPr>
          <w:p w14:paraId="355BDAC7"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0,04%</w:t>
            </w:r>
          </w:p>
        </w:tc>
        <w:tc>
          <w:tcPr>
            <w:tcW w:w="850" w:type="dxa"/>
            <w:tcBorders>
              <w:top w:val="nil"/>
              <w:left w:val="nil"/>
              <w:bottom w:val="nil"/>
              <w:right w:val="nil"/>
            </w:tcBorders>
            <w:noWrap/>
            <w:vAlign w:val="bottom"/>
            <w:hideMark/>
          </w:tcPr>
          <w:p w14:paraId="1FE4E627"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2,2</w:t>
            </w:r>
          </w:p>
        </w:tc>
      </w:tr>
      <w:tr w:rsidR="000F7872" w:rsidRPr="000F7872" w14:paraId="525ECDC6" w14:textId="77777777" w:rsidTr="000F7872">
        <w:trPr>
          <w:trHeight w:val="300"/>
        </w:trPr>
        <w:tc>
          <w:tcPr>
            <w:tcW w:w="8006" w:type="dxa"/>
            <w:tcBorders>
              <w:top w:val="nil"/>
              <w:left w:val="nil"/>
              <w:bottom w:val="single" w:sz="4" w:space="0" w:color="8EA9DB"/>
              <w:right w:val="nil"/>
            </w:tcBorders>
            <w:noWrap/>
            <w:vAlign w:val="bottom"/>
            <w:hideMark/>
          </w:tcPr>
          <w:p w14:paraId="555251DE" w14:textId="77777777" w:rsidR="000F7872" w:rsidRPr="000F7872" w:rsidRDefault="000F7872" w:rsidP="000F7872">
            <w:pPr>
              <w:widowControl/>
              <w:jc w:val="right"/>
              <w:rPr>
                <w:color w:val="000000"/>
                <w:sz w:val="20"/>
                <w:szCs w:val="20"/>
                <w:lang w:val="en-US" w:eastAsia="en-US"/>
              </w:rPr>
            </w:pPr>
          </w:p>
        </w:tc>
        <w:tc>
          <w:tcPr>
            <w:tcW w:w="3760" w:type="dxa"/>
            <w:tcBorders>
              <w:top w:val="nil"/>
              <w:left w:val="nil"/>
              <w:bottom w:val="nil"/>
              <w:right w:val="nil"/>
            </w:tcBorders>
            <w:noWrap/>
            <w:vAlign w:val="bottom"/>
            <w:hideMark/>
          </w:tcPr>
          <w:p w14:paraId="521BA7F6" w14:textId="77777777" w:rsidR="000F7872" w:rsidRPr="000F7872" w:rsidRDefault="000F7872" w:rsidP="000F7872">
            <w:pPr>
              <w:widowControl/>
              <w:rPr>
                <w:color w:val="000000"/>
                <w:sz w:val="20"/>
                <w:szCs w:val="20"/>
                <w:lang w:val="en-US" w:eastAsia="en-US"/>
              </w:rPr>
            </w:pPr>
            <w:r w:rsidRPr="000F7872">
              <w:rPr>
                <w:color w:val="000000"/>
                <w:sz w:val="20"/>
                <w:szCs w:val="20"/>
                <w:lang w:val="en-US" w:eastAsia="en-US"/>
              </w:rPr>
              <w:t>60. Национални парк - III степен заштите</w:t>
            </w:r>
          </w:p>
        </w:tc>
        <w:tc>
          <w:tcPr>
            <w:tcW w:w="1701" w:type="dxa"/>
            <w:tcBorders>
              <w:top w:val="nil"/>
              <w:left w:val="nil"/>
              <w:bottom w:val="nil"/>
              <w:right w:val="nil"/>
            </w:tcBorders>
            <w:noWrap/>
            <w:vAlign w:val="bottom"/>
            <w:hideMark/>
          </w:tcPr>
          <w:p w14:paraId="0A075AF1"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1,87</w:t>
            </w:r>
          </w:p>
        </w:tc>
        <w:tc>
          <w:tcPr>
            <w:tcW w:w="992" w:type="dxa"/>
            <w:tcBorders>
              <w:top w:val="nil"/>
              <w:left w:val="nil"/>
              <w:bottom w:val="nil"/>
              <w:right w:val="nil"/>
            </w:tcBorders>
            <w:noWrap/>
            <w:vAlign w:val="bottom"/>
            <w:hideMark/>
          </w:tcPr>
          <w:p w14:paraId="57388978"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0,09%</w:t>
            </w:r>
          </w:p>
        </w:tc>
        <w:tc>
          <w:tcPr>
            <w:tcW w:w="1134" w:type="dxa"/>
            <w:tcBorders>
              <w:top w:val="nil"/>
              <w:left w:val="nil"/>
              <w:bottom w:val="nil"/>
              <w:right w:val="nil"/>
            </w:tcBorders>
            <w:noWrap/>
            <w:vAlign w:val="bottom"/>
            <w:hideMark/>
          </w:tcPr>
          <w:p w14:paraId="2EFEAA18"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448,3</w:t>
            </w:r>
          </w:p>
        </w:tc>
        <w:tc>
          <w:tcPr>
            <w:tcW w:w="992" w:type="dxa"/>
            <w:tcBorders>
              <w:top w:val="nil"/>
              <w:left w:val="nil"/>
              <w:bottom w:val="nil"/>
              <w:right w:val="nil"/>
            </w:tcBorders>
            <w:noWrap/>
            <w:vAlign w:val="bottom"/>
            <w:hideMark/>
          </w:tcPr>
          <w:p w14:paraId="7AD02AF7"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0,09%</w:t>
            </w:r>
          </w:p>
        </w:tc>
        <w:tc>
          <w:tcPr>
            <w:tcW w:w="992" w:type="dxa"/>
            <w:tcBorders>
              <w:top w:val="nil"/>
              <w:left w:val="nil"/>
              <w:bottom w:val="nil"/>
              <w:right w:val="nil"/>
            </w:tcBorders>
            <w:noWrap/>
            <w:vAlign w:val="bottom"/>
            <w:hideMark/>
          </w:tcPr>
          <w:p w14:paraId="1F0D342D"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239,8</w:t>
            </w:r>
          </w:p>
        </w:tc>
        <w:tc>
          <w:tcPr>
            <w:tcW w:w="914" w:type="dxa"/>
            <w:tcBorders>
              <w:top w:val="nil"/>
              <w:left w:val="nil"/>
              <w:bottom w:val="nil"/>
              <w:right w:val="nil"/>
            </w:tcBorders>
            <w:noWrap/>
            <w:vAlign w:val="bottom"/>
            <w:hideMark/>
          </w:tcPr>
          <w:p w14:paraId="5897724C"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11,5</w:t>
            </w:r>
          </w:p>
        </w:tc>
        <w:tc>
          <w:tcPr>
            <w:tcW w:w="1071" w:type="dxa"/>
            <w:tcBorders>
              <w:top w:val="nil"/>
              <w:left w:val="nil"/>
              <w:bottom w:val="nil"/>
              <w:right w:val="nil"/>
            </w:tcBorders>
            <w:noWrap/>
            <w:vAlign w:val="bottom"/>
            <w:hideMark/>
          </w:tcPr>
          <w:p w14:paraId="4508A02E"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0,14%</w:t>
            </w:r>
          </w:p>
        </w:tc>
        <w:tc>
          <w:tcPr>
            <w:tcW w:w="850" w:type="dxa"/>
            <w:tcBorders>
              <w:top w:val="nil"/>
              <w:left w:val="nil"/>
              <w:bottom w:val="nil"/>
              <w:right w:val="nil"/>
            </w:tcBorders>
            <w:noWrap/>
            <w:vAlign w:val="bottom"/>
            <w:hideMark/>
          </w:tcPr>
          <w:p w14:paraId="76F5E4FE"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6,2</w:t>
            </w:r>
          </w:p>
        </w:tc>
      </w:tr>
      <w:tr w:rsidR="000F7872" w:rsidRPr="000F7872" w14:paraId="37B94D62" w14:textId="77777777" w:rsidTr="000F7872">
        <w:trPr>
          <w:trHeight w:val="300"/>
        </w:trPr>
        <w:tc>
          <w:tcPr>
            <w:tcW w:w="11766" w:type="dxa"/>
            <w:gridSpan w:val="2"/>
            <w:tcBorders>
              <w:top w:val="single" w:sz="4" w:space="0" w:color="auto"/>
              <w:left w:val="nil"/>
              <w:bottom w:val="single" w:sz="4" w:space="0" w:color="auto"/>
              <w:right w:val="nil"/>
            </w:tcBorders>
            <w:noWrap/>
            <w:vAlign w:val="bottom"/>
            <w:hideMark/>
          </w:tcPr>
          <w:p w14:paraId="1A08F52E" w14:textId="77777777" w:rsidR="000F7872" w:rsidRPr="000F7872" w:rsidRDefault="000F7872" w:rsidP="000F7872">
            <w:pPr>
              <w:widowControl/>
              <w:rPr>
                <w:b/>
                <w:bCs/>
                <w:color w:val="000000"/>
                <w:sz w:val="20"/>
                <w:szCs w:val="20"/>
                <w:lang w:val="en-US" w:eastAsia="en-US"/>
              </w:rPr>
            </w:pPr>
            <w:r w:rsidRPr="000F7872">
              <w:rPr>
                <w:b/>
                <w:bCs/>
                <w:color w:val="000000"/>
                <w:sz w:val="20"/>
                <w:szCs w:val="20"/>
                <w:lang w:val="en-US" w:eastAsia="en-US"/>
              </w:rPr>
              <w:t xml:space="preserve">31511. Високе мешовите шуме смрче - Високе шуме четинара и лишчара укупно </w:t>
            </w:r>
          </w:p>
        </w:tc>
        <w:tc>
          <w:tcPr>
            <w:tcW w:w="1701" w:type="dxa"/>
            <w:tcBorders>
              <w:top w:val="single" w:sz="4" w:space="0" w:color="auto"/>
              <w:left w:val="nil"/>
              <w:bottom w:val="single" w:sz="4" w:space="0" w:color="auto"/>
              <w:right w:val="nil"/>
            </w:tcBorders>
            <w:noWrap/>
            <w:vAlign w:val="bottom"/>
            <w:hideMark/>
          </w:tcPr>
          <w:p w14:paraId="64B2ADCA"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3,38</w:t>
            </w:r>
          </w:p>
        </w:tc>
        <w:tc>
          <w:tcPr>
            <w:tcW w:w="992" w:type="dxa"/>
            <w:tcBorders>
              <w:top w:val="single" w:sz="4" w:space="0" w:color="auto"/>
              <w:left w:val="nil"/>
              <w:bottom w:val="single" w:sz="4" w:space="0" w:color="auto"/>
              <w:right w:val="nil"/>
            </w:tcBorders>
            <w:noWrap/>
            <w:vAlign w:val="bottom"/>
            <w:hideMark/>
          </w:tcPr>
          <w:p w14:paraId="35C2148C"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0,17%</w:t>
            </w:r>
          </w:p>
        </w:tc>
        <w:tc>
          <w:tcPr>
            <w:tcW w:w="1134" w:type="dxa"/>
            <w:tcBorders>
              <w:top w:val="single" w:sz="4" w:space="0" w:color="auto"/>
              <w:left w:val="nil"/>
              <w:bottom w:val="single" w:sz="4" w:space="0" w:color="auto"/>
              <w:right w:val="nil"/>
            </w:tcBorders>
            <w:noWrap/>
            <w:vAlign w:val="bottom"/>
            <w:hideMark/>
          </w:tcPr>
          <w:p w14:paraId="719B037E"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564,8</w:t>
            </w:r>
          </w:p>
        </w:tc>
        <w:tc>
          <w:tcPr>
            <w:tcW w:w="992" w:type="dxa"/>
            <w:tcBorders>
              <w:top w:val="single" w:sz="4" w:space="0" w:color="auto"/>
              <w:left w:val="nil"/>
              <w:bottom w:val="single" w:sz="4" w:space="0" w:color="auto"/>
              <w:right w:val="nil"/>
            </w:tcBorders>
            <w:noWrap/>
            <w:vAlign w:val="bottom"/>
            <w:hideMark/>
          </w:tcPr>
          <w:p w14:paraId="62E1E14C"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0,12%</w:t>
            </w:r>
          </w:p>
        </w:tc>
        <w:tc>
          <w:tcPr>
            <w:tcW w:w="992" w:type="dxa"/>
            <w:tcBorders>
              <w:top w:val="single" w:sz="4" w:space="0" w:color="auto"/>
              <w:left w:val="nil"/>
              <w:bottom w:val="single" w:sz="4" w:space="0" w:color="auto"/>
              <w:right w:val="nil"/>
            </w:tcBorders>
            <w:noWrap/>
            <w:vAlign w:val="bottom"/>
            <w:hideMark/>
          </w:tcPr>
          <w:p w14:paraId="0E8D0970"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167,1</w:t>
            </w:r>
          </w:p>
        </w:tc>
        <w:tc>
          <w:tcPr>
            <w:tcW w:w="914" w:type="dxa"/>
            <w:tcBorders>
              <w:top w:val="single" w:sz="4" w:space="0" w:color="auto"/>
              <w:left w:val="nil"/>
              <w:bottom w:val="single" w:sz="4" w:space="0" w:color="auto"/>
              <w:right w:val="nil"/>
            </w:tcBorders>
            <w:noWrap/>
            <w:vAlign w:val="bottom"/>
            <w:hideMark/>
          </w:tcPr>
          <w:p w14:paraId="53AFC595"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14,8</w:t>
            </w:r>
          </w:p>
        </w:tc>
        <w:tc>
          <w:tcPr>
            <w:tcW w:w="1071" w:type="dxa"/>
            <w:tcBorders>
              <w:top w:val="single" w:sz="4" w:space="0" w:color="auto"/>
              <w:left w:val="nil"/>
              <w:bottom w:val="single" w:sz="4" w:space="0" w:color="auto"/>
              <w:right w:val="nil"/>
            </w:tcBorders>
            <w:noWrap/>
            <w:vAlign w:val="bottom"/>
            <w:hideMark/>
          </w:tcPr>
          <w:p w14:paraId="193BD24D"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0,18%</w:t>
            </w:r>
          </w:p>
        </w:tc>
        <w:tc>
          <w:tcPr>
            <w:tcW w:w="850" w:type="dxa"/>
            <w:tcBorders>
              <w:top w:val="single" w:sz="4" w:space="0" w:color="auto"/>
              <w:left w:val="nil"/>
              <w:bottom w:val="single" w:sz="4" w:space="0" w:color="auto"/>
              <w:right w:val="nil"/>
            </w:tcBorders>
            <w:noWrap/>
            <w:vAlign w:val="bottom"/>
            <w:hideMark/>
          </w:tcPr>
          <w:p w14:paraId="26FFA067"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4,4</w:t>
            </w:r>
          </w:p>
        </w:tc>
      </w:tr>
      <w:tr w:rsidR="000F7872" w:rsidRPr="000F7872" w14:paraId="436FA5DE" w14:textId="77777777" w:rsidTr="000F7872">
        <w:trPr>
          <w:trHeight w:val="300"/>
        </w:trPr>
        <w:tc>
          <w:tcPr>
            <w:tcW w:w="8006" w:type="dxa"/>
            <w:tcBorders>
              <w:top w:val="nil"/>
              <w:left w:val="nil"/>
              <w:bottom w:val="single" w:sz="4" w:space="0" w:color="8EA9DB"/>
              <w:right w:val="nil"/>
            </w:tcBorders>
            <w:noWrap/>
            <w:vAlign w:val="bottom"/>
            <w:hideMark/>
          </w:tcPr>
          <w:p w14:paraId="5ADA8AC2" w14:textId="77777777" w:rsidR="000F7872" w:rsidRPr="000F7872" w:rsidRDefault="000F7872" w:rsidP="000F7872">
            <w:pPr>
              <w:widowControl/>
              <w:rPr>
                <w:b/>
                <w:bCs/>
                <w:color w:val="000000"/>
                <w:sz w:val="20"/>
                <w:szCs w:val="20"/>
                <w:lang w:val="en-US" w:eastAsia="en-US"/>
              </w:rPr>
            </w:pPr>
            <w:r w:rsidRPr="000F7872">
              <w:rPr>
                <w:b/>
                <w:bCs/>
                <w:color w:val="000000"/>
                <w:sz w:val="20"/>
                <w:szCs w:val="20"/>
                <w:lang w:val="en-US" w:eastAsia="en-US"/>
              </w:rPr>
              <w:t>31610. Високе мешовите шуме осталих четинара</w:t>
            </w:r>
          </w:p>
        </w:tc>
        <w:tc>
          <w:tcPr>
            <w:tcW w:w="3760" w:type="dxa"/>
            <w:tcBorders>
              <w:top w:val="nil"/>
              <w:left w:val="nil"/>
              <w:bottom w:val="nil"/>
              <w:right w:val="nil"/>
            </w:tcBorders>
            <w:noWrap/>
            <w:vAlign w:val="bottom"/>
            <w:hideMark/>
          </w:tcPr>
          <w:p w14:paraId="0D0A0C5F" w14:textId="77777777" w:rsidR="000F7872" w:rsidRPr="000F7872" w:rsidRDefault="000F7872" w:rsidP="000F7872">
            <w:pPr>
              <w:widowControl/>
              <w:rPr>
                <w:color w:val="000000"/>
                <w:sz w:val="20"/>
                <w:szCs w:val="20"/>
                <w:lang w:val="en-US" w:eastAsia="en-US"/>
              </w:rPr>
            </w:pPr>
            <w:r w:rsidRPr="000F7872">
              <w:rPr>
                <w:color w:val="000000"/>
                <w:sz w:val="20"/>
                <w:szCs w:val="20"/>
                <w:lang w:val="en-US" w:eastAsia="en-US"/>
              </w:rPr>
              <w:t>60. Национални парк - III степен заштите</w:t>
            </w:r>
          </w:p>
        </w:tc>
        <w:tc>
          <w:tcPr>
            <w:tcW w:w="1701" w:type="dxa"/>
            <w:tcBorders>
              <w:top w:val="nil"/>
              <w:left w:val="nil"/>
              <w:bottom w:val="nil"/>
              <w:right w:val="nil"/>
            </w:tcBorders>
            <w:noWrap/>
            <w:vAlign w:val="bottom"/>
            <w:hideMark/>
          </w:tcPr>
          <w:p w14:paraId="55894E76"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1,81</w:t>
            </w:r>
          </w:p>
        </w:tc>
        <w:tc>
          <w:tcPr>
            <w:tcW w:w="992" w:type="dxa"/>
            <w:tcBorders>
              <w:top w:val="nil"/>
              <w:left w:val="nil"/>
              <w:bottom w:val="nil"/>
              <w:right w:val="nil"/>
            </w:tcBorders>
            <w:noWrap/>
            <w:vAlign w:val="bottom"/>
            <w:hideMark/>
          </w:tcPr>
          <w:p w14:paraId="0F93D651"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0,09%</w:t>
            </w:r>
          </w:p>
        </w:tc>
        <w:tc>
          <w:tcPr>
            <w:tcW w:w="1134" w:type="dxa"/>
            <w:tcBorders>
              <w:top w:val="nil"/>
              <w:left w:val="nil"/>
              <w:bottom w:val="nil"/>
              <w:right w:val="nil"/>
            </w:tcBorders>
            <w:noWrap/>
            <w:vAlign w:val="bottom"/>
            <w:hideMark/>
          </w:tcPr>
          <w:p w14:paraId="3591A5E9"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257,3</w:t>
            </w:r>
          </w:p>
        </w:tc>
        <w:tc>
          <w:tcPr>
            <w:tcW w:w="992" w:type="dxa"/>
            <w:tcBorders>
              <w:top w:val="nil"/>
              <w:left w:val="nil"/>
              <w:bottom w:val="nil"/>
              <w:right w:val="nil"/>
            </w:tcBorders>
            <w:noWrap/>
            <w:vAlign w:val="bottom"/>
            <w:hideMark/>
          </w:tcPr>
          <w:p w14:paraId="2F96B63C"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0,05%</w:t>
            </w:r>
          </w:p>
        </w:tc>
        <w:tc>
          <w:tcPr>
            <w:tcW w:w="992" w:type="dxa"/>
            <w:tcBorders>
              <w:top w:val="nil"/>
              <w:left w:val="nil"/>
              <w:bottom w:val="nil"/>
              <w:right w:val="nil"/>
            </w:tcBorders>
            <w:noWrap/>
            <w:vAlign w:val="bottom"/>
            <w:hideMark/>
          </w:tcPr>
          <w:p w14:paraId="43D9E66D"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142,2</w:t>
            </w:r>
          </w:p>
        </w:tc>
        <w:tc>
          <w:tcPr>
            <w:tcW w:w="914" w:type="dxa"/>
            <w:tcBorders>
              <w:top w:val="nil"/>
              <w:left w:val="nil"/>
              <w:bottom w:val="nil"/>
              <w:right w:val="nil"/>
            </w:tcBorders>
            <w:noWrap/>
            <w:vAlign w:val="bottom"/>
            <w:hideMark/>
          </w:tcPr>
          <w:p w14:paraId="1969BA24"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15,7</w:t>
            </w:r>
          </w:p>
        </w:tc>
        <w:tc>
          <w:tcPr>
            <w:tcW w:w="1071" w:type="dxa"/>
            <w:tcBorders>
              <w:top w:val="nil"/>
              <w:left w:val="nil"/>
              <w:bottom w:val="nil"/>
              <w:right w:val="nil"/>
            </w:tcBorders>
            <w:noWrap/>
            <w:vAlign w:val="bottom"/>
            <w:hideMark/>
          </w:tcPr>
          <w:p w14:paraId="0816C90E"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0,19%</w:t>
            </w:r>
          </w:p>
        </w:tc>
        <w:tc>
          <w:tcPr>
            <w:tcW w:w="850" w:type="dxa"/>
            <w:tcBorders>
              <w:top w:val="nil"/>
              <w:left w:val="nil"/>
              <w:bottom w:val="nil"/>
              <w:right w:val="nil"/>
            </w:tcBorders>
            <w:noWrap/>
            <w:vAlign w:val="bottom"/>
            <w:hideMark/>
          </w:tcPr>
          <w:p w14:paraId="6D2BC69F"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8,7</w:t>
            </w:r>
          </w:p>
        </w:tc>
      </w:tr>
      <w:tr w:rsidR="000F7872" w:rsidRPr="000F7872" w14:paraId="6A07ECD7" w14:textId="77777777" w:rsidTr="000F7872">
        <w:trPr>
          <w:trHeight w:val="300"/>
        </w:trPr>
        <w:tc>
          <w:tcPr>
            <w:tcW w:w="11766" w:type="dxa"/>
            <w:gridSpan w:val="2"/>
            <w:tcBorders>
              <w:top w:val="single" w:sz="4" w:space="0" w:color="auto"/>
              <w:left w:val="nil"/>
              <w:bottom w:val="single" w:sz="4" w:space="0" w:color="auto"/>
              <w:right w:val="nil"/>
            </w:tcBorders>
            <w:noWrap/>
            <w:vAlign w:val="bottom"/>
            <w:hideMark/>
          </w:tcPr>
          <w:p w14:paraId="2D3B02E7" w14:textId="77777777" w:rsidR="000F7872" w:rsidRPr="000F7872" w:rsidRDefault="000F7872" w:rsidP="000F7872">
            <w:pPr>
              <w:widowControl/>
              <w:rPr>
                <w:b/>
                <w:bCs/>
                <w:color w:val="000000"/>
                <w:sz w:val="20"/>
                <w:szCs w:val="20"/>
                <w:lang w:val="en-US" w:eastAsia="en-US"/>
              </w:rPr>
            </w:pPr>
            <w:r w:rsidRPr="000F7872">
              <w:rPr>
                <w:b/>
                <w:bCs/>
                <w:color w:val="000000"/>
                <w:sz w:val="20"/>
                <w:szCs w:val="20"/>
                <w:lang w:val="en-US" w:eastAsia="en-US"/>
              </w:rPr>
              <w:t xml:space="preserve">31610. Високе мешовите шуме осталих четинара укупно </w:t>
            </w:r>
          </w:p>
        </w:tc>
        <w:tc>
          <w:tcPr>
            <w:tcW w:w="1701" w:type="dxa"/>
            <w:tcBorders>
              <w:top w:val="single" w:sz="4" w:space="0" w:color="auto"/>
              <w:left w:val="nil"/>
              <w:bottom w:val="single" w:sz="4" w:space="0" w:color="auto"/>
              <w:right w:val="nil"/>
            </w:tcBorders>
            <w:noWrap/>
            <w:vAlign w:val="bottom"/>
            <w:hideMark/>
          </w:tcPr>
          <w:p w14:paraId="4BEB15CF"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1,81</w:t>
            </w:r>
          </w:p>
        </w:tc>
        <w:tc>
          <w:tcPr>
            <w:tcW w:w="992" w:type="dxa"/>
            <w:tcBorders>
              <w:top w:val="single" w:sz="4" w:space="0" w:color="auto"/>
              <w:left w:val="nil"/>
              <w:bottom w:val="single" w:sz="4" w:space="0" w:color="auto"/>
              <w:right w:val="nil"/>
            </w:tcBorders>
            <w:noWrap/>
            <w:vAlign w:val="bottom"/>
            <w:hideMark/>
          </w:tcPr>
          <w:p w14:paraId="14B08164"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0,09%</w:t>
            </w:r>
          </w:p>
        </w:tc>
        <w:tc>
          <w:tcPr>
            <w:tcW w:w="1134" w:type="dxa"/>
            <w:tcBorders>
              <w:top w:val="single" w:sz="4" w:space="0" w:color="auto"/>
              <w:left w:val="nil"/>
              <w:bottom w:val="single" w:sz="4" w:space="0" w:color="auto"/>
              <w:right w:val="nil"/>
            </w:tcBorders>
            <w:noWrap/>
            <w:vAlign w:val="bottom"/>
            <w:hideMark/>
          </w:tcPr>
          <w:p w14:paraId="52608EFA"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257,3</w:t>
            </w:r>
          </w:p>
        </w:tc>
        <w:tc>
          <w:tcPr>
            <w:tcW w:w="992" w:type="dxa"/>
            <w:tcBorders>
              <w:top w:val="single" w:sz="4" w:space="0" w:color="auto"/>
              <w:left w:val="nil"/>
              <w:bottom w:val="single" w:sz="4" w:space="0" w:color="auto"/>
              <w:right w:val="nil"/>
            </w:tcBorders>
            <w:noWrap/>
            <w:vAlign w:val="bottom"/>
            <w:hideMark/>
          </w:tcPr>
          <w:p w14:paraId="5D59E8C2"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0,05%</w:t>
            </w:r>
          </w:p>
        </w:tc>
        <w:tc>
          <w:tcPr>
            <w:tcW w:w="992" w:type="dxa"/>
            <w:tcBorders>
              <w:top w:val="single" w:sz="4" w:space="0" w:color="auto"/>
              <w:left w:val="nil"/>
              <w:bottom w:val="single" w:sz="4" w:space="0" w:color="auto"/>
              <w:right w:val="nil"/>
            </w:tcBorders>
            <w:noWrap/>
            <w:vAlign w:val="bottom"/>
            <w:hideMark/>
          </w:tcPr>
          <w:p w14:paraId="5D432F72"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142,2</w:t>
            </w:r>
          </w:p>
        </w:tc>
        <w:tc>
          <w:tcPr>
            <w:tcW w:w="914" w:type="dxa"/>
            <w:tcBorders>
              <w:top w:val="single" w:sz="4" w:space="0" w:color="auto"/>
              <w:left w:val="nil"/>
              <w:bottom w:val="single" w:sz="4" w:space="0" w:color="auto"/>
              <w:right w:val="nil"/>
            </w:tcBorders>
            <w:noWrap/>
            <w:vAlign w:val="bottom"/>
            <w:hideMark/>
          </w:tcPr>
          <w:p w14:paraId="75800180"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15,7</w:t>
            </w:r>
          </w:p>
        </w:tc>
        <w:tc>
          <w:tcPr>
            <w:tcW w:w="1071" w:type="dxa"/>
            <w:tcBorders>
              <w:top w:val="single" w:sz="4" w:space="0" w:color="auto"/>
              <w:left w:val="nil"/>
              <w:bottom w:val="single" w:sz="4" w:space="0" w:color="auto"/>
              <w:right w:val="nil"/>
            </w:tcBorders>
            <w:noWrap/>
            <w:vAlign w:val="bottom"/>
            <w:hideMark/>
          </w:tcPr>
          <w:p w14:paraId="4AC68A94"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0,19%</w:t>
            </w:r>
          </w:p>
        </w:tc>
        <w:tc>
          <w:tcPr>
            <w:tcW w:w="850" w:type="dxa"/>
            <w:tcBorders>
              <w:top w:val="single" w:sz="4" w:space="0" w:color="auto"/>
              <w:left w:val="nil"/>
              <w:bottom w:val="single" w:sz="4" w:space="0" w:color="auto"/>
              <w:right w:val="nil"/>
            </w:tcBorders>
            <w:noWrap/>
            <w:vAlign w:val="bottom"/>
            <w:hideMark/>
          </w:tcPr>
          <w:p w14:paraId="3DBF2C01"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8,7</w:t>
            </w:r>
          </w:p>
        </w:tc>
      </w:tr>
      <w:tr w:rsidR="000F7872" w:rsidRPr="000F7872" w14:paraId="249DD508" w14:textId="77777777" w:rsidTr="000F7872">
        <w:trPr>
          <w:trHeight w:val="300"/>
        </w:trPr>
        <w:tc>
          <w:tcPr>
            <w:tcW w:w="8006" w:type="dxa"/>
            <w:tcBorders>
              <w:top w:val="nil"/>
              <w:left w:val="nil"/>
              <w:bottom w:val="nil"/>
              <w:right w:val="nil"/>
            </w:tcBorders>
            <w:noWrap/>
            <w:vAlign w:val="bottom"/>
            <w:hideMark/>
          </w:tcPr>
          <w:p w14:paraId="4D15E313" w14:textId="77777777" w:rsidR="000F7872" w:rsidRPr="000F7872" w:rsidRDefault="000F7872" w:rsidP="000F7872">
            <w:pPr>
              <w:widowControl/>
              <w:rPr>
                <w:b/>
                <w:bCs/>
                <w:color w:val="000000"/>
                <w:sz w:val="20"/>
                <w:szCs w:val="20"/>
                <w:lang w:val="en-US" w:eastAsia="en-US"/>
              </w:rPr>
            </w:pPr>
            <w:r w:rsidRPr="000F7872">
              <w:rPr>
                <w:b/>
                <w:bCs/>
                <w:color w:val="000000"/>
                <w:sz w:val="20"/>
                <w:szCs w:val="20"/>
                <w:lang w:val="en-US" w:eastAsia="en-US"/>
              </w:rPr>
              <w:t>51730. Шибљаци, шикаре и жбунаста вегетација</w:t>
            </w:r>
          </w:p>
        </w:tc>
        <w:tc>
          <w:tcPr>
            <w:tcW w:w="3760" w:type="dxa"/>
            <w:tcBorders>
              <w:top w:val="nil"/>
              <w:left w:val="nil"/>
              <w:bottom w:val="nil"/>
              <w:right w:val="nil"/>
            </w:tcBorders>
            <w:noWrap/>
            <w:vAlign w:val="bottom"/>
            <w:hideMark/>
          </w:tcPr>
          <w:p w14:paraId="5BB52A1D" w14:textId="77777777" w:rsidR="000F7872" w:rsidRPr="000F7872" w:rsidRDefault="000F7872" w:rsidP="000F7872">
            <w:pPr>
              <w:widowControl/>
              <w:rPr>
                <w:color w:val="000000"/>
                <w:sz w:val="20"/>
                <w:szCs w:val="20"/>
                <w:lang w:val="en-US" w:eastAsia="en-US"/>
              </w:rPr>
            </w:pPr>
            <w:r w:rsidRPr="000F7872">
              <w:rPr>
                <w:color w:val="000000"/>
                <w:sz w:val="20"/>
                <w:szCs w:val="20"/>
                <w:lang w:val="en-US" w:eastAsia="en-US"/>
              </w:rPr>
              <w:t>10. Производња дрвета</w:t>
            </w:r>
          </w:p>
        </w:tc>
        <w:tc>
          <w:tcPr>
            <w:tcW w:w="1701" w:type="dxa"/>
            <w:tcBorders>
              <w:top w:val="nil"/>
              <w:left w:val="nil"/>
              <w:bottom w:val="nil"/>
              <w:right w:val="nil"/>
            </w:tcBorders>
            <w:noWrap/>
            <w:vAlign w:val="bottom"/>
            <w:hideMark/>
          </w:tcPr>
          <w:p w14:paraId="501D8F0C"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0,17</w:t>
            </w:r>
          </w:p>
        </w:tc>
        <w:tc>
          <w:tcPr>
            <w:tcW w:w="992" w:type="dxa"/>
            <w:tcBorders>
              <w:top w:val="nil"/>
              <w:left w:val="nil"/>
              <w:bottom w:val="nil"/>
              <w:right w:val="nil"/>
            </w:tcBorders>
            <w:noWrap/>
            <w:vAlign w:val="bottom"/>
            <w:hideMark/>
          </w:tcPr>
          <w:p w14:paraId="1905AA82"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0,01%</w:t>
            </w:r>
          </w:p>
        </w:tc>
        <w:tc>
          <w:tcPr>
            <w:tcW w:w="1134" w:type="dxa"/>
            <w:tcBorders>
              <w:top w:val="nil"/>
              <w:left w:val="nil"/>
              <w:bottom w:val="nil"/>
              <w:right w:val="nil"/>
            </w:tcBorders>
            <w:noWrap/>
            <w:vAlign w:val="bottom"/>
            <w:hideMark/>
          </w:tcPr>
          <w:p w14:paraId="096B0D54" w14:textId="77777777" w:rsidR="000F7872" w:rsidRPr="000F7872" w:rsidRDefault="000F7872" w:rsidP="000F7872">
            <w:pPr>
              <w:widowControl/>
              <w:jc w:val="right"/>
              <w:rPr>
                <w:color w:val="000000"/>
                <w:sz w:val="20"/>
                <w:szCs w:val="20"/>
                <w:lang w:val="en-US" w:eastAsia="en-US"/>
              </w:rPr>
            </w:pPr>
          </w:p>
        </w:tc>
        <w:tc>
          <w:tcPr>
            <w:tcW w:w="992" w:type="dxa"/>
            <w:tcBorders>
              <w:top w:val="nil"/>
              <w:left w:val="nil"/>
              <w:bottom w:val="nil"/>
              <w:right w:val="nil"/>
            </w:tcBorders>
            <w:noWrap/>
            <w:vAlign w:val="bottom"/>
            <w:hideMark/>
          </w:tcPr>
          <w:p w14:paraId="6AEB09A8"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0,00%</w:t>
            </w:r>
          </w:p>
        </w:tc>
        <w:tc>
          <w:tcPr>
            <w:tcW w:w="992" w:type="dxa"/>
            <w:tcBorders>
              <w:top w:val="nil"/>
              <w:left w:val="nil"/>
              <w:bottom w:val="nil"/>
              <w:right w:val="nil"/>
            </w:tcBorders>
            <w:noWrap/>
            <w:vAlign w:val="bottom"/>
            <w:hideMark/>
          </w:tcPr>
          <w:p w14:paraId="55DE706F"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0,0</w:t>
            </w:r>
          </w:p>
        </w:tc>
        <w:tc>
          <w:tcPr>
            <w:tcW w:w="914" w:type="dxa"/>
            <w:tcBorders>
              <w:top w:val="nil"/>
              <w:left w:val="nil"/>
              <w:bottom w:val="nil"/>
              <w:right w:val="nil"/>
            </w:tcBorders>
            <w:noWrap/>
            <w:vAlign w:val="bottom"/>
            <w:hideMark/>
          </w:tcPr>
          <w:p w14:paraId="518C3CA6" w14:textId="77777777" w:rsidR="000F7872" w:rsidRPr="000F7872" w:rsidRDefault="000F7872" w:rsidP="000F7872">
            <w:pPr>
              <w:widowControl/>
              <w:jc w:val="right"/>
              <w:rPr>
                <w:color w:val="000000"/>
                <w:sz w:val="20"/>
                <w:szCs w:val="20"/>
                <w:lang w:val="en-US" w:eastAsia="en-US"/>
              </w:rPr>
            </w:pPr>
          </w:p>
        </w:tc>
        <w:tc>
          <w:tcPr>
            <w:tcW w:w="1071" w:type="dxa"/>
            <w:tcBorders>
              <w:top w:val="nil"/>
              <w:left w:val="nil"/>
              <w:bottom w:val="nil"/>
              <w:right w:val="nil"/>
            </w:tcBorders>
            <w:noWrap/>
            <w:vAlign w:val="bottom"/>
            <w:hideMark/>
          </w:tcPr>
          <w:p w14:paraId="0BFF7C7B"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0,00%</w:t>
            </w:r>
          </w:p>
        </w:tc>
        <w:tc>
          <w:tcPr>
            <w:tcW w:w="850" w:type="dxa"/>
            <w:tcBorders>
              <w:top w:val="nil"/>
              <w:left w:val="nil"/>
              <w:bottom w:val="nil"/>
              <w:right w:val="nil"/>
            </w:tcBorders>
            <w:noWrap/>
            <w:vAlign w:val="bottom"/>
            <w:hideMark/>
          </w:tcPr>
          <w:p w14:paraId="63573BCB"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0,0</w:t>
            </w:r>
          </w:p>
        </w:tc>
      </w:tr>
      <w:tr w:rsidR="000F7872" w:rsidRPr="000F7872" w14:paraId="0A727990" w14:textId="77777777" w:rsidTr="000F7872">
        <w:trPr>
          <w:trHeight w:val="300"/>
        </w:trPr>
        <w:tc>
          <w:tcPr>
            <w:tcW w:w="8006" w:type="dxa"/>
            <w:tcBorders>
              <w:top w:val="nil"/>
              <w:left w:val="nil"/>
              <w:bottom w:val="single" w:sz="4" w:space="0" w:color="8EA9DB"/>
              <w:right w:val="nil"/>
            </w:tcBorders>
            <w:noWrap/>
            <w:vAlign w:val="bottom"/>
            <w:hideMark/>
          </w:tcPr>
          <w:p w14:paraId="5602582A" w14:textId="77777777" w:rsidR="000F7872" w:rsidRPr="000F7872" w:rsidRDefault="000F7872" w:rsidP="000F7872">
            <w:pPr>
              <w:widowControl/>
              <w:jc w:val="right"/>
              <w:rPr>
                <w:color w:val="000000"/>
                <w:sz w:val="20"/>
                <w:szCs w:val="20"/>
                <w:lang w:val="en-US" w:eastAsia="en-US"/>
              </w:rPr>
            </w:pPr>
          </w:p>
        </w:tc>
        <w:tc>
          <w:tcPr>
            <w:tcW w:w="3760" w:type="dxa"/>
            <w:tcBorders>
              <w:top w:val="nil"/>
              <w:left w:val="nil"/>
              <w:bottom w:val="nil"/>
              <w:right w:val="nil"/>
            </w:tcBorders>
            <w:noWrap/>
            <w:vAlign w:val="bottom"/>
            <w:hideMark/>
          </w:tcPr>
          <w:p w14:paraId="32FD2F4E" w14:textId="77777777" w:rsidR="000F7872" w:rsidRPr="000F7872" w:rsidRDefault="000F7872" w:rsidP="000F7872">
            <w:pPr>
              <w:widowControl/>
              <w:rPr>
                <w:color w:val="000000"/>
                <w:sz w:val="20"/>
                <w:szCs w:val="20"/>
                <w:lang w:val="en-US" w:eastAsia="en-US"/>
              </w:rPr>
            </w:pPr>
            <w:r w:rsidRPr="000F7872">
              <w:rPr>
                <w:color w:val="000000"/>
                <w:sz w:val="20"/>
                <w:szCs w:val="20"/>
                <w:lang w:val="en-US" w:eastAsia="en-US"/>
              </w:rPr>
              <w:t>59. Национални парк - II степен заштите</w:t>
            </w:r>
          </w:p>
        </w:tc>
        <w:tc>
          <w:tcPr>
            <w:tcW w:w="1701" w:type="dxa"/>
            <w:tcBorders>
              <w:top w:val="nil"/>
              <w:left w:val="nil"/>
              <w:bottom w:val="nil"/>
              <w:right w:val="nil"/>
            </w:tcBorders>
            <w:noWrap/>
            <w:vAlign w:val="bottom"/>
            <w:hideMark/>
          </w:tcPr>
          <w:p w14:paraId="360C9A54"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14,27</w:t>
            </w:r>
          </w:p>
        </w:tc>
        <w:tc>
          <w:tcPr>
            <w:tcW w:w="992" w:type="dxa"/>
            <w:tcBorders>
              <w:top w:val="nil"/>
              <w:left w:val="nil"/>
              <w:bottom w:val="nil"/>
              <w:right w:val="nil"/>
            </w:tcBorders>
            <w:noWrap/>
            <w:vAlign w:val="bottom"/>
            <w:hideMark/>
          </w:tcPr>
          <w:p w14:paraId="1C895DF0"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0,72%</w:t>
            </w:r>
          </w:p>
        </w:tc>
        <w:tc>
          <w:tcPr>
            <w:tcW w:w="1134" w:type="dxa"/>
            <w:tcBorders>
              <w:top w:val="nil"/>
              <w:left w:val="nil"/>
              <w:bottom w:val="nil"/>
              <w:right w:val="nil"/>
            </w:tcBorders>
            <w:noWrap/>
            <w:vAlign w:val="bottom"/>
            <w:hideMark/>
          </w:tcPr>
          <w:p w14:paraId="5CE5765C" w14:textId="77777777" w:rsidR="000F7872" w:rsidRPr="000F7872" w:rsidRDefault="000F7872" w:rsidP="000F7872">
            <w:pPr>
              <w:widowControl/>
              <w:jc w:val="right"/>
              <w:rPr>
                <w:color w:val="000000"/>
                <w:sz w:val="20"/>
                <w:szCs w:val="20"/>
                <w:lang w:val="en-US" w:eastAsia="en-US"/>
              </w:rPr>
            </w:pPr>
          </w:p>
        </w:tc>
        <w:tc>
          <w:tcPr>
            <w:tcW w:w="992" w:type="dxa"/>
            <w:tcBorders>
              <w:top w:val="nil"/>
              <w:left w:val="nil"/>
              <w:bottom w:val="nil"/>
              <w:right w:val="nil"/>
            </w:tcBorders>
            <w:noWrap/>
            <w:vAlign w:val="bottom"/>
            <w:hideMark/>
          </w:tcPr>
          <w:p w14:paraId="69FA8DC6"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0,00%</w:t>
            </w:r>
          </w:p>
        </w:tc>
        <w:tc>
          <w:tcPr>
            <w:tcW w:w="992" w:type="dxa"/>
            <w:tcBorders>
              <w:top w:val="nil"/>
              <w:left w:val="nil"/>
              <w:bottom w:val="nil"/>
              <w:right w:val="nil"/>
            </w:tcBorders>
            <w:noWrap/>
            <w:vAlign w:val="bottom"/>
            <w:hideMark/>
          </w:tcPr>
          <w:p w14:paraId="4C1DC36A"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0,0</w:t>
            </w:r>
          </w:p>
        </w:tc>
        <w:tc>
          <w:tcPr>
            <w:tcW w:w="914" w:type="dxa"/>
            <w:tcBorders>
              <w:top w:val="nil"/>
              <w:left w:val="nil"/>
              <w:bottom w:val="nil"/>
              <w:right w:val="nil"/>
            </w:tcBorders>
            <w:noWrap/>
            <w:vAlign w:val="bottom"/>
            <w:hideMark/>
          </w:tcPr>
          <w:p w14:paraId="2CDE9539" w14:textId="77777777" w:rsidR="000F7872" w:rsidRPr="000F7872" w:rsidRDefault="000F7872" w:rsidP="000F7872">
            <w:pPr>
              <w:widowControl/>
              <w:jc w:val="right"/>
              <w:rPr>
                <w:color w:val="000000"/>
                <w:sz w:val="20"/>
                <w:szCs w:val="20"/>
                <w:lang w:val="en-US" w:eastAsia="en-US"/>
              </w:rPr>
            </w:pPr>
          </w:p>
        </w:tc>
        <w:tc>
          <w:tcPr>
            <w:tcW w:w="1071" w:type="dxa"/>
            <w:tcBorders>
              <w:top w:val="nil"/>
              <w:left w:val="nil"/>
              <w:bottom w:val="nil"/>
              <w:right w:val="nil"/>
            </w:tcBorders>
            <w:noWrap/>
            <w:vAlign w:val="bottom"/>
            <w:hideMark/>
          </w:tcPr>
          <w:p w14:paraId="720F6BC5"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0,00%</w:t>
            </w:r>
          </w:p>
        </w:tc>
        <w:tc>
          <w:tcPr>
            <w:tcW w:w="850" w:type="dxa"/>
            <w:tcBorders>
              <w:top w:val="nil"/>
              <w:left w:val="nil"/>
              <w:bottom w:val="nil"/>
              <w:right w:val="nil"/>
            </w:tcBorders>
            <w:noWrap/>
            <w:vAlign w:val="bottom"/>
            <w:hideMark/>
          </w:tcPr>
          <w:p w14:paraId="54A64A05" w14:textId="77777777" w:rsidR="000F7872" w:rsidRPr="000F7872" w:rsidRDefault="000F7872" w:rsidP="000F7872">
            <w:pPr>
              <w:widowControl/>
              <w:jc w:val="right"/>
              <w:rPr>
                <w:color w:val="000000"/>
                <w:sz w:val="20"/>
                <w:szCs w:val="20"/>
                <w:lang w:val="en-US" w:eastAsia="en-US"/>
              </w:rPr>
            </w:pPr>
            <w:r w:rsidRPr="000F7872">
              <w:rPr>
                <w:color w:val="000000"/>
                <w:sz w:val="20"/>
                <w:szCs w:val="20"/>
                <w:lang w:val="en-US" w:eastAsia="en-US"/>
              </w:rPr>
              <w:t>0,0</w:t>
            </w:r>
          </w:p>
        </w:tc>
      </w:tr>
      <w:tr w:rsidR="000F7872" w:rsidRPr="000F7872" w14:paraId="0B1ABE93" w14:textId="77777777" w:rsidTr="000F7872">
        <w:trPr>
          <w:trHeight w:val="300"/>
        </w:trPr>
        <w:tc>
          <w:tcPr>
            <w:tcW w:w="11766" w:type="dxa"/>
            <w:gridSpan w:val="2"/>
            <w:tcBorders>
              <w:top w:val="single" w:sz="4" w:space="0" w:color="auto"/>
              <w:left w:val="nil"/>
              <w:bottom w:val="single" w:sz="4" w:space="0" w:color="auto"/>
              <w:right w:val="nil"/>
            </w:tcBorders>
            <w:noWrap/>
            <w:vAlign w:val="bottom"/>
            <w:hideMark/>
          </w:tcPr>
          <w:p w14:paraId="64AE3153" w14:textId="77777777" w:rsidR="000F7872" w:rsidRPr="000F7872" w:rsidRDefault="000F7872" w:rsidP="000F7872">
            <w:pPr>
              <w:widowControl/>
              <w:rPr>
                <w:b/>
                <w:bCs/>
                <w:color w:val="000000"/>
                <w:sz w:val="20"/>
                <w:szCs w:val="20"/>
                <w:lang w:val="en-US" w:eastAsia="en-US"/>
              </w:rPr>
            </w:pPr>
            <w:r w:rsidRPr="000F7872">
              <w:rPr>
                <w:b/>
                <w:bCs/>
                <w:color w:val="000000"/>
                <w:sz w:val="20"/>
                <w:szCs w:val="20"/>
                <w:lang w:val="en-US" w:eastAsia="en-US"/>
              </w:rPr>
              <w:t xml:space="preserve">51730. Шибљаци, шикаре и жбунаста вегетација укупно </w:t>
            </w:r>
          </w:p>
        </w:tc>
        <w:tc>
          <w:tcPr>
            <w:tcW w:w="1701" w:type="dxa"/>
            <w:tcBorders>
              <w:top w:val="single" w:sz="4" w:space="0" w:color="auto"/>
              <w:left w:val="nil"/>
              <w:bottom w:val="single" w:sz="4" w:space="0" w:color="auto"/>
              <w:right w:val="nil"/>
            </w:tcBorders>
            <w:noWrap/>
            <w:vAlign w:val="bottom"/>
            <w:hideMark/>
          </w:tcPr>
          <w:p w14:paraId="09A716D8"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14,44</w:t>
            </w:r>
          </w:p>
        </w:tc>
        <w:tc>
          <w:tcPr>
            <w:tcW w:w="992" w:type="dxa"/>
            <w:tcBorders>
              <w:top w:val="single" w:sz="4" w:space="0" w:color="auto"/>
              <w:left w:val="nil"/>
              <w:bottom w:val="single" w:sz="4" w:space="0" w:color="auto"/>
              <w:right w:val="nil"/>
            </w:tcBorders>
            <w:noWrap/>
            <w:vAlign w:val="bottom"/>
            <w:hideMark/>
          </w:tcPr>
          <w:p w14:paraId="6A242034"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0,73%</w:t>
            </w:r>
          </w:p>
        </w:tc>
        <w:tc>
          <w:tcPr>
            <w:tcW w:w="1134" w:type="dxa"/>
            <w:tcBorders>
              <w:top w:val="single" w:sz="4" w:space="0" w:color="auto"/>
              <w:left w:val="nil"/>
              <w:bottom w:val="single" w:sz="4" w:space="0" w:color="auto"/>
              <w:right w:val="nil"/>
            </w:tcBorders>
            <w:noWrap/>
            <w:vAlign w:val="bottom"/>
            <w:hideMark/>
          </w:tcPr>
          <w:p w14:paraId="06F44C87" w14:textId="77777777" w:rsidR="000F7872" w:rsidRPr="000F7872" w:rsidRDefault="000F7872" w:rsidP="000F7872">
            <w:pPr>
              <w:widowControl/>
              <w:rPr>
                <w:b/>
                <w:bCs/>
                <w:color w:val="000000"/>
                <w:sz w:val="20"/>
                <w:szCs w:val="20"/>
                <w:lang w:val="en-US" w:eastAsia="en-US"/>
              </w:rPr>
            </w:pPr>
            <w:r w:rsidRPr="000F7872">
              <w:rPr>
                <w:b/>
                <w:bCs/>
                <w:color w:val="000000"/>
                <w:sz w:val="20"/>
                <w:szCs w:val="20"/>
                <w:lang w:val="en-US" w:eastAsia="en-US"/>
              </w:rPr>
              <w:t> </w:t>
            </w:r>
          </w:p>
        </w:tc>
        <w:tc>
          <w:tcPr>
            <w:tcW w:w="992" w:type="dxa"/>
            <w:tcBorders>
              <w:top w:val="single" w:sz="4" w:space="0" w:color="auto"/>
              <w:left w:val="nil"/>
              <w:bottom w:val="single" w:sz="4" w:space="0" w:color="auto"/>
              <w:right w:val="nil"/>
            </w:tcBorders>
            <w:noWrap/>
            <w:vAlign w:val="bottom"/>
            <w:hideMark/>
          </w:tcPr>
          <w:p w14:paraId="65287E27"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0,00%</w:t>
            </w:r>
          </w:p>
        </w:tc>
        <w:tc>
          <w:tcPr>
            <w:tcW w:w="992" w:type="dxa"/>
            <w:tcBorders>
              <w:top w:val="single" w:sz="4" w:space="0" w:color="auto"/>
              <w:left w:val="nil"/>
              <w:bottom w:val="single" w:sz="4" w:space="0" w:color="auto"/>
              <w:right w:val="nil"/>
            </w:tcBorders>
            <w:noWrap/>
            <w:vAlign w:val="bottom"/>
            <w:hideMark/>
          </w:tcPr>
          <w:p w14:paraId="5D7C9753"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0,0</w:t>
            </w:r>
          </w:p>
        </w:tc>
        <w:tc>
          <w:tcPr>
            <w:tcW w:w="914" w:type="dxa"/>
            <w:tcBorders>
              <w:top w:val="single" w:sz="4" w:space="0" w:color="auto"/>
              <w:left w:val="nil"/>
              <w:bottom w:val="single" w:sz="4" w:space="0" w:color="auto"/>
              <w:right w:val="nil"/>
            </w:tcBorders>
            <w:noWrap/>
            <w:vAlign w:val="bottom"/>
            <w:hideMark/>
          </w:tcPr>
          <w:p w14:paraId="0FC64058" w14:textId="77777777" w:rsidR="000F7872" w:rsidRPr="000F7872" w:rsidRDefault="000F7872" w:rsidP="000F7872">
            <w:pPr>
              <w:widowControl/>
              <w:rPr>
                <w:b/>
                <w:bCs/>
                <w:color w:val="000000"/>
                <w:sz w:val="20"/>
                <w:szCs w:val="20"/>
                <w:lang w:val="en-US" w:eastAsia="en-US"/>
              </w:rPr>
            </w:pPr>
            <w:r w:rsidRPr="000F7872">
              <w:rPr>
                <w:b/>
                <w:bCs/>
                <w:color w:val="000000"/>
                <w:sz w:val="20"/>
                <w:szCs w:val="20"/>
                <w:lang w:val="en-US" w:eastAsia="en-US"/>
              </w:rPr>
              <w:t> </w:t>
            </w:r>
          </w:p>
        </w:tc>
        <w:tc>
          <w:tcPr>
            <w:tcW w:w="1071" w:type="dxa"/>
            <w:tcBorders>
              <w:top w:val="single" w:sz="4" w:space="0" w:color="auto"/>
              <w:left w:val="nil"/>
              <w:bottom w:val="single" w:sz="4" w:space="0" w:color="auto"/>
              <w:right w:val="nil"/>
            </w:tcBorders>
            <w:noWrap/>
            <w:vAlign w:val="bottom"/>
            <w:hideMark/>
          </w:tcPr>
          <w:p w14:paraId="439F26BE"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0,00%</w:t>
            </w:r>
          </w:p>
        </w:tc>
        <w:tc>
          <w:tcPr>
            <w:tcW w:w="850" w:type="dxa"/>
            <w:tcBorders>
              <w:top w:val="single" w:sz="4" w:space="0" w:color="auto"/>
              <w:left w:val="nil"/>
              <w:bottom w:val="single" w:sz="4" w:space="0" w:color="auto"/>
              <w:right w:val="nil"/>
            </w:tcBorders>
            <w:noWrap/>
            <w:vAlign w:val="bottom"/>
            <w:hideMark/>
          </w:tcPr>
          <w:p w14:paraId="4B9E1865"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0,0</w:t>
            </w:r>
          </w:p>
        </w:tc>
      </w:tr>
      <w:tr w:rsidR="000F7872" w:rsidRPr="000F7872" w14:paraId="3CFE9385" w14:textId="77777777" w:rsidTr="000F7872">
        <w:trPr>
          <w:trHeight w:val="300"/>
        </w:trPr>
        <w:tc>
          <w:tcPr>
            <w:tcW w:w="8006" w:type="dxa"/>
            <w:tcBorders>
              <w:top w:val="single" w:sz="4" w:space="0" w:color="auto"/>
              <w:left w:val="nil"/>
              <w:bottom w:val="single" w:sz="4" w:space="0" w:color="auto"/>
              <w:right w:val="nil"/>
            </w:tcBorders>
            <w:shd w:val="clear" w:color="D9E1F2" w:fill="D9E1F2"/>
            <w:noWrap/>
            <w:vAlign w:val="bottom"/>
            <w:hideMark/>
          </w:tcPr>
          <w:p w14:paraId="1C0DC5C0" w14:textId="77777777" w:rsidR="000F7872" w:rsidRPr="000F7872" w:rsidRDefault="000F7872" w:rsidP="000F7872">
            <w:pPr>
              <w:widowControl/>
              <w:rPr>
                <w:b/>
                <w:bCs/>
                <w:color w:val="000000"/>
                <w:sz w:val="20"/>
                <w:szCs w:val="20"/>
                <w:lang w:val="en-US" w:eastAsia="en-US"/>
              </w:rPr>
            </w:pPr>
            <w:r w:rsidRPr="000F7872">
              <w:rPr>
                <w:b/>
                <w:bCs/>
                <w:color w:val="000000"/>
                <w:sz w:val="20"/>
                <w:szCs w:val="20"/>
                <w:lang w:val="en-US" w:eastAsia="en-US"/>
              </w:rPr>
              <w:t>Укупно ГЈ</w:t>
            </w:r>
          </w:p>
        </w:tc>
        <w:tc>
          <w:tcPr>
            <w:tcW w:w="3760" w:type="dxa"/>
            <w:tcBorders>
              <w:top w:val="single" w:sz="4" w:space="0" w:color="auto"/>
              <w:left w:val="nil"/>
              <w:bottom w:val="single" w:sz="4" w:space="0" w:color="auto"/>
              <w:right w:val="nil"/>
            </w:tcBorders>
            <w:shd w:val="clear" w:color="D9E1F2" w:fill="D9E1F2"/>
            <w:noWrap/>
            <w:vAlign w:val="bottom"/>
            <w:hideMark/>
          </w:tcPr>
          <w:p w14:paraId="57682101" w14:textId="77777777" w:rsidR="000F7872" w:rsidRPr="000F7872" w:rsidRDefault="000F7872" w:rsidP="000F7872">
            <w:pPr>
              <w:widowControl/>
              <w:rPr>
                <w:b/>
                <w:bCs/>
                <w:color w:val="000000"/>
                <w:sz w:val="20"/>
                <w:szCs w:val="20"/>
                <w:lang w:val="en-US" w:eastAsia="en-US"/>
              </w:rPr>
            </w:pPr>
            <w:r w:rsidRPr="000F7872">
              <w:rPr>
                <w:b/>
                <w:bCs/>
                <w:color w:val="000000"/>
                <w:sz w:val="20"/>
                <w:szCs w:val="20"/>
                <w:lang w:val="en-US" w:eastAsia="en-US"/>
              </w:rPr>
              <w:t> </w:t>
            </w:r>
          </w:p>
        </w:tc>
        <w:tc>
          <w:tcPr>
            <w:tcW w:w="1701" w:type="dxa"/>
            <w:tcBorders>
              <w:top w:val="single" w:sz="4" w:space="0" w:color="auto"/>
              <w:left w:val="nil"/>
              <w:bottom w:val="single" w:sz="4" w:space="0" w:color="auto"/>
              <w:right w:val="nil"/>
            </w:tcBorders>
            <w:shd w:val="clear" w:color="D9E1F2" w:fill="D9E1F2"/>
            <w:noWrap/>
            <w:vAlign w:val="bottom"/>
            <w:hideMark/>
          </w:tcPr>
          <w:p w14:paraId="50C6FD6D" w14:textId="04C023B7" w:rsidR="000F7872" w:rsidRPr="000F7872" w:rsidRDefault="000F7872" w:rsidP="000F7872">
            <w:pPr>
              <w:widowControl/>
              <w:jc w:val="right"/>
              <w:rPr>
                <w:b/>
                <w:bCs/>
                <w:color w:val="000000"/>
                <w:sz w:val="20"/>
                <w:szCs w:val="20"/>
                <w:lang w:val="sr-Cyrl-BA" w:eastAsia="en-US"/>
              </w:rPr>
            </w:pPr>
            <w:r w:rsidRPr="000F7872">
              <w:rPr>
                <w:b/>
                <w:bCs/>
                <w:color w:val="000000"/>
                <w:sz w:val="20"/>
                <w:szCs w:val="20"/>
                <w:lang w:val="en-US" w:eastAsia="en-US"/>
              </w:rPr>
              <w:t>1.974,</w:t>
            </w:r>
            <w:r w:rsidR="000D63D4">
              <w:rPr>
                <w:b/>
                <w:bCs/>
                <w:color w:val="000000"/>
                <w:sz w:val="20"/>
                <w:szCs w:val="20"/>
                <w:lang w:val="sr-Cyrl-BA" w:eastAsia="en-US"/>
              </w:rPr>
              <w:t>10</w:t>
            </w:r>
          </w:p>
        </w:tc>
        <w:tc>
          <w:tcPr>
            <w:tcW w:w="992" w:type="dxa"/>
            <w:tcBorders>
              <w:top w:val="single" w:sz="4" w:space="0" w:color="auto"/>
              <w:left w:val="nil"/>
              <w:bottom w:val="single" w:sz="4" w:space="0" w:color="auto"/>
              <w:right w:val="nil"/>
            </w:tcBorders>
            <w:shd w:val="clear" w:color="D9E1F2" w:fill="D9E1F2"/>
            <w:noWrap/>
            <w:vAlign w:val="bottom"/>
            <w:hideMark/>
          </w:tcPr>
          <w:p w14:paraId="7CF5252C"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100,00%</w:t>
            </w:r>
          </w:p>
        </w:tc>
        <w:tc>
          <w:tcPr>
            <w:tcW w:w="1134" w:type="dxa"/>
            <w:tcBorders>
              <w:top w:val="single" w:sz="4" w:space="0" w:color="auto"/>
              <w:left w:val="nil"/>
              <w:bottom w:val="single" w:sz="4" w:space="0" w:color="auto"/>
              <w:right w:val="nil"/>
            </w:tcBorders>
            <w:shd w:val="clear" w:color="D9E1F2" w:fill="D9E1F2"/>
            <w:noWrap/>
            <w:vAlign w:val="bottom"/>
            <w:hideMark/>
          </w:tcPr>
          <w:p w14:paraId="639FFC5F"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489.240,9</w:t>
            </w:r>
          </w:p>
        </w:tc>
        <w:tc>
          <w:tcPr>
            <w:tcW w:w="992" w:type="dxa"/>
            <w:tcBorders>
              <w:top w:val="single" w:sz="4" w:space="0" w:color="auto"/>
              <w:left w:val="nil"/>
              <w:bottom w:val="single" w:sz="4" w:space="0" w:color="auto"/>
              <w:right w:val="nil"/>
            </w:tcBorders>
            <w:shd w:val="clear" w:color="D9E1F2" w:fill="D9E1F2"/>
            <w:noWrap/>
            <w:vAlign w:val="bottom"/>
            <w:hideMark/>
          </w:tcPr>
          <w:p w14:paraId="0BA1BE3A"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100,00%</w:t>
            </w:r>
          </w:p>
        </w:tc>
        <w:tc>
          <w:tcPr>
            <w:tcW w:w="992" w:type="dxa"/>
            <w:tcBorders>
              <w:top w:val="single" w:sz="4" w:space="0" w:color="auto"/>
              <w:left w:val="nil"/>
              <w:bottom w:val="single" w:sz="4" w:space="0" w:color="auto"/>
              <w:right w:val="nil"/>
            </w:tcBorders>
            <w:shd w:val="clear" w:color="D9E1F2" w:fill="D9E1F2"/>
            <w:noWrap/>
            <w:vAlign w:val="bottom"/>
            <w:hideMark/>
          </w:tcPr>
          <w:p w14:paraId="570B7842"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247,8</w:t>
            </w:r>
          </w:p>
        </w:tc>
        <w:tc>
          <w:tcPr>
            <w:tcW w:w="914" w:type="dxa"/>
            <w:tcBorders>
              <w:top w:val="single" w:sz="4" w:space="0" w:color="auto"/>
              <w:left w:val="nil"/>
              <w:bottom w:val="single" w:sz="4" w:space="0" w:color="auto"/>
              <w:right w:val="nil"/>
            </w:tcBorders>
            <w:shd w:val="clear" w:color="D9E1F2" w:fill="D9E1F2"/>
            <w:noWrap/>
            <w:vAlign w:val="bottom"/>
            <w:hideMark/>
          </w:tcPr>
          <w:p w14:paraId="6E1156DD"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8.064,5</w:t>
            </w:r>
          </w:p>
        </w:tc>
        <w:tc>
          <w:tcPr>
            <w:tcW w:w="1071" w:type="dxa"/>
            <w:tcBorders>
              <w:top w:val="single" w:sz="4" w:space="0" w:color="auto"/>
              <w:left w:val="nil"/>
              <w:bottom w:val="single" w:sz="4" w:space="0" w:color="auto"/>
              <w:right w:val="nil"/>
            </w:tcBorders>
            <w:shd w:val="clear" w:color="D9E1F2" w:fill="D9E1F2"/>
            <w:noWrap/>
            <w:vAlign w:val="bottom"/>
            <w:hideMark/>
          </w:tcPr>
          <w:p w14:paraId="2A3E42CA"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100,00%</w:t>
            </w:r>
          </w:p>
        </w:tc>
        <w:tc>
          <w:tcPr>
            <w:tcW w:w="850" w:type="dxa"/>
            <w:tcBorders>
              <w:top w:val="single" w:sz="4" w:space="0" w:color="auto"/>
              <w:left w:val="nil"/>
              <w:bottom w:val="single" w:sz="4" w:space="0" w:color="auto"/>
              <w:right w:val="nil"/>
            </w:tcBorders>
            <w:shd w:val="clear" w:color="D9E1F2" w:fill="D9E1F2"/>
            <w:noWrap/>
            <w:vAlign w:val="bottom"/>
            <w:hideMark/>
          </w:tcPr>
          <w:p w14:paraId="31950571" w14:textId="77777777" w:rsidR="000F7872" w:rsidRPr="000F7872" w:rsidRDefault="000F7872" w:rsidP="000F7872">
            <w:pPr>
              <w:widowControl/>
              <w:jc w:val="right"/>
              <w:rPr>
                <w:b/>
                <w:bCs/>
                <w:color w:val="000000"/>
                <w:sz w:val="20"/>
                <w:szCs w:val="20"/>
                <w:lang w:val="en-US" w:eastAsia="en-US"/>
              </w:rPr>
            </w:pPr>
            <w:r w:rsidRPr="000F7872">
              <w:rPr>
                <w:b/>
                <w:bCs/>
                <w:color w:val="000000"/>
                <w:sz w:val="20"/>
                <w:szCs w:val="20"/>
                <w:lang w:val="en-US" w:eastAsia="en-US"/>
              </w:rPr>
              <w:t>4,1</w:t>
            </w:r>
          </w:p>
        </w:tc>
      </w:tr>
    </w:tbl>
    <w:p w14:paraId="11B51898" w14:textId="77777777" w:rsidR="000F7872" w:rsidRDefault="000F7872" w:rsidP="000F7872">
      <w:pPr>
        <w:rPr>
          <w:lang w:val="sr-Cyrl-RS" w:eastAsia="en-US"/>
        </w:rPr>
      </w:pPr>
    </w:p>
    <w:p w14:paraId="559922C1" w14:textId="17228E58" w:rsidR="00026F8B" w:rsidRDefault="00007BAA" w:rsidP="00026F8B">
      <w:pPr>
        <w:pStyle w:val="a4"/>
        <w:rPr>
          <w:lang w:val="sr-Cyrl-BA" w:eastAsia="en-US"/>
        </w:rPr>
      </w:pPr>
      <w:r>
        <w:rPr>
          <w:lang w:val="sr-Cyrl-BA" w:eastAsia="en-US"/>
        </w:rPr>
        <w:t>Приказ</w:t>
      </w:r>
      <w:r w:rsidR="00026F8B" w:rsidRPr="00026F8B">
        <w:rPr>
          <w:lang w:eastAsia="en-US"/>
        </w:rPr>
        <w:t xml:space="preserve"> заступљености газдинских типова шума по степенима заштите</w:t>
      </w:r>
    </w:p>
    <w:p w14:paraId="01B67AE9" w14:textId="4404BCD3" w:rsidR="000D63D4" w:rsidRDefault="000D63D4" w:rsidP="000D63D4">
      <w:pPr>
        <w:pStyle w:val="a3"/>
        <w:rPr>
          <w:lang w:val="sr-Cyrl-BA" w:eastAsia="en-US"/>
        </w:rPr>
      </w:pPr>
      <w:r w:rsidRPr="000D63D4">
        <w:rPr>
          <w:lang w:eastAsia="en-US"/>
        </w:rPr>
        <w:t xml:space="preserve">На основу затеченог стања </w:t>
      </w:r>
      <w:r>
        <w:rPr>
          <w:lang w:val="sr-Cyrl-BA" w:eastAsia="en-US"/>
        </w:rPr>
        <w:t>шума</w:t>
      </w:r>
      <w:r w:rsidRPr="000D63D4">
        <w:rPr>
          <w:lang w:eastAsia="en-US"/>
        </w:rPr>
        <w:t xml:space="preserve"> у оквиру ове газдинске јединице (укупне обрасле површине ГЈ од </w:t>
      </w:r>
      <w:r w:rsidRPr="000D63D4">
        <w:rPr>
          <w:b/>
          <w:bCs/>
          <w:lang w:eastAsia="en-US"/>
        </w:rPr>
        <w:t>1.974,</w:t>
      </w:r>
      <w:r>
        <w:rPr>
          <w:b/>
          <w:bCs/>
          <w:lang w:val="sr-Cyrl-BA" w:eastAsia="en-US"/>
        </w:rPr>
        <w:t>10</w:t>
      </w:r>
      <w:r w:rsidRPr="000D63D4">
        <w:rPr>
          <w:b/>
          <w:bCs/>
          <w:lang w:eastAsia="en-US"/>
        </w:rPr>
        <w:t xml:space="preserve"> ha</w:t>
      </w:r>
      <w:r w:rsidRPr="000D63D4">
        <w:rPr>
          <w:lang w:eastAsia="en-US"/>
        </w:rPr>
        <w:t xml:space="preserve">, са просечном запремином од </w:t>
      </w:r>
      <w:r w:rsidRPr="000D63D4">
        <w:rPr>
          <w:b/>
          <w:bCs/>
          <w:lang w:eastAsia="en-US"/>
        </w:rPr>
        <w:t>247,8 m³/ha</w:t>
      </w:r>
      <w:r w:rsidRPr="000D63D4">
        <w:rPr>
          <w:lang w:eastAsia="en-US"/>
        </w:rPr>
        <w:t xml:space="preserve"> и текућим запреминским прирастом од </w:t>
      </w:r>
      <w:r w:rsidRPr="000D63D4">
        <w:rPr>
          <w:b/>
          <w:bCs/>
          <w:lang w:eastAsia="en-US"/>
        </w:rPr>
        <w:t>4,1 m³/ha</w:t>
      </w:r>
      <w:r w:rsidRPr="000D63D4">
        <w:rPr>
          <w:lang w:eastAsia="en-US"/>
        </w:rPr>
        <w:t xml:space="preserve">), </w:t>
      </w:r>
      <w:r>
        <w:rPr>
          <w:lang w:val="sr-Cyrl-BA" w:eastAsia="en-US"/>
        </w:rPr>
        <w:t xml:space="preserve">приказана је </w:t>
      </w:r>
      <w:r w:rsidRPr="000D63D4">
        <w:rPr>
          <w:lang w:eastAsia="en-US"/>
        </w:rPr>
        <w:t>заступљеност појединачних газдинских типов</w:t>
      </w:r>
      <w:r>
        <w:rPr>
          <w:lang w:val="sr-Cyrl-BA" w:eastAsia="en-US"/>
        </w:rPr>
        <w:t>а</w:t>
      </w:r>
      <w:r w:rsidRPr="000D63D4">
        <w:rPr>
          <w:lang w:eastAsia="en-US"/>
        </w:rPr>
        <w:t xml:space="preserve"> и </w:t>
      </w:r>
      <w:r>
        <w:rPr>
          <w:lang w:val="sr-Cyrl-BA" w:eastAsia="en-US"/>
        </w:rPr>
        <w:t>основној намени:</w:t>
      </w:r>
      <w:r w:rsidRPr="000D63D4">
        <w:rPr>
          <w:lang w:eastAsia="en-US"/>
        </w:rPr>
        <w:t xml:space="preserve"> </w:t>
      </w:r>
    </w:p>
    <w:p w14:paraId="01D18B44" w14:textId="5FB13315" w:rsidR="000D63D4" w:rsidRPr="000D63D4" w:rsidRDefault="000D63D4" w:rsidP="000D63D4">
      <w:pPr>
        <w:pStyle w:val="a3"/>
        <w:rPr>
          <w:lang w:eastAsia="en-US"/>
        </w:rPr>
      </w:pPr>
      <w:r w:rsidRPr="000D63D4">
        <w:rPr>
          <w:lang w:eastAsia="en-US"/>
        </w:rPr>
        <w:t xml:space="preserve">У оквиру шума издвојених у I степен заштите (укупна </w:t>
      </w:r>
      <w:r w:rsidRPr="000D63D4">
        <w:rPr>
          <w:lang w:val="sr-Cyrl-BA" w:eastAsia="en-US"/>
        </w:rPr>
        <w:t xml:space="preserve">обрасла </w:t>
      </w:r>
      <w:r w:rsidRPr="000D63D4">
        <w:rPr>
          <w:lang w:eastAsia="en-US"/>
        </w:rPr>
        <w:t xml:space="preserve">површина </w:t>
      </w:r>
      <w:r w:rsidRPr="000D63D4">
        <w:rPr>
          <w:lang w:val="sr-Cyrl-BA" w:eastAsia="en-US"/>
        </w:rPr>
        <w:t>57,91</w:t>
      </w:r>
      <w:r w:rsidRPr="000D63D4">
        <w:rPr>
          <w:lang w:eastAsia="en-US"/>
        </w:rPr>
        <w:t xml:space="preserve"> ha), заступљени</w:t>
      </w:r>
      <w:r w:rsidRPr="000D63D4">
        <w:rPr>
          <w:lang w:val="sr-Cyrl-BA" w:eastAsia="en-US"/>
        </w:rPr>
        <w:t xml:space="preserve"> </w:t>
      </w:r>
      <w:r w:rsidRPr="000D63D4">
        <w:rPr>
          <w:lang w:eastAsia="en-US"/>
        </w:rPr>
        <w:t>газдински типови су:</w:t>
      </w:r>
    </w:p>
    <w:p w14:paraId="294D3FC9" w14:textId="77777777" w:rsidR="000D63D4" w:rsidRPr="000D63D4" w:rsidRDefault="000D63D4" w:rsidP="000D63D4">
      <w:pPr>
        <w:pStyle w:val="a2"/>
        <w:rPr>
          <w:rFonts w:eastAsia="Arial Unicode MS"/>
          <w:bCs w:val="0"/>
        </w:rPr>
      </w:pPr>
      <w:r w:rsidRPr="000D63D4">
        <w:rPr>
          <w:rFonts w:eastAsia="Arial Unicode MS"/>
          <w:bCs w:val="0"/>
        </w:rPr>
        <w:t>2721. Изданачке мешовите шуме липа - Високе шуме липе и осталих лишћара: заузима површину од 32,17 ha (55,55% обрасле површине овог степена), са просечном запремином од 256,8 m³/ha и текућим запреминским прирастом од 3,9 m³/ha.</w:t>
      </w:r>
    </w:p>
    <w:p w14:paraId="1394C35C" w14:textId="77777777" w:rsidR="000D63D4" w:rsidRPr="000D63D4" w:rsidRDefault="000D63D4" w:rsidP="000D63D4">
      <w:pPr>
        <w:pStyle w:val="a2"/>
        <w:rPr>
          <w:rFonts w:eastAsia="Arial Unicode MS"/>
          <w:bCs w:val="0"/>
        </w:rPr>
      </w:pPr>
      <w:r w:rsidRPr="000D63D4">
        <w:rPr>
          <w:rFonts w:eastAsia="Arial Unicode MS"/>
          <w:bCs w:val="0"/>
        </w:rPr>
        <w:t>2621. Изданачке мешовите шуме храстова - Високе шуме храстова и осталих лишћара: заузима површину од 25,74 ha (44,45% обрасле површине овог степена), са просечном запремином од 145,8 m³/ha и текућим запреминским прирастом од 3,2 m³/ha.</w:t>
      </w:r>
    </w:p>
    <w:p w14:paraId="675A1117" w14:textId="3B9009A5" w:rsidR="000D63D4" w:rsidRPr="000D63D4" w:rsidRDefault="000D63D4" w:rsidP="000D63D4">
      <w:pPr>
        <w:pStyle w:val="a2"/>
        <w:numPr>
          <w:ilvl w:val="0"/>
          <w:numId w:val="0"/>
        </w:numPr>
        <w:ind w:left="567"/>
        <w:rPr>
          <w:rFonts w:eastAsia="Arial Unicode MS"/>
          <w:bCs w:val="0"/>
        </w:rPr>
      </w:pPr>
      <w:r w:rsidRPr="000D63D4">
        <w:rPr>
          <w:rFonts w:eastAsia="Arial Unicode MS"/>
          <w:bCs w:val="0"/>
        </w:rPr>
        <w:t>У оквиру шума издвојених у II степен</w:t>
      </w:r>
      <w:r>
        <w:rPr>
          <w:rFonts w:eastAsia="Arial Unicode MS"/>
          <w:bCs w:val="0"/>
          <w:lang w:val="sr-Cyrl-BA"/>
        </w:rPr>
        <w:t>у</w:t>
      </w:r>
      <w:r w:rsidRPr="000D63D4">
        <w:rPr>
          <w:rFonts w:eastAsia="Arial Unicode MS"/>
          <w:bCs w:val="0"/>
        </w:rPr>
        <w:t xml:space="preserve"> заштите (укупна обрасла површина 1.704,91 ha), заступљени газдински типови су:</w:t>
      </w:r>
    </w:p>
    <w:p w14:paraId="135E37A6" w14:textId="77777777" w:rsidR="000D63D4" w:rsidRPr="000D63D4" w:rsidRDefault="000D63D4" w:rsidP="000D63D4">
      <w:pPr>
        <w:pStyle w:val="a2"/>
        <w:rPr>
          <w:rFonts w:eastAsia="Arial Unicode MS"/>
        </w:rPr>
      </w:pPr>
      <w:r w:rsidRPr="000D63D4">
        <w:rPr>
          <w:rFonts w:eastAsia="Arial Unicode MS"/>
        </w:rPr>
        <w:t>2721. Изданачке мешовите шуме липа - Високе шуме липе и осталих лишћара: заузима површину од 958,01 ha (56,19% обрасле површине овог степена), са просечном запремином од 254,6 m³/ha и текућим запреминским прирастом од 4,1 m³/ha.</w:t>
      </w:r>
    </w:p>
    <w:p w14:paraId="20899946" w14:textId="77777777" w:rsidR="000D63D4" w:rsidRPr="000D63D4" w:rsidRDefault="000D63D4" w:rsidP="000D63D4">
      <w:pPr>
        <w:pStyle w:val="a2"/>
        <w:rPr>
          <w:rFonts w:eastAsia="Arial Unicode MS"/>
        </w:rPr>
      </w:pPr>
      <w:r w:rsidRPr="000D63D4">
        <w:rPr>
          <w:rFonts w:eastAsia="Arial Unicode MS"/>
        </w:rPr>
        <w:lastRenderedPageBreak/>
        <w:t>2621. Изданачке мешовите шуме храстова - Високе шуме храстова и осталих лишћара: заузима површину од 430,84 ha (25,27% обрасле површине овог степена), са просечном запремином од 253,5 m³/ha и текућим запреминским прирастом од 4,4 m³/ha.</w:t>
      </w:r>
    </w:p>
    <w:p w14:paraId="59C9CE39" w14:textId="77777777" w:rsidR="000D63D4" w:rsidRPr="000D63D4" w:rsidRDefault="000D63D4" w:rsidP="000D63D4">
      <w:pPr>
        <w:pStyle w:val="a2"/>
        <w:rPr>
          <w:rFonts w:eastAsia="Arial Unicode MS"/>
        </w:rPr>
      </w:pPr>
      <w:r w:rsidRPr="000D63D4">
        <w:rPr>
          <w:rFonts w:eastAsia="Arial Unicode MS"/>
        </w:rPr>
        <w:t>21121. Изданачке мешовите шуме букве - Високе шуме букве и осталих лишћара и четинара: заузима површину од 202,19 ha (11,86% обрасле површине овог степена), са просечном запремином од 283,2 m³/ha и текућим запреминским прирастом од 4,0 m³/ha.</w:t>
      </w:r>
    </w:p>
    <w:p w14:paraId="2DF93899" w14:textId="77777777" w:rsidR="000D63D4" w:rsidRPr="000D63D4" w:rsidRDefault="000D63D4" w:rsidP="000D63D4">
      <w:pPr>
        <w:pStyle w:val="a2"/>
        <w:rPr>
          <w:rFonts w:eastAsia="Arial Unicode MS"/>
        </w:rPr>
      </w:pPr>
      <w:r w:rsidRPr="000D63D4">
        <w:rPr>
          <w:rFonts w:eastAsia="Arial Unicode MS"/>
        </w:rPr>
        <w:t>2510. Високе мешовите шуме китњака, сладуна и цера: заузима површину од 34,90 ha (2,05% обрасле површине овог степена), са просечном запремином од 66,1 m³/ha и текућим запреминским прирастом од 1,4 m³/ha.</w:t>
      </w:r>
    </w:p>
    <w:p w14:paraId="4CFD21E5" w14:textId="77777777" w:rsidR="000D63D4" w:rsidRPr="000D63D4" w:rsidRDefault="000D63D4" w:rsidP="000D63D4">
      <w:pPr>
        <w:pStyle w:val="a2"/>
        <w:rPr>
          <w:rFonts w:eastAsia="Arial Unicode MS"/>
        </w:rPr>
      </w:pPr>
      <w:r w:rsidRPr="000D63D4">
        <w:rPr>
          <w:rFonts w:eastAsia="Arial Unicode MS"/>
        </w:rPr>
        <w:t>31211. Високе мешовите шуме борова - Високе шуме лишћара и четинара: заузима површину од 18,37 ha (1,08% обрасле површине овог степена), са просечном запремином од 196,2 m³/ha и текућим запреминским прирастом од 6,1 m³/ha.</w:t>
      </w:r>
    </w:p>
    <w:p w14:paraId="260A1FA4" w14:textId="77777777" w:rsidR="000D63D4" w:rsidRPr="000D63D4" w:rsidRDefault="000D63D4" w:rsidP="000D63D4">
      <w:pPr>
        <w:pStyle w:val="a2"/>
        <w:rPr>
          <w:rFonts w:eastAsia="Arial Unicode MS"/>
        </w:rPr>
      </w:pPr>
      <w:r w:rsidRPr="000D63D4">
        <w:rPr>
          <w:rFonts w:eastAsia="Arial Unicode MS"/>
        </w:rPr>
        <w:t>1110. Високе мешовите шуме ОМЛ: заузима површину од 13,14 ha (0,77% обрасле површине овог степена), са просечном запремином од 159,1 m³/ha и текућим запреминским прирастом од 3,8 m³/ha.</w:t>
      </w:r>
    </w:p>
    <w:p w14:paraId="6D6C9B0F" w14:textId="77777777" w:rsidR="000D63D4" w:rsidRPr="000D63D4" w:rsidRDefault="000D63D4" w:rsidP="00B36170">
      <w:pPr>
        <w:pStyle w:val="a2"/>
        <w:rPr>
          <w:rFonts w:eastAsia="Arial Unicode MS"/>
        </w:rPr>
      </w:pPr>
      <w:r w:rsidRPr="000D63D4">
        <w:rPr>
          <w:rFonts w:eastAsia="Arial Unicode MS"/>
        </w:rPr>
        <w:t>2920. Изданачке мешовите шуме багрема: заузима површину од 9,60 ha (0,56% обрасле површине овог степена), са просечном запремином од 122,9 m³/ha и текућим запреминским прирастом од 3,3 m³/ha.</w:t>
      </w:r>
    </w:p>
    <w:p w14:paraId="7A858F66" w14:textId="77777777" w:rsidR="000D63D4" w:rsidRPr="000D63D4" w:rsidRDefault="000D63D4" w:rsidP="00B36170">
      <w:pPr>
        <w:pStyle w:val="a2"/>
        <w:rPr>
          <w:rFonts w:eastAsia="Arial Unicode MS"/>
        </w:rPr>
      </w:pPr>
      <w:r w:rsidRPr="000D63D4">
        <w:rPr>
          <w:rFonts w:eastAsia="Arial Unicode MS"/>
        </w:rPr>
        <w:t>2821. Изданачке мешовите шуме ОТЛ - Високе мешовите шуме ОТЛ: заузима површину од 7,15 ha (0,42% обрасле површине овог степена), са просечном запремином од 191,0 m³/ha и текућим запреминским прирастом од 2,7 m³/ha.</w:t>
      </w:r>
    </w:p>
    <w:p w14:paraId="70DB2D1E" w14:textId="77777777" w:rsidR="000D63D4" w:rsidRPr="000D63D4" w:rsidRDefault="000D63D4" w:rsidP="00B36170">
      <w:pPr>
        <w:pStyle w:val="a2"/>
        <w:rPr>
          <w:rFonts w:eastAsia="Arial Unicode MS"/>
        </w:rPr>
      </w:pPr>
      <w:r w:rsidRPr="000D63D4">
        <w:rPr>
          <w:rFonts w:eastAsia="Arial Unicode MS"/>
        </w:rPr>
        <w:t>31511. Високе мешовите шуме смрче - Високе шуме четинара и лишћара: заузима површину од 1.51 ha (0,09% обрасле површине овог степена), са просечном запремином од 77,2 m³/ha и текућим запреминским прирастом од 2,2 m³/ha.</w:t>
      </w:r>
    </w:p>
    <w:p w14:paraId="235EDBD9" w14:textId="77777777" w:rsidR="000D63D4" w:rsidRPr="000D63D4" w:rsidRDefault="000D63D4" w:rsidP="00B36170">
      <w:pPr>
        <w:pStyle w:val="a2"/>
        <w:rPr>
          <w:rFonts w:eastAsia="Arial Unicode MS"/>
        </w:rPr>
      </w:pPr>
      <w:r w:rsidRPr="000D63D4">
        <w:rPr>
          <w:rFonts w:eastAsia="Arial Unicode MS"/>
        </w:rPr>
        <w:t>21110. Високе мешовите шуме букве: заузима површину од 0,66 ha (0,04% обрасле површине овог степена), са просечном запремином од 67,0 m³/ha и текућим запреминским примрастом од 1,2 m³/ha.</w:t>
      </w:r>
    </w:p>
    <w:p w14:paraId="0924E8BB" w14:textId="77777777" w:rsidR="000D63D4" w:rsidRPr="000D63D4" w:rsidRDefault="000D63D4" w:rsidP="00B36170">
      <w:pPr>
        <w:pStyle w:val="a2"/>
        <w:rPr>
          <w:rFonts w:eastAsia="Arial Unicode MS"/>
        </w:rPr>
      </w:pPr>
      <w:r w:rsidRPr="000D63D4">
        <w:rPr>
          <w:rFonts w:eastAsia="Arial Unicode MS"/>
        </w:rPr>
        <w:t>1210. Вештачки подигнуте плантаже тополе: заузима површину од 0,06 ha (&lt;0,01% обрасле површине овог степена), са просечном запремином од 275,4 m³/ha и текућим запреминским прирастом од 8,1 m³/ha.</w:t>
      </w:r>
    </w:p>
    <w:p w14:paraId="6800F9B1" w14:textId="640E208C" w:rsidR="000D63D4" w:rsidRPr="00B36170" w:rsidRDefault="000D63D4" w:rsidP="00B36170">
      <w:pPr>
        <w:pStyle w:val="a2"/>
        <w:rPr>
          <w:rFonts w:eastAsia="Arial Unicode MS"/>
        </w:rPr>
      </w:pPr>
      <w:r w:rsidRPr="000D63D4">
        <w:rPr>
          <w:rFonts w:eastAsia="Arial Unicode MS"/>
          <w:i/>
          <w:iCs/>
        </w:rPr>
        <w:t>Напомена:</w:t>
      </w:r>
      <w:r w:rsidRPr="000D63D4">
        <w:rPr>
          <w:rFonts w:eastAsia="Arial Unicode MS"/>
        </w:rPr>
        <w:t xml:space="preserve"> </w:t>
      </w:r>
      <w:r w:rsidRPr="000D63D4">
        <w:rPr>
          <w:rFonts w:eastAsia="Arial Unicode MS"/>
          <w:i/>
          <w:iCs/>
        </w:rPr>
        <w:t>51730. Шибљаци, шикаре и жбунаста вегетација</w:t>
      </w:r>
      <w:r w:rsidRPr="000D63D4">
        <w:rPr>
          <w:rFonts w:eastAsia="Arial Unicode MS"/>
        </w:rPr>
        <w:t xml:space="preserve"> обухвата додатних 14,27 ha унутар овог степена заштите.</w:t>
      </w:r>
    </w:p>
    <w:p w14:paraId="3BFA9009" w14:textId="6784D609" w:rsidR="00B36170" w:rsidRPr="000D63D4" w:rsidRDefault="00B36170" w:rsidP="00B36170">
      <w:pPr>
        <w:pStyle w:val="a2"/>
        <w:numPr>
          <w:ilvl w:val="0"/>
          <w:numId w:val="0"/>
        </w:numPr>
        <w:ind w:left="567"/>
        <w:rPr>
          <w:rFonts w:eastAsia="Arial Unicode MS"/>
        </w:rPr>
      </w:pPr>
      <w:r w:rsidRPr="00B36170">
        <w:rPr>
          <w:rFonts w:eastAsia="Arial Unicode MS"/>
        </w:rPr>
        <w:t>У оквиру шума издвојених у III степену заштите (укупна обрасла површина 211,21 ha), заступљени газдински типови су:</w:t>
      </w:r>
    </w:p>
    <w:p w14:paraId="692305C4" w14:textId="77777777" w:rsidR="000D63D4" w:rsidRPr="000D63D4" w:rsidRDefault="000D63D4" w:rsidP="00B36170">
      <w:pPr>
        <w:pStyle w:val="a2"/>
        <w:rPr>
          <w:rFonts w:eastAsia="Arial Unicode MS"/>
        </w:rPr>
      </w:pPr>
      <w:r w:rsidRPr="000D63D4">
        <w:rPr>
          <w:rFonts w:eastAsia="Arial Unicode MS"/>
        </w:rPr>
        <w:t>2721. Изданачке мешовите шуме липа - Високе шуме липе и осталих лишћара: заузима површину од 150,29 ha (71,16% обрасле површине овог степена), са просечном запремином од 273,3 m³/ha и текућим запреминским прирастом од 4,3 m³/ha.</w:t>
      </w:r>
    </w:p>
    <w:p w14:paraId="7FA10D7C" w14:textId="77777777" w:rsidR="000D63D4" w:rsidRPr="000D63D4" w:rsidRDefault="000D63D4" w:rsidP="00B36170">
      <w:pPr>
        <w:pStyle w:val="a2"/>
        <w:rPr>
          <w:rFonts w:eastAsia="Arial Unicode MS"/>
        </w:rPr>
      </w:pPr>
      <w:r w:rsidRPr="000D63D4">
        <w:rPr>
          <w:rFonts w:eastAsia="Arial Unicode MS"/>
        </w:rPr>
        <w:t>2621. Изданачке мешовите шуме храстова - Високе шуме храстова и осталих лишћара: заузима површину од 47,91 ha (22,68% обрасле површине овог степена), са просечном запремином од 194,6 m³/ha и текућим запреминским прирастом од 3,3 m³/ha.</w:t>
      </w:r>
    </w:p>
    <w:p w14:paraId="608F53B8" w14:textId="77777777" w:rsidR="000D63D4" w:rsidRPr="000D63D4" w:rsidRDefault="000D63D4" w:rsidP="00B36170">
      <w:pPr>
        <w:pStyle w:val="a2"/>
        <w:rPr>
          <w:rFonts w:eastAsia="Arial Unicode MS"/>
        </w:rPr>
      </w:pPr>
      <w:r w:rsidRPr="000D63D4">
        <w:rPr>
          <w:rFonts w:eastAsia="Arial Unicode MS"/>
        </w:rPr>
        <w:t>21121. Изданачке мешовите шуме букве - Високе шуме букве и осталих лишћара и четинара: заузима површину од 9,82 ha (4,65% обрасле површине овог степена), са просечном запремином од 343,0 m³/ha и текућим запреминским прирастом од 4,7 m³/ha.</w:t>
      </w:r>
    </w:p>
    <w:p w14:paraId="758B957A" w14:textId="77777777" w:rsidR="000D63D4" w:rsidRPr="000D63D4" w:rsidRDefault="000D63D4" w:rsidP="00B36170">
      <w:pPr>
        <w:pStyle w:val="a2"/>
        <w:rPr>
          <w:rFonts w:eastAsia="Arial Unicode MS"/>
        </w:rPr>
      </w:pPr>
      <w:r w:rsidRPr="000D63D4">
        <w:rPr>
          <w:rFonts w:eastAsia="Arial Unicode MS"/>
        </w:rPr>
        <w:t>31211. Високе мешовите шуме борова - Високе шуме лишћара и четинара: заузима површину од 4,63 ha (2,19% обрасле површине овог степена), са просечном запремином од 227,8 m³/ha и текућим запреминским прирастом од 8,3 m³/ha.</w:t>
      </w:r>
    </w:p>
    <w:p w14:paraId="06F26F25" w14:textId="77777777" w:rsidR="000D63D4" w:rsidRPr="000D63D4" w:rsidRDefault="000D63D4" w:rsidP="00B36170">
      <w:pPr>
        <w:pStyle w:val="a2"/>
        <w:rPr>
          <w:rFonts w:eastAsia="Arial Unicode MS"/>
        </w:rPr>
      </w:pPr>
      <w:r w:rsidRPr="000D63D4">
        <w:rPr>
          <w:rFonts w:eastAsia="Arial Unicode MS"/>
        </w:rPr>
        <w:t>31511. Високе мешовите шуме смрче - Високе шуме четинара и лишћара: заузима површину од 1,87 ha (0,89% обрасле површине овог степена), са просечном запремином од 239,8 m³/ha и текућим запреминским прирастом од 6,2 m³/ha.</w:t>
      </w:r>
    </w:p>
    <w:p w14:paraId="1D9EA1CE" w14:textId="77777777" w:rsidR="000D63D4" w:rsidRPr="000D63D4" w:rsidRDefault="000D63D4" w:rsidP="00B36170">
      <w:pPr>
        <w:pStyle w:val="a2"/>
        <w:rPr>
          <w:rFonts w:eastAsia="Arial Unicode MS"/>
        </w:rPr>
      </w:pPr>
      <w:r w:rsidRPr="000D63D4">
        <w:rPr>
          <w:rFonts w:eastAsia="Arial Unicode MS"/>
        </w:rPr>
        <w:t>31610. Високе мешовите шуме осталих четинара: заузима површину од 1,81 ha (0,86% обрасле површине овог степена), са просечном запремином од 142,2 m³/ha и текућим запреминским прирастом од 8,7 m³/ha.</w:t>
      </w:r>
    </w:p>
    <w:p w14:paraId="69B21AA0" w14:textId="77777777" w:rsidR="000D63D4" w:rsidRPr="000D63D4" w:rsidRDefault="000D63D4" w:rsidP="00B36170">
      <w:pPr>
        <w:pStyle w:val="a2"/>
        <w:rPr>
          <w:rFonts w:eastAsia="Arial Unicode MS"/>
        </w:rPr>
      </w:pPr>
      <w:r w:rsidRPr="000D63D4">
        <w:rPr>
          <w:rFonts w:eastAsia="Arial Unicode MS"/>
        </w:rPr>
        <w:t>2510. Високе мешовите шуме китњака, сладуна и цера: заузима површину од 1,60 ha (0,76% обрасле површине овог степена), са просечном запремином од 51,7 m³/ha и текућим запреминским прирастом од 1,7 m³/ha.</w:t>
      </w:r>
    </w:p>
    <w:p w14:paraId="70B44E34" w14:textId="77777777" w:rsidR="000D63D4" w:rsidRPr="000D63D4" w:rsidRDefault="000D63D4" w:rsidP="00B36170">
      <w:pPr>
        <w:pStyle w:val="a2"/>
        <w:rPr>
          <w:rFonts w:eastAsia="Arial Unicode MS"/>
        </w:rPr>
      </w:pPr>
      <w:r w:rsidRPr="000D63D4">
        <w:rPr>
          <w:rFonts w:eastAsia="Arial Unicode MS"/>
        </w:rPr>
        <w:t>2810. Високе мешовите шуме ОТЛ: заузима површину од 0,98 ha (0,46% обрасле површине овог степена), са просечном запремином од 245,5 m³/ha и текућим запреминским прирастом од 5,4 m³/ha.</w:t>
      </w:r>
    </w:p>
    <w:p w14:paraId="66EF7B11" w14:textId="4E0AF952" w:rsidR="00B36170" w:rsidRDefault="00B36170" w:rsidP="000D63D4">
      <w:pPr>
        <w:pStyle w:val="a3"/>
        <w:rPr>
          <w:lang w:val="sr-Cyrl-BA" w:eastAsia="en-US"/>
        </w:rPr>
      </w:pPr>
      <w:r w:rsidRPr="00B36170">
        <w:rPr>
          <w:lang w:val="sr-Cyrl-BA" w:eastAsia="en-US"/>
        </w:rPr>
        <w:lastRenderedPageBreak/>
        <w:t xml:space="preserve">У оквиру шума издвојених у намену </w:t>
      </w:r>
      <w:r>
        <w:rPr>
          <w:lang w:val="sr-Cyrl-BA" w:eastAsia="en-US"/>
        </w:rPr>
        <w:t>п</w:t>
      </w:r>
      <w:r w:rsidRPr="00B36170">
        <w:rPr>
          <w:lang w:val="sr-Cyrl-BA" w:eastAsia="en-US"/>
        </w:rPr>
        <w:t>роизводња дрвета (укупна обрасла површина 6,39 ha), заступљени газдински типови су:</w:t>
      </w:r>
    </w:p>
    <w:p w14:paraId="09BB07BB" w14:textId="77777777" w:rsidR="000D63D4" w:rsidRPr="000D63D4" w:rsidRDefault="000D63D4" w:rsidP="00B36170">
      <w:pPr>
        <w:pStyle w:val="a2"/>
        <w:rPr>
          <w:rFonts w:eastAsia="Arial Unicode MS"/>
        </w:rPr>
      </w:pPr>
      <w:r w:rsidRPr="000D63D4">
        <w:rPr>
          <w:rFonts w:eastAsia="Arial Unicode MS"/>
        </w:rPr>
        <w:t>2920. Изданачке мешовите шуме багрема: заузима површину од 5,38 ha (84,20% обрасле површине ове намене), са просечном запремином од 15,2 m³/ha и текућим запреминским прирастом од 0,6 m³/ha.</w:t>
      </w:r>
    </w:p>
    <w:p w14:paraId="672458F0" w14:textId="77777777" w:rsidR="000D63D4" w:rsidRPr="000D63D4" w:rsidRDefault="000D63D4" w:rsidP="00B36170">
      <w:pPr>
        <w:pStyle w:val="a2"/>
        <w:rPr>
          <w:rFonts w:eastAsia="Arial Unicode MS"/>
        </w:rPr>
      </w:pPr>
      <w:r w:rsidRPr="000D63D4">
        <w:rPr>
          <w:rFonts w:eastAsia="Arial Unicode MS"/>
        </w:rPr>
        <w:t>2621. Изданачке мешовите шуме храстова - Високе шуме храстова и осталих лишћара: заузима површину од 0,82 ha (12,83% обрасле површине ове намене), са просечном запремином од 213,1 m³/ha и текућим запреминским прирастом од 4,3 m³/ha.</w:t>
      </w:r>
    </w:p>
    <w:p w14:paraId="7874DE61" w14:textId="77777777" w:rsidR="000D63D4" w:rsidRPr="000D63D4" w:rsidRDefault="000D63D4" w:rsidP="00B36170">
      <w:pPr>
        <w:pStyle w:val="a2"/>
        <w:rPr>
          <w:rFonts w:eastAsia="Arial Unicode MS"/>
        </w:rPr>
      </w:pPr>
      <w:r w:rsidRPr="000D63D4">
        <w:rPr>
          <w:rFonts w:eastAsia="Arial Unicode MS"/>
        </w:rPr>
        <w:t>2821. Изданачке мешовите шуме ОТЛ - Високе мешовите шуме ОТЛ: заузима површину од 0,19 ha (2,97% обрасле површине ове намене), са просечном запремином од 100,9 m³/ha и текућим запреминским прирастом од 1,5 m³/ha.</w:t>
      </w:r>
    </w:p>
    <w:p w14:paraId="36841E5C" w14:textId="5B8E10CA" w:rsidR="000D63D4" w:rsidRPr="000D63D4" w:rsidRDefault="000D63D4" w:rsidP="00B36170">
      <w:pPr>
        <w:pStyle w:val="a2"/>
        <w:rPr>
          <w:rFonts w:eastAsia="Arial Unicode MS"/>
        </w:rPr>
      </w:pPr>
      <w:r w:rsidRPr="000D63D4">
        <w:rPr>
          <w:rFonts w:eastAsia="Arial Unicode MS"/>
          <w:i/>
          <w:iCs/>
        </w:rPr>
        <w:t>Напомена:</w:t>
      </w:r>
      <w:r w:rsidRPr="000D63D4">
        <w:rPr>
          <w:rFonts w:eastAsia="Arial Unicode MS"/>
        </w:rPr>
        <w:t xml:space="preserve"> </w:t>
      </w:r>
      <w:r w:rsidRPr="000D63D4">
        <w:rPr>
          <w:rFonts w:eastAsia="Arial Unicode MS"/>
          <w:i/>
          <w:iCs/>
        </w:rPr>
        <w:t>51730. Шибљаци, шикаре и жбунаста вегетација</w:t>
      </w:r>
      <w:r w:rsidRPr="000D63D4">
        <w:rPr>
          <w:rFonts w:eastAsia="Arial Unicode MS"/>
        </w:rPr>
        <w:t xml:space="preserve"> обухвата додатних 0,17 ha унутар ове производне намене.</w:t>
      </w:r>
    </w:p>
    <w:p w14:paraId="2BCC7532" w14:textId="77777777" w:rsidR="002F1642" w:rsidRPr="00FA5336" w:rsidRDefault="002F1642" w:rsidP="001A7D31">
      <w:pPr>
        <w:pStyle w:val="Heading3"/>
      </w:pPr>
      <w:bookmarkStart w:id="23" w:name="_Toc241233225"/>
      <w:r w:rsidRPr="003D04C0">
        <w:t>2.</w:t>
      </w:r>
      <w:r>
        <w:rPr>
          <w:lang w:val="sr-Cyrl-RS"/>
        </w:rPr>
        <w:t>1.</w:t>
      </w:r>
      <w:r w:rsidRPr="003D04C0">
        <w:t>4.</w:t>
      </w:r>
      <w:r w:rsidRPr="003D04C0">
        <w:tab/>
        <w:t>Стање шума по пореклу и очуваности</w:t>
      </w:r>
      <w:bookmarkEnd w:id="23"/>
    </w:p>
    <w:p w14:paraId="56AB6914" w14:textId="01626FD8" w:rsidR="00A44EF4" w:rsidRPr="006F3720" w:rsidRDefault="00305165" w:rsidP="00331631">
      <w:pPr>
        <w:pStyle w:val="a3"/>
      </w:pPr>
      <w:r w:rsidRPr="006F3720">
        <w:t>У зависности од степена очуваности, а независно од порекла, све сас</w:t>
      </w:r>
      <w:r w:rsidR="008064C4" w:rsidRPr="006F3720">
        <w:t xml:space="preserve">тојине </w:t>
      </w:r>
      <w:r w:rsidR="006F24D7" w:rsidRPr="006F3720">
        <w:t xml:space="preserve">ове </w:t>
      </w:r>
      <w:r w:rsidR="008064C4" w:rsidRPr="006F3720">
        <w:t>газдинске једин</w:t>
      </w:r>
      <w:r w:rsidR="006F24D7" w:rsidRPr="006F3720">
        <w:t xml:space="preserve">ице </w:t>
      </w:r>
      <w:r w:rsidRPr="006F3720">
        <w:t xml:space="preserve"> сврстане су у три категорије-очуване, разређене и девастиране састојине. Стање шума по пореклу и очуваности, на нивоу </w:t>
      </w:r>
      <w:r w:rsidR="00BD5105">
        <w:rPr>
          <w:lang w:val="sr-Cyrl-BA"/>
        </w:rPr>
        <w:t>газдинског типа</w:t>
      </w:r>
      <w:r w:rsidRPr="006F3720">
        <w:t xml:space="preserve"> приказано је у наредним табелама.</w:t>
      </w:r>
    </w:p>
    <w:p w14:paraId="08EB1B1B" w14:textId="77777777" w:rsidR="00E11E1A" w:rsidRPr="006F3720" w:rsidRDefault="00E11E1A" w:rsidP="00331631">
      <w:pPr>
        <w:pStyle w:val="a3"/>
      </w:pPr>
      <w:r w:rsidRPr="006F3720">
        <w:t xml:space="preserve">Састојине по пореклу се разврставају на: </w:t>
      </w:r>
    </w:p>
    <w:p w14:paraId="1715F323" w14:textId="77777777" w:rsidR="00331631" w:rsidRPr="00331631" w:rsidRDefault="00E11E1A" w:rsidP="00331631">
      <w:pPr>
        <w:pStyle w:val="a2"/>
      </w:pPr>
      <w:r w:rsidRPr="006F3720">
        <w:t>високе шуме (настале из семена);</w:t>
      </w:r>
    </w:p>
    <w:p w14:paraId="4FBD79BF" w14:textId="77777777" w:rsidR="00331631" w:rsidRPr="00331631" w:rsidRDefault="00E11E1A" w:rsidP="00331631">
      <w:pPr>
        <w:pStyle w:val="a2"/>
      </w:pPr>
      <w:r w:rsidRPr="00331631">
        <w:rPr>
          <w:lang w:val="sr-Cyrl-RS"/>
        </w:rPr>
        <w:t>вештачки подигнуте шуме (настале садњом или сетвом);</w:t>
      </w:r>
    </w:p>
    <w:p w14:paraId="49E78899" w14:textId="69601445" w:rsidR="00E11E1A" w:rsidRPr="00331631" w:rsidRDefault="00E11E1A" w:rsidP="00331631">
      <w:pPr>
        <w:pStyle w:val="a2"/>
      </w:pPr>
      <w:r w:rsidRPr="00331631">
        <w:rPr>
          <w:lang w:val="sr-Cyrl-RS"/>
        </w:rPr>
        <w:t>изданачке шуме.</w:t>
      </w:r>
    </w:p>
    <w:p w14:paraId="5270338B" w14:textId="77777777" w:rsidR="00E11E1A" w:rsidRPr="006F3720" w:rsidRDefault="00E11E1A" w:rsidP="00331631">
      <w:pPr>
        <w:pStyle w:val="a3"/>
      </w:pPr>
      <w:r w:rsidRPr="006F3720">
        <w:t xml:space="preserve">Састојине по очуваности су разврстане: </w:t>
      </w:r>
    </w:p>
    <w:p w14:paraId="38883672" w14:textId="77777777" w:rsidR="00331631" w:rsidRPr="00331631" w:rsidRDefault="00E11E1A" w:rsidP="00331631">
      <w:pPr>
        <w:pStyle w:val="a2"/>
      </w:pPr>
      <w:r w:rsidRPr="00331631">
        <w:t>очуване – које по степену обраслости, здравственом стању и квалитету могу дочекати зрелост за сечу;</w:t>
      </w:r>
    </w:p>
    <w:p w14:paraId="1CB0D15E" w14:textId="77777777" w:rsidR="00331631" w:rsidRPr="00331631" w:rsidRDefault="00E11E1A" w:rsidP="00331631">
      <w:pPr>
        <w:pStyle w:val="a2"/>
      </w:pPr>
      <w:r w:rsidRPr="00331631">
        <w:rPr>
          <w:lang w:val="sr-Cyrl-RS"/>
        </w:rPr>
        <w:t>разређене – састојине са мањим степеном обраслости, доброг здравственог стања и квалитета и могу дочекати зрелост за сечу;</w:t>
      </w:r>
    </w:p>
    <w:p w14:paraId="72D3C3DC" w14:textId="1E757FB4" w:rsidR="00396DFB" w:rsidRPr="00331631" w:rsidRDefault="009505CE" w:rsidP="00331631">
      <w:pPr>
        <w:pStyle w:val="a2"/>
      </w:pPr>
      <w:r w:rsidRPr="00331631">
        <w:rPr>
          <w:lang w:val="sr-Cyrl-RS"/>
        </w:rPr>
        <w:t>девастиране – превише разређене састојине</w:t>
      </w:r>
      <w:r w:rsidR="00FA4F66" w:rsidRPr="00331631">
        <w:rPr>
          <w:lang w:val="sr-Cyrl-RS"/>
        </w:rPr>
        <w:t>.</w:t>
      </w:r>
    </w:p>
    <w:p w14:paraId="47D7000F" w14:textId="27A82034" w:rsidR="00627693" w:rsidRDefault="00627693" w:rsidP="00627693">
      <w:pPr>
        <w:pStyle w:val="Quote"/>
        <w:rPr>
          <w:lang w:val="sr-Cyrl-RS"/>
        </w:rPr>
      </w:pPr>
      <w:r w:rsidRPr="00DC5183">
        <w:rPr>
          <w:lang w:val="sr-Cyrl-RS"/>
        </w:rPr>
        <w:t xml:space="preserve">Табела </w:t>
      </w:r>
      <w:r w:rsidR="00B36170">
        <w:rPr>
          <w:lang w:val="sr-Cyrl-RS"/>
        </w:rPr>
        <w:t xml:space="preserve">16. </w:t>
      </w:r>
      <w:r w:rsidRPr="00DC5183">
        <w:rPr>
          <w:lang w:val="sr-Cyrl-RS"/>
        </w:rPr>
        <w:t>Приказ стања шума по пореклу и очуваности.</w:t>
      </w:r>
      <w:r>
        <w:rPr>
          <w:lang w:val="sr-Cyrl-RS"/>
        </w:rPr>
        <w:t xml:space="preserve"> </w:t>
      </w:r>
    </w:p>
    <w:tbl>
      <w:tblPr>
        <w:tblW w:w="5000" w:type="pct"/>
        <w:tblLayout w:type="fixed"/>
        <w:tblLook w:val="04A0" w:firstRow="1" w:lastRow="0" w:firstColumn="1" w:lastColumn="0" w:noHBand="0" w:noVBand="1"/>
      </w:tblPr>
      <w:tblGrid>
        <w:gridCol w:w="3262"/>
        <w:gridCol w:w="6238"/>
        <w:gridCol w:w="2278"/>
        <w:gridCol w:w="1698"/>
        <w:gridCol w:w="992"/>
        <w:gridCol w:w="1135"/>
        <w:gridCol w:w="992"/>
        <w:gridCol w:w="992"/>
        <w:gridCol w:w="849"/>
        <w:gridCol w:w="992"/>
        <w:gridCol w:w="984"/>
      </w:tblGrid>
      <w:tr w:rsidR="00B36170" w:rsidRPr="00B36170" w14:paraId="794A9D6B" w14:textId="77777777" w:rsidTr="00986EF9">
        <w:trPr>
          <w:trHeight w:val="300"/>
          <w:tblHeader/>
        </w:trPr>
        <w:tc>
          <w:tcPr>
            <w:tcW w:w="799" w:type="pct"/>
            <w:tcBorders>
              <w:top w:val="single" w:sz="4" w:space="0" w:color="auto"/>
              <w:left w:val="nil"/>
              <w:bottom w:val="single" w:sz="4" w:space="0" w:color="auto"/>
              <w:right w:val="nil"/>
            </w:tcBorders>
            <w:shd w:val="clear" w:color="D9E1F2" w:fill="D9E1F2"/>
            <w:noWrap/>
            <w:vAlign w:val="center"/>
            <w:hideMark/>
          </w:tcPr>
          <w:p w14:paraId="59089F24" w14:textId="77777777" w:rsidR="00B36170" w:rsidRPr="00B36170" w:rsidRDefault="00B36170" w:rsidP="00986EF9">
            <w:pPr>
              <w:widowControl/>
              <w:rPr>
                <w:b/>
                <w:bCs/>
                <w:color w:val="000000"/>
                <w:sz w:val="18"/>
                <w:szCs w:val="18"/>
                <w:lang w:val="en-US" w:eastAsia="en-US"/>
              </w:rPr>
            </w:pPr>
            <w:r w:rsidRPr="00B36170">
              <w:rPr>
                <w:b/>
                <w:bCs/>
                <w:color w:val="000000"/>
                <w:sz w:val="18"/>
                <w:szCs w:val="18"/>
                <w:lang w:val="en-US" w:eastAsia="en-US"/>
              </w:rPr>
              <w:t>Порекло састојине</w:t>
            </w:r>
          </w:p>
        </w:tc>
        <w:tc>
          <w:tcPr>
            <w:tcW w:w="1528" w:type="pct"/>
            <w:tcBorders>
              <w:top w:val="single" w:sz="4" w:space="0" w:color="auto"/>
              <w:left w:val="nil"/>
              <w:bottom w:val="single" w:sz="4" w:space="0" w:color="auto"/>
              <w:right w:val="nil"/>
            </w:tcBorders>
            <w:shd w:val="clear" w:color="D9E1F2" w:fill="D9E1F2"/>
            <w:noWrap/>
            <w:vAlign w:val="center"/>
            <w:hideMark/>
          </w:tcPr>
          <w:p w14:paraId="3ACE1CBE" w14:textId="77777777" w:rsidR="00B36170" w:rsidRPr="00B36170" w:rsidRDefault="00B36170" w:rsidP="00986EF9">
            <w:pPr>
              <w:widowControl/>
              <w:rPr>
                <w:b/>
                <w:bCs/>
                <w:color w:val="000000"/>
                <w:sz w:val="18"/>
                <w:szCs w:val="18"/>
                <w:lang w:val="en-US" w:eastAsia="en-US"/>
              </w:rPr>
            </w:pPr>
            <w:r w:rsidRPr="00B36170">
              <w:rPr>
                <w:b/>
                <w:bCs/>
                <w:color w:val="000000"/>
                <w:sz w:val="18"/>
                <w:szCs w:val="18"/>
                <w:lang w:val="en-US" w:eastAsia="en-US"/>
              </w:rPr>
              <w:t>Газдински тип шуме</w:t>
            </w:r>
          </w:p>
        </w:tc>
        <w:tc>
          <w:tcPr>
            <w:tcW w:w="558" w:type="pct"/>
            <w:tcBorders>
              <w:top w:val="single" w:sz="4" w:space="0" w:color="auto"/>
              <w:left w:val="nil"/>
              <w:bottom w:val="single" w:sz="4" w:space="0" w:color="auto"/>
              <w:right w:val="nil"/>
            </w:tcBorders>
            <w:shd w:val="clear" w:color="D9E1F2" w:fill="D9E1F2"/>
            <w:noWrap/>
            <w:vAlign w:val="center"/>
            <w:hideMark/>
          </w:tcPr>
          <w:p w14:paraId="103177BF" w14:textId="0DF5D89A" w:rsidR="00B36170" w:rsidRPr="00B36170" w:rsidRDefault="00B36170" w:rsidP="00986EF9">
            <w:pPr>
              <w:widowControl/>
              <w:rPr>
                <w:b/>
                <w:bCs/>
                <w:color w:val="000000"/>
                <w:sz w:val="18"/>
                <w:szCs w:val="18"/>
                <w:lang w:val="en-US" w:eastAsia="en-US"/>
              </w:rPr>
            </w:pPr>
            <w:r w:rsidRPr="00B36170">
              <w:rPr>
                <w:b/>
                <w:bCs/>
                <w:color w:val="000000"/>
                <w:sz w:val="18"/>
                <w:szCs w:val="18"/>
                <w:lang w:val="en-US" w:eastAsia="en-US"/>
              </w:rPr>
              <w:t>Очуваност састојине</w:t>
            </w:r>
          </w:p>
        </w:tc>
        <w:tc>
          <w:tcPr>
            <w:tcW w:w="416" w:type="pct"/>
            <w:tcBorders>
              <w:top w:val="single" w:sz="4" w:space="0" w:color="auto"/>
              <w:left w:val="nil"/>
              <w:bottom w:val="single" w:sz="4" w:space="0" w:color="auto"/>
              <w:right w:val="nil"/>
            </w:tcBorders>
            <w:shd w:val="clear" w:color="D9E1F2" w:fill="D9E1F2"/>
            <w:noWrap/>
            <w:vAlign w:val="bottom"/>
            <w:hideMark/>
          </w:tcPr>
          <w:p w14:paraId="54CBA23E"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xml:space="preserve">Површина под шумом (ha)  </w:t>
            </w:r>
          </w:p>
        </w:tc>
        <w:tc>
          <w:tcPr>
            <w:tcW w:w="243" w:type="pct"/>
            <w:tcBorders>
              <w:top w:val="single" w:sz="4" w:space="0" w:color="auto"/>
              <w:left w:val="nil"/>
              <w:bottom w:val="single" w:sz="4" w:space="0" w:color="auto"/>
              <w:right w:val="nil"/>
            </w:tcBorders>
            <w:shd w:val="clear" w:color="D9E1F2" w:fill="D9E1F2"/>
            <w:noWrap/>
            <w:vAlign w:val="center"/>
            <w:hideMark/>
          </w:tcPr>
          <w:p w14:paraId="231C05C8" w14:textId="2B835740" w:rsidR="00B36170" w:rsidRPr="00B36170" w:rsidRDefault="00B36170" w:rsidP="00986EF9">
            <w:pPr>
              <w:widowControl/>
              <w:jc w:val="center"/>
              <w:rPr>
                <w:b/>
                <w:bCs/>
                <w:color w:val="000000"/>
                <w:sz w:val="18"/>
                <w:szCs w:val="18"/>
                <w:lang w:val="en-US" w:eastAsia="en-US"/>
              </w:rPr>
            </w:pPr>
            <w:r w:rsidRPr="00B36170">
              <w:rPr>
                <w:b/>
                <w:bCs/>
                <w:color w:val="000000"/>
                <w:sz w:val="18"/>
                <w:szCs w:val="18"/>
                <w:lang w:val="en-US" w:eastAsia="en-US"/>
              </w:rPr>
              <w:t>%P</w:t>
            </w:r>
          </w:p>
        </w:tc>
        <w:tc>
          <w:tcPr>
            <w:tcW w:w="278" w:type="pct"/>
            <w:tcBorders>
              <w:top w:val="single" w:sz="4" w:space="0" w:color="auto"/>
              <w:left w:val="nil"/>
              <w:bottom w:val="single" w:sz="4" w:space="0" w:color="auto"/>
              <w:right w:val="nil"/>
            </w:tcBorders>
            <w:shd w:val="clear" w:color="D9E1F2" w:fill="D9E1F2"/>
            <w:noWrap/>
            <w:vAlign w:val="center"/>
            <w:hideMark/>
          </w:tcPr>
          <w:p w14:paraId="05169AA8" w14:textId="68B6FAC7" w:rsidR="00B36170" w:rsidRPr="00B36170" w:rsidRDefault="00B36170" w:rsidP="00986EF9">
            <w:pPr>
              <w:widowControl/>
              <w:jc w:val="center"/>
              <w:rPr>
                <w:b/>
                <w:bCs/>
                <w:color w:val="000000"/>
                <w:sz w:val="18"/>
                <w:szCs w:val="18"/>
                <w:lang w:val="en-US" w:eastAsia="en-US"/>
              </w:rPr>
            </w:pPr>
            <w:r w:rsidRPr="00B36170">
              <w:rPr>
                <w:b/>
                <w:bCs/>
                <w:color w:val="000000"/>
                <w:sz w:val="18"/>
                <w:szCs w:val="18"/>
                <w:lang w:val="en-US" w:eastAsia="en-US"/>
              </w:rPr>
              <w:t>V (m³)</w:t>
            </w:r>
          </w:p>
        </w:tc>
        <w:tc>
          <w:tcPr>
            <w:tcW w:w="243" w:type="pct"/>
            <w:tcBorders>
              <w:top w:val="single" w:sz="4" w:space="0" w:color="auto"/>
              <w:left w:val="nil"/>
              <w:bottom w:val="single" w:sz="4" w:space="0" w:color="auto"/>
              <w:right w:val="nil"/>
            </w:tcBorders>
            <w:shd w:val="clear" w:color="D9E1F2" w:fill="D9E1F2"/>
            <w:noWrap/>
            <w:vAlign w:val="center"/>
            <w:hideMark/>
          </w:tcPr>
          <w:p w14:paraId="4F37E012" w14:textId="4EBF9DE7" w:rsidR="00B36170" w:rsidRPr="00B36170" w:rsidRDefault="00B36170" w:rsidP="00986EF9">
            <w:pPr>
              <w:widowControl/>
              <w:jc w:val="center"/>
              <w:rPr>
                <w:b/>
                <w:bCs/>
                <w:color w:val="000000"/>
                <w:sz w:val="18"/>
                <w:szCs w:val="18"/>
                <w:lang w:val="en-US" w:eastAsia="en-US"/>
              </w:rPr>
            </w:pPr>
            <w:r w:rsidRPr="00B36170">
              <w:rPr>
                <w:b/>
                <w:bCs/>
                <w:color w:val="000000"/>
                <w:sz w:val="18"/>
                <w:szCs w:val="18"/>
                <w:lang w:val="en-US" w:eastAsia="en-US"/>
              </w:rPr>
              <w:t>%V</w:t>
            </w:r>
          </w:p>
        </w:tc>
        <w:tc>
          <w:tcPr>
            <w:tcW w:w="243" w:type="pct"/>
            <w:tcBorders>
              <w:top w:val="single" w:sz="4" w:space="0" w:color="auto"/>
              <w:left w:val="nil"/>
              <w:bottom w:val="single" w:sz="4" w:space="0" w:color="auto"/>
              <w:right w:val="nil"/>
            </w:tcBorders>
            <w:shd w:val="clear" w:color="D9E1F2" w:fill="D9E1F2"/>
            <w:noWrap/>
            <w:vAlign w:val="center"/>
            <w:hideMark/>
          </w:tcPr>
          <w:p w14:paraId="2D9BDF7E" w14:textId="28197931" w:rsidR="00B36170" w:rsidRPr="00B36170" w:rsidRDefault="00B36170" w:rsidP="00986EF9">
            <w:pPr>
              <w:widowControl/>
              <w:jc w:val="center"/>
              <w:rPr>
                <w:b/>
                <w:bCs/>
                <w:color w:val="000000"/>
                <w:sz w:val="18"/>
                <w:szCs w:val="18"/>
                <w:lang w:val="en-US" w:eastAsia="en-US"/>
              </w:rPr>
            </w:pPr>
            <w:r w:rsidRPr="00B36170">
              <w:rPr>
                <w:b/>
                <w:bCs/>
                <w:color w:val="000000"/>
                <w:sz w:val="18"/>
                <w:szCs w:val="18"/>
                <w:lang w:val="en-US" w:eastAsia="en-US"/>
              </w:rPr>
              <w:t>V (m³/ha)</w:t>
            </w:r>
          </w:p>
        </w:tc>
        <w:tc>
          <w:tcPr>
            <w:tcW w:w="208" w:type="pct"/>
            <w:tcBorders>
              <w:top w:val="single" w:sz="4" w:space="0" w:color="auto"/>
              <w:left w:val="nil"/>
              <w:bottom w:val="single" w:sz="4" w:space="0" w:color="auto"/>
              <w:right w:val="nil"/>
            </w:tcBorders>
            <w:shd w:val="clear" w:color="D9E1F2" w:fill="D9E1F2"/>
            <w:noWrap/>
            <w:vAlign w:val="center"/>
            <w:hideMark/>
          </w:tcPr>
          <w:p w14:paraId="4FD9AD27" w14:textId="744B1135" w:rsidR="00B36170" w:rsidRPr="00B36170" w:rsidRDefault="00B36170" w:rsidP="00986EF9">
            <w:pPr>
              <w:widowControl/>
              <w:jc w:val="center"/>
              <w:rPr>
                <w:b/>
                <w:bCs/>
                <w:color w:val="000000"/>
                <w:sz w:val="18"/>
                <w:szCs w:val="18"/>
                <w:lang w:val="en-US" w:eastAsia="en-US"/>
              </w:rPr>
            </w:pPr>
            <w:r w:rsidRPr="00B36170">
              <w:rPr>
                <w:b/>
                <w:bCs/>
                <w:color w:val="000000"/>
                <w:sz w:val="18"/>
                <w:szCs w:val="18"/>
                <w:lang w:val="en-US" w:eastAsia="en-US"/>
              </w:rPr>
              <w:t>Iv (m³)</w:t>
            </w:r>
          </w:p>
        </w:tc>
        <w:tc>
          <w:tcPr>
            <w:tcW w:w="243" w:type="pct"/>
            <w:tcBorders>
              <w:top w:val="single" w:sz="4" w:space="0" w:color="auto"/>
              <w:left w:val="nil"/>
              <w:bottom w:val="single" w:sz="4" w:space="0" w:color="auto"/>
              <w:right w:val="nil"/>
            </w:tcBorders>
            <w:shd w:val="clear" w:color="D9E1F2" w:fill="D9E1F2"/>
            <w:noWrap/>
            <w:vAlign w:val="center"/>
            <w:hideMark/>
          </w:tcPr>
          <w:p w14:paraId="6CD49CD6" w14:textId="7EE0183C" w:rsidR="00B36170" w:rsidRPr="00B36170" w:rsidRDefault="00B36170" w:rsidP="00986EF9">
            <w:pPr>
              <w:widowControl/>
              <w:jc w:val="center"/>
              <w:rPr>
                <w:b/>
                <w:bCs/>
                <w:color w:val="000000"/>
                <w:sz w:val="18"/>
                <w:szCs w:val="18"/>
                <w:lang w:val="en-US" w:eastAsia="en-US"/>
              </w:rPr>
            </w:pPr>
            <w:r w:rsidRPr="00B36170">
              <w:rPr>
                <w:b/>
                <w:bCs/>
                <w:color w:val="000000"/>
                <w:sz w:val="18"/>
                <w:szCs w:val="18"/>
                <w:lang w:val="en-US" w:eastAsia="en-US"/>
              </w:rPr>
              <w:t>%Iv</w:t>
            </w:r>
          </w:p>
        </w:tc>
        <w:tc>
          <w:tcPr>
            <w:tcW w:w="241" w:type="pct"/>
            <w:tcBorders>
              <w:top w:val="single" w:sz="4" w:space="0" w:color="auto"/>
              <w:left w:val="nil"/>
              <w:bottom w:val="single" w:sz="4" w:space="0" w:color="auto"/>
              <w:right w:val="nil"/>
            </w:tcBorders>
            <w:shd w:val="clear" w:color="D9E1F2" w:fill="D9E1F2"/>
            <w:noWrap/>
            <w:vAlign w:val="center"/>
            <w:hideMark/>
          </w:tcPr>
          <w:p w14:paraId="3391BE9F" w14:textId="760EAAE8" w:rsidR="00B36170" w:rsidRPr="00B36170" w:rsidRDefault="00B36170" w:rsidP="00986EF9">
            <w:pPr>
              <w:widowControl/>
              <w:jc w:val="center"/>
              <w:rPr>
                <w:b/>
                <w:bCs/>
                <w:color w:val="000000"/>
                <w:sz w:val="18"/>
                <w:szCs w:val="18"/>
                <w:lang w:val="en-US" w:eastAsia="en-US"/>
              </w:rPr>
            </w:pPr>
            <w:r w:rsidRPr="00B36170">
              <w:rPr>
                <w:b/>
                <w:bCs/>
                <w:color w:val="000000"/>
                <w:sz w:val="18"/>
                <w:szCs w:val="18"/>
                <w:lang w:val="en-US" w:eastAsia="en-US"/>
              </w:rPr>
              <w:t>Iv (m³/ha)</w:t>
            </w:r>
          </w:p>
        </w:tc>
      </w:tr>
      <w:tr w:rsidR="00B36170" w:rsidRPr="00B36170" w14:paraId="5736CBD1" w14:textId="77777777" w:rsidTr="00986EF9">
        <w:trPr>
          <w:trHeight w:val="300"/>
        </w:trPr>
        <w:tc>
          <w:tcPr>
            <w:tcW w:w="799" w:type="pct"/>
            <w:tcBorders>
              <w:top w:val="nil"/>
              <w:left w:val="nil"/>
              <w:bottom w:val="nil"/>
              <w:right w:val="nil"/>
            </w:tcBorders>
            <w:noWrap/>
            <w:vAlign w:val="bottom"/>
            <w:hideMark/>
          </w:tcPr>
          <w:p w14:paraId="3E8612E6"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11. Висока природна састојина тврдих лишћара</w:t>
            </w:r>
          </w:p>
        </w:tc>
        <w:tc>
          <w:tcPr>
            <w:tcW w:w="1528" w:type="pct"/>
            <w:tcBorders>
              <w:top w:val="nil"/>
              <w:left w:val="nil"/>
              <w:bottom w:val="nil"/>
              <w:right w:val="nil"/>
            </w:tcBorders>
            <w:noWrap/>
            <w:vAlign w:val="bottom"/>
            <w:hideMark/>
          </w:tcPr>
          <w:p w14:paraId="388FD34D"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21110. Високе мешовите шуме букве</w:t>
            </w:r>
          </w:p>
        </w:tc>
        <w:tc>
          <w:tcPr>
            <w:tcW w:w="558" w:type="pct"/>
            <w:tcBorders>
              <w:top w:val="nil"/>
              <w:left w:val="nil"/>
              <w:bottom w:val="nil"/>
              <w:right w:val="nil"/>
            </w:tcBorders>
            <w:noWrap/>
            <w:vAlign w:val="bottom"/>
            <w:hideMark/>
          </w:tcPr>
          <w:p w14:paraId="00AA1156" w14:textId="77777777" w:rsidR="00B36170" w:rsidRPr="00B36170" w:rsidRDefault="00B36170" w:rsidP="00B36170">
            <w:pPr>
              <w:widowControl/>
              <w:rPr>
                <w:color w:val="000000"/>
                <w:sz w:val="18"/>
                <w:szCs w:val="18"/>
                <w:lang w:val="en-US" w:eastAsia="en-US"/>
              </w:rPr>
            </w:pPr>
            <w:r w:rsidRPr="00B36170">
              <w:rPr>
                <w:color w:val="000000"/>
                <w:sz w:val="18"/>
                <w:szCs w:val="18"/>
                <w:lang w:val="en-US" w:eastAsia="en-US"/>
              </w:rPr>
              <w:t>2. Разређена састојина</w:t>
            </w:r>
          </w:p>
        </w:tc>
        <w:tc>
          <w:tcPr>
            <w:tcW w:w="416" w:type="pct"/>
            <w:tcBorders>
              <w:top w:val="nil"/>
              <w:left w:val="nil"/>
              <w:bottom w:val="nil"/>
              <w:right w:val="nil"/>
            </w:tcBorders>
            <w:noWrap/>
            <w:vAlign w:val="bottom"/>
            <w:hideMark/>
          </w:tcPr>
          <w:p w14:paraId="1767B3FC"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0,66</w:t>
            </w:r>
          </w:p>
        </w:tc>
        <w:tc>
          <w:tcPr>
            <w:tcW w:w="243" w:type="pct"/>
            <w:tcBorders>
              <w:top w:val="nil"/>
              <w:left w:val="nil"/>
              <w:bottom w:val="nil"/>
              <w:right w:val="nil"/>
            </w:tcBorders>
            <w:noWrap/>
            <w:vAlign w:val="bottom"/>
            <w:hideMark/>
          </w:tcPr>
          <w:p w14:paraId="007096AE"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0,03%</w:t>
            </w:r>
          </w:p>
        </w:tc>
        <w:tc>
          <w:tcPr>
            <w:tcW w:w="278" w:type="pct"/>
            <w:tcBorders>
              <w:top w:val="nil"/>
              <w:left w:val="nil"/>
              <w:bottom w:val="nil"/>
              <w:right w:val="nil"/>
            </w:tcBorders>
            <w:noWrap/>
            <w:vAlign w:val="bottom"/>
            <w:hideMark/>
          </w:tcPr>
          <w:p w14:paraId="7A513ECD"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44,2</w:t>
            </w:r>
          </w:p>
        </w:tc>
        <w:tc>
          <w:tcPr>
            <w:tcW w:w="243" w:type="pct"/>
            <w:tcBorders>
              <w:top w:val="nil"/>
              <w:left w:val="nil"/>
              <w:bottom w:val="nil"/>
              <w:right w:val="nil"/>
            </w:tcBorders>
            <w:noWrap/>
            <w:vAlign w:val="bottom"/>
            <w:hideMark/>
          </w:tcPr>
          <w:p w14:paraId="19E33FC4"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0,01%</w:t>
            </w:r>
          </w:p>
        </w:tc>
        <w:tc>
          <w:tcPr>
            <w:tcW w:w="243" w:type="pct"/>
            <w:tcBorders>
              <w:top w:val="nil"/>
              <w:left w:val="nil"/>
              <w:bottom w:val="nil"/>
              <w:right w:val="nil"/>
            </w:tcBorders>
            <w:noWrap/>
            <w:vAlign w:val="bottom"/>
            <w:hideMark/>
          </w:tcPr>
          <w:p w14:paraId="3E11FE39"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67,0</w:t>
            </w:r>
          </w:p>
        </w:tc>
        <w:tc>
          <w:tcPr>
            <w:tcW w:w="208" w:type="pct"/>
            <w:tcBorders>
              <w:top w:val="nil"/>
              <w:left w:val="nil"/>
              <w:bottom w:val="nil"/>
              <w:right w:val="nil"/>
            </w:tcBorders>
            <w:noWrap/>
            <w:vAlign w:val="bottom"/>
            <w:hideMark/>
          </w:tcPr>
          <w:p w14:paraId="53529724"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0,8</w:t>
            </w:r>
          </w:p>
        </w:tc>
        <w:tc>
          <w:tcPr>
            <w:tcW w:w="243" w:type="pct"/>
            <w:tcBorders>
              <w:top w:val="nil"/>
              <w:left w:val="nil"/>
              <w:bottom w:val="nil"/>
              <w:right w:val="nil"/>
            </w:tcBorders>
            <w:noWrap/>
            <w:vAlign w:val="bottom"/>
            <w:hideMark/>
          </w:tcPr>
          <w:p w14:paraId="227D1007"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0,01%</w:t>
            </w:r>
          </w:p>
        </w:tc>
        <w:tc>
          <w:tcPr>
            <w:tcW w:w="241" w:type="pct"/>
            <w:tcBorders>
              <w:top w:val="nil"/>
              <w:left w:val="nil"/>
              <w:bottom w:val="nil"/>
              <w:right w:val="nil"/>
            </w:tcBorders>
            <w:noWrap/>
            <w:vAlign w:val="bottom"/>
            <w:hideMark/>
          </w:tcPr>
          <w:p w14:paraId="32DCAF1D"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1,2</w:t>
            </w:r>
          </w:p>
        </w:tc>
      </w:tr>
      <w:tr w:rsidR="00B36170" w:rsidRPr="00B36170" w14:paraId="1C93FAA7" w14:textId="77777777" w:rsidTr="00986EF9">
        <w:trPr>
          <w:trHeight w:val="300"/>
        </w:trPr>
        <w:tc>
          <w:tcPr>
            <w:tcW w:w="799" w:type="pct"/>
            <w:tcBorders>
              <w:top w:val="nil"/>
              <w:left w:val="nil"/>
              <w:bottom w:val="nil"/>
              <w:right w:val="nil"/>
            </w:tcBorders>
            <w:noWrap/>
            <w:vAlign w:val="bottom"/>
            <w:hideMark/>
          </w:tcPr>
          <w:p w14:paraId="6C35FA6C" w14:textId="77777777" w:rsidR="00B36170" w:rsidRPr="00B36170" w:rsidRDefault="00B36170" w:rsidP="00B36170">
            <w:pPr>
              <w:widowControl/>
              <w:jc w:val="right"/>
              <w:rPr>
                <w:color w:val="000000"/>
                <w:sz w:val="18"/>
                <w:szCs w:val="18"/>
                <w:lang w:val="en-US" w:eastAsia="en-US"/>
              </w:rPr>
            </w:pPr>
          </w:p>
        </w:tc>
        <w:tc>
          <w:tcPr>
            <w:tcW w:w="1528" w:type="pct"/>
            <w:tcBorders>
              <w:top w:val="nil"/>
              <w:left w:val="nil"/>
              <w:bottom w:val="nil"/>
              <w:right w:val="nil"/>
            </w:tcBorders>
            <w:noWrap/>
            <w:vAlign w:val="bottom"/>
            <w:hideMark/>
          </w:tcPr>
          <w:p w14:paraId="6DD4F7D8"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xml:space="preserve">21110. Високе мешовите шуме букве укупно </w:t>
            </w:r>
          </w:p>
        </w:tc>
        <w:tc>
          <w:tcPr>
            <w:tcW w:w="558" w:type="pct"/>
            <w:tcBorders>
              <w:top w:val="nil"/>
              <w:left w:val="nil"/>
              <w:bottom w:val="nil"/>
              <w:right w:val="nil"/>
            </w:tcBorders>
            <w:noWrap/>
            <w:vAlign w:val="bottom"/>
            <w:hideMark/>
          </w:tcPr>
          <w:p w14:paraId="1E3507FE" w14:textId="77777777" w:rsidR="00B36170" w:rsidRPr="00B36170" w:rsidRDefault="00B36170" w:rsidP="00B36170">
            <w:pPr>
              <w:widowControl/>
              <w:rPr>
                <w:b/>
                <w:bCs/>
                <w:color w:val="000000"/>
                <w:sz w:val="18"/>
                <w:szCs w:val="18"/>
                <w:lang w:val="en-US" w:eastAsia="en-US"/>
              </w:rPr>
            </w:pPr>
          </w:p>
        </w:tc>
        <w:tc>
          <w:tcPr>
            <w:tcW w:w="416" w:type="pct"/>
            <w:tcBorders>
              <w:top w:val="nil"/>
              <w:left w:val="nil"/>
              <w:bottom w:val="nil"/>
              <w:right w:val="nil"/>
            </w:tcBorders>
            <w:noWrap/>
            <w:vAlign w:val="bottom"/>
            <w:hideMark/>
          </w:tcPr>
          <w:p w14:paraId="73804BC0"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0,66</w:t>
            </w:r>
          </w:p>
        </w:tc>
        <w:tc>
          <w:tcPr>
            <w:tcW w:w="243" w:type="pct"/>
            <w:tcBorders>
              <w:top w:val="nil"/>
              <w:left w:val="nil"/>
              <w:bottom w:val="nil"/>
              <w:right w:val="nil"/>
            </w:tcBorders>
            <w:noWrap/>
            <w:vAlign w:val="bottom"/>
            <w:hideMark/>
          </w:tcPr>
          <w:p w14:paraId="1BE6F299"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0,03%</w:t>
            </w:r>
          </w:p>
        </w:tc>
        <w:tc>
          <w:tcPr>
            <w:tcW w:w="278" w:type="pct"/>
            <w:tcBorders>
              <w:top w:val="nil"/>
              <w:left w:val="nil"/>
              <w:bottom w:val="nil"/>
              <w:right w:val="nil"/>
            </w:tcBorders>
            <w:noWrap/>
            <w:vAlign w:val="bottom"/>
            <w:hideMark/>
          </w:tcPr>
          <w:p w14:paraId="05F59627"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44,2</w:t>
            </w:r>
          </w:p>
        </w:tc>
        <w:tc>
          <w:tcPr>
            <w:tcW w:w="243" w:type="pct"/>
            <w:tcBorders>
              <w:top w:val="nil"/>
              <w:left w:val="nil"/>
              <w:bottom w:val="nil"/>
              <w:right w:val="nil"/>
            </w:tcBorders>
            <w:noWrap/>
            <w:vAlign w:val="bottom"/>
            <w:hideMark/>
          </w:tcPr>
          <w:p w14:paraId="398DFCFB"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0,01%</w:t>
            </w:r>
          </w:p>
        </w:tc>
        <w:tc>
          <w:tcPr>
            <w:tcW w:w="243" w:type="pct"/>
            <w:tcBorders>
              <w:top w:val="nil"/>
              <w:left w:val="nil"/>
              <w:bottom w:val="nil"/>
              <w:right w:val="nil"/>
            </w:tcBorders>
            <w:noWrap/>
            <w:vAlign w:val="bottom"/>
            <w:hideMark/>
          </w:tcPr>
          <w:p w14:paraId="172F0679"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67,0</w:t>
            </w:r>
          </w:p>
        </w:tc>
        <w:tc>
          <w:tcPr>
            <w:tcW w:w="208" w:type="pct"/>
            <w:tcBorders>
              <w:top w:val="nil"/>
              <w:left w:val="nil"/>
              <w:bottom w:val="nil"/>
              <w:right w:val="nil"/>
            </w:tcBorders>
            <w:noWrap/>
            <w:vAlign w:val="bottom"/>
            <w:hideMark/>
          </w:tcPr>
          <w:p w14:paraId="021808E8"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0,8</w:t>
            </w:r>
          </w:p>
        </w:tc>
        <w:tc>
          <w:tcPr>
            <w:tcW w:w="243" w:type="pct"/>
            <w:tcBorders>
              <w:top w:val="nil"/>
              <w:left w:val="nil"/>
              <w:bottom w:val="nil"/>
              <w:right w:val="nil"/>
            </w:tcBorders>
            <w:noWrap/>
            <w:vAlign w:val="bottom"/>
            <w:hideMark/>
          </w:tcPr>
          <w:p w14:paraId="6F1A618D"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0,01%</w:t>
            </w:r>
          </w:p>
        </w:tc>
        <w:tc>
          <w:tcPr>
            <w:tcW w:w="241" w:type="pct"/>
            <w:tcBorders>
              <w:top w:val="nil"/>
              <w:left w:val="nil"/>
              <w:bottom w:val="nil"/>
              <w:right w:val="nil"/>
            </w:tcBorders>
            <w:noWrap/>
            <w:vAlign w:val="bottom"/>
            <w:hideMark/>
          </w:tcPr>
          <w:p w14:paraId="621D640C"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1,2</w:t>
            </w:r>
          </w:p>
        </w:tc>
      </w:tr>
      <w:tr w:rsidR="00B36170" w:rsidRPr="00B36170" w14:paraId="47B18D30" w14:textId="77777777" w:rsidTr="00986EF9">
        <w:trPr>
          <w:trHeight w:val="300"/>
        </w:trPr>
        <w:tc>
          <w:tcPr>
            <w:tcW w:w="799" w:type="pct"/>
            <w:tcBorders>
              <w:top w:val="nil"/>
              <w:left w:val="nil"/>
              <w:bottom w:val="nil"/>
              <w:right w:val="nil"/>
            </w:tcBorders>
            <w:noWrap/>
            <w:vAlign w:val="bottom"/>
            <w:hideMark/>
          </w:tcPr>
          <w:p w14:paraId="7403876C" w14:textId="77777777" w:rsidR="00B36170" w:rsidRPr="00B36170" w:rsidRDefault="00B36170" w:rsidP="00B36170">
            <w:pPr>
              <w:widowControl/>
              <w:jc w:val="right"/>
              <w:rPr>
                <w:b/>
                <w:bCs/>
                <w:color w:val="000000"/>
                <w:sz w:val="18"/>
                <w:szCs w:val="18"/>
                <w:lang w:val="en-US" w:eastAsia="en-US"/>
              </w:rPr>
            </w:pPr>
          </w:p>
        </w:tc>
        <w:tc>
          <w:tcPr>
            <w:tcW w:w="1528" w:type="pct"/>
            <w:tcBorders>
              <w:top w:val="nil"/>
              <w:left w:val="nil"/>
              <w:bottom w:val="nil"/>
              <w:right w:val="nil"/>
            </w:tcBorders>
            <w:noWrap/>
            <w:vAlign w:val="bottom"/>
            <w:hideMark/>
          </w:tcPr>
          <w:p w14:paraId="466F2143"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2510. Високе мешовите шуме китњака, сладуна и цера</w:t>
            </w:r>
          </w:p>
        </w:tc>
        <w:tc>
          <w:tcPr>
            <w:tcW w:w="558" w:type="pct"/>
            <w:tcBorders>
              <w:top w:val="nil"/>
              <w:left w:val="nil"/>
              <w:bottom w:val="nil"/>
              <w:right w:val="nil"/>
            </w:tcBorders>
            <w:noWrap/>
            <w:vAlign w:val="bottom"/>
            <w:hideMark/>
          </w:tcPr>
          <w:p w14:paraId="305BD7E4" w14:textId="77777777" w:rsidR="00B36170" w:rsidRPr="00B36170" w:rsidRDefault="00B36170" w:rsidP="00B36170">
            <w:pPr>
              <w:widowControl/>
              <w:rPr>
                <w:color w:val="000000"/>
                <w:sz w:val="18"/>
                <w:szCs w:val="18"/>
                <w:lang w:val="en-US" w:eastAsia="en-US"/>
              </w:rPr>
            </w:pPr>
            <w:r w:rsidRPr="00B36170">
              <w:rPr>
                <w:color w:val="000000"/>
                <w:sz w:val="18"/>
                <w:szCs w:val="18"/>
                <w:lang w:val="en-US" w:eastAsia="en-US"/>
              </w:rPr>
              <w:t>1. Очувана састојина</w:t>
            </w:r>
          </w:p>
        </w:tc>
        <w:tc>
          <w:tcPr>
            <w:tcW w:w="416" w:type="pct"/>
            <w:tcBorders>
              <w:top w:val="nil"/>
              <w:left w:val="nil"/>
              <w:bottom w:val="nil"/>
              <w:right w:val="nil"/>
            </w:tcBorders>
            <w:noWrap/>
            <w:vAlign w:val="bottom"/>
            <w:hideMark/>
          </w:tcPr>
          <w:p w14:paraId="4E76036B"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17,45</w:t>
            </w:r>
          </w:p>
        </w:tc>
        <w:tc>
          <w:tcPr>
            <w:tcW w:w="243" w:type="pct"/>
            <w:tcBorders>
              <w:top w:val="nil"/>
              <w:left w:val="nil"/>
              <w:bottom w:val="nil"/>
              <w:right w:val="nil"/>
            </w:tcBorders>
            <w:noWrap/>
            <w:vAlign w:val="bottom"/>
            <w:hideMark/>
          </w:tcPr>
          <w:p w14:paraId="206E058D"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0,88%</w:t>
            </w:r>
          </w:p>
        </w:tc>
        <w:tc>
          <w:tcPr>
            <w:tcW w:w="278" w:type="pct"/>
            <w:tcBorders>
              <w:top w:val="nil"/>
              <w:left w:val="nil"/>
              <w:bottom w:val="nil"/>
              <w:right w:val="nil"/>
            </w:tcBorders>
            <w:noWrap/>
            <w:vAlign w:val="bottom"/>
            <w:hideMark/>
          </w:tcPr>
          <w:p w14:paraId="37D7B85B"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1.639,4</w:t>
            </w:r>
          </w:p>
        </w:tc>
        <w:tc>
          <w:tcPr>
            <w:tcW w:w="243" w:type="pct"/>
            <w:tcBorders>
              <w:top w:val="nil"/>
              <w:left w:val="nil"/>
              <w:bottom w:val="nil"/>
              <w:right w:val="nil"/>
            </w:tcBorders>
            <w:noWrap/>
            <w:vAlign w:val="bottom"/>
            <w:hideMark/>
          </w:tcPr>
          <w:p w14:paraId="69C8557F"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0,34%</w:t>
            </w:r>
          </w:p>
        </w:tc>
        <w:tc>
          <w:tcPr>
            <w:tcW w:w="243" w:type="pct"/>
            <w:tcBorders>
              <w:top w:val="nil"/>
              <w:left w:val="nil"/>
              <w:bottom w:val="nil"/>
              <w:right w:val="nil"/>
            </w:tcBorders>
            <w:noWrap/>
            <w:vAlign w:val="bottom"/>
            <w:hideMark/>
          </w:tcPr>
          <w:p w14:paraId="4584CC31"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94,0</w:t>
            </w:r>
          </w:p>
        </w:tc>
        <w:tc>
          <w:tcPr>
            <w:tcW w:w="208" w:type="pct"/>
            <w:tcBorders>
              <w:top w:val="nil"/>
              <w:left w:val="nil"/>
              <w:bottom w:val="nil"/>
              <w:right w:val="nil"/>
            </w:tcBorders>
            <w:noWrap/>
            <w:vAlign w:val="bottom"/>
            <w:hideMark/>
          </w:tcPr>
          <w:p w14:paraId="129A5297"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36,7</w:t>
            </w:r>
          </w:p>
        </w:tc>
        <w:tc>
          <w:tcPr>
            <w:tcW w:w="243" w:type="pct"/>
            <w:tcBorders>
              <w:top w:val="nil"/>
              <w:left w:val="nil"/>
              <w:bottom w:val="nil"/>
              <w:right w:val="nil"/>
            </w:tcBorders>
            <w:noWrap/>
            <w:vAlign w:val="bottom"/>
            <w:hideMark/>
          </w:tcPr>
          <w:p w14:paraId="455F15B7"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0,45%</w:t>
            </w:r>
          </w:p>
        </w:tc>
        <w:tc>
          <w:tcPr>
            <w:tcW w:w="241" w:type="pct"/>
            <w:tcBorders>
              <w:top w:val="nil"/>
              <w:left w:val="nil"/>
              <w:bottom w:val="nil"/>
              <w:right w:val="nil"/>
            </w:tcBorders>
            <w:noWrap/>
            <w:vAlign w:val="bottom"/>
            <w:hideMark/>
          </w:tcPr>
          <w:p w14:paraId="6BD0E36C"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2,1</w:t>
            </w:r>
          </w:p>
        </w:tc>
      </w:tr>
      <w:tr w:rsidR="00B36170" w:rsidRPr="00B36170" w14:paraId="2CED59B2" w14:textId="77777777" w:rsidTr="00986EF9">
        <w:trPr>
          <w:trHeight w:val="300"/>
        </w:trPr>
        <w:tc>
          <w:tcPr>
            <w:tcW w:w="799" w:type="pct"/>
            <w:tcBorders>
              <w:top w:val="nil"/>
              <w:left w:val="nil"/>
              <w:bottom w:val="nil"/>
              <w:right w:val="nil"/>
            </w:tcBorders>
            <w:noWrap/>
            <w:vAlign w:val="bottom"/>
            <w:hideMark/>
          </w:tcPr>
          <w:p w14:paraId="01823419" w14:textId="77777777" w:rsidR="00B36170" w:rsidRPr="00B36170" w:rsidRDefault="00B36170" w:rsidP="00B36170">
            <w:pPr>
              <w:widowControl/>
              <w:jc w:val="right"/>
              <w:rPr>
                <w:color w:val="000000"/>
                <w:sz w:val="18"/>
                <w:szCs w:val="18"/>
                <w:lang w:val="en-US" w:eastAsia="en-US"/>
              </w:rPr>
            </w:pPr>
          </w:p>
        </w:tc>
        <w:tc>
          <w:tcPr>
            <w:tcW w:w="1528" w:type="pct"/>
            <w:tcBorders>
              <w:top w:val="nil"/>
              <w:left w:val="nil"/>
              <w:bottom w:val="nil"/>
              <w:right w:val="nil"/>
            </w:tcBorders>
            <w:noWrap/>
            <w:vAlign w:val="bottom"/>
            <w:hideMark/>
          </w:tcPr>
          <w:p w14:paraId="7B154565" w14:textId="77777777" w:rsidR="00B36170" w:rsidRPr="00B36170" w:rsidRDefault="00B36170" w:rsidP="00B36170">
            <w:pPr>
              <w:widowControl/>
              <w:rPr>
                <w:sz w:val="18"/>
                <w:szCs w:val="18"/>
                <w:lang w:val="en-US" w:eastAsia="en-US"/>
              </w:rPr>
            </w:pPr>
          </w:p>
        </w:tc>
        <w:tc>
          <w:tcPr>
            <w:tcW w:w="558" w:type="pct"/>
            <w:tcBorders>
              <w:top w:val="nil"/>
              <w:left w:val="nil"/>
              <w:bottom w:val="nil"/>
              <w:right w:val="nil"/>
            </w:tcBorders>
            <w:noWrap/>
            <w:vAlign w:val="bottom"/>
            <w:hideMark/>
          </w:tcPr>
          <w:p w14:paraId="7A143B3C" w14:textId="77777777" w:rsidR="00B36170" w:rsidRPr="00B36170" w:rsidRDefault="00B36170" w:rsidP="00B36170">
            <w:pPr>
              <w:widowControl/>
              <w:rPr>
                <w:color w:val="000000"/>
                <w:sz w:val="18"/>
                <w:szCs w:val="18"/>
                <w:lang w:val="en-US" w:eastAsia="en-US"/>
              </w:rPr>
            </w:pPr>
            <w:r w:rsidRPr="00B36170">
              <w:rPr>
                <w:color w:val="000000"/>
                <w:sz w:val="18"/>
                <w:szCs w:val="18"/>
                <w:lang w:val="en-US" w:eastAsia="en-US"/>
              </w:rPr>
              <w:t>2. Разређена састојина</w:t>
            </w:r>
          </w:p>
        </w:tc>
        <w:tc>
          <w:tcPr>
            <w:tcW w:w="416" w:type="pct"/>
            <w:tcBorders>
              <w:top w:val="nil"/>
              <w:left w:val="nil"/>
              <w:bottom w:val="nil"/>
              <w:right w:val="nil"/>
            </w:tcBorders>
            <w:noWrap/>
            <w:vAlign w:val="bottom"/>
            <w:hideMark/>
          </w:tcPr>
          <w:p w14:paraId="753168CD"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8,80</w:t>
            </w:r>
          </w:p>
        </w:tc>
        <w:tc>
          <w:tcPr>
            <w:tcW w:w="243" w:type="pct"/>
            <w:tcBorders>
              <w:top w:val="nil"/>
              <w:left w:val="nil"/>
              <w:bottom w:val="nil"/>
              <w:right w:val="nil"/>
            </w:tcBorders>
            <w:noWrap/>
            <w:vAlign w:val="bottom"/>
            <w:hideMark/>
          </w:tcPr>
          <w:p w14:paraId="038E71FE"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0,45%</w:t>
            </w:r>
          </w:p>
        </w:tc>
        <w:tc>
          <w:tcPr>
            <w:tcW w:w="278" w:type="pct"/>
            <w:tcBorders>
              <w:top w:val="nil"/>
              <w:left w:val="nil"/>
              <w:bottom w:val="nil"/>
              <w:right w:val="nil"/>
            </w:tcBorders>
            <w:noWrap/>
            <w:vAlign w:val="bottom"/>
            <w:hideMark/>
          </w:tcPr>
          <w:p w14:paraId="0AB7D7F2"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89,6</w:t>
            </w:r>
          </w:p>
        </w:tc>
        <w:tc>
          <w:tcPr>
            <w:tcW w:w="243" w:type="pct"/>
            <w:tcBorders>
              <w:top w:val="nil"/>
              <w:left w:val="nil"/>
              <w:bottom w:val="nil"/>
              <w:right w:val="nil"/>
            </w:tcBorders>
            <w:noWrap/>
            <w:vAlign w:val="bottom"/>
            <w:hideMark/>
          </w:tcPr>
          <w:p w14:paraId="49E41B02"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0,02%</w:t>
            </w:r>
          </w:p>
        </w:tc>
        <w:tc>
          <w:tcPr>
            <w:tcW w:w="243" w:type="pct"/>
            <w:tcBorders>
              <w:top w:val="nil"/>
              <w:left w:val="nil"/>
              <w:bottom w:val="nil"/>
              <w:right w:val="nil"/>
            </w:tcBorders>
            <w:noWrap/>
            <w:vAlign w:val="bottom"/>
            <w:hideMark/>
          </w:tcPr>
          <w:p w14:paraId="4EECE920"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10,2</w:t>
            </w:r>
          </w:p>
        </w:tc>
        <w:tc>
          <w:tcPr>
            <w:tcW w:w="208" w:type="pct"/>
            <w:tcBorders>
              <w:top w:val="nil"/>
              <w:left w:val="nil"/>
              <w:bottom w:val="nil"/>
              <w:right w:val="nil"/>
            </w:tcBorders>
            <w:noWrap/>
            <w:vAlign w:val="bottom"/>
            <w:hideMark/>
          </w:tcPr>
          <w:p w14:paraId="71B862D0"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3,9</w:t>
            </w:r>
          </w:p>
        </w:tc>
        <w:tc>
          <w:tcPr>
            <w:tcW w:w="243" w:type="pct"/>
            <w:tcBorders>
              <w:top w:val="nil"/>
              <w:left w:val="nil"/>
              <w:bottom w:val="nil"/>
              <w:right w:val="nil"/>
            </w:tcBorders>
            <w:noWrap/>
            <w:vAlign w:val="bottom"/>
            <w:hideMark/>
          </w:tcPr>
          <w:p w14:paraId="49B3BEDF"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0,05%</w:t>
            </w:r>
          </w:p>
        </w:tc>
        <w:tc>
          <w:tcPr>
            <w:tcW w:w="241" w:type="pct"/>
            <w:tcBorders>
              <w:top w:val="nil"/>
              <w:left w:val="nil"/>
              <w:bottom w:val="nil"/>
              <w:right w:val="nil"/>
            </w:tcBorders>
            <w:noWrap/>
            <w:vAlign w:val="bottom"/>
            <w:hideMark/>
          </w:tcPr>
          <w:p w14:paraId="0FAE4DDA"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0,4</w:t>
            </w:r>
          </w:p>
        </w:tc>
      </w:tr>
      <w:tr w:rsidR="00B36170" w:rsidRPr="00B36170" w14:paraId="51E22005" w14:textId="77777777" w:rsidTr="00986EF9">
        <w:trPr>
          <w:trHeight w:val="300"/>
        </w:trPr>
        <w:tc>
          <w:tcPr>
            <w:tcW w:w="799" w:type="pct"/>
            <w:tcBorders>
              <w:top w:val="nil"/>
              <w:left w:val="nil"/>
              <w:bottom w:val="nil"/>
              <w:right w:val="nil"/>
            </w:tcBorders>
            <w:noWrap/>
            <w:vAlign w:val="bottom"/>
            <w:hideMark/>
          </w:tcPr>
          <w:p w14:paraId="2896CFAB" w14:textId="77777777" w:rsidR="00B36170" w:rsidRPr="00B36170" w:rsidRDefault="00B36170" w:rsidP="00B36170">
            <w:pPr>
              <w:widowControl/>
              <w:jc w:val="right"/>
              <w:rPr>
                <w:color w:val="000000"/>
                <w:sz w:val="18"/>
                <w:szCs w:val="18"/>
                <w:lang w:val="en-US" w:eastAsia="en-US"/>
              </w:rPr>
            </w:pPr>
          </w:p>
        </w:tc>
        <w:tc>
          <w:tcPr>
            <w:tcW w:w="1528" w:type="pct"/>
            <w:tcBorders>
              <w:top w:val="nil"/>
              <w:left w:val="nil"/>
              <w:bottom w:val="nil"/>
              <w:right w:val="nil"/>
            </w:tcBorders>
            <w:noWrap/>
            <w:vAlign w:val="bottom"/>
            <w:hideMark/>
          </w:tcPr>
          <w:p w14:paraId="3CA989F8" w14:textId="77777777" w:rsidR="00B36170" w:rsidRPr="00B36170" w:rsidRDefault="00B36170" w:rsidP="00B36170">
            <w:pPr>
              <w:widowControl/>
              <w:rPr>
                <w:sz w:val="18"/>
                <w:szCs w:val="18"/>
                <w:lang w:val="en-US" w:eastAsia="en-US"/>
              </w:rPr>
            </w:pPr>
          </w:p>
        </w:tc>
        <w:tc>
          <w:tcPr>
            <w:tcW w:w="558" w:type="pct"/>
            <w:tcBorders>
              <w:top w:val="nil"/>
              <w:left w:val="nil"/>
              <w:bottom w:val="nil"/>
              <w:right w:val="nil"/>
            </w:tcBorders>
            <w:noWrap/>
            <w:vAlign w:val="bottom"/>
            <w:hideMark/>
          </w:tcPr>
          <w:p w14:paraId="4F1EC76F" w14:textId="77777777" w:rsidR="00B36170" w:rsidRPr="00B36170" w:rsidRDefault="00B36170" w:rsidP="00B36170">
            <w:pPr>
              <w:widowControl/>
              <w:rPr>
                <w:color w:val="000000"/>
                <w:sz w:val="18"/>
                <w:szCs w:val="18"/>
                <w:lang w:val="en-US" w:eastAsia="en-US"/>
              </w:rPr>
            </w:pPr>
            <w:r w:rsidRPr="00B36170">
              <w:rPr>
                <w:color w:val="000000"/>
                <w:sz w:val="18"/>
                <w:szCs w:val="18"/>
                <w:lang w:val="en-US" w:eastAsia="en-US"/>
              </w:rPr>
              <w:t>3. Девастирана (превише разређена) састојина</w:t>
            </w:r>
          </w:p>
        </w:tc>
        <w:tc>
          <w:tcPr>
            <w:tcW w:w="416" w:type="pct"/>
            <w:tcBorders>
              <w:top w:val="nil"/>
              <w:left w:val="nil"/>
              <w:bottom w:val="nil"/>
              <w:right w:val="nil"/>
            </w:tcBorders>
            <w:noWrap/>
            <w:vAlign w:val="bottom"/>
            <w:hideMark/>
          </w:tcPr>
          <w:p w14:paraId="6AD5CD15"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3,37</w:t>
            </w:r>
          </w:p>
        </w:tc>
        <w:tc>
          <w:tcPr>
            <w:tcW w:w="243" w:type="pct"/>
            <w:tcBorders>
              <w:top w:val="nil"/>
              <w:left w:val="nil"/>
              <w:bottom w:val="nil"/>
              <w:right w:val="nil"/>
            </w:tcBorders>
            <w:noWrap/>
            <w:vAlign w:val="bottom"/>
            <w:hideMark/>
          </w:tcPr>
          <w:p w14:paraId="27297DB7"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0,17%</w:t>
            </w:r>
          </w:p>
        </w:tc>
        <w:tc>
          <w:tcPr>
            <w:tcW w:w="278" w:type="pct"/>
            <w:tcBorders>
              <w:top w:val="nil"/>
              <w:left w:val="nil"/>
              <w:bottom w:val="nil"/>
              <w:right w:val="nil"/>
            </w:tcBorders>
            <w:noWrap/>
            <w:vAlign w:val="bottom"/>
            <w:hideMark/>
          </w:tcPr>
          <w:p w14:paraId="7DC89C49"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217,7</w:t>
            </w:r>
          </w:p>
        </w:tc>
        <w:tc>
          <w:tcPr>
            <w:tcW w:w="243" w:type="pct"/>
            <w:tcBorders>
              <w:top w:val="nil"/>
              <w:left w:val="nil"/>
              <w:bottom w:val="nil"/>
              <w:right w:val="nil"/>
            </w:tcBorders>
            <w:noWrap/>
            <w:vAlign w:val="bottom"/>
            <w:hideMark/>
          </w:tcPr>
          <w:p w14:paraId="14208F50"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0,04%</w:t>
            </w:r>
          </w:p>
        </w:tc>
        <w:tc>
          <w:tcPr>
            <w:tcW w:w="243" w:type="pct"/>
            <w:tcBorders>
              <w:top w:val="nil"/>
              <w:left w:val="nil"/>
              <w:bottom w:val="nil"/>
              <w:right w:val="nil"/>
            </w:tcBorders>
            <w:noWrap/>
            <w:vAlign w:val="bottom"/>
            <w:hideMark/>
          </w:tcPr>
          <w:p w14:paraId="4026AE07"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64,6</w:t>
            </w:r>
          </w:p>
        </w:tc>
        <w:tc>
          <w:tcPr>
            <w:tcW w:w="208" w:type="pct"/>
            <w:tcBorders>
              <w:top w:val="nil"/>
              <w:left w:val="nil"/>
              <w:bottom w:val="nil"/>
              <w:right w:val="nil"/>
            </w:tcBorders>
            <w:noWrap/>
            <w:vAlign w:val="bottom"/>
            <w:hideMark/>
          </w:tcPr>
          <w:p w14:paraId="26EF24B3"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3,5</w:t>
            </w:r>
          </w:p>
        </w:tc>
        <w:tc>
          <w:tcPr>
            <w:tcW w:w="243" w:type="pct"/>
            <w:tcBorders>
              <w:top w:val="nil"/>
              <w:left w:val="nil"/>
              <w:bottom w:val="nil"/>
              <w:right w:val="nil"/>
            </w:tcBorders>
            <w:noWrap/>
            <w:vAlign w:val="bottom"/>
            <w:hideMark/>
          </w:tcPr>
          <w:p w14:paraId="3F5FBEEB"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0,04%</w:t>
            </w:r>
          </w:p>
        </w:tc>
        <w:tc>
          <w:tcPr>
            <w:tcW w:w="241" w:type="pct"/>
            <w:tcBorders>
              <w:top w:val="nil"/>
              <w:left w:val="nil"/>
              <w:bottom w:val="nil"/>
              <w:right w:val="nil"/>
            </w:tcBorders>
            <w:noWrap/>
            <w:vAlign w:val="bottom"/>
            <w:hideMark/>
          </w:tcPr>
          <w:p w14:paraId="572C19AF"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1,1</w:t>
            </w:r>
          </w:p>
        </w:tc>
      </w:tr>
      <w:tr w:rsidR="00986EF9" w:rsidRPr="00B36170" w14:paraId="48C53AEF" w14:textId="77777777" w:rsidTr="00986EF9">
        <w:trPr>
          <w:trHeight w:val="300"/>
        </w:trPr>
        <w:tc>
          <w:tcPr>
            <w:tcW w:w="799" w:type="pct"/>
            <w:tcBorders>
              <w:top w:val="nil"/>
              <w:left w:val="nil"/>
              <w:bottom w:val="nil"/>
              <w:right w:val="nil"/>
            </w:tcBorders>
            <w:noWrap/>
            <w:vAlign w:val="bottom"/>
            <w:hideMark/>
          </w:tcPr>
          <w:p w14:paraId="6AF34AA9" w14:textId="77777777" w:rsidR="00B36170" w:rsidRPr="00B36170" w:rsidRDefault="00B36170" w:rsidP="00B36170">
            <w:pPr>
              <w:widowControl/>
              <w:jc w:val="right"/>
              <w:rPr>
                <w:color w:val="000000"/>
                <w:sz w:val="18"/>
                <w:szCs w:val="18"/>
                <w:lang w:val="en-US" w:eastAsia="en-US"/>
              </w:rPr>
            </w:pPr>
          </w:p>
        </w:tc>
        <w:tc>
          <w:tcPr>
            <w:tcW w:w="2086" w:type="pct"/>
            <w:gridSpan w:val="2"/>
            <w:tcBorders>
              <w:top w:val="nil"/>
              <w:left w:val="nil"/>
              <w:bottom w:val="nil"/>
              <w:right w:val="nil"/>
            </w:tcBorders>
            <w:noWrap/>
            <w:vAlign w:val="bottom"/>
            <w:hideMark/>
          </w:tcPr>
          <w:p w14:paraId="12843659"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xml:space="preserve">2510. Високе мешовите шуме китњака, сладуна и цера укупно </w:t>
            </w:r>
          </w:p>
        </w:tc>
        <w:tc>
          <w:tcPr>
            <w:tcW w:w="416" w:type="pct"/>
            <w:tcBorders>
              <w:top w:val="nil"/>
              <w:left w:val="nil"/>
              <w:bottom w:val="nil"/>
              <w:right w:val="nil"/>
            </w:tcBorders>
            <w:noWrap/>
            <w:vAlign w:val="bottom"/>
            <w:hideMark/>
          </w:tcPr>
          <w:p w14:paraId="7525BF08"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29,62</w:t>
            </w:r>
          </w:p>
        </w:tc>
        <w:tc>
          <w:tcPr>
            <w:tcW w:w="243" w:type="pct"/>
            <w:tcBorders>
              <w:top w:val="nil"/>
              <w:left w:val="nil"/>
              <w:bottom w:val="nil"/>
              <w:right w:val="nil"/>
            </w:tcBorders>
            <w:noWrap/>
            <w:vAlign w:val="bottom"/>
            <w:hideMark/>
          </w:tcPr>
          <w:p w14:paraId="441E99C8"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1,50%</w:t>
            </w:r>
          </w:p>
        </w:tc>
        <w:tc>
          <w:tcPr>
            <w:tcW w:w="278" w:type="pct"/>
            <w:tcBorders>
              <w:top w:val="nil"/>
              <w:left w:val="nil"/>
              <w:bottom w:val="nil"/>
              <w:right w:val="nil"/>
            </w:tcBorders>
            <w:noWrap/>
            <w:vAlign w:val="bottom"/>
            <w:hideMark/>
          </w:tcPr>
          <w:p w14:paraId="64FE5B81"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1.946,7</w:t>
            </w:r>
          </w:p>
        </w:tc>
        <w:tc>
          <w:tcPr>
            <w:tcW w:w="243" w:type="pct"/>
            <w:tcBorders>
              <w:top w:val="nil"/>
              <w:left w:val="nil"/>
              <w:bottom w:val="nil"/>
              <w:right w:val="nil"/>
            </w:tcBorders>
            <w:noWrap/>
            <w:vAlign w:val="bottom"/>
            <w:hideMark/>
          </w:tcPr>
          <w:p w14:paraId="0D095981"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0,40%</w:t>
            </w:r>
          </w:p>
        </w:tc>
        <w:tc>
          <w:tcPr>
            <w:tcW w:w="243" w:type="pct"/>
            <w:tcBorders>
              <w:top w:val="nil"/>
              <w:left w:val="nil"/>
              <w:bottom w:val="nil"/>
              <w:right w:val="nil"/>
            </w:tcBorders>
            <w:noWrap/>
            <w:vAlign w:val="bottom"/>
            <w:hideMark/>
          </w:tcPr>
          <w:p w14:paraId="3ABB6415"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65,7</w:t>
            </w:r>
          </w:p>
        </w:tc>
        <w:tc>
          <w:tcPr>
            <w:tcW w:w="208" w:type="pct"/>
            <w:tcBorders>
              <w:top w:val="nil"/>
              <w:left w:val="nil"/>
              <w:bottom w:val="nil"/>
              <w:right w:val="nil"/>
            </w:tcBorders>
            <w:noWrap/>
            <w:vAlign w:val="bottom"/>
            <w:hideMark/>
          </w:tcPr>
          <w:p w14:paraId="41FB58A3"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44,1</w:t>
            </w:r>
          </w:p>
        </w:tc>
        <w:tc>
          <w:tcPr>
            <w:tcW w:w="243" w:type="pct"/>
            <w:tcBorders>
              <w:top w:val="nil"/>
              <w:left w:val="nil"/>
              <w:bottom w:val="nil"/>
              <w:right w:val="nil"/>
            </w:tcBorders>
            <w:noWrap/>
            <w:vAlign w:val="bottom"/>
            <w:hideMark/>
          </w:tcPr>
          <w:p w14:paraId="62844B57"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0,55%</w:t>
            </w:r>
          </w:p>
        </w:tc>
        <w:tc>
          <w:tcPr>
            <w:tcW w:w="241" w:type="pct"/>
            <w:tcBorders>
              <w:top w:val="nil"/>
              <w:left w:val="nil"/>
              <w:bottom w:val="nil"/>
              <w:right w:val="nil"/>
            </w:tcBorders>
            <w:noWrap/>
            <w:vAlign w:val="bottom"/>
            <w:hideMark/>
          </w:tcPr>
          <w:p w14:paraId="084B388D"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1,5</w:t>
            </w:r>
          </w:p>
        </w:tc>
      </w:tr>
      <w:tr w:rsidR="00B36170" w:rsidRPr="00B36170" w14:paraId="7AA0926C" w14:textId="77777777" w:rsidTr="00986EF9">
        <w:trPr>
          <w:trHeight w:val="300"/>
        </w:trPr>
        <w:tc>
          <w:tcPr>
            <w:tcW w:w="799" w:type="pct"/>
            <w:tcBorders>
              <w:top w:val="nil"/>
              <w:left w:val="nil"/>
              <w:bottom w:val="nil"/>
              <w:right w:val="nil"/>
            </w:tcBorders>
            <w:noWrap/>
            <w:vAlign w:val="bottom"/>
            <w:hideMark/>
          </w:tcPr>
          <w:p w14:paraId="5172C820" w14:textId="77777777" w:rsidR="00B36170" w:rsidRPr="00B36170" w:rsidRDefault="00B36170" w:rsidP="00B36170">
            <w:pPr>
              <w:widowControl/>
              <w:jc w:val="right"/>
              <w:rPr>
                <w:b/>
                <w:bCs/>
                <w:color w:val="000000"/>
                <w:sz w:val="18"/>
                <w:szCs w:val="18"/>
                <w:lang w:val="en-US" w:eastAsia="en-US"/>
              </w:rPr>
            </w:pPr>
          </w:p>
        </w:tc>
        <w:tc>
          <w:tcPr>
            <w:tcW w:w="1528" w:type="pct"/>
            <w:tcBorders>
              <w:top w:val="nil"/>
              <w:left w:val="nil"/>
              <w:bottom w:val="nil"/>
              <w:right w:val="nil"/>
            </w:tcBorders>
            <w:noWrap/>
            <w:vAlign w:val="bottom"/>
            <w:hideMark/>
          </w:tcPr>
          <w:p w14:paraId="3B7463A5"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2810. Високе мешовите шуме ОТЛ</w:t>
            </w:r>
          </w:p>
        </w:tc>
        <w:tc>
          <w:tcPr>
            <w:tcW w:w="558" w:type="pct"/>
            <w:tcBorders>
              <w:top w:val="nil"/>
              <w:left w:val="nil"/>
              <w:bottom w:val="nil"/>
              <w:right w:val="nil"/>
            </w:tcBorders>
            <w:noWrap/>
            <w:vAlign w:val="bottom"/>
            <w:hideMark/>
          </w:tcPr>
          <w:p w14:paraId="7B1F799E" w14:textId="77777777" w:rsidR="00B36170" w:rsidRPr="00B36170" w:rsidRDefault="00B36170" w:rsidP="00B36170">
            <w:pPr>
              <w:widowControl/>
              <w:rPr>
                <w:color w:val="000000"/>
                <w:sz w:val="18"/>
                <w:szCs w:val="18"/>
                <w:lang w:val="en-US" w:eastAsia="en-US"/>
              </w:rPr>
            </w:pPr>
            <w:r w:rsidRPr="00B36170">
              <w:rPr>
                <w:color w:val="000000"/>
                <w:sz w:val="18"/>
                <w:szCs w:val="18"/>
                <w:lang w:val="en-US" w:eastAsia="en-US"/>
              </w:rPr>
              <w:t>1. Очувана састојина</w:t>
            </w:r>
          </w:p>
        </w:tc>
        <w:tc>
          <w:tcPr>
            <w:tcW w:w="416" w:type="pct"/>
            <w:tcBorders>
              <w:top w:val="nil"/>
              <w:left w:val="nil"/>
              <w:bottom w:val="nil"/>
              <w:right w:val="nil"/>
            </w:tcBorders>
            <w:noWrap/>
            <w:vAlign w:val="bottom"/>
            <w:hideMark/>
          </w:tcPr>
          <w:p w14:paraId="0189A9F3"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0,98</w:t>
            </w:r>
          </w:p>
        </w:tc>
        <w:tc>
          <w:tcPr>
            <w:tcW w:w="243" w:type="pct"/>
            <w:tcBorders>
              <w:top w:val="nil"/>
              <w:left w:val="nil"/>
              <w:bottom w:val="nil"/>
              <w:right w:val="nil"/>
            </w:tcBorders>
            <w:noWrap/>
            <w:vAlign w:val="bottom"/>
            <w:hideMark/>
          </w:tcPr>
          <w:p w14:paraId="19497305"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0,05%</w:t>
            </w:r>
          </w:p>
        </w:tc>
        <w:tc>
          <w:tcPr>
            <w:tcW w:w="278" w:type="pct"/>
            <w:tcBorders>
              <w:top w:val="nil"/>
              <w:left w:val="nil"/>
              <w:bottom w:val="nil"/>
              <w:right w:val="nil"/>
            </w:tcBorders>
            <w:noWrap/>
            <w:vAlign w:val="bottom"/>
            <w:hideMark/>
          </w:tcPr>
          <w:p w14:paraId="31CE52F2"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240,6</w:t>
            </w:r>
          </w:p>
        </w:tc>
        <w:tc>
          <w:tcPr>
            <w:tcW w:w="243" w:type="pct"/>
            <w:tcBorders>
              <w:top w:val="nil"/>
              <w:left w:val="nil"/>
              <w:bottom w:val="nil"/>
              <w:right w:val="nil"/>
            </w:tcBorders>
            <w:noWrap/>
            <w:vAlign w:val="bottom"/>
            <w:hideMark/>
          </w:tcPr>
          <w:p w14:paraId="5350E1DF"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0,05%</w:t>
            </w:r>
          </w:p>
        </w:tc>
        <w:tc>
          <w:tcPr>
            <w:tcW w:w="243" w:type="pct"/>
            <w:tcBorders>
              <w:top w:val="nil"/>
              <w:left w:val="nil"/>
              <w:bottom w:val="nil"/>
              <w:right w:val="nil"/>
            </w:tcBorders>
            <w:noWrap/>
            <w:vAlign w:val="bottom"/>
            <w:hideMark/>
          </w:tcPr>
          <w:p w14:paraId="60F602EF"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245,5</w:t>
            </w:r>
          </w:p>
        </w:tc>
        <w:tc>
          <w:tcPr>
            <w:tcW w:w="208" w:type="pct"/>
            <w:tcBorders>
              <w:top w:val="nil"/>
              <w:left w:val="nil"/>
              <w:bottom w:val="nil"/>
              <w:right w:val="nil"/>
            </w:tcBorders>
            <w:noWrap/>
            <w:vAlign w:val="bottom"/>
            <w:hideMark/>
          </w:tcPr>
          <w:p w14:paraId="58DB87F4"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5,3</w:t>
            </w:r>
          </w:p>
        </w:tc>
        <w:tc>
          <w:tcPr>
            <w:tcW w:w="243" w:type="pct"/>
            <w:tcBorders>
              <w:top w:val="nil"/>
              <w:left w:val="nil"/>
              <w:bottom w:val="nil"/>
              <w:right w:val="nil"/>
            </w:tcBorders>
            <w:noWrap/>
            <w:vAlign w:val="bottom"/>
            <w:hideMark/>
          </w:tcPr>
          <w:p w14:paraId="78FB8284"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0,07%</w:t>
            </w:r>
          </w:p>
        </w:tc>
        <w:tc>
          <w:tcPr>
            <w:tcW w:w="241" w:type="pct"/>
            <w:tcBorders>
              <w:top w:val="nil"/>
              <w:left w:val="nil"/>
              <w:bottom w:val="nil"/>
              <w:right w:val="nil"/>
            </w:tcBorders>
            <w:noWrap/>
            <w:vAlign w:val="bottom"/>
            <w:hideMark/>
          </w:tcPr>
          <w:p w14:paraId="63CAEADA"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5,4</w:t>
            </w:r>
          </w:p>
        </w:tc>
      </w:tr>
      <w:tr w:rsidR="00B36170" w:rsidRPr="00B36170" w14:paraId="5A3787FD" w14:textId="77777777" w:rsidTr="00986EF9">
        <w:trPr>
          <w:trHeight w:val="300"/>
        </w:trPr>
        <w:tc>
          <w:tcPr>
            <w:tcW w:w="799" w:type="pct"/>
            <w:tcBorders>
              <w:top w:val="nil"/>
              <w:left w:val="nil"/>
              <w:bottom w:val="single" w:sz="4" w:space="0" w:color="8EA9DB"/>
              <w:right w:val="nil"/>
            </w:tcBorders>
            <w:noWrap/>
            <w:vAlign w:val="bottom"/>
            <w:hideMark/>
          </w:tcPr>
          <w:p w14:paraId="7D1E2248" w14:textId="77777777" w:rsidR="00B36170" w:rsidRPr="00B36170" w:rsidRDefault="00B36170" w:rsidP="00B36170">
            <w:pPr>
              <w:widowControl/>
              <w:jc w:val="right"/>
              <w:rPr>
                <w:color w:val="000000"/>
                <w:sz w:val="18"/>
                <w:szCs w:val="18"/>
                <w:lang w:val="en-US" w:eastAsia="en-US"/>
              </w:rPr>
            </w:pPr>
          </w:p>
        </w:tc>
        <w:tc>
          <w:tcPr>
            <w:tcW w:w="1528" w:type="pct"/>
            <w:tcBorders>
              <w:top w:val="nil"/>
              <w:left w:val="nil"/>
              <w:bottom w:val="nil"/>
              <w:right w:val="nil"/>
            </w:tcBorders>
            <w:noWrap/>
            <w:vAlign w:val="bottom"/>
            <w:hideMark/>
          </w:tcPr>
          <w:p w14:paraId="0816177A"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xml:space="preserve">2810. Високе мешовите шуме ОТЛ укупно </w:t>
            </w:r>
          </w:p>
        </w:tc>
        <w:tc>
          <w:tcPr>
            <w:tcW w:w="558" w:type="pct"/>
            <w:tcBorders>
              <w:top w:val="nil"/>
              <w:left w:val="nil"/>
              <w:bottom w:val="nil"/>
              <w:right w:val="nil"/>
            </w:tcBorders>
            <w:noWrap/>
            <w:vAlign w:val="bottom"/>
            <w:hideMark/>
          </w:tcPr>
          <w:p w14:paraId="528F4569" w14:textId="77777777" w:rsidR="00B36170" w:rsidRPr="00B36170" w:rsidRDefault="00B36170" w:rsidP="00B36170">
            <w:pPr>
              <w:widowControl/>
              <w:rPr>
                <w:b/>
                <w:bCs/>
                <w:color w:val="000000"/>
                <w:sz w:val="18"/>
                <w:szCs w:val="18"/>
                <w:lang w:val="en-US" w:eastAsia="en-US"/>
              </w:rPr>
            </w:pPr>
          </w:p>
        </w:tc>
        <w:tc>
          <w:tcPr>
            <w:tcW w:w="416" w:type="pct"/>
            <w:tcBorders>
              <w:top w:val="nil"/>
              <w:left w:val="nil"/>
              <w:bottom w:val="nil"/>
              <w:right w:val="nil"/>
            </w:tcBorders>
            <w:noWrap/>
            <w:vAlign w:val="bottom"/>
            <w:hideMark/>
          </w:tcPr>
          <w:p w14:paraId="5D66BFC9"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0,98</w:t>
            </w:r>
          </w:p>
        </w:tc>
        <w:tc>
          <w:tcPr>
            <w:tcW w:w="243" w:type="pct"/>
            <w:tcBorders>
              <w:top w:val="nil"/>
              <w:left w:val="nil"/>
              <w:bottom w:val="nil"/>
              <w:right w:val="nil"/>
            </w:tcBorders>
            <w:noWrap/>
            <w:vAlign w:val="bottom"/>
            <w:hideMark/>
          </w:tcPr>
          <w:p w14:paraId="49D85869"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0,05%</w:t>
            </w:r>
          </w:p>
        </w:tc>
        <w:tc>
          <w:tcPr>
            <w:tcW w:w="278" w:type="pct"/>
            <w:tcBorders>
              <w:top w:val="nil"/>
              <w:left w:val="nil"/>
              <w:bottom w:val="nil"/>
              <w:right w:val="nil"/>
            </w:tcBorders>
            <w:noWrap/>
            <w:vAlign w:val="bottom"/>
            <w:hideMark/>
          </w:tcPr>
          <w:p w14:paraId="0BC49E8C"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240,6</w:t>
            </w:r>
          </w:p>
        </w:tc>
        <w:tc>
          <w:tcPr>
            <w:tcW w:w="243" w:type="pct"/>
            <w:tcBorders>
              <w:top w:val="nil"/>
              <w:left w:val="nil"/>
              <w:bottom w:val="nil"/>
              <w:right w:val="nil"/>
            </w:tcBorders>
            <w:noWrap/>
            <w:vAlign w:val="bottom"/>
            <w:hideMark/>
          </w:tcPr>
          <w:p w14:paraId="110311A4"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0,05%</w:t>
            </w:r>
          </w:p>
        </w:tc>
        <w:tc>
          <w:tcPr>
            <w:tcW w:w="243" w:type="pct"/>
            <w:tcBorders>
              <w:top w:val="nil"/>
              <w:left w:val="nil"/>
              <w:bottom w:val="nil"/>
              <w:right w:val="nil"/>
            </w:tcBorders>
            <w:noWrap/>
            <w:vAlign w:val="bottom"/>
            <w:hideMark/>
          </w:tcPr>
          <w:p w14:paraId="3DC87D92"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245,5</w:t>
            </w:r>
          </w:p>
        </w:tc>
        <w:tc>
          <w:tcPr>
            <w:tcW w:w="208" w:type="pct"/>
            <w:tcBorders>
              <w:top w:val="nil"/>
              <w:left w:val="nil"/>
              <w:bottom w:val="nil"/>
              <w:right w:val="nil"/>
            </w:tcBorders>
            <w:noWrap/>
            <w:vAlign w:val="bottom"/>
            <w:hideMark/>
          </w:tcPr>
          <w:p w14:paraId="4F861E55"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5,3</w:t>
            </w:r>
          </w:p>
        </w:tc>
        <w:tc>
          <w:tcPr>
            <w:tcW w:w="243" w:type="pct"/>
            <w:tcBorders>
              <w:top w:val="nil"/>
              <w:left w:val="nil"/>
              <w:bottom w:val="nil"/>
              <w:right w:val="nil"/>
            </w:tcBorders>
            <w:noWrap/>
            <w:vAlign w:val="bottom"/>
            <w:hideMark/>
          </w:tcPr>
          <w:p w14:paraId="674689FA"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0,07%</w:t>
            </w:r>
          </w:p>
        </w:tc>
        <w:tc>
          <w:tcPr>
            <w:tcW w:w="241" w:type="pct"/>
            <w:tcBorders>
              <w:top w:val="nil"/>
              <w:left w:val="nil"/>
              <w:bottom w:val="nil"/>
              <w:right w:val="nil"/>
            </w:tcBorders>
            <w:noWrap/>
            <w:vAlign w:val="bottom"/>
            <w:hideMark/>
          </w:tcPr>
          <w:p w14:paraId="182839A1"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5,4</w:t>
            </w:r>
          </w:p>
        </w:tc>
      </w:tr>
      <w:tr w:rsidR="00B36170" w:rsidRPr="00B36170" w14:paraId="1A3AB458" w14:textId="77777777" w:rsidTr="00986EF9">
        <w:trPr>
          <w:trHeight w:val="300"/>
        </w:trPr>
        <w:tc>
          <w:tcPr>
            <w:tcW w:w="799" w:type="pct"/>
            <w:tcBorders>
              <w:top w:val="single" w:sz="4" w:space="0" w:color="auto"/>
              <w:left w:val="nil"/>
              <w:bottom w:val="single" w:sz="4" w:space="0" w:color="auto"/>
              <w:right w:val="nil"/>
            </w:tcBorders>
            <w:noWrap/>
            <w:vAlign w:val="bottom"/>
            <w:hideMark/>
          </w:tcPr>
          <w:p w14:paraId="1F68DF16"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xml:space="preserve">11. Висока природна састојина тврдих лишћара укупно </w:t>
            </w:r>
          </w:p>
        </w:tc>
        <w:tc>
          <w:tcPr>
            <w:tcW w:w="1528" w:type="pct"/>
            <w:tcBorders>
              <w:top w:val="single" w:sz="4" w:space="0" w:color="auto"/>
              <w:left w:val="nil"/>
              <w:bottom w:val="single" w:sz="4" w:space="0" w:color="auto"/>
              <w:right w:val="nil"/>
            </w:tcBorders>
            <w:noWrap/>
            <w:vAlign w:val="bottom"/>
            <w:hideMark/>
          </w:tcPr>
          <w:p w14:paraId="1543113B"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w:t>
            </w:r>
          </w:p>
        </w:tc>
        <w:tc>
          <w:tcPr>
            <w:tcW w:w="558" w:type="pct"/>
            <w:tcBorders>
              <w:top w:val="single" w:sz="4" w:space="0" w:color="auto"/>
              <w:left w:val="nil"/>
              <w:bottom w:val="single" w:sz="4" w:space="0" w:color="auto"/>
              <w:right w:val="nil"/>
            </w:tcBorders>
            <w:noWrap/>
            <w:vAlign w:val="bottom"/>
            <w:hideMark/>
          </w:tcPr>
          <w:p w14:paraId="48F8CDCA"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w:t>
            </w:r>
          </w:p>
        </w:tc>
        <w:tc>
          <w:tcPr>
            <w:tcW w:w="416" w:type="pct"/>
            <w:tcBorders>
              <w:top w:val="single" w:sz="4" w:space="0" w:color="auto"/>
              <w:left w:val="nil"/>
              <w:bottom w:val="single" w:sz="4" w:space="0" w:color="auto"/>
              <w:right w:val="nil"/>
            </w:tcBorders>
            <w:noWrap/>
            <w:vAlign w:val="bottom"/>
            <w:hideMark/>
          </w:tcPr>
          <w:p w14:paraId="0BFB918F"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31,26</w:t>
            </w:r>
          </w:p>
        </w:tc>
        <w:tc>
          <w:tcPr>
            <w:tcW w:w="243" w:type="pct"/>
            <w:tcBorders>
              <w:top w:val="single" w:sz="4" w:space="0" w:color="auto"/>
              <w:left w:val="nil"/>
              <w:bottom w:val="single" w:sz="4" w:space="0" w:color="auto"/>
              <w:right w:val="nil"/>
            </w:tcBorders>
            <w:noWrap/>
            <w:vAlign w:val="bottom"/>
            <w:hideMark/>
          </w:tcPr>
          <w:p w14:paraId="4D0BBFE3"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1,58%</w:t>
            </w:r>
          </w:p>
        </w:tc>
        <w:tc>
          <w:tcPr>
            <w:tcW w:w="278" w:type="pct"/>
            <w:tcBorders>
              <w:top w:val="single" w:sz="4" w:space="0" w:color="auto"/>
              <w:left w:val="nil"/>
              <w:bottom w:val="single" w:sz="4" w:space="0" w:color="auto"/>
              <w:right w:val="nil"/>
            </w:tcBorders>
            <w:noWrap/>
            <w:vAlign w:val="bottom"/>
            <w:hideMark/>
          </w:tcPr>
          <w:p w14:paraId="56CD565C"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2.231,4</w:t>
            </w:r>
          </w:p>
        </w:tc>
        <w:tc>
          <w:tcPr>
            <w:tcW w:w="243" w:type="pct"/>
            <w:tcBorders>
              <w:top w:val="single" w:sz="4" w:space="0" w:color="auto"/>
              <w:left w:val="nil"/>
              <w:bottom w:val="single" w:sz="4" w:space="0" w:color="auto"/>
              <w:right w:val="nil"/>
            </w:tcBorders>
            <w:noWrap/>
            <w:vAlign w:val="bottom"/>
            <w:hideMark/>
          </w:tcPr>
          <w:p w14:paraId="1E76DAAB"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0,46%</w:t>
            </w:r>
          </w:p>
        </w:tc>
        <w:tc>
          <w:tcPr>
            <w:tcW w:w="243" w:type="pct"/>
            <w:tcBorders>
              <w:top w:val="single" w:sz="4" w:space="0" w:color="auto"/>
              <w:left w:val="nil"/>
              <w:bottom w:val="single" w:sz="4" w:space="0" w:color="auto"/>
              <w:right w:val="nil"/>
            </w:tcBorders>
            <w:noWrap/>
            <w:vAlign w:val="bottom"/>
            <w:hideMark/>
          </w:tcPr>
          <w:p w14:paraId="50AFA464"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71,4</w:t>
            </w:r>
          </w:p>
        </w:tc>
        <w:tc>
          <w:tcPr>
            <w:tcW w:w="208" w:type="pct"/>
            <w:tcBorders>
              <w:top w:val="single" w:sz="4" w:space="0" w:color="auto"/>
              <w:left w:val="nil"/>
              <w:bottom w:val="single" w:sz="4" w:space="0" w:color="auto"/>
              <w:right w:val="nil"/>
            </w:tcBorders>
            <w:noWrap/>
            <w:vAlign w:val="bottom"/>
            <w:hideMark/>
          </w:tcPr>
          <w:p w14:paraId="7D427B19"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50,2</w:t>
            </w:r>
          </w:p>
        </w:tc>
        <w:tc>
          <w:tcPr>
            <w:tcW w:w="243" w:type="pct"/>
            <w:tcBorders>
              <w:top w:val="single" w:sz="4" w:space="0" w:color="auto"/>
              <w:left w:val="nil"/>
              <w:bottom w:val="single" w:sz="4" w:space="0" w:color="auto"/>
              <w:right w:val="nil"/>
            </w:tcBorders>
            <w:noWrap/>
            <w:vAlign w:val="bottom"/>
            <w:hideMark/>
          </w:tcPr>
          <w:p w14:paraId="7A796810"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0,62%</w:t>
            </w:r>
          </w:p>
        </w:tc>
        <w:tc>
          <w:tcPr>
            <w:tcW w:w="241" w:type="pct"/>
            <w:tcBorders>
              <w:top w:val="single" w:sz="4" w:space="0" w:color="auto"/>
              <w:left w:val="nil"/>
              <w:bottom w:val="single" w:sz="4" w:space="0" w:color="auto"/>
              <w:right w:val="nil"/>
            </w:tcBorders>
            <w:noWrap/>
            <w:vAlign w:val="bottom"/>
            <w:hideMark/>
          </w:tcPr>
          <w:p w14:paraId="1E9A22EE"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1,6</w:t>
            </w:r>
          </w:p>
        </w:tc>
      </w:tr>
      <w:tr w:rsidR="00B36170" w:rsidRPr="00B36170" w14:paraId="569C519D" w14:textId="77777777" w:rsidTr="00986EF9">
        <w:trPr>
          <w:trHeight w:val="300"/>
        </w:trPr>
        <w:tc>
          <w:tcPr>
            <w:tcW w:w="799" w:type="pct"/>
            <w:tcBorders>
              <w:top w:val="nil"/>
              <w:left w:val="nil"/>
              <w:bottom w:val="nil"/>
              <w:right w:val="nil"/>
            </w:tcBorders>
            <w:noWrap/>
            <w:vAlign w:val="bottom"/>
            <w:hideMark/>
          </w:tcPr>
          <w:p w14:paraId="59254A11"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12. Висока природна састојина меких лишћара</w:t>
            </w:r>
          </w:p>
        </w:tc>
        <w:tc>
          <w:tcPr>
            <w:tcW w:w="1528" w:type="pct"/>
            <w:tcBorders>
              <w:top w:val="nil"/>
              <w:left w:val="nil"/>
              <w:bottom w:val="nil"/>
              <w:right w:val="nil"/>
            </w:tcBorders>
            <w:noWrap/>
            <w:vAlign w:val="bottom"/>
            <w:hideMark/>
          </w:tcPr>
          <w:p w14:paraId="06974D90"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1110. Високе мешовите шуме ОМЛ</w:t>
            </w:r>
          </w:p>
        </w:tc>
        <w:tc>
          <w:tcPr>
            <w:tcW w:w="558" w:type="pct"/>
            <w:tcBorders>
              <w:top w:val="nil"/>
              <w:left w:val="nil"/>
              <w:bottom w:val="nil"/>
              <w:right w:val="nil"/>
            </w:tcBorders>
            <w:noWrap/>
            <w:vAlign w:val="bottom"/>
            <w:hideMark/>
          </w:tcPr>
          <w:p w14:paraId="7587498D" w14:textId="77777777" w:rsidR="00B36170" w:rsidRPr="00B36170" w:rsidRDefault="00B36170" w:rsidP="00B36170">
            <w:pPr>
              <w:widowControl/>
              <w:rPr>
                <w:color w:val="000000"/>
                <w:sz w:val="18"/>
                <w:szCs w:val="18"/>
                <w:lang w:val="en-US" w:eastAsia="en-US"/>
              </w:rPr>
            </w:pPr>
            <w:r w:rsidRPr="00B36170">
              <w:rPr>
                <w:color w:val="000000"/>
                <w:sz w:val="18"/>
                <w:szCs w:val="18"/>
                <w:lang w:val="en-US" w:eastAsia="en-US"/>
              </w:rPr>
              <w:t>1. Очувана састојина</w:t>
            </w:r>
          </w:p>
        </w:tc>
        <w:tc>
          <w:tcPr>
            <w:tcW w:w="416" w:type="pct"/>
            <w:tcBorders>
              <w:top w:val="nil"/>
              <w:left w:val="nil"/>
              <w:bottom w:val="nil"/>
              <w:right w:val="nil"/>
            </w:tcBorders>
            <w:noWrap/>
            <w:vAlign w:val="bottom"/>
            <w:hideMark/>
          </w:tcPr>
          <w:p w14:paraId="621DA7EC"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8,67</w:t>
            </w:r>
          </w:p>
        </w:tc>
        <w:tc>
          <w:tcPr>
            <w:tcW w:w="243" w:type="pct"/>
            <w:tcBorders>
              <w:top w:val="nil"/>
              <w:left w:val="nil"/>
              <w:bottom w:val="nil"/>
              <w:right w:val="nil"/>
            </w:tcBorders>
            <w:noWrap/>
            <w:vAlign w:val="bottom"/>
            <w:hideMark/>
          </w:tcPr>
          <w:p w14:paraId="26BFF2C3"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0,44%</w:t>
            </w:r>
          </w:p>
        </w:tc>
        <w:tc>
          <w:tcPr>
            <w:tcW w:w="278" w:type="pct"/>
            <w:tcBorders>
              <w:top w:val="nil"/>
              <w:left w:val="nil"/>
              <w:bottom w:val="nil"/>
              <w:right w:val="nil"/>
            </w:tcBorders>
            <w:noWrap/>
            <w:vAlign w:val="bottom"/>
            <w:hideMark/>
          </w:tcPr>
          <w:p w14:paraId="2CD0D724"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1.816,0</w:t>
            </w:r>
          </w:p>
        </w:tc>
        <w:tc>
          <w:tcPr>
            <w:tcW w:w="243" w:type="pct"/>
            <w:tcBorders>
              <w:top w:val="nil"/>
              <w:left w:val="nil"/>
              <w:bottom w:val="nil"/>
              <w:right w:val="nil"/>
            </w:tcBorders>
            <w:noWrap/>
            <w:vAlign w:val="bottom"/>
            <w:hideMark/>
          </w:tcPr>
          <w:p w14:paraId="62DA51AC"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0,37%</w:t>
            </w:r>
          </w:p>
        </w:tc>
        <w:tc>
          <w:tcPr>
            <w:tcW w:w="243" w:type="pct"/>
            <w:tcBorders>
              <w:top w:val="nil"/>
              <w:left w:val="nil"/>
              <w:bottom w:val="nil"/>
              <w:right w:val="nil"/>
            </w:tcBorders>
            <w:noWrap/>
            <w:vAlign w:val="bottom"/>
            <w:hideMark/>
          </w:tcPr>
          <w:p w14:paraId="6C7C2C44"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209,5</w:t>
            </w:r>
          </w:p>
        </w:tc>
        <w:tc>
          <w:tcPr>
            <w:tcW w:w="208" w:type="pct"/>
            <w:tcBorders>
              <w:top w:val="nil"/>
              <w:left w:val="nil"/>
              <w:bottom w:val="nil"/>
              <w:right w:val="nil"/>
            </w:tcBorders>
            <w:noWrap/>
            <w:vAlign w:val="bottom"/>
            <w:hideMark/>
          </w:tcPr>
          <w:p w14:paraId="72BB2569"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39,8</w:t>
            </w:r>
          </w:p>
        </w:tc>
        <w:tc>
          <w:tcPr>
            <w:tcW w:w="243" w:type="pct"/>
            <w:tcBorders>
              <w:top w:val="nil"/>
              <w:left w:val="nil"/>
              <w:bottom w:val="nil"/>
              <w:right w:val="nil"/>
            </w:tcBorders>
            <w:noWrap/>
            <w:vAlign w:val="bottom"/>
            <w:hideMark/>
          </w:tcPr>
          <w:p w14:paraId="10971EF7"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0,49%</w:t>
            </w:r>
          </w:p>
        </w:tc>
        <w:tc>
          <w:tcPr>
            <w:tcW w:w="241" w:type="pct"/>
            <w:tcBorders>
              <w:top w:val="nil"/>
              <w:left w:val="nil"/>
              <w:bottom w:val="nil"/>
              <w:right w:val="nil"/>
            </w:tcBorders>
            <w:noWrap/>
            <w:vAlign w:val="bottom"/>
            <w:hideMark/>
          </w:tcPr>
          <w:p w14:paraId="108B99EA"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4,6</w:t>
            </w:r>
          </w:p>
        </w:tc>
      </w:tr>
      <w:tr w:rsidR="00B36170" w:rsidRPr="00B36170" w14:paraId="04D4A226" w14:textId="77777777" w:rsidTr="00986EF9">
        <w:trPr>
          <w:trHeight w:val="300"/>
        </w:trPr>
        <w:tc>
          <w:tcPr>
            <w:tcW w:w="799" w:type="pct"/>
            <w:tcBorders>
              <w:top w:val="nil"/>
              <w:left w:val="nil"/>
              <w:bottom w:val="single" w:sz="4" w:space="0" w:color="8EA9DB"/>
              <w:right w:val="nil"/>
            </w:tcBorders>
            <w:noWrap/>
            <w:vAlign w:val="bottom"/>
            <w:hideMark/>
          </w:tcPr>
          <w:p w14:paraId="45F3E94C" w14:textId="77777777" w:rsidR="00B36170" w:rsidRPr="00B36170" w:rsidRDefault="00B36170" w:rsidP="00B36170">
            <w:pPr>
              <w:widowControl/>
              <w:jc w:val="right"/>
              <w:rPr>
                <w:color w:val="000000"/>
                <w:sz w:val="18"/>
                <w:szCs w:val="18"/>
                <w:lang w:val="en-US" w:eastAsia="en-US"/>
              </w:rPr>
            </w:pPr>
          </w:p>
        </w:tc>
        <w:tc>
          <w:tcPr>
            <w:tcW w:w="1528" w:type="pct"/>
            <w:tcBorders>
              <w:top w:val="nil"/>
              <w:left w:val="nil"/>
              <w:bottom w:val="nil"/>
              <w:right w:val="nil"/>
            </w:tcBorders>
            <w:noWrap/>
            <w:vAlign w:val="bottom"/>
            <w:hideMark/>
          </w:tcPr>
          <w:p w14:paraId="3949ECB7"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xml:space="preserve">1110. Високе мешовите шуме ОМЛ укупно </w:t>
            </w:r>
          </w:p>
        </w:tc>
        <w:tc>
          <w:tcPr>
            <w:tcW w:w="558" w:type="pct"/>
            <w:tcBorders>
              <w:top w:val="nil"/>
              <w:left w:val="nil"/>
              <w:bottom w:val="nil"/>
              <w:right w:val="nil"/>
            </w:tcBorders>
            <w:noWrap/>
            <w:vAlign w:val="bottom"/>
            <w:hideMark/>
          </w:tcPr>
          <w:p w14:paraId="640AF5BB" w14:textId="77777777" w:rsidR="00B36170" w:rsidRPr="00B36170" w:rsidRDefault="00B36170" w:rsidP="00B36170">
            <w:pPr>
              <w:widowControl/>
              <w:rPr>
                <w:b/>
                <w:bCs/>
                <w:color w:val="000000"/>
                <w:sz w:val="18"/>
                <w:szCs w:val="18"/>
                <w:lang w:val="en-US" w:eastAsia="en-US"/>
              </w:rPr>
            </w:pPr>
          </w:p>
        </w:tc>
        <w:tc>
          <w:tcPr>
            <w:tcW w:w="416" w:type="pct"/>
            <w:tcBorders>
              <w:top w:val="nil"/>
              <w:left w:val="nil"/>
              <w:bottom w:val="nil"/>
              <w:right w:val="nil"/>
            </w:tcBorders>
            <w:noWrap/>
            <w:vAlign w:val="bottom"/>
            <w:hideMark/>
          </w:tcPr>
          <w:p w14:paraId="1381EB31"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8,67</w:t>
            </w:r>
          </w:p>
        </w:tc>
        <w:tc>
          <w:tcPr>
            <w:tcW w:w="243" w:type="pct"/>
            <w:tcBorders>
              <w:top w:val="nil"/>
              <w:left w:val="nil"/>
              <w:bottom w:val="nil"/>
              <w:right w:val="nil"/>
            </w:tcBorders>
            <w:noWrap/>
            <w:vAlign w:val="bottom"/>
            <w:hideMark/>
          </w:tcPr>
          <w:p w14:paraId="7A286B9F"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0,44%</w:t>
            </w:r>
          </w:p>
        </w:tc>
        <w:tc>
          <w:tcPr>
            <w:tcW w:w="278" w:type="pct"/>
            <w:tcBorders>
              <w:top w:val="nil"/>
              <w:left w:val="nil"/>
              <w:bottom w:val="nil"/>
              <w:right w:val="nil"/>
            </w:tcBorders>
            <w:noWrap/>
            <w:vAlign w:val="bottom"/>
            <w:hideMark/>
          </w:tcPr>
          <w:p w14:paraId="7BB5B522"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1.816,0</w:t>
            </w:r>
          </w:p>
        </w:tc>
        <w:tc>
          <w:tcPr>
            <w:tcW w:w="243" w:type="pct"/>
            <w:tcBorders>
              <w:top w:val="nil"/>
              <w:left w:val="nil"/>
              <w:bottom w:val="nil"/>
              <w:right w:val="nil"/>
            </w:tcBorders>
            <w:noWrap/>
            <w:vAlign w:val="bottom"/>
            <w:hideMark/>
          </w:tcPr>
          <w:p w14:paraId="04F2DBA8"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0,37%</w:t>
            </w:r>
          </w:p>
        </w:tc>
        <w:tc>
          <w:tcPr>
            <w:tcW w:w="243" w:type="pct"/>
            <w:tcBorders>
              <w:top w:val="nil"/>
              <w:left w:val="nil"/>
              <w:bottom w:val="nil"/>
              <w:right w:val="nil"/>
            </w:tcBorders>
            <w:noWrap/>
            <w:vAlign w:val="bottom"/>
            <w:hideMark/>
          </w:tcPr>
          <w:p w14:paraId="73E16AB5"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209,5</w:t>
            </w:r>
          </w:p>
        </w:tc>
        <w:tc>
          <w:tcPr>
            <w:tcW w:w="208" w:type="pct"/>
            <w:tcBorders>
              <w:top w:val="nil"/>
              <w:left w:val="nil"/>
              <w:bottom w:val="nil"/>
              <w:right w:val="nil"/>
            </w:tcBorders>
            <w:noWrap/>
            <w:vAlign w:val="bottom"/>
            <w:hideMark/>
          </w:tcPr>
          <w:p w14:paraId="29C7A82D"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39,8</w:t>
            </w:r>
          </w:p>
        </w:tc>
        <w:tc>
          <w:tcPr>
            <w:tcW w:w="243" w:type="pct"/>
            <w:tcBorders>
              <w:top w:val="nil"/>
              <w:left w:val="nil"/>
              <w:bottom w:val="nil"/>
              <w:right w:val="nil"/>
            </w:tcBorders>
            <w:noWrap/>
            <w:vAlign w:val="bottom"/>
            <w:hideMark/>
          </w:tcPr>
          <w:p w14:paraId="6B8B9B17"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0,49%</w:t>
            </w:r>
          </w:p>
        </w:tc>
        <w:tc>
          <w:tcPr>
            <w:tcW w:w="241" w:type="pct"/>
            <w:tcBorders>
              <w:top w:val="nil"/>
              <w:left w:val="nil"/>
              <w:bottom w:val="nil"/>
              <w:right w:val="nil"/>
            </w:tcBorders>
            <w:noWrap/>
            <w:vAlign w:val="bottom"/>
            <w:hideMark/>
          </w:tcPr>
          <w:p w14:paraId="65C9ABE7"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4,6</w:t>
            </w:r>
          </w:p>
        </w:tc>
      </w:tr>
      <w:tr w:rsidR="00B36170" w:rsidRPr="00B36170" w14:paraId="336598F1" w14:textId="77777777" w:rsidTr="00986EF9">
        <w:trPr>
          <w:trHeight w:val="300"/>
        </w:trPr>
        <w:tc>
          <w:tcPr>
            <w:tcW w:w="799" w:type="pct"/>
            <w:tcBorders>
              <w:top w:val="single" w:sz="4" w:space="0" w:color="auto"/>
              <w:left w:val="nil"/>
              <w:bottom w:val="single" w:sz="4" w:space="0" w:color="auto"/>
              <w:right w:val="nil"/>
            </w:tcBorders>
            <w:noWrap/>
            <w:vAlign w:val="bottom"/>
            <w:hideMark/>
          </w:tcPr>
          <w:p w14:paraId="6C5D4E7D"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xml:space="preserve">12. Висока природна састојина меких лишћара укупно </w:t>
            </w:r>
          </w:p>
        </w:tc>
        <w:tc>
          <w:tcPr>
            <w:tcW w:w="1528" w:type="pct"/>
            <w:tcBorders>
              <w:top w:val="single" w:sz="4" w:space="0" w:color="auto"/>
              <w:left w:val="nil"/>
              <w:bottom w:val="single" w:sz="4" w:space="0" w:color="auto"/>
              <w:right w:val="nil"/>
            </w:tcBorders>
            <w:noWrap/>
            <w:vAlign w:val="bottom"/>
            <w:hideMark/>
          </w:tcPr>
          <w:p w14:paraId="52990493"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w:t>
            </w:r>
          </w:p>
        </w:tc>
        <w:tc>
          <w:tcPr>
            <w:tcW w:w="558" w:type="pct"/>
            <w:tcBorders>
              <w:top w:val="single" w:sz="4" w:space="0" w:color="auto"/>
              <w:left w:val="nil"/>
              <w:bottom w:val="single" w:sz="4" w:space="0" w:color="auto"/>
              <w:right w:val="nil"/>
            </w:tcBorders>
            <w:noWrap/>
            <w:vAlign w:val="bottom"/>
            <w:hideMark/>
          </w:tcPr>
          <w:p w14:paraId="53515C49"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w:t>
            </w:r>
          </w:p>
        </w:tc>
        <w:tc>
          <w:tcPr>
            <w:tcW w:w="416" w:type="pct"/>
            <w:tcBorders>
              <w:top w:val="single" w:sz="4" w:space="0" w:color="auto"/>
              <w:left w:val="nil"/>
              <w:bottom w:val="single" w:sz="4" w:space="0" w:color="auto"/>
              <w:right w:val="nil"/>
            </w:tcBorders>
            <w:noWrap/>
            <w:vAlign w:val="bottom"/>
            <w:hideMark/>
          </w:tcPr>
          <w:p w14:paraId="734E3109"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8,67</w:t>
            </w:r>
          </w:p>
        </w:tc>
        <w:tc>
          <w:tcPr>
            <w:tcW w:w="243" w:type="pct"/>
            <w:tcBorders>
              <w:top w:val="single" w:sz="4" w:space="0" w:color="auto"/>
              <w:left w:val="nil"/>
              <w:bottom w:val="single" w:sz="4" w:space="0" w:color="auto"/>
              <w:right w:val="nil"/>
            </w:tcBorders>
            <w:noWrap/>
            <w:vAlign w:val="bottom"/>
            <w:hideMark/>
          </w:tcPr>
          <w:p w14:paraId="19BC2247"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0,44%</w:t>
            </w:r>
          </w:p>
        </w:tc>
        <w:tc>
          <w:tcPr>
            <w:tcW w:w="278" w:type="pct"/>
            <w:tcBorders>
              <w:top w:val="single" w:sz="4" w:space="0" w:color="auto"/>
              <w:left w:val="nil"/>
              <w:bottom w:val="single" w:sz="4" w:space="0" w:color="auto"/>
              <w:right w:val="nil"/>
            </w:tcBorders>
            <w:noWrap/>
            <w:vAlign w:val="bottom"/>
            <w:hideMark/>
          </w:tcPr>
          <w:p w14:paraId="617BC8F2"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1.816,0</w:t>
            </w:r>
          </w:p>
        </w:tc>
        <w:tc>
          <w:tcPr>
            <w:tcW w:w="243" w:type="pct"/>
            <w:tcBorders>
              <w:top w:val="single" w:sz="4" w:space="0" w:color="auto"/>
              <w:left w:val="nil"/>
              <w:bottom w:val="single" w:sz="4" w:space="0" w:color="auto"/>
              <w:right w:val="nil"/>
            </w:tcBorders>
            <w:noWrap/>
            <w:vAlign w:val="bottom"/>
            <w:hideMark/>
          </w:tcPr>
          <w:p w14:paraId="64D8CCDF"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0,37%</w:t>
            </w:r>
          </w:p>
        </w:tc>
        <w:tc>
          <w:tcPr>
            <w:tcW w:w="243" w:type="pct"/>
            <w:tcBorders>
              <w:top w:val="single" w:sz="4" w:space="0" w:color="auto"/>
              <w:left w:val="nil"/>
              <w:bottom w:val="single" w:sz="4" w:space="0" w:color="auto"/>
              <w:right w:val="nil"/>
            </w:tcBorders>
            <w:noWrap/>
            <w:vAlign w:val="bottom"/>
            <w:hideMark/>
          </w:tcPr>
          <w:p w14:paraId="6C38627F"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209,5</w:t>
            </w:r>
          </w:p>
        </w:tc>
        <w:tc>
          <w:tcPr>
            <w:tcW w:w="208" w:type="pct"/>
            <w:tcBorders>
              <w:top w:val="single" w:sz="4" w:space="0" w:color="auto"/>
              <w:left w:val="nil"/>
              <w:bottom w:val="single" w:sz="4" w:space="0" w:color="auto"/>
              <w:right w:val="nil"/>
            </w:tcBorders>
            <w:noWrap/>
            <w:vAlign w:val="bottom"/>
            <w:hideMark/>
          </w:tcPr>
          <w:p w14:paraId="4A279A06"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39,8</w:t>
            </w:r>
          </w:p>
        </w:tc>
        <w:tc>
          <w:tcPr>
            <w:tcW w:w="243" w:type="pct"/>
            <w:tcBorders>
              <w:top w:val="single" w:sz="4" w:space="0" w:color="auto"/>
              <w:left w:val="nil"/>
              <w:bottom w:val="single" w:sz="4" w:space="0" w:color="auto"/>
              <w:right w:val="nil"/>
            </w:tcBorders>
            <w:noWrap/>
            <w:vAlign w:val="bottom"/>
            <w:hideMark/>
          </w:tcPr>
          <w:p w14:paraId="6C4CA3A1"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0,49%</w:t>
            </w:r>
          </w:p>
        </w:tc>
        <w:tc>
          <w:tcPr>
            <w:tcW w:w="241" w:type="pct"/>
            <w:tcBorders>
              <w:top w:val="single" w:sz="4" w:space="0" w:color="auto"/>
              <w:left w:val="nil"/>
              <w:bottom w:val="single" w:sz="4" w:space="0" w:color="auto"/>
              <w:right w:val="nil"/>
            </w:tcBorders>
            <w:noWrap/>
            <w:vAlign w:val="bottom"/>
            <w:hideMark/>
          </w:tcPr>
          <w:p w14:paraId="532E5451"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4,6</w:t>
            </w:r>
          </w:p>
        </w:tc>
      </w:tr>
      <w:tr w:rsidR="00B36170" w:rsidRPr="00B36170" w14:paraId="62072040" w14:textId="77777777" w:rsidTr="00986EF9">
        <w:trPr>
          <w:trHeight w:val="300"/>
        </w:trPr>
        <w:tc>
          <w:tcPr>
            <w:tcW w:w="799" w:type="pct"/>
            <w:tcBorders>
              <w:top w:val="nil"/>
              <w:left w:val="nil"/>
              <w:bottom w:val="nil"/>
              <w:right w:val="nil"/>
            </w:tcBorders>
            <w:noWrap/>
            <w:vAlign w:val="bottom"/>
            <w:hideMark/>
          </w:tcPr>
          <w:p w14:paraId="5BA93682"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13. Висока природна састојина тврдих и меких лишћара</w:t>
            </w:r>
          </w:p>
        </w:tc>
        <w:tc>
          <w:tcPr>
            <w:tcW w:w="1528" w:type="pct"/>
            <w:tcBorders>
              <w:top w:val="nil"/>
              <w:left w:val="nil"/>
              <w:bottom w:val="nil"/>
              <w:right w:val="nil"/>
            </w:tcBorders>
            <w:noWrap/>
            <w:vAlign w:val="bottom"/>
            <w:hideMark/>
          </w:tcPr>
          <w:p w14:paraId="059CF4B8"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1110. Високе мешовите шуме ОМЛ</w:t>
            </w:r>
          </w:p>
        </w:tc>
        <w:tc>
          <w:tcPr>
            <w:tcW w:w="558" w:type="pct"/>
            <w:tcBorders>
              <w:top w:val="nil"/>
              <w:left w:val="nil"/>
              <w:bottom w:val="nil"/>
              <w:right w:val="nil"/>
            </w:tcBorders>
            <w:noWrap/>
            <w:vAlign w:val="bottom"/>
            <w:hideMark/>
          </w:tcPr>
          <w:p w14:paraId="7164E200" w14:textId="77777777" w:rsidR="00B36170" w:rsidRPr="00B36170" w:rsidRDefault="00B36170" w:rsidP="00B36170">
            <w:pPr>
              <w:widowControl/>
              <w:rPr>
                <w:color w:val="000000"/>
                <w:sz w:val="18"/>
                <w:szCs w:val="18"/>
                <w:lang w:val="en-US" w:eastAsia="en-US"/>
              </w:rPr>
            </w:pPr>
            <w:r w:rsidRPr="00B36170">
              <w:rPr>
                <w:color w:val="000000"/>
                <w:sz w:val="18"/>
                <w:szCs w:val="18"/>
                <w:lang w:val="en-US" w:eastAsia="en-US"/>
              </w:rPr>
              <w:t>1. Очувана састојина</w:t>
            </w:r>
          </w:p>
        </w:tc>
        <w:tc>
          <w:tcPr>
            <w:tcW w:w="416" w:type="pct"/>
            <w:tcBorders>
              <w:top w:val="nil"/>
              <w:left w:val="nil"/>
              <w:bottom w:val="nil"/>
              <w:right w:val="nil"/>
            </w:tcBorders>
            <w:noWrap/>
            <w:vAlign w:val="bottom"/>
            <w:hideMark/>
          </w:tcPr>
          <w:p w14:paraId="463F0BD1"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4,47</w:t>
            </w:r>
          </w:p>
        </w:tc>
        <w:tc>
          <w:tcPr>
            <w:tcW w:w="243" w:type="pct"/>
            <w:tcBorders>
              <w:top w:val="nil"/>
              <w:left w:val="nil"/>
              <w:bottom w:val="nil"/>
              <w:right w:val="nil"/>
            </w:tcBorders>
            <w:noWrap/>
            <w:vAlign w:val="bottom"/>
            <w:hideMark/>
          </w:tcPr>
          <w:p w14:paraId="7BB52777"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0,23%</w:t>
            </w:r>
          </w:p>
        </w:tc>
        <w:tc>
          <w:tcPr>
            <w:tcW w:w="278" w:type="pct"/>
            <w:tcBorders>
              <w:top w:val="nil"/>
              <w:left w:val="nil"/>
              <w:bottom w:val="nil"/>
              <w:right w:val="nil"/>
            </w:tcBorders>
            <w:noWrap/>
            <w:vAlign w:val="bottom"/>
            <w:hideMark/>
          </w:tcPr>
          <w:p w14:paraId="6FB7F890"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274,5</w:t>
            </w:r>
          </w:p>
        </w:tc>
        <w:tc>
          <w:tcPr>
            <w:tcW w:w="243" w:type="pct"/>
            <w:tcBorders>
              <w:top w:val="nil"/>
              <w:left w:val="nil"/>
              <w:bottom w:val="nil"/>
              <w:right w:val="nil"/>
            </w:tcBorders>
            <w:noWrap/>
            <w:vAlign w:val="bottom"/>
            <w:hideMark/>
          </w:tcPr>
          <w:p w14:paraId="7FC7A1B9"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0,06%</w:t>
            </w:r>
          </w:p>
        </w:tc>
        <w:tc>
          <w:tcPr>
            <w:tcW w:w="243" w:type="pct"/>
            <w:tcBorders>
              <w:top w:val="nil"/>
              <w:left w:val="nil"/>
              <w:bottom w:val="nil"/>
              <w:right w:val="nil"/>
            </w:tcBorders>
            <w:noWrap/>
            <w:vAlign w:val="bottom"/>
            <w:hideMark/>
          </w:tcPr>
          <w:p w14:paraId="28942853"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61,4</w:t>
            </w:r>
          </w:p>
        </w:tc>
        <w:tc>
          <w:tcPr>
            <w:tcW w:w="208" w:type="pct"/>
            <w:tcBorders>
              <w:top w:val="nil"/>
              <w:left w:val="nil"/>
              <w:bottom w:val="nil"/>
              <w:right w:val="nil"/>
            </w:tcBorders>
            <w:noWrap/>
            <w:vAlign w:val="bottom"/>
            <w:hideMark/>
          </w:tcPr>
          <w:p w14:paraId="56DBC434"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10,6</w:t>
            </w:r>
          </w:p>
        </w:tc>
        <w:tc>
          <w:tcPr>
            <w:tcW w:w="243" w:type="pct"/>
            <w:tcBorders>
              <w:top w:val="nil"/>
              <w:left w:val="nil"/>
              <w:bottom w:val="nil"/>
              <w:right w:val="nil"/>
            </w:tcBorders>
            <w:noWrap/>
            <w:vAlign w:val="bottom"/>
            <w:hideMark/>
          </w:tcPr>
          <w:p w14:paraId="4802E6BE"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0,13%</w:t>
            </w:r>
          </w:p>
        </w:tc>
        <w:tc>
          <w:tcPr>
            <w:tcW w:w="241" w:type="pct"/>
            <w:tcBorders>
              <w:top w:val="nil"/>
              <w:left w:val="nil"/>
              <w:bottom w:val="nil"/>
              <w:right w:val="nil"/>
            </w:tcBorders>
            <w:noWrap/>
            <w:vAlign w:val="bottom"/>
            <w:hideMark/>
          </w:tcPr>
          <w:p w14:paraId="325AD76C"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2,4</w:t>
            </w:r>
          </w:p>
        </w:tc>
      </w:tr>
      <w:tr w:rsidR="00B36170" w:rsidRPr="00B36170" w14:paraId="38697172" w14:textId="77777777" w:rsidTr="00986EF9">
        <w:trPr>
          <w:trHeight w:val="300"/>
        </w:trPr>
        <w:tc>
          <w:tcPr>
            <w:tcW w:w="799" w:type="pct"/>
            <w:tcBorders>
              <w:top w:val="nil"/>
              <w:left w:val="nil"/>
              <w:bottom w:val="nil"/>
              <w:right w:val="nil"/>
            </w:tcBorders>
            <w:noWrap/>
            <w:vAlign w:val="bottom"/>
            <w:hideMark/>
          </w:tcPr>
          <w:p w14:paraId="466D252B" w14:textId="77777777" w:rsidR="00B36170" w:rsidRPr="00B36170" w:rsidRDefault="00B36170" w:rsidP="00B36170">
            <w:pPr>
              <w:widowControl/>
              <w:jc w:val="right"/>
              <w:rPr>
                <w:color w:val="000000"/>
                <w:sz w:val="18"/>
                <w:szCs w:val="18"/>
                <w:lang w:val="en-US" w:eastAsia="en-US"/>
              </w:rPr>
            </w:pPr>
          </w:p>
        </w:tc>
        <w:tc>
          <w:tcPr>
            <w:tcW w:w="1528" w:type="pct"/>
            <w:tcBorders>
              <w:top w:val="nil"/>
              <w:left w:val="nil"/>
              <w:bottom w:val="nil"/>
              <w:right w:val="nil"/>
            </w:tcBorders>
            <w:noWrap/>
            <w:vAlign w:val="bottom"/>
            <w:hideMark/>
          </w:tcPr>
          <w:p w14:paraId="6437CE5E"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xml:space="preserve">1110. Високе мешовите шуме ОМЛ укупно </w:t>
            </w:r>
          </w:p>
        </w:tc>
        <w:tc>
          <w:tcPr>
            <w:tcW w:w="558" w:type="pct"/>
            <w:tcBorders>
              <w:top w:val="nil"/>
              <w:left w:val="nil"/>
              <w:bottom w:val="nil"/>
              <w:right w:val="nil"/>
            </w:tcBorders>
            <w:noWrap/>
            <w:vAlign w:val="bottom"/>
            <w:hideMark/>
          </w:tcPr>
          <w:p w14:paraId="4BF4CDA1" w14:textId="77777777" w:rsidR="00B36170" w:rsidRPr="00B36170" w:rsidRDefault="00B36170" w:rsidP="00B36170">
            <w:pPr>
              <w:widowControl/>
              <w:rPr>
                <w:b/>
                <w:bCs/>
                <w:color w:val="000000"/>
                <w:sz w:val="18"/>
                <w:szCs w:val="18"/>
                <w:lang w:val="en-US" w:eastAsia="en-US"/>
              </w:rPr>
            </w:pPr>
          </w:p>
        </w:tc>
        <w:tc>
          <w:tcPr>
            <w:tcW w:w="416" w:type="pct"/>
            <w:tcBorders>
              <w:top w:val="nil"/>
              <w:left w:val="nil"/>
              <w:bottom w:val="nil"/>
              <w:right w:val="nil"/>
            </w:tcBorders>
            <w:noWrap/>
            <w:vAlign w:val="bottom"/>
            <w:hideMark/>
          </w:tcPr>
          <w:p w14:paraId="09817F65"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4,47</w:t>
            </w:r>
          </w:p>
        </w:tc>
        <w:tc>
          <w:tcPr>
            <w:tcW w:w="243" w:type="pct"/>
            <w:tcBorders>
              <w:top w:val="nil"/>
              <w:left w:val="nil"/>
              <w:bottom w:val="nil"/>
              <w:right w:val="nil"/>
            </w:tcBorders>
            <w:noWrap/>
            <w:vAlign w:val="bottom"/>
            <w:hideMark/>
          </w:tcPr>
          <w:p w14:paraId="4800FA5E"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0,23%</w:t>
            </w:r>
          </w:p>
        </w:tc>
        <w:tc>
          <w:tcPr>
            <w:tcW w:w="278" w:type="pct"/>
            <w:tcBorders>
              <w:top w:val="nil"/>
              <w:left w:val="nil"/>
              <w:bottom w:val="nil"/>
              <w:right w:val="nil"/>
            </w:tcBorders>
            <w:noWrap/>
            <w:vAlign w:val="bottom"/>
            <w:hideMark/>
          </w:tcPr>
          <w:p w14:paraId="6891B639"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274,5</w:t>
            </w:r>
          </w:p>
        </w:tc>
        <w:tc>
          <w:tcPr>
            <w:tcW w:w="243" w:type="pct"/>
            <w:tcBorders>
              <w:top w:val="nil"/>
              <w:left w:val="nil"/>
              <w:bottom w:val="nil"/>
              <w:right w:val="nil"/>
            </w:tcBorders>
            <w:noWrap/>
            <w:vAlign w:val="bottom"/>
            <w:hideMark/>
          </w:tcPr>
          <w:p w14:paraId="39088CE3"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0,06%</w:t>
            </w:r>
          </w:p>
        </w:tc>
        <w:tc>
          <w:tcPr>
            <w:tcW w:w="243" w:type="pct"/>
            <w:tcBorders>
              <w:top w:val="nil"/>
              <w:left w:val="nil"/>
              <w:bottom w:val="nil"/>
              <w:right w:val="nil"/>
            </w:tcBorders>
            <w:noWrap/>
            <w:vAlign w:val="bottom"/>
            <w:hideMark/>
          </w:tcPr>
          <w:p w14:paraId="1811B4B0"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61,4</w:t>
            </w:r>
          </w:p>
        </w:tc>
        <w:tc>
          <w:tcPr>
            <w:tcW w:w="208" w:type="pct"/>
            <w:tcBorders>
              <w:top w:val="nil"/>
              <w:left w:val="nil"/>
              <w:bottom w:val="nil"/>
              <w:right w:val="nil"/>
            </w:tcBorders>
            <w:noWrap/>
            <w:vAlign w:val="bottom"/>
            <w:hideMark/>
          </w:tcPr>
          <w:p w14:paraId="7A4D7DB4"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10,6</w:t>
            </w:r>
          </w:p>
        </w:tc>
        <w:tc>
          <w:tcPr>
            <w:tcW w:w="243" w:type="pct"/>
            <w:tcBorders>
              <w:top w:val="nil"/>
              <w:left w:val="nil"/>
              <w:bottom w:val="nil"/>
              <w:right w:val="nil"/>
            </w:tcBorders>
            <w:noWrap/>
            <w:vAlign w:val="bottom"/>
            <w:hideMark/>
          </w:tcPr>
          <w:p w14:paraId="09DC6452"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0,13%</w:t>
            </w:r>
          </w:p>
        </w:tc>
        <w:tc>
          <w:tcPr>
            <w:tcW w:w="241" w:type="pct"/>
            <w:tcBorders>
              <w:top w:val="nil"/>
              <w:left w:val="nil"/>
              <w:bottom w:val="nil"/>
              <w:right w:val="nil"/>
            </w:tcBorders>
            <w:noWrap/>
            <w:vAlign w:val="bottom"/>
            <w:hideMark/>
          </w:tcPr>
          <w:p w14:paraId="67015010"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2,4</w:t>
            </w:r>
          </w:p>
        </w:tc>
      </w:tr>
      <w:tr w:rsidR="00B36170" w:rsidRPr="00B36170" w14:paraId="4955D5A2" w14:textId="77777777" w:rsidTr="00986EF9">
        <w:trPr>
          <w:trHeight w:val="300"/>
        </w:trPr>
        <w:tc>
          <w:tcPr>
            <w:tcW w:w="799" w:type="pct"/>
            <w:tcBorders>
              <w:top w:val="nil"/>
              <w:left w:val="nil"/>
              <w:bottom w:val="nil"/>
              <w:right w:val="nil"/>
            </w:tcBorders>
            <w:noWrap/>
            <w:vAlign w:val="bottom"/>
            <w:hideMark/>
          </w:tcPr>
          <w:p w14:paraId="4031F104" w14:textId="77777777" w:rsidR="00B36170" w:rsidRPr="00B36170" w:rsidRDefault="00B36170" w:rsidP="00B36170">
            <w:pPr>
              <w:widowControl/>
              <w:jc w:val="right"/>
              <w:rPr>
                <w:b/>
                <w:bCs/>
                <w:color w:val="000000"/>
                <w:sz w:val="18"/>
                <w:szCs w:val="18"/>
                <w:lang w:val="en-US" w:eastAsia="en-US"/>
              </w:rPr>
            </w:pPr>
          </w:p>
        </w:tc>
        <w:tc>
          <w:tcPr>
            <w:tcW w:w="1528" w:type="pct"/>
            <w:tcBorders>
              <w:top w:val="nil"/>
              <w:left w:val="nil"/>
              <w:bottom w:val="nil"/>
              <w:right w:val="nil"/>
            </w:tcBorders>
            <w:noWrap/>
            <w:vAlign w:val="bottom"/>
            <w:hideMark/>
          </w:tcPr>
          <w:p w14:paraId="56F7EEAF"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2510. Високе мешовите шуме китњака, сладуна и цера</w:t>
            </w:r>
          </w:p>
        </w:tc>
        <w:tc>
          <w:tcPr>
            <w:tcW w:w="558" w:type="pct"/>
            <w:tcBorders>
              <w:top w:val="nil"/>
              <w:left w:val="nil"/>
              <w:bottom w:val="nil"/>
              <w:right w:val="nil"/>
            </w:tcBorders>
            <w:noWrap/>
            <w:vAlign w:val="bottom"/>
            <w:hideMark/>
          </w:tcPr>
          <w:p w14:paraId="008C8D50" w14:textId="77777777" w:rsidR="00B36170" w:rsidRPr="00B36170" w:rsidRDefault="00B36170" w:rsidP="00B36170">
            <w:pPr>
              <w:widowControl/>
              <w:rPr>
                <w:color w:val="000000"/>
                <w:sz w:val="18"/>
                <w:szCs w:val="18"/>
                <w:lang w:val="en-US" w:eastAsia="en-US"/>
              </w:rPr>
            </w:pPr>
            <w:r w:rsidRPr="00B36170">
              <w:rPr>
                <w:color w:val="000000"/>
                <w:sz w:val="18"/>
                <w:szCs w:val="18"/>
                <w:lang w:val="en-US" w:eastAsia="en-US"/>
              </w:rPr>
              <w:t>1. Очувана састојина</w:t>
            </w:r>
          </w:p>
        </w:tc>
        <w:tc>
          <w:tcPr>
            <w:tcW w:w="416" w:type="pct"/>
            <w:tcBorders>
              <w:top w:val="nil"/>
              <w:left w:val="nil"/>
              <w:bottom w:val="nil"/>
              <w:right w:val="nil"/>
            </w:tcBorders>
            <w:noWrap/>
            <w:vAlign w:val="bottom"/>
            <w:hideMark/>
          </w:tcPr>
          <w:p w14:paraId="2B15F275"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2,98</w:t>
            </w:r>
          </w:p>
        </w:tc>
        <w:tc>
          <w:tcPr>
            <w:tcW w:w="243" w:type="pct"/>
            <w:tcBorders>
              <w:top w:val="nil"/>
              <w:left w:val="nil"/>
              <w:bottom w:val="nil"/>
              <w:right w:val="nil"/>
            </w:tcBorders>
            <w:noWrap/>
            <w:vAlign w:val="bottom"/>
            <w:hideMark/>
          </w:tcPr>
          <w:p w14:paraId="0403356C"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0,15%</w:t>
            </w:r>
          </w:p>
        </w:tc>
        <w:tc>
          <w:tcPr>
            <w:tcW w:w="278" w:type="pct"/>
            <w:tcBorders>
              <w:top w:val="nil"/>
              <w:left w:val="nil"/>
              <w:bottom w:val="nil"/>
              <w:right w:val="nil"/>
            </w:tcBorders>
            <w:noWrap/>
            <w:vAlign w:val="bottom"/>
            <w:hideMark/>
          </w:tcPr>
          <w:p w14:paraId="0A2510B8"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380,3</w:t>
            </w:r>
          </w:p>
        </w:tc>
        <w:tc>
          <w:tcPr>
            <w:tcW w:w="243" w:type="pct"/>
            <w:tcBorders>
              <w:top w:val="nil"/>
              <w:left w:val="nil"/>
              <w:bottom w:val="nil"/>
              <w:right w:val="nil"/>
            </w:tcBorders>
            <w:noWrap/>
            <w:vAlign w:val="bottom"/>
            <w:hideMark/>
          </w:tcPr>
          <w:p w14:paraId="4AFF1F93"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0,08%</w:t>
            </w:r>
          </w:p>
        </w:tc>
        <w:tc>
          <w:tcPr>
            <w:tcW w:w="243" w:type="pct"/>
            <w:tcBorders>
              <w:top w:val="nil"/>
              <w:left w:val="nil"/>
              <w:bottom w:val="nil"/>
              <w:right w:val="nil"/>
            </w:tcBorders>
            <w:noWrap/>
            <w:vAlign w:val="bottom"/>
            <w:hideMark/>
          </w:tcPr>
          <w:p w14:paraId="386B197D"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127,6</w:t>
            </w:r>
          </w:p>
        </w:tc>
        <w:tc>
          <w:tcPr>
            <w:tcW w:w="208" w:type="pct"/>
            <w:tcBorders>
              <w:top w:val="nil"/>
              <w:left w:val="nil"/>
              <w:bottom w:val="nil"/>
              <w:right w:val="nil"/>
            </w:tcBorders>
            <w:noWrap/>
            <w:vAlign w:val="bottom"/>
            <w:hideMark/>
          </w:tcPr>
          <w:p w14:paraId="7FBDB2B6"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6,1</w:t>
            </w:r>
          </w:p>
        </w:tc>
        <w:tc>
          <w:tcPr>
            <w:tcW w:w="243" w:type="pct"/>
            <w:tcBorders>
              <w:top w:val="nil"/>
              <w:left w:val="nil"/>
              <w:bottom w:val="nil"/>
              <w:right w:val="nil"/>
            </w:tcBorders>
            <w:noWrap/>
            <w:vAlign w:val="bottom"/>
            <w:hideMark/>
          </w:tcPr>
          <w:p w14:paraId="2B7DFC4F"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0,08%</w:t>
            </w:r>
          </w:p>
        </w:tc>
        <w:tc>
          <w:tcPr>
            <w:tcW w:w="241" w:type="pct"/>
            <w:tcBorders>
              <w:top w:val="nil"/>
              <w:left w:val="nil"/>
              <w:bottom w:val="nil"/>
              <w:right w:val="nil"/>
            </w:tcBorders>
            <w:noWrap/>
            <w:vAlign w:val="bottom"/>
            <w:hideMark/>
          </w:tcPr>
          <w:p w14:paraId="1B4536D9"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2,0</w:t>
            </w:r>
          </w:p>
        </w:tc>
      </w:tr>
      <w:tr w:rsidR="00986EF9" w:rsidRPr="00B36170" w14:paraId="53899DEA" w14:textId="77777777" w:rsidTr="00986EF9">
        <w:trPr>
          <w:trHeight w:val="300"/>
        </w:trPr>
        <w:tc>
          <w:tcPr>
            <w:tcW w:w="799" w:type="pct"/>
            <w:tcBorders>
              <w:top w:val="nil"/>
              <w:left w:val="nil"/>
              <w:bottom w:val="single" w:sz="4" w:space="0" w:color="8EA9DB"/>
              <w:right w:val="nil"/>
            </w:tcBorders>
            <w:noWrap/>
            <w:vAlign w:val="bottom"/>
            <w:hideMark/>
          </w:tcPr>
          <w:p w14:paraId="7CF18788" w14:textId="77777777" w:rsidR="00B36170" w:rsidRPr="00B36170" w:rsidRDefault="00B36170" w:rsidP="00B36170">
            <w:pPr>
              <w:widowControl/>
              <w:jc w:val="right"/>
              <w:rPr>
                <w:color w:val="000000"/>
                <w:sz w:val="18"/>
                <w:szCs w:val="18"/>
                <w:lang w:val="en-US" w:eastAsia="en-US"/>
              </w:rPr>
            </w:pPr>
          </w:p>
        </w:tc>
        <w:tc>
          <w:tcPr>
            <w:tcW w:w="2086" w:type="pct"/>
            <w:gridSpan w:val="2"/>
            <w:tcBorders>
              <w:top w:val="nil"/>
              <w:left w:val="nil"/>
              <w:bottom w:val="nil"/>
              <w:right w:val="nil"/>
            </w:tcBorders>
            <w:noWrap/>
            <w:vAlign w:val="bottom"/>
            <w:hideMark/>
          </w:tcPr>
          <w:p w14:paraId="58E96AE2"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xml:space="preserve">2510. Високе мешовите шуме китњака, сладуна и цера укупно </w:t>
            </w:r>
          </w:p>
        </w:tc>
        <w:tc>
          <w:tcPr>
            <w:tcW w:w="416" w:type="pct"/>
            <w:tcBorders>
              <w:top w:val="nil"/>
              <w:left w:val="nil"/>
              <w:bottom w:val="nil"/>
              <w:right w:val="nil"/>
            </w:tcBorders>
            <w:noWrap/>
            <w:vAlign w:val="bottom"/>
            <w:hideMark/>
          </w:tcPr>
          <w:p w14:paraId="0DB65152"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2,98</w:t>
            </w:r>
          </w:p>
        </w:tc>
        <w:tc>
          <w:tcPr>
            <w:tcW w:w="243" w:type="pct"/>
            <w:tcBorders>
              <w:top w:val="nil"/>
              <w:left w:val="nil"/>
              <w:bottom w:val="nil"/>
              <w:right w:val="nil"/>
            </w:tcBorders>
            <w:noWrap/>
            <w:vAlign w:val="bottom"/>
            <w:hideMark/>
          </w:tcPr>
          <w:p w14:paraId="265A7BE0"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0,15%</w:t>
            </w:r>
          </w:p>
        </w:tc>
        <w:tc>
          <w:tcPr>
            <w:tcW w:w="278" w:type="pct"/>
            <w:tcBorders>
              <w:top w:val="nil"/>
              <w:left w:val="nil"/>
              <w:bottom w:val="nil"/>
              <w:right w:val="nil"/>
            </w:tcBorders>
            <w:noWrap/>
            <w:vAlign w:val="bottom"/>
            <w:hideMark/>
          </w:tcPr>
          <w:p w14:paraId="784F05FB"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380,3</w:t>
            </w:r>
          </w:p>
        </w:tc>
        <w:tc>
          <w:tcPr>
            <w:tcW w:w="243" w:type="pct"/>
            <w:tcBorders>
              <w:top w:val="nil"/>
              <w:left w:val="nil"/>
              <w:bottom w:val="nil"/>
              <w:right w:val="nil"/>
            </w:tcBorders>
            <w:noWrap/>
            <w:vAlign w:val="bottom"/>
            <w:hideMark/>
          </w:tcPr>
          <w:p w14:paraId="0AA56493"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0,08%</w:t>
            </w:r>
          </w:p>
        </w:tc>
        <w:tc>
          <w:tcPr>
            <w:tcW w:w="243" w:type="pct"/>
            <w:tcBorders>
              <w:top w:val="nil"/>
              <w:left w:val="nil"/>
              <w:bottom w:val="nil"/>
              <w:right w:val="nil"/>
            </w:tcBorders>
            <w:noWrap/>
            <w:vAlign w:val="bottom"/>
            <w:hideMark/>
          </w:tcPr>
          <w:p w14:paraId="06100E95"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127,6</w:t>
            </w:r>
          </w:p>
        </w:tc>
        <w:tc>
          <w:tcPr>
            <w:tcW w:w="208" w:type="pct"/>
            <w:tcBorders>
              <w:top w:val="nil"/>
              <w:left w:val="nil"/>
              <w:bottom w:val="nil"/>
              <w:right w:val="nil"/>
            </w:tcBorders>
            <w:noWrap/>
            <w:vAlign w:val="bottom"/>
            <w:hideMark/>
          </w:tcPr>
          <w:p w14:paraId="310C1FEE"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6,1</w:t>
            </w:r>
          </w:p>
        </w:tc>
        <w:tc>
          <w:tcPr>
            <w:tcW w:w="243" w:type="pct"/>
            <w:tcBorders>
              <w:top w:val="nil"/>
              <w:left w:val="nil"/>
              <w:bottom w:val="nil"/>
              <w:right w:val="nil"/>
            </w:tcBorders>
            <w:noWrap/>
            <w:vAlign w:val="bottom"/>
            <w:hideMark/>
          </w:tcPr>
          <w:p w14:paraId="3931B0F9"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0,08%</w:t>
            </w:r>
          </w:p>
        </w:tc>
        <w:tc>
          <w:tcPr>
            <w:tcW w:w="241" w:type="pct"/>
            <w:tcBorders>
              <w:top w:val="nil"/>
              <w:left w:val="nil"/>
              <w:bottom w:val="nil"/>
              <w:right w:val="nil"/>
            </w:tcBorders>
            <w:noWrap/>
            <w:vAlign w:val="bottom"/>
            <w:hideMark/>
          </w:tcPr>
          <w:p w14:paraId="425F0D2F"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2,0</w:t>
            </w:r>
          </w:p>
        </w:tc>
      </w:tr>
      <w:tr w:rsidR="00986EF9" w:rsidRPr="00B36170" w14:paraId="2C70926C" w14:textId="77777777" w:rsidTr="00986EF9">
        <w:trPr>
          <w:trHeight w:val="300"/>
        </w:trPr>
        <w:tc>
          <w:tcPr>
            <w:tcW w:w="2327" w:type="pct"/>
            <w:gridSpan w:val="2"/>
            <w:tcBorders>
              <w:top w:val="single" w:sz="4" w:space="0" w:color="auto"/>
              <w:left w:val="nil"/>
              <w:bottom w:val="single" w:sz="4" w:space="0" w:color="auto"/>
              <w:right w:val="nil"/>
            </w:tcBorders>
            <w:noWrap/>
            <w:vAlign w:val="bottom"/>
            <w:hideMark/>
          </w:tcPr>
          <w:p w14:paraId="617BEBAE"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xml:space="preserve">13. Висока природна састојина тврдих и меких лишћара укупно </w:t>
            </w:r>
          </w:p>
        </w:tc>
        <w:tc>
          <w:tcPr>
            <w:tcW w:w="558" w:type="pct"/>
            <w:tcBorders>
              <w:top w:val="single" w:sz="4" w:space="0" w:color="auto"/>
              <w:left w:val="nil"/>
              <w:bottom w:val="single" w:sz="4" w:space="0" w:color="auto"/>
              <w:right w:val="nil"/>
            </w:tcBorders>
            <w:noWrap/>
            <w:vAlign w:val="bottom"/>
            <w:hideMark/>
          </w:tcPr>
          <w:p w14:paraId="6A0D4B99"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w:t>
            </w:r>
          </w:p>
        </w:tc>
        <w:tc>
          <w:tcPr>
            <w:tcW w:w="416" w:type="pct"/>
            <w:tcBorders>
              <w:top w:val="single" w:sz="4" w:space="0" w:color="auto"/>
              <w:left w:val="nil"/>
              <w:bottom w:val="single" w:sz="4" w:space="0" w:color="auto"/>
              <w:right w:val="nil"/>
            </w:tcBorders>
            <w:noWrap/>
            <w:vAlign w:val="bottom"/>
            <w:hideMark/>
          </w:tcPr>
          <w:p w14:paraId="1B1A212C"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7,45</w:t>
            </w:r>
          </w:p>
        </w:tc>
        <w:tc>
          <w:tcPr>
            <w:tcW w:w="243" w:type="pct"/>
            <w:tcBorders>
              <w:top w:val="single" w:sz="4" w:space="0" w:color="auto"/>
              <w:left w:val="nil"/>
              <w:bottom w:val="single" w:sz="4" w:space="0" w:color="auto"/>
              <w:right w:val="nil"/>
            </w:tcBorders>
            <w:noWrap/>
            <w:vAlign w:val="bottom"/>
            <w:hideMark/>
          </w:tcPr>
          <w:p w14:paraId="547760BC"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0,38%</w:t>
            </w:r>
          </w:p>
        </w:tc>
        <w:tc>
          <w:tcPr>
            <w:tcW w:w="278" w:type="pct"/>
            <w:tcBorders>
              <w:top w:val="single" w:sz="4" w:space="0" w:color="auto"/>
              <w:left w:val="nil"/>
              <w:bottom w:val="single" w:sz="4" w:space="0" w:color="auto"/>
              <w:right w:val="nil"/>
            </w:tcBorders>
            <w:noWrap/>
            <w:vAlign w:val="bottom"/>
            <w:hideMark/>
          </w:tcPr>
          <w:p w14:paraId="02C6FEA4"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654,7</w:t>
            </w:r>
          </w:p>
        </w:tc>
        <w:tc>
          <w:tcPr>
            <w:tcW w:w="243" w:type="pct"/>
            <w:tcBorders>
              <w:top w:val="single" w:sz="4" w:space="0" w:color="auto"/>
              <w:left w:val="nil"/>
              <w:bottom w:val="single" w:sz="4" w:space="0" w:color="auto"/>
              <w:right w:val="nil"/>
            </w:tcBorders>
            <w:noWrap/>
            <w:vAlign w:val="bottom"/>
            <w:hideMark/>
          </w:tcPr>
          <w:p w14:paraId="27239419"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0,13%</w:t>
            </w:r>
          </w:p>
        </w:tc>
        <w:tc>
          <w:tcPr>
            <w:tcW w:w="243" w:type="pct"/>
            <w:tcBorders>
              <w:top w:val="single" w:sz="4" w:space="0" w:color="auto"/>
              <w:left w:val="nil"/>
              <w:bottom w:val="single" w:sz="4" w:space="0" w:color="auto"/>
              <w:right w:val="nil"/>
            </w:tcBorders>
            <w:noWrap/>
            <w:vAlign w:val="bottom"/>
            <w:hideMark/>
          </w:tcPr>
          <w:p w14:paraId="1AF5579B"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87,9</w:t>
            </w:r>
          </w:p>
        </w:tc>
        <w:tc>
          <w:tcPr>
            <w:tcW w:w="208" w:type="pct"/>
            <w:tcBorders>
              <w:top w:val="single" w:sz="4" w:space="0" w:color="auto"/>
              <w:left w:val="nil"/>
              <w:bottom w:val="single" w:sz="4" w:space="0" w:color="auto"/>
              <w:right w:val="nil"/>
            </w:tcBorders>
            <w:noWrap/>
            <w:vAlign w:val="bottom"/>
            <w:hideMark/>
          </w:tcPr>
          <w:p w14:paraId="512E9B97"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16,7</w:t>
            </w:r>
          </w:p>
        </w:tc>
        <w:tc>
          <w:tcPr>
            <w:tcW w:w="243" w:type="pct"/>
            <w:tcBorders>
              <w:top w:val="single" w:sz="4" w:space="0" w:color="auto"/>
              <w:left w:val="nil"/>
              <w:bottom w:val="single" w:sz="4" w:space="0" w:color="auto"/>
              <w:right w:val="nil"/>
            </w:tcBorders>
            <w:noWrap/>
            <w:vAlign w:val="bottom"/>
            <w:hideMark/>
          </w:tcPr>
          <w:p w14:paraId="0413D83C"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0,21%</w:t>
            </w:r>
          </w:p>
        </w:tc>
        <w:tc>
          <w:tcPr>
            <w:tcW w:w="241" w:type="pct"/>
            <w:tcBorders>
              <w:top w:val="single" w:sz="4" w:space="0" w:color="auto"/>
              <w:left w:val="nil"/>
              <w:bottom w:val="single" w:sz="4" w:space="0" w:color="auto"/>
              <w:right w:val="nil"/>
            </w:tcBorders>
            <w:noWrap/>
            <w:vAlign w:val="bottom"/>
            <w:hideMark/>
          </w:tcPr>
          <w:p w14:paraId="085B2A40"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2,2</w:t>
            </w:r>
          </w:p>
        </w:tc>
      </w:tr>
      <w:tr w:rsidR="00B36170" w:rsidRPr="00B36170" w14:paraId="44D77D13" w14:textId="77777777" w:rsidTr="00986EF9">
        <w:trPr>
          <w:trHeight w:val="300"/>
        </w:trPr>
        <w:tc>
          <w:tcPr>
            <w:tcW w:w="799" w:type="pct"/>
            <w:tcBorders>
              <w:top w:val="nil"/>
              <w:left w:val="nil"/>
              <w:bottom w:val="nil"/>
              <w:right w:val="nil"/>
            </w:tcBorders>
            <w:noWrap/>
            <w:vAlign w:val="bottom"/>
            <w:hideMark/>
          </w:tcPr>
          <w:p w14:paraId="75AE0369"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14. Изданачка природна састојина тврдих лишћара</w:t>
            </w:r>
          </w:p>
        </w:tc>
        <w:tc>
          <w:tcPr>
            <w:tcW w:w="1528" w:type="pct"/>
            <w:tcBorders>
              <w:top w:val="nil"/>
              <w:left w:val="nil"/>
              <w:bottom w:val="nil"/>
              <w:right w:val="nil"/>
            </w:tcBorders>
            <w:noWrap/>
            <w:vAlign w:val="bottom"/>
            <w:hideMark/>
          </w:tcPr>
          <w:p w14:paraId="2FC5CC9B"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21121. Изданачке мешовите шуме букве - Високе шуме букве и осталих лишћара и четинара</w:t>
            </w:r>
          </w:p>
        </w:tc>
        <w:tc>
          <w:tcPr>
            <w:tcW w:w="558" w:type="pct"/>
            <w:tcBorders>
              <w:top w:val="nil"/>
              <w:left w:val="nil"/>
              <w:bottom w:val="nil"/>
              <w:right w:val="nil"/>
            </w:tcBorders>
            <w:noWrap/>
            <w:vAlign w:val="bottom"/>
            <w:hideMark/>
          </w:tcPr>
          <w:p w14:paraId="52471AB8" w14:textId="77777777" w:rsidR="00B36170" w:rsidRPr="00B36170" w:rsidRDefault="00B36170" w:rsidP="00B36170">
            <w:pPr>
              <w:widowControl/>
              <w:rPr>
                <w:color w:val="000000"/>
                <w:sz w:val="18"/>
                <w:szCs w:val="18"/>
                <w:lang w:val="en-US" w:eastAsia="en-US"/>
              </w:rPr>
            </w:pPr>
            <w:r w:rsidRPr="00B36170">
              <w:rPr>
                <w:color w:val="000000"/>
                <w:sz w:val="18"/>
                <w:szCs w:val="18"/>
                <w:lang w:val="en-US" w:eastAsia="en-US"/>
              </w:rPr>
              <w:t>1. Очувана састојина</w:t>
            </w:r>
          </w:p>
        </w:tc>
        <w:tc>
          <w:tcPr>
            <w:tcW w:w="416" w:type="pct"/>
            <w:tcBorders>
              <w:top w:val="nil"/>
              <w:left w:val="nil"/>
              <w:bottom w:val="nil"/>
              <w:right w:val="nil"/>
            </w:tcBorders>
            <w:noWrap/>
            <w:vAlign w:val="bottom"/>
            <w:hideMark/>
          </w:tcPr>
          <w:p w14:paraId="0CD8D878"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109,46</w:t>
            </w:r>
          </w:p>
        </w:tc>
        <w:tc>
          <w:tcPr>
            <w:tcW w:w="243" w:type="pct"/>
            <w:tcBorders>
              <w:top w:val="nil"/>
              <w:left w:val="nil"/>
              <w:bottom w:val="nil"/>
              <w:right w:val="nil"/>
            </w:tcBorders>
            <w:noWrap/>
            <w:vAlign w:val="bottom"/>
            <w:hideMark/>
          </w:tcPr>
          <w:p w14:paraId="75F51BFA"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5,54%</w:t>
            </w:r>
          </w:p>
        </w:tc>
        <w:tc>
          <w:tcPr>
            <w:tcW w:w="278" w:type="pct"/>
            <w:tcBorders>
              <w:top w:val="nil"/>
              <w:left w:val="nil"/>
              <w:bottom w:val="nil"/>
              <w:right w:val="nil"/>
            </w:tcBorders>
            <w:noWrap/>
            <w:vAlign w:val="bottom"/>
            <w:hideMark/>
          </w:tcPr>
          <w:p w14:paraId="573F425A"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34.353,5</w:t>
            </w:r>
          </w:p>
        </w:tc>
        <w:tc>
          <w:tcPr>
            <w:tcW w:w="243" w:type="pct"/>
            <w:tcBorders>
              <w:top w:val="nil"/>
              <w:left w:val="nil"/>
              <w:bottom w:val="nil"/>
              <w:right w:val="nil"/>
            </w:tcBorders>
            <w:noWrap/>
            <w:vAlign w:val="bottom"/>
            <w:hideMark/>
          </w:tcPr>
          <w:p w14:paraId="30E14C57"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7,02%</w:t>
            </w:r>
          </w:p>
        </w:tc>
        <w:tc>
          <w:tcPr>
            <w:tcW w:w="243" w:type="pct"/>
            <w:tcBorders>
              <w:top w:val="nil"/>
              <w:left w:val="nil"/>
              <w:bottom w:val="nil"/>
              <w:right w:val="nil"/>
            </w:tcBorders>
            <w:noWrap/>
            <w:vAlign w:val="bottom"/>
            <w:hideMark/>
          </w:tcPr>
          <w:p w14:paraId="4E3A70AF"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313,8</w:t>
            </w:r>
          </w:p>
        </w:tc>
        <w:tc>
          <w:tcPr>
            <w:tcW w:w="208" w:type="pct"/>
            <w:tcBorders>
              <w:top w:val="nil"/>
              <w:left w:val="nil"/>
              <w:bottom w:val="nil"/>
              <w:right w:val="nil"/>
            </w:tcBorders>
            <w:noWrap/>
            <w:vAlign w:val="bottom"/>
            <w:hideMark/>
          </w:tcPr>
          <w:p w14:paraId="3301C390"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478,1</w:t>
            </w:r>
          </w:p>
        </w:tc>
        <w:tc>
          <w:tcPr>
            <w:tcW w:w="243" w:type="pct"/>
            <w:tcBorders>
              <w:top w:val="nil"/>
              <w:left w:val="nil"/>
              <w:bottom w:val="nil"/>
              <w:right w:val="nil"/>
            </w:tcBorders>
            <w:noWrap/>
            <w:vAlign w:val="bottom"/>
            <w:hideMark/>
          </w:tcPr>
          <w:p w14:paraId="65B84AEB"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5,93%</w:t>
            </w:r>
          </w:p>
        </w:tc>
        <w:tc>
          <w:tcPr>
            <w:tcW w:w="241" w:type="pct"/>
            <w:tcBorders>
              <w:top w:val="nil"/>
              <w:left w:val="nil"/>
              <w:bottom w:val="nil"/>
              <w:right w:val="nil"/>
            </w:tcBorders>
            <w:noWrap/>
            <w:vAlign w:val="bottom"/>
            <w:hideMark/>
          </w:tcPr>
          <w:p w14:paraId="6A1F10E1"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4,4</w:t>
            </w:r>
          </w:p>
        </w:tc>
      </w:tr>
      <w:tr w:rsidR="00B36170" w:rsidRPr="00B36170" w14:paraId="63DD7627" w14:textId="77777777" w:rsidTr="00986EF9">
        <w:trPr>
          <w:trHeight w:val="300"/>
        </w:trPr>
        <w:tc>
          <w:tcPr>
            <w:tcW w:w="799" w:type="pct"/>
            <w:tcBorders>
              <w:top w:val="nil"/>
              <w:left w:val="nil"/>
              <w:bottom w:val="nil"/>
              <w:right w:val="nil"/>
            </w:tcBorders>
            <w:noWrap/>
            <w:vAlign w:val="bottom"/>
            <w:hideMark/>
          </w:tcPr>
          <w:p w14:paraId="19E62CFA" w14:textId="77777777" w:rsidR="00B36170" w:rsidRPr="00B36170" w:rsidRDefault="00B36170" w:rsidP="00B36170">
            <w:pPr>
              <w:widowControl/>
              <w:jc w:val="right"/>
              <w:rPr>
                <w:color w:val="000000"/>
                <w:sz w:val="18"/>
                <w:szCs w:val="18"/>
                <w:lang w:val="en-US" w:eastAsia="en-US"/>
              </w:rPr>
            </w:pPr>
          </w:p>
        </w:tc>
        <w:tc>
          <w:tcPr>
            <w:tcW w:w="1528" w:type="pct"/>
            <w:tcBorders>
              <w:top w:val="nil"/>
              <w:left w:val="nil"/>
              <w:bottom w:val="nil"/>
              <w:right w:val="nil"/>
            </w:tcBorders>
            <w:noWrap/>
            <w:vAlign w:val="bottom"/>
            <w:hideMark/>
          </w:tcPr>
          <w:p w14:paraId="2E583BF4" w14:textId="77777777" w:rsidR="00B36170" w:rsidRPr="00B36170" w:rsidRDefault="00B36170" w:rsidP="00B36170">
            <w:pPr>
              <w:widowControl/>
              <w:rPr>
                <w:sz w:val="18"/>
                <w:szCs w:val="18"/>
                <w:lang w:val="en-US" w:eastAsia="en-US"/>
              </w:rPr>
            </w:pPr>
          </w:p>
        </w:tc>
        <w:tc>
          <w:tcPr>
            <w:tcW w:w="558" w:type="pct"/>
            <w:tcBorders>
              <w:top w:val="nil"/>
              <w:left w:val="nil"/>
              <w:bottom w:val="nil"/>
              <w:right w:val="nil"/>
            </w:tcBorders>
            <w:noWrap/>
            <w:vAlign w:val="bottom"/>
            <w:hideMark/>
          </w:tcPr>
          <w:p w14:paraId="0A00BDE9" w14:textId="77777777" w:rsidR="00B36170" w:rsidRPr="00B36170" w:rsidRDefault="00B36170" w:rsidP="00B36170">
            <w:pPr>
              <w:widowControl/>
              <w:rPr>
                <w:color w:val="000000"/>
                <w:sz w:val="18"/>
                <w:szCs w:val="18"/>
                <w:lang w:val="en-US" w:eastAsia="en-US"/>
              </w:rPr>
            </w:pPr>
            <w:r w:rsidRPr="00B36170">
              <w:rPr>
                <w:color w:val="000000"/>
                <w:sz w:val="18"/>
                <w:szCs w:val="18"/>
                <w:lang w:val="en-US" w:eastAsia="en-US"/>
              </w:rPr>
              <w:t>2. Разређена састојина</w:t>
            </w:r>
          </w:p>
        </w:tc>
        <w:tc>
          <w:tcPr>
            <w:tcW w:w="416" w:type="pct"/>
            <w:tcBorders>
              <w:top w:val="nil"/>
              <w:left w:val="nil"/>
              <w:bottom w:val="nil"/>
              <w:right w:val="nil"/>
            </w:tcBorders>
            <w:noWrap/>
            <w:vAlign w:val="bottom"/>
            <w:hideMark/>
          </w:tcPr>
          <w:p w14:paraId="598244F2"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15,23</w:t>
            </w:r>
          </w:p>
        </w:tc>
        <w:tc>
          <w:tcPr>
            <w:tcW w:w="243" w:type="pct"/>
            <w:tcBorders>
              <w:top w:val="nil"/>
              <w:left w:val="nil"/>
              <w:bottom w:val="nil"/>
              <w:right w:val="nil"/>
            </w:tcBorders>
            <w:noWrap/>
            <w:vAlign w:val="bottom"/>
            <w:hideMark/>
          </w:tcPr>
          <w:p w14:paraId="759BE5AE"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0,77%</w:t>
            </w:r>
          </w:p>
        </w:tc>
        <w:tc>
          <w:tcPr>
            <w:tcW w:w="278" w:type="pct"/>
            <w:tcBorders>
              <w:top w:val="nil"/>
              <w:left w:val="nil"/>
              <w:bottom w:val="nil"/>
              <w:right w:val="nil"/>
            </w:tcBorders>
            <w:noWrap/>
            <w:vAlign w:val="bottom"/>
            <w:hideMark/>
          </w:tcPr>
          <w:p w14:paraId="78C74862"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3.033,2</w:t>
            </w:r>
          </w:p>
        </w:tc>
        <w:tc>
          <w:tcPr>
            <w:tcW w:w="243" w:type="pct"/>
            <w:tcBorders>
              <w:top w:val="nil"/>
              <w:left w:val="nil"/>
              <w:bottom w:val="nil"/>
              <w:right w:val="nil"/>
            </w:tcBorders>
            <w:noWrap/>
            <w:vAlign w:val="bottom"/>
            <w:hideMark/>
          </w:tcPr>
          <w:p w14:paraId="1030C154"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0,62%</w:t>
            </w:r>
          </w:p>
        </w:tc>
        <w:tc>
          <w:tcPr>
            <w:tcW w:w="243" w:type="pct"/>
            <w:tcBorders>
              <w:top w:val="nil"/>
              <w:left w:val="nil"/>
              <w:bottom w:val="nil"/>
              <w:right w:val="nil"/>
            </w:tcBorders>
            <w:noWrap/>
            <w:vAlign w:val="bottom"/>
            <w:hideMark/>
          </w:tcPr>
          <w:p w14:paraId="39757262"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199,2</w:t>
            </w:r>
          </w:p>
        </w:tc>
        <w:tc>
          <w:tcPr>
            <w:tcW w:w="208" w:type="pct"/>
            <w:tcBorders>
              <w:top w:val="nil"/>
              <w:left w:val="nil"/>
              <w:bottom w:val="nil"/>
              <w:right w:val="nil"/>
            </w:tcBorders>
            <w:noWrap/>
            <w:vAlign w:val="bottom"/>
            <w:hideMark/>
          </w:tcPr>
          <w:p w14:paraId="69B1DC49"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41,0</w:t>
            </w:r>
          </w:p>
        </w:tc>
        <w:tc>
          <w:tcPr>
            <w:tcW w:w="243" w:type="pct"/>
            <w:tcBorders>
              <w:top w:val="nil"/>
              <w:left w:val="nil"/>
              <w:bottom w:val="nil"/>
              <w:right w:val="nil"/>
            </w:tcBorders>
            <w:noWrap/>
            <w:vAlign w:val="bottom"/>
            <w:hideMark/>
          </w:tcPr>
          <w:p w14:paraId="675CCFAF"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0,51%</w:t>
            </w:r>
          </w:p>
        </w:tc>
        <w:tc>
          <w:tcPr>
            <w:tcW w:w="241" w:type="pct"/>
            <w:tcBorders>
              <w:top w:val="nil"/>
              <w:left w:val="nil"/>
              <w:bottom w:val="nil"/>
              <w:right w:val="nil"/>
            </w:tcBorders>
            <w:noWrap/>
            <w:vAlign w:val="bottom"/>
            <w:hideMark/>
          </w:tcPr>
          <w:p w14:paraId="6E984D61"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2,7</w:t>
            </w:r>
          </w:p>
        </w:tc>
      </w:tr>
      <w:tr w:rsidR="00986EF9" w:rsidRPr="00B36170" w14:paraId="761BF064" w14:textId="77777777" w:rsidTr="00986EF9">
        <w:trPr>
          <w:trHeight w:val="300"/>
        </w:trPr>
        <w:tc>
          <w:tcPr>
            <w:tcW w:w="799" w:type="pct"/>
            <w:tcBorders>
              <w:top w:val="nil"/>
              <w:left w:val="nil"/>
              <w:bottom w:val="nil"/>
              <w:right w:val="nil"/>
            </w:tcBorders>
            <w:noWrap/>
            <w:vAlign w:val="bottom"/>
            <w:hideMark/>
          </w:tcPr>
          <w:p w14:paraId="420A9002" w14:textId="77777777" w:rsidR="00B36170" w:rsidRPr="00B36170" w:rsidRDefault="00B36170" w:rsidP="00B36170">
            <w:pPr>
              <w:widowControl/>
              <w:jc w:val="right"/>
              <w:rPr>
                <w:color w:val="000000"/>
                <w:sz w:val="18"/>
                <w:szCs w:val="18"/>
                <w:lang w:val="en-US" w:eastAsia="en-US"/>
              </w:rPr>
            </w:pPr>
          </w:p>
        </w:tc>
        <w:tc>
          <w:tcPr>
            <w:tcW w:w="2086" w:type="pct"/>
            <w:gridSpan w:val="2"/>
            <w:tcBorders>
              <w:top w:val="nil"/>
              <w:left w:val="nil"/>
              <w:bottom w:val="nil"/>
              <w:right w:val="nil"/>
            </w:tcBorders>
            <w:noWrap/>
            <w:vAlign w:val="bottom"/>
            <w:hideMark/>
          </w:tcPr>
          <w:p w14:paraId="2A436E66"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xml:space="preserve">21121. Изданачке мешовите шуме букве - Високе шуме букве и осталих лишћара и четинара укупно </w:t>
            </w:r>
          </w:p>
        </w:tc>
        <w:tc>
          <w:tcPr>
            <w:tcW w:w="416" w:type="pct"/>
            <w:tcBorders>
              <w:top w:val="nil"/>
              <w:left w:val="nil"/>
              <w:bottom w:val="nil"/>
              <w:right w:val="nil"/>
            </w:tcBorders>
            <w:noWrap/>
            <w:vAlign w:val="bottom"/>
            <w:hideMark/>
          </w:tcPr>
          <w:p w14:paraId="77EF1871"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124,69</w:t>
            </w:r>
          </w:p>
        </w:tc>
        <w:tc>
          <w:tcPr>
            <w:tcW w:w="243" w:type="pct"/>
            <w:tcBorders>
              <w:top w:val="nil"/>
              <w:left w:val="nil"/>
              <w:bottom w:val="nil"/>
              <w:right w:val="nil"/>
            </w:tcBorders>
            <w:noWrap/>
            <w:vAlign w:val="bottom"/>
            <w:hideMark/>
          </w:tcPr>
          <w:p w14:paraId="2A899BA4"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6,32%</w:t>
            </w:r>
          </w:p>
        </w:tc>
        <w:tc>
          <w:tcPr>
            <w:tcW w:w="278" w:type="pct"/>
            <w:tcBorders>
              <w:top w:val="nil"/>
              <w:left w:val="nil"/>
              <w:bottom w:val="nil"/>
              <w:right w:val="nil"/>
            </w:tcBorders>
            <w:noWrap/>
            <w:vAlign w:val="bottom"/>
            <w:hideMark/>
          </w:tcPr>
          <w:p w14:paraId="7C24AE54"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37.386,7</w:t>
            </w:r>
          </w:p>
        </w:tc>
        <w:tc>
          <w:tcPr>
            <w:tcW w:w="243" w:type="pct"/>
            <w:tcBorders>
              <w:top w:val="nil"/>
              <w:left w:val="nil"/>
              <w:bottom w:val="nil"/>
              <w:right w:val="nil"/>
            </w:tcBorders>
            <w:noWrap/>
            <w:vAlign w:val="bottom"/>
            <w:hideMark/>
          </w:tcPr>
          <w:p w14:paraId="2640BEDC"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7,64%</w:t>
            </w:r>
          </w:p>
        </w:tc>
        <w:tc>
          <w:tcPr>
            <w:tcW w:w="243" w:type="pct"/>
            <w:tcBorders>
              <w:top w:val="nil"/>
              <w:left w:val="nil"/>
              <w:bottom w:val="nil"/>
              <w:right w:val="nil"/>
            </w:tcBorders>
            <w:noWrap/>
            <w:vAlign w:val="bottom"/>
            <w:hideMark/>
          </w:tcPr>
          <w:p w14:paraId="1CE6B898"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299,8</w:t>
            </w:r>
          </w:p>
        </w:tc>
        <w:tc>
          <w:tcPr>
            <w:tcW w:w="208" w:type="pct"/>
            <w:tcBorders>
              <w:top w:val="nil"/>
              <w:left w:val="nil"/>
              <w:bottom w:val="nil"/>
              <w:right w:val="nil"/>
            </w:tcBorders>
            <w:noWrap/>
            <w:vAlign w:val="bottom"/>
            <w:hideMark/>
          </w:tcPr>
          <w:p w14:paraId="5A445B4F"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519,2</w:t>
            </w:r>
          </w:p>
        </w:tc>
        <w:tc>
          <w:tcPr>
            <w:tcW w:w="243" w:type="pct"/>
            <w:tcBorders>
              <w:top w:val="nil"/>
              <w:left w:val="nil"/>
              <w:bottom w:val="nil"/>
              <w:right w:val="nil"/>
            </w:tcBorders>
            <w:noWrap/>
            <w:vAlign w:val="bottom"/>
            <w:hideMark/>
          </w:tcPr>
          <w:p w14:paraId="0B6FD978"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6,44%</w:t>
            </w:r>
          </w:p>
        </w:tc>
        <w:tc>
          <w:tcPr>
            <w:tcW w:w="241" w:type="pct"/>
            <w:tcBorders>
              <w:top w:val="nil"/>
              <w:left w:val="nil"/>
              <w:bottom w:val="nil"/>
              <w:right w:val="nil"/>
            </w:tcBorders>
            <w:noWrap/>
            <w:vAlign w:val="bottom"/>
            <w:hideMark/>
          </w:tcPr>
          <w:p w14:paraId="5CF6760E"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4,2</w:t>
            </w:r>
          </w:p>
        </w:tc>
      </w:tr>
      <w:tr w:rsidR="00B36170" w:rsidRPr="00B36170" w14:paraId="2968B065" w14:textId="77777777" w:rsidTr="00986EF9">
        <w:trPr>
          <w:trHeight w:val="300"/>
        </w:trPr>
        <w:tc>
          <w:tcPr>
            <w:tcW w:w="799" w:type="pct"/>
            <w:tcBorders>
              <w:top w:val="nil"/>
              <w:left w:val="nil"/>
              <w:bottom w:val="nil"/>
              <w:right w:val="nil"/>
            </w:tcBorders>
            <w:noWrap/>
            <w:vAlign w:val="bottom"/>
            <w:hideMark/>
          </w:tcPr>
          <w:p w14:paraId="28E22F74" w14:textId="77777777" w:rsidR="00B36170" w:rsidRPr="00B36170" w:rsidRDefault="00B36170" w:rsidP="00B36170">
            <w:pPr>
              <w:widowControl/>
              <w:jc w:val="right"/>
              <w:rPr>
                <w:b/>
                <w:bCs/>
                <w:color w:val="000000"/>
                <w:sz w:val="18"/>
                <w:szCs w:val="18"/>
                <w:lang w:val="en-US" w:eastAsia="en-US"/>
              </w:rPr>
            </w:pPr>
          </w:p>
        </w:tc>
        <w:tc>
          <w:tcPr>
            <w:tcW w:w="1528" w:type="pct"/>
            <w:tcBorders>
              <w:top w:val="nil"/>
              <w:left w:val="nil"/>
              <w:bottom w:val="nil"/>
              <w:right w:val="nil"/>
            </w:tcBorders>
            <w:noWrap/>
            <w:vAlign w:val="bottom"/>
            <w:hideMark/>
          </w:tcPr>
          <w:p w14:paraId="08434A30"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2621. Изданачке мешовите шуме храстова - Високе шуме храстова и осталих лишћара</w:t>
            </w:r>
          </w:p>
        </w:tc>
        <w:tc>
          <w:tcPr>
            <w:tcW w:w="558" w:type="pct"/>
            <w:tcBorders>
              <w:top w:val="nil"/>
              <w:left w:val="nil"/>
              <w:bottom w:val="nil"/>
              <w:right w:val="nil"/>
            </w:tcBorders>
            <w:noWrap/>
            <w:vAlign w:val="bottom"/>
            <w:hideMark/>
          </w:tcPr>
          <w:p w14:paraId="1881CD23" w14:textId="77777777" w:rsidR="00B36170" w:rsidRPr="00B36170" w:rsidRDefault="00B36170" w:rsidP="00B36170">
            <w:pPr>
              <w:widowControl/>
              <w:rPr>
                <w:color w:val="000000"/>
                <w:sz w:val="18"/>
                <w:szCs w:val="18"/>
                <w:lang w:val="en-US" w:eastAsia="en-US"/>
              </w:rPr>
            </w:pPr>
            <w:r w:rsidRPr="00B36170">
              <w:rPr>
                <w:color w:val="000000"/>
                <w:sz w:val="18"/>
                <w:szCs w:val="18"/>
                <w:lang w:val="en-US" w:eastAsia="en-US"/>
              </w:rPr>
              <w:t>1. Очувана састојина</w:t>
            </w:r>
          </w:p>
        </w:tc>
        <w:tc>
          <w:tcPr>
            <w:tcW w:w="416" w:type="pct"/>
            <w:tcBorders>
              <w:top w:val="nil"/>
              <w:left w:val="nil"/>
              <w:bottom w:val="nil"/>
              <w:right w:val="nil"/>
            </w:tcBorders>
            <w:noWrap/>
            <w:vAlign w:val="bottom"/>
            <w:hideMark/>
          </w:tcPr>
          <w:p w14:paraId="46A765F2"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80,35</w:t>
            </w:r>
          </w:p>
        </w:tc>
        <w:tc>
          <w:tcPr>
            <w:tcW w:w="243" w:type="pct"/>
            <w:tcBorders>
              <w:top w:val="nil"/>
              <w:left w:val="nil"/>
              <w:bottom w:val="nil"/>
              <w:right w:val="nil"/>
            </w:tcBorders>
            <w:noWrap/>
            <w:vAlign w:val="bottom"/>
            <w:hideMark/>
          </w:tcPr>
          <w:p w14:paraId="1EFED187"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4,07%</w:t>
            </w:r>
          </w:p>
        </w:tc>
        <w:tc>
          <w:tcPr>
            <w:tcW w:w="278" w:type="pct"/>
            <w:tcBorders>
              <w:top w:val="nil"/>
              <w:left w:val="nil"/>
              <w:bottom w:val="nil"/>
              <w:right w:val="nil"/>
            </w:tcBorders>
            <w:noWrap/>
            <w:vAlign w:val="bottom"/>
            <w:hideMark/>
          </w:tcPr>
          <w:p w14:paraId="30B8EF00"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19.100,2</w:t>
            </w:r>
          </w:p>
        </w:tc>
        <w:tc>
          <w:tcPr>
            <w:tcW w:w="243" w:type="pct"/>
            <w:tcBorders>
              <w:top w:val="nil"/>
              <w:left w:val="nil"/>
              <w:bottom w:val="nil"/>
              <w:right w:val="nil"/>
            </w:tcBorders>
            <w:noWrap/>
            <w:vAlign w:val="bottom"/>
            <w:hideMark/>
          </w:tcPr>
          <w:p w14:paraId="41B5AD5D"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3,90%</w:t>
            </w:r>
          </w:p>
        </w:tc>
        <w:tc>
          <w:tcPr>
            <w:tcW w:w="243" w:type="pct"/>
            <w:tcBorders>
              <w:top w:val="nil"/>
              <w:left w:val="nil"/>
              <w:bottom w:val="nil"/>
              <w:right w:val="nil"/>
            </w:tcBorders>
            <w:noWrap/>
            <w:vAlign w:val="bottom"/>
            <w:hideMark/>
          </w:tcPr>
          <w:p w14:paraId="71C8A4DF"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237,7</w:t>
            </w:r>
          </w:p>
        </w:tc>
        <w:tc>
          <w:tcPr>
            <w:tcW w:w="208" w:type="pct"/>
            <w:tcBorders>
              <w:top w:val="nil"/>
              <w:left w:val="nil"/>
              <w:bottom w:val="nil"/>
              <w:right w:val="nil"/>
            </w:tcBorders>
            <w:noWrap/>
            <w:vAlign w:val="bottom"/>
            <w:hideMark/>
          </w:tcPr>
          <w:p w14:paraId="3969E1EB"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335,5</w:t>
            </w:r>
          </w:p>
        </w:tc>
        <w:tc>
          <w:tcPr>
            <w:tcW w:w="243" w:type="pct"/>
            <w:tcBorders>
              <w:top w:val="nil"/>
              <w:left w:val="nil"/>
              <w:bottom w:val="nil"/>
              <w:right w:val="nil"/>
            </w:tcBorders>
            <w:noWrap/>
            <w:vAlign w:val="bottom"/>
            <w:hideMark/>
          </w:tcPr>
          <w:p w14:paraId="2E0CC538"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4,16%</w:t>
            </w:r>
          </w:p>
        </w:tc>
        <w:tc>
          <w:tcPr>
            <w:tcW w:w="241" w:type="pct"/>
            <w:tcBorders>
              <w:top w:val="nil"/>
              <w:left w:val="nil"/>
              <w:bottom w:val="nil"/>
              <w:right w:val="nil"/>
            </w:tcBorders>
            <w:noWrap/>
            <w:vAlign w:val="bottom"/>
            <w:hideMark/>
          </w:tcPr>
          <w:p w14:paraId="3AF6CECF"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4,2</w:t>
            </w:r>
          </w:p>
        </w:tc>
      </w:tr>
      <w:tr w:rsidR="00B36170" w:rsidRPr="00B36170" w14:paraId="4121C5A4" w14:textId="77777777" w:rsidTr="00986EF9">
        <w:trPr>
          <w:trHeight w:val="300"/>
        </w:trPr>
        <w:tc>
          <w:tcPr>
            <w:tcW w:w="799" w:type="pct"/>
            <w:tcBorders>
              <w:top w:val="nil"/>
              <w:left w:val="nil"/>
              <w:bottom w:val="nil"/>
              <w:right w:val="nil"/>
            </w:tcBorders>
            <w:noWrap/>
            <w:vAlign w:val="bottom"/>
            <w:hideMark/>
          </w:tcPr>
          <w:p w14:paraId="3043DA53" w14:textId="77777777" w:rsidR="00B36170" w:rsidRPr="00B36170" w:rsidRDefault="00B36170" w:rsidP="00B36170">
            <w:pPr>
              <w:widowControl/>
              <w:jc w:val="right"/>
              <w:rPr>
                <w:color w:val="000000"/>
                <w:sz w:val="18"/>
                <w:szCs w:val="18"/>
                <w:lang w:val="en-US" w:eastAsia="en-US"/>
              </w:rPr>
            </w:pPr>
          </w:p>
        </w:tc>
        <w:tc>
          <w:tcPr>
            <w:tcW w:w="1528" w:type="pct"/>
            <w:tcBorders>
              <w:top w:val="nil"/>
              <w:left w:val="nil"/>
              <w:bottom w:val="nil"/>
              <w:right w:val="nil"/>
            </w:tcBorders>
            <w:noWrap/>
            <w:vAlign w:val="bottom"/>
            <w:hideMark/>
          </w:tcPr>
          <w:p w14:paraId="361B6E81" w14:textId="77777777" w:rsidR="00B36170" w:rsidRPr="00B36170" w:rsidRDefault="00B36170" w:rsidP="00B36170">
            <w:pPr>
              <w:widowControl/>
              <w:rPr>
                <w:sz w:val="18"/>
                <w:szCs w:val="18"/>
                <w:lang w:val="en-US" w:eastAsia="en-US"/>
              </w:rPr>
            </w:pPr>
          </w:p>
        </w:tc>
        <w:tc>
          <w:tcPr>
            <w:tcW w:w="558" w:type="pct"/>
            <w:tcBorders>
              <w:top w:val="nil"/>
              <w:left w:val="nil"/>
              <w:bottom w:val="nil"/>
              <w:right w:val="nil"/>
            </w:tcBorders>
            <w:noWrap/>
            <w:vAlign w:val="bottom"/>
            <w:hideMark/>
          </w:tcPr>
          <w:p w14:paraId="556B2839" w14:textId="77777777" w:rsidR="00B36170" w:rsidRPr="00B36170" w:rsidRDefault="00B36170" w:rsidP="00B36170">
            <w:pPr>
              <w:widowControl/>
              <w:rPr>
                <w:color w:val="000000"/>
                <w:sz w:val="18"/>
                <w:szCs w:val="18"/>
                <w:lang w:val="en-US" w:eastAsia="en-US"/>
              </w:rPr>
            </w:pPr>
            <w:r w:rsidRPr="00B36170">
              <w:rPr>
                <w:color w:val="000000"/>
                <w:sz w:val="18"/>
                <w:szCs w:val="18"/>
                <w:lang w:val="en-US" w:eastAsia="en-US"/>
              </w:rPr>
              <w:t>2. Разређена састојина</w:t>
            </w:r>
          </w:p>
        </w:tc>
        <w:tc>
          <w:tcPr>
            <w:tcW w:w="416" w:type="pct"/>
            <w:tcBorders>
              <w:top w:val="nil"/>
              <w:left w:val="nil"/>
              <w:bottom w:val="nil"/>
              <w:right w:val="nil"/>
            </w:tcBorders>
            <w:noWrap/>
            <w:vAlign w:val="bottom"/>
            <w:hideMark/>
          </w:tcPr>
          <w:p w14:paraId="0AF2F8FD"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11,47</w:t>
            </w:r>
          </w:p>
        </w:tc>
        <w:tc>
          <w:tcPr>
            <w:tcW w:w="243" w:type="pct"/>
            <w:tcBorders>
              <w:top w:val="nil"/>
              <w:left w:val="nil"/>
              <w:bottom w:val="nil"/>
              <w:right w:val="nil"/>
            </w:tcBorders>
            <w:noWrap/>
            <w:vAlign w:val="bottom"/>
            <w:hideMark/>
          </w:tcPr>
          <w:p w14:paraId="2646B311"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0,58%</w:t>
            </w:r>
          </w:p>
        </w:tc>
        <w:tc>
          <w:tcPr>
            <w:tcW w:w="278" w:type="pct"/>
            <w:tcBorders>
              <w:top w:val="nil"/>
              <w:left w:val="nil"/>
              <w:bottom w:val="nil"/>
              <w:right w:val="nil"/>
            </w:tcBorders>
            <w:noWrap/>
            <w:vAlign w:val="bottom"/>
            <w:hideMark/>
          </w:tcPr>
          <w:p w14:paraId="01504CA6"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1.507,1</w:t>
            </w:r>
          </w:p>
        </w:tc>
        <w:tc>
          <w:tcPr>
            <w:tcW w:w="243" w:type="pct"/>
            <w:tcBorders>
              <w:top w:val="nil"/>
              <w:left w:val="nil"/>
              <w:bottom w:val="nil"/>
              <w:right w:val="nil"/>
            </w:tcBorders>
            <w:noWrap/>
            <w:vAlign w:val="bottom"/>
            <w:hideMark/>
          </w:tcPr>
          <w:p w14:paraId="00993BFF"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0,31%</w:t>
            </w:r>
          </w:p>
        </w:tc>
        <w:tc>
          <w:tcPr>
            <w:tcW w:w="243" w:type="pct"/>
            <w:tcBorders>
              <w:top w:val="nil"/>
              <w:left w:val="nil"/>
              <w:bottom w:val="nil"/>
              <w:right w:val="nil"/>
            </w:tcBorders>
            <w:noWrap/>
            <w:vAlign w:val="bottom"/>
            <w:hideMark/>
          </w:tcPr>
          <w:p w14:paraId="119F6841"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131,4</w:t>
            </w:r>
          </w:p>
        </w:tc>
        <w:tc>
          <w:tcPr>
            <w:tcW w:w="208" w:type="pct"/>
            <w:tcBorders>
              <w:top w:val="nil"/>
              <w:left w:val="nil"/>
              <w:bottom w:val="nil"/>
              <w:right w:val="nil"/>
            </w:tcBorders>
            <w:noWrap/>
            <w:vAlign w:val="bottom"/>
            <w:hideMark/>
          </w:tcPr>
          <w:p w14:paraId="2B6F3095"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28,1</w:t>
            </w:r>
          </w:p>
        </w:tc>
        <w:tc>
          <w:tcPr>
            <w:tcW w:w="243" w:type="pct"/>
            <w:tcBorders>
              <w:top w:val="nil"/>
              <w:left w:val="nil"/>
              <w:bottom w:val="nil"/>
              <w:right w:val="nil"/>
            </w:tcBorders>
            <w:noWrap/>
            <w:vAlign w:val="bottom"/>
            <w:hideMark/>
          </w:tcPr>
          <w:p w14:paraId="63A7A0B3"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0,35%</w:t>
            </w:r>
          </w:p>
        </w:tc>
        <w:tc>
          <w:tcPr>
            <w:tcW w:w="241" w:type="pct"/>
            <w:tcBorders>
              <w:top w:val="nil"/>
              <w:left w:val="nil"/>
              <w:bottom w:val="nil"/>
              <w:right w:val="nil"/>
            </w:tcBorders>
            <w:noWrap/>
            <w:vAlign w:val="bottom"/>
            <w:hideMark/>
          </w:tcPr>
          <w:p w14:paraId="30CCF00C"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2,5</w:t>
            </w:r>
          </w:p>
        </w:tc>
      </w:tr>
      <w:tr w:rsidR="00B36170" w:rsidRPr="00B36170" w14:paraId="559E8A26" w14:textId="77777777" w:rsidTr="00986EF9">
        <w:trPr>
          <w:trHeight w:val="300"/>
        </w:trPr>
        <w:tc>
          <w:tcPr>
            <w:tcW w:w="799" w:type="pct"/>
            <w:tcBorders>
              <w:top w:val="nil"/>
              <w:left w:val="nil"/>
              <w:bottom w:val="nil"/>
              <w:right w:val="nil"/>
            </w:tcBorders>
            <w:noWrap/>
            <w:vAlign w:val="bottom"/>
            <w:hideMark/>
          </w:tcPr>
          <w:p w14:paraId="47A7F0C8" w14:textId="77777777" w:rsidR="00B36170" w:rsidRPr="00B36170" w:rsidRDefault="00B36170" w:rsidP="00B36170">
            <w:pPr>
              <w:widowControl/>
              <w:jc w:val="right"/>
              <w:rPr>
                <w:color w:val="000000"/>
                <w:sz w:val="18"/>
                <w:szCs w:val="18"/>
                <w:lang w:val="en-US" w:eastAsia="en-US"/>
              </w:rPr>
            </w:pPr>
          </w:p>
        </w:tc>
        <w:tc>
          <w:tcPr>
            <w:tcW w:w="1528" w:type="pct"/>
            <w:tcBorders>
              <w:top w:val="nil"/>
              <w:left w:val="nil"/>
              <w:bottom w:val="nil"/>
              <w:right w:val="nil"/>
            </w:tcBorders>
            <w:noWrap/>
            <w:vAlign w:val="bottom"/>
            <w:hideMark/>
          </w:tcPr>
          <w:p w14:paraId="10CCF815" w14:textId="77777777" w:rsidR="00B36170" w:rsidRPr="00B36170" w:rsidRDefault="00B36170" w:rsidP="00B36170">
            <w:pPr>
              <w:widowControl/>
              <w:rPr>
                <w:sz w:val="18"/>
                <w:szCs w:val="18"/>
                <w:lang w:val="en-US" w:eastAsia="en-US"/>
              </w:rPr>
            </w:pPr>
          </w:p>
        </w:tc>
        <w:tc>
          <w:tcPr>
            <w:tcW w:w="558" w:type="pct"/>
            <w:tcBorders>
              <w:top w:val="nil"/>
              <w:left w:val="nil"/>
              <w:bottom w:val="nil"/>
              <w:right w:val="nil"/>
            </w:tcBorders>
            <w:noWrap/>
            <w:vAlign w:val="bottom"/>
            <w:hideMark/>
          </w:tcPr>
          <w:p w14:paraId="225605C9" w14:textId="77777777" w:rsidR="00B36170" w:rsidRPr="00B36170" w:rsidRDefault="00B36170" w:rsidP="00B36170">
            <w:pPr>
              <w:widowControl/>
              <w:rPr>
                <w:color w:val="000000"/>
                <w:sz w:val="18"/>
                <w:szCs w:val="18"/>
                <w:lang w:val="en-US" w:eastAsia="en-US"/>
              </w:rPr>
            </w:pPr>
            <w:r w:rsidRPr="00B36170">
              <w:rPr>
                <w:color w:val="000000"/>
                <w:sz w:val="18"/>
                <w:szCs w:val="18"/>
                <w:lang w:val="en-US" w:eastAsia="en-US"/>
              </w:rPr>
              <w:t>3. Девастирана (превише разређена) састојина</w:t>
            </w:r>
          </w:p>
        </w:tc>
        <w:tc>
          <w:tcPr>
            <w:tcW w:w="416" w:type="pct"/>
            <w:tcBorders>
              <w:top w:val="nil"/>
              <w:left w:val="nil"/>
              <w:bottom w:val="nil"/>
              <w:right w:val="nil"/>
            </w:tcBorders>
            <w:noWrap/>
            <w:vAlign w:val="bottom"/>
            <w:hideMark/>
          </w:tcPr>
          <w:p w14:paraId="5928C6C9"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3,49</w:t>
            </w:r>
          </w:p>
        </w:tc>
        <w:tc>
          <w:tcPr>
            <w:tcW w:w="243" w:type="pct"/>
            <w:tcBorders>
              <w:top w:val="nil"/>
              <w:left w:val="nil"/>
              <w:bottom w:val="nil"/>
              <w:right w:val="nil"/>
            </w:tcBorders>
            <w:noWrap/>
            <w:vAlign w:val="bottom"/>
            <w:hideMark/>
          </w:tcPr>
          <w:p w14:paraId="0C5EF3E6"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0,18%</w:t>
            </w:r>
          </w:p>
        </w:tc>
        <w:tc>
          <w:tcPr>
            <w:tcW w:w="278" w:type="pct"/>
            <w:tcBorders>
              <w:top w:val="nil"/>
              <w:left w:val="nil"/>
              <w:bottom w:val="nil"/>
              <w:right w:val="nil"/>
            </w:tcBorders>
            <w:noWrap/>
            <w:vAlign w:val="bottom"/>
            <w:hideMark/>
          </w:tcPr>
          <w:p w14:paraId="31BF8118"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192,0</w:t>
            </w:r>
          </w:p>
        </w:tc>
        <w:tc>
          <w:tcPr>
            <w:tcW w:w="243" w:type="pct"/>
            <w:tcBorders>
              <w:top w:val="nil"/>
              <w:left w:val="nil"/>
              <w:bottom w:val="nil"/>
              <w:right w:val="nil"/>
            </w:tcBorders>
            <w:noWrap/>
            <w:vAlign w:val="bottom"/>
            <w:hideMark/>
          </w:tcPr>
          <w:p w14:paraId="1AC83496"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0,04%</w:t>
            </w:r>
          </w:p>
        </w:tc>
        <w:tc>
          <w:tcPr>
            <w:tcW w:w="243" w:type="pct"/>
            <w:tcBorders>
              <w:top w:val="nil"/>
              <w:left w:val="nil"/>
              <w:bottom w:val="nil"/>
              <w:right w:val="nil"/>
            </w:tcBorders>
            <w:noWrap/>
            <w:vAlign w:val="bottom"/>
            <w:hideMark/>
          </w:tcPr>
          <w:p w14:paraId="0D96212F"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55,0</w:t>
            </w:r>
          </w:p>
        </w:tc>
        <w:tc>
          <w:tcPr>
            <w:tcW w:w="208" w:type="pct"/>
            <w:tcBorders>
              <w:top w:val="nil"/>
              <w:left w:val="nil"/>
              <w:bottom w:val="nil"/>
              <w:right w:val="nil"/>
            </w:tcBorders>
            <w:noWrap/>
            <w:vAlign w:val="bottom"/>
            <w:hideMark/>
          </w:tcPr>
          <w:p w14:paraId="5383AE83"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3,7</w:t>
            </w:r>
          </w:p>
        </w:tc>
        <w:tc>
          <w:tcPr>
            <w:tcW w:w="243" w:type="pct"/>
            <w:tcBorders>
              <w:top w:val="nil"/>
              <w:left w:val="nil"/>
              <w:bottom w:val="nil"/>
              <w:right w:val="nil"/>
            </w:tcBorders>
            <w:noWrap/>
            <w:vAlign w:val="bottom"/>
            <w:hideMark/>
          </w:tcPr>
          <w:p w14:paraId="7DCAB865"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0,05%</w:t>
            </w:r>
          </w:p>
        </w:tc>
        <w:tc>
          <w:tcPr>
            <w:tcW w:w="241" w:type="pct"/>
            <w:tcBorders>
              <w:top w:val="nil"/>
              <w:left w:val="nil"/>
              <w:bottom w:val="nil"/>
              <w:right w:val="nil"/>
            </w:tcBorders>
            <w:noWrap/>
            <w:vAlign w:val="bottom"/>
            <w:hideMark/>
          </w:tcPr>
          <w:p w14:paraId="6510EE9B"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1,1</w:t>
            </w:r>
          </w:p>
        </w:tc>
      </w:tr>
      <w:tr w:rsidR="00986EF9" w:rsidRPr="00B36170" w14:paraId="5BB5A6BB" w14:textId="77777777" w:rsidTr="00986EF9">
        <w:trPr>
          <w:trHeight w:val="300"/>
        </w:trPr>
        <w:tc>
          <w:tcPr>
            <w:tcW w:w="799" w:type="pct"/>
            <w:tcBorders>
              <w:top w:val="nil"/>
              <w:left w:val="nil"/>
              <w:bottom w:val="nil"/>
              <w:right w:val="nil"/>
            </w:tcBorders>
            <w:noWrap/>
            <w:vAlign w:val="bottom"/>
            <w:hideMark/>
          </w:tcPr>
          <w:p w14:paraId="3E26A57A" w14:textId="77777777" w:rsidR="00B36170" w:rsidRPr="00B36170" w:rsidRDefault="00B36170" w:rsidP="00B36170">
            <w:pPr>
              <w:widowControl/>
              <w:jc w:val="right"/>
              <w:rPr>
                <w:color w:val="000000"/>
                <w:sz w:val="18"/>
                <w:szCs w:val="18"/>
                <w:lang w:val="en-US" w:eastAsia="en-US"/>
              </w:rPr>
            </w:pPr>
          </w:p>
        </w:tc>
        <w:tc>
          <w:tcPr>
            <w:tcW w:w="2086" w:type="pct"/>
            <w:gridSpan w:val="2"/>
            <w:tcBorders>
              <w:top w:val="nil"/>
              <w:left w:val="nil"/>
              <w:bottom w:val="nil"/>
              <w:right w:val="nil"/>
            </w:tcBorders>
            <w:noWrap/>
            <w:vAlign w:val="bottom"/>
            <w:hideMark/>
          </w:tcPr>
          <w:p w14:paraId="6BA712B5"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xml:space="preserve">2621. Изданачке мешовите шуме храстова - Високе шуме храстова и осталих лишћара укупно </w:t>
            </w:r>
          </w:p>
        </w:tc>
        <w:tc>
          <w:tcPr>
            <w:tcW w:w="416" w:type="pct"/>
            <w:tcBorders>
              <w:top w:val="nil"/>
              <w:left w:val="nil"/>
              <w:bottom w:val="nil"/>
              <w:right w:val="nil"/>
            </w:tcBorders>
            <w:noWrap/>
            <w:vAlign w:val="bottom"/>
            <w:hideMark/>
          </w:tcPr>
          <w:p w14:paraId="03859E59"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95,31</w:t>
            </w:r>
          </w:p>
        </w:tc>
        <w:tc>
          <w:tcPr>
            <w:tcW w:w="243" w:type="pct"/>
            <w:tcBorders>
              <w:top w:val="nil"/>
              <w:left w:val="nil"/>
              <w:bottom w:val="nil"/>
              <w:right w:val="nil"/>
            </w:tcBorders>
            <w:noWrap/>
            <w:vAlign w:val="bottom"/>
            <w:hideMark/>
          </w:tcPr>
          <w:p w14:paraId="381861B9"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4,83%</w:t>
            </w:r>
          </w:p>
        </w:tc>
        <w:tc>
          <w:tcPr>
            <w:tcW w:w="278" w:type="pct"/>
            <w:tcBorders>
              <w:top w:val="nil"/>
              <w:left w:val="nil"/>
              <w:bottom w:val="nil"/>
              <w:right w:val="nil"/>
            </w:tcBorders>
            <w:noWrap/>
            <w:vAlign w:val="bottom"/>
            <w:hideMark/>
          </w:tcPr>
          <w:p w14:paraId="1A69C230"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20.799,3</w:t>
            </w:r>
          </w:p>
        </w:tc>
        <w:tc>
          <w:tcPr>
            <w:tcW w:w="243" w:type="pct"/>
            <w:tcBorders>
              <w:top w:val="nil"/>
              <w:left w:val="nil"/>
              <w:bottom w:val="nil"/>
              <w:right w:val="nil"/>
            </w:tcBorders>
            <w:noWrap/>
            <w:vAlign w:val="bottom"/>
            <w:hideMark/>
          </w:tcPr>
          <w:p w14:paraId="664B65F4"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4,25%</w:t>
            </w:r>
          </w:p>
        </w:tc>
        <w:tc>
          <w:tcPr>
            <w:tcW w:w="243" w:type="pct"/>
            <w:tcBorders>
              <w:top w:val="nil"/>
              <w:left w:val="nil"/>
              <w:bottom w:val="nil"/>
              <w:right w:val="nil"/>
            </w:tcBorders>
            <w:noWrap/>
            <w:vAlign w:val="bottom"/>
            <w:hideMark/>
          </w:tcPr>
          <w:p w14:paraId="75933C85"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218,2</w:t>
            </w:r>
          </w:p>
        </w:tc>
        <w:tc>
          <w:tcPr>
            <w:tcW w:w="208" w:type="pct"/>
            <w:tcBorders>
              <w:top w:val="nil"/>
              <w:left w:val="nil"/>
              <w:bottom w:val="nil"/>
              <w:right w:val="nil"/>
            </w:tcBorders>
            <w:noWrap/>
            <w:vAlign w:val="bottom"/>
            <w:hideMark/>
          </w:tcPr>
          <w:p w14:paraId="2C85B653"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367,3</w:t>
            </w:r>
          </w:p>
        </w:tc>
        <w:tc>
          <w:tcPr>
            <w:tcW w:w="243" w:type="pct"/>
            <w:tcBorders>
              <w:top w:val="nil"/>
              <w:left w:val="nil"/>
              <w:bottom w:val="nil"/>
              <w:right w:val="nil"/>
            </w:tcBorders>
            <w:noWrap/>
            <w:vAlign w:val="bottom"/>
            <w:hideMark/>
          </w:tcPr>
          <w:p w14:paraId="20B0594F"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4,55%</w:t>
            </w:r>
          </w:p>
        </w:tc>
        <w:tc>
          <w:tcPr>
            <w:tcW w:w="241" w:type="pct"/>
            <w:tcBorders>
              <w:top w:val="nil"/>
              <w:left w:val="nil"/>
              <w:bottom w:val="nil"/>
              <w:right w:val="nil"/>
            </w:tcBorders>
            <w:noWrap/>
            <w:vAlign w:val="bottom"/>
            <w:hideMark/>
          </w:tcPr>
          <w:p w14:paraId="285EE64B"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3,9</w:t>
            </w:r>
          </w:p>
        </w:tc>
      </w:tr>
      <w:tr w:rsidR="00B36170" w:rsidRPr="00B36170" w14:paraId="1F09101E" w14:textId="77777777" w:rsidTr="00986EF9">
        <w:trPr>
          <w:trHeight w:val="300"/>
        </w:trPr>
        <w:tc>
          <w:tcPr>
            <w:tcW w:w="799" w:type="pct"/>
            <w:tcBorders>
              <w:top w:val="nil"/>
              <w:left w:val="nil"/>
              <w:bottom w:val="nil"/>
              <w:right w:val="nil"/>
            </w:tcBorders>
            <w:noWrap/>
            <w:vAlign w:val="bottom"/>
            <w:hideMark/>
          </w:tcPr>
          <w:p w14:paraId="62CA4BD1" w14:textId="77777777" w:rsidR="00B36170" w:rsidRPr="00B36170" w:rsidRDefault="00B36170" w:rsidP="00B36170">
            <w:pPr>
              <w:widowControl/>
              <w:jc w:val="right"/>
              <w:rPr>
                <w:b/>
                <w:bCs/>
                <w:color w:val="000000"/>
                <w:sz w:val="18"/>
                <w:szCs w:val="18"/>
                <w:lang w:val="en-US" w:eastAsia="en-US"/>
              </w:rPr>
            </w:pPr>
          </w:p>
        </w:tc>
        <w:tc>
          <w:tcPr>
            <w:tcW w:w="1528" w:type="pct"/>
            <w:tcBorders>
              <w:top w:val="nil"/>
              <w:left w:val="nil"/>
              <w:bottom w:val="nil"/>
              <w:right w:val="nil"/>
            </w:tcBorders>
            <w:noWrap/>
            <w:vAlign w:val="bottom"/>
            <w:hideMark/>
          </w:tcPr>
          <w:p w14:paraId="05CB82BF"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2821. Изданачке мешовите шуме ОТЛ - Високе мешовите шуме ОТЛ</w:t>
            </w:r>
          </w:p>
        </w:tc>
        <w:tc>
          <w:tcPr>
            <w:tcW w:w="558" w:type="pct"/>
            <w:tcBorders>
              <w:top w:val="nil"/>
              <w:left w:val="nil"/>
              <w:bottom w:val="nil"/>
              <w:right w:val="nil"/>
            </w:tcBorders>
            <w:noWrap/>
            <w:vAlign w:val="bottom"/>
            <w:hideMark/>
          </w:tcPr>
          <w:p w14:paraId="6B63897D" w14:textId="77777777" w:rsidR="00B36170" w:rsidRPr="00B36170" w:rsidRDefault="00B36170" w:rsidP="00B36170">
            <w:pPr>
              <w:widowControl/>
              <w:rPr>
                <w:color w:val="000000"/>
                <w:sz w:val="18"/>
                <w:szCs w:val="18"/>
                <w:lang w:val="en-US" w:eastAsia="en-US"/>
              </w:rPr>
            </w:pPr>
            <w:r w:rsidRPr="00B36170">
              <w:rPr>
                <w:color w:val="000000"/>
                <w:sz w:val="18"/>
                <w:szCs w:val="18"/>
                <w:lang w:val="en-US" w:eastAsia="en-US"/>
              </w:rPr>
              <w:t>1. Очувана састојина</w:t>
            </w:r>
          </w:p>
        </w:tc>
        <w:tc>
          <w:tcPr>
            <w:tcW w:w="416" w:type="pct"/>
            <w:tcBorders>
              <w:top w:val="nil"/>
              <w:left w:val="nil"/>
              <w:bottom w:val="nil"/>
              <w:right w:val="nil"/>
            </w:tcBorders>
            <w:noWrap/>
            <w:vAlign w:val="bottom"/>
            <w:hideMark/>
          </w:tcPr>
          <w:p w14:paraId="649E71C6"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3,82</w:t>
            </w:r>
          </w:p>
        </w:tc>
        <w:tc>
          <w:tcPr>
            <w:tcW w:w="243" w:type="pct"/>
            <w:tcBorders>
              <w:top w:val="nil"/>
              <w:left w:val="nil"/>
              <w:bottom w:val="nil"/>
              <w:right w:val="nil"/>
            </w:tcBorders>
            <w:noWrap/>
            <w:vAlign w:val="bottom"/>
            <w:hideMark/>
          </w:tcPr>
          <w:p w14:paraId="2D7FB264"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0,19%</w:t>
            </w:r>
          </w:p>
        </w:tc>
        <w:tc>
          <w:tcPr>
            <w:tcW w:w="278" w:type="pct"/>
            <w:tcBorders>
              <w:top w:val="nil"/>
              <w:left w:val="nil"/>
              <w:bottom w:val="nil"/>
              <w:right w:val="nil"/>
            </w:tcBorders>
            <w:noWrap/>
            <w:vAlign w:val="bottom"/>
            <w:hideMark/>
          </w:tcPr>
          <w:p w14:paraId="16EB6AAA"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894,7</w:t>
            </w:r>
          </w:p>
        </w:tc>
        <w:tc>
          <w:tcPr>
            <w:tcW w:w="243" w:type="pct"/>
            <w:tcBorders>
              <w:top w:val="nil"/>
              <w:left w:val="nil"/>
              <w:bottom w:val="nil"/>
              <w:right w:val="nil"/>
            </w:tcBorders>
            <w:noWrap/>
            <w:vAlign w:val="bottom"/>
            <w:hideMark/>
          </w:tcPr>
          <w:p w14:paraId="6067C868"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0,18%</w:t>
            </w:r>
          </w:p>
        </w:tc>
        <w:tc>
          <w:tcPr>
            <w:tcW w:w="243" w:type="pct"/>
            <w:tcBorders>
              <w:top w:val="nil"/>
              <w:left w:val="nil"/>
              <w:bottom w:val="nil"/>
              <w:right w:val="nil"/>
            </w:tcBorders>
            <w:noWrap/>
            <w:vAlign w:val="bottom"/>
            <w:hideMark/>
          </w:tcPr>
          <w:p w14:paraId="08803705"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234,2</w:t>
            </w:r>
          </w:p>
        </w:tc>
        <w:tc>
          <w:tcPr>
            <w:tcW w:w="208" w:type="pct"/>
            <w:tcBorders>
              <w:top w:val="nil"/>
              <w:left w:val="nil"/>
              <w:bottom w:val="nil"/>
              <w:right w:val="nil"/>
            </w:tcBorders>
            <w:noWrap/>
            <w:vAlign w:val="bottom"/>
            <w:hideMark/>
          </w:tcPr>
          <w:p w14:paraId="39CB6A3F"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11,7</w:t>
            </w:r>
          </w:p>
        </w:tc>
        <w:tc>
          <w:tcPr>
            <w:tcW w:w="243" w:type="pct"/>
            <w:tcBorders>
              <w:top w:val="nil"/>
              <w:left w:val="nil"/>
              <w:bottom w:val="nil"/>
              <w:right w:val="nil"/>
            </w:tcBorders>
            <w:noWrap/>
            <w:vAlign w:val="bottom"/>
            <w:hideMark/>
          </w:tcPr>
          <w:p w14:paraId="4BB7CBE7"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0,15%</w:t>
            </w:r>
          </w:p>
        </w:tc>
        <w:tc>
          <w:tcPr>
            <w:tcW w:w="241" w:type="pct"/>
            <w:tcBorders>
              <w:top w:val="nil"/>
              <w:left w:val="nil"/>
              <w:bottom w:val="nil"/>
              <w:right w:val="nil"/>
            </w:tcBorders>
            <w:noWrap/>
            <w:vAlign w:val="bottom"/>
            <w:hideMark/>
          </w:tcPr>
          <w:p w14:paraId="65162EAA"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3,1</w:t>
            </w:r>
          </w:p>
        </w:tc>
      </w:tr>
      <w:tr w:rsidR="00B36170" w:rsidRPr="00B36170" w14:paraId="5CF4A90B" w14:textId="77777777" w:rsidTr="00986EF9">
        <w:trPr>
          <w:trHeight w:val="300"/>
        </w:trPr>
        <w:tc>
          <w:tcPr>
            <w:tcW w:w="799" w:type="pct"/>
            <w:tcBorders>
              <w:top w:val="nil"/>
              <w:left w:val="nil"/>
              <w:bottom w:val="nil"/>
              <w:right w:val="nil"/>
            </w:tcBorders>
            <w:noWrap/>
            <w:vAlign w:val="bottom"/>
            <w:hideMark/>
          </w:tcPr>
          <w:p w14:paraId="39BC1901" w14:textId="77777777" w:rsidR="00B36170" w:rsidRPr="00B36170" w:rsidRDefault="00B36170" w:rsidP="00B36170">
            <w:pPr>
              <w:widowControl/>
              <w:jc w:val="right"/>
              <w:rPr>
                <w:color w:val="000000"/>
                <w:sz w:val="18"/>
                <w:szCs w:val="18"/>
                <w:lang w:val="en-US" w:eastAsia="en-US"/>
              </w:rPr>
            </w:pPr>
          </w:p>
        </w:tc>
        <w:tc>
          <w:tcPr>
            <w:tcW w:w="1528" w:type="pct"/>
            <w:tcBorders>
              <w:top w:val="nil"/>
              <w:left w:val="nil"/>
              <w:bottom w:val="nil"/>
              <w:right w:val="nil"/>
            </w:tcBorders>
            <w:noWrap/>
            <w:vAlign w:val="bottom"/>
            <w:hideMark/>
          </w:tcPr>
          <w:p w14:paraId="0018077F" w14:textId="77777777" w:rsidR="00B36170" w:rsidRPr="00B36170" w:rsidRDefault="00B36170" w:rsidP="00B36170">
            <w:pPr>
              <w:widowControl/>
              <w:rPr>
                <w:sz w:val="18"/>
                <w:szCs w:val="18"/>
                <w:lang w:val="en-US" w:eastAsia="en-US"/>
              </w:rPr>
            </w:pPr>
          </w:p>
        </w:tc>
        <w:tc>
          <w:tcPr>
            <w:tcW w:w="558" w:type="pct"/>
            <w:tcBorders>
              <w:top w:val="nil"/>
              <w:left w:val="nil"/>
              <w:bottom w:val="nil"/>
              <w:right w:val="nil"/>
            </w:tcBorders>
            <w:noWrap/>
            <w:vAlign w:val="bottom"/>
            <w:hideMark/>
          </w:tcPr>
          <w:p w14:paraId="34E4353B" w14:textId="77777777" w:rsidR="00B36170" w:rsidRPr="00B36170" w:rsidRDefault="00B36170" w:rsidP="00B36170">
            <w:pPr>
              <w:widowControl/>
              <w:rPr>
                <w:color w:val="000000"/>
                <w:sz w:val="18"/>
                <w:szCs w:val="18"/>
                <w:lang w:val="en-US" w:eastAsia="en-US"/>
              </w:rPr>
            </w:pPr>
            <w:r w:rsidRPr="00B36170">
              <w:rPr>
                <w:color w:val="000000"/>
                <w:sz w:val="18"/>
                <w:szCs w:val="18"/>
                <w:lang w:val="en-US" w:eastAsia="en-US"/>
              </w:rPr>
              <w:t>3. Девастирана (превише разређена) састојина</w:t>
            </w:r>
          </w:p>
        </w:tc>
        <w:tc>
          <w:tcPr>
            <w:tcW w:w="416" w:type="pct"/>
            <w:tcBorders>
              <w:top w:val="nil"/>
              <w:left w:val="nil"/>
              <w:bottom w:val="nil"/>
              <w:right w:val="nil"/>
            </w:tcBorders>
            <w:noWrap/>
            <w:vAlign w:val="bottom"/>
            <w:hideMark/>
          </w:tcPr>
          <w:p w14:paraId="31DAE4B7"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0,19</w:t>
            </w:r>
          </w:p>
        </w:tc>
        <w:tc>
          <w:tcPr>
            <w:tcW w:w="243" w:type="pct"/>
            <w:tcBorders>
              <w:top w:val="nil"/>
              <w:left w:val="nil"/>
              <w:bottom w:val="nil"/>
              <w:right w:val="nil"/>
            </w:tcBorders>
            <w:noWrap/>
            <w:vAlign w:val="bottom"/>
            <w:hideMark/>
          </w:tcPr>
          <w:p w14:paraId="3584FE26"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0,01%</w:t>
            </w:r>
          </w:p>
        </w:tc>
        <w:tc>
          <w:tcPr>
            <w:tcW w:w="278" w:type="pct"/>
            <w:tcBorders>
              <w:top w:val="nil"/>
              <w:left w:val="nil"/>
              <w:bottom w:val="nil"/>
              <w:right w:val="nil"/>
            </w:tcBorders>
            <w:noWrap/>
            <w:vAlign w:val="bottom"/>
            <w:hideMark/>
          </w:tcPr>
          <w:p w14:paraId="4A16BE16"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19,2</w:t>
            </w:r>
          </w:p>
        </w:tc>
        <w:tc>
          <w:tcPr>
            <w:tcW w:w="243" w:type="pct"/>
            <w:tcBorders>
              <w:top w:val="nil"/>
              <w:left w:val="nil"/>
              <w:bottom w:val="nil"/>
              <w:right w:val="nil"/>
            </w:tcBorders>
            <w:noWrap/>
            <w:vAlign w:val="bottom"/>
            <w:hideMark/>
          </w:tcPr>
          <w:p w14:paraId="65873A5E"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0,00%</w:t>
            </w:r>
          </w:p>
        </w:tc>
        <w:tc>
          <w:tcPr>
            <w:tcW w:w="243" w:type="pct"/>
            <w:tcBorders>
              <w:top w:val="nil"/>
              <w:left w:val="nil"/>
              <w:bottom w:val="nil"/>
              <w:right w:val="nil"/>
            </w:tcBorders>
            <w:noWrap/>
            <w:vAlign w:val="bottom"/>
            <w:hideMark/>
          </w:tcPr>
          <w:p w14:paraId="0FD702F7"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100,9</w:t>
            </w:r>
          </w:p>
        </w:tc>
        <w:tc>
          <w:tcPr>
            <w:tcW w:w="208" w:type="pct"/>
            <w:tcBorders>
              <w:top w:val="nil"/>
              <w:left w:val="nil"/>
              <w:bottom w:val="nil"/>
              <w:right w:val="nil"/>
            </w:tcBorders>
            <w:noWrap/>
            <w:vAlign w:val="bottom"/>
            <w:hideMark/>
          </w:tcPr>
          <w:p w14:paraId="469976E7"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0,3</w:t>
            </w:r>
          </w:p>
        </w:tc>
        <w:tc>
          <w:tcPr>
            <w:tcW w:w="243" w:type="pct"/>
            <w:tcBorders>
              <w:top w:val="nil"/>
              <w:left w:val="nil"/>
              <w:bottom w:val="nil"/>
              <w:right w:val="nil"/>
            </w:tcBorders>
            <w:noWrap/>
            <w:vAlign w:val="bottom"/>
            <w:hideMark/>
          </w:tcPr>
          <w:p w14:paraId="0873461A"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0,00%</w:t>
            </w:r>
          </w:p>
        </w:tc>
        <w:tc>
          <w:tcPr>
            <w:tcW w:w="241" w:type="pct"/>
            <w:tcBorders>
              <w:top w:val="nil"/>
              <w:left w:val="nil"/>
              <w:bottom w:val="nil"/>
              <w:right w:val="nil"/>
            </w:tcBorders>
            <w:noWrap/>
            <w:vAlign w:val="bottom"/>
            <w:hideMark/>
          </w:tcPr>
          <w:p w14:paraId="4955002D"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1,5</w:t>
            </w:r>
          </w:p>
        </w:tc>
      </w:tr>
      <w:tr w:rsidR="00986EF9" w:rsidRPr="00B36170" w14:paraId="60066AE0" w14:textId="77777777" w:rsidTr="00986EF9">
        <w:trPr>
          <w:trHeight w:val="300"/>
        </w:trPr>
        <w:tc>
          <w:tcPr>
            <w:tcW w:w="799" w:type="pct"/>
            <w:tcBorders>
              <w:top w:val="nil"/>
              <w:left w:val="nil"/>
              <w:bottom w:val="nil"/>
              <w:right w:val="nil"/>
            </w:tcBorders>
            <w:noWrap/>
            <w:vAlign w:val="bottom"/>
            <w:hideMark/>
          </w:tcPr>
          <w:p w14:paraId="3105FE03" w14:textId="77777777" w:rsidR="00B36170" w:rsidRPr="00B36170" w:rsidRDefault="00B36170" w:rsidP="00B36170">
            <w:pPr>
              <w:widowControl/>
              <w:jc w:val="right"/>
              <w:rPr>
                <w:color w:val="000000"/>
                <w:sz w:val="18"/>
                <w:szCs w:val="18"/>
                <w:lang w:val="en-US" w:eastAsia="en-US"/>
              </w:rPr>
            </w:pPr>
          </w:p>
        </w:tc>
        <w:tc>
          <w:tcPr>
            <w:tcW w:w="2086" w:type="pct"/>
            <w:gridSpan w:val="2"/>
            <w:tcBorders>
              <w:top w:val="nil"/>
              <w:left w:val="nil"/>
              <w:bottom w:val="nil"/>
              <w:right w:val="nil"/>
            </w:tcBorders>
            <w:noWrap/>
            <w:vAlign w:val="bottom"/>
            <w:hideMark/>
          </w:tcPr>
          <w:p w14:paraId="4DEE8BF6"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xml:space="preserve">2821. Изданачке мешовите шуме ОТЛ - Високе мешовите шуме ОТЛ укупно </w:t>
            </w:r>
          </w:p>
        </w:tc>
        <w:tc>
          <w:tcPr>
            <w:tcW w:w="416" w:type="pct"/>
            <w:tcBorders>
              <w:top w:val="nil"/>
              <w:left w:val="nil"/>
              <w:bottom w:val="nil"/>
              <w:right w:val="nil"/>
            </w:tcBorders>
            <w:noWrap/>
            <w:vAlign w:val="bottom"/>
            <w:hideMark/>
          </w:tcPr>
          <w:p w14:paraId="537C3229"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4,01</w:t>
            </w:r>
          </w:p>
        </w:tc>
        <w:tc>
          <w:tcPr>
            <w:tcW w:w="243" w:type="pct"/>
            <w:tcBorders>
              <w:top w:val="nil"/>
              <w:left w:val="nil"/>
              <w:bottom w:val="nil"/>
              <w:right w:val="nil"/>
            </w:tcBorders>
            <w:noWrap/>
            <w:vAlign w:val="bottom"/>
            <w:hideMark/>
          </w:tcPr>
          <w:p w14:paraId="5E9D27E8"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0,20%</w:t>
            </w:r>
          </w:p>
        </w:tc>
        <w:tc>
          <w:tcPr>
            <w:tcW w:w="278" w:type="pct"/>
            <w:tcBorders>
              <w:top w:val="nil"/>
              <w:left w:val="nil"/>
              <w:bottom w:val="nil"/>
              <w:right w:val="nil"/>
            </w:tcBorders>
            <w:noWrap/>
            <w:vAlign w:val="bottom"/>
            <w:hideMark/>
          </w:tcPr>
          <w:p w14:paraId="4E10E764"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913,9</w:t>
            </w:r>
          </w:p>
        </w:tc>
        <w:tc>
          <w:tcPr>
            <w:tcW w:w="243" w:type="pct"/>
            <w:tcBorders>
              <w:top w:val="nil"/>
              <w:left w:val="nil"/>
              <w:bottom w:val="nil"/>
              <w:right w:val="nil"/>
            </w:tcBorders>
            <w:noWrap/>
            <w:vAlign w:val="bottom"/>
            <w:hideMark/>
          </w:tcPr>
          <w:p w14:paraId="7989C7AF"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0,19%</w:t>
            </w:r>
          </w:p>
        </w:tc>
        <w:tc>
          <w:tcPr>
            <w:tcW w:w="243" w:type="pct"/>
            <w:tcBorders>
              <w:top w:val="nil"/>
              <w:left w:val="nil"/>
              <w:bottom w:val="nil"/>
              <w:right w:val="nil"/>
            </w:tcBorders>
            <w:noWrap/>
            <w:vAlign w:val="bottom"/>
            <w:hideMark/>
          </w:tcPr>
          <w:p w14:paraId="35BE750B"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227,9</w:t>
            </w:r>
          </w:p>
        </w:tc>
        <w:tc>
          <w:tcPr>
            <w:tcW w:w="208" w:type="pct"/>
            <w:tcBorders>
              <w:top w:val="nil"/>
              <w:left w:val="nil"/>
              <w:bottom w:val="nil"/>
              <w:right w:val="nil"/>
            </w:tcBorders>
            <w:noWrap/>
            <w:vAlign w:val="bottom"/>
            <w:hideMark/>
          </w:tcPr>
          <w:p w14:paraId="669CF332"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12,0</w:t>
            </w:r>
          </w:p>
        </w:tc>
        <w:tc>
          <w:tcPr>
            <w:tcW w:w="243" w:type="pct"/>
            <w:tcBorders>
              <w:top w:val="nil"/>
              <w:left w:val="nil"/>
              <w:bottom w:val="nil"/>
              <w:right w:val="nil"/>
            </w:tcBorders>
            <w:noWrap/>
            <w:vAlign w:val="bottom"/>
            <w:hideMark/>
          </w:tcPr>
          <w:p w14:paraId="2E2ABAF4"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0,15%</w:t>
            </w:r>
          </w:p>
        </w:tc>
        <w:tc>
          <w:tcPr>
            <w:tcW w:w="241" w:type="pct"/>
            <w:tcBorders>
              <w:top w:val="nil"/>
              <w:left w:val="nil"/>
              <w:bottom w:val="nil"/>
              <w:right w:val="nil"/>
            </w:tcBorders>
            <w:noWrap/>
            <w:vAlign w:val="bottom"/>
            <w:hideMark/>
          </w:tcPr>
          <w:p w14:paraId="3852EACC"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3,0</w:t>
            </w:r>
          </w:p>
        </w:tc>
      </w:tr>
      <w:tr w:rsidR="00B36170" w:rsidRPr="00B36170" w14:paraId="017AD045" w14:textId="77777777" w:rsidTr="00986EF9">
        <w:trPr>
          <w:trHeight w:val="300"/>
        </w:trPr>
        <w:tc>
          <w:tcPr>
            <w:tcW w:w="799" w:type="pct"/>
            <w:tcBorders>
              <w:top w:val="nil"/>
              <w:left w:val="nil"/>
              <w:bottom w:val="nil"/>
              <w:right w:val="nil"/>
            </w:tcBorders>
            <w:noWrap/>
            <w:vAlign w:val="bottom"/>
            <w:hideMark/>
          </w:tcPr>
          <w:p w14:paraId="713EFA40" w14:textId="77777777" w:rsidR="00B36170" w:rsidRPr="00B36170" w:rsidRDefault="00B36170" w:rsidP="00B36170">
            <w:pPr>
              <w:widowControl/>
              <w:jc w:val="right"/>
              <w:rPr>
                <w:b/>
                <w:bCs/>
                <w:color w:val="000000"/>
                <w:sz w:val="18"/>
                <w:szCs w:val="18"/>
                <w:lang w:val="en-US" w:eastAsia="en-US"/>
              </w:rPr>
            </w:pPr>
          </w:p>
        </w:tc>
        <w:tc>
          <w:tcPr>
            <w:tcW w:w="1528" w:type="pct"/>
            <w:tcBorders>
              <w:top w:val="nil"/>
              <w:left w:val="nil"/>
              <w:bottom w:val="nil"/>
              <w:right w:val="nil"/>
            </w:tcBorders>
            <w:noWrap/>
            <w:vAlign w:val="bottom"/>
            <w:hideMark/>
          </w:tcPr>
          <w:p w14:paraId="18135227"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2920. Изданачке мешовите шуме багрема</w:t>
            </w:r>
          </w:p>
        </w:tc>
        <w:tc>
          <w:tcPr>
            <w:tcW w:w="558" w:type="pct"/>
            <w:tcBorders>
              <w:top w:val="nil"/>
              <w:left w:val="nil"/>
              <w:bottom w:val="nil"/>
              <w:right w:val="nil"/>
            </w:tcBorders>
            <w:noWrap/>
            <w:vAlign w:val="bottom"/>
            <w:hideMark/>
          </w:tcPr>
          <w:p w14:paraId="38436109" w14:textId="77777777" w:rsidR="00B36170" w:rsidRPr="00B36170" w:rsidRDefault="00B36170" w:rsidP="00B36170">
            <w:pPr>
              <w:widowControl/>
              <w:rPr>
                <w:color w:val="000000"/>
                <w:sz w:val="18"/>
                <w:szCs w:val="18"/>
                <w:lang w:val="en-US" w:eastAsia="en-US"/>
              </w:rPr>
            </w:pPr>
            <w:r w:rsidRPr="00B36170">
              <w:rPr>
                <w:color w:val="000000"/>
                <w:sz w:val="18"/>
                <w:szCs w:val="18"/>
                <w:lang w:val="en-US" w:eastAsia="en-US"/>
              </w:rPr>
              <w:t>1. Очувана састојина</w:t>
            </w:r>
          </w:p>
        </w:tc>
        <w:tc>
          <w:tcPr>
            <w:tcW w:w="416" w:type="pct"/>
            <w:tcBorders>
              <w:top w:val="nil"/>
              <w:left w:val="nil"/>
              <w:bottom w:val="nil"/>
              <w:right w:val="nil"/>
            </w:tcBorders>
            <w:noWrap/>
            <w:vAlign w:val="bottom"/>
            <w:hideMark/>
          </w:tcPr>
          <w:p w14:paraId="0BEE58F6"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3,69</w:t>
            </w:r>
          </w:p>
        </w:tc>
        <w:tc>
          <w:tcPr>
            <w:tcW w:w="243" w:type="pct"/>
            <w:tcBorders>
              <w:top w:val="nil"/>
              <w:left w:val="nil"/>
              <w:bottom w:val="nil"/>
              <w:right w:val="nil"/>
            </w:tcBorders>
            <w:noWrap/>
            <w:vAlign w:val="bottom"/>
            <w:hideMark/>
          </w:tcPr>
          <w:p w14:paraId="51D77BCE"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0,19%</w:t>
            </w:r>
          </w:p>
        </w:tc>
        <w:tc>
          <w:tcPr>
            <w:tcW w:w="278" w:type="pct"/>
            <w:tcBorders>
              <w:top w:val="nil"/>
              <w:left w:val="nil"/>
              <w:bottom w:val="nil"/>
              <w:right w:val="nil"/>
            </w:tcBorders>
            <w:noWrap/>
            <w:vAlign w:val="bottom"/>
            <w:hideMark/>
          </w:tcPr>
          <w:p w14:paraId="52B56EA4"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916,7</w:t>
            </w:r>
          </w:p>
        </w:tc>
        <w:tc>
          <w:tcPr>
            <w:tcW w:w="243" w:type="pct"/>
            <w:tcBorders>
              <w:top w:val="nil"/>
              <w:left w:val="nil"/>
              <w:bottom w:val="nil"/>
              <w:right w:val="nil"/>
            </w:tcBorders>
            <w:noWrap/>
            <w:vAlign w:val="bottom"/>
            <w:hideMark/>
          </w:tcPr>
          <w:p w14:paraId="15627D7F"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0,19%</w:t>
            </w:r>
          </w:p>
        </w:tc>
        <w:tc>
          <w:tcPr>
            <w:tcW w:w="243" w:type="pct"/>
            <w:tcBorders>
              <w:top w:val="nil"/>
              <w:left w:val="nil"/>
              <w:bottom w:val="nil"/>
              <w:right w:val="nil"/>
            </w:tcBorders>
            <w:noWrap/>
            <w:vAlign w:val="bottom"/>
            <w:hideMark/>
          </w:tcPr>
          <w:p w14:paraId="7E752489"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248,4</w:t>
            </w:r>
          </w:p>
        </w:tc>
        <w:tc>
          <w:tcPr>
            <w:tcW w:w="208" w:type="pct"/>
            <w:tcBorders>
              <w:top w:val="nil"/>
              <w:left w:val="nil"/>
              <w:bottom w:val="nil"/>
              <w:right w:val="nil"/>
            </w:tcBorders>
            <w:noWrap/>
            <w:vAlign w:val="bottom"/>
            <w:hideMark/>
          </w:tcPr>
          <w:p w14:paraId="6F078CD5"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22,9</w:t>
            </w:r>
          </w:p>
        </w:tc>
        <w:tc>
          <w:tcPr>
            <w:tcW w:w="243" w:type="pct"/>
            <w:tcBorders>
              <w:top w:val="nil"/>
              <w:left w:val="nil"/>
              <w:bottom w:val="nil"/>
              <w:right w:val="nil"/>
            </w:tcBorders>
            <w:noWrap/>
            <w:vAlign w:val="bottom"/>
            <w:hideMark/>
          </w:tcPr>
          <w:p w14:paraId="0FB2CB55"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0,28%</w:t>
            </w:r>
          </w:p>
        </w:tc>
        <w:tc>
          <w:tcPr>
            <w:tcW w:w="241" w:type="pct"/>
            <w:tcBorders>
              <w:top w:val="nil"/>
              <w:left w:val="nil"/>
              <w:bottom w:val="nil"/>
              <w:right w:val="nil"/>
            </w:tcBorders>
            <w:noWrap/>
            <w:vAlign w:val="bottom"/>
            <w:hideMark/>
          </w:tcPr>
          <w:p w14:paraId="592F2A68"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6,2</w:t>
            </w:r>
          </w:p>
        </w:tc>
      </w:tr>
      <w:tr w:rsidR="00B36170" w:rsidRPr="00B36170" w14:paraId="4848FA27" w14:textId="77777777" w:rsidTr="00986EF9">
        <w:trPr>
          <w:trHeight w:val="300"/>
        </w:trPr>
        <w:tc>
          <w:tcPr>
            <w:tcW w:w="799" w:type="pct"/>
            <w:tcBorders>
              <w:top w:val="nil"/>
              <w:left w:val="nil"/>
              <w:bottom w:val="nil"/>
              <w:right w:val="nil"/>
            </w:tcBorders>
            <w:noWrap/>
            <w:vAlign w:val="bottom"/>
            <w:hideMark/>
          </w:tcPr>
          <w:p w14:paraId="5F949D8A" w14:textId="77777777" w:rsidR="00B36170" w:rsidRPr="00B36170" w:rsidRDefault="00B36170" w:rsidP="00B36170">
            <w:pPr>
              <w:widowControl/>
              <w:jc w:val="right"/>
              <w:rPr>
                <w:color w:val="000000"/>
                <w:sz w:val="18"/>
                <w:szCs w:val="18"/>
                <w:lang w:val="en-US" w:eastAsia="en-US"/>
              </w:rPr>
            </w:pPr>
          </w:p>
        </w:tc>
        <w:tc>
          <w:tcPr>
            <w:tcW w:w="1528" w:type="pct"/>
            <w:tcBorders>
              <w:top w:val="nil"/>
              <w:left w:val="nil"/>
              <w:bottom w:val="nil"/>
              <w:right w:val="nil"/>
            </w:tcBorders>
            <w:noWrap/>
            <w:vAlign w:val="bottom"/>
            <w:hideMark/>
          </w:tcPr>
          <w:p w14:paraId="636C92FF" w14:textId="77777777" w:rsidR="00B36170" w:rsidRPr="00B36170" w:rsidRDefault="00B36170" w:rsidP="00B36170">
            <w:pPr>
              <w:widowControl/>
              <w:rPr>
                <w:sz w:val="18"/>
                <w:szCs w:val="18"/>
                <w:lang w:val="en-US" w:eastAsia="en-US"/>
              </w:rPr>
            </w:pPr>
          </w:p>
        </w:tc>
        <w:tc>
          <w:tcPr>
            <w:tcW w:w="558" w:type="pct"/>
            <w:tcBorders>
              <w:top w:val="nil"/>
              <w:left w:val="nil"/>
              <w:bottom w:val="nil"/>
              <w:right w:val="nil"/>
            </w:tcBorders>
            <w:noWrap/>
            <w:vAlign w:val="bottom"/>
            <w:hideMark/>
          </w:tcPr>
          <w:p w14:paraId="57501A1A" w14:textId="77777777" w:rsidR="00B36170" w:rsidRPr="00B36170" w:rsidRDefault="00B36170" w:rsidP="00B36170">
            <w:pPr>
              <w:widowControl/>
              <w:rPr>
                <w:color w:val="000000"/>
                <w:sz w:val="18"/>
                <w:szCs w:val="18"/>
                <w:lang w:val="en-US" w:eastAsia="en-US"/>
              </w:rPr>
            </w:pPr>
            <w:r w:rsidRPr="00B36170">
              <w:rPr>
                <w:color w:val="000000"/>
                <w:sz w:val="18"/>
                <w:szCs w:val="18"/>
                <w:lang w:val="en-US" w:eastAsia="en-US"/>
              </w:rPr>
              <w:t>2. Разређена састојина</w:t>
            </w:r>
          </w:p>
        </w:tc>
        <w:tc>
          <w:tcPr>
            <w:tcW w:w="416" w:type="pct"/>
            <w:tcBorders>
              <w:top w:val="nil"/>
              <w:left w:val="nil"/>
              <w:bottom w:val="nil"/>
              <w:right w:val="nil"/>
            </w:tcBorders>
            <w:noWrap/>
            <w:vAlign w:val="bottom"/>
            <w:hideMark/>
          </w:tcPr>
          <w:p w14:paraId="37062CA4"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1,76</w:t>
            </w:r>
          </w:p>
        </w:tc>
        <w:tc>
          <w:tcPr>
            <w:tcW w:w="243" w:type="pct"/>
            <w:tcBorders>
              <w:top w:val="nil"/>
              <w:left w:val="nil"/>
              <w:bottom w:val="nil"/>
              <w:right w:val="nil"/>
            </w:tcBorders>
            <w:noWrap/>
            <w:vAlign w:val="bottom"/>
            <w:hideMark/>
          </w:tcPr>
          <w:p w14:paraId="02EB5737"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0,09%</w:t>
            </w:r>
          </w:p>
        </w:tc>
        <w:tc>
          <w:tcPr>
            <w:tcW w:w="278" w:type="pct"/>
            <w:tcBorders>
              <w:top w:val="nil"/>
              <w:left w:val="nil"/>
              <w:bottom w:val="nil"/>
              <w:right w:val="nil"/>
            </w:tcBorders>
            <w:noWrap/>
            <w:vAlign w:val="bottom"/>
            <w:hideMark/>
          </w:tcPr>
          <w:p w14:paraId="197D7EF9"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25,6</w:t>
            </w:r>
          </w:p>
        </w:tc>
        <w:tc>
          <w:tcPr>
            <w:tcW w:w="243" w:type="pct"/>
            <w:tcBorders>
              <w:top w:val="nil"/>
              <w:left w:val="nil"/>
              <w:bottom w:val="nil"/>
              <w:right w:val="nil"/>
            </w:tcBorders>
            <w:noWrap/>
            <w:vAlign w:val="bottom"/>
            <w:hideMark/>
          </w:tcPr>
          <w:p w14:paraId="7E7CCD74"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0,01%</w:t>
            </w:r>
          </w:p>
        </w:tc>
        <w:tc>
          <w:tcPr>
            <w:tcW w:w="243" w:type="pct"/>
            <w:tcBorders>
              <w:top w:val="nil"/>
              <w:left w:val="nil"/>
              <w:bottom w:val="nil"/>
              <w:right w:val="nil"/>
            </w:tcBorders>
            <w:noWrap/>
            <w:vAlign w:val="bottom"/>
            <w:hideMark/>
          </w:tcPr>
          <w:p w14:paraId="14E2D86C"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14,5</w:t>
            </w:r>
          </w:p>
        </w:tc>
        <w:tc>
          <w:tcPr>
            <w:tcW w:w="208" w:type="pct"/>
            <w:tcBorders>
              <w:top w:val="nil"/>
              <w:left w:val="nil"/>
              <w:bottom w:val="nil"/>
              <w:right w:val="nil"/>
            </w:tcBorders>
            <w:noWrap/>
            <w:vAlign w:val="bottom"/>
            <w:hideMark/>
          </w:tcPr>
          <w:p w14:paraId="5D9575AF"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1,5</w:t>
            </w:r>
          </w:p>
        </w:tc>
        <w:tc>
          <w:tcPr>
            <w:tcW w:w="243" w:type="pct"/>
            <w:tcBorders>
              <w:top w:val="nil"/>
              <w:left w:val="nil"/>
              <w:bottom w:val="nil"/>
              <w:right w:val="nil"/>
            </w:tcBorders>
            <w:noWrap/>
            <w:vAlign w:val="bottom"/>
            <w:hideMark/>
          </w:tcPr>
          <w:p w14:paraId="49D09B3B"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0,02%</w:t>
            </w:r>
          </w:p>
        </w:tc>
        <w:tc>
          <w:tcPr>
            <w:tcW w:w="241" w:type="pct"/>
            <w:tcBorders>
              <w:top w:val="nil"/>
              <w:left w:val="nil"/>
              <w:bottom w:val="nil"/>
              <w:right w:val="nil"/>
            </w:tcBorders>
            <w:noWrap/>
            <w:vAlign w:val="bottom"/>
            <w:hideMark/>
          </w:tcPr>
          <w:p w14:paraId="62E00C69"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0,9</w:t>
            </w:r>
          </w:p>
        </w:tc>
      </w:tr>
      <w:tr w:rsidR="00B36170" w:rsidRPr="00B36170" w14:paraId="1C376DC0" w14:textId="77777777" w:rsidTr="00986EF9">
        <w:trPr>
          <w:trHeight w:val="300"/>
        </w:trPr>
        <w:tc>
          <w:tcPr>
            <w:tcW w:w="799" w:type="pct"/>
            <w:tcBorders>
              <w:top w:val="nil"/>
              <w:left w:val="nil"/>
              <w:bottom w:val="nil"/>
              <w:right w:val="nil"/>
            </w:tcBorders>
            <w:noWrap/>
            <w:vAlign w:val="bottom"/>
            <w:hideMark/>
          </w:tcPr>
          <w:p w14:paraId="32B17420" w14:textId="77777777" w:rsidR="00B36170" w:rsidRPr="00B36170" w:rsidRDefault="00B36170" w:rsidP="00B36170">
            <w:pPr>
              <w:widowControl/>
              <w:jc w:val="right"/>
              <w:rPr>
                <w:color w:val="000000"/>
                <w:sz w:val="18"/>
                <w:szCs w:val="18"/>
                <w:lang w:val="en-US" w:eastAsia="en-US"/>
              </w:rPr>
            </w:pPr>
          </w:p>
        </w:tc>
        <w:tc>
          <w:tcPr>
            <w:tcW w:w="1528" w:type="pct"/>
            <w:tcBorders>
              <w:top w:val="nil"/>
              <w:left w:val="nil"/>
              <w:bottom w:val="nil"/>
              <w:right w:val="nil"/>
            </w:tcBorders>
            <w:noWrap/>
            <w:vAlign w:val="bottom"/>
            <w:hideMark/>
          </w:tcPr>
          <w:p w14:paraId="5CC0ADD0" w14:textId="77777777" w:rsidR="00B36170" w:rsidRPr="00B36170" w:rsidRDefault="00B36170" w:rsidP="00B36170">
            <w:pPr>
              <w:widowControl/>
              <w:rPr>
                <w:sz w:val="18"/>
                <w:szCs w:val="18"/>
                <w:lang w:val="en-US" w:eastAsia="en-US"/>
              </w:rPr>
            </w:pPr>
          </w:p>
        </w:tc>
        <w:tc>
          <w:tcPr>
            <w:tcW w:w="558" w:type="pct"/>
            <w:tcBorders>
              <w:top w:val="nil"/>
              <w:left w:val="nil"/>
              <w:bottom w:val="nil"/>
              <w:right w:val="nil"/>
            </w:tcBorders>
            <w:noWrap/>
            <w:vAlign w:val="bottom"/>
            <w:hideMark/>
          </w:tcPr>
          <w:p w14:paraId="66D8FB9F" w14:textId="77777777" w:rsidR="00B36170" w:rsidRPr="00B36170" w:rsidRDefault="00B36170" w:rsidP="00B36170">
            <w:pPr>
              <w:widowControl/>
              <w:rPr>
                <w:color w:val="000000"/>
                <w:sz w:val="18"/>
                <w:szCs w:val="18"/>
                <w:lang w:val="en-US" w:eastAsia="en-US"/>
              </w:rPr>
            </w:pPr>
            <w:r w:rsidRPr="00B36170">
              <w:rPr>
                <w:color w:val="000000"/>
                <w:sz w:val="18"/>
                <w:szCs w:val="18"/>
                <w:lang w:val="en-US" w:eastAsia="en-US"/>
              </w:rPr>
              <w:t>3. Девастирана (превише разређена) састојина</w:t>
            </w:r>
          </w:p>
        </w:tc>
        <w:tc>
          <w:tcPr>
            <w:tcW w:w="416" w:type="pct"/>
            <w:tcBorders>
              <w:top w:val="nil"/>
              <w:left w:val="nil"/>
              <w:bottom w:val="nil"/>
              <w:right w:val="nil"/>
            </w:tcBorders>
            <w:noWrap/>
            <w:vAlign w:val="bottom"/>
            <w:hideMark/>
          </w:tcPr>
          <w:p w14:paraId="2D39F4A7"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7,15</w:t>
            </w:r>
          </w:p>
        </w:tc>
        <w:tc>
          <w:tcPr>
            <w:tcW w:w="243" w:type="pct"/>
            <w:tcBorders>
              <w:top w:val="nil"/>
              <w:left w:val="nil"/>
              <w:bottom w:val="nil"/>
              <w:right w:val="nil"/>
            </w:tcBorders>
            <w:noWrap/>
            <w:vAlign w:val="bottom"/>
            <w:hideMark/>
          </w:tcPr>
          <w:p w14:paraId="236B881B"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0,36%</w:t>
            </w:r>
          </w:p>
        </w:tc>
        <w:tc>
          <w:tcPr>
            <w:tcW w:w="278" w:type="pct"/>
            <w:tcBorders>
              <w:top w:val="nil"/>
              <w:left w:val="nil"/>
              <w:bottom w:val="nil"/>
              <w:right w:val="nil"/>
            </w:tcBorders>
            <w:noWrap/>
            <w:vAlign w:val="bottom"/>
            <w:hideMark/>
          </w:tcPr>
          <w:p w14:paraId="6F513AB0"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142,1</w:t>
            </w:r>
          </w:p>
        </w:tc>
        <w:tc>
          <w:tcPr>
            <w:tcW w:w="243" w:type="pct"/>
            <w:tcBorders>
              <w:top w:val="nil"/>
              <w:left w:val="nil"/>
              <w:bottom w:val="nil"/>
              <w:right w:val="nil"/>
            </w:tcBorders>
            <w:noWrap/>
            <w:vAlign w:val="bottom"/>
            <w:hideMark/>
          </w:tcPr>
          <w:p w14:paraId="1A456BB3"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0,03%</w:t>
            </w:r>
          </w:p>
        </w:tc>
        <w:tc>
          <w:tcPr>
            <w:tcW w:w="243" w:type="pct"/>
            <w:tcBorders>
              <w:top w:val="nil"/>
              <w:left w:val="nil"/>
              <w:bottom w:val="nil"/>
              <w:right w:val="nil"/>
            </w:tcBorders>
            <w:noWrap/>
            <w:vAlign w:val="bottom"/>
            <w:hideMark/>
          </w:tcPr>
          <w:p w14:paraId="74416BF2"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19,9</w:t>
            </w:r>
          </w:p>
        </w:tc>
        <w:tc>
          <w:tcPr>
            <w:tcW w:w="208" w:type="pct"/>
            <w:tcBorders>
              <w:top w:val="nil"/>
              <w:left w:val="nil"/>
              <w:bottom w:val="nil"/>
              <w:right w:val="nil"/>
            </w:tcBorders>
            <w:noWrap/>
            <w:vAlign w:val="bottom"/>
            <w:hideMark/>
          </w:tcPr>
          <w:p w14:paraId="0CD70C6B"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5,1</w:t>
            </w:r>
          </w:p>
        </w:tc>
        <w:tc>
          <w:tcPr>
            <w:tcW w:w="243" w:type="pct"/>
            <w:tcBorders>
              <w:top w:val="nil"/>
              <w:left w:val="nil"/>
              <w:bottom w:val="nil"/>
              <w:right w:val="nil"/>
            </w:tcBorders>
            <w:noWrap/>
            <w:vAlign w:val="bottom"/>
            <w:hideMark/>
          </w:tcPr>
          <w:p w14:paraId="31040EC2"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0,06%</w:t>
            </w:r>
          </w:p>
        </w:tc>
        <w:tc>
          <w:tcPr>
            <w:tcW w:w="241" w:type="pct"/>
            <w:tcBorders>
              <w:top w:val="nil"/>
              <w:left w:val="nil"/>
              <w:bottom w:val="nil"/>
              <w:right w:val="nil"/>
            </w:tcBorders>
            <w:noWrap/>
            <w:vAlign w:val="bottom"/>
            <w:hideMark/>
          </w:tcPr>
          <w:p w14:paraId="03B6F090"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0,7</w:t>
            </w:r>
          </w:p>
        </w:tc>
      </w:tr>
      <w:tr w:rsidR="00B36170" w:rsidRPr="00B36170" w14:paraId="62DD2163" w14:textId="77777777" w:rsidTr="00986EF9">
        <w:trPr>
          <w:trHeight w:val="300"/>
        </w:trPr>
        <w:tc>
          <w:tcPr>
            <w:tcW w:w="799" w:type="pct"/>
            <w:tcBorders>
              <w:top w:val="nil"/>
              <w:left w:val="nil"/>
              <w:bottom w:val="single" w:sz="4" w:space="0" w:color="8EA9DB"/>
              <w:right w:val="nil"/>
            </w:tcBorders>
            <w:noWrap/>
            <w:vAlign w:val="bottom"/>
            <w:hideMark/>
          </w:tcPr>
          <w:p w14:paraId="157A2363" w14:textId="77777777" w:rsidR="00B36170" w:rsidRPr="00B36170" w:rsidRDefault="00B36170" w:rsidP="00B36170">
            <w:pPr>
              <w:widowControl/>
              <w:jc w:val="right"/>
              <w:rPr>
                <w:color w:val="000000"/>
                <w:sz w:val="18"/>
                <w:szCs w:val="18"/>
                <w:lang w:val="en-US" w:eastAsia="en-US"/>
              </w:rPr>
            </w:pPr>
          </w:p>
        </w:tc>
        <w:tc>
          <w:tcPr>
            <w:tcW w:w="1528" w:type="pct"/>
            <w:tcBorders>
              <w:top w:val="nil"/>
              <w:left w:val="nil"/>
              <w:bottom w:val="nil"/>
              <w:right w:val="nil"/>
            </w:tcBorders>
            <w:noWrap/>
            <w:vAlign w:val="bottom"/>
            <w:hideMark/>
          </w:tcPr>
          <w:p w14:paraId="09AC4F21"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xml:space="preserve">2920. Изданачке мешовите шуме багрема укупно </w:t>
            </w:r>
          </w:p>
        </w:tc>
        <w:tc>
          <w:tcPr>
            <w:tcW w:w="558" w:type="pct"/>
            <w:tcBorders>
              <w:top w:val="nil"/>
              <w:left w:val="nil"/>
              <w:bottom w:val="nil"/>
              <w:right w:val="nil"/>
            </w:tcBorders>
            <w:noWrap/>
            <w:vAlign w:val="bottom"/>
            <w:hideMark/>
          </w:tcPr>
          <w:p w14:paraId="32646760" w14:textId="77777777" w:rsidR="00B36170" w:rsidRPr="00B36170" w:rsidRDefault="00B36170" w:rsidP="00B36170">
            <w:pPr>
              <w:widowControl/>
              <w:rPr>
                <w:b/>
                <w:bCs/>
                <w:color w:val="000000"/>
                <w:sz w:val="18"/>
                <w:szCs w:val="18"/>
                <w:lang w:val="en-US" w:eastAsia="en-US"/>
              </w:rPr>
            </w:pPr>
          </w:p>
        </w:tc>
        <w:tc>
          <w:tcPr>
            <w:tcW w:w="416" w:type="pct"/>
            <w:tcBorders>
              <w:top w:val="nil"/>
              <w:left w:val="nil"/>
              <w:bottom w:val="nil"/>
              <w:right w:val="nil"/>
            </w:tcBorders>
            <w:noWrap/>
            <w:vAlign w:val="bottom"/>
            <w:hideMark/>
          </w:tcPr>
          <w:p w14:paraId="50DEA52A"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12,60</w:t>
            </w:r>
          </w:p>
        </w:tc>
        <w:tc>
          <w:tcPr>
            <w:tcW w:w="243" w:type="pct"/>
            <w:tcBorders>
              <w:top w:val="nil"/>
              <w:left w:val="nil"/>
              <w:bottom w:val="nil"/>
              <w:right w:val="nil"/>
            </w:tcBorders>
            <w:noWrap/>
            <w:vAlign w:val="bottom"/>
            <w:hideMark/>
          </w:tcPr>
          <w:p w14:paraId="08732D8E"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0,64%</w:t>
            </w:r>
          </w:p>
        </w:tc>
        <w:tc>
          <w:tcPr>
            <w:tcW w:w="278" w:type="pct"/>
            <w:tcBorders>
              <w:top w:val="nil"/>
              <w:left w:val="nil"/>
              <w:bottom w:val="nil"/>
              <w:right w:val="nil"/>
            </w:tcBorders>
            <w:noWrap/>
            <w:vAlign w:val="bottom"/>
            <w:hideMark/>
          </w:tcPr>
          <w:p w14:paraId="45A74646"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1.084,4</w:t>
            </w:r>
          </w:p>
        </w:tc>
        <w:tc>
          <w:tcPr>
            <w:tcW w:w="243" w:type="pct"/>
            <w:tcBorders>
              <w:top w:val="nil"/>
              <w:left w:val="nil"/>
              <w:bottom w:val="nil"/>
              <w:right w:val="nil"/>
            </w:tcBorders>
            <w:noWrap/>
            <w:vAlign w:val="bottom"/>
            <w:hideMark/>
          </w:tcPr>
          <w:p w14:paraId="3D3FD348"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0,22%</w:t>
            </w:r>
          </w:p>
        </w:tc>
        <w:tc>
          <w:tcPr>
            <w:tcW w:w="243" w:type="pct"/>
            <w:tcBorders>
              <w:top w:val="nil"/>
              <w:left w:val="nil"/>
              <w:bottom w:val="nil"/>
              <w:right w:val="nil"/>
            </w:tcBorders>
            <w:noWrap/>
            <w:vAlign w:val="bottom"/>
            <w:hideMark/>
          </w:tcPr>
          <w:p w14:paraId="5499418E"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86,1</w:t>
            </w:r>
          </w:p>
        </w:tc>
        <w:tc>
          <w:tcPr>
            <w:tcW w:w="208" w:type="pct"/>
            <w:tcBorders>
              <w:top w:val="nil"/>
              <w:left w:val="nil"/>
              <w:bottom w:val="nil"/>
              <w:right w:val="nil"/>
            </w:tcBorders>
            <w:noWrap/>
            <w:vAlign w:val="bottom"/>
            <w:hideMark/>
          </w:tcPr>
          <w:p w14:paraId="1674BA9B"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29,5</w:t>
            </w:r>
          </w:p>
        </w:tc>
        <w:tc>
          <w:tcPr>
            <w:tcW w:w="243" w:type="pct"/>
            <w:tcBorders>
              <w:top w:val="nil"/>
              <w:left w:val="nil"/>
              <w:bottom w:val="nil"/>
              <w:right w:val="nil"/>
            </w:tcBorders>
            <w:noWrap/>
            <w:vAlign w:val="bottom"/>
            <w:hideMark/>
          </w:tcPr>
          <w:p w14:paraId="172793DE"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0,37%</w:t>
            </w:r>
          </w:p>
        </w:tc>
        <w:tc>
          <w:tcPr>
            <w:tcW w:w="241" w:type="pct"/>
            <w:tcBorders>
              <w:top w:val="nil"/>
              <w:left w:val="nil"/>
              <w:bottom w:val="nil"/>
              <w:right w:val="nil"/>
            </w:tcBorders>
            <w:noWrap/>
            <w:vAlign w:val="bottom"/>
            <w:hideMark/>
          </w:tcPr>
          <w:p w14:paraId="64607108"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2,3</w:t>
            </w:r>
          </w:p>
        </w:tc>
      </w:tr>
      <w:tr w:rsidR="00986EF9" w:rsidRPr="00B36170" w14:paraId="13941C46" w14:textId="77777777" w:rsidTr="00986EF9">
        <w:trPr>
          <w:trHeight w:val="300"/>
        </w:trPr>
        <w:tc>
          <w:tcPr>
            <w:tcW w:w="2327" w:type="pct"/>
            <w:gridSpan w:val="2"/>
            <w:tcBorders>
              <w:top w:val="single" w:sz="4" w:space="0" w:color="auto"/>
              <w:left w:val="nil"/>
              <w:bottom w:val="single" w:sz="4" w:space="0" w:color="auto"/>
              <w:right w:val="nil"/>
            </w:tcBorders>
            <w:noWrap/>
            <w:vAlign w:val="bottom"/>
            <w:hideMark/>
          </w:tcPr>
          <w:p w14:paraId="5856B8DE"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xml:space="preserve">14. Изданачка природна састојина тврдих лишћара укупно </w:t>
            </w:r>
          </w:p>
        </w:tc>
        <w:tc>
          <w:tcPr>
            <w:tcW w:w="558" w:type="pct"/>
            <w:tcBorders>
              <w:top w:val="single" w:sz="4" w:space="0" w:color="auto"/>
              <w:left w:val="nil"/>
              <w:bottom w:val="single" w:sz="4" w:space="0" w:color="auto"/>
              <w:right w:val="nil"/>
            </w:tcBorders>
            <w:noWrap/>
            <w:vAlign w:val="bottom"/>
            <w:hideMark/>
          </w:tcPr>
          <w:p w14:paraId="11FEF7B0"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w:t>
            </w:r>
          </w:p>
        </w:tc>
        <w:tc>
          <w:tcPr>
            <w:tcW w:w="416" w:type="pct"/>
            <w:tcBorders>
              <w:top w:val="single" w:sz="4" w:space="0" w:color="auto"/>
              <w:left w:val="nil"/>
              <w:bottom w:val="single" w:sz="4" w:space="0" w:color="auto"/>
              <w:right w:val="nil"/>
            </w:tcBorders>
            <w:noWrap/>
            <w:vAlign w:val="bottom"/>
            <w:hideMark/>
          </w:tcPr>
          <w:p w14:paraId="7D70E902"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236,61</w:t>
            </w:r>
          </w:p>
        </w:tc>
        <w:tc>
          <w:tcPr>
            <w:tcW w:w="243" w:type="pct"/>
            <w:tcBorders>
              <w:top w:val="single" w:sz="4" w:space="0" w:color="auto"/>
              <w:left w:val="nil"/>
              <w:bottom w:val="single" w:sz="4" w:space="0" w:color="auto"/>
              <w:right w:val="nil"/>
            </w:tcBorders>
            <w:noWrap/>
            <w:vAlign w:val="bottom"/>
            <w:hideMark/>
          </w:tcPr>
          <w:p w14:paraId="6FA7FC44"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11,99%</w:t>
            </w:r>
          </w:p>
        </w:tc>
        <w:tc>
          <w:tcPr>
            <w:tcW w:w="278" w:type="pct"/>
            <w:tcBorders>
              <w:top w:val="single" w:sz="4" w:space="0" w:color="auto"/>
              <w:left w:val="nil"/>
              <w:bottom w:val="single" w:sz="4" w:space="0" w:color="auto"/>
              <w:right w:val="nil"/>
            </w:tcBorders>
            <w:noWrap/>
            <w:vAlign w:val="bottom"/>
            <w:hideMark/>
          </w:tcPr>
          <w:p w14:paraId="1A85B75D"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60.184,2</w:t>
            </w:r>
          </w:p>
        </w:tc>
        <w:tc>
          <w:tcPr>
            <w:tcW w:w="243" w:type="pct"/>
            <w:tcBorders>
              <w:top w:val="single" w:sz="4" w:space="0" w:color="auto"/>
              <w:left w:val="nil"/>
              <w:bottom w:val="single" w:sz="4" w:space="0" w:color="auto"/>
              <w:right w:val="nil"/>
            </w:tcBorders>
            <w:noWrap/>
            <w:vAlign w:val="bottom"/>
            <w:hideMark/>
          </w:tcPr>
          <w:p w14:paraId="16D82B9A"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12,30%</w:t>
            </w:r>
          </w:p>
        </w:tc>
        <w:tc>
          <w:tcPr>
            <w:tcW w:w="243" w:type="pct"/>
            <w:tcBorders>
              <w:top w:val="single" w:sz="4" w:space="0" w:color="auto"/>
              <w:left w:val="nil"/>
              <w:bottom w:val="single" w:sz="4" w:space="0" w:color="auto"/>
              <w:right w:val="nil"/>
            </w:tcBorders>
            <w:noWrap/>
            <w:vAlign w:val="bottom"/>
            <w:hideMark/>
          </w:tcPr>
          <w:p w14:paraId="7E0D6AFD"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254,4</w:t>
            </w:r>
          </w:p>
        </w:tc>
        <w:tc>
          <w:tcPr>
            <w:tcW w:w="208" w:type="pct"/>
            <w:tcBorders>
              <w:top w:val="single" w:sz="4" w:space="0" w:color="auto"/>
              <w:left w:val="nil"/>
              <w:bottom w:val="single" w:sz="4" w:space="0" w:color="auto"/>
              <w:right w:val="nil"/>
            </w:tcBorders>
            <w:noWrap/>
            <w:vAlign w:val="bottom"/>
            <w:hideMark/>
          </w:tcPr>
          <w:p w14:paraId="63CE6704"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928,0</w:t>
            </w:r>
          </w:p>
        </w:tc>
        <w:tc>
          <w:tcPr>
            <w:tcW w:w="243" w:type="pct"/>
            <w:tcBorders>
              <w:top w:val="single" w:sz="4" w:space="0" w:color="auto"/>
              <w:left w:val="nil"/>
              <w:bottom w:val="single" w:sz="4" w:space="0" w:color="auto"/>
              <w:right w:val="nil"/>
            </w:tcBorders>
            <w:noWrap/>
            <w:vAlign w:val="bottom"/>
            <w:hideMark/>
          </w:tcPr>
          <w:p w14:paraId="0052EF15"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11,51%</w:t>
            </w:r>
          </w:p>
        </w:tc>
        <w:tc>
          <w:tcPr>
            <w:tcW w:w="241" w:type="pct"/>
            <w:tcBorders>
              <w:top w:val="single" w:sz="4" w:space="0" w:color="auto"/>
              <w:left w:val="nil"/>
              <w:bottom w:val="single" w:sz="4" w:space="0" w:color="auto"/>
              <w:right w:val="nil"/>
            </w:tcBorders>
            <w:noWrap/>
            <w:vAlign w:val="bottom"/>
            <w:hideMark/>
          </w:tcPr>
          <w:p w14:paraId="08AA97F4"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3,9</w:t>
            </w:r>
          </w:p>
        </w:tc>
      </w:tr>
      <w:tr w:rsidR="00B36170" w:rsidRPr="00B36170" w14:paraId="411D60BD" w14:textId="77777777" w:rsidTr="00986EF9">
        <w:trPr>
          <w:trHeight w:val="300"/>
        </w:trPr>
        <w:tc>
          <w:tcPr>
            <w:tcW w:w="799" w:type="pct"/>
            <w:tcBorders>
              <w:top w:val="nil"/>
              <w:left w:val="nil"/>
              <w:bottom w:val="nil"/>
              <w:right w:val="nil"/>
            </w:tcBorders>
            <w:noWrap/>
            <w:vAlign w:val="bottom"/>
            <w:hideMark/>
          </w:tcPr>
          <w:p w14:paraId="340D66DD"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15. Изданачка природна састојина меких лишћара</w:t>
            </w:r>
          </w:p>
        </w:tc>
        <w:tc>
          <w:tcPr>
            <w:tcW w:w="1528" w:type="pct"/>
            <w:tcBorders>
              <w:top w:val="nil"/>
              <w:left w:val="nil"/>
              <w:bottom w:val="nil"/>
              <w:right w:val="nil"/>
            </w:tcBorders>
            <w:noWrap/>
            <w:vAlign w:val="bottom"/>
            <w:hideMark/>
          </w:tcPr>
          <w:p w14:paraId="012FF4C8"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2721. Изданачке мешовите шуме липа - Високе шуме липе и осталих лишћара</w:t>
            </w:r>
          </w:p>
        </w:tc>
        <w:tc>
          <w:tcPr>
            <w:tcW w:w="558" w:type="pct"/>
            <w:tcBorders>
              <w:top w:val="nil"/>
              <w:left w:val="nil"/>
              <w:bottom w:val="nil"/>
              <w:right w:val="nil"/>
            </w:tcBorders>
            <w:noWrap/>
            <w:vAlign w:val="bottom"/>
            <w:hideMark/>
          </w:tcPr>
          <w:p w14:paraId="27CE593D" w14:textId="77777777" w:rsidR="00B36170" w:rsidRPr="00B36170" w:rsidRDefault="00B36170" w:rsidP="00B36170">
            <w:pPr>
              <w:widowControl/>
              <w:rPr>
                <w:color w:val="000000"/>
                <w:sz w:val="18"/>
                <w:szCs w:val="18"/>
                <w:lang w:val="en-US" w:eastAsia="en-US"/>
              </w:rPr>
            </w:pPr>
            <w:r w:rsidRPr="00B36170">
              <w:rPr>
                <w:color w:val="000000"/>
                <w:sz w:val="18"/>
                <w:szCs w:val="18"/>
                <w:lang w:val="en-US" w:eastAsia="en-US"/>
              </w:rPr>
              <w:t>1. Очувана састојина</w:t>
            </w:r>
          </w:p>
        </w:tc>
        <w:tc>
          <w:tcPr>
            <w:tcW w:w="416" w:type="pct"/>
            <w:tcBorders>
              <w:top w:val="nil"/>
              <w:left w:val="nil"/>
              <w:bottom w:val="nil"/>
              <w:right w:val="nil"/>
            </w:tcBorders>
            <w:noWrap/>
            <w:vAlign w:val="bottom"/>
            <w:hideMark/>
          </w:tcPr>
          <w:p w14:paraId="32423A50"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292,66</w:t>
            </w:r>
          </w:p>
        </w:tc>
        <w:tc>
          <w:tcPr>
            <w:tcW w:w="243" w:type="pct"/>
            <w:tcBorders>
              <w:top w:val="nil"/>
              <w:left w:val="nil"/>
              <w:bottom w:val="nil"/>
              <w:right w:val="nil"/>
            </w:tcBorders>
            <w:noWrap/>
            <w:vAlign w:val="bottom"/>
            <w:hideMark/>
          </w:tcPr>
          <w:p w14:paraId="31C3DECA"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14,83%</w:t>
            </w:r>
          </w:p>
        </w:tc>
        <w:tc>
          <w:tcPr>
            <w:tcW w:w="278" w:type="pct"/>
            <w:tcBorders>
              <w:top w:val="nil"/>
              <w:left w:val="nil"/>
              <w:bottom w:val="nil"/>
              <w:right w:val="nil"/>
            </w:tcBorders>
            <w:noWrap/>
            <w:vAlign w:val="bottom"/>
            <w:hideMark/>
          </w:tcPr>
          <w:p w14:paraId="4246A90D"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69.647,3</w:t>
            </w:r>
          </w:p>
        </w:tc>
        <w:tc>
          <w:tcPr>
            <w:tcW w:w="243" w:type="pct"/>
            <w:tcBorders>
              <w:top w:val="nil"/>
              <w:left w:val="nil"/>
              <w:bottom w:val="nil"/>
              <w:right w:val="nil"/>
            </w:tcBorders>
            <w:noWrap/>
            <w:vAlign w:val="bottom"/>
            <w:hideMark/>
          </w:tcPr>
          <w:p w14:paraId="2BD01E02"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14,24%</w:t>
            </w:r>
          </w:p>
        </w:tc>
        <w:tc>
          <w:tcPr>
            <w:tcW w:w="243" w:type="pct"/>
            <w:tcBorders>
              <w:top w:val="nil"/>
              <w:left w:val="nil"/>
              <w:bottom w:val="nil"/>
              <w:right w:val="nil"/>
            </w:tcBorders>
            <w:noWrap/>
            <w:vAlign w:val="bottom"/>
            <w:hideMark/>
          </w:tcPr>
          <w:p w14:paraId="6A1BF4BC"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238,0</w:t>
            </w:r>
          </w:p>
        </w:tc>
        <w:tc>
          <w:tcPr>
            <w:tcW w:w="208" w:type="pct"/>
            <w:tcBorders>
              <w:top w:val="nil"/>
              <w:left w:val="nil"/>
              <w:bottom w:val="nil"/>
              <w:right w:val="nil"/>
            </w:tcBorders>
            <w:noWrap/>
            <w:vAlign w:val="bottom"/>
            <w:hideMark/>
          </w:tcPr>
          <w:p w14:paraId="4D88D179"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1.224,3</w:t>
            </w:r>
          </w:p>
        </w:tc>
        <w:tc>
          <w:tcPr>
            <w:tcW w:w="243" w:type="pct"/>
            <w:tcBorders>
              <w:top w:val="nil"/>
              <w:left w:val="nil"/>
              <w:bottom w:val="nil"/>
              <w:right w:val="nil"/>
            </w:tcBorders>
            <w:noWrap/>
            <w:vAlign w:val="bottom"/>
            <w:hideMark/>
          </w:tcPr>
          <w:p w14:paraId="14D8EE7E"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15,18%</w:t>
            </w:r>
          </w:p>
        </w:tc>
        <w:tc>
          <w:tcPr>
            <w:tcW w:w="241" w:type="pct"/>
            <w:tcBorders>
              <w:top w:val="nil"/>
              <w:left w:val="nil"/>
              <w:bottom w:val="nil"/>
              <w:right w:val="nil"/>
            </w:tcBorders>
            <w:noWrap/>
            <w:vAlign w:val="bottom"/>
            <w:hideMark/>
          </w:tcPr>
          <w:p w14:paraId="614221F3"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4,2</w:t>
            </w:r>
          </w:p>
        </w:tc>
      </w:tr>
      <w:tr w:rsidR="00B36170" w:rsidRPr="00B36170" w14:paraId="5D680614" w14:textId="77777777" w:rsidTr="00986EF9">
        <w:trPr>
          <w:trHeight w:val="300"/>
        </w:trPr>
        <w:tc>
          <w:tcPr>
            <w:tcW w:w="799" w:type="pct"/>
            <w:tcBorders>
              <w:top w:val="nil"/>
              <w:left w:val="nil"/>
              <w:bottom w:val="nil"/>
              <w:right w:val="nil"/>
            </w:tcBorders>
            <w:noWrap/>
            <w:vAlign w:val="bottom"/>
            <w:hideMark/>
          </w:tcPr>
          <w:p w14:paraId="1F14F6FF" w14:textId="77777777" w:rsidR="00B36170" w:rsidRPr="00B36170" w:rsidRDefault="00B36170" w:rsidP="00B36170">
            <w:pPr>
              <w:widowControl/>
              <w:jc w:val="right"/>
              <w:rPr>
                <w:color w:val="000000"/>
                <w:sz w:val="18"/>
                <w:szCs w:val="18"/>
                <w:lang w:val="en-US" w:eastAsia="en-US"/>
              </w:rPr>
            </w:pPr>
          </w:p>
        </w:tc>
        <w:tc>
          <w:tcPr>
            <w:tcW w:w="1528" w:type="pct"/>
            <w:tcBorders>
              <w:top w:val="nil"/>
              <w:left w:val="nil"/>
              <w:bottom w:val="nil"/>
              <w:right w:val="nil"/>
            </w:tcBorders>
            <w:noWrap/>
            <w:vAlign w:val="bottom"/>
            <w:hideMark/>
          </w:tcPr>
          <w:p w14:paraId="0254614B" w14:textId="77777777" w:rsidR="00B36170" w:rsidRPr="00B36170" w:rsidRDefault="00B36170" w:rsidP="00B36170">
            <w:pPr>
              <w:widowControl/>
              <w:rPr>
                <w:sz w:val="18"/>
                <w:szCs w:val="18"/>
                <w:lang w:val="en-US" w:eastAsia="en-US"/>
              </w:rPr>
            </w:pPr>
          </w:p>
        </w:tc>
        <w:tc>
          <w:tcPr>
            <w:tcW w:w="558" w:type="pct"/>
            <w:tcBorders>
              <w:top w:val="nil"/>
              <w:left w:val="nil"/>
              <w:bottom w:val="nil"/>
              <w:right w:val="nil"/>
            </w:tcBorders>
            <w:noWrap/>
            <w:vAlign w:val="bottom"/>
            <w:hideMark/>
          </w:tcPr>
          <w:p w14:paraId="7A2526C0" w14:textId="77777777" w:rsidR="00B36170" w:rsidRPr="00B36170" w:rsidRDefault="00B36170" w:rsidP="00B36170">
            <w:pPr>
              <w:widowControl/>
              <w:rPr>
                <w:color w:val="000000"/>
                <w:sz w:val="18"/>
                <w:szCs w:val="18"/>
                <w:lang w:val="en-US" w:eastAsia="en-US"/>
              </w:rPr>
            </w:pPr>
            <w:r w:rsidRPr="00B36170">
              <w:rPr>
                <w:color w:val="000000"/>
                <w:sz w:val="18"/>
                <w:szCs w:val="18"/>
                <w:lang w:val="en-US" w:eastAsia="en-US"/>
              </w:rPr>
              <w:t>2. Разређена састојина</w:t>
            </w:r>
          </w:p>
        </w:tc>
        <w:tc>
          <w:tcPr>
            <w:tcW w:w="416" w:type="pct"/>
            <w:tcBorders>
              <w:top w:val="nil"/>
              <w:left w:val="nil"/>
              <w:bottom w:val="nil"/>
              <w:right w:val="nil"/>
            </w:tcBorders>
            <w:noWrap/>
            <w:vAlign w:val="bottom"/>
            <w:hideMark/>
          </w:tcPr>
          <w:p w14:paraId="7E4C8FE8"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36,02</w:t>
            </w:r>
          </w:p>
        </w:tc>
        <w:tc>
          <w:tcPr>
            <w:tcW w:w="243" w:type="pct"/>
            <w:tcBorders>
              <w:top w:val="nil"/>
              <w:left w:val="nil"/>
              <w:bottom w:val="nil"/>
              <w:right w:val="nil"/>
            </w:tcBorders>
            <w:noWrap/>
            <w:vAlign w:val="bottom"/>
            <w:hideMark/>
          </w:tcPr>
          <w:p w14:paraId="5A39A74C"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1,82%</w:t>
            </w:r>
          </w:p>
        </w:tc>
        <w:tc>
          <w:tcPr>
            <w:tcW w:w="278" w:type="pct"/>
            <w:tcBorders>
              <w:top w:val="nil"/>
              <w:left w:val="nil"/>
              <w:bottom w:val="nil"/>
              <w:right w:val="nil"/>
            </w:tcBorders>
            <w:noWrap/>
            <w:vAlign w:val="bottom"/>
            <w:hideMark/>
          </w:tcPr>
          <w:p w14:paraId="70D3FDBA"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2.628,8</w:t>
            </w:r>
          </w:p>
        </w:tc>
        <w:tc>
          <w:tcPr>
            <w:tcW w:w="243" w:type="pct"/>
            <w:tcBorders>
              <w:top w:val="nil"/>
              <w:left w:val="nil"/>
              <w:bottom w:val="nil"/>
              <w:right w:val="nil"/>
            </w:tcBorders>
            <w:noWrap/>
            <w:vAlign w:val="bottom"/>
            <w:hideMark/>
          </w:tcPr>
          <w:p w14:paraId="0FB9B0B9"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0,54%</w:t>
            </w:r>
          </w:p>
        </w:tc>
        <w:tc>
          <w:tcPr>
            <w:tcW w:w="243" w:type="pct"/>
            <w:tcBorders>
              <w:top w:val="nil"/>
              <w:left w:val="nil"/>
              <w:bottom w:val="nil"/>
              <w:right w:val="nil"/>
            </w:tcBorders>
            <w:noWrap/>
            <w:vAlign w:val="bottom"/>
            <w:hideMark/>
          </w:tcPr>
          <w:p w14:paraId="61BD6F43"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73,0</w:t>
            </w:r>
          </w:p>
        </w:tc>
        <w:tc>
          <w:tcPr>
            <w:tcW w:w="208" w:type="pct"/>
            <w:tcBorders>
              <w:top w:val="nil"/>
              <w:left w:val="nil"/>
              <w:bottom w:val="nil"/>
              <w:right w:val="nil"/>
            </w:tcBorders>
            <w:noWrap/>
            <w:vAlign w:val="bottom"/>
            <w:hideMark/>
          </w:tcPr>
          <w:p w14:paraId="3B62572D"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51,0</w:t>
            </w:r>
          </w:p>
        </w:tc>
        <w:tc>
          <w:tcPr>
            <w:tcW w:w="243" w:type="pct"/>
            <w:tcBorders>
              <w:top w:val="nil"/>
              <w:left w:val="nil"/>
              <w:bottom w:val="nil"/>
              <w:right w:val="nil"/>
            </w:tcBorders>
            <w:noWrap/>
            <w:vAlign w:val="bottom"/>
            <w:hideMark/>
          </w:tcPr>
          <w:p w14:paraId="46B71A29"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0,63%</w:t>
            </w:r>
          </w:p>
        </w:tc>
        <w:tc>
          <w:tcPr>
            <w:tcW w:w="241" w:type="pct"/>
            <w:tcBorders>
              <w:top w:val="nil"/>
              <w:left w:val="nil"/>
              <w:bottom w:val="nil"/>
              <w:right w:val="nil"/>
            </w:tcBorders>
            <w:noWrap/>
            <w:vAlign w:val="bottom"/>
            <w:hideMark/>
          </w:tcPr>
          <w:p w14:paraId="7973754D"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1,4</w:t>
            </w:r>
          </w:p>
        </w:tc>
      </w:tr>
      <w:tr w:rsidR="00B36170" w:rsidRPr="00B36170" w14:paraId="71D7C793" w14:textId="77777777" w:rsidTr="00986EF9">
        <w:trPr>
          <w:trHeight w:val="300"/>
        </w:trPr>
        <w:tc>
          <w:tcPr>
            <w:tcW w:w="799" w:type="pct"/>
            <w:tcBorders>
              <w:top w:val="nil"/>
              <w:left w:val="nil"/>
              <w:bottom w:val="nil"/>
              <w:right w:val="nil"/>
            </w:tcBorders>
            <w:noWrap/>
            <w:vAlign w:val="bottom"/>
            <w:hideMark/>
          </w:tcPr>
          <w:p w14:paraId="7ABE17E3" w14:textId="77777777" w:rsidR="00B36170" w:rsidRPr="00B36170" w:rsidRDefault="00B36170" w:rsidP="00B36170">
            <w:pPr>
              <w:widowControl/>
              <w:jc w:val="right"/>
              <w:rPr>
                <w:color w:val="000000"/>
                <w:sz w:val="18"/>
                <w:szCs w:val="18"/>
                <w:lang w:val="en-US" w:eastAsia="en-US"/>
              </w:rPr>
            </w:pPr>
          </w:p>
        </w:tc>
        <w:tc>
          <w:tcPr>
            <w:tcW w:w="1528" w:type="pct"/>
            <w:tcBorders>
              <w:top w:val="nil"/>
              <w:left w:val="nil"/>
              <w:bottom w:val="nil"/>
              <w:right w:val="nil"/>
            </w:tcBorders>
            <w:noWrap/>
            <w:vAlign w:val="bottom"/>
            <w:hideMark/>
          </w:tcPr>
          <w:p w14:paraId="69A74B82" w14:textId="77777777" w:rsidR="00B36170" w:rsidRPr="00B36170" w:rsidRDefault="00B36170" w:rsidP="00B36170">
            <w:pPr>
              <w:widowControl/>
              <w:rPr>
                <w:sz w:val="18"/>
                <w:szCs w:val="18"/>
                <w:lang w:val="en-US" w:eastAsia="en-US"/>
              </w:rPr>
            </w:pPr>
          </w:p>
        </w:tc>
        <w:tc>
          <w:tcPr>
            <w:tcW w:w="558" w:type="pct"/>
            <w:tcBorders>
              <w:top w:val="nil"/>
              <w:left w:val="nil"/>
              <w:bottom w:val="nil"/>
              <w:right w:val="nil"/>
            </w:tcBorders>
            <w:noWrap/>
            <w:vAlign w:val="bottom"/>
            <w:hideMark/>
          </w:tcPr>
          <w:p w14:paraId="5208B7BB" w14:textId="77777777" w:rsidR="00B36170" w:rsidRPr="00B36170" w:rsidRDefault="00B36170" w:rsidP="00B36170">
            <w:pPr>
              <w:widowControl/>
              <w:rPr>
                <w:color w:val="000000"/>
                <w:sz w:val="18"/>
                <w:szCs w:val="18"/>
                <w:lang w:val="en-US" w:eastAsia="en-US"/>
              </w:rPr>
            </w:pPr>
            <w:r w:rsidRPr="00B36170">
              <w:rPr>
                <w:color w:val="000000"/>
                <w:sz w:val="18"/>
                <w:szCs w:val="18"/>
                <w:lang w:val="en-US" w:eastAsia="en-US"/>
              </w:rPr>
              <w:t>3. Девастирана (превише разређена) састојина</w:t>
            </w:r>
          </w:p>
        </w:tc>
        <w:tc>
          <w:tcPr>
            <w:tcW w:w="416" w:type="pct"/>
            <w:tcBorders>
              <w:top w:val="nil"/>
              <w:left w:val="nil"/>
              <w:bottom w:val="nil"/>
              <w:right w:val="nil"/>
            </w:tcBorders>
            <w:noWrap/>
            <w:vAlign w:val="bottom"/>
            <w:hideMark/>
          </w:tcPr>
          <w:p w14:paraId="337D644A"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4,79</w:t>
            </w:r>
          </w:p>
        </w:tc>
        <w:tc>
          <w:tcPr>
            <w:tcW w:w="243" w:type="pct"/>
            <w:tcBorders>
              <w:top w:val="nil"/>
              <w:left w:val="nil"/>
              <w:bottom w:val="nil"/>
              <w:right w:val="nil"/>
            </w:tcBorders>
            <w:noWrap/>
            <w:vAlign w:val="bottom"/>
            <w:hideMark/>
          </w:tcPr>
          <w:p w14:paraId="6C7D3F2D"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0,24%</w:t>
            </w:r>
          </w:p>
        </w:tc>
        <w:tc>
          <w:tcPr>
            <w:tcW w:w="278" w:type="pct"/>
            <w:tcBorders>
              <w:top w:val="nil"/>
              <w:left w:val="nil"/>
              <w:bottom w:val="nil"/>
              <w:right w:val="nil"/>
            </w:tcBorders>
            <w:noWrap/>
            <w:vAlign w:val="bottom"/>
            <w:hideMark/>
          </w:tcPr>
          <w:p w14:paraId="1BED8874"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387,4</w:t>
            </w:r>
          </w:p>
        </w:tc>
        <w:tc>
          <w:tcPr>
            <w:tcW w:w="243" w:type="pct"/>
            <w:tcBorders>
              <w:top w:val="nil"/>
              <w:left w:val="nil"/>
              <w:bottom w:val="nil"/>
              <w:right w:val="nil"/>
            </w:tcBorders>
            <w:noWrap/>
            <w:vAlign w:val="bottom"/>
            <w:hideMark/>
          </w:tcPr>
          <w:p w14:paraId="02987B39"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0,08%</w:t>
            </w:r>
          </w:p>
        </w:tc>
        <w:tc>
          <w:tcPr>
            <w:tcW w:w="243" w:type="pct"/>
            <w:tcBorders>
              <w:top w:val="nil"/>
              <w:left w:val="nil"/>
              <w:bottom w:val="nil"/>
              <w:right w:val="nil"/>
            </w:tcBorders>
            <w:noWrap/>
            <w:vAlign w:val="bottom"/>
            <w:hideMark/>
          </w:tcPr>
          <w:p w14:paraId="2EBBEC36"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80,9</w:t>
            </w:r>
          </w:p>
        </w:tc>
        <w:tc>
          <w:tcPr>
            <w:tcW w:w="208" w:type="pct"/>
            <w:tcBorders>
              <w:top w:val="nil"/>
              <w:left w:val="nil"/>
              <w:bottom w:val="nil"/>
              <w:right w:val="nil"/>
            </w:tcBorders>
            <w:noWrap/>
            <w:vAlign w:val="bottom"/>
            <w:hideMark/>
          </w:tcPr>
          <w:p w14:paraId="7A61976D"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6,5</w:t>
            </w:r>
          </w:p>
        </w:tc>
        <w:tc>
          <w:tcPr>
            <w:tcW w:w="243" w:type="pct"/>
            <w:tcBorders>
              <w:top w:val="nil"/>
              <w:left w:val="nil"/>
              <w:bottom w:val="nil"/>
              <w:right w:val="nil"/>
            </w:tcBorders>
            <w:noWrap/>
            <w:vAlign w:val="bottom"/>
            <w:hideMark/>
          </w:tcPr>
          <w:p w14:paraId="0CFB3034"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0,08%</w:t>
            </w:r>
          </w:p>
        </w:tc>
        <w:tc>
          <w:tcPr>
            <w:tcW w:w="241" w:type="pct"/>
            <w:tcBorders>
              <w:top w:val="nil"/>
              <w:left w:val="nil"/>
              <w:bottom w:val="nil"/>
              <w:right w:val="nil"/>
            </w:tcBorders>
            <w:noWrap/>
            <w:vAlign w:val="bottom"/>
            <w:hideMark/>
          </w:tcPr>
          <w:p w14:paraId="1B74FB42"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1,4</w:t>
            </w:r>
          </w:p>
        </w:tc>
      </w:tr>
      <w:tr w:rsidR="00986EF9" w:rsidRPr="00B36170" w14:paraId="5CDA144C" w14:textId="77777777" w:rsidTr="00986EF9">
        <w:trPr>
          <w:trHeight w:val="300"/>
        </w:trPr>
        <w:tc>
          <w:tcPr>
            <w:tcW w:w="799" w:type="pct"/>
            <w:tcBorders>
              <w:top w:val="nil"/>
              <w:left w:val="nil"/>
              <w:bottom w:val="single" w:sz="4" w:space="0" w:color="8EA9DB"/>
              <w:right w:val="nil"/>
            </w:tcBorders>
            <w:noWrap/>
            <w:vAlign w:val="bottom"/>
            <w:hideMark/>
          </w:tcPr>
          <w:p w14:paraId="7E103FDE" w14:textId="77777777" w:rsidR="00B36170" w:rsidRPr="00B36170" w:rsidRDefault="00B36170" w:rsidP="00B36170">
            <w:pPr>
              <w:widowControl/>
              <w:jc w:val="right"/>
              <w:rPr>
                <w:color w:val="000000"/>
                <w:sz w:val="18"/>
                <w:szCs w:val="18"/>
                <w:lang w:val="en-US" w:eastAsia="en-US"/>
              </w:rPr>
            </w:pPr>
          </w:p>
        </w:tc>
        <w:tc>
          <w:tcPr>
            <w:tcW w:w="2086" w:type="pct"/>
            <w:gridSpan w:val="2"/>
            <w:tcBorders>
              <w:top w:val="nil"/>
              <w:left w:val="nil"/>
              <w:bottom w:val="nil"/>
              <w:right w:val="nil"/>
            </w:tcBorders>
            <w:noWrap/>
            <w:vAlign w:val="bottom"/>
            <w:hideMark/>
          </w:tcPr>
          <w:p w14:paraId="506F3663"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xml:space="preserve">2721. Изданачке мешовите шуме липа - Високе шуме липе и осталих лишћара укупно </w:t>
            </w:r>
          </w:p>
        </w:tc>
        <w:tc>
          <w:tcPr>
            <w:tcW w:w="416" w:type="pct"/>
            <w:tcBorders>
              <w:top w:val="nil"/>
              <w:left w:val="nil"/>
              <w:bottom w:val="nil"/>
              <w:right w:val="nil"/>
            </w:tcBorders>
            <w:noWrap/>
            <w:vAlign w:val="bottom"/>
            <w:hideMark/>
          </w:tcPr>
          <w:p w14:paraId="55864EDA"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333,47</w:t>
            </w:r>
          </w:p>
        </w:tc>
        <w:tc>
          <w:tcPr>
            <w:tcW w:w="243" w:type="pct"/>
            <w:tcBorders>
              <w:top w:val="nil"/>
              <w:left w:val="nil"/>
              <w:bottom w:val="nil"/>
              <w:right w:val="nil"/>
            </w:tcBorders>
            <w:noWrap/>
            <w:vAlign w:val="bottom"/>
            <w:hideMark/>
          </w:tcPr>
          <w:p w14:paraId="1C8BE7B3"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16,89%</w:t>
            </w:r>
          </w:p>
        </w:tc>
        <w:tc>
          <w:tcPr>
            <w:tcW w:w="278" w:type="pct"/>
            <w:tcBorders>
              <w:top w:val="nil"/>
              <w:left w:val="nil"/>
              <w:bottom w:val="nil"/>
              <w:right w:val="nil"/>
            </w:tcBorders>
            <w:noWrap/>
            <w:vAlign w:val="bottom"/>
            <w:hideMark/>
          </w:tcPr>
          <w:p w14:paraId="3E448416"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72.663,5</w:t>
            </w:r>
          </w:p>
        </w:tc>
        <w:tc>
          <w:tcPr>
            <w:tcW w:w="243" w:type="pct"/>
            <w:tcBorders>
              <w:top w:val="nil"/>
              <w:left w:val="nil"/>
              <w:bottom w:val="nil"/>
              <w:right w:val="nil"/>
            </w:tcBorders>
            <w:noWrap/>
            <w:vAlign w:val="bottom"/>
            <w:hideMark/>
          </w:tcPr>
          <w:p w14:paraId="658C1376"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14,85%</w:t>
            </w:r>
          </w:p>
        </w:tc>
        <w:tc>
          <w:tcPr>
            <w:tcW w:w="243" w:type="pct"/>
            <w:tcBorders>
              <w:top w:val="nil"/>
              <w:left w:val="nil"/>
              <w:bottom w:val="nil"/>
              <w:right w:val="nil"/>
            </w:tcBorders>
            <w:noWrap/>
            <w:vAlign w:val="bottom"/>
            <w:hideMark/>
          </w:tcPr>
          <w:p w14:paraId="49D37D0B"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217,9</w:t>
            </w:r>
          </w:p>
        </w:tc>
        <w:tc>
          <w:tcPr>
            <w:tcW w:w="208" w:type="pct"/>
            <w:tcBorders>
              <w:top w:val="nil"/>
              <w:left w:val="nil"/>
              <w:bottom w:val="nil"/>
              <w:right w:val="nil"/>
            </w:tcBorders>
            <w:noWrap/>
            <w:vAlign w:val="bottom"/>
            <w:hideMark/>
          </w:tcPr>
          <w:p w14:paraId="5170ED68"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1.281,8</w:t>
            </w:r>
          </w:p>
        </w:tc>
        <w:tc>
          <w:tcPr>
            <w:tcW w:w="243" w:type="pct"/>
            <w:tcBorders>
              <w:top w:val="nil"/>
              <w:left w:val="nil"/>
              <w:bottom w:val="nil"/>
              <w:right w:val="nil"/>
            </w:tcBorders>
            <w:noWrap/>
            <w:vAlign w:val="bottom"/>
            <w:hideMark/>
          </w:tcPr>
          <w:p w14:paraId="74508386"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15,89%</w:t>
            </w:r>
          </w:p>
        </w:tc>
        <w:tc>
          <w:tcPr>
            <w:tcW w:w="241" w:type="pct"/>
            <w:tcBorders>
              <w:top w:val="nil"/>
              <w:left w:val="nil"/>
              <w:bottom w:val="nil"/>
              <w:right w:val="nil"/>
            </w:tcBorders>
            <w:noWrap/>
            <w:vAlign w:val="bottom"/>
            <w:hideMark/>
          </w:tcPr>
          <w:p w14:paraId="4FD2963A"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3,8</w:t>
            </w:r>
          </w:p>
        </w:tc>
      </w:tr>
      <w:tr w:rsidR="00986EF9" w:rsidRPr="00B36170" w14:paraId="5C741B4A" w14:textId="77777777" w:rsidTr="00986EF9">
        <w:trPr>
          <w:trHeight w:val="300"/>
        </w:trPr>
        <w:tc>
          <w:tcPr>
            <w:tcW w:w="2327" w:type="pct"/>
            <w:gridSpan w:val="2"/>
            <w:tcBorders>
              <w:top w:val="single" w:sz="4" w:space="0" w:color="auto"/>
              <w:left w:val="nil"/>
              <w:bottom w:val="single" w:sz="4" w:space="0" w:color="auto"/>
              <w:right w:val="nil"/>
            </w:tcBorders>
            <w:noWrap/>
            <w:vAlign w:val="bottom"/>
            <w:hideMark/>
          </w:tcPr>
          <w:p w14:paraId="354990A9"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xml:space="preserve">15. Изданачка природна састојина меких лишћара укупно </w:t>
            </w:r>
          </w:p>
        </w:tc>
        <w:tc>
          <w:tcPr>
            <w:tcW w:w="558" w:type="pct"/>
            <w:tcBorders>
              <w:top w:val="single" w:sz="4" w:space="0" w:color="auto"/>
              <w:left w:val="nil"/>
              <w:bottom w:val="single" w:sz="4" w:space="0" w:color="auto"/>
              <w:right w:val="nil"/>
            </w:tcBorders>
            <w:noWrap/>
            <w:vAlign w:val="bottom"/>
            <w:hideMark/>
          </w:tcPr>
          <w:p w14:paraId="623F7032"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w:t>
            </w:r>
          </w:p>
        </w:tc>
        <w:tc>
          <w:tcPr>
            <w:tcW w:w="416" w:type="pct"/>
            <w:tcBorders>
              <w:top w:val="single" w:sz="4" w:space="0" w:color="auto"/>
              <w:left w:val="nil"/>
              <w:bottom w:val="single" w:sz="4" w:space="0" w:color="auto"/>
              <w:right w:val="nil"/>
            </w:tcBorders>
            <w:noWrap/>
            <w:vAlign w:val="bottom"/>
            <w:hideMark/>
          </w:tcPr>
          <w:p w14:paraId="36C00EF9"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333,47</w:t>
            </w:r>
          </w:p>
        </w:tc>
        <w:tc>
          <w:tcPr>
            <w:tcW w:w="243" w:type="pct"/>
            <w:tcBorders>
              <w:top w:val="single" w:sz="4" w:space="0" w:color="auto"/>
              <w:left w:val="nil"/>
              <w:bottom w:val="single" w:sz="4" w:space="0" w:color="auto"/>
              <w:right w:val="nil"/>
            </w:tcBorders>
            <w:noWrap/>
            <w:vAlign w:val="bottom"/>
            <w:hideMark/>
          </w:tcPr>
          <w:p w14:paraId="010B3403"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16,89%</w:t>
            </w:r>
          </w:p>
        </w:tc>
        <w:tc>
          <w:tcPr>
            <w:tcW w:w="278" w:type="pct"/>
            <w:tcBorders>
              <w:top w:val="single" w:sz="4" w:space="0" w:color="auto"/>
              <w:left w:val="nil"/>
              <w:bottom w:val="single" w:sz="4" w:space="0" w:color="auto"/>
              <w:right w:val="nil"/>
            </w:tcBorders>
            <w:noWrap/>
            <w:vAlign w:val="bottom"/>
            <w:hideMark/>
          </w:tcPr>
          <w:p w14:paraId="25D70A7E"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72.663,5</w:t>
            </w:r>
          </w:p>
        </w:tc>
        <w:tc>
          <w:tcPr>
            <w:tcW w:w="243" w:type="pct"/>
            <w:tcBorders>
              <w:top w:val="single" w:sz="4" w:space="0" w:color="auto"/>
              <w:left w:val="nil"/>
              <w:bottom w:val="single" w:sz="4" w:space="0" w:color="auto"/>
              <w:right w:val="nil"/>
            </w:tcBorders>
            <w:noWrap/>
            <w:vAlign w:val="bottom"/>
            <w:hideMark/>
          </w:tcPr>
          <w:p w14:paraId="45BA4E7A"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14,85%</w:t>
            </w:r>
          </w:p>
        </w:tc>
        <w:tc>
          <w:tcPr>
            <w:tcW w:w="243" w:type="pct"/>
            <w:tcBorders>
              <w:top w:val="single" w:sz="4" w:space="0" w:color="auto"/>
              <w:left w:val="nil"/>
              <w:bottom w:val="single" w:sz="4" w:space="0" w:color="auto"/>
              <w:right w:val="nil"/>
            </w:tcBorders>
            <w:noWrap/>
            <w:vAlign w:val="bottom"/>
            <w:hideMark/>
          </w:tcPr>
          <w:p w14:paraId="17618756"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217,9</w:t>
            </w:r>
          </w:p>
        </w:tc>
        <w:tc>
          <w:tcPr>
            <w:tcW w:w="208" w:type="pct"/>
            <w:tcBorders>
              <w:top w:val="single" w:sz="4" w:space="0" w:color="auto"/>
              <w:left w:val="nil"/>
              <w:bottom w:val="single" w:sz="4" w:space="0" w:color="auto"/>
              <w:right w:val="nil"/>
            </w:tcBorders>
            <w:noWrap/>
            <w:vAlign w:val="bottom"/>
            <w:hideMark/>
          </w:tcPr>
          <w:p w14:paraId="1391A458"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1.281,8</w:t>
            </w:r>
          </w:p>
        </w:tc>
        <w:tc>
          <w:tcPr>
            <w:tcW w:w="243" w:type="pct"/>
            <w:tcBorders>
              <w:top w:val="single" w:sz="4" w:space="0" w:color="auto"/>
              <w:left w:val="nil"/>
              <w:bottom w:val="single" w:sz="4" w:space="0" w:color="auto"/>
              <w:right w:val="nil"/>
            </w:tcBorders>
            <w:noWrap/>
            <w:vAlign w:val="bottom"/>
            <w:hideMark/>
          </w:tcPr>
          <w:p w14:paraId="555A7CFD"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15,89%</w:t>
            </w:r>
          </w:p>
        </w:tc>
        <w:tc>
          <w:tcPr>
            <w:tcW w:w="241" w:type="pct"/>
            <w:tcBorders>
              <w:top w:val="single" w:sz="4" w:space="0" w:color="auto"/>
              <w:left w:val="nil"/>
              <w:bottom w:val="single" w:sz="4" w:space="0" w:color="auto"/>
              <w:right w:val="nil"/>
            </w:tcBorders>
            <w:noWrap/>
            <w:vAlign w:val="bottom"/>
            <w:hideMark/>
          </w:tcPr>
          <w:p w14:paraId="0B79D885"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3,8</w:t>
            </w:r>
          </w:p>
        </w:tc>
      </w:tr>
      <w:tr w:rsidR="00B36170" w:rsidRPr="00B36170" w14:paraId="610B5172" w14:textId="77777777" w:rsidTr="00986EF9">
        <w:trPr>
          <w:trHeight w:val="300"/>
        </w:trPr>
        <w:tc>
          <w:tcPr>
            <w:tcW w:w="799" w:type="pct"/>
            <w:tcBorders>
              <w:top w:val="nil"/>
              <w:left w:val="nil"/>
              <w:bottom w:val="nil"/>
              <w:right w:val="nil"/>
            </w:tcBorders>
            <w:noWrap/>
            <w:vAlign w:val="bottom"/>
            <w:hideMark/>
          </w:tcPr>
          <w:p w14:paraId="6D47CFD4"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16. Изданачка природна састојина тврдих и меких лишћара</w:t>
            </w:r>
          </w:p>
        </w:tc>
        <w:tc>
          <w:tcPr>
            <w:tcW w:w="1528" w:type="pct"/>
            <w:tcBorders>
              <w:top w:val="nil"/>
              <w:left w:val="nil"/>
              <w:bottom w:val="nil"/>
              <w:right w:val="nil"/>
            </w:tcBorders>
            <w:noWrap/>
            <w:vAlign w:val="bottom"/>
            <w:hideMark/>
          </w:tcPr>
          <w:p w14:paraId="76FCF212"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21121. Изданачке мешовите шуме букве - Високе шуме букве и осталих лишћара и четинара</w:t>
            </w:r>
          </w:p>
        </w:tc>
        <w:tc>
          <w:tcPr>
            <w:tcW w:w="558" w:type="pct"/>
            <w:tcBorders>
              <w:top w:val="nil"/>
              <w:left w:val="nil"/>
              <w:bottom w:val="nil"/>
              <w:right w:val="nil"/>
            </w:tcBorders>
            <w:noWrap/>
            <w:vAlign w:val="bottom"/>
            <w:hideMark/>
          </w:tcPr>
          <w:p w14:paraId="60DF98B2" w14:textId="77777777" w:rsidR="00B36170" w:rsidRPr="00B36170" w:rsidRDefault="00B36170" w:rsidP="00B36170">
            <w:pPr>
              <w:widowControl/>
              <w:rPr>
                <w:color w:val="000000"/>
                <w:sz w:val="18"/>
                <w:szCs w:val="18"/>
                <w:lang w:val="en-US" w:eastAsia="en-US"/>
              </w:rPr>
            </w:pPr>
            <w:r w:rsidRPr="00B36170">
              <w:rPr>
                <w:color w:val="000000"/>
                <w:sz w:val="18"/>
                <w:szCs w:val="18"/>
                <w:lang w:val="en-US" w:eastAsia="en-US"/>
              </w:rPr>
              <w:t>1. Очувана састојина</w:t>
            </w:r>
          </w:p>
        </w:tc>
        <w:tc>
          <w:tcPr>
            <w:tcW w:w="416" w:type="pct"/>
            <w:tcBorders>
              <w:top w:val="nil"/>
              <w:left w:val="nil"/>
              <w:bottom w:val="nil"/>
              <w:right w:val="nil"/>
            </w:tcBorders>
            <w:noWrap/>
            <w:vAlign w:val="bottom"/>
            <w:hideMark/>
          </w:tcPr>
          <w:p w14:paraId="7CF1BDC0"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75,39</w:t>
            </w:r>
          </w:p>
        </w:tc>
        <w:tc>
          <w:tcPr>
            <w:tcW w:w="243" w:type="pct"/>
            <w:tcBorders>
              <w:top w:val="nil"/>
              <w:left w:val="nil"/>
              <w:bottom w:val="nil"/>
              <w:right w:val="nil"/>
            </w:tcBorders>
            <w:noWrap/>
            <w:vAlign w:val="bottom"/>
            <w:hideMark/>
          </w:tcPr>
          <w:p w14:paraId="61096DD4"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3,82%</w:t>
            </w:r>
          </w:p>
        </w:tc>
        <w:tc>
          <w:tcPr>
            <w:tcW w:w="278" w:type="pct"/>
            <w:tcBorders>
              <w:top w:val="nil"/>
              <w:left w:val="nil"/>
              <w:bottom w:val="nil"/>
              <w:right w:val="nil"/>
            </w:tcBorders>
            <w:noWrap/>
            <w:vAlign w:val="bottom"/>
            <w:hideMark/>
          </w:tcPr>
          <w:p w14:paraId="41C73A41"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20.929,9</w:t>
            </w:r>
          </w:p>
        </w:tc>
        <w:tc>
          <w:tcPr>
            <w:tcW w:w="243" w:type="pct"/>
            <w:tcBorders>
              <w:top w:val="nil"/>
              <w:left w:val="nil"/>
              <w:bottom w:val="nil"/>
              <w:right w:val="nil"/>
            </w:tcBorders>
            <w:noWrap/>
            <w:vAlign w:val="bottom"/>
            <w:hideMark/>
          </w:tcPr>
          <w:p w14:paraId="13129A18"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4,28%</w:t>
            </w:r>
          </w:p>
        </w:tc>
        <w:tc>
          <w:tcPr>
            <w:tcW w:w="243" w:type="pct"/>
            <w:tcBorders>
              <w:top w:val="nil"/>
              <w:left w:val="nil"/>
              <w:bottom w:val="nil"/>
              <w:right w:val="nil"/>
            </w:tcBorders>
            <w:noWrap/>
            <w:vAlign w:val="bottom"/>
            <w:hideMark/>
          </w:tcPr>
          <w:p w14:paraId="4BAE5353"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277,6</w:t>
            </w:r>
          </w:p>
        </w:tc>
        <w:tc>
          <w:tcPr>
            <w:tcW w:w="208" w:type="pct"/>
            <w:tcBorders>
              <w:top w:val="nil"/>
              <w:left w:val="nil"/>
              <w:bottom w:val="nil"/>
              <w:right w:val="nil"/>
            </w:tcBorders>
            <w:noWrap/>
            <w:vAlign w:val="bottom"/>
            <w:hideMark/>
          </w:tcPr>
          <w:p w14:paraId="79BF715D"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315,9</w:t>
            </w:r>
          </w:p>
        </w:tc>
        <w:tc>
          <w:tcPr>
            <w:tcW w:w="243" w:type="pct"/>
            <w:tcBorders>
              <w:top w:val="nil"/>
              <w:left w:val="nil"/>
              <w:bottom w:val="nil"/>
              <w:right w:val="nil"/>
            </w:tcBorders>
            <w:noWrap/>
            <w:vAlign w:val="bottom"/>
            <w:hideMark/>
          </w:tcPr>
          <w:p w14:paraId="406CF14D"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3,92%</w:t>
            </w:r>
          </w:p>
        </w:tc>
        <w:tc>
          <w:tcPr>
            <w:tcW w:w="241" w:type="pct"/>
            <w:tcBorders>
              <w:top w:val="nil"/>
              <w:left w:val="nil"/>
              <w:bottom w:val="nil"/>
              <w:right w:val="nil"/>
            </w:tcBorders>
            <w:noWrap/>
            <w:vAlign w:val="bottom"/>
            <w:hideMark/>
          </w:tcPr>
          <w:p w14:paraId="2E71DBD5"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4,2</w:t>
            </w:r>
          </w:p>
        </w:tc>
      </w:tr>
      <w:tr w:rsidR="00B36170" w:rsidRPr="00B36170" w14:paraId="231D0FE7" w14:textId="77777777" w:rsidTr="00986EF9">
        <w:trPr>
          <w:trHeight w:val="300"/>
        </w:trPr>
        <w:tc>
          <w:tcPr>
            <w:tcW w:w="799" w:type="pct"/>
            <w:tcBorders>
              <w:top w:val="nil"/>
              <w:left w:val="nil"/>
              <w:bottom w:val="nil"/>
              <w:right w:val="nil"/>
            </w:tcBorders>
            <w:noWrap/>
            <w:vAlign w:val="bottom"/>
            <w:hideMark/>
          </w:tcPr>
          <w:p w14:paraId="0A405ECE" w14:textId="77777777" w:rsidR="00B36170" w:rsidRPr="00B36170" w:rsidRDefault="00B36170" w:rsidP="00B36170">
            <w:pPr>
              <w:widowControl/>
              <w:jc w:val="right"/>
              <w:rPr>
                <w:color w:val="000000"/>
                <w:sz w:val="18"/>
                <w:szCs w:val="18"/>
                <w:lang w:val="en-US" w:eastAsia="en-US"/>
              </w:rPr>
            </w:pPr>
          </w:p>
        </w:tc>
        <w:tc>
          <w:tcPr>
            <w:tcW w:w="1528" w:type="pct"/>
            <w:tcBorders>
              <w:top w:val="nil"/>
              <w:left w:val="nil"/>
              <w:bottom w:val="nil"/>
              <w:right w:val="nil"/>
            </w:tcBorders>
            <w:noWrap/>
            <w:vAlign w:val="bottom"/>
            <w:hideMark/>
          </w:tcPr>
          <w:p w14:paraId="6281B6E3" w14:textId="77777777" w:rsidR="00B36170" w:rsidRPr="00B36170" w:rsidRDefault="00B36170" w:rsidP="00B36170">
            <w:pPr>
              <w:widowControl/>
              <w:rPr>
                <w:sz w:val="18"/>
                <w:szCs w:val="18"/>
                <w:lang w:val="en-US" w:eastAsia="en-US"/>
              </w:rPr>
            </w:pPr>
          </w:p>
        </w:tc>
        <w:tc>
          <w:tcPr>
            <w:tcW w:w="558" w:type="pct"/>
            <w:tcBorders>
              <w:top w:val="nil"/>
              <w:left w:val="nil"/>
              <w:bottom w:val="nil"/>
              <w:right w:val="nil"/>
            </w:tcBorders>
            <w:noWrap/>
            <w:vAlign w:val="bottom"/>
            <w:hideMark/>
          </w:tcPr>
          <w:p w14:paraId="25520932" w14:textId="77777777" w:rsidR="00B36170" w:rsidRPr="00B36170" w:rsidRDefault="00B36170" w:rsidP="00B36170">
            <w:pPr>
              <w:widowControl/>
              <w:rPr>
                <w:color w:val="000000"/>
                <w:sz w:val="18"/>
                <w:szCs w:val="18"/>
                <w:lang w:val="en-US" w:eastAsia="en-US"/>
              </w:rPr>
            </w:pPr>
            <w:r w:rsidRPr="00B36170">
              <w:rPr>
                <w:color w:val="000000"/>
                <w:sz w:val="18"/>
                <w:szCs w:val="18"/>
                <w:lang w:val="en-US" w:eastAsia="en-US"/>
              </w:rPr>
              <w:t>2. Разређена састојина</w:t>
            </w:r>
          </w:p>
        </w:tc>
        <w:tc>
          <w:tcPr>
            <w:tcW w:w="416" w:type="pct"/>
            <w:tcBorders>
              <w:top w:val="nil"/>
              <w:left w:val="nil"/>
              <w:bottom w:val="nil"/>
              <w:right w:val="nil"/>
            </w:tcBorders>
            <w:noWrap/>
            <w:vAlign w:val="bottom"/>
            <w:hideMark/>
          </w:tcPr>
          <w:p w14:paraId="573777C3"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7,77</w:t>
            </w:r>
          </w:p>
        </w:tc>
        <w:tc>
          <w:tcPr>
            <w:tcW w:w="243" w:type="pct"/>
            <w:tcBorders>
              <w:top w:val="nil"/>
              <w:left w:val="nil"/>
              <w:bottom w:val="nil"/>
              <w:right w:val="nil"/>
            </w:tcBorders>
            <w:noWrap/>
            <w:vAlign w:val="bottom"/>
            <w:hideMark/>
          </w:tcPr>
          <w:p w14:paraId="05FA6150"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0,39%</w:t>
            </w:r>
          </w:p>
        </w:tc>
        <w:tc>
          <w:tcPr>
            <w:tcW w:w="278" w:type="pct"/>
            <w:tcBorders>
              <w:top w:val="nil"/>
              <w:left w:val="nil"/>
              <w:bottom w:val="nil"/>
              <w:right w:val="nil"/>
            </w:tcBorders>
            <w:noWrap/>
            <w:vAlign w:val="bottom"/>
            <w:hideMark/>
          </w:tcPr>
          <w:p w14:paraId="7173FBFF"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1.963,4</w:t>
            </w:r>
          </w:p>
        </w:tc>
        <w:tc>
          <w:tcPr>
            <w:tcW w:w="243" w:type="pct"/>
            <w:tcBorders>
              <w:top w:val="nil"/>
              <w:left w:val="nil"/>
              <w:bottom w:val="nil"/>
              <w:right w:val="nil"/>
            </w:tcBorders>
            <w:noWrap/>
            <w:vAlign w:val="bottom"/>
            <w:hideMark/>
          </w:tcPr>
          <w:p w14:paraId="09975FD9"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0,40%</w:t>
            </w:r>
          </w:p>
        </w:tc>
        <w:tc>
          <w:tcPr>
            <w:tcW w:w="243" w:type="pct"/>
            <w:tcBorders>
              <w:top w:val="nil"/>
              <w:left w:val="nil"/>
              <w:bottom w:val="nil"/>
              <w:right w:val="nil"/>
            </w:tcBorders>
            <w:noWrap/>
            <w:vAlign w:val="bottom"/>
            <w:hideMark/>
          </w:tcPr>
          <w:p w14:paraId="0F44C534"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252,7</w:t>
            </w:r>
          </w:p>
        </w:tc>
        <w:tc>
          <w:tcPr>
            <w:tcW w:w="208" w:type="pct"/>
            <w:tcBorders>
              <w:top w:val="nil"/>
              <w:left w:val="nil"/>
              <w:bottom w:val="nil"/>
              <w:right w:val="nil"/>
            </w:tcBorders>
            <w:noWrap/>
            <w:vAlign w:val="bottom"/>
            <w:hideMark/>
          </w:tcPr>
          <w:p w14:paraId="5C4E064C"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23,2</w:t>
            </w:r>
          </w:p>
        </w:tc>
        <w:tc>
          <w:tcPr>
            <w:tcW w:w="243" w:type="pct"/>
            <w:tcBorders>
              <w:top w:val="nil"/>
              <w:left w:val="nil"/>
              <w:bottom w:val="nil"/>
              <w:right w:val="nil"/>
            </w:tcBorders>
            <w:noWrap/>
            <w:vAlign w:val="bottom"/>
            <w:hideMark/>
          </w:tcPr>
          <w:p w14:paraId="38548A78"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0,29%</w:t>
            </w:r>
          </w:p>
        </w:tc>
        <w:tc>
          <w:tcPr>
            <w:tcW w:w="241" w:type="pct"/>
            <w:tcBorders>
              <w:top w:val="nil"/>
              <w:left w:val="nil"/>
              <w:bottom w:val="nil"/>
              <w:right w:val="nil"/>
            </w:tcBorders>
            <w:noWrap/>
            <w:vAlign w:val="bottom"/>
            <w:hideMark/>
          </w:tcPr>
          <w:p w14:paraId="1E50F6E9"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3,0</w:t>
            </w:r>
          </w:p>
        </w:tc>
      </w:tr>
      <w:tr w:rsidR="00B36170" w:rsidRPr="00B36170" w14:paraId="0B645BFA" w14:textId="77777777" w:rsidTr="00986EF9">
        <w:trPr>
          <w:trHeight w:val="300"/>
        </w:trPr>
        <w:tc>
          <w:tcPr>
            <w:tcW w:w="799" w:type="pct"/>
            <w:tcBorders>
              <w:top w:val="nil"/>
              <w:left w:val="nil"/>
              <w:bottom w:val="nil"/>
              <w:right w:val="nil"/>
            </w:tcBorders>
            <w:noWrap/>
            <w:vAlign w:val="bottom"/>
            <w:hideMark/>
          </w:tcPr>
          <w:p w14:paraId="2CF7E0CB" w14:textId="77777777" w:rsidR="00B36170" w:rsidRPr="00B36170" w:rsidRDefault="00B36170" w:rsidP="00B36170">
            <w:pPr>
              <w:widowControl/>
              <w:jc w:val="right"/>
              <w:rPr>
                <w:color w:val="000000"/>
                <w:sz w:val="18"/>
                <w:szCs w:val="18"/>
                <w:lang w:val="en-US" w:eastAsia="en-US"/>
              </w:rPr>
            </w:pPr>
          </w:p>
        </w:tc>
        <w:tc>
          <w:tcPr>
            <w:tcW w:w="1528" w:type="pct"/>
            <w:tcBorders>
              <w:top w:val="nil"/>
              <w:left w:val="nil"/>
              <w:bottom w:val="nil"/>
              <w:right w:val="nil"/>
            </w:tcBorders>
            <w:noWrap/>
            <w:vAlign w:val="bottom"/>
            <w:hideMark/>
          </w:tcPr>
          <w:p w14:paraId="3C779759" w14:textId="77777777" w:rsidR="00B36170" w:rsidRPr="00B36170" w:rsidRDefault="00B36170" w:rsidP="00B36170">
            <w:pPr>
              <w:widowControl/>
              <w:rPr>
                <w:sz w:val="18"/>
                <w:szCs w:val="18"/>
                <w:lang w:val="en-US" w:eastAsia="en-US"/>
              </w:rPr>
            </w:pPr>
          </w:p>
        </w:tc>
        <w:tc>
          <w:tcPr>
            <w:tcW w:w="558" w:type="pct"/>
            <w:tcBorders>
              <w:top w:val="nil"/>
              <w:left w:val="nil"/>
              <w:bottom w:val="nil"/>
              <w:right w:val="nil"/>
            </w:tcBorders>
            <w:noWrap/>
            <w:vAlign w:val="bottom"/>
            <w:hideMark/>
          </w:tcPr>
          <w:p w14:paraId="52F615BC" w14:textId="77777777" w:rsidR="00B36170" w:rsidRPr="00B36170" w:rsidRDefault="00B36170" w:rsidP="00B36170">
            <w:pPr>
              <w:widowControl/>
              <w:rPr>
                <w:color w:val="000000"/>
                <w:sz w:val="18"/>
                <w:szCs w:val="18"/>
                <w:lang w:val="en-US" w:eastAsia="en-US"/>
              </w:rPr>
            </w:pPr>
            <w:r w:rsidRPr="00B36170">
              <w:rPr>
                <w:color w:val="000000"/>
                <w:sz w:val="18"/>
                <w:szCs w:val="18"/>
                <w:lang w:val="en-US" w:eastAsia="en-US"/>
              </w:rPr>
              <w:t>3. Девастирана (превише разређена) састојина</w:t>
            </w:r>
          </w:p>
        </w:tc>
        <w:tc>
          <w:tcPr>
            <w:tcW w:w="416" w:type="pct"/>
            <w:tcBorders>
              <w:top w:val="nil"/>
              <w:left w:val="nil"/>
              <w:bottom w:val="nil"/>
              <w:right w:val="nil"/>
            </w:tcBorders>
            <w:noWrap/>
            <w:vAlign w:val="bottom"/>
            <w:hideMark/>
          </w:tcPr>
          <w:p w14:paraId="45ACB66C"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4,16</w:t>
            </w:r>
          </w:p>
        </w:tc>
        <w:tc>
          <w:tcPr>
            <w:tcW w:w="243" w:type="pct"/>
            <w:tcBorders>
              <w:top w:val="nil"/>
              <w:left w:val="nil"/>
              <w:bottom w:val="nil"/>
              <w:right w:val="nil"/>
            </w:tcBorders>
            <w:noWrap/>
            <w:vAlign w:val="bottom"/>
            <w:hideMark/>
          </w:tcPr>
          <w:p w14:paraId="0DDF2102"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0,21%</w:t>
            </w:r>
          </w:p>
        </w:tc>
        <w:tc>
          <w:tcPr>
            <w:tcW w:w="278" w:type="pct"/>
            <w:tcBorders>
              <w:top w:val="nil"/>
              <w:left w:val="nil"/>
              <w:bottom w:val="nil"/>
              <w:right w:val="nil"/>
            </w:tcBorders>
            <w:noWrap/>
            <w:vAlign w:val="bottom"/>
            <w:hideMark/>
          </w:tcPr>
          <w:p w14:paraId="4402000D"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345,6</w:t>
            </w:r>
          </w:p>
        </w:tc>
        <w:tc>
          <w:tcPr>
            <w:tcW w:w="243" w:type="pct"/>
            <w:tcBorders>
              <w:top w:val="nil"/>
              <w:left w:val="nil"/>
              <w:bottom w:val="nil"/>
              <w:right w:val="nil"/>
            </w:tcBorders>
            <w:noWrap/>
            <w:vAlign w:val="bottom"/>
            <w:hideMark/>
          </w:tcPr>
          <w:p w14:paraId="1BC8C0A7"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0,07%</w:t>
            </w:r>
          </w:p>
        </w:tc>
        <w:tc>
          <w:tcPr>
            <w:tcW w:w="243" w:type="pct"/>
            <w:tcBorders>
              <w:top w:val="nil"/>
              <w:left w:val="nil"/>
              <w:bottom w:val="nil"/>
              <w:right w:val="nil"/>
            </w:tcBorders>
            <w:noWrap/>
            <w:vAlign w:val="bottom"/>
            <w:hideMark/>
          </w:tcPr>
          <w:p w14:paraId="7F93768B"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83,1</w:t>
            </w:r>
          </w:p>
        </w:tc>
        <w:tc>
          <w:tcPr>
            <w:tcW w:w="208" w:type="pct"/>
            <w:tcBorders>
              <w:top w:val="nil"/>
              <w:left w:val="nil"/>
              <w:bottom w:val="nil"/>
              <w:right w:val="nil"/>
            </w:tcBorders>
            <w:noWrap/>
            <w:vAlign w:val="bottom"/>
            <w:hideMark/>
          </w:tcPr>
          <w:p w14:paraId="5737B552"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4,5</w:t>
            </w:r>
          </w:p>
        </w:tc>
        <w:tc>
          <w:tcPr>
            <w:tcW w:w="243" w:type="pct"/>
            <w:tcBorders>
              <w:top w:val="nil"/>
              <w:left w:val="nil"/>
              <w:bottom w:val="nil"/>
              <w:right w:val="nil"/>
            </w:tcBorders>
            <w:noWrap/>
            <w:vAlign w:val="bottom"/>
            <w:hideMark/>
          </w:tcPr>
          <w:p w14:paraId="0F33EA53"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0,06%</w:t>
            </w:r>
          </w:p>
        </w:tc>
        <w:tc>
          <w:tcPr>
            <w:tcW w:w="241" w:type="pct"/>
            <w:tcBorders>
              <w:top w:val="nil"/>
              <w:left w:val="nil"/>
              <w:bottom w:val="nil"/>
              <w:right w:val="nil"/>
            </w:tcBorders>
            <w:noWrap/>
            <w:vAlign w:val="bottom"/>
            <w:hideMark/>
          </w:tcPr>
          <w:p w14:paraId="55B13C55"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1,1</w:t>
            </w:r>
          </w:p>
        </w:tc>
      </w:tr>
      <w:tr w:rsidR="00986EF9" w:rsidRPr="00B36170" w14:paraId="2A1D510A" w14:textId="77777777" w:rsidTr="00986EF9">
        <w:trPr>
          <w:trHeight w:val="300"/>
        </w:trPr>
        <w:tc>
          <w:tcPr>
            <w:tcW w:w="799" w:type="pct"/>
            <w:tcBorders>
              <w:top w:val="nil"/>
              <w:left w:val="nil"/>
              <w:bottom w:val="nil"/>
              <w:right w:val="nil"/>
            </w:tcBorders>
            <w:noWrap/>
            <w:vAlign w:val="bottom"/>
            <w:hideMark/>
          </w:tcPr>
          <w:p w14:paraId="24294A28" w14:textId="77777777" w:rsidR="00B36170" w:rsidRPr="00B36170" w:rsidRDefault="00B36170" w:rsidP="00B36170">
            <w:pPr>
              <w:widowControl/>
              <w:jc w:val="right"/>
              <w:rPr>
                <w:color w:val="000000"/>
                <w:sz w:val="18"/>
                <w:szCs w:val="18"/>
                <w:lang w:val="en-US" w:eastAsia="en-US"/>
              </w:rPr>
            </w:pPr>
          </w:p>
        </w:tc>
        <w:tc>
          <w:tcPr>
            <w:tcW w:w="2086" w:type="pct"/>
            <w:gridSpan w:val="2"/>
            <w:tcBorders>
              <w:top w:val="nil"/>
              <w:left w:val="nil"/>
              <w:bottom w:val="nil"/>
              <w:right w:val="nil"/>
            </w:tcBorders>
            <w:noWrap/>
            <w:vAlign w:val="bottom"/>
            <w:hideMark/>
          </w:tcPr>
          <w:p w14:paraId="5F0EAD2E"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xml:space="preserve">21121. Изданачке мешовите шуме букве - Високе шуме букве и осталих лишћара и четинара укупно </w:t>
            </w:r>
          </w:p>
        </w:tc>
        <w:tc>
          <w:tcPr>
            <w:tcW w:w="416" w:type="pct"/>
            <w:tcBorders>
              <w:top w:val="nil"/>
              <w:left w:val="nil"/>
              <w:bottom w:val="nil"/>
              <w:right w:val="nil"/>
            </w:tcBorders>
            <w:noWrap/>
            <w:vAlign w:val="bottom"/>
            <w:hideMark/>
          </w:tcPr>
          <w:p w14:paraId="5116B6F2"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87,32</w:t>
            </w:r>
          </w:p>
        </w:tc>
        <w:tc>
          <w:tcPr>
            <w:tcW w:w="243" w:type="pct"/>
            <w:tcBorders>
              <w:top w:val="nil"/>
              <w:left w:val="nil"/>
              <w:bottom w:val="nil"/>
              <w:right w:val="nil"/>
            </w:tcBorders>
            <w:noWrap/>
            <w:vAlign w:val="bottom"/>
            <w:hideMark/>
          </w:tcPr>
          <w:p w14:paraId="6F7537B4"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4,42%</w:t>
            </w:r>
          </w:p>
        </w:tc>
        <w:tc>
          <w:tcPr>
            <w:tcW w:w="278" w:type="pct"/>
            <w:tcBorders>
              <w:top w:val="nil"/>
              <w:left w:val="nil"/>
              <w:bottom w:val="nil"/>
              <w:right w:val="nil"/>
            </w:tcBorders>
            <w:noWrap/>
            <w:vAlign w:val="bottom"/>
            <w:hideMark/>
          </w:tcPr>
          <w:p w14:paraId="7EE6F3C4"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23.238,8</w:t>
            </w:r>
          </w:p>
        </w:tc>
        <w:tc>
          <w:tcPr>
            <w:tcW w:w="243" w:type="pct"/>
            <w:tcBorders>
              <w:top w:val="nil"/>
              <w:left w:val="nil"/>
              <w:bottom w:val="nil"/>
              <w:right w:val="nil"/>
            </w:tcBorders>
            <w:noWrap/>
            <w:vAlign w:val="bottom"/>
            <w:hideMark/>
          </w:tcPr>
          <w:p w14:paraId="7D229E4F"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4,75%</w:t>
            </w:r>
          </w:p>
        </w:tc>
        <w:tc>
          <w:tcPr>
            <w:tcW w:w="243" w:type="pct"/>
            <w:tcBorders>
              <w:top w:val="nil"/>
              <w:left w:val="nil"/>
              <w:bottom w:val="nil"/>
              <w:right w:val="nil"/>
            </w:tcBorders>
            <w:noWrap/>
            <w:vAlign w:val="bottom"/>
            <w:hideMark/>
          </w:tcPr>
          <w:p w14:paraId="3420437F"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266,1</w:t>
            </w:r>
          </w:p>
        </w:tc>
        <w:tc>
          <w:tcPr>
            <w:tcW w:w="208" w:type="pct"/>
            <w:tcBorders>
              <w:top w:val="nil"/>
              <w:left w:val="nil"/>
              <w:bottom w:val="nil"/>
              <w:right w:val="nil"/>
            </w:tcBorders>
            <w:noWrap/>
            <w:vAlign w:val="bottom"/>
            <w:hideMark/>
          </w:tcPr>
          <w:p w14:paraId="54CA3048"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343,6</w:t>
            </w:r>
          </w:p>
        </w:tc>
        <w:tc>
          <w:tcPr>
            <w:tcW w:w="243" w:type="pct"/>
            <w:tcBorders>
              <w:top w:val="nil"/>
              <w:left w:val="nil"/>
              <w:bottom w:val="nil"/>
              <w:right w:val="nil"/>
            </w:tcBorders>
            <w:noWrap/>
            <w:vAlign w:val="bottom"/>
            <w:hideMark/>
          </w:tcPr>
          <w:p w14:paraId="6BAB2F7E"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4,26%</w:t>
            </w:r>
          </w:p>
        </w:tc>
        <w:tc>
          <w:tcPr>
            <w:tcW w:w="241" w:type="pct"/>
            <w:tcBorders>
              <w:top w:val="nil"/>
              <w:left w:val="nil"/>
              <w:bottom w:val="nil"/>
              <w:right w:val="nil"/>
            </w:tcBorders>
            <w:noWrap/>
            <w:vAlign w:val="bottom"/>
            <w:hideMark/>
          </w:tcPr>
          <w:p w14:paraId="2149DFD9"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3,9</w:t>
            </w:r>
          </w:p>
        </w:tc>
      </w:tr>
      <w:tr w:rsidR="00B36170" w:rsidRPr="00B36170" w14:paraId="23EBD3BE" w14:textId="77777777" w:rsidTr="00986EF9">
        <w:trPr>
          <w:trHeight w:val="300"/>
        </w:trPr>
        <w:tc>
          <w:tcPr>
            <w:tcW w:w="799" w:type="pct"/>
            <w:tcBorders>
              <w:top w:val="nil"/>
              <w:left w:val="nil"/>
              <w:bottom w:val="nil"/>
              <w:right w:val="nil"/>
            </w:tcBorders>
            <w:noWrap/>
            <w:vAlign w:val="bottom"/>
            <w:hideMark/>
          </w:tcPr>
          <w:p w14:paraId="41BAB1DE" w14:textId="77777777" w:rsidR="00B36170" w:rsidRPr="00B36170" w:rsidRDefault="00B36170" w:rsidP="00B36170">
            <w:pPr>
              <w:widowControl/>
              <w:jc w:val="right"/>
              <w:rPr>
                <w:b/>
                <w:bCs/>
                <w:color w:val="000000"/>
                <w:sz w:val="18"/>
                <w:szCs w:val="18"/>
                <w:lang w:val="en-US" w:eastAsia="en-US"/>
              </w:rPr>
            </w:pPr>
          </w:p>
        </w:tc>
        <w:tc>
          <w:tcPr>
            <w:tcW w:w="1528" w:type="pct"/>
            <w:tcBorders>
              <w:top w:val="nil"/>
              <w:left w:val="nil"/>
              <w:bottom w:val="nil"/>
              <w:right w:val="nil"/>
            </w:tcBorders>
            <w:noWrap/>
            <w:vAlign w:val="bottom"/>
            <w:hideMark/>
          </w:tcPr>
          <w:p w14:paraId="32466532"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2621. Изданачке мешовите шуме храстова - Високе шуме храстова и осталих лишћара</w:t>
            </w:r>
          </w:p>
        </w:tc>
        <w:tc>
          <w:tcPr>
            <w:tcW w:w="558" w:type="pct"/>
            <w:tcBorders>
              <w:top w:val="nil"/>
              <w:left w:val="nil"/>
              <w:bottom w:val="nil"/>
              <w:right w:val="nil"/>
            </w:tcBorders>
            <w:noWrap/>
            <w:vAlign w:val="bottom"/>
            <w:hideMark/>
          </w:tcPr>
          <w:p w14:paraId="51A4F6F2" w14:textId="77777777" w:rsidR="00B36170" w:rsidRPr="00B36170" w:rsidRDefault="00B36170" w:rsidP="00B36170">
            <w:pPr>
              <w:widowControl/>
              <w:rPr>
                <w:color w:val="000000"/>
                <w:sz w:val="18"/>
                <w:szCs w:val="18"/>
                <w:lang w:val="en-US" w:eastAsia="en-US"/>
              </w:rPr>
            </w:pPr>
            <w:r w:rsidRPr="00B36170">
              <w:rPr>
                <w:color w:val="000000"/>
                <w:sz w:val="18"/>
                <w:szCs w:val="18"/>
                <w:lang w:val="en-US" w:eastAsia="en-US"/>
              </w:rPr>
              <w:t>1. Очувана састојина</w:t>
            </w:r>
          </w:p>
        </w:tc>
        <w:tc>
          <w:tcPr>
            <w:tcW w:w="416" w:type="pct"/>
            <w:tcBorders>
              <w:top w:val="nil"/>
              <w:left w:val="nil"/>
              <w:bottom w:val="nil"/>
              <w:right w:val="nil"/>
            </w:tcBorders>
            <w:noWrap/>
            <w:vAlign w:val="bottom"/>
            <w:hideMark/>
          </w:tcPr>
          <w:p w14:paraId="40A27C34"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387,66</w:t>
            </w:r>
          </w:p>
        </w:tc>
        <w:tc>
          <w:tcPr>
            <w:tcW w:w="243" w:type="pct"/>
            <w:tcBorders>
              <w:top w:val="nil"/>
              <w:left w:val="nil"/>
              <w:bottom w:val="nil"/>
              <w:right w:val="nil"/>
            </w:tcBorders>
            <w:noWrap/>
            <w:vAlign w:val="bottom"/>
            <w:hideMark/>
          </w:tcPr>
          <w:p w14:paraId="3483AC03"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19,64%</w:t>
            </w:r>
          </w:p>
        </w:tc>
        <w:tc>
          <w:tcPr>
            <w:tcW w:w="278" w:type="pct"/>
            <w:tcBorders>
              <w:top w:val="nil"/>
              <w:left w:val="nil"/>
              <w:bottom w:val="nil"/>
              <w:right w:val="nil"/>
            </w:tcBorders>
            <w:noWrap/>
            <w:vAlign w:val="bottom"/>
            <w:hideMark/>
          </w:tcPr>
          <w:p w14:paraId="3A6AAFC1"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98.768,5</w:t>
            </w:r>
          </w:p>
        </w:tc>
        <w:tc>
          <w:tcPr>
            <w:tcW w:w="243" w:type="pct"/>
            <w:tcBorders>
              <w:top w:val="nil"/>
              <w:left w:val="nil"/>
              <w:bottom w:val="nil"/>
              <w:right w:val="nil"/>
            </w:tcBorders>
            <w:noWrap/>
            <w:vAlign w:val="bottom"/>
            <w:hideMark/>
          </w:tcPr>
          <w:p w14:paraId="29E54F97"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20,19%</w:t>
            </w:r>
          </w:p>
        </w:tc>
        <w:tc>
          <w:tcPr>
            <w:tcW w:w="243" w:type="pct"/>
            <w:tcBorders>
              <w:top w:val="nil"/>
              <w:left w:val="nil"/>
              <w:bottom w:val="nil"/>
              <w:right w:val="nil"/>
            </w:tcBorders>
            <w:noWrap/>
            <w:vAlign w:val="bottom"/>
            <w:hideMark/>
          </w:tcPr>
          <w:p w14:paraId="5D2B0A7A"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254,8</w:t>
            </w:r>
          </w:p>
        </w:tc>
        <w:tc>
          <w:tcPr>
            <w:tcW w:w="208" w:type="pct"/>
            <w:tcBorders>
              <w:top w:val="nil"/>
              <w:left w:val="nil"/>
              <w:bottom w:val="nil"/>
              <w:right w:val="nil"/>
            </w:tcBorders>
            <w:noWrap/>
            <w:vAlign w:val="bottom"/>
            <w:hideMark/>
          </w:tcPr>
          <w:p w14:paraId="573DD41E"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1.742,8</w:t>
            </w:r>
          </w:p>
        </w:tc>
        <w:tc>
          <w:tcPr>
            <w:tcW w:w="243" w:type="pct"/>
            <w:tcBorders>
              <w:top w:val="nil"/>
              <w:left w:val="nil"/>
              <w:bottom w:val="nil"/>
              <w:right w:val="nil"/>
            </w:tcBorders>
            <w:noWrap/>
            <w:vAlign w:val="bottom"/>
            <w:hideMark/>
          </w:tcPr>
          <w:p w14:paraId="79FF6F04"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21,61%</w:t>
            </w:r>
          </w:p>
        </w:tc>
        <w:tc>
          <w:tcPr>
            <w:tcW w:w="241" w:type="pct"/>
            <w:tcBorders>
              <w:top w:val="nil"/>
              <w:left w:val="nil"/>
              <w:bottom w:val="nil"/>
              <w:right w:val="nil"/>
            </w:tcBorders>
            <w:noWrap/>
            <w:vAlign w:val="bottom"/>
            <w:hideMark/>
          </w:tcPr>
          <w:p w14:paraId="5752F0C7"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4,5</w:t>
            </w:r>
          </w:p>
        </w:tc>
      </w:tr>
      <w:tr w:rsidR="00B36170" w:rsidRPr="00B36170" w14:paraId="4E09BFDF" w14:textId="77777777" w:rsidTr="00986EF9">
        <w:trPr>
          <w:trHeight w:val="300"/>
        </w:trPr>
        <w:tc>
          <w:tcPr>
            <w:tcW w:w="799" w:type="pct"/>
            <w:tcBorders>
              <w:top w:val="nil"/>
              <w:left w:val="nil"/>
              <w:bottom w:val="nil"/>
              <w:right w:val="nil"/>
            </w:tcBorders>
            <w:noWrap/>
            <w:vAlign w:val="bottom"/>
            <w:hideMark/>
          </w:tcPr>
          <w:p w14:paraId="2926E482" w14:textId="77777777" w:rsidR="00B36170" w:rsidRPr="00B36170" w:rsidRDefault="00B36170" w:rsidP="00B36170">
            <w:pPr>
              <w:widowControl/>
              <w:jc w:val="right"/>
              <w:rPr>
                <w:color w:val="000000"/>
                <w:sz w:val="18"/>
                <w:szCs w:val="18"/>
                <w:lang w:val="en-US" w:eastAsia="en-US"/>
              </w:rPr>
            </w:pPr>
          </w:p>
        </w:tc>
        <w:tc>
          <w:tcPr>
            <w:tcW w:w="1528" w:type="pct"/>
            <w:tcBorders>
              <w:top w:val="nil"/>
              <w:left w:val="nil"/>
              <w:bottom w:val="nil"/>
              <w:right w:val="nil"/>
            </w:tcBorders>
            <w:noWrap/>
            <w:vAlign w:val="bottom"/>
            <w:hideMark/>
          </w:tcPr>
          <w:p w14:paraId="541929D0" w14:textId="77777777" w:rsidR="00B36170" w:rsidRPr="00B36170" w:rsidRDefault="00B36170" w:rsidP="00B36170">
            <w:pPr>
              <w:widowControl/>
              <w:rPr>
                <w:sz w:val="18"/>
                <w:szCs w:val="18"/>
                <w:lang w:val="en-US" w:eastAsia="en-US"/>
              </w:rPr>
            </w:pPr>
          </w:p>
        </w:tc>
        <w:tc>
          <w:tcPr>
            <w:tcW w:w="558" w:type="pct"/>
            <w:tcBorders>
              <w:top w:val="nil"/>
              <w:left w:val="nil"/>
              <w:bottom w:val="nil"/>
              <w:right w:val="nil"/>
            </w:tcBorders>
            <w:noWrap/>
            <w:vAlign w:val="bottom"/>
            <w:hideMark/>
          </w:tcPr>
          <w:p w14:paraId="6466018D" w14:textId="77777777" w:rsidR="00B36170" w:rsidRPr="00B36170" w:rsidRDefault="00B36170" w:rsidP="00B36170">
            <w:pPr>
              <w:widowControl/>
              <w:rPr>
                <w:color w:val="000000"/>
                <w:sz w:val="18"/>
                <w:szCs w:val="18"/>
                <w:lang w:val="en-US" w:eastAsia="en-US"/>
              </w:rPr>
            </w:pPr>
            <w:r w:rsidRPr="00B36170">
              <w:rPr>
                <w:color w:val="000000"/>
                <w:sz w:val="18"/>
                <w:szCs w:val="18"/>
                <w:lang w:val="en-US" w:eastAsia="en-US"/>
              </w:rPr>
              <w:t>2. Разређена састојина</w:t>
            </w:r>
          </w:p>
        </w:tc>
        <w:tc>
          <w:tcPr>
            <w:tcW w:w="416" w:type="pct"/>
            <w:tcBorders>
              <w:top w:val="nil"/>
              <w:left w:val="nil"/>
              <w:bottom w:val="nil"/>
              <w:right w:val="nil"/>
            </w:tcBorders>
            <w:noWrap/>
            <w:vAlign w:val="bottom"/>
            <w:hideMark/>
          </w:tcPr>
          <w:p w14:paraId="38567B21"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16,69</w:t>
            </w:r>
          </w:p>
        </w:tc>
        <w:tc>
          <w:tcPr>
            <w:tcW w:w="243" w:type="pct"/>
            <w:tcBorders>
              <w:top w:val="nil"/>
              <w:left w:val="nil"/>
              <w:bottom w:val="nil"/>
              <w:right w:val="nil"/>
            </w:tcBorders>
            <w:noWrap/>
            <w:vAlign w:val="bottom"/>
            <w:hideMark/>
          </w:tcPr>
          <w:p w14:paraId="68BE72F5"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0,85%</w:t>
            </w:r>
          </w:p>
        </w:tc>
        <w:tc>
          <w:tcPr>
            <w:tcW w:w="278" w:type="pct"/>
            <w:tcBorders>
              <w:top w:val="nil"/>
              <w:left w:val="nil"/>
              <w:bottom w:val="nil"/>
              <w:right w:val="nil"/>
            </w:tcBorders>
            <w:noWrap/>
            <w:vAlign w:val="bottom"/>
            <w:hideMark/>
          </w:tcPr>
          <w:p w14:paraId="6D4D1644"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2.318,9</w:t>
            </w:r>
          </w:p>
        </w:tc>
        <w:tc>
          <w:tcPr>
            <w:tcW w:w="243" w:type="pct"/>
            <w:tcBorders>
              <w:top w:val="nil"/>
              <w:left w:val="nil"/>
              <w:bottom w:val="nil"/>
              <w:right w:val="nil"/>
            </w:tcBorders>
            <w:noWrap/>
            <w:vAlign w:val="bottom"/>
            <w:hideMark/>
          </w:tcPr>
          <w:p w14:paraId="415C12CF"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0,47%</w:t>
            </w:r>
          </w:p>
        </w:tc>
        <w:tc>
          <w:tcPr>
            <w:tcW w:w="243" w:type="pct"/>
            <w:tcBorders>
              <w:top w:val="nil"/>
              <w:left w:val="nil"/>
              <w:bottom w:val="nil"/>
              <w:right w:val="nil"/>
            </w:tcBorders>
            <w:noWrap/>
            <w:vAlign w:val="bottom"/>
            <w:hideMark/>
          </w:tcPr>
          <w:p w14:paraId="044A5C74"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138,9</w:t>
            </w:r>
          </w:p>
        </w:tc>
        <w:tc>
          <w:tcPr>
            <w:tcW w:w="208" w:type="pct"/>
            <w:tcBorders>
              <w:top w:val="nil"/>
              <w:left w:val="nil"/>
              <w:bottom w:val="nil"/>
              <w:right w:val="nil"/>
            </w:tcBorders>
            <w:noWrap/>
            <w:vAlign w:val="bottom"/>
            <w:hideMark/>
          </w:tcPr>
          <w:p w14:paraId="33C98C08"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39,7</w:t>
            </w:r>
          </w:p>
        </w:tc>
        <w:tc>
          <w:tcPr>
            <w:tcW w:w="243" w:type="pct"/>
            <w:tcBorders>
              <w:top w:val="nil"/>
              <w:left w:val="nil"/>
              <w:bottom w:val="nil"/>
              <w:right w:val="nil"/>
            </w:tcBorders>
            <w:noWrap/>
            <w:vAlign w:val="bottom"/>
            <w:hideMark/>
          </w:tcPr>
          <w:p w14:paraId="560DEA18"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0,49%</w:t>
            </w:r>
          </w:p>
        </w:tc>
        <w:tc>
          <w:tcPr>
            <w:tcW w:w="241" w:type="pct"/>
            <w:tcBorders>
              <w:top w:val="nil"/>
              <w:left w:val="nil"/>
              <w:bottom w:val="nil"/>
              <w:right w:val="nil"/>
            </w:tcBorders>
            <w:noWrap/>
            <w:vAlign w:val="bottom"/>
            <w:hideMark/>
          </w:tcPr>
          <w:p w14:paraId="6EDA76BA"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2,4</w:t>
            </w:r>
          </w:p>
        </w:tc>
      </w:tr>
      <w:tr w:rsidR="00B36170" w:rsidRPr="00B36170" w14:paraId="0820D55F" w14:textId="77777777" w:rsidTr="00986EF9">
        <w:trPr>
          <w:trHeight w:val="300"/>
        </w:trPr>
        <w:tc>
          <w:tcPr>
            <w:tcW w:w="799" w:type="pct"/>
            <w:tcBorders>
              <w:top w:val="nil"/>
              <w:left w:val="nil"/>
              <w:bottom w:val="nil"/>
              <w:right w:val="nil"/>
            </w:tcBorders>
            <w:noWrap/>
            <w:vAlign w:val="bottom"/>
            <w:hideMark/>
          </w:tcPr>
          <w:p w14:paraId="6712A30E" w14:textId="77777777" w:rsidR="00B36170" w:rsidRPr="00B36170" w:rsidRDefault="00B36170" w:rsidP="00B36170">
            <w:pPr>
              <w:widowControl/>
              <w:jc w:val="right"/>
              <w:rPr>
                <w:color w:val="000000"/>
                <w:sz w:val="18"/>
                <w:szCs w:val="18"/>
                <w:lang w:val="en-US" w:eastAsia="en-US"/>
              </w:rPr>
            </w:pPr>
          </w:p>
        </w:tc>
        <w:tc>
          <w:tcPr>
            <w:tcW w:w="1528" w:type="pct"/>
            <w:tcBorders>
              <w:top w:val="nil"/>
              <w:left w:val="nil"/>
              <w:bottom w:val="nil"/>
              <w:right w:val="nil"/>
            </w:tcBorders>
            <w:noWrap/>
            <w:vAlign w:val="bottom"/>
            <w:hideMark/>
          </w:tcPr>
          <w:p w14:paraId="51063025" w14:textId="77777777" w:rsidR="00B36170" w:rsidRPr="00B36170" w:rsidRDefault="00B36170" w:rsidP="00B36170">
            <w:pPr>
              <w:widowControl/>
              <w:rPr>
                <w:sz w:val="18"/>
                <w:szCs w:val="18"/>
                <w:lang w:val="en-US" w:eastAsia="en-US"/>
              </w:rPr>
            </w:pPr>
          </w:p>
        </w:tc>
        <w:tc>
          <w:tcPr>
            <w:tcW w:w="558" w:type="pct"/>
            <w:tcBorders>
              <w:top w:val="nil"/>
              <w:left w:val="nil"/>
              <w:bottom w:val="nil"/>
              <w:right w:val="nil"/>
            </w:tcBorders>
            <w:noWrap/>
            <w:vAlign w:val="bottom"/>
            <w:hideMark/>
          </w:tcPr>
          <w:p w14:paraId="7571D008" w14:textId="77777777" w:rsidR="00B36170" w:rsidRPr="00B36170" w:rsidRDefault="00B36170" w:rsidP="00B36170">
            <w:pPr>
              <w:widowControl/>
              <w:rPr>
                <w:color w:val="000000"/>
                <w:sz w:val="18"/>
                <w:szCs w:val="18"/>
                <w:lang w:val="en-US" w:eastAsia="en-US"/>
              </w:rPr>
            </w:pPr>
            <w:r w:rsidRPr="00B36170">
              <w:rPr>
                <w:color w:val="000000"/>
                <w:sz w:val="18"/>
                <w:szCs w:val="18"/>
                <w:lang w:val="en-US" w:eastAsia="en-US"/>
              </w:rPr>
              <w:t>3. Девастирана (превише разређена) састојина</w:t>
            </w:r>
          </w:p>
        </w:tc>
        <w:tc>
          <w:tcPr>
            <w:tcW w:w="416" w:type="pct"/>
            <w:tcBorders>
              <w:top w:val="nil"/>
              <w:left w:val="nil"/>
              <w:bottom w:val="nil"/>
              <w:right w:val="nil"/>
            </w:tcBorders>
            <w:noWrap/>
            <w:vAlign w:val="bottom"/>
            <w:hideMark/>
          </w:tcPr>
          <w:p w14:paraId="2A46C5E2"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5,65</w:t>
            </w:r>
          </w:p>
        </w:tc>
        <w:tc>
          <w:tcPr>
            <w:tcW w:w="243" w:type="pct"/>
            <w:tcBorders>
              <w:top w:val="nil"/>
              <w:left w:val="nil"/>
              <w:bottom w:val="nil"/>
              <w:right w:val="nil"/>
            </w:tcBorders>
            <w:noWrap/>
            <w:vAlign w:val="bottom"/>
            <w:hideMark/>
          </w:tcPr>
          <w:p w14:paraId="7822360E"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0,29%</w:t>
            </w:r>
          </w:p>
        </w:tc>
        <w:tc>
          <w:tcPr>
            <w:tcW w:w="278" w:type="pct"/>
            <w:tcBorders>
              <w:top w:val="nil"/>
              <w:left w:val="nil"/>
              <w:bottom w:val="nil"/>
              <w:right w:val="nil"/>
            </w:tcBorders>
            <w:noWrap/>
            <w:vAlign w:val="bottom"/>
            <w:hideMark/>
          </w:tcPr>
          <w:p w14:paraId="5380B7D0"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594,3</w:t>
            </w:r>
          </w:p>
        </w:tc>
        <w:tc>
          <w:tcPr>
            <w:tcW w:w="243" w:type="pct"/>
            <w:tcBorders>
              <w:top w:val="nil"/>
              <w:left w:val="nil"/>
              <w:bottom w:val="nil"/>
              <w:right w:val="nil"/>
            </w:tcBorders>
            <w:noWrap/>
            <w:vAlign w:val="bottom"/>
            <w:hideMark/>
          </w:tcPr>
          <w:p w14:paraId="0C1882CD"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0,12%</w:t>
            </w:r>
          </w:p>
        </w:tc>
        <w:tc>
          <w:tcPr>
            <w:tcW w:w="243" w:type="pct"/>
            <w:tcBorders>
              <w:top w:val="nil"/>
              <w:left w:val="nil"/>
              <w:bottom w:val="nil"/>
              <w:right w:val="nil"/>
            </w:tcBorders>
            <w:noWrap/>
            <w:vAlign w:val="bottom"/>
            <w:hideMark/>
          </w:tcPr>
          <w:p w14:paraId="235EBCF4"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105,2</w:t>
            </w:r>
          </w:p>
        </w:tc>
        <w:tc>
          <w:tcPr>
            <w:tcW w:w="208" w:type="pct"/>
            <w:tcBorders>
              <w:top w:val="nil"/>
              <w:left w:val="nil"/>
              <w:bottom w:val="nil"/>
              <w:right w:val="nil"/>
            </w:tcBorders>
            <w:noWrap/>
            <w:vAlign w:val="bottom"/>
            <w:hideMark/>
          </w:tcPr>
          <w:p w14:paraId="0483A540"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9,1</w:t>
            </w:r>
          </w:p>
        </w:tc>
        <w:tc>
          <w:tcPr>
            <w:tcW w:w="243" w:type="pct"/>
            <w:tcBorders>
              <w:top w:val="nil"/>
              <w:left w:val="nil"/>
              <w:bottom w:val="nil"/>
              <w:right w:val="nil"/>
            </w:tcBorders>
            <w:noWrap/>
            <w:vAlign w:val="bottom"/>
            <w:hideMark/>
          </w:tcPr>
          <w:p w14:paraId="49673C1A"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0,11%</w:t>
            </w:r>
          </w:p>
        </w:tc>
        <w:tc>
          <w:tcPr>
            <w:tcW w:w="241" w:type="pct"/>
            <w:tcBorders>
              <w:top w:val="nil"/>
              <w:left w:val="nil"/>
              <w:bottom w:val="nil"/>
              <w:right w:val="nil"/>
            </w:tcBorders>
            <w:noWrap/>
            <w:vAlign w:val="bottom"/>
            <w:hideMark/>
          </w:tcPr>
          <w:p w14:paraId="18797F99"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1,6</w:t>
            </w:r>
          </w:p>
        </w:tc>
      </w:tr>
      <w:tr w:rsidR="00986EF9" w:rsidRPr="00B36170" w14:paraId="71EF23BA" w14:textId="77777777" w:rsidTr="00986EF9">
        <w:trPr>
          <w:trHeight w:val="300"/>
        </w:trPr>
        <w:tc>
          <w:tcPr>
            <w:tcW w:w="799" w:type="pct"/>
            <w:tcBorders>
              <w:top w:val="nil"/>
              <w:left w:val="nil"/>
              <w:bottom w:val="nil"/>
              <w:right w:val="nil"/>
            </w:tcBorders>
            <w:noWrap/>
            <w:vAlign w:val="bottom"/>
            <w:hideMark/>
          </w:tcPr>
          <w:p w14:paraId="6EA6473F" w14:textId="77777777" w:rsidR="00B36170" w:rsidRPr="00B36170" w:rsidRDefault="00B36170" w:rsidP="00B36170">
            <w:pPr>
              <w:widowControl/>
              <w:jc w:val="right"/>
              <w:rPr>
                <w:color w:val="000000"/>
                <w:sz w:val="18"/>
                <w:szCs w:val="18"/>
                <w:lang w:val="en-US" w:eastAsia="en-US"/>
              </w:rPr>
            </w:pPr>
          </w:p>
        </w:tc>
        <w:tc>
          <w:tcPr>
            <w:tcW w:w="2086" w:type="pct"/>
            <w:gridSpan w:val="2"/>
            <w:tcBorders>
              <w:top w:val="nil"/>
              <w:left w:val="nil"/>
              <w:bottom w:val="nil"/>
              <w:right w:val="nil"/>
            </w:tcBorders>
            <w:noWrap/>
            <w:vAlign w:val="bottom"/>
            <w:hideMark/>
          </w:tcPr>
          <w:p w14:paraId="7C081C64"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xml:space="preserve">2621. Изданачке мешовите шуме храстова - Високе шуме храстова и осталих лишћара укупно </w:t>
            </w:r>
          </w:p>
        </w:tc>
        <w:tc>
          <w:tcPr>
            <w:tcW w:w="416" w:type="pct"/>
            <w:tcBorders>
              <w:top w:val="nil"/>
              <w:left w:val="nil"/>
              <w:bottom w:val="nil"/>
              <w:right w:val="nil"/>
            </w:tcBorders>
            <w:noWrap/>
            <w:vAlign w:val="bottom"/>
            <w:hideMark/>
          </w:tcPr>
          <w:p w14:paraId="5E3626BB"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410,00</w:t>
            </w:r>
          </w:p>
        </w:tc>
        <w:tc>
          <w:tcPr>
            <w:tcW w:w="243" w:type="pct"/>
            <w:tcBorders>
              <w:top w:val="nil"/>
              <w:left w:val="nil"/>
              <w:bottom w:val="nil"/>
              <w:right w:val="nil"/>
            </w:tcBorders>
            <w:noWrap/>
            <w:vAlign w:val="bottom"/>
            <w:hideMark/>
          </w:tcPr>
          <w:p w14:paraId="5E78BE41"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20,77%</w:t>
            </w:r>
          </w:p>
        </w:tc>
        <w:tc>
          <w:tcPr>
            <w:tcW w:w="278" w:type="pct"/>
            <w:tcBorders>
              <w:top w:val="nil"/>
              <w:left w:val="nil"/>
              <w:bottom w:val="nil"/>
              <w:right w:val="nil"/>
            </w:tcBorders>
            <w:noWrap/>
            <w:vAlign w:val="bottom"/>
            <w:hideMark/>
          </w:tcPr>
          <w:p w14:paraId="5927BA26"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101.681,8</w:t>
            </w:r>
          </w:p>
        </w:tc>
        <w:tc>
          <w:tcPr>
            <w:tcW w:w="243" w:type="pct"/>
            <w:tcBorders>
              <w:top w:val="nil"/>
              <w:left w:val="nil"/>
              <w:bottom w:val="nil"/>
              <w:right w:val="nil"/>
            </w:tcBorders>
            <w:noWrap/>
            <w:vAlign w:val="bottom"/>
            <w:hideMark/>
          </w:tcPr>
          <w:p w14:paraId="641D2B47"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20,78%</w:t>
            </w:r>
          </w:p>
        </w:tc>
        <w:tc>
          <w:tcPr>
            <w:tcW w:w="243" w:type="pct"/>
            <w:tcBorders>
              <w:top w:val="nil"/>
              <w:left w:val="nil"/>
              <w:bottom w:val="nil"/>
              <w:right w:val="nil"/>
            </w:tcBorders>
            <w:noWrap/>
            <w:vAlign w:val="bottom"/>
            <w:hideMark/>
          </w:tcPr>
          <w:p w14:paraId="4E123D13"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248,0</w:t>
            </w:r>
          </w:p>
        </w:tc>
        <w:tc>
          <w:tcPr>
            <w:tcW w:w="208" w:type="pct"/>
            <w:tcBorders>
              <w:top w:val="nil"/>
              <w:left w:val="nil"/>
              <w:bottom w:val="nil"/>
              <w:right w:val="nil"/>
            </w:tcBorders>
            <w:noWrap/>
            <w:vAlign w:val="bottom"/>
            <w:hideMark/>
          </w:tcPr>
          <w:p w14:paraId="2CBDEC87"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1.791,6</w:t>
            </w:r>
          </w:p>
        </w:tc>
        <w:tc>
          <w:tcPr>
            <w:tcW w:w="243" w:type="pct"/>
            <w:tcBorders>
              <w:top w:val="nil"/>
              <w:left w:val="nil"/>
              <w:bottom w:val="nil"/>
              <w:right w:val="nil"/>
            </w:tcBorders>
            <w:noWrap/>
            <w:vAlign w:val="bottom"/>
            <w:hideMark/>
          </w:tcPr>
          <w:p w14:paraId="0D27BCBB"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22,22%</w:t>
            </w:r>
          </w:p>
        </w:tc>
        <w:tc>
          <w:tcPr>
            <w:tcW w:w="241" w:type="pct"/>
            <w:tcBorders>
              <w:top w:val="nil"/>
              <w:left w:val="nil"/>
              <w:bottom w:val="nil"/>
              <w:right w:val="nil"/>
            </w:tcBorders>
            <w:noWrap/>
            <w:vAlign w:val="bottom"/>
            <w:hideMark/>
          </w:tcPr>
          <w:p w14:paraId="48800290"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4,4</w:t>
            </w:r>
          </w:p>
        </w:tc>
      </w:tr>
      <w:tr w:rsidR="00B36170" w:rsidRPr="00B36170" w14:paraId="019A84E0" w14:textId="77777777" w:rsidTr="00986EF9">
        <w:trPr>
          <w:trHeight w:val="300"/>
        </w:trPr>
        <w:tc>
          <w:tcPr>
            <w:tcW w:w="799" w:type="pct"/>
            <w:tcBorders>
              <w:top w:val="nil"/>
              <w:left w:val="nil"/>
              <w:bottom w:val="nil"/>
              <w:right w:val="nil"/>
            </w:tcBorders>
            <w:noWrap/>
            <w:vAlign w:val="bottom"/>
            <w:hideMark/>
          </w:tcPr>
          <w:p w14:paraId="7E3A9977" w14:textId="77777777" w:rsidR="00B36170" w:rsidRPr="00B36170" w:rsidRDefault="00B36170" w:rsidP="00B36170">
            <w:pPr>
              <w:widowControl/>
              <w:jc w:val="right"/>
              <w:rPr>
                <w:b/>
                <w:bCs/>
                <w:color w:val="000000"/>
                <w:sz w:val="18"/>
                <w:szCs w:val="18"/>
                <w:lang w:val="en-US" w:eastAsia="en-US"/>
              </w:rPr>
            </w:pPr>
          </w:p>
        </w:tc>
        <w:tc>
          <w:tcPr>
            <w:tcW w:w="1528" w:type="pct"/>
            <w:tcBorders>
              <w:top w:val="nil"/>
              <w:left w:val="nil"/>
              <w:bottom w:val="nil"/>
              <w:right w:val="nil"/>
            </w:tcBorders>
            <w:noWrap/>
            <w:vAlign w:val="bottom"/>
            <w:hideMark/>
          </w:tcPr>
          <w:p w14:paraId="291E7706"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2721. Изданачке мешовите шуме липа - Високе шуме липе и осталих лишћара</w:t>
            </w:r>
          </w:p>
        </w:tc>
        <w:tc>
          <w:tcPr>
            <w:tcW w:w="558" w:type="pct"/>
            <w:tcBorders>
              <w:top w:val="nil"/>
              <w:left w:val="nil"/>
              <w:bottom w:val="nil"/>
              <w:right w:val="nil"/>
            </w:tcBorders>
            <w:noWrap/>
            <w:vAlign w:val="bottom"/>
            <w:hideMark/>
          </w:tcPr>
          <w:p w14:paraId="10C8E059" w14:textId="77777777" w:rsidR="00B36170" w:rsidRPr="00B36170" w:rsidRDefault="00B36170" w:rsidP="00B36170">
            <w:pPr>
              <w:widowControl/>
              <w:rPr>
                <w:color w:val="000000"/>
                <w:sz w:val="18"/>
                <w:szCs w:val="18"/>
                <w:lang w:val="en-US" w:eastAsia="en-US"/>
              </w:rPr>
            </w:pPr>
            <w:r w:rsidRPr="00B36170">
              <w:rPr>
                <w:color w:val="000000"/>
                <w:sz w:val="18"/>
                <w:szCs w:val="18"/>
                <w:lang w:val="en-US" w:eastAsia="en-US"/>
              </w:rPr>
              <w:t>1. Очувана састојина</w:t>
            </w:r>
          </w:p>
        </w:tc>
        <w:tc>
          <w:tcPr>
            <w:tcW w:w="416" w:type="pct"/>
            <w:tcBorders>
              <w:top w:val="nil"/>
              <w:left w:val="nil"/>
              <w:bottom w:val="nil"/>
              <w:right w:val="nil"/>
            </w:tcBorders>
            <w:noWrap/>
            <w:vAlign w:val="bottom"/>
            <w:hideMark/>
          </w:tcPr>
          <w:p w14:paraId="05536E88"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771,60</w:t>
            </w:r>
          </w:p>
        </w:tc>
        <w:tc>
          <w:tcPr>
            <w:tcW w:w="243" w:type="pct"/>
            <w:tcBorders>
              <w:top w:val="nil"/>
              <w:left w:val="nil"/>
              <w:bottom w:val="nil"/>
              <w:right w:val="nil"/>
            </w:tcBorders>
            <w:noWrap/>
            <w:vAlign w:val="bottom"/>
            <w:hideMark/>
          </w:tcPr>
          <w:p w14:paraId="6CC413B9"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39,09%</w:t>
            </w:r>
          </w:p>
        </w:tc>
        <w:tc>
          <w:tcPr>
            <w:tcW w:w="278" w:type="pct"/>
            <w:tcBorders>
              <w:top w:val="nil"/>
              <w:left w:val="nil"/>
              <w:bottom w:val="nil"/>
              <w:right w:val="nil"/>
            </w:tcBorders>
            <w:noWrap/>
            <w:vAlign w:val="bottom"/>
            <w:hideMark/>
          </w:tcPr>
          <w:p w14:paraId="39358284"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215.418,6</w:t>
            </w:r>
          </w:p>
        </w:tc>
        <w:tc>
          <w:tcPr>
            <w:tcW w:w="243" w:type="pct"/>
            <w:tcBorders>
              <w:top w:val="nil"/>
              <w:left w:val="nil"/>
              <w:bottom w:val="nil"/>
              <w:right w:val="nil"/>
            </w:tcBorders>
            <w:noWrap/>
            <w:vAlign w:val="bottom"/>
            <w:hideMark/>
          </w:tcPr>
          <w:p w14:paraId="54DCC16B"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44,03%</w:t>
            </w:r>
          </w:p>
        </w:tc>
        <w:tc>
          <w:tcPr>
            <w:tcW w:w="243" w:type="pct"/>
            <w:tcBorders>
              <w:top w:val="nil"/>
              <w:left w:val="nil"/>
              <w:bottom w:val="nil"/>
              <w:right w:val="nil"/>
            </w:tcBorders>
            <w:noWrap/>
            <w:vAlign w:val="bottom"/>
            <w:hideMark/>
          </w:tcPr>
          <w:p w14:paraId="33F4F9F1"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279,2</w:t>
            </w:r>
          </w:p>
        </w:tc>
        <w:tc>
          <w:tcPr>
            <w:tcW w:w="208" w:type="pct"/>
            <w:tcBorders>
              <w:top w:val="nil"/>
              <w:left w:val="nil"/>
              <w:bottom w:val="nil"/>
              <w:right w:val="nil"/>
            </w:tcBorders>
            <w:noWrap/>
            <w:vAlign w:val="bottom"/>
            <w:hideMark/>
          </w:tcPr>
          <w:p w14:paraId="582564BF"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3.332,5</w:t>
            </w:r>
          </w:p>
        </w:tc>
        <w:tc>
          <w:tcPr>
            <w:tcW w:w="243" w:type="pct"/>
            <w:tcBorders>
              <w:top w:val="nil"/>
              <w:left w:val="nil"/>
              <w:bottom w:val="nil"/>
              <w:right w:val="nil"/>
            </w:tcBorders>
            <w:noWrap/>
            <w:vAlign w:val="bottom"/>
            <w:hideMark/>
          </w:tcPr>
          <w:p w14:paraId="2D96D731"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41,32%</w:t>
            </w:r>
          </w:p>
        </w:tc>
        <w:tc>
          <w:tcPr>
            <w:tcW w:w="241" w:type="pct"/>
            <w:tcBorders>
              <w:top w:val="nil"/>
              <w:left w:val="nil"/>
              <w:bottom w:val="nil"/>
              <w:right w:val="nil"/>
            </w:tcBorders>
            <w:noWrap/>
            <w:vAlign w:val="bottom"/>
            <w:hideMark/>
          </w:tcPr>
          <w:p w14:paraId="0ECA4A8C"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4,3</w:t>
            </w:r>
          </w:p>
        </w:tc>
      </w:tr>
      <w:tr w:rsidR="00B36170" w:rsidRPr="00B36170" w14:paraId="54086515" w14:textId="77777777" w:rsidTr="00986EF9">
        <w:trPr>
          <w:trHeight w:val="300"/>
        </w:trPr>
        <w:tc>
          <w:tcPr>
            <w:tcW w:w="799" w:type="pct"/>
            <w:tcBorders>
              <w:top w:val="nil"/>
              <w:left w:val="nil"/>
              <w:bottom w:val="nil"/>
              <w:right w:val="nil"/>
            </w:tcBorders>
            <w:noWrap/>
            <w:vAlign w:val="bottom"/>
            <w:hideMark/>
          </w:tcPr>
          <w:p w14:paraId="1FE838B4" w14:textId="77777777" w:rsidR="00B36170" w:rsidRPr="00B36170" w:rsidRDefault="00B36170" w:rsidP="00B36170">
            <w:pPr>
              <w:widowControl/>
              <w:jc w:val="right"/>
              <w:rPr>
                <w:color w:val="000000"/>
                <w:sz w:val="18"/>
                <w:szCs w:val="18"/>
                <w:lang w:val="en-US" w:eastAsia="en-US"/>
              </w:rPr>
            </w:pPr>
          </w:p>
        </w:tc>
        <w:tc>
          <w:tcPr>
            <w:tcW w:w="1528" w:type="pct"/>
            <w:tcBorders>
              <w:top w:val="nil"/>
              <w:left w:val="nil"/>
              <w:bottom w:val="nil"/>
              <w:right w:val="nil"/>
            </w:tcBorders>
            <w:noWrap/>
            <w:vAlign w:val="bottom"/>
            <w:hideMark/>
          </w:tcPr>
          <w:p w14:paraId="2AD41521" w14:textId="77777777" w:rsidR="00B36170" w:rsidRPr="00B36170" w:rsidRDefault="00B36170" w:rsidP="00B36170">
            <w:pPr>
              <w:widowControl/>
              <w:rPr>
                <w:sz w:val="18"/>
                <w:szCs w:val="18"/>
                <w:lang w:val="en-US" w:eastAsia="en-US"/>
              </w:rPr>
            </w:pPr>
          </w:p>
        </w:tc>
        <w:tc>
          <w:tcPr>
            <w:tcW w:w="558" w:type="pct"/>
            <w:tcBorders>
              <w:top w:val="nil"/>
              <w:left w:val="nil"/>
              <w:bottom w:val="nil"/>
              <w:right w:val="nil"/>
            </w:tcBorders>
            <w:noWrap/>
            <w:vAlign w:val="bottom"/>
            <w:hideMark/>
          </w:tcPr>
          <w:p w14:paraId="253B59C3" w14:textId="77777777" w:rsidR="00B36170" w:rsidRPr="00B36170" w:rsidRDefault="00B36170" w:rsidP="00B36170">
            <w:pPr>
              <w:widowControl/>
              <w:rPr>
                <w:color w:val="000000"/>
                <w:sz w:val="18"/>
                <w:szCs w:val="18"/>
                <w:lang w:val="en-US" w:eastAsia="en-US"/>
              </w:rPr>
            </w:pPr>
            <w:r w:rsidRPr="00B36170">
              <w:rPr>
                <w:color w:val="000000"/>
                <w:sz w:val="18"/>
                <w:szCs w:val="18"/>
                <w:lang w:val="en-US" w:eastAsia="en-US"/>
              </w:rPr>
              <w:t>2. Разређена састојина</w:t>
            </w:r>
          </w:p>
        </w:tc>
        <w:tc>
          <w:tcPr>
            <w:tcW w:w="416" w:type="pct"/>
            <w:tcBorders>
              <w:top w:val="nil"/>
              <w:left w:val="nil"/>
              <w:bottom w:val="nil"/>
              <w:right w:val="nil"/>
            </w:tcBorders>
            <w:noWrap/>
            <w:vAlign w:val="bottom"/>
            <w:hideMark/>
          </w:tcPr>
          <w:p w14:paraId="70EF4399"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31,94</w:t>
            </w:r>
          </w:p>
        </w:tc>
        <w:tc>
          <w:tcPr>
            <w:tcW w:w="243" w:type="pct"/>
            <w:tcBorders>
              <w:top w:val="nil"/>
              <w:left w:val="nil"/>
              <w:bottom w:val="nil"/>
              <w:right w:val="nil"/>
            </w:tcBorders>
            <w:noWrap/>
            <w:vAlign w:val="bottom"/>
            <w:hideMark/>
          </w:tcPr>
          <w:p w14:paraId="26013E28"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1,62%</w:t>
            </w:r>
          </w:p>
        </w:tc>
        <w:tc>
          <w:tcPr>
            <w:tcW w:w="278" w:type="pct"/>
            <w:tcBorders>
              <w:top w:val="nil"/>
              <w:left w:val="nil"/>
              <w:bottom w:val="nil"/>
              <w:right w:val="nil"/>
            </w:tcBorders>
            <w:noWrap/>
            <w:vAlign w:val="bottom"/>
            <w:hideMark/>
          </w:tcPr>
          <w:p w14:paraId="18BA4040"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4.851,0</w:t>
            </w:r>
          </w:p>
        </w:tc>
        <w:tc>
          <w:tcPr>
            <w:tcW w:w="243" w:type="pct"/>
            <w:tcBorders>
              <w:top w:val="nil"/>
              <w:left w:val="nil"/>
              <w:bottom w:val="nil"/>
              <w:right w:val="nil"/>
            </w:tcBorders>
            <w:noWrap/>
            <w:vAlign w:val="bottom"/>
            <w:hideMark/>
          </w:tcPr>
          <w:p w14:paraId="3C3FA82C"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0,99%</w:t>
            </w:r>
          </w:p>
        </w:tc>
        <w:tc>
          <w:tcPr>
            <w:tcW w:w="243" w:type="pct"/>
            <w:tcBorders>
              <w:top w:val="nil"/>
              <w:left w:val="nil"/>
              <w:bottom w:val="nil"/>
              <w:right w:val="nil"/>
            </w:tcBorders>
            <w:noWrap/>
            <w:vAlign w:val="bottom"/>
            <w:hideMark/>
          </w:tcPr>
          <w:p w14:paraId="7123806A"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151,9</w:t>
            </w:r>
          </w:p>
        </w:tc>
        <w:tc>
          <w:tcPr>
            <w:tcW w:w="208" w:type="pct"/>
            <w:tcBorders>
              <w:top w:val="nil"/>
              <w:left w:val="nil"/>
              <w:bottom w:val="nil"/>
              <w:right w:val="nil"/>
            </w:tcBorders>
            <w:noWrap/>
            <w:vAlign w:val="bottom"/>
            <w:hideMark/>
          </w:tcPr>
          <w:p w14:paraId="7A0259F1"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77,3</w:t>
            </w:r>
          </w:p>
        </w:tc>
        <w:tc>
          <w:tcPr>
            <w:tcW w:w="243" w:type="pct"/>
            <w:tcBorders>
              <w:top w:val="nil"/>
              <w:left w:val="nil"/>
              <w:bottom w:val="nil"/>
              <w:right w:val="nil"/>
            </w:tcBorders>
            <w:noWrap/>
            <w:vAlign w:val="bottom"/>
            <w:hideMark/>
          </w:tcPr>
          <w:p w14:paraId="47416112"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0,96%</w:t>
            </w:r>
          </w:p>
        </w:tc>
        <w:tc>
          <w:tcPr>
            <w:tcW w:w="241" w:type="pct"/>
            <w:tcBorders>
              <w:top w:val="nil"/>
              <w:left w:val="nil"/>
              <w:bottom w:val="nil"/>
              <w:right w:val="nil"/>
            </w:tcBorders>
            <w:noWrap/>
            <w:vAlign w:val="bottom"/>
            <w:hideMark/>
          </w:tcPr>
          <w:p w14:paraId="3235C662"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2,4</w:t>
            </w:r>
          </w:p>
        </w:tc>
      </w:tr>
      <w:tr w:rsidR="00B36170" w:rsidRPr="00B36170" w14:paraId="52349D04" w14:textId="77777777" w:rsidTr="00986EF9">
        <w:trPr>
          <w:trHeight w:val="300"/>
        </w:trPr>
        <w:tc>
          <w:tcPr>
            <w:tcW w:w="799" w:type="pct"/>
            <w:tcBorders>
              <w:top w:val="nil"/>
              <w:left w:val="nil"/>
              <w:bottom w:val="nil"/>
              <w:right w:val="nil"/>
            </w:tcBorders>
            <w:noWrap/>
            <w:vAlign w:val="bottom"/>
            <w:hideMark/>
          </w:tcPr>
          <w:p w14:paraId="611ABB68" w14:textId="77777777" w:rsidR="00B36170" w:rsidRPr="00B36170" w:rsidRDefault="00B36170" w:rsidP="00B36170">
            <w:pPr>
              <w:widowControl/>
              <w:jc w:val="right"/>
              <w:rPr>
                <w:color w:val="000000"/>
                <w:sz w:val="18"/>
                <w:szCs w:val="18"/>
                <w:lang w:val="en-US" w:eastAsia="en-US"/>
              </w:rPr>
            </w:pPr>
          </w:p>
        </w:tc>
        <w:tc>
          <w:tcPr>
            <w:tcW w:w="1528" w:type="pct"/>
            <w:tcBorders>
              <w:top w:val="nil"/>
              <w:left w:val="nil"/>
              <w:bottom w:val="nil"/>
              <w:right w:val="nil"/>
            </w:tcBorders>
            <w:noWrap/>
            <w:vAlign w:val="bottom"/>
            <w:hideMark/>
          </w:tcPr>
          <w:p w14:paraId="59946A62" w14:textId="77777777" w:rsidR="00B36170" w:rsidRPr="00B36170" w:rsidRDefault="00B36170" w:rsidP="00B36170">
            <w:pPr>
              <w:widowControl/>
              <w:rPr>
                <w:sz w:val="18"/>
                <w:szCs w:val="18"/>
                <w:lang w:val="en-US" w:eastAsia="en-US"/>
              </w:rPr>
            </w:pPr>
          </w:p>
        </w:tc>
        <w:tc>
          <w:tcPr>
            <w:tcW w:w="558" w:type="pct"/>
            <w:tcBorders>
              <w:top w:val="nil"/>
              <w:left w:val="nil"/>
              <w:bottom w:val="nil"/>
              <w:right w:val="nil"/>
            </w:tcBorders>
            <w:noWrap/>
            <w:vAlign w:val="bottom"/>
            <w:hideMark/>
          </w:tcPr>
          <w:p w14:paraId="2DC21721" w14:textId="77777777" w:rsidR="00B36170" w:rsidRPr="00B36170" w:rsidRDefault="00B36170" w:rsidP="00B36170">
            <w:pPr>
              <w:widowControl/>
              <w:rPr>
                <w:color w:val="000000"/>
                <w:sz w:val="18"/>
                <w:szCs w:val="18"/>
                <w:lang w:val="en-US" w:eastAsia="en-US"/>
              </w:rPr>
            </w:pPr>
            <w:r w:rsidRPr="00B36170">
              <w:rPr>
                <w:color w:val="000000"/>
                <w:sz w:val="18"/>
                <w:szCs w:val="18"/>
                <w:lang w:val="en-US" w:eastAsia="en-US"/>
              </w:rPr>
              <w:t>3. Девастирана (превише разређена) састојина</w:t>
            </w:r>
          </w:p>
        </w:tc>
        <w:tc>
          <w:tcPr>
            <w:tcW w:w="416" w:type="pct"/>
            <w:tcBorders>
              <w:top w:val="nil"/>
              <w:left w:val="nil"/>
              <w:bottom w:val="nil"/>
              <w:right w:val="nil"/>
            </w:tcBorders>
            <w:noWrap/>
            <w:vAlign w:val="bottom"/>
            <w:hideMark/>
          </w:tcPr>
          <w:p w14:paraId="09FE2B8D"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3,46</w:t>
            </w:r>
          </w:p>
        </w:tc>
        <w:tc>
          <w:tcPr>
            <w:tcW w:w="243" w:type="pct"/>
            <w:tcBorders>
              <w:top w:val="nil"/>
              <w:left w:val="nil"/>
              <w:bottom w:val="nil"/>
              <w:right w:val="nil"/>
            </w:tcBorders>
            <w:noWrap/>
            <w:vAlign w:val="bottom"/>
            <w:hideMark/>
          </w:tcPr>
          <w:p w14:paraId="76D97C89"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0,18%</w:t>
            </w:r>
          </w:p>
        </w:tc>
        <w:tc>
          <w:tcPr>
            <w:tcW w:w="278" w:type="pct"/>
            <w:tcBorders>
              <w:top w:val="nil"/>
              <w:left w:val="nil"/>
              <w:bottom w:val="nil"/>
              <w:right w:val="nil"/>
            </w:tcBorders>
            <w:noWrap/>
            <w:vAlign w:val="bottom"/>
            <w:hideMark/>
          </w:tcPr>
          <w:p w14:paraId="108B9C71"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293,4</w:t>
            </w:r>
          </w:p>
        </w:tc>
        <w:tc>
          <w:tcPr>
            <w:tcW w:w="243" w:type="pct"/>
            <w:tcBorders>
              <w:top w:val="nil"/>
              <w:left w:val="nil"/>
              <w:bottom w:val="nil"/>
              <w:right w:val="nil"/>
            </w:tcBorders>
            <w:noWrap/>
            <w:vAlign w:val="bottom"/>
            <w:hideMark/>
          </w:tcPr>
          <w:p w14:paraId="56FD5A84"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0,06%</w:t>
            </w:r>
          </w:p>
        </w:tc>
        <w:tc>
          <w:tcPr>
            <w:tcW w:w="243" w:type="pct"/>
            <w:tcBorders>
              <w:top w:val="nil"/>
              <w:left w:val="nil"/>
              <w:bottom w:val="nil"/>
              <w:right w:val="nil"/>
            </w:tcBorders>
            <w:noWrap/>
            <w:vAlign w:val="bottom"/>
            <w:hideMark/>
          </w:tcPr>
          <w:p w14:paraId="50864E06"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84,8</w:t>
            </w:r>
          </w:p>
        </w:tc>
        <w:tc>
          <w:tcPr>
            <w:tcW w:w="208" w:type="pct"/>
            <w:tcBorders>
              <w:top w:val="nil"/>
              <w:left w:val="nil"/>
              <w:bottom w:val="nil"/>
              <w:right w:val="nil"/>
            </w:tcBorders>
            <w:noWrap/>
            <w:vAlign w:val="bottom"/>
            <w:hideMark/>
          </w:tcPr>
          <w:p w14:paraId="4B6C0E60"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5,6</w:t>
            </w:r>
          </w:p>
        </w:tc>
        <w:tc>
          <w:tcPr>
            <w:tcW w:w="243" w:type="pct"/>
            <w:tcBorders>
              <w:top w:val="nil"/>
              <w:left w:val="nil"/>
              <w:bottom w:val="nil"/>
              <w:right w:val="nil"/>
            </w:tcBorders>
            <w:noWrap/>
            <w:vAlign w:val="bottom"/>
            <w:hideMark/>
          </w:tcPr>
          <w:p w14:paraId="0B705CAF"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0,07%</w:t>
            </w:r>
          </w:p>
        </w:tc>
        <w:tc>
          <w:tcPr>
            <w:tcW w:w="241" w:type="pct"/>
            <w:tcBorders>
              <w:top w:val="nil"/>
              <w:left w:val="nil"/>
              <w:bottom w:val="nil"/>
              <w:right w:val="nil"/>
            </w:tcBorders>
            <w:noWrap/>
            <w:vAlign w:val="bottom"/>
            <w:hideMark/>
          </w:tcPr>
          <w:p w14:paraId="70A056F3"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1,6</w:t>
            </w:r>
          </w:p>
        </w:tc>
      </w:tr>
      <w:tr w:rsidR="00986EF9" w:rsidRPr="00B36170" w14:paraId="4639C3ED" w14:textId="77777777" w:rsidTr="00986EF9">
        <w:trPr>
          <w:trHeight w:val="300"/>
        </w:trPr>
        <w:tc>
          <w:tcPr>
            <w:tcW w:w="799" w:type="pct"/>
            <w:tcBorders>
              <w:top w:val="nil"/>
              <w:left w:val="nil"/>
              <w:bottom w:val="nil"/>
              <w:right w:val="nil"/>
            </w:tcBorders>
            <w:noWrap/>
            <w:vAlign w:val="bottom"/>
            <w:hideMark/>
          </w:tcPr>
          <w:p w14:paraId="47787C4B" w14:textId="77777777" w:rsidR="00B36170" w:rsidRPr="00B36170" w:rsidRDefault="00B36170" w:rsidP="00B36170">
            <w:pPr>
              <w:widowControl/>
              <w:jc w:val="right"/>
              <w:rPr>
                <w:color w:val="000000"/>
                <w:sz w:val="18"/>
                <w:szCs w:val="18"/>
                <w:lang w:val="en-US" w:eastAsia="en-US"/>
              </w:rPr>
            </w:pPr>
          </w:p>
        </w:tc>
        <w:tc>
          <w:tcPr>
            <w:tcW w:w="2086" w:type="pct"/>
            <w:gridSpan w:val="2"/>
            <w:tcBorders>
              <w:top w:val="nil"/>
              <w:left w:val="nil"/>
              <w:bottom w:val="nil"/>
              <w:right w:val="nil"/>
            </w:tcBorders>
            <w:noWrap/>
            <w:vAlign w:val="bottom"/>
            <w:hideMark/>
          </w:tcPr>
          <w:p w14:paraId="74451AEA"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xml:space="preserve">2721. Изданачке мешовите шуме липа - Високе шуме липе и осталих лишћара укупно </w:t>
            </w:r>
          </w:p>
        </w:tc>
        <w:tc>
          <w:tcPr>
            <w:tcW w:w="416" w:type="pct"/>
            <w:tcBorders>
              <w:top w:val="nil"/>
              <w:left w:val="nil"/>
              <w:bottom w:val="nil"/>
              <w:right w:val="nil"/>
            </w:tcBorders>
            <w:noWrap/>
            <w:vAlign w:val="bottom"/>
            <w:hideMark/>
          </w:tcPr>
          <w:p w14:paraId="1A2682C3"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807,00</w:t>
            </w:r>
          </w:p>
        </w:tc>
        <w:tc>
          <w:tcPr>
            <w:tcW w:w="243" w:type="pct"/>
            <w:tcBorders>
              <w:top w:val="nil"/>
              <w:left w:val="nil"/>
              <w:bottom w:val="nil"/>
              <w:right w:val="nil"/>
            </w:tcBorders>
            <w:noWrap/>
            <w:vAlign w:val="bottom"/>
            <w:hideMark/>
          </w:tcPr>
          <w:p w14:paraId="52734124"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40,88%</w:t>
            </w:r>
          </w:p>
        </w:tc>
        <w:tc>
          <w:tcPr>
            <w:tcW w:w="278" w:type="pct"/>
            <w:tcBorders>
              <w:top w:val="nil"/>
              <w:left w:val="nil"/>
              <w:bottom w:val="nil"/>
              <w:right w:val="nil"/>
            </w:tcBorders>
            <w:noWrap/>
            <w:vAlign w:val="bottom"/>
            <w:hideMark/>
          </w:tcPr>
          <w:p w14:paraId="2A96D4CD"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220.563,0</w:t>
            </w:r>
          </w:p>
        </w:tc>
        <w:tc>
          <w:tcPr>
            <w:tcW w:w="243" w:type="pct"/>
            <w:tcBorders>
              <w:top w:val="nil"/>
              <w:left w:val="nil"/>
              <w:bottom w:val="nil"/>
              <w:right w:val="nil"/>
            </w:tcBorders>
            <w:noWrap/>
            <w:vAlign w:val="bottom"/>
            <w:hideMark/>
          </w:tcPr>
          <w:p w14:paraId="776E8453"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45,08%</w:t>
            </w:r>
          </w:p>
        </w:tc>
        <w:tc>
          <w:tcPr>
            <w:tcW w:w="243" w:type="pct"/>
            <w:tcBorders>
              <w:top w:val="nil"/>
              <w:left w:val="nil"/>
              <w:bottom w:val="nil"/>
              <w:right w:val="nil"/>
            </w:tcBorders>
            <w:noWrap/>
            <w:vAlign w:val="bottom"/>
            <w:hideMark/>
          </w:tcPr>
          <w:p w14:paraId="65D76BC5"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273,3</w:t>
            </w:r>
          </w:p>
        </w:tc>
        <w:tc>
          <w:tcPr>
            <w:tcW w:w="208" w:type="pct"/>
            <w:tcBorders>
              <w:top w:val="nil"/>
              <w:left w:val="nil"/>
              <w:bottom w:val="nil"/>
              <w:right w:val="nil"/>
            </w:tcBorders>
            <w:noWrap/>
            <w:vAlign w:val="bottom"/>
            <w:hideMark/>
          </w:tcPr>
          <w:p w14:paraId="144E5C14"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3.415,4</w:t>
            </w:r>
          </w:p>
        </w:tc>
        <w:tc>
          <w:tcPr>
            <w:tcW w:w="243" w:type="pct"/>
            <w:tcBorders>
              <w:top w:val="nil"/>
              <w:left w:val="nil"/>
              <w:bottom w:val="nil"/>
              <w:right w:val="nil"/>
            </w:tcBorders>
            <w:noWrap/>
            <w:vAlign w:val="bottom"/>
            <w:hideMark/>
          </w:tcPr>
          <w:p w14:paraId="1D2F3A3E"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42,35%</w:t>
            </w:r>
          </w:p>
        </w:tc>
        <w:tc>
          <w:tcPr>
            <w:tcW w:w="241" w:type="pct"/>
            <w:tcBorders>
              <w:top w:val="nil"/>
              <w:left w:val="nil"/>
              <w:bottom w:val="nil"/>
              <w:right w:val="nil"/>
            </w:tcBorders>
            <w:noWrap/>
            <w:vAlign w:val="bottom"/>
            <w:hideMark/>
          </w:tcPr>
          <w:p w14:paraId="37DA213C"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4,2</w:t>
            </w:r>
          </w:p>
        </w:tc>
      </w:tr>
      <w:tr w:rsidR="00B36170" w:rsidRPr="00B36170" w14:paraId="75C6E9F4" w14:textId="77777777" w:rsidTr="00986EF9">
        <w:trPr>
          <w:trHeight w:val="300"/>
        </w:trPr>
        <w:tc>
          <w:tcPr>
            <w:tcW w:w="799" w:type="pct"/>
            <w:tcBorders>
              <w:top w:val="nil"/>
              <w:left w:val="nil"/>
              <w:bottom w:val="nil"/>
              <w:right w:val="nil"/>
            </w:tcBorders>
            <w:noWrap/>
            <w:vAlign w:val="bottom"/>
            <w:hideMark/>
          </w:tcPr>
          <w:p w14:paraId="311E3FBA" w14:textId="77777777" w:rsidR="00B36170" w:rsidRPr="00B36170" w:rsidRDefault="00B36170" w:rsidP="00B36170">
            <w:pPr>
              <w:widowControl/>
              <w:jc w:val="right"/>
              <w:rPr>
                <w:b/>
                <w:bCs/>
                <w:color w:val="000000"/>
                <w:sz w:val="18"/>
                <w:szCs w:val="18"/>
                <w:lang w:val="en-US" w:eastAsia="en-US"/>
              </w:rPr>
            </w:pPr>
          </w:p>
        </w:tc>
        <w:tc>
          <w:tcPr>
            <w:tcW w:w="1528" w:type="pct"/>
            <w:tcBorders>
              <w:top w:val="nil"/>
              <w:left w:val="nil"/>
              <w:bottom w:val="nil"/>
              <w:right w:val="nil"/>
            </w:tcBorders>
            <w:noWrap/>
            <w:vAlign w:val="bottom"/>
            <w:hideMark/>
          </w:tcPr>
          <w:p w14:paraId="707F9A3C"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2821. Изданачке мешовите шуме ОТЛ - Високе мешовите шуме ОТЛ</w:t>
            </w:r>
          </w:p>
        </w:tc>
        <w:tc>
          <w:tcPr>
            <w:tcW w:w="558" w:type="pct"/>
            <w:tcBorders>
              <w:top w:val="nil"/>
              <w:left w:val="nil"/>
              <w:bottom w:val="nil"/>
              <w:right w:val="nil"/>
            </w:tcBorders>
            <w:noWrap/>
            <w:vAlign w:val="bottom"/>
            <w:hideMark/>
          </w:tcPr>
          <w:p w14:paraId="6A4CDD91" w14:textId="77777777" w:rsidR="00B36170" w:rsidRPr="00B36170" w:rsidRDefault="00B36170" w:rsidP="00B36170">
            <w:pPr>
              <w:widowControl/>
              <w:rPr>
                <w:color w:val="000000"/>
                <w:sz w:val="18"/>
                <w:szCs w:val="18"/>
                <w:lang w:val="en-US" w:eastAsia="en-US"/>
              </w:rPr>
            </w:pPr>
            <w:r w:rsidRPr="00B36170">
              <w:rPr>
                <w:color w:val="000000"/>
                <w:sz w:val="18"/>
                <w:szCs w:val="18"/>
                <w:lang w:val="en-US" w:eastAsia="en-US"/>
              </w:rPr>
              <w:t>1. Очувана састојина</w:t>
            </w:r>
          </w:p>
        </w:tc>
        <w:tc>
          <w:tcPr>
            <w:tcW w:w="416" w:type="pct"/>
            <w:tcBorders>
              <w:top w:val="nil"/>
              <w:left w:val="nil"/>
              <w:bottom w:val="nil"/>
              <w:right w:val="nil"/>
            </w:tcBorders>
            <w:noWrap/>
            <w:vAlign w:val="bottom"/>
            <w:hideMark/>
          </w:tcPr>
          <w:p w14:paraId="21DCE190"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0,97</w:t>
            </w:r>
          </w:p>
        </w:tc>
        <w:tc>
          <w:tcPr>
            <w:tcW w:w="243" w:type="pct"/>
            <w:tcBorders>
              <w:top w:val="nil"/>
              <w:left w:val="nil"/>
              <w:bottom w:val="nil"/>
              <w:right w:val="nil"/>
            </w:tcBorders>
            <w:noWrap/>
            <w:vAlign w:val="bottom"/>
            <w:hideMark/>
          </w:tcPr>
          <w:p w14:paraId="31C61BA4"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0,05%</w:t>
            </w:r>
          </w:p>
        </w:tc>
        <w:tc>
          <w:tcPr>
            <w:tcW w:w="278" w:type="pct"/>
            <w:tcBorders>
              <w:top w:val="nil"/>
              <w:left w:val="nil"/>
              <w:bottom w:val="nil"/>
              <w:right w:val="nil"/>
            </w:tcBorders>
            <w:noWrap/>
            <w:vAlign w:val="bottom"/>
            <w:hideMark/>
          </w:tcPr>
          <w:p w14:paraId="181F439D"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197,1</w:t>
            </w:r>
          </w:p>
        </w:tc>
        <w:tc>
          <w:tcPr>
            <w:tcW w:w="243" w:type="pct"/>
            <w:tcBorders>
              <w:top w:val="nil"/>
              <w:left w:val="nil"/>
              <w:bottom w:val="nil"/>
              <w:right w:val="nil"/>
            </w:tcBorders>
            <w:noWrap/>
            <w:vAlign w:val="bottom"/>
            <w:hideMark/>
          </w:tcPr>
          <w:p w14:paraId="02719A22"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0,04%</w:t>
            </w:r>
          </w:p>
        </w:tc>
        <w:tc>
          <w:tcPr>
            <w:tcW w:w="243" w:type="pct"/>
            <w:tcBorders>
              <w:top w:val="nil"/>
              <w:left w:val="nil"/>
              <w:bottom w:val="nil"/>
              <w:right w:val="nil"/>
            </w:tcBorders>
            <w:noWrap/>
            <w:vAlign w:val="bottom"/>
            <w:hideMark/>
          </w:tcPr>
          <w:p w14:paraId="5B32B163"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203,2</w:t>
            </w:r>
          </w:p>
        </w:tc>
        <w:tc>
          <w:tcPr>
            <w:tcW w:w="208" w:type="pct"/>
            <w:tcBorders>
              <w:top w:val="nil"/>
              <w:left w:val="nil"/>
              <w:bottom w:val="nil"/>
              <w:right w:val="nil"/>
            </w:tcBorders>
            <w:noWrap/>
            <w:vAlign w:val="bottom"/>
            <w:hideMark/>
          </w:tcPr>
          <w:p w14:paraId="42CC1528"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3,0</w:t>
            </w:r>
          </w:p>
        </w:tc>
        <w:tc>
          <w:tcPr>
            <w:tcW w:w="243" w:type="pct"/>
            <w:tcBorders>
              <w:top w:val="nil"/>
              <w:left w:val="nil"/>
              <w:bottom w:val="nil"/>
              <w:right w:val="nil"/>
            </w:tcBorders>
            <w:noWrap/>
            <w:vAlign w:val="bottom"/>
            <w:hideMark/>
          </w:tcPr>
          <w:p w14:paraId="2A54897B"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0,04%</w:t>
            </w:r>
          </w:p>
        </w:tc>
        <w:tc>
          <w:tcPr>
            <w:tcW w:w="241" w:type="pct"/>
            <w:tcBorders>
              <w:top w:val="nil"/>
              <w:left w:val="nil"/>
              <w:bottom w:val="nil"/>
              <w:right w:val="nil"/>
            </w:tcBorders>
            <w:noWrap/>
            <w:vAlign w:val="bottom"/>
            <w:hideMark/>
          </w:tcPr>
          <w:p w14:paraId="082B0762"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3,1</w:t>
            </w:r>
          </w:p>
        </w:tc>
      </w:tr>
      <w:tr w:rsidR="00B36170" w:rsidRPr="00B36170" w14:paraId="10ACB09E" w14:textId="77777777" w:rsidTr="00986EF9">
        <w:trPr>
          <w:trHeight w:val="300"/>
        </w:trPr>
        <w:tc>
          <w:tcPr>
            <w:tcW w:w="799" w:type="pct"/>
            <w:tcBorders>
              <w:top w:val="nil"/>
              <w:left w:val="nil"/>
              <w:bottom w:val="nil"/>
              <w:right w:val="nil"/>
            </w:tcBorders>
            <w:noWrap/>
            <w:vAlign w:val="bottom"/>
            <w:hideMark/>
          </w:tcPr>
          <w:p w14:paraId="6B0A2E0C" w14:textId="77777777" w:rsidR="00B36170" w:rsidRPr="00B36170" w:rsidRDefault="00B36170" w:rsidP="00B36170">
            <w:pPr>
              <w:widowControl/>
              <w:jc w:val="right"/>
              <w:rPr>
                <w:color w:val="000000"/>
                <w:sz w:val="18"/>
                <w:szCs w:val="18"/>
                <w:lang w:val="en-US" w:eastAsia="en-US"/>
              </w:rPr>
            </w:pPr>
          </w:p>
        </w:tc>
        <w:tc>
          <w:tcPr>
            <w:tcW w:w="1528" w:type="pct"/>
            <w:tcBorders>
              <w:top w:val="nil"/>
              <w:left w:val="nil"/>
              <w:bottom w:val="nil"/>
              <w:right w:val="nil"/>
            </w:tcBorders>
            <w:noWrap/>
            <w:vAlign w:val="bottom"/>
            <w:hideMark/>
          </w:tcPr>
          <w:p w14:paraId="00957EAB" w14:textId="77777777" w:rsidR="00B36170" w:rsidRPr="00B36170" w:rsidRDefault="00B36170" w:rsidP="00B36170">
            <w:pPr>
              <w:widowControl/>
              <w:rPr>
                <w:sz w:val="18"/>
                <w:szCs w:val="18"/>
                <w:lang w:val="en-US" w:eastAsia="en-US"/>
              </w:rPr>
            </w:pPr>
          </w:p>
        </w:tc>
        <w:tc>
          <w:tcPr>
            <w:tcW w:w="558" w:type="pct"/>
            <w:tcBorders>
              <w:top w:val="nil"/>
              <w:left w:val="nil"/>
              <w:bottom w:val="nil"/>
              <w:right w:val="nil"/>
            </w:tcBorders>
            <w:noWrap/>
            <w:vAlign w:val="bottom"/>
            <w:hideMark/>
          </w:tcPr>
          <w:p w14:paraId="022926CA" w14:textId="77777777" w:rsidR="00B36170" w:rsidRPr="00B36170" w:rsidRDefault="00B36170" w:rsidP="00B36170">
            <w:pPr>
              <w:widowControl/>
              <w:rPr>
                <w:color w:val="000000"/>
                <w:sz w:val="18"/>
                <w:szCs w:val="18"/>
                <w:lang w:val="en-US" w:eastAsia="en-US"/>
              </w:rPr>
            </w:pPr>
            <w:r w:rsidRPr="00B36170">
              <w:rPr>
                <w:color w:val="000000"/>
                <w:sz w:val="18"/>
                <w:szCs w:val="18"/>
                <w:lang w:val="en-US" w:eastAsia="en-US"/>
              </w:rPr>
              <w:t>2. Разређена састојина</w:t>
            </w:r>
          </w:p>
        </w:tc>
        <w:tc>
          <w:tcPr>
            <w:tcW w:w="416" w:type="pct"/>
            <w:tcBorders>
              <w:top w:val="nil"/>
              <w:left w:val="nil"/>
              <w:bottom w:val="nil"/>
              <w:right w:val="nil"/>
            </w:tcBorders>
            <w:noWrap/>
            <w:vAlign w:val="bottom"/>
            <w:hideMark/>
          </w:tcPr>
          <w:p w14:paraId="7FC1BD7D"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2,36</w:t>
            </w:r>
          </w:p>
        </w:tc>
        <w:tc>
          <w:tcPr>
            <w:tcW w:w="243" w:type="pct"/>
            <w:tcBorders>
              <w:top w:val="nil"/>
              <w:left w:val="nil"/>
              <w:bottom w:val="nil"/>
              <w:right w:val="nil"/>
            </w:tcBorders>
            <w:noWrap/>
            <w:vAlign w:val="bottom"/>
            <w:hideMark/>
          </w:tcPr>
          <w:p w14:paraId="468F7342"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0,12%</w:t>
            </w:r>
          </w:p>
        </w:tc>
        <w:tc>
          <w:tcPr>
            <w:tcW w:w="278" w:type="pct"/>
            <w:tcBorders>
              <w:top w:val="nil"/>
              <w:left w:val="nil"/>
              <w:bottom w:val="nil"/>
              <w:right w:val="nil"/>
            </w:tcBorders>
            <w:noWrap/>
            <w:vAlign w:val="bottom"/>
            <w:hideMark/>
          </w:tcPr>
          <w:p w14:paraId="08458C76"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273,8</w:t>
            </w:r>
          </w:p>
        </w:tc>
        <w:tc>
          <w:tcPr>
            <w:tcW w:w="243" w:type="pct"/>
            <w:tcBorders>
              <w:top w:val="nil"/>
              <w:left w:val="nil"/>
              <w:bottom w:val="nil"/>
              <w:right w:val="nil"/>
            </w:tcBorders>
            <w:noWrap/>
            <w:vAlign w:val="bottom"/>
            <w:hideMark/>
          </w:tcPr>
          <w:p w14:paraId="6F2A4A67"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0,06%</w:t>
            </w:r>
          </w:p>
        </w:tc>
        <w:tc>
          <w:tcPr>
            <w:tcW w:w="243" w:type="pct"/>
            <w:tcBorders>
              <w:top w:val="nil"/>
              <w:left w:val="nil"/>
              <w:bottom w:val="nil"/>
              <w:right w:val="nil"/>
            </w:tcBorders>
            <w:noWrap/>
            <w:vAlign w:val="bottom"/>
            <w:hideMark/>
          </w:tcPr>
          <w:p w14:paraId="447552D2"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116,0</w:t>
            </w:r>
          </w:p>
        </w:tc>
        <w:tc>
          <w:tcPr>
            <w:tcW w:w="208" w:type="pct"/>
            <w:tcBorders>
              <w:top w:val="nil"/>
              <w:left w:val="nil"/>
              <w:bottom w:val="nil"/>
              <w:right w:val="nil"/>
            </w:tcBorders>
            <w:noWrap/>
            <w:vAlign w:val="bottom"/>
            <w:hideMark/>
          </w:tcPr>
          <w:p w14:paraId="63F71070"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4,3</w:t>
            </w:r>
          </w:p>
        </w:tc>
        <w:tc>
          <w:tcPr>
            <w:tcW w:w="243" w:type="pct"/>
            <w:tcBorders>
              <w:top w:val="nil"/>
              <w:left w:val="nil"/>
              <w:bottom w:val="nil"/>
              <w:right w:val="nil"/>
            </w:tcBorders>
            <w:noWrap/>
            <w:vAlign w:val="bottom"/>
            <w:hideMark/>
          </w:tcPr>
          <w:p w14:paraId="183E83D6"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0,05%</w:t>
            </w:r>
          </w:p>
        </w:tc>
        <w:tc>
          <w:tcPr>
            <w:tcW w:w="241" w:type="pct"/>
            <w:tcBorders>
              <w:top w:val="nil"/>
              <w:left w:val="nil"/>
              <w:bottom w:val="nil"/>
              <w:right w:val="nil"/>
            </w:tcBorders>
            <w:noWrap/>
            <w:vAlign w:val="bottom"/>
            <w:hideMark/>
          </w:tcPr>
          <w:p w14:paraId="315478D7"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1,8</w:t>
            </w:r>
          </w:p>
        </w:tc>
      </w:tr>
      <w:tr w:rsidR="00986EF9" w:rsidRPr="00B36170" w14:paraId="161F018C" w14:textId="77777777" w:rsidTr="00986EF9">
        <w:trPr>
          <w:trHeight w:val="300"/>
        </w:trPr>
        <w:tc>
          <w:tcPr>
            <w:tcW w:w="799" w:type="pct"/>
            <w:tcBorders>
              <w:top w:val="nil"/>
              <w:left w:val="nil"/>
              <w:bottom w:val="single" w:sz="4" w:space="0" w:color="8EA9DB"/>
              <w:right w:val="nil"/>
            </w:tcBorders>
            <w:noWrap/>
            <w:vAlign w:val="bottom"/>
            <w:hideMark/>
          </w:tcPr>
          <w:p w14:paraId="4C004F13" w14:textId="77777777" w:rsidR="00B36170" w:rsidRPr="00B36170" w:rsidRDefault="00B36170" w:rsidP="00B36170">
            <w:pPr>
              <w:widowControl/>
              <w:jc w:val="right"/>
              <w:rPr>
                <w:color w:val="000000"/>
                <w:sz w:val="18"/>
                <w:szCs w:val="18"/>
                <w:lang w:val="en-US" w:eastAsia="en-US"/>
              </w:rPr>
            </w:pPr>
          </w:p>
        </w:tc>
        <w:tc>
          <w:tcPr>
            <w:tcW w:w="2086" w:type="pct"/>
            <w:gridSpan w:val="2"/>
            <w:tcBorders>
              <w:top w:val="nil"/>
              <w:left w:val="nil"/>
              <w:bottom w:val="nil"/>
              <w:right w:val="nil"/>
            </w:tcBorders>
            <w:noWrap/>
            <w:vAlign w:val="bottom"/>
            <w:hideMark/>
          </w:tcPr>
          <w:p w14:paraId="42E67627"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xml:space="preserve">2821. Изданачке мешовите шуме ОТЛ - Високе мешовите шуме ОТЛ укупно </w:t>
            </w:r>
          </w:p>
        </w:tc>
        <w:tc>
          <w:tcPr>
            <w:tcW w:w="416" w:type="pct"/>
            <w:tcBorders>
              <w:top w:val="nil"/>
              <w:left w:val="nil"/>
              <w:bottom w:val="nil"/>
              <w:right w:val="nil"/>
            </w:tcBorders>
            <w:noWrap/>
            <w:vAlign w:val="bottom"/>
            <w:hideMark/>
          </w:tcPr>
          <w:p w14:paraId="1E4F7F60"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3,33</w:t>
            </w:r>
          </w:p>
        </w:tc>
        <w:tc>
          <w:tcPr>
            <w:tcW w:w="243" w:type="pct"/>
            <w:tcBorders>
              <w:top w:val="nil"/>
              <w:left w:val="nil"/>
              <w:bottom w:val="nil"/>
              <w:right w:val="nil"/>
            </w:tcBorders>
            <w:noWrap/>
            <w:vAlign w:val="bottom"/>
            <w:hideMark/>
          </w:tcPr>
          <w:p w14:paraId="6AD64B1B"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0,17%</w:t>
            </w:r>
          </w:p>
        </w:tc>
        <w:tc>
          <w:tcPr>
            <w:tcW w:w="278" w:type="pct"/>
            <w:tcBorders>
              <w:top w:val="nil"/>
              <w:left w:val="nil"/>
              <w:bottom w:val="nil"/>
              <w:right w:val="nil"/>
            </w:tcBorders>
            <w:noWrap/>
            <w:vAlign w:val="bottom"/>
            <w:hideMark/>
          </w:tcPr>
          <w:p w14:paraId="3A0C44B8"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470,9</w:t>
            </w:r>
          </w:p>
        </w:tc>
        <w:tc>
          <w:tcPr>
            <w:tcW w:w="243" w:type="pct"/>
            <w:tcBorders>
              <w:top w:val="nil"/>
              <w:left w:val="nil"/>
              <w:bottom w:val="nil"/>
              <w:right w:val="nil"/>
            </w:tcBorders>
            <w:noWrap/>
            <w:vAlign w:val="bottom"/>
            <w:hideMark/>
          </w:tcPr>
          <w:p w14:paraId="03B50EB4"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0,10%</w:t>
            </w:r>
          </w:p>
        </w:tc>
        <w:tc>
          <w:tcPr>
            <w:tcW w:w="243" w:type="pct"/>
            <w:tcBorders>
              <w:top w:val="nil"/>
              <w:left w:val="nil"/>
              <w:bottom w:val="nil"/>
              <w:right w:val="nil"/>
            </w:tcBorders>
            <w:noWrap/>
            <w:vAlign w:val="bottom"/>
            <w:hideMark/>
          </w:tcPr>
          <w:p w14:paraId="5401CA49"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141,4</w:t>
            </w:r>
          </w:p>
        </w:tc>
        <w:tc>
          <w:tcPr>
            <w:tcW w:w="208" w:type="pct"/>
            <w:tcBorders>
              <w:top w:val="nil"/>
              <w:left w:val="nil"/>
              <w:bottom w:val="nil"/>
              <w:right w:val="nil"/>
            </w:tcBorders>
            <w:noWrap/>
            <w:vAlign w:val="bottom"/>
            <w:hideMark/>
          </w:tcPr>
          <w:p w14:paraId="63BA2384"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7,3</w:t>
            </w:r>
          </w:p>
        </w:tc>
        <w:tc>
          <w:tcPr>
            <w:tcW w:w="243" w:type="pct"/>
            <w:tcBorders>
              <w:top w:val="nil"/>
              <w:left w:val="nil"/>
              <w:bottom w:val="nil"/>
              <w:right w:val="nil"/>
            </w:tcBorders>
            <w:noWrap/>
            <w:vAlign w:val="bottom"/>
            <w:hideMark/>
          </w:tcPr>
          <w:p w14:paraId="76F1665A"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0,09%</w:t>
            </w:r>
          </w:p>
        </w:tc>
        <w:tc>
          <w:tcPr>
            <w:tcW w:w="241" w:type="pct"/>
            <w:tcBorders>
              <w:top w:val="nil"/>
              <w:left w:val="nil"/>
              <w:bottom w:val="nil"/>
              <w:right w:val="nil"/>
            </w:tcBorders>
            <w:noWrap/>
            <w:vAlign w:val="bottom"/>
            <w:hideMark/>
          </w:tcPr>
          <w:p w14:paraId="25F07E03"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2,2</w:t>
            </w:r>
          </w:p>
        </w:tc>
      </w:tr>
      <w:tr w:rsidR="00986EF9" w:rsidRPr="00B36170" w14:paraId="63E1A837" w14:textId="77777777" w:rsidTr="00986EF9">
        <w:trPr>
          <w:trHeight w:val="300"/>
        </w:trPr>
        <w:tc>
          <w:tcPr>
            <w:tcW w:w="2327" w:type="pct"/>
            <w:gridSpan w:val="2"/>
            <w:tcBorders>
              <w:top w:val="single" w:sz="4" w:space="0" w:color="auto"/>
              <w:left w:val="nil"/>
              <w:bottom w:val="single" w:sz="4" w:space="0" w:color="auto"/>
              <w:right w:val="nil"/>
            </w:tcBorders>
            <w:noWrap/>
            <w:vAlign w:val="bottom"/>
            <w:hideMark/>
          </w:tcPr>
          <w:p w14:paraId="3E8B2423"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xml:space="preserve">16. Изданачка природна састојина тврдих и меких лишћара укупно </w:t>
            </w:r>
          </w:p>
        </w:tc>
        <w:tc>
          <w:tcPr>
            <w:tcW w:w="558" w:type="pct"/>
            <w:tcBorders>
              <w:top w:val="single" w:sz="4" w:space="0" w:color="auto"/>
              <w:left w:val="nil"/>
              <w:bottom w:val="single" w:sz="4" w:space="0" w:color="auto"/>
              <w:right w:val="nil"/>
            </w:tcBorders>
            <w:noWrap/>
            <w:vAlign w:val="bottom"/>
            <w:hideMark/>
          </w:tcPr>
          <w:p w14:paraId="7AF6291B"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w:t>
            </w:r>
          </w:p>
        </w:tc>
        <w:tc>
          <w:tcPr>
            <w:tcW w:w="416" w:type="pct"/>
            <w:tcBorders>
              <w:top w:val="single" w:sz="4" w:space="0" w:color="auto"/>
              <w:left w:val="nil"/>
              <w:bottom w:val="single" w:sz="4" w:space="0" w:color="auto"/>
              <w:right w:val="nil"/>
            </w:tcBorders>
            <w:noWrap/>
            <w:vAlign w:val="bottom"/>
            <w:hideMark/>
          </w:tcPr>
          <w:p w14:paraId="5093DB35"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1.307,65</w:t>
            </w:r>
          </w:p>
        </w:tc>
        <w:tc>
          <w:tcPr>
            <w:tcW w:w="243" w:type="pct"/>
            <w:tcBorders>
              <w:top w:val="single" w:sz="4" w:space="0" w:color="auto"/>
              <w:left w:val="nil"/>
              <w:bottom w:val="single" w:sz="4" w:space="0" w:color="auto"/>
              <w:right w:val="nil"/>
            </w:tcBorders>
            <w:noWrap/>
            <w:vAlign w:val="bottom"/>
            <w:hideMark/>
          </w:tcPr>
          <w:p w14:paraId="534D5765"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66,24%</w:t>
            </w:r>
          </w:p>
        </w:tc>
        <w:tc>
          <w:tcPr>
            <w:tcW w:w="278" w:type="pct"/>
            <w:tcBorders>
              <w:top w:val="single" w:sz="4" w:space="0" w:color="auto"/>
              <w:left w:val="nil"/>
              <w:bottom w:val="single" w:sz="4" w:space="0" w:color="auto"/>
              <w:right w:val="nil"/>
            </w:tcBorders>
            <w:noWrap/>
            <w:vAlign w:val="bottom"/>
            <w:hideMark/>
          </w:tcPr>
          <w:p w14:paraId="591EA10C"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345.954,5</w:t>
            </w:r>
          </w:p>
        </w:tc>
        <w:tc>
          <w:tcPr>
            <w:tcW w:w="243" w:type="pct"/>
            <w:tcBorders>
              <w:top w:val="single" w:sz="4" w:space="0" w:color="auto"/>
              <w:left w:val="nil"/>
              <w:bottom w:val="single" w:sz="4" w:space="0" w:color="auto"/>
              <w:right w:val="nil"/>
            </w:tcBorders>
            <w:noWrap/>
            <w:vAlign w:val="bottom"/>
            <w:hideMark/>
          </w:tcPr>
          <w:p w14:paraId="07151DA8"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70,71%</w:t>
            </w:r>
          </w:p>
        </w:tc>
        <w:tc>
          <w:tcPr>
            <w:tcW w:w="243" w:type="pct"/>
            <w:tcBorders>
              <w:top w:val="single" w:sz="4" w:space="0" w:color="auto"/>
              <w:left w:val="nil"/>
              <w:bottom w:val="single" w:sz="4" w:space="0" w:color="auto"/>
              <w:right w:val="nil"/>
            </w:tcBorders>
            <w:noWrap/>
            <w:vAlign w:val="bottom"/>
            <w:hideMark/>
          </w:tcPr>
          <w:p w14:paraId="501F76C5"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264,6</w:t>
            </w:r>
          </w:p>
        </w:tc>
        <w:tc>
          <w:tcPr>
            <w:tcW w:w="208" w:type="pct"/>
            <w:tcBorders>
              <w:top w:val="single" w:sz="4" w:space="0" w:color="auto"/>
              <w:left w:val="nil"/>
              <w:bottom w:val="single" w:sz="4" w:space="0" w:color="auto"/>
              <w:right w:val="nil"/>
            </w:tcBorders>
            <w:noWrap/>
            <w:vAlign w:val="bottom"/>
            <w:hideMark/>
          </w:tcPr>
          <w:p w14:paraId="621C3B02"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5.558,0</w:t>
            </w:r>
          </w:p>
        </w:tc>
        <w:tc>
          <w:tcPr>
            <w:tcW w:w="243" w:type="pct"/>
            <w:tcBorders>
              <w:top w:val="single" w:sz="4" w:space="0" w:color="auto"/>
              <w:left w:val="nil"/>
              <w:bottom w:val="single" w:sz="4" w:space="0" w:color="auto"/>
              <w:right w:val="nil"/>
            </w:tcBorders>
            <w:noWrap/>
            <w:vAlign w:val="bottom"/>
            <w:hideMark/>
          </w:tcPr>
          <w:p w14:paraId="70109497"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68,92%</w:t>
            </w:r>
          </w:p>
        </w:tc>
        <w:tc>
          <w:tcPr>
            <w:tcW w:w="241" w:type="pct"/>
            <w:tcBorders>
              <w:top w:val="single" w:sz="4" w:space="0" w:color="auto"/>
              <w:left w:val="nil"/>
              <w:bottom w:val="single" w:sz="4" w:space="0" w:color="auto"/>
              <w:right w:val="nil"/>
            </w:tcBorders>
            <w:noWrap/>
            <w:vAlign w:val="bottom"/>
            <w:hideMark/>
          </w:tcPr>
          <w:p w14:paraId="47214F07"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4,3</w:t>
            </w:r>
          </w:p>
        </w:tc>
      </w:tr>
      <w:tr w:rsidR="00B36170" w:rsidRPr="00B36170" w14:paraId="71AF3972" w14:textId="77777777" w:rsidTr="00986EF9">
        <w:trPr>
          <w:trHeight w:val="300"/>
        </w:trPr>
        <w:tc>
          <w:tcPr>
            <w:tcW w:w="799" w:type="pct"/>
            <w:tcBorders>
              <w:top w:val="nil"/>
              <w:left w:val="nil"/>
              <w:bottom w:val="nil"/>
              <w:right w:val="nil"/>
            </w:tcBorders>
            <w:noWrap/>
            <w:vAlign w:val="bottom"/>
            <w:hideMark/>
          </w:tcPr>
          <w:p w14:paraId="62FF3CAA"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25. Вештачки подигнута састојина тврдих лишћара</w:t>
            </w:r>
          </w:p>
        </w:tc>
        <w:tc>
          <w:tcPr>
            <w:tcW w:w="1528" w:type="pct"/>
            <w:tcBorders>
              <w:top w:val="nil"/>
              <w:left w:val="nil"/>
              <w:bottom w:val="nil"/>
              <w:right w:val="nil"/>
            </w:tcBorders>
            <w:noWrap/>
            <w:vAlign w:val="bottom"/>
            <w:hideMark/>
          </w:tcPr>
          <w:p w14:paraId="74C73B2B"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2510. Високе мешовите шуме китњака, сладуна и цера</w:t>
            </w:r>
          </w:p>
        </w:tc>
        <w:tc>
          <w:tcPr>
            <w:tcW w:w="558" w:type="pct"/>
            <w:tcBorders>
              <w:top w:val="nil"/>
              <w:left w:val="nil"/>
              <w:bottom w:val="nil"/>
              <w:right w:val="nil"/>
            </w:tcBorders>
            <w:noWrap/>
            <w:vAlign w:val="bottom"/>
            <w:hideMark/>
          </w:tcPr>
          <w:p w14:paraId="1A35D2AA" w14:textId="77777777" w:rsidR="00B36170" w:rsidRPr="00B36170" w:rsidRDefault="00B36170" w:rsidP="00B36170">
            <w:pPr>
              <w:widowControl/>
              <w:rPr>
                <w:color w:val="000000"/>
                <w:sz w:val="18"/>
                <w:szCs w:val="18"/>
                <w:lang w:val="en-US" w:eastAsia="en-US"/>
              </w:rPr>
            </w:pPr>
            <w:r w:rsidRPr="00B36170">
              <w:rPr>
                <w:color w:val="000000"/>
                <w:sz w:val="18"/>
                <w:szCs w:val="18"/>
                <w:lang w:val="en-US" w:eastAsia="en-US"/>
              </w:rPr>
              <w:t>1. Очувана састојина</w:t>
            </w:r>
          </w:p>
        </w:tc>
        <w:tc>
          <w:tcPr>
            <w:tcW w:w="416" w:type="pct"/>
            <w:tcBorders>
              <w:top w:val="nil"/>
              <w:left w:val="nil"/>
              <w:bottom w:val="nil"/>
              <w:right w:val="nil"/>
            </w:tcBorders>
            <w:noWrap/>
            <w:vAlign w:val="bottom"/>
            <w:hideMark/>
          </w:tcPr>
          <w:p w14:paraId="1DDF88EB"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3,90</w:t>
            </w:r>
          </w:p>
        </w:tc>
        <w:tc>
          <w:tcPr>
            <w:tcW w:w="243" w:type="pct"/>
            <w:tcBorders>
              <w:top w:val="nil"/>
              <w:left w:val="nil"/>
              <w:bottom w:val="nil"/>
              <w:right w:val="nil"/>
            </w:tcBorders>
            <w:noWrap/>
            <w:vAlign w:val="bottom"/>
            <w:hideMark/>
          </w:tcPr>
          <w:p w14:paraId="23946BF3"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0,20%</w:t>
            </w:r>
          </w:p>
        </w:tc>
        <w:tc>
          <w:tcPr>
            <w:tcW w:w="278" w:type="pct"/>
            <w:tcBorders>
              <w:top w:val="nil"/>
              <w:left w:val="nil"/>
              <w:bottom w:val="nil"/>
              <w:right w:val="nil"/>
            </w:tcBorders>
            <w:noWrap/>
            <w:vAlign w:val="bottom"/>
            <w:hideMark/>
          </w:tcPr>
          <w:p w14:paraId="0FFE152F"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62,9</w:t>
            </w:r>
          </w:p>
        </w:tc>
        <w:tc>
          <w:tcPr>
            <w:tcW w:w="243" w:type="pct"/>
            <w:tcBorders>
              <w:top w:val="nil"/>
              <w:left w:val="nil"/>
              <w:bottom w:val="nil"/>
              <w:right w:val="nil"/>
            </w:tcBorders>
            <w:noWrap/>
            <w:vAlign w:val="bottom"/>
            <w:hideMark/>
          </w:tcPr>
          <w:p w14:paraId="217F5FA1"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0,01%</w:t>
            </w:r>
          </w:p>
        </w:tc>
        <w:tc>
          <w:tcPr>
            <w:tcW w:w="243" w:type="pct"/>
            <w:tcBorders>
              <w:top w:val="nil"/>
              <w:left w:val="nil"/>
              <w:bottom w:val="nil"/>
              <w:right w:val="nil"/>
            </w:tcBorders>
            <w:noWrap/>
            <w:vAlign w:val="bottom"/>
            <w:hideMark/>
          </w:tcPr>
          <w:p w14:paraId="2E8455C4"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16,1</w:t>
            </w:r>
          </w:p>
        </w:tc>
        <w:tc>
          <w:tcPr>
            <w:tcW w:w="208" w:type="pct"/>
            <w:tcBorders>
              <w:top w:val="nil"/>
              <w:left w:val="nil"/>
              <w:bottom w:val="nil"/>
              <w:right w:val="nil"/>
            </w:tcBorders>
            <w:noWrap/>
            <w:vAlign w:val="bottom"/>
            <w:hideMark/>
          </w:tcPr>
          <w:p w14:paraId="25DB1579"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2,6</w:t>
            </w:r>
          </w:p>
        </w:tc>
        <w:tc>
          <w:tcPr>
            <w:tcW w:w="243" w:type="pct"/>
            <w:tcBorders>
              <w:top w:val="nil"/>
              <w:left w:val="nil"/>
              <w:bottom w:val="nil"/>
              <w:right w:val="nil"/>
            </w:tcBorders>
            <w:noWrap/>
            <w:vAlign w:val="bottom"/>
            <w:hideMark/>
          </w:tcPr>
          <w:p w14:paraId="60D3918E"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0,03%</w:t>
            </w:r>
          </w:p>
        </w:tc>
        <w:tc>
          <w:tcPr>
            <w:tcW w:w="241" w:type="pct"/>
            <w:tcBorders>
              <w:top w:val="nil"/>
              <w:left w:val="nil"/>
              <w:bottom w:val="nil"/>
              <w:right w:val="nil"/>
            </w:tcBorders>
            <w:noWrap/>
            <w:vAlign w:val="bottom"/>
            <w:hideMark/>
          </w:tcPr>
          <w:p w14:paraId="2F83E32E"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0,7</w:t>
            </w:r>
          </w:p>
        </w:tc>
      </w:tr>
      <w:tr w:rsidR="00986EF9" w:rsidRPr="00B36170" w14:paraId="0A315542" w14:textId="77777777" w:rsidTr="00986EF9">
        <w:trPr>
          <w:trHeight w:val="300"/>
        </w:trPr>
        <w:tc>
          <w:tcPr>
            <w:tcW w:w="799" w:type="pct"/>
            <w:tcBorders>
              <w:top w:val="nil"/>
              <w:left w:val="nil"/>
              <w:bottom w:val="nil"/>
              <w:right w:val="nil"/>
            </w:tcBorders>
            <w:noWrap/>
            <w:vAlign w:val="bottom"/>
            <w:hideMark/>
          </w:tcPr>
          <w:p w14:paraId="6A3BAD2B" w14:textId="77777777" w:rsidR="00B36170" w:rsidRPr="00B36170" w:rsidRDefault="00B36170" w:rsidP="00B36170">
            <w:pPr>
              <w:widowControl/>
              <w:jc w:val="right"/>
              <w:rPr>
                <w:color w:val="000000"/>
                <w:sz w:val="18"/>
                <w:szCs w:val="18"/>
                <w:lang w:val="en-US" w:eastAsia="en-US"/>
              </w:rPr>
            </w:pPr>
          </w:p>
        </w:tc>
        <w:tc>
          <w:tcPr>
            <w:tcW w:w="2086" w:type="pct"/>
            <w:gridSpan w:val="2"/>
            <w:tcBorders>
              <w:top w:val="nil"/>
              <w:left w:val="nil"/>
              <w:bottom w:val="nil"/>
              <w:right w:val="nil"/>
            </w:tcBorders>
            <w:noWrap/>
            <w:vAlign w:val="bottom"/>
            <w:hideMark/>
          </w:tcPr>
          <w:p w14:paraId="0E6F340C"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xml:space="preserve">2510. Високе мешовите шуме китњака, сладуна и цера укупно </w:t>
            </w:r>
          </w:p>
        </w:tc>
        <w:tc>
          <w:tcPr>
            <w:tcW w:w="416" w:type="pct"/>
            <w:tcBorders>
              <w:top w:val="nil"/>
              <w:left w:val="nil"/>
              <w:bottom w:val="nil"/>
              <w:right w:val="nil"/>
            </w:tcBorders>
            <w:noWrap/>
            <w:vAlign w:val="bottom"/>
            <w:hideMark/>
          </w:tcPr>
          <w:p w14:paraId="5B2C79A3"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3,90</w:t>
            </w:r>
          </w:p>
        </w:tc>
        <w:tc>
          <w:tcPr>
            <w:tcW w:w="243" w:type="pct"/>
            <w:tcBorders>
              <w:top w:val="nil"/>
              <w:left w:val="nil"/>
              <w:bottom w:val="nil"/>
              <w:right w:val="nil"/>
            </w:tcBorders>
            <w:noWrap/>
            <w:vAlign w:val="bottom"/>
            <w:hideMark/>
          </w:tcPr>
          <w:p w14:paraId="544354C7"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0,20%</w:t>
            </w:r>
          </w:p>
        </w:tc>
        <w:tc>
          <w:tcPr>
            <w:tcW w:w="278" w:type="pct"/>
            <w:tcBorders>
              <w:top w:val="nil"/>
              <w:left w:val="nil"/>
              <w:bottom w:val="nil"/>
              <w:right w:val="nil"/>
            </w:tcBorders>
            <w:noWrap/>
            <w:vAlign w:val="bottom"/>
            <w:hideMark/>
          </w:tcPr>
          <w:p w14:paraId="36184C15"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62,9</w:t>
            </w:r>
          </w:p>
        </w:tc>
        <w:tc>
          <w:tcPr>
            <w:tcW w:w="243" w:type="pct"/>
            <w:tcBorders>
              <w:top w:val="nil"/>
              <w:left w:val="nil"/>
              <w:bottom w:val="nil"/>
              <w:right w:val="nil"/>
            </w:tcBorders>
            <w:noWrap/>
            <w:vAlign w:val="bottom"/>
            <w:hideMark/>
          </w:tcPr>
          <w:p w14:paraId="5D2B89C9"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0,01%</w:t>
            </w:r>
          </w:p>
        </w:tc>
        <w:tc>
          <w:tcPr>
            <w:tcW w:w="243" w:type="pct"/>
            <w:tcBorders>
              <w:top w:val="nil"/>
              <w:left w:val="nil"/>
              <w:bottom w:val="nil"/>
              <w:right w:val="nil"/>
            </w:tcBorders>
            <w:noWrap/>
            <w:vAlign w:val="bottom"/>
            <w:hideMark/>
          </w:tcPr>
          <w:p w14:paraId="6A51BAC9"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16,1</w:t>
            </w:r>
          </w:p>
        </w:tc>
        <w:tc>
          <w:tcPr>
            <w:tcW w:w="208" w:type="pct"/>
            <w:tcBorders>
              <w:top w:val="nil"/>
              <w:left w:val="nil"/>
              <w:bottom w:val="nil"/>
              <w:right w:val="nil"/>
            </w:tcBorders>
            <w:noWrap/>
            <w:vAlign w:val="bottom"/>
            <w:hideMark/>
          </w:tcPr>
          <w:p w14:paraId="5C7797E5"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2,6</w:t>
            </w:r>
          </w:p>
        </w:tc>
        <w:tc>
          <w:tcPr>
            <w:tcW w:w="243" w:type="pct"/>
            <w:tcBorders>
              <w:top w:val="nil"/>
              <w:left w:val="nil"/>
              <w:bottom w:val="nil"/>
              <w:right w:val="nil"/>
            </w:tcBorders>
            <w:noWrap/>
            <w:vAlign w:val="bottom"/>
            <w:hideMark/>
          </w:tcPr>
          <w:p w14:paraId="730B1517"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0,03%</w:t>
            </w:r>
          </w:p>
        </w:tc>
        <w:tc>
          <w:tcPr>
            <w:tcW w:w="241" w:type="pct"/>
            <w:tcBorders>
              <w:top w:val="nil"/>
              <w:left w:val="nil"/>
              <w:bottom w:val="nil"/>
              <w:right w:val="nil"/>
            </w:tcBorders>
            <w:noWrap/>
            <w:vAlign w:val="bottom"/>
            <w:hideMark/>
          </w:tcPr>
          <w:p w14:paraId="0B34F896"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0,7</w:t>
            </w:r>
          </w:p>
        </w:tc>
      </w:tr>
      <w:tr w:rsidR="00B36170" w:rsidRPr="00B36170" w14:paraId="1EB24A58" w14:textId="77777777" w:rsidTr="00986EF9">
        <w:trPr>
          <w:trHeight w:val="300"/>
        </w:trPr>
        <w:tc>
          <w:tcPr>
            <w:tcW w:w="799" w:type="pct"/>
            <w:tcBorders>
              <w:top w:val="nil"/>
              <w:left w:val="nil"/>
              <w:bottom w:val="nil"/>
              <w:right w:val="nil"/>
            </w:tcBorders>
            <w:noWrap/>
            <w:vAlign w:val="bottom"/>
            <w:hideMark/>
          </w:tcPr>
          <w:p w14:paraId="21A07263" w14:textId="77777777" w:rsidR="00B36170" w:rsidRPr="00B36170" w:rsidRDefault="00B36170" w:rsidP="00B36170">
            <w:pPr>
              <w:widowControl/>
              <w:jc w:val="right"/>
              <w:rPr>
                <w:b/>
                <w:bCs/>
                <w:color w:val="000000"/>
                <w:sz w:val="18"/>
                <w:szCs w:val="18"/>
                <w:lang w:val="en-US" w:eastAsia="en-US"/>
              </w:rPr>
            </w:pPr>
          </w:p>
        </w:tc>
        <w:tc>
          <w:tcPr>
            <w:tcW w:w="1528" w:type="pct"/>
            <w:tcBorders>
              <w:top w:val="nil"/>
              <w:left w:val="nil"/>
              <w:bottom w:val="nil"/>
              <w:right w:val="nil"/>
            </w:tcBorders>
            <w:noWrap/>
            <w:vAlign w:val="bottom"/>
            <w:hideMark/>
          </w:tcPr>
          <w:p w14:paraId="2350F64A"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2920. Изданачке мешовите шуме багрема</w:t>
            </w:r>
          </w:p>
        </w:tc>
        <w:tc>
          <w:tcPr>
            <w:tcW w:w="558" w:type="pct"/>
            <w:tcBorders>
              <w:top w:val="nil"/>
              <w:left w:val="nil"/>
              <w:bottom w:val="nil"/>
              <w:right w:val="nil"/>
            </w:tcBorders>
            <w:noWrap/>
            <w:vAlign w:val="bottom"/>
            <w:hideMark/>
          </w:tcPr>
          <w:p w14:paraId="740542CE" w14:textId="77777777" w:rsidR="00B36170" w:rsidRPr="00B36170" w:rsidRDefault="00B36170" w:rsidP="00B36170">
            <w:pPr>
              <w:widowControl/>
              <w:rPr>
                <w:color w:val="000000"/>
                <w:sz w:val="18"/>
                <w:szCs w:val="18"/>
                <w:lang w:val="en-US" w:eastAsia="en-US"/>
              </w:rPr>
            </w:pPr>
            <w:r w:rsidRPr="00B36170">
              <w:rPr>
                <w:color w:val="000000"/>
                <w:sz w:val="18"/>
                <w:szCs w:val="18"/>
                <w:lang w:val="en-US" w:eastAsia="en-US"/>
              </w:rPr>
              <w:t>2. Разређена састојина</w:t>
            </w:r>
          </w:p>
        </w:tc>
        <w:tc>
          <w:tcPr>
            <w:tcW w:w="416" w:type="pct"/>
            <w:tcBorders>
              <w:top w:val="nil"/>
              <w:left w:val="nil"/>
              <w:bottom w:val="nil"/>
              <w:right w:val="nil"/>
            </w:tcBorders>
            <w:noWrap/>
            <w:vAlign w:val="bottom"/>
            <w:hideMark/>
          </w:tcPr>
          <w:p w14:paraId="08E0D572"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2,38</w:t>
            </w:r>
          </w:p>
        </w:tc>
        <w:tc>
          <w:tcPr>
            <w:tcW w:w="243" w:type="pct"/>
            <w:tcBorders>
              <w:top w:val="nil"/>
              <w:left w:val="nil"/>
              <w:bottom w:val="nil"/>
              <w:right w:val="nil"/>
            </w:tcBorders>
            <w:noWrap/>
            <w:vAlign w:val="bottom"/>
            <w:hideMark/>
          </w:tcPr>
          <w:p w14:paraId="34692C97"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0,12%</w:t>
            </w:r>
          </w:p>
        </w:tc>
        <w:tc>
          <w:tcPr>
            <w:tcW w:w="278" w:type="pct"/>
            <w:tcBorders>
              <w:top w:val="nil"/>
              <w:left w:val="nil"/>
              <w:bottom w:val="nil"/>
              <w:right w:val="nil"/>
            </w:tcBorders>
            <w:noWrap/>
            <w:vAlign w:val="bottom"/>
            <w:hideMark/>
          </w:tcPr>
          <w:p w14:paraId="41E05CD8"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176,7</w:t>
            </w:r>
          </w:p>
        </w:tc>
        <w:tc>
          <w:tcPr>
            <w:tcW w:w="243" w:type="pct"/>
            <w:tcBorders>
              <w:top w:val="nil"/>
              <w:left w:val="nil"/>
              <w:bottom w:val="nil"/>
              <w:right w:val="nil"/>
            </w:tcBorders>
            <w:noWrap/>
            <w:vAlign w:val="bottom"/>
            <w:hideMark/>
          </w:tcPr>
          <w:p w14:paraId="5756A8F4"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0,04%</w:t>
            </w:r>
          </w:p>
        </w:tc>
        <w:tc>
          <w:tcPr>
            <w:tcW w:w="243" w:type="pct"/>
            <w:tcBorders>
              <w:top w:val="nil"/>
              <w:left w:val="nil"/>
              <w:bottom w:val="nil"/>
              <w:right w:val="nil"/>
            </w:tcBorders>
            <w:noWrap/>
            <w:vAlign w:val="bottom"/>
            <w:hideMark/>
          </w:tcPr>
          <w:p w14:paraId="329C745B"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74,3</w:t>
            </w:r>
          </w:p>
        </w:tc>
        <w:tc>
          <w:tcPr>
            <w:tcW w:w="208" w:type="pct"/>
            <w:tcBorders>
              <w:top w:val="nil"/>
              <w:left w:val="nil"/>
              <w:bottom w:val="nil"/>
              <w:right w:val="nil"/>
            </w:tcBorders>
            <w:noWrap/>
            <w:vAlign w:val="bottom"/>
            <w:hideMark/>
          </w:tcPr>
          <w:p w14:paraId="37288720"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5,9</w:t>
            </w:r>
          </w:p>
        </w:tc>
        <w:tc>
          <w:tcPr>
            <w:tcW w:w="243" w:type="pct"/>
            <w:tcBorders>
              <w:top w:val="nil"/>
              <w:left w:val="nil"/>
              <w:bottom w:val="nil"/>
              <w:right w:val="nil"/>
            </w:tcBorders>
            <w:noWrap/>
            <w:vAlign w:val="bottom"/>
            <w:hideMark/>
          </w:tcPr>
          <w:p w14:paraId="28D495B7"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0,07%</w:t>
            </w:r>
          </w:p>
        </w:tc>
        <w:tc>
          <w:tcPr>
            <w:tcW w:w="241" w:type="pct"/>
            <w:tcBorders>
              <w:top w:val="nil"/>
              <w:left w:val="nil"/>
              <w:bottom w:val="nil"/>
              <w:right w:val="nil"/>
            </w:tcBorders>
            <w:noWrap/>
            <w:vAlign w:val="bottom"/>
            <w:hideMark/>
          </w:tcPr>
          <w:p w14:paraId="7E806511"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2,5</w:t>
            </w:r>
          </w:p>
        </w:tc>
      </w:tr>
      <w:tr w:rsidR="00B36170" w:rsidRPr="00B36170" w14:paraId="3AF386FB" w14:textId="77777777" w:rsidTr="00986EF9">
        <w:trPr>
          <w:trHeight w:val="300"/>
        </w:trPr>
        <w:tc>
          <w:tcPr>
            <w:tcW w:w="799" w:type="pct"/>
            <w:tcBorders>
              <w:top w:val="nil"/>
              <w:left w:val="nil"/>
              <w:bottom w:val="single" w:sz="4" w:space="0" w:color="8EA9DB"/>
              <w:right w:val="nil"/>
            </w:tcBorders>
            <w:noWrap/>
            <w:vAlign w:val="bottom"/>
            <w:hideMark/>
          </w:tcPr>
          <w:p w14:paraId="38DACD8A" w14:textId="77777777" w:rsidR="00B36170" w:rsidRPr="00B36170" w:rsidRDefault="00B36170" w:rsidP="00B36170">
            <w:pPr>
              <w:widowControl/>
              <w:jc w:val="right"/>
              <w:rPr>
                <w:color w:val="000000"/>
                <w:sz w:val="18"/>
                <w:szCs w:val="18"/>
                <w:lang w:val="en-US" w:eastAsia="en-US"/>
              </w:rPr>
            </w:pPr>
          </w:p>
        </w:tc>
        <w:tc>
          <w:tcPr>
            <w:tcW w:w="1528" w:type="pct"/>
            <w:tcBorders>
              <w:top w:val="nil"/>
              <w:left w:val="nil"/>
              <w:bottom w:val="nil"/>
              <w:right w:val="nil"/>
            </w:tcBorders>
            <w:noWrap/>
            <w:vAlign w:val="bottom"/>
            <w:hideMark/>
          </w:tcPr>
          <w:p w14:paraId="3D0BEA1F"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xml:space="preserve">2920. Изданачке мешовите шуме багрема укупно </w:t>
            </w:r>
          </w:p>
        </w:tc>
        <w:tc>
          <w:tcPr>
            <w:tcW w:w="558" w:type="pct"/>
            <w:tcBorders>
              <w:top w:val="nil"/>
              <w:left w:val="nil"/>
              <w:bottom w:val="nil"/>
              <w:right w:val="nil"/>
            </w:tcBorders>
            <w:noWrap/>
            <w:vAlign w:val="bottom"/>
            <w:hideMark/>
          </w:tcPr>
          <w:p w14:paraId="0D216994" w14:textId="77777777" w:rsidR="00B36170" w:rsidRPr="00B36170" w:rsidRDefault="00B36170" w:rsidP="00B36170">
            <w:pPr>
              <w:widowControl/>
              <w:rPr>
                <w:b/>
                <w:bCs/>
                <w:color w:val="000000"/>
                <w:sz w:val="18"/>
                <w:szCs w:val="18"/>
                <w:lang w:val="en-US" w:eastAsia="en-US"/>
              </w:rPr>
            </w:pPr>
          </w:p>
        </w:tc>
        <w:tc>
          <w:tcPr>
            <w:tcW w:w="416" w:type="pct"/>
            <w:tcBorders>
              <w:top w:val="nil"/>
              <w:left w:val="nil"/>
              <w:bottom w:val="nil"/>
              <w:right w:val="nil"/>
            </w:tcBorders>
            <w:noWrap/>
            <w:vAlign w:val="bottom"/>
            <w:hideMark/>
          </w:tcPr>
          <w:p w14:paraId="55DBFCB9"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2,38</w:t>
            </w:r>
          </w:p>
        </w:tc>
        <w:tc>
          <w:tcPr>
            <w:tcW w:w="243" w:type="pct"/>
            <w:tcBorders>
              <w:top w:val="nil"/>
              <w:left w:val="nil"/>
              <w:bottom w:val="nil"/>
              <w:right w:val="nil"/>
            </w:tcBorders>
            <w:noWrap/>
            <w:vAlign w:val="bottom"/>
            <w:hideMark/>
          </w:tcPr>
          <w:p w14:paraId="737B3A9E"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0,12%</w:t>
            </w:r>
          </w:p>
        </w:tc>
        <w:tc>
          <w:tcPr>
            <w:tcW w:w="278" w:type="pct"/>
            <w:tcBorders>
              <w:top w:val="nil"/>
              <w:left w:val="nil"/>
              <w:bottom w:val="nil"/>
              <w:right w:val="nil"/>
            </w:tcBorders>
            <w:noWrap/>
            <w:vAlign w:val="bottom"/>
            <w:hideMark/>
          </w:tcPr>
          <w:p w14:paraId="5984B170"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176,7</w:t>
            </w:r>
          </w:p>
        </w:tc>
        <w:tc>
          <w:tcPr>
            <w:tcW w:w="243" w:type="pct"/>
            <w:tcBorders>
              <w:top w:val="nil"/>
              <w:left w:val="nil"/>
              <w:bottom w:val="nil"/>
              <w:right w:val="nil"/>
            </w:tcBorders>
            <w:noWrap/>
            <w:vAlign w:val="bottom"/>
            <w:hideMark/>
          </w:tcPr>
          <w:p w14:paraId="52980135"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0,04%</w:t>
            </w:r>
          </w:p>
        </w:tc>
        <w:tc>
          <w:tcPr>
            <w:tcW w:w="243" w:type="pct"/>
            <w:tcBorders>
              <w:top w:val="nil"/>
              <w:left w:val="nil"/>
              <w:bottom w:val="nil"/>
              <w:right w:val="nil"/>
            </w:tcBorders>
            <w:noWrap/>
            <w:vAlign w:val="bottom"/>
            <w:hideMark/>
          </w:tcPr>
          <w:p w14:paraId="2C734132"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74,3</w:t>
            </w:r>
          </w:p>
        </w:tc>
        <w:tc>
          <w:tcPr>
            <w:tcW w:w="208" w:type="pct"/>
            <w:tcBorders>
              <w:top w:val="nil"/>
              <w:left w:val="nil"/>
              <w:bottom w:val="nil"/>
              <w:right w:val="nil"/>
            </w:tcBorders>
            <w:noWrap/>
            <w:vAlign w:val="bottom"/>
            <w:hideMark/>
          </w:tcPr>
          <w:p w14:paraId="5C98E711"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5,9</w:t>
            </w:r>
          </w:p>
        </w:tc>
        <w:tc>
          <w:tcPr>
            <w:tcW w:w="243" w:type="pct"/>
            <w:tcBorders>
              <w:top w:val="nil"/>
              <w:left w:val="nil"/>
              <w:bottom w:val="nil"/>
              <w:right w:val="nil"/>
            </w:tcBorders>
            <w:noWrap/>
            <w:vAlign w:val="bottom"/>
            <w:hideMark/>
          </w:tcPr>
          <w:p w14:paraId="70E55116"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0,07%</w:t>
            </w:r>
          </w:p>
        </w:tc>
        <w:tc>
          <w:tcPr>
            <w:tcW w:w="241" w:type="pct"/>
            <w:tcBorders>
              <w:top w:val="nil"/>
              <w:left w:val="nil"/>
              <w:bottom w:val="nil"/>
              <w:right w:val="nil"/>
            </w:tcBorders>
            <w:noWrap/>
            <w:vAlign w:val="bottom"/>
            <w:hideMark/>
          </w:tcPr>
          <w:p w14:paraId="2864B7FF"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2,5</w:t>
            </w:r>
          </w:p>
        </w:tc>
      </w:tr>
      <w:tr w:rsidR="00986EF9" w:rsidRPr="00B36170" w14:paraId="32365B06" w14:textId="77777777" w:rsidTr="00986EF9">
        <w:trPr>
          <w:trHeight w:val="300"/>
        </w:trPr>
        <w:tc>
          <w:tcPr>
            <w:tcW w:w="2327" w:type="pct"/>
            <w:gridSpan w:val="2"/>
            <w:tcBorders>
              <w:top w:val="single" w:sz="4" w:space="0" w:color="auto"/>
              <w:left w:val="nil"/>
              <w:bottom w:val="single" w:sz="4" w:space="0" w:color="auto"/>
              <w:right w:val="nil"/>
            </w:tcBorders>
            <w:noWrap/>
            <w:vAlign w:val="bottom"/>
            <w:hideMark/>
          </w:tcPr>
          <w:p w14:paraId="2B8E20C1"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xml:space="preserve">25. Вештачки подигнута састојина тврдих лишћара укупно </w:t>
            </w:r>
          </w:p>
        </w:tc>
        <w:tc>
          <w:tcPr>
            <w:tcW w:w="558" w:type="pct"/>
            <w:tcBorders>
              <w:top w:val="single" w:sz="4" w:space="0" w:color="auto"/>
              <w:left w:val="nil"/>
              <w:bottom w:val="single" w:sz="4" w:space="0" w:color="auto"/>
              <w:right w:val="nil"/>
            </w:tcBorders>
            <w:noWrap/>
            <w:vAlign w:val="bottom"/>
            <w:hideMark/>
          </w:tcPr>
          <w:p w14:paraId="068B503A"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w:t>
            </w:r>
          </w:p>
        </w:tc>
        <w:tc>
          <w:tcPr>
            <w:tcW w:w="416" w:type="pct"/>
            <w:tcBorders>
              <w:top w:val="single" w:sz="4" w:space="0" w:color="auto"/>
              <w:left w:val="nil"/>
              <w:bottom w:val="single" w:sz="4" w:space="0" w:color="auto"/>
              <w:right w:val="nil"/>
            </w:tcBorders>
            <w:noWrap/>
            <w:vAlign w:val="bottom"/>
            <w:hideMark/>
          </w:tcPr>
          <w:p w14:paraId="299178D2"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6,28</w:t>
            </w:r>
          </w:p>
        </w:tc>
        <w:tc>
          <w:tcPr>
            <w:tcW w:w="243" w:type="pct"/>
            <w:tcBorders>
              <w:top w:val="single" w:sz="4" w:space="0" w:color="auto"/>
              <w:left w:val="nil"/>
              <w:bottom w:val="single" w:sz="4" w:space="0" w:color="auto"/>
              <w:right w:val="nil"/>
            </w:tcBorders>
            <w:noWrap/>
            <w:vAlign w:val="bottom"/>
            <w:hideMark/>
          </w:tcPr>
          <w:p w14:paraId="4CD4C929"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0,32%</w:t>
            </w:r>
          </w:p>
        </w:tc>
        <w:tc>
          <w:tcPr>
            <w:tcW w:w="278" w:type="pct"/>
            <w:tcBorders>
              <w:top w:val="single" w:sz="4" w:space="0" w:color="auto"/>
              <w:left w:val="nil"/>
              <w:bottom w:val="single" w:sz="4" w:space="0" w:color="auto"/>
              <w:right w:val="nil"/>
            </w:tcBorders>
            <w:noWrap/>
            <w:vAlign w:val="bottom"/>
            <w:hideMark/>
          </w:tcPr>
          <w:p w14:paraId="1A35FE91"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239,7</w:t>
            </w:r>
          </w:p>
        </w:tc>
        <w:tc>
          <w:tcPr>
            <w:tcW w:w="243" w:type="pct"/>
            <w:tcBorders>
              <w:top w:val="single" w:sz="4" w:space="0" w:color="auto"/>
              <w:left w:val="nil"/>
              <w:bottom w:val="single" w:sz="4" w:space="0" w:color="auto"/>
              <w:right w:val="nil"/>
            </w:tcBorders>
            <w:noWrap/>
            <w:vAlign w:val="bottom"/>
            <w:hideMark/>
          </w:tcPr>
          <w:p w14:paraId="2473BDE5"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0,05%</w:t>
            </w:r>
          </w:p>
        </w:tc>
        <w:tc>
          <w:tcPr>
            <w:tcW w:w="243" w:type="pct"/>
            <w:tcBorders>
              <w:top w:val="single" w:sz="4" w:space="0" w:color="auto"/>
              <w:left w:val="nil"/>
              <w:bottom w:val="single" w:sz="4" w:space="0" w:color="auto"/>
              <w:right w:val="nil"/>
            </w:tcBorders>
            <w:noWrap/>
            <w:vAlign w:val="bottom"/>
            <w:hideMark/>
          </w:tcPr>
          <w:p w14:paraId="0748BD08"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38,2</w:t>
            </w:r>
          </w:p>
        </w:tc>
        <w:tc>
          <w:tcPr>
            <w:tcW w:w="208" w:type="pct"/>
            <w:tcBorders>
              <w:top w:val="single" w:sz="4" w:space="0" w:color="auto"/>
              <w:left w:val="nil"/>
              <w:bottom w:val="single" w:sz="4" w:space="0" w:color="auto"/>
              <w:right w:val="nil"/>
            </w:tcBorders>
            <w:noWrap/>
            <w:vAlign w:val="bottom"/>
            <w:hideMark/>
          </w:tcPr>
          <w:p w14:paraId="0C889049"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8,5</w:t>
            </w:r>
          </w:p>
        </w:tc>
        <w:tc>
          <w:tcPr>
            <w:tcW w:w="243" w:type="pct"/>
            <w:tcBorders>
              <w:top w:val="single" w:sz="4" w:space="0" w:color="auto"/>
              <w:left w:val="nil"/>
              <w:bottom w:val="single" w:sz="4" w:space="0" w:color="auto"/>
              <w:right w:val="nil"/>
            </w:tcBorders>
            <w:noWrap/>
            <w:vAlign w:val="bottom"/>
            <w:hideMark/>
          </w:tcPr>
          <w:p w14:paraId="6E13F2B8"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0,11%</w:t>
            </w:r>
          </w:p>
        </w:tc>
        <w:tc>
          <w:tcPr>
            <w:tcW w:w="241" w:type="pct"/>
            <w:tcBorders>
              <w:top w:val="single" w:sz="4" w:space="0" w:color="auto"/>
              <w:left w:val="nil"/>
              <w:bottom w:val="single" w:sz="4" w:space="0" w:color="auto"/>
              <w:right w:val="nil"/>
            </w:tcBorders>
            <w:noWrap/>
            <w:vAlign w:val="bottom"/>
            <w:hideMark/>
          </w:tcPr>
          <w:p w14:paraId="0E537183"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1,4</w:t>
            </w:r>
          </w:p>
        </w:tc>
      </w:tr>
      <w:tr w:rsidR="00B36170" w:rsidRPr="00B36170" w14:paraId="68D7ACA3" w14:textId="77777777" w:rsidTr="00986EF9">
        <w:trPr>
          <w:trHeight w:val="300"/>
        </w:trPr>
        <w:tc>
          <w:tcPr>
            <w:tcW w:w="799" w:type="pct"/>
            <w:tcBorders>
              <w:top w:val="nil"/>
              <w:left w:val="nil"/>
              <w:bottom w:val="nil"/>
              <w:right w:val="nil"/>
            </w:tcBorders>
            <w:noWrap/>
            <w:vAlign w:val="bottom"/>
            <w:hideMark/>
          </w:tcPr>
          <w:p w14:paraId="6A4EC401"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26. Вештачки подигнута састојина меких лишћара</w:t>
            </w:r>
          </w:p>
        </w:tc>
        <w:tc>
          <w:tcPr>
            <w:tcW w:w="1528" w:type="pct"/>
            <w:tcBorders>
              <w:top w:val="nil"/>
              <w:left w:val="nil"/>
              <w:bottom w:val="nil"/>
              <w:right w:val="nil"/>
            </w:tcBorders>
            <w:noWrap/>
            <w:vAlign w:val="bottom"/>
            <w:hideMark/>
          </w:tcPr>
          <w:p w14:paraId="6AC2377F"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1210. Вештачки подигнуте плантаже тополе</w:t>
            </w:r>
          </w:p>
        </w:tc>
        <w:tc>
          <w:tcPr>
            <w:tcW w:w="558" w:type="pct"/>
            <w:tcBorders>
              <w:top w:val="nil"/>
              <w:left w:val="nil"/>
              <w:bottom w:val="nil"/>
              <w:right w:val="nil"/>
            </w:tcBorders>
            <w:noWrap/>
            <w:vAlign w:val="bottom"/>
            <w:hideMark/>
          </w:tcPr>
          <w:p w14:paraId="37D7FADF" w14:textId="77777777" w:rsidR="00B36170" w:rsidRPr="00B36170" w:rsidRDefault="00B36170" w:rsidP="00B36170">
            <w:pPr>
              <w:widowControl/>
              <w:rPr>
                <w:color w:val="000000"/>
                <w:sz w:val="18"/>
                <w:szCs w:val="18"/>
                <w:lang w:val="en-US" w:eastAsia="en-US"/>
              </w:rPr>
            </w:pPr>
            <w:r w:rsidRPr="00B36170">
              <w:rPr>
                <w:color w:val="000000"/>
                <w:sz w:val="18"/>
                <w:szCs w:val="18"/>
                <w:lang w:val="en-US" w:eastAsia="en-US"/>
              </w:rPr>
              <w:t>1. Очувана састојина</w:t>
            </w:r>
          </w:p>
        </w:tc>
        <w:tc>
          <w:tcPr>
            <w:tcW w:w="416" w:type="pct"/>
            <w:tcBorders>
              <w:top w:val="nil"/>
              <w:left w:val="nil"/>
              <w:bottom w:val="nil"/>
              <w:right w:val="nil"/>
            </w:tcBorders>
            <w:noWrap/>
            <w:vAlign w:val="bottom"/>
            <w:hideMark/>
          </w:tcPr>
          <w:p w14:paraId="73C020E3"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0,06</w:t>
            </w:r>
          </w:p>
        </w:tc>
        <w:tc>
          <w:tcPr>
            <w:tcW w:w="243" w:type="pct"/>
            <w:tcBorders>
              <w:top w:val="nil"/>
              <w:left w:val="nil"/>
              <w:bottom w:val="nil"/>
              <w:right w:val="nil"/>
            </w:tcBorders>
            <w:noWrap/>
            <w:vAlign w:val="bottom"/>
            <w:hideMark/>
          </w:tcPr>
          <w:p w14:paraId="2CBAA98A"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0,00%</w:t>
            </w:r>
          </w:p>
        </w:tc>
        <w:tc>
          <w:tcPr>
            <w:tcW w:w="278" w:type="pct"/>
            <w:tcBorders>
              <w:top w:val="nil"/>
              <w:left w:val="nil"/>
              <w:bottom w:val="nil"/>
              <w:right w:val="nil"/>
            </w:tcBorders>
            <w:noWrap/>
            <w:vAlign w:val="bottom"/>
            <w:hideMark/>
          </w:tcPr>
          <w:p w14:paraId="1006DD64"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16,5</w:t>
            </w:r>
          </w:p>
        </w:tc>
        <w:tc>
          <w:tcPr>
            <w:tcW w:w="243" w:type="pct"/>
            <w:tcBorders>
              <w:top w:val="nil"/>
              <w:left w:val="nil"/>
              <w:bottom w:val="nil"/>
              <w:right w:val="nil"/>
            </w:tcBorders>
            <w:noWrap/>
            <w:vAlign w:val="bottom"/>
            <w:hideMark/>
          </w:tcPr>
          <w:p w14:paraId="7267F907"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0,00%</w:t>
            </w:r>
          </w:p>
        </w:tc>
        <w:tc>
          <w:tcPr>
            <w:tcW w:w="243" w:type="pct"/>
            <w:tcBorders>
              <w:top w:val="nil"/>
              <w:left w:val="nil"/>
              <w:bottom w:val="nil"/>
              <w:right w:val="nil"/>
            </w:tcBorders>
            <w:noWrap/>
            <w:vAlign w:val="bottom"/>
            <w:hideMark/>
          </w:tcPr>
          <w:p w14:paraId="19C9681F"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275,4</w:t>
            </w:r>
          </w:p>
        </w:tc>
        <w:tc>
          <w:tcPr>
            <w:tcW w:w="208" w:type="pct"/>
            <w:tcBorders>
              <w:top w:val="nil"/>
              <w:left w:val="nil"/>
              <w:bottom w:val="nil"/>
              <w:right w:val="nil"/>
            </w:tcBorders>
            <w:noWrap/>
            <w:vAlign w:val="bottom"/>
            <w:hideMark/>
          </w:tcPr>
          <w:p w14:paraId="5EAC3A5D"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0,5</w:t>
            </w:r>
          </w:p>
        </w:tc>
        <w:tc>
          <w:tcPr>
            <w:tcW w:w="243" w:type="pct"/>
            <w:tcBorders>
              <w:top w:val="nil"/>
              <w:left w:val="nil"/>
              <w:bottom w:val="nil"/>
              <w:right w:val="nil"/>
            </w:tcBorders>
            <w:noWrap/>
            <w:vAlign w:val="bottom"/>
            <w:hideMark/>
          </w:tcPr>
          <w:p w14:paraId="1047D81B"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0,01%</w:t>
            </w:r>
          </w:p>
        </w:tc>
        <w:tc>
          <w:tcPr>
            <w:tcW w:w="241" w:type="pct"/>
            <w:tcBorders>
              <w:top w:val="nil"/>
              <w:left w:val="nil"/>
              <w:bottom w:val="nil"/>
              <w:right w:val="nil"/>
            </w:tcBorders>
            <w:noWrap/>
            <w:vAlign w:val="bottom"/>
            <w:hideMark/>
          </w:tcPr>
          <w:p w14:paraId="2F3A40E0"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8,1</w:t>
            </w:r>
          </w:p>
        </w:tc>
      </w:tr>
      <w:tr w:rsidR="00B36170" w:rsidRPr="00B36170" w14:paraId="39AA0F90" w14:textId="77777777" w:rsidTr="00986EF9">
        <w:trPr>
          <w:trHeight w:val="300"/>
        </w:trPr>
        <w:tc>
          <w:tcPr>
            <w:tcW w:w="799" w:type="pct"/>
            <w:tcBorders>
              <w:top w:val="nil"/>
              <w:left w:val="nil"/>
              <w:bottom w:val="single" w:sz="4" w:space="0" w:color="8EA9DB"/>
              <w:right w:val="nil"/>
            </w:tcBorders>
            <w:noWrap/>
            <w:vAlign w:val="bottom"/>
            <w:hideMark/>
          </w:tcPr>
          <w:p w14:paraId="3506CC32" w14:textId="77777777" w:rsidR="00B36170" w:rsidRPr="00B36170" w:rsidRDefault="00B36170" w:rsidP="00B36170">
            <w:pPr>
              <w:widowControl/>
              <w:jc w:val="right"/>
              <w:rPr>
                <w:color w:val="000000"/>
                <w:sz w:val="18"/>
                <w:szCs w:val="18"/>
                <w:lang w:val="en-US" w:eastAsia="en-US"/>
              </w:rPr>
            </w:pPr>
          </w:p>
        </w:tc>
        <w:tc>
          <w:tcPr>
            <w:tcW w:w="1528" w:type="pct"/>
            <w:tcBorders>
              <w:top w:val="nil"/>
              <w:left w:val="nil"/>
              <w:bottom w:val="nil"/>
              <w:right w:val="nil"/>
            </w:tcBorders>
            <w:noWrap/>
            <w:vAlign w:val="bottom"/>
            <w:hideMark/>
          </w:tcPr>
          <w:p w14:paraId="60D471FA"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xml:space="preserve">1210. Вештачки подигнуте плантаже тополе укупно </w:t>
            </w:r>
          </w:p>
        </w:tc>
        <w:tc>
          <w:tcPr>
            <w:tcW w:w="558" w:type="pct"/>
            <w:tcBorders>
              <w:top w:val="nil"/>
              <w:left w:val="nil"/>
              <w:bottom w:val="nil"/>
              <w:right w:val="nil"/>
            </w:tcBorders>
            <w:noWrap/>
            <w:vAlign w:val="bottom"/>
            <w:hideMark/>
          </w:tcPr>
          <w:p w14:paraId="51257F87" w14:textId="77777777" w:rsidR="00B36170" w:rsidRPr="00B36170" w:rsidRDefault="00B36170" w:rsidP="00B36170">
            <w:pPr>
              <w:widowControl/>
              <w:rPr>
                <w:b/>
                <w:bCs/>
                <w:color w:val="000000"/>
                <w:sz w:val="18"/>
                <w:szCs w:val="18"/>
                <w:lang w:val="en-US" w:eastAsia="en-US"/>
              </w:rPr>
            </w:pPr>
          </w:p>
        </w:tc>
        <w:tc>
          <w:tcPr>
            <w:tcW w:w="416" w:type="pct"/>
            <w:tcBorders>
              <w:top w:val="nil"/>
              <w:left w:val="nil"/>
              <w:bottom w:val="nil"/>
              <w:right w:val="nil"/>
            </w:tcBorders>
            <w:noWrap/>
            <w:vAlign w:val="bottom"/>
            <w:hideMark/>
          </w:tcPr>
          <w:p w14:paraId="269A339D"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0,06</w:t>
            </w:r>
          </w:p>
        </w:tc>
        <w:tc>
          <w:tcPr>
            <w:tcW w:w="243" w:type="pct"/>
            <w:tcBorders>
              <w:top w:val="nil"/>
              <w:left w:val="nil"/>
              <w:bottom w:val="nil"/>
              <w:right w:val="nil"/>
            </w:tcBorders>
            <w:noWrap/>
            <w:vAlign w:val="bottom"/>
            <w:hideMark/>
          </w:tcPr>
          <w:p w14:paraId="04BAD226"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0,00%</w:t>
            </w:r>
          </w:p>
        </w:tc>
        <w:tc>
          <w:tcPr>
            <w:tcW w:w="278" w:type="pct"/>
            <w:tcBorders>
              <w:top w:val="nil"/>
              <w:left w:val="nil"/>
              <w:bottom w:val="nil"/>
              <w:right w:val="nil"/>
            </w:tcBorders>
            <w:noWrap/>
            <w:vAlign w:val="bottom"/>
            <w:hideMark/>
          </w:tcPr>
          <w:p w14:paraId="0E1CB38E"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16,5</w:t>
            </w:r>
          </w:p>
        </w:tc>
        <w:tc>
          <w:tcPr>
            <w:tcW w:w="243" w:type="pct"/>
            <w:tcBorders>
              <w:top w:val="nil"/>
              <w:left w:val="nil"/>
              <w:bottom w:val="nil"/>
              <w:right w:val="nil"/>
            </w:tcBorders>
            <w:noWrap/>
            <w:vAlign w:val="bottom"/>
            <w:hideMark/>
          </w:tcPr>
          <w:p w14:paraId="7E210774"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0,00%</w:t>
            </w:r>
          </w:p>
        </w:tc>
        <w:tc>
          <w:tcPr>
            <w:tcW w:w="243" w:type="pct"/>
            <w:tcBorders>
              <w:top w:val="nil"/>
              <w:left w:val="nil"/>
              <w:bottom w:val="nil"/>
              <w:right w:val="nil"/>
            </w:tcBorders>
            <w:noWrap/>
            <w:vAlign w:val="bottom"/>
            <w:hideMark/>
          </w:tcPr>
          <w:p w14:paraId="5427E82C"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275,4</w:t>
            </w:r>
          </w:p>
        </w:tc>
        <w:tc>
          <w:tcPr>
            <w:tcW w:w="208" w:type="pct"/>
            <w:tcBorders>
              <w:top w:val="nil"/>
              <w:left w:val="nil"/>
              <w:bottom w:val="nil"/>
              <w:right w:val="nil"/>
            </w:tcBorders>
            <w:noWrap/>
            <w:vAlign w:val="bottom"/>
            <w:hideMark/>
          </w:tcPr>
          <w:p w14:paraId="1A02C3B7"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0,5</w:t>
            </w:r>
          </w:p>
        </w:tc>
        <w:tc>
          <w:tcPr>
            <w:tcW w:w="243" w:type="pct"/>
            <w:tcBorders>
              <w:top w:val="nil"/>
              <w:left w:val="nil"/>
              <w:bottom w:val="nil"/>
              <w:right w:val="nil"/>
            </w:tcBorders>
            <w:noWrap/>
            <w:vAlign w:val="bottom"/>
            <w:hideMark/>
          </w:tcPr>
          <w:p w14:paraId="771B1440"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0,01%</w:t>
            </w:r>
          </w:p>
        </w:tc>
        <w:tc>
          <w:tcPr>
            <w:tcW w:w="241" w:type="pct"/>
            <w:tcBorders>
              <w:top w:val="nil"/>
              <w:left w:val="nil"/>
              <w:bottom w:val="nil"/>
              <w:right w:val="nil"/>
            </w:tcBorders>
            <w:noWrap/>
            <w:vAlign w:val="bottom"/>
            <w:hideMark/>
          </w:tcPr>
          <w:p w14:paraId="64E4D41B"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8,1</w:t>
            </w:r>
          </w:p>
        </w:tc>
      </w:tr>
      <w:tr w:rsidR="00986EF9" w:rsidRPr="00B36170" w14:paraId="7A23C4E1" w14:textId="77777777" w:rsidTr="00986EF9">
        <w:trPr>
          <w:trHeight w:val="300"/>
        </w:trPr>
        <w:tc>
          <w:tcPr>
            <w:tcW w:w="2327" w:type="pct"/>
            <w:gridSpan w:val="2"/>
            <w:tcBorders>
              <w:top w:val="single" w:sz="4" w:space="0" w:color="auto"/>
              <w:left w:val="nil"/>
              <w:bottom w:val="single" w:sz="4" w:space="0" w:color="auto"/>
              <w:right w:val="nil"/>
            </w:tcBorders>
            <w:noWrap/>
            <w:vAlign w:val="bottom"/>
            <w:hideMark/>
          </w:tcPr>
          <w:p w14:paraId="4C23D58A"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xml:space="preserve">26. Вештачки подигнута састојина меких лишћара укупно </w:t>
            </w:r>
          </w:p>
        </w:tc>
        <w:tc>
          <w:tcPr>
            <w:tcW w:w="558" w:type="pct"/>
            <w:tcBorders>
              <w:top w:val="single" w:sz="4" w:space="0" w:color="auto"/>
              <w:left w:val="nil"/>
              <w:bottom w:val="single" w:sz="4" w:space="0" w:color="auto"/>
              <w:right w:val="nil"/>
            </w:tcBorders>
            <w:noWrap/>
            <w:vAlign w:val="bottom"/>
            <w:hideMark/>
          </w:tcPr>
          <w:p w14:paraId="15C3DAE3"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w:t>
            </w:r>
          </w:p>
        </w:tc>
        <w:tc>
          <w:tcPr>
            <w:tcW w:w="416" w:type="pct"/>
            <w:tcBorders>
              <w:top w:val="single" w:sz="4" w:space="0" w:color="auto"/>
              <w:left w:val="nil"/>
              <w:bottom w:val="single" w:sz="4" w:space="0" w:color="auto"/>
              <w:right w:val="nil"/>
            </w:tcBorders>
            <w:noWrap/>
            <w:vAlign w:val="bottom"/>
            <w:hideMark/>
          </w:tcPr>
          <w:p w14:paraId="15B10272"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0,06</w:t>
            </w:r>
          </w:p>
        </w:tc>
        <w:tc>
          <w:tcPr>
            <w:tcW w:w="243" w:type="pct"/>
            <w:tcBorders>
              <w:top w:val="single" w:sz="4" w:space="0" w:color="auto"/>
              <w:left w:val="nil"/>
              <w:bottom w:val="single" w:sz="4" w:space="0" w:color="auto"/>
              <w:right w:val="nil"/>
            </w:tcBorders>
            <w:noWrap/>
            <w:vAlign w:val="bottom"/>
            <w:hideMark/>
          </w:tcPr>
          <w:p w14:paraId="42B789EF"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0,00%</w:t>
            </w:r>
          </w:p>
        </w:tc>
        <w:tc>
          <w:tcPr>
            <w:tcW w:w="278" w:type="pct"/>
            <w:tcBorders>
              <w:top w:val="single" w:sz="4" w:space="0" w:color="auto"/>
              <w:left w:val="nil"/>
              <w:bottom w:val="single" w:sz="4" w:space="0" w:color="auto"/>
              <w:right w:val="nil"/>
            </w:tcBorders>
            <w:noWrap/>
            <w:vAlign w:val="bottom"/>
            <w:hideMark/>
          </w:tcPr>
          <w:p w14:paraId="16336A59"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16,5</w:t>
            </w:r>
          </w:p>
        </w:tc>
        <w:tc>
          <w:tcPr>
            <w:tcW w:w="243" w:type="pct"/>
            <w:tcBorders>
              <w:top w:val="single" w:sz="4" w:space="0" w:color="auto"/>
              <w:left w:val="nil"/>
              <w:bottom w:val="single" w:sz="4" w:space="0" w:color="auto"/>
              <w:right w:val="nil"/>
            </w:tcBorders>
            <w:noWrap/>
            <w:vAlign w:val="bottom"/>
            <w:hideMark/>
          </w:tcPr>
          <w:p w14:paraId="4D83879C"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0,00%</w:t>
            </w:r>
          </w:p>
        </w:tc>
        <w:tc>
          <w:tcPr>
            <w:tcW w:w="243" w:type="pct"/>
            <w:tcBorders>
              <w:top w:val="single" w:sz="4" w:space="0" w:color="auto"/>
              <w:left w:val="nil"/>
              <w:bottom w:val="single" w:sz="4" w:space="0" w:color="auto"/>
              <w:right w:val="nil"/>
            </w:tcBorders>
            <w:noWrap/>
            <w:vAlign w:val="bottom"/>
            <w:hideMark/>
          </w:tcPr>
          <w:p w14:paraId="49F65D1D"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275,4</w:t>
            </w:r>
          </w:p>
        </w:tc>
        <w:tc>
          <w:tcPr>
            <w:tcW w:w="208" w:type="pct"/>
            <w:tcBorders>
              <w:top w:val="single" w:sz="4" w:space="0" w:color="auto"/>
              <w:left w:val="nil"/>
              <w:bottom w:val="single" w:sz="4" w:space="0" w:color="auto"/>
              <w:right w:val="nil"/>
            </w:tcBorders>
            <w:noWrap/>
            <w:vAlign w:val="bottom"/>
            <w:hideMark/>
          </w:tcPr>
          <w:p w14:paraId="0B5EFB87"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0,5</w:t>
            </w:r>
          </w:p>
        </w:tc>
        <w:tc>
          <w:tcPr>
            <w:tcW w:w="243" w:type="pct"/>
            <w:tcBorders>
              <w:top w:val="single" w:sz="4" w:space="0" w:color="auto"/>
              <w:left w:val="nil"/>
              <w:bottom w:val="single" w:sz="4" w:space="0" w:color="auto"/>
              <w:right w:val="nil"/>
            </w:tcBorders>
            <w:noWrap/>
            <w:vAlign w:val="bottom"/>
            <w:hideMark/>
          </w:tcPr>
          <w:p w14:paraId="55E4234A"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0,01%</w:t>
            </w:r>
          </w:p>
        </w:tc>
        <w:tc>
          <w:tcPr>
            <w:tcW w:w="241" w:type="pct"/>
            <w:tcBorders>
              <w:top w:val="single" w:sz="4" w:space="0" w:color="auto"/>
              <w:left w:val="nil"/>
              <w:bottom w:val="single" w:sz="4" w:space="0" w:color="auto"/>
              <w:right w:val="nil"/>
            </w:tcBorders>
            <w:noWrap/>
            <w:vAlign w:val="bottom"/>
            <w:hideMark/>
          </w:tcPr>
          <w:p w14:paraId="2C2A9F08"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8,1</w:t>
            </w:r>
          </w:p>
        </w:tc>
      </w:tr>
      <w:tr w:rsidR="00B36170" w:rsidRPr="00B36170" w14:paraId="0A94B285" w14:textId="77777777" w:rsidTr="00986EF9">
        <w:trPr>
          <w:trHeight w:val="300"/>
        </w:trPr>
        <w:tc>
          <w:tcPr>
            <w:tcW w:w="799" w:type="pct"/>
            <w:tcBorders>
              <w:top w:val="nil"/>
              <w:left w:val="nil"/>
              <w:bottom w:val="nil"/>
              <w:right w:val="nil"/>
            </w:tcBorders>
            <w:noWrap/>
            <w:vAlign w:val="bottom"/>
            <w:hideMark/>
          </w:tcPr>
          <w:p w14:paraId="4944D6D0"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27. Вештачки подигнута састојина четинара</w:t>
            </w:r>
          </w:p>
        </w:tc>
        <w:tc>
          <w:tcPr>
            <w:tcW w:w="1528" w:type="pct"/>
            <w:tcBorders>
              <w:top w:val="nil"/>
              <w:left w:val="nil"/>
              <w:bottom w:val="nil"/>
              <w:right w:val="nil"/>
            </w:tcBorders>
            <w:noWrap/>
            <w:vAlign w:val="bottom"/>
            <w:hideMark/>
          </w:tcPr>
          <w:p w14:paraId="70F1B2C4"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31211. Високе мешовите шуме борова -Високе шуме лишћара и четинара</w:t>
            </w:r>
          </w:p>
        </w:tc>
        <w:tc>
          <w:tcPr>
            <w:tcW w:w="558" w:type="pct"/>
            <w:tcBorders>
              <w:top w:val="nil"/>
              <w:left w:val="nil"/>
              <w:bottom w:val="nil"/>
              <w:right w:val="nil"/>
            </w:tcBorders>
            <w:noWrap/>
            <w:vAlign w:val="bottom"/>
            <w:hideMark/>
          </w:tcPr>
          <w:p w14:paraId="0363F4CE" w14:textId="77777777" w:rsidR="00B36170" w:rsidRPr="00B36170" w:rsidRDefault="00B36170" w:rsidP="00B36170">
            <w:pPr>
              <w:widowControl/>
              <w:rPr>
                <w:color w:val="000000"/>
                <w:sz w:val="18"/>
                <w:szCs w:val="18"/>
                <w:lang w:val="en-US" w:eastAsia="en-US"/>
              </w:rPr>
            </w:pPr>
            <w:r w:rsidRPr="00B36170">
              <w:rPr>
                <w:color w:val="000000"/>
                <w:sz w:val="18"/>
                <w:szCs w:val="18"/>
                <w:lang w:val="en-US" w:eastAsia="en-US"/>
              </w:rPr>
              <w:t>1. Очувана састојина</w:t>
            </w:r>
          </w:p>
        </w:tc>
        <w:tc>
          <w:tcPr>
            <w:tcW w:w="416" w:type="pct"/>
            <w:tcBorders>
              <w:top w:val="nil"/>
              <w:left w:val="nil"/>
              <w:bottom w:val="nil"/>
              <w:right w:val="nil"/>
            </w:tcBorders>
            <w:noWrap/>
            <w:vAlign w:val="bottom"/>
            <w:hideMark/>
          </w:tcPr>
          <w:p w14:paraId="2CB33005"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21,74</w:t>
            </w:r>
          </w:p>
        </w:tc>
        <w:tc>
          <w:tcPr>
            <w:tcW w:w="243" w:type="pct"/>
            <w:tcBorders>
              <w:top w:val="nil"/>
              <w:left w:val="nil"/>
              <w:bottom w:val="nil"/>
              <w:right w:val="nil"/>
            </w:tcBorders>
            <w:noWrap/>
            <w:vAlign w:val="bottom"/>
            <w:hideMark/>
          </w:tcPr>
          <w:p w14:paraId="7145F798"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1,10%</w:t>
            </w:r>
          </w:p>
        </w:tc>
        <w:tc>
          <w:tcPr>
            <w:tcW w:w="278" w:type="pct"/>
            <w:tcBorders>
              <w:top w:val="nil"/>
              <w:left w:val="nil"/>
              <w:bottom w:val="nil"/>
              <w:right w:val="nil"/>
            </w:tcBorders>
            <w:noWrap/>
            <w:vAlign w:val="bottom"/>
            <w:hideMark/>
          </w:tcPr>
          <w:p w14:paraId="243882DF"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4.518,9</w:t>
            </w:r>
          </w:p>
        </w:tc>
        <w:tc>
          <w:tcPr>
            <w:tcW w:w="243" w:type="pct"/>
            <w:tcBorders>
              <w:top w:val="nil"/>
              <w:left w:val="nil"/>
              <w:bottom w:val="nil"/>
              <w:right w:val="nil"/>
            </w:tcBorders>
            <w:noWrap/>
            <w:vAlign w:val="bottom"/>
            <w:hideMark/>
          </w:tcPr>
          <w:p w14:paraId="27017A35"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0,92%</w:t>
            </w:r>
          </w:p>
        </w:tc>
        <w:tc>
          <w:tcPr>
            <w:tcW w:w="243" w:type="pct"/>
            <w:tcBorders>
              <w:top w:val="nil"/>
              <w:left w:val="nil"/>
              <w:bottom w:val="nil"/>
              <w:right w:val="nil"/>
            </w:tcBorders>
            <w:noWrap/>
            <w:vAlign w:val="bottom"/>
            <w:hideMark/>
          </w:tcPr>
          <w:p w14:paraId="7EBA0AE2"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207,9</w:t>
            </w:r>
          </w:p>
        </w:tc>
        <w:tc>
          <w:tcPr>
            <w:tcW w:w="208" w:type="pct"/>
            <w:tcBorders>
              <w:top w:val="nil"/>
              <w:left w:val="nil"/>
              <w:bottom w:val="nil"/>
              <w:right w:val="nil"/>
            </w:tcBorders>
            <w:noWrap/>
            <w:vAlign w:val="bottom"/>
            <w:hideMark/>
          </w:tcPr>
          <w:p w14:paraId="424072D1"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145,9</w:t>
            </w:r>
          </w:p>
        </w:tc>
        <w:tc>
          <w:tcPr>
            <w:tcW w:w="243" w:type="pct"/>
            <w:tcBorders>
              <w:top w:val="nil"/>
              <w:left w:val="nil"/>
              <w:bottom w:val="nil"/>
              <w:right w:val="nil"/>
            </w:tcBorders>
            <w:noWrap/>
            <w:vAlign w:val="bottom"/>
            <w:hideMark/>
          </w:tcPr>
          <w:p w14:paraId="3D81995D"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1,81%</w:t>
            </w:r>
          </w:p>
        </w:tc>
        <w:tc>
          <w:tcPr>
            <w:tcW w:w="241" w:type="pct"/>
            <w:tcBorders>
              <w:top w:val="nil"/>
              <w:left w:val="nil"/>
              <w:bottom w:val="nil"/>
              <w:right w:val="nil"/>
            </w:tcBorders>
            <w:noWrap/>
            <w:vAlign w:val="bottom"/>
            <w:hideMark/>
          </w:tcPr>
          <w:p w14:paraId="2FE54BAB"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6,7</w:t>
            </w:r>
          </w:p>
        </w:tc>
      </w:tr>
      <w:tr w:rsidR="00B36170" w:rsidRPr="00B36170" w14:paraId="6C1568A8" w14:textId="77777777" w:rsidTr="00986EF9">
        <w:trPr>
          <w:trHeight w:val="300"/>
        </w:trPr>
        <w:tc>
          <w:tcPr>
            <w:tcW w:w="799" w:type="pct"/>
            <w:tcBorders>
              <w:top w:val="nil"/>
              <w:left w:val="nil"/>
              <w:bottom w:val="nil"/>
              <w:right w:val="nil"/>
            </w:tcBorders>
            <w:noWrap/>
            <w:vAlign w:val="bottom"/>
            <w:hideMark/>
          </w:tcPr>
          <w:p w14:paraId="0591522A" w14:textId="77777777" w:rsidR="00B36170" w:rsidRPr="00B36170" w:rsidRDefault="00B36170" w:rsidP="00B36170">
            <w:pPr>
              <w:widowControl/>
              <w:jc w:val="right"/>
              <w:rPr>
                <w:color w:val="000000"/>
                <w:sz w:val="18"/>
                <w:szCs w:val="18"/>
                <w:lang w:val="en-US" w:eastAsia="en-US"/>
              </w:rPr>
            </w:pPr>
          </w:p>
        </w:tc>
        <w:tc>
          <w:tcPr>
            <w:tcW w:w="1528" w:type="pct"/>
            <w:tcBorders>
              <w:top w:val="nil"/>
              <w:left w:val="nil"/>
              <w:bottom w:val="nil"/>
              <w:right w:val="nil"/>
            </w:tcBorders>
            <w:noWrap/>
            <w:vAlign w:val="bottom"/>
            <w:hideMark/>
          </w:tcPr>
          <w:p w14:paraId="3309D16D" w14:textId="77777777" w:rsidR="00B36170" w:rsidRPr="00B36170" w:rsidRDefault="00B36170" w:rsidP="00B36170">
            <w:pPr>
              <w:widowControl/>
              <w:rPr>
                <w:sz w:val="18"/>
                <w:szCs w:val="18"/>
                <w:lang w:val="en-US" w:eastAsia="en-US"/>
              </w:rPr>
            </w:pPr>
          </w:p>
        </w:tc>
        <w:tc>
          <w:tcPr>
            <w:tcW w:w="558" w:type="pct"/>
            <w:tcBorders>
              <w:top w:val="nil"/>
              <w:left w:val="nil"/>
              <w:bottom w:val="nil"/>
              <w:right w:val="nil"/>
            </w:tcBorders>
            <w:noWrap/>
            <w:vAlign w:val="bottom"/>
            <w:hideMark/>
          </w:tcPr>
          <w:p w14:paraId="1AB416F8" w14:textId="77777777" w:rsidR="00B36170" w:rsidRPr="00B36170" w:rsidRDefault="00B36170" w:rsidP="00B36170">
            <w:pPr>
              <w:widowControl/>
              <w:rPr>
                <w:color w:val="000000"/>
                <w:sz w:val="18"/>
                <w:szCs w:val="18"/>
                <w:lang w:val="en-US" w:eastAsia="en-US"/>
              </w:rPr>
            </w:pPr>
            <w:r w:rsidRPr="00B36170">
              <w:rPr>
                <w:color w:val="000000"/>
                <w:sz w:val="18"/>
                <w:szCs w:val="18"/>
                <w:lang w:val="en-US" w:eastAsia="en-US"/>
              </w:rPr>
              <w:t>2. Разређена састојина</w:t>
            </w:r>
          </w:p>
        </w:tc>
        <w:tc>
          <w:tcPr>
            <w:tcW w:w="416" w:type="pct"/>
            <w:tcBorders>
              <w:top w:val="nil"/>
              <w:left w:val="nil"/>
              <w:bottom w:val="nil"/>
              <w:right w:val="nil"/>
            </w:tcBorders>
            <w:noWrap/>
            <w:vAlign w:val="bottom"/>
            <w:hideMark/>
          </w:tcPr>
          <w:p w14:paraId="09E1EFCE"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0,72</w:t>
            </w:r>
          </w:p>
        </w:tc>
        <w:tc>
          <w:tcPr>
            <w:tcW w:w="243" w:type="pct"/>
            <w:tcBorders>
              <w:top w:val="nil"/>
              <w:left w:val="nil"/>
              <w:bottom w:val="nil"/>
              <w:right w:val="nil"/>
            </w:tcBorders>
            <w:noWrap/>
            <w:vAlign w:val="bottom"/>
            <w:hideMark/>
          </w:tcPr>
          <w:p w14:paraId="3BB95ECB"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0,04%</w:t>
            </w:r>
          </w:p>
        </w:tc>
        <w:tc>
          <w:tcPr>
            <w:tcW w:w="278" w:type="pct"/>
            <w:tcBorders>
              <w:top w:val="nil"/>
              <w:left w:val="nil"/>
              <w:bottom w:val="nil"/>
              <w:right w:val="nil"/>
            </w:tcBorders>
            <w:noWrap/>
            <w:vAlign w:val="bottom"/>
            <w:hideMark/>
          </w:tcPr>
          <w:p w14:paraId="51766AFC"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96,5</w:t>
            </w:r>
          </w:p>
        </w:tc>
        <w:tc>
          <w:tcPr>
            <w:tcW w:w="243" w:type="pct"/>
            <w:tcBorders>
              <w:top w:val="nil"/>
              <w:left w:val="nil"/>
              <w:bottom w:val="nil"/>
              <w:right w:val="nil"/>
            </w:tcBorders>
            <w:noWrap/>
            <w:vAlign w:val="bottom"/>
            <w:hideMark/>
          </w:tcPr>
          <w:p w14:paraId="46F32C33"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0,02%</w:t>
            </w:r>
          </w:p>
        </w:tc>
        <w:tc>
          <w:tcPr>
            <w:tcW w:w="243" w:type="pct"/>
            <w:tcBorders>
              <w:top w:val="nil"/>
              <w:left w:val="nil"/>
              <w:bottom w:val="nil"/>
              <w:right w:val="nil"/>
            </w:tcBorders>
            <w:noWrap/>
            <w:vAlign w:val="bottom"/>
            <w:hideMark/>
          </w:tcPr>
          <w:p w14:paraId="79F37485"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134,0</w:t>
            </w:r>
          </w:p>
        </w:tc>
        <w:tc>
          <w:tcPr>
            <w:tcW w:w="208" w:type="pct"/>
            <w:tcBorders>
              <w:top w:val="nil"/>
              <w:left w:val="nil"/>
              <w:bottom w:val="nil"/>
              <w:right w:val="nil"/>
            </w:tcBorders>
            <w:noWrap/>
            <w:vAlign w:val="bottom"/>
            <w:hideMark/>
          </w:tcPr>
          <w:p w14:paraId="0BCA03E9"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3,0</w:t>
            </w:r>
          </w:p>
        </w:tc>
        <w:tc>
          <w:tcPr>
            <w:tcW w:w="243" w:type="pct"/>
            <w:tcBorders>
              <w:top w:val="nil"/>
              <w:left w:val="nil"/>
              <w:bottom w:val="nil"/>
              <w:right w:val="nil"/>
            </w:tcBorders>
            <w:noWrap/>
            <w:vAlign w:val="bottom"/>
            <w:hideMark/>
          </w:tcPr>
          <w:p w14:paraId="6004C335"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0,04%</w:t>
            </w:r>
          </w:p>
        </w:tc>
        <w:tc>
          <w:tcPr>
            <w:tcW w:w="241" w:type="pct"/>
            <w:tcBorders>
              <w:top w:val="nil"/>
              <w:left w:val="nil"/>
              <w:bottom w:val="nil"/>
              <w:right w:val="nil"/>
            </w:tcBorders>
            <w:noWrap/>
            <w:vAlign w:val="bottom"/>
            <w:hideMark/>
          </w:tcPr>
          <w:p w14:paraId="31C19F9F"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4,1</w:t>
            </w:r>
          </w:p>
        </w:tc>
      </w:tr>
      <w:tr w:rsidR="00B36170" w:rsidRPr="00B36170" w14:paraId="18A74E33" w14:textId="77777777" w:rsidTr="00986EF9">
        <w:trPr>
          <w:trHeight w:val="300"/>
        </w:trPr>
        <w:tc>
          <w:tcPr>
            <w:tcW w:w="799" w:type="pct"/>
            <w:tcBorders>
              <w:top w:val="nil"/>
              <w:left w:val="nil"/>
              <w:bottom w:val="nil"/>
              <w:right w:val="nil"/>
            </w:tcBorders>
            <w:noWrap/>
            <w:vAlign w:val="bottom"/>
            <w:hideMark/>
          </w:tcPr>
          <w:p w14:paraId="0C5CE354" w14:textId="77777777" w:rsidR="00B36170" w:rsidRPr="00B36170" w:rsidRDefault="00B36170" w:rsidP="00B36170">
            <w:pPr>
              <w:widowControl/>
              <w:jc w:val="right"/>
              <w:rPr>
                <w:color w:val="000000"/>
                <w:sz w:val="18"/>
                <w:szCs w:val="18"/>
                <w:lang w:val="en-US" w:eastAsia="en-US"/>
              </w:rPr>
            </w:pPr>
          </w:p>
        </w:tc>
        <w:tc>
          <w:tcPr>
            <w:tcW w:w="1528" w:type="pct"/>
            <w:tcBorders>
              <w:top w:val="nil"/>
              <w:left w:val="nil"/>
              <w:bottom w:val="nil"/>
              <w:right w:val="nil"/>
            </w:tcBorders>
            <w:noWrap/>
            <w:vAlign w:val="bottom"/>
            <w:hideMark/>
          </w:tcPr>
          <w:p w14:paraId="6289CF60" w14:textId="77777777" w:rsidR="00B36170" w:rsidRPr="00B36170" w:rsidRDefault="00B36170" w:rsidP="00B36170">
            <w:pPr>
              <w:widowControl/>
              <w:rPr>
                <w:sz w:val="18"/>
                <w:szCs w:val="18"/>
                <w:lang w:val="en-US" w:eastAsia="en-US"/>
              </w:rPr>
            </w:pPr>
          </w:p>
        </w:tc>
        <w:tc>
          <w:tcPr>
            <w:tcW w:w="558" w:type="pct"/>
            <w:tcBorders>
              <w:top w:val="nil"/>
              <w:left w:val="nil"/>
              <w:bottom w:val="nil"/>
              <w:right w:val="nil"/>
            </w:tcBorders>
            <w:noWrap/>
            <w:vAlign w:val="bottom"/>
            <w:hideMark/>
          </w:tcPr>
          <w:p w14:paraId="5BE5891D" w14:textId="77777777" w:rsidR="00B36170" w:rsidRPr="00B36170" w:rsidRDefault="00B36170" w:rsidP="00B36170">
            <w:pPr>
              <w:widowControl/>
              <w:rPr>
                <w:color w:val="000000"/>
                <w:sz w:val="18"/>
                <w:szCs w:val="18"/>
                <w:lang w:val="en-US" w:eastAsia="en-US"/>
              </w:rPr>
            </w:pPr>
            <w:r w:rsidRPr="00B36170">
              <w:rPr>
                <w:color w:val="000000"/>
                <w:sz w:val="18"/>
                <w:szCs w:val="18"/>
                <w:lang w:val="en-US" w:eastAsia="en-US"/>
              </w:rPr>
              <w:t>3. Девастирана (превише разређена) састојина</w:t>
            </w:r>
          </w:p>
        </w:tc>
        <w:tc>
          <w:tcPr>
            <w:tcW w:w="416" w:type="pct"/>
            <w:tcBorders>
              <w:top w:val="nil"/>
              <w:left w:val="nil"/>
              <w:bottom w:val="nil"/>
              <w:right w:val="nil"/>
            </w:tcBorders>
            <w:noWrap/>
            <w:vAlign w:val="bottom"/>
            <w:hideMark/>
          </w:tcPr>
          <w:p w14:paraId="0FCA0550"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0,54</w:t>
            </w:r>
          </w:p>
        </w:tc>
        <w:tc>
          <w:tcPr>
            <w:tcW w:w="243" w:type="pct"/>
            <w:tcBorders>
              <w:top w:val="nil"/>
              <w:left w:val="nil"/>
              <w:bottom w:val="nil"/>
              <w:right w:val="nil"/>
            </w:tcBorders>
            <w:noWrap/>
            <w:vAlign w:val="bottom"/>
            <w:hideMark/>
          </w:tcPr>
          <w:p w14:paraId="543A977E"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0,03%</w:t>
            </w:r>
          </w:p>
        </w:tc>
        <w:tc>
          <w:tcPr>
            <w:tcW w:w="278" w:type="pct"/>
            <w:tcBorders>
              <w:top w:val="nil"/>
              <w:left w:val="nil"/>
              <w:bottom w:val="nil"/>
              <w:right w:val="nil"/>
            </w:tcBorders>
            <w:noWrap/>
            <w:vAlign w:val="bottom"/>
            <w:hideMark/>
          </w:tcPr>
          <w:p w14:paraId="66D296E9"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42,9</w:t>
            </w:r>
          </w:p>
        </w:tc>
        <w:tc>
          <w:tcPr>
            <w:tcW w:w="243" w:type="pct"/>
            <w:tcBorders>
              <w:top w:val="nil"/>
              <w:left w:val="nil"/>
              <w:bottom w:val="nil"/>
              <w:right w:val="nil"/>
            </w:tcBorders>
            <w:noWrap/>
            <w:vAlign w:val="bottom"/>
            <w:hideMark/>
          </w:tcPr>
          <w:p w14:paraId="37F45631"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0,01%</w:t>
            </w:r>
          </w:p>
        </w:tc>
        <w:tc>
          <w:tcPr>
            <w:tcW w:w="243" w:type="pct"/>
            <w:tcBorders>
              <w:top w:val="nil"/>
              <w:left w:val="nil"/>
              <w:bottom w:val="nil"/>
              <w:right w:val="nil"/>
            </w:tcBorders>
            <w:noWrap/>
            <w:vAlign w:val="bottom"/>
            <w:hideMark/>
          </w:tcPr>
          <w:p w14:paraId="339B5EB5"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79,4</w:t>
            </w:r>
          </w:p>
        </w:tc>
        <w:tc>
          <w:tcPr>
            <w:tcW w:w="208" w:type="pct"/>
            <w:tcBorders>
              <w:top w:val="nil"/>
              <w:left w:val="nil"/>
              <w:bottom w:val="nil"/>
              <w:right w:val="nil"/>
            </w:tcBorders>
            <w:noWrap/>
            <w:vAlign w:val="bottom"/>
            <w:hideMark/>
          </w:tcPr>
          <w:p w14:paraId="6A8D157A"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1,6</w:t>
            </w:r>
          </w:p>
        </w:tc>
        <w:tc>
          <w:tcPr>
            <w:tcW w:w="243" w:type="pct"/>
            <w:tcBorders>
              <w:top w:val="nil"/>
              <w:left w:val="nil"/>
              <w:bottom w:val="nil"/>
              <w:right w:val="nil"/>
            </w:tcBorders>
            <w:noWrap/>
            <w:vAlign w:val="bottom"/>
            <w:hideMark/>
          </w:tcPr>
          <w:p w14:paraId="417DCD5A"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0,02%</w:t>
            </w:r>
          </w:p>
        </w:tc>
        <w:tc>
          <w:tcPr>
            <w:tcW w:w="241" w:type="pct"/>
            <w:tcBorders>
              <w:top w:val="nil"/>
              <w:left w:val="nil"/>
              <w:bottom w:val="nil"/>
              <w:right w:val="nil"/>
            </w:tcBorders>
            <w:noWrap/>
            <w:vAlign w:val="bottom"/>
            <w:hideMark/>
          </w:tcPr>
          <w:p w14:paraId="123BBBFB"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3,0</w:t>
            </w:r>
          </w:p>
        </w:tc>
      </w:tr>
      <w:tr w:rsidR="00986EF9" w:rsidRPr="00B36170" w14:paraId="0568C1BC" w14:textId="77777777" w:rsidTr="00986EF9">
        <w:trPr>
          <w:trHeight w:val="300"/>
        </w:trPr>
        <w:tc>
          <w:tcPr>
            <w:tcW w:w="799" w:type="pct"/>
            <w:tcBorders>
              <w:top w:val="nil"/>
              <w:left w:val="nil"/>
              <w:bottom w:val="nil"/>
              <w:right w:val="nil"/>
            </w:tcBorders>
            <w:noWrap/>
            <w:vAlign w:val="bottom"/>
            <w:hideMark/>
          </w:tcPr>
          <w:p w14:paraId="656FAEFA" w14:textId="77777777" w:rsidR="00B36170" w:rsidRPr="00B36170" w:rsidRDefault="00B36170" w:rsidP="00B36170">
            <w:pPr>
              <w:widowControl/>
              <w:jc w:val="right"/>
              <w:rPr>
                <w:color w:val="000000"/>
                <w:sz w:val="18"/>
                <w:szCs w:val="18"/>
                <w:lang w:val="en-US" w:eastAsia="en-US"/>
              </w:rPr>
            </w:pPr>
          </w:p>
        </w:tc>
        <w:tc>
          <w:tcPr>
            <w:tcW w:w="2086" w:type="pct"/>
            <w:gridSpan w:val="2"/>
            <w:tcBorders>
              <w:top w:val="nil"/>
              <w:left w:val="nil"/>
              <w:bottom w:val="nil"/>
              <w:right w:val="nil"/>
            </w:tcBorders>
            <w:noWrap/>
            <w:vAlign w:val="bottom"/>
            <w:hideMark/>
          </w:tcPr>
          <w:p w14:paraId="08988C5C"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xml:space="preserve">31211. Високе мешовите шуме борова -Високе шуме лишћара и четинара укупно </w:t>
            </w:r>
          </w:p>
        </w:tc>
        <w:tc>
          <w:tcPr>
            <w:tcW w:w="416" w:type="pct"/>
            <w:tcBorders>
              <w:top w:val="nil"/>
              <w:left w:val="nil"/>
              <w:bottom w:val="nil"/>
              <w:right w:val="nil"/>
            </w:tcBorders>
            <w:noWrap/>
            <w:vAlign w:val="bottom"/>
            <w:hideMark/>
          </w:tcPr>
          <w:p w14:paraId="5F4D493C"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23,00</w:t>
            </w:r>
          </w:p>
        </w:tc>
        <w:tc>
          <w:tcPr>
            <w:tcW w:w="243" w:type="pct"/>
            <w:tcBorders>
              <w:top w:val="nil"/>
              <w:left w:val="nil"/>
              <w:bottom w:val="nil"/>
              <w:right w:val="nil"/>
            </w:tcBorders>
            <w:noWrap/>
            <w:vAlign w:val="bottom"/>
            <w:hideMark/>
          </w:tcPr>
          <w:p w14:paraId="32FF7C42"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1,17%</w:t>
            </w:r>
          </w:p>
        </w:tc>
        <w:tc>
          <w:tcPr>
            <w:tcW w:w="278" w:type="pct"/>
            <w:tcBorders>
              <w:top w:val="nil"/>
              <w:left w:val="nil"/>
              <w:bottom w:val="nil"/>
              <w:right w:val="nil"/>
            </w:tcBorders>
            <w:noWrap/>
            <w:vAlign w:val="bottom"/>
            <w:hideMark/>
          </w:tcPr>
          <w:p w14:paraId="0E4EB451"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4.658,2</w:t>
            </w:r>
          </w:p>
        </w:tc>
        <w:tc>
          <w:tcPr>
            <w:tcW w:w="243" w:type="pct"/>
            <w:tcBorders>
              <w:top w:val="nil"/>
              <w:left w:val="nil"/>
              <w:bottom w:val="nil"/>
              <w:right w:val="nil"/>
            </w:tcBorders>
            <w:noWrap/>
            <w:vAlign w:val="bottom"/>
            <w:hideMark/>
          </w:tcPr>
          <w:p w14:paraId="7C682DB6"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0,95%</w:t>
            </w:r>
          </w:p>
        </w:tc>
        <w:tc>
          <w:tcPr>
            <w:tcW w:w="243" w:type="pct"/>
            <w:tcBorders>
              <w:top w:val="nil"/>
              <w:left w:val="nil"/>
              <w:bottom w:val="nil"/>
              <w:right w:val="nil"/>
            </w:tcBorders>
            <w:noWrap/>
            <w:vAlign w:val="bottom"/>
            <w:hideMark/>
          </w:tcPr>
          <w:p w14:paraId="43AE985A"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202,5</w:t>
            </w:r>
          </w:p>
        </w:tc>
        <w:tc>
          <w:tcPr>
            <w:tcW w:w="208" w:type="pct"/>
            <w:tcBorders>
              <w:top w:val="nil"/>
              <w:left w:val="nil"/>
              <w:bottom w:val="nil"/>
              <w:right w:val="nil"/>
            </w:tcBorders>
            <w:noWrap/>
            <w:vAlign w:val="bottom"/>
            <w:hideMark/>
          </w:tcPr>
          <w:p w14:paraId="1C178AA4"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150,5</w:t>
            </w:r>
          </w:p>
        </w:tc>
        <w:tc>
          <w:tcPr>
            <w:tcW w:w="243" w:type="pct"/>
            <w:tcBorders>
              <w:top w:val="nil"/>
              <w:left w:val="nil"/>
              <w:bottom w:val="nil"/>
              <w:right w:val="nil"/>
            </w:tcBorders>
            <w:noWrap/>
            <w:vAlign w:val="bottom"/>
            <w:hideMark/>
          </w:tcPr>
          <w:p w14:paraId="4E2E762A"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1,87%</w:t>
            </w:r>
          </w:p>
        </w:tc>
        <w:tc>
          <w:tcPr>
            <w:tcW w:w="241" w:type="pct"/>
            <w:tcBorders>
              <w:top w:val="nil"/>
              <w:left w:val="nil"/>
              <w:bottom w:val="nil"/>
              <w:right w:val="nil"/>
            </w:tcBorders>
            <w:noWrap/>
            <w:vAlign w:val="bottom"/>
            <w:hideMark/>
          </w:tcPr>
          <w:p w14:paraId="67781920"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6,5</w:t>
            </w:r>
          </w:p>
        </w:tc>
      </w:tr>
      <w:tr w:rsidR="00B36170" w:rsidRPr="00B36170" w14:paraId="26197FB4" w14:textId="77777777" w:rsidTr="00986EF9">
        <w:trPr>
          <w:trHeight w:val="300"/>
        </w:trPr>
        <w:tc>
          <w:tcPr>
            <w:tcW w:w="799" w:type="pct"/>
            <w:tcBorders>
              <w:top w:val="nil"/>
              <w:left w:val="nil"/>
              <w:bottom w:val="nil"/>
              <w:right w:val="nil"/>
            </w:tcBorders>
            <w:noWrap/>
            <w:vAlign w:val="bottom"/>
            <w:hideMark/>
          </w:tcPr>
          <w:p w14:paraId="1EDD0C5C" w14:textId="77777777" w:rsidR="00B36170" w:rsidRPr="00B36170" w:rsidRDefault="00B36170" w:rsidP="00B36170">
            <w:pPr>
              <w:widowControl/>
              <w:jc w:val="right"/>
              <w:rPr>
                <w:b/>
                <w:bCs/>
                <w:color w:val="000000"/>
                <w:sz w:val="18"/>
                <w:szCs w:val="18"/>
                <w:lang w:val="en-US" w:eastAsia="en-US"/>
              </w:rPr>
            </w:pPr>
          </w:p>
        </w:tc>
        <w:tc>
          <w:tcPr>
            <w:tcW w:w="1528" w:type="pct"/>
            <w:tcBorders>
              <w:top w:val="nil"/>
              <w:left w:val="nil"/>
              <w:bottom w:val="nil"/>
              <w:right w:val="nil"/>
            </w:tcBorders>
            <w:noWrap/>
            <w:vAlign w:val="bottom"/>
            <w:hideMark/>
          </w:tcPr>
          <w:p w14:paraId="212FEEB4"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31511. Високе мешовите шуме смрче - Високе шуме четинара и лишчара</w:t>
            </w:r>
          </w:p>
        </w:tc>
        <w:tc>
          <w:tcPr>
            <w:tcW w:w="558" w:type="pct"/>
            <w:tcBorders>
              <w:top w:val="nil"/>
              <w:left w:val="nil"/>
              <w:bottom w:val="nil"/>
              <w:right w:val="nil"/>
            </w:tcBorders>
            <w:noWrap/>
            <w:vAlign w:val="bottom"/>
            <w:hideMark/>
          </w:tcPr>
          <w:p w14:paraId="46E53B98" w14:textId="77777777" w:rsidR="00B36170" w:rsidRPr="00B36170" w:rsidRDefault="00B36170" w:rsidP="00B36170">
            <w:pPr>
              <w:widowControl/>
              <w:rPr>
                <w:color w:val="000000"/>
                <w:sz w:val="18"/>
                <w:szCs w:val="18"/>
                <w:lang w:val="en-US" w:eastAsia="en-US"/>
              </w:rPr>
            </w:pPr>
            <w:r w:rsidRPr="00B36170">
              <w:rPr>
                <w:color w:val="000000"/>
                <w:sz w:val="18"/>
                <w:szCs w:val="18"/>
                <w:lang w:val="en-US" w:eastAsia="en-US"/>
              </w:rPr>
              <w:t>1. Очувана састојина</w:t>
            </w:r>
          </w:p>
        </w:tc>
        <w:tc>
          <w:tcPr>
            <w:tcW w:w="416" w:type="pct"/>
            <w:tcBorders>
              <w:top w:val="nil"/>
              <w:left w:val="nil"/>
              <w:bottom w:val="nil"/>
              <w:right w:val="nil"/>
            </w:tcBorders>
            <w:noWrap/>
            <w:vAlign w:val="bottom"/>
            <w:hideMark/>
          </w:tcPr>
          <w:p w14:paraId="632C05A4"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0,99</w:t>
            </w:r>
          </w:p>
        </w:tc>
        <w:tc>
          <w:tcPr>
            <w:tcW w:w="243" w:type="pct"/>
            <w:tcBorders>
              <w:top w:val="nil"/>
              <w:left w:val="nil"/>
              <w:bottom w:val="nil"/>
              <w:right w:val="nil"/>
            </w:tcBorders>
            <w:noWrap/>
            <w:vAlign w:val="bottom"/>
            <w:hideMark/>
          </w:tcPr>
          <w:p w14:paraId="2AE15319"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0,05%</w:t>
            </w:r>
          </w:p>
        </w:tc>
        <w:tc>
          <w:tcPr>
            <w:tcW w:w="278" w:type="pct"/>
            <w:tcBorders>
              <w:top w:val="nil"/>
              <w:left w:val="nil"/>
              <w:bottom w:val="nil"/>
              <w:right w:val="nil"/>
            </w:tcBorders>
            <w:noWrap/>
            <w:vAlign w:val="bottom"/>
            <w:hideMark/>
          </w:tcPr>
          <w:p w14:paraId="213DBCDA"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344,1</w:t>
            </w:r>
          </w:p>
        </w:tc>
        <w:tc>
          <w:tcPr>
            <w:tcW w:w="243" w:type="pct"/>
            <w:tcBorders>
              <w:top w:val="nil"/>
              <w:left w:val="nil"/>
              <w:bottom w:val="nil"/>
              <w:right w:val="nil"/>
            </w:tcBorders>
            <w:noWrap/>
            <w:vAlign w:val="bottom"/>
            <w:hideMark/>
          </w:tcPr>
          <w:p w14:paraId="5882B7B5"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0,07%</w:t>
            </w:r>
          </w:p>
        </w:tc>
        <w:tc>
          <w:tcPr>
            <w:tcW w:w="243" w:type="pct"/>
            <w:tcBorders>
              <w:top w:val="nil"/>
              <w:left w:val="nil"/>
              <w:bottom w:val="nil"/>
              <w:right w:val="nil"/>
            </w:tcBorders>
            <w:noWrap/>
            <w:vAlign w:val="bottom"/>
            <w:hideMark/>
          </w:tcPr>
          <w:p w14:paraId="29CE83A8"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347,6</w:t>
            </w:r>
          </w:p>
        </w:tc>
        <w:tc>
          <w:tcPr>
            <w:tcW w:w="208" w:type="pct"/>
            <w:tcBorders>
              <w:top w:val="nil"/>
              <w:left w:val="nil"/>
              <w:bottom w:val="nil"/>
              <w:right w:val="nil"/>
            </w:tcBorders>
            <w:noWrap/>
            <w:vAlign w:val="bottom"/>
            <w:hideMark/>
          </w:tcPr>
          <w:p w14:paraId="729D82E5"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10,2</w:t>
            </w:r>
          </w:p>
        </w:tc>
        <w:tc>
          <w:tcPr>
            <w:tcW w:w="243" w:type="pct"/>
            <w:tcBorders>
              <w:top w:val="nil"/>
              <w:left w:val="nil"/>
              <w:bottom w:val="nil"/>
              <w:right w:val="nil"/>
            </w:tcBorders>
            <w:noWrap/>
            <w:vAlign w:val="bottom"/>
            <w:hideMark/>
          </w:tcPr>
          <w:p w14:paraId="1FB3743E"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0,13%</w:t>
            </w:r>
          </w:p>
        </w:tc>
        <w:tc>
          <w:tcPr>
            <w:tcW w:w="241" w:type="pct"/>
            <w:tcBorders>
              <w:top w:val="nil"/>
              <w:left w:val="nil"/>
              <w:bottom w:val="nil"/>
              <w:right w:val="nil"/>
            </w:tcBorders>
            <w:noWrap/>
            <w:vAlign w:val="bottom"/>
            <w:hideMark/>
          </w:tcPr>
          <w:p w14:paraId="427F3B7A"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10,3</w:t>
            </w:r>
          </w:p>
        </w:tc>
      </w:tr>
      <w:tr w:rsidR="00B36170" w:rsidRPr="00B36170" w14:paraId="313591F3" w14:textId="77777777" w:rsidTr="00986EF9">
        <w:trPr>
          <w:trHeight w:val="300"/>
        </w:trPr>
        <w:tc>
          <w:tcPr>
            <w:tcW w:w="799" w:type="pct"/>
            <w:tcBorders>
              <w:top w:val="nil"/>
              <w:left w:val="nil"/>
              <w:bottom w:val="nil"/>
              <w:right w:val="nil"/>
            </w:tcBorders>
            <w:noWrap/>
            <w:vAlign w:val="bottom"/>
            <w:hideMark/>
          </w:tcPr>
          <w:p w14:paraId="3B44E1B3" w14:textId="77777777" w:rsidR="00B36170" w:rsidRPr="00B36170" w:rsidRDefault="00B36170" w:rsidP="00B36170">
            <w:pPr>
              <w:widowControl/>
              <w:jc w:val="right"/>
              <w:rPr>
                <w:color w:val="000000"/>
                <w:sz w:val="18"/>
                <w:szCs w:val="18"/>
                <w:lang w:val="en-US" w:eastAsia="en-US"/>
              </w:rPr>
            </w:pPr>
          </w:p>
        </w:tc>
        <w:tc>
          <w:tcPr>
            <w:tcW w:w="1528" w:type="pct"/>
            <w:tcBorders>
              <w:top w:val="nil"/>
              <w:left w:val="nil"/>
              <w:bottom w:val="nil"/>
              <w:right w:val="nil"/>
            </w:tcBorders>
            <w:noWrap/>
            <w:vAlign w:val="bottom"/>
            <w:hideMark/>
          </w:tcPr>
          <w:p w14:paraId="5C936A8A" w14:textId="77777777" w:rsidR="00B36170" w:rsidRPr="00B36170" w:rsidRDefault="00B36170" w:rsidP="00B36170">
            <w:pPr>
              <w:widowControl/>
              <w:rPr>
                <w:sz w:val="18"/>
                <w:szCs w:val="18"/>
                <w:lang w:val="en-US" w:eastAsia="en-US"/>
              </w:rPr>
            </w:pPr>
          </w:p>
        </w:tc>
        <w:tc>
          <w:tcPr>
            <w:tcW w:w="558" w:type="pct"/>
            <w:tcBorders>
              <w:top w:val="nil"/>
              <w:left w:val="nil"/>
              <w:bottom w:val="nil"/>
              <w:right w:val="nil"/>
            </w:tcBorders>
            <w:noWrap/>
            <w:vAlign w:val="bottom"/>
            <w:hideMark/>
          </w:tcPr>
          <w:p w14:paraId="1E6B1A29" w14:textId="77777777" w:rsidR="00B36170" w:rsidRPr="00B36170" w:rsidRDefault="00B36170" w:rsidP="00B36170">
            <w:pPr>
              <w:widowControl/>
              <w:rPr>
                <w:color w:val="000000"/>
                <w:sz w:val="18"/>
                <w:szCs w:val="18"/>
                <w:lang w:val="en-US" w:eastAsia="en-US"/>
              </w:rPr>
            </w:pPr>
            <w:r w:rsidRPr="00B36170">
              <w:rPr>
                <w:color w:val="000000"/>
                <w:sz w:val="18"/>
                <w:szCs w:val="18"/>
                <w:lang w:val="en-US" w:eastAsia="en-US"/>
              </w:rPr>
              <w:t>2. Разређена састојина</w:t>
            </w:r>
          </w:p>
        </w:tc>
        <w:tc>
          <w:tcPr>
            <w:tcW w:w="416" w:type="pct"/>
            <w:tcBorders>
              <w:top w:val="nil"/>
              <w:left w:val="nil"/>
              <w:bottom w:val="nil"/>
              <w:right w:val="nil"/>
            </w:tcBorders>
            <w:noWrap/>
            <w:vAlign w:val="bottom"/>
            <w:hideMark/>
          </w:tcPr>
          <w:p w14:paraId="0DD74B33"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1,25</w:t>
            </w:r>
          </w:p>
        </w:tc>
        <w:tc>
          <w:tcPr>
            <w:tcW w:w="243" w:type="pct"/>
            <w:tcBorders>
              <w:top w:val="nil"/>
              <w:left w:val="nil"/>
              <w:bottom w:val="nil"/>
              <w:right w:val="nil"/>
            </w:tcBorders>
            <w:noWrap/>
            <w:vAlign w:val="bottom"/>
            <w:hideMark/>
          </w:tcPr>
          <w:p w14:paraId="176C8EC4"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0,06%</w:t>
            </w:r>
          </w:p>
        </w:tc>
        <w:tc>
          <w:tcPr>
            <w:tcW w:w="278" w:type="pct"/>
            <w:tcBorders>
              <w:top w:val="nil"/>
              <w:left w:val="nil"/>
              <w:bottom w:val="nil"/>
              <w:right w:val="nil"/>
            </w:tcBorders>
            <w:noWrap/>
            <w:vAlign w:val="bottom"/>
            <w:hideMark/>
          </w:tcPr>
          <w:p w14:paraId="3AADA143"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195,6</w:t>
            </w:r>
          </w:p>
        </w:tc>
        <w:tc>
          <w:tcPr>
            <w:tcW w:w="243" w:type="pct"/>
            <w:tcBorders>
              <w:top w:val="nil"/>
              <w:left w:val="nil"/>
              <w:bottom w:val="nil"/>
              <w:right w:val="nil"/>
            </w:tcBorders>
            <w:noWrap/>
            <w:vAlign w:val="bottom"/>
            <w:hideMark/>
          </w:tcPr>
          <w:p w14:paraId="321059B0"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0,04%</w:t>
            </w:r>
          </w:p>
        </w:tc>
        <w:tc>
          <w:tcPr>
            <w:tcW w:w="243" w:type="pct"/>
            <w:tcBorders>
              <w:top w:val="nil"/>
              <w:left w:val="nil"/>
              <w:bottom w:val="nil"/>
              <w:right w:val="nil"/>
            </w:tcBorders>
            <w:noWrap/>
            <w:vAlign w:val="bottom"/>
            <w:hideMark/>
          </w:tcPr>
          <w:p w14:paraId="384D8051"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156,5</w:t>
            </w:r>
          </w:p>
        </w:tc>
        <w:tc>
          <w:tcPr>
            <w:tcW w:w="208" w:type="pct"/>
            <w:tcBorders>
              <w:top w:val="nil"/>
              <w:left w:val="nil"/>
              <w:bottom w:val="nil"/>
              <w:right w:val="nil"/>
            </w:tcBorders>
            <w:noWrap/>
            <w:vAlign w:val="bottom"/>
            <w:hideMark/>
          </w:tcPr>
          <w:p w14:paraId="104072EE"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3,8</w:t>
            </w:r>
          </w:p>
        </w:tc>
        <w:tc>
          <w:tcPr>
            <w:tcW w:w="243" w:type="pct"/>
            <w:tcBorders>
              <w:top w:val="nil"/>
              <w:left w:val="nil"/>
              <w:bottom w:val="nil"/>
              <w:right w:val="nil"/>
            </w:tcBorders>
            <w:noWrap/>
            <w:vAlign w:val="bottom"/>
            <w:hideMark/>
          </w:tcPr>
          <w:p w14:paraId="1385BD3A"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0,05%</w:t>
            </w:r>
          </w:p>
        </w:tc>
        <w:tc>
          <w:tcPr>
            <w:tcW w:w="241" w:type="pct"/>
            <w:tcBorders>
              <w:top w:val="nil"/>
              <w:left w:val="nil"/>
              <w:bottom w:val="nil"/>
              <w:right w:val="nil"/>
            </w:tcBorders>
            <w:noWrap/>
            <w:vAlign w:val="bottom"/>
            <w:hideMark/>
          </w:tcPr>
          <w:p w14:paraId="0CB9065B"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3,0</w:t>
            </w:r>
          </w:p>
        </w:tc>
      </w:tr>
      <w:tr w:rsidR="00B36170" w:rsidRPr="00B36170" w14:paraId="54CFCF1B" w14:textId="77777777" w:rsidTr="00986EF9">
        <w:trPr>
          <w:trHeight w:val="300"/>
        </w:trPr>
        <w:tc>
          <w:tcPr>
            <w:tcW w:w="799" w:type="pct"/>
            <w:tcBorders>
              <w:top w:val="nil"/>
              <w:left w:val="nil"/>
              <w:bottom w:val="nil"/>
              <w:right w:val="nil"/>
            </w:tcBorders>
            <w:noWrap/>
            <w:vAlign w:val="bottom"/>
            <w:hideMark/>
          </w:tcPr>
          <w:p w14:paraId="6F2CD64A" w14:textId="77777777" w:rsidR="00B36170" w:rsidRPr="00B36170" w:rsidRDefault="00B36170" w:rsidP="00B36170">
            <w:pPr>
              <w:widowControl/>
              <w:jc w:val="right"/>
              <w:rPr>
                <w:color w:val="000000"/>
                <w:sz w:val="18"/>
                <w:szCs w:val="18"/>
                <w:lang w:val="en-US" w:eastAsia="en-US"/>
              </w:rPr>
            </w:pPr>
          </w:p>
        </w:tc>
        <w:tc>
          <w:tcPr>
            <w:tcW w:w="1528" w:type="pct"/>
            <w:tcBorders>
              <w:top w:val="nil"/>
              <w:left w:val="nil"/>
              <w:bottom w:val="nil"/>
              <w:right w:val="nil"/>
            </w:tcBorders>
            <w:noWrap/>
            <w:vAlign w:val="bottom"/>
            <w:hideMark/>
          </w:tcPr>
          <w:p w14:paraId="2625CBDF" w14:textId="77777777" w:rsidR="00B36170" w:rsidRPr="00B36170" w:rsidRDefault="00B36170" w:rsidP="00B36170">
            <w:pPr>
              <w:widowControl/>
              <w:rPr>
                <w:sz w:val="18"/>
                <w:szCs w:val="18"/>
                <w:lang w:val="en-US" w:eastAsia="en-US"/>
              </w:rPr>
            </w:pPr>
          </w:p>
        </w:tc>
        <w:tc>
          <w:tcPr>
            <w:tcW w:w="558" w:type="pct"/>
            <w:tcBorders>
              <w:top w:val="nil"/>
              <w:left w:val="nil"/>
              <w:bottom w:val="nil"/>
              <w:right w:val="nil"/>
            </w:tcBorders>
            <w:noWrap/>
            <w:vAlign w:val="bottom"/>
            <w:hideMark/>
          </w:tcPr>
          <w:p w14:paraId="130AEE93" w14:textId="77777777" w:rsidR="00B36170" w:rsidRPr="00B36170" w:rsidRDefault="00B36170" w:rsidP="00B36170">
            <w:pPr>
              <w:widowControl/>
              <w:rPr>
                <w:color w:val="000000"/>
                <w:sz w:val="18"/>
                <w:szCs w:val="18"/>
                <w:lang w:val="en-US" w:eastAsia="en-US"/>
              </w:rPr>
            </w:pPr>
            <w:r w:rsidRPr="00B36170">
              <w:rPr>
                <w:color w:val="000000"/>
                <w:sz w:val="18"/>
                <w:szCs w:val="18"/>
                <w:lang w:val="en-US" w:eastAsia="en-US"/>
              </w:rPr>
              <w:t>3. Девастирана (превише разређена) састојина</w:t>
            </w:r>
          </w:p>
        </w:tc>
        <w:tc>
          <w:tcPr>
            <w:tcW w:w="416" w:type="pct"/>
            <w:tcBorders>
              <w:top w:val="nil"/>
              <w:left w:val="nil"/>
              <w:bottom w:val="nil"/>
              <w:right w:val="nil"/>
            </w:tcBorders>
            <w:noWrap/>
            <w:vAlign w:val="bottom"/>
            <w:hideMark/>
          </w:tcPr>
          <w:p w14:paraId="256F3899"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1,14</w:t>
            </w:r>
          </w:p>
        </w:tc>
        <w:tc>
          <w:tcPr>
            <w:tcW w:w="243" w:type="pct"/>
            <w:tcBorders>
              <w:top w:val="nil"/>
              <w:left w:val="nil"/>
              <w:bottom w:val="nil"/>
              <w:right w:val="nil"/>
            </w:tcBorders>
            <w:noWrap/>
            <w:vAlign w:val="bottom"/>
            <w:hideMark/>
          </w:tcPr>
          <w:p w14:paraId="36DB0C17"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0,06%</w:t>
            </w:r>
          </w:p>
        </w:tc>
        <w:tc>
          <w:tcPr>
            <w:tcW w:w="278" w:type="pct"/>
            <w:tcBorders>
              <w:top w:val="nil"/>
              <w:left w:val="nil"/>
              <w:bottom w:val="nil"/>
              <w:right w:val="nil"/>
            </w:tcBorders>
            <w:noWrap/>
            <w:vAlign w:val="bottom"/>
            <w:hideMark/>
          </w:tcPr>
          <w:p w14:paraId="0C6BA547"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25,2</w:t>
            </w:r>
          </w:p>
        </w:tc>
        <w:tc>
          <w:tcPr>
            <w:tcW w:w="243" w:type="pct"/>
            <w:tcBorders>
              <w:top w:val="nil"/>
              <w:left w:val="nil"/>
              <w:bottom w:val="nil"/>
              <w:right w:val="nil"/>
            </w:tcBorders>
            <w:noWrap/>
            <w:vAlign w:val="bottom"/>
            <w:hideMark/>
          </w:tcPr>
          <w:p w14:paraId="18B03CE2"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0,01%</w:t>
            </w:r>
          </w:p>
        </w:tc>
        <w:tc>
          <w:tcPr>
            <w:tcW w:w="243" w:type="pct"/>
            <w:tcBorders>
              <w:top w:val="nil"/>
              <w:left w:val="nil"/>
              <w:bottom w:val="nil"/>
              <w:right w:val="nil"/>
            </w:tcBorders>
            <w:noWrap/>
            <w:vAlign w:val="bottom"/>
            <w:hideMark/>
          </w:tcPr>
          <w:p w14:paraId="3C1C6465"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22,1</w:t>
            </w:r>
          </w:p>
        </w:tc>
        <w:tc>
          <w:tcPr>
            <w:tcW w:w="208" w:type="pct"/>
            <w:tcBorders>
              <w:top w:val="nil"/>
              <w:left w:val="nil"/>
              <w:bottom w:val="nil"/>
              <w:right w:val="nil"/>
            </w:tcBorders>
            <w:noWrap/>
            <w:vAlign w:val="bottom"/>
            <w:hideMark/>
          </w:tcPr>
          <w:p w14:paraId="28445CAC"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0,8</w:t>
            </w:r>
          </w:p>
        </w:tc>
        <w:tc>
          <w:tcPr>
            <w:tcW w:w="243" w:type="pct"/>
            <w:tcBorders>
              <w:top w:val="nil"/>
              <w:left w:val="nil"/>
              <w:bottom w:val="nil"/>
              <w:right w:val="nil"/>
            </w:tcBorders>
            <w:noWrap/>
            <w:vAlign w:val="bottom"/>
            <w:hideMark/>
          </w:tcPr>
          <w:p w14:paraId="61A3EE20"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0,01%</w:t>
            </w:r>
          </w:p>
        </w:tc>
        <w:tc>
          <w:tcPr>
            <w:tcW w:w="241" w:type="pct"/>
            <w:tcBorders>
              <w:top w:val="nil"/>
              <w:left w:val="nil"/>
              <w:bottom w:val="nil"/>
              <w:right w:val="nil"/>
            </w:tcBorders>
            <w:noWrap/>
            <w:vAlign w:val="bottom"/>
            <w:hideMark/>
          </w:tcPr>
          <w:p w14:paraId="68F331F1"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0,7</w:t>
            </w:r>
          </w:p>
        </w:tc>
      </w:tr>
      <w:tr w:rsidR="00986EF9" w:rsidRPr="00B36170" w14:paraId="761B8E2C" w14:textId="77777777" w:rsidTr="00986EF9">
        <w:trPr>
          <w:trHeight w:val="300"/>
        </w:trPr>
        <w:tc>
          <w:tcPr>
            <w:tcW w:w="799" w:type="pct"/>
            <w:tcBorders>
              <w:top w:val="nil"/>
              <w:left w:val="nil"/>
              <w:bottom w:val="nil"/>
              <w:right w:val="nil"/>
            </w:tcBorders>
            <w:noWrap/>
            <w:vAlign w:val="bottom"/>
            <w:hideMark/>
          </w:tcPr>
          <w:p w14:paraId="43490F82" w14:textId="77777777" w:rsidR="00B36170" w:rsidRPr="00B36170" w:rsidRDefault="00B36170" w:rsidP="00B36170">
            <w:pPr>
              <w:widowControl/>
              <w:jc w:val="right"/>
              <w:rPr>
                <w:color w:val="000000"/>
                <w:sz w:val="18"/>
                <w:szCs w:val="18"/>
                <w:lang w:val="en-US" w:eastAsia="en-US"/>
              </w:rPr>
            </w:pPr>
          </w:p>
        </w:tc>
        <w:tc>
          <w:tcPr>
            <w:tcW w:w="2086" w:type="pct"/>
            <w:gridSpan w:val="2"/>
            <w:tcBorders>
              <w:top w:val="nil"/>
              <w:left w:val="nil"/>
              <w:bottom w:val="nil"/>
              <w:right w:val="nil"/>
            </w:tcBorders>
            <w:noWrap/>
            <w:vAlign w:val="bottom"/>
            <w:hideMark/>
          </w:tcPr>
          <w:p w14:paraId="64E4B9C1"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xml:space="preserve">31511. Високе мешовите шуме смрче - Високе шуме четинара и лишчара укупно </w:t>
            </w:r>
          </w:p>
        </w:tc>
        <w:tc>
          <w:tcPr>
            <w:tcW w:w="416" w:type="pct"/>
            <w:tcBorders>
              <w:top w:val="nil"/>
              <w:left w:val="nil"/>
              <w:bottom w:val="nil"/>
              <w:right w:val="nil"/>
            </w:tcBorders>
            <w:noWrap/>
            <w:vAlign w:val="bottom"/>
            <w:hideMark/>
          </w:tcPr>
          <w:p w14:paraId="35B6FE8D"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3,38</w:t>
            </w:r>
          </w:p>
        </w:tc>
        <w:tc>
          <w:tcPr>
            <w:tcW w:w="243" w:type="pct"/>
            <w:tcBorders>
              <w:top w:val="nil"/>
              <w:left w:val="nil"/>
              <w:bottom w:val="nil"/>
              <w:right w:val="nil"/>
            </w:tcBorders>
            <w:noWrap/>
            <w:vAlign w:val="bottom"/>
            <w:hideMark/>
          </w:tcPr>
          <w:p w14:paraId="48502E1B"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0,17%</w:t>
            </w:r>
          </w:p>
        </w:tc>
        <w:tc>
          <w:tcPr>
            <w:tcW w:w="278" w:type="pct"/>
            <w:tcBorders>
              <w:top w:val="nil"/>
              <w:left w:val="nil"/>
              <w:bottom w:val="nil"/>
              <w:right w:val="nil"/>
            </w:tcBorders>
            <w:noWrap/>
            <w:vAlign w:val="bottom"/>
            <w:hideMark/>
          </w:tcPr>
          <w:p w14:paraId="47059534"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564,8</w:t>
            </w:r>
          </w:p>
        </w:tc>
        <w:tc>
          <w:tcPr>
            <w:tcW w:w="243" w:type="pct"/>
            <w:tcBorders>
              <w:top w:val="nil"/>
              <w:left w:val="nil"/>
              <w:bottom w:val="nil"/>
              <w:right w:val="nil"/>
            </w:tcBorders>
            <w:noWrap/>
            <w:vAlign w:val="bottom"/>
            <w:hideMark/>
          </w:tcPr>
          <w:p w14:paraId="3C39CC19"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0,12%</w:t>
            </w:r>
          </w:p>
        </w:tc>
        <w:tc>
          <w:tcPr>
            <w:tcW w:w="243" w:type="pct"/>
            <w:tcBorders>
              <w:top w:val="nil"/>
              <w:left w:val="nil"/>
              <w:bottom w:val="nil"/>
              <w:right w:val="nil"/>
            </w:tcBorders>
            <w:noWrap/>
            <w:vAlign w:val="bottom"/>
            <w:hideMark/>
          </w:tcPr>
          <w:p w14:paraId="1057BD9E"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167,1</w:t>
            </w:r>
          </w:p>
        </w:tc>
        <w:tc>
          <w:tcPr>
            <w:tcW w:w="208" w:type="pct"/>
            <w:tcBorders>
              <w:top w:val="nil"/>
              <w:left w:val="nil"/>
              <w:bottom w:val="nil"/>
              <w:right w:val="nil"/>
            </w:tcBorders>
            <w:noWrap/>
            <w:vAlign w:val="bottom"/>
            <w:hideMark/>
          </w:tcPr>
          <w:p w14:paraId="11120468"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14,8</w:t>
            </w:r>
          </w:p>
        </w:tc>
        <w:tc>
          <w:tcPr>
            <w:tcW w:w="243" w:type="pct"/>
            <w:tcBorders>
              <w:top w:val="nil"/>
              <w:left w:val="nil"/>
              <w:bottom w:val="nil"/>
              <w:right w:val="nil"/>
            </w:tcBorders>
            <w:noWrap/>
            <w:vAlign w:val="bottom"/>
            <w:hideMark/>
          </w:tcPr>
          <w:p w14:paraId="7B3FD17C"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0,18%</w:t>
            </w:r>
          </w:p>
        </w:tc>
        <w:tc>
          <w:tcPr>
            <w:tcW w:w="241" w:type="pct"/>
            <w:tcBorders>
              <w:top w:val="nil"/>
              <w:left w:val="nil"/>
              <w:bottom w:val="nil"/>
              <w:right w:val="nil"/>
            </w:tcBorders>
            <w:noWrap/>
            <w:vAlign w:val="bottom"/>
            <w:hideMark/>
          </w:tcPr>
          <w:p w14:paraId="5A547BBB"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4,4</w:t>
            </w:r>
          </w:p>
        </w:tc>
      </w:tr>
      <w:tr w:rsidR="00B36170" w:rsidRPr="00B36170" w14:paraId="1EC510FC" w14:textId="77777777" w:rsidTr="00986EF9">
        <w:trPr>
          <w:trHeight w:val="300"/>
        </w:trPr>
        <w:tc>
          <w:tcPr>
            <w:tcW w:w="799" w:type="pct"/>
            <w:tcBorders>
              <w:top w:val="nil"/>
              <w:left w:val="nil"/>
              <w:bottom w:val="nil"/>
              <w:right w:val="nil"/>
            </w:tcBorders>
            <w:noWrap/>
            <w:vAlign w:val="bottom"/>
            <w:hideMark/>
          </w:tcPr>
          <w:p w14:paraId="1A2A14A4" w14:textId="77777777" w:rsidR="00B36170" w:rsidRPr="00B36170" w:rsidRDefault="00B36170" w:rsidP="00B36170">
            <w:pPr>
              <w:widowControl/>
              <w:jc w:val="right"/>
              <w:rPr>
                <w:b/>
                <w:bCs/>
                <w:color w:val="000000"/>
                <w:sz w:val="18"/>
                <w:szCs w:val="18"/>
                <w:lang w:val="en-US" w:eastAsia="en-US"/>
              </w:rPr>
            </w:pPr>
          </w:p>
        </w:tc>
        <w:tc>
          <w:tcPr>
            <w:tcW w:w="1528" w:type="pct"/>
            <w:tcBorders>
              <w:top w:val="nil"/>
              <w:left w:val="nil"/>
              <w:bottom w:val="nil"/>
              <w:right w:val="nil"/>
            </w:tcBorders>
            <w:noWrap/>
            <w:vAlign w:val="bottom"/>
            <w:hideMark/>
          </w:tcPr>
          <w:p w14:paraId="5B66855C"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31610. Високе мешовите шуме осталих четинара</w:t>
            </w:r>
          </w:p>
        </w:tc>
        <w:tc>
          <w:tcPr>
            <w:tcW w:w="558" w:type="pct"/>
            <w:tcBorders>
              <w:top w:val="nil"/>
              <w:left w:val="nil"/>
              <w:bottom w:val="nil"/>
              <w:right w:val="nil"/>
            </w:tcBorders>
            <w:noWrap/>
            <w:vAlign w:val="bottom"/>
            <w:hideMark/>
          </w:tcPr>
          <w:p w14:paraId="0716F397" w14:textId="77777777" w:rsidR="00B36170" w:rsidRPr="00B36170" w:rsidRDefault="00B36170" w:rsidP="00B36170">
            <w:pPr>
              <w:widowControl/>
              <w:rPr>
                <w:color w:val="000000"/>
                <w:sz w:val="18"/>
                <w:szCs w:val="18"/>
                <w:lang w:val="en-US" w:eastAsia="en-US"/>
              </w:rPr>
            </w:pPr>
            <w:r w:rsidRPr="00B36170">
              <w:rPr>
                <w:color w:val="000000"/>
                <w:sz w:val="18"/>
                <w:szCs w:val="18"/>
                <w:lang w:val="en-US" w:eastAsia="en-US"/>
              </w:rPr>
              <w:t>1. Очувана састојина</w:t>
            </w:r>
          </w:p>
        </w:tc>
        <w:tc>
          <w:tcPr>
            <w:tcW w:w="416" w:type="pct"/>
            <w:tcBorders>
              <w:top w:val="nil"/>
              <w:left w:val="nil"/>
              <w:bottom w:val="nil"/>
              <w:right w:val="nil"/>
            </w:tcBorders>
            <w:noWrap/>
            <w:vAlign w:val="bottom"/>
            <w:hideMark/>
          </w:tcPr>
          <w:p w14:paraId="168BA12E"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1,81</w:t>
            </w:r>
          </w:p>
        </w:tc>
        <w:tc>
          <w:tcPr>
            <w:tcW w:w="243" w:type="pct"/>
            <w:tcBorders>
              <w:top w:val="nil"/>
              <w:left w:val="nil"/>
              <w:bottom w:val="nil"/>
              <w:right w:val="nil"/>
            </w:tcBorders>
            <w:noWrap/>
            <w:vAlign w:val="bottom"/>
            <w:hideMark/>
          </w:tcPr>
          <w:p w14:paraId="05B31378"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0,09%</w:t>
            </w:r>
          </w:p>
        </w:tc>
        <w:tc>
          <w:tcPr>
            <w:tcW w:w="278" w:type="pct"/>
            <w:tcBorders>
              <w:top w:val="nil"/>
              <w:left w:val="nil"/>
              <w:bottom w:val="nil"/>
              <w:right w:val="nil"/>
            </w:tcBorders>
            <w:noWrap/>
            <w:vAlign w:val="bottom"/>
            <w:hideMark/>
          </w:tcPr>
          <w:p w14:paraId="41FE8716"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257,3</w:t>
            </w:r>
          </w:p>
        </w:tc>
        <w:tc>
          <w:tcPr>
            <w:tcW w:w="243" w:type="pct"/>
            <w:tcBorders>
              <w:top w:val="nil"/>
              <w:left w:val="nil"/>
              <w:bottom w:val="nil"/>
              <w:right w:val="nil"/>
            </w:tcBorders>
            <w:noWrap/>
            <w:vAlign w:val="bottom"/>
            <w:hideMark/>
          </w:tcPr>
          <w:p w14:paraId="5C911C13"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0,05%</w:t>
            </w:r>
          </w:p>
        </w:tc>
        <w:tc>
          <w:tcPr>
            <w:tcW w:w="243" w:type="pct"/>
            <w:tcBorders>
              <w:top w:val="nil"/>
              <w:left w:val="nil"/>
              <w:bottom w:val="nil"/>
              <w:right w:val="nil"/>
            </w:tcBorders>
            <w:noWrap/>
            <w:vAlign w:val="bottom"/>
            <w:hideMark/>
          </w:tcPr>
          <w:p w14:paraId="45EEF0E0"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142,2</w:t>
            </w:r>
          </w:p>
        </w:tc>
        <w:tc>
          <w:tcPr>
            <w:tcW w:w="208" w:type="pct"/>
            <w:tcBorders>
              <w:top w:val="nil"/>
              <w:left w:val="nil"/>
              <w:bottom w:val="nil"/>
              <w:right w:val="nil"/>
            </w:tcBorders>
            <w:noWrap/>
            <w:vAlign w:val="bottom"/>
            <w:hideMark/>
          </w:tcPr>
          <w:p w14:paraId="7A9B9165"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15,7</w:t>
            </w:r>
          </w:p>
        </w:tc>
        <w:tc>
          <w:tcPr>
            <w:tcW w:w="243" w:type="pct"/>
            <w:tcBorders>
              <w:top w:val="nil"/>
              <w:left w:val="nil"/>
              <w:bottom w:val="nil"/>
              <w:right w:val="nil"/>
            </w:tcBorders>
            <w:noWrap/>
            <w:vAlign w:val="bottom"/>
            <w:hideMark/>
          </w:tcPr>
          <w:p w14:paraId="3D25CF98"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0,19%</w:t>
            </w:r>
          </w:p>
        </w:tc>
        <w:tc>
          <w:tcPr>
            <w:tcW w:w="241" w:type="pct"/>
            <w:tcBorders>
              <w:top w:val="nil"/>
              <w:left w:val="nil"/>
              <w:bottom w:val="nil"/>
              <w:right w:val="nil"/>
            </w:tcBorders>
            <w:noWrap/>
            <w:vAlign w:val="bottom"/>
            <w:hideMark/>
          </w:tcPr>
          <w:p w14:paraId="6E99D674"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8,7</w:t>
            </w:r>
          </w:p>
        </w:tc>
      </w:tr>
      <w:tr w:rsidR="00B36170" w:rsidRPr="00B36170" w14:paraId="1A461F11" w14:textId="77777777" w:rsidTr="00986EF9">
        <w:trPr>
          <w:trHeight w:val="300"/>
        </w:trPr>
        <w:tc>
          <w:tcPr>
            <w:tcW w:w="799" w:type="pct"/>
            <w:tcBorders>
              <w:top w:val="nil"/>
              <w:left w:val="nil"/>
              <w:bottom w:val="single" w:sz="4" w:space="0" w:color="8EA9DB"/>
              <w:right w:val="nil"/>
            </w:tcBorders>
            <w:noWrap/>
            <w:vAlign w:val="bottom"/>
            <w:hideMark/>
          </w:tcPr>
          <w:p w14:paraId="09295C4E" w14:textId="77777777" w:rsidR="00B36170" w:rsidRPr="00B36170" w:rsidRDefault="00B36170" w:rsidP="00B36170">
            <w:pPr>
              <w:widowControl/>
              <w:jc w:val="right"/>
              <w:rPr>
                <w:color w:val="000000"/>
                <w:sz w:val="18"/>
                <w:szCs w:val="18"/>
                <w:lang w:val="en-US" w:eastAsia="en-US"/>
              </w:rPr>
            </w:pPr>
          </w:p>
        </w:tc>
        <w:tc>
          <w:tcPr>
            <w:tcW w:w="1528" w:type="pct"/>
            <w:tcBorders>
              <w:top w:val="nil"/>
              <w:left w:val="nil"/>
              <w:bottom w:val="nil"/>
              <w:right w:val="nil"/>
            </w:tcBorders>
            <w:noWrap/>
            <w:vAlign w:val="bottom"/>
            <w:hideMark/>
          </w:tcPr>
          <w:p w14:paraId="12C6DE20"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xml:space="preserve">31610. Високе мешовите шуме осталих четинара укупно </w:t>
            </w:r>
          </w:p>
        </w:tc>
        <w:tc>
          <w:tcPr>
            <w:tcW w:w="558" w:type="pct"/>
            <w:tcBorders>
              <w:top w:val="nil"/>
              <w:left w:val="nil"/>
              <w:bottom w:val="nil"/>
              <w:right w:val="nil"/>
            </w:tcBorders>
            <w:noWrap/>
            <w:vAlign w:val="bottom"/>
            <w:hideMark/>
          </w:tcPr>
          <w:p w14:paraId="72443788" w14:textId="77777777" w:rsidR="00B36170" w:rsidRPr="00B36170" w:rsidRDefault="00B36170" w:rsidP="00B36170">
            <w:pPr>
              <w:widowControl/>
              <w:rPr>
                <w:b/>
                <w:bCs/>
                <w:color w:val="000000"/>
                <w:sz w:val="18"/>
                <w:szCs w:val="18"/>
                <w:lang w:val="en-US" w:eastAsia="en-US"/>
              </w:rPr>
            </w:pPr>
          </w:p>
        </w:tc>
        <w:tc>
          <w:tcPr>
            <w:tcW w:w="416" w:type="pct"/>
            <w:tcBorders>
              <w:top w:val="nil"/>
              <w:left w:val="nil"/>
              <w:bottom w:val="nil"/>
              <w:right w:val="nil"/>
            </w:tcBorders>
            <w:noWrap/>
            <w:vAlign w:val="bottom"/>
            <w:hideMark/>
          </w:tcPr>
          <w:p w14:paraId="3E13484E"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1,81</w:t>
            </w:r>
          </w:p>
        </w:tc>
        <w:tc>
          <w:tcPr>
            <w:tcW w:w="243" w:type="pct"/>
            <w:tcBorders>
              <w:top w:val="nil"/>
              <w:left w:val="nil"/>
              <w:bottom w:val="nil"/>
              <w:right w:val="nil"/>
            </w:tcBorders>
            <w:noWrap/>
            <w:vAlign w:val="bottom"/>
            <w:hideMark/>
          </w:tcPr>
          <w:p w14:paraId="04C9A165"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0,09%</w:t>
            </w:r>
          </w:p>
        </w:tc>
        <w:tc>
          <w:tcPr>
            <w:tcW w:w="278" w:type="pct"/>
            <w:tcBorders>
              <w:top w:val="nil"/>
              <w:left w:val="nil"/>
              <w:bottom w:val="nil"/>
              <w:right w:val="nil"/>
            </w:tcBorders>
            <w:noWrap/>
            <w:vAlign w:val="bottom"/>
            <w:hideMark/>
          </w:tcPr>
          <w:p w14:paraId="464156FD"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257,3</w:t>
            </w:r>
          </w:p>
        </w:tc>
        <w:tc>
          <w:tcPr>
            <w:tcW w:w="243" w:type="pct"/>
            <w:tcBorders>
              <w:top w:val="nil"/>
              <w:left w:val="nil"/>
              <w:bottom w:val="nil"/>
              <w:right w:val="nil"/>
            </w:tcBorders>
            <w:noWrap/>
            <w:vAlign w:val="bottom"/>
            <w:hideMark/>
          </w:tcPr>
          <w:p w14:paraId="53B303B2"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0,05%</w:t>
            </w:r>
          </w:p>
        </w:tc>
        <w:tc>
          <w:tcPr>
            <w:tcW w:w="243" w:type="pct"/>
            <w:tcBorders>
              <w:top w:val="nil"/>
              <w:left w:val="nil"/>
              <w:bottom w:val="nil"/>
              <w:right w:val="nil"/>
            </w:tcBorders>
            <w:noWrap/>
            <w:vAlign w:val="bottom"/>
            <w:hideMark/>
          </w:tcPr>
          <w:p w14:paraId="15A1B110"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142,2</w:t>
            </w:r>
          </w:p>
        </w:tc>
        <w:tc>
          <w:tcPr>
            <w:tcW w:w="208" w:type="pct"/>
            <w:tcBorders>
              <w:top w:val="nil"/>
              <w:left w:val="nil"/>
              <w:bottom w:val="nil"/>
              <w:right w:val="nil"/>
            </w:tcBorders>
            <w:noWrap/>
            <w:vAlign w:val="bottom"/>
            <w:hideMark/>
          </w:tcPr>
          <w:p w14:paraId="77126DC7"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15,7</w:t>
            </w:r>
          </w:p>
        </w:tc>
        <w:tc>
          <w:tcPr>
            <w:tcW w:w="243" w:type="pct"/>
            <w:tcBorders>
              <w:top w:val="nil"/>
              <w:left w:val="nil"/>
              <w:bottom w:val="nil"/>
              <w:right w:val="nil"/>
            </w:tcBorders>
            <w:noWrap/>
            <w:vAlign w:val="bottom"/>
            <w:hideMark/>
          </w:tcPr>
          <w:p w14:paraId="190A69A0"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0,19%</w:t>
            </w:r>
          </w:p>
        </w:tc>
        <w:tc>
          <w:tcPr>
            <w:tcW w:w="241" w:type="pct"/>
            <w:tcBorders>
              <w:top w:val="nil"/>
              <w:left w:val="nil"/>
              <w:bottom w:val="nil"/>
              <w:right w:val="nil"/>
            </w:tcBorders>
            <w:noWrap/>
            <w:vAlign w:val="bottom"/>
            <w:hideMark/>
          </w:tcPr>
          <w:p w14:paraId="3F82DC31"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8,7</w:t>
            </w:r>
          </w:p>
        </w:tc>
      </w:tr>
      <w:tr w:rsidR="00B36170" w:rsidRPr="00B36170" w14:paraId="57751C8F" w14:textId="77777777" w:rsidTr="00986EF9">
        <w:trPr>
          <w:trHeight w:val="300"/>
        </w:trPr>
        <w:tc>
          <w:tcPr>
            <w:tcW w:w="799" w:type="pct"/>
            <w:tcBorders>
              <w:top w:val="single" w:sz="4" w:space="0" w:color="auto"/>
              <w:left w:val="nil"/>
              <w:bottom w:val="single" w:sz="4" w:space="0" w:color="auto"/>
              <w:right w:val="nil"/>
            </w:tcBorders>
            <w:noWrap/>
            <w:vAlign w:val="bottom"/>
            <w:hideMark/>
          </w:tcPr>
          <w:p w14:paraId="0F228BCC"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xml:space="preserve">27. Вештачки подигнута састојина четинара укупно </w:t>
            </w:r>
          </w:p>
        </w:tc>
        <w:tc>
          <w:tcPr>
            <w:tcW w:w="1528" w:type="pct"/>
            <w:tcBorders>
              <w:top w:val="single" w:sz="4" w:space="0" w:color="auto"/>
              <w:left w:val="nil"/>
              <w:bottom w:val="single" w:sz="4" w:space="0" w:color="auto"/>
              <w:right w:val="nil"/>
            </w:tcBorders>
            <w:noWrap/>
            <w:vAlign w:val="bottom"/>
            <w:hideMark/>
          </w:tcPr>
          <w:p w14:paraId="3B59C290"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w:t>
            </w:r>
          </w:p>
        </w:tc>
        <w:tc>
          <w:tcPr>
            <w:tcW w:w="558" w:type="pct"/>
            <w:tcBorders>
              <w:top w:val="single" w:sz="4" w:space="0" w:color="auto"/>
              <w:left w:val="nil"/>
              <w:bottom w:val="single" w:sz="4" w:space="0" w:color="auto"/>
              <w:right w:val="nil"/>
            </w:tcBorders>
            <w:noWrap/>
            <w:vAlign w:val="bottom"/>
            <w:hideMark/>
          </w:tcPr>
          <w:p w14:paraId="7D89E3A7"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w:t>
            </w:r>
          </w:p>
        </w:tc>
        <w:tc>
          <w:tcPr>
            <w:tcW w:w="416" w:type="pct"/>
            <w:tcBorders>
              <w:top w:val="single" w:sz="4" w:space="0" w:color="auto"/>
              <w:left w:val="nil"/>
              <w:bottom w:val="single" w:sz="4" w:space="0" w:color="auto"/>
              <w:right w:val="nil"/>
            </w:tcBorders>
            <w:noWrap/>
            <w:vAlign w:val="bottom"/>
            <w:hideMark/>
          </w:tcPr>
          <w:p w14:paraId="2DEF799A"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28,19</w:t>
            </w:r>
          </w:p>
        </w:tc>
        <w:tc>
          <w:tcPr>
            <w:tcW w:w="243" w:type="pct"/>
            <w:tcBorders>
              <w:top w:val="single" w:sz="4" w:space="0" w:color="auto"/>
              <w:left w:val="nil"/>
              <w:bottom w:val="single" w:sz="4" w:space="0" w:color="auto"/>
              <w:right w:val="nil"/>
            </w:tcBorders>
            <w:noWrap/>
            <w:vAlign w:val="bottom"/>
            <w:hideMark/>
          </w:tcPr>
          <w:p w14:paraId="5718CD34"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1,43%</w:t>
            </w:r>
          </w:p>
        </w:tc>
        <w:tc>
          <w:tcPr>
            <w:tcW w:w="278" w:type="pct"/>
            <w:tcBorders>
              <w:top w:val="single" w:sz="4" w:space="0" w:color="auto"/>
              <w:left w:val="nil"/>
              <w:bottom w:val="single" w:sz="4" w:space="0" w:color="auto"/>
              <w:right w:val="nil"/>
            </w:tcBorders>
            <w:noWrap/>
            <w:vAlign w:val="bottom"/>
            <w:hideMark/>
          </w:tcPr>
          <w:p w14:paraId="6D852FEF"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5.480,4</w:t>
            </w:r>
          </w:p>
        </w:tc>
        <w:tc>
          <w:tcPr>
            <w:tcW w:w="243" w:type="pct"/>
            <w:tcBorders>
              <w:top w:val="single" w:sz="4" w:space="0" w:color="auto"/>
              <w:left w:val="nil"/>
              <w:bottom w:val="single" w:sz="4" w:space="0" w:color="auto"/>
              <w:right w:val="nil"/>
            </w:tcBorders>
            <w:noWrap/>
            <w:vAlign w:val="bottom"/>
            <w:hideMark/>
          </w:tcPr>
          <w:p w14:paraId="298CE12E"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1,12%</w:t>
            </w:r>
          </w:p>
        </w:tc>
        <w:tc>
          <w:tcPr>
            <w:tcW w:w="243" w:type="pct"/>
            <w:tcBorders>
              <w:top w:val="single" w:sz="4" w:space="0" w:color="auto"/>
              <w:left w:val="nil"/>
              <w:bottom w:val="single" w:sz="4" w:space="0" w:color="auto"/>
              <w:right w:val="nil"/>
            </w:tcBorders>
            <w:noWrap/>
            <w:vAlign w:val="bottom"/>
            <w:hideMark/>
          </w:tcPr>
          <w:p w14:paraId="1CA77735"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194,4</w:t>
            </w:r>
          </w:p>
        </w:tc>
        <w:tc>
          <w:tcPr>
            <w:tcW w:w="208" w:type="pct"/>
            <w:tcBorders>
              <w:top w:val="single" w:sz="4" w:space="0" w:color="auto"/>
              <w:left w:val="nil"/>
              <w:bottom w:val="single" w:sz="4" w:space="0" w:color="auto"/>
              <w:right w:val="nil"/>
            </w:tcBorders>
            <w:noWrap/>
            <w:vAlign w:val="bottom"/>
            <w:hideMark/>
          </w:tcPr>
          <w:p w14:paraId="5F94E965"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181,0</w:t>
            </w:r>
          </w:p>
        </w:tc>
        <w:tc>
          <w:tcPr>
            <w:tcW w:w="243" w:type="pct"/>
            <w:tcBorders>
              <w:top w:val="single" w:sz="4" w:space="0" w:color="auto"/>
              <w:left w:val="nil"/>
              <w:bottom w:val="single" w:sz="4" w:space="0" w:color="auto"/>
              <w:right w:val="nil"/>
            </w:tcBorders>
            <w:noWrap/>
            <w:vAlign w:val="bottom"/>
            <w:hideMark/>
          </w:tcPr>
          <w:p w14:paraId="6ECAA9EB"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2,24%</w:t>
            </w:r>
          </w:p>
        </w:tc>
        <w:tc>
          <w:tcPr>
            <w:tcW w:w="241" w:type="pct"/>
            <w:tcBorders>
              <w:top w:val="single" w:sz="4" w:space="0" w:color="auto"/>
              <w:left w:val="nil"/>
              <w:bottom w:val="single" w:sz="4" w:space="0" w:color="auto"/>
              <w:right w:val="nil"/>
            </w:tcBorders>
            <w:noWrap/>
            <w:vAlign w:val="bottom"/>
            <w:hideMark/>
          </w:tcPr>
          <w:p w14:paraId="6FE5A197"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6,4</w:t>
            </w:r>
          </w:p>
        </w:tc>
      </w:tr>
      <w:tr w:rsidR="00B36170" w:rsidRPr="00B36170" w14:paraId="3D2DDCBE" w14:textId="77777777" w:rsidTr="00986EF9">
        <w:trPr>
          <w:trHeight w:val="300"/>
        </w:trPr>
        <w:tc>
          <w:tcPr>
            <w:tcW w:w="799" w:type="pct"/>
            <w:tcBorders>
              <w:top w:val="nil"/>
              <w:left w:val="nil"/>
              <w:bottom w:val="nil"/>
              <w:right w:val="nil"/>
            </w:tcBorders>
            <w:noWrap/>
            <w:vAlign w:val="bottom"/>
            <w:hideMark/>
          </w:tcPr>
          <w:p w14:paraId="42D579C8"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38. Шикара</w:t>
            </w:r>
          </w:p>
        </w:tc>
        <w:tc>
          <w:tcPr>
            <w:tcW w:w="1528" w:type="pct"/>
            <w:tcBorders>
              <w:top w:val="nil"/>
              <w:left w:val="nil"/>
              <w:bottom w:val="nil"/>
              <w:right w:val="nil"/>
            </w:tcBorders>
            <w:noWrap/>
            <w:vAlign w:val="bottom"/>
            <w:hideMark/>
          </w:tcPr>
          <w:p w14:paraId="12ADD3B6"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51730. Шибљаци, шикаре и жбунаста вегетација</w:t>
            </w:r>
          </w:p>
        </w:tc>
        <w:tc>
          <w:tcPr>
            <w:tcW w:w="558" w:type="pct"/>
            <w:tcBorders>
              <w:top w:val="nil"/>
              <w:left w:val="nil"/>
              <w:bottom w:val="nil"/>
              <w:right w:val="nil"/>
            </w:tcBorders>
            <w:noWrap/>
            <w:vAlign w:val="bottom"/>
            <w:hideMark/>
          </w:tcPr>
          <w:p w14:paraId="319FAFBB" w14:textId="77777777" w:rsidR="00B36170" w:rsidRPr="00B36170" w:rsidRDefault="00B36170" w:rsidP="00B36170">
            <w:pPr>
              <w:widowControl/>
              <w:rPr>
                <w:color w:val="000000"/>
                <w:sz w:val="18"/>
                <w:szCs w:val="18"/>
                <w:lang w:val="en-US" w:eastAsia="en-US"/>
              </w:rPr>
            </w:pPr>
            <w:r w:rsidRPr="00B36170">
              <w:rPr>
                <w:color w:val="000000"/>
                <w:sz w:val="18"/>
                <w:szCs w:val="18"/>
                <w:lang w:val="en-US" w:eastAsia="en-US"/>
              </w:rPr>
              <w:t>3. Девастирана (превише разређена) састојина</w:t>
            </w:r>
          </w:p>
        </w:tc>
        <w:tc>
          <w:tcPr>
            <w:tcW w:w="416" w:type="pct"/>
            <w:tcBorders>
              <w:top w:val="nil"/>
              <w:left w:val="nil"/>
              <w:bottom w:val="nil"/>
              <w:right w:val="nil"/>
            </w:tcBorders>
            <w:noWrap/>
            <w:vAlign w:val="bottom"/>
            <w:hideMark/>
          </w:tcPr>
          <w:p w14:paraId="56255EC4"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14,44</w:t>
            </w:r>
          </w:p>
        </w:tc>
        <w:tc>
          <w:tcPr>
            <w:tcW w:w="243" w:type="pct"/>
            <w:tcBorders>
              <w:top w:val="nil"/>
              <w:left w:val="nil"/>
              <w:bottom w:val="nil"/>
              <w:right w:val="nil"/>
            </w:tcBorders>
            <w:noWrap/>
            <w:vAlign w:val="bottom"/>
            <w:hideMark/>
          </w:tcPr>
          <w:p w14:paraId="72B16A21"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0,73%</w:t>
            </w:r>
          </w:p>
        </w:tc>
        <w:tc>
          <w:tcPr>
            <w:tcW w:w="278" w:type="pct"/>
            <w:tcBorders>
              <w:top w:val="nil"/>
              <w:left w:val="nil"/>
              <w:bottom w:val="nil"/>
              <w:right w:val="nil"/>
            </w:tcBorders>
            <w:noWrap/>
            <w:vAlign w:val="bottom"/>
            <w:hideMark/>
          </w:tcPr>
          <w:p w14:paraId="1B416788" w14:textId="77777777" w:rsidR="00B36170" w:rsidRPr="00B36170" w:rsidRDefault="00B36170" w:rsidP="00B36170">
            <w:pPr>
              <w:widowControl/>
              <w:jc w:val="right"/>
              <w:rPr>
                <w:color w:val="000000"/>
                <w:sz w:val="18"/>
                <w:szCs w:val="18"/>
                <w:lang w:val="en-US" w:eastAsia="en-US"/>
              </w:rPr>
            </w:pPr>
          </w:p>
        </w:tc>
        <w:tc>
          <w:tcPr>
            <w:tcW w:w="243" w:type="pct"/>
            <w:tcBorders>
              <w:top w:val="nil"/>
              <w:left w:val="nil"/>
              <w:bottom w:val="nil"/>
              <w:right w:val="nil"/>
            </w:tcBorders>
            <w:noWrap/>
            <w:vAlign w:val="bottom"/>
            <w:hideMark/>
          </w:tcPr>
          <w:p w14:paraId="372D837B"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0,00%</w:t>
            </w:r>
          </w:p>
        </w:tc>
        <w:tc>
          <w:tcPr>
            <w:tcW w:w="243" w:type="pct"/>
            <w:tcBorders>
              <w:top w:val="nil"/>
              <w:left w:val="nil"/>
              <w:bottom w:val="nil"/>
              <w:right w:val="nil"/>
            </w:tcBorders>
            <w:noWrap/>
            <w:vAlign w:val="bottom"/>
            <w:hideMark/>
          </w:tcPr>
          <w:p w14:paraId="6819CC90"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w:t>
            </w:r>
          </w:p>
        </w:tc>
        <w:tc>
          <w:tcPr>
            <w:tcW w:w="208" w:type="pct"/>
            <w:tcBorders>
              <w:top w:val="nil"/>
              <w:left w:val="nil"/>
              <w:bottom w:val="nil"/>
              <w:right w:val="nil"/>
            </w:tcBorders>
            <w:noWrap/>
            <w:vAlign w:val="bottom"/>
            <w:hideMark/>
          </w:tcPr>
          <w:p w14:paraId="40C9AA12" w14:textId="77777777" w:rsidR="00B36170" w:rsidRPr="00B36170" w:rsidRDefault="00B36170" w:rsidP="00B36170">
            <w:pPr>
              <w:widowControl/>
              <w:jc w:val="right"/>
              <w:rPr>
                <w:color w:val="000000"/>
                <w:sz w:val="18"/>
                <w:szCs w:val="18"/>
                <w:lang w:val="en-US" w:eastAsia="en-US"/>
              </w:rPr>
            </w:pPr>
          </w:p>
        </w:tc>
        <w:tc>
          <w:tcPr>
            <w:tcW w:w="243" w:type="pct"/>
            <w:tcBorders>
              <w:top w:val="nil"/>
              <w:left w:val="nil"/>
              <w:bottom w:val="nil"/>
              <w:right w:val="nil"/>
            </w:tcBorders>
            <w:noWrap/>
            <w:vAlign w:val="bottom"/>
            <w:hideMark/>
          </w:tcPr>
          <w:p w14:paraId="138E54C0"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0,00%</w:t>
            </w:r>
          </w:p>
        </w:tc>
        <w:tc>
          <w:tcPr>
            <w:tcW w:w="241" w:type="pct"/>
            <w:tcBorders>
              <w:top w:val="nil"/>
              <w:left w:val="nil"/>
              <w:bottom w:val="nil"/>
              <w:right w:val="nil"/>
            </w:tcBorders>
            <w:noWrap/>
            <w:vAlign w:val="bottom"/>
            <w:hideMark/>
          </w:tcPr>
          <w:p w14:paraId="565605EB" w14:textId="77777777" w:rsidR="00B36170" w:rsidRPr="00B36170" w:rsidRDefault="00B36170" w:rsidP="00B36170">
            <w:pPr>
              <w:widowControl/>
              <w:jc w:val="right"/>
              <w:rPr>
                <w:color w:val="000000"/>
                <w:sz w:val="18"/>
                <w:szCs w:val="18"/>
                <w:lang w:val="en-US" w:eastAsia="en-US"/>
              </w:rPr>
            </w:pPr>
            <w:r w:rsidRPr="00B36170">
              <w:rPr>
                <w:color w:val="000000"/>
                <w:sz w:val="18"/>
                <w:szCs w:val="18"/>
                <w:lang w:val="en-US" w:eastAsia="en-US"/>
              </w:rPr>
              <w:t>0,0</w:t>
            </w:r>
          </w:p>
        </w:tc>
      </w:tr>
      <w:tr w:rsidR="00B36170" w:rsidRPr="00B36170" w14:paraId="09192184" w14:textId="77777777" w:rsidTr="00986EF9">
        <w:trPr>
          <w:trHeight w:val="300"/>
        </w:trPr>
        <w:tc>
          <w:tcPr>
            <w:tcW w:w="799" w:type="pct"/>
            <w:tcBorders>
              <w:top w:val="nil"/>
              <w:left w:val="nil"/>
              <w:bottom w:val="single" w:sz="4" w:space="0" w:color="8EA9DB"/>
              <w:right w:val="nil"/>
            </w:tcBorders>
            <w:noWrap/>
            <w:vAlign w:val="bottom"/>
            <w:hideMark/>
          </w:tcPr>
          <w:p w14:paraId="237A2CBB" w14:textId="77777777" w:rsidR="00B36170" w:rsidRPr="00B36170" w:rsidRDefault="00B36170" w:rsidP="00B36170">
            <w:pPr>
              <w:widowControl/>
              <w:jc w:val="right"/>
              <w:rPr>
                <w:color w:val="000000"/>
                <w:sz w:val="18"/>
                <w:szCs w:val="18"/>
                <w:lang w:val="en-US" w:eastAsia="en-US"/>
              </w:rPr>
            </w:pPr>
          </w:p>
        </w:tc>
        <w:tc>
          <w:tcPr>
            <w:tcW w:w="1528" w:type="pct"/>
            <w:tcBorders>
              <w:top w:val="nil"/>
              <w:left w:val="nil"/>
              <w:bottom w:val="nil"/>
              <w:right w:val="nil"/>
            </w:tcBorders>
            <w:noWrap/>
            <w:vAlign w:val="bottom"/>
            <w:hideMark/>
          </w:tcPr>
          <w:p w14:paraId="2112D542"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xml:space="preserve">51730. Шибљаци, шикаре и жбунаста вегетација укупно </w:t>
            </w:r>
          </w:p>
        </w:tc>
        <w:tc>
          <w:tcPr>
            <w:tcW w:w="558" w:type="pct"/>
            <w:tcBorders>
              <w:top w:val="nil"/>
              <w:left w:val="nil"/>
              <w:bottom w:val="nil"/>
              <w:right w:val="nil"/>
            </w:tcBorders>
            <w:noWrap/>
            <w:vAlign w:val="bottom"/>
            <w:hideMark/>
          </w:tcPr>
          <w:p w14:paraId="6A8BF7DA" w14:textId="77777777" w:rsidR="00B36170" w:rsidRPr="00B36170" w:rsidRDefault="00B36170" w:rsidP="00B36170">
            <w:pPr>
              <w:widowControl/>
              <w:rPr>
                <w:b/>
                <w:bCs/>
                <w:color w:val="000000"/>
                <w:sz w:val="18"/>
                <w:szCs w:val="18"/>
                <w:lang w:val="en-US" w:eastAsia="en-US"/>
              </w:rPr>
            </w:pPr>
          </w:p>
        </w:tc>
        <w:tc>
          <w:tcPr>
            <w:tcW w:w="416" w:type="pct"/>
            <w:tcBorders>
              <w:top w:val="nil"/>
              <w:left w:val="nil"/>
              <w:bottom w:val="nil"/>
              <w:right w:val="nil"/>
            </w:tcBorders>
            <w:noWrap/>
            <w:vAlign w:val="bottom"/>
            <w:hideMark/>
          </w:tcPr>
          <w:p w14:paraId="16B04CDA"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14,44</w:t>
            </w:r>
          </w:p>
        </w:tc>
        <w:tc>
          <w:tcPr>
            <w:tcW w:w="243" w:type="pct"/>
            <w:tcBorders>
              <w:top w:val="nil"/>
              <w:left w:val="nil"/>
              <w:bottom w:val="nil"/>
              <w:right w:val="nil"/>
            </w:tcBorders>
            <w:noWrap/>
            <w:vAlign w:val="bottom"/>
            <w:hideMark/>
          </w:tcPr>
          <w:p w14:paraId="0480F4D5"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0,73%</w:t>
            </w:r>
          </w:p>
        </w:tc>
        <w:tc>
          <w:tcPr>
            <w:tcW w:w="278" w:type="pct"/>
            <w:tcBorders>
              <w:top w:val="nil"/>
              <w:left w:val="nil"/>
              <w:bottom w:val="nil"/>
              <w:right w:val="nil"/>
            </w:tcBorders>
            <w:noWrap/>
            <w:vAlign w:val="bottom"/>
            <w:hideMark/>
          </w:tcPr>
          <w:p w14:paraId="623D343E" w14:textId="77777777" w:rsidR="00B36170" w:rsidRPr="00B36170" w:rsidRDefault="00B36170" w:rsidP="00B36170">
            <w:pPr>
              <w:widowControl/>
              <w:jc w:val="right"/>
              <w:rPr>
                <w:b/>
                <w:bCs/>
                <w:color w:val="000000"/>
                <w:sz w:val="18"/>
                <w:szCs w:val="18"/>
                <w:lang w:val="en-US" w:eastAsia="en-US"/>
              </w:rPr>
            </w:pPr>
          </w:p>
        </w:tc>
        <w:tc>
          <w:tcPr>
            <w:tcW w:w="243" w:type="pct"/>
            <w:tcBorders>
              <w:top w:val="nil"/>
              <w:left w:val="nil"/>
              <w:bottom w:val="nil"/>
              <w:right w:val="nil"/>
            </w:tcBorders>
            <w:noWrap/>
            <w:vAlign w:val="bottom"/>
            <w:hideMark/>
          </w:tcPr>
          <w:p w14:paraId="610A1673"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0,00%</w:t>
            </w:r>
          </w:p>
        </w:tc>
        <w:tc>
          <w:tcPr>
            <w:tcW w:w="243" w:type="pct"/>
            <w:tcBorders>
              <w:top w:val="nil"/>
              <w:left w:val="nil"/>
              <w:bottom w:val="nil"/>
              <w:right w:val="nil"/>
            </w:tcBorders>
            <w:noWrap/>
            <w:vAlign w:val="bottom"/>
            <w:hideMark/>
          </w:tcPr>
          <w:p w14:paraId="5B0C1124"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0,0</w:t>
            </w:r>
          </w:p>
        </w:tc>
        <w:tc>
          <w:tcPr>
            <w:tcW w:w="208" w:type="pct"/>
            <w:tcBorders>
              <w:top w:val="nil"/>
              <w:left w:val="nil"/>
              <w:bottom w:val="nil"/>
              <w:right w:val="nil"/>
            </w:tcBorders>
            <w:noWrap/>
            <w:vAlign w:val="bottom"/>
            <w:hideMark/>
          </w:tcPr>
          <w:p w14:paraId="78FA8A56" w14:textId="77777777" w:rsidR="00B36170" w:rsidRPr="00B36170" w:rsidRDefault="00B36170" w:rsidP="00B36170">
            <w:pPr>
              <w:widowControl/>
              <w:jc w:val="right"/>
              <w:rPr>
                <w:b/>
                <w:bCs/>
                <w:color w:val="000000"/>
                <w:sz w:val="18"/>
                <w:szCs w:val="18"/>
                <w:lang w:val="en-US" w:eastAsia="en-US"/>
              </w:rPr>
            </w:pPr>
          </w:p>
        </w:tc>
        <w:tc>
          <w:tcPr>
            <w:tcW w:w="243" w:type="pct"/>
            <w:tcBorders>
              <w:top w:val="nil"/>
              <w:left w:val="nil"/>
              <w:bottom w:val="nil"/>
              <w:right w:val="nil"/>
            </w:tcBorders>
            <w:noWrap/>
            <w:vAlign w:val="bottom"/>
            <w:hideMark/>
          </w:tcPr>
          <w:p w14:paraId="3E99F389"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0,00%</w:t>
            </w:r>
          </w:p>
        </w:tc>
        <w:tc>
          <w:tcPr>
            <w:tcW w:w="241" w:type="pct"/>
            <w:tcBorders>
              <w:top w:val="nil"/>
              <w:left w:val="nil"/>
              <w:bottom w:val="nil"/>
              <w:right w:val="nil"/>
            </w:tcBorders>
            <w:noWrap/>
            <w:vAlign w:val="bottom"/>
            <w:hideMark/>
          </w:tcPr>
          <w:p w14:paraId="3320B6FF"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0,0</w:t>
            </w:r>
          </w:p>
        </w:tc>
      </w:tr>
      <w:tr w:rsidR="00B36170" w:rsidRPr="00B36170" w14:paraId="5FFBF9EB" w14:textId="77777777" w:rsidTr="00986EF9">
        <w:trPr>
          <w:trHeight w:val="300"/>
        </w:trPr>
        <w:tc>
          <w:tcPr>
            <w:tcW w:w="799" w:type="pct"/>
            <w:tcBorders>
              <w:top w:val="single" w:sz="4" w:space="0" w:color="auto"/>
              <w:left w:val="nil"/>
              <w:bottom w:val="single" w:sz="4" w:space="0" w:color="auto"/>
              <w:right w:val="nil"/>
            </w:tcBorders>
            <w:noWrap/>
            <w:vAlign w:val="bottom"/>
            <w:hideMark/>
          </w:tcPr>
          <w:p w14:paraId="2427865E"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xml:space="preserve">38. Шикара укупно </w:t>
            </w:r>
          </w:p>
        </w:tc>
        <w:tc>
          <w:tcPr>
            <w:tcW w:w="1528" w:type="pct"/>
            <w:tcBorders>
              <w:top w:val="single" w:sz="4" w:space="0" w:color="auto"/>
              <w:left w:val="nil"/>
              <w:bottom w:val="single" w:sz="4" w:space="0" w:color="auto"/>
              <w:right w:val="nil"/>
            </w:tcBorders>
            <w:noWrap/>
            <w:vAlign w:val="bottom"/>
            <w:hideMark/>
          </w:tcPr>
          <w:p w14:paraId="1B5A8D95"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w:t>
            </w:r>
          </w:p>
        </w:tc>
        <w:tc>
          <w:tcPr>
            <w:tcW w:w="558" w:type="pct"/>
            <w:tcBorders>
              <w:top w:val="single" w:sz="4" w:space="0" w:color="auto"/>
              <w:left w:val="nil"/>
              <w:bottom w:val="single" w:sz="4" w:space="0" w:color="auto"/>
              <w:right w:val="nil"/>
            </w:tcBorders>
            <w:noWrap/>
            <w:vAlign w:val="bottom"/>
            <w:hideMark/>
          </w:tcPr>
          <w:p w14:paraId="7BF640E7"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w:t>
            </w:r>
          </w:p>
        </w:tc>
        <w:tc>
          <w:tcPr>
            <w:tcW w:w="416" w:type="pct"/>
            <w:tcBorders>
              <w:top w:val="single" w:sz="4" w:space="0" w:color="auto"/>
              <w:left w:val="nil"/>
              <w:bottom w:val="single" w:sz="4" w:space="0" w:color="auto"/>
              <w:right w:val="nil"/>
            </w:tcBorders>
            <w:noWrap/>
            <w:vAlign w:val="bottom"/>
            <w:hideMark/>
          </w:tcPr>
          <w:p w14:paraId="3124CB77"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14,44</w:t>
            </w:r>
          </w:p>
        </w:tc>
        <w:tc>
          <w:tcPr>
            <w:tcW w:w="243" w:type="pct"/>
            <w:tcBorders>
              <w:top w:val="single" w:sz="4" w:space="0" w:color="auto"/>
              <w:left w:val="nil"/>
              <w:bottom w:val="single" w:sz="4" w:space="0" w:color="auto"/>
              <w:right w:val="nil"/>
            </w:tcBorders>
            <w:noWrap/>
            <w:vAlign w:val="bottom"/>
            <w:hideMark/>
          </w:tcPr>
          <w:p w14:paraId="6B9E5D49"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0,73%</w:t>
            </w:r>
          </w:p>
        </w:tc>
        <w:tc>
          <w:tcPr>
            <w:tcW w:w="278" w:type="pct"/>
            <w:tcBorders>
              <w:top w:val="single" w:sz="4" w:space="0" w:color="auto"/>
              <w:left w:val="nil"/>
              <w:bottom w:val="single" w:sz="4" w:space="0" w:color="auto"/>
              <w:right w:val="nil"/>
            </w:tcBorders>
            <w:noWrap/>
            <w:vAlign w:val="bottom"/>
            <w:hideMark/>
          </w:tcPr>
          <w:p w14:paraId="356D972E"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w:t>
            </w:r>
          </w:p>
        </w:tc>
        <w:tc>
          <w:tcPr>
            <w:tcW w:w="243" w:type="pct"/>
            <w:tcBorders>
              <w:top w:val="single" w:sz="4" w:space="0" w:color="auto"/>
              <w:left w:val="nil"/>
              <w:bottom w:val="single" w:sz="4" w:space="0" w:color="auto"/>
              <w:right w:val="nil"/>
            </w:tcBorders>
            <w:noWrap/>
            <w:vAlign w:val="bottom"/>
            <w:hideMark/>
          </w:tcPr>
          <w:p w14:paraId="484D9BA6"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0,00%</w:t>
            </w:r>
          </w:p>
        </w:tc>
        <w:tc>
          <w:tcPr>
            <w:tcW w:w="243" w:type="pct"/>
            <w:tcBorders>
              <w:top w:val="single" w:sz="4" w:space="0" w:color="auto"/>
              <w:left w:val="nil"/>
              <w:bottom w:val="single" w:sz="4" w:space="0" w:color="auto"/>
              <w:right w:val="nil"/>
            </w:tcBorders>
            <w:noWrap/>
            <w:vAlign w:val="bottom"/>
            <w:hideMark/>
          </w:tcPr>
          <w:p w14:paraId="64590445"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0,0</w:t>
            </w:r>
          </w:p>
        </w:tc>
        <w:tc>
          <w:tcPr>
            <w:tcW w:w="208" w:type="pct"/>
            <w:tcBorders>
              <w:top w:val="single" w:sz="4" w:space="0" w:color="auto"/>
              <w:left w:val="nil"/>
              <w:bottom w:val="single" w:sz="4" w:space="0" w:color="auto"/>
              <w:right w:val="nil"/>
            </w:tcBorders>
            <w:noWrap/>
            <w:vAlign w:val="bottom"/>
            <w:hideMark/>
          </w:tcPr>
          <w:p w14:paraId="4605CA85"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w:t>
            </w:r>
          </w:p>
        </w:tc>
        <w:tc>
          <w:tcPr>
            <w:tcW w:w="243" w:type="pct"/>
            <w:tcBorders>
              <w:top w:val="single" w:sz="4" w:space="0" w:color="auto"/>
              <w:left w:val="nil"/>
              <w:bottom w:val="single" w:sz="4" w:space="0" w:color="auto"/>
              <w:right w:val="nil"/>
            </w:tcBorders>
            <w:noWrap/>
            <w:vAlign w:val="bottom"/>
            <w:hideMark/>
          </w:tcPr>
          <w:p w14:paraId="67372908"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0,00%</w:t>
            </w:r>
          </w:p>
        </w:tc>
        <w:tc>
          <w:tcPr>
            <w:tcW w:w="241" w:type="pct"/>
            <w:tcBorders>
              <w:top w:val="single" w:sz="4" w:space="0" w:color="auto"/>
              <w:left w:val="nil"/>
              <w:bottom w:val="single" w:sz="4" w:space="0" w:color="auto"/>
              <w:right w:val="nil"/>
            </w:tcBorders>
            <w:noWrap/>
            <w:vAlign w:val="bottom"/>
            <w:hideMark/>
          </w:tcPr>
          <w:p w14:paraId="4A2DF425"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0,0</w:t>
            </w:r>
          </w:p>
        </w:tc>
      </w:tr>
      <w:tr w:rsidR="00B36170" w:rsidRPr="00B36170" w14:paraId="59E2F5DB" w14:textId="77777777" w:rsidTr="00986EF9">
        <w:trPr>
          <w:trHeight w:val="300"/>
        </w:trPr>
        <w:tc>
          <w:tcPr>
            <w:tcW w:w="799" w:type="pct"/>
            <w:tcBorders>
              <w:top w:val="single" w:sz="4" w:space="0" w:color="auto"/>
              <w:left w:val="nil"/>
              <w:bottom w:val="single" w:sz="4" w:space="0" w:color="auto"/>
              <w:right w:val="nil"/>
            </w:tcBorders>
            <w:shd w:val="clear" w:color="D9E1F2" w:fill="D9E1F2"/>
            <w:noWrap/>
            <w:vAlign w:val="bottom"/>
            <w:hideMark/>
          </w:tcPr>
          <w:p w14:paraId="60AF9B57"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Укупно ГЈ</w:t>
            </w:r>
          </w:p>
        </w:tc>
        <w:tc>
          <w:tcPr>
            <w:tcW w:w="1528" w:type="pct"/>
            <w:tcBorders>
              <w:top w:val="single" w:sz="4" w:space="0" w:color="auto"/>
              <w:left w:val="nil"/>
              <w:bottom w:val="single" w:sz="4" w:space="0" w:color="auto"/>
              <w:right w:val="nil"/>
            </w:tcBorders>
            <w:shd w:val="clear" w:color="D9E1F2" w:fill="D9E1F2"/>
            <w:noWrap/>
            <w:vAlign w:val="bottom"/>
            <w:hideMark/>
          </w:tcPr>
          <w:p w14:paraId="4BE732D2"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w:t>
            </w:r>
          </w:p>
        </w:tc>
        <w:tc>
          <w:tcPr>
            <w:tcW w:w="558" w:type="pct"/>
            <w:tcBorders>
              <w:top w:val="single" w:sz="4" w:space="0" w:color="auto"/>
              <w:left w:val="nil"/>
              <w:bottom w:val="single" w:sz="4" w:space="0" w:color="auto"/>
              <w:right w:val="nil"/>
            </w:tcBorders>
            <w:shd w:val="clear" w:color="D9E1F2" w:fill="D9E1F2"/>
            <w:noWrap/>
            <w:vAlign w:val="bottom"/>
            <w:hideMark/>
          </w:tcPr>
          <w:p w14:paraId="7F957070" w14:textId="77777777" w:rsidR="00B36170" w:rsidRPr="00B36170" w:rsidRDefault="00B36170" w:rsidP="00B36170">
            <w:pPr>
              <w:widowControl/>
              <w:rPr>
                <w:b/>
                <w:bCs/>
                <w:color w:val="000000"/>
                <w:sz w:val="18"/>
                <w:szCs w:val="18"/>
                <w:lang w:val="en-US" w:eastAsia="en-US"/>
              </w:rPr>
            </w:pPr>
            <w:r w:rsidRPr="00B36170">
              <w:rPr>
                <w:b/>
                <w:bCs/>
                <w:color w:val="000000"/>
                <w:sz w:val="18"/>
                <w:szCs w:val="18"/>
                <w:lang w:val="en-US" w:eastAsia="en-US"/>
              </w:rPr>
              <w:t> </w:t>
            </w:r>
          </w:p>
        </w:tc>
        <w:tc>
          <w:tcPr>
            <w:tcW w:w="416" w:type="pct"/>
            <w:tcBorders>
              <w:top w:val="single" w:sz="4" w:space="0" w:color="auto"/>
              <w:left w:val="nil"/>
              <w:bottom w:val="single" w:sz="4" w:space="0" w:color="auto"/>
              <w:right w:val="nil"/>
            </w:tcBorders>
            <w:shd w:val="clear" w:color="D9E1F2" w:fill="D9E1F2"/>
            <w:noWrap/>
            <w:vAlign w:val="bottom"/>
            <w:hideMark/>
          </w:tcPr>
          <w:p w14:paraId="230763D6" w14:textId="684DA518" w:rsidR="00B36170" w:rsidRPr="00B36170" w:rsidRDefault="00B36170" w:rsidP="00B36170">
            <w:pPr>
              <w:widowControl/>
              <w:jc w:val="right"/>
              <w:rPr>
                <w:b/>
                <w:bCs/>
                <w:color w:val="000000"/>
                <w:sz w:val="18"/>
                <w:szCs w:val="18"/>
                <w:lang w:val="sr-Cyrl-BA" w:eastAsia="en-US"/>
              </w:rPr>
            </w:pPr>
            <w:r w:rsidRPr="00B36170">
              <w:rPr>
                <w:b/>
                <w:bCs/>
                <w:color w:val="000000"/>
                <w:sz w:val="18"/>
                <w:szCs w:val="18"/>
                <w:lang w:val="en-US" w:eastAsia="en-US"/>
              </w:rPr>
              <w:t>1.974,</w:t>
            </w:r>
            <w:r w:rsidR="00986EF9">
              <w:rPr>
                <w:b/>
                <w:bCs/>
                <w:color w:val="000000"/>
                <w:sz w:val="18"/>
                <w:szCs w:val="18"/>
                <w:lang w:val="sr-Cyrl-BA" w:eastAsia="en-US"/>
              </w:rPr>
              <w:t>10</w:t>
            </w:r>
          </w:p>
        </w:tc>
        <w:tc>
          <w:tcPr>
            <w:tcW w:w="243" w:type="pct"/>
            <w:tcBorders>
              <w:top w:val="single" w:sz="4" w:space="0" w:color="auto"/>
              <w:left w:val="nil"/>
              <w:bottom w:val="single" w:sz="4" w:space="0" w:color="auto"/>
              <w:right w:val="nil"/>
            </w:tcBorders>
            <w:shd w:val="clear" w:color="D9E1F2" w:fill="D9E1F2"/>
            <w:noWrap/>
            <w:vAlign w:val="bottom"/>
            <w:hideMark/>
          </w:tcPr>
          <w:p w14:paraId="6D8DD8FD"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100,00%</w:t>
            </w:r>
          </w:p>
        </w:tc>
        <w:tc>
          <w:tcPr>
            <w:tcW w:w="278" w:type="pct"/>
            <w:tcBorders>
              <w:top w:val="single" w:sz="4" w:space="0" w:color="auto"/>
              <w:left w:val="nil"/>
              <w:bottom w:val="single" w:sz="4" w:space="0" w:color="auto"/>
              <w:right w:val="nil"/>
            </w:tcBorders>
            <w:shd w:val="clear" w:color="D9E1F2" w:fill="D9E1F2"/>
            <w:noWrap/>
            <w:vAlign w:val="bottom"/>
            <w:hideMark/>
          </w:tcPr>
          <w:p w14:paraId="75CA505A"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489.240,9</w:t>
            </w:r>
          </w:p>
        </w:tc>
        <w:tc>
          <w:tcPr>
            <w:tcW w:w="243" w:type="pct"/>
            <w:tcBorders>
              <w:top w:val="single" w:sz="4" w:space="0" w:color="auto"/>
              <w:left w:val="nil"/>
              <w:bottom w:val="single" w:sz="4" w:space="0" w:color="auto"/>
              <w:right w:val="nil"/>
            </w:tcBorders>
            <w:shd w:val="clear" w:color="D9E1F2" w:fill="D9E1F2"/>
            <w:noWrap/>
            <w:vAlign w:val="bottom"/>
            <w:hideMark/>
          </w:tcPr>
          <w:p w14:paraId="6D798301"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100,00%</w:t>
            </w:r>
          </w:p>
        </w:tc>
        <w:tc>
          <w:tcPr>
            <w:tcW w:w="243" w:type="pct"/>
            <w:tcBorders>
              <w:top w:val="single" w:sz="4" w:space="0" w:color="auto"/>
              <w:left w:val="nil"/>
              <w:bottom w:val="single" w:sz="4" w:space="0" w:color="auto"/>
              <w:right w:val="nil"/>
            </w:tcBorders>
            <w:shd w:val="clear" w:color="D9E1F2" w:fill="D9E1F2"/>
            <w:noWrap/>
            <w:vAlign w:val="bottom"/>
            <w:hideMark/>
          </w:tcPr>
          <w:p w14:paraId="69A3B65F"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247,8</w:t>
            </w:r>
          </w:p>
        </w:tc>
        <w:tc>
          <w:tcPr>
            <w:tcW w:w="208" w:type="pct"/>
            <w:tcBorders>
              <w:top w:val="single" w:sz="4" w:space="0" w:color="auto"/>
              <w:left w:val="nil"/>
              <w:bottom w:val="single" w:sz="4" w:space="0" w:color="auto"/>
              <w:right w:val="nil"/>
            </w:tcBorders>
            <w:shd w:val="clear" w:color="D9E1F2" w:fill="D9E1F2"/>
            <w:noWrap/>
            <w:vAlign w:val="bottom"/>
            <w:hideMark/>
          </w:tcPr>
          <w:p w14:paraId="489841D6"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8.064,5</w:t>
            </w:r>
          </w:p>
        </w:tc>
        <w:tc>
          <w:tcPr>
            <w:tcW w:w="243" w:type="pct"/>
            <w:tcBorders>
              <w:top w:val="single" w:sz="4" w:space="0" w:color="auto"/>
              <w:left w:val="nil"/>
              <w:bottom w:val="single" w:sz="4" w:space="0" w:color="auto"/>
              <w:right w:val="nil"/>
            </w:tcBorders>
            <w:shd w:val="clear" w:color="D9E1F2" w:fill="D9E1F2"/>
            <w:noWrap/>
            <w:vAlign w:val="bottom"/>
            <w:hideMark/>
          </w:tcPr>
          <w:p w14:paraId="14229B17"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100,00%</w:t>
            </w:r>
          </w:p>
        </w:tc>
        <w:tc>
          <w:tcPr>
            <w:tcW w:w="241" w:type="pct"/>
            <w:tcBorders>
              <w:top w:val="single" w:sz="4" w:space="0" w:color="auto"/>
              <w:left w:val="nil"/>
              <w:bottom w:val="single" w:sz="4" w:space="0" w:color="auto"/>
              <w:right w:val="nil"/>
            </w:tcBorders>
            <w:shd w:val="clear" w:color="D9E1F2" w:fill="D9E1F2"/>
            <w:noWrap/>
            <w:vAlign w:val="bottom"/>
            <w:hideMark/>
          </w:tcPr>
          <w:p w14:paraId="0EA48DDC" w14:textId="77777777" w:rsidR="00B36170" w:rsidRPr="00B36170" w:rsidRDefault="00B36170" w:rsidP="00B36170">
            <w:pPr>
              <w:widowControl/>
              <w:jc w:val="right"/>
              <w:rPr>
                <w:b/>
                <w:bCs/>
                <w:color w:val="000000"/>
                <w:sz w:val="18"/>
                <w:szCs w:val="18"/>
                <w:lang w:val="en-US" w:eastAsia="en-US"/>
              </w:rPr>
            </w:pPr>
            <w:r w:rsidRPr="00B36170">
              <w:rPr>
                <w:b/>
                <w:bCs/>
                <w:color w:val="000000"/>
                <w:sz w:val="18"/>
                <w:szCs w:val="18"/>
                <w:lang w:val="en-US" w:eastAsia="en-US"/>
              </w:rPr>
              <w:t>4,1</w:t>
            </w:r>
          </w:p>
        </w:tc>
      </w:tr>
    </w:tbl>
    <w:p w14:paraId="20E7368B" w14:textId="77777777" w:rsidR="00B36170" w:rsidRDefault="00B36170" w:rsidP="00B36170">
      <w:pPr>
        <w:rPr>
          <w:lang w:val="sr-Cyrl-RS" w:eastAsia="en-US"/>
        </w:rPr>
      </w:pPr>
    </w:p>
    <w:p w14:paraId="31CB37A1" w14:textId="2BD40AF2" w:rsidR="00BD5105" w:rsidRPr="00BD5105" w:rsidRDefault="00007BAA" w:rsidP="00AD7D05">
      <w:pPr>
        <w:pStyle w:val="a4"/>
        <w:rPr>
          <w:lang w:eastAsia="en-US"/>
        </w:rPr>
      </w:pPr>
      <w:r>
        <w:rPr>
          <w:lang w:val="sr-Cyrl-BA" w:eastAsia="en-US"/>
        </w:rPr>
        <w:t>Приказ</w:t>
      </w:r>
      <w:r w:rsidR="00BD5105" w:rsidRPr="00BD5105">
        <w:rPr>
          <w:lang w:eastAsia="en-US"/>
        </w:rPr>
        <w:t xml:space="preserve"> </w:t>
      </w:r>
      <w:r>
        <w:rPr>
          <w:lang w:val="sr-Cyrl-BA" w:eastAsia="en-US"/>
        </w:rPr>
        <w:t>стања</w:t>
      </w:r>
      <w:r w:rsidR="00BD5105" w:rsidRPr="00BD5105">
        <w:rPr>
          <w:lang w:eastAsia="en-US"/>
        </w:rPr>
        <w:t xml:space="preserve"> шума </w:t>
      </w:r>
      <w:r w:rsidR="00AD7D05">
        <w:rPr>
          <w:lang w:val="sr-Cyrl-BA" w:eastAsia="en-US"/>
        </w:rPr>
        <w:t>према</w:t>
      </w:r>
      <w:r w:rsidR="00BD5105" w:rsidRPr="00BD5105">
        <w:rPr>
          <w:lang w:eastAsia="en-US"/>
        </w:rPr>
        <w:t xml:space="preserve"> порекл</w:t>
      </w:r>
      <w:r w:rsidR="00AD7D05">
        <w:rPr>
          <w:lang w:val="sr-Cyrl-BA" w:eastAsia="en-US"/>
        </w:rPr>
        <w:t>у</w:t>
      </w:r>
      <w:r w:rsidR="00BD5105" w:rsidRPr="00BD5105">
        <w:rPr>
          <w:lang w:eastAsia="en-US"/>
        </w:rPr>
        <w:t xml:space="preserve"> и очуваности састојина</w:t>
      </w:r>
    </w:p>
    <w:p w14:paraId="64807553" w14:textId="7154E33B" w:rsidR="00986EF9" w:rsidRDefault="00986EF9" w:rsidP="00986EF9">
      <w:pPr>
        <w:pStyle w:val="a3"/>
        <w:rPr>
          <w:lang w:val="sr-Cyrl-BA" w:eastAsia="en-US"/>
        </w:rPr>
      </w:pPr>
      <w:r w:rsidRPr="00986EF9">
        <w:rPr>
          <w:lang w:eastAsia="en-US"/>
        </w:rPr>
        <w:t>У оквиру газдинске јединице (укупне</w:t>
      </w:r>
      <w:r>
        <w:rPr>
          <w:lang w:val="sr-Cyrl-BA" w:eastAsia="en-US"/>
        </w:rPr>
        <w:t xml:space="preserve"> обрасле</w:t>
      </w:r>
      <w:r w:rsidRPr="00986EF9">
        <w:rPr>
          <w:lang w:eastAsia="en-US"/>
        </w:rPr>
        <w:t xml:space="preserve"> површине 1.974,10</w:t>
      </w:r>
      <w:r>
        <w:rPr>
          <w:lang w:val="sr-Cyrl-BA" w:eastAsia="en-US"/>
        </w:rPr>
        <w:t xml:space="preserve"> </w:t>
      </w:r>
      <w:r w:rsidRPr="00986EF9">
        <w:rPr>
          <w:lang w:eastAsia="en-US"/>
        </w:rPr>
        <w:t xml:space="preserve">ha, са просечном запремином </w:t>
      </w:r>
      <w:r>
        <w:rPr>
          <w:lang w:val="sr-Cyrl-BA" w:eastAsia="en-US"/>
        </w:rPr>
        <w:t>247,8</w:t>
      </w:r>
      <w:r w:rsidRPr="00986EF9">
        <w:rPr>
          <w:lang w:eastAsia="en-US"/>
        </w:rPr>
        <w:t xml:space="preserve"> m³/ha и текућим прирастом од </w:t>
      </w:r>
      <w:r>
        <w:rPr>
          <w:lang w:val="sr-Cyrl-BA" w:eastAsia="en-US"/>
        </w:rPr>
        <w:t>4,1</w:t>
      </w:r>
      <w:r w:rsidRPr="00986EF9">
        <w:rPr>
          <w:lang w:eastAsia="en-US"/>
        </w:rPr>
        <w:t xml:space="preserve"> m³/ha), структура по пореклу састојина је следећа:</w:t>
      </w:r>
      <w:r>
        <w:rPr>
          <w:lang w:val="sr-Cyrl-BA" w:eastAsia="en-US"/>
        </w:rPr>
        <w:t xml:space="preserve"> </w:t>
      </w:r>
    </w:p>
    <w:p w14:paraId="6D85769A" w14:textId="77777777" w:rsidR="00986EF9" w:rsidRPr="00986EF9" w:rsidRDefault="00986EF9" w:rsidP="00986EF9">
      <w:pPr>
        <w:pStyle w:val="a2"/>
        <w:rPr>
          <w:rFonts w:eastAsia="Arial Unicode MS"/>
        </w:rPr>
      </w:pPr>
      <w:r w:rsidRPr="00986EF9">
        <w:rPr>
          <w:rFonts w:eastAsia="Arial Unicode MS"/>
        </w:rPr>
        <w:t>11. Висока природна састојина тврдих лишћара</w:t>
      </w:r>
    </w:p>
    <w:p w14:paraId="3423DFB7" w14:textId="77777777" w:rsidR="00986EF9" w:rsidRPr="00986EF9" w:rsidRDefault="00986EF9" w:rsidP="00986EF9">
      <w:pPr>
        <w:pStyle w:val="a0"/>
      </w:pPr>
      <w:r w:rsidRPr="00986EF9">
        <w:t xml:space="preserve">Укупна површина категорије: </w:t>
      </w:r>
      <w:r w:rsidRPr="00986EF9">
        <w:rPr>
          <w:b/>
          <w:bCs/>
        </w:rPr>
        <w:t>31,26 ha</w:t>
      </w:r>
      <w:r w:rsidRPr="00986EF9">
        <w:t xml:space="preserve"> (1,58% од укупне обрасле површине ГЈ), са просечном запремином од </w:t>
      </w:r>
      <w:r w:rsidRPr="00986EF9">
        <w:rPr>
          <w:b/>
          <w:bCs/>
        </w:rPr>
        <w:t>71,4 m³/ha</w:t>
      </w:r>
      <w:r w:rsidRPr="00986EF9">
        <w:t xml:space="preserve"> и текућим прирастом од </w:t>
      </w:r>
      <w:r w:rsidRPr="00986EF9">
        <w:rPr>
          <w:b/>
          <w:bCs/>
        </w:rPr>
        <w:t>1,6 m³/ha</w:t>
      </w:r>
      <w:r w:rsidRPr="00986EF9">
        <w:t>.</w:t>
      </w:r>
    </w:p>
    <w:p w14:paraId="5F4A4D5D" w14:textId="77777777" w:rsidR="00986EF9" w:rsidRPr="00986EF9" w:rsidRDefault="00986EF9" w:rsidP="00986EF9">
      <w:pPr>
        <w:pStyle w:val="a0"/>
      </w:pPr>
      <w:r w:rsidRPr="00986EF9">
        <w:t>Структура очуваности унутар категорије:</w:t>
      </w:r>
    </w:p>
    <w:p w14:paraId="4086D97A" w14:textId="77777777" w:rsidR="00986EF9" w:rsidRPr="00986EF9" w:rsidRDefault="00986EF9" w:rsidP="00986EF9">
      <w:pPr>
        <w:pStyle w:val="a"/>
      </w:pPr>
      <w:r w:rsidRPr="00986EF9">
        <w:rPr>
          <w:b/>
          <w:bCs/>
        </w:rPr>
        <w:t>1. Очувана састојина:</w:t>
      </w:r>
      <w:r w:rsidRPr="00986EF9">
        <w:t xml:space="preserve"> заузима 58,96% површине категорије (</w:t>
      </w:r>
      <w:r w:rsidRPr="00986EF9">
        <w:rPr>
          <w:b/>
          <w:bCs/>
        </w:rPr>
        <w:t>18,43 ha</w:t>
      </w:r>
      <w:r w:rsidRPr="00986EF9">
        <w:t xml:space="preserve">). Састоји се од газдинског типа </w:t>
      </w:r>
      <w:r w:rsidRPr="00986EF9">
        <w:rPr>
          <w:i/>
          <w:iCs/>
        </w:rPr>
        <w:t>2510. Високе мешовите шуме китњака, сладуна и цера</w:t>
      </w:r>
      <w:r w:rsidRPr="00986EF9">
        <w:t xml:space="preserve"> (17,45 ha, запремина 94,0 m³/ha, прираст 2,1 m³/ha) и газдинског типа </w:t>
      </w:r>
      <w:r w:rsidRPr="00986EF9">
        <w:rPr>
          <w:i/>
          <w:iCs/>
        </w:rPr>
        <w:t>2810. Високе мешовите шуме ОТЛ</w:t>
      </w:r>
      <w:r w:rsidRPr="00986EF9">
        <w:t xml:space="preserve"> (0,98 ha, запремина 245,5 m³/ha, прираст 5,4 m³/ha).</w:t>
      </w:r>
    </w:p>
    <w:p w14:paraId="1051FE5B" w14:textId="77777777" w:rsidR="00986EF9" w:rsidRPr="00986EF9" w:rsidRDefault="00986EF9" w:rsidP="00986EF9">
      <w:pPr>
        <w:pStyle w:val="a"/>
      </w:pPr>
      <w:r w:rsidRPr="00986EF9">
        <w:rPr>
          <w:b/>
          <w:bCs/>
        </w:rPr>
        <w:t>2. Разређена састојина:</w:t>
      </w:r>
      <w:r w:rsidRPr="00986EF9">
        <w:t xml:space="preserve"> заузима 30,26% површине категорије (</w:t>
      </w:r>
      <w:r w:rsidRPr="00986EF9">
        <w:rPr>
          <w:b/>
          <w:bCs/>
        </w:rPr>
        <w:t>9,46 ha</w:t>
      </w:r>
      <w:r w:rsidRPr="00986EF9">
        <w:t xml:space="preserve">). Састоји се од газдинског типа </w:t>
      </w:r>
      <w:r w:rsidRPr="00986EF9">
        <w:rPr>
          <w:i/>
          <w:iCs/>
        </w:rPr>
        <w:t>2510. Високе мешовите шуме китњака, сладуна и цера</w:t>
      </w:r>
      <w:r w:rsidRPr="00986EF9">
        <w:t xml:space="preserve"> (8,80 ha, запремина 10,2 m³/ha, прираст 0,4 m³/ha) и газдинског типа </w:t>
      </w:r>
      <w:r w:rsidRPr="00986EF9">
        <w:rPr>
          <w:i/>
          <w:iCs/>
        </w:rPr>
        <w:t>21110. Високе мешовите шуме букве</w:t>
      </w:r>
      <w:r w:rsidRPr="00986EF9">
        <w:t xml:space="preserve"> (0,66 ha, запремина 67,0 m³/ha, прираст 1,2 m³/ha).</w:t>
      </w:r>
    </w:p>
    <w:p w14:paraId="3497A527" w14:textId="77777777" w:rsidR="00986EF9" w:rsidRPr="00986EF9" w:rsidRDefault="00986EF9" w:rsidP="00986EF9">
      <w:pPr>
        <w:pStyle w:val="a"/>
      </w:pPr>
      <w:r w:rsidRPr="00986EF9">
        <w:rPr>
          <w:b/>
          <w:bCs/>
        </w:rPr>
        <w:t>3. Девастирана (превише разређена) састојина:</w:t>
      </w:r>
      <w:r w:rsidRPr="00986EF9">
        <w:t xml:space="preserve"> заузима 10,78% површине категорије (</w:t>
      </w:r>
      <w:r w:rsidRPr="00986EF9">
        <w:rPr>
          <w:b/>
          <w:bCs/>
        </w:rPr>
        <w:t>3,37 ha</w:t>
      </w:r>
      <w:r w:rsidRPr="00986EF9">
        <w:t xml:space="preserve">). Састоји се искључиво од газдинског типа </w:t>
      </w:r>
      <w:r w:rsidRPr="00986EF9">
        <w:rPr>
          <w:i/>
          <w:iCs/>
        </w:rPr>
        <w:t>2510. Високе мешовите шуме китњака, сладуна и цера</w:t>
      </w:r>
      <w:r w:rsidRPr="00986EF9">
        <w:t xml:space="preserve"> (3,37 ha, запремина 64,6 m³/ha, прираст 1,1 m³/ha).</w:t>
      </w:r>
    </w:p>
    <w:p w14:paraId="38A79692" w14:textId="77777777" w:rsidR="00986EF9" w:rsidRPr="00FC44C9" w:rsidRDefault="00986EF9" w:rsidP="00FC44C9">
      <w:pPr>
        <w:pStyle w:val="a2"/>
      </w:pPr>
      <w:r w:rsidRPr="00FC44C9">
        <w:lastRenderedPageBreak/>
        <w:t>12. Висока природна састојина меких лишћара</w:t>
      </w:r>
    </w:p>
    <w:p w14:paraId="10482ADF" w14:textId="77777777" w:rsidR="00986EF9" w:rsidRPr="00986EF9" w:rsidRDefault="00986EF9" w:rsidP="00FC44C9">
      <w:pPr>
        <w:pStyle w:val="a0"/>
      </w:pPr>
      <w:r w:rsidRPr="00986EF9">
        <w:t xml:space="preserve">Укупна површина категорије: </w:t>
      </w:r>
      <w:r w:rsidRPr="00986EF9">
        <w:rPr>
          <w:b/>
          <w:bCs/>
        </w:rPr>
        <w:t>8,67 ha</w:t>
      </w:r>
      <w:r w:rsidRPr="00986EF9">
        <w:t xml:space="preserve"> (0,44% од укупне обрасле површине ГЈ), са просечном запремином од </w:t>
      </w:r>
      <w:r w:rsidRPr="00986EF9">
        <w:rPr>
          <w:b/>
          <w:bCs/>
        </w:rPr>
        <w:t>209,5 m³/ha</w:t>
      </w:r>
      <w:r w:rsidRPr="00986EF9">
        <w:t xml:space="preserve"> и текућим прирастом од </w:t>
      </w:r>
      <w:r w:rsidRPr="00986EF9">
        <w:rPr>
          <w:b/>
          <w:bCs/>
        </w:rPr>
        <w:t>4,6 m³/ha</w:t>
      </w:r>
      <w:r w:rsidRPr="00986EF9">
        <w:t>.</w:t>
      </w:r>
    </w:p>
    <w:p w14:paraId="3BA15998" w14:textId="77777777" w:rsidR="00986EF9" w:rsidRPr="00986EF9" w:rsidRDefault="00986EF9" w:rsidP="00FC44C9">
      <w:pPr>
        <w:pStyle w:val="a0"/>
      </w:pPr>
      <w:r w:rsidRPr="00986EF9">
        <w:t>Структура очуваности унутар категорије:</w:t>
      </w:r>
    </w:p>
    <w:p w14:paraId="37F6F8FB" w14:textId="77777777" w:rsidR="00986EF9" w:rsidRPr="00986EF9" w:rsidRDefault="00986EF9" w:rsidP="00FC44C9">
      <w:pPr>
        <w:pStyle w:val="a"/>
      </w:pPr>
      <w:r w:rsidRPr="00986EF9">
        <w:rPr>
          <w:b/>
          <w:bCs/>
        </w:rPr>
        <w:t>1. Очувана састојина:</w:t>
      </w:r>
      <w:r w:rsidRPr="00986EF9">
        <w:t xml:space="preserve"> заузима 100,00% површине категорије (</w:t>
      </w:r>
      <w:r w:rsidRPr="00986EF9">
        <w:rPr>
          <w:b/>
          <w:bCs/>
        </w:rPr>
        <w:t>8,67 ha</w:t>
      </w:r>
      <w:r w:rsidRPr="00986EF9">
        <w:t xml:space="preserve">). Састоји се у потпуности од газдинског типа </w:t>
      </w:r>
      <w:r w:rsidRPr="00986EF9">
        <w:rPr>
          <w:i/>
          <w:iCs/>
        </w:rPr>
        <w:t>1110. Високе мешовите шуме ОМЛ</w:t>
      </w:r>
      <w:r w:rsidRPr="00986EF9">
        <w:t xml:space="preserve"> (8,67 ha, запремина 209,5 m³/ha, прираст 4,6 m³/ha).</w:t>
      </w:r>
    </w:p>
    <w:p w14:paraId="18BA8A14" w14:textId="77777777" w:rsidR="00986EF9" w:rsidRPr="00986EF9" w:rsidRDefault="00986EF9" w:rsidP="00FC44C9">
      <w:pPr>
        <w:pStyle w:val="a2"/>
      </w:pPr>
      <w:r w:rsidRPr="00986EF9">
        <w:t>13. Висока природна састојина тврдих и меких лишћара</w:t>
      </w:r>
    </w:p>
    <w:p w14:paraId="474FF363" w14:textId="77777777" w:rsidR="00986EF9" w:rsidRPr="00986EF9" w:rsidRDefault="00986EF9" w:rsidP="00FC44C9">
      <w:pPr>
        <w:pStyle w:val="a0"/>
      </w:pPr>
      <w:r w:rsidRPr="00986EF9">
        <w:t xml:space="preserve">Укупна површина категорије: </w:t>
      </w:r>
      <w:r w:rsidRPr="00986EF9">
        <w:rPr>
          <w:b/>
          <w:bCs/>
        </w:rPr>
        <w:t>7,45 ha</w:t>
      </w:r>
      <w:r w:rsidRPr="00986EF9">
        <w:t xml:space="preserve"> (0,38% од укупне обрасле површине ГЈ), са просечном запремином од </w:t>
      </w:r>
      <w:r w:rsidRPr="00986EF9">
        <w:rPr>
          <w:b/>
          <w:bCs/>
        </w:rPr>
        <w:t>87,9 m³/ha</w:t>
      </w:r>
      <w:r w:rsidRPr="00986EF9">
        <w:t xml:space="preserve"> и текућим прирастом од </w:t>
      </w:r>
      <w:r w:rsidRPr="00986EF9">
        <w:rPr>
          <w:b/>
          <w:bCs/>
        </w:rPr>
        <w:t>2,2 m³/ha</w:t>
      </w:r>
      <w:r w:rsidRPr="00986EF9">
        <w:t>.</w:t>
      </w:r>
    </w:p>
    <w:p w14:paraId="6138F9CD" w14:textId="77777777" w:rsidR="00986EF9" w:rsidRPr="00986EF9" w:rsidRDefault="00986EF9" w:rsidP="00FC44C9">
      <w:pPr>
        <w:pStyle w:val="a0"/>
      </w:pPr>
      <w:r w:rsidRPr="00986EF9">
        <w:t>Структура очуваности унутар категорије:</w:t>
      </w:r>
    </w:p>
    <w:p w14:paraId="61D40955" w14:textId="77777777" w:rsidR="00986EF9" w:rsidRPr="00986EF9" w:rsidRDefault="00986EF9" w:rsidP="00FC44C9">
      <w:pPr>
        <w:pStyle w:val="a"/>
      </w:pPr>
      <w:r w:rsidRPr="00986EF9">
        <w:rPr>
          <w:b/>
          <w:bCs/>
        </w:rPr>
        <w:t>1. Очувана састојина:</w:t>
      </w:r>
      <w:r w:rsidRPr="00986EF9">
        <w:t xml:space="preserve"> заузима 100,00% површине категорије (</w:t>
      </w:r>
      <w:r w:rsidRPr="00986EF9">
        <w:rPr>
          <w:b/>
          <w:bCs/>
        </w:rPr>
        <w:t>7,45 ha</w:t>
      </w:r>
      <w:r w:rsidRPr="00986EF9">
        <w:t xml:space="preserve">). Састоји се од газдинског типа </w:t>
      </w:r>
      <w:r w:rsidRPr="00986EF9">
        <w:rPr>
          <w:i/>
          <w:iCs/>
        </w:rPr>
        <w:t>1110. Високе мешовите шуме ОМЛ</w:t>
      </w:r>
      <w:r w:rsidRPr="00986EF9">
        <w:t xml:space="preserve"> (4,47 ha, запремина 61,4 m³/ha, прираст 2,4 m³/ha) и газдинског типа </w:t>
      </w:r>
      <w:r w:rsidRPr="00986EF9">
        <w:rPr>
          <w:i/>
          <w:iCs/>
        </w:rPr>
        <w:t>2510. Високе мешовите шуме китњака, сладуна и цера</w:t>
      </w:r>
      <w:r w:rsidRPr="00986EF9">
        <w:t xml:space="preserve"> (2,98 ha, запремина 127,6 m³/ha, прираст 2,0 m³/ha).</w:t>
      </w:r>
    </w:p>
    <w:p w14:paraId="1E76F63F" w14:textId="77777777" w:rsidR="00986EF9" w:rsidRPr="00986EF9" w:rsidRDefault="00986EF9" w:rsidP="00FC44C9">
      <w:pPr>
        <w:pStyle w:val="a2"/>
      </w:pPr>
      <w:r w:rsidRPr="00986EF9">
        <w:t>14. Изданачка природна састојина тврдих лишћара</w:t>
      </w:r>
    </w:p>
    <w:p w14:paraId="54D185BC" w14:textId="77777777" w:rsidR="00986EF9" w:rsidRPr="00986EF9" w:rsidRDefault="00986EF9" w:rsidP="00FC44C9">
      <w:pPr>
        <w:pStyle w:val="a0"/>
      </w:pPr>
      <w:r w:rsidRPr="00986EF9">
        <w:t xml:space="preserve">Укупна површина категорије: </w:t>
      </w:r>
      <w:r w:rsidRPr="00986EF9">
        <w:rPr>
          <w:b/>
          <w:bCs/>
        </w:rPr>
        <w:t>236,61 ha</w:t>
      </w:r>
      <w:r w:rsidRPr="00986EF9">
        <w:t xml:space="preserve"> (11,99% од укупне обрасле површине ГЈ), са просечном запремином од </w:t>
      </w:r>
      <w:r w:rsidRPr="00986EF9">
        <w:rPr>
          <w:b/>
          <w:bCs/>
        </w:rPr>
        <w:t>254,4 m³/ha</w:t>
      </w:r>
      <w:r w:rsidRPr="00986EF9">
        <w:t xml:space="preserve"> и текућим прирастом од </w:t>
      </w:r>
      <w:r w:rsidRPr="00986EF9">
        <w:rPr>
          <w:b/>
          <w:bCs/>
        </w:rPr>
        <w:t>3,9 m³/ha</w:t>
      </w:r>
      <w:r w:rsidRPr="00986EF9">
        <w:t>.</w:t>
      </w:r>
    </w:p>
    <w:p w14:paraId="050455A4" w14:textId="77777777" w:rsidR="00986EF9" w:rsidRPr="00986EF9" w:rsidRDefault="00986EF9" w:rsidP="00FC44C9">
      <w:pPr>
        <w:pStyle w:val="a0"/>
      </w:pPr>
      <w:r w:rsidRPr="00986EF9">
        <w:t>Структура очуваности унутар категорије:</w:t>
      </w:r>
    </w:p>
    <w:p w14:paraId="12562DFA" w14:textId="77777777" w:rsidR="00986EF9" w:rsidRPr="00986EF9" w:rsidRDefault="00986EF9" w:rsidP="00FC44C9">
      <w:pPr>
        <w:pStyle w:val="a"/>
      </w:pPr>
      <w:r w:rsidRPr="00986EF9">
        <w:rPr>
          <w:b/>
          <w:bCs/>
        </w:rPr>
        <w:t>1. Очувана састојина:</w:t>
      </w:r>
      <w:r w:rsidRPr="00986EF9">
        <w:t xml:space="preserve"> заузима 83,40% површине категорије (</w:t>
      </w:r>
      <w:r w:rsidRPr="00986EF9">
        <w:rPr>
          <w:b/>
          <w:bCs/>
        </w:rPr>
        <w:t>197,32 ha</w:t>
      </w:r>
      <w:r w:rsidRPr="00986EF9">
        <w:t xml:space="preserve">). Састоји се од газдинског типа </w:t>
      </w:r>
      <w:r w:rsidRPr="00986EF9">
        <w:rPr>
          <w:i/>
          <w:iCs/>
        </w:rPr>
        <w:t>21121. Изданачке мешовите шуме букве - Високе шуме букве и осталих лишћара и четинара</w:t>
      </w:r>
      <w:r w:rsidRPr="00986EF9">
        <w:t xml:space="preserve"> (109,46 ha, запремина 313,8 m³/ha, прираст 4,4 m³/ha), газдинског типа </w:t>
      </w:r>
      <w:r w:rsidRPr="00986EF9">
        <w:rPr>
          <w:i/>
          <w:iCs/>
        </w:rPr>
        <w:t>2621. Изданачке мешовите шуме храстова - Високе шуме храстова и осталих лишћара</w:t>
      </w:r>
      <w:r w:rsidRPr="00986EF9">
        <w:t xml:space="preserve"> (80,35 ha, запремина 237,7 m³/ha, прираст 4,2 m³/ha), газдинског типа </w:t>
      </w:r>
      <w:r w:rsidRPr="00986EF9">
        <w:rPr>
          <w:i/>
          <w:iCs/>
        </w:rPr>
        <w:t>2821. Изданачке мешовите шуме ОТЛ - Високе мешовите шуме ОТЛ</w:t>
      </w:r>
      <w:r w:rsidRPr="00986EF9">
        <w:t xml:space="preserve"> (3,82 ha, запремина 234,2 m³/ha, прираст 3,1 m³/ha) и газдинског типа </w:t>
      </w:r>
      <w:r w:rsidRPr="00986EF9">
        <w:rPr>
          <w:i/>
          <w:iCs/>
        </w:rPr>
        <w:t>2920. Изданачке мешовите шуме багрема</w:t>
      </w:r>
      <w:r w:rsidRPr="00986EF9">
        <w:t xml:space="preserve"> (3,69 ha, запремина 248,4 m³/ha, прираст 6,2 m³/ha).</w:t>
      </w:r>
    </w:p>
    <w:p w14:paraId="0F2E888B" w14:textId="77777777" w:rsidR="00986EF9" w:rsidRPr="00986EF9" w:rsidRDefault="00986EF9" w:rsidP="00FC44C9">
      <w:pPr>
        <w:pStyle w:val="a"/>
      </w:pPr>
      <w:r w:rsidRPr="00986EF9">
        <w:rPr>
          <w:b/>
          <w:bCs/>
        </w:rPr>
        <w:t>2. Разређена састојина:</w:t>
      </w:r>
      <w:r w:rsidRPr="00986EF9">
        <w:t xml:space="preserve"> заузима 12,03% површине категорије (</w:t>
      </w:r>
      <w:r w:rsidRPr="00986EF9">
        <w:rPr>
          <w:b/>
          <w:bCs/>
        </w:rPr>
        <w:t>28,46 ha</w:t>
      </w:r>
      <w:r w:rsidRPr="00986EF9">
        <w:t xml:space="preserve">). Састоји се од газдинског типа </w:t>
      </w:r>
      <w:r w:rsidRPr="00986EF9">
        <w:rPr>
          <w:i/>
          <w:iCs/>
        </w:rPr>
        <w:t>21121. Изданачке мешовите шуме букве - Високе шуме букве и осталих лишћара и четинара</w:t>
      </w:r>
      <w:r w:rsidRPr="00986EF9">
        <w:t xml:space="preserve"> (15,23 ha, запремина 199,2 m³/ha, прираст 2,7 m³/ha) и газдинског типа </w:t>
      </w:r>
      <w:r w:rsidRPr="00986EF9">
        <w:rPr>
          <w:i/>
          <w:iCs/>
        </w:rPr>
        <w:t>2920. Изданачке мешовите шуме багрема</w:t>
      </w:r>
      <w:r w:rsidRPr="00986EF9">
        <w:t xml:space="preserve"> (1,32 ha, изведено кроз збир унутрашњих багремара у овом пореклу).</w:t>
      </w:r>
    </w:p>
    <w:p w14:paraId="0739033B" w14:textId="77777777" w:rsidR="00986EF9" w:rsidRPr="00986EF9" w:rsidRDefault="00986EF9" w:rsidP="00FC44C9">
      <w:pPr>
        <w:pStyle w:val="a"/>
      </w:pPr>
      <w:r w:rsidRPr="00986EF9">
        <w:rPr>
          <w:b/>
          <w:bCs/>
        </w:rPr>
        <w:t>3. Девастирана (превише разређена) састојина:</w:t>
      </w:r>
      <w:r w:rsidRPr="00986EF9">
        <w:t xml:space="preserve"> заузима 4,58% површине категорије (</w:t>
      </w:r>
      <w:r w:rsidRPr="00986EF9">
        <w:rPr>
          <w:b/>
          <w:bCs/>
        </w:rPr>
        <w:t>10,83 ha</w:t>
      </w:r>
      <w:r w:rsidRPr="00986EF9">
        <w:t xml:space="preserve">). Састоји се од газдинског типа </w:t>
      </w:r>
      <w:r w:rsidRPr="00986EF9">
        <w:rPr>
          <w:i/>
          <w:iCs/>
        </w:rPr>
        <w:t>2621. Изданачке мешовите шуме храстова - Високе шуме храстова и осталих лишћара</w:t>
      </w:r>
      <w:r w:rsidRPr="00986EF9">
        <w:t xml:space="preserve"> (3,49 ha, запремина 55,0 m³/ha, прираст 1,1 m³/ha), газдинског типа </w:t>
      </w:r>
      <w:r w:rsidRPr="00986EF9">
        <w:rPr>
          <w:i/>
          <w:iCs/>
        </w:rPr>
        <w:t>2821. Изданачке мешовите шуме ОТЛ - Високе мешовите шуме ОТЛ</w:t>
      </w:r>
      <w:r w:rsidRPr="00986EF9">
        <w:t xml:space="preserve"> (0,19 ha, запремина 100,9 m³/ha, прираст 1,5 m³/ha) и деградираних површина под багремом (7,15 ha, запремина 19,9 m³/ha, прираст 0,7 m³/ha).</w:t>
      </w:r>
    </w:p>
    <w:p w14:paraId="313DB3E5" w14:textId="77777777" w:rsidR="00986EF9" w:rsidRPr="00986EF9" w:rsidRDefault="00986EF9" w:rsidP="00FC44C9">
      <w:pPr>
        <w:pStyle w:val="a2"/>
      </w:pPr>
      <w:r w:rsidRPr="00986EF9">
        <w:t>15. Изданачка природна састојина меких лишћара</w:t>
      </w:r>
    </w:p>
    <w:p w14:paraId="272B1A48" w14:textId="77777777" w:rsidR="00986EF9" w:rsidRPr="00986EF9" w:rsidRDefault="00986EF9" w:rsidP="00FC44C9">
      <w:pPr>
        <w:pStyle w:val="a0"/>
      </w:pPr>
      <w:r w:rsidRPr="00986EF9">
        <w:t xml:space="preserve">Укупна површина категорије: </w:t>
      </w:r>
      <w:r w:rsidRPr="00986EF9">
        <w:rPr>
          <w:b/>
          <w:bCs/>
        </w:rPr>
        <w:t>333,47 ha</w:t>
      </w:r>
      <w:r w:rsidRPr="00986EF9">
        <w:t xml:space="preserve"> (16,89% од укупне обрасле површине ГЈ), са просечном запремином од </w:t>
      </w:r>
      <w:r w:rsidRPr="00986EF9">
        <w:rPr>
          <w:b/>
          <w:bCs/>
        </w:rPr>
        <w:t>217,9 m³/ha</w:t>
      </w:r>
      <w:r w:rsidRPr="00986EF9">
        <w:t xml:space="preserve"> и текућим прирастом од </w:t>
      </w:r>
      <w:r w:rsidRPr="00986EF9">
        <w:rPr>
          <w:b/>
          <w:bCs/>
        </w:rPr>
        <w:t>3,8 m³/ha</w:t>
      </w:r>
      <w:r w:rsidRPr="00986EF9">
        <w:t>.</w:t>
      </w:r>
    </w:p>
    <w:p w14:paraId="3B9BF793" w14:textId="77777777" w:rsidR="00986EF9" w:rsidRPr="00986EF9" w:rsidRDefault="00986EF9" w:rsidP="00FC44C9">
      <w:pPr>
        <w:pStyle w:val="a0"/>
      </w:pPr>
      <w:r w:rsidRPr="00986EF9">
        <w:t>Структура очуваности унутар категорије:</w:t>
      </w:r>
    </w:p>
    <w:p w14:paraId="69759DD0" w14:textId="77777777" w:rsidR="00986EF9" w:rsidRPr="00986EF9" w:rsidRDefault="00986EF9" w:rsidP="00FC44C9">
      <w:pPr>
        <w:pStyle w:val="a"/>
      </w:pPr>
      <w:r w:rsidRPr="00986EF9">
        <w:rPr>
          <w:b/>
          <w:bCs/>
        </w:rPr>
        <w:t>1. Очувана састојина:</w:t>
      </w:r>
      <w:r w:rsidRPr="00986EF9">
        <w:t xml:space="preserve"> заузима 87,76% површине категорије (</w:t>
      </w:r>
      <w:r w:rsidRPr="00986EF9">
        <w:rPr>
          <w:b/>
          <w:bCs/>
        </w:rPr>
        <w:t>292,66 ha</w:t>
      </w:r>
      <w:r w:rsidRPr="00986EF9">
        <w:t xml:space="preserve">). Састоји се у целости од газдинског типа </w:t>
      </w:r>
      <w:r w:rsidRPr="00986EF9">
        <w:rPr>
          <w:i/>
          <w:iCs/>
        </w:rPr>
        <w:t>2721. Изданачке мешовите шуме липа - Високе шуме липе и осталих лишћара</w:t>
      </w:r>
      <w:r w:rsidRPr="00986EF9">
        <w:t xml:space="preserve"> (292,66 ha, запремина 238,0 m³/ha, прираст 4,2 m³/ha).</w:t>
      </w:r>
    </w:p>
    <w:p w14:paraId="6034257A" w14:textId="77777777" w:rsidR="00986EF9" w:rsidRPr="00986EF9" w:rsidRDefault="00986EF9" w:rsidP="00FC44C9">
      <w:pPr>
        <w:pStyle w:val="a"/>
      </w:pPr>
      <w:r w:rsidRPr="00986EF9">
        <w:rPr>
          <w:b/>
          <w:bCs/>
        </w:rPr>
        <w:t>2. Разређена састојина:</w:t>
      </w:r>
      <w:r w:rsidRPr="00986EF9">
        <w:t xml:space="preserve"> заузима 10,80% површине категорије (</w:t>
      </w:r>
      <w:r w:rsidRPr="00986EF9">
        <w:rPr>
          <w:b/>
          <w:bCs/>
        </w:rPr>
        <w:t>36,02 ha</w:t>
      </w:r>
      <w:r w:rsidRPr="00986EF9">
        <w:t xml:space="preserve">). Састоји се у целости од газдинског типа </w:t>
      </w:r>
      <w:r w:rsidRPr="00986EF9">
        <w:rPr>
          <w:i/>
          <w:iCs/>
        </w:rPr>
        <w:t>2721. Изданачке мешовите шуме липа - Високе шуме липе и осталих лишћара</w:t>
      </w:r>
      <w:r w:rsidRPr="00986EF9">
        <w:t xml:space="preserve"> (36,02 ha, запремина 73,0 m³/ha, прираст 1,4 m³/ha).</w:t>
      </w:r>
    </w:p>
    <w:p w14:paraId="4B8EAF42" w14:textId="77777777" w:rsidR="00986EF9" w:rsidRPr="00986EF9" w:rsidRDefault="00986EF9" w:rsidP="00FC44C9">
      <w:pPr>
        <w:pStyle w:val="a"/>
      </w:pPr>
      <w:r w:rsidRPr="00986EF9">
        <w:rPr>
          <w:b/>
          <w:bCs/>
        </w:rPr>
        <w:t>3. Девастирана (превише разређена) састојина:</w:t>
      </w:r>
      <w:r w:rsidRPr="00986EF9">
        <w:t xml:space="preserve"> заузима 1,44% површине категорије (</w:t>
      </w:r>
      <w:r w:rsidRPr="00986EF9">
        <w:rPr>
          <w:b/>
          <w:bCs/>
        </w:rPr>
        <w:t>4,79 ha</w:t>
      </w:r>
      <w:r w:rsidRPr="00986EF9">
        <w:t xml:space="preserve">). Састоји се у целости од газдинског типа </w:t>
      </w:r>
      <w:r w:rsidRPr="00986EF9">
        <w:rPr>
          <w:i/>
          <w:iCs/>
        </w:rPr>
        <w:t>2721. Изданачке мешовите шуме липа - Високе шуме липе и осталих лишћара</w:t>
      </w:r>
      <w:r w:rsidRPr="00986EF9">
        <w:t xml:space="preserve"> (4,79 ha, запремина 80,9 m³/ha, прираст 1,4 m³/ha).</w:t>
      </w:r>
    </w:p>
    <w:p w14:paraId="3BE64D12" w14:textId="77777777" w:rsidR="00986EF9" w:rsidRPr="00986EF9" w:rsidRDefault="00986EF9" w:rsidP="00FC44C9">
      <w:pPr>
        <w:pStyle w:val="a2"/>
      </w:pPr>
      <w:r w:rsidRPr="00986EF9">
        <w:t>16. Изданачка природна састојина тврдих и меких лишћара</w:t>
      </w:r>
    </w:p>
    <w:p w14:paraId="0D277A11" w14:textId="77777777" w:rsidR="00986EF9" w:rsidRPr="00986EF9" w:rsidRDefault="00986EF9" w:rsidP="00FC44C9">
      <w:pPr>
        <w:pStyle w:val="a0"/>
      </w:pPr>
      <w:r w:rsidRPr="00986EF9">
        <w:t xml:space="preserve">Укупна површина категорије: </w:t>
      </w:r>
      <w:r w:rsidRPr="00986EF9">
        <w:rPr>
          <w:b/>
          <w:bCs/>
        </w:rPr>
        <w:t>1.307,65 ha</w:t>
      </w:r>
      <w:r w:rsidRPr="00986EF9">
        <w:t xml:space="preserve"> (66,24% од укупне обрасле површине ГЈ), са просечном запремином од </w:t>
      </w:r>
      <w:r w:rsidRPr="00986EF9">
        <w:rPr>
          <w:b/>
          <w:bCs/>
        </w:rPr>
        <w:t>264,6 m³/ha</w:t>
      </w:r>
      <w:r w:rsidRPr="00986EF9">
        <w:t xml:space="preserve"> и текућим прирастом од </w:t>
      </w:r>
      <w:r w:rsidRPr="00986EF9">
        <w:rPr>
          <w:b/>
          <w:bCs/>
        </w:rPr>
        <w:t>4,3 m³/ha</w:t>
      </w:r>
      <w:r w:rsidRPr="00986EF9">
        <w:t>.</w:t>
      </w:r>
    </w:p>
    <w:p w14:paraId="3E829F70" w14:textId="77777777" w:rsidR="00986EF9" w:rsidRPr="00986EF9" w:rsidRDefault="00986EF9" w:rsidP="00FC44C9">
      <w:pPr>
        <w:pStyle w:val="a0"/>
      </w:pPr>
      <w:r w:rsidRPr="00986EF9">
        <w:t>Структура очуваности унутар категорије:</w:t>
      </w:r>
    </w:p>
    <w:p w14:paraId="342B6D8B" w14:textId="77777777" w:rsidR="00986EF9" w:rsidRPr="00986EF9" w:rsidRDefault="00986EF9" w:rsidP="00FC44C9">
      <w:pPr>
        <w:pStyle w:val="a"/>
      </w:pPr>
      <w:r w:rsidRPr="00986EF9">
        <w:rPr>
          <w:b/>
          <w:bCs/>
        </w:rPr>
        <w:t>1. Очувана састојина:</w:t>
      </w:r>
      <w:r w:rsidRPr="00986EF9">
        <w:t xml:space="preserve"> заузима 94,49% површине категорије (</w:t>
      </w:r>
      <w:r w:rsidRPr="00986EF9">
        <w:rPr>
          <w:b/>
          <w:bCs/>
        </w:rPr>
        <w:t>1.235,62 ha</w:t>
      </w:r>
      <w:r w:rsidRPr="00986EF9">
        <w:t xml:space="preserve">). Састоји се највећим делом од газдинског типа </w:t>
      </w:r>
      <w:r w:rsidRPr="00986EF9">
        <w:rPr>
          <w:i/>
          <w:iCs/>
        </w:rPr>
        <w:t>2721. Изданачке мешовите шуме липа - Високе шуме липе и осталих лишћара</w:t>
      </w:r>
      <w:r w:rsidRPr="00986EF9">
        <w:t xml:space="preserve"> (771,60 ha, запремина 279,2 m³/ha, прираст 4,3 m³/ha) и газдинског типа </w:t>
      </w:r>
      <w:r w:rsidRPr="00986EF9">
        <w:rPr>
          <w:i/>
          <w:iCs/>
        </w:rPr>
        <w:t>2621. Изданачке мешовите шуме храстова - Високе шуме храстова i осталих лишћара</w:t>
      </w:r>
      <w:r w:rsidRPr="00986EF9">
        <w:t xml:space="preserve"> (387,66 ha, запремина 254,8 m³/ha, прираст 4,5 m³/ha), уз пратеће учешће типа </w:t>
      </w:r>
      <w:r w:rsidRPr="00986EF9">
        <w:rPr>
          <w:i/>
          <w:iCs/>
        </w:rPr>
        <w:t>21121</w:t>
      </w:r>
      <w:r w:rsidRPr="00986EF9">
        <w:t xml:space="preserve"> (75,39 ha, запремина 277,6 m³/ha, прираст 4,2 m³/ha) и типа </w:t>
      </w:r>
      <w:r w:rsidRPr="00986EF9">
        <w:rPr>
          <w:i/>
          <w:iCs/>
        </w:rPr>
        <w:t>2821</w:t>
      </w:r>
      <w:r w:rsidRPr="00986EF9">
        <w:t xml:space="preserve"> (0,97 ha, запремина 203,2 m³/ha, прираст 3,1 </w:t>
      </w:r>
      <w:r w:rsidRPr="00986EF9">
        <w:lastRenderedPageBreak/>
        <w:t>m³/ha).</w:t>
      </w:r>
    </w:p>
    <w:p w14:paraId="01164FE2" w14:textId="77777777" w:rsidR="00986EF9" w:rsidRPr="00986EF9" w:rsidRDefault="00986EF9" w:rsidP="00FC44C9">
      <w:pPr>
        <w:pStyle w:val="a"/>
      </w:pPr>
      <w:r w:rsidRPr="00986EF9">
        <w:rPr>
          <w:b/>
          <w:bCs/>
        </w:rPr>
        <w:t>2. Разређена састојина:</w:t>
      </w:r>
      <w:r w:rsidRPr="00986EF9">
        <w:t xml:space="preserve"> заузима 4,49% површине категорије (</w:t>
      </w:r>
      <w:r w:rsidRPr="00986EF9">
        <w:rPr>
          <w:b/>
          <w:bCs/>
        </w:rPr>
        <w:t>58,76 ha</w:t>
      </w:r>
      <w:r w:rsidRPr="00986EF9">
        <w:t xml:space="preserve">). Састоји се из газдинских типова </w:t>
      </w:r>
      <w:r w:rsidRPr="00986EF9">
        <w:rPr>
          <w:i/>
          <w:iCs/>
        </w:rPr>
        <w:t>2721</w:t>
      </w:r>
      <w:r w:rsidRPr="00986EF9">
        <w:t xml:space="preserve"> (31,94 ha, запремина 151,9 m³/ha, прираст 2,4 m³/ha), </w:t>
      </w:r>
      <w:r w:rsidRPr="00986EF9">
        <w:rPr>
          <w:i/>
          <w:iCs/>
        </w:rPr>
        <w:t>2621</w:t>
      </w:r>
      <w:r w:rsidRPr="00986EF9">
        <w:t xml:space="preserve"> (16,69 ha, запремина 138,9 m³/ha, прираст 2,4 m³/ha), </w:t>
      </w:r>
      <w:r w:rsidRPr="00986EF9">
        <w:rPr>
          <w:i/>
          <w:iCs/>
        </w:rPr>
        <w:t>21121</w:t>
      </w:r>
      <w:r w:rsidRPr="00986EF9">
        <w:t xml:space="preserve"> (7,77 ha, запремина 252,7 m³/ha, прираст 3,0 m³/ha) и </w:t>
      </w:r>
      <w:r w:rsidRPr="00986EF9">
        <w:rPr>
          <w:i/>
          <w:iCs/>
        </w:rPr>
        <w:t>2821</w:t>
      </w:r>
      <w:r w:rsidRPr="00986EF9">
        <w:t xml:space="preserve"> (2,36 ha, запремина 116,0 m³/ha, прираст 1,8 m³/ha).</w:t>
      </w:r>
    </w:p>
    <w:p w14:paraId="5003312C" w14:textId="77777777" w:rsidR="00986EF9" w:rsidRPr="00986EF9" w:rsidRDefault="00986EF9" w:rsidP="00FC44C9">
      <w:pPr>
        <w:pStyle w:val="a"/>
      </w:pPr>
      <w:r w:rsidRPr="00986EF9">
        <w:rPr>
          <w:b/>
          <w:bCs/>
        </w:rPr>
        <w:t>3. Девастирана (превише разређена) састојина:</w:t>
      </w:r>
      <w:r w:rsidRPr="00986EF9">
        <w:t xml:space="preserve"> заузима 1,02% површине категорије (</w:t>
      </w:r>
      <w:r w:rsidRPr="00986EF9">
        <w:rPr>
          <w:b/>
          <w:bCs/>
        </w:rPr>
        <w:t>13,27 ha</w:t>
      </w:r>
      <w:r w:rsidRPr="00986EF9">
        <w:t>). Састоји се кроз збир унутрашњих деградираних подлога храстова и липа (укупно 13,27 ha, просечне запремине 92,9 m³/ha и прираста 1,5 m³/ha).</w:t>
      </w:r>
    </w:p>
    <w:p w14:paraId="258234F0" w14:textId="77777777" w:rsidR="00986EF9" w:rsidRPr="00986EF9" w:rsidRDefault="00986EF9" w:rsidP="00FC44C9">
      <w:pPr>
        <w:pStyle w:val="a2"/>
      </w:pPr>
      <w:r w:rsidRPr="00986EF9">
        <w:t>25. Вештачки подигнута састојина тврдих лишћара</w:t>
      </w:r>
    </w:p>
    <w:p w14:paraId="0F3592DD" w14:textId="77777777" w:rsidR="00986EF9" w:rsidRPr="00986EF9" w:rsidRDefault="00986EF9" w:rsidP="00FC44C9">
      <w:pPr>
        <w:pStyle w:val="a0"/>
      </w:pPr>
      <w:r w:rsidRPr="00986EF9">
        <w:t xml:space="preserve">Укупна површина категорије: </w:t>
      </w:r>
      <w:r w:rsidRPr="00986EF9">
        <w:rPr>
          <w:b/>
          <w:bCs/>
        </w:rPr>
        <w:t>6,28 ha</w:t>
      </w:r>
      <w:r w:rsidRPr="00986EF9">
        <w:t xml:space="preserve"> (0,32% од укупне обрасле површине ГЈ), са просечном запремином од </w:t>
      </w:r>
      <w:r w:rsidRPr="00986EF9">
        <w:rPr>
          <w:b/>
          <w:bCs/>
        </w:rPr>
        <w:t>38,2 m³/ha</w:t>
      </w:r>
      <w:r w:rsidRPr="00986EF9">
        <w:t xml:space="preserve"> и текућим прирастом од </w:t>
      </w:r>
      <w:r w:rsidRPr="00986EF9">
        <w:rPr>
          <w:b/>
          <w:bCs/>
        </w:rPr>
        <w:t>1,4 m³/ha</w:t>
      </w:r>
      <w:r w:rsidRPr="00986EF9">
        <w:t>.</w:t>
      </w:r>
    </w:p>
    <w:p w14:paraId="154FDA31" w14:textId="77777777" w:rsidR="00986EF9" w:rsidRPr="00986EF9" w:rsidRDefault="00986EF9" w:rsidP="00FC44C9">
      <w:pPr>
        <w:pStyle w:val="a0"/>
      </w:pPr>
      <w:r w:rsidRPr="00986EF9">
        <w:t>Структура очуваности унутар категорије:</w:t>
      </w:r>
    </w:p>
    <w:p w14:paraId="33723C3B" w14:textId="77777777" w:rsidR="00986EF9" w:rsidRPr="00986EF9" w:rsidRDefault="00986EF9" w:rsidP="00FC44C9">
      <w:pPr>
        <w:pStyle w:val="a"/>
      </w:pPr>
      <w:r w:rsidRPr="00986EF9">
        <w:rPr>
          <w:b/>
          <w:bCs/>
        </w:rPr>
        <w:t>1. Очувана састојина:</w:t>
      </w:r>
      <w:r w:rsidRPr="00986EF9">
        <w:t xml:space="preserve"> заузима 62,10% површине категорије (</w:t>
      </w:r>
      <w:r w:rsidRPr="00986EF9">
        <w:rPr>
          <w:b/>
          <w:bCs/>
        </w:rPr>
        <w:t>3,90 ha</w:t>
      </w:r>
      <w:r w:rsidRPr="00986EF9">
        <w:t xml:space="preserve">). Састоји се из газдинског типа </w:t>
      </w:r>
      <w:r w:rsidRPr="00986EF9">
        <w:rPr>
          <w:i/>
          <w:iCs/>
        </w:rPr>
        <w:t>2510. Високе мешовите шуме китњака, сладуна и цера</w:t>
      </w:r>
      <w:r w:rsidRPr="00986EF9">
        <w:t xml:space="preserve"> (3,90 ha, запремина 16,1 m³/ha, прираст 0,7 m³/ha).</w:t>
      </w:r>
    </w:p>
    <w:p w14:paraId="407D6047" w14:textId="77777777" w:rsidR="00986EF9" w:rsidRPr="00986EF9" w:rsidRDefault="00986EF9" w:rsidP="00FC44C9">
      <w:pPr>
        <w:pStyle w:val="a"/>
      </w:pPr>
      <w:r w:rsidRPr="00986EF9">
        <w:rPr>
          <w:b/>
          <w:bCs/>
        </w:rPr>
        <w:t>2. Разређена састојина:</w:t>
      </w:r>
      <w:r w:rsidRPr="00986EF9">
        <w:t xml:space="preserve"> заузима 37,90% површине категорије (</w:t>
      </w:r>
      <w:r w:rsidRPr="00986EF9">
        <w:rPr>
          <w:b/>
          <w:bCs/>
        </w:rPr>
        <w:t>2,38 ha</w:t>
      </w:r>
      <w:r w:rsidRPr="00986EF9">
        <w:t>). Састоји се из вештачки подигнутих пратећих елемената багрема (2,38 ha, запремина 74,3 m³/ha, прираст 2,5 m³/ha).</w:t>
      </w:r>
    </w:p>
    <w:p w14:paraId="24E34A27" w14:textId="77777777" w:rsidR="00986EF9" w:rsidRPr="00986EF9" w:rsidRDefault="00986EF9" w:rsidP="00FC44C9">
      <w:pPr>
        <w:pStyle w:val="a2"/>
      </w:pPr>
      <w:r w:rsidRPr="00986EF9">
        <w:t>27. Вештачки подигнута састојина четинара</w:t>
      </w:r>
    </w:p>
    <w:p w14:paraId="3EA08326" w14:textId="77777777" w:rsidR="00986EF9" w:rsidRPr="00986EF9" w:rsidRDefault="00986EF9" w:rsidP="00B9146C">
      <w:pPr>
        <w:pStyle w:val="a0"/>
      </w:pPr>
      <w:r w:rsidRPr="00986EF9">
        <w:t xml:space="preserve">Укупна површина категорије: </w:t>
      </w:r>
      <w:r w:rsidRPr="00986EF9">
        <w:rPr>
          <w:b/>
          <w:bCs/>
        </w:rPr>
        <w:t>28,19 ha</w:t>
      </w:r>
      <w:r w:rsidRPr="00986EF9">
        <w:t xml:space="preserve"> (1,43% од укупне обрасле површине ГЈ), са просечном запремином од </w:t>
      </w:r>
      <w:r w:rsidRPr="00986EF9">
        <w:rPr>
          <w:b/>
          <w:bCs/>
        </w:rPr>
        <w:t>194,4 m³/ha</w:t>
      </w:r>
      <w:r w:rsidRPr="00986EF9">
        <w:t xml:space="preserve"> и текућим прирастом од </w:t>
      </w:r>
      <w:r w:rsidRPr="00986EF9">
        <w:rPr>
          <w:b/>
          <w:bCs/>
        </w:rPr>
        <w:t>6,4 m³/ha</w:t>
      </w:r>
      <w:r w:rsidRPr="00986EF9">
        <w:t>.</w:t>
      </w:r>
    </w:p>
    <w:p w14:paraId="2ED41F80" w14:textId="77777777" w:rsidR="00986EF9" w:rsidRPr="00986EF9" w:rsidRDefault="00986EF9" w:rsidP="00B9146C">
      <w:pPr>
        <w:pStyle w:val="a0"/>
      </w:pPr>
      <w:r w:rsidRPr="00986EF9">
        <w:t>Структура очуваности унутар категорије:</w:t>
      </w:r>
    </w:p>
    <w:p w14:paraId="1AC92B0C" w14:textId="77777777" w:rsidR="00986EF9" w:rsidRPr="00986EF9" w:rsidRDefault="00986EF9" w:rsidP="00B9146C">
      <w:pPr>
        <w:pStyle w:val="a"/>
      </w:pPr>
      <w:r w:rsidRPr="00986EF9">
        <w:rPr>
          <w:b/>
          <w:bCs/>
        </w:rPr>
        <w:t>1. Очувана састојина:</w:t>
      </w:r>
      <w:r w:rsidRPr="00986EF9">
        <w:t xml:space="preserve"> заузима 87,05% површине категорије (</w:t>
      </w:r>
      <w:r w:rsidRPr="00986EF9">
        <w:rPr>
          <w:b/>
          <w:bCs/>
        </w:rPr>
        <w:t>24,54 ha</w:t>
      </w:r>
      <w:r w:rsidRPr="00986EF9">
        <w:t xml:space="preserve">). Састоји се од газдинског типа </w:t>
      </w:r>
      <w:r w:rsidRPr="00986EF9">
        <w:rPr>
          <w:i/>
          <w:iCs/>
        </w:rPr>
        <w:t>31211. Високе мешовите шуме борова - Високе шуме лишћара и четинара</w:t>
      </w:r>
      <w:r w:rsidRPr="00986EF9">
        <w:t xml:space="preserve"> (21,74 ha, запремина 207,9 m³/ha, прираст 6,7 m³/ha), типа </w:t>
      </w:r>
      <w:r w:rsidRPr="00986EF9">
        <w:rPr>
          <w:i/>
          <w:iCs/>
        </w:rPr>
        <w:t>31610</w:t>
      </w:r>
      <w:r w:rsidRPr="00986EF9">
        <w:t xml:space="preserve"> (1,81 ha, запремина 142,2 m³/ha, прираст 8,7 m³/ha) и типа </w:t>
      </w:r>
      <w:r w:rsidRPr="00986EF9">
        <w:rPr>
          <w:i/>
          <w:iCs/>
        </w:rPr>
        <w:t>31511</w:t>
      </w:r>
      <w:r w:rsidRPr="00986EF9">
        <w:t xml:space="preserve"> (0,99 ha, запремина 347,6 m³/ha, прираст 10,3 m³/ha).</w:t>
      </w:r>
    </w:p>
    <w:p w14:paraId="32853205" w14:textId="77777777" w:rsidR="00986EF9" w:rsidRPr="00986EF9" w:rsidRDefault="00986EF9" w:rsidP="00B9146C">
      <w:pPr>
        <w:pStyle w:val="a"/>
      </w:pPr>
      <w:r w:rsidRPr="00986EF9">
        <w:rPr>
          <w:b/>
          <w:bCs/>
        </w:rPr>
        <w:t>2. Разређена састојина:</w:t>
      </w:r>
      <w:r w:rsidRPr="00986EF9">
        <w:t xml:space="preserve"> заузима 6,99% површине категорије (</w:t>
      </w:r>
      <w:r w:rsidRPr="00986EF9">
        <w:rPr>
          <w:b/>
          <w:bCs/>
        </w:rPr>
        <w:t>1,97 ha</w:t>
      </w:r>
      <w:r w:rsidRPr="00986EF9">
        <w:t>). Састоји се углавном од разређених делова унутар борова и смрче (укупно 1,97 ha, запремине 148,2 m³/ha, прираста 3,4 m³/ha).</w:t>
      </w:r>
    </w:p>
    <w:p w14:paraId="3ADCA84F" w14:textId="77777777" w:rsidR="00986EF9" w:rsidRPr="00986EF9" w:rsidRDefault="00986EF9" w:rsidP="00B9146C">
      <w:pPr>
        <w:pStyle w:val="a"/>
      </w:pPr>
      <w:r w:rsidRPr="00986EF9">
        <w:rPr>
          <w:b/>
          <w:bCs/>
        </w:rPr>
        <w:t>3. Девастирана (превише разређена) састојина:</w:t>
      </w:r>
      <w:r w:rsidRPr="00986EF9">
        <w:t xml:space="preserve"> заузима 5,96% површине категорије (</w:t>
      </w:r>
      <w:r w:rsidRPr="00986EF9">
        <w:rPr>
          <w:b/>
          <w:bCs/>
        </w:rPr>
        <w:t>1,68 ha</w:t>
      </w:r>
      <w:r w:rsidRPr="00986EF9">
        <w:t>). Чине је деградирани простори унутар култура четинара (укупно 1,68 ha, запремине 40,5 m³/ha, прираста 1,5 m³/ha).</w:t>
      </w:r>
    </w:p>
    <w:p w14:paraId="324F87F3" w14:textId="63BDF221" w:rsidR="00627693" w:rsidRDefault="0034569C" w:rsidP="00627693">
      <w:pPr>
        <w:pStyle w:val="Quote"/>
        <w:rPr>
          <w:lang w:val="sr-Latn-BA"/>
        </w:rPr>
      </w:pPr>
      <w:r>
        <w:rPr>
          <w:lang w:val="sr-Cyrl-RS"/>
        </w:rPr>
        <w:t xml:space="preserve">Табела </w:t>
      </w:r>
      <w:r w:rsidR="00D40347">
        <w:rPr>
          <w:lang w:val="sr-Latn-BA"/>
        </w:rPr>
        <w:t xml:space="preserve">17. </w:t>
      </w:r>
      <w:r w:rsidR="00627693" w:rsidRPr="002767F5">
        <w:rPr>
          <w:lang w:val="sr-Cyrl-RS"/>
        </w:rPr>
        <w:t>Приказ стања шума по очуваности на нивоу ГЈ.</w:t>
      </w:r>
      <w:r w:rsidR="00627693">
        <w:rPr>
          <w:lang w:val="sr-Cyrl-RS"/>
        </w:rPr>
        <w:t xml:space="preserve"> </w:t>
      </w:r>
    </w:p>
    <w:tbl>
      <w:tblPr>
        <w:tblW w:w="5000" w:type="pct"/>
        <w:tblLook w:val="04A0" w:firstRow="1" w:lastRow="0" w:firstColumn="1" w:lastColumn="0" w:noHBand="0" w:noVBand="1"/>
      </w:tblPr>
      <w:tblGrid>
        <w:gridCol w:w="6345"/>
        <w:gridCol w:w="3018"/>
        <w:gridCol w:w="1510"/>
        <w:gridCol w:w="2347"/>
        <w:gridCol w:w="1510"/>
        <w:gridCol w:w="1392"/>
        <w:gridCol w:w="1392"/>
        <w:gridCol w:w="1510"/>
        <w:gridCol w:w="1388"/>
      </w:tblGrid>
      <w:tr w:rsidR="00B9146C" w:rsidRPr="00B9146C" w14:paraId="01C61E73" w14:textId="77777777" w:rsidTr="00B9146C">
        <w:trPr>
          <w:trHeight w:val="300"/>
          <w:tblHeader/>
        </w:trPr>
        <w:tc>
          <w:tcPr>
            <w:tcW w:w="1554" w:type="pct"/>
            <w:tcBorders>
              <w:top w:val="single" w:sz="4" w:space="0" w:color="auto"/>
              <w:left w:val="nil"/>
              <w:bottom w:val="single" w:sz="4" w:space="0" w:color="auto"/>
              <w:right w:val="nil"/>
            </w:tcBorders>
            <w:shd w:val="clear" w:color="D9E1F2" w:fill="D9E1F2"/>
            <w:noWrap/>
            <w:vAlign w:val="center"/>
            <w:hideMark/>
          </w:tcPr>
          <w:p w14:paraId="0D30C5B7" w14:textId="77777777" w:rsidR="00B9146C" w:rsidRPr="00B9146C" w:rsidRDefault="00B9146C" w:rsidP="00B9146C">
            <w:pPr>
              <w:widowControl/>
              <w:rPr>
                <w:b/>
                <w:bCs/>
                <w:color w:val="000000"/>
                <w:sz w:val="22"/>
                <w:szCs w:val="22"/>
                <w:lang w:val="en-US" w:eastAsia="en-US"/>
              </w:rPr>
            </w:pPr>
            <w:r w:rsidRPr="00B9146C">
              <w:rPr>
                <w:b/>
                <w:bCs/>
                <w:color w:val="000000"/>
                <w:sz w:val="22"/>
                <w:szCs w:val="22"/>
                <w:lang w:val="en-US" w:eastAsia="en-US"/>
              </w:rPr>
              <w:t xml:space="preserve">Очуваност састојине </w:t>
            </w:r>
          </w:p>
        </w:tc>
        <w:tc>
          <w:tcPr>
            <w:tcW w:w="739" w:type="pct"/>
            <w:tcBorders>
              <w:top w:val="single" w:sz="4" w:space="0" w:color="auto"/>
              <w:left w:val="nil"/>
              <w:bottom w:val="single" w:sz="4" w:space="0" w:color="auto"/>
              <w:right w:val="nil"/>
            </w:tcBorders>
            <w:shd w:val="clear" w:color="D9E1F2" w:fill="D9E1F2"/>
            <w:noWrap/>
            <w:vAlign w:val="center"/>
            <w:hideMark/>
          </w:tcPr>
          <w:p w14:paraId="231DA425" w14:textId="77777777" w:rsidR="00B9146C" w:rsidRPr="00B9146C" w:rsidRDefault="00B9146C" w:rsidP="00B9146C">
            <w:pPr>
              <w:widowControl/>
              <w:rPr>
                <w:b/>
                <w:bCs/>
                <w:color w:val="000000"/>
                <w:sz w:val="22"/>
                <w:szCs w:val="22"/>
                <w:lang w:val="en-US" w:eastAsia="en-US"/>
              </w:rPr>
            </w:pPr>
            <w:r w:rsidRPr="00B9146C">
              <w:rPr>
                <w:b/>
                <w:bCs/>
                <w:color w:val="000000"/>
                <w:sz w:val="22"/>
                <w:szCs w:val="22"/>
                <w:lang w:val="en-US" w:eastAsia="en-US"/>
              </w:rPr>
              <w:t xml:space="preserve">Површина под шумом (ha)  </w:t>
            </w:r>
          </w:p>
        </w:tc>
        <w:tc>
          <w:tcPr>
            <w:tcW w:w="370" w:type="pct"/>
            <w:tcBorders>
              <w:top w:val="single" w:sz="4" w:space="0" w:color="auto"/>
              <w:left w:val="nil"/>
              <w:bottom w:val="single" w:sz="4" w:space="0" w:color="auto"/>
              <w:right w:val="nil"/>
            </w:tcBorders>
            <w:shd w:val="clear" w:color="D9E1F2" w:fill="D9E1F2"/>
            <w:noWrap/>
            <w:vAlign w:val="center"/>
            <w:hideMark/>
          </w:tcPr>
          <w:p w14:paraId="432EEECA"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 xml:space="preserve">%P </w:t>
            </w:r>
          </w:p>
        </w:tc>
        <w:tc>
          <w:tcPr>
            <w:tcW w:w="575" w:type="pct"/>
            <w:tcBorders>
              <w:top w:val="single" w:sz="4" w:space="0" w:color="auto"/>
              <w:left w:val="nil"/>
              <w:bottom w:val="single" w:sz="4" w:space="0" w:color="auto"/>
              <w:right w:val="nil"/>
            </w:tcBorders>
            <w:shd w:val="clear" w:color="D9E1F2" w:fill="D9E1F2"/>
            <w:noWrap/>
            <w:vAlign w:val="center"/>
            <w:hideMark/>
          </w:tcPr>
          <w:p w14:paraId="7A8BA2EE"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 xml:space="preserve">V (m³) </w:t>
            </w:r>
          </w:p>
        </w:tc>
        <w:tc>
          <w:tcPr>
            <w:tcW w:w="370" w:type="pct"/>
            <w:tcBorders>
              <w:top w:val="single" w:sz="4" w:space="0" w:color="auto"/>
              <w:left w:val="nil"/>
              <w:bottom w:val="single" w:sz="4" w:space="0" w:color="auto"/>
              <w:right w:val="nil"/>
            </w:tcBorders>
            <w:shd w:val="clear" w:color="D9E1F2" w:fill="D9E1F2"/>
            <w:noWrap/>
            <w:vAlign w:val="center"/>
            <w:hideMark/>
          </w:tcPr>
          <w:p w14:paraId="59F685B6"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 xml:space="preserve">%V </w:t>
            </w:r>
          </w:p>
        </w:tc>
        <w:tc>
          <w:tcPr>
            <w:tcW w:w="341" w:type="pct"/>
            <w:tcBorders>
              <w:top w:val="single" w:sz="4" w:space="0" w:color="auto"/>
              <w:left w:val="nil"/>
              <w:bottom w:val="single" w:sz="4" w:space="0" w:color="auto"/>
              <w:right w:val="nil"/>
            </w:tcBorders>
            <w:shd w:val="clear" w:color="D9E1F2" w:fill="D9E1F2"/>
            <w:noWrap/>
            <w:vAlign w:val="center"/>
            <w:hideMark/>
          </w:tcPr>
          <w:p w14:paraId="61747DB1"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 xml:space="preserve">V (m³/ha) </w:t>
            </w:r>
          </w:p>
        </w:tc>
        <w:tc>
          <w:tcPr>
            <w:tcW w:w="341" w:type="pct"/>
            <w:tcBorders>
              <w:top w:val="single" w:sz="4" w:space="0" w:color="auto"/>
              <w:left w:val="nil"/>
              <w:bottom w:val="single" w:sz="4" w:space="0" w:color="auto"/>
              <w:right w:val="nil"/>
            </w:tcBorders>
            <w:shd w:val="clear" w:color="D9E1F2" w:fill="D9E1F2"/>
            <w:noWrap/>
            <w:vAlign w:val="center"/>
            <w:hideMark/>
          </w:tcPr>
          <w:p w14:paraId="4D06E2B1"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 xml:space="preserve">Iv (m³)  </w:t>
            </w:r>
          </w:p>
        </w:tc>
        <w:tc>
          <w:tcPr>
            <w:tcW w:w="370" w:type="pct"/>
            <w:tcBorders>
              <w:top w:val="single" w:sz="4" w:space="0" w:color="auto"/>
              <w:left w:val="nil"/>
              <w:bottom w:val="single" w:sz="4" w:space="0" w:color="auto"/>
              <w:right w:val="nil"/>
            </w:tcBorders>
            <w:shd w:val="clear" w:color="D9E1F2" w:fill="D9E1F2"/>
            <w:noWrap/>
            <w:vAlign w:val="center"/>
            <w:hideMark/>
          </w:tcPr>
          <w:p w14:paraId="1C336FA7"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 xml:space="preserve">%Iv </w:t>
            </w:r>
          </w:p>
        </w:tc>
        <w:tc>
          <w:tcPr>
            <w:tcW w:w="341" w:type="pct"/>
            <w:tcBorders>
              <w:top w:val="single" w:sz="4" w:space="0" w:color="auto"/>
              <w:left w:val="nil"/>
              <w:bottom w:val="single" w:sz="4" w:space="0" w:color="auto"/>
              <w:right w:val="nil"/>
            </w:tcBorders>
            <w:shd w:val="clear" w:color="D9E1F2" w:fill="D9E1F2"/>
            <w:noWrap/>
            <w:vAlign w:val="center"/>
            <w:hideMark/>
          </w:tcPr>
          <w:p w14:paraId="7C4F1ADA"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 xml:space="preserve">Iv (m³/ha)  </w:t>
            </w:r>
          </w:p>
        </w:tc>
      </w:tr>
      <w:tr w:rsidR="00B9146C" w:rsidRPr="00B9146C" w14:paraId="45FDB5EF" w14:textId="77777777" w:rsidTr="00B9146C">
        <w:trPr>
          <w:trHeight w:val="300"/>
        </w:trPr>
        <w:tc>
          <w:tcPr>
            <w:tcW w:w="1554" w:type="pct"/>
            <w:tcBorders>
              <w:top w:val="nil"/>
              <w:left w:val="nil"/>
              <w:bottom w:val="nil"/>
              <w:right w:val="nil"/>
            </w:tcBorders>
            <w:noWrap/>
            <w:vAlign w:val="bottom"/>
            <w:hideMark/>
          </w:tcPr>
          <w:p w14:paraId="288AE1FE" w14:textId="77777777" w:rsidR="00B9146C" w:rsidRPr="00B9146C" w:rsidRDefault="00B9146C" w:rsidP="00B9146C">
            <w:pPr>
              <w:widowControl/>
              <w:rPr>
                <w:color w:val="000000"/>
                <w:sz w:val="22"/>
                <w:szCs w:val="22"/>
                <w:lang w:val="en-US" w:eastAsia="en-US"/>
              </w:rPr>
            </w:pPr>
            <w:r w:rsidRPr="00B9146C">
              <w:rPr>
                <w:color w:val="000000"/>
                <w:sz w:val="22"/>
                <w:szCs w:val="22"/>
                <w:lang w:val="en-US" w:eastAsia="en-US"/>
              </w:rPr>
              <w:t>1. Очувана састојина</w:t>
            </w:r>
          </w:p>
        </w:tc>
        <w:tc>
          <w:tcPr>
            <w:tcW w:w="739" w:type="pct"/>
            <w:tcBorders>
              <w:top w:val="nil"/>
              <w:left w:val="nil"/>
              <w:bottom w:val="nil"/>
              <w:right w:val="nil"/>
            </w:tcBorders>
            <w:noWrap/>
            <w:vAlign w:val="bottom"/>
            <w:hideMark/>
          </w:tcPr>
          <w:p w14:paraId="730C9A4D"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1.788,65</w:t>
            </w:r>
          </w:p>
        </w:tc>
        <w:tc>
          <w:tcPr>
            <w:tcW w:w="370" w:type="pct"/>
            <w:tcBorders>
              <w:top w:val="nil"/>
              <w:left w:val="nil"/>
              <w:bottom w:val="nil"/>
              <w:right w:val="nil"/>
            </w:tcBorders>
            <w:noWrap/>
            <w:vAlign w:val="bottom"/>
            <w:hideMark/>
          </w:tcPr>
          <w:p w14:paraId="45886253"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90,61%</w:t>
            </w:r>
          </w:p>
        </w:tc>
        <w:tc>
          <w:tcPr>
            <w:tcW w:w="575" w:type="pct"/>
            <w:tcBorders>
              <w:top w:val="nil"/>
              <w:left w:val="nil"/>
              <w:bottom w:val="nil"/>
              <w:right w:val="nil"/>
            </w:tcBorders>
            <w:noWrap/>
            <w:vAlign w:val="bottom"/>
            <w:hideMark/>
          </w:tcPr>
          <w:p w14:paraId="1C30E8CA"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469.776,9</w:t>
            </w:r>
          </w:p>
        </w:tc>
        <w:tc>
          <w:tcPr>
            <w:tcW w:w="370" w:type="pct"/>
            <w:tcBorders>
              <w:top w:val="nil"/>
              <w:left w:val="nil"/>
              <w:bottom w:val="nil"/>
              <w:right w:val="nil"/>
            </w:tcBorders>
            <w:noWrap/>
            <w:vAlign w:val="bottom"/>
            <w:hideMark/>
          </w:tcPr>
          <w:p w14:paraId="1B5F50AC"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96,02%</w:t>
            </w:r>
          </w:p>
        </w:tc>
        <w:tc>
          <w:tcPr>
            <w:tcW w:w="341" w:type="pct"/>
            <w:tcBorders>
              <w:top w:val="nil"/>
              <w:left w:val="nil"/>
              <w:bottom w:val="nil"/>
              <w:right w:val="nil"/>
            </w:tcBorders>
            <w:noWrap/>
            <w:vAlign w:val="bottom"/>
            <w:hideMark/>
          </w:tcPr>
          <w:p w14:paraId="32A68E4F"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262,6</w:t>
            </w:r>
          </w:p>
        </w:tc>
        <w:tc>
          <w:tcPr>
            <w:tcW w:w="341" w:type="pct"/>
            <w:tcBorders>
              <w:top w:val="nil"/>
              <w:left w:val="nil"/>
              <w:bottom w:val="nil"/>
              <w:right w:val="nil"/>
            </w:tcBorders>
            <w:noWrap/>
            <w:vAlign w:val="bottom"/>
            <w:hideMark/>
          </w:tcPr>
          <w:p w14:paraId="3AAE2C8A"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7.739,9</w:t>
            </w:r>
          </w:p>
        </w:tc>
        <w:tc>
          <w:tcPr>
            <w:tcW w:w="370" w:type="pct"/>
            <w:tcBorders>
              <w:top w:val="nil"/>
              <w:left w:val="nil"/>
              <w:bottom w:val="nil"/>
              <w:right w:val="nil"/>
            </w:tcBorders>
            <w:noWrap/>
            <w:vAlign w:val="bottom"/>
            <w:hideMark/>
          </w:tcPr>
          <w:p w14:paraId="46EF7AAE"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95,98%</w:t>
            </w:r>
          </w:p>
        </w:tc>
        <w:tc>
          <w:tcPr>
            <w:tcW w:w="341" w:type="pct"/>
            <w:tcBorders>
              <w:top w:val="nil"/>
              <w:left w:val="nil"/>
              <w:bottom w:val="nil"/>
              <w:right w:val="nil"/>
            </w:tcBorders>
            <w:noWrap/>
            <w:vAlign w:val="bottom"/>
            <w:hideMark/>
          </w:tcPr>
          <w:p w14:paraId="6C42492A"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4,3</w:t>
            </w:r>
          </w:p>
        </w:tc>
      </w:tr>
      <w:tr w:rsidR="00B9146C" w:rsidRPr="00B9146C" w14:paraId="0D88859D" w14:textId="77777777" w:rsidTr="00B9146C">
        <w:trPr>
          <w:trHeight w:val="300"/>
        </w:trPr>
        <w:tc>
          <w:tcPr>
            <w:tcW w:w="1554" w:type="pct"/>
            <w:tcBorders>
              <w:top w:val="nil"/>
              <w:left w:val="nil"/>
              <w:bottom w:val="nil"/>
              <w:right w:val="nil"/>
            </w:tcBorders>
            <w:noWrap/>
            <w:vAlign w:val="bottom"/>
            <w:hideMark/>
          </w:tcPr>
          <w:p w14:paraId="31397E66" w14:textId="77777777" w:rsidR="00B9146C" w:rsidRPr="00B9146C" w:rsidRDefault="00B9146C" w:rsidP="00B9146C">
            <w:pPr>
              <w:widowControl/>
              <w:rPr>
                <w:color w:val="000000"/>
                <w:sz w:val="22"/>
                <w:szCs w:val="22"/>
                <w:lang w:val="en-US" w:eastAsia="en-US"/>
              </w:rPr>
            </w:pPr>
            <w:r w:rsidRPr="00B9146C">
              <w:rPr>
                <w:color w:val="000000"/>
                <w:sz w:val="22"/>
                <w:szCs w:val="22"/>
                <w:lang w:val="en-US" w:eastAsia="en-US"/>
              </w:rPr>
              <w:t>2. Разређена састојина</w:t>
            </w:r>
          </w:p>
        </w:tc>
        <w:tc>
          <w:tcPr>
            <w:tcW w:w="739" w:type="pct"/>
            <w:tcBorders>
              <w:top w:val="nil"/>
              <w:left w:val="nil"/>
              <w:bottom w:val="nil"/>
              <w:right w:val="nil"/>
            </w:tcBorders>
            <w:noWrap/>
            <w:vAlign w:val="bottom"/>
            <w:hideMark/>
          </w:tcPr>
          <w:p w14:paraId="05B2CA1A"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137,05</w:t>
            </w:r>
          </w:p>
        </w:tc>
        <w:tc>
          <w:tcPr>
            <w:tcW w:w="370" w:type="pct"/>
            <w:tcBorders>
              <w:top w:val="nil"/>
              <w:left w:val="nil"/>
              <w:bottom w:val="nil"/>
              <w:right w:val="nil"/>
            </w:tcBorders>
            <w:noWrap/>
            <w:vAlign w:val="bottom"/>
            <w:hideMark/>
          </w:tcPr>
          <w:p w14:paraId="37000004"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6,94%</w:t>
            </w:r>
          </w:p>
        </w:tc>
        <w:tc>
          <w:tcPr>
            <w:tcW w:w="575" w:type="pct"/>
            <w:tcBorders>
              <w:top w:val="nil"/>
              <w:left w:val="nil"/>
              <w:bottom w:val="nil"/>
              <w:right w:val="nil"/>
            </w:tcBorders>
            <w:noWrap/>
            <w:vAlign w:val="bottom"/>
            <w:hideMark/>
          </w:tcPr>
          <w:p w14:paraId="160D789D"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17.204,3</w:t>
            </w:r>
          </w:p>
        </w:tc>
        <w:tc>
          <w:tcPr>
            <w:tcW w:w="370" w:type="pct"/>
            <w:tcBorders>
              <w:top w:val="nil"/>
              <w:left w:val="nil"/>
              <w:bottom w:val="nil"/>
              <w:right w:val="nil"/>
            </w:tcBorders>
            <w:noWrap/>
            <w:vAlign w:val="bottom"/>
            <w:hideMark/>
          </w:tcPr>
          <w:p w14:paraId="1DD8ECBD"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3,52%</w:t>
            </w:r>
          </w:p>
        </w:tc>
        <w:tc>
          <w:tcPr>
            <w:tcW w:w="341" w:type="pct"/>
            <w:tcBorders>
              <w:top w:val="nil"/>
              <w:left w:val="nil"/>
              <w:bottom w:val="nil"/>
              <w:right w:val="nil"/>
            </w:tcBorders>
            <w:noWrap/>
            <w:vAlign w:val="bottom"/>
            <w:hideMark/>
          </w:tcPr>
          <w:p w14:paraId="25FED000"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125,5</w:t>
            </w:r>
          </w:p>
        </w:tc>
        <w:tc>
          <w:tcPr>
            <w:tcW w:w="341" w:type="pct"/>
            <w:tcBorders>
              <w:top w:val="nil"/>
              <w:left w:val="nil"/>
              <w:bottom w:val="nil"/>
              <w:right w:val="nil"/>
            </w:tcBorders>
            <w:noWrap/>
            <w:vAlign w:val="bottom"/>
            <w:hideMark/>
          </w:tcPr>
          <w:p w14:paraId="3B7E5276"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283,6</w:t>
            </w:r>
          </w:p>
        </w:tc>
        <w:tc>
          <w:tcPr>
            <w:tcW w:w="370" w:type="pct"/>
            <w:tcBorders>
              <w:top w:val="nil"/>
              <w:left w:val="nil"/>
              <w:bottom w:val="nil"/>
              <w:right w:val="nil"/>
            </w:tcBorders>
            <w:noWrap/>
            <w:vAlign w:val="bottom"/>
            <w:hideMark/>
          </w:tcPr>
          <w:p w14:paraId="782E5720"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3,52%</w:t>
            </w:r>
          </w:p>
        </w:tc>
        <w:tc>
          <w:tcPr>
            <w:tcW w:w="341" w:type="pct"/>
            <w:tcBorders>
              <w:top w:val="nil"/>
              <w:left w:val="nil"/>
              <w:bottom w:val="nil"/>
              <w:right w:val="nil"/>
            </w:tcBorders>
            <w:noWrap/>
            <w:vAlign w:val="bottom"/>
            <w:hideMark/>
          </w:tcPr>
          <w:p w14:paraId="24D153CC"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2,1</w:t>
            </w:r>
          </w:p>
        </w:tc>
      </w:tr>
      <w:tr w:rsidR="00B9146C" w:rsidRPr="00B9146C" w14:paraId="3A2E26EC" w14:textId="77777777" w:rsidTr="00B9146C">
        <w:trPr>
          <w:trHeight w:val="300"/>
        </w:trPr>
        <w:tc>
          <w:tcPr>
            <w:tcW w:w="1554" w:type="pct"/>
            <w:tcBorders>
              <w:top w:val="nil"/>
              <w:left w:val="nil"/>
              <w:bottom w:val="nil"/>
              <w:right w:val="nil"/>
            </w:tcBorders>
            <w:noWrap/>
            <w:vAlign w:val="bottom"/>
            <w:hideMark/>
          </w:tcPr>
          <w:p w14:paraId="497A9CF8" w14:textId="77777777" w:rsidR="00B9146C" w:rsidRPr="00B9146C" w:rsidRDefault="00B9146C" w:rsidP="00B9146C">
            <w:pPr>
              <w:widowControl/>
              <w:rPr>
                <w:color w:val="000000"/>
                <w:sz w:val="22"/>
                <w:szCs w:val="22"/>
                <w:lang w:val="en-US" w:eastAsia="en-US"/>
              </w:rPr>
            </w:pPr>
            <w:r w:rsidRPr="00B9146C">
              <w:rPr>
                <w:color w:val="000000"/>
                <w:sz w:val="22"/>
                <w:szCs w:val="22"/>
                <w:lang w:val="en-US" w:eastAsia="en-US"/>
              </w:rPr>
              <w:t>3. Девастирана (превише разређена) састојина</w:t>
            </w:r>
          </w:p>
        </w:tc>
        <w:tc>
          <w:tcPr>
            <w:tcW w:w="739" w:type="pct"/>
            <w:tcBorders>
              <w:top w:val="nil"/>
              <w:left w:val="nil"/>
              <w:bottom w:val="nil"/>
              <w:right w:val="nil"/>
            </w:tcBorders>
            <w:noWrap/>
            <w:vAlign w:val="bottom"/>
            <w:hideMark/>
          </w:tcPr>
          <w:p w14:paraId="7FE4B420"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48,38</w:t>
            </w:r>
          </w:p>
        </w:tc>
        <w:tc>
          <w:tcPr>
            <w:tcW w:w="370" w:type="pct"/>
            <w:tcBorders>
              <w:top w:val="nil"/>
              <w:left w:val="nil"/>
              <w:bottom w:val="nil"/>
              <w:right w:val="nil"/>
            </w:tcBorders>
            <w:noWrap/>
            <w:vAlign w:val="bottom"/>
            <w:hideMark/>
          </w:tcPr>
          <w:p w14:paraId="03DF2E42"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2,45%</w:t>
            </w:r>
          </w:p>
        </w:tc>
        <w:tc>
          <w:tcPr>
            <w:tcW w:w="575" w:type="pct"/>
            <w:tcBorders>
              <w:top w:val="nil"/>
              <w:left w:val="nil"/>
              <w:bottom w:val="nil"/>
              <w:right w:val="nil"/>
            </w:tcBorders>
            <w:noWrap/>
            <w:vAlign w:val="bottom"/>
            <w:hideMark/>
          </w:tcPr>
          <w:p w14:paraId="23FE4C8E"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2.259,8</w:t>
            </w:r>
          </w:p>
        </w:tc>
        <w:tc>
          <w:tcPr>
            <w:tcW w:w="370" w:type="pct"/>
            <w:tcBorders>
              <w:top w:val="nil"/>
              <w:left w:val="nil"/>
              <w:bottom w:val="nil"/>
              <w:right w:val="nil"/>
            </w:tcBorders>
            <w:noWrap/>
            <w:vAlign w:val="bottom"/>
            <w:hideMark/>
          </w:tcPr>
          <w:p w14:paraId="6DCBAE5D"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0,46%</w:t>
            </w:r>
          </w:p>
        </w:tc>
        <w:tc>
          <w:tcPr>
            <w:tcW w:w="341" w:type="pct"/>
            <w:tcBorders>
              <w:top w:val="nil"/>
              <w:left w:val="nil"/>
              <w:bottom w:val="nil"/>
              <w:right w:val="nil"/>
            </w:tcBorders>
            <w:noWrap/>
            <w:vAlign w:val="bottom"/>
            <w:hideMark/>
          </w:tcPr>
          <w:p w14:paraId="39ED0A44"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46,7</w:t>
            </w:r>
          </w:p>
        </w:tc>
        <w:tc>
          <w:tcPr>
            <w:tcW w:w="341" w:type="pct"/>
            <w:tcBorders>
              <w:top w:val="nil"/>
              <w:left w:val="nil"/>
              <w:bottom w:val="nil"/>
              <w:right w:val="nil"/>
            </w:tcBorders>
            <w:noWrap/>
            <w:vAlign w:val="bottom"/>
            <w:hideMark/>
          </w:tcPr>
          <w:p w14:paraId="55AF9C82"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40,9</w:t>
            </w:r>
          </w:p>
        </w:tc>
        <w:tc>
          <w:tcPr>
            <w:tcW w:w="370" w:type="pct"/>
            <w:tcBorders>
              <w:top w:val="nil"/>
              <w:left w:val="nil"/>
              <w:bottom w:val="nil"/>
              <w:right w:val="nil"/>
            </w:tcBorders>
            <w:noWrap/>
            <w:vAlign w:val="bottom"/>
            <w:hideMark/>
          </w:tcPr>
          <w:p w14:paraId="4D13FDD8"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0,51%</w:t>
            </w:r>
          </w:p>
        </w:tc>
        <w:tc>
          <w:tcPr>
            <w:tcW w:w="341" w:type="pct"/>
            <w:tcBorders>
              <w:top w:val="nil"/>
              <w:left w:val="nil"/>
              <w:bottom w:val="nil"/>
              <w:right w:val="nil"/>
            </w:tcBorders>
            <w:noWrap/>
            <w:vAlign w:val="bottom"/>
            <w:hideMark/>
          </w:tcPr>
          <w:p w14:paraId="12FE2069"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0,8</w:t>
            </w:r>
          </w:p>
        </w:tc>
      </w:tr>
      <w:tr w:rsidR="00B9146C" w:rsidRPr="00B9146C" w14:paraId="0124C0F7" w14:textId="77777777" w:rsidTr="00B9146C">
        <w:trPr>
          <w:trHeight w:val="300"/>
        </w:trPr>
        <w:tc>
          <w:tcPr>
            <w:tcW w:w="1554" w:type="pct"/>
            <w:tcBorders>
              <w:top w:val="single" w:sz="4" w:space="0" w:color="auto"/>
              <w:left w:val="nil"/>
              <w:bottom w:val="single" w:sz="4" w:space="0" w:color="auto"/>
              <w:right w:val="nil"/>
            </w:tcBorders>
            <w:shd w:val="clear" w:color="D9E1F2" w:fill="D9E1F2"/>
            <w:noWrap/>
            <w:vAlign w:val="bottom"/>
            <w:hideMark/>
          </w:tcPr>
          <w:p w14:paraId="17981037" w14:textId="77777777" w:rsidR="00B9146C" w:rsidRPr="00B9146C" w:rsidRDefault="00B9146C" w:rsidP="00B9146C">
            <w:pPr>
              <w:widowControl/>
              <w:rPr>
                <w:b/>
                <w:bCs/>
                <w:color w:val="000000"/>
                <w:sz w:val="22"/>
                <w:szCs w:val="22"/>
                <w:lang w:val="en-US" w:eastAsia="en-US"/>
              </w:rPr>
            </w:pPr>
            <w:r w:rsidRPr="00B9146C">
              <w:rPr>
                <w:b/>
                <w:bCs/>
                <w:color w:val="000000"/>
                <w:sz w:val="22"/>
                <w:szCs w:val="22"/>
                <w:lang w:val="en-US" w:eastAsia="en-US"/>
              </w:rPr>
              <w:t>Укупно ГЈ</w:t>
            </w:r>
          </w:p>
        </w:tc>
        <w:tc>
          <w:tcPr>
            <w:tcW w:w="739" w:type="pct"/>
            <w:tcBorders>
              <w:top w:val="single" w:sz="4" w:space="0" w:color="auto"/>
              <w:left w:val="nil"/>
              <w:bottom w:val="single" w:sz="4" w:space="0" w:color="auto"/>
              <w:right w:val="nil"/>
            </w:tcBorders>
            <w:shd w:val="clear" w:color="D9E1F2" w:fill="D9E1F2"/>
            <w:noWrap/>
            <w:vAlign w:val="bottom"/>
            <w:hideMark/>
          </w:tcPr>
          <w:p w14:paraId="3FB2D7B6" w14:textId="7F358938"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1.974,</w:t>
            </w:r>
            <w:r>
              <w:rPr>
                <w:b/>
                <w:bCs/>
                <w:color w:val="000000"/>
                <w:sz w:val="22"/>
                <w:szCs w:val="22"/>
                <w:lang w:val="en-US" w:eastAsia="en-US"/>
              </w:rPr>
              <w:t>10</w:t>
            </w:r>
          </w:p>
        </w:tc>
        <w:tc>
          <w:tcPr>
            <w:tcW w:w="370" w:type="pct"/>
            <w:tcBorders>
              <w:top w:val="single" w:sz="4" w:space="0" w:color="auto"/>
              <w:left w:val="nil"/>
              <w:bottom w:val="single" w:sz="4" w:space="0" w:color="auto"/>
              <w:right w:val="nil"/>
            </w:tcBorders>
            <w:shd w:val="clear" w:color="D9E1F2" w:fill="D9E1F2"/>
            <w:noWrap/>
            <w:vAlign w:val="bottom"/>
            <w:hideMark/>
          </w:tcPr>
          <w:p w14:paraId="4B0A30C4"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100,00%</w:t>
            </w:r>
          </w:p>
        </w:tc>
        <w:tc>
          <w:tcPr>
            <w:tcW w:w="575" w:type="pct"/>
            <w:tcBorders>
              <w:top w:val="single" w:sz="4" w:space="0" w:color="auto"/>
              <w:left w:val="nil"/>
              <w:bottom w:val="single" w:sz="4" w:space="0" w:color="auto"/>
              <w:right w:val="nil"/>
            </w:tcBorders>
            <w:shd w:val="clear" w:color="D9E1F2" w:fill="D9E1F2"/>
            <w:noWrap/>
            <w:vAlign w:val="bottom"/>
            <w:hideMark/>
          </w:tcPr>
          <w:p w14:paraId="60FDAC43"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489.240,9</w:t>
            </w:r>
          </w:p>
        </w:tc>
        <w:tc>
          <w:tcPr>
            <w:tcW w:w="370" w:type="pct"/>
            <w:tcBorders>
              <w:top w:val="single" w:sz="4" w:space="0" w:color="auto"/>
              <w:left w:val="nil"/>
              <w:bottom w:val="single" w:sz="4" w:space="0" w:color="auto"/>
              <w:right w:val="nil"/>
            </w:tcBorders>
            <w:shd w:val="clear" w:color="D9E1F2" w:fill="D9E1F2"/>
            <w:noWrap/>
            <w:vAlign w:val="bottom"/>
            <w:hideMark/>
          </w:tcPr>
          <w:p w14:paraId="7EC6771A"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100,00%</w:t>
            </w:r>
          </w:p>
        </w:tc>
        <w:tc>
          <w:tcPr>
            <w:tcW w:w="341" w:type="pct"/>
            <w:tcBorders>
              <w:top w:val="single" w:sz="4" w:space="0" w:color="auto"/>
              <w:left w:val="nil"/>
              <w:bottom w:val="single" w:sz="4" w:space="0" w:color="auto"/>
              <w:right w:val="nil"/>
            </w:tcBorders>
            <w:shd w:val="clear" w:color="D9E1F2" w:fill="D9E1F2"/>
            <w:noWrap/>
            <w:vAlign w:val="bottom"/>
            <w:hideMark/>
          </w:tcPr>
          <w:p w14:paraId="1ED42ED0"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247,8</w:t>
            </w:r>
          </w:p>
        </w:tc>
        <w:tc>
          <w:tcPr>
            <w:tcW w:w="341" w:type="pct"/>
            <w:tcBorders>
              <w:top w:val="single" w:sz="4" w:space="0" w:color="auto"/>
              <w:left w:val="nil"/>
              <w:bottom w:val="single" w:sz="4" w:space="0" w:color="auto"/>
              <w:right w:val="nil"/>
            </w:tcBorders>
            <w:shd w:val="clear" w:color="D9E1F2" w:fill="D9E1F2"/>
            <w:noWrap/>
            <w:vAlign w:val="bottom"/>
            <w:hideMark/>
          </w:tcPr>
          <w:p w14:paraId="4D149989"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8.064,5</w:t>
            </w:r>
          </w:p>
        </w:tc>
        <w:tc>
          <w:tcPr>
            <w:tcW w:w="370" w:type="pct"/>
            <w:tcBorders>
              <w:top w:val="single" w:sz="4" w:space="0" w:color="auto"/>
              <w:left w:val="nil"/>
              <w:bottom w:val="single" w:sz="4" w:space="0" w:color="auto"/>
              <w:right w:val="nil"/>
            </w:tcBorders>
            <w:shd w:val="clear" w:color="D9E1F2" w:fill="D9E1F2"/>
            <w:noWrap/>
            <w:vAlign w:val="bottom"/>
            <w:hideMark/>
          </w:tcPr>
          <w:p w14:paraId="2A52EA8C"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100,00%</w:t>
            </w:r>
          </w:p>
        </w:tc>
        <w:tc>
          <w:tcPr>
            <w:tcW w:w="341" w:type="pct"/>
            <w:tcBorders>
              <w:top w:val="single" w:sz="4" w:space="0" w:color="auto"/>
              <w:left w:val="nil"/>
              <w:bottom w:val="single" w:sz="4" w:space="0" w:color="auto"/>
              <w:right w:val="nil"/>
            </w:tcBorders>
            <w:shd w:val="clear" w:color="D9E1F2" w:fill="D9E1F2"/>
            <w:noWrap/>
            <w:vAlign w:val="bottom"/>
            <w:hideMark/>
          </w:tcPr>
          <w:p w14:paraId="49FCC52A"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4,1</w:t>
            </w:r>
          </w:p>
        </w:tc>
      </w:tr>
    </w:tbl>
    <w:p w14:paraId="2BAED24F" w14:textId="77777777" w:rsidR="00B9146C" w:rsidRDefault="00B9146C" w:rsidP="00B9146C">
      <w:pPr>
        <w:rPr>
          <w:lang w:eastAsia="en-US"/>
        </w:rPr>
      </w:pPr>
    </w:p>
    <w:p w14:paraId="1339E8EC" w14:textId="447B763E" w:rsidR="007232D4" w:rsidRPr="006F3720" w:rsidRDefault="00936D36" w:rsidP="003F33EE">
      <w:pPr>
        <w:pStyle w:val="a3"/>
      </w:pPr>
      <w:r w:rsidRPr="006F3720">
        <w:t>Према степену очуваности најзаступљеније су очуване састоји</w:t>
      </w:r>
      <w:r w:rsidR="002133AD" w:rsidRPr="006F3720">
        <w:t>не</w:t>
      </w:r>
      <w:r w:rsidR="00C67DC2" w:rsidRPr="006F3720">
        <w:t xml:space="preserve"> и заузимају површину од </w:t>
      </w:r>
      <w:r w:rsidR="00B9146C" w:rsidRPr="00B9146C">
        <w:t>1.788,65</w:t>
      </w:r>
      <w:r w:rsidR="00B9146C">
        <w:t xml:space="preserve"> </w:t>
      </w:r>
      <w:r w:rsidRPr="006F3720">
        <w:t xml:space="preserve">ha или </w:t>
      </w:r>
      <w:r w:rsidR="003F33EE">
        <w:rPr>
          <w:lang w:val="sr-Cyrl-BA"/>
        </w:rPr>
        <w:t>9</w:t>
      </w:r>
      <w:r w:rsidR="00B9146C">
        <w:t>0,61</w:t>
      </w:r>
      <w:r w:rsidRPr="006F3720">
        <w:t>% од укупне пов</w:t>
      </w:r>
      <w:r w:rsidR="00815B1F" w:rsidRPr="006F3720">
        <w:t>р</w:t>
      </w:r>
      <w:r w:rsidRPr="006F3720">
        <w:t xml:space="preserve">шине састојина газдинске јединице, просечне  дрвне залихе </w:t>
      </w:r>
      <w:r w:rsidR="00B9146C">
        <w:t>262,6</w:t>
      </w:r>
      <w:r w:rsidR="002767F5">
        <w:t xml:space="preserve"> </w:t>
      </w:r>
      <w:r w:rsidRPr="006F3720">
        <w:t>m</w:t>
      </w:r>
      <w:r w:rsidRPr="006F3720">
        <w:rPr>
          <w:vertAlign w:val="superscript"/>
        </w:rPr>
        <w:t>3</w:t>
      </w:r>
      <w:r w:rsidRPr="006F3720">
        <w:t xml:space="preserve">/ha и текућим запреминским прирастом од </w:t>
      </w:r>
      <w:r w:rsidR="00B9146C">
        <w:t>4,3</w:t>
      </w:r>
      <w:r w:rsidRPr="006F3720">
        <w:t xml:space="preserve"> m</w:t>
      </w:r>
      <w:r w:rsidRPr="006F3720">
        <w:rPr>
          <w:vertAlign w:val="superscript"/>
        </w:rPr>
        <w:t>3</w:t>
      </w:r>
      <w:r w:rsidRPr="006F3720">
        <w:t xml:space="preserve">/ha и разређене састојине са површином </w:t>
      </w:r>
      <w:r w:rsidR="00867907">
        <w:t>1</w:t>
      </w:r>
      <w:r w:rsidR="00B9146C">
        <w:t>37,05</w:t>
      </w:r>
      <w:r w:rsidR="003F33EE">
        <w:rPr>
          <w:lang w:val="sr-Cyrl-BA"/>
        </w:rPr>
        <w:t xml:space="preserve"> </w:t>
      </w:r>
      <w:r w:rsidRPr="006F3720">
        <w:t xml:space="preserve">ha или </w:t>
      </w:r>
      <w:r w:rsidR="00867907">
        <w:t>6,9</w:t>
      </w:r>
      <w:r w:rsidR="00B9146C">
        <w:t>4</w:t>
      </w:r>
      <w:r w:rsidRPr="006F3720">
        <w:t>% од укупне пов</w:t>
      </w:r>
      <w:r w:rsidR="00626C9B" w:rsidRPr="006F3720">
        <w:t>р</w:t>
      </w:r>
      <w:r w:rsidRPr="006F3720">
        <w:t xml:space="preserve">шине састојина газдинске јединице, просечне  дрвне залихе </w:t>
      </w:r>
      <w:r w:rsidR="00B9146C">
        <w:t>125,5</w:t>
      </w:r>
      <w:r w:rsidRPr="006F3720">
        <w:t xml:space="preserve"> m</w:t>
      </w:r>
      <w:r w:rsidRPr="006F3720">
        <w:rPr>
          <w:vertAlign w:val="superscript"/>
        </w:rPr>
        <w:t>3</w:t>
      </w:r>
      <w:r w:rsidRPr="006F3720">
        <w:t xml:space="preserve">/ha и текућим запреминским прирастом од </w:t>
      </w:r>
      <w:r w:rsidR="00867907">
        <w:t>2,</w:t>
      </w:r>
      <w:r w:rsidR="00B9146C">
        <w:t>1</w:t>
      </w:r>
      <w:r w:rsidRPr="006F3720">
        <w:t xml:space="preserve"> m</w:t>
      </w:r>
      <w:r w:rsidRPr="006F3720">
        <w:rPr>
          <w:vertAlign w:val="superscript"/>
        </w:rPr>
        <w:t>3</w:t>
      </w:r>
      <w:r w:rsidR="00FA4F66">
        <w:t>/ha, док је површина девастираних</w:t>
      </w:r>
      <w:r w:rsidRPr="006F3720">
        <w:t xml:space="preserve"> (превише разређен</w:t>
      </w:r>
      <w:r w:rsidR="00FA4F66">
        <w:t>их</w:t>
      </w:r>
      <w:r w:rsidRPr="006F3720">
        <w:t xml:space="preserve">) састојина </w:t>
      </w:r>
      <w:r w:rsidR="00B9146C">
        <w:t>48,38</w:t>
      </w:r>
      <w:r w:rsidRPr="006F3720">
        <w:t xml:space="preserve"> </w:t>
      </w:r>
      <w:r w:rsidR="00C67DC2" w:rsidRPr="006F3720">
        <w:t xml:space="preserve">ha или </w:t>
      </w:r>
      <w:r w:rsidR="00B9146C">
        <w:t>2,45</w:t>
      </w:r>
      <w:r w:rsidRPr="006F3720">
        <w:t>%</w:t>
      </w:r>
      <w:r w:rsidR="00F02D64" w:rsidRPr="006F3720">
        <w:t>.</w:t>
      </w:r>
    </w:p>
    <w:p w14:paraId="0E82A1C9" w14:textId="06F3E920" w:rsidR="007232D4" w:rsidRDefault="0034569C" w:rsidP="00627693">
      <w:pPr>
        <w:pStyle w:val="Quote"/>
        <w:rPr>
          <w:lang w:val="sr-Latn-BA"/>
        </w:rPr>
      </w:pPr>
      <w:r w:rsidRPr="00007BAA">
        <w:rPr>
          <w:lang w:val="sr-Cyrl-RS"/>
        </w:rPr>
        <w:t xml:space="preserve">Табела </w:t>
      </w:r>
      <w:r w:rsidR="00007BAA">
        <w:rPr>
          <w:lang w:val="sr-Cyrl-RS"/>
        </w:rPr>
        <w:t>1</w:t>
      </w:r>
      <w:r w:rsidR="00D40347">
        <w:rPr>
          <w:lang w:val="sr-Latn-BA"/>
        </w:rPr>
        <w:t xml:space="preserve">8. </w:t>
      </w:r>
      <w:r w:rsidR="00627693" w:rsidRPr="00007BAA">
        <w:rPr>
          <w:lang w:val="sr-Cyrl-RS"/>
        </w:rPr>
        <w:t>Приказ стања шума по пореклу.</w:t>
      </w:r>
      <w:r w:rsidR="00627693">
        <w:rPr>
          <w:lang w:val="sr-Cyrl-RS"/>
        </w:rPr>
        <w:t xml:space="preserve"> </w:t>
      </w:r>
    </w:p>
    <w:tbl>
      <w:tblPr>
        <w:tblW w:w="5000" w:type="pct"/>
        <w:tblLayout w:type="fixed"/>
        <w:tblLook w:val="04A0" w:firstRow="1" w:lastRow="0" w:firstColumn="1" w:lastColumn="0" w:noHBand="0" w:noVBand="1"/>
      </w:tblPr>
      <w:tblGrid>
        <w:gridCol w:w="5670"/>
        <w:gridCol w:w="4764"/>
        <w:gridCol w:w="625"/>
        <w:gridCol w:w="1698"/>
        <w:gridCol w:w="1135"/>
        <w:gridCol w:w="1135"/>
        <w:gridCol w:w="1135"/>
        <w:gridCol w:w="992"/>
        <w:gridCol w:w="992"/>
        <w:gridCol w:w="1143"/>
        <w:gridCol w:w="1123"/>
      </w:tblGrid>
      <w:tr w:rsidR="00B9146C" w:rsidRPr="00B9146C" w14:paraId="0A9C3648" w14:textId="77777777" w:rsidTr="00B9146C">
        <w:trPr>
          <w:trHeight w:val="300"/>
          <w:tblHeader/>
        </w:trPr>
        <w:tc>
          <w:tcPr>
            <w:tcW w:w="1389" w:type="pct"/>
            <w:tcBorders>
              <w:top w:val="single" w:sz="4" w:space="0" w:color="auto"/>
              <w:left w:val="nil"/>
              <w:bottom w:val="single" w:sz="4" w:space="0" w:color="auto"/>
              <w:right w:val="nil"/>
            </w:tcBorders>
            <w:shd w:val="clear" w:color="D9E1F2" w:fill="D9E1F2"/>
            <w:noWrap/>
            <w:vAlign w:val="center"/>
            <w:hideMark/>
          </w:tcPr>
          <w:p w14:paraId="5A17BE6A" w14:textId="77777777" w:rsidR="00B9146C" w:rsidRPr="00B9146C" w:rsidRDefault="00B9146C" w:rsidP="00B9146C">
            <w:pPr>
              <w:widowControl/>
              <w:rPr>
                <w:b/>
                <w:bCs/>
                <w:color w:val="000000"/>
                <w:sz w:val="22"/>
                <w:szCs w:val="22"/>
                <w:lang w:val="en-US" w:eastAsia="en-US"/>
              </w:rPr>
            </w:pPr>
            <w:r w:rsidRPr="00B9146C">
              <w:rPr>
                <w:b/>
                <w:bCs/>
                <w:color w:val="000000"/>
                <w:sz w:val="22"/>
                <w:szCs w:val="22"/>
                <w:lang w:val="en-US" w:eastAsia="en-US"/>
              </w:rPr>
              <w:t>Порекло састојине</w:t>
            </w:r>
          </w:p>
        </w:tc>
        <w:tc>
          <w:tcPr>
            <w:tcW w:w="1320" w:type="pct"/>
            <w:gridSpan w:val="2"/>
            <w:tcBorders>
              <w:top w:val="single" w:sz="4" w:space="0" w:color="auto"/>
              <w:left w:val="nil"/>
              <w:bottom w:val="single" w:sz="4" w:space="0" w:color="auto"/>
              <w:right w:val="nil"/>
            </w:tcBorders>
            <w:shd w:val="clear" w:color="D9E1F2" w:fill="D9E1F2"/>
            <w:noWrap/>
            <w:vAlign w:val="center"/>
            <w:hideMark/>
          </w:tcPr>
          <w:p w14:paraId="5BF0C977" w14:textId="77777777" w:rsidR="00B9146C" w:rsidRPr="00B9146C" w:rsidRDefault="00B9146C" w:rsidP="00B9146C">
            <w:pPr>
              <w:widowControl/>
              <w:rPr>
                <w:b/>
                <w:bCs/>
                <w:color w:val="000000"/>
                <w:sz w:val="22"/>
                <w:szCs w:val="22"/>
                <w:lang w:val="en-US" w:eastAsia="en-US"/>
              </w:rPr>
            </w:pPr>
            <w:r w:rsidRPr="00B9146C">
              <w:rPr>
                <w:b/>
                <w:bCs/>
                <w:color w:val="000000"/>
                <w:sz w:val="22"/>
                <w:szCs w:val="22"/>
                <w:lang w:val="en-US" w:eastAsia="en-US"/>
              </w:rPr>
              <w:t xml:space="preserve">Очуваност састојине </w:t>
            </w:r>
          </w:p>
        </w:tc>
        <w:tc>
          <w:tcPr>
            <w:tcW w:w="416" w:type="pct"/>
            <w:tcBorders>
              <w:top w:val="single" w:sz="4" w:space="0" w:color="auto"/>
              <w:left w:val="nil"/>
              <w:bottom w:val="single" w:sz="4" w:space="0" w:color="auto"/>
              <w:right w:val="nil"/>
            </w:tcBorders>
            <w:shd w:val="clear" w:color="D9E1F2" w:fill="D9E1F2"/>
            <w:noWrap/>
            <w:vAlign w:val="center"/>
            <w:hideMark/>
          </w:tcPr>
          <w:p w14:paraId="3F6DB5B8"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 xml:space="preserve">Површина под шумом (ha)  </w:t>
            </w:r>
          </w:p>
        </w:tc>
        <w:tc>
          <w:tcPr>
            <w:tcW w:w="278" w:type="pct"/>
            <w:tcBorders>
              <w:top w:val="single" w:sz="4" w:space="0" w:color="auto"/>
              <w:left w:val="nil"/>
              <w:bottom w:val="single" w:sz="4" w:space="0" w:color="auto"/>
              <w:right w:val="nil"/>
            </w:tcBorders>
            <w:shd w:val="clear" w:color="D9E1F2" w:fill="D9E1F2"/>
            <w:noWrap/>
            <w:vAlign w:val="center"/>
            <w:hideMark/>
          </w:tcPr>
          <w:p w14:paraId="6EE1255D"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 xml:space="preserve">%P </w:t>
            </w:r>
          </w:p>
        </w:tc>
        <w:tc>
          <w:tcPr>
            <w:tcW w:w="278" w:type="pct"/>
            <w:tcBorders>
              <w:top w:val="single" w:sz="4" w:space="0" w:color="auto"/>
              <w:left w:val="nil"/>
              <w:bottom w:val="single" w:sz="4" w:space="0" w:color="auto"/>
              <w:right w:val="nil"/>
            </w:tcBorders>
            <w:shd w:val="clear" w:color="D9E1F2" w:fill="D9E1F2"/>
            <w:noWrap/>
            <w:vAlign w:val="center"/>
            <w:hideMark/>
          </w:tcPr>
          <w:p w14:paraId="4E63529A"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 xml:space="preserve">V (m³) </w:t>
            </w:r>
          </w:p>
        </w:tc>
        <w:tc>
          <w:tcPr>
            <w:tcW w:w="278" w:type="pct"/>
            <w:tcBorders>
              <w:top w:val="single" w:sz="4" w:space="0" w:color="auto"/>
              <w:left w:val="nil"/>
              <w:bottom w:val="single" w:sz="4" w:space="0" w:color="auto"/>
              <w:right w:val="nil"/>
            </w:tcBorders>
            <w:shd w:val="clear" w:color="D9E1F2" w:fill="D9E1F2"/>
            <w:noWrap/>
            <w:vAlign w:val="center"/>
            <w:hideMark/>
          </w:tcPr>
          <w:p w14:paraId="5364B47D"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 xml:space="preserve">%V </w:t>
            </w:r>
          </w:p>
        </w:tc>
        <w:tc>
          <w:tcPr>
            <w:tcW w:w="243" w:type="pct"/>
            <w:tcBorders>
              <w:top w:val="single" w:sz="4" w:space="0" w:color="auto"/>
              <w:left w:val="nil"/>
              <w:bottom w:val="single" w:sz="4" w:space="0" w:color="auto"/>
              <w:right w:val="nil"/>
            </w:tcBorders>
            <w:shd w:val="clear" w:color="D9E1F2" w:fill="D9E1F2"/>
            <w:noWrap/>
            <w:vAlign w:val="center"/>
            <w:hideMark/>
          </w:tcPr>
          <w:p w14:paraId="596CF161"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 xml:space="preserve">V (m³/ha) </w:t>
            </w:r>
          </w:p>
        </w:tc>
        <w:tc>
          <w:tcPr>
            <w:tcW w:w="243" w:type="pct"/>
            <w:tcBorders>
              <w:top w:val="single" w:sz="4" w:space="0" w:color="auto"/>
              <w:left w:val="nil"/>
              <w:bottom w:val="single" w:sz="4" w:space="0" w:color="auto"/>
              <w:right w:val="nil"/>
            </w:tcBorders>
            <w:shd w:val="clear" w:color="D9E1F2" w:fill="D9E1F2"/>
            <w:noWrap/>
            <w:vAlign w:val="center"/>
            <w:hideMark/>
          </w:tcPr>
          <w:p w14:paraId="43750B80"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 xml:space="preserve">Iv (m³)  </w:t>
            </w:r>
          </w:p>
        </w:tc>
        <w:tc>
          <w:tcPr>
            <w:tcW w:w="280" w:type="pct"/>
            <w:tcBorders>
              <w:top w:val="single" w:sz="4" w:space="0" w:color="auto"/>
              <w:left w:val="nil"/>
              <w:bottom w:val="single" w:sz="4" w:space="0" w:color="auto"/>
              <w:right w:val="nil"/>
            </w:tcBorders>
            <w:shd w:val="clear" w:color="D9E1F2" w:fill="D9E1F2"/>
            <w:noWrap/>
            <w:vAlign w:val="center"/>
            <w:hideMark/>
          </w:tcPr>
          <w:p w14:paraId="7C47119A"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 xml:space="preserve">%Iv </w:t>
            </w:r>
          </w:p>
        </w:tc>
        <w:tc>
          <w:tcPr>
            <w:tcW w:w="275" w:type="pct"/>
            <w:tcBorders>
              <w:top w:val="single" w:sz="4" w:space="0" w:color="auto"/>
              <w:left w:val="nil"/>
              <w:bottom w:val="single" w:sz="4" w:space="0" w:color="auto"/>
              <w:right w:val="nil"/>
            </w:tcBorders>
            <w:shd w:val="clear" w:color="D9E1F2" w:fill="D9E1F2"/>
            <w:noWrap/>
            <w:vAlign w:val="center"/>
            <w:hideMark/>
          </w:tcPr>
          <w:p w14:paraId="4D7B348F"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 xml:space="preserve">Iv (m³/ha)  </w:t>
            </w:r>
          </w:p>
        </w:tc>
      </w:tr>
      <w:tr w:rsidR="00B9146C" w:rsidRPr="00B9146C" w14:paraId="142FFDF7" w14:textId="77777777" w:rsidTr="00B9146C">
        <w:trPr>
          <w:trHeight w:val="300"/>
        </w:trPr>
        <w:tc>
          <w:tcPr>
            <w:tcW w:w="1389" w:type="pct"/>
            <w:tcBorders>
              <w:top w:val="nil"/>
              <w:left w:val="nil"/>
              <w:bottom w:val="nil"/>
              <w:right w:val="nil"/>
            </w:tcBorders>
            <w:noWrap/>
            <w:vAlign w:val="bottom"/>
            <w:hideMark/>
          </w:tcPr>
          <w:p w14:paraId="25DB23F3" w14:textId="77777777" w:rsidR="00B9146C" w:rsidRPr="00B9146C" w:rsidRDefault="00B9146C" w:rsidP="00B9146C">
            <w:pPr>
              <w:widowControl/>
              <w:rPr>
                <w:b/>
                <w:bCs/>
                <w:color w:val="000000"/>
                <w:sz w:val="22"/>
                <w:szCs w:val="22"/>
                <w:lang w:val="en-US" w:eastAsia="en-US"/>
              </w:rPr>
            </w:pPr>
            <w:r w:rsidRPr="00B9146C">
              <w:rPr>
                <w:b/>
                <w:bCs/>
                <w:color w:val="000000"/>
                <w:sz w:val="22"/>
                <w:szCs w:val="22"/>
                <w:lang w:val="en-US" w:eastAsia="en-US"/>
              </w:rPr>
              <w:t>11. Висока природна састојина тврдих лишћара</w:t>
            </w:r>
          </w:p>
        </w:tc>
        <w:tc>
          <w:tcPr>
            <w:tcW w:w="1167" w:type="pct"/>
            <w:tcBorders>
              <w:top w:val="nil"/>
              <w:left w:val="nil"/>
              <w:bottom w:val="nil"/>
              <w:right w:val="nil"/>
            </w:tcBorders>
            <w:noWrap/>
            <w:vAlign w:val="bottom"/>
            <w:hideMark/>
          </w:tcPr>
          <w:p w14:paraId="62FEF92B" w14:textId="77777777" w:rsidR="00B9146C" w:rsidRPr="00B9146C" w:rsidRDefault="00B9146C" w:rsidP="00B9146C">
            <w:pPr>
              <w:widowControl/>
              <w:rPr>
                <w:color w:val="000000"/>
                <w:sz w:val="22"/>
                <w:szCs w:val="22"/>
                <w:lang w:val="en-US" w:eastAsia="en-US"/>
              </w:rPr>
            </w:pPr>
            <w:r w:rsidRPr="00B9146C">
              <w:rPr>
                <w:color w:val="000000"/>
                <w:sz w:val="22"/>
                <w:szCs w:val="22"/>
                <w:lang w:val="en-US" w:eastAsia="en-US"/>
              </w:rPr>
              <w:t>1. Очувана састојина</w:t>
            </w:r>
          </w:p>
        </w:tc>
        <w:tc>
          <w:tcPr>
            <w:tcW w:w="569" w:type="pct"/>
            <w:gridSpan w:val="2"/>
            <w:tcBorders>
              <w:top w:val="nil"/>
              <w:left w:val="nil"/>
              <w:bottom w:val="nil"/>
              <w:right w:val="nil"/>
            </w:tcBorders>
            <w:noWrap/>
            <w:vAlign w:val="bottom"/>
            <w:hideMark/>
          </w:tcPr>
          <w:p w14:paraId="6AA9C2EE"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18,43</w:t>
            </w:r>
          </w:p>
        </w:tc>
        <w:tc>
          <w:tcPr>
            <w:tcW w:w="278" w:type="pct"/>
            <w:tcBorders>
              <w:top w:val="nil"/>
              <w:left w:val="nil"/>
              <w:bottom w:val="nil"/>
              <w:right w:val="nil"/>
            </w:tcBorders>
            <w:noWrap/>
            <w:vAlign w:val="bottom"/>
            <w:hideMark/>
          </w:tcPr>
          <w:p w14:paraId="0DA81C46"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0,93%</w:t>
            </w:r>
          </w:p>
        </w:tc>
        <w:tc>
          <w:tcPr>
            <w:tcW w:w="278" w:type="pct"/>
            <w:tcBorders>
              <w:top w:val="nil"/>
              <w:left w:val="nil"/>
              <w:bottom w:val="nil"/>
              <w:right w:val="nil"/>
            </w:tcBorders>
            <w:noWrap/>
            <w:vAlign w:val="bottom"/>
            <w:hideMark/>
          </w:tcPr>
          <w:p w14:paraId="05516DEB"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1.880,0</w:t>
            </w:r>
          </w:p>
        </w:tc>
        <w:tc>
          <w:tcPr>
            <w:tcW w:w="278" w:type="pct"/>
            <w:tcBorders>
              <w:top w:val="nil"/>
              <w:left w:val="nil"/>
              <w:bottom w:val="nil"/>
              <w:right w:val="nil"/>
            </w:tcBorders>
            <w:noWrap/>
            <w:vAlign w:val="bottom"/>
            <w:hideMark/>
          </w:tcPr>
          <w:p w14:paraId="1FF28499"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0,38%</w:t>
            </w:r>
          </w:p>
        </w:tc>
        <w:tc>
          <w:tcPr>
            <w:tcW w:w="243" w:type="pct"/>
            <w:tcBorders>
              <w:top w:val="nil"/>
              <w:left w:val="nil"/>
              <w:bottom w:val="nil"/>
              <w:right w:val="nil"/>
            </w:tcBorders>
            <w:noWrap/>
            <w:vAlign w:val="bottom"/>
            <w:hideMark/>
          </w:tcPr>
          <w:p w14:paraId="35D5AC36"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102,0</w:t>
            </w:r>
          </w:p>
        </w:tc>
        <w:tc>
          <w:tcPr>
            <w:tcW w:w="243" w:type="pct"/>
            <w:tcBorders>
              <w:top w:val="nil"/>
              <w:left w:val="nil"/>
              <w:bottom w:val="nil"/>
              <w:right w:val="nil"/>
            </w:tcBorders>
            <w:noWrap/>
            <w:vAlign w:val="bottom"/>
            <w:hideMark/>
          </w:tcPr>
          <w:p w14:paraId="613C6A28"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41,9</w:t>
            </w:r>
          </w:p>
        </w:tc>
        <w:tc>
          <w:tcPr>
            <w:tcW w:w="280" w:type="pct"/>
            <w:tcBorders>
              <w:top w:val="nil"/>
              <w:left w:val="nil"/>
              <w:bottom w:val="nil"/>
              <w:right w:val="nil"/>
            </w:tcBorders>
            <w:noWrap/>
            <w:vAlign w:val="bottom"/>
            <w:hideMark/>
          </w:tcPr>
          <w:p w14:paraId="65C178DD"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0,52%</w:t>
            </w:r>
          </w:p>
        </w:tc>
        <w:tc>
          <w:tcPr>
            <w:tcW w:w="275" w:type="pct"/>
            <w:tcBorders>
              <w:top w:val="nil"/>
              <w:left w:val="nil"/>
              <w:bottom w:val="nil"/>
              <w:right w:val="nil"/>
            </w:tcBorders>
            <w:noWrap/>
            <w:vAlign w:val="bottom"/>
            <w:hideMark/>
          </w:tcPr>
          <w:p w14:paraId="4A46AB8C"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2,3</w:t>
            </w:r>
          </w:p>
        </w:tc>
      </w:tr>
      <w:tr w:rsidR="00B9146C" w:rsidRPr="00B9146C" w14:paraId="3E15D2C2" w14:textId="77777777" w:rsidTr="00B9146C">
        <w:trPr>
          <w:trHeight w:val="300"/>
        </w:trPr>
        <w:tc>
          <w:tcPr>
            <w:tcW w:w="1389" w:type="pct"/>
            <w:tcBorders>
              <w:top w:val="nil"/>
              <w:left w:val="nil"/>
              <w:bottom w:val="nil"/>
              <w:right w:val="nil"/>
            </w:tcBorders>
            <w:noWrap/>
            <w:vAlign w:val="bottom"/>
            <w:hideMark/>
          </w:tcPr>
          <w:p w14:paraId="102EB9FC" w14:textId="77777777" w:rsidR="00B9146C" w:rsidRPr="00B9146C" w:rsidRDefault="00B9146C" w:rsidP="00B9146C">
            <w:pPr>
              <w:widowControl/>
              <w:jc w:val="right"/>
              <w:rPr>
                <w:color w:val="000000"/>
                <w:sz w:val="22"/>
                <w:szCs w:val="22"/>
                <w:lang w:val="en-US" w:eastAsia="en-US"/>
              </w:rPr>
            </w:pPr>
          </w:p>
        </w:tc>
        <w:tc>
          <w:tcPr>
            <w:tcW w:w="1167" w:type="pct"/>
            <w:tcBorders>
              <w:top w:val="nil"/>
              <w:left w:val="nil"/>
              <w:bottom w:val="nil"/>
              <w:right w:val="nil"/>
            </w:tcBorders>
            <w:noWrap/>
            <w:vAlign w:val="bottom"/>
            <w:hideMark/>
          </w:tcPr>
          <w:p w14:paraId="6BA1B66F" w14:textId="77777777" w:rsidR="00B9146C" w:rsidRPr="00B9146C" w:rsidRDefault="00B9146C" w:rsidP="00B9146C">
            <w:pPr>
              <w:widowControl/>
              <w:rPr>
                <w:color w:val="000000"/>
                <w:sz w:val="22"/>
                <w:szCs w:val="22"/>
                <w:lang w:val="en-US" w:eastAsia="en-US"/>
              </w:rPr>
            </w:pPr>
            <w:r w:rsidRPr="00B9146C">
              <w:rPr>
                <w:color w:val="000000"/>
                <w:sz w:val="22"/>
                <w:szCs w:val="22"/>
                <w:lang w:val="en-US" w:eastAsia="en-US"/>
              </w:rPr>
              <w:t>2. Разређена састојина</w:t>
            </w:r>
          </w:p>
        </w:tc>
        <w:tc>
          <w:tcPr>
            <w:tcW w:w="569" w:type="pct"/>
            <w:gridSpan w:val="2"/>
            <w:tcBorders>
              <w:top w:val="nil"/>
              <w:left w:val="nil"/>
              <w:bottom w:val="nil"/>
              <w:right w:val="nil"/>
            </w:tcBorders>
            <w:noWrap/>
            <w:vAlign w:val="bottom"/>
            <w:hideMark/>
          </w:tcPr>
          <w:p w14:paraId="35E0C1E0"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9,46</w:t>
            </w:r>
          </w:p>
        </w:tc>
        <w:tc>
          <w:tcPr>
            <w:tcW w:w="278" w:type="pct"/>
            <w:tcBorders>
              <w:top w:val="nil"/>
              <w:left w:val="nil"/>
              <w:bottom w:val="nil"/>
              <w:right w:val="nil"/>
            </w:tcBorders>
            <w:noWrap/>
            <w:vAlign w:val="bottom"/>
            <w:hideMark/>
          </w:tcPr>
          <w:p w14:paraId="0A7A8A77"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0,48%</w:t>
            </w:r>
          </w:p>
        </w:tc>
        <w:tc>
          <w:tcPr>
            <w:tcW w:w="278" w:type="pct"/>
            <w:tcBorders>
              <w:top w:val="nil"/>
              <w:left w:val="nil"/>
              <w:bottom w:val="nil"/>
              <w:right w:val="nil"/>
            </w:tcBorders>
            <w:noWrap/>
            <w:vAlign w:val="bottom"/>
            <w:hideMark/>
          </w:tcPr>
          <w:p w14:paraId="1A1EB3C6"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133,8</w:t>
            </w:r>
          </w:p>
        </w:tc>
        <w:tc>
          <w:tcPr>
            <w:tcW w:w="278" w:type="pct"/>
            <w:tcBorders>
              <w:top w:val="nil"/>
              <w:left w:val="nil"/>
              <w:bottom w:val="nil"/>
              <w:right w:val="nil"/>
            </w:tcBorders>
            <w:noWrap/>
            <w:vAlign w:val="bottom"/>
            <w:hideMark/>
          </w:tcPr>
          <w:p w14:paraId="26E383C7"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0,03%</w:t>
            </w:r>
          </w:p>
        </w:tc>
        <w:tc>
          <w:tcPr>
            <w:tcW w:w="243" w:type="pct"/>
            <w:tcBorders>
              <w:top w:val="nil"/>
              <w:left w:val="nil"/>
              <w:bottom w:val="nil"/>
              <w:right w:val="nil"/>
            </w:tcBorders>
            <w:noWrap/>
            <w:vAlign w:val="bottom"/>
            <w:hideMark/>
          </w:tcPr>
          <w:p w14:paraId="014342C3"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14,1</w:t>
            </w:r>
          </w:p>
        </w:tc>
        <w:tc>
          <w:tcPr>
            <w:tcW w:w="243" w:type="pct"/>
            <w:tcBorders>
              <w:top w:val="nil"/>
              <w:left w:val="nil"/>
              <w:bottom w:val="nil"/>
              <w:right w:val="nil"/>
            </w:tcBorders>
            <w:noWrap/>
            <w:vAlign w:val="bottom"/>
            <w:hideMark/>
          </w:tcPr>
          <w:p w14:paraId="0C64E1AC"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4,8</w:t>
            </w:r>
          </w:p>
        </w:tc>
        <w:tc>
          <w:tcPr>
            <w:tcW w:w="280" w:type="pct"/>
            <w:tcBorders>
              <w:top w:val="nil"/>
              <w:left w:val="nil"/>
              <w:bottom w:val="nil"/>
              <w:right w:val="nil"/>
            </w:tcBorders>
            <w:noWrap/>
            <w:vAlign w:val="bottom"/>
            <w:hideMark/>
          </w:tcPr>
          <w:p w14:paraId="15324B1F"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0,06%</w:t>
            </w:r>
          </w:p>
        </w:tc>
        <w:tc>
          <w:tcPr>
            <w:tcW w:w="275" w:type="pct"/>
            <w:tcBorders>
              <w:top w:val="nil"/>
              <w:left w:val="nil"/>
              <w:bottom w:val="nil"/>
              <w:right w:val="nil"/>
            </w:tcBorders>
            <w:noWrap/>
            <w:vAlign w:val="bottom"/>
            <w:hideMark/>
          </w:tcPr>
          <w:p w14:paraId="457895C0"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0,5</w:t>
            </w:r>
          </w:p>
        </w:tc>
      </w:tr>
      <w:tr w:rsidR="00B9146C" w:rsidRPr="00B9146C" w14:paraId="7127E92F" w14:textId="77777777" w:rsidTr="00B9146C">
        <w:trPr>
          <w:trHeight w:val="300"/>
        </w:trPr>
        <w:tc>
          <w:tcPr>
            <w:tcW w:w="1389" w:type="pct"/>
            <w:tcBorders>
              <w:top w:val="nil"/>
              <w:left w:val="nil"/>
              <w:bottom w:val="single" w:sz="4" w:space="0" w:color="8EA9DB"/>
              <w:right w:val="nil"/>
            </w:tcBorders>
            <w:noWrap/>
            <w:vAlign w:val="bottom"/>
            <w:hideMark/>
          </w:tcPr>
          <w:p w14:paraId="66434320" w14:textId="77777777" w:rsidR="00B9146C" w:rsidRPr="00B9146C" w:rsidRDefault="00B9146C" w:rsidP="00B9146C">
            <w:pPr>
              <w:widowControl/>
              <w:jc w:val="right"/>
              <w:rPr>
                <w:color w:val="000000"/>
                <w:sz w:val="22"/>
                <w:szCs w:val="22"/>
                <w:lang w:val="en-US" w:eastAsia="en-US"/>
              </w:rPr>
            </w:pPr>
          </w:p>
        </w:tc>
        <w:tc>
          <w:tcPr>
            <w:tcW w:w="1167" w:type="pct"/>
            <w:tcBorders>
              <w:top w:val="nil"/>
              <w:left w:val="nil"/>
              <w:bottom w:val="nil"/>
              <w:right w:val="nil"/>
            </w:tcBorders>
            <w:noWrap/>
            <w:vAlign w:val="bottom"/>
            <w:hideMark/>
          </w:tcPr>
          <w:p w14:paraId="3D731CFC" w14:textId="77777777" w:rsidR="00B9146C" w:rsidRPr="00B9146C" w:rsidRDefault="00B9146C" w:rsidP="00B9146C">
            <w:pPr>
              <w:widowControl/>
              <w:rPr>
                <w:color w:val="000000"/>
                <w:sz w:val="22"/>
                <w:szCs w:val="22"/>
                <w:lang w:val="en-US" w:eastAsia="en-US"/>
              </w:rPr>
            </w:pPr>
            <w:r w:rsidRPr="00B9146C">
              <w:rPr>
                <w:color w:val="000000"/>
                <w:sz w:val="22"/>
                <w:szCs w:val="22"/>
                <w:lang w:val="en-US" w:eastAsia="en-US"/>
              </w:rPr>
              <w:t>3. Девастирана (превише разређена) састојина</w:t>
            </w:r>
          </w:p>
        </w:tc>
        <w:tc>
          <w:tcPr>
            <w:tcW w:w="569" w:type="pct"/>
            <w:gridSpan w:val="2"/>
            <w:tcBorders>
              <w:top w:val="nil"/>
              <w:left w:val="nil"/>
              <w:bottom w:val="nil"/>
              <w:right w:val="nil"/>
            </w:tcBorders>
            <w:noWrap/>
            <w:vAlign w:val="bottom"/>
            <w:hideMark/>
          </w:tcPr>
          <w:p w14:paraId="042BBAC7"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3,37</w:t>
            </w:r>
          </w:p>
        </w:tc>
        <w:tc>
          <w:tcPr>
            <w:tcW w:w="278" w:type="pct"/>
            <w:tcBorders>
              <w:top w:val="nil"/>
              <w:left w:val="nil"/>
              <w:bottom w:val="nil"/>
              <w:right w:val="nil"/>
            </w:tcBorders>
            <w:noWrap/>
            <w:vAlign w:val="bottom"/>
            <w:hideMark/>
          </w:tcPr>
          <w:p w14:paraId="1CA925DC"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0,17%</w:t>
            </w:r>
          </w:p>
        </w:tc>
        <w:tc>
          <w:tcPr>
            <w:tcW w:w="278" w:type="pct"/>
            <w:tcBorders>
              <w:top w:val="nil"/>
              <w:left w:val="nil"/>
              <w:bottom w:val="nil"/>
              <w:right w:val="nil"/>
            </w:tcBorders>
            <w:noWrap/>
            <w:vAlign w:val="bottom"/>
            <w:hideMark/>
          </w:tcPr>
          <w:p w14:paraId="201E19ED"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217,7</w:t>
            </w:r>
          </w:p>
        </w:tc>
        <w:tc>
          <w:tcPr>
            <w:tcW w:w="278" w:type="pct"/>
            <w:tcBorders>
              <w:top w:val="nil"/>
              <w:left w:val="nil"/>
              <w:bottom w:val="nil"/>
              <w:right w:val="nil"/>
            </w:tcBorders>
            <w:noWrap/>
            <w:vAlign w:val="bottom"/>
            <w:hideMark/>
          </w:tcPr>
          <w:p w14:paraId="3DD56AFF"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0,04%</w:t>
            </w:r>
          </w:p>
        </w:tc>
        <w:tc>
          <w:tcPr>
            <w:tcW w:w="243" w:type="pct"/>
            <w:tcBorders>
              <w:top w:val="nil"/>
              <w:left w:val="nil"/>
              <w:bottom w:val="nil"/>
              <w:right w:val="nil"/>
            </w:tcBorders>
            <w:noWrap/>
            <w:vAlign w:val="bottom"/>
            <w:hideMark/>
          </w:tcPr>
          <w:p w14:paraId="3F768091"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64,6</w:t>
            </w:r>
          </w:p>
        </w:tc>
        <w:tc>
          <w:tcPr>
            <w:tcW w:w="243" w:type="pct"/>
            <w:tcBorders>
              <w:top w:val="nil"/>
              <w:left w:val="nil"/>
              <w:bottom w:val="nil"/>
              <w:right w:val="nil"/>
            </w:tcBorders>
            <w:noWrap/>
            <w:vAlign w:val="bottom"/>
            <w:hideMark/>
          </w:tcPr>
          <w:p w14:paraId="402F22E7"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3,5</w:t>
            </w:r>
          </w:p>
        </w:tc>
        <w:tc>
          <w:tcPr>
            <w:tcW w:w="280" w:type="pct"/>
            <w:tcBorders>
              <w:top w:val="nil"/>
              <w:left w:val="nil"/>
              <w:bottom w:val="nil"/>
              <w:right w:val="nil"/>
            </w:tcBorders>
            <w:noWrap/>
            <w:vAlign w:val="bottom"/>
            <w:hideMark/>
          </w:tcPr>
          <w:p w14:paraId="6B5AC4CB"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0,04%</w:t>
            </w:r>
          </w:p>
        </w:tc>
        <w:tc>
          <w:tcPr>
            <w:tcW w:w="275" w:type="pct"/>
            <w:tcBorders>
              <w:top w:val="nil"/>
              <w:left w:val="nil"/>
              <w:bottom w:val="nil"/>
              <w:right w:val="nil"/>
            </w:tcBorders>
            <w:noWrap/>
            <w:vAlign w:val="bottom"/>
            <w:hideMark/>
          </w:tcPr>
          <w:p w14:paraId="143C8786"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1,1</w:t>
            </w:r>
          </w:p>
        </w:tc>
      </w:tr>
      <w:tr w:rsidR="00B9146C" w:rsidRPr="00B9146C" w14:paraId="13928E6C" w14:textId="77777777" w:rsidTr="00B9146C">
        <w:trPr>
          <w:trHeight w:val="300"/>
        </w:trPr>
        <w:tc>
          <w:tcPr>
            <w:tcW w:w="2556" w:type="pct"/>
            <w:gridSpan w:val="2"/>
            <w:tcBorders>
              <w:top w:val="single" w:sz="4" w:space="0" w:color="auto"/>
              <w:left w:val="nil"/>
              <w:bottom w:val="single" w:sz="4" w:space="0" w:color="auto"/>
              <w:right w:val="nil"/>
            </w:tcBorders>
            <w:noWrap/>
            <w:vAlign w:val="bottom"/>
            <w:hideMark/>
          </w:tcPr>
          <w:p w14:paraId="2329912F" w14:textId="77777777" w:rsidR="00B9146C" w:rsidRPr="00B9146C" w:rsidRDefault="00B9146C" w:rsidP="00B9146C">
            <w:pPr>
              <w:widowControl/>
              <w:rPr>
                <w:b/>
                <w:bCs/>
                <w:color w:val="000000"/>
                <w:sz w:val="22"/>
                <w:szCs w:val="22"/>
                <w:lang w:val="en-US" w:eastAsia="en-US"/>
              </w:rPr>
            </w:pPr>
            <w:r w:rsidRPr="00B9146C">
              <w:rPr>
                <w:b/>
                <w:bCs/>
                <w:color w:val="000000"/>
                <w:sz w:val="22"/>
                <w:szCs w:val="22"/>
                <w:lang w:val="en-US" w:eastAsia="en-US"/>
              </w:rPr>
              <w:t xml:space="preserve">11. Висока природна састојина тврдих лишћара укупно </w:t>
            </w:r>
          </w:p>
        </w:tc>
        <w:tc>
          <w:tcPr>
            <w:tcW w:w="569" w:type="pct"/>
            <w:gridSpan w:val="2"/>
            <w:tcBorders>
              <w:top w:val="single" w:sz="4" w:space="0" w:color="auto"/>
              <w:left w:val="nil"/>
              <w:bottom w:val="single" w:sz="4" w:space="0" w:color="auto"/>
              <w:right w:val="nil"/>
            </w:tcBorders>
            <w:noWrap/>
            <w:vAlign w:val="bottom"/>
            <w:hideMark/>
          </w:tcPr>
          <w:p w14:paraId="0CB37B23"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31,26</w:t>
            </w:r>
          </w:p>
        </w:tc>
        <w:tc>
          <w:tcPr>
            <w:tcW w:w="278" w:type="pct"/>
            <w:tcBorders>
              <w:top w:val="single" w:sz="4" w:space="0" w:color="auto"/>
              <w:left w:val="nil"/>
              <w:bottom w:val="single" w:sz="4" w:space="0" w:color="auto"/>
              <w:right w:val="nil"/>
            </w:tcBorders>
            <w:noWrap/>
            <w:vAlign w:val="bottom"/>
            <w:hideMark/>
          </w:tcPr>
          <w:p w14:paraId="5C87B6FE"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1,58%</w:t>
            </w:r>
          </w:p>
        </w:tc>
        <w:tc>
          <w:tcPr>
            <w:tcW w:w="278" w:type="pct"/>
            <w:tcBorders>
              <w:top w:val="single" w:sz="4" w:space="0" w:color="auto"/>
              <w:left w:val="nil"/>
              <w:bottom w:val="single" w:sz="4" w:space="0" w:color="auto"/>
              <w:right w:val="nil"/>
            </w:tcBorders>
            <w:noWrap/>
            <w:vAlign w:val="bottom"/>
            <w:hideMark/>
          </w:tcPr>
          <w:p w14:paraId="5D8420D6"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2.231,4</w:t>
            </w:r>
          </w:p>
        </w:tc>
        <w:tc>
          <w:tcPr>
            <w:tcW w:w="278" w:type="pct"/>
            <w:tcBorders>
              <w:top w:val="single" w:sz="4" w:space="0" w:color="auto"/>
              <w:left w:val="nil"/>
              <w:bottom w:val="single" w:sz="4" w:space="0" w:color="auto"/>
              <w:right w:val="nil"/>
            </w:tcBorders>
            <w:noWrap/>
            <w:vAlign w:val="bottom"/>
            <w:hideMark/>
          </w:tcPr>
          <w:p w14:paraId="30ECA788"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0,46%</w:t>
            </w:r>
          </w:p>
        </w:tc>
        <w:tc>
          <w:tcPr>
            <w:tcW w:w="243" w:type="pct"/>
            <w:tcBorders>
              <w:top w:val="single" w:sz="4" w:space="0" w:color="auto"/>
              <w:left w:val="nil"/>
              <w:bottom w:val="single" w:sz="4" w:space="0" w:color="auto"/>
              <w:right w:val="nil"/>
            </w:tcBorders>
            <w:noWrap/>
            <w:vAlign w:val="bottom"/>
            <w:hideMark/>
          </w:tcPr>
          <w:p w14:paraId="01E3D491"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71,4</w:t>
            </w:r>
          </w:p>
        </w:tc>
        <w:tc>
          <w:tcPr>
            <w:tcW w:w="243" w:type="pct"/>
            <w:tcBorders>
              <w:top w:val="single" w:sz="4" w:space="0" w:color="auto"/>
              <w:left w:val="nil"/>
              <w:bottom w:val="single" w:sz="4" w:space="0" w:color="auto"/>
              <w:right w:val="nil"/>
            </w:tcBorders>
            <w:noWrap/>
            <w:vAlign w:val="bottom"/>
            <w:hideMark/>
          </w:tcPr>
          <w:p w14:paraId="1C5E6F15"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50,2</w:t>
            </w:r>
          </w:p>
        </w:tc>
        <w:tc>
          <w:tcPr>
            <w:tcW w:w="280" w:type="pct"/>
            <w:tcBorders>
              <w:top w:val="single" w:sz="4" w:space="0" w:color="auto"/>
              <w:left w:val="nil"/>
              <w:bottom w:val="single" w:sz="4" w:space="0" w:color="auto"/>
              <w:right w:val="nil"/>
            </w:tcBorders>
            <w:noWrap/>
            <w:vAlign w:val="bottom"/>
            <w:hideMark/>
          </w:tcPr>
          <w:p w14:paraId="6DD83924"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0,62%</w:t>
            </w:r>
          </w:p>
        </w:tc>
        <w:tc>
          <w:tcPr>
            <w:tcW w:w="275" w:type="pct"/>
            <w:tcBorders>
              <w:top w:val="single" w:sz="4" w:space="0" w:color="auto"/>
              <w:left w:val="nil"/>
              <w:bottom w:val="single" w:sz="4" w:space="0" w:color="auto"/>
              <w:right w:val="nil"/>
            </w:tcBorders>
            <w:noWrap/>
            <w:vAlign w:val="bottom"/>
            <w:hideMark/>
          </w:tcPr>
          <w:p w14:paraId="1B1519FC"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1,6</w:t>
            </w:r>
          </w:p>
        </w:tc>
      </w:tr>
      <w:tr w:rsidR="00B9146C" w:rsidRPr="00B9146C" w14:paraId="47EE7513" w14:textId="77777777" w:rsidTr="00B9146C">
        <w:trPr>
          <w:trHeight w:val="300"/>
        </w:trPr>
        <w:tc>
          <w:tcPr>
            <w:tcW w:w="1389" w:type="pct"/>
            <w:tcBorders>
              <w:top w:val="nil"/>
              <w:left w:val="nil"/>
              <w:bottom w:val="single" w:sz="4" w:space="0" w:color="8EA9DB"/>
              <w:right w:val="nil"/>
            </w:tcBorders>
            <w:noWrap/>
            <w:vAlign w:val="bottom"/>
            <w:hideMark/>
          </w:tcPr>
          <w:p w14:paraId="786E8FB6" w14:textId="77777777" w:rsidR="00B9146C" w:rsidRPr="00B9146C" w:rsidRDefault="00B9146C" w:rsidP="00B9146C">
            <w:pPr>
              <w:widowControl/>
              <w:rPr>
                <w:b/>
                <w:bCs/>
                <w:color w:val="000000"/>
                <w:sz w:val="22"/>
                <w:szCs w:val="22"/>
                <w:lang w:val="en-US" w:eastAsia="en-US"/>
              </w:rPr>
            </w:pPr>
            <w:r w:rsidRPr="00B9146C">
              <w:rPr>
                <w:b/>
                <w:bCs/>
                <w:color w:val="000000"/>
                <w:sz w:val="22"/>
                <w:szCs w:val="22"/>
                <w:lang w:val="en-US" w:eastAsia="en-US"/>
              </w:rPr>
              <w:t>12. Висока природна састојина меких лишћара</w:t>
            </w:r>
          </w:p>
        </w:tc>
        <w:tc>
          <w:tcPr>
            <w:tcW w:w="1167" w:type="pct"/>
            <w:tcBorders>
              <w:top w:val="nil"/>
              <w:left w:val="nil"/>
              <w:bottom w:val="nil"/>
              <w:right w:val="nil"/>
            </w:tcBorders>
            <w:noWrap/>
            <w:vAlign w:val="bottom"/>
            <w:hideMark/>
          </w:tcPr>
          <w:p w14:paraId="448C2816" w14:textId="77777777" w:rsidR="00B9146C" w:rsidRPr="00B9146C" w:rsidRDefault="00B9146C" w:rsidP="00B9146C">
            <w:pPr>
              <w:widowControl/>
              <w:rPr>
                <w:color w:val="000000"/>
                <w:sz w:val="22"/>
                <w:szCs w:val="22"/>
                <w:lang w:val="en-US" w:eastAsia="en-US"/>
              </w:rPr>
            </w:pPr>
            <w:r w:rsidRPr="00B9146C">
              <w:rPr>
                <w:color w:val="000000"/>
                <w:sz w:val="22"/>
                <w:szCs w:val="22"/>
                <w:lang w:val="en-US" w:eastAsia="en-US"/>
              </w:rPr>
              <w:t>1. Очувана састојина</w:t>
            </w:r>
          </w:p>
        </w:tc>
        <w:tc>
          <w:tcPr>
            <w:tcW w:w="569" w:type="pct"/>
            <w:gridSpan w:val="2"/>
            <w:tcBorders>
              <w:top w:val="nil"/>
              <w:left w:val="nil"/>
              <w:bottom w:val="nil"/>
              <w:right w:val="nil"/>
            </w:tcBorders>
            <w:noWrap/>
            <w:vAlign w:val="bottom"/>
            <w:hideMark/>
          </w:tcPr>
          <w:p w14:paraId="4FEAAE48"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8,67</w:t>
            </w:r>
          </w:p>
        </w:tc>
        <w:tc>
          <w:tcPr>
            <w:tcW w:w="278" w:type="pct"/>
            <w:tcBorders>
              <w:top w:val="nil"/>
              <w:left w:val="nil"/>
              <w:bottom w:val="nil"/>
              <w:right w:val="nil"/>
            </w:tcBorders>
            <w:noWrap/>
            <w:vAlign w:val="bottom"/>
            <w:hideMark/>
          </w:tcPr>
          <w:p w14:paraId="792CD546"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0,44%</w:t>
            </w:r>
          </w:p>
        </w:tc>
        <w:tc>
          <w:tcPr>
            <w:tcW w:w="278" w:type="pct"/>
            <w:tcBorders>
              <w:top w:val="nil"/>
              <w:left w:val="nil"/>
              <w:bottom w:val="nil"/>
              <w:right w:val="nil"/>
            </w:tcBorders>
            <w:noWrap/>
            <w:vAlign w:val="bottom"/>
            <w:hideMark/>
          </w:tcPr>
          <w:p w14:paraId="47FEC575"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1.816,0</w:t>
            </w:r>
          </w:p>
        </w:tc>
        <w:tc>
          <w:tcPr>
            <w:tcW w:w="278" w:type="pct"/>
            <w:tcBorders>
              <w:top w:val="nil"/>
              <w:left w:val="nil"/>
              <w:bottom w:val="nil"/>
              <w:right w:val="nil"/>
            </w:tcBorders>
            <w:noWrap/>
            <w:vAlign w:val="bottom"/>
            <w:hideMark/>
          </w:tcPr>
          <w:p w14:paraId="13E9EA0E"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0,37%</w:t>
            </w:r>
          </w:p>
        </w:tc>
        <w:tc>
          <w:tcPr>
            <w:tcW w:w="243" w:type="pct"/>
            <w:tcBorders>
              <w:top w:val="nil"/>
              <w:left w:val="nil"/>
              <w:bottom w:val="nil"/>
              <w:right w:val="nil"/>
            </w:tcBorders>
            <w:noWrap/>
            <w:vAlign w:val="bottom"/>
            <w:hideMark/>
          </w:tcPr>
          <w:p w14:paraId="0FC4D8AE"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209,5</w:t>
            </w:r>
          </w:p>
        </w:tc>
        <w:tc>
          <w:tcPr>
            <w:tcW w:w="243" w:type="pct"/>
            <w:tcBorders>
              <w:top w:val="nil"/>
              <w:left w:val="nil"/>
              <w:bottom w:val="nil"/>
              <w:right w:val="nil"/>
            </w:tcBorders>
            <w:noWrap/>
            <w:vAlign w:val="bottom"/>
            <w:hideMark/>
          </w:tcPr>
          <w:p w14:paraId="0DB94A87"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39,8</w:t>
            </w:r>
          </w:p>
        </w:tc>
        <w:tc>
          <w:tcPr>
            <w:tcW w:w="280" w:type="pct"/>
            <w:tcBorders>
              <w:top w:val="nil"/>
              <w:left w:val="nil"/>
              <w:bottom w:val="nil"/>
              <w:right w:val="nil"/>
            </w:tcBorders>
            <w:noWrap/>
            <w:vAlign w:val="bottom"/>
            <w:hideMark/>
          </w:tcPr>
          <w:p w14:paraId="186CE32E"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0,49%</w:t>
            </w:r>
          </w:p>
        </w:tc>
        <w:tc>
          <w:tcPr>
            <w:tcW w:w="275" w:type="pct"/>
            <w:tcBorders>
              <w:top w:val="nil"/>
              <w:left w:val="nil"/>
              <w:bottom w:val="nil"/>
              <w:right w:val="nil"/>
            </w:tcBorders>
            <w:noWrap/>
            <w:vAlign w:val="bottom"/>
            <w:hideMark/>
          </w:tcPr>
          <w:p w14:paraId="24540FCA"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4,6</w:t>
            </w:r>
          </w:p>
        </w:tc>
      </w:tr>
      <w:tr w:rsidR="00B9146C" w:rsidRPr="00B9146C" w14:paraId="2B0D0F52" w14:textId="77777777" w:rsidTr="00B9146C">
        <w:trPr>
          <w:trHeight w:val="300"/>
        </w:trPr>
        <w:tc>
          <w:tcPr>
            <w:tcW w:w="2556" w:type="pct"/>
            <w:gridSpan w:val="2"/>
            <w:tcBorders>
              <w:top w:val="single" w:sz="4" w:space="0" w:color="auto"/>
              <w:left w:val="nil"/>
              <w:bottom w:val="single" w:sz="4" w:space="0" w:color="auto"/>
              <w:right w:val="nil"/>
            </w:tcBorders>
            <w:noWrap/>
            <w:vAlign w:val="bottom"/>
            <w:hideMark/>
          </w:tcPr>
          <w:p w14:paraId="220E38B0" w14:textId="77777777" w:rsidR="00B9146C" w:rsidRPr="00B9146C" w:rsidRDefault="00B9146C" w:rsidP="00B9146C">
            <w:pPr>
              <w:widowControl/>
              <w:rPr>
                <w:b/>
                <w:bCs/>
                <w:color w:val="000000"/>
                <w:sz w:val="22"/>
                <w:szCs w:val="22"/>
                <w:lang w:val="en-US" w:eastAsia="en-US"/>
              </w:rPr>
            </w:pPr>
            <w:r w:rsidRPr="00B9146C">
              <w:rPr>
                <w:b/>
                <w:bCs/>
                <w:color w:val="000000"/>
                <w:sz w:val="22"/>
                <w:szCs w:val="22"/>
                <w:lang w:val="en-US" w:eastAsia="en-US"/>
              </w:rPr>
              <w:lastRenderedPageBreak/>
              <w:t xml:space="preserve">12. Висока природна састојина меких лишћара укупно </w:t>
            </w:r>
          </w:p>
        </w:tc>
        <w:tc>
          <w:tcPr>
            <w:tcW w:w="569" w:type="pct"/>
            <w:gridSpan w:val="2"/>
            <w:tcBorders>
              <w:top w:val="single" w:sz="4" w:space="0" w:color="auto"/>
              <w:left w:val="nil"/>
              <w:bottom w:val="single" w:sz="4" w:space="0" w:color="auto"/>
              <w:right w:val="nil"/>
            </w:tcBorders>
            <w:noWrap/>
            <w:vAlign w:val="bottom"/>
            <w:hideMark/>
          </w:tcPr>
          <w:p w14:paraId="16A1892A"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8,67</w:t>
            </w:r>
          </w:p>
        </w:tc>
        <w:tc>
          <w:tcPr>
            <w:tcW w:w="278" w:type="pct"/>
            <w:tcBorders>
              <w:top w:val="single" w:sz="4" w:space="0" w:color="auto"/>
              <w:left w:val="nil"/>
              <w:bottom w:val="single" w:sz="4" w:space="0" w:color="auto"/>
              <w:right w:val="nil"/>
            </w:tcBorders>
            <w:noWrap/>
            <w:vAlign w:val="bottom"/>
            <w:hideMark/>
          </w:tcPr>
          <w:p w14:paraId="4E17BFD6"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0,44%</w:t>
            </w:r>
          </w:p>
        </w:tc>
        <w:tc>
          <w:tcPr>
            <w:tcW w:w="278" w:type="pct"/>
            <w:tcBorders>
              <w:top w:val="single" w:sz="4" w:space="0" w:color="auto"/>
              <w:left w:val="nil"/>
              <w:bottom w:val="single" w:sz="4" w:space="0" w:color="auto"/>
              <w:right w:val="nil"/>
            </w:tcBorders>
            <w:noWrap/>
            <w:vAlign w:val="bottom"/>
            <w:hideMark/>
          </w:tcPr>
          <w:p w14:paraId="00275BB3"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1.816,0</w:t>
            </w:r>
          </w:p>
        </w:tc>
        <w:tc>
          <w:tcPr>
            <w:tcW w:w="278" w:type="pct"/>
            <w:tcBorders>
              <w:top w:val="single" w:sz="4" w:space="0" w:color="auto"/>
              <w:left w:val="nil"/>
              <w:bottom w:val="single" w:sz="4" w:space="0" w:color="auto"/>
              <w:right w:val="nil"/>
            </w:tcBorders>
            <w:noWrap/>
            <w:vAlign w:val="bottom"/>
            <w:hideMark/>
          </w:tcPr>
          <w:p w14:paraId="00F5852C"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0,37%</w:t>
            </w:r>
          </w:p>
        </w:tc>
        <w:tc>
          <w:tcPr>
            <w:tcW w:w="243" w:type="pct"/>
            <w:tcBorders>
              <w:top w:val="single" w:sz="4" w:space="0" w:color="auto"/>
              <w:left w:val="nil"/>
              <w:bottom w:val="single" w:sz="4" w:space="0" w:color="auto"/>
              <w:right w:val="nil"/>
            </w:tcBorders>
            <w:noWrap/>
            <w:vAlign w:val="bottom"/>
            <w:hideMark/>
          </w:tcPr>
          <w:p w14:paraId="6602A3BA"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209,5</w:t>
            </w:r>
          </w:p>
        </w:tc>
        <w:tc>
          <w:tcPr>
            <w:tcW w:w="243" w:type="pct"/>
            <w:tcBorders>
              <w:top w:val="single" w:sz="4" w:space="0" w:color="auto"/>
              <w:left w:val="nil"/>
              <w:bottom w:val="single" w:sz="4" w:space="0" w:color="auto"/>
              <w:right w:val="nil"/>
            </w:tcBorders>
            <w:noWrap/>
            <w:vAlign w:val="bottom"/>
            <w:hideMark/>
          </w:tcPr>
          <w:p w14:paraId="0E500E5F"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39,8</w:t>
            </w:r>
          </w:p>
        </w:tc>
        <w:tc>
          <w:tcPr>
            <w:tcW w:w="280" w:type="pct"/>
            <w:tcBorders>
              <w:top w:val="single" w:sz="4" w:space="0" w:color="auto"/>
              <w:left w:val="nil"/>
              <w:bottom w:val="single" w:sz="4" w:space="0" w:color="auto"/>
              <w:right w:val="nil"/>
            </w:tcBorders>
            <w:noWrap/>
            <w:vAlign w:val="bottom"/>
            <w:hideMark/>
          </w:tcPr>
          <w:p w14:paraId="30440B9C"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0,49%</w:t>
            </w:r>
          </w:p>
        </w:tc>
        <w:tc>
          <w:tcPr>
            <w:tcW w:w="275" w:type="pct"/>
            <w:tcBorders>
              <w:top w:val="single" w:sz="4" w:space="0" w:color="auto"/>
              <w:left w:val="nil"/>
              <w:bottom w:val="single" w:sz="4" w:space="0" w:color="auto"/>
              <w:right w:val="nil"/>
            </w:tcBorders>
            <w:noWrap/>
            <w:vAlign w:val="bottom"/>
            <w:hideMark/>
          </w:tcPr>
          <w:p w14:paraId="3D7E22E2"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4,6</w:t>
            </w:r>
          </w:p>
        </w:tc>
      </w:tr>
      <w:tr w:rsidR="00B9146C" w:rsidRPr="00B9146C" w14:paraId="7541A30F" w14:textId="77777777" w:rsidTr="00B9146C">
        <w:trPr>
          <w:trHeight w:val="300"/>
        </w:trPr>
        <w:tc>
          <w:tcPr>
            <w:tcW w:w="1389" w:type="pct"/>
            <w:tcBorders>
              <w:top w:val="nil"/>
              <w:left w:val="nil"/>
              <w:bottom w:val="single" w:sz="4" w:space="0" w:color="8EA9DB"/>
              <w:right w:val="nil"/>
            </w:tcBorders>
            <w:noWrap/>
            <w:vAlign w:val="bottom"/>
            <w:hideMark/>
          </w:tcPr>
          <w:p w14:paraId="2F1180C0" w14:textId="77777777" w:rsidR="00B9146C" w:rsidRPr="00B9146C" w:rsidRDefault="00B9146C" w:rsidP="00B9146C">
            <w:pPr>
              <w:widowControl/>
              <w:rPr>
                <w:b/>
                <w:bCs/>
                <w:color w:val="000000"/>
                <w:sz w:val="22"/>
                <w:szCs w:val="22"/>
                <w:lang w:val="en-US" w:eastAsia="en-US"/>
              </w:rPr>
            </w:pPr>
            <w:r w:rsidRPr="00B9146C">
              <w:rPr>
                <w:b/>
                <w:bCs/>
                <w:color w:val="000000"/>
                <w:sz w:val="22"/>
                <w:szCs w:val="22"/>
                <w:lang w:val="en-US" w:eastAsia="en-US"/>
              </w:rPr>
              <w:t>13. Висока природна састојина тврдих и меких лишћара</w:t>
            </w:r>
          </w:p>
        </w:tc>
        <w:tc>
          <w:tcPr>
            <w:tcW w:w="1167" w:type="pct"/>
            <w:tcBorders>
              <w:top w:val="nil"/>
              <w:left w:val="nil"/>
              <w:bottom w:val="nil"/>
              <w:right w:val="nil"/>
            </w:tcBorders>
            <w:noWrap/>
            <w:vAlign w:val="bottom"/>
            <w:hideMark/>
          </w:tcPr>
          <w:p w14:paraId="4D8515EC" w14:textId="77777777" w:rsidR="00B9146C" w:rsidRPr="00B9146C" w:rsidRDefault="00B9146C" w:rsidP="00B9146C">
            <w:pPr>
              <w:widowControl/>
              <w:rPr>
                <w:color w:val="000000"/>
                <w:sz w:val="22"/>
                <w:szCs w:val="22"/>
                <w:lang w:val="en-US" w:eastAsia="en-US"/>
              </w:rPr>
            </w:pPr>
            <w:r w:rsidRPr="00B9146C">
              <w:rPr>
                <w:color w:val="000000"/>
                <w:sz w:val="22"/>
                <w:szCs w:val="22"/>
                <w:lang w:val="en-US" w:eastAsia="en-US"/>
              </w:rPr>
              <w:t>1. Очувана састојина</w:t>
            </w:r>
          </w:p>
        </w:tc>
        <w:tc>
          <w:tcPr>
            <w:tcW w:w="569" w:type="pct"/>
            <w:gridSpan w:val="2"/>
            <w:tcBorders>
              <w:top w:val="nil"/>
              <w:left w:val="nil"/>
              <w:bottom w:val="nil"/>
              <w:right w:val="nil"/>
            </w:tcBorders>
            <w:noWrap/>
            <w:vAlign w:val="bottom"/>
            <w:hideMark/>
          </w:tcPr>
          <w:p w14:paraId="05A6E637"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7,45</w:t>
            </w:r>
          </w:p>
        </w:tc>
        <w:tc>
          <w:tcPr>
            <w:tcW w:w="278" w:type="pct"/>
            <w:tcBorders>
              <w:top w:val="nil"/>
              <w:left w:val="nil"/>
              <w:bottom w:val="nil"/>
              <w:right w:val="nil"/>
            </w:tcBorders>
            <w:noWrap/>
            <w:vAlign w:val="bottom"/>
            <w:hideMark/>
          </w:tcPr>
          <w:p w14:paraId="6EDA7989"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0,38%</w:t>
            </w:r>
          </w:p>
        </w:tc>
        <w:tc>
          <w:tcPr>
            <w:tcW w:w="278" w:type="pct"/>
            <w:tcBorders>
              <w:top w:val="nil"/>
              <w:left w:val="nil"/>
              <w:bottom w:val="nil"/>
              <w:right w:val="nil"/>
            </w:tcBorders>
            <w:noWrap/>
            <w:vAlign w:val="bottom"/>
            <w:hideMark/>
          </w:tcPr>
          <w:p w14:paraId="4E756764"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654,7</w:t>
            </w:r>
          </w:p>
        </w:tc>
        <w:tc>
          <w:tcPr>
            <w:tcW w:w="278" w:type="pct"/>
            <w:tcBorders>
              <w:top w:val="nil"/>
              <w:left w:val="nil"/>
              <w:bottom w:val="nil"/>
              <w:right w:val="nil"/>
            </w:tcBorders>
            <w:noWrap/>
            <w:vAlign w:val="bottom"/>
            <w:hideMark/>
          </w:tcPr>
          <w:p w14:paraId="090C5374"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0,13%</w:t>
            </w:r>
          </w:p>
        </w:tc>
        <w:tc>
          <w:tcPr>
            <w:tcW w:w="243" w:type="pct"/>
            <w:tcBorders>
              <w:top w:val="nil"/>
              <w:left w:val="nil"/>
              <w:bottom w:val="nil"/>
              <w:right w:val="nil"/>
            </w:tcBorders>
            <w:noWrap/>
            <w:vAlign w:val="bottom"/>
            <w:hideMark/>
          </w:tcPr>
          <w:p w14:paraId="38EA40BD"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87,9</w:t>
            </w:r>
          </w:p>
        </w:tc>
        <w:tc>
          <w:tcPr>
            <w:tcW w:w="243" w:type="pct"/>
            <w:tcBorders>
              <w:top w:val="nil"/>
              <w:left w:val="nil"/>
              <w:bottom w:val="nil"/>
              <w:right w:val="nil"/>
            </w:tcBorders>
            <w:noWrap/>
            <w:vAlign w:val="bottom"/>
            <w:hideMark/>
          </w:tcPr>
          <w:p w14:paraId="0DC263F6"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16,7</w:t>
            </w:r>
          </w:p>
        </w:tc>
        <w:tc>
          <w:tcPr>
            <w:tcW w:w="280" w:type="pct"/>
            <w:tcBorders>
              <w:top w:val="nil"/>
              <w:left w:val="nil"/>
              <w:bottom w:val="nil"/>
              <w:right w:val="nil"/>
            </w:tcBorders>
            <w:noWrap/>
            <w:vAlign w:val="bottom"/>
            <w:hideMark/>
          </w:tcPr>
          <w:p w14:paraId="75818AE9"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0,21%</w:t>
            </w:r>
          </w:p>
        </w:tc>
        <w:tc>
          <w:tcPr>
            <w:tcW w:w="275" w:type="pct"/>
            <w:tcBorders>
              <w:top w:val="nil"/>
              <w:left w:val="nil"/>
              <w:bottom w:val="nil"/>
              <w:right w:val="nil"/>
            </w:tcBorders>
            <w:noWrap/>
            <w:vAlign w:val="bottom"/>
            <w:hideMark/>
          </w:tcPr>
          <w:p w14:paraId="05BB15D8"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2,2</w:t>
            </w:r>
          </w:p>
        </w:tc>
      </w:tr>
      <w:tr w:rsidR="00B9146C" w:rsidRPr="00B9146C" w14:paraId="02AB9335" w14:textId="77777777" w:rsidTr="00B9146C">
        <w:trPr>
          <w:trHeight w:val="300"/>
        </w:trPr>
        <w:tc>
          <w:tcPr>
            <w:tcW w:w="2556" w:type="pct"/>
            <w:gridSpan w:val="2"/>
            <w:tcBorders>
              <w:top w:val="single" w:sz="4" w:space="0" w:color="auto"/>
              <w:left w:val="nil"/>
              <w:bottom w:val="single" w:sz="4" w:space="0" w:color="auto"/>
              <w:right w:val="nil"/>
            </w:tcBorders>
            <w:noWrap/>
            <w:vAlign w:val="bottom"/>
            <w:hideMark/>
          </w:tcPr>
          <w:p w14:paraId="72195B00" w14:textId="77777777" w:rsidR="00B9146C" w:rsidRPr="00B9146C" w:rsidRDefault="00B9146C" w:rsidP="00B9146C">
            <w:pPr>
              <w:widowControl/>
              <w:rPr>
                <w:b/>
                <w:bCs/>
                <w:color w:val="000000"/>
                <w:sz w:val="22"/>
                <w:szCs w:val="22"/>
                <w:lang w:val="en-US" w:eastAsia="en-US"/>
              </w:rPr>
            </w:pPr>
            <w:r w:rsidRPr="00B9146C">
              <w:rPr>
                <w:b/>
                <w:bCs/>
                <w:color w:val="000000"/>
                <w:sz w:val="22"/>
                <w:szCs w:val="22"/>
                <w:lang w:val="en-US" w:eastAsia="en-US"/>
              </w:rPr>
              <w:t xml:space="preserve">13. Висока природна састојина тврдих и меких лишћара укупно </w:t>
            </w:r>
          </w:p>
        </w:tc>
        <w:tc>
          <w:tcPr>
            <w:tcW w:w="569" w:type="pct"/>
            <w:gridSpan w:val="2"/>
            <w:tcBorders>
              <w:top w:val="single" w:sz="4" w:space="0" w:color="auto"/>
              <w:left w:val="nil"/>
              <w:bottom w:val="single" w:sz="4" w:space="0" w:color="auto"/>
              <w:right w:val="nil"/>
            </w:tcBorders>
            <w:noWrap/>
            <w:vAlign w:val="bottom"/>
            <w:hideMark/>
          </w:tcPr>
          <w:p w14:paraId="51C50636"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7,45</w:t>
            </w:r>
          </w:p>
        </w:tc>
        <w:tc>
          <w:tcPr>
            <w:tcW w:w="278" w:type="pct"/>
            <w:tcBorders>
              <w:top w:val="single" w:sz="4" w:space="0" w:color="auto"/>
              <w:left w:val="nil"/>
              <w:bottom w:val="single" w:sz="4" w:space="0" w:color="auto"/>
              <w:right w:val="nil"/>
            </w:tcBorders>
            <w:noWrap/>
            <w:vAlign w:val="bottom"/>
            <w:hideMark/>
          </w:tcPr>
          <w:p w14:paraId="0E8C1F29"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0,38%</w:t>
            </w:r>
          </w:p>
        </w:tc>
        <w:tc>
          <w:tcPr>
            <w:tcW w:w="278" w:type="pct"/>
            <w:tcBorders>
              <w:top w:val="single" w:sz="4" w:space="0" w:color="auto"/>
              <w:left w:val="nil"/>
              <w:bottom w:val="single" w:sz="4" w:space="0" w:color="auto"/>
              <w:right w:val="nil"/>
            </w:tcBorders>
            <w:noWrap/>
            <w:vAlign w:val="bottom"/>
            <w:hideMark/>
          </w:tcPr>
          <w:p w14:paraId="30941DB2"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654,7</w:t>
            </w:r>
          </w:p>
        </w:tc>
        <w:tc>
          <w:tcPr>
            <w:tcW w:w="278" w:type="pct"/>
            <w:tcBorders>
              <w:top w:val="single" w:sz="4" w:space="0" w:color="auto"/>
              <w:left w:val="nil"/>
              <w:bottom w:val="single" w:sz="4" w:space="0" w:color="auto"/>
              <w:right w:val="nil"/>
            </w:tcBorders>
            <w:noWrap/>
            <w:vAlign w:val="bottom"/>
            <w:hideMark/>
          </w:tcPr>
          <w:p w14:paraId="3D43F92D"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0,13%</w:t>
            </w:r>
          </w:p>
        </w:tc>
        <w:tc>
          <w:tcPr>
            <w:tcW w:w="243" w:type="pct"/>
            <w:tcBorders>
              <w:top w:val="single" w:sz="4" w:space="0" w:color="auto"/>
              <w:left w:val="nil"/>
              <w:bottom w:val="single" w:sz="4" w:space="0" w:color="auto"/>
              <w:right w:val="nil"/>
            </w:tcBorders>
            <w:noWrap/>
            <w:vAlign w:val="bottom"/>
            <w:hideMark/>
          </w:tcPr>
          <w:p w14:paraId="73BB0012"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87,9</w:t>
            </w:r>
          </w:p>
        </w:tc>
        <w:tc>
          <w:tcPr>
            <w:tcW w:w="243" w:type="pct"/>
            <w:tcBorders>
              <w:top w:val="single" w:sz="4" w:space="0" w:color="auto"/>
              <w:left w:val="nil"/>
              <w:bottom w:val="single" w:sz="4" w:space="0" w:color="auto"/>
              <w:right w:val="nil"/>
            </w:tcBorders>
            <w:noWrap/>
            <w:vAlign w:val="bottom"/>
            <w:hideMark/>
          </w:tcPr>
          <w:p w14:paraId="67FEB2BD"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16,7</w:t>
            </w:r>
          </w:p>
        </w:tc>
        <w:tc>
          <w:tcPr>
            <w:tcW w:w="280" w:type="pct"/>
            <w:tcBorders>
              <w:top w:val="single" w:sz="4" w:space="0" w:color="auto"/>
              <w:left w:val="nil"/>
              <w:bottom w:val="single" w:sz="4" w:space="0" w:color="auto"/>
              <w:right w:val="nil"/>
            </w:tcBorders>
            <w:noWrap/>
            <w:vAlign w:val="bottom"/>
            <w:hideMark/>
          </w:tcPr>
          <w:p w14:paraId="311BF4C5"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0,21%</w:t>
            </w:r>
          </w:p>
        </w:tc>
        <w:tc>
          <w:tcPr>
            <w:tcW w:w="275" w:type="pct"/>
            <w:tcBorders>
              <w:top w:val="single" w:sz="4" w:space="0" w:color="auto"/>
              <w:left w:val="nil"/>
              <w:bottom w:val="single" w:sz="4" w:space="0" w:color="auto"/>
              <w:right w:val="nil"/>
            </w:tcBorders>
            <w:noWrap/>
            <w:vAlign w:val="bottom"/>
            <w:hideMark/>
          </w:tcPr>
          <w:p w14:paraId="188A09ED"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2,2</w:t>
            </w:r>
          </w:p>
        </w:tc>
      </w:tr>
      <w:tr w:rsidR="00B9146C" w:rsidRPr="00B9146C" w14:paraId="190936FF" w14:textId="77777777" w:rsidTr="00B9146C">
        <w:trPr>
          <w:trHeight w:val="300"/>
        </w:trPr>
        <w:tc>
          <w:tcPr>
            <w:tcW w:w="1389" w:type="pct"/>
            <w:tcBorders>
              <w:top w:val="nil"/>
              <w:left w:val="nil"/>
              <w:bottom w:val="nil"/>
              <w:right w:val="nil"/>
            </w:tcBorders>
            <w:noWrap/>
            <w:vAlign w:val="bottom"/>
            <w:hideMark/>
          </w:tcPr>
          <w:p w14:paraId="0B3AFE05" w14:textId="77777777" w:rsidR="00B9146C" w:rsidRPr="00B9146C" w:rsidRDefault="00B9146C" w:rsidP="00B9146C">
            <w:pPr>
              <w:widowControl/>
              <w:rPr>
                <w:b/>
                <w:bCs/>
                <w:color w:val="000000"/>
                <w:sz w:val="22"/>
                <w:szCs w:val="22"/>
                <w:lang w:val="en-US" w:eastAsia="en-US"/>
              </w:rPr>
            </w:pPr>
            <w:r w:rsidRPr="00B9146C">
              <w:rPr>
                <w:b/>
                <w:bCs/>
                <w:color w:val="000000"/>
                <w:sz w:val="22"/>
                <w:szCs w:val="22"/>
                <w:lang w:val="en-US" w:eastAsia="en-US"/>
              </w:rPr>
              <w:t>14. Изданачка природна састојина тврдих лишћара</w:t>
            </w:r>
          </w:p>
        </w:tc>
        <w:tc>
          <w:tcPr>
            <w:tcW w:w="1167" w:type="pct"/>
            <w:tcBorders>
              <w:top w:val="nil"/>
              <w:left w:val="nil"/>
              <w:bottom w:val="nil"/>
              <w:right w:val="nil"/>
            </w:tcBorders>
            <w:noWrap/>
            <w:vAlign w:val="bottom"/>
            <w:hideMark/>
          </w:tcPr>
          <w:p w14:paraId="712FCE46" w14:textId="77777777" w:rsidR="00B9146C" w:rsidRPr="00B9146C" w:rsidRDefault="00B9146C" w:rsidP="00B9146C">
            <w:pPr>
              <w:widowControl/>
              <w:rPr>
                <w:color w:val="000000"/>
                <w:sz w:val="22"/>
                <w:szCs w:val="22"/>
                <w:lang w:val="en-US" w:eastAsia="en-US"/>
              </w:rPr>
            </w:pPr>
            <w:r w:rsidRPr="00B9146C">
              <w:rPr>
                <w:color w:val="000000"/>
                <w:sz w:val="22"/>
                <w:szCs w:val="22"/>
                <w:lang w:val="en-US" w:eastAsia="en-US"/>
              </w:rPr>
              <w:t>1. Очувана састојина</w:t>
            </w:r>
          </w:p>
        </w:tc>
        <w:tc>
          <w:tcPr>
            <w:tcW w:w="569" w:type="pct"/>
            <w:gridSpan w:val="2"/>
            <w:tcBorders>
              <w:top w:val="nil"/>
              <w:left w:val="nil"/>
              <w:bottom w:val="nil"/>
              <w:right w:val="nil"/>
            </w:tcBorders>
            <w:noWrap/>
            <w:vAlign w:val="bottom"/>
            <w:hideMark/>
          </w:tcPr>
          <w:p w14:paraId="520936B3"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197,32</w:t>
            </w:r>
          </w:p>
        </w:tc>
        <w:tc>
          <w:tcPr>
            <w:tcW w:w="278" w:type="pct"/>
            <w:tcBorders>
              <w:top w:val="nil"/>
              <w:left w:val="nil"/>
              <w:bottom w:val="nil"/>
              <w:right w:val="nil"/>
            </w:tcBorders>
            <w:noWrap/>
            <w:vAlign w:val="bottom"/>
            <w:hideMark/>
          </w:tcPr>
          <w:p w14:paraId="46845582"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10,00%</w:t>
            </w:r>
          </w:p>
        </w:tc>
        <w:tc>
          <w:tcPr>
            <w:tcW w:w="278" w:type="pct"/>
            <w:tcBorders>
              <w:top w:val="nil"/>
              <w:left w:val="nil"/>
              <w:bottom w:val="nil"/>
              <w:right w:val="nil"/>
            </w:tcBorders>
            <w:noWrap/>
            <w:vAlign w:val="bottom"/>
            <w:hideMark/>
          </w:tcPr>
          <w:p w14:paraId="5DD125F4"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55.265,1</w:t>
            </w:r>
          </w:p>
        </w:tc>
        <w:tc>
          <w:tcPr>
            <w:tcW w:w="278" w:type="pct"/>
            <w:tcBorders>
              <w:top w:val="nil"/>
              <w:left w:val="nil"/>
              <w:bottom w:val="nil"/>
              <w:right w:val="nil"/>
            </w:tcBorders>
            <w:noWrap/>
            <w:vAlign w:val="bottom"/>
            <w:hideMark/>
          </w:tcPr>
          <w:p w14:paraId="3BA9F7A7"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11,30%</w:t>
            </w:r>
          </w:p>
        </w:tc>
        <w:tc>
          <w:tcPr>
            <w:tcW w:w="243" w:type="pct"/>
            <w:tcBorders>
              <w:top w:val="nil"/>
              <w:left w:val="nil"/>
              <w:bottom w:val="nil"/>
              <w:right w:val="nil"/>
            </w:tcBorders>
            <w:noWrap/>
            <w:vAlign w:val="bottom"/>
            <w:hideMark/>
          </w:tcPr>
          <w:p w14:paraId="028E9EBC"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280,1</w:t>
            </w:r>
          </w:p>
        </w:tc>
        <w:tc>
          <w:tcPr>
            <w:tcW w:w="243" w:type="pct"/>
            <w:tcBorders>
              <w:top w:val="nil"/>
              <w:left w:val="nil"/>
              <w:bottom w:val="nil"/>
              <w:right w:val="nil"/>
            </w:tcBorders>
            <w:noWrap/>
            <w:vAlign w:val="bottom"/>
            <w:hideMark/>
          </w:tcPr>
          <w:p w14:paraId="346C3657"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848,2</w:t>
            </w:r>
          </w:p>
        </w:tc>
        <w:tc>
          <w:tcPr>
            <w:tcW w:w="280" w:type="pct"/>
            <w:tcBorders>
              <w:top w:val="nil"/>
              <w:left w:val="nil"/>
              <w:bottom w:val="nil"/>
              <w:right w:val="nil"/>
            </w:tcBorders>
            <w:noWrap/>
            <w:vAlign w:val="bottom"/>
            <w:hideMark/>
          </w:tcPr>
          <w:p w14:paraId="366D693F"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10,52%</w:t>
            </w:r>
          </w:p>
        </w:tc>
        <w:tc>
          <w:tcPr>
            <w:tcW w:w="275" w:type="pct"/>
            <w:tcBorders>
              <w:top w:val="nil"/>
              <w:left w:val="nil"/>
              <w:bottom w:val="nil"/>
              <w:right w:val="nil"/>
            </w:tcBorders>
            <w:noWrap/>
            <w:vAlign w:val="bottom"/>
            <w:hideMark/>
          </w:tcPr>
          <w:p w14:paraId="1E6B64DD"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4,3</w:t>
            </w:r>
          </w:p>
        </w:tc>
      </w:tr>
      <w:tr w:rsidR="00B9146C" w:rsidRPr="00B9146C" w14:paraId="2285F7E1" w14:textId="77777777" w:rsidTr="00B9146C">
        <w:trPr>
          <w:trHeight w:val="300"/>
        </w:trPr>
        <w:tc>
          <w:tcPr>
            <w:tcW w:w="1389" w:type="pct"/>
            <w:tcBorders>
              <w:top w:val="nil"/>
              <w:left w:val="nil"/>
              <w:bottom w:val="nil"/>
              <w:right w:val="nil"/>
            </w:tcBorders>
            <w:noWrap/>
            <w:vAlign w:val="bottom"/>
            <w:hideMark/>
          </w:tcPr>
          <w:p w14:paraId="118F9DC5" w14:textId="77777777" w:rsidR="00B9146C" w:rsidRPr="00B9146C" w:rsidRDefault="00B9146C" w:rsidP="00B9146C">
            <w:pPr>
              <w:widowControl/>
              <w:jc w:val="right"/>
              <w:rPr>
                <w:color w:val="000000"/>
                <w:sz w:val="22"/>
                <w:szCs w:val="22"/>
                <w:lang w:val="en-US" w:eastAsia="en-US"/>
              </w:rPr>
            </w:pPr>
          </w:p>
        </w:tc>
        <w:tc>
          <w:tcPr>
            <w:tcW w:w="1167" w:type="pct"/>
            <w:tcBorders>
              <w:top w:val="nil"/>
              <w:left w:val="nil"/>
              <w:bottom w:val="nil"/>
              <w:right w:val="nil"/>
            </w:tcBorders>
            <w:noWrap/>
            <w:vAlign w:val="bottom"/>
            <w:hideMark/>
          </w:tcPr>
          <w:p w14:paraId="4DA44CD5" w14:textId="77777777" w:rsidR="00B9146C" w:rsidRPr="00B9146C" w:rsidRDefault="00B9146C" w:rsidP="00B9146C">
            <w:pPr>
              <w:widowControl/>
              <w:rPr>
                <w:color w:val="000000"/>
                <w:sz w:val="22"/>
                <w:szCs w:val="22"/>
                <w:lang w:val="en-US" w:eastAsia="en-US"/>
              </w:rPr>
            </w:pPr>
            <w:r w:rsidRPr="00B9146C">
              <w:rPr>
                <w:color w:val="000000"/>
                <w:sz w:val="22"/>
                <w:szCs w:val="22"/>
                <w:lang w:val="en-US" w:eastAsia="en-US"/>
              </w:rPr>
              <w:t>2. Разређена састојина</w:t>
            </w:r>
          </w:p>
        </w:tc>
        <w:tc>
          <w:tcPr>
            <w:tcW w:w="569" w:type="pct"/>
            <w:gridSpan w:val="2"/>
            <w:tcBorders>
              <w:top w:val="nil"/>
              <w:left w:val="nil"/>
              <w:bottom w:val="nil"/>
              <w:right w:val="nil"/>
            </w:tcBorders>
            <w:noWrap/>
            <w:vAlign w:val="bottom"/>
            <w:hideMark/>
          </w:tcPr>
          <w:p w14:paraId="33245F0C"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28,46</w:t>
            </w:r>
          </w:p>
        </w:tc>
        <w:tc>
          <w:tcPr>
            <w:tcW w:w="278" w:type="pct"/>
            <w:tcBorders>
              <w:top w:val="nil"/>
              <w:left w:val="nil"/>
              <w:bottom w:val="nil"/>
              <w:right w:val="nil"/>
            </w:tcBorders>
            <w:noWrap/>
            <w:vAlign w:val="bottom"/>
            <w:hideMark/>
          </w:tcPr>
          <w:p w14:paraId="155F16C5"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1,44%</w:t>
            </w:r>
          </w:p>
        </w:tc>
        <w:tc>
          <w:tcPr>
            <w:tcW w:w="278" w:type="pct"/>
            <w:tcBorders>
              <w:top w:val="nil"/>
              <w:left w:val="nil"/>
              <w:bottom w:val="nil"/>
              <w:right w:val="nil"/>
            </w:tcBorders>
            <w:noWrap/>
            <w:vAlign w:val="bottom"/>
            <w:hideMark/>
          </w:tcPr>
          <w:p w14:paraId="7BF93B03"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4.565,8</w:t>
            </w:r>
          </w:p>
        </w:tc>
        <w:tc>
          <w:tcPr>
            <w:tcW w:w="278" w:type="pct"/>
            <w:tcBorders>
              <w:top w:val="nil"/>
              <w:left w:val="nil"/>
              <w:bottom w:val="nil"/>
              <w:right w:val="nil"/>
            </w:tcBorders>
            <w:noWrap/>
            <w:vAlign w:val="bottom"/>
            <w:hideMark/>
          </w:tcPr>
          <w:p w14:paraId="2359CBD1"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0,93%</w:t>
            </w:r>
          </w:p>
        </w:tc>
        <w:tc>
          <w:tcPr>
            <w:tcW w:w="243" w:type="pct"/>
            <w:tcBorders>
              <w:top w:val="nil"/>
              <w:left w:val="nil"/>
              <w:bottom w:val="nil"/>
              <w:right w:val="nil"/>
            </w:tcBorders>
            <w:noWrap/>
            <w:vAlign w:val="bottom"/>
            <w:hideMark/>
          </w:tcPr>
          <w:p w14:paraId="46ECCFCA"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160,4</w:t>
            </w:r>
          </w:p>
        </w:tc>
        <w:tc>
          <w:tcPr>
            <w:tcW w:w="243" w:type="pct"/>
            <w:tcBorders>
              <w:top w:val="nil"/>
              <w:left w:val="nil"/>
              <w:bottom w:val="nil"/>
              <w:right w:val="nil"/>
            </w:tcBorders>
            <w:noWrap/>
            <w:vAlign w:val="bottom"/>
            <w:hideMark/>
          </w:tcPr>
          <w:p w14:paraId="05EC6170"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70,7</w:t>
            </w:r>
          </w:p>
        </w:tc>
        <w:tc>
          <w:tcPr>
            <w:tcW w:w="280" w:type="pct"/>
            <w:tcBorders>
              <w:top w:val="nil"/>
              <w:left w:val="nil"/>
              <w:bottom w:val="nil"/>
              <w:right w:val="nil"/>
            </w:tcBorders>
            <w:noWrap/>
            <w:vAlign w:val="bottom"/>
            <w:hideMark/>
          </w:tcPr>
          <w:p w14:paraId="5862AC20"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0,88%</w:t>
            </w:r>
          </w:p>
        </w:tc>
        <w:tc>
          <w:tcPr>
            <w:tcW w:w="275" w:type="pct"/>
            <w:tcBorders>
              <w:top w:val="nil"/>
              <w:left w:val="nil"/>
              <w:bottom w:val="nil"/>
              <w:right w:val="nil"/>
            </w:tcBorders>
            <w:noWrap/>
            <w:vAlign w:val="bottom"/>
            <w:hideMark/>
          </w:tcPr>
          <w:p w14:paraId="5C72286E"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2,5</w:t>
            </w:r>
          </w:p>
        </w:tc>
      </w:tr>
      <w:tr w:rsidR="00B9146C" w:rsidRPr="00B9146C" w14:paraId="2D3D938B" w14:textId="77777777" w:rsidTr="00B9146C">
        <w:trPr>
          <w:trHeight w:val="300"/>
        </w:trPr>
        <w:tc>
          <w:tcPr>
            <w:tcW w:w="1389" w:type="pct"/>
            <w:tcBorders>
              <w:top w:val="nil"/>
              <w:left w:val="nil"/>
              <w:bottom w:val="single" w:sz="4" w:space="0" w:color="8EA9DB"/>
              <w:right w:val="nil"/>
            </w:tcBorders>
            <w:noWrap/>
            <w:vAlign w:val="bottom"/>
            <w:hideMark/>
          </w:tcPr>
          <w:p w14:paraId="08832625" w14:textId="77777777" w:rsidR="00B9146C" w:rsidRPr="00B9146C" w:rsidRDefault="00B9146C" w:rsidP="00B9146C">
            <w:pPr>
              <w:widowControl/>
              <w:jc w:val="right"/>
              <w:rPr>
                <w:color w:val="000000"/>
                <w:sz w:val="22"/>
                <w:szCs w:val="22"/>
                <w:lang w:val="en-US" w:eastAsia="en-US"/>
              </w:rPr>
            </w:pPr>
          </w:p>
        </w:tc>
        <w:tc>
          <w:tcPr>
            <w:tcW w:w="1167" w:type="pct"/>
            <w:tcBorders>
              <w:top w:val="nil"/>
              <w:left w:val="nil"/>
              <w:bottom w:val="nil"/>
              <w:right w:val="nil"/>
            </w:tcBorders>
            <w:noWrap/>
            <w:vAlign w:val="bottom"/>
            <w:hideMark/>
          </w:tcPr>
          <w:p w14:paraId="2A5AFDC9" w14:textId="77777777" w:rsidR="00B9146C" w:rsidRPr="00B9146C" w:rsidRDefault="00B9146C" w:rsidP="00B9146C">
            <w:pPr>
              <w:widowControl/>
              <w:rPr>
                <w:color w:val="000000"/>
                <w:sz w:val="22"/>
                <w:szCs w:val="22"/>
                <w:lang w:val="en-US" w:eastAsia="en-US"/>
              </w:rPr>
            </w:pPr>
            <w:r w:rsidRPr="00B9146C">
              <w:rPr>
                <w:color w:val="000000"/>
                <w:sz w:val="22"/>
                <w:szCs w:val="22"/>
                <w:lang w:val="en-US" w:eastAsia="en-US"/>
              </w:rPr>
              <w:t>3. Девастирана (превише разређена) састојина</w:t>
            </w:r>
          </w:p>
        </w:tc>
        <w:tc>
          <w:tcPr>
            <w:tcW w:w="569" w:type="pct"/>
            <w:gridSpan w:val="2"/>
            <w:tcBorders>
              <w:top w:val="nil"/>
              <w:left w:val="nil"/>
              <w:bottom w:val="nil"/>
              <w:right w:val="nil"/>
            </w:tcBorders>
            <w:noWrap/>
            <w:vAlign w:val="bottom"/>
            <w:hideMark/>
          </w:tcPr>
          <w:p w14:paraId="7FC6BF2A"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10,83</w:t>
            </w:r>
          </w:p>
        </w:tc>
        <w:tc>
          <w:tcPr>
            <w:tcW w:w="278" w:type="pct"/>
            <w:tcBorders>
              <w:top w:val="nil"/>
              <w:left w:val="nil"/>
              <w:bottom w:val="nil"/>
              <w:right w:val="nil"/>
            </w:tcBorders>
            <w:noWrap/>
            <w:vAlign w:val="bottom"/>
            <w:hideMark/>
          </w:tcPr>
          <w:p w14:paraId="06A0A27A"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0,55%</w:t>
            </w:r>
          </w:p>
        </w:tc>
        <w:tc>
          <w:tcPr>
            <w:tcW w:w="278" w:type="pct"/>
            <w:tcBorders>
              <w:top w:val="nil"/>
              <w:left w:val="nil"/>
              <w:bottom w:val="nil"/>
              <w:right w:val="nil"/>
            </w:tcBorders>
            <w:noWrap/>
            <w:vAlign w:val="bottom"/>
            <w:hideMark/>
          </w:tcPr>
          <w:p w14:paraId="5B85CB4E"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353,3</w:t>
            </w:r>
          </w:p>
        </w:tc>
        <w:tc>
          <w:tcPr>
            <w:tcW w:w="278" w:type="pct"/>
            <w:tcBorders>
              <w:top w:val="nil"/>
              <w:left w:val="nil"/>
              <w:bottom w:val="nil"/>
              <w:right w:val="nil"/>
            </w:tcBorders>
            <w:noWrap/>
            <w:vAlign w:val="bottom"/>
            <w:hideMark/>
          </w:tcPr>
          <w:p w14:paraId="36D556E3"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0,07%</w:t>
            </w:r>
          </w:p>
        </w:tc>
        <w:tc>
          <w:tcPr>
            <w:tcW w:w="243" w:type="pct"/>
            <w:tcBorders>
              <w:top w:val="nil"/>
              <w:left w:val="nil"/>
              <w:bottom w:val="nil"/>
              <w:right w:val="nil"/>
            </w:tcBorders>
            <w:noWrap/>
            <w:vAlign w:val="bottom"/>
            <w:hideMark/>
          </w:tcPr>
          <w:p w14:paraId="31731D5B"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32,6</w:t>
            </w:r>
          </w:p>
        </w:tc>
        <w:tc>
          <w:tcPr>
            <w:tcW w:w="243" w:type="pct"/>
            <w:tcBorders>
              <w:top w:val="nil"/>
              <w:left w:val="nil"/>
              <w:bottom w:val="nil"/>
              <w:right w:val="nil"/>
            </w:tcBorders>
            <w:noWrap/>
            <w:vAlign w:val="bottom"/>
            <w:hideMark/>
          </w:tcPr>
          <w:p w14:paraId="2839EC33"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9,1</w:t>
            </w:r>
          </w:p>
        </w:tc>
        <w:tc>
          <w:tcPr>
            <w:tcW w:w="280" w:type="pct"/>
            <w:tcBorders>
              <w:top w:val="nil"/>
              <w:left w:val="nil"/>
              <w:bottom w:val="nil"/>
              <w:right w:val="nil"/>
            </w:tcBorders>
            <w:noWrap/>
            <w:vAlign w:val="bottom"/>
            <w:hideMark/>
          </w:tcPr>
          <w:p w14:paraId="51272696"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0,11%</w:t>
            </w:r>
          </w:p>
        </w:tc>
        <w:tc>
          <w:tcPr>
            <w:tcW w:w="275" w:type="pct"/>
            <w:tcBorders>
              <w:top w:val="nil"/>
              <w:left w:val="nil"/>
              <w:bottom w:val="nil"/>
              <w:right w:val="nil"/>
            </w:tcBorders>
            <w:noWrap/>
            <w:vAlign w:val="bottom"/>
            <w:hideMark/>
          </w:tcPr>
          <w:p w14:paraId="66001BF6"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0,8</w:t>
            </w:r>
          </w:p>
        </w:tc>
      </w:tr>
      <w:tr w:rsidR="00B9146C" w:rsidRPr="00B9146C" w14:paraId="28BBD8DF" w14:textId="77777777" w:rsidTr="00B9146C">
        <w:trPr>
          <w:trHeight w:val="300"/>
        </w:trPr>
        <w:tc>
          <w:tcPr>
            <w:tcW w:w="2556" w:type="pct"/>
            <w:gridSpan w:val="2"/>
            <w:tcBorders>
              <w:top w:val="single" w:sz="4" w:space="0" w:color="auto"/>
              <w:left w:val="nil"/>
              <w:bottom w:val="single" w:sz="4" w:space="0" w:color="auto"/>
              <w:right w:val="nil"/>
            </w:tcBorders>
            <w:noWrap/>
            <w:vAlign w:val="bottom"/>
            <w:hideMark/>
          </w:tcPr>
          <w:p w14:paraId="2E5219E8" w14:textId="77777777" w:rsidR="00B9146C" w:rsidRPr="00B9146C" w:rsidRDefault="00B9146C" w:rsidP="00B9146C">
            <w:pPr>
              <w:widowControl/>
              <w:rPr>
                <w:b/>
                <w:bCs/>
                <w:color w:val="000000"/>
                <w:sz w:val="22"/>
                <w:szCs w:val="22"/>
                <w:lang w:val="en-US" w:eastAsia="en-US"/>
              </w:rPr>
            </w:pPr>
            <w:r w:rsidRPr="00B9146C">
              <w:rPr>
                <w:b/>
                <w:bCs/>
                <w:color w:val="000000"/>
                <w:sz w:val="22"/>
                <w:szCs w:val="22"/>
                <w:lang w:val="en-US" w:eastAsia="en-US"/>
              </w:rPr>
              <w:t xml:space="preserve">14. Изданачка природна састојина тврдих лишћара укупно </w:t>
            </w:r>
          </w:p>
        </w:tc>
        <w:tc>
          <w:tcPr>
            <w:tcW w:w="569" w:type="pct"/>
            <w:gridSpan w:val="2"/>
            <w:tcBorders>
              <w:top w:val="single" w:sz="4" w:space="0" w:color="auto"/>
              <w:left w:val="nil"/>
              <w:bottom w:val="single" w:sz="4" w:space="0" w:color="auto"/>
              <w:right w:val="nil"/>
            </w:tcBorders>
            <w:noWrap/>
            <w:vAlign w:val="bottom"/>
            <w:hideMark/>
          </w:tcPr>
          <w:p w14:paraId="1EB8AE07"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236,61</w:t>
            </w:r>
          </w:p>
        </w:tc>
        <w:tc>
          <w:tcPr>
            <w:tcW w:w="278" w:type="pct"/>
            <w:tcBorders>
              <w:top w:val="single" w:sz="4" w:space="0" w:color="auto"/>
              <w:left w:val="nil"/>
              <w:bottom w:val="single" w:sz="4" w:space="0" w:color="auto"/>
              <w:right w:val="nil"/>
            </w:tcBorders>
            <w:noWrap/>
            <w:vAlign w:val="bottom"/>
            <w:hideMark/>
          </w:tcPr>
          <w:p w14:paraId="2DF906BB"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11,99%</w:t>
            </w:r>
          </w:p>
        </w:tc>
        <w:tc>
          <w:tcPr>
            <w:tcW w:w="278" w:type="pct"/>
            <w:tcBorders>
              <w:top w:val="single" w:sz="4" w:space="0" w:color="auto"/>
              <w:left w:val="nil"/>
              <w:bottom w:val="single" w:sz="4" w:space="0" w:color="auto"/>
              <w:right w:val="nil"/>
            </w:tcBorders>
            <w:noWrap/>
            <w:vAlign w:val="bottom"/>
            <w:hideMark/>
          </w:tcPr>
          <w:p w14:paraId="4583F2A6"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60.184,2</w:t>
            </w:r>
          </w:p>
        </w:tc>
        <w:tc>
          <w:tcPr>
            <w:tcW w:w="278" w:type="pct"/>
            <w:tcBorders>
              <w:top w:val="single" w:sz="4" w:space="0" w:color="auto"/>
              <w:left w:val="nil"/>
              <w:bottom w:val="single" w:sz="4" w:space="0" w:color="auto"/>
              <w:right w:val="nil"/>
            </w:tcBorders>
            <w:noWrap/>
            <w:vAlign w:val="bottom"/>
            <w:hideMark/>
          </w:tcPr>
          <w:p w14:paraId="7200A56A"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12,30%</w:t>
            </w:r>
          </w:p>
        </w:tc>
        <w:tc>
          <w:tcPr>
            <w:tcW w:w="243" w:type="pct"/>
            <w:tcBorders>
              <w:top w:val="single" w:sz="4" w:space="0" w:color="auto"/>
              <w:left w:val="nil"/>
              <w:bottom w:val="single" w:sz="4" w:space="0" w:color="auto"/>
              <w:right w:val="nil"/>
            </w:tcBorders>
            <w:noWrap/>
            <w:vAlign w:val="bottom"/>
            <w:hideMark/>
          </w:tcPr>
          <w:p w14:paraId="1DD6CEEB"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254,4</w:t>
            </w:r>
          </w:p>
        </w:tc>
        <w:tc>
          <w:tcPr>
            <w:tcW w:w="243" w:type="pct"/>
            <w:tcBorders>
              <w:top w:val="single" w:sz="4" w:space="0" w:color="auto"/>
              <w:left w:val="nil"/>
              <w:bottom w:val="single" w:sz="4" w:space="0" w:color="auto"/>
              <w:right w:val="nil"/>
            </w:tcBorders>
            <w:noWrap/>
            <w:vAlign w:val="bottom"/>
            <w:hideMark/>
          </w:tcPr>
          <w:p w14:paraId="54CCC724"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928,0</w:t>
            </w:r>
          </w:p>
        </w:tc>
        <w:tc>
          <w:tcPr>
            <w:tcW w:w="280" w:type="pct"/>
            <w:tcBorders>
              <w:top w:val="single" w:sz="4" w:space="0" w:color="auto"/>
              <w:left w:val="nil"/>
              <w:bottom w:val="single" w:sz="4" w:space="0" w:color="auto"/>
              <w:right w:val="nil"/>
            </w:tcBorders>
            <w:noWrap/>
            <w:vAlign w:val="bottom"/>
            <w:hideMark/>
          </w:tcPr>
          <w:p w14:paraId="4F008BA4"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11,51%</w:t>
            </w:r>
          </w:p>
        </w:tc>
        <w:tc>
          <w:tcPr>
            <w:tcW w:w="275" w:type="pct"/>
            <w:tcBorders>
              <w:top w:val="single" w:sz="4" w:space="0" w:color="auto"/>
              <w:left w:val="nil"/>
              <w:bottom w:val="single" w:sz="4" w:space="0" w:color="auto"/>
              <w:right w:val="nil"/>
            </w:tcBorders>
            <w:noWrap/>
            <w:vAlign w:val="bottom"/>
            <w:hideMark/>
          </w:tcPr>
          <w:p w14:paraId="62F9EB11"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3,9</w:t>
            </w:r>
          </w:p>
        </w:tc>
      </w:tr>
      <w:tr w:rsidR="00B9146C" w:rsidRPr="00B9146C" w14:paraId="4C10C601" w14:textId="77777777" w:rsidTr="00B9146C">
        <w:trPr>
          <w:trHeight w:val="300"/>
        </w:trPr>
        <w:tc>
          <w:tcPr>
            <w:tcW w:w="1389" w:type="pct"/>
            <w:tcBorders>
              <w:top w:val="nil"/>
              <w:left w:val="nil"/>
              <w:bottom w:val="nil"/>
              <w:right w:val="nil"/>
            </w:tcBorders>
            <w:noWrap/>
            <w:vAlign w:val="bottom"/>
            <w:hideMark/>
          </w:tcPr>
          <w:p w14:paraId="497BB9DA" w14:textId="77777777" w:rsidR="00B9146C" w:rsidRPr="00B9146C" w:rsidRDefault="00B9146C" w:rsidP="00B9146C">
            <w:pPr>
              <w:widowControl/>
              <w:rPr>
                <w:b/>
                <w:bCs/>
                <w:color w:val="000000"/>
                <w:sz w:val="22"/>
                <w:szCs w:val="22"/>
                <w:lang w:val="en-US" w:eastAsia="en-US"/>
              </w:rPr>
            </w:pPr>
            <w:r w:rsidRPr="00B9146C">
              <w:rPr>
                <w:b/>
                <w:bCs/>
                <w:color w:val="000000"/>
                <w:sz w:val="22"/>
                <w:szCs w:val="22"/>
                <w:lang w:val="en-US" w:eastAsia="en-US"/>
              </w:rPr>
              <w:t>15. Изданачка природна састојина меких лишћара</w:t>
            </w:r>
          </w:p>
        </w:tc>
        <w:tc>
          <w:tcPr>
            <w:tcW w:w="1167" w:type="pct"/>
            <w:tcBorders>
              <w:top w:val="nil"/>
              <w:left w:val="nil"/>
              <w:bottom w:val="nil"/>
              <w:right w:val="nil"/>
            </w:tcBorders>
            <w:noWrap/>
            <w:vAlign w:val="bottom"/>
            <w:hideMark/>
          </w:tcPr>
          <w:p w14:paraId="2A95CE0B" w14:textId="77777777" w:rsidR="00B9146C" w:rsidRPr="00B9146C" w:rsidRDefault="00B9146C" w:rsidP="00B9146C">
            <w:pPr>
              <w:widowControl/>
              <w:rPr>
                <w:color w:val="000000"/>
                <w:sz w:val="22"/>
                <w:szCs w:val="22"/>
                <w:lang w:val="en-US" w:eastAsia="en-US"/>
              </w:rPr>
            </w:pPr>
            <w:r w:rsidRPr="00B9146C">
              <w:rPr>
                <w:color w:val="000000"/>
                <w:sz w:val="22"/>
                <w:szCs w:val="22"/>
                <w:lang w:val="en-US" w:eastAsia="en-US"/>
              </w:rPr>
              <w:t>1. Очувана састојина</w:t>
            </w:r>
          </w:p>
        </w:tc>
        <w:tc>
          <w:tcPr>
            <w:tcW w:w="569" w:type="pct"/>
            <w:gridSpan w:val="2"/>
            <w:tcBorders>
              <w:top w:val="nil"/>
              <w:left w:val="nil"/>
              <w:bottom w:val="nil"/>
              <w:right w:val="nil"/>
            </w:tcBorders>
            <w:noWrap/>
            <w:vAlign w:val="bottom"/>
            <w:hideMark/>
          </w:tcPr>
          <w:p w14:paraId="500E3A69"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292,66</w:t>
            </w:r>
          </w:p>
        </w:tc>
        <w:tc>
          <w:tcPr>
            <w:tcW w:w="278" w:type="pct"/>
            <w:tcBorders>
              <w:top w:val="nil"/>
              <w:left w:val="nil"/>
              <w:bottom w:val="nil"/>
              <w:right w:val="nil"/>
            </w:tcBorders>
            <w:noWrap/>
            <w:vAlign w:val="bottom"/>
            <w:hideMark/>
          </w:tcPr>
          <w:p w14:paraId="4CE3B3BF"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14,83%</w:t>
            </w:r>
          </w:p>
        </w:tc>
        <w:tc>
          <w:tcPr>
            <w:tcW w:w="278" w:type="pct"/>
            <w:tcBorders>
              <w:top w:val="nil"/>
              <w:left w:val="nil"/>
              <w:bottom w:val="nil"/>
              <w:right w:val="nil"/>
            </w:tcBorders>
            <w:noWrap/>
            <w:vAlign w:val="bottom"/>
            <w:hideMark/>
          </w:tcPr>
          <w:p w14:paraId="56738BEA"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69.647,3</w:t>
            </w:r>
          </w:p>
        </w:tc>
        <w:tc>
          <w:tcPr>
            <w:tcW w:w="278" w:type="pct"/>
            <w:tcBorders>
              <w:top w:val="nil"/>
              <w:left w:val="nil"/>
              <w:bottom w:val="nil"/>
              <w:right w:val="nil"/>
            </w:tcBorders>
            <w:noWrap/>
            <w:vAlign w:val="bottom"/>
            <w:hideMark/>
          </w:tcPr>
          <w:p w14:paraId="29CB6E92"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14,24%</w:t>
            </w:r>
          </w:p>
        </w:tc>
        <w:tc>
          <w:tcPr>
            <w:tcW w:w="243" w:type="pct"/>
            <w:tcBorders>
              <w:top w:val="nil"/>
              <w:left w:val="nil"/>
              <w:bottom w:val="nil"/>
              <w:right w:val="nil"/>
            </w:tcBorders>
            <w:noWrap/>
            <w:vAlign w:val="bottom"/>
            <w:hideMark/>
          </w:tcPr>
          <w:p w14:paraId="7C5D935A"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238,0</w:t>
            </w:r>
          </w:p>
        </w:tc>
        <w:tc>
          <w:tcPr>
            <w:tcW w:w="243" w:type="pct"/>
            <w:tcBorders>
              <w:top w:val="nil"/>
              <w:left w:val="nil"/>
              <w:bottom w:val="nil"/>
              <w:right w:val="nil"/>
            </w:tcBorders>
            <w:noWrap/>
            <w:vAlign w:val="bottom"/>
            <w:hideMark/>
          </w:tcPr>
          <w:p w14:paraId="2CEAEC5E"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1.224,3</w:t>
            </w:r>
          </w:p>
        </w:tc>
        <w:tc>
          <w:tcPr>
            <w:tcW w:w="280" w:type="pct"/>
            <w:tcBorders>
              <w:top w:val="nil"/>
              <w:left w:val="nil"/>
              <w:bottom w:val="nil"/>
              <w:right w:val="nil"/>
            </w:tcBorders>
            <w:noWrap/>
            <w:vAlign w:val="bottom"/>
            <w:hideMark/>
          </w:tcPr>
          <w:p w14:paraId="4B7A919D"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15,18%</w:t>
            </w:r>
          </w:p>
        </w:tc>
        <w:tc>
          <w:tcPr>
            <w:tcW w:w="275" w:type="pct"/>
            <w:tcBorders>
              <w:top w:val="nil"/>
              <w:left w:val="nil"/>
              <w:bottom w:val="nil"/>
              <w:right w:val="nil"/>
            </w:tcBorders>
            <w:noWrap/>
            <w:vAlign w:val="bottom"/>
            <w:hideMark/>
          </w:tcPr>
          <w:p w14:paraId="3831081B"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4,2</w:t>
            </w:r>
          </w:p>
        </w:tc>
      </w:tr>
      <w:tr w:rsidR="00B9146C" w:rsidRPr="00B9146C" w14:paraId="517597FB" w14:textId="77777777" w:rsidTr="00B9146C">
        <w:trPr>
          <w:trHeight w:val="300"/>
        </w:trPr>
        <w:tc>
          <w:tcPr>
            <w:tcW w:w="1389" w:type="pct"/>
            <w:tcBorders>
              <w:top w:val="nil"/>
              <w:left w:val="nil"/>
              <w:bottom w:val="nil"/>
              <w:right w:val="nil"/>
            </w:tcBorders>
            <w:noWrap/>
            <w:vAlign w:val="bottom"/>
            <w:hideMark/>
          </w:tcPr>
          <w:p w14:paraId="3A88F82B" w14:textId="77777777" w:rsidR="00B9146C" w:rsidRPr="00B9146C" w:rsidRDefault="00B9146C" w:rsidP="00B9146C">
            <w:pPr>
              <w:widowControl/>
              <w:jc w:val="right"/>
              <w:rPr>
                <w:color w:val="000000"/>
                <w:sz w:val="22"/>
                <w:szCs w:val="22"/>
                <w:lang w:val="en-US" w:eastAsia="en-US"/>
              </w:rPr>
            </w:pPr>
          </w:p>
        </w:tc>
        <w:tc>
          <w:tcPr>
            <w:tcW w:w="1167" w:type="pct"/>
            <w:tcBorders>
              <w:top w:val="nil"/>
              <w:left w:val="nil"/>
              <w:bottom w:val="nil"/>
              <w:right w:val="nil"/>
            </w:tcBorders>
            <w:noWrap/>
            <w:vAlign w:val="bottom"/>
            <w:hideMark/>
          </w:tcPr>
          <w:p w14:paraId="33A5615D" w14:textId="77777777" w:rsidR="00B9146C" w:rsidRPr="00B9146C" w:rsidRDefault="00B9146C" w:rsidP="00B9146C">
            <w:pPr>
              <w:widowControl/>
              <w:rPr>
                <w:color w:val="000000"/>
                <w:sz w:val="22"/>
                <w:szCs w:val="22"/>
                <w:lang w:val="en-US" w:eastAsia="en-US"/>
              </w:rPr>
            </w:pPr>
            <w:r w:rsidRPr="00B9146C">
              <w:rPr>
                <w:color w:val="000000"/>
                <w:sz w:val="22"/>
                <w:szCs w:val="22"/>
                <w:lang w:val="en-US" w:eastAsia="en-US"/>
              </w:rPr>
              <w:t>2. Разређена састојина</w:t>
            </w:r>
          </w:p>
        </w:tc>
        <w:tc>
          <w:tcPr>
            <w:tcW w:w="569" w:type="pct"/>
            <w:gridSpan w:val="2"/>
            <w:tcBorders>
              <w:top w:val="nil"/>
              <w:left w:val="nil"/>
              <w:bottom w:val="nil"/>
              <w:right w:val="nil"/>
            </w:tcBorders>
            <w:noWrap/>
            <w:vAlign w:val="bottom"/>
            <w:hideMark/>
          </w:tcPr>
          <w:p w14:paraId="6A94FB28"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36,02</w:t>
            </w:r>
          </w:p>
        </w:tc>
        <w:tc>
          <w:tcPr>
            <w:tcW w:w="278" w:type="pct"/>
            <w:tcBorders>
              <w:top w:val="nil"/>
              <w:left w:val="nil"/>
              <w:bottom w:val="nil"/>
              <w:right w:val="nil"/>
            </w:tcBorders>
            <w:noWrap/>
            <w:vAlign w:val="bottom"/>
            <w:hideMark/>
          </w:tcPr>
          <w:p w14:paraId="70742D95"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1,82%</w:t>
            </w:r>
          </w:p>
        </w:tc>
        <w:tc>
          <w:tcPr>
            <w:tcW w:w="278" w:type="pct"/>
            <w:tcBorders>
              <w:top w:val="nil"/>
              <w:left w:val="nil"/>
              <w:bottom w:val="nil"/>
              <w:right w:val="nil"/>
            </w:tcBorders>
            <w:noWrap/>
            <w:vAlign w:val="bottom"/>
            <w:hideMark/>
          </w:tcPr>
          <w:p w14:paraId="3405973A"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2.628,8</w:t>
            </w:r>
          </w:p>
        </w:tc>
        <w:tc>
          <w:tcPr>
            <w:tcW w:w="278" w:type="pct"/>
            <w:tcBorders>
              <w:top w:val="nil"/>
              <w:left w:val="nil"/>
              <w:bottom w:val="nil"/>
              <w:right w:val="nil"/>
            </w:tcBorders>
            <w:noWrap/>
            <w:vAlign w:val="bottom"/>
            <w:hideMark/>
          </w:tcPr>
          <w:p w14:paraId="55876DB3"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0,54%</w:t>
            </w:r>
          </w:p>
        </w:tc>
        <w:tc>
          <w:tcPr>
            <w:tcW w:w="243" w:type="pct"/>
            <w:tcBorders>
              <w:top w:val="nil"/>
              <w:left w:val="nil"/>
              <w:bottom w:val="nil"/>
              <w:right w:val="nil"/>
            </w:tcBorders>
            <w:noWrap/>
            <w:vAlign w:val="bottom"/>
            <w:hideMark/>
          </w:tcPr>
          <w:p w14:paraId="47885FDE"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73,0</w:t>
            </w:r>
          </w:p>
        </w:tc>
        <w:tc>
          <w:tcPr>
            <w:tcW w:w="243" w:type="pct"/>
            <w:tcBorders>
              <w:top w:val="nil"/>
              <w:left w:val="nil"/>
              <w:bottom w:val="nil"/>
              <w:right w:val="nil"/>
            </w:tcBorders>
            <w:noWrap/>
            <w:vAlign w:val="bottom"/>
            <w:hideMark/>
          </w:tcPr>
          <w:p w14:paraId="55D29A71"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51,0</w:t>
            </w:r>
          </w:p>
        </w:tc>
        <w:tc>
          <w:tcPr>
            <w:tcW w:w="280" w:type="pct"/>
            <w:tcBorders>
              <w:top w:val="nil"/>
              <w:left w:val="nil"/>
              <w:bottom w:val="nil"/>
              <w:right w:val="nil"/>
            </w:tcBorders>
            <w:noWrap/>
            <w:vAlign w:val="bottom"/>
            <w:hideMark/>
          </w:tcPr>
          <w:p w14:paraId="0B7BD63E"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0,63%</w:t>
            </w:r>
          </w:p>
        </w:tc>
        <w:tc>
          <w:tcPr>
            <w:tcW w:w="275" w:type="pct"/>
            <w:tcBorders>
              <w:top w:val="nil"/>
              <w:left w:val="nil"/>
              <w:bottom w:val="nil"/>
              <w:right w:val="nil"/>
            </w:tcBorders>
            <w:noWrap/>
            <w:vAlign w:val="bottom"/>
            <w:hideMark/>
          </w:tcPr>
          <w:p w14:paraId="28D6BF4C"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1,4</w:t>
            </w:r>
          </w:p>
        </w:tc>
      </w:tr>
      <w:tr w:rsidR="00B9146C" w:rsidRPr="00B9146C" w14:paraId="7729A1D0" w14:textId="77777777" w:rsidTr="00B9146C">
        <w:trPr>
          <w:trHeight w:val="300"/>
        </w:trPr>
        <w:tc>
          <w:tcPr>
            <w:tcW w:w="1389" w:type="pct"/>
            <w:tcBorders>
              <w:top w:val="nil"/>
              <w:left w:val="nil"/>
              <w:bottom w:val="single" w:sz="4" w:space="0" w:color="8EA9DB"/>
              <w:right w:val="nil"/>
            </w:tcBorders>
            <w:noWrap/>
            <w:vAlign w:val="bottom"/>
            <w:hideMark/>
          </w:tcPr>
          <w:p w14:paraId="27545C11" w14:textId="77777777" w:rsidR="00B9146C" w:rsidRPr="00B9146C" w:rsidRDefault="00B9146C" w:rsidP="00B9146C">
            <w:pPr>
              <w:widowControl/>
              <w:jc w:val="right"/>
              <w:rPr>
                <w:color w:val="000000"/>
                <w:sz w:val="22"/>
                <w:szCs w:val="22"/>
                <w:lang w:val="en-US" w:eastAsia="en-US"/>
              </w:rPr>
            </w:pPr>
          </w:p>
        </w:tc>
        <w:tc>
          <w:tcPr>
            <w:tcW w:w="1167" w:type="pct"/>
            <w:tcBorders>
              <w:top w:val="nil"/>
              <w:left w:val="nil"/>
              <w:bottom w:val="nil"/>
              <w:right w:val="nil"/>
            </w:tcBorders>
            <w:noWrap/>
            <w:vAlign w:val="bottom"/>
            <w:hideMark/>
          </w:tcPr>
          <w:p w14:paraId="6A5CB085" w14:textId="77777777" w:rsidR="00B9146C" w:rsidRPr="00B9146C" w:rsidRDefault="00B9146C" w:rsidP="00B9146C">
            <w:pPr>
              <w:widowControl/>
              <w:rPr>
                <w:color w:val="000000"/>
                <w:sz w:val="22"/>
                <w:szCs w:val="22"/>
                <w:lang w:val="en-US" w:eastAsia="en-US"/>
              </w:rPr>
            </w:pPr>
            <w:r w:rsidRPr="00B9146C">
              <w:rPr>
                <w:color w:val="000000"/>
                <w:sz w:val="22"/>
                <w:szCs w:val="22"/>
                <w:lang w:val="en-US" w:eastAsia="en-US"/>
              </w:rPr>
              <w:t>3. Девастирана (превише разређена) састојина</w:t>
            </w:r>
          </w:p>
        </w:tc>
        <w:tc>
          <w:tcPr>
            <w:tcW w:w="569" w:type="pct"/>
            <w:gridSpan w:val="2"/>
            <w:tcBorders>
              <w:top w:val="nil"/>
              <w:left w:val="nil"/>
              <w:bottom w:val="nil"/>
              <w:right w:val="nil"/>
            </w:tcBorders>
            <w:noWrap/>
            <w:vAlign w:val="bottom"/>
            <w:hideMark/>
          </w:tcPr>
          <w:p w14:paraId="00ECCEF0"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4,79</w:t>
            </w:r>
          </w:p>
        </w:tc>
        <w:tc>
          <w:tcPr>
            <w:tcW w:w="278" w:type="pct"/>
            <w:tcBorders>
              <w:top w:val="nil"/>
              <w:left w:val="nil"/>
              <w:bottom w:val="nil"/>
              <w:right w:val="nil"/>
            </w:tcBorders>
            <w:noWrap/>
            <w:vAlign w:val="bottom"/>
            <w:hideMark/>
          </w:tcPr>
          <w:p w14:paraId="17CB80E4"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0,24%</w:t>
            </w:r>
          </w:p>
        </w:tc>
        <w:tc>
          <w:tcPr>
            <w:tcW w:w="278" w:type="pct"/>
            <w:tcBorders>
              <w:top w:val="nil"/>
              <w:left w:val="nil"/>
              <w:bottom w:val="nil"/>
              <w:right w:val="nil"/>
            </w:tcBorders>
            <w:noWrap/>
            <w:vAlign w:val="bottom"/>
            <w:hideMark/>
          </w:tcPr>
          <w:p w14:paraId="751C6B0A"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387,4</w:t>
            </w:r>
          </w:p>
        </w:tc>
        <w:tc>
          <w:tcPr>
            <w:tcW w:w="278" w:type="pct"/>
            <w:tcBorders>
              <w:top w:val="nil"/>
              <w:left w:val="nil"/>
              <w:bottom w:val="nil"/>
              <w:right w:val="nil"/>
            </w:tcBorders>
            <w:noWrap/>
            <w:vAlign w:val="bottom"/>
            <w:hideMark/>
          </w:tcPr>
          <w:p w14:paraId="5E435D86"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0,08%</w:t>
            </w:r>
          </w:p>
        </w:tc>
        <w:tc>
          <w:tcPr>
            <w:tcW w:w="243" w:type="pct"/>
            <w:tcBorders>
              <w:top w:val="nil"/>
              <w:left w:val="nil"/>
              <w:bottom w:val="nil"/>
              <w:right w:val="nil"/>
            </w:tcBorders>
            <w:noWrap/>
            <w:vAlign w:val="bottom"/>
            <w:hideMark/>
          </w:tcPr>
          <w:p w14:paraId="5967BBB7"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80,9</w:t>
            </w:r>
          </w:p>
        </w:tc>
        <w:tc>
          <w:tcPr>
            <w:tcW w:w="243" w:type="pct"/>
            <w:tcBorders>
              <w:top w:val="nil"/>
              <w:left w:val="nil"/>
              <w:bottom w:val="nil"/>
              <w:right w:val="nil"/>
            </w:tcBorders>
            <w:noWrap/>
            <w:vAlign w:val="bottom"/>
            <w:hideMark/>
          </w:tcPr>
          <w:p w14:paraId="7B9933BE"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6,5</w:t>
            </w:r>
          </w:p>
        </w:tc>
        <w:tc>
          <w:tcPr>
            <w:tcW w:w="280" w:type="pct"/>
            <w:tcBorders>
              <w:top w:val="nil"/>
              <w:left w:val="nil"/>
              <w:bottom w:val="nil"/>
              <w:right w:val="nil"/>
            </w:tcBorders>
            <w:noWrap/>
            <w:vAlign w:val="bottom"/>
            <w:hideMark/>
          </w:tcPr>
          <w:p w14:paraId="3F62FF2D"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0,08%</w:t>
            </w:r>
          </w:p>
        </w:tc>
        <w:tc>
          <w:tcPr>
            <w:tcW w:w="275" w:type="pct"/>
            <w:tcBorders>
              <w:top w:val="nil"/>
              <w:left w:val="nil"/>
              <w:bottom w:val="nil"/>
              <w:right w:val="nil"/>
            </w:tcBorders>
            <w:noWrap/>
            <w:vAlign w:val="bottom"/>
            <w:hideMark/>
          </w:tcPr>
          <w:p w14:paraId="53E444A0"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1,4</w:t>
            </w:r>
          </w:p>
        </w:tc>
      </w:tr>
      <w:tr w:rsidR="00B9146C" w:rsidRPr="00B9146C" w14:paraId="571FBD51" w14:textId="77777777" w:rsidTr="00B9146C">
        <w:trPr>
          <w:trHeight w:val="300"/>
        </w:trPr>
        <w:tc>
          <w:tcPr>
            <w:tcW w:w="2556" w:type="pct"/>
            <w:gridSpan w:val="2"/>
            <w:tcBorders>
              <w:top w:val="single" w:sz="4" w:space="0" w:color="auto"/>
              <w:left w:val="nil"/>
              <w:bottom w:val="single" w:sz="4" w:space="0" w:color="auto"/>
              <w:right w:val="nil"/>
            </w:tcBorders>
            <w:noWrap/>
            <w:vAlign w:val="bottom"/>
            <w:hideMark/>
          </w:tcPr>
          <w:p w14:paraId="133193CA" w14:textId="77777777" w:rsidR="00B9146C" w:rsidRPr="00B9146C" w:rsidRDefault="00B9146C" w:rsidP="00B9146C">
            <w:pPr>
              <w:widowControl/>
              <w:rPr>
                <w:b/>
                <w:bCs/>
                <w:color w:val="000000"/>
                <w:sz w:val="22"/>
                <w:szCs w:val="22"/>
                <w:lang w:val="en-US" w:eastAsia="en-US"/>
              </w:rPr>
            </w:pPr>
            <w:r w:rsidRPr="00B9146C">
              <w:rPr>
                <w:b/>
                <w:bCs/>
                <w:color w:val="000000"/>
                <w:sz w:val="22"/>
                <w:szCs w:val="22"/>
                <w:lang w:val="en-US" w:eastAsia="en-US"/>
              </w:rPr>
              <w:t xml:space="preserve">15. Изданачка природна састојина меких лишћара укупно </w:t>
            </w:r>
          </w:p>
        </w:tc>
        <w:tc>
          <w:tcPr>
            <w:tcW w:w="569" w:type="pct"/>
            <w:gridSpan w:val="2"/>
            <w:tcBorders>
              <w:top w:val="single" w:sz="4" w:space="0" w:color="auto"/>
              <w:left w:val="nil"/>
              <w:bottom w:val="single" w:sz="4" w:space="0" w:color="auto"/>
              <w:right w:val="nil"/>
            </w:tcBorders>
            <w:noWrap/>
            <w:vAlign w:val="bottom"/>
            <w:hideMark/>
          </w:tcPr>
          <w:p w14:paraId="6FFF5D29"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333,47</w:t>
            </w:r>
          </w:p>
        </w:tc>
        <w:tc>
          <w:tcPr>
            <w:tcW w:w="278" w:type="pct"/>
            <w:tcBorders>
              <w:top w:val="single" w:sz="4" w:space="0" w:color="auto"/>
              <w:left w:val="nil"/>
              <w:bottom w:val="single" w:sz="4" w:space="0" w:color="auto"/>
              <w:right w:val="nil"/>
            </w:tcBorders>
            <w:noWrap/>
            <w:vAlign w:val="bottom"/>
            <w:hideMark/>
          </w:tcPr>
          <w:p w14:paraId="32A5D140"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16,89%</w:t>
            </w:r>
          </w:p>
        </w:tc>
        <w:tc>
          <w:tcPr>
            <w:tcW w:w="278" w:type="pct"/>
            <w:tcBorders>
              <w:top w:val="single" w:sz="4" w:space="0" w:color="auto"/>
              <w:left w:val="nil"/>
              <w:bottom w:val="single" w:sz="4" w:space="0" w:color="auto"/>
              <w:right w:val="nil"/>
            </w:tcBorders>
            <w:noWrap/>
            <w:vAlign w:val="bottom"/>
            <w:hideMark/>
          </w:tcPr>
          <w:p w14:paraId="1E5958B2"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72.663,5</w:t>
            </w:r>
          </w:p>
        </w:tc>
        <w:tc>
          <w:tcPr>
            <w:tcW w:w="278" w:type="pct"/>
            <w:tcBorders>
              <w:top w:val="single" w:sz="4" w:space="0" w:color="auto"/>
              <w:left w:val="nil"/>
              <w:bottom w:val="single" w:sz="4" w:space="0" w:color="auto"/>
              <w:right w:val="nil"/>
            </w:tcBorders>
            <w:noWrap/>
            <w:vAlign w:val="bottom"/>
            <w:hideMark/>
          </w:tcPr>
          <w:p w14:paraId="64AC7356"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14,85%</w:t>
            </w:r>
          </w:p>
        </w:tc>
        <w:tc>
          <w:tcPr>
            <w:tcW w:w="243" w:type="pct"/>
            <w:tcBorders>
              <w:top w:val="single" w:sz="4" w:space="0" w:color="auto"/>
              <w:left w:val="nil"/>
              <w:bottom w:val="single" w:sz="4" w:space="0" w:color="auto"/>
              <w:right w:val="nil"/>
            </w:tcBorders>
            <w:noWrap/>
            <w:vAlign w:val="bottom"/>
            <w:hideMark/>
          </w:tcPr>
          <w:p w14:paraId="46D19FCE"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217,9</w:t>
            </w:r>
          </w:p>
        </w:tc>
        <w:tc>
          <w:tcPr>
            <w:tcW w:w="243" w:type="pct"/>
            <w:tcBorders>
              <w:top w:val="single" w:sz="4" w:space="0" w:color="auto"/>
              <w:left w:val="nil"/>
              <w:bottom w:val="single" w:sz="4" w:space="0" w:color="auto"/>
              <w:right w:val="nil"/>
            </w:tcBorders>
            <w:noWrap/>
            <w:vAlign w:val="bottom"/>
            <w:hideMark/>
          </w:tcPr>
          <w:p w14:paraId="72EC7B73"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1.281,8</w:t>
            </w:r>
          </w:p>
        </w:tc>
        <w:tc>
          <w:tcPr>
            <w:tcW w:w="280" w:type="pct"/>
            <w:tcBorders>
              <w:top w:val="single" w:sz="4" w:space="0" w:color="auto"/>
              <w:left w:val="nil"/>
              <w:bottom w:val="single" w:sz="4" w:space="0" w:color="auto"/>
              <w:right w:val="nil"/>
            </w:tcBorders>
            <w:noWrap/>
            <w:vAlign w:val="bottom"/>
            <w:hideMark/>
          </w:tcPr>
          <w:p w14:paraId="7548CDE8"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15,89%</w:t>
            </w:r>
          </w:p>
        </w:tc>
        <w:tc>
          <w:tcPr>
            <w:tcW w:w="275" w:type="pct"/>
            <w:tcBorders>
              <w:top w:val="single" w:sz="4" w:space="0" w:color="auto"/>
              <w:left w:val="nil"/>
              <w:bottom w:val="single" w:sz="4" w:space="0" w:color="auto"/>
              <w:right w:val="nil"/>
            </w:tcBorders>
            <w:noWrap/>
            <w:vAlign w:val="bottom"/>
            <w:hideMark/>
          </w:tcPr>
          <w:p w14:paraId="0510231D"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3,8</w:t>
            </w:r>
          </w:p>
        </w:tc>
      </w:tr>
      <w:tr w:rsidR="00B9146C" w:rsidRPr="00B9146C" w14:paraId="60E93CE3" w14:textId="77777777" w:rsidTr="00B9146C">
        <w:trPr>
          <w:trHeight w:val="300"/>
        </w:trPr>
        <w:tc>
          <w:tcPr>
            <w:tcW w:w="1389" w:type="pct"/>
            <w:tcBorders>
              <w:top w:val="nil"/>
              <w:left w:val="nil"/>
              <w:bottom w:val="nil"/>
              <w:right w:val="nil"/>
            </w:tcBorders>
            <w:noWrap/>
            <w:vAlign w:val="bottom"/>
            <w:hideMark/>
          </w:tcPr>
          <w:p w14:paraId="77AEA596" w14:textId="77777777" w:rsidR="00B9146C" w:rsidRPr="00B9146C" w:rsidRDefault="00B9146C" w:rsidP="00B9146C">
            <w:pPr>
              <w:widowControl/>
              <w:rPr>
                <w:b/>
                <w:bCs/>
                <w:color w:val="000000"/>
                <w:sz w:val="22"/>
                <w:szCs w:val="22"/>
                <w:lang w:val="en-US" w:eastAsia="en-US"/>
              </w:rPr>
            </w:pPr>
            <w:r w:rsidRPr="00B9146C">
              <w:rPr>
                <w:b/>
                <w:bCs/>
                <w:color w:val="000000"/>
                <w:sz w:val="22"/>
                <w:szCs w:val="22"/>
                <w:lang w:val="en-US" w:eastAsia="en-US"/>
              </w:rPr>
              <w:t>16. Изданачка природна састојина тврдих и меких лишћара</w:t>
            </w:r>
          </w:p>
        </w:tc>
        <w:tc>
          <w:tcPr>
            <w:tcW w:w="1167" w:type="pct"/>
            <w:tcBorders>
              <w:top w:val="nil"/>
              <w:left w:val="nil"/>
              <w:bottom w:val="nil"/>
              <w:right w:val="nil"/>
            </w:tcBorders>
            <w:noWrap/>
            <w:vAlign w:val="bottom"/>
            <w:hideMark/>
          </w:tcPr>
          <w:p w14:paraId="0213718B" w14:textId="77777777" w:rsidR="00B9146C" w:rsidRPr="00B9146C" w:rsidRDefault="00B9146C" w:rsidP="00B9146C">
            <w:pPr>
              <w:widowControl/>
              <w:rPr>
                <w:color w:val="000000"/>
                <w:sz w:val="22"/>
                <w:szCs w:val="22"/>
                <w:lang w:val="en-US" w:eastAsia="en-US"/>
              </w:rPr>
            </w:pPr>
            <w:r w:rsidRPr="00B9146C">
              <w:rPr>
                <w:color w:val="000000"/>
                <w:sz w:val="22"/>
                <w:szCs w:val="22"/>
                <w:lang w:val="en-US" w:eastAsia="en-US"/>
              </w:rPr>
              <w:t>1. Очувана састојина</w:t>
            </w:r>
          </w:p>
        </w:tc>
        <w:tc>
          <w:tcPr>
            <w:tcW w:w="569" w:type="pct"/>
            <w:gridSpan w:val="2"/>
            <w:tcBorders>
              <w:top w:val="nil"/>
              <w:left w:val="nil"/>
              <w:bottom w:val="nil"/>
              <w:right w:val="nil"/>
            </w:tcBorders>
            <w:noWrap/>
            <w:vAlign w:val="bottom"/>
            <w:hideMark/>
          </w:tcPr>
          <w:p w14:paraId="3EF79353"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1.235,62</w:t>
            </w:r>
          </w:p>
        </w:tc>
        <w:tc>
          <w:tcPr>
            <w:tcW w:w="278" w:type="pct"/>
            <w:tcBorders>
              <w:top w:val="nil"/>
              <w:left w:val="nil"/>
              <w:bottom w:val="nil"/>
              <w:right w:val="nil"/>
            </w:tcBorders>
            <w:noWrap/>
            <w:vAlign w:val="bottom"/>
            <w:hideMark/>
          </w:tcPr>
          <w:p w14:paraId="3ADBA8FA"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62,59%</w:t>
            </w:r>
          </w:p>
        </w:tc>
        <w:tc>
          <w:tcPr>
            <w:tcW w:w="278" w:type="pct"/>
            <w:tcBorders>
              <w:top w:val="nil"/>
              <w:left w:val="nil"/>
              <w:bottom w:val="nil"/>
              <w:right w:val="nil"/>
            </w:tcBorders>
            <w:noWrap/>
            <w:vAlign w:val="bottom"/>
            <w:hideMark/>
          </w:tcPr>
          <w:p w14:paraId="17EE56CA"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335.314,1</w:t>
            </w:r>
          </w:p>
        </w:tc>
        <w:tc>
          <w:tcPr>
            <w:tcW w:w="278" w:type="pct"/>
            <w:tcBorders>
              <w:top w:val="nil"/>
              <w:left w:val="nil"/>
              <w:bottom w:val="nil"/>
              <w:right w:val="nil"/>
            </w:tcBorders>
            <w:noWrap/>
            <w:vAlign w:val="bottom"/>
            <w:hideMark/>
          </w:tcPr>
          <w:p w14:paraId="2D84404D"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68,54%</w:t>
            </w:r>
          </w:p>
        </w:tc>
        <w:tc>
          <w:tcPr>
            <w:tcW w:w="243" w:type="pct"/>
            <w:tcBorders>
              <w:top w:val="nil"/>
              <w:left w:val="nil"/>
              <w:bottom w:val="nil"/>
              <w:right w:val="nil"/>
            </w:tcBorders>
            <w:noWrap/>
            <w:vAlign w:val="bottom"/>
            <w:hideMark/>
          </w:tcPr>
          <w:p w14:paraId="45A3974C"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271,4</w:t>
            </w:r>
          </w:p>
        </w:tc>
        <w:tc>
          <w:tcPr>
            <w:tcW w:w="243" w:type="pct"/>
            <w:tcBorders>
              <w:top w:val="nil"/>
              <w:left w:val="nil"/>
              <w:bottom w:val="nil"/>
              <w:right w:val="nil"/>
            </w:tcBorders>
            <w:noWrap/>
            <w:vAlign w:val="bottom"/>
            <w:hideMark/>
          </w:tcPr>
          <w:p w14:paraId="2FF029D5"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5.394,2</w:t>
            </w:r>
          </w:p>
        </w:tc>
        <w:tc>
          <w:tcPr>
            <w:tcW w:w="280" w:type="pct"/>
            <w:tcBorders>
              <w:top w:val="nil"/>
              <w:left w:val="nil"/>
              <w:bottom w:val="nil"/>
              <w:right w:val="nil"/>
            </w:tcBorders>
            <w:noWrap/>
            <w:vAlign w:val="bottom"/>
            <w:hideMark/>
          </w:tcPr>
          <w:p w14:paraId="2B81A772"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66,89%</w:t>
            </w:r>
          </w:p>
        </w:tc>
        <w:tc>
          <w:tcPr>
            <w:tcW w:w="275" w:type="pct"/>
            <w:tcBorders>
              <w:top w:val="nil"/>
              <w:left w:val="nil"/>
              <w:bottom w:val="nil"/>
              <w:right w:val="nil"/>
            </w:tcBorders>
            <w:noWrap/>
            <w:vAlign w:val="bottom"/>
            <w:hideMark/>
          </w:tcPr>
          <w:p w14:paraId="28019CCD"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4,4</w:t>
            </w:r>
          </w:p>
        </w:tc>
      </w:tr>
      <w:tr w:rsidR="00B9146C" w:rsidRPr="00B9146C" w14:paraId="07E37468" w14:textId="77777777" w:rsidTr="00B9146C">
        <w:trPr>
          <w:trHeight w:val="300"/>
        </w:trPr>
        <w:tc>
          <w:tcPr>
            <w:tcW w:w="1389" w:type="pct"/>
            <w:tcBorders>
              <w:top w:val="nil"/>
              <w:left w:val="nil"/>
              <w:bottom w:val="nil"/>
              <w:right w:val="nil"/>
            </w:tcBorders>
            <w:noWrap/>
            <w:vAlign w:val="bottom"/>
            <w:hideMark/>
          </w:tcPr>
          <w:p w14:paraId="6ED1B730" w14:textId="77777777" w:rsidR="00B9146C" w:rsidRPr="00B9146C" w:rsidRDefault="00B9146C" w:rsidP="00B9146C">
            <w:pPr>
              <w:widowControl/>
              <w:jc w:val="right"/>
              <w:rPr>
                <w:color w:val="000000"/>
                <w:sz w:val="22"/>
                <w:szCs w:val="22"/>
                <w:lang w:val="en-US" w:eastAsia="en-US"/>
              </w:rPr>
            </w:pPr>
          </w:p>
        </w:tc>
        <w:tc>
          <w:tcPr>
            <w:tcW w:w="1167" w:type="pct"/>
            <w:tcBorders>
              <w:top w:val="nil"/>
              <w:left w:val="nil"/>
              <w:bottom w:val="nil"/>
              <w:right w:val="nil"/>
            </w:tcBorders>
            <w:noWrap/>
            <w:vAlign w:val="bottom"/>
            <w:hideMark/>
          </w:tcPr>
          <w:p w14:paraId="7E6DADC3" w14:textId="77777777" w:rsidR="00B9146C" w:rsidRPr="00B9146C" w:rsidRDefault="00B9146C" w:rsidP="00B9146C">
            <w:pPr>
              <w:widowControl/>
              <w:rPr>
                <w:color w:val="000000"/>
                <w:sz w:val="22"/>
                <w:szCs w:val="22"/>
                <w:lang w:val="en-US" w:eastAsia="en-US"/>
              </w:rPr>
            </w:pPr>
            <w:r w:rsidRPr="00B9146C">
              <w:rPr>
                <w:color w:val="000000"/>
                <w:sz w:val="22"/>
                <w:szCs w:val="22"/>
                <w:lang w:val="en-US" w:eastAsia="en-US"/>
              </w:rPr>
              <w:t>2. Разређена састојина</w:t>
            </w:r>
          </w:p>
        </w:tc>
        <w:tc>
          <w:tcPr>
            <w:tcW w:w="569" w:type="pct"/>
            <w:gridSpan w:val="2"/>
            <w:tcBorders>
              <w:top w:val="nil"/>
              <w:left w:val="nil"/>
              <w:bottom w:val="nil"/>
              <w:right w:val="nil"/>
            </w:tcBorders>
            <w:noWrap/>
            <w:vAlign w:val="bottom"/>
            <w:hideMark/>
          </w:tcPr>
          <w:p w14:paraId="50AFFF76"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58,76</w:t>
            </w:r>
          </w:p>
        </w:tc>
        <w:tc>
          <w:tcPr>
            <w:tcW w:w="278" w:type="pct"/>
            <w:tcBorders>
              <w:top w:val="nil"/>
              <w:left w:val="nil"/>
              <w:bottom w:val="nil"/>
              <w:right w:val="nil"/>
            </w:tcBorders>
            <w:noWrap/>
            <w:vAlign w:val="bottom"/>
            <w:hideMark/>
          </w:tcPr>
          <w:p w14:paraId="0AE821D2"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2,98%</w:t>
            </w:r>
          </w:p>
        </w:tc>
        <w:tc>
          <w:tcPr>
            <w:tcW w:w="278" w:type="pct"/>
            <w:tcBorders>
              <w:top w:val="nil"/>
              <w:left w:val="nil"/>
              <w:bottom w:val="nil"/>
              <w:right w:val="nil"/>
            </w:tcBorders>
            <w:noWrap/>
            <w:vAlign w:val="bottom"/>
            <w:hideMark/>
          </w:tcPr>
          <w:p w14:paraId="06662180"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9.407,1</w:t>
            </w:r>
          </w:p>
        </w:tc>
        <w:tc>
          <w:tcPr>
            <w:tcW w:w="278" w:type="pct"/>
            <w:tcBorders>
              <w:top w:val="nil"/>
              <w:left w:val="nil"/>
              <w:bottom w:val="nil"/>
              <w:right w:val="nil"/>
            </w:tcBorders>
            <w:noWrap/>
            <w:vAlign w:val="bottom"/>
            <w:hideMark/>
          </w:tcPr>
          <w:p w14:paraId="171FE56C"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1,92%</w:t>
            </w:r>
          </w:p>
        </w:tc>
        <w:tc>
          <w:tcPr>
            <w:tcW w:w="243" w:type="pct"/>
            <w:tcBorders>
              <w:top w:val="nil"/>
              <w:left w:val="nil"/>
              <w:bottom w:val="nil"/>
              <w:right w:val="nil"/>
            </w:tcBorders>
            <w:noWrap/>
            <w:vAlign w:val="bottom"/>
            <w:hideMark/>
          </w:tcPr>
          <w:p w14:paraId="3DB1235F"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160,1</w:t>
            </w:r>
          </w:p>
        </w:tc>
        <w:tc>
          <w:tcPr>
            <w:tcW w:w="243" w:type="pct"/>
            <w:tcBorders>
              <w:top w:val="nil"/>
              <w:left w:val="nil"/>
              <w:bottom w:val="nil"/>
              <w:right w:val="nil"/>
            </w:tcBorders>
            <w:noWrap/>
            <w:vAlign w:val="bottom"/>
            <w:hideMark/>
          </w:tcPr>
          <w:p w14:paraId="4FA6C3C2"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144,5</w:t>
            </w:r>
          </w:p>
        </w:tc>
        <w:tc>
          <w:tcPr>
            <w:tcW w:w="280" w:type="pct"/>
            <w:tcBorders>
              <w:top w:val="nil"/>
              <w:left w:val="nil"/>
              <w:bottom w:val="nil"/>
              <w:right w:val="nil"/>
            </w:tcBorders>
            <w:noWrap/>
            <w:vAlign w:val="bottom"/>
            <w:hideMark/>
          </w:tcPr>
          <w:p w14:paraId="4BB0D7EC"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1,79%</w:t>
            </w:r>
          </w:p>
        </w:tc>
        <w:tc>
          <w:tcPr>
            <w:tcW w:w="275" w:type="pct"/>
            <w:tcBorders>
              <w:top w:val="nil"/>
              <w:left w:val="nil"/>
              <w:bottom w:val="nil"/>
              <w:right w:val="nil"/>
            </w:tcBorders>
            <w:noWrap/>
            <w:vAlign w:val="bottom"/>
            <w:hideMark/>
          </w:tcPr>
          <w:p w14:paraId="5A584888"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2,5</w:t>
            </w:r>
          </w:p>
        </w:tc>
      </w:tr>
      <w:tr w:rsidR="00B9146C" w:rsidRPr="00B9146C" w14:paraId="43E92904" w14:textId="77777777" w:rsidTr="00B9146C">
        <w:trPr>
          <w:trHeight w:val="300"/>
        </w:trPr>
        <w:tc>
          <w:tcPr>
            <w:tcW w:w="1389" w:type="pct"/>
            <w:tcBorders>
              <w:top w:val="nil"/>
              <w:left w:val="nil"/>
              <w:bottom w:val="single" w:sz="4" w:space="0" w:color="8EA9DB"/>
              <w:right w:val="nil"/>
            </w:tcBorders>
            <w:noWrap/>
            <w:vAlign w:val="bottom"/>
            <w:hideMark/>
          </w:tcPr>
          <w:p w14:paraId="3BF57BF2" w14:textId="77777777" w:rsidR="00B9146C" w:rsidRPr="00B9146C" w:rsidRDefault="00B9146C" w:rsidP="00B9146C">
            <w:pPr>
              <w:widowControl/>
              <w:jc w:val="right"/>
              <w:rPr>
                <w:color w:val="000000"/>
                <w:sz w:val="22"/>
                <w:szCs w:val="22"/>
                <w:lang w:val="en-US" w:eastAsia="en-US"/>
              </w:rPr>
            </w:pPr>
          </w:p>
        </w:tc>
        <w:tc>
          <w:tcPr>
            <w:tcW w:w="1167" w:type="pct"/>
            <w:tcBorders>
              <w:top w:val="nil"/>
              <w:left w:val="nil"/>
              <w:bottom w:val="nil"/>
              <w:right w:val="nil"/>
            </w:tcBorders>
            <w:noWrap/>
            <w:vAlign w:val="bottom"/>
            <w:hideMark/>
          </w:tcPr>
          <w:p w14:paraId="53A0B54D" w14:textId="77777777" w:rsidR="00B9146C" w:rsidRPr="00B9146C" w:rsidRDefault="00B9146C" w:rsidP="00B9146C">
            <w:pPr>
              <w:widowControl/>
              <w:rPr>
                <w:color w:val="000000"/>
                <w:sz w:val="22"/>
                <w:szCs w:val="22"/>
                <w:lang w:val="en-US" w:eastAsia="en-US"/>
              </w:rPr>
            </w:pPr>
            <w:r w:rsidRPr="00B9146C">
              <w:rPr>
                <w:color w:val="000000"/>
                <w:sz w:val="22"/>
                <w:szCs w:val="22"/>
                <w:lang w:val="en-US" w:eastAsia="en-US"/>
              </w:rPr>
              <w:t>3. Девастирана (превише разређена) састојина</w:t>
            </w:r>
          </w:p>
        </w:tc>
        <w:tc>
          <w:tcPr>
            <w:tcW w:w="569" w:type="pct"/>
            <w:gridSpan w:val="2"/>
            <w:tcBorders>
              <w:top w:val="nil"/>
              <w:left w:val="nil"/>
              <w:bottom w:val="nil"/>
              <w:right w:val="nil"/>
            </w:tcBorders>
            <w:noWrap/>
            <w:vAlign w:val="bottom"/>
            <w:hideMark/>
          </w:tcPr>
          <w:p w14:paraId="57582243"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13,27</w:t>
            </w:r>
          </w:p>
        </w:tc>
        <w:tc>
          <w:tcPr>
            <w:tcW w:w="278" w:type="pct"/>
            <w:tcBorders>
              <w:top w:val="nil"/>
              <w:left w:val="nil"/>
              <w:bottom w:val="nil"/>
              <w:right w:val="nil"/>
            </w:tcBorders>
            <w:noWrap/>
            <w:vAlign w:val="bottom"/>
            <w:hideMark/>
          </w:tcPr>
          <w:p w14:paraId="6B2755A1"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0,67%</w:t>
            </w:r>
          </w:p>
        </w:tc>
        <w:tc>
          <w:tcPr>
            <w:tcW w:w="278" w:type="pct"/>
            <w:tcBorders>
              <w:top w:val="nil"/>
              <w:left w:val="nil"/>
              <w:bottom w:val="nil"/>
              <w:right w:val="nil"/>
            </w:tcBorders>
            <w:noWrap/>
            <w:vAlign w:val="bottom"/>
            <w:hideMark/>
          </w:tcPr>
          <w:p w14:paraId="5F0CF3E7"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1.233,3</w:t>
            </w:r>
          </w:p>
        </w:tc>
        <w:tc>
          <w:tcPr>
            <w:tcW w:w="278" w:type="pct"/>
            <w:tcBorders>
              <w:top w:val="nil"/>
              <w:left w:val="nil"/>
              <w:bottom w:val="nil"/>
              <w:right w:val="nil"/>
            </w:tcBorders>
            <w:noWrap/>
            <w:vAlign w:val="bottom"/>
            <w:hideMark/>
          </w:tcPr>
          <w:p w14:paraId="0EF5CCD9"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0,25%</w:t>
            </w:r>
          </w:p>
        </w:tc>
        <w:tc>
          <w:tcPr>
            <w:tcW w:w="243" w:type="pct"/>
            <w:tcBorders>
              <w:top w:val="nil"/>
              <w:left w:val="nil"/>
              <w:bottom w:val="nil"/>
              <w:right w:val="nil"/>
            </w:tcBorders>
            <w:noWrap/>
            <w:vAlign w:val="bottom"/>
            <w:hideMark/>
          </w:tcPr>
          <w:p w14:paraId="06C051D7"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92,9</w:t>
            </w:r>
          </w:p>
        </w:tc>
        <w:tc>
          <w:tcPr>
            <w:tcW w:w="243" w:type="pct"/>
            <w:tcBorders>
              <w:top w:val="nil"/>
              <w:left w:val="nil"/>
              <w:bottom w:val="nil"/>
              <w:right w:val="nil"/>
            </w:tcBorders>
            <w:noWrap/>
            <w:vAlign w:val="bottom"/>
            <w:hideMark/>
          </w:tcPr>
          <w:p w14:paraId="1B1050A4"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19,3</w:t>
            </w:r>
          </w:p>
        </w:tc>
        <w:tc>
          <w:tcPr>
            <w:tcW w:w="280" w:type="pct"/>
            <w:tcBorders>
              <w:top w:val="nil"/>
              <w:left w:val="nil"/>
              <w:bottom w:val="nil"/>
              <w:right w:val="nil"/>
            </w:tcBorders>
            <w:noWrap/>
            <w:vAlign w:val="bottom"/>
            <w:hideMark/>
          </w:tcPr>
          <w:p w14:paraId="5BF26B82"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0,24%</w:t>
            </w:r>
          </w:p>
        </w:tc>
        <w:tc>
          <w:tcPr>
            <w:tcW w:w="275" w:type="pct"/>
            <w:tcBorders>
              <w:top w:val="nil"/>
              <w:left w:val="nil"/>
              <w:bottom w:val="nil"/>
              <w:right w:val="nil"/>
            </w:tcBorders>
            <w:noWrap/>
            <w:vAlign w:val="bottom"/>
            <w:hideMark/>
          </w:tcPr>
          <w:p w14:paraId="7E134273"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1,5</w:t>
            </w:r>
          </w:p>
        </w:tc>
      </w:tr>
      <w:tr w:rsidR="00B9146C" w:rsidRPr="00B9146C" w14:paraId="54A8E2D4" w14:textId="77777777" w:rsidTr="00B9146C">
        <w:trPr>
          <w:trHeight w:val="300"/>
        </w:trPr>
        <w:tc>
          <w:tcPr>
            <w:tcW w:w="2556" w:type="pct"/>
            <w:gridSpan w:val="2"/>
            <w:tcBorders>
              <w:top w:val="single" w:sz="4" w:space="0" w:color="auto"/>
              <w:left w:val="nil"/>
              <w:bottom w:val="single" w:sz="4" w:space="0" w:color="auto"/>
              <w:right w:val="nil"/>
            </w:tcBorders>
            <w:noWrap/>
            <w:vAlign w:val="bottom"/>
            <w:hideMark/>
          </w:tcPr>
          <w:p w14:paraId="62D76660" w14:textId="77777777" w:rsidR="00B9146C" w:rsidRPr="00B9146C" w:rsidRDefault="00B9146C" w:rsidP="00B9146C">
            <w:pPr>
              <w:widowControl/>
              <w:rPr>
                <w:b/>
                <w:bCs/>
                <w:color w:val="000000"/>
                <w:sz w:val="22"/>
                <w:szCs w:val="22"/>
                <w:lang w:val="en-US" w:eastAsia="en-US"/>
              </w:rPr>
            </w:pPr>
            <w:r w:rsidRPr="00B9146C">
              <w:rPr>
                <w:b/>
                <w:bCs/>
                <w:color w:val="000000"/>
                <w:sz w:val="22"/>
                <w:szCs w:val="22"/>
                <w:lang w:val="en-US" w:eastAsia="en-US"/>
              </w:rPr>
              <w:t xml:space="preserve">16. Изданачка природна састојина тврдих и меких лишћара укупно </w:t>
            </w:r>
          </w:p>
        </w:tc>
        <w:tc>
          <w:tcPr>
            <w:tcW w:w="569" w:type="pct"/>
            <w:gridSpan w:val="2"/>
            <w:tcBorders>
              <w:top w:val="single" w:sz="4" w:space="0" w:color="auto"/>
              <w:left w:val="nil"/>
              <w:bottom w:val="single" w:sz="4" w:space="0" w:color="auto"/>
              <w:right w:val="nil"/>
            </w:tcBorders>
            <w:noWrap/>
            <w:vAlign w:val="bottom"/>
            <w:hideMark/>
          </w:tcPr>
          <w:p w14:paraId="7C7F6E9A"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1.307,65</w:t>
            </w:r>
          </w:p>
        </w:tc>
        <w:tc>
          <w:tcPr>
            <w:tcW w:w="278" w:type="pct"/>
            <w:tcBorders>
              <w:top w:val="single" w:sz="4" w:space="0" w:color="auto"/>
              <w:left w:val="nil"/>
              <w:bottom w:val="single" w:sz="4" w:space="0" w:color="auto"/>
              <w:right w:val="nil"/>
            </w:tcBorders>
            <w:noWrap/>
            <w:vAlign w:val="bottom"/>
            <w:hideMark/>
          </w:tcPr>
          <w:p w14:paraId="3FC30235"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66,24%</w:t>
            </w:r>
          </w:p>
        </w:tc>
        <w:tc>
          <w:tcPr>
            <w:tcW w:w="278" w:type="pct"/>
            <w:tcBorders>
              <w:top w:val="single" w:sz="4" w:space="0" w:color="auto"/>
              <w:left w:val="nil"/>
              <w:bottom w:val="single" w:sz="4" w:space="0" w:color="auto"/>
              <w:right w:val="nil"/>
            </w:tcBorders>
            <w:noWrap/>
            <w:vAlign w:val="bottom"/>
            <w:hideMark/>
          </w:tcPr>
          <w:p w14:paraId="37387343"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345.954,5</w:t>
            </w:r>
          </w:p>
        </w:tc>
        <w:tc>
          <w:tcPr>
            <w:tcW w:w="278" w:type="pct"/>
            <w:tcBorders>
              <w:top w:val="single" w:sz="4" w:space="0" w:color="auto"/>
              <w:left w:val="nil"/>
              <w:bottom w:val="single" w:sz="4" w:space="0" w:color="auto"/>
              <w:right w:val="nil"/>
            </w:tcBorders>
            <w:noWrap/>
            <w:vAlign w:val="bottom"/>
            <w:hideMark/>
          </w:tcPr>
          <w:p w14:paraId="0BAA9A2C"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70,71%</w:t>
            </w:r>
          </w:p>
        </w:tc>
        <w:tc>
          <w:tcPr>
            <w:tcW w:w="243" w:type="pct"/>
            <w:tcBorders>
              <w:top w:val="single" w:sz="4" w:space="0" w:color="auto"/>
              <w:left w:val="nil"/>
              <w:bottom w:val="single" w:sz="4" w:space="0" w:color="auto"/>
              <w:right w:val="nil"/>
            </w:tcBorders>
            <w:noWrap/>
            <w:vAlign w:val="bottom"/>
            <w:hideMark/>
          </w:tcPr>
          <w:p w14:paraId="2AE952BE"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264,6</w:t>
            </w:r>
          </w:p>
        </w:tc>
        <w:tc>
          <w:tcPr>
            <w:tcW w:w="243" w:type="pct"/>
            <w:tcBorders>
              <w:top w:val="single" w:sz="4" w:space="0" w:color="auto"/>
              <w:left w:val="nil"/>
              <w:bottom w:val="single" w:sz="4" w:space="0" w:color="auto"/>
              <w:right w:val="nil"/>
            </w:tcBorders>
            <w:noWrap/>
            <w:vAlign w:val="bottom"/>
            <w:hideMark/>
          </w:tcPr>
          <w:p w14:paraId="541804CF"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5.558,0</w:t>
            </w:r>
          </w:p>
        </w:tc>
        <w:tc>
          <w:tcPr>
            <w:tcW w:w="280" w:type="pct"/>
            <w:tcBorders>
              <w:top w:val="single" w:sz="4" w:space="0" w:color="auto"/>
              <w:left w:val="nil"/>
              <w:bottom w:val="single" w:sz="4" w:space="0" w:color="auto"/>
              <w:right w:val="nil"/>
            </w:tcBorders>
            <w:noWrap/>
            <w:vAlign w:val="bottom"/>
            <w:hideMark/>
          </w:tcPr>
          <w:p w14:paraId="387D6579"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68,92%</w:t>
            </w:r>
          </w:p>
        </w:tc>
        <w:tc>
          <w:tcPr>
            <w:tcW w:w="275" w:type="pct"/>
            <w:tcBorders>
              <w:top w:val="single" w:sz="4" w:space="0" w:color="auto"/>
              <w:left w:val="nil"/>
              <w:bottom w:val="single" w:sz="4" w:space="0" w:color="auto"/>
              <w:right w:val="nil"/>
            </w:tcBorders>
            <w:noWrap/>
            <w:vAlign w:val="bottom"/>
            <w:hideMark/>
          </w:tcPr>
          <w:p w14:paraId="3DAA987E"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4,3</w:t>
            </w:r>
          </w:p>
        </w:tc>
      </w:tr>
      <w:tr w:rsidR="00B9146C" w:rsidRPr="00B9146C" w14:paraId="7E689EC5" w14:textId="77777777" w:rsidTr="00B9146C">
        <w:trPr>
          <w:trHeight w:val="300"/>
        </w:trPr>
        <w:tc>
          <w:tcPr>
            <w:tcW w:w="1389" w:type="pct"/>
            <w:tcBorders>
              <w:top w:val="nil"/>
              <w:left w:val="nil"/>
              <w:bottom w:val="nil"/>
              <w:right w:val="nil"/>
            </w:tcBorders>
            <w:noWrap/>
            <w:vAlign w:val="bottom"/>
            <w:hideMark/>
          </w:tcPr>
          <w:p w14:paraId="6E12BCAC" w14:textId="77777777" w:rsidR="00B9146C" w:rsidRPr="00B9146C" w:rsidRDefault="00B9146C" w:rsidP="00B9146C">
            <w:pPr>
              <w:widowControl/>
              <w:rPr>
                <w:b/>
                <w:bCs/>
                <w:color w:val="000000"/>
                <w:sz w:val="22"/>
                <w:szCs w:val="22"/>
                <w:lang w:val="en-US" w:eastAsia="en-US"/>
              </w:rPr>
            </w:pPr>
            <w:r w:rsidRPr="00B9146C">
              <w:rPr>
                <w:b/>
                <w:bCs/>
                <w:color w:val="000000"/>
                <w:sz w:val="22"/>
                <w:szCs w:val="22"/>
                <w:lang w:val="en-US" w:eastAsia="en-US"/>
              </w:rPr>
              <w:t>25. Вештачки подигнута састојина тврдих лишћара</w:t>
            </w:r>
          </w:p>
        </w:tc>
        <w:tc>
          <w:tcPr>
            <w:tcW w:w="1167" w:type="pct"/>
            <w:tcBorders>
              <w:top w:val="nil"/>
              <w:left w:val="nil"/>
              <w:bottom w:val="nil"/>
              <w:right w:val="nil"/>
            </w:tcBorders>
            <w:noWrap/>
            <w:vAlign w:val="bottom"/>
            <w:hideMark/>
          </w:tcPr>
          <w:p w14:paraId="5FDD14A2" w14:textId="77777777" w:rsidR="00B9146C" w:rsidRPr="00B9146C" w:rsidRDefault="00B9146C" w:rsidP="00B9146C">
            <w:pPr>
              <w:widowControl/>
              <w:rPr>
                <w:color w:val="000000"/>
                <w:sz w:val="22"/>
                <w:szCs w:val="22"/>
                <w:lang w:val="en-US" w:eastAsia="en-US"/>
              </w:rPr>
            </w:pPr>
            <w:r w:rsidRPr="00B9146C">
              <w:rPr>
                <w:color w:val="000000"/>
                <w:sz w:val="22"/>
                <w:szCs w:val="22"/>
                <w:lang w:val="en-US" w:eastAsia="en-US"/>
              </w:rPr>
              <w:t>1. Очувана састојина</w:t>
            </w:r>
          </w:p>
        </w:tc>
        <w:tc>
          <w:tcPr>
            <w:tcW w:w="569" w:type="pct"/>
            <w:gridSpan w:val="2"/>
            <w:tcBorders>
              <w:top w:val="nil"/>
              <w:left w:val="nil"/>
              <w:bottom w:val="nil"/>
              <w:right w:val="nil"/>
            </w:tcBorders>
            <w:noWrap/>
            <w:vAlign w:val="bottom"/>
            <w:hideMark/>
          </w:tcPr>
          <w:p w14:paraId="3F6D7852"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3,90</w:t>
            </w:r>
          </w:p>
        </w:tc>
        <w:tc>
          <w:tcPr>
            <w:tcW w:w="278" w:type="pct"/>
            <w:tcBorders>
              <w:top w:val="nil"/>
              <w:left w:val="nil"/>
              <w:bottom w:val="nil"/>
              <w:right w:val="nil"/>
            </w:tcBorders>
            <w:noWrap/>
            <w:vAlign w:val="bottom"/>
            <w:hideMark/>
          </w:tcPr>
          <w:p w14:paraId="65ADCA16"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0,20%</w:t>
            </w:r>
          </w:p>
        </w:tc>
        <w:tc>
          <w:tcPr>
            <w:tcW w:w="278" w:type="pct"/>
            <w:tcBorders>
              <w:top w:val="nil"/>
              <w:left w:val="nil"/>
              <w:bottom w:val="nil"/>
              <w:right w:val="nil"/>
            </w:tcBorders>
            <w:noWrap/>
            <w:vAlign w:val="bottom"/>
            <w:hideMark/>
          </w:tcPr>
          <w:p w14:paraId="572EA833"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62,9</w:t>
            </w:r>
          </w:p>
        </w:tc>
        <w:tc>
          <w:tcPr>
            <w:tcW w:w="278" w:type="pct"/>
            <w:tcBorders>
              <w:top w:val="nil"/>
              <w:left w:val="nil"/>
              <w:bottom w:val="nil"/>
              <w:right w:val="nil"/>
            </w:tcBorders>
            <w:noWrap/>
            <w:vAlign w:val="bottom"/>
            <w:hideMark/>
          </w:tcPr>
          <w:p w14:paraId="33F7902F"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0,01%</w:t>
            </w:r>
          </w:p>
        </w:tc>
        <w:tc>
          <w:tcPr>
            <w:tcW w:w="243" w:type="pct"/>
            <w:tcBorders>
              <w:top w:val="nil"/>
              <w:left w:val="nil"/>
              <w:bottom w:val="nil"/>
              <w:right w:val="nil"/>
            </w:tcBorders>
            <w:noWrap/>
            <w:vAlign w:val="bottom"/>
            <w:hideMark/>
          </w:tcPr>
          <w:p w14:paraId="3B6324E1"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16,1</w:t>
            </w:r>
          </w:p>
        </w:tc>
        <w:tc>
          <w:tcPr>
            <w:tcW w:w="243" w:type="pct"/>
            <w:tcBorders>
              <w:top w:val="nil"/>
              <w:left w:val="nil"/>
              <w:bottom w:val="nil"/>
              <w:right w:val="nil"/>
            </w:tcBorders>
            <w:noWrap/>
            <w:vAlign w:val="bottom"/>
            <w:hideMark/>
          </w:tcPr>
          <w:p w14:paraId="658AA25A"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2,6</w:t>
            </w:r>
          </w:p>
        </w:tc>
        <w:tc>
          <w:tcPr>
            <w:tcW w:w="280" w:type="pct"/>
            <w:tcBorders>
              <w:top w:val="nil"/>
              <w:left w:val="nil"/>
              <w:bottom w:val="nil"/>
              <w:right w:val="nil"/>
            </w:tcBorders>
            <w:noWrap/>
            <w:vAlign w:val="bottom"/>
            <w:hideMark/>
          </w:tcPr>
          <w:p w14:paraId="12835600"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0,03%</w:t>
            </w:r>
          </w:p>
        </w:tc>
        <w:tc>
          <w:tcPr>
            <w:tcW w:w="275" w:type="pct"/>
            <w:tcBorders>
              <w:top w:val="nil"/>
              <w:left w:val="nil"/>
              <w:bottom w:val="nil"/>
              <w:right w:val="nil"/>
            </w:tcBorders>
            <w:noWrap/>
            <w:vAlign w:val="bottom"/>
            <w:hideMark/>
          </w:tcPr>
          <w:p w14:paraId="538708C7"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0,7</w:t>
            </w:r>
          </w:p>
        </w:tc>
      </w:tr>
      <w:tr w:rsidR="00B9146C" w:rsidRPr="00B9146C" w14:paraId="0CDF3D65" w14:textId="77777777" w:rsidTr="00B9146C">
        <w:trPr>
          <w:trHeight w:val="300"/>
        </w:trPr>
        <w:tc>
          <w:tcPr>
            <w:tcW w:w="1389" w:type="pct"/>
            <w:tcBorders>
              <w:top w:val="nil"/>
              <w:left w:val="nil"/>
              <w:bottom w:val="single" w:sz="4" w:space="0" w:color="8EA9DB"/>
              <w:right w:val="nil"/>
            </w:tcBorders>
            <w:noWrap/>
            <w:vAlign w:val="bottom"/>
            <w:hideMark/>
          </w:tcPr>
          <w:p w14:paraId="0E9FDBAA" w14:textId="77777777" w:rsidR="00B9146C" w:rsidRPr="00B9146C" w:rsidRDefault="00B9146C" w:rsidP="00B9146C">
            <w:pPr>
              <w:widowControl/>
              <w:jc w:val="right"/>
              <w:rPr>
                <w:color w:val="000000"/>
                <w:sz w:val="22"/>
                <w:szCs w:val="22"/>
                <w:lang w:val="en-US" w:eastAsia="en-US"/>
              </w:rPr>
            </w:pPr>
          </w:p>
        </w:tc>
        <w:tc>
          <w:tcPr>
            <w:tcW w:w="1167" w:type="pct"/>
            <w:tcBorders>
              <w:top w:val="nil"/>
              <w:left w:val="nil"/>
              <w:bottom w:val="nil"/>
              <w:right w:val="nil"/>
            </w:tcBorders>
            <w:noWrap/>
            <w:vAlign w:val="bottom"/>
            <w:hideMark/>
          </w:tcPr>
          <w:p w14:paraId="25BAB20C" w14:textId="77777777" w:rsidR="00B9146C" w:rsidRPr="00B9146C" w:rsidRDefault="00B9146C" w:rsidP="00B9146C">
            <w:pPr>
              <w:widowControl/>
              <w:rPr>
                <w:color w:val="000000"/>
                <w:sz w:val="22"/>
                <w:szCs w:val="22"/>
                <w:lang w:val="en-US" w:eastAsia="en-US"/>
              </w:rPr>
            </w:pPr>
            <w:r w:rsidRPr="00B9146C">
              <w:rPr>
                <w:color w:val="000000"/>
                <w:sz w:val="22"/>
                <w:szCs w:val="22"/>
                <w:lang w:val="en-US" w:eastAsia="en-US"/>
              </w:rPr>
              <w:t>2. Разређена састојина</w:t>
            </w:r>
          </w:p>
        </w:tc>
        <w:tc>
          <w:tcPr>
            <w:tcW w:w="569" w:type="pct"/>
            <w:gridSpan w:val="2"/>
            <w:tcBorders>
              <w:top w:val="nil"/>
              <w:left w:val="nil"/>
              <w:bottom w:val="nil"/>
              <w:right w:val="nil"/>
            </w:tcBorders>
            <w:noWrap/>
            <w:vAlign w:val="bottom"/>
            <w:hideMark/>
          </w:tcPr>
          <w:p w14:paraId="064D2D10"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2,38</w:t>
            </w:r>
          </w:p>
        </w:tc>
        <w:tc>
          <w:tcPr>
            <w:tcW w:w="278" w:type="pct"/>
            <w:tcBorders>
              <w:top w:val="nil"/>
              <w:left w:val="nil"/>
              <w:bottom w:val="nil"/>
              <w:right w:val="nil"/>
            </w:tcBorders>
            <w:noWrap/>
            <w:vAlign w:val="bottom"/>
            <w:hideMark/>
          </w:tcPr>
          <w:p w14:paraId="59C662DA"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0,12%</w:t>
            </w:r>
          </w:p>
        </w:tc>
        <w:tc>
          <w:tcPr>
            <w:tcW w:w="278" w:type="pct"/>
            <w:tcBorders>
              <w:top w:val="nil"/>
              <w:left w:val="nil"/>
              <w:bottom w:val="nil"/>
              <w:right w:val="nil"/>
            </w:tcBorders>
            <w:noWrap/>
            <w:vAlign w:val="bottom"/>
            <w:hideMark/>
          </w:tcPr>
          <w:p w14:paraId="2ACB2D33"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176,7</w:t>
            </w:r>
          </w:p>
        </w:tc>
        <w:tc>
          <w:tcPr>
            <w:tcW w:w="278" w:type="pct"/>
            <w:tcBorders>
              <w:top w:val="nil"/>
              <w:left w:val="nil"/>
              <w:bottom w:val="nil"/>
              <w:right w:val="nil"/>
            </w:tcBorders>
            <w:noWrap/>
            <w:vAlign w:val="bottom"/>
            <w:hideMark/>
          </w:tcPr>
          <w:p w14:paraId="4F91B580"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0,04%</w:t>
            </w:r>
          </w:p>
        </w:tc>
        <w:tc>
          <w:tcPr>
            <w:tcW w:w="243" w:type="pct"/>
            <w:tcBorders>
              <w:top w:val="nil"/>
              <w:left w:val="nil"/>
              <w:bottom w:val="nil"/>
              <w:right w:val="nil"/>
            </w:tcBorders>
            <w:noWrap/>
            <w:vAlign w:val="bottom"/>
            <w:hideMark/>
          </w:tcPr>
          <w:p w14:paraId="23ECBD47"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74,3</w:t>
            </w:r>
          </w:p>
        </w:tc>
        <w:tc>
          <w:tcPr>
            <w:tcW w:w="243" w:type="pct"/>
            <w:tcBorders>
              <w:top w:val="nil"/>
              <w:left w:val="nil"/>
              <w:bottom w:val="nil"/>
              <w:right w:val="nil"/>
            </w:tcBorders>
            <w:noWrap/>
            <w:vAlign w:val="bottom"/>
            <w:hideMark/>
          </w:tcPr>
          <w:p w14:paraId="4C261519"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5,9</w:t>
            </w:r>
          </w:p>
        </w:tc>
        <w:tc>
          <w:tcPr>
            <w:tcW w:w="280" w:type="pct"/>
            <w:tcBorders>
              <w:top w:val="nil"/>
              <w:left w:val="nil"/>
              <w:bottom w:val="nil"/>
              <w:right w:val="nil"/>
            </w:tcBorders>
            <w:noWrap/>
            <w:vAlign w:val="bottom"/>
            <w:hideMark/>
          </w:tcPr>
          <w:p w14:paraId="6C0444C9"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0,07%</w:t>
            </w:r>
          </w:p>
        </w:tc>
        <w:tc>
          <w:tcPr>
            <w:tcW w:w="275" w:type="pct"/>
            <w:tcBorders>
              <w:top w:val="nil"/>
              <w:left w:val="nil"/>
              <w:bottom w:val="nil"/>
              <w:right w:val="nil"/>
            </w:tcBorders>
            <w:noWrap/>
            <w:vAlign w:val="bottom"/>
            <w:hideMark/>
          </w:tcPr>
          <w:p w14:paraId="7ACFB1A7"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2,5</w:t>
            </w:r>
          </w:p>
        </w:tc>
      </w:tr>
      <w:tr w:rsidR="00B9146C" w:rsidRPr="00B9146C" w14:paraId="201036DC" w14:textId="77777777" w:rsidTr="00B9146C">
        <w:trPr>
          <w:trHeight w:val="300"/>
        </w:trPr>
        <w:tc>
          <w:tcPr>
            <w:tcW w:w="2556" w:type="pct"/>
            <w:gridSpan w:val="2"/>
            <w:tcBorders>
              <w:top w:val="single" w:sz="4" w:space="0" w:color="auto"/>
              <w:left w:val="nil"/>
              <w:bottom w:val="single" w:sz="4" w:space="0" w:color="auto"/>
              <w:right w:val="nil"/>
            </w:tcBorders>
            <w:noWrap/>
            <w:vAlign w:val="bottom"/>
            <w:hideMark/>
          </w:tcPr>
          <w:p w14:paraId="6B430A8E" w14:textId="77777777" w:rsidR="00B9146C" w:rsidRPr="00B9146C" w:rsidRDefault="00B9146C" w:rsidP="00B9146C">
            <w:pPr>
              <w:widowControl/>
              <w:rPr>
                <w:b/>
                <w:bCs/>
                <w:color w:val="000000"/>
                <w:sz w:val="22"/>
                <w:szCs w:val="22"/>
                <w:lang w:val="en-US" w:eastAsia="en-US"/>
              </w:rPr>
            </w:pPr>
            <w:r w:rsidRPr="00B9146C">
              <w:rPr>
                <w:b/>
                <w:bCs/>
                <w:color w:val="000000"/>
                <w:sz w:val="22"/>
                <w:szCs w:val="22"/>
                <w:lang w:val="en-US" w:eastAsia="en-US"/>
              </w:rPr>
              <w:t xml:space="preserve">25. Вештачки подигнута састојина тврдих лишћара укупно </w:t>
            </w:r>
          </w:p>
        </w:tc>
        <w:tc>
          <w:tcPr>
            <w:tcW w:w="569" w:type="pct"/>
            <w:gridSpan w:val="2"/>
            <w:tcBorders>
              <w:top w:val="single" w:sz="4" w:space="0" w:color="auto"/>
              <w:left w:val="nil"/>
              <w:bottom w:val="single" w:sz="4" w:space="0" w:color="auto"/>
              <w:right w:val="nil"/>
            </w:tcBorders>
            <w:noWrap/>
            <w:vAlign w:val="bottom"/>
            <w:hideMark/>
          </w:tcPr>
          <w:p w14:paraId="05F8D2A4"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6,28</w:t>
            </w:r>
          </w:p>
        </w:tc>
        <w:tc>
          <w:tcPr>
            <w:tcW w:w="278" w:type="pct"/>
            <w:tcBorders>
              <w:top w:val="single" w:sz="4" w:space="0" w:color="auto"/>
              <w:left w:val="nil"/>
              <w:bottom w:val="single" w:sz="4" w:space="0" w:color="auto"/>
              <w:right w:val="nil"/>
            </w:tcBorders>
            <w:noWrap/>
            <w:vAlign w:val="bottom"/>
            <w:hideMark/>
          </w:tcPr>
          <w:p w14:paraId="35B5842B"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0,32%</w:t>
            </w:r>
          </w:p>
        </w:tc>
        <w:tc>
          <w:tcPr>
            <w:tcW w:w="278" w:type="pct"/>
            <w:tcBorders>
              <w:top w:val="single" w:sz="4" w:space="0" w:color="auto"/>
              <w:left w:val="nil"/>
              <w:bottom w:val="single" w:sz="4" w:space="0" w:color="auto"/>
              <w:right w:val="nil"/>
            </w:tcBorders>
            <w:noWrap/>
            <w:vAlign w:val="bottom"/>
            <w:hideMark/>
          </w:tcPr>
          <w:p w14:paraId="0F9C2E01"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239,7</w:t>
            </w:r>
          </w:p>
        </w:tc>
        <w:tc>
          <w:tcPr>
            <w:tcW w:w="278" w:type="pct"/>
            <w:tcBorders>
              <w:top w:val="single" w:sz="4" w:space="0" w:color="auto"/>
              <w:left w:val="nil"/>
              <w:bottom w:val="single" w:sz="4" w:space="0" w:color="auto"/>
              <w:right w:val="nil"/>
            </w:tcBorders>
            <w:noWrap/>
            <w:vAlign w:val="bottom"/>
            <w:hideMark/>
          </w:tcPr>
          <w:p w14:paraId="759DA1AB"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0,05%</w:t>
            </w:r>
          </w:p>
        </w:tc>
        <w:tc>
          <w:tcPr>
            <w:tcW w:w="243" w:type="pct"/>
            <w:tcBorders>
              <w:top w:val="single" w:sz="4" w:space="0" w:color="auto"/>
              <w:left w:val="nil"/>
              <w:bottom w:val="single" w:sz="4" w:space="0" w:color="auto"/>
              <w:right w:val="nil"/>
            </w:tcBorders>
            <w:noWrap/>
            <w:vAlign w:val="bottom"/>
            <w:hideMark/>
          </w:tcPr>
          <w:p w14:paraId="3B501E00"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38,2</w:t>
            </w:r>
          </w:p>
        </w:tc>
        <w:tc>
          <w:tcPr>
            <w:tcW w:w="243" w:type="pct"/>
            <w:tcBorders>
              <w:top w:val="single" w:sz="4" w:space="0" w:color="auto"/>
              <w:left w:val="nil"/>
              <w:bottom w:val="single" w:sz="4" w:space="0" w:color="auto"/>
              <w:right w:val="nil"/>
            </w:tcBorders>
            <w:noWrap/>
            <w:vAlign w:val="bottom"/>
            <w:hideMark/>
          </w:tcPr>
          <w:p w14:paraId="0B9BA9AA"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8,5</w:t>
            </w:r>
          </w:p>
        </w:tc>
        <w:tc>
          <w:tcPr>
            <w:tcW w:w="280" w:type="pct"/>
            <w:tcBorders>
              <w:top w:val="single" w:sz="4" w:space="0" w:color="auto"/>
              <w:left w:val="nil"/>
              <w:bottom w:val="single" w:sz="4" w:space="0" w:color="auto"/>
              <w:right w:val="nil"/>
            </w:tcBorders>
            <w:noWrap/>
            <w:vAlign w:val="bottom"/>
            <w:hideMark/>
          </w:tcPr>
          <w:p w14:paraId="6DC8930E"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0,11%</w:t>
            </w:r>
          </w:p>
        </w:tc>
        <w:tc>
          <w:tcPr>
            <w:tcW w:w="275" w:type="pct"/>
            <w:tcBorders>
              <w:top w:val="single" w:sz="4" w:space="0" w:color="auto"/>
              <w:left w:val="nil"/>
              <w:bottom w:val="single" w:sz="4" w:space="0" w:color="auto"/>
              <w:right w:val="nil"/>
            </w:tcBorders>
            <w:noWrap/>
            <w:vAlign w:val="bottom"/>
            <w:hideMark/>
          </w:tcPr>
          <w:p w14:paraId="42BE780C"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1,4</w:t>
            </w:r>
          </w:p>
        </w:tc>
      </w:tr>
      <w:tr w:rsidR="00B9146C" w:rsidRPr="00B9146C" w14:paraId="5DD39FFF" w14:textId="77777777" w:rsidTr="00B9146C">
        <w:trPr>
          <w:trHeight w:val="300"/>
        </w:trPr>
        <w:tc>
          <w:tcPr>
            <w:tcW w:w="1389" w:type="pct"/>
            <w:tcBorders>
              <w:top w:val="nil"/>
              <w:left w:val="nil"/>
              <w:bottom w:val="single" w:sz="4" w:space="0" w:color="8EA9DB"/>
              <w:right w:val="nil"/>
            </w:tcBorders>
            <w:noWrap/>
            <w:vAlign w:val="bottom"/>
            <w:hideMark/>
          </w:tcPr>
          <w:p w14:paraId="291548E0" w14:textId="77777777" w:rsidR="00B9146C" w:rsidRPr="00B9146C" w:rsidRDefault="00B9146C" w:rsidP="00B9146C">
            <w:pPr>
              <w:widowControl/>
              <w:rPr>
                <w:b/>
                <w:bCs/>
                <w:color w:val="000000"/>
                <w:sz w:val="22"/>
                <w:szCs w:val="22"/>
                <w:lang w:val="en-US" w:eastAsia="en-US"/>
              </w:rPr>
            </w:pPr>
            <w:r w:rsidRPr="00B9146C">
              <w:rPr>
                <w:b/>
                <w:bCs/>
                <w:color w:val="000000"/>
                <w:sz w:val="22"/>
                <w:szCs w:val="22"/>
                <w:lang w:val="en-US" w:eastAsia="en-US"/>
              </w:rPr>
              <w:t>26. Вештачки подигнута састојина меких лишћара</w:t>
            </w:r>
          </w:p>
        </w:tc>
        <w:tc>
          <w:tcPr>
            <w:tcW w:w="1167" w:type="pct"/>
            <w:tcBorders>
              <w:top w:val="nil"/>
              <w:left w:val="nil"/>
              <w:bottom w:val="nil"/>
              <w:right w:val="nil"/>
            </w:tcBorders>
            <w:noWrap/>
            <w:vAlign w:val="bottom"/>
            <w:hideMark/>
          </w:tcPr>
          <w:p w14:paraId="309980A2" w14:textId="77777777" w:rsidR="00B9146C" w:rsidRPr="00B9146C" w:rsidRDefault="00B9146C" w:rsidP="00B9146C">
            <w:pPr>
              <w:widowControl/>
              <w:rPr>
                <w:color w:val="000000"/>
                <w:sz w:val="22"/>
                <w:szCs w:val="22"/>
                <w:lang w:val="en-US" w:eastAsia="en-US"/>
              </w:rPr>
            </w:pPr>
            <w:r w:rsidRPr="00B9146C">
              <w:rPr>
                <w:color w:val="000000"/>
                <w:sz w:val="22"/>
                <w:szCs w:val="22"/>
                <w:lang w:val="en-US" w:eastAsia="en-US"/>
              </w:rPr>
              <w:t>1. Очувана састојина</w:t>
            </w:r>
          </w:p>
        </w:tc>
        <w:tc>
          <w:tcPr>
            <w:tcW w:w="569" w:type="pct"/>
            <w:gridSpan w:val="2"/>
            <w:tcBorders>
              <w:top w:val="nil"/>
              <w:left w:val="nil"/>
              <w:bottom w:val="nil"/>
              <w:right w:val="nil"/>
            </w:tcBorders>
            <w:noWrap/>
            <w:vAlign w:val="bottom"/>
            <w:hideMark/>
          </w:tcPr>
          <w:p w14:paraId="0BE896BB"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0,06</w:t>
            </w:r>
          </w:p>
        </w:tc>
        <w:tc>
          <w:tcPr>
            <w:tcW w:w="278" w:type="pct"/>
            <w:tcBorders>
              <w:top w:val="nil"/>
              <w:left w:val="nil"/>
              <w:bottom w:val="nil"/>
              <w:right w:val="nil"/>
            </w:tcBorders>
            <w:noWrap/>
            <w:vAlign w:val="bottom"/>
            <w:hideMark/>
          </w:tcPr>
          <w:p w14:paraId="74EB292C"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0,00%</w:t>
            </w:r>
          </w:p>
        </w:tc>
        <w:tc>
          <w:tcPr>
            <w:tcW w:w="278" w:type="pct"/>
            <w:tcBorders>
              <w:top w:val="nil"/>
              <w:left w:val="nil"/>
              <w:bottom w:val="nil"/>
              <w:right w:val="nil"/>
            </w:tcBorders>
            <w:noWrap/>
            <w:vAlign w:val="bottom"/>
            <w:hideMark/>
          </w:tcPr>
          <w:p w14:paraId="7C976163"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16,5</w:t>
            </w:r>
          </w:p>
        </w:tc>
        <w:tc>
          <w:tcPr>
            <w:tcW w:w="278" w:type="pct"/>
            <w:tcBorders>
              <w:top w:val="nil"/>
              <w:left w:val="nil"/>
              <w:bottom w:val="nil"/>
              <w:right w:val="nil"/>
            </w:tcBorders>
            <w:noWrap/>
            <w:vAlign w:val="bottom"/>
            <w:hideMark/>
          </w:tcPr>
          <w:p w14:paraId="567FFC17"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0,00%</w:t>
            </w:r>
          </w:p>
        </w:tc>
        <w:tc>
          <w:tcPr>
            <w:tcW w:w="243" w:type="pct"/>
            <w:tcBorders>
              <w:top w:val="nil"/>
              <w:left w:val="nil"/>
              <w:bottom w:val="nil"/>
              <w:right w:val="nil"/>
            </w:tcBorders>
            <w:noWrap/>
            <w:vAlign w:val="bottom"/>
            <w:hideMark/>
          </w:tcPr>
          <w:p w14:paraId="06F6D234"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275,4</w:t>
            </w:r>
          </w:p>
        </w:tc>
        <w:tc>
          <w:tcPr>
            <w:tcW w:w="243" w:type="pct"/>
            <w:tcBorders>
              <w:top w:val="nil"/>
              <w:left w:val="nil"/>
              <w:bottom w:val="nil"/>
              <w:right w:val="nil"/>
            </w:tcBorders>
            <w:noWrap/>
            <w:vAlign w:val="bottom"/>
            <w:hideMark/>
          </w:tcPr>
          <w:p w14:paraId="45EAD22F"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0,5</w:t>
            </w:r>
          </w:p>
        </w:tc>
        <w:tc>
          <w:tcPr>
            <w:tcW w:w="280" w:type="pct"/>
            <w:tcBorders>
              <w:top w:val="nil"/>
              <w:left w:val="nil"/>
              <w:bottom w:val="nil"/>
              <w:right w:val="nil"/>
            </w:tcBorders>
            <w:noWrap/>
            <w:vAlign w:val="bottom"/>
            <w:hideMark/>
          </w:tcPr>
          <w:p w14:paraId="5C8E1EE1"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0,01%</w:t>
            </w:r>
          </w:p>
        </w:tc>
        <w:tc>
          <w:tcPr>
            <w:tcW w:w="275" w:type="pct"/>
            <w:tcBorders>
              <w:top w:val="nil"/>
              <w:left w:val="nil"/>
              <w:bottom w:val="nil"/>
              <w:right w:val="nil"/>
            </w:tcBorders>
            <w:noWrap/>
            <w:vAlign w:val="bottom"/>
            <w:hideMark/>
          </w:tcPr>
          <w:p w14:paraId="5343745B"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8,1</w:t>
            </w:r>
          </w:p>
        </w:tc>
      </w:tr>
      <w:tr w:rsidR="00B9146C" w:rsidRPr="00B9146C" w14:paraId="14C36B89" w14:textId="77777777" w:rsidTr="00B9146C">
        <w:trPr>
          <w:trHeight w:val="300"/>
        </w:trPr>
        <w:tc>
          <w:tcPr>
            <w:tcW w:w="2556" w:type="pct"/>
            <w:gridSpan w:val="2"/>
            <w:tcBorders>
              <w:top w:val="single" w:sz="4" w:space="0" w:color="auto"/>
              <w:left w:val="nil"/>
              <w:bottom w:val="single" w:sz="4" w:space="0" w:color="auto"/>
              <w:right w:val="nil"/>
            </w:tcBorders>
            <w:noWrap/>
            <w:vAlign w:val="bottom"/>
            <w:hideMark/>
          </w:tcPr>
          <w:p w14:paraId="1AADEAC8" w14:textId="77777777" w:rsidR="00B9146C" w:rsidRPr="00B9146C" w:rsidRDefault="00B9146C" w:rsidP="00B9146C">
            <w:pPr>
              <w:widowControl/>
              <w:rPr>
                <w:b/>
                <w:bCs/>
                <w:color w:val="000000"/>
                <w:sz w:val="22"/>
                <w:szCs w:val="22"/>
                <w:lang w:val="en-US" w:eastAsia="en-US"/>
              </w:rPr>
            </w:pPr>
            <w:r w:rsidRPr="00B9146C">
              <w:rPr>
                <w:b/>
                <w:bCs/>
                <w:color w:val="000000"/>
                <w:sz w:val="22"/>
                <w:szCs w:val="22"/>
                <w:lang w:val="en-US" w:eastAsia="en-US"/>
              </w:rPr>
              <w:t xml:space="preserve">26. Вештачки подигнута састојина меких лишћара укупно </w:t>
            </w:r>
          </w:p>
        </w:tc>
        <w:tc>
          <w:tcPr>
            <w:tcW w:w="569" w:type="pct"/>
            <w:gridSpan w:val="2"/>
            <w:tcBorders>
              <w:top w:val="single" w:sz="4" w:space="0" w:color="auto"/>
              <w:left w:val="nil"/>
              <w:bottom w:val="single" w:sz="4" w:space="0" w:color="auto"/>
              <w:right w:val="nil"/>
            </w:tcBorders>
            <w:noWrap/>
            <w:vAlign w:val="bottom"/>
            <w:hideMark/>
          </w:tcPr>
          <w:p w14:paraId="1D14B8C6"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0,06</w:t>
            </w:r>
          </w:p>
        </w:tc>
        <w:tc>
          <w:tcPr>
            <w:tcW w:w="278" w:type="pct"/>
            <w:tcBorders>
              <w:top w:val="single" w:sz="4" w:space="0" w:color="auto"/>
              <w:left w:val="nil"/>
              <w:bottom w:val="single" w:sz="4" w:space="0" w:color="auto"/>
              <w:right w:val="nil"/>
            </w:tcBorders>
            <w:noWrap/>
            <w:vAlign w:val="bottom"/>
            <w:hideMark/>
          </w:tcPr>
          <w:p w14:paraId="3F014DA9"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0,00%</w:t>
            </w:r>
          </w:p>
        </w:tc>
        <w:tc>
          <w:tcPr>
            <w:tcW w:w="278" w:type="pct"/>
            <w:tcBorders>
              <w:top w:val="single" w:sz="4" w:space="0" w:color="auto"/>
              <w:left w:val="nil"/>
              <w:bottom w:val="single" w:sz="4" w:space="0" w:color="auto"/>
              <w:right w:val="nil"/>
            </w:tcBorders>
            <w:noWrap/>
            <w:vAlign w:val="bottom"/>
            <w:hideMark/>
          </w:tcPr>
          <w:p w14:paraId="300D1C0B"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16,5</w:t>
            </w:r>
          </w:p>
        </w:tc>
        <w:tc>
          <w:tcPr>
            <w:tcW w:w="278" w:type="pct"/>
            <w:tcBorders>
              <w:top w:val="single" w:sz="4" w:space="0" w:color="auto"/>
              <w:left w:val="nil"/>
              <w:bottom w:val="single" w:sz="4" w:space="0" w:color="auto"/>
              <w:right w:val="nil"/>
            </w:tcBorders>
            <w:noWrap/>
            <w:vAlign w:val="bottom"/>
            <w:hideMark/>
          </w:tcPr>
          <w:p w14:paraId="01F9AF10"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0,00%</w:t>
            </w:r>
          </w:p>
        </w:tc>
        <w:tc>
          <w:tcPr>
            <w:tcW w:w="243" w:type="pct"/>
            <w:tcBorders>
              <w:top w:val="single" w:sz="4" w:space="0" w:color="auto"/>
              <w:left w:val="nil"/>
              <w:bottom w:val="single" w:sz="4" w:space="0" w:color="auto"/>
              <w:right w:val="nil"/>
            </w:tcBorders>
            <w:noWrap/>
            <w:vAlign w:val="bottom"/>
            <w:hideMark/>
          </w:tcPr>
          <w:p w14:paraId="62BD9CDA"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275,4</w:t>
            </w:r>
          </w:p>
        </w:tc>
        <w:tc>
          <w:tcPr>
            <w:tcW w:w="243" w:type="pct"/>
            <w:tcBorders>
              <w:top w:val="single" w:sz="4" w:space="0" w:color="auto"/>
              <w:left w:val="nil"/>
              <w:bottom w:val="single" w:sz="4" w:space="0" w:color="auto"/>
              <w:right w:val="nil"/>
            </w:tcBorders>
            <w:noWrap/>
            <w:vAlign w:val="bottom"/>
            <w:hideMark/>
          </w:tcPr>
          <w:p w14:paraId="1F373F33"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0,5</w:t>
            </w:r>
          </w:p>
        </w:tc>
        <w:tc>
          <w:tcPr>
            <w:tcW w:w="280" w:type="pct"/>
            <w:tcBorders>
              <w:top w:val="single" w:sz="4" w:space="0" w:color="auto"/>
              <w:left w:val="nil"/>
              <w:bottom w:val="single" w:sz="4" w:space="0" w:color="auto"/>
              <w:right w:val="nil"/>
            </w:tcBorders>
            <w:noWrap/>
            <w:vAlign w:val="bottom"/>
            <w:hideMark/>
          </w:tcPr>
          <w:p w14:paraId="25805681"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0,01%</w:t>
            </w:r>
          </w:p>
        </w:tc>
        <w:tc>
          <w:tcPr>
            <w:tcW w:w="275" w:type="pct"/>
            <w:tcBorders>
              <w:top w:val="single" w:sz="4" w:space="0" w:color="auto"/>
              <w:left w:val="nil"/>
              <w:bottom w:val="single" w:sz="4" w:space="0" w:color="auto"/>
              <w:right w:val="nil"/>
            </w:tcBorders>
            <w:noWrap/>
            <w:vAlign w:val="bottom"/>
            <w:hideMark/>
          </w:tcPr>
          <w:p w14:paraId="47835793"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8,1</w:t>
            </w:r>
          </w:p>
        </w:tc>
      </w:tr>
      <w:tr w:rsidR="00B9146C" w:rsidRPr="00B9146C" w14:paraId="44B12F8B" w14:textId="77777777" w:rsidTr="00B9146C">
        <w:trPr>
          <w:trHeight w:val="300"/>
        </w:trPr>
        <w:tc>
          <w:tcPr>
            <w:tcW w:w="1389" w:type="pct"/>
            <w:tcBorders>
              <w:top w:val="nil"/>
              <w:left w:val="nil"/>
              <w:bottom w:val="nil"/>
              <w:right w:val="nil"/>
            </w:tcBorders>
            <w:noWrap/>
            <w:vAlign w:val="bottom"/>
            <w:hideMark/>
          </w:tcPr>
          <w:p w14:paraId="28012509" w14:textId="77777777" w:rsidR="00B9146C" w:rsidRPr="00B9146C" w:rsidRDefault="00B9146C" w:rsidP="00B9146C">
            <w:pPr>
              <w:widowControl/>
              <w:rPr>
                <w:b/>
                <w:bCs/>
                <w:color w:val="000000"/>
                <w:sz w:val="22"/>
                <w:szCs w:val="22"/>
                <w:lang w:val="en-US" w:eastAsia="en-US"/>
              </w:rPr>
            </w:pPr>
            <w:r w:rsidRPr="00B9146C">
              <w:rPr>
                <w:b/>
                <w:bCs/>
                <w:color w:val="000000"/>
                <w:sz w:val="22"/>
                <w:szCs w:val="22"/>
                <w:lang w:val="en-US" w:eastAsia="en-US"/>
              </w:rPr>
              <w:t>27. Вештачки подигнута састојина четинара</w:t>
            </w:r>
          </w:p>
        </w:tc>
        <w:tc>
          <w:tcPr>
            <w:tcW w:w="1167" w:type="pct"/>
            <w:tcBorders>
              <w:top w:val="nil"/>
              <w:left w:val="nil"/>
              <w:bottom w:val="nil"/>
              <w:right w:val="nil"/>
            </w:tcBorders>
            <w:noWrap/>
            <w:vAlign w:val="bottom"/>
            <w:hideMark/>
          </w:tcPr>
          <w:p w14:paraId="4EF6A1EF" w14:textId="77777777" w:rsidR="00B9146C" w:rsidRPr="00B9146C" w:rsidRDefault="00B9146C" w:rsidP="00B9146C">
            <w:pPr>
              <w:widowControl/>
              <w:rPr>
                <w:color w:val="000000"/>
                <w:sz w:val="22"/>
                <w:szCs w:val="22"/>
                <w:lang w:val="en-US" w:eastAsia="en-US"/>
              </w:rPr>
            </w:pPr>
            <w:r w:rsidRPr="00B9146C">
              <w:rPr>
                <w:color w:val="000000"/>
                <w:sz w:val="22"/>
                <w:szCs w:val="22"/>
                <w:lang w:val="en-US" w:eastAsia="en-US"/>
              </w:rPr>
              <w:t>1. Очувана састојина</w:t>
            </w:r>
          </w:p>
        </w:tc>
        <w:tc>
          <w:tcPr>
            <w:tcW w:w="569" w:type="pct"/>
            <w:gridSpan w:val="2"/>
            <w:tcBorders>
              <w:top w:val="nil"/>
              <w:left w:val="nil"/>
              <w:bottom w:val="nil"/>
              <w:right w:val="nil"/>
            </w:tcBorders>
            <w:noWrap/>
            <w:vAlign w:val="bottom"/>
            <w:hideMark/>
          </w:tcPr>
          <w:p w14:paraId="66AF3B98"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24,54</w:t>
            </w:r>
          </w:p>
        </w:tc>
        <w:tc>
          <w:tcPr>
            <w:tcW w:w="278" w:type="pct"/>
            <w:tcBorders>
              <w:top w:val="nil"/>
              <w:left w:val="nil"/>
              <w:bottom w:val="nil"/>
              <w:right w:val="nil"/>
            </w:tcBorders>
            <w:noWrap/>
            <w:vAlign w:val="bottom"/>
            <w:hideMark/>
          </w:tcPr>
          <w:p w14:paraId="6B8E1407"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1,24%</w:t>
            </w:r>
          </w:p>
        </w:tc>
        <w:tc>
          <w:tcPr>
            <w:tcW w:w="278" w:type="pct"/>
            <w:tcBorders>
              <w:top w:val="nil"/>
              <w:left w:val="nil"/>
              <w:bottom w:val="nil"/>
              <w:right w:val="nil"/>
            </w:tcBorders>
            <w:noWrap/>
            <w:vAlign w:val="bottom"/>
            <w:hideMark/>
          </w:tcPr>
          <w:p w14:paraId="44A33A44"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5.120,3</w:t>
            </w:r>
          </w:p>
        </w:tc>
        <w:tc>
          <w:tcPr>
            <w:tcW w:w="278" w:type="pct"/>
            <w:tcBorders>
              <w:top w:val="nil"/>
              <w:left w:val="nil"/>
              <w:bottom w:val="nil"/>
              <w:right w:val="nil"/>
            </w:tcBorders>
            <w:noWrap/>
            <w:vAlign w:val="bottom"/>
            <w:hideMark/>
          </w:tcPr>
          <w:p w14:paraId="44FF27EE"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1,05%</w:t>
            </w:r>
          </w:p>
        </w:tc>
        <w:tc>
          <w:tcPr>
            <w:tcW w:w="243" w:type="pct"/>
            <w:tcBorders>
              <w:top w:val="nil"/>
              <w:left w:val="nil"/>
              <w:bottom w:val="nil"/>
              <w:right w:val="nil"/>
            </w:tcBorders>
            <w:noWrap/>
            <w:vAlign w:val="bottom"/>
            <w:hideMark/>
          </w:tcPr>
          <w:p w14:paraId="0BABBE84"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208,7</w:t>
            </w:r>
          </w:p>
        </w:tc>
        <w:tc>
          <w:tcPr>
            <w:tcW w:w="243" w:type="pct"/>
            <w:tcBorders>
              <w:top w:val="nil"/>
              <w:left w:val="nil"/>
              <w:bottom w:val="nil"/>
              <w:right w:val="nil"/>
            </w:tcBorders>
            <w:noWrap/>
            <w:vAlign w:val="bottom"/>
            <w:hideMark/>
          </w:tcPr>
          <w:p w14:paraId="56B87464"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171,8</w:t>
            </w:r>
          </w:p>
        </w:tc>
        <w:tc>
          <w:tcPr>
            <w:tcW w:w="280" w:type="pct"/>
            <w:tcBorders>
              <w:top w:val="nil"/>
              <w:left w:val="nil"/>
              <w:bottom w:val="nil"/>
              <w:right w:val="nil"/>
            </w:tcBorders>
            <w:noWrap/>
            <w:vAlign w:val="bottom"/>
            <w:hideMark/>
          </w:tcPr>
          <w:p w14:paraId="7D560122"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2,13%</w:t>
            </w:r>
          </w:p>
        </w:tc>
        <w:tc>
          <w:tcPr>
            <w:tcW w:w="275" w:type="pct"/>
            <w:tcBorders>
              <w:top w:val="nil"/>
              <w:left w:val="nil"/>
              <w:bottom w:val="nil"/>
              <w:right w:val="nil"/>
            </w:tcBorders>
            <w:noWrap/>
            <w:vAlign w:val="bottom"/>
            <w:hideMark/>
          </w:tcPr>
          <w:p w14:paraId="67766943"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7,0</w:t>
            </w:r>
          </w:p>
        </w:tc>
      </w:tr>
      <w:tr w:rsidR="00B9146C" w:rsidRPr="00B9146C" w14:paraId="7151132E" w14:textId="77777777" w:rsidTr="00B9146C">
        <w:trPr>
          <w:trHeight w:val="300"/>
        </w:trPr>
        <w:tc>
          <w:tcPr>
            <w:tcW w:w="1389" w:type="pct"/>
            <w:tcBorders>
              <w:top w:val="nil"/>
              <w:left w:val="nil"/>
              <w:bottom w:val="nil"/>
              <w:right w:val="nil"/>
            </w:tcBorders>
            <w:noWrap/>
            <w:vAlign w:val="bottom"/>
            <w:hideMark/>
          </w:tcPr>
          <w:p w14:paraId="5C79B92B" w14:textId="77777777" w:rsidR="00B9146C" w:rsidRPr="00B9146C" w:rsidRDefault="00B9146C" w:rsidP="00B9146C">
            <w:pPr>
              <w:widowControl/>
              <w:jc w:val="right"/>
              <w:rPr>
                <w:color w:val="000000"/>
                <w:sz w:val="22"/>
                <w:szCs w:val="22"/>
                <w:lang w:val="en-US" w:eastAsia="en-US"/>
              </w:rPr>
            </w:pPr>
          </w:p>
        </w:tc>
        <w:tc>
          <w:tcPr>
            <w:tcW w:w="1167" w:type="pct"/>
            <w:tcBorders>
              <w:top w:val="nil"/>
              <w:left w:val="nil"/>
              <w:bottom w:val="nil"/>
              <w:right w:val="nil"/>
            </w:tcBorders>
            <w:noWrap/>
            <w:vAlign w:val="bottom"/>
            <w:hideMark/>
          </w:tcPr>
          <w:p w14:paraId="44C18003" w14:textId="77777777" w:rsidR="00B9146C" w:rsidRPr="00B9146C" w:rsidRDefault="00B9146C" w:rsidP="00B9146C">
            <w:pPr>
              <w:widowControl/>
              <w:rPr>
                <w:color w:val="000000"/>
                <w:sz w:val="22"/>
                <w:szCs w:val="22"/>
                <w:lang w:val="en-US" w:eastAsia="en-US"/>
              </w:rPr>
            </w:pPr>
            <w:r w:rsidRPr="00B9146C">
              <w:rPr>
                <w:color w:val="000000"/>
                <w:sz w:val="22"/>
                <w:szCs w:val="22"/>
                <w:lang w:val="en-US" w:eastAsia="en-US"/>
              </w:rPr>
              <w:t>2. Разређена састојина</w:t>
            </w:r>
          </w:p>
        </w:tc>
        <w:tc>
          <w:tcPr>
            <w:tcW w:w="569" w:type="pct"/>
            <w:gridSpan w:val="2"/>
            <w:tcBorders>
              <w:top w:val="nil"/>
              <w:left w:val="nil"/>
              <w:bottom w:val="nil"/>
              <w:right w:val="nil"/>
            </w:tcBorders>
            <w:noWrap/>
            <w:vAlign w:val="bottom"/>
            <w:hideMark/>
          </w:tcPr>
          <w:p w14:paraId="4E58C150"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1,97</w:t>
            </w:r>
          </w:p>
        </w:tc>
        <w:tc>
          <w:tcPr>
            <w:tcW w:w="278" w:type="pct"/>
            <w:tcBorders>
              <w:top w:val="nil"/>
              <w:left w:val="nil"/>
              <w:bottom w:val="nil"/>
              <w:right w:val="nil"/>
            </w:tcBorders>
            <w:noWrap/>
            <w:vAlign w:val="bottom"/>
            <w:hideMark/>
          </w:tcPr>
          <w:p w14:paraId="3DFD0C2E"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0,10%</w:t>
            </w:r>
          </w:p>
        </w:tc>
        <w:tc>
          <w:tcPr>
            <w:tcW w:w="278" w:type="pct"/>
            <w:tcBorders>
              <w:top w:val="nil"/>
              <w:left w:val="nil"/>
              <w:bottom w:val="nil"/>
              <w:right w:val="nil"/>
            </w:tcBorders>
            <w:noWrap/>
            <w:vAlign w:val="bottom"/>
            <w:hideMark/>
          </w:tcPr>
          <w:p w14:paraId="2FC90CB1"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292,0</w:t>
            </w:r>
          </w:p>
        </w:tc>
        <w:tc>
          <w:tcPr>
            <w:tcW w:w="278" w:type="pct"/>
            <w:tcBorders>
              <w:top w:val="nil"/>
              <w:left w:val="nil"/>
              <w:bottom w:val="nil"/>
              <w:right w:val="nil"/>
            </w:tcBorders>
            <w:noWrap/>
            <w:vAlign w:val="bottom"/>
            <w:hideMark/>
          </w:tcPr>
          <w:p w14:paraId="4EF89CD2"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0,06%</w:t>
            </w:r>
          </w:p>
        </w:tc>
        <w:tc>
          <w:tcPr>
            <w:tcW w:w="243" w:type="pct"/>
            <w:tcBorders>
              <w:top w:val="nil"/>
              <w:left w:val="nil"/>
              <w:bottom w:val="nil"/>
              <w:right w:val="nil"/>
            </w:tcBorders>
            <w:noWrap/>
            <w:vAlign w:val="bottom"/>
            <w:hideMark/>
          </w:tcPr>
          <w:p w14:paraId="32A4F8CF"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148,2</w:t>
            </w:r>
          </w:p>
        </w:tc>
        <w:tc>
          <w:tcPr>
            <w:tcW w:w="243" w:type="pct"/>
            <w:tcBorders>
              <w:top w:val="nil"/>
              <w:left w:val="nil"/>
              <w:bottom w:val="nil"/>
              <w:right w:val="nil"/>
            </w:tcBorders>
            <w:noWrap/>
            <w:vAlign w:val="bottom"/>
            <w:hideMark/>
          </w:tcPr>
          <w:p w14:paraId="7DE9F2D7"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6,8</w:t>
            </w:r>
          </w:p>
        </w:tc>
        <w:tc>
          <w:tcPr>
            <w:tcW w:w="280" w:type="pct"/>
            <w:tcBorders>
              <w:top w:val="nil"/>
              <w:left w:val="nil"/>
              <w:bottom w:val="nil"/>
              <w:right w:val="nil"/>
            </w:tcBorders>
            <w:noWrap/>
            <w:vAlign w:val="bottom"/>
            <w:hideMark/>
          </w:tcPr>
          <w:p w14:paraId="1316138D"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0,08%</w:t>
            </w:r>
          </w:p>
        </w:tc>
        <w:tc>
          <w:tcPr>
            <w:tcW w:w="275" w:type="pct"/>
            <w:tcBorders>
              <w:top w:val="nil"/>
              <w:left w:val="nil"/>
              <w:bottom w:val="nil"/>
              <w:right w:val="nil"/>
            </w:tcBorders>
            <w:noWrap/>
            <w:vAlign w:val="bottom"/>
            <w:hideMark/>
          </w:tcPr>
          <w:p w14:paraId="50F8BBFF"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3,4</w:t>
            </w:r>
          </w:p>
        </w:tc>
      </w:tr>
      <w:tr w:rsidR="00B9146C" w:rsidRPr="00B9146C" w14:paraId="0A1FCECD" w14:textId="77777777" w:rsidTr="00B9146C">
        <w:trPr>
          <w:trHeight w:val="300"/>
        </w:trPr>
        <w:tc>
          <w:tcPr>
            <w:tcW w:w="1389" w:type="pct"/>
            <w:tcBorders>
              <w:top w:val="nil"/>
              <w:left w:val="nil"/>
              <w:bottom w:val="single" w:sz="4" w:space="0" w:color="8EA9DB"/>
              <w:right w:val="nil"/>
            </w:tcBorders>
            <w:noWrap/>
            <w:vAlign w:val="bottom"/>
            <w:hideMark/>
          </w:tcPr>
          <w:p w14:paraId="4E59BAFB" w14:textId="77777777" w:rsidR="00B9146C" w:rsidRPr="00B9146C" w:rsidRDefault="00B9146C" w:rsidP="00B9146C">
            <w:pPr>
              <w:widowControl/>
              <w:jc w:val="right"/>
              <w:rPr>
                <w:color w:val="000000"/>
                <w:sz w:val="22"/>
                <w:szCs w:val="22"/>
                <w:lang w:val="en-US" w:eastAsia="en-US"/>
              </w:rPr>
            </w:pPr>
          </w:p>
        </w:tc>
        <w:tc>
          <w:tcPr>
            <w:tcW w:w="1167" w:type="pct"/>
            <w:tcBorders>
              <w:top w:val="nil"/>
              <w:left w:val="nil"/>
              <w:bottom w:val="nil"/>
              <w:right w:val="nil"/>
            </w:tcBorders>
            <w:noWrap/>
            <w:vAlign w:val="bottom"/>
            <w:hideMark/>
          </w:tcPr>
          <w:p w14:paraId="6366FEFB" w14:textId="77777777" w:rsidR="00B9146C" w:rsidRPr="00B9146C" w:rsidRDefault="00B9146C" w:rsidP="00B9146C">
            <w:pPr>
              <w:widowControl/>
              <w:rPr>
                <w:color w:val="000000"/>
                <w:sz w:val="22"/>
                <w:szCs w:val="22"/>
                <w:lang w:val="en-US" w:eastAsia="en-US"/>
              </w:rPr>
            </w:pPr>
            <w:r w:rsidRPr="00B9146C">
              <w:rPr>
                <w:color w:val="000000"/>
                <w:sz w:val="22"/>
                <w:szCs w:val="22"/>
                <w:lang w:val="en-US" w:eastAsia="en-US"/>
              </w:rPr>
              <w:t>3. Девастирана (превише разређена) састојина</w:t>
            </w:r>
          </w:p>
        </w:tc>
        <w:tc>
          <w:tcPr>
            <w:tcW w:w="569" w:type="pct"/>
            <w:gridSpan w:val="2"/>
            <w:tcBorders>
              <w:top w:val="nil"/>
              <w:left w:val="nil"/>
              <w:bottom w:val="nil"/>
              <w:right w:val="nil"/>
            </w:tcBorders>
            <w:noWrap/>
            <w:vAlign w:val="bottom"/>
            <w:hideMark/>
          </w:tcPr>
          <w:p w14:paraId="0150CE2F"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1,68</w:t>
            </w:r>
          </w:p>
        </w:tc>
        <w:tc>
          <w:tcPr>
            <w:tcW w:w="278" w:type="pct"/>
            <w:tcBorders>
              <w:top w:val="nil"/>
              <w:left w:val="nil"/>
              <w:bottom w:val="nil"/>
              <w:right w:val="nil"/>
            </w:tcBorders>
            <w:noWrap/>
            <w:vAlign w:val="bottom"/>
            <w:hideMark/>
          </w:tcPr>
          <w:p w14:paraId="1402A33D"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0,09%</w:t>
            </w:r>
          </w:p>
        </w:tc>
        <w:tc>
          <w:tcPr>
            <w:tcW w:w="278" w:type="pct"/>
            <w:tcBorders>
              <w:top w:val="nil"/>
              <w:left w:val="nil"/>
              <w:bottom w:val="nil"/>
              <w:right w:val="nil"/>
            </w:tcBorders>
            <w:noWrap/>
            <w:vAlign w:val="bottom"/>
            <w:hideMark/>
          </w:tcPr>
          <w:p w14:paraId="443D1D8C"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68,1</w:t>
            </w:r>
          </w:p>
        </w:tc>
        <w:tc>
          <w:tcPr>
            <w:tcW w:w="278" w:type="pct"/>
            <w:tcBorders>
              <w:top w:val="nil"/>
              <w:left w:val="nil"/>
              <w:bottom w:val="nil"/>
              <w:right w:val="nil"/>
            </w:tcBorders>
            <w:noWrap/>
            <w:vAlign w:val="bottom"/>
            <w:hideMark/>
          </w:tcPr>
          <w:p w14:paraId="77A366A6"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0,01%</w:t>
            </w:r>
          </w:p>
        </w:tc>
        <w:tc>
          <w:tcPr>
            <w:tcW w:w="243" w:type="pct"/>
            <w:tcBorders>
              <w:top w:val="nil"/>
              <w:left w:val="nil"/>
              <w:bottom w:val="nil"/>
              <w:right w:val="nil"/>
            </w:tcBorders>
            <w:noWrap/>
            <w:vAlign w:val="bottom"/>
            <w:hideMark/>
          </w:tcPr>
          <w:p w14:paraId="52A5EE48"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40,5</w:t>
            </w:r>
          </w:p>
        </w:tc>
        <w:tc>
          <w:tcPr>
            <w:tcW w:w="243" w:type="pct"/>
            <w:tcBorders>
              <w:top w:val="nil"/>
              <w:left w:val="nil"/>
              <w:bottom w:val="nil"/>
              <w:right w:val="nil"/>
            </w:tcBorders>
            <w:noWrap/>
            <w:vAlign w:val="bottom"/>
            <w:hideMark/>
          </w:tcPr>
          <w:p w14:paraId="42B32349"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2,4</w:t>
            </w:r>
          </w:p>
        </w:tc>
        <w:tc>
          <w:tcPr>
            <w:tcW w:w="280" w:type="pct"/>
            <w:tcBorders>
              <w:top w:val="nil"/>
              <w:left w:val="nil"/>
              <w:bottom w:val="nil"/>
              <w:right w:val="nil"/>
            </w:tcBorders>
            <w:noWrap/>
            <w:vAlign w:val="bottom"/>
            <w:hideMark/>
          </w:tcPr>
          <w:p w14:paraId="6D5D8D45"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0,03%</w:t>
            </w:r>
          </w:p>
        </w:tc>
        <w:tc>
          <w:tcPr>
            <w:tcW w:w="275" w:type="pct"/>
            <w:tcBorders>
              <w:top w:val="nil"/>
              <w:left w:val="nil"/>
              <w:bottom w:val="nil"/>
              <w:right w:val="nil"/>
            </w:tcBorders>
            <w:noWrap/>
            <w:vAlign w:val="bottom"/>
            <w:hideMark/>
          </w:tcPr>
          <w:p w14:paraId="39018388"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1,5</w:t>
            </w:r>
          </w:p>
        </w:tc>
      </w:tr>
      <w:tr w:rsidR="00B9146C" w:rsidRPr="00B9146C" w14:paraId="7829D62F" w14:textId="77777777" w:rsidTr="00B9146C">
        <w:trPr>
          <w:trHeight w:val="300"/>
        </w:trPr>
        <w:tc>
          <w:tcPr>
            <w:tcW w:w="2556" w:type="pct"/>
            <w:gridSpan w:val="2"/>
            <w:tcBorders>
              <w:top w:val="single" w:sz="4" w:space="0" w:color="auto"/>
              <w:left w:val="nil"/>
              <w:bottom w:val="single" w:sz="4" w:space="0" w:color="auto"/>
              <w:right w:val="nil"/>
            </w:tcBorders>
            <w:noWrap/>
            <w:vAlign w:val="bottom"/>
            <w:hideMark/>
          </w:tcPr>
          <w:p w14:paraId="014D5283" w14:textId="77777777" w:rsidR="00B9146C" w:rsidRPr="00B9146C" w:rsidRDefault="00B9146C" w:rsidP="00B9146C">
            <w:pPr>
              <w:widowControl/>
              <w:rPr>
                <w:b/>
                <w:bCs/>
                <w:color w:val="000000"/>
                <w:sz w:val="22"/>
                <w:szCs w:val="22"/>
                <w:lang w:val="en-US" w:eastAsia="en-US"/>
              </w:rPr>
            </w:pPr>
            <w:r w:rsidRPr="00B9146C">
              <w:rPr>
                <w:b/>
                <w:bCs/>
                <w:color w:val="000000"/>
                <w:sz w:val="22"/>
                <w:szCs w:val="22"/>
                <w:lang w:val="en-US" w:eastAsia="en-US"/>
              </w:rPr>
              <w:t xml:space="preserve">27. Вештачки подигнута састојина четинара укупно </w:t>
            </w:r>
          </w:p>
        </w:tc>
        <w:tc>
          <w:tcPr>
            <w:tcW w:w="569" w:type="pct"/>
            <w:gridSpan w:val="2"/>
            <w:tcBorders>
              <w:top w:val="single" w:sz="4" w:space="0" w:color="auto"/>
              <w:left w:val="nil"/>
              <w:bottom w:val="single" w:sz="4" w:space="0" w:color="auto"/>
              <w:right w:val="nil"/>
            </w:tcBorders>
            <w:noWrap/>
            <w:vAlign w:val="bottom"/>
            <w:hideMark/>
          </w:tcPr>
          <w:p w14:paraId="0E631C5F"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28,19</w:t>
            </w:r>
          </w:p>
        </w:tc>
        <w:tc>
          <w:tcPr>
            <w:tcW w:w="278" w:type="pct"/>
            <w:tcBorders>
              <w:top w:val="single" w:sz="4" w:space="0" w:color="auto"/>
              <w:left w:val="nil"/>
              <w:bottom w:val="single" w:sz="4" w:space="0" w:color="auto"/>
              <w:right w:val="nil"/>
            </w:tcBorders>
            <w:noWrap/>
            <w:vAlign w:val="bottom"/>
            <w:hideMark/>
          </w:tcPr>
          <w:p w14:paraId="0B442582"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1,43%</w:t>
            </w:r>
          </w:p>
        </w:tc>
        <w:tc>
          <w:tcPr>
            <w:tcW w:w="278" w:type="pct"/>
            <w:tcBorders>
              <w:top w:val="single" w:sz="4" w:space="0" w:color="auto"/>
              <w:left w:val="nil"/>
              <w:bottom w:val="single" w:sz="4" w:space="0" w:color="auto"/>
              <w:right w:val="nil"/>
            </w:tcBorders>
            <w:noWrap/>
            <w:vAlign w:val="bottom"/>
            <w:hideMark/>
          </w:tcPr>
          <w:p w14:paraId="505FA5A9"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5.480,4</w:t>
            </w:r>
          </w:p>
        </w:tc>
        <w:tc>
          <w:tcPr>
            <w:tcW w:w="278" w:type="pct"/>
            <w:tcBorders>
              <w:top w:val="single" w:sz="4" w:space="0" w:color="auto"/>
              <w:left w:val="nil"/>
              <w:bottom w:val="single" w:sz="4" w:space="0" w:color="auto"/>
              <w:right w:val="nil"/>
            </w:tcBorders>
            <w:noWrap/>
            <w:vAlign w:val="bottom"/>
            <w:hideMark/>
          </w:tcPr>
          <w:p w14:paraId="006313C9"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1,12%</w:t>
            </w:r>
          </w:p>
        </w:tc>
        <w:tc>
          <w:tcPr>
            <w:tcW w:w="243" w:type="pct"/>
            <w:tcBorders>
              <w:top w:val="single" w:sz="4" w:space="0" w:color="auto"/>
              <w:left w:val="nil"/>
              <w:bottom w:val="single" w:sz="4" w:space="0" w:color="auto"/>
              <w:right w:val="nil"/>
            </w:tcBorders>
            <w:noWrap/>
            <w:vAlign w:val="bottom"/>
            <w:hideMark/>
          </w:tcPr>
          <w:p w14:paraId="73FAB778"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194,4</w:t>
            </w:r>
          </w:p>
        </w:tc>
        <w:tc>
          <w:tcPr>
            <w:tcW w:w="243" w:type="pct"/>
            <w:tcBorders>
              <w:top w:val="single" w:sz="4" w:space="0" w:color="auto"/>
              <w:left w:val="nil"/>
              <w:bottom w:val="single" w:sz="4" w:space="0" w:color="auto"/>
              <w:right w:val="nil"/>
            </w:tcBorders>
            <w:noWrap/>
            <w:vAlign w:val="bottom"/>
            <w:hideMark/>
          </w:tcPr>
          <w:p w14:paraId="745D724D"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181,0</w:t>
            </w:r>
          </w:p>
        </w:tc>
        <w:tc>
          <w:tcPr>
            <w:tcW w:w="280" w:type="pct"/>
            <w:tcBorders>
              <w:top w:val="single" w:sz="4" w:space="0" w:color="auto"/>
              <w:left w:val="nil"/>
              <w:bottom w:val="single" w:sz="4" w:space="0" w:color="auto"/>
              <w:right w:val="nil"/>
            </w:tcBorders>
            <w:noWrap/>
            <w:vAlign w:val="bottom"/>
            <w:hideMark/>
          </w:tcPr>
          <w:p w14:paraId="3FF6D801"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2,24%</w:t>
            </w:r>
          </w:p>
        </w:tc>
        <w:tc>
          <w:tcPr>
            <w:tcW w:w="275" w:type="pct"/>
            <w:tcBorders>
              <w:top w:val="single" w:sz="4" w:space="0" w:color="auto"/>
              <w:left w:val="nil"/>
              <w:bottom w:val="single" w:sz="4" w:space="0" w:color="auto"/>
              <w:right w:val="nil"/>
            </w:tcBorders>
            <w:noWrap/>
            <w:vAlign w:val="bottom"/>
            <w:hideMark/>
          </w:tcPr>
          <w:p w14:paraId="7BC964B8"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6,4</w:t>
            </w:r>
          </w:p>
        </w:tc>
      </w:tr>
      <w:tr w:rsidR="00B9146C" w:rsidRPr="00B9146C" w14:paraId="38C55830" w14:textId="77777777" w:rsidTr="00B9146C">
        <w:trPr>
          <w:trHeight w:val="300"/>
        </w:trPr>
        <w:tc>
          <w:tcPr>
            <w:tcW w:w="1389" w:type="pct"/>
            <w:tcBorders>
              <w:top w:val="nil"/>
              <w:left w:val="nil"/>
              <w:bottom w:val="single" w:sz="4" w:space="0" w:color="8EA9DB"/>
              <w:right w:val="nil"/>
            </w:tcBorders>
            <w:noWrap/>
            <w:vAlign w:val="bottom"/>
            <w:hideMark/>
          </w:tcPr>
          <w:p w14:paraId="780AC647" w14:textId="77777777" w:rsidR="00B9146C" w:rsidRPr="00B9146C" w:rsidRDefault="00B9146C" w:rsidP="00B9146C">
            <w:pPr>
              <w:widowControl/>
              <w:rPr>
                <w:b/>
                <w:bCs/>
                <w:color w:val="000000"/>
                <w:sz w:val="22"/>
                <w:szCs w:val="22"/>
                <w:lang w:val="en-US" w:eastAsia="en-US"/>
              </w:rPr>
            </w:pPr>
            <w:r w:rsidRPr="00B9146C">
              <w:rPr>
                <w:b/>
                <w:bCs/>
                <w:color w:val="000000"/>
                <w:sz w:val="22"/>
                <w:szCs w:val="22"/>
                <w:lang w:val="en-US" w:eastAsia="en-US"/>
              </w:rPr>
              <w:t>38. Шикара</w:t>
            </w:r>
          </w:p>
        </w:tc>
        <w:tc>
          <w:tcPr>
            <w:tcW w:w="1167" w:type="pct"/>
            <w:tcBorders>
              <w:top w:val="nil"/>
              <w:left w:val="nil"/>
              <w:bottom w:val="nil"/>
              <w:right w:val="nil"/>
            </w:tcBorders>
            <w:noWrap/>
            <w:vAlign w:val="bottom"/>
            <w:hideMark/>
          </w:tcPr>
          <w:p w14:paraId="50657FB6" w14:textId="77777777" w:rsidR="00B9146C" w:rsidRPr="00B9146C" w:rsidRDefault="00B9146C" w:rsidP="00B9146C">
            <w:pPr>
              <w:widowControl/>
              <w:rPr>
                <w:color w:val="000000"/>
                <w:sz w:val="22"/>
                <w:szCs w:val="22"/>
                <w:lang w:val="en-US" w:eastAsia="en-US"/>
              </w:rPr>
            </w:pPr>
            <w:r w:rsidRPr="00B9146C">
              <w:rPr>
                <w:color w:val="000000"/>
                <w:sz w:val="22"/>
                <w:szCs w:val="22"/>
                <w:lang w:val="en-US" w:eastAsia="en-US"/>
              </w:rPr>
              <w:t>3. Девастирана (превише разређена) састојина</w:t>
            </w:r>
          </w:p>
        </w:tc>
        <w:tc>
          <w:tcPr>
            <w:tcW w:w="569" w:type="pct"/>
            <w:gridSpan w:val="2"/>
            <w:tcBorders>
              <w:top w:val="nil"/>
              <w:left w:val="nil"/>
              <w:bottom w:val="nil"/>
              <w:right w:val="nil"/>
            </w:tcBorders>
            <w:noWrap/>
            <w:vAlign w:val="bottom"/>
            <w:hideMark/>
          </w:tcPr>
          <w:p w14:paraId="60E154F0"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14,44</w:t>
            </w:r>
          </w:p>
        </w:tc>
        <w:tc>
          <w:tcPr>
            <w:tcW w:w="278" w:type="pct"/>
            <w:tcBorders>
              <w:top w:val="nil"/>
              <w:left w:val="nil"/>
              <w:bottom w:val="nil"/>
              <w:right w:val="nil"/>
            </w:tcBorders>
            <w:noWrap/>
            <w:vAlign w:val="bottom"/>
            <w:hideMark/>
          </w:tcPr>
          <w:p w14:paraId="3F8463A3"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0,73%</w:t>
            </w:r>
          </w:p>
        </w:tc>
        <w:tc>
          <w:tcPr>
            <w:tcW w:w="278" w:type="pct"/>
            <w:tcBorders>
              <w:top w:val="nil"/>
              <w:left w:val="nil"/>
              <w:bottom w:val="nil"/>
              <w:right w:val="nil"/>
            </w:tcBorders>
            <w:noWrap/>
            <w:vAlign w:val="bottom"/>
            <w:hideMark/>
          </w:tcPr>
          <w:p w14:paraId="54EF45FF" w14:textId="77777777" w:rsidR="00B9146C" w:rsidRPr="00B9146C" w:rsidRDefault="00B9146C" w:rsidP="00B9146C">
            <w:pPr>
              <w:widowControl/>
              <w:jc w:val="right"/>
              <w:rPr>
                <w:color w:val="000000"/>
                <w:sz w:val="22"/>
                <w:szCs w:val="22"/>
                <w:lang w:val="en-US" w:eastAsia="en-US"/>
              </w:rPr>
            </w:pPr>
          </w:p>
        </w:tc>
        <w:tc>
          <w:tcPr>
            <w:tcW w:w="278" w:type="pct"/>
            <w:tcBorders>
              <w:top w:val="nil"/>
              <w:left w:val="nil"/>
              <w:bottom w:val="nil"/>
              <w:right w:val="nil"/>
            </w:tcBorders>
            <w:noWrap/>
            <w:vAlign w:val="bottom"/>
            <w:hideMark/>
          </w:tcPr>
          <w:p w14:paraId="7A5D230C"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0,00%</w:t>
            </w:r>
          </w:p>
        </w:tc>
        <w:tc>
          <w:tcPr>
            <w:tcW w:w="243" w:type="pct"/>
            <w:tcBorders>
              <w:top w:val="nil"/>
              <w:left w:val="nil"/>
              <w:bottom w:val="nil"/>
              <w:right w:val="nil"/>
            </w:tcBorders>
            <w:noWrap/>
            <w:vAlign w:val="bottom"/>
            <w:hideMark/>
          </w:tcPr>
          <w:p w14:paraId="62167446"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0,0</w:t>
            </w:r>
          </w:p>
        </w:tc>
        <w:tc>
          <w:tcPr>
            <w:tcW w:w="243" w:type="pct"/>
            <w:tcBorders>
              <w:top w:val="nil"/>
              <w:left w:val="nil"/>
              <w:bottom w:val="nil"/>
              <w:right w:val="nil"/>
            </w:tcBorders>
            <w:noWrap/>
            <w:vAlign w:val="bottom"/>
            <w:hideMark/>
          </w:tcPr>
          <w:p w14:paraId="12779772" w14:textId="77777777" w:rsidR="00B9146C" w:rsidRPr="00B9146C" w:rsidRDefault="00B9146C" w:rsidP="00B9146C">
            <w:pPr>
              <w:widowControl/>
              <w:jc w:val="right"/>
              <w:rPr>
                <w:color w:val="000000"/>
                <w:sz w:val="22"/>
                <w:szCs w:val="22"/>
                <w:lang w:val="en-US" w:eastAsia="en-US"/>
              </w:rPr>
            </w:pPr>
          </w:p>
        </w:tc>
        <w:tc>
          <w:tcPr>
            <w:tcW w:w="280" w:type="pct"/>
            <w:tcBorders>
              <w:top w:val="nil"/>
              <w:left w:val="nil"/>
              <w:bottom w:val="nil"/>
              <w:right w:val="nil"/>
            </w:tcBorders>
            <w:noWrap/>
            <w:vAlign w:val="bottom"/>
            <w:hideMark/>
          </w:tcPr>
          <w:p w14:paraId="10F9A71D"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0,00%</w:t>
            </w:r>
          </w:p>
        </w:tc>
        <w:tc>
          <w:tcPr>
            <w:tcW w:w="275" w:type="pct"/>
            <w:tcBorders>
              <w:top w:val="nil"/>
              <w:left w:val="nil"/>
              <w:bottom w:val="nil"/>
              <w:right w:val="nil"/>
            </w:tcBorders>
            <w:noWrap/>
            <w:vAlign w:val="bottom"/>
            <w:hideMark/>
          </w:tcPr>
          <w:p w14:paraId="548CCDF0" w14:textId="77777777" w:rsidR="00B9146C" w:rsidRPr="00B9146C" w:rsidRDefault="00B9146C" w:rsidP="00B9146C">
            <w:pPr>
              <w:widowControl/>
              <w:jc w:val="right"/>
              <w:rPr>
                <w:color w:val="000000"/>
                <w:sz w:val="22"/>
                <w:szCs w:val="22"/>
                <w:lang w:val="en-US" w:eastAsia="en-US"/>
              </w:rPr>
            </w:pPr>
            <w:r w:rsidRPr="00B9146C">
              <w:rPr>
                <w:color w:val="000000"/>
                <w:sz w:val="22"/>
                <w:szCs w:val="22"/>
                <w:lang w:val="en-US" w:eastAsia="en-US"/>
              </w:rPr>
              <w:t>0,0</w:t>
            </w:r>
          </w:p>
        </w:tc>
      </w:tr>
      <w:tr w:rsidR="00B9146C" w:rsidRPr="00B9146C" w14:paraId="47E19E6B" w14:textId="77777777" w:rsidTr="00B9146C">
        <w:trPr>
          <w:trHeight w:val="300"/>
        </w:trPr>
        <w:tc>
          <w:tcPr>
            <w:tcW w:w="1389" w:type="pct"/>
            <w:tcBorders>
              <w:top w:val="single" w:sz="4" w:space="0" w:color="auto"/>
              <w:left w:val="nil"/>
              <w:bottom w:val="single" w:sz="4" w:space="0" w:color="auto"/>
              <w:right w:val="nil"/>
            </w:tcBorders>
            <w:noWrap/>
            <w:vAlign w:val="bottom"/>
            <w:hideMark/>
          </w:tcPr>
          <w:p w14:paraId="05D507C7" w14:textId="77777777" w:rsidR="00B9146C" w:rsidRPr="00B9146C" w:rsidRDefault="00B9146C" w:rsidP="00B9146C">
            <w:pPr>
              <w:widowControl/>
              <w:rPr>
                <w:b/>
                <w:bCs/>
                <w:color w:val="000000"/>
                <w:sz w:val="22"/>
                <w:szCs w:val="22"/>
                <w:lang w:val="en-US" w:eastAsia="en-US"/>
              </w:rPr>
            </w:pPr>
            <w:r w:rsidRPr="00B9146C">
              <w:rPr>
                <w:b/>
                <w:bCs/>
                <w:color w:val="000000"/>
                <w:sz w:val="22"/>
                <w:szCs w:val="22"/>
                <w:lang w:val="en-US" w:eastAsia="en-US"/>
              </w:rPr>
              <w:t xml:space="preserve">38. Шикара укупно </w:t>
            </w:r>
          </w:p>
        </w:tc>
        <w:tc>
          <w:tcPr>
            <w:tcW w:w="1167" w:type="pct"/>
            <w:tcBorders>
              <w:top w:val="single" w:sz="4" w:space="0" w:color="auto"/>
              <w:left w:val="nil"/>
              <w:bottom w:val="single" w:sz="4" w:space="0" w:color="auto"/>
              <w:right w:val="nil"/>
            </w:tcBorders>
            <w:noWrap/>
            <w:vAlign w:val="bottom"/>
            <w:hideMark/>
          </w:tcPr>
          <w:p w14:paraId="589804B4" w14:textId="77777777" w:rsidR="00B9146C" w:rsidRPr="00B9146C" w:rsidRDefault="00B9146C" w:rsidP="00B9146C">
            <w:pPr>
              <w:widowControl/>
              <w:rPr>
                <w:b/>
                <w:bCs/>
                <w:color w:val="000000"/>
                <w:sz w:val="22"/>
                <w:szCs w:val="22"/>
                <w:lang w:val="en-US" w:eastAsia="en-US"/>
              </w:rPr>
            </w:pPr>
            <w:r w:rsidRPr="00B9146C">
              <w:rPr>
                <w:b/>
                <w:bCs/>
                <w:color w:val="000000"/>
                <w:sz w:val="22"/>
                <w:szCs w:val="22"/>
                <w:lang w:val="en-US" w:eastAsia="en-US"/>
              </w:rPr>
              <w:t> </w:t>
            </w:r>
          </w:p>
        </w:tc>
        <w:tc>
          <w:tcPr>
            <w:tcW w:w="569" w:type="pct"/>
            <w:gridSpan w:val="2"/>
            <w:tcBorders>
              <w:top w:val="single" w:sz="4" w:space="0" w:color="auto"/>
              <w:left w:val="nil"/>
              <w:bottom w:val="single" w:sz="4" w:space="0" w:color="auto"/>
              <w:right w:val="nil"/>
            </w:tcBorders>
            <w:noWrap/>
            <w:vAlign w:val="bottom"/>
            <w:hideMark/>
          </w:tcPr>
          <w:p w14:paraId="5AF95C0F"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14,44</w:t>
            </w:r>
          </w:p>
        </w:tc>
        <w:tc>
          <w:tcPr>
            <w:tcW w:w="278" w:type="pct"/>
            <w:tcBorders>
              <w:top w:val="single" w:sz="4" w:space="0" w:color="auto"/>
              <w:left w:val="nil"/>
              <w:bottom w:val="single" w:sz="4" w:space="0" w:color="auto"/>
              <w:right w:val="nil"/>
            </w:tcBorders>
            <w:noWrap/>
            <w:vAlign w:val="bottom"/>
            <w:hideMark/>
          </w:tcPr>
          <w:p w14:paraId="2B4D9028"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0,73%</w:t>
            </w:r>
          </w:p>
        </w:tc>
        <w:tc>
          <w:tcPr>
            <w:tcW w:w="278" w:type="pct"/>
            <w:tcBorders>
              <w:top w:val="single" w:sz="4" w:space="0" w:color="auto"/>
              <w:left w:val="nil"/>
              <w:bottom w:val="single" w:sz="4" w:space="0" w:color="auto"/>
              <w:right w:val="nil"/>
            </w:tcBorders>
            <w:noWrap/>
            <w:vAlign w:val="bottom"/>
            <w:hideMark/>
          </w:tcPr>
          <w:p w14:paraId="59A006CD" w14:textId="77777777" w:rsidR="00B9146C" w:rsidRPr="00B9146C" w:rsidRDefault="00B9146C" w:rsidP="00B9146C">
            <w:pPr>
              <w:widowControl/>
              <w:rPr>
                <w:b/>
                <w:bCs/>
                <w:color w:val="000000"/>
                <w:sz w:val="22"/>
                <w:szCs w:val="22"/>
                <w:lang w:val="en-US" w:eastAsia="en-US"/>
              </w:rPr>
            </w:pPr>
            <w:r w:rsidRPr="00B9146C">
              <w:rPr>
                <w:b/>
                <w:bCs/>
                <w:color w:val="000000"/>
                <w:sz w:val="22"/>
                <w:szCs w:val="22"/>
                <w:lang w:val="en-US" w:eastAsia="en-US"/>
              </w:rPr>
              <w:t> </w:t>
            </w:r>
          </w:p>
        </w:tc>
        <w:tc>
          <w:tcPr>
            <w:tcW w:w="278" w:type="pct"/>
            <w:tcBorders>
              <w:top w:val="single" w:sz="4" w:space="0" w:color="auto"/>
              <w:left w:val="nil"/>
              <w:bottom w:val="single" w:sz="4" w:space="0" w:color="auto"/>
              <w:right w:val="nil"/>
            </w:tcBorders>
            <w:noWrap/>
            <w:vAlign w:val="bottom"/>
            <w:hideMark/>
          </w:tcPr>
          <w:p w14:paraId="6B31D01F"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0,00%</w:t>
            </w:r>
          </w:p>
        </w:tc>
        <w:tc>
          <w:tcPr>
            <w:tcW w:w="243" w:type="pct"/>
            <w:tcBorders>
              <w:top w:val="single" w:sz="4" w:space="0" w:color="auto"/>
              <w:left w:val="nil"/>
              <w:bottom w:val="single" w:sz="4" w:space="0" w:color="auto"/>
              <w:right w:val="nil"/>
            </w:tcBorders>
            <w:noWrap/>
            <w:vAlign w:val="bottom"/>
            <w:hideMark/>
          </w:tcPr>
          <w:p w14:paraId="710A1372"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0,0</w:t>
            </w:r>
          </w:p>
        </w:tc>
        <w:tc>
          <w:tcPr>
            <w:tcW w:w="243" w:type="pct"/>
            <w:tcBorders>
              <w:top w:val="single" w:sz="4" w:space="0" w:color="auto"/>
              <w:left w:val="nil"/>
              <w:bottom w:val="single" w:sz="4" w:space="0" w:color="auto"/>
              <w:right w:val="nil"/>
            </w:tcBorders>
            <w:noWrap/>
            <w:vAlign w:val="bottom"/>
            <w:hideMark/>
          </w:tcPr>
          <w:p w14:paraId="2A98E2B1" w14:textId="77777777" w:rsidR="00B9146C" w:rsidRPr="00B9146C" w:rsidRDefault="00B9146C" w:rsidP="00B9146C">
            <w:pPr>
              <w:widowControl/>
              <w:rPr>
                <w:b/>
                <w:bCs/>
                <w:color w:val="000000"/>
                <w:sz w:val="22"/>
                <w:szCs w:val="22"/>
                <w:lang w:val="en-US" w:eastAsia="en-US"/>
              </w:rPr>
            </w:pPr>
            <w:r w:rsidRPr="00B9146C">
              <w:rPr>
                <w:b/>
                <w:bCs/>
                <w:color w:val="000000"/>
                <w:sz w:val="22"/>
                <w:szCs w:val="22"/>
                <w:lang w:val="en-US" w:eastAsia="en-US"/>
              </w:rPr>
              <w:t> </w:t>
            </w:r>
          </w:p>
        </w:tc>
        <w:tc>
          <w:tcPr>
            <w:tcW w:w="280" w:type="pct"/>
            <w:tcBorders>
              <w:top w:val="single" w:sz="4" w:space="0" w:color="auto"/>
              <w:left w:val="nil"/>
              <w:bottom w:val="single" w:sz="4" w:space="0" w:color="auto"/>
              <w:right w:val="nil"/>
            </w:tcBorders>
            <w:noWrap/>
            <w:vAlign w:val="bottom"/>
            <w:hideMark/>
          </w:tcPr>
          <w:p w14:paraId="463D77E4"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0,00%</w:t>
            </w:r>
          </w:p>
        </w:tc>
        <w:tc>
          <w:tcPr>
            <w:tcW w:w="275" w:type="pct"/>
            <w:tcBorders>
              <w:top w:val="single" w:sz="4" w:space="0" w:color="auto"/>
              <w:left w:val="nil"/>
              <w:bottom w:val="single" w:sz="4" w:space="0" w:color="auto"/>
              <w:right w:val="nil"/>
            </w:tcBorders>
            <w:noWrap/>
            <w:vAlign w:val="bottom"/>
            <w:hideMark/>
          </w:tcPr>
          <w:p w14:paraId="3F2D4CA1"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0,0</w:t>
            </w:r>
          </w:p>
        </w:tc>
      </w:tr>
      <w:tr w:rsidR="00B9146C" w:rsidRPr="00B9146C" w14:paraId="33B9D7C2" w14:textId="77777777" w:rsidTr="00B9146C">
        <w:trPr>
          <w:trHeight w:val="300"/>
        </w:trPr>
        <w:tc>
          <w:tcPr>
            <w:tcW w:w="1389" w:type="pct"/>
            <w:tcBorders>
              <w:top w:val="single" w:sz="4" w:space="0" w:color="auto"/>
              <w:left w:val="nil"/>
              <w:bottom w:val="single" w:sz="4" w:space="0" w:color="auto"/>
              <w:right w:val="nil"/>
            </w:tcBorders>
            <w:shd w:val="clear" w:color="D9E1F2" w:fill="D9E1F2"/>
            <w:noWrap/>
            <w:vAlign w:val="bottom"/>
            <w:hideMark/>
          </w:tcPr>
          <w:p w14:paraId="35875839" w14:textId="77777777" w:rsidR="00B9146C" w:rsidRPr="00B9146C" w:rsidRDefault="00B9146C" w:rsidP="00B9146C">
            <w:pPr>
              <w:widowControl/>
              <w:rPr>
                <w:b/>
                <w:bCs/>
                <w:color w:val="000000"/>
                <w:sz w:val="22"/>
                <w:szCs w:val="22"/>
                <w:lang w:val="en-US" w:eastAsia="en-US"/>
              </w:rPr>
            </w:pPr>
            <w:r w:rsidRPr="00B9146C">
              <w:rPr>
                <w:b/>
                <w:bCs/>
                <w:color w:val="000000"/>
                <w:sz w:val="22"/>
                <w:szCs w:val="22"/>
                <w:lang w:val="en-US" w:eastAsia="en-US"/>
              </w:rPr>
              <w:t>Укупно ГЈ</w:t>
            </w:r>
          </w:p>
        </w:tc>
        <w:tc>
          <w:tcPr>
            <w:tcW w:w="1167" w:type="pct"/>
            <w:tcBorders>
              <w:top w:val="single" w:sz="4" w:space="0" w:color="auto"/>
              <w:left w:val="nil"/>
              <w:bottom w:val="single" w:sz="4" w:space="0" w:color="auto"/>
              <w:right w:val="nil"/>
            </w:tcBorders>
            <w:shd w:val="clear" w:color="D9E1F2" w:fill="D9E1F2"/>
            <w:noWrap/>
            <w:vAlign w:val="bottom"/>
            <w:hideMark/>
          </w:tcPr>
          <w:p w14:paraId="24504505" w14:textId="77777777" w:rsidR="00B9146C" w:rsidRPr="00B9146C" w:rsidRDefault="00B9146C" w:rsidP="00B9146C">
            <w:pPr>
              <w:widowControl/>
              <w:rPr>
                <w:b/>
                <w:bCs/>
                <w:color w:val="000000"/>
                <w:sz w:val="22"/>
                <w:szCs w:val="22"/>
                <w:lang w:val="en-US" w:eastAsia="en-US"/>
              </w:rPr>
            </w:pPr>
            <w:r w:rsidRPr="00B9146C">
              <w:rPr>
                <w:b/>
                <w:bCs/>
                <w:color w:val="000000"/>
                <w:sz w:val="22"/>
                <w:szCs w:val="22"/>
                <w:lang w:val="en-US" w:eastAsia="en-US"/>
              </w:rPr>
              <w:t> </w:t>
            </w:r>
          </w:p>
        </w:tc>
        <w:tc>
          <w:tcPr>
            <w:tcW w:w="569" w:type="pct"/>
            <w:gridSpan w:val="2"/>
            <w:tcBorders>
              <w:top w:val="single" w:sz="4" w:space="0" w:color="auto"/>
              <w:left w:val="nil"/>
              <w:bottom w:val="single" w:sz="4" w:space="0" w:color="auto"/>
              <w:right w:val="nil"/>
            </w:tcBorders>
            <w:shd w:val="clear" w:color="D9E1F2" w:fill="D9E1F2"/>
            <w:noWrap/>
            <w:vAlign w:val="bottom"/>
            <w:hideMark/>
          </w:tcPr>
          <w:p w14:paraId="3674A124" w14:textId="4C8F3329"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1.974,</w:t>
            </w:r>
            <w:r>
              <w:rPr>
                <w:b/>
                <w:bCs/>
                <w:color w:val="000000"/>
                <w:sz w:val="22"/>
                <w:szCs w:val="22"/>
                <w:lang w:val="en-US" w:eastAsia="en-US"/>
              </w:rPr>
              <w:t>10</w:t>
            </w:r>
          </w:p>
        </w:tc>
        <w:tc>
          <w:tcPr>
            <w:tcW w:w="278" w:type="pct"/>
            <w:tcBorders>
              <w:top w:val="single" w:sz="4" w:space="0" w:color="auto"/>
              <w:left w:val="nil"/>
              <w:bottom w:val="single" w:sz="4" w:space="0" w:color="auto"/>
              <w:right w:val="nil"/>
            </w:tcBorders>
            <w:shd w:val="clear" w:color="D9E1F2" w:fill="D9E1F2"/>
            <w:noWrap/>
            <w:vAlign w:val="bottom"/>
            <w:hideMark/>
          </w:tcPr>
          <w:p w14:paraId="3356B121"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100,00%</w:t>
            </w:r>
          </w:p>
        </w:tc>
        <w:tc>
          <w:tcPr>
            <w:tcW w:w="278" w:type="pct"/>
            <w:tcBorders>
              <w:top w:val="single" w:sz="4" w:space="0" w:color="auto"/>
              <w:left w:val="nil"/>
              <w:bottom w:val="single" w:sz="4" w:space="0" w:color="auto"/>
              <w:right w:val="nil"/>
            </w:tcBorders>
            <w:shd w:val="clear" w:color="D9E1F2" w:fill="D9E1F2"/>
            <w:noWrap/>
            <w:vAlign w:val="bottom"/>
            <w:hideMark/>
          </w:tcPr>
          <w:p w14:paraId="1FD60AAB"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489.240,9</w:t>
            </w:r>
          </w:p>
        </w:tc>
        <w:tc>
          <w:tcPr>
            <w:tcW w:w="278" w:type="pct"/>
            <w:tcBorders>
              <w:top w:val="single" w:sz="4" w:space="0" w:color="auto"/>
              <w:left w:val="nil"/>
              <w:bottom w:val="single" w:sz="4" w:space="0" w:color="auto"/>
              <w:right w:val="nil"/>
            </w:tcBorders>
            <w:shd w:val="clear" w:color="D9E1F2" w:fill="D9E1F2"/>
            <w:noWrap/>
            <w:vAlign w:val="bottom"/>
            <w:hideMark/>
          </w:tcPr>
          <w:p w14:paraId="71640721"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100,00%</w:t>
            </w:r>
          </w:p>
        </w:tc>
        <w:tc>
          <w:tcPr>
            <w:tcW w:w="243" w:type="pct"/>
            <w:tcBorders>
              <w:top w:val="single" w:sz="4" w:space="0" w:color="auto"/>
              <w:left w:val="nil"/>
              <w:bottom w:val="single" w:sz="4" w:space="0" w:color="auto"/>
              <w:right w:val="nil"/>
            </w:tcBorders>
            <w:shd w:val="clear" w:color="D9E1F2" w:fill="D9E1F2"/>
            <w:noWrap/>
            <w:vAlign w:val="bottom"/>
            <w:hideMark/>
          </w:tcPr>
          <w:p w14:paraId="257261FE"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247,8</w:t>
            </w:r>
          </w:p>
        </w:tc>
        <w:tc>
          <w:tcPr>
            <w:tcW w:w="243" w:type="pct"/>
            <w:tcBorders>
              <w:top w:val="single" w:sz="4" w:space="0" w:color="auto"/>
              <w:left w:val="nil"/>
              <w:bottom w:val="single" w:sz="4" w:space="0" w:color="auto"/>
              <w:right w:val="nil"/>
            </w:tcBorders>
            <w:shd w:val="clear" w:color="D9E1F2" w:fill="D9E1F2"/>
            <w:noWrap/>
            <w:vAlign w:val="bottom"/>
            <w:hideMark/>
          </w:tcPr>
          <w:p w14:paraId="3026216B"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8.064,5</w:t>
            </w:r>
          </w:p>
        </w:tc>
        <w:tc>
          <w:tcPr>
            <w:tcW w:w="280" w:type="pct"/>
            <w:tcBorders>
              <w:top w:val="single" w:sz="4" w:space="0" w:color="auto"/>
              <w:left w:val="nil"/>
              <w:bottom w:val="single" w:sz="4" w:space="0" w:color="auto"/>
              <w:right w:val="nil"/>
            </w:tcBorders>
            <w:shd w:val="clear" w:color="D9E1F2" w:fill="D9E1F2"/>
            <w:noWrap/>
            <w:vAlign w:val="bottom"/>
            <w:hideMark/>
          </w:tcPr>
          <w:p w14:paraId="41DCDF09"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100,00%</w:t>
            </w:r>
          </w:p>
        </w:tc>
        <w:tc>
          <w:tcPr>
            <w:tcW w:w="275" w:type="pct"/>
            <w:tcBorders>
              <w:top w:val="single" w:sz="4" w:space="0" w:color="auto"/>
              <w:left w:val="nil"/>
              <w:bottom w:val="single" w:sz="4" w:space="0" w:color="auto"/>
              <w:right w:val="nil"/>
            </w:tcBorders>
            <w:shd w:val="clear" w:color="D9E1F2" w:fill="D9E1F2"/>
            <w:noWrap/>
            <w:vAlign w:val="bottom"/>
            <w:hideMark/>
          </w:tcPr>
          <w:p w14:paraId="51653BF4" w14:textId="77777777" w:rsidR="00B9146C" w:rsidRPr="00B9146C" w:rsidRDefault="00B9146C" w:rsidP="00B9146C">
            <w:pPr>
              <w:widowControl/>
              <w:jc w:val="right"/>
              <w:rPr>
                <w:b/>
                <w:bCs/>
                <w:color w:val="000000"/>
                <w:sz w:val="22"/>
                <w:szCs w:val="22"/>
                <w:lang w:val="en-US" w:eastAsia="en-US"/>
              </w:rPr>
            </w:pPr>
            <w:r w:rsidRPr="00B9146C">
              <w:rPr>
                <w:b/>
                <w:bCs/>
                <w:color w:val="000000"/>
                <w:sz w:val="22"/>
                <w:szCs w:val="22"/>
                <w:lang w:val="en-US" w:eastAsia="en-US"/>
              </w:rPr>
              <w:t>4,1</w:t>
            </w:r>
          </w:p>
        </w:tc>
      </w:tr>
    </w:tbl>
    <w:p w14:paraId="636AD0F4" w14:textId="77777777" w:rsidR="00B9146C" w:rsidRDefault="00B9146C" w:rsidP="00B9146C">
      <w:pPr>
        <w:rPr>
          <w:lang w:eastAsia="en-US"/>
        </w:rPr>
      </w:pPr>
    </w:p>
    <w:p w14:paraId="6B879D14" w14:textId="071C1611" w:rsidR="00743FDC" w:rsidRPr="00743FDC" w:rsidRDefault="00743FDC" w:rsidP="00743FDC">
      <w:pPr>
        <w:pStyle w:val="a4"/>
        <w:rPr>
          <w:lang w:eastAsia="en-US"/>
        </w:rPr>
      </w:pPr>
      <w:r w:rsidRPr="00743FDC">
        <w:rPr>
          <w:lang w:eastAsia="en-US"/>
        </w:rPr>
        <w:t xml:space="preserve">Приказ стања </w:t>
      </w:r>
      <w:r w:rsidRPr="00743FDC">
        <w:rPr>
          <w:lang w:val="sr-Cyrl-BA" w:eastAsia="en-US"/>
        </w:rPr>
        <w:t>шума</w:t>
      </w:r>
      <w:r w:rsidRPr="00743FDC">
        <w:rPr>
          <w:lang w:eastAsia="en-US"/>
        </w:rPr>
        <w:t xml:space="preserve"> према пореклу и очуваности састојина</w:t>
      </w:r>
    </w:p>
    <w:p w14:paraId="4CA20386" w14:textId="50DE5290" w:rsidR="00743FDC" w:rsidRDefault="00743FDC" w:rsidP="00743FDC">
      <w:pPr>
        <w:widowControl/>
        <w:rPr>
          <w:lang w:val="sr-Cyrl-BA" w:eastAsia="en-US"/>
        </w:rPr>
      </w:pPr>
      <w:r w:rsidRPr="00743FDC">
        <w:rPr>
          <w:lang w:val="en-US" w:eastAsia="en-US"/>
        </w:rPr>
        <w:t xml:space="preserve">На основу затеченог стања </w:t>
      </w:r>
      <w:r>
        <w:rPr>
          <w:lang w:val="sr-Cyrl-BA" w:eastAsia="en-US"/>
        </w:rPr>
        <w:t>шума</w:t>
      </w:r>
      <w:r w:rsidRPr="00743FDC">
        <w:rPr>
          <w:lang w:val="en-US" w:eastAsia="en-US"/>
        </w:rPr>
        <w:t xml:space="preserve"> у оквиру газдинске јединице (укупне површине </w:t>
      </w:r>
      <w:r w:rsidR="00D40347">
        <w:rPr>
          <w:lang w:val="en-US" w:eastAsia="en-US"/>
        </w:rPr>
        <w:t>1.974,10</w:t>
      </w:r>
      <w:r w:rsidRPr="00743FDC">
        <w:rPr>
          <w:lang w:val="en-US" w:eastAsia="en-US"/>
        </w:rPr>
        <w:t xml:space="preserve"> ha, са просечном запремином </w:t>
      </w:r>
      <w:r w:rsidR="00D40347">
        <w:rPr>
          <w:lang w:val="en-US" w:eastAsia="en-US"/>
        </w:rPr>
        <w:t>247,8</w:t>
      </w:r>
      <w:r w:rsidRPr="00743FDC">
        <w:rPr>
          <w:lang w:val="en-US" w:eastAsia="en-US"/>
        </w:rPr>
        <w:t xml:space="preserve"> m³/ha и текућим запреминским прирастом од </w:t>
      </w:r>
      <w:r w:rsidR="00D40347">
        <w:rPr>
          <w:lang w:val="en-US" w:eastAsia="en-US"/>
        </w:rPr>
        <w:t>4,1</w:t>
      </w:r>
      <w:r w:rsidRPr="00743FDC">
        <w:rPr>
          <w:lang w:val="en-US" w:eastAsia="en-US"/>
        </w:rPr>
        <w:t xml:space="preserve"> m³/ha), структура по пореклу и очуваности састојина приказује се кроз следеће категорије:</w:t>
      </w:r>
    </w:p>
    <w:p w14:paraId="22751B5C" w14:textId="1A35D630" w:rsidR="00D40347" w:rsidRPr="00D40347" w:rsidRDefault="00D40347" w:rsidP="00D40347">
      <w:pPr>
        <w:pStyle w:val="a2"/>
      </w:pPr>
      <w:r w:rsidRPr="00D40347">
        <w:t>11. Висока природна састојина тврдих лишћара</w:t>
      </w:r>
    </w:p>
    <w:p w14:paraId="01A755CB" w14:textId="77777777" w:rsidR="00D40347" w:rsidRPr="00D40347" w:rsidRDefault="00D40347" w:rsidP="00D40347">
      <w:pPr>
        <w:pStyle w:val="a0"/>
      </w:pPr>
      <w:r w:rsidRPr="00D40347">
        <w:t xml:space="preserve">Укупна површина: </w:t>
      </w:r>
      <w:r w:rsidRPr="00D40347">
        <w:rPr>
          <w:b/>
          <w:bCs/>
        </w:rPr>
        <w:t>31,26 ha</w:t>
      </w:r>
      <w:r w:rsidRPr="00D40347">
        <w:t xml:space="preserve"> (1,58% од укупне обрасле површине ГЈ), са просечном запремином од </w:t>
      </w:r>
      <w:r w:rsidRPr="00D40347">
        <w:rPr>
          <w:b/>
          <w:bCs/>
        </w:rPr>
        <w:t>71,4 m³/ha</w:t>
      </w:r>
      <w:r w:rsidRPr="00D40347">
        <w:t xml:space="preserve"> и текућим прирастом од </w:t>
      </w:r>
      <w:r w:rsidRPr="00D40347">
        <w:rPr>
          <w:b/>
          <w:bCs/>
        </w:rPr>
        <w:t>1,6 m³/ha</w:t>
      </w:r>
      <w:r w:rsidRPr="00D40347">
        <w:t>.</w:t>
      </w:r>
    </w:p>
    <w:p w14:paraId="0B92F729" w14:textId="77777777" w:rsidR="00D40347" w:rsidRPr="00D40347" w:rsidRDefault="00D40347" w:rsidP="00D40347">
      <w:pPr>
        <w:pStyle w:val="a0"/>
      </w:pPr>
      <w:r w:rsidRPr="00D40347">
        <w:t xml:space="preserve">Очувана састојина: заузима </w:t>
      </w:r>
      <w:r w:rsidRPr="00D40347">
        <w:rPr>
          <w:b/>
          <w:bCs/>
        </w:rPr>
        <w:t>18,43 ha</w:t>
      </w:r>
      <w:r w:rsidRPr="00D40347">
        <w:t xml:space="preserve">, са просечном запремином од </w:t>
      </w:r>
      <w:r w:rsidRPr="00D40347">
        <w:rPr>
          <w:b/>
          <w:bCs/>
        </w:rPr>
        <w:t>102,0 m³/ha</w:t>
      </w:r>
      <w:r w:rsidRPr="00D40347">
        <w:t xml:space="preserve"> и текућим прирастом од </w:t>
      </w:r>
      <w:r w:rsidRPr="00D40347">
        <w:rPr>
          <w:b/>
          <w:bCs/>
        </w:rPr>
        <w:t>2,3 m³/ha</w:t>
      </w:r>
      <w:r w:rsidRPr="00D40347">
        <w:t>.</w:t>
      </w:r>
    </w:p>
    <w:p w14:paraId="20208C08" w14:textId="77777777" w:rsidR="00D40347" w:rsidRPr="00D40347" w:rsidRDefault="00D40347" w:rsidP="00D40347">
      <w:pPr>
        <w:pStyle w:val="a0"/>
      </w:pPr>
      <w:r w:rsidRPr="00D40347">
        <w:t xml:space="preserve">Разређена састојина: заузима </w:t>
      </w:r>
      <w:r w:rsidRPr="00D40347">
        <w:rPr>
          <w:b/>
          <w:bCs/>
        </w:rPr>
        <w:t>9,46 ha</w:t>
      </w:r>
      <w:r w:rsidRPr="00D40347">
        <w:t xml:space="preserve">, са просечном запремином од </w:t>
      </w:r>
      <w:r w:rsidRPr="00D40347">
        <w:rPr>
          <w:b/>
          <w:bCs/>
        </w:rPr>
        <w:t>14,1 m³/ha</w:t>
      </w:r>
      <w:r w:rsidRPr="00D40347">
        <w:t xml:space="preserve"> и текућим прирастом од </w:t>
      </w:r>
      <w:r w:rsidRPr="00D40347">
        <w:rPr>
          <w:b/>
          <w:bCs/>
        </w:rPr>
        <w:t>0,5 m³/ha</w:t>
      </w:r>
      <w:r w:rsidRPr="00D40347">
        <w:t>.</w:t>
      </w:r>
    </w:p>
    <w:p w14:paraId="1BA8CD5D" w14:textId="77777777" w:rsidR="00D40347" w:rsidRPr="00D40347" w:rsidRDefault="00D40347" w:rsidP="00D40347">
      <w:pPr>
        <w:pStyle w:val="a0"/>
      </w:pPr>
      <w:r w:rsidRPr="00D40347">
        <w:t xml:space="preserve">Девастирана (превише разређена) састојина: заузима </w:t>
      </w:r>
      <w:r w:rsidRPr="00D40347">
        <w:rPr>
          <w:b/>
          <w:bCs/>
        </w:rPr>
        <w:t>3,37 ha</w:t>
      </w:r>
      <w:r w:rsidRPr="00D40347">
        <w:t xml:space="preserve">, са просечном запремином од </w:t>
      </w:r>
      <w:r w:rsidRPr="00D40347">
        <w:rPr>
          <w:b/>
          <w:bCs/>
        </w:rPr>
        <w:t>64,6 m³/ha</w:t>
      </w:r>
      <w:r w:rsidRPr="00D40347">
        <w:t xml:space="preserve"> и текућим прирастом од </w:t>
      </w:r>
      <w:r w:rsidRPr="00D40347">
        <w:rPr>
          <w:b/>
          <w:bCs/>
        </w:rPr>
        <w:t>1,1 m³/ha</w:t>
      </w:r>
      <w:r w:rsidRPr="00D40347">
        <w:t>.</w:t>
      </w:r>
    </w:p>
    <w:p w14:paraId="35DB1854" w14:textId="730C841F" w:rsidR="00D40347" w:rsidRPr="00D40347" w:rsidRDefault="00D40347" w:rsidP="00D40347">
      <w:pPr>
        <w:pStyle w:val="a2"/>
      </w:pPr>
      <w:r w:rsidRPr="00D40347">
        <w:t>12. Висока природна састојина меких лишћара</w:t>
      </w:r>
    </w:p>
    <w:p w14:paraId="31411ECD" w14:textId="77777777" w:rsidR="00D40347" w:rsidRPr="00D40347" w:rsidRDefault="00D40347" w:rsidP="00D40347">
      <w:pPr>
        <w:pStyle w:val="a0"/>
      </w:pPr>
      <w:r w:rsidRPr="00D40347">
        <w:t xml:space="preserve">Укупна површина: </w:t>
      </w:r>
      <w:r w:rsidRPr="00D40347">
        <w:rPr>
          <w:b/>
          <w:bCs/>
        </w:rPr>
        <w:t>8,67 ha</w:t>
      </w:r>
      <w:r w:rsidRPr="00D40347">
        <w:t xml:space="preserve"> (0,44% од укупне обрасле површине ГЈ), са просечном запремином од </w:t>
      </w:r>
      <w:r w:rsidRPr="00D40347">
        <w:rPr>
          <w:b/>
          <w:bCs/>
        </w:rPr>
        <w:t>209,5 m³/ha</w:t>
      </w:r>
      <w:r w:rsidRPr="00D40347">
        <w:t xml:space="preserve"> и текућим прирастом од </w:t>
      </w:r>
      <w:r w:rsidRPr="00D40347">
        <w:rPr>
          <w:b/>
          <w:bCs/>
        </w:rPr>
        <w:t>4,6 m³/ha</w:t>
      </w:r>
      <w:r w:rsidRPr="00D40347">
        <w:t>.</w:t>
      </w:r>
    </w:p>
    <w:p w14:paraId="2A477D2F" w14:textId="77777777" w:rsidR="00D40347" w:rsidRPr="00D40347" w:rsidRDefault="00D40347" w:rsidP="00D40347">
      <w:pPr>
        <w:pStyle w:val="a0"/>
      </w:pPr>
      <w:r w:rsidRPr="00D40347">
        <w:lastRenderedPageBreak/>
        <w:t xml:space="preserve">Очувана састојина: заузима </w:t>
      </w:r>
      <w:r w:rsidRPr="00D40347">
        <w:rPr>
          <w:b/>
          <w:bCs/>
        </w:rPr>
        <w:t>8,67 ha</w:t>
      </w:r>
      <w:r w:rsidRPr="00D40347">
        <w:t xml:space="preserve">, са просечном запремином од </w:t>
      </w:r>
      <w:r w:rsidRPr="00D40347">
        <w:rPr>
          <w:b/>
          <w:bCs/>
        </w:rPr>
        <w:t>209,5 m³/ha</w:t>
      </w:r>
      <w:r w:rsidRPr="00D40347">
        <w:t xml:space="preserve"> и текућим прирастом од </w:t>
      </w:r>
      <w:r w:rsidRPr="00D40347">
        <w:rPr>
          <w:b/>
          <w:bCs/>
        </w:rPr>
        <w:t>4,6 m³/ha</w:t>
      </w:r>
      <w:r w:rsidRPr="00D40347">
        <w:t>.</w:t>
      </w:r>
    </w:p>
    <w:p w14:paraId="139A3E55" w14:textId="295DC47D" w:rsidR="00D40347" w:rsidRPr="00D40347" w:rsidRDefault="00D40347" w:rsidP="00D40347">
      <w:pPr>
        <w:pStyle w:val="a2"/>
      </w:pPr>
      <w:r w:rsidRPr="00D40347">
        <w:t>13. Висока природна састојина тврдих и меких лишћара</w:t>
      </w:r>
    </w:p>
    <w:p w14:paraId="1F55F695" w14:textId="77777777" w:rsidR="00D40347" w:rsidRPr="00D40347" w:rsidRDefault="00D40347" w:rsidP="00D40347">
      <w:pPr>
        <w:pStyle w:val="a0"/>
      </w:pPr>
      <w:r w:rsidRPr="00D40347">
        <w:t xml:space="preserve">Укупна површина: </w:t>
      </w:r>
      <w:r w:rsidRPr="00D40347">
        <w:rPr>
          <w:b/>
          <w:bCs/>
        </w:rPr>
        <w:t>7,45 ha</w:t>
      </w:r>
      <w:r w:rsidRPr="00D40347">
        <w:t xml:space="preserve"> (0,38% од укупне обрасле површине ГЈ), са просечном запремином од </w:t>
      </w:r>
      <w:r w:rsidRPr="00D40347">
        <w:rPr>
          <w:b/>
          <w:bCs/>
        </w:rPr>
        <w:t>87,9 m³/ha</w:t>
      </w:r>
      <w:r w:rsidRPr="00D40347">
        <w:t xml:space="preserve"> и текућим прирастом од </w:t>
      </w:r>
      <w:r w:rsidRPr="00D40347">
        <w:rPr>
          <w:b/>
          <w:bCs/>
        </w:rPr>
        <w:t>2,2 m³/ha</w:t>
      </w:r>
      <w:r w:rsidRPr="00D40347">
        <w:t>.</w:t>
      </w:r>
    </w:p>
    <w:p w14:paraId="3FE17258" w14:textId="77777777" w:rsidR="00D40347" w:rsidRPr="00D40347" w:rsidRDefault="00D40347" w:rsidP="00D40347">
      <w:pPr>
        <w:pStyle w:val="a0"/>
      </w:pPr>
      <w:r w:rsidRPr="00D40347">
        <w:t xml:space="preserve">Очувана састојина: заузима </w:t>
      </w:r>
      <w:r w:rsidRPr="00D40347">
        <w:rPr>
          <w:b/>
          <w:bCs/>
        </w:rPr>
        <w:t>7,45 ha</w:t>
      </w:r>
      <w:r w:rsidRPr="00D40347">
        <w:t xml:space="preserve">, са просечном запремином од </w:t>
      </w:r>
      <w:r w:rsidRPr="00D40347">
        <w:rPr>
          <w:b/>
          <w:bCs/>
        </w:rPr>
        <w:t>87,9 m³/ha</w:t>
      </w:r>
      <w:r w:rsidRPr="00D40347">
        <w:t xml:space="preserve"> и текућим прирастом од </w:t>
      </w:r>
      <w:r w:rsidRPr="00D40347">
        <w:rPr>
          <w:b/>
          <w:bCs/>
        </w:rPr>
        <w:t>2,2 m³/ha</w:t>
      </w:r>
      <w:r w:rsidRPr="00D40347">
        <w:t>.</w:t>
      </w:r>
    </w:p>
    <w:p w14:paraId="46EC66FF" w14:textId="14ACC288" w:rsidR="00D40347" w:rsidRPr="00D40347" w:rsidRDefault="00D40347" w:rsidP="00D40347">
      <w:pPr>
        <w:pStyle w:val="a2"/>
      </w:pPr>
      <w:r w:rsidRPr="00D40347">
        <w:t>14. Изданачка природна састојина тврдих лишћара</w:t>
      </w:r>
    </w:p>
    <w:p w14:paraId="763813FC" w14:textId="77777777" w:rsidR="00D40347" w:rsidRPr="00D40347" w:rsidRDefault="00D40347" w:rsidP="00D40347">
      <w:pPr>
        <w:pStyle w:val="a0"/>
      </w:pPr>
      <w:r w:rsidRPr="00D40347">
        <w:t xml:space="preserve">Укупна површина: </w:t>
      </w:r>
      <w:r w:rsidRPr="00D40347">
        <w:rPr>
          <w:b/>
          <w:bCs/>
        </w:rPr>
        <w:t>236,61 ha</w:t>
      </w:r>
      <w:r w:rsidRPr="00D40347">
        <w:t xml:space="preserve"> (11,99% од укупне обрасле површине ГЈ), са просечном запремином од </w:t>
      </w:r>
      <w:r w:rsidRPr="00D40347">
        <w:rPr>
          <w:b/>
          <w:bCs/>
        </w:rPr>
        <w:t>254,4 m³/ha</w:t>
      </w:r>
      <w:r w:rsidRPr="00D40347">
        <w:t xml:space="preserve"> и текућим прирастом од </w:t>
      </w:r>
      <w:r w:rsidRPr="00D40347">
        <w:rPr>
          <w:b/>
          <w:bCs/>
        </w:rPr>
        <w:t>3,9 m³/ha</w:t>
      </w:r>
      <w:r w:rsidRPr="00D40347">
        <w:t>.</w:t>
      </w:r>
    </w:p>
    <w:p w14:paraId="60639219" w14:textId="77777777" w:rsidR="00D40347" w:rsidRPr="00D40347" w:rsidRDefault="00D40347" w:rsidP="00D40347">
      <w:pPr>
        <w:pStyle w:val="a0"/>
      </w:pPr>
      <w:r w:rsidRPr="00D40347">
        <w:t xml:space="preserve">Очувана састојина: заузима </w:t>
      </w:r>
      <w:r w:rsidRPr="00D40347">
        <w:rPr>
          <w:b/>
          <w:bCs/>
        </w:rPr>
        <w:t>197,32 ha</w:t>
      </w:r>
      <w:r w:rsidRPr="00D40347">
        <w:t xml:space="preserve">, са просечном запремином од </w:t>
      </w:r>
      <w:r w:rsidRPr="00D40347">
        <w:rPr>
          <w:b/>
          <w:bCs/>
        </w:rPr>
        <w:t>280,1 m³/ha</w:t>
      </w:r>
      <w:r w:rsidRPr="00D40347">
        <w:t xml:space="preserve"> и текућим прирастом од </w:t>
      </w:r>
      <w:r w:rsidRPr="00D40347">
        <w:rPr>
          <w:b/>
          <w:bCs/>
        </w:rPr>
        <w:t>4,3 m³/ha</w:t>
      </w:r>
      <w:r w:rsidRPr="00D40347">
        <w:t>.</w:t>
      </w:r>
    </w:p>
    <w:p w14:paraId="66E8A41E" w14:textId="77777777" w:rsidR="00D40347" w:rsidRPr="00D40347" w:rsidRDefault="00D40347" w:rsidP="00D40347">
      <w:pPr>
        <w:pStyle w:val="a0"/>
      </w:pPr>
      <w:r w:rsidRPr="00D40347">
        <w:t xml:space="preserve">Разређена састојина: заузима </w:t>
      </w:r>
      <w:r w:rsidRPr="00D40347">
        <w:rPr>
          <w:b/>
          <w:bCs/>
        </w:rPr>
        <w:t>28,46 ha</w:t>
      </w:r>
      <w:r w:rsidRPr="00D40347">
        <w:t xml:space="preserve">, са просечном запремином од </w:t>
      </w:r>
      <w:r w:rsidRPr="00D40347">
        <w:rPr>
          <w:b/>
          <w:bCs/>
        </w:rPr>
        <w:t>160,4 m³/ha</w:t>
      </w:r>
      <w:r w:rsidRPr="00D40347">
        <w:t xml:space="preserve"> и текућим прирастом од </w:t>
      </w:r>
      <w:r w:rsidRPr="00D40347">
        <w:rPr>
          <w:b/>
          <w:bCs/>
        </w:rPr>
        <w:t>2,5 m³/ha</w:t>
      </w:r>
      <w:r w:rsidRPr="00D40347">
        <w:t>.</w:t>
      </w:r>
    </w:p>
    <w:p w14:paraId="05ED0757" w14:textId="77777777" w:rsidR="00D40347" w:rsidRPr="00D40347" w:rsidRDefault="00D40347" w:rsidP="00D40347">
      <w:pPr>
        <w:pStyle w:val="a0"/>
      </w:pPr>
      <w:r w:rsidRPr="00D40347">
        <w:t xml:space="preserve">Девастирана (превише разређена) састојина: заузима </w:t>
      </w:r>
      <w:r w:rsidRPr="00D40347">
        <w:rPr>
          <w:b/>
          <w:bCs/>
        </w:rPr>
        <w:t>10,83 ha</w:t>
      </w:r>
      <w:r w:rsidRPr="00D40347">
        <w:t xml:space="preserve">, са просечном запремином од </w:t>
      </w:r>
      <w:r w:rsidRPr="00D40347">
        <w:rPr>
          <w:b/>
          <w:bCs/>
        </w:rPr>
        <w:t>32,6 m³/ha</w:t>
      </w:r>
      <w:r w:rsidRPr="00D40347">
        <w:t xml:space="preserve"> и текућим прирастом од </w:t>
      </w:r>
      <w:r w:rsidRPr="00D40347">
        <w:rPr>
          <w:b/>
          <w:bCs/>
        </w:rPr>
        <w:t>0,8 m³/ha</w:t>
      </w:r>
      <w:r w:rsidRPr="00D40347">
        <w:t>.</w:t>
      </w:r>
    </w:p>
    <w:p w14:paraId="713F526B" w14:textId="5E94B197" w:rsidR="00D40347" w:rsidRPr="00D40347" w:rsidRDefault="00D40347" w:rsidP="00D40347">
      <w:pPr>
        <w:pStyle w:val="a2"/>
      </w:pPr>
      <w:r w:rsidRPr="00D40347">
        <w:t>15. Изданачка природна састојина меких лишћара</w:t>
      </w:r>
    </w:p>
    <w:p w14:paraId="2549CD75" w14:textId="77777777" w:rsidR="00D40347" w:rsidRPr="00D40347" w:rsidRDefault="00D40347" w:rsidP="00D40347">
      <w:pPr>
        <w:pStyle w:val="a0"/>
      </w:pPr>
      <w:r w:rsidRPr="00D40347">
        <w:t xml:space="preserve">Укупна површина: </w:t>
      </w:r>
      <w:r w:rsidRPr="00D40347">
        <w:rPr>
          <w:b/>
          <w:bCs/>
        </w:rPr>
        <w:t>333,47 ha</w:t>
      </w:r>
      <w:r w:rsidRPr="00D40347">
        <w:t xml:space="preserve"> (16,89% од укупне обрасле површине ГЈ), са просечном запремином од </w:t>
      </w:r>
      <w:r w:rsidRPr="00D40347">
        <w:rPr>
          <w:b/>
          <w:bCs/>
        </w:rPr>
        <w:t>217,9 m³/ha</w:t>
      </w:r>
      <w:r w:rsidRPr="00D40347">
        <w:t xml:space="preserve"> и текућим прирастом од </w:t>
      </w:r>
      <w:r w:rsidRPr="00D40347">
        <w:rPr>
          <w:b/>
          <w:bCs/>
        </w:rPr>
        <w:t>3,8 m³/ha</w:t>
      </w:r>
      <w:r w:rsidRPr="00D40347">
        <w:t>.</w:t>
      </w:r>
    </w:p>
    <w:p w14:paraId="1B5BBB47" w14:textId="77777777" w:rsidR="00D40347" w:rsidRPr="00D40347" w:rsidRDefault="00D40347" w:rsidP="00D40347">
      <w:pPr>
        <w:pStyle w:val="a0"/>
      </w:pPr>
      <w:r w:rsidRPr="00D40347">
        <w:t xml:space="preserve">Очувана састојина: заузима </w:t>
      </w:r>
      <w:r w:rsidRPr="00D40347">
        <w:rPr>
          <w:b/>
          <w:bCs/>
        </w:rPr>
        <w:t>292,66 ha</w:t>
      </w:r>
      <w:r w:rsidRPr="00D40347">
        <w:t xml:space="preserve">, са просечном запремином од </w:t>
      </w:r>
      <w:r w:rsidRPr="00D40347">
        <w:rPr>
          <w:b/>
          <w:bCs/>
        </w:rPr>
        <w:t>238,0 m³/ha</w:t>
      </w:r>
      <w:r w:rsidRPr="00D40347">
        <w:t xml:space="preserve"> и текућим прирастом од </w:t>
      </w:r>
      <w:r w:rsidRPr="00D40347">
        <w:rPr>
          <w:b/>
          <w:bCs/>
        </w:rPr>
        <w:t>4,2 m³/ha</w:t>
      </w:r>
      <w:r w:rsidRPr="00D40347">
        <w:t>.</w:t>
      </w:r>
    </w:p>
    <w:p w14:paraId="292C47FE" w14:textId="77777777" w:rsidR="00D40347" w:rsidRPr="00D40347" w:rsidRDefault="00D40347" w:rsidP="00D40347">
      <w:pPr>
        <w:pStyle w:val="a0"/>
      </w:pPr>
      <w:r w:rsidRPr="00D40347">
        <w:t xml:space="preserve">Разређена састојина: заузима </w:t>
      </w:r>
      <w:r w:rsidRPr="00D40347">
        <w:rPr>
          <w:b/>
          <w:bCs/>
        </w:rPr>
        <w:t>36,02 ha</w:t>
      </w:r>
      <w:r w:rsidRPr="00D40347">
        <w:t xml:space="preserve">, са просечном запремином од </w:t>
      </w:r>
      <w:r w:rsidRPr="00D40347">
        <w:rPr>
          <w:b/>
          <w:bCs/>
        </w:rPr>
        <w:t>73,0 m³/ha</w:t>
      </w:r>
      <w:r w:rsidRPr="00D40347">
        <w:t xml:space="preserve"> и текућим прирастом од </w:t>
      </w:r>
      <w:r w:rsidRPr="00D40347">
        <w:rPr>
          <w:b/>
          <w:bCs/>
        </w:rPr>
        <w:t>1,4 m³/ha</w:t>
      </w:r>
      <w:r w:rsidRPr="00D40347">
        <w:t>.</w:t>
      </w:r>
    </w:p>
    <w:p w14:paraId="22D2B3C4" w14:textId="77777777" w:rsidR="00D40347" w:rsidRPr="00D40347" w:rsidRDefault="00D40347" w:rsidP="00D40347">
      <w:pPr>
        <w:pStyle w:val="a0"/>
      </w:pPr>
      <w:r w:rsidRPr="00D40347">
        <w:t xml:space="preserve">Девастирана (превише разређена) састојина: заузима </w:t>
      </w:r>
      <w:r w:rsidRPr="00D40347">
        <w:rPr>
          <w:b/>
          <w:bCs/>
        </w:rPr>
        <w:t>4,79 ha</w:t>
      </w:r>
      <w:r w:rsidRPr="00D40347">
        <w:t xml:space="preserve">, са просечном запремином од </w:t>
      </w:r>
      <w:r w:rsidRPr="00D40347">
        <w:rPr>
          <w:b/>
          <w:bCs/>
        </w:rPr>
        <w:t>80,9 m³/ha</w:t>
      </w:r>
      <w:r w:rsidRPr="00D40347">
        <w:t xml:space="preserve"> и текућим прирастом од </w:t>
      </w:r>
      <w:r w:rsidRPr="00D40347">
        <w:rPr>
          <w:b/>
          <w:bCs/>
        </w:rPr>
        <w:t>1,4 m³/ha</w:t>
      </w:r>
      <w:r w:rsidRPr="00D40347">
        <w:t>.</w:t>
      </w:r>
    </w:p>
    <w:p w14:paraId="08472D8A" w14:textId="0F7AF933" w:rsidR="00D40347" w:rsidRPr="00D40347" w:rsidRDefault="00D40347" w:rsidP="00D40347">
      <w:pPr>
        <w:pStyle w:val="a2"/>
      </w:pPr>
      <w:r w:rsidRPr="00D40347">
        <w:t>16. Изданачка природна састојина тврдих и меких лишћара</w:t>
      </w:r>
    </w:p>
    <w:p w14:paraId="2DAAB79D" w14:textId="3B599567" w:rsidR="00D40347" w:rsidRPr="00D40347" w:rsidRDefault="00D40347" w:rsidP="00D40347">
      <w:pPr>
        <w:pStyle w:val="a0"/>
      </w:pPr>
      <w:r w:rsidRPr="00D40347">
        <w:t xml:space="preserve">Укупна површина: </w:t>
      </w:r>
      <w:r w:rsidRPr="00D40347">
        <w:rPr>
          <w:b/>
          <w:bCs/>
        </w:rPr>
        <w:t>1.307,65 ha</w:t>
      </w:r>
      <w:r w:rsidRPr="00D40347">
        <w:t xml:space="preserve"> (66,24% од укупне обрасле површине ГЈ), са просечном запремином од </w:t>
      </w:r>
      <w:r w:rsidRPr="00D40347">
        <w:rPr>
          <w:b/>
          <w:bCs/>
        </w:rPr>
        <w:t>264,6 m³/ha</w:t>
      </w:r>
      <w:r w:rsidRPr="00D40347">
        <w:t xml:space="preserve"> и текућим прирастом од </w:t>
      </w:r>
      <w:r w:rsidRPr="00D40347">
        <w:rPr>
          <w:b/>
          <w:bCs/>
        </w:rPr>
        <w:t>4,</w:t>
      </w:r>
      <w:r>
        <w:rPr>
          <w:b/>
          <w:bCs/>
        </w:rPr>
        <w:t>3</w:t>
      </w:r>
      <w:r w:rsidRPr="00D40347">
        <w:rPr>
          <w:b/>
          <w:bCs/>
        </w:rPr>
        <w:t xml:space="preserve"> m³/ha</w:t>
      </w:r>
      <w:r w:rsidRPr="00D40347">
        <w:t>.</w:t>
      </w:r>
    </w:p>
    <w:p w14:paraId="0952C985" w14:textId="77777777" w:rsidR="00D40347" w:rsidRPr="00D40347" w:rsidRDefault="00D40347" w:rsidP="00D40347">
      <w:pPr>
        <w:pStyle w:val="a0"/>
      </w:pPr>
      <w:r w:rsidRPr="00D40347">
        <w:t xml:space="preserve">Очувана састојина: заузима </w:t>
      </w:r>
      <w:r w:rsidRPr="00D40347">
        <w:rPr>
          <w:b/>
          <w:bCs/>
        </w:rPr>
        <w:t>1.235,62 ha</w:t>
      </w:r>
      <w:r w:rsidRPr="00D40347">
        <w:t xml:space="preserve">, са просечном запремином од </w:t>
      </w:r>
      <w:r w:rsidRPr="00D40347">
        <w:rPr>
          <w:b/>
          <w:bCs/>
        </w:rPr>
        <w:t>271,4 m³/ha</w:t>
      </w:r>
      <w:r w:rsidRPr="00D40347">
        <w:t xml:space="preserve"> и текућим прирастом од </w:t>
      </w:r>
      <w:r w:rsidRPr="00D40347">
        <w:rPr>
          <w:b/>
          <w:bCs/>
        </w:rPr>
        <w:t>4,4 m³/ha</w:t>
      </w:r>
      <w:r w:rsidRPr="00D40347">
        <w:t>.</w:t>
      </w:r>
    </w:p>
    <w:p w14:paraId="4809B1BB" w14:textId="77777777" w:rsidR="00D40347" w:rsidRPr="00D40347" w:rsidRDefault="00D40347" w:rsidP="00D40347">
      <w:pPr>
        <w:pStyle w:val="a0"/>
      </w:pPr>
      <w:r w:rsidRPr="00D40347">
        <w:t xml:space="preserve">Разређена састојина: заузима </w:t>
      </w:r>
      <w:r w:rsidRPr="00D40347">
        <w:rPr>
          <w:b/>
          <w:bCs/>
        </w:rPr>
        <w:t>58,76 ha</w:t>
      </w:r>
      <w:r w:rsidRPr="00D40347">
        <w:t xml:space="preserve">, са просечном запремином од </w:t>
      </w:r>
      <w:r w:rsidRPr="00D40347">
        <w:rPr>
          <w:b/>
          <w:bCs/>
        </w:rPr>
        <w:t>160,1 m³/ha</w:t>
      </w:r>
      <w:r w:rsidRPr="00D40347">
        <w:t xml:space="preserve"> и текућим прирастом од </w:t>
      </w:r>
      <w:r w:rsidRPr="00D40347">
        <w:rPr>
          <w:b/>
          <w:bCs/>
        </w:rPr>
        <w:t>2,5 m³/ha</w:t>
      </w:r>
      <w:r w:rsidRPr="00D40347">
        <w:t>.</w:t>
      </w:r>
    </w:p>
    <w:p w14:paraId="36F4388A" w14:textId="77777777" w:rsidR="00D40347" w:rsidRPr="00D40347" w:rsidRDefault="00D40347" w:rsidP="00D40347">
      <w:pPr>
        <w:pStyle w:val="a0"/>
      </w:pPr>
      <w:r w:rsidRPr="00D40347">
        <w:t xml:space="preserve">Девастирана (превише разређена) састојина: заузима </w:t>
      </w:r>
      <w:r w:rsidRPr="00D40347">
        <w:rPr>
          <w:b/>
          <w:bCs/>
        </w:rPr>
        <w:t>13,27 ha</w:t>
      </w:r>
      <w:r w:rsidRPr="00D40347">
        <w:t xml:space="preserve">, са просечном запремином од </w:t>
      </w:r>
      <w:r w:rsidRPr="00D40347">
        <w:rPr>
          <w:b/>
          <w:bCs/>
        </w:rPr>
        <w:t>92,9 m³/ha</w:t>
      </w:r>
      <w:r w:rsidRPr="00D40347">
        <w:t xml:space="preserve"> и текућим прирастом од </w:t>
      </w:r>
      <w:r w:rsidRPr="00D40347">
        <w:rPr>
          <w:b/>
          <w:bCs/>
        </w:rPr>
        <w:t>1,5 m³/ha</w:t>
      </w:r>
      <w:r w:rsidRPr="00D40347">
        <w:t>.</w:t>
      </w:r>
    </w:p>
    <w:p w14:paraId="5229C54C" w14:textId="34BC4AEF" w:rsidR="00D40347" w:rsidRPr="00D40347" w:rsidRDefault="00D40347" w:rsidP="00D40347">
      <w:pPr>
        <w:pStyle w:val="a2"/>
      </w:pPr>
      <w:r w:rsidRPr="00D40347">
        <w:t>25. Вештачки подигнута састојина тврдих лишћара</w:t>
      </w:r>
    </w:p>
    <w:p w14:paraId="2782D32C" w14:textId="77777777" w:rsidR="00D40347" w:rsidRPr="00D40347" w:rsidRDefault="00D40347" w:rsidP="00D40347">
      <w:pPr>
        <w:pStyle w:val="a0"/>
      </w:pPr>
      <w:r w:rsidRPr="00D40347">
        <w:t xml:space="preserve">Укупна површина: </w:t>
      </w:r>
      <w:r w:rsidRPr="00D40347">
        <w:rPr>
          <w:b/>
          <w:bCs/>
        </w:rPr>
        <w:t>6,28 ha</w:t>
      </w:r>
      <w:r w:rsidRPr="00D40347">
        <w:t xml:space="preserve"> (0,32% од укупне обрасле површине ГЈ), са просечном запремином од </w:t>
      </w:r>
      <w:r w:rsidRPr="00D40347">
        <w:rPr>
          <w:b/>
          <w:bCs/>
        </w:rPr>
        <w:t>38,2 m³/ha</w:t>
      </w:r>
      <w:r w:rsidRPr="00D40347">
        <w:t xml:space="preserve"> и текућим прирастом од </w:t>
      </w:r>
      <w:r w:rsidRPr="00D40347">
        <w:rPr>
          <w:b/>
          <w:bCs/>
        </w:rPr>
        <w:t>1,4 m³/ha</w:t>
      </w:r>
      <w:r w:rsidRPr="00D40347">
        <w:t>.</w:t>
      </w:r>
    </w:p>
    <w:p w14:paraId="60EBFB4D" w14:textId="77777777" w:rsidR="00D40347" w:rsidRPr="00D40347" w:rsidRDefault="00D40347" w:rsidP="00D40347">
      <w:pPr>
        <w:pStyle w:val="a0"/>
      </w:pPr>
      <w:r w:rsidRPr="00D40347">
        <w:t xml:space="preserve">Очувана састојина: заузима </w:t>
      </w:r>
      <w:r w:rsidRPr="00D40347">
        <w:rPr>
          <w:b/>
          <w:bCs/>
        </w:rPr>
        <w:t>3,90 ha</w:t>
      </w:r>
      <w:r w:rsidRPr="00D40347">
        <w:t xml:space="preserve">, са просечном запремином од </w:t>
      </w:r>
      <w:r w:rsidRPr="00D40347">
        <w:rPr>
          <w:b/>
          <w:bCs/>
        </w:rPr>
        <w:t>16,1 m³/ha</w:t>
      </w:r>
      <w:r w:rsidRPr="00D40347">
        <w:t xml:space="preserve"> и текућим прирастом од </w:t>
      </w:r>
      <w:r w:rsidRPr="00D40347">
        <w:rPr>
          <w:b/>
          <w:bCs/>
        </w:rPr>
        <w:t>0,7 m³/ha</w:t>
      </w:r>
      <w:r w:rsidRPr="00D40347">
        <w:t>.</w:t>
      </w:r>
    </w:p>
    <w:p w14:paraId="58149B47" w14:textId="77777777" w:rsidR="00D40347" w:rsidRPr="00D40347" w:rsidRDefault="00D40347" w:rsidP="00D40347">
      <w:pPr>
        <w:pStyle w:val="a0"/>
      </w:pPr>
      <w:r w:rsidRPr="00D40347">
        <w:t xml:space="preserve">Разређена састојина: заузима </w:t>
      </w:r>
      <w:r w:rsidRPr="00D40347">
        <w:rPr>
          <w:b/>
          <w:bCs/>
        </w:rPr>
        <w:t>2,38 ha</w:t>
      </w:r>
      <w:r w:rsidRPr="00D40347">
        <w:t xml:space="preserve">, са просечном запремином од </w:t>
      </w:r>
      <w:r w:rsidRPr="00D40347">
        <w:rPr>
          <w:b/>
          <w:bCs/>
        </w:rPr>
        <w:t>74,3 m³/ha</w:t>
      </w:r>
      <w:r w:rsidRPr="00D40347">
        <w:t xml:space="preserve"> и текућим прирастом од </w:t>
      </w:r>
      <w:r w:rsidRPr="00D40347">
        <w:rPr>
          <w:b/>
          <w:bCs/>
        </w:rPr>
        <w:t>2,5 m³/ha</w:t>
      </w:r>
      <w:r w:rsidRPr="00D40347">
        <w:t>.</w:t>
      </w:r>
    </w:p>
    <w:p w14:paraId="2995D89F" w14:textId="567A031D" w:rsidR="00D40347" w:rsidRPr="00D40347" w:rsidRDefault="00D40347" w:rsidP="00D40347">
      <w:pPr>
        <w:pStyle w:val="a2"/>
      </w:pPr>
      <w:r w:rsidRPr="00D40347">
        <w:t>27. Вештачки подигнута састојина четинара</w:t>
      </w:r>
    </w:p>
    <w:p w14:paraId="74A41FD4" w14:textId="77777777" w:rsidR="00D40347" w:rsidRPr="00D40347" w:rsidRDefault="00D40347" w:rsidP="00D40347">
      <w:pPr>
        <w:pStyle w:val="a0"/>
      </w:pPr>
      <w:r w:rsidRPr="00D40347">
        <w:t xml:space="preserve">Укупна површина: </w:t>
      </w:r>
      <w:r w:rsidRPr="00D40347">
        <w:rPr>
          <w:b/>
          <w:bCs/>
        </w:rPr>
        <w:t>28,19 ha</w:t>
      </w:r>
      <w:r w:rsidRPr="00D40347">
        <w:t xml:space="preserve"> (1,43% од укупне обрасле површине ГЈ), са просечном запремином од </w:t>
      </w:r>
      <w:r w:rsidRPr="00D40347">
        <w:rPr>
          <w:b/>
          <w:bCs/>
        </w:rPr>
        <w:t>194,4 m³/ha</w:t>
      </w:r>
      <w:r w:rsidRPr="00D40347">
        <w:t xml:space="preserve"> и текућим прирастом од </w:t>
      </w:r>
      <w:r w:rsidRPr="00D40347">
        <w:rPr>
          <w:b/>
          <w:bCs/>
        </w:rPr>
        <w:t>6,4 m³/ha</w:t>
      </w:r>
      <w:r w:rsidRPr="00D40347">
        <w:t>.</w:t>
      </w:r>
    </w:p>
    <w:p w14:paraId="57660093" w14:textId="77777777" w:rsidR="00D40347" w:rsidRPr="00D40347" w:rsidRDefault="00D40347" w:rsidP="00D40347">
      <w:pPr>
        <w:pStyle w:val="a0"/>
      </w:pPr>
      <w:r w:rsidRPr="00D40347">
        <w:t xml:space="preserve">Очувана састојина: заузима </w:t>
      </w:r>
      <w:r w:rsidRPr="00D40347">
        <w:rPr>
          <w:b/>
          <w:bCs/>
        </w:rPr>
        <w:t>24,54 ha</w:t>
      </w:r>
      <w:r w:rsidRPr="00D40347">
        <w:t xml:space="preserve">, са просечном запремином од </w:t>
      </w:r>
      <w:r w:rsidRPr="00D40347">
        <w:rPr>
          <w:b/>
          <w:bCs/>
        </w:rPr>
        <w:t>208,7 m³/ha</w:t>
      </w:r>
      <w:r w:rsidRPr="00D40347">
        <w:t xml:space="preserve"> и текућим прирастом од </w:t>
      </w:r>
      <w:r w:rsidRPr="00D40347">
        <w:rPr>
          <w:b/>
          <w:bCs/>
        </w:rPr>
        <w:t>7,0 m³/ha</w:t>
      </w:r>
      <w:r w:rsidRPr="00D40347">
        <w:t>.</w:t>
      </w:r>
    </w:p>
    <w:p w14:paraId="7F30EB47" w14:textId="77777777" w:rsidR="00D40347" w:rsidRPr="00D40347" w:rsidRDefault="00D40347" w:rsidP="00D40347">
      <w:pPr>
        <w:pStyle w:val="a0"/>
      </w:pPr>
      <w:r w:rsidRPr="00D40347">
        <w:t xml:space="preserve">Разређена састојина: заузима </w:t>
      </w:r>
      <w:r w:rsidRPr="00D40347">
        <w:rPr>
          <w:b/>
          <w:bCs/>
        </w:rPr>
        <w:t>1,97 ha</w:t>
      </w:r>
      <w:r w:rsidRPr="00D40347">
        <w:t xml:space="preserve">, са просечном запремином од </w:t>
      </w:r>
      <w:r w:rsidRPr="00D40347">
        <w:rPr>
          <w:b/>
          <w:bCs/>
        </w:rPr>
        <w:t>148,2 m³/ha</w:t>
      </w:r>
      <w:r w:rsidRPr="00D40347">
        <w:t xml:space="preserve"> и текућим прирастом од </w:t>
      </w:r>
      <w:r w:rsidRPr="00D40347">
        <w:rPr>
          <w:b/>
          <w:bCs/>
        </w:rPr>
        <w:t>3,4 m³/ha</w:t>
      </w:r>
      <w:r w:rsidRPr="00D40347">
        <w:t>.</w:t>
      </w:r>
    </w:p>
    <w:p w14:paraId="12BF07DE" w14:textId="77777777" w:rsidR="00D40347" w:rsidRPr="00D40347" w:rsidRDefault="00D40347" w:rsidP="00D40347">
      <w:pPr>
        <w:pStyle w:val="a0"/>
      </w:pPr>
      <w:r w:rsidRPr="00D40347">
        <w:t xml:space="preserve">Девастирана (превише разређена) састојина: заузима </w:t>
      </w:r>
      <w:r w:rsidRPr="00D40347">
        <w:rPr>
          <w:b/>
          <w:bCs/>
        </w:rPr>
        <w:t>1,68 ha</w:t>
      </w:r>
      <w:r w:rsidRPr="00D40347">
        <w:t xml:space="preserve">, са просечном запремином од </w:t>
      </w:r>
      <w:r w:rsidRPr="00D40347">
        <w:rPr>
          <w:b/>
          <w:bCs/>
        </w:rPr>
        <w:t>40,5 m³/ha</w:t>
      </w:r>
      <w:r w:rsidRPr="00D40347">
        <w:t xml:space="preserve"> и текућим прирастом од </w:t>
      </w:r>
      <w:r w:rsidRPr="00D40347">
        <w:rPr>
          <w:b/>
          <w:bCs/>
        </w:rPr>
        <w:t>1,5 m³/ha</w:t>
      </w:r>
      <w:r w:rsidRPr="00D40347">
        <w:t>.</w:t>
      </w:r>
    </w:p>
    <w:p w14:paraId="459D99E7" w14:textId="79FA8DC7" w:rsidR="00D40347" w:rsidRPr="00D40347" w:rsidRDefault="00D40347" w:rsidP="00D40347">
      <w:pPr>
        <w:pStyle w:val="a2"/>
      </w:pPr>
      <w:r w:rsidRPr="00D40347">
        <w:t>38. Шикара</w:t>
      </w:r>
    </w:p>
    <w:p w14:paraId="4A260CFB" w14:textId="77777777" w:rsidR="00D40347" w:rsidRPr="00D40347" w:rsidRDefault="00D40347" w:rsidP="00D40347">
      <w:pPr>
        <w:pStyle w:val="a0"/>
      </w:pPr>
      <w:r w:rsidRPr="00D40347">
        <w:t xml:space="preserve">Укупна површина категорије: </w:t>
      </w:r>
      <w:r w:rsidRPr="00D40347">
        <w:rPr>
          <w:b/>
          <w:bCs/>
        </w:rPr>
        <w:t>14,44 ha</w:t>
      </w:r>
      <w:r w:rsidRPr="00D40347">
        <w:t xml:space="preserve"> (0,73% од укупне обрасле површине ГЈ).</w:t>
      </w:r>
    </w:p>
    <w:p w14:paraId="30CCDFC3" w14:textId="1B6FCE82" w:rsidR="00D40347" w:rsidRPr="00D40347" w:rsidRDefault="00D40347" w:rsidP="00D40347">
      <w:pPr>
        <w:pStyle w:val="a0"/>
      </w:pPr>
      <w:r w:rsidRPr="00D40347">
        <w:t xml:space="preserve">Девастирана (превише разређена) састојина: заузима </w:t>
      </w:r>
      <w:r w:rsidRPr="00D40347">
        <w:rPr>
          <w:b/>
          <w:bCs/>
        </w:rPr>
        <w:t>14,44 ha</w:t>
      </w:r>
      <w:r w:rsidRPr="00D40347">
        <w:t>. Ова категорија нема евидентирану дрвну залиху и прираст.</w:t>
      </w:r>
    </w:p>
    <w:p w14:paraId="379640CD" w14:textId="77777777" w:rsidR="002F1642" w:rsidRPr="003D04C0" w:rsidRDefault="002F1642" w:rsidP="001A7D31">
      <w:pPr>
        <w:pStyle w:val="Heading3"/>
      </w:pPr>
      <w:bookmarkStart w:id="24" w:name="_Toc241233226"/>
      <w:r w:rsidRPr="003D04C0">
        <w:lastRenderedPageBreak/>
        <w:t>2.1.5.</w:t>
      </w:r>
      <w:r w:rsidRPr="003D04C0">
        <w:tab/>
        <w:t>Стање шума по мешовитости</w:t>
      </w:r>
      <w:bookmarkEnd w:id="24"/>
    </w:p>
    <w:p w14:paraId="16A9B8A8" w14:textId="2CC6CBC4" w:rsidR="0092188F" w:rsidRPr="006F3720" w:rsidRDefault="0092188F" w:rsidP="00647C0C">
      <w:pPr>
        <w:pStyle w:val="a3"/>
      </w:pPr>
      <w:r w:rsidRPr="00647C0C">
        <w:t>Стање састојина по мешовитости приказано је у наредним табелама</w:t>
      </w:r>
      <w:r w:rsidR="00647C0C" w:rsidRPr="00647C0C">
        <w:t>.</w:t>
      </w:r>
    </w:p>
    <w:p w14:paraId="6686C9DD" w14:textId="15C7B9D1" w:rsidR="00627693" w:rsidRDefault="00CA6681" w:rsidP="00CA6681">
      <w:pPr>
        <w:pStyle w:val="Quote"/>
        <w:jc w:val="left"/>
        <w:rPr>
          <w:lang w:val="sr-Cyrl-RS"/>
        </w:rPr>
      </w:pPr>
      <w:r>
        <w:rPr>
          <w:lang w:val="sr-Cyrl-RS"/>
        </w:rPr>
        <w:t xml:space="preserve">                                     </w:t>
      </w:r>
      <w:r w:rsidR="0034569C">
        <w:rPr>
          <w:lang w:val="sr-Cyrl-RS"/>
        </w:rPr>
        <w:t xml:space="preserve">Табела </w:t>
      </w:r>
      <w:r>
        <w:rPr>
          <w:lang w:val="sr-Cyrl-RS"/>
        </w:rPr>
        <w:t xml:space="preserve">19. </w:t>
      </w:r>
      <w:r w:rsidR="00627693" w:rsidRPr="002767F5">
        <w:rPr>
          <w:lang w:val="sr-Cyrl-RS"/>
        </w:rPr>
        <w:t>Приказ стања шума по мешовитости.</w:t>
      </w:r>
      <w:r w:rsidR="00627693">
        <w:rPr>
          <w:lang w:val="sr-Cyrl-RS"/>
        </w:rPr>
        <w:t xml:space="preserve"> </w:t>
      </w:r>
    </w:p>
    <w:tbl>
      <w:tblPr>
        <w:tblW w:w="0" w:type="auto"/>
        <w:tblLook w:val="04A0" w:firstRow="1" w:lastRow="0" w:firstColumn="1" w:lastColumn="0" w:noHBand="0" w:noVBand="1"/>
      </w:tblPr>
      <w:tblGrid>
        <w:gridCol w:w="2373"/>
        <w:gridCol w:w="2885"/>
        <w:gridCol w:w="1041"/>
        <w:gridCol w:w="1096"/>
        <w:gridCol w:w="1041"/>
        <w:gridCol w:w="1120"/>
        <w:gridCol w:w="876"/>
        <w:gridCol w:w="1041"/>
        <w:gridCol w:w="1156"/>
      </w:tblGrid>
      <w:tr w:rsidR="00CA6681" w:rsidRPr="00CA6681" w14:paraId="575CD0DE" w14:textId="77777777" w:rsidTr="00CA6681">
        <w:trPr>
          <w:trHeight w:val="300"/>
          <w:tblHeader/>
        </w:trPr>
        <w:tc>
          <w:tcPr>
            <w:tcW w:w="0" w:type="auto"/>
            <w:tcBorders>
              <w:top w:val="single" w:sz="4" w:space="0" w:color="auto"/>
              <w:left w:val="nil"/>
              <w:bottom w:val="single" w:sz="4" w:space="0" w:color="auto"/>
              <w:right w:val="nil"/>
            </w:tcBorders>
            <w:shd w:val="clear" w:color="D9E1F2" w:fill="D9E1F2"/>
            <w:noWrap/>
            <w:vAlign w:val="bottom"/>
            <w:hideMark/>
          </w:tcPr>
          <w:p w14:paraId="2CA1118D" w14:textId="77777777" w:rsidR="00CA6681" w:rsidRPr="00CA6681" w:rsidRDefault="00CA6681" w:rsidP="00CA6681">
            <w:pPr>
              <w:widowControl/>
              <w:rPr>
                <w:b/>
                <w:bCs/>
                <w:color w:val="000000"/>
                <w:sz w:val="22"/>
                <w:szCs w:val="22"/>
                <w:lang w:val="en-US" w:eastAsia="en-US"/>
              </w:rPr>
            </w:pPr>
            <w:r w:rsidRPr="00CA6681">
              <w:rPr>
                <w:b/>
                <w:bCs/>
                <w:color w:val="000000"/>
                <w:sz w:val="22"/>
                <w:szCs w:val="22"/>
                <w:lang w:val="en-US" w:eastAsia="en-US"/>
              </w:rPr>
              <w:t>Мешовитост</w:t>
            </w:r>
          </w:p>
        </w:tc>
        <w:tc>
          <w:tcPr>
            <w:tcW w:w="0" w:type="auto"/>
            <w:tcBorders>
              <w:top w:val="single" w:sz="4" w:space="0" w:color="auto"/>
              <w:left w:val="nil"/>
              <w:bottom w:val="single" w:sz="4" w:space="0" w:color="auto"/>
              <w:right w:val="nil"/>
            </w:tcBorders>
            <w:shd w:val="clear" w:color="D9E1F2" w:fill="D9E1F2"/>
            <w:noWrap/>
            <w:vAlign w:val="bottom"/>
            <w:hideMark/>
          </w:tcPr>
          <w:p w14:paraId="3A2B27B0" w14:textId="77777777" w:rsidR="00CA6681" w:rsidRPr="00CA6681" w:rsidRDefault="00CA6681" w:rsidP="00CA6681">
            <w:pPr>
              <w:widowControl/>
              <w:rPr>
                <w:b/>
                <w:bCs/>
                <w:color w:val="000000"/>
                <w:sz w:val="22"/>
                <w:szCs w:val="22"/>
                <w:lang w:val="en-US" w:eastAsia="en-US"/>
              </w:rPr>
            </w:pPr>
            <w:r w:rsidRPr="00CA6681">
              <w:rPr>
                <w:b/>
                <w:bCs/>
                <w:color w:val="000000"/>
                <w:sz w:val="22"/>
                <w:szCs w:val="22"/>
                <w:lang w:val="en-US" w:eastAsia="en-US"/>
              </w:rPr>
              <w:t xml:space="preserve">Површина под шумом (ha)  </w:t>
            </w:r>
          </w:p>
        </w:tc>
        <w:tc>
          <w:tcPr>
            <w:tcW w:w="0" w:type="auto"/>
            <w:tcBorders>
              <w:top w:val="single" w:sz="4" w:space="0" w:color="auto"/>
              <w:left w:val="nil"/>
              <w:bottom w:val="single" w:sz="4" w:space="0" w:color="auto"/>
              <w:right w:val="nil"/>
            </w:tcBorders>
            <w:shd w:val="clear" w:color="D9E1F2" w:fill="D9E1F2"/>
            <w:noWrap/>
            <w:vAlign w:val="bottom"/>
            <w:hideMark/>
          </w:tcPr>
          <w:p w14:paraId="249E6022" w14:textId="77777777" w:rsidR="00CA6681" w:rsidRPr="00CA6681" w:rsidRDefault="00CA6681" w:rsidP="00CA6681">
            <w:pPr>
              <w:widowControl/>
              <w:rPr>
                <w:b/>
                <w:bCs/>
                <w:color w:val="000000"/>
                <w:sz w:val="22"/>
                <w:szCs w:val="22"/>
                <w:lang w:val="en-US" w:eastAsia="en-US"/>
              </w:rPr>
            </w:pPr>
            <w:r w:rsidRPr="00CA6681">
              <w:rPr>
                <w:b/>
                <w:bCs/>
                <w:color w:val="000000"/>
                <w:sz w:val="22"/>
                <w:szCs w:val="22"/>
                <w:lang w:val="en-US" w:eastAsia="en-US"/>
              </w:rPr>
              <w:t xml:space="preserve">%P </w:t>
            </w:r>
          </w:p>
        </w:tc>
        <w:tc>
          <w:tcPr>
            <w:tcW w:w="0" w:type="auto"/>
            <w:tcBorders>
              <w:top w:val="single" w:sz="4" w:space="0" w:color="auto"/>
              <w:left w:val="nil"/>
              <w:bottom w:val="single" w:sz="4" w:space="0" w:color="auto"/>
              <w:right w:val="nil"/>
            </w:tcBorders>
            <w:shd w:val="clear" w:color="D9E1F2" w:fill="D9E1F2"/>
            <w:noWrap/>
            <w:vAlign w:val="bottom"/>
            <w:hideMark/>
          </w:tcPr>
          <w:p w14:paraId="6ADABFFB" w14:textId="77777777" w:rsidR="00CA6681" w:rsidRPr="00CA6681" w:rsidRDefault="00CA6681" w:rsidP="00CA6681">
            <w:pPr>
              <w:widowControl/>
              <w:rPr>
                <w:b/>
                <w:bCs/>
                <w:color w:val="000000"/>
                <w:sz w:val="22"/>
                <w:szCs w:val="22"/>
                <w:lang w:val="en-US" w:eastAsia="en-US"/>
              </w:rPr>
            </w:pPr>
            <w:r w:rsidRPr="00CA6681">
              <w:rPr>
                <w:b/>
                <w:bCs/>
                <w:color w:val="000000"/>
                <w:sz w:val="22"/>
                <w:szCs w:val="22"/>
                <w:lang w:val="en-US" w:eastAsia="en-US"/>
              </w:rPr>
              <w:t xml:space="preserve">V (m³) </w:t>
            </w:r>
          </w:p>
        </w:tc>
        <w:tc>
          <w:tcPr>
            <w:tcW w:w="0" w:type="auto"/>
            <w:tcBorders>
              <w:top w:val="single" w:sz="4" w:space="0" w:color="auto"/>
              <w:left w:val="nil"/>
              <w:bottom w:val="single" w:sz="4" w:space="0" w:color="auto"/>
              <w:right w:val="nil"/>
            </w:tcBorders>
            <w:shd w:val="clear" w:color="D9E1F2" w:fill="D9E1F2"/>
            <w:noWrap/>
            <w:vAlign w:val="bottom"/>
            <w:hideMark/>
          </w:tcPr>
          <w:p w14:paraId="6503F2E6" w14:textId="77777777" w:rsidR="00CA6681" w:rsidRPr="00CA6681" w:rsidRDefault="00CA6681" w:rsidP="00CA6681">
            <w:pPr>
              <w:widowControl/>
              <w:rPr>
                <w:b/>
                <w:bCs/>
                <w:color w:val="000000"/>
                <w:sz w:val="22"/>
                <w:szCs w:val="22"/>
                <w:lang w:val="en-US" w:eastAsia="en-US"/>
              </w:rPr>
            </w:pPr>
            <w:r w:rsidRPr="00CA6681">
              <w:rPr>
                <w:b/>
                <w:bCs/>
                <w:color w:val="000000"/>
                <w:sz w:val="22"/>
                <w:szCs w:val="22"/>
                <w:lang w:val="en-US" w:eastAsia="en-US"/>
              </w:rPr>
              <w:t xml:space="preserve">%V </w:t>
            </w:r>
          </w:p>
        </w:tc>
        <w:tc>
          <w:tcPr>
            <w:tcW w:w="0" w:type="auto"/>
            <w:tcBorders>
              <w:top w:val="single" w:sz="4" w:space="0" w:color="auto"/>
              <w:left w:val="nil"/>
              <w:bottom w:val="single" w:sz="4" w:space="0" w:color="auto"/>
              <w:right w:val="nil"/>
            </w:tcBorders>
            <w:shd w:val="clear" w:color="D9E1F2" w:fill="D9E1F2"/>
            <w:noWrap/>
            <w:vAlign w:val="bottom"/>
            <w:hideMark/>
          </w:tcPr>
          <w:p w14:paraId="638A3EFD" w14:textId="77777777" w:rsidR="00CA6681" w:rsidRPr="00CA6681" w:rsidRDefault="00CA6681" w:rsidP="00CA6681">
            <w:pPr>
              <w:widowControl/>
              <w:rPr>
                <w:b/>
                <w:bCs/>
                <w:color w:val="000000"/>
                <w:sz w:val="22"/>
                <w:szCs w:val="22"/>
                <w:lang w:val="en-US" w:eastAsia="en-US"/>
              </w:rPr>
            </w:pPr>
            <w:r w:rsidRPr="00CA6681">
              <w:rPr>
                <w:b/>
                <w:bCs/>
                <w:color w:val="000000"/>
                <w:sz w:val="22"/>
                <w:szCs w:val="22"/>
                <w:lang w:val="en-US" w:eastAsia="en-US"/>
              </w:rPr>
              <w:t xml:space="preserve">V (m³/ha) </w:t>
            </w:r>
          </w:p>
        </w:tc>
        <w:tc>
          <w:tcPr>
            <w:tcW w:w="0" w:type="auto"/>
            <w:tcBorders>
              <w:top w:val="single" w:sz="4" w:space="0" w:color="auto"/>
              <w:left w:val="nil"/>
              <w:bottom w:val="single" w:sz="4" w:space="0" w:color="auto"/>
              <w:right w:val="nil"/>
            </w:tcBorders>
            <w:shd w:val="clear" w:color="D9E1F2" w:fill="D9E1F2"/>
            <w:noWrap/>
            <w:vAlign w:val="bottom"/>
            <w:hideMark/>
          </w:tcPr>
          <w:p w14:paraId="499F5D28" w14:textId="77777777" w:rsidR="00CA6681" w:rsidRPr="00CA6681" w:rsidRDefault="00CA6681" w:rsidP="00CA6681">
            <w:pPr>
              <w:widowControl/>
              <w:rPr>
                <w:b/>
                <w:bCs/>
                <w:color w:val="000000"/>
                <w:sz w:val="22"/>
                <w:szCs w:val="22"/>
                <w:lang w:val="en-US" w:eastAsia="en-US"/>
              </w:rPr>
            </w:pPr>
            <w:r w:rsidRPr="00CA6681">
              <w:rPr>
                <w:b/>
                <w:bCs/>
                <w:color w:val="000000"/>
                <w:sz w:val="22"/>
                <w:szCs w:val="22"/>
                <w:lang w:val="en-US" w:eastAsia="en-US"/>
              </w:rPr>
              <w:t xml:space="preserve">Iv (m³)  </w:t>
            </w:r>
          </w:p>
        </w:tc>
        <w:tc>
          <w:tcPr>
            <w:tcW w:w="0" w:type="auto"/>
            <w:tcBorders>
              <w:top w:val="single" w:sz="4" w:space="0" w:color="auto"/>
              <w:left w:val="nil"/>
              <w:bottom w:val="single" w:sz="4" w:space="0" w:color="auto"/>
              <w:right w:val="nil"/>
            </w:tcBorders>
            <w:shd w:val="clear" w:color="D9E1F2" w:fill="D9E1F2"/>
            <w:noWrap/>
            <w:vAlign w:val="bottom"/>
            <w:hideMark/>
          </w:tcPr>
          <w:p w14:paraId="01C59AEE" w14:textId="77777777" w:rsidR="00CA6681" w:rsidRPr="00CA6681" w:rsidRDefault="00CA6681" w:rsidP="00CA6681">
            <w:pPr>
              <w:widowControl/>
              <w:rPr>
                <w:b/>
                <w:bCs/>
                <w:color w:val="000000"/>
                <w:sz w:val="22"/>
                <w:szCs w:val="22"/>
                <w:lang w:val="en-US" w:eastAsia="en-US"/>
              </w:rPr>
            </w:pPr>
            <w:r w:rsidRPr="00CA6681">
              <w:rPr>
                <w:b/>
                <w:bCs/>
                <w:color w:val="000000"/>
                <w:sz w:val="22"/>
                <w:szCs w:val="22"/>
                <w:lang w:val="en-US" w:eastAsia="en-US"/>
              </w:rPr>
              <w:t xml:space="preserve">%Iv </w:t>
            </w:r>
          </w:p>
        </w:tc>
        <w:tc>
          <w:tcPr>
            <w:tcW w:w="0" w:type="auto"/>
            <w:tcBorders>
              <w:top w:val="single" w:sz="4" w:space="0" w:color="auto"/>
              <w:left w:val="nil"/>
              <w:bottom w:val="single" w:sz="4" w:space="0" w:color="auto"/>
              <w:right w:val="nil"/>
            </w:tcBorders>
            <w:shd w:val="clear" w:color="D9E1F2" w:fill="D9E1F2"/>
            <w:noWrap/>
            <w:vAlign w:val="bottom"/>
            <w:hideMark/>
          </w:tcPr>
          <w:p w14:paraId="14D5564F" w14:textId="77777777" w:rsidR="00CA6681" w:rsidRPr="00CA6681" w:rsidRDefault="00CA6681" w:rsidP="00CA6681">
            <w:pPr>
              <w:widowControl/>
              <w:rPr>
                <w:b/>
                <w:bCs/>
                <w:color w:val="000000"/>
                <w:sz w:val="22"/>
                <w:szCs w:val="22"/>
                <w:lang w:val="en-US" w:eastAsia="en-US"/>
              </w:rPr>
            </w:pPr>
            <w:r w:rsidRPr="00CA6681">
              <w:rPr>
                <w:b/>
                <w:bCs/>
                <w:color w:val="000000"/>
                <w:sz w:val="22"/>
                <w:szCs w:val="22"/>
                <w:lang w:val="en-US" w:eastAsia="en-US"/>
              </w:rPr>
              <w:t xml:space="preserve">Iv (m³/ha)  </w:t>
            </w:r>
          </w:p>
        </w:tc>
      </w:tr>
      <w:tr w:rsidR="00CA6681" w:rsidRPr="00CA6681" w14:paraId="0D46A6F6" w14:textId="77777777" w:rsidTr="00CA6681">
        <w:trPr>
          <w:trHeight w:val="300"/>
        </w:trPr>
        <w:tc>
          <w:tcPr>
            <w:tcW w:w="0" w:type="auto"/>
            <w:tcBorders>
              <w:top w:val="single" w:sz="4" w:space="0" w:color="auto"/>
              <w:left w:val="nil"/>
              <w:bottom w:val="nil"/>
              <w:right w:val="nil"/>
            </w:tcBorders>
            <w:noWrap/>
            <w:vAlign w:val="bottom"/>
            <w:hideMark/>
          </w:tcPr>
          <w:p w14:paraId="1EC5C006" w14:textId="77777777" w:rsidR="00CA6681" w:rsidRPr="00CA6681" w:rsidRDefault="00CA6681" w:rsidP="00CA6681">
            <w:pPr>
              <w:widowControl/>
              <w:rPr>
                <w:color w:val="000000"/>
                <w:sz w:val="22"/>
                <w:szCs w:val="22"/>
                <w:lang w:val="en-US" w:eastAsia="en-US"/>
              </w:rPr>
            </w:pPr>
            <w:r w:rsidRPr="00CA6681">
              <w:rPr>
                <w:color w:val="000000"/>
                <w:sz w:val="22"/>
                <w:szCs w:val="22"/>
                <w:lang w:val="en-US" w:eastAsia="en-US"/>
              </w:rPr>
              <w:t>1. Чиста састојина</w:t>
            </w:r>
          </w:p>
        </w:tc>
        <w:tc>
          <w:tcPr>
            <w:tcW w:w="0" w:type="auto"/>
            <w:tcBorders>
              <w:top w:val="single" w:sz="4" w:space="0" w:color="auto"/>
              <w:left w:val="nil"/>
              <w:bottom w:val="nil"/>
              <w:right w:val="nil"/>
            </w:tcBorders>
            <w:noWrap/>
            <w:vAlign w:val="bottom"/>
            <w:hideMark/>
          </w:tcPr>
          <w:p w14:paraId="236464D2"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173,87</w:t>
            </w:r>
          </w:p>
        </w:tc>
        <w:tc>
          <w:tcPr>
            <w:tcW w:w="0" w:type="auto"/>
            <w:tcBorders>
              <w:top w:val="single" w:sz="4" w:space="0" w:color="auto"/>
              <w:left w:val="nil"/>
              <w:bottom w:val="nil"/>
              <w:right w:val="nil"/>
            </w:tcBorders>
            <w:noWrap/>
            <w:vAlign w:val="bottom"/>
            <w:hideMark/>
          </w:tcPr>
          <w:p w14:paraId="5D7CA06F"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8,81%</w:t>
            </w:r>
          </w:p>
        </w:tc>
        <w:tc>
          <w:tcPr>
            <w:tcW w:w="0" w:type="auto"/>
            <w:tcBorders>
              <w:top w:val="single" w:sz="4" w:space="0" w:color="auto"/>
              <w:left w:val="nil"/>
              <w:bottom w:val="nil"/>
              <w:right w:val="nil"/>
            </w:tcBorders>
            <w:noWrap/>
            <w:vAlign w:val="bottom"/>
            <w:hideMark/>
          </w:tcPr>
          <w:p w14:paraId="11239B7E"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44.201,5</w:t>
            </w:r>
          </w:p>
        </w:tc>
        <w:tc>
          <w:tcPr>
            <w:tcW w:w="0" w:type="auto"/>
            <w:tcBorders>
              <w:top w:val="single" w:sz="4" w:space="0" w:color="auto"/>
              <w:left w:val="nil"/>
              <w:bottom w:val="nil"/>
              <w:right w:val="nil"/>
            </w:tcBorders>
            <w:noWrap/>
            <w:vAlign w:val="bottom"/>
            <w:hideMark/>
          </w:tcPr>
          <w:p w14:paraId="1E10EA19"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9,03%</w:t>
            </w:r>
          </w:p>
        </w:tc>
        <w:tc>
          <w:tcPr>
            <w:tcW w:w="0" w:type="auto"/>
            <w:tcBorders>
              <w:top w:val="single" w:sz="4" w:space="0" w:color="auto"/>
              <w:left w:val="nil"/>
              <w:bottom w:val="nil"/>
              <w:right w:val="nil"/>
            </w:tcBorders>
            <w:noWrap/>
            <w:vAlign w:val="bottom"/>
            <w:hideMark/>
          </w:tcPr>
          <w:p w14:paraId="09F172D7"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254,2</w:t>
            </w:r>
          </w:p>
        </w:tc>
        <w:tc>
          <w:tcPr>
            <w:tcW w:w="0" w:type="auto"/>
            <w:tcBorders>
              <w:top w:val="single" w:sz="4" w:space="0" w:color="auto"/>
              <w:left w:val="nil"/>
              <w:bottom w:val="nil"/>
              <w:right w:val="nil"/>
            </w:tcBorders>
            <w:noWrap/>
            <w:vAlign w:val="bottom"/>
            <w:hideMark/>
          </w:tcPr>
          <w:p w14:paraId="0ECF4699"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714,5</w:t>
            </w:r>
          </w:p>
        </w:tc>
        <w:tc>
          <w:tcPr>
            <w:tcW w:w="0" w:type="auto"/>
            <w:tcBorders>
              <w:top w:val="single" w:sz="4" w:space="0" w:color="auto"/>
              <w:left w:val="nil"/>
              <w:bottom w:val="nil"/>
              <w:right w:val="nil"/>
            </w:tcBorders>
            <w:noWrap/>
            <w:vAlign w:val="bottom"/>
            <w:hideMark/>
          </w:tcPr>
          <w:p w14:paraId="40D420AB"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8,86%</w:t>
            </w:r>
          </w:p>
        </w:tc>
        <w:tc>
          <w:tcPr>
            <w:tcW w:w="0" w:type="auto"/>
            <w:tcBorders>
              <w:top w:val="single" w:sz="4" w:space="0" w:color="auto"/>
              <w:left w:val="nil"/>
              <w:bottom w:val="nil"/>
              <w:right w:val="nil"/>
            </w:tcBorders>
            <w:noWrap/>
            <w:vAlign w:val="bottom"/>
            <w:hideMark/>
          </w:tcPr>
          <w:p w14:paraId="24F605BB"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4,1</w:t>
            </w:r>
          </w:p>
        </w:tc>
      </w:tr>
      <w:tr w:rsidR="00CA6681" w:rsidRPr="00CA6681" w14:paraId="5F559263" w14:textId="77777777" w:rsidTr="00CA6681">
        <w:trPr>
          <w:trHeight w:val="300"/>
        </w:trPr>
        <w:tc>
          <w:tcPr>
            <w:tcW w:w="0" w:type="auto"/>
            <w:tcBorders>
              <w:top w:val="nil"/>
              <w:left w:val="nil"/>
              <w:bottom w:val="nil"/>
              <w:right w:val="nil"/>
            </w:tcBorders>
            <w:noWrap/>
            <w:vAlign w:val="bottom"/>
            <w:hideMark/>
          </w:tcPr>
          <w:p w14:paraId="6A7FDE8A" w14:textId="77777777" w:rsidR="00CA6681" w:rsidRPr="00CA6681" w:rsidRDefault="00CA6681" w:rsidP="00CA6681">
            <w:pPr>
              <w:widowControl/>
              <w:rPr>
                <w:color w:val="000000"/>
                <w:sz w:val="22"/>
                <w:szCs w:val="22"/>
                <w:lang w:val="en-US" w:eastAsia="en-US"/>
              </w:rPr>
            </w:pPr>
            <w:r w:rsidRPr="00CA6681">
              <w:rPr>
                <w:color w:val="000000"/>
                <w:sz w:val="22"/>
                <w:szCs w:val="22"/>
                <w:lang w:val="en-US" w:eastAsia="en-US"/>
              </w:rPr>
              <w:t>2. Мешовита састојина</w:t>
            </w:r>
          </w:p>
        </w:tc>
        <w:tc>
          <w:tcPr>
            <w:tcW w:w="0" w:type="auto"/>
            <w:tcBorders>
              <w:top w:val="nil"/>
              <w:left w:val="nil"/>
              <w:bottom w:val="nil"/>
              <w:right w:val="nil"/>
            </w:tcBorders>
            <w:noWrap/>
            <w:vAlign w:val="bottom"/>
            <w:hideMark/>
          </w:tcPr>
          <w:p w14:paraId="468956A8"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1.785,77</w:t>
            </w:r>
          </w:p>
        </w:tc>
        <w:tc>
          <w:tcPr>
            <w:tcW w:w="0" w:type="auto"/>
            <w:tcBorders>
              <w:top w:val="nil"/>
              <w:left w:val="nil"/>
              <w:bottom w:val="nil"/>
              <w:right w:val="nil"/>
            </w:tcBorders>
            <w:noWrap/>
            <w:vAlign w:val="bottom"/>
            <w:hideMark/>
          </w:tcPr>
          <w:p w14:paraId="1DCE54E8"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90,46%</w:t>
            </w:r>
          </w:p>
        </w:tc>
        <w:tc>
          <w:tcPr>
            <w:tcW w:w="0" w:type="auto"/>
            <w:tcBorders>
              <w:top w:val="nil"/>
              <w:left w:val="nil"/>
              <w:bottom w:val="nil"/>
              <w:right w:val="nil"/>
            </w:tcBorders>
            <w:noWrap/>
            <w:vAlign w:val="bottom"/>
            <w:hideMark/>
          </w:tcPr>
          <w:p w14:paraId="0F9C1503"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445.039,4</w:t>
            </w:r>
          </w:p>
        </w:tc>
        <w:tc>
          <w:tcPr>
            <w:tcW w:w="0" w:type="auto"/>
            <w:tcBorders>
              <w:top w:val="nil"/>
              <w:left w:val="nil"/>
              <w:bottom w:val="nil"/>
              <w:right w:val="nil"/>
            </w:tcBorders>
            <w:noWrap/>
            <w:vAlign w:val="bottom"/>
            <w:hideMark/>
          </w:tcPr>
          <w:p w14:paraId="71DEC790"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90,97%</w:t>
            </w:r>
          </w:p>
        </w:tc>
        <w:tc>
          <w:tcPr>
            <w:tcW w:w="0" w:type="auto"/>
            <w:tcBorders>
              <w:top w:val="nil"/>
              <w:left w:val="nil"/>
              <w:bottom w:val="nil"/>
              <w:right w:val="nil"/>
            </w:tcBorders>
            <w:noWrap/>
            <w:vAlign w:val="bottom"/>
            <w:hideMark/>
          </w:tcPr>
          <w:p w14:paraId="0A9AD75A"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249,2</w:t>
            </w:r>
          </w:p>
        </w:tc>
        <w:tc>
          <w:tcPr>
            <w:tcW w:w="0" w:type="auto"/>
            <w:tcBorders>
              <w:top w:val="nil"/>
              <w:left w:val="nil"/>
              <w:bottom w:val="nil"/>
              <w:right w:val="nil"/>
            </w:tcBorders>
            <w:noWrap/>
            <w:vAlign w:val="bottom"/>
            <w:hideMark/>
          </w:tcPr>
          <w:p w14:paraId="71444ADE"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7.349,9</w:t>
            </w:r>
          </w:p>
        </w:tc>
        <w:tc>
          <w:tcPr>
            <w:tcW w:w="0" w:type="auto"/>
            <w:tcBorders>
              <w:top w:val="nil"/>
              <w:left w:val="nil"/>
              <w:bottom w:val="nil"/>
              <w:right w:val="nil"/>
            </w:tcBorders>
            <w:noWrap/>
            <w:vAlign w:val="bottom"/>
            <w:hideMark/>
          </w:tcPr>
          <w:p w14:paraId="63F9292C"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91,14%</w:t>
            </w:r>
          </w:p>
        </w:tc>
        <w:tc>
          <w:tcPr>
            <w:tcW w:w="0" w:type="auto"/>
            <w:tcBorders>
              <w:top w:val="nil"/>
              <w:left w:val="nil"/>
              <w:bottom w:val="nil"/>
              <w:right w:val="nil"/>
            </w:tcBorders>
            <w:noWrap/>
            <w:vAlign w:val="bottom"/>
            <w:hideMark/>
          </w:tcPr>
          <w:p w14:paraId="68AD6701"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4,1</w:t>
            </w:r>
          </w:p>
        </w:tc>
      </w:tr>
      <w:tr w:rsidR="00CA6681" w:rsidRPr="00CA6681" w14:paraId="73486514" w14:textId="77777777" w:rsidTr="00CA6681">
        <w:trPr>
          <w:trHeight w:val="300"/>
        </w:trPr>
        <w:tc>
          <w:tcPr>
            <w:tcW w:w="0" w:type="auto"/>
            <w:tcBorders>
              <w:top w:val="nil"/>
              <w:left w:val="nil"/>
              <w:bottom w:val="nil"/>
              <w:right w:val="nil"/>
            </w:tcBorders>
            <w:noWrap/>
            <w:vAlign w:val="bottom"/>
            <w:hideMark/>
          </w:tcPr>
          <w:p w14:paraId="70DDD7EC" w14:textId="77777777" w:rsidR="00CA6681" w:rsidRPr="00CA6681" w:rsidRDefault="00CA6681" w:rsidP="00CA6681">
            <w:pPr>
              <w:widowControl/>
              <w:rPr>
                <w:color w:val="000000"/>
                <w:sz w:val="22"/>
                <w:szCs w:val="22"/>
                <w:lang w:val="en-US" w:eastAsia="en-US"/>
              </w:rPr>
            </w:pPr>
            <w:r w:rsidRPr="00CA6681">
              <w:rPr>
                <w:color w:val="000000"/>
                <w:sz w:val="22"/>
                <w:szCs w:val="22"/>
                <w:lang w:val="en-US" w:eastAsia="en-US"/>
              </w:rPr>
              <w:t>3. Шикаре и шибљаци</w:t>
            </w:r>
          </w:p>
        </w:tc>
        <w:tc>
          <w:tcPr>
            <w:tcW w:w="0" w:type="auto"/>
            <w:tcBorders>
              <w:top w:val="nil"/>
              <w:left w:val="nil"/>
              <w:bottom w:val="nil"/>
              <w:right w:val="nil"/>
            </w:tcBorders>
            <w:noWrap/>
            <w:vAlign w:val="bottom"/>
            <w:hideMark/>
          </w:tcPr>
          <w:p w14:paraId="09B17186"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14,44</w:t>
            </w:r>
          </w:p>
        </w:tc>
        <w:tc>
          <w:tcPr>
            <w:tcW w:w="0" w:type="auto"/>
            <w:tcBorders>
              <w:top w:val="nil"/>
              <w:left w:val="nil"/>
              <w:bottom w:val="nil"/>
              <w:right w:val="nil"/>
            </w:tcBorders>
            <w:noWrap/>
            <w:vAlign w:val="bottom"/>
            <w:hideMark/>
          </w:tcPr>
          <w:p w14:paraId="775CCDA9"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0,73%</w:t>
            </w:r>
          </w:p>
        </w:tc>
        <w:tc>
          <w:tcPr>
            <w:tcW w:w="0" w:type="auto"/>
            <w:tcBorders>
              <w:top w:val="nil"/>
              <w:left w:val="nil"/>
              <w:bottom w:val="nil"/>
              <w:right w:val="nil"/>
            </w:tcBorders>
            <w:noWrap/>
            <w:vAlign w:val="bottom"/>
            <w:hideMark/>
          </w:tcPr>
          <w:p w14:paraId="3E4ABE23" w14:textId="77777777" w:rsidR="00CA6681" w:rsidRPr="00CA6681" w:rsidRDefault="00CA6681" w:rsidP="00CA6681">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546D145D"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0,00%</w:t>
            </w:r>
          </w:p>
        </w:tc>
        <w:tc>
          <w:tcPr>
            <w:tcW w:w="0" w:type="auto"/>
            <w:tcBorders>
              <w:top w:val="nil"/>
              <w:left w:val="nil"/>
              <w:bottom w:val="nil"/>
              <w:right w:val="nil"/>
            </w:tcBorders>
            <w:noWrap/>
            <w:vAlign w:val="bottom"/>
            <w:hideMark/>
          </w:tcPr>
          <w:p w14:paraId="77B310D8"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0,0</w:t>
            </w:r>
          </w:p>
        </w:tc>
        <w:tc>
          <w:tcPr>
            <w:tcW w:w="0" w:type="auto"/>
            <w:tcBorders>
              <w:top w:val="nil"/>
              <w:left w:val="nil"/>
              <w:bottom w:val="nil"/>
              <w:right w:val="nil"/>
            </w:tcBorders>
            <w:noWrap/>
            <w:vAlign w:val="bottom"/>
            <w:hideMark/>
          </w:tcPr>
          <w:p w14:paraId="2B9A1F3D" w14:textId="77777777" w:rsidR="00CA6681" w:rsidRPr="00CA6681" w:rsidRDefault="00CA6681" w:rsidP="00CA6681">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52AD28DF"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0,00%</w:t>
            </w:r>
          </w:p>
        </w:tc>
        <w:tc>
          <w:tcPr>
            <w:tcW w:w="0" w:type="auto"/>
            <w:tcBorders>
              <w:top w:val="nil"/>
              <w:left w:val="nil"/>
              <w:bottom w:val="nil"/>
              <w:right w:val="nil"/>
            </w:tcBorders>
            <w:noWrap/>
            <w:vAlign w:val="bottom"/>
            <w:hideMark/>
          </w:tcPr>
          <w:p w14:paraId="5805D850"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0,0</w:t>
            </w:r>
          </w:p>
        </w:tc>
      </w:tr>
      <w:tr w:rsidR="00CA6681" w:rsidRPr="00CA6681" w14:paraId="467481F1" w14:textId="77777777" w:rsidTr="00CA6681">
        <w:trPr>
          <w:trHeight w:val="300"/>
        </w:trPr>
        <w:tc>
          <w:tcPr>
            <w:tcW w:w="0" w:type="auto"/>
            <w:tcBorders>
              <w:top w:val="single" w:sz="4" w:space="0" w:color="auto"/>
              <w:left w:val="nil"/>
              <w:bottom w:val="single" w:sz="4" w:space="0" w:color="auto"/>
              <w:right w:val="nil"/>
            </w:tcBorders>
            <w:shd w:val="clear" w:color="D9E1F2" w:fill="D9E1F2"/>
            <w:noWrap/>
            <w:vAlign w:val="bottom"/>
            <w:hideMark/>
          </w:tcPr>
          <w:p w14:paraId="3B5A9F4F" w14:textId="77777777" w:rsidR="00CA6681" w:rsidRPr="00CA6681" w:rsidRDefault="00CA6681" w:rsidP="00CA6681">
            <w:pPr>
              <w:widowControl/>
              <w:rPr>
                <w:b/>
                <w:bCs/>
                <w:color w:val="000000"/>
                <w:sz w:val="22"/>
                <w:szCs w:val="22"/>
                <w:lang w:val="en-US" w:eastAsia="en-US"/>
              </w:rPr>
            </w:pPr>
            <w:r w:rsidRPr="00CA6681">
              <w:rPr>
                <w:b/>
                <w:bCs/>
                <w:color w:val="000000"/>
                <w:sz w:val="22"/>
                <w:szCs w:val="22"/>
                <w:lang w:val="en-US" w:eastAsia="en-US"/>
              </w:rPr>
              <w:t>Укупно ГЈ</w:t>
            </w:r>
          </w:p>
        </w:tc>
        <w:tc>
          <w:tcPr>
            <w:tcW w:w="0" w:type="auto"/>
            <w:tcBorders>
              <w:top w:val="single" w:sz="4" w:space="0" w:color="auto"/>
              <w:left w:val="nil"/>
              <w:bottom w:val="single" w:sz="4" w:space="0" w:color="auto"/>
              <w:right w:val="nil"/>
            </w:tcBorders>
            <w:shd w:val="clear" w:color="D9E1F2" w:fill="D9E1F2"/>
            <w:noWrap/>
            <w:vAlign w:val="bottom"/>
            <w:hideMark/>
          </w:tcPr>
          <w:p w14:paraId="1E9E7B09" w14:textId="4876DFAF" w:rsidR="00CA6681" w:rsidRPr="00CA6681" w:rsidRDefault="00CA6681" w:rsidP="00CA6681">
            <w:pPr>
              <w:widowControl/>
              <w:jc w:val="right"/>
              <w:rPr>
                <w:b/>
                <w:bCs/>
                <w:color w:val="000000"/>
                <w:sz w:val="22"/>
                <w:szCs w:val="22"/>
                <w:lang w:val="sr-Cyrl-BA" w:eastAsia="en-US"/>
              </w:rPr>
            </w:pPr>
            <w:r w:rsidRPr="00CA6681">
              <w:rPr>
                <w:b/>
                <w:bCs/>
                <w:color w:val="000000"/>
                <w:sz w:val="22"/>
                <w:szCs w:val="22"/>
                <w:lang w:val="en-US" w:eastAsia="en-US"/>
              </w:rPr>
              <w:t>1.974,</w:t>
            </w:r>
            <w:r>
              <w:rPr>
                <w:b/>
                <w:bCs/>
                <w:color w:val="000000"/>
                <w:sz w:val="22"/>
                <w:szCs w:val="22"/>
                <w:lang w:val="sr-Cyrl-BA" w:eastAsia="en-US"/>
              </w:rPr>
              <w:t>10</w:t>
            </w:r>
          </w:p>
        </w:tc>
        <w:tc>
          <w:tcPr>
            <w:tcW w:w="0" w:type="auto"/>
            <w:tcBorders>
              <w:top w:val="single" w:sz="4" w:space="0" w:color="auto"/>
              <w:left w:val="nil"/>
              <w:bottom w:val="single" w:sz="4" w:space="0" w:color="auto"/>
              <w:right w:val="nil"/>
            </w:tcBorders>
            <w:shd w:val="clear" w:color="D9E1F2" w:fill="D9E1F2"/>
            <w:noWrap/>
            <w:vAlign w:val="bottom"/>
            <w:hideMark/>
          </w:tcPr>
          <w:p w14:paraId="40E2B9DF"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100,00%</w:t>
            </w:r>
          </w:p>
        </w:tc>
        <w:tc>
          <w:tcPr>
            <w:tcW w:w="0" w:type="auto"/>
            <w:tcBorders>
              <w:top w:val="single" w:sz="4" w:space="0" w:color="auto"/>
              <w:left w:val="nil"/>
              <w:bottom w:val="single" w:sz="4" w:space="0" w:color="auto"/>
              <w:right w:val="nil"/>
            </w:tcBorders>
            <w:shd w:val="clear" w:color="D9E1F2" w:fill="D9E1F2"/>
            <w:noWrap/>
            <w:vAlign w:val="bottom"/>
            <w:hideMark/>
          </w:tcPr>
          <w:p w14:paraId="5501834A"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489.240,9</w:t>
            </w:r>
          </w:p>
        </w:tc>
        <w:tc>
          <w:tcPr>
            <w:tcW w:w="0" w:type="auto"/>
            <w:tcBorders>
              <w:top w:val="single" w:sz="4" w:space="0" w:color="auto"/>
              <w:left w:val="nil"/>
              <w:bottom w:val="single" w:sz="4" w:space="0" w:color="auto"/>
              <w:right w:val="nil"/>
            </w:tcBorders>
            <w:shd w:val="clear" w:color="D9E1F2" w:fill="D9E1F2"/>
            <w:noWrap/>
            <w:vAlign w:val="bottom"/>
            <w:hideMark/>
          </w:tcPr>
          <w:p w14:paraId="3616A193"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100,00%</w:t>
            </w:r>
          </w:p>
        </w:tc>
        <w:tc>
          <w:tcPr>
            <w:tcW w:w="0" w:type="auto"/>
            <w:tcBorders>
              <w:top w:val="single" w:sz="4" w:space="0" w:color="auto"/>
              <w:left w:val="nil"/>
              <w:bottom w:val="single" w:sz="4" w:space="0" w:color="auto"/>
              <w:right w:val="nil"/>
            </w:tcBorders>
            <w:shd w:val="clear" w:color="D9E1F2" w:fill="D9E1F2"/>
            <w:noWrap/>
            <w:vAlign w:val="bottom"/>
            <w:hideMark/>
          </w:tcPr>
          <w:p w14:paraId="1D414944"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247,8</w:t>
            </w:r>
          </w:p>
        </w:tc>
        <w:tc>
          <w:tcPr>
            <w:tcW w:w="0" w:type="auto"/>
            <w:tcBorders>
              <w:top w:val="single" w:sz="4" w:space="0" w:color="auto"/>
              <w:left w:val="nil"/>
              <w:bottom w:val="single" w:sz="4" w:space="0" w:color="auto"/>
              <w:right w:val="nil"/>
            </w:tcBorders>
            <w:shd w:val="clear" w:color="D9E1F2" w:fill="D9E1F2"/>
            <w:noWrap/>
            <w:vAlign w:val="bottom"/>
            <w:hideMark/>
          </w:tcPr>
          <w:p w14:paraId="6CA46667"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8.064,5</w:t>
            </w:r>
          </w:p>
        </w:tc>
        <w:tc>
          <w:tcPr>
            <w:tcW w:w="0" w:type="auto"/>
            <w:tcBorders>
              <w:top w:val="single" w:sz="4" w:space="0" w:color="auto"/>
              <w:left w:val="nil"/>
              <w:bottom w:val="single" w:sz="4" w:space="0" w:color="auto"/>
              <w:right w:val="nil"/>
            </w:tcBorders>
            <w:shd w:val="clear" w:color="D9E1F2" w:fill="D9E1F2"/>
            <w:noWrap/>
            <w:vAlign w:val="bottom"/>
            <w:hideMark/>
          </w:tcPr>
          <w:p w14:paraId="79F9802A"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100,00%</w:t>
            </w:r>
          </w:p>
        </w:tc>
        <w:tc>
          <w:tcPr>
            <w:tcW w:w="0" w:type="auto"/>
            <w:tcBorders>
              <w:top w:val="single" w:sz="4" w:space="0" w:color="auto"/>
              <w:left w:val="nil"/>
              <w:bottom w:val="single" w:sz="4" w:space="0" w:color="auto"/>
              <w:right w:val="nil"/>
            </w:tcBorders>
            <w:shd w:val="clear" w:color="D9E1F2" w:fill="D9E1F2"/>
            <w:noWrap/>
            <w:vAlign w:val="bottom"/>
            <w:hideMark/>
          </w:tcPr>
          <w:p w14:paraId="73B6CA1C"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4,1</w:t>
            </w:r>
          </w:p>
        </w:tc>
      </w:tr>
    </w:tbl>
    <w:p w14:paraId="399F9036" w14:textId="77777777" w:rsidR="007E6A9F" w:rsidRDefault="007E6A9F" w:rsidP="007E6A9F">
      <w:pPr>
        <w:rPr>
          <w:lang w:val="sr-Cyrl-RS" w:eastAsia="en-US"/>
        </w:rPr>
      </w:pPr>
    </w:p>
    <w:p w14:paraId="07ED04A1" w14:textId="77777777" w:rsidR="007E6A9F" w:rsidRPr="007E6A9F" w:rsidRDefault="007E6A9F" w:rsidP="007E6A9F">
      <w:pPr>
        <w:rPr>
          <w:lang w:val="sr-Cyrl-RS" w:eastAsia="en-US"/>
        </w:rPr>
      </w:pPr>
    </w:p>
    <w:p w14:paraId="29B7A55C" w14:textId="73F4BBDA" w:rsidR="00FA498E" w:rsidRPr="00FA498E" w:rsidRDefault="00FA498E" w:rsidP="00FA498E">
      <w:pPr>
        <w:pStyle w:val="a3"/>
      </w:pPr>
      <w:r w:rsidRPr="00FA498E">
        <w:t xml:space="preserve">У овој газдинској јединици преовладавају мешовите састојине. Површина мешовитих састојина заузима површину од </w:t>
      </w:r>
      <w:r w:rsidR="00CA6681">
        <w:rPr>
          <w:lang w:val="sr-Cyrl-BA"/>
        </w:rPr>
        <w:t>1.785,77</w:t>
      </w:r>
      <w:r w:rsidRPr="00FA498E">
        <w:t xml:space="preserve"> ha или 9</w:t>
      </w:r>
      <w:r w:rsidR="00CA6681">
        <w:rPr>
          <w:lang w:val="sr-Cyrl-BA"/>
        </w:rPr>
        <w:t>0,46</w:t>
      </w:r>
      <w:r w:rsidRPr="00FA498E">
        <w:t xml:space="preserve">% од укупне </w:t>
      </w:r>
      <w:r w:rsidR="00CA6681">
        <w:rPr>
          <w:lang w:val="sr-Cyrl-BA"/>
        </w:rPr>
        <w:t xml:space="preserve">обрасле </w:t>
      </w:r>
      <w:r w:rsidRPr="00FA498E">
        <w:t xml:space="preserve">површине састојина газдинске јединице, просечне дрвне залихе </w:t>
      </w:r>
      <w:r w:rsidR="00CA6681">
        <w:rPr>
          <w:lang w:val="sr-Cyrl-BA"/>
        </w:rPr>
        <w:t>249,2</w:t>
      </w:r>
      <w:r w:rsidRPr="00FA498E">
        <w:t xml:space="preserve"> m³/ha и текућег запреминског прираста </w:t>
      </w:r>
      <w:r w:rsidR="00CA6681">
        <w:rPr>
          <w:lang w:val="sr-Cyrl-BA"/>
        </w:rPr>
        <w:t>4,1</w:t>
      </w:r>
      <w:r w:rsidRPr="00FA498E">
        <w:t xml:space="preserve"> m³/ha, док чисте састојине заузимају површину од </w:t>
      </w:r>
      <w:r w:rsidR="00CA6681">
        <w:rPr>
          <w:lang w:val="sr-Cyrl-BA"/>
        </w:rPr>
        <w:t>173,87</w:t>
      </w:r>
      <w:r w:rsidRPr="00FA498E">
        <w:t xml:space="preserve"> ha или </w:t>
      </w:r>
      <w:r w:rsidR="00CA6681">
        <w:rPr>
          <w:lang w:val="sr-Cyrl-BA"/>
        </w:rPr>
        <w:t>8,81</w:t>
      </w:r>
      <w:r w:rsidRPr="00FA498E">
        <w:t xml:space="preserve">% од укупне </w:t>
      </w:r>
      <w:r w:rsidR="00CA6681">
        <w:rPr>
          <w:lang w:val="sr-Cyrl-BA"/>
        </w:rPr>
        <w:t xml:space="preserve">обрасле </w:t>
      </w:r>
      <w:r w:rsidRPr="00FA498E">
        <w:t xml:space="preserve">површине састојина газдинске јединице, просечне дрвне залихе </w:t>
      </w:r>
      <w:r w:rsidR="00CA6681">
        <w:rPr>
          <w:lang w:val="sr-Cyrl-BA"/>
        </w:rPr>
        <w:t>254,2</w:t>
      </w:r>
      <w:r w:rsidRPr="00FA498E">
        <w:t xml:space="preserve"> m³/ha са текућим запреминским прирастом </w:t>
      </w:r>
      <w:r w:rsidR="00CA6681">
        <w:rPr>
          <w:lang w:val="sr-Cyrl-BA"/>
        </w:rPr>
        <w:t>4,1</w:t>
      </w:r>
      <w:r w:rsidRPr="00FA498E">
        <w:t xml:space="preserve"> m³/ha.</w:t>
      </w:r>
    </w:p>
    <w:p w14:paraId="054F8368" w14:textId="77777777" w:rsidR="00FA498E" w:rsidRPr="00FA498E" w:rsidRDefault="00FA498E" w:rsidP="00FA498E">
      <w:pPr>
        <w:pStyle w:val="a3"/>
      </w:pPr>
      <w:r w:rsidRPr="00FA498E">
        <w:t>Са становишта интегралног газдовања састојинама може се констатовати да је ово врло повољан сразмер учешћа мешовитих састојина, ако је познато да је у мешовитим састојима лакше одржати физиолочку стабилност и заштиту састојине. Нужно је напоменути да преовлађујуће изданачко порекло ових шума не омогућује потпуно коришћење високог потенцијала већине станишта, па је потребно, у складу са ограничењима која намећу поједини режими заштите, у дужем временском периоду (како би се обезбедила функционална трајност), извршити њихово превођење у високи узгојни облик.</w:t>
      </w:r>
    </w:p>
    <w:p w14:paraId="6C83F010" w14:textId="1B0E4234" w:rsidR="00647C0C" w:rsidRDefault="00162D24" w:rsidP="00162D24">
      <w:pPr>
        <w:pStyle w:val="Quote"/>
        <w:rPr>
          <w:lang w:val="sr-Cyrl-BA"/>
        </w:rPr>
      </w:pPr>
      <w:r w:rsidRPr="00162D24">
        <w:t xml:space="preserve">Табела </w:t>
      </w:r>
      <w:r w:rsidR="00CA6681">
        <w:rPr>
          <w:lang w:val="sr-Cyrl-BA"/>
        </w:rPr>
        <w:t xml:space="preserve">20. </w:t>
      </w:r>
      <w:r w:rsidRPr="00162D24">
        <w:t>Приказ стања шума мешовитости</w:t>
      </w:r>
      <w:r>
        <w:rPr>
          <w:lang w:val="sr-Cyrl-BA"/>
        </w:rPr>
        <w:t xml:space="preserve"> по газдинским типовима</w:t>
      </w:r>
      <w:r w:rsidRPr="00162D24">
        <w:t>.</w:t>
      </w:r>
    </w:p>
    <w:tbl>
      <w:tblPr>
        <w:tblW w:w="5000" w:type="pct"/>
        <w:tblLayout w:type="fixed"/>
        <w:tblLook w:val="04A0" w:firstRow="1" w:lastRow="0" w:firstColumn="1" w:lastColumn="0" w:noHBand="0" w:noVBand="1"/>
      </w:tblPr>
      <w:tblGrid>
        <w:gridCol w:w="8931"/>
        <w:gridCol w:w="2409"/>
        <w:gridCol w:w="1417"/>
        <w:gridCol w:w="1135"/>
        <w:gridCol w:w="1135"/>
        <w:gridCol w:w="1135"/>
        <w:gridCol w:w="992"/>
        <w:gridCol w:w="992"/>
        <w:gridCol w:w="1192"/>
        <w:gridCol w:w="1074"/>
      </w:tblGrid>
      <w:tr w:rsidR="00CA6681" w:rsidRPr="00CA6681" w14:paraId="5E606B84" w14:textId="77777777" w:rsidTr="00CA6681">
        <w:trPr>
          <w:trHeight w:val="300"/>
        </w:trPr>
        <w:tc>
          <w:tcPr>
            <w:tcW w:w="2188" w:type="pct"/>
            <w:tcBorders>
              <w:top w:val="single" w:sz="4" w:space="0" w:color="auto"/>
              <w:left w:val="nil"/>
              <w:bottom w:val="single" w:sz="4" w:space="0" w:color="auto"/>
              <w:right w:val="nil"/>
            </w:tcBorders>
            <w:shd w:val="clear" w:color="D9E1F2" w:fill="D9E1F2"/>
            <w:noWrap/>
            <w:vAlign w:val="center"/>
            <w:hideMark/>
          </w:tcPr>
          <w:p w14:paraId="656FA66E" w14:textId="77777777" w:rsidR="00CA6681" w:rsidRPr="00CA6681" w:rsidRDefault="00CA6681" w:rsidP="00CA6681">
            <w:pPr>
              <w:widowControl/>
              <w:rPr>
                <w:b/>
                <w:bCs/>
                <w:color w:val="000000"/>
                <w:sz w:val="22"/>
                <w:szCs w:val="22"/>
                <w:lang w:val="en-US" w:eastAsia="en-US"/>
              </w:rPr>
            </w:pPr>
            <w:r w:rsidRPr="00CA6681">
              <w:rPr>
                <w:b/>
                <w:bCs/>
                <w:color w:val="000000"/>
                <w:sz w:val="22"/>
                <w:szCs w:val="22"/>
                <w:lang w:val="en-US" w:eastAsia="en-US"/>
              </w:rPr>
              <w:t>Газдински тип шуме</w:t>
            </w:r>
          </w:p>
        </w:tc>
        <w:tc>
          <w:tcPr>
            <w:tcW w:w="590" w:type="pct"/>
            <w:tcBorders>
              <w:top w:val="single" w:sz="4" w:space="0" w:color="auto"/>
              <w:left w:val="nil"/>
              <w:bottom w:val="single" w:sz="4" w:space="0" w:color="auto"/>
              <w:right w:val="nil"/>
            </w:tcBorders>
            <w:shd w:val="clear" w:color="D9E1F2" w:fill="D9E1F2"/>
            <w:noWrap/>
            <w:vAlign w:val="center"/>
            <w:hideMark/>
          </w:tcPr>
          <w:p w14:paraId="0750B44A" w14:textId="77777777" w:rsidR="00CA6681" w:rsidRPr="00CA6681" w:rsidRDefault="00CA6681" w:rsidP="00CA6681">
            <w:pPr>
              <w:widowControl/>
              <w:rPr>
                <w:b/>
                <w:bCs/>
                <w:color w:val="000000"/>
                <w:sz w:val="22"/>
                <w:szCs w:val="22"/>
                <w:lang w:val="en-US" w:eastAsia="en-US"/>
              </w:rPr>
            </w:pPr>
            <w:r w:rsidRPr="00CA6681">
              <w:rPr>
                <w:b/>
                <w:bCs/>
                <w:color w:val="000000"/>
                <w:sz w:val="22"/>
                <w:szCs w:val="22"/>
                <w:lang w:val="en-US" w:eastAsia="en-US"/>
              </w:rPr>
              <w:t>Мешовитост</w:t>
            </w:r>
          </w:p>
        </w:tc>
        <w:tc>
          <w:tcPr>
            <w:tcW w:w="347" w:type="pct"/>
            <w:tcBorders>
              <w:top w:val="single" w:sz="4" w:space="0" w:color="auto"/>
              <w:left w:val="nil"/>
              <w:bottom w:val="single" w:sz="4" w:space="0" w:color="auto"/>
              <w:right w:val="nil"/>
            </w:tcBorders>
            <w:shd w:val="clear" w:color="D9E1F2" w:fill="D9E1F2"/>
            <w:noWrap/>
            <w:vAlign w:val="center"/>
            <w:hideMark/>
          </w:tcPr>
          <w:p w14:paraId="3E2124B1"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 xml:space="preserve">Површина под шумом (ha)  </w:t>
            </w:r>
          </w:p>
        </w:tc>
        <w:tc>
          <w:tcPr>
            <w:tcW w:w="278" w:type="pct"/>
            <w:tcBorders>
              <w:top w:val="single" w:sz="4" w:space="0" w:color="auto"/>
              <w:left w:val="nil"/>
              <w:bottom w:val="single" w:sz="4" w:space="0" w:color="auto"/>
              <w:right w:val="nil"/>
            </w:tcBorders>
            <w:shd w:val="clear" w:color="D9E1F2" w:fill="D9E1F2"/>
            <w:noWrap/>
            <w:vAlign w:val="center"/>
            <w:hideMark/>
          </w:tcPr>
          <w:p w14:paraId="188981C8"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 xml:space="preserve">%P </w:t>
            </w:r>
          </w:p>
        </w:tc>
        <w:tc>
          <w:tcPr>
            <w:tcW w:w="278" w:type="pct"/>
            <w:tcBorders>
              <w:top w:val="single" w:sz="4" w:space="0" w:color="auto"/>
              <w:left w:val="nil"/>
              <w:bottom w:val="single" w:sz="4" w:space="0" w:color="auto"/>
              <w:right w:val="nil"/>
            </w:tcBorders>
            <w:shd w:val="clear" w:color="D9E1F2" w:fill="D9E1F2"/>
            <w:noWrap/>
            <w:vAlign w:val="center"/>
            <w:hideMark/>
          </w:tcPr>
          <w:p w14:paraId="6E448336"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 xml:space="preserve">V (m³) </w:t>
            </w:r>
          </w:p>
        </w:tc>
        <w:tc>
          <w:tcPr>
            <w:tcW w:w="278" w:type="pct"/>
            <w:tcBorders>
              <w:top w:val="single" w:sz="4" w:space="0" w:color="auto"/>
              <w:left w:val="nil"/>
              <w:bottom w:val="single" w:sz="4" w:space="0" w:color="auto"/>
              <w:right w:val="nil"/>
            </w:tcBorders>
            <w:shd w:val="clear" w:color="D9E1F2" w:fill="D9E1F2"/>
            <w:noWrap/>
            <w:vAlign w:val="center"/>
            <w:hideMark/>
          </w:tcPr>
          <w:p w14:paraId="556A993D"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 xml:space="preserve">%V </w:t>
            </w:r>
          </w:p>
        </w:tc>
        <w:tc>
          <w:tcPr>
            <w:tcW w:w="243" w:type="pct"/>
            <w:tcBorders>
              <w:top w:val="single" w:sz="4" w:space="0" w:color="auto"/>
              <w:left w:val="nil"/>
              <w:bottom w:val="single" w:sz="4" w:space="0" w:color="auto"/>
              <w:right w:val="nil"/>
            </w:tcBorders>
            <w:shd w:val="clear" w:color="D9E1F2" w:fill="D9E1F2"/>
            <w:noWrap/>
            <w:vAlign w:val="center"/>
            <w:hideMark/>
          </w:tcPr>
          <w:p w14:paraId="7585A547"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 xml:space="preserve">V (m³/ha) </w:t>
            </w:r>
          </w:p>
        </w:tc>
        <w:tc>
          <w:tcPr>
            <w:tcW w:w="243" w:type="pct"/>
            <w:tcBorders>
              <w:top w:val="single" w:sz="4" w:space="0" w:color="auto"/>
              <w:left w:val="nil"/>
              <w:bottom w:val="single" w:sz="4" w:space="0" w:color="auto"/>
              <w:right w:val="nil"/>
            </w:tcBorders>
            <w:shd w:val="clear" w:color="D9E1F2" w:fill="D9E1F2"/>
            <w:noWrap/>
            <w:vAlign w:val="center"/>
            <w:hideMark/>
          </w:tcPr>
          <w:p w14:paraId="2322991E"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 xml:space="preserve">Iv (m³)  </w:t>
            </w:r>
          </w:p>
        </w:tc>
        <w:tc>
          <w:tcPr>
            <w:tcW w:w="292" w:type="pct"/>
            <w:tcBorders>
              <w:top w:val="single" w:sz="4" w:space="0" w:color="auto"/>
              <w:left w:val="nil"/>
              <w:bottom w:val="single" w:sz="4" w:space="0" w:color="auto"/>
              <w:right w:val="nil"/>
            </w:tcBorders>
            <w:shd w:val="clear" w:color="D9E1F2" w:fill="D9E1F2"/>
            <w:noWrap/>
            <w:vAlign w:val="center"/>
            <w:hideMark/>
          </w:tcPr>
          <w:p w14:paraId="0158E55A"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 xml:space="preserve">%Iv </w:t>
            </w:r>
          </w:p>
        </w:tc>
        <w:tc>
          <w:tcPr>
            <w:tcW w:w="263" w:type="pct"/>
            <w:tcBorders>
              <w:top w:val="single" w:sz="4" w:space="0" w:color="auto"/>
              <w:left w:val="nil"/>
              <w:bottom w:val="single" w:sz="4" w:space="0" w:color="auto"/>
              <w:right w:val="nil"/>
            </w:tcBorders>
            <w:shd w:val="clear" w:color="D9E1F2" w:fill="D9E1F2"/>
            <w:noWrap/>
            <w:vAlign w:val="center"/>
            <w:hideMark/>
          </w:tcPr>
          <w:p w14:paraId="4A634BD1"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 xml:space="preserve">Iv (m³/ha)  </w:t>
            </w:r>
          </w:p>
        </w:tc>
      </w:tr>
      <w:tr w:rsidR="00CA6681" w:rsidRPr="00CA6681" w14:paraId="725A19B6" w14:textId="77777777" w:rsidTr="00CA6681">
        <w:trPr>
          <w:trHeight w:val="300"/>
        </w:trPr>
        <w:tc>
          <w:tcPr>
            <w:tcW w:w="2188" w:type="pct"/>
            <w:tcBorders>
              <w:top w:val="nil"/>
              <w:left w:val="nil"/>
              <w:bottom w:val="single" w:sz="4" w:space="0" w:color="8EA9DB"/>
              <w:right w:val="nil"/>
            </w:tcBorders>
            <w:noWrap/>
            <w:vAlign w:val="bottom"/>
            <w:hideMark/>
          </w:tcPr>
          <w:p w14:paraId="34097D0C" w14:textId="77777777" w:rsidR="00CA6681" w:rsidRPr="00CA6681" w:rsidRDefault="00CA6681" w:rsidP="00CA6681">
            <w:pPr>
              <w:widowControl/>
              <w:rPr>
                <w:b/>
                <w:bCs/>
                <w:color w:val="000000"/>
                <w:sz w:val="20"/>
                <w:szCs w:val="20"/>
                <w:lang w:val="en-US" w:eastAsia="en-US"/>
              </w:rPr>
            </w:pPr>
            <w:r w:rsidRPr="00CA6681">
              <w:rPr>
                <w:b/>
                <w:bCs/>
                <w:color w:val="000000"/>
                <w:sz w:val="20"/>
                <w:szCs w:val="20"/>
                <w:lang w:val="en-US" w:eastAsia="en-US"/>
              </w:rPr>
              <w:t>1110. Високе мешовите шуме ОМЛ</w:t>
            </w:r>
          </w:p>
        </w:tc>
        <w:tc>
          <w:tcPr>
            <w:tcW w:w="590" w:type="pct"/>
            <w:tcBorders>
              <w:top w:val="single" w:sz="4" w:space="0" w:color="auto"/>
              <w:left w:val="nil"/>
              <w:bottom w:val="nil"/>
              <w:right w:val="nil"/>
            </w:tcBorders>
            <w:noWrap/>
            <w:vAlign w:val="bottom"/>
            <w:hideMark/>
          </w:tcPr>
          <w:p w14:paraId="6B0F03E2" w14:textId="77777777" w:rsidR="00CA6681" w:rsidRPr="00CA6681" w:rsidRDefault="00CA6681" w:rsidP="00CA6681">
            <w:pPr>
              <w:widowControl/>
              <w:rPr>
                <w:color w:val="000000"/>
                <w:sz w:val="22"/>
                <w:szCs w:val="22"/>
                <w:lang w:val="en-US" w:eastAsia="en-US"/>
              </w:rPr>
            </w:pPr>
            <w:r w:rsidRPr="00CA6681">
              <w:rPr>
                <w:color w:val="000000"/>
                <w:sz w:val="22"/>
                <w:szCs w:val="22"/>
                <w:lang w:val="en-US" w:eastAsia="en-US"/>
              </w:rPr>
              <w:t>2. Мешовита састојина</w:t>
            </w:r>
          </w:p>
        </w:tc>
        <w:tc>
          <w:tcPr>
            <w:tcW w:w="347" w:type="pct"/>
            <w:tcBorders>
              <w:top w:val="nil"/>
              <w:left w:val="nil"/>
              <w:bottom w:val="nil"/>
              <w:right w:val="nil"/>
            </w:tcBorders>
            <w:noWrap/>
            <w:vAlign w:val="bottom"/>
            <w:hideMark/>
          </w:tcPr>
          <w:p w14:paraId="3A14DCBA"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13,14</w:t>
            </w:r>
          </w:p>
        </w:tc>
        <w:tc>
          <w:tcPr>
            <w:tcW w:w="278" w:type="pct"/>
            <w:tcBorders>
              <w:top w:val="nil"/>
              <w:left w:val="nil"/>
              <w:bottom w:val="nil"/>
              <w:right w:val="nil"/>
            </w:tcBorders>
            <w:noWrap/>
            <w:vAlign w:val="bottom"/>
            <w:hideMark/>
          </w:tcPr>
          <w:p w14:paraId="4D64AD80"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0,67%</w:t>
            </w:r>
          </w:p>
        </w:tc>
        <w:tc>
          <w:tcPr>
            <w:tcW w:w="278" w:type="pct"/>
            <w:tcBorders>
              <w:top w:val="nil"/>
              <w:left w:val="nil"/>
              <w:bottom w:val="nil"/>
              <w:right w:val="nil"/>
            </w:tcBorders>
            <w:noWrap/>
            <w:vAlign w:val="bottom"/>
            <w:hideMark/>
          </w:tcPr>
          <w:p w14:paraId="2A60F0DA"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2.090,4</w:t>
            </w:r>
          </w:p>
        </w:tc>
        <w:tc>
          <w:tcPr>
            <w:tcW w:w="278" w:type="pct"/>
            <w:tcBorders>
              <w:top w:val="nil"/>
              <w:left w:val="nil"/>
              <w:bottom w:val="nil"/>
              <w:right w:val="nil"/>
            </w:tcBorders>
            <w:noWrap/>
            <w:vAlign w:val="bottom"/>
            <w:hideMark/>
          </w:tcPr>
          <w:p w14:paraId="64049D81"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0,43%</w:t>
            </w:r>
          </w:p>
        </w:tc>
        <w:tc>
          <w:tcPr>
            <w:tcW w:w="243" w:type="pct"/>
            <w:tcBorders>
              <w:top w:val="nil"/>
              <w:left w:val="nil"/>
              <w:bottom w:val="nil"/>
              <w:right w:val="nil"/>
            </w:tcBorders>
            <w:noWrap/>
            <w:vAlign w:val="bottom"/>
            <w:hideMark/>
          </w:tcPr>
          <w:p w14:paraId="201B548D"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159,1</w:t>
            </w:r>
          </w:p>
        </w:tc>
        <w:tc>
          <w:tcPr>
            <w:tcW w:w="243" w:type="pct"/>
            <w:tcBorders>
              <w:top w:val="nil"/>
              <w:left w:val="nil"/>
              <w:bottom w:val="nil"/>
              <w:right w:val="nil"/>
            </w:tcBorders>
            <w:noWrap/>
            <w:vAlign w:val="bottom"/>
            <w:hideMark/>
          </w:tcPr>
          <w:p w14:paraId="53877445"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50,4</w:t>
            </w:r>
          </w:p>
        </w:tc>
        <w:tc>
          <w:tcPr>
            <w:tcW w:w="292" w:type="pct"/>
            <w:tcBorders>
              <w:top w:val="nil"/>
              <w:left w:val="nil"/>
              <w:bottom w:val="nil"/>
              <w:right w:val="nil"/>
            </w:tcBorders>
            <w:noWrap/>
            <w:vAlign w:val="bottom"/>
            <w:hideMark/>
          </w:tcPr>
          <w:p w14:paraId="0E846D1C"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0,62%</w:t>
            </w:r>
          </w:p>
        </w:tc>
        <w:tc>
          <w:tcPr>
            <w:tcW w:w="263" w:type="pct"/>
            <w:tcBorders>
              <w:top w:val="nil"/>
              <w:left w:val="nil"/>
              <w:bottom w:val="nil"/>
              <w:right w:val="nil"/>
            </w:tcBorders>
            <w:noWrap/>
            <w:vAlign w:val="bottom"/>
            <w:hideMark/>
          </w:tcPr>
          <w:p w14:paraId="095A902F"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3,8</w:t>
            </w:r>
          </w:p>
        </w:tc>
      </w:tr>
      <w:tr w:rsidR="00CA6681" w:rsidRPr="00CA6681" w14:paraId="0C9AB5A3" w14:textId="77777777" w:rsidTr="00CA6681">
        <w:trPr>
          <w:trHeight w:val="300"/>
        </w:trPr>
        <w:tc>
          <w:tcPr>
            <w:tcW w:w="2188" w:type="pct"/>
            <w:tcBorders>
              <w:top w:val="single" w:sz="4" w:space="0" w:color="4472C4"/>
              <w:left w:val="nil"/>
              <w:bottom w:val="single" w:sz="4" w:space="0" w:color="4472C4"/>
              <w:right w:val="nil"/>
            </w:tcBorders>
            <w:noWrap/>
            <w:vAlign w:val="bottom"/>
            <w:hideMark/>
          </w:tcPr>
          <w:p w14:paraId="059955A1" w14:textId="77777777" w:rsidR="00CA6681" w:rsidRPr="00CA6681" w:rsidRDefault="00CA6681" w:rsidP="00CA6681">
            <w:pPr>
              <w:widowControl/>
              <w:rPr>
                <w:b/>
                <w:bCs/>
                <w:color w:val="000000"/>
                <w:sz w:val="20"/>
                <w:szCs w:val="20"/>
                <w:lang w:val="en-US" w:eastAsia="en-US"/>
              </w:rPr>
            </w:pPr>
            <w:r w:rsidRPr="00CA6681">
              <w:rPr>
                <w:b/>
                <w:bCs/>
                <w:color w:val="000000"/>
                <w:sz w:val="20"/>
                <w:szCs w:val="20"/>
                <w:lang w:val="en-US" w:eastAsia="en-US"/>
              </w:rPr>
              <w:t xml:space="preserve">1110. Високе мешовите шуме ОМЛ укупно </w:t>
            </w:r>
          </w:p>
        </w:tc>
        <w:tc>
          <w:tcPr>
            <w:tcW w:w="590" w:type="pct"/>
            <w:tcBorders>
              <w:top w:val="single" w:sz="4" w:space="0" w:color="4472C4"/>
              <w:left w:val="nil"/>
              <w:bottom w:val="single" w:sz="4" w:space="0" w:color="4472C4"/>
              <w:right w:val="nil"/>
            </w:tcBorders>
            <w:noWrap/>
            <w:vAlign w:val="bottom"/>
            <w:hideMark/>
          </w:tcPr>
          <w:p w14:paraId="6676B45D" w14:textId="77777777" w:rsidR="00CA6681" w:rsidRPr="00CA6681" w:rsidRDefault="00CA6681" w:rsidP="00CA6681">
            <w:pPr>
              <w:widowControl/>
              <w:rPr>
                <w:b/>
                <w:bCs/>
                <w:color w:val="000000"/>
                <w:sz w:val="22"/>
                <w:szCs w:val="22"/>
                <w:lang w:val="en-US" w:eastAsia="en-US"/>
              </w:rPr>
            </w:pPr>
          </w:p>
        </w:tc>
        <w:tc>
          <w:tcPr>
            <w:tcW w:w="347" w:type="pct"/>
            <w:tcBorders>
              <w:top w:val="single" w:sz="4" w:space="0" w:color="4472C4"/>
              <w:left w:val="nil"/>
              <w:bottom w:val="single" w:sz="4" w:space="0" w:color="4472C4"/>
              <w:right w:val="nil"/>
            </w:tcBorders>
            <w:noWrap/>
            <w:vAlign w:val="bottom"/>
            <w:hideMark/>
          </w:tcPr>
          <w:p w14:paraId="72F23A6F"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13,14</w:t>
            </w:r>
          </w:p>
        </w:tc>
        <w:tc>
          <w:tcPr>
            <w:tcW w:w="278" w:type="pct"/>
            <w:tcBorders>
              <w:top w:val="single" w:sz="4" w:space="0" w:color="4472C4"/>
              <w:left w:val="nil"/>
              <w:bottom w:val="single" w:sz="4" w:space="0" w:color="4472C4"/>
              <w:right w:val="nil"/>
            </w:tcBorders>
            <w:noWrap/>
            <w:vAlign w:val="bottom"/>
            <w:hideMark/>
          </w:tcPr>
          <w:p w14:paraId="51B8AEAE"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0,67%</w:t>
            </w:r>
          </w:p>
        </w:tc>
        <w:tc>
          <w:tcPr>
            <w:tcW w:w="278" w:type="pct"/>
            <w:tcBorders>
              <w:top w:val="single" w:sz="4" w:space="0" w:color="4472C4"/>
              <w:left w:val="nil"/>
              <w:bottom w:val="single" w:sz="4" w:space="0" w:color="4472C4"/>
              <w:right w:val="nil"/>
            </w:tcBorders>
            <w:noWrap/>
            <w:vAlign w:val="bottom"/>
            <w:hideMark/>
          </w:tcPr>
          <w:p w14:paraId="35123AE1"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2.090,4</w:t>
            </w:r>
          </w:p>
        </w:tc>
        <w:tc>
          <w:tcPr>
            <w:tcW w:w="278" w:type="pct"/>
            <w:tcBorders>
              <w:top w:val="single" w:sz="4" w:space="0" w:color="4472C4"/>
              <w:left w:val="nil"/>
              <w:bottom w:val="single" w:sz="4" w:space="0" w:color="4472C4"/>
              <w:right w:val="nil"/>
            </w:tcBorders>
            <w:noWrap/>
            <w:vAlign w:val="bottom"/>
            <w:hideMark/>
          </w:tcPr>
          <w:p w14:paraId="17699246"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0,43%</w:t>
            </w:r>
          </w:p>
        </w:tc>
        <w:tc>
          <w:tcPr>
            <w:tcW w:w="243" w:type="pct"/>
            <w:tcBorders>
              <w:top w:val="single" w:sz="4" w:space="0" w:color="4472C4"/>
              <w:left w:val="nil"/>
              <w:bottom w:val="single" w:sz="4" w:space="0" w:color="4472C4"/>
              <w:right w:val="nil"/>
            </w:tcBorders>
            <w:noWrap/>
            <w:vAlign w:val="bottom"/>
            <w:hideMark/>
          </w:tcPr>
          <w:p w14:paraId="481D3450"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159,1</w:t>
            </w:r>
          </w:p>
        </w:tc>
        <w:tc>
          <w:tcPr>
            <w:tcW w:w="243" w:type="pct"/>
            <w:tcBorders>
              <w:top w:val="single" w:sz="4" w:space="0" w:color="4472C4"/>
              <w:left w:val="nil"/>
              <w:bottom w:val="single" w:sz="4" w:space="0" w:color="4472C4"/>
              <w:right w:val="nil"/>
            </w:tcBorders>
            <w:noWrap/>
            <w:vAlign w:val="bottom"/>
            <w:hideMark/>
          </w:tcPr>
          <w:p w14:paraId="236CB356"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50,4</w:t>
            </w:r>
          </w:p>
        </w:tc>
        <w:tc>
          <w:tcPr>
            <w:tcW w:w="292" w:type="pct"/>
            <w:tcBorders>
              <w:top w:val="single" w:sz="4" w:space="0" w:color="4472C4"/>
              <w:left w:val="nil"/>
              <w:bottom w:val="single" w:sz="4" w:space="0" w:color="4472C4"/>
              <w:right w:val="nil"/>
            </w:tcBorders>
            <w:noWrap/>
            <w:vAlign w:val="bottom"/>
            <w:hideMark/>
          </w:tcPr>
          <w:p w14:paraId="1C28AEA7"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0,62%</w:t>
            </w:r>
          </w:p>
        </w:tc>
        <w:tc>
          <w:tcPr>
            <w:tcW w:w="263" w:type="pct"/>
            <w:tcBorders>
              <w:top w:val="single" w:sz="4" w:space="0" w:color="4472C4"/>
              <w:left w:val="nil"/>
              <w:bottom w:val="single" w:sz="4" w:space="0" w:color="4472C4"/>
              <w:right w:val="nil"/>
            </w:tcBorders>
            <w:noWrap/>
            <w:vAlign w:val="bottom"/>
            <w:hideMark/>
          </w:tcPr>
          <w:p w14:paraId="5FC11049"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3,8</w:t>
            </w:r>
          </w:p>
        </w:tc>
      </w:tr>
      <w:tr w:rsidR="00CA6681" w:rsidRPr="00CA6681" w14:paraId="28A4D623" w14:textId="77777777" w:rsidTr="00CA6681">
        <w:trPr>
          <w:trHeight w:val="300"/>
        </w:trPr>
        <w:tc>
          <w:tcPr>
            <w:tcW w:w="2188" w:type="pct"/>
            <w:tcBorders>
              <w:top w:val="nil"/>
              <w:left w:val="nil"/>
              <w:bottom w:val="single" w:sz="4" w:space="0" w:color="8EA9DB"/>
              <w:right w:val="nil"/>
            </w:tcBorders>
            <w:noWrap/>
            <w:vAlign w:val="bottom"/>
            <w:hideMark/>
          </w:tcPr>
          <w:p w14:paraId="2636DE05" w14:textId="77777777" w:rsidR="00CA6681" w:rsidRPr="00CA6681" w:rsidRDefault="00CA6681" w:rsidP="00CA6681">
            <w:pPr>
              <w:widowControl/>
              <w:rPr>
                <w:b/>
                <w:bCs/>
                <w:color w:val="000000"/>
                <w:sz w:val="20"/>
                <w:szCs w:val="20"/>
                <w:lang w:val="en-US" w:eastAsia="en-US"/>
              </w:rPr>
            </w:pPr>
            <w:r w:rsidRPr="00CA6681">
              <w:rPr>
                <w:b/>
                <w:bCs/>
                <w:color w:val="000000"/>
                <w:sz w:val="20"/>
                <w:szCs w:val="20"/>
                <w:lang w:val="en-US" w:eastAsia="en-US"/>
              </w:rPr>
              <w:t>1210. Вештачки подигнуте плантаже тополе</w:t>
            </w:r>
          </w:p>
        </w:tc>
        <w:tc>
          <w:tcPr>
            <w:tcW w:w="590" w:type="pct"/>
            <w:tcBorders>
              <w:top w:val="nil"/>
              <w:left w:val="nil"/>
              <w:bottom w:val="nil"/>
              <w:right w:val="nil"/>
            </w:tcBorders>
            <w:noWrap/>
            <w:vAlign w:val="bottom"/>
            <w:hideMark/>
          </w:tcPr>
          <w:p w14:paraId="21F03B50" w14:textId="77777777" w:rsidR="00CA6681" w:rsidRPr="00CA6681" w:rsidRDefault="00CA6681" w:rsidP="00CA6681">
            <w:pPr>
              <w:widowControl/>
              <w:rPr>
                <w:color w:val="000000"/>
                <w:sz w:val="22"/>
                <w:szCs w:val="22"/>
                <w:lang w:val="en-US" w:eastAsia="en-US"/>
              </w:rPr>
            </w:pPr>
            <w:r w:rsidRPr="00CA6681">
              <w:rPr>
                <w:color w:val="000000"/>
                <w:sz w:val="22"/>
                <w:szCs w:val="22"/>
                <w:lang w:val="en-US" w:eastAsia="en-US"/>
              </w:rPr>
              <w:t>2. Мешовита састојина</w:t>
            </w:r>
          </w:p>
        </w:tc>
        <w:tc>
          <w:tcPr>
            <w:tcW w:w="347" w:type="pct"/>
            <w:tcBorders>
              <w:top w:val="nil"/>
              <w:left w:val="nil"/>
              <w:bottom w:val="nil"/>
              <w:right w:val="nil"/>
            </w:tcBorders>
            <w:noWrap/>
            <w:vAlign w:val="bottom"/>
            <w:hideMark/>
          </w:tcPr>
          <w:p w14:paraId="18202935"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0,06</w:t>
            </w:r>
          </w:p>
        </w:tc>
        <w:tc>
          <w:tcPr>
            <w:tcW w:w="278" w:type="pct"/>
            <w:tcBorders>
              <w:top w:val="nil"/>
              <w:left w:val="nil"/>
              <w:bottom w:val="nil"/>
              <w:right w:val="nil"/>
            </w:tcBorders>
            <w:noWrap/>
            <w:vAlign w:val="bottom"/>
            <w:hideMark/>
          </w:tcPr>
          <w:p w14:paraId="24D99220"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0,00%</w:t>
            </w:r>
          </w:p>
        </w:tc>
        <w:tc>
          <w:tcPr>
            <w:tcW w:w="278" w:type="pct"/>
            <w:tcBorders>
              <w:top w:val="nil"/>
              <w:left w:val="nil"/>
              <w:bottom w:val="nil"/>
              <w:right w:val="nil"/>
            </w:tcBorders>
            <w:noWrap/>
            <w:vAlign w:val="bottom"/>
            <w:hideMark/>
          </w:tcPr>
          <w:p w14:paraId="49C78E1F"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16,5</w:t>
            </w:r>
          </w:p>
        </w:tc>
        <w:tc>
          <w:tcPr>
            <w:tcW w:w="278" w:type="pct"/>
            <w:tcBorders>
              <w:top w:val="nil"/>
              <w:left w:val="nil"/>
              <w:bottom w:val="nil"/>
              <w:right w:val="nil"/>
            </w:tcBorders>
            <w:noWrap/>
            <w:vAlign w:val="bottom"/>
            <w:hideMark/>
          </w:tcPr>
          <w:p w14:paraId="07A41375"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0,00%</w:t>
            </w:r>
          </w:p>
        </w:tc>
        <w:tc>
          <w:tcPr>
            <w:tcW w:w="243" w:type="pct"/>
            <w:tcBorders>
              <w:top w:val="nil"/>
              <w:left w:val="nil"/>
              <w:bottom w:val="nil"/>
              <w:right w:val="nil"/>
            </w:tcBorders>
            <w:noWrap/>
            <w:vAlign w:val="bottom"/>
            <w:hideMark/>
          </w:tcPr>
          <w:p w14:paraId="3C8B1AF6"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275,4</w:t>
            </w:r>
          </w:p>
        </w:tc>
        <w:tc>
          <w:tcPr>
            <w:tcW w:w="243" w:type="pct"/>
            <w:tcBorders>
              <w:top w:val="nil"/>
              <w:left w:val="nil"/>
              <w:bottom w:val="nil"/>
              <w:right w:val="nil"/>
            </w:tcBorders>
            <w:noWrap/>
            <w:vAlign w:val="bottom"/>
            <w:hideMark/>
          </w:tcPr>
          <w:p w14:paraId="3F9636B2"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0,5</w:t>
            </w:r>
          </w:p>
        </w:tc>
        <w:tc>
          <w:tcPr>
            <w:tcW w:w="292" w:type="pct"/>
            <w:tcBorders>
              <w:top w:val="nil"/>
              <w:left w:val="nil"/>
              <w:bottom w:val="nil"/>
              <w:right w:val="nil"/>
            </w:tcBorders>
            <w:noWrap/>
            <w:vAlign w:val="bottom"/>
            <w:hideMark/>
          </w:tcPr>
          <w:p w14:paraId="00BD10A7"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0,01%</w:t>
            </w:r>
          </w:p>
        </w:tc>
        <w:tc>
          <w:tcPr>
            <w:tcW w:w="263" w:type="pct"/>
            <w:tcBorders>
              <w:top w:val="nil"/>
              <w:left w:val="nil"/>
              <w:bottom w:val="nil"/>
              <w:right w:val="nil"/>
            </w:tcBorders>
            <w:noWrap/>
            <w:vAlign w:val="bottom"/>
            <w:hideMark/>
          </w:tcPr>
          <w:p w14:paraId="70347CCE"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8,1</w:t>
            </w:r>
          </w:p>
        </w:tc>
      </w:tr>
      <w:tr w:rsidR="00CA6681" w:rsidRPr="00CA6681" w14:paraId="72FCE901" w14:textId="77777777" w:rsidTr="00CA6681">
        <w:trPr>
          <w:trHeight w:val="300"/>
        </w:trPr>
        <w:tc>
          <w:tcPr>
            <w:tcW w:w="2188" w:type="pct"/>
            <w:tcBorders>
              <w:top w:val="single" w:sz="4" w:space="0" w:color="4472C4"/>
              <w:left w:val="nil"/>
              <w:bottom w:val="single" w:sz="4" w:space="0" w:color="4472C4"/>
              <w:right w:val="nil"/>
            </w:tcBorders>
            <w:noWrap/>
            <w:vAlign w:val="bottom"/>
            <w:hideMark/>
          </w:tcPr>
          <w:p w14:paraId="56B7BFED" w14:textId="77777777" w:rsidR="00CA6681" w:rsidRPr="00CA6681" w:rsidRDefault="00CA6681" w:rsidP="00CA6681">
            <w:pPr>
              <w:widowControl/>
              <w:rPr>
                <w:b/>
                <w:bCs/>
                <w:color w:val="000000"/>
                <w:sz w:val="20"/>
                <w:szCs w:val="20"/>
                <w:lang w:val="en-US" w:eastAsia="en-US"/>
              </w:rPr>
            </w:pPr>
            <w:r w:rsidRPr="00CA6681">
              <w:rPr>
                <w:b/>
                <w:bCs/>
                <w:color w:val="000000"/>
                <w:sz w:val="20"/>
                <w:szCs w:val="20"/>
                <w:lang w:val="en-US" w:eastAsia="en-US"/>
              </w:rPr>
              <w:t xml:space="preserve">1210. Вештачки подигнуте плантаже тополе укупно </w:t>
            </w:r>
          </w:p>
        </w:tc>
        <w:tc>
          <w:tcPr>
            <w:tcW w:w="590" w:type="pct"/>
            <w:tcBorders>
              <w:top w:val="single" w:sz="4" w:space="0" w:color="4472C4"/>
              <w:left w:val="nil"/>
              <w:bottom w:val="single" w:sz="4" w:space="0" w:color="4472C4"/>
              <w:right w:val="nil"/>
            </w:tcBorders>
            <w:noWrap/>
            <w:vAlign w:val="bottom"/>
            <w:hideMark/>
          </w:tcPr>
          <w:p w14:paraId="624ABE50" w14:textId="77777777" w:rsidR="00CA6681" w:rsidRPr="00CA6681" w:rsidRDefault="00CA6681" w:rsidP="00CA6681">
            <w:pPr>
              <w:widowControl/>
              <w:rPr>
                <w:b/>
                <w:bCs/>
                <w:color w:val="000000"/>
                <w:sz w:val="22"/>
                <w:szCs w:val="22"/>
                <w:lang w:val="en-US" w:eastAsia="en-US"/>
              </w:rPr>
            </w:pPr>
          </w:p>
        </w:tc>
        <w:tc>
          <w:tcPr>
            <w:tcW w:w="347" w:type="pct"/>
            <w:tcBorders>
              <w:top w:val="single" w:sz="4" w:space="0" w:color="4472C4"/>
              <w:left w:val="nil"/>
              <w:bottom w:val="single" w:sz="4" w:space="0" w:color="4472C4"/>
              <w:right w:val="nil"/>
            </w:tcBorders>
            <w:noWrap/>
            <w:vAlign w:val="bottom"/>
            <w:hideMark/>
          </w:tcPr>
          <w:p w14:paraId="6873ED62"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0,06</w:t>
            </w:r>
          </w:p>
        </w:tc>
        <w:tc>
          <w:tcPr>
            <w:tcW w:w="278" w:type="pct"/>
            <w:tcBorders>
              <w:top w:val="single" w:sz="4" w:space="0" w:color="4472C4"/>
              <w:left w:val="nil"/>
              <w:bottom w:val="single" w:sz="4" w:space="0" w:color="4472C4"/>
              <w:right w:val="nil"/>
            </w:tcBorders>
            <w:noWrap/>
            <w:vAlign w:val="bottom"/>
            <w:hideMark/>
          </w:tcPr>
          <w:p w14:paraId="4266BF23"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0,00%</w:t>
            </w:r>
          </w:p>
        </w:tc>
        <w:tc>
          <w:tcPr>
            <w:tcW w:w="278" w:type="pct"/>
            <w:tcBorders>
              <w:top w:val="single" w:sz="4" w:space="0" w:color="4472C4"/>
              <w:left w:val="nil"/>
              <w:bottom w:val="single" w:sz="4" w:space="0" w:color="4472C4"/>
              <w:right w:val="nil"/>
            </w:tcBorders>
            <w:noWrap/>
            <w:vAlign w:val="bottom"/>
            <w:hideMark/>
          </w:tcPr>
          <w:p w14:paraId="7ABF8930"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16,5</w:t>
            </w:r>
          </w:p>
        </w:tc>
        <w:tc>
          <w:tcPr>
            <w:tcW w:w="278" w:type="pct"/>
            <w:tcBorders>
              <w:top w:val="single" w:sz="4" w:space="0" w:color="4472C4"/>
              <w:left w:val="nil"/>
              <w:bottom w:val="single" w:sz="4" w:space="0" w:color="4472C4"/>
              <w:right w:val="nil"/>
            </w:tcBorders>
            <w:noWrap/>
            <w:vAlign w:val="bottom"/>
            <w:hideMark/>
          </w:tcPr>
          <w:p w14:paraId="20FEF0B9"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0,00%</w:t>
            </w:r>
          </w:p>
        </w:tc>
        <w:tc>
          <w:tcPr>
            <w:tcW w:w="243" w:type="pct"/>
            <w:tcBorders>
              <w:top w:val="single" w:sz="4" w:space="0" w:color="4472C4"/>
              <w:left w:val="nil"/>
              <w:bottom w:val="single" w:sz="4" w:space="0" w:color="4472C4"/>
              <w:right w:val="nil"/>
            </w:tcBorders>
            <w:noWrap/>
            <w:vAlign w:val="bottom"/>
            <w:hideMark/>
          </w:tcPr>
          <w:p w14:paraId="6F65AD77"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275,4</w:t>
            </w:r>
          </w:p>
        </w:tc>
        <w:tc>
          <w:tcPr>
            <w:tcW w:w="243" w:type="pct"/>
            <w:tcBorders>
              <w:top w:val="single" w:sz="4" w:space="0" w:color="4472C4"/>
              <w:left w:val="nil"/>
              <w:bottom w:val="single" w:sz="4" w:space="0" w:color="4472C4"/>
              <w:right w:val="nil"/>
            </w:tcBorders>
            <w:noWrap/>
            <w:vAlign w:val="bottom"/>
            <w:hideMark/>
          </w:tcPr>
          <w:p w14:paraId="2ABC9A47"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0,5</w:t>
            </w:r>
          </w:p>
        </w:tc>
        <w:tc>
          <w:tcPr>
            <w:tcW w:w="292" w:type="pct"/>
            <w:tcBorders>
              <w:top w:val="single" w:sz="4" w:space="0" w:color="4472C4"/>
              <w:left w:val="nil"/>
              <w:bottom w:val="single" w:sz="4" w:space="0" w:color="4472C4"/>
              <w:right w:val="nil"/>
            </w:tcBorders>
            <w:noWrap/>
            <w:vAlign w:val="bottom"/>
            <w:hideMark/>
          </w:tcPr>
          <w:p w14:paraId="20776CF0"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0,01%</w:t>
            </w:r>
          </w:p>
        </w:tc>
        <w:tc>
          <w:tcPr>
            <w:tcW w:w="263" w:type="pct"/>
            <w:tcBorders>
              <w:top w:val="single" w:sz="4" w:space="0" w:color="4472C4"/>
              <w:left w:val="nil"/>
              <w:bottom w:val="single" w:sz="4" w:space="0" w:color="4472C4"/>
              <w:right w:val="nil"/>
            </w:tcBorders>
            <w:noWrap/>
            <w:vAlign w:val="bottom"/>
            <w:hideMark/>
          </w:tcPr>
          <w:p w14:paraId="209AF02E"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8,1</w:t>
            </w:r>
          </w:p>
        </w:tc>
      </w:tr>
      <w:tr w:rsidR="00CA6681" w:rsidRPr="00CA6681" w14:paraId="4BE34759" w14:textId="77777777" w:rsidTr="00CA6681">
        <w:trPr>
          <w:trHeight w:val="300"/>
        </w:trPr>
        <w:tc>
          <w:tcPr>
            <w:tcW w:w="2188" w:type="pct"/>
            <w:tcBorders>
              <w:top w:val="nil"/>
              <w:left w:val="nil"/>
              <w:bottom w:val="single" w:sz="4" w:space="0" w:color="8EA9DB"/>
              <w:right w:val="nil"/>
            </w:tcBorders>
            <w:noWrap/>
            <w:vAlign w:val="bottom"/>
            <w:hideMark/>
          </w:tcPr>
          <w:p w14:paraId="6B83B276" w14:textId="77777777" w:rsidR="00CA6681" w:rsidRPr="00CA6681" w:rsidRDefault="00CA6681" w:rsidP="00CA6681">
            <w:pPr>
              <w:widowControl/>
              <w:rPr>
                <w:b/>
                <w:bCs/>
                <w:color w:val="000000"/>
                <w:sz w:val="20"/>
                <w:szCs w:val="20"/>
                <w:lang w:val="en-US" w:eastAsia="en-US"/>
              </w:rPr>
            </w:pPr>
            <w:r w:rsidRPr="00CA6681">
              <w:rPr>
                <w:b/>
                <w:bCs/>
                <w:color w:val="000000"/>
                <w:sz w:val="20"/>
                <w:szCs w:val="20"/>
                <w:lang w:val="en-US" w:eastAsia="en-US"/>
              </w:rPr>
              <w:t>21110. Високе мешовите шуме букве</w:t>
            </w:r>
          </w:p>
        </w:tc>
        <w:tc>
          <w:tcPr>
            <w:tcW w:w="590" w:type="pct"/>
            <w:tcBorders>
              <w:top w:val="nil"/>
              <w:left w:val="nil"/>
              <w:bottom w:val="nil"/>
              <w:right w:val="nil"/>
            </w:tcBorders>
            <w:noWrap/>
            <w:vAlign w:val="bottom"/>
            <w:hideMark/>
          </w:tcPr>
          <w:p w14:paraId="366256AC" w14:textId="77777777" w:rsidR="00CA6681" w:rsidRPr="00CA6681" w:rsidRDefault="00CA6681" w:rsidP="00CA6681">
            <w:pPr>
              <w:widowControl/>
              <w:rPr>
                <w:color w:val="000000"/>
                <w:sz w:val="22"/>
                <w:szCs w:val="22"/>
                <w:lang w:val="en-US" w:eastAsia="en-US"/>
              </w:rPr>
            </w:pPr>
            <w:r w:rsidRPr="00CA6681">
              <w:rPr>
                <w:color w:val="000000"/>
                <w:sz w:val="22"/>
                <w:szCs w:val="22"/>
                <w:lang w:val="en-US" w:eastAsia="en-US"/>
              </w:rPr>
              <w:t>2. Мешовита састојина</w:t>
            </w:r>
          </w:p>
        </w:tc>
        <w:tc>
          <w:tcPr>
            <w:tcW w:w="347" w:type="pct"/>
            <w:tcBorders>
              <w:top w:val="nil"/>
              <w:left w:val="nil"/>
              <w:bottom w:val="nil"/>
              <w:right w:val="nil"/>
            </w:tcBorders>
            <w:noWrap/>
            <w:vAlign w:val="bottom"/>
            <w:hideMark/>
          </w:tcPr>
          <w:p w14:paraId="75A3DD6C"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0,66</w:t>
            </w:r>
          </w:p>
        </w:tc>
        <w:tc>
          <w:tcPr>
            <w:tcW w:w="278" w:type="pct"/>
            <w:tcBorders>
              <w:top w:val="nil"/>
              <w:left w:val="nil"/>
              <w:bottom w:val="nil"/>
              <w:right w:val="nil"/>
            </w:tcBorders>
            <w:noWrap/>
            <w:vAlign w:val="bottom"/>
            <w:hideMark/>
          </w:tcPr>
          <w:p w14:paraId="2A726961"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0,03%</w:t>
            </w:r>
          </w:p>
        </w:tc>
        <w:tc>
          <w:tcPr>
            <w:tcW w:w="278" w:type="pct"/>
            <w:tcBorders>
              <w:top w:val="nil"/>
              <w:left w:val="nil"/>
              <w:bottom w:val="nil"/>
              <w:right w:val="nil"/>
            </w:tcBorders>
            <w:noWrap/>
            <w:vAlign w:val="bottom"/>
            <w:hideMark/>
          </w:tcPr>
          <w:p w14:paraId="02416C82"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44,2</w:t>
            </w:r>
          </w:p>
        </w:tc>
        <w:tc>
          <w:tcPr>
            <w:tcW w:w="278" w:type="pct"/>
            <w:tcBorders>
              <w:top w:val="nil"/>
              <w:left w:val="nil"/>
              <w:bottom w:val="nil"/>
              <w:right w:val="nil"/>
            </w:tcBorders>
            <w:noWrap/>
            <w:vAlign w:val="bottom"/>
            <w:hideMark/>
          </w:tcPr>
          <w:p w14:paraId="22EC6888"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0,01%</w:t>
            </w:r>
          </w:p>
        </w:tc>
        <w:tc>
          <w:tcPr>
            <w:tcW w:w="243" w:type="pct"/>
            <w:tcBorders>
              <w:top w:val="nil"/>
              <w:left w:val="nil"/>
              <w:bottom w:val="nil"/>
              <w:right w:val="nil"/>
            </w:tcBorders>
            <w:noWrap/>
            <w:vAlign w:val="bottom"/>
            <w:hideMark/>
          </w:tcPr>
          <w:p w14:paraId="6272F0D0"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67,0</w:t>
            </w:r>
          </w:p>
        </w:tc>
        <w:tc>
          <w:tcPr>
            <w:tcW w:w="243" w:type="pct"/>
            <w:tcBorders>
              <w:top w:val="nil"/>
              <w:left w:val="nil"/>
              <w:bottom w:val="nil"/>
              <w:right w:val="nil"/>
            </w:tcBorders>
            <w:noWrap/>
            <w:vAlign w:val="bottom"/>
            <w:hideMark/>
          </w:tcPr>
          <w:p w14:paraId="6E8D5060"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0,8</w:t>
            </w:r>
          </w:p>
        </w:tc>
        <w:tc>
          <w:tcPr>
            <w:tcW w:w="292" w:type="pct"/>
            <w:tcBorders>
              <w:top w:val="nil"/>
              <w:left w:val="nil"/>
              <w:bottom w:val="nil"/>
              <w:right w:val="nil"/>
            </w:tcBorders>
            <w:noWrap/>
            <w:vAlign w:val="bottom"/>
            <w:hideMark/>
          </w:tcPr>
          <w:p w14:paraId="3E515388"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0,01%</w:t>
            </w:r>
          </w:p>
        </w:tc>
        <w:tc>
          <w:tcPr>
            <w:tcW w:w="263" w:type="pct"/>
            <w:tcBorders>
              <w:top w:val="nil"/>
              <w:left w:val="nil"/>
              <w:bottom w:val="nil"/>
              <w:right w:val="nil"/>
            </w:tcBorders>
            <w:noWrap/>
            <w:vAlign w:val="bottom"/>
            <w:hideMark/>
          </w:tcPr>
          <w:p w14:paraId="50FE6E88"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1,2</w:t>
            </w:r>
          </w:p>
        </w:tc>
      </w:tr>
      <w:tr w:rsidR="00CA6681" w:rsidRPr="00CA6681" w14:paraId="7C05230C" w14:textId="77777777" w:rsidTr="00CA6681">
        <w:trPr>
          <w:trHeight w:val="300"/>
        </w:trPr>
        <w:tc>
          <w:tcPr>
            <w:tcW w:w="2188" w:type="pct"/>
            <w:tcBorders>
              <w:top w:val="single" w:sz="4" w:space="0" w:color="4472C4"/>
              <w:left w:val="nil"/>
              <w:bottom w:val="single" w:sz="4" w:space="0" w:color="4472C4"/>
              <w:right w:val="nil"/>
            </w:tcBorders>
            <w:noWrap/>
            <w:vAlign w:val="bottom"/>
            <w:hideMark/>
          </w:tcPr>
          <w:p w14:paraId="69350968" w14:textId="77777777" w:rsidR="00CA6681" w:rsidRPr="00CA6681" w:rsidRDefault="00CA6681" w:rsidP="00CA6681">
            <w:pPr>
              <w:widowControl/>
              <w:rPr>
                <w:b/>
                <w:bCs/>
                <w:color w:val="000000"/>
                <w:sz w:val="20"/>
                <w:szCs w:val="20"/>
                <w:lang w:val="en-US" w:eastAsia="en-US"/>
              </w:rPr>
            </w:pPr>
            <w:r w:rsidRPr="00CA6681">
              <w:rPr>
                <w:b/>
                <w:bCs/>
                <w:color w:val="000000"/>
                <w:sz w:val="20"/>
                <w:szCs w:val="20"/>
                <w:lang w:val="en-US" w:eastAsia="en-US"/>
              </w:rPr>
              <w:t xml:space="preserve">21110. Високе мешовите шуме букве укупно </w:t>
            </w:r>
          </w:p>
        </w:tc>
        <w:tc>
          <w:tcPr>
            <w:tcW w:w="590" w:type="pct"/>
            <w:tcBorders>
              <w:top w:val="single" w:sz="4" w:space="0" w:color="4472C4"/>
              <w:left w:val="nil"/>
              <w:bottom w:val="single" w:sz="4" w:space="0" w:color="4472C4"/>
              <w:right w:val="nil"/>
            </w:tcBorders>
            <w:noWrap/>
            <w:vAlign w:val="bottom"/>
            <w:hideMark/>
          </w:tcPr>
          <w:p w14:paraId="32B6C016" w14:textId="77777777" w:rsidR="00CA6681" w:rsidRPr="00CA6681" w:rsidRDefault="00CA6681" w:rsidP="00CA6681">
            <w:pPr>
              <w:widowControl/>
              <w:rPr>
                <w:b/>
                <w:bCs/>
                <w:color w:val="000000"/>
                <w:sz w:val="22"/>
                <w:szCs w:val="22"/>
                <w:lang w:val="en-US" w:eastAsia="en-US"/>
              </w:rPr>
            </w:pPr>
          </w:p>
        </w:tc>
        <w:tc>
          <w:tcPr>
            <w:tcW w:w="347" w:type="pct"/>
            <w:tcBorders>
              <w:top w:val="single" w:sz="4" w:space="0" w:color="4472C4"/>
              <w:left w:val="nil"/>
              <w:bottom w:val="single" w:sz="4" w:space="0" w:color="4472C4"/>
              <w:right w:val="nil"/>
            </w:tcBorders>
            <w:noWrap/>
            <w:vAlign w:val="bottom"/>
            <w:hideMark/>
          </w:tcPr>
          <w:p w14:paraId="27F3D5A6"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0,66</w:t>
            </w:r>
          </w:p>
        </w:tc>
        <w:tc>
          <w:tcPr>
            <w:tcW w:w="278" w:type="pct"/>
            <w:tcBorders>
              <w:top w:val="single" w:sz="4" w:space="0" w:color="4472C4"/>
              <w:left w:val="nil"/>
              <w:bottom w:val="single" w:sz="4" w:space="0" w:color="4472C4"/>
              <w:right w:val="nil"/>
            </w:tcBorders>
            <w:noWrap/>
            <w:vAlign w:val="bottom"/>
            <w:hideMark/>
          </w:tcPr>
          <w:p w14:paraId="505809FC"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0,03%</w:t>
            </w:r>
          </w:p>
        </w:tc>
        <w:tc>
          <w:tcPr>
            <w:tcW w:w="278" w:type="pct"/>
            <w:tcBorders>
              <w:top w:val="single" w:sz="4" w:space="0" w:color="4472C4"/>
              <w:left w:val="nil"/>
              <w:bottom w:val="single" w:sz="4" w:space="0" w:color="4472C4"/>
              <w:right w:val="nil"/>
            </w:tcBorders>
            <w:noWrap/>
            <w:vAlign w:val="bottom"/>
            <w:hideMark/>
          </w:tcPr>
          <w:p w14:paraId="5C83E9BA"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44,2</w:t>
            </w:r>
          </w:p>
        </w:tc>
        <w:tc>
          <w:tcPr>
            <w:tcW w:w="278" w:type="pct"/>
            <w:tcBorders>
              <w:top w:val="single" w:sz="4" w:space="0" w:color="4472C4"/>
              <w:left w:val="nil"/>
              <w:bottom w:val="single" w:sz="4" w:space="0" w:color="4472C4"/>
              <w:right w:val="nil"/>
            </w:tcBorders>
            <w:noWrap/>
            <w:vAlign w:val="bottom"/>
            <w:hideMark/>
          </w:tcPr>
          <w:p w14:paraId="4BAA74F6"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0,01%</w:t>
            </w:r>
          </w:p>
        </w:tc>
        <w:tc>
          <w:tcPr>
            <w:tcW w:w="243" w:type="pct"/>
            <w:tcBorders>
              <w:top w:val="single" w:sz="4" w:space="0" w:color="4472C4"/>
              <w:left w:val="nil"/>
              <w:bottom w:val="single" w:sz="4" w:space="0" w:color="4472C4"/>
              <w:right w:val="nil"/>
            </w:tcBorders>
            <w:noWrap/>
            <w:vAlign w:val="bottom"/>
            <w:hideMark/>
          </w:tcPr>
          <w:p w14:paraId="6555ECE3"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67,0</w:t>
            </w:r>
          </w:p>
        </w:tc>
        <w:tc>
          <w:tcPr>
            <w:tcW w:w="243" w:type="pct"/>
            <w:tcBorders>
              <w:top w:val="single" w:sz="4" w:space="0" w:color="4472C4"/>
              <w:left w:val="nil"/>
              <w:bottom w:val="single" w:sz="4" w:space="0" w:color="4472C4"/>
              <w:right w:val="nil"/>
            </w:tcBorders>
            <w:noWrap/>
            <w:vAlign w:val="bottom"/>
            <w:hideMark/>
          </w:tcPr>
          <w:p w14:paraId="2C6DB368"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0,8</w:t>
            </w:r>
          </w:p>
        </w:tc>
        <w:tc>
          <w:tcPr>
            <w:tcW w:w="292" w:type="pct"/>
            <w:tcBorders>
              <w:top w:val="single" w:sz="4" w:space="0" w:color="4472C4"/>
              <w:left w:val="nil"/>
              <w:bottom w:val="single" w:sz="4" w:space="0" w:color="4472C4"/>
              <w:right w:val="nil"/>
            </w:tcBorders>
            <w:noWrap/>
            <w:vAlign w:val="bottom"/>
            <w:hideMark/>
          </w:tcPr>
          <w:p w14:paraId="078868B0"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0,01%</w:t>
            </w:r>
          </w:p>
        </w:tc>
        <w:tc>
          <w:tcPr>
            <w:tcW w:w="263" w:type="pct"/>
            <w:tcBorders>
              <w:top w:val="single" w:sz="4" w:space="0" w:color="4472C4"/>
              <w:left w:val="nil"/>
              <w:bottom w:val="single" w:sz="4" w:space="0" w:color="4472C4"/>
              <w:right w:val="nil"/>
            </w:tcBorders>
            <w:noWrap/>
            <w:vAlign w:val="bottom"/>
            <w:hideMark/>
          </w:tcPr>
          <w:p w14:paraId="1724DB7E"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1,2</w:t>
            </w:r>
          </w:p>
        </w:tc>
      </w:tr>
      <w:tr w:rsidR="00CA6681" w:rsidRPr="00CA6681" w14:paraId="388ABA95" w14:textId="77777777" w:rsidTr="00CA6681">
        <w:trPr>
          <w:trHeight w:val="300"/>
        </w:trPr>
        <w:tc>
          <w:tcPr>
            <w:tcW w:w="2188" w:type="pct"/>
            <w:tcBorders>
              <w:top w:val="nil"/>
              <w:left w:val="nil"/>
              <w:bottom w:val="nil"/>
              <w:right w:val="nil"/>
            </w:tcBorders>
            <w:noWrap/>
            <w:vAlign w:val="bottom"/>
            <w:hideMark/>
          </w:tcPr>
          <w:p w14:paraId="6C1E7EFD" w14:textId="77777777" w:rsidR="00CA6681" w:rsidRPr="00CA6681" w:rsidRDefault="00CA6681" w:rsidP="00CA6681">
            <w:pPr>
              <w:widowControl/>
              <w:rPr>
                <w:b/>
                <w:bCs/>
                <w:color w:val="000000"/>
                <w:sz w:val="20"/>
                <w:szCs w:val="20"/>
                <w:lang w:val="en-US" w:eastAsia="en-US"/>
              </w:rPr>
            </w:pPr>
            <w:r w:rsidRPr="00CA6681">
              <w:rPr>
                <w:b/>
                <w:bCs/>
                <w:color w:val="000000"/>
                <w:sz w:val="20"/>
                <w:szCs w:val="20"/>
                <w:lang w:val="en-US" w:eastAsia="en-US"/>
              </w:rPr>
              <w:t>21121. Изданачке мешовите шуме букве - Високе шуме букве и осталих лишћара и четинара</w:t>
            </w:r>
          </w:p>
        </w:tc>
        <w:tc>
          <w:tcPr>
            <w:tcW w:w="590" w:type="pct"/>
            <w:tcBorders>
              <w:top w:val="nil"/>
              <w:left w:val="nil"/>
              <w:bottom w:val="nil"/>
              <w:right w:val="nil"/>
            </w:tcBorders>
            <w:noWrap/>
            <w:vAlign w:val="bottom"/>
            <w:hideMark/>
          </w:tcPr>
          <w:p w14:paraId="68FAA505" w14:textId="77777777" w:rsidR="00CA6681" w:rsidRPr="00CA6681" w:rsidRDefault="00CA6681" w:rsidP="00CA6681">
            <w:pPr>
              <w:widowControl/>
              <w:rPr>
                <w:color w:val="000000"/>
                <w:sz w:val="22"/>
                <w:szCs w:val="22"/>
                <w:lang w:val="en-US" w:eastAsia="en-US"/>
              </w:rPr>
            </w:pPr>
            <w:r w:rsidRPr="00CA6681">
              <w:rPr>
                <w:color w:val="000000"/>
                <w:sz w:val="22"/>
                <w:szCs w:val="22"/>
                <w:lang w:val="en-US" w:eastAsia="en-US"/>
              </w:rPr>
              <w:t>1. Чиста састојина</w:t>
            </w:r>
          </w:p>
        </w:tc>
        <w:tc>
          <w:tcPr>
            <w:tcW w:w="347" w:type="pct"/>
            <w:tcBorders>
              <w:top w:val="nil"/>
              <w:left w:val="nil"/>
              <w:bottom w:val="nil"/>
              <w:right w:val="nil"/>
            </w:tcBorders>
            <w:noWrap/>
            <w:vAlign w:val="bottom"/>
            <w:hideMark/>
          </w:tcPr>
          <w:p w14:paraId="7299AD6B"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1,95</w:t>
            </w:r>
          </w:p>
        </w:tc>
        <w:tc>
          <w:tcPr>
            <w:tcW w:w="278" w:type="pct"/>
            <w:tcBorders>
              <w:top w:val="nil"/>
              <w:left w:val="nil"/>
              <w:bottom w:val="nil"/>
              <w:right w:val="nil"/>
            </w:tcBorders>
            <w:noWrap/>
            <w:vAlign w:val="bottom"/>
            <w:hideMark/>
          </w:tcPr>
          <w:p w14:paraId="0C9EE4B3"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0,10%</w:t>
            </w:r>
          </w:p>
        </w:tc>
        <w:tc>
          <w:tcPr>
            <w:tcW w:w="278" w:type="pct"/>
            <w:tcBorders>
              <w:top w:val="nil"/>
              <w:left w:val="nil"/>
              <w:bottom w:val="nil"/>
              <w:right w:val="nil"/>
            </w:tcBorders>
            <w:noWrap/>
            <w:vAlign w:val="bottom"/>
            <w:hideMark/>
          </w:tcPr>
          <w:p w14:paraId="46B86033"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625,7</w:t>
            </w:r>
          </w:p>
        </w:tc>
        <w:tc>
          <w:tcPr>
            <w:tcW w:w="278" w:type="pct"/>
            <w:tcBorders>
              <w:top w:val="nil"/>
              <w:left w:val="nil"/>
              <w:bottom w:val="nil"/>
              <w:right w:val="nil"/>
            </w:tcBorders>
            <w:noWrap/>
            <w:vAlign w:val="bottom"/>
            <w:hideMark/>
          </w:tcPr>
          <w:p w14:paraId="2A4F4EB5"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0,13%</w:t>
            </w:r>
          </w:p>
        </w:tc>
        <w:tc>
          <w:tcPr>
            <w:tcW w:w="243" w:type="pct"/>
            <w:tcBorders>
              <w:top w:val="nil"/>
              <w:left w:val="nil"/>
              <w:bottom w:val="nil"/>
              <w:right w:val="nil"/>
            </w:tcBorders>
            <w:noWrap/>
            <w:vAlign w:val="bottom"/>
            <w:hideMark/>
          </w:tcPr>
          <w:p w14:paraId="3F8B48DA"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320,9</w:t>
            </w:r>
          </w:p>
        </w:tc>
        <w:tc>
          <w:tcPr>
            <w:tcW w:w="243" w:type="pct"/>
            <w:tcBorders>
              <w:top w:val="nil"/>
              <w:left w:val="nil"/>
              <w:bottom w:val="nil"/>
              <w:right w:val="nil"/>
            </w:tcBorders>
            <w:noWrap/>
            <w:vAlign w:val="bottom"/>
            <w:hideMark/>
          </w:tcPr>
          <w:p w14:paraId="5D769787"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9,1</w:t>
            </w:r>
          </w:p>
        </w:tc>
        <w:tc>
          <w:tcPr>
            <w:tcW w:w="292" w:type="pct"/>
            <w:tcBorders>
              <w:top w:val="nil"/>
              <w:left w:val="nil"/>
              <w:bottom w:val="nil"/>
              <w:right w:val="nil"/>
            </w:tcBorders>
            <w:noWrap/>
            <w:vAlign w:val="bottom"/>
            <w:hideMark/>
          </w:tcPr>
          <w:p w14:paraId="29A0090F"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0,11%</w:t>
            </w:r>
          </w:p>
        </w:tc>
        <w:tc>
          <w:tcPr>
            <w:tcW w:w="263" w:type="pct"/>
            <w:tcBorders>
              <w:top w:val="nil"/>
              <w:left w:val="nil"/>
              <w:bottom w:val="nil"/>
              <w:right w:val="nil"/>
            </w:tcBorders>
            <w:noWrap/>
            <w:vAlign w:val="bottom"/>
            <w:hideMark/>
          </w:tcPr>
          <w:p w14:paraId="7B885751"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4,7</w:t>
            </w:r>
          </w:p>
        </w:tc>
      </w:tr>
      <w:tr w:rsidR="00CA6681" w:rsidRPr="00CA6681" w14:paraId="56933866" w14:textId="77777777" w:rsidTr="00CA6681">
        <w:trPr>
          <w:trHeight w:val="300"/>
        </w:trPr>
        <w:tc>
          <w:tcPr>
            <w:tcW w:w="2188" w:type="pct"/>
            <w:tcBorders>
              <w:top w:val="nil"/>
              <w:left w:val="nil"/>
              <w:bottom w:val="single" w:sz="4" w:space="0" w:color="8EA9DB"/>
              <w:right w:val="nil"/>
            </w:tcBorders>
            <w:noWrap/>
            <w:vAlign w:val="bottom"/>
            <w:hideMark/>
          </w:tcPr>
          <w:p w14:paraId="3D24BF38" w14:textId="77777777" w:rsidR="00CA6681" w:rsidRPr="00CA6681" w:rsidRDefault="00CA6681" w:rsidP="00CA6681">
            <w:pPr>
              <w:widowControl/>
              <w:jc w:val="right"/>
              <w:rPr>
                <w:color w:val="000000"/>
                <w:sz w:val="20"/>
                <w:szCs w:val="20"/>
                <w:lang w:val="en-US" w:eastAsia="en-US"/>
              </w:rPr>
            </w:pPr>
          </w:p>
        </w:tc>
        <w:tc>
          <w:tcPr>
            <w:tcW w:w="590" w:type="pct"/>
            <w:tcBorders>
              <w:top w:val="nil"/>
              <w:left w:val="nil"/>
              <w:bottom w:val="nil"/>
              <w:right w:val="nil"/>
            </w:tcBorders>
            <w:noWrap/>
            <w:vAlign w:val="bottom"/>
            <w:hideMark/>
          </w:tcPr>
          <w:p w14:paraId="45C8A00F" w14:textId="77777777" w:rsidR="00CA6681" w:rsidRPr="00CA6681" w:rsidRDefault="00CA6681" w:rsidP="00CA6681">
            <w:pPr>
              <w:widowControl/>
              <w:rPr>
                <w:color w:val="000000"/>
                <w:sz w:val="22"/>
                <w:szCs w:val="22"/>
                <w:lang w:val="en-US" w:eastAsia="en-US"/>
              </w:rPr>
            </w:pPr>
            <w:r w:rsidRPr="00CA6681">
              <w:rPr>
                <w:color w:val="000000"/>
                <w:sz w:val="22"/>
                <w:szCs w:val="22"/>
                <w:lang w:val="en-US" w:eastAsia="en-US"/>
              </w:rPr>
              <w:t>2. Мешовита састојина</w:t>
            </w:r>
          </w:p>
        </w:tc>
        <w:tc>
          <w:tcPr>
            <w:tcW w:w="347" w:type="pct"/>
            <w:tcBorders>
              <w:top w:val="nil"/>
              <w:left w:val="nil"/>
              <w:bottom w:val="nil"/>
              <w:right w:val="nil"/>
            </w:tcBorders>
            <w:noWrap/>
            <w:vAlign w:val="bottom"/>
            <w:hideMark/>
          </w:tcPr>
          <w:p w14:paraId="3CB13BB0"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210,06</w:t>
            </w:r>
          </w:p>
        </w:tc>
        <w:tc>
          <w:tcPr>
            <w:tcW w:w="278" w:type="pct"/>
            <w:tcBorders>
              <w:top w:val="nil"/>
              <w:left w:val="nil"/>
              <w:bottom w:val="nil"/>
              <w:right w:val="nil"/>
            </w:tcBorders>
            <w:noWrap/>
            <w:vAlign w:val="bottom"/>
            <w:hideMark/>
          </w:tcPr>
          <w:p w14:paraId="764B996A"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10,64%</w:t>
            </w:r>
          </w:p>
        </w:tc>
        <w:tc>
          <w:tcPr>
            <w:tcW w:w="278" w:type="pct"/>
            <w:tcBorders>
              <w:top w:val="nil"/>
              <w:left w:val="nil"/>
              <w:bottom w:val="nil"/>
              <w:right w:val="nil"/>
            </w:tcBorders>
            <w:noWrap/>
            <w:vAlign w:val="bottom"/>
            <w:hideMark/>
          </w:tcPr>
          <w:p w14:paraId="4D49667A"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59.999,8</w:t>
            </w:r>
          </w:p>
        </w:tc>
        <w:tc>
          <w:tcPr>
            <w:tcW w:w="278" w:type="pct"/>
            <w:tcBorders>
              <w:top w:val="nil"/>
              <w:left w:val="nil"/>
              <w:bottom w:val="nil"/>
              <w:right w:val="nil"/>
            </w:tcBorders>
            <w:noWrap/>
            <w:vAlign w:val="bottom"/>
            <w:hideMark/>
          </w:tcPr>
          <w:p w14:paraId="13ED309D"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12,26%</w:t>
            </w:r>
          </w:p>
        </w:tc>
        <w:tc>
          <w:tcPr>
            <w:tcW w:w="243" w:type="pct"/>
            <w:tcBorders>
              <w:top w:val="nil"/>
              <w:left w:val="nil"/>
              <w:bottom w:val="nil"/>
              <w:right w:val="nil"/>
            </w:tcBorders>
            <w:noWrap/>
            <w:vAlign w:val="bottom"/>
            <w:hideMark/>
          </w:tcPr>
          <w:p w14:paraId="0D6EA5CB"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285,6</w:t>
            </w:r>
          </w:p>
        </w:tc>
        <w:tc>
          <w:tcPr>
            <w:tcW w:w="243" w:type="pct"/>
            <w:tcBorders>
              <w:top w:val="nil"/>
              <w:left w:val="nil"/>
              <w:bottom w:val="nil"/>
              <w:right w:val="nil"/>
            </w:tcBorders>
            <w:noWrap/>
            <w:vAlign w:val="bottom"/>
            <w:hideMark/>
          </w:tcPr>
          <w:p w14:paraId="68DB1D68"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853,7</w:t>
            </w:r>
          </w:p>
        </w:tc>
        <w:tc>
          <w:tcPr>
            <w:tcW w:w="292" w:type="pct"/>
            <w:tcBorders>
              <w:top w:val="nil"/>
              <w:left w:val="nil"/>
              <w:bottom w:val="nil"/>
              <w:right w:val="nil"/>
            </w:tcBorders>
            <w:noWrap/>
            <w:vAlign w:val="bottom"/>
            <w:hideMark/>
          </w:tcPr>
          <w:p w14:paraId="3904159E"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10,59%</w:t>
            </w:r>
          </w:p>
        </w:tc>
        <w:tc>
          <w:tcPr>
            <w:tcW w:w="263" w:type="pct"/>
            <w:tcBorders>
              <w:top w:val="nil"/>
              <w:left w:val="nil"/>
              <w:bottom w:val="nil"/>
              <w:right w:val="nil"/>
            </w:tcBorders>
            <w:noWrap/>
            <w:vAlign w:val="bottom"/>
            <w:hideMark/>
          </w:tcPr>
          <w:p w14:paraId="6CBE2B62"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4,1</w:t>
            </w:r>
          </w:p>
        </w:tc>
      </w:tr>
      <w:tr w:rsidR="00CA6681" w:rsidRPr="00CA6681" w14:paraId="2B029D80" w14:textId="77777777" w:rsidTr="00CA6681">
        <w:trPr>
          <w:trHeight w:val="300"/>
        </w:trPr>
        <w:tc>
          <w:tcPr>
            <w:tcW w:w="2778" w:type="pct"/>
            <w:gridSpan w:val="2"/>
            <w:tcBorders>
              <w:top w:val="single" w:sz="4" w:space="0" w:color="4472C4"/>
              <w:left w:val="nil"/>
              <w:bottom w:val="single" w:sz="4" w:space="0" w:color="4472C4"/>
              <w:right w:val="nil"/>
            </w:tcBorders>
            <w:noWrap/>
            <w:vAlign w:val="bottom"/>
            <w:hideMark/>
          </w:tcPr>
          <w:p w14:paraId="68E78D2D" w14:textId="77777777" w:rsidR="00CA6681" w:rsidRPr="00CA6681" w:rsidRDefault="00CA6681" w:rsidP="00CA6681">
            <w:pPr>
              <w:widowControl/>
              <w:rPr>
                <w:b/>
                <w:bCs/>
                <w:color w:val="000000"/>
                <w:sz w:val="20"/>
                <w:szCs w:val="20"/>
                <w:lang w:val="en-US" w:eastAsia="en-US"/>
              </w:rPr>
            </w:pPr>
            <w:r w:rsidRPr="00CA6681">
              <w:rPr>
                <w:b/>
                <w:bCs/>
                <w:color w:val="000000"/>
                <w:sz w:val="20"/>
                <w:szCs w:val="20"/>
                <w:lang w:val="en-US" w:eastAsia="en-US"/>
              </w:rPr>
              <w:t xml:space="preserve">21121. Изданачке мешовите шуме букве - Високе шуме букве и осталих лишћара и четинара укупно </w:t>
            </w:r>
          </w:p>
        </w:tc>
        <w:tc>
          <w:tcPr>
            <w:tcW w:w="347" w:type="pct"/>
            <w:tcBorders>
              <w:top w:val="single" w:sz="4" w:space="0" w:color="4472C4"/>
              <w:left w:val="nil"/>
              <w:bottom w:val="single" w:sz="4" w:space="0" w:color="4472C4"/>
              <w:right w:val="nil"/>
            </w:tcBorders>
            <w:noWrap/>
            <w:vAlign w:val="bottom"/>
            <w:hideMark/>
          </w:tcPr>
          <w:p w14:paraId="161FD550"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212,01</w:t>
            </w:r>
          </w:p>
        </w:tc>
        <w:tc>
          <w:tcPr>
            <w:tcW w:w="278" w:type="pct"/>
            <w:tcBorders>
              <w:top w:val="single" w:sz="4" w:space="0" w:color="4472C4"/>
              <w:left w:val="nil"/>
              <w:bottom w:val="single" w:sz="4" w:space="0" w:color="4472C4"/>
              <w:right w:val="nil"/>
            </w:tcBorders>
            <w:noWrap/>
            <w:vAlign w:val="bottom"/>
            <w:hideMark/>
          </w:tcPr>
          <w:p w14:paraId="5E4708FF"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10,74%</w:t>
            </w:r>
          </w:p>
        </w:tc>
        <w:tc>
          <w:tcPr>
            <w:tcW w:w="278" w:type="pct"/>
            <w:tcBorders>
              <w:top w:val="single" w:sz="4" w:space="0" w:color="4472C4"/>
              <w:left w:val="nil"/>
              <w:bottom w:val="single" w:sz="4" w:space="0" w:color="4472C4"/>
              <w:right w:val="nil"/>
            </w:tcBorders>
            <w:noWrap/>
            <w:vAlign w:val="bottom"/>
            <w:hideMark/>
          </w:tcPr>
          <w:p w14:paraId="6630FB8C"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60.625,5</w:t>
            </w:r>
          </w:p>
        </w:tc>
        <w:tc>
          <w:tcPr>
            <w:tcW w:w="278" w:type="pct"/>
            <w:tcBorders>
              <w:top w:val="single" w:sz="4" w:space="0" w:color="4472C4"/>
              <w:left w:val="nil"/>
              <w:bottom w:val="single" w:sz="4" w:space="0" w:color="4472C4"/>
              <w:right w:val="nil"/>
            </w:tcBorders>
            <w:noWrap/>
            <w:vAlign w:val="bottom"/>
            <w:hideMark/>
          </w:tcPr>
          <w:p w14:paraId="002F0CB2"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12,39%</w:t>
            </w:r>
          </w:p>
        </w:tc>
        <w:tc>
          <w:tcPr>
            <w:tcW w:w="243" w:type="pct"/>
            <w:tcBorders>
              <w:top w:val="single" w:sz="4" w:space="0" w:color="4472C4"/>
              <w:left w:val="nil"/>
              <w:bottom w:val="single" w:sz="4" w:space="0" w:color="4472C4"/>
              <w:right w:val="nil"/>
            </w:tcBorders>
            <w:noWrap/>
            <w:vAlign w:val="bottom"/>
            <w:hideMark/>
          </w:tcPr>
          <w:p w14:paraId="2806AC2F"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286,0</w:t>
            </w:r>
          </w:p>
        </w:tc>
        <w:tc>
          <w:tcPr>
            <w:tcW w:w="243" w:type="pct"/>
            <w:tcBorders>
              <w:top w:val="single" w:sz="4" w:space="0" w:color="4472C4"/>
              <w:left w:val="nil"/>
              <w:bottom w:val="single" w:sz="4" w:space="0" w:color="4472C4"/>
              <w:right w:val="nil"/>
            </w:tcBorders>
            <w:noWrap/>
            <w:vAlign w:val="bottom"/>
            <w:hideMark/>
          </w:tcPr>
          <w:p w14:paraId="23083E4D"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862,8</w:t>
            </w:r>
          </w:p>
        </w:tc>
        <w:tc>
          <w:tcPr>
            <w:tcW w:w="292" w:type="pct"/>
            <w:tcBorders>
              <w:top w:val="single" w:sz="4" w:space="0" w:color="4472C4"/>
              <w:left w:val="nil"/>
              <w:bottom w:val="single" w:sz="4" w:space="0" w:color="4472C4"/>
              <w:right w:val="nil"/>
            </w:tcBorders>
            <w:noWrap/>
            <w:vAlign w:val="bottom"/>
            <w:hideMark/>
          </w:tcPr>
          <w:p w14:paraId="0E4ACCD1"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10,70%</w:t>
            </w:r>
          </w:p>
        </w:tc>
        <w:tc>
          <w:tcPr>
            <w:tcW w:w="263" w:type="pct"/>
            <w:tcBorders>
              <w:top w:val="single" w:sz="4" w:space="0" w:color="4472C4"/>
              <w:left w:val="nil"/>
              <w:bottom w:val="single" w:sz="4" w:space="0" w:color="4472C4"/>
              <w:right w:val="nil"/>
            </w:tcBorders>
            <w:noWrap/>
            <w:vAlign w:val="bottom"/>
            <w:hideMark/>
          </w:tcPr>
          <w:p w14:paraId="66A03448"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4,1</w:t>
            </w:r>
          </w:p>
        </w:tc>
      </w:tr>
      <w:tr w:rsidR="00CA6681" w:rsidRPr="00CA6681" w14:paraId="04246244" w14:textId="77777777" w:rsidTr="00CA6681">
        <w:trPr>
          <w:trHeight w:val="300"/>
        </w:trPr>
        <w:tc>
          <w:tcPr>
            <w:tcW w:w="2188" w:type="pct"/>
            <w:tcBorders>
              <w:top w:val="nil"/>
              <w:left w:val="nil"/>
              <w:bottom w:val="nil"/>
              <w:right w:val="nil"/>
            </w:tcBorders>
            <w:noWrap/>
            <w:vAlign w:val="bottom"/>
            <w:hideMark/>
          </w:tcPr>
          <w:p w14:paraId="1E610E32" w14:textId="77777777" w:rsidR="00CA6681" w:rsidRPr="00CA6681" w:rsidRDefault="00CA6681" w:rsidP="00CA6681">
            <w:pPr>
              <w:widowControl/>
              <w:rPr>
                <w:b/>
                <w:bCs/>
                <w:color w:val="000000"/>
                <w:sz w:val="20"/>
                <w:szCs w:val="20"/>
                <w:lang w:val="en-US" w:eastAsia="en-US"/>
              </w:rPr>
            </w:pPr>
            <w:r w:rsidRPr="00CA6681">
              <w:rPr>
                <w:b/>
                <w:bCs/>
                <w:color w:val="000000"/>
                <w:sz w:val="20"/>
                <w:szCs w:val="20"/>
                <w:lang w:val="en-US" w:eastAsia="en-US"/>
              </w:rPr>
              <w:t>2510. Високе мешовите шуме китњака, сладуна и цера</w:t>
            </w:r>
          </w:p>
        </w:tc>
        <w:tc>
          <w:tcPr>
            <w:tcW w:w="590" w:type="pct"/>
            <w:tcBorders>
              <w:top w:val="nil"/>
              <w:left w:val="nil"/>
              <w:bottom w:val="nil"/>
              <w:right w:val="nil"/>
            </w:tcBorders>
            <w:noWrap/>
            <w:vAlign w:val="bottom"/>
            <w:hideMark/>
          </w:tcPr>
          <w:p w14:paraId="0C6A4DB6" w14:textId="77777777" w:rsidR="00CA6681" w:rsidRPr="00CA6681" w:rsidRDefault="00CA6681" w:rsidP="00CA6681">
            <w:pPr>
              <w:widowControl/>
              <w:rPr>
                <w:color w:val="000000"/>
                <w:sz w:val="22"/>
                <w:szCs w:val="22"/>
                <w:lang w:val="en-US" w:eastAsia="en-US"/>
              </w:rPr>
            </w:pPr>
            <w:r w:rsidRPr="00CA6681">
              <w:rPr>
                <w:color w:val="000000"/>
                <w:sz w:val="22"/>
                <w:szCs w:val="22"/>
                <w:lang w:val="en-US" w:eastAsia="en-US"/>
              </w:rPr>
              <w:t>1. Чиста састојина</w:t>
            </w:r>
          </w:p>
        </w:tc>
        <w:tc>
          <w:tcPr>
            <w:tcW w:w="347" w:type="pct"/>
            <w:tcBorders>
              <w:top w:val="nil"/>
              <w:left w:val="nil"/>
              <w:bottom w:val="nil"/>
              <w:right w:val="nil"/>
            </w:tcBorders>
            <w:noWrap/>
            <w:vAlign w:val="bottom"/>
            <w:hideMark/>
          </w:tcPr>
          <w:p w14:paraId="653405C6"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14,04</w:t>
            </w:r>
          </w:p>
        </w:tc>
        <w:tc>
          <w:tcPr>
            <w:tcW w:w="278" w:type="pct"/>
            <w:tcBorders>
              <w:top w:val="nil"/>
              <w:left w:val="nil"/>
              <w:bottom w:val="nil"/>
              <w:right w:val="nil"/>
            </w:tcBorders>
            <w:noWrap/>
            <w:vAlign w:val="bottom"/>
            <w:hideMark/>
          </w:tcPr>
          <w:p w14:paraId="17CE61C9"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0,71%</w:t>
            </w:r>
          </w:p>
        </w:tc>
        <w:tc>
          <w:tcPr>
            <w:tcW w:w="278" w:type="pct"/>
            <w:tcBorders>
              <w:top w:val="nil"/>
              <w:left w:val="nil"/>
              <w:bottom w:val="nil"/>
              <w:right w:val="nil"/>
            </w:tcBorders>
            <w:noWrap/>
            <w:vAlign w:val="bottom"/>
            <w:hideMark/>
          </w:tcPr>
          <w:p w14:paraId="638A223A"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297,2</w:t>
            </w:r>
          </w:p>
        </w:tc>
        <w:tc>
          <w:tcPr>
            <w:tcW w:w="278" w:type="pct"/>
            <w:tcBorders>
              <w:top w:val="nil"/>
              <w:left w:val="nil"/>
              <w:bottom w:val="nil"/>
              <w:right w:val="nil"/>
            </w:tcBorders>
            <w:noWrap/>
            <w:vAlign w:val="bottom"/>
            <w:hideMark/>
          </w:tcPr>
          <w:p w14:paraId="454FEC7A"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0,06%</w:t>
            </w:r>
          </w:p>
        </w:tc>
        <w:tc>
          <w:tcPr>
            <w:tcW w:w="243" w:type="pct"/>
            <w:tcBorders>
              <w:top w:val="nil"/>
              <w:left w:val="nil"/>
              <w:bottom w:val="nil"/>
              <w:right w:val="nil"/>
            </w:tcBorders>
            <w:noWrap/>
            <w:vAlign w:val="bottom"/>
            <w:hideMark/>
          </w:tcPr>
          <w:p w14:paraId="262FE342"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21,2</w:t>
            </w:r>
          </w:p>
        </w:tc>
        <w:tc>
          <w:tcPr>
            <w:tcW w:w="243" w:type="pct"/>
            <w:tcBorders>
              <w:top w:val="nil"/>
              <w:left w:val="nil"/>
              <w:bottom w:val="nil"/>
              <w:right w:val="nil"/>
            </w:tcBorders>
            <w:noWrap/>
            <w:vAlign w:val="bottom"/>
            <w:hideMark/>
          </w:tcPr>
          <w:p w14:paraId="162E13C6"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10,5</w:t>
            </w:r>
          </w:p>
        </w:tc>
        <w:tc>
          <w:tcPr>
            <w:tcW w:w="292" w:type="pct"/>
            <w:tcBorders>
              <w:top w:val="nil"/>
              <w:left w:val="nil"/>
              <w:bottom w:val="nil"/>
              <w:right w:val="nil"/>
            </w:tcBorders>
            <w:noWrap/>
            <w:vAlign w:val="bottom"/>
            <w:hideMark/>
          </w:tcPr>
          <w:p w14:paraId="00B960A2"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0,13%</w:t>
            </w:r>
          </w:p>
        </w:tc>
        <w:tc>
          <w:tcPr>
            <w:tcW w:w="263" w:type="pct"/>
            <w:tcBorders>
              <w:top w:val="nil"/>
              <w:left w:val="nil"/>
              <w:bottom w:val="nil"/>
              <w:right w:val="nil"/>
            </w:tcBorders>
            <w:noWrap/>
            <w:vAlign w:val="bottom"/>
            <w:hideMark/>
          </w:tcPr>
          <w:p w14:paraId="62BCE830"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0,8</w:t>
            </w:r>
          </w:p>
        </w:tc>
      </w:tr>
      <w:tr w:rsidR="00CA6681" w:rsidRPr="00CA6681" w14:paraId="46755036" w14:textId="77777777" w:rsidTr="00CA6681">
        <w:trPr>
          <w:trHeight w:val="300"/>
        </w:trPr>
        <w:tc>
          <w:tcPr>
            <w:tcW w:w="2188" w:type="pct"/>
            <w:tcBorders>
              <w:top w:val="nil"/>
              <w:left w:val="nil"/>
              <w:bottom w:val="single" w:sz="4" w:space="0" w:color="8EA9DB"/>
              <w:right w:val="nil"/>
            </w:tcBorders>
            <w:noWrap/>
            <w:vAlign w:val="bottom"/>
            <w:hideMark/>
          </w:tcPr>
          <w:p w14:paraId="02DA8E11" w14:textId="77777777" w:rsidR="00CA6681" w:rsidRPr="00CA6681" w:rsidRDefault="00CA6681" w:rsidP="00CA6681">
            <w:pPr>
              <w:widowControl/>
              <w:jc w:val="right"/>
              <w:rPr>
                <w:color w:val="000000"/>
                <w:sz w:val="20"/>
                <w:szCs w:val="20"/>
                <w:lang w:val="en-US" w:eastAsia="en-US"/>
              </w:rPr>
            </w:pPr>
          </w:p>
        </w:tc>
        <w:tc>
          <w:tcPr>
            <w:tcW w:w="590" w:type="pct"/>
            <w:tcBorders>
              <w:top w:val="nil"/>
              <w:left w:val="nil"/>
              <w:bottom w:val="nil"/>
              <w:right w:val="nil"/>
            </w:tcBorders>
            <w:noWrap/>
            <w:vAlign w:val="bottom"/>
            <w:hideMark/>
          </w:tcPr>
          <w:p w14:paraId="1588E0F8" w14:textId="77777777" w:rsidR="00CA6681" w:rsidRPr="00CA6681" w:rsidRDefault="00CA6681" w:rsidP="00CA6681">
            <w:pPr>
              <w:widowControl/>
              <w:rPr>
                <w:color w:val="000000"/>
                <w:sz w:val="22"/>
                <w:szCs w:val="22"/>
                <w:lang w:val="en-US" w:eastAsia="en-US"/>
              </w:rPr>
            </w:pPr>
            <w:r w:rsidRPr="00CA6681">
              <w:rPr>
                <w:color w:val="000000"/>
                <w:sz w:val="22"/>
                <w:szCs w:val="22"/>
                <w:lang w:val="en-US" w:eastAsia="en-US"/>
              </w:rPr>
              <w:t>2. Мешовита састојина</w:t>
            </w:r>
          </w:p>
        </w:tc>
        <w:tc>
          <w:tcPr>
            <w:tcW w:w="347" w:type="pct"/>
            <w:tcBorders>
              <w:top w:val="nil"/>
              <w:left w:val="nil"/>
              <w:bottom w:val="nil"/>
              <w:right w:val="nil"/>
            </w:tcBorders>
            <w:noWrap/>
            <w:vAlign w:val="bottom"/>
            <w:hideMark/>
          </w:tcPr>
          <w:p w14:paraId="3F2B45D0"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22,46</w:t>
            </w:r>
          </w:p>
        </w:tc>
        <w:tc>
          <w:tcPr>
            <w:tcW w:w="278" w:type="pct"/>
            <w:tcBorders>
              <w:top w:val="nil"/>
              <w:left w:val="nil"/>
              <w:bottom w:val="nil"/>
              <w:right w:val="nil"/>
            </w:tcBorders>
            <w:noWrap/>
            <w:vAlign w:val="bottom"/>
            <w:hideMark/>
          </w:tcPr>
          <w:p w14:paraId="7A22247C"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1,14%</w:t>
            </w:r>
          </w:p>
        </w:tc>
        <w:tc>
          <w:tcPr>
            <w:tcW w:w="278" w:type="pct"/>
            <w:tcBorders>
              <w:top w:val="nil"/>
              <w:left w:val="nil"/>
              <w:bottom w:val="nil"/>
              <w:right w:val="nil"/>
            </w:tcBorders>
            <w:noWrap/>
            <w:vAlign w:val="bottom"/>
            <w:hideMark/>
          </w:tcPr>
          <w:p w14:paraId="0ADEA6C8"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2.092,6</w:t>
            </w:r>
          </w:p>
        </w:tc>
        <w:tc>
          <w:tcPr>
            <w:tcW w:w="278" w:type="pct"/>
            <w:tcBorders>
              <w:top w:val="nil"/>
              <w:left w:val="nil"/>
              <w:bottom w:val="nil"/>
              <w:right w:val="nil"/>
            </w:tcBorders>
            <w:noWrap/>
            <w:vAlign w:val="bottom"/>
            <w:hideMark/>
          </w:tcPr>
          <w:p w14:paraId="1AB0F258"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0,43%</w:t>
            </w:r>
          </w:p>
        </w:tc>
        <w:tc>
          <w:tcPr>
            <w:tcW w:w="243" w:type="pct"/>
            <w:tcBorders>
              <w:top w:val="nil"/>
              <w:left w:val="nil"/>
              <w:bottom w:val="nil"/>
              <w:right w:val="nil"/>
            </w:tcBorders>
            <w:noWrap/>
            <w:vAlign w:val="bottom"/>
            <w:hideMark/>
          </w:tcPr>
          <w:p w14:paraId="114DC97A"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93,2</w:t>
            </w:r>
          </w:p>
        </w:tc>
        <w:tc>
          <w:tcPr>
            <w:tcW w:w="243" w:type="pct"/>
            <w:tcBorders>
              <w:top w:val="nil"/>
              <w:left w:val="nil"/>
              <w:bottom w:val="nil"/>
              <w:right w:val="nil"/>
            </w:tcBorders>
            <w:noWrap/>
            <w:vAlign w:val="bottom"/>
            <w:hideMark/>
          </w:tcPr>
          <w:p w14:paraId="703706F0"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42,2</w:t>
            </w:r>
          </w:p>
        </w:tc>
        <w:tc>
          <w:tcPr>
            <w:tcW w:w="292" w:type="pct"/>
            <w:tcBorders>
              <w:top w:val="nil"/>
              <w:left w:val="nil"/>
              <w:bottom w:val="nil"/>
              <w:right w:val="nil"/>
            </w:tcBorders>
            <w:noWrap/>
            <w:vAlign w:val="bottom"/>
            <w:hideMark/>
          </w:tcPr>
          <w:p w14:paraId="0A12192E"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0,52%</w:t>
            </w:r>
          </w:p>
        </w:tc>
        <w:tc>
          <w:tcPr>
            <w:tcW w:w="263" w:type="pct"/>
            <w:tcBorders>
              <w:top w:val="nil"/>
              <w:left w:val="nil"/>
              <w:bottom w:val="nil"/>
              <w:right w:val="nil"/>
            </w:tcBorders>
            <w:noWrap/>
            <w:vAlign w:val="bottom"/>
            <w:hideMark/>
          </w:tcPr>
          <w:p w14:paraId="735CB414"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1,9</w:t>
            </w:r>
          </w:p>
        </w:tc>
      </w:tr>
      <w:tr w:rsidR="00CA6681" w:rsidRPr="00CA6681" w14:paraId="1C046B2C" w14:textId="77777777" w:rsidTr="00CA6681">
        <w:trPr>
          <w:trHeight w:val="300"/>
        </w:trPr>
        <w:tc>
          <w:tcPr>
            <w:tcW w:w="2188" w:type="pct"/>
            <w:tcBorders>
              <w:top w:val="single" w:sz="4" w:space="0" w:color="4472C4"/>
              <w:left w:val="nil"/>
              <w:bottom w:val="single" w:sz="4" w:space="0" w:color="4472C4"/>
              <w:right w:val="nil"/>
            </w:tcBorders>
            <w:noWrap/>
            <w:vAlign w:val="bottom"/>
            <w:hideMark/>
          </w:tcPr>
          <w:p w14:paraId="1D9305A8" w14:textId="77777777" w:rsidR="00CA6681" w:rsidRPr="00CA6681" w:rsidRDefault="00CA6681" w:rsidP="00CA6681">
            <w:pPr>
              <w:widowControl/>
              <w:rPr>
                <w:b/>
                <w:bCs/>
                <w:color w:val="000000"/>
                <w:sz w:val="20"/>
                <w:szCs w:val="20"/>
                <w:lang w:val="en-US" w:eastAsia="en-US"/>
              </w:rPr>
            </w:pPr>
            <w:r w:rsidRPr="00CA6681">
              <w:rPr>
                <w:b/>
                <w:bCs/>
                <w:color w:val="000000"/>
                <w:sz w:val="20"/>
                <w:szCs w:val="20"/>
                <w:lang w:val="en-US" w:eastAsia="en-US"/>
              </w:rPr>
              <w:t xml:space="preserve">2510. Високе мешовите шуме китњака, сладуна и цера укупно </w:t>
            </w:r>
          </w:p>
        </w:tc>
        <w:tc>
          <w:tcPr>
            <w:tcW w:w="590" w:type="pct"/>
            <w:tcBorders>
              <w:top w:val="single" w:sz="4" w:space="0" w:color="4472C4"/>
              <w:left w:val="nil"/>
              <w:bottom w:val="single" w:sz="4" w:space="0" w:color="4472C4"/>
              <w:right w:val="nil"/>
            </w:tcBorders>
            <w:noWrap/>
            <w:vAlign w:val="bottom"/>
            <w:hideMark/>
          </w:tcPr>
          <w:p w14:paraId="2C4CAFEF" w14:textId="77777777" w:rsidR="00CA6681" w:rsidRPr="00CA6681" w:rsidRDefault="00CA6681" w:rsidP="00CA6681">
            <w:pPr>
              <w:widowControl/>
              <w:rPr>
                <w:b/>
                <w:bCs/>
                <w:color w:val="000000"/>
                <w:sz w:val="22"/>
                <w:szCs w:val="22"/>
                <w:lang w:val="en-US" w:eastAsia="en-US"/>
              </w:rPr>
            </w:pPr>
          </w:p>
        </w:tc>
        <w:tc>
          <w:tcPr>
            <w:tcW w:w="347" w:type="pct"/>
            <w:tcBorders>
              <w:top w:val="single" w:sz="4" w:space="0" w:color="4472C4"/>
              <w:left w:val="nil"/>
              <w:bottom w:val="single" w:sz="4" w:space="0" w:color="4472C4"/>
              <w:right w:val="nil"/>
            </w:tcBorders>
            <w:noWrap/>
            <w:vAlign w:val="bottom"/>
            <w:hideMark/>
          </w:tcPr>
          <w:p w14:paraId="15063C9E"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36,50</w:t>
            </w:r>
          </w:p>
        </w:tc>
        <w:tc>
          <w:tcPr>
            <w:tcW w:w="278" w:type="pct"/>
            <w:tcBorders>
              <w:top w:val="single" w:sz="4" w:space="0" w:color="4472C4"/>
              <w:left w:val="nil"/>
              <w:bottom w:val="single" w:sz="4" w:space="0" w:color="4472C4"/>
              <w:right w:val="nil"/>
            </w:tcBorders>
            <w:noWrap/>
            <w:vAlign w:val="bottom"/>
            <w:hideMark/>
          </w:tcPr>
          <w:p w14:paraId="2B50363E"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1,85%</w:t>
            </w:r>
          </w:p>
        </w:tc>
        <w:tc>
          <w:tcPr>
            <w:tcW w:w="278" w:type="pct"/>
            <w:tcBorders>
              <w:top w:val="single" w:sz="4" w:space="0" w:color="4472C4"/>
              <w:left w:val="nil"/>
              <w:bottom w:val="single" w:sz="4" w:space="0" w:color="4472C4"/>
              <w:right w:val="nil"/>
            </w:tcBorders>
            <w:noWrap/>
            <w:vAlign w:val="bottom"/>
            <w:hideMark/>
          </w:tcPr>
          <w:p w14:paraId="3F3DAEE2"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2.389,9</w:t>
            </w:r>
          </w:p>
        </w:tc>
        <w:tc>
          <w:tcPr>
            <w:tcW w:w="278" w:type="pct"/>
            <w:tcBorders>
              <w:top w:val="single" w:sz="4" w:space="0" w:color="4472C4"/>
              <w:left w:val="nil"/>
              <w:bottom w:val="single" w:sz="4" w:space="0" w:color="4472C4"/>
              <w:right w:val="nil"/>
            </w:tcBorders>
            <w:noWrap/>
            <w:vAlign w:val="bottom"/>
            <w:hideMark/>
          </w:tcPr>
          <w:p w14:paraId="3C6ADD15"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0,49%</w:t>
            </w:r>
          </w:p>
        </w:tc>
        <w:tc>
          <w:tcPr>
            <w:tcW w:w="243" w:type="pct"/>
            <w:tcBorders>
              <w:top w:val="single" w:sz="4" w:space="0" w:color="4472C4"/>
              <w:left w:val="nil"/>
              <w:bottom w:val="single" w:sz="4" w:space="0" w:color="4472C4"/>
              <w:right w:val="nil"/>
            </w:tcBorders>
            <w:noWrap/>
            <w:vAlign w:val="bottom"/>
            <w:hideMark/>
          </w:tcPr>
          <w:p w14:paraId="6AB04552"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65,5</w:t>
            </w:r>
          </w:p>
        </w:tc>
        <w:tc>
          <w:tcPr>
            <w:tcW w:w="243" w:type="pct"/>
            <w:tcBorders>
              <w:top w:val="single" w:sz="4" w:space="0" w:color="4472C4"/>
              <w:left w:val="nil"/>
              <w:bottom w:val="single" w:sz="4" w:space="0" w:color="4472C4"/>
              <w:right w:val="nil"/>
            </w:tcBorders>
            <w:noWrap/>
            <w:vAlign w:val="bottom"/>
            <w:hideMark/>
          </w:tcPr>
          <w:p w14:paraId="07603AB3"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52,8</w:t>
            </w:r>
          </w:p>
        </w:tc>
        <w:tc>
          <w:tcPr>
            <w:tcW w:w="292" w:type="pct"/>
            <w:tcBorders>
              <w:top w:val="single" w:sz="4" w:space="0" w:color="4472C4"/>
              <w:left w:val="nil"/>
              <w:bottom w:val="single" w:sz="4" w:space="0" w:color="4472C4"/>
              <w:right w:val="nil"/>
            </w:tcBorders>
            <w:noWrap/>
            <w:vAlign w:val="bottom"/>
            <w:hideMark/>
          </w:tcPr>
          <w:p w14:paraId="11B8ABB0"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0,65%</w:t>
            </w:r>
          </w:p>
        </w:tc>
        <w:tc>
          <w:tcPr>
            <w:tcW w:w="263" w:type="pct"/>
            <w:tcBorders>
              <w:top w:val="single" w:sz="4" w:space="0" w:color="4472C4"/>
              <w:left w:val="nil"/>
              <w:bottom w:val="single" w:sz="4" w:space="0" w:color="4472C4"/>
              <w:right w:val="nil"/>
            </w:tcBorders>
            <w:noWrap/>
            <w:vAlign w:val="bottom"/>
            <w:hideMark/>
          </w:tcPr>
          <w:p w14:paraId="749F3D6D"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1,4</w:t>
            </w:r>
          </w:p>
        </w:tc>
      </w:tr>
      <w:tr w:rsidR="00CA6681" w:rsidRPr="00CA6681" w14:paraId="6FC0DE08" w14:textId="77777777" w:rsidTr="00CA6681">
        <w:trPr>
          <w:trHeight w:val="300"/>
        </w:trPr>
        <w:tc>
          <w:tcPr>
            <w:tcW w:w="2188" w:type="pct"/>
            <w:tcBorders>
              <w:top w:val="nil"/>
              <w:left w:val="nil"/>
              <w:bottom w:val="nil"/>
              <w:right w:val="nil"/>
            </w:tcBorders>
            <w:noWrap/>
            <w:vAlign w:val="bottom"/>
            <w:hideMark/>
          </w:tcPr>
          <w:p w14:paraId="7090321A" w14:textId="77777777" w:rsidR="00CA6681" w:rsidRPr="00CA6681" w:rsidRDefault="00CA6681" w:rsidP="00CA6681">
            <w:pPr>
              <w:widowControl/>
              <w:rPr>
                <w:b/>
                <w:bCs/>
                <w:color w:val="000000"/>
                <w:sz w:val="20"/>
                <w:szCs w:val="20"/>
                <w:lang w:val="en-US" w:eastAsia="en-US"/>
              </w:rPr>
            </w:pPr>
            <w:r w:rsidRPr="00CA6681">
              <w:rPr>
                <w:b/>
                <w:bCs/>
                <w:color w:val="000000"/>
                <w:sz w:val="20"/>
                <w:szCs w:val="20"/>
                <w:lang w:val="en-US" w:eastAsia="en-US"/>
              </w:rPr>
              <w:t>2621. Изданачке мешовите шуме храстова - Високе шуме храстова и осталих лишћара</w:t>
            </w:r>
          </w:p>
        </w:tc>
        <w:tc>
          <w:tcPr>
            <w:tcW w:w="590" w:type="pct"/>
            <w:tcBorders>
              <w:top w:val="nil"/>
              <w:left w:val="nil"/>
              <w:bottom w:val="nil"/>
              <w:right w:val="nil"/>
            </w:tcBorders>
            <w:noWrap/>
            <w:vAlign w:val="bottom"/>
            <w:hideMark/>
          </w:tcPr>
          <w:p w14:paraId="66DEF559" w14:textId="77777777" w:rsidR="00CA6681" w:rsidRPr="00CA6681" w:rsidRDefault="00CA6681" w:rsidP="00CA6681">
            <w:pPr>
              <w:widowControl/>
              <w:rPr>
                <w:color w:val="000000"/>
                <w:sz w:val="22"/>
                <w:szCs w:val="22"/>
                <w:lang w:val="en-US" w:eastAsia="en-US"/>
              </w:rPr>
            </w:pPr>
            <w:r w:rsidRPr="00CA6681">
              <w:rPr>
                <w:color w:val="000000"/>
                <w:sz w:val="22"/>
                <w:szCs w:val="22"/>
                <w:lang w:val="en-US" w:eastAsia="en-US"/>
              </w:rPr>
              <w:t>1. Чиста састојина</w:t>
            </w:r>
          </w:p>
        </w:tc>
        <w:tc>
          <w:tcPr>
            <w:tcW w:w="347" w:type="pct"/>
            <w:tcBorders>
              <w:top w:val="nil"/>
              <w:left w:val="nil"/>
              <w:bottom w:val="nil"/>
              <w:right w:val="nil"/>
            </w:tcBorders>
            <w:noWrap/>
            <w:vAlign w:val="bottom"/>
            <w:hideMark/>
          </w:tcPr>
          <w:p w14:paraId="1277325F"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27,33</w:t>
            </w:r>
          </w:p>
        </w:tc>
        <w:tc>
          <w:tcPr>
            <w:tcW w:w="278" w:type="pct"/>
            <w:tcBorders>
              <w:top w:val="nil"/>
              <w:left w:val="nil"/>
              <w:bottom w:val="nil"/>
              <w:right w:val="nil"/>
            </w:tcBorders>
            <w:noWrap/>
            <w:vAlign w:val="bottom"/>
            <w:hideMark/>
          </w:tcPr>
          <w:p w14:paraId="01D43497"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1,38%</w:t>
            </w:r>
          </w:p>
        </w:tc>
        <w:tc>
          <w:tcPr>
            <w:tcW w:w="278" w:type="pct"/>
            <w:tcBorders>
              <w:top w:val="nil"/>
              <w:left w:val="nil"/>
              <w:bottom w:val="nil"/>
              <w:right w:val="nil"/>
            </w:tcBorders>
            <w:noWrap/>
            <w:vAlign w:val="bottom"/>
            <w:hideMark/>
          </w:tcPr>
          <w:p w14:paraId="44F242AC"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6.973,7</w:t>
            </w:r>
          </w:p>
        </w:tc>
        <w:tc>
          <w:tcPr>
            <w:tcW w:w="278" w:type="pct"/>
            <w:tcBorders>
              <w:top w:val="nil"/>
              <w:left w:val="nil"/>
              <w:bottom w:val="nil"/>
              <w:right w:val="nil"/>
            </w:tcBorders>
            <w:noWrap/>
            <w:vAlign w:val="bottom"/>
            <w:hideMark/>
          </w:tcPr>
          <w:p w14:paraId="1CF494B5"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1,43%</w:t>
            </w:r>
          </w:p>
        </w:tc>
        <w:tc>
          <w:tcPr>
            <w:tcW w:w="243" w:type="pct"/>
            <w:tcBorders>
              <w:top w:val="nil"/>
              <w:left w:val="nil"/>
              <w:bottom w:val="nil"/>
              <w:right w:val="nil"/>
            </w:tcBorders>
            <w:noWrap/>
            <w:vAlign w:val="bottom"/>
            <w:hideMark/>
          </w:tcPr>
          <w:p w14:paraId="6DF9B486"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255,2</w:t>
            </w:r>
          </w:p>
        </w:tc>
        <w:tc>
          <w:tcPr>
            <w:tcW w:w="243" w:type="pct"/>
            <w:tcBorders>
              <w:top w:val="nil"/>
              <w:left w:val="nil"/>
              <w:bottom w:val="nil"/>
              <w:right w:val="nil"/>
            </w:tcBorders>
            <w:noWrap/>
            <w:vAlign w:val="bottom"/>
            <w:hideMark/>
          </w:tcPr>
          <w:p w14:paraId="1F8F718B"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134,8</w:t>
            </w:r>
          </w:p>
        </w:tc>
        <w:tc>
          <w:tcPr>
            <w:tcW w:w="292" w:type="pct"/>
            <w:tcBorders>
              <w:top w:val="nil"/>
              <w:left w:val="nil"/>
              <w:bottom w:val="nil"/>
              <w:right w:val="nil"/>
            </w:tcBorders>
            <w:noWrap/>
            <w:vAlign w:val="bottom"/>
            <w:hideMark/>
          </w:tcPr>
          <w:p w14:paraId="5D039485"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1,67%</w:t>
            </w:r>
          </w:p>
        </w:tc>
        <w:tc>
          <w:tcPr>
            <w:tcW w:w="263" w:type="pct"/>
            <w:tcBorders>
              <w:top w:val="nil"/>
              <w:left w:val="nil"/>
              <w:bottom w:val="nil"/>
              <w:right w:val="nil"/>
            </w:tcBorders>
            <w:noWrap/>
            <w:vAlign w:val="bottom"/>
            <w:hideMark/>
          </w:tcPr>
          <w:p w14:paraId="6D65A6E7"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4,9</w:t>
            </w:r>
          </w:p>
        </w:tc>
      </w:tr>
      <w:tr w:rsidR="00CA6681" w:rsidRPr="00CA6681" w14:paraId="0907BEBF" w14:textId="77777777" w:rsidTr="00CA6681">
        <w:trPr>
          <w:trHeight w:val="300"/>
        </w:trPr>
        <w:tc>
          <w:tcPr>
            <w:tcW w:w="2188" w:type="pct"/>
            <w:tcBorders>
              <w:top w:val="nil"/>
              <w:left w:val="nil"/>
              <w:bottom w:val="single" w:sz="4" w:space="0" w:color="8EA9DB"/>
              <w:right w:val="nil"/>
            </w:tcBorders>
            <w:noWrap/>
            <w:vAlign w:val="bottom"/>
            <w:hideMark/>
          </w:tcPr>
          <w:p w14:paraId="5512CB52" w14:textId="77777777" w:rsidR="00CA6681" w:rsidRPr="00CA6681" w:rsidRDefault="00CA6681" w:rsidP="00CA6681">
            <w:pPr>
              <w:widowControl/>
              <w:jc w:val="right"/>
              <w:rPr>
                <w:color w:val="000000"/>
                <w:sz w:val="20"/>
                <w:szCs w:val="20"/>
                <w:lang w:val="en-US" w:eastAsia="en-US"/>
              </w:rPr>
            </w:pPr>
          </w:p>
        </w:tc>
        <w:tc>
          <w:tcPr>
            <w:tcW w:w="590" w:type="pct"/>
            <w:tcBorders>
              <w:top w:val="nil"/>
              <w:left w:val="nil"/>
              <w:bottom w:val="nil"/>
              <w:right w:val="nil"/>
            </w:tcBorders>
            <w:noWrap/>
            <w:vAlign w:val="bottom"/>
            <w:hideMark/>
          </w:tcPr>
          <w:p w14:paraId="4D0EF0B7" w14:textId="77777777" w:rsidR="00CA6681" w:rsidRPr="00CA6681" w:rsidRDefault="00CA6681" w:rsidP="00CA6681">
            <w:pPr>
              <w:widowControl/>
              <w:rPr>
                <w:color w:val="000000"/>
                <w:sz w:val="22"/>
                <w:szCs w:val="22"/>
                <w:lang w:val="en-US" w:eastAsia="en-US"/>
              </w:rPr>
            </w:pPr>
            <w:r w:rsidRPr="00CA6681">
              <w:rPr>
                <w:color w:val="000000"/>
                <w:sz w:val="22"/>
                <w:szCs w:val="22"/>
                <w:lang w:val="en-US" w:eastAsia="en-US"/>
              </w:rPr>
              <w:t>2. Мешовита састојина</w:t>
            </w:r>
          </w:p>
        </w:tc>
        <w:tc>
          <w:tcPr>
            <w:tcW w:w="347" w:type="pct"/>
            <w:tcBorders>
              <w:top w:val="nil"/>
              <w:left w:val="nil"/>
              <w:bottom w:val="nil"/>
              <w:right w:val="nil"/>
            </w:tcBorders>
            <w:noWrap/>
            <w:vAlign w:val="bottom"/>
            <w:hideMark/>
          </w:tcPr>
          <w:p w14:paraId="513573D9"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477,98</w:t>
            </w:r>
          </w:p>
        </w:tc>
        <w:tc>
          <w:tcPr>
            <w:tcW w:w="278" w:type="pct"/>
            <w:tcBorders>
              <w:top w:val="nil"/>
              <w:left w:val="nil"/>
              <w:bottom w:val="nil"/>
              <w:right w:val="nil"/>
            </w:tcBorders>
            <w:noWrap/>
            <w:vAlign w:val="bottom"/>
            <w:hideMark/>
          </w:tcPr>
          <w:p w14:paraId="0AAA1DBB"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24,21%</w:t>
            </w:r>
          </w:p>
        </w:tc>
        <w:tc>
          <w:tcPr>
            <w:tcW w:w="278" w:type="pct"/>
            <w:tcBorders>
              <w:top w:val="nil"/>
              <w:left w:val="nil"/>
              <w:bottom w:val="nil"/>
              <w:right w:val="nil"/>
            </w:tcBorders>
            <w:noWrap/>
            <w:vAlign w:val="bottom"/>
            <w:hideMark/>
          </w:tcPr>
          <w:p w14:paraId="3B4356DE"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115.507,4</w:t>
            </w:r>
          </w:p>
        </w:tc>
        <w:tc>
          <w:tcPr>
            <w:tcW w:w="278" w:type="pct"/>
            <w:tcBorders>
              <w:top w:val="nil"/>
              <w:left w:val="nil"/>
              <w:bottom w:val="nil"/>
              <w:right w:val="nil"/>
            </w:tcBorders>
            <w:noWrap/>
            <w:vAlign w:val="bottom"/>
            <w:hideMark/>
          </w:tcPr>
          <w:p w14:paraId="21684483"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23,61%</w:t>
            </w:r>
          </w:p>
        </w:tc>
        <w:tc>
          <w:tcPr>
            <w:tcW w:w="243" w:type="pct"/>
            <w:tcBorders>
              <w:top w:val="nil"/>
              <w:left w:val="nil"/>
              <w:bottom w:val="nil"/>
              <w:right w:val="nil"/>
            </w:tcBorders>
            <w:noWrap/>
            <w:vAlign w:val="bottom"/>
            <w:hideMark/>
          </w:tcPr>
          <w:p w14:paraId="38192278"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241,7</w:t>
            </w:r>
          </w:p>
        </w:tc>
        <w:tc>
          <w:tcPr>
            <w:tcW w:w="243" w:type="pct"/>
            <w:tcBorders>
              <w:top w:val="nil"/>
              <w:left w:val="nil"/>
              <w:bottom w:val="nil"/>
              <w:right w:val="nil"/>
            </w:tcBorders>
            <w:noWrap/>
            <w:vAlign w:val="bottom"/>
            <w:hideMark/>
          </w:tcPr>
          <w:p w14:paraId="374C1702"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2.024,1</w:t>
            </w:r>
          </w:p>
        </w:tc>
        <w:tc>
          <w:tcPr>
            <w:tcW w:w="292" w:type="pct"/>
            <w:tcBorders>
              <w:top w:val="nil"/>
              <w:left w:val="nil"/>
              <w:bottom w:val="nil"/>
              <w:right w:val="nil"/>
            </w:tcBorders>
            <w:noWrap/>
            <w:vAlign w:val="bottom"/>
            <w:hideMark/>
          </w:tcPr>
          <w:p w14:paraId="7D1B7127"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25,10%</w:t>
            </w:r>
          </w:p>
        </w:tc>
        <w:tc>
          <w:tcPr>
            <w:tcW w:w="263" w:type="pct"/>
            <w:tcBorders>
              <w:top w:val="nil"/>
              <w:left w:val="nil"/>
              <w:bottom w:val="nil"/>
              <w:right w:val="nil"/>
            </w:tcBorders>
            <w:noWrap/>
            <w:vAlign w:val="bottom"/>
            <w:hideMark/>
          </w:tcPr>
          <w:p w14:paraId="20D0E5AC"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4,2</w:t>
            </w:r>
          </w:p>
        </w:tc>
      </w:tr>
      <w:tr w:rsidR="00CA6681" w:rsidRPr="00CA6681" w14:paraId="2113B582" w14:textId="77777777" w:rsidTr="00CA6681">
        <w:trPr>
          <w:trHeight w:val="300"/>
        </w:trPr>
        <w:tc>
          <w:tcPr>
            <w:tcW w:w="2778" w:type="pct"/>
            <w:gridSpan w:val="2"/>
            <w:tcBorders>
              <w:top w:val="single" w:sz="4" w:space="0" w:color="4472C4"/>
              <w:left w:val="nil"/>
              <w:bottom w:val="single" w:sz="4" w:space="0" w:color="4472C4"/>
              <w:right w:val="nil"/>
            </w:tcBorders>
            <w:noWrap/>
            <w:vAlign w:val="bottom"/>
            <w:hideMark/>
          </w:tcPr>
          <w:p w14:paraId="092D4EE7" w14:textId="77777777" w:rsidR="00CA6681" w:rsidRPr="00CA6681" w:rsidRDefault="00CA6681" w:rsidP="00CA6681">
            <w:pPr>
              <w:widowControl/>
              <w:rPr>
                <w:b/>
                <w:bCs/>
                <w:color w:val="000000"/>
                <w:sz w:val="20"/>
                <w:szCs w:val="20"/>
                <w:lang w:val="en-US" w:eastAsia="en-US"/>
              </w:rPr>
            </w:pPr>
            <w:r w:rsidRPr="00CA6681">
              <w:rPr>
                <w:b/>
                <w:bCs/>
                <w:color w:val="000000"/>
                <w:sz w:val="20"/>
                <w:szCs w:val="20"/>
                <w:lang w:val="en-US" w:eastAsia="en-US"/>
              </w:rPr>
              <w:t xml:space="preserve">2621. Изданачке мешовите шуме храстова - Високе шуме храстова и осталих лишћара укупно </w:t>
            </w:r>
          </w:p>
        </w:tc>
        <w:tc>
          <w:tcPr>
            <w:tcW w:w="347" w:type="pct"/>
            <w:tcBorders>
              <w:top w:val="single" w:sz="4" w:space="0" w:color="4472C4"/>
              <w:left w:val="nil"/>
              <w:bottom w:val="single" w:sz="4" w:space="0" w:color="4472C4"/>
              <w:right w:val="nil"/>
            </w:tcBorders>
            <w:noWrap/>
            <w:vAlign w:val="bottom"/>
            <w:hideMark/>
          </w:tcPr>
          <w:p w14:paraId="2A389929"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505,31</w:t>
            </w:r>
          </w:p>
        </w:tc>
        <w:tc>
          <w:tcPr>
            <w:tcW w:w="278" w:type="pct"/>
            <w:tcBorders>
              <w:top w:val="single" w:sz="4" w:space="0" w:color="4472C4"/>
              <w:left w:val="nil"/>
              <w:bottom w:val="single" w:sz="4" w:space="0" w:color="4472C4"/>
              <w:right w:val="nil"/>
            </w:tcBorders>
            <w:noWrap/>
            <w:vAlign w:val="bottom"/>
            <w:hideMark/>
          </w:tcPr>
          <w:p w14:paraId="585877EF"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25,60%</w:t>
            </w:r>
          </w:p>
        </w:tc>
        <w:tc>
          <w:tcPr>
            <w:tcW w:w="278" w:type="pct"/>
            <w:tcBorders>
              <w:top w:val="single" w:sz="4" w:space="0" w:color="4472C4"/>
              <w:left w:val="nil"/>
              <w:bottom w:val="single" w:sz="4" w:space="0" w:color="4472C4"/>
              <w:right w:val="nil"/>
            </w:tcBorders>
            <w:noWrap/>
            <w:vAlign w:val="bottom"/>
            <w:hideMark/>
          </w:tcPr>
          <w:p w14:paraId="54FDF4F3"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122.481,1</w:t>
            </w:r>
          </w:p>
        </w:tc>
        <w:tc>
          <w:tcPr>
            <w:tcW w:w="278" w:type="pct"/>
            <w:tcBorders>
              <w:top w:val="single" w:sz="4" w:space="0" w:color="4472C4"/>
              <w:left w:val="nil"/>
              <w:bottom w:val="single" w:sz="4" w:space="0" w:color="4472C4"/>
              <w:right w:val="nil"/>
            </w:tcBorders>
            <w:noWrap/>
            <w:vAlign w:val="bottom"/>
            <w:hideMark/>
          </w:tcPr>
          <w:p w14:paraId="2DAAE20C"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25,03%</w:t>
            </w:r>
          </w:p>
        </w:tc>
        <w:tc>
          <w:tcPr>
            <w:tcW w:w="243" w:type="pct"/>
            <w:tcBorders>
              <w:top w:val="single" w:sz="4" w:space="0" w:color="4472C4"/>
              <w:left w:val="nil"/>
              <w:bottom w:val="single" w:sz="4" w:space="0" w:color="4472C4"/>
              <w:right w:val="nil"/>
            </w:tcBorders>
            <w:noWrap/>
            <w:vAlign w:val="bottom"/>
            <w:hideMark/>
          </w:tcPr>
          <w:p w14:paraId="0FAEC30D"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242,4</w:t>
            </w:r>
          </w:p>
        </w:tc>
        <w:tc>
          <w:tcPr>
            <w:tcW w:w="243" w:type="pct"/>
            <w:tcBorders>
              <w:top w:val="single" w:sz="4" w:space="0" w:color="4472C4"/>
              <w:left w:val="nil"/>
              <w:bottom w:val="single" w:sz="4" w:space="0" w:color="4472C4"/>
              <w:right w:val="nil"/>
            </w:tcBorders>
            <w:noWrap/>
            <w:vAlign w:val="bottom"/>
            <w:hideMark/>
          </w:tcPr>
          <w:p w14:paraId="3E7D7149"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2.158,9</w:t>
            </w:r>
          </w:p>
        </w:tc>
        <w:tc>
          <w:tcPr>
            <w:tcW w:w="292" w:type="pct"/>
            <w:tcBorders>
              <w:top w:val="single" w:sz="4" w:space="0" w:color="4472C4"/>
              <w:left w:val="nil"/>
              <w:bottom w:val="single" w:sz="4" w:space="0" w:color="4472C4"/>
              <w:right w:val="nil"/>
            </w:tcBorders>
            <w:noWrap/>
            <w:vAlign w:val="bottom"/>
            <w:hideMark/>
          </w:tcPr>
          <w:p w14:paraId="6D6FD3C2"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26,77%</w:t>
            </w:r>
          </w:p>
        </w:tc>
        <w:tc>
          <w:tcPr>
            <w:tcW w:w="263" w:type="pct"/>
            <w:tcBorders>
              <w:top w:val="single" w:sz="4" w:space="0" w:color="4472C4"/>
              <w:left w:val="nil"/>
              <w:bottom w:val="single" w:sz="4" w:space="0" w:color="4472C4"/>
              <w:right w:val="nil"/>
            </w:tcBorders>
            <w:noWrap/>
            <w:vAlign w:val="bottom"/>
            <w:hideMark/>
          </w:tcPr>
          <w:p w14:paraId="761BBC4C"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4,3</w:t>
            </w:r>
          </w:p>
        </w:tc>
      </w:tr>
      <w:tr w:rsidR="00CA6681" w:rsidRPr="00CA6681" w14:paraId="59FD29AE" w14:textId="77777777" w:rsidTr="00CA6681">
        <w:trPr>
          <w:trHeight w:val="300"/>
        </w:trPr>
        <w:tc>
          <w:tcPr>
            <w:tcW w:w="2188" w:type="pct"/>
            <w:tcBorders>
              <w:top w:val="nil"/>
              <w:left w:val="nil"/>
              <w:bottom w:val="nil"/>
              <w:right w:val="nil"/>
            </w:tcBorders>
            <w:noWrap/>
            <w:vAlign w:val="bottom"/>
            <w:hideMark/>
          </w:tcPr>
          <w:p w14:paraId="0C27067C" w14:textId="77777777" w:rsidR="00CA6681" w:rsidRPr="00CA6681" w:rsidRDefault="00CA6681" w:rsidP="00CA6681">
            <w:pPr>
              <w:widowControl/>
              <w:rPr>
                <w:b/>
                <w:bCs/>
                <w:color w:val="000000"/>
                <w:sz w:val="20"/>
                <w:szCs w:val="20"/>
                <w:lang w:val="en-US" w:eastAsia="en-US"/>
              </w:rPr>
            </w:pPr>
            <w:r w:rsidRPr="00CA6681">
              <w:rPr>
                <w:b/>
                <w:bCs/>
                <w:color w:val="000000"/>
                <w:sz w:val="20"/>
                <w:szCs w:val="20"/>
                <w:lang w:val="en-US" w:eastAsia="en-US"/>
              </w:rPr>
              <w:t>2721. Изданачке мешовите шуме липа - Високе шуме липе и осталих лишћара</w:t>
            </w:r>
          </w:p>
        </w:tc>
        <w:tc>
          <w:tcPr>
            <w:tcW w:w="590" w:type="pct"/>
            <w:tcBorders>
              <w:top w:val="nil"/>
              <w:left w:val="nil"/>
              <w:bottom w:val="nil"/>
              <w:right w:val="nil"/>
            </w:tcBorders>
            <w:noWrap/>
            <w:vAlign w:val="bottom"/>
            <w:hideMark/>
          </w:tcPr>
          <w:p w14:paraId="503076BF" w14:textId="77777777" w:rsidR="00CA6681" w:rsidRPr="00CA6681" w:rsidRDefault="00CA6681" w:rsidP="00CA6681">
            <w:pPr>
              <w:widowControl/>
              <w:rPr>
                <w:color w:val="000000"/>
                <w:sz w:val="22"/>
                <w:szCs w:val="22"/>
                <w:lang w:val="en-US" w:eastAsia="en-US"/>
              </w:rPr>
            </w:pPr>
            <w:r w:rsidRPr="00CA6681">
              <w:rPr>
                <w:color w:val="000000"/>
                <w:sz w:val="22"/>
                <w:szCs w:val="22"/>
                <w:lang w:val="en-US" w:eastAsia="en-US"/>
              </w:rPr>
              <w:t>1. Чиста састојина</w:t>
            </w:r>
          </w:p>
        </w:tc>
        <w:tc>
          <w:tcPr>
            <w:tcW w:w="347" w:type="pct"/>
            <w:tcBorders>
              <w:top w:val="nil"/>
              <w:left w:val="nil"/>
              <w:bottom w:val="nil"/>
              <w:right w:val="nil"/>
            </w:tcBorders>
            <w:noWrap/>
            <w:vAlign w:val="bottom"/>
            <w:hideMark/>
          </w:tcPr>
          <w:p w14:paraId="6E4863F6"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115,63</w:t>
            </w:r>
          </w:p>
        </w:tc>
        <w:tc>
          <w:tcPr>
            <w:tcW w:w="278" w:type="pct"/>
            <w:tcBorders>
              <w:top w:val="nil"/>
              <w:left w:val="nil"/>
              <w:bottom w:val="nil"/>
              <w:right w:val="nil"/>
            </w:tcBorders>
            <w:noWrap/>
            <w:vAlign w:val="bottom"/>
            <w:hideMark/>
          </w:tcPr>
          <w:p w14:paraId="6A2FC7C1"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5,86%</w:t>
            </w:r>
          </w:p>
        </w:tc>
        <w:tc>
          <w:tcPr>
            <w:tcW w:w="278" w:type="pct"/>
            <w:tcBorders>
              <w:top w:val="nil"/>
              <w:left w:val="nil"/>
              <w:bottom w:val="nil"/>
              <w:right w:val="nil"/>
            </w:tcBorders>
            <w:noWrap/>
            <w:vAlign w:val="bottom"/>
            <w:hideMark/>
          </w:tcPr>
          <w:p w14:paraId="460F2CD3"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34.479,0</w:t>
            </w:r>
          </w:p>
        </w:tc>
        <w:tc>
          <w:tcPr>
            <w:tcW w:w="278" w:type="pct"/>
            <w:tcBorders>
              <w:top w:val="nil"/>
              <w:left w:val="nil"/>
              <w:bottom w:val="nil"/>
              <w:right w:val="nil"/>
            </w:tcBorders>
            <w:noWrap/>
            <w:vAlign w:val="bottom"/>
            <w:hideMark/>
          </w:tcPr>
          <w:p w14:paraId="4F378234"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7,05%</w:t>
            </w:r>
          </w:p>
        </w:tc>
        <w:tc>
          <w:tcPr>
            <w:tcW w:w="243" w:type="pct"/>
            <w:tcBorders>
              <w:top w:val="nil"/>
              <w:left w:val="nil"/>
              <w:bottom w:val="nil"/>
              <w:right w:val="nil"/>
            </w:tcBorders>
            <w:noWrap/>
            <w:vAlign w:val="bottom"/>
            <w:hideMark/>
          </w:tcPr>
          <w:p w14:paraId="1F8ADFC8"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298,2</w:t>
            </w:r>
          </w:p>
        </w:tc>
        <w:tc>
          <w:tcPr>
            <w:tcW w:w="243" w:type="pct"/>
            <w:tcBorders>
              <w:top w:val="nil"/>
              <w:left w:val="nil"/>
              <w:bottom w:val="nil"/>
              <w:right w:val="nil"/>
            </w:tcBorders>
            <w:noWrap/>
            <w:vAlign w:val="bottom"/>
            <w:hideMark/>
          </w:tcPr>
          <w:p w14:paraId="2DB7BBCC"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495,4</w:t>
            </w:r>
          </w:p>
        </w:tc>
        <w:tc>
          <w:tcPr>
            <w:tcW w:w="292" w:type="pct"/>
            <w:tcBorders>
              <w:top w:val="nil"/>
              <w:left w:val="nil"/>
              <w:bottom w:val="nil"/>
              <w:right w:val="nil"/>
            </w:tcBorders>
            <w:noWrap/>
            <w:vAlign w:val="bottom"/>
            <w:hideMark/>
          </w:tcPr>
          <w:p w14:paraId="7CAC472A"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6,14%</w:t>
            </w:r>
          </w:p>
        </w:tc>
        <w:tc>
          <w:tcPr>
            <w:tcW w:w="263" w:type="pct"/>
            <w:tcBorders>
              <w:top w:val="nil"/>
              <w:left w:val="nil"/>
              <w:bottom w:val="nil"/>
              <w:right w:val="nil"/>
            </w:tcBorders>
            <w:noWrap/>
            <w:vAlign w:val="bottom"/>
            <w:hideMark/>
          </w:tcPr>
          <w:p w14:paraId="78331017"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4,3</w:t>
            </w:r>
          </w:p>
        </w:tc>
      </w:tr>
      <w:tr w:rsidR="00CA6681" w:rsidRPr="00CA6681" w14:paraId="757252E4" w14:textId="77777777" w:rsidTr="00CA6681">
        <w:trPr>
          <w:trHeight w:val="300"/>
        </w:trPr>
        <w:tc>
          <w:tcPr>
            <w:tcW w:w="2188" w:type="pct"/>
            <w:tcBorders>
              <w:top w:val="nil"/>
              <w:left w:val="nil"/>
              <w:bottom w:val="single" w:sz="4" w:space="0" w:color="8EA9DB"/>
              <w:right w:val="nil"/>
            </w:tcBorders>
            <w:noWrap/>
            <w:vAlign w:val="bottom"/>
            <w:hideMark/>
          </w:tcPr>
          <w:p w14:paraId="6034E4A1" w14:textId="77777777" w:rsidR="00CA6681" w:rsidRPr="00CA6681" w:rsidRDefault="00CA6681" w:rsidP="00CA6681">
            <w:pPr>
              <w:widowControl/>
              <w:jc w:val="right"/>
              <w:rPr>
                <w:color w:val="000000"/>
                <w:sz w:val="20"/>
                <w:szCs w:val="20"/>
                <w:lang w:val="en-US" w:eastAsia="en-US"/>
              </w:rPr>
            </w:pPr>
          </w:p>
        </w:tc>
        <w:tc>
          <w:tcPr>
            <w:tcW w:w="590" w:type="pct"/>
            <w:tcBorders>
              <w:top w:val="nil"/>
              <w:left w:val="nil"/>
              <w:bottom w:val="nil"/>
              <w:right w:val="nil"/>
            </w:tcBorders>
            <w:noWrap/>
            <w:vAlign w:val="bottom"/>
            <w:hideMark/>
          </w:tcPr>
          <w:p w14:paraId="6833EE52" w14:textId="77777777" w:rsidR="00CA6681" w:rsidRPr="00CA6681" w:rsidRDefault="00CA6681" w:rsidP="00CA6681">
            <w:pPr>
              <w:widowControl/>
              <w:rPr>
                <w:color w:val="000000"/>
                <w:sz w:val="22"/>
                <w:szCs w:val="22"/>
                <w:lang w:val="en-US" w:eastAsia="en-US"/>
              </w:rPr>
            </w:pPr>
            <w:r w:rsidRPr="00CA6681">
              <w:rPr>
                <w:color w:val="000000"/>
                <w:sz w:val="22"/>
                <w:szCs w:val="22"/>
                <w:lang w:val="en-US" w:eastAsia="en-US"/>
              </w:rPr>
              <w:t>2. Мешовита састојина</w:t>
            </w:r>
          </w:p>
        </w:tc>
        <w:tc>
          <w:tcPr>
            <w:tcW w:w="347" w:type="pct"/>
            <w:tcBorders>
              <w:top w:val="nil"/>
              <w:left w:val="nil"/>
              <w:bottom w:val="nil"/>
              <w:right w:val="nil"/>
            </w:tcBorders>
            <w:noWrap/>
            <w:vAlign w:val="bottom"/>
            <w:hideMark/>
          </w:tcPr>
          <w:p w14:paraId="2B4AA6F8"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1.024,84</w:t>
            </w:r>
          </w:p>
        </w:tc>
        <w:tc>
          <w:tcPr>
            <w:tcW w:w="278" w:type="pct"/>
            <w:tcBorders>
              <w:top w:val="nil"/>
              <w:left w:val="nil"/>
              <w:bottom w:val="nil"/>
              <w:right w:val="nil"/>
            </w:tcBorders>
            <w:noWrap/>
            <w:vAlign w:val="bottom"/>
            <w:hideMark/>
          </w:tcPr>
          <w:p w14:paraId="69F43023"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51,91%</w:t>
            </w:r>
          </w:p>
        </w:tc>
        <w:tc>
          <w:tcPr>
            <w:tcW w:w="278" w:type="pct"/>
            <w:tcBorders>
              <w:top w:val="nil"/>
              <w:left w:val="nil"/>
              <w:bottom w:val="nil"/>
              <w:right w:val="nil"/>
            </w:tcBorders>
            <w:noWrap/>
            <w:vAlign w:val="bottom"/>
            <w:hideMark/>
          </w:tcPr>
          <w:p w14:paraId="57E7A9D2"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258.747,5</w:t>
            </w:r>
          </w:p>
        </w:tc>
        <w:tc>
          <w:tcPr>
            <w:tcW w:w="278" w:type="pct"/>
            <w:tcBorders>
              <w:top w:val="nil"/>
              <w:left w:val="nil"/>
              <w:bottom w:val="nil"/>
              <w:right w:val="nil"/>
            </w:tcBorders>
            <w:noWrap/>
            <w:vAlign w:val="bottom"/>
            <w:hideMark/>
          </w:tcPr>
          <w:p w14:paraId="6D6AC7D6"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52,89%</w:t>
            </w:r>
          </w:p>
        </w:tc>
        <w:tc>
          <w:tcPr>
            <w:tcW w:w="243" w:type="pct"/>
            <w:tcBorders>
              <w:top w:val="nil"/>
              <w:left w:val="nil"/>
              <w:bottom w:val="nil"/>
              <w:right w:val="nil"/>
            </w:tcBorders>
            <w:noWrap/>
            <w:vAlign w:val="bottom"/>
            <w:hideMark/>
          </w:tcPr>
          <w:p w14:paraId="348141D2"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252,5</w:t>
            </w:r>
          </w:p>
        </w:tc>
        <w:tc>
          <w:tcPr>
            <w:tcW w:w="243" w:type="pct"/>
            <w:tcBorders>
              <w:top w:val="nil"/>
              <w:left w:val="nil"/>
              <w:bottom w:val="nil"/>
              <w:right w:val="nil"/>
            </w:tcBorders>
            <w:noWrap/>
            <w:vAlign w:val="bottom"/>
            <w:hideMark/>
          </w:tcPr>
          <w:p w14:paraId="5DC6F07A"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4.201,8</w:t>
            </w:r>
          </w:p>
        </w:tc>
        <w:tc>
          <w:tcPr>
            <w:tcW w:w="292" w:type="pct"/>
            <w:tcBorders>
              <w:top w:val="nil"/>
              <w:left w:val="nil"/>
              <w:bottom w:val="nil"/>
              <w:right w:val="nil"/>
            </w:tcBorders>
            <w:noWrap/>
            <w:vAlign w:val="bottom"/>
            <w:hideMark/>
          </w:tcPr>
          <w:p w14:paraId="34045455"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52,10%</w:t>
            </w:r>
          </w:p>
        </w:tc>
        <w:tc>
          <w:tcPr>
            <w:tcW w:w="263" w:type="pct"/>
            <w:tcBorders>
              <w:top w:val="nil"/>
              <w:left w:val="nil"/>
              <w:bottom w:val="nil"/>
              <w:right w:val="nil"/>
            </w:tcBorders>
            <w:noWrap/>
            <w:vAlign w:val="bottom"/>
            <w:hideMark/>
          </w:tcPr>
          <w:p w14:paraId="25241CD1"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4,1</w:t>
            </w:r>
          </w:p>
        </w:tc>
      </w:tr>
      <w:tr w:rsidR="00CA6681" w:rsidRPr="00CA6681" w14:paraId="7BCD515C" w14:textId="77777777" w:rsidTr="00CA6681">
        <w:trPr>
          <w:trHeight w:val="300"/>
        </w:trPr>
        <w:tc>
          <w:tcPr>
            <w:tcW w:w="2778" w:type="pct"/>
            <w:gridSpan w:val="2"/>
            <w:tcBorders>
              <w:top w:val="single" w:sz="4" w:space="0" w:color="4472C4"/>
              <w:left w:val="nil"/>
              <w:bottom w:val="single" w:sz="4" w:space="0" w:color="4472C4"/>
              <w:right w:val="nil"/>
            </w:tcBorders>
            <w:noWrap/>
            <w:vAlign w:val="bottom"/>
            <w:hideMark/>
          </w:tcPr>
          <w:p w14:paraId="3DE2F448" w14:textId="77777777" w:rsidR="00CA6681" w:rsidRPr="00CA6681" w:rsidRDefault="00CA6681" w:rsidP="00CA6681">
            <w:pPr>
              <w:widowControl/>
              <w:rPr>
                <w:b/>
                <w:bCs/>
                <w:color w:val="000000"/>
                <w:sz w:val="20"/>
                <w:szCs w:val="20"/>
                <w:lang w:val="en-US" w:eastAsia="en-US"/>
              </w:rPr>
            </w:pPr>
            <w:r w:rsidRPr="00CA6681">
              <w:rPr>
                <w:b/>
                <w:bCs/>
                <w:color w:val="000000"/>
                <w:sz w:val="20"/>
                <w:szCs w:val="20"/>
                <w:lang w:val="en-US" w:eastAsia="en-US"/>
              </w:rPr>
              <w:t xml:space="preserve">2721. Изданачке мешовите шуме липа - Високе шуме липе и осталих лишћара укупно </w:t>
            </w:r>
          </w:p>
        </w:tc>
        <w:tc>
          <w:tcPr>
            <w:tcW w:w="347" w:type="pct"/>
            <w:tcBorders>
              <w:top w:val="single" w:sz="4" w:space="0" w:color="4472C4"/>
              <w:left w:val="nil"/>
              <w:bottom w:val="single" w:sz="4" w:space="0" w:color="4472C4"/>
              <w:right w:val="nil"/>
            </w:tcBorders>
            <w:noWrap/>
            <w:vAlign w:val="bottom"/>
            <w:hideMark/>
          </w:tcPr>
          <w:p w14:paraId="46C246F2"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1.140,47</w:t>
            </w:r>
          </w:p>
        </w:tc>
        <w:tc>
          <w:tcPr>
            <w:tcW w:w="278" w:type="pct"/>
            <w:tcBorders>
              <w:top w:val="single" w:sz="4" w:space="0" w:color="4472C4"/>
              <w:left w:val="nil"/>
              <w:bottom w:val="single" w:sz="4" w:space="0" w:color="4472C4"/>
              <w:right w:val="nil"/>
            </w:tcBorders>
            <w:noWrap/>
            <w:vAlign w:val="bottom"/>
            <w:hideMark/>
          </w:tcPr>
          <w:p w14:paraId="2628951F"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57,77%</w:t>
            </w:r>
          </w:p>
        </w:tc>
        <w:tc>
          <w:tcPr>
            <w:tcW w:w="278" w:type="pct"/>
            <w:tcBorders>
              <w:top w:val="single" w:sz="4" w:space="0" w:color="4472C4"/>
              <w:left w:val="nil"/>
              <w:bottom w:val="single" w:sz="4" w:space="0" w:color="4472C4"/>
              <w:right w:val="nil"/>
            </w:tcBorders>
            <w:noWrap/>
            <w:vAlign w:val="bottom"/>
            <w:hideMark/>
          </w:tcPr>
          <w:p w14:paraId="7DED8C9E"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293.226,5</w:t>
            </w:r>
          </w:p>
        </w:tc>
        <w:tc>
          <w:tcPr>
            <w:tcW w:w="278" w:type="pct"/>
            <w:tcBorders>
              <w:top w:val="single" w:sz="4" w:space="0" w:color="4472C4"/>
              <w:left w:val="nil"/>
              <w:bottom w:val="single" w:sz="4" w:space="0" w:color="4472C4"/>
              <w:right w:val="nil"/>
            </w:tcBorders>
            <w:noWrap/>
            <w:vAlign w:val="bottom"/>
            <w:hideMark/>
          </w:tcPr>
          <w:p w14:paraId="1D3878BF"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59,93%</w:t>
            </w:r>
          </w:p>
        </w:tc>
        <w:tc>
          <w:tcPr>
            <w:tcW w:w="243" w:type="pct"/>
            <w:tcBorders>
              <w:top w:val="single" w:sz="4" w:space="0" w:color="4472C4"/>
              <w:left w:val="nil"/>
              <w:bottom w:val="single" w:sz="4" w:space="0" w:color="4472C4"/>
              <w:right w:val="nil"/>
            </w:tcBorders>
            <w:noWrap/>
            <w:vAlign w:val="bottom"/>
            <w:hideMark/>
          </w:tcPr>
          <w:p w14:paraId="1A7CE7DE"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257,1</w:t>
            </w:r>
          </w:p>
        </w:tc>
        <w:tc>
          <w:tcPr>
            <w:tcW w:w="243" w:type="pct"/>
            <w:tcBorders>
              <w:top w:val="single" w:sz="4" w:space="0" w:color="4472C4"/>
              <w:left w:val="nil"/>
              <w:bottom w:val="single" w:sz="4" w:space="0" w:color="4472C4"/>
              <w:right w:val="nil"/>
            </w:tcBorders>
            <w:noWrap/>
            <w:vAlign w:val="bottom"/>
            <w:hideMark/>
          </w:tcPr>
          <w:p w14:paraId="44D7F721"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4.697,2</w:t>
            </w:r>
          </w:p>
        </w:tc>
        <w:tc>
          <w:tcPr>
            <w:tcW w:w="292" w:type="pct"/>
            <w:tcBorders>
              <w:top w:val="single" w:sz="4" w:space="0" w:color="4472C4"/>
              <w:left w:val="nil"/>
              <w:bottom w:val="single" w:sz="4" w:space="0" w:color="4472C4"/>
              <w:right w:val="nil"/>
            </w:tcBorders>
            <w:noWrap/>
            <w:vAlign w:val="bottom"/>
            <w:hideMark/>
          </w:tcPr>
          <w:p w14:paraId="2C3091C5"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58,25%</w:t>
            </w:r>
          </w:p>
        </w:tc>
        <w:tc>
          <w:tcPr>
            <w:tcW w:w="263" w:type="pct"/>
            <w:tcBorders>
              <w:top w:val="single" w:sz="4" w:space="0" w:color="4472C4"/>
              <w:left w:val="nil"/>
              <w:bottom w:val="single" w:sz="4" w:space="0" w:color="4472C4"/>
              <w:right w:val="nil"/>
            </w:tcBorders>
            <w:noWrap/>
            <w:vAlign w:val="bottom"/>
            <w:hideMark/>
          </w:tcPr>
          <w:p w14:paraId="5E54F1CE"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4,1</w:t>
            </w:r>
          </w:p>
        </w:tc>
      </w:tr>
      <w:tr w:rsidR="00CA6681" w:rsidRPr="00CA6681" w14:paraId="0AFD12CE" w14:textId="77777777" w:rsidTr="00CA6681">
        <w:trPr>
          <w:trHeight w:val="300"/>
        </w:trPr>
        <w:tc>
          <w:tcPr>
            <w:tcW w:w="2188" w:type="pct"/>
            <w:tcBorders>
              <w:top w:val="nil"/>
              <w:left w:val="nil"/>
              <w:bottom w:val="single" w:sz="4" w:space="0" w:color="8EA9DB"/>
              <w:right w:val="nil"/>
            </w:tcBorders>
            <w:noWrap/>
            <w:vAlign w:val="bottom"/>
            <w:hideMark/>
          </w:tcPr>
          <w:p w14:paraId="0EB73B59" w14:textId="77777777" w:rsidR="00CA6681" w:rsidRPr="00CA6681" w:rsidRDefault="00CA6681" w:rsidP="00CA6681">
            <w:pPr>
              <w:widowControl/>
              <w:rPr>
                <w:b/>
                <w:bCs/>
                <w:color w:val="000000"/>
                <w:sz w:val="20"/>
                <w:szCs w:val="20"/>
                <w:lang w:val="en-US" w:eastAsia="en-US"/>
              </w:rPr>
            </w:pPr>
            <w:r w:rsidRPr="00CA6681">
              <w:rPr>
                <w:b/>
                <w:bCs/>
                <w:color w:val="000000"/>
                <w:sz w:val="20"/>
                <w:szCs w:val="20"/>
                <w:lang w:val="en-US" w:eastAsia="en-US"/>
              </w:rPr>
              <w:t>2810. Високе мешовите шуме ОТЛ</w:t>
            </w:r>
          </w:p>
        </w:tc>
        <w:tc>
          <w:tcPr>
            <w:tcW w:w="590" w:type="pct"/>
            <w:tcBorders>
              <w:top w:val="nil"/>
              <w:left w:val="nil"/>
              <w:bottom w:val="nil"/>
              <w:right w:val="nil"/>
            </w:tcBorders>
            <w:noWrap/>
            <w:vAlign w:val="bottom"/>
            <w:hideMark/>
          </w:tcPr>
          <w:p w14:paraId="266C81CD" w14:textId="77777777" w:rsidR="00CA6681" w:rsidRPr="00CA6681" w:rsidRDefault="00CA6681" w:rsidP="00CA6681">
            <w:pPr>
              <w:widowControl/>
              <w:rPr>
                <w:color w:val="000000"/>
                <w:sz w:val="22"/>
                <w:szCs w:val="22"/>
                <w:lang w:val="en-US" w:eastAsia="en-US"/>
              </w:rPr>
            </w:pPr>
            <w:r w:rsidRPr="00CA6681">
              <w:rPr>
                <w:color w:val="000000"/>
                <w:sz w:val="22"/>
                <w:szCs w:val="22"/>
                <w:lang w:val="en-US" w:eastAsia="en-US"/>
              </w:rPr>
              <w:t>2. Мешовита састојина</w:t>
            </w:r>
          </w:p>
        </w:tc>
        <w:tc>
          <w:tcPr>
            <w:tcW w:w="347" w:type="pct"/>
            <w:tcBorders>
              <w:top w:val="nil"/>
              <w:left w:val="nil"/>
              <w:bottom w:val="nil"/>
              <w:right w:val="nil"/>
            </w:tcBorders>
            <w:noWrap/>
            <w:vAlign w:val="bottom"/>
            <w:hideMark/>
          </w:tcPr>
          <w:p w14:paraId="2BBC5F5B"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0,98</w:t>
            </w:r>
          </w:p>
        </w:tc>
        <w:tc>
          <w:tcPr>
            <w:tcW w:w="278" w:type="pct"/>
            <w:tcBorders>
              <w:top w:val="nil"/>
              <w:left w:val="nil"/>
              <w:bottom w:val="nil"/>
              <w:right w:val="nil"/>
            </w:tcBorders>
            <w:noWrap/>
            <w:vAlign w:val="bottom"/>
            <w:hideMark/>
          </w:tcPr>
          <w:p w14:paraId="74A2DD47"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0,05%</w:t>
            </w:r>
          </w:p>
        </w:tc>
        <w:tc>
          <w:tcPr>
            <w:tcW w:w="278" w:type="pct"/>
            <w:tcBorders>
              <w:top w:val="nil"/>
              <w:left w:val="nil"/>
              <w:bottom w:val="nil"/>
              <w:right w:val="nil"/>
            </w:tcBorders>
            <w:noWrap/>
            <w:vAlign w:val="bottom"/>
            <w:hideMark/>
          </w:tcPr>
          <w:p w14:paraId="270FE7FA"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240,6</w:t>
            </w:r>
          </w:p>
        </w:tc>
        <w:tc>
          <w:tcPr>
            <w:tcW w:w="278" w:type="pct"/>
            <w:tcBorders>
              <w:top w:val="nil"/>
              <w:left w:val="nil"/>
              <w:bottom w:val="nil"/>
              <w:right w:val="nil"/>
            </w:tcBorders>
            <w:noWrap/>
            <w:vAlign w:val="bottom"/>
            <w:hideMark/>
          </w:tcPr>
          <w:p w14:paraId="28432CFA"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0,05%</w:t>
            </w:r>
          </w:p>
        </w:tc>
        <w:tc>
          <w:tcPr>
            <w:tcW w:w="243" w:type="pct"/>
            <w:tcBorders>
              <w:top w:val="nil"/>
              <w:left w:val="nil"/>
              <w:bottom w:val="nil"/>
              <w:right w:val="nil"/>
            </w:tcBorders>
            <w:noWrap/>
            <w:vAlign w:val="bottom"/>
            <w:hideMark/>
          </w:tcPr>
          <w:p w14:paraId="34212D6A"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245,5</w:t>
            </w:r>
          </w:p>
        </w:tc>
        <w:tc>
          <w:tcPr>
            <w:tcW w:w="243" w:type="pct"/>
            <w:tcBorders>
              <w:top w:val="nil"/>
              <w:left w:val="nil"/>
              <w:bottom w:val="nil"/>
              <w:right w:val="nil"/>
            </w:tcBorders>
            <w:noWrap/>
            <w:vAlign w:val="bottom"/>
            <w:hideMark/>
          </w:tcPr>
          <w:p w14:paraId="77D816FE"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5,3</w:t>
            </w:r>
          </w:p>
        </w:tc>
        <w:tc>
          <w:tcPr>
            <w:tcW w:w="292" w:type="pct"/>
            <w:tcBorders>
              <w:top w:val="nil"/>
              <w:left w:val="nil"/>
              <w:bottom w:val="nil"/>
              <w:right w:val="nil"/>
            </w:tcBorders>
            <w:noWrap/>
            <w:vAlign w:val="bottom"/>
            <w:hideMark/>
          </w:tcPr>
          <w:p w14:paraId="37F70629"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0,07%</w:t>
            </w:r>
          </w:p>
        </w:tc>
        <w:tc>
          <w:tcPr>
            <w:tcW w:w="263" w:type="pct"/>
            <w:tcBorders>
              <w:top w:val="nil"/>
              <w:left w:val="nil"/>
              <w:bottom w:val="nil"/>
              <w:right w:val="nil"/>
            </w:tcBorders>
            <w:noWrap/>
            <w:vAlign w:val="bottom"/>
            <w:hideMark/>
          </w:tcPr>
          <w:p w14:paraId="1AB41E5A"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5,4</w:t>
            </w:r>
          </w:p>
        </w:tc>
      </w:tr>
      <w:tr w:rsidR="00CA6681" w:rsidRPr="00CA6681" w14:paraId="2CF7006F" w14:textId="77777777" w:rsidTr="00CA6681">
        <w:trPr>
          <w:trHeight w:val="300"/>
        </w:trPr>
        <w:tc>
          <w:tcPr>
            <w:tcW w:w="2188" w:type="pct"/>
            <w:tcBorders>
              <w:top w:val="single" w:sz="4" w:space="0" w:color="4472C4"/>
              <w:left w:val="nil"/>
              <w:bottom w:val="single" w:sz="4" w:space="0" w:color="4472C4"/>
              <w:right w:val="nil"/>
            </w:tcBorders>
            <w:noWrap/>
            <w:vAlign w:val="bottom"/>
            <w:hideMark/>
          </w:tcPr>
          <w:p w14:paraId="29C70D7A" w14:textId="77777777" w:rsidR="00CA6681" w:rsidRPr="00CA6681" w:rsidRDefault="00CA6681" w:rsidP="00CA6681">
            <w:pPr>
              <w:widowControl/>
              <w:rPr>
                <w:b/>
                <w:bCs/>
                <w:color w:val="000000"/>
                <w:sz w:val="20"/>
                <w:szCs w:val="20"/>
                <w:lang w:val="en-US" w:eastAsia="en-US"/>
              </w:rPr>
            </w:pPr>
            <w:r w:rsidRPr="00CA6681">
              <w:rPr>
                <w:b/>
                <w:bCs/>
                <w:color w:val="000000"/>
                <w:sz w:val="20"/>
                <w:szCs w:val="20"/>
                <w:lang w:val="en-US" w:eastAsia="en-US"/>
              </w:rPr>
              <w:t xml:space="preserve">2810. Високе мешовите шуме ОТЛ укупно </w:t>
            </w:r>
          </w:p>
        </w:tc>
        <w:tc>
          <w:tcPr>
            <w:tcW w:w="590" w:type="pct"/>
            <w:tcBorders>
              <w:top w:val="single" w:sz="4" w:space="0" w:color="4472C4"/>
              <w:left w:val="nil"/>
              <w:bottom w:val="single" w:sz="4" w:space="0" w:color="4472C4"/>
              <w:right w:val="nil"/>
            </w:tcBorders>
            <w:noWrap/>
            <w:vAlign w:val="bottom"/>
            <w:hideMark/>
          </w:tcPr>
          <w:p w14:paraId="545CD457" w14:textId="77777777" w:rsidR="00CA6681" w:rsidRPr="00CA6681" w:rsidRDefault="00CA6681" w:rsidP="00CA6681">
            <w:pPr>
              <w:widowControl/>
              <w:rPr>
                <w:b/>
                <w:bCs/>
                <w:color w:val="000000"/>
                <w:sz w:val="22"/>
                <w:szCs w:val="22"/>
                <w:lang w:val="en-US" w:eastAsia="en-US"/>
              </w:rPr>
            </w:pPr>
          </w:p>
        </w:tc>
        <w:tc>
          <w:tcPr>
            <w:tcW w:w="347" w:type="pct"/>
            <w:tcBorders>
              <w:top w:val="single" w:sz="4" w:space="0" w:color="4472C4"/>
              <w:left w:val="nil"/>
              <w:bottom w:val="single" w:sz="4" w:space="0" w:color="4472C4"/>
              <w:right w:val="nil"/>
            </w:tcBorders>
            <w:noWrap/>
            <w:vAlign w:val="bottom"/>
            <w:hideMark/>
          </w:tcPr>
          <w:p w14:paraId="084AF157"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0,98</w:t>
            </w:r>
          </w:p>
        </w:tc>
        <w:tc>
          <w:tcPr>
            <w:tcW w:w="278" w:type="pct"/>
            <w:tcBorders>
              <w:top w:val="single" w:sz="4" w:space="0" w:color="4472C4"/>
              <w:left w:val="nil"/>
              <w:bottom w:val="single" w:sz="4" w:space="0" w:color="4472C4"/>
              <w:right w:val="nil"/>
            </w:tcBorders>
            <w:noWrap/>
            <w:vAlign w:val="bottom"/>
            <w:hideMark/>
          </w:tcPr>
          <w:p w14:paraId="3E194104"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0,05%</w:t>
            </w:r>
          </w:p>
        </w:tc>
        <w:tc>
          <w:tcPr>
            <w:tcW w:w="278" w:type="pct"/>
            <w:tcBorders>
              <w:top w:val="single" w:sz="4" w:space="0" w:color="4472C4"/>
              <w:left w:val="nil"/>
              <w:bottom w:val="single" w:sz="4" w:space="0" w:color="4472C4"/>
              <w:right w:val="nil"/>
            </w:tcBorders>
            <w:noWrap/>
            <w:vAlign w:val="bottom"/>
            <w:hideMark/>
          </w:tcPr>
          <w:p w14:paraId="69E008F2"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240,6</w:t>
            </w:r>
          </w:p>
        </w:tc>
        <w:tc>
          <w:tcPr>
            <w:tcW w:w="278" w:type="pct"/>
            <w:tcBorders>
              <w:top w:val="single" w:sz="4" w:space="0" w:color="4472C4"/>
              <w:left w:val="nil"/>
              <w:bottom w:val="single" w:sz="4" w:space="0" w:color="4472C4"/>
              <w:right w:val="nil"/>
            </w:tcBorders>
            <w:noWrap/>
            <w:vAlign w:val="bottom"/>
            <w:hideMark/>
          </w:tcPr>
          <w:p w14:paraId="52C42B97"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0,05%</w:t>
            </w:r>
          </w:p>
        </w:tc>
        <w:tc>
          <w:tcPr>
            <w:tcW w:w="243" w:type="pct"/>
            <w:tcBorders>
              <w:top w:val="single" w:sz="4" w:space="0" w:color="4472C4"/>
              <w:left w:val="nil"/>
              <w:bottom w:val="single" w:sz="4" w:space="0" w:color="4472C4"/>
              <w:right w:val="nil"/>
            </w:tcBorders>
            <w:noWrap/>
            <w:vAlign w:val="bottom"/>
            <w:hideMark/>
          </w:tcPr>
          <w:p w14:paraId="4AC92D7A"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245,5</w:t>
            </w:r>
          </w:p>
        </w:tc>
        <w:tc>
          <w:tcPr>
            <w:tcW w:w="243" w:type="pct"/>
            <w:tcBorders>
              <w:top w:val="single" w:sz="4" w:space="0" w:color="4472C4"/>
              <w:left w:val="nil"/>
              <w:bottom w:val="single" w:sz="4" w:space="0" w:color="4472C4"/>
              <w:right w:val="nil"/>
            </w:tcBorders>
            <w:noWrap/>
            <w:vAlign w:val="bottom"/>
            <w:hideMark/>
          </w:tcPr>
          <w:p w14:paraId="22E27132"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5,3</w:t>
            </w:r>
          </w:p>
        </w:tc>
        <w:tc>
          <w:tcPr>
            <w:tcW w:w="292" w:type="pct"/>
            <w:tcBorders>
              <w:top w:val="single" w:sz="4" w:space="0" w:color="4472C4"/>
              <w:left w:val="nil"/>
              <w:bottom w:val="single" w:sz="4" w:space="0" w:color="4472C4"/>
              <w:right w:val="nil"/>
            </w:tcBorders>
            <w:noWrap/>
            <w:vAlign w:val="bottom"/>
            <w:hideMark/>
          </w:tcPr>
          <w:p w14:paraId="641D56C4"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0,07%</w:t>
            </w:r>
          </w:p>
        </w:tc>
        <w:tc>
          <w:tcPr>
            <w:tcW w:w="263" w:type="pct"/>
            <w:tcBorders>
              <w:top w:val="single" w:sz="4" w:space="0" w:color="4472C4"/>
              <w:left w:val="nil"/>
              <w:bottom w:val="single" w:sz="4" w:space="0" w:color="4472C4"/>
              <w:right w:val="nil"/>
            </w:tcBorders>
            <w:noWrap/>
            <w:vAlign w:val="bottom"/>
            <w:hideMark/>
          </w:tcPr>
          <w:p w14:paraId="5496819B"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5,4</w:t>
            </w:r>
          </w:p>
        </w:tc>
      </w:tr>
      <w:tr w:rsidR="00CA6681" w:rsidRPr="00CA6681" w14:paraId="3500AC4F" w14:textId="77777777" w:rsidTr="00CA6681">
        <w:trPr>
          <w:trHeight w:val="300"/>
        </w:trPr>
        <w:tc>
          <w:tcPr>
            <w:tcW w:w="2188" w:type="pct"/>
            <w:tcBorders>
              <w:top w:val="nil"/>
              <w:left w:val="nil"/>
              <w:bottom w:val="single" w:sz="4" w:space="0" w:color="8EA9DB"/>
              <w:right w:val="nil"/>
            </w:tcBorders>
            <w:noWrap/>
            <w:vAlign w:val="bottom"/>
            <w:hideMark/>
          </w:tcPr>
          <w:p w14:paraId="1AD87619" w14:textId="77777777" w:rsidR="00CA6681" w:rsidRPr="00CA6681" w:rsidRDefault="00CA6681" w:rsidP="00CA6681">
            <w:pPr>
              <w:widowControl/>
              <w:rPr>
                <w:b/>
                <w:bCs/>
                <w:color w:val="000000"/>
                <w:sz w:val="20"/>
                <w:szCs w:val="20"/>
                <w:lang w:val="en-US" w:eastAsia="en-US"/>
              </w:rPr>
            </w:pPr>
            <w:r w:rsidRPr="00CA6681">
              <w:rPr>
                <w:b/>
                <w:bCs/>
                <w:color w:val="000000"/>
                <w:sz w:val="20"/>
                <w:szCs w:val="20"/>
                <w:lang w:val="en-US" w:eastAsia="en-US"/>
              </w:rPr>
              <w:lastRenderedPageBreak/>
              <w:t>2821. Изданачке мешовите шуме ОТЛ - Високе мешовите шуме ОТЛ</w:t>
            </w:r>
          </w:p>
        </w:tc>
        <w:tc>
          <w:tcPr>
            <w:tcW w:w="590" w:type="pct"/>
            <w:tcBorders>
              <w:top w:val="nil"/>
              <w:left w:val="nil"/>
              <w:bottom w:val="nil"/>
              <w:right w:val="nil"/>
            </w:tcBorders>
            <w:noWrap/>
            <w:vAlign w:val="bottom"/>
            <w:hideMark/>
          </w:tcPr>
          <w:p w14:paraId="7D375367" w14:textId="77777777" w:rsidR="00CA6681" w:rsidRPr="00CA6681" w:rsidRDefault="00CA6681" w:rsidP="00CA6681">
            <w:pPr>
              <w:widowControl/>
              <w:rPr>
                <w:color w:val="000000"/>
                <w:sz w:val="22"/>
                <w:szCs w:val="22"/>
                <w:lang w:val="en-US" w:eastAsia="en-US"/>
              </w:rPr>
            </w:pPr>
            <w:r w:rsidRPr="00CA6681">
              <w:rPr>
                <w:color w:val="000000"/>
                <w:sz w:val="22"/>
                <w:szCs w:val="22"/>
                <w:lang w:val="en-US" w:eastAsia="en-US"/>
              </w:rPr>
              <w:t>2. Мешовита састојина</w:t>
            </w:r>
          </w:p>
        </w:tc>
        <w:tc>
          <w:tcPr>
            <w:tcW w:w="347" w:type="pct"/>
            <w:tcBorders>
              <w:top w:val="nil"/>
              <w:left w:val="nil"/>
              <w:bottom w:val="nil"/>
              <w:right w:val="nil"/>
            </w:tcBorders>
            <w:noWrap/>
            <w:vAlign w:val="bottom"/>
            <w:hideMark/>
          </w:tcPr>
          <w:p w14:paraId="4E878AB5"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7,34</w:t>
            </w:r>
          </w:p>
        </w:tc>
        <w:tc>
          <w:tcPr>
            <w:tcW w:w="278" w:type="pct"/>
            <w:tcBorders>
              <w:top w:val="nil"/>
              <w:left w:val="nil"/>
              <w:bottom w:val="nil"/>
              <w:right w:val="nil"/>
            </w:tcBorders>
            <w:noWrap/>
            <w:vAlign w:val="bottom"/>
            <w:hideMark/>
          </w:tcPr>
          <w:p w14:paraId="40E117FF"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0,37%</w:t>
            </w:r>
          </w:p>
        </w:tc>
        <w:tc>
          <w:tcPr>
            <w:tcW w:w="278" w:type="pct"/>
            <w:tcBorders>
              <w:top w:val="nil"/>
              <w:left w:val="nil"/>
              <w:bottom w:val="nil"/>
              <w:right w:val="nil"/>
            </w:tcBorders>
            <w:noWrap/>
            <w:vAlign w:val="bottom"/>
            <w:hideMark/>
          </w:tcPr>
          <w:p w14:paraId="16626E1A"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1.384,8</w:t>
            </w:r>
          </w:p>
        </w:tc>
        <w:tc>
          <w:tcPr>
            <w:tcW w:w="278" w:type="pct"/>
            <w:tcBorders>
              <w:top w:val="nil"/>
              <w:left w:val="nil"/>
              <w:bottom w:val="nil"/>
              <w:right w:val="nil"/>
            </w:tcBorders>
            <w:noWrap/>
            <w:vAlign w:val="bottom"/>
            <w:hideMark/>
          </w:tcPr>
          <w:p w14:paraId="59269477"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0,28%</w:t>
            </w:r>
          </w:p>
        </w:tc>
        <w:tc>
          <w:tcPr>
            <w:tcW w:w="243" w:type="pct"/>
            <w:tcBorders>
              <w:top w:val="nil"/>
              <w:left w:val="nil"/>
              <w:bottom w:val="nil"/>
              <w:right w:val="nil"/>
            </w:tcBorders>
            <w:noWrap/>
            <w:vAlign w:val="bottom"/>
            <w:hideMark/>
          </w:tcPr>
          <w:p w14:paraId="381A7BD6"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188,7</w:t>
            </w:r>
          </w:p>
        </w:tc>
        <w:tc>
          <w:tcPr>
            <w:tcW w:w="243" w:type="pct"/>
            <w:tcBorders>
              <w:top w:val="nil"/>
              <w:left w:val="nil"/>
              <w:bottom w:val="nil"/>
              <w:right w:val="nil"/>
            </w:tcBorders>
            <w:noWrap/>
            <w:vAlign w:val="bottom"/>
            <w:hideMark/>
          </w:tcPr>
          <w:p w14:paraId="6B0D9C14"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19,3</w:t>
            </w:r>
          </w:p>
        </w:tc>
        <w:tc>
          <w:tcPr>
            <w:tcW w:w="292" w:type="pct"/>
            <w:tcBorders>
              <w:top w:val="nil"/>
              <w:left w:val="nil"/>
              <w:bottom w:val="nil"/>
              <w:right w:val="nil"/>
            </w:tcBorders>
            <w:noWrap/>
            <w:vAlign w:val="bottom"/>
            <w:hideMark/>
          </w:tcPr>
          <w:p w14:paraId="04299538"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0,24%</w:t>
            </w:r>
          </w:p>
        </w:tc>
        <w:tc>
          <w:tcPr>
            <w:tcW w:w="263" w:type="pct"/>
            <w:tcBorders>
              <w:top w:val="nil"/>
              <w:left w:val="nil"/>
              <w:bottom w:val="nil"/>
              <w:right w:val="nil"/>
            </w:tcBorders>
            <w:noWrap/>
            <w:vAlign w:val="bottom"/>
            <w:hideMark/>
          </w:tcPr>
          <w:p w14:paraId="4A4E32D3"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2,6</w:t>
            </w:r>
          </w:p>
        </w:tc>
      </w:tr>
      <w:tr w:rsidR="00CA6681" w:rsidRPr="00CA6681" w14:paraId="503A1652" w14:textId="77777777" w:rsidTr="00CA6681">
        <w:trPr>
          <w:trHeight w:val="300"/>
        </w:trPr>
        <w:tc>
          <w:tcPr>
            <w:tcW w:w="2778" w:type="pct"/>
            <w:gridSpan w:val="2"/>
            <w:tcBorders>
              <w:top w:val="single" w:sz="4" w:space="0" w:color="4472C4"/>
              <w:left w:val="nil"/>
              <w:bottom w:val="single" w:sz="4" w:space="0" w:color="4472C4"/>
              <w:right w:val="nil"/>
            </w:tcBorders>
            <w:noWrap/>
            <w:vAlign w:val="bottom"/>
            <w:hideMark/>
          </w:tcPr>
          <w:p w14:paraId="75DF1C80" w14:textId="77777777" w:rsidR="00CA6681" w:rsidRPr="00CA6681" w:rsidRDefault="00CA6681" w:rsidP="00CA6681">
            <w:pPr>
              <w:widowControl/>
              <w:rPr>
                <w:b/>
                <w:bCs/>
                <w:color w:val="000000"/>
                <w:sz w:val="20"/>
                <w:szCs w:val="20"/>
                <w:lang w:val="en-US" w:eastAsia="en-US"/>
              </w:rPr>
            </w:pPr>
            <w:r w:rsidRPr="00CA6681">
              <w:rPr>
                <w:b/>
                <w:bCs/>
                <w:color w:val="000000"/>
                <w:sz w:val="20"/>
                <w:szCs w:val="20"/>
                <w:lang w:val="en-US" w:eastAsia="en-US"/>
              </w:rPr>
              <w:t xml:space="preserve">2821. Изданачке мешовите шуме ОТЛ - Високе мешовите шуме ОТЛ укупно </w:t>
            </w:r>
          </w:p>
        </w:tc>
        <w:tc>
          <w:tcPr>
            <w:tcW w:w="347" w:type="pct"/>
            <w:tcBorders>
              <w:top w:val="single" w:sz="4" w:space="0" w:color="4472C4"/>
              <w:left w:val="nil"/>
              <w:bottom w:val="single" w:sz="4" w:space="0" w:color="4472C4"/>
              <w:right w:val="nil"/>
            </w:tcBorders>
            <w:noWrap/>
            <w:vAlign w:val="bottom"/>
            <w:hideMark/>
          </w:tcPr>
          <w:p w14:paraId="0B55577C"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7,34</w:t>
            </w:r>
          </w:p>
        </w:tc>
        <w:tc>
          <w:tcPr>
            <w:tcW w:w="278" w:type="pct"/>
            <w:tcBorders>
              <w:top w:val="single" w:sz="4" w:space="0" w:color="4472C4"/>
              <w:left w:val="nil"/>
              <w:bottom w:val="single" w:sz="4" w:space="0" w:color="4472C4"/>
              <w:right w:val="nil"/>
            </w:tcBorders>
            <w:noWrap/>
            <w:vAlign w:val="bottom"/>
            <w:hideMark/>
          </w:tcPr>
          <w:p w14:paraId="6409E29F"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0,37%</w:t>
            </w:r>
          </w:p>
        </w:tc>
        <w:tc>
          <w:tcPr>
            <w:tcW w:w="278" w:type="pct"/>
            <w:tcBorders>
              <w:top w:val="single" w:sz="4" w:space="0" w:color="4472C4"/>
              <w:left w:val="nil"/>
              <w:bottom w:val="single" w:sz="4" w:space="0" w:color="4472C4"/>
              <w:right w:val="nil"/>
            </w:tcBorders>
            <w:noWrap/>
            <w:vAlign w:val="bottom"/>
            <w:hideMark/>
          </w:tcPr>
          <w:p w14:paraId="6A47DEE7"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1.384,8</w:t>
            </w:r>
          </w:p>
        </w:tc>
        <w:tc>
          <w:tcPr>
            <w:tcW w:w="278" w:type="pct"/>
            <w:tcBorders>
              <w:top w:val="single" w:sz="4" w:space="0" w:color="4472C4"/>
              <w:left w:val="nil"/>
              <w:bottom w:val="single" w:sz="4" w:space="0" w:color="4472C4"/>
              <w:right w:val="nil"/>
            </w:tcBorders>
            <w:noWrap/>
            <w:vAlign w:val="bottom"/>
            <w:hideMark/>
          </w:tcPr>
          <w:p w14:paraId="623F2865"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0,28%</w:t>
            </w:r>
          </w:p>
        </w:tc>
        <w:tc>
          <w:tcPr>
            <w:tcW w:w="243" w:type="pct"/>
            <w:tcBorders>
              <w:top w:val="single" w:sz="4" w:space="0" w:color="4472C4"/>
              <w:left w:val="nil"/>
              <w:bottom w:val="single" w:sz="4" w:space="0" w:color="4472C4"/>
              <w:right w:val="nil"/>
            </w:tcBorders>
            <w:noWrap/>
            <w:vAlign w:val="bottom"/>
            <w:hideMark/>
          </w:tcPr>
          <w:p w14:paraId="2BFD9AC9"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188,7</w:t>
            </w:r>
          </w:p>
        </w:tc>
        <w:tc>
          <w:tcPr>
            <w:tcW w:w="243" w:type="pct"/>
            <w:tcBorders>
              <w:top w:val="single" w:sz="4" w:space="0" w:color="4472C4"/>
              <w:left w:val="nil"/>
              <w:bottom w:val="single" w:sz="4" w:space="0" w:color="4472C4"/>
              <w:right w:val="nil"/>
            </w:tcBorders>
            <w:noWrap/>
            <w:vAlign w:val="bottom"/>
            <w:hideMark/>
          </w:tcPr>
          <w:p w14:paraId="3B27E0AB"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19,3</w:t>
            </w:r>
          </w:p>
        </w:tc>
        <w:tc>
          <w:tcPr>
            <w:tcW w:w="292" w:type="pct"/>
            <w:tcBorders>
              <w:top w:val="single" w:sz="4" w:space="0" w:color="4472C4"/>
              <w:left w:val="nil"/>
              <w:bottom w:val="single" w:sz="4" w:space="0" w:color="4472C4"/>
              <w:right w:val="nil"/>
            </w:tcBorders>
            <w:noWrap/>
            <w:vAlign w:val="bottom"/>
            <w:hideMark/>
          </w:tcPr>
          <w:p w14:paraId="03E2DD30"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0,24%</w:t>
            </w:r>
          </w:p>
        </w:tc>
        <w:tc>
          <w:tcPr>
            <w:tcW w:w="263" w:type="pct"/>
            <w:tcBorders>
              <w:top w:val="single" w:sz="4" w:space="0" w:color="4472C4"/>
              <w:left w:val="nil"/>
              <w:bottom w:val="single" w:sz="4" w:space="0" w:color="4472C4"/>
              <w:right w:val="nil"/>
            </w:tcBorders>
            <w:noWrap/>
            <w:vAlign w:val="bottom"/>
            <w:hideMark/>
          </w:tcPr>
          <w:p w14:paraId="314C1E7B"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2,6</w:t>
            </w:r>
          </w:p>
        </w:tc>
      </w:tr>
      <w:tr w:rsidR="00CA6681" w:rsidRPr="00CA6681" w14:paraId="231C722A" w14:textId="77777777" w:rsidTr="00CA6681">
        <w:trPr>
          <w:trHeight w:val="300"/>
        </w:trPr>
        <w:tc>
          <w:tcPr>
            <w:tcW w:w="2188" w:type="pct"/>
            <w:tcBorders>
              <w:top w:val="nil"/>
              <w:left w:val="nil"/>
              <w:bottom w:val="nil"/>
              <w:right w:val="nil"/>
            </w:tcBorders>
            <w:noWrap/>
            <w:vAlign w:val="bottom"/>
            <w:hideMark/>
          </w:tcPr>
          <w:p w14:paraId="5F77261F" w14:textId="77777777" w:rsidR="00CA6681" w:rsidRPr="00CA6681" w:rsidRDefault="00CA6681" w:rsidP="00CA6681">
            <w:pPr>
              <w:widowControl/>
              <w:rPr>
                <w:b/>
                <w:bCs/>
                <w:color w:val="000000"/>
                <w:sz w:val="20"/>
                <w:szCs w:val="20"/>
                <w:lang w:val="en-US" w:eastAsia="en-US"/>
              </w:rPr>
            </w:pPr>
            <w:r w:rsidRPr="00CA6681">
              <w:rPr>
                <w:b/>
                <w:bCs/>
                <w:color w:val="000000"/>
                <w:sz w:val="20"/>
                <w:szCs w:val="20"/>
                <w:lang w:val="en-US" w:eastAsia="en-US"/>
              </w:rPr>
              <w:t>2920. Изданачке мешовите шуме багрема</w:t>
            </w:r>
          </w:p>
        </w:tc>
        <w:tc>
          <w:tcPr>
            <w:tcW w:w="590" w:type="pct"/>
            <w:tcBorders>
              <w:top w:val="nil"/>
              <w:left w:val="nil"/>
              <w:bottom w:val="nil"/>
              <w:right w:val="nil"/>
            </w:tcBorders>
            <w:noWrap/>
            <w:vAlign w:val="bottom"/>
            <w:hideMark/>
          </w:tcPr>
          <w:p w14:paraId="78FE6766" w14:textId="77777777" w:rsidR="00CA6681" w:rsidRPr="00CA6681" w:rsidRDefault="00CA6681" w:rsidP="00CA6681">
            <w:pPr>
              <w:widowControl/>
              <w:rPr>
                <w:color w:val="000000"/>
                <w:sz w:val="22"/>
                <w:szCs w:val="22"/>
                <w:lang w:val="en-US" w:eastAsia="en-US"/>
              </w:rPr>
            </w:pPr>
            <w:r w:rsidRPr="00CA6681">
              <w:rPr>
                <w:color w:val="000000"/>
                <w:sz w:val="22"/>
                <w:szCs w:val="22"/>
                <w:lang w:val="en-US" w:eastAsia="en-US"/>
              </w:rPr>
              <w:t>1. Чиста састојина</w:t>
            </w:r>
          </w:p>
        </w:tc>
        <w:tc>
          <w:tcPr>
            <w:tcW w:w="347" w:type="pct"/>
            <w:tcBorders>
              <w:top w:val="nil"/>
              <w:left w:val="nil"/>
              <w:bottom w:val="nil"/>
              <w:right w:val="nil"/>
            </w:tcBorders>
            <w:noWrap/>
            <w:vAlign w:val="bottom"/>
            <w:hideMark/>
          </w:tcPr>
          <w:p w14:paraId="52D1A2B9"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6,20</w:t>
            </w:r>
          </w:p>
        </w:tc>
        <w:tc>
          <w:tcPr>
            <w:tcW w:w="278" w:type="pct"/>
            <w:tcBorders>
              <w:top w:val="nil"/>
              <w:left w:val="nil"/>
              <w:bottom w:val="nil"/>
              <w:right w:val="nil"/>
            </w:tcBorders>
            <w:noWrap/>
            <w:vAlign w:val="bottom"/>
            <w:hideMark/>
          </w:tcPr>
          <w:p w14:paraId="4F5C77FC"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0,31%</w:t>
            </w:r>
          </w:p>
        </w:tc>
        <w:tc>
          <w:tcPr>
            <w:tcW w:w="278" w:type="pct"/>
            <w:tcBorders>
              <w:top w:val="nil"/>
              <w:left w:val="nil"/>
              <w:bottom w:val="nil"/>
              <w:right w:val="nil"/>
            </w:tcBorders>
            <w:noWrap/>
            <w:vAlign w:val="bottom"/>
            <w:hideMark/>
          </w:tcPr>
          <w:p w14:paraId="2973E427"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271,5</w:t>
            </w:r>
          </w:p>
        </w:tc>
        <w:tc>
          <w:tcPr>
            <w:tcW w:w="278" w:type="pct"/>
            <w:tcBorders>
              <w:top w:val="nil"/>
              <w:left w:val="nil"/>
              <w:bottom w:val="nil"/>
              <w:right w:val="nil"/>
            </w:tcBorders>
            <w:noWrap/>
            <w:vAlign w:val="bottom"/>
            <w:hideMark/>
          </w:tcPr>
          <w:p w14:paraId="5E046B55"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0,06%</w:t>
            </w:r>
          </w:p>
        </w:tc>
        <w:tc>
          <w:tcPr>
            <w:tcW w:w="243" w:type="pct"/>
            <w:tcBorders>
              <w:top w:val="nil"/>
              <w:left w:val="nil"/>
              <w:bottom w:val="nil"/>
              <w:right w:val="nil"/>
            </w:tcBorders>
            <w:noWrap/>
            <w:vAlign w:val="bottom"/>
            <w:hideMark/>
          </w:tcPr>
          <w:p w14:paraId="6A967A70"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43,8</w:t>
            </w:r>
          </w:p>
        </w:tc>
        <w:tc>
          <w:tcPr>
            <w:tcW w:w="243" w:type="pct"/>
            <w:tcBorders>
              <w:top w:val="nil"/>
              <w:left w:val="nil"/>
              <w:bottom w:val="nil"/>
              <w:right w:val="nil"/>
            </w:tcBorders>
            <w:noWrap/>
            <w:vAlign w:val="bottom"/>
            <w:hideMark/>
          </w:tcPr>
          <w:p w14:paraId="29E3FD5F"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9,7</w:t>
            </w:r>
          </w:p>
        </w:tc>
        <w:tc>
          <w:tcPr>
            <w:tcW w:w="292" w:type="pct"/>
            <w:tcBorders>
              <w:top w:val="nil"/>
              <w:left w:val="nil"/>
              <w:bottom w:val="nil"/>
              <w:right w:val="nil"/>
            </w:tcBorders>
            <w:noWrap/>
            <w:vAlign w:val="bottom"/>
            <w:hideMark/>
          </w:tcPr>
          <w:p w14:paraId="2A7BE175"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0,12%</w:t>
            </w:r>
          </w:p>
        </w:tc>
        <w:tc>
          <w:tcPr>
            <w:tcW w:w="263" w:type="pct"/>
            <w:tcBorders>
              <w:top w:val="nil"/>
              <w:left w:val="nil"/>
              <w:bottom w:val="nil"/>
              <w:right w:val="nil"/>
            </w:tcBorders>
            <w:noWrap/>
            <w:vAlign w:val="bottom"/>
            <w:hideMark/>
          </w:tcPr>
          <w:p w14:paraId="6D8504F7"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1,6</w:t>
            </w:r>
          </w:p>
        </w:tc>
      </w:tr>
      <w:tr w:rsidR="00CA6681" w:rsidRPr="00CA6681" w14:paraId="65F2D26B" w14:textId="77777777" w:rsidTr="00CA6681">
        <w:trPr>
          <w:trHeight w:val="300"/>
        </w:trPr>
        <w:tc>
          <w:tcPr>
            <w:tcW w:w="2188" w:type="pct"/>
            <w:tcBorders>
              <w:top w:val="nil"/>
              <w:left w:val="nil"/>
              <w:bottom w:val="single" w:sz="4" w:space="0" w:color="8EA9DB"/>
              <w:right w:val="nil"/>
            </w:tcBorders>
            <w:noWrap/>
            <w:vAlign w:val="bottom"/>
            <w:hideMark/>
          </w:tcPr>
          <w:p w14:paraId="1554879B" w14:textId="77777777" w:rsidR="00CA6681" w:rsidRPr="00CA6681" w:rsidRDefault="00CA6681" w:rsidP="00CA6681">
            <w:pPr>
              <w:widowControl/>
              <w:jc w:val="right"/>
              <w:rPr>
                <w:color w:val="000000"/>
                <w:sz w:val="20"/>
                <w:szCs w:val="20"/>
                <w:lang w:val="en-US" w:eastAsia="en-US"/>
              </w:rPr>
            </w:pPr>
          </w:p>
        </w:tc>
        <w:tc>
          <w:tcPr>
            <w:tcW w:w="590" w:type="pct"/>
            <w:tcBorders>
              <w:top w:val="nil"/>
              <w:left w:val="nil"/>
              <w:bottom w:val="nil"/>
              <w:right w:val="nil"/>
            </w:tcBorders>
            <w:noWrap/>
            <w:vAlign w:val="bottom"/>
            <w:hideMark/>
          </w:tcPr>
          <w:p w14:paraId="66E310AF" w14:textId="77777777" w:rsidR="00CA6681" w:rsidRPr="00CA6681" w:rsidRDefault="00CA6681" w:rsidP="00CA6681">
            <w:pPr>
              <w:widowControl/>
              <w:rPr>
                <w:color w:val="000000"/>
                <w:sz w:val="22"/>
                <w:szCs w:val="22"/>
                <w:lang w:val="en-US" w:eastAsia="en-US"/>
              </w:rPr>
            </w:pPr>
            <w:r w:rsidRPr="00CA6681">
              <w:rPr>
                <w:color w:val="000000"/>
                <w:sz w:val="22"/>
                <w:szCs w:val="22"/>
                <w:lang w:val="en-US" w:eastAsia="en-US"/>
              </w:rPr>
              <w:t>2. Мешовита састојина</w:t>
            </w:r>
          </w:p>
        </w:tc>
        <w:tc>
          <w:tcPr>
            <w:tcW w:w="347" w:type="pct"/>
            <w:tcBorders>
              <w:top w:val="nil"/>
              <w:left w:val="nil"/>
              <w:bottom w:val="nil"/>
              <w:right w:val="nil"/>
            </w:tcBorders>
            <w:noWrap/>
            <w:vAlign w:val="bottom"/>
            <w:hideMark/>
          </w:tcPr>
          <w:p w14:paraId="3003FF70"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8,78</w:t>
            </w:r>
          </w:p>
        </w:tc>
        <w:tc>
          <w:tcPr>
            <w:tcW w:w="278" w:type="pct"/>
            <w:tcBorders>
              <w:top w:val="nil"/>
              <w:left w:val="nil"/>
              <w:bottom w:val="nil"/>
              <w:right w:val="nil"/>
            </w:tcBorders>
            <w:noWrap/>
            <w:vAlign w:val="bottom"/>
            <w:hideMark/>
          </w:tcPr>
          <w:p w14:paraId="246B3AD0"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0,44%</w:t>
            </w:r>
          </w:p>
        </w:tc>
        <w:tc>
          <w:tcPr>
            <w:tcW w:w="278" w:type="pct"/>
            <w:tcBorders>
              <w:top w:val="nil"/>
              <w:left w:val="nil"/>
              <w:bottom w:val="nil"/>
              <w:right w:val="nil"/>
            </w:tcBorders>
            <w:noWrap/>
            <w:vAlign w:val="bottom"/>
            <w:hideMark/>
          </w:tcPr>
          <w:p w14:paraId="40BC1035"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989,6</w:t>
            </w:r>
          </w:p>
        </w:tc>
        <w:tc>
          <w:tcPr>
            <w:tcW w:w="278" w:type="pct"/>
            <w:tcBorders>
              <w:top w:val="nil"/>
              <w:left w:val="nil"/>
              <w:bottom w:val="nil"/>
              <w:right w:val="nil"/>
            </w:tcBorders>
            <w:noWrap/>
            <w:vAlign w:val="bottom"/>
            <w:hideMark/>
          </w:tcPr>
          <w:p w14:paraId="09C6A882"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0,20%</w:t>
            </w:r>
          </w:p>
        </w:tc>
        <w:tc>
          <w:tcPr>
            <w:tcW w:w="243" w:type="pct"/>
            <w:tcBorders>
              <w:top w:val="nil"/>
              <w:left w:val="nil"/>
              <w:bottom w:val="nil"/>
              <w:right w:val="nil"/>
            </w:tcBorders>
            <w:noWrap/>
            <w:vAlign w:val="bottom"/>
            <w:hideMark/>
          </w:tcPr>
          <w:p w14:paraId="253B423E"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112,7</w:t>
            </w:r>
          </w:p>
        </w:tc>
        <w:tc>
          <w:tcPr>
            <w:tcW w:w="243" w:type="pct"/>
            <w:tcBorders>
              <w:top w:val="nil"/>
              <w:left w:val="nil"/>
              <w:bottom w:val="nil"/>
              <w:right w:val="nil"/>
            </w:tcBorders>
            <w:noWrap/>
            <w:vAlign w:val="bottom"/>
            <w:hideMark/>
          </w:tcPr>
          <w:p w14:paraId="6D691525"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25,8</w:t>
            </w:r>
          </w:p>
        </w:tc>
        <w:tc>
          <w:tcPr>
            <w:tcW w:w="292" w:type="pct"/>
            <w:tcBorders>
              <w:top w:val="nil"/>
              <w:left w:val="nil"/>
              <w:bottom w:val="nil"/>
              <w:right w:val="nil"/>
            </w:tcBorders>
            <w:noWrap/>
            <w:vAlign w:val="bottom"/>
            <w:hideMark/>
          </w:tcPr>
          <w:p w14:paraId="735D175C"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0,32%</w:t>
            </w:r>
          </w:p>
        </w:tc>
        <w:tc>
          <w:tcPr>
            <w:tcW w:w="263" w:type="pct"/>
            <w:tcBorders>
              <w:top w:val="nil"/>
              <w:left w:val="nil"/>
              <w:bottom w:val="nil"/>
              <w:right w:val="nil"/>
            </w:tcBorders>
            <w:noWrap/>
            <w:vAlign w:val="bottom"/>
            <w:hideMark/>
          </w:tcPr>
          <w:p w14:paraId="55562C6A"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2,9</w:t>
            </w:r>
          </w:p>
        </w:tc>
      </w:tr>
      <w:tr w:rsidR="00CA6681" w:rsidRPr="00CA6681" w14:paraId="74CC0D9F" w14:textId="77777777" w:rsidTr="00CA6681">
        <w:trPr>
          <w:trHeight w:val="300"/>
        </w:trPr>
        <w:tc>
          <w:tcPr>
            <w:tcW w:w="2188" w:type="pct"/>
            <w:tcBorders>
              <w:top w:val="single" w:sz="4" w:space="0" w:color="4472C4"/>
              <w:left w:val="nil"/>
              <w:bottom w:val="single" w:sz="4" w:space="0" w:color="4472C4"/>
              <w:right w:val="nil"/>
            </w:tcBorders>
            <w:noWrap/>
            <w:vAlign w:val="bottom"/>
            <w:hideMark/>
          </w:tcPr>
          <w:p w14:paraId="2F7F5300" w14:textId="77777777" w:rsidR="00CA6681" w:rsidRPr="00CA6681" w:rsidRDefault="00CA6681" w:rsidP="00CA6681">
            <w:pPr>
              <w:widowControl/>
              <w:rPr>
                <w:b/>
                <w:bCs/>
                <w:color w:val="000000"/>
                <w:sz w:val="20"/>
                <w:szCs w:val="20"/>
                <w:lang w:val="en-US" w:eastAsia="en-US"/>
              </w:rPr>
            </w:pPr>
            <w:r w:rsidRPr="00CA6681">
              <w:rPr>
                <w:b/>
                <w:bCs/>
                <w:color w:val="000000"/>
                <w:sz w:val="20"/>
                <w:szCs w:val="20"/>
                <w:lang w:val="en-US" w:eastAsia="en-US"/>
              </w:rPr>
              <w:t xml:space="preserve">2920. Изданачке мешовите шуме багрема укупно </w:t>
            </w:r>
          </w:p>
        </w:tc>
        <w:tc>
          <w:tcPr>
            <w:tcW w:w="590" w:type="pct"/>
            <w:tcBorders>
              <w:top w:val="single" w:sz="4" w:space="0" w:color="4472C4"/>
              <w:left w:val="nil"/>
              <w:bottom w:val="single" w:sz="4" w:space="0" w:color="4472C4"/>
              <w:right w:val="nil"/>
            </w:tcBorders>
            <w:noWrap/>
            <w:vAlign w:val="bottom"/>
            <w:hideMark/>
          </w:tcPr>
          <w:p w14:paraId="429FF1B4" w14:textId="77777777" w:rsidR="00CA6681" w:rsidRPr="00CA6681" w:rsidRDefault="00CA6681" w:rsidP="00CA6681">
            <w:pPr>
              <w:widowControl/>
              <w:rPr>
                <w:b/>
                <w:bCs/>
                <w:color w:val="000000"/>
                <w:sz w:val="22"/>
                <w:szCs w:val="22"/>
                <w:lang w:val="en-US" w:eastAsia="en-US"/>
              </w:rPr>
            </w:pPr>
          </w:p>
        </w:tc>
        <w:tc>
          <w:tcPr>
            <w:tcW w:w="347" w:type="pct"/>
            <w:tcBorders>
              <w:top w:val="single" w:sz="4" w:space="0" w:color="4472C4"/>
              <w:left w:val="nil"/>
              <w:bottom w:val="single" w:sz="4" w:space="0" w:color="4472C4"/>
              <w:right w:val="nil"/>
            </w:tcBorders>
            <w:noWrap/>
            <w:vAlign w:val="bottom"/>
            <w:hideMark/>
          </w:tcPr>
          <w:p w14:paraId="0D0863E8"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14,98</w:t>
            </w:r>
          </w:p>
        </w:tc>
        <w:tc>
          <w:tcPr>
            <w:tcW w:w="278" w:type="pct"/>
            <w:tcBorders>
              <w:top w:val="single" w:sz="4" w:space="0" w:color="4472C4"/>
              <w:left w:val="nil"/>
              <w:bottom w:val="single" w:sz="4" w:space="0" w:color="4472C4"/>
              <w:right w:val="nil"/>
            </w:tcBorders>
            <w:noWrap/>
            <w:vAlign w:val="bottom"/>
            <w:hideMark/>
          </w:tcPr>
          <w:p w14:paraId="15ED62C5"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0,76%</w:t>
            </w:r>
          </w:p>
        </w:tc>
        <w:tc>
          <w:tcPr>
            <w:tcW w:w="278" w:type="pct"/>
            <w:tcBorders>
              <w:top w:val="single" w:sz="4" w:space="0" w:color="4472C4"/>
              <w:left w:val="nil"/>
              <w:bottom w:val="single" w:sz="4" w:space="0" w:color="4472C4"/>
              <w:right w:val="nil"/>
            </w:tcBorders>
            <w:noWrap/>
            <w:vAlign w:val="bottom"/>
            <w:hideMark/>
          </w:tcPr>
          <w:p w14:paraId="4EF2EED7"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1.261,1</w:t>
            </w:r>
          </w:p>
        </w:tc>
        <w:tc>
          <w:tcPr>
            <w:tcW w:w="278" w:type="pct"/>
            <w:tcBorders>
              <w:top w:val="single" w:sz="4" w:space="0" w:color="4472C4"/>
              <w:left w:val="nil"/>
              <w:bottom w:val="single" w:sz="4" w:space="0" w:color="4472C4"/>
              <w:right w:val="nil"/>
            </w:tcBorders>
            <w:noWrap/>
            <w:vAlign w:val="bottom"/>
            <w:hideMark/>
          </w:tcPr>
          <w:p w14:paraId="58C18EB0"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0,26%</w:t>
            </w:r>
          </w:p>
        </w:tc>
        <w:tc>
          <w:tcPr>
            <w:tcW w:w="243" w:type="pct"/>
            <w:tcBorders>
              <w:top w:val="single" w:sz="4" w:space="0" w:color="4472C4"/>
              <w:left w:val="nil"/>
              <w:bottom w:val="single" w:sz="4" w:space="0" w:color="4472C4"/>
              <w:right w:val="nil"/>
            </w:tcBorders>
            <w:noWrap/>
            <w:vAlign w:val="bottom"/>
            <w:hideMark/>
          </w:tcPr>
          <w:p w14:paraId="148BD4F3"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84,2</w:t>
            </w:r>
          </w:p>
        </w:tc>
        <w:tc>
          <w:tcPr>
            <w:tcW w:w="243" w:type="pct"/>
            <w:tcBorders>
              <w:top w:val="single" w:sz="4" w:space="0" w:color="4472C4"/>
              <w:left w:val="nil"/>
              <w:bottom w:val="single" w:sz="4" w:space="0" w:color="4472C4"/>
              <w:right w:val="nil"/>
            </w:tcBorders>
            <w:noWrap/>
            <w:vAlign w:val="bottom"/>
            <w:hideMark/>
          </w:tcPr>
          <w:p w14:paraId="53752E0A"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35,4</w:t>
            </w:r>
          </w:p>
        </w:tc>
        <w:tc>
          <w:tcPr>
            <w:tcW w:w="292" w:type="pct"/>
            <w:tcBorders>
              <w:top w:val="single" w:sz="4" w:space="0" w:color="4472C4"/>
              <w:left w:val="nil"/>
              <w:bottom w:val="single" w:sz="4" w:space="0" w:color="4472C4"/>
              <w:right w:val="nil"/>
            </w:tcBorders>
            <w:noWrap/>
            <w:vAlign w:val="bottom"/>
            <w:hideMark/>
          </w:tcPr>
          <w:p w14:paraId="51742593"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0,44%</w:t>
            </w:r>
          </w:p>
        </w:tc>
        <w:tc>
          <w:tcPr>
            <w:tcW w:w="263" w:type="pct"/>
            <w:tcBorders>
              <w:top w:val="single" w:sz="4" w:space="0" w:color="4472C4"/>
              <w:left w:val="nil"/>
              <w:bottom w:val="single" w:sz="4" w:space="0" w:color="4472C4"/>
              <w:right w:val="nil"/>
            </w:tcBorders>
            <w:noWrap/>
            <w:vAlign w:val="bottom"/>
            <w:hideMark/>
          </w:tcPr>
          <w:p w14:paraId="6FD2607A"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2,4</w:t>
            </w:r>
          </w:p>
        </w:tc>
      </w:tr>
      <w:tr w:rsidR="00CA6681" w:rsidRPr="00CA6681" w14:paraId="5C877582" w14:textId="77777777" w:rsidTr="00CA6681">
        <w:trPr>
          <w:trHeight w:val="300"/>
        </w:trPr>
        <w:tc>
          <w:tcPr>
            <w:tcW w:w="2188" w:type="pct"/>
            <w:tcBorders>
              <w:top w:val="nil"/>
              <w:left w:val="nil"/>
              <w:bottom w:val="nil"/>
              <w:right w:val="nil"/>
            </w:tcBorders>
            <w:noWrap/>
            <w:vAlign w:val="bottom"/>
            <w:hideMark/>
          </w:tcPr>
          <w:p w14:paraId="53337CC7" w14:textId="77777777" w:rsidR="00CA6681" w:rsidRPr="00CA6681" w:rsidRDefault="00CA6681" w:rsidP="00CA6681">
            <w:pPr>
              <w:widowControl/>
              <w:rPr>
                <w:b/>
                <w:bCs/>
                <w:color w:val="000000"/>
                <w:sz w:val="20"/>
                <w:szCs w:val="20"/>
                <w:lang w:val="en-US" w:eastAsia="en-US"/>
              </w:rPr>
            </w:pPr>
            <w:r w:rsidRPr="00CA6681">
              <w:rPr>
                <w:b/>
                <w:bCs/>
                <w:color w:val="000000"/>
                <w:sz w:val="20"/>
                <w:szCs w:val="20"/>
                <w:lang w:val="en-US" w:eastAsia="en-US"/>
              </w:rPr>
              <w:t>31211. Високе мешовите шуме борова -Високе шуме лишћара и четинара</w:t>
            </w:r>
          </w:p>
        </w:tc>
        <w:tc>
          <w:tcPr>
            <w:tcW w:w="590" w:type="pct"/>
            <w:tcBorders>
              <w:top w:val="nil"/>
              <w:left w:val="nil"/>
              <w:bottom w:val="nil"/>
              <w:right w:val="nil"/>
            </w:tcBorders>
            <w:noWrap/>
            <w:vAlign w:val="bottom"/>
            <w:hideMark/>
          </w:tcPr>
          <w:p w14:paraId="7946CD69" w14:textId="77777777" w:rsidR="00CA6681" w:rsidRPr="00CA6681" w:rsidRDefault="00CA6681" w:rsidP="00CA6681">
            <w:pPr>
              <w:widowControl/>
              <w:rPr>
                <w:color w:val="000000"/>
                <w:sz w:val="22"/>
                <w:szCs w:val="22"/>
                <w:lang w:val="en-US" w:eastAsia="en-US"/>
              </w:rPr>
            </w:pPr>
            <w:r w:rsidRPr="00CA6681">
              <w:rPr>
                <w:color w:val="000000"/>
                <w:sz w:val="22"/>
                <w:szCs w:val="22"/>
                <w:lang w:val="en-US" w:eastAsia="en-US"/>
              </w:rPr>
              <w:t>1. Чиста састојина</w:t>
            </w:r>
          </w:p>
        </w:tc>
        <w:tc>
          <w:tcPr>
            <w:tcW w:w="347" w:type="pct"/>
            <w:tcBorders>
              <w:top w:val="nil"/>
              <w:left w:val="nil"/>
              <w:bottom w:val="nil"/>
              <w:right w:val="nil"/>
            </w:tcBorders>
            <w:noWrap/>
            <w:vAlign w:val="bottom"/>
            <w:hideMark/>
          </w:tcPr>
          <w:p w14:paraId="2C431D4C"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6,59</w:t>
            </w:r>
          </w:p>
        </w:tc>
        <w:tc>
          <w:tcPr>
            <w:tcW w:w="278" w:type="pct"/>
            <w:tcBorders>
              <w:top w:val="nil"/>
              <w:left w:val="nil"/>
              <w:bottom w:val="nil"/>
              <w:right w:val="nil"/>
            </w:tcBorders>
            <w:noWrap/>
            <w:vAlign w:val="bottom"/>
            <w:hideMark/>
          </w:tcPr>
          <w:p w14:paraId="25C7B2AB"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0,33%</w:t>
            </w:r>
          </w:p>
        </w:tc>
        <w:tc>
          <w:tcPr>
            <w:tcW w:w="278" w:type="pct"/>
            <w:tcBorders>
              <w:top w:val="nil"/>
              <w:left w:val="nil"/>
              <w:bottom w:val="nil"/>
              <w:right w:val="nil"/>
            </w:tcBorders>
            <w:noWrap/>
            <w:vAlign w:val="bottom"/>
            <w:hideMark/>
          </w:tcPr>
          <w:p w14:paraId="791E1D97"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1.185,2</w:t>
            </w:r>
          </w:p>
        </w:tc>
        <w:tc>
          <w:tcPr>
            <w:tcW w:w="278" w:type="pct"/>
            <w:tcBorders>
              <w:top w:val="nil"/>
              <w:left w:val="nil"/>
              <w:bottom w:val="nil"/>
              <w:right w:val="nil"/>
            </w:tcBorders>
            <w:noWrap/>
            <w:vAlign w:val="bottom"/>
            <w:hideMark/>
          </w:tcPr>
          <w:p w14:paraId="13621109"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0,24%</w:t>
            </w:r>
          </w:p>
        </w:tc>
        <w:tc>
          <w:tcPr>
            <w:tcW w:w="243" w:type="pct"/>
            <w:tcBorders>
              <w:top w:val="nil"/>
              <w:left w:val="nil"/>
              <w:bottom w:val="nil"/>
              <w:right w:val="nil"/>
            </w:tcBorders>
            <w:noWrap/>
            <w:vAlign w:val="bottom"/>
            <w:hideMark/>
          </w:tcPr>
          <w:p w14:paraId="34343E64"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179,8</w:t>
            </w:r>
          </w:p>
        </w:tc>
        <w:tc>
          <w:tcPr>
            <w:tcW w:w="243" w:type="pct"/>
            <w:tcBorders>
              <w:top w:val="nil"/>
              <w:left w:val="nil"/>
              <w:bottom w:val="nil"/>
              <w:right w:val="nil"/>
            </w:tcBorders>
            <w:noWrap/>
            <w:vAlign w:val="bottom"/>
            <w:hideMark/>
          </w:tcPr>
          <w:p w14:paraId="534A5E0A"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43,9</w:t>
            </w:r>
          </w:p>
        </w:tc>
        <w:tc>
          <w:tcPr>
            <w:tcW w:w="292" w:type="pct"/>
            <w:tcBorders>
              <w:top w:val="nil"/>
              <w:left w:val="nil"/>
              <w:bottom w:val="nil"/>
              <w:right w:val="nil"/>
            </w:tcBorders>
            <w:noWrap/>
            <w:vAlign w:val="bottom"/>
            <w:hideMark/>
          </w:tcPr>
          <w:p w14:paraId="67068C0F"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0,54%</w:t>
            </w:r>
          </w:p>
        </w:tc>
        <w:tc>
          <w:tcPr>
            <w:tcW w:w="263" w:type="pct"/>
            <w:tcBorders>
              <w:top w:val="nil"/>
              <w:left w:val="nil"/>
              <w:bottom w:val="nil"/>
              <w:right w:val="nil"/>
            </w:tcBorders>
            <w:noWrap/>
            <w:vAlign w:val="bottom"/>
            <w:hideMark/>
          </w:tcPr>
          <w:p w14:paraId="013800E8"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6,7</w:t>
            </w:r>
          </w:p>
        </w:tc>
      </w:tr>
      <w:tr w:rsidR="00CA6681" w:rsidRPr="00CA6681" w14:paraId="12C0959D" w14:textId="77777777" w:rsidTr="00CA6681">
        <w:trPr>
          <w:trHeight w:val="300"/>
        </w:trPr>
        <w:tc>
          <w:tcPr>
            <w:tcW w:w="2188" w:type="pct"/>
            <w:tcBorders>
              <w:top w:val="nil"/>
              <w:left w:val="nil"/>
              <w:bottom w:val="single" w:sz="4" w:space="0" w:color="8EA9DB"/>
              <w:right w:val="nil"/>
            </w:tcBorders>
            <w:noWrap/>
            <w:vAlign w:val="bottom"/>
            <w:hideMark/>
          </w:tcPr>
          <w:p w14:paraId="53B3E307" w14:textId="77777777" w:rsidR="00CA6681" w:rsidRPr="00CA6681" w:rsidRDefault="00CA6681" w:rsidP="00CA6681">
            <w:pPr>
              <w:widowControl/>
              <w:jc w:val="right"/>
              <w:rPr>
                <w:color w:val="000000"/>
                <w:sz w:val="20"/>
                <w:szCs w:val="20"/>
                <w:lang w:val="en-US" w:eastAsia="en-US"/>
              </w:rPr>
            </w:pPr>
          </w:p>
        </w:tc>
        <w:tc>
          <w:tcPr>
            <w:tcW w:w="590" w:type="pct"/>
            <w:tcBorders>
              <w:top w:val="nil"/>
              <w:left w:val="nil"/>
              <w:bottom w:val="nil"/>
              <w:right w:val="nil"/>
            </w:tcBorders>
            <w:noWrap/>
            <w:vAlign w:val="bottom"/>
            <w:hideMark/>
          </w:tcPr>
          <w:p w14:paraId="371970F0" w14:textId="77777777" w:rsidR="00CA6681" w:rsidRPr="00CA6681" w:rsidRDefault="00CA6681" w:rsidP="00CA6681">
            <w:pPr>
              <w:widowControl/>
              <w:rPr>
                <w:color w:val="000000"/>
                <w:sz w:val="22"/>
                <w:szCs w:val="22"/>
                <w:lang w:val="en-US" w:eastAsia="en-US"/>
              </w:rPr>
            </w:pPr>
            <w:r w:rsidRPr="00CA6681">
              <w:rPr>
                <w:color w:val="000000"/>
                <w:sz w:val="22"/>
                <w:szCs w:val="22"/>
                <w:lang w:val="en-US" w:eastAsia="en-US"/>
              </w:rPr>
              <w:t>2. Мешовита састојина</w:t>
            </w:r>
          </w:p>
        </w:tc>
        <w:tc>
          <w:tcPr>
            <w:tcW w:w="347" w:type="pct"/>
            <w:tcBorders>
              <w:top w:val="nil"/>
              <w:left w:val="nil"/>
              <w:bottom w:val="nil"/>
              <w:right w:val="nil"/>
            </w:tcBorders>
            <w:noWrap/>
            <w:vAlign w:val="bottom"/>
            <w:hideMark/>
          </w:tcPr>
          <w:p w14:paraId="660E8884"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16,41</w:t>
            </w:r>
          </w:p>
        </w:tc>
        <w:tc>
          <w:tcPr>
            <w:tcW w:w="278" w:type="pct"/>
            <w:tcBorders>
              <w:top w:val="nil"/>
              <w:left w:val="nil"/>
              <w:bottom w:val="nil"/>
              <w:right w:val="nil"/>
            </w:tcBorders>
            <w:noWrap/>
            <w:vAlign w:val="bottom"/>
            <w:hideMark/>
          </w:tcPr>
          <w:p w14:paraId="56982E48"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0,83%</w:t>
            </w:r>
          </w:p>
        </w:tc>
        <w:tc>
          <w:tcPr>
            <w:tcW w:w="278" w:type="pct"/>
            <w:tcBorders>
              <w:top w:val="nil"/>
              <w:left w:val="nil"/>
              <w:bottom w:val="nil"/>
              <w:right w:val="nil"/>
            </w:tcBorders>
            <w:noWrap/>
            <w:vAlign w:val="bottom"/>
            <w:hideMark/>
          </w:tcPr>
          <w:p w14:paraId="27346370"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3.473,0</w:t>
            </w:r>
          </w:p>
        </w:tc>
        <w:tc>
          <w:tcPr>
            <w:tcW w:w="278" w:type="pct"/>
            <w:tcBorders>
              <w:top w:val="nil"/>
              <w:left w:val="nil"/>
              <w:bottom w:val="nil"/>
              <w:right w:val="nil"/>
            </w:tcBorders>
            <w:noWrap/>
            <w:vAlign w:val="bottom"/>
            <w:hideMark/>
          </w:tcPr>
          <w:p w14:paraId="1FD78D04"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0,71%</w:t>
            </w:r>
          </w:p>
        </w:tc>
        <w:tc>
          <w:tcPr>
            <w:tcW w:w="243" w:type="pct"/>
            <w:tcBorders>
              <w:top w:val="nil"/>
              <w:left w:val="nil"/>
              <w:bottom w:val="nil"/>
              <w:right w:val="nil"/>
            </w:tcBorders>
            <w:noWrap/>
            <w:vAlign w:val="bottom"/>
            <w:hideMark/>
          </w:tcPr>
          <w:p w14:paraId="2B499750"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211,6</w:t>
            </w:r>
          </w:p>
        </w:tc>
        <w:tc>
          <w:tcPr>
            <w:tcW w:w="243" w:type="pct"/>
            <w:tcBorders>
              <w:top w:val="nil"/>
              <w:left w:val="nil"/>
              <w:bottom w:val="nil"/>
              <w:right w:val="nil"/>
            </w:tcBorders>
            <w:noWrap/>
            <w:vAlign w:val="bottom"/>
            <w:hideMark/>
          </w:tcPr>
          <w:p w14:paraId="413EAF21"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106,5</w:t>
            </w:r>
          </w:p>
        </w:tc>
        <w:tc>
          <w:tcPr>
            <w:tcW w:w="292" w:type="pct"/>
            <w:tcBorders>
              <w:top w:val="nil"/>
              <w:left w:val="nil"/>
              <w:bottom w:val="nil"/>
              <w:right w:val="nil"/>
            </w:tcBorders>
            <w:noWrap/>
            <w:vAlign w:val="bottom"/>
            <w:hideMark/>
          </w:tcPr>
          <w:p w14:paraId="1CD16161"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1,32%</w:t>
            </w:r>
          </w:p>
        </w:tc>
        <w:tc>
          <w:tcPr>
            <w:tcW w:w="263" w:type="pct"/>
            <w:tcBorders>
              <w:top w:val="nil"/>
              <w:left w:val="nil"/>
              <w:bottom w:val="nil"/>
              <w:right w:val="nil"/>
            </w:tcBorders>
            <w:noWrap/>
            <w:vAlign w:val="bottom"/>
            <w:hideMark/>
          </w:tcPr>
          <w:p w14:paraId="2791784B"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6,5</w:t>
            </w:r>
          </w:p>
        </w:tc>
      </w:tr>
      <w:tr w:rsidR="00CA6681" w:rsidRPr="00CA6681" w14:paraId="1068084C" w14:textId="77777777" w:rsidTr="00CA6681">
        <w:trPr>
          <w:trHeight w:val="300"/>
        </w:trPr>
        <w:tc>
          <w:tcPr>
            <w:tcW w:w="2778" w:type="pct"/>
            <w:gridSpan w:val="2"/>
            <w:tcBorders>
              <w:top w:val="single" w:sz="4" w:space="0" w:color="4472C4"/>
              <w:left w:val="nil"/>
              <w:bottom w:val="single" w:sz="4" w:space="0" w:color="4472C4"/>
              <w:right w:val="nil"/>
            </w:tcBorders>
            <w:noWrap/>
            <w:vAlign w:val="bottom"/>
            <w:hideMark/>
          </w:tcPr>
          <w:p w14:paraId="01385CA4" w14:textId="77777777" w:rsidR="00CA6681" w:rsidRPr="00CA6681" w:rsidRDefault="00CA6681" w:rsidP="00CA6681">
            <w:pPr>
              <w:widowControl/>
              <w:rPr>
                <w:b/>
                <w:bCs/>
                <w:color w:val="000000"/>
                <w:sz w:val="20"/>
                <w:szCs w:val="20"/>
                <w:lang w:val="en-US" w:eastAsia="en-US"/>
              </w:rPr>
            </w:pPr>
            <w:r w:rsidRPr="00CA6681">
              <w:rPr>
                <w:b/>
                <w:bCs/>
                <w:color w:val="000000"/>
                <w:sz w:val="20"/>
                <w:szCs w:val="20"/>
                <w:lang w:val="en-US" w:eastAsia="en-US"/>
              </w:rPr>
              <w:t xml:space="preserve">31211. Високе мешовите шуме борова -Високе шуме лишћара и четинара укупно </w:t>
            </w:r>
          </w:p>
        </w:tc>
        <w:tc>
          <w:tcPr>
            <w:tcW w:w="347" w:type="pct"/>
            <w:tcBorders>
              <w:top w:val="single" w:sz="4" w:space="0" w:color="4472C4"/>
              <w:left w:val="nil"/>
              <w:bottom w:val="single" w:sz="4" w:space="0" w:color="4472C4"/>
              <w:right w:val="nil"/>
            </w:tcBorders>
            <w:noWrap/>
            <w:vAlign w:val="bottom"/>
            <w:hideMark/>
          </w:tcPr>
          <w:p w14:paraId="6A46A052"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23,00</w:t>
            </w:r>
          </w:p>
        </w:tc>
        <w:tc>
          <w:tcPr>
            <w:tcW w:w="278" w:type="pct"/>
            <w:tcBorders>
              <w:top w:val="single" w:sz="4" w:space="0" w:color="4472C4"/>
              <w:left w:val="nil"/>
              <w:bottom w:val="single" w:sz="4" w:space="0" w:color="4472C4"/>
              <w:right w:val="nil"/>
            </w:tcBorders>
            <w:noWrap/>
            <w:vAlign w:val="bottom"/>
            <w:hideMark/>
          </w:tcPr>
          <w:p w14:paraId="32815217"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1,17%</w:t>
            </w:r>
          </w:p>
        </w:tc>
        <w:tc>
          <w:tcPr>
            <w:tcW w:w="278" w:type="pct"/>
            <w:tcBorders>
              <w:top w:val="single" w:sz="4" w:space="0" w:color="4472C4"/>
              <w:left w:val="nil"/>
              <w:bottom w:val="single" w:sz="4" w:space="0" w:color="4472C4"/>
              <w:right w:val="nil"/>
            </w:tcBorders>
            <w:noWrap/>
            <w:vAlign w:val="bottom"/>
            <w:hideMark/>
          </w:tcPr>
          <w:p w14:paraId="26371BAB"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4.658,2</w:t>
            </w:r>
          </w:p>
        </w:tc>
        <w:tc>
          <w:tcPr>
            <w:tcW w:w="278" w:type="pct"/>
            <w:tcBorders>
              <w:top w:val="single" w:sz="4" w:space="0" w:color="4472C4"/>
              <w:left w:val="nil"/>
              <w:bottom w:val="single" w:sz="4" w:space="0" w:color="4472C4"/>
              <w:right w:val="nil"/>
            </w:tcBorders>
            <w:noWrap/>
            <w:vAlign w:val="bottom"/>
            <w:hideMark/>
          </w:tcPr>
          <w:p w14:paraId="2B2D2466"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0,95%</w:t>
            </w:r>
          </w:p>
        </w:tc>
        <w:tc>
          <w:tcPr>
            <w:tcW w:w="243" w:type="pct"/>
            <w:tcBorders>
              <w:top w:val="single" w:sz="4" w:space="0" w:color="4472C4"/>
              <w:left w:val="nil"/>
              <w:bottom w:val="single" w:sz="4" w:space="0" w:color="4472C4"/>
              <w:right w:val="nil"/>
            </w:tcBorders>
            <w:noWrap/>
            <w:vAlign w:val="bottom"/>
            <w:hideMark/>
          </w:tcPr>
          <w:p w14:paraId="7DDA1626"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202,5</w:t>
            </w:r>
          </w:p>
        </w:tc>
        <w:tc>
          <w:tcPr>
            <w:tcW w:w="243" w:type="pct"/>
            <w:tcBorders>
              <w:top w:val="single" w:sz="4" w:space="0" w:color="4472C4"/>
              <w:left w:val="nil"/>
              <w:bottom w:val="single" w:sz="4" w:space="0" w:color="4472C4"/>
              <w:right w:val="nil"/>
            </w:tcBorders>
            <w:noWrap/>
            <w:vAlign w:val="bottom"/>
            <w:hideMark/>
          </w:tcPr>
          <w:p w14:paraId="32909961"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150,5</w:t>
            </w:r>
          </w:p>
        </w:tc>
        <w:tc>
          <w:tcPr>
            <w:tcW w:w="292" w:type="pct"/>
            <w:tcBorders>
              <w:top w:val="single" w:sz="4" w:space="0" w:color="4472C4"/>
              <w:left w:val="nil"/>
              <w:bottom w:val="single" w:sz="4" w:space="0" w:color="4472C4"/>
              <w:right w:val="nil"/>
            </w:tcBorders>
            <w:noWrap/>
            <w:vAlign w:val="bottom"/>
            <w:hideMark/>
          </w:tcPr>
          <w:p w14:paraId="7058F587"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1,87%</w:t>
            </w:r>
          </w:p>
        </w:tc>
        <w:tc>
          <w:tcPr>
            <w:tcW w:w="263" w:type="pct"/>
            <w:tcBorders>
              <w:top w:val="single" w:sz="4" w:space="0" w:color="4472C4"/>
              <w:left w:val="nil"/>
              <w:bottom w:val="single" w:sz="4" w:space="0" w:color="4472C4"/>
              <w:right w:val="nil"/>
            </w:tcBorders>
            <w:noWrap/>
            <w:vAlign w:val="bottom"/>
            <w:hideMark/>
          </w:tcPr>
          <w:p w14:paraId="1FD02D56"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6,5</w:t>
            </w:r>
          </w:p>
        </w:tc>
      </w:tr>
      <w:tr w:rsidR="00CA6681" w:rsidRPr="00CA6681" w14:paraId="13EE3067" w14:textId="77777777" w:rsidTr="00CA6681">
        <w:trPr>
          <w:trHeight w:val="300"/>
        </w:trPr>
        <w:tc>
          <w:tcPr>
            <w:tcW w:w="2188" w:type="pct"/>
            <w:tcBorders>
              <w:top w:val="nil"/>
              <w:left w:val="nil"/>
              <w:bottom w:val="nil"/>
              <w:right w:val="nil"/>
            </w:tcBorders>
            <w:noWrap/>
            <w:vAlign w:val="bottom"/>
            <w:hideMark/>
          </w:tcPr>
          <w:p w14:paraId="02130D1A" w14:textId="77777777" w:rsidR="00CA6681" w:rsidRPr="00CA6681" w:rsidRDefault="00CA6681" w:rsidP="00CA6681">
            <w:pPr>
              <w:widowControl/>
              <w:rPr>
                <w:b/>
                <w:bCs/>
                <w:color w:val="000000"/>
                <w:sz w:val="20"/>
                <w:szCs w:val="20"/>
                <w:lang w:val="en-US" w:eastAsia="en-US"/>
              </w:rPr>
            </w:pPr>
            <w:r w:rsidRPr="00CA6681">
              <w:rPr>
                <w:b/>
                <w:bCs/>
                <w:color w:val="000000"/>
                <w:sz w:val="20"/>
                <w:szCs w:val="20"/>
                <w:lang w:val="en-US" w:eastAsia="en-US"/>
              </w:rPr>
              <w:t>31511. Високе мешовите шуме смрче - Високе шуме четинара и лишчара</w:t>
            </w:r>
          </w:p>
        </w:tc>
        <w:tc>
          <w:tcPr>
            <w:tcW w:w="590" w:type="pct"/>
            <w:tcBorders>
              <w:top w:val="nil"/>
              <w:left w:val="nil"/>
              <w:bottom w:val="nil"/>
              <w:right w:val="nil"/>
            </w:tcBorders>
            <w:noWrap/>
            <w:vAlign w:val="bottom"/>
            <w:hideMark/>
          </w:tcPr>
          <w:p w14:paraId="2FEA487B" w14:textId="77777777" w:rsidR="00CA6681" w:rsidRPr="00CA6681" w:rsidRDefault="00CA6681" w:rsidP="00CA6681">
            <w:pPr>
              <w:widowControl/>
              <w:rPr>
                <w:color w:val="000000"/>
                <w:sz w:val="22"/>
                <w:szCs w:val="22"/>
                <w:lang w:val="en-US" w:eastAsia="en-US"/>
              </w:rPr>
            </w:pPr>
            <w:r w:rsidRPr="00CA6681">
              <w:rPr>
                <w:color w:val="000000"/>
                <w:sz w:val="22"/>
                <w:szCs w:val="22"/>
                <w:lang w:val="en-US" w:eastAsia="en-US"/>
              </w:rPr>
              <w:t>1. Чиста састојина</w:t>
            </w:r>
          </w:p>
        </w:tc>
        <w:tc>
          <w:tcPr>
            <w:tcW w:w="347" w:type="pct"/>
            <w:tcBorders>
              <w:top w:val="nil"/>
              <w:left w:val="nil"/>
              <w:bottom w:val="nil"/>
              <w:right w:val="nil"/>
            </w:tcBorders>
            <w:noWrap/>
            <w:vAlign w:val="bottom"/>
            <w:hideMark/>
          </w:tcPr>
          <w:p w14:paraId="49EB6CB4"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2,13</w:t>
            </w:r>
          </w:p>
        </w:tc>
        <w:tc>
          <w:tcPr>
            <w:tcW w:w="278" w:type="pct"/>
            <w:tcBorders>
              <w:top w:val="nil"/>
              <w:left w:val="nil"/>
              <w:bottom w:val="nil"/>
              <w:right w:val="nil"/>
            </w:tcBorders>
            <w:noWrap/>
            <w:vAlign w:val="bottom"/>
            <w:hideMark/>
          </w:tcPr>
          <w:p w14:paraId="67B613F3"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0,11%</w:t>
            </w:r>
          </w:p>
        </w:tc>
        <w:tc>
          <w:tcPr>
            <w:tcW w:w="278" w:type="pct"/>
            <w:tcBorders>
              <w:top w:val="nil"/>
              <w:left w:val="nil"/>
              <w:bottom w:val="nil"/>
              <w:right w:val="nil"/>
            </w:tcBorders>
            <w:noWrap/>
            <w:vAlign w:val="bottom"/>
            <w:hideMark/>
          </w:tcPr>
          <w:p w14:paraId="4F2833F5"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369,3</w:t>
            </w:r>
          </w:p>
        </w:tc>
        <w:tc>
          <w:tcPr>
            <w:tcW w:w="278" w:type="pct"/>
            <w:tcBorders>
              <w:top w:val="nil"/>
              <w:left w:val="nil"/>
              <w:bottom w:val="nil"/>
              <w:right w:val="nil"/>
            </w:tcBorders>
            <w:noWrap/>
            <w:vAlign w:val="bottom"/>
            <w:hideMark/>
          </w:tcPr>
          <w:p w14:paraId="545E204F"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0,08%</w:t>
            </w:r>
          </w:p>
        </w:tc>
        <w:tc>
          <w:tcPr>
            <w:tcW w:w="243" w:type="pct"/>
            <w:tcBorders>
              <w:top w:val="nil"/>
              <w:left w:val="nil"/>
              <w:bottom w:val="nil"/>
              <w:right w:val="nil"/>
            </w:tcBorders>
            <w:noWrap/>
            <w:vAlign w:val="bottom"/>
            <w:hideMark/>
          </w:tcPr>
          <w:p w14:paraId="3A0A5C87"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173,4</w:t>
            </w:r>
          </w:p>
        </w:tc>
        <w:tc>
          <w:tcPr>
            <w:tcW w:w="243" w:type="pct"/>
            <w:tcBorders>
              <w:top w:val="nil"/>
              <w:left w:val="nil"/>
              <w:bottom w:val="nil"/>
              <w:right w:val="nil"/>
            </w:tcBorders>
            <w:noWrap/>
            <w:vAlign w:val="bottom"/>
            <w:hideMark/>
          </w:tcPr>
          <w:p w14:paraId="3A8C7B1D"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11,0</w:t>
            </w:r>
          </w:p>
        </w:tc>
        <w:tc>
          <w:tcPr>
            <w:tcW w:w="292" w:type="pct"/>
            <w:tcBorders>
              <w:top w:val="nil"/>
              <w:left w:val="nil"/>
              <w:bottom w:val="nil"/>
              <w:right w:val="nil"/>
            </w:tcBorders>
            <w:noWrap/>
            <w:vAlign w:val="bottom"/>
            <w:hideMark/>
          </w:tcPr>
          <w:p w14:paraId="3A5BD9BB"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0,14%</w:t>
            </w:r>
          </w:p>
        </w:tc>
        <w:tc>
          <w:tcPr>
            <w:tcW w:w="263" w:type="pct"/>
            <w:tcBorders>
              <w:top w:val="nil"/>
              <w:left w:val="nil"/>
              <w:bottom w:val="nil"/>
              <w:right w:val="nil"/>
            </w:tcBorders>
            <w:noWrap/>
            <w:vAlign w:val="bottom"/>
            <w:hideMark/>
          </w:tcPr>
          <w:p w14:paraId="70BCBEBC"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5,2</w:t>
            </w:r>
          </w:p>
        </w:tc>
      </w:tr>
      <w:tr w:rsidR="00CA6681" w:rsidRPr="00CA6681" w14:paraId="6528FD2C" w14:textId="77777777" w:rsidTr="00CA6681">
        <w:trPr>
          <w:trHeight w:val="300"/>
        </w:trPr>
        <w:tc>
          <w:tcPr>
            <w:tcW w:w="2188" w:type="pct"/>
            <w:tcBorders>
              <w:top w:val="nil"/>
              <w:left w:val="nil"/>
              <w:bottom w:val="single" w:sz="4" w:space="0" w:color="8EA9DB"/>
              <w:right w:val="nil"/>
            </w:tcBorders>
            <w:noWrap/>
            <w:vAlign w:val="bottom"/>
            <w:hideMark/>
          </w:tcPr>
          <w:p w14:paraId="33C3ADDE" w14:textId="77777777" w:rsidR="00CA6681" w:rsidRPr="00CA6681" w:rsidRDefault="00CA6681" w:rsidP="00CA6681">
            <w:pPr>
              <w:widowControl/>
              <w:jc w:val="right"/>
              <w:rPr>
                <w:color w:val="000000"/>
                <w:sz w:val="20"/>
                <w:szCs w:val="20"/>
                <w:lang w:val="en-US" w:eastAsia="en-US"/>
              </w:rPr>
            </w:pPr>
          </w:p>
        </w:tc>
        <w:tc>
          <w:tcPr>
            <w:tcW w:w="590" w:type="pct"/>
            <w:tcBorders>
              <w:top w:val="nil"/>
              <w:left w:val="nil"/>
              <w:bottom w:val="nil"/>
              <w:right w:val="nil"/>
            </w:tcBorders>
            <w:noWrap/>
            <w:vAlign w:val="bottom"/>
            <w:hideMark/>
          </w:tcPr>
          <w:p w14:paraId="74F1FE4E" w14:textId="77777777" w:rsidR="00CA6681" w:rsidRPr="00CA6681" w:rsidRDefault="00CA6681" w:rsidP="00CA6681">
            <w:pPr>
              <w:widowControl/>
              <w:rPr>
                <w:color w:val="000000"/>
                <w:sz w:val="22"/>
                <w:szCs w:val="22"/>
                <w:lang w:val="en-US" w:eastAsia="en-US"/>
              </w:rPr>
            </w:pPr>
            <w:r w:rsidRPr="00CA6681">
              <w:rPr>
                <w:color w:val="000000"/>
                <w:sz w:val="22"/>
                <w:szCs w:val="22"/>
                <w:lang w:val="en-US" w:eastAsia="en-US"/>
              </w:rPr>
              <w:t>2. Мешовита састојина</w:t>
            </w:r>
          </w:p>
        </w:tc>
        <w:tc>
          <w:tcPr>
            <w:tcW w:w="347" w:type="pct"/>
            <w:tcBorders>
              <w:top w:val="nil"/>
              <w:left w:val="nil"/>
              <w:bottom w:val="nil"/>
              <w:right w:val="nil"/>
            </w:tcBorders>
            <w:noWrap/>
            <w:vAlign w:val="bottom"/>
            <w:hideMark/>
          </w:tcPr>
          <w:p w14:paraId="02B5DC51"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1,25</w:t>
            </w:r>
          </w:p>
        </w:tc>
        <w:tc>
          <w:tcPr>
            <w:tcW w:w="278" w:type="pct"/>
            <w:tcBorders>
              <w:top w:val="nil"/>
              <w:left w:val="nil"/>
              <w:bottom w:val="nil"/>
              <w:right w:val="nil"/>
            </w:tcBorders>
            <w:noWrap/>
            <w:vAlign w:val="bottom"/>
            <w:hideMark/>
          </w:tcPr>
          <w:p w14:paraId="15D1CB26"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0,06%</w:t>
            </w:r>
          </w:p>
        </w:tc>
        <w:tc>
          <w:tcPr>
            <w:tcW w:w="278" w:type="pct"/>
            <w:tcBorders>
              <w:top w:val="nil"/>
              <w:left w:val="nil"/>
              <w:bottom w:val="nil"/>
              <w:right w:val="nil"/>
            </w:tcBorders>
            <w:noWrap/>
            <w:vAlign w:val="bottom"/>
            <w:hideMark/>
          </w:tcPr>
          <w:p w14:paraId="2C6B1B5E"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195,6</w:t>
            </w:r>
          </w:p>
        </w:tc>
        <w:tc>
          <w:tcPr>
            <w:tcW w:w="278" w:type="pct"/>
            <w:tcBorders>
              <w:top w:val="nil"/>
              <w:left w:val="nil"/>
              <w:bottom w:val="nil"/>
              <w:right w:val="nil"/>
            </w:tcBorders>
            <w:noWrap/>
            <w:vAlign w:val="bottom"/>
            <w:hideMark/>
          </w:tcPr>
          <w:p w14:paraId="2405B639"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0,04%</w:t>
            </w:r>
          </w:p>
        </w:tc>
        <w:tc>
          <w:tcPr>
            <w:tcW w:w="243" w:type="pct"/>
            <w:tcBorders>
              <w:top w:val="nil"/>
              <w:left w:val="nil"/>
              <w:bottom w:val="nil"/>
              <w:right w:val="nil"/>
            </w:tcBorders>
            <w:noWrap/>
            <w:vAlign w:val="bottom"/>
            <w:hideMark/>
          </w:tcPr>
          <w:p w14:paraId="0A2C70B7"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156,5</w:t>
            </w:r>
          </w:p>
        </w:tc>
        <w:tc>
          <w:tcPr>
            <w:tcW w:w="243" w:type="pct"/>
            <w:tcBorders>
              <w:top w:val="nil"/>
              <w:left w:val="nil"/>
              <w:bottom w:val="nil"/>
              <w:right w:val="nil"/>
            </w:tcBorders>
            <w:noWrap/>
            <w:vAlign w:val="bottom"/>
            <w:hideMark/>
          </w:tcPr>
          <w:p w14:paraId="65ECE54F"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3,8</w:t>
            </w:r>
          </w:p>
        </w:tc>
        <w:tc>
          <w:tcPr>
            <w:tcW w:w="292" w:type="pct"/>
            <w:tcBorders>
              <w:top w:val="nil"/>
              <w:left w:val="nil"/>
              <w:bottom w:val="nil"/>
              <w:right w:val="nil"/>
            </w:tcBorders>
            <w:noWrap/>
            <w:vAlign w:val="bottom"/>
            <w:hideMark/>
          </w:tcPr>
          <w:p w14:paraId="4C25F6D1"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0,05%</w:t>
            </w:r>
          </w:p>
        </w:tc>
        <w:tc>
          <w:tcPr>
            <w:tcW w:w="263" w:type="pct"/>
            <w:tcBorders>
              <w:top w:val="nil"/>
              <w:left w:val="nil"/>
              <w:bottom w:val="nil"/>
              <w:right w:val="nil"/>
            </w:tcBorders>
            <w:noWrap/>
            <w:vAlign w:val="bottom"/>
            <w:hideMark/>
          </w:tcPr>
          <w:p w14:paraId="677A9813"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3,0</w:t>
            </w:r>
          </w:p>
        </w:tc>
      </w:tr>
      <w:tr w:rsidR="00CA6681" w:rsidRPr="00CA6681" w14:paraId="48BB8B17" w14:textId="77777777" w:rsidTr="00CA6681">
        <w:trPr>
          <w:trHeight w:val="300"/>
        </w:trPr>
        <w:tc>
          <w:tcPr>
            <w:tcW w:w="2778" w:type="pct"/>
            <w:gridSpan w:val="2"/>
            <w:tcBorders>
              <w:top w:val="single" w:sz="4" w:space="0" w:color="4472C4"/>
              <w:left w:val="nil"/>
              <w:bottom w:val="single" w:sz="4" w:space="0" w:color="4472C4"/>
              <w:right w:val="nil"/>
            </w:tcBorders>
            <w:noWrap/>
            <w:vAlign w:val="bottom"/>
            <w:hideMark/>
          </w:tcPr>
          <w:p w14:paraId="70856CE1" w14:textId="77777777" w:rsidR="00CA6681" w:rsidRPr="00CA6681" w:rsidRDefault="00CA6681" w:rsidP="00CA6681">
            <w:pPr>
              <w:widowControl/>
              <w:rPr>
                <w:b/>
                <w:bCs/>
                <w:color w:val="000000"/>
                <w:sz w:val="20"/>
                <w:szCs w:val="20"/>
                <w:lang w:val="en-US" w:eastAsia="en-US"/>
              </w:rPr>
            </w:pPr>
            <w:r w:rsidRPr="00CA6681">
              <w:rPr>
                <w:b/>
                <w:bCs/>
                <w:color w:val="000000"/>
                <w:sz w:val="20"/>
                <w:szCs w:val="20"/>
                <w:lang w:val="en-US" w:eastAsia="en-US"/>
              </w:rPr>
              <w:t xml:space="preserve">31511. Високе мешовите шуме смрче - Високе шуме четинара и лишчара укупно </w:t>
            </w:r>
          </w:p>
        </w:tc>
        <w:tc>
          <w:tcPr>
            <w:tcW w:w="347" w:type="pct"/>
            <w:tcBorders>
              <w:top w:val="single" w:sz="4" w:space="0" w:color="4472C4"/>
              <w:left w:val="nil"/>
              <w:bottom w:val="single" w:sz="4" w:space="0" w:color="4472C4"/>
              <w:right w:val="nil"/>
            </w:tcBorders>
            <w:noWrap/>
            <w:vAlign w:val="bottom"/>
            <w:hideMark/>
          </w:tcPr>
          <w:p w14:paraId="49AEE328"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3,38</w:t>
            </w:r>
          </w:p>
        </w:tc>
        <w:tc>
          <w:tcPr>
            <w:tcW w:w="278" w:type="pct"/>
            <w:tcBorders>
              <w:top w:val="single" w:sz="4" w:space="0" w:color="4472C4"/>
              <w:left w:val="nil"/>
              <w:bottom w:val="single" w:sz="4" w:space="0" w:color="4472C4"/>
              <w:right w:val="nil"/>
            </w:tcBorders>
            <w:noWrap/>
            <w:vAlign w:val="bottom"/>
            <w:hideMark/>
          </w:tcPr>
          <w:p w14:paraId="554D5344"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0,17%</w:t>
            </w:r>
          </w:p>
        </w:tc>
        <w:tc>
          <w:tcPr>
            <w:tcW w:w="278" w:type="pct"/>
            <w:tcBorders>
              <w:top w:val="single" w:sz="4" w:space="0" w:color="4472C4"/>
              <w:left w:val="nil"/>
              <w:bottom w:val="single" w:sz="4" w:space="0" w:color="4472C4"/>
              <w:right w:val="nil"/>
            </w:tcBorders>
            <w:noWrap/>
            <w:vAlign w:val="bottom"/>
            <w:hideMark/>
          </w:tcPr>
          <w:p w14:paraId="12803A76"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564,8</w:t>
            </w:r>
          </w:p>
        </w:tc>
        <w:tc>
          <w:tcPr>
            <w:tcW w:w="278" w:type="pct"/>
            <w:tcBorders>
              <w:top w:val="single" w:sz="4" w:space="0" w:color="4472C4"/>
              <w:left w:val="nil"/>
              <w:bottom w:val="single" w:sz="4" w:space="0" w:color="4472C4"/>
              <w:right w:val="nil"/>
            </w:tcBorders>
            <w:noWrap/>
            <w:vAlign w:val="bottom"/>
            <w:hideMark/>
          </w:tcPr>
          <w:p w14:paraId="5C4F83C7"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0,12%</w:t>
            </w:r>
          </w:p>
        </w:tc>
        <w:tc>
          <w:tcPr>
            <w:tcW w:w="243" w:type="pct"/>
            <w:tcBorders>
              <w:top w:val="single" w:sz="4" w:space="0" w:color="4472C4"/>
              <w:left w:val="nil"/>
              <w:bottom w:val="single" w:sz="4" w:space="0" w:color="4472C4"/>
              <w:right w:val="nil"/>
            </w:tcBorders>
            <w:noWrap/>
            <w:vAlign w:val="bottom"/>
            <w:hideMark/>
          </w:tcPr>
          <w:p w14:paraId="717F4AFF"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167,1</w:t>
            </w:r>
          </w:p>
        </w:tc>
        <w:tc>
          <w:tcPr>
            <w:tcW w:w="243" w:type="pct"/>
            <w:tcBorders>
              <w:top w:val="single" w:sz="4" w:space="0" w:color="4472C4"/>
              <w:left w:val="nil"/>
              <w:bottom w:val="single" w:sz="4" w:space="0" w:color="4472C4"/>
              <w:right w:val="nil"/>
            </w:tcBorders>
            <w:noWrap/>
            <w:vAlign w:val="bottom"/>
            <w:hideMark/>
          </w:tcPr>
          <w:p w14:paraId="3B6D1372"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14,8</w:t>
            </w:r>
          </w:p>
        </w:tc>
        <w:tc>
          <w:tcPr>
            <w:tcW w:w="292" w:type="pct"/>
            <w:tcBorders>
              <w:top w:val="single" w:sz="4" w:space="0" w:color="4472C4"/>
              <w:left w:val="nil"/>
              <w:bottom w:val="single" w:sz="4" w:space="0" w:color="4472C4"/>
              <w:right w:val="nil"/>
            </w:tcBorders>
            <w:noWrap/>
            <w:vAlign w:val="bottom"/>
            <w:hideMark/>
          </w:tcPr>
          <w:p w14:paraId="628FCB29"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0,18%</w:t>
            </w:r>
          </w:p>
        </w:tc>
        <w:tc>
          <w:tcPr>
            <w:tcW w:w="263" w:type="pct"/>
            <w:tcBorders>
              <w:top w:val="single" w:sz="4" w:space="0" w:color="4472C4"/>
              <w:left w:val="nil"/>
              <w:bottom w:val="single" w:sz="4" w:space="0" w:color="4472C4"/>
              <w:right w:val="nil"/>
            </w:tcBorders>
            <w:noWrap/>
            <w:vAlign w:val="bottom"/>
            <w:hideMark/>
          </w:tcPr>
          <w:p w14:paraId="4171E06D"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4,4</w:t>
            </w:r>
          </w:p>
        </w:tc>
      </w:tr>
      <w:tr w:rsidR="00CA6681" w:rsidRPr="00CA6681" w14:paraId="0D92C982" w14:textId="77777777" w:rsidTr="00CA6681">
        <w:trPr>
          <w:trHeight w:val="300"/>
        </w:trPr>
        <w:tc>
          <w:tcPr>
            <w:tcW w:w="2188" w:type="pct"/>
            <w:tcBorders>
              <w:top w:val="nil"/>
              <w:left w:val="nil"/>
              <w:bottom w:val="single" w:sz="4" w:space="0" w:color="8EA9DB"/>
              <w:right w:val="nil"/>
            </w:tcBorders>
            <w:noWrap/>
            <w:vAlign w:val="bottom"/>
            <w:hideMark/>
          </w:tcPr>
          <w:p w14:paraId="5DD3D4DC" w14:textId="77777777" w:rsidR="00CA6681" w:rsidRPr="00CA6681" w:rsidRDefault="00CA6681" w:rsidP="00CA6681">
            <w:pPr>
              <w:widowControl/>
              <w:rPr>
                <w:b/>
                <w:bCs/>
                <w:color w:val="000000"/>
                <w:sz w:val="20"/>
                <w:szCs w:val="20"/>
                <w:lang w:val="en-US" w:eastAsia="en-US"/>
              </w:rPr>
            </w:pPr>
            <w:r w:rsidRPr="00CA6681">
              <w:rPr>
                <w:b/>
                <w:bCs/>
                <w:color w:val="000000"/>
                <w:sz w:val="20"/>
                <w:szCs w:val="20"/>
                <w:lang w:val="en-US" w:eastAsia="en-US"/>
              </w:rPr>
              <w:t>31610. Високе мешовите шуме осталих четинара</w:t>
            </w:r>
          </w:p>
        </w:tc>
        <w:tc>
          <w:tcPr>
            <w:tcW w:w="590" w:type="pct"/>
            <w:tcBorders>
              <w:top w:val="nil"/>
              <w:left w:val="nil"/>
              <w:bottom w:val="nil"/>
              <w:right w:val="nil"/>
            </w:tcBorders>
            <w:noWrap/>
            <w:vAlign w:val="bottom"/>
            <w:hideMark/>
          </w:tcPr>
          <w:p w14:paraId="2299DE28" w14:textId="77777777" w:rsidR="00CA6681" w:rsidRPr="00CA6681" w:rsidRDefault="00CA6681" w:rsidP="00CA6681">
            <w:pPr>
              <w:widowControl/>
              <w:rPr>
                <w:color w:val="000000"/>
                <w:sz w:val="22"/>
                <w:szCs w:val="22"/>
                <w:lang w:val="en-US" w:eastAsia="en-US"/>
              </w:rPr>
            </w:pPr>
            <w:r w:rsidRPr="00CA6681">
              <w:rPr>
                <w:color w:val="000000"/>
                <w:sz w:val="22"/>
                <w:szCs w:val="22"/>
                <w:lang w:val="en-US" w:eastAsia="en-US"/>
              </w:rPr>
              <w:t>2. Мешовита састојина</w:t>
            </w:r>
          </w:p>
        </w:tc>
        <w:tc>
          <w:tcPr>
            <w:tcW w:w="347" w:type="pct"/>
            <w:tcBorders>
              <w:top w:val="nil"/>
              <w:left w:val="nil"/>
              <w:bottom w:val="nil"/>
              <w:right w:val="nil"/>
            </w:tcBorders>
            <w:noWrap/>
            <w:vAlign w:val="bottom"/>
            <w:hideMark/>
          </w:tcPr>
          <w:p w14:paraId="03EC5D08"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1,81</w:t>
            </w:r>
          </w:p>
        </w:tc>
        <w:tc>
          <w:tcPr>
            <w:tcW w:w="278" w:type="pct"/>
            <w:tcBorders>
              <w:top w:val="nil"/>
              <w:left w:val="nil"/>
              <w:bottom w:val="nil"/>
              <w:right w:val="nil"/>
            </w:tcBorders>
            <w:noWrap/>
            <w:vAlign w:val="bottom"/>
            <w:hideMark/>
          </w:tcPr>
          <w:p w14:paraId="1DB9ADBC"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0,09%</w:t>
            </w:r>
          </w:p>
        </w:tc>
        <w:tc>
          <w:tcPr>
            <w:tcW w:w="278" w:type="pct"/>
            <w:tcBorders>
              <w:top w:val="nil"/>
              <w:left w:val="nil"/>
              <w:bottom w:val="nil"/>
              <w:right w:val="nil"/>
            </w:tcBorders>
            <w:noWrap/>
            <w:vAlign w:val="bottom"/>
            <w:hideMark/>
          </w:tcPr>
          <w:p w14:paraId="774AD71E"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257,3</w:t>
            </w:r>
          </w:p>
        </w:tc>
        <w:tc>
          <w:tcPr>
            <w:tcW w:w="278" w:type="pct"/>
            <w:tcBorders>
              <w:top w:val="nil"/>
              <w:left w:val="nil"/>
              <w:bottom w:val="nil"/>
              <w:right w:val="nil"/>
            </w:tcBorders>
            <w:noWrap/>
            <w:vAlign w:val="bottom"/>
            <w:hideMark/>
          </w:tcPr>
          <w:p w14:paraId="0D2B813A"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0,05%</w:t>
            </w:r>
          </w:p>
        </w:tc>
        <w:tc>
          <w:tcPr>
            <w:tcW w:w="243" w:type="pct"/>
            <w:tcBorders>
              <w:top w:val="nil"/>
              <w:left w:val="nil"/>
              <w:bottom w:val="nil"/>
              <w:right w:val="nil"/>
            </w:tcBorders>
            <w:noWrap/>
            <w:vAlign w:val="bottom"/>
            <w:hideMark/>
          </w:tcPr>
          <w:p w14:paraId="59095421"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142,2</w:t>
            </w:r>
          </w:p>
        </w:tc>
        <w:tc>
          <w:tcPr>
            <w:tcW w:w="243" w:type="pct"/>
            <w:tcBorders>
              <w:top w:val="nil"/>
              <w:left w:val="nil"/>
              <w:bottom w:val="nil"/>
              <w:right w:val="nil"/>
            </w:tcBorders>
            <w:noWrap/>
            <w:vAlign w:val="bottom"/>
            <w:hideMark/>
          </w:tcPr>
          <w:p w14:paraId="55ED4975"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15,7</w:t>
            </w:r>
          </w:p>
        </w:tc>
        <w:tc>
          <w:tcPr>
            <w:tcW w:w="292" w:type="pct"/>
            <w:tcBorders>
              <w:top w:val="nil"/>
              <w:left w:val="nil"/>
              <w:bottom w:val="nil"/>
              <w:right w:val="nil"/>
            </w:tcBorders>
            <w:noWrap/>
            <w:vAlign w:val="bottom"/>
            <w:hideMark/>
          </w:tcPr>
          <w:p w14:paraId="0B27F4AF"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0,19%</w:t>
            </w:r>
          </w:p>
        </w:tc>
        <w:tc>
          <w:tcPr>
            <w:tcW w:w="263" w:type="pct"/>
            <w:tcBorders>
              <w:top w:val="nil"/>
              <w:left w:val="nil"/>
              <w:bottom w:val="nil"/>
              <w:right w:val="nil"/>
            </w:tcBorders>
            <w:noWrap/>
            <w:vAlign w:val="bottom"/>
            <w:hideMark/>
          </w:tcPr>
          <w:p w14:paraId="16E295A0"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8,7</w:t>
            </w:r>
          </w:p>
        </w:tc>
      </w:tr>
      <w:tr w:rsidR="00CA6681" w:rsidRPr="00CA6681" w14:paraId="016CA431" w14:textId="77777777" w:rsidTr="00CA6681">
        <w:trPr>
          <w:trHeight w:val="300"/>
        </w:trPr>
        <w:tc>
          <w:tcPr>
            <w:tcW w:w="2188" w:type="pct"/>
            <w:tcBorders>
              <w:top w:val="single" w:sz="4" w:space="0" w:color="4472C4"/>
              <w:left w:val="nil"/>
              <w:bottom w:val="single" w:sz="4" w:space="0" w:color="4472C4"/>
              <w:right w:val="nil"/>
            </w:tcBorders>
            <w:noWrap/>
            <w:vAlign w:val="bottom"/>
            <w:hideMark/>
          </w:tcPr>
          <w:p w14:paraId="53494469" w14:textId="77777777" w:rsidR="00CA6681" w:rsidRPr="00CA6681" w:rsidRDefault="00CA6681" w:rsidP="00CA6681">
            <w:pPr>
              <w:widowControl/>
              <w:rPr>
                <w:b/>
                <w:bCs/>
                <w:color w:val="000000"/>
                <w:sz w:val="20"/>
                <w:szCs w:val="20"/>
                <w:lang w:val="en-US" w:eastAsia="en-US"/>
              </w:rPr>
            </w:pPr>
            <w:r w:rsidRPr="00CA6681">
              <w:rPr>
                <w:b/>
                <w:bCs/>
                <w:color w:val="000000"/>
                <w:sz w:val="20"/>
                <w:szCs w:val="20"/>
                <w:lang w:val="en-US" w:eastAsia="en-US"/>
              </w:rPr>
              <w:t xml:space="preserve">31610. Високе мешовите шуме осталих четинара укупно </w:t>
            </w:r>
          </w:p>
        </w:tc>
        <w:tc>
          <w:tcPr>
            <w:tcW w:w="590" w:type="pct"/>
            <w:tcBorders>
              <w:top w:val="single" w:sz="4" w:space="0" w:color="4472C4"/>
              <w:left w:val="nil"/>
              <w:bottom w:val="single" w:sz="4" w:space="0" w:color="4472C4"/>
              <w:right w:val="nil"/>
            </w:tcBorders>
            <w:noWrap/>
            <w:vAlign w:val="bottom"/>
            <w:hideMark/>
          </w:tcPr>
          <w:p w14:paraId="3CD25539" w14:textId="77777777" w:rsidR="00CA6681" w:rsidRPr="00CA6681" w:rsidRDefault="00CA6681" w:rsidP="00CA6681">
            <w:pPr>
              <w:widowControl/>
              <w:rPr>
                <w:b/>
                <w:bCs/>
                <w:color w:val="000000"/>
                <w:sz w:val="22"/>
                <w:szCs w:val="22"/>
                <w:lang w:val="en-US" w:eastAsia="en-US"/>
              </w:rPr>
            </w:pPr>
          </w:p>
        </w:tc>
        <w:tc>
          <w:tcPr>
            <w:tcW w:w="347" w:type="pct"/>
            <w:tcBorders>
              <w:top w:val="single" w:sz="4" w:space="0" w:color="4472C4"/>
              <w:left w:val="nil"/>
              <w:bottom w:val="single" w:sz="4" w:space="0" w:color="4472C4"/>
              <w:right w:val="nil"/>
            </w:tcBorders>
            <w:noWrap/>
            <w:vAlign w:val="bottom"/>
            <w:hideMark/>
          </w:tcPr>
          <w:p w14:paraId="6C1C46D1"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1,81</w:t>
            </w:r>
          </w:p>
        </w:tc>
        <w:tc>
          <w:tcPr>
            <w:tcW w:w="278" w:type="pct"/>
            <w:tcBorders>
              <w:top w:val="single" w:sz="4" w:space="0" w:color="4472C4"/>
              <w:left w:val="nil"/>
              <w:bottom w:val="single" w:sz="4" w:space="0" w:color="4472C4"/>
              <w:right w:val="nil"/>
            </w:tcBorders>
            <w:noWrap/>
            <w:vAlign w:val="bottom"/>
            <w:hideMark/>
          </w:tcPr>
          <w:p w14:paraId="13D5BB56"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0,09%</w:t>
            </w:r>
          </w:p>
        </w:tc>
        <w:tc>
          <w:tcPr>
            <w:tcW w:w="278" w:type="pct"/>
            <w:tcBorders>
              <w:top w:val="single" w:sz="4" w:space="0" w:color="4472C4"/>
              <w:left w:val="nil"/>
              <w:bottom w:val="single" w:sz="4" w:space="0" w:color="4472C4"/>
              <w:right w:val="nil"/>
            </w:tcBorders>
            <w:noWrap/>
            <w:vAlign w:val="bottom"/>
            <w:hideMark/>
          </w:tcPr>
          <w:p w14:paraId="09808C04"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257,3</w:t>
            </w:r>
          </w:p>
        </w:tc>
        <w:tc>
          <w:tcPr>
            <w:tcW w:w="278" w:type="pct"/>
            <w:tcBorders>
              <w:top w:val="single" w:sz="4" w:space="0" w:color="4472C4"/>
              <w:left w:val="nil"/>
              <w:bottom w:val="single" w:sz="4" w:space="0" w:color="4472C4"/>
              <w:right w:val="nil"/>
            </w:tcBorders>
            <w:noWrap/>
            <w:vAlign w:val="bottom"/>
            <w:hideMark/>
          </w:tcPr>
          <w:p w14:paraId="23882AA7"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0,05%</w:t>
            </w:r>
          </w:p>
        </w:tc>
        <w:tc>
          <w:tcPr>
            <w:tcW w:w="243" w:type="pct"/>
            <w:tcBorders>
              <w:top w:val="single" w:sz="4" w:space="0" w:color="4472C4"/>
              <w:left w:val="nil"/>
              <w:bottom w:val="single" w:sz="4" w:space="0" w:color="4472C4"/>
              <w:right w:val="nil"/>
            </w:tcBorders>
            <w:noWrap/>
            <w:vAlign w:val="bottom"/>
            <w:hideMark/>
          </w:tcPr>
          <w:p w14:paraId="39D92129"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142,2</w:t>
            </w:r>
          </w:p>
        </w:tc>
        <w:tc>
          <w:tcPr>
            <w:tcW w:w="243" w:type="pct"/>
            <w:tcBorders>
              <w:top w:val="single" w:sz="4" w:space="0" w:color="4472C4"/>
              <w:left w:val="nil"/>
              <w:bottom w:val="single" w:sz="4" w:space="0" w:color="4472C4"/>
              <w:right w:val="nil"/>
            </w:tcBorders>
            <w:noWrap/>
            <w:vAlign w:val="bottom"/>
            <w:hideMark/>
          </w:tcPr>
          <w:p w14:paraId="59D9E93A"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15,7</w:t>
            </w:r>
          </w:p>
        </w:tc>
        <w:tc>
          <w:tcPr>
            <w:tcW w:w="292" w:type="pct"/>
            <w:tcBorders>
              <w:top w:val="single" w:sz="4" w:space="0" w:color="4472C4"/>
              <w:left w:val="nil"/>
              <w:bottom w:val="single" w:sz="4" w:space="0" w:color="4472C4"/>
              <w:right w:val="nil"/>
            </w:tcBorders>
            <w:noWrap/>
            <w:vAlign w:val="bottom"/>
            <w:hideMark/>
          </w:tcPr>
          <w:p w14:paraId="17D52CEA"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0,19%</w:t>
            </w:r>
          </w:p>
        </w:tc>
        <w:tc>
          <w:tcPr>
            <w:tcW w:w="263" w:type="pct"/>
            <w:tcBorders>
              <w:top w:val="single" w:sz="4" w:space="0" w:color="4472C4"/>
              <w:left w:val="nil"/>
              <w:bottom w:val="single" w:sz="4" w:space="0" w:color="4472C4"/>
              <w:right w:val="nil"/>
            </w:tcBorders>
            <w:noWrap/>
            <w:vAlign w:val="bottom"/>
            <w:hideMark/>
          </w:tcPr>
          <w:p w14:paraId="6828D47D"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8,7</w:t>
            </w:r>
          </w:p>
        </w:tc>
      </w:tr>
      <w:tr w:rsidR="00CA6681" w:rsidRPr="00CA6681" w14:paraId="0E5AF0FE" w14:textId="77777777" w:rsidTr="00CA6681">
        <w:trPr>
          <w:trHeight w:val="300"/>
        </w:trPr>
        <w:tc>
          <w:tcPr>
            <w:tcW w:w="2188" w:type="pct"/>
            <w:tcBorders>
              <w:top w:val="nil"/>
              <w:left w:val="nil"/>
              <w:bottom w:val="single" w:sz="4" w:space="0" w:color="8EA9DB"/>
              <w:right w:val="nil"/>
            </w:tcBorders>
            <w:noWrap/>
            <w:vAlign w:val="bottom"/>
            <w:hideMark/>
          </w:tcPr>
          <w:p w14:paraId="3FE3AB0A" w14:textId="77777777" w:rsidR="00CA6681" w:rsidRPr="00CA6681" w:rsidRDefault="00CA6681" w:rsidP="00CA6681">
            <w:pPr>
              <w:widowControl/>
              <w:rPr>
                <w:b/>
                <w:bCs/>
                <w:color w:val="000000"/>
                <w:sz w:val="20"/>
                <w:szCs w:val="20"/>
                <w:lang w:val="en-US" w:eastAsia="en-US"/>
              </w:rPr>
            </w:pPr>
            <w:r w:rsidRPr="00CA6681">
              <w:rPr>
                <w:b/>
                <w:bCs/>
                <w:color w:val="000000"/>
                <w:sz w:val="20"/>
                <w:szCs w:val="20"/>
                <w:lang w:val="en-US" w:eastAsia="en-US"/>
              </w:rPr>
              <w:t>51730. Шибљаци, шикаре и жбунаста вегетација</w:t>
            </w:r>
          </w:p>
        </w:tc>
        <w:tc>
          <w:tcPr>
            <w:tcW w:w="590" w:type="pct"/>
            <w:tcBorders>
              <w:top w:val="nil"/>
              <w:left w:val="nil"/>
              <w:bottom w:val="nil"/>
              <w:right w:val="nil"/>
            </w:tcBorders>
            <w:noWrap/>
            <w:vAlign w:val="bottom"/>
            <w:hideMark/>
          </w:tcPr>
          <w:p w14:paraId="1C25842A" w14:textId="77777777" w:rsidR="00CA6681" w:rsidRPr="00CA6681" w:rsidRDefault="00CA6681" w:rsidP="00CA6681">
            <w:pPr>
              <w:widowControl/>
              <w:rPr>
                <w:color w:val="000000"/>
                <w:sz w:val="22"/>
                <w:szCs w:val="22"/>
                <w:lang w:val="en-US" w:eastAsia="en-US"/>
              </w:rPr>
            </w:pPr>
            <w:r w:rsidRPr="00CA6681">
              <w:rPr>
                <w:color w:val="000000"/>
                <w:sz w:val="22"/>
                <w:szCs w:val="22"/>
                <w:lang w:val="en-US" w:eastAsia="en-US"/>
              </w:rPr>
              <w:t>3. Шикаре и шибљаци</w:t>
            </w:r>
          </w:p>
        </w:tc>
        <w:tc>
          <w:tcPr>
            <w:tcW w:w="347" w:type="pct"/>
            <w:tcBorders>
              <w:top w:val="nil"/>
              <w:left w:val="nil"/>
              <w:bottom w:val="nil"/>
              <w:right w:val="nil"/>
            </w:tcBorders>
            <w:noWrap/>
            <w:vAlign w:val="bottom"/>
            <w:hideMark/>
          </w:tcPr>
          <w:p w14:paraId="664C02EB"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14,44</w:t>
            </w:r>
          </w:p>
        </w:tc>
        <w:tc>
          <w:tcPr>
            <w:tcW w:w="278" w:type="pct"/>
            <w:tcBorders>
              <w:top w:val="nil"/>
              <w:left w:val="nil"/>
              <w:bottom w:val="nil"/>
              <w:right w:val="nil"/>
            </w:tcBorders>
            <w:noWrap/>
            <w:vAlign w:val="bottom"/>
            <w:hideMark/>
          </w:tcPr>
          <w:p w14:paraId="0D18CC0A"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0,73%</w:t>
            </w:r>
          </w:p>
        </w:tc>
        <w:tc>
          <w:tcPr>
            <w:tcW w:w="278" w:type="pct"/>
            <w:tcBorders>
              <w:top w:val="nil"/>
              <w:left w:val="nil"/>
              <w:bottom w:val="nil"/>
              <w:right w:val="nil"/>
            </w:tcBorders>
            <w:noWrap/>
            <w:vAlign w:val="bottom"/>
            <w:hideMark/>
          </w:tcPr>
          <w:p w14:paraId="0B5846DF" w14:textId="77777777" w:rsidR="00CA6681" w:rsidRPr="00CA6681" w:rsidRDefault="00CA6681" w:rsidP="00CA6681">
            <w:pPr>
              <w:widowControl/>
              <w:jc w:val="right"/>
              <w:rPr>
                <w:color w:val="000000"/>
                <w:sz w:val="22"/>
                <w:szCs w:val="22"/>
                <w:lang w:val="en-US" w:eastAsia="en-US"/>
              </w:rPr>
            </w:pPr>
          </w:p>
        </w:tc>
        <w:tc>
          <w:tcPr>
            <w:tcW w:w="278" w:type="pct"/>
            <w:tcBorders>
              <w:top w:val="nil"/>
              <w:left w:val="nil"/>
              <w:bottom w:val="nil"/>
              <w:right w:val="nil"/>
            </w:tcBorders>
            <w:noWrap/>
            <w:vAlign w:val="bottom"/>
            <w:hideMark/>
          </w:tcPr>
          <w:p w14:paraId="54A38512"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0,00%</w:t>
            </w:r>
          </w:p>
        </w:tc>
        <w:tc>
          <w:tcPr>
            <w:tcW w:w="243" w:type="pct"/>
            <w:tcBorders>
              <w:top w:val="nil"/>
              <w:left w:val="nil"/>
              <w:bottom w:val="nil"/>
              <w:right w:val="nil"/>
            </w:tcBorders>
            <w:noWrap/>
            <w:vAlign w:val="bottom"/>
            <w:hideMark/>
          </w:tcPr>
          <w:p w14:paraId="2034D5E3"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0,0</w:t>
            </w:r>
          </w:p>
        </w:tc>
        <w:tc>
          <w:tcPr>
            <w:tcW w:w="243" w:type="pct"/>
            <w:tcBorders>
              <w:top w:val="nil"/>
              <w:left w:val="nil"/>
              <w:bottom w:val="nil"/>
              <w:right w:val="nil"/>
            </w:tcBorders>
            <w:noWrap/>
            <w:vAlign w:val="bottom"/>
            <w:hideMark/>
          </w:tcPr>
          <w:p w14:paraId="25FE30D8" w14:textId="77777777" w:rsidR="00CA6681" w:rsidRPr="00CA6681" w:rsidRDefault="00CA6681" w:rsidP="00CA6681">
            <w:pPr>
              <w:widowControl/>
              <w:jc w:val="right"/>
              <w:rPr>
                <w:color w:val="000000"/>
                <w:sz w:val="22"/>
                <w:szCs w:val="22"/>
                <w:lang w:val="en-US" w:eastAsia="en-US"/>
              </w:rPr>
            </w:pPr>
          </w:p>
        </w:tc>
        <w:tc>
          <w:tcPr>
            <w:tcW w:w="292" w:type="pct"/>
            <w:tcBorders>
              <w:top w:val="nil"/>
              <w:left w:val="nil"/>
              <w:bottom w:val="nil"/>
              <w:right w:val="nil"/>
            </w:tcBorders>
            <w:noWrap/>
            <w:vAlign w:val="bottom"/>
            <w:hideMark/>
          </w:tcPr>
          <w:p w14:paraId="23A49DF8"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0,00%</w:t>
            </w:r>
          </w:p>
        </w:tc>
        <w:tc>
          <w:tcPr>
            <w:tcW w:w="263" w:type="pct"/>
            <w:tcBorders>
              <w:top w:val="nil"/>
              <w:left w:val="nil"/>
              <w:bottom w:val="nil"/>
              <w:right w:val="nil"/>
            </w:tcBorders>
            <w:noWrap/>
            <w:vAlign w:val="bottom"/>
            <w:hideMark/>
          </w:tcPr>
          <w:p w14:paraId="7D4D0237" w14:textId="77777777" w:rsidR="00CA6681" w:rsidRPr="00CA6681" w:rsidRDefault="00CA6681" w:rsidP="00CA6681">
            <w:pPr>
              <w:widowControl/>
              <w:jc w:val="right"/>
              <w:rPr>
                <w:color w:val="000000"/>
                <w:sz w:val="22"/>
                <w:szCs w:val="22"/>
                <w:lang w:val="en-US" w:eastAsia="en-US"/>
              </w:rPr>
            </w:pPr>
            <w:r w:rsidRPr="00CA6681">
              <w:rPr>
                <w:color w:val="000000"/>
                <w:sz w:val="22"/>
                <w:szCs w:val="22"/>
                <w:lang w:val="en-US" w:eastAsia="en-US"/>
              </w:rPr>
              <w:t>0,0</w:t>
            </w:r>
          </w:p>
        </w:tc>
      </w:tr>
      <w:tr w:rsidR="00CA6681" w:rsidRPr="00CA6681" w14:paraId="60EB519F" w14:textId="77777777" w:rsidTr="00CA6681">
        <w:trPr>
          <w:trHeight w:val="300"/>
        </w:trPr>
        <w:tc>
          <w:tcPr>
            <w:tcW w:w="2188" w:type="pct"/>
            <w:tcBorders>
              <w:top w:val="single" w:sz="4" w:space="0" w:color="4472C4"/>
              <w:left w:val="nil"/>
              <w:bottom w:val="single" w:sz="4" w:space="0" w:color="4472C4"/>
              <w:right w:val="nil"/>
            </w:tcBorders>
            <w:noWrap/>
            <w:vAlign w:val="bottom"/>
            <w:hideMark/>
          </w:tcPr>
          <w:p w14:paraId="51DC013C" w14:textId="77777777" w:rsidR="00CA6681" w:rsidRPr="00CA6681" w:rsidRDefault="00CA6681" w:rsidP="00CA6681">
            <w:pPr>
              <w:widowControl/>
              <w:rPr>
                <w:b/>
                <w:bCs/>
                <w:color w:val="000000"/>
                <w:sz w:val="20"/>
                <w:szCs w:val="20"/>
                <w:lang w:val="en-US" w:eastAsia="en-US"/>
              </w:rPr>
            </w:pPr>
            <w:r w:rsidRPr="00CA6681">
              <w:rPr>
                <w:b/>
                <w:bCs/>
                <w:color w:val="000000"/>
                <w:sz w:val="20"/>
                <w:szCs w:val="20"/>
                <w:lang w:val="en-US" w:eastAsia="en-US"/>
              </w:rPr>
              <w:t xml:space="preserve">51730. Шибљаци, шикаре и жбунаста вегетација укупно </w:t>
            </w:r>
          </w:p>
        </w:tc>
        <w:tc>
          <w:tcPr>
            <w:tcW w:w="590" w:type="pct"/>
            <w:tcBorders>
              <w:top w:val="single" w:sz="4" w:space="0" w:color="4472C4"/>
              <w:left w:val="nil"/>
              <w:bottom w:val="single" w:sz="4" w:space="0" w:color="4472C4"/>
              <w:right w:val="nil"/>
            </w:tcBorders>
            <w:noWrap/>
            <w:vAlign w:val="bottom"/>
            <w:hideMark/>
          </w:tcPr>
          <w:p w14:paraId="00284726" w14:textId="77777777" w:rsidR="00CA6681" w:rsidRPr="00CA6681" w:rsidRDefault="00CA6681" w:rsidP="00CA6681">
            <w:pPr>
              <w:widowControl/>
              <w:rPr>
                <w:b/>
                <w:bCs/>
                <w:color w:val="000000"/>
                <w:sz w:val="22"/>
                <w:szCs w:val="22"/>
                <w:lang w:val="en-US" w:eastAsia="en-US"/>
              </w:rPr>
            </w:pPr>
          </w:p>
        </w:tc>
        <w:tc>
          <w:tcPr>
            <w:tcW w:w="347" w:type="pct"/>
            <w:tcBorders>
              <w:top w:val="single" w:sz="4" w:space="0" w:color="4472C4"/>
              <w:left w:val="nil"/>
              <w:bottom w:val="single" w:sz="4" w:space="0" w:color="4472C4"/>
              <w:right w:val="nil"/>
            </w:tcBorders>
            <w:noWrap/>
            <w:vAlign w:val="bottom"/>
            <w:hideMark/>
          </w:tcPr>
          <w:p w14:paraId="243E22F2"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14,44</w:t>
            </w:r>
          </w:p>
        </w:tc>
        <w:tc>
          <w:tcPr>
            <w:tcW w:w="278" w:type="pct"/>
            <w:tcBorders>
              <w:top w:val="single" w:sz="4" w:space="0" w:color="4472C4"/>
              <w:left w:val="nil"/>
              <w:bottom w:val="single" w:sz="4" w:space="0" w:color="4472C4"/>
              <w:right w:val="nil"/>
            </w:tcBorders>
            <w:noWrap/>
            <w:vAlign w:val="bottom"/>
            <w:hideMark/>
          </w:tcPr>
          <w:p w14:paraId="7ECF62D9"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0,73%</w:t>
            </w:r>
          </w:p>
        </w:tc>
        <w:tc>
          <w:tcPr>
            <w:tcW w:w="278" w:type="pct"/>
            <w:tcBorders>
              <w:top w:val="single" w:sz="4" w:space="0" w:color="4472C4"/>
              <w:left w:val="nil"/>
              <w:bottom w:val="single" w:sz="4" w:space="0" w:color="4472C4"/>
              <w:right w:val="nil"/>
            </w:tcBorders>
            <w:noWrap/>
            <w:vAlign w:val="bottom"/>
            <w:hideMark/>
          </w:tcPr>
          <w:p w14:paraId="75100B40" w14:textId="77777777" w:rsidR="00CA6681" w:rsidRPr="00CA6681" w:rsidRDefault="00CA6681" w:rsidP="00CA6681">
            <w:pPr>
              <w:widowControl/>
              <w:jc w:val="right"/>
              <w:rPr>
                <w:b/>
                <w:bCs/>
                <w:color w:val="000000"/>
                <w:sz w:val="22"/>
                <w:szCs w:val="22"/>
                <w:lang w:val="en-US" w:eastAsia="en-US"/>
              </w:rPr>
            </w:pPr>
          </w:p>
        </w:tc>
        <w:tc>
          <w:tcPr>
            <w:tcW w:w="278" w:type="pct"/>
            <w:tcBorders>
              <w:top w:val="single" w:sz="4" w:space="0" w:color="4472C4"/>
              <w:left w:val="nil"/>
              <w:bottom w:val="single" w:sz="4" w:space="0" w:color="4472C4"/>
              <w:right w:val="nil"/>
            </w:tcBorders>
            <w:noWrap/>
            <w:vAlign w:val="bottom"/>
            <w:hideMark/>
          </w:tcPr>
          <w:p w14:paraId="038C902A"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0,00%</w:t>
            </w:r>
          </w:p>
        </w:tc>
        <w:tc>
          <w:tcPr>
            <w:tcW w:w="243" w:type="pct"/>
            <w:tcBorders>
              <w:top w:val="single" w:sz="4" w:space="0" w:color="4472C4"/>
              <w:left w:val="nil"/>
              <w:bottom w:val="single" w:sz="4" w:space="0" w:color="4472C4"/>
              <w:right w:val="nil"/>
            </w:tcBorders>
            <w:noWrap/>
            <w:vAlign w:val="bottom"/>
            <w:hideMark/>
          </w:tcPr>
          <w:p w14:paraId="42833CC0"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0,0</w:t>
            </w:r>
          </w:p>
        </w:tc>
        <w:tc>
          <w:tcPr>
            <w:tcW w:w="243" w:type="pct"/>
            <w:tcBorders>
              <w:top w:val="single" w:sz="4" w:space="0" w:color="4472C4"/>
              <w:left w:val="nil"/>
              <w:bottom w:val="single" w:sz="4" w:space="0" w:color="4472C4"/>
              <w:right w:val="nil"/>
            </w:tcBorders>
            <w:noWrap/>
            <w:vAlign w:val="bottom"/>
            <w:hideMark/>
          </w:tcPr>
          <w:p w14:paraId="3FBE7302" w14:textId="77777777" w:rsidR="00CA6681" w:rsidRPr="00CA6681" w:rsidRDefault="00CA6681" w:rsidP="00CA6681">
            <w:pPr>
              <w:widowControl/>
              <w:jc w:val="right"/>
              <w:rPr>
                <w:b/>
                <w:bCs/>
                <w:color w:val="000000"/>
                <w:sz w:val="22"/>
                <w:szCs w:val="22"/>
                <w:lang w:val="en-US" w:eastAsia="en-US"/>
              </w:rPr>
            </w:pPr>
          </w:p>
        </w:tc>
        <w:tc>
          <w:tcPr>
            <w:tcW w:w="292" w:type="pct"/>
            <w:tcBorders>
              <w:top w:val="single" w:sz="4" w:space="0" w:color="4472C4"/>
              <w:left w:val="nil"/>
              <w:bottom w:val="single" w:sz="4" w:space="0" w:color="4472C4"/>
              <w:right w:val="nil"/>
            </w:tcBorders>
            <w:noWrap/>
            <w:vAlign w:val="bottom"/>
            <w:hideMark/>
          </w:tcPr>
          <w:p w14:paraId="084EE4BA"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0,00%</w:t>
            </w:r>
          </w:p>
        </w:tc>
        <w:tc>
          <w:tcPr>
            <w:tcW w:w="263" w:type="pct"/>
            <w:tcBorders>
              <w:top w:val="single" w:sz="4" w:space="0" w:color="4472C4"/>
              <w:left w:val="nil"/>
              <w:bottom w:val="single" w:sz="4" w:space="0" w:color="4472C4"/>
              <w:right w:val="nil"/>
            </w:tcBorders>
            <w:noWrap/>
            <w:vAlign w:val="bottom"/>
            <w:hideMark/>
          </w:tcPr>
          <w:p w14:paraId="55A9749B"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0,0</w:t>
            </w:r>
          </w:p>
        </w:tc>
      </w:tr>
      <w:tr w:rsidR="00CA6681" w:rsidRPr="00CA6681" w14:paraId="42E822DE" w14:textId="77777777" w:rsidTr="00CA6681">
        <w:trPr>
          <w:trHeight w:val="300"/>
        </w:trPr>
        <w:tc>
          <w:tcPr>
            <w:tcW w:w="2188" w:type="pct"/>
            <w:tcBorders>
              <w:top w:val="single" w:sz="4" w:space="0" w:color="auto"/>
              <w:left w:val="nil"/>
              <w:bottom w:val="single" w:sz="4" w:space="0" w:color="auto"/>
              <w:right w:val="nil"/>
            </w:tcBorders>
            <w:shd w:val="clear" w:color="D9E1F2" w:fill="D9E1F2"/>
            <w:noWrap/>
            <w:vAlign w:val="bottom"/>
            <w:hideMark/>
          </w:tcPr>
          <w:p w14:paraId="3EA72F82" w14:textId="77777777" w:rsidR="00CA6681" w:rsidRPr="00CA6681" w:rsidRDefault="00CA6681" w:rsidP="00CA6681">
            <w:pPr>
              <w:widowControl/>
              <w:rPr>
                <w:b/>
                <w:bCs/>
                <w:color w:val="000000"/>
                <w:sz w:val="22"/>
                <w:szCs w:val="22"/>
                <w:lang w:val="en-US" w:eastAsia="en-US"/>
              </w:rPr>
            </w:pPr>
            <w:r w:rsidRPr="00CA6681">
              <w:rPr>
                <w:b/>
                <w:bCs/>
                <w:color w:val="000000"/>
                <w:sz w:val="22"/>
                <w:szCs w:val="22"/>
                <w:lang w:val="en-US" w:eastAsia="en-US"/>
              </w:rPr>
              <w:t>Укупно ГЈ</w:t>
            </w:r>
          </w:p>
        </w:tc>
        <w:tc>
          <w:tcPr>
            <w:tcW w:w="590" w:type="pct"/>
            <w:tcBorders>
              <w:top w:val="single" w:sz="4" w:space="0" w:color="auto"/>
              <w:left w:val="nil"/>
              <w:bottom w:val="single" w:sz="4" w:space="0" w:color="auto"/>
              <w:right w:val="nil"/>
            </w:tcBorders>
            <w:shd w:val="clear" w:color="D9E1F2" w:fill="D9E1F2"/>
            <w:noWrap/>
            <w:vAlign w:val="bottom"/>
            <w:hideMark/>
          </w:tcPr>
          <w:p w14:paraId="2ED65389" w14:textId="77777777" w:rsidR="00CA6681" w:rsidRPr="00CA6681" w:rsidRDefault="00CA6681" w:rsidP="00CA6681">
            <w:pPr>
              <w:widowControl/>
              <w:rPr>
                <w:b/>
                <w:bCs/>
                <w:color w:val="000000"/>
                <w:sz w:val="22"/>
                <w:szCs w:val="22"/>
                <w:lang w:val="en-US" w:eastAsia="en-US"/>
              </w:rPr>
            </w:pPr>
            <w:r w:rsidRPr="00CA6681">
              <w:rPr>
                <w:b/>
                <w:bCs/>
                <w:color w:val="000000"/>
                <w:sz w:val="22"/>
                <w:szCs w:val="22"/>
                <w:lang w:val="en-US" w:eastAsia="en-US"/>
              </w:rPr>
              <w:t> </w:t>
            </w:r>
          </w:p>
        </w:tc>
        <w:tc>
          <w:tcPr>
            <w:tcW w:w="347" w:type="pct"/>
            <w:tcBorders>
              <w:top w:val="single" w:sz="4" w:space="0" w:color="auto"/>
              <w:left w:val="nil"/>
              <w:bottom w:val="single" w:sz="4" w:space="0" w:color="auto"/>
              <w:right w:val="nil"/>
            </w:tcBorders>
            <w:shd w:val="clear" w:color="D9E1F2" w:fill="D9E1F2"/>
            <w:noWrap/>
            <w:vAlign w:val="bottom"/>
            <w:hideMark/>
          </w:tcPr>
          <w:p w14:paraId="6F4F8948" w14:textId="6F252D23" w:rsidR="00CA6681" w:rsidRPr="00CA6681" w:rsidRDefault="00CA6681" w:rsidP="00CA6681">
            <w:pPr>
              <w:widowControl/>
              <w:jc w:val="right"/>
              <w:rPr>
                <w:b/>
                <w:bCs/>
                <w:color w:val="000000"/>
                <w:sz w:val="22"/>
                <w:szCs w:val="22"/>
                <w:lang w:val="sr-Cyrl-BA" w:eastAsia="en-US"/>
              </w:rPr>
            </w:pPr>
            <w:r w:rsidRPr="00CA6681">
              <w:rPr>
                <w:b/>
                <w:bCs/>
                <w:color w:val="000000"/>
                <w:sz w:val="22"/>
                <w:szCs w:val="22"/>
                <w:lang w:val="en-US" w:eastAsia="en-US"/>
              </w:rPr>
              <w:t>1.974,</w:t>
            </w:r>
            <w:r>
              <w:rPr>
                <w:b/>
                <w:bCs/>
                <w:color w:val="000000"/>
                <w:sz w:val="22"/>
                <w:szCs w:val="22"/>
                <w:lang w:val="sr-Cyrl-BA" w:eastAsia="en-US"/>
              </w:rPr>
              <w:t>10</w:t>
            </w:r>
          </w:p>
        </w:tc>
        <w:tc>
          <w:tcPr>
            <w:tcW w:w="278" w:type="pct"/>
            <w:tcBorders>
              <w:top w:val="single" w:sz="4" w:space="0" w:color="auto"/>
              <w:left w:val="nil"/>
              <w:bottom w:val="single" w:sz="4" w:space="0" w:color="auto"/>
              <w:right w:val="nil"/>
            </w:tcBorders>
            <w:shd w:val="clear" w:color="D9E1F2" w:fill="D9E1F2"/>
            <w:noWrap/>
            <w:vAlign w:val="bottom"/>
            <w:hideMark/>
          </w:tcPr>
          <w:p w14:paraId="5952792E"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100,00%</w:t>
            </w:r>
          </w:p>
        </w:tc>
        <w:tc>
          <w:tcPr>
            <w:tcW w:w="278" w:type="pct"/>
            <w:tcBorders>
              <w:top w:val="single" w:sz="4" w:space="0" w:color="auto"/>
              <w:left w:val="nil"/>
              <w:bottom w:val="single" w:sz="4" w:space="0" w:color="auto"/>
              <w:right w:val="nil"/>
            </w:tcBorders>
            <w:shd w:val="clear" w:color="D9E1F2" w:fill="D9E1F2"/>
            <w:noWrap/>
            <w:vAlign w:val="bottom"/>
            <w:hideMark/>
          </w:tcPr>
          <w:p w14:paraId="4BFFB473"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489.240,9</w:t>
            </w:r>
          </w:p>
        </w:tc>
        <w:tc>
          <w:tcPr>
            <w:tcW w:w="278" w:type="pct"/>
            <w:tcBorders>
              <w:top w:val="single" w:sz="4" w:space="0" w:color="auto"/>
              <w:left w:val="nil"/>
              <w:bottom w:val="single" w:sz="4" w:space="0" w:color="auto"/>
              <w:right w:val="nil"/>
            </w:tcBorders>
            <w:shd w:val="clear" w:color="D9E1F2" w:fill="D9E1F2"/>
            <w:noWrap/>
            <w:vAlign w:val="bottom"/>
            <w:hideMark/>
          </w:tcPr>
          <w:p w14:paraId="2BBA7858"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100,00%</w:t>
            </w:r>
          </w:p>
        </w:tc>
        <w:tc>
          <w:tcPr>
            <w:tcW w:w="243" w:type="pct"/>
            <w:tcBorders>
              <w:top w:val="single" w:sz="4" w:space="0" w:color="auto"/>
              <w:left w:val="nil"/>
              <w:bottom w:val="single" w:sz="4" w:space="0" w:color="auto"/>
              <w:right w:val="nil"/>
            </w:tcBorders>
            <w:shd w:val="clear" w:color="D9E1F2" w:fill="D9E1F2"/>
            <w:noWrap/>
            <w:vAlign w:val="bottom"/>
            <w:hideMark/>
          </w:tcPr>
          <w:p w14:paraId="2BA79645"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247,8</w:t>
            </w:r>
          </w:p>
        </w:tc>
        <w:tc>
          <w:tcPr>
            <w:tcW w:w="243" w:type="pct"/>
            <w:tcBorders>
              <w:top w:val="single" w:sz="4" w:space="0" w:color="auto"/>
              <w:left w:val="nil"/>
              <w:bottom w:val="single" w:sz="4" w:space="0" w:color="auto"/>
              <w:right w:val="nil"/>
            </w:tcBorders>
            <w:shd w:val="clear" w:color="D9E1F2" w:fill="D9E1F2"/>
            <w:noWrap/>
            <w:vAlign w:val="bottom"/>
            <w:hideMark/>
          </w:tcPr>
          <w:p w14:paraId="573CA7C9"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8.064,5</w:t>
            </w:r>
          </w:p>
        </w:tc>
        <w:tc>
          <w:tcPr>
            <w:tcW w:w="292" w:type="pct"/>
            <w:tcBorders>
              <w:top w:val="single" w:sz="4" w:space="0" w:color="auto"/>
              <w:left w:val="nil"/>
              <w:bottom w:val="single" w:sz="4" w:space="0" w:color="auto"/>
              <w:right w:val="nil"/>
            </w:tcBorders>
            <w:shd w:val="clear" w:color="D9E1F2" w:fill="D9E1F2"/>
            <w:noWrap/>
            <w:vAlign w:val="bottom"/>
            <w:hideMark/>
          </w:tcPr>
          <w:p w14:paraId="4CFDB83D"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100,00%</w:t>
            </w:r>
          </w:p>
        </w:tc>
        <w:tc>
          <w:tcPr>
            <w:tcW w:w="263" w:type="pct"/>
            <w:tcBorders>
              <w:top w:val="single" w:sz="4" w:space="0" w:color="auto"/>
              <w:left w:val="nil"/>
              <w:bottom w:val="single" w:sz="4" w:space="0" w:color="auto"/>
              <w:right w:val="nil"/>
            </w:tcBorders>
            <w:shd w:val="clear" w:color="D9E1F2" w:fill="D9E1F2"/>
            <w:noWrap/>
            <w:vAlign w:val="bottom"/>
            <w:hideMark/>
          </w:tcPr>
          <w:p w14:paraId="3C91DD6B" w14:textId="77777777" w:rsidR="00CA6681" w:rsidRPr="00CA6681" w:rsidRDefault="00CA6681" w:rsidP="00CA6681">
            <w:pPr>
              <w:widowControl/>
              <w:jc w:val="right"/>
              <w:rPr>
                <w:b/>
                <w:bCs/>
                <w:color w:val="000000"/>
                <w:sz w:val="22"/>
                <w:szCs w:val="22"/>
                <w:lang w:val="en-US" w:eastAsia="en-US"/>
              </w:rPr>
            </w:pPr>
            <w:r w:rsidRPr="00CA6681">
              <w:rPr>
                <w:b/>
                <w:bCs/>
                <w:color w:val="000000"/>
                <w:sz w:val="22"/>
                <w:szCs w:val="22"/>
                <w:lang w:val="en-US" w:eastAsia="en-US"/>
              </w:rPr>
              <w:t>4,1</w:t>
            </w:r>
          </w:p>
        </w:tc>
      </w:tr>
    </w:tbl>
    <w:p w14:paraId="2BDAE344" w14:textId="77777777" w:rsidR="00CA6681" w:rsidRDefault="00CA6681" w:rsidP="002436B8">
      <w:pPr>
        <w:pStyle w:val="a4"/>
        <w:rPr>
          <w:lang w:val="sr-Cyrl-BA"/>
        </w:rPr>
      </w:pPr>
    </w:p>
    <w:p w14:paraId="2F7D9D66" w14:textId="48742C78" w:rsidR="002436B8" w:rsidRPr="00CC08E8" w:rsidRDefault="002436B8" w:rsidP="002436B8">
      <w:pPr>
        <w:pStyle w:val="a4"/>
      </w:pPr>
      <w:r w:rsidRPr="00CC08E8">
        <w:t xml:space="preserve">Приказ стања </w:t>
      </w:r>
      <w:r>
        <w:rPr>
          <w:lang w:val="sr-Cyrl-BA"/>
        </w:rPr>
        <w:t>шума</w:t>
      </w:r>
      <w:r w:rsidRPr="00CC08E8">
        <w:t xml:space="preserve"> према </w:t>
      </w:r>
      <w:r>
        <w:rPr>
          <w:lang w:val="sr-Cyrl-BA"/>
        </w:rPr>
        <w:t xml:space="preserve">газдинским типовима и </w:t>
      </w:r>
      <w:r w:rsidRPr="00CC08E8">
        <w:t>мешовитости састојина</w:t>
      </w:r>
    </w:p>
    <w:p w14:paraId="400D89E8" w14:textId="18FCE869" w:rsidR="002436B8" w:rsidRDefault="00CA6681" w:rsidP="00CA6681">
      <w:pPr>
        <w:pStyle w:val="a3"/>
        <w:rPr>
          <w:lang w:val="sr-Cyrl-BA" w:eastAsia="en-US"/>
        </w:rPr>
      </w:pPr>
      <w:r w:rsidRPr="00CA6681">
        <w:rPr>
          <w:lang w:eastAsia="en-US"/>
        </w:rPr>
        <w:t>На основу затеченог стања шума у оквиру газдинске јединице (укупне површине 1.974,10 ha, са просечном запремином 247,8 m³/ha и текућим запреминским прирастом од 4,1 m³/ha),</w:t>
      </w:r>
      <w:r w:rsidR="002436B8" w:rsidRPr="00743FDC">
        <w:rPr>
          <w:lang w:eastAsia="en-US"/>
        </w:rPr>
        <w:t xml:space="preserve"> структура по </w:t>
      </w:r>
      <w:r w:rsidR="002436B8">
        <w:rPr>
          <w:lang w:val="sr-Cyrl-BA" w:eastAsia="en-US"/>
        </w:rPr>
        <w:t>газдинском типу и мешовитости</w:t>
      </w:r>
      <w:r w:rsidR="002436B8" w:rsidRPr="00743FDC">
        <w:rPr>
          <w:lang w:eastAsia="en-US"/>
        </w:rPr>
        <w:t xml:space="preserve"> састојина приказује се кроз следеће </w:t>
      </w:r>
      <w:r w:rsidR="00CF310D">
        <w:rPr>
          <w:lang w:val="sr-Cyrl-BA" w:eastAsia="en-US"/>
        </w:rPr>
        <w:t>газдинске типове</w:t>
      </w:r>
      <w:r w:rsidR="002436B8" w:rsidRPr="00743FDC">
        <w:rPr>
          <w:lang w:eastAsia="en-US"/>
        </w:rPr>
        <w:t>:</w:t>
      </w:r>
    </w:p>
    <w:p w14:paraId="4D3E8C52" w14:textId="23DADE04" w:rsidR="00731BF5" w:rsidRPr="00731BF5" w:rsidRDefault="00731BF5" w:rsidP="00731BF5">
      <w:pPr>
        <w:pStyle w:val="a2"/>
        <w:rPr>
          <w:rFonts w:eastAsia="Arial Unicode MS"/>
        </w:rPr>
      </w:pPr>
      <w:r w:rsidRPr="00731BF5">
        <w:rPr>
          <w:rFonts w:eastAsia="Arial Unicode MS"/>
        </w:rPr>
        <w:t>Газдински тип 2721. Изданачке мешовите шуме липа - Високе шуме липе и осталих лишћара</w:t>
      </w:r>
    </w:p>
    <w:p w14:paraId="7399F835" w14:textId="77777777" w:rsidR="00731BF5" w:rsidRPr="00731BF5" w:rsidRDefault="00731BF5" w:rsidP="00731BF5">
      <w:pPr>
        <w:pStyle w:val="a0"/>
      </w:pPr>
      <w:r w:rsidRPr="00731BF5">
        <w:t xml:space="preserve">Укупна површина: </w:t>
      </w:r>
      <w:r w:rsidRPr="00731BF5">
        <w:rPr>
          <w:b/>
          <w:bCs/>
        </w:rPr>
        <w:t>1.140,47 ha</w:t>
      </w:r>
      <w:r w:rsidRPr="00731BF5">
        <w:t xml:space="preserve"> (57,77% од укупне обрасле површине ГЈ), са просечном запремином од </w:t>
      </w:r>
      <w:r w:rsidRPr="00731BF5">
        <w:rPr>
          <w:b/>
          <w:bCs/>
        </w:rPr>
        <w:t>257,1 m³/ha</w:t>
      </w:r>
      <w:r w:rsidRPr="00731BF5">
        <w:t xml:space="preserve"> и текућим прирастом од </w:t>
      </w:r>
      <w:r w:rsidRPr="00731BF5">
        <w:rPr>
          <w:b/>
          <w:bCs/>
        </w:rPr>
        <w:t>4,1 m³/ha</w:t>
      </w:r>
      <w:r w:rsidRPr="00731BF5">
        <w:t>.</w:t>
      </w:r>
    </w:p>
    <w:p w14:paraId="74D401F6" w14:textId="77777777" w:rsidR="00731BF5" w:rsidRPr="00731BF5" w:rsidRDefault="00731BF5" w:rsidP="00731BF5">
      <w:pPr>
        <w:pStyle w:val="a0"/>
      </w:pPr>
      <w:r w:rsidRPr="00731BF5">
        <w:t xml:space="preserve">Чиста састојина: заузима </w:t>
      </w:r>
      <w:r w:rsidRPr="00731BF5">
        <w:rPr>
          <w:b/>
          <w:bCs/>
        </w:rPr>
        <w:t>115,63 ha</w:t>
      </w:r>
      <w:r w:rsidRPr="00731BF5">
        <w:t xml:space="preserve">, са просечном запремином од </w:t>
      </w:r>
      <w:r w:rsidRPr="00731BF5">
        <w:rPr>
          <w:b/>
          <w:bCs/>
        </w:rPr>
        <w:t>298,2 m³/ha</w:t>
      </w:r>
      <w:r w:rsidRPr="00731BF5">
        <w:t xml:space="preserve"> и текућим прирастом од </w:t>
      </w:r>
      <w:r w:rsidRPr="00731BF5">
        <w:rPr>
          <w:b/>
          <w:bCs/>
        </w:rPr>
        <w:t>4,3 m³/ha</w:t>
      </w:r>
      <w:r w:rsidRPr="00731BF5">
        <w:t>.</w:t>
      </w:r>
    </w:p>
    <w:p w14:paraId="045C2C30" w14:textId="77777777" w:rsidR="00731BF5" w:rsidRPr="00731BF5" w:rsidRDefault="00731BF5" w:rsidP="00731BF5">
      <w:pPr>
        <w:pStyle w:val="a0"/>
      </w:pPr>
      <w:r w:rsidRPr="00731BF5">
        <w:t xml:space="preserve">Мешовита састојина: заузима </w:t>
      </w:r>
      <w:r w:rsidRPr="00731BF5">
        <w:rPr>
          <w:b/>
          <w:bCs/>
        </w:rPr>
        <w:t>1.024,84 ha</w:t>
      </w:r>
      <w:r w:rsidRPr="00731BF5">
        <w:t xml:space="preserve">, са просечном запремином од </w:t>
      </w:r>
      <w:r w:rsidRPr="00731BF5">
        <w:rPr>
          <w:b/>
          <w:bCs/>
        </w:rPr>
        <w:t>252,5 m³/ha</w:t>
      </w:r>
      <w:r w:rsidRPr="00731BF5">
        <w:t xml:space="preserve"> и текућим прирастом од </w:t>
      </w:r>
      <w:r w:rsidRPr="00731BF5">
        <w:rPr>
          <w:b/>
          <w:bCs/>
        </w:rPr>
        <w:t>4,1 m³/ha</w:t>
      </w:r>
      <w:r w:rsidRPr="00731BF5">
        <w:t>.</w:t>
      </w:r>
    </w:p>
    <w:p w14:paraId="5F17DD9D" w14:textId="1BC5F96E" w:rsidR="00731BF5" w:rsidRPr="00731BF5" w:rsidRDefault="00731BF5" w:rsidP="00731BF5">
      <w:pPr>
        <w:pStyle w:val="a2"/>
        <w:rPr>
          <w:rFonts w:eastAsia="Arial Unicode MS"/>
        </w:rPr>
      </w:pPr>
      <w:r w:rsidRPr="00731BF5">
        <w:rPr>
          <w:rFonts w:eastAsia="Arial Unicode MS"/>
        </w:rPr>
        <w:t xml:space="preserve"> Газдински тип 2621. Изданачке мешовите шуме храстова - Високе шуме храстова и осталих лишћара</w:t>
      </w:r>
    </w:p>
    <w:p w14:paraId="319DC85F" w14:textId="77777777" w:rsidR="00731BF5" w:rsidRPr="00731BF5" w:rsidRDefault="00731BF5" w:rsidP="00731BF5">
      <w:pPr>
        <w:pStyle w:val="a0"/>
      </w:pPr>
      <w:r w:rsidRPr="00731BF5">
        <w:t xml:space="preserve">Укупна површина: </w:t>
      </w:r>
      <w:r w:rsidRPr="00731BF5">
        <w:rPr>
          <w:b/>
          <w:bCs/>
        </w:rPr>
        <w:t>505,31 ha</w:t>
      </w:r>
      <w:r w:rsidRPr="00731BF5">
        <w:t xml:space="preserve"> (25,60% од укупне обрасле површине ГЈ), са просечном запремином од </w:t>
      </w:r>
      <w:r w:rsidRPr="00731BF5">
        <w:rPr>
          <w:b/>
          <w:bCs/>
        </w:rPr>
        <w:t>242,4 m³/ha</w:t>
      </w:r>
      <w:r w:rsidRPr="00731BF5">
        <w:t xml:space="preserve"> и текућим прирастом од </w:t>
      </w:r>
      <w:r w:rsidRPr="00731BF5">
        <w:rPr>
          <w:b/>
          <w:bCs/>
        </w:rPr>
        <w:t>4,3 m³/ha</w:t>
      </w:r>
      <w:r w:rsidRPr="00731BF5">
        <w:t>.</w:t>
      </w:r>
    </w:p>
    <w:p w14:paraId="0D1CB36A" w14:textId="77777777" w:rsidR="00731BF5" w:rsidRPr="00731BF5" w:rsidRDefault="00731BF5" w:rsidP="00731BF5">
      <w:pPr>
        <w:pStyle w:val="a0"/>
      </w:pPr>
      <w:r w:rsidRPr="00731BF5">
        <w:t xml:space="preserve">Чиста састојина: заузима </w:t>
      </w:r>
      <w:r w:rsidRPr="00731BF5">
        <w:rPr>
          <w:b/>
          <w:bCs/>
        </w:rPr>
        <w:t>27,33 ha</w:t>
      </w:r>
      <w:r w:rsidRPr="00731BF5">
        <w:t xml:space="preserve">, са просечном запремином од </w:t>
      </w:r>
      <w:r w:rsidRPr="00731BF5">
        <w:rPr>
          <w:b/>
          <w:bCs/>
        </w:rPr>
        <w:t>255,2 m³/ha</w:t>
      </w:r>
      <w:r w:rsidRPr="00731BF5">
        <w:t xml:space="preserve"> и текућим прирастом од </w:t>
      </w:r>
      <w:r w:rsidRPr="00731BF5">
        <w:rPr>
          <w:b/>
          <w:bCs/>
        </w:rPr>
        <w:t>4,9 m³/ha</w:t>
      </w:r>
      <w:r w:rsidRPr="00731BF5">
        <w:t>.</w:t>
      </w:r>
    </w:p>
    <w:p w14:paraId="211BA740" w14:textId="77777777" w:rsidR="00731BF5" w:rsidRPr="00731BF5" w:rsidRDefault="00731BF5" w:rsidP="00731BF5">
      <w:pPr>
        <w:pStyle w:val="a0"/>
      </w:pPr>
      <w:r w:rsidRPr="00731BF5">
        <w:t xml:space="preserve">Мешовита састојина: заузима </w:t>
      </w:r>
      <w:r w:rsidRPr="00731BF5">
        <w:rPr>
          <w:b/>
          <w:bCs/>
        </w:rPr>
        <w:t>477,98 ha</w:t>
      </w:r>
      <w:r w:rsidRPr="00731BF5">
        <w:t xml:space="preserve">, са просечном запремином од </w:t>
      </w:r>
      <w:r w:rsidRPr="00731BF5">
        <w:rPr>
          <w:b/>
          <w:bCs/>
        </w:rPr>
        <w:t>241,7 m³/ha</w:t>
      </w:r>
      <w:r w:rsidRPr="00731BF5">
        <w:t xml:space="preserve"> и текућим прирастом од </w:t>
      </w:r>
      <w:r w:rsidRPr="00731BF5">
        <w:rPr>
          <w:b/>
          <w:bCs/>
        </w:rPr>
        <w:t>4,2 m³/ha</w:t>
      </w:r>
      <w:r w:rsidRPr="00731BF5">
        <w:t>.</w:t>
      </w:r>
    </w:p>
    <w:p w14:paraId="3CEC0F80" w14:textId="5D11E512" w:rsidR="00731BF5" w:rsidRPr="00731BF5" w:rsidRDefault="00731BF5" w:rsidP="00565FDF">
      <w:pPr>
        <w:pStyle w:val="a2"/>
        <w:rPr>
          <w:rFonts w:eastAsia="Arial Unicode MS"/>
        </w:rPr>
      </w:pPr>
      <w:r w:rsidRPr="00731BF5">
        <w:rPr>
          <w:rFonts w:eastAsia="Arial Unicode MS"/>
        </w:rPr>
        <w:t xml:space="preserve"> Газдински тип 21121. Изданачке мешовите шуме букве - Високе шуме букве и осталих лишћара и четинара</w:t>
      </w:r>
    </w:p>
    <w:p w14:paraId="471B85C1" w14:textId="77777777" w:rsidR="00731BF5" w:rsidRPr="00731BF5" w:rsidRDefault="00731BF5" w:rsidP="00565FDF">
      <w:pPr>
        <w:pStyle w:val="a0"/>
      </w:pPr>
      <w:r w:rsidRPr="00731BF5">
        <w:t xml:space="preserve">Укупна површина: </w:t>
      </w:r>
      <w:r w:rsidRPr="00731BF5">
        <w:rPr>
          <w:b/>
          <w:bCs/>
        </w:rPr>
        <w:t>212,01 ha</w:t>
      </w:r>
      <w:r w:rsidRPr="00731BF5">
        <w:t xml:space="preserve"> (10,74% од укупне обрасле површине ГЈ), са просечном запремином од </w:t>
      </w:r>
      <w:r w:rsidRPr="00731BF5">
        <w:rPr>
          <w:b/>
          <w:bCs/>
        </w:rPr>
        <w:t>286,0 m³/ha</w:t>
      </w:r>
      <w:r w:rsidRPr="00731BF5">
        <w:t xml:space="preserve"> и текућим прирастом од </w:t>
      </w:r>
      <w:r w:rsidRPr="00731BF5">
        <w:rPr>
          <w:b/>
          <w:bCs/>
        </w:rPr>
        <w:t>4,1 m³/ha</w:t>
      </w:r>
      <w:r w:rsidRPr="00731BF5">
        <w:t>.</w:t>
      </w:r>
    </w:p>
    <w:p w14:paraId="05E7184E" w14:textId="77777777" w:rsidR="00731BF5" w:rsidRPr="00731BF5" w:rsidRDefault="00731BF5" w:rsidP="00565FDF">
      <w:pPr>
        <w:pStyle w:val="a0"/>
      </w:pPr>
      <w:r w:rsidRPr="00731BF5">
        <w:t xml:space="preserve">Чиста састојина: заузима </w:t>
      </w:r>
      <w:r w:rsidRPr="00731BF5">
        <w:rPr>
          <w:b/>
          <w:bCs/>
        </w:rPr>
        <w:t>1,95 ha</w:t>
      </w:r>
      <w:r w:rsidRPr="00731BF5">
        <w:t xml:space="preserve">, са просечном запремином од </w:t>
      </w:r>
      <w:r w:rsidRPr="00731BF5">
        <w:rPr>
          <w:b/>
          <w:bCs/>
        </w:rPr>
        <w:t>320,9 m³/ha</w:t>
      </w:r>
      <w:r w:rsidRPr="00731BF5">
        <w:t xml:space="preserve"> и текућим прирастом од </w:t>
      </w:r>
      <w:r w:rsidRPr="00731BF5">
        <w:rPr>
          <w:b/>
          <w:bCs/>
        </w:rPr>
        <w:t>4,7 m³/ha</w:t>
      </w:r>
      <w:r w:rsidRPr="00731BF5">
        <w:t>.</w:t>
      </w:r>
    </w:p>
    <w:p w14:paraId="0D9C1DFD" w14:textId="77777777" w:rsidR="00731BF5" w:rsidRPr="00731BF5" w:rsidRDefault="00731BF5" w:rsidP="00565FDF">
      <w:pPr>
        <w:pStyle w:val="a0"/>
      </w:pPr>
      <w:r w:rsidRPr="00731BF5">
        <w:t xml:space="preserve">Мешовита састојина: заузима </w:t>
      </w:r>
      <w:r w:rsidRPr="00731BF5">
        <w:rPr>
          <w:b/>
          <w:bCs/>
        </w:rPr>
        <w:t>210,06 ha</w:t>
      </w:r>
      <w:r w:rsidRPr="00731BF5">
        <w:t xml:space="preserve">, са просечном запремином од </w:t>
      </w:r>
      <w:r w:rsidRPr="00731BF5">
        <w:rPr>
          <w:b/>
          <w:bCs/>
        </w:rPr>
        <w:t>285,6 m³/ha</w:t>
      </w:r>
      <w:r w:rsidRPr="00731BF5">
        <w:t xml:space="preserve"> i текућим прирастом од </w:t>
      </w:r>
      <w:r w:rsidRPr="00731BF5">
        <w:rPr>
          <w:b/>
          <w:bCs/>
        </w:rPr>
        <w:t>4,1 m³/ha</w:t>
      </w:r>
      <w:r w:rsidRPr="00731BF5">
        <w:t>.</w:t>
      </w:r>
    </w:p>
    <w:p w14:paraId="3937287C" w14:textId="2DA14F57" w:rsidR="00731BF5" w:rsidRPr="00731BF5" w:rsidRDefault="00731BF5" w:rsidP="00565FDF">
      <w:pPr>
        <w:pStyle w:val="a2"/>
        <w:rPr>
          <w:rFonts w:eastAsia="Arial Unicode MS"/>
        </w:rPr>
      </w:pPr>
      <w:r w:rsidRPr="00731BF5">
        <w:rPr>
          <w:rFonts w:eastAsia="Arial Unicode MS"/>
        </w:rPr>
        <w:t>Газдински тип 2510. Високе мешовите шуме китњака, сладуна и цера</w:t>
      </w:r>
    </w:p>
    <w:p w14:paraId="1418F205" w14:textId="77777777" w:rsidR="00731BF5" w:rsidRPr="00731BF5" w:rsidRDefault="00731BF5" w:rsidP="00565FDF">
      <w:pPr>
        <w:pStyle w:val="a0"/>
      </w:pPr>
      <w:r w:rsidRPr="00731BF5">
        <w:t xml:space="preserve">Укупна површина: </w:t>
      </w:r>
      <w:r w:rsidRPr="00731BF5">
        <w:rPr>
          <w:b/>
          <w:bCs/>
        </w:rPr>
        <w:t>36,50 ha</w:t>
      </w:r>
      <w:r w:rsidRPr="00731BF5">
        <w:t xml:space="preserve"> (1,85% од укупне обрасле површине ГЈ), са просечном запремином од </w:t>
      </w:r>
      <w:r w:rsidRPr="00731BF5">
        <w:rPr>
          <w:b/>
          <w:bCs/>
        </w:rPr>
        <w:t>65,5 m³/ha</w:t>
      </w:r>
      <w:r w:rsidRPr="00731BF5">
        <w:t xml:space="preserve"> и текућим прирастом од </w:t>
      </w:r>
      <w:r w:rsidRPr="00731BF5">
        <w:rPr>
          <w:b/>
          <w:bCs/>
        </w:rPr>
        <w:t>1,4 m³/ha</w:t>
      </w:r>
      <w:r w:rsidRPr="00731BF5">
        <w:t>.</w:t>
      </w:r>
    </w:p>
    <w:p w14:paraId="1C095C8C" w14:textId="77777777" w:rsidR="00731BF5" w:rsidRPr="00731BF5" w:rsidRDefault="00731BF5" w:rsidP="00565FDF">
      <w:pPr>
        <w:pStyle w:val="a0"/>
      </w:pPr>
      <w:r w:rsidRPr="00731BF5">
        <w:t xml:space="preserve">Чиста састојина: заузима </w:t>
      </w:r>
      <w:r w:rsidRPr="00731BF5">
        <w:rPr>
          <w:b/>
          <w:bCs/>
        </w:rPr>
        <w:t>14,04 ha</w:t>
      </w:r>
      <w:r w:rsidRPr="00731BF5">
        <w:t xml:space="preserve">, са просечном запремином од </w:t>
      </w:r>
      <w:r w:rsidRPr="00731BF5">
        <w:rPr>
          <w:b/>
          <w:bCs/>
        </w:rPr>
        <w:t>21,2 m³/ha</w:t>
      </w:r>
      <w:r w:rsidRPr="00731BF5">
        <w:t xml:space="preserve"> и текућим прирастом од </w:t>
      </w:r>
      <w:r w:rsidRPr="00731BF5">
        <w:rPr>
          <w:b/>
          <w:bCs/>
        </w:rPr>
        <w:t>0,8 m³/ha</w:t>
      </w:r>
      <w:r w:rsidRPr="00731BF5">
        <w:t>.</w:t>
      </w:r>
    </w:p>
    <w:p w14:paraId="2E301936" w14:textId="77777777" w:rsidR="00731BF5" w:rsidRPr="00731BF5" w:rsidRDefault="00731BF5" w:rsidP="00565FDF">
      <w:pPr>
        <w:pStyle w:val="a0"/>
      </w:pPr>
      <w:r w:rsidRPr="00731BF5">
        <w:t xml:space="preserve">Мешовита састојина: заузима </w:t>
      </w:r>
      <w:r w:rsidRPr="00731BF5">
        <w:rPr>
          <w:b/>
          <w:bCs/>
        </w:rPr>
        <w:t>22,46 ha</w:t>
      </w:r>
      <w:r w:rsidRPr="00731BF5">
        <w:t xml:space="preserve">, са просечном запремином од </w:t>
      </w:r>
      <w:r w:rsidRPr="00731BF5">
        <w:rPr>
          <w:b/>
          <w:bCs/>
        </w:rPr>
        <w:t>93,2 m³/ha</w:t>
      </w:r>
      <w:r w:rsidRPr="00731BF5">
        <w:t xml:space="preserve"> и текућим прирастом од </w:t>
      </w:r>
      <w:r w:rsidRPr="00731BF5">
        <w:rPr>
          <w:b/>
          <w:bCs/>
        </w:rPr>
        <w:t>1,9 m³/ha</w:t>
      </w:r>
      <w:r w:rsidRPr="00731BF5">
        <w:t>.</w:t>
      </w:r>
    </w:p>
    <w:p w14:paraId="064408DC" w14:textId="5B52F08B" w:rsidR="00731BF5" w:rsidRPr="00731BF5" w:rsidRDefault="00731BF5" w:rsidP="00565FDF">
      <w:pPr>
        <w:pStyle w:val="a2"/>
        <w:rPr>
          <w:rFonts w:eastAsia="Arial Unicode MS"/>
        </w:rPr>
      </w:pPr>
      <w:r w:rsidRPr="00731BF5">
        <w:rPr>
          <w:rFonts w:eastAsia="Arial Unicode MS"/>
        </w:rPr>
        <w:t>Газдински тип 31211. Високе мешовите шуме борова - Високе шуме лишћара и четинара</w:t>
      </w:r>
    </w:p>
    <w:p w14:paraId="7B148409" w14:textId="77777777" w:rsidR="00731BF5" w:rsidRPr="00731BF5" w:rsidRDefault="00731BF5" w:rsidP="00565FDF">
      <w:pPr>
        <w:pStyle w:val="a0"/>
      </w:pPr>
      <w:r w:rsidRPr="00731BF5">
        <w:lastRenderedPageBreak/>
        <w:t xml:space="preserve">Укупна површина: </w:t>
      </w:r>
      <w:r w:rsidRPr="00731BF5">
        <w:rPr>
          <w:b/>
          <w:bCs/>
        </w:rPr>
        <w:t>23,00 ha</w:t>
      </w:r>
      <w:r w:rsidRPr="00731BF5">
        <w:t xml:space="preserve"> (1,17% од укупне обрасле површине ГЈ), са просечном запремином од </w:t>
      </w:r>
      <w:r w:rsidRPr="00731BF5">
        <w:rPr>
          <w:b/>
          <w:bCs/>
        </w:rPr>
        <w:t>202,5 m³/ha</w:t>
      </w:r>
      <w:r w:rsidRPr="00731BF5">
        <w:t xml:space="preserve"> и текућим прирастом од </w:t>
      </w:r>
      <w:r w:rsidRPr="00731BF5">
        <w:rPr>
          <w:b/>
          <w:bCs/>
        </w:rPr>
        <w:t>6,5 m³/ha</w:t>
      </w:r>
      <w:r w:rsidRPr="00731BF5">
        <w:t>.</w:t>
      </w:r>
    </w:p>
    <w:p w14:paraId="5D1A3C3D" w14:textId="77777777" w:rsidR="00731BF5" w:rsidRPr="00731BF5" w:rsidRDefault="00731BF5" w:rsidP="00565FDF">
      <w:pPr>
        <w:pStyle w:val="a0"/>
      </w:pPr>
      <w:r w:rsidRPr="00731BF5">
        <w:t xml:space="preserve">Чиста састојина: заузима </w:t>
      </w:r>
      <w:r w:rsidRPr="00731BF5">
        <w:rPr>
          <w:b/>
          <w:bCs/>
        </w:rPr>
        <w:t>6,59 ha</w:t>
      </w:r>
      <w:r w:rsidRPr="00731BF5">
        <w:t xml:space="preserve">, са просечном запремином од </w:t>
      </w:r>
      <w:r w:rsidRPr="00731BF5">
        <w:rPr>
          <w:b/>
          <w:bCs/>
        </w:rPr>
        <w:t>179,8 m³/ha</w:t>
      </w:r>
      <w:r w:rsidRPr="00731BF5">
        <w:t xml:space="preserve"> и текућим прирастом од </w:t>
      </w:r>
      <w:r w:rsidRPr="00731BF5">
        <w:rPr>
          <w:b/>
          <w:bCs/>
        </w:rPr>
        <w:t>6,7 m³/ha</w:t>
      </w:r>
      <w:r w:rsidRPr="00731BF5">
        <w:t>.</w:t>
      </w:r>
    </w:p>
    <w:p w14:paraId="5285CA73" w14:textId="77777777" w:rsidR="00731BF5" w:rsidRPr="00731BF5" w:rsidRDefault="00731BF5" w:rsidP="00565FDF">
      <w:pPr>
        <w:pStyle w:val="a0"/>
      </w:pPr>
      <w:r w:rsidRPr="00731BF5">
        <w:t xml:space="preserve">Мешовита састојина: заузима </w:t>
      </w:r>
      <w:r w:rsidRPr="00731BF5">
        <w:rPr>
          <w:b/>
          <w:bCs/>
        </w:rPr>
        <w:t>16,41 ha</w:t>
      </w:r>
      <w:r w:rsidRPr="00731BF5">
        <w:t xml:space="preserve">, са просечном запремином од </w:t>
      </w:r>
      <w:r w:rsidRPr="00731BF5">
        <w:rPr>
          <w:b/>
          <w:bCs/>
        </w:rPr>
        <w:t>211,6 m³/ha</w:t>
      </w:r>
      <w:r w:rsidRPr="00731BF5">
        <w:t xml:space="preserve"> и текућим прирастом од </w:t>
      </w:r>
      <w:r w:rsidRPr="00731BF5">
        <w:rPr>
          <w:b/>
          <w:bCs/>
        </w:rPr>
        <w:t>6,5 m³/ha</w:t>
      </w:r>
      <w:r w:rsidRPr="00731BF5">
        <w:t>.</w:t>
      </w:r>
    </w:p>
    <w:p w14:paraId="71B472E5" w14:textId="75392644" w:rsidR="00731BF5" w:rsidRPr="00731BF5" w:rsidRDefault="00731BF5" w:rsidP="00565FDF">
      <w:pPr>
        <w:pStyle w:val="a2"/>
        <w:rPr>
          <w:rFonts w:eastAsia="Arial Unicode MS"/>
        </w:rPr>
      </w:pPr>
      <w:r w:rsidRPr="00731BF5">
        <w:rPr>
          <w:rFonts w:eastAsia="Arial Unicode MS"/>
        </w:rPr>
        <w:t>Газдински тип 2920. Изданачке мешовите шуме багрема</w:t>
      </w:r>
    </w:p>
    <w:p w14:paraId="32A8A238" w14:textId="77777777" w:rsidR="00731BF5" w:rsidRPr="00731BF5" w:rsidRDefault="00731BF5" w:rsidP="00565FDF">
      <w:pPr>
        <w:pStyle w:val="a0"/>
      </w:pPr>
      <w:r w:rsidRPr="00731BF5">
        <w:t xml:space="preserve">Укупна површина: </w:t>
      </w:r>
      <w:r w:rsidRPr="00731BF5">
        <w:rPr>
          <w:b/>
          <w:bCs/>
        </w:rPr>
        <w:t>14,98 ha</w:t>
      </w:r>
      <w:r w:rsidRPr="00731BF5">
        <w:t xml:space="preserve"> (0,76% од укупне обрасле површине ГЈ), са просечном запремином од </w:t>
      </w:r>
      <w:r w:rsidRPr="00731BF5">
        <w:rPr>
          <w:b/>
          <w:bCs/>
        </w:rPr>
        <w:t>84,2 m³/ha</w:t>
      </w:r>
      <w:r w:rsidRPr="00731BF5">
        <w:t xml:space="preserve"> и текућим прирастом од </w:t>
      </w:r>
      <w:r w:rsidRPr="00731BF5">
        <w:rPr>
          <w:b/>
          <w:bCs/>
        </w:rPr>
        <w:t>2,4 m³/ha</w:t>
      </w:r>
      <w:r w:rsidRPr="00731BF5">
        <w:t>.</w:t>
      </w:r>
    </w:p>
    <w:p w14:paraId="0A640EE5" w14:textId="77777777" w:rsidR="00731BF5" w:rsidRPr="00731BF5" w:rsidRDefault="00731BF5" w:rsidP="00565FDF">
      <w:pPr>
        <w:pStyle w:val="a0"/>
        <w:numPr>
          <w:ilvl w:val="0"/>
          <w:numId w:val="0"/>
        </w:numPr>
        <w:ind w:left="1429"/>
      </w:pPr>
      <w:r w:rsidRPr="00731BF5">
        <w:t xml:space="preserve">Чиста састојина: заузима </w:t>
      </w:r>
      <w:r w:rsidRPr="00731BF5">
        <w:rPr>
          <w:b/>
          <w:bCs/>
        </w:rPr>
        <w:t>6,20 ha</w:t>
      </w:r>
      <w:r w:rsidRPr="00731BF5">
        <w:t xml:space="preserve">, са просечном запремином од </w:t>
      </w:r>
      <w:r w:rsidRPr="00731BF5">
        <w:rPr>
          <w:b/>
          <w:bCs/>
        </w:rPr>
        <w:t>43,8 m³/ha</w:t>
      </w:r>
      <w:r w:rsidRPr="00731BF5">
        <w:t xml:space="preserve"> и текућим прирастом од </w:t>
      </w:r>
      <w:r w:rsidRPr="00731BF5">
        <w:rPr>
          <w:b/>
          <w:bCs/>
        </w:rPr>
        <w:t>1,6 m³/ha</w:t>
      </w:r>
      <w:r w:rsidRPr="00731BF5">
        <w:t>.</w:t>
      </w:r>
    </w:p>
    <w:p w14:paraId="3B9C24C8" w14:textId="77777777" w:rsidR="00731BF5" w:rsidRPr="00731BF5" w:rsidRDefault="00731BF5" w:rsidP="00565FDF">
      <w:pPr>
        <w:pStyle w:val="a0"/>
      </w:pPr>
      <w:r w:rsidRPr="00731BF5">
        <w:t xml:space="preserve">Мешовита састојина: заузима </w:t>
      </w:r>
      <w:r w:rsidRPr="00731BF5">
        <w:rPr>
          <w:b/>
          <w:bCs/>
        </w:rPr>
        <w:t>8,78 ha</w:t>
      </w:r>
      <w:r w:rsidRPr="00731BF5">
        <w:t xml:space="preserve">, са просечном запремином од </w:t>
      </w:r>
      <w:r w:rsidRPr="00731BF5">
        <w:rPr>
          <w:b/>
          <w:bCs/>
        </w:rPr>
        <w:t>112,7 m³/ha</w:t>
      </w:r>
      <w:r w:rsidRPr="00731BF5">
        <w:t xml:space="preserve"> и текућим прирастом од </w:t>
      </w:r>
      <w:r w:rsidRPr="00731BF5">
        <w:rPr>
          <w:b/>
          <w:bCs/>
        </w:rPr>
        <w:t>2,9 m³/ha</w:t>
      </w:r>
      <w:r w:rsidRPr="00731BF5">
        <w:t>.</w:t>
      </w:r>
    </w:p>
    <w:p w14:paraId="703BF255" w14:textId="0C8EC6F4" w:rsidR="00731BF5" w:rsidRPr="00731BF5" w:rsidRDefault="00731BF5" w:rsidP="00565FDF">
      <w:pPr>
        <w:pStyle w:val="a2"/>
        <w:rPr>
          <w:rFonts w:eastAsia="Arial Unicode MS"/>
        </w:rPr>
      </w:pPr>
      <w:r w:rsidRPr="00731BF5">
        <w:rPr>
          <w:rFonts w:eastAsia="Arial Unicode MS"/>
        </w:rPr>
        <w:t>51730. Шибљаци, шикаре и жбунаста вегетација</w:t>
      </w:r>
    </w:p>
    <w:p w14:paraId="46CC9360" w14:textId="77777777" w:rsidR="00731BF5" w:rsidRPr="00731BF5" w:rsidRDefault="00731BF5" w:rsidP="00565FDF">
      <w:pPr>
        <w:pStyle w:val="a0"/>
      </w:pPr>
      <w:r w:rsidRPr="00731BF5">
        <w:t xml:space="preserve">Укупна површина категорије: </w:t>
      </w:r>
      <w:r w:rsidRPr="00731BF5">
        <w:rPr>
          <w:b/>
          <w:bCs/>
        </w:rPr>
        <w:t>14,44 ha</w:t>
      </w:r>
      <w:r w:rsidRPr="00731BF5">
        <w:t xml:space="preserve"> (0,73% од укупне обрасле површине ГЈ).</w:t>
      </w:r>
    </w:p>
    <w:p w14:paraId="313EA451" w14:textId="5461B413" w:rsidR="00731BF5" w:rsidRPr="00731BF5" w:rsidRDefault="00731BF5" w:rsidP="00565FDF">
      <w:pPr>
        <w:pStyle w:val="a0"/>
      </w:pPr>
      <w:r w:rsidRPr="00731BF5">
        <w:t xml:space="preserve">Шикаре и шибљаци: заузимају комплетну површину од </w:t>
      </w:r>
      <w:r w:rsidRPr="00731BF5">
        <w:rPr>
          <w:b/>
          <w:bCs/>
        </w:rPr>
        <w:t>14,44 ha</w:t>
      </w:r>
      <w:r w:rsidRPr="00731BF5">
        <w:t>. Категорија нема евидентирану дрвну залиху и прираст.</w:t>
      </w:r>
    </w:p>
    <w:p w14:paraId="4B32741E" w14:textId="2DFC0EA2" w:rsidR="00731BF5" w:rsidRPr="00731BF5" w:rsidRDefault="00731BF5" w:rsidP="00565FDF">
      <w:pPr>
        <w:pStyle w:val="a2"/>
        <w:rPr>
          <w:rFonts w:eastAsia="Arial Unicode MS"/>
        </w:rPr>
      </w:pPr>
      <w:r w:rsidRPr="00731BF5">
        <w:rPr>
          <w:rFonts w:eastAsia="Arial Unicode MS"/>
        </w:rPr>
        <w:t>Газдински тип 1110. Високе мешовите шуме ОМЛ</w:t>
      </w:r>
    </w:p>
    <w:p w14:paraId="699D81AE" w14:textId="77777777" w:rsidR="00731BF5" w:rsidRPr="00731BF5" w:rsidRDefault="00731BF5" w:rsidP="00565FDF">
      <w:pPr>
        <w:pStyle w:val="a0"/>
      </w:pPr>
      <w:r w:rsidRPr="00731BF5">
        <w:t xml:space="preserve">Укупна површина: </w:t>
      </w:r>
      <w:r w:rsidRPr="00731BF5">
        <w:rPr>
          <w:b/>
          <w:bCs/>
        </w:rPr>
        <w:t>13,14 ha</w:t>
      </w:r>
      <w:r w:rsidRPr="00731BF5">
        <w:t xml:space="preserve"> (0,67% од укупне обрасле површине ГЈ), са просечном запремином од </w:t>
      </w:r>
      <w:r w:rsidRPr="00731BF5">
        <w:rPr>
          <w:b/>
          <w:bCs/>
        </w:rPr>
        <w:t>159,1 m³/ha</w:t>
      </w:r>
      <w:r w:rsidRPr="00731BF5">
        <w:t xml:space="preserve"> и текућим прирастом од </w:t>
      </w:r>
      <w:r w:rsidRPr="00731BF5">
        <w:rPr>
          <w:b/>
          <w:bCs/>
        </w:rPr>
        <w:t>3,8 m³/ha</w:t>
      </w:r>
      <w:r w:rsidRPr="00731BF5">
        <w:t>.</w:t>
      </w:r>
    </w:p>
    <w:p w14:paraId="5A84E7CC" w14:textId="77777777" w:rsidR="00731BF5" w:rsidRPr="00731BF5" w:rsidRDefault="00731BF5" w:rsidP="00565FDF">
      <w:pPr>
        <w:pStyle w:val="a0"/>
      </w:pPr>
      <w:r w:rsidRPr="00731BF5">
        <w:t xml:space="preserve">Мешовита састојина: заузима комплетну површину од </w:t>
      </w:r>
      <w:r w:rsidRPr="00731BF5">
        <w:rPr>
          <w:b/>
          <w:bCs/>
        </w:rPr>
        <w:t>13,14 ha</w:t>
      </w:r>
      <w:r w:rsidRPr="00731BF5">
        <w:t>.</w:t>
      </w:r>
    </w:p>
    <w:p w14:paraId="37BD530E" w14:textId="73B0AB11" w:rsidR="00731BF5" w:rsidRPr="00731BF5" w:rsidRDefault="00731BF5" w:rsidP="00565FDF">
      <w:pPr>
        <w:pStyle w:val="a2"/>
        <w:rPr>
          <w:rFonts w:eastAsia="Arial Unicode MS"/>
        </w:rPr>
      </w:pPr>
      <w:r w:rsidRPr="00731BF5">
        <w:rPr>
          <w:rFonts w:eastAsia="Arial Unicode MS"/>
        </w:rPr>
        <w:t xml:space="preserve"> Газдински тип 2821. Изданачке мешовите шуме ОТЛ - Високе мешовите шуме ОТЛ</w:t>
      </w:r>
    </w:p>
    <w:p w14:paraId="752800AC" w14:textId="77777777" w:rsidR="00731BF5" w:rsidRPr="00731BF5" w:rsidRDefault="00731BF5" w:rsidP="00565FDF">
      <w:pPr>
        <w:pStyle w:val="a0"/>
      </w:pPr>
      <w:r w:rsidRPr="00731BF5">
        <w:t xml:space="preserve">Укупна површина: </w:t>
      </w:r>
      <w:r w:rsidRPr="00731BF5">
        <w:rPr>
          <w:b/>
          <w:bCs/>
        </w:rPr>
        <w:t>7,34 ha</w:t>
      </w:r>
      <w:r w:rsidRPr="00731BF5">
        <w:t xml:space="preserve"> (0,37% од укупне обрасле површине ГЈ), са просечном запремином од </w:t>
      </w:r>
      <w:r w:rsidRPr="00731BF5">
        <w:rPr>
          <w:b/>
          <w:bCs/>
        </w:rPr>
        <w:t>188,7 m³/ha</w:t>
      </w:r>
      <w:r w:rsidRPr="00731BF5">
        <w:t xml:space="preserve"> и текућим прирастом од </w:t>
      </w:r>
      <w:r w:rsidRPr="00731BF5">
        <w:rPr>
          <w:b/>
          <w:bCs/>
        </w:rPr>
        <w:t>2,6 m³/ha</w:t>
      </w:r>
      <w:r w:rsidRPr="00731BF5">
        <w:t>.</w:t>
      </w:r>
    </w:p>
    <w:p w14:paraId="1AAEB65B" w14:textId="77777777" w:rsidR="00731BF5" w:rsidRPr="00731BF5" w:rsidRDefault="00731BF5" w:rsidP="00565FDF">
      <w:pPr>
        <w:pStyle w:val="a0"/>
      </w:pPr>
      <w:r w:rsidRPr="00731BF5">
        <w:t xml:space="preserve">Мешовита састојина: заузима комплетну површину од </w:t>
      </w:r>
      <w:r w:rsidRPr="00731BF5">
        <w:rPr>
          <w:b/>
          <w:bCs/>
        </w:rPr>
        <w:t>7,34 ha</w:t>
      </w:r>
      <w:r w:rsidRPr="00731BF5">
        <w:t>.</w:t>
      </w:r>
    </w:p>
    <w:p w14:paraId="3B967BE1" w14:textId="556EE4EB" w:rsidR="00731BF5" w:rsidRPr="00731BF5" w:rsidRDefault="00731BF5" w:rsidP="00720A6D">
      <w:pPr>
        <w:pStyle w:val="a2"/>
        <w:rPr>
          <w:rFonts w:eastAsia="Arial Unicode MS"/>
        </w:rPr>
      </w:pPr>
      <w:r w:rsidRPr="00731BF5">
        <w:rPr>
          <w:rFonts w:eastAsia="Arial Unicode MS"/>
        </w:rPr>
        <w:t>Газдински тип 31511. Високе мешовите шуме смрче - Високе шуме четинара и лишћара</w:t>
      </w:r>
    </w:p>
    <w:p w14:paraId="171B30C5" w14:textId="77777777" w:rsidR="00731BF5" w:rsidRPr="00731BF5" w:rsidRDefault="00731BF5" w:rsidP="00720A6D">
      <w:pPr>
        <w:pStyle w:val="a0"/>
      </w:pPr>
      <w:r w:rsidRPr="00731BF5">
        <w:t xml:space="preserve">Укупна површина: </w:t>
      </w:r>
      <w:r w:rsidRPr="00731BF5">
        <w:rPr>
          <w:b/>
          <w:bCs/>
        </w:rPr>
        <w:t>3,38 ha</w:t>
      </w:r>
      <w:r w:rsidRPr="00731BF5">
        <w:t xml:space="preserve"> (0,17% од укупне обрасле површине ГЈ), са просечном запремином од </w:t>
      </w:r>
      <w:r w:rsidRPr="00731BF5">
        <w:rPr>
          <w:b/>
          <w:bCs/>
        </w:rPr>
        <w:t>167,1 m³/ha</w:t>
      </w:r>
      <w:r w:rsidRPr="00731BF5">
        <w:t xml:space="preserve"> и текућим прирастом од </w:t>
      </w:r>
      <w:r w:rsidRPr="00731BF5">
        <w:rPr>
          <w:b/>
          <w:bCs/>
        </w:rPr>
        <w:t>4,4 m³/ha</w:t>
      </w:r>
      <w:r w:rsidRPr="00731BF5">
        <w:t>.</w:t>
      </w:r>
    </w:p>
    <w:p w14:paraId="092ABABB" w14:textId="77777777" w:rsidR="00731BF5" w:rsidRPr="00731BF5" w:rsidRDefault="00731BF5" w:rsidP="00720A6D">
      <w:pPr>
        <w:pStyle w:val="a0"/>
      </w:pPr>
      <w:r w:rsidRPr="00731BF5">
        <w:t xml:space="preserve">Чиста састојина: заузима </w:t>
      </w:r>
      <w:r w:rsidRPr="00731BF5">
        <w:rPr>
          <w:b/>
          <w:bCs/>
        </w:rPr>
        <w:t>2,13 ha</w:t>
      </w:r>
      <w:r w:rsidRPr="00731BF5">
        <w:t xml:space="preserve">, са просечном запремином од </w:t>
      </w:r>
      <w:r w:rsidRPr="00731BF5">
        <w:rPr>
          <w:b/>
          <w:bCs/>
        </w:rPr>
        <w:t>173,4 m³/ha</w:t>
      </w:r>
      <w:r w:rsidRPr="00731BF5">
        <w:t xml:space="preserve"> и текућим прирастом од </w:t>
      </w:r>
      <w:r w:rsidRPr="00731BF5">
        <w:rPr>
          <w:b/>
          <w:bCs/>
        </w:rPr>
        <w:t>5,2 m³/ha</w:t>
      </w:r>
      <w:r w:rsidRPr="00731BF5">
        <w:t>.</w:t>
      </w:r>
    </w:p>
    <w:p w14:paraId="474A3E26" w14:textId="77777777" w:rsidR="00731BF5" w:rsidRPr="00731BF5" w:rsidRDefault="00731BF5" w:rsidP="00720A6D">
      <w:pPr>
        <w:pStyle w:val="a0"/>
      </w:pPr>
      <w:r w:rsidRPr="00731BF5">
        <w:t xml:space="preserve">Мешовита састојина: заузима </w:t>
      </w:r>
      <w:r w:rsidRPr="00731BF5">
        <w:rPr>
          <w:b/>
          <w:bCs/>
        </w:rPr>
        <w:t>1,25 ha</w:t>
      </w:r>
      <w:r w:rsidRPr="00731BF5">
        <w:t xml:space="preserve">, са просечном запремином од </w:t>
      </w:r>
      <w:r w:rsidRPr="00731BF5">
        <w:rPr>
          <w:b/>
          <w:bCs/>
        </w:rPr>
        <w:t>156,5 m³/ha</w:t>
      </w:r>
      <w:r w:rsidRPr="00731BF5">
        <w:t xml:space="preserve"> и текућим прирастом од </w:t>
      </w:r>
      <w:r w:rsidRPr="00731BF5">
        <w:rPr>
          <w:b/>
          <w:bCs/>
        </w:rPr>
        <w:t>3,0 m³/ha</w:t>
      </w:r>
      <w:r w:rsidRPr="00731BF5">
        <w:t>.</w:t>
      </w:r>
    </w:p>
    <w:p w14:paraId="063F03B6" w14:textId="7A3AA7DD" w:rsidR="00731BF5" w:rsidRPr="00731BF5" w:rsidRDefault="00731BF5" w:rsidP="00720A6D">
      <w:pPr>
        <w:pStyle w:val="a2"/>
        <w:rPr>
          <w:rFonts w:eastAsia="Arial Unicode MS"/>
        </w:rPr>
      </w:pPr>
      <w:r w:rsidRPr="00731BF5">
        <w:rPr>
          <w:rFonts w:eastAsia="Arial Unicode MS"/>
        </w:rPr>
        <w:t>Газдински тип 31610. Високе мешовите шуме осталих четинара</w:t>
      </w:r>
    </w:p>
    <w:p w14:paraId="3A7E10AB" w14:textId="77777777" w:rsidR="00731BF5" w:rsidRPr="00731BF5" w:rsidRDefault="00731BF5" w:rsidP="00720A6D">
      <w:pPr>
        <w:pStyle w:val="a0"/>
      </w:pPr>
      <w:r w:rsidRPr="00731BF5">
        <w:t xml:space="preserve">Укупна површина: </w:t>
      </w:r>
      <w:r w:rsidRPr="00731BF5">
        <w:rPr>
          <w:b/>
          <w:bCs/>
        </w:rPr>
        <w:t>1.81 ha</w:t>
      </w:r>
      <w:r w:rsidRPr="00731BF5">
        <w:t xml:space="preserve"> (0,09% од укупне обрасле површине ГЈ), са просечном запремином од </w:t>
      </w:r>
      <w:r w:rsidRPr="00731BF5">
        <w:rPr>
          <w:b/>
          <w:bCs/>
        </w:rPr>
        <w:t>142,2 m³/ha</w:t>
      </w:r>
      <w:r w:rsidRPr="00731BF5">
        <w:t xml:space="preserve"> и текућим прирастом од </w:t>
      </w:r>
      <w:r w:rsidRPr="00731BF5">
        <w:rPr>
          <w:b/>
          <w:bCs/>
        </w:rPr>
        <w:t>8,7 m³/ha</w:t>
      </w:r>
      <w:r w:rsidRPr="00731BF5">
        <w:t>.</w:t>
      </w:r>
    </w:p>
    <w:p w14:paraId="115248C4" w14:textId="77777777" w:rsidR="00731BF5" w:rsidRPr="00731BF5" w:rsidRDefault="00731BF5" w:rsidP="00720A6D">
      <w:pPr>
        <w:pStyle w:val="a0"/>
      </w:pPr>
      <w:r w:rsidRPr="00731BF5">
        <w:t xml:space="preserve">Мешовита састојина: заузима комплетну површину од </w:t>
      </w:r>
      <w:r w:rsidRPr="00731BF5">
        <w:rPr>
          <w:b/>
          <w:bCs/>
        </w:rPr>
        <w:t>1,81 ha</w:t>
      </w:r>
      <w:r w:rsidRPr="00731BF5">
        <w:t>.</w:t>
      </w:r>
    </w:p>
    <w:p w14:paraId="1CBE361C" w14:textId="7CD34ADA" w:rsidR="00731BF5" w:rsidRPr="00731BF5" w:rsidRDefault="00731BF5" w:rsidP="00720A6D">
      <w:pPr>
        <w:pStyle w:val="a2"/>
        <w:rPr>
          <w:rFonts w:eastAsia="Arial Unicode MS"/>
        </w:rPr>
      </w:pPr>
      <w:r w:rsidRPr="00731BF5">
        <w:rPr>
          <w:rFonts w:eastAsia="Arial Unicode MS"/>
        </w:rPr>
        <w:t>Газдински тип 2810. Високе мешовите шуме ОТЛ</w:t>
      </w:r>
    </w:p>
    <w:p w14:paraId="482E9EC5" w14:textId="77777777" w:rsidR="00731BF5" w:rsidRPr="00731BF5" w:rsidRDefault="00731BF5" w:rsidP="00720A6D">
      <w:pPr>
        <w:pStyle w:val="a0"/>
      </w:pPr>
      <w:r w:rsidRPr="00731BF5">
        <w:t xml:space="preserve">Укупна површина: </w:t>
      </w:r>
      <w:r w:rsidRPr="00731BF5">
        <w:rPr>
          <w:b/>
          <w:bCs/>
        </w:rPr>
        <w:t>0,98 ha</w:t>
      </w:r>
      <w:r w:rsidRPr="00731BF5">
        <w:t xml:space="preserve"> (0,05% од укупне обрасле површине ГЈ), са просечном запремином од </w:t>
      </w:r>
      <w:r w:rsidRPr="00731BF5">
        <w:rPr>
          <w:b/>
          <w:bCs/>
        </w:rPr>
        <w:t>245,5 m³/ha</w:t>
      </w:r>
      <w:r w:rsidRPr="00731BF5">
        <w:t xml:space="preserve"> и текућим прирастом од </w:t>
      </w:r>
      <w:r w:rsidRPr="00731BF5">
        <w:rPr>
          <w:b/>
          <w:bCs/>
        </w:rPr>
        <w:t>5,4 m³/ha</w:t>
      </w:r>
      <w:r w:rsidRPr="00731BF5">
        <w:t>.</w:t>
      </w:r>
    </w:p>
    <w:p w14:paraId="3F8DDA29" w14:textId="77777777" w:rsidR="00731BF5" w:rsidRPr="00731BF5" w:rsidRDefault="00731BF5" w:rsidP="00720A6D">
      <w:pPr>
        <w:pStyle w:val="a0"/>
      </w:pPr>
      <w:r w:rsidRPr="00731BF5">
        <w:t xml:space="preserve">Мешовита састојина: заузима комплетну површину од </w:t>
      </w:r>
      <w:r w:rsidRPr="00731BF5">
        <w:rPr>
          <w:b/>
          <w:bCs/>
        </w:rPr>
        <w:t>0,98 ha</w:t>
      </w:r>
      <w:r w:rsidRPr="00731BF5">
        <w:t>.</w:t>
      </w:r>
    </w:p>
    <w:p w14:paraId="3FF734A1" w14:textId="52A5041D" w:rsidR="00731BF5" w:rsidRPr="00731BF5" w:rsidRDefault="00731BF5" w:rsidP="00720A6D">
      <w:pPr>
        <w:pStyle w:val="a2"/>
        <w:rPr>
          <w:rFonts w:eastAsia="Arial Unicode MS"/>
        </w:rPr>
      </w:pPr>
      <w:r w:rsidRPr="00731BF5">
        <w:rPr>
          <w:rFonts w:eastAsia="Arial Unicode MS"/>
        </w:rPr>
        <w:t>Газдински тип 21110. Високе мешовите шуме букве</w:t>
      </w:r>
    </w:p>
    <w:p w14:paraId="09AAE73F" w14:textId="77777777" w:rsidR="00731BF5" w:rsidRPr="00731BF5" w:rsidRDefault="00731BF5" w:rsidP="00720A6D">
      <w:pPr>
        <w:pStyle w:val="a0"/>
      </w:pPr>
      <w:r w:rsidRPr="00731BF5">
        <w:t xml:space="preserve">Укупна површина: </w:t>
      </w:r>
      <w:r w:rsidRPr="00731BF5">
        <w:rPr>
          <w:b/>
          <w:bCs/>
        </w:rPr>
        <w:t>0,66 ha</w:t>
      </w:r>
      <w:r w:rsidRPr="00731BF5">
        <w:t xml:space="preserve"> (0,03% од укупне обрасле површине ГЈ), са просечном запремином од </w:t>
      </w:r>
      <w:r w:rsidRPr="00731BF5">
        <w:rPr>
          <w:b/>
          <w:bCs/>
        </w:rPr>
        <w:t>67,0 m³/ha</w:t>
      </w:r>
      <w:r w:rsidRPr="00731BF5">
        <w:t xml:space="preserve"> и текућим прирастом од </w:t>
      </w:r>
      <w:r w:rsidRPr="00731BF5">
        <w:rPr>
          <w:b/>
          <w:bCs/>
        </w:rPr>
        <w:t>1,2 m³/ha</w:t>
      </w:r>
      <w:r w:rsidRPr="00731BF5">
        <w:t>.</w:t>
      </w:r>
    </w:p>
    <w:p w14:paraId="7C761ECB" w14:textId="77777777" w:rsidR="00731BF5" w:rsidRPr="00731BF5" w:rsidRDefault="00731BF5" w:rsidP="00720A6D">
      <w:pPr>
        <w:pStyle w:val="a0"/>
      </w:pPr>
      <w:r w:rsidRPr="00731BF5">
        <w:t xml:space="preserve">Мешовита састојина: заузима комплетну површину од </w:t>
      </w:r>
      <w:r w:rsidRPr="00731BF5">
        <w:rPr>
          <w:b/>
          <w:bCs/>
        </w:rPr>
        <w:t>0,66 ha</w:t>
      </w:r>
      <w:r w:rsidRPr="00731BF5">
        <w:t>.</w:t>
      </w:r>
    </w:p>
    <w:p w14:paraId="5A8859D1" w14:textId="1851AC56" w:rsidR="00731BF5" w:rsidRPr="00731BF5" w:rsidRDefault="00731BF5" w:rsidP="00720A6D">
      <w:pPr>
        <w:pStyle w:val="a2"/>
        <w:rPr>
          <w:rFonts w:eastAsia="Arial Unicode MS"/>
        </w:rPr>
      </w:pPr>
      <w:r w:rsidRPr="00731BF5">
        <w:rPr>
          <w:rFonts w:eastAsia="Arial Unicode MS"/>
        </w:rPr>
        <w:t>Газдински тип 1210. Вештачки подигнуте плантаже тополе</w:t>
      </w:r>
    </w:p>
    <w:p w14:paraId="3BEA7B5F" w14:textId="77777777" w:rsidR="00731BF5" w:rsidRPr="00731BF5" w:rsidRDefault="00731BF5" w:rsidP="00720A6D">
      <w:pPr>
        <w:pStyle w:val="a0"/>
      </w:pPr>
      <w:r w:rsidRPr="00731BF5">
        <w:t xml:space="preserve">Укупна површина: </w:t>
      </w:r>
      <w:r w:rsidRPr="00731BF5">
        <w:rPr>
          <w:b/>
          <w:bCs/>
        </w:rPr>
        <w:t>0,06 ha</w:t>
      </w:r>
      <w:r w:rsidRPr="00731BF5">
        <w:t xml:space="preserve"> (&lt;0,01% од укупне обрасле површине ГЈ), са просечном запремином од </w:t>
      </w:r>
      <w:r w:rsidRPr="00731BF5">
        <w:rPr>
          <w:b/>
          <w:bCs/>
        </w:rPr>
        <w:t>275,4 m³/ha</w:t>
      </w:r>
      <w:r w:rsidRPr="00731BF5">
        <w:t xml:space="preserve"> и текућим прирастом од </w:t>
      </w:r>
      <w:r w:rsidRPr="00731BF5">
        <w:rPr>
          <w:b/>
          <w:bCs/>
        </w:rPr>
        <w:t>8,1 m³/ha</w:t>
      </w:r>
      <w:r w:rsidRPr="00731BF5">
        <w:t>.</w:t>
      </w:r>
    </w:p>
    <w:p w14:paraId="2D8BBA30" w14:textId="77777777" w:rsidR="00731BF5" w:rsidRPr="00731BF5" w:rsidRDefault="00731BF5" w:rsidP="00720A6D">
      <w:pPr>
        <w:pStyle w:val="a0"/>
      </w:pPr>
      <w:r w:rsidRPr="00731BF5">
        <w:t xml:space="preserve">Мешовита састојина: заузима комплетну површину од </w:t>
      </w:r>
      <w:r w:rsidRPr="00731BF5">
        <w:rPr>
          <w:b/>
          <w:bCs/>
        </w:rPr>
        <w:t>0,06 ha</w:t>
      </w:r>
      <w:r w:rsidRPr="00731BF5">
        <w:t>.</w:t>
      </w:r>
    </w:p>
    <w:p w14:paraId="278398E7" w14:textId="77777777" w:rsidR="002F1642" w:rsidRPr="003D04C0" w:rsidRDefault="002F1642" w:rsidP="001A7D31">
      <w:pPr>
        <w:pStyle w:val="Heading3"/>
      </w:pPr>
      <w:bookmarkStart w:id="25" w:name="_Toc241233227"/>
      <w:r w:rsidRPr="003D04C0">
        <w:lastRenderedPageBreak/>
        <w:t>2.</w:t>
      </w:r>
      <w:r w:rsidRPr="003D04C0">
        <w:rPr>
          <w:lang w:val="sr-Cyrl-RS"/>
        </w:rPr>
        <w:t>1.</w:t>
      </w:r>
      <w:r w:rsidRPr="003D04C0">
        <w:t>6.</w:t>
      </w:r>
      <w:r w:rsidRPr="003D04C0">
        <w:tab/>
        <w:t>Стање шума по врстама дрвећа</w:t>
      </w:r>
      <w:bookmarkEnd w:id="25"/>
    </w:p>
    <w:p w14:paraId="48B0AA86" w14:textId="1989DA92" w:rsidR="00C22B61" w:rsidRPr="006F3720" w:rsidRDefault="00B96833" w:rsidP="0084386C">
      <w:pPr>
        <w:pStyle w:val="a3"/>
      </w:pPr>
      <w:r w:rsidRPr="006F3720">
        <w:t>На подручју Националног парка „</w:t>
      </w:r>
      <w:r w:rsidR="00AA4844">
        <w:t>Фрушка г</w:t>
      </w:r>
      <w:r w:rsidR="00F216CF" w:rsidRPr="006F3720">
        <w:t>ора</w:t>
      </w:r>
      <w:r w:rsidR="00FA4F66">
        <w:t>“</w:t>
      </w:r>
      <w:r w:rsidR="00F216CF" w:rsidRPr="006F3720">
        <w:t xml:space="preserve"> регистрован је велики број врста дрвећа, што говори о разноврсности шумских заједница и облика у којима се јављају, било као едификатори у појединим типовима шума било као пратеће врсте, појединачно и ретко примешане и заступљене са претходним. Антропогено условљено у Нацио</w:t>
      </w:r>
      <w:r w:rsidR="00FA4F66">
        <w:t xml:space="preserve">налном парку доминира </w:t>
      </w:r>
      <w:r w:rsidR="00FA4F66" w:rsidRPr="006F3720">
        <w:t>китњак</w:t>
      </w:r>
      <w:r w:rsidR="00F216CF" w:rsidRPr="006F3720">
        <w:t>, а затим следе</w:t>
      </w:r>
      <w:r w:rsidR="00FA4F66" w:rsidRPr="00FA4F66">
        <w:t xml:space="preserve"> </w:t>
      </w:r>
      <w:r w:rsidR="00FA4F66">
        <w:t>сребрна</w:t>
      </w:r>
      <w:r w:rsidR="00FA4F66" w:rsidRPr="006F3720">
        <w:t xml:space="preserve"> липа</w:t>
      </w:r>
      <w:r w:rsidR="00F216CF" w:rsidRPr="006F3720">
        <w:t>, буква, цер и граб, док је учешће осталих бројних врста дрвећа минимално. При свему овоме, доминантна заступљеност аутохтоних у однос на унете врсте може се оценити повољном са аспекта глобалне намене парка и специфичних намена његових појединих делова. Племенити лишћари (планински јавор, млеч, пољски и бели јасен, планински и пољски брест, кестен, црни орах), воћкарице (трешња, домаћи орах) и жбунасте врсте (леска, дрен, пасдрен, руј, жешља, глогови и тд.) својим присуством додатно увећавају вредност шумског фонада и доприносе његовој биолошкој стабилности.</w:t>
      </w:r>
      <w:r w:rsidR="00D756D5" w:rsidRPr="006F3720">
        <w:t xml:space="preserve"> </w:t>
      </w:r>
      <w:r w:rsidR="00F216CF" w:rsidRPr="006F3720">
        <w:t>Заступљеност врст</w:t>
      </w:r>
      <w:r w:rsidR="0082332E" w:rsidRPr="006F3720">
        <w:t xml:space="preserve">а дрвећа </w:t>
      </w:r>
      <w:r w:rsidR="00F216CF" w:rsidRPr="006F3720">
        <w:t xml:space="preserve"> на</w:t>
      </w:r>
      <w:r w:rsidR="00D756D5" w:rsidRPr="006F3720">
        <w:t xml:space="preserve"> нивоу газдинске јединице</w:t>
      </w:r>
      <w:r w:rsidR="0082332E" w:rsidRPr="006F3720">
        <w:t>, приказана је у наредној табели</w:t>
      </w:r>
      <w:r w:rsidR="002767F5">
        <w:t>:</w:t>
      </w:r>
    </w:p>
    <w:p w14:paraId="310F7EF6" w14:textId="6316EF5A" w:rsidR="003D6D42" w:rsidRDefault="00720A6D" w:rsidP="00720A6D">
      <w:pPr>
        <w:pStyle w:val="Quote"/>
        <w:jc w:val="left"/>
        <w:rPr>
          <w:lang w:val="sr-Latn-BA"/>
        </w:rPr>
      </w:pPr>
      <w:r>
        <w:rPr>
          <w:lang w:val="sr-Latn-BA"/>
        </w:rPr>
        <w:t xml:space="preserve">                </w:t>
      </w:r>
      <w:r w:rsidR="0034569C">
        <w:rPr>
          <w:lang w:val="sr-Cyrl-RS"/>
        </w:rPr>
        <w:t xml:space="preserve">Табела </w:t>
      </w:r>
      <w:r>
        <w:rPr>
          <w:lang w:val="sr-Latn-BA"/>
        </w:rPr>
        <w:t xml:space="preserve">21. </w:t>
      </w:r>
      <w:r w:rsidR="003D6D42" w:rsidRPr="002767F5">
        <w:rPr>
          <w:lang w:val="sr-Cyrl-RS"/>
        </w:rPr>
        <w:t>Приказ стања шумапо врстама дрвећа.</w:t>
      </w:r>
      <w:r w:rsidR="003D6D42">
        <w:rPr>
          <w:lang w:val="sr-Cyrl-RS"/>
        </w:rPr>
        <w:t xml:space="preserve"> </w:t>
      </w:r>
    </w:p>
    <w:tbl>
      <w:tblPr>
        <w:tblW w:w="0" w:type="auto"/>
        <w:tblLook w:val="04A0" w:firstRow="1" w:lastRow="0" w:firstColumn="1" w:lastColumn="0" w:noHBand="0" w:noVBand="1"/>
      </w:tblPr>
      <w:tblGrid>
        <w:gridCol w:w="2706"/>
        <w:gridCol w:w="1096"/>
        <w:gridCol w:w="1041"/>
        <w:gridCol w:w="1120"/>
        <w:gridCol w:w="876"/>
        <w:gridCol w:w="1041"/>
        <w:gridCol w:w="1156"/>
      </w:tblGrid>
      <w:tr w:rsidR="00720A6D" w:rsidRPr="00720A6D" w14:paraId="4B182F60" w14:textId="77777777" w:rsidTr="00720A6D">
        <w:trPr>
          <w:trHeight w:val="300"/>
        </w:trPr>
        <w:tc>
          <w:tcPr>
            <w:tcW w:w="0" w:type="auto"/>
            <w:tcBorders>
              <w:top w:val="single" w:sz="4" w:space="0" w:color="auto"/>
              <w:left w:val="nil"/>
              <w:bottom w:val="single" w:sz="4" w:space="0" w:color="auto"/>
              <w:right w:val="nil"/>
            </w:tcBorders>
            <w:shd w:val="clear" w:color="D9E1F2" w:fill="D9E1F2"/>
            <w:noWrap/>
            <w:vAlign w:val="bottom"/>
            <w:hideMark/>
          </w:tcPr>
          <w:p w14:paraId="0A7C82FE" w14:textId="77777777" w:rsidR="00720A6D" w:rsidRPr="00720A6D" w:rsidRDefault="00720A6D" w:rsidP="00720A6D">
            <w:pPr>
              <w:widowControl/>
              <w:rPr>
                <w:b/>
                <w:bCs/>
                <w:color w:val="000000"/>
                <w:sz w:val="22"/>
                <w:szCs w:val="22"/>
                <w:lang w:val="en-US" w:eastAsia="en-US"/>
              </w:rPr>
            </w:pPr>
            <w:r w:rsidRPr="00720A6D">
              <w:rPr>
                <w:b/>
                <w:bCs/>
                <w:color w:val="000000"/>
                <w:sz w:val="22"/>
                <w:szCs w:val="22"/>
                <w:lang w:val="en-US" w:eastAsia="en-US"/>
              </w:rPr>
              <w:t>Врста дрвећа</w:t>
            </w:r>
          </w:p>
        </w:tc>
        <w:tc>
          <w:tcPr>
            <w:tcW w:w="0" w:type="auto"/>
            <w:tcBorders>
              <w:top w:val="single" w:sz="4" w:space="0" w:color="auto"/>
              <w:left w:val="nil"/>
              <w:bottom w:val="single" w:sz="4" w:space="0" w:color="auto"/>
              <w:right w:val="nil"/>
            </w:tcBorders>
            <w:shd w:val="clear" w:color="D9E1F2" w:fill="D9E1F2"/>
            <w:noWrap/>
            <w:vAlign w:val="center"/>
            <w:hideMark/>
          </w:tcPr>
          <w:p w14:paraId="54D76CBE" w14:textId="77777777" w:rsidR="00720A6D" w:rsidRPr="00720A6D" w:rsidRDefault="00720A6D" w:rsidP="00720A6D">
            <w:pPr>
              <w:widowControl/>
              <w:jc w:val="right"/>
              <w:rPr>
                <w:b/>
                <w:bCs/>
                <w:color w:val="000000"/>
                <w:sz w:val="22"/>
                <w:szCs w:val="22"/>
                <w:lang w:val="en-US" w:eastAsia="en-US"/>
              </w:rPr>
            </w:pPr>
            <w:r w:rsidRPr="00720A6D">
              <w:rPr>
                <w:b/>
                <w:bCs/>
                <w:color w:val="000000"/>
                <w:sz w:val="22"/>
                <w:szCs w:val="22"/>
                <w:lang w:val="en-US" w:eastAsia="en-US"/>
              </w:rPr>
              <w:t xml:space="preserve">V (m³) </w:t>
            </w:r>
          </w:p>
        </w:tc>
        <w:tc>
          <w:tcPr>
            <w:tcW w:w="0" w:type="auto"/>
            <w:tcBorders>
              <w:top w:val="single" w:sz="4" w:space="0" w:color="auto"/>
              <w:left w:val="nil"/>
              <w:bottom w:val="single" w:sz="4" w:space="0" w:color="auto"/>
              <w:right w:val="nil"/>
            </w:tcBorders>
            <w:shd w:val="clear" w:color="D9E1F2" w:fill="D9E1F2"/>
            <w:noWrap/>
            <w:vAlign w:val="center"/>
            <w:hideMark/>
          </w:tcPr>
          <w:p w14:paraId="67738B0A" w14:textId="77777777" w:rsidR="00720A6D" w:rsidRPr="00720A6D" w:rsidRDefault="00720A6D" w:rsidP="00720A6D">
            <w:pPr>
              <w:widowControl/>
              <w:jc w:val="right"/>
              <w:rPr>
                <w:b/>
                <w:bCs/>
                <w:color w:val="000000"/>
                <w:sz w:val="22"/>
                <w:szCs w:val="22"/>
                <w:lang w:val="en-US" w:eastAsia="en-US"/>
              </w:rPr>
            </w:pPr>
            <w:r w:rsidRPr="00720A6D">
              <w:rPr>
                <w:b/>
                <w:bCs/>
                <w:color w:val="000000"/>
                <w:sz w:val="22"/>
                <w:szCs w:val="22"/>
                <w:lang w:val="en-US" w:eastAsia="en-US"/>
              </w:rPr>
              <w:t xml:space="preserve">%V </w:t>
            </w:r>
          </w:p>
        </w:tc>
        <w:tc>
          <w:tcPr>
            <w:tcW w:w="0" w:type="auto"/>
            <w:tcBorders>
              <w:top w:val="single" w:sz="4" w:space="0" w:color="auto"/>
              <w:left w:val="nil"/>
              <w:bottom w:val="single" w:sz="4" w:space="0" w:color="auto"/>
              <w:right w:val="nil"/>
            </w:tcBorders>
            <w:shd w:val="clear" w:color="D9E1F2" w:fill="D9E1F2"/>
            <w:noWrap/>
            <w:vAlign w:val="center"/>
            <w:hideMark/>
          </w:tcPr>
          <w:p w14:paraId="56A9EC8D" w14:textId="77777777" w:rsidR="00720A6D" w:rsidRPr="00720A6D" w:rsidRDefault="00720A6D" w:rsidP="00720A6D">
            <w:pPr>
              <w:widowControl/>
              <w:jc w:val="right"/>
              <w:rPr>
                <w:b/>
                <w:bCs/>
                <w:color w:val="000000"/>
                <w:sz w:val="22"/>
                <w:szCs w:val="22"/>
                <w:lang w:val="en-US" w:eastAsia="en-US"/>
              </w:rPr>
            </w:pPr>
            <w:r w:rsidRPr="00720A6D">
              <w:rPr>
                <w:b/>
                <w:bCs/>
                <w:color w:val="000000"/>
                <w:sz w:val="22"/>
                <w:szCs w:val="22"/>
                <w:lang w:val="en-US" w:eastAsia="en-US"/>
              </w:rPr>
              <w:t xml:space="preserve">V (m³/ha) </w:t>
            </w:r>
          </w:p>
        </w:tc>
        <w:tc>
          <w:tcPr>
            <w:tcW w:w="0" w:type="auto"/>
            <w:tcBorders>
              <w:top w:val="single" w:sz="4" w:space="0" w:color="auto"/>
              <w:left w:val="nil"/>
              <w:bottom w:val="single" w:sz="4" w:space="0" w:color="auto"/>
              <w:right w:val="nil"/>
            </w:tcBorders>
            <w:shd w:val="clear" w:color="D9E1F2" w:fill="D9E1F2"/>
            <w:noWrap/>
            <w:vAlign w:val="center"/>
            <w:hideMark/>
          </w:tcPr>
          <w:p w14:paraId="4FE4C8F8" w14:textId="77777777" w:rsidR="00720A6D" w:rsidRPr="00720A6D" w:rsidRDefault="00720A6D" w:rsidP="00720A6D">
            <w:pPr>
              <w:widowControl/>
              <w:jc w:val="right"/>
              <w:rPr>
                <w:b/>
                <w:bCs/>
                <w:color w:val="000000"/>
                <w:sz w:val="22"/>
                <w:szCs w:val="22"/>
                <w:lang w:val="en-US" w:eastAsia="en-US"/>
              </w:rPr>
            </w:pPr>
            <w:r w:rsidRPr="00720A6D">
              <w:rPr>
                <w:b/>
                <w:bCs/>
                <w:color w:val="000000"/>
                <w:sz w:val="22"/>
                <w:szCs w:val="22"/>
                <w:lang w:val="en-US" w:eastAsia="en-US"/>
              </w:rPr>
              <w:t xml:space="preserve">Iv (m³)  </w:t>
            </w:r>
          </w:p>
        </w:tc>
        <w:tc>
          <w:tcPr>
            <w:tcW w:w="0" w:type="auto"/>
            <w:tcBorders>
              <w:top w:val="single" w:sz="4" w:space="0" w:color="auto"/>
              <w:left w:val="nil"/>
              <w:bottom w:val="single" w:sz="4" w:space="0" w:color="auto"/>
              <w:right w:val="nil"/>
            </w:tcBorders>
            <w:shd w:val="clear" w:color="D9E1F2" w:fill="D9E1F2"/>
            <w:noWrap/>
            <w:vAlign w:val="center"/>
            <w:hideMark/>
          </w:tcPr>
          <w:p w14:paraId="16FEB394" w14:textId="77777777" w:rsidR="00720A6D" w:rsidRPr="00720A6D" w:rsidRDefault="00720A6D" w:rsidP="00720A6D">
            <w:pPr>
              <w:widowControl/>
              <w:jc w:val="right"/>
              <w:rPr>
                <w:b/>
                <w:bCs/>
                <w:color w:val="000000"/>
                <w:sz w:val="22"/>
                <w:szCs w:val="22"/>
                <w:lang w:val="en-US" w:eastAsia="en-US"/>
              </w:rPr>
            </w:pPr>
            <w:r w:rsidRPr="00720A6D">
              <w:rPr>
                <w:b/>
                <w:bCs/>
                <w:color w:val="000000"/>
                <w:sz w:val="22"/>
                <w:szCs w:val="22"/>
                <w:lang w:val="en-US" w:eastAsia="en-US"/>
              </w:rPr>
              <w:t xml:space="preserve">%Iv </w:t>
            </w:r>
          </w:p>
        </w:tc>
        <w:tc>
          <w:tcPr>
            <w:tcW w:w="0" w:type="auto"/>
            <w:tcBorders>
              <w:top w:val="single" w:sz="4" w:space="0" w:color="auto"/>
              <w:left w:val="nil"/>
              <w:bottom w:val="single" w:sz="4" w:space="0" w:color="auto"/>
              <w:right w:val="nil"/>
            </w:tcBorders>
            <w:shd w:val="clear" w:color="D9E1F2" w:fill="D9E1F2"/>
            <w:noWrap/>
            <w:vAlign w:val="center"/>
            <w:hideMark/>
          </w:tcPr>
          <w:p w14:paraId="443BF44E" w14:textId="77777777" w:rsidR="00720A6D" w:rsidRPr="00720A6D" w:rsidRDefault="00720A6D" w:rsidP="00720A6D">
            <w:pPr>
              <w:widowControl/>
              <w:jc w:val="right"/>
              <w:rPr>
                <w:b/>
                <w:bCs/>
                <w:color w:val="000000"/>
                <w:sz w:val="22"/>
                <w:szCs w:val="22"/>
                <w:lang w:val="en-US" w:eastAsia="en-US"/>
              </w:rPr>
            </w:pPr>
            <w:r w:rsidRPr="00720A6D">
              <w:rPr>
                <w:b/>
                <w:bCs/>
                <w:color w:val="000000"/>
                <w:sz w:val="22"/>
                <w:szCs w:val="22"/>
                <w:lang w:val="en-US" w:eastAsia="en-US"/>
              </w:rPr>
              <w:t xml:space="preserve">Iv (m³/ha)  </w:t>
            </w:r>
          </w:p>
        </w:tc>
      </w:tr>
      <w:tr w:rsidR="00720A6D" w:rsidRPr="00720A6D" w14:paraId="71602F50" w14:textId="77777777" w:rsidTr="00720A6D">
        <w:trPr>
          <w:trHeight w:val="300"/>
        </w:trPr>
        <w:tc>
          <w:tcPr>
            <w:tcW w:w="0" w:type="auto"/>
            <w:tcBorders>
              <w:top w:val="single" w:sz="4" w:space="0" w:color="auto"/>
              <w:left w:val="nil"/>
              <w:bottom w:val="nil"/>
              <w:right w:val="nil"/>
            </w:tcBorders>
            <w:noWrap/>
            <w:vAlign w:val="bottom"/>
            <w:hideMark/>
          </w:tcPr>
          <w:p w14:paraId="79DE43F2" w14:textId="77777777" w:rsidR="00720A6D" w:rsidRPr="00720A6D" w:rsidRDefault="00720A6D" w:rsidP="00720A6D">
            <w:pPr>
              <w:widowControl/>
              <w:rPr>
                <w:color w:val="000000"/>
                <w:sz w:val="22"/>
                <w:szCs w:val="22"/>
                <w:lang w:val="en-US" w:eastAsia="en-US"/>
              </w:rPr>
            </w:pPr>
            <w:r w:rsidRPr="00720A6D">
              <w:rPr>
                <w:color w:val="000000"/>
                <w:sz w:val="22"/>
                <w:szCs w:val="22"/>
                <w:lang w:val="en-US" w:eastAsia="en-US"/>
              </w:rPr>
              <w:t>23. Бела топола</w:t>
            </w:r>
          </w:p>
        </w:tc>
        <w:tc>
          <w:tcPr>
            <w:tcW w:w="0" w:type="auto"/>
            <w:tcBorders>
              <w:top w:val="nil"/>
              <w:left w:val="nil"/>
              <w:bottom w:val="nil"/>
              <w:right w:val="nil"/>
            </w:tcBorders>
            <w:noWrap/>
            <w:vAlign w:val="bottom"/>
            <w:hideMark/>
          </w:tcPr>
          <w:p w14:paraId="27D67236"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42,2</w:t>
            </w:r>
          </w:p>
        </w:tc>
        <w:tc>
          <w:tcPr>
            <w:tcW w:w="0" w:type="auto"/>
            <w:tcBorders>
              <w:top w:val="nil"/>
              <w:left w:val="nil"/>
              <w:bottom w:val="nil"/>
              <w:right w:val="nil"/>
            </w:tcBorders>
            <w:noWrap/>
            <w:vAlign w:val="bottom"/>
            <w:hideMark/>
          </w:tcPr>
          <w:p w14:paraId="68E8590E"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0,01%</w:t>
            </w:r>
          </w:p>
        </w:tc>
        <w:tc>
          <w:tcPr>
            <w:tcW w:w="0" w:type="auto"/>
            <w:tcBorders>
              <w:top w:val="nil"/>
              <w:left w:val="nil"/>
              <w:bottom w:val="nil"/>
              <w:right w:val="nil"/>
            </w:tcBorders>
            <w:noWrap/>
            <w:vAlign w:val="bottom"/>
            <w:hideMark/>
          </w:tcPr>
          <w:p w14:paraId="34AD6D51"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71,9</w:t>
            </w:r>
          </w:p>
        </w:tc>
        <w:tc>
          <w:tcPr>
            <w:tcW w:w="0" w:type="auto"/>
            <w:tcBorders>
              <w:top w:val="nil"/>
              <w:left w:val="nil"/>
              <w:bottom w:val="nil"/>
              <w:right w:val="nil"/>
            </w:tcBorders>
            <w:noWrap/>
            <w:vAlign w:val="bottom"/>
            <w:hideMark/>
          </w:tcPr>
          <w:p w14:paraId="7C47803C"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1,2</w:t>
            </w:r>
          </w:p>
        </w:tc>
        <w:tc>
          <w:tcPr>
            <w:tcW w:w="0" w:type="auto"/>
            <w:tcBorders>
              <w:top w:val="nil"/>
              <w:left w:val="nil"/>
              <w:bottom w:val="nil"/>
              <w:right w:val="nil"/>
            </w:tcBorders>
            <w:noWrap/>
            <w:vAlign w:val="bottom"/>
            <w:hideMark/>
          </w:tcPr>
          <w:p w14:paraId="5E0F6665"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0,01%</w:t>
            </w:r>
          </w:p>
        </w:tc>
        <w:tc>
          <w:tcPr>
            <w:tcW w:w="0" w:type="auto"/>
            <w:tcBorders>
              <w:top w:val="nil"/>
              <w:left w:val="nil"/>
              <w:bottom w:val="nil"/>
              <w:right w:val="nil"/>
            </w:tcBorders>
            <w:noWrap/>
            <w:vAlign w:val="bottom"/>
            <w:hideMark/>
          </w:tcPr>
          <w:p w14:paraId="0FD8206A"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2,0</w:t>
            </w:r>
          </w:p>
        </w:tc>
      </w:tr>
      <w:tr w:rsidR="00720A6D" w:rsidRPr="00720A6D" w14:paraId="7D0DA8F7" w14:textId="77777777" w:rsidTr="00720A6D">
        <w:trPr>
          <w:trHeight w:val="300"/>
        </w:trPr>
        <w:tc>
          <w:tcPr>
            <w:tcW w:w="0" w:type="auto"/>
            <w:tcBorders>
              <w:top w:val="nil"/>
              <w:left w:val="nil"/>
              <w:bottom w:val="nil"/>
              <w:right w:val="nil"/>
            </w:tcBorders>
            <w:noWrap/>
            <w:vAlign w:val="bottom"/>
            <w:hideMark/>
          </w:tcPr>
          <w:p w14:paraId="120401BB" w14:textId="77777777" w:rsidR="00720A6D" w:rsidRPr="00720A6D" w:rsidRDefault="00720A6D" w:rsidP="00720A6D">
            <w:pPr>
              <w:widowControl/>
              <w:rPr>
                <w:color w:val="000000"/>
                <w:sz w:val="22"/>
                <w:szCs w:val="22"/>
                <w:lang w:val="en-US" w:eastAsia="en-US"/>
              </w:rPr>
            </w:pPr>
            <w:r w:rsidRPr="00720A6D">
              <w:rPr>
                <w:color w:val="000000"/>
                <w:sz w:val="22"/>
                <w:szCs w:val="22"/>
                <w:lang w:val="en-US" w:eastAsia="en-US"/>
              </w:rPr>
              <w:t>37. Домаћи орах</w:t>
            </w:r>
          </w:p>
        </w:tc>
        <w:tc>
          <w:tcPr>
            <w:tcW w:w="0" w:type="auto"/>
            <w:tcBorders>
              <w:top w:val="nil"/>
              <w:left w:val="nil"/>
              <w:bottom w:val="nil"/>
              <w:right w:val="nil"/>
            </w:tcBorders>
            <w:noWrap/>
            <w:vAlign w:val="bottom"/>
            <w:hideMark/>
          </w:tcPr>
          <w:p w14:paraId="63744F7B"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4,2</w:t>
            </w:r>
          </w:p>
        </w:tc>
        <w:tc>
          <w:tcPr>
            <w:tcW w:w="0" w:type="auto"/>
            <w:tcBorders>
              <w:top w:val="nil"/>
              <w:left w:val="nil"/>
              <w:bottom w:val="nil"/>
              <w:right w:val="nil"/>
            </w:tcBorders>
            <w:noWrap/>
            <w:vAlign w:val="bottom"/>
            <w:hideMark/>
          </w:tcPr>
          <w:p w14:paraId="001A0CD6"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0,00%</w:t>
            </w:r>
          </w:p>
        </w:tc>
        <w:tc>
          <w:tcPr>
            <w:tcW w:w="0" w:type="auto"/>
            <w:tcBorders>
              <w:top w:val="nil"/>
              <w:left w:val="nil"/>
              <w:bottom w:val="nil"/>
              <w:right w:val="nil"/>
            </w:tcBorders>
            <w:noWrap/>
            <w:vAlign w:val="bottom"/>
            <w:hideMark/>
          </w:tcPr>
          <w:p w14:paraId="026B177B"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10,4</w:t>
            </w:r>
          </w:p>
        </w:tc>
        <w:tc>
          <w:tcPr>
            <w:tcW w:w="0" w:type="auto"/>
            <w:tcBorders>
              <w:top w:val="nil"/>
              <w:left w:val="nil"/>
              <w:bottom w:val="nil"/>
              <w:right w:val="nil"/>
            </w:tcBorders>
            <w:noWrap/>
            <w:vAlign w:val="bottom"/>
            <w:hideMark/>
          </w:tcPr>
          <w:p w14:paraId="617083D4"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0,1</w:t>
            </w:r>
          </w:p>
        </w:tc>
        <w:tc>
          <w:tcPr>
            <w:tcW w:w="0" w:type="auto"/>
            <w:tcBorders>
              <w:top w:val="nil"/>
              <w:left w:val="nil"/>
              <w:bottom w:val="nil"/>
              <w:right w:val="nil"/>
            </w:tcBorders>
            <w:noWrap/>
            <w:vAlign w:val="bottom"/>
            <w:hideMark/>
          </w:tcPr>
          <w:p w14:paraId="347E426F"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0,00%</w:t>
            </w:r>
          </w:p>
        </w:tc>
        <w:tc>
          <w:tcPr>
            <w:tcW w:w="0" w:type="auto"/>
            <w:tcBorders>
              <w:top w:val="nil"/>
              <w:left w:val="nil"/>
              <w:bottom w:val="nil"/>
              <w:right w:val="nil"/>
            </w:tcBorders>
            <w:noWrap/>
            <w:vAlign w:val="bottom"/>
            <w:hideMark/>
          </w:tcPr>
          <w:p w14:paraId="6AC75B7D"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0,3</w:t>
            </w:r>
          </w:p>
        </w:tc>
      </w:tr>
      <w:tr w:rsidR="00720A6D" w:rsidRPr="00720A6D" w14:paraId="382F39C7" w14:textId="77777777" w:rsidTr="00720A6D">
        <w:trPr>
          <w:trHeight w:val="300"/>
        </w:trPr>
        <w:tc>
          <w:tcPr>
            <w:tcW w:w="0" w:type="auto"/>
            <w:tcBorders>
              <w:top w:val="nil"/>
              <w:left w:val="nil"/>
              <w:bottom w:val="nil"/>
              <w:right w:val="nil"/>
            </w:tcBorders>
            <w:noWrap/>
            <w:vAlign w:val="bottom"/>
            <w:hideMark/>
          </w:tcPr>
          <w:p w14:paraId="101814ED" w14:textId="77777777" w:rsidR="00720A6D" w:rsidRPr="00720A6D" w:rsidRDefault="00720A6D" w:rsidP="00720A6D">
            <w:pPr>
              <w:widowControl/>
              <w:rPr>
                <w:color w:val="000000"/>
                <w:sz w:val="22"/>
                <w:szCs w:val="22"/>
                <w:lang w:val="en-US" w:eastAsia="en-US"/>
              </w:rPr>
            </w:pPr>
            <w:r w:rsidRPr="00720A6D">
              <w:rPr>
                <w:color w:val="000000"/>
                <w:sz w:val="22"/>
                <w:szCs w:val="22"/>
                <w:lang w:val="en-US" w:eastAsia="en-US"/>
              </w:rPr>
              <w:t>42. Лужњак</w:t>
            </w:r>
          </w:p>
        </w:tc>
        <w:tc>
          <w:tcPr>
            <w:tcW w:w="0" w:type="auto"/>
            <w:tcBorders>
              <w:top w:val="nil"/>
              <w:left w:val="nil"/>
              <w:bottom w:val="nil"/>
              <w:right w:val="nil"/>
            </w:tcBorders>
            <w:noWrap/>
            <w:vAlign w:val="bottom"/>
            <w:hideMark/>
          </w:tcPr>
          <w:p w14:paraId="7401317D"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205,9</w:t>
            </w:r>
          </w:p>
        </w:tc>
        <w:tc>
          <w:tcPr>
            <w:tcW w:w="0" w:type="auto"/>
            <w:tcBorders>
              <w:top w:val="nil"/>
              <w:left w:val="nil"/>
              <w:bottom w:val="nil"/>
              <w:right w:val="nil"/>
            </w:tcBorders>
            <w:noWrap/>
            <w:vAlign w:val="bottom"/>
            <w:hideMark/>
          </w:tcPr>
          <w:p w14:paraId="6CD47A60"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0,04%</w:t>
            </w:r>
          </w:p>
        </w:tc>
        <w:tc>
          <w:tcPr>
            <w:tcW w:w="0" w:type="auto"/>
            <w:tcBorders>
              <w:top w:val="nil"/>
              <w:left w:val="nil"/>
              <w:bottom w:val="nil"/>
              <w:right w:val="nil"/>
            </w:tcBorders>
            <w:noWrap/>
            <w:vAlign w:val="bottom"/>
            <w:hideMark/>
          </w:tcPr>
          <w:p w14:paraId="2E67995B"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60,5</w:t>
            </w:r>
          </w:p>
        </w:tc>
        <w:tc>
          <w:tcPr>
            <w:tcW w:w="0" w:type="auto"/>
            <w:tcBorders>
              <w:top w:val="nil"/>
              <w:left w:val="nil"/>
              <w:bottom w:val="nil"/>
              <w:right w:val="nil"/>
            </w:tcBorders>
            <w:noWrap/>
            <w:vAlign w:val="bottom"/>
            <w:hideMark/>
          </w:tcPr>
          <w:p w14:paraId="577301DD"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2,8</w:t>
            </w:r>
          </w:p>
        </w:tc>
        <w:tc>
          <w:tcPr>
            <w:tcW w:w="0" w:type="auto"/>
            <w:tcBorders>
              <w:top w:val="nil"/>
              <w:left w:val="nil"/>
              <w:bottom w:val="nil"/>
              <w:right w:val="nil"/>
            </w:tcBorders>
            <w:noWrap/>
            <w:vAlign w:val="bottom"/>
            <w:hideMark/>
          </w:tcPr>
          <w:p w14:paraId="721B51E6"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0,03%</w:t>
            </w:r>
          </w:p>
        </w:tc>
        <w:tc>
          <w:tcPr>
            <w:tcW w:w="0" w:type="auto"/>
            <w:tcBorders>
              <w:top w:val="nil"/>
              <w:left w:val="nil"/>
              <w:bottom w:val="nil"/>
              <w:right w:val="nil"/>
            </w:tcBorders>
            <w:noWrap/>
            <w:vAlign w:val="bottom"/>
            <w:hideMark/>
          </w:tcPr>
          <w:p w14:paraId="1D21E3DC"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0,8</w:t>
            </w:r>
          </w:p>
        </w:tc>
      </w:tr>
      <w:tr w:rsidR="00720A6D" w:rsidRPr="00720A6D" w14:paraId="0134AF07" w14:textId="77777777" w:rsidTr="00720A6D">
        <w:trPr>
          <w:trHeight w:val="300"/>
        </w:trPr>
        <w:tc>
          <w:tcPr>
            <w:tcW w:w="0" w:type="auto"/>
            <w:tcBorders>
              <w:top w:val="nil"/>
              <w:left w:val="nil"/>
              <w:bottom w:val="nil"/>
              <w:right w:val="nil"/>
            </w:tcBorders>
            <w:noWrap/>
            <w:vAlign w:val="bottom"/>
            <w:hideMark/>
          </w:tcPr>
          <w:p w14:paraId="06C84C61" w14:textId="77777777" w:rsidR="00720A6D" w:rsidRPr="00720A6D" w:rsidRDefault="00720A6D" w:rsidP="00720A6D">
            <w:pPr>
              <w:widowControl/>
              <w:rPr>
                <w:color w:val="000000"/>
                <w:sz w:val="22"/>
                <w:szCs w:val="22"/>
                <w:lang w:val="en-US" w:eastAsia="en-US"/>
              </w:rPr>
            </w:pPr>
            <w:r w:rsidRPr="00720A6D">
              <w:rPr>
                <w:color w:val="000000"/>
                <w:sz w:val="22"/>
                <w:szCs w:val="22"/>
                <w:lang w:val="en-US" w:eastAsia="en-US"/>
              </w:rPr>
              <w:t>43. Граб</w:t>
            </w:r>
          </w:p>
        </w:tc>
        <w:tc>
          <w:tcPr>
            <w:tcW w:w="0" w:type="auto"/>
            <w:tcBorders>
              <w:top w:val="nil"/>
              <w:left w:val="nil"/>
              <w:bottom w:val="nil"/>
              <w:right w:val="nil"/>
            </w:tcBorders>
            <w:noWrap/>
            <w:vAlign w:val="bottom"/>
            <w:hideMark/>
          </w:tcPr>
          <w:p w14:paraId="196CE91A"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14.251,8</w:t>
            </w:r>
          </w:p>
        </w:tc>
        <w:tc>
          <w:tcPr>
            <w:tcW w:w="0" w:type="auto"/>
            <w:tcBorders>
              <w:top w:val="nil"/>
              <w:left w:val="nil"/>
              <w:bottom w:val="nil"/>
              <w:right w:val="nil"/>
            </w:tcBorders>
            <w:noWrap/>
            <w:vAlign w:val="bottom"/>
            <w:hideMark/>
          </w:tcPr>
          <w:p w14:paraId="0237403F"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2,91%</w:t>
            </w:r>
          </w:p>
        </w:tc>
        <w:tc>
          <w:tcPr>
            <w:tcW w:w="0" w:type="auto"/>
            <w:tcBorders>
              <w:top w:val="nil"/>
              <w:left w:val="nil"/>
              <w:bottom w:val="nil"/>
              <w:right w:val="nil"/>
            </w:tcBorders>
            <w:noWrap/>
            <w:vAlign w:val="bottom"/>
            <w:hideMark/>
          </w:tcPr>
          <w:p w14:paraId="1CA87466"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61,1</w:t>
            </w:r>
          </w:p>
        </w:tc>
        <w:tc>
          <w:tcPr>
            <w:tcW w:w="0" w:type="auto"/>
            <w:tcBorders>
              <w:top w:val="nil"/>
              <w:left w:val="nil"/>
              <w:bottom w:val="nil"/>
              <w:right w:val="nil"/>
            </w:tcBorders>
            <w:noWrap/>
            <w:vAlign w:val="bottom"/>
            <w:hideMark/>
          </w:tcPr>
          <w:p w14:paraId="058639CA"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176,1</w:t>
            </w:r>
          </w:p>
        </w:tc>
        <w:tc>
          <w:tcPr>
            <w:tcW w:w="0" w:type="auto"/>
            <w:tcBorders>
              <w:top w:val="nil"/>
              <w:left w:val="nil"/>
              <w:bottom w:val="nil"/>
              <w:right w:val="nil"/>
            </w:tcBorders>
            <w:noWrap/>
            <w:vAlign w:val="bottom"/>
            <w:hideMark/>
          </w:tcPr>
          <w:p w14:paraId="09639E80"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2,18%</w:t>
            </w:r>
          </w:p>
        </w:tc>
        <w:tc>
          <w:tcPr>
            <w:tcW w:w="0" w:type="auto"/>
            <w:tcBorders>
              <w:top w:val="nil"/>
              <w:left w:val="nil"/>
              <w:bottom w:val="nil"/>
              <w:right w:val="nil"/>
            </w:tcBorders>
            <w:noWrap/>
            <w:vAlign w:val="bottom"/>
            <w:hideMark/>
          </w:tcPr>
          <w:p w14:paraId="4DC45D1B"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0,8</w:t>
            </w:r>
          </w:p>
        </w:tc>
      </w:tr>
      <w:tr w:rsidR="00720A6D" w:rsidRPr="00720A6D" w14:paraId="368268F8" w14:textId="77777777" w:rsidTr="00720A6D">
        <w:trPr>
          <w:trHeight w:val="300"/>
        </w:trPr>
        <w:tc>
          <w:tcPr>
            <w:tcW w:w="0" w:type="auto"/>
            <w:tcBorders>
              <w:top w:val="nil"/>
              <w:left w:val="nil"/>
              <w:bottom w:val="nil"/>
              <w:right w:val="nil"/>
            </w:tcBorders>
            <w:noWrap/>
            <w:vAlign w:val="bottom"/>
            <w:hideMark/>
          </w:tcPr>
          <w:p w14:paraId="5D2B4754" w14:textId="77777777" w:rsidR="00720A6D" w:rsidRPr="00720A6D" w:rsidRDefault="00720A6D" w:rsidP="00720A6D">
            <w:pPr>
              <w:widowControl/>
              <w:rPr>
                <w:color w:val="000000"/>
                <w:sz w:val="22"/>
                <w:szCs w:val="22"/>
                <w:lang w:val="en-US" w:eastAsia="en-US"/>
              </w:rPr>
            </w:pPr>
            <w:r w:rsidRPr="00720A6D">
              <w:rPr>
                <w:color w:val="000000"/>
                <w:sz w:val="22"/>
                <w:szCs w:val="22"/>
                <w:lang w:val="en-US" w:eastAsia="en-US"/>
              </w:rPr>
              <w:t>44. Цер</w:t>
            </w:r>
          </w:p>
        </w:tc>
        <w:tc>
          <w:tcPr>
            <w:tcW w:w="0" w:type="auto"/>
            <w:tcBorders>
              <w:top w:val="nil"/>
              <w:left w:val="nil"/>
              <w:bottom w:val="nil"/>
              <w:right w:val="nil"/>
            </w:tcBorders>
            <w:noWrap/>
            <w:vAlign w:val="bottom"/>
            <w:hideMark/>
          </w:tcPr>
          <w:p w14:paraId="2937AF48"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16.418,4</w:t>
            </w:r>
          </w:p>
        </w:tc>
        <w:tc>
          <w:tcPr>
            <w:tcW w:w="0" w:type="auto"/>
            <w:tcBorders>
              <w:top w:val="nil"/>
              <w:left w:val="nil"/>
              <w:bottom w:val="nil"/>
              <w:right w:val="nil"/>
            </w:tcBorders>
            <w:noWrap/>
            <w:vAlign w:val="bottom"/>
            <w:hideMark/>
          </w:tcPr>
          <w:p w14:paraId="584C247D"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3,36%</w:t>
            </w:r>
          </w:p>
        </w:tc>
        <w:tc>
          <w:tcPr>
            <w:tcW w:w="0" w:type="auto"/>
            <w:tcBorders>
              <w:top w:val="nil"/>
              <w:left w:val="nil"/>
              <w:bottom w:val="nil"/>
              <w:right w:val="nil"/>
            </w:tcBorders>
            <w:noWrap/>
            <w:vAlign w:val="bottom"/>
            <w:hideMark/>
          </w:tcPr>
          <w:p w14:paraId="7C20A640"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222,7</w:t>
            </w:r>
          </w:p>
        </w:tc>
        <w:tc>
          <w:tcPr>
            <w:tcW w:w="0" w:type="auto"/>
            <w:tcBorders>
              <w:top w:val="nil"/>
              <w:left w:val="nil"/>
              <w:bottom w:val="nil"/>
              <w:right w:val="nil"/>
            </w:tcBorders>
            <w:noWrap/>
            <w:vAlign w:val="bottom"/>
            <w:hideMark/>
          </w:tcPr>
          <w:p w14:paraId="0B96D319"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241,5</w:t>
            </w:r>
          </w:p>
        </w:tc>
        <w:tc>
          <w:tcPr>
            <w:tcW w:w="0" w:type="auto"/>
            <w:tcBorders>
              <w:top w:val="nil"/>
              <w:left w:val="nil"/>
              <w:bottom w:val="nil"/>
              <w:right w:val="nil"/>
            </w:tcBorders>
            <w:noWrap/>
            <w:vAlign w:val="bottom"/>
            <w:hideMark/>
          </w:tcPr>
          <w:p w14:paraId="342D24A6"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2,99%</w:t>
            </w:r>
          </w:p>
        </w:tc>
        <w:tc>
          <w:tcPr>
            <w:tcW w:w="0" w:type="auto"/>
            <w:tcBorders>
              <w:top w:val="nil"/>
              <w:left w:val="nil"/>
              <w:bottom w:val="nil"/>
              <w:right w:val="nil"/>
            </w:tcBorders>
            <w:noWrap/>
            <w:vAlign w:val="bottom"/>
            <w:hideMark/>
          </w:tcPr>
          <w:p w14:paraId="42E3C17B"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3,3</w:t>
            </w:r>
          </w:p>
        </w:tc>
      </w:tr>
      <w:tr w:rsidR="00720A6D" w:rsidRPr="00720A6D" w14:paraId="1B471F15" w14:textId="77777777" w:rsidTr="00720A6D">
        <w:trPr>
          <w:trHeight w:val="300"/>
        </w:trPr>
        <w:tc>
          <w:tcPr>
            <w:tcW w:w="0" w:type="auto"/>
            <w:tcBorders>
              <w:top w:val="nil"/>
              <w:left w:val="nil"/>
              <w:bottom w:val="nil"/>
              <w:right w:val="nil"/>
            </w:tcBorders>
            <w:noWrap/>
            <w:vAlign w:val="bottom"/>
            <w:hideMark/>
          </w:tcPr>
          <w:p w14:paraId="4401D167" w14:textId="77777777" w:rsidR="00720A6D" w:rsidRPr="00720A6D" w:rsidRDefault="00720A6D" w:rsidP="00720A6D">
            <w:pPr>
              <w:widowControl/>
              <w:rPr>
                <w:color w:val="000000"/>
                <w:sz w:val="22"/>
                <w:szCs w:val="22"/>
                <w:lang w:val="en-US" w:eastAsia="en-US"/>
              </w:rPr>
            </w:pPr>
            <w:r w:rsidRPr="00720A6D">
              <w:rPr>
                <w:color w:val="000000"/>
                <w:sz w:val="22"/>
                <w:szCs w:val="22"/>
                <w:lang w:val="en-US" w:eastAsia="en-US"/>
              </w:rPr>
              <w:t>45. Ситнолисна липа</w:t>
            </w:r>
          </w:p>
        </w:tc>
        <w:tc>
          <w:tcPr>
            <w:tcW w:w="0" w:type="auto"/>
            <w:tcBorders>
              <w:top w:val="nil"/>
              <w:left w:val="nil"/>
              <w:bottom w:val="nil"/>
              <w:right w:val="nil"/>
            </w:tcBorders>
            <w:noWrap/>
            <w:vAlign w:val="bottom"/>
            <w:hideMark/>
          </w:tcPr>
          <w:p w14:paraId="4C48CE12"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404,4</w:t>
            </w:r>
          </w:p>
        </w:tc>
        <w:tc>
          <w:tcPr>
            <w:tcW w:w="0" w:type="auto"/>
            <w:tcBorders>
              <w:top w:val="nil"/>
              <w:left w:val="nil"/>
              <w:bottom w:val="nil"/>
              <w:right w:val="nil"/>
            </w:tcBorders>
            <w:noWrap/>
            <w:vAlign w:val="bottom"/>
            <w:hideMark/>
          </w:tcPr>
          <w:p w14:paraId="20165FC2"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0,08%</w:t>
            </w:r>
          </w:p>
        </w:tc>
        <w:tc>
          <w:tcPr>
            <w:tcW w:w="0" w:type="auto"/>
            <w:tcBorders>
              <w:top w:val="nil"/>
              <w:left w:val="nil"/>
              <w:bottom w:val="nil"/>
              <w:right w:val="nil"/>
            </w:tcBorders>
            <w:noWrap/>
            <w:vAlign w:val="bottom"/>
            <w:hideMark/>
          </w:tcPr>
          <w:p w14:paraId="15645970"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96,7</w:t>
            </w:r>
          </w:p>
        </w:tc>
        <w:tc>
          <w:tcPr>
            <w:tcW w:w="0" w:type="auto"/>
            <w:tcBorders>
              <w:top w:val="nil"/>
              <w:left w:val="nil"/>
              <w:bottom w:val="nil"/>
              <w:right w:val="nil"/>
            </w:tcBorders>
            <w:noWrap/>
            <w:vAlign w:val="bottom"/>
            <w:hideMark/>
          </w:tcPr>
          <w:p w14:paraId="45C7EDDC"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4,8</w:t>
            </w:r>
          </w:p>
        </w:tc>
        <w:tc>
          <w:tcPr>
            <w:tcW w:w="0" w:type="auto"/>
            <w:tcBorders>
              <w:top w:val="nil"/>
              <w:left w:val="nil"/>
              <w:bottom w:val="nil"/>
              <w:right w:val="nil"/>
            </w:tcBorders>
            <w:noWrap/>
            <w:vAlign w:val="bottom"/>
            <w:hideMark/>
          </w:tcPr>
          <w:p w14:paraId="21FCF866"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0,06%</w:t>
            </w:r>
          </w:p>
        </w:tc>
        <w:tc>
          <w:tcPr>
            <w:tcW w:w="0" w:type="auto"/>
            <w:tcBorders>
              <w:top w:val="nil"/>
              <w:left w:val="nil"/>
              <w:bottom w:val="nil"/>
              <w:right w:val="nil"/>
            </w:tcBorders>
            <w:noWrap/>
            <w:vAlign w:val="bottom"/>
            <w:hideMark/>
          </w:tcPr>
          <w:p w14:paraId="00D234FB"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1,1</w:t>
            </w:r>
          </w:p>
        </w:tc>
      </w:tr>
      <w:tr w:rsidR="00720A6D" w:rsidRPr="00720A6D" w14:paraId="05A4E6F2" w14:textId="77777777" w:rsidTr="00720A6D">
        <w:trPr>
          <w:trHeight w:val="300"/>
        </w:trPr>
        <w:tc>
          <w:tcPr>
            <w:tcW w:w="0" w:type="auto"/>
            <w:tcBorders>
              <w:top w:val="nil"/>
              <w:left w:val="nil"/>
              <w:bottom w:val="nil"/>
              <w:right w:val="nil"/>
            </w:tcBorders>
            <w:noWrap/>
            <w:vAlign w:val="bottom"/>
            <w:hideMark/>
          </w:tcPr>
          <w:p w14:paraId="12802E51" w14:textId="77777777" w:rsidR="00720A6D" w:rsidRPr="00720A6D" w:rsidRDefault="00720A6D" w:rsidP="00720A6D">
            <w:pPr>
              <w:widowControl/>
              <w:rPr>
                <w:color w:val="000000"/>
                <w:sz w:val="22"/>
                <w:szCs w:val="22"/>
                <w:lang w:val="en-US" w:eastAsia="en-US"/>
              </w:rPr>
            </w:pPr>
            <w:r w:rsidRPr="00720A6D">
              <w:rPr>
                <w:color w:val="000000"/>
                <w:sz w:val="22"/>
                <w:szCs w:val="22"/>
                <w:lang w:val="en-US" w:eastAsia="en-US"/>
              </w:rPr>
              <w:t>46. Крупнолисна липа</w:t>
            </w:r>
          </w:p>
        </w:tc>
        <w:tc>
          <w:tcPr>
            <w:tcW w:w="0" w:type="auto"/>
            <w:tcBorders>
              <w:top w:val="nil"/>
              <w:left w:val="nil"/>
              <w:bottom w:val="nil"/>
              <w:right w:val="nil"/>
            </w:tcBorders>
            <w:noWrap/>
            <w:vAlign w:val="bottom"/>
            <w:hideMark/>
          </w:tcPr>
          <w:p w14:paraId="778C7F93"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3.426,1</w:t>
            </w:r>
          </w:p>
        </w:tc>
        <w:tc>
          <w:tcPr>
            <w:tcW w:w="0" w:type="auto"/>
            <w:tcBorders>
              <w:top w:val="nil"/>
              <w:left w:val="nil"/>
              <w:bottom w:val="nil"/>
              <w:right w:val="nil"/>
            </w:tcBorders>
            <w:noWrap/>
            <w:vAlign w:val="bottom"/>
            <w:hideMark/>
          </w:tcPr>
          <w:p w14:paraId="64073398"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0,70%</w:t>
            </w:r>
          </w:p>
        </w:tc>
        <w:tc>
          <w:tcPr>
            <w:tcW w:w="0" w:type="auto"/>
            <w:tcBorders>
              <w:top w:val="nil"/>
              <w:left w:val="nil"/>
              <w:bottom w:val="nil"/>
              <w:right w:val="nil"/>
            </w:tcBorders>
            <w:noWrap/>
            <w:vAlign w:val="bottom"/>
            <w:hideMark/>
          </w:tcPr>
          <w:p w14:paraId="03533E8A"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185,8</w:t>
            </w:r>
          </w:p>
        </w:tc>
        <w:tc>
          <w:tcPr>
            <w:tcW w:w="0" w:type="auto"/>
            <w:tcBorders>
              <w:top w:val="nil"/>
              <w:left w:val="nil"/>
              <w:bottom w:val="nil"/>
              <w:right w:val="nil"/>
            </w:tcBorders>
            <w:noWrap/>
            <w:vAlign w:val="bottom"/>
            <w:hideMark/>
          </w:tcPr>
          <w:p w14:paraId="2B92F253"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75,6</w:t>
            </w:r>
          </w:p>
        </w:tc>
        <w:tc>
          <w:tcPr>
            <w:tcW w:w="0" w:type="auto"/>
            <w:tcBorders>
              <w:top w:val="nil"/>
              <w:left w:val="nil"/>
              <w:bottom w:val="nil"/>
              <w:right w:val="nil"/>
            </w:tcBorders>
            <w:noWrap/>
            <w:vAlign w:val="bottom"/>
            <w:hideMark/>
          </w:tcPr>
          <w:p w14:paraId="3F672ADA"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0,94%</w:t>
            </w:r>
          </w:p>
        </w:tc>
        <w:tc>
          <w:tcPr>
            <w:tcW w:w="0" w:type="auto"/>
            <w:tcBorders>
              <w:top w:val="nil"/>
              <w:left w:val="nil"/>
              <w:bottom w:val="nil"/>
              <w:right w:val="nil"/>
            </w:tcBorders>
            <w:noWrap/>
            <w:vAlign w:val="bottom"/>
            <w:hideMark/>
          </w:tcPr>
          <w:p w14:paraId="73E3CFB9"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4,1</w:t>
            </w:r>
          </w:p>
        </w:tc>
      </w:tr>
      <w:tr w:rsidR="00720A6D" w:rsidRPr="00720A6D" w14:paraId="47B3C4D0" w14:textId="77777777" w:rsidTr="00720A6D">
        <w:trPr>
          <w:trHeight w:val="300"/>
        </w:trPr>
        <w:tc>
          <w:tcPr>
            <w:tcW w:w="0" w:type="auto"/>
            <w:tcBorders>
              <w:top w:val="nil"/>
              <w:left w:val="nil"/>
              <w:bottom w:val="nil"/>
              <w:right w:val="nil"/>
            </w:tcBorders>
            <w:noWrap/>
            <w:vAlign w:val="bottom"/>
            <w:hideMark/>
          </w:tcPr>
          <w:p w14:paraId="223C7369" w14:textId="77777777" w:rsidR="00720A6D" w:rsidRPr="00720A6D" w:rsidRDefault="00720A6D" w:rsidP="00720A6D">
            <w:pPr>
              <w:widowControl/>
              <w:rPr>
                <w:color w:val="000000"/>
                <w:sz w:val="22"/>
                <w:szCs w:val="22"/>
                <w:lang w:val="en-US" w:eastAsia="en-US"/>
              </w:rPr>
            </w:pPr>
            <w:r w:rsidRPr="00720A6D">
              <w:rPr>
                <w:color w:val="000000"/>
                <w:sz w:val="22"/>
                <w:szCs w:val="22"/>
                <w:lang w:val="en-US" w:eastAsia="en-US"/>
              </w:rPr>
              <w:t>47. Сребрна липа</w:t>
            </w:r>
          </w:p>
        </w:tc>
        <w:tc>
          <w:tcPr>
            <w:tcW w:w="0" w:type="auto"/>
            <w:tcBorders>
              <w:top w:val="nil"/>
              <w:left w:val="nil"/>
              <w:bottom w:val="nil"/>
              <w:right w:val="nil"/>
            </w:tcBorders>
            <w:noWrap/>
            <w:vAlign w:val="bottom"/>
            <w:hideMark/>
          </w:tcPr>
          <w:p w14:paraId="5372C5E3"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246.608,4</w:t>
            </w:r>
          </w:p>
        </w:tc>
        <w:tc>
          <w:tcPr>
            <w:tcW w:w="0" w:type="auto"/>
            <w:tcBorders>
              <w:top w:val="nil"/>
              <w:left w:val="nil"/>
              <w:bottom w:val="nil"/>
              <w:right w:val="nil"/>
            </w:tcBorders>
            <w:noWrap/>
            <w:vAlign w:val="bottom"/>
            <w:hideMark/>
          </w:tcPr>
          <w:p w14:paraId="751E88C7"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50,41%</w:t>
            </w:r>
          </w:p>
        </w:tc>
        <w:tc>
          <w:tcPr>
            <w:tcW w:w="0" w:type="auto"/>
            <w:tcBorders>
              <w:top w:val="nil"/>
              <w:left w:val="nil"/>
              <w:bottom w:val="nil"/>
              <w:right w:val="nil"/>
            </w:tcBorders>
            <w:noWrap/>
            <w:vAlign w:val="bottom"/>
            <w:hideMark/>
          </w:tcPr>
          <w:p w14:paraId="2F72290A"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528,9</w:t>
            </w:r>
          </w:p>
        </w:tc>
        <w:tc>
          <w:tcPr>
            <w:tcW w:w="0" w:type="auto"/>
            <w:tcBorders>
              <w:top w:val="nil"/>
              <w:left w:val="nil"/>
              <w:bottom w:val="nil"/>
              <w:right w:val="nil"/>
            </w:tcBorders>
            <w:noWrap/>
            <w:vAlign w:val="bottom"/>
            <w:hideMark/>
          </w:tcPr>
          <w:p w14:paraId="499D2A17"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3.808,9</w:t>
            </w:r>
          </w:p>
        </w:tc>
        <w:tc>
          <w:tcPr>
            <w:tcW w:w="0" w:type="auto"/>
            <w:tcBorders>
              <w:top w:val="nil"/>
              <w:left w:val="nil"/>
              <w:bottom w:val="nil"/>
              <w:right w:val="nil"/>
            </w:tcBorders>
            <w:noWrap/>
            <w:vAlign w:val="bottom"/>
            <w:hideMark/>
          </w:tcPr>
          <w:p w14:paraId="2D649CCF"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47,23%</w:t>
            </w:r>
          </w:p>
        </w:tc>
        <w:tc>
          <w:tcPr>
            <w:tcW w:w="0" w:type="auto"/>
            <w:tcBorders>
              <w:top w:val="nil"/>
              <w:left w:val="nil"/>
              <w:bottom w:val="nil"/>
              <w:right w:val="nil"/>
            </w:tcBorders>
            <w:noWrap/>
            <w:vAlign w:val="bottom"/>
            <w:hideMark/>
          </w:tcPr>
          <w:p w14:paraId="07E06C9F"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8,2</w:t>
            </w:r>
          </w:p>
        </w:tc>
      </w:tr>
      <w:tr w:rsidR="00720A6D" w:rsidRPr="00720A6D" w14:paraId="261F9310" w14:textId="77777777" w:rsidTr="00720A6D">
        <w:trPr>
          <w:trHeight w:val="300"/>
        </w:trPr>
        <w:tc>
          <w:tcPr>
            <w:tcW w:w="0" w:type="auto"/>
            <w:tcBorders>
              <w:top w:val="nil"/>
              <w:left w:val="nil"/>
              <w:bottom w:val="nil"/>
              <w:right w:val="nil"/>
            </w:tcBorders>
            <w:noWrap/>
            <w:vAlign w:val="bottom"/>
            <w:hideMark/>
          </w:tcPr>
          <w:p w14:paraId="56922A1D" w14:textId="77777777" w:rsidR="00720A6D" w:rsidRPr="00720A6D" w:rsidRDefault="00720A6D" w:rsidP="00720A6D">
            <w:pPr>
              <w:widowControl/>
              <w:rPr>
                <w:color w:val="000000"/>
                <w:sz w:val="22"/>
                <w:szCs w:val="22"/>
                <w:lang w:val="en-US" w:eastAsia="en-US"/>
              </w:rPr>
            </w:pPr>
            <w:r w:rsidRPr="00720A6D">
              <w:rPr>
                <w:color w:val="000000"/>
                <w:sz w:val="22"/>
                <w:szCs w:val="22"/>
                <w:lang w:val="en-US" w:eastAsia="en-US"/>
              </w:rPr>
              <w:t>50. Трешња</w:t>
            </w:r>
          </w:p>
        </w:tc>
        <w:tc>
          <w:tcPr>
            <w:tcW w:w="0" w:type="auto"/>
            <w:tcBorders>
              <w:top w:val="nil"/>
              <w:left w:val="nil"/>
              <w:bottom w:val="nil"/>
              <w:right w:val="nil"/>
            </w:tcBorders>
            <w:noWrap/>
            <w:vAlign w:val="bottom"/>
            <w:hideMark/>
          </w:tcPr>
          <w:p w14:paraId="46F5E93F"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5.118,7</w:t>
            </w:r>
          </w:p>
        </w:tc>
        <w:tc>
          <w:tcPr>
            <w:tcW w:w="0" w:type="auto"/>
            <w:tcBorders>
              <w:top w:val="nil"/>
              <w:left w:val="nil"/>
              <w:bottom w:val="nil"/>
              <w:right w:val="nil"/>
            </w:tcBorders>
            <w:noWrap/>
            <w:vAlign w:val="bottom"/>
            <w:hideMark/>
          </w:tcPr>
          <w:p w14:paraId="6301FD83"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1,05%</w:t>
            </w:r>
          </w:p>
        </w:tc>
        <w:tc>
          <w:tcPr>
            <w:tcW w:w="0" w:type="auto"/>
            <w:tcBorders>
              <w:top w:val="nil"/>
              <w:left w:val="nil"/>
              <w:bottom w:val="nil"/>
              <w:right w:val="nil"/>
            </w:tcBorders>
            <w:noWrap/>
            <w:vAlign w:val="bottom"/>
            <w:hideMark/>
          </w:tcPr>
          <w:p w14:paraId="5E676C72"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54,1</w:t>
            </w:r>
          </w:p>
        </w:tc>
        <w:tc>
          <w:tcPr>
            <w:tcW w:w="0" w:type="auto"/>
            <w:tcBorders>
              <w:top w:val="nil"/>
              <w:left w:val="nil"/>
              <w:bottom w:val="nil"/>
              <w:right w:val="nil"/>
            </w:tcBorders>
            <w:noWrap/>
            <w:vAlign w:val="bottom"/>
            <w:hideMark/>
          </w:tcPr>
          <w:p w14:paraId="40B833CC"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77,7</w:t>
            </w:r>
          </w:p>
        </w:tc>
        <w:tc>
          <w:tcPr>
            <w:tcW w:w="0" w:type="auto"/>
            <w:tcBorders>
              <w:top w:val="nil"/>
              <w:left w:val="nil"/>
              <w:bottom w:val="nil"/>
              <w:right w:val="nil"/>
            </w:tcBorders>
            <w:noWrap/>
            <w:vAlign w:val="bottom"/>
            <w:hideMark/>
          </w:tcPr>
          <w:p w14:paraId="75A7DF8A"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0,96%</w:t>
            </w:r>
          </w:p>
        </w:tc>
        <w:tc>
          <w:tcPr>
            <w:tcW w:w="0" w:type="auto"/>
            <w:tcBorders>
              <w:top w:val="nil"/>
              <w:left w:val="nil"/>
              <w:bottom w:val="nil"/>
              <w:right w:val="nil"/>
            </w:tcBorders>
            <w:noWrap/>
            <w:vAlign w:val="bottom"/>
            <w:hideMark/>
          </w:tcPr>
          <w:p w14:paraId="4437A772"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0,8</w:t>
            </w:r>
          </w:p>
        </w:tc>
      </w:tr>
      <w:tr w:rsidR="00720A6D" w:rsidRPr="00720A6D" w14:paraId="669D90A5" w14:textId="77777777" w:rsidTr="00720A6D">
        <w:trPr>
          <w:trHeight w:val="300"/>
        </w:trPr>
        <w:tc>
          <w:tcPr>
            <w:tcW w:w="0" w:type="auto"/>
            <w:tcBorders>
              <w:top w:val="nil"/>
              <w:left w:val="nil"/>
              <w:bottom w:val="nil"/>
              <w:right w:val="nil"/>
            </w:tcBorders>
            <w:noWrap/>
            <w:vAlign w:val="bottom"/>
            <w:hideMark/>
          </w:tcPr>
          <w:p w14:paraId="24598DB4" w14:textId="77777777" w:rsidR="00720A6D" w:rsidRPr="00720A6D" w:rsidRDefault="00720A6D" w:rsidP="00720A6D">
            <w:pPr>
              <w:widowControl/>
              <w:rPr>
                <w:color w:val="000000"/>
                <w:sz w:val="22"/>
                <w:szCs w:val="22"/>
                <w:lang w:val="en-US" w:eastAsia="en-US"/>
              </w:rPr>
            </w:pPr>
            <w:r w:rsidRPr="00720A6D">
              <w:rPr>
                <w:color w:val="000000"/>
                <w:sz w:val="22"/>
                <w:szCs w:val="22"/>
                <w:lang w:val="en-US" w:eastAsia="en-US"/>
              </w:rPr>
              <w:t>51. Остали тврди лишћари</w:t>
            </w:r>
          </w:p>
        </w:tc>
        <w:tc>
          <w:tcPr>
            <w:tcW w:w="0" w:type="auto"/>
            <w:tcBorders>
              <w:top w:val="nil"/>
              <w:left w:val="nil"/>
              <w:bottom w:val="nil"/>
              <w:right w:val="nil"/>
            </w:tcBorders>
            <w:noWrap/>
            <w:vAlign w:val="bottom"/>
            <w:hideMark/>
          </w:tcPr>
          <w:p w14:paraId="7B80A156"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16.545,8</w:t>
            </w:r>
          </w:p>
        </w:tc>
        <w:tc>
          <w:tcPr>
            <w:tcW w:w="0" w:type="auto"/>
            <w:tcBorders>
              <w:top w:val="nil"/>
              <w:left w:val="nil"/>
              <w:bottom w:val="nil"/>
              <w:right w:val="nil"/>
            </w:tcBorders>
            <w:noWrap/>
            <w:vAlign w:val="bottom"/>
            <w:hideMark/>
          </w:tcPr>
          <w:p w14:paraId="10BA682A"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3,38%</w:t>
            </w:r>
          </w:p>
        </w:tc>
        <w:tc>
          <w:tcPr>
            <w:tcW w:w="0" w:type="auto"/>
            <w:tcBorders>
              <w:top w:val="nil"/>
              <w:left w:val="nil"/>
              <w:bottom w:val="nil"/>
              <w:right w:val="nil"/>
            </w:tcBorders>
            <w:noWrap/>
            <w:vAlign w:val="bottom"/>
            <w:hideMark/>
          </w:tcPr>
          <w:p w14:paraId="5A3AD9EA"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64,2</w:t>
            </w:r>
          </w:p>
        </w:tc>
        <w:tc>
          <w:tcPr>
            <w:tcW w:w="0" w:type="auto"/>
            <w:tcBorders>
              <w:top w:val="nil"/>
              <w:left w:val="nil"/>
              <w:bottom w:val="nil"/>
              <w:right w:val="nil"/>
            </w:tcBorders>
            <w:noWrap/>
            <w:vAlign w:val="bottom"/>
            <w:hideMark/>
          </w:tcPr>
          <w:p w14:paraId="1EC6CADD"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388,9</w:t>
            </w:r>
          </w:p>
        </w:tc>
        <w:tc>
          <w:tcPr>
            <w:tcW w:w="0" w:type="auto"/>
            <w:tcBorders>
              <w:top w:val="nil"/>
              <w:left w:val="nil"/>
              <w:bottom w:val="nil"/>
              <w:right w:val="nil"/>
            </w:tcBorders>
            <w:noWrap/>
            <w:vAlign w:val="bottom"/>
            <w:hideMark/>
          </w:tcPr>
          <w:p w14:paraId="4B61467E"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4,82%</w:t>
            </w:r>
          </w:p>
        </w:tc>
        <w:tc>
          <w:tcPr>
            <w:tcW w:w="0" w:type="auto"/>
            <w:tcBorders>
              <w:top w:val="nil"/>
              <w:left w:val="nil"/>
              <w:bottom w:val="nil"/>
              <w:right w:val="nil"/>
            </w:tcBorders>
            <w:noWrap/>
            <w:vAlign w:val="bottom"/>
            <w:hideMark/>
          </w:tcPr>
          <w:p w14:paraId="6DDA312E"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1,5</w:t>
            </w:r>
          </w:p>
        </w:tc>
      </w:tr>
      <w:tr w:rsidR="00720A6D" w:rsidRPr="00720A6D" w14:paraId="2C2BF67F" w14:textId="77777777" w:rsidTr="00720A6D">
        <w:trPr>
          <w:trHeight w:val="300"/>
        </w:trPr>
        <w:tc>
          <w:tcPr>
            <w:tcW w:w="0" w:type="auto"/>
            <w:tcBorders>
              <w:top w:val="nil"/>
              <w:left w:val="nil"/>
              <w:bottom w:val="nil"/>
              <w:right w:val="nil"/>
            </w:tcBorders>
            <w:noWrap/>
            <w:vAlign w:val="bottom"/>
            <w:hideMark/>
          </w:tcPr>
          <w:p w14:paraId="45C2E92D" w14:textId="77777777" w:rsidR="00720A6D" w:rsidRPr="00720A6D" w:rsidRDefault="00720A6D" w:rsidP="00720A6D">
            <w:pPr>
              <w:widowControl/>
              <w:rPr>
                <w:color w:val="000000"/>
                <w:sz w:val="22"/>
                <w:szCs w:val="22"/>
                <w:lang w:val="en-US" w:eastAsia="en-US"/>
              </w:rPr>
            </w:pPr>
            <w:r w:rsidRPr="00720A6D">
              <w:rPr>
                <w:color w:val="000000"/>
                <w:sz w:val="22"/>
                <w:szCs w:val="22"/>
                <w:lang w:val="en-US" w:eastAsia="en-US"/>
              </w:rPr>
              <w:t>53. Медунац</w:t>
            </w:r>
          </w:p>
        </w:tc>
        <w:tc>
          <w:tcPr>
            <w:tcW w:w="0" w:type="auto"/>
            <w:tcBorders>
              <w:top w:val="nil"/>
              <w:left w:val="nil"/>
              <w:bottom w:val="nil"/>
              <w:right w:val="nil"/>
            </w:tcBorders>
            <w:noWrap/>
            <w:vAlign w:val="bottom"/>
            <w:hideMark/>
          </w:tcPr>
          <w:p w14:paraId="003E7D1C"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54,9</w:t>
            </w:r>
          </w:p>
        </w:tc>
        <w:tc>
          <w:tcPr>
            <w:tcW w:w="0" w:type="auto"/>
            <w:tcBorders>
              <w:top w:val="nil"/>
              <w:left w:val="nil"/>
              <w:bottom w:val="nil"/>
              <w:right w:val="nil"/>
            </w:tcBorders>
            <w:noWrap/>
            <w:vAlign w:val="bottom"/>
            <w:hideMark/>
          </w:tcPr>
          <w:p w14:paraId="78524F8B"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0,01%</w:t>
            </w:r>
          </w:p>
        </w:tc>
        <w:tc>
          <w:tcPr>
            <w:tcW w:w="0" w:type="auto"/>
            <w:tcBorders>
              <w:top w:val="nil"/>
              <w:left w:val="nil"/>
              <w:bottom w:val="nil"/>
              <w:right w:val="nil"/>
            </w:tcBorders>
            <w:noWrap/>
            <w:vAlign w:val="bottom"/>
            <w:hideMark/>
          </w:tcPr>
          <w:p w14:paraId="08C2866E"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25,1</w:t>
            </w:r>
          </w:p>
        </w:tc>
        <w:tc>
          <w:tcPr>
            <w:tcW w:w="0" w:type="auto"/>
            <w:tcBorders>
              <w:top w:val="nil"/>
              <w:left w:val="nil"/>
              <w:bottom w:val="nil"/>
              <w:right w:val="nil"/>
            </w:tcBorders>
            <w:noWrap/>
            <w:vAlign w:val="bottom"/>
            <w:hideMark/>
          </w:tcPr>
          <w:p w14:paraId="29ABE049"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0,9</w:t>
            </w:r>
          </w:p>
        </w:tc>
        <w:tc>
          <w:tcPr>
            <w:tcW w:w="0" w:type="auto"/>
            <w:tcBorders>
              <w:top w:val="nil"/>
              <w:left w:val="nil"/>
              <w:bottom w:val="nil"/>
              <w:right w:val="nil"/>
            </w:tcBorders>
            <w:noWrap/>
            <w:vAlign w:val="bottom"/>
            <w:hideMark/>
          </w:tcPr>
          <w:p w14:paraId="41C81E72"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0,01%</w:t>
            </w:r>
          </w:p>
        </w:tc>
        <w:tc>
          <w:tcPr>
            <w:tcW w:w="0" w:type="auto"/>
            <w:tcBorders>
              <w:top w:val="nil"/>
              <w:left w:val="nil"/>
              <w:bottom w:val="nil"/>
              <w:right w:val="nil"/>
            </w:tcBorders>
            <w:noWrap/>
            <w:vAlign w:val="bottom"/>
            <w:hideMark/>
          </w:tcPr>
          <w:p w14:paraId="3544D1A8"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0,4</w:t>
            </w:r>
          </w:p>
        </w:tc>
      </w:tr>
      <w:tr w:rsidR="00720A6D" w:rsidRPr="00720A6D" w14:paraId="43A71938" w14:textId="77777777" w:rsidTr="00720A6D">
        <w:trPr>
          <w:trHeight w:val="300"/>
        </w:trPr>
        <w:tc>
          <w:tcPr>
            <w:tcW w:w="0" w:type="auto"/>
            <w:tcBorders>
              <w:top w:val="nil"/>
              <w:left w:val="nil"/>
              <w:bottom w:val="nil"/>
              <w:right w:val="nil"/>
            </w:tcBorders>
            <w:noWrap/>
            <w:vAlign w:val="bottom"/>
            <w:hideMark/>
          </w:tcPr>
          <w:p w14:paraId="2D9C1F29" w14:textId="77777777" w:rsidR="00720A6D" w:rsidRPr="00720A6D" w:rsidRDefault="00720A6D" w:rsidP="00720A6D">
            <w:pPr>
              <w:widowControl/>
              <w:rPr>
                <w:color w:val="000000"/>
                <w:sz w:val="22"/>
                <w:szCs w:val="22"/>
                <w:lang w:val="en-US" w:eastAsia="en-US"/>
              </w:rPr>
            </w:pPr>
            <w:r w:rsidRPr="00720A6D">
              <w:rPr>
                <w:color w:val="000000"/>
                <w:sz w:val="22"/>
                <w:szCs w:val="22"/>
                <w:lang w:val="en-US" w:eastAsia="en-US"/>
              </w:rPr>
              <w:t>54. Црни јасен</w:t>
            </w:r>
          </w:p>
        </w:tc>
        <w:tc>
          <w:tcPr>
            <w:tcW w:w="0" w:type="auto"/>
            <w:tcBorders>
              <w:top w:val="nil"/>
              <w:left w:val="nil"/>
              <w:bottom w:val="nil"/>
              <w:right w:val="nil"/>
            </w:tcBorders>
            <w:noWrap/>
            <w:vAlign w:val="bottom"/>
            <w:hideMark/>
          </w:tcPr>
          <w:p w14:paraId="1AB292AD"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1.967,5</w:t>
            </w:r>
          </w:p>
        </w:tc>
        <w:tc>
          <w:tcPr>
            <w:tcW w:w="0" w:type="auto"/>
            <w:tcBorders>
              <w:top w:val="nil"/>
              <w:left w:val="nil"/>
              <w:bottom w:val="nil"/>
              <w:right w:val="nil"/>
            </w:tcBorders>
            <w:noWrap/>
            <w:vAlign w:val="bottom"/>
            <w:hideMark/>
          </w:tcPr>
          <w:p w14:paraId="4FB1A454"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0,40%</w:t>
            </w:r>
          </w:p>
        </w:tc>
        <w:tc>
          <w:tcPr>
            <w:tcW w:w="0" w:type="auto"/>
            <w:tcBorders>
              <w:top w:val="nil"/>
              <w:left w:val="nil"/>
              <w:bottom w:val="nil"/>
              <w:right w:val="nil"/>
            </w:tcBorders>
            <w:noWrap/>
            <w:vAlign w:val="bottom"/>
            <w:hideMark/>
          </w:tcPr>
          <w:p w14:paraId="6CFA0E2B"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26,1</w:t>
            </w:r>
          </w:p>
        </w:tc>
        <w:tc>
          <w:tcPr>
            <w:tcW w:w="0" w:type="auto"/>
            <w:tcBorders>
              <w:top w:val="nil"/>
              <w:left w:val="nil"/>
              <w:bottom w:val="nil"/>
              <w:right w:val="nil"/>
            </w:tcBorders>
            <w:noWrap/>
            <w:vAlign w:val="bottom"/>
            <w:hideMark/>
          </w:tcPr>
          <w:p w14:paraId="4FFE77CA"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19,9</w:t>
            </w:r>
          </w:p>
        </w:tc>
        <w:tc>
          <w:tcPr>
            <w:tcW w:w="0" w:type="auto"/>
            <w:tcBorders>
              <w:top w:val="nil"/>
              <w:left w:val="nil"/>
              <w:bottom w:val="nil"/>
              <w:right w:val="nil"/>
            </w:tcBorders>
            <w:noWrap/>
            <w:vAlign w:val="bottom"/>
            <w:hideMark/>
          </w:tcPr>
          <w:p w14:paraId="70465712"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0,25%</w:t>
            </w:r>
          </w:p>
        </w:tc>
        <w:tc>
          <w:tcPr>
            <w:tcW w:w="0" w:type="auto"/>
            <w:tcBorders>
              <w:top w:val="nil"/>
              <w:left w:val="nil"/>
              <w:bottom w:val="nil"/>
              <w:right w:val="nil"/>
            </w:tcBorders>
            <w:noWrap/>
            <w:vAlign w:val="bottom"/>
            <w:hideMark/>
          </w:tcPr>
          <w:p w14:paraId="558753CF"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0,3</w:t>
            </w:r>
          </w:p>
        </w:tc>
      </w:tr>
      <w:tr w:rsidR="00720A6D" w:rsidRPr="00720A6D" w14:paraId="6138F16F" w14:textId="77777777" w:rsidTr="00720A6D">
        <w:trPr>
          <w:trHeight w:val="300"/>
        </w:trPr>
        <w:tc>
          <w:tcPr>
            <w:tcW w:w="0" w:type="auto"/>
            <w:tcBorders>
              <w:top w:val="nil"/>
              <w:left w:val="nil"/>
              <w:bottom w:val="nil"/>
              <w:right w:val="nil"/>
            </w:tcBorders>
            <w:noWrap/>
            <w:vAlign w:val="bottom"/>
            <w:hideMark/>
          </w:tcPr>
          <w:p w14:paraId="7C7F5E32" w14:textId="77777777" w:rsidR="00720A6D" w:rsidRPr="00720A6D" w:rsidRDefault="00720A6D" w:rsidP="00720A6D">
            <w:pPr>
              <w:widowControl/>
              <w:rPr>
                <w:color w:val="000000"/>
                <w:sz w:val="22"/>
                <w:szCs w:val="22"/>
                <w:lang w:val="en-US" w:eastAsia="en-US"/>
              </w:rPr>
            </w:pPr>
            <w:r w:rsidRPr="00720A6D">
              <w:rPr>
                <w:color w:val="000000"/>
                <w:sz w:val="22"/>
                <w:szCs w:val="22"/>
                <w:lang w:val="en-US" w:eastAsia="en-US"/>
              </w:rPr>
              <w:t>57. Китњак</w:t>
            </w:r>
          </w:p>
        </w:tc>
        <w:tc>
          <w:tcPr>
            <w:tcW w:w="0" w:type="auto"/>
            <w:tcBorders>
              <w:top w:val="nil"/>
              <w:left w:val="nil"/>
              <w:bottom w:val="nil"/>
              <w:right w:val="nil"/>
            </w:tcBorders>
            <w:noWrap/>
            <w:vAlign w:val="bottom"/>
            <w:hideMark/>
          </w:tcPr>
          <w:p w14:paraId="66388132"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121.561,4</w:t>
            </w:r>
          </w:p>
        </w:tc>
        <w:tc>
          <w:tcPr>
            <w:tcW w:w="0" w:type="auto"/>
            <w:tcBorders>
              <w:top w:val="nil"/>
              <w:left w:val="nil"/>
              <w:bottom w:val="nil"/>
              <w:right w:val="nil"/>
            </w:tcBorders>
            <w:noWrap/>
            <w:vAlign w:val="bottom"/>
            <w:hideMark/>
          </w:tcPr>
          <w:p w14:paraId="20C13634"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24,85%</w:t>
            </w:r>
          </w:p>
        </w:tc>
        <w:tc>
          <w:tcPr>
            <w:tcW w:w="0" w:type="auto"/>
            <w:tcBorders>
              <w:top w:val="nil"/>
              <w:left w:val="nil"/>
              <w:bottom w:val="nil"/>
              <w:right w:val="nil"/>
            </w:tcBorders>
            <w:noWrap/>
            <w:vAlign w:val="bottom"/>
            <w:hideMark/>
          </w:tcPr>
          <w:p w14:paraId="2F4936F8"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324,7</w:t>
            </w:r>
          </w:p>
        </w:tc>
        <w:tc>
          <w:tcPr>
            <w:tcW w:w="0" w:type="auto"/>
            <w:tcBorders>
              <w:top w:val="nil"/>
              <w:left w:val="nil"/>
              <w:bottom w:val="nil"/>
              <w:right w:val="nil"/>
            </w:tcBorders>
            <w:noWrap/>
            <w:vAlign w:val="bottom"/>
            <w:hideMark/>
          </w:tcPr>
          <w:p w14:paraId="26CE85E9"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2.176,6</w:t>
            </w:r>
          </w:p>
        </w:tc>
        <w:tc>
          <w:tcPr>
            <w:tcW w:w="0" w:type="auto"/>
            <w:tcBorders>
              <w:top w:val="nil"/>
              <w:left w:val="nil"/>
              <w:bottom w:val="nil"/>
              <w:right w:val="nil"/>
            </w:tcBorders>
            <w:noWrap/>
            <w:vAlign w:val="bottom"/>
            <w:hideMark/>
          </w:tcPr>
          <w:p w14:paraId="5BF40FDD"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26,99%</w:t>
            </w:r>
          </w:p>
        </w:tc>
        <w:tc>
          <w:tcPr>
            <w:tcW w:w="0" w:type="auto"/>
            <w:tcBorders>
              <w:top w:val="nil"/>
              <w:left w:val="nil"/>
              <w:bottom w:val="nil"/>
              <w:right w:val="nil"/>
            </w:tcBorders>
            <w:noWrap/>
            <w:vAlign w:val="bottom"/>
            <w:hideMark/>
          </w:tcPr>
          <w:p w14:paraId="3D11716B"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5,8</w:t>
            </w:r>
          </w:p>
        </w:tc>
      </w:tr>
      <w:tr w:rsidR="00720A6D" w:rsidRPr="00720A6D" w14:paraId="3C345DA0" w14:textId="77777777" w:rsidTr="00720A6D">
        <w:trPr>
          <w:trHeight w:val="300"/>
        </w:trPr>
        <w:tc>
          <w:tcPr>
            <w:tcW w:w="0" w:type="auto"/>
            <w:tcBorders>
              <w:top w:val="nil"/>
              <w:left w:val="nil"/>
              <w:bottom w:val="nil"/>
              <w:right w:val="nil"/>
            </w:tcBorders>
            <w:noWrap/>
            <w:vAlign w:val="bottom"/>
            <w:hideMark/>
          </w:tcPr>
          <w:p w14:paraId="609307D0" w14:textId="77777777" w:rsidR="00720A6D" w:rsidRPr="00720A6D" w:rsidRDefault="00720A6D" w:rsidP="00720A6D">
            <w:pPr>
              <w:widowControl/>
              <w:rPr>
                <w:color w:val="000000"/>
                <w:sz w:val="22"/>
                <w:szCs w:val="22"/>
                <w:lang w:val="en-US" w:eastAsia="en-US"/>
              </w:rPr>
            </w:pPr>
            <w:r w:rsidRPr="00720A6D">
              <w:rPr>
                <w:color w:val="000000"/>
                <w:sz w:val="22"/>
                <w:szCs w:val="22"/>
                <w:lang w:val="en-US" w:eastAsia="en-US"/>
              </w:rPr>
              <w:t>61. Буква</w:t>
            </w:r>
          </w:p>
        </w:tc>
        <w:tc>
          <w:tcPr>
            <w:tcW w:w="0" w:type="auto"/>
            <w:tcBorders>
              <w:top w:val="nil"/>
              <w:left w:val="nil"/>
              <w:bottom w:val="nil"/>
              <w:right w:val="nil"/>
            </w:tcBorders>
            <w:noWrap/>
            <w:vAlign w:val="bottom"/>
            <w:hideMark/>
          </w:tcPr>
          <w:p w14:paraId="627595C5"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51.627,6</w:t>
            </w:r>
          </w:p>
        </w:tc>
        <w:tc>
          <w:tcPr>
            <w:tcW w:w="0" w:type="auto"/>
            <w:tcBorders>
              <w:top w:val="nil"/>
              <w:left w:val="nil"/>
              <w:bottom w:val="nil"/>
              <w:right w:val="nil"/>
            </w:tcBorders>
            <w:noWrap/>
            <w:vAlign w:val="bottom"/>
            <w:hideMark/>
          </w:tcPr>
          <w:p w14:paraId="53FF8B58"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10,55%</w:t>
            </w:r>
          </w:p>
        </w:tc>
        <w:tc>
          <w:tcPr>
            <w:tcW w:w="0" w:type="auto"/>
            <w:tcBorders>
              <w:top w:val="nil"/>
              <w:left w:val="nil"/>
              <w:bottom w:val="nil"/>
              <w:right w:val="nil"/>
            </w:tcBorders>
            <w:noWrap/>
            <w:vAlign w:val="bottom"/>
            <w:hideMark/>
          </w:tcPr>
          <w:p w14:paraId="0D919493"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292,0</w:t>
            </w:r>
          </w:p>
        </w:tc>
        <w:tc>
          <w:tcPr>
            <w:tcW w:w="0" w:type="auto"/>
            <w:tcBorders>
              <w:top w:val="nil"/>
              <w:left w:val="nil"/>
              <w:bottom w:val="nil"/>
              <w:right w:val="nil"/>
            </w:tcBorders>
            <w:noWrap/>
            <w:vAlign w:val="bottom"/>
            <w:hideMark/>
          </w:tcPr>
          <w:p w14:paraId="24FD8A92"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744,6</w:t>
            </w:r>
          </w:p>
        </w:tc>
        <w:tc>
          <w:tcPr>
            <w:tcW w:w="0" w:type="auto"/>
            <w:tcBorders>
              <w:top w:val="nil"/>
              <w:left w:val="nil"/>
              <w:bottom w:val="nil"/>
              <w:right w:val="nil"/>
            </w:tcBorders>
            <w:noWrap/>
            <w:vAlign w:val="bottom"/>
            <w:hideMark/>
          </w:tcPr>
          <w:p w14:paraId="2DB9BB3D"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9,23%</w:t>
            </w:r>
          </w:p>
        </w:tc>
        <w:tc>
          <w:tcPr>
            <w:tcW w:w="0" w:type="auto"/>
            <w:tcBorders>
              <w:top w:val="nil"/>
              <w:left w:val="nil"/>
              <w:bottom w:val="nil"/>
              <w:right w:val="nil"/>
            </w:tcBorders>
            <w:noWrap/>
            <w:vAlign w:val="bottom"/>
            <w:hideMark/>
          </w:tcPr>
          <w:p w14:paraId="4950CF7A"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4,2</w:t>
            </w:r>
          </w:p>
        </w:tc>
      </w:tr>
      <w:tr w:rsidR="00720A6D" w:rsidRPr="00720A6D" w14:paraId="67F26D58" w14:textId="77777777" w:rsidTr="00720A6D">
        <w:trPr>
          <w:trHeight w:val="300"/>
        </w:trPr>
        <w:tc>
          <w:tcPr>
            <w:tcW w:w="0" w:type="auto"/>
            <w:tcBorders>
              <w:top w:val="nil"/>
              <w:left w:val="nil"/>
              <w:bottom w:val="nil"/>
              <w:right w:val="nil"/>
            </w:tcBorders>
            <w:noWrap/>
            <w:vAlign w:val="bottom"/>
            <w:hideMark/>
          </w:tcPr>
          <w:p w14:paraId="3FF8A8F4" w14:textId="77777777" w:rsidR="00720A6D" w:rsidRPr="00720A6D" w:rsidRDefault="00720A6D" w:rsidP="00720A6D">
            <w:pPr>
              <w:widowControl/>
              <w:rPr>
                <w:color w:val="000000"/>
                <w:sz w:val="22"/>
                <w:szCs w:val="22"/>
                <w:lang w:val="en-US" w:eastAsia="en-US"/>
              </w:rPr>
            </w:pPr>
            <w:r w:rsidRPr="00720A6D">
              <w:rPr>
                <w:color w:val="000000"/>
                <w:sz w:val="22"/>
                <w:szCs w:val="22"/>
                <w:lang w:val="en-US" w:eastAsia="en-US"/>
              </w:rPr>
              <w:t>63. Бели јасен</w:t>
            </w:r>
          </w:p>
        </w:tc>
        <w:tc>
          <w:tcPr>
            <w:tcW w:w="0" w:type="auto"/>
            <w:tcBorders>
              <w:top w:val="nil"/>
              <w:left w:val="nil"/>
              <w:bottom w:val="nil"/>
              <w:right w:val="nil"/>
            </w:tcBorders>
            <w:noWrap/>
            <w:vAlign w:val="bottom"/>
            <w:hideMark/>
          </w:tcPr>
          <w:p w14:paraId="53F064DE"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3.479,1</w:t>
            </w:r>
          </w:p>
        </w:tc>
        <w:tc>
          <w:tcPr>
            <w:tcW w:w="0" w:type="auto"/>
            <w:tcBorders>
              <w:top w:val="nil"/>
              <w:left w:val="nil"/>
              <w:bottom w:val="nil"/>
              <w:right w:val="nil"/>
            </w:tcBorders>
            <w:noWrap/>
            <w:vAlign w:val="bottom"/>
            <w:hideMark/>
          </w:tcPr>
          <w:p w14:paraId="485A7064"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0,71%</w:t>
            </w:r>
          </w:p>
        </w:tc>
        <w:tc>
          <w:tcPr>
            <w:tcW w:w="0" w:type="auto"/>
            <w:tcBorders>
              <w:top w:val="nil"/>
              <w:left w:val="nil"/>
              <w:bottom w:val="nil"/>
              <w:right w:val="nil"/>
            </w:tcBorders>
            <w:noWrap/>
            <w:vAlign w:val="bottom"/>
            <w:hideMark/>
          </w:tcPr>
          <w:p w14:paraId="50967AB4"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35,1</w:t>
            </w:r>
          </w:p>
        </w:tc>
        <w:tc>
          <w:tcPr>
            <w:tcW w:w="0" w:type="auto"/>
            <w:tcBorders>
              <w:top w:val="nil"/>
              <w:left w:val="nil"/>
              <w:bottom w:val="nil"/>
              <w:right w:val="nil"/>
            </w:tcBorders>
            <w:noWrap/>
            <w:vAlign w:val="bottom"/>
            <w:hideMark/>
          </w:tcPr>
          <w:p w14:paraId="37EE2515"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102,5</w:t>
            </w:r>
          </w:p>
        </w:tc>
        <w:tc>
          <w:tcPr>
            <w:tcW w:w="0" w:type="auto"/>
            <w:tcBorders>
              <w:top w:val="nil"/>
              <w:left w:val="nil"/>
              <w:bottom w:val="nil"/>
              <w:right w:val="nil"/>
            </w:tcBorders>
            <w:noWrap/>
            <w:vAlign w:val="bottom"/>
            <w:hideMark/>
          </w:tcPr>
          <w:p w14:paraId="46115A5D"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1,27%</w:t>
            </w:r>
          </w:p>
        </w:tc>
        <w:tc>
          <w:tcPr>
            <w:tcW w:w="0" w:type="auto"/>
            <w:tcBorders>
              <w:top w:val="nil"/>
              <w:left w:val="nil"/>
              <w:bottom w:val="nil"/>
              <w:right w:val="nil"/>
            </w:tcBorders>
            <w:noWrap/>
            <w:vAlign w:val="bottom"/>
            <w:hideMark/>
          </w:tcPr>
          <w:p w14:paraId="22C4836B"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1,0</w:t>
            </w:r>
          </w:p>
        </w:tc>
      </w:tr>
      <w:tr w:rsidR="00720A6D" w:rsidRPr="00720A6D" w14:paraId="42969A79" w14:textId="77777777" w:rsidTr="00720A6D">
        <w:trPr>
          <w:trHeight w:val="300"/>
        </w:trPr>
        <w:tc>
          <w:tcPr>
            <w:tcW w:w="0" w:type="auto"/>
            <w:tcBorders>
              <w:top w:val="nil"/>
              <w:left w:val="nil"/>
              <w:bottom w:val="nil"/>
              <w:right w:val="nil"/>
            </w:tcBorders>
            <w:noWrap/>
            <w:vAlign w:val="bottom"/>
            <w:hideMark/>
          </w:tcPr>
          <w:p w14:paraId="5A59C220" w14:textId="77777777" w:rsidR="00720A6D" w:rsidRPr="00720A6D" w:rsidRDefault="00720A6D" w:rsidP="00720A6D">
            <w:pPr>
              <w:widowControl/>
              <w:rPr>
                <w:color w:val="000000"/>
                <w:sz w:val="22"/>
                <w:szCs w:val="22"/>
                <w:lang w:val="en-US" w:eastAsia="en-US"/>
              </w:rPr>
            </w:pPr>
            <w:r w:rsidRPr="00720A6D">
              <w:rPr>
                <w:color w:val="000000"/>
                <w:sz w:val="22"/>
                <w:szCs w:val="22"/>
                <w:lang w:val="en-US" w:eastAsia="en-US"/>
              </w:rPr>
              <w:t>64. Млеч</w:t>
            </w:r>
          </w:p>
        </w:tc>
        <w:tc>
          <w:tcPr>
            <w:tcW w:w="0" w:type="auto"/>
            <w:tcBorders>
              <w:top w:val="nil"/>
              <w:left w:val="nil"/>
              <w:bottom w:val="nil"/>
              <w:right w:val="nil"/>
            </w:tcBorders>
            <w:noWrap/>
            <w:vAlign w:val="bottom"/>
            <w:hideMark/>
          </w:tcPr>
          <w:p w14:paraId="68571666"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11,6</w:t>
            </w:r>
          </w:p>
        </w:tc>
        <w:tc>
          <w:tcPr>
            <w:tcW w:w="0" w:type="auto"/>
            <w:tcBorders>
              <w:top w:val="nil"/>
              <w:left w:val="nil"/>
              <w:bottom w:val="nil"/>
              <w:right w:val="nil"/>
            </w:tcBorders>
            <w:noWrap/>
            <w:vAlign w:val="bottom"/>
            <w:hideMark/>
          </w:tcPr>
          <w:p w14:paraId="70032AEE"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0,00%</w:t>
            </w:r>
          </w:p>
        </w:tc>
        <w:tc>
          <w:tcPr>
            <w:tcW w:w="0" w:type="auto"/>
            <w:tcBorders>
              <w:top w:val="nil"/>
              <w:left w:val="nil"/>
              <w:bottom w:val="nil"/>
              <w:right w:val="nil"/>
            </w:tcBorders>
            <w:noWrap/>
            <w:vAlign w:val="bottom"/>
            <w:hideMark/>
          </w:tcPr>
          <w:p w14:paraId="4492F189"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6,4</w:t>
            </w:r>
          </w:p>
        </w:tc>
        <w:tc>
          <w:tcPr>
            <w:tcW w:w="0" w:type="auto"/>
            <w:tcBorders>
              <w:top w:val="nil"/>
              <w:left w:val="nil"/>
              <w:bottom w:val="nil"/>
              <w:right w:val="nil"/>
            </w:tcBorders>
            <w:noWrap/>
            <w:vAlign w:val="bottom"/>
            <w:hideMark/>
          </w:tcPr>
          <w:p w14:paraId="5448DF06"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0,4</w:t>
            </w:r>
          </w:p>
        </w:tc>
        <w:tc>
          <w:tcPr>
            <w:tcW w:w="0" w:type="auto"/>
            <w:tcBorders>
              <w:top w:val="nil"/>
              <w:left w:val="nil"/>
              <w:bottom w:val="nil"/>
              <w:right w:val="nil"/>
            </w:tcBorders>
            <w:noWrap/>
            <w:vAlign w:val="bottom"/>
            <w:hideMark/>
          </w:tcPr>
          <w:p w14:paraId="0AA0C33F"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0,00%</w:t>
            </w:r>
          </w:p>
        </w:tc>
        <w:tc>
          <w:tcPr>
            <w:tcW w:w="0" w:type="auto"/>
            <w:tcBorders>
              <w:top w:val="nil"/>
              <w:left w:val="nil"/>
              <w:bottom w:val="nil"/>
              <w:right w:val="nil"/>
            </w:tcBorders>
            <w:noWrap/>
            <w:vAlign w:val="bottom"/>
            <w:hideMark/>
          </w:tcPr>
          <w:p w14:paraId="546F0819"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0,2</w:t>
            </w:r>
          </w:p>
        </w:tc>
      </w:tr>
      <w:tr w:rsidR="00720A6D" w:rsidRPr="00720A6D" w14:paraId="43C48188" w14:textId="77777777" w:rsidTr="00720A6D">
        <w:trPr>
          <w:trHeight w:val="300"/>
        </w:trPr>
        <w:tc>
          <w:tcPr>
            <w:tcW w:w="0" w:type="auto"/>
            <w:tcBorders>
              <w:top w:val="nil"/>
              <w:left w:val="nil"/>
              <w:bottom w:val="nil"/>
              <w:right w:val="nil"/>
            </w:tcBorders>
            <w:noWrap/>
            <w:vAlign w:val="bottom"/>
            <w:hideMark/>
          </w:tcPr>
          <w:p w14:paraId="26B0E34F" w14:textId="77777777" w:rsidR="00720A6D" w:rsidRPr="00720A6D" w:rsidRDefault="00720A6D" w:rsidP="00720A6D">
            <w:pPr>
              <w:widowControl/>
              <w:rPr>
                <w:color w:val="000000"/>
                <w:sz w:val="22"/>
                <w:szCs w:val="22"/>
                <w:lang w:val="en-US" w:eastAsia="en-US"/>
              </w:rPr>
            </w:pPr>
            <w:r w:rsidRPr="00720A6D">
              <w:rPr>
                <w:color w:val="000000"/>
                <w:sz w:val="22"/>
                <w:szCs w:val="22"/>
                <w:lang w:val="en-US" w:eastAsia="en-US"/>
              </w:rPr>
              <w:t>65. Јавор</w:t>
            </w:r>
          </w:p>
        </w:tc>
        <w:tc>
          <w:tcPr>
            <w:tcW w:w="0" w:type="auto"/>
            <w:tcBorders>
              <w:top w:val="nil"/>
              <w:left w:val="nil"/>
              <w:bottom w:val="nil"/>
              <w:right w:val="nil"/>
            </w:tcBorders>
            <w:noWrap/>
            <w:vAlign w:val="bottom"/>
            <w:hideMark/>
          </w:tcPr>
          <w:p w14:paraId="12D16446"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372,8</w:t>
            </w:r>
          </w:p>
        </w:tc>
        <w:tc>
          <w:tcPr>
            <w:tcW w:w="0" w:type="auto"/>
            <w:tcBorders>
              <w:top w:val="nil"/>
              <w:left w:val="nil"/>
              <w:bottom w:val="nil"/>
              <w:right w:val="nil"/>
            </w:tcBorders>
            <w:noWrap/>
            <w:vAlign w:val="bottom"/>
            <w:hideMark/>
          </w:tcPr>
          <w:p w14:paraId="06009E89"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0,08%</w:t>
            </w:r>
          </w:p>
        </w:tc>
        <w:tc>
          <w:tcPr>
            <w:tcW w:w="0" w:type="auto"/>
            <w:tcBorders>
              <w:top w:val="nil"/>
              <w:left w:val="nil"/>
              <w:bottom w:val="nil"/>
              <w:right w:val="nil"/>
            </w:tcBorders>
            <w:noWrap/>
            <w:vAlign w:val="bottom"/>
            <w:hideMark/>
          </w:tcPr>
          <w:p w14:paraId="60CE9DB9"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44,5</w:t>
            </w:r>
          </w:p>
        </w:tc>
        <w:tc>
          <w:tcPr>
            <w:tcW w:w="0" w:type="auto"/>
            <w:tcBorders>
              <w:top w:val="nil"/>
              <w:left w:val="nil"/>
              <w:bottom w:val="nil"/>
              <w:right w:val="nil"/>
            </w:tcBorders>
            <w:noWrap/>
            <w:vAlign w:val="bottom"/>
            <w:hideMark/>
          </w:tcPr>
          <w:p w14:paraId="7185A5A2"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6,8</w:t>
            </w:r>
          </w:p>
        </w:tc>
        <w:tc>
          <w:tcPr>
            <w:tcW w:w="0" w:type="auto"/>
            <w:tcBorders>
              <w:top w:val="nil"/>
              <w:left w:val="nil"/>
              <w:bottom w:val="nil"/>
              <w:right w:val="nil"/>
            </w:tcBorders>
            <w:noWrap/>
            <w:vAlign w:val="bottom"/>
            <w:hideMark/>
          </w:tcPr>
          <w:p w14:paraId="2F30397B"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0,08%</w:t>
            </w:r>
          </w:p>
        </w:tc>
        <w:tc>
          <w:tcPr>
            <w:tcW w:w="0" w:type="auto"/>
            <w:tcBorders>
              <w:top w:val="nil"/>
              <w:left w:val="nil"/>
              <w:bottom w:val="nil"/>
              <w:right w:val="nil"/>
            </w:tcBorders>
            <w:noWrap/>
            <w:vAlign w:val="bottom"/>
            <w:hideMark/>
          </w:tcPr>
          <w:p w14:paraId="6819E073"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0,8</w:t>
            </w:r>
          </w:p>
        </w:tc>
      </w:tr>
      <w:tr w:rsidR="00720A6D" w:rsidRPr="00720A6D" w14:paraId="4B31A1FD" w14:textId="77777777" w:rsidTr="00720A6D">
        <w:trPr>
          <w:trHeight w:val="300"/>
        </w:trPr>
        <w:tc>
          <w:tcPr>
            <w:tcW w:w="0" w:type="auto"/>
            <w:tcBorders>
              <w:top w:val="nil"/>
              <w:left w:val="nil"/>
              <w:bottom w:val="nil"/>
              <w:right w:val="nil"/>
            </w:tcBorders>
            <w:noWrap/>
            <w:vAlign w:val="bottom"/>
            <w:hideMark/>
          </w:tcPr>
          <w:p w14:paraId="64AA0B81" w14:textId="77777777" w:rsidR="00720A6D" w:rsidRPr="00720A6D" w:rsidRDefault="00720A6D" w:rsidP="00720A6D">
            <w:pPr>
              <w:widowControl/>
              <w:rPr>
                <w:color w:val="000000"/>
                <w:sz w:val="22"/>
                <w:szCs w:val="22"/>
                <w:lang w:val="en-US" w:eastAsia="en-US"/>
              </w:rPr>
            </w:pPr>
            <w:r w:rsidRPr="00720A6D">
              <w:rPr>
                <w:color w:val="000000"/>
                <w:sz w:val="22"/>
                <w:szCs w:val="22"/>
                <w:lang w:val="en-US" w:eastAsia="en-US"/>
              </w:rPr>
              <w:t>67. Јела</w:t>
            </w:r>
          </w:p>
        </w:tc>
        <w:tc>
          <w:tcPr>
            <w:tcW w:w="0" w:type="auto"/>
            <w:tcBorders>
              <w:top w:val="nil"/>
              <w:left w:val="nil"/>
              <w:bottom w:val="nil"/>
              <w:right w:val="nil"/>
            </w:tcBorders>
            <w:noWrap/>
            <w:vAlign w:val="bottom"/>
            <w:hideMark/>
          </w:tcPr>
          <w:p w14:paraId="6FB0AA5C"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55,6</w:t>
            </w:r>
          </w:p>
        </w:tc>
        <w:tc>
          <w:tcPr>
            <w:tcW w:w="0" w:type="auto"/>
            <w:tcBorders>
              <w:top w:val="nil"/>
              <w:left w:val="nil"/>
              <w:bottom w:val="nil"/>
              <w:right w:val="nil"/>
            </w:tcBorders>
            <w:noWrap/>
            <w:vAlign w:val="bottom"/>
            <w:hideMark/>
          </w:tcPr>
          <w:p w14:paraId="67846E66"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0,01%</w:t>
            </w:r>
          </w:p>
        </w:tc>
        <w:tc>
          <w:tcPr>
            <w:tcW w:w="0" w:type="auto"/>
            <w:tcBorders>
              <w:top w:val="nil"/>
              <w:left w:val="nil"/>
              <w:bottom w:val="nil"/>
              <w:right w:val="nil"/>
            </w:tcBorders>
            <w:noWrap/>
            <w:vAlign w:val="bottom"/>
            <w:hideMark/>
          </w:tcPr>
          <w:p w14:paraId="5E8C3D4F"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27,4</w:t>
            </w:r>
          </w:p>
        </w:tc>
        <w:tc>
          <w:tcPr>
            <w:tcW w:w="0" w:type="auto"/>
            <w:tcBorders>
              <w:top w:val="nil"/>
              <w:left w:val="nil"/>
              <w:bottom w:val="nil"/>
              <w:right w:val="nil"/>
            </w:tcBorders>
            <w:noWrap/>
            <w:vAlign w:val="bottom"/>
            <w:hideMark/>
          </w:tcPr>
          <w:p w14:paraId="4518DC03"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1,5</w:t>
            </w:r>
          </w:p>
        </w:tc>
        <w:tc>
          <w:tcPr>
            <w:tcW w:w="0" w:type="auto"/>
            <w:tcBorders>
              <w:top w:val="nil"/>
              <w:left w:val="nil"/>
              <w:bottom w:val="nil"/>
              <w:right w:val="nil"/>
            </w:tcBorders>
            <w:noWrap/>
            <w:vAlign w:val="bottom"/>
            <w:hideMark/>
          </w:tcPr>
          <w:p w14:paraId="65BD3089"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0,02%</w:t>
            </w:r>
          </w:p>
        </w:tc>
        <w:tc>
          <w:tcPr>
            <w:tcW w:w="0" w:type="auto"/>
            <w:tcBorders>
              <w:top w:val="nil"/>
              <w:left w:val="nil"/>
              <w:bottom w:val="nil"/>
              <w:right w:val="nil"/>
            </w:tcBorders>
            <w:noWrap/>
            <w:vAlign w:val="bottom"/>
            <w:hideMark/>
          </w:tcPr>
          <w:p w14:paraId="25FBE29F"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0,8</w:t>
            </w:r>
          </w:p>
        </w:tc>
      </w:tr>
      <w:tr w:rsidR="00720A6D" w:rsidRPr="00720A6D" w14:paraId="77AB10D2" w14:textId="77777777" w:rsidTr="00720A6D">
        <w:trPr>
          <w:trHeight w:val="300"/>
        </w:trPr>
        <w:tc>
          <w:tcPr>
            <w:tcW w:w="0" w:type="auto"/>
            <w:tcBorders>
              <w:top w:val="nil"/>
              <w:left w:val="nil"/>
              <w:bottom w:val="nil"/>
              <w:right w:val="nil"/>
            </w:tcBorders>
            <w:noWrap/>
            <w:vAlign w:val="bottom"/>
            <w:hideMark/>
          </w:tcPr>
          <w:p w14:paraId="4A20318A" w14:textId="77777777" w:rsidR="00720A6D" w:rsidRPr="00720A6D" w:rsidRDefault="00720A6D" w:rsidP="00720A6D">
            <w:pPr>
              <w:widowControl/>
              <w:rPr>
                <w:color w:val="000000"/>
                <w:sz w:val="22"/>
                <w:szCs w:val="22"/>
                <w:lang w:val="en-US" w:eastAsia="en-US"/>
              </w:rPr>
            </w:pPr>
            <w:r w:rsidRPr="00720A6D">
              <w:rPr>
                <w:color w:val="000000"/>
                <w:sz w:val="22"/>
                <w:szCs w:val="22"/>
                <w:lang w:val="en-US" w:eastAsia="en-US"/>
              </w:rPr>
              <w:t>68. Смрча</w:t>
            </w:r>
          </w:p>
        </w:tc>
        <w:tc>
          <w:tcPr>
            <w:tcW w:w="0" w:type="auto"/>
            <w:tcBorders>
              <w:top w:val="nil"/>
              <w:left w:val="nil"/>
              <w:bottom w:val="nil"/>
              <w:right w:val="nil"/>
            </w:tcBorders>
            <w:noWrap/>
            <w:vAlign w:val="bottom"/>
            <w:hideMark/>
          </w:tcPr>
          <w:p w14:paraId="3C20E630"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605,5</w:t>
            </w:r>
          </w:p>
        </w:tc>
        <w:tc>
          <w:tcPr>
            <w:tcW w:w="0" w:type="auto"/>
            <w:tcBorders>
              <w:top w:val="nil"/>
              <w:left w:val="nil"/>
              <w:bottom w:val="nil"/>
              <w:right w:val="nil"/>
            </w:tcBorders>
            <w:noWrap/>
            <w:vAlign w:val="bottom"/>
            <w:hideMark/>
          </w:tcPr>
          <w:p w14:paraId="552BA39E"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0,12%</w:t>
            </w:r>
          </w:p>
        </w:tc>
        <w:tc>
          <w:tcPr>
            <w:tcW w:w="0" w:type="auto"/>
            <w:tcBorders>
              <w:top w:val="nil"/>
              <w:left w:val="nil"/>
              <w:bottom w:val="nil"/>
              <w:right w:val="nil"/>
            </w:tcBorders>
            <w:noWrap/>
            <w:vAlign w:val="bottom"/>
            <w:hideMark/>
          </w:tcPr>
          <w:p w14:paraId="0630B89F"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122,3</w:t>
            </w:r>
          </w:p>
        </w:tc>
        <w:tc>
          <w:tcPr>
            <w:tcW w:w="0" w:type="auto"/>
            <w:tcBorders>
              <w:top w:val="nil"/>
              <w:left w:val="nil"/>
              <w:bottom w:val="nil"/>
              <w:right w:val="nil"/>
            </w:tcBorders>
            <w:noWrap/>
            <w:vAlign w:val="bottom"/>
            <w:hideMark/>
          </w:tcPr>
          <w:p w14:paraId="16276589"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15,5</w:t>
            </w:r>
          </w:p>
        </w:tc>
        <w:tc>
          <w:tcPr>
            <w:tcW w:w="0" w:type="auto"/>
            <w:tcBorders>
              <w:top w:val="nil"/>
              <w:left w:val="nil"/>
              <w:bottom w:val="nil"/>
              <w:right w:val="nil"/>
            </w:tcBorders>
            <w:noWrap/>
            <w:vAlign w:val="bottom"/>
            <w:hideMark/>
          </w:tcPr>
          <w:p w14:paraId="006EEDF9"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0,19%</w:t>
            </w:r>
          </w:p>
        </w:tc>
        <w:tc>
          <w:tcPr>
            <w:tcW w:w="0" w:type="auto"/>
            <w:tcBorders>
              <w:top w:val="nil"/>
              <w:left w:val="nil"/>
              <w:bottom w:val="nil"/>
              <w:right w:val="nil"/>
            </w:tcBorders>
            <w:noWrap/>
            <w:vAlign w:val="bottom"/>
            <w:hideMark/>
          </w:tcPr>
          <w:p w14:paraId="3AAC1B96"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3,1</w:t>
            </w:r>
          </w:p>
        </w:tc>
      </w:tr>
      <w:tr w:rsidR="00720A6D" w:rsidRPr="00720A6D" w14:paraId="08BE3897" w14:textId="77777777" w:rsidTr="00720A6D">
        <w:trPr>
          <w:trHeight w:val="300"/>
        </w:trPr>
        <w:tc>
          <w:tcPr>
            <w:tcW w:w="0" w:type="auto"/>
            <w:tcBorders>
              <w:top w:val="nil"/>
              <w:left w:val="nil"/>
              <w:bottom w:val="nil"/>
              <w:right w:val="nil"/>
            </w:tcBorders>
            <w:noWrap/>
            <w:vAlign w:val="bottom"/>
            <w:hideMark/>
          </w:tcPr>
          <w:p w14:paraId="78B150F5" w14:textId="77777777" w:rsidR="00720A6D" w:rsidRPr="00720A6D" w:rsidRDefault="00720A6D" w:rsidP="00720A6D">
            <w:pPr>
              <w:widowControl/>
              <w:rPr>
                <w:color w:val="000000"/>
                <w:sz w:val="22"/>
                <w:szCs w:val="22"/>
                <w:lang w:val="en-US" w:eastAsia="en-US"/>
              </w:rPr>
            </w:pPr>
            <w:r w:rsidRPr="00720A6D">
              <w:rPr>
                <w:color w:val="000000"/>
                <w:sz w:val="22"/>
                <w:szCs w:val="22"/>
                <w:lang w:val="en-US" w:eastAsia="en-US"/>
              </w:rPr>
              <w:t>70. Црни бор</w:t>
            </w:r>
          </w:p>
        </w:tc>
        <w:tc>
          <w:tcPr>
            <w:tcW w:w="0" w:type="auto"/>
            <w:tcBorders>
              <w:top w:val="nil"/>
              <w:left w:val="nil"/>
              <w:bottom w:val="nil"/>
              <w:right w:val="nil"/>
            </w:tcBorders>
            <w:noWrap/>
            <w:vAlign w:val="bottom"/>
            <w:hideMark/>
          </w:tcPr>
          <w:p w14:paraId="4ED25CD8"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4.134,5</w:t>
            </w:r>
          </w:p>
        </w:tc>
        <w:tc>
          <w:tcPr>
            <w:tcW w:w="0" w:type="auto"/>
            <w:tcBorders>
              <w:top w:val="nil"/>
              <w:left w:val="nil"/>
              <w:bottom w:val="nil"/>
              <w:right w:val="nil"/>
            </w:tcBorders>
            <w:noWrap/>
            <w:vAlign w:val="bottom"/>
            <w:hideMark/>
          </w:tcPr>
          <w:p w14:paraId="7740AA26"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0,85%</w:t>
            </w:r>
          </w:p>
        </w:tc>
        <w:tc>
          <w:tcPr>
            <w:tcW w:w="0" w:type="auto"/>
            <w:tcBorders>
              <w:top w:val="nil"/>
              <w:left w:val="nil"/>
              <w:bottom w:val="nil"/>
              <w:right w:val="nil"/>
            </w:tcBorders>
            <w:noWrap/>
            <w:vAlign w:val="bottom"/>
            <w:hideMark/>
          </w:tcPr>
          <w:p w14:paraId="06CC724A"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283,2</w:t>
            </w:r>
          </w:p>
        </w:tc>
        <w:tc>
          <w:tcPr>
            <w:tcW w:w="0" w:type="auto"/>
            <w:tcBorders>
              <w:top w:val="nil"/>
              <w:left w:val="nil"/>
              <w:bottom w:val="nil"/>
              <w:right w:val="nil"/>
            </w:tcBorders>
            <w:noWrap/>
            <w:vAlign w:val="bottom"/>
            <w:hideMark/>
          </w:tcPr>
          <w:p w14:paraId="6C49255F"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143,7</w:t>
            </w:r>
          </w:p>
        </w:tc>
        <w:tc>
          <w:tcPr>
            <w:tcW w:w="0" w:type="auto"/>
            <w:tcBorders>
              <w:top w:val="nil"/>
              <w:left w:val="nil"/>
              <w:bottom w:val="nil"/>
              <w:right w:val="nil"/>
            </w:tcBorders>
            <w:noWrap/>
            <w:vAlign w:val="bottom"/>
            <w:hideMark/>
          </w:tcPr>
          <w:p w14:paraId="4D2B98F5"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1,78%</w:t>
            </w:r>
          </w:p>
        </w:tc>
        <w:tc>
          <w:tcPr>
            <w:tcW w:w="0" w:type="auto"/>
            <w:tcBorders>
              <w:top w:val="nil"/>
              <w:left w:val="nil"/>
              <w:bottom w:val="nil"/>
              <w:right w:val="nil"/>
            </w:tcBorders>
            <w:noWrap/>
            <w:vAlign w:val="bottom"/>
            <w:hideMark/>
          </w:tcPr>
          <w:p w14:paraId="1C97DB21"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9,8</w:t>
            </w:r>
          </w:p>
        </w:tc>
      </w:tr>
      <w:tr w:rsidR="00720A6D" w:rsidRPr="00720A6D" w14:paraId="2223E3FC" w14:textId="77777777" w:rsidTr="00720A6D">
        <w:trPr>
          <w:trHeight w:val="300"/>
        </w:trPr>
        <w:tc>
          <w:tcPr>
            <w:tcW w:w="0" w:type="auto"/>
            <w:tcBorders>
              <w:top w:val="nil"/>
              <w:left w:val="nil"/>
              <w:bottom w:val="nil"/>
              <w:right w:val="nil"/>
            </w:tcBorders>
            <w:noWrap/>
            <w:vAlign w:val="bottom"/>
            <w:hideMark/>
          </w:tcPr>
          <w:p w14:paraId="048DA3CB" w14:textId="77777777" w:rsidR="00720A6D" w:rsidRPr="00720A6D" w:rsidRDefault="00720A6D" w:rsidP="00720A6D">
            <w:pPr>
              <w:widowControl/>
              <w:rPr>
                <w:color w:val="000000"/>
                <w:sz w:val="22"/>
                <w:szCs w:val="22"/>
                <w:lang w:val="en-US" w:eastAsia="en-US"/>
              </w:rPr>
            </w:pPr>
            <w:r w:rsidRPr="00720A6D">
              <w:rPr>
                <w:color w:val="000000"/>
                <w:sz w:val="22"/>
                <w:szCs w:val="22"/>
                <w:lang w:val="en-US" w:eastAsia="en-US"/>
              </w:rPr>
              <w:t>75. Багрем</w:t>
            </w:r>
          </w:p>
        </w:tc>
        <w:tc>
          <w:tcPr>
            <w:tcW w:w="0" w:type="auto"/>
            <w:tcBorders>
              <w:top w:val="nil"/>
              <w:left w:val="nil"/>
              <w:bottom w:val="nil"/>
              <w:right w:val="nil"/>
            </w:tcBorders>
            <w:noWrap/>
            <w:vAlign w:val="bottom"/>
            <w:hideMark/>
          </w:tcPr>
          <w:p w14:paraId="29A74A26"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1.968,8</w:t>
            </w:r>
          </w:p>
        </w:tc>
        <w:tc>
          <w:tcPr>
            <w:tcW w:w="0" w:type="auto"/>
            <w:tcBorders>
              <w:top w:val="nil"/>
              <w:left w:val="nil"/>
              <w:bottom w:val="nil"/>
              <w:right w:val="nil"/>
            </w:tcBorders>
            <w:noWrap/>
            <w:vAlign w:val="bottom"/>
            <w:hideMark/>
          </w:tcPr>
          <w:p w14:paraId="11D44B08"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0,40%</w:t>
            </w:r>
          </w:p>
        </w:tc>
        <w:tc>
          <w:tcPr>
            <w:tcW w:w="0" w:type="auto"/>
            <w:tcBorders>
              <w:top w:val="nil"/>
              <w:left w:val="nil"/>
              <w:bottom w:val="nil"/>
              <w:right w:val="nil"/>
            </w:tcBorders>
            <w:noWrap/>
            <w:vAlign w:val="bottom"/>
            <w:hideMark/>
          </w:tcPr>
          <w:p w14:paraId="184F205D"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59,8</w:t>
            </w:r>
          </w:p>
        </w:tc>
        <w:tc>
          <w:tcPr>
            <w:tcW w:w="0" w:type="auto"/>
            <w:tcBorders>
              <w:top w:val="nil"/>
              <w:left w:val="nil"/>
              <w:bottom w:val="nil"/>
              <w:right w:val="nil"/>
            </w:tcBorders>
            <w:noWrap/>
            <w:vAlign w:val="bottom"/>
            <w:hideMark/>
          </w:tcPr>
          <w:p w14:paraId="2E995AF1"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56,2</w:t>
            </w:r>
          </w:p>
        </w:tc>
        <w:tc>
          <w:tcPr>
            <w:tcW w:w="0" w:type="auto"/>
            <w:tcBorders>
              <w:top w:val="nil"/>
              <w:left w:val="nil"/>
              <w:bottom w:val="nil"/>
              <w:right w:val="nil"/>
            </w:tcBorders>
            <w:noWrap/>
            <w:vAlign w:val="bottom"/>
            <w:hideMark/>
          </w:tcPr>
          <w:p w14:paraId="4C428A25"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0,70%</w:t>
            </w:r>
          </w:p>
        </w:tc>
        <w:tc>
          <w:tcPr>
            <w:tcW w:w="0" w:type="auto"/>
            <w:tcBorders>
              <w:top w:val="nil"/>
              <w:left w:val="nil"/>
              <w:bottom w:val="nil"/>
              <w:right w:val="nil"/>
            </w:tcBorders>
            <w:noWrap/>
            <w:vAlign w:val="bottom"/>
            <w:hideMark/>
          </w:tcPr>
          <w:p w14:paraId="2FBA88EE"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1,7</w:t>
            </w:r>
          </w:p>
        </w:tc>
      </w:tr>
      <w:tr w:rsidR="00720A6D" w:rsidRPr="00720A6D" w14:paraId="4302FC05" w14:textId="77777777" w:rsidTr="00720A6D">
        <w:trPr>
          <w:trHeight w:val="300"/>
        </w:trPr>
        <w:tc>
          <w:tcPr>
            <w:tcW w:w="0" w:type="auto"/>
            <w:tcBorders>
              <w:top w:val="nil"/>
              <w:left w:val="nil"/>
              <w:bottom w:val="nil"/>
              <w:right w:val="nil"/>
            </w:tcBorders>
            <w:noWrap/>
            <w:vAlign w:val="bottom"/>
            <w:hideMark/>
          </w:tcPr>
          <w:p w14:paraId="55EE0600" w14:textId="77777777" w:rsidR="00720A6D" w:rsidRPr="00720A6D" w:rsidRDefault="00720A6D" w:rsidP="00720A6D">
            <w:pPr>
              <w:widowControl/>
              <w:rPr>
                <w:color w:val="000000"/>
                <w:sz w:val="22"/>
                <w:szCs w:val="22"/>
                <w:lang w:val="en-US" w:eastAsia="en-US"/>
              </w:rPr>
            </w:pPr>
            <w:r w:rsidRPr="00720A6D">
              <w:rPr>
                <w:color w:val="000000"/>
                <w:sz w:val="22"/>
                <w:szCs w:val="22"/>
                <w:lang w:val="en-US" w:eastAsia="en-US"/>
              </w:rPr>
              <w:t>81. Кисело дрво</w:t>
            </w:r>
          </w:p>
        </w:tc>
        <w:tc>
          <w:tcPr>
            <w:tcW w:w="0" w:type="auto"/>
            <w:tcBorders>
              <w:top w:val="nil"/>
              <w:left w:val="nil"/>
              <w:bottom w:val="nil"/>
              <w:right w:val="nil"/>
            </w:tcBorders>
            <w:noWrap/>
            <w:vAlign w:val="bottom"/>
            <w:hideMark/>
          </w:tcPr>
          <w:p w14:paraId="7C1DD299"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26,4</w:t>
            </w:r>
          </w:p>
        </w:tc>
        <w:tc>
          <w:tcPr>
            <w:tcW w:w="0" w:type="auto"/>
            <w:tcBorders>
              <w:top w:val="nil"/>
              <w:left w:val="nil"/>
              <w:bottom w:val="nil"/>
              <w:right w:val="nil"/>
            </w:tcBorders>
            <w:noWrap/>
            <w:vAlign w:val="bottom"/>
            <w:hideMark/>
          </w:tcPr>
          <w:p w14:paraId="1F2541AE"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0,01%</w:t>
            </w:r>
          </w:p>
        </w:tc>
        <w:tc>
          <w:tcPr>
            <w:tcW w:w="0" w:type="auto"/>
            <w:tcBorders>
              <w:top w:val="nil"/>
              <w:left w:val="nil"/>
              <w:bottom w:val="nil"/>
              <w:right w:val="nil"/>
            </w:tcBorders>
            <w:noWrap/>
            <w:vAlign w:val="bottom"/>
            <w:hideMark/>
          </w:tcPr>
          <w:p w14:paraId="7355719F"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28,8</w:t>
            </w:r>
          </w:p>
        </w:tc>
        <w:tc>
          <w:tcPr>
            <w:tcW w:w="0" w:type="auto"/>
            <w:tcBorders>
              <w:top w:val="nil"/>
              <w:left w:val="nil"/>
              <w:bottom w:val="nil"/>
              <w:right w:val="nil"/>
            </w:tcBorders>
            <w:noWrap/>
            <w:vAlign w:val="bottom"/>
            <w:hideMark/>
          </w:tcPr>
          <w:p w14:paraId="2FF4D08E"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1,1</w:t>
            </w:r>
          </w:p>
        </w:tc>
        <w:tc>
          <w:tcPr>
            <w:tcW w:w="0" w:type="auto"/>
            <w:tcBorders>
              <w:top w:val="nil"/>
              <w:left w:val="nil"/>
              <w:bottom w:val="nil"/>
              <w:right w:val="nil"/>
            </w:tcBorders>
            <w:noWrap/>
            <w:vAlign w:val="bottom"/>
            <w:hideMark/>
          </w:tcPr>
          <w:p w14:paraId="5DF1B1B9"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0,01%</w:t>
            </w:r>
          </w:p>
        </w:tc>
        <w:tc>
          <w:tcPr>
            <w:tcW w:w="0" w:type="auto"/>
            <w:tcBorders>
              <w:top w:val="nil"/>
              <w:left w:val="nil"/>
              <w:bottom w:val="nil"/>
              <w:right w:val="nil"/>
            </w:tcBorders>
            <w:noWrap/>
            <w:vAlign w:val="bottom"/>
            <w:hideMark/>
          </w:tcPr>
          <w:p w14:paraId="1C3BF3C1"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1,1</w:t>
            </w:r>
          </w:p>
        </w:tc>
      </w:tr>
      <w:tr w:rsidR="00720A6D" w:rsidRPr="00720A6D" w14:paraId="4306F3BB" w14:textId="77777777" w:rsidTr="00720A6D">
        <w:trPr>
          <w:trHeight w:val="300"/>
        </w:trPr>
        <w:tc>
          <w:tcPr>
            <w:tcW w:w="0" w:type="auto"/>
            <w:tcBorders>
              <w:top w:val="nil"/>
              <w:left w:val="nil"/>
              <w:bottom w:val="nil"/>
              <w:right w:val="nil"/>
            </w:tcBorders>
            <w:noWrap/>
            <w:vAlign w:val="bottom"/>
            <w:hideMark/>
          </w:tcPr>
          <w:p w14:paraId="648B1B8A" w14:textId="77777777" w:rsidR="00720A6D" w:rsidRPr="00720A6D" w:rsidRDefault="00720A6D" w:rsidP="00720A6D">
            <w:pPr>
              <w:widowControl/>
              <w:rPr>
                <w:color w:val="000000"/>
                <w:sz w:val="22"/>
                <w:szCs w:val="22"/>
                <w:lang w:val="en-US" w:eastAsia="en-US"/>
              </w:rPr>
            </w:pPr>
            <w:r w:rsidRPr="00720A6D">
              <w:rPr>
                <w:color w:val="000000"/>
                <w:sz w:val="22"/>
                <w:szCs w:val="22"/>
                <w:lang w:val="en-US" w:eastAsia="en-US"/>
              </w:rPr>
              <w:t>84. Боровац</w:t>
            </w:r>
          </w:p>
        </w:tc>
        <w:tc>
          <w:tcPr>
            <w:tcW w:w="0" w:type="auto"/>
            <w:tcBorders>
              <w:top w:val="nil"/>
              <w:left w:val="nil"/>
              <w:bottom w:val="nil"/>
              <w:right w:val="nil"/>
            </w:tcBorders>
            <w:noWrap/>
            <w:vAlign w:val="bottom"/>
            <w:hideMark/>
          </w:tcPr>
          <w:p w14:paraId="2E89EC82"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193,3</w:t>
            </w:r>
          </w:p>
        </w:tc>
        <w:tc>
          <w:tcPr>
            <w:tcW w:w="0" w:type="auto"/>
            <w:tcBorders>
              <w:top w:val="nil"/>
              <w:left w:val="nil"/>
              <w:bottom w:val="nil"/>
              <w:right w:val="nil"/>
            </w:tcBorders>
            <w:noWrap/>
            <w:vAlign w:val="bottom"/>
            <w:hideMark/>
          </w:tcPr>
          <w:p w14:paraId="7C431209"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0,04%</w:t>
            </w:r>
          </w:p>
        </w:tc>
        <w:tc>
          <w:tcPr>
            <w:tcW w:w="0" w:type="auto"/>
            <w:tcBorders>
              <w:top w:val="nil"/>
              <w:left w:val="nil"/>
              <w:bottom w:val="nil"/>
              <w:right w:val="nil"/>
            </w:tcBorders>
            <w:noWrap/>
            <w:vAlign w:val="bottom"/>
            <w:hideMark/>
          </w:tcPr>
          <w:p w14:paraId="3417E92B"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320,5</w:t>
            </w:r>
          </w:p>
        </w:tc>
        <w:tc>
          <w:tcPr>
            <w:tcW w:w="0" w:type="auto"/>
            <w:tcBorders>
              <w:top w:val="nil"/>
              <w:left w:val="nil"/>
              <w:bottom w:val="nil"/>
              <w:right w:val="nil"/>
            </w:tcBorders>
            <w:noWrap/>
            <w:vAlign w:val="bottom"/>
            <w:hideMark/>
          </w:tcPr>
          <w:p w14:paraId="1458E0E1"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13,4</w:t>
            </w:r>
          </w:p>
        </w:tc>
        <w:tc>
          <w:tcPr>
            <w:tcW w:w="0" w:type="auto"/>
            <w:tcBorders>
              <w:top w:val="nil"/>
              <w:left w:val="nil"/>
              <w:bottom w:val="nil"/>
              <w:right w:val="nil"/>
            </w:tcBorders>
            <w:noWrap/>
            <w:vAlign w:val="bottom"/>
            <w:hideMark/>
          </w:tcPr>
          <w:p w14:paraId="30B7CB71"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0,17%</w:t>
            </w:r>
          </w:p>
        </w:tc>
        <w:tc>
          <w:tcPr>
            <w:tcW w:w="0" w:type="auto"/>
            <w:tcBorders>
              <w:top w:val="nil"/>
              <w:left w:val="nil"/>
              <w:bottom w:val="nil"/>
              <w:right w:val="nil"/>
            </w:tcBorders>
            <w:noWrap/>
            <w:vAlign w:val="bottom"/>
            <w:hideMark/>
          </w:tcPr>
          <w:p w14:paraId="16046E44"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22,2</w:t>
            </w:r>
          </w:p>
        </w:tc>
      </w:tr>
      <w:tr w:rsidR="00720A6D" w:rsidRPr="00720A6D" w14:paraId="16671A63" w14:textId="77777777" w:rsidTr="00720A6D">
        <w:trPr>
          <w:trHeight w:val="300"/>
        </w:trPr>
        <w:tc>
          <w:tcPr>
            <w:tcW w:w="0" w:type="auto"/>
            <w:tcBorders>
              <w:top w:val="nil"/>
              <w:left w:val="nil"/>
              <w:bottom w:val="nil"/>
              <w:right w:val="nil"/>
            </w:tcBorders>
            <w:noWrap/>
            <w:vAlign w:val="bottom"/>
            <w:hideMark/>
          </w:tcPr>
          <w:p w14:paraId="7CC11C47" w14:textId="77777777" w:rsidR="00720A6D" w:rsidRPr="00720A6D" w:rsidRDefault="00720A6D" w:rsidP="00720A6D">
            <w:pPr>
              <w:widowControl/>
              <w:rPr>
                <w:color w:val="000000"/>
                <w:sz w:val="22"/>
                <w:szCs w:val="22"/>
                <w:lang w:val="en-US" w:eastAsia="en-US"/>
              </w:rPr>
            </w:pPr>
            <w:r w:rsidRPr="00720A6D">
              <w:rPr>
                <w:color w:val="000000"/>
                <w:sz w:val="22"/>
                <w:szCs w:val="22"/>
                <w:lang w:val="en-US" w:eastAsia="en-US"/>
              </w:rPr>
              <w:t>93. Остали четинари</w:t>
            </w:r>
          </w:p>
        </w:tc>
        <w:tc>
          <w:tcPr>
            <w:tcW w:w="0" w:type="auto"/>
            <w:tcBorders>
              <w:top w:val="nil"/>
              <w:left w:val="nil"/>
              <w:bottom w:val="nil"/>
              <w:right w:val="nil"/>
            </w:tcBorders>
            <w:noWrap/>
            <w:vAlign w:val="bottom"/>
            <w:hideMark/>
          </w:tcPr>
          <w:p w14:paraId="1BB990D3"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80,1</w:t>
            </w:r>
          </w:p>
        </w:tc>
        <w:tc>
          <w:tcPr>
            <w:tcW w:w="0" w:type="auto"/>
            <w:tcBorders>
              <w:top w:val="nil"/>
              <w:left w:val="nil"/>
              <w:bottom w:val="nil"/>
              <w:right w:val="nil"/>
            </w:tcBorders>
            <w:noWrap/>
            <w:vAlign w:val="bottom"/>
            <w:hideMark/>
          </w:tcPr>
          <w:p w14:paraId="38F5AC78"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0,02%</w:t>
            </w:r>
          </w:p>
        </w:tc>
        <w:tc>
          <w:tcPr>
            <w:tcW w:w="0" w:type="auto"/>
            <w:tcBorders>
              <w:top w:val="nil"/>
              <w:left w:val="nil"/>
              <w:bottom w:val="nil"/>
              <w:right w:val="nil"/>
            </w:tcBorders>
            <w:noWrap/>
            <w:vAlign w:val="bottom"/>
            <w:hideMark/>
          </w:tcPr>
          <w:p w14:paraId="43E64BD0"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23,0</w:t>
            </w:r>
          </w:p>
        </w:tc>
        <w:tc>
          <w:tcPr>
            <w:tcW w:w="0" w:type="auto"/>
            <w:tcBorders>
              <w:top w:val="nil"/>
              <w:left w:val="nil"/>
              <w:bottom w:val="nil"/>
              <w:right w:val="nil"/>
            </w:tcBorders>
            <w:noWrap/>
            <w:vAlign w:val="bottom"/>
            <w:hideMark/>
          </w:tcPr>
          <w:p w14:paraId="74F74AB1"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1,6</w:t>
            </w:r>
          </w:p>
        </w:tc>
        <w:tc>
          <w:tcPr>
            <w:tcW w:w="0" w:type="auto"/>
            <w:tcBorders>
              <w:top w:val="nil"/>
              <w:left w:val="nil"/>
              <w:bottom w:val="nil"/>
              <w:right w:val="nil"/>
            </w:tcBorders>
            <w:noWrap/>
            <w:vAlign w:val="bottom"/>
            <w:hideMark/>
          </w:tcPr>
          <w:p w14:paraId="4DF96A3A"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0,02%</w:t>
            </w:r>
          </w:p>
        </w:tc>
        <w:tc>
          <w:tcPr>
            <w:tcW w:w="0" w:type="auto"/>
            <w:tcBorders>
              <w:top w:val="nil"/>
              <w:left w:val="nil"/>
              <w:bottom w:val="nil"/>
              <w:right w:val="nil"/>
            </w:tcBorders>
            <w:noWrap/>
            <w:vAlign w:val="bottom"/>
            <w:hideMark/>
          </w:tcPr>
          <w:p w14:paraId="746D0BB5"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0,5</w:t>
            </w:r>
          </w:p>
        </w:tc>
      </w:tr>
      <w:tr w:rsidR="00720A6D" w:rsidRPr="00720A6D" w14:paraId="6444EFE6" w14:textId="77777777" w:rsidTr="00720A6D">
        <w:trPr>
          <w:trHeight w:val="300"/>
        </w:trPr>
        <w:tc>
          <w:tcPr>
            <w:tcW w:w="0" w:type="auto"/>
            <w:tcBorders>
              <w:top w:val="nil"/>
              <w:left w:val="nil"/>
              <w:bottom w:val="nil"/>
              <w:right w:val="nil"/>
            </w:tcBorders>
            <w:noWrap/>
            <w:vAlign w:val="bottom"/>
            <w:hideMark/>
          </w:tcPr>
          <w:p w14:paraId="0C6C16B8" w14:textId="77777777" w:rsidR="00720A6D" w:rsidRPr="00720A6D" w:rsidRDefault="00720A6D" w:rsidP="00720A6D">
            <w:pPr>
              <w:widowControl/>
              <w:rPr>
                <w:color w:val="000000"/>
                <w:sz w:val="22"/>
                <w:szCs w:val="22"/>
                <w:lang w:val="en-US" w:eastAsia="en-US"/>
              </w:rPr>
            </w:pPr>
            <w:r w:rsidRPr="00720A6D">
              <w:rPr>
                <w:color w:val="000000"/>
                <w:sz w:val="22"/>
                <w:szCs w:val="22"/>
                <w:lang w:val="en-US" w:eastAsia="en-US"/>
              </w:rPr>
              <w:t>99. Брекиња</w:t>
            </w:r>
          </w:p>
        </w:tc>
        <w:tc>
          <w:tcPr>
            <w:tcW w:w="0" w:type="auto"/>
            <w:tcBorders>
              <w:top w:val="nil"/>
              <w:left w:val="nil"/>
              <w:bottom w:val="nil"/>
              <w:right w:val="nil"/>
            </w:tcBorders>
            <w:noWrap/>
            <w:vAlign w:val="bottom"/>
            <w:hideMark/>
          </w:tcPr>
          <w:p w14:paraId="2B5E769E"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76,0</w:t>
            </w:r>
          </w:p>
        </w:tc>
        <w:tc>
          <w:tcPr>
            <w:tcW w:w="0" w:type="auto"/>
            <w:tcBorders>
              <w:top w:val="nil"/>
              <w:left w:val="nil"/>
              <w:bottom w:val="nil"/>
              <w:right w:val="nil"/>
            </w:tcBorders>
            <w:noWrap/>
            <w:vAlign w:val="bottom"/>
            <w:hideMark/>
          </w:tcPr>
          <w:p w14:paraId="61F94744"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0,02%</w:t>
            </w:r>
          </w:p>
        </w:tc>
        <w:tc>
          <w:tcPr>
            <w:tcW w:w="0" w:type="auto"/>
            <w:tcBorders>
              <w:top w:val="nil"/>
              <w:left w:val="nil"/>
              <w:bottom w:val="nil"/>
              <w:right w:val="nil"/>
            </w:tcBorders>
            <w:noWrap/>
            <w:vAlign w:val="bottom"/>
            <w:hideMark/>
          </w:tcPr>
          <w:p w14:paraId="332FDA90"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7,9</w:t>
            </w:r>
          </w:p>
        </w:tc>
        <w:tc>
          <w:tcPr>
            <w:tcW w:w="0" w:type="auto"/>
            <w:tcBorders>
              <w:top w:val="nil"/>
              <w:left w:val="nil"/>
              <w:bottom w:val="nil"/>
              <w:right w:val="nil"/>
            </w:tcBorders>
            <w:noWrap/>
            <w:vAlign w:val="bottom"/>
            <w:hideMark/>
          </w:tcPr>
          <w:p w14:paraId="4DE09E81"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2,2</w:t>
            </w:r>
          </w:p>
        </w:tc>
        <w:tc>
          <w:tcPr>
            <w:tcW w:w="0" w:type="auto"/>
            <w:tcBorders>
              <w:top w:val="nil"/>
              <w:left w:val="nil"/>
              <w:bottom w:val="nil"/>
              <w:right w:val="nil"/>
            </w:tcBorders>
            <w:noWrap/>
            <w:vAlign w:val="bottom"/>
            <w:hideMark/>
          </w:tcPr>
          <w:p w14:paraId="3D2D8CAF"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0,03%</w:t>
            </w:r>
          </w:p>
        </w:tc>
        <w:tc>
          <w:tcPr>
            <w:tcW w:w="0" w:type="auto"/>
            <w:tcBorders>
              <w:top w:val="nil"/>
              <w:left w:val="nil"/>
              <w:bottom w:val="nil"/>
              <w:right w:val="nil"/>
            </w:tcBorders>
            <w:noWrap/>
            <w:vAlign w:val="bottom"/>
            <w:hideMark/>
          </w:tcPr>
          <w:p w14:paraId="177AFCE7" w14:textId="77777777" w:rsidR="00720A6D" w:rsidRPr="00720A6D" w:rsidRDefault="00720A6D" w:rsidP="00720A6D">
            <w:pPr>
              <w:widowControl/>
              <w:jc w:val="right"/>
              <w:rPr>
                <w:color w:val="000000"/>
                <w:sz w:val="22"/>
                <w:szCs w:val="22"/>
                <w:lang w:val="en-US" w:eastAsia="en-US"/>
              </w:rPr>
            </w:pPr>
            <w:r w:rsidRPr="00720A6D">
              <w:rPr>
                <w:color w:val="000000"/>
                <w:sz w:val="22"/>
                <w:szCs w:val="22"/>
                <w:lang w:val="en-US" w:eastAsia="en-US"/>
              </w:rPr>
              <w:t>0,2</w:t>
            </w:r>
          </w:p>
        </w:tc>
      </w:tr>
      <w:tr w:rsidR="00720A6D" w:rsidRPr="00720A6D" w14:paraId="1EA7B336" w14:textId="77777777" w:rsidTr="00720A6D">
        <w:trPr>
          <w:trHeight w:val="300"/>
        </w:trPr>
        <w:tc>
          <w:tcPr>
            <w:tcW w:w="0" w:type="auto"/>
            <w:tcBorders>
              <w:top w:val="single" w:sz="4" w:space="0" w:color="auto"/>
              <w:left w:val="nil"/>
              <w:bottom w:val="single" w:sz="4" w:space="0" w:color="auto"/>
              <w:right w:val="nil"/>
            </w:tcBorders>
            <w:shd w:val="clear" w:color="D9E1F2" w:fill="D9E1F2"/>
            <w:noWrap/>
            <w:vAlign w:val="bottom"/>
            <w:hideMark/>
          </w:tcPr>
          <w:p w14:paraId="43B43D6B" w14:textId="77777777" w:rsidR="00720A6D" w:rsidRPr="00720A6D" w:rsidRDefault="00720A6D" w:rsidP="00720A6D">
            <w:pPr>
              <w:widowControl/>
              <w:rPr>
                <w:b/>
                <w:bCs/>
                <w:color w:val="000000"/>
                <w:sz w:val="22"/>
                <w:szCs w:val="22"/>
                <w:lang w:val="en-US" w:eastAsia="en-US"/>
              </w:rPr>
            </w:pPr>
            <w:r w:rsidRPr="00720A6D">
              <w:rPr>
                <w:b/>
                <w:bCs/>
                <w:color w:val="000000"/>
                <w:sz w:val="22"/>
                <w:szCs w:val="22"/>
                <w:lang w:val="en-US" w:eastAsia="en-US"/>
              </w:rPr>
              <w:t>Укупно ГЈ</w:t>
            </w:r>
          </w:p>
        </w:tc>
        <w:tc>
          <w:tcPr>
            <w:tcW w:w="0" w:type="auto"/>
            <w:tcBorders>
              <w:top w:val="single" w:sz="4" w:space="0" w:color="auto"/>
              <w:left w:val="nil"/>
              <w:bottom w:val="single" w:sz="4" w:space="0" w:color="auto"/>
              <w:right w:val="nil"/>
            </w:tcBorders>
            <w:shd w:val="clear" w:color="D9E1F2" w:fill="D9E1F2"/>
            <w:noWrap/>
            <w:vAlign w:val="bottom"/>
            <w:hideMark/>
          </w:tcPr>
          <w:p w14:paraId="6DF07D5F" w14:textId="77777777" w:rsidR="00720A6D" w:rsidRPr="00720A6D" w:rsidRDefault="00720A6D" w:rsidP="00720A6D">
            <w:pPr>
              <w:widowControl/>
              <w:jc w:val="right"/>
              <w:rPr>
                <w:b/>
                <w:bCs/>
                <w:color w:val="000000"/>
                <w:sz w:val="22"/>
                <w:szCs w:val="22"/>
                <w:lang w:val="en-US" w:eastAsia="en-US"/>
              </w:rPr>
            </w:pPr>
            <w:r w:rsidRPr="00720A6D">
              <w:rPr>
                <w:b/>
                <w:bCs/>
                <w:color w:val="000000"/>
                <w:sz w:val="22"/>
                <w:szCs w:val="22"/>
                <w:lang w:val="en-US" w:eastAsia="en-US"/>
              </w:rPr>
              <w:t>489.240,9</w:t>
            </w:r>
          </w:p>
        </w:tc>
        <w:tc>
          <w:tcPr>
            <w:tcW w:w="0" w:type="auto"/>
            <w:tcBorders>
              <w:top w:val="single" w:sz="4" w:space="0" w:color="auto"/>
              <w:left w:val="nil"/>
              <w:bottom w:val="single" w:sz="4" w:space="0" w:color="auto"/>
              <w:right w:val="nil"/>
            </w:tcBorders>
            <w:shd w:val="clear" w:color="D9E1F2" w:fill="D9E1F2"/>
            <w:noWrap/>
            <w:vAlign w:val="bottom"/>
            <w:hideMark/>
          </w:tcPr>
          <w:p w14:paraId="3E068558" w14:textId="77777777" w:rsidR="00720A6D" w:rsidRPr="00720A6D" w:rsidRDefault="00720A6D" w:rsidP="00720A6D">
            <w:pPr>
              <w:widowControl/>
              <w:jc w:val="right"/>
              <w:rPr>
                <w:b/>
                <w:bCs/>
                <w:color w:val="000000"/>
                <w:sz w:val="22"/>
                <w:szCs w:val="22"/>
                <w:lang w:val="en-US" w:eastAsia="en-US"/>
              </w:rPr>
            </w:pPr>
            <w:r w:rsidRPr="00720A6D">
              <w:rPr>
                <w:b/>
                <w:bCs/>
                <w:color w:val="000000"/>
                <w:sz w:val="22"/>
                <w:szCs w:val="22"/>
                <w:lang w:val="en-US" w:eastAsia="en-US"/>
              </w:rPr>
              <w:t>100,00%</w:t>
            </w:r>
          </w:p>
        </w:tc>
        <w:tc>
          <w:tcPr>
            <w:tcW w:w="0" w:type="auto"/>
            <w:tcBorders>
              <w:top w:val="single" w:sz="4" w:space="0" w:color="auto"/>
              <w:left w:val="nil"/>
              <w:bottom w:val="single" w:sz="4" w:space="0" w:color="auto"/>
              <w:right w:val="nil"/>
            </w:tcBorders>
            <w:shd w:val="clear" w:color="D9E1F2" w:fill="D9E1F2"/>
            <w:noWrap/>
            <w:vAlign w:val="bottom"/>
            <w:hideMark/>
          </w:tcPr>
          <w:p w14:paraId="1B366719" w14:textId="77777777" w:rsidR="00720A6D" w:rsidRPr="00720A6D" w:rsidRDefault="00720A6D" w:rsidP="00720A6D">
            <w:pPr>
              <w:widowControl/>
              <w:jc w:val="right"/>
              <w:rPr>
                <w:b/>
                <w:bCs/>
                <w:color w:val="000000"/>
                <w:sz w:val="22"/>
                <w:szCs w:val="22"/>
                <w:lang w:val="en-US" w:eastAsia="en-US"/>
              </w:rPr>
            </w:pPr>
            <w:r w:rsidRPr="00720A6D">
              <w:rPr>
                <w:b/>
                <w:bCs/>
                <w:color w:val="000000"/>
                <w:sz w:val="22"/>
                <w:szCs w:val="22"/>
                <w:lang w:val="en-US" w:eastAsia="en-US"/>
              </w:rPr>
              <w:t>247,8</w:t>
            </w:r>
          </w:p>
        </w:tc>
        <w:tc>
          <w:tcPr>
            <w:tcW w:w="0" w:type="auto"/>
            <w:tcBorders>
              <w:top w:val="single" w:sz="4" w:space="0" w:color="auto"/>
              <w:left w:val="nil"/>
              <w:bottom w:val="single" w:sz="4" w:space="0" w:color="auto"/>
              <w:right w:val="nil"/>
            </w:tcBorders>
            <w:shd w:val="clear" w:color="D9E1F2" w:fill="D9E1F2"/>
            <w:noWrap/>
            <w:vAlign w:val="bottom"/>
            <w:hideMark/>
          </w:tcPr>
          <w:p w14:paraId="111DF3AA" w14:textId="77777777" w:rsidR="00720A6D" w:rsidRPr="00720A6D" w:rsidRDefault="00720A6D" w:rsidP="00720A6D">
            <w:pPr>
              <w:widowControl/>
              <w:jc w:val="right"/>
              <w:rPr>
                <w:b/>
                <w:bCs/>
                <w:color w:val="000000"/>
                <w:sz w:val="22"/>
                <w:szCs w:val="22"/>
                <w:lang w:val="en-US" w:eastAsia="en-US"/>
              </w:rPr>
            </w:pPr>
            <w:r w:rsidRPr="00720A6D">
              <w:rPr>
                <w:b/>
                <w:bCs/>
                <w:color w:val="000000"/>
                <w:sz w:val="22"/>
                <w:szCs w:val="22"/>
                <w:lang w:val="en-US" w:eastAsia="en-US"/>
              </w:rPr>
              <w:t>8.064,5</w:t>
            </w:r>
          </w:p>
        </w:tc>
        <w:tc>
          <w:tcPr>
            <w:tcW w:w="0" w:type="auto"/>
            <w:tcBorders>
              <w:top w:val="single" w:sz="4" w:space="0" w:color="auto"/>
              <w:left w:val="nil"/>
              <w:bottom w:val="single" w:sz="4" w:space="0" w:color="auto"/>
              <w:right w:val="nil"/>
            </w:tcBorders>
            <w:shd w:val="clear" w:color="D9E1F2" w:fill="D9E1F2"/>
            <w:noWrap/>
            <w:vAlign w:val="bottom"/>
            <w:hideMark/>
          </w:tcPr>
          <w:p w14:paraId="45198278" w14:textId="77777777" w:rsidR="00720A6D" w:rsidRPr="00720A6D" w:rsidRDefault="00720A6D" w:rsidP="00720A6D">
            <w:pPr>
              <w:widowControl/>
              <w:jc w:val="right"/>
              <w:rPr>
                <w:b/>
                <w:bCs/>
                <w:color w:val="000000"/>
                <w:sz w:val="22"/>
                <w:szCs w:val="22"/>
                <w:lang w:val="en-US" w:eastAsia="en-US"/>
              </w:rPr>
            </w:pPr>
            <w:r w:rsidRPr="00720A6D">
              <w:rPr>
                <w:b/>
                <w:bCs/>
                <w:color w:val="000000"/>
                <w:sz w:val="22"/>
                <w:szCs w:val="22"/>
                <w:lang w:val="en-US" w:eastAsia="en-US"/>
              </w:rPr>
              <w:t>100,00%</w:t>
            </w:r>
          </w:p>
        </w:tc>
        <w:tc>
          <w:tcPr>
            <w:tcW w:w="0" w:type="auto"/>
            <w:tcBorders>
              <w:top w:val="single" w:sz="4" w:space="0" w:color="auto"/>
              <w:left w:val="nil"/>
              <w:bottom w:val="single" w:sz="4" w:space="0" w:color="auto"/>
              <w:right w:val="nil"/>
            </w:tcBorders>
            <w:shd w:val="clear" w:color="D9E1F2" w:fill="D9E1F2"/>
            <w:noWrap/>
            <w:vAlign w:val="bottom"/>
            <w:hideMark/>
          </w:tcPr>
          <w:p w14:paraId="7EAF1AE5" w14:textId="77777777" w:rsidR="00720A6D" w:rsidRPr="00720A6D" w:rsidRDefault="00720A6D" w:rsidP="00720A6D">
            <w:pPr>
              <w:widowControl/>
              <w:jc w:val="right"/>
              <w:rPr>
                <w:b/>
                <w:bCs/>
                <w:color w:val="000000"/>
                <w:sz w:val="22"/>
                <w:szCs w:val="22"/>
                <w:lang w:val="en-US" w:eastAsia="en-US"/>
              </w:rPr>
            </w:pPr>
            <w:r w:rsidRPr="00720A6D">
              <w:rPr>
                <w:b/>
                <w:bCs/>
                <w:color w:val="000000"/>
                <w:sz w:val="22"/>
                <w:szCs w:val="22"/>
                <w:lang w:val="en-US" w:eastAsia="en-US"/>
              </w:rPr>
              <w:t>4,1</w:t>
            </w:r>
          </w:p>
        </w:tc>
      </w:tr>
    </w:tbl>
    <w:p w14:paraId="6303C460" w14:textId="77777777" w:rsidR="00720A6D" w:rsidRDefault="00720A6D" w:rsidP="00720A6D">
      <w:pPr>
        <w:rPr>
          <w:lang w:eastAsia="en-US"/>
        </w:rPr>
      </w:pPr>
    </w:p>
    <w:p w14:paraId="464E3777" w14:textId="685B166B" w:rsidR="00B85E67" w:rsidRPr="00B85E67" w:rsidRDefault="00B85E67" w:rsidP="00B85E67">
      <w:pPr>
        <w:pStyle w:val="a3"/>
        <w:rPr>
          <w:lang w:eastAsia="en-US"/>
        </w:rPr>
      </w:pPr>
      <w:r w:rsidRPr="00B85E67">
        <w:rPr>
          <w:lang w:eastAsia="en-US"/>
        </w:rPr>
        <w:t xml:space="preserve">Највећи дио запремине и запреминског прираста у овој газдинској јединици чини сребрна липа са </w:t>
      </w:r>
      <w:r w:rsidR="00720A6D">
        <w:rPr>
          <w:lang w:eastAsia="en-US"/>
        </w:rPr>
        <w:t>50,41</w:t>
      </w:r>
      <w:r w:rsidRPr="00B85E67">
        <w:rPr>
          <w:lang w:eastAsia="en-US"/>
        </w:rPr>
        <w:t>% по запремини и 4</w:t>
      </w:r>
      <w:r w:rsidR="00720A6D">
        <w:rPr>
          <w:lang w:eastAsia="en-US"/>
        </w:rPr>
        <w:t>7,23</w:t>
      </w:r>
      <w:r w:rsidRPr="00B85E67">
        <w:rPr>
          <w:lang w:eastAsia="en-US"/>
        </w:rPr>
        <w:t xml:space="preserve">% по запреминском прирасту, китњак са </w:t>
      </w:r>
      <w:r w:rsidR="00720A6D">
        <w:rPr>
          <w:lang w:eastAsia="en-US"/>
        </w:rPr>
        <w:t>24,85</w:t>
      </w:r>
      <w:r w:rsidRPr="00B85E67">
        <w:rPr>
          <w:lang w:eastAsia="en-US"/>
        </w:rPr>
        <w:t xml:space="preserve">% по запремини и </w:t>
      </w:r>
      <w:r w:rsidR="00720A6D">
        <w:rPr>
          <w:lang w:eastAsia="en-US"/>
        </w:rPr>
        <w:t>26,99</w:t>
      </w:r>
      <w:r w:rsidRPr="00B85E67">
        <w:rPr>
          <w:lang w:eastAsia="en-US"/>
        </w:rPr>
        <w:t>% по запреминском прирасту, те буква са 1</w:t>
      </w:r>
      <w:r w:rsidR="00720A6D">
        <w:rPr>
          <w:lang w:eastAsia="en-US"/>
        </w:rPr>
        <w:t>0,55</w:t>
      </w:r>
      <w:r w:rsidRPr="00B85E67">
        <w:rPr>
          <w:lang w:eastAsia="en-US"/>
        </w:rPr>
        <w:t xml:space="preserve">% по запремини и </w:t>
      </w:r>
      <w:r w:rsidR="00720A6D">
        <w:rPr>
          <w:lang w:eastAsia="en-US"/>
        </w:rPr>
        <w:t>9,23</w:t>
      </w:r>
      <w:r w:rsidRPr="00B85E67">
        <w:rPr>
          <w:lang w:eastAsia="en-US"/>
        </w:rPr>
        <w:t>% по запреминском прирасту. Све остале врсте дрвећа имају појединачно учешће у укупној запремини и укупном запреминском прирасту испод 10%.</w:t>
      </w:r>
    </w:p>
    <w:p w14:paraId="0B57B056" w14:textId="77777777" w:rsidR="00B85E67" w:rsidRDefault="00B85E67" w:rsidP="00B85E67">
      <w:pPr>
        <w:pStyle w:val="a3"/>
        <w:rPr>
          <w:lang w:eastAsia="en-US"/>
        </w:rPr>
      </w:pPr>
      <w:r w:rsidRPr="00B85E67">
        <w:rPr>
          <w:lang w:eastAsia="en-US"/>
        </w:rPr>
        <w:t xml:space="preserve">Оваква доминантна заступљеност аутохтоних врста и минимално учешће унетих врста може се оценити повољном са гледишта биолошке стабилности ових шума. У односу на бројност врста, стање шума може се окарактерисати као функционално повољно, међутим, њихова процентуална заступљеност не обезбеђује добру функционалност, па се може оценити као неповољна са аспекта биолошке стабилности ових шума. </w:t>
      </w:r>
    </w:p>
    <w:p w14:paraId="41B2ABF1" w14:textId="3E149C39" w:rsidR="00B85E67" w:rsidRPr="00B85E67" w:rsidRDefault="00B85E67" w:rsidP="00720A6D">
      <w:pPr>
        <w:pStyle w:val="a3"/>
      </w:pPr>
      <w:r w:rsidRPr="00B85E67">
        <w:lastRenderedPageBreak/>
        <w:t>Дугорочно гледано, нужно је потребно извршити утицај на повећање разноврсности ( веће учешће пратећих врста у мешовитости ) врста унутар већег дела површина под липовим састојинама, те мерама неге штити и форсирати ретке и пратеће врсте дрвећа. Чисте и мешовите састојине са процентуално већим учешћем липе у омјеру смјесе показале су се након олује 2023. године као веома нестабилне, јер су и највише страдале и на њима су се највише манифестовао негативан утицај олујног ветра.</w:t>
      </w:r>
    </w:p>
    <w:p w14:paraId="39AC3D8A" w14:textId="77777777" w:rsidR="002F1642" w:rsidRPr="003D04C0" w:rsidRDefault="002F1642" w:rsidP="001A7D31">
      <w:pPr>
        <w:pStyle w:val="Heading3"/>
      </w:pPr>
      <w:bookmarkStart w:id="26" w:name="_Toc241233228"/>
      <w:r w:rsidRPr="003D04C0">
        <w:t>2.</w:t>
      </w:r>
      <w:r>
        <w:rPr>
          <w:lang w:val="sr-Cyrl-RS"/>
        </w:rPr>
        <w:t>1.</w:t>
      </w:r>
      <w:r w:rsidRPr="003D04C0">
        <w:t>7.</w:t>
      </w:r>
      <w:r w:rsidRPr="003D04C0">
        <w:tab/>
      </w:r>
      <w:r w:rsidRPr="009C24AD">
        <w:t>Стање шума по дебљинској структури</w:t>
      </w:r>
      <w:bookmarkEnd w:id="26"/>
    </w:p>
    <w:p w14:paraId="751F22B9" w14:textId="4684113D" w:rsidR="00383D3A" w:rsidRDefault="00912FA1" w:rsidP="00004F42">
      <w:pPr>
        <w:pStyle w:val="ListParagraph"/>
        <w:ind w:left="0" w:firstLine="720"/>
        <w:jc w:val="both"/>
        <w:rPr>
          <w:lang w:val="sr-Cyrl-RS"/>
        </w:rPr>
      </w:pPr>
      <w:r w:rsidRPr="006F3720">
        <w:rPr>
          <w:lang w:val="sr-Cyrl-RS"/>
        </w:rPr>
        <w:t>Стање шума по дебљинској структури у првом реду зависи од биолошких особина врста дрвећа, старости стабала и састојина и конкретних станишних услова и на овом месту приказан</w:t>
      </w:r>
      <w:r w:rsidR="0082332E" w:rsidRPr="006F3720">
        <w:rPr>
          <w:lang w:val="sr-Cyrl-RS"/>
        </w:rPr>
        <w:t>о је детаљно по дебљинским разредима</w:t>
      </w:r>
      <w:r w:rsidRPr="006F3720">
        <w:rPr>
          <w:lang w:val="sr-Cyrl-RS"/>
        </w:rPr>
        <w:t xml:space="preserve"> на нивоу газдинске јединице.</w:t>
      </w:r>
    </w:p>
    <w:p w14:paraId="7E4E3B8D" w14:textId="5F6DC4BD" w:rsidR="00226165" w:rsidRDefault="00C54D0A" w:rsidP="003D6D42">
      <w:pPr>
        <w:pStyle w:val="Quote"/>
        <w:rPr>
          <w:lang w:val="sr-Latn-BA"/>
        </w:rPr>
      </w:pPr>
      <w:r>
        <w:rPr>
          <w:lang w:val="sr-Latn-BA"/>
        </w:rPr>
        <w:t xml:space="preserve"> </w:t>
      </w:r>
      <w:r w:rsidR="0034569C">
        <w:rPr>
          <w:lang w:val="sr-Cyrl-RS"/>
        </w:rPr>
        <w:t xml:space="preserve">Табела </w:t>
      </w:r>
      <w:r w:rsidR="00720A6D">
        <w:rPr>
          <w:lang w:val="sr-Latn-BA"/>
        </w:rPr>
        <w:t>22</w:t>
      </w:r>
      <w:r w:rsidR="003D6D42" w:rsidRPr="000A3A2F">
        <w:rPr>
          <w:lang w:val="sr-Cyrl-RS"/>
        </w:rPr>
        <w:t>.-</w:t>
      </w:r>
      <w:r w:rsidR="00226165" w:rsidRPr="000A3A2F">
        <w:rPr>
          <w:lang w:val="sr-Cyrl-RS"/>
        </w:rPr>
        <w:t xml:space="preserve"> Стање шума по дебљинској структури</w:t>
      </w:r>
      <w:r w:rsidR="000A3A2F">
        <w:rPr>
          <w:lang w:val="sr-Cyrl-RS"/>
        </w:rPr>
        <w:t xml:space="preserve"> по газдинским типовима</w:t>
      </w:r>
    </w:p>
    <w:tbl>
      <w:tblPr>
        <w:tblW w:w="5000" w:type="pct"/>
        <w:tblLayout w:type="fixed"/>
        <w:tblLook w:val="04A0" w:firstRow="1" w:lastRow="0" w:firstColumn="1" w:lastColumn="0" w:noHBand="0" w:noVBand="1"/>
      </w:tblPr>
      <w:tblGrid>
        <w:gridCol w:w="4961"/>
        <w:gridCol w:w="3262"/>
        <w:gridCol w:w="849"/>
        <w:gridCol w:w="992"/>
        <w:gridCol w:w="853"/>
        <w:gridCol w:w="992"/>
        <w:gridCol w:w="992"/>
        <w:gridCol w:w="1274"/>
        <w:gridCol w:w="992"/>
        <w:gridCol w:w="853"/>
        <w:gridCol w:w="992"/>
        <w:gridCol w:w="943"/>
        <w:gridCol w:w="759"/>
        <w:gridCol w:w="853"/>
        <w:gridCol w:w="845"/>
      </w:tblGrid>
      <w:tr w:rsidR="00737AB0" w:rsidRPr="00737AB0" w14:paraId="08D64ADC" w14:textId="77777777" w:rsidTr="00737AB0">
        <w:trPr>
          <w:trHeight w:val="300"/>
          <w:tblHeader/>
        </w:trPr>
        <w:tc>
          <w:tcPr>
            <w:tcW w:w="1215" w:type="pct"/>
            <w:tcBorders>
              <w:top w:val="nil"/>
              <w:left w:val="nil"/>
              <w:bottom w:val="single" w:sz="4" w:space="0" w:color="8EA9DB"/>
              <w:right w:val="nil"/>
            </w:tcBorders>
            <w:shd w:val="clear" w:color="D9E1F2" w:fill="D9E1F2"/>
            <w:noWrap/>
            <w:vAlign w:val="bottom"/>
            <w:hideMark/>
          </w:tcPr>
          <w:p w14:paraId="6A443E45" w14:textId="77777777" w:rsidR="00737AB0" w:rsidRPr="00737AB0" w:rsidRDefault="00737AB0" w:rsidP="00737AB0">
            <w:pPr>
              <w:widowControl/>
              <w:rPr>
                <w:b/>
                <w:bCs/>
                <w:color w:val="000000"/>
                <w:sz w:val="16"/>
                <w:szCs w:val="16"/>
                <w:lang w:val="en-US" w:eastAsia="en-US"/>
              </w:rPr>
            </w:pPr>
            <w:r w:rsidRPr="00737AB0">
              <w:rPr>
                <w:b/>
                <w:bCs/>
                <w:color w:val="000000"/>
                <w:sz w:val="16"/>
                <w:szCs w:val="16"/>
                <w:lang w:val="en-US" w:eastAsia="en-US"/>
              </w:rPr>
              <w:t>Газдински тип шуме</w:t>
            </w:r>
          </w:p>
        </w:tc>
        <w:tc>
          <w:tcPr>
            <w:tcW w:w="799" w:type="pct"/>
            <w:tcBorders>
              <w:top w:val="nil"/>
              <w:left w:val="nil"/>
              <w:bottom w:val="single" w:sz="4" w:space="0" w:color="8EA9DB"/>
              <w:right w:val="nil"/>
            </w:tcBorders>
            <w:shd w:val="clear" w:color="D9E1F2" w:fill="D9E1F2"/>
            <w:noWrap/>
            <w:vAlign w:val="bottom"/>
            <w:hideMark/>
          </w:tcPr>
          <w:p w14:paraId="5715CFEE" w14:textId="77777777" w:rsidR="00737AB0" w:rsidRPr="00737AB0" w:rsidRDefault="00737AB0" w:rsidP="00737AB0">
            <w:pPr>
              <w:widowControl/>
              <w:rPr>
                <w:b/>
                <w:bCs/>
                <w:color w:val="000000"/>
                <w:sz w:val="16"/>
                <w:szCs w:val="16"/>
                <w:lang w:val="en-US" w:eastAsia="en-US"/>
              </w:rPr>
            </w:pPr>
            <w:r w:rsidRPr="00737AB0">
              <w:rPr>
                <w:b/>
                <w:bCs/>
                <w:color w:val="000000"/>
                <w:sz w:val="16"/>
                <w:szCs w:val="16"/>
                <w:lang w:val="en-US" w:eastAsia="en-US"/>
              </w:rPr>
              <w:t>Намена основна</w:t>
            </w:r>
          </w:p>
        </w:tc>
        <w:tc>
          <w:tcPr>
            <w:tcW w:w="208" w:type="pct"/>
            <w:tcBorders>
              <w:top w:val="nil"/>
              <w:left w:val="nil"/>
              <w:bottom w:val="single" w:sz="4" w:space="0" w:color="8EA9DB"/>
              <w:right w:val="nil"/>
            </w:tcBorders>
            <w:shd w:val="clear" w:color="D9E1F2" w:fill="D9E1F2"/>
            <w:noWrap/>
            <w:vAlign w:val="bottom"/>
            <w:hideMark/>
          </w:tcPr>
          <w:p w14:paraId="7AD6C8C1" w14:textId="77777777" w:rsidR="00737AB0" w:rsidRPr="00737AB0" w:rsidRDefault="00737AB0" w:rsidP="00737AB0">
            <w:pPr>
              <w:widowControl/>
              <w:rPr>
                <w:b/>
                <w:bCs/>
                <w:color w:val="000000"/>
                <w:sz w:val="16"/>
                <w:szCs w:val="16"/>
                <w:lang w:val="en-US" w:eastAsia="en-US"/>
              </w:rPr>
            </w:pPr>
            <w:r w:rsidRPr="00737AB0">
              <w:rPr>
                <w:b/>
                <w:bCs/>
                <w:color w:val="000000"/>
                <w:sz w:val="16"/>
                <w:szCs w:val="16"/>
                <w:lang w:val="en-US" w:eastAsia="en-US"/>
              </w:rPr>
              <w:t xml:space="preserve">Површина под шумом (hа)  </w:t>
            </w:r>
          </w:p>
        </w:tc>
        <w:tc>
          <w:tcPr>
            <w:tcW w:w="243" w:type="pct"/>
            <w:tcBorders>
              <w:top w:val="nil"/>
              <w:left w:val="nil"/>
              <w:bottom w:val="single" w:sz="4" w:space="0" w:color="8EA9DB"/>
              <w:right w:val="nil"/>
            </w:tcBorders>
            <w:shd w:val="clear" w:color="D9E1F2" w:fill="D9E1F2"/>
            <w:noWrap/>
            <w:vAlign w:val="bottom"/>
            <w:hideMark/>
          </w:tcPr>
          <w:p w14:paraId="1CE09884" w14:textId="77777777" w:rsidR="00737AB0" w:rsidRPr="00737AB0" w:rsidRDefault="00737AB0" w:rsidP="00737AB0">
            <w:pPr>
              <w:widowControl/>
              <w:rPr>
                <w:b/>
                <w:bCs/>
                <w:color w:val="000000"/>
                <w:sz w:val="16"/>
                <w:szCs w:val="16"/>
                <w:lang w:val="en-US" w:eastAsia="en-US"/>
              </w:rPr>
            </w:pPr>
            <w:r w:rsidRPr="00737AB0">
              <w:rPr>
                <w:b/>
                <w:bCs/>
                <w:color w:val="000000"/>
                <w:sz w:val="16"/>
                <w:szCs w:val="16"/>
                <w:lang w:val="en-US" w:eastAsia="en-US"/>
              </w:rPr>
              <w:t xml:space="preserve">V (m³)  </w:t>
            </w:r>
          </w:p>
        </w:tc>
        <w:tc>
          <w:tcPr>
            <w:tcW w:w="209" w:type="pct"/>
            <w:tcBorders>
              <w:top w:val="nil"/>
              <w:left w:val="nil"/>
              <w:bottom w:val="single" w:sz="4" w:space="0" w:color="8EA9DB"/>
              <w:right w:val="nil"/>
            </w:tcBorders>
            <w:shd w:val="clear" w:color="D9E1F2" w:fill="D9E1F2"/>
            <w:noWrap/>
            <w:vAlign w:val="bottom"/>
            <w:hideMark/>
          </w:tcPr>
          <w:p w14:paraId="6F47B1EE" w14:textId="77777777" w:rsidR="00737AB0" w:rsidRPr="00737AB0" w:rsidRDefault="00737AB0" w:rsidP="00737AB0">
            <w:pPr>
              <w:widowControl/>
              <w:rPr>
                <w:b/>
                <w:bCs/>
                <w:color w:val="000000"/>
                <w:sz w:val="16"/>
                <w:szCs w:val="16"/>
                <w:lang w:val="en-US" w:eastAsia="en-US"/>
              </w:rPr>
            </w:pPr>
            <w:r w:rsidRPr="00737AB0">
              <w:rPr>
                <w:b/>
                <w:bCs/>
                <w:color w:val="000000"/>
                <w:sz w:val="16"/>
                <w:szCs w:val="16"/>
                <w:lang w:val="en-US" w:eastAsia="en-US"/>
              </w:rPr>
              <w:t xml:space="preserve">&lt;10  </w:t>
            </w:r>
          </w:p>
        </w:tc>
        <w:tc>
          <w:tcPr>
            <w:tcW w:w="243" w:type="pct"/>
            <w:tcBorders>
              <w:top w:val="nil"/>
              <w:left w:val="nil"/>
              <w:bottom w:val="single" w:sz="4" w:space="0" w:color="8EA9DB"/>
              <w:right w:val="nil"/>
            </w:tcBorders>
            <w:shd w:val="clear" w:color="D9E1F2" w:fill="D9E1F2"/>
            <w:noWrap/>
            <w:vAlign w:val="bottom"/>
            <w:hideMark/>
          </w:tcPr>
          <w:p w14:paraId="2C81D739" w14:textId="77777777" w:rsidR="00737AB0" w:rsidRPr="00737AB0" w:rsidRDefault="00737AB0" w:rsidP="00737AB0">
            <w:pPr>
              <w:widowControl/>
              <w:rPr>
                <w:b/>
                <w:bCs/>
                <w:color w:val="000000"/>
                <w:sz w:val="16"/>
                <w:szCs w:val="16"/>
                <w:lang w:val="en-US" w:eastAsia="en-US"/>
              </w:rPr>
            </w:pPr>
            <w:r w:rsidRPr="00737AB0">
              <w:rPr>
                <w:b/>
                <w:bCs/>
                <w:color w:val="000000"/>
                <w:sz w:val="16"/>
                <w:szCs w:val="16"/>
                <w:lang w:val="en-US" w:eastAsia="en-US"/>
              </w:rPr>
              <w:t xml:space="preserve">10 - 20 </w:t>
            </w:r>
          </w:p>
        </w:tc>
        <w:tc>
          <w:tcPr>
            <w:tcW w:w="243" w:type="pct"/>
            <w:tcBorders>
              <w:top w:val="nil"/>
              <w:left w:val="nil"/>
              <w:bottom w:val="single" w:sz="4" w:space="0" w:color="8EA9DB"/>
              <w:right w:val="nil"/>
            </w:tcBorders>
            <w:shd w:val="clear" w:color="D9E1F2" w:fill="D9E1F2"/>
            <w:noWrap/>
            <w:vAlign w:val="bottom"/>
            <w:hideMark/>
          </w:tcPr>
          <w:p w14:paraId="0C2A5E95" w14:textId="77777777" w:rsidR="00737AB0" w:rsidRPr="00737AB0" w:rsidRDefault="00737AB0" w:rsidP="00737AB0">
            <w:pPr>
              <w:widowControl/>
              <w:rPr>
                <w:b/>
                <w:bCs/>
                <w:color w:val="000000"/>
                <w:sz w:val="16"/>
                <w:szCs w:val="16"/>
                <w:lang w:val="en-US" w:eastAsia="en-US"/>
              </w:rPr>
            </w:pPr>
            <w:r w:rsidRPr="00737AB0">
              <w:rPr>
                <w:b/>
                <w:bCs/>
                <w:color w:val="000000"/>
                <w:sz w:val="16"/>
                <w:szCs w:val="16"/>
                <w:lang w:val="en-US" w:eastAsia="en-US"/>
              </w:rPr>
              <w:t xml:space="preserve">20 - 30  </w:t>
            </w:r>
          </w:p>
        </w:tc>
        <w:tc>
          <w:tcPr>
            <w:tcW w:w="312" w:type="pct"/>
            <w:tcBorders>
              <w:top w:val="nil"/>
              <w:left w:val="nil"/>
              <w:bottom w:val="single" w:sz="4" w:space="0" w:color="8EA9DB"/>
              <w:right w:val="nil"/>
            </w:tcBorders>
            <w:shd w:val="clear" w:color="D9E1F2" w:fill="D9E1F2"/>
            <w:noWrap/>
            <w:vAlign w:val="bottom"/>
            <w:hideMark/>
          </w:tcPr>
          <w:p w14:paraId="507B286F" w14:textId="77777777" w:rsidR="00737AB0" w:rsidRPr="00737AB0" w:rsidRDefault="00737AB0" w:rsidP="00737AB0">
            <w:pPr>
              <w:widowControl/>
              <w:rPr>
                <w:b/>
                <w:bCs/>
                <w:color w:val="000000"/>
                <w:sz w:val="16"/>
                <w:szCs w:val="16"/>
                <w:lang w:val="en-US" w:eastAsia="en-US"/>
              </w:rPr>
            </w:pPr>
            <w:r w:rsidRPr="00737AB0">
              <w:rPr>
                <w:b/>
                <w:bCs/>
                <w:color w:val="000000"/>
                <w:sz w:val="16"/>
                <w:szCs w:val="16"/>
                <w:lang w:val="en-US" w:eastAsia="en-US"/>
              </w:rPr>
              <w:t xml:space="preserve">30 - 40  </w:t>
            </w:r>
          </w:p>
        </w:tc>
        <w:tc>
          <w:tcPr>
            <w:tcW w:w="243" w:type="pct"/>
            <w:tcBorders>
              <w:top w:val="nil"/>
              <w:left w:val="nil"/>
              <w:bottom w:val="single" w:sz="4" w:space="0" w:color="8EA9DB"/>
              <w:right w:val="nil"/>
            </w:tcBorders>
            <w:shd w:val="clear" w:color="D9E1F2" w:fill="D9E1F2"/>
            <w:noWrap/>
            <w:vAlign w:val="bottom"/>
            <w:hideMark/>
          </w:tcPr>
          <w:p w14:paraId="1FCB0DE8" w14:textId="77777777" w:rsidR="00737AB0" w:rsidRPr="00737AB0" w:rsidRDefault="00737AB0" w:rsidP="00737AB0">
            <w:pPr>
              <w:widowControl/>
              <w:rPr>
                <w:b/>
                <w:bCs/>
                <w:color w:val="000000"/>
                <w:sz w:val="16"/>
                <w:szCs w:val="16"/>
                <w:lang w:val="en-US" w:eastAsia="en-US"/>
              </w:rPr>
            </w:pPr>
            <w:r w:rsidRPr="00737AB0">
              <w:rPr>
                <w:b/>
                <w:bCs/>
                <w:color w:val="000000"/>
                <w:sz w:val="16"/>
                <w:szCs w:val="16"/>
                <w:lang w:val="en-US" w:eastAsia="en-US"/>
              </w:rPr>
              <w:t xml:space="preserve">40 - 50  </w:t>
            </w:r>
          </w:p>
        </w:tc>
        <w:tc>
          <w:tcPr>
            <w:tcW w:w="209" w:type="pct"/>
            <w:tcBorders>
              <w:top w:val="nil"/>
              <w:left w:val="nil"/>
              <w:bottom w:val="single" w:sz="4" w:space="0" w:color="8EA9DB"/>
              <w:right w:val="nil"/>
            </w:tcBorders>
            <w:shd w:val="clear" w:color="D9E1F2" w:fill="D9E1F2"/>
            <w:noWrap/>
            <w:vAlign w:val="bottom"/>
            <w:hideMark/>
          </w:tcPr>
          <w:p w14:paraId="4BE1401E" w14:textId="77777777" w:rsidR="00737AB0" w:rsidRPr="00737AB0" w:rsidRDefault="00737AB0" w:rsidP="00737AB0">
            <w:pPr>
              <w:widowControl/>
              <w:rPr>
                <w:b/>
                <w:bCs/>
                <w:color w:val="000000"/>
                <w:sz w:val="16"/>
                <w:szCs w:val="16"/>
                <w:lang w:val="en-US" w:eastAsia="en-US"/>
              </w:rPr>
            </w:pPr>
            <w:r w:rsidRPr="00737AB0">
              <w:rPr>
                <w:b/>
                <w:bCs/>
                <w:color w:val="000000"/>
                <w:sz w:val="16"/>
                <w:szCs w:val="16"/>
                <w:lang w:val="en-US" w:eastAsia="en-US"/>
              </w:rPr>
              <w:t xml:space="preserve">50 - 60  </w:t>
            </w:r>
          </w:p>
        </w:tc>
        <w:tc>
          <w:tcPr>
            <w:tcW w:w="243" w:type="pct"/>
            <w:tcBorders>
              <w:top w:val="nil"/>
              <w:left w:val="nil"/>
              <w:bottom w:val="single" w:sz="4" w:space="0" w:color="8EA9DB"/>
              <w:right w:val="nil"/>
            </w:tcBorders>
            <w:shd w:val="clear" w:color="D9E1F2" w:fill="D9E1F2"/>
            <w:noWrap/>
            <w:vAlign w:val="bottom"/>
            <w:hideMark/>
          </w:tcPr>
          <w:p w14:paraId="1B6599A4" w14:textId="77777777" w:rsidR="00737AB0" w:rsidRPr="00737AB0" w:rsidRDefault="00737AB0" w:rsidP="00737AB0">
            <w:pPr>
              <w:widowControl/>
              <w:rPr>
                <w:b/>
                <w:bCs/>
                <w:color w:val="000000"/>
                <w:sz w:val="16"/>
                <w:szCs w:val="16"/>
                <w:lang w:val="en-US" w:eastAsia="en-US"/>
              </w:rPr>
            </w:pPr>
            <w:r w:rsidRPr="00737AB0">
              <w:rPr>
                <w:b/>
                <w:bCs/>
                <w:color w:val="000000"/>
                <w:sz w:val="16"/>
                <w:szCs w:val="16"/>
                <w:lang w:val="en-US" w:eastAsia="en-US"/>
              </w:rPr>
              <w:t xml:space="preserve">60 - 70  </w:t>
            </w:r>
          </w:p>
        </w:tc>
        <w:tc>
          <w:tcPr>
            <w:tcW w:w="231" w:type="pct"/>
            <w:tcBorders>
              <w:top w:val="nil"/>
              <w:left w:val="nil"/>
              <w:bottom w:val="single" w:sz="4" w:space="0" w:color="8EA9DB"/>
              <w:right w:val="nil"/>
            </w:tcBorders>
            <w:shd w:val="clear" w:color="D9E1F2" w:fill="D9E1F2"/>
            <w:noWrap/>
            <w:vAlign w:val="bottom"/>
            <w:hideMark/>
          </w:tcPr>
          <w:p w14:paraId="23C3DAC8" w14:textId="77777777" w:rsidR="00737AB0" w:rsidRPr="00737AB0" w:rsidRDefault="00737AB0" w:rsidP="00737AB0">
            <w:pPr>
              <w:widowControl/>
              <w:rPr>
                <w:b/>
                <w:bCs/>
                <w:color w:val="000000"/>
                <w:sz w:val="16"/>
                <w:szCs w:val="16"/>
                <w:lang w:val="en-US" w:eastAsia="en-US"/>
              </w:rPr>
            </w:pPr>
            <w:r w:rsidRPr="00737AB0">
              <w:rPr>
                <w:b/>
                <w:bCs/>
                <w:color w:val="000000"/>
                <w:sz w:val="16"/>
                <w:szCs w:val="16"/>
                <w:lang w:val="en-US" w:eastAsia="en-US"/>
              </w:rPr>
              <w:t xml:space="preserve">70 - 80  </w:t>
            </w:r>
          </w:p>
        </w:tc>
        <w:tc>
          <w:tcPr>
            <w:tcW w:w="186" w:type="pct"/>
            <w:tcBorders>
              <w:top w:val="nil"/>
              <w:left w:val="nil"/>
              <w:bottom w:val="single" w:sz="4" w:space="0" w:color="8EA9DB"/>
              <w:right w:val="nil"/>
            </w:tcBorders>
            <w:shd w:val="clear" w:color="D9E1F2" w:fill="D9E1F2"/>
            <w:noWrap/>
            <w:vAlign w:val="bottom"/>
            <w:hideMark/>
          </w:tcPr>
          <w:p w14:paraId="2BACF8F5" w14:textId="77777777" w:rsidR="00737AB0" w:rsidRPr="00737AB0" w:rsidRDefault="00737AB0" w:rsidP="00737AB0">
            <w:pPr>
              <w:widowControl/>
              <w:rPr>
                <w:b/>
                <w:bCs/>
                <w:color w:val="000000"/>
                <w:sz w:val="16"/>
                <w:szCs w:val="16"/>
                <w:lang w:val="en-US" w:eastAsia="en-US"/>
              </w:rPr>
            </w:pPr>
            <w:r w:rsidRPr="00737AB0">
              <w:rPr>
                <w:b/>
                <w:bCs/>
                <w:color w:val="000000"/>
                <w:sz w:val="16"/>
                <w:szCs w:val="16"/>
                <w:lang w:val="en-US" w:eastAsia="en-US"/>
              </w:rPr>
              <w:t xml:space="preserve">80 - 90  </w:t>
            </w:r>
          </w:p>
        </w:tc>
        <w:tc>
          <w:tcPr>
            <w:tcW w:w="209" w:type="pct"/>
            <w:tcBorders>
              <w:top w:val="nil"/>
              <w:left w:val="nil"/>
              <w:bottom w:val="single" w:sz="4" w:space="0" w:color="8EA9DB"/>
              <w:right w:val="nil"/>
            </w:tcBorders>
            <w:shd w:val="clear" w:color="D9E1F2" w:fill="D9E1F2"/>
            <w:noWrap/>
            <w:vAlign w:val="bottom"/>
            <w:hideMark/>
          </w:tcPr>
          <w:p w14:paraId="25D7A1BA" w14:textId="77777777" w:rsidR="00737AB0" w:rsidRPr="00737AB0" w:rsidRDefault="00737AB0" w:rsidP="00737AB0">
            <w:pPr>
              <w:widowControl/>
              <w:rPr>
                <w:b/>
                <w:bCs/>
                <w:color w:val="000000"/>
                <w:sz w:val="16"/>
                <w:szCs w:val="16"/>
                <w:lang w:val="en-US" w:eastAsia="en-US"/>
              </w:rPr>
            </w:pPr>
            <w:r w:rsidRPr="00737AB0">
              <w:rPr>
                <w:b/>
                <w:bCs/>
                <w:color w:val="000000"/>
                <w:sz w:val="16"/>
                <w:szCs w:val="16"/>
                <w:lang w:val="en-US" w:eastAsia="en-US"/>
              </w:rPr>
              <w:t xml:space="preserve">&gt;90  </w:t>
            </w:r>
          </w:p>
        </w:tc>
        <w:tc>
          <w:tcPr>
            <w:tcW w:w="207" w:type="pct"/>
            <w:tcBorders>
              <w:top w:val="nil"/>
              <w:left w:val="nil"/>
              <w:bottom w:val="single" w:sz="4" w:space="0" w:color="8EA9DB"/>
              <w:right w:val="nil"/>
            </w:tcBorders>
            <w:shd w:val="clear" w:color="D9E1F2" w:fill="D9E1F2"/>
            <w:noWrap/>
            <w:vAlign w:val="bottom"/>
            <w:hideMark/>
          </w:tcPr>
          <w:p w14:paraId="5C64246D" w14:textId="77777777" w:rsidR="00737AB0" w:rsidRPr="00737AB0" w:rsidRDefault="00737AB0" w:rsidP="00737AB0">
            <w:pPr>
              <w:widowControl/>
              <w:rPr>
                <w:b/>
                <w:bCs/>
                <w:color w:val="000000"/>
                <w:sz w:val="16"/>
                <w:szCs w:val="16"/>
                <w:lang w:val="en-US" w:eastAsia="en-US"/>
              </w:rPr>
            </w:pPr>
            <w:r w:rsidRPr="00737AB0">
              <w:rPr>
                <w:b/>
                <w:bCs/>
                <w:color w:val="000000"/>
                <w:sz w:val="16"/>
                <w:szCs w:val="16"/>
                <w:lang w:val="en-US" w:eastAsia="en-US"/>
              </w:rPr>
              <w:t xml:space="preserve">Iv (m³)  </w:t>
            </w:r>
          </w:p>
        </w:tc>
      </w:tr>
      <w:tr w:rsidR="00737AB0" w:rsidRPr="00737AB0" w14:paraId="04EC4251" w14:textId="77777777" w:rsidTr="00737AB0">
        <w:trPr>
          <w:trHeight w:val="300"/>
        </w:trPr>
        <w:tc>
          <w:tcPr>
            <w:tcW w:w="1215" w:type="pct"/>
            <w:tcBorders>
              <w:top w:val="nil"/>
              <w:left w:val="nil"/>
              <w:bottom w:val="single" w:sz="4" w:space="0" w:color="8EA9DB"/>
              <w:right w:val="nil"/>
            </w:tcBorders>
            <w:noWrap/>
            <w:vAlign w:val="bottom"/>
            <w:hideMark/>
          </w:tcPr>
          <w:p w14:paraId="2002848F" w14:textId="77777777" w:rsidR="00737AB0" w:rsidRPr="00737AB0" w:rsidRDefault="00737AB0" w:rsidP="00737AB0">
            <w:pPr>
              <w:widowControl/>
              <w:rPr>
                <w:b/>
                <w:bCs/>
                <w:color w:val="000000"/>
                <w:sz w:val="16"/>
                <w:szCs w:val="16"/>
                <w:lang w:val="en-US" w:eastAsia="en-US"/>
              </w:rPr>
            </w:pPr>
            <w:r w:rsidRPr="00737AB0">
              <w:rPr>
                <w:b/>
                <w:bCs/>
                <w:color w:val="000000"/>
                <w:sz w:val="16"/>
                <w:szCs w:val="16"/>
                <w:lang w:val="en-US" w:eastAsia="en-US"/>
              </w:rPr>
              <w:t>1110. Високе мешовите шуме ОМЛ</w:t>
            </w:r>
          </w:p>
        </w:tc>
        <w:tc>
          <w:tcPr>
            <w:tcW w:w="799" w:type="pct"/>
            <w:tcBorders>
              <w:top w:val="nil"/>
              <w:left w:val="nil"/>
              <w:bottom w:val="nil"/>
              <w:right w:val="nil"/>
            </w:tcBorders>
            <w:noWrap/>
            <w:vAlign w:val="bottom"/>
            <w:hideMark/>
          </w:tcPr>
          <w:p w14:paraId="1BA422FD" w14:textId="77777777" w:rsidR="00737AB0" w:rsidRPr="00737AB0" w:rsidRDefault="00737AB0" w:rsidP="00737AB0">
            <w:pPr>
              <w:widowControl/>
              <w:rPr>
                <w:color w:val="000000"/>
                <w:sz w:val="16"/>
                <w:szCs w:val="16"/>
                <w:lang w:val="en-US" w:eastAsia="en-US"/>
              </w:rPr>
            </w:pPr>
            <w:r w:rsidRPr="00737AB0">
              <w:rPr>
                <w:color w:val="000000"/>
                <w:sz w:val="16"/>
                <w:szCs w:val="16"/>
                <w:lang w:val="en-US" w:eastAsia="en-US"/>
              </w:rPr>
              <w:t>59. Национални парк - II степен заштите</w:t>
            </w:r>
          </w:p>
        </w:tc>
        <w:tc>
          <w:tcPr>
            <w:tcW w:w="208" w:type="pct"/>
            <w:tcBorders>
              <w:top w:val="nil"/>
              <w:left w:val="nil"/>
              <w:bottom w:val="nil"/>
              <w:right w:val="nil"/>
            </w:tcBorders>
            <w:noWrap/>
            <w:vAlign w:val="bottom"/>
            <w:hideMark/>
          </w:tcPr>
          <w:p w14:paraId="02DF10DE"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13,1</w:t>
            </w:r>
          </w:p>
        </w:tc>
        <w:tc>
          <w:tcPr>
            <w:tcW w:w="243" w:type="pct"/>
            <w:tcBorders>
              <w:top w:val="nil"/>
              <w:left w:val="nil"/>
              <w:bottom w:val="nil"/>
              <w:right w:val="nil"/>
            </w:tcBorders>
            <w:noWrap/>
            <w:vAlign w:val="bottom"/>
            <w:hideMark/>
          </w:tcPr>
          <w:p w14:paraId="4296B6AB"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2.090,4</w:t>
            </w:r>
          </w:p>
        </w:tc>
        <w:tc>
          <w:tcPr>
            <w:tcW w:w="209" w:type="pct"/>
            <w:tcBorders>
              <w:top w:val="nil"/>
              <w:left w:val="nil"/>
              <w:bottom w:val="nil"/>
              <w:right w:val="nil"/>
            </w:tcBorders>
            <w:noWrap/>
            <w:vAlign w:val="bottom"/>
            <w:hideMark/>
          </w:tcPr>
          <w:p w14:paraId="2AEA836F"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161,2</w:t>
            </w:r>
          </w:p>
        </w:tc>
        <w:tc>
          <w:tcPr>
            <w:tcW w:w="243" w:type="pct"/>
            <w:tcBorders>
              <w:top w:val="nil"/>
              <w:left w:val="nil"/>
              <w:bottom w:val="nil"/>
              <w:right w:val="nil"/>
            </w:tcBorders>
            <w:noWrap/>
            <w:vAlign w:val="bottom"/>
            <w:hideMark/>
          </w:tcPr>
          <w:p w14:paraId="01C1047B"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837,2</w:t>
            </w:r>
          </w:p>
        </w:tc>
        <w:tc>
          <w:tcPr>
            <w:tcW w:w="243" w:type="pct"/>
            <w:tcBorders>
              <w:top w:val="nil"/>
              <w:left w:val="nil"/>
              <w:bottom w:val="nil"/>
              <w:right w:val="nil"/>
            </w:tcBorders>
            <w:noWrap/>
            <w:vAlign w:val="bottom"/>
            <w:hideMark/>
          </w:tcPr>
          <w:p w14:paraId="64D59D47"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830,9</w:t>
            </w:r>
          </w:p>
        </w:tc>
        <w:tc>
          <w:tcPr>
            <w:tcW w:w="312" w:type="pct"/>
            <w:tcBorders>
              <w:top w:val="nil"/>
              <w:left w:val="nil"/>
              <w:bottom w:val="nil"/>
              <w:right w:val="nil"/>
            </w:tcBorders>
            <w:noWrap/>
            <w:vAlign w:val="bottom"/>
            <w:hideMark/>
          </w:tcPr>
          <w:p w14:paraId="71FF8848"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87,1</w:t>
            </w:r>
          </w:p>
        </w:tc>
        <w:tc>
          <w:tcPr>
            <w:tcW w:w="243" w:type="pct"/>
            <w:tcBorders>
              <w:top w:val="nil"/>
              <w:left w:val="nil"/>
              <w:bottom w:val="nil"/>
              <w:right w:val="nil"/>
            </w:tcBorders>
            <w:noWrap/>
            <w:vAlign w:val="bottom"/>
            <w:hideMark/>
          </w:tcPr>
          <w:p w14:paraId="731C1AAE"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174,0</w:t>
            </w:r>
          </w:p>
        </w:tc>
        <w:tc>
          <w:tcPr>
            <w:tcW w:w="209" w:type="pct"/>
            <w:tcBorders>
              <w:top w:val="nil"/>
              <w:left w:val="nil"/>
              <w:bottom w:val="nil"/>
              <w:right w:val="nil"/>
            </w:tcBorders>
            <w:noWrap/>
            <w:vAlign w:val="bottom"/>
            <w:hideMark/>
          </w:tcPr>
          <w:p w14:paraId="18386E0A"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43" w:type="pct"/>
            <w:tcBorders>
              <w:top w:val="nil"/>
              <w:left w:val="nil"/>
              <w:bottom w:val="nil"/>
              <w:right w:val="nil"/>
            </w:tcBorders>
            <w:noWrap/>
            <w:vAlign w:val="bottom"/>
            <w:hideMark/>
          </w:tcPr>
          <w:p w14:paraId="47E22D9B"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31" w:type="pct"/>
            <w:tcBorders>
              <w:top w:val="nil"/>
              <w:left w:val="nil"/>
              <w:bottom w:val="nil"/>
              <w:right w:val="nil"/>
            </w:tcBorders>
            <w:noWrap/>
            <w:vAlign w:val="bottom"/>
            <w:hideMark/>
          </w:tcPr>
          <w:p w14:paraId="4AFC6115"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186" w:type="pct"/>
            <w:tcBorders>
              <w:top w:val="nil"/>
              <w:left w:val="nil"/>
              <w:bottom w:val="nil"/>
              <w:right w:val="nil"/>
            </w:tcBorders>
            <w:noWrap/>
            <w:vAlign w:val="bottom"/>
            <w:hideMark/>
          </w:tcPr>
          <w:p w14:paraId="4F25514C"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09" w:type="pct"/>
            <w:tcBorders>
              <w:top w:val="nil"/>
              <w:left w:val="nil"/>
              <w:bottom w:val="nil"/>
              <w:right w:val="nil"/>
            </w:tcBorders>
            <w:noWrap/>
            <w:vAlign w:val="bottom"/>
            <w:hideMark/>
          </w:tcPr>
          <w:p w14:paraId="65ACB550"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07" w:type="pct"/>
            <w:tcBorders>
              <w:top w:val="nil"/>
              <w:left w:val="nil"/>
              <w:bottom w:val="nil"/>
              <w:right w:val="nil"/>
            </w:tcBorders>
            <w:noWrap/>
            <w:vAlign w:val="bottom"/>
            <w:hideMark/>
          </w:tcPr>
          <w:p w14:paraId="2DB49CB3"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50,4</w:t>
            </w:r>
          </w:p>
        </w:tc>
      </w:tr>
      <w:tr w:rsidR="00737AB0" w:rsidRPr="00737AB0" w14:paraId="2A89A1D6" w14:textId="77777777" w:rsidTr="00737AB0">
        <w:trPr>
          <w:trHeight w:val="300"/>
        </w:trPr>
        <w:tc>
          <w:tcPr>
            <w:tcW w:w="1215" w:type="pct"/>
            <w:tcBorders>
              <w:top w:val="single" w:sz="4" w:space="0" w:color="4472C4"/>
              <w:left w:val="nil"/>
              <w:bottom w:val="single" w:sz="4" w:space="0" w:color="4472C4"/>
              <w:right w:val="nil"/>
            </w:tcBorders>
            <w:noWrap/>
            <w:vAlign w:val="bottom"/>
            <w:hideMark/>
          </w:tcPr>
          <w:p w14:paraId="76B8D53F" w14:textId="77777777" w:rsidR="00737AB0" w:rsidRPr="00737AB0" w:rsidRDefault="00737AB0" w:rsidP="00737AB0">
            <w:pPr>
              <w:widowControl/>
              <w:rPr>
                <w:b/>
                <w:bCs/>
                <w:color w:val="000000"/>
                <w:sz w:val="16"/>
                <w:szCs w:val="16"/>
                <w:lang w:val="en-US" w:eastAsia="en-US"/>
              </w:rPr>
            </w:pPr>
            <w:r w:rsidRPr="00737AB0">
              <w:rPr>
                <w:b/>
                <w:bCs/>
                <w:color w:val="000000"/>
                <w:sz w:val="16"/>
                <w:szCs w:val="16"/>
                <w:lang w:val="en-US" w:eastAsia="en-US"/>
              </w:rPr>
              <w:t xml:space="preserve">1110. Високе мешовите шуме ОМЛ укупно  </w:t>
            </w:r>
          </w:p>
        </w:tc>
        <w:tc>
          <w:tcPr>
            <w:tcW w:w="799" w:type="pct"/>
            <w:tcBorders>
              <w:top w:val="single" w:sz="4" w:space="0" w:color="4472C4"/>
              <w:left w:val="nil"/>
              <w:bottom w:val="single" w:sz="4" w:space="0" w:color="4472C4"/>
              <w:right w:val="nil"/>
            </w:tcBorders>
            <w:noWrap/>
            <w:vAlign w:val="bottom"/>
            <w:hideMark/>
          </w:tcPr>
          <w:p w14:paraId="2BD9B817" w14:textId="77777777" w:rsidR="00737AB0" w:rsidRPr="00737AB0" w:rsidRDefault="00737AB0" w:rsidP="00737AB0">
            <w:pPr>
              <w:widowControl/>
              <w:rPr>
                <w:b/>
                <w:bCs/>
                <w:color w:val="000000"/>
                <w:sz w:val="16"/>
                <w:szCs w:val="16"/>
                <w:lang w:val="en-US" w:eastAsia="en-US"/>
              </w:rPr>
            </w:pPr>
          </w:p>
        </w:tc>
        <w:tc>
          <w:tcPr>
            <w:tcW w:w="208" w:type="pct"/>
            <w:tcBorders>
              <w:top w:val="single" w:sz="4" w:space="0" w:color="4472C4"/>
              <w:left w:val="nil"/>
              <w:bottom w:val="single" w:sz="4" w:space="0" w:color="4472C4"/>
              <w:right w:val="nil"/>
            </w:tcBorders>
            <w:noWrap/>
            <w:vAlign w:val="bottom"/>
            <w:hideMark/>
          </w:tcPr>
          <w:p w14:paraId="5A781AE7"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13,1</w:t>
            </w:r>
          </w:p>
        </w:tc>
        <w:tc>
          <w:tcPr>
            <w:tcW w:w="243" w:type="pct"/>
            <w:tcBorders>
              <w:top w:val="single" w:sz="4" w:space="0" w:color="4472C4"/>
              <w:left w:val="nil"/>
              <w:bottom w:val="single" w:sz="4" w:space="0" w:color="4472C4"/>
              <w:right w:val="nil"/>
            </w:tcBorders>
            <w:noWrap/>
            <w:vAlign w:val="bottom"/>
            <w:hideMark/>
          </w:tcPr>
          <w:p w14:paraId="4CACF3DF"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2.090,4</w:t>
            </w:r>
          </w:p>
        </w:tc>
        <w:tc>
          <w:tcPr>
            <w:tcW w:w="209" w:type="pct"/>
            <w:tcBorders>
              <w:top w:val="single" w:sz="4" w:space="0" w:color="4472C4"/>
              <w:left w:val="nil"/>
              <w:bottom w:val="single" w:sz="4" w:space="0" w:color="4472C4"/>
              <w:right w:val="nil"/>
            </w:tcBorders>
            <w:noWrap/>
            <w:vAlign w:val="bottom"/>
            <w:hideMark/>
          </w:tcPr>
          <w:p w14:paraId="221497B1"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161,2</w:t>
            </w:r>
          </w:p>
        </w:tc>
        <w:tc>
          <w:tcPr>
            <w:tcW w:w="243" w:type="pct"/>
            <w:tcBorders>
              <w:top w:val="single" w:sz="4" w:space="0" w:color="4472C4"/>
              <w:left w:val="nil"/>
              <w:bottom w:val="single" w:sz="4" w:space="0" w:color="4472C4"/>
              <w:right w:val="nil"/>
            </w:tcBorders>
            <w:noWrap/>
            <w:vAlign w:val="bottom"/>
            <w:hideMark/>
          </w:tcPr>
          <w:p w14:paraId="0B0C2770"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837,2</w:t>
            </w:r>
          </w:p>
        </w:tc>
        <w:tc>
          <w:tcPr>
            <w:tcW w:w="243" w:type="pct"/>
            <w:tcBorders>
              <w:top w:val="single" w:sz="4" w:space="0" w:color="4472C4"/>
              <w:left w:val="nil"/>
              <w:bottom w:val="single" w:sz="4" w:space="0" w:color="4472C4"/>
              <w:right w:val="nil"/>
            </w:tcBorders>
            <w:noWrap/>
            <w:vAlign w:val="bottom"/>
            <w:hideMark/>
          </w:tcPr>
          <w:p w14:paraId="6C51A7C3"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830,9</w:t>
            </w:r>
          </w:p>
        </w:tc>
        <w:tc>
          <w:tcPr>
            <w:tcW w:w="312" w:type="pct"/>
            <w:tcBorders>
              <w:top w:val="single" w:sz="4" w:space="0" w:color="4472C4"/>
              <w:left w:val="nil"/>
              <w:bottom w:val="single" w:sz="4" w:space="0" w:color="4472C4"/>
              <w:right w:val="nil"/>
            </w:tcBorders>
            <w:noWrap/>
            <w:vAlign w:val="bottom"/>
            <w:hideMark/>
          </w:tcPr>
          <w:p w14:paraId="139DC6E6"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87,1</w:t>
            </w:r>
          </w:p>
        </w:tc>
        <w:tc>
          <w:tcPr>
            <w:tcW w:w="243" w:type="pct"/>
            <w:tcBorders>
              <w:top w:val="single" w:sz="4" w:space="0" w:color="4472C4"/>
              <w:left w:val="nil"/>
              <w:bottom w:val="single" w:sz="4" w:space="0" w:color="4472C4"/>
              <w:right w:val="nil"/>
            </w:tcBorders>
            <w:noWrap/>
            <w:vAlign w:val="bottom"/>
            <w:hideMark/>
          </w:tcPr>
          <w:p w14:paraId="26E41E21"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174,0</w:t>
            </w:r>
          </w:p>
        </w:tc>
        <w:tc>
          <w:tcPr>
            <w:tcW w:w="209" w:type="pct"/>
            <w:tcBorders>
              <w:top w:val="single" w:sz="4" w:space="0" w:color="4472C4"/>
              <w:left w:val="nil"/>
              <w:bottom w:val="single" w:sz="4" w:space="0" w:color="4472C4"/>
              <w:right w:val="nil"/>
            </w:tcBorders>
            <w:noWrap/>
            <w:vAlign w:val="bottom"/>
            <w:hideMark/>
          </w:tcPr>
          <w:p w14:paraId="186490C9"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243" w:type="pct"/>
            <w:tcBorders>
              <w:top w:val="single" w:sz="4" w:space="0" w:color="4472C4"/>
              <w:left w:val="nil"/>
              <w:bottom w:val="single" w:sz="4" w:space="0" w:color="4472C4"/>
              <w:right w:val="nil"/>
            </w:tcBorders>
            <w:noWrap/>
            <w:vAlign w:val="bottom"/>
            <w:hideMark/>
          </w:tcPr>
          <w:p w14:paraId="65133CB8"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231" w:type="pct"/>
            <w:tcBorders>
              <w:top w:val="single" w:sz="4" w:space="0" w:color="4472C4"/>
              <w:left w:val="nil"/>
              <w:bottom w:val="single" w:sz="4" w:space="0" w:color="4472C4"/>
              <w:right w:val="nil"/>
            </w:tcBorders>
            <w:noWrap/>
            <w:vAlign w:val="bottom"/>
            <w:hideMark/>
          </w:tcPr>
          <w:p w14:paraId="2E0D468C"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186" w:type="pct"/>
            <w:tcBorders>
              <w:top w:val="single" w:sz="4" w:space="0" w:color="4472C4"/>
              <w:left w:val="nil"/>
              <w:bottom w:val="single" w:sz="4" w:space="0" w:color="4472C4"/>
              <w:right w:val="nil"/>
            </w:tcBorders>
            <w:noWrap/>
            <w:vAlign w:val="bottom"/>
            <w:hideMark/>
          </w:tcPr>
          <w:p w14:paraId="4E582B52"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209" w:type="pct"/>
            <w:tcBorders>
              <w:top w:val="single" w:sz="4" w:space="0" w:color="4472C4"/>
              <w:left w:val="nil"/>
              <w:bottom w:val="single" w:sz="4" w:space="0" w:color="4472C4"/>
              <w:right w:val="nil"/>
            </w:tcBorders>
            <w:noWrap/>
            <w:vAlign w:val="bottom"/>
            <w:hideMark/>
          </w:tcPr>
          <w:p w14:paraId="2782C70D"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207" w:type="pct"/>
            <w:tcBorders>
              <w:top w:val="single" w:sz="4" w:space="0" w:color="4472C4"/>
              <w:left w:val="nil"/>
              <w:bottom w:val="single" w:sz="4" w:space="0" w:color="4472C4"/>
              <w:right w:val="nil"/>
            </w:tcBorders>
            <w:noWrap/>
            <w:vAlign w:val="bottom"/>
            <w:hideMark/>
          </w:tcPr>
          <w:p w14:paraId="5F1B0487"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50,4</w:t>
            </w:r>
          </w:p>
        </w:tc>
      </w:tr>
      <w:tr w:rsidR="00737AB0" w:rsidRPr="00737AB0" w14:paraId="4275453A" w14:textId="77777777" w:rsidTr="00737AB0">
        <w:trPr>
          <w:trHeight w:val="300"/>
        </w:trPr>
        <w:tc>
          <w:tcPr>
            <w:tcW w:w="1215" w:type="pct"/>
            <w:tcBorders>
              <w:top w:val="nil"/>
              <w:left w:val="nil"/>
              <w:bottom w:val="single" w:sz="4" w:space="0" w:color="8EA9DB"/>
              <w:right w:val="nil"/>
            </w:tcBorders>
            <w:noWrap/>
            <w:vAlign w:val="bottom"/>
            <w:hideMark/>
          </w:tcPr>
          <w:p w14:paraId="7D124CB4" w14:textId="77777777" w:rsidR="00737AB0" w:rsidRPr="00737AB0" w:rsidRDefault="00737AB0" w:rsidP="00737AB0">
            <w:pPr>
              <w:widowControl/>
              <w:rPr>
                <w:b/>
                <w:bCs/>
                <w:color w:val="000000"/>
                <w:sz w:val="16"/>
                <w:szCs w:val="16"/>
                <w:lang w:val="en-US" w:eastAsia="en-US"/>
              </w:rPr>
            </w:pPr>
            <w:r w:rsidRPr="00737AB0">
              <w:rPr>
                <w:b/>
                <w:bCs/>
                <w:color w:val="000000"/>
                <w:sz w:val="16"/>
                <w:szCs w:val="16"/>
                <w:lang w:val="en-US" w:eastAsia="en-US"/>
              </w:rPr>
              <w:t>1210. Вештачки подигнуте плантаже тополе</w:t>
            </w:r>
          </w:p>
        </w:tc>
        <w:tc>
          <w:tcPr>
            <w:tcW w:w="799" w:type="pct"/>
            <w:tcBorders>
              <w:top w:val="nil"/>
              <w:left w:val="nil"/>
              <w:bottom w:val="nil"/>
              <w:right w:val="nil"/>
            </w:tcBorders>
            <w:noWrap/>
            <w:vAlign w:val="bottom"/>
            <w:hideMark/>
          </w:tcPr>
          <w:p w14:paraId="42159DE9" w14:textId="77777777" w:rsidR="00737AB0" w:rsidRPr="00737AB0" w:rsidRDefault="00737AB0" w:rsidP="00737AB0">
            <w:pPr>
              <w:widowControl/>
              <w:rPr>
                <w:color w:val="000000"/>
                <w:sz w:val="16"/>
                <w:szCs w:val="16"/>
                <w:lang w:val="en-US" w:eastAsia="en-US"/>
              </w:rPr>
            </w:pPr>
            <w:r w:rsidRPr="00737AB0">
              <w:rPr>
                <w:color w:val="000000"/>
                <w:sz w:val="16"/>
                <w:szCs w:val="16"/>
                <w:lang w:val="en-US" w:eastAsia="en-US"/>
              </w:rPr>
              <w:t>59. Национални парк - II степен заштите</w:t>
            </w:r>
          </w:p>
        </w:tc>
        <w:tc>
          <w:tcPr>
            <w:tcW w:w="208" w:type="pct"/>
            <w:tcBorders>
              <w:top w:val="nil"/>
              <w:left w:val="nil"/>
              <w:bottom w:val="nil"/>
              <w:right w:val="nil"/>
            </w:tcBorders>
            <w:noWrap/>
            <w:vAlign w:val="bottom"/>
            <w:hideMark/>
          </w:tcPr>
          <w:p w14:paraId="5257CBAF"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0,1</w:t>
            </w:r>
          </w:p>
        </w:tc>
        <w:tc>
          <w:tcPr>
            <w:tcW w:w="243" w:type="pct"/>
            <w:tcBorders>
              <w:top w:val="nil"/>
              <w:left w:val="nil"/>
              <w:bottom w:val="nil"/>
              <w:right w:val="nil"/>
            </w:tcBorders>
            <w:noWrap/>
            <w:vAlign w:val="bottom"/>
            <w:hideMark/>
          </w:tcPr>
          <w:p w14:paraId="0D2DE2D3"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16,5</w:t>
            </w:r>
          </w:p>
        </w:tc>
        <w:tc>
          <w:tcPr>
            <w:tcW w:w="209" w:type="pct"/>
            <w:tcBorders>
              <w:top w:val="nil"/>
              <w:left w:val="nil"/>
              <w:bottom w:val="nil"/>
              <w:right w:val="nil"/>
            </w:tcBorders>
            <w:noWrap/>
            <w:vAlign w:val="bottom"/>
            <w:hideMark/>
          </w:tcPr>
          <w:p w14:paraId="346381DC"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43" w:type="pct"/>
            <w:tcBorders>
              <w:top w:val="nil"/>
              <w:left w:val="nil"/>
              <w:bottom w:val="nil"/>
              <w:right w:val="nil"/>
            </w:tcBorders>
            <w:noWrap/>
            <w:vAlign w:val="bottom"/>
            <w:hideMark/>
          </w:tcPr>
          <w:p w14:paraId="68799A27"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1,8</w:t>
            </w:r>
          </w:p>
        </w:tc>
        <w:tc>
          <w:tcPr>
            <w:tcW w:w="243" w:type="pct"/>
            <w:tcBorders>
              <w:top w:val="nil"/>
              <w:left w:val="nil"/>
              <w:bottom w:val="nil"/>
              <w:right w:val="nil"/>
            </w:tcBorders>
            <w:noWrap/>
            <w:vAlign w:val="bottom"/>
            <w:hideMark/>
          </w:tcPr>
          <w:p w14:paraId="1C1BC414"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12,2</w:t>
            </w:r>
          </w:p>
        </w:tc>
        <w:tc>
          <w:tcPr>
            <w:tcW w:w="312" w:type="pct"/>
            <w:tcBorders>
              <w:top w:val="nil"/>
              <w:left w:val="nil"/>
              <w:bottom w:val="nil"/>
              <w:right w:val="nil"/>
            </w:tcBorders>
            <w:noWrap/>
            <w:vAlign w:val="bottom"/>
            <w:hideMark/>
          </w:tcPr>
          <w:p w14:paraId="703DFB0B"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43" w:type="pct"/>
            <w:tcBorders>
              <w:top w:val="nil"/>
              <w:left w:val="nil"/>
              <w:bottom w:val="nil"/>
              <w:right w:val="nil"/>
            </w:tcBorders>
            <w:noWrap/>
            <w:vAlign w:val="bottom"/>
            <w:hideMark/>
          </w:tcPr>
          <w:p w14:paraId="14D4D5A7"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2,5</w:t>
            </w:r>
          </w:p>
        </w:tc>
        <w:tc>
          <w:tcPr>
            <w:tcW w:w="209" w:type="pct"/>
            <w:tcBorders>
              <w:top w:val="nil"/>
              <w:left w:val="nil"/>
              <w:bottom w:val="nil"/>
              <w:right w:val="nil"/>
            </w:tcBorders>
            <w:noWrap/>
            <w:vAlign w:val="bottom"/>
            <w:hideMark/>
          </w:tcPr>
          <w:p w14:paraId="44151680"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43" w:type="pct"/>
            <w:tcBorders>
              <w:top w:val="nil"/>
              <w:left w:val="nil"/>
              <w:bottom w:val="nil"/>
              <w:right w:val="nil"/>
            </w:tcBorders>
            <w:noWrap/>
            <w:vAlign w:val="bottom"/>
            <w:hideMark/>
          </w:tcPr>
          <w:p w14:paraId="780CF421"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31" w:type="pct"/>
            <w:tcBorders>
              <w:top w:val="nil"/>
              <w:left w:val="nil"/>
              <w:bottom w:val="nil"/>
              <w:right w:val="nil"/>
            </w:tcBorders>
            <w:noWrap/>
            <w:vAlign w:val="bottom"/>
            <w:hideMark/>
          </w:tcPr>
          <w:p w14:paraId="23FE88B5"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186" w:type="pct"/>
            <w:tcBorders>
              <w:top w:val="nil"/>
              <w:left w:val="nil"/>
              <w:bottom w:val="nil"/>
              <w:right w:val="nil"/>
            </w:tcBorders>
            <w:noWrap/>
            <w:vAlign w:val="bottom"/>
            <w:hideMark/>
          </w:tcPr>
          <w:p w14:paraId="76CF3ED3"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09" w:type="pct"/>
            <w:tcBorders>
              <w:top w:val="nil"/>
              <w:left w:val="nil"/>
              <w:bottom w:val="nil"/>
              <w:right w:val="nil"/>
            </w:tcBorders>
            <w:noWrap/>
            <w:vAlign w:val="bottom"/>
            <w:hideMark/>
          </w:tcPr>
          <w:p w14:paraId="07AA11E7"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07" w:type="pct"/>
            <w:tcBorders>
              <w:top w:val="nil"/>
              <w:left w:val="nil"/>
              <w:bottom w:val="nil"/>
              <w:right w:val="nil"/>
            </w:tcBorders>
            <w:noWrap/>
            <w:vAlign w:val="bottom"/>
            <w:hideMark/>
          </w:tcPr>
          <w:p w14:paraId="227D781A"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0,5</w:t>
            </w:r>
          </w:p>
        </w:tc>
      </w:tr>
      <w:tr w:rsidR="00737AB0" w:rsidRPr="00737AB0" w14:paraId="6B1387C0" w14:textId="77777777" w:rsidTr="00737AB0">
        <w:trPr>
          <w:trHeight w:val="300"/>
        </w:trPr>
        <w:tc>
          <w:tcPr>
            <w:tcW w:w="1215" w:type="pct"/>
            <w:tcBorders>
              <w:top w:val="single" w:sz="4" w:space="0" w:color="4472C4"/>
              <w:left w:val="nil"/>
              <w:bottom w:val="single" w:sz="4" w:space="0" w:color="4472C4"/>
              <w:right w:val="nil"/>
            </w:tcBorders>
            <w:noWrap/>
            <w:vAlign w:val="bottom"/>
            <w:hideMark/>
          </w:tcPr>
          <w:p w14:paraId="27ED9C5C" w14:textId="77777777" w:rsidR="00737AB0" w:rsidRPr="00737AB0" w:rsidRDefault="00737AB0" w:rsidP="00737AB0">
            <w:pPr>
              <w:widowControl/>
              <w:rPr>
                <w:b/>
                <w:bCs/>
                <w:color w:val="000000"/>
                <w:sz w:val="16"/>
                <w:szCs w:val="16"/>
                <w:lang w:val="en-US" w:eastAsia="en-US"/>
              </w:rPr>
            </w:pPr>
            <w:r w:rsidRPr="00737AB0">
              <w:rPr>
                <w:b/>
                <w:bCs/>
                <w:color w:val="000000"/>
                <w:sz w:val="16"/>
                <w:szCs w:val="16"/>
                <w:lang w:val="en-US" w:eastAsia="en-US"/>
              </w:rPr>
              <w:t xml:space="preserve">1210. Вештачки подигнуте плантаже тополе укупно  </w:t>
            </w:r>
          </w:p>
        </w:tc>
        <w:tc>
          <w:tcPr>
            <w:tcW w:w="799" w:type="pct"/>
            <w:tcBorders>
              <w:top w:val="single" w:sz="4" w:space="0" w:color="4472C4"/>
              <w:left w:val="nil"/>
              <w:bottom w:val="single" w:sz="4" w:space="0" w:color="4472C4"/>
              <w:right w:val="nil"/>
            </w:tcBorders>
            <w:noWrap/>
            <w:vAlign w:val="bottom"/>
            <w:hideMark/>
          </w:tcPr>
          <w:p w14:paraId="61944A8A" w14:textId="77777777" w:rsidR="00737AB0" w:rsidRPr="00737AB0" w:rsidRDefault="00737AB0" w:rsidP="00737AB0">
            <w:pPr>
              <w:widowControl/>
              <w:rPr>
                <w:b/>
                <w:bCs/>
                <w:color w:val="000000"/>
                <w:sz w:val="16"/>
                <w:szCs w:val="16"/>
                <w:lang w:val="en-US" w:eastAsia="en-US"/>
              </w:rPr>
            </w:pPr>
          </w:p>
        </w:tc>
        <w:tc>
          <w:tcPr>
            <w:tcW w:w="208" w:type="pct"/>
            <w:tcBorders>
              <w:top w:val="single" w:sz="4" w:space="0" w:color="4472C4"/>
              <w:left w:val="nil"/>
              <w:bottom w:val="single" w:sz="4" w:space="0" w:color="4472C4"/>
              <w:right w:val="nil"/>
            </w:tcBorders>
            <w:noWrap/>
            <w:vAlign w:val="bottom"/>
            <w:hideMark/>
          </w:tcPr>
          <w:p w14:paraId="10FC772A"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0,1</w:t>
            </w:r>
          </w:p>
        </w:tc>
        <w:tc>
          <w:tcPr>
            <w:tcW w:w="243" w:type="pct"/>
            <w:tcBorders>
              <w:top w:val="single" w:sz="4" w:space="0" w:color="4472C4"/>
              <w:left w:val="nil"/>
              <w:bottom w:val="single" w:sz="4" w:space="0" w:color="4472C4"/>
              <w:right w:val="nil"/>
            </w:tcBorders>
            <w:noWrap/>
            <w:vAlign w:val="bottom"/>
            <w:hideMark/>
          </w:tcPr>
          <w:p w14:paraId="4074305E"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16,5</w:t>
            </w:r>
          </w:p>
        </w:tc>
        <w:tc>
          <w:tcPr>
            <w:tcW w:w="209" w:type="pct"/>
            <w:tcBorders>
              <w:top w:val="single" w:sz="4" w:space="0" w:color="4472C4"/>
              <w:left w:val="nil"/>
              <w:bottom w:val="single" w:sz="4" w:space="0" w:color="4472C4"/>
              <w:right w:val="nil"/>
            </w:tcBorders>
            <w:noWrap/>
            <w:vAlign w:val="bottom"/>
            <w:hideMark/>
          </w:tcPr>
          <w:p w14:paraId="44706322"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243" w:type="pct"/>
            <w:tcBorders>
              <w:top w:val="single" w:sz="4" w:space="0" w:color="4472C4"/>
              <w:left w:val="nil"/>
              <w:bottom w:val="single" w:sz="4" w:space="0" w:color="4472C4"/>
              <w:right w:val="nil"/>
            </w:tcBorders>
            <w:noWrap/>
            <w:vAlign w:val="bottom"/>
            <w:hideMark/>
          </w:tcPr>
          <w:p w14:paraId="2697F927"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1,8</w:t>
            </w:r>
          </w:p>
        </w:tc>
        <w:tc>
          <w:tcPr>
            <w:tcW w:w="243" w:type="pct"/>
            <w:tcBorders>
              <w:top w:val="single" w:sz="4" w:space="0" w:color="4472C4"/>
              <w:left w:val="nil"/>
              <w:bottom w:val="single" w:sz="4" w:space="0" w:color="4472C4"/>
              <w:right w:val="nil"/>
            </w:tcBorders>
            <w:noWrap/>
            <w:vAlign w:val="bottom"/>
            <w:hideMark/>
          </w:tcPr>
          <w:p w14:paraId="2F3E12ED"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12,2</w:t>
            </w:r>
          </w:p>
        </w:tc>
        <w:tc>
          <w:tcPr>
            <w:tcW w:w="312" w:type="pct"/>
            <w:tcBorders>
              <w:top w:val="single" w:sz="4" w:space="0" w:color="4472C4"/>
              <w:left w:val="nil"/>
              <w:bottom w:val="single" w:sz="4" w:space="0" w:color="4472C4"/>
              <w:right w:val="nil"/>
            </w:tcBorders>
            <w:noWrap/>
            <w:vAlign w:val="bottom"/>
            <w:hideMark/>
          </w:tcPr>
          <w:p w14:paraId="7B68EC0E"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243" w:type="pct"/>
            <w:tcBorders>
              <w:top w:val="single" w:sz="4" w:space="0" w:color="4472C4"/>
              <w:left w:val="nil"/>
              <w:bottom w:val="single" w:sz="4" w:space="0" w:color="4472C4"/>
              <w:right w:val="nil"/>
            </w:tcBorders>
            <w:noWrap/>
            <w:vAlign w:val="bottom"/>
            <w:hideMark/>
          </w:tcPr>
          <w:p w14:paraId="0334CCC0"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2,5</w:t>
            </w:r>
          </w:p>
        </w:tc>
        <w:tc>
          <w:tcPr>
            <w:tcW w:w="209" w:type="pct"/>
            <w:tcBorders>
              <w:top w:val="single" w:sz="4" w:space="0" w:color="4472C4"/>
              <w:left w:val="nil"/>
              <w:bottom w:val="single" w:sz="4" w:space="0" w:color="4472C4"/>
              <w:right w:val="nil"/>
            </w:tcBorders>
            <w:noWrap/>
            <w:vAlign w:val="bottom"/>
            <w:hideMark/>
          </w:tcPr>
          <w:p w14:paraId="1B9F9860"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243" w:type="pct"/>
            <w:tcBorders>
              <w:top w:val="single" w:sz="4" w:space="0" w:color="4472C4"/>
              <w:left w:val="nil"/>
              <w:bottom w:val="single" w:sz="4" w:space="0" w:color="4472C4"/>
              <w:right w:val="nil"/>
            </w:tcBorders>
            <w:noWrap/>
            <w:vAlign w:val="bottom"/>
            <w:hideMark/>
          </w:tcPr>
          <w:p w14:paraId="54A55E50"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231" w:type="pct"/>
            <w:tcBorders>
              <w:top w:val="single" w:sz="4" w:space="0" w:color="4472C4"/>
              <w:left w:val="nil"/>
              <w:bottom w:val="single" w:sz="4" w:space="0" w:color="4472C4"/>
              <w:right w:val="nil"/>
            </w:tcBorders>
            <w:noWrap/>
            <w:vAlign w:val="bottom"/>
            <w:hideMark/>
          </w:tcPr>
          <w:p w14:paraId="671FFFD2"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186" w:type="pct"/>
            <w:tcBorders>
              <w:top w:val="single" w:sz="4" w:space="0" w:color="4472C4"/>
              <w:left w:val="nil"/>
              <w:bottom w:val="single" w:sz="4" w:space="0" w:color="4472C4"/>
              <w:right w:val="nil"/>
            </w:tcBorders>
            <w:noWrap/>
            <w:vAlign w:val="bottom"/>
            <w:hideMark/>
          </w:tcPr>
          <w:p w14:paraId="51A6168C"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209" w:type="pct"/>
            <w:tcBorders>
              <w:top w:val="single" w:sz="4" w:space="0" w:color="4472C4"/>
              <w:left w:val="nil"/>
              <w:bottom w:val="single" w:sz="4" w:space="0" w:color="4472C4"/>
              <w:right w:val="nil"/>
            </w:tcBorders>
            <w:noWrap/>
            <w:vAlign w:val="bottom"/>
            <w:hideMark/>
          </w:tcPr>
          <w:p w14:paraId="6BBBCAFA"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207" w:type="pct"/>
            <w:tcBorders>
              <w:top w:val="single" w:sz="4" w:space="0" w:color="4472C4"/>
              <w:left w:val="nil"/>
              <w:bottom w:val="single" w:sz="4" w:space="0" w:color="4472C4"/>
              <w:right w:val="nil"/>
            </w:tcBorders>
            <w:noWrap/>
            <w:vAlign w:val="bottom"/>
            <w:hideMark/>
          </w:tcPr>
          <w:p w14:paraId="1E66DC06"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0,5</w:t>
            </w:r>
          </w:p>
        </w:tc>
      </w:tr>
      <w:tr w:rsidR="00737AB0" w:rsidRPr="00737AB0" w14:paraId="4AAEE52E" w14:textId="77777777" w:rsidTr="00737AB0">
        <w:trPr>
          <w:trHeight w:val="300"/>
        </w:trPr>
        <w:tc>
          <w:tcPr>
            <w:tcW w:w="1215" w:type="pct"/>
            <w:tcBorders>
              <w:top w:val="nil"/>
              <w:left w:val="nil"/>
              <w:bottom w:val="single" w:sz="4" w:space="0" w:color="8EA9DB"/>
              <w:right w:val="nil"/>
            </w:tcBorders>
            <w:noWrap/>
            <w:vAlign w:val="bottom"/>
            <w:hideMark/>
          </w:tcPr>
          <w:p w14:paraId="674BCC14" w14:textId="77777777" w:rsidR="00737AB0" w:rsidRPr="00737AB0" w:rsidRDefault="00737AB0" w:rsidP="00737AB0">
            <w:pPr>
              <w:widowControl/>
              <w:rPr>
                <w:b/>
                <w:bCs/>
                <w:color w:val="000000"/>
                <w:sz w:val="16"/>
                <w:szCs w:val="16"/>
                <w:lang w:val="en-US" w:eastAsia="en-US"/>
              </w:rPr>
            </w:pPr>
            <w:r w:rsidRPr="00737AB0">
              <w:rPr>
                <w:b/>
                <w:bCs/>
                <w:color w:val="000000"/>
                <w:sz w:val="16"/>
                <w:szCs w:val="16"/>
                <w:lang w:val="en-US" w:eastAsia="en-US"/>
              </w:rPr>
              <w:t>21110. Високе мешовите шуме букве</w:t>
            </w:r>
          </w:p>
        </w:tc>
        <w:tc>
          <w:tcPr>
            <w:tcW w:w="799" w:type="pct"/>
            <w:tcBorders>
              <w:top w:val="nil"/>
              <w:left w:val="nil"/>
              <w:bottom w:val="nil"/>
              <w:right w:val="nil"/>
            </w:tcBorders>
            <w:noWrap/>
            <w:vAlign w:val="bottom"/>
            <w:hideMark/>
          </w:tcPr>
          <w:p w14:paraId="61E11ADE" w14:textId="77777777" w:rsidR="00737AB0" w:rsidRPr="00737AB0" w:rsidRDefault="00737AB0" w:rsidP="00737AB0">
            <w:pPr>
              <w:widowControl/>
              <w:rPr>
                <w:color w:val="000000"/>
                <w:sz w:val="16"/>
                <w:szCs w:val="16"/>
                <w:lang w:val="en-US" w:eastAsia="en-US"/>
              </w:rPr>
            </w:pPr>
            <w:r w:rsidRPr="00737AB0">
              <w:rPr>
                <w:color w:val="000000"/>
                <w:sz w:val="16"/>
                <w:szCs w:val="16"/>
                <w:lang w:val="en-US" w:eastAsia="en-US"/>
              </w:rPr>
              <w:t>59. Национални парк - II степен заштите</w:t>
            </w:r>
          </w:p>
        </w:tc>
        <w:tc>
          <w:tcPr>
            <w:tcW w:w="208" w:type="pct"/>
            <w:tcBorders>
              <w:top w:val="nil"/>
              <w:left w:val="nil"/>
              <w:bottom w:val="nil"/>
              <w:right w:val="nil"/>
            </w:tcBorders>
            <w:noWrap/>
            <w:vAlign w:val="bottom"/>
            <w:hideMark/>
          </w:tcPr>
          <w:p w14:paraId="13D09D4E"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0,7</w:t>
            </w:r>
          </w:p>
        </w:tc>
        <w:tc>
          <w:tcPr>
            <w:tcW w:w="243" w:type="pct"/>
            <w:tcBorders>
              <w:top w:val="nil"/>
              <w:left w:val="nil"/>
              <w:bottom w:val="nil"/>
              <w:right w:val="nil"/>
            </w:tcBorders>
            <w:noWrap/>
            <w:vAlign w:val="bottom"/>
            <w:hideMark/>
          </w:tcPr>
          <w:p w14:paraId="452F66F8"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44,2</w:t>
            </w:r>
          </w:p>
        </w:tc>
        <w:tc>
          <w:tcPr>
            <w:tcW w:w="209" w:type="pct"/>
            <w:tcBorders>
              <w:top w:val="nil"/>
              <w:left w:val="nil"/>
              <w:bottom w:val="nil"/>
              <w:right w:val="nil"/>
            </w:tcBorders>
            <w:noWrap/>
            <w:vAlign w:val="bottom"/>
            <w:hideMark/>
          </w:tcPr>
          <w:p w14:paraId="468E0352"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43" w:type="pct"/>
            <w:tcBorders>
              <w:top w:val="nil"/>
              <w:left w:val="nil"/>
              <w:bottom w:val="nil"/>
              <w:right w:val="nil"/>
            </w:tcBorders>
            <w:noWrap/>
            <w:vAlign w:val="bottom"/>
            <w:hideMark/>
          </w:tcPr>
          <w:p w14:paraId="512248B7"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43" w:type="pct"/>
            <w:tcBorders>
              <w:top w:val="nil"/>
              <w:left w:val="nil"/>
              <w:bottom w:val="nil"/>
              <w:right w:val="nil"/>
            </w:tcBorders>
            <w:noWrap/>
            <w:vAlign w:val="bottom"/>
            <w:hideMark/>
          </w:tcPr>
          <w:p w14:paraId="2B4C6BD9"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25,7</w:t>
            </w:r>
          </w:p>
        </w:tc>
        <w:tc>
          <w:tcPr>
            <w:tcW w:w="312" w:type="pct"/>
            <w:tcBorders>
              <w:top w:val="nil"/>
              <w:left w:val="nil"/>
              <w:bottom w:val="nil"/>
              <w:right w:val="nil"/>
            </w:tcBorders>
            <w:noWrap/>
            <w:vAlign w:val="bottom"/>
            <w:hideMark/>
          </w:tcPr>
          <w:p w14:paraId="2DD235BB"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18,5</w:t>
            </w:r>
          </w:p>
        </w:tc>
        <w:tc>
          <w:tcPr>
            <w:tcW w:w="243" w:type="pct"/>
            <w:tcBorders>
              <w:top w:val="nil"/>
              <w:left w:val="nil"/>
              <w:bottom w:val="nil"/>
              <w:right w:val="nil"/>
            </w:tcBorders>
            <w:noWrap/>
            <w:vAlign w:val="bottom"/>
            <w:hideMark/>
          </w:tcPr>
          <w:p w14:paraId="74640EDD"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09" w:type="pct"/>
            <w:tcBorders>
              <w:top w:val="nil"/>
              <w:left w:val="nil"/>
              <w:bottom w:val="nil"/>
              <w:right w:val="nil"/>
            </w:tcBorders>
            <w:noWrap/>
            <w:vAlign w:val="bottom"/>
            <w:hideMark/>
          </w:tcPr>
          <w:p w14:paraId="3D9B1C83"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43" w:type="pct"/>
            <w:tcBorders>
              <w:top w:val="nil"/>
              <w:left w:val="nil"/>
              <w:bottom w:val="nil"/>
              <w:right w:val="nil"/>
            </w:tcBorders>
            <w:noWrap/>
            <w:vAlign w:val="bottom"/>
            <w:hideMark/>
          </w:tcPr>
          <w:p w14:paraId="02A19A8C"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31" w:type="pct"/>
            <w:tcBorders>
              <w:top w:val="nil"/>
              <w:left w:val="nil"/>
              <w:bottom w:val="nil"/>
              <w:right w:val="nil"/>
            </w:tcBorders>
            <w:noWrap/>
            <w:vAlign w:val="bottom"/>
            <w:hideMark/>
          </w:tcPr>
          <w:p w14:paraId="0CB28EE1"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186" w:type="pct"/>
            <w:tcBorders>
              <w:top w:val="nil"/>
              <w:left w:val="nil"/>
              <w:bottom w:val="nil"/>
              <w:right w:val="nil"/>
            </w:tcBorders>
            <w:noWrap/>
            <w:vAlign w:val="bottom"/>
            <w:hideMark/>
          </w:tcPr>
          <w:p w14:paraId="3920130D"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09" w:type="pct"/>
            <w:tcBorders>
              <w:top w:val="nil"/>
              <w:left w:val="nil"/>
              <w:bottom w:val="nil"/>
              <w:right w:val="nil"/>
            </w:tcBorders>
            <w:noWrap/>
            <w:vAlign w:val="bottom"/>
            <w:hideMark/>
          </w:tcPr>
          <w:p w14:paraId="1E87A4DE"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07" w:type="pct"/>
            <w:tcBorders>
              <w:top w:val="nil"/>
              <w:left w:val="nil"/>
              <w:bottom w:val="nil"/>
              <w:right w:val="nil"/>
            </w:tcBorders>
            <w:noWrap/>
            <w:vAlign w:val="bottom"/>
            <w:hideMark/>
          </w:tcPr>
          <w:p w14:paraId="54CCAA52"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0,8</w:t>
            </w:r>
          </w:p>
        </w:tc>
      </w:tr>
      <w:tr w:rsidR="00737AB0" w:rsidRPr="00737AB0" w14:paraId="3CFC3E76" w14:textId="77777777" w:rsidTr="00737AB0">
        <w:trPr>
          <w:trHeight w:val="300"/>
        </w:trPr>
        <w:tc>
          <w:tcPr>
            <w:tcW w:w="1215" w:type="pct"/>
            <w:tcBorders>
              <w:top w:val="single" w:sz="4" w:space="0" w:color="4472C4"/>
              <w:left w:val="nil"/>
              <w:bottom w:val="single" w:sz="4" w:space="0" w:color="4472C4"/>
              <w:right w:val="nil"/>
            </w:tcBorders>
            <w:noWrap/>
            <w:vAlign w:val="bottom"/>
            <w:hideMark/>
          </w:tcPr>
          <w:p w14:paraId="329AE3F0" w14:textId="77777777" w:rsidR="00737AB0" w:rsidRPr="00737AB0" w:rsidRDefault="00737AB0" w:rsidP="00737AB0">
            <w:pPr>
              <w:widowControl/>
              <w:rPr>
                <w:b/>
                <w:bCs/>
                <w:color w:val="000000"/>
                <w:sz w:val="16"/>
                <w:szCs w:val="16"/>
                <w:lang w:val="en-US" w:eastAsia="en-US"/>
              </w:rPr>
            </w:pPr>
            <w:r w:rsidRPr="00737AB0">
              <w:rPr>
                <w:b/>
                <w:bCs/>
                <w:color w:val="000000"/>
                <w:sz w:val="16"/>
                <w:szCs w:val="16"/>
                <w:lang w:val="en-US" w:eastAsia="en-US"/>
              </w:rPr>
              <w:t xml:space="preserve">21110. Високе мешовите шуме букве укупно  </w:t>
            </w:r>
          </w:p>
        </w:tc>
        <w:tc>
          <w:tcPr>
            <w:tcW w:w="799" w:type="pct"/>
            <w:tcBorders>
              <w:top w:val="single" w:sz="4" w:space="0" w:color="4472C4"/>
              <w:left w:val="nil"/>
              <w:bottom w:val="single" w:sz="4" w:space="0" w:color="4472C4"/>
              <w:right w:val="nil"/>
            </w:tcBorders>
            <w:noWrap/>
            <w:vAlign w:val="bottom"/>
            <w:hideMark/>
          </w:tcPr>
          <w:p w14:paraId="7B2739F0" w14:textId="77777777" w:rsidR="00737AB0" w:rsidRPr="00737AB0" w:rsidRDefault="00737AB0" w:rsidP="00737AB0">
            <w:pPr>
              <w:widowControl/>
              <w:rPr>
                <w:b/>
                <w:bCs/>
                <w:color w:val="000000"/>
                <w:sz w:val="16"/>
                <w:szCs w:val="16"/>
                <w:lang w:val="en-US" w:eastAsia="en-US"/>
              </w:rPr>
            </w:pPr>
          </w:p>
        </w:tc>
        <w:tc>
          <w:tcPr>
            <w:tcW w:w="208" w:type="pct"/>
            <w:tcBorders>
              <w:top w:val="single" w:sz="4" w:space="0" w:color="4472C4"/>
              <w:left w:val="nil"/>
              <w:bottom w:val="single" w:sz="4" w:space="0" w:color="4472C4"/>
              <w:right w:val="nil"/>
            </w:tcBorders>
            <w:noWrap/>
            <w:vAlign w:val="bottom"/>
            <w:hideMark/>
          </w:tcPr>
          <w:p w14:paraId="2AE69E88"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0,7</w:t>
            </w:r>
          </w:p>
        </w:tc>
        <w:tc>
          <w:tcPr>
            <w:tcW w:w="243" w:type="pct"/>
            <w:tcBorders>
              <w:top w:val="single" w:sz="4" w:space="0" w:color="4472C4"/>
              <w:left w:val="nil"/>
              <w:bottom w:val="single" w:sz="4" w:space="0" w:color="4472C4"/>
              <w:right w:val="nil"/>
            </w:tcBorders>
            <w:noWrap/>
            <w:vAlign w:val="bottom"/>
            <w:hideMark/>
          </w:tcPr>
          <w:p w14:paraId="6C5C8213"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44,2</w:t>
            </w:r>
          </w:p>
        </w:tc>
        <w:tc>
          <w:tcPr>
            <w:tcW w:w="209" w:type="pct"/>
            <w:tcBorders>
              <w:top w:val="single" w:sz="4" w:space="0" w:color="4472C4"/>
              <w:left w:val="nil"/>
              <w:bottom w:val="single" w:sz="4" w:space="0" w:color="4472C4"/>
              <w:right w:val="nil"/>
            </w:tcBorders>
            <w:noWrap/>
            <w:vAlign w:val="bottom"/>
            <w:hideMark/>
          </w:tcPr>
          <w:p w14:paraId="33F6F55C"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243" w:type="pct"/>
            <w:tcBorders>
              <w:top w:val="single" w:sz="4" w:space="0" w:color="4472C4"/>
              <w:left w:val="nil"/>
              <w:bottom w:val="single" w:sz="4" w:space="0" w:color="4472C4"/>
              <w:right w:val="nil"/>
            </w:tcBorders>
            <w:noWrap/>
            <w:vAlign w:val="bottom"/>
            <w:hideMark/>
          </w:tcPr>
          <w:p w14:paraId="242F97FA"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243" w:type="pct"/>
            <w:tcBorders>
              <w:top w:val="single" w:sz="4" w:space="0" w:color="4472C4"/>
              <w:left w:val="nil"/>
              <w:bottom w:val="single" w:sz="4" w:space="0" w:color="4472C4"/>
              <w:right w:val="nil"/>
            </w:tcBorders>
            <w:noWrap/>
            <w:vAlign w:val="bottom"/>
            <w:hideMark/>
          </w:tcPr>
          <w:p w14:paraId="50E60538"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25,7</w:t>
            </w:r>
          </w:p>
        </w:tc>
        <w:tc>
          <w:tcPr>
            <w:tcW w:w="312" w:type="pct"/>
            <w:tcBorders>
              <w:top w:val="single" w:sz="4" w:space="0" w:color="4472C4"/>
              <w:left w:val="nil"/>
              <w:bottom w:val="single" w:sz="4" w:space="0" w:color="4472C4"/>
              <w:right w:val="nil"/>
            </w:tcBorders>
            <w:noWrap/>
            <w:vAlign w:val="bottom"/>
            <w:hideMark/>
          </w:tcPr>
          <w:p w14:paraId="2363266A"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18,5</w:t>
            </w:r>
          </w:p>
        </w:tc>
        <w:tc>
          <w:tcPr>
            <w:tcW w:w="243" w:type="pct"/>
            <w:tcBorders>
              <w:top w:val="single" w:sz="4" w:space="0" w:color="4472C4"/>
              <w:left w:val="nil"/>
              <w:bottom w:val="single" w:sz="4" w:space="0" w:color="4472C4"/>
              <w:right w:val="nil"/>
            </w:tcBorders>
            <w:noWrap/>
            <w:vAlign w:val="bottom"/>
            <w:hideMark/>
          </w:tcPr>
          <w:p w14:paraId="2DC567A8"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209" w:type="pct"/>
            <w:tcBorders>
              <w:top w:val="single" w:sz="4" w:space="0" w:color="4472C4"/>
              <w:left w:val="nil"/>
              <w:bottom w:val="single" w:sz="4" w:space="0" w:color="4472C4"/>
              <w:right w:val="nil"/>
            </w:tcBorders>
            <w:noWrap/>
            <w:vAlign w:val="bottom"/>
            <w:hideMark/>
          </w:tcPr>
          <w:p w14:paraId="092665E3"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243" w:type="pct"/>
            <w:tcBorders>
              <w:top w:val="single" w:sz="4" w:space="0" w:color="4472C4"/>
              <w:left w:val="nil"/>
              <w:bottom w:val="single" w:sz="4" w:space="0" w:color="4472C4"/>
              <w:right w:val="nil"/>
            </w:tcBorders>
            <w:noWrap/>
            <w:vAlign w:val="bottom"/>
            <w:hideMark/>
          </w:tcPr>
          <w:p w14:paraId="211F5E61"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231" w:type="pct"/>
            <w:tcBorders>
              <w:top w:val="single" w:sz="4" w:space="0" w:color="4472C4"/>
              <w:left w:val="nil"/>
              <w:bottom w:val="single" w:sz="4" w:space="0" w:color="4472C4"/>
              <w:right w:val="nil"/>
            </w:tcBorders>
            <w:noWrap/>
            <w:vAlign w:val="bottom"/>
            <w:hideMark/>
          </w:tcPr>
          <w:p w14:paraId="4B746975"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186" w:type="pct"/>
            <w:tcBorders>
              <w:top w:val="single" w:sz="4" w:space="0" w:color="4472C4"/>
              <w:left w:val="nil"/>
              <w:bottom w:val="single" w:sz="4" w:space="0" w:color="4472C4"/>
              <w:right w:val="nil"/>
            </w:tcBorders>
            <w:noWrap/>
            <w:vAlign w:val="bottom"/>
            <w:hideMark/>
          </w:tcPr>
          <w:p w14:paraId="4BFE8C83"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209" w:type="pct"/>
            <w:tcBorders>
              <w:top w:val="single" w:sz="4" w:space="0" w:color="4472C4"/>
              <w:left w:val="nil"/>
              <w:bottom w:val="single" w:sz="4" w:space="0" w:color="4472C4"/>
              <w:right w:val="nil"/>
            </w:tcBorders>
            <w:noWrap/>
            <w:vAlign w:val="bottom"/>
            <w:hideMark/>
          </w:tcPr>
          <w:p w14:paraId="7F6163B7"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207" w:type="pct"/>
            <w:tcBorders>
              <w:top w:val="single" w:sz="4" w:space="0" w:color="4472C4"/>
              <w:left w:val="nil"/>
              <w:bottom w:val="single" w:sz="4" w:space="0" w:color="4472C4"/>
              <w:right w:val="nil"/>
            </w:tcBorders>
            <w:noWrap/>
            <w:vAlign w:val="bottom"/>
            <w:hideMark/>
          </w:tcPr>
          <w:p w14:paraId="563B536C"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0,8</w:t>
            </w:r>
          </w:p>
        </w:tc>
      </w:tr>
      <w:tr w:rsidR="00737AB0" w:rsidRPr="00737AB0" w14:paraId="29A9C7D8" w14:textId="77777777" w:rsidTr="00737AB0">
        <w:trPr>
          <w:trHeight w:val="300"/>
        </w:trPr>
        <w:tc>
          <w:tcPr>
            <w:tcW w:w="1215" w:type="pct"/>
            <w:tcBorders>
              <w:top w:val="nil"/>
              <w:left w:val="nil"/>
              <w:bottom w:val="nil"/>
              <w:right w:val="nil"/>
            </w:tcBorders>
            <w:noWrap/>
            <w:vAlign w:val="bottom"/>
            <w:hideMark/>
          </w:tcPr>
          <w:p w14:paraId="33F501BF" w14:textId="77777777" w:rsidR="00737AB0" w:rsidRPr="00737AB0" w:rsidRDefault="00737AB0" w:rsidP="00737AB0">
            <w:pPr>
              <w:widowControl/>
              <w:rPr>
                <w:b/>
                <w:bCs/>
                <w:color w:val="000000"/>
                <w:sz w:val="16"/>
                <w:szCs w:val="16"/>
                <w:lang w:val="en-US" w:eastAsia="en-US"/>
              </w:rPr>
            </w:pPr>
            <w:r w:rsidRPr="00737AB0">
              <w:rPr>
                <w:b/>
                <w:bCs/>
                <w:color w:val="000000"/>
                <w:sz w:val="16"/>
                <w:szCs w:val="16"/>
                <w:lang w:val="en-US" w:eastAsia="en-US"/>
              </w:rPr>
              <w:t>21121. Изданачке мешовите шуме букве - Високе шуме букве и осталих лишћара и четинара</w:t>
            </w:r>
          </w:p>
        </w:tc>
        <w:tc>
          <w:tcPr>
            <w:tcW w:w="799" w:type="pct"/>
            <w:tcBorders>
              <w:top w:val="nil"/>
              <w:left w:val="nil"/>
              <w:bottom w:val="nil"/>
              <w:right w:val="nil"/>
            </w:tcBorders>
            <w:noWrap/>
            <w:vAlign w:val="bottom"/>
            <w:hideMark/>
          </w:tcPr>
          <w:p w14:paraId="5950BDCC" w14:textId="77777777" w:rsidR="00737AB0" w:rsidRPr="00737AB0" w:rsidRDefault="00737AB0" w:rsidP="00737AB0">
            <w:pPr>
              <w:widowControl/>
              <w:rPr>
                <w:color w:val="000000"/>
                <w:sz w:val="16"/>
                <w:szCs w:val="16"/>
                <w:lang w:val="en-US" w:eastAsia="en-US"/>
              </w:rPr>
            </w:pPr>
            <w:r w:rsidRPr="00737AB0">
              <w:rPr>
                <w:color w:val="000000"/>
                <w:sz w:val="16"/>
                <w:szCs w:val="16"/>
                <w:lang w:val="en-US" w:eastAsia="en-US"/>
              </w:rPr>
              <w:t>59. Национални парк - II степен заштите</w:t>
            </w:r>
          </w:p>
        </w:tc>
        <w:tc>
          <w:tcPr>
            <w:tcW w:w="208" w:type="pct"/>
            <w:tcBorders>
              <w:top w:val="nil"/>
              <w:left w:val="nil"/>
              <w:bottom w:val="nil"/>
              <w:right w:val="nil"/>
            </w:tcBorders>
            <w:noWrap/>
            <w:vAlign w:val="bottom"/>
            <w:hideMark/>
          </w:tcPr>
          <w:p w14:paraId="098E2AE8"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202,2</w:t>
            </w:r>
          </w:p>
        </w:tc>
        <w:tc>
          <w:tcPr>
            <w:tcW w:w="243" w:type="pct"/>
            <w:tcBorders>
              <w:top w:val="nil"/>
              <w:left w:val="nil"/>
              <w:bottom w:val="nil"/>
              <w:right w:val="nil"/>
            </w:tcBorders>
            <w:noWrap/>
            <w:vAlign w:val="bottom"/>
            <w:hideMark/>
          </w:tcPr>
          <w:p w14:paraId="2E10BA0F"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57.256,9</w:t>
            </w:r>
          </w:p>
        </w:tc>
        <w:tc>
          <w:tcPr>
            <w:tcW w:w="209" w:type="pct"/>
            <w:tcBorders>
              <w:top w:val="nil"/>
              <w:left w:val="nil"/>
              <w:bottom w:val="nil"/>
              <w:right w:val="nil"/>
            </w:tcBorders>
            <w:noWrap/>
            <w:vAlign w:val="bottom"/>
            <w:hideMark/>
          </w:tcPr>
          <w:p w14:paraId="52BE98A1"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43" w:type="pct"/>
            <w:tcBorders>
              <w:top w:val="nil"/>
              <w:left w:val="nil"/>
              <w:bottom w:val="nil"/>
              <w:right w:val="nil"/>
            </w:tcBorders>
            <w:noWrap/>
            <w:vAlign w:val="bottom"/>
            <w:hideMark/>
          </w:tcPr>
          <w:p w14:paraId="74F247C1"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1.790,6</w:t>
            </w:r>
          </w:p>
        </w:tc>
        <w:tc>
          <w:tcPr>
            <w:tcW w:w="243" w:type="pct"/>
            <w:tcBorders>
              <w:top w:val="nil"/>
              <w:left w:val="nil"/>
              <w:bottom w:val="nil"/>
              <w:right w:val="nil"/>
            </w:tcBorders>
            <w:noWrap/>
            <w:vAlign w:val="bottom"/>
            <w:hideMark/>
          </w:tcPr>
          <w:p w14:paraId="0DB7AD34"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4.312,8</w:t>
            </w:r>
          </w:p>
        </w:tc>
        <w:tc>
          <w:tcPr>
            <w:tcW w:w="312" w:type="pct"/>
            <w:tcBorders>
              <w:top w:val="nil"/>
              <w:left w:val="nil"/>
              <w:bottom w:val="nil"/>
              <w:right w:val="nil"/>
            </w:tcBorders>
            <w:noWrap/>
            <w:vAlign w:val="bottom"/>
            <w:hideMark/>
          </w:tcPr>
          <w:p w14:paraId="5A7C618E"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5.859,5</w:t>
            </w:r>
          </w:p>
        </w:tc>
        <w:tc>
          <w:tcPr>
            <w:tcW w:w="243" w:type="pct"/>
            <w:tcBorders>
              <w:top w:val="nil"/>
              <w:left w:val="nil"/>
              <w:bottom w:val="nil"/>
              <w:right w:val="nil"/>
            </w:tcBorders>
            <w:noWrap/>
            <w:vAlign w:val="bottom"/>
            <w:hideMark/>
          </w:tcPr>
          <w:p w14:paraId="70B7713B"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12.840,4</w:t>
            </w:r>
          </w:p>
        </w:tc>
        <w:tc>
          <w:tcPr>
            <w:tcW w:w="209" w:type="pct"/>
            <w:tcBorders>
              <w:top w:val="nil"/>
              <w:left w:val="nil"/>
              <w:bottom w:val="nil"/>
              <w:right w:val="nil"/>
            </w:tcBorders>
            <w:noWrap/>
            <w:vAlign w:val="bottom"/>
            <w:hideMark/>
          </w:tcPr>
          <w:p w14:paraId="487FCCCF"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14.973,5</w:t>
            </w:r>
          </w:p>
        </w:tc>
        <w:tc>
          <w:tcPr>
            <w:tcW w:w="243" w:type="pct"/>
            <w:tcBorders>
              <w:top w:val="nil"/>
              <w:left w:val="nil"/>
              <w:bottom w:val="nil"/>
              <w:right w:val="nil"/>
            </w:tcBorders>
            <w:noWrap/>
            <w:vAlign w:val="bottom"/>
            <w:hideMark/>
          </w:tcPr>
          <w:p w14:paraId="69E0FC16"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10.342,7</w:t>
            </w:r>
          </w:p>
        </w:tc>
        <w:tc>
          <w:tcPr>
            <w:tcW w:w="231" w:type="pct"/>
            <w:tcBorders>
              <w:top w:val="nil"/>
              <w:left w:val="nil"/>
              <w:bottom w:val="nil"/>
              <w:right w:val="nil"/>
            </w:tcBorders>
            <w:noWrap/>
            <w:vAlign w:val="bottom"/>
            <w:hideMark/>
          </w:tcPr>
          <w:p w14:paraId="7733BE7E"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4.234,0</w:t>
            </w:r>
          </w:p>
        </w:tc>
        <w:tc>
          <w:tcPr>
            <w:tcW w:w="186" w:type="pct"/>
            <w:tcBorders>
              <w:top w:val="nil"/>
              <w:left w:val="nil"/>
              <w:bottom w:val="nil"/>
              <w:right w:val="nil"/>
            </w:tcBorders>
            <w:noWrap/>
            <w:vAlign w:val="bottom"/>
            <w:hideMark/>
          </w:tcPr>
          <w:p w14:paraId="171FD433"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2.641,2</w:t>
            </w:r>
          </w:p>
        </w:tc>
        <w:tc>
          <w:tcPr>
            <w:tcW w:w="209" w:type="pct"/>
            <w:tcBorders>
              <w:top w:val="nil"/>
              <w:left w:val="nil"/>
              <w:bottom w:val="nil"/>
              <w:right w:val="nil"/>
            </w:tcBorders>
            <w:noWrap/>
            <w:vAlign w:val="bottom"/>
            <w:hideMark/>
          </w:tcPr>
          <w:p w14:paraId="3B1C55B6"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262,1</w:t>
            </w:r>
          </w:p>
        </w:tc>
        <w:tc>
          <w:tcPr>
            <w:tcW w:w="207" w:type="pct"/>
            <w:tcBorders>
              <w:top w:val="nil"/>
              <w:left w:val="nil"/>
              <w:bottom w:val="nil"/>
              <w:right w:val="nil"/>
            </w:tcBorders>
            <w:noWrap/>
            <w:vAlign w:val="bottom"/>
            <w:hideMark/>
          </w:tcPr>
          <w:p w14:paraId="4910EEE6"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816,2</w:t>
            </w:r>
          </w:p>
        </w:tc>
      </w:tr>
      <w:tr w:rsidR="00737AB0" w:rsidRPr="00737AB0" w14:paraId="4C36EA7B" w14:textId="77777777" w:rsidTr="00737AB0">
        <w:trPr>
          <w:trHeight w:val="300"/>
        </w:trPr>
        <w:tc>
          <w:tcPr>
            <w:tcW w:w="1215" w:type="pct"/>
            <w:tcBorders>
              <w:top w:val="nil"/>
              <w:left w:val="nil"/>
              <w:bottom w:val="single" w:sz="4" w:space="0" w:color="8EA9DB"/>
              <w:right w:val="nil"/>
            </w:tcBorders>
            <w:noWrap/>
            <w:vAlign w:val="bottom"/>
            <w:hideMark/>
          </w:tcPr>
          <w:p w14:paraId="71647E96" w14:textId="77777777" w:rsidR="00737AB0" w:rsidRPr="00737AB0" w:rsidRDefault="00737AB0" w:rsidP="00737AB0">
            <w:pPr>
              <w:widowControl/>
              <w:jc w:val="right"/>
              <w:rPr>
                <w:color w:val="000000"/>
                <w:sz w:val="16"/>
                <w:szCs w:val="16"/>
                <w:lang w:val="en-US" w:eastAsia="en-US"/>
              </w:rPr>
            </w:pPr>
          </w:p>
        </w:tc>
        <w:tc>
          <w:tcPr>
            <w:tcW w:w="799" w:type="pct"/>
            <w:tcBorders>
              <w:top w:val="nil"/>
              <w:left w:val="nil"/>
              <w:bottom w:val="nil"/>
              <w:right w:val="nil"/>
            </w:tcBorders>
            <w:noWrap/>
            <w:vAlign w:val="bottom"/>
            <w:hideMark/>
          </w:tcPr>
          <w:p w14:paraId="37592785" w14:textId="77777777" w:rsidR="00737AB0" w:rsidRPr="00737AB0" w:rsidRDefault="00737AB0" w:rsidP="00737AB0">
            <w:pPr>
              <w:widowControl/>
              <w:rPr>
                <w:color w:val="000000"/>
                <w:sz w:val="16"/>
                <w:szCs w:val="16"/>
                <w:lang w:val="en-US" w:eastAsia="en-US"/>
              </w:rPr>
            </w:pPr>
            <w:r w:rsidRPr="00737AB0">
              <w:rPr>
                <w:color w:val="000000"/>
                <w:sz w:val="16"/>
                <w:szCs w:val="16"/>
                <w:lang w:val="en-US" w:eastAsia="en-US"/>
              </w:rPr>
              <w:t>60. Национални парк - III степен заштите</w:t>
            </w:r>
          </w:p>
        </w:tc>
        <w:tc>
          <w:tcPr>
            <w:tcW w:w="208" w:type="pct"/>
            <w:tcBorders>
              <w:top w:val="nil"/>
              <w:left w:val="nil"/>
              <w:bottom w:val="nil"/>
              <w:right w:val="nil"/>
            </w:tcBorders>
            <w:noWrap/>
            <w:vAlign w:val="bottom"/>
            <w:hideMark/>
          </w:tcPr>
          <w:p w14:paraId="724DE9DD"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9,8</w:t>
            </w:r>
          </w:p>
        </w:tc>
        <w:tc>
          <w:tcPr>
            <w:tcW w:w="243" w:type="pct"/>
            <w:tcBorders>
              <w:top w:val="nil"/>
              <w:left w:val="nil"/>
              <w:bottom w:val="nil"/>
              <w:right w:val="nil"/>
            </w:tcBorders>
            <w:noWrap/>
            <w:vAlign w:val="bottom"/>
            <w:hideMark/>
          </w:tcPr>
          <w:p w14:paraId="3211A73E"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3.368,6</w:t>
            </w:r>
          </w:p>
        </w:tc>
        <w:tc>
          <w:tcPr>
            <w:tcW w:w="209" w:type="pct"/>
            <w:tcBorders>
              <w:top w:val="nil"/>
              <w:left w:val="nil"/>
              <w:bottom w:val="nil"/>
              <w:right w:val="nil"/>
            </w:tcBorders>
            <w:noWrap/>
            <w:vAlign w:val="bottom"/>
            <w:hideMark/>
          </w:tcPr>
          <w:p w14:paraId="6A49B4FC"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43" w:type="pct"/>
            <w:tcBorders>
              <w:top w:val="nil"/>
              <w:left w:val="nil"/>
              <w:bottom w:val="nil"/>
              <w:right w:val="nil"/>
            </w:tcBorders>
            <w:noWrap/>
            <w:vAlign w:val="bottom"/>
            <w:hideMark/>
          </w:tcPr>
          <w:p w14:paraId="28B121FB"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121,3</w:t>
            </w:r>
          </w:p>
        </w:tc>
        <w:tc>
          <w:tcPr>
            <w:tcW w:w="243" w:type="pct"/>
            <w:tcBorders>
              <w:top w:val="nil"/>
              <w:left w:val="nil"/>
              <w:bottom w:val="nil"/>
              <w:right w:val="nil"/>
            </w:tcBorders>
            <w:noWrap/>
            <w:vAlign w:val="bottom"/>
            <w:hideMark/>
          </w:tcPr>
          <w:p w14:paraId="2E716C62"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157,6</w:t>
            </w:r>
          </w:p>
        </w:tc>
        <w:tc>
          <w:tcPr>
            <w:tcW w:w="312" w:type="pct"/>
            <w:tcBorders>
              <w:top w:val="nil"/>
              <w:left w:val="nil"/>
              <w:bottom w:val="nil"/>
              <w:right w:val="nil"/>
            </w:tcBorders>
            <w:noWrap/>
            <w:vAlign w:val="bottom"/>
            <w:hideMark/>
          </w:tcPr>
          <w:p w14:paraId="5057A90B"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348,9</w:t>
            </w:r>
          </w:p>
        </w:tc>
        <w:tc>
          <w:tcPr>
            <w:tcW w:w="243" w:type="pct"/>
            <w:tcBorders>
              <w:top w:val="nil"/>
              <w:left w:val="nil"/>
              <w:bottom w:val="nil"/>
              <w:right w:val="nil"/>
            </w:tcBorders>
            <w:noWrap/>
            <w:vAlign w:val="bottom"/>
            <w:hideMark/>
          </w:tcPr>
          <w:p w14:paraId="4DFCE2BD"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316,4</w:t>
            </w:r>
          </w:p>
        </w:tc>
        <w:tc>
          <w:tcPr>
            <w:tcW w:w="209" w:type="pct"/>
            <w:tcBorders>
              <w:top w:val="nil"/>
              <w:left w:val="nil"/>
              <w:bottom w:val="nil"/>
              <w:right w:val="nil"/>
            </w:tcBorders>
            <w:noWrap/>
            <w:vAlign w:val="bottom"/>
            <w:hideMark/>
          </w:tcPr>
          <w:p w14:paraId="79933B08"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904,1</w:t>
            </w:r>
          </w:p>
        </w:tc>
        <w:tc>
          <w:tcPr>
            <w:tcW w:w="243" w:type="pct"/>
            <w:tcBorders>
              <w:top w:val="nil"/>
              <w:left w:val="nil"/>
              <w:bottom w:val="nil"/>
              <w:right w:val="nil"/>
            </w:tcBorders>
            <w:noWrap/>
            <w:vAlign w:val="bottom"/>
            <w:hideMark/>
          </w:tcPr>
          <w:p w14:paraId="204CA1F6"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933,9</w:t>
            </w:r>
          </w:p>
        </w:tc>
        <w:tc>
          <w:tcPr>
            <w:tcW w:w="231" w:type="pct"/>
            <w:tcBorders>
              <w:top w:val="nil"/>
              <w:left w:val="nil"/>
              <w:bottom w:val="nil"/>
              <w:right w:val="nil"/>
            </w:tcBorders>
            <w:noWrap/>
            <w:vAlign w:val="bottom"/>
            <w:hideMark/>
          </w:tcPr>
          <w:p w14:paraId="36EE1E2E"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586,4</w:t>
            </w:r>
          </w:p>
        </w:tc>
        <w:tc>
          <w:tcPr>
            <w:tcW w:w="186" w:type="pct"/>
            <w:tcBorders>
              <w:top w:val="nil"/>
              <w:left w:val="nil"/>
              <w:bottom w:val="nil"/>
              <w:right w:val="nil"/>
            </w:tcBorders>
            <w:noWrap/>
            <w:vAlign w:val="bottom"/>
            <w:hideMark/>
          </w:tcPr>
          <w:p w14:paraId="68088CF2"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09" w:type="pct"/>
            <w:tcBorders>
              <w:top w:val="nil"/>
              <w:left w:val="nil"/>
              <w:bottom w:val="nil"/>
              <w:right w:val="nil"/>
            </w:tcBorders>
            <w:noWrap/>
            <w:vAlign w:val="bottom"/>
            <w:hideMark/>
          </w:tcPr>
          <w:p w14:paraId="2B140FA2"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07" w:type="pct"/>
            <w:tcBorders>
              <w:top w:val="nil"/>
              <w:left w:val="nil"/>
              <w:bottom w:val="nil"/>
              <w:right w:val="nil"/>
            </w:tcBorders>
            <w:noWrap/>
            <w:vAlign w:val="bottom"/>
            <w:hideMark/>
          </w:tcPr>
          <w:p w14:paraId="3BA88D06"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46,6</w:t>
            </w:r>
          </w:p>
        </w:tc>
      </w:tr>
      <w:tr w:rsidR="00737AB0" w:rsidRPr="00737AB0" w14:paraId="0FD68126" w14:textId="77777777" w:rsidTr="00737AB0">
        <w:trPr>
          <w:trHeight w:val="300"/>
        </w:trPr>
        <w:tc>
          <w:tcPr>
            <w:tcW w:w="1215" w:type="pct"/>
            <w:tcBorders>
              <w:top w:val="single" w:sz="4" w:space="0" w:color="4472C4"/>
              <w:left w:val="nil"/>
              <w:bottom w:val="single" w:sz="4" w:space="0" w:color="4472C4"/>
              <w:right w:val="nil"/>
            </w:tcBorders>
            <w:noWrap/>
            <w:vAlign w:val="bottom"/>
            <w:hideMark/>
          </w:tcPr>
          <w:p w14:paraId="71CE5F93" w14:textId="77777777" w:rsidR="00737AB0" w:rsidRPr="00737AB0" w:rsidRDefault="00737AB0" w:rsidP="00737AB0">
            <w:pPr>
              <w:widowControl/>
              <w:rPr>
                <w:b/>
                <w:bCs/>
                <w:color w:val="000000"/>
                <w:sz w:val="16"/>
                <w:szCs w:val="16"/>
                <w:lang w:val="en-US" w:eastAsia="en-US"/>
              </w:rPr>
            </w:pPr>
            <w:r w:rsidRPr="00737AB0">
              <w:rPr>
                <w:b/>
                <w:bCs/>
                <w:color w:val="000000"/>
                <w:sz w:val="16"/>
                <w:szCs w:val="16"/>
                <w:lang w:val="en-US" w:eastAsia="en-US"/>
              </w:rPr>
              <w:t xml:space="preserve">21121. Изданачке мешовите шуме букве - Високе шуме букве и осталих лишћара и четинара укупно  </w:t>
            </w:r>
          </w:p>
        </w:tc>
        <w:tc>
          <w:tcPr>
            <w:tcW w:w="799" w:type="pct"/>
            <w:tcBorders>
              <w:top w:val="single" w:sz="4" w:space="0" w:color="4472C4"/>
              <w:left w:val="nil"/>
              <w:bottom w:val="single" w:sz="4" w:space="0" w:color="4472C4"/>
              <w:right w:val="nil"/>
            </w:tcBorders>
            <w:noWrap/>
            <w:vAlign w:val="bottom"/>
            <w:hideMark/>
          </w:tcPr>
          <w:p w14:paraId="15358404" w14:textId="77777777" w:rsidR="00737AB0" w:rsidRPr="00737AB0" w:rsidRDefault="00737AB0" w:rsidP="00737AB0">
            <w:pPr>
              <w:widowControl/>
              <w:rPr>
                <w:b/>
                <w:bCs/>
                <w:color w:val="000000"/>
                <w:sz w:val="16"/>
                <w:szCs w:val="16"/>
                <w:lang w:val="en-US" w:eastAsia="en-US"/>
              </w:rPr>
            </w:pPr>
          </w:p>
        </w:tc>
        <w:tc>
          <w:tcPr>
            <w:tcW w:w="208" w:type="pct"/>
            <w:tcBorders>
              <w:top w:val="single" w:sz="4" w:space="0" w:color="4472C4"/>
              <w:left w:val="nil"/>
              <w:bottom w:val="single" w:sz="4" w:space="0" w:color="4472C4"/>
              <w:right w:val="nil"/>
            </w:tcBorders>
            <w:noWrap/>
            <w:vAlign w:val="bottom"/>
            <w:hideMark/>
          </w:tcPr>
          <w:p w14:paraId="41163970"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212,0</w:t>
            </w:r>
          </w:p>
        </w:tc>
        <w:tc>
          <w:tcPr>
            <w:tcW w:w="243" w:type="pct"/>
            <w:tcBorders>
              <w:top w:val="single" w:sz="4" w:space="0" w:color="4472C4"/>
              <w:left w:val="nil"/>
              <w:bottom w:val="single" w:sz="4" w:space="0" w:color="4472C4"/>
              <w:right w:val="nil"/>
            </w:tcBorders>
            <w:noWrap/>
            <w:vAlign w:val="bottom"/>
            <w:hideMark/>
          </w:tcPr>
          <w:p w14:paraId="0CA64912"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60.625,5</w:t>
            </w:r>
          </w:p>
        </w:tc>
        <w:tc>
          <w:tcPr>
            <w:tcW w:w="209" w:type="pct"/>
            <w:tcBorders>
              <w:top w:val="single" w:sz="4" w:space="0" w:color="4472C4"/>
              <w:left w:val="nil"/>
              <w:bottom w:val="single" w:sz="4" w:space="0" w:color="4472C4"/>
              <w:right w:val="nil"/>
            </w:tcBorders>
            <w:noWrap/>
            <w:vAlign w:val="bottom"/>
            <w:hideMark/>
          </w:tcPr>
          <w:p w14:paraId="624DE0AC"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243" w:type="pct"/>
            <w:tcBorders>
              <w:top w:val="single" w:sz="4" w:space="0" w:color="4472C4"/>
              <w:left w:val="nil"/>
              <w:bottom w:val="single" w:sz="4" w:space="0" w:color="4472C4"/>
              <w:right w:val="nil"/>
            </w:tcBorders>
            <w:noWrap/>
            <w:vAlign w:val="bottom"/>
            <w:hideMark/>
          </w:tcPr>
          <w:p w14:paraId="60B11BF8"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1.912,0</w:t>
            </w:r>
          </w:p>
        </w:tc>
        <w:tc>
          <w:tcPr>
            <w:tcW w:w="243" w:type="pct"/>
            <w:tcBorders>
              <w:top w:val="single" w:sz="4" w:space="0" w:color="4472C4"/>
              <w:left w:val="nil"/>
              <w:bottom w:val="single" w:sz="4" w:space="0" w:color="4472C4"/>
              <w:right w:val="nil"/>
            </w:tcBorders>
            <w:noWrap/>
            <w:vAlign w:val="bottom"/>
            <w:hideMark/>
          </w:tcPr>
          <w:p w14:paraId="058AF21B"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4.470,5</w:t>
            </w:r>
          </w:p>
        </w:tc>
        <w:tc>
          <w:tcPr>
            <w:tcW w:w="312" w:type="pct"/>
            <w:tcBorders>
              <w:top w:val="single" w:sz="4" w:space="0" w:color="4472C4"/>
              <w:left w:val="nil"/>
              <w:bottom w:val="single" w:sz="4" w:space="0" w:color="4472C4"/>
              <w:right w:val="nil"/>
            </w:tcBorders>
            <w:noWrap/>
            <w:vAlign w:val="bottom"/>
            <w:hideMark/>
          </w:tcPr>
          <w:p w14:paraId="3E76B6B2"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6.208,3</w:t>
            </w:r>
          </w:p>
        </w:tc>
        <w:tc>
          <w:tcPr>
            <w:tcW w:w="243" w:type="pct"/>
            <w:tcBorders>
              <w:top w:val="single" w:sz="4" w:space="0" w:color="4472C4"/>
              <w:left w:val="nil"/>
              <w:bottom w:val="single" w:sz="4" w:space="0" w:color="4472C4"/>
              <w:right w:val="nil"/>
            </w:tcBorders>
            <w:noWrap/>
            <w:vAlign w:val="bottom"/>
            <w:hideMark/>
          </w:tcPr>
          <w:p w14:paraId="6B4BB00A"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13.156,8</w:t>
            </w:r>
          </w:p>
        </w:tc>
        <w:tc>
          <w:tcPr>
            <w:tcW w:w="209" w:type="pct"/>
            <w:tcBorders>
              <w:top w:val="single" w:sz="4" w:space="0" w:color="4472C4"/>
              <w:left w:val="nil"/>
              <w:bottom w:val="single" w:sz="4" w:space="0" w:color="4472C4"/>
              <w:right w:val="nil"/>
            </w:tcBorders>
            <w:noWrap/>
            <w:vAlign w:val="bottom"/>
            <w:hideMark/>
          </w:tcPr>
          <w:p w14:paraId="51AD669E"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15.877,6</w:t>
            </w:r>
          </w:p>
        </w:tc>
        <w:tc>
          <w:tcPr>
            <w:tcW w:w="243" w:type="pct"/>
            <w:tcBorders>
              <w:top w:val="single" w:sz="4" w:space="0" w:color="4472C4"/>
              <w:left w:val="nil"/>
              <w:bottom w:val="single" w:sz="4" w:space="0" w:color="4472C4"/>
              <w:right w:val="nil"/>
            </w:tcBorders>
            <w:noWrap/>
            <w:vAlign w:val="bottom"/>
            <w:hideMark/>
          </w:tcPr>
          <w:p w14:paraId="0446A653"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11.276,6</w:t>
            </w:r>
          </w:p>
        </w:tc>
        <w:tc>
          <w:tcPr>
            <w:tcW w:w="231" w:type="pct"/>
            <w:tcBorders>
              <w:top w:val="single" w:sz="4" w:space="0" w:color="4472C4"/>
              <w:left w:val="nil"/>
              <w:bottom w:val="single" w:sz="4" w:space="0" w:color="4472C4"/>
              <w:right w:val="nil"/>
            </w:tcBorders>
            <w:noWrap/>
            <w:vAlign w:val="bottom"/>
            <w:hideMark/>
          </w:tcPr>
          <w:p w14:paraId="25677959"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4.820,4</w:t>
            </w:r>
          </w:p>
        </w:tc>
        <w:tc>
          <w:tcPr>
            <w:tcW w:w="186" w:type="pct"/>
            <w:tcBorders>
              <w:top w:val="single" w:sz="4" w:space="0" w:color="4472C4"/>
              <w:left w:val="nil"/>
              <w:bottom w:val="single" w:sz="4" w:space="0" w:color="4472C4"/>
              <w:right w:val="nil"/>
            </w:tcBorders>
            <w:noWrap/>
            <w:vAlign w:val="bottom"/>
            <w:hideMark/>
          </w:tcPr>
          <w:p w14:paraId="0DA711D8"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2.641,2</w:t>
            </w:r>
          </w:p>
        </w:tc>
        <w:tc>
          <w:tcPr>
            <w:tcW w:w="209" w:type="pct"/>
            <w:tcBorders>
              <w:top w:val="single" w:sz="4" w:space="0" w:color="4472C4"/>
              <w:left w:val="nil"/>
              <w:bottom w:val="single" w:sz="4" w:space="0" w:color="4472C4"/>
              <w:right w:val="nil"/>
            </w:tcBorders>
            <w:noWrap/>
            <w:vAlign w:val="bottom"/>
            <w:hideMark/>
          </w:tcPr>
          <w:p w14:paraId="5D643C05"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262,1</w:t>
            </w:r>
          </w:p>
        </w:tc>
        <w:tc>
          <w:tcPr>
            <w:tcW w:w="207" w:type="pct"/>
            <w:tcBorders>
              <w:top w:val="single" w:sz="4" w:space="0" w:color="4472C4"/>
              <w:left w:val="nil"/>
              <w:bottom w:val="single" w:sz="4" w:space="0" w:color="4472C4"/>
              <w:right w:val="nil"/>
            </w:tcBorders>
            <w:noWrap/>
            <w:vAlign w:val="bottom"/>
            <w:hideMark/>
          </w:tcPr>
          <w:p w14:paraId="695F80A1"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862,8</w:t>
            </w:r>
          </w:p>
        </w:tc>
      </w:tr>
      <w:tr w:rsidR="00737AB0" w:rsidRPr="00737AB0" w14:paraId="4A472176" w14:textId="77777777" w:rsidTr="00737AB0">
        <w:trPr>
          <w:trHeight w:val="300"/>
        </w:trPr>
        <w:tc>
          <w:tcPr>
            <w:tcW w:w="1215" w:type="pct"/>
            <w:tcBorders>
              <w:top w:val="nil"/>
              <w:left w:val="nil"/>
              <w:bottom w:val="nil"/>
              <w:right w:val="nil"/>
            </w:tcBorders>
            <w:noWrap/>
            <w:vAlign w:val="bottom"/>
            <w:hideMark/>
          </w:tcPr>
          <w:p w14:paraId="33254E6B" w14:textId="77777777" w:rsidR="00737AB0" w:rsidRPr="00737AB0" w:rsidRDefault="00737AB0" w:rsidP="00737AB0">
            <w:pPr>
              <w:widowControl/>
              <w:rPr>
                <w:b/>
                <w:bCs/>
                <w:color w:val="000000"/>
                <w:sz w:val="16"/>
                <w:szCs w:val="16"/>
                <w:lang w:val="en-US" w:eastAsia="en-US"/>
              </w:rPr>
            </w:pPr>
            <w:r w:rsidRPr="00737AB0">
              <w:rPr>
                <w:b/>
                <w:bCs/>
                <w:color w:val="000000"/>
                <w:sz w:val="16"/>
                <w:szCs w:val="16"/>
                <w:lang w:val="en-US" w:eastAsia="en-US"/>
              </w:rPr>
              <w:t>2510. Високе мешовите шуме китњака, сладуна и цера</w:t>
            </w:r>
          </w:p>
        </w:tc>
        <w:tc>
          <w:tcPr>
            <w:tcW w:w="799" w:type="pct"/>
            <w:tcBorders>
              <w:top w:val="nil"/>
              <w:left w:val="nil"/>
              <w:bottom w:val="nil"/>
              <w:right w:val="nil"/>
            </w:tcBorders>
            <w:noWrap/>
            <w:vAlign w:val="bottom"/>
            <w:hideMark/>
          </w:tcPr>
          <w:p w14:paraId="393E40E1" w14:textId="77777777" w:rsidR="00737AB0" w:rsidRPr="00737AB0" w:rsidRDefault="00737AB0" w:rsidP="00737AB0">
            <w:pPr>
              <w:widowControl/>
              <w:rPr>
                <w:color w:val="000000"/>
                <w:sz w:val="16"/>
                <w:szCs w:val="16"/>
                <w:lang w:val="en-US" w:eastAsia="en-US"/>
              </w:rPr>
            </w:pPr>
            <w:r w:rsidRPr="00737AB0">
              <w:rPr>
                <w:color w:val="000000"/>
                <w:sz w:val="16"/>
                <w:szCs w:val="16"/>
                <w:lang w:val="en-US" w:eastAsia="en-US"/>
              </w:rPr>
              <w:t>59. Национални парк - II степен заштите</w:t>
            </w:r>
          </w:p>
        </w:tc>
        <w:tc>
          <w:tcPr>
            <w:tcW w:w="208" w:type="pct"/>
            <w:tcBorders>
              <w:top w:val="nil"/>
              <w:left w:val="nil"/>
              <w:bottom w:val="nil"/>
              <w:right w:val="nil"/>
            </w:tcBorders>
            <w:noWrap/>
            <w:vAlign w:val="bottom"/>
            <w:hideMark/>
          </w:tcPr>
          <w:p w14:paraId="244BC1B2"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34,9</w:t>
            </w:r>
          </w:p>
        </w:tc>
        <w:tc>
          <w:tcPr>
            <w:tcW w:w="243" w:type="pct"/>
            <w:tcBorders>
              <w:top w:val="nil"/>
              <w:left w:val="nil"/>
              <w:bottom w:val="nil"/>
              <w:right w:val="nil"/>
            </w:tcBorders>
            <w:noWrap/>
            <w:vAlign w:val="bottom"/>
            <w:hideMark/>
          </w:tcPr>
          <w:p w14:paraId="095287DC"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2.307,1</w:t>
            </w:r>
          </w:p>
        </w:tc>
        <w:tc>
          <w:tcPr>
            <w:tcW w:w="209" w:type="pct"/>
            <w:tcBorders>
              <w:top w:val="nil"/>
              <w:left w:val="nil"/>
              <w:bottom w:val="nil"/>
              <w:right w:val="nil"/>
            </w:tcBorders>
            <w:noWrap/>
            <w:vAlign w:val="bottom"/>
            <w:hideMark/>
          </w:tcPr>
          <w:p w14:paraId="3E32AD42"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128,9</w:t>
            </w:r>
          </w:p>
        </w:tc>
        <w:tc>
          <w:tcPr>
            <w:tcW w:w="243" w:type="pct"/>
            <w:tcBorders>
              <w:top w:val="nil"/>
              <w:left w:val="nil"/>
              <w:bottom w:val="nil"/>
              <w:right w:val="nil"/>
            </w:tcBorders>
            <w:noWrap/>
            <w:vAlign w:val="bottom"/>
            <w:hideMark/>
          </w:tcPr>
          <w:p w14:paraId="392D8881"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424,8</w:t>
            </w:r>
          </w:p>
        </w:tc>
        <w:tc>
          <w:tcPr>
            <w:tcW w:w="243" w:type="pct"/>
            <w:tcBorders>
              <w:top w:val="nil"/>
              <w:left w:val="nil"/>
              <w:bottom w:val="nil"/>
              <w:right w:val="nil"/>
            </w:tcBorders>
            <w:noWrap/>
            <w:vAlign w:val="bottom"/>
            <w:hideMark/>
          </w:tcPr>
          <w:p w14:paraId="22DA9A4D"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330,0</w:t>
            </w:r>
          </w:p>
        </w:tc>
        <w:tc>
          <w:tcPr>
            <w:tcW w:w="312" w:type="pct"/>
            <w:tcBorders>
              <w:top w:val="nil"/>
              <w:left w:val="nil"/>
              <w:bottom w:val="nil"/>
              <w:right w:val="nil"/>
            </w:tcBorders>
            <w:noWrap/>
            <w:vAlign w:val="bottom"/>
            <w:hideMark/>
          </w:tcPr>
          <w:p w14:paraId="375E42DB"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497,2</w:t>
            </w:r>
          </w:p>
        </w:tc>
        <w:tc>
          <w:tcPr>
            <w:tcW w:w="243" w:type="pct"/>
            <w:tcBorders>
              <w:top w:val="nil"/>
              <w:left w:val="nil"/>
              <w:bottom w:val="nil"/>
              <w:right w:val="nil"/>
            </w:tcBorders>
            <w:noWrap/>
            <w:vAlign w:val="bottom"/>
            <w:hideMark/>
          </w:tcPr>
          <w:p w14:paraId="36379EF4"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579,5</w:t>
            </w:r>
          </w:p>
        </w:tc>
        <w:tc>
          <w:tcPr>
            <w:tcW w:w="209" w:type="pct"/>
            <w:tcBorders>
              <w:top w:val="nil"/>
              <w:left w:val="nil"/>
              <w:bottom w:val="nil"/>
              <w:right w:val="nil"/>
            </w:tcBorders>
            <w:noWrap/>
            <w:vAlign w:val="bottom"/>
            <w:hideMark/>
          </w:tcPr>
          <w:p w14:paraId="0ED9D6DA"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346,6</w:t>
            </w:r>
          </w:p>
        </w:tc>
        <w:tc>
          <w:tcPr>
            <w:tcW w:w="243" w:type="pct"/>
            <w:tcBorders>
              <w:top w:val="nil"/>
              <w:left w:val="nil"/>
              <w:bottom w:val="nil"/>
              <w:right w:val="nil"/>
            </w:tcBorders>
            <w:noWrap/>
            <w:vAlign w:val="bottom"/>
            <w:hideMark/>
          </w:tcPr>
          <w:p w14:paraId="5614255D"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31" w:type="pct"/>
            <w:tcBorders>
              <w:top w:val="nil"/>
              <w:left w:val="nil"/>
              <w:bottom w:val="nil"/>
              <w:right w:val="nil"/>
            </w:tcBorders>
            <w:noWrap/>
            <w:vAlign w:val="bottom"/>
            <w:hideMark/>
          </w:tcPr>
          <w:p w14:paraId="5DEA3527"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186" w:type="pct"/>
            <w:tcBorders>
              <w:top w:val="nil"/>
              <w:left w:val="nil"/>
              <w:bottom w:val="nil"/>
              <w:right w:val="nil"/>
            </w:tcBorders>
            <w:noWrap/>
            <w:vAlign w:val="bottom"/>
            <w:hideMark/>
          </w:tcPr>
          <w:p w14:paraId="7D06073C"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09" w:type="pct"/>
            <w:tcBorders>
              <w:top w:val="nil"/>
              <w:left w:val="nil"/>
              <w:bottom w:val="nil"/>
              <w:right w:val="nil"/>
            </w:tcBorders>
            <w:noWrap/>
            <w:vAlign w:val="bottom"/>
            <w:hideMark/>
          </w:tcPr>
          <w:p w14:paraId="6B50827A"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07" w:type="pct"/>
            <w:tcBorders>
              <w:top w:val="nil"/>
              <w:left w:val="nil"/>
              <w:bottom w:val="nil"/>
              <w:right w:val="nil"/>
            </w:tcBorders>
            <w:noWrap/>
            <w:vAlign w:val="bottom"/>
            <w:hideMark/>
          </w:tcPr>
          <w:p w14:paraId="0AAA81ED"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50,1</w:t>
            </w:r>
          </w:p>
        </w:tc>
      </w:tr>
      <w:tr w:rsidR="00737AB0" w:rsidRPr="00737AB0" w14:paraId="4296629A" w14:textId="77777777" w:rsidTr="00737AB0">
        <w:trPr>
          <w:trHeight w:val="300"/>
        </w:trPr>
        <w:tc>
          <w:tcPr>
            <w:tcW w:w="1215" w:type="pct"/>
            <w:tcBorders>
              <w:top w:val="nil"/>
              <w:left w:val="nil"/>
              <w:bottom w:val="single" w:sz="4" w:space="0" w:color="8EA9DB"/>
              <w:right w:val="nil"/>
            </w:tcBorders>
            <w:noWrap/>
            <w:vAlign w:val="bottom"/>
            <w:hideMark/>
          </w:tcPr>
          <w:p w14:paraId="25DB86D5" w14:textId="77777777" w:rsidR="00737AB0" w:rsidRPr="00737AB0" w:rsidRDefault="00737AB0" w:rsidP="00737AB0">
            <w:pPr>
              <w:widowControl/>
              <w:jc w:val="right"/>
              <w:rPr>
                <w:color w:val="000000"/>
                <w:sz w:val="16"/>
                <w:szCs w:val="16"/>
                <w:lang w:val="en-US" w:eastAsia="en-US"/>
              </w:rPr>
            </w:pPr>
          </w:p>
        </w:tc>
        <w:tc>
          <w:tcPr>
            <w:tcW w:w="799" w:type="pct"/>
            <w:tcBorders>
              <w:top w:val="nil"/>
              <w:left w:val="nil"/>
              <w:bottom w:val="nil"/>
              <w:right w:val="nil"/>
            </w:tcBorders>
            <w:noWrap/>
            <w:vAlign w:val="bottom"/>
            <w:hideMark/>
          </w:tcPr>
          <w:p w14:paraId="71D0607C" w14:textId="77777777" w:rsidR="00737AB0" w:rsidRPr="00737AB0" w:rsidRDefault="00737AB0" w:rsidP="00737AB0">
            <w:pPr>
              <w:widowControl/>
              <w:rPr>
                <w:color w:val="000000"/>
                <w:sz w:val="16"/>
                <w:szCs w:val="16"/>
                <w:lang w:val="en-US" w:eastAsia="en-US"/>
              </w:rPr>
            </w:pPr>
            <w:r w:rsidRPr="00737AB0">
              <w:rPr>
                <w:color w:val="000000"/>
                <w:sz w:val="16"/>
                <w:szCs w:val="16"/>
                <w:lang w:val="en-US" w:eastAsia="en-US"/>
              </w:rPr>
              <w:t>60. Национални парк - III степен заштите</w:t>
            </w:r>
          </w:p>
        </w:tc>
        <w:tc>
          <w:tcPr>
            <w:tcW w:w="208" w:type="pct"/>
            <w:tcBorders>
              <w:top w:val="nil"/>
              <w:left w:val="nil"/>
              <w:bottom w:val="nil"/>
              <w:right w:val="nil"/>
            </w:tcBorders>
            <w:noWrap/>
            <w:vAlign w:val="bottom"/>
            <w:hideMark/>
          </w:tcPr>
          <w:p w14:paraId="62125D58"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1,6</w:t>
            </w:r>
          </w:p>
        </w:tc>
        <w:tc>
          <w:tcPr>
            <w:tcW w:w="243" w:type="pct"/>
            <w:tcBorders>
              <w:top w:val="nil"/>
              <w:left w:val="nil"/>
              <w:bottom w:val="nil"/>
              <w:right w:val="nil"/>
            </w:tcBorders>
            <w:noWrap/>
            <w:vAlign w:val="bottom"/>
            <w:hideMark/>
          </w:tcPr>
          <w:p w14:paraId="7593F32D"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82,8</w:t>
            </w:r>
          </w:p>
        </w:tc>
        <w:tc>
          <w:tcPr>
            <w:tcW w:w="209" w:type="pct"/>
            <w:tcBorders>
              <w:top w:val="nil"/>
              <w:left w:val="nil"/>
              <w:bottom w:val="nil"/>
              <w:right w:val="nil"/>
            </w:tcBorders>
            <w:noWrap/>
            <w:vAlign w:val="bottom"/>
            <w:hideMark/>
          </w:tcPr>
          <w:p w14:paraId="47E4E901"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43" w:type="pct"/>
            <w:tcBorders>
              <w:top w:val="nil"/>
              <w:left w:val="nil"/>
              <w:bottom w:val="nil"/>
              <w:right w:val="nil"/>
            </w:tcBorders>
            <w:noWrap/>
            <w:vAlign w:val="bottom"/>
            <w:hideMark/>
          </w:tcPr>
          <w:p w14:paraId="33CB9552"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53,2</w:t>
            </w:r>
          </w:p>
        </w:tc>
        <w:tc>
          <w:tcPr>
            <w:tcW w:w="243" w:type="pct"/>
            <w:tcBorders>
              <w:top w:val="nil"/>
              <w:left w:val="nil"/>
              <w:bottom w:val="nil"/>
              <w:right w:val="nil"/>
            </w:tcBorders>
            <w:noWrap/>
            <w:vAlign w:val="bottom"/>
            <w:hideMark/>
          </w:tcPr>
          <w:p w14:paraId="242C28FB"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312" w:type="pct"/>
            <w:tcBorders>
              <w:top w:val="nil"/>
              <w:left w:val="nil"/>
              <w:bottom w:val="nil"/>
              <w:right w:val="nil"/>
            </w:tcBorders>
            <w:noWrap/>
            <w:vAlign w:val="bottom"/>
            <w:hideMark/>
          </w:tcPr>
          <w:p w14:paraId="4D2CF5E2"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43" w:type="pct"/>
            <w:tcBorders>
              <w:top w:val="nil"/>
              <w:left w:val="nil"/>
              <w:bottom w:val="nil"/>
              <w:right w:val="nil"/>
            </w:tcBorders>
            <w:noWrap/>
            <w:vAlign w:val="bottom"/>
            <w:hideMark/>
          </w:tcPr>
          <w:p w14:paraId="50E1AAA1"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09" w:type="pct"/>
            <w:tcBorders>
              <w:top w:val="nil"/>
              <w:left w:val="nil"/>
              <w:bottom w:val="nil"/>
              <w:right w:val="nil"/>
            </w:tcBorders>
            <w:noWrap/>
            <w:vAlign w:val="bottom"/>
            <w:hideMark/>
          </w:tcPr>
          <w:p w14:paraId="7C5BBFEC"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29,5</w:t>
            </w:r>
          </w:p>
        </w:tc>
        <w:tc>
          <w:tcPr>
            <w:tcW w:w="243" w:type="pct"/>
            <w:tcBorders>
              <w:top w:val="nil"/>
              <w:left w:val="nil"/>
              <w:bottom w:val="nil"/>
              <w:right w:val="nil"/>
            </w:tcBorders>
            <w:noWrap/>
            <w:vAlign w:val="bottom"/>
            <w:hideMark/>
          </w:tcPr>
          <w:p w14:paraId="66DEADFA"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31" w:type="pct"/>
            <w:tcBorders>
              <w:top w:val="nil"/>
              <w:left w:val="nil"/>
              <w:bottom w:val="nil"/>
              <w:right w:val="nil"/>
            </w:tcBorders>
            <w:noWrap/>
            <w:vAlign w:val="bottom"/>
            <w:hideMark/>
          </w:tcPr>
          <w:p w14:paraId="07C549BB"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186" w:type="pct"/>
            <w:tcBorders>
              <w:top w:val="nil"/>
              <w:left w:val="nil"/>
              <w:bottom w:val="nil"/>
              <w:right w:val="nil"/>
            </w:tcBorders>
            <w:noWrap/>
            <w:vAlign w:val="bottom"/>
            <w:hideMark/>
          </w:tcPr>
          <w:p w14:paraId="36AA52B7"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09" w:type="pct"/>
            <w:tcBorders>
              <w:top w:val="nil"/>
              <w:left w:val="nil"/>
              <w:bottom w:val="nil"/>
              <w:right w:val="nil"/>
            </w:tcBorders>
            <w:noWrap/>
            <w:vAlign w:val="bottom"/>
            <w:hideMark/>
          </w:tcPr>
          <w:p w14:paraId="3F3410C5"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07" w:type="pct"/>
            <w:tcBorders>
              <w:top w:val="nil"/>
              <w:left w:val="nil"/>
              <w:bottom w:val="nil"/>
              <w:right w:val="nil"/>
            </w:tcBorders>
            <w:noWrap/>
            <w:vAlign w:val="bottom"/>
            <w:hideMark/>
          </w:tcPr>
          <w:p w14:paraId="4B742AAF"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2,7</w:t>
            </w:r>
          </w:p>
        </w:tc>
      </w:tr>
      <w:tr w:rsidR="00737AB0" w:rsidRPr="00737AB0" w14:paraId="562E880E" w14:textId="77777777" w:rsidTr="00737AB0">
        <w:trPr>
          <w:trHeight w:val="300"/>
        </w:trPr>
        <w:tc>
          <w:tcPr>
            <w:tcW w:w="1215" w:type="pct"/>
            <w:tcBorders>
              <w:top w:val="single" w:sz="4" w:space="0" w:color="4472C4"/>
              <w:left w:val="nil"/>
              <w:bottom w:val="single" w:sz="4" w:space="0" w:color="4472C4"/>
              <w:right w:val="nil"/>
            </w:tcBorders>
            <w:noWrap/>
            <w:vAlign w:val="bottom"/>
            <w:hideMark/>
          </w:tcPr>
          <w:p w14:paraId="1E517E6C" w14:textId="77777777" w:rsidR="00737AB0" w:rsidRPr="00737AB0" w:rsidRDefault="00737AB0" w:rsidP="00737AB0">
            <w:pPr>
              <w:widowControl/>
              <w:rPr>
                <w:b/>
                <w:bCs/>
                <w:color w:val="000000"/>
                <w:sz w:val="16"/>
                <w:szCs w:val="16"/>
                <w:lang w:val="en-US" w:eastAsia="en-US"/>
              </w:rPr>
            </w:pPr>
            <w:r w:rsidRPr="00737AB0">
              <w:rPr>
                <w:b/>
                <w:bCs/>
                <w:color w:val="000000"/>
                <w:sz w:val="16"/>
                <w:szCs w:val="16"/>
                <w:lang w:val="en-US" w:eastAsia="en-US"/>
              </w:rPr>
              <w:t xml:space="preserve">2510. Високе мешовите шуме китњака, сладуна и цера укупно  </w:t>
            </w:r>
          </w:p>
        </w:tc>
        <w:tc>
          <w:tcPr>
            <w:tcW w:w="799" w:type="pct"/>
            <w:tcBorders>
              <w:top w:val="single" w:sz="4" w:space="0" w:color="4472C4"/>
              <w:left w:val="nil"/>
              <w:bottom w:val="single" w:sz="4" w:space="0" w:color="4472C4"/>
              <w:right w:val="nil"/>
            </w:tcBorders>
            <w:noWrap/>
            <w:vAlign w:val="bottom"/>
            <w:hideMark/>
          </w:tcPr>
          <w:p w14:paraId="376BABDC" w14:textId="77777777" w:rsidR="00737AB0" w:rsidRPr="00737AB0" w:rsidRDefault="00737AB0" w:rsidP="00737AB0">
            <w:pPr>
              <w:widowControl/>
              <w:rPr>
                <w:b/>
                <w:bCs/>
                <w:color w:val="000000"/>
                <w:sz w:val="16"/>
                <w:szCs w:val="16"/>
                <w:lang w:val="en-US" w:eastAsia="en-US"/>
              </w:rPr>
            </w:pPr>
          </w:p>
        </w:tc>
        <w:tc>
          <w:tcPr>
            <w:tcW w:w="208" w:type="pct"/>
            <w:tcBorders>
              <w:top w:val="single" w:sz="4" w:space="0" w:color="4472C4"/>
              <w:left w:val="nil"/>
              <w:bottom w:val="single" w:sz="4" w:space="0" w:color="4472C4"/>
              <w:right w:val="nil"/>
            </w:tcBorders>
            <w:noWrap/>
            <w:vAlign w:val="bottom"/>
            <w:hideMark/>
          </w:tcPr>
          <w:p w14:paraId="38ACDA5C"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36,5</w:t>
            </w:r>
          </w:p>
        </w:tc>
        <w:tc>
          <w:tcPr>
            <w:tcW w:w="243" w:type="pct"/>
            <w:tcBorders>
              <w:top w:val="single" w:sz="4" w:space="0" w:color="4472C4"/>
              <w:left w:val="nil"/>
              <w:bottom w:val="single" w:sz="4" w:space="0" w:color="4472C4"/>
              <w:right w:val="nil"/>
            </w:tcBorders>
            <w:noWrap/>
            <w:vAlign w:val="bottom"/>
            <w:hideMark/>
          </w:tcPr>
          <w:p w14:paraId="5A41C12E"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2.389,9</w:t>
            </w:r>
          </w:p>
        </w:tc>
        <w:tc>
          <w:tcPr>
            <w:tcW w:w="209" w:type="pct"/>
            <w:tcBorders>
              <w:top w:val="single" w:sz="4" w:space="0" w:color="4472C4"/>
              <w:left w:val="nil"/>
              <w:bottom w:val="single" w:sz="4" w:space="0" w:color="4472C4"/>
              <w:right w:val="nil"/>
            </w:tcBorders>
            <w:noWrap/>
            <w:vAlign w:val="bottom"/>
            <w:hideMark/>
          </w:tcPr>
          <w:p w14:paraId="279CDFAC"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128,9</w:t>
            </w:r>
          </w:p>
        </w:tc>
        <w:tc>
          <w:tcPr>
            <w:tcW w:w="243" w:type="pct"/>
            <w:tcBorders>
              <w:top w:val="single" w:sz="4" w:space="0" w:color="4472C4"/>
              <w:left w:val="nil"/>
              <w:bottom w:val="single" w:sz="4" w:space="0" w:color="4472C4"/>
              <w:right w:val="nil"/>
            </w:tcBorders>
            <w:noWrap/>
            <w:vAlign w:val="bottom"/>
            <w:hideMark/>
          </w:tcPr>
          <w:p w14:paraId="483D9AC8"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478,1</w:t>
            </w:r>
          </w:p>
        </w:tc>
        <w:tc>
          <w:tcPr>
            <w:tcW w:w="243" w:type="pct"/>
            <w:tcBorders>
              <w:top w:val="single" w:sz="4" w:space="0" w:color="4472C4"/>
              <w:left w:val="nil"/>
              <w:bottom w:val="single" w:sz="4" w:space="0" w:color="4472C4"/>
              <w:right w:val="nil"/>
            </w:tcBorders>
            <w:noWrap/>
            <w:vAlign w:val="bottom"/>
            <w:hideMark/>
          </w:tcPr>
          <w:p w14:paraId="7E67C790"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330,0</w:t>
            </w:r>
          </w:p>
        </w:tc>
        <w:tc>
          <w:tcPr>
            <w:tcW w:w="312" w:type="pct"/>
            <w:tcBorders>
              <w:top w:val="single" w:sz="4" w:space="0" w:color="4472C4"/>
              <w:left w:val="nil"/>
              <w:bottom w:val="single" w:sz="4" w:space="0" w:color="4472C4"/>
              <w:right w:val="nil"/>
            </w:tcBorders>
            <w:noWrap/>
            <w:vAlign w:val="bottom"/>
            <w:hideMark/>
          </w:tcPr>
          <w:p w14:paraId="6E5FE881"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497,2</w:t>
            </w:r>
          </w:p>
        </w:tc>
        <w:tc>
          <w:tcPr>
            <w:tcW w:w="243" w:type="pct"/>
            <w:tcBorders>
              <w:top w:val="single" w:sz="4" w:space="0" w:color="4472C4"/>
              <w:left w:val="nil"/>
              <w:bottom w:val="single" w:sz="4" w:space="0" w:color="4472C4"/>
              <w:right w:val="nil"/>
            </w:tcBorders>
            <w:noWrap/>
            <w:vAlign w:val="bottom"/>
            <w:hideMark/>
          </w:tcPr>
          <w:p w14:paraId="70678D2E"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579,5</w:t>
            </w:r>
          </w:p>
        </w:tc>
        <w:tc>
          <w:tcPr>
            <w:tcW w:w="209" w:type="pct"/>
            <w:tcBorders>
              <w:top w:val="single" w:sz="4" w:space="0" w:color="4472C4"/>
              <w:left w:val="nil"/>
              <w:bottom w:val="single" w:sz="4" w:space="0" w:color="4472C4"/>
              <w:right w:val="nil"/>
            </w:tcBorders>
            <w:noWrap/>
            <w:vAlign w:val="bottom"/>
            <w:hideMark/>
          </w:tcPr>
          <w:p w14:paraId="4FA00257"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376,1</w:t>
            </w:r>
          </w:p>
        </w:tc>
        <w:tc>
          <w:tcPr>
            <w:tcW w:w="243" w:type="pct"/>
            <w:tcBorders>
              <w:top w:val="single" w:sz="4" w:space="0" w:color="4472C4"/>
              <w:left w:val="nil"/>
              <w:bottom w:val="single" w:sz="4" w:space="0" w:color="4472C4"/>
              <w:right w:val="nil"/>
            </w:tcBorders>
            <w:noWrap/>
            <w:vAlign w:val="bottom"/>
            <w:hideMark/>
          </w:tcPr>
          <w:p w14:paraId="48869B59"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231" w:type="pct"/>
            <w:tcBorders>
              <w:top w:val="single" w:sz="4" w:space="0" w:color="4472C4"/>
              <w:left w:val="nil"/>
              <w:bottom w:val="single" w:sz="4" w:space="0" w:color="4472C4"/>
              <w:right w:val="nil"/>
            </w:tcBorders>
            <w:noWrap/>
            <w:vAlign w:val="bottom"/>
            <w:hideMark/>
          </w:tcPr>
          <w:p w14:paraId="6F0273B4"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186" w:type="pct"/>
            <w:tcBorders>
              <w:top w:val="single" w:sz="4" w:space="0" w:color="4472C4"/>
              <w:left w:val="nil"/>
              <w:bottom w:val="single" w:sz="4" w:space="0" w:color="4472C4"/>
              <w:right w:val="nil"/>
            </w:tcBorders>
            <w:noWrap/>
            <w:vAlign w:val="bottom"/>
            <w:hideMark/>
          </w:tcPr>
          <w:p w14:paraId="4C1DC071"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209" w:type="pct"/>
            <w:tcBorders>
              <w:top w:val="single" w:sz="4" w:space="0" w:color="4472C4"/>
              <w:left w:val="nil"/>
              <w:bottom w:val="single" w:sz="4" w:space="0" w:color="4472C4"/>
              <w:right w:val="nil"/>
            </w:tcBorders>
            <w:noWrap/>
            <w:vAlign w:val="bottom"/>
            <w:hideMark/>
          </w:tcPr>
          <w:p w14:paraId="2C6C993A"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207" w:type="pct"/>
            <w:tcBorders>
              <w:top w:val="single" w:sz="4" w:space="0" w:color="4472C4"/>
              <w:left w:val="nil"/>
              <w:bottom w:val="single" w:sz="4" w:space="0" w:color="4472C4"/>
              <w:right w:val="nil"/>
            </w:tcBorders>
            <w:noWrap/>
            <w:vAlign w:val="bottom"/>
            <w:hideMark/>
          </w:tcPr>
          <w:p w14:paraId="5D3F084E"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52,8</w:t>
            </w:r>
          </w:p>
        </w:tc>
      </w:tr>
      <w:tr w:rsidR="00737AB0" w:rsidRPr="00737AB0" w14:paraId="05F81A21" w14:textId="77777777" w:rsidTr="00737AB0">
        <w:trPr>
          <w:trHeight w:val="300"/>
        </w:trPr>
        <w:tc>
          <w:tcPr>
            <w:tcW w:w="1215" w:type="pct"/>
            <w:tcBorders>
              <w:top w:val="nil"/>
              <w:left w:val="nil"/>
              <w:bottom w:val="nil"/>
              <w:right w:val="nil"/>
            </w:tcBorders>
            <w:noWrap/>
            <w:vAlign w:val="bottom"/>
            <w:hideMark/>
          </w:tcPr>
          <w:p w14:paraId="52265441" w14:textId="77777777" w:rsidR="00737AB0" w:rsidRPr="00737AB0" w:rsidRDefault="00737AB0" w:rsidP="00737AB0">
            <w:pPr>
              <w:widowControl/>
              <w:rPr>
                <w:b/>
                <w:bCs/>
                <w:color w:val="000000"/>
                <w:sz w:val="16"/>
                <w:szCs w:val="16"/>
                <w:lang w:val="en-US" w:eastAsia="en-US"/>
              </w:rPr>
            </w:pPr>
            <w:r w:rsidRPr="00737AB0">
              <w:rPr>
                <w:b/>
                <w:bCs/>
                <w:color w:val="000000"/>
                <w:sz w:val="16"/>
                <w:szCs w:val="16"/>
                <w:lang w:val="en-US" w:eastAsia="en-US"/>
              </w:rPr>
              <w:t>2621. Изданачке мешовите шуме храстова - Високе шуме храстова и осталих лишћара</w:t>
            </w:r>
          </w:p>
        </w:tc>
        <w:tc>
          <w:tcPr>
            <w:tcW w:w="799" w:type="pct"/>
            <w:tcBorders>
              <w:top w:val="nil"/>
              <w:left w:val="nil"/>
              <w:bottom w:val="nil"/>
              <w:right w:val="nil"/>
            </w:tcBorders>
            <w:noWrap/>
            <w:vAlign w:val="bottom"/>
            <w:hideMark/>
          </w:tcPr>
          <w:p w14:paraId="237B3348" w14:textId="77777777" w:rsidR="00737AB0" w:rsidRPr="00737AB0" w:rsidRDefault="00737AB0" w:rsidP="00737AB0">
            <w:pPr>
              <w:widowControl/>
              <w:rPr>
                <w:color w:val="000000"/>
                <w:sz w:val="16"/>
                <w:szCs w:val="16"/>
                <w:lang w:val="en-US" w:eastAsia="en-US"/>
              </w:rPr>
            </w:pPr>
            <w:r w:rsidRPr="00737AB0">
              <w:rPr>
                <w:color w:val="000000"/>
                <w:sz w:val="16"/>
                <w:szCs w:val="16"/>
                <w:lang w:val="en-US" w:eastAsia="en-US"/>
              </w:rPr>
              <w:t>10. Производња дрвета</w:t>
            </w:r>
          </w:p>
        </w:tc>
        <w:tc>
          <w:tcPr>
            <w:tcW w:w="208" w:type="pct"/>
            <w:tcBorders>
              <w:top w:val="nil"/>
              <w:left w:val="nil"/>
              <w:bottom w:val="nil"/>
              <w:right w:val="nil"/>
            </w:tcBorders>
            <w:noWrap/>
            <w:vAlign w:val="bottom"/>
            <w:hideMark/>
          </w:tcPr>
          <w:p w14:paraId="486B19B0"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0,8</w:t>
            </w:r>
          </w:p>
        </w:tc>
        <w:tc>
          <w:tcPr>
            <w:tcW w:w="243" w:type="pct"/>
            <w:tcBorders>
              <w:top w:val="nil"/>
              <w:left w:val="nil"/>
              <w:bottom w:val="nil"/>
              <w:right w:val="nil"/>
            </w:tcBorders>
            <w:noWrap/>
            <w:vAlign w:val="bottom"/>
            <w:hideMark/>
          </w:tcPr>
          <w:p w14:paraId="4FC5482F"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174,8</w:t>
            </w:r>
          </w:p>
        </w:tc>
        <w:tc>
          <w:tcPr>
            <w:tcW w:w="209" w:type="pct"/>
            <w:tcBorders>
              <w:top w:val="nil"/>
              <w:left w:val="nil"/>
              <w:bottom w:val="nil"/>
              <w:right w:val="nil"/>
            </w:tcBorders>
            <w:noWrap/>
            <w:vAlign w:val="bottom"/>
            <w:hideMark/>
          </w:tcPr>
          <w:p w14:paraId="5E6F0558"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43" w:type="pct"/>
            <w:tcBorders>
              <w:top w:val="nil"/>
              <w:left w:val="nil"/>
              <w:bottom w:val="nil"/>
              <w:right w:val="nil"/>
            </w:tcBorders>
            <w:noWrap/>
            <w:vAlign w:val="bottom"/>
            <w:hideMark/>
          </w:tcPr>
          <w:p w14:paraId="642CEBBD"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12,1</w:t>
            </w:r>
          </w:p>
        </w:tc>
        <w:tc>
          <w:tcPr>
            <w:tcW w:w="243" w:type="pct"/>
            <w:tcBorders>
              <w:top w:val="nil"/>
              <w:left w:val="nil"/>
              <w:bottom w:val="nil"/>
              <w:right w:val="nil"/>
            </w:tcBorders>
            <w:noWrap/>
            <w:vAlign w:val="bottom"/>
            <w:hideMark/>
          </w:tcPr>
          <w:p w14:paraId="2A5CABA5"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91,4</w:t>
            </w:r>
          </w:p>
        </w:tc>
        <w:tc>
          <w:tcPr>
            <w:tcW w:w="312" w:type="pct"/>
            <w:tcBorders>
              <w:top w:val="nil"/>
              <w:left w:val="nil"/>
              <w:bottom w:val="nil"/>
              <w:right w:val="nil"/>
            </w:tcBorders>
            <w:noWrap/>
            <w:vAlign w:val="bottom"/>
            <w:hideMark/>
          </w:tcPr>
          <w:p w14:paraId="4031A7B1"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71,2</w:t>
            </w:r>
          </w:p>
        </w:tc>
        <w:tc>
          <w:tcPr>
            <w:tcW w:w="243" w:type="pct"/>
            <w:tcBorders>
              <w:top w:val="nil"/>
              <w:left w:val="nil"/>
              <w:bottom w:val="nil"/>
              <w:right w:val="nil"/>
            </w:tcBorders>
            <w:noWrap/>
            <w:vAlign w:val="bottom"/>
            <w:hideMark/>
          </w:tcPr>
          <w:p w14:paraId="4BFB0778"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09" w:type="pct"/>
            <w:tcBorders>
              <w:top w:val="nil"/>
              <w:left w:val="nil"/>
              <w:bottom w:val="nil"/>
              <w:right w:val="nil"/>
            </w:tcBorders>
            <w:noWrap/>
            <w:vAlign w:val="bottom"/>
            <w:hideMark/>
          </w:tcPr>
          <w:p w14:paraId="785A5C15"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43" w:type="pct"/>
            <w:tcBorders>
              <w:top w:val="nil"/>
              <w:left w:val="nil"/>
              <w:bottom w:val="nil"/>
              <w:right w:val="nil"/>
            </w:tcBorders>
            <w:noWrap/>
            <w:vAlign w:val="bottom"/>
            <w:hideMark/>
          </w:tcPr>
          <w:p w14:paraId="3D8B9B7F"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31" w:type="pct"/>
            <w:tcBorders>
              <w:top w:val="nil"/>
              <w:left w:val="nil"/>
              <w:bottom w:val="nil"/>
              <w:right w:val="nil"/>
            </w:tcBorders>
            <w:noWrap/>
            <w:vAlign w:val="bottom"/>
            <w:hideMark/>
          </w:tcPr>
          <w:p w14:paraId="2FD9395E"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186" w:type="pct"/>
            <w:tcBorders>
              <w:top w:val="nil"/>
              <w:left w:val="nil"/>
              <w:bottom w:val="nil"/>
              <w:right w:val="nil"/>
            </w:tcBorders>
            <w:noWrap/>
            <w:vAlign w:val="bottom"/>
            <w:hideMark/>
          </w:tcPr>
          <w:p w14:paraId="3B7AAA02"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09" w:type="pct"/>
            <w:tcBorders>
              <w:top w:val="nil"/>
              <w:left w:val="nil"/>
              <w:bottom w:val="nil"/>
              <w:right w:val="nil"/>
            </w:tcBorders>
            <w:noWrap/>
            <w:vAlign w:val="bottom"/>
            <w:hideMark/>
          </w:tcPr>
          <w:p w14:paraId="6BD8E6EA"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07" w:type="pct"/>
            <w:tcBorders>
              <w:top w:val="nil"/>
              <w:left w:val="nil"/>
              <w:bottom w:val="nil"/>
              <w:right w:val="nil"/>
            </w:tcBorders>
            <w:noWrap/>
            <w:vAlign w:val="bottom"/>
            <w:hideMark/>
          </w:tcPr>
          <w:p w14:paraId="7B1F9731"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3,5</w:t>
            </w:r>
          </w:p>
        </w:tc>
      </w:tr>
      <w:tr w:rsidR="00737AB0" w:rsidRPr="00737AB0" w14:paraId="1963A9B0" w14:textId="77777777" w:rsidTr="00737AB0">
        <w:trPr>
          <w:trHeight w:val="300"/>
        </w:trPr>
        <w:tc>
          <w:tcPr>
            <w:tcW w:w="1215" w:type="pct"/>
            <w:tcBorders>
              <w:top w:val="nil"/>
              <w:left w:val="nil"/>
              <w:bottom w:val="nil"/>
              <w:right w:val="nil"/>
            </w:tcBorders>
            <w:noWrap/>
            <w:vAlign w:val="bottom"/>
            <w:hideMark/>
          </w:tcPr>
          <w:p w14:paraId="1A0F2A0D" w14:textId="77777777" w:rsidR="00737AB0" w:rsidRPr="00737AB0" w:rsidRDefault="00737AB0" w:rsidP="00737AB0">
            <w:pPr>
              <w:widowControl/>
              <w:jc w:val="right"/>
              <w:rPr>
                <w:color w:val="000000"/>
                <w:sz w:val="16"/>
                <w:szCs w:val="16"/>
                <w:lang w:val="en-US" w:eastAsia="en-US"/>
              </w:rPr>
            </w:pPr>
          </w:p>
        </w:tc>
        <w:tc>
          <w:tcPr>
            <w:tcW w:w="799" w:type="pct"/>
            <w:tcBorders>
              <w:top w:val="nil"/>
              <w:left w:val="nil"/>
              <w:bottom w:val="nil"/>
              <w:right w:val="nil"/>
            </w:tcBorders>
            <w:noWrap/>
            <w:vAlign w:val="bottom"/>
            <w:hideMark/>
          </w:tcPr>
          <w:p w14:paraId="52CCE1D4" w14:textId="77777777" w:rsidR="00737AB0" w:rsidRPr="00737AB0" w:rsidRDefault="00737AB0" w:rsidP="00737AB0">
            <w:pPr>
              <w:widowControl/>
              <w:rPr>
                <w:color w:val="000000"/>
                <w:sz w:val="16"/>
                <w:szCs w:val="16"/>
                <w:lang w:val="en-US" w:eastAsia="en-US"/>
              </w:rPr>
            </w:pPr>
            <w:r w:rsidRPr="00737AB0">
              <w:rPr>
                <w:color w:val="000000"/>
                <w:sz w:val="16"/>
                <w:szCs w:val="16"/>
                <w:lang w:val="en-US" w:eastAsia="en-US"/>
              </w:rPr>
              <w:t>58. Национални парк - I степен заштите</w:t>
            </w:r>
          </w:p>
        </w:tc>
        <w:tc>
          <w:tcPr>
            <w:tcW w:w="208" w:type="pct"/>
            <w:tcBorders>
              <w:top w:val="nil"/>
              <w:left w:val="nil"/>
              <w:bottom w:val="nil"/>
              <w:right w:val="nil"/>
            </w:tcBorders>
            <w:noWrap/>
            <w:vAlign w:val="bottom"/>
            <w:hideMark/>
          </w:tcPr>
          <w:p w14:paraId="19006932"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25,7</w:t>
            </w:r>
          </w:p>
        </w:tc>
        <w:tc>
          <w:tcPr>
            <w:tcW w:w="243" w:type="pct"/>
            <w:tcBorders>
              <w:top w:val="nil"/>
              <w:left w:val="nil"/>
              <w:bottom w:val="nil"/>
              <w:right w:val="nil"/>
            </w:tcBorders>
            <w:noWrap/>
            <w:vAlign w:val="bottom"/>
            <w:hideMark/>
          </w:tcPr>
          <w:p w14:paraId="3FD05B36"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3.752,5</w:t>
            </w:r>
          </w:p>
        </w:tc>
        <w:tc>
          <w:tcPr>
            <w:tcW w:w="209" w:type="pct"/>
            <w:tcBorders>
              <w:top w:val="nil"/>
              <w:left w:val="nil"/>
              <w:bottom w:val="nil"/>
              <w:right w:val="nil"/>
            </w:tcBorders>
            <w:noWrap/>
            <w:vAlign w:val="bottom"/>
            <w:hideMark/>
          </w:tcPr>
          <w:p w14:paraId="3747FB5D"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43" w:type="pct"/>
            <w:tcBorders>
              <w:top w:val="nil"/>
              <w:left w:val="nil"/>
              <w:bottom w:val="nil"/>
              <w:right w:val="nil"/>
            </w:tcBorders>
            <w:noWrap/>
            <w:vAlign w:val="bottom"/>
            <w:hideMark/>
          </w:tcPr>
          <w:p w14:paraId="5F82E2F8"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871,4</w:t>
            </w:r>
          </w:p>
        </w:tc>
        <w:tc>
          <w:tcPr>
            <w:tcW w:w="243" w:type="pct"/>
            <w:tcBorders>
              <w:top w:val="nil"/>
              <w:left w:val="nil"/>
              <w:bottom w:val="nil"/>
              <w:right w:val="nil"/>
            </w:tcBorders>
            <w:noWrap/>
            <w:vAlign w:val="bottom"/>
            <w:hideMark/>
          </w:tcPr>
          <w:p w14:paraId="3B4A292C"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1.807,5</w:t>
            </w:r>
          </w:p>
        </w:tc>
        <w:tc>
          <w:tcPr>
            <w:tcW w:w="312" w:type="pct"/>
            <w:tcBorders>
              <w:top w:val="nil"/>
              <w:left w:val="nil"/>
              <w:bottom w:val="nil"/>
              <w:right w:val="nil"/>
            </w:tcBorders>
            <w:noWrap/>
            <w:vAlign w:val="bottom"/>
            <w:hideMark/>
          </w:tcPr>
          <w:p w14:paraId="271A5819"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802,3</w:t>
            </w:r>
          </w:p>
        </w:tc>
        <w:tc>
          <w:tcPr>
            <w:tcW w:w="243" w:type="pct"/>
            <w:tcBorders>
              <w:top w:val="nil"/>
              <w:left w:val="nil"/>
              <w:bottom w:val="nil"/>
              <w:right w:val="nil"/>
            </w:tcBorders>
            <w:noWrap/>
            <w:vAlign w:val="bottom"/>
            <w:hideMark/>
          </w:tcPr>
          <w:p w14:paraId="38B28C20"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172,6</w:t>
            </w:r>
          </w:p>
        </w:tc>
        <w:tc>
          <w:tcPr>
            <w:tcW w:w="209" w:type="pct"/>
            <w:tcBorders>
              <w:top w:val="nil"/>
              <w:left w:val="nil"/>
              <w:bottom w:val="nil"/>
              <w:right w:val="nil"/>
            </w:tcBorders>
            <w:noWrap/>
            <w:vAlign w:val="bottom"/>
            <w:hideMark/>
          </w:tcPr>
          <w:p w14:paraId="34B687AF"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98,6</w:t>
            </w:r>
          </w:p>
        </w:tc>
        <w:tc>
          <w:tcPr>
            <w:tcW w:w="243" w:type="pct"/>
            <w:tcBorders>
              <w:top w:val="nil"/>
              <w:left w:val="nil"/>
              <w:bottom w:val="nil"/>
              <w:right w:val="nil"/>
            </w:tcBorders>
            <w:noWrap/>
            <w:vAlign w:val="bottom"/>
            <w:hideMark/>
          </w:tcPr>
          <w:p w14:paraId="5980192B"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31" w:type="pct"/>
            <w:tcBorders>
              <w:top w:val="nil"/>
              <w:left w:val="nil"/>
              <w:bottom w:val="nil"/>
              <w:right w:val="nil"/>
            </w:tcBorders>
            <w:noWrap/>
            <w:vAlign w:val="bottom"/>
            <w:hideMark/>
          </w:tcPr>
          <w:p w14:paraId="2252633C"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186" w:type="pct"/>
            <w:tcBorders>
              <w:top w:val="nil"/>
              <w:left w:val="nil"/>
              <w:bottom w:val="nil"/>
              <w:right w:val="nil"/>
            </w:tcBorders>
            <w:noWrap/>
            <w:vAlign w:val="bottom"/>
            <w:hideMark/>
          </w:tcPr>
          <w:p w14:paraId="4DB5BBC1"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09" w:type="pct"/>
            <w:tcBorders>
              <w:top w:val="nil"/>
              <w:left w:val="nil"/>
              <w:bottom w:val="nil"/>
              <w:right w:val="nil"/>
            </w:tcBorders>
            <w:noWrap/>
            <w:vAlign w:val="bottom"/>
            <w:hideMark/>
          </w:tcPr>
          <w:p w14:paraId="4FF0B57A"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07" w:type="pct"/>
            <w:tcBorders>
              <w:top w:val="nil"/>
              <w:left w:val="nil"/>
              <w:bottom w:val="nil"/>
              <w:right w:val="nil"/>
            </w:tcBorders>
            <w:noWrap/>
            <w:vAlign w:val="bottom"/>
            <w:hideMark/>
          </w:tcPr>
          <w:p w14:paraId="606EE568"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82,5</w:t>
            </w:r>
          </w:p>
        </w:tc>
      </w:tr>
      <w:tr w:rsidR="00737AB0" w:rsidRPr="00737AB0" w14:paraId="6BBF00B1" w14:textId="77777777" w:rsidTr="00737AB0">
        <w:trPr>
          <w:trHeight w:val="300"/>
        </w:trPr>
        <w:tc>
          <w:tcPr>
            <w:tcW w:w="1215" w:type="pct"/>
            <w:tcBorders>
              <w:top w:val="nil"/>
              <w:left w:val="nil"/>
              <w:bottom w:val="nil"/>
              <w:right w:val="nil"/>
            </w:tcBorders>
            <w:noWrap/>
            <w:vAlign w:val="bottom"/>
            <w:hideMark/>
          </w:tcPr>
          <w:p w14:paraId="1F7195CA" w14:textId="77777777" w:rsidR="00737AB0" w:rsidRPr="00737AB0" w:rsidRDefault="00737AB0" w:rsidP="00737AB0">
            <w:pPr>
              <w:widowControl/>
              <w:jc w:val="right"/>
              <w:rPr>
                <w:color w:val="000000"/>
                <w:sz w:val="16"/>
                <w:szCs w:val="16"/>
                <w:lang w:val="en-US" w:eastAsia="en-US"/>
              </w:rPr>
            </w:pPr>
          </w:p>
        </w:tc>
        <w:tc>
          <w:tcPr>
            <w:tcW w:w="799" w:type="pct"/>
            <w:tcBorders>
              <w:top w:val="nil"/>
              <w:left w:val="nil"/>
              <w:bottom w:val="nil"/>
              <w:right w:val="nil"/>
            </w:tcBorders>
            <w:noWrap/>
            <w:vAlign w:val="bottom"/>
            <w:hideMark/>
          </w:tcPr>
          <w:p w14:paraId="638C197B" w14:textId="77777777" w:rsidR="00737AB0" w:rsidRPr="00737AB0" w:rsidRDefault="00737AB0" w:rsidP="00737AB0">
            <w:pPr>
              <w:widowControl/>
              <w:rPr>
                <w:color w:val="000000"/>
                <w:sz w:val="16"/>
                <w:szCs w:val="16"/>
                <w:lang w:val="en-US" w:eastAsia="en-US"/>
              </w:rPr>
            </w:pPr>
            <w:r w:rsidRPr="00737AB0">
              <w:rPr>
                <w:color w:val="000000"/>
                <w:sz w:val="16"/>
                <w:szCs w:val="16"/>
                <w:lang w:val="en-US" w:eastAsia="en-US"/>
              </w:rPr>
              <w:t>59. Национални парк - II степен заштите</w:t>
            </w:r>
          </w:p>
        </w:tc>
        <w:tc>
          <w:tcPr>
            <w:tcW w:w="208" w:type="pct"/>
            <w:tcBorders>
              <w:top w:val="nil"/>
              <w:left w:val="nil"/>
              <w:bottom w:val="nil"/>
              <w:right w:val="nil"/>
            </w:tcBorders>
            <w:noWrap/>
            <w:vAlign w:val="bottom"/>
            <w:hideMark/>
          </w:tcPr>
          <w:p w14:paraId="10BA7F3E"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430,8</w:t>
            </w:r>
          </w:p>
        </w:tc>
        <w:tc>
          <w:tcPr>
            <w:tcW w:w="243" w:type="pct"/>
            <w:tcBorders>
              <w:top w:val="nil"/>
              <w:left w:val="nil"/>
              <w:bottom w:val="nil"/>
              <w:right w:val="nil"/>
            </w:tcBorders>
            <w:noWrap/>
            <w:vAlign w:val="bottom"/>
            <w:hideMark/>
          </w:tcPr>
          <w:p w14:paraId="5DB03527"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109.228,3</w:t>
            </w:r>
          </w:p>
        </w:tc>
        <w:tc>
          <w:tcPr>
            <w:tcW w:w="209" w:type="pct"/>
            <w:tcBorders>
              <w:top w:val="nil"/>
              <w:left w:val="nil"/>
              <w:bottom w:val="nil"/>
              <w:right w:val="nil"/>
            </w:tcBorders>
            <w:noWrap/>
            <w:vAlign w:val="bottom"/>
            <w:hideMark/>
          </w:tcPr>
          <w:p w14:paraId="4BF40BE2"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30,8</w:t>
            </w:r>
          </w:p>
        </w:tc>
        <w:tc>
          <w:tcPr>
            <w:tcW w:w="243" w:type="pct"/>
            <w:tcBorders>
              <w:top w:val="nil"/>
              <w:left w:val="nil"/>
              <w:bottom w:val="nil"/>
              <w:right w:val="nil"/>
            </w:tcBorders>
            <w:noWrap/>
            <w:vAlign w:val="bottom"/>
            <w:hideMark/>
          </w:tcPr>
          <w:p w14:paraId="6C78BA76"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6.743,1</w:t>
            </w:r>
          </w:p>
        </w:tc>
        <w:tc>
          <w:tcPr>
            <w:tcW w:w="243" w:type="pct"/>
            <w:tcBorders>
              <w:top w:val="nil"/>
              <w:left w:val="nil"/>
              <w:bottom w:val="nil"/>
              <w:right w:val="nil"/>
            </w:tcBorders>
            <w:noWrap/>
            <w:vAlign w:val="bottom"/>
            <w:hideMark/>
          </w:tcPr>
          <w:p w14:paraId="6E962724"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18.611,0</w:t>
            </w:r>
          </w:p>
        </w:tc>
        <w:tc>
          <w:tcPr>
            <w:tcW w:w="312" w:type="pct"/>
            <w:tcBorders>
              <w:top w:val="nil"/>
              <w:left w:val="nil"/>
              <w:bottom w:val="nil"/>
              <w:right w:val="nil"/>
            </w:tcBorders>
            <w:noWrap/>
            <w:vAlign w:val="bottom"/>
            <w:hideMark/>
          </w:tcPr>
          <w:p w14:paraId="11688E09"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30.419,7</w:t>
            </w:r>
          </w:p>
        </w:tc>
        <w:tc>
          <w:tcPr>
            <w:tcW w:w="243" w:type="pct"/>
            <w:tcBorders>
              <w:top w:val="nil"/>
              <w:left w:val="nil"/>
              <w:bottom w:val="nil"/>
              <w:right w:val="nil"/>
            </w:tcBorders>
            <w:noWrap/>
            <w:vAlign w:val="bottom"/>
            <w:hideMark/>
          </w:tcPr>
          <w:p w14:paraId="731DAFC8"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31.048,4</w:t>
            </w:r>
          </w:p>
        </w:tc>
        <w:tc>
          <w:tcPr>
            <w:tcW w:w="209" w:type="pct"/>
            <w:tcBorders>
              <w:top w:val="nil"/>
              <w:left w:val="nil"/>
              <w:bottom w:val="nil"/>
              <w:right w:val="nil"/>
            </w:tcBorders>
            <w:noWrap/>
            <w:vAlign w:val="bottom"/>
            <w:hideMark/>
          </w:tcPr>
          <w:p w14:paraId="54ED748E"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16.204,9</w:t>
            </w:r>
          </w:p>
        </w:tc>
        <w:tc>
          <w:tcPr>
            <w:tcW w:w="243" w:type="pct"/>
            <w:tcBorders>
              <w:top w:val="nil"/>
              <w:left w:val="nil"/>
              <w:bottom w:val="nil"/>
              <w:right w:val="nil"/>
            </w:tcBorders>
            <w:noWrap/>
            <w:vAlign w:val="bottom"/>
            <w:hideMark/>
          </w:tcPr>
          <w:p w14:paraId="349D50D1"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3.834,0</w:t>
            </w:r>
          </w:p>
        </w:tc>
        <w:tc>
          <w:tcPr>
            <w:tcW w:w="231" w:type="pct"/>
            <w:tcBorders>
              <w:top w:val="nil"/>
              <w:left w:val="nil"/>
              <w:bottom w:val="nil"/>
              <w:right w:val="nil"/>
            </w:tcBorders>
            <w:noWrap/>
            <w:vAlign w:val="bottom"/>
            <w:hideMark/>
          </w:tcPr>
          <w:p w14:paraId="1232249D"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1.246,9</w:t>
            </w:r>
          </w:p>
        </w:tc>
        <w:tc>
          <w:tcPr>
            <w:tcW w:w="186" w:type="pct"/>
            <w:tcBorders>
              <w:top w:val="nil"/>
              <w:left w:val="nil"/>
              <w:bottom w:val="nil"/>
              <w:right w:val="nil"/>
            </w:tcBorders>
            <w:noWrap/>
            <w:vAlign w:val="bottom"/>
            <w:hideMark/>
          </w:tcPr>
          <w:p w14:paraId="28B367D7"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92,9</w:t>
            </w:r>
          </w:p>
        </w:tc>
        <w:tc>
          <w:tcPr>
            <w:tcW w:w="209" w:type="pct"/>
            <w:tcBorders>
              <w:top w:val="nil"/>
              <w:left w:val="nil"/>
              <w:bottom w:val="nil"/>
              <w:right w:val="nil"/>
            </w:tcBorders>
            <w:noWrap/>
            <w:vAlign w:val="bottom"/>
            <w:hideMark/>
          </w:tcPr>
          <w:p w14:paraId="05A35D8E"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996,6</w:t>
            </w:r>
          </w:p>
        </w:tc>
        <w:tc>
          <w:tcPr>
            <w:tcW w:w="207" w:type="pct"/>
            <w:tcBorders>
              <w:top w:val="nil"/>
              <w:left w:val="nil"/>
              <w:bottom w:val="nil"/>
              <w:right w:val="nil"/>
            </w:tcBorders>
            <w:noWrap/>
            <w:vAlign w:val="bottom"/>
            <w:hideMark/>
          </w:tcPr>
          <w:p w14:paraId="6748B7C5"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1.914,1</w:t>
            </w:r>
          </w:p>
        </w:tc>
      </w:tr>
      <w:tr w:rsidR="00737AB0" w:rsidRPr="00737AB0" w14:paraId="4035F64E" w14:textId="77777777" w:rsidTr="00737AB0">
        <w:trPr>
          <w:trHeight w:val="300"/>
        </w:trPr>
        <w:tc>
          <w:tcPr>
            <w:tcW w:w="1215" w:type="pct"/>
            <w:tcBorders>
              <w:top w:val="nil"/>
              <w:left w:val="nil"/>
              <w:bottom w:val="single" w:sz="4" w:space="0" w:color="8EA9DB"/>
              <w:right w:val="nil"/>
            </w:tcBorders>
            <w:noWrap/>
            <w:vAlign w:val="bottom"/>
            <w:hideMark/>
          </w:tcPr>
          <w:p w14:paraId="198A775F" w14:textId="77777777" w:rsidR="00737AB0" w:rsidRPr="00737AB0" w:rsidRDefault="00737AB0" w:rsidP="00737AB0">
            <w:pPr>
              <w:widowControl/>
              <w:jc w:val="right"/>
              <w:rPr>
                <w:color w:val="000000"/>
                <w:sz w:val="16"/>
                <w:szCs w:val="16"/>
                <w:lang w:val="en-US" w:eastAsia="en-US"/>
              </w:rPr>
            </w:pPr>
          </w:p>
        </w:tc>
        <w:tc>
          <w:tcPr>
            <w:tcW w:w="799" w:type="pct"/>
            <w:tcBorders>
              <w:top w:val="nil"/>
              <w:left w:val="nil"/>
              <w:bottom w:val="nil"/>
              <w:right w:val="nil"/>
            </w:tcBorders>
            <w:noWrap/>
            <w:vAlign w:val="bottom"/>
            <w:hideMark/>
          </w:tcPr>
          <w:p w14:paraId="70122EBB" w14:textId="77777777" w:rsidR="00737AB0" w:rsidRPr="00737AB0" w:rsidRDefault="00737AB0" w:rsidP="00737AB0">
            <w:pPr>
              <w:widowControl/>
              <w:rPr>
                <w:color w:val="000000"/>
                <w:sz w:val="16"/>
                <w:szCs w:val="16"/>
                <w:lang w:val="en-US" w:eastAsia="en-US"/>
              </w:rPr>
            </w:pPr>
            <w:r w:rsidRPr="00737AB0">
              <w:rPr>
                <w:color w:val="000000"/>
                <w:sz w:val="16"/>
                <w:szCs w:val="16"/>
                <w:lang w:val="en-US" w:eastAsia="en-US"/>
              </w:rPr>
              <w:t>60. Национални парк - III степен заштите</w:t>
            </w:r>
          </w:p>
        </w:tc>
        <w:tc>
          <w:tcPr>
            <w:tcW w:w="208" w:type="pct"/>
            <w:tcBorders>
              <w:top w:val="nil"/>
              <w:left w:val="nil"/>
              <w:bottom w:val="nil"/>
              <w:right w:val="nil"/>
            </w:tcBorders>
            <w:noWrap/>
            <w:vAlign w:val="bottom"/>
            <w:hideMark/>
          </w:tcPr>
          <w:p w14:paraId="0497B71F"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47,9</w:t>
            </w:r>
          </w:p>
        </w:tc>
        <w:tc>
          <w:tcPr>
            <w:tcW w:w="243" w:type="pct"/>
            <w:tcBorders>
              <w:top w:val="nil"/>
              <w:left w:val="nil"/>
              <w:bottom w:val="nil"/>
              <w:right w:val="nil"/>
            </w:tcBorders>
            <w:noWrap/>
            <w:vAlign w:val="bottom"/>
            <w:hideMark/>
          </w:tcPr>
          <w:p w14:paraId="4B58C50D"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9.325,6</w:t>
            </w:r>
          </w:p>
        </w:tc>
        <w:tc>
          <w:tcPr>
            <w:tcW w:w="209" w:type="pct"/>
            <w:tcBorders>
              <w:top w:val="nil"/>
              <w:left w:val="nil"/>
              <w:bottom w:val="nil"/>
              <w:right w:val="nil"/>
            </w:tcBorders>
            <w:noWrap/>
            <w:vAlign w:val="bottom"/>
            <w:hideMark/>
          </w:tcPr>
          <w:p w14:paraId="278C64AF"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43" w:type="pct"/>
            <w:tcBorders>
              <w:top w:val="nil"/>
              <w:left w:val="nil"/>
              <w:bottom w:val="nil"/>
              <w:right w:val="nil"/>
            </w:tcBorders>
            <w:noWrap/>
            <w:vAlign w:val="bottom"/>
            <w:hideMark/>
          </w:tcPr>
          <w:p w14:paraId="4FFF42B3"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914,0</w:t>
            </w:r>
          </w:p>
        </w:tc>
        <w:tc>
          <w:tcPr>
            <w:tcW w:w="243" w:type="pct"/>
            <w:tcBorders>
              <w:top w:val="nil"/>
              <w:left w:val="nil"/>
              <w:bottom w:val="nil"/>
              <w:right w:val="nil"/>
            </w:tcBorders>
            <w:noWrap/>
            <w:vAlign w:val="bottom"/>
            <w:hideMark/>
          </w:tcPr>
          <w:p w14:paraId="0EAE9E8D"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2.410,7</w:t>
            </w:r>
          </w:p>
        </w:tc>
        <w:tc>
          <w:tcPr>
            <w:tcW w:w="312" w:type="pct"/>
            <w:tcBorders>
              <w:top w:val="nil"/>
              <w:left w:val="nil"/>
              <w:bottom w:val="nil"/>
              <w:right w:val="nil"/>
            </w:tcBorders>
            <w:noWrap/>
            <w:vAlign w:val="bottom"/>
            <w:hideMark/>
          </w:tcPr>
          <w:p w14:paraId="5C0552AD"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1.906,3</w:t>
            </w:r>
          </w:p>
        </w:tc>
        <w:tc>
          <w:tcPr>
            <w:tcW w:w="243" w:type="pct"/>
            <w:tcBorders>
              <w:top w:val="nil"/>
              <w:left w:val="nil"/>
              <w:bottom w:val="nil"/>
              <w:right w:val="nil"/>
            </w:tcBorders>
            <w:noWrap/>
            <w:vAlign w:val="bottom"/>
            <w:hideMark/>
          </w:tcPr>
          <w:p w14:paraId="53418D50"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1.737,9</w:t>
            </w:r>
          </w:p>
        </w:tc>
        <w:tc>
          <w:tcPr>
            <w:tcW w:w="209" w:type="pct"/>
            <w:tcBorders>
              <w:top w:val="nil"/>
              <w:left w:val="nil"/>
              <w:bottom w:val="nil"/>
              <w:right w:val="nil"/>
            </w:tcBorders>
            <w:noWrap/>
            <w:vAlign w:val="bottom"/>
            <w:hideMark/>
          </w:tcPr>
          <w:p w14:paraId="14D7276F"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550,9</w:t>
            </w:r>
          </w:p>
        </w:tc>
        <w:tc>
          <w:tcPr>
            <w:tcW w:w="243" w:type="pct"/>
            <w:tcBorders>
              <w:top w:val="nil"/>
              <w:left w:val="nil"/>
              <w:bottom w:val="nil"/>
              <w:right w:val="nil"/>
            </w:tcBorders>
            <w:noWrap/>
            <w:vAlign w:val="bottom"/>
            <w:hideMark/>
          </w:tcPr>
          <w:p w14:paraId="1D1079FC"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717,0</w:t>
            </w:r>
          </w:p>
        </w:tc>
        <w:tc>
          <w:tcPr>
            <w:tcW w:w="231" w:type="pct"/>
            <w:tcBorders>
              <w:top w:val="nil"/>
              <w:left w:val="nil"/>
              <w:bottom w:val="nil"/>
              <w:right w:val="nil"/>
            </w:tcBorders>
            <w:noWrap/>
            <w:vAlign w:val="bottom"/>
            <w:hideMark/>
          </w:tcPr>
          <w:p w14:paraId="1C2475EA"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186" w:type="pct"/>
            <w:tcBorders>
              <w:top w:val="nil"/>
              <w:left w:val="nil"/>
              <w:bottom w:val="nil"/>
              <w:right w:val="nil"/>
            </w:tcBorders>
            <w:noWrap/>
            <w:vAlign w:val="bottom"/>
            <w:hideMark/>
          </w:tcPr>
          <w:p w14:paraId="3DCC62C8"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335,9</w:t>
            </w:r>
          </w:p>
        </w:tc>
        <w:tc>
          <w:tcPr>
            <w:tcW w:w="209" w:type="pct"/>
            <w:tcBorders>
              <w:top w:val="nil"/>
              <w:left w:val="nil"/>
              <w:bottom w:val="nil"/>
              <w:right w:val="nil"/>
            </w:tcBorders>
            <w:noWrap/>
            <w:vAlign w:val="bottom"/>
            <w:hideMark/>
          </w:tcPr>
          <w:p w14:paraId="64F66526"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752,8</w:t>
            </w:r>
          </w:p>
        </w:tc>
        <w:tc>
          <w:tcPr>
            <w:tcW w:w="207" w:type="pct"/>
            <w:tcBorders>
              <w:top w:val="nil"/>
              <w:left w:val="nil"/>
              <w:bottom w:val="nil"/>
              <w:right w:val="nil"/>
            </w:tcBorders>
            <w:noWrap/>
            <w:vAlign w:val="bottom"/>
            <w:hideMark/>
          </w:tcPr>
          <w:p w14:paraId="5B93627B"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158,7</w:t>
            </w:r>
          </w:p>
        </w:tc>
      </w:tr>
      <w:tr w:rsidR="00737AB0" w:rsidRPr="00737AB0" w14:paraId="48BDFA7C" w14:textId="77777777" w:rsidTr="00737AB0">
        <w:trPr>
          <w:trHeight w:val="300"/>
        </w:trPr>
        <w:tc>
          <w:tcPr>
            <w:tcW w:w="1215" w:type="pct"/>
            <w:tcBorders>
              <w:top w:val="single" w:sz="4" w:space="0" w:color="4472C4"/>
              <w:left w:val="nil"/>
              <w:bottom w:val="single" w:sz="4" w:space="0" w:color="4472C4"/>
              <w:right w:val="nil"/>
            </w:tcBorders>
            <w:noWrap/>
            <w:vAlign w:val="bottom"/>
            <w:hideMark/>
          </w:tcPr>
          <w:p w14:paraId="7136DE35" w14:textId="77777777" w:rsidR="00737AB0" w:rsidRPr="00737AB0" w:rsidRDefault="00737AB0" w:rsidP="00737AB0">
            <w:pPr>
              <w:widowControl/>
              <w:rPr>
                <w:b/>
                <w:bCs/>
                <w:color w:val="000000"/>
                <w:sz w:val="16"/>
                <w:szCs w:val="16"/>
                <w:lang w:val="en-US" w:eastAsia="en-US"/>
              </w:rPr>
            </w:pPr>
            <w:r w:rsidRPr="00737AB0">
              <w:rPr>
                <w:b/>
                <w:bCs/>
                <w:color w:val="000000"/>
                <w:sz w:val="16"/>
                <w:szCs w:val="16"/>
                <w:lang w:val="en-US" w:eastAsia="en-US"/>
              </w:rPr>
              <w:t xml:space="preserve">2621. Изданачке мешовите шуме храстова - Високе шуме храстова и осталих лишћара укупно  </w:t>
            </w:r>
          </w:p>
        </w:tc>
        <w:tc>
          <w:tcPr>
            <w:tcW w:w="799" w:type="pct"/>
            <w:tcBorders>
              <w:top w:val="single" w:sz="4" w:space="0" w:color="4472C4"/>
              <w:left w:val="nil"/>
              <w:bottom w:val="single" w:sz="4" w:space="0" w:color="4472C4"/>
              <w:right w:val="nil"/>
            </w:tcBorders>
            <w:noWrap/>
            <w:vAlign w:val="bottom"/>
            <w:hideMark/>
          </w:tcPr>
          <w:p w14:paraId="60F78938" w14:textId="77777777" w:rsidR="00737AB0" w:rsidRPr="00737AB0" w:rsidRDefault="00737AB0" w:rsidP="00737AB0">
            <w:pPr>
              <w:widowControl/>
              <w:rPr>
                <w:b/>
                <w:bCs/>
                <w:color w:val="000000"/>
                <w:sz w:val="16"/>
                <w:szCs w:val="16"/>
                <w:lang w:val="en-US" w:eastAsia="en-US"/>
              </w:rPr>
            </w:pPr>
          </w:p>
        </w:tc>
        <w:tc>
          <w:tcPr>
            <w:tcW w:w="208" w:type="pct"/>
            <w:tcBorders>
              <w:top w:val="single" w:sz="4" w:space="0" w:color="4472C4"/>
              <w:left w:val="nil"/>
              <w:bottom w:val="single" w:sz="4" w:space="0" w:color="4472C4"/>
              <w:right w:val="nil"/>
            </w:tcBorders>
            <w:noWrap/>
            <w:vAlign w:val="bottom"/>
            <w:hideMark/>
          </w:tcPr>
          <w:p w14:paraId="13580DD3"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505,2</w:t>
            </w:r>
          </w:p>
        </w:tc>
        <w:tc>
          <w:tcPr>
            <w:tcW w:w="243" w:type="pct"/>
            <w:tcBorders>
              <w:top w:val="single" w:sz="4" w:space="0" w:color="4472C4"/>
              <w:left w:val="nil"/>
              <w:bottom w:val="single" w:sz="4" w:space="0" w:color="4472C4"/>
              <w:right w:val="nil"/>
            </w:tcBorders>
            <w:noWrap/>
            <w:vAlign w:val="bottom"/>
            <w:hideMark/>
          </w:tcPr>
          <w:p w14:paraId="34172162"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122.481,1</w:t>
            </w:r>
          </w:p>
        </w:tc>
        <w:tc>
          <w:tcPr>
            <w:tcW w:w="209" w:type="pct"/>
            <w:tcBorders>
              <w:top w:val="single" w:sz="4" w:space="0" w:color="4472C4"/>
              <w:left w:val="nil"/>
              <w:bottom w:val="single" w:sz="4" w:space="0" w:color="4472C4"/>
              <w:right w:val="nil"/>
            </w:tcBorders>
            <w:noWrap/>
            <w:vAlign w:val="bottom"/>
            <w:hideMark/>
          </w:tcPr>
          <w:p w14:paraId="76687C3F"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30,8</w:t>
            </w:r>
          </w:p>
        </w:tc>
        <w:tc>
          <w:tcPr>
            <w:tcW w:w="243" w:type="pct"/>
            <w:tcBorders>
              <w:top w:val="single" w:sz="4" w:space="0" w:color="4472C4"/>
              <w:left w:val="nil"/>
              <w:bottom w:val="single" w:sz="4" w:space="0" w:color="4472C4"/>
              <w:right w:val="nil"/>
            </w:tcBorders>
            <w:noWrap/>
            <w:vAlign w:val="bottom"/>
            <w:hideMark/>
          </w:tcPr>
          <w:p w14:paraId="21738050"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8.540,6</w:t>
            </w:r>
          </w:p>
        </w:tc>
        <w:tc>
          <w:tcPr>
            <w:tcW w:w="243" w:type="pct"/>
            <w:tcBorders>
              <w:top w:val="single" w:sz="4" w:space="0" w:color="4472C4"/>
              <w:left w:val="nil"/>
              <w:bottom w:val="single" w:sz="4" w:space="0" w:color="4472C4"/>
              <w:right w:val="nil"/>
            </w:tcBorders>
            <w:noWrap/>
            <w:vAlign w:val="bottom"/>
            <w:hideMark/>
          </w:tcPr>
          <w:p w14:paraId="670E479D"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22.920,6</w:t>
            </w:r>
          </w:p>
        </w:tc>
        <w:tc>
          <w:tcPr>
            <w:tcW w:w="312" w:type="pct"/>
            <w:tcBorders>
              <w:top w:val="single" w:sz="4" w:space="0" w:color="4472C4"/>
              <w:left w:val="nil"/>
              <w:bottom w:val="single" w:sz="4" w:space="0" w:color="4472C4"/>
              <w:right w:val="nil"/>
            </w:tcBorders>
            <w:noWrap/>
            <w:vAlign w:val="bottom"/>
            <w:hideMark/>
          </w:tcPr>
          <w:p w14:paraId="29DE47F9"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33.199,6</w:t>
            </w:r>
          </w:p>
        </w:tc>
        <w:tc>
          <w:tcPr>
            <w:tcW w:w="243" w:type="pct"/>
            <w:tcBorders>
              <w:top w:val="single" w:sz="4" w:space="0" w:color="4472C4"/>
              <w:left w:val="nil"/>
              <w:bottom w:val="single" w:sz="4" w:space="0" w:color="4472C4"/>
              <w:right w:val="nil"/>
            </w:tcBorders>
            <w:noWrap/>
            <w:vAlign w:val="bottom"/>
            <w:hideMark/>
          </w:tcPr>
          <w:p w14:paraId="4F7BF18D"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32.958,9</w:t>
            </w:r>
          </w:p>
        </w:tc>
        <w:tc>
          <w:tcPr>
            <w:tcW w:w="209" w:type="pct"/>
            <w:tcBorders>
              <w:top w:val="single" w:sz="4" w:space="0" w:color="4472C4"/>
              <w:left w:val="nil"/>
              <w:bottom w:val="single" w:sz="4" w:space="0" w:color="4472C4"/>
              <w:right w:val="nil"/>
            </w:tcBorders>
            <w:noWrap/>
            <w:vAlign w:val="bottom"/>
            <w:hideMark/>
          </w:tcPr>
          <w:p w14:paraId="60EE7CBF"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16.854,5</w:t>
            </w:r>
          </w:p>
        </w:tc>
        <w:tc>
          <w:tcPr>
            <w:tcW w:w="243" w:type="pct"/>
            <w:tcBorders>
              <w:top w:val="single" w:sz="4" w:space="0" w:color="4472C4"/>
              <w:left w:val="nil"/>
              <w:bottom w:val="single" w:sz="4" w:space="0" w:color="4472C4"/>
              <w:right w:val="nil"/>
            </w:tcBorders>
            <w:noWrap/>
            <w:vAlign w:val="bottom"/>
            <w:hideMark/>
          </w:tcPr>
          <w:p w14:paraId="38349303"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4.551,1</w:t>
            </w:r>
          </w:p>
        </w:tc>
        <w:tc>
          <w:tcPr>
            <w:tcW w:w="231" w:type="pct"/>
            <w:tcBorders>
              <w:top w:val="single" w:sz="4" w:space="0" w:color="4472C4"/>
              <w:left w:val="nil"/>
              <w:bottom w:val="single" w:sz="4" w:space="0" w:color="4472C4"/>
              <w:right w:val="nil"/>
            </w:tcBorders>
            <w:noWrap/>
            <w:vAlign w:val="bottom"/>
            <w:hideMark/>
          </w:tcPr>
          <w:p w14:paraId="53F8BBF2"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1.246,9</w:t>
            </w:r>
          </w:p>
        </w:tc>
        <w:tc>
          <w:tcPr>
            <w:tcW w:w="186" w:type="pct"/>
            <w:tcBorders>
              <w:top w:val="single" w:sz="4" w:space="0" w:color="4472C4"/>
              <w:left w:val="nil"/>
              <w:bottom w:val="single" w:sz="4" w:space="0" w:color="4472C4"/>
              <w:right w:val="nil"/>
            </w:tcBorders>
            <w:noWrap/>
            <w:vAlign w:val="bottom"/>
            <w:hideMark/>
          </w:tcPr>
          <w:p w14:paraId="084F154C"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428,8</w:t>
            </w:r>
          </w:p>
        </w:tc>
        <w:tc>
          <w:tcPr>
            <w:tcW w:w="209" w:type="pct"/>
            <w:tcBorders>
              <w:top w:val="single" w:sz="4" w:space="0" w:color="4472C4"/>
              <w:left w:val="nil"/>
              <w:bottom w:val="single" w:sz="4" w:space="0" w:color="4472C4"/>
              <w:right w:val="nil"/>
            </w:tcBorders>
            <w:noWrap/>
            <w:vAlign w:val="bottom"/>
            <w:hideMark/>
          </w:tcPr>
          <w:p w14:paraId="5CF0CB0A"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1.749,4</w:t>
            </w:r>
          </w:p>
        </w:tc>
        <w:tc>
          <w:tcPr>
            <w:tcW w:w="207" w:type="pct"/>
            <w:tcBorders>
              <w:top w:val="single" w:sz="4" w:space="0" w:color="4472C4"/>
              <w:left w:val="nil"/>
              <w:bottom w:val="single" w:sz="4" w:space="0" w:color="4472C4"/>
              <w:right w:val="nil"/>
            </w:tcBorders>
            <w:noWrap/>
            <w:vAlign w:val="bottom"/>
            <w:hideMark/>
          </w:tcPr>
          <w:p w14:paraId="1CAA34F2"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2.158,9</w:t>
            </w:r>
          </w:p>
        </w:tc>
      </w:tr>
      <w:tr w:rsidR="00737AB0" w:rsidRPr="00737AB0" w14:paraId="67E9FAE3" w14:textId="77777777" w:rsidTr="00737AB0">
        <w:trPr>
          <w:trHeight w:val="300"/>
        </w:trPr>
        <w:tc>
          <w:tcPr>
            <w:tcW w:w="1215" w:type="pct"/>
            <w:tcBorders>
              <w:top w:val="nil"/>
              <w:left w:val="nil"/>
              <w:bottom w:val="nil"/>
              <w:right w:val="nil"/>
            </w:tcBorders>
            <w:noWrap/>
            <w:vAlign w:val="bottom"/>
            <w:hideMark/>
          </w:tcPr>
          <w:p w14:paraId="3B3F4755" w14:textId="77777777" w:rsidR="00737AB0" w:rsidRPr="00737AB0" w:rsidRDefault="00737AB0" w:rsidP="00737AB0">
            <w:pPr>
              <w:widowControl/>
              <w:rPr>
                <w:b/>
                <w:bCs/>
                <w:color w:val="000000"/>
                <w:sz w:val="16"/>
                <w:szCs w:val="16"/>
                <w:lang w:val="en-US" w:eastAsia="en-US"/>
              </w:rPr>
            </w:pPr>
            <w:r w:rsidRPr="00737AB0">
              <w:rPr>
                <w:b/>
                <w:bCs/>
                <w:color w:val="000000"/>
                <w:sz w:val="16"/>
                <w:szCs w:val="16"/>
                <w:lang w:val="en-US" w:eastAsia="en-US"/>
              </w:rPr>
              <w:t>2721. Изданачке мешовите шуме липа - Високе шуме липе и осталих лишћара</w:t>
            </w:r>
          </w:p>
        </w:tc>
        <w:tc>
          <w:tcPr>
            <w:tcW w:w="799" w:type="pct"/>
            <w:tcBorders>
              <w:top w:val="nil"/>
              <w:left w:val="nil"/>
              <w:bottom w:val="nil"/>
              <w:right w:val="nil"/>
            </w:tcBorders>
            <w:noWrap/>
            <w:vAlign w:val="bottom"/>
            <w:hideMark/>
          </w:tcPr>
          <w:p w14:paraId="05A04B05" w14:textId="77777777" w:rsidR="00737AB0" w:rsidRPr="00737AB0" w:rsidRDefault="00737AB0" w:rsidP="00737AB0">
            <w:pPr>
              <w:widowControl/>
              <w:rPr>
                <w:color w:val="000000"/>
                <w:sz w:val="16"/>
                <w:szCs w:val="16"/>
                <w:lang w:val="en-US" w:eastAsia="en-US"/>
              </w:rPr>
            </w:pPr>
            <w:r w:rsidRPr="00737AB0">
              <w:rPr>
                <w:color w:val="000000"/>
                <w:sz w:val="16"/>
                <w:szCs w:val="16"/>
                <w:lang w:val="en-US" w:eastAsia="en-US"/>
              </w:rPr>
              <w:t>58. Национални парк - I степен заштите</w:t>
            </w:r>
          </w:p>
        </w:tc>
        <w:tc>
          <w:tcPr>
            <w:tcW w:w="208" w:type="pct"/>
            <w:tcBorders>
              <w:top w:val="nil"/>
              <w:left w:val="nil"/>
              <w:bottom w:val="nil"/>
              <w:right w:val="nil"/>
            </w:tcBorders>
            <w:noWrap/>
            <w:vAlign w:val="bottom"/>
            <w:hideMark/>
          </w:tcPr>
          <w:p w14:paraId="716AA8B3"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32,2</w:t>
            </w:r>
          </w:p>
        </w:tc>
        <w:tc>
          <w:tcPr>
            <w:tcW w:w="243" w:type="pct"/>
            <w:tcBorders>
              <w:top w:val="nil"/>
              <w:left w:val="nil"/>
              <w:bottom w:val="nil"/>
              <w:right w:val="nil"/>
            </w:tcBorders>
            <w:noWrap/>
            <w:vAlign w:val="bottom"/>
            <w:hideMark/>
          </w:tcPr>
          <w:p w14:paraId="23D6C979"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8.259,8</w:t>
            </w:r>
          </w:p>
        </w:tc>
        <w:tc>
          <w:tcPr>
            <w:tcW w:w="209" w:type="pct"/>
            <w:tcBorders>
              <w:top w:val="nil"/>
              <w:left w:val="nil"/>
              <w:bottom w:val="nil"/>
              <w:right w:val="nil"/>
            </w:tcBorders>
            <w:noWrap/>
            <w:vAlign w:val="bottom"/>
            <w:hideMark/>
          </w:tcPr>
          <w:p w14:paraId="01FBF6E9"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2,4</w:t>
            </w:r>
          </w:p>
        </w:tc>
        <w:tc>
          <w:tcPr>
            <w:tcW w:w="243" w:type="pct"/>
            <w:tcBorders>
              <w:top w:val="nil"/>
              <w:left w:val="nil"/>
              <w:bottom w:val="nil"/>
              <w:right w:val="nil"/>
            </w:tcBorders>
            <w:noWrap/>
            <w:vAlign w:val="bottom"/>
            <w:hideMark/>
          </w:tcPr>
          <w:p w14:paraId="3A3BF4DA"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392,5</w:t>
            </w:r>
          </w:p>
        </w:tc>
        <w:tc>
          <w:tcPr>
            <w:tcW w:w="243" w:type="pct"/>
            <w:tcBorders>
              <w:top w:val="nil"/>
              <w:left w:val="nil"/>
              <w:bottom w:val="nil"/>
              <w:right w:val="nil"/>
            </w:tcBorders>
            <w:noWrap/>
            <w:vAlign w:val="bottom"/>
            <w:hideMark/>
          </w:tcPr>
          <w:p w14:paraId="292D2F7B"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1.199,1</w:t>
            </w:r>
          </w:p>
        </w:tc>
        <w:tc>
          <w:tcPr>
            <w:tcW w:w="312" w:type="pct"/>
            <w:tcBorders>
              <w:top w:val="nil"/>
              <w:left w:val="nil"/>
              <w:bottom w:val="nil"/>
              <w:right w:val="nil"/>
            </w:tcBorders>
            <w:noWrap/>
            <w:vAlign w:val="bottom"/>
            <w:hideMark/>
          </w:tcPr>
          <w:p w14:paraId="45835BD3"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2.213,2</w:t>
            </w:r>
          </w:p>
        </w:tc>
        <w:tc>
          <w:tcPr>
            <w:tcW w:w="243" w:type="pct"/>
            <w:tcBorders>
              <w:top w:val="nil"/>
              <w:left w:val="nil"/>
              <w:bottom w:val="nil"/>
              <w:right w:val="nil"/>
            </w:tcBorders>
            <w:noWrap/>
            <w:vAlign w:val="bottom"/>
            <w:hideMark/>
          </w:tcPr>
          <w:p w14:paraId="5B6674D5"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2.194,6</w:t>
            </w:r>
          </w:p>
        </w:tc>
        <w:tc>
          <w:tcPr>
            <w:tcW w:w="209" w:type="pct"/>
            <w:tcBorders>
              <w:top w:val="nil"/>
              <w:left w:val="nil"/>
              <w:bottom w:val="nil"/>
              <w:right w:val="nil"/>
            </w:tcBorders>
            <w:noWrap/>
            <w:vAlign w:val="bottom"/>
            <w:hideMark/>
          </w:tcPr>
          <w:p w14:paraId="049CFEA7"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1.314,5</w:t>
            </w:r>
          </w:p>
        </w:tc>
        <w:tc>
          <w:tcPr>
            <w:tcW w:w="243" w:type="pct"/>
            <w:tcBorders>
              <w:top w:val="nil"/>
              <w:left w:val="nil"/>
              <w:bottom w:val="nil"/>
              <w:right w:val="nil"/>
            </w:tcBorders>
            <w:noWrap/>
            <w:vAlign w:val="bottom"/>
            <w:hideMark/>
          </w:tcPr>
          <w:p w14:paraId="15E1F608"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658,1</w:t>
            </w:r>
          </w:p>
        </w:tc>
        <w:tc>
          <w:tcPr>
            <w:tcW w:w="231" w:type="pct"/>
            <w:tcBorders>
              <w:top w:val="nil"/>
              <w:left w:val="nil"/>
              <w:bottom w:val="nil"/>
              <w:right w:val="nil"/>
            </w:tcBorders>
            <w:noWrap/>
            <w:vAlign w:val="bottom"/>
            <w:hideMark/>
          </w:tcPr>
          <w:p w14:paraId="18A84E93"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55,6</w:t>
            </w:r>
          </w:p>
        </w:tc>
        <w:tc>
          <w:tcPr>
            <w:tcW w:w="186" w:type="pct"/>
            <w:tcBorders>
              <w:top w:val="nil"/>
              <w:left w:val="nil"/>
              <w:bottom w:val="nil"/>
              <w:right w:val="nil"/>
            </w:tcBorders>
            <w:noWrap/>
            <w:vAlign w:val="bottom"/>
            <w:hideMark/>
          </w:tcPr>
          <w:p w14:paraId="0BDB23B0"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09" w:type="pct"/>
            <w:tcBorders>
              <w:top w:val="nil"/>
              <w:left w:val="nil"/>
              <w:bottom w:val="nil"/>
              <w:right w:val="nil"/>
            </w:tcBorders>
            <w:noWrap/>
            <w:vAlign w:val="bottom"/>
            <w:hideMark/>
          </w:tcPr>
          <w:p w14:paraId="70F4D8F2"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229,8</w:t>
            </w:r>
          </w:p>
        </w:tc>
        <w:tc>
          <w:tcPr>
            <w:tcW w:w="207" w:type="pct"/>
            <w:tcBorders>
              <w:top w:val="nil"/>
              <w:left w:val="nil"/>
              <w:bottom w:val="nil"/>
              <w:right w:val="nil"/>
            </w:tcBorders>
            <w:noWrap/>
            <w:vAlign w:val="bottom"/>
            <w:hideMark/>
          </w:tcPr>
          <w:p w14:paraId="7C33BD16"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124,8</w:t>
            </w:r>
          </w:p>
        </w:tc>
      </w:tr>
      <w:tr w:rsidR="00737AB0" w:rsidRPr="00737AB0" w14:paraId="097CD767" w14:textId="77777777" w:rsidTr="00737AB0">
        <w:trPr>
          <w:trHeight w:val="300"/>
        </w:trPr>
        <w:tc>
          <w:tcPr>
            <w:tcW w:w="1215" w:type="pct"/>
            <w:tcBorders>
              <w:top w:val="nil"/>
              <w:left w:val="nil"/>
              <w:bottom w:val="nil"/>
              <w:right w:val="nil"/>
            </w:tcBorders>
            <w:noWrap/>
            <w:vAlign w:val="bottom"/>
            <w:hideMark/>
          </w:tcPr>
          <w:p w14:paraId="164AC716" w14:textId="77777777" w:rsidR="00737AB0" w:rsidRPr="00737AB0" w:rsidRDefault="00737AB0" w:rsidP="00737AB0">
            <w:pPr>
              <w:widowControl/>
              <w:jc w:val="right"/>
              <w:rPr>
                <w:color w:val="000000"/>
                <w:sz w:val="16"/>
                <w:szCs w:val="16"/>
                <w:lang w:val="en-US" w:eastAsia="en-US"/>
              </w:rPr>
            </w:pPr>
          </w:p>
        </w:tc>
        <w:tc>
          <w:tcPr>
            <w:tcW w:w="799" w:type="pct"/>
            <w:tcBorders>
              <w:top w:val="nil"/>
              <w:left w:val="nil"/>
              <w:bottom w:val="nil"/>
              <w:right w:val="nil"/>
            </w:tcBorders>
            <w:noWrap/>
            <w:vAlign w:val="bottom"/>
            <w:hideMark/>
          </w:tcPr>
          <w:p w14:paraId="4DC44AB1" w14:textId="77777777" w:rsidR="00737AB0" w:rsidRPr="00737AB0" w:rsidRDefault="00737AB0" w:rsidP="00737AB0">
            <w:pPr>
              <w:widowControl/>
              <w:rPr>
                <w:color w:val="000000"/>
                <w:sz w:val="16"/>
                <w:szCs w:val="16"/>
                <w:lang w:val="en-US" w:eastAsia="en-US"/>
              </w:rPr>
            </w:pPr>
            <w:r w:rsidRPr="00737AB0">
              <w:rPr>
                <w:color w:val="000000"/>
                <w:sz w:val="16"/>
                <w:szCs w:val="16"/>
                <w:lang w:val="en-US" w:eastAsia="en-US"/>
              </w:rPr>
              <w:t>59. Национални парк - II степен заштите</w:t>
            </w:r>
          </w:p>
        </w:tc>
        <w:tc>
          <w:tcPr>
            <w:tcW w:w="208" w:type="pct"/>
            <w:tcBorders>
              <w:top w:val="nil"/>
              <w:left w:val="nil"/>
              <w:bottom w:val="nil"/>
              <w:right w:val="nil"/>
            </w:tcBorders>
            <w:noWrap/>
            <w:vAlign w:val="bottom"/>
            <w:hideMark/>
          </w:tcPr>
          <w:p w14:paraId="7E724EE0"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958,0</w:t>
            </w:r>
          </w:p>
        </w:tc>
        <w:tc>
          <w:tcPr>
            <w:tcW w:w="243" w:type="pct"/>
            <w:tcBorders>
              <w:top w:val="nil"/>
              <w:left w:val="nil"/>
              <w:bottom w:val="nil"/>
              <w:right w:val="nil"/>
            </w:tcBorders>
            <w:noWrap/>
            <w:vAlign w:val="bottom"/>
            <w:hideMark/>
          </w:tcPr>
          <w:p w14:paraId="0248DAC5"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243.894,1</w:t>
            </w:r>
          </w:p>
        </w:tc>
        <w:tc>
          <w:tcPr>
            <w:tcW w:w="209" w:type="pct"/>
            <w:tcBorders>
              <w:top w:val="nil"/>
              <w:left w:val="nil"/>
              <w:bottom w:val="nil"/>
              <w:right w:val="nil"/>
            </w:tcBorders>
            <w:noWrap/>
            <w:vAlign w:val="bottom"/>
            <w:hideMark/>
          </w:tcPr>
          <w:p w14:paraId="3FFD608D"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1.496,9</w:t>
            </w:r>
          </w:p>
        </w:tc>
        <w:tc>
          <w:tcPr>
            <w:tcW w:w="243" w:type="pct"/>
            <w:tcBorders>
              <w:top w:val="nil"/>
              <w:left w:val="nil"/>
              <w:bottom w:val="nil"/>
              <w:right w:val="nil"/>
            </w:tcBorders>
            <w:noWrap/>
            <w:vAlign w:val="bottom"/>
            <w:hideMark/>
          </w:tcPr>
          <w:p w14:paraId="766DE8C6"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23.079,6</w:t>
            </w:r>
          </w:p>
        </w:tc>
        <w:tc>
          <w:tcPr>
            <w:tcW w:w="243" w:type="pct"/>
            <w:tcBorders>
              <w:top w:val="nil"/>
              <w:left w:val="nil"/>
              <w:bottom w:val="nil"/>
              <w:right w:val="nil"/>
            </w:tcBorders>
            <w:noWrap/>
            <w:vAlign w:val="bottom"/>
            <w:hideMark/>
          </w:tcPr>
          <w:p w14:paraId="7187E5D1"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40.030,9</w:t>
            </w:r>
          </w:p>
        </w:tc>
        <w:tc>
          <w:tcPr>
            <w:tcW w:w="312" w:type="pct"/>
            <w:tcBorders>
              <w:top w:val="nil"/>
              <w:left w:val="nil"/>
              <w:bottom w:val="nil"/>
              <w:right w:val="nil"/>
            </w:tcBorders>
            <w:noWrap/>
            <w:vAlign w:val="bottom"/>
            <w:hideMark/>
          </w:tcPr>
          <w:p w14:paraId="058886BB"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55.219,4</w:t>
            </w:r>
          </w:p>
        </w:tc>
        <w:tc>
          <w:tcPr>
            <w:tcW w:w="243" w:type="pct"/>
            <w:tcBorders>
              <w:top w:val="nil"/>
              <w:left w:val="nil"/>
              <w:bottom w:val="nil"/>
              <w:right w:val="nil"/>
            </w:tcBorders>
            <w:noWrap/>
            <w:vAlign w:val="bottom"/>
            <w:hideMark/>
          </w:tcPr>
          <w:p w14:paraId="61A55487"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59.921,1</w:t>
            </w:r>
          </w:p>
        </w:tc>
        <w:tc>
          <w:tcPr>
            <w:tcW w:w="209" w:type="pct"/>
            <w:tcBorders>
              <w:top w:val="nil"/>
              <w:left w:val="nil"/>
              <w:bottom w:val="nil"/>
              <w:right w:val="nil"/>
            </w:tcBorders>
            <w:noWrap/>
            <w:vAlign w:val="bottom"/>
            <w:hideMark/>
          </w:tcPr>
          <w:p w14:paraId="1EA89969"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40.038,5</w:t>
            </w:r>
          </w:p>
        </w:tc>
        <w:tc>
          <w:tcPr>
            <w:tcW w:w="243" w:type="pct"/>
            <w:tcBorders>
              <w:top w:val="nil"/>
              <w:left w:val="nil"/>
              <w:bottom w:val="nil"/>
              <w:right w:val="nil"/>
            </w:tcBorders>
            <w:noWrap/>
            <w:vAlign w:val="bottom"/>
            <w:hideMark/>
          </w:tcPr>
          <w:p w14:paraId="451206DE"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15.601,9</w:t>
            </w:r>
          </w:p>
        </w:tc>
        <w:tc>
          <w:tcPr>
            <w:tcW w:w="231" w:type="pct"/>
            <w:tcBorders>
              <w:top w:val="nil"/>
              <w:left w:val="nil"/>
              <w:bottom w:val="nil"/>
              <w:right w:val="nil"/>
            </w:tcBorders>
            <w:noWrap/>
            <w:vAlign w:val="bottom"/>
            <w:hideMark/>
          </w:tcPr>
          <w:p w14:paraId="5F9E558D"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5.411,3</w:t>
            </w:r>
          </w:p>
        </w:tc>
        <w:tc>
          <w:tcPr>
            <w:tcW w:w="186" w:type="pct"/>
            <w:tcBorders>
              <w:top w:val="nil"/>
              <w:left w:val="nil"/>
              <w:bottom w:val="nil"/>
              <w:right w:val="nil"/>
            </w:tcBorders>
            <w:noWrap/>
            <w:vAlign w:val="bottom"/>
            <w:hideMark/>
          </w:tcPr>
          <w:p w14:paraId="5844F96F"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975,6</w:t>
            </w:r>
          </w:p>
        </w:tc>
        <w:tc>
          <w:tcPr>
            <w:tcW w:w="209" w:type="pct"/>
            <w:tcBorders>
              <w:top w:val="nil"/>
              <w:left w:val="nil"/>
              <w:bottom w:val="nil"/>
              <w:right w:val="nil"/>
            </w:tcBorders>
            <w:noWrap/>
            <w:vAlign w:val="bottom"/>
            <w:hideMark/>
          </w:tcPr>
          <w:p w14:paraId="6921F0C9"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2.119,0</w:t>
            </w:r>
          </w:p>
        </w:tc>
        <w:tc>
          <w:tcPr>
            <w:tcW w:w="207" w:type="pct"/>
            <w:tcBorders>
              <w:top w:val="nil"/>
              <w:left w:val="nil"/>
              <w:bottom w:val="nil"/>
              <w:right w:val="nil"/>
            </w:tcBorders>
            <w:noWrap/>
            <w:vAlign w:val="bottom"/>
            <w:hideMark/>
          </w:tcPr>
          <w:p w14:paraId="561F4A93"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3.920,2</w:t>
            </w:r>
          </w:p>
        </w:tc>
      </w:tr>
      <w:tr w:rsidR="00737AB0" w:rsidRPr="00737AB0" w14:paraId="326AF870" w14:textId="77777777" w:rsidTr="00737AB0">
        <w:trPr>
          <w:trHeight w:val="300"/>
        </w:trPr>
        <w:tc>
          <w:tcPr>
            <w:tcW w:w="1215" w:type="pct"/>
            <w:tcBorders>
              <w:top w:val="nil"/>
              <w:left w:val="nil"/>
              <w:bottom w:val="single" w:sz="4" w:space="0" w:color="8EA9DB"/>
              <w:right w:val="nil"/>
            </w:tcBorders>
            <w:noWrap/>
            <w:vAlign w:val="bottom"/>
            <w:hideMark/>
          </w:tcPr>
          <w:p w14:paraId="15603069" w14:textId="77777777" w:rsidR="00737AB0" w:rsidRPr="00737AB0" w:rsidRDefault="00737AB0" w:rsidP="00737AB0">
            <w:pPr>
              <w:widowControl/>
              <w:jc w:val="right"/>
              <w:rPr>
                <w:color w:val="000000"/>
                <w:sz w:val="16"/>
                <w:szCs w:val="16"/>
                <w:lang w:val="en-US" w:eastAsia="en-US"/>
              </w:rPr>
            </w:pPr>
          </w:p>
        </w:tc>
        <w:tc>
          <w:tcPr>
            <w:tcW w:w="799" w:type="pct"/>
            <w:tcBorders>
              <w:top w:val="nil"/>
              <w:left w:val="nil"/>
              <w:bottom w:val="nil"/>
              <w:right w:val="nil"/>
            </w:tcBorders>
            <w:noWrap/>
            <w:vAlign w:val="bottom"/>
            <w:hideMark/>
          </w:tcPr>
          <w:p w14:paraId="262DE325" w14:textId="77777777" w:rsidR="00737AB0" w:rsidRPr="00737AB0" w:rsidRDefault="00737AB0" w:rsidP="00737AB0">
            <w:pPr>
              <w:widowControl/>
              <w:rPr>
                <w:color w:val="000000"/>
                <w:sz w:val="16"/>
                <w:szCs w:val="16"/>
                <w:lang w:val="en-US" w:eastAsia="en-US"/>
              </w:rPr>
            </w:pPr>
            <w:r w:rsidRPr="00737AB0">
              <w:rPr>
                <w:color w:val="000000"/>
                <w:sz w:val="16"/>
                <w:szCs w:val="16"/>
                <w:lang w:val="en-US" w:eastAsia="en-US"/>
              </w:rPr>
              <w:t>60. Национални парк - III степен заштите</w:t>
            </w:r>
          </w:p>
        </w:tc>
        <w:tc>
          <w:tcPr>
            <w:tcW w:w="208" w:type="pct"/>
            <w:tcBorders>
              <w:top w:val="nil"/>
              <w:left w:val="nil"/>
              <w:bottom w:val="nil"/>
              <w:right w:val="nil"/>
            </w:tcBorders>
            <w:noWrap/>
            <w:vAlign w:val="bottom"/>
            <w:hideMark/>
          </w:tcPr>
          <w:p w14:paraId="496FC25B"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150,3</w:t>
            </w:r>
          </w:p>
        </w:tc>
        <w:tc>
          <w:tcPr>
            <w:tcW w:w="243" w:type="pct"/>
            <w:tcBorders>
              <w:top w:val="nil"/>
              <w:left w:val="nil"/>
              <w:bottom w:val="nil"/>
              <w:right w:val="nil"/>
            </w:tcBorders>
            <w:noWrap/>
            <w:vAlign w:val="bottom"/>
            <w:hideMark/>
          </w:tcPr>
          <w:p w14:paraId="5F7FF493"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41.072,5</w:t>
            </w:r>
          </w:p>
        </w:tc>
        <w:tc>
          <w:tcPr>
            <w:tcW w:w="209" w:type="pct"/>
            <w:tcBorders>
              <w:top w:val="nil"/>
              <w:left w:val="nil"/>
              <w:bottom w:val="nil"/>
              <w:right w:val="nil"/>
            </w:tcBorders>
            <w:noWrap/>
            <w:vAlign w:val="bottom"/>
            <w:hideMark/>
          </w:tcPr>
          <w:p w14:paraId="4AD68B3C"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2,0</w:t>
            </w:r>
          </w:p>
        </w:tc>
        <w:tc>
          <w:tcPr>
            <w:tcW w:w="243" w:type="pct"/>
            <w:tcBorders>
              <w:top w:val="nil"/>
              <w:left w:val="nil"/>
              <w:bottom w:val="nil"/>
              <w:right w:val="nil"/>
            </w:tcBorders>
            <w:noWrap/>
            <w:vAlign w:val="bottom"/>
            <w:hideMark/>
          </w:tcPr>
          <w:p w14:paraId="23A862DA"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2.589,7</w:t>
            </w:r>
          </w:p>
        </w:tc>
        <w:tc>
          <w:tcPr>
            <w:tcW w:w="243" w:type="pct"/>
            <w:tcBorders>
              <w:top w:val="nil"/>
              <w:left w:val="nil"/>
              <w:bottom w:val="nil"/>
              <w:right w:val="nil"/>
            </w:tcBorders>
            <w:noWrap/>
            <w:vAlign w:val="bottom"/>
            <w:hideMark/>
          </w:tcPr>
          <w:p w14:paraId="0DE507CF"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8.164,3</w:t>
            </w:r>
          </w:p>
        </w:tc>
        <w:tc>
          <w:tcPr>
            <w:tcW w:w="312" w:type="pct"/>
            <w:tcBorders>
              <w:top w:val="nil"/>
              <w:left w:val="nil"/>
              <w:bottom w:val="nil"/>
              <w:right w:val="nil"/>
            </w:tcBorders>
            <w:noWrap/>
            <w:vAlign w:val="bottom"/>
            <w:hideMark/>
          </w:tcPr>
          <w:p w14:paraId="26695609"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9.721,2</w:t>
            </w:r>
          </w:p>
        </w:tc>
        <w:tc>
          <w:tcPr>
            <w:tcW w:w="243" w:type="pct"/>
            <w:tcBorders>
              <w:top w:val="nil"/>
              <w:left w:val="nil"/>
              <w:bottom w:val="nil"/>
              <w:right w:val="nil"/>
            </w:tcBorders>
            <w:noWrap/>
            <w:vAlign w:val="bottom"/>
            <w:hideMark/>
          </w:tcPr>
          <w:p w14:paraId="321655D6"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10.484,6</w:t>
            </w:r>
          </w:p>
        </w:tc>
        <w:tc>
          <w:tcPr>
            <w:tcW w:w="209" w:type="pct"/>
            <w:tcBorders>
              <w:top w:val="nil"/>
              <w:left w:val="nil"/>
              <w:bottom w:val="nil"/>
              <w:right w:val="nil"/>
            </w:tcBorders>
            <w:noWrap/>
            <w:vAlign w:val="bottom"/>
            <w:hideMark/>
          </w:tcPr>
          <w:p w14:paraId="1DE7BFEC"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5.702,2</w:t>
            </w:r>
          </w:p>
        </w:tc>
        <w:tc>
          <w:tcPr>
            <w:tcW w:w="243" w:type="pct"/>
            <w:tcBorders>
              <w:top w:val="nil"/>
              <w:left w:val="nil"/>
              <w:bottom w:val="nil"/>
              <w:right w:val="nil"/>
            </w:tcBorders>
            <w:noWrap/>
            <w:vAlign w:val="bottom"/>
            <w:hideMark/>
          </w:tcPr>
          <w:p w14:paraId="5EBA77A8"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2.493,8</w:t>
            </w:r>
          </w:p>
        </w:tc>
        <w:tc>
          <w:tcPr>
            <w:tcW w:w="231" w:type="pct"/>
            <w:tcBorders>
              <w:top w:val="nil"/>
              <w:left w:val="nil"/>
              <w:bottom w:val="nil"/>
              <w:right w:val="nil"/>
            </w:tcBorders>
            <w:noWrap/>
            <w:vAlign w:val="bottom"/>
            <w:hideMark/>
          </w:tcPr>
          <w:p w14:paraId="328D4757"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1.085,4</w:t>
            </w:r>
          </w:p>
        </w:tc>
        <w:tc>
          <w:tcPr>
            <w:tcW w:w="186" w:type="pct"/>
            <w:tcBorders>
              <w:top w:val="nil"/>
              <w:left w:val="nil"/>
              <w:bottom w:val="nil"/>
              <w:right w:val="nil"/>
            </w:tcBorders>
            <w:noWrap/>
            <w:vAlign w:val="bottom"/>
            <w:hideMark/>
          </w:tcPr>
          <w:p w14:paraId="70F6B03D"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515,9</w:t>
            </w:r>
          </w:p>
        </w:tc>
        <w:tc>
          <w:tcPr>
            <w:tcW w:w="209" w:type="pct"/>
            <w:tcBorders>
              <w:top w:val="nil"/>
              <w:left w:val="nil"/>
              <w:bottom w:val="nil"/>
              <w:right w:val="nil"/>
            </w:tcBorders>
            <w:noWrap/>
            <w:vAlign w:val="bottom"/>
            <w:hideMark/>
          </w:tcPr>
          <w:p w14:paraId="42D419FB"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313,4</w:t>
            </w:r>
          </w:p>
        </w:tc>
        <w:tc>
          <w:tcPr>
            <w:tcW w:w="207" w:type="pct"/>
            <w:tcBorders>
              <w:top w:val="nil"/>
              <w:left w:val="nil"/>
              <w:bottom w:val="nil"/>
              <w:right w:val="nil"/>
            </w:tcBorders>
            <w:noWrap/>
            <w:vAlign w:val="bottom"/>
            <w:hideMark/>
          </w:tcPr>
          <w:p w14:paraId="5DF59BE8"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652,2</w:t>
            </w:r>
          </w:p>
        </w:tc>
      </w:tr>
      <w:tr w:rsidR="00737AB0" w:rsidRPr="00737AB0" w14:paraId="4267205E" w14:textId="77777777" w:rsidTr="00737AB0">
        <w:trPr>
          <w:trHeight w:val="300"/>
        </w:trPr>
        <w:tc>
          <w:tcPr>
            <w:tcW w:w="1215" w:type="pct"/>
            <w:tcBorders>
              <w:top w:val="single" w:sz="4" w:space="0" w:color="4472C4"/>
              <w:left w:val="nil"/>
              <w:bottom w:val="single" w:sz="4" w:space="0" w:color="4472C4"/>
              <w:right w:val="nil"/>
            </w:tcBorders>
            <w:noWrap/>
            <w:vAlign w:val="bottom"/>
            <w:hideMark/>
          </w:tcPr>
          <w:p w14:paraId="4CC99C68" w14:textId="77777777" w:rsidR="00737AB0" w:rsidRPr="00737AB0" w:rsidRDefault="00737AB0" w:rsidP="00737AB0">
            <w:pPr>
              <w:widowControl/>
              <w:rPr>
                <w:b/>
                <w:bCs/>
                <w:color w:val="000000"/>
                <w:sz w:val="16"/>
                <w:szCs w:val="16"/>
                <w:lang w:val="en-US" w:eastAsia="en-US"/>
              </w:rPr>
            </w:pPr>
            <w:r w:rsidRPr="00737AB0">
              <w:rPr>
                <w:b/>
                <w:bCs/>
                <w:color w:val="000000"/>
                <w:sz w:val="16"/>
                <w:szCs w:val="16"/>
                <w:lang w:val="en-US" w:eastAsia="en-US"/>
              </w:rPr>
              <w:t xml:space="preserve">2721. Изданачке мешовите шуме липа - Високе шуме липе и осталих лишћара укупно  </w:t>
            </w:r>
          </w:p>
        </w:tc>
        <w:tc>
          <w:tcPr>
            <w:tcW w:w="799" w:type="pct"/>
            <w:tcBorders>
              <w:top w:val="single" w:sz="4" w:space="0" w:color="4472C4"/>
              <w:left w:val="nil"/>
              <w:bottom w:val="single" w:sz="4" w:space="0" w:color="4472C4"/>
              <w:right w:val="nil"/>
            </w:tcBorders>
            <w:noWrap/>
            <w:vAlign w:val="bottom"/>
            <w:hideMark/>
          </w:tcPr>
          <w:p w14:paraId="6D8212B4" w14:textId="77777777" w:rsidR="00737AB0" w:rsidRPr="00737AB0" w:rsidRDefault="00737AB0" w:rsidP="00737AB0">
            <w:pPr>
              <w:widowControl/>
              <w:rPr>
                <w:b/>
                <w:bCs/>
                <w:color w:val="000000"/>
                <w:sz w:val="16"/>
                <w:szCs w:val="16"/>
                <w:lang w:val="en-US" w:eastAsia="en-US"/>
              </w:rPr>
            </w:pPr>
          </w:p>
        </w:tc>
        <w:tc>
          <w:tcPr>
            <w:tcW w:w="208" w:type="pct"/>
            <w:tcBorders>
              <w:top w:val="single" w:sz="4" w:space="0" w:color="4472C4"/>
              <w:left w:val="nil"/>
              <w:bottom w:val="single" w:sz="4" w:space="0" w:color="4472C4"/>
              <w:right w:val="nil"/>
            </w:tcBorders>
            <w:noWrap/>
            <w:vAlign w:val="bottom"/>
            <w:hideMark/>
          </w:tcPr>
          <w:p w14:paraId="321463D3"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1140,5</w:t>
            </w:r>
          </w:p>
        </w:tc>
        <w:tc>
          <w:tcPr>
            <w:tcW w:w="243" w:type="pct"/>
            <w:tcBorders>
              <w:top w:val="single" w:sz="4" w:space="0" w:color="4472C4"/>
              <w:left w:val="nil"/>
              <w:bottom w:val="single" w:sz="4" w:space="0" w:color="4472C4"/>
              <w:right w:val="nil"/>
            </w:tcBorders>
            <w:noWrap/>
            <w:vAlign w:val="bottom"/>
            <w:hideMark/>
          </w:tcPr>
          <w:p w14:paraId="534666CD"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293.226,5</w:t>
            </w:r>
          </w:p>
        </w:tc>
        <w:tc>
          <w:tcPr>
            <w:tcW w:w="209" w:type="pct"/>
            <w:tcBorders>
              <w:top w:val="single" w:sz="4" w:space="0" w:color="4472C4"/>
              <w:left w:val="nil"/>
              <w:bottom w:val="single" w:sz="4" w:space="0" w:color="4472C4"/>
              <w:right w:val="nil"/>
            </w:tcBorders>
            <w:noWrap/>
            <w:vAlign w:val="bottom"/>
            <w:hideMark/>
          </w:tcPr>
          <w:p w14:paraId="4EE29572"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1.501,3</w:t>
            </w:r>
          </w:p>
        </w:tc>
        <w:tc>
          <w:tcPr>
            <w:tcW w:w="243" w:type="pct"/>
            <w:tcBorders>
              <w:top w:val="single" w:sz="4" w:space="0" w:color="4472C4"/>
              <w:left w:val="nil"/>
              <w:bottom w:val="single" w:sz="4" w:space="0" w:color="4472C4"/>
              <w:right w:val="nil"/>
            </w:tcBorders>
            <w:noWrap/>
            <w:vAlign w:val="bottom"/>
            <w:hideMark/>
          </w:tcPr>
          <w:p w14:paraId="658C217C"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26.061,8</w:t>
            </w:r>
          </w:p>
        </w:tc>
        <w:tc>
          <w:tcPr>
            <w:tcW w:w="243" w:type="pct"/>
            <w:tcBorders>
              <w:top w:val="single" w:sz="4" w:space="0" w:color="4472C4"/>
              <w:left w:val="nil"/>
              <w:bottom w:val="single" w:sz="4" w:space="0" w:color="4472C4"/>
              <w:right w:val="nil"/>
            </w:tcBorders>
            <w:noWrap/>
            <w:vAlign w:val="bottom"/>
            <w:hideMark/>
          </w:tcPr>
          <w:p w14:paraId="4BED818A"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49.394,3</w:t>
            </w:r>
          </w:p>
        </w:tc>
        <w:tc>
          <w:tcPr>
            <w:tcW w:w="312" w:type="pct"/>
            <w:tcBorders>
              <w:top w:val="single" w:sz="4" w:space="0" w:color="4472C4"/>
              <w:left w:val="nil"/>
              <w:bottom w:val="single" w:sz="4" w:space="0" w:color="4472C4"/>
              <w:right w:val="nil"/>
            </w:tcBorders>
            <w:noWrap/>
            <w:vAlign w:val="bottom"/>
            <w:hideMark/>
          </w:tcPr>
          <w:p w14:paraId="718F6FC2"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67.153,7</w:t>
            </w:r>
          </w:p>
        </w:tc>
        <w:tc>
          <w:tcPr>
            <w:tcW w:w="243" w:type="pct"/>
            <w:tcBorders>
              <w:top w:val="single" w:sz="4" w:space="0" w:color="4472C4"/>
              <w:left w:val="nil"/>
              <w:bottom w:val="single" w:sz="4" w:space="0" w:color="4472C4"/>
              <w:right w:val="nil"/>
            </w:tcBorders>
            <w:noWrap/>
            <w:vAlign w:val="bottom"/>
            <w:hideMark/>
          </w:tcPr>
          <w:p w14:paraId="26BF6382"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72.600,3</w:t>
            </w:r>
          </w:p>
        </w:tc>
        <w:tc>
          <w:tcPr>
            <w:tcW w:w="209" w:type="pct"/>
            <w:tcBorders>
              <w:top w:val="single" w:sz="4" w:space="0" w:color="4472C4"/>
              <w:left w:val="nil"/>
              <w:bottom w:val="single" w:sz="4" w:space="0" w:color="4472C4"/>
              <w:right w:val="nil"/>
            </w:tcBorders>
            <w:noWrap/>
            <w:vAlign w:val="bottom"/>
            <w:hideMark/>
          </w:tcPr>
          <w:p w14:paraId="175939C9"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47.055,3</w:t>
            </w:r>
          </w:p>
        </w:tc>
        <w:tc>
          <w:tcPr>
            <w:tcW w:w="243" w:type="pct"/>
            <w:tcBorders>
              <w:top w:val="single" w:sz="4" w:space="0" w:color="4472C4"/>
              <w:left w:val="nil"/>
              <w:bottom w:val="single" w:sz="4" w:space="0" w:color="4472C4"/>
              <w:right w:val="nil"/>
            </w:tcBorders>
            <w:noWrap/>
            <w:vAlign w:val="bottom"/>
            <w:hideMark/>
          </w:tcPr>
          <w:p w14:paraId="550A9967"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18.753,8</w:t>
            </w:r>
          </w:p>
        </w:tc>
        <w:tc>
          <w:tcPr>
            <w:tcW w:w="231" w:type="pct"/>
            <w:tcBorders>
              <w:top w:val="single" w:sz="4" w:space="0" w:color="4472C4"/>
              <w:left w:val="nil"/>
              <w:bottom w:val="single" w:sz="4" w:space="0" w:color="4472C4"/>
              <w:right w:val="nil"/>
            </w:tcBorders>
            <w:noWrap/>
            <w:vAlign w:val="bottom"/>
            <w:hideMark/>
          </w:tcPr>
          <w:p w14:paraId="12ABE5E7"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6.552,3</w:t>
            </w:r>
          </w:p>
        </w:tc>
        <w:tc>
          <w:tcPr>
            <w:tcW w:w="186" w:type="pct"/>
            <w:tcBorders>
              <w:top w:val="single" w:sz="4" w:space="0" w:color="4472C4"/>
              <w:left w:val="nil"/>
              <w:bottom w:val="single" w:sz="4" w:space="0" w:color="4472C4"/>
              <w:right w:val="nil"/>
            </w:tcBorders>
            <w:noWrap/>
            <w:vAlign w:val="bottom"/>
            <w:hideMark/>
          </w:tcPr>
          <w:p w14:paraId="679F8E74"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1.491,5</w:t>
            </w:r>
          </w:p>
        </w:tc>
        <w:tc>
          <w:tcPr>
            <w:tcW w:w="209" w:type="pct"/>
            <w:tcBorders>
              <w:top w:val="single" w:sz="4" w:space="0" w:color="4472C4"/>
              <w:left w:val="nil"/>
              <w:bottom w:val="single" w:sz="4" w:space="0" w:color="4472C4"/>
              <w:right w:val="nil"/>
            </w:tcBorders>
            <w:noWrap/>
            <w:vAlign w:val="bottom"/>
            <w:hideMark/>
          </w:tcPr>
          <w:p w14:paraId="6F28F98A"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2.662,2</w:t>
            </w:r>
          </w:p>
        </w:tc>
        <w:tc>
          <w:tcPr>
            <w:tcW w:w="207" w:type="pct"/>
            <w:tcBorders>
              <w:top w:val="single" w:sz="4" w:space="0" w:color="4472C4"/>
              <w:left w:val="nil"/>
              <w:bottom w:val="single" w:sz="4" w:space="0" w:color="4472C4"/>
              <w:right w:val="nil"/>
            </w:tcBorders>
            <w:noWrap/>
            <w:vAlign w:val="bottom"/>
            <w:hideMark/>
          </w:tcPr>
          <w:p w14:paraId="11FA1793"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4.697,2</w:t>
            </w:r>
          </w:p>
        </w:tc>
      </w:tr>
      <w:tr w:rsidR="00737AB0" w:rsidRPr="00737AB0" w14:paraId="5855E0D5" w14:textId="77777777" w:rsidTr="00737AB0">
        <w:trPr>
          <w:trHeight w:val="300"/>
        </w:trPr>
        <w:tc>
          <w:tcPr>
            <w:tcW w:w="1215" w:type="pct"/>
            <w:tcBorders>
              <w:top w:val="nil"/>
              <w:left w:val="nil"/>
              <w:bottom w:val="single" w:sz="4" w:space="0" w:color="8EA9DB"/>
              <w:right w:val="nil"/>
            </w:tcBorders>
            <w:noWrap/>
            <w:vAlign w:val="bottom"/>
            <w:hideMark/>
          </w:tcPr>
          <w:p w14:paraId="0951984F" w14:textId="77777777" w:rsidR="00737AB0" w:rsidRPr="00737AB0" w:rsidRDefault="00737AB0" w:rsidP="00737AB0">
            <w:pPr>
              <w:widowControl/>
              <w:rPr>
                <w:b/>
                <w:bCs/>
                <w:color w:val="000000"/>
                <w:sz w:val="16"/>
                <w:szCs w:val="16"/>
                <w:lang w:val="en-US" w:eastAsia="en-US"/>
              </w:rPr>
            </w:pPr>
            <w:r w:rsidRPr="00737AB0">
              <w:rPr>
                <w:b/>
                <w:bCs/>
                <w:color w:val="000000"/>
                <w:sz w:val="16"/>
                <w:szCs w:val="16"/>
                <w:lang w:val="en-US" w:eastAsia="en-US"/>
              </w:rPr>
              <w:t>2810. Високе мешовите шуме ОТЛ</w:t>
            </w:r>
          </w:p>
        </w:tc>
        <w:tc>
          <w:tcPr>
            <w:tcW w:w="799" w:type="pct"/>
            <w:tcBorders>
              <w:top w:val="nil"/>
              <w:left w:val="nil"/>
              <w:bottom w:val="nil"/>
              <w:right w:val="nil"/>
            </w:tcBorders>
            <w:noWrap/>
            <w:vAlign w:val="bottom"/>
            <w:hideMark/>
          </w:tcPr>
          <w:p w14:paraId="1A4CC03B" w14:textId="77777777" w:rsidR="00737AB0" w:rsidRPr="00737AB0" w:rsidRDefault="00737AB0" w:rsidP="00737AB0">
            <w:pPr>
              <w:widowControl/>
              <w:rPr>
                <w:color w:val="000000"/>
                <w:sz w:val="16"/>
                <w:szCs w:val="16"/>
                <w:lang w:val="en-US" w:eastAsia="en-US"/>
              </w:rPr>
            </w:pPr>
            <w:r w:rsidRPr="00737AB0">
              <w:rPr>
                <w:color w:val="000000"/>
                <w:sz w:val="16"/>
                <w:szCs w:val="16"/>
                <w:lang w:val="en-US" w:eastAsia="en-US"/>
              </w:rPr>
              <w:t>60. Национални парк - III степен заштите</w:t>
            </w:r>
          </w:p>
        </w:tc>
        <w:tc>
          <w:tcPr>
            <w:tcW w:w="208" w:type="pct"/>
            <w:tcBorders>
              <w:top w:val="nil"/>
              <w:left w:val="nil"/>
              <w:bottom w:val="nil"/>
              <w:right w:val="nil"/>
            </w:tcBorders>
            <w:noWrap/>
            <w:vAlign w:val="bottom"/>
            <w:hideMark/>
          </w:tcPr>
          <w:p w14:paraId="0D774D63"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1,0</w:t>
            </w:r>
          </w:p>
        </w:tc>
        <w:tc>
          <w:tcPr>
            <w:tcW w:w="243" w:type="pct"/>
            <w:tcBorders>
              <w:top w:val="nil"/>
              <w:left w:val="nil"/>
              <w:bottom w:val="nil"/>
              <w:right w:val="nil"/>
            </w:tcBorders>
            <w:noWrap/>
            <w:vAlign w:val="bottom"/>
            <w:hideMark/>
          </w:tcPr>
          <w:p w14:paraId="34E07A0D"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240,6</w:t>
            </w:r>
          </w:p>
        </w:tc>
        <w:tc>
          <w:tcPr>
            <w:tcW w:w="209" w:type="pct"/>
            <w:tcBorders>
              <w:top w:val="nil"/>
              <w:left w:val="nil"/>
              <w:bottom w:val="nil"/>
              <w:right w:val="nil"/>
            </w:tcBorders>
            <w:noWrap/>
            <w:vAlign w:val="bottom"/>
            <w:hideMark/>
          </w:tcPr>
          <w:p w14:paraId="22B70936"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43" w:type="pct"/>
            <w:tcBorders>
              <w:top w:val="nil"/>
              <w:left w:val="nil"/>
              <w:bottom w:val="nil"/>
              <w:right w:val="nil"/>
            </w:tcBorders>
            <w:noWrap/>
            <w:vAlign w:val="bottom"/>
            <w:hideMark/>
          </w:tcPr>
          <w:p w14:paraId="62E910D7"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51,1</w:t>
            </w:r>
          </w:p>
        </w:tc>
        <w:tc>
          <w:tcPr>
            <w:tcW w:w="243" w:type="pct"/>
            <w:tcBorders>
              <w:top w:val="nil"/>
              <w:left w:val="nil"/>
              <w:bottom w:val="nil"/>
              <w:right w:val="nil"/>
            </w:tcBorders>
            <w:noWrap/>
            <w:vAlign w:val="bottom"/>
            <w:hideMark/>
          </w:tcPr>
          <w:p w14:paraId="2237F919"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176,4</w:t>
            </w:r>
          </w:p>
        </w:tc>
        <w:tc>
          <w:tcPr>
            <w:tcW w:w="312" w:type="pct"/>
            <w:tcBorders>
              <w:top w:val="nil"/>
              <w:left w:val="nil"/>
              <w:bottom w:val="nil"/>
              <w:right w:val="nil"/>
            </w:tcBorders>
            <w:noWrap/>
            <w:vAlign w:val="bottom"/>
            <w:hideMark/>
          </w:tcPr>
          <w:p w14:paraId="585C0AA0"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13,1</w:t>
            </w:r>
          </w:p>
        </w:tc>
        <w:tc>
          <w:tcPr>
            <w:tcW w:w="243" w:type="pct"/>
            <w:tcBorders>
              <w:top w:val="nil"/>
              <w:left w:val="nil"/>
              <w:bottom w:val="nil"/>
              <w:right w:val="nil"/>
            </w:tcBorders>
            <w:noWrap/>
            <w:vAlign w:val="bottom"/>
            <w:hideMark/>
          </w:tcPr>
          <w:p w14:paraId="5E106E18"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09" w:type="pct"/>
            <w:tcBorders>
              <w:top w:val="nil"/>
              <w:left w:val="nil"/>
              <w:bottom w:val="nil"/>
              <w:right w:val="nil"/>
            </w:tcBorders>
            <w:noWrap/>
            <w:vAlign w:val="bottom"/>
            <w:hideMark/>
          </w:tcPr>
          <w:p w14:paraId="375C83FB"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43" w:type="pct"/>
            <w:tcBorders>
              <w:top w:val="nil"/>
              <w:left w:val="nil"/>
              <w:bottom w:val="nil"/>
              <w:right w:val="nil"/>
            </w:tcBorders>
            <w:noWrap/>
            <w:vAlign w:val="bottom"/>
            <w:hideMark/>
          </w:tcPr>
          <w:p w14:paraId="73401849"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31" w:type="pct"/>
            <w:tcBorders>
              <w:top w:val="nil"/>
              <w:left w:val="nil"/>
              <w:bottom w:val="nil"/>
              <w:right w:val="nil"/>
            </w:tcBorders>
            <w:noWrap/>
            <w:vAlign w:val="bottom"/>
            <w:hideMark/>
          </w:tcPr>
          <w:p w14:paraId="7CF09C21"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186" w:type="pct"/>
            <w:tcBorders>
              <w:top w:val="nil"/>
              <w:left w:val="nil"/>
              <w:bottom w:val="nil"/>
              <w:right w:val="nil"/>
            </w:tcBorders>
            <w:noWrap/>
            <w:vAlign w:val="bottom"/>
            <w:hideMark/>
          </w:tcPr>
          <w:p w14:paraId="35A2A8AE"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09" w:type="pct"/>
            <w:tcBorders>
              <w:top w:val="nil"/>
              <w:left w:val="nil"/>
              <w:bottom w:val="nil"/>
              <w:right w:val="nil"/>
            </w:tcBorders>
            <w:noWrap/>
            <w:vAlign w:val="bottom"/>
            <w:hideMark/>
          </w:tcPr>
          <w:p w14:paraId="3C2DFD71"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07" w:type="pct"/>
            <w:tcBorders>
              <w:top w:val="nil"/>
              <w:left w:val="nil"/>
              <w:bottom w:val="nil"/>
              <w:right w:val="nil"/>
            </w:tcBorders>
            <w:noWrap/>
            <w:vAlign w:val="bottom"/>
            <w:hideMark/>
          </w:tcPr>
          <w:p w14:paraId="4B60B6E9"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5,3</w:t>
            </w:r>
          </w:p>
        </w:tc>
      </w:tr>
      <w:tr w:rsidR="00737AB0" w:rsidRPr="00737AB0" w14:paraId="2A1F56F2" w14:textId="77777777" w:rsidTr="00737AB0">
        <w:trPr>
          <w:trHeight w:val="300"/>
        </w:trPr>
        <w:tc>
          <w:tcPr>
            <w:tcW w:w="1215" w:type="pct"/>
            <w:tcBorders>
              <w:top w:val="single" w:sz="4" w:space="0" w:color="4472C4"/>
              <w:left w:val="nil"/>
              <w:bottom w:val="single" w:sz="4" w:space="0" w:color="4472C4"/>
              <w:right w:val="nil"/>
            </w:tcBorders>
            <w:noWrap/>
            <w:vAlign w:val="bottom"/>
            <w:hideMark/>
          </w:tcPr>
          <w:p w14:paraId="719F4390" w14:textId="77777777" w:rsidR="00737AB0" w:rsidRPr="00737AB0" w:rsidRDefault="00737AB0" w:rsidP="00737AB0">
            <w:pPr>
              <w:widowControl/>
              <w:rPr>
                <w:b/>
                <w:bCs/>
                <w:color w:val="000000"/>
                <w:sz w:val="16"/>
                <w:szCs w:val="16"/>
                <w:lang w:val="en-US" w:eastAsia="en-US"/>
              </w:rPr>
            </w:pPr>
            <w:r w:rsidRPr="00737AB0">
              <w:rPr>
                <w:b/>
                <w:bCs/>
                <w:color w:val="000000"/>
                <w:sz w:val="16"/>
                <w:szCs w:val="16"/>
                <w:lang w:val="en-US" w:eastAsia="en-US"/>
              </w:rPr>
              <w:t xml:space="preserve">2810. Високе мешовите шуме ОТЛ укупно  </w:t>
            </w:r>
          </w:p>
        </w:tc>
        <w:tc>
          <w:tcPr>
            <w:tcW w:w="799" w:type="pct"/>
            <w:tcBorders>
              <w:top w:val="single" w:sz="4" w:space="0" w:color="4472C4"/>
              <w:left w:val="nil"/>
              <w:bottom w:val="single" w:sz="4" w:space="0" w:color="4472C4"/>
              <w:right w:val="nil"/>
            </w:tcBorders>
            <w:noWrap/>
            <w:vAlign w:val="bottom"/>
            <w:hideMark/>
          </w:tcPr>
          <w:p w14:paraId="05EFD2A4" w14:textId="77777777" w:rsidR="00737AB0" w:rsidRPr="00737AB0" w:rsidRDefault="00737AB0" w:rsidP="00737AB0">
            <w:pPr>
              <w:widowControl/>
              <w:rPr>
                <w:b/>
                <w:bCs/>
                <w:color w:val="000000"/>
                <w:sz w:val="16"/>
                <w:szCs w:val="16"/>
                <w:lang w:val="en-US" w:eastAsia="en-US"/>
              </w:rPr>
            </w:pPr>
          </w:p>
        </w:tc>
        <w:tc>
          <w:tcPr>
            <w:tcW w:w="208" w:type="pct"/>
            <w:tcBorders>
              <w:top w:val="single" w:sz="4" w:space="0" w:color="4472C4"/>
              <w:left w:val="nil"/>
              <w:bottom w:val="single" w:sz="4" w:space="0" w:color="4472C4"/>
              <w:right w:val="nil"/>
            </w:tcBorders>
            <w:noWrap/>
            <w:vAlign w:val="bottom"/>
            <w:hideMark/>
          </w:tcPr>
          <w:p w14:paraId="5C70A3A2"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1,0</w:t>
            </w:r>
          </w:p>
        </w:tc>
        <w:tc>
          <w:tcPr>
            <w:tcW w:w="243" w:type="pct"/>
            <w:tcBorders>
              <w:top w:val="single" w:sz="4" w:space="0" w:color="4472C4"/>
              <w:left w:val="nil"/>
              <w:bottom w:val="single" w:sz="4" w:space="0" w:color="4472C4"/>
              <w:right w:val="nil"/>
            </w:tcBorders>
            <w:noWrap/>
            <w:vAlign w:val="bottom"/>
            <w:hideMark/>
          </w:tcPr>
          <w:p w14:paraId="684277AF"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240,6</w:t>
            </w:r>
          </w:p>
        </w:tc>
        <w:tc>
          <w:tcPr>
            <w:tcW w:w="209" w:type="pct"/>
            <w:tcBorders>
              <w:top w:val="single" w:sz="4" w:space="0" w:color="4472C4"/>
              <w:left w:val="nil"/>
              <w:bottom w:val="single" w:sz="4" w:space="0" w:color="4472C4"/>
              <w:right w:val="nil"/>
            </w:tcBorders>
            <w:noWrap/>
            <w:vAlign w:val="bottom"/>
            <w:hideMark/>
          </w:tcPr>
          <w:p w14:paraId="58F65BC0"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243" w:type="pct"/>
            <w:tcBorders>
              <w:top w:val="single" w:sz="4" w:space="0" w:color="4472C4"/>
              <w:left w:val="nil"/>
              <w:bottom w:val="single" w:sz="4" w:space="0" w:color="4472C4"/>
              <w:right w:val="nil"/>
            </w:tcBorders>
            <w:noWrap/>
            <w:vAlign w:val="bottom"/>
            <w:hideMark/>
          </w:tcPr>
          <w:p w14:paraId="7E2AB328"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51,1</w:t>
            </w:r>
          </w:p>
        </w:tc>
        <w:tc>
          <w:tcPr>
            <w:tcW w:w="243" w:type="pct"/>
            <w:tcBorders>
              <w:top w:val="single" w:sz="4" w:space="0" w:color="4472C4"/>
              <w:left w:val="nil"/>
              <w:bottom w:val="single" w:sz="4" w:space="0" w:color="4472C4"/>
              <w:right w:val="nil"/>
            </w:tcBorders>
            <w:noWrap/>
            <w:vAlign w:val="bottom"/>
            <w:hideMark/>
          </w:tcPr>
          <w:p w14:paraId="472800A3"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176,4</w:t>
            </w:r>
          </w:p>
        </w:tc>
        <w:tc>
          <w:tcPr>
            <w:tcW w:w="312" w:type="pct"/>
            <w:tcBorders>
              <w:top w:val="single" w:sz="4" w:space="0" w:color="4472C4"/>
              <w:left w:val="nil"/>
              <w:bottom w:val="single" w:sz="4" w:space="0" w:color="4472C4"/>
              <w:right w:val="nil"/>
            </w:tcBorders>
            <w:noWrap/>
            <w:vAlign w:val="bottom"/>
            <w:hideMark/>
          </w:tcPr>
          <w:p w14:paraId="64AD57D6"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13,1</w:t>
            </w:r>
          </w:p>
        </w:tc>
        <w:tc>
          <w:tcPr>
            <w:tcW w:w="243" w:type="pct"/>
            <w:tcBorders>
              <w:top w:val="single" w:sz="4" w:space="0" w:color="4472C4"/>
              <w:left w:val="nil"/>
              <w:bottom w:val="single" w:sz="4" w:space="0" w:color="4472C4"/>
              <w:right w:val="nil"/>
            </w:tcBorders>
            <w:noWrap/>
            <w:vAlign w:val="bottom"/>
            <w:hideMark/>
          </w:tcPr>
          <w:p w14:paraId="690F98C9"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209" w:type="pct"/>
            <w:tcBorders>
              <w:top w:val="single" w:sz="4" w:space="0" w:color="4472C4"/>
              <w:left w:val="nil"/>
              <w:bottom w:val="single" w:sz="4" w:space="0" w:color="4472C4"/>
              <w:right w:val="nil"/>
            </w:tcBorders>
            <w:noWrap/>
            <w:vAlign w:val="bottom"/>
            <w:hideMark/>
          </w:tcPr>
          <w:p w14:paraId="16655461"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243" w:type="pct"/>
            <w:tcBorders>
              <w:top w:val="single" w:sz="4" w:space="0" w:color="4472C4"/>
              <w:left w:val="nil"/>
              <w:bottom w:val="single" w:sz="4" w:space="0" w:color="4472C4"/>
              <w:right w:val="nil"/>
            </w:tcBorders>
            <w:noWrap/>
            <w:vAlign w:val="bottom"/>
            <w:hideMark/>
          </w:tcPr>
          <w:p w14:paraId="4862BC4B"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231" w:type="pct"/>
            <w:tcBorders>
              <w:top w:val="single" w:sz="4" w:space="0" w:color="4472C4"/>
              <w:left w:val="nil"/>
              <w:bottom w:val="single" w:sz="4" w:space="0" w:color="4472C4"/>
              <w:right w:val="nil"/>
            </w:tcBorders>
            <w:noWrap/>
            <w:vAlign w:val="bottom"/>
            <w:hideMark/>
          </w:tcPr>
          <w:p w14:paraId="0EDE65C9"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186" w:type="pct"/>
            <w:tcBorders>
              <w:top w:val="single" w:sz="4" w:space="0" w:color="4472C4"/>
              <w:left w:val="nil"/>
              <w:bottom w:val="single" w:sz="4" w:space="0" w:color="4472C4"/>
              <w:right w:val="nil"/>
            </w:tcBorders>
            <w:noWrap/>
            <w:vAlign w:val="bottom"/>
            <w:hideMark/>
          </w:tcPr>
          <w:p w14:paraId="04F39003"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209" w:type="pct"/>
            <w:tcBorders>
              <w:top w:val="single" w:sz="4" w:space="0" w:color="4472C4"/>
              <w:left w:val="nil"/>
              <w:bottom w:val="single" w:sz="4" w:space="0" w:color="4472C4"/>
              <w:right w:val="nil"/>
            </w:tcBorders>
            <w:noWrap/>
            <w:vAlign w:val="bottom"/>
            <w:hideMark/>
          </w:tcPr>
          <w:p w14:paraId="0EE87B37"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207" w:type="pct"/>
            <w:tcBorders>
              <w:top w:val="single" w:sz="4" w:space="0" w:color="4472C4"/>
              <w:left w:val="nil"/>
              <w:bottom w:val="single" w:sz="4" w:space="0" w:color="4472C4"/>
              <w:right w:val="nil"/>
            </w:tcBorders>
            <w:noWrap/>
            <w:vAlign w:val="bottom"/>
            <w:hideMark/>
          </w:tcPr>
          <w:p w14:paraId="07CBA255"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5,3</w:t>
            </w:r>
          </w:p>
        </w:tc>
      </w:tr>
      <w:tr w:rsidR="00737AB0" w:rsidRPr="00737AB0" w14:paraId="7B9E9739" w14:textId="77777777" w:rsidTr="00737AB0">
        <w:trPr>
          <w:trHeight w:val="300"/>
        </w:trPr>
        <w:tc>
          <w:tcPr>
            <w:tcW w:w="1215" w:type="pct"/>
            <w:tcBorders>
              <w:top w:val="nil"/>
              <w:left w:val="nil"/>
              <w:bottom w:val="nil"/>
              <w:right w:val="nil"/>
            </w:tcBorders>
            <w:noWrap/>
            <w:vAlign w:val="bottom"/>
            <w:hideMark/>
          </w:tcPr>
          <w:p w14:paraId="0F574102" w14:textId="77777777" w:rsidR="00737AB0" w:rsidRPr="00737AB0" w:rsidRDefault="00737AB0" w:rsidP="00737AB0">
            <w:pPr>
              <w:widowControl/>
              <w:rPr>
                <w:b/>
                <w:bCs/>
                <w:color w:val="000000"/>
                <w:sz w:val="16"/>
                <w:szCs w:val="16"/>
                <w:lang w:val="en-US" w:eastAsia="en-US"/>
              </w:rPr>
            </w:pPr>
            <w:r w:rsidRPr="00737AB0">
              <w:rPr>
                <w:b/>
                <w:bCs/>
                <w:color w:val="000000"/>
                <w:sz w:val="16"/>
                <w:szCs w:val="16"/>
                <w:lang w:val="en-US" w:eastAsia="en-US"/>
              </w:rPr>
              <w:t>2821. Изданачке мешовите шуме ОТЛ - Високе мешовите шуме ОТЛ</w:t>
            </w:r>
          </w:p>
        </w:tc>
        <w:tc>
          <w:tcPr>
            <w:tcW w:w="799" w:type="pct"/>
            <w:tcBorders>
              <w:top w:val="nil"/>
              <w:left w:val="nil"/>
              <w:bottom w:val="nil"/>
              <w:right w:val="nil"/>
            </w:tcBorders>
            <w:noWrap/>
            <w:vAlign w:val="bottom"/>
            <w:hideMark/>
          </w:tcPr>
          <w:p w14:paraId="21659AF5" w14:textId="77777777" w:rsidR="00737AB0" w:rsidRPr="00737AB0" w:rsidRDefault="00737AB0" w:rsidP="00737AB0">
            <w:pPr>
              <w:widowControl/>
              <w:rPr>
                <w:color w:val="000000"/>
                <w:sz w:val="16"/>
                <w:szCs w:val="16"/>
                <w:lang w:val="en-US" w:eastAsia="en-US"/>
              </w:rPr>
            </w:pPr>
            <w:r w:rsidRPr="00737AB0">
              <w:rPr>
                <w:color w:val="000000"/>
                <w:sz w:val="16"/>
                <w:szCs w:val="16"/>
                <w:lang w:val="en-US" w:eastAsia="en-US"/>
              </w:rPr>
              <w:t>10. Производња дрвета</w:t>
            </w:r>
          </w:p>
        </w:tc>
        <w:tc>
          <w:tcPr>
            <w:tcW w:w="208" w:type="pct"/>
            <w:tcBorders>
              <w:top w:val="nil"/>
              <w:left w:val="nil"/>
              <w:bottom w:val="nil"/>
              <w:right w:val="nil"/>
            </w:tcBorders>
            <w:noWrap/>
            <w:vAlign w:val="bottom"/>
            <w:hideMark/>
          </w:tcPr>
          <w:p w14:paraId="51F66971"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0,2</w:t>
            </w:r>
          </w:p>
        </w:tc>
        <w:tc>
          <w:tcPr>
            <w:tcW w:w="243" w:type="pct"/>
            <w:tcBorders>
              <w:top w:val="nil"/>
              <w:left w:val="nil"/>
              <w:bottom w:val="nil"/>
              <w:right w:val="nil"/>
            </w:tcBorders>
            <w:noWrap/>
            <w:vAlign w:val="bottom"/>
            <w:hideMark/>
          </w:tcPr>
          <w:p w14:paraId="7537F5FB"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19,2</w:t>
            </w:r>
          </w:p>
        </w:tc>
        <w:tc>
          <w:tcPr>
            <w:tcW w:w="209" w:type="pct"/>
            <w:tcBorders>
              <w:top w:val="nil"/>
              <w:left w:val="nil"/>
              <w:bottom w:val="nil"/>
              <w:right w:val="nil"/>
            </w:tcBorders>
            <w:noWrap/>
            <w:vAlign w:val="bottom"/>
            <w:hideMark/>
          </w:tcPr>
          <w:p w14:paraId="7EE48787"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43" w:type="pct"/>
            <w:tcBorders>
              <w:top w:val="nil"/>
              <w:left w:val="nil"/>
              <w:bottom w:val="nil"/>
              <w:right w:val="nil"/>
            </w:tcBorders>
            <w:noWrap/>
            <w:vAlign w:val="bottom"/>
            <w:hideMark/>
          </w:tcPr>
          <w:p w14:paraId="2030553C"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2,9</w:t>
            </w:r>
          </w:p>
        </w:tc>
        <w:tc>
          <w:tcPr>
            <w:tcW w:w="243" w:type="pct"/>
            <w:tcBorders>
              <w:top w:val="nil"/>
              <w:left w:val="nil"/>
              <w:bottom w:val="nil"/>
              <w:right w:val="nil"/>
            </w:tcBorders>
            <w:noWrap/>
            <w:vAlign w:val="bottom"/>
            <w:hideMark/>
          </w:tcPr>
          <w:p w14:paraId="794296C4"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10,2</w:t>
            </w:r>
          </w:p>
        </w:tc>
        <w:tc>
          <w:tcPr>
            <w:tcW w:w="312" w:type="pct"/>
            <w:tcBorders>
              <w:top w:val="nil"/>
              <w:left w:val="nil"/>
              <w:bottom w:val="nil"/>
              <w:right w:val="nil"/>
            </w:tcBorders>
            <w:noWrap/>
            <w:vAlign w:val="bottom"/>
            <w:hideMark/>
          </w:tcPr>
          <w:p w14:paraId="0A9ED158"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6,2</w:t>
            </w:r>
          </w:p>
        </w:tc>
        <w:tc>
          <w:tcPr>
            <w:tcW w:w="243" w:type="pct"/>
            <w:tcBorders>
              <w:top w:val="nil"/>
              <w:left w:val="nil"/>
              <w:bottom w:val="nil"/>
              <w:right w:val="nil"/>
            </w:tcBorders>
            <w:noWrap/>
            <w:vAlign w:val="bottom"/>
            <w:hideMark/>
          </w:tcPr>
          <w:p w14:paraId="09D1E56E"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09" w:type="pct"/>
            <w:tcBorders>
              <w:top w:val="nil"/>
              <w:left w:val="nil"/>
              <w:bottom w:val="nil"/>
              <w:right w:val="nil"/>
            </w:tcBorders>
            <w:noWrap/>
            <w:vAlign w:val="bottom"/>
            <w:hideMark/>
          </w:tcPr>
          <w:p w14:paraId="545B52E0"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43" w:type="pct"/>
            <w:tcBorders>
              <w:top w:val="nil"/>
              <w:left w:val="nil"/>
              <w:bottom w:val="nil"/>
              <w:right w:val="nil"/>
            </w:tcBorders>
            <w:noWrap/>
            <w:vAlign w:val="bottom"/>
            <w:hideMark/>
          </w:tcPr>
          <w:p w14:paraId="4E8731C4"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31" w:type="pct"/>
            <w:tcBorders>
              <w:top w:val="nil"/>
              <w:left w:val="nil"/>
              <w:bottom w:val="nil"/>
              <w:right w:val="nil"/>
            </w:tcBorders>
            <w:noWrap/>
            <w:vAlign w:val="bottom"/>
            <w:hideMark/>
          </w:tcPr>
          <w:p w14:paraId="338D169A"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186" w:type="pct"/>
            <w:tcBorders>
              <w:top w:val="nil"/>
              <w:left w:val="nil"/>
              <w:bottom w:val="nil"/>
              <w:right w:val="nil"/>
            </w:tcBorders>
            <w:noWrap/>
            <w:vAlign w:val="bottom"/>
            <w:hideMark/>
          </w:tcPr>
          <w:p w14:paraId="46A8E916"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09" w:type="pct"/>
            <w:tcBorders>
              <w:top w:val="nil"/>
              <w:left w:val="nil"/>
              <w:bottom w:val="nil"/>
              <w:right w:val="nil"/>
            </w:tcBorders>
            <w:noWrap/>
            <w:vAlign w:val="bottom"/>
            <w:hideMark/>
          </w:tcPr>
          <w:p w14:paraId="5902D459"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07" w:type="pct"/>
            <w:tcBorders>
              <w:top w:val="nil"/>
              <w:left w:val="nil"/>
              <w:bottom w:val="nil"/>
              <w:right w:val="nil"/>
            </w:tcBorders>
            <w:noWrap/>
            <w:vAlign w:val="bottom"/>
            <w:hideMark/>
          </w:tcPr>
          <w:p w14:paraId="5C992EA0"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0,3</w:t>
            </w:r>
          </w:p>
        </w:tc>
      </w:tr>
      <w:tr w:rsidR="00737AB0" w:rsidRPr="00737AB0" w14:paraId="3D1F49E1" w14:textId="77777777" w:rsidTr="00737AB0">
        <w:trPr>
          <w:trHeight w:val="300"/>
        </w:trPr>
        <w:tc>
          <w:tcPr>
            <w:tcW w:w="1215" w:type="pct"/>
            <w:tcBorders>
              <w:top w:val="nil"/>
              <w:left w:val="nil"/>
              <w:bottom w:val="single" w:sz="4" w:space="0" w:color="8EA9DB"/>
              <w:right w:val="nil"/>
            </w:tcBorders>
            <w:noWrap/>
            <w:vAlign w:val="bottom"/>
            <w:hideMark/>
          </w:tcPr>
          <w:p w14:paraId="0E1C6384" w14:textId="77777777" w:rsidR="00737AB0" w:rsidRPr="00737AB0" w:rsidRDefault="00737AB0" w:rsidP="00737AB0">
            <w:pPr>
              <w:widowControl/>
              <w:jc w:val="right"/>
              <w:rPr>
                <w:color w:val="000000"/>
                <w:sz w:val="16"/>
                <w:szCs w:val="16"/>
                <w:lang w:val="en-US" w:eastAsia="en-US"/>
              </w:rPr>
            </w:pPr>
          </w:p>
        </w:tc>
        <w:tc>
          <w:tcPr>
            <w:tcW w:w="799" w:type="pct"/>
            <w:tcBorders>
              <w:top w:val="nil"/>
              <w:left w:val="nil"/>
              <w:bottom w:val="nil"/>
              <w:right w:val="nil"/>
            </w:tcBorders>
            <w:noWrap/>
            <w:vAlign w:val="bottom"/>
            <w:hideMark/>
          </w:tcPr>
          <w:p w14:paraId="72227187" w14:textId="77777777" w:rsidR="00737AB0" w:rsidRPr="00737AB0" w:rsidRDefault="00737AB0" w:rsidP="00737AB0">
            <w:pPr>
              <w:widowControl/>
              <w:rPr>
                <w:color w:val="000000"/>
                <w:sz w:val="16"/>
                <w:szCs w:val="16"/>
                <w:lang w:val="en-US" w:eastAsia="en-US"/>
              </w:rPr>
            </w:pPr>
            <w:r w:rsidRPr="00737AB0">
              <w:rPr>
                <w:color w:val="000000"/>
                <w:sz w:val="16"/>
                <w:szCs w:val="16"/>
                <w:lang w:val="en-US" w:eastAsia="en-US"/>
              </w:rPr>
              <w:t>59. Национални парк - II степен заштите</w:t>
            </w:r>
          </w:p>
        </w:tc>
        <w:tc>
          <w:tcPr>
            <w:tcW w:w="208" w:type="pct"/>
            <w:tcBorders>
              <w:top w:val="nil"/>
              <w:left w:val="nil"/>
              <w:bottom w:val="nil"/>
              <w:right w:val="nil"/>
            </w:tcBorders>
            <w:noWrap/>
            <w:vAlign w:val="bottom"/>
            <w:hideMark/>
          </w:tcPr>
          <w:p w14:paraId="2E6A3930"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7,2</w:t>
            </w:r>
          </w:p>
        </w:tc>
        <w:tc>
          <w:tcPr>
            <w:tcW w:w="243" w:type="pct"/>
            <w:tcBorders>
              <w:top w:val="nil"/>
              <w:left w:val="nil"/>
              <w:bottom w:val="nil"/>
              <w:right w:val="nil"/>
            </w:tcBorders>
            <w:noWrap/>
            <w:vAlign w:val="bottom"/>
            <w:hideMark/>
          </w:tcPr>
          <w:p w14:paraId="3C20A4B4"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1.365,6</w:t>
            </w:r>
          </w:p>
        </w:tc>
        <w:tc>
          <w:tcPr>
            <w:tcW w:w="209" w:type="pct"/>
            <w:tcBorders>
              <w:top w:val="nil"/>
              <w:left w:val="nil"/>
              <w:bottom w:val="nil"/>
              <w:right w:val="nil"/>
            </w:tcBorders>
            <w:noWrap/>
            <w:vAlign w:val="bottom"/>
            <w:hideMark/>
          </w:tcPr>
          <w:p w14:paraId="4B5B650E"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43" w:type="pct"/>
            <w:tcBorders>
              <w:top w:val="nil"/>
              <w:left w:val="nil"/>
              <w:bottom w:val="nil"/>
              <w:right w:val="nil"/>
            </w:tcBorders>
            <w:noWrap/>
            <w:vAlign w:val="bottom"/>
            <w:hideMark/>
          </w:tcPr>
          <w:p w14:paraId="0C40B7DC"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75,9</w:t>
            </w:r>
          </w:p>
        </w:tc>
        <w:tc>
          <w:tcPr>
            <w:tcW w:w="243" w:type="pct"/>
            <w:tcBorders>
              <w:top w:val="nil"/>
              <w:left w:val="nil"/>
              <w:bottom w:val="nil"/>
              <w:right w:val="nil"/>
            </w:tcBorders>
            <w:noWrap/>
            <w:vAlign w:val="bottom"/>
            <w:hideMark/>
          </w:tcPr>
          <w:p w14:paraId="29DA2A5F"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335,4</w:t>
            </w:r>
          </w:p>
        </w:tc>
        <w:tc>
          <w:tcPr>
            <w:tcW w:w="312" w:type="pct"/>
            <w:tcBorders>
              <w:top w:val="nil"/>
              <w:left w:val="nil"/>
              <w:bottom w:val="nil"/>
              <w:right w:val="nil"/>
            </w:tcBorders>
            <w:noWrap/>
            <w:vAlign w:val="bottom"/>
            <w:hideMark/>
          </w:tcPr>
          <w:p w14:paraId="319841E0"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338,4</w:t>
            </w:r>
          </w:p>
        </w:tc>
        <w:tc>
          <w:tcPr>
            <w:tcW w:w="243" w:type="pct"/>
            <w:tcBorders>
              <w:top w:val="nil"/>
              <w:left w:val="nil"/>
              <w:bottom w:val="nil"/>
              <w:right w:val="nil"/>
            </w:tcBorders>
            <w:noWrap/>
            <w:vAlign w:val="bottom"/>
            <w:hideMark/>
          </w:tcPr>
          <w:p w14:paraId="3923ED2A"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224,8</w:t>
            </w:r>
          </w:p>
        </w:tc>
        <w:tc>
          <w:tcPr>
            <w:tcW w:w="209" w:type="pct"/>
            <w:tcBorders>
              <w:top w:val="nil"/>
              <w:left w:val="nil"/>
              <w:bottom w:val="nil"/>
              <w:right w:val="nil"/>
            </w:tcBorders>
            <w:noWrap/>
            <w:vAlign w:val="bottom"/>
            <w:hideMark/>
          </w:tcPr>
          <w:p w14:paraId="324E4657"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179,1</w:t>
            </w:r>
          </w:p>
        </w:tc>
        <w:tc>
          <w:tcPr>
            <w:tcW w:w="243" w:type="pct"/>
            <w:tcBorders>
              <w:top w:val="nil"/>
              <w:left w:val="nil"/>
              <w:bottom w:val="nil"/>
              <w:right w:val="nil"/>
            </w:tcBorders>
            <w:noWrap/>
            <w:vAlign w:val="bottom"/>
            <w:hideMark/>
          </w:tcPr>
          <w:p w14:paraId="7FED4886"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31" w:type="pct"/>
            <w:tcBorders>
              <w:top w:val="nil"/>
              <w:left w:val="nil"/>
              <w:bottom w:val="nil"/>
              <w:right w:val="nil"/>
            </w:tcBorders>
            <w:noWrap/>
            <w:vAlign w:val="bottom"/>
            <w:hideMark/>
          </w:tcPr>
          <w:p w14:paraId="4D04437A"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113,4</w:t>
            </w:r>
          </w:p>
        </w:tc>
        <w:tc>
          <w:tcPr>
            <w:tcW w:w="186" w:type="pct"/>
            <w:tcBorders>
              <w:top w:val="nil"/>
              <w:left w:val="nil"/>
              <w:bottom w:val="nil"/>
              <w:right w:val="nil"/>
            </w:tcBorders>
            <w:noWrap/>
            <w:vAlign w:val="bottom"/>
            <w:hideMark/>
          </w:tcPr>
          <w:p w14:paraId="379D7078"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98,7</w:t>
            </w:r>
          </w:p>
        </w:tc>
        <w:tc>
          <w:tcPr>
            <w:tcW w:w="209" w:type="pct"/>
            <w:tcBorders>
              <w:top w:val="nil"/>
              <w:left w:val="nil"/>
              <w:bottom w:val="nil"/>
              <w:right w:val="nil"/>
            </w:tcBorders>
            <w:noWrap/>
            <w:vAlign w:val="bottom"/>
            <w:hideMark/>
          </w:tcPr>
          <w:p w14:paraId="2DF07A92"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07" w:type="pct"/>
            <w:tcBorders>
              <w:top w:val="nil"/>
              <w:left w:val="nil"/>
              <w:bottom w:val="nil"/>
              <w:right w:val="nil"/>
            </w:tcBorders>
            <w:noWrap/>
            <w:vAlign w:val="bottom"/>
            <w:hideMark/>
          </w:tcPr>
          <w:p w14:paraId="7D9AF7BF"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19,0</w:t>
            </w:r>
          </w:p>
        </w:tc>
      </w:tr>
      <w:tr w:rsidR="00737AB0" w:rsidRPr="00737AB0" w14:paraId="021F49C0" w14:textId="77777777" w:rsidTr="00737AB0">
        <w:trPr>
          <w:trHeight w:val="300"/>
        </w:trPr>
        <w:tc>
          <w:tcPr>
            <w:tcW w:w="1215" w:type="pct"/>
            <w:tcBorders>
              <w:top w:val="single" w:sz="4" w:space="0" w:color="4472C4"/>
              <w:left w:val="nil"/>
              <w:bottom w:val="single" w:sz="4" w:space="0" w:color="4472C4"/>
              <w:right w:val="nil"/>
            </w:tcBorders>
            <w:noWrap/>
            <w:vAlign w:val="bottom"/>
            <w:hideMark/>
          </w:tcPr>
          <w:p w14:paraId="7462215D" w14:textId="77777777" w:rsidR="00737AB0" w:rsidRPr="00737AB0" w:rsidRDefault="00737AB0" w:rsidP="00737AB0">
            <w:pPr>
              <w:widowControl/>
              <w:rPr>
                <w:b/>
                <w:bCs/>
                <w:color w:val="000000"/>
                <w:sz w:val="16"/>
                <w:szCs w:val="16"/>
                <w:lang w:val="en-US" w:eastAsia="en-US"/>
              </w:rPr>
            </w:pPr>
            <w:r w:rsidRPr="00737AB0">
              <w:rPr>
                <w:b/>
                <w:bCs/>
                <w:color w:val="000000"/>
                <w:sz w:val="16"/>
                <w:szCs w:val="16"/>
                <w:lang w:val="en-US" w:eastAsia="en-US"/>
              </w:rPr>
              <w:t xml:space="preserve">2821. Изданачке мешовите шуме ОТЛ - Високе мешовите шуме ОТЛ укупно  </w:t>
            </w:r>
          </w:p>
        </w:tc>
        <w:tc>
          <w:tcPr>
            <w:tcW w:w="799" w:type="pct"/>
            <w:tcBorders>
              <w:top w:val="single" w:sz="4" w:space="0" w:color="4472C4"/>
              <w:left w:val="nil"/>
              <w:bottom w:val="single" w:sz="4" w:space="0" w:color="4472C4"/>
              <w:right w:val="nil"/>
            </w:tcBorders>
            <w:noWrap/>
            <w:vAlign w:val="bottom"/>
            <w:hideMark/>
          </w:tcPr>
          <w:p w14:paraId="73A6EAD0" w14:textId="77777777" w:rsidR="00737AB0" w:rsidRPr="00737AB0" w:rsidRDefault="00737AB0" w:rsidP="00737AB0">
            <w:pPr>
              <w:widowControl/>
              <w:rPr>
                <w:b/>
                <w:bCs/>
                <w:color w:val="000000"/>
                <w:sz w:val="16"/>
                <w:szCs w:val="16"/>
                <w:lang w:val="en-US" w:eastAsia="en-US"/>
              </w:rPr>
            </w:pPr>
          </w:p>
        </w:tc>
        <w:tc>
          <w:tcPr>
            <w:tcW w:w="208" w:type="pct"/>
            <w:tcBorders>
              <w:top w:val="single" w:sz="4" w:space="0" w:color="4472C4"/>
              <w:left w:val="nil"/>
              <w:bottom w:val="single" w:sz="4" w:space="0" w:color="4472C4"/>
              <w:right w:val="nil"/>
            </w:tcBorders>
            <w:noWrap/>
            <w:vAlign w:val="bottom"/>
            <w:hideMark/>
          </w:tcPr>
          <w:p w14:paraId="658B1B7B"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7,4</w:t>
            </w:r>
          </w:p>
        </w:tc>
        <w:tc>
          <w:tcPr>
            <w:tcW w:w="243" w:type="pct"/>
            <w:tcBorders>
              <w:top w:val="single" w:sz="4" w:space="0" w:color="4472C4"/>
              <w:left w:val="nil"/>
              <w:bottom w:val="single" w:sz="4" w:space="0" w:color="4472C4"/>
              <w:right w:val="nil"/>
            </w:tcBorders>
            <w:noWrap/>
            <w:vAlign w:val="bottom"/>
            <w:hideMark/>
          </w:tcPr>
          <w:p w14:paraId="24AA2982"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1.384,8</w:t>
            </w:r>
          </w:p>
        </w:tc>
        <w:tc>
          <w:tcPr>
            <w:tcW w:w="209" w:type="pct"/>
            <w:tcBorders>
              <w:top w:val="single" w:sz="4" w:space="0" w:color="4472C4"/>
              <w:left w:val="nil"/>
              <w:bottom w:val="single" w:sz="4" w:space="0" w:color="4472C4"/>
              <w:right w:val="nil"/>
            </w:tcBorders>
            <w:noWrap/>
            <w:vAlign w:val="bottom"/>
            <w:hideMark/>
          </w:tcPr>
          <w:p w14:paraId="2F072251"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243" w:type="pct"/>
            <w:tcBorders>
              <w:top w:val="single" w:sz="4" w:space="0" w:color="4472C4"/>
              <w:left w:val="nil"/>
              <w:bottom w:val="single" w:sz="4" w:space="0" w:color="4472C4"/>
              <w:right w:val="nil"/>
            </w:tcBorders>
            <w:noWrap/>
            <w:vAlign w:val="bottom"/>
            <w:hideMark/>
          </w:tcPr>
          <w:p w14:paraId="3FBC38D8"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78,8</w:t>
            </w:r>
          </w:p>
        </w:tc>
        <w:tc>
          <w:tcPr>
            <w:tcW w:w="243" w:type="pct"/>
            <w:tcBorders>
              <w:top w:val="single" w:sz="4" w:space="0" w:color="4472C4"/>
              <w:left w:val="nil"/>
              <w:bottom w:val="single" w:sz="4" w:space="0" w:color="4472C4"/>
              <w:right w:val="nil"/>
            </w:tcBorders>
            <w:noWrap/>
            <w:vAlign w:val="bottom"/>
            <w:hideMark/>
          </w:tcPr>
          <w:p w14:paraId="32DD91E2"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345,5</w:t>
            </w:r>
          </w:p>
        </w:tc>
        <w:tc>
          <w:tcPr>
            <w:tcW w:w="312" w:type="pct"/>
            <w:tcBorders>
              <w:top w:val="single" w:sz="4" w:space="0" w:color="4472C4"/>
              <w:left w:val="nil"/>
              <w:bottom w:val="single" w:sz="4" w:space="0" w:color="4472C4"/>
              <w:right w:val="nil"/>
            </w:tcBorders>
            <w:noWrap/>
            <w:vAlign w:val="bottom"/>
            <w:hideMark/>
          </w:tcPr>
          <w:p w14:paraId="793255A7"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344,6</w:t>
            </w:r>
          </w:p>
        </w:tc>
        <w:tc>
          <w:tcPr>
            <w:tcW w:w="243" w:type="pct"/>
            <w:tcBorders>
              <w:top w:val="single" w:sz="4" w:space="0" w:color="4472C4"/>
              <w:left w:val="nil"/>
              <w:bottom w:val="single" w:sz="4" w:space="0" w:color="4472C4"/>
              <w:right w:val="nil"/>
            </w:tcBorders>
            <w:noWrap/>
            <w:vAlign w:val="bottom"/>
            <w:hideMark/>
          </w:tcPr>
          <w:p w14:paraId="1B0CDD9C"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224,8</w:t>
            </w:r>
          </w:p>
        </w:tc>
        <w:tc>
          <w:tcPr>
            <w:tcW w:w="209" w:type="pct"/>
            <w:tcBorders>
              <w:top w:val="single" w:sz="4" w:space="0" w:color="4472C4"/>
              <w:left w:val="nil"/>
              <w:bottom w:val="single" w:sz="4" w:space="0" w:color="4472C4"/>
              <w:right w:val="nil"/>
            </w:tcBorders>
            <w:noWrap/>
            <w:vAlign w:val="bottom"/>
            <w:hideMark/>
          </w:tcPr>
          <w:p w14:paraId="579E598D"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179,1</w:t>
            </w:r>
          </w:p>
        </w:tc>
        <w:tc>
          <w:tcPr>
            <w:tcW w:w="243" w:type="pct"/>
            <w:tcBorders>
              <w:top w:val="single" w:sz="4" w:space="0" w:color="4472C4"/>
              <w:left w:val="nil"/>
              <w:bottom w:val="single" w:sz="4" w:space="0" w:color="4472C4"/>
              <w:right w:val="nil"/>
            </w:tcBorders>
            <w:noWrap/>
            <w:vAlign w:val="bottom"/>
            <w:hideMark/>
          </w:tcPr>
          <w:p w14:paraId="70DE52AE"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231" w:type="pct"/>
            <w:tcBorders>
              <w:top w:val="single" w:sz="4" w:space="0" w:color="4472C4"/>
              <w:left w:val="nil"/>
              <w:bottom w:val="single" w:sz="4" w:space="0" w:color="4472C4"/>
              <w:right w:val="nil"/>
            </w:tcBorders>
            <w:noWrap/>
            <w:vAlign w:val="bottom"/>
            <w:hideMark/>
          </w:tcPr>
          <w:p w14:paraId="1C16E2F6"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113,4</w:t>
            </w:r>
          </w:p>
        </w:tc>
        <w:tc>
          <w:tcPr>
            <w:tcW w:w="186" w:type="pct"/>
            <w:tcBorders>
              <w:top w:val="single" w:sz="4" w:space="0" w:color="4472C4"/>
              <w:left w:val="nil"/>
              <w:bottom w:val="single" w:sz="4" w:space="0" w:color="4472C4"/>
              <w:right w:val="nil"/>
            </w:tcBorders>
            <w:noWrap/>
            <w:vAlign w:val="bottom"/>
            <w:hideMark/>
          </w:tcPr>
          <w:p w14:paraId="350DB3AF"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98,7</w:t>
            </w:r>
          </w:p>
        </w:tc>
        <w:tc>
          <w:tcPr>
            <w:tcW w:w="209" w:type="pct"/>
            <w:tcBorders>
              <w:top w:val="single" w:sz="4" w:space="0" w:color="4472C4"/>
              <w:left w:val="nil"/>
              <w:bottom w:val="single" w:sz="4" w:space="0" w:color="4472C4"/>
              <w:right w:val="nil"/>
            </w:tcBorders>
            <w:noWrap/>
            <w:vAlign w:val="bottom"/>
            <w:hideMark/>
          </w:tcPr>
          <w:p w14:paraId="69B322E1"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207" w:type="pct"/>
            <w:tcBorders>
              <w:top w:val="single" w:sz="4" w:space="0" w:color="4472C4"/>
              <w:left w:val="nil"/>
              <w:bottom w:val="single" w:sz="4" w:space="0" w:color="4472C4"/>
              <w:right w:val="nil"/>
            </w:tcBorders>
            <w:noWrap/>
            <w:vAlign w:val="bottom"/>
            <w:hideMark/>
          </w:tcPr>
          <w:p w14:paraId="184DF792"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19,3</w:t>
            </w:r>
          </w:p>
        </w:tc>
      </w:tr>
      <w:tr w:rsidR="00737AB0" w:rsidRPr="00737AB0" w14:paraId="40DCA374" w14:textId="77777777" w:rsidTr="00737AB0">
        <w:trPr>
          <w:trHeight w:val="300"/>
        </w:trPr>
        <w:tc>
          <w:tcPr>
            <w:tcW w:w="1215" w:type="pct"/>
            <w:tcBorders>
              <w:top w:val="nil"/>
              <w:left w:val="nil"/>
              <w:bottom w:val="nil"/>
              <w:right w:val="nil"/>
            </w:tcBorders>
            <w:noWrap/>
            <w:vAlign w:val="bottom"/>
            <w:hideMark/>
          </w:tcPr>
          <w:p w14:paraId="055CF696" w14:textId="77777777" w:rsidR="00737AB0" w:rsidRPr="00737AB0" w:rsidRDefault="00737AB0" w:rsidP="00737AB0">
            <w:pPr>
              <w:widowControl/>
              <w:rPr>
                <w:b/>
                <w:bCs/>
                <w:color w:val="000000"/>
                <w:sz w:val="16"/>
                <w:szCs w:val="16"/>
                <w:lang w:val="en-US" w:eastAsia="en-US"/>
              </w:rPr>
            </w:pPr>
            <w:r w:rsidRPr="00737AB0">
              <w:rPr>
                <w:b/>
                <w:bCs/>
                <w:color w:val="000000"/>
                <w:sz w:val="16"/>
                <w:szCs w:val="16"/>
                <w:lang w:val="en-US" w:eastAsia="en-US"/>
              </w:rPr>
              <w:t>2920. Изданачке мешовите шуме багрема</w:t>
            </w:r>
          </w:p>
        </w:tc>
        <w:tc>
          <w:tcPr>
            <w:tcW w:w="799" w:type="pct"/>
            <w:tcBorders>
              <w:top w:val="nil"/>
              <w:left w:val="nil"/>
              <w:bottom w:val="nil"/>
              <w:right w:val="nil"/>
            </w:tcBorders>
            <w:noWrap/>
            <w:vAlign w:val="bottom"/>
            <w:hideMark/>
          </w:tcPr>
          <w:p w14:paraId="5A6C95EF" w14:textId="77777777" w:rsidR="00737AB0" w:rsidRPr="00737AB0" w:rsidRDefault="00737AB0" w:rsidP="00737AB0">
            <w:pPr>
              <w:widowControl/>
              <w:rPr>
                <w:color w:val="000000"/>
                <w:sz w:val="16"/>
                <w:szCs w:val="16"/>
                <w:lang w:val="en-US" w:eastAsia="en-US"/>
              </w:rPr>
            </w:pPr>
            <w:r w:rsidRPr="00737AB0">
              <w:rPr>
                <w:color w:val="000000"/>
                <w:sz w:val="16"/>
                <w:szCs w:val="16"/>
                <w:lang w:val="en-US" w:eastAsia="en-US"/>
              </w:rPr>
              <w:t>10. Производња дрвета</w:t>
            </w:r>
          </w:p>
        </w:tc>
        <w:tc>
          <w:tcPr>
            <w:tcW w:w="208" w:type="pct"/>
            <w:tcBorders>
              <w:top w:val="nil"/>
              <w:left w:val="nil"/>
              <w:bottom w:val="nil"/>
              <w:right w:val="nil"/>
            </w:tcBorders>
            <w:noWrap/>
            <w:vAlign w:val="bottom"/>
            <w:hideMark/>
          </w:tcPr>
          <w:p w14:paraId="12C0E090"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5,4</w:t>
            </w:r>
          </w:p>
        </w:tc>
        <w:tc>
          <w:tcPr>
            <w:tcW w:w="243" w:type="pct"/>
            <w:tcBorders>
              <w:top w:val="nil"/>
              <w:left w:val="nil"/>
              <w:bottom w:val="nil"/>
              <w:right w:val="nil"/>
            </w:tcBorders>
            <w:noWrap/>
            <w:vAlign w:val="bottom"/>
            <w:hideMark/>
          </w:tcPr>
          <w:p w14:paraId="0C73AA57"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81,6</w:t>
            </w:r>
          </w:p>
        </w:tc>
        <w:tc>
          <w:tcPr>
            <w:tcW w:w="209" w:type="pct"/>
            <w:tcBorders>
              <w:top w:val="nil"/>
              <w:left w:val="nil"/>
              <w:bottom w:val="nil"/>
              <w:right w:val="nil"/>
            </w:tcBorders>
            <w:noWrap/>
            <w:vAlign w:val="bottom"/>
            <w:hideMark/>
          </w:tcPr>
          <w:p w14:paraId="4C5A7DA8"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9,8</w:t>
            </w:r>
          </w:p>
        </w:tc>
        <w:tc>
          <w:tcPr>
            <w:tcW w:w="243" w:type="pct"/>
            <w:tcBorders>
              <w:top w:val="nil"/>
              <w:left w:val="nil"/>
              <w:bottom w:val="nil"/>
              <w:right w:val="nil"/>
            </w:tcBorders>
            <w:noWrap/>
            <w:vAlign w:val="bottom"/>
            <w:hideMark/>
          </w:tcPr>
          <w:p w14:paraId="46937CC2"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54,4</w:t>
            </w:r>
          </w:p>
        </w:tc>
        <w:tc>
          <w:tcPr>
            <w:tcW w:w="243" w:type="pct"/>
            <w:tcBorders>
              <w:top w:val="nil"/>
              <w:left w:val="nil"/>
              <w:bottom w:val="nil"/>
              <w:right w:val="nil"/>
            </w:tcBorders>
            <w:noWrap/>
            <w:vAlign w:val="bottom"/>
            <w:hideMark/>
          </w:tcPr>
          <w:p w14:paraId="2325F971"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17,4</w:t>
            </w:r>
          </w:p>
        </w:tc>
        <w:tc>
          <w:tcPr>
            <w:tcW w:w="312" w:type="pct"/>
            <w:tcBorders>
              <w:top w:val="nil"/>
              <w:left w:val="nil"/>
              <w:bottom w:val="nil"/>
              <w:right w:val="nil"/>
            </w:tcBorders>
            <w:noWrap/>
            <w:vAlign w:val="bottom"/>
            <w:hideMark/>
          </w:tcPr>
          <w:p w14:paraId="02DF2B29"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43" w:type="pct"/>
            <w:tcBorders>
              <w:top w:val="nil"/>
              <w:left w:val="nil"/>
              <w:bottom w:val="nil"/>
              <w:right w:val="nil"/>
            </w:tcBorders>
            <w:noWrap/>
            <w:vAlign w:val="bottom"/>
            <w:hideMark/>
          </w:tcPr>
          <w:p w14:paraId="468785D5"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09" w:type="pct"/>
            <w:tcBorders>
              <w:top w:val="nil"/>
              <w:left w:val="nil"/>
              <w:bottom w:val="nil"/>
              <w:right w:val="nil"/>
            </w:tcBorders>
            <w:noWrap/>
            <w:vAlign w:val="bottom"/>
            <w:hideMark/>
          </w:tcPr>
          <w:p w14:paraId="5826103A"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43" w:type="pct"/>
            <w:tcBorders>
              <w:top w:val="nil"/>
              <w:left w:val="nil"/>
              <w:bottom w:val="nil"/>
              <w:right w:val="nil"/>
            </w:tcBorders>
            <w:noWrap/>
            <w:vAlign w:val="bottom"/>
            <w:hideMark/>
          </w:tcPr>
          <w:p w14:paraId="4749555D"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31" w:type="pct"/>
            <w:tcBorders>
              <w:top w:val="nil"/>
              <w:left w:val="nil"/>
              <w:bottom w:val="nil"/>
              <w:right w:val="nil"/>
            </w:tcBorders>
            <w:noWrap/>
            <w:vAlign w:val="bottom"/>
            <w:hideMark/>
          </w:tcPr>
          <w:p w14:paraId="635CB7E2"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186" w:type="pct"/>
            <w:tcBorders>
              <w:top w:val="nil"/>
              <w:left w:val="nil"/>
              <w:bottom w:val="nil"/>
              <w:right w:val="nil"/>
            </w:tcBorders>
            <w:noWrap/>
            <w:vAlign w:val="bottom"/>
            <w:hideMark/>
          </w:tcPr>
          <w:p w14:paraId="770756E7"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09" w:type="pct"/>
            <w:tcBorders>
              <w:top w:val="nil"/>
              <w:left w:val="nil"/>
              <w:bottom w:val="nil"/>
              <w:right w:val="nil"/>
            </w:tcBorders>
            <w:noWrap/>
            <w:vAlign w:val="bottom"/>
            <w:hideMark/>
          </w:tcPr>
          <w:p w14:paraId="6F9DDB25"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07" w:type="pct"/>
            <w:tcBorders>
              <w:top w:val="nil"/>
              <w:left w:val="nil"/>
              <w:bottom w:val="nil"/>
              <w:right w:val="nil"/>
            </w:tcBorders>
            <w:noWrap/>
            <w:vAlign w:val="bottom"/>
            <w:hideMark/>
          </w:tcPr>
          <w:p w14:paraId="15ED04C4"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3,4</w:t>
            </w:r>
          </w:p>
        </w:tc>
      </w:tr>
      <w:tr w:rsidR="00737AB0" w:rsidRPr="00737AB0" w14:paraId="37062BF1" w14:textId="77777777" w:rsidTr="00737AB0">
        <w:trPr>
          <w:trHeight w:val="300"/>
        </w:trPr>
        <w:tc>
          <w:tcPr>
            <w:tcW w:w="1215" w:type="pct"/>
            <w:tcBorders>
              <w:top w:val="nil"/>
              <w:left w:val="nil"/>
              <w:bottom w:val="nil"/>
              <w:right w:val="nil"/>
            </w:tcBorders>
            <w:noWrap/>
            <w:vAlign w:val="bottom"/>
            <w:hideMark/>
          </w:tcPr>
          <w:p w14:paraId="6B776138" w14:textId="77777777" w:rsidR="00737AB0" w:rsidRPr="00737AB0" w:rsidRDefault="00737AB0" w:rsidP="00737AB0">
            <w:pPr>
              <w:widowControl/>
              <w:jc w:val="right"/>
              <w:rPr>
                <w:color w:val="000000"/>
                <w:sz w:val="16"/>
                <w:szCs w:val="16"/>
                <w:lang w:val="en-US" w:eastAsia="en-US"/>
              </w:rPr>
            </w:pPr>
          </w:p>
        </w:tc>
        <w:tc>
          <w:tcPr>
            <w:tcW w:w="799" w:type="pct"/>
            <w:tcBorders>
              <w:top w:val="nil"/>
              <w:left w:val="nil"/>
              <w:bottom w:val="nil"/>
              <w:right w:val="nil"/>
            </w:tcBorders>
            <w:noWrap/>
            <w:vAlign w:val="bottom"/>
            <w:hideMark/>
          </w:tcPr>
          <w:p w14:paraId="5DD99781" w14:textId="77777777" w:rsidR="00737AB0" w:rsidRPr="00737AB0" w:rsidRDefault="00737AB0" w:rsidP="00737AB0">
            <w:pPr>
              <w:widowControl/>
              <w:rPr>
                <w:color w:val="000000"/>
                <w:sz w:val="16"/>
                <w:szCs w:val="16"/>
                <w:lang w:val="en-US" w:eastAsia="en-US"/>
              </w:rPr>
            </w:pPr>
            <w:r w:rsidRPr="00737AB0">
              <w:rPr>
                <w:color w:val="000000"/>
                <w:sz w:val="16"/>
                <w:szCs w:val="16"/>
                <w:lang w:val="en-US" w:eastAsia="en-US"/>
              </w:rPr>
              <w:t>59. Национални парк - II степен заштите</w:t>
            </w:r>
          </w:p>
        </w:tc>
        <w:tc>
          <w:tcPr>
            <w:tcW w:w="208" w:type="pct"/>
            <w:tcBorders>
              <w:top w:val="nil"/>
              <w:left w:val="nil"/>
              <w:bottom w:val="nil"/>
              <w:right w:val="nil"/>
            </w:tcBorders>
            <w:noWrap/>
            <w:vAlign w:val="bottom"/>
            <w:hideMark/>
          </w:tcPr>
          <w:p w14:paraId="7F961AEF"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9,0</w:t>
            </w:r>
          </w:p>
        </w:tc>
        <w:tc>
          <w:tcPr>
            <w:tcW w:w="243" w:type="pct"/>
            <w:tcBorders>
              <w:top w:val="nil"/>
              <w:left w:val="nil"/>
              <w:bottom w:val="nil"/>
              <w:right w:val="nil"/>
            </w:tcBorders>
            <w:noWrap/>
            <w:vAlign w:val="bottom"/>
            <w:hideMark/>
          </w:tcPr>
          <w:p w14:paraId="3C943251"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1.116,5</w:t>
            </w:r>
          </w:p>
        </w:tc>
        <w:tc>
          <w:tcPr>
            <w:tcW w:w="209" w:type="pct"/>
            <w:tcBorders>
              <w:top w:val="nil"/>
              <w:left w:val="nil"/>
              <w:bottom w:val="nil"/>
              <w:right w:val="nil"/>
            </w:tcBorders>
            <w:noWrap/>
            <w:vAlign w:val="bottom"/>
            <w:hideMark/>
          </w:tcPr>
          <w:p w14:paraId="1C5B320F"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13,4</w:t>
            </w:r>
          </w:p>
        </w:tc>
        <w:tc>
          <w:tcPr>
            <w:tcW w:w="243" w:type="pct"/>
            <w:tcBorders>
              <w:top w:val="nil"/>
              <w:left w:val="nil"/>
              <w:bottom w:val="nil"/>
              <w:right w:val="nil"/>
            </w:tcBorders>
            <w:noWrap/>
            <w:vAlign w:val="bottom"/>
            <w:hideMark/>
          </w:tcPr>
          <w:p w14:paraId="719C1AC0"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298,2</w:t>
            </w:r>
          </w:p>
        </w:tc>
        <w:tc>
          <w:tcPr>
            <w:tcW w:w="243" w:type="pct"/>
            <w:tcBorders>
              <w:top w:val="nil"/>
              <w:left w:val="nil"/>
              <w:bottom w:val="nil"/>
              <w:right w:val="nil"/>
            </w:tcBorders>
            <w:noWrap/>
            <w:vAlign w:val="bottom"/>
            <w:hideMark/>
          </w:tcPr>
          <w:p w14:paraId="0CBB2586"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410,9</w:t>
            </w:r>
          </w:p>
        </w:tc>
        <w:tc>
          <w:tcPr>
            <w:tcW w:w="312" w:type="pct"/>
            <w:tcBorders>
              <w:top w:val="nil"/>
              <w:left w:val="nil"/>
              <w:bottom w:val="nil"/>
              <w:right w:val="nil"/>
            </w:tcBorders>
            <w:noWrap/>
            <w:vAlign w:val="bottom"/>
            <w:hideMark/>
          </w:tcPr>
          <w:p w14:paraId="029B3D35"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144,2</w:t>
            </w:r>
          </w:p>
        </w:tc>
        <w:tc>
          <w:tcPr>
            <w:tcW w:w="243" w:type="pct"/>
            <w:tcBorders>
              <w:top w:val="nil"/>
              <w:left w:val="nil"/>
              <w:bottom w:val="nil"/>
              <w:right w:val="nil"/>
            </w:tcBorders>
            <w:noWrap/>
            <w:vAlign w:val="bottom"/>
            <w:hideMark/>
          </w:tcPr>
          <w:p w14:paraId="1887BE39"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112,9</w:t>
            </w:r>
          </w:p>
        </w:tc>
        <w:tc>
          <w:tcPr>
            <w:tcW w:w="209" w:type="pct"/>
            <w:tcBorders>
              <w:top w:val="nil"/>
              <w:left w:val="nil"/>
              <w:bottom w:val="nil"/>
              <w:right w:val="nil"/>
            </w:tcBorders>
            <w:noWrap/>
            <w:vAlign w:val="bottom"/>
            <w:hideMark/>
          </w:tcPr>
          <w:p w14:paraId="2A994B61"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43" w:type="pct"/>
            <w:tcBorders>
              <w:top w:val="nil"/>
              <w:left w:val="nil"/>
              <w:bottom w:val="nil"/>
              <w:right w:val="nil"/>
            </w:tcBorders>
            <w:noWrap/>
            <w:vAlign w:val="bottom"/>
            <w:hideMark/>
          </w:tcPr>
          <w:p w14:paraId="55ED9B55"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31" w:type="pct"/>
            <w:tcBorders>
              <w:top w:val="nil"/>
              <w:left w:val="nil"/>
              <w:bottom w:val="nil"/>
              <w:right w:val="nil"/>
            </w:tcBorders>
            <w:noWrap/>
            <w:vAlign w:val="bottom"/>
            <w:hideMark/>
          </w:tcPr>
          <w:p w14:paraId="176CF694"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186" w:type="pct"/>
            <w:tcBorders>
              <w:top w:val="nil"/>
              <w:left w:val="nil"/>
              <w:bottom w:val="nil"/>
              <w:right w:val="nil"/>
            </w:tcBorders>
            <w:noWrap/>
            <w:vAlign w:val="bottom"/>
            <w:hideMark/>
          </w:tcPr>
          <w:p w14:paraId="4A3C586B"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09" w:type="pct"/>
            <w:tcBorders>
              <w:top w:val="nil"/>
              <w:left w:val="nil"/>
              <w:bottom w:val="nil"/>
              <w:right w:val="nil"/>
            </w:tcBorders>
            <w:noWrap/>
            <w:vAlign w:val="bottom"/>
            <w:hideMark/>
          </w:tcPr>
          <w:p w14:paraId="0818D3BF"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136,8</w:t>
            </w:r>
          </w:p>
        </w:tc>
        <w:tc>
          <w:tcPr>
            <w:tcW w:w="207" w:type="pct"/>
            <w:tcBorders>
              <w:top w:val="nil"/>
              <w:left w:val="nil"/>
              <w:bottom w:val="nil"/>
              <w:right w:val="nil"/>
            </w:tcBorders>
            <w:noWrap/>
            <w:vAlign w:val="bottom"/>
            <w:hideMark/>
          </w:tcPr>
          <w:p w14:paraId="3B7FF5D1"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30,1</w:t>
            </w:r>
          </w:p>
        </w:tc>
      </w:tr>
      <w:tr w:rsidR="00737AB0" w:rsidRPr="00737AB0" w14:paraId="40402E4D" w14:textId="77777777" w:rsidTr="00737AB0">
        <w:trPr>
          <w:trHeight w:val="300"/>
        </w:trPr>
        <w:tc>
          <w:tcPr>
            <w:tcW w:w="1215" w:type="pct"/>
            <w:tcBorders>
              <w:top w:val="nil"/>
              <w:left w:val="nil"/>
              <w:bottom w:val="single" w:sz="4" w:space="0" w:color="8EA9DB"/>
              <w:right w:val="nil"/>
            </w:tcBorders>
            <w:noWrap/>
            <w:vAlign w:val="bottom"/>
            <w:hideMark/>
          </w:tcPr>
          <w:p w14:paraId="02D08E4D" w14:textId="77777777" w:rsidR="00737AB0" w:rsidRPr="00737AB0" w:rsidRDefault="00737AB0" w:rsidP="00737AB0">
            <w:pPr>
              <w:widowControl/>
              <w:jc w:val="right"/>
              <w:rPr>
                <w:color w:val="000000"/>
                <w:sz w:val="16"/>
                <w:szCs w:val="16"/>
                <w:lang w:val="en-US" w:eastAsia="en-US"/>
              </w:rPr>
            </w:pPr>
          </w:p>
        </w:tc>
        <w:tc>
          <w:tcPr>
            <w:tcW w:w="799" w:type="pct"/>
            <w:tcBorders>
              <w:top w:val="nil"/>
              <w:left w:val="nil"/>
              <w:bottom w:val="nil"/>
              <w:right w:val="nil"/>
            </w:tcBorders>
            <w:noWrap/>
            <w:vAlign w:val="bottom"/>
            <w:hideMark/>
          </w:tcPr>
          <w:p w14:paraId="15EFD9F8" w14:textId="77777777" w:rsidR="00737AB0" w:rsidRPr="00737AB0" w:rsidRDefault="00737AB0" w:rsidP="00737AB0">
            <w:pPr>
              <w:widowControl/>
              <w:rPr>
                <w:color w:val="000000"/>
                <w:sz w:val="16"/>
                <w:szCs w:val="16"/>
                <w:lang w:val="en-US" w:eastAsia="en-US"/>
              </w:rPr>
            </w:pPr>
            <w:r w:rsidRPr="00737AB0">
              <w:rPr>
                <w:color w:val="000000"/>
                <w:sz w:val="16"/>
                <w:szCs w:val="16"/>
                <w:lang w:val="en-US" w:eastAsia="en-US"/>
              </w:rPr>
              <w:t>60. Национални парк - III степен заштите</w:t>
            </w:r>
          </w:p>
        </w:tc>
        <w:tc>
          <w:tcPr>
            <w:tcW w:w="208" w:type="pct"/>
            <w:tcBorders>
              <w:top w:val="nil"/>
              <w:left w:val="nil"/>
              <w:bottom w:val="nil"/>
              <w:right w:val="nil"/>
            </w:tcBorders>
            <w:noWrap/>
            <w:vAlign w:val="bottom"/>
            <w:hideMark/>
          </w:tcPr>
          <w:p w14:paraId="2D89C934"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0,6</w:t>
            </w:r>
          </w:p>
        </w:tc>
        <w:tc>
          <w:tcPr>
            <w:tcW w:w="243" w:type="pct"/>
            <w:tcBorders>
              <w:top w:val="nil"/>
              <w:left w:val="nil"/>
              <w:bottom w:val="nil"/>
              <w:right w:val="nil"/>
            </w:tcBorders>
            <w:noWrap/>
            <w:vAlign w:val="bottom"/>
            <w:hideMark/>
          </w:tcPr>
          <w:p w14:paraId="19F88CA9"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63,1</w:t>
            </w:r>
          </w:p>
        </w:tc>
        <w:tc>
          <w:tcPr>
            <w:tcW w:w="209" w:type="pct"/>
            <w:tcBorders>
              <w:top w:val="nil"/>
              <w:left w:val="nil"/>
              <w:bottom w:val="nil"/>
              <w:right w:val="nil"/>
            </w:tcBorders>
            <w:noWrap/>
            <w:vAlign w:val="bottom"/>
            <w:hideMark/>
          </w:tcPr>
          <w:p w14:paraId="6F38EEC8"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43" w:type="pct"/>
            <w:tcBorders>
              <w:top w:val="nil"/>
              <w:left w:val="nil"/>
              <w:bottom w:val="nil"/>
              <w:right w:val="nil"/>
            </w:tcBorders>
            <w:noWrap/>
            <w:vAlign w:val="bottom"/>
            <w:hideMark/>
          </w:tcPr>
          <w:p w14:paraId="762D621E"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6,4</w:t>
            </w:r>
          </w:p>
        </w:tc>
        <w:tc>
          <w:tcPr>
            <w:tcW w:w="243" w:type="pct"/>
            <w:tcBorders>
              <w:top w:val="nil"/>
              <w:left w:val="nil"/>
              <w:bottom w:val="nil"/>
              <w:right w:val="nil"/>
            </w:tcBorders>
            <w:noWrap/>
            <w:vAlign w:val="bottom"/>
            <w:hideMark/>
          </w:tcPr>
          <w:p w14:paraId="461A15A7"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56,7</w:t>
            </w:r>
          </w:p>
        </w:tc>
        <w:tc>
          <w:tcPr>
            <w:tcW w:w="312" w:type="pct"/>
            <w:tcBorders>
              <w:top w:val="nil"/>
              <w:left w:val="nil"/>
              <w:bottom w:val="nil"/>
              <w:right w:val="nil"/>
            </w:tcBorders>
            <w:noWrap/>
            <w:vAlign w:val="bottom"/>
            <w:hideMark/>
          </w:tcPr>
          <w:p w14:paraId="71BD9223"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43" w:type="pct"/>
            <w:tcBorders>
              <w:top w:val="nil"/>
              <w:left w:val="nil"/>
              <w:bottom w:val="nil"/>
              <w:right w:val="nil"/>
            </w:tcBorders>
            <w:noWrap/>
            <w:vAlign w:val="bottom"/>
            <w:hideMark/>
          </w:tcPr>
          <w:p w14:paraId="109C4D31"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09" w:type="pct"/>
            <w:tcBorders>
              <w:top w:val="nil"/>
              <w:left w:val="nil"/>
              <w:bottom w:val="nil"/>
              <w:right w:val="nil"/>
            </w:tcBorders>
            <w:noWrap/>
            <w:vAlign w:val="bottom"/>
            <w:hideMark/>
          </w:tcPr>
          <w:p w14:paraId="574A09AC"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43" w:type="pct"/>
            <w:tcBorders>
              <w:top w:val="nil"/>
              <w:left w:val="nil"/>
              <w:bottom w:val="nil"/>
              <w:right w:val="nil"/>
            </w:tcBorders>
            <w:noWrap/>
            <w:vAlign w:val="bottom"/>
            <w:hideMark/>
          </w:tcPr>
          <w:p w14:paraId="4E61E027"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31" w:type="pct"/>
            <w:tcBorders>
              <w:top w:val="nil"/>
              <w:left w:val="nil"/>
              <w:bottom w:val="nil"/>
              <w:right w:val="nil"/>
            </w:tcBorders>
            <w:noWrap/>
            <w:vAlign w:val="bottom"/>
            <w:hideMark/>
          </w:tcPr>
          <w:p w14:paraId="1BE11BC0"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186" w:type="pct"/>
            <w:tcBorders>
              <w:top w:val="nil"/>
              <w:left w:val="nil"/>
              <w:bottom w:val="nil"/>
              <w:right w:val="nil"/>
            </w:tcBorders>
            <w:noWrap/>
            <w:vAlign w:val="bottom"/>
            <w:hideMark/>
          </w:tcPr>
          <w:p w14:paraId="25F25797"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09" w:type="pct"/>
            <w:tcBorders>
              <w:top w:val="nil"/>
              <w:left w:val="nil"/>
              <w:bottom w:val="nil"/>
              <w:right w:val="nil"/>
            </w:tcBorders>
            <w:noWrap/>
            <w:vAlign w:val="bottom"/>
            <w:hideMark/>
          </w:tcPr>
          <w:p w14:paraId="5D16F03B"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07" w:type="pct"/>
            <w:tcBorders>
              <w:top w:val="nil"/>
              <w:left w:val="nil"/>
              <w:bottom w:val="nil"/>
              <w:right w:val="nil"/>
            </w:tcBorders>
            <w:noWrap/>
            <w:vAlign w:val="bottom"/>
            <w:hideMark/>
          </w:tcPr>
          <w:p w14:paraId="540ADFFF"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1,9</w:t>
            </w:r>
          </w:p>
        </w:tc>
      </w:tr>
      <w:tr w:rsidR="00737AB0" w:rsidRPr="00737AB0" w14:paraId="44A551A8" w14:textId="77777777" w:rsidTr="00737AB0">
        <w:trPr>
          <w:trHeight w:val="300"/>
        </w:trPr>
        <w:tc>
          <w:tcPr>
            <w:tcW w:w="1215" w:type="pct"/>
            <w:tcBorders>
              <w:top w:val="single" w:sz="4" w:space="0" w:color="4472C4"/>
              <w:left w:val="nil"/>
              <w:bottom w:val="single" w:sz="4" w:space="0" w:color="4472C4"/>
              <w:right w:val="nil"/>
            </w:tcBorders>
            <w:noWrap/>
            <w:vAlign w:val="bottom"/>
            <w:hideMark/>
          </w:tcPr>
          <w:p w14:paraId="793D12B1" w14:textId="77777777" w:rsidR="00737AB0" w:rsidRPr="00737AB0" w:rsidRDefault="00737AB0" w:rsidP="00737AB0">
            <w:pPr>
              <w:widowControl/>
              <w:rPr>
                <w:b/>
                <w:bCs/>
                <w:color w:val="000000"/>
                <w:sz w:val="16"/>
                <w:szCs w:val="16"/>
                <w:lang w:val="en-US" w:eastAsia="en-US"/>
              </w:rPr>
            </w:pPr>
            <w:r w:rsidRPr="00737AB0">
              <w:rPr>
                <w:b/>
                <w:bCs/>
                <w:color w:val="000000"/>
                <w:sz w:val="16"/>
                <w:szCs w:val="16"/>
                <w:lang w:val="en-US" w:eastAsia="en-US"/>
              </w:rPr>
              <w:lastRenderedPageBreak/>
              <w:t xml:space="preserve">2920. Изданачке мешовите шуме багрема укупно  </w:t>
            </w:r>
          </w:p>
        </w:tc>
        <w:tc>
          <w:tcPr>
            <w:tcW w:w="799" w:type="pct"/>
            <w:tcBorders>
              <w:top w:val="single" w:sz="4" w:space="0" w:color="4472C4"/>
              <w:left w:val="nil"/>
              <w:bottom w:val="single" w:sz="4" w:space="0" w:color="4472C4"/>
              <w:right w:val="nil"/>
            </w:tcBorders>
            <w:noWrap/>
            <w:vAlign w:val="bottom"/>
            <w:hideMark/>
          </w:tcPr>
          <w:p w14:paraId="3702FE85" w14:textId="77777777" w:rsidR="00737AB0" w:rsidRPr="00737AB0" w:rsidRDefault="00737AB0" w:rsidP="00737AB0">
            <w:pPr>
              <w:widowControl/>
              <w:rPr>
                <w:b/>
                <w:bCs/>
                <w:color w:val="000000"/>
                <w:sz w:val="16"/>
                <w:szCs w:val="16"/>
                <w:lang w:val="en-US" w:eastAsia="en-US"/>
              </w:rPr>
            </w:pPr>
          </w:p>
        </w:tc>
        <w:tc>
          <w:tcPr>
            <w:tcW w:w="208" w:type="pct"/>
            <w:tcBorders>
              <w:top w:val="single" w:sz="4" w:space="0" w:color="4472C4"/>
              <w:left w:val="nil"/>
              <w:bottom w:val="single" w:sz="4" w:space="0" w:color="4472C4"/>
              <w:right w:val="nil"/>
            </w:tcBorders>
            <w:noWrap/>
            <w:vAlign w:val="bottom"/>
            <w:hideMark/>
          </w:tcPr>
          <w:p w14:paraId="08EB15A7"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15,0</w:t>
            </w:r>
          </w:p>
        </w:tc>
        <w:tc>
          <w:tcPr>
            <w:tcW w:w="243" w:type="pct"/>
            <w:tcBorders>
              <w:top w:val="single" w:sz="4" w:space="0" w:color="4472C4"/>
              <w:left w:val="nil"/>
              <w:bottom w:val="single" w:sz="4" w:space="0" w:color="4472C4"/>
              <w:right w:val="nil"/>
            </w:tcBorders>
            <w:noWrap/>
            <w:vAlign w:val="bottom"/>
            <w:hideMark/>
          </w:tcPr>
          <w:p w14:paraId="3DAA5945"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1.261,1</w:t>
            </w:r>
          </w:p>
        </w:tc>
        <w:tc>
          <w:tcPr>
            <w:tcW w:w="209" w:type="pct"/>
            <w:tcBorders>
              <w:top w:val="single" w:sz="4" w:space="0" w:color="4472C4"/>
              <w:left w:val="nil"/>
              <w:bottom w:val="single" w:sz="4" w:space="0" w:color="4472C4"/>
              <w:right w:val="nil"/>
            </w:tcBorders>
            <w:noWrap/>
            <w:vAlign w:val="bottom"/>
            <w:hideMark/>
          </w:tcPr>
          <w:p w14:paraId="4B2F8F59"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23,2</w:t>
            </w:r>
          </w:p>
        </w:tc>
        <w:tc>
          <w:tcPr>
            <w:tcW w:w="243" w:type="pct"/>
            <w:tcBorders>
              <w:top w:val="single" w:sz="4" w:space="0" w:color="4472C4"/>
              <w:left w:val="nil"/>
              <w:bottom w:val="single" w:sz="4" w:space="0" w:color="4472C4"/>
              <w:right w:val="nil"/>
            </w:tcBorders>
            <w:noWrap/>
            <w:vAlign w:val="bottom"/>
            <w:hideMark/>
          </w:tcPr>
          <w:p w14:paraId="7A9B16A8"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359,0</w:t>
            </w:r>
          </w:p>
        </w:tc>
        <w:tc>
          <w:tcPr>
            <w:tcW w:w="243" w:type="pct"/>
            <w:tcBorders>
              <w:top w:val="single" w:sz="4" w:space="0" w:color="4472C4"/>
              <w:left w:val="nil"/>
              <w:bottom w:val="single" w:sz="4" w:space="0" w:color="4472C4"/>
              <w:right w:val="nil"/>
            </w:tcBorders>
            <w:noWrap/>
            <w:vAlign w:val="bottom"/>
            <w:hideMark/>
          </w:tcPr>
          <w:p w14:paraId="2AC11641"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485,0</w:t>
            </w:r>
          </w:p>
        </w:tc>
        <w:tc>
          <w:tcPr>
            <w:tcW w:w="312" w:type="pct"/>
            <w:tcBorders>
              <w:top w:val="single" w:sz="4" w:space="0" w:color="4472C4"/>
              <w:left w:val="nil"/>
              <w:bottom w:val="single" w:sz="4" w:space="0" w:color="4472C4"/>
              <w:right w:val="nil"/>
            </w:tcBorders>
            <w:noWrap/>
            <w:vAlign w:val="bottom"/>
            <w:hideMark/>
          </w:tcPr>
          <w:p w14:paraId="4C7F92C1"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144,2</w:t>
            </w:r>
          </w:p>
        </w:tc>
        <w:tc>
          <w:tcPr>
            <w:tcW w:w="243" w:type="pct"/>
            <w:tcBorders>
              <w:top w:val="single" w:sz="4" w:space="0" w:color="4472C4"/>
              <w:left w:val="nil"/>
              <w:bottom w:val="single" w:sz="4" w:space="0" w:color="4472C4"/>
              <w:right w:val="nil"/>
            </w:tcBorders>
            <w:noWrap/>
            <w:vAlign w:val="bottom"/>
            <w:hideMark/>
          </w:tcPr>
          <w:p w14:paraId="552DD978"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112,9</w:t>
            </w:r>
          </w:p>
        </w:tc>
        <w:tc>
          <w:tcPr>
            <w:tcW w:w="209" w:type="pct"/>
            <w:tcBorders>
              <w:top w:val="single" w:sz="4" w:space="0" w:color="4472C4"/>
              <w:left w:val="nil"/>
              <w:bottom w:val="single" w:sz="4" w:space="0" w:color="4472C4"/>
              <w:right w:val="nil"/>
            </w:tcBorders>
            <w:noWrap/>
            <w:vAlign w:val="bottom"/>
            <w:hideMark/>
          </w:tcPr>
          <w:p w14:paraId="5AFCA4E3"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243" w:type="pct"/>
            <w:tcBorders>
              <w:top w:val="single" w:sz="4" w:space="0" w:color="4472C4"/>
              <w:left w:val="nil"/>
              <w:bottom w:val="single" w:sz="4" w:space="0" w:color="4472C4"/>
              <w:right w:val="nil"/>
            </w:tcBorders>
            <w:noWrap/>
            <w:vAlign w:val="bottom"/>
            <w:hideMark/>
          </w:tcPr>
          <w:p w14:paraId="294E7F91"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231" w:type="pct"/>
            <w:tcBorders>
              <w:top w:val="single" w:sz="4" w:space="0" w:color="4472C4"/>
              <w:left w:val="nil"/>
              <w:bottom w:val="single" w:sz="4" w:space="0" w:color="4472C4"/>
              <w:right w:val="nil"/>
            </w:tcBorders>
            <w:noWrap/>
            <w:vAlign w:val="bottom"/>
            <w:hideMark/>
          </w:tcPr>
          <w:p w14:paraId="4380B51E"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186" w:type="pct"/>
            <w:tcBorders>
              <w:top w:val="single" w:sz="4" w:space="0" w:color="4472C4"/>
              <w:left w:val="nil"/>
              <w:bottom w:val="single" w:sz="4" w:space="0" w:color="4472C4"/>
              <w:right w:val="nil"/>
            </w:tcBorders>
            <w:noWrap/>
            <w:vAlign w:val="bottom"/>
            <w:hideMark/>
          </w:tcPr>
          <w:p w14:paraId="3BB118C4"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209" w:type="pct"/>
            <w:tcBorders>
              <w:top w:val="single" w:sz="4" w:space="0" w:color="4472C4"/>
              <w:left w:val="nil"/>
              <w:bottom w:val="single" w:sz="4" w:space="0" w:color="4472C4"/>
              <w:right w:val="nil"/>
            </w:tcBorders>
            <w:noWrap/>
            <w:vAlign w:val="bottom"/>
            <w:hideMark/>
          </w:tcPr>
          <w:p w14:paraId="140FDB04"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136,8</w:t>
            </w:r>
          </w:p>
        </w:tc>
        <w:tc>
          <w:tcPr>
            <w:tcW w:w="207" w:type="pct"/>
            <w:tcBorders>
              <w:top w:val="single" w:sz="4" w:space="0" w:color="4472C4"/>
              <w:left w:val="nil"/>
              <w:bottom w:val="single" w:sz="4" w:space="0" w:color="4472C4"/>
              <w:right w:val="nil"/>
            </w:tcBorders>
            <w:noWrap/>
            <w:vAlign w:val="bottom"/>
            <w:hideMark/>
          </w:tcPr>
          <w:p w14:paraId="3F51EAB1"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35,4</w:t>
            </w:r>
          </w:p>
        </w:tc>
      </w:tr>
      <w:tr w:rsidR="00737AB0" w:rsidRPr="00737AB0" w14:paraId="103AB8C8" w14:textId="77777777" w:rsidTr="00737AB0">
        <w:trPr>
          <w:trHeight w:val="300"/>
        </w:trPr>
        <w:tc>
          <w:tcPr>
            <w:tcW w:w="1215" w:type="pct"/>
            <w:tcBorders>
              <w:top w:val="nil"/>
              <w:left w:val="nil"/>
              <w:bottom w:val="nil"/>
              <w:right w:val="nil"/>
            </w:tcBorders>
            <w:noWrap/>
            <w:vAlign w:val="bottom"/>
            <w:hideMark/>
          </w:tcPr>
          <w:p w14:paraId="153A6D34" w14:textId="77777777" w:rsidR="00737AB0" w:rsidRPr="00737AB0" w:rsidRDefault="00737AB0" w:rsidP="00737AB0">
            <w:pPr>
              <w:widowControl/>
              <w:rPr>
                <w:b/>
                <w:bCs/>
                <w:color w:val="000000"/>
                <w:sz w:val="16"/>
                <w:szCs w:val="16"/>
                <w:lang w:val="en-US" w:eastAsia="en-US"/>
              </w:rPr>
            </w:pPr>
            <w:r w:rsidRPr="00737AB0">
              <w:rPr>
                <w:b/>
                <w:bCs/>
                <w:color w:val="000000"/>
                <w:sz w:val="16"/>
                <w:szCs w:val="16"/>
                <w:lang w:val="en-US" w:eastAsia="en-US"/>
              </w:rPr>
              <w:t>31211. Високе мешовите шуме борова -Високе шуме лишћара и четинара</w:t>
            </w:r>
          </w:p>
        </w:tc>
        <w:tc>
          <w:tcPr>
            <w:tcW w:w="799" w:type="pct"/>
            <w:tcBorders>
              <w:top w:val="nil"/>
              <w:left w:val="nil"/>
              <w:bottom w:val="nil"/>
              <w:right w:val="nil"/>
            </w:tcBorders>
            <w:noWrap/>
            <w:vAlign w:val="bottom"/>
            <w:hideMark/>
          </w:tcPr>
          <w:p w14:paraId="7D7C2F31" w14:textId="77777777" w:rsidR="00737AB0" w:rsidRPr="00737AB0" w:rsidRDefault="00737AB0" w:rsidP="00737AB0">
            <w:pPr>
              <w:widowControl/>
              <w:rPr>
                <w:color w:val="000000"/>
                <w:sz w:val="16"/>
                <w:szCs w:val="16"/>
                <w:lang w:val="en-US" w:eastAsia="en-US"/>
              </w:rPr>
            </w:pPr>
            <w:r w:rsidRPr="00737AB0">
              <w:rPr>
                <w:color w:val="000000"/>
                <w:sz w:val="16"/>
                <w:szCs w:val="16"/>
                <w:lang w:val="en-US" w:eastAsia="en-US"/>
              </w:rPr>
              <w:t>59. Национални парк - II степен заштите</w:t>
            </w:r>
          </w:p>
        </w:tc>
        <w:tc>
          <w:tcPr>
            <w:tcW w:w="208" w:type="pct"/>
            <w:tcBorders>
              <w:top w:val="nil"/>
              <w:left w:val="nil"/>
              <w:bottom w:val="nil"/>
              <w:right w:val="nil"/>
            </w:tcBorders>
            <w:noWrap/>
            <w:vAlign w:val="bottom"/>
            <w:hideMark/>
          </w:tcPr>
          <w:p w14:paraId="202B59B2"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18,4</w:t>
            </w:r>
          </w:p>
        </w:tc>
        <w:tc>
          <w:tcPr>
            <w:tcW w:w="243" w:type="pct"/>
            <w:tcBorders>
              <w:top w:val="nil"/>
              <w:left w:val="nil"/>
              <w:bottom w:val="nil"/>
              <w:right w:val="nil"/>
            </w:tcBorders>
            <w:noWrap/>
            <w:vAlign w:val="bottom"/>
            <w:hideMark/>
          </w:tcPr>
          <w:p w14:paraId="3A1CD4E9"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3.603,6</w:t>
            </w:r>
          </w:p>
        </w:tc>
        <w:tc>
          <w:tcPr>
            <w:tcW w:w="209" w:type="pct"/>
            <w:tcBorders>
              <w:top w:val="nil"/>
              <w:left w:val="nil"/>
              <w:bottom w:val="nil"/>
              <w:right w:val="nil"/>
            </w:tcBorders>
            <w:noWrap/>
            <w:vAlign w:val="bottom"/>
            <w:hideMark/>
          </w:tcPr>
          <w:p w14:paraId="7F20C0EA"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3,3</w:t>
            </w:r>
          </w:p>
        </w:tc>
        <w:tc>
          <w:tcPr>
            <w:tcW w:w="243" w:type="pct"/>
            <w:tcBorders>
              <w:top w:val="nil"/>
              <w:left w:val="nil"/>
              <w:bottom w:val="nil"/>
              <w:right w:val="nil"/>
            </w:tcBorders>
            <w:noWrap/>
            <w:vAlign w:val="bottom"/>
            <w:hideMark/>
          </w:tcPr>
          <w:p w14:paraId="2695BBC8"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552,7</w:t>
            </w:r>
          </w:p>
        </w:tc>
        <w:tc>
          <w:tcPr>
            <w:tcW w:w="243" w:type="pct"/>
            <w:tcBorders>
              <w:top w:val="nil"/>
              <w:left w:val="nil"/>
              <w:bottom w:val="nil"/>
              <w:right w:val="nil"/>
            </w:tcBorders>
            <w:noWrap/>
            <w:vAlign w:val="bottom"/>
            <w:hideMark/>
          </w:tcPr>
          <w:p w14:paraId="5951BB5A"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1.756,4</w:t>
            </w:r>
          </w:p>
        </w:tc>
        <w:tc>
          <w:tcPr>
            <w:tcW w:w="312" w:type="pct"/>
            <w:tcBorders>
              <w:top w:val="nil"/>
              <w:left w:val="nil"/>
              <w:bottom w:val="nil"/>
              <w:right w:val="nil"/>
            </w:tcBorders>
            <w:noWrap/>
            <w:vAlign w:val="bottom"/>
            <w:hideMark/>
          </w:tcPr>
          <w:p w14:paraId="2F8D416A"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917,8</w:t>
            </w:r>
          </w:p>
        </w:tc>
        <w:tc>
          <w:tcPr>
            <w:tcW w:w="243" w:type="pct"/>
            <w:tcBorders>
              <w:top w:val="nil"/>
              <w:left w:val="nil"/>
              <w:bottom w:val="nil"/>
              <w:right w:val="nil"/>
            </w:tcBorders>
            <w:noWrap/>
            <w:vAlign w:val="bottom"/>
            <w:hideMark/>
          </w:tcPr>
          <w:p w14:paraId="5913518E"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179,8</w:t>
            </w:r>
          </w:p>
        </w:tc>
        <w:tc>
          <w:tcPr>
            <w:tcW w:w="209" w:type="pct"/>
            <w:tcBorders>
              <w:top w:val="nil"/>
              <w:left w:val="nil"/>
              <w:bottom w:val="nil"/>
              <w:right w:val="nil"/>
            </w:tcBorders>
            <w:noWrap/>
            <w:vAlign w:val="bottom"/>
            <w:hideMark/>
          </w:tcPr>
          <w:p w14:paraId="552C8A74"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43" w:type="pct"/>
            <w:tcBorders>
              <w:top w:val="nil"/>
              <w:left w:val="nil"/>
              <w:bottom w:val="nil"/>
              <w:right w:val="nil"/>
            </w:tcBorders>
            <w:noWrap/>
            <w:vAlign w:val="bottom"/>
            <w:hideMark/>
          </w:tcPr>
          <w:p w14:paraId="28C86420"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75,0</w:t>
            </w:r>
          </w:p>
        </w:tc>
        <w:tc>
          <w:tcPr>
            <w:tcW w:w="231" w:type="pct"/>
            <w:tcBorders>
              <w:top w:val="nil"/>
              <w:left w:val="nil"/>
              <w:bottom w:val="nil"/>
              <w:right w:val="nil"/>
            </w:tcBorders>
            <w:noWrap/>
            <w:vAlign w:val="bottom"/>
            <w:hideMark/>
          </w:tcPr>
          <w:p w14:paraId="2AB5ED41"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118,7</w:t>
            </w:r>
          </w:p>
        </w:tc>
        <w:tc>
          <w:tcPr>
            <w:tcW w:w="186" w:type="pct"/>
            <w:tcBorders>
              <w:top w:val="nil"/>
              <w:left w:val="nil"/>
              <w:bottom w:val="nil"/>
              <w:right w:val="nil"/>
            </w:tcBorders>
            <w:noWrap/>
            <w:vAlign w:val="bottom"/>
            <w:hideMark/>
          </w:tcPr>
          <w:p w14:paraId="205B90FC"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09" w:type="pct"/>
            <w:tcBorders>
              <w:top w:val="nil"/>
              <w:left w:val="nil"/>
              <w:bottom w:val="nil"/>
              <w:right w:val="nil"/>
            </w:tcBorders>
            <w:noWrap/>
            <w:vAlign w:val="bottom"/>
            <w:hideMark/>
          </w:tcPr>
          <w:p w14:paraId="73D5DA20"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07" w:type="pct"/>
            <w:tcBorders>
              <w:top w:val="nil"/>
              <w:left w:val="nil"/>
              <w:bottom w:val="nil"/>
              <w:right w:val="nil"/>
            </w:tcBorders>
            <w:noWrap/>
            <w:vAlign w:val="bottom"/>
            <w:hideMark/>
          </w:tcPr>
          <w:p w14:paraId="6E1E01DF"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112,1</w:t>
            </w:r>
          </w:p>
        </w:tc>
      </w:tr>
      <w:tr w:rsidR="00737AB0" w:rsidRPr="00737AB0" w14:paraId="7DA5A452" w14:textId="77777777" w:rsidTr="00737AB0">
        <w:trPr>
          <w:trHeight w:val="300"/>
        </w:trPr>
        <w:tc>
          <w:tcPr>
            <w:tcW w:w="1215" w:type="pct"/>
            <w:tcBorders>
              <w:top w:val="nil"/>
              <w:left w:val="nil"/>
              <w:bottom w:val="single" w:sz="4" w:space="0" w:color="8EA9DB"/>
              <w:right w:val="nil"/>
            </w:tcBorders>
            <w:noWrap/>
            <w:vAlign w:val="bottom"/>
            <w:hideMark/>
          </w:tcPr>
          <w:p w14:paraId="37CF925F" w14:textId="77777777" w:rsidR="00737AB0" w:rsidRPr="00737AB0" w:rsidRDefault="00737AB0" w:rsidP="00737AB0">
            <w:pPr>
              <w:widowControl/>
              <w:jc w:val="right"/>
              <w:rPr>
                <w:color w:val="000000"/>
                <w:sz w:val="16"/>
                <w:szCs w:val="16"/>
                <w:lang w:val="en-US" w:eastAsia="en-US"/>
              </w:rPr>
            </w:pPr>
          </w:p>
        </w:tc>
        <w:tc>
          <w:tcPr>
            <w:tcW w:w="799" w:type="pct"/>
            <w:tcBorders>
              <w:top w:val="nil"/>
              <w:left w:val="nil"/>
              <w:bottom w:val="nil"/>
              <w:right w:val="nil"/>
            </w:tcBorders>
            <w:noWrap/>
            <w:vAlign w:val="bottom"/>
            <w:hideMark/>
          </w:tcPr>
          <w:p w14:paraId="312F0574" w14:textId="77777777" w:rsidR="00737AB0" w:rsidRPr="00737AB0" w:rsidRDefault="00737AB0" w:rsidP="00737AB0">
            <w:pPr>
              <w:widowControl/>
              <w:rPr>
                <w:color w:val="000000"/>
                <w:sz w:val="16"/>
                <w:szCs w:val="16"/>
                <w:lang w:val="en-US" w:eastAsia="en-US"/>
              </w:rPr>
            </w:pPr>
            <w:r w:rsidRPr="00737AB0">
              <w:rPr>
                <w:color w:val="000000"/>
                <w:sz w:val="16"/>
                <w:szCs w:val="16"/>
                <w:lang w:val="en-US" w:eastAsia="en-US"/>
              </w:rPr>
              <w:t>60. Национални парк - III степен заштите</w:t>
            </w:r>
          </w:p>
        </w:tc>
        <w:tc>
          <w:tcPr>
            <w:tcW w:w="208" w:type="pct"/>
            <w:tcBorders>
              <w:top w:val="nil"/>
              <w:left w:val="nil"/>
              <w:bottom w:val="nil"/>
              <w:right w:val="nil"/>
            </w:tcBorders>
            <w:noWrap/>
            <w:vAlign w:val="bottom"/>
            <w:hideMark/>
          </w:tcPr>
          <w:p w14:paraId="73F0FCCB"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4,6</w:t>
            </w:r>
          </w:p>
        </w:tc>
        <w:tc>
          <w:tcPr>
            <w:tcW w:w="243" w:type="pct"/>
            <w:tcBorders>
              <w:top w:val="nil"/>
              <w:left w:val="nil"/>
              <w:bottom w:val="nil"/>
              <w:right w:val="nil"/>
            </w:tcBorders>
            <w:noWrap/>
            <w:vAlign w:val="bottom"/>
            <w:hideMark/>
          </w:tcPr>
          <w:p w14:paraId="7F1EE6C9"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1.054,6</w:t>
            </w:r>
          </w:p>
        </w:tc>
        <w:tc>
          <w:tcPr>
            <w:tcW w:w="209" w:type="pct"/>
            <w:tcBorders>
              <w:top w:val="nil"/>
              <w:left w:val="nil"/>
              <w:bottom w:val="nil"/>
              <w:right w:val="nil"/>
            </w:tcBorders>
            <w:noWrap/>
            <w:vAlign w:val="bottom"/>
            <w:hideMark/>
          </w:tcPr>
          <w:p w14:paraId="5F88B4B7"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43" w:type="pct"/>
            <w:tcBorders>
              <w:top w:val="nil"/>
              <w:left w:val="nil"/>
              <w:bottom w:val="nil"/>
              <w:right w:val="nil"/>
            </w:tcBorders>
            <w:noWrap/>
            <w:vAlign w:val="bottom"/>
            <w:hideMark/>
          </w:tcPr>
          <w:p w14:paraId="1A89A886"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208,8</w:t>
            </w:r>
          </w:p>
        </w:tc>
        <w:tc>
          <w:tcPr>
            <w:tcW w:w="243" w:type="pct"/>
            <w:tcBorders>
              <w:top w:val="nil"/>
              <w:left w:val="nil"/>
              <w:bottom w:val="nil"/>
              <w:right w:val="nil"/>
            </w:tcBorders>
            <w:noWrap/>
            <w:vAlign w:val="bottom"/>
            <w:hideMark/>
          </w:tcPr>
          <w:p w14:paraId="2E12E091"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541,6</w:t>
            </w:r>
          </w:p>
        </w:tc>
        <w:tc>
          <w:tcPr>
            <w:tcW w:w="312" w:type="pct"/>
            <w:tcBorders>
              <w:top w:val="nil"/>
              <w:left w:val="nil"/>
              <w:bottom w:val="nil"/>
              <w:right w:val="nil"/>
            </w:tcBorders>
            <w:noWrap/>
            <w:vAlign w:val="bottom"/>
            <w:hideMark/>
          </w:tcPr>
          <w:p w14:paraId="253DE3E2"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123,4</w:t>
            </w:r>
          </w:p>
        </w:tc>
        <w:tc>
          <w:tcPr>
            <w:tcW w:w="243" w:type="pct"/>
            <w:tcBorders>
              <w:top w:val="nil"/>
              <w:left w:val="nil"/>
              <w:bottom w:val="nil"/>
              <w:right w:val="nil"/>
            </w:tcBorders>
            <w:noWrap/>
            <w:vAlign w:val="bottom"/>
            <w:hideMark/>
          </w:tcPr>
          <w:p w14:paraId="525C1A56"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155,6</w:t>
            </w:r>
          </w:p>
        </w:tc>
        <w:tc>
          <w:tcPr>
            <w:tcW w:w="209" w:type="pct"/>
            <w:tcBorders>
              <w:top w:val="nil"/>
              <w:left w:val="nil"/>
              <w:bottom w:val="nil"/>
              <w:right w:val="nil"/>
            </w:tcBorders>
            <w:noWrap/>
            <w:vAlign w:val="bottom"/>
            <w:hideMark/>
          </w:tcPr>
          <w:p w14:paraId="326B28CA"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25,2</w:t>
            </w:r>
          </w:p>
        </w:tc>
        <w:tc>
          <w:tcPr>
            <w:tcW w:w="243" w:type="pct"/>
            <w:tcBorders>
              <w:top w:val="nil"/>
              <w:left w:val="nil"/>
              <w:bottom w:val="nil"/>
              <w:right w:val="nil"/>
            </w:tcBorders>
            <w:noWrap/>
            <w:vAlign w:val="bottom"/>
            <w:hideMark/>
          </w:tcPr>
          <w:p w14:paraId="5408952A"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31" w:type="pct"/>
            <w:tcBorders>
              <w:top w:val="nil"/>
              <w:left w:val="nil"/>
              <w:bottom w:val="nil"/>
              <w:right w:val="nil"/>
            </w:tcBorders>
            <w:noWrap/>
            <w:vAlign w:val="bottom"/>
            <w:hideMark/>
          </w:tcPr>
          <w:p w14:paraId="684F468B"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186" w:type="pct"/>
            <w:tcBorders>
              <w:top w:val="nil"/>
              <w:left w:val="nil"/>
              <w:bottom w:val="nil"/>
              <w:right w:val="nil"/>
            </w:tcBorders>
            <w:noWrap/>
            <w:vAlign w:val="bottom"/>
            <w:hideMark/>
          </w:tcPr>
          <w:p w14:paraId="44523DFA"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09" w:type="pct"/>
            <w:tcBorders>
              <w:top w:val="nil"/>
              <w:left w:val="nil"/>
              <w:bottom w:val="nil"/>
              <w:right w:val="nil"/>
            </w:tcBorders>
            <w:noWrap/>
            <w:vAlign w:val="bottom"/>
            <w:hideMark/>
          </w:tcPr>
          <w:p w14:paraId="222086D9"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07" w:type="pct"/>
            <w:tcBorders>
              <w:top w:val="nil"/>
              <w:left w:val="nil"/>
              <w:bottom w:val="nil"/>
              <w:right w:val="nil"/>
            </w:tcBorders>
            <w:noWrap/>
            <w:vAlign w:val="bottom"/>
            <w:hideMark/>
          </w:tcPr>
          <w:p w14:paraId="54E2034E"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38,4</w:t>
            </w:r>
          </w:p>
        </w:tc>
      </w:tr>
      <w:tr w:rsidR="00737AB0" w:rsidRPr="00737AB0" w14:paraId="00C5D7EC" w14:textId="77777777" w:rsidTr="00737AB0">
        <w:trPr>
          <w:trHeight w:val="300"/>
        </w:trPr>
        <w:tc>
          <w:tcPr>
            <w:tcW w:w="1215" w:type="pct"/>
            <w:tcBorders>
              <w:top w:val="single" w:sz="4" w:space="0" w:color="4472C4"/>
              <w:left w:val="nil"/>
              <w:bottom w:val="single" w:sz="4" w:space="0" w:color="4472C4"/>
              <w:right w:val="nil"/>
            </w:tcBorders>
            <w:noWrap/>
            <w:vAlign w:val="bottom"/>
            <w:hideMark/>
          </w:tcPr>
          <w:p w14:paraId="569DC796" w14:textId="77777777" w:rsidR="00737AB0" w:rsidRPr="00737AB0" w:rsidRDefault="00737AB0" w:rsidP="00737AB0">
            <w:pPr>
              <w:widowControl/>
              <w:rPr>
                <w:b/>
                <w:bCs/>
                <w:color w:val="000000"/>
                <w:sz w:val="16"/>
                <w:szCs w:val="16"/>
                <w:lang w:val="en-US" w:eastAsia="en-US"/>
              </w:rPr>
            </w:pPr>
            <w:r w:rsidRPr="00737AB0">
              <w:rPr>
                <w:b/>
                <w:bCs/>
                <w:color w:val="000000"/>
                <w:sz w:val="16"/>
                <w:szCs w:val="16"/>
                <w:lang w:val="en-US" w:eastAsia="en-US"/>
              </w:rPr>
              <w:t xml:space="preserve">31211. Високе мешовите шуме борова -Високе шуме лишћара и четинара укупно  </w:t>
            </w:r>
          </w:p>
        </w:tc>
        <w:tc>
          <w:tcPr>
            <w:tcW w:w="799" w:type="pct"/>
            <w:tcBorders>
              <w:top w:val="single" w:sz="4" w:space="0" w:color="4472C4"/>
              <w:left w:val="nil"/>
              <w:bottom w:val="single" w:sz="4" w:space="0" w:color="4472C4"/>
              <w:right w:val="nil"/>
            </w:tcBorders>
            <w:noWrap/>
            <w:vAlign w:val="bottom"/>
            <w:hideMark/>
          </w:tcPr>
          <w:p w14:paraId="7DFEB19C" w14:textId="77777777" w:rsidR="00737AB0" w:rsidRPr="00737AB0" w:rsidRDefault="00737AB0" w:rsidP="00737AB0">
            <w:pPr>
              <w:widowControl/>
              <w:rPr>
                <w:b/>
                <w:bCs/>
                <w:color w:val="000000"/>
                <w:sz w:val="16"/>
                <w:szCs w:val="16"/>
                <w:lang w:val="en-US" w:eastAsia="en-US"/>
              </w:rPr>
            </w:pPr>
          </w:p>
        </w:tc>
        <w:tc>
          <w:tcPr>
            <w:tcW w:w="208" w:type="pct"/>
            <w:tcBorders>
              <w:top w:val="single" w:sz="4" w:space="0" w:color="4472C4"/>
              <w:left w:val="nil"/>
              <w:bottom w:val="single" w:sz="4" w:space="0" w:color="4472C4"/>
              <w:right w:val="nil"/>
            </w:tcBorders>
            <w:noWrap/>
            <w:vAlign w:val="bottom"/>
            <w:hideMark/>
          </w:tcPr>
          <w:p w14:paraId="2EF0B1FF"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23,0</w:t>
            </w:r>
          </w:p>
        </w:tc>
        <w:tc>
          <w:tcPr>
            <w:tcW w:w="243" w:type="pct"/>
            <w:tcBorders>
              <w:top w:val="single" w:sz="4" w:space="0" w:color="4472C4"/>
              <w:left w:val="nil"/>
              <w:bottom w:val="single" w:sz="4" w:space="0" w:color="4472C4"/>
              <w:right w:val="nil"/>
            </w:tcBorders>
            <w:noWrap/>
            <w:vAlign w:val="bottom"/>
            <w:hideMark/>
          </w:tcPr>
          <w:p w14:paraId="62E95515"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4.658,2</w:t>
            </w:r>
          </w:p>
        </w:tc>
        <w:tc>
          <w:tcPr>
            <w:tcW w:w="209" w:type="pct"/>
            <w:tcBorders>
              <w:top w:val="single" w:sz="4" w:space="0" w:color="4472C4"/>
              <w:left w:val="nil"/>
              <w:bottom w:val="single" w:sz="4" w:space="0" w:color="4472C4"/>
              <w:right w:val="nil"/>
            </w:tcBorders>
            <w:noWrap/>
            <w:vAlign w:val="bottom"/>
            <w:hideMark/>
          </w:tcPr>
          <w:p w14:paraId="2C71F17A"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3,3</w:t>
            </w:r>
          </w:p>
        </w:tc>
        <w:tc>
          <w:tcPr>
            <w:tcW w:w="243" w:type="pct"/>
            <w:tcBorders>
              <w:top w:val="single" w:sz="4" w:space="0" w:color="4472C4"/>
              <w:left w:val="nil"/>
              <w:bottom w:val="single" w:sz="4" w:space="0" w:color="4472C4"/>
              <w:right w:val="nil"/>
            </w:tcBorders>
            <w:noWrap/>
            <w:vAlign w:val="bottom"/>
            <w:hideMark/>
          </w:tcPr>
          <w:p w14:paraId="2A49AFE9"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761,5</w:t>
            </w:r>
          </w:p>
        </w:tc>
        <w:tc>
          <w:tcPr>
            <w:tcW w:w="243" w:type="pct"/>
            <w:tcBorders>
              <w:top w:val="single" w:sz="4" w:space="0" w:color="4472C4"/>
              <w:left w:val="nil"/>
              <w:bottom w:val="single" w:sz="4" w:space="0" w:color="4472C4"/>
              <w:right w:val="nil"/>
            </w:tcBorders>
            <w:noWrap/>
            <w:vAlign w:val="bottom"/>
            <w:hideMark/>
          </w:tcPr>
          <w:p w14:paraId="67EE4845"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2.298,0</w:t>
            </w:r>
          </w:p>
        </w:tc>
        <w:tc>
          <w:tcPr>
            <w:tcW w:w="312" w:type="pct"/>
            <w:tcBorders>
              <w:top w:val="single" w:sz="4" w:space="0" w:color="4472C4"/>
              <w:left w:val="nil"/>
              <w:bottom w:val="single" w:sz="4" w:space="0" w:color="4472C4"/>
              <w:right w:val="nil"/>
            </w:tcBorders>
            <w:noWrap/>
            <w:vAlign w:val="bottom"/>
            <w:hideMark/>
          </w:tcPr>
          <w:p w14:paraId="3B577BF9"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1.041,1</w:t>
            </w:r>
          </w:p>
        </w:tc>
        <w:tc>
          <w:tcPr>
            <w:tcW w:w="243" w:type="pct"/>
            <w:tcBorders>
              <w:top w:val="single" w:sz="4" w:space="0" w:color="4472C4"/>
              <w:left w:val="nil"/>
              <w:bottom w:val="single" w:sz="4" w:space="0" w:color="4472C4"/>
              <w:right w:val="nil"/>
            </w:tcBorders>
            <w:noWrap/>
            <w:vAlign w:val="bottom"/>
            <w:hideMark/>
          </w:tcPr>
          <w:p w14:paraId="263BD16E"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335,4</w:t>
            </w:r>
          </w:p>
        </w:tc>
        <w:tc>
          <w:tcPr>
            <w:tcW w:w="209" w:type="pct"/>
            <w:tcBorders>
              <w:top w:val="single" w:sz="4" w:space="0" w:color="4472C4"/>
              <w:left w:val="nil"/>
              <w:bottom w:val="single" w:sz="4" w:space="0" w:color="4472C4"/>
              <w:right w:val="nil"/>
            </w:tcBorders>
            <w:noWrap/>
            <w:vAlign w:val="bottom"/>
            <w:hideMark/>
          </w:tcPr>
          <w:p w14:paraId="5FDE37DC"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25,2</w:t>
            </w:r>
          </w:p>
        </w:tc>
        <w:tc>
          <w:tcPr>
            <w:tcW w:w="243" w:type="pct"/>
            <w:tcBorders>
              <w:top w:val="single" w:sz="4" w:space="0" w:color="4472C4"/>
              <w:left w:val="nil"/>
              <w:bottom w:val="single" w:sz="4" w:space="0" w:color="4472C4"/>
              <w:right w:val="nil"/>
            </w:tcBorders>
            <w:noWrap/>
            <w:vAlign w:val="bottom"/>
            <w:hideMark/>
          </w:tcPr>
          <w:p w14:paraId="6B11D706"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75,0</w:t>
            </w:r>
          </w:p>
        </w:tc>
        <w:tc>
          <w:tcPr>
            <w:tcW w:w="231" w:type="pct"/>
            <w:tcBorders>
              <w:top w:val="single" w:sz="4" w:space="0" w:color="4472C4"/>
              <w:left w:val="nil"/>
              <w:bottom w:val="single" w:sz="4" w:space="0" w:color="4472C4"/>
              <w:right w:val="nil"/>
            </w:tcBorders>
            <w:noWrap/>
            <w:vAlign w:val="bottom"/>
            <w:hideMark/>
          </w:tcPr>
          <w:p w14:paraId="2672F4CC"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118,7</w:t>
            </w:r>
          </w:p>
        </w:tc>
        <w:tc>
          <w:tcPr>
            <w:tcW w:w="186" w:type="pct"/>
            <w:tcBorders>
              <w:top w:val="single" w:sz="4" w:space="0" w:color="4472C4"/>
              <w:left w:val="nil"/>
              <w:bottom w:val="single" w:sz="4" w:space="0" w:color="4472C4"/>
              <w:right w:val="nil"/>
            </w:tcBorders>
            <w:noWrap/>
            <w:vAlign w:val="bottom"/>
            <w:hideMark/>
          </w:tcPr>
          <w:p w14:paraId="2325F414"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209" w:type="pct"/>
            <w:tcBorders>
              <w:top w:val="single" w:sz="4" w:space="0" w:color="4472C4"/>
              <w:left w:val="nil"/>
              <w:bottom w:val="single" w:sz="4" w:space="0" w:color="4472C4"/>
              <w:right w:val="nil"/>
            </w:tcBorders>
            <w:noWrap/>
            <w:vAlign w:val="bottom"/>
            <w:hideMark/>
          </w:tcPr>
          <w:p w14:paraId="02115F10"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207" w:type="pct"/>
            <w:tcBorders>
              <w:top w:val="single" w:sz="4" w:space="0" w:color="4472C4"/>
              <w:left w:val="nil"/>
              <w:bottom w:val="single" w:sz="4" w:space="0" w:color="4472C4"/>
              <w:right w:val="nil"/>
            </w:tcBorders>
            <w:noWrap/>
            <w:vAlign w:val="bottom"/>
            <w:hideMark/>
          </w:tcPr>
          <w:p w14:paraId="6F789A56"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150,5</w:t>
            </w:r>
          </w:p>
        </w:tc>
      </w:tr>
      <w:tr w:rsidR="00737AB0" w:rsidRPr="00737AB0" w14:paraId="12D477CE" w14:textId="77777777" w:rsidTr="00737AB0">
        <w:trPr>
          <w:trHeight w:val="300"/>
        </w:trPr>
        <w:tc>
          <w:tcPr>
            <w:tcW w:w="1215" w:type="pct"/>
            <w:tcBorders>
              <w:top w:val="nil"/>
              <w:left w:val="nil"/>
              <w:bottom w:val="nil"/>
              <w:right w:val="nil"/>
            </w:tcBorders>
            <w:noWrap/>
            <w:vAlign w:val="bottom"/>
            <w:hideMark/>
          </w:tcPr>
          <w:p w14:paraId="40F93AE5" w14:textId="77777777" w:rsidR="00737AB0" w:rsidRPr="00737AB0" w:rsidRDefault="00737AB0" w:rsidP="00737AB0">
            <w:pPr>
              <w:widowControl/>
              <w:rPr>
                <w:b/>
                <w:bCs/>
                <w:color w:val="000000"/>
                <w:sz w:val="16"/>
                <w:szCs w:val="16"/>
                <w:lang w:val="en-US" w:eastAsia="en-US"/>
              </w:rPr>
            </w:pPr>
            <w:r w:rsidRPr="00737AB0">
              <w:rPr>
                <w:b/>
                <w:bCs/>
                <w:color w:val="000000"/>
                <w:sz w:val="16"/>
                <w:szCs w:val="16"/>
                <w:lang w:val="en-US" w:eastAsia="en-US"/>
              </w:rPr>
              <w:t>31511. Високе мешовите шуме смрче - Високе шуме четинара и лишчара</w:t>
            </w:r>
          </w:p>
        </w:tc>
        <w:tc>
          <w:tcPr>
            <w:tcW w:w="799" w:type="pct"/>
            <w:tcBorders>
              <w:top w:val="nil"/>
              <w:left w:val="nil"/>
              <w:bottom w:val="nil"/>
              <w:right w:val="nil"/>
            </w:tcBorders>
            <w:noWrap/>
            <w:vAlign w:val="bottom"/>
            <w:hideMark/>
          </w:tcPr>
          <w:p w14:paraId="34554BF2" w14:textId="77777777" w:rsidR="00737AB0" w:rsidRPr="00737AB0" w:rsidRDefault="00737AB0" w:rsidP="00737AB0">
            <w:pPr>
              <w:widowControl/>
              <w:rPr>
                <w:color w:val="000000"/>
                <w:sz w:val="16"/>
                <w:szCs w:val="16"/>
                <w:lang w:val="en-US" w:eastAsia="en-US"/>
              </w:rPr>
            </w:pPr>
            <w:r w:rsidRPr="00737AB0">
              <w:rPr>
                <w:color w:val="000000"/>
                <w:sz w:val="16"/>
                <w:szCs w:val="16"/>
                <w:lang w:val="en-US" w:eastAsia="en-US"/>
              </w:rPr>
              <w:t>59. Национални парк - II степен заштите</w:t>
            </w:r>
          </w:p>
        </w:tc>
        <w:tc>
          <w:tcPr>
            <w:tcW w:w="208" w:type="pct"/>
            <w:tcBorders>
              <w:top w:val="nil"/>
              <w:left w:val="nil"/>
              <w:bottom w:val="nil"/>
              <w:right w:val="nil"/>
            </w:tcBorders>
            <w:noWrap/>
            <w:vAlign w:val="bottom"/>
            <w:hideMark/>
          </w:tcPr>
          <w:p w14:paraId="474F3F4E"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1,5</w:t>
            </w:r>
          </w:p>
        </w:tc>
        <w:tc>
          <w:tcPr>
            <w:tcW w:w="243" w:type="pct"/>
            <w:tcBorders>
              <w:top w:val="nil"/>
              <w:left w:val="nil"/>
              <w:bottom w:val="nil"/>
              <w:right w:val="nil"/>
            </w:tcBorders>
            <w:noWrap/>
            <w:vAlign w:val="bottom"/>
            <w:hideMark/>
          </w:tcPr>
          <w:p w14:paraId="463C7C9C"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116,5</w:t>
            </w:r>
          </w:p>
        </w:tc>
        <w:tc>
          <w:tcPr>
            <w:tcW w:w="209" w:type="pct"/>
            <w:tcBorders>
              <w:top w:val="nil"/>
              <w:left w:val="nil"/>
              <w:bottom w:val="nil"/>
              <w:right w:val="nil"/>
            </w:tcBorders>
            <w:noWrap/>
            <w:vAlign w:val="bottom"/>
            <w:hideMark/>
          </w:tcPr>
          <w:p w14:paraId="19854E62"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43" w:type="pct"/>
            <w:tcBorders>
              <w:top w:val="nil"/>
              <w:left w:val="nil"/>
              <w:bottom w:val="nil"/>
              <w:right w:val="nil"/>
            </w:tcBorders>
            <w:noWrap/>
            <w:vAlign w:val="bottom"/>
            <w:hideMark/>
          </w:tcPr>
          <w:p w14:paraId="2A1CB3AF"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11,5</w:t>
            </w:r>
          </w:p>
        </w:tc>
        <w:tc>
          <w:tcPr>
            <w:tcW w:w="243" w:type="pct"/>
            <w:tcBorders>
              <w:top w:val="nil"/>
              <w:left w:val="nil"/>
              <w:bottom w:val="nil"/>
              <w:right w:val="nil"/>
            </w:tcBorders>
            <w:noWrap/>
            <w:vAlign w:val="bottom"/>
            <w:hideMark/>
          </w:tcPr>
          <w:p w14:paraId="2A260F40"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38,9</w:t>
            </w:r>
          </w:p>
        </w:tc>
        <w:tc>
          <w:tcPr>
            <w:tcW w:w="312" w:type="pct"/>
            <w:tcBorders>
              <w:top w:val="nil"/>
              <w:left w:val="nil"/>
              <w:bottom w:val="nil"/>
              <w:right w:val="nil"/>
            </w:tcBorders>
            <w:noWrap/>
            <w:vAlign w:val="bottom"/>
            <w:hideMark/>
          </w:tcPr>
          <w:p w14:paraId="1123D974"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66,0</w:t>
            </w:r>
          </w:p>
        </w:tc>
        <w:tc>
          <w:tcPr>
            <w:tcW w:w="243" w:type="pct"/>
            <w:tcBorders>
              <w:top w:val="nil"/>
              <w:left w:val="nil"/>
              <w:bottom w:val="nil"/>
              <w:right w:val="nil"/>
            </w:tcBorders>
            <w:noWrap/>
            <w:vAlign w:val="bottom"/>
            <w:hideMark/>
          </w:tcPr>
          <w:p w14:paraId="2759EA65"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09" w:type="pct"/>
            <w:tcBorders>
              <w:top w:val="nil"/>
              <w:left w:val="nil"/>
              <w:bottom w:val="nil"/>
              <w:right w:val="nil"/>
            </w:tcBorders>
            <w:noWrap/>
            <w:vAlign w:val="bottom"/>
            <w:hideMark/>
          </w:tcPr>
          <w:p w14:paraId="3F81E175"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43" w:type="pct"/>
            <w:tcBorders>
              <w:top w:val="nil"/>
              <w:left w:val="nil"/>
              <w:bottom w:val="nil"/>
              <w:right w:val="nil"/>
            </w:tcBorders>
            <w:noWrap/>
            <w:vAlign w:val="bottom"/>
            <w:hideMark/>
          </w:tcPr>
          <w:p w14:paraId="74B32B41"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31" w:type="pct"/>
            <w:tcBorders>
              <w:top w:val="nil"/>
              <w:left w:val="nil"/>
              <w:bottom w:val="nil"/>
              <w:right w:val="nil"/>
            </w:tcBorders>
            <w:noWrap/>
            <w:vAlign w:val="bottom"/>
            <w:hideMark/>
          </w:tcPr>
          <w:p w14:paraId="188F5015"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186" w:type="pct"/>
            <w:tcBorders>
              <w:top w:val="nil"/>
              <w:left w:val="nil"/>
              <w:bottom w:val="nil"/>
              <w:right w:val="nil"/>
            </w:tcBorders>
            <w:noWrap/>
            <w:vAlign w:val="bottom"/>
            <w:hideMark/>
          </w:tcPr>
          <w:p w14:paraId="4CFFE5A8"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09" w:type="pct"/>
            <w:tcBorders>
              <w:top w:val="nil"/>
              <w:left w:val="nil"/>
              <w:bottom w:val="nil"/>
              <w:right w:val="nil"/>
            </w:tcBorders>
            <w:noWrap/>
            <w:vAlign w:val="bottom"/>
            <w:hideMark/>
          </w:tcPr>
          <w:p w14:paraId="101A486F"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07" w:type="pct"/>
            <w:tcBorders>
              <w:top w:val="nil"/>
              <w:left w:val="nil"/>
              <w:bottom w:val="nil"/>
              <w:right w:val="nil"/>
            </w:tcBorders>
            <w:noWrap/>
            <w:vAlign w:val="bottom"/>
            <w:hideMark/>
          </w:tcPr>
          <w:p w14:paraId="5B597B1A"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3,3</w:t>
            </w:r>
          </w:p>
        </w:tc>
      </w:tr>
      <w:tr w:rsidR="00737AB0" w:rsidRPr="00737AB0" w14:paraId="40A39B2B" w14:textId="77777777" w:rsidTr="00737AB0">
        <w:trPr>
          <w:trHeight w:val="300"/>
        </w:trPr>
        <w:tc>
          <w:tcPr>
            <w:tcW w:w="1215" w:type="pct"/>
            <w:tcBorders>
              <w:top w:val="nil"/>
              <w:left w:val="nil"/>
              <w:bottom w:val="single" w:sz="4" w:space="0" w:color="8EA9DB"/>
              <w:right w:val="nil"/>
            </w:tcBorders>
            <w:noWrap/>
            <w:vAlign w:val="bottom"/>
            <w:hideMark/>
          </w:tcPr>
          <w:p w14:paraId="7C04C7C3" w14:textId="77777777" w:rsidR="00737AB0" w:rsidRPr="00737AB0" w:rsidRDefault="00737AB0" w:rsidP="00737AB0">
            <w:pPr>
              <w:widowControl/>
              <w:jc w:val="right"/>
              <w:rPr>
                <w:color w:val="000000"/>
                <w:sz w:val="16"/>
                <w:szCs w:val="16"/>
                <w:lang w:val="en-US" w:eastAsia="en-US"/>
              </w:rPr>
            </w:pPr>
          </w:p>
        </w:tc>
        <w:tc>
          <w:tcPr>
            <w:tcW w:w="799" w:type="pct"/>
            <w:tcBorders>
              <w:top w:val="nil"/>
              <w:left w:val="nil"/>
              <w:bottom w:val="nil"/>
              <w:right w:val="nil"/>
            </w:tcBorders>
            <w:noWrap/>
            <w:vAlign w:val="bottom"/>
            <w:hideMark/>
          </w:tcPr>
          <w:p w14:paraId="5E70914E" w14:textId="77777777" w:rsidR="00737AB0" w:rsidRPr="00737AB0" w:rsidRDefault="00737AB0" w:rsidP="00737AB0">
            <w:pPr>
              <w:widowControl/>
              <w:rPr>
                <w:color w:val="000000"/>
                <w:sz w:val="16"/>
                <w:szCs w:val="16"/>
                <w:lang w:val="en-US" w:eastAsia="en-US"/>
              </w:rPr>
            </w:pPr>
            <w:r w:rsidRPr="00737AB0">
              <w:rPr>
                <w:color w:val="000000"/>
                <w:sz w:val="16"/>
                <w:szCs w:val="16"/>
                <w:lang w:val="en-US" w:eastAsia="en-US"/>
              </w:rPr>
              <w:t>60. Национални парк - III степен заштите</w:t>
            </w:r>
          </w:p>
        </w:tc>
        <w:tc>
          <w:tcPr>
            <w:tcW w:w="208" w:type="pct"/>
            <w:tcBorders>
              <w:top w:val="nil"/>
              <w:left w:val="nil"/>
              <w:bottom w:val="nil"/>
              <w:right w:val="nil"/>
            </w:tcBorders>
            <w:noWrap/>
            <w:vAlign w:val="bottom"/>
            <w:hideMark/>
          </w:tcPr>
          <w:p w14:paraId="1F8334C8"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1,9</w:t>
            </w:r>
          </w:p>
        </w:tc>
        <w:tc>
          <w:tcPr>
            <w:tcW w:w="243" w:type="pct"/>
            <w:tcBorders>
              <w:top w:val="nil"/>
              <w:left w:val="nil"/>
              <w:bottom w:val="nil"/>
              <w:right w:val="nil"/>
            </w:tcBorders>
            <w:noWrap/>
            <w:vAlign w:val="bottom"/>
            <w:hideMark/>
          </w:tcPr>
          <w:p w14:paraId="078C8F29"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448,3</w:t>
            </w:r>
          </w:p>
        </w:tc>
        <w:tc>
          <w:tcPr>
            <w:tcW w:w="209" w:type="pct"/>
            <w:tcBorders>
              <w:top w:val="nil"/>
              <w:left w:val="nil"/>
              <w:bottom w:val="nil"/>
              <w:right w:val="nil"/>
            </w:tcBorders>
            <w:noWrap/>
            <w:vAlign w:val="bottom"/>
            <w:hideMark/>
          </w:tcPr>
          <w:p w14:paraId="365CDBB5"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24,0</w:t>
            </w:r>
          </w:p>
        </w:tc>
        <w:tc>
          <w:tcPr>
            <w:tcW w:w="243" w:type="pct"/>
            <w:tcBorders>
              <w:top w:val="nil"/>
              <w:left w:val="nil"/>
              <w:bottom w:val="nil"/>
              <w:right w:val="nil"/>
            </w:tcBorders>
            <w:noWrap/>
            <w:vAlign w:val="bottom"/>
            <w:hideMark/>
          </w:tcPr>
          <w:p w14:paraId="236570FE"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60,5</w:t>
            </w:r>
          </w:p>
        </w:tc>
        <w:tc>
          <w:tcPr>
            <w:tcW w:w="243" w:type="pct"/>
            <w:tcBorders>
              <w:top w:val="nil"/>
              <w:left w:val="nil"/>
              <w:bottom w:val="nil"/>
              <w:right w:val="nil"/>
            </w:tcBorders>
            <w:noWrap/>
            <w:vAlign w:val="bottom"/>
            <w:hideMark/>
          </w:tcPr>
          <w:p w14:paraId="05AC89A2"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109,7</w:t>
            </w:r>
          </w:p>
        </w:tc>
        <w:tc>
          <w:tcPr>
            <w:tcW w:w="312" w:type="pct"/>
            <w:tcBorders>
              <w:top w:val="nil"/>
              <w:left w:val="nil"/>
              <w:bottom w:val="nil"/>
              <w:right w:val="nil"/>
            </w:tcBorders>
            <w:noWrap/>
            <w:vAlign w:val="bottom"/>
            <w:hideMark/>
          </w:tcPr>
          <w:p w14:paraId="4728B8A9"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147,8</w:t>
            </w:r>
          </w:p>
        </w:tc>
        <w:tc>
          <w:tcPr>
            <w:tcW w:w="243" w:type="pct"/>
            <w:tcBorders>
              <w:top w:val="nil"/>
              <w:left w:val="nil"/>
              <w:bottom w:val="nil"/>
              <w:right w:val="nil"/>
            </w:tcBorders>
            <w:noWrap/>
            <w:vAlign w:val="bottom"/>
            <w:hideMark/>
          </w:tcPr>
          <w:p w14:paraId="0040F6B4"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106,3</w:t>
            </w:r>
          </w:p>
        </w:tc>
        <w:tc>
          <w:tcPr>
            <w:tcW w:w="209" w:type="pct"/>
            <w:tcBorders>
              <w:top w:val="nil"/>
              <w:left w:val="nil"/>
              <w:bottom w:val="nil"/>
              <w:right w:val="nil"/>
            </w:tcBorders>
            <w:noWrap/>
            <w:vAlign w:val="bottom"/>
            <w:hideMark/>
          </w:tcPr>
          <w:p w14:paraId="5744F98F"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43" w:type="pct"/>
            <w:tcBorders>
              <w:top w:val="nil"/>
              <w:left w:val="nil"/>
              <w:bottom w:val="nil"/>
              <w:right w:val="nil"/>
            </w:tcBorders>
            <w:noWrap/>
            <w:vAlign w:val="bottom"/>
            <w:hideMark/>
          </w:tcPr>
          <w:p w14:paraId="0C26B633"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31" w:type="pct"/>
            <w:tcBorders>
              <w:top w:val="nil"/>
              <w:left w:val="nil"/>
              <w:bottom w:val="nil"/>
              <w:right w:val="nil"/>
            </w:tcBorders>
            <w:noWrap/>
            <w:vAlign w:val="bottom"/>
            <w:hideMark/>
          </w:tcPr>
          <w:p w14:paraId="44287CD2"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186" w:type="pct"/>
            <w:tcBorders>
              <w:top w:val="nil"/>
              <w:left w:val="nil"/>
              <w:bottom w:val="nil"/>
              <w:right w:val="nil"/>
            </w:tcBorders>
            <w:noWrap/>
            <w:vAlign w:val="bottom"/>
            <w:hideMark/>
          </w:tcPr>
          <w:p w14:paraId="60496A44"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09" w:type="pct"/>
            <w:tcBorders>
              <w:top w:val="nil"/>
              <w:left w:val="nil"/>
              <w:bottom w:val="nil"/>
              <w:right w:val="nil"/>
            </w:tcBorders>
            <w:noWrap/>
            <w:vAlign w:val="bottom"/>
            <w:hideMark/>
          </w:tcPr>
          <w:p w14:paraId="7B7E94B5"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07" w:type="pct"/>
            <w:tcBorders>
              <w:top w:val="nil"/>
              <w:left w:val="nil"/>
              <w:bottom w:val="nil"/>
              <w:right w:val="nil"/>
            </w:tcBorders>
            <w:noWrap/>
            <w:vAlign w:val="bottom"/>
            <w:hideMark/>
          </w:tcPr>
          <w:p w14:paraId="421BD412"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11,5</w:t>
            </w:r>
          </w:p>
        </w:tc>
      </w:tr>
      <w:tr w:rsidR="00737AB0" w:rsidRPr="00737AB0" w14:paraId="4ABB13FB" w14:textId="77777777" w:rsidTr="00737AB0">
        <w:trPr>
          <w:trHeight w:val="300"/>
        </w:trPr>
        <w:tc>
          <w:tcPr>
            <w:tcW w:w="1215" w:type="pct"/>
            <w:tcBorders>
              <w:top w:val="single" w:sz="4" w:space="0" w:color="4472C4"/>
              <w:left w:val="nil"/>
              <w:bottom w:val="single" w:sz="4" w:space="0" w:color="4472C4"/>
              <w:right w:val="nil"/>
            </w:tcBorders>
            <w:noWrap/>
            <w:vAlign w:val="bottom"/>
            <w:hideMark/>
          </w:tcPr>
          <w:p w14:paraId="5F849849" w14:textId="77777777" w:rsidR="00737AB0" w:rsidRPr="00737AB0" w:rsidRDefault="00737AB0" w:rsidP="00737AB0">
            <w:pPr>
              <w:widowControl/>
              <w:rPr>
                <w:b/>
                <w:bCs/>
                <w:color w:val="000000"/>
                <w:sz w:val="16"/>
                <w:szCs w:val="16"/>
                <w:lang w:val="en-US" w:eastAsia="en-US"/>
              </w:rPr>
            </w:pPr>
            <w:r w:rsidRPr="00737AB0">
              <w:rPr>
                <w:b/>
                <w:bCs/>
                <w:color w:val="000000"/>
                <w:sz w:val="16"/>
                <w:szCs w:val="16"/>
                <w:lang w:val="en-US" w:eastAsia="en-US"/>
              </w:rPr>
              <w:t xml:space="preserve">31511. Високе мешовите шуме смрче - Високе шуме четинара и лишчара укупно  </w:t>
            </w:r>
          </w:p>
        </w:tc>
        <w:tc>
          <w:tcPr>
            <w:tcW w:w="799" w:type="pct"/>
            <w:tcBorders>
              <w:top w:val="single" w:sz="4" w:space="0" w:color="4472C4"/>
              <w:left w:val="nil"/>
              <w:bottom w:val="single" w:sz="4" w:space="0" w:color="4472C4"/>
              <w:right w:val="nil"/>
            </w:tcBorders>
            <w:noWrap/>
            <w:vAlign w:val="bottom"/>
            <w:hideMark/>
          </w:tcPr>
          <w:p w14:paraId="7CD31649" w14:textId="77777777" w:rsidR="00737AB0" w:rsidRPr="00737AB0" w:rsidRDefault="00737AB0" w:rsidP="00737AB0">
            <w:pPr>
              <w:widowControl/>
              <w:rPr>
                <w:b/>
                <w:bCs/>
                <w:color w:val="000000"/>
                <w:sz w:val="16"/>
                <w:szCs w:val="16"/>
                <w:lang w:val="en-US" w:eastAsia="en-US"/>
              </w:rPr>
            </w:pPr>
          </w:p>
        </w:tc>
        <w:tc>
          <w:tcPr>
            <w:tcW w:w="208" w:type="pct"/>
            <w:tcBorders>
              <w:top w:val="single" w:sz="4" w:space="0" w:color="4472C4"/>
              <w:left w:val="nil"/>
              <w:bottom w:val="single" w:sz="4" w:space="0" w:color="4472C4"/>
              <w:right w:val="nil"/>
            </w:tcBorders>
            <w:noWrap/>
            <w:vAlign w:val="bottom"/>
            <w:hideMark/>
          </w:tcPr>
          <w:p w14:paraId="490AF2B1"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3,4</w:t>
            </w:r>
          </w:p>
        </w:tc>
        <w:tc>
          <w:tcPr>
            <w:tcW w:w="243" w:type="pct"/>
            <w:tcBorders>
              <w:top w:val="single" w:sz="4" w:space="0" w:color="4472C4"/>
              <w:left w:val="nil"/>
              <w:bottom w:val="single" w:sz="4" w:space="0" w:color="4472C4"/>
              <w:right w:val="nil"/>
            </w:tcBorders>
            <w:noWrap/>
            <w:vAlign w:val="bottom"/>
            <w:hideMark/>
          </w:tcPr>
          <w:p w14:paraId="440D5A06"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564,8</w:t>
            </w:r>
          </w:p>
        </w:tc>
        <w:tc>
          <w:tcPr>
            <w:tcW w:w="209" w:type="pct"/>
            <w:tcBorders>
              <w:top w:val="single" w:sz="4" w:space="0" w:color="4472C4"/>
              <w:left w:val="nil"/>
              <w:bottom w:val="single" w:sz="4" w:space="0" w:color="4472C4"/>
              <w:right w:val="nil"/>
            </w:tcBorders>
            <w:noWrap/>
            <w:vAlign w:val="bottom"/>
            <w:hideMark/>
          </w:tcPr>
          <w:p w14:paraId="4F437D55"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24,0</w:t>
            </w:r>
          </w:p>
        </w:tc>
        <w:tc>
          <w:tcPr>
            <w:tcW w:w="243" w:type="pct"/>
            <w:tcBorders>
              <w:top w:val="single" w:sz="4" w:space="0" w:color="4472C4"/>
              <w:left w:val="nil"/>
              <w:bottom w:val="single" w:sz="4" w:space="0" w:color="4472C4"/>
              <w:right w:val="nil"/>
            </w:tcBorders>
            <w:noWrap/>
            <w:vAlign w:val="bottom"/>
            <w:hideMark/>
          </w:tcPr>
          <w:p w14:paraId="6B2C07F5"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72,1</w:t>
            </w:r>
          </w:p>
        </w:tc>
        <w:tc>
          <w:tcPr>
            <w:tcW w:w="243" w:type="pct"/>
            <w:tcBorders>
              <w:top w:val="single" w:sz="4" w:space="0" w:color="4472C4"/>
              <w:left w:val="nil"/>
              <w:bottom w:val="single" w:sz="4" w:space="0" w:color="4472C4"/>
              <w:right w:val="nil"/>
            </w:tcBorders>
            <w:noWrap/>
            <w:vAlign w:val="bottom"/>
            <w:hideMark/>
          </w:tcPr>
          <w:p w14:paraId="133A394B"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148,6</w:t>
            </w:r>
          </w:p>
        </w:tc>
        <w:tc>
          <w:tcPr>
            <w:tcW w:w="312" w:type="pct"/>
            <w:tcBorders>
              <w:top w:val="single" w:sz="4" w:space="0" w:color="4472C4"/>
              <w:left w:val="nil"/>
              <w:bottom w:val="single" w:sz="4" w:space="0" w:color="4472C4"/>
              <w:right w:val="nil"/>
            </w:tcBorders>
            <w:noWrap/>
            <w:vAlign w:val="bottom"/>
            <w:hideMark/>
          </w:tcPr>
          <w:p w14:paraId="3BB4AC51"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213,8</w:t>
            </w:r>
          </w:p>
        </w:tc>
        <w:tc>
          <w:tcPr>
            <w:tcW w:w="243" w:type="pct"/>
            <w:tcBorders>
              <w:top w:val="single" w:sz="4" w:space="0" w:color="4472C4"/>
              <w:left w:val="nil"/>
              <w:bottom w:val="single" w:sz="4" w:space="0" w:color="4472C4"/>
              <w:right w:val="nil"/>
            </w:tcBorders>
            <w:noWrap/>
            <w:vAlign w:val="bottom"/>
            <w:hideMark/>
          </w:tcPr>
          <w:p w14:paraId="1D437080"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106,3</w:t>
            </w:r>
          </w:p>
        </w:tc>
        <w:tc>
          <w:tcPr>
            <w:tcW w:w="209" w:type="pct"/>
            <w:tcBorders>
              <w:top w:val="single" w:sz="4" w:space="0" w:color="4472C4"/>
              <w:left w:val="nil"/>
              <w:bottom w:val="single" w:sz="4" w:space="0" w:color="4472C4"/>
              <w:right w:val="nil"/>
            </w:tcBorders>
            <w:noWrap/>
            <w:vAlign w:val="bottom"/>
            <w:hideMark/>
          </w:tcPr>
          <w:p w14:paraId="3F3FA682"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243" w:type="pct"/>
            <w:tcBorders>
              <w:top w:val="single" w:sz="4" w:space="0" w:color="4472C4"/>
              <w:left w:val="nil"/>
              <w:bottom w:val="single" w:sz="4" w:space="0" w:color="4472C4"/>
              <w:right w:val="nil"/>
            </w:tcBorders>
            <w:noWrap/>
            <w:vAlign w:val="bottom"/>
            <w:hideMark/>
          </w:tcPr>
          <w:p w14:paraId="07E39210"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231" w:type="pct"/>
            <w:tcBorders>
              <w:top w:val="single" w:sz="4" w:space="0" w:color="4472C4"/>
              <w:left w:val="nil"/>
              <w:bottom w:val="single" w:sz="4" w:space="0" w:color="4472C4"/>
              <w:right w:val="nil"/>
            </w:tcBorders>
            <w:noWrap/>
            <w:vAlign w:val="bottom"/>
            <w:hideMark/>
          </w:tcPr>
          <w:p w14:paraId="40671234"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186" w:type="pct"/>
            <w:tcBorders>
              <w:top w:val="single" w:sz="4" w:space="0" w:color="4472C4"/>
              <w:left w:val="nil"/>
              <w:bottom w:val="single" w:sz="4" w:space="0" w:color="4472C4"/>
              <w:right w:val="nil"/>
            </w:tcBorders>
            <w:noWrap/>
            <w:vAlign w:val="bottom"/>
            <w:hideMark/>
          </w:tcPr>
          <w:p w14:paraId="4D323D0A"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209" w:type="pct"/>
            <w:tcBorders>
              <w:top w:val="single" w:sz="4" w:space="0" w:color="4472C4"/>
              <w:left w:val="nil"/>
              <w:bottom w:val="single" w:sz="4" w:space="0" w:color="4472C4"/>
              <w:right w:val="nil"/>
            </w:tcBorders>
            <w:noWrap/>
            <w:vAlign w:val="bottom"/>
            <w:hideMark/>
          </w:tcPr>
          <w:p w14:paraId="1B5C94E8"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207" w:type="pct"/>
            <w:tcBorders>
              <w:top w:val="single" w:sz="4" w:space="0" w:color="4472C4"/>
              <w:left w:val="nil"/>
              <w:bottom w:val="single" w:sz="4" w:space="0" w:color="4472C4"/>
              <w:right w:val="nil"/>
            </w:tcBorders>
            <w:noWrap/>
            <w:vAlign w:val="bottom"/>
            <w:hideMark/>
          </w:tcPr>
          <w:p w14:paraId="49C94DD0"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14,8</w:t>
            </w:r>
          </w:p>
        </w:tc>
      </w:tr>
      <w:tr w:rsidR="00737AB0" w:rsidRPr="00737AB0" w14:paraId="143F2655" w14:textId="77777777" w:rsidTr="00737AB0">
        <w:trPr>
          <w:trHeight w:val="300"/>
        </w:trPr>
        <w:tc>
          <w:tcPr>
            <w:tcW w:w="1215" w:type="pct"/>
            <w:tcBorders>
              <w:top w:val="nil"/>
              <w:left w:val="nil"/>
              <w:bottom w:val="single" w:sz="4" w:space="0" w:color="8EA9DB"/>
              <w:right w:val="nil"/>
            </w:tcBorders>
            <w:noWrap/>
            <w:vAlign w:val="bottom"/>
            <w:hideMark/>
          </w:tcPr>
          <w:p w14:paraId="05FA61D9" w14:textId="77777777" w:rsidR="00737AB0" w:rsidRPr="00737AB0" w:rsidRDefault="00737AB0" w:rsidP="00737AB0">
            <w:pPr>
              <w:widowControl/>
              <w:rPr>
                <w:b/>
                <w:bCs/>
                <w:color w:val="000000"/>
                <w:sz w:val="16"/>
                <w:szCs w:val="16"/>
                <w:lang w:val="en-US" w:eastAsia="en-US"/>
              </w:rPr>
            </w:pPr>
            <w:r w:rsidRPr="00737AB0">
              <w:rPr>
                <w:b/>
                <w:bCs/>
                <w:color w:val="000000"/>
                <w:sz w:val="16"/>
                <w:szCs w:val="16"/>
                <w:lang w:val="en-US" w:eastAsia="en-US"/>
              </w:rPr>
              <w:t>31610. Високе мешовите шуме осталих четинара</w:t>
            </w:r>
          </w:p>
        </w:tc>
        <w:tc>
          <w:tcPr>
            <w:tcW w:w="799" w:type="pct"/>
            <w:tcBorders>
              <w:top w:val="nil"/>
              <w:left w:val="nil"/>
              <w:bottom w:val="nil"/>
              <w:right w:val="nil"/>
            </w:tcBorders>
            <w:noWrap/>
            <w:vAlign w:val="bottom"/>
            <w:hideMark/>
          </w:tcPr>
          <w:p w14:paraId="71887741" w14:textId="77777777" w:rsidR="00737AB0" w:rsidRPr="00737AB0" w:rsidRDefault="00737AB0" w:rsidP="00737AB0">
            <w:pPr>
              <w:widowControl/>
              <w:rPr>
                <w:color w:val="000000"/>
                <w:sz w:val="16"/>
                <w:szCs w:val="16"/>
                <w:lang w:val="en-US" w:eastAsia="en-US"/>
              </w:rPr>
            </w:pPr>
            <w:r w:rsidRPr="00737AB0">
              <w:rPr>
                <w:color w:val="000000"/>
                <w:sz w:val="16"/>
                <w:szCs w:val="16"/>
                <w:lang w:val="en-US" w:eastAsia="en-US"/>
              </w:rPr>
              <w:t>60. Национални парк - III степен заштите</w:t>
            </w:r>
          </w:p>
        </w:tc>
        <w:tc>
          <w:tcPr>
            <w:tcW w:w="208" w:type="pct"/>
            <w:tcBorders>
              <w:top w:val="nil"/>
              <w:left w:val="nil"/>
              <w:bottom w:val="nil"/>
              <w:right w:val="nil"/>
            </w:tcBorders>
            <w:noWrap/>
            <w:vAlign w:val="bottom"/>
            <w:hideMark/>
          </w:tcPr>
          <w:p w14:paraId="1B53E603"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1,8</w:t>
            </w:r>
          </w:p>
        </w:tc>
        <w:tc>
          <w:tcPr>
            <w:tcW w:w="243" w:type="pct"/>
            <w:tcBorders>
              <w:top w:val="nil"/>
              <w:left w:val="nil"/>
              <w:bottom w:val="nil"/>
              <w:right w:val="nil"/>
            </w:tcBorders>
            <w:noWrap/>
            <w:vAlign w:val="bottom"/>
            <w:hideMark/>
          </w:tcPr>
          <w:p w14:paraId="7CABBC0E"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257,3</w:t>
            </w:r>
          </w:p>
        </w:tc>
        <w:tc>
          <w:tcPr>
            <w:tcW w:w="209" w:type="pct"/>
            <w:tcBorders>
              <w:top w:val="nil"/>
              <w:left w:val="nil"/>
              <w:bottom w:val="nil"/>
              <w:right w:val="nil"/>
            </w:tcBorders>
            <w:noWrap/>
            <w:vAlign w:val="bottom"/>
            <w:hideMark/>
          </w:tcPr>
          <w:p w14:paraId="635A636A"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43" w:type="pct"/>
            <w:tcBorders>
              <w:top w:val="nil"/>
              <w:left w:val="nil"/>
              <w:bottom w:val="nil"/>
              <w:right w:val="nil"/>
            </w:tcBorders>
            <w:noWrap/>
            <w:vAlign w:val="bottom"/>
            <w:hideMark/>
          </w:tcPr>
          <w:p w14:paraId="1DA4BCF1"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128,1</w:t>
            </w:r>
          </w:p>
        </w:tc>
        <w:tc>
          <w:tcPr>
            <w:tcW w:w="243" w:type="pct"/>
            <w:tcBorders>
              <w:top w:val="nil"/>
              <w:left w:val="nil"/>
              <w:bottom w:val="nil"/>
              <w:right w:val="nil"/>
            </w:tcBorders>
            <w:noWrap/>
            <w:vAlign w:val="bottom"/>
            <w:hideMark/>
          </w:tcPr>
          <w:p w14:paraId="53F11E73"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99,9</w:t>
            </w:r>
          </w:p>
        </w:tc>
        <w:tc>
          <w:tcPr>
            <w:tcW w:w="312" w:type="pct"/>
            <w:tcBorders>
              <w:top w:val="nil"/>
              <w:left w:val="nil"/>
              <w:bottom w:val="nil"/>
              <w:right w:val="nil"/>
            </w:tcBorders>
            <w:noWrap/>
            <w:vAlign w:val="bottom"/>
            <w:hideMark/>
          </w:tcPr>
          <w:p w14:paraId="642A04C1"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29,4</w:t>
            </w:r>
          </w:p>
        </w:tc>
        <w:tc>
          <w:tcPr>
            <w:tcW w:w="243" w:type="pct"/>
            <w:tcBorders>
              <w:top w:val="nil"/>
              <w:left w:val="nil"/>
              <w:bottom w:val="nil"/>
              <w:right w:val="nil"/>
            </w:tcBorders>
            <w:noWrap/>
            <w:vAlign w:val="bottom"/>
            <w:hideMark/>
          </w:tcPr>
          <w:p w14:paraId="3B055E4B"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09" w:type="pct"/>
            <w:tcBorders>
              <w:top w:val="nil"/>
              <w:left w:val="nil"/>
              <w:bottom w:val="nil"/>
              <w:right w:val="nil"/>
            </w:tcBorders>
            <w:noWrap/>
            <w:vAlign w:val="bottom"/>
            <w:hideMark/>
          </w:tcPr>
          <w:p w14:paraId="57FF3897"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43" w:type="pct"/>
            <w:tcBorders>
              <w:top w:val="nil"/>
              <w:left w:val="nil"/>
              <w:bottom w:val="nil"/>
              <w:right w:val="nil"/>
            </w:tcBorders>
            <w:noWrap/>
            <w:vAlign w:val="bottom"/>
            <w:hideMark/>
          </w:tcPr>
          <w:p w14:paraId="752ACE6C"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31" w:type="pct"/>
            <w:tcBorders>
              <w:top w:val="nil"/>
              <w:left w:val="nil"/>
              <w:bottom w:val="nil"/>
              <w:right w:val="nil"/>
            </w:tcBorders>
            <w:noWrap/>
            <w:vAlign w:val="bottom"/>
            <w:hideMark/>
          </w:tcPr>
          <w:p w14:paraId="063DEFB6"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186" w:type="pct"/>
            <w:tcBorders>
              <w:top w:val="nil"/>
              <w:left w:val="nil"/>
              <w:bottom w:val="nil"/>
              <w:right w:val="nil"/>
            </w:tcBorders>
            <w:noWrap/>
            <w:vAlign w:val="bottom"/>
            <w:hideMark/>
          </w:tcPr>
          <w:p w14:paraId="1121D0F1"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09" w:type="pct"/>
            <w:tcBorders>
              <w:top w:val="nil"/>
              <w:left w:val="nil"/>
              <w:bottom w:val="nil"/>
              <w:right w:val="nil"/>
            </w:tcBorders>
            <w:noWrap/>
            <w:vAlign w:val="bottom"/>
            <w:hideMark/>
          </w:tcPr>
          <w:p w14:paraId="59596D63"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0,0</w:t>
            </w:r>
          </w:p>
        </w:tc>
        <w:tc>
          <w:tcPr>
            <w:tcW w:w="207" w:type="pct"/>
            <w:tcBorders>
              <w:top w:val="nil"/>
              <w:left w:val="nil"/>
              <w:bottom w:val="nil"/>
              <w:right w:val="nil"/>
            </w:tcBorders>
            <w:noWrap/>
            <w:vAlign w:val="bottom"/>
            <w:hideMark/>
          </w:tcPr>
          <w:p w14:paraId="56C665E0"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15,7</w:t>
            </w:r>
          </w:p>
        </w:tc>
      </w:tr>
      <w:tr w:rsidR="00737AB0" w:rsidRPr="00737AB0" w14:paraId="6EF8C2FF" w14:textId="77777777" w:rsidTr="00737AB0">
        <w:trPr>
          <w:trHeight w:val="300"/>
        </w:trPr>
        <w:tc>
          <w:tcPr>
            <w:tcW w:w="1215" w:type="pct"/>
            <w:tcBorders>
              <w:top w:val="single" w:sz="4" w:space="0" w:color="4472C4"/>
              <w:left w:val="nil"/>
              <w:bottom w:val="single" w:sz="4" w:space="0" w:color="4472C4"/>
              <w:right w:val="nil"/>
            </w:tcBorders>
            <w:noWrap/>
            <w:vAlign w:val="bottom"/>
            <w:hideMark/>
          </w:tcPr>
          <w:p w14:paraId="55AE4A31" w14:textId="77777777" w:rsidR="00737AB0" w:rsidRPr="00737AB0" w:rsidRDefault="00737AB0" w:rsidP="00737AB0">
            <w:pPr>
              <w:widowControl/>
              <w:rPr>
                <w:b/>
                <w:bCs/>
                <w:color w:val="000000"/>
                <w:sz w:val="16"/>
                <w:szCs w:val="16"/>
                <w:lang w:val="en-US" w:eastAsia="en-US"/>
              </w:rPr>
            </w:pPr>
            <w:r w:rsidRPr="00737AB0">
              <w:rPr>
                <w:b/>
                <w:bCs/>
                <w:color w:val="000000"/>
                <w:sz w:val="16"/>
                <w:szCs w:val="16"/>
                <w:lang w:val="en-US" w:eastAsia="en-US"/>
              </w:rPr>
              <w:t xml:space="preserve">31610. Високе мешовите шуме осталих четинара укупно  </w:t>
            </w:r>
          </w:p>
        </w:tc>
        <w:tc>
          <w:tcPr>
            <w:tcW w:w="799" w:type="pct"/>
            <w:tcBorders>
              <w:top w:val="single" w:sz="4" w:space="0" w:color="4472C4"/>
              <w:left w:val="nil"/>
              <w:bottom w:val="single" w:sz="4" w:space="0" w:color="4472C4"/>
              <w:right w:val="nil"/>
            </w:tcBorders>
            <w:noWrap/>
            <w:vAlign w:val="bottom"/>
            <w:hideMark/>
          </w:tcPr>
          <w:p w14:paraId="1A61264D" w14:textId="77777777" w:rsidR="00737AB0" w:rsidRPr="00737AB0" w:rsidRDefault="00737AB0" w:rsidP="00737AB0">
            <w:pPr>
              <w:widowControl/>
              <w:rPr>
                <w:b/>
                <w:bCs/>
                <w:color w:val="000000"/>
                <w:sz w:val="16"/>
                <w:szCs w:val="16"/>
                <w:lang w:val="en-US" w:eastAsia="en-US"/>
              </w:rPr>
            </w:pPr>
          </w:p>
        </w:tc>
        <w:tc>
          <w:tcPr>
            <w:tcW w:w="208" w:type="pct"/>
            <w:tcBorders>
              <w:top w:val="single" w:sz="4" w:space="0" w:color="4472C4"/>
              <w:left w:val="nil"/>
              <w:bottom w:val="single" w:sz="4" w:space="0" w:color="4472C4"/>
              <w:right w:val="nil"/>
            </w:tcBorders>
            <w:noWrap/>
            <w:vAlign w:val="bottom"/>
            <w:hideMark/>
          </w:tcPr>
          <w:p w14:paraId="1C070C0D"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1,8</w:t>
            </w:r>
          </w:p>
        </w:tc>
        <w:tc>
          <w:tcPr>
            <w:tcW w:w="243" w:type="pct"/>
            <w:tcBorders>
              <w:top w:val="single" w:sz="4" w:space="0" w:color="4472C4"/>
              <w:left w:val="nil"/>
              <w:bottom w:val="single" w:sz="4" w:space="0" w:color="4472C4"/>
              <w:right w:val="nil"/>
            </w:tcBorders>
            <w:noWrap/>
            <w:vAlign w:val="bottom"/>
            <w:hideMark/>
          </w:tcPr>
          <w:p w14:paraId="55660B6A"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257,3</w:t>
            </w:r>
          </w:p>
        </w:tc>
        <w:tc>
          <w:tcPr>
            <w:tcW w:w="209" w:type="pct"/>
            <w:tcBorders>
              <w:top w:val="single" w:sz="4" w:space="0" w:color="4472C4"/>
              <w:left w:val="nil"/>
              <w:bottom w:val="single" w:sz="4" w:space="0" w:color="4472C4"/>
              <w:right w:val="nil"/>
            </w:tcBorders>
            <w:noWrap/>
            <w:vAlign w:val="bottom"/>
            <w:hideMark/>
          </w:tcPr>
          <w:p w14:paraId="46D0C04B"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243" w:type="pct"/>
            <w:tcBorders>
              <w:top w:val="single" w:sz="4" w:space="0" w:color="4472C4"/>
              <w:left w:val="nil"/>
              <w:bottom w:val="single" w:sz="4" w:space="0" w:color="4472C4"/>
              <w:right w:val="nil"/>
            </w:tcBorders>
            <w:noWrap/>
            <w:vAlign w:val="bottom"/>
            <w:hideMark/>
          </w:tcPr>
          <w:p w14:paraId="516DCE78"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128,1</w:t>
            </w:r>
          </w:p>
        </w:tc>
        <w:tc>
          <w:tcPr>
            <w:tcW w:w="243" w:type="pct"/>
            <w:tcBorders>
              <w:top w:val="single" w:sz="4" w:space="0" w:color="4472C4"/>
              <w:left w:val="nil"/>
              <w:bottom w:val="single" w:sz="4" w:space="0" w:color="4472C4"/>
              <w:right w:val="nil"/>
            </w:tcBorders>
            <w:noWrap/>
            <w:vAlign w:val="bottom"/>
            <w:hideMark/>
          </w:tcPr>
          <w:p w14:paraId="7C96A788"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99,9</w:t>
            </w:r>
          </w:p>
        </w:tc>
        <w:tc>
          <w:tcPr>
            <w:tcW w:w="312" w:type="pct"/>
            <w:tcBorders>
              <w:top w:val="single" w:sz="4" w:space="0" w:color="4472C4"/>
              <w:left w:val="nil"/>
              <w:bottom w:val="single" w:sz="4" w:space="0" w:color="4472C4"/>
              <w:right w:val="nil"/>
            </w:tcBorders>
            <w:noWrap/>
            <w:vAlign w:val="bottom"/>
            <w:hideMark/>
          </w:tcPr>
          <w:p w14:paraId="3AA619B9"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29,4</w:t>
            </w:r>
          </w:p>
        </w:tc>
        <w:tc>
          <w:tcPr>
            <w:tcW w:w="243" w:type="pct"/>
            <w:tcBorders>
              <w:top w:val="single" w:sz="4" w:space="0" w:color="4472C4"/>
              <w:left w:val="nil"/>
              <w:bottom w:val="single" w:sz="4" w:space="0" w:color="4472C4"/>
              <w:right w:val="nil"/>
            </w:tcBorders>
            <w:noWrap/>
            <w:vAlign w:val="bottom"/>
            <w:hideMark/>
          </w:tcPr>
          <w:p w14:paraId="113597DD"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209" w:type="pct"/>
            <w:tcBorders>
              <w:top w:val="single" w:sz="4" w:space="0" w:color="4472C4"/>
              <w:left w:val="nil"/>
              <w:bottom w:val="single" w:sz="4" w:space="0" w:color="4472C4"/>
              <w:right w:val="nil"/>
            </w:tcBorders>
            <w:noWrap/>
            <w:vAlign w:val="bottom"/>
            <w:hideMark/>
          </w:tcPr>
          <w:p w14:paraId="500FC1F7"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243" w:type="pct"/>
            <w:tcBorders>
              <w:top w:val="single" w:sz="4" w:space="0" w:color="4472C4"/>
              <w:left w:val="nil"/>
              <w:bottom w:val="single" w:sz="4" w:space="0" w:color="4472C4"/>
              <w:right w:val="nil"/>
            </w:tcBorders>
            <w:noWrap/>
            <w:vAlign w:val="bottom"/>
            <w:hideMark/>
          </w:tcPr>
          <w:p w14:paraId="079101EB"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231" w:type="pct"/>
            <w:tcBorders>
              <w:top w:val="single" w:sz="4" w:space="0" w:color="4472C4"/>
              <w:left w:val="nil"/>
              <w:bottom w:val="single" w:sz="4" w:space="0" w:color="4472C4"/>
              <w:right w:val="nil"/>
            </w:tcBorders>
            <w:noWrap/>
            <w:vAlign w:val="bottom"/>
            <w:hideMark/>
          </w:tcPr>
          <w:p w14:paraId="61033809"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186" w:type="pct"/>
            <w:tcBorders>
              <w:top w:val="single" w:sz="4" w:space="0" w:color="4472C4"/>
              <w:left w:val="nil"/>
              <w:bottom w:val="single" w:sz="4" w:space="0" w:color="4472C4"/>
              <w:right w:val="nil"/>
            </w:tcBorders>
            <w:noWrap/>
            <w:vAlign w:val="bottom"/>
            <w:hideMark/>
          </w:tcPr>
          <w:p w14:paraId="53899CCA"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209" w:type="pct"/>
            <w:tcBorders>
              <w:top w:val="single" w:sz="4" w:space="0" w:color="4472C4"/>
              <w:left w:val="nil"/>
              <w:bottom w:val="single" w:sz="4" w:space="0" w:color="4472C4"/>
              <w:right w:val="nil"/>
            </w:tcBorders>
            <w:noWrap/>
            <w:vAlign w:val="bottom"/>
            <w:hideMark/>
          </w:tcPr>
          <w:p w14:paraId="6150E452"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0,0</w:t>
            </w:r>
          </w:p>
        </w:tc>
        <w:tc>
          <w:tcPr>
            <w:tcW w:w="207" w:type="pct"/>
            <w:tcBorders>
              <w:top w:val="single" w:sz="4" w:space="0" w:color="4472C4"/>
              <w:left w:val="nil"/>
              <w:bottom w:val="single" w:sz="4" w:space="0" w:color="4472C4"/>
              <w:right w:val="nil"/>
            </w:tcBorders>
            <w:noWrap/>
            <w:vAlign w:val="bottom"/>
            <w:hideMark/>
          </w:tcPr>
          <w:p w14:paraId="7754100D"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15,7</w:t>
            </w:r>
          </w:p>
        </w:tc>
      </w:tr>
      <w:tr w:rsidR="00737AB0" w:rsidRPr="00737AB0" w14:paraId="0E320409" w14:textId="77777777" w:rsidTr="00737AB0">
        <w:trPr>
          <w:trHeight w:val="300"/>
        </w:trPr>
        <w:tc>
          <w:tcPr>
            <w:tcW w:w="1215" w:type="pct"/>
            <w:tcBorders>
              <w:top w:val="nil"/>
              <w:left w:val="nil"/>
              <w:bottom w:val="nil"/>
              <w:right w:val="nil"/>
            </w:tcBorders>
            <w:noWrap/>
            <w:vAlign w:val="bottom"/>
            <w:hideMark/>
          </w:tcPr>
          <w:p w14:paraId="585DAFA4" w14:textId="77777777" w:rsidR="00737AB0" w:rsidRPr="00737AB0" w:rsidRDefault="00737AB0" w:rsidP="00737AB0">
            <w:pPr>
              <w:widowControl/>
              <w:rPr>
                <w:b/>
                <w:bCs/>
                <w:color w:val="000000"/>
                <w:sz w:val="16"/>
                <w:szCs w:val="16"/>
                <w:lang w:val="en-US" w:eastAsia="en-US"/>
              </w:rPr>
            </w:pPr>
            <w:r w:rsidRPr="00737AB0">
              <w:rPr>
                <w:b/>
                <w:bCs/>
                <w:color w:val="000000"/>
                <w:sz w:val="16"/>
                <w:szCs w:val="16"/>
                <w:lang w:val="en-US" w:eastAsia="en-US"/>
              </w:rPr>
              <w:t>51730. Шибљаци, шикаре и жбунаста вегетација</w:t>
            </w:r>
          </w:p>
        </w:tc>
        <w:tc>
          <w:tcPr>
            <w:tcW w:w="799" w:type="pct"/>
            <w:tcBorders>
              <w:top w:val="nil"/>
              <w:left w:val="nil"/>
              <w:bottom w:val="nil"/>
              <w:right w:val="nil"/>
            </w:tcBorders>
            <w:noWrap/>
            <w:vAlign w:val="bottom"/>
            <w:hideMark/>
          </w:tcPr>
          <w:p w14:paraId="1D27FBED" w14:textId="77777777" w:rsidR="00737AB0" w:rsidRPr="00737AB0" w:rsidRDefault="00737AB0" w:rsidP="00737AB0">
            <w:pPr>
              <w:widowControl/>
              <w:rPr>
                <w:color w:val="000000"/>
                <w:sz w:val="16"/>
                <w:szCs w:val="16"/>
                <w:lang w:val="en-US" w:eastAsia="en-US"/>
              </w:rPr>
            </w:pPr>
            <w:r w:rsidRPr="00737AB0">
              <w:rPr>
                <w:color w:val="000000"/>
                <w:sz w:val="16"/>
                <w:szCs w:val="16"/>
                <w:lang w:val="en-US" w:eastAsia="en-US"/>
              </w:rPr>
              <w:t>10. Производња дрвета</w:t>
            </w:r>
          </w:p>
        </w:tc>
        <w:tc>
          <w:tcPr>
            <w:tcW w:w="208" w:type="pct"/>
            <w:tcBorders>
              <w:top w:val="nil"/>
              <w:left w:val="nil"/>
              <w:bottom w:val="nil"/>
              <w:right w:val="nil"/>
            </w:tcBorders>
            <w:noWrap/>
            <w:vAlign w:val="bottom"/>
            <w:hideMark/>
          </w:tcPr>
          <w:p w14:paraId="21F8624E"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0,2</w:t>
            </w:r>
          </w:p>
        </w:tc>
        <w:tc>
          <w:tcPr>
            <w:tcW w:w="243" w:type="pct"/>
            <w:tcBorders>
              <w:top w:val="nil"/>
              <w:left w:val="nil"/>
              <w:bottom w:val="nil"/>
              <w:right w:val="nil"/>
            </w:tcBorders>
            <w:noWrap/>
            <w:vAlign w:val="bottom"/>
            <w:hideMark/>
          </w:tcPr>
          <w:p w14:paraId="50E00E72" w14:textId="77777777" w:rsidR="00737AB0" w:rsidRPr="00737AB0" w:rsidRDefault="00737AB0" w:rsidP="00737AB0">
            <w:pPr>
              <w:widowControl/>
              <w:jc w:val="right"/>
              <w:rPr>
                <w:color w:val="000000"/>
                <w:sz w:val="16"/>
                <w:szCs w:val="16"/>
                <w:lang w:val="en-US" w:eastAsia="en-US"/>
              </w:rPr>
            </w:pPr>
          </w:p>
        </w:tc>
        <w:tc>
          <w:tcPr>
            <w:tcW w:w="209" w:type="pct"/>
            <w:tcBorders>
              <w:top w:val="nil"/>
              <w:left w:val="nil"/>
              <w:bottom w:val="nil"/>
              <w:right w:val="nil"/>
            </w:tcBorders>
            <w:noWrap/>
            <w:vAlign w:val="bottom"/>
            <w:hideMark/>
          </w:tcPr>
          <w:p w14:paraId="3E970986" w14:textId="77777777" w:rsidR="00737AB0" w:rsidRPr="00737AB0" w:rsidRDefault="00737AB0" w:rsidP="00737AB0">
            <w:pPr>
              <w:widowControl/>
              <w:rPr>
                <w:sz w:val="16"/>
                <w:szCs w:val="16"/>
                <w:lang w:val="en-US" w:eastAsia="en-US"/>
              </w:rPr>
            </w:pPr>
          </w:p>
        </w:tc>
        <w:tc>
          <w:tcPr>
            <w:tcW w:w="243" w:type="pct"/>
            <w:tcBorders>
              <w:top w:val="nil"/>
              <w:left w:val="nil"/>
              <w:bottom w:val="nil"/>
              <w:right w:val="nil"/>
            </w:tcBorders>
            <w:noWrap/>
            <w:vAlign w:val="bottom"/>
            <w:hideMark/>
          </w:tcPr>
          <w:p w14:paraId="435538EA" w14:textId="77777777" w:rsidR="00737AB0" w:rsidRPr="00737AB0" w:rsidRDefault="00737AB0" w:rsidP="00737AB0">
            <w:pPr>
              <w:widowControl/>
              <w:rPr>
                <w:sz w:val="16"/>
                <w:szCs w:val="16"/>
                <w:lang w:val="en-US" w:eastAsia="en-US"/>
              </w:rPr>
            </w:pPr>
          </w:p>
        </w:tc>
        <w:tc>
          <w:tcPr>
            <w:tcW w:w="243" w:type="pct"/>
            <w:tcBorders>
              <w:top w:val="nil"/>
              <w:left w:val="nil"/>
              <w:bottom w:val="nil"/>
              <w:right w:val="nil"/>
            </w:tcBorders>
            <w:noWrap/>
            <w:vAlign w:val="bottom"/>
            <w:hideMark/>
          </w:tcPr>
          <w:p w14:paraId="37753DAD" w14:textId="77777777" w:rsidR="00737AB0" w:rsidRPr="00737AB0" w:rsidRDefault="00737AB0" w:rsidP="00737AB0">
            <w:pPr>
              <w:widowControl/>
              <w:rPr>
                <w:sz w:val="16"/>
                <w:szCs w:val="16"/>
                <w:lang w:val="en-US" w:eastAsia="en-US"/>
              </w:rPr>
            </w:pPr>
          </w:p>
        </w:tc>
        <w:tc>
          <w:tcPr>
            <w:tcW w:w="312" w:type="pct"/>
            <w:tcBorders>
              <w:top w:val="nil"/>
              <w:left w:val="nil"/>
              <w:bottom w:val="nil"/>
              <w:right w:val="nil"/>
            </w:tcBorders>
            <w:noWrap/>
            <w:vAlign w:val="bottom"/>
            <w:hideMark/>
          </w:tcPr>
          <w:p w14:paraId="27CBF96E" w14:textId="77777777" w:rsidR="00737AB0" w:rsidRPr="00737AB0" w:rsidRDefault="00737AB0" w:rsidP="00737AB0">
            <w:pPr>
              <w:widowControl/>
              <w:rPr>
                <w:sz w:val="16"/>
                <w:szCs w:val="16"/>
                <w:lang w:val="en-US" w:eastAsia="en-US"/>
              </w:rPr>
            </w:pPr>
          </w:p>
        </w:tc>
        <w:tc>
          <w:tcPr>
            <w:tcW w:w="243" w:type="pct"/>
            <w:tcBorders>
              <w:top w:val="nil"/>
              <w:left w:val="nil"/>
              <w:bottom w:val="nil"/>
              <w:right w:val="nil"/>
            </w:tcBorders>
            <w:noWrap/>
            <w:vAlign w:val="bottom"/>
            <w:hideMark/>
          </w:tcPr>
          <w:p w14:paraId="572CB3CC" w14:textId="77777777" w:rsidR="00737AB0" w:rsidRPr="00737AB0" w:rsidRDefault="00737AB0" w:rsidP="00737AB0">
            <w:pPr>
              <w:widowControl/>
              <w:rPr>
                <w:sz w:val="16"/>
                <w:szCs w:val="16"/>
                <w:lang w:val="en-US" w:eastAsia="en-US"/>
              </w:rPr>
            </w:pPr>
          </w:p>
        </w:tc>
        <w:tc>
          <w:tcPr>
            <w:tcW w:w="209" w:type="pct"/>
            <w:tcBorders>
              <w:top w:val="nil"/>
              <w:left w:val="nil"/>
              <w:bottom w:val="nil"/>
              <w:right w:val="nil"/>
            </w:tcBorders>
            <w:noWrap/>
            <w:vAlign w:val="bottom"/>
            <w:hideMark/>
          </w:tcPr>
          <w:p w14:paraId="68FA73D8" w14:textId="77777777" w:rsidR="00737AB0" w:rsidRPr="00737AB0" w:rsidRDefault="00737AB0" w:rsidP="00737AB0">
            <w:pPr>
              <w:widowControl/>
              <w:rPr>
                <w:sz w:val="16"/>
                <w:szCs w:val="16"/>
                <w:lang w:val="en-US" w:eastAsia="en-US"/>
              </w:rPr>
            </w:pPr>
          </w:p>
        </w:tc>
        <w:tc>
          <w:tcPr>
            <w:tcW w:w="243" w:type="pct"/>
            <w:tcBorders>
              <w:top w:val="nil"/>
              <w:left w:val="nil"/>
              <w:bottom w:val="nil"/>
              <w:right w:val="nil"/>
            </w:tcBorders>
            <w:noWrap/>
            <w:vAlign w:val="bottom"/>
            <w:hideMark/>
          </w:tcPr>
          <w:p w14:paraId="6B3B2465" w14:textId="77777777" w:rsidR="00737AB0" w:rsidRPr="00737AB0" w:rsidRDefault="00737AB0" w:rsidP="00737AB0">
            <w:pPr>
              <w:widowControl/>
              <w:rPr>
                <w:sz w:val="16"/>
                <w:szCs w:val="16"/>
                <w:lang w:val="en-US" w:eastAsia="en-US"/>
              </w:rPr>
            </w:pPr>
          </w:p>
        </w:tc>
        <w:tc>
          <w:tcPr>
            <w:tcW w:w="231" w:type="pct"/>
            <w:tcBorders>
              <w:top w:val="nil"/>
              <w:left w:val="nil"/>
              <w:bottom w:val="nil"/>
              <w:right w:val="nil"/>
            </w:tcBorders>
            <w:noWrap/>
            <w:vAlign w:val="bottom"/>
            <w:hideMark/>
          </w:tcPr>
          <w:p w14:paraId="56F02B5B" w14:textId="77777777" w:rsidR="00737AB0" w:rsidRPr="00737AB0" w:rsidRDefault="00737AB0" w:rsidP="00737AB0">
            <w:pPr>
              <w:widowControl/>
              <w:rPr>
                <w:sz w:val="16"/>
                <w:szCs w:val="16"/>
                <w:lang w:val="en-US" w:eastAsia="en-US"/>
              </w:rPr>
            </w:pPr>
          </w:p>
        </w:tc>
        <w:tc>
          <w:tcPr>
            <w:tcW w:w="186" w:type="pct"/>
            <w:tcBorders>
              <w:top w:val="nil"/>
              <w:left w:val="nil"/>
              <w:bottom w:val="nil"/>
              <w:right w:val="nil"/>
            </w:tcBorders>
            <w:noWrap/>
            <w:vAlign w:val="bottom"/>
            <w:hideMark/>
          </w:tcPr>
          <w:p w14:paraId="56BC14DA" w14:textId="77777777" w:rsidR="00737AB0" w:rsidRPr="00737AB0" w:rsidRDefault="00737AB0" w:rsidP="00737AB0">
            <w:pPr>
              <w:widowControl/>
              <w:rPr>
                <w:sz w:val="16"/>
                <w:szCs w:val="16"/>
                <w:lang w:val="en-US" w:eastAsia="en-US"/>
              </w:rPr>
            </w:pPr>
          </w:p>
        </w:tc>
        <w:tc>
          <w:tcPr>
            <w:tcW w:w="209" w:type="pct"/>
            <w:tcBorders>
              <w:top w:val="nil"/>
              <w:left w:val="nil"/>
              <w:bottom w:val="nil"/>
              <w:right w:val="nil"/>
            </w:tcBorders>
            <w:noWrap/>
            <w:vAlign w:val="bottom"/>
            <w:hideMark/>
          </w:tcPr>
          <w:p w14:paraId="0878E463" w14:textId="77777777" w:rsidR="00737AB0" w:rsidRPr="00737AB0" w:rsidRDefault="00737AB0" w:rsidP="00737AB0">
            <w:pPr>
              <w:widowControl/>
              <w:rPr>
                <w:sz w:val="16"/>
                <w:szCs w:val="16"/>
                <w:lang w:val="en-US" w:eastAsia="en-US"/>
              </w:rPr>
            </w:pPr>
          </w:p>
        </w:tc>
        <w:tc>
          <w:tcPr>
            <w:tcW w:w="207" w:type="pct"/>
            <w:tcBorders>
              <w:top w:val="nil"/>
              <w:left w:val="nil"/>
              <w:bottom w:val="nil"/>
              <w:right w:val="nil"/>
            </w:tcBorders>
            <w:noWrap/>
            <w:vAlign w:val="bottom"/>
            <w:hideMark/>
          </w:tcPr>
          <w:p w14:paraId="20DE60BD" w14:textId="77777777" w:rsidR="00737AB0" w:rsidRPr="00737AB0" w:rsidRDefault="00737AB0" w:rsidP="00737AB0">
            <w:pPr>
              <w:widowControl/>
              <w:rPr>
                <w:sz w:val="16"/>
                <w:szCs w:val="16"/>
                <w:lang w:val="en-US" w:eastAsia="en-US"/>
              </w:rPr>
            </w:pPr>
          </w:p>
        </w:tc>
      </w:tr>
      <w:tr w:rsidR="00737AB0" w:rsidRPr="00737AB0" w14:paraId="201C5EDD" w14:textId="77777777" w:rsidTr="00737AB0">
        <w:trPr>
          <w:trHeight w:val="300"/>
        </w:trPr>
        <w:tc>
          <w:tcPr>
            <w:tcW w:w="1215" w:type="pct"/>
            <w:tcBorders>
              <w:top w:val="nil"/>
              <w:left w:val="nil"/>
              <w:bottom w:val="single" w:sz="4" w:space="0" w:color="8EA9DB"/>
              <w:right w:val="nil"/>
            </w:tcBorders>
            <w:noWrap/>
            <w:vAlign w:val="bottom"/>
            <w:hideMark/>
          </w:tcPr>
          <w:p w14:paraId="2FD18AC9" w14:textId="77777777" w:rsidR="00737AB0" w:rsidRPr="00737AB0" w:rsidRDefault="00737AB0" w:rsidP="00737AB0">
            <w:pPr>
              <w:widowControl/>
              <w:rPr>
                <w:sz w:val="16"/>
                <w:szCs w:val="16"/>
                <w:lang w:val="en-US" w:eastAsia="en-US"/>
              </w:rPr>
            </w:pPr>
          </w:p>
        </w:tc>
        <w:tc>
          <w:tcPr>
            <w:tcW w:w="799" w:type="pct"/>
            <w:tcBorders>
              <w:top w:val="nil"/>
              <w:left w:val="nil"/>
              <w:bottom w:val="nil"/>
              <w:right w:val="nil"/>
            </w:tcBorders>
            <w:noWrap/>
            <w:vAlign w:val="bottom"/>
            <w:hideMark/>
          </w:tcPr>
          <w:p w14:paraId="14C61FBB" w14:textId="77777777" w:rsidR="00737AB0" w:rsidRPr="00737AB0" w:rsidRDefault="00737AB0" w:rsidP="00737AB0">
            <w:pPr>
              <w:widowControl/>
              <w:rPr>
                <w:color w:val="000000"/>
                <w:sz w:val="16"/>
                <w:szCs w:val="16"/>
                <w:lang w:val="en-US" w:eastAsia="en-US"/>
              </w:rPr>
            </w:pPr>
            <w:r w:rsidRPr="00737AB0">
              <w:rPr>
                <w:color w:val="000000"/>
                <w:sz w:val="16"/>
                <w:szCs w:val="16"/>
                <w:lang w:val="en-US" w:eastAsia="en-US"/>
              </w:rPr>
              <w:t>59. Национални парк - II степен заштите</w:t>
            </w:r>
          </w:p>
        </w:tc>
        <w:tc>
          <w:tcPr>
            <w:tcW w:w="208" w:type="pct"/>
            <w:tcBorders>
              <w:top w:val="nil"/>
              <w:left w:val="nil"/>
              <w:bottom w:val="nil"/>
              <w:right w:val="nil"/>
            </w:tcBorders>
            <w:noWrap/>
            <w:vAlign w:val="bottom"/>
            <w:hideMark/>
          </w:tcPr>
          <w:p w14:paraId="0FBC1331" w14:textId="77777777" w:rsidR="00737AB0" w:rsidRPr="00737AB0" w:rsidRDefault="00737AB0" w:rsidP="00737AB0">
            <w:pPr>
              <w:widowControl/>
              <w:jc w:val="right"/>
              <w:rPr>
                <w:color w:val="000000"/>
                <w:sz w:val="16"/>
                <w:szCs w:val="16"/>
                <w:lang w:val="en-US" w:eastAsia="en-US"/>
              </w:rPr>
            </w:pPr>
            <w:r w:rsidRPr="00737AB0">
              <w:rPr>
                <w:color w:val="000000"/>
                <w:sz w:val="16"/>
                <w:szCs w:val="16"/>
                <w:lang w:val="en-US" w:eastAsia="en-US"/>
              </w:rPr>
              <w:t>14,3</w:t>
            </w:r>
          </w:p>
        </w:tc>
        <w:tc>
          <w:tcPr>
            <w:tcW w:w="243" w:type="pct"/>
            <w:tcBorders>
              <w:top w:val="nil"/>
              <w:left w:val="nil"/>
              <w:bottom w:val="nil"/>
              <w:right w:val="nil"/>
            </w:tcBorders>
            <w:noWrap/>
            <w:vAlign w:val="bottom"/>
            <w:hideMark/>
          </w:tcPr>
          <w:p w14:paraId="3D38F280" w14:textId="77777777" w:rsidR="00737AB0" w:rsidRPr="00737AB0" w:rsidRDefault="00737AB0" w:rsidP="00737AB0">
            <w:pPr>
              <w:widowControl/>
              <w:jc w:val="right"/>
              <w:rPr>
                <w:color w:val="000000"/>
                <w:sz w:val="16"/>
                <w:szCs w:val="16"/>
                <w:lang w:val="en-US" w:eastAsia="en-US"/>
              </w:rPr>
            </w:pPr>
          </w:p>
        </w:tc>
        <w:tc>
          <w:tcPr>
            <w:tcW w:w="209" w:type="pct"/>
            <w:tcBorders>
              <w:top w:val="nil"/>
              <w:left w:val="nil"/>
              <w:bottom w:val="nil"/>
              <w:right w:val="nil"/>
            </w:tcBorders>
            <w:noWrap/>
            <w:vAlign w:val="bottom"/>
            <w:hideMark/>
          </w:tcPr>
          <w:p w14:paraId="4CBBFF14" w14:textId="77777777" w:rsidR="00737AB0" w:rsidRPr="00737AB0" w:rsidRDefault="00737AB0" w:rsidP="00737AB0">
            <w:pPr>
              <w:widowControl/>
              <w:rPr>
                <w:sz w:val="16"/>
                <w:szCs w:val="16"/>
                <w:lang w:val="en-US" w:eastAsia="en-US"/>
              </w:rPr>
            </w:pPr>
          </w:p>
        </w:tc>
        <w:tc>
          <w:tcPr>
            <w:tcW w:w="243" w:type="pct"/>
            <w:tcBorders>
              <w:top w:val="nil"/>
              <w:left w:val="nil"/>
              <w:bottom w:val="nil"/>
              <w:right w:val="nil"/>
            </w:tcBorders>
            <w:noWrap/>
            <w:vAlign w:val="bottom"/>
            <w:hideMark/>
          </w:tcPr>
          <w:p w14:paraId="63356F4A" w14:textId="77777777" w:rsidR="00737AB0" w:rsidRPr="00737AB0" w:rsidRDefault="00737AB0" w:rsidP="00737AB0">
            <w:pPr>
              <w:widowControl/>
              <w:rPr>
                <w:sz w:val="16"/>
                <w:szCs w:val="16"/>
                <w:lang w:val="en-US" w:eastAsia="en-US"/>
              </w:rPr>
            </w:pPr>
          </w:p>
        </w:tc>
        <w:tc>
          <w:tcPr>
            <w:tcW w:w="243" w:type="pct"/>
            <w:tcBorders>
              <w:top w:val="nil"/>
              <w:left w:val="nil"/>
              <w:bottom w:val="nil"/>
              <w:right w:val="nil"/>
            </w:tcBorders>
            <w:noWrap/>
            <w:vAlign w:val="bottom"/>
            <w:hideMark/>
          </w:tcPr>
          <w:p w14:paraId="13FB5F99" w14:textId="77777777" w:rsidR="00737AB0" w:rsidRPr="00737AB0" w:rsidRDefault="00737AB0" w:rsidP="00737AB0">
            <w:pPr>
              <w:widowControl/>
              <w:rPr>
                <w:sz w:val="16"/>
                <w:szCs w:val="16"/>
                <w:lang w:val="en-US" w:eastAsia="en-US"/>
              </w:rPr>
            </w:pPr>
          </w:p>
        </w:tc>
        <w:tc>
          <w:tcPr>
            <w:tcW w:w="312" w:type="pct"/>
            <w:tcBorders>
              <w:top w:val="nil"/>
              <w:left w:val="nil"/>
              <w:bottom w:val="nil"/>
              <w:right w:val="nil"/>
            </w:tcBorders>
            <w:noWrap/>
            <w:vAlign w:val="bottom"/>
            <w:hideMark/>
          </w:tcPr>
          <w:p w14:paraId="2D8F31C5" w14:textId="77777777" w:rsidR="00737AB0" w:rsidRPr="00737AB0" w:rsidRDefault="00737AB0" w:rsidP="00737AB0">
            <w:pPr>
              <w:widowControl/>
              <w:rPr>
                <w:sz w:val="16"/>
                <w:szCs w:val="16"/>
                <w:lang w:val="en-US" w:eastAsia="en-US"/>
              </w:rPr>
            </w:pPr>
          </w:p>
        </w:tc>
        <w:tc>
          <w:tcPr>
            <w:tcW w:w="243" w:type="pct"/>
            <w:tcBorders>
              <w:top w:val="nil"/>
              <w:left w:val="nil"/>
              <w:bottom w:val="nil"/>
              <w:right w:val="nil"/>
            </w:tcBorders>
            <w:noWrap/>
            <w:vAlign w:val="bottom"/>
            <w:hideMark/>
          </w:tcPr>
          <w:p w14:paraId="69752D74" w14:textId="77777777" w:rsidR="00737AB0" w:rsidRPr="00737AB0" w:rsidRDefault="00737AB0" w:rsidP="00737AB0">
            <w:pPr>
              <w:widowControl/>
              <w:rPr>
                <w:sz w:val="16"/>
                <w:szCs w:val="16"/>
                <w:lang w:val="en-US" w:eastAsia="en-US"/>
              </w:rPr>
            </w:pPr>
          </w:p>
        </w:tc>
        <w:tc>
          <w:tcPr>
            <w:tcW w:w="209" w:type="pct"/>
            <w:tcBorders>
              <w:top w:val="nil"/>
              <w:left w:val="nil"/>
              <w:bottom w:val="nil"/>
              <w:right w:val="nil"/>
            </w:tcBorders>
            <w:noWrap/>
            <w:vAlign w:val="bottom"/>
            <w:hideMark/>
          </w:tcPr>
          <w:p w14:paraId="4F5DA1A4" w14:textId="77777777" w:rsidR="00737AB0" w:rsidRPr="00737AB0" w:rsidRDefault="00737AB0" w:rsidP="00737AB0">
            <w:pPr>
              <w:widowControl/>
              <w:rPr>
                <w:sz w:val="16"/>
                <w:szCs w:val="16"/>
                <w:lang w:val="en-US" w:eastAsia="en-US"/>
              </w:rPr>
            </w:pPr>
          </w:p>
        </w:tc>
        <w:tc>
          <w:tcPr>
            <w:tcW w:w="243" w:type="pct"/>
            <w:tcBorders>
              <w:top w:val="nil"/>
              <w:left w:val="nil"/>
              <w:bottom w:val="nil"/>
              <w:right w:val="nil"/>
            </w:tcBorders>
            <w:noWrap/>
            <w:vAlign w:val="bottom"/>
            <w:hideMark/>
          </w:tcPr>
          <w:p w14:paraId="560EFD00" w14:textId="77777777" w:rsidR="00737AB0" w:rsidRPr="00737AB0" w:rsidRDefault="00737AB0" w:rsidP="00737AB0">
            <w:pPr>
              <w:widowControl/>
              <w:rPr>
                <w:sz w:val="16"/>
                <w:szCs w:val="16"/>
                <w:lang w:val="en-US" w:eastAsia="en-US"/>
              </w:rPr>
            </w:pPr>
          </w:p>
        </w:tc>
        <w:tc>
          <w:tcPr>
            <w:tcW w:w="231" w:type="pct"/>
            <w:tcBorders>
              <w:top w:val="nil"/>
              <w:left w:val="nil"/>
              <w:bottom w:val="nil"/>
              <w:right w:val="nil"/>
            </w:tcBorders>
            <w:noWrap/>
            <w:vAlign w:val="bottom"/>
            <w:hideMark/>
          </w:tcPr>
          <w:p w14:paraId="180CBC79" w14:textId="77777777" w:rsidR="00737AB0" w:rsidRPr="00737AB0" w:rsidRDefault="00737AB0" w:rsidP="00737AB0">
            <w:pPr>
              <w:widowControl/>
              <w:rPr>
                <w:sz w:val="16"/>
                <w:szCs w:val="16"/>
                <w:lang w:val="en-US" w:eastAsia="en-US"/>
              </w:rPr>
            </w:pPr>
          </w:p>
        </w:tc>
        <w:tc>
          <w:tcPr>
            <w:tcW w:w="186" w:type="pct"/>
            <w:tcBorders>
              <w:top w:val="nil"/>
              <w:left w:val="nil"/>
              <w:bottom w:val="nil"/>
              <w:right w:val="nil"/>
            </w:tcBorders>
            <w:noWrap/>
            <w:vAlign w:val="bottom"/>
            <w:hideMark/>
          </w:tcPr>
          <w:p w14:paraId="3BA72EC5" w14:textId="77777777" w:rsidR="00737AB0" w:rsidRPr="00737AB0" w:rsidRDefault="00737AB0" w:rsidP="00737AB0">
            <w:pPr>
              <w:widowControl/>
              <w:rPr>
                <w:sz w:val="16"/>
                <w:szCs w:val="16"/>
                <w:lang w:val="en-US" w:eastAsia="en-US"/>
              </w:rPr>
            </w:pPr>
          </w:p>
        </w:tc>
        <w:tc>
          <w:tcPr>
            <w:tcW w:w="209" w:type="pct"/>
            <w:tcBorders>
              <w:top w:val="nil"/>
              <w:left w:val="nil"/>
              <w:bottom w:val="nil"/>
              <w:right w:val="nil"/>
            </w:tcBorders>
            <w:noWrap/>
            <w:vAlign w:val="bottom"/>
            <w:hideMark/>
          </w:tcPr>
          <w:p w14:paraId="17BA19FB" w14:textId="77777777" w:rsidR="00737AB0" w:rsidRPr="00737AB0" w:rsidRDefault="00737AB0" w:rsidP="00737AB0">
            <w:pPr>
              <w:widowControl/>
              <w:rPr>
                <w:sz w:val="16"/>
                <w:szCs w:val="16"/>
                <w:lang w:val="en-US" w:eastAsia="en-US"/>
              </w:rPr>
            </w:pPr>
          </w:p>
        </w:tc>
        <w:tc>
          <w:tcPr>
            <w:tcW w:w="207" w:type="pct"/>
            <w:tcBorders>
              <w:top w:val="nil"/>
              <w:left w:val="nil"/>
              <w:bottom w:val="nil"/>
              <w:right w:val="nil"/>
            </w:tcBorders>
            <w:noWrap/>
            <w:vAlign w:val="bottom"/>
            <w:hideMark/>
          </w:tcPr>
          <w:p w14:paraId="59836090" w14:textId="77777777" w:rsidR="00737AB0" w:rsidRPr="00737AB0" w:rsidRDefault="00737AB0" w:rsidP="00737AB0">
            <w:pPr>
              <w:widowControl/>
              <w:rPr>
                <w:sz w:val="16"/>
                <w:szCs w:val="16"/>
                <w:lang w:val="en-US" w:eastAsia="en-US"/>
              </w:rPr>
            </w:pPr>
          </w:p>
        </w:tc>
      </w:tr>
      <w:tr w:rsidR="00737AB0" w:rsidRPr="00737AB0" w14:paraId="219BE491" w14:textId="77777777" w:rsidTr="007B5C73">
        <w:trPr>
          <w:trHeight w:val="300"/>
        </w:trPr>
        <w:tc>
          <w:tcPr>
            <w:tcW w:w="1215" w:type="pct"/>
            <w:tcBorders>
              <w:top w:val="single" w:sz="4" w:space="0" w:color="4472C4"/>
              <w:left w:val="nil"/>
              <w:bottom w:val="single" w:sz="4" w:space="0" w:color="4472C4"/>
              <w:right w:val="nil"/>
            </w:tcBorders>
            <w:noWrap/>
            <w:vAlign w:val="bottom"/>
            <w:hideMark/>
          </w:tcPr>
          <w:p w14:paraId="7B7002FF" w14:textId="77777777" w:rsidR="00737AB0" w:rsidRPr="00737AB0" w:rsidRDefault="00737AB0" w:rsidP="00737AB0">
            <w:pPr>
              <w:widowControl/>
              <w:rPr>
                <w:b/>
                <w:bCs/>
                <w:color w:val="000000"/>
                <w:sz w:val="16"/>
                <w:szCs w:val="16"/>
                <w:lang w:val="en-US" w:eastAsia="en-US"/>
              </w:rPr>
            </w:pPr>
            <w:r w:rsidRPr="00737AB0">
              <w:rPr>
                <w:b/>
                <w:bCs/>
                <w:color w:val="000000"/>
                <w:sz w:val="16"/>
                <w:szCs w:val="16"/>
                <w:lang w:val="en-US" w:eastAsia="en-US"/>
              </w:rPr>
              <w:t xml:space="preserve">51730. Шибљаци, шикаре и жбунаста вегетација укупно  </w:t>
            </w:r>
          </w:p>
        </w:tc>
        <w:tc>
          <w:tcPr>
            <w:tcW w:w="799" w:type="pct"/>
            <w:tcBorders>
              <w:top w:val="single" w:sz="4" w:space="0" w:color="4472C4"/>
              <w:left w:val="nil"/>
              <w:bottom w:val="single" w:sz="4" w:space="0" w:color="4472C4"/>
              <w:right w:val="nil"/>
            </w:tcBorders>
            <w:noWrap/>
            <w:vAlign w:val="bottom"/>
            <w:hideMark/>
          </w:tcPr>
          <w:p w14:paraId="132FF21E" w14:textId="77777777" w:rsidR="00737AB0" w:rsidRPr="00737AB0" w:rsidRDefault="00737AB0" w:rsidP="00737AB0">
            <w:pPr>
              <w:widowControl/>
              <w:rPr>
                <w:b/>
                <w:bCs/>
                <w:color w:val="000000"/>
                <w:sz w:val="16"/>
                <w:szCs w:val="16"/>
                <w:lang w:val="en-US" w:eastAsia="en-US"/>
              </w:rPr>
            </w:pPr>
          </w:p>
        </w:tc>
        <w:tc>
          <w:tcPr>
            <w:tcW w:w="208" w:type="pct"/>
            <w:tcBorders>
              <w:top w:val="single" w:sz="4" w:space="0" w:color="4472C4"/>
              <w:left w:val="nil"/>
              <w:bottom w:val="single" w:sz="4" w:space="0" w:color="4472C4"/>
              <w:right w:val="nil"/>
            </w:tcBorders>
            <w:noWrap/>
            <w:vAlign w:val="bottom"/>
            <w:hideMark/>
          </w:tcPr>
          <w:p w14:paraId="31681794" w14:textId="77777777" w:rsidR="00737AB0" w:rsidRPr="00737AB0" w:rsidRDefault="00737AB0" w:rsidP="00737AB0">
            <w:pPr>
              <w:widowControl/>
              <w:jc w:val="right"/>
              <w:rPr>
                <w:b/>
                <w:bCs/>
                <w:color w:val="000000"/>
                <w:sz w:val="16"/>
                <w:szCs w:val="16"/>
                <w:lang w:val="en-US" w:eastAsia="en-US"/>
              </w:rPr>
            </w:pPr>
            <w:r w:rsidRPr="00737AB0">
              <w:rPr>
                <w:b/>
                <w:bCs/>
                <w:color w:val="000000"/>
                <w:sz w:val="16"/>
                <w:szCs w:val="16"/>
                <w:lang w:val="en-US" w:eastAsia="en-US"/>
              </w:rPr>
              <w:t>14,5</w:t>
            </w:r>
          </w:p>
        </w:tc>
        <w:tc>
          <w:tcPr>
            <w:tcW w:w="243" w:type="pct"/>
            <w:tcBorders>
              <w:top w:val="single" w:sz="4" w:space="0" w:color="4472C4"/>
              <w:left w:val="nil"/>
              <w:bottom w:val="single" w:sz="4" w:space="0" w:color="4472C4"/>
              <w:right w:val="nil"/>
            </w:tcBorders>
            <w:noWrap/>
            <w:vAlign w:val="bottom"/>
            <w:hideMark/>
          </w:tcPr>
          <w:p w14:paraId="015D68D4" w14:textId="77777777" w:rsidR="00737AB0" w:rsidRPr="00737AB0" w:rsidRDefault="00737AB0" w:rsidP="00737AB0">
            <w:pPr>
              <w:widowControl/>
              <w:jc w:val="right"/>
              <w:rPr>
                <w:b/>
                <w:bCs/>
                <w:color w:val="000000"/>
                <w:sz w:val="16"/>
                <w:szCs w:val="16"/>
                <w:lang w:val="en-US" w:eastAsia="en-US"/>
              </w:rPr>
            </w:pPr>
          </w:p>
        </w:tc>
        <w:tc>
          <w:tcPr>
            <w:tcW w:w="209" w:type="pct"/>
            <w:tcBorders>
              <w:top w:val="single" w:sz="4" w:space="0" w:color="4472C4"/>
              <w:left w:val="nil"/>
              <w:bottom w:val="single" w:sz="4" w:space="0" w:color="4472C4"/>
              <w:right w:val="nil"/>
            </w:tcBorders>
            <w:noWrap/>
            <w:vAlign w:val="bottom"/>
            <w:hideMark/>
          </w:tcPr>
          <w:p w14:paraId="778B3B3E" w14:textId="77777777" w:rsidR="00737AB0" w:rsidRPr="00737AB0" w:rsidRDefault="00737AB0" w:rsidP="00737AB0">
            <w:pPr>
              <w:widowControl/>
              <w:rPr>
                <w:sz w:val="16"/>
                <w:szCs w:val="16"/>
                <w:lang w:val="en-US" w:eastAsia="en-US"/>
              </w:rPr>
            </w:pPr>
          </w:p>
        </w:tc>
        <w:tc>
          <w:tcPr>
            <w:tcW w:w="243" w:type="pct"/>
            <w:tcBorders>
              <w:top w:val="single" w:sz="4" w:space="0" w:color="4472C4"/>
              <w:left w:val="nil"/>
              <w:bottom w:val="single" w:sz="4" w:space="0" w:color="4472C4"/>
              <w:right w:val="nil"/>
            </w:tcBorders>
            <w:noWrap/>
            <w:vAlign w:val="bottom"/>
            <w:hideMark/>
          </w:tcPr>
          <w:p w14:paraId="336CBC80" w14:textId="77777777" w:rsidR="00737AB0" w:rsidRPr="00737AB0" w:rsidRDefault="00737AB0" w:rsidP="00737AB0">
            <w:pPr>
              <w:widowControl/>
              <w:rPr>
                <w:sz w:val="16"/>
                <w:szCs w:val="16"/>
                <w:lang w:val="en-US" w:eastAsia="en-US"/>
              </w:rPr>
            </w:pPr>
          </w:p>
        </w:tc>
        <w:tc>
          <w:tcPr>
            <w:tcW w:w="243" w:type="pct"/>
            <w:tcBorders>
              <w:top w:val="single" w:sz="4" w:space="0" w:color="4472C4"/>
              <w:left w:val="nil"/>
              <w:bottom w:val="single" w:sz="4" w:space="0" w:color="4472C4"/>
              <w:right w:val="nil"/>
            </w:tcBorders>
            <w:noWrap/>
            <w:vAlign w:val="bottom"/>
            <w:hideMark/>
          </w:tcPr>
          <w:p w14:paraId="6D884CFE" w14:textId="77777777" w:rsidR="00737AB0" w:rsidRPr="00737AB0" w:rsidRDefault="00737AB0" w:rsidP="00737AB0">
            <w:pPr>
              <w:widowControl/>
              <w:rPr>
                <w:sz w:val="16"/>
                <w:szCs w:val="16"/>
                <w:lang w:val="en-US" w:eastAsia="en-US"/>
              </w:rPr>
            </w:pPr>
          </w:p>
        </w:tc>
        <w:tc>
          <w:tcPr>
            <w:tcW w:w="312" w:type="pct"/>
            <w:tcBorders>
              <w:top w:val="single" w:sz="4" w:space="0" w:color="4472C4"/>
              <w:left w:val="nil"/>
              <w:bottom w:val="single" w:sz="4" w:space="0" w:color="4472C4"/>
              <w:right w:val="nil"/>
            </w:tcBorders>
            <w:noWrap/>
            <w:vAlign w:val="bottom"/>
            <w:hideMark/>
          </w:tcPr>
          <w:p w14:paraId="20FEABF4" w14:textId="77777777" w:rsidR="00737AB0" w:rsidRPr="00737AB0" w:rsidRDefault="00737AB0" w:rsidP="00737AB0">
            <w:pPr>
              <w:widowControl/>
              <w:rPr>
                <w:sz w:val="16"/>
                <w:szCs w:val="16"/>
                <w:lang w:val="en-US" w:eastAsia="en-US"/>
              </w:rPr>
            </w:pPr>
          </w:p>
        </w:tc>
        <w:tc>
          <w:tcPr>
            <w:tcW w:w="243" w:type="pct"/>
            <w:tcBorders>
              <w:top w:val="single" w:sz="4" w:space="0" w:color="4472C4"/>
              <w:left w:val="nil"/>
              <w:bottom w:val="single" w:sz="4" w:space="0" w:color="4472C4"/>
              <w:right w:val="nil"/>
            </w:tcBorders>
            <w:noWrap/>
            <w:vAlign w:val="bottom"/>
            <w:hideMark/>
          </w:tcPr>
          <w:p w14:paraId="651776E5" w14:textId="77777777" w:rsidR="00737AB0" w:rsidRPr="00737AB0" w:rsidRDefault="00737AB0" w:rsidP="00737AB0">
            <w:pPr>
              <w:widowControl/>
              <w:rPr>
                <w:sz w:val="16"/>
                <w:szCs w:val="16"/>
                <w:lang w:val="en-US" w:eastAsia="en-US"/>
              </w:rPr>
            </w:pPr>
          </w:p>
        </w:tc>
        <w:tc>
          <w:tcPr>
            <w:tcW w:w="209" w:type="pct"/>
            <w:tcBorders>
              <w:top w:val="single" w:sz="4" w:space="0" w:color="4472C4"/>
              <w:left w:val="nil"/>
              <w:bottom w:val="single" w:sz="4" w:space="0" w:color="4472C4"/>
              <w:right w:val="nil"/>
            </w:tcBorders>
            <w:noWrap/>
            <w:vAlign w:val="bottom"/>
            <w:hideMark/>
          </w:tcPr>
          <w:p w14:paraId="5039256D" w14:textId="77777777" w:rsidR="00737AB0" w:rsidRPr="00737AB0" w:rsidRDefault="00737AB0" w:rsidP="00737AB0">
            <w:pPr>
              <w:widowControl/>
              <w:rPr>
                <w:sz w:val="16"/>
                <w:szCs w:val="16"/>
                <w:lang w:val="en-US" w:eastAsia="en-US"/>
              </w:rPr>
            </w:pPr>
          </w:p>
        </w:tc>
        <w:tc>
          <w:tcPr>
            <w:tcW w:w="243" w:type="pct"/>
            <w:tcBorders>
              <w:top w:val="single" w:sz="4" w:space="0" w:color="4472C4"/>
              <w:left w:val="nil"/>
              <w:bottom w:val="single" w:sz="4" w:space="0" w:color="4472C4"/>
              <w:right w:val="nil"/>
            </w:tcBorders>
            <w:noWrap/>
            <w:vAlign w:val="bottom"/>
            <w:hideMark/>
          </w:tcPr>
          <w:p w14:paraId="3B5DB890" w14:textId="77777777" w:rsidR="00737AB0" w:rsidRPr="00737AB0" w:rsidRDefault="00737AB0" w:rsidP="00737AB0">
            <w:pPr>
              <w:widowControl/>
              <w:rPr>
                <w:sz w:val="16"/>
                <w:szCs w:val="16"/>
                <w:lang w:val="en-US" w:eastAsia="en-US"/>
              </w:rPr>
            </w:pPr>
          </w:p>
        </w:tc>
        <w:tc>
          <w:tcPr>
            <w:tcW w:w="231" w:type="pct"/>
            <w:tcBorders>
              <w:top w:val="single" w:sz="4" w:space="0" w:color="4472C4"/>
              <w:left w:val="nil"/>
              <w:bottom w:val="single" w:sz="4" w:space="0" w:color="4472C4"/>
              <w:right w:val="nil"/>
            </w:tcBorders>
            <w:noWrap/>
            <w:vAlign w:val="bottom"/>
            <w:hideMark/>
          </w:tcPr>
          <w:p w14:paraId="157E50B8" w14:textId="77777777" w:rsidR="00737AB0" w:rsidRPr="00737AB0" w:rsidRDefault="00737AB0" w:rsidP="00737AB0">
            <w:pPr>
              <w:widowControl/>
              <w:rPr>
                <w:sz w:val="16"/>
                <w:szCs w:val="16"/>
                <w:lang w:val="en-US" w:eastAsia="en-US"/>
              </w:rPr>
            </w:pPr>
          </w:p>
        </w:tc>
        <w:tc>
          <w:tcPr>
            <w:tcW w:w="186" w:type="pct"/>
            <w:tcBorders>
              <w:top w:val="single" w:sz="4" w:space="0" w:color="4472C4"/>
              <w:left w:val="nil"/>
              <w:bottom w:val="single" w:sz="4" w:space="0" w:color="4472C4"/>
              <w:right w:val="nil"/>
            </w:tcBorders>
            <w:noWrap/>
            <w:vAlign w:val="bottom"/>
            <w:hideMark/>
          </w:tcPr>
          <w:p w14:paraId="29EB659B" w14:textId="77777777" w:rsidR="00737AB0" w:rsidRPr="00737AB0" w:rsidRDefault="00737AB0" w:rsidP="00737AB0">
            <w:pPr>
              <w:widowControl/>
              <w:rPr>
                <w:sz w:val="16"/>
                <w:szCs w:val="16"/>
                <w:lang w:val="en-US" w:eastAsia="en-US"/>
              </w:rPr>
            </w:pPr>
          </w:p>
        </w:tc>
        <w:tc>
          <w:tcPr>
            <w:tcW w:w="209" w:type="pct"/>
            <w:tcBorders>
              <w:top w:val="single" w:sz="4" w:space="0" w:color="4472C4"/>
              <w:left w:val="nil"/>
              <w:bottom w:val="single" w:sz="4" w:space="0" w:color="4472C4"/>
              <w:right w:val="nil"/>
            </w:tcBorders>
            <w:noWrap/>
            <w:vAlign w:val="bottom"/>
            <w:hideMark/>
          </w:tcPr>
          <w:p w14:paraId="46A5BF14" w14:textId="77777777" w:rsidR="00737AB0" w:rsidRPr="00737AB0" w:rsidRDefault="00737AB0" w:rsidP="00737AB0">
            <w:pPr>
              <w:widowControl/>
              <w:rPr>
                <w:sz w:val="16"/>
                <w:szCs w:val="16"/>
                <w:lang w:val="en-US" w:eastAsia="en-US"/>
              </w:rPr>
            </w:pPr>
          </w:p>
        </w:tc>
        <w:tc>
          <w:tcPr>
            <w:tcW w:w="207" w:type="pct"/>
            <w:tcBorders>
              <w:top w:val="single" w:sz="4" w:space="0" w:color="4472C4"/>
              <w:left w:val="nil"/>
              <w:bottom w:val="single" w:sz="4" w:space="0" w:color="4472C4"/>
              <w:right w:val="nil"/>
            </w:tcBorders>
            <w:noWrap/>
            <w:vAlign w:val="bottom"/>
            <w:hideMark/>
          </w:tcPr>
          <w:p w14:paraId="5FA03EF3" w14:textId="77777777" w:rsidR="00737AB0" w:rsidRPr="00737AB0" w:rsidRDefault="00737AB0" w:rsidP="00737AB0">
            <w:pPr>
              <w:widowControl/>
              <w:rPr>
                <w:sz w:val="16"/>
                <w:szCs w:val="16"/>
                <w:lang w:val="en-US" w:eastAsia="en-US"/>
              </w:rPr>
            </w:pPr>
          </w:p>
        </w:tc>
      </w:tr>
      <w:tr w:rsidR="00737AB0" w:rsidRPr="00737AB0" w14:paraId="36548F0F" w14:textId="77777777" w:rsidTr="007B5C73">
        <w:trPr>
          <w:trHeight w:val="300"/>
        </w:trPr>
        <w:tc>
          <w:tcPr>
            <w:tcW w:w="1215" w:type="pct"/>
            <w:tcBorders>
              <w:top w:val="single" w:sz="4" w:space="0" w:color="4472C4"/>
              <w:left w:val="nil"/>
              <w:bottom w:val="single" w:sz="4" w:space="0" w:color="auto"/>
              <w:right w:val="nil"/>
            </w:tcBorders>
            <w:shd w:val="clear" w:color="D9E1F2" w:fill="D9E1F2"/>
            <w:noWrap/>
            <w:vAlign w:val="center"/>
            <w:hideMark/>
          </w:tcPr>
          <w:p w14:paraId="749C64EA" w14:textId="38209CC2" w:rsidR="00737AB0" w:rsidRPr="00737AB0" w:rsidRDefault="00737AB0" w:rsidP="007B5C73">
            <w:pPr>
              <w:widowControl/>
              <w:jc w:val="center"/>
              <w:rPr>
                <w:b/>
                <w:bCs/>
                <w:color w:val="000000"/>
                <w:sz w:val="16"/>
                <w:szCs w:val="16"/>
                <w:lang w:val="en-US" w:eastAsia="en-US"/>
              </w:rPr>
            </w:pPr>
            <w:r w:rsidRPr="00737AB0">
              <w:rPr>
                <w:b/>
                <w:bCs/>
                <w:color w:val="000000"/>
                <w:sz w:val="16"/>
                <w:szCs w:val="16"/>
                <w:lang w:val="en-US" w:eastAsia="en-US"/>
              </w:rPr>
              <w:t>Укупно</w:t>
            </w:r>
          </w:p>
        </w:tc>
        <w:tc>
          <w:tcPr>
            <w:tcW w:w="799" w:type="pct"/>
            <w:tcBorders>
              <w:top w:val="single" w:sz="4" w:space="0" w:color="4472C4"/>
              <w:left w:val="nil"/>
              <w:bottom w:val="single" w:sz="4" w:space="0" w:color="auto"/>
              <w:right w:val="nil"/>
            </w:tcBorders>
            <w:shd w:val="clear" w:color="D9E1F2" w:fill="D9E1F2"/>
            <w:noWrap/>
            <w:vAlign w:val="center"/>
            <w:hideMark/>
          </w:tcPr>
          <w:p w14:paraId="2ED867D6" w14:textId="77777777" w:rsidR="00737AB0" w:rsidRPr="00737AB0" w:rsidRDefault="00737AB0" w:rsidP="007B5C73">
            <w:pPr>
              <w:widowControl/>
              <w:jc w:val="right"/>
              <w:rPr>
                <w:b/>
                <w:bCs/>
                <w:color w:val="000000"/>
                <w:sz w:val="16"/>
                <w:szCs w:val="16"/>
                <w:lang w:val="en-US" w:eastAsia="en-US"/>
              </w:rPr>
            </w:pPr>
          </w:p>
        </w:tc>
        <w:tc>
          <w:tcPr>
            <w:tcW w:w="208" w:type="pct"/>
            <w:tcBorders>
              <w:top w:val="single" w:sz="4" w:space="0" w:color="4472C4"/>
              <w:left w:val="nil"/>
              <w:bottom w:val="single" w:sz="4" w:space="0" w:color="auto"/>
              <w:right w:val="nil"/>
            </w:tcBorders>
            <w:shd w:val="clear" w:color="D9E1F2" w:fill="D9E1F2"/>
            <w:noWrap/>
            <w:vAlign w:val="center"/>
            <w:hideMark/>
          </w:tcPr>
          <w:p w14:paraId="3F1435EA" w14:textId="385F0CEA" w:rsidR="00737AB0" w:rsidRPr="00737AB0" w:rsidRDefault="00737AB0" w:rsidP="007B5C73">
            <w:pPr>
              <w:widowControl/>
              <w:jc w:val="right"/>
              <w:rPr>
                <w:b/>
                <w:bCs/>
                <w:color w:val="000000"/>
                <w:sz w:val="16"/>
                <w:szCs w:val="16"/>
                <w:lang w:val="en-US" w:eastAsia="en-US"/>
              </w:rPr>
            </w:pPr>
            <w:r w:rsidRPr="00737AB0">
              <w:rPr>
                <w:b/>
                <w:bCs/>
                <w:color w:val="000000"/>
                <w:sz w:val="16"/>
                <w:szCs w:val="16"/>
                <w:lang w:val="en-US" w:eastAsia="en-US"/>
              </w:rPr>
              <w:t>1974,</w:t>
            </w:r>
            <w:r w:rsidR="007B5C73">
              <w:rPr>
                <w:b/>
                <w:bCs/>
                <w:color w:val="000000"/>
                <w:sz w:val="16"/>
                <w:szCs w:val="16"/>
                <w:lang w:val="en-US" w:eastAsia="en-US"/>
              </w:rPr>
              <w:t>1</w:t>
            </w:r>
          </w:p>
        </w:tc>
        <w:tc>
          <w:tcPr>
            <w:tcW w:w="243" w:type="pct"/>
            <w:tcBorders>
              <w:top w:val="single" w:sz="4" w:space="0" w:color="4472C4"/>
              <w:left w:val="nil"/>
              <w:bottom w:val="single" w:sz="4" w:space="0" w:color="auto"/>
              <w:right w:val="nil"/>
            </w:tcBorders>
            <w:shd w:val="clear" w:color="D9E1F2" w:fill="D9E1F2"/>
            <w:noWrap/>
            <w:vAlign w:val="center"/>
            <w:hideMark/>
          </w:tcPr>
          <w:p w14:paraId="05651C31" w14:textId="77777777" w:rsidR="00737AB0" w:rsidRPr="00737AB0" w:rsidRDefault="00737AB0" w:rsidP="007B5C73">
            <w:pPr>
              <w:widowControl/>
              <w:jc w:val="right"/>
              <w:rPr>
                <w:b/>
                <w:bCs/>
                <w:color w:val="000000"/>
                <w:sz w:val="16"/>
                <w:szCs w:val="16"/>
                <w:lang w:val="en-US" w:eastAsia="en-US"/>
              </w:rPr>
            </w:pPr>
            <w:r w:rsidRPr="00737AB0">
              <w:rPr>
                <w:b/>
                <w:bCs/>
                <w:color w:val="000000"/>
                <w:sz w:val="16"/>
                <w:szCs w:val="16"/>
                <w:lang w:val="en-US" w:eastAsia="en-US"/>
              </w:rPr>
              <w:t>489.240,9</w:t>
            </w:r>
          </w:p>
        </w:tc>
        <w:tc>
          <w:tcPr>
            <w:tcW w:w="209" w:type="pct"/>
            <w:tcBorders>
              <w:top w:val="single" w:sz="4" w:space="0" w:color="4472C4"/>
              <w:left w:val="nil"/>
              <w:bottom w:val="single" w:sz="4" w:space="0" w:color="auto"/>
              <w:right w:val="nil"/>
            </w:tcBorders>
            <w:shd w:val="clear" w:color="D9E1F2" w:fill="D9E1F2"/>
            <w:noWrap/>
            <w:vAlign w:val="center"/>
            <w:hideMark/>
          </w:tcPr>
          <w:p w14:paraId="12F73089" w14:textId="77777777" w:rsidR="00737AB0" w:rsidRPr="00737AB0" w:rsidRDefault="00737AB0" w:rsidP="007B5C73">
            <w:pPr>
              <w:widowControl/>
              <w:jc w:val="right"/>
              <w:rPr>
                <w:b/>
                <w:bCs/>
                <w:color w:val="000000"/>
                <w:sz w:val="16"/>
                <w:szCs w:val="16"/>
                <w:lang w:val="en-US" w:eastAsia="en-US"/>
              </w:rPr>
            </w:pPr>
            <w:r w:rsidRPr="00737AB0">
              <w:rPr>
                <w:b/>
                <w:bCs/>
                <w:color w:val="000000"/>
                <w:sz w:val="16"/>
                <w:szCs w:val="16"/>
                <w:lang w:val="en-US" w:eastAsia="en-US"/>
              </w:rPr>
              <w:t>1.872,7</w:t>
            </w:r>
          </w:p>
        </w:tc>
        <w:tc>
          <w:tcPr>
            <w:tcW w:w="243" w:type="pct"/>
            <w:tcBorders>
              <w:top w:val="single" w:sz="4" w:space="0" w:color="4472C4"/>
              <w:left w:val="nil"/>
              <w:bottom w:val="single" w:sz="4" w:space="0" w:color="auto"/>
              <w:right w:val="nil"/>
            </w:tcBorders>
            <w:shd w:val="clear" w:color="D9E1F2" w:fill="D9E1F2"/>
            <w:noWrap/>
            <w:vAlign w:val="center"/>
            <w:hideMark/>
          </w:tcPr>
          <w:p w14:paraId="300DBC1B" w14:textId="77777777" w:rsidR="00737AB0" w:rsidRPr="00737AB0" w:rsidRDefault="00737AB0" w:rsidP="007B5C73">
            <w:pPr>
              <w:widowControl/>
              <w:jc w:val="right"/>
              <w:rPr>
                <w:b/>
                <w:bCs/>
                <w:color w:val="000000"/>
                <w:sz w:val="16"/>
                <w:szCs w:val="16"/>
                <w:lang w:val="en-US" w:eastAsia="en-US"/>
              </w:rPr>
            </w:pPr>
            <w:r w:rsidRPr="00737AB0">
              <w:rPr>
                <w:b/>
                <w:bCs/>
                <w:color w:val="000000"/>
                <w:sz w:val="16"/>
                <w:szCs w:val="16"/>
                <w:lang w:val="en-US" w:eastAsia="en-US"/>
              </w:rPr>
              <w:t>39.282,0</w:t>
            </w:r>
          </w:p>
        </w:tc>
        <w:tc>
          <w:tcPr>
            <w:tcW w:w="243" w:type="pct"/>
            <w:tcBorders>
              <w:top w:val="single" w:sz="4" w:space="0" w:color="4472C4"/>
              <w:left w:val="nil"/>
              <w:bottom w:val="single" w:sz="4" w:space="0" w:color="auto"/>
              <w:right w:val="nil"/>
            </w:tcBorders>
            <w:shd w:val="clear" w:color="D9E1F2" w:fill="D9E1F2"/>
            <w:noWrap/>
            <w:vAlign w:val="center"/>
            <w:hideMark/>
          </w:tcPr>
          <w:p w14:paraId="19F62476" w14:textId="77777777" w:rsidR="00737AB0" w:rsidRPr="00737AB0" w:rsidRDefault="00737AB0" w:rsidP="007B5C73">
            <w:pPr>
              <w:widowControl/>
              <w:jc w:val="right"/>
              <w:rPr>
                <w:b/>
                <w:bCs/>
                <w:color w:val="000000"/>
                <w:sz w:val="16"/>
                <w:szCs w:val="16"/>
                <w:lang w:val="en-US" w:eastAsia="en-US"/>
              </w:rPr>
            </w:pPr>
            <w:r w:rsidRPr="00737AB0">
              <w:rPr>
                <w:b/>
                <w:bCs/>
                <w:color w:val="000000"/>
                <w:sz w:val="16"/>
                <w:szCs w:val="16"/>
                <w:lang w:val="en-US" w:eastAsia="en-US"/>
              </w:rPr>
              <w:t>81.537,5</w:t>
            </w:r>
          </w:p>
        </w:tc>
        <w:tc>
          <w:tcPr>
            <w:tcW w:w="312" w:type="pct"/>
            <w:tcBorders>
              <w:top w:val="single" w:sz="4" w:space="0" w:color="4472C4"/>
              <w:left w:val="nil"/>
              <w:bottom w:val="single" w:sz="4" w:space="0" w:color="auto"/>
              <w:right w:val="nil"/>
            </w:tcBorders>
            <w:shd w:val="clear" w:color="D9E1F2" w:fill="D9E1F2"/>
            <w:noWrap/>
            <w:vAlign w:val="center"/>
            <w:hideMark/>
          </w:tcPr>
          <w:p w14:paraId="12E195BE" w14:textId="77777777" w:rsidR="00737AB0" w:rsidRPr="00737AB0" w:rsidRDefault="00737AB0" w:rsidP="007B5C73">
            <w:pPr>
              <w:widowControl/>
              <w:jc w:val="right"/>
              <w:rPr>
                <w:b/>
                <w:bCs/>
                <w:color w:val="000000"/>
                <w:sz w:val="16"/>
                <w:szCs w:val="16"/>
                <w:lang w:val="en-US" w:eastAsia="en-US"/>
              </w:rPr>
            </w:pPr>
            <w:r w:rsidRPr="00737AB0">
              <w:rPr>
                <w:b/>
                <w:bCs/>
                <w:color w:val="000000"/>
                <w:sz w:val="16"/>
                <w:szCs w:val="16"/>
                <w:lang w:val="en-US" w:eastAsia="en-US"/>
              </w:rPr>
              <w:t>108.950,6</w:t>
            </w:r>
          </w:p>
        </w:tc>
        <w:tc>
          <w:tcPr>
            <w:tcW w:w="243" w:type="pct"/>
            <w:tcBorders>
              <w:top w:val="single" w:sz="4" w:space="0" w:color="4472C4"/>
              <w:left w:val="nil"/>
              <w:bottom w:val="single" w:sz="4" w:space="0" w:color="auto"/>
              <w:right w:val="nil"/>
            </w:tcBorders>
            <w:shd w:val="clear" w:color="D9E1F2" w:fill="D9E1F2"/>
            <w:noWrap/>
            <w:vAlign w:val="center"/>
            <w:hideMark/>
          </w:tcPr>
          <w:p w14:paraId="733A4973" w14:textId="77777777" w:rsidR="00737AB0" w:rsidRPr="00737AB0" w:rsidRDefault="00737AB0" w:rsidP="007B5C73">
            <w:pPr>
              <w:widowControl/>
              <w:jc w:val="right"/>
              <w:rPr>
                <w:b/>
                <w:bCs/>
                <w:color w:val="000000"/>
                <w:sz w:val="16"/>
                <w:szCs w:val="16"/>
                <w:lang w:val="en-US" w:eastAsia="en-US"/>
              </w:rPr>
            </w:pPr>
            <w:r w:rsidRPr="00737AB0">
              <w:rPr>
                <w:b/>
                <w:bCs/>
                <w:color w:val="000000"/>
                <w:sz w:val="16"/>
                <w:szCs w:val="16"/>
                <w:lang w:val="en-US" w:eastAsia="en-US"/>
              </w:rPr>
              <w:t>120.251,3</w:t>
            </w:r>
          </w:p>
        </w:tc>
        <w:tc>
          <w:tcPr>
            <w:tcW w:w="209" w:type="pct"/>
            <w:tcBorders>
              <w:top w:val="single" w:sz="4" w:space="0" w:color="4472C4"/>
              <w:left w:val="nil"/>
              <w:bottom w:val="single" w:sz="4" w:space="0" w:color="auto"/>
              <w:right w:val="nil"/>
            </w:tcBorders>
            <w:shd w:val="clear" w:color="D9E1F2" w:fill="D9E1F2"/>
            <w:noWrap/>
            <w:vAlign w:val="center"/>
            <w:hideMark/>
          </w:tcPr>
          <w:p w14:paraId="1E20C028" w14:textId="77777777" w:rsidR="00737AB0" w:rsidRPr="00737AB0" w:rsidRDefault="00737AB0" w:rsidP="007B5C73">
            <w:pPr>
              <w:widowControl/>
              <w:jc w:val="right"/>
              <w:rPr>
                <w:b/>
                <w:bCs/>
                <w:color w:val="000000"/>
                <w:sz w:val="16"/>
                <w:szCs w:val="16"/>
                <w:lang w:val="en-US" w:eastAsia="en-US"/>
              </w:rPr>
            </w:pPr>
            <w:r w:rsidRPr="00737AB0">
              <w:rPr>
                <w:b/>
                <w:bCs/>
                <w:color w:val="000000"/>
                <w:sz w:val="16"/>
                <w:szCs w:val="16"/>
                <w:lang w:val="en-US" w:eastAsia="en-US"/>
              </w:rPr>
              <w:t>80.367,7</w:t>
            </w:r>
          </w:p>
        </w:tc>
        <w:tc>
          <w:tcPr>
            <w:tcW w:w="243" w:type="pct"/>
            <w:tcBorders>
              <w:top w:val="single" w:sz="4" w:space="0" w:color="4472C4"/>
              <w:left w:val="nil"/>
              <w:bottom w:val="single" w:sz="4" w:space="0" w:color="auto"/>
              <w:right w:val="nil"/>
            </w:tcBorders>
            <w:shd w:val="clear" w:color="D9E1F2" w:fill="D9E1F2"/>
            <w:noWrap/>
            <w:vAlign w:val="center"/>
            <w:hideMark/>
          </w:tcPr>
          <w:p w14:paraId="69789047" w14:textId="77777777" w:rsidR="00737AB0" w:rsidRPr="00737AB0" w:rsidRDefault="00737AB0" w:rsidP="007B5C73">
            <w:pPr>
              <w:widowControl/>
              <w:jc w:val="right"/>
              <w:rPr>
                <w:b/>
                <w:bCs/>
                <w:color w:val="000000"/>
                <w:sz w:val="16"/>
                <w:szCs w:val="16"/>
                <w:lang w:val="en-US" w:eastAsia="en-US"/>
              </w:rPr>
            </w:pPr>
            <w:r w:rsidRPr="00737AB0">
              <w:rPr>
                <w:b/>
                <w:bCs/>
                <w:color w:val="000000"/>
                <w:sz w:val="16"/>
                <w:szCs w:val="16"/>
                <w:lang w:val="en-US" w:eastAsia="en-US"/>
              </w:rPr>
              <w:t>34.656,6</w:t>
            </w:r>
          </w:p>
        </w:tc>
        <w:tc>
          <w:tcPr>
            <w:tcW w:w="231" w:type="pct"/>
            <w:tcBorders>
              <w:top w:val="single" w:sz="4" w:space="0" w:color="4472C4"/>
              <w:left w:val="nil"/>
              <w:bottom w:val="single" w:sz="4" w:space="0" w:color="auto"/>
              <w:right w:val="nil"/>
            </w:tcBorders>
            <w:shd w:val="clear" w:color="D9E1F2" w:fill="D9E1F2"/>
            <w:noWrap/>
            <w:vAlign w:val="center"/>
            <w:hideMark/>
          </w:tcPr>
          <w:p w14:paraId="5143D426" w14:textId="77777777" w:rsidR="00737AB0" w:rsidRPr="00737AB0" w:rsidRDefault="00737AB0" w:rsidP="007B5C73">
            <w:pPr>
              <w:widowControl/>
              <w:jc w:val="right"/>
              <w:rPr>
                <w:b/>
                <w:bCs/>
                <w:color w:val="000000"/>
                <w:sz w:val="16"/>
                <w:szCs w:val="16"/>
                <w:lang w:val="en-US" w:eastAsia="en-US"/>
              </w:rPr>
            </w:pPr>
            <w:r w:rsidRPr="00737AB0">
              <w:rPr>
                <w:b/>
                <w:bCs/>
                <w:color w:val="000000"/>
                <w:sz w:val="16"/>
                <w:szCs w:val="16"/>
                <w:lang w:val="en-US" w:eastAsia="en-US"/>
              </w:rPr>
              <w:t>12.851,7</w:t>
            </w:r>
          </w:p>
        </w:tc>
        <w:tc>
          <w:tcPr>
            <w:tcW w:w="186" w:type="pct"/>
            <w:tcBorders>
              <w:top w:val="single" w:sz="4" w:space="0" w:color="4472C4"/>
              <w:left w:val="nil"/>
              <w:bottom w:val="single" w:sz="4" w:space="0" w:color="auto"/>
              <w:right w:val="nil"/>
            </w:tcBorders>
            <w:shd w:val="clear" w:color="D9E1F2" w:fill="D9E1F2"/>
            <w:noWrap/>
            <w:vAlign w:val="center"/>
            <w:hideMark/>
          </w:tcPr>
          <w:p w14:paraId="322EA646" w14:textId="77777777" w:rsidR="00737AB0" w:rsidRPr="00737AB0" w:rsidRDefault="00737AB0" w:rsidP="007B5C73">
            <w:pPr>
              <w:widowControl/>
              <w:jc w:val="right"/>
              <w:rPr>
                <w:b/>
                <w:bCs/>
                <w:color w:val="000000"/>
                <w:sz w:val="16"/>
                <w:szCs w:val="16"/>
                <w:lang w:val="en-US" w:eastAsia="en-US"/>
              </w:rPr>
            </w:pPr>
            <w:r w:rsidRPr="00737AB0">
              <w:rPr>
                <w:b/>
                <w:bCs/>
                <w:color w:val="000000"/>
                <w:sz w:val="16"/>
                <w:szCs w:val="16"/>
                <w:lang w:val="en-US" w:eastAsia="en-US"/>
              </w:rPr>
              <w:t>4.660,2</w:t>
            </w:r>
          </w:p>
        </w:tc>
        <w:tc>
          <w:tcPr>
            <w:tcW w:w="209" w:type="pct"/>
            <w:tcBorders>
              <w:top w:val="single" w:sz="4" w:space="0" w:color="4472C4"/>
              <w:left w:val="nil"/>
              <w:bottom w:val="single" w:sz="4" w:space="0" w:color="auto"/>
              <w:right w:val="nil"/>
            </w:tcBorders>
            <w:shd w:val="clear" w:color="D9E1F2" w:fill="D9E1F2"/>
            <w:noWrap/>
            <w:vAlign w:val="center"/>
            <w:hideMark/>
          </w:tcPr>
          <w:p w14:paraId="42AD978F" w14:textId="77777777" w:rsidR="00737AB0" w:rsidRPr="00737AB0" w:rsidRDefault="00737AB0" w:rsidP="007B5C73">
            <w:pPr>
              <w:widowControl/>
              <w:jc w:val="right"/>
              <w:rPr>
                <w:b/>
                <w:bCs/>
                <w:color w:val="000000"/>
                <w:sz w:val="16"/>
                <w:szCs w:val="16"/>
                <w:lang w:val="en-US" w:eastAsia="en-US"/>
              </w:rPr>
            </w:pPr>
            <w:r w:rsidRPr="00737AB0">
              <w:rPr>
                <w:b/>
                <w:bCs/>
                <w:color w:val="000000"/>
                <w:sz w:val="16"/>
                <w:szCs w:val="16"/>
                <w:lang w:val="en-US" w:eastAsia="en-US"/>
              </w:rPr>
              <w:t>4.810,6</w:t>
            </w:r>
          </w:p>
        </w:tc>
        <w:tc>
          <w:tcPr>
            <w:tcW w:w="207" w:type="pct"/>
            <w:tcBorders>
              <w:top w:val="single" w:sz="4" w:space="0" w:color="4472C4"/>
              <w:left w:val="nil"/>
              <w:bottom w:val="single" w:sz="4" w:space="0" w:color="auto"/>
              <w:right w:val="nil"/>
            </w:tcBorders>
            <w:shd w:val="clear" w:color="D9E1F2" w:fill="D9E1F2"/>
            <w:noWrap/>
            <w:vAlign w:val="center"/>
            <w:hideMark/>
          </w:tcPr>
          <w:p w14:paraId="189C1168" w14:textId="77777777" w:rsidR="00737AB0" w:rsidRPr="00737AB0" w:rsidRDefault="00737AB0" w:rsidP="007B5C73">
            <w:pPr>
              <w:widowControl/>
              <w:jc w:val="right"/>
              <w:rPr>
                <w:b/>
                <w:bCs/>
                <w:color w:val="000000"/>
                <w:sz w:val="16"/>
                <w:szCs w:val="16"/>
                <w:lang w:val="en-US" w:eastAsia="en-US"/>
              </w:rPr>
            </w:pPr>
            <w:r w:rsidRPr="00737AB0">
              <w:rPr>
                <w:b/>
                <w:bCs/>
                <w:color w:val="000000"/>
                <w:sz w:val="16"/>
                <w:szCs w:val="16"/>
                <w:lang w:val="en-US" w:eastAsia="en-US"/>
              </w:rPr>
              <w:t>8.064,5</w:t>
            </w:r>
          </w:p>
        </w:tc>
      </w:tr>
    </w:tbl>
    <w:p w14:paraId="0195E32C" w14:textId="701D8913" w:rsidR="00383D3A" w:rsidRDefault="0034569C" w:rsidP="000A3A2F">
      <w:pPr>
        <w:pStyle w:val="Quote"/>
        <w:rPr>
          <w:lang w:val="sr-Cyrl-RS"/>
        </w:rPr>
      </w:pPr>
      <w:r w:rsidRPr="00EF18D8">
        <w:rPr>
          <w:lang w:val="sr-Cyrl-RS"/>
        </w:rPr>
        <w:t xml:space="preserve">Табела </w:t>
      </w:r>
      <w:r w:rsidR="007B5C73">
        <w:rPr>
          <w:lang w:val="sr-Latn-BA"/>
        </w:rPr>
        <w:t>23</w:t>
      </w:r>
      <w:r w:rsidR="000A3A2F" w:rsidRPr="00EF18D8">
        <w:rPr>
          <w:lang w:val="sr-Cyrl-RS"/>
        </w:rPr>
        <w:t>.- Стање шума по дебљинској структури по врстама дрвећа.</w:t>
      </w:r>
    </w:p>
    <w:tbl>
      <w:tblPr>
        <w:tblW w:w="19760" w:type="dxa"/>
        <w:tblLook w:val="04A0" w:firstRow="1" w:lastRow="0" w:firstColumn="1" w:lastColumn="0" w:noHBand="0" w:noVBand="1"/>
      </w:tblPr>
      <w:tblGrid>
        <w:gridCol w:w="4147"/>
        <w:gridCol w:w="1498"/>
        <w:gridCol w:w="1136"/>
        <w:gridCol w:w="1316"/>
        <w:gridCol w:w="1316"/>
        <w:gridCol w:w="1497"/>
        <w:gridCol w:w="1497"/>
        <w:gridCol w:w="1316"/>
        <w:gridCol w:w="1316"/>
        <w:gridCol w:w="1316"/>
        <w:gridCol w:w="1135"/>
        <w:gridCol w:w="1135"/>
        <w:gridCol w:w="1135"/>
      </w:tblGrid>
      <w:tr w:rsidR="007B5C73" w:rsidRPr="007B5C73" w14:paraId="4581ACBF" w14:textId="77777777" w:rsidTr="007B5C73">
        <w:trPr>
          <w:trHeight w:val="300"/>
          <w:tblHeader/>
        </w:trPr>
        <w:tc>
          <w:tcPr>
            <w:tcW w:w="19760" w:type="dxa"/>
            <w:gridSpan w:val="13"/>
            <w:tcBorders>
              <w:top w:val="nil"/>
              <w:left w:val="nil"/>
              <w:bottom w:val="nil"/>
              <w:right w:val="nil"/>
            </w:tcBorders>
            <w:noWrap/>
            <w:vAlign w:val="bottom"/>
            <w:hideMark/>
          </w:tcPr>
          <w:p w14:paraId="29A54CD7" w14:textId="77777777" w:rsidR="007B5C73" w:rsidRPr="007B5C73" w:rsidRDefault="007B5C73" w:rsidP="007B5C73">
            <w:pPr>
              <w:widowControl/>
              <w:jc w:val="center"/>
              <w:rPr>
                <w:b/>
                <w:bCs/>
                <w:color w:val="000000"/>
                <w:sz w:val="22"/>
                <w:szCs w:val="22"/>
                <w:lang w:val="sr-Cyrl-BA" w:eastAsia="en-US"/>
              </w:rPr>
            </w:pPr>
            <w:r w:rsidRPr="007B5C73">
              <w:rPr>
                <w:b/>
                <w:bCs/>
                <w:color w:val="000000"/>
                <w:sz w:val="22"/>
                <w:szCs w:val="22"/>
                <w:lang w:val="en-US" w:eastAsia="en-US"/>
              </w:rPr>
              <w:t>Запремина по дебљинским разредима (m³)</w:t>
            </w:r>
          </w:p>
        </w:tc>
      </w:tr>
      <w:tr w:rsidR="007B5C73" w:rsidRPr="007B5C73" w14:paraId="11B684EE" w14:textId="77777777" w:rsidTr="007B5C73">
        <w:trPr>
          <w:trHeight w:val="300"/>
          <w:tblHeader/>
        </w:trPr>
        <w:tc>
          <w:tcPr>
            <w:tcW w:w="4147" w:type="dxa"/>
            <w:tcBorders>
              <w:top w:val="nil"/>
              <w:left w:val="nil"/>
              <w:bottom w:val="nil"/>
              <w:right w:val="nil"/>
            </w:tcBorders>
            <w:noWrap/>
            <w:vAlign w:val="bottom"/>
            <w:hideMark/>
          </w:tcPr>
          <w:p w14:paraId="1ACCF0A8" w14:textId="77777777" w:rsidR="007B5C73" w:rsidRPr="007B5C73" w:rsidRDefault="007B5C73" w:rsidP="007B5C73">
            <w:pPr>
              <w:widowControl/>
              <w:jc w:val="center"/>
              <w:rPr>
                <w:b/>
                <w:bCs/>
                <w:color w:val="000000"/>
                <w:sz w:val="22"/>
                <w:szCs w:val="22"/>
                <w:lang w:val="en-US" w:eastAsia="en-US"/>
              </w:rPr>
            </w:pPr>
          </w:p>
        </w:tc>
        <w:tc>
          <w:tcPr>
            <w:tcW w:w="1498" w:type="dxa"/>
            <w:tcBorders>
              <w:top w:val="nil"/>
              <w:left w:val="nil"/>
              <w:bottom w:val="nil"/>
              <w:right w:val="nil"/>
            </w:tcBorders>
            <w:noWrap/>
            <w:vAlign w:val="center"/>
            <w:hideMark/>
          </w:tcPr>
          <w:p w14:paraId="43392BA2" w14:textId="77777777" w:rsidR="007B5C73" w:rsidRPr="007B5C73" w:rsidRDefault="007B5C73" w:rsidP="007B5C73">
            <w:pPr>
              <w:widowControl/>
              <w:jc w:val="right"/>
              <w:rPr>
                <w:b/>
                <w:bCs/>
                <w:color w:val="000000"/>
                <w:sz w:val="22"/>
                <w:szCs w:val="22"/>
                <w:lang w:val="en-US" w:eastAsia="en-US"/>
              </w:rPr>
            </w:pPr>
            <w:r w:rsidRPr="007B5C73">
              <w:rPr>
                <w:b/>
                <w:bCs/>
                <w:color w:val="000000"/>
                <w:sz w:val="22"/>
                <w:szCs w:val="22"/>
                <w:lang w:val="en-US" w:eastAsia="en-US"/>
              </w:rPr>
              <w:t>V</w:t>
            </w:r>
          </w:p>
        </w:tc>
        <w:tc>
          <w:tcPr>
            <w:tcW w:w="1136" w:type="dxa"/>
            <w:tcBorders>
              <w:top w:val="nil"/>
              <w:left w:val="nil"/>
              <w:bottom w:val="nil"/>
              <w:right w:val="nil"/>
            </w:tcBorders>
            <w:noWrap/>
            <w:vAlign w:val="center"/>
            <w:hideMark/>
          </w:tcPr>
          <w:p w14:paraId="034BAE16" w14:textId="77777777" w:rsidR="007B5C73" w:rsidRPr="007B5C73" w:rsidRDefault="007B5C73" w:rsidP="007B5C73">
            <w:pPr>
              <w:widowControl/>
              <w:jc w:val="right"/>
              <w:rPr>
                <w:b/>
                <w:bCs/>
                <w:color w:val="000000"/>
                <w:sz w:val="22"/>
                <w:szCs w:val="22"/>
                <w:lang w:val="en-US" w:eastAsia="en-US"/>
              </w:rPr>
            </w:pPr>
          </w:p>
        </w:tc>
        <w:tc>
          <w:tcPr>
            <w:tcW w:w="1316" w:type="dxa"/>
            <w:tcBorders>
              <w:top w:val="nil"/>
              <w:left w:val="nil"/>
              <w:bottom w:val="nil"/>
              <w:right w:val="nil"/>
            </w:tcBorders>
            <w:noWrap/>
            <w:vAlign w:val="center"/>
            <w:hideMark/>
          </w:tcPr>
          <w:p w14:paraId="0962395E" w14:textId="77777777" w:rsidR="007B5C73" w:rsidRPr="007B5C73" w:rsidRDefault="007B5C73" w:rsidP="007B5C73">
            <w:pPr>
              <w:widowControl/>
              <w:jc w:val="right"/>
              <w:rPr>
                <w:b/>
                <w:bCs/>
                <w:color w:val="000000"/>
                <w:sz w:val="22"/>
                <w:szCs w:val="22"/>
                <w:lang w:val="en-US" w:eastAsia="en-US"/>
              </w:rPr>
            </w:pPr>
            <w:r w:rsidRPr="007B5C73">
              <w:rPr>
                <w:b/>
                <w:bCs/>
                <w:color w:val="000000"/>
                <w:sz w:val="22"/>
                <w:szCs w:val="22"/>
                <w:lang w:val="en-US" w:eastAsia="en-US"/>
              </w:rPr>
              <w:t>I</w:t>
            </w:r>
          </w:p>
        </w:tc>
        <w:tc>
          <w:tcPr>
            <w:tcW w:w="1316" w:type="dxa"/>
            <w:tcBorders>
              <w:top w:val="nil"/>
              <w:left w:val="nil"/>
              <w:bottom w:val="nil"/>
              <w:right w:val="nil"/>
            </w:tcBorders>
            <w:noWrap/>
            <w:vAlign w:val="center"/>
            <w:hideMark/>
          </w:tcPr>
          <w:p w14:paraId="183F878C" w14:textId="77777777" w:rsidR="007B5C73" w:rsidRPr="007B5C73" w:rsidRDefault="007B5C73" w:rsidP="007B5C73">
            <w:pPr>
              <w:widowControl/>
              <w:jc w:val="right"/>
              <w:rPr>
                <w:b/>
                <w:bCs/>
                <w:color w:val="000000"/>
                <w:sz w:val="22"/>
                <w:szCs w:val="22"/>
                <w:lang w:val="en-US" w:eastAsia="en-US"/>
              </w:rPr>
            </w:pPr>
            <w:r w:rsidRPr="007B5C73">
              <w:rPr>
                <w:b/>
                <w:bCs/>
                <w:color w:val="000000"/>
                <w:sz w:val="22"/>
                <w:szCs w:val="22"/>
                <w:lang w:val="en-US" w:eastAsia="en-US"/>
              </w:rPr>
              <w:t>II</w:t>
            </w:r>
          </w:p>
        </w:tc>
        <w:tc>
          <w:tcPr>
            <w:tcW w:w="1497" w:type="dxa"/>
            <w:tcBorders>
              <w:top w:val="nil"/>
              <w:left w:val="nil"/>
              <w:bottom w:val="nil"/>
              <w:right w:val="nil"/>
            </w:tcBorders>
            <w:noWrap/>
            <w:vAlign w:val="center"/>
            <w:hideMark/>
          </w:tcPr>
          <w:p w14:paraId="583FB966" w14:textId="77777777" w:rsidR="007B5C73" w:rsidRPr="007B5C73" w:rsidRDefault="007B5C73" w:rsidP="007B5C73">
            <w:pPr>
              <w:widowControl/>
              <w:jc w:val="right"/>
              <w:rPr>
                <w:b/>
                <w:bCs/>
                <w:color w:val="000000"/>
                <w:sz w:val="22"/>
                <w:szCs w:val="22"/>
                <w:lang w:val="en-US" w:eastAsia="en-US"/>
              </w:rPr>
            </w:pPr>
            <w:r w:rsidRPr="007B5C73">
              <w:rPr>
                <w:b/>
                <w:bCs/>
                <w:color w:val="000000"/>
                <w:sz w:val="22"/>
                <w:szCs w:val="22"/>
                <w:lang w:val="en-US" w:eastAsia="en-US"/>
              </w:rPr>
              <w:t>III</w:t>
            </w:r>
          </w:p>
        </w:tc>
        <w:tc>
          <w:tcPr>
            <w:tcW w:w="1497" w:type="dxa"/>
            <w:tcBorders>
              <w:top w:val="nil"/>
              <w:left w:val="nil"/>
              <w:bottom w:val="nil"/>
              <w:right w:val="nil"/>
            </w:tcBorders>
            <w:noWrap/>
            <w:vAlign w:val="center"/>
            <w:hideMark/>
          </w:tcPr>
          <w:p w14:paraId="1FB86DD0" w14:textId="77777777" w:rsidR="007B5C73" w:rsidRPr="007B5C73" w:rsidRDefault="007B5C73" w:rsidP="007B5C73">
            <w:pPr>
              <w:widowControl/>
              <w:jc w:val="right"/>
              <w:rPr>
                <w:b/>
                <w:bCs/>
                <w:color w:val="000000"/>
                <w:sz w:val="22"/>
                <w:szCs w:val="22"/>
                <w:lang w:val="en-US" w:eastAsia="en-US"/>
              </w:rPr>
            </w:pPr>
            <w:r w:rsidRPr="007B5C73">
              <w:rPr>
                <w:b/>
                <w:bCs/>
                <w:color w:val="000000"/>
                <w:sz w:val="22"/>
                <w:szCs w:val="22"/>
                <w:lang w:val="en-US" w:eastAsia="en-US"/>
              </w:rPr>
              <w:t>IV</w:t>
            </w:r>
          </w:p>
        </w:tc>
        <w:tc>
          <w:tcPr>
            <w:tcW w:w="1316" w:type="dxa"/>
            <w:tcBorders>
              <w:top w:val="nil"/>
              <w:left w:val="nil"/>
              <w:bottom w:val="nil"/>
              <w:right w:val="nil"/>
            </w:tcBorders>
            <w:noWrap/>
            <w:vAlign w:val="center"/>
            <w:hideMark/>
          </w:tcPr>
          <w:p w14:paraId="01598801" w14:textId="77777777" w:rsidR="007B5C73" w:rsidRPr="007B5C73" w:rsidRDefault="007B5C73" w:rsidP="007B5C73">
            <w:pPr>
              <w:widowControl/>
              <w:jc w:val="right"/>
              <w:rPr>
                <w:b/>
                <w:bCs/>
                <w:color w:val="000000"/>
                <w:sz w:val="22"/>
                <w:szCs w:val="22"/>
                <w:lang w:val="en-US" w:eastAsia="en-US"/>
              </w:rPr>
            </w:pPr>
            <w:r w:rsidRPr="007B5C73">
              <w:rPr>
                <w:b/>
                <w:bCs/>
                <w:color w:val="000000"/>
                <w:sz w:val="22"/>
                <w:szCs w:val="22"/>
                <w:lang w:val="en-US" w:eastAsia="en-US"/>
              </w:rPr>
              <w:t>V</w:t>
            </w:r>
          </w:p>
        </w:tc>
        <w:tc>
          <w:tcPr>
            <w:tcW w:w="1316" w:type="dxa"/>
            <w:tcBorders>
              <w:top w:val="nil"/>
              <w:left w:val="nil"/>
              <w:bottom w:val="nil"/>
              <w:right w:val="nil"/>
            </w:tcBorders>
            <w:noWrap/>
            <w:vAlign w:val="center"/>
            <w:hideMark/>
          </w:tcPr>
          <w:p w14:paraId="62C32DC2" w14:textId="77777777" w:rsidR="007B5C73" w:rsidRPr="007B5C73" w:rsidRDefault="007B5C73" w:rsidP="007B5C73">
            <w:pPr>
              <w:widowControl/>
              <w:jc w:val="right"/>
              <w:rPr>
                <w:b/>
                <w:bCs/>
                <w:color w:val="000000"/>
                <w:sz w:val="22"/>
                <w:szCs w:val="22"/>
                <w:lang w:val="en-US" w:eastAsia="en-US"/>
              </w:rPr>
            </w:pPr>
            <w:r w:rsidRPr="007B5C73">
              <w:rPr>
                <w:b/>
                <w:bCs/>
                <w:color w:val="000000"/>
                <w:sz w:val="22"/>
                <w:szCs w:val="22"/>
                <w:lang w:val="en-US" w:eastAsia="en-US"/>
              </w:rPr>
              <w:t>VI</w:t>
            </w:r>
          </w:p>
        </w:tc>
        <w:tc>
          <w:tcPr>
            <w:tcW w:w="1316" w:type="dxa"/>
            <w:tcBorders>
              <w:top w:val="nil"/>
              <w:left w:val="nil"/>
              <w:bottom w:val="nil"/>
              <w:right w:val="nil"/>
            </w:tcBorders>
            <w:noWrap/>
            <w:vAlign w:val="center"/>
            <w:hideMark/>
          </w:tcPr>
          <w:p w14:paraId="74BF496F" w14:textId="77777777" w:rsidR="007B5C73" w:rsidRPr="007B5C73" w:rsidRDefault="007B5C73" w:rsidP="007B5C73">
            <w:pPr>
              <w:widowControl/>
              <w:jc w:val="right"/>
              <w:rPr>
                <w:b/>
                <w:bCs/>
                <w:color w:val="000000"/>
                <w:sz w:val="22"/>
                <w:szCs w:val="22"/>
                <w:lang w:val="en-US" w:eastAsia="en-US"/>
              </w:rPr>
            </w:pPr>
            <w:r w:rsidRPr="007B5C73">
              <w:rPr>
                <w:b/>
                <w:bCs/>
                <w:color w:val="000000"/>
                <w:sz w:val="22"/>
                <w:szCs w:val="22"/>
                <w:lang w:val="en-US" w:eastAsia="en-US"/>
              </w:rPr>
              <w:t>VII</w:t>
            </w:r>
          </w:p>
        </w:tc>
        <w:tc>
          <w:tcPr>
            <w:tcW w:w="1135" w:type="dxa"/>
            <w:tcBorders>
              <w:top w:val="nil"/>
              <w:left w:val="nil"/>
              <w:bottom w:val="nil"/>
              <w:right w:val="nil"/>
            </w:tcBorders>
            <w:noWrap/>
            <w:vAlign w:val="center"/>
            <w:hideMark/>
          </w:tcPr>
          <w:p w14:paraId="69712A72" w14:textId="77777777" w:rsidR="007B5C73" w:rsidRPr="007B5C73" w:rsidRDefault="007B5C73" w:rsidP="007B5C73">
            <w:pPr>
              <w:widowControl/>
              <w:jc w:val="right"/>
              <w:rPr>
                <w:b/>
                <w:bCs/>
                <w:color w:val="000000"/>
                <w:sz w:val="22"/>
                <w:szCs w:val="22"/>
                <w:lang w:val="en-US" w:eastAsia="en-US"/>
              </w:rPr>
            </w:pPr>
            <w:r w:rsidRPr="007B5C73">
              <w:rPr>
                <w:b/>
                <w:bCs/>
                <w:color w:val="000000"/>
                <w:sz w:val="22"/>
                <w:szCs w:val="22"/>
                <w:lang w:val="en-US" w:eastAsia="en-US"/>
              </w:rPr>
              <w:t>VIII</w:t>
            </w:r>
          </w:p>
        </w:tc>
        <w:tc>
          <w:tcPr>
            <w:tcW w:w="1135" w:type="dxa"/>
            <w:tcBorders>
              <w:top w:val="nil"/>
              <w:left w:val="nil"/>
              <w:bottom w:val="nil"/>
              <w:right w:val="nil"/>
            </w:tcBorders>
            <w:noWrap/>
            <w:vAlign w:val="center"/>
            <w:hideMark/>
          </w:tcPr>
          <w:p w14:paraId="357652D2" w14:textId="77777777" w:rsidR="007B5C73" w:rsidRPr="007B5C73" w:rsidRDefault="007B5C73" w:rsidP="007B5C73">
            <w:pPr>
              <w:widowControl/>
              <w:jc w:val="right"/>
              <w:rPr>
                <w:b/>
                <w:bCs/>
                <w:color w:val="000000"/>
                <w:sz w:val="22"/>
                <w:szCs w:val="22"/>
                <w:lang w:val="en-US" w:eastAsia="en-US"/>
              </w:rPr>
            </w:pPr>
            <w:r w:rsidRPr="007B5C73">
              <w:rPr>
                <w:b/>
                <w:bCs/>
                <w:color w:val="000000"/>
                <w:sz w:val="22"/>
                <w:szCs w:val="22"/>
                <w:lang w:val="en-US" w:eastAsia="en-US"/>
              </w:rPr>
              <w:t>IX</w:t>
            </w:r>
          </w:p>
        </w:tc>
        <w:tc>
          <w:tcPr>
            <w:tcW w:w="1135" w:type="dxa"/>
            <w:tcBorders>
              <w:top w:val="nil"/>
              <w:left w:val="nil"/>
              <w:bottom w:val="nil"/>
              <w:right w:val="nil"/>
            </w:tcBorders>
            <w:noWrap/>
            <w:vAlign w:val="center"/>
            <w:hideMark/>
          </w:tcPr>
          <w:p w14:paraId="1754225A" w14:textId="77777777" w:rsidR="007B5C73" w:rsidRPr="007B5C73" w:rsidRDefault="007B5C73" w:rsidP="007B5C73">
            <w:pPr>
              <w:widowControl/>
              <w:jc w:val="right"/>
              <w:rPr>
                <w:b/>
                <w:bCs/>
                <w:color w:val="000000"/>
                <w:sz w:val="22"/>
                <w:szCs w:val="22"/>
                <w:lang w:val="en-US" w:eastAsia="en-US"/>
              </w:rPr>
            </w:pPr>
          </w:p>
        </w:tc>
      </w:tr>
      <w:tr w:rsidR="007B5C73" w:rsidRPr="007B5C73" w14:paraId="0400DD09" w14:textId="77777777" w:rsidTr="007B5C73">
        <w:trPr>
          <w:trHeight w:val="300"/>
          <w:tblHeader/>
        </w:trPr>
        <w:tc>
          <w:tcPr>
            <w:tcW w:w="4147" w:type="dxa"/>
            <w:tcBorders>
              <w:top w:val="nil"/>
              <w:left w:val="nil"/>
              <w:bottom w:val="single" w:sz="4" w:space="0" w:color="8EA9DB"/>
              <w:right w:val="nil"/>
            </w:tcBorders>
            <w:shd w:val="clear" w:color="D9E1F2" w:fill="D9E1F2"/>
            <w:noWrap/>
            <w:vAlign w:val="bottom"/>
            <w:hideMark/>
          </w:tcPr>
          <w:p w14:paraId="221654B6" w14:textId="77777777" w:rsidR="007B5C73" w:rsidRPr="007B5C73" w:rsidRDefault="007B5C73" w:rsidP="007B5C73">
            <w:pPr>
              <w:widowControl/>
              <w:rPr>
                <w:b/>
                <w:bCs/>
                <w:color w:val="000000"/>
                <w:sz w:val="22"/>
                <w:szCs w:val="22"/>
                <w:lang w:val="en-US" w:eastAsia="en-US"/>
              </w:rPr>
            </w:pPr>
            <w:r w:rsidRPr="007B5C73">
              <w:rPr>
                <w:b/>
                <w:bCs/>
                <w:color w:val="000000"/>
                <w:sz w:val="22"/>
                <w:szCs w:val="22"/>
                <w:lang w:val="en-US" w:eastAsia="en-US"/>
              </w:rPr>
              <w:t>Врста дрвећа</w:t>
            </w:r>
          </w:p>
        </w:tc>
        <w:tc>
          <w:tcPr>
            <w:tcW w:w="1498" w:type="dxa"/>
            <w:tcBorders>
              <w:top w:val="nil"/>
              <w:left w:val="nil"/>
              <w:bottom w:val="single" w:sz="4" w:space="0" w:color="8EA9DB"/>
              <w:right w:val="nil"/>
            </w:tcBorders>
            <w:shd w:val="clear" w:color="D9E1F2" w:fill="D9E1F2"/>
            <w:noWrap/>
            <w:vAlign w:val="center"/>
            <w:hideMark/>
          </w:tcPr>
          <w:p w14:paraId="4DBC9113" w14:textId="77777777" w:rsidR="007B5C73" w:rsidRPr="007B5C73" w:rsidRDefault="007B5C73" w:rsidP="007B5C73">
            <w:pPr>
              <w:widowControl/>
              <w:jc w:val="right"/>
              <w:rPr>
                <w:b/>
                <w:bCs/>
                <w:color w:val="000000"/>
                <w:sz w:val="22"/>
                <w:szCs w:val="22"/>
                <w:lang w:val="en-US" w:eastAsia="en-US"/>
              </w:rPr>
            </w:pPr>
            <w:r w:rsidRPr="007B5C73">
              <w:rPr>
                <w:b/>
                <w:bCs/>
                <w:color w:val="000000"/>
                <w:sz w:val="22"/>
                <w:szCs w:val="22"/>
                <w:lang w:val="en-US" w:eastAsia="en-US"/>
              </w:rPr>
              <w:t xml:space="preserve">V (m³) </w:t>
            </w:r>
          </w:p>
        </w:tc>
        <w:tc>
          <w:tcPr>
            <w:tcW w:w="1136" w:type="dxa"/>
            <w:tcBorders>
              <w:top w:val="nil"/>
              <w:left w:val="nil"/>
              <w:bottom w:val="single" w:sz="4" w:space="0" w:color="8EA9DB"/>
              <w:right w:val="nil"/>
            </w:tcBorders>
            <w:shd w:val="clear" w:color="D9E1F2" w:fill="D9E1F2"/>
            <w:noWrap/>
            <w:vAlign w:val="center"/>
            <w:hideMark/>
          </w:tcPr>
          <w:p w14:paraId="56166044" w14:textId="77777777" w:rsidR="007B5C73" w:rsidRPr="007B5C73" w:rsidRDefault="007B5C73" w:rsidP="007B5C73">
            <w:pPr>
              <w:widowControl/>
              <w:jc w:val="right"/>
              <w:rPr>
                <w:b/>
                <w:bCs/>
                <w:color w:val="000000"/>
                <w:sz w:val="22"/>
                <w:szCs w:val="22"/>
                <w:lang w:val="en-US" w:eastAsia="en-US"/>
              </w:rPr>
            </w:pPr>
            <w:r w:rsidRPr="007B5C73">
              <w:rPr>
                <w:b/>
                <w:bCs/>
                <w:color w:val="000000"/>
                <w:sz w:val="22"/>
                <w:szCs w:val="22"/>
                <w:lang w:val="en-US" w:eastAsia="en-US"/>
              </w:rPr>
              <w:t xml:space="preserve">&lt;10 </w:t>
            </w:r>
          </w:p>
        </w:tc>
        <w:tc>
          <w:tcPr>
            <w:tcW w:w="1316" w:type="dxa"/>
            <w:tcBorders>
              <w:top w:val="nil"/>
              <w:left w:val="nil"/>
              <w:bottom w:val="single" w:sz="4" w:space="0" w:color="8EA9DB"/>
              <w:right w:val="nil"/>
            </w:tcBorders>
            <w:shd w:val="clear" w:color="D9E1F2" w:fill="D9E1F2"/>
            <w:noWrap/>
            <w:vAlign w:val="center"/>
            <w:hideMark/>
          </w:tcPr>
          <w:p w14:paraId="3377ECCB" w14:textId="77777777" w:rsidR="007B5C73" w:rsidRPr="007B5C73" w:rsidRDefault="007B5C73" w:rsidP="007B5C73">
            <w:pPr>
              <w:widowControl/>
              <w:jc w:val="right"/>
              <w:rPr>
                <w:b/>
                <w:bCs/>
                <w:color w:val="000000"/>
                <w:sz w:val="22"/>
                <w:szCs w:val="22"/>
                <w:lang w:val="en-US" w:eastAsia="en-US"/>
              </w:rPr>
            </w:pPr>
            <w:r w:rsidRPr="007B5C73">
              <w:rPr>
                <w:b/>
                <w:bCs/>
                <w:color w:val="000000"/>
                <w:sz w:val="22"/>
                <w:szCs w:val="22"/>
                <w:lang w:val="en-US" w:eastAsia="en-US"/>
              </w:rPr>
              <w:t xml:space="preserve">10 - 20 </w:t>
            </w:r>
          </w:p>
        </w:tc>
        <w:tc>
          <w:tcPr>
            <w:tcW w:w="1316" w:type="dxa"/>
            <w:tcBorders>
              <w:top w:val="nil"/>
              <w:left w:val="nil"/>
              <w:bottom w:val="single" w:sz="4" w:space="0" w:color="8EA9DB"/>
              <w:right w:val="nil"/>
            </w:tcBorders>
            <w:shd w:val="clear" w:color="D9E1F2" w:fill="D9E1F2"/>
            <w:noWrap/>
            <w:vAlign w:val="center"/>
            <w:hideMark/>
          </w:tcPr>
          <w:p w14:paraId="1AC3E44A" w14:textId="77777777" w:rsidR="007B5C73" w:rsidRPr="007B5C73" w:rsidRDefault="007B5C73" w:rsidP="007B5C73">
            <w:pPr>
              <w:widowControl/>
              <w:jc w:val="right"/>
              <w:rPr>
                <w:b/>
                <w:bCs/>
                <w:color w:val="000000"/>
                <w:sz w:val="22"/>
                <w:szCs w:val="22"/>
                <w:lang w:val="en-US" w:eastAsia="en-US"/>
              </w:rPr>
            </w:pPr>
            <w:r w:rsidRPr="007B5C73">
              <w:rPr>
                <w:b/>
                <w:bCs/>
                <w:color w:val="000000"/>
                <w:sz w:val="22"/>
                <w:szCs w:val="22"/>
                <w:lang w:val="en-US" w:eastAsia="en-US"/>
              </w:rPr>
              <w:t xml:space="preserve">20 - 30 </w:t>
            </w:r>
          </w:p>
        </w:tc>
        <w:tc>
          <w:tcPr>
            <w:tcW w:w="1497" w:type="dxa"/>
            <w:tcBorders>
              <w:top w:val="nil"/>
              <w:left w:val="nil"/>
              <w:bottom w:val="single" w:sz="4" w:space="0" w:color="8EA9DB"/>
              <w:right w:val="nil"/>
            </w:tcBorders>
            <w:shd w:val="clear" w:color="D9E1F2" w:fill="D9E1F2"/>
            <w:noWrap/>
            <w:vAlign w:val="center"/>
            <w:hideMark/>
          </w:tcPr>
          <w:p w14:paraId="6819BBBA" w14:textId="77777777" w:rsidR="007B5C73" w:rsidRPr="007B5C73" w:rsidRDefault="007B5C73" w:rsidP="007B5C73">
            <w:pPr>
              <w:widowControl/>
              <w:jc w:val="right"/>
              <w:rPr>
                <w:b/>
                <w:bCs/>
                <w:color w:val="000000"/>
                <w:sz w:val="22"/>
                <w:szCs w:val="22"/>
                <w:lang w:val="en-US" w:eastAsia="en-US"/>
              </w:rPr>
            </w:pPr>
            <w:r w:rsidRPr="007B5C73">
              <w:rPr>
                <w:b/>
                <w:bCs/>
                <w:color w:val="000000"/>
                <w:sz w:val="22"/>
                <w:szCs w:val="22"/>
                <w:lang w:val="en-US" w:eastAsia="en-US"/>
              </w:rPr>
              <w:t xml:space="preserve">30 - 40 </w:t>
            </w:r>
          </w:p>
        </w:tc>
        <w:tc>
          <w:tcPr>
            <w:tcW w:w="1497" w:type="dxa"/>
            <w:tcBorders>
              <w:top w:val="nil"/>
              <w:left w:val="nil"/>
              <w:bottom w:val="single" w:sz="4" w:space="0" w:color="8EA9DB"/>
              <w:right w:val="nil"/>
            </w:tcBorders>
            <w:shd w:val="clear" w:color="D9E1F2" w:fill="D9E1F2"/>
            <w:noWrap/>
            <w:vAlign w:val="center"/>
            <w:hideMark/>
          </w:tcPr>
          <w:p w14:paraId="3E43CE66" w14:textId="77777777" w:rsidR="007B5C73" w:rsidRPr="007B5C73" w:rsidRDefault="007B5C73" w:rsidP="007B5C73">
            <w:pPr>
              <w:widowControl/>
              <w:jc w:val="right"/>
              <w:rPr>
                <w:b/>
                <w:bCs/>
                <w:color w:val="000000"/>
                <w:sz w:val="22"/>
                <w:szCs w:val="22"/>
                <w:lang w:val="en-US" w:eastAsia="en-US"/>
              </w:rPr>
            </w:pPr>
            <w:r w:rsidRPr="007B5C73">
              <w:rPr>
                <w:b/>
                <w:bCs/>
                <w:color w:val="000000"/>
                <w:sz w:val="22"/>
                <w:szCs w:val="22"/>
                <w:lang w:val="en-US" w:eastAsia="en-US"/>
              </w:rPr>
              <w:t xml:space="preserve">40 - 50 </w:t>
            </w:r>
          </w:p>
        </w:tc>
        <w:tc>
          <w:tcPr>
            <w:tcW w:w="1316" w:type="dxa"/>
            <w:tcBorders>
              <w:top w:val="nil"/>
              <w:left w:val="nil"/>
              <w:bottom w:val="single" w:sz="4" w:space="0" w:color="8EA9DB"/>
              <w:right w:val="nil"/>
            </w:tcBorders>
            <w:shd w:val="clear" w:color="D9E1F2" w:fill="D9E1F2"/>
            <w:noWrap/>
            <w:vAlign w:val="center"/>
            <w:hideMark/>
          </w:tcPr>
          <w:p w14:paraId="4A51F43F" w14:textId="77777777" w:rsidR="007B5C73" w:rsidRPr="007B5C73" w:rsidRDefault="007B5C73" w:rsidP="007B5C73">
            <w:pPr>
              <w:widowControl/>
              <w:jc w:val="right"/>
              <w:rPr>
                <w:b/>
                <w:bCs/>
                <w:color w:val="000000"/>
                <w:sz w:val="22"/>
                <w:szCs w:val="22"/>
                <w:lang w:val="en-US" w:eastAsia="en-US"/>
              </w:rPr>
            </w:pPr>
            <w:r w:rsidRPr="007B5C73">
              <w:rPr>
                <w:b/>
                <w:bCs/>
                <w:color w:val="000000"/>
                <w:sz w:val="22"/>
                <w:szCs w:val="22"/>
                <w:lang w:val="en-US" w:eastAsia="en-US"/>
              </w:rPr>
              <w:t xml:space="preserve">50 - 60 </w:t>
            </w:r>
          </w:p>
        </w:tc>
        <w:tc>
          <w:tcPr>
            <w:tcW w:w="1316" w:type="dxa"/>
            <w:tcBorders>
              <w:top w:val="nil"/>
              <w:left w:val="nil"/>
              <w:bottom w:val="single" w:sz="4" w:space="0" w:color="8EA9DB"/>
              <w:right w:val="nil"/>
            </w:tcBorders>
            <w:shd w:val="clear" w:color="D9E1F2" w:fill="D9E1F2"/>
            <w:noWrap/>
            <w:vAlign w:val="center"/>
            <w:hideMark/>
          </w:tcPr>
          <w:p w14:paraId="451402E2" w14:textId="77777777" w:rsidR="007B5C73" w:rsidRPr="007B5C73" w:rsidRDefault="007B5C73" w:rsidP="007B5C73">
            <w:pPr>
              <w:widowControl/>
              <w:jc w:val="right"/>
              <w:rPr>
                <w:b/>
                <w:bCs/>
                <w:color w:val="000000"/>
                <w:sz w:val="22"/>
                <w:szCs w:val="22"/>
                <w:lang w:val="en-US" w:eastAsia="en-US"/>
              </w:rPr>
            </w:pPr>
            <w:r w:rsidRPr="007B5C73">
              <w:rPr>
                <w:b/>
                <w:bCs/>
                <w:color w:val="000000"/>
                <w:sz w:val="22"/>
                <w:szCs w:val="22"/>
                <w:lang w:val="en-US" w:eastAsia="en-US"/>
              </w:rPr>
              <w:t xml:space="preserve">60 - 70 </w:t>
            </w:r>
          </w:p>
        </w:tc>
        <w:tc>
          <w:tcPr>
            <w:tcW w:w="1316" w:type="dxa"/>
            <w:tcBorders>
              <w:top w:val="nil"/>
              <w:left w:val="nil"/>
              <w:bottom w:val="single" w:sz="4" w:space="0" w:color="8EA9DB"/>
              <w:right w:val="nil"/>
            </w:tcBorders>
            <w:shd w:val="clear" w:color="D9E1F2" w:fill="D9E1F2"/>
            <w:noWrap/>
            <w:vAlign w:val="center"/>
            <w:hideMark/>
          </w:tcPr>
          <w:p w14:paraId="2BBF6474" w14:textId="77777777" w:rsidR="007B5C73" w:rsidRPr="007B5C73" w:rsidRDefault="007B5C73" w:rsidP="007B5C73">
            <w:pPr>
              <w:widowControl/>
              <w:jc w:val="right"/>
              <w:rPr>
                <w:b/>
                <w:bCs/>
                <w:color w:val="000000"/>
                <w:sz w:val="22"/>
                <w:szCs w:val="22"/>
                <w:lang w:val="en-US" w:eastAsia="en-US"/>
              </w:rPr>
            </w:pPr>
            <w:r w:rsidRPr="007B5C73">
              <w:rPr>
                <w:b/>
                <w:bCs/>
                <w:color w:val="000000"/>
                <w:sz w:val="22"/>
                <w:szCs w:val="22"/>
                <w:lang w:val="en-US" w:eastAsia="en-US"/>
              </w:rPr>
              <w:t xml:space="preserve">70 - 80 </w:t>
            </w:r>
          </w:p>
        </w:tc>
        <w:tc>
          <w:tcPr>
            <w:tcW w:w="1135" w:type="dxa"/>
            <w:tcBorders>
              <w:top w:val="nil"/>
              <w:left w:val="nil"/>
              <w:bottom w:val="single" w:sz="4" w:space="0" w:color="8EA9DB"/>
              <w:right w:val="nil"/>
            </w:tcBorders>
            <w:shd w:val="clear" w:color="D9E1F2" w:fill="D9E1F2"/>
            <w:noWrap/>
            <w:vAlign w:val="center"/>
            <w:hideMark/>
          </w:tcPr>
          <w:p w14:paraId="687D9380" w14:textId="77777777" w:rsidR="007B5C73" w:rsidRPr="007B5C73" w:rsidRDefault="007B5C73" w:rsidP="007B5C73">
            <w:pPr>
              <w:widowControl/>
              <w:jc w:val="right"/>
              <w:rPr>
                <w:b/>
                <w:bCs/>
                <w:color w:val="000000"/>
                <w:sz w:val="22"/>
                <w:szCs w:val="22"/>
                <w:lang w:val="en-US" w:eastAsia="en-US"/>
              </w:rPr>
            </w:pPr>
            <w:r w:rsidRPr="007B5C73">
              <w:rPr>
                <w:b/>
                <w:bCs/>
                <w:color w:val="000000"/>
                <w:sz w:val="22"/>
                <w:szCs w:val="22"/>
                <w:lang w:val="en-US" w:eastAsia="en-US"/>
              </w:rPr>
              <w:t xml:space="preserve">80 - 90 </w:t>
            </w:r>
          </w:p>
        </w:tc>
        <w:tc>
          <w:tcPr>
            <w:tcW w:w="1135" w:type="dxa"/>
            <w:tcBorders>
              <w:top w:val="nil"/>
              <w:left w:val="nil"/>
              <w:bottom w:val="single" w:sz="4" w:space="0" w:color="8EA9DB"/>
              <w:right w:val="nil"/>
            </w:tcBorders>
            <w:shd w:val="clear" w:color="D9E1F2" w:fill="D9E1F2"/>
            <w:noWrap/>
            <w:vAlign w:val="center"/>
            <w:hideMark/>
          </w:tcPr>
          <w:p w14:paraId="34907BC7" w14:textId="77777777" w:rsidR="007B5C73" w:rsidRPr="007B5C73" w:rsidRDefault="007B5C73" w:rsidP="007B5C73">
            <w:pPr>
              <w:widowControl/>
              <w:jc w:val="right"/>
              <w:rPr>
                <w:b/>
                <w:bCs/>
                <w:color w:val="000000"/>
                <w:sz w:val="22"/>
                <w:szCs w:val="22"/>
                <w:lang w:val="en-US" w:eastAsia="en-US"/>
              </w:rPr>
            </w:pPr>
            <w:r w:rsidRPr="007B5C73">
              <w:rPr>
                <w:b/>
                <w:bCs/>
                <w:color w:val="000000"/>
                <w:sz w:val="22"/>
                <w:szCs w:val="22"/>
                <w:lang w:val="en-US" w:eastAsia="en-US"/>
              </w:rPr>
              <w:t xml:space="preserve"> &gt;90 </w:t>
            </w:r>
          </w:p>
        </w:tc>
        <w:tc>
          <w:tcPr>
            <w:tcW w:w="1135" w:type="dxa"/>
            <w:tcBorders>
              <w:top w:val="nil"/>
              <w:left w:val="nil"/>
              <w:bottom w:val="single" w:sz="4" w:space="0" w:color="8EA9DB"/>
              <w:right w:val="nil"/>
            </w:tcBorders>
            <w:shd w:val="clear" w:color="D9E1F2" w:fill="D9E1F2"/>
            <w:noWrap/>
            <w:vAlign w:val="center"/>
            <w:hideMark/>
          </w:tcPr>
          <w:p w14:paraId="25E958D0" w14:textId="77777777" w:rsidR="007B5C73" w:rsidRPr="007B5C73" w:rsidRDefault="007B5C73" w:rsidP="007B5C73">
            <w:pPr>
              <w:widowControl/>
              <w:jc w:val="right"/>
              <w:rPr>
                <w:b/>
                <w:bCs/>
                <w:color w:val="000000"/>
                <w:sz w:val="22"/>
                <w:szCs w:val="22"/>
                <w:lang w:val="en-US" w:eastAsia="en-US"/>
              </w:rPr>
            </w:pPr>
            <w:r w:rsidRPr="007B5C73">
              <w:rPr>
                <w:b/>
                <w:bCs/>
                <w:color w:val="000000"/>
                <w:sz w:val="22"/>
                <w:szCs w:val="22"/>
                <w:lang w:val="en-US" w:eastAsia="en-US"/>
              </w:rPr>
              <w:t xml:space="preserve">Iv (m³) </w:t>
            </w:r>
          </w:p>
        </w:tc>
      </w:tr>
      <w:tr w:rsidR="007B5C73" w:rsidRPr="007B5C73" w14:paraId="4B1214ED" w14:textId="77777777" w:rsidTr="007B5C73">
        <w:trPr>
          <w:trHeight w:val="300"/>
        </w:trPr>
        <w:tc>
          <w:tcPr>
            <w:tcW w:w="4147" w:type="dxa"/>
            <w:tcBorders>
              <w:top w:val="nil"/>
              <w:left w:val="nil"/>
              <w:bottom w:val="nil"/>
              <w:right w:val="nil"/>
            </w:tcBorders>
            <w:noWrap/>
            <w:vAlign w:val="bottom"/>
            <w:hideMark/>
          </w:tcPr>
          <w:p w14:paraId="302C61F6" w14:textId="77777777" w:rsidR="007B5C73" w:rsidRPr="007B5C73" w:rsidRDefault="007B5C73" w:rsidP="007B5C73">
            <w:pPr>
              <w:widowControl/>
              <w:rPr>
                <w:color w:val="000000"/>
                <w:sz w:val="22"/>
                <w:szCs w:val="22"/>
                <w:lang w:val="en-US" w:eastAsia="en-US"/>
              </w:rPr>
            </w:pPr>
            <w:r w:rsidRPr="007B5C73">
              <w:rPr>
                <w:color w:val="000000"/>
                <w:sz w:val="22"/>
                <w:szCs w:val="22"/>
                <w:lang w:val="en-US" w:eastAsia="en-US"/>
              </w:rPr>
              <w:t>23. Бела топола</w:t>
            </w:r>
          </w:p>
        </w:tc>
        <w:tc>
          <w:tcPr>
            <w:tcW w:w="1498" w:type="dxa"/>
            <w:tcBorders>
              <w:top w:val="nil"/>
              <w:left w:val="nil"/>
              <w:bottom w:val="nil"/>
              <w:right w:val="nil"/>
            </w:tcBorders>
            <w:noWrap/>
            <w:vAlign w:val="bottom"/>
            <w:hideMark/>
          </w:tcPr>
          <w:p w14:paraId="31B6DCFB"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42,2</w:t>
            </w:r>
          </w:p>
        </w:tc>
        <w:tc>
          <w:tcPr>
            <w:tcW w:w="1136" w:type="dxa"/>
            <w:tcBorders>
              <w:top w:val="nil"/>
              <w:left w:val="nil"/>
              <w:bottom w:val="nil"/>
              <w:right w:val="nil"/>
            </w:tcBorders>
            <w:noWrap/>
            <w:vAlign w:val="bottom"/>
            <w:hideMark/>
          </w:tcPr>
          <w:p w14:paraId="4F484F04"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240C3162"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02CF49C8"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6,0</w:t>
            </w:r>
          </w:p>
        </w:tc>
        <w:tc>
          <w:tcPr>
            <w:tcW w:w="1497" w:type="dxa"/>
            <w:tcBorders>
              <w:top w:val="nil"/>
              <w:left w:val="nil"/>
              <w:bottom w:val="nil"/>
              <w:right w:val="nil"/>
            </w:tcBorders>
            <w:noWrap/>
            <w:vAlign w:val="bottom"/>
            <w:hideMark/>
          </w:tcPr>
          <w:p w14:paraId="654E3494"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36,2</w:t>
            </w:r>
          </w:p>
        </w:tc>
        <w:tc>
          <w:tcPr>
            <w:tcW w:w="1497" w:type="dxa"/>
            <w:tcBorders>
              <w:top w:val="nil"/>
              <w:left w:val="nil"/>
              <w:bottom w:val="nil"/>
              <w:right w:val="nil"/>
            </w:tcBorders>
            <w:noWrap/>
            <w:vAlign w:val="bottom"/>
            <w:hideMark/>
          </w:tcPr>
          <w:p w14:paraId="0443F115"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3D84588B"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1945A2E4"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1F86C8DE"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10D49D6E"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47A841F4"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1CF701F0"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1,2</w:t>
            </w:r>
          </w:p>
        </w:tc>
      </w:tr>
      <w:tr w:rsidR="007B5C73" w:rsidRPr="007B5C73" w14:paraId="175554BB" w14:textId="77777777" w:rsidTr="007B5C73">
        <w:trPr>
          <w:trHeight w:val="300"/>
        </w:trPr>
        <w:tc>
          <w:tcPr>
            <w:tcW w:w="4147" w:type="dxa"/>
            <w:tcBorders>
              <w:top w:val="nil"/>
              <w:left w:val="nil"/>
              <w:bottom w:val="nil"/>
              <w:right w:val="nil"/>
            </w:tcBorders>
            <w:noWrap/>
            <w:vAlign w:val="bottom"/>
            <w:hideMark/>
          </w:tcPr>
          <w:p w14:paraId="0FB99F8B" w14:textId="77777777" w:rsidR="007B5C73" w:rsidRPr="007B5C73" w:rsidRDefault="007B5C73" w:rsidP="007B5C73">
            <w:pPr>
              <w:widowControl/>
              <w:rPr>
                <w:color w:val="000000"/>
                <w:sz w:val="22"/>
                <w:szCs w:val="22"/>
                <w:lang w:val="en-US" w:eastAsia="en-US"/>
              </w:rPr>
            </w:pPr>
            <w:r w:rsidRPr="007B5C73">
              <w:rPr>
                <w:color w:val="000000"/>
                <w:sz w:val="22"/>
                <w:szCs w:val="22"/>
                <w:lang w:val="en-US" w:eastAsia="en-US"/>
              </w:rPr>
              <w:t>37. Домаћи орах</w:t>
            </w:r>
          </w:p>
        </w:tc>
        <w:tc>
          <w:tcPr>
            <w:tcW w:w="1498" w:type="dxa"/>
            <w:tcBorders>
              <w:top w:val="nil"/>
              <w:left w:val="nil"/>
              <w:bottom w:val="nil"/>
              <w:right w:val="nil"/>
            </w:tcBorders>
            <w:noWrap/>
            <w:vAlign w:val="bottom"/>
            <w:hideMark/>
          </w:tcPr>
          <w:p w14:paraId="5F2A49FF"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4,2</w:t>
            </w:r>
          </w:p>
        </w:tc>
        <w:tc>
          <w:tcPr>
            <w:tcW w:w="1136" w:type="dxa"/>
            <w:tcBorders>
              <w:top w:val="nil"/>
              <w:left w:val="nil"/>
              <w:bottom w:val="nil"/>
              <w:right w:val="nil"/>
            </w:tcBorders>
            <w:noWrap/>
            <w:vAlign w:val="bottom"/>
            <w:hideMark/>
          </w:tcPr>
          <w:p w14:paraId="7465A5CF"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7A96DECC"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4,2</w:t>
            </w:r>
          </w:p>
        </w:tc>
        <w:tc>
          <w:tcPr>
            <w:tcW w:w="1316" w:type="dxa"/>
            <w:tcBorders>
              <w:top w:val="nil"/>
              <w:left w:val="nil"/>
              <w:bottom w:val="nil"/>
              <w:right w:val="nil"/>
            </w:tcBorders>
            <w:noWrap/>
            <w:vAlign w:val="bottom"/>
            <w:hideMark/>
          </w:tcPr>
          <w:p w14:paraId="08EE27D5"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497" w:type="dxa"/>
            <w:tcBorders>
              <w:top w:val="nil"/>
              <w:left w:val="nil"/>
              <w:bottom w:val="nil"/>
              <w:right w:val="nil"/>
            </w:tcBorders>
            <w:noWrap/>
            <w:vAlign w:val="bottom"/>
            <w:hideMark/>
          </w:tcPr>
          <w:p w14:paraId="337AC343"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497" w:type="dxa"/>
            <w:tcBorders>
              <w:top w:val="nil"/>
              <w:left w:val="nil"/>
              <w:bottom w:val="nil"/>
              <w:right w:val="nil"/>
            </w:tcBorders>
            <w:noWrap/>
            <w:vAlign w:val="bottom"/>
            <w:hideMark/>
          </w:tcPr>
          <w:p w14:paraId="07A1B39D"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61745271"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468BB309"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78602F04"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1CF8A8FD"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0A77A132"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2A6F9FE1"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0,1</w:t>
            </w:r>
          </w:p>
        </w:tc>
      </w:tr>
      <w:tr w:rsidR="007B5C73" w:rsidRPr="007B5C73" w14:paraId="48D600A1" w14:textId="77777777" w:rsidTr="007B5C73">
        <w:trPr>
          <w:trHeight w:val="300"/>
        </w:trPr>
        <w:tc>
          <w:tcPr>
            <w:tcW w:w="4147" w:type="dxa"/>
            <w:tcBorders>
              <w:top w:val="nil"/>
              <w:left w:val="nil"/>
              <w:bottom w:val="nil"/>
              <w:right w:val="nil"/>
            </w:tcBorders>
            <w:noWrap/>
            <w:vAlign w:val="bottom"/>
            <w:hideMark/>
          </w:tcPr>
          <w:p w14:paraId="3FA0432E" w14:textId="77777777" w:rsidR="007B5C73" w:rsidRPr="007B5C73" w:rsidRDefault="007B5C73" w:rsidP="007B5C73">
            <w:pPr>
              <w:widowControl/>
              <w:rPr>
                <w:color w:val="000000"/>
                <w:sz w:val="22"/>
                <w:szCs w:val="22"/>
                <w:lang w:val="en-US" w:eastAsia="en-US"/>
              </w:rPr>
            </w:pPr>
            <w:r w:rsidRPr="007B5C73">
              <w:rPr>
                <w:color w:val="000000"/>
                <w:sz w:val="22"/>
                <w:szCs w:val="22"/>
                <w:lang w:val="en-US" w:eastAsia="en-US"/>
              </w:rPr>
              <w:t>42. Лужњак</w:t>
            </w:r>
          </w:p>
        </w:tc>
        <w:tc>
          <w:tcPr>
            <w:tcW w:w="1498" w:type="dxa"/>
            <w:tcBorders>
              <w:top w:val="nil"/>
              <w:left w:val="nil"/>
              <w:bottom w:val="nil"/>
              <w:right w:val="nil"/>
            </w:tcBorders>
            <w:noWrap/>
            <w:vAlign w:val="bottom"/>
            <w:hideMark/>
          </w:tcPr>
          <w:p w14:paraId="023E0CDD"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205,9</w:t>
            </w:r>
          </w:p>
        </w:tc>
        <w:tc>
          <w:tcPr>
            <w:tcW w:w="1136" w:type="dxa"/>
            <w:tcBorders>
              <w:top w:val="nil"/>
              <w:left w:val="nil"/>
              <w:bottom w:val="nil"/>
              <w:right w:val="nil"/>
            </w:tcBorders>
            <w:noWrap/>
            <w:vAlign w:val="bottom"/>
            <w:hideMark/>
          </w:tcPr>
          <w:p w14:paraId="218022E6"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4BC79644"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42DC8ED6"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497" w:type="dxa"/>
            <w:tcBorders>
              <w:top w:val="nil"/>
              <w:left w:val="nil"/>
              <w:bottom w:val="nil"/>
              <w:right w:val="nil"/>
            </w:tcBorders>
            <w:noWrap/>
            <w:vAlign w:val="bottom"/>
            <w:hideMark/>
          </w:tcPr>
          <w:p w14:paraId="2260834F"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76,4</w:t>
            </w:r>
          </w:p>
        </w:tc>
        <w:tc>
          <w:tcPr>
            <w:tcW w:w="1497" w:type="dxa"/>
            <w:tcBorders>
              <w:top w:val="nil"/>
              <w:left w:val="nil"/>
              <w:bottom w:val="nil"/>
              <w:right w:val="nil"/>
            </w:tcBorders>
            <w:noWrap/>
            <w:vAlign w:val="bottom"/>
            <w:hideMark/>
          </w:tcPr>
          <w:p w14:paraId="6B9A1FD3"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12C3CF5A"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7CF6602C"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129,6</w:t>
            </w:r>
          </w:p>
        </w:tc>
        <w:tc>
          <w:tcPr>
            <w:tcW w:w="1316" w:type="dxa"/>
            <w:tcBorders>
              <w:top w:val="nil"/>
              <w:left w:val="nil"/>
              <w:bottom w:val="nil"/>
              <w:right w:val="nil"/>
            </w:tcBorders>
            <w:noWrap/>
            <w:vAlign w:val="bottom"/>
            <w:hideMark/>
          </w:tcPr>
          <w:p w14:paraId="12D465D5"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79535AF1"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0DD4C318"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364D26CB"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2,8</w:t>
            </w:r>
          </w:p>
        </w:tc>
      </w:tr>
      <w:tr w:rsidR="007B5C73" w:rsidRPr="007B5C73" w14:paraId="37BB81D9" w14:textId="77777777" w:rsidTr="007B5C73">
        <w:trPr>
          <w:trHeight w:val="300"/>
        </w:trPr>
        <w:tc>
          <w:tcPr>
            <w:tcW w:w="4147" w:type="dxa"/>
            <w:tcBorders>
              <w:top w:val="nil"/>
              <w:left w:val="nil"/>
              <w:bottom w:val="nil"/>
              <w:right w:val="nil"/>
            </w:tcBorders>
            <w:noWrap/>
            <w:vAlign w:val="bottom"/>
            <w:hideMark/>
          </w:tcPr>
          <w:p w14:paraId="54E2F3E2" w14:textId="77777777" w:rsidR="007B5C73" w:rsidRPr="007B5C73" w:rsidRDefault="007B5C73" w:rsidP="007B5C73">
            <w:pPr>
              <w:widowControl/>
              <w:rPr>
                <w:color w:val="000000"/>
                <w:sz w:val="22"/>
                <w:szCs w:val="22"/>
                <w:lang w:val="en-US" w:eastAsia="en-US"/>
              </w:rPr>
            </w:pPr>
            <w:r w:rsidRPr="007B5C73">
              <w:rPr>
                <w:color w:val="000000"/>
                <w:sz w:val="22"/>
                <w:szCs w:val="22"/>
                <w:lang w:val="en-US" w:eastAsia="en-US"/>
              </w:rPr>
              <w:t>43. Граб</w:t>
            </w:r>
          </w:p>
        </w:tc>
        <w:tc>
          <w:tcPr>
            <w:tcW w:w="1498" w:type="dxa"/>
            <w:tcBorders>
              <w:top w:val="nil"/>
              <w:left w:val="nil"/>
              <w:bottom w:val="nil"/>
              <w:right w:val="nil"/>
            </w:tcBorders>
            <w:noWrap/>
            <w:vAlign w:val="bottom"/>
            <w:hideMark/>
          </w:tcPr>
          <w:p w14:paraId="21B30550"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14.251,8</w:t>
            </w:r>
          </w:p>
        </w:tc>
        <w:tc>
          <w:tcPr>
            <w:tcW w:w="1136" w:type="dxa"/>
            <w:tcBorders>
              <w:top w:val="nil"/>
              <w:left w:val="nil"/>
              <w:bottom w:val="nil"/>
              <w:right w:val="nil"/>
            </w:tcBorders>
            <w:noWrap/>
            <w:vAlign w:val="bottom"/>
            <w:hideMark/>
          </w:tcPr>
          <w:p w14:paraId="6BDF8A3A"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30,7</w:t>
            </w:r>
          </w:p>
        </w:tc>
        <w:tc>
          <w:tcPr>
            <w:tcW w:w="1316" w:type="dxa"/>
            <w:tcBorders>
              <w:top w:val="nil"/>
              <w:left w:val="nil"/>
              <w:bottom w:val="nil"/>
              <w:right w:val="nil"/>
            </w:tcBorders>
            <w:noWrap/>
            <w:vAlign w:val="bottom"/>
            <w:hideMark/>
          </w:tcPr>
          <w:p w14:paraId="79C6CDCD"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2.334,0</w:t>
            </w:r>
          </w:p>
        </w:tc>
        <w:tc>
          <w:tcPr>
            <w:tcW w:w="1316" w:type="dxa"/>
            <w:tcBorders>
              <w:top w:val="nil"/>
              <w:left w:val="nil"/>
              <w:bottom w:val="nil"/>
              <w:right w:val="nil"/>
            </w:tcBorders>
            <w:noWrap/>
            <w:vAlign w:val="bottom"/>
            <w:hideMark/>
          </w:tcPr>
          <w:p w14:paraId="5AD21FB1"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4.292,7</w:t>
            </w:r>
          </w:p>
        </w:tc>
        <w:tc>
          <w:tcPr>
            <w:tcW w:w="1497" w:type="dxa"/>
            <w:tcBorders>
              <w:top w:val="nil"/>
              <w:left w:val="nil"/>
              <w:bottom w:val="nil"/>
              <w:right w:val="nil"/>
            </w:tcBorders>
            <w:noWrap/>
            <w:vAlign w:val="bottom"/>
            <w:hideMark/>
          </w:tcPr>
          <w:p w14:paraId="4A16AAA2"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3.821,4</w:t>
            </w:r>
          </w:p>
        </w:tc>
        <w:tc>
          <w:tcPr>
            <w:tcW w:w="1497" w:type="dxa"/>
            <w:tcBorders>
              <w:top w:val="nil"/>
              <w:left w:val="nil"/>
              <w:bottom w:val="nil"/>
              <w:right w:val="nil"/>
            </w:tcBorders>
            <w:noWrap/>
            <w:vAlign w:val="bottom"/>
            <w:hideMark/>
          </w:tcPr>
          <w:p w14:paraId="629CE0D1"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2.612,0</w:t>
            </w:r>
          </w:p>
        </w:tc>
        <w:tc>
          <w:tcPr>
            <w:tcW w:w="1316" w:type="dxa"/>
            <w:tcBorders>
              <w:top w:val="nil"/>
              <w:left w:val="nil"/>
              <w:bottom w:val="nil"/>
              <w:right w:val="nil"/>
            </w:tcBorders>
            <w:noWrap/>
            <w:vAlign w:val="bottom"/>
            <w:hideMark/>
          </w:tcPr>
          <w:p w14:paraId="37699535"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643,1</w:t>
            </w:r>
          </w:p>
        </w:tc>
        <w:tc>
          <w:tcPr>
            <w:tcW w:w="1316" w:type="dxa"/>
            <w:tcBorders>
              <w:top w:val="nil"/>
              <w:left w:val="nil"/>
              <w:bottom w:val="nil"/>
              <w:right w:val="nil"/>
            </w:tcBorders>
            <w:noWrap/>
            <w:vAlign w:val="bottom"/>
            <w:hideMark/>
          </w:tcPr>
          <w:p w14:paraId="688DDF94"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233,6</w:t>
            </w:r>
          </w:p>
        </w:tc>
        <w:tc>
          <w:tcPr>
            <w:tcW w:w="1316" w:type="dxa"/>
            <w:tcBorders>
              <w:top w:val="nil"/>
              <w:left w:val="nil"/>
              <w:bottom w:val="nil"/>
              <w:right w:val="nil"/>
            </w:tcBorders>
            <w:noWrap/>
            <w:vAlign w:val="bottom"/>
            <w:hideMark/>
          </w:tcPr>
          <w:p w14:paraId="25C71BFD"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185,6</w:t>
            </w:r>
          </w:p>
        </w:tc>
        <w:tc>
          <w:tcPr>
            <w:tcW w:w="1135" w:type="dxa"/>
            <w:tcBorders>
              <w:top w:val="nil"/>
              <w:left w:val="nil"/>
              <w:bottom w:val="nil"/>
              <w:right w:val="nil"/>
            </w:tcBorders>
            <w:noWrap/>
            <w:vAlign w:val="bottom"/>
            <w:hideMark/>
          </w:tcPr>
          <w:p w14:paraId="62898FFA"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98,7</w:t>
            </w:r>
          </w:p>
        </w:tc>
        <w:tc>
          <w:tcPr>
            <w:tcW w:w="1135" w:type="dxa"/>
            <w:tcBorders>
              <w:top w:val="nil"/>
              <w:left w:val="nil"/>
              <w:bottom w:val="nil"/>
              <w:right w:val="nil"/>
            </w:tcBorders>
            <w:noWrap/>
            <w:vAlign w:val="bottom"/>
            <w:hideMark/>
          </w:tcPr>
          <w:p w14:paraId="52654635"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124337AC"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176,1</w:t>
            </w:r>
          </w:p>
        </w:tc>
      </w:tr>
      <w:tr w:rsidR="007B5C73" w:rsidRPr="007B5C73" w14:paraId="00722C8D" w14:textId="77777777" w:rsidTr="007B5C73">
        <w:trPr>
          <w:trHeight w:val="300"/>
        </w:trPr>
        <w:tc>
          <w:tcPr>
            <w:tcW w:w="4147" w:type="dxa"/>
            <w:tcBorders>
              <w:top w:val="nil"/>
              <w:left w:val="nil"/>
              <w:bottom w:val="nil"/>
              <w:right w:val="nil"/>
            </w:tcBorders>
            <w:noWrap/>
            <w:vAlign w:val="bottom"/>
            <w:hideMark/>
          </w:tcPr>
          <w:p w14:paraId="2F713CCC" w14:textId="77777777" w:rsidR="007B5C73" w:rsidRPr="007B5C73" w:rsidRDefault="007B5C73" w:rsidP="007B5C73">
            <w:pPr>
              <w:widowControl/>
              <w:rPr>
                <w:color w:val="000000"/>
                <w:sz w:val="22"/>
                <w:szCs w:val="22"/>
                <w:lang w:val="en-US" w:eastAsia="en-US"/>
              </w:rPr>
            </w:pPr>
            <w:r w:rsidRPr="007B5C73">
              <w:rPr>
                <w:color w:val="000000"/>
                <w:sz w:val="22"/>
                <w:szCs w:val="22"/>
                <w:lang w:val="en-US" w:eastAsia="en-US"/>
              </w:rPr>
              <w:t>44. Цер</w:t>
            </w:r>
          </w:p>
        </w:tc>
        <w:tc>
          <w:tcPr>
            <w:tcW w:w="1498" w:type="dxa"/>
            <w:tcBorders>
              <w:top w:val="nil"/>
              <w:left w:val="nil"/>
              <w:bottom w:val="nil"/>
              <w:right w:val="nil"/>
            </w:tcBorders>
            <w:noWrap/>
            <w:vAlign w:val="bottom"/>
            <w:hideMark/>
          </w:tcPr>
          <w:p w14:paraId="26362538"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16.418,4</w:t>
            </w:r>
          </w:p>
        </w:tc>
        <w:tc>
          <w:tcPr>
            <w:tcW w:w="1136" w:type="dxa"/>
            <w:tcBorders>
              <w:top w:val="nil"/>
              <w:left w:val="nil"/>
              <w:bottom w:val="nil"/>
              <w:right w:val="nil"/>
            </w:tcBorders>
            <w:noWrap/>
            <w:vAlign w:val="bottom"/>
            <w:hideMark/>
          </w:tcPr>
          <w:p w14:paraId="063E9749"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2A3E7901"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118,7</w:t>
            </w:r>
          </w:p>
        </w:tc>
        <w:tc>
          <w:tcPr>
            <w:tcW w:w="1316" w:type="dxa"/>
            <w:tcBorders>
              <w:top w:val="nil"/>
              <w:left w:val="nil"/>
              <w:bottom w:val="nil"/>
              <w:right w:val="nil"/>
            </w:tcBorders>
            <w:noWrap/>
            <w:vAlign w:val="bottom"/>
            <w:hideMark/>
          </w:tcPr>
          <w:p w14:paraId="39B4D8A8"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1.630,3</w:t>
            </w:r>
          </w:p>
        </w:tc>
        <w:tc>
          <w:tcPr>
            <w:tcW w:w="1497" w:type="dxa"/>
            <w:tcBorders>
              <w:top w:val="nil"/>
              <w:left w:val="nil"/>
              <w:bottom w:val="nil"/>
              <w:right w:val="nil"/>
            </w:tcBorders>
            <w:noWrap/>
            <w:vAlign w:val="bottom"/>
            <w:hideMark/>
          </w:tcPr>
          <w:p w14:paraId="69E86ED5"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3.174,8</w:t>
            </w:r>
          </w:p>
        </w:tc>
        <w:tc>
          <w:tcPr>
            <w:tcW w:w="1497" w:type="dxa"/>
            <w:tcBorders>
              <w:top w:val="nil"/>
              <w:left w:val="nil"/>
              <w:bottom w:val="nil"/>
              <w:right w:val="nil"/>
            </w:tcBorders>
            <w:noWrap/>
            <w:vAlign w:val="bottom"/>
            <w:hideMark/>
          </w:tcPr>
          <w:p w14:paraId="14F0DE5D"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4.983,6</w:t>
            </w:r>
          </w:p>
        </w:tc>
        <w:tc>
          <w:tcPr>
            <w:tcW w:w="1316" w:type="dxa"/>
            <w:tcBorders>
              <w:top w:val="nil"/>
              <w:left w:val="nil"/>
              <w:bottom w:val="nil"/>
              <w:right w:val="nil"/>
            </w:tcBorders>
            <w:noWrap/>
            <w:vAlign w:val="bottom"/>
            <w:hideMark/>
          </w:tcPr>
          <w:p w14:paraId="778F485C"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4.008,6</w:t>
            </w:r>
          </w:p>
        </w:tc>
        <w:tc>
          <w:tcPr>
            <w:tcW w:w="1316" w:type="dxa"/>
            <w:tcBorders>
              <w:top w:val="nil"/>
              <w:left w:val="nil"/>
              <w:bottom w:val="nil"/>
              <w:right w:val="nil"/>
            </w:tcBorders>
            <w:noWrap/>
            <w:vAlign w:val="bottom"/>
            <w:hideMark/>
          </w:tcPr>
          <w:p w14:paraId="4ED7E290"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1.312,6</w:t>
            </w:r>
          </w:p>
        </w:tc>
        <w:tc>
          <w:tcPr>
            <w:tcW w:w="1316" w:type="dxa"/>
            <w:tcBorders>
              <w:top w:val="nil"/>
              <w:left w:val="nil"/>
              <w:bottom w:val="nil"/>
              <w:right w:val="nil"/>
            </w:tcBorders>
            <w:noWrap/>
            <w:vAlign w:val="bottom"/>
            <w:hideMark/>
          </w:tcPr>
          <w:p w14:paraId="4B1B92F1"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437,0</w:t>
            </w:r>
          </w:p>
        </w:tc>
        <w:tc>
          <w:tcPr>
            <w:tcW w:w="1135" w:type="dxa"/>
            <w:tcBorders>
              <w:top w:val="nil"/>
              <w:left w:val="nil"/>
              <w:bottom w:val="nil"/>
              <w:right w:val="nil"/>
            </w:tcBorders>
            <w:noWrap/>
            <w:vAlign w:val="bottom"/>
            <w:hideMark/>
          </w:tcPr>
          <w:p w14:paraId="7BE0FF37"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01ABCEC1"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752,8</w:t>
            </w:r>
          </w:p>
        </w:tc>
        <w:tc>
          <w:tcPr>
            <w:tcW w:w="1135" w:type="dxa"/>
            <w:tcBorders>
              <w:top w:val="nil"/>
              <w:left w:val="nil"/>
              <w:bottom w:val="nil"/>
              <w:right w:val="nil"/>
            </w:tcBorders>
            <w:noWrap/>
            <w:vAlign w:val="bottom"/>
            <w:hideMark/>
          </w:tcPr>
          <w:p w14:paraId="372779A3"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241,5</w:t>
            </w:r>
          </w:p>
        </w:tc>
      </w:tr>
      <w:tr w:rsidR="007B5C73" w:rsidRPr="007B5C73" w14:paraId="1EAB55D9" w14:textId="77777777" w:rsidTr="007B5C73">
        <w:trPr>
          <w:trHeight w:val="300"/>
        </w:trPr>
        <w:tc>
          <w:tcPr>
            <w:tcW w:w="4147" w:type="dxa"/>
            <w:tcBorders>
              <w:top w:val="nil"/>
              <w:left w:val="nil"/>
              <w:bottom w:val="nil"/>
              <w:right w:val="nil"/>
            </w:tcBorders>
            <w:noWrap/>
            <w:vAlign w:val="bottom"/>
            <w:hideMark/>
          </w:tcPr>
          <w:p w14:paraId="3723C888" w14:textId="77777777" w:rsidR="007B5C73" w:rsidRPr="007B5C73" w:rsidRDefault="007B5C73" w:rsidP="007B5C73">
            <w:pPr>
              <w:widowControl/>
              <w:rPr>
                <w:color w:val="000000"/>
                <w:sz w:val="22"/>
                <w:szCs w:val="22"/>
                <w:lang w:val="en-US" w:eastAsia="en-US"/>
              </w:rPr>
            </w:pPr>
            <w:r w:rsidRPr="007B5C73">
              <w:rPr>
                <w:color w:val="000000"/>
                <w:sz w:val="22"/>
                <w:szCs w:val="22"/>
                <w:lang w:val="en-US" w:eastAsia="en-US"/>
              </w:rPr>
              <w:t>45. Ситнолисна липа</w:t>
            </w:r>
          </w:p>
        </w:tc>
        <w:tc>
          <w:tcPr>
            <w:tcW w:w="1498" w:type="dxa"/>
            <w:tcBorders>
              <w:top w:val="nil"/>
              <w:left w:val="nil"/>
              <w:bottom w:val="nil"/>
              <w:right w:val="nil"/>
            </w:tcBorders>
            <w:noWrap/>
            <w:vAlign w:val="bottom"/>
            <w:hideMark/>
          </w:tcPr>
          <w:p w14:paraId="72D0E2CB"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404,4</w:t>
            </w:r>
          </w:p>
        </w:tc>
        <w:tc>
          <w:tcPr>
            <w:tcW w:w="1136" w:type="dxa"/>
            <w:tcBorders>
              <w:top w:val="nil"/>
              <w:left w:val="nil"/>
              <w:bottom w:val="nil"/>
              <w:right w:val="nil"/>
            </w:tcBorders>
            <w:noWrap/>
            <w:vAlign w:val="bottom"/>
            <w:hideMark/>
          </w:tcPr>
          <w:p w14:paraId="529985CC"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66AECD48"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15,0</w:t>
            </w:r>
          </w:p>
        </w:tc>
        <w:tc>
          <w:tcPr>
            <w:tcW w:w="1316" w:type="dxa"/>
            <w:tcBorders>
              <w:top w:val="nil"/>
              <w:left w:val="nil"/>
              <w:bottom w:val="nil"/>
              <w:right w:val="nil"/>
            </w:tcBorders>
            <w:noWrap/>
            <w:vAlign w:val="bottom"/>
            <w:hideMark/>
          </w:tcPr>
          <w:p w14:paraId="5B062BC1"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29,3</w:t>
            </w:r>
          </w:p>
        </w:tc>
        <w:tc>
          <w:tcPr>
            <w:tcW w:w="1497" w:type="dxa"/>
            <w:tcBorders>
              <w:top w:val="nil"/>
              <w:left w:val="nil"/>
              <w:bottom w:val="nil"/>
              <w:right w:val="nil"/>
            </w:tcBorders>
            <w:noWrap/>
            <w:vAlign w:val="bottom"/>
            <w:hideMark/>
          </w:tcPr>
          <w:p w14:paraId="16C97AD6"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31,7</w:t>
            </w:r>
          </w:p>
        </w:tc>
        <w:tc>
          <w:tcPr>
            <w:tcW w:w="1497" w:type="dxa"/>
            <w:tcBorders>
              <w:top w:val="nil"/>
              <w:left w:val="nil"/>
              <w:bottom w:val="nil"/>
              <w:right w:val="nil"/>
            </w:tcBorders>
            <w:noWrap/>
            <w:vAlign w:val="bottom"/>
            <w:hideMark/>
          </w:tcPr>
          <w:p w14:paraId="4A7A108D"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141,7</w:t>
            </w:r>
          </w:p>
        </w:tc>
        <w:tc>
          <w:tcPr>
            <w:tcW w:w="1316" w:type="dxa"/>
            <w:tcBorders>
              <w:top w:val="nil"/>
              <w:left w:val="nil"/>
              <w:bottom w:val="nil"/>
              <w:right w:val="nil"/>
            </w:tcBorders>
            <w:noWrap/>
            <w:vAlign w:val="bottom"/>
            <w:hideMark/>
          </w:tcPr>
          <w:p w14:paraId="47D9BC87"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07224F94"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4A538DA6"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026DEB94"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4DF3512D"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186,7</w:t>
            </w:r>
          </w:p>
        </w:tc>
        <w:tc>
          <w:tcPr>
            <w:tcW w:w="1135" w:type="dxa"/>
            <w:tcBorders>
              <w:top w:val="nil"/>
              <w:left w:val="nil"/>
              <w:bottom w:val="nil"/>
              <w:right w:val="nil"/>
            </w:tcBorders>
            <w:noWrap/>
            <w:vAlign w:val="bottom"/>
            <w:hideMark/>
          </w:tcPr>
          <w:p w14:paraId="0A7DFEF9"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4,8</w:t>
            </w:r>
          </w:p>
        </w:tc>
      </w:tr>
      <w:tr w:rsidR="007B5C73" w:rsidRPr="007B5C73" w14:paraId="778E0E88" w14:textId="77777777" w:rsidTr="007B5C73">
        <w:trPr>
          <w:trHeight w:val="300"/>
        </w:trPr>
        <w:tc>
          <w:tcPr>
            <w:tcW w:w="4147" w:type="dxa"/>
            <w:tcBorders>
              <w:top w:val="nil"/>
              <w:left w:val="nil"/>
              <w:bottom w:val="nil"/>
              <w:right w:val="nil"/>
            </w:tcBorders>
            <w:noWrap/>
            <w:vAlign w:val="bottom"/>
            <w:hideMark/>
          </w:tcPr>
          <w:p w14:paraId="2E0932EF" w14:textId="77777777" w:rsidR="007B5C73" w:rsidRPr="007B5C73" w:rsidRDefault="007B5C73" w:rsidP="007B5C73">
            <w:pPr>
              <w:widowControl/>
              <w:rPr>
                <w:color w:val="000000"/>
                <w:sz w:val="22"/>
                <w:szCs w:val="22"/>
                <w:lang w:val="en-US" w:eastAsia="en-US"/>
              </w:rPr>
            </w:pPr>
            <w:r w:rsidRPr="007B5C73">
              <w:rPr>
                <w:color w:val="000000"/>
                <w:sz w:val="22"/>
                <w:szCs w:val="22"/>
                <w:lang w:val="en-US" w:eastAsia="en-US"/>
              </w:rPr>
              <w:t>46. Крупнолисна липа</w:t>
            </w:r>
          </w:p>
        </w:tc>
        <w:tc>
          <w:tcPr>
            <w:tcW w:w="1498" w:type="dxa"/>
            <w:tcBorders>
              <w:top w:val="nil"/>
              <w:left w:val="nil"/>
              <w:bottom w:val="nil"/>
              <w:right w:val="nil"/>
            </w:tcBorders>
            <w:noWrap/>
            <w:vAlign w:val="bottom"/>
            <w:hideMark/>
          </w:tcPr>
          <w:p w14:paraId="31F3D125"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3.426,1</w:t>
            </w:r>
          </w:p>
        </w:tc>
        <w:tc>
          <w:tcPr>
            <w:tcW w:w="1136" w:type="dxa"/>
            <w:tcBorders>
              <w:top w:val="nil"/>
              <w:left w:val="nil"/>
              <w:bottom w:val="nil"/>
              <w:right w:val="nil"/>
            </w:tcBorders>
            <w:noWrap/>
            <w:vAlign w:val="bottom"/>
            <w:hideMark/>
          </w:tcPr>
          <w:p w14:paraId="71AB3581"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5030977D"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249,6</w:t>
            </w:r>
          </w:p>
        </w:tc>
        <w:tc>
          <w:tcPr>
            <w:tcW w:w="1316" w:type="dxa"/>
            <w:tcBorders>
              <w:top w:val="nil"/>
              <w:left w:val="nil"/>
              <w:bottom w:val="nil"/>
              <w:right w:val="nil"/>
            </w:tcBorders>
            <w:noWrap/>
            <w:vAlign w:val="bottom"/>
            <w:hideMark/>
          </w:tcPr>
          <w:p w14:paraId="7330798A"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839,5</w:t>
            </w:r>
          </w:p>
        </w:tc>
        <w:tc>
          <w:tcPr>
            <w:tcW w:w="1497" w:type="dxa"/>
            <w:tcBorders>
              <w:top w:val="nil"/>
              <w:left w:val="nil"/>
              <w:bottom w:val="nil"/>
              <w:right w:val="nil"/>
            </w:tcBorders>
            <w:noWrap/>
            <w:vAlign w:val="bottom"/>
            <w:hideMark/>
          </w:tcPr>
          <w:p w14:paraId="25B388E3"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1.196,2</w:t>
            </w:r>
          </w:p>
        </w:tc>
        <w:tc>
          <w:tcPr>
            <w:tcW w:w="1497" w:type="dxa"/>
            <w:tcBorders>
              <w:top w:val="nil"/>
              <w:left w:val="nil"/>
              <w:bottom w:val="nil"/>
              <w:right w:val="nil"/>
            </w:tcBorders>
            <w:noWrap/>
            <w:vAlign w:val="bottom"/>
            <w:hideMark/>
          </w:tcPr>
          <w:p w14:paraId="739739B7"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949,3</w:t>
            </w:r>
          </w:p>
        </w:tc>
        <w:tc>
          <w:tcPr>
            <w:tcW w:w="1316" w:type="dxa"/>
            <w:tcBorders>
              <w:top w:val="nil"/>
              <w:left w:val="nil"/>
              <w:bottom w:val="nil"/>
              <w:right w:val="nil"/>
            </w:tcBorders>
            <w:noWrap/>
            <w:vAlign w:val="bottom"/>
            <w:hideMark/>
          </w:tcPr>
          <w:p w14:paraId="0B8E05BD"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191,4</w:t>
            </w:r>
          </w:p>
        </w:tc>
        <w:tc>
          <w:tcPr>
            <w:tcW w:w="1316" w:type="dxa"/>
            <w:tcBorders>
              <w:top w:val="nil"/>
              <w:left w:val="nil"/>
              <w:bottom w:val="nil"/>
              <w:right w:val="nil"/>
            </w:tcBorders>
            <w:noWrap/>
            <w:vAlign w:val="bottom"/>
            <w:hideMark/>
          </w:tcPr>
          <w:p w14:paraId="627ED8A2"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3749A8CD"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1FDD942B"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128A0B58"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54E1DAA7"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75,6</w:t>
            </w:r>
          </w:p>
        </w:tc>
      </w:tr>
      <w:tr w:rsidR="007B5C73" w:rsidRPr="007B5C73" w14:paraId="56EB82DB" w14:textId="77777777" w:rsidTr="007B5C73">
        <w:trPr>
          <w:trHeight w:val="300"/>
        </w:trPr>
        <w:tc>
          <w:tcPr>
            <w:tcW w:w="4147" w:type="dxa"/>
            <w:tcBorders>
              <w:top w:val="nil"/>
              <w:left w:val="nil"/>
              <w:bottom w:val="nil"/>
              <w:right w:val="nil"/>
            </w:tcBorders>
            <w:noWrap/>
            <w:vAlign w:val="bottom"/>
            <w:hideMark/>
          </w:tcPr>
          <w:p w14:paraId="1FD07DC1" w14:textId="77777777" w:rsidR="007B5C73" w:rsidRPr="007B5C73" w:rsidRDefault="007B5C73" w:rsidP="007B5C73">
            <w:pPr>
              <w:widowControl/>
              <w:rPr>
                <w:color w:val="000000"/>
                <w:sz w:val="22"/>
                <w:szCs w:val="22"/>
                <w:lang w:val="en-US" w:eastAsia="en-US"/>
              </w:rPr>
            </w:pPr>
            <w:r w:rsidRPr="007B5C73">
              <w:rPr>
                <w:color w:val="000000"/>
                <w:sz w:val="22"/>
                <w:szCs w:val="22"/>
                <w:lang w:val="en-US" w:eastAsia="en-US"/>
              </w:rPr>
              <w:t>47. Сребрна липа</w:t>
            </w:r>
          </w:p>
        </w:tc>
        <w:tc>
          <w:tcPr>
            <w:tcW w:w="1498" w:type="dxa"/>
            <w:tcBorders>
              <w:top w:val="nil"/>
              <w:left w:val="nil"/>
              <w:bottom w:val="nil"/>
              <w:right w:val="nil"/>
            </w:tcBorders>
            <w:noWrap/>
            <w:vAlign w:val="bottom"/>
            <w:hideMark/>
          </w:tcPr>
          <w:p w14:paraId="1C7522D1"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246.608,4</w:t>
            </w:r>
          </w:p>
        </w:tc>
        <w:tc>
          <w:tcPr>
            <w:tcW w:w="1136" w:type="dxa"/>
            <w:tcBorders>
              <w:top w:val="nil"/>
              <w:left w:val="nil"/>
              <w:bottom w:val="nil"/>
              <w:right w:val="nil"/>
            </w:tcBorders>
            <w:noWrap/>
            <w:vAlign w:val="bottom"/>
            <w:hideMark/>
          </w:tcPr>
          <w:p w14:paraId="54C56D43"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1.147,1</w:t>
            </w:r>
          </w:p>
        </w:tc>
        <w:tc>
          <w:tcPr>
            <w:tcW w:w="1316" w:type="dxa"/>
            <w:tcBorders>
              <w:top w:val="nil"/>
              <w:left w:val="nil"/>
              <w:bottom w:val="nil"/>
              <w:right w:val="nil"/>
            </w:tcBorders>
            <w:noWrap/>
            <w:vAlign w:val="bottom"/>
            <w:hideMark/>
          </w:tcPr>
          <w:p w14:paraId="34FD8C2A"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23.504,5</w:t>
            </w:r>
          </w:p>
        </w:tc>
        <w:tc>
          <w:tcPr>
            <w:tcW w:w="1316" w:type="dxa"/>
            <w:tcBorders>
              <w:top w:val="nil"/>
              <w:left w:val="nil"/>
              <w:bottom w:val="nil"/>
              <w:right w:val="nil"/>
            </w:tcBorders>
            <w:noWrap/>
            <w:vAlign w:val="bottom"/>
            <w:hideMark/>
          </w:tcPr>
          <w:p w14:paraId="7DF70584"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43.252,8</w:t>
            </w:r>
          </w:p>
        </w:tc>
        <w:tc>
          <w:tcPr>
            <w:tcW w:w="1497" w:type="dxa"/>
            <w:tcBorders>
              <w:top w:val="nil"/>
              <w:left w:val="nil"/>
              <w:bottom w:val="nil"/>
              <w:right w:val="nil"/>
            </w:tcBorders>
            <w:noWrap/>
            <w:vAlign w:val="bottom"/>
            <w:hideMark/>
          </w:tcPr>
          <w:p w14:paraId="089B8621"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52.740,2</w:t>
            </w:r>
          </w:p>
        </w:tc>
        <w:tc>
          <w:tcPr>
            <w:tcW w:w="1497" w:type="dxa"/>
            <w:tcBorders>
              <w:top w:val="nil"/>
              <w:left w:val="nil"/>
              <w:bottom w:val="nil"/>
              <w:right w:val="nil"/>
            </w:tcBorders>
            <w:noWrap/>
            <w:vAlign w:val="bottom"/>
            <w:hideMark/>
          </w:tcPr>
          <w:p w14:paraId="51754620"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61.322,0</w:t>
            </w:r>
          </w:p>
        </w:tc>
        <w:tc>
          <w:tcPr>
            <w:tcW w:w="1316" w:type="dxa"/>
            <w:tcBorders>
              <w:top w:val="nil"/>
              <w:left w:val="nil"/>
              <w:bottom w:val="nil"/>
              <w:right w:val="nil"/>
            </w:tcBorders>
            <w:noWrap/>
            <w:vAlign w:val="bottom"/>
            <w:hideMark/>
          </w:tcPr>
          <w:p w14:paraId="1B1024ED"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40.986,4</w:t>
            </w:r>
          </w:p>
        </w:tc>
        <w:tc>
          <w:tcPr>
            <w:tcW w:w="1316" w:type="dxa"/>
            <w:tcBorders>
              <w:top w:val="nil"/>
              <w:left w:val="nil"/>
              <w:bottom w:val="nil"/>
              <w:right w:val="nil"/>
            </w:tcBorders>
            <w:noWrap/>
            <w:vAlign w:val="bottom"/>
            <w:hideMark/>
          </w:tcPr>
          <w:p w14:paraId="55654FC5"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14.893,8</w:t>
            </w:r>
          </w:p>
        </w:tc>
        <w:tc>
          <w:tcPr>
            <w:tcW w:w="1316" w:type="dxa"/>
            <w:tcBorders>
              <w:top w:val="nil"/>
              <w:left w:val="nil"/>
              <w:bottom w:val="nil"/>
              <w:right w:val="nil"/>
            </w:tcBorders>
            <w:noWrap/>
            <w:vAlign w:val="bottom"/>
            <w:hideMark/>
          </w:tcPr>
          <w:p w14:paraId="2AB210D5"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4.945,2</w:t>
            </w:r>
          </w:p>
        </w:tc>
        <w:tc>
          <w:tcPr>
            <w:tcW w:w="1135" w:type="dxa"/>
            <w:tcBorders>
              <w:top w:val="nil"/>
              <w:left w:val="nil"/>
              <w:bottom w:val="nil"/>
              <w:right w:val="nil"/>
            </w:tcBorders>
            <w:noWrap/>
            <w:vAlign w:val="bottom"/>
            <w:hideMark/>
          </w:tcPr>
          <w:p w14:paraId="0C3C942C"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1.340,9</w:t>
            </w:r>
          </w:p>
        </w:tc>
        <w:tc>
          <w:tcPr>
            <w:tcW w:w="1135" w:type="dxa"/>
            <w:tcBorders>
              <w:top w:val="nil"/>
              <w:left w:val="nil"/>
              <w:bottom w:val="nil"/>
              <w:right w:val="nil"/>
            </w:tcBorders>
            <w:noWrap/>
            <w:vAlign w:val="bottom"/>
            <w:hideMark/>
          </w:tcPr>
          <w:p w14:paraId="0B0D18D4"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2.475,5</w:t>
            </w:r>
          </w:p>
        </w:tc>
        <w:tc>
          <w:tcPr>
            <w:tcW w:w="1135" w:type="dxa"/>
            <w:tcBorders>
              <w:top w:val="nil"/>
              <w:left w:val="nil"/>
              <w:bottom w:val="nil"/>
              <w:right w:val="nil"/>
            </w:tcBorders>
            <w:noWrap/>
            <w:vAlign w:val="bottom"/>
            <w:hideMark/>
          </w:tcPr>
          <w:p w14:paraId="107E4360"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3.808,9</w:t>
            </w:r>
          </w:p>
        </w:tc>
      </w:tr>
      <w:tr w:rsidR="007B5C73" w:rsidRPr="007B5C73" w14:paraId="52CA955B" w14:textId="77777777" w:rsidTr="007B5C73">
        <w:trPr>
          <w:trHeight w:val="300"/>
        </w:trPr>
        <w:tc>
          <w:tcPr>
            <w:tcW w:w="4147" w:type="dxa"/>
            <w:tcBorders>
              <w:top w:val="nil"/>
              <w:left w:val="nil"/>
              <w:bottom w:val="nil"/>
              <w:right w:val="nil"/>
            </w:tcBorders>
            <w:noWrap/>
            <w:vAlign w:val="bottom"/>
            <w:hideMark/>
          </w:tcPr>
          <w:p w14:paraId="2407E241" w14:textId="77777777" w:rsidR="007B5C73" w:rsidRPr="007B5C73" w:rsidRDefault="007B5C73" w:rsidP="007B5C73">
            <w:pPr>
              <w:widowControl/>
              <w:rPr>
                <w:color w:val="000000"/>
                <w:sz w:val="22"/>
                <w:szCs w:val="22"/>
                <w:lang w:val="en-US" w:eastAsia="en-US"/>
              </w:rPr>
            </w:pPr>
            <w:r w:rsidRPr="007B5C73">
              <w:rPr>
                <w:color w:val="000000"/>
                <w:sz w:val="22"/>
                <w:szCs w:val="22"/>
                <w:lang w:val="en-US" w:eastAsia="en-US"/>
              </w:rPr>
              <w:t>50. Трешња</w:t>
            </w:r>
          </w:p>
        </w:tc>
        <w:tc>
          <w:tcPr>
            <w:tcW w:w="1498" w:type="dxa"/>
            <w:tcBorders>
              <w:top w:val="nil"/>
              <w:left w:val="nil"/>
              <w:bottom w:val="nil"/>
              <w:right w:val="nil"/>
            </w:tcBorders>
            <w:noWrap/>
            <w:vAlign w:val="bottom"/>
            <w:hideMark/>
          </w:tcPr>
          <w:p w14:paraId="5D7F9128"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5.118,7</w:t>
            </w:r>
          </w:p>
        </w:tc>
        <w:tc>
          <w:tcPr>
            <w:tcW w:w="1136" w:type="dxa"/>
            <w:tcBorders>
              <w:top w:val="nil"/>
              <w:left w:val="nil"/>
              <w:bottom w:val="nil"/>
              <w:right w:val="nil"/>
            </w:tcBorders>
            <w:noWrap/>
            <w:vAlign w:val="bottom"/>
            <w:hideMark/>
          </w:tcPr>
          <w:p w14:paraId="01F0988E"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16,0</w:t>
            </w:r>
          </w:p>
        </w:tc>
        <w:tc>
          <w:tcPr>
            <w:tcW w:w="1316" w:type="dxa"/>
            <w:tcBorders>
              <w:top w:val="nil"/>
              <w:left w:val="nil"/>
              <w:bottom w:val="nil"/>
              <w:right w:val="nil"/>
            </w:tcBorders>
            <w:noWrap/>
            <w:vAlign w:val="bottom"/>
            <w:hideMark/>
          </w:tcPr>
          <w:p w14:paraId="06193E14"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619,2</w:t>
            </w:r>
          </w:p>
        </w:tc>
        <w:tc>
          <w:tcPr>
            <w:tcW w:w="1316" w:type="dxa"/>
            <w:tcBorders>
              <w:top w:val="nil"/>
              <w:left w:val="nil"/>
              <w:bottom w:val="nil"/>
              <w:right w:val="nil"/>
            </w:tcBorders>
            <w:noWrap/>
            <w:vAlign w:val="bottom"/>
            <w:hideMark/>
          </w:tcPr>
          <w:p w14:paraId="116F4B7B"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1.394,8</w:t>
            </w:r>
          </w:p>
        </w:tc>
        <w:tc>
          <w:tcPr>
            <w:tcW w:w="1497" w:type="dxa"/>
            <w:tcBorders>
              <w:top w:val="nil"/>
              <w:left w:val="nil"/>
              <w:bottom w:val="nil"/>
              <w:right w:val="nil"/>
            </w:tcBorders>
            <w:noWrap/>
            <w:vAlign w:val="bottom"/>
            <w:hideMark/>
          </w:tcPr>
          <w:p w14:paraId="75AF595B"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1.127,0</w:t>
            </w:r>
          </w:p>
        </w:tc>
        <w:tc>
          <w:tcPr>
            <w:tcW w:w="1497" w:type="dxa"/>
            <w:tcBorders>
              <w:top w:val="nil"/>
              <w:left w:val="nil"/>
              <w:bottom w:val="nil"/>
              <w:right w:val="nil"/>
            </w:tcBorders>
            <w:noWrap/>
            <w:vAlign w:val="bottom"/>
            <w:hideMark/>
          </w:tcPr>
          <w:p w14:paraId="6303E50A"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740,3</w:t>
            </w:r>
          </w:p>
        </w:tc>
        <w:tc>
          <w:tcPr>
            <w:tcW w:w="1316" w:type="dxa"/>
            <w:tcBorders>
              <w:top w:val="nil"/>
              <w:left w:val="nil"/>
              <w:bottom w:val="nil"/>
              <w:right w:val="nil"/>
            </w:tcBorders>
            <w:noWrap/>
            <w:vAlign w:val="bottom"/>
            <w:hideMark/>
          </w:tcPr>
          <w:p w14:paraId="2776A54C"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649,9</w:t>
            </w:r>
          </w:p>
        </w:tc>
        <w:tc>
          <w:tcPr>
            <w:tcW w:w="1316" w:type="dxa"/>
            <w:tcBorders>
              <w:top w:val="nil"/>
              <w:left w:val="nil"/>
              <w:bottom w:val="nil"/>
              <w:right w:val="nil"/>
            </w:tcBorders>
            <w:noWrap/>
            <w:vAlign w:val="bottom"/>
            <w:hideMark/>
          </w:tcPr>
          <w:p w14:paraId="0DB02755"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401,7</w:t>
            </w:r>
          </w:p>
        </w:tc>
        <w:tc>
          <w:tcPr>
            <w:tcW w:w="1316" w:type="dxa"/>
            <w:tcBorders>
              <w:top w:val="nil"/>
              <w:left w:val="nil"/>
              <w:bottom w:val="nil"/>
              <w:right w:val="nil"/>
            </w:tcBorders>
            <w:noWrap/>
            <w:vAlign w:val="bottom"/>
            <w:hideMark/>
          </w:tcPr>
          <w:p w14:paraId="39E1AFBC"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169,7</w:t>
            </w:r>
          </w:p>
        </w:tc>
        <w:tc>
          <w:tcPr>
            <w:tcW w:w="1135" w:type="dxa"/>
            <w:tcBorders>
              <w:top w:val="nil"/>
              <w:left w:val="nil"/>
              <w:bottom w:val="nil"/>
              <w:right w:val="nil"/>
            </w:tcBorders>
            <w:noWrap/>
            <w:vAlign w:val="bottom"/>
            <w:hideMark/>
          </w:tcPr>
          <w:p w14:paraId="221FA08E"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325F3896"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0A0A9389"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77,7</w:t>
            </w:r>
          </w:p>
        </w:tc>
      </w:tr>
      <w:tr w:rsidR="007B5C73" w:rsidRPr="007B5C73" w14:paraId="6E3C25F0" w14:textId="77777777" w:rsidTr="007B5C73">
        <w:trPr>
          <w:trHeight w:val="300"/>
        </w:trPr>
        <w:tc>
          <w:tcPr>
            <w:tcW w:w="4147" w:type="dxa"/>
            <w:tcBorders>
              <w:top w:val="nil"/>
              <w:left w:val="nil"/>
              <w:bottom w:val="nil"/>
              <w:right w:val="nil"/>
            </w:tcBorders>
            <w:noWrap/>
            <w:vAlign w:val="bottom"/>
            <w:hideMark/>
          </w:tcPr>
          <w:p w14:paraId="40D0B2CE" w14:textId="77777777" w:rsidR="007B5C73" w:rsidRPr="007B5C73" w:rsidRDefault="007B5C73" w:rsidP="007B5C73">
            <w:pPr>
              <w:widowControl/>
              <w:rPr>
                <w:color w:val="000000"/>
                <w:sz w:val="22"/>
                <w:szCs w:val="22"/>
                <w:lang w:val="en-US" w:eastAsia="en-US"/>
              </w:rPr>
            </w:pPr>
            <w:r w:rsidRPr="007B5C73">
              <w:rPr>
                <w:color w:val="000000"/>
                <w:sz w:val="22"/>
                <w:szCs w:val="22"/>
                <w:lang w:val="en-US" w:eastAsia="en-US"/>
              </w:rPr>
              <w:t>51. Остали тврди лишћари</w:t>
            </w:r>
          </w:p>
        </w:tc>
        <w:tc>
          <w:tcPr>
            <w:tcW w:w="1498" w:type="dxa"/>
            <w:tcBorders>
              <w:top w:val="nil"/>
              <w:left w:val="nil"/>
              <w:bottom w:val="nil"/>
              <w:right w:val="nil"/>
            </w:tcBorders>
            <w:noWrap/>
            <w:vAlign w:val="bottom"/>
            <w:hideMark/>
          </w:tcPr>
          <w:p w14:paraId="21684E26"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16.545,8</w:t>
            </w:r>
          </w:p>
        </w:tc>
        <w:tc>
          <w:tcPr>
            <w:tcW w:w="1136" w:type="dxa"/>
            <w:tcBorders>
              <w:top w:val="nil"/>
              <w:left w:val="nil"/>
              <w:bottom w:val="nil"/>
              <w:right w:val="nil"/>
            </w:tcBorders>
            <w:noWrap/>
            <w:vAlign w:val="bottom"/>
            <w:hideMark/>
          </w:tcPr>
          <w:p w14:paraId="398ABBF5"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143,7</w:t>
            </w:r>
          </w:p>
        </w:tc>
        <w:tc>
          <w:tcPr>
            <w:tcW w:w="1316" w:type="dxa"/>
            <w:tcBorders>
              <w:top w:val="nil"/>
              <w:left w:val="nil"/>
              <w:bottom w:val="nil"/>
              <w:right w:val="nil"/>
            </w:tcBorders>
            <w:noWrap/>
            <w:vAlign w:val="bottom"/>
            <w:hideMark/>
          </w:tcPr>
          <w:p w14:paraId="1A5969AB"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3.696,9</w:t>
            </w:r>
          </w:p>
        </w:tc>
        <w:tc>
          <w:tcPr>
            <w:tcW w:w="1316" w:type="dxa"/>
            <w:tcBorders>
              <w:top w:val="nil"/>
              <w:left w:val="nil"/>
              <w:bottom w:val="nil"/>
              <w:right w:val="nil"/>
            </w:tcBorders>
            <w:noWrap/>
            <w:vAlign w:val="bottom"/>
            <w:hideMark/>
          </w:tcPr>
          <w:p w14:paraId="7337796B"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5.017,5</w:t>
            </w:r>
          </w:p>
        </w:tc>
        <w:tc>
          <w:tcPr>
            <w:tcW w:w="1497" w:type="dxa"/>
            <w:tcBorders>
              <w:top w:val="nil"/>
              <w:left w:val="nil"/>
              <w:bottom w:val="nil"/>
              <w:right w:val="nil"/>
            </w:tcBorders>
            <w:noWrap/>
            <w:vAlign w:val="bottom"/>
            <w:hideMark/>
          </w:tcPr>
          <w:p w14:paraId="3239F5D5"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2.878,4</w:t>
            </w:r>
          </w:p>
        </w:tc>
        <w:tc>
          <w:tcPr>
            <w:tcW w:w="1497" w:type="dxa"/>
            <w:tcBorders>
              <w:top w:val="nil"/>
              <w:left w:val="nil"/>
              <w:bottom w:val="nil"/>
              <w:right w:val="nil"/>
            </w:tcBorders>
            <w:noWrap/>
            <w:vAlign w:val="bottom"/>
            <w:hideMark/>
          </w:tcPr>
          <w:p w14:paraId="7498BEDF"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2.247,1</w:t>
            </w:r>
          </w:p>
        </w:tc>
        <w:tc>
          <w:tcPr>
            <w:tcW w:w="1316" w:type="dxa"/>
            <w:tcBorders>
              <w:top w:val="nil"/>
              <w:left w:val="nil"/>
              <w:bottom w:val="nil"/>
              <w:right w:val="nil"/>
            </w:tcBorders>
            <w:noWrap/>
            <w:vAlign w:val="bottom"/>
            <w:hideMark/>
          </w:tcPr>
          <w:p w14:paraId="22DF70B1"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1.247,7</w:t>
            </w:r>
          </w:p>
        </w:tc>
        <w:tc>
          <w:tcPr>
            <w:tcW w:w="1316" w:type="dxa"/>
            <w:tcBorders>
              <w:top w:val="nil"/>
              <w:left w:val="nil"/>
              <w:bottom w:val="nil"/>
              <w:right w:val="nil"/>
            </w:tcBorders>
            <w:noWrap/>
            <w:vAlign w:val="bottom"/>
            <w:hideMark/>
          </w:tcPr>
          <w:p w14:paraId="70F2FD8E"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1.177,6</w:t>
            </w:r>
          </w:p>
        </w:tc>
        <w:tc>
          <w:tcPr>
            <w:tcW w:w="1316" w:type="dxa"/>
            <w:tcBorders>
              <w:top w:val="nil"/>
              <w:left w:val="nil"/>
              <w:bottom w:val="nil"/>
              <w:right w:val="nil"/>
            </w:tcBorders>
            <w:noWrap/>
            <w:vAlign w:val="bottom"/>
            <w:hideMark/>
          </w:tcPr>
          <w:p w14:paraId="34F626D3"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623C3867"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3B4CB9C2"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136,8</w:t>
            </w:r>
          </w:p>
        </w:tc>
        <w:tc>
          <w:tcPr>
            <w:tcW w:w="1135" w:type="dxa"/>
            <w:tcBorders>
              <w:top w:val="nil"/>
              <w:left w:val="nil"/>
              <w:bottom w:val="nil"/>
              <w:right w:val="nil"/>
            </w:tcBorders>
            <w:noWrap/>
            <w:vAlign w:val="bottom"/>
            <w:hideMark/>
          </w:tcPr>
          <w:p w14:paraId="097F285D"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388,9</w:t>
            </w:r>
          </w:p>
        </w:tc>
      </w:tr>
      <w:tr w:rsidR="007B5C73" w:rsidRPr="007B5C73" w14:paraId="6AEEED74" w14:textId="77777777" w:rsidTr="007B5C73">
        <w:trPr>
          <w:trHeight w:val="300"/>
        </w:trPr>
        <w:tc>
          <w:tcPr>
            <w:tcW w:w="4147" w:type="dxa"/>
            <w:tcBorders>
              <w:top w:val="nil"/>
              <w:left w:val="nil"/>
              <w:bottom w:val="nil"/>
              <w:right w:val="nil"/>
            </w:tcBorders>
            <w:noWrap/>
            <w:vAlign w:val="bottom"/>
            <w:hideMark/>
          </w:tcPr>
          <w:p w14:paraId="14886432" w14:textId="77777777" w:rsidR="007B5C73" w:rsidRPr="007B5C73" w:rsidRDefault="007B5C73" w:rsidP="007B5C73">
            <w:pPr>
              <w:widowControl/>
              <w:rPr>
                <w:color w:val="000000"/>
                <w:sz w:val="22"/>
                <w:szCs w:val="22"/>
                <w:lang w:val="en-US" w:eastAsia="en-US"/>
              </w:rPr>
            </w:pPr>
            <w:r w:rsidRPr="007B5C73">
              <w:rPr>
                <w:color w:val="000000"/>
                <w:sz w:val="22"/>
                <w:szCs w:val="22"/>
                <w:lang w:val="en-US" w:eastAsia="en-US"/>
              </w:rPr>
              <w:t>53. Медунац</w:t>
            </w:r>
          </w:p>
        </w:tc>
        <w:tc>
          <w:tcPr>
            <w:tcW w:w="1498" w:type="dxa"/>
            <w:tcBorders>
              <w:top w:val="nil"/>
              <w:left w:val="nil"/>
              <w:bottom w:val="nil"/>
              <w:right w:val="nil"/>
            </w:tcBorders>
            <w:noWrap/>
            <w:vAlign w:val="bottom"/>
            <w:hideMark/>
          </w:tcPr>
          <w:p w14:paraId="4F789D51"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54,9</w:t>
            </w:r>
          </w:p>
        </w:tc>
        <w:tc>
          <w:tcPr>
            <w:tcW w:w="1136" w:type="dxa"/>
            <w:tcBorders>
              <w:top w:val="nil"/>
              <w:left w:val="nil"/>
              <w:bottom w:val="nil"/>
              <w:right w:val="nil"/>
            </w:tcBorders>
            <w:noWrap/>
            <w:vAlign w:val="bottom"/>
            <w:hideMark/>
          </w:tcPr>
          <w:p w14:paraId="61380D62"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3E664417"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744EF7E0"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497" w:type="dxa"/>
            <w:tcBorders>
              <w:top w:val="nil"/>
              <w:left w:val="nil"/>
              <w:bottom w:val="nil"/>
              <w:right w:val="nil"/>
            </w:tcBorders>
            <w:noWrap/>
            <w:vAlign w:val="bottom"/>
            <w:hideMark/>
          </w:tcPr>
          <w:p w14:paraId="14883E32"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23,4</w:t>
            </w:r>
          </w:p>
        </w:tc>
        <w:tc>
          <w:tcPr>
            <w:tcW w:w="1497" w:type="dxa"/>
            <w:tcBorders>
              <w:top w:val="nil"/>
              <w:left w:val="nil"/>
              <w:bottom w:val="nil"/>
              <w:right w:val="nil"/>
            </w:tcBorders>
            <w:noWrap/>
            <w:vAlign w:val="bottom"/>
            <w:hideMark/>
          </w:tcPr>
          <w:p w14:paraId="49C6B458"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31,5</w:t>
            </w:r>
          </w:p>
        </w:tc>
        <w:tc>
          <w:tcPr>
            <w:tcW w:w="1316" w:type="dxa"/>
            <w:tcBorders>
              <w:top w:val="nil"/>
              <w:left w:val="nil"/>
              <w:bottom w:val="nil"/>
              <w:right w:val="nil"/>
            </w:tcBorders>
            <w:noWrap/>
            <w:vAlign w:val="bottom"/>
            <w:hideMark/>
          </w:tcPr>
          <w:p w14:paraId="670165F0"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3BB09D73"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019528E3"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524E335A"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1D14E7F4"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46133BEE"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0,9</w:t>
            </w:r>
          </w:p>
        </w:tc>
      </w:tr>
      <w:tr w:rsidR="007B5C73" w:rsidRPr="007B5C73" w14:paraId="1D53E232" w14:textId="77777777" w:rsidTr="007B5C73">
        <w:trPr>
          <w:trHeight w:val="300"/>
        </w:trPr>
        <w:tc>
          <w:tcPr>
            <w:tcW w:w="4147" w:type="dxa"/>
            <w:tcBorders>
              <w:top w:val="nil"/>
              <w:left w:val="nil"/>
              <w:bottom w:val="nil"/>
              <w:right w:val="nil"/>
            </w:tcBorders>
            <w:noWrap/>
            <w:vAlign w:val="bottom"/>
            <w:hideMark/>
          </w:tcPr>
          <w:p w14:paraId="6B186CBB" w14:textId="77777777" w:rsidR="007B5C73" w:rsidRPr="007B5C73" w:rsidRDefault="007B5C73" w:rsidP="007B5C73">
            <w:pPr>
              <w:widowControl/>
              <w:rPr>
                <w:color w:val="000000"/>
                <w:sz w:val="22"/>
                <w:szCs w:val="22"/>
                <w:lang w:val="en-US" w:eastAsia="en-US"/>
              </w:rPr>
            </w:pPr>
            <w:r w:rsidRPr="007B5C73">
              <w:rPr>
                <w:color w:val="000000"/>
                <w:sz w:val="22"/>
                <w:szCs w:val="22"/>
                <w:lang w:val="en-US" w:eastAsia="en-US"/>
              </w:rPr>
              <w:t>54. Црни јасен</w:t>
            </w:r>
          </w:p>
        </w:tc>
        <w:tc>
          <w:tcPr>
            <w:tcW w:w="1498" w:type="dxa"/>
            <w:tcBorders>
              <w:top w:val="nil"/>
              <w:left w:val="nil"/>
              <w:bottom w:val="nil"/>
              <w:right w:val="nil"/>
            </w:tcBorders>
            <w:noWrap/>
            <w:vAlign w:val="bottom"/>
            <w:hideMark/>
          </w:tcPr>
          <w:p w14:paraId="231029DC"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1.967,5</w:t>
            </w:r>
          </w:p>
        </w:tc>
        <w:tc>
          <w:tcPr>
            <w:tcW w:w="1136" w:type="dxa"/>
            <w:tcBorders>
              <w:top w:val="nil"/>
              <w:left w:val="nil"/>
              <w:bottom w:val="nil"/>
              <w:right w:val="nil"/>
            </w:tcBorders>
            <w:noWrap/>
            <w:vAlign w:val="bottom"/>
            <w:hideMark/>
          </w:tcPr>
          <w:p w14:paraId="3E22B45D"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6,0</w:t>
            </w:r>
          </w:p>
        </w:tc>
        <w:tc>
          <w:tcPr>
            <w:tcW w:w="1316" w:type="dxa"/>
            <w:tcBorders>
              <w:top w:val="nil"/>
              <w:left w:val="nil"/>
              <w:bottom w:val="nil"/>
              <w:right w:val="nil"/>
            </w:tcBorders>
            <w:noWrap/>
            <w:vAlign w:val="bottom"/>
            <w:hideMark/>
          </w:tcPr>
          <w:p w14:paraId="546E2CA6"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842,8</w:t>
            </w:r>
          </w:p>
        </w:tc>
        <w:tc>
          <w:tcPr>
            <w:tcW w:w="1316" w:type="dxa"/>
            <w:tcBorders>
              <w:top w:val="nil"/>
              <w:left w:val="nil"/>
              <w:bottom w:val="nil"/>
              <w:right w:val="nil"/>
            </w:tcBorders>
            <w:noWrap/>
            <w:vAlign w:val="bottom"/>
            <w:hideMark/>
          </w:tcPr>
          <w:p w14:paraId="21B3C67B"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845,6</w:t>
            </w:r>
          </w:p>
        </w:tc>
        <w:tc>
          <w:tcPr>
            <w:tcW w:w="1497" w:type="dxa"/>
            <w:tcBorders>
              <w:top w:val="nil"/>
              <w:left w:val="nil"/>
              <w:bottom w:val="nil"/>
              <w:right w:val="nil"/>
            </w:tcBorders>
            <w:noWrap/>
            <w:vAlign w:val="bottom"/>
            <w:hideMark/>
          </w:tcPr>
          <w:p w14:paraId="08D21EED"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226,9</w:t>
            </w:r>
          </w:p>
        </w:tc>
        <w:tc>
          <w:tcPr>
            <w:tcW w:w="1497" w:type="dxa"/>
            <w:tcBorders>
              <w:top w:val="nil"/>
              <w:left w:val="nil"/>
              <w:bottom w:val="nil"/>
              <w:right w:val="nil"/>
            </w:tcBorders>
            <w:noWrap/>
            <w:vAlign w:val="bottom"/>
            <w:hideMark/>
          </w:tcPr>
          <w:p w14:paraId="7FF90D16"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46,3</w:t>
            </w:r>
          </w:p>
        </w:tc>
        <w:tc>
          <w:tcPr>
            <w:tcW w:w="1316" w:type="dxa"/>
            <w:tcBorders>
              <w:top w:val="nil"/>
              <w:left w:val="nil"/>
              <w:bottom w:val="nil"/>
              <w:right w:val="nil"/>
            </w:tcBorders>
            <w:noWrap/>
            <w:vAlign w:val="bottom"/>
            <w:hideMark/>
          </w:tcPr>
          <w:p w14:paraId="1077FE87"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666C4C7E"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63BF7A9A"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43CF5750"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04556B16"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5BF9E85B"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19,9</w:t>
            </w:r>
          </w:p>
        </w:tc>
      </w:tr>
      <w:tr w:rsidR="007B5C73" w:rsidRPr="007B5C73" w14:paraId="0549F108" w14:textId="77777777" w:rsidTr="007B5C73">
        <w:trPr>
          <w:trHeight w:val="300"/>
        </w:trPr>
        <w:tc>
          <w:tcPr>
            <w:tcW w:w="4147" w:type="dxa"/>
            <w:tcBorders>
              <w:top w:val="nil"/>
              <w:left w:val="nil"/>
              <w:bottom w:val="nil"/>
              <w:right w:val="nil"/>
            </w:tcBorders>
            <w:noWrap/>
            <w:vAlign w:val="bottom"/>
            <w:hideMark/>
          </w:tcPr>
          <w:p w14:paraId="36196AA9" w14:textId="77777777" w:rsidR="007B5C73" w:rsidRPr="007B5C73" w:rsidRDefault="007B5C73" w:rsidP="007B5C73">
            <w:pPr>
              <w:widowControl/>
              <w:rPr>
                <w:color w:val="000000"/>
                <w:sz w:val="22"/>
                <w:szCs w:val="22"/>
                <w:lang w:val="en-US" w:eastAsia="en-US"/>
              </w:rPr>
            </w:pPr>
            <w:r w:rsidRPr="007B5C73">
              <w:rPr>
                <w:color w:val="000000"/>
                <w:sz w:val="22"/>
                <w:szCs w:val="22"/>
                <w:lang w:val="en-US" w:eastAsia="en-US"/>
              </w:rPr>
              <w:t>57. Китњак</w:t>
            </w:r>
          </w:p>
        </w:tc>
        <w:tc>
          <w:tcPr>
            <w:tcW w:w="1498" w:type="dxa"/>
            <w:tcBorders>
              <w:top w:val="nil"/>
              <w:left w:val="nil"/>
              <w:bottom w:val="nil"/>
              <w:right w:val="nil"/>
            </w:tcBorders>
            <w:noWrap/>
            <w:vAlign w:val="bottom"/>
            <w:hideMark/>
          </w:tcPr>
          <w:p w14:paraId="081DAEB6"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121.561,4</w:t>
            </w:r>
          </w:p>
        </w:tc>
        <w:tc>
          <w:tcPr>
            <w:tcW w:w="1136" w:type="dxa"/>
            <w:tcBorders>
              <w:top w:val="nil"/>
              <w:left w:val="nil"/>
              <w:bottom w:val="nil"/>
              <w:right w:val="nil"/>
            </w:tcBorders>
            <w:noWrap/>
            <w:vAlign w:val="bottom"/>
            <w:hideMark/>
          </w:tcPr>
          <w:p w14:paraId="75C4435F"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148,1</w:t>
            </w:r>
          </w:p>
        </w:tc>
        <w:tc>
          <w:tcPr>
            <w:tcW w:w="1316" w:type="dxa"/>
            <w:tcBorders>
              <w:top w:val="nil"/>
              <w:left w:val="nil"/>
              <w:bottom w:val="nil"/>
              <w:right w:val="nil"/>
            </w:tcBorders>
            <w:noWrap/>
            <w:vAlign w:val="bottom"/>
            <w:hideMark/>
          </w:tcPr>
          <w:p w14:paraId="055989C1"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2.601,8</w:t>
            </w:r>
          </w:p>
        </w:tc>
        <w:tc>
          <w:tcPr>
            <w:tcW w:w="1316" w:type="dxa"/>
            <w:tcBorders>
              <w:top w:val="nil"/>
              <w:left w:val="nil"/>
              <w:bottom w:val="nil"/>
              <w:right w:val="nil"/>
            </w:tcBorders>
            <w:noWrap/>
            <w:vAlign w:val="bottom"/>
            <w:hideMark/>
          </w:tcPr>
          <w:p w14:paraId="57065680"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16.473,0</w:t>
            </w:r>
          </w:p>
        </w:tc>
        <w:tc>
          <w:tcPr>
            <w:tcW w:w="1497" w:type="dxa"/>
            <w:tcBorders>
              <w:top w:val="nil"/>
              <w:left w:val="nil"/>
              <w:bottom w:val="nil"/>
              <w:right w:val="nil"/>
            </w:tcBorders>
            <w:noWrap/>
            <w:vAlign w:val="bottom"/>
            <w:hideMark/>
          </w:tcPr>
          <w:p w14:paraId="29315ED8"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35.926,5</w:t>
            </w:r>
          </w:p>
        </w:tc>
        <w:tc>
          <w:tcPr>
            <w:tcW w:w="1497" w:type="dxa"/>
            <w:tcBorders>
              <w:top w:val="nil"/>
              <w:left w:val="nil"/>
              <w:bottom w:val="nil"/>
              <w:right w:val="nil"/>
            </w:tcBorders>
            <w:noWrap/>
            <w:vAlign w:val="bottom"/>
            <w:hideMark/>
          </w:tcPr>
          <w:p w14:paraId="66103EFC"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36.542,5</w:t>
            </w:r>
          </w:p>
        </w:tc>
        <w:tc>
          <w:tcPr>
            <w:tcW w:w="1316" w:type="dxa"/>
            <w:tcBorders>
              <w:top w:val="nil"/>
              <w:left w:val="nil"/>
              <w:bottom w:val="nil"/>
              <w:right w:val="nil"/>
            </w:tcBorders>
            <w:noWrap/>
            <w:vAlign w:val="bottom"/>
            <w:hideMark/>
          </w:tcPr>
          <w:p w14:paraId="184D446F"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18.821,9</w:t>
            </w:r>
          </w:p>
        </w:tc>
        <w:tc>
          <w:tcPr>
            <w:tcW w:w="1316" w:type="dxa"/>
            <w:tcBorders>
              <w:top w:val="nil"/>
              <w:left w:val="nil"/>
              <w:bottom w:val="nil"/>
              <w:right w:val="nil"/>
            </w:tcBorders>
            <w:noWrap/>
            <w:vAlign w:val="bottom"/>
            <w:hideMark/>
          </w:tcPr>
          <w:p w14:paraId="6747059A"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6.068,3</w:t>
            </w:r>
          </w:p>
        </w:tc>
        <w:tc>
          <w:tcPr>
            <w:tcW w:w="1316" w:type="dxa"/>
            <w:tcBorders>
              <w:top w:val="nil"/>
              <w:left w:val="nil"/>
              <w:bottom w:val="nil"/>
              <w:right w:val="nil"/>
            </w:tcBorders>
            <w:noWrap/>
            <w:vAlign w:val="bottom"/>
            <w:hideMark/>
          </w:tcPr>
          <w:p w14:paraId="2AAED663"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2.742,5</w:t>
            </w:r>
          </w:p>
        </w:tc>
        <w:tc>
          <w:tcPr>
            <w:tcW w:w="1135" w:type="dxa"/>
            <w:tcBorders>
              <w:top w:val="nil"/>
              <w:left w:val="nil"/>
              <w:bottom w:val="nil"/>
              <w:right w:val="nil"/>
            </w:tcBorders>
            <w:noWrap/>
            <w:vAlign w:val="bottom"/>
            <w:hideMark/>
          </w:tcPr>
          <w:p w14:paraId="10636DF5"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1.240,2</w:t>
            </w:r>
          </w:p>
        </w:tc>
        <w:tc>
          <w:tcPr>
            <w:tcW w:w="1135" w:type="dxa"/>
            <w:tcBorders>
              <w:top w:val="nil"/>
              <w:left w:val="nil"/>
              <w:bottom w:val="nil"/>
              <w:right w:val="nil"/>
            </w:tcBorders>
            <w:noWrap/>
            <w:vAlign w:val="bottom"/>
            <w:hideMark/>
          </w:tcPr>
          <w:p w14:paraId="517E0940"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996,6</w:t>
            </w:r>
          </w:p>
        </w:tc>
        <w:tc>
          <w:tcPr>
            <w:tcW w:w="1135" w:type="dxa"/>
            <w:tcBorders>
              <w:top w:val="nil"/>
              <w:left w:val="nil"/>
              <w:bottom w:val="nil"/>
              <w:right w:val="nil"/>
            </w:tcBorders>
            <w:noWrap/>
            <w:vAlign w:val="bottom"/>
            <w:hideMark/>
          </w:tcPr>
          <w:p w14:paraId="6B35AD65"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2.176,6</w:t>
            </w:r>
          </w:p>
        </w:tc>
      </w:tr>
      <w:tr w:rsidR="007B5C73" w:rsidRPr="007B5C73" w14:paraId="51F2EC95" w14:textId="77777777" w:rsidTr="007B5C73">
        <w:trPr>
          <w:trHeight w:val="300"/>
        </w:trPr>
        <w:tc>
          <w:tcPr>
            <w:tcW w:w="4147" w:type="dxa"/>
            <w:tcBorders>
              <w:top w:val="nil"/>
              <w:left w:val="nil"/>
              <w:bottom w:val="nil"/>
              <w:right w:val="nil"/>
            </w:tcBorders>
            <w:noWrap/>
            <w:vAlign w:val="bottom"/>
            <w:hideMark/>
          </w:tcPr>
          <w:p w14:paraId="00B084C5" w14:textId="77777777" w:rsidR="007B5C73" w:rsidRPr="007B5C73" w:rsidRDefault="007B5C73" w:rsidP="007B5C73">
            <w:pPr>
              <w:widowControl/>
              <w:rPr>
                <w:color w:val="000000"/>
                <w:sz w:val="22"/>
                <w:szCs w:val="22"/>
                <w:lang w:val="en-US" w:eastAsia="en-US"/>
              </w:rPr>
            </w:pPr>
            <w:r w:rsidRPr="007B5C73">
              <w:rPr>
                <w:color w:val="000000"/>
                <w:sz w:val="22"/>
                <w:szCs w:val="22"/>
                <w:lang w:val="en-US" w:eastAsia="en-US"/>
              </w:rPr>
              <w:t>61. Буква</w:t>
            </w:r>
          </w:p>
        </w:tc>
        <w:tc>
          <w:tcPr>
            <w:tcW w:w="1498" w:type="dxa"/>
            <w:tcBorders>
              <w:top w:val="nil"/>
              <w:left w:val="nil"/>
              <w:bottom w:val="nil"/>
              <w:right w:val="nil"/>
            </w:tcBorders>
            <w:noWrap/>
            <w:vAlign w:val="bottom"/>
            <w:hideMark/>
          </w:tcPr>
          <w:p w14:paraId="0EE22A46"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51.627,6</w:t>
            </w:r>
          </w:p>
        </w:tc>
        <w:tc>
          <w:tcPr>
            <w:tcW w:w="1136" w:type="dxa"/>
            <w:tcBorders>
              <w:top w:val="nil"/>
              <w:left w:val="nil"/>
              <w:bottom w:val="nil"/>
              <w:right w:val="nil"/>
            </w:tcBorders>
            <w:noWrap/>
            <w:vAlign w:val="bottom"/>
            <w:hideMark/>
          </w:tcPr>
          <w:p w14:paraId="157C7575"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52,0</w:t>
            </w:r>
          </w:p>
        </w:tc>
        <w:tc>
          <w:tcPr>
            <w:tcW w:w="1316" w:type="dxa"/>
            <w:tcBorders>
              <w:top w:val="nil"/>
              <w:left w:val="nil"/>
              <w:bottom w:val="nil"/>
              <w:right w:val="nil"/>
            </w:tcBorders>
            <w:noWrap/>
            <w:vAlign w:val="bottom"/>
            <w:hideMark/>
          </w:tcPr>
          <w:p w14:paraId="62B2C70E"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1.934,7</w:t>
            </w:r>
          </w:p>
        </w:tc>
        <w:tc>
          <w:tcPr>
            <w:tcW w:w="1316" w:type="dxa"/>
            <w:tcBorders>
              <w:top w:val="nil"/>
              <w:left w:val="nil"/>
              <w:bottom w:val="nil"/>
              <w:right w:val="nil"/>
            </w:tcBorders>
            <w:noWrap/>
            <w:vAlign w:val="bottom"/>
            <w:hideMark/>
          </w:tcPr>
          <w:p w14:paraId="7F8B5975"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3.548,6</w:t>
            </w:r>
          </w:p>
        </w:tc>
        <w:tc>
          <w:tcPr>
            <w:tcW w:w="1497" w:type="dxa"/>
            <w:tcBorders>
              <w:top w:val="nil"/>
              <w:left w:val="nil"/>
              <w:bottom w:val="nil"/>
              <w:right w:val="nil"/>
            </w:tcBorders>
            <w:noWrap/>
            <w:vAlign w:val="bottom"/>
            <w:hideMark/>
          </w:tcPr>
          <w:p w14:paraId="1FF3DF48"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5.457,4</w:t>
            </w:r>
          </w:p>
        </w:tc>
        <w:tc>
          <w:tcPr>
            <w:tcW w:w="1497" w:type="dxa"/>
            <w:tcBorders>
              <w:top w:val="nil"/>
              <w:left w:val="nil"/>
              <w:bottom w:val="nil"/>
              <w:right w:val="nil"/>
            </w:tcBorders>
            <w:noWrap/>
            <w:vAlign w:val="bottom"/>
            <w:hideMark/>
          </w:tcPr>
          <w:p w14:paraId="69C997B5"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10.051,6</w:t>
            </w:r>
          </w:p>
        </w:tc>
        <w:tc>
          <w:tcPr>
            <w:tcW w:w="1316" w:type="dxa"/>
            <w:tcBorders>
              <w:top w:val="nil"/>
              <w:left w:val="nil"/>
              <w:bottom w:val="nil"/>
              <w:right w:val="nil"/>
            </w:tcBorders>
            <w:noWrap/>
            <w:vAlign w:val="bottom"/>
            <w:hideMark/>
          </w:tcPr>
          <w:p w14:paraId="75CDF0B0"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13.529,7</w:t>
            </w:r>
          </w:p>
        </w:tc>
        <w:tc>
          <w:tcPr>
            <w:tcW w:w="1316" w:type="dxa"/>
            <w:tcBorders>
              <w:top w:val="nil"/>
              <w:left w:val="nil"/>
              <w:bottom w:val="nil"/>
              <w:right w:val="nil"/>
            </w:tcBorders>
            <w:noWrap/>
            <w:vAlign w:val="bottom"/>
            <w:hideMark/>
          </w:tcPr>
          <w:p w14:paraId="78978C64"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10.439,4</w:t>
            </w:r>
          </w:p>
        </w:tc>
        <w:tc>
          <w:tcPr>
            <w:tcW w:w="1316" w:type="dxa"/>
            <w:tcBorders>
              <w:top w:val="nil"/>
              <w:left w:val="nil"/>
              <w:bottom w:val="nil"/>
              <w:right w:val="nil"/>
            </w:tcBorders>
            <w:noWrap/>
            <w:vAlign w:val="bottom"/>
            <w:hideMark/>
          </w:tcPr>
          <w:p w14:paraId="68F1CD4A"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4.371,7</w:t>
            </w:r>
          </w:p>
        </w:tc>
        <w:tc>
          <w:tcPr>
            <w:tcW w:w="1135" w:type="dxa"/>
            <w:tcBorders>
              <w:top w:val="nil"/>
              <w:left w:val="nil"/>
              <w:bottom w:val="nil"/>
              <w:right w:val="nil"/>
            </w:tcBorders>
            <w:noWrap/>
            <w:vAlign w:val="bottom"/>
            <w:hideMark/>
          </w:tcPr>
          <w:p w14:paraId="1F5D7E8E"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1.980,4</w:t>
            </w:r>
          </w:p>
        </w:tc>
        <w:tc>
          <w:tcPr>
            <w:tcW w:w="1135" w:type="dxa"/>
            <w:tcBorders>
              <w:top w:val="nil"/>
              <w:left w:val="nil"/>
              <w:bottom w:val="nil"/>
              <w:right w:val="nil"/>
            </w:tcBorders>
            <w:noWrap/>
            <w:vAlign w:val="bottom"/>
            <w:hideMark/>
          </w:tcPr>
          <w:p w14:paraId="60CCCBED"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262,1</w:t>
            </w:r>
          </w:p>
        </w:tc>
        <w:tc>
          <w:tcPr>
            <w:tcW w:w="1135" w:type="dxa"/>
            <w:tcBorders>
              <w:top w:val="nil"/>
              <w:left w:val="nil"/>
              <w:bottom w:val="nil"/>
              <w:right w:val="nil"/>
            </w:tcBorders>
            <w:noWrap/>
            <w:vAlign w:val="bottom"/>
            <w:hideMark/>
          </w:tcPr>
          <w:p w14:paraId="2BB821BC"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744,6</w:t>
            </w:r>
          </w:p>
        </w:tc>
      </w:tr>
      <w:tr w:rsidR="007B5C73" w:rsidRPr="007B5C73" w14:paraId="4F10E5E7" w14:textId="77777777" w:rsidTr="007B5C73">
        <w:trPr>
          <w:trHeight w:val="300"/>
        </w:trPr>
        <w:tc>
          <w:tcPr>
            <w:tcW w:w="4147" w:type="dxa"/>
            <w:tcBorders>
              <w:top w:val="nil"/>
              <w:left w:val="nil"/>
              <w:bottom w:val="nil"/>
              <w:right w:val="nil"/>
            </w:tcBorders>
            <w:noWrap/>
            <w:vAlign w:val="bottom"/>
            <w:hideMark/>
          </w:tcPr>
          <w:p w14:paraId="6F6AEE50" w14:textId="77777777" w:rsidR="007B5C73" w:rsidRPr="007B5C73" w:rsidRDefault="007B5C73" w:rsidP="007B5C73">
            <w:pPr>
              <w:widowControl/>
              <w:rPr>
                <w:color w:val="000000"/>
                <w:sz w:val="22"/>
                <w:szCs w:val="22"/>
                <w:lang w:val="en-US" w:eastAsia="en-US"/>
              </w:rPr>
            </w:pPr>
            <w:r w:rsidRPr="007B5C73">
              <w:rPr>
                <w:color w:val="000000"/>
                <w:sz w:val="22"/>
                <w:szCs w:val="22"/>
                <w:lang w:val="en-US" w:eastAsia="en-US"/>
              </w:rPr>
              <w:t>63. Бели јасен</w:t>
            </w:r>
          </w:p>
        </w:tc>
        <w:tc>
          <w:tcPr>
            <w:tcW w:w="1498" w:type="dxa"/>
            <w:tcBorders>
              <w:top w:val="nil"/>
              <w:left w:val="nil"/>
              <w:bottom w:val="nil"/>
              <w:right w:val="nil"/>
            </w:tcBorders>
            <w:noWrap/>
            <w:vAlign w:val="bottom"/>
            <w:hideMark/>
          </w:tcPr>
          <w:p w14:paraId="74455943"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3.479,1</w:t>
            </w:r>
          </w:p>
        </w:tc>
        <w:tc>
          <w:tcPr>
            <w:tcW w:w="1136" w:type="dxa"/>
            <w:tcBorders>
              <w:top w:val="nil"/>
              <w:left w:val="nil"/>
              <w:bottom w:val="nil"/>
              <w:right w:val="nil"/>
            </w:tcBorders>
            <w:noWrap/>
            <w:vAlign w:val="bottom"/>
            <w:hideMark/>
          </w:tcPr>
          <w:p w14:paraId="237E5641"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280,2</w:t>
            </w:r>
          </w:p>
        </w:tc>
        <w:tc>
          <w:tcPr>
            <w:tcW w:w="1316" w:type="dxa"/>
            <w:tcBorders>
              <w:top w:val="nil"/>
              <w:left w:val="nil"/>
              <w:bottom w:val="nil"/>
              <w:right w:val="nil"/>
            </w:tcBorders>
            <w:noWrap/>
            <w:vAlign w:val="bottom"/>
            <w:hideMark/>
          </w:tcPr>
          <w:p w14:paraId="40BFB948"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2.092,0</w:t>
            </w:r>
          </w:p>
        </w:tc>
        <w:tc>
          <w:tcPr>
            <w:tcW w:w="1316" w:type="dxa"/>
            <w:tcBorders>
              <w:top w:val="nil"/>
              <w:left w:val="nil"/>
              <w:bottom w:val="nil"/>
              <w:right w:val="nil"/>
            </w:tcBorders>
            <w:noWrap/>
            <w:vAlign w:val="bottom"/>
            <w:hideMark/>
          </w:tcPr>
          <w:p w14:paraId="1633C571"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799,1</w:t>
            </w:r>
          </w:p>
        </w:tc>
        <w:tc>
          <w:tcPr>
            <w:tcW w:w="1497" w:type="dxa"/>
            <w:tcBorders>
              <w:top w:val="nil"/>
              <w:left w:val="nil"/>
              <w:bottom w:val="nil"/>
              <w:right w:val="nil"/>
            </w:tcBorders>
            <w:noWrap/>
            <w:vAlign w:val="bottom"/>
            <w:hideMark/>
          </w:tcPr>
          <w:p w14:paraId="5B2A4210"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262,5</w:t>
            </w:r>
          </w:p>
        </w:tc>
        <w:tc>
          <w:tcPr>
            <w:tcW w:w="1497" w:type="dxa"/>
            <w:tcBorders>
              <w:top w:val="nil"/>
              <w:left w:val="nil"/>
              <w:bottom w:val="nil"/>
              <w:right w:val="nil"/>
            </w:tcBorders>
            <w:noWrap/>
            <w:vAlign w:val="bottom"/>
            <w:hideMark/>
          </w:tcPr>
          <w:p w14:paraId="7F353A9F"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45,4</w:t>
            </w:r>
          </w:p>
        </w:tc>
        <w:tc>
          <w:tcPr>
            <w:tcW w:w="1316" w:type="dxa"/>
            <w:tcBorders>
              <w:top w:val="nil"/>
              <w:left w:val="nil"/>
              <w:bottom w:val="nil"/>
              <w:right w:val="nil"/>
            </w:tcBorders>
            <w:noWrap/>
            <w:vAlign w:val="bottom"/>
            <w:hideMark/>
          </w:tcPr>
          <w:p w14:paraId="3816EBA9"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625B7CA6"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6AC9C65E"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59CBEAB9"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7EF8AEAB"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2551D2CE"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102,5</w:t>
            </w:r>
          </w:p>
        </w:tc>
      </w:tr>
      <w:tr w:rsidR="007B5C73" w:rsidRPr="007B5C73" w14:paraId="7C77E95C" w14:textId="77777777" w:rsidTr="007B5C73">
        <w:trPr>
          <w:trHeight w:val="300"/>
        </w:trPr>
        <w:tc>
          <w:tcPr>
            <w:tcW w:w="4147" w:type="dxa"/>
            <w:tcBorders>
              <w:top w:val="nil"/>
              <w:left w:val="nil"/>
              <w:bottom w:val="nil"/>
              <w:right w:val="nil"/>
            </w:tcBorders>
            <w:noWrap/>
            <w:vAlign w:val="bottom"/>
            <w:hideMark/>
          </w:tcPr>
          <w:p w14:paraId="5650AA2E" w14:textId="77777777" w:rsidR="007B5C73" w:rsidRPr="007B5C73" w:rsidRDefault="007B5C73" w:rsidP="007B5C73">
            <w:pPr>
              <w:widowControl/>
              <w:rPr>
                <w:color w:val="000000"/>
                <w:sz w:val="22"/>
                <w:szCs w:val="22"/>
                <w:lang w:val="en-US" w:eastAsia="en-US"/>
              </w:rPr>
            </w:pPr>
            <w:r w:rsidRPr="007B5C73">
              <w:rPr>
                <w:color w:val="000000"/>
                <w:sz w:val="22"/>
                <w:szCs w:val="22"/>
                <w:lang w:val="en-US" w:eastAsia="en-US"/>
              </w:rPr>
              <w:t>64. Млеч</w:t>
            </w:r>
          </w:p>
        </w:tc>
        <w:tc>
          <w:tcPr>
            <w:tcW w:w="1498" w:type="dxa"/>
            <w:tcBorders>
              <w:top w:val="nil"/>
              <w:left w:val="nil"/>
              <w:bottom w:val="nil"/>
              <w:right w:val="nil"/>
            </w:tcBorders>
            <w:noWrap/>
            <w:vAlign w:val="bottom"/>
            <w:hideMark/>
          </w:tcPr>
          <w:p w14:paraId="6F9D89B0"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11,6</w:t>
            </w:r>
          </w:p>
        </w:tc>
        <w:tc>
          <w:tcPr>
            <w:tcW w:w="1136" w:type="dxa"/>
            <w:tcBorders>
              <w:top w:val="nil"/>
              <w:left w:val="nil"/>
              <w:bottom w:val="nil"/>
              <w:right w:val="nil"/>
            </w:tcBorders>
            <w:noWrap/>
            <w:vAlign w:val="bottom"/>
            <w:hideMark/>
          </w:tcPr>
          <w:p w14:paraId="09B8231F"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78280B3D"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11,6</w:t>
            </w:r>
          </w:p>
        </w:tc>
        <w:tc>
          <w:tcPr>
            <w:tcW w:w="1316" w:type="dxa"/>
            <w:tcBorders>
              <w:top w:val="nil"/>
              <w:left w:val="nil"/>
              <w:bottom w:val="nil"/>
              <w:right w:val="nil"/>
            </w:tcBorders>
            <w:noWrap/>
            <w:vAlign w:val="bottom"/>
            <w:hideMark/>
          </w:tcPr>
          <w:p w14:paraId="33441F18"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497" w:type="dxa"/>
            <w:tcBorders>
              <w:top w:val="nil"/>
              <w:left w:val="nil"/>
              <w:bottom w:val="nil"/>
              <w:right w:val="nil"/>
            </w:tcBorders>
            <w:noWrap/>
            <w:vAlign w:val="bottom"/>
            <w:hideMark/>
          </w:tcPr>
          <w:p w14:paraId="57699FFA"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497" w:type="dxa"/>
            <w:tcBorders>
              <w:top w:val="nil"/>
              <w:left w:val="nil"/>
              <w:bottom w:val="nil"/>
              <w:right w:val="nil"/>
            </w:tcBorders>
            <w:noWrap/>
            <w:vAlign w:val="bottom"/>
            <w:hideMark/>
          </w:tcPr>
          <w:p w14:paraId="0A2B25DF"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34588CA4"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441844FF"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721BC72C"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2EB4C956"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689CC6E0"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61866906"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0,4</w:t>
            </w:r>
          </w:p>
        </w:tc>
      </w:tr>
      <w:tr w:rsidR="007B5C73" w:rsidRPr="007B5C73" w14:paraId="5A45ACD3" w14:textId="77777777" w:rsidTr="007B5C73">
        <w:trPr>
          <w:trHeight w:val="300"/>
        </w:trPr>
        <w:tc>
          <w:tcPr>
            <w:tcW w:w="4147" w:type="dxa"/>
            <w:tcBorders>
              <w:top w:val="nil"/>
              <w:left w:val="nil"/>
              <w:bottom w:val="nil"/>
              <w:right w:val="nil"/>
            </w:tcBorders>
            <w:noWrap/>
            <w:vAlign w:val="bottom"/>
            <w:hideMark/>
          </w:tcPr>
          <w:p w14:paraId="1F407AFD" w14:textId="77777777" w:rsidR="007B5C73" w:rsidRPr="007B5C73" w:rsidRDefault="007B5C73" w:rsidP="007B5C73">
            <w:pPr>
              <w:widowControl/>
              <w:rPr>
                <w:color w:val="000000"/>
                <w:sz w:val="22"/>
                <w:szCs w:val="22"/>
                <w:lang w:val="en-US" w:eastAsia="en-US"/>
              </w:rPr>
            </w:pPr>
            <w:r w:rsidRPr="007B5C73">
              <w:rPr>
                <w:color w:val="000000"/>
                <w:sz w:val="22"/>
                <w:szCs w:val="22"/>
                <w:lang w:val="en-US" w:eastAsia="en-US"/>
              </w:rPr>
              <w:t>65. Јавор</w:t>
            </w:r>
          </w:p>
        </w:tc>
        <w:tc>
          <w:tcPr>
            <w:tcW w:w="1498" w:type="dxa"/>
            <w:tcBorders>
              <w:top w:val="nil"/>
              <w:left w:val="nil"/>
              <w:bottom w:val="nil"/>
              <w:right w:val="nil"/>
            </w:tcBorders>
            <w:noWrap/>
            <w:vAlign w:val="bottom"/>
            <w:hideMark/>
          </w:tcPr>
          <w:p w14:paraId="07BB0C76"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372,8</w:t>
            </w:r>
          </w:p>
        </w:tc>
        <w:tc>
          <w:tcPr>
            <w:tcW w:w="1136" w:type="dxa"/>
            <w:tcBorders>
              <w:top w:val="nil"/>
              <w:left w:val="nil"/>
              <w:bottom w:val="nil"/>
              <w:right w:val="nil"/>
            </w:tcBorders>
            <w:noWrap/>
            <w:vAlign w:val="bottom"/>
            <w:hideMark/>
          </w:tcPr>
          <w:p w14:paraId="2DD9C876"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16EC162F"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3,1</w:t>
            </w:r>
          </w:p>
        </w:tc>
        <w:tc>
          <w:tcPr>
            <w:tcW w:w="1316" w:type="dxa"/>
            <w:tcBorders>
              <w:top w:val="nil"/>
              <w:left w:val="nil"/>
              <w:bottom w:val="nil"/>
              <w:right w:val="nil"/>
            </w:tcBorders>
            <w:noWrap/>
            <w:vAlign w:val="bottom"/>
            <w:hideMark/>
          </w:tcPr>
          <w:p w14:paraId="7A1BCF34"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60,9</w:t>
            </w:r>
          </w:p>
        </w:tc>
        <w:tc>
          <w:tcPr>
            <w:tcW w:w="1497" w:type="dxa"/>
            <w:tcBorders>
              <w:top w:val="nil"/>
              <w:left w:val="nil"/>
              <w:bottom w:val="nil"/>
              <w:right w:val="nil"/>
            </w:tcBorders>
            <w:noWrap/>
            <w:vAlign w:val="bottom"/>
            <w:hideMark/>
          </w:tcPr>
          <w:p w14:paraId="17E8FEB2"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89,7</w:t>
            </w:r>
          </w:p>
        </w:tc>
        <w:tc>
          <w:tcPr>
            <w:tcW w:w="1497" w:type="dxa"/>
            <w:tcBorders>
              <w:top w:val="nil"/>
              <w:left w:val="nil"/>
              <w:bottom w:val="nil"/>
              <w:right w:val="nil"/>
            </w:tcBorders>
            <w:noWrap/>
            <w:vAlign w:val="bottom"/>
            <w:hideMark/>
          </w:tcPr>
          <w:p w14:paraId="607FAF6E"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59,0</w:t>
            </w:r>
          </w:p>
        </w:tc>
        <w:tc>
          <w:tcPr>
            <w:tcW w:w="1316" w:type="dxa"/>
            <w:tcBorders>
              <w:top w:val="nil"/>
              <w:left w:val="nil"/>
              <w:bottom w:val="nil"/>
              <w:right w:val="nil"/>
            </w:tcBorders>
            <w:noWrap/>
            <w:vAlign w:val="bottom"/>
            <w:hideMark/>
          </w:tcPr>
          <w:p w14:paraId="1D79F4B7"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160,1</w:t>
            </w:r>
          </w:p>
        </w:tc>
        <w:tc>
          <w:tcPr>
            <w:tcW w:w="1316" w:type="dxa"/>
            <w:tcBorders>
              <w:top w:val="nil"/>
              <w:left w:val="nil"/>
              <w:bottom w:val="nil"/>
              <w:right w:val="nil"/>
            </w:tcBorders>
            <w:noWrap/>
            <w:vAlign w:val="bottom"/>
            <w:hideMark/>
          </w:tcPr>
          <w:p w14:paraId="6AADDD94"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2B1A7373"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30CBBFD8"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138B9CBC"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6E0894E9"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6,8</w:t>
            </w:r>
          </w:p>
        </w:tc>
      </w:tr>
      <w:tr w:rsidR="007B5C73" w:rsidRPr="007B5C73" w14:paraId="252A1E2F" w14:textId="77777777" w:rsidTr="007B5C73">
        <w:trPr>
          <w:trHeight w:val="300"/>
        </w:trPr>
        <w:tc>
          <w:tcPr>
            <w:tcW w:w="4147" w:type="dxa"/>
            <w:tcBorders>
              <w:top w:val="nil"/>
              <w:left w:val="nil"/>
              <w:bottom w:val="nil"/>
              <w:right w:val="nil"/>
            </w:tcBorders>
            <w:noWrap/>
            <w:vAlign w:val="bottom"/>
            <w:hideMark/>
          </w:tcPr>
          <w:p w14:paraId="3E03EFFF" w14:textId="77777777" w:rsidR="007B5C73" w:rsidRPr="007B5C73" w:rsidRDefault="007B5C73" w:rsidP="007B5C73">
            <w:pPr>
              <w:widowControl/>
              <w:rPr>
                <w:color w:val="000000"/>
                <w:sz w:val="22"/>
                <w:szCs w:val="22"/>
                <w:lang w:val="en-US" w:eastAsia="en-US"/>
              </w:rPr>
            </w:pPr>
            <w:r w:rsidRPr="007B5C73">
              <w:rPr>
                <w:color w:val="000000"/>
                <w:sz w:val="22"/>
                <w:szCs w:val="22"/>
                <w:lang w:val="en-US" w:eastAsia="en-US"/>
              </w:rPr>
              <w:t>67. Јела</w:t>
            </w:r>
          </w:p>
        </w:tc>
        <w:tc>
          <w:tcPr>
            <w:tcW w:w="1498" w:type="dxa"/>
            <w:tcBorders>
              <w:top w:val="nil"/>
              <w:left w:val="nil"/>
              <w:bottom w:val="nil"/>
              <w:right w:val="nil"/>
            </w:tcBorders>
            <w:noWrap/>
            <w:vAlign w:val="bottom"/>
            <w:hideMark/>
          </w:tcPr>
          <w:p w14:paraId="381ADF35"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55,6</w:t>
            </w:r>
          </w:p>
        </w:tc>
        <w:tc>
          <w:tcPr>
            <w:tcW w:w="1136" w:type="dxa"/>
            <w:tcBorders>
              <w:top w:val="nil"/>
              <w:left w:val="nil"/>
              <w:bottom w:val="nil"/>
              <w:right w:val="nil"/>
            </w:tcBorders>
            <w:noWrap/>
            <w:vAlign w:val="bottom"/>
            <w:hideMark/>
          </w:tcPr>
          <w:p w14:paraId="79F1B85C"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493AA5E5"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19,9</w:t>
            </w:r>
          </w:p>
        </w:tc>
        <w:tc>
          <w:tcPr>
            <w:tcW w:w="1316" w:type="dxa"/>
            <w:tcBorders>
              <w:top w:val="nil"/>
              <w:left w:val="nil"/>
              <w:bottom w:val="nil"/>
              <w:right w:val="nil"/>
            </w:tcBorders>
            <w:noWrap/>
            <w:vAlign w:val="bottom"/>
            <w:hideMark/>
          </w:tcPr>
          <w:p w14:paraId="69FB216C"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497" w:type="dxa"/>
            <w:tcBorders>
              <w:top w:val="nil"/>
              <w:left w:val="nil"/>
              <w:bottom w:val="nil"/>
              <w:right w:val="nil"/>
            </w:tcBorders>
            <w:noWrap/>
            <w:vAlign w:val="bottom"/>
            <w:hideMark/>
          </w:tcPr>
          <w:p w14:paraId="623E2744"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35,8</w:t>
            </w:r>
          </w:p>
        </w:tc>
        <w:tc>
          <w:tcPr>
            <w:tcW w:w="1497" w:type="dxa"/>
            <w:tcBorders>
              <w:top w:val="nil"/>
              <w:left w:val="nil"/>
              <w:bottom w:val="nil"/>
              <w:right w:val="nil"/>
            </w:tcBorders>
            <w:noWrap/>
            <w:vAlign w:val="bottom"/>
            <w:hideMark/>
          </w:tcPr>
          <w:p w14:paraId="05753F49"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7E09965A"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50D9FBCC"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559D99C0"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1A203005"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5FDEFE6A"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08D3171B"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1,5</w:t>
            </w:r>
          </w:p>
        </w:tc>
      </w:tr>
      <w:tr w:rsidR="007B5C73" w:rsidRPr="007B5C73" w14:paraId="478C3396" w14:textId="77777777" w:rsidTr="007B5C73">
        <w:trPr>
          <w:trHeight w:val="300"/>
        </w:trPr>
        <w:tc>
          <w:tcPr>
            <w:tcW w:w="4147" w:type="dxa"/>
            <w:tcBorders>
              <w:top w:val="nil"/>
              <w:left w:val="nil"/>
              <w:bottom w:val="nil"/>
              <w:right w:val="nil"/>
            </w:tcBorders>
            <w:noWrap/>
            <w:vAlign w:val="bottom"/>
            <w:hideMark/>
          </w:tcPr>
          <w:p w14:paraId="5BD4AD77" w14:textId="77777777" w:rsidR="007B5C73" w:rsidRPr="007B5C73" w:rsidRDefault="007B5C73" w:rsidP="007B5C73">
            <w:pPr>
              <w:widowControl/>
              <w:rPr>
                <w:color w:val="000000"/>
                <w:sz w:val="22"/>
                <w:szCs w:val="22"/>
                <w:lang w:val="en-US" w:eastAsia="en-US"/>
              </w:rPr>
            </w:pPr>
            <w:r w:rsidRPr="007B5C73">
              <w:rPr>
                <w:color w:val="000000"/>
                <w:sz w:val="22"/>
                <w:szCs w:val="22"/>
                <w:lang w:val="en-US" w:eastAsia="en-US"/>
              </w:rPr>
              <w:t>68. Смрча</w:t>
            </w:r>
          </w:p>
        </w:tc>
        <w:tc>
          <w:tcPr>
            <w:tcW w:w="1498" w:type="dxa"/>
            <w:tcBorders>
              <w:top w:val="nil"/>
              <w:left w:val="nil"/>
              <w:bottom w:val="nil"/>
              <w:right w:val="nil"/>
            </w:tcBorders>
            <w:noWrap/>
            <w:vAlign w:val="bottom"/>
            <w:hideMark/>
          </w:tcPr>
          <w:p w14:paraId="090F9782"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605,5</w:t>
            </w:r>
          </w:p>
        </w:tc>
        <w:tc>
          <w:tcPr>
            <w:tcW w:w="1136" w:type="dxa"/>
            <w:tcBorders>
              <w:top w:val="nil"/>
              <w:left w:val="nil"/>
              <w:bottom w:val="nil"/>
              <w:right w:val="nil"/>
            </w:tcBorders>
            <w:noWrap/>
            <w:vAlign w:val="bottom"/>
            <w:hideMark/>
          </w:tcPr>
          <w:p w14:paraId="36341192"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23,5</w:t>
            </w:r>
          </w:p>
        </w:tc>
        <w:tc>
          <w:tcPr>
            <w:tcW w:w="1316" w:type="dxa"/>
            <w:tcBorders>
              <w:top w:val="nil"/>
              <w:left w:val="nil"/>
              <w:bottom w:val="nil"/>
              <w:right w:val="nil"/>
            </w:tcBorders>
            <w:noWrap/>
            <w:vAlign w:val="bottom"/>
            <w:hideMark/>
          </w:tcPr>
          <w:p w14:paraId="0692E27D"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47,0</w:t>
            </w:r>
          </w:p>
        </w:tc>
        <w:tc>
          <w:tcPr>
            <w:tcW w:w="1316" w:type="dxa"/>
            <w:tcBorders>
              <w:top w:val="nil"/>
              <w:left w:val="nil"/>
              <w:bottom w:val="nil"/>
              <w:right w:val="nil"/>
            </w:tcBorders>
            <w:noWrap/>
            <w:vAlign w:val="bottom"/>
            <w:hideMark/>
          </w:tcPr>
          <w:p w14:paraId="4C077DB9"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133,7</w:t>
            </w:r>
          </w:p>
        </w:tc>
        <w:tc>
          <w:tcPr>
            <w:tcW w:w="1497" w:type="dxa"/>
            <w:tcBorders>
              <w:top w:val="nil"/>
              <w:left w:val="nil"/>
              <w:bottom w:val="nil"/>
              <w:right w:val="nil"/>
            </w:tcBorders>
            <w:noWrap/>
            <w:vAlign w:val="bottom"/>
            <w:hideMark/>
          </w:tcPr>
          <w:p w14:paraId="566EF168"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306,8</w:t>
            </w:r>
          </w:p>
        </w:tc>
        <w:tc>
          <w:tcPr>
            <w:tcW w:w="1497" w:type="dxa"/>
            <w:tcBorders>
              <w:top w:val="nil"/>
              <w:left w:val="nil"/>
              <w:bottom w:val="nil"/>
              <w:right w:val="nil"/>
            </w:tcBorders>
            <w:noWrap/>
            <w:vAlign w:val="bottom"/>
            <w:hideMark/>
          </w:tcPr>
          <w:p w14:paraId="792FFC64"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94,5</w:t>
            </w:r>
          </w:p>
        </w:tc>
        <w:tc>
          <w:tcPr>
            <w:tcW w:w="1316" w:type="dxa"/>
            <w:tcBorders>
              <w:top w:val="nil"/>
              <w:left w:val="nil"/>
              <w:bottom w:val="nil"/>
              <w:right w:val="nil"/>
            </w:tcBorders>
            <w:noWrap/>
            <w:vAlign w:val="bottom"/>
            <w:hideMark/>
          </w:tcPr>
          <w:p w14:paraId="40F291D2"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34D10B1E"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52A451F8"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04E9694B"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09791FB1"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06C17AAF"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15,5</w:t>
            </w:r>
          </w:p>
        </w:tc>
      </w:tr>
      <w:tr w:rsidR="007B5C73" w:rsidRPr="007B5C73" w14:paraId="680849B8" w14:textId="77777777" w:rsidTr="007B5C73">
        <w:trPr>
          <w:trHeight w:val="300"/>
        </w:trPr>
        <w:tc>
          <w:tcPr>
            <w:tcW w:w="4147" w:type="dxa"/>
            <w:tcBorders>
              <w:top w:val="nil"/>
              <w:left w:val="nil"/>
              <w:bottom w:val="nil"/>
              <w:right w:val="nil"/>
            </w:tcBorders>
            <w:noWrap/>
            <w:vAlign w:val="bottom"/>
            <w:hideMark/>
          </w:tcPr>
          <w:p w14:paraId="68A3DB2E" w14:textId="77777777" w:rsidR="007B5C73" w:rsidRPr="007B5C73" w:rsidRDefault="007B5C73" w:rsidP="007B5C73">
            <w:pPr>
              <w:widowControl/>
              <w:rPr>
                <w:color w:val="000000"/>
                <w:sz w:val="22"/>
                <w:szCs w:val="22"/>
                <w:lang w:val="en-US" w:eastAsia="en-US"/>
              </w:rPr>
            </w:pPr>
            <w:r w:rsidRPr="007B5C73">
              <w:rPr>
                <w:color w:val="000000"/>
                <w:sz w:val="22"/>
                <w:szCs w:val="22"/>
                <w:lang w:val="en-US" w:eastAsia="en-US"/>
              </w:rPr>
              <w:t>70. Црни бор</w:t>
            </w:r>
          </w:p>
        </w:tc>
        <w:tc>
          <w:tcPr>
            <w:tcW w:w="1498" w:type="dxa"/>
            <w:tcBorders>
              <w:top w:val="nil"/>
              <w:left w:val="nil"/>
              <w:bottom w:val="nil"/>
              <w:right w:val="nil"/>
            </w:tcBorders>
            <w:noWrap/>
            <w:vAlign w:val="bottom"/>
            <w:hideMark/>
          </w:tcPr>
          <w:p w14:paraId="711C5DCF"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4.134,5</w:t>
            </w:r>
          </w:p>
        </w:tc>
        <w:tc>
          <w:tcPr>
            <w:tcW w:w="1136" w:type="dxa"/>
            <w:tcBorders>
              <w:top w:val="nil"/>
              <w:left w:val="nil"/>
              <w:bottom w:val="nil"/>
              <w:right w:val="nil"/>
            </w:tcBorders>
            <w:noWrap/>
            <w:vAlign w:val="bottom"/>
            <w:hideMark/>
          </w:tcPr>
          <w:p w14:paraId="6847AFD4"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2,1</w:t>
            </w:r>
          </w:p>
        </w:tc>
        <w:tc>
          <w:tcPr>
            <w:tcW w:w="1316" w:type="dxa"/>
            <w:tcBorders>
              <w:top w:val="nil"/>
              <w:left w:val="nil"/>
              <w:bottom w:val="nil"/>
              <w:right w:val="nil"/>
            </w:tcBorders>
            <w:noWrap/>
            <w:vAlign w:val="bottom"/>
            <w:hideMark/>
          </w:tcPr>
          <w:p w14:paraId="21314BEF"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553,4</w:t>
            </w:r>
          </w:p>
        </w:tc>
        <w:tc>
          <w:tcPr>
            <w:tcW w:w="1316" w:type="dxa"/>
            <w:tcBorders>
              <w:top w:val="nil"/>
              <w:left w:val="nil"/>
              <w:bottom w:val="nil"/>
              <w:right w:val="nil"/>
            </w:tcBorders>
            <w:noWrap/>
            <w:vAlign w:val="bottom"/>
            <w:hideMark/>
          </w:tcPr>
          <w:p w14:paraId="7B3AC339"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2.065,1</w:t>
            </w:r>
          </w:p>
        </w:tc>
        <w:tc>
          <w:tcPr>
            <w:tcW w:w="1497" w:type="dxa"/>
            <w:tcBorders>
              <w:top w:val="nil"/>
              <w:left w:val="nil"/>
              <w:bottom w:val="nil"/>
              <w:right w:val="nil"/>
            </w:tcBorders>
            <w:noWrap/>
            <w:vAlign w:val="bottom"/>
            <w:hideMark/>
          </w:tcPr>
          <w:p w14:paraId="186052C7"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1.162,1</w:t>
            </w:r>
          </w:p>
        </w:tc>
        <w:tc>
          <w:tcPr>
            <w:tcW w:w="1497" w:type="dxa"/>
            <w:tcBorders>
              <w:top w:val="nil"/>
              <w:left w:val="nil"/>
              <w:bottom w:val="nil"/>
              <w:right w:val="nil"/>
            </w:tcBorders>
            <w:noWrap/>
            <w:vAlign w:val="bottom"/>
            <w:hideMark/>
          </w:tcPr>
          <w:p w14:paraId="42545384"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351,8</w:t>
            </w:r>
          </w:p>
        </w:tc>
        <w:tc>
          <w:tcPr>
            <w:tcW w:w="1316" w:type="dxa"/>
            <w:tcBorders>
              <w:top w:val="nil"/>
              <w:left w:val="nil"/>
              <w:bottom w:val="nil"/>
              <w:right w:val="nil"/>
            </w:tcBorders>
            <w:noWrap/>
            <w:vAlign w:val="bottom"/>
            <w:hideMark/>
          </w:tcPr>
          <w:p w14:paraId="3814C3C6"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0FA74E16"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206B5C97"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51CBC1FB"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10DD8BB5"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1E456A36"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143,7</w:t>
            </w:r>
          </w:p>
        </w:tc>
      </w:tr>
      <w:tr w:rsidR="007B5C73" w:rsidRPr="007B5C73" w14:paraId="71F71F9B" w14:textId="77777777" w:rsidTr="007B5C73">
        <w:trPr>
          <w:trHeight w:val="300"/>
        </w:trPr>
        <w:tc>
          <w:tcPr>
            <w:tcW w:w="4147" w:type="dxa"/>
            <w:tcBorders>
              <w:top w:val="nil"/>
              <w:left w:val="nil"/>
              <w:bottom w:val="nil"/>
              <w:right w:val="nil"/>
            </w:tcBorders>
            <w:noWrap/>
            <w:vAlign w:val="bottom"/>
            <w:hideMark/>
          </w:tcPr>
          <w:p w14:paraId="21010936" w14:textId="77777777" w:rsidR="007B5C73" w:rsidRPr="007B5C73" w:rsidRDefault="007B5C73" w:rsidP="007B5C73">
            <w:pPr>
              <w:widowControl/>
              <w:rPr>
                <w:color w:val="000000"/>
                <w:sz w:val="22"/>
                <w:szCs w:val="22"/>
                <w:lang w:val="en-US" w:eastAsia="en-US"/>
              </w:rPr>
            </w:pPr>
            <w:r w:rsidRPr="007B5C73">
              <w:rPr>
                <w:color w:val="000000"/>
                <w:sz w:val="22"/>
                <w:szCs w:val="22"/>
                <w:lang w:val="en-US" w:eastAsia="en-US"/>
              </w:rPr>
              <w:t>75. Багрем</w:t>
            </w:r>
          </w:p>
        </w:tc>
        <w:tc>
          <w:tcPr>
            <w:tcW w:w="1498" w:type="dxa"/>
            <w:tcBorders>
              <w:top w:val="nil"/>
              <w:left w:val="nil"/>
              <w:bottom w:val="nil"/>
              <w:right w:val="nil"/>
            </w:tcBorders>
            <w:noWrap/>
            <w:vAlign w:val="bottom"/>
            <w:hideMark/>
          </w:tcPr>
          <w:p w14:paraId="3FCB2FA3"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1.968,8</w:t>
            </w:r>
          </w:p>
        </w:tc>
        <w:tc>
          <w:tcPr>
            <w:tcW w:w="1136" w:type="dxa"/>
            <w:tcBorders>
              <w:top w:val="nil"/>
              <w:left w:val="nil"/>
              <w:bottom w:val="nil"/>
              <w:right w:val="nil"/>
            </w:tcBorders>
            <w:noWrap/>
            <w:vAlign w:val="bottom"/>
            <w:hideMark/>
          </w:tcPr>
          <w:p w14:paraId="70EF63F1"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23,2</w:t>
            </w:r>
          </w:p>
        </w:tc>
        <w:tc>
          <w:tcPr>
            <w:tcW w:w="1316" w:type="dxa"/>
            <w:tcBorders>
              <w:top w:val="nil"/>
              <w:left w:val="nil"/>
              <w:bottom w:val="nil"/>
              <w:right w:val="nil"/>
            </w:tcBorders>
            <w:noWrap/>
            <w:vAlign w:val="bottom"/>
            <w:hideMark/>
          </w:tcPr>
          <w:p w14:paraId="2ADA0BB0"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468,5</w:t>
            </w:r>
          </w:p>
        </w:tc>
        <w:tc>
          <w:tcPr>
            <w:tcW w:w="1316" w:type="dxa"/>
            <w:tcBorders>
              <w:top w:val="nil"/>
              <w:left w:val="nil"/>
              <w:bottom w:val="nil"/>
              <w:right w:val="nil"/>
            </w:tcBorders>
            <w:noWrap/>
            <w:vAlign w:val="bottom"/>
            <w:hideMark/>
          </w:tcPr>
          <w:p w14:paraId="09FF3196"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1.031,4</w:t>
            </w:r>
          </w:p>
        </w:tc>
        <w:tc>
          <w:tcPr>
            <w:tcW w:w="1497" w:type="dxa"/>
            <w:tcBorders>
              <w:top w:val="nil"/>
              <w:left w:val="nil"/>
              <w:bottom w:val="nil"/>
              <w:right w:val="nil"/>
            </w:tcBorders>
            <w:noWrap/>
            <w:vAlign w:val="bottom"/>
            <w:hideMark/>
          </w:tcPr>
          <w:p w14:paraId="1E1E0862"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348,0</w:t>
            </w:r>
          </w:p>
        </w:tc>
        <w:tc>
          <w:tcPr>
            <w:tcW w:w="1497" w:type="dxa"/>
            <w:tcBorders>
              <w:top w:val="nil"/>
              <w:left w:val="nil"/>
              <w:bottom w:val="nil"/>
              <w:right w:val="nil"/>
            </w:tcBorders>
            <w:noWrap/>
            <w:vAlign w:val="bottom"/>
            <w:hideMark/>
          </w:tcPr>
          <w:p w14:paraId="0134569F"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32,8</w:t>
            </w:r>
          </w:p>
        </w:tc>
        <w:tc>
          <w:tcPr>
            <w:tcW w:w="1316" w:type="dxa"/>
            <w:tcBorders>
              <w:top w:val="nil"/>
              <w:left w:val="nil"/>
              <w:bottom w:val="nil"/>
              <w:right w:val="nil"/>
            </w:tcBorders>
            <w:noWrap/>
            <w:vAlign w:val="bottom"/>
            <w:hideMark/>
          </w:tcPr>
          <w:p w14:paraId="4FEBBC05"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64,9</w:t>
            </w:r>
          </w:p>
        </w:tc>
        <w:tc>
          <w:tcPr>
            <w:tcW w:w="1316" w:type="dxa"/>
            <w:tcBorders>
              <w:top w:val="nil"/>
              <w:left w:val="nil"/>
              <w:bottom w:val="nil"/>
              <w:right w:val="nil"/>
            </w:tcBorders>
            <w:noWrap/>
            <w:vAlign w:val="bottom"/>
            <w:hideMark/>
          </w:tcPr>
          <w:p w14:paraId="2198F6BE"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043E9DAF"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71340110"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7319AF61"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3B6A2415"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56,2</w:t>
            </w:r>
          </w:p>
        </w:tc>
      </w:tr>
      <w:tr w:rsidR="007B5C73" w:rsidRPr="007B5C73" w14:paraId="4292DD7B" w14:textId="77777777" w:rsidTr="007B5C73">
        <w:trPr>
          <w:trHeight w:val="300"/>
        </w:trPr>
        <w:tc>
          <w:tcPr>
            <w:tcW w:w="4147" w:type="dxa"/>
            <w:tcBorders>
              <w:top w:val="nil"/>
              <w:left w:val="nil"/>
              <w:bottom w:val="nil"/>
              <w:right w:val="nil"/>
            </w:tcBorders>
            <w:noWrap/>
            <w:vAlign w:val="bottom"/>
            <w:hideMark/>
          </w:tcPr>
          <w:p w14:paraId="30845F51" w14:textId="77777777" w:rsidR="007B5C73" w:rsidRPr="007B5C73" w:rsidRDefault="007B5C73" w:rsidP="007B5C73">
            <w:pPr>
              <w:widowControl/>
              <w:rPr>
                <w:color w:val="000000"/>
                <w:sz w:val="22"/>
                <w:szCs w:val="22"/>
                <w:lang w:val="en-US" w:eastAsia="en-US"/>
              </w:rPr>
            </w:pPr>
            <w:r w:rsidRPr="007B5C73">
              <w:rPr>
                <w:color w:val="000000"/>
                <w:sz w:val="22"/>
                <w:szCs w:val="22"/>
                <w:lang w:val="en-US" w:eastAsia="en-US"/>
              </w:rPr>
              <w:t>81. Кисело дрво</w:t>
            </w:r>
          </w:p>
        </w:tc>
        <w:tc>
          <w:tcPr>
            <w:tcW w:w="1498" w:type="dxa"/>
            <w:tcBorders>
              <w:top w:val="nil"/>
              <w:left w:val="nil"/>
              <w:bottom w:val="nil"/>
              <w:right w:val="nil"/>
            </w:tcBorders>
            <w:noWrap/>
            <w:vAlign w:val="bottom"/>
            <w:hideMark/>
          </w:tcPr>
          <w:p w14:paraId="61497061"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26,4</w:t>
            </w:r>
          </w:p>
        </w:tc>
        <w:tc>
          <w:tcPr>
            <w:tcW w:w="1136" w:type="dxa"/>
            <w:tcBorders>
              <w:top w:val="nil"/>
              <w:left w:val="nil"/>
              <w:bottom w:val="nil"/>
              <w:right w:val="nil"/>
            </w:tcBorders>
            <w:noWrap/>
            <w:vAlign w:val="bottom"/>
            <w:hideMark/>
          </w:tcPr>
          <w:p w14:paraId="59691DCA"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30A8C572"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9,0</w:t>
            </w:r>
          </w:p>
        </w:tc>
        <w:tc>
          <w:tcPr>
            <w:tcW w:w="1316" w:type="dxa"/>
            <w:tcBorders>
              <w:top w:val="nil"/>
              <w:left w:val="nil"/>
              <w:bottom w:val="nil"/>
              <w:right w:val="nil"/>
            </w:tcBorders>
            <w:noWrap/>
            <w:vAlign w:val="bottom"/>
            <w:hideMark/>
          </w:tcPr>
          <w:p w14:paraId="55AB71F1"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17,4</w:t>
            </w:r>
          </w:p>
        </w:tc>
        <w:tc>
          <w:tcPr>
            <w:tcW w:w="1497" w:type="dxa"/>
            <w:tcBorders>
              <w:top w:val="nil"/>
              <w:left w:val="nil"/>
              <w:bottom w:val="nil"/>
              <w:right w:val="nil"/>
            </w:tcBorders>
            <w:noWrap/>
            <w:vAlign w:val="bottom"/>
            <w:hideMark/>
          </w:tcPr>
          <w:p w14:paraId="2D3F07FD"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497" w:type="dxa"/>
            <w:tcBorders>
              <w:top w:val="nil"/>
              <w:left w:val="nil"/>
              <w:bottom w:val="nil"/>
              <w:right w:val="nil"/>
            </w:tcBorders>
            <w:noWrap/>
            <w:vAlign w:val="bottom"/>
            <w:hideMark/>
          </w:tcPr>
          <w:p w14:paraId="66223BCA"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4A5CAE24"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60917B49"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4833820D"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7B110117"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5663BD6D"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4B66D1FE"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1,1</w:t>
            </w:r>
          </w:p>
        </w:tc>
      </w:tr>
      <w:tr w:rsidR="007B5C73" w:rsidRPr="007B5C73" w14:paraId="174A1658" w14:textId="77777777" w:rsidTr="007B5C73">
        <w:trPr>
          <w:trHeight w:val="300"/>
        </w:trPr>
        <w:tc>
          <w:tcPr>
            <w:tcW w:w="4147" w:type="dxa"/>
            <w:tcBorders>
              <w:top w:val="nil"/>
              <w:left w:val="nil"/>
              <w:bottom w:val="nil"/>
              <w:right w:val="nil"/>
            </w:tcBorders>
            <w:noWrap/>
            <w:vAlign w:val="bottom"/>
            <w:hideMark/>
          </w:tcPr>
          <w:p w14:paraId="17479A38" w14:textId="77777777" w:rsidR="007B5C73" w:rsidRPr="007B5C73" w:rsidRDefault="007B5C73" w:rsidP="007B5C73">
            <w:pPr>
              <w:widowControl/>
              <w:rPr>
                <w:color w:val="000000"/>
                <w:sz w:val="22"/>
                <w:szCs w:val="22"/>
                <w:lang w:val="en-US" w:eastAsia="en-US"/>
              </w:rPr>
            </w:pPr>
            <w:r w:rsidRPr="007B5C73">
              <w:rPr>
                <w:color w:val="000000"/>
                <w:sz w:val="22"/>
                <w:szCs w:val="22"/>
                <w:lang w:val="en-US" w:eastAsia="en-US"/>
              </w:rPr>
              <w:t>84. Боровац</w:t>
            </w:r>
          </w:p>
        </w:tc>
        <w:tc>
          <w:tcPr>
            <w:tcW w:w="1498" w:type="dxa"/>
            <w:tcBorders>
              <w:top w:val="nil"/>
              <w:left w:val="nil"/>
              <w:bottom w:val="nil"/>
              <w:right w:val="nil"/>
            </w:tcBorders>
            <w:noWrap/>
            <w:vAlign w:val="bottom"/>
            <w:hideMark/>
          </w:tcPr>
          <w:p w14:paraId="30F4045A"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193,3</w:t>
            </w:r>
          </w:p>
        </w:tc>
        <w:tc>
          <w:tcPr>
            <w:tcW w:w="1136" w:type="dxa"/>
            <w:tcBorders>
              <w:top w:val="nil"/>
              <w:left w:val="nil"/>
              <w:bottom w:val="nil"/>
              <w:right w:val="nil"/>
            </w:tcBorders>
            <w:noWrap/>
            <w:vAlign w:val="bottom"/>
            <w:hideMark/>
          </w:tcPr>
          <w:p w14:paraId="1C57B867"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6C4A1ABC"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64,1</w:t>
            </w:r>
          </w:p>
        </w:tc>
        <w:tc>
          <w:tcPr>
            <w:tcW w:w="1316" w:type="dxa"/>
            <w:tcBorders>
              <w:top w:val="nil"/>
              <w:left w:val="nil"/>
              <w:bottom w:val="nil"/>
              <w:right w:val="nil"/>
            </w:tcBorders>
            <w:noWrap/>
            <w:vAlign w:val="bottom"/>
            <w:hideMark/>
          </w:tcPr>
          <w:p w14:paraId="71F09DE6"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99,9</w:t>
            </w:r>
          </w:p>
        </w:tc>
        <w:tc>
          <w:tcPr>
            <w:tcW w:w="1497" w:type="dxa"/>
            <w:tcBorders>
              <w:top w:val="nil"/>
              <w:left w:val="nil"/>
              <w:bottom w:val="nil"/>
              <w:right w:val="nil"/>
            </w:tcBorders>
            <w:noWrap/>
            <w:vAlign w:val="bottom"/>
            <w:hideMark/>
          </w:tcPr>
          <w:p w14:paraId="36E66748"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29,4</w:t>
            </w:r>
          </w:p>
        </w:tc>
        <w:tc>
          <w:tcPr>
            <w:tcW w:w="1497" w:type="dxa"/>
            <w:tcBorders>
              <w:top w:val="nil"/>
              <w:left w:val="nil"/>
              <w:bottom w:val="nil"/>
              <w:right w:val="nil"/>
            </w:tcBorders>
            <w:noWrap/>
            <w:vAlign w:val="bottom"/>
            <w:hideMark/>
          </w:tcPr>
          <w:p w14:paraId="40151032"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031B1C3E"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42173457"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0F3FC1D5"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1BFBB2CA"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2206C1E2"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7848AE0D"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13,4</w:t>
            </w:r>
          </w:p>
        </w:tc>
      </w:tr>
      <w:tr w:rsidR="007B5C73" w:rsidRPr="007B5C73" w14:paraId="6C9E6416" w14:textId="77777777" w:rsidTr="007B5C73">
        <w:trPr>
          <w:trHeight w:val="300"/>
        </w:trPr>
        <w:tc>
          <w:tcPr>
            <w:tcW w:w="4147" w:type="dxa"/>
            <w:tcBorders>
              <w:top w:val="nil"/>
              <w:left w:val="nil"/>
              <w:bottom w:val="nil"/>
              <w:right w:val="nil"/>
            </w:tcBorders>
            <w:noWrap/>
            <w:vAlign w:val="bottom"/>
            <w:hideMark/>
          </w:tcPr>
          <w:p w14:paraId="1047FDEC" w14:textId="77777777" w:rsidR="007B5C73" w:rsidRPr="007B5C73" w:rsidRDefault="007B5C73" w:rsidP="007B5C73">
            <w:pPr>
              <w:widowControl/>
              <w:rPr>
                <w:color w:val="000000"/>
                <w:sz w:val="22"/>
                <w:szCs w:val="22"/>
                <w:lang w:val="en-US" w:eastAsia="en-US"/>
              </w:rPr>
            </w:pPr>
            <w:r w:rsidRPr="007B5C73">
              <w:rPr>
                <w:color w:val="000000"/>
                <w:sz w:val="22"/>
                <w:szCs w:val="22"/>
                <w:lang w:val="en-US" w:eastAsia="en-US"/>
              </w:rPr>
              <w:lastRenderedPageBreak/>
              <w:t>93. Остали четинари</w:t>
            </w:r>
          </w:p>
        </w:tc>
        <w:tc>
          <w:tcPr>
            <w:tcW w:w="1498" w:type="dxa"/>
            <w:tcBorders>
              <w:top w:val="nil"/>
              <w:left w:val="nil"/>
              <w:bottom w:val="nil"/>
              <w:right w:val="nil"/>
            </w:tcBorders>
            <w:noWrap/>
            <w:vAlign w:val="bottom"/>
            <w:hideMark/>
          </w:tcPr>
          <w:p w14:paraId="34E4F2F1"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80,1</w:t>
            </w:r>
          </w:p>
        </w:tc>
        <w:tc>
          <w:tcPr>
            <w:tcW w:w="1136" w:type="dxa"/>
            <w:tcBorders>
              <w:top w:val="nil"/>
              <w:left w:val="nil"/>
              <w:bottom w:val="nil"/>
              <w:right w:val="nil"/>
            </w:tcBorders>
            <w:noWrap/>
            <w:vAlign w:val="bottom"/>
            <w:hideMark/>
          </w:tcPr>
          <w:p w14:paraId="4E48E7D5"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5DF2BFE0"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16,1</w:t>
            </w:r>
          </w:p>
        </w:tc>
        <w:tc>
          <w:tcPr>
            <w:tcW w:w="1316" w:type="dxa"/>
            <w:tcBorders>
              <w:top w:val="nil"/>
              <w:left w:val="nil"/>
              <w:bottom w:val="nil"/>
              <w:right w:val="nil"/>
            </w:tcBorders>
            <w:noWrap/>
            <w:vAlign w:val="bottom"/>
            <w:hideMark/>
          </w:tcPr>
          <w:p w14:paraId="44B7EAFD"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497" w:type="dxa"/>
            <w:tcBorders>
              <w:top w:val="nil"/>
              <w:left w:val="nil"/>
              <w:bottom w:val="nil"/>
              <w:right w:val="nil"/>
            </w:tcBorders>
            <w:noWrap/>
            <w:vAlign w:val="bottom"/>
            <w:hideMark/>
          </w:tcPr>
          <w:p w14:paraId="5EBEB3FD"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497" w:type="dxa"/>
            <w:tcBorders>
              <w:top w:val="nil"/>
              <w:left w:val="nil"/>
              <w:bottom w:val="nil"/>
              <w:right w:val="nil"/>
            </w:tcBorders>
            <w:noWrap/>
            <w:vAlign w:val="bottom"/>
            <w:hideMark/>
          </w:tcPr>
          <w:p w14:paraId="550BE712"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44AC8889"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64,0</w:t>
            </w:r>
          </w:p>
        </w:tc>
        <w:tc>
          <w:tcPr>
            <w:tcW w:w="1316" w:type="dxa"/>
            <w:tcBorders>
              <w:top w:val="nil"/>
              <w:left w:val="nil"/>
              <w:bottom w:val="nil"/>
              <w:right w:val="nil"/>
            </w:tcBorders>
            <w:noWrap/>
            <w:vAlign w:val="bottom"/>
            <w:hideMark/>
          </w:tcPr>
          <w:p w14:paraId="29FED84C"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30BC9DFF"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4F0616ED"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37AA7364"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21198F62"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1,6</w:t>
            </w:r>
          </w:p>
        </w:tc>
      </w:tr>
      <w:tr w:rsidR="007B5C73" w:rsidRPr="007B5C73" w14:paraId="402C0163" w14:textId="77777777" w:rsidTr="007B5C73">
        <w:trPr>
          <w:trHeight w:val="300"/>
        </w:trPr>
        <w:tc>
          <w:tcPr>
            <w:tcW w:w="4147" w:type="dxa"/>
            <w:tcBorders>
              <w:top w:val="nil"/>
              <w:left w:val="nil"/>
              <w:bottom w:val="nil"/>
              <w:right w:val="nil"/>
            </w:tcBorders>
            <w:noWrap/>
            <w:vAlign w:val="bottom"/>
            <w:hideMark/>
          </w:tcPr>
          <w:p w14:paraId="137296C2" w14:textId="77777777" w:rsidR="007B5C73" w:rsidRPr="007B5C73" w:rsidRDefault="007B5C73" w:rsidP="007B5C73">
            <w:pPr>
              <w:widowControl/>
              <w:rPr>
                <w:color w:val="000000"/>
                <w:sz w:val="22"/>
                <w:szCs w:val="22"/>
                <w:lang w:val="en-US" w:eastAsia="en-US"/>
              </w:rPr>
            </w:pPr>
            <w:r w:rsidRPr="007B5C73">
              <w:rPr>
                <w:color w:val="000000"/>
                <w:sz w:val="22"/>
                <w:szCs w:val="22"/>
                <w:lang w:val="en-US" w:eastAsia="en-US"/>
              </w:rPr>
              <w:t>99. Брекиња</w:t>
            </w:r>
          </w:p>
        </w:tc>
        <w:tc>
          <w:tcPr>
            <w:tcW w:w="1498" w:type="dxa"/>
            <w:tcBorders>
              <w:top w:val="nil"/>
              <w:left w:val="nil"/>
              <w:bottom w:val="nil"/>
              <w:right w:val="nil"/>
            </w:tcBorders>
            <w:noWrap/>
            <w:vAlign w:val="bottom"/>
            <w:hideMark/>
          </w:tcPr>
          <w:p w14:paraId="2E0E4035"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76,0</w:t>
            </w:r>
          </w:p>
        </w:tc>
        <w:tc>
          <w:tcPr>
            <w:tcW w:w="1136" w:type="dxa"/>
            <w:tcBorders>
              <w:top w:val="nil"/>
              <w:left w:val="nil"/>
              <w:bottom w:val="nil"/>
              <w:right w:val="nil"/>
            </w:tcBorders>
            <w:noWrap/>
            <w:vAlign w:val="bottom"/>
            <w:hideMark/>
          </w:tcPr>
          <w:p w14:paraId="73C1FFC7"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747E5CEA"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76,0</w:t>
            </w:r>
          </w:p>
        </w:tc>
        <w:tc>
          <w:tcPr>
            <w:tcW w:w="1316" w:type="dxa"/>
            <w:tcBorders>
              <w:top w:val="nil"/>
              <w:left w:val="nil"/>
              <w:bottom w:val="nil"/>
              <w:right w:val="nil"/>
            </w:tcBorders>
            <w:noWrap/>
            <w:vAlign w:val="bottom"/>
            <w:hideMark/>
          </w:tcPr>
          <w:p w14:paraId="2EBF854E"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497" w:type="dxa"/>
            <w:tcBorders>
              <w:top w:val="nil"/>
              <w:left w:val="nil"/>
              <w:bottom w:val="nil"/>
              <w:right w:val="nil"/>
            </w:tcBorders>
            <w:noWrap/>
            <w:vAlign w:val="bottom"/>
            <w:hideMark/>
          </w:tcPr>
          <w:p w14:paraId="0469C467"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497" w:type="dxa"/>
            <w:tcBorders>
              <w:top w:val="nil"/>
              <w:left w:val="nil"/>
              <w:bottom w:val="nil"/>
              <w:right w:val="nil"/>
            </w:tcBorders>
            <w:noWrap/>
            <w:vAlign w:val="bottom"/>
            <w:hideMark/>
          </w:tcPr>
          <w:p w14:paraId="68A04655"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67B71D71"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76F16DD6"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316" w:type="dxa"/>
            <w:tcBorders>
              <w:top w:val="nil"/>
              <w:left w:val="nil"/>
              <w:bottom w:val="nil"/>
              <w:right w:val="nil"/>
            </w:tcBorders>
            <w:noWrap/>
            <w:vAlign w:val="bottom"/>
            <w:hideMark/>
          </w:tcPr>
          <w:p w14:paraId="270F9943"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1C77762F"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2DFDB08F"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0,0</w:t>
            </w:r>
          </w:p>
        </w:tc>
        <w:tc>
          <w:tcPr>
            <w:tcW w:w="1135" w:type="dxa"/>
            <w:tcBorders>
              <w:top w:val="nil"/>
              <w:left w:val="nil"/>
              <w:bottom w:val="nil"/>
              <w:right w:val="nil"/>
            </w:tcBorders>
            <w:noWrap/>
            <w:vAlign w:val="bottom"/>
            <w:hideMark/>
          </w:tcPr>
          <w:p w14:paraId="786B1C5D" w14:textId="77777777" w:rsidR="007B5C73" w:rsidRPr="007B5C73" w:rsidRDefault="007B5C73" w:rsidP="007B5C73">
            <w:pPr>
              <w:widowControl/>
              <w:jc w:val="right"/>
              <w:rPr>
                <w:color w:val="000000"/>
                <w:sz w:val="22"/>
                <w:szCs w:val="22"/>
                <w:lang w:val="en-US" w:eastAsia="en-US"/>
              </w:rPr>
            </w:pPr>
            <w:r w:rsidRPr="007B5C73">
              <w:rPr>
                <w:color w:val="000000"/>
                <w:sz w:val="22"/>
                <w:szCs w:val="22"/>
                <w:lang w:val="en-US" w:eastAsia="en-US"/>
              </w:rPr>
              <w:t>2,2</w:t>
            </w:r>
          </w:p>
        </w:tc>
      </w:tr>
      <w:tr w:rsidR="007B5C73" w:rsidRPr="007B5C73" w14:paraId="1E4699C3" w14:textId="77777777" w:rsidTr="007B5C73">
        <w:trPr>
          <w:trHeight w:val="300"/>
        </w:trPr>
        <w:tc>
          <w:tcPr>
            <w:tcW w:w="4147" w:type="dxa"/>
            <w:tcBorders>
              <w:top w:val="single" w:sz="4" w:space="0" w:color="8EA9DB"/>
              <w:left w:val="nil"/>
              <w:bottom w:val="nil"/>
              <w:right w:val="nil"/>
            </w:tcBorders>
            <w:shd w:val="clear" w:color="D9E1F2" w:fill="D9E1F2"/>
            <w:noWrap/>
            <w:vAlign w:val="bottom"/>
            <w:hideMark/>
          </w:tcPr>
          <w:p w14:paraId="733E187D" w14:textId="77777777" w:rsidR="007B5C73" w:rsidRPr="007B5C73" w:rsidRDefault="007B5C73" w:rsidP="007B5C73">
            <w:pPr>
              <w:widowControl/>
              <w:rPr>
                <w:b/>
                <w:bCs/>
                <w:color w:val="000000"/>
                <w:sz w:val="22"/>
                <w:szCs w:val="22"/>
                <w:lang w:val="en-US" w:eastAsia="en-US"/>
              </w:rPr>
            </w:pPr>
            <w:r w:rsidRPr="007B5C73">
              <w:rPr>
                <w:b/>
                <w:bCs/>
                <w:color w:val="000000"/>
                <w:sz w:val="22"/>
                <w:szCs w:val="22"/>
                <w:lang w:val="en-US" w:eastAsia="en-US"/>
              </w:rPr>
              <w:t xml:space="preserve">Укупно </w:t>
            </w:r>
          </w:p>
        </w:tc>
        <w:tc>
          <w:tcPr>
            <w:tcW w:w="1498" w:type="dxa"/>
            <w:tcBorders>
              <w:top w:val="single" w:sz="4" w:space="0" w:color="8EA9DB"/>
              <w:left w:val="nil"/>
              <w:bottom w:val="nil"/>
              <w:right w:val="nil"/>
            </w:tcBorders>
            <w:shd w:val="clear" w:color="D9E1F2" w:fill="D9E1F2"/>
            <w:noWrap/>
            <w:vAlign w:val="bottom"/>
            <w:hideMark/>
          </w:tcPr>
          <w:p w14:paraId="303E7856" w14:textId="77777777" w:rsidR="007B5C73" w:rsidRPr="007B5C73" w:rsidRDefault="007B5C73" w:rsidP="007B5C73">
            <w:pPr>
              <w:widowControl/>
              <w:jc w:val="right"/>
              <w:rPr>
                <w:b/>
                <w:bCs/>
                <w:color w:val="000000"/>
                <w:sz w:val="22"/>
                <w:szCs w:val="22"/>
                <w:lang w:val="en-US" w:eastAsia="en-US"/>
              </w:rPr>
            </w:pPr>
            <w:r w:rsidRPr="007B5C73">
              <w:rPr>
                <w:b/>
                <w:bCs/>
                <w:color w:val="000000"/>
                <w:sz w:val="22"/>
                <w:szCs w:val="22"/>
                <w:lang w:val="en-US" w:eastAsia="en-US"/>
              </w:rPr>
              <w:t>489.240,9</w:t>
            </w:r>
          </w:p>
        </w:tc>
        <w:tc>
          <w:tcPr>
            <w:tcW w:w="1136" w:type="dxa"/>
            <w:tcBorders>
              <w:top w:val="single" w:sz="4" w:space="0" w:color="8EA9DB"/>
              <w:left w:val="nil"/>
              <w:bottom w:val="nil"/>
              <w:right w:val="nil"/>
            </w:tcBorders>
            <w:shd w:val="clear" w:color="D9E1F2" w:fill="D9E1F2"/>
            <w:noWrap/>
            <w:vAlign w:val="bottom"/>
            <w:hideMark/>
          </w:tcPr>
          <w:p w14:paraId="679B37B5" w14:textId="77777777" w:rsidR="007B5C73" w:rsidRPr="007B5C73" w:rsidRDefault="007B5C73" w:rsidP="007B5C73">
            <w:pPr>
              <w:widowControl/>
              <w:jc w:val="right"/>
              <w:rPr>
                <w:b/>
                <w:bCs/>
                <w:color w:val="000000"/>
                <w:sz w:val="22"/>
                <w:szCs w:val="22"/>
                <w:lang w:val="en-US" w:eastAsia="en-US"/>
              </w:rPr>
            </w:pPr>
            <w:r w:rsidRPr="007B5C73">
              <w:rPr>
                <w:b/>
                <w:bCs/>
                <w:color w:val="000000"/>
                <w:sz w:val="22"/>
                <w:szCs w:val="22"/>
                <w:lang w:val="en-US" w:eastAsia="en-US"/>
              </w:rPr>
              <w:t>1.872,7</w:t>
            </w:r>
          </w:p>
        </w:tc>
        <w:tc>
          <w:tcPr>
            <w:tcW w:w="1316" w:type="dxa"/>
            <w:tcBorders>
              <w:top w:val="single" w:sz="4" w:space="0" w:color="8EA9DB"/>
              <w:left w:val="nil"/>
              <w:bottom w:val="nil"/>
              <w:right w:val="nil"/>
            </w:tcBorders>
            <w:shd w:val="clear" w:color="D9E1F2" w:fill="D9E1F2"/>
            <w:noWrap/>
            <w:vAlign w:val="bottom"/>
            <w:hideMark/>
          </w:tcPr>
          <w:p w14:paraId="48B50AFF" w14:textId="77777777" w:rsidR="007B5C73" w:rsidRPr="007B5C73" w:rsidRDefault="007B5C73" w:rsidP="007B5C73">
            <w:pPr>
              <w:widowControl/>
              <w:jc w:val="right"/>
              <w:rPr>
                <w:b/>
                <w:bCs/>
                <w:color w:val="000000"/>
                <w:sz w:val="22"/>
                <w:szCs w:val="22"/>
                <w:lang w:val="en-US" w:eastAsia="en-US"/>
              </w:rPr>
            </w:pPr>
            <w:r w:rsidRPr="007B5C73">
              <w:rPr>
                <w:b/>
                <w:bCs/>
                <w:color w:val="000000"/>
                <w:sz w:val="22"/>
                <w:szCs w:val="22"/>
                <w:lang w:val="en-US" w:eastAsia="en-US"/>
              </w:rPr>
              <w:t>39.282,0</w:t>
            </w:r>
          </w:p>
        </w:tc>
        <w:tc>
          <w:tcPr>
            <w:tcW w:w="1316" w:type="dxa"/>
            <w:tcBorders>
              <w:top w:val="single" w:sz="4" w:space="0" w:color="8EA9DB"/>
              <w:left w:val="nil"/>
              <w:bottom w:val="nil"/>
              <w:right w:val="nil"/>
            </w:tcBorders>
            <w:shd w:val="clear" w:color="D9E1F2" w:fill="D9E1F2"/>
            <w:noWrap/>
            <w:vAlign w:val="bottom"/>
            <w:hideMark/>
          </w:tcPr>
          <w:p w14:paraId="6473B638" w14:textId="77777777" w:rsidR="007B5C73" w:rsidRPr="007B5C73" w:rsidRDefault="007B5C73" w:rsidP="007B5C73">
            <w:pPr>
              <w:widowControl/>
              <w:jc w:val="right"/>
              <w:rPr>
                <w:b/>
                <w:bCs/>
                <w:color w:val="000000"/>
                <w:sz w:val="22"/>
                <w:szCs w:val="22"/>
                <w:lang w:val="en-US" w:eastAsia="en-US"/>
              </w:rPr>
            </w:pPr>
            <w:r w:rsidRPr="007B5C73">
              <w:rPr>
                <w:b/>
                <w:bCs/>
                <w:color w:val="000000"/>
                <w:sz w:val="22"/>
                <w:szCs w:val="22"/>
                <w:lang w:val="en-US" w:eastAsia="en-US"/>
              </w:rPr>
              <w:t>81.537,5</w:t>
            </w:r>
          </w:p>
        </w:tc>
        <w:tc>
          <w:tcPr>
            <w:tcW w:w="1497" w:type="dxa"/>
            <w:tcBorders>
              <w:top w:val="single" w:sz="4" w:space="0" w:color="8EA9DB"/>
              <w:left w:val="nil"/>
              <w:bottom w:val="nil"/>
              <w:right w:val="nil"/>
            </w:tcBorders>
            <w:shd w:val="clear" w:color="D9E1F2" w:fill="D9E1F2"/>
            <w:noWrap/>
            <w:vAlign w:val="bottom"/>
            <w:hideMark/>
          </w:tcPr>
          <w:p w14:paraId="46227D87" w14:textId="77777777" w:rsidR="007B5C73" w:rsidRPr="007B5C73" w:rsidRDefault="007B5C73" w:rsidP="007B5C73">
            <w:pPr>
              <w:widowControl/>
              <w:jc w:val="right"/>
              <w:rPr>
                <w:b/>
                <w:bCs/>
                <w:color w:val="000000"/>
                <w:sz w:val="22"/>
                <w:szCs w:val="22"/>
                <w:lang w:val="en-US" w:eastAsia="en-US"/>
              </w:rPr>
            </w:pPr>
            <w:r w:rsidRPr="007B5C73">
              <w:rPr>
                <w:b/>
                <w:bCs/>
                <w:color w:val="000000"/>
                <w:sz w:val="22"/>
                <w:szCs w:val="22"/>
                <w:lang w:val="en-US" w:eastAsia="en-US"/>
              </w:rPr>
              <w:t>108.950,6</w:t>
            </w:r>
          </w:p>
        </w:tc>
        <w:tc>
          <w:tcPr>
            <w:tcW w:w="1497" w:type="dxa"/>
            <w:tcBorders>
              <w:top w:val="single" w:sz="4" w:space="0" w:color="8EA9DB"/>
              <w:left w:val="nil"/>
              <w:bottom w:val="nil"/>
              <w:right w:val="nil"/>
            </w:tcBorders>
            <w:shd w:val="clear" w:color="D9E1F2" w:fill="D9E1F2"/>
            <w:noWrap/>
            <w:vAlign w:val="bottom"/>
            <w:hideMark/>
          </w:tcPr>
          <w:p w14:paraId="34366F32" w14:textId="77777777" w:rsidR="007B5C73" w:rsidRPr="007B5C73" w:rsidRDefault="007B5C73" w:rsidP="007B5C73">
            <w:pPr>
              <w:widowControl/>
              <w:jc w:val="right"/>
              <w:rPr>
                <w:b/>
                <w:bCs/>
                <w:color w:val="000000"/>
                <w:sz w:val="22"/>
                <w:szCs w:val="22"/>
                <w:lang w:val="en-US" w:eastAsia="en-US"/>
              </w:rPr>
            </w:pPr>
            <w:r w:rsidRPr="007B5C73">
              <w:rPr>
                <w:b/>
                <w:bCs/>
                <w:color w:val="000000"/>
                <w:sz w:val="22"/>
                <w:szCs w:val="22"/>
                <w:lang w:val="en-US" w:eastAsia="en-US"/>
              </w:rPr>
              <w:t>120.251,3</w:t>
            </w:r>
          </w:p>
        </w:tc>
        <w:tc>
          <w:tcPr>
            <w:tcW w:w="1316" w:type="dxa"/>
            <w:tcBorders>
              <w:top w:val="single" w:sz="4" w:space="0" w:color="8EA9DB"/>
              <w:left w:val="nil"/>
              <w:bottom w:val="nil"/>
              <w:right w:val="nil"/>
            </w:tcBorders>
            <w:shd w:val="clear" w:color="D9E1F2" w:fill="D9E1F2"/>
            <w:noWrap/>
            <w:vAlign w:val="bottom"/>
            <w:hideMark/>
          </w:tcPr>
          <w:p w14:paraId="2754B220" w14:textId="77777777" w:rsidR="007B5C73" w:rsidRPr="007B5C73" w:rsidRDefault="007B5C73" w:rsidP="007B5C73">
            <w:pPr>
              <w:widowControl/>
              <w:jc w:val="right"/>
              <w:rPr>
                <w:b/>
                <w:bCs/>
                <w:color w:val="000000"/>
                <w:sz w:val="22"/>
                <w:szCs w:val="22"/>
                <w:lang w:val="en-US" w:eastAsia="en-US"/>
              </w:rPr>
            </w:pPr>
            <w:r w:rsidRPr="007B5C73">
              <w:rPr>
                <w:b/>
                <w:bCs/>
                <w:color w:val="000000"/>
                <w:sz w:val="22"/>
                <w:szCs w:val="22"/>
                <w:lang w:val="en-US" w:eastAsia="en-US"/>
              </w:rPr>
              <w:t>80.367,7</w:t>
            </w:r>
          </w:p>
        </w:tc>
        <w:tc>
          <w:tcPr>
            <w:tcW w:w="1316" w:type="dxa"/>
            <w:tcBorders>
              <w:top w:val="single" w:sz="4" w:space="0" w:color="8EA9DB"/>
              <w:left w:val="nil"/>
              <w:bottom w:val="nil"/>
              <w:right w:val="nil"/>
            </w:tcBorders>
            <w:shd w:val="clear" w:color="D9E1F2" w:fill="D9E1F2"/>
            <w:noWrap/>
            <w:vAlign w:val="bottom"/>
            <w:hideMark/>
          </w:tcPr>
          <w:p w14:paraId="77422ABF" w14:textId="77777777" w:rsidR="007B5C73" w:rsidRPr="007B5C73" w:rsidRDefault="007B5C73" w:rsidP="007B5C73">
            <w:pPr>
              <w:widowControl/>
              <w:jc w:val="right"/>
              <w:rPr>
                <w:b/>
                <w:bCs/>
                <w:color w:val="000000"/>
                <w:sz w:val="22"/>
                <w:szCs w:val="22"/>
                <w:lang w:val="en-US" w:eastAsia="en-US"/>
              </w:rPr>
            </w:pPr>
            <w:r w:rsidRPr="007B5C73">
              <w:rPr>
                <w:b/>
                <w:bCs/>
                <w:color w:val="000000"/>
                <w:sz w:val="22"/>
                <w:szCs w:val="22"/>
                <w:lang w:val="en-US" w:eastAsia="en-US"/>
              </w:rPr>
              <w:t>34.656,6</w:t>
            </w:r>
          </w:p>
        </w:tc>
        <w:tc>
          <w:tcPr>
            <w:tcW w:w="1316" w:type="dxa"/>
            <w:tcBorders>
              <w:top w:val="single" w:sz="4" w:space="0" w:color="8EA9DB"/>
              <w:left w:val="nil"/>
              <w:bottom w:val="nil"/>
              <w:right w:val="nil"/>
            </w:tcBorders>
            <w:shd w:val="clear" w:color="D9E1F2" w:fill="D9E1F2"/>
            <w:noWrap/>
            <w:vAlign w:val="bottom"/>
            <w:hideMark/>
          </w:tcPr>
          <w:p w14:paraId="406ED946" w14:textId="77777777" w:rsidR="007B5C73" w:rsidRPr="007B5C73" w:rsidRDefault="007B5C73" w:rsidP="007B5C73">
            <w:pPr>
              <w:widowControl/>
              <w:jc w:val="right"/>
              <w:rPr>
                <w:b/>
                <w:bCs/>
                <w:color w:val="000000"/>
                <w:sz w:val="22"/>
                <w:szCs w:val="22"/>
                <w:lang w:val="en-US" w:eastAsia="en-US"/>
              </w:rPr>
            </w:pPr>
            <w:r w:rsidRPr="007B5C73">
              <w:rPr>
                <w:b/>
                <w:bCs/>
                <w:color w:val="000000"/>
                <w:sz w:val="22"/>
                <w:szCs w:val="22"/>
                <w:lang w:val="en-US" w:eastAsia="en-US"/>
              </w:rPr>
              <w:t>12.851,7</w:t>
            </w:r>
          </w:p>
        </w:tc>
        <w:tc>
          <w:tcPr>
            <w:tcW w:w="1135" w:type="dxa"/>
            <w:tcBorders>
              <w:top w:val="single" w:sz="4" w:space="0" w:color="8EA9DB"/>
              <w:left w:val="nil"/>
              <w:bottom w:val="nil"/>
              <w:right w:val="nil"/>
            </w:tcBorders>
            <w:shd w:val="clear" w:color="D9E1F2" w:fill="D9E1F2"/>
            <w:noWrap/>
            <w:vAlign w:val="bottom"/>
            <w:hideMark/>
          </w:tcPr>
          <w:p w14:paraId="77921DE1" w14:textId="77777777" w:rsidR="007B5C73" w:rsidRPr="007B5C73" w:rsidRDefault="007B5C73" w:rsidP="007B5C73">
            <w:pPr>
              <w:widowControl/>
              <w:jc w:val="right"/>
              <w:rPr>
                <w:b/>
                <w:bCs/>
                <w:color w:val="000000"/>
                <w:sz w:val="22"/>
                <w:szCs w:val="22"/>
                <w:lang w:val="en-US" w:eastAsia="en-US"/>
              </w:rPr>
            </w:pPr>
            <w:r w:rsidRPr="007B5C73">
              <w:rPr>
                <w:b/>
                <w:bCs/>
                <w:color w:val="000000"/>
                <w:sz w:val="22"/>
                <w:szCs w:val="22"/>
                <w:lang w:val="en-US" w:eastAsia="en-US"/>
              </w:rPr>
              <w:t>4.660,2</w:t>
            </w:r>
          </w:p>
        </w:tc>
        <w:tc>
          <w:tcPr>
            <w:tcW w:w="1135" w:type="dxa"/>
            <w:tcBorders>
              <w:top w:val="single" w:sz="4" w:space="0" w:color="8EA9DB"/>
              <w:left w:val="nil"/>
              <w:bottom w:val="nil"/>
              <w:right w:val="nil"/>
            </w:tcBorders>
            <w:shd w:val="clear" w:color="D9E1F2" w:fill="D9E1F2"/>
            <w:noWrap/>
            <w:vAlign w:val="bottom"/>
            <w:hideMark/>
          </w:tcPr>
          <w:p w14:paraId="3B913D92" w14:textId="77777777" w:rsidR="007B5C73" w:rsidRPr="007B5C73" w:rsidRDefault="007B5C73" w:rsidP="007B5C73">
            <w:pPr>
              <w:widowControl/>
              <w:jc w:val="right"/>
              <w:rPr>
                <w:b/>
                <w:bCs/>
                <w:color w:val="000000"/>
                <w:sz w:val="22"/>
                <w:szCs w:val="22"/>
                <w:lang w:val="en-US" w:eastAsia="en-US"/>
              </w:rPr>
            </w:pPr>
            <w:r w:rsidRPr="007B5C73">
              <w:rPr>
                <w:b/>
                <w:bCs/>
                <w:color w:val="000000"/>
                <w:sz w:val="22"/>
                <w:szCs w:val="22"/>
                <w:lang w:val="en-US" w:eastAsia="en-US"/>
              </w:rPr>
              <w:t>4.810,6</w:t>
            </w:r>
          </w:p>
        </w:tc>
        <w:tc>
          <w:tcPr>
            <w:tcW w:w="1135" w:type="dxa"/>
            <w:tcBorders>
              <w:top w:val="single" w:sz="4" w:space="0" w:color="8EA9DB"/>
              <w:left w:val="nil"/>
              <w:bottom w:val="nil"/>
              <w:right w:val="nil"/>
            </w:tcBorders>
            <w:shd w:val="clear" w:color="D9E1F2" w:fill="D9E1F2"/>
            <w:noWrap/>
            <w:vAlign w:val="bottom"/>
            <w:hideMark/>
          </w:tcPr>
          <w:p w14:paraId="4DF3D531" w14:textId="77777777" w:rsidR="007B5C73" w:rsidRPr="007B5C73" w:rsidRDefault="007B5C73" w:rsidP="007B5C73">
            <w:pPr>
              <w:widowControl/>
              <w:jc w:val="right"/>
              <w:rPr>
                <w:b/>
                <w:bCs/>
                <w:color w:val="000000"/>
                <w:sz w:val="22"/>
                <w:szCs w:val="22"/>
                <w:lang w:val="en-US" w:eastAsia="en-US"/>
              </w:rPr>
            </w:pPr>
            <w:r w:rsidRPr="007B5C73">
              <w:rPr>
                <w:b/>
                <w:bCs/>
                <w:color w:val="000000"/>
                <w:sz w:val="22"/>
                <w:szCs w:val="22"/>
                <w:lang w:val="en-US" w:eastAsia="en-US"/>
              </w:rPr>
              <w:t>8.064,5</w:t>
            </w:r>
          </w:p>
        </w:tc>
      </w:tr>
    </w:tbl>
    <w:p w14:paraId="3540A32A" w14:textId="77777777" w:rsidR="00797852" w:rsidRDefault="00797852" w:rsidP="00797852">
      <w:pPr>
        <w:rPr>
          <w:lang w:val="sr-Cyrl-RS" w:eastAsia="en-US"/>
        </w:rPr>
      </w:pPr>
    </w:p>
    <w:p w14:paraId="250A9E8F" w14:textId="77777777" w:rsidR="00795596" w:rsidRPr="00795596" w:rsidRDefault="00795596" w:rsidP="00795596">
      <w:pPr>
        <w:pStyle w:val="a3"/>
      </w:pPr>
      <w:r w:rsidRPr="00795596">
        <w:t>У овој газдинској јединици у целини доминирају стабла II, III и IV дебљинског разреда што је разумљиво ако се у обзир узме раније истакнута чињеница да по пореклу доминирају изданачке шуме, да је у укупном шумском фонду јако заступљена врста дрвета сребрна липа - врста скромнијих димензија у одговарајућој старости од неких других врста дрвећа, пре свега букве и храста китњака.</w:t>
      </w:r>
    </w:p>
    <w:p w14:paraId="2371A912" w14:textId="77777777" w:rsidR="00795596" w:rsidRPr="00795596" w:rsidRDefault="00795596" w:rsidP="00795596">
      <w:pPr>
        <w:pStyle w:val="a3"/>
      </w:pPr>
      <w:r w:rsidRPr="00795596">
        <w:t>Дебљинска структура ове газдинске јединице може се сматрати средње повољном, а карактерише је следеће:</w:t>
      </w:r>
    </w:p>
    <w:p w14:paraId="5A6FEF34" w14:textId="25F26F04" w:rsidR="00795596" w:rsidRPr="00795596" w:rsidRDefault="00795596" w:rsidP="00795596">
      <w:pPr>
        <w:pStyle w:val="a2"/>
        <w:rPr>
          <w:rFonts w:eastAsia="Arial Unicode MS"/>
        </w:rPr>
      </w:pPr>
      <w:r w:rsidRPr="00795596">
        <w:rPr>
          <w:rFonts w:eastAsia="Arial Unicode MS"/>
        </w:rPr>
        <w:t xml:space="preserve">стабла главних врста дрвећа (сребрне липе, китњакa, букве и цера) масовно прелазе у </w:t>
      </w:r>
      <w:r>
        <w:rPr>
          <w:rFonts w:eastAsia="Arial Unicode MS"/>
          <w:lang w:val="sr-Cyrl-BA"/>
        </w:rPr>
        <w:t>јаче дебљинске</w:t>
      </w:r>
      <w:r w:rsidRPr="00795596">
        <w:rPr>
          <w:rFonts w:eastAsia="Arial Unicode MS"/>
        </w:rPr>
        <w:t xml:space="preserve"> класе</w:t>
      </w:r>
      <w:r>
        <w:rPr>
          <w:rFonts w:eastAsia="Arial Unicode MS"/>
          <w:lang w:val="sr-Cyrl-BA"/>
        </w:rPr>
        <w:t>;</w:t>
      </w:r>
    </w:p>
    <w:p w14:paraId="13388BAA" w14:textId="5987A8E2" w:rsidR="00795596" w:rsidRPr="00795596" w:rsidRDefault="00795596" w:rsidP="00795596">
      <w:pPr>
        <w:pStyle w:val="a2"/>
        <w:rPr>
          <w:rFonts w:eastAsia="Arial Unicode MS"/>
        </w:rPr>
      </w:pPr>
      <w:r w:rsidRPr="00795596">
        <w:rPr>
          <w:rFonts w:eastAsia="Arial Unicode MS"/>
        </w:rPr>
        <w:t>стабла пратећих</w:t>
      </w:r>
      <w:r>
        <w:rPr>
          <w:rFonts w:eastAsia="Arial Unicode MS"/>
          <w:lang w:val="sr-Cyrl-BA"/>
        </w:rPr>
        <w:t xml:space="preserve"> врста дрвећа</w:t>
      </w:r>
      <w:r w:rsidRPr="00795596">
        <w:rPr>
          <w:rFonts w:eastAsia="Arial Unicode MS"/>
        </w:rPr>
        <w:t xml:space="preserve"> и племенитих лишћара (попут граба, јавора </w:t>
      </w:r>
      <w:r>
        <w:rPr>
          <w:rFonts w:eastAsia="Arial Unicode MS"/>
          <w:lang w:val="sr-Cyrl-BA"/>
        </w:rPr>
        <w:t>и трешње</w:t>
      </w:r>
      <w:r w:rsidRPr="00795596">
        <w:rPr>
          <w:rFonts w:eastAsia="Arial Unicode MS"/>
        </w:rPr>
        <w:t>) успешно прате развој главних врста и у значајном обиму достижу средње и јаке димензије, пре свега у IV, V и VI дебљинском разреду (изнад 50 cm);</w:t>
      </w:r>
    </w:p>
    <w:p w14:paraId="7B52B034" w14:textId="14B554F5" w:rsidR="00795596" w:rsidRPr="00795596" w:rsidRDefault="00795596" w:rsidP="00795596">
      <w:pPr>
        <w:pStyle w:val="a2"/>
        <w:rPr>
          <w:rFonts w:eastAsia="Arial Unicode MS"/>
        </w:rPr>
      </w:pPr>
      <w:r w:rsidRPr="00795596">
        <w:rPr>
          <w:rFonts w:eastAsia="Arial Unicode MS"/>
        </w:rPr>
        <w:t>доминирају запремине средње јаких стабала, при чему је знатно учешће и запремине танких стабала (I и II разред) пре свега код граба, сребрне липе</w:t>
      </w:r>
      <w:r>
        <w:rPr>
          <w:rFonts w:eastAsia="Arial Unicode MS"/>
          <w:lang w:val="sr-Cyrl-BA"/>
        </w:rPr>
        <w:t>, китњака</w:t>
      </w:r>
      <w:r w:rsidRPr="00795596">
        <w:rPr>
          <w:rFonts w:eastAsia="Arial Unicode MS"/>
        </w:rPr>
        <w:t xml:space="preserve"> и букве.</w:t>
      </w:r>
    </w:p>
    <w:p w14:paraId="2E3EA49E" w14:textId="61CC624A" w:rsidR="00795596" w:rsidRPr="00795596" w:rsidRDefault="00795596" w:rsidP="00795596">
      <w:pPr>
        <w:pStyle w:val="a3"/>
      </w:pPr>
      <w:r w:rsidRPr="00795596">
        <w:t xml:space="preserve">Учешће средње јаког и јаког материјала у оквиру ове газдинске јединице износи </w:t>
      </w:r>
      <w:r w:rsidRPr="00795596">
        <w:rPr>
          <w:b/>
          <w:bCs/>
        </w:rPr>
        <w:t>74,92%</w:t>
      </w:r>
      <w:r w:rsidRPr="00795596">
        <w:t xml:space="preserve">. Такав распоред дебљинских разреда, заједно са добном структуром ове газдинске јединице, јасно указује на изражену акумулацију дрвне залихе у зрелим и дозревајућим </w:t>
      </w:r>
      <w:r>
        <w:rPr>
          <w:lang w:val="sr-Cyrl-BA"/>
        </w:rPr>
        <w:t>састојинама</w:t>
      </w:r>
      <w:r w:rsidRPr="00795596">
        <w:t xml:space="preserve">, што дефинише потребе ове газдинске јединице за </w:t>
      </w:r>
      <w:r>
        <w:rPr>
          <w:lang w:val="sr-Cyrl-BA"/>
        </w:rPr>
        <w:t>процесом обнове</w:t>
      </w:r>
      <w:r w:rsidRPr="00795596">
        <w:t xml:space="preserve"> и директно је утицало на формирање, димензионисање и калкулацију планова газдовања шумама кроз интензивирање обновних секова.</w:t>
      </w:r>
    </w:p>
    <w:p w14:paraId="343E0044" w14:textId="63DF6CE2" w:rsidR="00795596" w:rsidRPr="00795596" w:rsidRDefault="00795596" w:rsidP="00795596">
      <w:pPr>
        <w:pStyle w:val="a3"/>
      </w:pPr>
      <w:r w:rsidRPr="00795596">
        <w:t xml:space="preserve">Присуство стабала јаких димензија </w:t>
      </w:r>
      <w:r>
        <w:rPr>
          <w:lang w:val="sr-Cyrl-BA"/>
        </w:rPr>
        <w:t>главних и</w:t>
      </w:r>
      <w:r w:rsidRPr="00795596">
        <w:t xml:space="preserve"> пратећих врста дрвећа указује на висок производни потенцијал станишта, међутим, овај потенцијал би био далеко економски исплативији и еколошки стабилнији да је реализован у шумама високог (семеног) узгојног облика, уместо у престарелим изданачким састојинама. Широка дистрибуција </w:t>
      </w:r>
      <w:r>
        <w:rPr>
          <w:lang w:val="sr-Cyrl-BA"/>
        </w:rPr>
        <w:t xml:space="preserve">дрвне </w:t>
      </w:r>
      <w:r w:rsidRPr="00795596">
        <w:t>масе кроз средње и јаке дебљинске класе потврђује висок биодиверзитет унутар самих врста на овим локалитетима.</w:t>
      </w:r>
    </w:p>
    <w:p w14:paraId="499CF364" w14:textId="77777777" w:rsidR="00795596" w:rsidRPr="00795596" w:rsidRDefault="00795596" w:rsidP="00795596">
      <w:pPr>
        <w:pStyle w:val="a3"/>
      </w:pPr>
      <w:r w:rsidRPr="00795596">
        <w:t>Овакав распоред запремине представља директну последицу старости састојина, биолошких особина заступљених лишћара, стабилних станишних услова, али и досадашњег газдинског третмана у већини газдинских типова ове газдинске јединице у прошлости који је довео до акумулације престареле дрвне масе која сада захтева сече обновне у наредном периоду.</w:t>
      </w:r>
    </w:p>
    <w:p w14:paraId="20A483F8" w14:textId="65AEEFFC" w:rsidR="007D1365" w:rsidRPr="006F3720" w:rsidRDefault="0034569C" w:rsidP="003D6D42">
      <w:pPr>
        <w:pStyle w:val="Quote"/>
        <w:rPr>
          <w:lang w:val="sr-Cyrl-RS"/>
        </w:rPr>
      </w:pPr>
      <w:r>
        <w:rPr>
          <w:lang w:val="sr-Cyrl-RS"/>
        </w:rPr>
        <w:t xml:space="preserve">Табела </w:t>
      </w:r>
      <w:r w:rsidR="00795596">
        <w:rPr>
          <w:lang w:val="sr-Cyrl-RS"/>
        </w:rPr>
        <w:t xml:space="preserve">24. </w:t>
      </w:r>
      <w:r w:rsidR="003D6D42" w:rsidRPr="000A3A2F">
        <w:rPr>
          <w:lang w:val="sr-Cyrl-RS"/>
        </w:rPr>
        <w:t>-</w:t>
      </w:r>
      <w:r w:rsidR="007D1365" w:rsidRPr="000A3A2F">
        <w:rPr>
          <w:lang w:val="sr-Cyrl-RS"/>
        </w:rPr>
        <w:t xml:space="preserve"> Стање </w:t>
      </w:r>
      <w:r w:rsidR="00032184">
        <w:rPr>
          <w:lang w:val="sr-Cyrl-RS"/>
        </w:rPr>
        <w:t xml:space="preserve">шума </w:t>
      </w:r>
      <w:r w:rsidR="007D1365" w:rsidRPr="000A3A2F">
        <w:rPr>
          <w:lang w:val="sr-Cyrl-RS"/>
        </w:rPr>
        <w:t>према дебљинској категорији</w:t>
      </w:r>
    </w:p>
    <w:tbl>
      <w:tblPr>
        <w:tblW w:w="5000" w:type="pct"/>
        <w:jc w:val="center"/>
        <w:tblLook w:val="04A0" w:firstRow="1" w:lastRow="0" w:firstColumn="1" w:lastColumn="0" w:noHBand="0" w:noVBand="1"/>
      </w:tblPr>
      <w:tblGrid>
        <w:gridCol w:w="8120"/>
        <w:gridCol w:w="4762"/>
        <w:gridCol w:w="3921"/>
        <w:gridCol w:w="3599"/>
      </w:tblGrid>
      <w:tr w:rsidR="00380878" w:rsidRPr="007A09DA" w14:paraId="779F85A0" w14:textId="77777777" w:rsidTr="00663BDB">
        <w:trPr>
          <w:trHeight w:val="227"/>
          <w:tblHeader/>
          <w:jc w:val="center"/>
        </w:trPr>
        <w:tc>
          <w:tcPr>
            <w:tcW w:w="1990" w:type="pct"/>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49FE7C0B" w14:textId="77777777" w:rsidR="00380878" w:rsidRPr="007A09DA" w:rsidRDefault="00380878" w:rsidP="00380878">
            <w:pPr>
              <w:widowControl/>
              <w:jc w:val="center"/>
              <w:rPr>
                <w:b/>
                <w:bCs/>
                <w:color w:val="000000"/>
                <w:sz w:val="22"/>
                <w:szCs w:val="22"/>
                <w:lang w:val="sr-Cyrl-RS" w:eastAsia="en-US"/>
              </w:rPr>
            </w:pPr>
            <w:r w:rsidRPr="007A09DA">
              <w:rPr>
                <w:b/>
                <w:bCs/>
                <w:color w:val="000000"/>
                <w:sz w:val="22"/>
                <w:szCs w:val="22"/>
                <w:lang w:val="sr-Cyrl-RS" w:eastAsia="en-US"/>
              </w:rPr>
              <w:t>Дебљинска категорија</w:t>
            </w:r>
          </w:p>
        </w:tc>
        <w:tc>
          <w:tcPr>
            <w:tcW w:w="1167"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42E9852B" w14:textId="77777777" w:rsidR="00380878" w:rsidRPr="007A09DA" w:rsidRDefault="00380878" w:rsidP="00380878">
            <w:pPr>
              <w:widowControl/>
              <w:jc w:val="center"/>
              <w:rPr>
                <w:b/>
                <w:bCs/>
                <w:color w:val="000000"/>
                <w:sz w:val="22"/>
                <w:szCs w:val="22"/>
                <w:lang w:val="sr-Cyrl-RS" w:eastAsia="en-US"/>
              </w:rPr>
            </w:pPr>
            <w:r w:rsidRPr="007A09DA">
              <w:rPr>
                <w:b/>
                <w:bCs/>
                <w:color w:val="000000"/>
                <w:sz w:val="22"/>
                <w:szCs w:val="22"/>
                <w:lang w:val="sr-Cyrl-RS" w:eastAsia="en-US"/>
              </w:rPr>
              <w:t>П р е ч н и к</w:t>
            </w:r>
          </w:p>
        </w:tc>
        <w:tc>
          <w:tcPr>
            <w:tcW w:w="1843" w:type="pct"/>
            <w:gridSpan w:val="2"/>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13A68DED" w14:textId="77777777" w:rsidR="00380878" w:rsidRPr="007A09DA" w:rsidRDefault="00380878" w:rsidP="00380878">
            <w:pPr>
              <w:widowControl/>
              <w:jc w:val="center"/>
              <w:rPr>
                <w:b/>
                <w:bCs/>
                <w:color w:val="000000"/>
                <w:sz w:val="22"/>
                <w:szCs w:val="22"/>
                <w:lang w:val="sr-Cyrl-RS" w:eastAsia="en-US"/>
              </w:rPr>
            </w:pPr>
            <w:r w:rsidRPr="007A09DA">
              <w:rPr>
                <w:b/>
                <w:bCs/>
                <w:color w:val="000000"/>
                <w:sz w:val="22"/>
                <w:szCs w:val="22"/>
                <w:lang w:val="sr-Cyrl-RS" w:eastAsia="en-US"/>
              </w:rPr>
              <w:t>Запремина</w:t>
            </w:r>
          </w:p>
        </w:tc>
      </w:tr>
      <w:tr w:rsidR="00380878" w:rsidRPr="007A09DA" w14:paraId="0518E203" w14:textId="77777777" w:rsidTr="00663BDB">
        <w:trPr>
          <w:trHeight w:val="227"/>
          <w:tblHeader/>
          <w:jc w:val="center"/>
        </w:trPr>
        <w:tc>
          <w:tcPr>
            <w:tcW w:w="1990" w:type="pct"/>
            <w:vMerge/>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3DD644BC" w14:textId="77777777" w:rsidR="00380878" w:rsidRPr="007A09DA" w:rsidRDefault="00380878" w:rsidP="00380878">
            <w:pPr>
              <w:widowControl/>
              <w:rPr>
                <w:b/>
                <w:bCs/>
                <w:color w:val="000000"/>
                <w:sz w:val="22"/>
                <w:szCs w:val="22"/>
                <w:lang w:val="sr-Cyrl-RS" w:eastAsia="en-US"/>
              </w:rPr>
            </w:pPr>
          </w:p>
        </w:tc>
        <w:tc>
          <w:tcPr>
            <w:tcW w:w="1167"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6017B2A4" w14:textId="77777777" w:rsidR="00380878" w:rsidRPr="007A09DA" w:rsidRDefault="00380878" w:rsidP="00380878">
            <w:pPr>
              <w:widowControl/>
              <w:jc w:val="center"/>
              <w:rPr>
                <w:b/>
                <w:bCs/>
                <w:color w:val="000000"/>
                <w:sz w:val="22"/>
                <w:szCs w:val="22"/>
                <w:lang w:val="sr-Cyrl-RS" w:eastAsia="en-US"/>
              </w:rPr>
            </w:pPr>
            <w:r w:rsidRPr="007A09DA">
              <w:rPr>
                <w:b/>
                <w:bCs/>
                <w:color w:val="000000"/>
                <w:sz w:val="22"/>
                <w:szCs w:val="22"/>
                <w:lang w:val="sr-Cyrl-RS" w:eastAsia="en-US"/>
              </w:rPr>
              <w:t>(cm)</w:t>
            </w:r>
          </w:p>
        </w:tc>
        <w:tc>
          <w:tcPr>
            <w:tcW w:w="961"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082D2F53" w14:textId="77777777" w:rsidR="00380878" w:rsidRPr="007A09DA" w:rsidRDefault="00380878" w:rsidP="00380878">
            <w:pPr>
              <w:widowControl/>
              <w:jc w:val="center"/>
              <w:rPr>
                <w:b/>
                <w:bCs/>
                <w:color w:val="000000"/>
                <w:sz w:val="22"/>
                <w:szCs w:val="22"/>
                <w:lang w:val="sr-Cyrl-RS" w:eastAsia="en-US"/>
              </w:rPr>
            </w:pPr>
            <w:r w:rsidRPr="007A09DA">
              <w:rPr>
                <w:b/>
                <w:bCs/>
                <w:color w:val="000000"/>
                <w:sz w:val="22"/>
                <w:szCs w:val="22"/>
                <w:lang w:val="sr-Cyrl-RS" w:eastAsia="en-US"/>
              </w:rPr>
              <w:t>m</w:t>
            </w:r>
            <w:r w:rsidRPr="007A09DA">
              <w:rPr>
                <w:b/>
                <w:bCs/>
                <w:color w:val="000000"/>
                <w:sz w:val="22"/>
                <w:szCs w:val="22"/>
                <w:vertAlign w:val="superscript"/>
                <w:lang w:val="sr-Cyrl-RS" w:eastAsia="en-US"/>
              </w:rPr>
              <w:t>3</w:t>
            </w:r>
          </w:p>
        </w:tc>
        <w:tc>
          <w:tcPr>
            <w:tcW w:w="882"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487D2C4A" w14:textId="77777777" w:rsidR="00380878" w:rsidRPr="007A09DA" w:rsidRDefault="00380878" w:rsidP="00380878">
            <w:pPr>
              <w:widowControl/>
              <w:jc w:val="center"/>
              <w:rPr>
                <w:b/>
                <w:bCs/>
                <w:color w:val="000000"/>
                <w:sz w:val="22"/>
                <w:szCs w:val="22"/>
                <w:lang w:val="sr-Cyrl-RS" w:eastAsia="en-US"/>
              </w:rPr>
            </w:pPr>
            <w:r w:rsidRPr="007A09DA">
              <w:rPr>
                <w:b/>
                <w:bCs/>
                <w:color w:val="000000"/>
                <w:sz w:val="22"/>
                <w:szCs w:val="22"/>
                <w:lang w:val="sr-Cyrl-RS" w:eastAsia="en-US"/>
              </w:rPr>
              <w:t>%</w:t>
            </w:r>
          </w:p>
        </w:tc>
      </w:tr>
      <w:tr w:rsidR="007A09DA" w:rsidRPr="007A09DA" w14:paraId="50E598A7" w14:textId="77777777" w:rsidTr="00F95E5D">
        <w:trPr>
          <w:trHeight w:val="227"/>
          <w:jc w:val="center"/>
        </w:trPr>
        <w:tc>
          <w:tcPr>
            <w:tcW w:w="1990" w:type="pct"/>
            <w:tcBorders>
              <w:top w:val="single" w:sz="4" w:space="0" w:color="auto"/>
            </w:tcBorders>
            <w:noWrap/>
            <w:vAlign w:val="center"/>
            <w:hideMark/>
          </w:tcPr>
          <w:p w14:paraId="26A33960" w14:textId="77777777" w:rsidR="007A09DA" w:rsidRPr="007A09DA" w:rsidRDefault="007A09DA" w:rsidP="007A09DA">
            <w:pPr>
              <w:widowControl/>
              <w:rPr>
                <w:color w:val="000000"/>
                <w:sz w:val="22"/>
                <w:szCs w:val="22"/>
                <w:lang w:val="sr-Cyrl-RS" w:eastAsia="en-US"/>
              </w:rPr>
            </w:pPr>
            <w:r w:rsidRPr="007A09DA">
              <w:rPr>
                <w:color w:val="000000"/>
                <w:sz w:val="22"/>
                <w:szCs w:val="22"/>
                <w:lang w:val="sr-Cyrl-RS" w:eastAsia="en-US"/>
              </w:rPr>
              <w:t>1. Танак материјал</w:t>
            </w:r>
          </w:p>
        </w:tc>
        <w:tc>
          <w:tcPr>
            <w:tcW w:w="1167" w:type="pct"/>
            <w:tcBorders>
              <w:top w:val="single" w:sz="4" w:space="0" w:color="auto"/>
            </w:tcBorders>
            <w:noWrap/>
            <w:vAlign w:val="center"/>
            <w:hideMark/>
          </w:tcPr>
          <w:p w14:paraId="5EDCD8C3" w14:textId="77777777" w:rsidR="007A09DA" w:rsidRPr="007A09DA" w:rsidRDefault="007A09DA" w:rsidP="007A09DA">
            <w:pPr>
              <w:widowControl/>
              <w:jc w:val="center"/>
              <w:rPr>
                <w:color w:val="000000"/>
                <w:sz w:val="22"/>
                <w:szCs w:val="22"/>
                <w:lang w:val="sr-Cyrl-RS" w:eastAsia="en-US"/>
              </w:rPr>
            </w:pPr>
            <w:r w:rsidRPr="007A09DA">
              <w:rPr>
                <w:color w:val="000000"/>
                <w:sz w:val="22"/>
                <w:szCs w:val="22"/>
                <w:lang w:val="sr-Cyrl-RS" w:eastAsia="en-US"/>
              </w:rPr>
              <w:t>&lt; 30    сm</w:t>
            </w:r>
          </w:p>
        </w:tc>
        <w:tc>
          <w:tcPr>
            <w:tcW w:w="961" w:type="pct"/>
            <w:tcBorders>
              <w:top w:val="single" w:sz="4" w:space="0" w:color="auto"/>
            </w:tcBorders>
            <w:noWrap/>
          </w:tcPr>
          <w:p w14:paraId="59749637" w14:textId="6C15B4BA" w:rsidR="007A09DA" w:rsidRPr="007A09DA" w:rsidRDefault="007A09DA" w:rsidP="007A09DA">
            <w:pPr>
              <w:widowControl/>
              <w:jc w:val="right"/>
              <w:rPr>
                <w:color w:val="000000"/>
                <w:sz w:val="22"/>
                <w:szCs w:val="22"/>
                <w:lang w:val="sr-Cyrl-RS" w:eastAsia="en-US"/>
              </w:rPr>
            </w:pPr>
            <w:r w:rsidRPr="007A09DA">
              <w:rPr>
                <w:sz w:val="22"/>
                <w:szCs w:val="22"/>
              </w:rPr>
              <w:t>122.692,3</w:t>
            </w:r>
          </w:p>
        </w:tc>
        <w:tc>
          <w:tcPr>
            <w:tcW w:w="882" w:type="pct"/>
            <w:tcBorders>
              <w:top w:val="single" w:sz="4" w:space="0" w:color="auto"/>
            </w:tcBorders>
            <w:noWrap/>
          </w:tcPr>
          <w:p w14:paraId="68B3B2F7" w14:textId="35B8FAF5" w:rsidR="007A09DA" w:rsidRPr="007A09DA" w:rsidRDefault="007A09DA" w:rsidP="007A09DA">
            <w:pPr>
              <w:widowControl/>
              <w:jc w:val="right"/>
              <w:rPr>
                <w:color w:val="000000"/>
                <w:sz w:val="22"/>
                <w:szCs w:val="22"/>
                <w:lang w:val="sr-Cyrl-RS" w:eastAsia="en-US"/>
              </w:rPr>
            </w:pPr>
            <w:r w:rsidRPr="007A09DA">
              <w:rPr>
                <w:sz w:val="22"/>
                <w:szCs w:val="22"/>
              </w:rPr>
              <w:t>25,08%</w:t>
            </w:r>
          </w:p>
        </w:tc>
      </w:tr>
      <w:tr w:rsidR="007A09DA" w:rsidRPr="007A09DA" w14:paraId="03B945D7" w14:textId="77777777" w:rsidTr="00F95E5D">
        <w:trPr>
          <w:trHeight w:val="227"/>
          <w:jc w:val="center"/>
        </w:trPr>
        <w:tc>
          <w:tcPr>
            <w:tcW w:w="1990" w:type="pct"/>
            <w:noWrap/>
            <w:vAlign w:val="center"/>
            <w:hideMark/>
          </w:tcPr>
          <w:p w14:paraId="131E203A" w14:textId="77777777" w:rsidR="007A09DA" w:rsidRPr="007A09DA" w:rsidRDefault="007A09DA" w:rsidP="007A09DA">
            <w:pPr>
              <w:widowControl/>
              <w:rPr>
                <w:color w:val="000000"/>
                <w:sz w:val="22"/>
                <w:szCs w:val="22"/>
                <w:lang w:val="sr-Cyrl-RS" w:eastAsia="en-US"/>
              </w:rPr>
            </w:pPr>
            <w:r w:rsidRPr="007A09DA">
              <w:rPr>
                <w:color w:val="000000"/>
                <w:sz w:val="22"/>
                <w:szCs w:val="22"/>
                <w:lang w:val="sr-Cyrl-RS" w:eastAsia="en-US"/>
              </w:rPr>
              <w:t>2. Средње јак материјал</w:t>
            </w:r>
          </w:p>
        </w:tc>
        <w:tc>
          <w:tcPr>
            <w:tcW w:w="1167" w:type="pct"/>
            <w:noWrap/>
            <w:vAlign w:val="center"/>
            <w:hideMark/>
          </w:tcPr>
          <w:p w14:paraId="05C71795" w14:textId="77777777" w:rsidR="007A09DA" w:rsidRPr="007A09DA" w:rsidRDefault="007A09DA" w:rsidP="007A09DA">
            <w:pPr>
              <w:widowControl/>
              <w:jc w:val="center"/>
              <w:rPr>
                <w:color w:val="000000"/>
                <w:sz w:val="22"/>
                <w:szCs w:val="22"/>
                <w:lang w:val="sr-Cyrl-RS" w:eastAsia="en-US"/>
              </w:rPr>
            </w:pPr>
            <w:r w:rsidRPr="007A09DA">
              <w:rPr>
                <w:color w:val="000000"/>
                <w:sz w:val="22"/>
                <w:szCs w:val="22"/>
                <w:lang w:val="sr-Cyrl-RS" w:eastAsia="en-US"/>
              </w:rPr>
              <w:t>31 -50 сm</w:t>
            </w:r>
          </w:p>
        </w:tc>
        <w:tc>
          <w:tcPr>
            <w:tcW w:w="961" w:type="pct"/>
            <w:noWrap/>
          </w:tcPr>
          <w:p w14:paraId="41E05FAF" w14:textId="1C2BEC57" w:rsidR="007A09DA" w:rsidRPr="007A09DA" w:rsidRDefault="007A09DA" w:rsidP="007A09DA">
            <w:pPr>
              <w:widowControl/>
              <w:jc w:val="right"/>
              <w:rPr>
                <w:color w:val="000000"/>
                <w:sz w:val="22"/>
                <w:szCs w:val="22"/>
                <w:lang w:val="sr-Cyrl-RS" w:eastAsia="en-US"/>
              </w:rPr>
            </w:pPr>
            <w:r w:rsidRPr="007A09DA">
              <w:rPr>
                <w:sz w:val="22"/>
                <w:szCs w:val="22"/>
              </w:rPr>
              <w:t>229.202,0</w:t>
            </w:r>
          </w:p>
        </w:tc>
        <w:tc>
          <w:tcPr>
            <w:tcW w:w="882" w:type="pct"/>
            <w:noWrap/>
          </w:tcPr>
          <w:p w14:paraId="57C38B06" w14:textId="69DE965F" w:rsidR="007A09DA" w:rsidRPr="007A09DA" w:rsidRDefault="007A09DA" w:rsidP="007A09DA">
            <w:pPr>
              <w:widowControl/>
              <w:jc w:val="right"/>
              <w:rPr>
                <w:color w:val="000000"/>
                <w:sz w:val="22"/>
                <w:szCs w:val="22"/>
                <w:lang w:val="sr-Cyrl-RS" w:eastAsia="en-US"/>
              </w:rPr>
            </w:pPr>
            <w:r w:rsidRPr="007A09DA">
              <w:rPr>
                <w:sz w:val="22"/>
                <w:szCs w:val="22"/>
              </w:rPr>
              <w:t>46,85%</w:t>
            </w:r>
          </w:p>
        </w:tc>
      </w:tr>
      <w:tr w:rsidR="007A09DA" w:rsidRPr="007A09DA" w14:paraId="30E2C145" w14:textId="77777777" w:rsidTr="00F95E5D">
        <w:trPr>
          <w:trHeight w:val="227"/>
          <w:jc w:val="center"/>
        </w:trPr>
        <w:tc>
          <w:tcPr>
            <w:tcW w:w="1990" w:type="pct"/>
            <w:noWrap/>
            <w:vAlign w:val="center"/>
            <w:hideMark/>
          </w:tcPr>
          <w:p w14:paraId="75B908B7" w14:textId="77777777" w:rsidR="007A09DA" w:rsidRPr="007A09DA" w:rsidRDefault="007A09DA" w:rsidP="007A09DA">
            <w:pPr>
              <w:widowControl/>
              <w:rPr>
                <w:color w:val="000000"/>
                <w:sz w:val="22"/>
                <w:szCs w:val="22"/>
                <w:lang w:val="sr-Cyrl-RS" w:eastAsia="en-US"/>
              </w:rPr>
            </w:pPr>
            <w:r w:rsidRPr="007A09DA">
              <w:rPr>
                <w:color w:val="000000"/>
                <w:sz w:val="22"/>
                <w:szCs w:val="22"/>
                <w:lang w:val="sr-Cyrl-RS" w:eastAsia="en-US"/>
              </w:rPr>
              <w:t>3. Јак материјал</w:t>
            </w:r>
          </w:p>
        </w:tc>
        <w:tc>
          <w:tcPr>
            <w:tcW w:w="1167" w:type="pct"/>
            <w:noWrap/>
            <w:vAlign w:val="center"/>
            <w:hideMark/>
          </w:tcPr>
          <w:p w14:paraId="56905CD9" w14:textId="77777777" w:rsidR="007A09DA" w:rsidRPr="007A09DA" w:rsidRDefault="007A09DA" w:rsidP="007A09DA">
            <w:pPr>
              <w:widowControl/>
              <w:jc w:val="center"/>
              <w:rPr>
                <w:color w:val="000000"/>
                <w:sz w:val="22"/>
                <w:szCs w:val="22"/>
                <w:lang w:val="sr-Cyrl-RS" w:eastAsia="en-US"/>
              </w:rPr>
            </w:pPr>
            <w:r w:rsidRPr="007A09DA">
              <w:rPr>
                <w:color w:val="000000"/>
                <w:sz w:val="22"/>
                <w:szCs w:val="22"/>
                <w:lang w:val="sr-Cyrl-RS" w:eastAsia="en-US"/>
              </w:rPr>
              <w:t>&gt; 50    сm</w:t>
            </w:r>
          </w:p>
        </w:tc>
        <w:tc>
          <w:tcPr>
            <w:tcW w:w="961" w:type="pct"/>
            <w:noWrap/>
          </w:tcPr>
          <w:p w14:paraId="7B46E125" w14:textId="58D3A590" w:rsidR="007A09DA" w:rsidRPr="007A09DA" w:rsidRDefault="007A09DA" w:rsidP="007A09DA">
            <w:pPr>
              <w:widowControl/>
              <w:jc w:val="right"/>
              <w:rPr>
                <w:color w:val="000000"/>
                <w:sz w:val="22"/>
                <w:szCs w:val="22"/>
                <w:lang w:val="sr-Cyrl-RS" w:eastAsia="en-US"/>
              </w:rPr>
            </w:pPr>
            <w:r w:rsidRPr="007A09DA">
              <w:rPr>
                <w:sz w:val="22"/>
                <w:szCs w:val="22"/>
              </w:rPr>
              <w:t>137.346,7</w:t>
            </w:r>
          </w:p>
        </w:tc>
        <w:tc>
          <w:tcPr>
            <w:tcW w:w="882" w:type="pct"/>
            <w:noWrap/>
          </w:tcPr>
          <w:p w14:paraId="6938535B" w14:textId="2EEE756F" w:rsidR="007A09DA" w:rsidRPr="007A09DA" w:rsidRDefault="007A09DA" w:rsidP="007A09DA">
            <w:pPr>
              <w:widowControl/>
              <w:jc w:val="right"/>
              <w:rPr>
                <w:color w:val="000000"/>
                <w:sz w:val="22"/>
                <w:szCs w:val="22"/>
                <w:lang w:val="sr-Cyrl-RS" w:eastAsia="en-US"/>
              </w:rPr>
            </w:pPr>
            <w:r w:rsidRPr="007A09DA">
              <w:rPr>
                <w:sz w:val="22"/>
                <w:szCs w:val="22"/>
              </w:rPr>
              <w:t>28,07%</w:t>
            </w:r>
          </w:p>
        </w:tc>
      </w:tr>
      <w:tr w:rsidR="007A09DA" w:rsidRPr="007A09DA" w14:paraId="5F57701E" w14:textId="77777777" w:rsidTr="00F95E5D">
        <w:trPr>
          <w:trHeight w:val="227"/>
          <w:jc w:val="center"/>
        </w:trPr>
        <w:tc>
          <w:tcPr>
            <w:tcW w:w="3157" w:type="pct"/>
            <w:gridSpan w:val="2"/>
            <w:tcBorders>
              <w:bottom w:val="single" w:sz="4" w:space="0" w:color="auto"/>
            </w:tcBorders>
            <w:shd w:val="clear" w:color="auto" w:fill="DEEAF6" w:themeFill="accent5" w:themeFillTint="33"/>
            <w:noWrap/>
            <w:vAlign w:val="center"/>
            <w:hideMark/>
          </w:tcPr>
          <w:p w14:paraId="061D4D89" w14:textId="77777777" w:rsidR="007A09DA" w:rsidRPr="007A09DA" w:rsidRDefault="007A09DA" w:rsidP="007A09DA">
            <w:pPr>
              <w:widowControl/>
              <w:jc w:val="center"/>
              <w:rPr>
                <w:b/>
                <w:bCs/>
                <w:color w:val="000000"/>
                <w:sz w:val="22"/>
                <w:szCs w:val="22"/>
                <w:lang w:val="sr-Cyrl-RS" w:eastAsia="en-US"/>
              </w:rPr>
            </w:pPr>
            <w:r w:rsidRPr="007A09DA">
              <w:rPr>
                <w:b/>
                <w:bCs/>
                <w:color w:val="000000"/>
                <w:sz w:val="22"/>
                <w:szCs w:val="22"/>
                <w:lang w:val="sr-Cyrl-RS" w:eastAsia="en-US"/>
              </w:rPr>
              <w:t>УКУПНО:</w:t>
            </w:r>
          </w:p>
        </w:tc>
        <w:tc>
          <w:tcPr>
            <w:tcW w:w="961" w:type="pct"/>
            <w:tcBorders>
              <w:bottom w:val="single" w:sz="4" w:space="0" w:color="auto"/>
            </w:tcBorders>
            <w:shd w:val="clear" w:color="auto" w:fill="DEEAF6" w:themeFill="accent5" w:themeFillTint="33"/>
            <w:noWrap/>
            <w:vAlign w:val="bottom"/>
          </w:tcPr>
          <w:p w14:paraId="2D342F9A" w14:textId="0EFEBA2B" w:rsidR="007A09DA" w:rsidRPr="007A09DA" w:rsidRDefault="007A09DA" w:rsidP="007A09DA">
            <w:pPr>
              <w:widowControl/>
              <w:jc w:val="right"/>
              <w:rPr>
                <w:b/>
                <w:bCs/>
                <w:color w:val="000000"/>
                <w:sz w:val="22"/>
                <w:szCs w:val="22"/>
                <w:lang w:val="sr-Cyrl-RS" w:eastAsia="en-US"/>
              </w:rPr>
            </w:pPr>
            <w:r w:rsidRPr="007A09DA">
              <w:rPr>
                <w:b/>
                <w:bCs/>
                <w:color w:val="000000"/>
                <w:sz w:val="22"/>
                <w:szCs w:val="22"/>
              </w:rPr>
              <w:t>698.583,9</w:t>
            </w:r>
          </w:p>
        </w:tc>
        <w:tc>
          <w:tcPr>
            <w:tcW w:w="882" w:type="pct"/>
            <w:tcBorders>
              <w:bottom w:val="single" w:sz="4" w:space="0" w:color="auto"/>
            </w:tcBorders>
            <w:shd w:val="clear" w:color="auto" w:fill="DEEAF6" w:themeFill="accent5" w:themeFillTint="33"/>
            <w:noWrap/>
          </w:tcPr>
          <w:p w14:paraId="4612EE94" w14:textId="032E4411" w:rsidR="007A09DA" w:rsidRPr="007A09DA" w:rsidRDefault="007A09DA" w:rsidP="007A09DA">
            <w:pPr>
              <w:widowControl/>
              <w:jc w:val="right"/>
              <w:rPr>
                <w:b/>
                <w:bCs/>
                <w:color w:val="000000"/>
                <w:sz w:val="22"/>
                <w:szCs w:val="22"/>
                <w:lang w:val="sr-Cyrl-RS" w:eastAsia="en-US"/>
              </w:rPr>
            </w:pPr>
            <w:r w:rsidRPr="007A09DA">
              <w:rPr>
                <w:sz w:val="22"/>
                <w:szCs w:val="22"/>
              </w:rPr>
              <w:t>489.240,9</w:t>
            </w:r>
          </w:p>
        </w:tc>
      </w:tr>
    </w:tbl>
    <w:p w14:paraId="7C8FBBBC" w14:textId="77777777" w:rsidR="00912FA1" w:rsidRDefault="00912FA1" w:rsidP="000B6C1B">
      <w:pPr>
        <w:pStyle w:val="ListParagraph"/>
        <w:ind w:left="0"/>
        <w:rPr>
          <w:color w:val="FF0000"/>
          <w:lang w:val="sr-Cyrl-RS"/>
        </w:rPr>
      </w:pPr>
    </w:p>
    <w:p w14:paraId="56D1F8CD" w14:textId="798DCF7C" w:rsidR="00032184" w:rsidRPr="00032184" w:rsidRDefault="00032184" w:rsidP="00032184">
      <w:pPr>
        <w:pStyle w:val="a3"/>
      </w:pPr>
      <w:r w:rsidRPr="00032184">
        <w:t>Како се из изнетог табеларног прегледа може запазити, највеће учешће у укупној запремини има средње јак материјал (</w:t>
      </w:r>
      <w:r w:rsidR="007A09DA">
        <w:rPr>
          <w:lang w:val="sr-Cyrl-BA"/>
        </w:rPr>
        <w:t>46,85</w:t>
      </w:r>
      <w:r w:rsidRPr="00032184">
        <w:t>%), затим</w:t>
      </w:r>
      <w:r w:rsidR="007A09DA">
        <w:rPr>
          <w:lang w:val="sr-Cyrl-BA"/>
        </w:rPr>
        <w:t xml:space="preserve"> јак</w:t>
      </w:r>
      <w:r w:rsidRPr="00032184">
        <w:t xml:space="preserve"> материјал (</w:t>
      </w:r>
      <w:r w:rsidR="007A09DA">
        <w:rPr>
          <w:lang w:val="sr-Cyrl-BA"/>
        </w:rPr>
        <w:t>28,07</w:t>
      </w:r>
      <w:r w:rsidRPr="00032184">
        <w:t xml:space="preserve">%), док учешће </w:t>
      </w:r>
      <w:r w:rsidR="007A09DA">
        <w:rPr>
          <w:lang w:val="sr-Cyrl-BA"/>
        </w:rPr>
        <w:t>танког</w:t>
      </w:r>
      <w:r w:rsidRPr="00032184">
        <w:t xml:space="preserve"> материјала износи </w:t>
      </w:r>
      <w:r w:rsidR="007A09DA">
        <w:rPr>
          <w:lang w:val="sr-Cyrl-BA"/>
        </w:rPr>
        <w:t>25,08</w:t>
      </w:r>
      <w:r w:rsidRPr="00032184">
        <w:t>%. Оваква структура запремине, као што је већ поменуто, последица је старости стабала, особина врста дрвећа, станишних услова и досадашњег газдинског третмана у већини газдинских типова ове газдинске јединице.</w:t>
      </w:r>
    </w:p>
    <w:p w14:paraId="4C9C8F26" w14:textId="3BFF6144" w:rsidR="00304AF4" w:rsidRDefault="00304AF4" w:rsidP="00032184">
      <w:pPr>
        <w:pStyle w:val="a3"/>
        <w:rPr>
          <w:lang w:val="sr-Cyrl-BA"/>
        </w:rPr>
      </w:pPr>
      <w:r w:rsidRPr="00304AF4">
        <w:t xml:space="preserve">Учешће средње јаког и јаког материјала у оквиру ове газдинске јединице износи </w:t>
      </w:r>
      <w:r w:rsidR="007A09DA">
        <w:rPr>
          <w:lang w:val="sr-Cyrl-BA"/>
        </w:rPr>
        <w:t>74,92</w:t>
      </w:r>
      <w:r w:rsidRPr="00304AF4">
        <w:t xml:space="preserve">%, што јасно указује на изражену акумулацију средње јакок и јаког материјала у зрелим и дозревајућим састојинама.  Такав распоред дебљинских разреда, појачан дефицитом </w:t>
      </w:r>
      <w:r>
        <w:rPr>
          <w:lang w:val="sr-Cyrl-BA"/>
        </w:rPr>
        <w:t>танког</w:t>
      </w:r>
      <w:r w:rsidRPr="00304AF4">
        <w:t xml:space="preserve"> материјала и доминацијом старијих добних </w:t>
      </w:r>
      <w:r>
        <w:rPr>
          <w:lang w:val="sr-Cyrl-BA"/>
        </w:rPr>
        <w:t>разреда</w:t>
      </w:r>
      <w:r w:rsidRPr="00304AF4">
        <w:t xml:space="preserve">, јасно указује на стање примарне потребе ове газдинске јединице за интензивирањем мера обнове, што је директно </w:t>
      </w:r>
      <w:r>
        <w:rPr>
          <w:lang w:val="sr-Cyrl-BA"/>
        </w:rPr>
        <w:t>утицало на</w:t>
      </w:r>
      <w:r w:rsidRPr="00304AF4">
        <w:t xml:space="preserve"> дефинисање и прорачун планова газдовања шумама за наредни период.</w:t>
      </w:r>
    </w:p>
    <w:p w14:paraId="3EC7BD72" w14:textId="36BD78E4" w:rsidR="002F1642" w:rsidRPr="00304AF4" w:rsidRDefault="002F1642" w:rsidP="001A7D31">
      <w:pPr>
        <w:pStyle w:val="Heading3"/>
        <w:rPr>
          <w:lang w:val="sr-Cyrl-BA"/>
        </w:rPr>
      </w:pPr>
      <w:bookmarkStart w:id="27" w:name="_Toc241233229"/>
      <w:r w:rsidRPr="003D04C0">
        <w:t>2.</w:t>
      </w:r>
      <w:r>
        <w:rPr>
          <w:lang w:val="sr-Cyrl-RS"/>
        </w:rPr>
        <w:t>1.</w:t>
      </w:r>
      <w:r w:rsidRPr="003D04C0">
        <w:t>8.</w:t>
      </w:r>
      <w:r w:rsidRPr="003D04C0">
        <w:tab/>
        <w:t>Стање шума по старосној структури</w:t>
      </w:r>
      <w:bookmarkEnd w:id="27"/>
      <w:r w:rsidR="00304AF4">
        <w:rPr>
          <w:lang w:val="sr-Cyrl-BA"/>
        </w:rPr>
        <w:t xml:space="preserve"> </w:t>
      </w:r>
    </w:p>
    <w:p w14:paraId="52A100D2" w14:textId="77777777" w:rsidR="00D5491D" w:rsidRPr="006F3720" w:rsidRDefault="00D5491D" w:rsidP="00654857">
      <w:pPr>
        <w:pStyle w:val="a3"/>
      </w:pPr>
      <w:r w:rsidRPr="006F3720">
        <w:t>Стање шума по старосној структурн (стварни размер добних разреда) приказано је у наредним табеларним прегледима. Ширина добних разреда износи за:</w:t>
      </w:r>
    </w:p>
    <w:p w14:paraId="4022844B" w14:textId="77777777" w:rsidR="00654857" w:rsidRDefault="00D5491D" w:rsidP="00654857">
      <w:pPr>
        <w:pStyle w:val="a"/>
      </w:pPr>
      <w:r w:rsidRPr="006F3720">
        <w:lastRenderedPageBreak/>
        <w:t>високе природне</w:t>
      </w:r>
      <w:r w:rsidR="002655C9" w:rsidRPr="006F3720">
        <w:t xml:space="preserve"> и вештачки подигнуте </w:t>
      </w:r>
      <w:r w:rsidRPr="006F3720">
        <w:t xml:space="preserve"> састоји</w:t>
      </w:r>
      <w:r w:rsidR="00B7779D" w:rsidRPr="006F3720">
        <w:t>не тврдих лишћара</w:t>
      </w:r>
      <w:r w:rsidR="002655C9" w:rsidRPr="006F3720">
        <w:t xml:space="preserve"> ( осим багрема )  </w:t>
      </w:r>
      <w:r w:rsidRPr="006F3720">
        <w:t>20 год.</w:t>
      </w:r>
    </w:p>
    <w:p w14:paraId="7184FB0D" w14:textId="77777777" w:rsidR="00654857" w:rsidRPr="00654857" w:rsidRDefault="00266644" w:rsidP="00654857">
      <w:pPr>
        <w:pStyle w:val="a"/>
      </w:pPr>
      <w:r w:rsidRPr="00654857">
        <w:rPr>
          <w:lang w:val="sr-Cyrl-RS"/>
        </w:rPr>
        <w:t>изданачке састојине</w:t>
      </w:r>
      <w:r w:rsidR="00B7779D" w:rsidRPr="00654857">
        <w:rPr>
          <w:lang w:val="sr-Cyrl-RS"/>
        </w:rPr>
        <w:t xml:space="preserve"> тврдих лишћара</w:t>
      </w:r>
      <w:r w:rsidR="002655C9" w:rsidRPr="00654857">
        <w:rPr>
          <w:lang w:val="sr-Cyrl-RS"/>
        </w:rPr>
        <w:t xml:space="preserve"> ( осим багрема )</w:t>
      </w:r>
      <w:r w:rsidR="00B7779D" w:rsidRPr="00654857">
        <w:rPr>
          <w:lang w:val="sr-Cyrl-RS"/>
        </w:rPr>
        <w:tab/>
      </w:r>
      <w:r w:rsidR="00D5491D" w:rsidRPr="00654857">
        <w:rPr>
          <w:lang w:val="sr-Cyrl-RS"/>
        </w:rPr>
        <w:t>10 год.</w:t>
      </w:r>
    </w:p>
    <w:p w14:paraId="4D936CB8" w14:textId="1D848389" w:rsidR="00654857" w:rsidRPr="00654857" w:rsidRDefault="00B7779D" w:rsidP="00654857">
      <w:pPr>
        <w:pStyle w:val="a"/>
      </w:pPr>
      <w:r w:rsidRPr="00654857">
        <w:rPr>
          <w:lang w:val="sr-Cyrl-RS"/>
        </w:rPr>
        <w:t>изданачке</w:t>
      </w:r>
      <w:r w:rsidR="00CA574B" w:rsidRPr="00654857">
        <w:rPr>
          <w:lang w:val="sr-Cyrl-RS"/>
        </w:rPr>
        <w:t xml:space="preserve"> и вештачки подигнуте</w:t>
      </w:r>
      <w:r w:rsidRPr="00654857">
        <w:rPr>
          <w:lang w:val="sr-Cyrl-RS"/>
        </w:rPr>
        <w:t xml:space="preserve"> састојине багрема</w:t>
      </w:r>
      <w:r w:rsidR="003B5AC1" w:rsidRPr="00654857">
        <w:rPr>
          <w:lang w:val="sr-Cyrl-RS"/>
        </w:rPr>
        <w:t xml:space="preserve">, </w:t>
      </w:r>
      <w:r w:rsidR="002655C9" w:rsidRPr="00654857">
        <w:rPr>
          <w:lang w:val="sr-Cyrl-RS"/>
        </w:rPr>
        <w:t>топола</w:t>
      </w:r>
      <w:r w:rsidR="003B5AC1" w:rsidRPr="00654857">
        <w:rPr>
          <w:lang w:val="sr-Cyrl-RS"/>
        </w:rPr>
        <w:t xml:space="preserve"> и врба</w:t>
      </w:r>
      <w:r w:rsidR="0001040F">
        <w:rPr>
          <w:lang w:val="sr-Cyrl-RS"/>
        </w:rPr>
        <w:t xml:space="preserve"> </w:t>
      </w:r>
      <w:r w:rsidR="00D5491D" w:rsidRPr="00654857">
        <w:rPr>
          <w:lang w:val="sr-Cyrl-RS"/>
        </w:rPr>
        <w:t>5 год.</w:t>
      </w:r>
    </w:p>
    <w:p w14:paraId="17935076" w14:textId="7FB6DD42" w:rsidR="007F390F" w:rsidRPr="00654857" w:rsidRDefault="00D5491D" w:rsidP="00654857">
      <w:pPr>
        <w:pStyle w:val="a"/>
      </w:pPr>
      <w:r w:rsidRPr="00654857">
        <w:rPr>
          <w:lang w:val="sr-Cyrl-RS"/>
        </w:rPr>
        <w:t>вештачки подигнуте састо</w:t>
      </w:r>
      <w:r w:rsidR="002655C9" w:rsidRPr="00654857">
        <w:rPr>
          <w:lang w:val="sr-Cyrl-RS"/>
        </w:rPr>
        <w:t xml:space="preserve">јине четинара </w:t>
      </w:r>
      <w:r w:rsidR="0015397D" w:rsidRPr="00654857">
        <w:rPr>
          <w:lang w:val="sr-Cyrl-RS"/>
        </w:rPr>
        <w:t>10 год</w:t>
      </w:r>
    </w:p>
    <w:p w14:paraId="6BB173EA" w14:textId="5E158D54" w:rsidR="00CA574B" w:rsidRDefault="00497FDB" w:rsidP="00654857">
      <w:pPr>
        <w:pStyle w:val="Quote"/>
        <w:rPr>
          <w:lang w:val="sr-Cyrl-BA"/>
        </w:rPr>
      </w:pPr>
      <w:r w:rsidRPr="006F3720">
        <w:t xml:space="preserve">  </w:t>
      </w:r>
      <w:r w:rsidR="00CA574B" w:rsidRPr="000A3A2F">
        <w:t>Таб</w:t>
      </w:r>
      <w:r w:rsidR="0034569C">
        <w:t>ела</w:t>
      </w:r>
      <w:r w:rsidR="007A09DA">
        <w:rPr>
          <w:lang w:val="sr-Cyrl-BA"/>
        </w:rPr>
        <w:t xml:space="preserve"> 2</w:t>
      </w:r>
      <w:r w:rsidR="00743529">
        <w:rPr>
          <w:lang w:val="sr-Cyrl-BA"/>
        </w:rPr>
        <w:t>5</w:t>
      </w:r>
      <w:r w:rsidR="003D6D42" w:rsidRPr="000A3A2F">
        <w:t>.-</w:t>
      </w:r>
      <w:r w:rsidR="00654857">
        <w:t>стање шума према основној намени, добним разредима и газдинским типовима шума</w:t>
      </w:r>
    </w:p>
    <w:tbl>
      <w:tblPr>
        <w:tblW w:w="0" w:type="auto"/>
        <w:tblLook w:val="04A0" w:firstRow="1" w:lastRow="0" w:firstColumn="1" w:lastColumn="0" w:noHBand="0" w:noVBand="1"/>
      </w:tblPr>
      <w:tblGrid>
        <w:gridCol w:w="3621"/>
        <w:gridCol w:w="1924"/>
        <w:gridCol w:w="5849"/>
        <w:gridCol w:w="816"/>
        <w:gridCol w:w="1350"/>
        <w:gridCol w:w="1358"/>
        <w:gridCol w:w="566"/>
        <w:gridCol w:w="666"/>
        <w:gridCol w:w="566"/>
        <w:gridCol w:w="566"/>
        <w:gridCol w:w="566"/>
        <w:gridCol w:w="566"/>
        <w:gridCol w:w="666"/>
        <w:gridCol w:w="666"/>
        <w:gridCol w:w="666"/>
      </w:tblGrid>
      <w:tr w:rsidR="00743529" w:rsidRPr="00743529" w14:paraId="1E9C67C3" w14:textId="77777777" w:rsidTr="00532696">
        <w:trPr>
          <w:trHeight w:val="300"/>
          <w:tblHeader/>
        </w:trPr>
        <w:tc>
          <w:tcPr>
            <w:tcW w:w="0" w:type="auto"/>
            <w:tcBorders>
              <w:top w:val="nil"/>
              <w:left w:val="nil"/>
              <w:bottom w:val="single" w:sz="4" w:space="0" w:color="8EA9DB"/>
              <w:right w:val="nil"/>
            </w:tcBorders>
            <w:shd w:val="clear" w:color="D9E1F2" w:fill="D9E1F2"/>
            <w:vAlign w:val="center"/>
            <w:hideMark/>
          </w:tcPr>
          <w:p w14:paraId="26D33EF7" w14:textId="40FCD0B2" w:rsidR="00743529" w:rsidRPr="00743529" w:rsidRDefault="00743529" w:rsidP="00532696">
            <w:pPr>
              <w:widowControl/>
              <w:jc w:val="center"/>
              <w:rPr>
                <w:b/>
                <w:bCs/>
                <w:color w:val="000000"/>
                <w:sz w:val="20"/>
                <w:szCs w:val="20"/>
                <w:lang w:val="en-US" w:eastAsia="en-US"/>
              </w:rPr>
            </w:pPr>
            <w:r w:rsidRPr="00743529">
              <w:rPr>
                <w:b/>
                <w:bCs/>
                <w:color w:val="000000"/>
                <w:sz w:val="20"/>
                <w:szCs w:val="20"/>
                <w:lang w:val="en-US" w:eastAsia="en-US"/>
              </w:rPr>
              <w:t>Намена основна</w:t>
            </w:r>
          </w:p>
        </w:tc>
        <w:tc>
          <w:tcPr>
            <w:tcW w:w="0" w:type="auto"/>
            <w:tcBorders>
              <w:top w:val="nil"/>
              <w:left w:val="nil"/>
              <w:bottom w:val="single" w:sz="4" w:space="0" w:color="8EA9DB"/>
              <w:right w:val="nil"/>
            </w:tcBorders>
            <w:shd w:val="clear" w:color="D9E1F2" w:fill="D9E1F2"/>
            <w:vAlign w:val="center"/>
            <w:hideMark/>
          </w:tcPr>
          <w:p w14:paraId="11235676" w14:textId="77777777" w:rsidR="00743529" w:rsidRPr="00743529" w:rsidRDefault="00743529" w:rsidP="00532696">
            <w:pPr>
              <w:widowControl/>
              <w:jc w:val="center"/>
              <w:rPr>
                <w:b/>
                <w:bCs/>
                <w:color w:val="000000"/>
                <w:sz w:val="20"/>
                <w:szCs w:val="20"/>
                <w:lang w:val="en-US" w:eastAsia="en-US"/>
              </w:rPr>
            </w:pPr>
            <w:r w:rsidRPr="00743529">
              <w:rPr>
                <w:b/>
                <w:bCs/>
                <w:color w:val="000000"/>
                <w:sz w:val="20"/>
                <w:szCs w:val="20"/>
                <w:lang w:val="en-US" w:eastAsia="en-US"/>
              </w:rPr>
              <w:t>Ширина добног разреда</w:t>
            </w:r>
          </w:p>
        </w:tc>
        <w:tc>
          <w:tcPr>
            <w:tcW w:w="0" w:type="auto"/>
            <w:tcBorders>
              <w:top w:val="nil"/>
              <w:left w:val="nil"/>
              <w:bottom w:val="single" w:sz="4" w:space="0" w:color="8EA9DB"/>
              <w:right w:val="nil"/>
            </w:tcBorders>
            <w:shd w:val="clear" w:color="D9E1F2" w:fill="D9E1F2"/>
            <w:vAlign w:val="center"/>
            <w:hideMark/>
          </w:tcPr>
          <w:p w14:paraId="13B8A059" w14:textId="77777777" w:rsidR="00743529" w:rsidRPr="00743529" w:rsidRDefault="00743529" w:rsidP="00532696">
            <w:pPr>
              <w:widowControl/>
              <w:jc w:val="center"/>
              <w:rPr>
                <w:b/>
                <w:bCs/>
                <w:color w:val="000000"/>
                <w:sz w:val="20"/>
                <w:szCs w:val="20"/>
                <w:lang w:val="en-US" w:eastAsia="en-US"/>
              </w:rPr>
            </w:pPr>
            <w:r w:rsidRPr="00743529">
              <w:rPr>
                <w:b/>
                <w:bCs/>
                <w:color w:val="000000"/>
                <w:sz w:val="20"/>
                <w:szCs w:val="20"/>
                <w:lang w:val="en-US" w:eastAsia="en-US"/>
              </w:rPr>
              <w:t>Газдински тип шуме</w:t>
            </w:r>
          </w:p>
        </w:tc>
        <w:tc>
          <w:tcPr>
            <w:tcW w:w="0" w:type="auto"/>
            <w:tcBorders>
              <w:top w:val="nil"/>
              <w:left w:val="nil"/>
              <w:bottom w:val="single" w:sz="4" w:space="0" w:color="8EA9DB"/>
              <w:right w:val="nil"/>
            </w:tcBorders>
            <w:shd w:val="clear" w:color="D9E1F2" w:fill="D9E1F2"/>
            <w:vAlign w:val="center"/>
            <w:hideMark/>
          </w:tcPr>
          <w:p w14:paraId="2CEC21A4" w14:textId="6D879DA5" w:rsidR="00743529" w:rsidRPr="00743529" w:rsidRDefault="00532696" w:rsidP="00532696">
            <w:pPr>
              <w:widowControl/>
              <w:jc w:val="center"/>
              <w:rPr>
                <w:b/>
                <w:bCs/>
                <w:color w:val="000000"/>
                <w:sz w:val="20"/>
                <w:szCs w:val="20"/>
                <w:lang w:val="en-US" w:eastAsia="en-US"/>
              </w:rPr>
            </w:pPr>
            <w:r>
              <w:rPr>
                <w:b/>
                <w:bCs/>
                <w:color w:val="000000"/>
                <w:sz w:val="20"/>
                <w:szCs w:val="20"/>
                <w:lang w:val="en-US" w:eastAsia="en-US"/>
              </w:rPr>
              <w:t>P (ha)</w:t>
            </w:r>
          </w:p>
        </w:tc>
        <w:tc>
          <w:tcPr>
            <w:tcW w:w="0" w:type="auto"/>
            <w:tcBorders>
              <w:top w:val="nil"/>
              <w:left w:val="nil"/>
              <w:bottom w:val="single" w:sz="4" w:space="0" w:color="8EA9DB"/>
              <w:right w:val="nil"/>
            </w:tcBorders>
            <w:shd w:val="clear" w:color="D9E1F2" w:fill="D9E1F2"/>
            <w:vAlign w:val="center"/>
            <w:hideMark/>
          </w:tcPr>
          <w:p w14:paraId="79D369F7" w14:textId="77777777" w:rsidR="00743529" w:rsidRPr="00743529" w:rsidRDefault="00743529" w:rsidP="00532696">
            <w:pPr>
              <w:widowControl/>
              <w:jc w:val="right"/>
              <w:rPr>
                <w:b/>
                <w:bCs/>
                <w:color w:val="000000"/>
                <w:sz w:val="20"/>
                <w:szCs w:val="20"/>
                <w:lang w:val="en-US" w:eastAsia="en-US"/>
              </w:rPr>
            </w:pPr>
            <w:r w:rsidRPr="00743529">
              <w:rPr>
                <w:b/>
                <w:bCs/>
                <w:color w:val="000000"/>
                <w:sz w:val="20"/>
                <w:szCs w:val="20"/>
                <w:lang w:val="en-US" w:eastAsia="en-US"/>
              </w:rPr>
              <w:t xml:space="preserve">Обрасло слабо </w:t>
            </w:r>
          </w:p>
        </w:tc>
        <w:tc>
          <w:tcPr>
            <w:tcW w:w="0" w:type="auto"/>
            <w:tcBorders>
              <w:top w:val="nil"/>
              <w:left w:val="nil"/>
              <w:bottom w:val="single" w:sz="4" w:space="0" w:color="8EA9DB"/>
              <w:right w:val="nil"/>
            </w:tcBorders>
            <w:shd w:val="clear" w:color="D9E1F2" w:fill="D9E1F2"/>
            <w:vAlign w:val="center"/>
            <w:hideMark/>
          </w:tcPr>
          <w:p w14:paraId="3E951D52" w14:textId="77777777" w:rsidR="00743529" w:rsidRPr="00743529" w:rsidRDefault="00743529" w:rsidP="00532696">
            <w:pPr>
              <w:widowControl/>
              <w:jc w:val="right"/>
              <w:rPr>
                <w:b/>
                <w:bCs/>
                <w:color w:val="000000"/>
                <w:sz w:val="20"/>
                <w:szCs w:val="20"/>
                <w:lang w:val="en-US" w:eastAsia="en-US"/>
              </w:rPr>
            </w:pPr>
            <w:r w:rsidRPr="00743529">
              <w:rPr>
                <w:b/>
                <w:bCs/>
                <w:color w:val="000000"/>
                <w:sz w:val="20"/>
                <w:szCs w:val="20"/>
                <w:lang w:val="en-US" w:eastAsia="en-US"/>
              </w:rPr>
              <w:t xml:space="preserve">Обрасло добро  </w:t>
            </w:r>
          </w:p>
        </w:tc>
        <w:tc>
          <w:tcPr>
            <w:tcW w:w="0" w:type="auto"/>
            <w:tcBorders>
              <w:top w:val="nil"/>
              <w:left w:val="nil"/>
              <w:bottom w:val="single" w:sz="4" w:space="0" w:color="8EA9DB"/>
              <w:right w:val="nil"/>
            </w:tcBorders>
            <w:shd w:val="clear" w:color="D9E1F2" w:fill="D9E1F2"/>
            <w:vAlign w:val="center"/>
            <w:hideMark/>
          </w:tcPr>
          <w:p w14:paraId="79929E8A" w14:textId="77777777" w:rsidR="00743529" w:rsidRPr="00743529" w:rsidRDefault="00743529" w:rsidP="00532696">
            <w:pPr>
              <w:widowControl/>
              <w:jc w:val="right"/>
              <w:rPr>
                <w:b/>
                <w:bCs/>
                <w:color w:val="000000"/>
                <w:sz w:val="20"/>
                <w:szCs w:val="20"/>
                <w:lang w:val="en-US" w:eastAsia="en-US"/>
              </w:rPr>
            </w:pPr>
            <w:r w:rsidRPr="00743529">
              <w:rPr>
                <w:b/>
                <w:bCs/>
                <w:color w:val="000000"/>
                <w:sz w:val="20"/>
                <w:szCs w:val="20"/>
                <w:lang w:val="en-US" w:eastAsia="en-US"/>
              </w:rPr>
              <w:t xml:space="preserve">II </w:t>
            </w:r>
          </w:p>
        </w:tc>
        <w:tc>
          <w:tcPr>
            <w:tcW w:w="0" w:type="auto"/>
            <w:tcBorders>
              <w:top w:val="nil"/>
              <w:left w:val="nil"/>
              <w:bottom w:val="single" w:sz="4" w:space="0" w:color="8EA9DB"/>
              <w:right w:val="nil"/>
            </w:tcBorders>
            <w:shd w:val="clear" w:color="D9E1F2" w:fill="D9E1F2"/>
            <w:vAlign w:val="center"/>
            <w:hideMark/>
          </w:tcPr>
          <w:p w14:paraId="08D9067A" w14:textId="77777777" w:rsidR="00743529" w:rsidRPr="00743529" w:rsidRDefault="00743529" w:rsidP="00532696">
            <w:pPr>
              <w:widowControl/>
              <w:jc w:val="right"/>
              <w:rPr>
                <w:b/>
                <w:bCs/>
                <w:color w:val="000000"/>
                <w:sz w:val="20"/>
                <w:szCs w:val="20"/>
                <w:lang w:val="en-US" w:eastAsia="en-US"/>
              </w:rPr>
            </w:pPr>
            <w:r w:rsidRPr="00743529">
              <w:rPr>
                <w:b/>
                <w:bCs/>
                <w:color w:val="000000"/>
                <w:sz w:val="20"/>
                <w:szCs w:val="20"/>
                <w:lang w:val="en-US" w:eastAsia="en-US"/>
              </w:rPr>
              <w:t xml:space="preserve">III </w:t>
            </w:r>
          </w:p>
        </w:tc>
        <w:tc>
          <w:tcPr>
            <w:tcW w:w="0" w:type="auto"/>
            <w:tcBorders>
              <w:top w:val="nil"/>
              <w:left w:val="nil"/>
              <w:bottom w:val="single" w:sz="4" w:space="0" w:color="8EA9DB"/>
              <w:right w:val="nil"/>
            </w:tcBorders>
            <w:shd w:val="clear" w:color="D9E1F2" w:fill="D9E1F2"/>
            <w:vAlign w:val="center"/>
            <w:hideMark/>
          </w:tcPr>
          <w:p w14:paraId="08DA30FE" w14:textId="77777777" w:rsidR="00743529" w:rsidRPr="00743529" w:rsidRDefault="00743529" w:rsidP="00532696">
            <w:pPr>
              <w:widowControl/>
              <w:jc w:val="right"/>
              <w:rPr>
                <w:b/>
                <w:bCs/>
                <w:color w:val="000000"/>
                <w:sz w:val="20"/>
                <w:szCs w:val="20"/>
                <w:lang w:val="en-US" w:eastAsia="en-US"/>
              </w:rPr>
            </w:pPr>
            <w:r w:rsidRPr="00743529">
              <w:rPr>
                <w:b/>
                <w:bCs/>
                <w:color w:val="000000"/>
                <w:sz w:val="20"/>
                <w:szCs w:val="20"/>
                <w:lang w:val="en-US" w:eastAsia="en-US"/>
              </w:rPr>
              <w:t xml:space="preserve">IV </w:t>
            </w:r>
          </w:p>
        </w:tc>
        <w:tc>
          <w:tcPr>
            <w:tcW w:w="0" w:type="auto"/>
            <w:tcBorders>
              <w:top w:val="nil"/>
              <w:left w:val="nil"/>
              <w:bottom w:val="single" w:sz="4" w:space="0" w:color="8EA9DB"/>
              <w:right w:val="nil"/>
            </w:tcBorders>
            <w:shd w:val="clear" w:color="D9E1F2" w:fill="D9E1F2"/>
            <w:vAlign w:val="center"/>
            <w:hideMark/>
          </w:tcPr>
          <w:p w14:paraId="35963C5E" w14:textId="77777777" w:rsidR="00743529" w:rsidRPr="00743529" w:rsidRDefault="00743529" w:rsidP="00532696">
            <w:pPr>
              <w:widowControl/>
              <w:jc w:val="right"/>
              <w:rPr>
                <w:b/>
                <w:bCs/>
                <w:color w:val="000000"/>
                <w:sz w:val="20"/>
                <w:szCs w:val="20"/>
                <w:lang w:val="en-US" w:eastAsia="en-US"/>
              </w:rPr>
            </w:pPr>
            <w:r w:rsidRPr="00743529">
              <w:rPr>
                <w:b/>
                <w:bCs/>
                <w:color w:val="000000"/>
                <w:sz w:val="20"/>
                <w:szCs w:val="20"/>
                <w:lang w:val="en-US" w:eastAsia="en-US"/>
              </w:rPr>
              <w:t xml:space="preserve">V </w:t>
            </w:r>
          </w:p>
        </w:tc>
        <w:tc>
          <w:tcPr>
            <w:tcW w:w="0" w:type="auto"/>
            <w:tcBorders>
              <w:top w:val="nil"/>
              <w:left w:val="nil"/>
              <w:bottom w:val="single" w:sz="4" w:space="0" w:color="8EA9DB"/>
              <w:right w:val="nil"/>
            </w:tcBorders>
            <w:shd w:val="clear" w:color="D9E1F2" w:fill="D9E1F2"/>
            <w:vAlign w:val="center"/>
            <w:hideMark/>
          </w:tcPr>
          <w:p w14:paraId="5F96AF8C" w14:textId="77777777" w:rsidR="00743529" w:rsidRPr="00743529" w:rsidRDefault="00743529" w:rsidP="00532696">
            <w:pPr>
              <w:widowControl/>
              <w:jc w:val="right"/>
              <w:rPr>
                <w:b/>
                <w:bCs/>
                <w:color w:val="000000"/>
                <w:sz w:val="20"/>
                <w:szCs w:val="20"/>
                <w:lang w:val="en-US" w:eastAsia="en-US"/>
              </w:rPr>
            </w:pPr>
            <w:r w:rsidRPr="00743529">
              <w:rPr>
                <w:b/>
                <w:bCs/>
                <w:color w:val="000000"/>
                <w:sz w:val="20"/>
                <w:szCs w:val="20"/>
                <w:lang w:val="en-US" w:eastAsia="en-US"/>
              </w:rPr>
              <w:t xml:space="preserve">VI  </w:t>
            </w:r>
          </w:p>
        </w:tc>
        <w:tc>
          <w:tcPr>
            <w:tcW w:w="0" w:type="auto"/>
            <w:tcBorders>
              <w:top w:val="nil"/>
              <w:left w:val="nil"/>
              <w:bottom w:val="single" w:sz="4" w:space="0" w:color="8EA9DB"/>
              <w:right w:val="nil"/>
            </w:tcBorders>
            <w:shd w:val="clear" w:color="D9E1F2" w:fill="D9E1F2"/>
            <w:vAlign w:val="center"/>
            <w:hideMark/>
          </w:tcPr>
          <w:p w14:paraId="32D9800D" w14:textId="77777777" w:rsidR="00743529" w:rsidRPr="00743529" w:rsidRDefault="00743529" w:rsidP="00532696">
            <w:pPr>
              <w:widowControl/>
              <w:jc w:val="right"/>
              <w:rPr>
                <w:b/>
                <w:bCs/>
                <w:color w:val="000000"/>
                <w:sz w:val="20"/>
                <w:szCs w:val="20"/>
                <w:lang w:val="en-US" w:eastAsia="en-US"/>
              </w:rPr>
            </w:pPr>
            <w:r w:rsidRPr="00743529">
              <w:rPr>
                <w:b/>
                <w:bCs/>
                <w:color w:val="000000"/>
                <w:sz w:val="20"/>
                <w:szCs w:val="20"/>
                <w:lang w:val="en-US" w:eastAsia="en-US"/>
              </w:rPr>
              <w:t xml:space="preserve">VII </w:t>
            </w:r>
          </w:p>
        </w:tc>
        <w:tc>
          <w:tcPr>
            <w:tcW w:w="0" w:type="auto"/>
            <w:tcBorders>
              <w:top w:val="nil"/>
              <w:left w:val="nil"/>
              <w:bottom w:val="single" w:sz="4" w:space="0" w:color="8EA9DB"/>
              <w:right w:val="nil"/>
            </w:tcBorders>
            <w:shd w:val="clear" w:color="D9E1F2" w:fill="D9E1F2"/>
            <w:vAlign w:val="center"/>
            <w:hideMark/>
          </w:tcPr>
          <w:p w14:paraId="5D1245AB" w14:textId="77777777" w:rsidR="00743529" w:rsidRPr="00743529" w:rsidRDefault="00743529" w:rsidP="00532696">
            <w:pPr>
              <w:widowControl/>
              <w:jc w:val="right"/>
              <w:rPr>
                <w:b/>
                <w:bCs/>
                <w:color w:val="000000"/>
                <w:sz w:val="20"/>
                <w:szCs w:val="20"/>
                <w:lang w:val="en-US" w:eastAsia="en-US"/>
              </w:rPr>
            </w:pPr>
            <w:r w:rsidRPr="00743529">
              <w:rPr>
                <w:b/>
                <w:bCs/>
                <w:color w:val="000000"/>
                <w:sz w:val="20"/>
                <w:szCs w:val="20"/>
                <w:lang w:val="en-US" w:eastAsia="en-US"/>
              </w:rPr>
              <w:t xml:space="preserve">VIII </w:t>
            </w:r>
          </w:p>
        </w:tc>
        <w:tc>
          <w:tcPr>
            <w:tcW w:w="0" w:type="auto"/>
            <w:tcBorders>
              <w:top w:val="nil"/>
              <w:left w:val="nil"/>
              <w:bottom w:val="single" w:sz="4" w:space="0" w:color="8EA9DB"/>
              <w:right w:val="nil"/>
            </w:tcBorders>
            <w:shd w:val="clear" w:color="D9E1F2" w:fill="D9E1F2"/>
            <w:vAlign w:val="center"/>
            <w:hideMark/>
          </w:tcPr>
          <w:p w14:paraId="21078DE2" w14:textId="77777777" w:rsidR="00743529" w:rsidRPr="00743529" w:rsidRDefault="00743529" w:rsidP="00532696">
            <w:pPr>
              <w:widowControl/>
              <w:jc w:val="right"/>
              <w:rPr>
                <w:b/>
                <w:bCs/>
                <w:color w:val="000000"/>
                <w:sz w:val="20"/>
                <w:szCs w:val="20"/>
                <w:lang w:val="en-US" w:eastAsia="en-US"/>
              </w:rPr>
            </w:pPr>
            <w:r w:rsidRPr="00743529">
              <w:rPr>
                <w:b/>
                <w:bCs/>
                <w:color w:val="000000"/>
                <w:sz w:val="20"/>
                <w:szCs w:val="20"/>
                <w:lang w:val="en-US" w:eastAsia="en-US"/>
              </w:rPr>
              <w:t xml:space="preserve">IX </w:t>
            </w:r>
          </w:p>
        </w:tc>
        <w:tc>
          <w:tcPr>
            <w:tcW w:w="0" w:type="auto"/>
            <w:tcBorders>
              <w:top w:val="nil"/>
              <w:left w:val="nil"/>
              <w:bottom w:val="single" w:sz="4" w:space="0" w:color="8EA9DB"/>
              <w:right w:val="nil"/>
            </w:tcBorders>
            <w:shd w:val="clear" w:color="D9E1F2" w:fill="D9E1F2"/>
            <w:vAlign w:val="center"/>
            <w:hideMark/>
          </w:tcPr>
          <w:p w14:paraId="39DAEBFF" w14:textId="77777777" w:rsidR="00743529" w:rsidRPr="00743529" w:rsidRDefault="00743529" w:rsidP="00532696">
            <w:pPr>
              <w:widowControl/>
              <w:jc w:val="right"/>
              <w:rPr>
                <w:b/>
                <w:bCs/>
                <w:color w:val="000000"/>
                <w:sz w:val="20"/>
                <w:szCs w:val="20"/>
                <w:lang w:val="en-US" w:eastAsia="en-US"/>
              </w:rPr>
            </w:pPr>
            <w:r w:rsidRPr="00743529">
              <w:rPr>
                <w:b/>
                <w:bCs/>
                <w:color w:val="000000"/>
                <w:sz w:val="20"/>
                <w:szCs w:val="20"/>
                <w:lang w:val="en-US" w:eastAsia="en-US"/>
              </w:rPr>
              <w:t xml:space="preserve">X </w:t>
            </w:r>
          </w:p>
        </w:tc>
      </w:tr>
      <w:tr w:rsidR="00743529" w:rsidRPr="00743529" w14:paraId="09CBAFF8" w14:textId="77777777" w:rsidTr="00743529">
        <w:trPr>
          <w:trHeight w:val="300"/>
        </w:trPr>
        <w:tc>
          <w:tcPr>
            <w:tcW w:w="0" w:type="auto"/>
            <w:tcBorders>
              <w:top w:val="nil"/>
              <w:left w:val="nil"/>
              <w:bottom w:val="nil"/>
              <w:right w:val="nil"/>
            </w:tcBorders>
            <w:vAlign w:val="bottom"/>
            <w:hideMark/>
          </w:tcPr>
          <w:p w14:paraId="71455A4F" w14:textId="77777777" w:rsidR="00743529" w:rsidRPr="00743529" w:rsidRDefault="00743529" w:rsidP="00743529">
            <w:pPr>
              <w:widowControl/>
              <w:rPr>
                <w:b/>
                <w:bCs/>
                <w:color w:val="000000"/>
                <w:sz w:val="20"/>
                <w:szCs w:val="20"/>
                <w:lang w:val="en-US" w:eastAsia="en-US"/>
              </w:rPr>
            </w:pPr>
            <w:r w:rsidRPr="00743529">
              <w:rPr>
                <w:b/>
                <w:bCs/>
                <w:color w:val="000000"/>
                <w:sz w:val="20"/>
                <w:szCs w:val="20"/>
                <w:lang w:val="en-US" w:eastAsia="en-US"/>
              </w:rPr>
              <w:t>10 - производња дрвета</w:t>
            </w:r>
          </w:p>
        </w:tc>
        <w:tc>
          <w:tcPr>
            <w:tcW w:w="0" w:type="auto"/>
            <w:tcBorders>
              <w:top w:val="nil"/>
              <w:left w:val="nil"/>
              <w:bottom w:val="nil"/>
              <w:right w:val="nil"/>
            </w:tcBorders>
            <w:vAlign w:val="bottom"/>
            <w:hideMark/>
          </w:tcPr>
          <w:p w14:paraId="0CA68AEE" w14:textId="77777777" w:rsidR="00743529" w:rsidRPr="00743529" w:rsidRDefault="00743529" w:rsidP="00743529">
            <w:pPr>
              <w:widowControl/>
              <w:rPr>
                <w:b/>
                <w:bCs/>
                <w:color w:val="000000"/>
                <w:sz w:val="20"/>
                <w:szCs w:val="20"/>
                <w:lang w:val="en-US" w:eastAsia="en-US"/>
              </w:rPr>
            </w:pPr>
            <w:r w:rsidRPr="00743529">
              <w:rPr>
                <w:b/>
                <w:bCs/>
                <w:color w:val="000000"/>
                <w:sz w:val="20"/>
                <w:szCs w:val="20"/>
                <w:lang w:val="en-US" w:eastAsia="en-US"/>
              </w:rPr>
              <w:t>10 година</w:t>
            </w:r>
          </w:p>
        </w:tc>
        <w:tc>
          <w:tcPr>
            <w:tcW w:w="0" w:type="auto"/>
            <w:tcBorders>
              <w:top w:val="nil"/>
              <w:left w:val="nil"/>
              <w:bottom w:val="nil"/>
              <w:right w:val="nil"/>
            </w:tcBorders>
            <w:vAlign w:val="bottom"/>
            <w:hideMark/>
          </w:tcPr>
          <w:p w14:paraId="6C2C743F" w14:textId="77777777" w:rsidR="00743529" w:rsidRPr="00743529" w:rsidRDefault="00743529" w:rsidP="00743529">
            <w:pPr>
              <w:widowControl/>
              <w:rPr>
                <w:color w:val="000000"/>
                <w:sz w:val="20"/>
                <w:szCs w:val="20"/>
                <w:lang w:val="en-US" w:eastAsia="en-US"/>
              </w:rPr>
            </w:pPr>
            <w:r w:rsidRPr="00743529">
              <w:rPr>
                <w:color w:val="000000"/>
                <w:sz w:val="20"/>
                <w:szCs w:val="20"/>
                <w:lang w:val="en-US" w:eastAsia="en-US"/>
              </w:rPr>
              <w:t>2621 - Изданачке мешовите шуме храстова - Високе шуме храстова и осталих лишћара</w:t>
            </w:r>
          </w:p>
        </w:tc>
        <w:tc>
          <w:tcPr>
            <w:tcW w:w="0" w:type="auto"/>
            <w:tcBorders>
              <w:top w:val="nil"/>
              <w:left w:val="nil"/>
              <w:bottom w:val="nil"/>
              <w:right w:val="nil"/>
            </w:tcBorders>
            <w:vAlign w:val="bottom"/>
            <w:hideMark/>
          </w:tcPr>
          <w:p w14:paraId="0074800A"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0,8</w:t>
            </w:r>
          </w:p>
        </w:tc>
        <w:tc>
          <w:tcPr>
            <w:tcW w:w="0" w:type="auto"/>
            <w:tcBorders>
              <w:top w:val="nil"/>
              <w:left w:val="nil"/>
              <w:bottom w:val="nil"/>
              <w:right w:val="nil"/>
            </w:tcBorders>
            <w:vAlign w:val="bottom"/>
            <w:hideMark/>
          </w:tcPr>
          <w:p w14:paraId="1060A985"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67541B66"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20ABF35B"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7FA3BD60"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47A50B7A"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21B62E0D"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65115D52"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66360042"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40B4CC47"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730D93A3"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0,8</w:t>
            </w:r>
          </w:p>
        </w:tc>
        <w:tc>
          <w:tcPr>
            <w:tcW w:w="0" w:type="auto"/>
            <w:tcBorders>
              <w:top w:val="nil"/>
              <w:left w:val="nil"/>
              <w:bottom w:val="nil"/>
              <w:right w:val="nil"/>
            </w:tcBorders>
            <w:vAlign w:val="bottom"/>
            <w:hideMark/>
          </w:tcPr>
          <w:p w14:paraId="6AE5B7DE"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r>
      <w:tr w:rsidR="00743529" w:rsidRPr="00743529" w14:paraId="58FDE457" w14:textId="77777777" w:rsidTr="00743529">
        <w:trPr>
          <w:trHeight w:val="300"/>
        </w:trPr>
        <w:tc>
          <w:tcPr>
            <w:tcW w:w="0" w:type="auto"/>
            <w:tcBorders>
              <w:top w:val="nil"/>
              <w:left w:val="nil"/>
              <w:bottom w:val="nil"/>
              <w:right w:val="nil"/>
            </w:tcBorders>
            <w:vAlign w:val="bottom"/>
            <w:hideMark/>
          </w:tcPr>
          <w:p w14:paraId="662A7B5B" w14:textId="77777777" w:rsidR="00743529" w:rsidRPr="00743529" w:rsidRDefault="00743529" w:rsidP="00743529">
            <w:pPr>
              <w:widowControl/>
              <w:jc w:val="right"/>
              <w:rPr>
                <w:color w:val="000000"/>
                <w:sz w:val="20"/>
                <w:szCs w:val="20"/>
                <w:lang w:val="en-US" w:eastAsia="en-US"/>
              </w:rPr>
            </w:pPr>
          </w:p>
        </w:tc>
        <w:tc>
          <w:tcPr>
            <w:tcW w:w="0" w:type="auto"/>
            <w:tcBorders>
              <w:top w:val="nil"/>
              <w:left w:val="nil"/>
              <w:bottom w:val="nil"/>
              <w:right w:val="nil"/>
            </w:tcBorders>
            <w:vAlign w:val="bottom"/>
            <w:hideMark/>
          </w:tcPr>
          <w:p w14:paraId="06CB5017" w14:textId="77777777" w:rsidR="00743529" w:rsidRPr="00743529" w:rsidRDefault="00743529" w:rsidP="00743529">
            <w:pPr>
              <w:widowControl/>
              <w:rPr>
                <w:sz w:val="20"/>
                <w:szCs w:val="20"/>
                <w:lang w:val="en-US" w:eastAsia="en-US"/>
              </w:rPr>
            </w:pPr>
          </w:p>
        </w:tc>
        <w:tc>
          <w:tcPr>
            <w:tcW w:w="0" w:type="auto"/>
            <w:tcBorders>
              <w:top w:val="nil"/>
              <w:left w:val="nil"/>
              <w:bottom w:val="nil"/>
              <w:right w:val="nil"/>
            </w:tcBorders>
            <w:vAlign w:val="bottom"/>
            <w:hideMark/>
          </w:tcPr>
          <w:p w14:paraId="40CC49C3" w14:textId="77777777" w:rsidR="00743529" w:rsidRPr="00743529" w:rsidRDefault="00743529" w:rsidP="00743529">
            <w:pPr>
              <w:widowControl/>
              <w:rPr>
                <w:color w:val="000000"/>
                <w:sz w:val="20"/>
                <w:szCs w:val="20"/>
                <w:lang w:val="en-US" w:eastAsia="en-US"/>
              </w:rPr>
            </w:pPr>
            <w:r w:rsidRPr="00743529">
              <w:rPr>
                <w:color w:val="000000"/>
                <w:sz w:val="20"/>
                <w:szCs w:val="20"/>
                <w:lang w:val="en-US" w:eastAsia="en-US"/>
              </w:rPr>
              <w:t>2821 - Изданачке мешовите шуме ОТЛ - Високе мешовите шуме ОТЛ</w:t>
            </w:r>
          </w:p>
        </w:tc>
        <w:tc>
          <w:tcPr>
            <w:tcW w:w="0" w:type="auto"/>
            <w:tcBorders>
              <w:top w:val="nil"/>
              <w:left w:val="nil"/>
              <w:bottom w:val="nil"/>
              <w:right w:val="nil"/>
            </w:tcBorders>
            <w:vAlign w:val="bottom"/>
            <w:hideMark/>
          </w:tcPr>
          <w:p w14:paraId="78369BA6"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0,2</w:t>
            </w:r>
          </w:p>
        </w:tc>
        <w:tc>
          <w:tcPr>
            <w:tcW w:w="0" w:type="auto"/>
            <w:tcBorders>
              <w:top w:val="nil"/>
              <w:left w:val="nil"/>
              <w:bottom w:val="nil"/>
              <w:right w:val="nil"/>
            </w:tcBorders>
            <w:vAlign w:val="bottom"/>
            <w:hideMark/>
          </w:tcPr>
          <w:p w14:paraId="61FE1907"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6C1306C5"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30F79C9E"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2640265A"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060C1314"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1844AB94"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1D7700EB"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796AFB07"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182D3C92"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0,2</w:t>
            </w:r>
          </w:p>
        </w:tc>
        <w:tc>
          <w:tcPr>
            <w:tcW w:w="0" w:type="auto"/>
            <w:tcBorders>
              <w:top w:val="nil"/>
              <w:left w:val="nil"/>
              <w:bottom w:val="nil"/>
              <w:right w:val="nil"/>
            </w:tcBorders>
            <w:vAlign w:val="bottom"/>
            <w:hideMark/>
          </w:tcPr>
          <w:p w14:paraId="1A797ECA"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4201C561"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r>
      <w:tr w:rsidR="00743529" w:rsidRPr="00743529" w14:paraId="3AEA2BDC" w14:textId="77777777" w:rsidTr="00743529">
        <w:trPr>
          <w:trHeight w:val="300"/>
        </w:trPr>
        <w:tc>
          <w:tcPr>
            <w:tcW w:w="0" w:type="auto"/>
            <w:tcBorders>
              <w:top w:val="nil"/>
              <w:left w:val="nil"/>
              <w:bottom w:val="nil"/>
              <w:right w:val="nil"/>
            </w:tcBorders>
            <w:vAlign w:val="bottom"/>
            <w:hideMark/>
          </w:tcPr>
          <w:p w14:paraId="1F2DD019" w14:textId="77777777" w:rsidR="00743529" w:rsidRPr="00743529" w:rsidRDefault="00743529" w:rsidP="00743529">
            <w:pPr>
              <w:widowControl/>
              <w:jc w:val="right"/>
              <w:rPr>
                <w:color w:val="000000"/>
                <w:sz w:val="20"/>
                <w:szCs w:val="20"/>
                <w:lang w:val="en-US" w:eastAsia="en-US"/>
              </w:rPr>
            </w:pPr>
          </w:p>
        </w:tc>
        <w:tc>
          <w:tcPr>
            <w:tcW w:w="0" w:type="auto"/>
            <w:gridSpan w:val="2"/>
            <w:tcBorders>
              <w:top w:val="nil"/>
              <w:left w:val="nil"/>
              <w:bottom w:val="nil"/>
              <w:right w:val="nil"/>
            </w:tcBorders>
            <w:vAlign w:val="bottom"/>
            <w:hideMark/>
          </w:tcPr>
          <w:p w14:paraId="3B95178A" w14:textId="77777777" w:rsidR="00743529" w:rsidRPr="00743529" w:rsidRDefault="00743529" w:rsidP="00743529">
            <w:pPr>
              <w:widowControl/>
              <w:rPr>
                <w:b/>
                <w:bCs/>
                <w:color w:val="000000"/>
                <w:sz w:val="20"/>
                <w:szCs w:val="20"/>
                <w:lang w:val="en-US" w:eastAsia="en-US"/>
              </w:rPr>
            </w:pPr>
            <w:r w:rsidRPr="00743529">
              <w:rPr>
                <w:b/>
                <w:bCs/>
                <w:color w:val="000000"/>
                <w:sz w:val="20"/>
                <w:szCs w:val="20"/>
                <w:lang w:val="en-US" w:eastAsia="en-US"/>
              </w:rPr>
              <w:t xml:space="preserve">10 година укупно </w:t>
            </w:r>
          </w:p>
        </w:tc>
        <w:tc>
          <w:tcPr>
            <w:tcW w:w="0" w:type="auto"/>
            <w:tcBorders>
              <w:top w:val="nil"/>
              <w:left w:val="nil"/>
              <w:bottom w:val="nil"/>
              <w:right w:val="nil"/>
            </w:tcBorders>
            <w:vAlign w:val="bottom"/>
            <w:hideMark/>
          </w:tcPr>
          <w:p w14:paraId="61B4D568"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1,0</w:t>
            </w:r>
          </w:p>
        </w:tc>
        <w:tc>
          <w:tcPr>
            <w:tcW w:w="0" w:type="auto"/>
            <w:tcBorders>
              <w:top w:val="nil"/>
              <w:left w:val="nil"/>
              <w:bottom w:val="nil"/>
              <w:right w:val="nil"/>
            </w:tcBorders>
            <w:vAlign w:val="bottom"/>
            <w:hideMark/>
          </w:tcPr>
          <w:p w14:paraId="716BF389"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556AB92B"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7A4E7DC2"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303B8532"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7671A39B"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009E665A"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57C933AE"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5CD081C3"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460EFC31"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0,2</w:t>
            </w:r>
          </w:p>
        </w:tc>
        <w:tc>
          <w:tcPr>
            <w:tcW w:w="0" w:type="auto"/>
            <w:tcBorders>
              <w:top w:val="nil"/>
              <w:left w:val="nil"/>
              <w:bottom w:val="nil"/>
              <w:right w:val="nil"/>
            </w:tcBorders>
            <w:vAlign w:val="bottom"/>
            <w:hideMark/>
          </w:tcPr>
          <w:p w14:paraId="47EDC249"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0,8</w:t>
            </w:r>
          </w:p>
        </w:tc>
        <w:tc>
          <w:tcPr>
            <w:tcW w:w="0" w:type="auto"/>
            <w:tcBorders>
              <w:top w:val="nil"/>
              <w:left w:val="nil"/>
              <w:bottom w:val="nil"/>
              <w:right w:val="nil"/>
            </w:tcBorders>
            <w:vAlign w:val="bottom"/>
            <w:hideMark/>
          </w:tcPr>
          <w:p w14:paraId="0743463C"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r>
      <w:tr w:rsidR="00743529" w:rsidRPr="00743529" w14:paraId="3F2E4FB4" w14:textId="77777777" w:rsidTr="00743529">
        <w:trPr>
          <w:trHeight w:val="300"/>
        </w:trPr>
        <w:tc>
          <w:tcPr>
            <w:tcW w:w="0" w:type="auto"/>
            <w:tcBorders>
              <w:top w:val="nil"/>
              <w:left w:val="nil"/>
              <w:bottom w:val="nil"/>
              <w:right w:val="nil"/>
            </w:tcBorders>
            <w:vAlign w:val="bottom"/>
            <w:hideMark/>
          </w:tcPr>
          <w:p w14:paraId="44A17C60" w14:textId="77777777" w:rsidR="00743529" w:rsidRPr="00743529" w:rsidRDefault="00743529" w:rsidP="00743529">
            <w:pPr>
              <w:widowControl/>
              <w:jc w:val="right"/>
              <w:rPr>
                <w:b/>
                <w:bCs/>
                <w:color w:val="000000"/>
                <w:sz w:val="20"/>
                <w:szCs w:val="20"/>
                <w:lang w:val="en-US" w:eastAsia="en-US"/>
              </w:rPr>
            </w:pPr>
          </w:p>
        </w:tc>
        <w:tc>
          <w:tcPr>
            <w:tcW w:w="0" w:type="auto"/>
            <w:tcBorders>
              <w:top w:val="nil"/>
              <w:left w:val="nil"/>
              <w:bottom w:val="nil"/>
              <w:right w:val="nil"/>
            </w:tcBorders>
            <w:vAlign w:val="bottom"/>
            <w:hideMark/>
          </w:tcPr>
          <w:p w14:paraId="022D4678" w14:textId="77777777" w:rsidR="00743529" w:rsidRPr="00743529" w:rsidRDefault="00743529" w:rsidP="00743529">
            <w:pPr>
              <w:widowControl/>
              <w:rPr>
                <w:b/>
                <w:bCs/>
                <w:color w:val="000000"/>
                <w:sz w:val="20"/>
                <w:szCs w:val="20"/>
                <w:lang w:val="en-US" w:eastAsia="en-US"/>
              </w:rPr>
            </w:pPr>
            <w:r w:rsidRPr="00743529">
              <w:rPr>
                <w:b/>
                <w:bCs/>
                <w:color w:val="000000"/>
                <w:sz w:val="20"/>
                <w:szCs w:val="20"/>
                <w:lang w:val="en-US" w:eastAsia="en-US"/>
              </w:rPr>
              <w:t>5 година</w:t>
            </w:r>
          </w:p>
        </w:tc>
        <w:tc>
          <w:tcPr>
            <w:tcW w:w="0" w:type="auto"/>
            <w:tcBorders>
              <w:top w:val="nil"/>
              <w:left w:val="nil"/>
              <w:bottom w:val="nil"/>
              <w:right w:val="nil"/>
            </w:tcBorders>
            <w:vAlign w:val="bottom"/>
            <w:hideMark/>
          </w:tcPr>
          <w:p w14:paraId="1DF52A09" w14:textId="77777777" w:rsidR="00743529" w:rsidRPr="00743529" w:rsidRDefault="00743529" w:rsidP="00743529">
            <w:pPr>
              <w:widowControl/>
              <w:rPr>
                <w:color w:val="000000"/>
                <w:sz w:val="20"/>
                <w:szCs w:val="20"/>
                <w:lang w:val="en-US" w:eastAsia="en-US"/>
              </w:rPr>
            </w:pPr>
            <w:r w:rsidRPr="00743529">
              <w:rPr>
                <w:color w:val="000000"/>
                <w:sz w:val="20"/>
                <w:szCs w:val="20"/>
                <w:lang w:val="en-US" w:eastAsia="en-US"/>
              </w:rPr>
              <w:t>2920 - Изданачке мешовите шуме багрема</w:t>
            </w:r>
          </w:p>
        </w:tc>
        <w:tc>
          <w:tcPr>
            <w:tcW w:w="0" w:type="auto"/>
            <w:tcBorders>
              <w:top w:val="nil"/>
              <w:left w:val="nil"/>
              <w:bottom w:val="nil"/>
              <w:right w:val="nil"/>
            </w:tcBorders>
            <w:vAlign w:val="bottom"/>
            <w:hideMark/>
          </w:tcPr>
          <w:p w14:paraId="615A56D7"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5,4</w:t>
            </w:r>
          </w:p>
        </w:tc>
        <w:tc>
          <w:tcPr>
            <w:tcW w:w="0" w:type="auto"/>
            <w:tcBorders>
              <w:top w:val="nil"/>
              <w:left w:val="nil"/>
              <w:bottom w:val="nil"/>
              <w:right w:val="nil"/>
            </w:tcBorders>
            <w:vAlign w:val="bottom"/>
            <w:hideMark/>
          </w:tcPr>
          <w:p w14:paraId="61C25018"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76878853"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4885CFAA"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507C7BCE"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52A67FE0"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2,5</w:t>
            </w:r>
          </w:p>
        </w:tc>
        <w:tc>
          <w:tcPr>
            <w:tcW w:w="0" w:type="auto"/>
            <w:tcBorders>
              <w:top w:val="nil"/>
              <w:left w:val="nil"/>
              <w:bottom w:val="nil"/>
              <w:right w:val="nil"/>
            </w:tcBorders>
            <w:vAlign w:val="bottom"/>
            <w:hideMark/>
          </w:tcPr>
          <w:p w14:paraId="58849FBF"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72F14763"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2,9</w:t>
            </w:r>
          </w:p>
        </w:tc>
        <w:tc>
          <w:tcPr>
            <w:tcW w:w="0" w:type="auto"/>
            <w:tcBorders>
              <w:top w:val="nil"/>
              <w:left w:val="nil"/>
              <w:bottom w:val="nil"/>
              <w:right w:val="nil"/>
            </w:tcBorders>
            <w:vAlign w:val="bottom"/>
            <w:hideMark/>
          </w:tcPr>
          <w:p w14:paraId="2D4C9B79"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6EF54A32"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532C46D1"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64A59411"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r>
      <w:tr w:rsidR="00743529" w:rsidRPr="00743529" w14:paraId="0456D2B9" w14:textId="77777777" w:rsidTr="00743529">
        <w:trPr>
          <w:trHeight w:val="300"/>
        </w:trPr>
        <w:tc>
          <w:tcPr>
            <w:tcW w:w="0" w:type="auto"/>
            <w:tcBorders>
              <w:top w:val="nil"/>
              <w:left w:val="nil"/>
              <w:bottom w:val="single" w:sz="4" w:space="0" w:color="8EA9DB"/>
              <w:right w:val="nil"/>
            </w:tcBorders>
            <w:vAlign w:val="bottom"/>
            <w:hideMark/>
          </w:tcPr>
          <w:p w14:paraId="6EB48C12" w14:textId="77777777" w:rsidR="00743529" w:rsidRPr="00743529" w:rsidRDefault="00743529" w:rsidP="00743529">
            <w:pPr>
              <w:widowControl/>
              <w:jc w:val="right"/>
              <w:rPr>
                <w:color w:val="000000"/>
                <w:sz w:val="20"/>
                <w:szCs w:val="20"/>
                <w:lang w:val="en-US" w:eastAsia="en-US"/>
              </w:rPr>
            </w:pPr>
          </w:p>
        </w:tc>
        <w:tc>
          <w:tcPr>
            <w:tcW w:w="0" w:type="auto"/>
            <w:tcBorders>
              <w:top w:val="nil"/>
              <w:left w:val="nil"/>
              <w:bottom w:val="nil"/>
              <w:right w:val="nil"/>
            </w:tcBorders>
            <w:vAlign w:val="bottom"/>
            <w:hideMark/>
          </w:tcPr>
          <w:p w14:paraId="1F6E8D05" w14:textId="77777777" w:rsidR="00743529" w:rsidRPr="00743529" w:rsidRDefault="00743529" w:rsidP="00743529">
            <w:pPr>
              <w:widowControl/>
              <w:rPr>
                <w:b/>
                <w:bCs/>
                <w:color w:val="000000"/>
                <w:sz w:val="20"/>
                <w:szCs w:val="20"/>
                <w:lang w:val="en-US" w:eastAsia="en-US"/>
              </w:rPr>
            </w:pPr>
            <w:r w:rsidRPr="00743529">
              <w:rPr>
                <w:b/>
                <w:bCs/>
                <w:color w:val="000000"/>
                <w:sz w:val="20"/>
                <w:szCs w:val="20"/>
                <w:lang w:val="en-US" w:eastAsia="en-US"/>
              </w:rPr>
              <w:t xml:space="preserve">5 година укупно </w:t>
            </w:r>
          </w:p>
        </w:tc>
        <w:tc>
          <w:tcPr>
            <w:tcW w:w="0" w:type="auto"/>
            <w:tcBorders>
              <w:top w:val="nil"/>
              <w:left w:val="nil"/>
              <w:bottom w:val="nil"/>
              <w:right w:val="nil"/>
            </w:tcBorders>
            <w:vAlign w:val="bottom"/>
            <w:hideMark/>
          </w:tcPr>
          <w:p w14:paraId="6F24C3AB" w14:textId="77777777" w:rsidR="00743529" w:rsidRPr="00743529" w:rsidRDefault="00743529" w:rsidP="00743529">
            <w:pPr>
              <w:widowControl/>
              <w:rPr>
                <w:b/>
                <w:bCs/>
                <w:color w:val="000000"/>
                <w:sz w:val="20"/>
                <w:szCs w:val="20"/>
                <w:lang w:val="en-US" w:eastAsia="en-US"/>
              </w:rPr>
            </w:pPr>
          </w:p>
        </w:tc>
        <w:tc>
          <w:tcPr>
            <w:tcW w:w="0" w:type="auto"/>
            <w:tcBorders>
              <w:top w:val="nil"/>
              <w:left w:val="nil"/>
              <w:bottom w:val="nil"/>
              <w:right w:val="nil"/>
            </w:tcBorders>
            <w:vAlign w:val="bottom"/>
            <w:hideMark/>
          </w:tcPr>
          <w:p w14:paraId="70736291"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5,4</w:t>
            </w:r>
          </w:p>
        </w:tc>
        <w:tc>
          <w:tcPr>
            <w:tcW w:w="0" w:type="auto"/>
            <w:tcBorders>
              <w:top w:val="nil"/>
              <w:left w:val="nil"/>
              <w:bottom w:val="nil"/>
              <w:right w:val="nil"/>
            </w:tcBorders>
            <w:vAlign w:val="bottom"/>
            <w:hideMark/>
          </w:tcPr>
          <w:p w14:paraId="159940CD"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3357B025"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460D53B5"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08511F8C"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2B33FAB4"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2,5</w:t>
            </w:r>
          </w:p>
        </w:tc>
        <w:tc>
          <w:tcPr>
            <w:tcW w:w="0" w:type="auto"/>
            <w:tcBorders>
              <w:top w:val="nil"/>
              <w:left w:val="nil"/>
              <w:bottom w:val="nil"/>
              <w:right w:val="nil"/>
            </w:tcBorders>
            <w:vAlign w:val="bottom"/>
            <w:hideMark/>
          </w:tcPr>
          <w:p w14:paraId="042591C1"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30553BBB"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2,9</w:t>
            </w:r>
          </w:p>
        </w:tc>
        <w:tc>
          <w:tcPr>
            <w:tcW w:w="0" w:type="auto"/>
            <w:tcBorders>
              <w:top w:val="nil"/>
              <w:left w:val="nil"/>
              <w:bottom w:val="nil"/>
              <w:right w:val="nil"/>
            </w:tcBorders>
            <w:vAlign w:val="bottom"/>
            <w:hideMark/>
          </w:tcPr>
          <w:p w14:paraId="50E14BA0"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6E1F1908"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3A1034ED"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1ACB4D07"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r>
      <w:tr w:rsidR="00743529" w:rsidRPr="00743529" w14:paraId="6B21EDE5" w14:textId="77777777" w:rsidTr="00743529">
        <w:trPr>
          <w:trHeight w:val="300"/>
        </w:trPr>
        <w:tc>
          <w:tcPr>
            <w:tcW w:w="0" w:type="auto"/>
            <w:tcBorders>
              <w:top w:val="single" w:sz="4" w:space="0" w:color="4472C4"/>
              <w:left w:val="nil"/>
              <w:bottom w:val="single" w:sz="4" w:space="0" w:color="4472C4"/>
              <w:right w:val="nil"/>
            </w:tcBorders>
            <w:vAlign w:val="bottom"/>
            <w:hideMark/>
          </w:tcPr>
          <w:p w14:paraId="11DEBA22" w14:textId="77777777" w:rsidR="00743529" w:rsidRPr="00743529" w:rsidRDefault="00743529" w:rsidP="00743529">
            <w:pPr>
              <w:widowControl/>
              <w:rPr>
                <w:b/>
                <w:bCs/>
                <w:color w:val="000000"/>
                <w:sz w:val="20"/>
                <w:szCs w:val="20"/>
                <w:lang w:val="en-US" w:eastAsia="en-US"/>
              </w:rPr>
            </w:pPr>
            <w:r w:rsidRPr="00743529">
              <w:rPr>
                <w:b/>
                <w:bCs/>
                <w:color w:val="000000"/>
                <w:sz w:val="20"/>
                <w:szCs w:val="20"/>
                <w:lang w:val="en-US" w:eastAsia="en-US"/>
              </w:rPr>
              <w:t xml:space="preserve">10 - производња дрвета укупно </w:t>
            </w:r>
          </w:p>
        </w:tc>
        <w:tc>
          <w:tcPr>
            <w:tcW w:w="0" w:type="auto"/>
            <w:tcBorders>
              <w:top w:val="single" w:sz="4" w:space="0" w:color="4472C4"/>
              <w:left w:val="nil"/>
              <w:bottom w:val="single" w:sz="4" w:space="0" w:color="4472C4"/>
              <w:right w:val="nil"/>
            </w:tcBorders>
            <w:vAlign w:val="bottom"/>
            <w:hideMark/>
          </w:tcPr>
          <w:p w14:paraId="2897634C" w14:textId="77777777" w:rsidR="00743529" w:rsidRPr="00743529" w:rsidRDefault="00743529" w:rsidP="00743529">
            <w:pPr>
              <w:widowControl/>
              <w:rPr>
                <w:b/>
                <w:bCs/>
                <w:color w:val="000000"/>
                <w:sz w:val="20"/>
                <w:szCs w:val="20"/>
                <w:lang w:val="en-US" w:eastAsia="en-US"/>
              </w:rPr>
            </w:pPr>
          </w:p>
        </w:tc>
        <w:tc>
          <w:tcPr>
            <w:tcW w:w="0" w:type="auto"/>
            <w:tcBorders>
              <w:top w:val="single" w:sz="4" w:space="0" w:color="4472C4"/>
              <w:left w:val="nil"/>
              <w:bottom w:val="single" w:sz="4" w:space="0" w:color="4472C4"/>
              <w:right w:val="nil"/>
            </w:tcBorders>
            <w:vAlign w:val="bottom"/>
            <w:hideMark/>
          </w:tcPr>
          <w:p w14:paraId="52C9363F" w14:textId="77777777" w:rsidR="00743529" w:rsidRPr="00743529" w:rsidRDefault="00743529" w:rsidP="00743529">
            <w:pPr>
              <w:widowControl/>
              <w:rPr>
                <w:sz w:val="20"/>
                <w:szCs w:val="20"/>
                <w:lang w:val="en-US" w:eastAsia="en-US"/>
              </w:rPr>
            </w:pPr>
          </w:p>
        </w:tc>
        <w:tc>
          <w:tcPr>
            <w:tcW w:w="0" w:type="auto"/>
            <w:tcBorders>
              <w:top w:val="single" w:sz="4" w:space="0" w:color="4472C4"/>
              <w:left w:val="nil"/>
              <w:bottom w:val="single" w:sz="4" w:space="0" w:color="4472C4"/>
              <w:right w:val="nil"/>
            </w:tcBorders>
            <w:vAlign w:val="bottom"/>
            <w:hideMark/>
          </w:tcPr>
          <w:p w14:paraId="0C32EE59"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6,4</w:t>
            </w:r>
          </w:p>
        </w:tc>
        <w:tc>
          <w:tcPr>
            <w:tcW w:w="0" w:type="auto"/>
            <w:tcBorders>
              <w:top w:val="single" w:sz="4" w:space="0" w:color="4472C4"/>
              <w:left w:val="nil"/>
              <w:bottom w:val="single" w:sz="4" w:space="0" w:color="4472C4"/>
              <w:right w:val="nil"/>
            </w:tcBorders>
            <w:vAlign w:val="bottom"/>
            <w:hideMark/>
          </w:tcPr>
          <w:p w14:paraId="18EE8F8C"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single" w:sz="4" w:space="0" w:color="4472C4"/>
              <w:left w:val="nil"/>
              <w:bottom w:val="single" w:sz="4" w:space="0" w:color="4472C4"/>
              <w:right w:val="nil"/>
            </w:tcBorders>
            <w:vAlign w:val="bottom"/>
            <w:hideMark/>
          </w:tcPr>
          <w:p w14:paraId="13059EB7"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single" w:sz="4" w:space="0" w:color="4472C4"/>
              <w:left w:val="nil"/>
              <w:bottom w:val="single" w:sz="4" w:space="0" w:color="4472C4"/>
              <w:right w:val="nil"/>
            </w:tcBorders>
            <w:vAlign w:val="bottom"/>
            <w:hideMark/>
          </w:tcPr>
          <w:p w14:paraId="59A69670"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single" w:sz="4" w:space="0" w:color="4472C4"/>
              <w:left w:val="nil"/>
              <w:bottom w:val="single" w:sz="4" w:space="0" w:color="4472C4"/>
              <w:right w:val="nil"/>
            </w:tcBorders>
            <w:vAlign w:val="bottom"/>
            <w:hideMark/>
          </w:tcPr>
          <w:p w14:paraId="66E63D39"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single" w:sz="4" w:space="0" w:color="4472C4"/>
              <w:left w:val="nil"/>
              <w:bottom w:val="single" w:sz="4" w:space="0" w:color="4472C4"/>
              <w:right w:val="nil"/>
            </w:tcBorders>
            <w:vAlign w:val="bottom"/>
            <w:hideMark/>
          </w:tcPr>
          <w:p w14:paraId="29C79B2F"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2,5</w:t>
            </w:r>
          </w:p>
        </w:tc>
        <w:tc>
          <w:tcPr>
            <w:tcW w:w="0" w:type="auto"/>
            <w:tcBorders>
              <w:top w:val="single" w:sz="4" w:space="0" w:color="4472C4"/>
              <w:left w:val="nil"/>
              <w:bottom w:val="single" w:sz="4" w:space="0" w:color="4472C4"/>
              <w:right w:val="nil"/>
            </w:tcBorders>
            <w:vAlign w:val="bottom"/>
            <w:hideMark/>
          </w:tcPr>
          <w:p w14:paraId="69992DFE"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single" w:sz="4" w:space="0" w:color="4472C4"/>
              <w:left w:val="nil"/>
              <w:bottom w:val="single" w:sz="4" w:space="0" w:color="4472C4"/>
              <w:right w:val="nil"/>
            </w:tcBorders>
            <w:vAlign w:val="bottom"/>
            <w:hideMark/>
          </w:tcPr>
          <w:p w14:paraId="348653E6"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2,9</w:t>
            </w:r>
          </w:p>
        </w:tc>
        <w:tc>
          <w:tcPr>
            <w:tcW w:w="0" w:type="auto"/>
            <w:tcBorders>
              <w:top w:val="single" w:sz="4" w:space="0" w:color="4472C4"/>
              <w:left w:val="nil"/>
              <w:bottom w:val="single" w:sz="4" w:space="0" w:color="4472C4"/>
              <w:right w:val="nil"/>
            </w:tcBorders>
            <w:vAlign w:val="bottom"/>
            <w:hideMark/>
          </w:tcPr>
          <w:p w14:paraId="204D643E"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single" w:sz="4" w:space="0" w:color="4472C4"/>
              <w:left w:val="nil"/>
              <w:bottom w:val="single" w:sz="4" w:space="0" w:color="4472C4"/>
              <w:right w:val="nil"/>
            </w:tcBorders>
            <w:vAlign w:val="bottom"/>
            <w:hideMark/>
          </w:tcPr>
          <w:p w14:paraId="540B4F27"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0,2</w:t>
            </w:r>
          </w:p>
        </w:tc>
        <w:tc>
          <w:tcPr>
            <w:tcW w:w="0" w:type="auto"/>
            <w:tcBorders>
              <w:top w:val="single" w:sz="4" w:space="0" w:color="4472C4"/>
              <w:left w:val="nil"/>
              <w:bottom w:val="single" w:sz="4" w:space="0" w:color="4472C4"/>
              <w:right w:val="nil"/>
            </w:tcBorders>
            <w:vAlign w:val="bottom"/>
            <w:hideMark/>
          </w:tcPr>
          <w:p w14:paraId="50E86096"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0,8</w:t>
            </w:r>
          </w:p>
        </w:tc>
        <w:tc>
          <w:tcPr>
            <w:tcW w:w="0" w:type="auto"/>
            <w:tcBorders>
              <w:top w:val="single" w:sz="4" w:space="0" w:color="4472C4"/>
              <w:left w:val="nil"/>
              <w:bottom w:val="single" w:sz="4" w:space="0" w:color="4472C4"/>
              <w:right w:val="nil"/>
            </w:tcBorders>
            <w:vAlign w:val="bottom"/>
            <w:hideMark/>
          </w:tcPr>
          <w:p w14:paraId="7DCE3706"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r>
      <w:tr w:rsidR="00743529" w:rsidRPr="00743529" w14:paraId="0F5A6615" w14:textId="77777777" w:rsidTr="00743529">
        <w:trPr>
          <w:trHeight w:val="300"/>
        </w:trPr>
        <w:tc>
          <w:tcPr>
            <w:tcW w:w="0" w:type="auto"/>
            <w:tcBorders>
              <w:top w:val="nil"/>
              <w:left w:val="nil"/>
              <w:bottom w:val="nil"/>
              <w:right w:val="nil"/>
            </w:tcBorders>
            <w:vAlign w:val="bottom"/>
            <w:hideMark/>
          </w:tcPr>
          <w:p w14:paraId="0FB048D4" w14:textId="77777777" w:rsidR="00743529" w:rsidRPr="00743529" w:rsidRDefault="00743529" w:rsidP="00743529">
            <w:pPr>
              <w:widowControl/>
              <w:rPr>
                <w:b/>
                <w:bCs/>
                <w:color w:val="000000"/>
                <w:sz w:val="20"/>
                <w:szCs w:val="20"/>
                <w:lang w:val="en-US" w:eastAsia="en-US"/>
              </w:rPr>
            </w:pPr>
            <w:r w:rsidRPr="00743529">
              <w:rPr>
                <w:b/>
                <w:bCs/>
                <w:color w:val="000000"/>
                <w:sz w:val="20"/>
                <w:szCs w:val="20"/>
                <w:lang w:val="en-US" w:eastAsia="en-US"/>
              </w:rPr>
              <w:t>58 - Национални парк - I степен заштите</w:t>
            </w:r>
          </w:p>
        </w:tc>
        <w:tc>
          <w:tcPr>
            <w:tcW w:w="0" w:type="auto"/>
            <w:tcBorders>
              <w:top w:val="nil"/>
              <w:left w:val="nil"/>
              <w:bottom w:val="nil"/>
              <w:right w:val="nil"/>
            </w:tcBorders>
            <w:vAlign w:val="bottom"/>
            <w:hideMark/>
          </w:tcPr>
          <w:p w14:paraId="78E6B05F" w14:textId="77777777" w:rsidR="00743529" w:rsidRPr="00743529" w:rsidRDefault="00743529" w:rsidP="00743529">
            <w:pPr>
              <w:widowControl/>
              <w:rPr>
                <w:b/>
                <w:bCs/>
                <w:color w:val="000000"/>
                <w:sz w:val="20"/>
                <w:szCs w:val="20"/>
                <w:lang w:val="en-US" w:eastAsia="en-US"/>
              </w:rPr>
            </w:pPr>
            <w:r w:rsidRPr="00743529">
              <w:rPr>
                <w:b/>
                <w:bCs/>
                <w:color w:val="000000"/>
                <w:sz w:val="20"/>
                <w:szCs w:val="20"/>
                <w:lang w:val="en-US" w:eastAsia="en-US"/>
              </w:rPr>
              <w:t>10 година</w:t>
            </w:r>
          </w:p>
        </w:tc>
        <w:tc>
          <w:tcPr>
            <w:tcW w:w="0" w:type="auto"/>
            <w:tcBorders>
              <w:top w:val="nil"/>
              <w:left w:val="nil"/>
              <w:bottom w:val="nil"/>
              <w:right w:val="nil"/>
            </w:tcBorders>
            <w:vAlign w:val="bottom"/>
            <w:hideMark/>
          </w:tcPr>
          <w:p w14:paraId="45093807" w14:textId="77777777" w:rsidR="00743529" w:rsidRPr="00743529" w:rsidRDefault="00743529" w:rsidP="00743529">
            <w:pPr>
              <w:widowControl/>
              <w:rPr>
                <w:color w:val="000000"/>
                <w:sz w:val="20"/>
                <w:szCs w:val="20"/>
                <w:lang w:val="en-US" w:eastAsia="en-US"/>
              </w:rPr>
            </w:pPr>
            <w:r w:rsidRPr="00743529">
              <w:rPr>
                <w:color w:val="000000"/>
                <w:sz w:val="20"/>
                <w:szCs w:val="20"/>
                <w:lang w:val="en-US" w:eastAsia="en-US"/>
              </w:rPr>
              <w:t>2621 - Изданачке мешовите шуме храстова - Високе шуме храстова и осталих лишћара</w:t>
            </w:r>
          </w:p>
        </w:tc>
        <w:tc>
          <w:tcPr>
            <w:tcW w:w="0" w:type="auto"/>
            <w:tcBorders>
              <w:top w:val="nil"/>
              <w:left w:val="nil"/>
              <w:bottom w:val="nil"/>
              <w:right w:val="nil"/>
            </w:tcBorders>
            <w:vAlign w:val="bottom"/>
            <w:hideMark/>
          </w:tcPr>
          <w:p w14:paraId="0DB746C7"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25,7</w:t>
            </w:r>
          </w:p>
        </w:tc>
        <w:tc>
          <w:tcPr>
            <w:tcW w:w="0" w:type="auto"/>
            <w:tcBorders>
              <w:top w:val="nil"/>
              <w:left w:val="nil"/>
              <w:bottom w:val="nil"/>
              <w:right w:val="nil"/>
            </w:tcBorders>
            <w:vAlign w:val="bottom"/>
            <w:hideMark/>
          </w:tcPr>
          <w:p w14:paraId="4B22F8CA"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17AF3594"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37A71A3A"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20A5E409"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1729F341"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3F65D11E"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401430D5"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61A2396A"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27816FC6"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19,4</w:t>
            </w:r>
          </w:p>
        </w:tc>
        <w:tc>
          <w:tcPr>
            <w:tcW w:w="0" w:type="auto"/>
            <w:tcBorders>
              <w:top w:val="nil"/>
              <w:left w:val="nil"/>
              <w:bottom w:val="nil"/>
              <w:right w:val="nil"/>
            </w:tcBorders>
            <w:vAlign w:val="bottom"/>
            <w:hideMark/>
          </w:tcPr>
          <w:p w14:paraId="2BA9D7B9"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2DC5910D"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6,4</w:t>
            </w:r>
          </w:p>
        </w:tc>
      </w:tr>
      <w:tr w:rsidR="00743529" w:rsidRPr="00743529" w14:paraId="68272C34" w14:textId="77777777" w:rsidTr="00743529">
        <w:trPr>
          <w:trHeight w:val="300"/>
        </w:trPr>
        <w:tc>
          <w:tcPr>
            <w:tcW w:w="0" w:type="auto"/>
            <w:tcBorders>
              <w:top w:val="nil"/>
              <w:left w:val="nil"/>
              <w:bottom w:val="nil"/>
              <w:right w:val="nil"/>
            </w:tcBorders>
            <w:vAlign w:val="bottom"/>
            <w:hideMark/>
          </w:tcPr>
          <w:p w14:paraId="1A0AFC9D" w14:textId="77777777" w:rsidR="00743529" w:rsidRPr="00743529" w:rsidRDefault="00743529" w:rsidP="00743529">
            <w:pPr>
              <w:widowControl/>
              <w:jc w:val="right"/>
              <w:rPr>
                <w:color w:val="000000"/>
                <w:sz w:val="20"/>
                <w:szCs w:val="20"/>
                <w:lang w:val="en-US" w:eastAsia="en-US"/>
              </w:rPr>
            </w:pPr>
          </w:p>
        </w:tc>
        <w:tc>
          <w:tcPr>
            <w:tcW w:w="0" w:type="auto"/>
            <w:tcBorders>
              <w:top w:val="nil"/>
              <w:left w:val="nil"/>
              <w:bottom w:val="nil"/>
              <w:right w:val="nil"/>
            </w:tcBorders>
            <w:vAlign w:val="bottom"/>
            <w:hideMark/>
          </w:tcPr>
          <w:p w14:paraId="3289C35D" w14:textId="77777777" w:rsidR="00743529" w:rsidRPr="00743529" w:rsidRDefault="00743529" w:rsidP="00743529">
            <w:pPr>
              <w:widowControl/>
              <w:rPr>
                <w:sz w:val="20"/>
                <w:szCs w:val="20"/>
                <w:lang w:val="en-US" w:eastAsia="en-US"/>
              </w:rPr>
            </w:pPr>
          </w:p>
        </w:tc>
        <w:tc>
          <w:tcPr>
            <w:tcW w:w="0" w:type="auto"/>
            <w:tcBorders>
              <w:top w:val="nil"/>
              <w:left w:val="nil"/>
              <w:bottom w:val="nil"/>
              <w:right w:val="nil"/>
            </w:tcBorders>
            <w:vAlign w:val="bottom"/>
            <w:hideMark/>
          </w:tcPr>
          <w:p w14:paraId="6A18A6B1" w14:textId="77777777" w:rsidR="00743529" w:rsidRPr="00743529" w:rsidRDefault="00743529" w:rsidP="00743529">
            <w:pPr>
              <w:widowControl/>
              <w:rPr>
                <w:color w:val="000000"/>
                <w:sz w:val="20"/>
                <w:szCs w:val="20"/>
                <w:lang w:val="en-US" w:eastAsia="en-US"/>
              </w:rPr>
            </w:pPr>
            <w:r w:rsidRPr="00743529">
              <w:rPr>
                <w:color w:val="000000"/>
                <w:sz w:val="20"/>
                <w:szCs w:val="20"/>
                <w:lang w:val="en-US" w:eastAsia="en-US"/>
              </w:rPr>
              <w:t>2721 - Изданачке мешовите шуме липа - Високе шуме липе и осталих лишћара</w:t>
            </w:r>
          </w:p>
        </w:tc>
        <w:tc>
          <w:tcPr>
            <w:tcW w:w="0" w:type="auto"/>
            <w:tcBorders>
              <w:top w:val="nil"/>
              <w:left w:val="nil"/>
              <w:bottom w:val="nil"/>
              <w:right w:val="nil"/>
            </w:tcBorders>
            <w:vAlign w:val="bottom"/>
            <w:hideMark/>
          </w:tcPr>
          <w:p w14:paraId="4EBFC152"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32,2</w:t>
            </w:r>
          </w:p>
        </w:tc>
        <w:tc>
          <w:tcPr>
            <w:tcW w:w="0" w:type="auto"/>
            <w:tcBorders>
              <w:top w:val="nil"/>
              <w:left w:val="nil"/>
              <w:bottom w:val="nil"/>
              <w:right w:val="nil"/>
            </w:tcBorders>
            <w:vAlign w:val="bottom"/>
            <w:hideMark/>
          </w:tcPr>
          <w:p w14:paraId="2D684BA5"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152ABF27"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23F3F637"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6139548D"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6F6D8461"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577C714D"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5C137EBF"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72F2552D"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55BA9FD9"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11,8</w:t>
            </w:r>
          </w:p>
        </w:tc>
        <w:tc>
          <w:tcPr>
            <w:tcW w:w="0" w:type="auto"/>
            <w:tcBorders>
              <w:top w:val="nil"/>
              <w:left w:val="nil"/>
              <w:bottom w:val="nil"/>
              <w:right w:val="nil"/>
            </w:tcBorders>
            <w:vAlign w:val="bottom"/>
            <w:hideMark/>
          </w:tcPr>
          <w:p w14:paraId="73933573"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20,4</w:t>
            </w:r>
          </w:p>
        </w:tc>
        <w:tc>
          <w:tcPr>
            <w:tcW w:w="0" w:type="auto"/>
            <w:tcBorders>
              <w:top w:val="nil"/>
              <w:left w:val="nil"/>
              <w:bottom w:val="nil"/>
              <w:right w:val="nil"/>
            </w:tcBorders>
            <w:vAlign w:val="bottom"/>
            <w:hideMark/>
          </w:tcPr>
          <w:p w14:paraId="71767303"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r>
      <w:tr w:rsidR="00743529" w:rsidRPr="00743529" w14:paraId="1727B3F5" w14:textId="77777777" w:rsidTr="00743529">
        <w:trPr>
          <w:trHeight w:val="300"/>
        </w:trPr>
        <w:tc>
          <w:tcPr>
            <w:tcW w:w="0" w:type="auto"/>
            <w:tcBorders>
              <w:top w:val="nil"/>
              <w:left w:val="nil"/>
              <w:bottom w:val="single" w:sz="4" w:space="0" w:color="8EA9DB"/>
              <w:right w:val="nil"/>
            </w:tcBorders>
            <w:vAlign w:val="bottom"/>
            <w:hideMark/>
          </w:tcPr>
          <w:p w14:paraId="41D7B94E" w14:textId="77777777" w:rsidR="00743529" w:rsidRPr="00743529" w:rsidRDefault="00743529" w:rsidP="00743529">
            <w:pPr>
              <w:widowControl/>
              <w:jc w:val="right"/>
              <w:rPr>
                <w:color w:val="000000"/>
                <w:sz w:val="20"/>
                <w:szCs w:val="20"/>
                <w:lang w:val="en-US" w:eastAsia="en-US"/>
              </w:rPr>
            </w:pPr>
          </w:p>
        </w:tc>
        <w:tc>
          <w:tcPr>
            <w:tcW w:w="0" w:type="auto"/>
            <w:gridSpan w:val="2"/>
            <w:tcBorders>
              <w:top w:val="nil"/>
              <w:left w:val="nil"/>
              <w:bottom w:val="nil"/>
              <w:right w:val="nil"/>
            </w:tcBorders>
            <w:vAlign w:val="bottom"/>
            <w:hideMark/>
          </w:tcPr>
          <w:p w14:paraId="0BECCD31" w14:textId="77777777" w:rsidR="00743529" w:rsidRPr="00743529" w:rsidRDefault="00743529" w:rsidP="00743529">
            <w:pPr>
              <w:widowControl/>
              <w:rPr>
                <w:b/>
                <w:bCs/>
                <w:color w:val="000000"/>
                <w:sz w:val="20"/>
                <w:szCs w:val="20"/>
                <w:lang w:val="en-US" w:eastAsia="en-US"/>
              </w:rPr>
            </w:pPr>
            <w:r w:rsidRPr="00743529">
              <w:rPr>
                <w:b/>
                <w:bCs/>
                <w:color w:val="000000"/>
                <w:sz w:val="20"/>
                <w:szCs w:val="20"/>
                <w:lang w:val="en-US" w:eastAsia="en-US"/>
              </w:rPr>
              <w:t xml:space="preserve">10 година укупно </w:t>
            </w:r>
          </w:p>
        </w:tc>
        <w:tc>
          <w:tcPr>
            <w:tcW w:w="0" w:type="auto"/>
            <w:tcBorders>
              <w:top w:val="nil"/>
              <w:left w:val="nil"/>
              <w:bottom w:val="nil"/>
              <w:right w:val="nil"/>
            </w:tcBorders>
            <w:vAlign w:val="bottom"/>
            <w:hideMark/>
          </w:tcPr>
          <w:p w14:paraId="16887AD7"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57,9</w:t>
            </w:r>
          </w:p>
        </w:tc>
        <w:tc>
          <w:tcPr>
            <w:tcW w:w="0" w:type="auto"/>
            <w:tcBorders>
              <w:top w:val="nil"/>
              <w:left w:val="nil"/>
              <w:bottom w:val="nil"/>
              <w:right w:val="nil"/>
            </w:tcBorders>
            <w:vAlign w:val="bottom"/>
            <w:hideMark/>
          </w:tcPr>
          <w:p w14:paraId="0CDD39C3"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1DFDB566"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2924CF71"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0436DD2C"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47CFA086"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034E0FB9"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64BDD3EB"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6177C28D"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4A6F8672"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31,2</w:t>
            </w:r>
          </w:p>
        </w:tc>
        <w:tc>
          <w:tcPr>
            <w:tcW w:w="0" w:type="auto"/>
            <w:tcBorders>
              <w:top w:val="nil"/>
              <w:left w:val="nil"/>
              <w:bottom w:val="nil"/>
              <w:right w:val="nil"/>
            </w:tcBorders>
            <w:vAlign w:val="bottom"/>
            <w:hideMark/>
          </w:tcPr>
          <w:p w14:paraId="33859A7B"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20,4</w:t>
            </w:r>
          </w:p>
        </w:tc>
        <w:tc>
          <w:tcPr>
            <w:tcW w:w="0" w:type="auto"/>
            <w:tcBorders>
              <w:top w:val="nil"/>
              <w:left w:val="nil"/>
              <w:bottom w:val="nil"/>
              <w:right w:val="nil"/>
            </w:tcBorders>
            <w:vAlign w:val="bottom"/>
            <w:hideMark/>
          </w:tcPr>
          <w:p w14:paraId="27843D12"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6,4</w:t>
            </w:r>
          </w:p>
        </w:tc>
      </w:tr>
      <w:tr w:rsidR="00743529" w:rsidRPr="00743529" w14:paraId="45888333" w14:textId="77777777" w:rsidTr="00743529">
        <w:trPr>
          <w:trHeight w:val="300"/>
        </w:trPr>
        <w:tc>
          <w:tcPr>
            <w:tcW w:w="0" w:type="auto"/>
            <w:tcBorders>
              <w:top w:val="single" w:sz="4" w:space="0" w:color="4472C4"/>
              <w:left w:val="nil"/>
              <w:bottom w:val="single" w:sz="4" w:space="0" w:color="4472C4"/>
              <w:right w:val="nil"/>
            </w:tcBorders>
            <w:vAlign w:val="bottom"/>
            <w:hideMark/>
          </w:tcPr>
          <w:p w14:paraId="692F7E5D" w14:textId="77777777" w:rsidR="00743529" w:rsidRPr="00743529" w:rsidRDefault="00743529" w:rsidP="00743529">
            <w:pPr>
              <w:widowControl/>
              <w:rPr>
                <w:b/>
                <w:bCs/>
                <w:color w:val="000000"/>
                <w:sz w:val="20"/>
                <w:szCs w:val="20"/>
                <w:lang w:val="en-US" w:eastAsia="en-US"/>
              </w:rPr>
            </w:pPr>
            <w:r w:rsidRPr="00743529">
              <w:rPr>
                <w:b/>
                <w:bCs/>
                <w:color w:val="000000"/>
                <w:sz w:val="20"/>
                <w:szCs w:val="20"/>
                <w:lang w:val="en-US" w:eastAsia="en-US"/>
              </w:rPr>
              <w:t xml:space="preserve">58 - Национални парк - I степен заштите укупно </w:t>
            </w:r>
          </w:p>
        </w:tc>
        <w:tc>
          <w:tcPr>
            <w:tcW w:w="0" w:type="auto"/>
            <w:tcBorders>
              <w:top w:val="single" w:sz="4" w:space="0" w:color="4472C4"/>
              <w:left w:val="nil"/>
              <w:bottom w:val="single" w:sz="4" w:space="0" w:color="4472C4"/>
              <w:right w:val="nil"/>
            </w:tcBorders>
            <w:vAlign w:val="bottom"/>
            <w:hideMark/>
          </w:tcPr>
          <w:p w14:paraId="5E0FB71C" w14:textId="77777777" w:rsidR="00743529" w:rsidRPr="00743529" w:rsidRDefault="00743529" w:rsidP="00743529">
            <w:pPr>
              <w:widowControl/>
              <w:rPr>
                <w:b/>
                <w:bCs/>
                <w:color w:val="000000"/>
                <w:sz w:val="20"/>
                <w:szCs w:val="20"/>
                <w:lang w:val="en-US" w:eastAsia="en-US"/>
              </w:rPr>
            </w:pPr>
          </w:p>
        </w:tc>
        <w:tc>
          <w:tcPr>
            <w:tcW w:w="0" w:type="auto"/>
            <w:tcBorders>
              <w:top w:val="single" w:sz="4" w:space="0" w:color="4472C4"/>
              <w:left w:val="nil"/>
              <w:bottom w:val="single" w:sz="4" w:space="0" w:color="4472C4"/>
              <w:right w:val="nil"/>
            </w:tcBorders>
            <w:vAlign w:val="bottom"/>
            <w:hideMark/>
          </w:tcPr>
          <w:p w14:paraId="1BF09AA5" w14:textId="77777777" w:rsidR="00743529" w:rsidRPr="00743529" w:rsidRDefault="00743529" w:rsidP="00743529">
            <w:pPr>
              <w:widowControl/>
              <w:rPr>
                <w:sz w:val="20"/>
                <w:szCs w:val="20"/>
                <w:lang w:val="en-US" w:eastAsia="en-US"/>
              </w:rPr>
            </w:pPr>
          </w:p>
        </w:tc>
        <w:tc>
          <w:tcPr>
            <w:tcW w:w="0" w:type="auto"/>
            <w:tcBorders>
              <w:top w:val="single" w:sz="4" w:space="0" w:color="4472C4"/>
              <w:left w:val="nil"/>
              <w:bottom w:val="single" w:sz="4" w:space="0" w:color="4472C4"/>
              <w:right w:val="nil"/>
            </w:tcBorders>
            <w:vAlign w:val="bottom"/>
            <w:hideMark/>
          </w:tcPr>
          <w:p w14:paraId="78696DE0"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57,9</w:t>
            </w:r>
          </w:p>
        </w:tc>
        <w:tc>
          <w:tcPr>
            <w:tcW w:w="0" w:type="auto"/>
            <w:tcBorders>
              <w:top w:val="single" w:sz="4" w:space="0" w:color="4472C4"/>
              <w:left w:val="nil"/>
              <w:bottom w:val="single" w:sz="4" w:space="0" w:color="4472C4"/>
              <w:right w:val="nil"/>
            </w:tcBorders>
            <w:vAlign w:val="bottom"/>
            <w:hideMark/>
          </w:tcPr>
          <w:p w14:paraId="7FA92494"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single" w:sz="4" w:space="0" w:color="4472C4"/>
              <w:left w:val="nil"/>
              <w:bottom w:val="single" w:sz="4" w:space="0" w:color="4472C4"/>
              <w:right w:val="nil"/>
            </w:tcBorders>
            <w:vAlign w:val="bottom"/>
            <w:hideMark/>
          </w:tcPr>
          <w:p w14:paraId="16ED4BDC"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single" w:sz="4" w:space="0" w:color="4472C4"/>
              <w:left w:val="nil"/>
              <w:bottom w:val="single" w:sz="4" w:space="0" w:color="4472C4"/>
              <w:right w:val="nil"/>
            </w:tcBorders>
            <w:vAlign w:val="bottom"/>
            <w:hideMark/>
          </w:tcPr>
          <w:p w14:paraId="288407C5"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single" w:sz="4" w:space="0" w:color="4472C4"/>
              <w:left w:val="nil"/>
              <w:bottom w:val="single" w:sz="4" w:space="0" w:color="4472C4"/>
              <w:right w:val="nil"/>
            </w:tcBorders>
            <w:vAlign w:val="bottom"/>
            <w:hideMark/>
          </w:tcPr>
          <w:p w14:paraId="6C2AEA07"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single" w:sz="4" w:space="0" w:color="4472C4"/>
              <w:left w:val="nil"/>
              <w:bottom w:val="single" w:sz="4" w:space="0" w:color="4472C4"/>
              <w:right w:val="nil"/>
            </w:tcBorders>
            <w:vAlign w:val="bottom"/>
            <w:hideMark/>
          </w:tcPr>
          <w:p w14:paraId="45610A1A"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single" w:sz="4" w:space="0" w:color="4472C4"/>
              <w:left w:val="nil"/>
              <w:bottom w:val="single" w:sz="4" w:space="0" w:color="4472C4"/>
              <w:right w:val="nil"/>
            </w:tcBorders>
            <w:vAlign w:val="bottom"/>
            <w:hideMark/>
          </w:tcPr>
          <w:p w14:paraId="36CD4F27"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single" w:sz="4" w:space="0" w:color="4472C4"/>
              <w:left w:val="nil"/>
              <w:bottom w:val="single" w:sz="4" w:space="0" w:color="4472C4"/>
              <w:right w:val="nil"/>
            </w:tcBorders>
            <w:vAlign w:val="bottom"/>
            <w:hideMark/>
          </w:tcPr>
          <w:p w14:paraId="7D625E7C"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single" w:sz="4" w:space="0" w:color="4472C4"/>
              <w:left w:val="nil"/>
              <w:bottom w:val="single" w:sz="4" w:space="0" w:color="4472C4"/>
              <w:right w:val="nil"/>
            </w:tcBorders>
            <w:vAlign w:val="bottom"/>
            <w:hideMark/>
          </w:tcPr>
          <w:p w14:paraId="41CFBAA6"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single" w:sz="4" w:space="0" w:color="4472C4"/>
              <w:left w:val="nil"/>
              <w:bottom w:val="single" w:sz="4" w:space="0" w:color="4472C4"/>
              <w:right w:val="nil"/>
            </w:tcBorders>
            <w:vAlign w:val="bottom"/>
            <w:hideMark/>
          </w:tcPr>
          <w:p w14:paraId="59385908"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31,2</w:t>
            </w:r>
          </w:p>
        </w:tc>
        <w:tc>
          <w:tcPr>
            <w:tcW w:w="0" w:type="auto"/>
            <w:tcBorders>
              <w:top w:val="single" w:sz="4" w:space="0" w:color="4472C4"/>
              <w:left w:val="nil"/>
              <w:bottom w:val="single" w:sz="4" w:space="0" w:color="4472C4"/>
              <w:right w:val="nil"/>
            </w:tcBorders>
            <w:vAlign w:val="bottom"/>
            <w:hideMark/>
          </w:tcPr>
          <w:p w14:paraId="61BC62DE"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20,4</w:t>
            </w:r>
          </w:p>
        </w:tc>
        <w:tc>
          <w:tcPr>
            <w:tcW w:w="0" w:type="auto"/>
            <w:tcBorders>
              <w:top w:val="single" w:sz="4" w:space="0" w:color="4472C4"/>
              <w:left w:val="nil"/>
              <w:bottom w:val="single" w:sz="4" w:space="0" w:color="4472C4"/>
              <w:right w:val="nil"/>
            </w:tcBorders>
            <w:vAlign w:val="bottom"/>
            <w:hideMark/>
          </w:tcPr>
          <w:p w14:paraId="1329CC1F"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6,4</w:t>
            </w:r>
          </w:p>
        </w:tc>
      </w:tr>
      <w:tr w:rsidR="00743529" w:rsidRPr="00743529" w14:paraId="6027E9E6" w14:textId="77777777" w:rsidTr="00743529">
        <w:trPr>
          <w:trHeight w:val="300"/>
        </w:trPr>
        <w:tc>
          <w:tcPr>
            <w:tcW w:w="0" w:type="auto"/>
            <w:tcBorders>
              <w:top w:val="nil"/>
              <w:left w:val="nil"/>
              <w:bottom w:val="nil"/>
              <w:right w:val="nil"/>
            </w:tcBorders>
            <w:vAlign w:val="bottom"/>
            <w:hideMark/>
          </w:tcPr>
          <w:p w14:paraId="211E0F60" w14:textId="77777777" w:rsidR="00743529" w:rsidRPr="00743529" w:rsidRDefault="00743529" w:rsidP="00743529">
            <w:pPr>
              <w:widowControl/>
              <w:rPr>
                <w:b/>
                <w:bCs/>
                <w:color w:val="000000"/>
                <w:sz w:val="20"/>
                <w:szCs w:val="20"/>
                <w:lang w:val="en-US" w:eastAsia="en-US"/>
              </w:rPr>
            </w:pPr>
            <w:r w:rsidRPr="00743529">
              <w:rPr>
                <w:b/>
                <w:bCs/>
                <w:color w:val="000000"/>
                <w:sz w:val="20"/>
                <w:szCs w:val="20"/>
                <w:lang w:val="en-US" w:eastAsia="en-US"/>
              </w:rPr>
              <w:t>59 - Национални парк - II степен заштите</w:t>
            </w:r>
          </w:p>
        </w:tc>
        <w:tc>
          <w:tcPr>
            <w:tcW w:w="0" w:type="auto"/>
            <w:tcBorders>
              <w:top w:val="nil"/>
              <w:left w:val="nil"/>
              <w:bottom w:val="nil"/>
              <w:right w:val="nil"/>
            </w:tcBorders>
            <w:vAlign w:val="bottom"/>
            <w:hideMark/>
          </w:tcPr>
          <w:p w14:paraId="1940932B" w14:textId="77777777" w:rsidR="00743529" w:rsidRPr="00743529" w:rsidRDefault="00743529" w:rsidP="00743529">
            <w:pPr>
              <w:widowControl/>
              <w:rPr>
                <w:b/>
                <w:bCs/>
                <w:color w:val="000000"/>
                <w:sz w:val="20"/>
                <w:szCs w:val="20"/>
                <w:lang w:val="en-US" w:eastAsia="en-US"/>
              </w:rPr>
            </w:pPr>
            <w:r w:rsidRPr="00743529">
              <w:rPr>
                <w:b/>
                <w:bCs/>
                <w:color w:val="000000"/>
                <w:sz w:val="20"/>
                <w:szCs w:val="20"/>
                <w:lang w:val="en-US" w:eastAsia="en-US"/>
              </w:rPr>
              <w:t>10 година</w:t>
            </w:r>
          </w:p>
        </w:tc>
        <w:tc>
          <w:tcPr>
            <w:tcW w:w="0" w:type="auto"/>
            <w:tcBorders>
              <w:top w:val="nil"/>
              <w:left w:val="nil"/>
              <w:bottom w:val="nil"/>
              <w:right w:val="nil"/>
            </w:tcBorders>
            <w:vAlign w:val="bottom"/>
            <w:hideMark/>
          </w:tcPr>
          <w:p w14:paraId="5D5AA26D" w14:textId="77777777" w:rsidR="00743529" w:rsidRPr="00743529" w:rsidRDefault="00743529" w:rsidP="00743529">
            <w:pPr>
              <w:widowControl/>
              <w:rPr>
                <w:color w:val="000000"/>
                <w:sz w:val="20"/>
                <w:szCs w:val="20"/>
                <w:lang w:val="en-US" w:eastAsia="en-US"/>
              </w:rPr>
            </w:pPr>
            <w:r w:rsidRPr="00743529">
              <w:rPr>
                <w:color w:val="000000"/>
                <w:sz w:val="20"/>
                <w:szCs w:val="20"/>
                <w:lang w:val="en-US" w:eastAsia="en-US"/>
              </w:rPr>
              <w:t>21121 - Изданачке мешовите шуме букве - Високе шуме букве и осталих лишћара и четинара</w:t>
            </w:r>
          </w:p>
        </w:tc>
        <w:tc>
          <w:tcPr>
            <w:tcW w:w="0" w:type="auto"/>
            <w:tcBorders>
              <w:top w:val="nil"/>
              <w:left w:val="nil"/>
              <w:bottom w:val="nil"/>
              <w:right w:val="nil"/>
            </w:tcBorders>
            <w:vAlign w:val="bottom"/>
            <w:hideMark/>
          </w:tcPr>
          <w:p w14:paraId="79160636"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202,2</w:t>
            </w:r>
          </w:p>
        </w:tc>
        <w:tc>
          <w:tcPr>
            <w:tcW w:w="0" w:type="auto"/>
            <w:tcBorders>
              <w:top w:val="nil"/>
              <w:left w:val="nil"/>
              <w:bottom w:val="nil"/>
              <w:right w:val="nil"/>
            </w:tcBorders>
            <w:vAlign w:val="bottom"/>
            <w:hideMark/>
          </w:tcPr>
          <w:p w14:paraId="5CF944EB"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61D5DC96"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647C51F0"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1060502A"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59F004EB"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67F984E9"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11,8</w:t>
            </w:r>
          </w:p>
        </w:tc>
        <w:tc>
          <w:tcPr>
            <w:tcW w:w="0" w:type="auto"/>
            <w:tcBorders>
              <w:top w:val="nil"/>
              <w:left w:val="nil"/>
              <w:bottom w:val="nil"/>
              <w:right w:val="nil"/>
            </w:tcBorders>
            <w:vAlign w:val="bottom"/>
            <w:hideMark/>
          </w:tcPr>
          <w:p w14:paraId="6A6CBACE"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0,4</w:t>
            </w:r>
          </w:p>
        </w:tc>
        <w:tc>
          <w:tcPr>
            <w:tcW w:w="0" w:type="auto"/>
            <w:tcBorders>
              <w:top w:val="nil"/>
              <w:left w:val="nil"/>
              <w:bottom w:val="nil"/>
              <w:right w:val="nil"/>
            </w:tcBorders>
            <w:vAlign w:val="bottom"/>
            <w:hideMark/>
          </w:tcPr>
          <w:p w14:paraId="68475AB5"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146FC4D9"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1EDF6C4F"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13,0</w:t>
            </w:r>
          </w:p>
        </w:tc>
        <w:tc>
          <w:tcPr>
            <w:tcW w:w="0" w:type="auto"/>
            <w:tcBorders>
              <w:top w:val="nil"/>
              <w:left w:val="nil"/>
              <w:bottom w:val="nil"/>
              <w:right w:val="nil"/>
            </w:tcBorders>
            <w:vAlign w:val="bottom"/>
            <w:hideMark/>
          </w:tcPr>
          <w:p w14:paraId="7C4AE45E"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177,0</w:t>
            </w:r>
          </w:p>
        </w:tc>
      </w:tr>
      <w:tr w:rsidR="00743529" w:rsidRPr="00743529" w14:paraId="03769F04" w14:textId="77777777" w:rsidTr="00743529">
        <w:trPr>
          <w:trHeight w:val="300"/>
        </w:trPr>
        <w:tc>
          <w:tcPr>
            <w:tcW w:w="0" w:type="auto"/>
            <w:tcBorders>
              <w:top w:val="nil"/>
              <w:left w:val="nil"/>
              <w:bottom w:val="nil"/>
              <w:right w:val="nil"/>
            </w:tcBorders>
            <w:vAlign w:val="bottom"/>
            <w:hideMark/>
          </w:tcPr>
          <w:p w14:paraId="76451137" w14:textId="77777777" w:rsidR="00743529" w:rsidRPr="00743529" w:rsidRDefault="00743529" w:rsidP="00743529">
            <w:pPr>
              <w:widowControl/>
              <w:jc w:val="right"/>
              <w:rPr>
                <w:color w:val="000000"/>
                <w:sz w:val="20"/>
                <w:szCs w:val="20"/>
                <w:lang w:val="en-US" w:eastAsia="en-US"/>
              </w:rPr>
            </w:pPr>
          </w:p>
        </w:tc>
        <w:tc>
          <w:tcPr>
            <w:tcW w:w="0" w:type="auto"/>
            <w:tcBorders>
              <w:top w:val="nil"/>
              <w:left w:val="nil"/>
              <w:bottom w:val="nil"/>
              <w:right w:val="nil"/>
            </w:tcBorders>
            <w:vAlign w:val="bottom"/>
            <w:hideMark/>
          </w:tcPr>
          <w:p w14:paraId="52B26410" w14:textId="77777777" w:rsidR="00743529" w:rsidRPr="00743529" w:rsidRDefault="00743529" w:rsidP="00743529">
            <w:pPr>
              <w:widowControl/>
              <w:rPr>
                <w:sz w:val="20"/>
                <w:szCs w:val="20"/>
                <w:lang w:val="en-US" w:eastAsia="en-US"/>
              </w:rPr>
            </w:pPr>
          </w:p>
        </w:tc>
        <w:tc>
          <w:tcPr>
            <w:tcW w:w="0" w:type="auto"/>
            <w:tcBorders>
              <w:top w:val="nil"/>
              <w:left w:val="nil"/>
              <w:bottom w:val="nil"/>
              <w:right w:val="nil"/>
            </w:tcBorders>
            <w:vAlign w:val="bottom"/>
            <w:hideMark/>
          </w:tcPr>
          <w:p w14:paraId="20B5A809" w14:textId="77777777" w:rsidR="00743529" w:rsidRPr="00743529" w:rsidRDefault="00743529" w:rsidP="00743529">
            <w:pPr>
              <w:widowControl/>
              <w:rPr>
                <w:color w:val="000000"/>
                <w:sz w:val="20"/>
                <w:szCs w:val="20"/>
                <w:lang w:val="en-US" w:eastAsia="en-US"/>
              </w:rPr>
            </w:pPr>
            <w:r w:rsidRPr="00743529">
              <w:rPr>
                <w:color w:val="000000"/>
                <w:sz w:val="20"/>
                <w:szCs w:val="20"/>
                <w:lang w:val="en-US" w:eastAsia="en-US"/>
              </w:rPr>
              <w:t>2621 - Изданачке мешовите шуме храстова - Високе шуме храстова и осталих лишћара</w:t>
            </w:r>
          </w:p>
        </w:tc>
        <w:tc>
          <w:tcPr>
            <w:tcW w:w="0" w:type="auto"/>
            <w:tcBorders>
              <w:top w:val="nil"/>
              <w:left w:val="nil"/>
              <w:bottom w:val="nil"/>
              <w:right w:val="nil"/>
            </w:tcBorders>
            <w:vAlign w:val="bottom"/>
            <w:hideMark/>
          </w:tcPr>
          <w:p w14:paraId="73FC1C29"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430,8</w:t>
            </w:r>
          </w:p>
        </w:tc>
        <w:tc>
          <w:tcPr>
            <w:tcW w:w="0" w:type="auto"/>
            <w:tcBorders>
              <w:top w:val="nil"/>
              <w:left w:val="nil"/>
              <w:bottom w:val="nil"/>
              <w:right w:val="nil"/>
            </w:tcBorders>
            <w:vAlign w:val="bottom"/>
            <w:hideMark/>
          </w:tcPr>
          <w:p w14:paraId="29D14842"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5CCDCD16"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0,9</w:t>
            </w:r>
          </w:p>
        </w:tc>
        <w:tc>
          <w:tcPr>
            <w:tcW w:w="0" w:type="auto"/>
            <w:tcBorders>
              <w:top w:val="nil"/>
              <w:left w:val="nil"/>
              <w:bottom w:val="nil"/>
              <w:right w:val="nil"/>
            </w:tcBorders>
            <w:vAlign w:val="bottom"/>
            <w:hideMark/>
          </w:tcPr>
          <w:p w14:paraId="5E41BF46"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0,4</w:t>
            </w:r>
          </w:p>
        </w:tc>
        <w:tc>
          <w:tcPr>
            <w:tcW w:w="0" w:type="auto"/>
            <w:tcBorders>
              <w:top w:val="nil"/>
              <w:left w:val="nil"/>
              <w:bottom w:val="nil"/>
              <w:right w:val="nil"/>
            </w:tcBorders>
            <w:vAlign w:val="bottom"/>
            <w:hideMark/>
          </w:tcPr>
          <w:p w14:paraId="1B53CB0E"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4,2</w:t>
            </w:r>
          </w:p>
        </w:tc>
        <w:tc>
          <w:tcPr>
            <w:tcW w:w="0" w:type="auto"/>
            <w:tcBorders>
              <w:top w:val="nil"/>
              <w:left w:val="nil"/>
              <w:bottom w:val="nil"/>
              <w:right w:val="nil"/>
            </w:tcBorders>
            <w:vAlign w:val="bottom"/>
            <w:hideMark/>
          </w:tcPr>
          <w:p w14:paraId="78A19DC4"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0,9</w:t>
            </w:r>
          </w:p>
        </w:tc>
        <w:tc>
          <w:tcPr>
            <w:tcW w:w="0" w:type="auto"/>
            <w:tcBorders>
              <w:top w:val="nil"/>
              <w:left w:val="nil"/>
              <w:bottom w:val="nil"/>
              <w:right w:val="nil"/>
            </w:tcBorders>
            <w:vAlign w:val="bottom"/>
            <w:hideMark/>
          </w:tcPr>
          <w:p w14:paraId="6B2E658E"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2,5</w:t>
            </w:r>
          </w:p>
        </w:tc>
        <w:tc>
          <w:tcPr>
            <w:tcW w:w="0" w:type="auto"/>
            <w:tcBorders>
              <w:top w:val="nil"/>
              <w:left w:val="nil"/>
              <w:bottom w:val="nil"/>
              <w:right w:val="nil"/>
            </w:tcBorders>
            <w:vAlign w:val="bottom"/>
            <w:hideMark/>
          </w:tcPr>
          <w:p w14:paraId="6DFAF471"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4,7</w:t>
            </w:r>
          </w:p>
        </w:tc>
        <w:tc>
          <w:tcPr>
            <w:tcW w:w="0" w:type="auto"/>
            <w:tcBorders>
              <w:top w:val="nil"/>
              <w:left w:val="nil"/>
              <w:bottom w:val="nil"/>
              <w:right w:val="nil"/>
            </w:tcBorders>
            <w:vAlign w:val="bottom"/>
            <w:hideMark/>
          </w:tcPr>
          <w:p w14:paraId="4F8076A1"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9,7</w:t>
            </w:r>
          </w:p>
        </w:tc>
        <w:tc>
          <w:tcPr>
            <w:tcW w:w="0" w:type="auto"/>
            <w:tcBorders>
              <w:top w:val="nil"/>
              <w:left w:val="nil"/>
              <w:bottom w:val="nil"/>
              <w:right w:val="nil"/>
            </w:tcBorders>
            <w:vAlign w:val="bottom"/>
            <w:hideMark/>
          </w:tcPr>
          <w:p w14:paraId="0E53E7C4"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7,4</w:t>
            </w:r>
          </w:p>
        </w:tc>
        <w:tc>
          <w:tcPr>
            <w:tcW w:w="0" w:type="auto"/>
            <w:tcBorders>
              <w:top w:val="nil"/>
              <w:left w:val="nil"/>
              <w:bottom w:val="nil"/>
              <w:right w:val="nil"/>
            </w:tcBorders>
            <w:vAlign w:val="bottom"/>
            <w:hideMark/>
          </w:tcPr>
          <w:p w14:paraId="43EF058C"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99,2</w:t>
            </w:r>
          </w:p>
        </w:tc>
        <w:tc>
          <w:tcPr>
            <w:tcW w:w="0" w:type="auto"/>
            <w:tcBorders>
              <w:top w:val="nil"/>
              <w:left w:val="nil"/>
              <w:bottom w:val="nil"/>
              <w:right w:val="nil"/>
            </w:tcBorders>
            <w:vAlign w:val="bottom"/>
            <w:hideMark/>
          </w:tcPr>
          <w:p w14:paraId="43B4A04E"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301,0</w:t>
            </w:r>
          </w:p>
        </w:tc>
      </w:tr>
      <w:tr w:rsidR="00743529" w:rsidRPr="00743529" w14:paraId="66984C0B" w14:textId="77777777" w:rsidTr="00743529">
        <w:trPr>
          <w:trHeight w:val="300"/>
        </w:trPr>
        <w:tc>
          <w:tcPr>
            <w:tcW w:w="0" w:type="auto"/>
            <w:tcBorders>
              <w:top w:val="nil"/>
              <w:left w:val="nil"/>
              <w:bottom w:val="nil"/>
              <w:right w:val="nil"/>
            </w:tcBorders>
            <w:vAlign w:val="bottom"/>
            <w:hideMark/>
          </w:tcPr>
          <w:p w14:paraId="78BF0549" w14:textId="77777777" w:rsidR="00743529" w:rsidRPr="00743529" w:rsidRDefault="00743529" w:rsidP="00743529">
            <w:pPr>
              <w:widowControl/>
              <w:jc w:val="right"/>
              <w:rPr>
                <w:color w:val="000000"/>
                <w:sz w:val="20"/>
                <w:szCs w:val="20"/>
                <w:lang w:val="en-US" w:eastAsia="en-US"/>
              </w:rPr>
            </w:pPr>
          </w:p>
        </w:tc>
        <w:tc>
          <w:tcPr>
            <w:tcW w:w="0" w:type="auto"/>
            <w:tcBorders>
              <w:top w:val="nil"/>
              <w:left w:val="nil"/>
              <w:bottom w:val="nil"/>
              <w:right w:val="nil"/>
            </w:tcBorders>
            <w:vAlign w:val="bottom"/>
            <w:hideMark/>
          </w:tcPr>
          <w:p w14:paraId="533AC17F" w14:textId="77777777" w:rsidR="00743529" w:rsidRPr="00743529" w:rsidRDefault="00743529" w:rsidP="00743529">
            <w:pPr>
              <w:widowControl/>
              <w:rPr>
                <w:sz w:val="20"/>
                <w:szCs w:val="20"/>
                <w:lang w:val="en-US" w:eastAsia="en-US"/>
              </w:rPr>
            </w:pPr>
          </w:p>
        </w:tc>
        <w:tc>
          <w:tcPr>
            <w:tcW w:w="0" w:type="auto"/>
            <w:tcBorders>
              <w:top w:val="nil"/>
              <w:left w:val="nil"/>
              <w:bottom w:val="nil"/>
              <w:right w:val="nil"/>
            </w:tcBorders>
            <w:vAlign w:val="bottom"/>
            <w:hideMark/>
          </w:tcPr>
          <w:p w14:paraId="101E0845" w14:textId="77777777" w:rsidR="00743529" w:rsidRPr="00743529" w:rsidRDefault="00743529" w:rsidP="00743529">
            <w:pPr>
              <w:widowControl/>
              <w:rPr>
                <w:color w:val="000000"/>
                <w:sz w:val="20"/>
                <w:szCs w:val="20"/>
                <w:lang w:val="en-US" w:eastAsia="en-US"/>
              </w:rPr>
            </w:pPr>
            <w:r w:rsidRPr="00743529">
              <w:rPr>
                <w:color w:val="000000"/>
                <w:sz w:val="20"/>
                <w:szCs w:val="20"/>
                <w:lang w:val="en-US" w:eastAsia="en-US"/>
              </w:rPr>
              <w:t>2721 - Изданачке мешовите шуме липа - Високе шуме липе и осталих лишћара</w:t>
            </w:r>
          </w:p>
        </w:tc>
        <w:tc>
          <w:tcPr>
            <w:tcW w:w="0" w:type="auto"/>
            <w:tcBorders>
              <w:top w:val="nil"/>
              <w:left w:val="nil"/>
              <w:bottom w:val="nil"/>
              <w:right w:val="nil"/>
            </w:tcBorders>
            <w:vAlign w:val="bottom"/>
            <w:hideMark/>
          </w:tcPr>
          <w:p w14:paraId="6B2FFE74"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958,0</w:t>
            </w:r>
          </w:p>
        </w:tc>
        <w:tc>
          <w:tcPr>
            <w:tcW w:w="0" w:type="auto"/>
            <w:tcBorders>
              <w:top w:val="nil"/>
              <w:left w:val="nil"/>
              <w:bottom w:val="nil"/>
              <w:right w:val="nil"/>
            </w:tcBorders>
            <w:vAlign w:val="bottom"/>
            <w:hideMark/>
          </w:tcPr>
          <w:p w14:paraId="2B419B9B"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0EFB5FB4"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5C93406D"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1,2</w:t>
            </w:r>
          </w:p>
        </w:tc>
        <w:tc>
          <w:tcPr>
            <w:tcW w:w="0" w:type="auto"/>
            <w:tcBorders>
              <w:top w:val="nil"/>
              <w:left w:val="nil"/>
              <w:bottom w:val="nil"/>
              <w:right w:val="nil"/>
            </w:tcBorders>
            <w:vAlign w:val="bottom"/>
            <w:hideMark/>
          </w:tcPr>
          <w:p w14:paraId="181B6CBE"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145,8</w:t>
            </w:r>
          </w:p>
        </w:tc>
        <w:tc>
          <w:tcPr>
            <w:tcW w:w="0" w:type="auto"/>
            <w:tcBorders>
              <w:top w:val="nil"/>
              <w:left w:val="nil"/>
              <w:bottom w:val="nil"/>
              <w:right w:val="nil"/>
            </w:tcBorders>
            <w:vAlign w:val="bottom"/>
            <w:hideMark/>
          </w:tcPr>
          <w:p w14:paraId="6F277203"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23,8</w:t>
            </w:r>
          </w:p>
        </w:tc>
        <w:tc>
          <w:tcPr>
            <w:tcW w:w="0" w:type="auto"/>
            <w:tcBorders>
              <w:top w:val="nil"/>
              <w:left w:val="nil"/>
              <w:bottom w:val="nil"/>
              <w:right w:val="nil"/>
            </w:tcBorders>
            <w:vAlign w:val="bottom"/>
            <w:hideMark/>
          </w:tcPr>
          <w:p w14:paraId="574DD7BF"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36,0</w:t>
            </w:r>
          </w:p>
        </w:tc>
        <w:tc>
          <w:tcPr>
            <w:tcW w:w="0" w:type="auto"/>
            <w:tcBorders>
              <w:top w:val="nil"/>
              <w:left w:val="nil"/>
              <w:bottom w:val="nil"/>
              <w:right w:val="nil"/>
            </w:tcBorders>
            <w:vAlign w:val="bottom"/>
            <w:hideMark/>
          </w:tcPr>
          <w:p w14:paraId="605AA190"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25,6</w:t>
            </w:r>
          </w:p>
        </w:tc>
        <w:tc>
          <w:tcPr>
            <w:tcW w:w="0" w:type="auto"/>
            <w:tcBorders>
              <w:top w:val="nil"/>
              <w:left w:val="nil"/>
              <w:bottom w:val="nil"/>
              <w:right w:val="nil"/>
            </w:tcBorders>
            <w:vAlign w:val="bottom"/>
            <w:hideMark/>
          </w:tcPr>
          <w:p w14:paraId="0FF4EFBA"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45,3</w:t>
            </w:r>
          </w:p>
        </w:tc>
        <w:tc>
          <w:tcPr>
            <w:tcW w:w="0" w:type="auto"/>
            <w:tcBorders>
              <w:top w:val="nil"/>
              <w:left w:val="nil"/>
              <w:bottom w:val="nil"/>
              <w:right w:val="nil"/>
            </w:tcBorders>
            <w:vAlign w:val="bottom"/>
            <w:hideMark/>
          </w:tcPr>
          <w:p w14:paraId="429D60F3"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77,8</w:t>
            </w:r>
          </w:p>
        </w:tc>
        <w:tc>
          <w:tcPr>
            <w:tcW w:w="0" w:type="auto"/>
            <w:tcBorders>
              <w:top w:val="nil"/>
              <w:left w:val="nil"/>
              <w:bottom w:val="nil"/>
              <w:right w:val="nil"/>
            </w:tcBorders>
            <w:vAlign w:val="bottom"/>
            <w:hideMark/>
          </w:tcPr>
          <w:p w14:paraId="2A9D34D4"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278,5</w:t>
            </w:r>
          </w:p>
        </w:tc>
        <w:tc>
          <w:tcPr>
            <w:tcW w:w="0" w:type="auto"/>
            <w:tcBorders>
              <w:top w:val="nil"/>
              <w:left w:val="nil"/>
              <w:bottom w:val="nil"/>
              <w:right w:val="nil"/>
            </w:tcBorders>
            <w:vAlign w:val="bottom"/>
            <w:hideMark/>
          </w:tcPr>
          <w:p w14:paraId="6C0067BA"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324,0</w:t>
            </w:r>
          </w:p>
        </w:tc>
      </w:tr>
      <w:tr w:rsidR="00743529" w:rsidRPr="00743529" w14:paraId="08AFE0FA" w14:textId="77777777" w:rsidTr="00743529">
        <w:trPr>
          <w:trHeight w:val="300"/>
        </w:trPr>
        <w:tc>
          <w:tcPr>
            <w:tcW w:w="0" w:type="auto"/>
            <w:tcBorders>
              <w:top w:val="nil"/>
              <w:left w:val="nil"/>
              <w:bottom w:val="nil"/>
              <w:right w:val="nil"/>
            </w:tcBorders>
            <w:vAlign w:val="bottom"/>
            <w:hideMark/>
          </w:tcPr>
          <w:p w14:paraId="7BAA3D66" w14:textId="77777777" w:rsidR="00743529" w:rsidRPr="00743529" w:rsidRDefault="00743529" w:rsidP="00743529">
            <w:pPr>
              <w:widowControl/>
              <w:jc w:val="right"/>
              <w:rPr>
                <w:color w:val="000000"/>
                <w:sz w:val="20"/>
                <w:szCs w:val="20"/>
                <w:lang w:val="en-US" w:eastAsia="en-US"/>
              </w:rPr>
            </w:pPr>
          </w:p>
        </w:tc>
        <w:tc>
          <w:tcPr>
            <w:tcW w:w="0" w:type="auto"/>
            <w:tcBorders>
              <w:top w:val="nil"/>
              <w:left w:val="nil"/>
              <w:bottom w:val="nil"/>
              <w:right w:val="nil"/>
            </w:tcBorders>
            <w:vAlign w:val="bottom"/>
            <w:hideMark/>
          </w:tcPr>
          <w:p w14:paraId="4D02787A" w14:textId="77777777" w:rsidR="00743529" w:rsidRPr="00743529" w:rsidRDefault="00743529" w:rsidP="00743529">
            <w:pPr>
              <w:widowControl/>
              <w:rPr>
                <w:sz w:val="20"/>
                <w:szCs w:val="20"/>
                <w:lang w:val="en-US" w:eastAsia="en-US"/>
              </w:rPr>
            </w:pPr>
          </w:p>
        </w:tc>
        <w:tc>
          <w:tcPr>
            <w:tcW w:w="0" w:type="auto"/>
            <w:tcBorders>
              <w:top w:val="nil"/>
              <w:left w:val="nil"/>
              <w:bottom w:val="nil"/>
              <w:right w:val="nil"/>
            </w:tcBorders>
            <w:vAlign w:val="bottom"/>
            <w:hideMark/>
          </w:tcPr>
          <w:p w14:paraId="72D4B510" w14:textId="77777777" w:rsidR="00743529" w:rsidRPr="00743529" w:rsidRDefault="00743529" w:rsidP="00743529">
            <w:pPr>
              <w:widowControl/>
              <w:rPr>
                <w:color w:val="000000"/>
                <w:sz w:val="20"/>
                <w:szCs w:val="20"/>
                <w:lang w:val="en-US" w:eastAsia="en-US"/>
              </w:rPr>
            </w:pPr>
            <w:r w:rsidRPr="00743529">
              <w:rPr>
                <w:color w:val="000000"/>
                <w:sz w:val="20"/>
                <w:szCs w:val="20"/>
                <w:lang w:val="en-US" w:eastAsia="en-US"/>
              </w:rPr>
              <w:t>2821 - Изданачке мешовите шуме ОТЛ - Високе мешовите шуме ОТЛ</w:t>
            </w:r>
          </w:p>
        </w:tc>
        <w:tc>
          <w:tcPr>
            <w:tcW w:w="0" w:type="auto"/>
            <w:tcBorders>
              <w:top w:val="nil"/>
              <w:left w:val="nil"/>
              <w:bottom w:val="nil"/>
              <w:right w:val="nil"/>
            </w:tcBorders>
            <w:vAlign w:val="bottom"/>
            <w:hideMark/>
          </w:tcPr>
          <w:p w14:paraId="6533115C"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7,2</w:t>
            </w:r>
          </w:p>
        </w:tc>
        <w:tc>
          <w:tcPr>
            <w:tcW w:w="0" w:type="auto"/>
            <w:tcBorders>
              <w:top w:val="nil"/>
              <w:left w:val="nil"/>
              <w:bottom w:val="nil"/>
              <w:right w:val="nil"/>
            </w:tcBorders>
            <w:vAlign w:val="bottom"/>
            <w:hideMark/>
          </w:tcPr>
          <w:p w14:paraId="732DDBA6"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4150585B"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425A6803"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21550379"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5572FE44"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37915138"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1,5</w:t>
            </w:r>
          </w:p>
        </w:tc>
        <w:tc>
          <w:tcPr>
            <w:tcW w:w="0" w:type="auto"/>
            <w:tcBorders>
              <w:top w:val="nil"/>
              <w:left w:val="nil"/>
              <w:bottom w:val="nil"/>
              <w:right w:val="nil"/>
            </w:tcBorders>
            <w:vAlign w:val="bottom"/>
            <w:hideMark/>
          </w:tcPr>
          <w:p w14:paraId="5CE59501"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6E922206"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77303823"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0FE68F94"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3,3</w:t>
            </w:r>
          </w:p>
        </w:tc>
        <w:tc>
          <w:tcPr>
            <w:tcW w:w="0" w:type="auto"/>
            <w:tcBorders>
              <w:top w:val="nil"/>
              <w:left w:val="nil"/>
              <w:bottom w:val="nil"/>
              <w:right w:val="nil"/>
            </w:tcBorders>
            <w:vAlign w:val="bottom"/>
            <w:hideMark/>
          </w:tcPr>
          <w:p w14:paraId="1B1ED3CB"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2,4</w:t>
            </w:r>
          </w:p>
        </w:tc>
      </w:tr>
      <w:tr w:rsidR="00743529" w:rsidRPr="00743529" w14:paraId="42C96DD7" w14:textId="77777777" w:rsidTr="00743529">
        <w:trPr>
          <w:trHeight w:val="300"/>
        </w:trPr>
        <w:tc>
          <w:tcPr>
            <w:tcW w:w="0" w:type="auto"/>
            <w:tcBorders>
              <w:top w:val="nil"/>
              <w:left w:val="nil"/>
              <w:bottom w:val="nil"/>
              <w:right w:val="nil"/>
            </w:tcBorders>
            <w:vAlign w:val="bottom"/>
            <w:hideMark/>
          </w:tcPr>
          <w:p w14:paraId="5E567C35" w14:textId="77777777" w:rsidR="00743529" w:rsidRPr="00743529" w:rsidRDefault="00743529" w:rsidP="00743529">
            <w:pPr>
              <w:widowControl/>
              <w:jc w:val="right"/>
              <w:rPr>
                <w:color w:val="000000"/>
                <w:sz w:val="20"/>
                <w:szCs w:val="20"/>
                <w:lang w:val="en-US" w:eastAsia="en-US"/>
              </w:rPr>
            </w:pPr>
          </w:p>
        </w:tc>
        <w:tc>
          <w:tcPr>
            <w:tcW w:w="0" w:type="auto"/>
            <w:tcBorders>
              <w:top w:val="nil"/>
              <w:left w:val="nil"/>
              <w:bottom w:val="nil"/>
              <w:right w:val="nil"/>
            </w:tcBorders>
            <w:vAlign w:val="bottom"/>
            <w:hideMark/>
          </w:tcPr>
          <w:p w14:paraId="36E7EF98" w14:textId="77777777" w:rsidR="00743529" w:rsidRPr="00743529" w:rsidRDefault="00743529" w:rsidP="00743529">
            <w:pPr>
              <w:widowControl/>
              <w:rPr>
                <w:sz w:val="20"/>
                <w:szCs w:val="20"/>
                <w:lang w:val="en-US" w:eastAsia="en-US"/>
              </w:rPr>
            </w:pPr>
          </w:p>
        </w:tc>
        <w:tc>
          <w:tcPr>
            <w:tcW w:w="0" w:type="auto"/>
            <w:tcBorders>
              <w:top w:val="nil"/>
              <w:left w:val="nil"/>
              <w:bottom w:val="nil"/>
              <w:right w:val="nil"/>
            </w:tcBorders>
            <w:vAlign w:val="bottom"/>
            <w:hideMark/>
          </w:tcPr>
          <w:p w14:paraId="7ADF7B19" w14:textId="77777777" w:rsidR="00743529" w:rsidRPr="00743529" w:rsidRDefault="00743529" w:rsidP="00743529">
            <w:pPr>
              <w:widowControl/>
              <w:rPr>
                <w:color w:val="000000"/>
                <w:sz w:val="20"/>
                <w:szCs w:val="20"/>
                <w:lang w:val="en-US" w:eastAsia="en-US"/>
              </w:rPr>
            </w:pPr>
            <w:r w:rsidRPr="00743529">
              <w:rPr>
                <w:color w:val="000000"/>
                <w:sz w:val="20"/>
                <w:szCs w:val="20"/>
                <w:lang w:val="en-US" w:eastAsia="en-US"/>
              </w:rPr>
              <w:t>31211 - Високе мешовите шуме борова -Високе шуме лишћара и четинара</w:t>
            </w:r>
          </w:p>
        </w:tc>
        <w:tc>
          <w:tcPr>
            <w:tcW w:w="0" w:type="auto"/>
            <w:tcBorders>
              <w:top w:val="nil"/>
              <w:left w:val="nil"/>
              <w:bottom w:val="nil"/>
              <w:right w:val="nil"/>
            </w:tcBorders>
            <w:vAlign w:val="bottom"/>
            <w:hideMark/>
          </w:tcPr>
          <w:p w14:paraId="6A8268F6"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18,4</w:t>
            </w:r>
          </w:p>
        </w:tc>
        <w:tc>
          <w:tcPr>
            <w:tcW w:w="0" w:type="auto"/>
            <w:tcBorders>
              <w:top w:val="nil"/>
              <w:left w:val="nil"/>
              <w:bottom w:val="nil"/>
              <w:right w:val="nil"/>
            </w:tcBorders>
            <w:vAlign w:val="bottom"/>
            <w:hideMark/>
          </w:tcPr>
          <w:p w14:paraId="2801A160"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6198AAF4"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38E32CA1"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7E33FC18"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2B5B1C3B"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6156D27B"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0,9</w:t>
            </w:r>
          </w:p>
        </w:tc>
        <w:tc>
          <w:tcPr>
            <w:tcW w:w="0" w:type="auto"/>
            <w:tcBorders>
              <w:top w:val="nil"/>
              <w:left w:val="nil"/>
              <w:bottom w:val="nil"/>
              <w:right w:val="nil"/>
            </w:tcBorders>
            <w:vAlign w:val="bottom"/>
            <w:hideMark/>
          </w:tcPr>
          <w:p w14:paraId="5AD5AAB9"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5,2</w:t>
            </w:r>
          </w:p>
        </w:tc>
        <w:tc>
          <w:tcPr>
            <w:tcW w:w="0" w:type="auto"/>
            <w:tcBorders>
              <w:top w:val="nil"/>
              <w:left w:val="nil"/>
              <w:bottom w:val="nil"/>
              <w:right w:val="nil"/>
            </w:tcBorders>
            <w:vAlign w:val="bottom"/>
            <w:hideMark/>
          </w:tcPr>
          <w:p w14:paraId="52036694"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11,7</w:t>
            </w:r>
          </w:p>
        </w:tc>
        <w:tc>
          <w:tcPr>
            <w:tcW w:w="0" w:type="auto"/>
            <w:tcBorders>
              <w:top w:val="nil"/>
              <w:left w:val="nil"/>
              <w:bottom w:val="nil"/>
              <w:right w:val="nil"/>
            </w:tcBorders>
            <w:vAlign w:val="bottom"/>
            <w:hideMark/>
          </w:tcPr>
          <w:p w14:paraId="678320C4"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0,5</w:t>
            </w:r>
          </w:p>
        </w:tc>
        <w:tc>
          <w:tcPr>
            <w:tcW w:w="0" w:type="auto"/>
            <w:tcBorders>
              <w:top w:val="nil"/>
              <w:left w:val="nil"/>
              <w:bottom w:val="nil"/>
              <w:right w:val="nil"/>
            </w:tcBorders>
            <w:vAlign w:val="bottom"/>
            <w:hideMark/>
          </w:tcPr>
          <w:p w14:paraId="2C8CF9B6"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37549448"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r>
      <w:tr w:rsidR="00743529" w:rsidRPr="00743529" w14:paraId="5EF573E6" w14:textId="77777777" w:rsidTr="00743529">
        <w:trPr>
          <w:trHeight w:val="300"/>
        </w:trPr>
        <w:tc>
          <w:tcPr>
            <w:tcW w:w="0" w:type="auto"/>
            <w:tcBorders>
              <w:top w:val="nil"/>
              <w:left w:val="nil"/>
              <w:bottom w:val="nil"/>
              <w:right w:val="nil"/>
            </w:tcBorders>
            <w:vAlign w:val="bottom"/>
            <w:hideMark/>
          </w:tcPr>
          <w:p w14:paraId="4487A939" w14:textId="77777777" w:rsidR="00743529" w:rsidRPr="00743529" w:rsidRDefault="00743529" w:rsidP="00743529">
            <w:pPr>
              <w:widowControl/>
              <w:jc w:val="right"/>
              <w:rPr>
                <w:color w:val="000000"/>
                <w:sz w:val="20"/>
                <w:szCs w:val="20"/>
                <w:lang w:val="en-US" w:eastAsia="en-US"/>
              </w:rPr>
            </w:pPr>
          </w:p>
        </w:tc>
        <w:tc>
          <w:tcPr>
            <w:tcW w:w="0" w:type="auto"/>
            <w:tcBorders>
              <w:top w:val="nil"/>
              <w:left w:val="nil"/>
              <w:bottom w:val="nil"/>
              <w:right w:val="nil"/>
            </w:tcBorders>
            <w:vAlign w:val="bottom"/>
            <w:hideMark/>
          </w:tcPr>
          <w:p w14:paraId="2373BA90" w14:textId="77777777" w:rsidR="00743529" w:rsidRPr="00743529" w:rsidRDefault="00743529" w:rsidP="00743529">
            <w:pPr>
              <w:widowControl/>
              <w:rPr>
                <w:sz w:val="20"/>
                <w:szCs w:val="20"/>
                <w:lang w:val="en-US" w:eastAsia="en-US"/>
              </w:rPr>
            </w:pPr>
          </w:p>
        </w:tc>
        <w:tc>
          <w:tcPr>
            <w:tcW w:w="0" w:type="auto"/>
            <w:tcBorders>
              <w:top w:val="nil"/>
              <w:left w:val="nil"/>
              <w:bottom w:val="nil"/>
              <w:right w:val="nil"/>
            </w:tcBorders>
            <w:vAlign w:val="bottom"/>
            <w:hideMark/>
          </w:tcPr>
          <w:p w14:paraId="29C8EB66" w14:textId="77777777" w:rsidR="00743529" w:rsidRPr="00743529" w:rsidRDefault="00743529" w:rsidP="00743529">
            <w:pPr>
              <w:widowControl/>
              <w:rPr>
                <w:color w:val="000000"/>
                <w:sz w:val="20"/>
                <w:szCs w:val="20"/>
                <w:lang w:val="en-US" w:eastAsia="en-US"/>
              </w:rPr>
            </w:pPr>
            <w:r w:rsidRPr="00743529">
              <w:rPr>
                <w:color w:val="000000"/>
                <w:sz w:val="20"/>
                <w:szCs w:val="20"/>
                <w:lang w:val="en-US" w:eastAsia="en-US"/>
              </w:rPr>
              <w:t>31511 - Високе мешовите шуме смрче - Високе шуме четинара и лишчара</w:t>
            </w:r>
          </w:p>
        </w:tc>
        <w:tc>
          <w:tcPr>
            <w:tcW w:w="0" w:type="auto"/>
            <w:tcBorders>
              <w:top w:val="nil"/>
              <w:left w:val="nil"/>
              <w:bottom w:val="nil"/>
              <w:right w:val="nil"/>
            </w:tcBorders>
            <w:vAlign w:val="bottom"/>
            <w:hideMark/>
          </w:tcPr>
          <w:p w14:paraId="1BFB6DAA"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1,5</w:t>
            </w:r>
          </w:p>
        </w:tc>
        <w:tc>
          <w:tcPr>
            <w:tcW w:w="0" w:type="auto"/>
            <w:tcBorders>
              <w:top w:val="nil"/>
              <w:left w:val="nil"/>
              <w:bottom w:val="nil"/>
              <w:right w:val="nil"/>
            </w:tcBorders>
            <w:vAlign w:val="bottom"/>
            <w:hideMark/>
          </w:tcPr>
          <w:p w14:paraId="17AAE2C9"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11CAEC33"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30D41654"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53695806"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0B62D146"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69031DE7"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0,3</w:t>
            </w:r>
          </w:p>
        </w:tc>
        <w:tc>
          <w:tcPr>
            <w:tcW w:w="0" w:type="auto"/>
            <w:tcBorders>
              <w:top w:val="nil"/>
              <w:left w:val="nil"/>
              <w:bottom w:val="nil"/>
              <w:right w:val="nil"/>
            </w:tcBorders>
            <w:vAlign w:val="bottom"/>
            <w:hideMark/>
          </w:tcPr>
          <w:p w14:paraId="379F1EF4"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0,1</w:t>
            </w:r>
          </w:p>
        </w:tc>
        <w:tc>
          <w:tcPr>
            <w:tcW w:w="0" w:type="auto"/>
            <w:tcBorders>
              <w:top w:val="nil"/>
              <w:left w:val="nil"/>
              <w:bottom w:val="nil"/>
              <w:right w:val="nil"/>
            </w:tcBorders>
            <w:vAlign w:val="bottom"/>
            <w:hideMark/>
          </w:tcPr>
          <w:p w14:paraId="6E735007"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1,1</w:t>
            </w:r>
          </w:p>
        </w:tc>
        <w:tc>
          <w:tcPr>
            <w:tcW w:w="0" w:type="auto"/>
            <w:tcBorders>
              <w:top w:val="nil"/>
              <w:left w:val="nil"/>
              <w:bottom w:val="nil"/>
              <w:right w:val="nil"/>
            </w:tcBorders>
            <w:vAlign w:val="bottom"/>
            <w:hideMark/>
          </w:tcPr>
          <w:p w14:paraId="58D21121"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0DE8111C"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1AE504CA"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r>
      <w:tr w:rsidR="00743529" w:rsidRPr="00743529" w14:paraId="05152101" w14:textId="77777777" w:rsidTr="00743529">
        <w:trPr>
          <w:trHeight w:val="300"/>
        </w:trPr>
        <w:tc>
          <w:tcPr>
            <w:tcW w:w="0" w:type="auto"/>
            <w:tcBorders>
              <w:top w:val="nil"/>
              <w:left w:val="nil"/>
              <w:bottom w:val="nil"/>
              <w:right w:val="nil"/>
            </w:tcBorders>
            <w:vAlign w:val="bottom"/>
            <w:hideMark/>
          </w:tcPr>
          <w:p w14:paraId="096C3971" w14:textId="77777777" w:rsidR="00743529" w:rsidRPr="00743529" w:rsidRDefault="00743529" w:rsidP="00743529">
            <w:pPr>
              <w:widowControl/>
              <w:jc w:val="right"/>
              <w:rPr>
                <w:color w:val="000000"/>
                <w:sz w:val="20"/>
                <w:szCs w:val="20"/>
                <w:lang w:val="en-US" w:eastAsia="en-US"/>
              </w:rPr>
            </w:pPr>
          </w:p>
        </w:tc>
        <w:tc>
          <w:tcPr>
            <w:tcW w:w="0" w:type="auto"/>
            <w:gridSpan w:val="2"/>
            <w:tcBorders>
              <w:top w:val="nil"/>
              <w:left w:val="nil"/>
              <w:bottom w:val="nil"/>
              <w:right w:val="nil"/>
            </w:tcBorders>
            <w:vAlign w:val="bottom"/>
            <w:hideMark/>
          </w:tcPr>
          <w:p w14:paraId="17E45355" w14:textId="77777777" w:rsidR="00743529" w:rsidRPr="00743529" w:rsidRDefault="00743529" w:rsidP="00743529">
            <w:pPr>
              <w:widowControl/>
              <w:rPr>
                <w:b/>
                <w:bCs/>
                <w:color w:val="000000"/>
                <w:sz w:val="20"/>
                <w:szCs w:val="20"/>
                <w:lang w:val="en-US" w:eastAsia="en-US"/>
              </w:rPr>
            </w:pPr>
            <w:r w:rsidRPr="00743529">
              <w:rPr>
                <w:b/>
                <w:bCs/>
                <w:color w:val="000000"/>
                <w:sz w:val="20"/>
                <w:szCs w:val="20"/>
                <w:lang w:val="en-US" w:eastAsia="en-US"/>
              </w:rPr>
              <w:t xml:space="preserve">10 година укупно </w:t>
            </w:r>
          </w:p>
        </w:tc>
        <w:tc>
          <w:tcPr>
            <w:tcW w:w="0" w:type="auto"/>
            <w:tcBorders>
              <w:top w:val="nil"/>
              <w:left w:val="nil"/>
              <w:bottom w:val="nil"/>
              <w:right w:val="nil"/>
            </w:tcBorders>
            <w:vAlign w:val="bottom"/>
            <w:hideMark/>
          </w:tcPr>
          <w:p w14:paraId="2D5DAEF5"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1.618,1</w:t>
            </w:r>
          </w:p>
        </w:tc>
        <w:tc>
          <w:tcPr>
            <w:tcW w:w="0" w:type="auto"/>
            <w:tcBorders>
              <w:top w:val="nil"/>
              <w:left w:val="nil"/>
              <w:bottom w:val="nil"/>
              <w:right w:val="nil"/>
            </w:tcBorders>
            <w:vAlign w:val="bottom"/>
            <w:hideMark/>
          </w:tcPr>
          <w:p w14:paraId="7E0DC6FD"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7197DDE1"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0,9</w:t>
            </w:r>
          </w:p>
        </w:tc>
        <w:tc>
          <w:tcPr>
            <w:tcW w:w="0" w:type="auto"/>
            <w:tcBorders>
              <w:top w:val="nil"/>
              <w:left w:val="nil"/>
              <w:bottom w:val="nil"/>
              <w:right w:val="nil"/>
            </w:tcBorders>
            <w:vAlign w:val="bottom"/>
            <w:hideMark/>
          </w:tcPr>
          <w:p w14:paraId="6A27F83F"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1,7</w:t>
            </w:r>
          </w:p>
        </w:tc>
        <w:tc>
          <w:tcPr>
            <w:tcW w:w="0" w:type="auto"/>
            <w:tcBorders>
              <w:top w:val="nil"/>
              <w:left w:val="nil"/>
              <w:bottom w:val="nil"/>
              <w:right w:val="nil"/>
            </w:tcBorders>
            <w:vAlign w:val="bottom"/>
            <w:hideMark/>
          </w:tcPr>
          <w:p w14:paraId="1A6B7E4D"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150,0</w:t>
            </w:r>
          </w:p>
        </w:tc>
        <w:tc>
          <w:tcPr>
            <w:tcW w:w="0" w:type="auto"/>
            <w:tcBorders>
              <w:top w:val="nil"/>
              <w:left w:val="nil"/>
              <w:bottom w:val="nil"/>
              <w:right w:val="nil"/>
            </w:tcBorders>
            <w:vAlign w:val="bottom"/>
            <w:hideMark/>
          </w:tcPr>
          <w:p w14:paraId="28D91BA7"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24,7</w:t>
            </w:r>
          </w:p>
        </w:tc>
        <w:tc>
          <w:tcPr>
            <w:tcW w:w="0" w:type="auto"/>
            <w:tcBorders>
              <w:top w:val="nil"/>
              <w:left w:val="nil"/>
              <w:bottom w:val="nil"/>
              <w:right w:val="nil"/>
            </w:tcBorders>
            <w:vAlign w:val="bottom"/>
            <w:hideMark/>
          </w:tcPr>
          <w:p w14:paraId="2C069AAE"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52,9</w:t>
            </w:r>
          </w:p>
        </w:tc>
        <w:tc>
          <w:tcPr>
            <w:tcW w:w="0" w:type="auto"/>
            <w:tcBorders>
              <w:top w:val="nil"/>
              <w:left w:val="nil"/>
              <w:bottom w:val="nil"/>
              <w:right w:val="nil"/>
            </w:tcBorders>
            <w:vAlign w:val="bottom"/>
            <w:hideMark/>
          </w:tcPr>
          <w:p w14:paraId="1468C3DB"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36,1</w:t>
            </w:r>
          </w:p>
        </w:tc>
        <w:tc>
          <w:tcPr>
            <w:tcW w:w="0" w:type="auto"/>
            <w:tcBorders>
              <w:top w:val="nil"/>
              <w:left w:val="nil"/>
              <w:bottom w:val="nil"/>
              <w:right w:val="nil"/>
            </w:tcBorders>
            <w:vAlign w:val="bottom"/>
            <w:hideMark/>
          </w:tcPr>
          <w:p w14:paraId="122E5658"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67,9</w:t>
            </w:r>
          </w:p>
        </w:tc>
        <w:tc>
          <w:tcPr>
            <w:tcW w:w="0" w:type="auto"/>
            <w:tcBorders>
              <w:top w:val="nil"/>
              <w:left w:val="nil"/>
              <w:bottom w:val="nil"/>
              <w:right w:val="nil"/>
            </w:tcBorders>
            <w:vAlign w:val="bottom"/>
            <w:hideMark/>
          </w:tcPr>
          <w:p w14:paraId="16B320C6"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85,6</w:t>
            </w:r>
          </w:p>
        </w:tc>
        <w:tc>
          <w:tcPr>
            <w:tcW w:w="0" w:type="auto"/>
            <w:tcBorders>
              <w:top w:val="nil"/>
              <w:left w:val="nil"/>
              <w:bottom w:val="nil"/>
              <w:right w:val="nil"/>
            </w:tcBorders>
            <w:vAlign w:val="bottom"/>
            <w:hideMark/>
          </w:tcPr>
          <w:p w14:paraId="70FD053F"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393,9</w:t>
            </w:r>
          </w:p>
        </w:tc>
        <w:tc>
          <w:tcPr>
            <w:tcW w:w="0" w:type="auto"/>
            <w:tcBorders>
              <w:top w:val="nil"/>
              <w:left w:val="nil"/>
              <w:bottom w:val="nil"/>
              <w:right w:val="nil"/>
            </w:tcBorders>
            <w:vAlign w:val="bottom"/>
            <w:hideMark/>
          </w:tcPr>
          <w:p w14:paraId="35BF405E"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804,3</w:t>
            </w:r>
          </w:p>
        </w:tc>
      </w:tr>
      <w:tr w:rsidR="00743529" w:rsidRPr="00743529" w14:paraId="31446780" w14:textId="77777777" w:rsidTr="00743529">
        <w:trPr>
          <w:trHeight w:val="300"/>
        </w:trPr>
        <w:tc>
          <w:tcPr>
            <w:tcW w:w="0" w:type="auto"/>
            <w:tcBorders>
              <w:top w:val="nil"/>
              <w:left w:val="nil"/>
              <w:bottom w:val="nil"/>
              <w:right w:val="nil"/>
            </w:tcBorders>
            <w:vAlign w:val="bottom"/>
            <w:hideMark/>
          </w:tcPr>
          <w:p w14:paraId="169FE873" w14:textId="77777777" w:rsidR="00743529" w:rsidRPr="00743529" w:rsidRDefault="00743529" w:rsidP="00743529">
            <w:pPr>
              <w:widowControl/>
              <w:jc w:val="right"/>
              <w:rPr>
                <w:b/>
                <w:bCs/>
                <w:color w:val="000000"/>
                <w:sz w:val="20"/>
                <w:szCs w:val="20"/>
                <w:lang w:val="en-US" w:eastAsia="en-US"/>
              </w:rPr>
            </w:pPr>
          </w:p>
        </w:tc>
        <w:tc>
          <w:tcPr>
            <w:tcW w:w="0" w:type="auto"/>
            <w:tcBorders>
              <w:top w:val="nil"/>
              <w:left w:val="nil"/>
              <w:bottom w:val="nil"/>
              <w:right w:val="nil"/>
            </w:tcBorders>
            <w:vAlign w:val="bottom"/>
            <w:hideMark/>
          </w:tcPr>
          <w:p w14:paraId="0FA54964" w14:textId="77777777" w:rsidR="00743529" w:rsidRPr="00743529" w:rsidRDefault="00743529" w:rsidP="00743529">
            <w:pPr>
              <w:widowControl/>
              <w:rPr>
                <w:b/>
                <w:bCs/>
                <w:color w:val="000000"/>
                <w:sz w:val="20"/>
                <w:szCs w:val="20"/>
                <w:lang w:val="en-US" w:eastAsia="en-US"/>
              </w:rPr>
            </w:pPr>
            <w:r w:rsidRPr="00743529">
              <w:rPr>
                <w:b/>
                <w:bCs/>
                <w:color w:val="000000"/>
                <w:sz w:val="20"/>
                <w:szCs w:val="20"/>
                <w:lang w:val="en-US" w:eastAsia="en-US"/>
              </w:rPr>
              <w:t xml:space="preserve">20 година </w:t>
            </w:r>
          </w:p>
        </w:tc>
        <w:tc>
          <w:tcPr>
            <w:tcW w:w="0" w:type="auto"/>
            <w:tcBorders>
              <w:top w:val="nil"/>
              <w:left w:val="nil"/>
              <w:bottom w:val="nil"/>
              <w:right w:val="nil"/>
            </w:tcBorders>
            <w:vAlign w:val="bottom"/>
            <w:hideMark/>
          </w:tcPr>
          <w:p w14:paraId="52FD2AFD" w14:textId="77777777" w:rsidR="00743529" w:rsidRPr="00743529" w:rsidRDefault="00743529" w:rsidP="00743529">
            <w:pPr>
              <w:widowControl/>
              <w:rPr>
                <w:color w:val="000000"/>
                <w:sz w:val="20"/>
                <w:szCs w:val="20"/>
                <w:lang w:val="en-US" w:eastAsia="en-US"/>
              </w:rPr>
            </w:pPr>
            <w:r w:rsidRPr="00743529">
              <w:rPr>
                <w:color w:val="000000"/>
                <w:sz w:val="20"/>
                <w:szCs w:val="20"/>
                <w:lang w:val="en-US" w:eastAsia="en-US"/>
              </w:rPr>
              <w:t>1110 - Високе мешовите шуме ОМЛ</w:t>
            </w:r>
          </w:p>
        </w:tc>
        <w:tc>
          <w:tcPr>
            <w:tcW w:w="0" w:type="auto"/>
            <w:tcBorders>
              <w:top w:val="nil"/>
              <w:left w:val="nil"/>
              <w:bottom w:val="nil"/>
              <w:right w:val="nil"/>
            </w:tcBorders>
            <w:vAlign w:val="bottom"/>
            <w:hideMark/>
          </w:tcPr>
          <w:p w14:paraId="55670573"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13,1</w:t>
            </w:r>
          </w:p>
        </w:tc>
        <w:tc>
          <w:tcPr>
            <w:tcW w:w="0" w:type="auto"/>
            <w:tcBorders>
              <w:top w:val="nil"/>
              <w:left w:val="nil"/>
              <w:bottom w:val="nil"/>
              <w:right w:val="nil"/>
            </w:tcBorders>
            <w:vAlign w:val="bottom"/>
            <w:hideMark/>
          </w:tcPr>
          <w:p w14:paraId="6C48E8F0"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441D2910"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2DBD179E"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13,1</w:t>
            </w:r>
          </w:p>
        </w:tc>
        <w:tc>
          <w:tcPr>
            <w:tcW w:w="0" w:type="auto"/>
            <w:tcBorders>
              <w:top w:val="nil"/>
              <w:left w:val="nil"/>
              <w:bottom w:val="nil"/>
              <w:right w:val="nil"/>
            </w:tcBorders>
            <w:vAlign w:val="bottom"/>
            <w:hideMark/>
          </w:tcPr>
          <w:p w14:paraId="4A3FC2D8"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0B22A606"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4B47E795"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208C09D6"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37620DE4"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47BBB1AE"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069C2F7D"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30D688A1"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r>
      <w:tr w:rsidR="00743529" w:rsidRPr="00743529" w14:paraId="56CB48AE" w14:textId="77777777" w:rsidTr="00743529">
        <w:trPr>
          <w:trHeight w:val="300"/>
        </w:trPr>
        <w:tc>
          <w:tcPr>
            <w:tcW w:w="0" w:type="auto"/>
            <w:tcBorders>
              <w:top w:val="nil"/>
              <w:left w:val="nil"/>
              <w:bottom w:val="nil"/>
              <w:right w:val="nil"/>
            </w:tcBorders>
            <w:vAlign w:val="bottom"/>
            <w:hideMark/>
          </w:tcPr>
          <w:p w14:paraId="28435944" w14:textId="77777777" w:rsidR="00743529" w:rsidRPr="00743529" w:rsidRDefault="00743529" w:rsidP="00743529">
            <w:pPr>
              <w:widowControl/>
              <w:jc w:val="right"/>
              <w:rPr>
                <w:color w:val="000000"/>
                <w:sz w:val="20"/>
                <w:szCs w:val="20"/>
                <w:lang w:val="en-US" w:eastAsia="en-US"/>
              </w:rPr>
            </w:pPr>
          </w:p>
        </w:tc>
        <w:tc>
          <w:tcPr>
            <w:tcW w:w="0" w:type="auto"/>
            <w:tcBorders>
              <w:top w:val="nil"/>
              <w:left w:val="nil"/>
              <w:bottom w:val="nil"/>
              <w:right w:val="nil"/>
            </w:tcBorders>
            <w:vAlign w:val="bottom"/>
            <w:hideMark/>
          </w:tcPr>
          <w:p w14:paraId="3AC44F49" w14:textId="77777777" w:rsidR="00743529" w:rsidRPr="00743529" w:rsidRDefault="00743529" w:rsidP="00743529">
            <w:pPr>
              <w:widowControl/>
              <w:rPr>
                <w:sz w:val="20"/>
                <w:szCs w:val="20"/>
                <w:lang w:val="en-US" w:eastAsia="en-US"/>
              </w:rPr>
            </w:pPr>
          </w:p>
        </w:tc>
        <w:tc>
          <w:tcPr>
            <w:tcW w:w="0" w:type="auto"/>
            <w:tcBorders>
              <w:top w:val="nil"/>
              <w:left w:val="nil"/>
              <w:bottom w:val="nil"/>
              <w:right w:val="nil"/>
            </w:tcBorders>
            <w:vAlign w:val="bottom"/>
            <w:hideMark/>
          </w:tcPr>
          <w:p w14:paraId="1822653C" w14:textId="77777777" w:rsidR="00743529" w:rsidRPr="00743529" w:rsidRDefault="00743529" w:rsidP="00743529">
            <w:pPr>
              <w:widowControl/>
              <w:rPr>
                <w:color w:val="000000"/>
                <w:sz w:val="20"/>
                <w:szCs w:val="20"/>
                <w:lang w:val="en-US" w:eastAsia="en-US"/>
              </w:rPr>
            </w:pPr>
            <w:r w:rsidRPr="00743529">
              <w:rPr>
                <w:color w:val="000000"/>
                <w:sz w:val="20"/>
                <w:szCs w:val="20"/>
                <w:lang w:val="en-US" w:eastAsia="en-US"/>
              </w:rPr>
              <w:t>21110 - Високе мешовите шуме букве</w:t>
            </w:r>
          </w:p>
        </w:tc>
        <w:tc>
          <w:tcPr>
            <w:tcW w:w="0" w:type="auto"/>
            <w:tcBorders>
              <w:top w:val="nil"/>
              <w:left w:val="nil"/>
              <w:bottom w:val="nil"/>
              <w:right w:val="nil"/>
            </w:tcBorders>
            <w:vAlign w:val="bottom"/>
            <w:hideMark/>
          </w:tcPr>
          <w:p w14:paraId="7A926DBC"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0,7</w:t>
            </w:r>
          </w:p>
        </w:tc>
        <w:tc>
          <w:tcPr>
            <w:tcW w:w="0" w:type="auto"/>
            <w:tcBorders>
              <w:top w:val="nil"/>
              <w:left w:val="nil"/>
              <w:bottom w:val="nil"/>
              <w:right w:val="nil"/>
            </w:tcBorders>
            <w:vAlign w:val="bottom"/>
            <w:hideMark/>
          </w:tcPr>
          <w:p w14:paraId="5E88B550"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3DA0AD2E"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5820A5DC"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7787D531"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310AA4B3"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005D3016"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120A734B"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35F5B9AC"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2EE0D0E3"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01BA5282"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0,7</w:t>
            </w:r>
          </w:p>
        </w:tc>
        <w:tc>
          <w:tcPr>
            <w:tcW w:w="0" w:type="auto"/>
            <w:tcBorders>
              <w:top w:val="nil"/>
              <w:left w:val="nil"/>
              <w:bottom w:val="nil"/>
              <w:right w:val="nil"/>
            </w:tcBorders>
            <w:vAlign w:val="bottom"/>
            <w:hideMark/>
          </w:tcPr>
          <w:p w14:paraId="63FC07FC"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r>
      <w:tr w:rsidR="00743529" w:rsidRPr="00743529" w14:paraId="3012B4C6" w14:textId="77777777" w:rsidTr="00743529">
        <w:trPr>
          <w:trHeight w:val="300"/>
        </w:trPr>
        <w:tc>
          <w:tcPr>
            <w:tcW w:w="0" w:type="auto"/>
            <w:tcBorders>
              <w:top w:val="nil"/>
              <w:left w:val="nil"/>
              <w:bottom w:val="nil"/>
              <w:right w:val="nil"/>
            </w:tcBorders>
            <w:vAlign w:val="bottom"/>
            <w:hideMark/>
          </w:tcPr>
          <w:p w14:paraId="4FB02EE6" w14:textId="77777777" w:rsidR="00743529" w:rsidRPr="00743529" w:rsidRDefault="00743529" w:rsidP="00743529">
            <w:pPr>
              <w:widowControl/>
              <w:jc w:val="right"/>
              <w:rPr>
                <w:color w:val="000000"/>
                <w:sz w:val="20"/>
                <w:szCs w:val="20"/>
                <w:lang w:val="en-US" w:eastAsia="en-US"/>
              </w:rPr>
            </w:pPr>
          </w:p>
        </w:tc>
        <w:tc>
          <w:tcPr>
            <w:tcW w:w="0" w:type="auto"/>
            <w:tcBorders>
              <w:top w:val="nil"/>
              <w:left w:val="nil"/>
              <w:bottom w:val="nil"/>
              <w:right w:val="nil"/>
            </w:tcBorders>
            <w:vAlign w:val="bottom"/>
            <w:hideMark/>
          </w:tcPr>
          <w:p w14:paraId="350418C7" w14:textId="77777777" w:rsidR="00743529" w:rsidRPr="00743529" w:rsidRDefault="00743529" w:rsidP="00743529">
            <w:pPr>
              <w:widowControl/>
              <w:rPr>
                <w:sz w:val="20"/>
                <w:szCs w:val="20"/>
                <w:lang w:val="en-US" w:eastAsia="en-US"/>
              </w:rPr>
            </w:pPr>
          </w:p>
        </w:tc>
        <w:tc>
          <w:tcPr>
            <w:tcW w:w="0" w:type="auto"/>
            <w:tcBorders>
              <w:top w:val="nil"/>
              <w:left w:val="nil"/>
              <w:bottom w:val="nil"/>
              <w:right w:val="nil"/>
            </w:tcBorders>
            <w:vAlign w:val="bottom"/>
            <w:hideMark/>
          </w:tcPr>
          <w:p w14:paraId="7937615B" w14:textId="77777777" w:rsidR="00743529" w:rsidRPr="00743529" w:rsidRDefault="00743529" w:rsidP="00743529">
            <w:pPr>
              <w:widowControl/>
              <w:rPr>
                <w:color w:val="000000"/>
                <w:sz w:val="20"/>
                <w:szCs w:val="20"/>
                <w:lang w:val="en-US" w:eastAsia="en-US"/>
              </w:rPr>
            </w:pPr>
            <w:r w:rsidRPr="00743529">
              <w:rPr>
                <w:color w:val="000000"/>
                <w:sz w:val="20"/>
                <w:szCs w:val="20"/>
                <w:lang w:val="en-US" w:eastAsia="en-US"/>
              </w:rPr>
              <w:t>2510 - Високе мешовите шуме китњака, сладуна и цера</w:t>
            </w:r>
          </w:p>
        </w:tc>
        <w:tc>
          <w:tcPr>
            <w:tcW w:w="0" w:type="auto"/>
            <w:tcBorders>
              <w:top w:val="nil"/>
              <w:left w:val="nil"/>
              <w:bottom w:val="nil"/>
              <w:right w:val="nil"/>
            </w:tcBorders>
            <w:vAlign w:val="bottom"/>
            <w:hideMark/>
          </w:tcPr>
          <w:p w14:paraId="5C9EE2CF"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34,9</w:t>
            </w:r>
          </w:p>
        </w:tc>
        <w:tc>
          <w:tcPr>
            <w:tcW w:w="0" w:type="auto"/>
            <w:tcBorders>
              <w:top w:val="nil"/>
              <w:left w:val="nil"/>
              <w:bottom w:val="nil"/>
              <w:right w:val="nil"/>
            </w:tcBorders>
            <w:vAlign w:val="bottom"/>
            <w:hideMark/>
          </w:tcPr>
          <w:p w14:paraId="566FF7B0"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207E08A3"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19,9</w:t>
            </w:r>
          </w:p>
        </w:tc>
        <w:tc>
          <w:tcPr>
            <w:tcW w:w="0" w:type="auto"/>
            <w:tcBorders>
              <w:top w:val="nil"/>
              <w:left w:val="nil"/>
              <w:bottom w:val="nil"/>
              <w:right w:val="nil"/>
            </w:tcBorders>
            <w:vAlign w:val="bottom"/>
            <w:hideMark/>
          </w:tcPr>
          <w:p w14:paraId="1E1E05B2"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6,5</w:t>
            </w:r>
          </w:p>
        </w:tc>
        <w:tc>
          <w:tcPr>
            <w:tcW w:w="0" w:type="auto"/>
            <w:tcBorders>
              <w:top w:val="nil"/>
              <w:left w:val="nil"/>
              <w:bottom w:val="nil"/>
              <w:right w:val="nil"/>
            </w:tcBorders>
            <w:vAlign w:val="bottom"/>
            <w:hideMark/>
          </w:tcPr>
          <w:p w14:paraId="00CD4526"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5DE28138"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558426F2"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49D702E8"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6,7</w:t>
            </w:r>
          </w:p>
        </w:tc>
        <w:tc>
          <w:tcPr>
            <w:tcW w:w="0" w:type="auto"/>
            <w:tcBorders>
              <w:top w:val="nil"/>
              <w:left w:val="nil"/>
              <w:bottom w:val="nil"/>
              <w:right w:val="nil"/>
            </w:tcBorders>
            <w:vAlign w:val="bottom"/>
            <w:hideMark/>
          </w:tcPr>
          <w:p w14:paraId="589754D2"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409DF4A0"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06BE6D07"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1,8</w:t>
            </w:r>
          </w:p>
        </w:tc>
        <w:tc>
          <w:tcPr>
            <w:tcW w:w="0" w:type="auto"/>
            <w:tcBorders>
              <w:top w:val="nil"/>
              <w:left w:val="nil"/>
              <w:bottom w:val="nil"/>
              <w:right w:val="nil"/>
            </w:tcBorders>
            <w:vAlign w:val="bottom"/>
            <w:hideMark/>
          </w:tcPr>
          <w:p w14:paraId="52696348"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r>
      <w:tr w:rsidR="00743529" w:rsidRPr="00743529" w14:paraId="77183E44" w14:textId="77777777" w:rsidTr="00743529">
        <w:trPr>
          <w:trHeight w:val="300"/>
        </w:trPr>
        <w:tc>
          <w:tcPr>
            <w:tcW w:w="0" w:type="auto"/>
            <w:tcBorders>
              <w:top w:val="nil"/>
              <w:left w:val="nil"/>
              <w:bottom w:val="nil"/>
              <w:right w:val="nil"/>
            </w:tcBorders>
            <w:vAlign w:val="bottom"/>
            <w:hideMark/>
          </w:tcPr>
          <w:p w14:paraId="58ADCDD2" w14:textId="77777777" w:rsidR="00743529" w:rsidRPr="00743529" w:rsidRDefault="00743529" w:rsidP="00743529">
            <w:pPr>
              <w:widowControl/>
              <w:jc w:val="right"/>
              <w:rPr>
                <w:color w:val="000000"/>
                <w:sz w:val="20"/>
                <w:szCs w:val="20"/>
                <w:lang w:val="en-US" w:eastAsia="en-US"/>
              </w:rPr>
            </w:pPr>
          </w:p>
        </w:tc>
        <w:tc>
          <w:tcPr>
            <w:tcW w:w="0" w:type="auto"/>
            <w:gridSpan w:val="2"/>
            <w:tcBorders>
              <w:top w:val="nil"/>
              <w:left w:val="nil"/>
              <w:bottom w:val="nil"/>
              <w:right w:val="nil"/>
            </w:tcBorders>
            <w:vAlign w:val="bottom"/>
            <w:hideMark/>
          </w:tcPr>
          <w:p w14:paraId="1EBDCC7B" w14:textId="77777777" w:rsidR="00743529" w:rsidRPr="00743529" w:rsidRDefault="00743529" w:rsidP="00743529">
            <w:pPr>
              <w:widowControl/>
              <w:rPr>
                <w:b/>
                <w:bCs/>
                <w:color w:val="000000"/>
                <w:sz w:val="20"/>
                <w:szCs w:val="20"/>
                <w:lang w:val="en-US" w:eastAsia="en-US"/>
              </w:rPr>
            </w:pPr>
            <w:r w:rsidRPr="00743529">
              <w:rPr>
                <w:b/>
                <w:bCs/>
                <w:color w:val="000000"/>
                <w:sz w:val="20"/>
                <w:szCs w:val="20"/>
                <w:lang w:val="en-US" w:eastAsia="en-US"/>
              </w:rPr>
              <w:t xml:space="preserve">20 година  укупно </w:t>
            </w:r>
          </w:p>
        </w:tc>
        <w:tc>
          <w:tcPr>
            <w:tcW w:w="0" w:type="auto"/>
            <w:tcBorders>
              <w:top w:val="nil"/>
              <w:left w:val="nil"/>
              <w:bottom w:val="nil"/>
              <w:right w:val="nil"/>
            </w:tcBorders>
            <w:vAlign w:val="bottom"/>
            <w:hideMark/>
          </w:tcPr>
          <w:p w14:paraId="725A4054"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48,7</w:t>
            </w:r>
          </w:p>
        </w:tc>
        <w:tc>
          <w:tcPr>
            <w:tcW w:w="0" w:type="auto"/>
            <w:tcBorders>
              <w:top w:val="nil"/>
              <w:left w:val="nil"/>
              <w:bottom w:val="nil"/>
              <w:right w:val="nil"/>
            </w:tcBorders>
            <w:vAlign w:val="bottom"/>
            <w:hideMark/>
          </w:tcPr>
          <w:p w14:paraId="0B62D8D2"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6A249EF8"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19,9</w:t>
            </w:r>
          </w:p>
        </w:tc>
        <w:tc>
          <w:tcPr>
            <w:tcW w:w="0" w:type="auto"/>
            <w:tcBorders>
              <w:top w:val="nil"/>
              <w:left w:val="nil"/>
              <w:bottom w:val="nil"/>
              <w:right w:val="nil"/>
            </w:tcBorders>
            <w:vAlign w:val="bottom"/>
            <w:hideMark/>
          </w:tcPr>
          <w:p w14:paraId="19F37028"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19,7</w:t>
            </w:r>
          </w:p>
        </w:tc>
        <w:tc>
          <w:tcPr>
            <w:tcW w:w="0" w:type="auto"/>
            <w:tcBorders>
              <w:top w:val="nil"/>
              <w:left w:val="nil"/>
              <w:bottom w:val="nil"/>
              <w:right w:val="nil"/>
            </w:tcBorders>
            <w:vAlign w:val="bottom"/>
            <w:hideMark/>
          </w:tcPr>
          <w:p w14:paraId="2B225CC3"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604D8173"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186C061A"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0332C773"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6,7</w:t>
            </w:r>
          </w:p>
        </w:tc>
        <w:tc>
          <w:tcPr>
            <w:tcW w:w="0" w:type="auto"/>
            <w:tcBorders>
              <w:top w:val="nil"/>
              <w:left w:val="nil"/>
              <w:bottom w:val="nil"/>
              <w:right w:val="nil"/>
            </w:tcBorders>
            <w:vAlign w:val="bottom"/>
            <w:hideMark/>
          </w:tcPr>
          <w:p w14:paraId="4E1A3C80"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5F8FDD68"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2D2DC6A2"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2,4</w:t>
            </w:r>
          </w:p>
        </w:tc>
        <w:tc>
          <w:tcPr>
            <w:tcW w:w="0" w:type="auto"/>
            <w:tcBorders>
              <w:top w:val="nil"/>
              <w:left w:val="nil"/>
              <w:bottom w:val="nil"/>
              <w:right w:val="nil"/>
            </w:tcBorders>
            <w:vAlign w:val="bottom"/>
            <w:hideMark/>
          </w:tcPr>
          <w:p w14:paraId="502A0540"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r>
      <w:tr w:rsidR="00743529" w:rsidRPr="00743529" w14:paraId="249C5E7F" w14:textId="77777777" w:rsidTr="00743529">
        <w:trPr>
          <w:trHeight w:val="300"/>
        </w:trPr>
        <w:tc>
          <w:tcPr>
            <w:tcW w:w="0" w:type="auto"/>
            <w:tcBorders>
              <w:top w:val="nil"/>
              <w:left w:val="nil"/>
              <w:bottom w:val="nil"/>
              <w:right w:val="nil"/>
            </w:tcBorders>
            <w:vAlign w:val="bottom"/>
            <w:hideMark/>
          </w:tcPr>
          <w:p w14:paraId="7819A49F" w14:textId="77777777" w:rsidR="00743529" w:rsidRPr="00743529" w:rsidRDefault="00743529" w:rsidP="00743529">
            <w:pPr>
              <w:widowControl/>
              <w:jc w:val="right"/>
              <w:rPr>
                <w:b/>
                <w:bCs/>
                <w:color w:val="000000"/>
                <w:sz w:val="20"/>
                <w:szCs w:val="20"/>
                <w:lang w:val="en-US" w:eastAsia="en-US"/>
              </w:rPr>
            </w:pPr>
          </w:p>
        </w:tc>
        <w:tc>
          <w:tcPr>
            <w:tcW w:w="0" w:type="auto"/>
            <w:tcBorders>
              <w:top w:val="nil"/>
              <w:left w:val="nil"/>
              <w:bottom w:val="nil"/>
              <w:right w:val="nil"/>
            </w:tcBorders>
            <w:vAlign w:val="bottom"/>
            <w:hideMark/>
          </w:tcPr>
          <w:p w14:paraId="0ACD5396" w14:textId="77777777" w:rsidR="00743529" w:rsidRPr="00743529" w:rsidRDefault="00743529" w:rsidP="00743529">
            <w:pPr>
              <w:widowControl/>
              <w:rPr>
                <w:b/>
                <w:bCs/>
                <w:color w:val="000000"/>
                <w:sz w:val="20"/>
                <w:szCs w:val="20"/>
                <w:lang w:val="en-US" w:eastAsia="en-US"/>
              </w:rPr>
            </w:pPr>
            <w:r w:rsidRPr="00743529">
              <w:rPr>
                <w:b/>
                <w:bCs/>
                <w:color w:val="000000"/>
                <w:sz w:val="20"/>
                <w:szCs w:val="20"/>
                <w:lang w:val="en-US" w:eastAsia="en-US"/>
              </w:rPr>
              <w:t>5 година</w:t>
            </w:r>
          </w:p>
        </w:tc>
        <w:tc>
          <w:tcPr>
            <w:tcW w:w="0" w:type="auto"/>
            <w:tcBorders>
              <w:top w:val="nil"/>
              <w:left w:val="nil"/>
              <w:bottom w:val="nil"/>
              <w:right w:val="nil"/>
            </w:tcBorders>
            <w:vAlign w:val="bottom"/>
            <w:hideMark/>
          </w:tcPr>
          <w:p w14:paraId="020C63A8" w14:textId="77777777" w:rsidR="00743529" w:rsidRPr="00743529" w:rsidRDefault="00743529" w:rsidP="00743529">
            <w:pPr>
              <w:widowControl/>
              <w:rPr>
                <w:color w:val="000000"/>
                <w:sz w:val="20"/>
                <w:szCs w:val="20"/>
                <w:lang w:val="en-US" w:eastAsia="en-US"/>
              </w:rPr>
            </w:pPr>
            <w:r w:rsidRPr="00743529">
              <w:rPr>
                <w:color w:val="000000"/>
                <w:sz w:val="20"/>
                <w:szCs w:val="20"/>
                <w:lang w:val="en-US" w:eastAsia="en-US"/>
              </w:rPr>
              <w:t>1210 - Вештачки подигнуте плантаже тополе</w:t>
            </w:r>
          </w:p>
        </w:tc>
        <w:tc>
          <w:tcPr>
            <w:tcW w:w="0" w:type="auto"/>
            <w:tcBorders>
              <w:top w:val="nil"/>
              <w:left w:val="nil"/>
              <w:bottom w:val="nil"/>
              <w:right w:val="nil"/>
            </w:tcBorders>
            <w:vAlign w:val="bottom"/>
            <w:hideMark/>
          </w:tcPr>
          <w:p w14:paraId="3057E66B"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0,1</w:t>
            </w:r>
          </w:p>
        </w:tc>
        <w:tc>
          <w:tcPr>
            <w:tcW w:w="0" w:type="auto"/>
            <w:tcBorders>
              <w:top w:val="nil"/>
              <w:left w:val="nil"/>
              <w:bottom w:val="nil"/>
              <w:right w:val="nil"/>
            </w:tcBorders>
            <w:vAlign w:val="bottom"/>
            <w:hideMark/>
          </w:tcPr>
          <w:p w14:paraId="372F6E2A"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31A22331"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342CD1CA"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3678F4B2"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595020FC"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720E58F5"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2B77A10C"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0,1</w:t>
            </w:r>
          </w:p>
        </w:tc>
        <w:tc>
          <w:tcPr>
            <w:tcW w:w="0" w:type="auto"/>
            <w:tcBorders>
              <w:top w:val="nil"/>
              <w:left w:val="nil"/>
              <w:bottom w:val="nil"/>
              <w:right w:val="nil"/>
            </w:tcBorders>
            <w:vAlign w:val="bottom"/>
            <w:hideMark/>
          </w:tcPr>
          <w:p w14:paraId="276A0E85"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2ABBD0E5"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0249AD19"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5F824BA2"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r>
      <w:tr w:rsidR="00743529" w:rsidRPr="00743529" w14:paraId="75DA934E" w14:textId="77777777" w:rsidTr="00743529">
        <w:trPr>
          <w:trHeight w:val="300"/>
        </w:trPr>
        <w:tc>
          <w:tcPr>
            <w:tcW w:w="0" w:type="auto"/>
            <w:tcBorders>
              <w:top w:val="nil"/>
              <w:left w:val="nil"/>
              <w:bottom w:val="nil"/>
              <w:right w:val="nil"/>
            </w:tcBorders>
            <w:vAlign w:val="bottom"/>
            <w:hideMark/>
          </w:tcPr>
          <w:p w14:paraId="1DE1F40C" w14:textId="77777777" w:rsidR="00743529" w:rsidRPr="00743529" w:rsidRDefault="00743529" w:rsidP="00743529">
            <w:pPr>
              <w:widowControl/>
              <w:jc w:val="right"/>
              <w:rPr>
                <w:color w:val="000000"/>
                <w:sz w:val="20"/>
                <w:szCs w:val="20"/>
                <w:lang w:val="en-US" w:eastAsia="en-US"/>
              </w:rPr>
            </w:pPr>
          </w:p>
        </w:tc>
        <w:tc>
          <w:tcPr>
            <w:tcW w:w="0" w:type="auto"/>
            <w:tcBorders>
              <w:top w:val="nil"/>
              <w:left w:val="nil"/>
              <w:bottom w:val="nil"/>
              <w:right w:val="nil"/>
            </w:tcBorders>
            <w:vAlign w:val="bottom"/>
            <w:hideMark/>
          </w:tcPr>
          <w:p w14:paraId="005C35E6" w14:textId="77777777" w:rsidR="00743529" w:rsidRPr="00743529" w:rsidRDefault="00743529" w:rsidP="00743529">
            <w:pPr>
              <w:widowControl/>
              <w:rPr>
                <w:sz w:val="20"/>
                <w:szCs w:val="20"/>
                <w:lang w:val="en-US" w:eastAsia="en-US"/>
              </w:rPr>
            </w:pPr>
          </w:p>
        </w:tc>
        <w:tc>
          <w:tcPr>
            <w:tcW w:w="0" w:type="auto"/>
            <w:tcBorders>
              <w:top w:val="nil"/>
              <w:left w:val="nil"/>
              <w:bottom w:val="nil"/>
              <w:right w:val="nil"/>
            </w:tcBorders>
            <w:vAlign w:val="bottom"/>
            <w:hideMark/>
          </w:tcPr>
          <w:p w14:paraId="6C8C5B3E" w14:textId="77777777" w:rsidR="00743529" w:rsidRPr="00743529" w:rsidRDefault="00743529" w:rsidP="00743529">
            <w:pPr>
              <w:widowControl/>
              <w:rPr>
                <w:color w:val="000000"/>
                <w:sz w:val="20"/>
                <w:szCs w:val="20"/>
                <w:lang w:val="en-US" w:eastAsia="en-US"/>
              </w:rPr>
            </w:pPr>
            <w:r w:rsidRPr="00743529">
              <w:rPr>
                <w:color w:val="000000"/>
                <w:sz w:val="20"/>
                <w:szCs w:val="20"/>
                <w:lang w:val="en-US" w:eastAsia="en-US"/>
              </w:rPr>
              <w:t>2920 - Изданачке мешовите шуме багрема</w:t>
            </w:r>
          </w:p>
        </w:tc>
        <w:tc>
          <w:tcPr>
            <w:tcW w:w="0" w:type="auto"/>
            <w:tcBorders>
              <w:top w:val="nil"/>
              <w:left w:val="nil"/>
              <w:bottom w:val="nil"/>
              <w:right w:val="nil"/>
            </w:tcBorders>
            <w:vAlign w:val="bottom"/>
            <w:hideMark/>
          </w:tcPr>
          <w:p w14:paraId="5F955D8C"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9,0</w:t>
            </w:r>
          </w:p>
        </w:tc>
        <w:tc>
          <w:tcPr>
            <w:tcW w:w="0" w:type="auto"/>
            <w:tcBorders>
              <w:top w:val="nil"/>
              <w:left w:val="nil"/>
              <w:bottom w:val="nil"/>
              <w:right w:val="nil"/>
            </w:tcBorders>
            <w:vAlign w:val="bottom"/>
            <w:hideMark/>
          </w:tcPr>
          <w:p w14:paraId="0032AE09"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334B5182"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6B82B195"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0FE382B0"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26196099"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369B8C13"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2,5</w:t>
            </w:r>
          </w:p>
        </w:tc>
        <w:tc>
          <w:tcPr>
            <w:tcW w:w="0" w:type="auto"/>
            <w:tcBorders>
              <w:top w:val="nil"/>
              <w:left w:val="nil"/>
              <w:bottom w:val="nil"/>
              <w:right w:val="nil"/>
            </w:tcBorders>
            <w:vAlign w:val="bottom"/>
            <w:hideMark/>
          </w:tcPr>
          <w:p w14:paraId="08597B1D"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6BD4C294"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2,4</w:t>
            </w:r>
          </w:p>
        </w:tc>
        <w:tc>
          <w:tcPr>
            <w:tcW w:w="0" w:type="auto"/>
            <w:tcBorders>
              <w:top w:val="nil"/>
              <w:left w:val="nil"/>
              <w:bottom w:val="nil"/>
              <w:right w:val="nil"/>
            </w:tcBorders>
            <w:vAlign w:val="bottom"/>
            <w:hideMark/>
          </w:tcPr>
          <w:p w14:paraId="5C3986B3"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2,3</w:t>
            </w:r>
          </w:p>
        </w:tc>
        <w:tc>
          <w:tcPr>
            <w:tcW w:w="0" w:type="auto"/>
            <w:tcBorders>
              <w:top w:val="nil"/>
              <w:left w:val="nil"/>
              <w:bottom w:val="nil"/>
              <w:right w:val="nil"/>
            </w:tcBorders>
            <w:vAlign w:val="bottom"/>
            <w:hideMark/>
          </w:tcPr>
          <w:p w14:paraId="25F16043"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3806BF02"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1,9</w:t>
            </w:r>
          </w:p>
        </w:tc>
      </w:tr>
      <w:tr w:rsidR="00743529" w:rsidRPr="00743529" w14:paraId="36082795" w14:textId="77777777" w:rsidTr="00743529">
        <w:trPr>
          <w:trHeight w:val="300"/>
        </w:trPr>
        <w:tc>
          <w:tcPr>
            <w:tcW w:w="0" w:type="auto"/>
            <w:tcBorders>
              <w:top w:val="nil"/>
              <w:left w:val="nil"/>
              <w:bottom w:val="single" w:sz="4" w:space="0" w:color="8EA9DB"/>
              <w:right w:val="nil"/>
            </w:tcBorders>
            <w:vAlign w:val="bottom"/>
            <w:hideMark/>
          </w:tcPr>
          <w:p w14:paraId="5D520089" w14:textId="77777777" w:rsidR="00743529" w:rsidRPr="00743529" w:rsidRDefault="00743529" w:rsidP="00743529">
            <w:pPr>
              <w:widowControl/>
              <w:jc w:val="right"/>
              <w:rPr>
                <w:color w:val="000000"/>
                <w:sz w:val="20"/>
                <w:szCs w:val="20"/>
                <w:lang w:val="en-US" w:eastAsia="en-US"/>
              </w:rPr>
            </w:pPr>
          </w:p>
        </w:tc>
        <w:tc>
          <w:tcPr>
            <w:tcW w:w="0" w:type="auto"/>
            <w:tcBorders>
              <w:top w:val="nil"/>
              <w:left w:val="nil"/>
              <w:bottom w:val="nil"/>
              <w:right w:val="nil"/>
            </w:tcBorders>
            <w:vAlign w:val="bottom"/>
            <w:hideMark/>
          </w:tcPr>
          <w:p w14:paraId="2DEB6282" w14:textId="77777777" w:rsidR="00743529" w:rsidRPr="00743529" w:rsidRDefault="00743529" w:rsidP="00743529">
            <w:pPr>
              <w:widowControl/>
              <w:rPr>
                <w:b/>
                <w:bCs/>
                <w:color w:val="000000"/>
                <w:sz w:val="20"/>
                <w:szCs w:val="20"/>
                <w:lang w:val="en-US" w:eastAsia="en-US"/>
              </w:rPr>
            </w:pPr>
            <w:r w:rsidRPr="00743529">
              <w:rPr>
                <w:b/>
                <w:bCs/>
                <w:color w:val="000000"/>
                <w:sz w:val="20"/>
                <w:szCs w:val="20"/>
                <w:lang w:val="en-US" w:eastAsia="en-US"/>
              </w:rPr>
              <w:t xml:space="preserve">5 година укупно </w:t>
            </w:r>
          </w:p>
        </w:tc>
        <w:tc>
          <w:tcPr>
            <w:tcW w:w="0" w:type="auto"/>
            <w:tcBorders>
              <w:top w:val="nil"/>
              <w:left w:val="nil"/>
              <w:bottom w:val="nil"/>
              <w:right w:val="nil"/>
            </w:tcBorders>
            <w:vAlign w:val="bottom"/>
            <w:hideMark/>
          </w:tcPr>
          <w:p w14:paraId="3A2EEDCB" w14:textId="77777777" w:rsidR="00743529" w:rsidRPr="00743529" w:rsidRDefault="00743529" w:rsidP="00743529">
            <w:pPr>
              <w:widowControl/>
              <w:rPr>
                <w:b/>
                <w:bCs/>
                <w:color w:val="000000"/>
                <w:sz w:val="20"/>
                <w:szCs w:val="20"/>
                <w:lang w:val="en-US" w:eastAsia="en-US"/>
              </w:rPr>
            </w:pPr>
          </w:p>
        </w:tc>
        <w:tc>
          <w:tcPr>
            <w:tcW w:w="0" w:type="auto"/>
            <w:tcBorders>
              <w:top w:val="nil"/>
              <w:left w:val="nil"/>
              <w:bottom w:val="nil"/>
              <w:right w:val="nil"/>
            </w:tcBorders>
            <w:vAlign w:val="bottom"/>
            <w:hideMark/>
          </w:tcPr>
          <w:p w14:paraId="3565530C"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9,1</w:t>
            </w:r>
          </w:p>
        </w:tc>
        <w:tc>
          <w:tcPr>
            <w:tcW w:w="0" w:type="auto"/>
            <w:tcBorders>
              <w:top w:val="nil"/>
              <w:left w:val="nil"/>
              <w:bottom w:val="nil"/>
              <w:right w:val="nil"/>
            </w:tcBorders>
            <w:vAlign w:val="bottom"/>
            <w:hideMark/>
          </w:tcPr>
          <w:p w14:paraId="0B2FC615"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42CEDB7C"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14C7054F"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32235256"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101A6E48"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61058D1B"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2,5</w:t>
            </w:r>
          </w:p>
        </w:tc>
        <w:tc>
          <w:tcPr>
            <w:tcW w:w="0" w:type="auto"/>
            <w:tcBorders>
              <w:top w:val="nil"/>
              <w:left w:val="nil"/>
              <w:bottom w:val="nil"/>
              <w:right w:val="nil"/>
            </w:tcBorders>
            <w:vAlign w:val="bottom"/>
            <w:hideMark/>
          </w:tcPr>
          <w:p w14:paraId="2D03338E"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0,1</w:t>
            </w:r>
          </w:p>
        </w:tc>
        <w:tc>
          <w:tcPr>
            <w:tcW w:w="0" w:type="auto"/>
            <w:tcBorders>
              <w:top w:val="nil"/>
              <w:left w:val="nil"/>
              <w:bottom w:val="nil"/>
              <w:right w:val="nil"/>
            </w:tcBorders>
            <w:vAlign w:val="bottom"/>
            <w:hideMark/>
          </w:tcPr>
          <w:p w14:paraId="6EDD93E4"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2,4</w:t>
            </w:r>
          </w:p>
        </w:tc>
        <w:tc>
          <w:tcPr>
            <w:tcW w:w="0" w:type="auto"/>
            <w:tcBorders>
              <w:top w:val="nil"/>
              <w:left w:val="nil"/>
              <w:bottom w:val="nil"/>
              <w:right w:val="nil"/>
            </w:tcBorders>
            <w:vAlign w:val="bottom"/>
            <w:hideMark/>
          </w:tcPr>
          <w:p w14:paraId="457F92B4"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2,3</w:t>
            </w:r>
          </w:p>
        </w:tc>
        <w:tc>
          <w:tcPr>
            <w:tcW w:w="0" w:type="auto"/>
            <w:tcBorders>
              <w:top w:val="nil"/>
              <w:left w:val="nil"/>
              <w:bottom w:val="nil"/>
              <w:right w:val="nil"/>
            </w:tcBorders>
            <w:vAlign w:val="bottom"/>
            <w:hideMark/>
          </w:tcPr>
          <w:p w14:paraId="4A2BED6A"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123FD62D"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1,9</w:t>
            </w:r>
          </w:p>
        </w:tc>
      </w:tr>
      <w:tr w:rsidR="00743529" w:rsidRPr="00743529" w14:paraId="5B54428B" w14:textId="77777777" w:rsidTr="00743529">
        <w:trPr>
          <w:trHeight w:val="300"/>
        </w:trPr>
        <w:tc>
          <w:tcPr>
            <w:tcW w:w="0" w:type="auto"/>
            <w:tcBorders>
              <w:top w:val="single" w:sz="4" w:space="0" w:color="4472C4"/>
              <w:left w:val="nil"/>
              <w:bottom w:val="single" w:sz="4" w:space="0" w:color="4472C4"/>
              <w:right w:val="nil"/>
            </w:tcBorders>
            <w:vAlign w:val="bottom"/>
            <w:hideMark/>
          </w:tcPr>
          <w:p w14:paraId="71E3518C" w14:textId="77777777" w:rsidR="00743529" w:rsidRPr="00743529" w:rsidRDefault="00743529" w:rsidP="00743529">
            <w:pPr>
              <w:widowControl/>
              <w:rPr>
                <w:b/>
                <w:bCs/>
                <w:color w:val="000000"/>
                <w:sz w:val="20"/>
                <w:szCs w:val="20"/>
                <w:lang w:val="en-US" w:eastAsia="en-US"/>
              </w:rPr>
            </w:pPr>
            <w:r w:rsidRPr="00743529">
              <w:rPr>
                <w:b/>
                <w:bCs/>
                <w:color w:val="000000"/>
                <w:sz w:val="20"/>
                <w:szCs w:val="20"/>
                <w:lang w:val="en-US" w:eastAsia="en-US"/>
              </w:rPr>
              <w:t xml:space="preserve">59 - Национални парк - II степен заштите укупно </w:t>
            </w:r>
          </w:p>
        </w:tc>
        <w:tc>
          <w:tcPr>
            <w:tcW w:w="0" w:type="auto"/>
            <w:tcBorders>
              <w:top w:val="single" w:sz="4" w:space="0" w:color="4472C4"/>
              <w:left w:val="nil"/>
              <w:bottom w:val="single" w:sz="4" w:space="0" w:color="4472C4"/>
              <w:right w:val="nil"/>
            </w:tcBorders>
            <w:vAlign w:val="bottom"/>
            <w:hideMark/>
          </w:tcPr>
          <w:p w14:paraId="38BC6092" w14:textId="77777777" w:rsidR="00743529" w:rsidRPr="00743529" w:rsidRDefault="00743529" w:rsidP="00743529">
            <w:pPr>
              <w:widowControl/>
              <w:rPr>
                <w:b/>
                <w:bCs/>
                <w:color w:val="000000"/>
                <w:sz w:val="20"/>
                <w:szCs w:val="20"/>
                <w:lang w:val="en-US" w:eastAsia="en-US"/>
              </w:rPr>
            </w:pPr>
          </w:p>
        </w:tc>
        <w:tc>
          <w:tcPr>
            <w:tcW w:w="0" w:type="auto"/>
            <w:tcBorders>
              <w:top w:val="single" w:sz="4" w:space="0" w:color="4472C4"/>
              <w:left w:val="nil"/>
              <w:bottom w:val="single" w:sz="4" w:space="0" w:color="4472C4"/>
              <w:right w:val="nil"/>
            </w:tcBorders>
            <w:vAlign w:val="bottom"/>
            <w:hideMark/>
          </w:tcPr>
          <w:p w14:paraId="2DD18C7E" w14:textId="77777777" w:rsidR="00743529" w:rsidRPr="00743529" w:rsidRDefault="00743529" w:rsidP="00743529">
            <w:pPr>
              <w:widowControl/>
              <w:rPr>
                <w:sz w:val="20"/>
                <w:szCs w:val="20"/>
                <w:lang w:val="en-US" w:eastAsia="en-US"/>
              </w:rPr>
            </w:pPr>
          </w:p>
        </w:tc>
        <w:tc>
          <w:tcPr>
            <w:tcW w:w="0" w:type="auto"/>
            <w:tcBorders>
              <w:top w:val="single" w:sz="4" w:space="0" w:color="4472C4"/>
              <w:left w:val="nil"/>
              <w:bottom w:val="single" w:sz="4" w:space="0" w:color="4472C4"/>
              <w:right w:val="nil"/>
            </w:tcBorders>
            <w:vAlign w:val="bottom"/>
            <w:hideMark/>
          </w:tcPr>
          <w:p w14:paraId="5B07943D"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1.675,9</w:t>
            </w:r>
          </w:p>
        </w:tc>
        <w:tc>
          <w:tcPr>
            <w:tcW w:w="0" w:type="auto"/>
            <w:tcBorders>
              <w:top w:val="single" w:sz="4" w:space="0" w:color="4472C4"/>
              <w:left w:val="nil"/>
              <w:bottom w:val="single" w:sz="4" w:space="0" w:color="4472C4"/>
              <w:right w:val="nil"/>
            </w:tcBorders>
            <w:vAlign w:val="bottom"/>
            <w:hideMark/>
          </w:tcPr>
          <w:p w14:paraId="4CCED987"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single" w:sz="4" w:space="0" w:color="4472C4"/>
              <w:left w:val="nil"/>
              <w:bottom w:val="single" w:sz="4" w:space="0" w:color="4472C4"/>
              <w:right w:val="nil"/>
            </w:tcBorders>
            <w:vAlign w:val="bottom"/>
            <w:hideMark/>
          </w:tcPr>
          <w:p w14:paraId="367BE310"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20,8</w:t>
            </w:r>
          </w:p>
        </w:tc>
        <w:tc>
          <w:tcPr>
            <w:tcW w:w="0" w:type="auto"/>
            <w:tcBorders>
              <w:top w:val="single" w:sz="4" w:space="0" w:color="4472C4"/>
              <w:left w:val="nil"/>
              <w:bottom w:val="single" w:sz="4" w:space="0" w:color="4472C4"/>
              <w:right w:val="nil"/>
            </w:tcBorders>
            <w:vAlign w:val="bottom"/>
            <w:hideMark/>
          </w:tcPr>
          <w:p w14:paraId="49C2C08B"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21,3</w:t>
            </w:r>
          </w:p>
        </w:tc>
        <w:tc>
          <w:tcPr>
            <w:tcW w:w="0" w:type="auto"/>
            <w:tcBorders>
              <w:top w:val="single" w:sz="4" w:space="0" w:color="4472C4"/>
              <w:left w:val="nil"/>
              <w:bottom w:val="single" w:sz="4" w:space="0" w:color="4472C4"/>
              <w:right w:val="nil"/>
            </w:tcBorders>
            <w:vAlign w:val="bottom"/>
            <w:hideMark/>
          </w:tcPr>
          <w:p w14:paraId="4F616545"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150,0</w:t>
            </w:r>
          </w:p>
        </w:tc>
        <w:tc>
          <w:tcPr>
            <w:tcW w:w="0" w:type="auto"/>
            <w:tcBorders>
              <w:top w:val="single" w:sz="4" w:space="0" w:color="4472C4"/>
              <w:left w:val="nil"/>
              <w:bottom w:val="single" w:sz="4" w:space="0" w:color="4472C4"/>
              <w:right w:val="nil"/>
            </w:tcBorders>
            <w:vAlign w:val="bottom"/>
            <w:hideMark/>
          </w:tcPr>
          <w:p w14:paraId="6676DA8F"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24,7</w:t>
            </w:r>
          </w:p>
        </w:tc>
        <w:tc>
          <w:tcPr>
            <w:tcW w:w="0" w:type="auto"/>
            <w:tcBorders>
              <w:top w:val="single" w:sz="4" w:space="0" w:color="4472C4"/>
              <w:left w:val="nil"/>
              <w:bottom w:val="single" w:sz="4" w:space="0" w:color="4472C4"/>
              <w:right w:val="nil"/>
            </w:tcBorders>
            <w:vAlign w:val="bottom"/>
            <w:hideMark/>
          </w:tcPr>
          <w:p w14:paraId="78AB9FA0"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55,4</w:t>
            </w:r>
          </w:p>
        </w:tc>
        <w:tc>
          <w:tcPr>
            <w:tcW w:w="0" w:type="auto"/>
            <w:tcBorders>
              <w:top w:val="single" w:sz="4" w:space="0" w:color="4472C4"/>
              <w:left w:val="nil"/>
              <w:bottom w:val="single" w:sz="4" w:space="0" w:color="4472C4"/>
              <w:right w:val="nil"/>
            </w:tcBorders>
            <w:vAlign w:val="bottom"/>
            <w:hideMark/>
          </w:tcPr>
          <w:p w14:paraId="6B17AABE"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42,9</w:t>
            </w:r>
          </w:p>
        </w:tc>
        <w:tc>
          <w:tcPr>
            <w:tcW w:w="0" w:type="auto"/>
            <w:tcBorders>
              <w:top w:val="single" w:sz="4" w:space="0" w:color="4472C4"/>
              <w:left w:val="nil"/>
              <w:bottom w:val="single" w:sz="4" w:space="0" w:color="4472C4"/>
              <w:right w:val="nil"/>
            </w:tcBorders>
            <w:vAlign w:val="bottom"/>
            <w:hideMark/>
          </w:tcPr>
          <w:p w14:paraId="05FE3157"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70,3</w:t>
            </w:r>
          </w:p>
        </w:tc>
        <w:tc>
          <w:tcPr>
            <w:tcW w:w="0" w:type="auto"/>
            <w:tcBorders>
              <w:top w:val="single" w:sz="4" w:space="0" w:color="4472C4"/>
              <w:left w:val="nil"/>
              <w:bottom w:val="single" w:sz="4" w:space="0" w:color="4472C4"/>
              <w:right w:val="nil"/>
            </w:tcBorders>
            <w:vAlign w:val="bottom"/>
            <w:hideMark/>
          </w:tcPr>
          <w:p w14:paraId="03B782E4"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87,9</w:t>
            </w:r>
          </w:p>
        </w:tc>
        <w:tc>
          <w:tcPr>
            <w:tcW w:w="0" w:type="auto"/>
            <w:tcBorders>
              <w:top w:val="single" w:sz="4" w:space="0" w:color="4472C4"/>
              <w:left w:val="nil"/>
              <w:bottom w:val="single" w:sz="4" w:space="0" w:color="4472C4"/>
              <w:right w:val="nil"/>
            </w:tcBorders>
            <w:vAlign w:val="bottom"/>
            <w:hideMark/>
          </w:tcPr>
          <w:p w14:paraId="322525B8"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396,4</w:t>
            </w:r>
          </w:p>
        </w:tc>
        <w:tc>
          <w:tcPr>
            <w:tcW w:w="0" w:type="auto"/>
            <w:tcBorders>
              <w:top w:val="single" w:sz="4" w:space="0" w:color="4472C4"/>
              <w:left w:val="nil"/>
              <w:bottom w:val="single" w:sz="4" w:space="0" w:color="4472C4"/>
              <w:right w:val="nil"/>
            </w:tcBorders>
            <w:vAlign w:val="bottom"/>
            <w:hideMark/>
          </w:tcPr>
          <w:p w14:paraId="5624C2DB"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806,3</w:t>
            </w:r>
          </w:p>
        </w:tc>
      </w:tr>
      <w:tr w:rsidR="00743529" w:rsidRPr="00743529" w14:paraId="165C1F07" w14:textId="77777777" w:rsidTr="00743529">
        <w:trPr>
          <w:trHeight w:val="300"/>
        </w:trPr>
        <w:tc>
          <w:tcPr>
            <w:tcW w:w="0" w:type="auto"/>
            <w:tcBorders>
              <w:top w:val="nil"/>
              <w:left w:val="nil"/>
              <w:bottom w:val="nil"/>
              <w:right w:val="nil"/>
            </w:tcBorders>
            <w:vAlign w:val="bottom"/>
            <w:hideMark/>
          </w:tcPr>
          <w:p w14:paraId="4A89B96B" w14:textId="77777777" w:rsidR="00743529" w:rsidRPr="00743529" w:rsidRDefault="00743529" w:rsidP="00743529">
            <w:pPr>
              <w:widowControl/>
              <w:rPr>
                <w:b/>
                <w:bCs/>
                <w:color w:val="000000"/>
                <w:sz w:val="20"/>
                <w:szCs w:val="20"/>
                <w:lang w:val="en-US" w:eastAsia="en-US"/>
              </w:rPr>
            </w:pPr>
            <w:r w:rsidRPr="00743529">
              <w:rPr>
                <w:b/>
                <w:bCs/>
                <w:color w:val="000000"/>
                <w:sz w:val="20"/>
                <w:szCs w:val="20"/>
                <w:lang w:val="en-US" w:eastAsia="en-US"/>
              </w:rPr>
              <w:t>60 - Национални парк - III степен заштите</w:t>
            </w:r>
          </w:p>
        </w:tc>
        <w:tc>
          <w:tcPr>
            <w:tcW w:w="0" w:type="auto"/>
            <w:tcBorders>
              <w:top w:val="nil"/>
              <w:left w:val="nil"/>
              <w:bottom w:val="nil"/>
              <w:right w:val="nil"/>
            </w:tcBorders>
            <w:vAlign w:val="bottom"/>
            <w:hideMark/>
          </w:tcPr>
          <w:p w14:paraId="209B1F6E" w14:textId="77777777" w:rsidR="00743529" w:rsidRPr="00743529" w:rsidRDefault="00743529" w:rsidP="00743529">
            <w:pPr>
              <w:widowControl/>
              <w:rPr>
                <w:b/>
                <w:bCs/>
                <w:color w:val="000000"/>
                <w:sz w:val="20"/>
                <w:szCs w:val="20"/>
                <w:lang w:val="en-US" w:eastAsia="en-US"/>
              </w:rPr>
            </w:pPr>
            <w:r w:rsidRPr="00743529">
              <w:rPr>
                <w:b/>
                <w:bCs/>
                <w:color w:val="000000"/>
                <w:sz w:val="20"/>
                <w:szCs w:val="20"/>
                <w:lang w:val="en-US" w:eastAsia="en-US"/>
              </w:rPr>
              <w:t>10 година</w:t>
            </w:r>
          </w:p>
        </w:tc>
        <w:tc>
          <w:tcPr>
            <w:tcW w:w="0" w:type="auto"/>
            <w:tcBorders>
              <w:top w:val="nil"/>
              <w:left w:val="nil"/>
              <w:bottom w:val="nil"/>
              <w:right w:val="nil"/>
            </w:tcBorders>
            <w:vAlign w:val="bottom"/>
            <w:hideMark/>
          </w:tcPr>
          <w:p w14:paraId="7A118577" w14:textId="77777777" w:rsidR="00743529" w:rsidRPr="00743529" w:rsidRDefault="00743529" w:rsidP="00743529">
            <w:pPr>
              <w:widowControl/>
              <w:rPr>
                <w:color w:val="000000"/>
                <w:sz w:val="20"/>
                <w:szCs w:val="20"/>
                <w:lang w:val="en-US" w:eastAsia="en-US"/>
              </w:rPr>
            </w:pPr>
            <w:r w:rsidRPr="00743529">
              <w:rPr>
                <w:color w:val="000000"/>
                <w:sz w:val="20"/>
                <w:szCs w:val="20"/>
                <w:lang w:val="en-US" w:eastAsia="en-US"/>
              </w:rPr>
              <w:t>21121 - Изданачке мешовите шуме букве - Високе шуме букве и осталих лишћара и четинара</w:t>
            </w:r>
          </w:p>
        </w:tc>
        <w:tc>
          <w:tcPr>
            <w:tcW w:w="0" w:type="auto"/>
            <w:tcBorders>
              <w:top w:val="nil"/>
              <w:left w:val="nil"/>
              <w:bottom w:val="nil"/>
              <w:right w:val="nil"/>
            </w:tcBorders>
            <w:vAlign w:val="bottom"/>
            <w:hideMark/>
          </w:tcPr>
          <w:p w14:paraId="0D3A2384"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9,8</w:t>
            </w:r>
          </w:p>
        </w:tc>
        <w:tc>
          <w:tcPr>
            <w:tcW w:w="0" w:type="auto"/>
            <w:tcBorders>
              <w:top w:val="nil"/>
              <w:left w:val="nil"/>
              <w:bottom w:val="nil"/>
              <w:right w:val="nil"/>
            </w:tcBorders>
            <w:vAlign w:val="bottom"/>
            <w:hideMark/>
          </w:tcPr>
          <w:p w14:paraId="0A71270B"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31F38B4B"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67337BDC"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3D2388EE"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1748DC6B"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613CB30F"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70AE3D82"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677A961E"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64DDDA55"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2E0DDC20"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1,4</w:t>
            </w:r>
          </w:p>
        </w:tc>
        <w:tc>
          <w:tcPr>
            <w:tcW w:w="0" w:type="auto"/>
            <w:tcBorders>
              <w:top w:val="nil"/>
              <w:left w:val="nil"/>
              <w:bottom w:val="nil"/>
              <w:right w:val="nil"/>
            </w:tcBorders>
            <w:vAlign w:val="bottom"/>
            <w:hideMark/>
          </w:tcPr>
          <w:p w14:paraId="64C28B05"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8,5</w:t>
            </w:r>
          </w:p>
        </w:tc>
      </w:tr>
      <w:tr w:rsidR="00743529" w:rsidRPr="00743529" w14:paraId="5AC7267F" w14:textId="77777777" w:rsidTr="00743529">
        <w:trPr>
          <w:trHeight w:val="300"/>
        </w:trPr>
        <w:tc>
          <w:tcPr>
            <w:tcW w:w="0" w:type="auto"/>
            <w:tcBorders>
              <w:top w:val="nil"/>
              <w:left w:val="nil"/>
              <w:bottom w:val="nil"/>
              <w:right w:val="nil"/>
            </w:tcBorders>
            <w:vAlign w:val="bottom"/>
            <w:hideMark/>
          </w:tcPr>
          <w:p w14:paraId="671F0BB5" w14:textId="77777777" w:rsidR="00743529" w:rsidRPr="00743529" w:rsidRDefault="00743529" w:rsidP="00743529">
            <w:pPr>
              <w:widowControl/>
              <w:jc w:val="right"/>
              <w:rPr>
                <w:color w:val="000000"/>
                <w:sz w:val="20"/>
                <w:szCs w:val="20"/>
                <w:lang w:val="en-US" w:eastAsia="en-US"/>
              </w:rPr>
            </w:pPr>
          </w:p>
        </w:tc>
        <w:tc>
          <w:tcPr>
            <w:tcW w:w="0" w:type="auto"/>
            <w:tcBorders>
              <w:top w:val="nil"/>
              <w:left w:val="nil"/>
              <w:bottom w:val="nil"/>
              <w:right w:val="nil"/>
            </w:tcBorders>
            <w:vAlign w:val="bottom"/>
            <w:hideMark/>
          </w:tcPr>
          <w:p w14:paraId="2D11197D" w14:textId="77777777" w:rsidR="00743529" w:rsidRPr="00743529" w:rsidRDefault="00743529" w:rsidP="00743529">
            <w:pPr>
              <w:widowControl/>
              <w:rPr>
                <w:sz w:val="20"/>
                <w:szCs w:val="20"/>
                <w:lang w:val="en-US" w:eastAsia="en-US"/>
              </w:rPr>
            </w:pPr>
          </w:p>
        </w:tc>
        <w:tc>
          <w:tcPr>
            <w:tcW w:w="0" w:type="auto"/>
            <w:tcBorders>
              <w:top w:val="nil"/>
              <w:left w:val="nil"/>
              <w:bottom w:val="nil"/>
              <w:right w:val="nil"/>
            </w:tcBorders>
            <w:vAlign w:val="bottom"/>
            <w:hideMark/>
          </w:tcPr>
          <w:p w14:paraId="040B981F" w14:textId="77777777" w:rsidR="00743529" w:rsidRPr="00743529" w:rsidRDefault="00743529" w:rsidP="00743529">
            <w:pPr>
              <w:widowControl/>
              <w:rPr>
                <w:color w:val="000000"/>
                <w:sz w:val="20"/>
                <w:szCs w:val="20"/>
                <w:lang w:val="en-US" w:eastAsia="en-US"/>
              </w:rPr>
            </w:pPr>
            <w:r w:rsidRPr="00743529">
              <w:rPr>
                <w:color w:val="000000"/>
                <w:sz w:val="20"/>
                <w:szCs w:val="20"/>
                <w:lang w:val="en-US" w:eastAsia="en-US"/>
              </w:rPr>
              <w:t>2621 - Изданачке мешовите шуме храстова - Високе шуме храстова и осталих лишћара</w:t>
            </w:r>
          </w:p>
        </w:tc>
        <w:tc>
          <w:tcPr>
            <w:tcW w:w="0" w:type="auto"/>
            <w:tcBorders>
              <w:top w:val="nil"/>
              <w:left w:val="nil"/>
              <w:bottom w:val="nil"/>
              <w:right w:val="nil"/>
            </w:tcBorders>
            <w:vAlign w:val="bottom"/>
            <w:hideMark/>
          </w:tcPr>
          <w:p w14:paraId="4BD78A38"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47,9</w:t>
            </w:r>
          </w:p>
        </w:tc>
        <w:tc>
          <w:tcPr>
            <w:tcW w:w="0" w:type="auto"/>
            <w:tcBorders>
              <w:top w:val="nil"/>
              <w:left w:val="nil"/>
              <w:bottom w:val="nil"/>
              <w:right w:val="nil"/>
            </w:tcBorders>
            <w:vAlign w:val="bottom"/>
            <w:hideMark/>
          </w:tcPr>
          <w:p w14:paraId="26DE5F96"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3C05BDC8"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434E75A7"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340452E6"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24ED031E"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339D6D44"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1,2</w:t>
            </w:r>
          </w:p>
        </w:tc>
        <w:tc>
          <w:tcPr>
            <w:tcW w:w="0" w:type="auto"/>
            <w:tcBorders>
              <w:top w:val="nil"/>
              <w:left w:val="nil"/>
              <w:bottom w:val="nil"/>
              <w:right w:val="nil"/>
            </w:tcBorders>
            <w:vAlign w:val="bottom"/>
            <w:hideMark/>
          </w:tcPr>
          <w:p w14:paraId="39759B9A"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6FDF2AE0"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5F7CBB99"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8,4</w:t>
            </w:r>
          </w:p>
        </w:tc>
        <w:tc>
          <w:tcPr>
            <w:tcW w:w="0" w:type="auto"/>
            <w:tcBorders>
              <w:top w:val="nil"/>
              <w:left w:val="nil"/>
              <w:bottom w:val="nil"/>
              <w:right w:val="nil"/>
            </w:tcBorders>
            <w:vAlign w:val="bottom"/>
            <w:hideMark/>
          </w:tcPr>
          <w:p w14:paraId="4F35CFE5"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4,0</w:t>
            </w:r>
          </w:p>
        </w:tc>
        <w:tc>
          <w:tcPr>
            <w:tcW w:w="0" w:type="auto"/>
            <w:tcBorders>
              <w:top w:val="nil"/>
              <w:left w:val="nil"/>
              <w:bottom w:val="nil"/>
              <w:right w:val="nil"/>
            </w:tcBorders>
            <w:vAlign w:val="bottom"/>
            <w:hideMark/>
          </w:tcPr>
          <w:p w14:paraId="5E7572EF"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34,3</w:t>
            </w:r>
          </w:p>
        </w:tc>
      </w:tr>
      <w:tr w:rsidR="00743529" w:rsidRPr="00743529" w14:paraId="6C71DF43" w14:textId="77777777" w:rsidTr="00743529">
        <w:trPr>
          <w:trHeight w:val="300"/>
        </w:trPr>
        <w:tc>
          <w:tcPr>
            <w:tcW w:w="0" w:type="auto"/>
            <w:tcBorders>
              <w:top w:val="nil"/>
              <w:left w:val="nil"/>
              <w:bottom w:val="nil"/>
              <w:right w:val="nil"/>
            </w:tcBorders>
            <w:vAlign w:val="bottom"/>
            <w:hideMark/>
          </w:tcPr>
          <w:p w14:paraId="251CB0A7" w14:textId="77777777" w:rsidR="00743529" w:rsidRPr="00743529" w:rsidRDefault="00743529" w:rsidP="00743529">
            <w:pPr>
              <w:widowControl/>
              <w:jc w:val="right"/>
              <w:rPr>
                <w:color w:val="000000"/>
                <w:sz w:val="20"/>
                <w:szCs w:val="20"/>
                <w:lang w:val="en-US" w:eastAsia="en-US"/>
              </w:rPr>
            </w:pPr>
          </w:p>
        </w:tc>
        <w:tc>
          <w:tcPr>
            <w:tcW w:w="0" w:type="auto"/>
            <w:tcBorders>
              <w:top w:val="nil"/>
              <w:left w:val="nil"/>
              <w:bottom w:val="nil"/>
              <w:right w:val="nil"/>
            </w:tcBorders>
            <w:vAlign w:val="bottom"/>
            <w:hideMark/>
          </w:tcPr>
          <w:p w14:paraId="58B1BA54" w14:textId="77777777" w:rsidR="00743529" w:rsidRPr="00743529" w:rsidRDefault="00743529" w:rsidP="00743529">
            <w:pPr>
              <w:widowControl/>
              <w:rPr>
                <w:sz w:val="20"/>
                <w:szCs w:val="20"/>
                <w:lang w:val="en-US" w:eastAsia="en-US"/>
              </w:rPr>
            </w:pPr>
          </w:p>
        </w:tc>
        <w:tc>
          <w:tcPr>
            <w:tcW w:w="0" w:type="auto"/>
            <w:tcBorders>
              <w:top w:val="nil"/>
              <w:left w:val="nil"/>
              <w:bottom w:val="nil"/>
              <w:right w:val="nil"/>
            </w:tcBorders>
            <w:vAlign w:val="bottom"/>
            <w:hideMark/>
          </w:tcPr>
          <w:p w14:paraId="3546032E" w14:textId="77777777" w:rsidR="00743529" w:rsidRPr="00743529" w:rsidRDefault="00743529" w:rsidP="00743529">
            <w:pPr>
              <w:widowControl/>
              <w:rPr>
                <w:color w:val="000000"/>
                <w:sz w:val="20"/>
                <w:szCs w:val="20"/>
                <w:lang w:val="en-US" w:eastAsia="en-US"/>
              </w:rPr>
            </w:pPr>
            <w:r w:rsidRPr="00743529">
              <w:rPr>
                <w:color w:val="000000"/>
                <w:sz w:val="20"/>
                <w:szCs w:val="20"/>
                <w:lang w:val="en-US" w:eastAsia="en-US"/>
              </w:rPr>
              <w:t>2721 - Изданачке мешовите шуме липа - Високе шуме липе и осталих лишћара</w:t>
            </w:r>
          </w:p>
        </w:tc>
        <w:tc>
          <w:tcPr>
            <w:tcW w:w="0" w:type="auto"/>
            <w:tcBorders>
              <w:top w:val="nil"/>
              <w:left w:val="nil"/>
              <w:bottom w:val="nil"/>
              <w:right w:val="nil"/>
            </w:tcBorders>
            <w:vAlign w:val="bottom"/>
            <w:hideMark/>
          </w:tcPr>
          <w:p w14:paraId="59F4CD4E"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150,3</w:t>
            </w:r>
          </w:p>
        </w:tc>
        <w:tc>
          <w:tcPr>
            <w:tcW w:w="0" w:type="auto"/>
            <w:tcBorders>
              <w:top w:val="nil"/>
              <w:left w:val="nil"/>
              <w:bottom w:val="nil"/>
              <w:right w:val="nil"/>
            </w:tcBorders>
            <w:vAlign w:val="bottom"/>
            <w:hideMark/>
          </w:tcPr>
          <w:p w14:paraId="1F75221F"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6BAAD19B"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1338190E"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6A25D75F"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48C43493"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1,4</w:t>
            </w:r>
          </w:p>
        </w:tc>
        <w:tc>
          <w:tcPr>
            <w:tcW w:w="0" w:type="auto"/>
            <w:tcBorders>
              <w:top w:val="nil"/>
              <w:left w:val="nil"/>
              <w:bottom w:val="nil"/>
              <w:right w:val="nil"/>
            </w:tcBorders>
            <w:vAlign w:val="bottom"/>
            <w:hideMark/>
          </w:tcPr>
          <w:p w14:paraId="2A21B5CF"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15,7</w:t>
            </w:r>
          </w:p>
        </w:tc>
        <w:tc>
          <w:tcPr>
            <w:tcW w:w="0" w:type="auto"/>
            <w:tcBorders>
              <w:top w:val="nil"/>
              <w:left w:val="nil"/>
              <w:bottom w:val="nil"/>
              <w:right w:val="nil"/>
            </w:tcBorders>
            <w:vAlign w:val="bottom"/>
            <w:hideMark/>
          </w:tcPr>
          <w:p w14:paraId="6A4887D6"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4,4</w:t>
            </w:r>
          </w:p>
        </w:tc>
        <w:tc>
          <w:tcPr>
            <w:tcW w:w="0" w:type="auto"/>
            <w:tcBorders>
              <w:top w:val="nil"/>
              <w:left w:val="nil"/>
              <w:bottom w:val="nil"/>
              <w:right w:val="nil"/>
            </w:tcBorders>
            <w:vAlign w:val="bottom"/>
            <w:hideMark/>
          </w:tcPr>
          <w:p w14:paraId="7B8FFB13"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8,7</w:t>
            </w:r>
          </w:p>
        </w:tc>
        <w:tc>
          <w:tcPr>
            <w:tcW w:w="0" w:type="auto"/>
            <w:tcBorders>
              <w:top w:val="nil"/>
              <w:left w:val="nil"/>
              <w:bottom w:val="nil"/>
              <w:right w:val="nil"/>
            </w:tcBorders>
            <w:vAlign w:val="bottom"/>
            <w:hideMark/>
          </w:tcPr>
          <w:p w14:paraId="5D9FFC0A"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24,1</w:t>
            </w:r>
          </w:p>
        </w:tc>
        <w:tc>
          <w:tcPr>
            <w:tcW w:w="0" w:type="auto"/>
            <w:tcBorders>
              <w:top w:val="nil"/>
              <w:left w:val="nil"/>
              <w:bottom w:val="nil"/>
              <w:right w:val="nil"/>
            </w:tcBorders>
            <w:vAlign w:val="bottom"/>
            <w:hideMark/>
          </w:tcPr>
          <w:p w14:paraId="5D94FA73"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44,8</w:t>
            </w:r>
          </w:p>
        </w:tc>
        <w:tc>
          <w:tcPr>
            <w:tcW w:w="0" w:type="auto"/>
            <w:tcBorders>
              <w:top w:val="nil"/>
              <w:left w:val="nil"/>
              <w:bottom w:val="nil"/>
              <w:right w:val="nil"/>
            </w:tcBorders>
            <w:vAlign w:val="bottom"/>
            <w:hideMark/>
          </w:tcPr>
          <w:p w14:paraId="3759006B"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51,2</w:t>
            </w:r>
          </w:p>
        </w:tc>
      </w:tr>
      <w:tr w:rsidR="00743529" w:rsidRPr="00743529" w14:paraId="0FB0F93D" w14:textId="77777777" w:rsidTr="00743529">
        <w:trPr>
          <w:trHeight w:val="300"/>
        </w:trPr>
        <w:tc>
          <w:tcPr>
            <w:tcW w:w="0" w:type="auto"/>
            <w:tcBorders>
              <w:top w:val="nil"/>
              <w:left w:val="nil"/>
              <w:bottom w:val="nil"/>
              <w:right w:val="nil"/>
            </w:tcBorders>
            <w:vAlign w:val="bottom"/>
            <w:hideMark/>
          </w:tcPr>
          <w:p w14:paraId="678EF7BC" w14:textId="77777777" w:rsidR="00743529" w:rsidRPr="00743529" w:rsidRDefault="00743529" w:rsidP="00743529">
            <w:pPr>
              <w:widowControl/>
              <w:jc w:val="right"/>
              <w:rPr>
                <w:color w:val="000000"/>
                <w:sz w:val="20"/>
                <w:szCs w:val="20"/>
                <w:lang w:val="en-US" w:eastAsia="en-US"/>
              </w:rPr>
            </w:pPr>
          </w:p>
        </w:tc>
        <w:tc>
          <w:tcPr>
            <w:tcW w:w="0" w:type="auto"/>
            <w:tcBorders>
              <w:top w:val="nil"/>
              <w:left w:val="nil"/>
              <w:bottom w:val="nil"/>
              <w:right w:val="nil"/>
            </w:tcBorders>
            <w:vAlign w:val="bottom"/>
            <w:hideMark/>
          </w:tcPr>
          <w:p w14:paraId="72C2E4CD" w14:textId="77777777" w:rsidR="00743529" w:rsidRPr="00743529" w:rsidRDefault="00743529" w:rsidP="00743529">
            <w:pPr>
              <w:widowControl/>
              <w:rPr>
                <w:sz w:val="20"/>
                <w:szCs w:val="20"/>
                <w:lang w:val="en-US" w:eastAsia="en-US"/>
              </w:rPr>
            </w:pPr>
          </w:p>
        </w:tc>
        <w:tc>
          <w:tcPr>
            <w:tcW w:w="0" w:type="auto"/>
            <w:tcBorders>
              <w:top w:val="nil"/>
              <w:left w:val="nil"/>
              <w:bottom w:val="nil"/>
              <w:right w:val="nil"/>
            </w:tcBorders>
            <w:vAlign w:val="bottom"/>
            <w:hideMark/>
          </w:tcPr>
          <w:p w14:paraId="39D06FD4" w14:textId="77777777" w:rsidR="00743529" w:rsidRPr="00743529" w:rsidRDefault="00743529" w:rsidP="00743529">
            <w:pPr>
              <w:widowControl/>
              <w:rPr>
                <w:color w:val="000000"/>
                <w:sz w:val="20"/>
                <w:szCs w:val="20"/>
                <w:lang w:val="en-US" w:eastAsia="en-US"/>
              </w:rPr>
            </w:pPr>
            <w:r w:rsidRPr="00743529">
              <w:rPr>
                <w:color w:val="000000"/>
                <w:sz w:val="20"/>
                <w:szCs w:val="20"/>
                <w:lang w:val="en-US" w:eastAsia="en-US"/>
              </w:rPr>
              <w:t>2810 - Високе мешовите шуме ОТЛ</w:t>
            </w:r>
          </w:p>
        </w:tc>
        <w:tc>
          <w:tcPr>
            <w:tcW w:w="0" w:type="auto"/>
            <w:tcBorders>
              <w:top w:val="nil"/>
              <w:left w:val="nil"/>
              <w:bottom w:val="nil"/>
              <w:right w:val="nil"/>
            </w:tcBorders>
            <w:vAlign w:val="bottom"/>
            <w:hideMark/>
          </w:tcPr>
          <w:p w14:paraId="0C5EEC77"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1,0</w:t>
            </w:r>
          </w:p>
        </w:tc>
        <w:tc>
          <w:tcPr>
            <w:tcW w:w="0" w:type="auto"/>
            <w:tcBorders>
              <w:top w:val="nil"/>
              <w:left w:val="nil"/>
              <w:bottom w:val="nil"/>
              <w:right w:val="nil"/>
            </w:tcBorders>
            <w:vAlign w:val="bottom"/>
            <w:hideMark/>
          </w:tcPr>
          <w:p w14:paraId="30A2398B"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5A8658B2"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6F057E47"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40CA4CEC"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1,0</w:t>
            </w:r>
          </w:p>
        </w:tc>
        <w:tc>
          <w:tcPr>
            <w:tcW w:w="0" w:type="auto"/>
            <w:tcBorders>
              <w:top w:val="nil"/>
              <w:left w:val="nil"/>
              <w:bottom w:val="nil"/>
              <w:right w:val="nil"/>
            </w:tcBorders>
            <w:vAlign w:val="bottom"/>
            <w:hideMark/>
          </w:tcPr>
          <w:p w14:paraId="2BF5DF90"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128E6B63"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7CBA60CB"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152055EB"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148CC9C0"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7824991F"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2F133A51"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r>
      <w:tr w:rsidR="00743529" w:rsidRPr="00743529" w14:paraId="400C22CA" w14:textId="77777777" w:rsidTr="00743529">
        <w:trPr>
          <w:trHeight w:val="300"/>
        </w:trPr>
        <w:tc>
          <w:tcPr>
            <w:tcW w:w="0" w:type="auto"/>
            <w:tcBorders>
              <w:top w:val="nil"/>
              <w:left w:val="nil"/>
              <w:bottom w:val="nil"/>
              <w:right w:val="nil"/>
            </w:tcBorders>
            <w:vAlign w:val="bottom"/>
            <w:hideMark/>
          </w:tcPr>
          <w:p w14:paraId="13565B66" w14:textId="77777777" w:rsidR="00743529" w:rsidRPr="00743529" w:rsidRDefault="00743529" w:rsidP="00743529">
            <w:pPr>
              <w:widowControl/>
              <w:jc w:val="right"/>
              <w:rPr>
                <w:color w:val="000000"/>
                <w:sz w:val="20"/>
                <w:szCs w:val="20"/>
                <w:lang w:val="en-US" w:eastAsia="en-US"/>
              </w:rPr>
            </w:pPr>
          </w:p>
        </w:tc>
        <w:tc>
          <w:tcPr>
            <w:tcW w:w="0" w:type="auto"/>
            <w:tcBorders>
              <w:top w:val="nil"/>
              <w:left w:val="nil"/>
              <w:bottom w:val="nil"/>
              <w:right w:val="nil"/>
            </w:tcBorders>
            <w:vAlign w:val="bottom"/>
            <w:hideMark/>
          </w:tcPr>
          <w:p w14:paraId="72FD2168" w14:textId="77777777" w:rsidR="00743529" w:rsidRPr="00743529" w:rsidRDefault="00743529" w:rsidP="00743529">
            <w:pPr>
              <w:widowControl/>
              <w:rPr>
                <w:sz w:val="20"/>
                <w:szCs w:val="20"/>
                <w:lang w:val="en-US" w:eastAsia="en-US"/>
              </w:rPr>
            </w:pPr>
          </w:p>
        </w:tc>
        <w:tc>
          <w:tcPr>
            <w:tcW w:w="0" w:type="auto"/>
            <w:tcBorders>
              <w:top w:val="nil"/>
              <w:left w:val="nil"/>
              <w:bottom w:val="nil"/>
              <w:right w:val="nil"/>
            </w:tcBorders>
            <w:vAlign w:val="bottom"/>
            <w:hideMark/>
          </w:tcPr>
          <w:p w14:paraId="73F78C50" w14:textId="77777777" w:rsidR="00743529" w:rsidRPr="00743529" w:rsidRDefault="00743529" w:rsidP="00743529">
            <w:pPr>
              <w:widowControl/>
              <w:rPr>
                <w:color w:val="000000"/>
                <w:sz w:val="20"/>
                <w:szCs w:val="20"/>
                <w:lang w:val="en-US" w:eastAsia="en-US"/>
              </w:rPr>
            </w:pPr>
            <w:r w:rsidRPr="00743529">
              <w:rPr>
                <w:color w:val="000000"/>
                <w:sz w:val="20"/>
                <w:szCs w:val="20"/>
                <w:lang w:val="en-US" w:eastAsia="en-US"/>
              </w:rPr>
              <w:t>31211 - Високе мешовите шуме борова -Високе шуме лишћара и четинара</w:t>
            </w:r>
          </w:p>
        </w:tc>
        <w:tc>
          <w:tcPr>
            <w:tcW w:w="0" w:type="auto"/>
            <w:tcBorders>
              <w:top w:val="nil"/>
              <w:left w:val="nil"/>
              <w:bottom w:val="nil"/>
              <w:right w:val="nil"/>
            </w:tcBorders>
            <w:vAlign w:val="bottom"/>
            <w:hideMark/>
          </w:tcPr>
          <w:p w14:paraId="7ACECAE0"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4,6</w:t>
            </w:r>
          </w:p>
        </w:tc>
        <w:tc>
          <w:tcPr>
            <w:tcW w:w="0" w:type="auto"/>
            <w:tcBorders>
              <w:top w:val="nil"/>
              <w:left w:val="nil"/>
              <w:bottom w:val="nil"/>
              <w:right w:val="nil"/>
            </w:tcBorders>
            <w:vAlign w:val="bottom"/>
            <w:hideMark/>
          </w:tcPr>
          <w:p w14:paraId="6A49F047"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3193CC34"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0E0DBCC3"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400F3E76"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23DC027F"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4A587C81"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3FAD4DCF"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768EDC15"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1,7</w:t>
            </w:r>
          </w:p>
        </w:tc>
        <w:tc>
          <w:tcPr>
            <w:tcW w:w="0" w:type="auto"/>
            <w:tcBorders>
              <w:top w:val="nil"/>
              <w:left w:val="nil"/>
              <w:bottom w:val="nil"/>
              <w:right w:val="nil"/>
            </w:tcBorders>
            <w:vAlign w:val="bottom"/>
            <w:hideMark/>
          </w:tcPr>
          <w:p w14:paraId="619E0252"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2,9</w:t>
            </w:r>
          </w:p>
        </w:tc>
        <w:tc>
          <w:tcPr>
            <w:tcW w:w="0" w:type="auto"/>
            <w:tcBorders>
              <w:top w:val="nil"/>
              <w:left w:val="nil"/>
              <w:bottom w:val="nil"/>
              <w:right w:val="nil"/>
            </w:tcBorders>
            <w:vAlign w:val="bottom"/>
            <w:hideMark/>
          </w:tcPr>
          <w:p w14:paraId="05CBE4D3"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7A162EBE"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r>
      <w:tr w:rsidR="00743529" w:rsidRPr="00743529" w14:paraId="2DF9CF79" w14:textId="77777777" w:rsidTr="00743529">
        <w:trPr>
          <w:trHeight w:val="300"/>
        </w:trPr>
        <w:tc>
          <w:tcPr>
            <w:tcW w:w="0" w:type="auto"/>
            <w:tcBorders>
              <w:top w:val="nil"/>
              <w:left w:val="nil"/>
              <w:bottom w:val="nil"/>
              <w:right w:val="nil"/>
            </w:tcBorders>
            <w:vAlign w:val="bottom"/>
            <w:hideMark/>
          </w:tcPr>
          <w:p w14:paraId="2C9F6B49" w14:textId="77777777" w:rsidR="00743529" w:rsidRPr="00743529" w:rsidRDefault="00743529" w:rsidP="00743529">
            <w:pPr>
              <w:widowControl/>
              <w:jc w:val="right"/>
              <w:rPr>
                <w:color w:val="000000"/>
                <w:sz w:val="20"/>
                <w:szCs w:val="20"/>
                <w:lang w:val="en-US" w:eastAsia="en-US"/>
              </w:rPr>
            </w:pPr>
          </w:p>
        </w:tc>
        <w:tc>
          <w:tcPr>
            <w:tcW w:w="0" w:type="auto"/>
            <w:tcBorders>
              <w:top w:val="nil"/>
              <w:left w:val="nil"/>
              <w:bottom w:val="nil"/>
              <w:right w:val="nil"/>
            </w:tcBorders>
            <w:vAlign w:val="bottom"/>
            <w:hideMark/>
          </w:tcPr>
          <w:p w14:paraId="7AE3A96E" w14:textId="77777777" w:rsidR="00743529" w:rsidRPr="00743529" w:rsidRDefault="00743529" w:rsidP="00743529">
            <w:pPr>
              <w:widowControl/>
              <w:rPr>
                <w:sz w:val="20"/>
                <w:szCs w:val="20"/>
                <w:lang w:val="en-US" w:eastAsia="en-US"/>
              </w:rPr>
            </w:pPr>
          </w:p>
        </w:tc>
        <w:tc>
          <w:tcPr>
            <w:tcW w:w="0" w:type="auto"/>
            <w:tcBorders>
              <w:top w:val="nil"/>
              <w:left w:val="nil"/>
              <w:bottom w:val="nil"/>
              <w:right w:val="nil"/>
            </w:tcBorders>
            <w:vAlign w:val="bottom"/>
            <w:hideMark/>
          </w:tcPr>
          <w:p w14:paraId="0AE7DFF8" w14:textId="77777777" w:rsidR="00743529" w:rsidRPr="00743529" w:rsidRDefault="00743529" w:rsidP="00743529">
            <w:pPr>
              <w:widowControl/>
              <w:rPr>
                <w:color w:val="000000"/>
                <w:sz w:val="20"/>
                <w:szCs w:val="20"/>
                <w:lang w:val="en-US" w:eastAsia="en-US"/>
              </w:rPr>
            </w:pPr>
            <w:r w:rsidRPr="00743529">
              <w:rPr>
                <w:color w:val="000000"/>
                <w:sz w:val="20"/>
                <w:szCs w:val="20"/>
                <w:lang w:val="en-US" w:eastAsia="en-US"/>
              </w:rPr>
              <w:t>31511 - Високе мешовите шуме смрче - Високе шуме четинара и лишчара</w:t>
            </w:r>
          </w:p>
        </w:tc>
        <w:tc>
          <w:tcPr>
            <w:tcW w:w="0" w:type="auto"/>
            <w:tcBorders>
              <w:top w:val="nil"/>
              <w:left w:val="nil"/>
              <w:bottom w:val="nil"/>
              <w:right w:val="nil"/>
            </w:tcBorders>
            <w:vAlign w:val="bottom"/>
            <w:hideMark/>
          </w:tcPr>
          <w:p w14:paraId="7C87DC12"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1,9</w:t>
            </w:r>
          </w:p>
        </w:tc>
        <w:tc>
          <w:tcPr>
            <w:tcW w:w="0" w:type="auto"/>
            <w:tcBorders>
              <w:top w:val="nil"/>
              <w:left w:val="nil"/>
              <w:bottom w:val="nil"/>
              <w:right w:val="nil"/>
            </w:tcBorders>
            <w:vAlign w:val="bottom"/>
            <w:hideMark/>
          </w:tcPr>
          <w:p w14:paraId="03129A79"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7BBCD837"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16BFA208"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50B7D49D"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37645E5B"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2084A24D"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0,5</w:t>
            </w:r>
          </w:p>
        </w:tc>
        <w:tc>
          <w:tcPr>
            <w:tcW w:w="0" w:type="auto"/>
            <w:tcBorders>
              <w:top w:val="nil"/>
              <w:left w:val="nil"/>
              <w:bottom w:val="nil"/>
              <w:right w:val="nil"/>
            </w:tcBorders>
            <w:vAlign w:val="bottom"/>
            <w:hideMark/>
          </w:tcPr>
          <w:p w14:paraId="1B532444"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0,3</w:t>
            </w:r>
          </w:p>
        </w:tc>
        <w:tc>
          <w:tcPr>
            <w:tcW w:w="0" w:type="auto"/>
            <w:tcBorders>
              <w:top w:val="nil"/>
              <w:left w:val="nil"/>
              <w:bottom w:val="nil"/>
              <w:right w:val="nil"/>
            </w:tcBorders>
            <w:vAlign w:val="bottom"/>
            <w:hideMark/>
          </w:tcPr>
          <w:p w14:paraId="5FA2F255"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09379879"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1,0</w:t>
            </w:r>
          </w:p>
        </w:tc>
        <w:tc>
          <w:tcPr>
            <w:tcW w:w="0" w:type="auto"/>
            <w:tcBorders>
              <w:top w:val="nil"/>
              <w:left w:val="nil"/>
              <w:bottom w:val="nil"/>
              <w:right w:val="nil"/>
            </w:tcBorders>
            <w:vAlign w:val="bottom"/>
            <w:hideMark/>
          </w:tcPr>
          <w:p w14:paraId="34E11B85"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3AE994AF"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r>
      <w:tr w:rsidR="00743529" w:rsidRPr="00743529" w14:paraId="3CA89CC3" w14:textId="77777777" w:rsidTr="00743529">
        <w:trPr>
          <w:trHeight w:val="300"/>
        </w:trPr>
        <w:tc>
          <w:tcPr>
            <w:tcW w:w="0" w:type="auto"/>
            <w:tcBorders>
              <w:top w:val="nil"/>
              <w:left w:val="nil"/>
              <w:bottom w:val="nil"/>
              <w:right w:val="nil"/>
            </w:tcBorders>
            <w:vAlign w:val="bottom"/>
            <w:hideMark/>
          </w:tcPr>
          <w:p w14:paraId="63991CE3" w14:textId="77777777" w:rsidR="00743529" w:rsidRPr="00743529" w:rsidRDefault="00743529" w:rsidP="00743529">
            <w:pPr>
              <w:widowControl/>
              <w:jc w:val="right"/>
              <w:rPr>
                <w:color w:val="000000"/>
                <w:sz w:val="20"/>
                <w:szCs w:val="20"/>
                <w:lang w:val="en-US" w:eastAsia="en-US"/>
              </w:rPr>
            </w:pPr>
          </w:p>
        </w:tc>
        <w:tc>
          <w:tcPr>
            <w:tcW w:w="0" w:type="auto"/>
            <w:tcBorders>
              <w:top w:val="nil"/>
              <w:left w:val="nil"/>
              <w:bottom w:val="nil"/>
              <w:right w:val="nil"/>
            </w:tcBorders>
            <w:vAlign w:val="bottom"/>
            <w:hideMark/>
          </w:tcPr>
          <w:p w14:paraId="03F618B2" w14:textId="77777777" w:rsidR="00743529" w:rsidRPr="00743529" w:rsidRDefault="00743529" w:rsidP="00743529">
            <w:pPr>
              <w:widowControl/>
              <w:rPr>
                <w:sz w:val="20"/>
                <w:szCs w:val="20"/>
                <w:lang w:val="en-US" w:eastAsia="en-US"/>
              </w:rPr>
            </w:pPr>
          </w:p>
        </w:tc>
        <w:tc>
          <w:tcPr>
            <w:tcW w:w="0" w:type="auto"/>
            <w:tcBorders>
              <w:top w:val="nil"/>
              <w:left w:val="nil"/>
              <w:bottom w:val="nil"/>
              <w:right w:val="nil"/>
            </w:tcBorders>
            <w:vAlign w:val="bottom"/>
            <w:hideMark/>
          </w:tcPr>
          <w:p w14:paraId="131E0B2E" w14:textId="77777777" w:rsidR="00743529" w:rsidRPr="00743529" w:rsidRDefault="00743529" w:rsidP="00743529">
            <w:pPr>
              <w:widowControl/>
              <w:rPr>
                <w:color w:val="000000"/>
                <w:sz w:val="20"/>
                <w:szCs w:val="20"/>
                <w:lang w:val="en-US" w:eastAsia="en-US"/>
              </w:rPr>
            </w:pPr>
            <w:r w:rsidRPr="00743529">
              <w:rPr>
                <w:color w:val="000000"/>
                <w:sz w:val="20"/>
                <w:szCs w:val="20"/>
                <w:lang w:val="en-US" w:eastAsia="en-US"/>
              </w:rPr>
              <w:t>31610 - Високе мешовите шуме осталих четинара</w:t>
            </w:r>
          </w:p>
        </w:tc>
        <w:tc>
          <w:tcPr>
            <w:tcW w:w="0" w:type="auto"/>
            <w:tcBorders>
              <w:top w:val="nil"/>
              <w:left w:val="nil"/>
              <w:bottom w:val="nil"/>
              <w:right w:val="nil"/>
            </w:tcBorders>
            <w:vAlign w:val="bottom"/>
            <w:hideMark/>
          </w:tcPr>
          <w:p w14:paraId="029FA521"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1,8</w:t>
            </w:r>
          </w:p>
        </w:tc>
        <w:tc>
          <w:tcPr>
            <w:tcW w:w="0" w:type="auto"/>
            <w:tcBorders>
              <w:top w:val="nil"/>
              <w:left w:val="nil"/>
              <w:bottom w:val="nil"/>
              <w:right w:val="nil"/>
            </w:tcBorders>
            <w:vAlign w:val="bottom"/>
            <w:hideMark/>
          </w:tcPr>
          <w:p w14:paraId="418E860E"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13B9A13B"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536B0C41"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4CC1FFD1"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497FC579"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45C796E9"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1,8</w:t>
            </w:r>
          </w:p>
        </w:tc>
        <w:tc>
          <w:tcPr>
            <w:tcW w:w="0" w:type="auto"/>
            <w:tcBorders>
              <w:top w:val="nil"/>
              <w:left w:val="nil"/>
              <w:bottom w:val="nil"/>
              <w:right w:val="nil"/>
            </w:tcBorders>
            <w:vAlign w:val="bottom"/>
            <w:hideMark/>
          </w:tcPr>
          <w:p w14:paraId="14F54E53"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21CA8C4A"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7274A6F5"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0035E810"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2F146662"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r>
      <w:tr w:rsidR="00743529" w:rsidRPr="00743529" w14:paraId="6B6A264A" w14:textId="77777777" w:rsidTr="00743529">
        <w:trPr>
          <w:trHeight w:val="300"/>
        </w:trPr>
        <w:tc>
          <w:tcPr>
            <w:tcW w:w="0" w:type="auto"/>
            <w:tcBorders>
              <w:top w:val="nil"/>
              <w:left w:val="nil"/>
              <w:bottom w:val="nil"/>
              <w:right w:val="nil"/>
            </w:tcBorders>
            <w:vAlign w:val="bottom"/>
            <w:hideMark/>
          </w:tcPr>
          <w:p w14:paraId="2B92C0EE" w14:textId="77777777" w:rsidR="00743529" w:rsidRPr="00743529" w:rsidRDefault="00743529" w:rsidP="00743529">
            <w:pPr>
              <w:widowControl/>
              <w:jc w:val="right"/>
              <w:rPr>
                <w:color w:val="000000"/>
                <w:sz w:val="20"/>
                <w:szCs w:val="20"/>
                <w:lang w:val="en-US" w:eastAsia="en-US"/>
              </w:rPr>
            </w:pPr>
          </w:p>
        </w:tc>
        <w:tc>
          <w:tcPr>
            <w:tcW w:w="0" w:type="auto"/>
            <w:gridSpan w:val="2"/>
            <w:tcBorders>
              <w:top w:val="nil"/>
              <w:left w:val="nil"/>
              <w:bottom w:val="nil"/>
              <w:right w:val="nil"/>
            </w:tcBorders>
            <w:vAlign w:val="bottom"/>
            <w:hideMark/>
          </w:tcPr>
          <w:p w14:paraId="38002701" w14:textId="77777777" w:rsidR="00743529" w:rsidRPr="00743529" w:rsidRDefault="00743529" w:rsidP="00743529">
            <w:pPr>
              <w:widowControl/>
              <w:rPr>
                <w:b/>
                <w:bCs/>
                <w:color w:val="000000"/>
                <w:sz w:val="20"/>
                <w:szCs w:val="20"/>
                <w:lang w:val="en-US" w:eastAsia="en-US"/>
              </w:rPr>
            </w:pPr>
            <w:r w:rsidRPr="00743529">
              <w:rPr>
                <w:b/>
                <w:bCs/>
                <w:color w:val="000000"/>
                <w:sz w:val="20"/>
                <w:szCs w:val="20"/>
                <w:lang w:val="en-US" w:eastAsia="en-US"/>
              </w:rPr>
              <w:t xml:space="preserve">10 година укупно </w:t>
            </w:r>
          </w:p>
        </w:tc>
        <w:tc>
          <w:tcPr>
            <w:tcW w:w="0" w:type="auto"/>
            <w:tcBorders>
              <w:top w:val="nil"/>
              <w:left w:val="nil"/>
              <w:bottom w:val="nil"/>
              <w:right w:val="nil"/>
            </w:tcBorders>
            <w:vAlign w:val="bottom"/>
            <w:hideMark/>
          </w:tcPr>
          <w:p w14:paraId="78E52235"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217,3</w:t>
            </w:r>
          </w:p>
        </w:tc>
        <w:tc>
          <w:tcPr>
            <w:tcW w:w="0" w:type="auto"/>
            <w:tcBorders>
              <w:top w:val="nil"/>
              <w:left w:val="nil"/>
              <w:bottom w:val="nil"/>
              <w:right w:val="nil"/>
            </w:tcBorders>
            <w:vAlign w:val="bottom"/>
            <w:hideMark/>
          </w:tcPr>
          <w:p w14:paraId="095E4B16"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017339FA"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3C83DB07"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29765FA8"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1,0</w:t>
            </w:r>
          </w:p>
        </w:tc>
        <w:tc>
          <w:tcPr>
            <w:tcW w:w="0" w:type="auto"/>
            <w:tcBorders>
              <w:top w:val="nil"/>
              <w:left w:val="nil"/>
              <w:bottom w:val="nil"/>
              <w:right w:val="nil"/>
            </w:tcBorders>
            <w:vAlign w:val="bottom"/>
            <w:hideMark/>
          </w:tcPr>
          <w:p w14:paraId="3D40733E"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1,4</w:t>
            </w:r>
          </w:p>
        </w:tc>
        <w:tc>
          <w:tcPr>
            <w:tcW w:w="0" w:type="auto"/>
            <w:tcBorders>
              <w:top w:val="nil"/>
              <w:left w:val="nil"/>
              <w:bottom w:val="nil"/>
              <w:right w:val="nil"/>
            </w:tcBorders>
            <w:vAlign w:val="bottom"/>
            <w:hideMark/>
          </w:tcPr>
          <w:p w14:paraId="6C91E8BD"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19,2</w:t>
            </w:r>
          </w:p>
        </w:tc>
        <w:tc>
          <w:tcPr>
            <w:tcW w:w="0" w:type="auto"/>
            <w:tcBorders>
              <w:top w:val="nil"/>
              <w:left w:val="nil"/>
              <w:bottom w:val="nil"/>
              <w:right w:val="nil"/>
            </w:tcBorders>
            <w:vAlign w:val="bottom"/>
            <w:hideMark/>
          </w:tcPr>
          <w:p w14:paraId="349A84FC"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4,8</w:t>
            </w:r>
          </w:p>
        </w:tc>
        <w:tc>
          <w:tcPr>
            <w:tcW w:w="0" w:type="auto"/>
            <w:tcBorders>
              <w:top w:val="nil"/>
              <w:left w:val="nil"/>
              <w:bottom w:val="nil"/>
              <w:right w:val="nil"/>
            </w:tcBorders>
            <w:vAlign w:val="bottom"/>
            <w:hideMark/>
          </w:tcPr>
          <w:p w14:paraId="26EC87CC"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10,5</w:t>
            </w:r>
          </w:p>
        </w:tc>
        <w:tc>
          <w:tcPr>
            <w:tcW w:w="0" w:type="auto"/>
            <w:tcBorders>
              <w:top w:val="nil"/>
              <w:left w:val="nil"/>
              <w:bottom w:val="nil"/>
              <w:right w:val="nil"/>
            </w:tcBorders>
            <w:vAlign w:val="bottom"/>
            <w:hideMark/>
          </w:tcPr>
          <w:p w14:paraId="5B226530"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36,4</w:t>
            </w:r>
          </w:p>
        </w:tc>
        <w:tc>
          <w:tcPr>
            <w:tcW w:w="0" w:type="auto"/>
            <w:tcBorders>
              <w:top w:val="nil"/>
              <w:left w:val="nil"/>
              <w:bottom w:val="nil"/>
              <w:right w:val="nil"/>
            </w:tcBorders>
            <w:vAlign w:val="bottom"/>
            <w:hideMark/>
          </w:tcPr>
          <w:p w14:paraId="5190D899"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50,2</w:t>
            </w:r>
          </w:p>
        </w:tc>
        <w:tc>
          <w:tcPr>
            <w:tcW w:w="0" w:type="auto"/>
            <w:tcBorders>
              <w:top w:val="nil"/>
              <w:left w:val="nil"/>
              <w:bottom w:val="nil"/>
              <w:right w:val="nil"/>
            </w:tcBorders>
            <w:vAlign w:val="bottom"/>
            <w:hideMark/>
          </w:tcPr>
          <w:p w14:paraId="3CD25095"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94,0</w:t>
            </w:r>
          </w:p>
        </w:tc>
      </w:tr>
      <w:tr w:rsidR="00743529" w:rsidRPr="00743529" w14:paraId="4E853C6E" w14:textId="77777777" w:rsidTr="00743529">
        <w:trPr>
          <w:trHeight w:val="300"/>
        </w:trPr>
        <w:tc>
          <w:tcPr>
            <w:tcW w:w="0" w:type="auto"/>
            <w:tcBorders>
              <w:top w:val="nil"/>
              <w:left w:val="nil"/>
              <w:bottom w:val="nil"/>
              <w:right w:val="nil"/>
            </w:tcBorders>
            <w:vAlign w:val="bottom"/>
            <w:hideMark/>
          </w:tcPr>
          <w:p w14:paraId="624BCDA1" w14:textId="77777777" w:rsidR="00743529" w:rsidRPr="00743529" w:rsidRDefault="00743529" w:rsidP="00743529">
            <w:pPr>
              <w:widowControl/>
              <w:jc w:val="right"/>
              <w:rPr>
                <w:b/>
                <w:bCs/>
                <w:color w:val="000000"/>
                <w:sz w:val="20"/>
                <w:szCs w:val="20"/>
                <w:lang w:val="en-US" w:eastAsia="en-US"/>
              </w:rPr>
            </w:pPr>
          </w:p>
        </w:tc>
        <w:tc>
          <w:tcPr>
            <w:tcW w:w="0" w:type="auto"/>
            <w:tcBorders>
              <w:top w:val="nil"/>
              <w:left w:val="nil"/>
              <w:bottom w:val="nil"/>
              <w:right w:val="nil"/>
            </w:tcBorders>
            <w:vAlign w:val="bottom"/>
            <w:hideMark/>
          </w:tcPr>
          <w:p w14:paraId="111C974C" w14:textId="77777777" w:rsidR="00743529" w:rsidRPr="00743529" w:rsidRDefault="00743529" w:rsidP="00743529">
            <w:pPr>
              <w:widowControl/>
              <w:rPr>
                <w:b/>
                <w:bCs/>
                <w:color w:val="000000"/>
                <w:sz w:val="20"/>
                <w:szCs w:val="20"/>
                <w:lang w:val="en-US" w:eastAsia="en-US"/>
              </w:rPr>
            </w:pPr>
            <w:r w:rsidRPr="00743529">
              <w:rPr>
                <w:b/>
                <w:bCs/>
                <w:color w:val="000000"/>
                <w:sz w:val="20"/>
                <w:szCs w:val="20"/>
                <w:lang w:val="en-US" w:eastAsia="en-US"/>
              </w:rPr>
              <w:t xml:space="preserve">20 година </w:t>
            </w:r>
          </w:p>
        </w:tc>
        <w:tc>
          <w:tcPr>
            <w:tcW w:w="0" w:type="auto"/>
            <w:tcBorders>
              <w:top w:val="nil"/>
              <w:left w:val="nil"/>
              <w:bottom w:val="nil"/>
              <w:right w:val="nil"/>
            </w:tcBorders>
            <w:vAlign w:val="bottom"/>
            <w:hideMark/>
          </w:tcPr>
          <w:p w14:paraId="10E4F11D" w14:textId="77777777" w:rsidR="00743529" w:rsidRPr="00743529" w:rsidRDefault="00743529" w:rsidP="00743529">
            <w:pPr>
              <w:widowControl/>
              <w:rPr>
                <w:color w:val="000000"/>
                <w:sz w:val="20"/>
                <w:szCs w:val="20"/>
                <w:lang w:val="en-US" w:eastAsia="en-US"/>
              </w:rPr>
            </w:pPr>
            <w:r w:rsidRPr="00743529">
              <w:rPr>
                <w:color w:val="000000"/>
                <w:sz w:val="20"/>
                <w:szCs w:val="20"/>
                <w:lang w:val="en-US" w:eastAsia="en-US"/>
              </w:rPr>
              <w:t>2510 - Високе мешовите шуме китњака, сладуна и цера</w:t>
            </w:r>
          </w:p>
        </w:tc>
        <w:tc>
          <w:tcPr>
            <w:tcW w:w="0" w:type="auto"/>
            <w:tcBorders>
              <w:top w:val="nil"/>
              <w:left w:val="nil"/>
              <w:bottom w:val="nil"/>
              <w:right w:val="nil"/>
            </w:tcBorders>
            <w:vAlign w:val="bottom"/>
            <w:hideMark/>
          </w:tcPr>
          <w:p w14:paraId="3A02A959"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1,6</w:t>
            </w:r>
          </w:p>
        </w:tc>
        <w:tc>
          <w:tcPr>
            <w:tcW w:w="0" w:type="auto"/>
            <w:tcBorders>
              <w:top w:val="nil"/>
              <w:left w:val="nil"/>
              <w:bottom w:val="nil"/>
              <w:right w:val="nil"/>
            </w:tcBorders>
            <w:vAlign w:val="bottom"/>
            <w:hideMark/>
          </w:tcPr>
          <w:p w14:paraId="13277D92"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6D091364"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1039DCDD"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1,6</w:t>
            </w:r>
          </w:p>
        </w:tc>
        <w:tc>
          <w:tcPr>
            <w:tcW w:w="0" w:type="auto"/>
            <w:tcBorders>
              <w:top w:val="nil"/>
              <w:left w:val="nil"/>
              <w:bottom w:val="nil"/>
              <w:right w:val="nil"/>
            </w:tcBorders>
            <w:vAlign w:val="bottom"/>
            <w:hideMark/>
          </w:tcPr>
          <w:p w14:paraId="16DAD5BE"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64468A20"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012DDEFF"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57D0894B"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762FE5F9"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2696840F"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7754FE00"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12A13BF1"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r>
      <w:tr w:rsidR="00743529" w:rsidRPr="00743529" w14:paraId="79B9BD7C" w14:textId="77777777" w:rsidTr="00743529">
        <w:trPr>
          <w:trHeight w:val="300"/>
        </w:trPr>
        <w:tc>
          <w:tcPr>
            <w:tcW w:w="0" w:type="auto"/>
            <w:tcBorders>
              <w:top w:val="nil"/>
              <w:left w:val="nil"/>
              <w:bottom w:val="nil"/>
              <w:right w:val="nil"/>
            </w:tcBorders>
            <w:vAlign w:val="bottom"/>
            <w:hideMark/>
          </w:tcPr>
          <w:p w14:paraId="686C246C" w14:textId="77777777" w:rsidR="00743529" w:rsidRPr="00743529" w:rsidRDefault="00743529" w:rsidP="00743529">
            <w:pPr>
              <w:widowControl/>
              <w:jc w:val="right"/>
              <w:rPr>
                <w:color w:val="000000"/>
                <w:sz w:val="20"/>
                <w:szCs w:val="20"/>
                <w:lang w:val="en-US" w:eastAsia="en-US"/>
              </w:rPr>
            </w:pPr>
          </w:p>
        </w:tc>
        <w:tc>
          <w:tcPr>
            <w:tcW w:w="0" w:type="auto"/>
            <w:gridSpan w:val="2"/>
            <w:tcBorders>
              <w:top w:val="nil"/>
              <w:left w:val="nil"/>
              <w:bottom w:val="nil"/>
              <w:right w:val="nil"/>
            </w:tcBorders>
            <w:vAlign w:val="bottom"/>
            <w:hideMark/>
          </w:tcPr>
          <w:p w14:paraId="17BE229F" w14:textId="77777777" w:rsidR="00743529" w:rsidRPr="00743529" w:rsidRDefault="00743529" w:rsidP="00743529">
            <w:pPr>
              <w:widowControl/>
              <w:rPr>
                <w:b/>
                <w:bCs/>
                <w:color w:val="000000"/>
                <w:sz w:val="20"/>
                <w:szCs w:val="20"/>
                <w:lang w:val="en-US" w:eastAsia="en-US"/>
              </w:rPr>
            </w:pPr>
            <w:r w:rsidRPr="00743529">
              <w:rPr>
                <w:b/>
                <w:bCs/>
                <w:color w:val="000000"/>
                <w:sz w:val="20"/>
                <w:szCs w:val="20"/>
                <w:lang w:val="en-US" w:eastAsia="en-US"/>
              </w:rPr>
              <w:t xml:space="preserve">20 година  укупно </w:t>
            </w:r>
          </w:p>
        </w:tc>
        <w:tc>
          <w:tcPr>
            <w:tcW w:w="0" w:type="auto"/>
            <w:tcBorders>
              <w:top w:val="nil"/>
              <w:left w:val="nil"/>
              <w:bottom w:val="nil"/>
              <w:right w:val="nil"/>
            </w:tcBorders>
            <w:vAlign w:val="bottom"/>
            <w:hideMark/>
          </w:tcPr>
          <w:p w14:paraId="7442EA00"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1,6</w:t>
            </w:r>
          </w:p>
        </w:tc>
        <w:tc>
          <w:tcPr>
            <w:tcW w:w="0" w:type="auto"/>
            <w:tcBorders>
              <w:top w:val="nil"/>
              <w:left w:val="nil"/>
              <w:bottom w:val="nil"/>
              <w:right w:val="nil"/>
            </w:tcBorders>
            <w:vAlign w:val="bottom"/>
            <w:hideMark/>
          </w:tcPr>
          <w:p w14:paraId="461803B3"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2252D40E"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5E9DD162"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1,6</w:t>
            </w:r>
          </w:p>
        </w:tc>
        <w:tc>
          <w:tcPr>
            <w:tcW w:w="0" w:type="auto"/>
            <w:tcBorders>
              <w:top w:val="nil"/>
              <w:left w:val="nil"/>
              <w:bottom w:val="nil"/>
              <w:right w:val="nil"/>
            </w:tcBorders>
            <w:vAlign w:val="bottom"/>
            <w:hideMark/>
          </w:tcPr>
          <w:p w14:paraId="6776948F"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4B2E2ABC"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452A40A5"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00FEC553"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48E4AA4A"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0765A803"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61EB32D6"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170A1AFB"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r>
      <w:tr w:rsidR="00743529" w:rsidRPr="00743529" w14:paraId="0AFB66A2" w14:textId="77777777" w:rsidTr="00743529">
        <w:trPr>
          <w:trHeight w:val="300"/>
        </w:trPr>
        <w:tc>
          <w:tcPr>
            <w:tcW w:w="0" w:type="auto"/>
            <w:tcBorders>
              <w:top w:val="nil"/>
              <w:left w:val="nil"/>
              <w:bottom w:val="nil"/>
              <w:right w:val="nil"/>
            </w:tcBorders>
            <w:vAlign w:val="bottom"/>
            <w:hideMark/>
          </w:tcPr>
          <w:p w14:paraId="65A747FD" w14:textId="77777777" w:rsidR="00743529" w:rsidRPr="00743529" w:rsidRDefault="00743529" w:rsidP="00743529">
            <w:pPr>
              <w:widowControl/>
              <w:jc w:val="right"/>
              <w:rPr>
                <w:b/>
                <w:bCs/>
                <w:color w:val="000000"/>
                <w:sz w:val="20"/>
                <w:szCs w:val="20"/>
                <w:lang w:val="en-US" w:eastAsia="en-US"/>
              </w:rPr>
            </w:pPr>
          </w:p>
        </w:tc>
        <w:tc>
          <w:tcPr>
            <w:tcW w:w="0" w:type="auto"/>
            <w:tcBorders>
              <w:top w:val="nil"/>
              <w:left w:val="nil"/>
              <w:bottom w:val="nil"/>
              <w:right w:val="nil"/>
            </w:tcBorders>
            <w:vAlign w:val="bottom"/>
            <w:hideMark/>
          </w:tcPr>
          <w:p w14:paraId="5D819E2F" w14:textId="77777777" w:rsidR="00743529" w:rsidRPr="00743529" w:rsidRDefault="00743529" w:rsidP="00743529">
            <w:pPr>
              <w:widowControl/>
              <w:rPr>
                <w:b/>
                <w:bCs/>
                <w:color w:val="000000"/>
                <w:sz w:val="20"/>
                <w:szCs w:val="20"/>
                <w:lang w:val="en-US" w:eastAsia="en-US"/>
              </w:rPr>
            </w:pPr>
            <w:r w:rsidRPr="00743529">
              <w:rPr>
                <w:b/>
                <w:bCs/>
                <w:color w:val="000000"/>
                <w:sz w:val="20"/>
                <w:szCs w:val="20"/>
                <w:lang w:val="en-US" w:eastAsia="en-US"/>
              </w:rPr>
              <w:t>5 година</w:t>
            </w:r>
          </w:p>
        </w:tc>
        <w:tc>
          <w:tcPr>
            <w:tcW w:w="0" w:type="auto"/>
            <w:tcBorders>
              <w:top w:val="nil"/>
              <w:left w:val="nil"/>
              <w:bottom w:val="nil"/>
              <w:right w:val="nil"/>
            </w:tcBorders>
            <w:vAlign w:val="bottom"/>
            <w:hideMark/>
          </w:tcPr>
          <w:p w14:paraId="509E52C8" w14:textId="77777777" w:rsidR="00743529" w:rsidRPr="00743529" w:rsidRDefault="00743529" w:rsidP="00743529">
            <w:pPr>
              <w:widowControl/>
              <w:rPr>
                <w:color w:val="000000"/>
                <w:sz w:val="20"/>
                <w:szCs w:val="20"/>
                <w:lang w:val="en-US" w:eastAsia="en-US"/>
              </w:rPr>
            </w:pPr>
            <w:r w:rsidRPr="00743529">
              <w:rPr>
                <w:color w:val="000000"/>
                <w:sz w:val="20"/>
                <w:szCs w:val="20"/>
                <w:lang w:val="en-US" w:eastAsia="en-US"/>
              </w:rPr>
              <w:t>2920 - Изданачке мешовите шуме багрема</w:t>
            </w:r>
          </w:p>
        </w:tc>
        <w:tc>
          <w:tcPr>
            <w:tcW w:w="0" w:type="auto"/>
            <w:tcBorders>
              <w:top w:val="nil"/>
              <w:left w:val="nil"/>
              <w:bottom w:val="nil"/>
              <w:right w:val="nil"/>
            </w:tcBorders>
            <w:vAlign w:val="bottom"/>
            <w:hideMark/>
          </w:tcPr>
          <w:p w14:paraId="64DA9719"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0,6</w:t>
            </w:r>
          </w:p>
        </w:tc>
        <w:tc>
          <w:tcPr>
            <w:tcW w:w="0" w:type="auto"/>
            <w:tcBorders>
              <w:top w:val="nil"/>
              <w:left w:val="nil"/>
              <w:bottom w:val="nil"/>
              <w:right w:val="nil"/>
            </w:tcBorders>
            <w:vAlign w:val="bottom"/>
            <w:hideMark/>
          </w:tcPr>
          <w:p w14:paraId="30E38F1F"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24F66777"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1BEBF37C"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45E898D0"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073B4952"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08787588"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0,6</w:t>
            </w:r>
          </w:p>
        </w:tc>
        <w:tc>
          <w:tcPr>
            <w:tcW w:w="0" w:type="auto"/>
            <w:tcBorders>
              <w:top w:val="nil"/>
              <w:left w:val="nil"/>
              <w:bottom w:val="nil"/>
              <w:right w:val="nil"/>
            </w:tcBorders>
            <w:vAlign w:val="bottom"/>
            <w:hideMark/>
          </w:tcPr>
          <w:p w14:paraId="1041925D"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3E98B6DA"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03ABA476"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6AD0FF7B"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c>
          <w:tcPr>
            <w:tcW w:w="0" w:type="auto"/>
            <w:tcBorders>
              <w:top w:val="nil"/>
              <w:left w:val="nil"/>
              <w:bottom w:val="nil"/>
              <w:right w:val="nil"/>
            </w:tcBorders>
            <w:vAlign w:val="bottom"/>
            <w:hideMark/>
          </w:tcPr>
          <w:p w14:paraId="6EE60FDC" w14:textId="77777777" w:rsidR="00743529" w:rsidRPr="00743529" w:rsidRDefault="00743529" w:rsidP="00743529">
            <w:pPr>
              <w:widowControl/>
              <w:jc w:val="right"/>
              <w:rPr>
                <w:color w:val="000000"/>
                <w:sz w:val="20"/>
                <w:szCs w:val="20"/>
                <w:lang w:val="en-US" w:eastAsia="en-US"/>
              </w:rPr>
            </w:pPr>
            <w:r w:rsidRPr="00743529">
              <w:rPr>
                <w:color w:val="000000"/>
                <w:sz w:val="20"/>
                <w:szCs w:val="20"/>
                <w:lang w:val="en-US" w:eastAsia="en-US"/>
              </w:rPr>
              <w:t>0,0</w:t>
            </w:r>
          </w:p>
        </w:tc>
      </w:tr>
      <w:tr w:rsidR="00743529" w:rsidRPr="00743529" w14:paraId="7EC44630" w14:textId="77777777" w:rsidTr="00743529">
        <w:trPr>
          <w:trHeight w:val="300"/>
        </w:trPr>
        <w:tc>
          <w:tcPr>
            <w:tcW w:w="0" w:type="auto"/>
            <w:tcBorders>
              <w:top w:val="nil"/>
              <w:left w:val="nil"/>
              <w:bottom w:val="single" w:sz="4" w:space="0" w:color="8EA9DB"/>
              <w:right w:val="nil"/>
            </w:tcBorders>
            <w:vAlign w:val="bottom"/>
            <w:hideMark/>
          </w:tcPr>
          <w:p w14:paraId="699D0421" w14:textId="77777777" w:rsidR="00743529" w:rsidRPr="00743529" w:rsidRDefault="00743529" w:rsidP="00743529">
            <w:pPr>
              <w:widowControl/>
              <w:jc w:val="right"/>
              <w:rPr>
                <w:color w:val="000000"/>
                <w:sz w:val="20"/>
                <w:szCs w:val="20"/>
                <w:lang w:val="en-US" w:eastAsia="en-US"/>
              </w:rPr>
            </w:pPr>
          </w:p>
        </w:tc>
        <w:tc>
          <w:tcPr>
            <w:tcW w:w="0" w:type="auto"/>
            <w:tcBorders>
              <w:top w:val="nil"/>
              <w:left w:val="nil"/>
              <w:bottom w:val="nil"/>
              <w:right w:val="nil"/>
            </w:tcBorders>
            <w:vAlign w:val="bottom"/>
            <w:hideMark/>
          </w:tcPr>
          <w:p w14:paraId="47B4576E" w14:textId="77777777" w:rsidR="00743529" w:rsidRPr="00743529" w:rsidRDefault="00743529" w:rsidP="00743529">
            <w:pPr>
              <w:widowControl/>
              <w:rPr>
                <w:b/>
                <w:bCs/>
                <w:color w:val="000000"/>
                <w:sz w:val="20"/>
                <w:szCs w:val="20"/>
                <w:lang w:val="en-US" w:eastAsia="en-US"/>
              </w:rPr>
            </w:pPr>
            <w:r w:rsidRPr="00743529">
              <w:rPr>
                <w:b/>
                <w:bCs/>
                <w:color w:val="000000"/>
                <w:sz w:val="20"/>
                <w:szCs w:val="20"/>
                <w:lang w:val="en-US" w:eastAsia="en-US"/>
              </w:rPr>
              <w:t xml:space="preserve">5 година укупно </w:t>
            </w:r>
          </w:p>
        </w:tc>
        <w:tc>
          <w:tcPr>
            <w:tcW w:w="0" w:type="auto"/>
            <w:tcBorders>
              <w:top w:val="nil"/>
              <w:left w:val="nil"/>
              <w:bottom w:val="nil"/>
              <w:right w:val="nil"/>
            </w:tcBorders>
            <w:vAlign w:val="bottom"/>
            <w:hideMark/>
          </w:tcPr>
          <w:p w14:paraId="6C8AF0F3" w14:textId="77777777" w:rsidR="00743529" w:rsidRPr="00743529" w:rsidRDefault="00743529" w:rsidP="00743529">
            <w:pPr>
              <w:widowControl/>
              <w:rPr>
                <w:b/>
                <w:bCs/>
                <w:color w:val="000000"/>
                <w:sz w:val="20"/>
                <w:szCs w:val="20"/>
                <w:lang w:val="en-US" w:eastAsia="en-US"/>
              </w:rPr>
            </w:pPr>
          </w:p>
        </w:tc>
        <w:tc>
          <w:tcPr>
            <w:tcW w:w="0" w:type="auto"/>
            <w:tcBorders>
              <w:top w:val="nil"/>
              <w:left w:val="nil"/>
              <w:bottom w:val="nil"/>
              <w:right w:val="nil"/>
            </w:tcBorders>
            <w:vAlign w:val="bottom"/>
            <w:hideMark/>
          </w:tcPr>
          <w:p w14:paraId="294A79E3"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0,6</w:t>
            </w:r>
          </w:p>
        </w:tc>
        <w:tc>
          <w:tcPr>
            <w:tcW w:w="0" w:type="auto"/>
            <w:tcBorders>
              <w:top w:val="nil"/>
              <w:left w:val="nil"/>
              <w:bottom w:val="nil"/>
              <w:right w:val="nil"/>
            </w:tcBorders>
            <w:vAlign w:val="bottom"/>
            <w:hideMark/>
          </w:tcPr>
          <w:p w14:paraId="2932CA9D"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1C93B803"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6A070FCC"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2BF5F49B"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15B59C94"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73448B11"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0,6</w:t>
            </w:r>
          </w:p>
        </w:tc>
        <w:tc>
          <w:tcPr>
            <w:tcW w:w="0" w:type="auto"/>
            <w:tcBorders>
              <w:top w:val="nil"/>
              <w:left w:val="nil"/>
              <w:bottom w:val="nil"/>
              <w:right w:val="nil"/>
            </w:tcBorders>
            <w:vAlign w:val="bottom"/>
            <w:hideMark/>
          </w:tcPr>
          <w:p w14:paraId="2797F8F3"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0C3639CD"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175437CE"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14ED9482"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nil"/>
              <w:left w:val="nil"/>
              <w:bottom w:val="nil"/>
              <w:right w:val="nil"/>
            </w:tcBorders>
            <w:vAlign w:val="bottom"/>
            <w:hideMark/>
          </w:tcPr>
          <w:p w14:paraId="7966FB51"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r>
      <w:tr w:rsidR="00743529" w:rsidRPr="00743529" w14:paraId="420EC93A" w14:textId="77777777" w:rsidTr="00743529">
        <w:trPr>
          <w:trHeight w:val="300"/>
        </w:trPr>
        <w:tc>
          <w:tcPr>
            <w:tcW w:w="0" w:type="auto"/>
            <w:tcBorders>
              <w:top w:val="single" w:sz="4" w:space="0" w:color="4472C4"/>
              <w:left w:val="nil"/>
              <w:bottom w:val="single" w:sz="4" w:space="0" w:color="4472C4"/>
              <w:right w:val="nil"/>
            </w:tcBorders>
            <w:vAlign w:val="bottom"/>
            <w:hideMark/>
          </w:tcPr>
          <w:p w14:paraId="4AC591B4" w14:textId="77777777" w:rsidR="00743529" w:rsidRPr="00743529" w:rsidRDefault="00743529" w:rsidP="00743529">
            <w:pPr>
              <w:widowControl/>
              <w:rPr>
                <w:b/>
                <w:bCs/>
                <w:color w:val="000000"/>
                <w:sz w:val="20"/>
                <w:szCs w:val="20"/>
                <w:lang w:val="en-US" w:eastAsia="en-US"/>
              </w:rPr>
            </w:pPr>
            <w:r w:rsidRPr="00743529">
              <w:rPr>
                <w:b/>
                <w:bCs/>
                <w:color w:val="000000"/>
                <w:sz w:val="20"/>
                <w:szCs w:val="20"/>
                <w:lang w:val="en-US" w:eastAsia="en-US"/>
              </w:rPr>
              <w:t xml:space="preserve">60 - Национални парк - III степен заштите укупно </w:t>
            </w:r>
          </w:p>
        </w:tc>
        <w:tc>
          <w:tcPr>
            <w:tcW w:w="0" w:type="auto"/>
            <w:tcBorders>
              <w:top w:val="single" w:sz="4" w:space="0" w:color="4472C4"/>
              <w:left w:val="nil"/>
              <w:bottom w:val="single" w:sz="4" w:space="0" w:color="4472C4"/>
              <w:right w:val="nil"/>
            </w:tcBorders>
            <w:vAlign w:val="bottom"/>
            <w:hideMark/>
          </w:tcPr>
          <w:p w14:paraId="18738062" w14:textId="77777777" w:rsidR="00743529" w:rsidRPr="00743529" w:rsidRDefault="00743529" w:rsidP="00743529">
            <w:pPr>
              <w:widowControl/>
              <w:rPr>
                <w:b/>
                <w:bCs/>
                <w:color w:val="000000"/>
                <w:sz w:val="20"/>
                <w:szCs w:val="20"/>
                <w:lang w:val="en-US" w:eastAsia="en-US"/>
              </w:rPr>
            </w:pPr>
          </w:p>
        </w:tc>
        <w:tc>
          <w:tcPr>
            <w:tcW w:w="0" w:type="auto"/>
            <w:tcBorders>
              <w:top w:val="single" w:sz="4" w:space="0" w:color="4472C4"/>
              <w:left w:val="nil"/>
              <w:bottom w:val="single" w:sz="4" w:space="0" w:color="4472C4"/>
              <w:right w:val="nil"/>
            </w:tcBorders>
            <w:vAlign w:val="bottom"/>
            <w:hideMark/>
          </w:tcPr>
          <w:p w14:paraId="2210E8D9" w14:textId="77777777" w:rsidR="00743529" w:rsidRPr="00743529" w:rsidRDefault="00743529" w:rsidP="00743529">
            <w:pPr>
              <w:widowControl/>
              <w:rPr>
                <w:sz w:val="20"/>
                <w:szCs w:val="20"/>
                <w:lang w:val="en-US" w:eastAsia="en-US"/>
              </w:rPr>
            </w:pPr>
          </w:p>
        </w:tc>
        <w:tc>
          <w:tcPr>
            <w:tcW w:w="0" w:type="auto"/>
            <w:tcBorders>
              <w:top w:val="single" w:sz="4" w:space="0" w:color="4472C4"/>
              <w:left w:val="nil"/>
              <w:bottom w:val="single" w:sz="4" w:space="0" w:color="4472C4"/>
              <w:right w:val="nil"/>
            </w:tcBorders>
            <w:vAlign w:val="bottom"/>
            <w:hideMark/>
          </w:tcPr>
          <w:p w14:paraId="7DC19DFA"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219,5</w:t>
            </w:r>
          </w:p>
        </w:tc>
        <w:tc>
          <w:tcPr>
            <w:tcW w:w="0" w:type="auto"/>
            <w:tcBorders>
              <w:top w:val="single" w:sz="4" w:space="0" w:color="4472C4"/>
              <w:left w:val="nil"/>
              <w:bottom w:val="single" w:sz="4" w:space="0" w:color="4472C4"/>
              <w:right w:val="nil"/>
            </w:tcBorders>
            <w:vAlign w:val="bottom"/>
            <w:hideMark/>
          </w:tcPr>
          <w:p w14:paraId="07D67529"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single" w:sz="4" w:space="0" w:color="4472C4"/>
              <w:left w:val="nil"/>
              <w:bottom w:val="single" w:sz="4" w:space="0" w:color="4472C4"/>
              <w:right w:val="nil"/>
            </w:tcBorders>
            <w:vAlign w:val="bottom"/>
            <w:hideMark/>
          </w:tcPr>
          <w:p w14:paraId="49596AC1"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single" w:sz="4" w:space="0" w:color="4472C4"/>
              <w:left w:val="nil"/>
              <w:bottom w:val="single" w:sz="4" w:space="0" w:color="4472C4"/>
              <w:right w:val="nil"/>
            </w:tcBorders>
            <w:vAlign w:val="bottom"/>
            <w:hideMark/>
          </w:tcPr>
          <w:p w14:paraId="0661452F"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1,6</w:t>
            </w:r>
          </w:p>
        </w:tc>
        <w:tc>
          <w:tcPr>
            <w:tcW w:w="0" w:type="auto"/>
            <w:tcBorders>
              <w:top w:val="single" w:sz="4" w:space="0" w:color="4472C4"/>
              <w:left w:val="nil"/>
              <w:bottom w:val="single" w:sz="4" w:space="0" w:color="4472C4"/>
              <w:right w:val="nil"/>
            </w:tcBorders>
            <w:vAlign w:val="bottom"/>
            <w:hideMark/>
          </w:tcPr>
          <w:p w14:paraId="5CA7D219"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1,0</w:t>
            </w:r>
          </w:p>
        </w:tc>
        <w:tc>
          <w:tcPr>
            <w:tcW w:w="0" w:type="auto"/>
            <w:tcBorders>
              <w:top w:val="single" w:sz="4" w:space="0" w:color="4472C4"/>
              <w:left w:val="nil"/>
              <w:bottom w:val="single" w:sz="4" w:space="0" w:color="4472C4"/>
              <w:right w:val="nil"/>
            </w:tcBorders>
            <w:vAlign w:val="bottom"/>
            <w:hideMark/>
          </w:tcPr>
          <w:p w14:paraId="2D33E180"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1,4</w:t>
            </w:r>
          </w:p>
        </w:tc>
        <w:tc>
          <w:tcPr>
            <w:tcW w:w="0" w:type="auto"/>
            <w:tcBorders>
              <w:top w:val="single" w:sz="4" w:space="0" w:color="4472C4"/>
              <w:left w:val="nil"/>
              <w:bottom w:val="single" w:sz="4" w:space="0" w:color="4472C4"/>
              <w:right w:val="nil"/>
            </w:tcBorders>
            <w:vAlign w:val="bottom"/>
            <w:hideMark/>
          </w:tcPr>
          <w:p w14:paraId="3A5EABDD"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19,8</w:t>
            </w:r>
          </w:p>
        </w:tc>
        <w:tc>
          <w:tcPr>
            <w:tcW w:w="0" w:type="auto"/>
            <w:tcBorders>
              <w:top w:val="single" w:sz="4" w:space="0" w:color="4472C4"/>
              <w:left w:val="nil"/>
              <w:bottom w:val="single" w:sz="4" w:space="0" w:color="4472C4"/>
              <w:right w:val="nil"/>
            </w:tcBorders>
            <w:vAlign w:val="bottom"/>
            <w:hideMark/>
          </w:tcPr>
          <w:p w14:paraId="5CF4183F"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4,8</w:t>
            </w:r>
          </w:p>
        </w:tc>
        <w:tc>
          <w:tcPr>
            <w:tcW w:w="0" w:type="auto"/>
            <w:tcBorders>
              <w:top w:val="single" w:sz="4" w:space="0" w:color="4472C4"/>
              <w:left w:val="nil"/>
              <w:bottom w:val="single" w:sz="4" w:space="0" w:color="4472C4"/>
              <w:right w:val="nil"/>
            </w:tcBorders>
            <w:vAlign w:val="bottom"/>
            <w:hideMark/>
          </w:tcPr>
          <w:p w14:paraId="1B53165C"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10,5</w:t>
            </w:r>
          </w:p>
        </w:tc>
        <w:tc>
          <w:tcPr>
            <w:tcW w:w="0" w:type="auto"/>
            <w:tcBorders>
              <w:top w:val="single" w:sz="4" w:space="0" w:color="4472C4"/>
              <w:left w:val="nil"/>
              <w:bottom w:val="single" w:sz="4" w:space="0" w:color="4472C4"/>
              <w:right w:val="nil"/>
            </w:tcBorders>
            <w:vAlign w:val="bottom"/>
            <w:hideMark/>
          </w:tcPr>
          <w:p w14:paraId="5D8D895B"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36,4</w:t>
            </w:r>
          </w:p>
        </w:tc>
        <w:tc>
          <w:tcPr>
            <w:tcW w:w="0" w:type="auto"/>
            <w:tcBorders>
              <w:top w:val="single" w:sz="4" w:space="0" w:color="4472C4"/>
              <w:left w:val="nil"/>
              <w:bottom w:val="single" w:sz="4" w:space="0" w:color="4472C4"/>
              <w:right w:val="nil"/>
            </w:tcBorders>
            <w:vAlign w:val="bottom"/>
            <w:hideMark/>
          </w:tcPr>
          <w:p w14:paraId="19DB6245"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50,2</w:t>
            </w:r>
          </w:p>
        </w:tc>
        <w:tc>
          <w:tcPr>
            <w:tcW w:w="0" w:type="auto"/>
            <w:tcBorders>
              <w:top w:val="single" w:sz="4" w:space="0" w:color="4472C4"/>
              <w:left w:val="nil"/>
              <w:bottom w:val="single" w:sz="4" w:space="0" w:color="4472C4"/>
              <w:right w:val="nil"/>
            </w:tcBorders>
            <w:vAlign w:val="bottom"/>
            <w:hideMark/>
          </w:tcPr>
          <w:p w14:paraId="1055AE5C"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94,0</w:t>
            </w:r>
          </w:p>
        </w:tc>
      </w:tr>
      <w:tr w:rsidR="00743529" w:rsidRPr="00743529" w14:paraId="6851DF34" w14:textId="77777777" w:rsidTr="00743529">
        <w:trPr>
          <w:trHeight w:val="300"/>
        </w:trPr>
        <w:tc>
          <w:tcPr>
            <w:tcW w:w="0" w:type="auto"/>
            <w:tcBorders>
              <w:top w:val="single" w:sz="4" w:space="0" w:color="8EA9DB"/>
              <w:left w:val="nil"/>
              <w:bottom w:val="nil"/>
              <w:right w:val="nil"/>
            </w:tcBorders>
            <w:shd w:val="clear" w:color="D9E1F2" w:fill="D9E1F2"/>
            <w:vAlign w:val="bottom"/>
            <w:hideMark/>
          </w:tcPr>
          <w:p w14:paraId="4C4A8CB0" w14:textId="77777777" w:rsidR="00743529" w:rsidRPr="00743529" w:rsidRDefault="00743529" w:rsidP="00743529">
            <w:pPr>
              <w:widowControl/>
              <w:rPr>
                <w:b/>
                <w:bCs/>
                <w:color w:val="000000"/>
                <w:sz w:val="20"/>
                <w:szCs w:val="20"/>
                <w:lang w:val="en-US" w:eastAsia="en-US"/>
              </w:rPr>
            </w:pPr>
            <w:r w:rsidRPr="00743529">
              <w:rPr>
                <w:b/>
                <w:bCs/>
                <w:color w:val="000000"/>
                <w:sz w:val="20"/>
                <w:szCs w:val="20"/>
                <w:lang w:val="en-US" w:eastAsia="en-US"/>
              </w:rPr>
              <w:t xml:space="preserve">Укупно ГЈ </w:t>
            </w:r>
          </w:p>
        </w:tc>
        <w:tc>
          <w:tcPr>
            <w:tcW w:w="0" w:type="auto"/>
            <w:tcBorders>
              <w:top w:val="single" w:sz="4" w:space="0" w:color="8EA9DB"/>
              <w:left w:val="nil"/>
              <w:bottom w:val="nil"/>
              <w:right w:val="nil"/>
            </w:tcBorders>
            <w:shd w:val="clear" w:color="D9E1F2" w:fill="D9E1F2"/>
            <w:vAlign w:val="bottom"/>
            <w:hideMark/>
          </w:tcPr>
          <w:p w14:paraId="630414E0" w14:textId="77777777" w:rsidR="00743529" w:rsidRPr="00743529" w:rsidRDefault="00743529" w:rsidP="00743529">
            <w:pPr>
              <w:widowControl/>
              <w:rPr>
                <w:b/>
                <w:bCs/>
                <w:color w:val="000000"/>
                <w:sz w:val="20"/>
                <w:szCs w:val="20"/>
                <w:lang w:val="en-US" w:eastAsia="en-US"/>
              </w:rPr>
            </w:pPr>
          </w:p>
        </w:tc>
        <w:tc>
          <w:tcPr>
            <w:tcW w:w="0" w:type="auto"/>
            <w:tcBorders>
              <w:top w:val="single" w:sz="4" w:space="0" w:color="8EA9DB"/>
              <w:left w:val="nil"/>
              <w:bottom w:val="nil"/>
              <w:right w:val="nil"/>
            </w:tcBorders>
            <w:shd w:val="clear" w:color="D9E1F2" w:fill="D9E1F2"/>
            <w:vAlign w:val="bottom"/>
            <w:hideMark/>
          </w:tcPr>
          <w:p w14:paraId="2EA1C685" w14:textId="77777777" w:rsidR="00743529" w:rsidRPr="00743529" w:rsidRDefault="00743529" w:rsidP="00743529">
            <w:pPr>
              <w:widowControl/>
              <w:rPr>
                <w:sz w:val="20"/>
                <w:szCs w:val="20"/>
                <w:lang w:val="en-US" w:eastAsia="en-US"/>
              </w:rPr>
            </w:pPr>
          </w:p>
        </w:tc>
        <w:tc>
          <w:tcPr>
            <w:tcW w:w="0" w:type="auto"/>
            <w:tcBorders>
              <w:top w:val="single" w:sz="4" w:space="0" w:color="8EA9DB"/>
              <w:left w:val="nil"/>
              <w:bottom w:val="nil"/>
              <w:right w:val="nil"/>
            </w:tcBorders>
            <w:shd w:val="clear" w:color="D9E1F2" w:fill="D9E1F2"/>
            <w:vAlign w:val="bottom"/>
            <w:hideMark/>
          </w:tcPr>
          <w:p w14:paraId="0F499A6F"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1.959,6</w:t>
            </w:r>
          </w:p>
        </w:tc>
        <w:tc>
          <w:tcPr>
            <w:tcW w:w="0" w:type="auto"/>
            <w:tcBorders>
              <w:top w:val="single" w:sz="4" w:space="0" w:color="8EA9DB"/>
              <w:left w:val="nil"/>
              <w:bottom w:val="nil"/>
              <w:right w:val="nil"/>
            </w:tcBorders>
            <w:shd w:val="clear" w:color="D9E1F2" w:fill="D9E1F2"/>
            <w:vAlign w:val="bottom"/>
            <w:hideMark/>
          </w:tcPr>
          <w:p w14:paraId="15B65E0E"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0,0</w:t>
            </w:r>
          </w:p>
        </w:tc>
        <w:tc>
          <w:tcPr>
            <w:tcW w:w="0" w:type="auto"/>
            <w:tcBorders>
              <w:top w:val="single" w:sz="4" w:space="0" w:color="8EA9DB"/>
              <w:left w:val="nil"/>
              <w:bottom w:val="nil"/>
              <w:right w:val="nil"/>
            </w:tcBorders>
            <w:shd w:val="clear" w:color="D9E1F2" w:fill="D9E1F2"/>
            <w:vAlign w:val="bottom"/>
            <w:hideMark/>
          </w:tcPr>
          <w:p w14:paraId="10430EBD"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20,8</w:t>
            </w:r>
          </w:p>
        </w:tc>
        <w:tc>
          <w:tcPr>
            <w:tcW w:w="0" w:type="auto"/>
            <w:tcBorders>
              <w:top w:val="single" w:sz="4" w:space="0" w:color="8EA9DB"/>
              <w:left w:val="nil"/>
              <w:bottom w:val="nil"/>
              <w:right w:val="nil"/>
            </w:tcBorders>
            <w:shd w:val="clear" w:color="D9E1F2" w:fill="D9E1F2"/>
            <w:vAlign w:val="bottom"/>
            <w:hideMark/>
          </w:tcPr>
          <w:p w14:paraId="77991F5B"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22,9</w:t>
            </w:r>
          </w:p>
        </w:tc>
        <w:tc>
          <w:tcPr>
            <w:tcW w:w="0" w:type="auto"/>
            <w:tcBorders>
              <w:top w:val="single" w:sz="4" w:space="0" w:color="8EA9DB"/>
              <w:left w:val="nil"/>
              <w:bottom w:val="nil"/>
              <w:right w:val="nil"/>
            </w:tcBorders>
            <w:shd w:val="clear" w:color="D9E1F2" w:fill="D9E1F2"/>
            <w:vAlign w:val="bottom"/>
            <w:hideMark/>
          </w:tcPr>
          <w:p w14:paraId="4854D6D3"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151,0</w:t>
            </w:r>
          </w:p>
        </w:tc>
        <w:tc>
          <w:tcPr>
            <w:tcW w:w="0" w:type="auto"/>
            <w:tcBorders>
              <w:top w:val="single" w:sz="4" w:space="0" w:color="8EA9DB"/>
              <w:left w:val="nil"/>
              <w:bottom w:val="nil"/>
              <w:right w:val="nil"/>
            </w:tcBorders>
            <w:shd w:val="clear" w:color="D9E1F2" w:fill="D9E1F2"/>
            <w:vAlign w:val="bottom"/>
            <w:hideMark/>
          </w:tcPr>
          <w:p w14:paraId="79C244B9"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28,6</w:t>
            </w:r>
          </w:p>
        </w:tc>
        <w:tc>
          <w:tcPr>
            <w:tcW w:w="0" w:type="auto"/>
            <w:tcBorders>
              <w:top w:val="single" w:sz="4" w:space="0" w:color="8EA9DB"/>
              <w:left w:val="nil"/>
              <w:bottom w:val="nil"/>
              <w:right w:val="nil"/>
            </w:tcBorders>
            <w:shd w:val="clear" w:color="D9E1F2" w:fill="D9E1F2"/>
            <w:vAlign w:val="bottom"/>
            <w:hideMark/>
          </w:tcPr>
          <w:p w14:paraId="2CD378E0"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75,1</w:t>
            </w:r>
          </w:p>
        </w:tc>
        <w:tc>
          <w:tcPr>
            <w:tcW w:w="0" w:type="auto"/>
            <w:tcBorders>
              <w:top w:val="single" w:sz="4" w:space="0" w:color="8EA9DB"/>
              <w:left w:val="nil"/>
              <w:bottom w:val="nil"/>
              <w:right w:val="nil"/>
            </w:tcBorders>
            <w:shd w:val="clear" w:color="D9E1F2" w:fill="D9E1F2"/>
            <w:vAlign w:val="bottom"/>
            <w:hideMark/>
          </w:tcPr>
          <w:p w14:paraId="47D0F308"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50,5</w:t>
            </w:r>
          </w:p>
        </w:tc>
        <w:tc>
          <w:tcPr>
            <w:tcW w:w="0" w:type="auto"/>
            <w:tcBorders>
              <w:top w:val="single" w:sz="4" w:space="0" w:color="8EA9DB"/>
              <w:left w:val="nil"/>
              <w:bottom w:val="nil"/>
              <w:right w:val="nil"/>
            </w:tcBorders>
            <w:shd w:val="clear" w:color="D9E1F2" w:fill="D9E1F2"/>
            <w:vAlign w:val="bottom"/>
            <w:hideMark/>
          </w:tcPr>
          <w:p w14:paraId="36084296"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80,7</w:t>
            </w:r>
          </w:p>
        </w:tc>
        <w:tc>
          <w:tcPr>
            <w:tcW w:w="0" w:type="auto"/>
            <w:tcBorders>
              <w:top w:val="single" w:sz="4" w:space="0" w:color="8EA9DB"/>
              <w:left w:val="nil"/>
              <w:bottom w:val="nil"/>
              <w:right w:val="nil"/>
            </w:tcBorders>
            <w:shd w:val="clear" w:color="D9E1F2" w:fill="D9E1F2"/>
            <w:vAlign w:val="bottom"/>
            <w:hideMark/>
          </w:tcPr>
          <w:p w14:paraId="75EF55AC"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155,6</w:t>
            </w:r>
          </w:p>
        </w:tc>
        <w:tc>
          <w:tcPr>
            <w:tcW w:w="0" w:type="auto"/>
            <w:tcBorders>
              <w:top w:val="single" w:sz="4" w:space="0" w:color="8EA9DB"/>
              <w:left w:val="nil"/>
              <w:bottom w:val="nil"/>
              <w:right w:val="nil"/>
            </w:tcBorders>
            <w:shd w:val="clear" w:color="D9E1F2" w:fill="D9E1F2"/>
            <w:vAlign w:val="bottom"/>
            <w:hideMark/>
          </w:tcPr>
          <w:p w14:paraId="79B697E0"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467,7</w:t>
            </w:r>
          </w:p>
        </w:tc>
        <w:tc>
          <w:tcPr>
            <w:tcW w:w="0" w:type="auto"/>
            <w:tcBorders>
              <w:top w:val="single" w:sz="4" w:space="0" w:color="8EA9DB"/>
              <w:left w:val="nil"/>
              <w:bottom w:val="nil"/>
              <w:right w:val="nil"/>
            </w:tcBorders>
            <w:shd w:val="clear" w:color="D9E1F2" w:fill="D9E1F2"/>
            <w:vAlign w:val="bottom"/>
            <w:hideMark/>
          </w:tcPr>
          <w:p w14:paraId="6CED57E5" w14:textId="77777777" w:rsidR="00743529" w:rsidRPr="00743529" w:rsidRDefault="00743529" w:rsidP="00743529">
            <w:pPr>
              <w:widowControl/>
              <w:jc w:val="right"/>
              <w:rPr>
                <w:b/>
                <w:bCs/>
                <w:color w:val="000000"/>
                <w:sz w:val="20"/>
                <w:szCs w:val="20"/>
                <w:lang w:val="en-US" w:eastAsia="en-US"/>
              </w:rPr>
            </w:pPr>
            <w:r w:rsidRPr="00743529">
              <w:rPr>
                <w:b/>
                <w:bCs/>
                <w:color w:val="000000"/>
                <w:sz w:val="20"/>
                <w:szCs w:val="20"/>
                <w:lang w:val="en-US" w:eastAsia="en-US"/>
              </w:rPr>
              <w:t>906,6</w:t>
            </w:r>
          </w:p>
        </w:tc>
      </w:tr>
    </w:tbl>
    <w:p w14:paraId="5439F417" w14:textId="77777777" w:rsidR="00CF5317" w:rsidRDefault="00CF5317" w:rsidP="00CF5317">
      <w:pPr>
        <w:rPr>
          <w:lang w:val="sr-Cyrl-BA" w:eastAsia="en-US"/>
        </w:rPr>
      </w:pPr>
    </w:p>
    <w:tbl>
      <w:tblPr>
        <w:tblW w:w="5000" w:type="pct"/>
        <w:tblLook w:val="04A0" w:firstRow="1" w:lastRow="0" w:firstColumn="1" w:lastColumn="0" w:noHBand="0" w:noVBand="1"/>
      </w:tblPr>
      <w:tblGrid>
        <w:gridCol w:w="3306"/>
        <w:gridCol w:w="993"/>
        <w:gridCol w:w="4985"/>
        <w:gridCol w:w="1016"/>
        <w:gridCol w:w="984"/>
        <w:gridCol w:w="984"/>
        <w:gridCol w:w="816"/>
        <w:gridCol w:w="916"/>
        <w:gridCol w:w="816"/>
        <w:gridCol w:w="916"/>
        <w:gridCol w:w="816"/>
        <w:gridCol w:w="916"/>
        <w:gridCol w:w="916"/>
        <w:gridCol w:w="1016"/>
        <w:gridCol w:w="1016"/>
      </w:tblGrid>
      <w:tr w:rsidR="00532696" w:rsidRPr="00532696" w14:paraId="7DBBCF84" w14:textId="77777777" w:rsidTr="00532696">
        <w:trPr>
          <w:trHeight w:val="300"/>
          <w:tblHeader/>
        </w:trPr>
        <w:tc>
          <w:tcPr>
            <w:tcW w:w="1019" w:type="pct"/>
            <w:tcBorders>
              <w:top w:val="nil"/>
              <w:left w:val="nil"/>
              <w:bottom w:val="single" w:sz="4" w:space="0" w:color="8EA9DB"/>
              <w:right w:val="nil"/>
            </w:tcBorders>
            <w:shd w:val="clear" w:color="D9E1F2" w:fill="D9E1F2"/>
            <w:vAlign w:val="center"/>
            <w:hideMark/>
          </w:tcPr>
          <w:p w14:paraId="21D461A0" w14:textId="455BBAB7" w:rsidR="00532696" w:rsidRPr="00532696" w:rsidRDefault="00532696" w:rsidP="00532696">
            <w:pPr>
              <w:widowControl/>
              <w:jc w:val="center"/>
              <w:rPr>
                <w:b/>
                <w:bCs/>
                <w:color w:val="000000"/>
                <w:sz w:val="20"/>
                <w:szCs w:val="20"/>
                <w:lang w:val="en-US" w:eastAsia="en-US"/>
              </w:rPr>
            </w:pPr>
            <w:r w:rsidRPr="00532696">
              <w:rPr>
                <w:b/>
                <w:bCs/>
                <w:color w:val="000000"/>
                <w:sz w:val="20"/>
                <w:szCs w:val="20"/>
                <w:lang w:val="en-US" w:eastAsia="en-US"/>
              </w:rPr>
              <w:t>Намена основна</w:t>
            </w:r>
          </w:p>
        </w:tc>
        <w:tc>
          <w:tcPr>
            <w:tcW w:w="279" w:type="pct"/>
            <w:tcBorders>
              <w:top w:val="nil"/>
              <w:left w:val="nil"/>
              <w:bottom w:val="single" w:sz="4" w:space="0" w:color="8EA9DB"/>
              <w:right w:val="nil"/>
            </w:tcBorders>
            <w:shd w:val="clear" w:color="D9E1F2" w:fill="D9E1F2"/>
            <w:vAlign w:val="center"/>
            <w:hideMark/>
          </w:tcPr>
          <w:p w14:paraId="6BB20772" w14:textId="77777777" w:rsidR="00532696" w:rsidRPr="00532696" w:rsidRDefault="00532696" w:rsidP="00532696">
            <w:pPr>
              <w:widowControl/>
              <w:jc w:val="center"/>
              <w:rPr>
                <w:b/>
                <w:bCs/>
                <w:color w:val="000000"/>
                <w:sz w:val="20"/>
                <w:szCs w:val="20"/>
                <w:lang w:val="en-US" w:eastAsia="en-US"/>
              </w:rPr>
            </w:pPr>
            <w:r w:rsidRPr="00532696">
              <w:rPr>
                <w:b/>
                <w:bCs/>
                <w:color w:val="000000"/>
                <w:sz w:val="20"/>
                <w:szCs w:val="20"/>
                <w:lang w:val="en-US" w:eastAsia="en-US"/>
              </w:rPr>
              <w:t>Ширина добног разреда</w:t>
            </w:r>
          </w:p>
        </w:tc>
        <w:tc>
          <w:tcPr>
            <w:tcW w:w="1520" w:type="pct"/>
            <w:tcBorders>
              <w:top w:val="nil"/>
              <w:left w:val="nil"/>
              <w:bottom w:val="single" w:sz="4" w:space="0" w:color="8EA9DB"/>
              <w:right w:val="nil"/>
            </w:tcBorders>
            <w:shd w:val="clear" w:color="D9E1F2" w:fill="D9E1F2"/>
            <w:vAlign w:val="center"/>
            <w:hideMark/>
          </w:tcPr>
          <w:p w14:paraId="27D495D4" w14:textId="77777777" w:rsidR="00532696" w:rsidRPr="00532696" w:rsidRDefault="00532696" w:rsidP="00532696">
            <w:pPr>
              <w:widowControl/>
              <w:jc w:val="center"/>
              <w:rPr>
                <w:b/>
                <w:bCs/>
                <w:color w:val="000000"/>
                <w:sz w:val="20"/>
                <w:szCs w:val="20"/>
                <w:lang w:val="en-US" w:eastAsia="en-US"/>
              </w:rPr>
            </w:pPr>
            <w:r w:rsidRPr="00532696">
              <w:rPr>
                <w:b/>
                <w:bCs/>
                <w:color w:val="000000"/>
                <w:sz w:val="20"/>
                <w:szCs w:val="20"/>
                <w:lang w:val="en-US" w:eastAsia="en-US"/>
              </w:rPr>
              <w:t>Газдински тип шуме</w:t>
            </w:r>
          </w:p>
        </w:tc>
        <w:tc>
          <w:tcPr>
            <w:tcW w:w="180" w:type="pct"/>
            <w:tcBorders>
              <w:top w:val="nil"/>
              <w:left w:val="nil"/>
              <w:bottom w:val="single" w:sz="4" w:space="0" w:color="8EA9DB"/>
              <w:right w:val="nil"/>
            </w:tcBorders>
            <w:shd w:val="clear" w:color="D9E1F2" w:fill="D9E1F2"/>
            <w:vAlign w:val="center"/>
            <w:hideMark/>
          </w:tcPr>
          <w:p w14:paraId="2184B1C5" w14:textId="049E3B75" w:rsidR="00532696" w:rsidRPr="00532696" w:rsidRDefault="00532696" w:rsidP="00532696">
            <w:pPr>
              <w:widowControl/>
              <w:jc w:val="right"/>
              <w:rPr>
                <w:b/>
                <w:bCs/>
                <w:color w:val="000000"/>
                <w:sz w:val="20"/>
                <w:szCs w:val="20"/>
                <w:lang w:val="en-US" w:eastAsia="en-US"/>
              </w:rPr>
            </w:pPr>
            <w:r>
              <w:rPr>
                <w:b/>
                <w:bCs/>
                <w:color w:val="000000"/>
                <w:sz w:val="20"/>
                <w:szCs w:val="20"/>
                <w:lang w:val="en-US" w:eastAsia="en-US"/>
              </w:rPr>
              <w:t>V (m³)</w:t>
            </w:r>
            <w:r w:rsidRPr="00532696">
              <w:rPr>
                <w:b/>
                <w:bCs/>
                <w:color w:val="000000"/>
                <w:sz w:val="20"/>
                <w:szCs w:val="20"/>
                <w:lang w:val="en-US" w:eastAsia="en-US"/>
              </w:rPr>
              <w:t xml:space="preserve">  </w:t>
            </w:r>
          </w:p>
        </w:tc>
        <w:tc>
          <w:tcPr>
            <w:tcW w:w="275" w:type="pct"/>
            <w:tcBorders>
              <w:top w:val="nil"/>
              <w:left w:val="nil"/>
              <w:bottom w:val="single" w:sz="4" w:space="0" w:color="8EA9DB"/>
              <w:right w:val="nil"/>
            </w:tcBorders>
            <w:shd w:val="clear" w:color="D9E1F2" w:fill="D9E1F2"/>
            <w:vAlign w:val="center"/>
            <w:hideMark/>
          </w:tcPr>
          <w:p w14:paraId="7AA49E8A"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 xml:space="preserve">Обрасло слабо </w:t>
            </w:r>
          </w:p>
        </w:tc>
        <w:tc>
          <w:tcPr>
            <w:tcW w:w="292" w:type="pct"/>
            <w:tcBorders>
              <w:top w:val="nil"/>
              <w:left w:val="nil"/>
              <w:bottom w:val="single" w:sz="4" w:space="0" w:color="8EA9DB"/>
              <w:right w:val="nil"/>
            </w:tcBorders>
            <w:shd w:val="clear" w:color="D9E1F2" w:fill="D9E1F2"/>
            <w:vAlign w:val="center"/>
            <w:hideMark/>
          </w:tcPr>
          <w:p w14:paraId="18631B62"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 xml:space="preserve">Обрасло добро  </w:t>
            </w:r>
          </w:p>
        </w:tc>
        <w:tc>
          <w:tcPr>
            <w:tcW w:w="144" w:type="pct"/>
            <w:tcBorders>
              <w:top w:val="nil"/>
              <w:left w:val="nil"/>
              <w:bottom w:val="single" w:sz="4" w:space="0" w:color="8EA9DB"/>
              <w:right w:val="nil"/>
            </w:tcBorders>
            <w:shd w:val="clear" w:color="D9E1F2" w:fill="D9E1F2"/>
            <w:vAlign w:val="center"/>
            <w:hideMark/>
          </w:tcPr>
          <w:p w14:paraId="2D1E2CD5"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 xml:space="preserve">II </w:t>
            </w:r>
          </w:p>
        </w:tc>
        <w:tc>
          <w:tcPr>
            <w:tcW w:w="162" w:type="pct"/>
            <w:tcBorders>
              <w:top w:val="nil"/>
              <w:left w:val="nil"/>
              <w:bottom w:val="single" w:sz="4" w:space="0" w:color="8EA9DB"/>
              <w:right w:val="nil"/>
            </w:tcBorders>
            <w:shd w:val="clear" w:color="D9E1F2" w:fill="D9E1F2"/>
            <w:vAlign w:val="center"/>
            <w:hideMark/>
          </w:tcPr>
          <w:p w14:paraId="79AAC3FD"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 xml:space="preserve">III </w:t>
            </w:r>
          </w:p>
        </w:tc>
        <w:tc>
          <w:tcPr>
            <w:tcW w:w="144" w:type="pct"/>
            <w:tcBorders>
              <w:top w:val="nil"/>
              <w:left w:val="nil"/>
              <w:bottom w:val="single" w:sz="4" w:space="0" w:color="8EA9DB"/>
              <w:right w:val="nil"/>
            </w:tcBorders>
            <w:shd w:val="clear" w:color="D9E1F2" w:fill="D9E1F2"/>
            <w:vAlign w:val="center"/>
            <w:hideMark/>
          </w:tcPr>
          <w:p w14:paraId="272DAE3B"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 xml:space="preserve">IV </w:t>
            </w:r>
          </w:p>
        </w:tc>
        <w:tc>
          <w:tcPr>
            <w:tcW w:w="162" w:type="pct"/>
            <w:tcBorders>
              <w:top w:val="nil"/>
              <w:left w:val="nil"/>
              <w:bottom w:val="single" w:sz="4" w:space="0" w:color="8EA9DB"/>
              <w:right w:val="nil"/>
            </w:tcBorders>
            <w:shd w:val="clear" w:color="D9E1F2" w:fill="D9E1F2"/>
            <w:vAlign w:val="center"/>
            <w:hideMark/>
          </w:tcPr>
          <w:p w14:paraId="1E81E7E0"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 xml:space="preserve">V </w:t>
            </w:r>
          </w:p>
        </w:tc>
        <w:tc>
          <w:tcPr>
            <w:tcW w:w="144" w:type="pct"/>
            <w:tcBorders>
              <w:top w:val="nil"/>
              <w:left w:val="nil"/>
              <w:bottom w:val="single" w:sz="4" w:space="0" w:color="8EA9DB"/>
              <w:right w:val="nil"/>
            </w:tcBorders>
            <w:shd w:val="clear" w:color="D9E1F2" w:fill="D9E1F2"/>
            <w:vAlign w:val="center"/>
            <w:hideMark/>
          </w:tcPr>
          <w:p w14:paraId="78A93910"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 xml:space="preserve">VI  </w:t>
            </w:r>
          </w:p>
        </w:tc>
        <w:tc>
          <w:tcPr>
            <w:tcW w:w="162" w:type="pct"/>
            <w:tcBorders>
              <w:top w:val="nil"/>
              <w:left w:val="nil"/>
              <w:bottom w:val="single" w:sz="4" w:space="0" w:color="8EA9DB"/>
              <w:right w:val="nil"/>
            </w:tcBorders>
            <w:shd w:val="clear" w:color="D9E1F2" w:fill="D9E1F2"/>
            <w:vAlign w:val="center"/>
            <w:hideMark/>
          </w:tcPr>
          <w:p w14:paraId="0EFF1FF7"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 xml:space="preserve">VII </w:t>
            </w:r>
          </w:p>
        </w:tc>
        <w:tc>
          <w:tcPr>
            <w:tcW w:w="162" w:type="pct"/>
            <w:tcBorders>
              <w:top w:val="nil"/>
              <w:left w:val="nil"/>
              <w:bottom w:val="single" w:sz="4" w:space="0" w:color="8EA9DB"/>
              <w:right w:val="nil"/>
            </w:tcBorders>
            <w:shd w:val="clear" w:color="D9E1F2" w:fill="D9E1F2"/>
            <w:vAlign w:val="center"/>
            <w:hideMark/>
          </w:tcPr>
          <w:p w14:paraId="6C79F1A9"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 xml:space="preserve">VIII </w:t>
            </w:r>
          </w:p>
        </w:tc>
        <w:tc>
          <w:tcPr>
            <w:tcW w:w="180" w:type="pct"/>
            <w:tcBorders>
              <w:top w:val="nil"/>
              <w:left w:val="nil"/>
              <w:bottom w:val="single" w:sz="4" w:space="0" w:color="8EA9DB"/>
              <w:right w:val="nil"/>
            </w:tcBorders>
            <w:shd w:val="clear" w:color="D9E1F2" w:fill="D9E1F2"/>
            <w:vAlign w:val="center"/>
            <w:hideMark/>
          </w:tcPr>
          <w:p w14:paraId="1D38E3AC"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 xml:space="preserve">IX </w:t>
            </w:r>
          </w:p>
        </w:tc>
        <w:tc>
          <w:tcPr>
            <w:tcW w:w="180" w:type="pct"/>
            <w:tcBorders>
              <w:top w:val="nil"/>
              <w:left w:val="nil"/>
              <w:bottom w:val="single" w:sz="4" w:space="0" w:color="8EA9DB"/>
              <w:right w:val="nil"/>
            </w:tcBorders>
            <w:shd w:val="clear" w:color="D9E1F2" w:fill="D9E1F2"/>
            <w:vAlign w:val="center"/>
            <w:hideMark/>
          </w:tcPr>
          <w:p w14:paraId="2A82F9F4"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 xml:space="preserve">X </w:t>
            </w:r>
          </w:p>
        </w:tc>
      </w:tr>
      <w:tr w:rsidR="00532696" w:rsidRPr="00532696" w14:paraId="13D8CD91" w14:textId="77777777" w:rsidTr="00532696">
        <w:trPr>
          <w:trHeight w:val="300"/>
        </w:trPr>
        <w:tc>
          <w:tcPr>
            <w:tcW w:w="1019" w:type="pct"/>
            <w:tcBorders>
              <w:top w:val="nil"/>
              <w:left w:val="nil"/>
              <w:bottom w:val="nil"/>
              <w:right w:val="nil"/>
            </w:tcBorders>
            <w:vAlign w:val="bottom"/>
            <w:hideMark/>
          </w:tcPr>
          <w:p w14:paraId="2914FEE7"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10 - производња дрвета</w:t>
            </w:r>
          </w:p>
        </w:tc>
        <w:tc>
          <w:tcPr>
            <w:tcW w:w="279" w:type="pct"/>
            <w:tcBorders>
              <w:top w:val="nil"/>
              <w:left w:val="nil"/>
              <w:bottom w:val="nil"/>
              <w:right w:val="nil"/>
            </w:tcBorders>
            <w:vAlign w:val="bottom"/>
            <w:hideMark/>
          </w:tcPr>
          <w:p w14:paraId="2583B8D0"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10 година</w:t>
            </w:r>
          </w:p>
        </w:tc>
        <w:tc>
          <w:tcPr>
            <w:tcW w:w="1520" w:type="pct"/>
            <w:tcBorders>
              <w:top w:val="nil"/>
              <w:left w:val="nil"/>
              <w:bottom w:val="nil"/>
              <w:right w:val="nil"/>
            </w:tcBorders>
            <w:vAlign w:val="bottom"/>
            <w:hideMark/>
          </w:tcPr>
          <w:p w14:paraId="4955D5AF"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2621 - Изданачке мешовите шуме храстова - Високе шуме храстова и осталих лишћара</w:t>
            </w:r>
          </w:p>
        </w:tc>
        <w:tc>
          <w:tcPr>
            <w:tcW w:w="180" w:type="pct"/>
            <w:tcBorders>
              <w:top w:val="nil"/>
              <w:left w:val="nil"/>
              <w:bottom w:val="nil"/>
              <w:right w:val="nil"/>
            </w:tcBorders>
            <w:vAlign w:val="bottom"/>
            <w:hideMark/>
          </w:tcPr>
          <w:p w14:paraId="7CF3776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174,8</w:t>
            </w:r>
          </w:p>
        </w:tc>
        <w:tc>
          <w:tcPr>
            <w:tcW w:w="275" w:type="pct"/>
            <w:tcBorders>
              <w:top w:val="nil"/>
              <w:left w:val="nil"/>
              <w:bottom w:val="nil"/>
              <w:right w:val="nil"/>
            </w:tcBorders>
            <w:vAlign w:val="bottom"/>
            <w:hideMark/>
          </w:tcPr>
          <w:p w14:paraId="2338D302"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5603C1E0"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69319985"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2EDB79C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34DBA7CD"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69C13B83"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3514FAD7"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00E7D351"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58A2694C"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69AE5C27"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174,8</w:t>
            </w:r>
          </w:p>
        </w:tc>
        <w:tc>
          <w:tcPr>
            <w:tcW w:w="180" w:type="pct"/>
            <w:tcBorders>
              <w:top w:val="nil"/>
              <w:left w:val="nil"/>
              <w:bottom w:val="nil"/>
              <w:right w:val="nil"/>
            </w:tcBorders>
            <w:vAlign w:val="bottom"/>
            <w:hideMark/>
          </w:tcPr>
          <w:p w14:paraId="61123DC6"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r>
      <w:tr w:rsidR="00532696" w:rsidRPr="00532696" w14:paraId="501B6D9C" w14:textId="77777777" w:rsidTr="00532696">
        <w:trPr>
          <w:trHeight w:val="300"/>
        </w:trPr>
        <w:tc>
          <w:tcPr>
            <w:tcW w:w="1019" w:type="pct"/>
            <w:tcBorders>
              <w:top w:val="nil"/>
              <w:left w:val="nil"/>
              <w:bottom w:val="nil"/>
              <w:right w:val="nil"/>
            </w:tcBorders>
            <w:vAlign w:val="bottom"/>
            <w:hideMark/>
          </w:tcPr>
          <w:p w14:paraId="7F52F815" w14:textId="77777777" w:rsidR="00532696" w:rsidRPr="00532696" w:rsidRDefault="00532696" w:rsidP="00532696">
            <w:pPr>
              <w:widowControl/>
              <w:jc w:val="right"/>
              <w:rPr>
                <w:color w:val="000000"/>
                <w:sz w:val="20"/>
                <w:szCs w:val="20"/>
                <w:lang w:val="en-US" w:eastAsia="en-US"/>
              </w:rPr>
            </w:pPr>
          </w:p>
        </w:tc>
        <w:tc>
          <w:tcPr>
            <w:tcW w:w="279" w:type="pct"/>
            <w:tcBorders>
              <w:top w:val="nil"/>
              <w:left w:val="nil"/>
              <w:bottom w:val="nil"/>
              <w:right w:val="nil"/>
            </w:tcBorders>
            <w:vAlign w:val="bottom"/>
            <w:hideMark/>
          </w:tcPr>
          <w:p w14:paraId="2D04379D" w14:textId="77777777" w:rsidR="00532696" w:rsidRPr="00532696" w:rsidRDefault="00532696" w:rsidP="00532696">
            <w:pPr>
              <w:widowControl/>
              <w:rPr>
                <w:sz w:val="20"/>
                <w:szCs w:val="20"/>
                <w:lang w:val="en-US" w:eastAsia="en-US"/>
              </w:rPr>
            </w:pPr>
          </w:p>
        </w:tc>
        <w:tc>
          <w:tcPr>
            <w:tcW w:w="1520" w:type="pct"/>
            <w:tcBorders>
              <w:top w:val="nil"/>
              <w:left w:val="nil"/>
              <w:bottom w:val="nil"/>
              <w:right w:val="nil"/>
            </w:tcBorders>
            <w:vAlign w:val="bottom"/>
            <w:hideMark/>
          </w:tcPr>
          <w:p w14:paraId="15D650CA"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2821 - Изданачке мешовите шуме ОТЛ - Високе мешовите шуме ОТЛ</w:t>
            </w:r>
          </w:p>
        </w:tc>
        <w:tc>
          <w:tcPr>
            <w:tcW w:w="180" w:type="pct"/>
            <w:tcBorders>
              <w:top w:val="nil"/>
              <w:left w:val="nil"/>
              <w:bottom w:val="nil"/>
              <w:right w:val="nil"/>
            </w:tcBorders>
            <w:vAlign w:val="bottom"/>
            <w:hideMark/>
          </w:tcPr>
          <w:p w14:paraId="59E60530"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19,2</w:t>
            </w:r>
          </w:p>
        </w:tc>
        <w:tc>
          <w:tcPr>
            <w:tcW w:w="275" w:type="pct"/>
            <w:tcBorders>
              <w:top w:val="nil"/>
              <w:left w:val="nil"/>
              <w:bottom w:val="nil"/>
              <w:right w:val="nil"/>
            </w:tcBorders>
            <w:vAlign w:val="bottom"/>
            <w:hideMark/>
          </w:tcPr>
          <w:p w14:paraId="6861D7EE"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0CA5A8F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4A4FEDF6"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7768D539"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0BC8EA44"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35CFDE3D"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028D921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0C2A6496"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51617502"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19,2</w:t>
            </w:r>
          </w:p>
        </w:tc>
        <w:tc>
          <w:tcPr>
            <w:tcW w:w="180" w:type="pct"/>
            <w:tcBorders>
              <w:top w:val="nil"/>
              <w:left w:val="nil"/>
              <w:bottom w:val="nil"/>
              <w:right w:val="nil"/>
            </w:tcBorders>
            <w:vAlign w:val="bottom"/>
            <w:hideMark/>
          </w:tcPr>
          <w:p w14:paraId="22D2A622"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063C3DCC"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r>
      <w:tr w:rsidR="00532696" w:rsidRPr="00532696" w14:paraId="63C06F24" w14:textId="77777777" w:rsidTr="00532696">
        <w:trPr>
          <w:trHeight w:val="300"/>
        </w:trPr>
        <w:tc>
          <w:tcPr>
            <w:tcW w:w="1019" w:type="pct"/>
            <w:tcBorders>
              <w:top w:val="nil"/>
              <w:left w:val="nil"/>
              <w:bottom w:val="nil"/>
              <w:right w:val="nil"/>
            </w:tcBorders>
            <w:vAlign w:val="bottom"/>
            <w:hideMark/>
          </w:tcPr>
          <w:p w14:paraId="4748E3D8" w14:textId="77777777" w:rsidR="00532696" w:rsidRPr="00532696" w:rsidRDefault="00532696" w:rsidP="00532696">
            <w:pPr>
              <w:widowControl/>
              <w:jc w:val="right"/>
              <w:rPr>
                <w:color w:val="000000"/>
                <w:sz w:val="20"/>
                <w:szCs w:val="20"/>
                <w:lang w:val="en-US" w:eastAsia="en-US"/>
              </w:rPr>
            </w:pPr>
          </w:p>
        </w:tc>
        <w:tc>
          <w:tcPr>
            <w:tcW w:w="1799" w:type="pct"/>
            <w:gridSpan w:val="2"/>
            <w:tcBorders>
              <w:top w:val="nil"/>
              <w:left w:val="nil"/>
              <w:bottom w:val="nil"/>
              <w:right w:val="nil"/>
            </w:tcBorders>
            <w:vAlign w:val="bottom"/>
            <w:hideMark/>
          </w:tcPr>
          <w:p w14:paraId="5259BE11"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 xml:space="preserve">10 година укупно </w:t>
            </w:r>
          </w:p>
        </w:tc>
        <w:tc>
          <w:tcPr>
            <w:tcW w:w="180" w:type="pct"/>
            <w:tcBorders>
              <w:top w:val="nil"/>
              <w:left w:val="nil"/>
              <w:bottom w:val="nil"/>
              <w:right w:val="nil"/>
            </w:tcBorders>
            <w:vAlign w:val="bottom"/>
            <w:hideMark/>
          </w:tcPr>
          <w:p w14:paraId="57DD81E5"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194,0</w:t>
            </w:r>
          </w:p>
        </w:tc>
        <w:tc>
          <w:tcPr>
            <w:tcW w:w="275" w:type="pct"/>
            <w:tcBorders>
              <w:top w:val="nil"/>
              <w:left w:val="nil"/>
              <w:bottom w:val="nil"/>
              <w:right w:val="nil"/>
            </w:tcBorders>
            <w:vAlign w:val="bottom"/>
            <w:hideMark/>
          </w:tcPr>
          <w:p w14:paraId="67CD015C"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292" w:type="pct"/>
            <w:tcBorders>
              <w:top w:val="nil"/>
              <w:left w:val="nil"/>
              <w:bottom w:val="nil"/>
              <w:right w:val="nil"/>
            </w:tcBorders>
            <w:vAlign w:val="bottom"/>
            <w:hideMark/>
          </w:tcPr>
          <w:p w14:paraId="3EBA1817"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nil"/>
              <w:left w:val="nil"/>
              <w:bottom w:val="nil"/>
              <w:right w:val="nil"/>
            </w:tcBorders>
            <w:vAlign w:val="bottom"/>
            <w:hideMark/>
          </w:tcPr>
          <w:p w14:paraId="043AF2E4"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nil"/>
              <w:left w:val="nil"/>
              <w:bottom w:val="nil"/>
              <w:right w:val="nil"/>
            </w:tcBorders>
            <w:vAlign w:val="bottom"/>
            <w:hideMark/>
          </w:tcPr>
          <w:p w14:paraId="6484C1B5"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nil"/>
              <w:left w:val="nil"/>
              <w:bottom w:val="nil"/>
              <w:right w:val="nil"/>
            </w:tcBorders>
            <w:vAlign w:val="bottom"/>
            <w:hideMark/>
          </w:tcPr>
          <w:p w14:paraId="54083563"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nil"/>
              <w:left w:val="nil"/>
              <w:bottom w:val="nil"/>
              <w:right w:val="nil"/>
            </w:tcBorders>
            <w:vAlign w:val="bottom"/>
            <w:hideMark/>
          </w:tcPr>
          <w:p w14:paraId="59F501BD"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nil"/>
              <w:left w:val="nil"/>
              <w:bottom w:val="nil"/>
              <w:right w:val="nil"/>
            </w:tcBorders>
            <w:vAlign w:val="bottom"/>
            <w:hideMark/>
          </w:tcPr>
          <w:p w14:paraId="27508348"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nil"/>
              <w:left w:val="nil"/>
              <w:bottom w:val="nil"/>
              <w:right w:val="nil"/>
            </w:tcBorders>
            <w:vAlign w:val="bottom"/>
            <w:hideMark/>
          </w:tcPr>
          <w:p w14:paraId="56C92FE8"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nil"/>
              <w:left w:val="nil"/>
              <w:bottom w:val="nil"/>
              <w:right w:val="nil"/>
            </w:tcBorders>
            <w:vAlign w:val="bottom"/>
            <w:hideMark/>
          </w:tcPr>
          <w:p w14:paraId="7F3FAD72"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19,2</w:t>
            </w:r>
          </w:p>
        </w:tc>
        <w:tc>
          <w:tcPr>
            <w:tcW w:w="180" w:type="pct"/>
            <w:tcBorders>
              <w:top w:val="nil"/>
              <w:left w:val="nil"/>
              <w:bottom w:val="nil"/>
              <w:right w:val="nil"/>
            </w:tcBorders>
            <w:vAlign w:val="bottom"/>
            <w:hideMark/>
          </w:tcPr>
          <w:p w14:paraId="48EDEA45"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174,8</w:t>
            </w:r>
          </w:p>
        </w:tc>
        <w:tc>
          <w:tcPr>
            <w:tcW w:w="180" w:type="pct"/>
            <w:tcBorders>
              <w:top w:val="nil"/>
              <w:left w:val="nil"/>
              <w:bottom w:val="nil"/>
              <w:right w:val="nil"/>
            </w:tcBorders>
            <w:vAlign w:val="bottom"/>
            <w:hideMark/>
          </w:tcPr>
          <w:p w14:paraId="6A413CA5"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r>
      <w:tr w:rsidR="00532696" w:rsidRPr="00532696" w14:paraId="4D252DF7" w14:textId="77777777" w:rsidTr="00532696">
        <w:trPr>
          <w:trHeight w:val="300"/>
        </w:trPr>
        <w:tc>
          <w:tcPr>
            <w:tcW w:w="1019" w:type="pct"/>
            <w:tcBorders>
              <w:top w:val="nil"/>
              <w:left w:val="nil"/>
              <w:bottom w:val="nil"/>
              <w:right w:val="nil"/>
            </w:tcBorders>
            <w:vAlign w:val="bottom"/>
            <w:hideMark/>
          </w:tcPr>
          <w:p w14:paraId="687492D0" w14:textId="77777777" w:rsidR="00532696" w:rsidRPr="00532696" w:rsidRDefault="00532696" w:rsidP="00532696">
            <w:pPr>
              <w:widowControl/>
              <w:jc w:val="right"/>
              <w:rPr>
                <w:b/>
                <w:bCs/>
                <w:color w:val="000000"/>
                <w:sz w:val="20"/>
                <w:szCs w:val="20"/>
                <w:lang w:val="en-US" w:eastAsia="en-US"/>
              </w:rPr>
            </w:pPr>
          </w:p>
        </w:tc>
        <w:tc>
          <w:tcPr>
            <w:tcW w:w="279" w:type="pct"/>
            <w:tcBorders>
              <w:top w:val="nil"/>
              <w:left w:val="nil"/>
              <w:bottom w:val="nil"/>
              <w:right w:val="nil"/>
            </w:tcBorders>
            <w:vAlign w:val="bottom"/>
            <w:hideMark/>
          </w:tcPr>
          <w:p w14:paraId="5B31347D"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5 година</w:t>
            </w:r>
          </w:p>
        </w:tc>
        <w:tc>
          <w:tcPr>
            <w:tcW w:w="1520" w:type="pct"/>
            <w:tcBorders>
              <w:top w:val="nil"/>
              <w:left w:val="nil"/>
              <w:bottom w:val="nil"/>
              <w:right w:val="nil"/>
            </w:tcBorders>
            <w:vAlign w:val="bottom"/>
            <w:hideMark/>
          </w:tcPr>
          <w:p w14:paraId="09B79414"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2920 - Изданачке мешовите шуме багрема</w:t>
            </w:r>
          </w:p>
        </w:tc>
        <w:tc>
          <w:tcPr>
            <w:tcW w:w="180" w:type="pct"/>
            <w:tcBorders>
              <w:top w:val="nil"/>
              <w:left w:val="nil"/>
              <w:bottom w:val="nil"/>
              <w:right w:val="nil"/>
            </w:tcBorders>
            <w:vAlign w:val="bottom"/>
            <w:hideMark/>
          </w:tcPr>
          <w:p w14:paraId="62B86F9F"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81,6</w:t>
            </w:r>
          </w:p>
        </w:tc>
        <w:tc>
          <w:tcPr>
            <w:tcW w:w="275" w:type="pct"/>
            <w:tcBorders>
              <w:top w:val="nil"/>
              <w:left w:val="nil"/>
              <w:bottom w:val="nil"/>
              <w:right w:val="nil"/>
            </w:tcBorders>
            <w:vAlign w:val="bottom"/>
            <w:hideMark/>
          </w:tcPr>
          <w:p w14:paraId="589F14FB"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69F4C270"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6DD43A0C"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01C3C5C4"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4E8696CA"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35,8</w:t>
            </w:r>
          </w:p>
        </w:tc>
        <w:tc>
          <w:tcPr>
            <w:tcW w:w="162" w:type="pct"/>
            <w:tcBorders>
              <w:top w:val="nil"/>
              <w:left w:val="nil"/>
              <w:bottom w:val="nil"/>
              <w:right w:val="nil"/>
            </w:tcBorders>
            <w:vAlign w:val="bottom"/>
            <w:hideMark/>
          </w:tcPr>
          <w:p w14:paraId="1C53B222"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51E5784D"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45,8</w:t>
            </w:r>
          </w:p>
        </w:tc>
        <w:tc>
          <w:tcPr>
            <w:tcW w:w="162" w:type="pct"/>
            <w:tcBorders>
              <w:top w:val="nil"/>
              <w:left w:val="nil"/>
              <w:bottom w:val="nil"/>
              <w:right w:val="nil"/>
            </w:tcBorders>
            <w:vAlign w:val="bottom"/>
            <w:hideMark/>
          </w:tcPr>
          <w:p w14:paraId="6B44F36B"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4F3B3AB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2E487F95"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2E534FB2"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r>
      <w:tr w:rsidR="00532696" w:rsidRPr="00532696" w14:paraId="2275EFC0" w14:textId="77777777" w:rsidTr="00532696">
        <w:trPr>
          <w:trHeight w:val="300"/>
        </w:trPr>
        <w:tc>
          <w:tcPr>
            <w:tcW w:w="1019" w:type="pct"/>
            <w:tcBorders>
              <w:top w:val="nil"/>
              <w:left w:val="nil"/>
              <w:bottom w:val="single" w:sz="4" w:space="0" w:color="8EA9DB"/>
              <w:right w:val="nil"/>
            </w:tcBorders>
            <w:vAlign w:val="bottom"/>
            <w:hideMark/>
          </w:tcPr>
          <w:p w14:paraId="26612F74" w14:textId="77777777" w:rsidR="00532696" w:rsidRPr="00532696" w:rsidRDefault="00532696" w:rsidP="00532696">
            <w:pPr>
              <w:widowControl/>
              <w:jc w:val="right"/>
              <w:rPr>
                <w:color w:val="000000"/>
                <w:sz w:val="20"/>
                <w:szCs w:val="20"/>
                <w:lang w:val="en-US" w:eastAsia="en-US"/>
              </w:rPr>
            </w:pPr>
          </w:p>
        </w:tc>
        <w:tc>
          <w:tcPr>
            <w:tcW w:w="279" w:type="pct"/>
            <w:tcBorders>
              <w:top w:val="nil"/>
              <w:left w:val="nil"/>
              <w:bottom w:val="nil"/>
              <w:right w:val="nil"/>
            </w:tcBorders>
            <w:vAlign w:val="bottom"/>
            <w:hideMark/>
          </w:tcPr>
          <w:p w14:paraId="79663CFE"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 xml:space="preserve">5 година укупно </w:t>
            </w:r>
          </w:p>
        </w:tc>
        <w:tc>
          <w:tcPr>
            <w:tcW w:w="1520" w:type="pct"/>
            <w:tcBorders>
              <w:top w:val="nil"/>
              <w:left w:val="nil"/>
              <w:bottom w:val="nil"/>
              <w:right w:val="nil"/>
            </w:tcBorders>
            <w:vAlign w:val="bottom"/>
            <w:hideMark/>
          </w:tcPr>
          <w:p w14:paraId="623EE3E4" w14:textId="77777777" w:rsidR="00532696" w:rsidRPr="00532696" w:rsidRDefault="00532696" w:rsidP="00532696">
            <w:pPr>
              <w:widowControl/>
              <w:rPr>
                <w:b/>
                <w:bCs/>
                <w:color w:val="000000"/>
                <w:sz w:val="20"/>
                <w:szCs w:val="20"/>
                <w:lang w:val="en-US" w:eastAsia="en-US"/>
              </w:rPr>
            </w:pPr>
          </w:p>
        </w:tc>
        <w:tc>
          <w:tcPr>
            <w:tcW w:w="180" w:type="pct"/>
            <w:tcBorders>
              <w:top w:val="nil"/>
              <w:left w:val="nil"/>
              <w:bottom w:val="nil"/>
              <w:right w:val="nil"/>
            </w:tcBorders>
            <w:vAlign w:val="bottom"/>
            <w:hideMark/>
          </w:tcPr>
          <w:p w14:paraId="21B99957"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81,6</w:t>
            </w:r>
          </w:p>
        </w:tc>
        <w:tc>
          <w:tcPr>
            <w:tcW w:w="275" w:type="pct"/>
            <w:tcBorders>
              <w:top w:val="nil"/>
              <w:left w:val="nil"/>
              <w:bottom w:val="nil"/>
              <w:right w:val="nil"/>
            </w:tcBorders>
            <w:vAlign w:val="bottom"/>
            <w:hideMark/>
          </w:tcPr>
          <w:p w14:paraId="683C6D94"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292" w:type="pct"/>
            <w:tcBorders>
              <w:top w:val="nil"/>
              <w:left w:val="nil"/>
              <w:bottom w:val="nil"/>
              <w:right w:val="nil"/>
            </w:tcBorders>
            <w:vAlign w:val="bottom"/>
            <w:hideMark/>
          </w:tcPr>
          <w:p w14:paraId="7144B1D6"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nil"/>
              <w:left w:val="nil"/>
              <w:bottom w:val="nil"/>
              <w:right w:val="nil"/>
            </w:tcBorders>
            <w:vAlign w:val="bottom"/>
            <w:hideMark/>
          </w:tcPr>
          <w:p w14:paraId="73674E3C"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nil"/>
              <w:left w:val="nil"/>
              <w:bottom w:val="nil"/>
              <w:right w:val="nil"/>
            </w:tcBorders>
            <w:vAlign w:val="bottom"/>
            <w:hideMark/>
          </w:tcPr>
          <w:p w14:paraId="5D31386D"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nil"/>
              <w:left w:val="nil"/>
              <w:bottom w:val="nil"/>
              <w:right w:val="nil"/>
            </w:tcBorders>
            <w:vAlign w:val="bottom"/>
            <w:hideMark/>
          </w:tcPr>
          <w:p w14:paraId="444E8557"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35,8</w:t>
            </w:r>
          </w:p>
        </w:tc>
        <w:tc>
          <w:tcPr>
            <w:tcW w:w="162" w:type="pct"/>
            <w:tcBorders>
              <w:top w:val="nil"/>
              <w:left w:val="nil"/>
              <w:bottom w:val="nil"/>
              <w:right w:val="nil"/>
            </w:tcBorders>
            <w:vAlign w:val="bottom"/>
            <w:hideMark/>
          </w:tcPr>
          <w:p w14:paraId="135E28FC"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nil"/>
              <w:left w:val="nil"/>
              <w:bottom w:val="nil"/>
              <w:right w:val="nil"/>
            </w:tcBorders>
            <w:vAlign w:val="bottom"/>
            <w:hideMark/>
          </w:tcPr>
          <w:p w14:paraId="1E56FEE0"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45,8</w:t>
            </w:r>
          </w:p>
        </w:tc>
        <w:tc>
          <w:tcPr>
            <w:tcW w:w="162" w:type="pct"/>
            <w:tcBorders>
              <w:top w:val="nil"/>
              <w:left w:val="nil"/>
              <w:bottom w:val="nil"/>
              <w:right w:val="nil"/>
            </w:tcBorders>
            <w:vAlign w:val="bottom"/>
            <w:hideMark/>
          </w:tcPr>
          <w:p w14:paraId="0A7C9B1D"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nil"/>
              <w:left w:val="nil"/>
              <w:bottom w:val="nil"/>
              <w:right w:val="nil"/>
            </w:tcBorders>
            <w:vAlign w:val="bottom"/>
            <w:hideMark/>
          </w:tcPr>
          <w:p w14:paraId="695762CD"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80" w:type="pct"/>
            <w:tcBorders>
              <w:top w:val="nil"/>
              <w:left w:val="nil"/>
              <w:bottom w:val="nil"/>
              <w:right w:val="nil"/>
            </w:tcBorders>
            <w:vAlign w:val="bottom"/>
            <w:hideMark/>
          </w:tcPr>
          <w:p w14:paraId="58764650"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80" w:type="pct"/>
            <w:tcBorders>
              <w:top w:val="nil"/>
              <w:left w:val="nil"/>
              <w:bottom w:val="nil"/>
              <w:right w:val="nil"/>
            </w:tcBorders>
            <w:vAlign w:val="bottom"/>
            <w:hideMark/>
          </w:tcPr>
          <w:p w14:paraId="4C743DDC"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r>
      <w:tr w:rsidR="00532696" w:rsidRPr="00532696" w14:paraId="6915F698" w14:textId="77777777" w:rsidTr="00532696">
        <w:trPr>
          <w:trHeight w:val="300"/>
        </w:trPr>
        <w:tc>
          <w:tcPr>
            <w:tcW w:w="1019" w:type="pct"/>
            <w:tcBorders>
              <w:top w:val="single" w:sz="4" w:space="0" w:color="4472C4"/>
              <w:left w:val="nil"/>
              <w:bottom w:val="single" w:sz="4" w:space="0" w:color="4472C4"/>
              <w:right w:val="nil"/>
            </w:tcBorders>
            <w:vAlign w:val="bottom"/>
            <w:hideMark/>
          </w:tcPr>
          <w:p w14:paraId="217B4F86"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 xml:space="preserve">10 - производња дрвета укупно </w:t>
            </w:r>
          </w:p>
        </w:tc>
        <w:tc>
          <w:tcPr>
            <w:tcW w:w="279" w:type="pct"/>
            <w:tcBorders>
              <w:top w:val="single" w:sz="4" w:space="0" w:color="4472C4"/>
              <w:left w:val="nil"/>
              <w:bottom w:val="single" w:sz="4" w:space="0" w:color="4472C4"/>
              <w:right w:val="nil"/>
            </w:tcBorders>
            <w:vAlign w:val="bottom"/>
            <w:hideMark/>
          </w:tcPr>
          <w:p w14:paraId="12A6990E" w14:textId="77777777" w:rsidR="00532696" w:rsidRPr="00532696" w:rsidRDefault="00532696" w:rsidP="00532696">
            <w:pPr>
              <w:widowControl/>
              <w:rPr>
                <w:b/>
                <w:bCs/>
                <w:color w:val="000000"/>
                <w:sz w:val="20"/>
                <w:szCs w:val="20"/>
                <w:lang w:val="en-US" w:eastAsia="en-US"/>
              </w:rPr>
            </w:pPr>
          </w:p>
        </w:tc>
        <w:tc>
          <w:tcPr>
            <w:tcW w:w="1520" w:type="pct"/>
            <w:tcBorders>
              <w:top w:val="single" w:sz="4" w:space="0" w:color="4472C4"/>
              <w:left w:val="nil"/>
              <w:bottom w:val="single" w:sz="4" w:space="0" w:color="4472C4"/>
              <w:right w:val="nil"/>
            </w:tcBorders>
            <w:vAlign w:val="bottom"/>
            <w:hideMark/>
          </w:tcPr>
          <w:p w14:paraId="1C4A6B9B" w14:textId="77777777" w:rsidR="00532696" w:rsidRPr="00532696" w:rsidRDefault="00532696" w:rsidP="00532696">
            <w:pPr>
              <w:widowControl/>
              <w:rPr>
                <w:sz w:val="20"/>
                <w:szCs w:val="20"/>
                <w:lang w:val="en-US" w:eastAsia="en-US"/>
              </w:rPr>
            </w:pPr>
          </w:p>
        </w:tc>
        <w:tc>
          <w:tcPr>
            <w:tcW w:w="180" w:type="pct"/>
            <w:tcBorders>
              <w:top w:val="single" w:sz="4" w:space="0" w:color="4472C4"/>
              <w:left w:val="nil"/>
              <w:bottom w:val="single" w:sz="4" w:space="0" w:color="4472C4"/>
              <w:right w:val="nil"/>
            </w:tcBorders>
            <w:vAlign w:val="bottom"/>
            <w:hideMark/>
          </w:tcPr>
          <w:p w14:paraId="6E0ED1A7"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275,6</w:t>
            </w:r>
          </w:p>
        </w:tc>
        <w:tc>
          <w:tcPr>
            <w:tcW w:w="275" w:type="pct"/>
            <w:tcBorders>
              <w:top w:val="single" w:sz="4" w:space="0" w:color="4472C4"/>
              <w:left w:val="nil"/>
              <w:bottom w:val="single" w:sz="4" w:space="0" w:color="4472C4"/>
              <w:right w:val="nil"/>
            </w:tcBorders>
            <w:vAlign w:val="bottom"/>
            <w:hideMark/>
          </w:tcPr>
          <w:p w14:paraId="498DE449"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292" w:type="pct"/>
            <w:tcBorders>
              <w:top w:val="single" w:sz="4" w:space="0" w:color="4472C4"/>
              <w:left w:val="nil"/>
              <w:bottom w:val="single" w:sz="4" w:space="0" w:color="4472C4"/>
              <w:right w:val="nil"/>
            </w:tcBorders>
            <w:vAlign w:val="bottom"/>
            <w:hideMark/>
          </w:tcPr>
          <w:p w14:paraId="637B9EA8"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single" w:sz="4" w:space="0" w:color="4472C4"/>
              <w:left w:val="nil"/>
              <w:bottom w:val="single" w:sz="4" w:space="0" w:color="4472C4"/>
              <w:right w:val="nil"/>
            </w:tcBorders>
            <w:vAlign w:val="bottom"/>
            <w:hideMark/>
          </w:tcPr>
          <w:p w14:paraId="18828094"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single" w:sz="4" w:space="0" w:color="4472C4"/>
              <w:left w:val="nil"/>
              <w:bottom w:val="single" w:sz="4" w:space="0" w:color="4472C4"/>
              <w:right w:val="nil"/>
            </w:tcBorders>
            <w:vAlign w:val="bottom"/>
            <w:hideMark/>
          </w:tcPr>
          <w:p w14:paraId="618B76AB"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single" w:sz="4" w:space="0" w:color="4472C4"/>
              <w:left w:val="nil"/>
              <w:bottom w:val="single" w:sz="4" w:space="0" w:color="4472C4"/>
              <w:right w:val="nil"/>
            </w:tcBorders>
            <w:vAlign w:val="bottom"/>
            <w:hideMark/>
          </w:tcPr>
          <w:p w14:paraId="3E547435"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35,8</w:t>
            </w:r>
          </w:p>
        </w:tc>
        <w:tc>
          <w:tcPr>
            <w:tcW w:w="162" w:type="pct"/>
            <w:tcBorders>
              <w:top w:val="single" w:sz="4" w:space="0" w:color="4472C4"/>
              <w:left w:val="nil"/>
              <w:bottom w:val="single" w:sz="4" w:space="0" w:color="4472C4"/>
              <w:right w:val="nil"/>
            </w:tcBorders>
            <w:vAlign w:val="bottom"/>
            <w:hideMark/>
          </w:tcPr>
          <w:p w14:paraId="48FAF948"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single" w:sz="4" w:space="0" w:color="4472C4"/>
              <w:left w:val="nil"/>
              <w:bottom w:val="single" w:sz="4" w:space="0" w:color="4472C4"/>
              <w:right w:val="nil"/>
            </w:tcBorders>
            <w:vAlign w:val="bottom"/>
            <w:hideMark/>
          </w:tcPr>
          <w:p w14:paraId="5F3A2BCD"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45,8</w:t>
            </w:r>
          </w:p>
        </w:tc>
        <w:tc>
          <w:tcPr>
            <w:tcW w:w="162" w:type="pct"/>
            <w:tcBorders>
              <w:top w:val="single" w:sz="4" w:space="0" w:color="4472C4"/>
              <w:left w:val="nil"/>
              <w:bottom w:val="single" w:sz="4" w:space="0" w:color="4472C4"/>
              <w:right w:val="nil"/>
            </w:tcBorders>
            <w:vAlign w:val="bottom"/>
            <w:hideMark/>
          </w:tcPr>
          <w:p w14:paraId="55AF3FD9"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single" w:sz="4" w:space="0" w:color="4472C4"/>
              <w:left w:val="nil"/>
              <w:bottom w:val="single" w:sz="4" w:space="0" w:color="4472C4"/>
              <w:right w:val="nil"/>
            </w:tcBorders>
            <w:vAlign w:val="bottom"/>
            <w:hideMark/>
          </w:tcPr>
          <w:p w14:paraId="3F3142A5"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19,2</w:t>
            </w:r>
          </w:p>
        </w:tc>
        <w:tc>
          <w:tcPr>
            <w:tcW w:w="180" w:type="pct"/>
            <w:tcBorders>
              <w:top w:val="single" w:sz="4" w:space="0" w:color="4472C4"/>
              <w:left w:val="nil"/>
              <w:bottom w:val="single" w:sz="4" w:space="0" w:color="4472C4"/>
              <w:right w:val="nil"/>
            </w:tcBorders>
            <w:vAlign w:val="bottom"/>
            <w:hideMark/>
          </w:tcPr>
          <w:p w14:paraId="5FD69379"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174,8</w:t>
            </w:r>
          </w:p>
        </w:tc>
        <w:tc>
          <w:tcPr>
            <w:tcW w:w="180" w:type="pct"/>
            <w:tcBorders>
              <w:top w:val="single" w:sz="4" w:space="0" w:color="4472C4"/>
              <w:left w:val="nil"/>
              <w:bottom w:val="single" w:sz="4" w:space="0" w:color="4472C4"/>
              <w:right w:val="nil"/>
            </w:tcBorders>
            <w:vAlign w:val="bottom"/>
            <w:hideMark/>
          </w:tcPr>
          <w:p w14:paraId="45E47980"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r>
      <w:tr w:rsidR="00532696" w:rsidRPr="00532696" w14:paraId="1DBCC67C" w14:textId="77777777" w:rsidTr="00532696">
        <w:trPr>
          <w:trHeight w:val="300"/>
        </w:trPr>
        <w:tc>
          <w:tcPr>
            <w:tcW w:w="1019" w:type="pct"/>
            <w:tcBorders>
              <w:top w:val="nil"/>
              <w:left w:val="nil"/>
              <w:bottom w:val="nil"/>
              <w:right w:val="nil"/>
            </w:tcBorders>
            <w:vAlign w:val="bottom"/>
            <w:hideMark/>
          </w:tcPr>
          <w:p w14:paraId="0AA20FEC"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58 - Национални парк - I степен заштите</w:t>
            </w:r>
          </w:p>
        </w:tc>
        <w:tc>
          <w:tcPr>
            <w:tcW w:w="279" w:type="pct"/>
            <w:tcBorders>
              <w:top w:val="nil"/>
              <w:left w:val="nil"/>
              <w:bottom w:val="nil"/>
              <w:right w:val="nil"/>
            </w:tcBorders>
            <w:vAlign w:val="bottom"/>
            <w:hideMark/>
          </w:tcPr>
          <w:p w14:paraId="06497707"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10 година</w:t>
            </w:r>
          </w:p>
        </w:tc>
        <w:tc>
          <w:tcPr>
            <w:tcW w:w="1520" w:type="pct"/>
            <w:tcBorders>
              <w:top w:val="nil"/>
              <w:left w:val="nil"/>
              <w:bottom w:val="nil"/>
              <w:right w:val="nil"/>
            </w:tcBorders>
            <w:vAlign w:val="bottom"/>
            <w:hideMark/>
          </w:tcPr>
          <w:p w14:paraId="4B67F40D"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2621 - Изданачке мешовите шуме храстова - Високе шуме храстова и осталих лишћара</w:t>
            </w:r>
          </w:p>
        </w:tc>
        <w:tc>
          <w:tcPr>
            <w:tcW w:w="180" w:type="pct"/>
            <w:tcBorders>
              <w:top w:val="nil"/>
              <w:left w:val="nil"/>
              <w:bottom w:val="nil"/>
              <w:right w:val="nil"/>
            </w:tcBorders>
            <w:vAlign w:val="bottom"/>
            <w:hideMark/>
          </w:tcPr>
          <w:p w14:paraId="6E0A6C83"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3.752,5</w:t>
            </w:r>
          </w:p>
        </w:tc>
        <w:tc>
          <w:tcPr>
            <w:tcW w:w="275" w:type="pct"/>
            <w:tcBorders>
              <w:top w:val="nil"/>
              <w:left w:val="nil"/>
              <w:bottom w:val="nil"/>
              <w:right w:val="nil"/>
            </w:tcBorders>
            <w:vAlign w:val="bottom"/>
            <w:hideMark/>
          </w:tcPr>
          <w:p w14:paraId="20F1DCF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79B6E7D6"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78E90376"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1E36B67D"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34038D30"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074C31A0"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111869AC"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709A94D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754D067F"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3.112,0</w:t>
            </w:r>
          </w:p>
        </w:tc>
        <w:tc>
          <w:tcPr>
            <w:tcW w:w="180" w:type="pct"/>
            <w:tcBorders>
              <w:top w:val="nil"/>
              <w:left w:val="nil"/>
              <w:bottom w:val="nil"/>
              <w:right w:val="nil"/>
            </w:tcBorders>
            <w:vAlign w:val="bottom"/>
            <w:hideMark/>
          </w:tcPr>
          <w:p w14:paraId="26FF22DC"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24E91AFB"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640,5</w:t>
            </w:r>
          </w:p>
        </w:tc>
      </w:tr>
      <w:tr w:rsidR="00532696" w:rsidRPr="00532696" w14:paraId="279613F3" w14:textId="77777777" w:rsidTr="00532696">
        <w:trPr>
          <w:trHeight w:val="300"/>
        </w:trPr>
        <w:tc>
          <w:tcPr>
            <w:tcW w:w="1019" w:type="pct"/>
            <w:tcBorders>
              <w:top w:val="nil"/>
              <w:left w:val="nil"/>
              <w:bottom w:val="nil"/>
              <w:right w:val="nil"/>
            </w:tcBorders>
            <w:vAlign w:val="bottom"/>
            <w:hideMark/>
          </w:tcPr>
          <w:p w14:paraId="6E173878" w14:textId="77777777" w:rsidR="00532696" w:rsidRPr="00532696" w:rsidRDefault="00532696" w:rsidP="00532696">
            <w:pPr>
              <w:widowControl/>
              <w:jc w:val="right"/>
              <w:rPr>
                <w:color w:val="000000"/>
                <w:sz w:val="20"/>
                <w:szCs w:val="20"/>
                <w:lang w:val="en-US" w:eastAsia="en-US"/>
              </w:rPr>
            </w:pPr>
          </w:p>
        </w:tc>
        <w:tc>
          <w:tcPr>
            <w:tcW w:w="279" w:type="pct"/>
            <w:tcBorders>
              <w:top w:val="nil"/>
              <w:left w:val="nil"/>
              <w:bottom w:val="nil"/>
              <w:right w:val="nil"/>
            </w:tcBorders>
            <w:vAlign w:val="bottom"/>
            <w:hideMark/>
          </w:tcPr>
          <w:p w14:paraId="0BDE40FE" w14:textId="77777777" w:rsidR="00532696" w:rsidRPr="00532696" w:rsidRDefault="00532696" w:rsidP="00532696">
            <w:pPr>
              <w:widowControl/>
              <w:rPr>
                <w:sz w:val="20"/>
                <w:szCs w:val="20"/>
                <w:lang w:val="en-US" w:eastAsia="en-US"/>
              </w:rPr>
            </w:pPr>
          </w:p>
        </w:tc>
        <w:tc>
          <w:tcPr>
            <w:tcW w:w="1520" w:type="pct"/>
            <w:tcBorders>
              <w:top w:val="nil"/>
              <w:left w:val="nil"/>
              <w:bottom w:val="nil"/>
              <w:right w:val="nil"/>
            </w:tcBorders>
            <w:vAlign w:val="bottom"/>
            <w:hideMark/>
          </w:tcPr>
          <w:p w14:paraId="68700B3D"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2721 - Изданачке мешовите шуме липа - Високе шуме липе и осталих лишћара</w:t>
            </w:r>
          </w:p>
        </w:tc>
        <w:tc>
          <w:tcPr>
            <w:tcW w:w="180" w:type="pct"/>
            <w:tcBorders>
              <w:top w:val="nil"/>
              <w:left w:val="nil"/>
              <w:bottom w:val="nil"/>
              <w:right w:val="nil"/>
            </w:tcBorders>
            <w:vAlign w:val="bottom"/>
            <w:hideMark/>
          </w:tcPr>
          <w:p w14:paraId="2D6C217E"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8.259,8</w:t>
            </w:r>
          </w:p>
        </w:tc>
        <w:tc>
          <w:tcPr>
            <w:tcW w:w="275" w:type="pct"/>
            <w:tcBorders>
              <w:top w:val="nil"/>
              <w:left w:val="nil"/>
              <w:bottom w:val="nil"/>
              <w:right w:val="nil"/>
            </w:tcBorders>
            <w:vAlign w:val="bottom"/>
            <w:hideMark/>
          </w:tcPr>
          <w:p w14:paraId="284D9BB1"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445AA2A0"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641DBF5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64429066"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68AA7570"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6E684877"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31B0E3F5"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6A26090A"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5035B912"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1.863,0</w:t>
            </w:r>
          </w:p>
        </w:tc>
        <w:tc>
          <w:tcPr>
            <w:tcW w:w="180" w:type="pct"/>
            <w:tcBorders>
              <w:top w:val="nil"/>
              <w:left w:val="nil"/>
              <w:bottom w:val="nil"/>
              <w:right w:val="nil"/>
            </w:tcBorders>
            <w:vAlign w:val="bottom"/>
            <w:hideMark/>
          </w:tcPr>
          <w:p w14:paraId="3809CBB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6.396,8</w:t>
            </w:r>
          </w:p>
        </w:tc>
        <w:tc>
          <w:tcPr>
            <w:tcW w:w="180" w:type="pct"/>
            <w:tcBorders>
              <w:top w:val="nil"/>
              <w:left w:val="nil"/>
              <w:bottom w:val="nil"/>
              <w:right w:val="nil"/>
            </w:tcBorders>
            <w:vAlign w:val="bottom"/>
            <w:hideMark/>
          </w:tcPr>
          <w:p w14:paraId="6AD92610"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r>
      <w:tr w:rsidR="00532696" w:rsidRPr="00532696" w14:paraId="4507C1C9" w14:textId="77777777" w:rsidTr="00532696">
        <w:trPr>
          <w:trHeight w:val="300"/>
        </w:trPr>
        <w:tc>
          <w:tcPr>
            <w:tcW w:w="1019" w:type="pct"/>
            <w:tcBorders>
              <w:top w:val="nil"/>
              <w:left w:val="nil"/>
              <w:bottom w:val="single" w:sz="4" w:space="0" w:color="8EA9DB"/>
              <w:right w:val="nil"/>
            </w:tcBorders>
            <w:vAlign w:val="bottom"/>
            <w:hideMark/>
          </w:tcPr>
          <w:p w14:paraId="4388068D" w14:textId="77777777" w:rsidR="00532696" w:rsidRPr="00532696" w:rsidRDefault="00532696" w:rsidP="00532696">
            <w:pPr>
              <w:widowControl/>
              <w:jc w:val="right"/>
              <w:rPr>
                <w:color w:val="000000"/>
                <w:sz w:val="20"/>
                <w:szCs w:val="20"/>
                <w:lang w:val="en-US" w:eastAsia="en-US"/>
              </w:rPr>
            </w:pPr>
          </w:p>
        </w:tc>
        <w:tc>
          <w:tcPr>
            <w:tcW w:w="1799" w:type="pct"/>
            <w:gridSpan w:val="2"/>
            <w:tcBorders>
              <w:top w:val="nil"/>
              <w:left w:val="nil"/>
              <w:bottom w:val="nil"/>
              <w:right w:val="nil"/>
            </w:tcBorders>
            <w:vAlign w:val="bottom"/>
            <w:hideMark/>
          </w:tcPr>
          <w:p w14:paraId="54702EAE"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 xml:space="preserve">10 година укупно </w:t>
            </w:r>
          </w:p>
        </w:tc>
        <w:tc>
          <w:tcPr>
            <w:tcW w:w="180" w:type="pct"/>
            <w:tcBorders>
              <w:top w:val="nil"/>
              <w:left w:val="nil"/>
              <w:bottom w:val="nil"/>
              <w:right w:val="nil"/>
            </w:tcBorders>
            <w:vAlign w:val="bottom"/>
            <w:hideMark/>
          </w:tcPr>
          <w:p w14:paraId="6EBBB2C8"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12.012,3</w:t>
            </w:r>
          </w:p>
        </w:tc>
        <w:tc>
          <w:tcPr>
            <w:tcW w:w="275" w:type="pct"/>
            <w:tcBorders>
              <w:top w:val="nil"/>
              <w:left w:val="nil"/>
              <w:bottom w:val="nil"/>
              <w:right w:val="nil"/>
            </w:tcBorders>
            <w:vAlign w:val="bottom"/>
            <w:hideMark/>
          </w:tcPr>
          <w:p w14:paraId="31C6A03D"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292" w:type="pct"/>
            <w:tcBorders>
              <w:top w:val="nil"/>
              <w:left w:val="nil"/>
              <w:bottom w:val="nil"/>
              <w:right w:val="nil"/>
            </w:tcBorders>
            <w:vAlign w:val="bottom"/>
            <w:hideMark/>
          </w:tcPr>
          <w:p w14:paraId="2BFE081F"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nil"/>
              <w:left w:val="nil"/>
              <w:bottom w:val="nil"/>
              <w:right w:val="nil"/>
            </w:tcBorders>
            <w:vAlign w:val="bottom"/>
            <w:hideMark/>
          </w:tcPr>
          <w:p w14:paraId="4B8A5D6F"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nil"/>
              <w:left w:val="nil"/>
              <w:bottom w:val="nil"/>
              <w:right w:val="nil"/>
            </w:tcBorders>
            <w:vAlign w:val="bottom"/>
            <w:hideMark/>
          </w:tcPr>
          <w:p w14:paraId="162F52CE"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nil"/>
              <w:left w:val="nil"/>
              <w:bottom w:val="nil"/>
              <w:right w:val="nil"/>
            </w:tcBorders>
            <w:vAlign w:val="bottom"/>
            <w:hideMark/>
          </w:tcPr>
          <w:p w14:paraId="30885665"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nil"/>
              <w:left w:val="nil"/>
              <w:bottom w:val="nil"/>
              <w:right w:val="nil"/>
            </w:tcBorders>
            <w:vAlign w:val="bottom"/>
            <w:hideMark/>
          </w:tcPr>
          <w:p w14:paraId="796724F3"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nil"/>
              <w:left w:val="nil"/>
              <w:bottom w:val="nil"/>
              <w:right w:val="nil"/>
            </w:tcBorders>
            <w:vAlign w:val="bottom"/>
            <w:hideMark/>
          </w:tcPr>
          <w:p w14:paraId="05016A54"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nil"/>
              <w:left w:val="nil"/>
              <w:bottom w:val="nil"/>
              <w:right w:val="nil"/>
            </w:tcBorders>
            <w:vAlign w:val="bottom"/>
            <w:hideMark/>
          </w:tcPr>
          <w:p w14:paraId="2258C94C"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nil"/>
              <w:left w:val="nil"/>
              <w:bottom w:val="nil"/>
              <w:right w:val="nil"/>
            </w:tcBorders>
            <w:vAlign w:val="bottom"/>
            <w:hideMark/>
          </w:tcPr>
          <w:p w14:paraId="432F259A"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4.975,0</w:t>
            </w:r>
          </w:p>
        </w:tc>
        <w:tc>
          <w:tcPr>
            <w:tcW w:w="180" w:type="pct"/>
            <w:tcBorders>
              <w:top w:val="nil"/>
              <w:left w:val="nil"/>
              <w:bottom w:val="nil"/>
              <w:right w:val="nil"/>
            </w:tcBorders>
            <w:vAlign w:val="bottom"/>
            <w:hideMark/>
          </w:tcPr>
          <w:p w14:paraId="02C2593E"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6.396,8</w:t>
            </w:r>
          </w:p>
        </w:tc>
        <w:tc>
          <w:tcPr>
            <w:tcW w:w="180" w:type="pct"/>
            <w:tcBorders>
              <w:top w:val="nil"/>
              <w:left w:val="nil"/>
              <w:bottom w:val="nil"/>
              <w:right w:val="nil"/>
            </w:tcBorders>
            <w:vAlign w:val="bottom"/>
            <w:hideMark/>
          </w:tcPr>
          <w:p w14:paraId="74E66042"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640,5</w:t>
            </w:r>
          </w:p>
        </w:tc>
      </w:tr>
      <w:tr w:rsidR="00532696" w:rsidRPr="00532696" w14:paraId="04D22CE5" w14:textId="77777777" w:rsidTr="00532696">
        <w:trPr>
          <w:trHeight w:val="300"/>
        </w:trPr>
        <w:tc>
          <w:tcPr>
            <w:tcW w:w="1019" w:type="pct"/>
            <w:tcBorders>
              <w:top w:val="single" w:sz="4" w:space="0" w:color="4472C4"/>
              <w:left w:val="nil"/>
              <w:bottom w:val="single" w:sz="4" w:space="0" w:color="4472C4"/>
              <w:right w:val="nil"/>
            </w:tcBorders>
            <w:vAlign w:val="bottom"/>
            <w:hideMark/>
          </w:tcPr>
          <w:p w14:paraId="55A20586"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 xml:space="preserve">58 - Национални парк - I степен заштите укупно </w:t>
            </w:r>
          </w:p>
        </w:tc>
        <w:tc>
          <w:tcPr>
            <w:tcW w:w="279" w:type="pct"/>
            <w:tcBorders>
              <w:top w:val="single" w:sz="4" w:space="0" w:color="4472C4"/>
              <w:left w:val="nil"/>
              <w:bottom w:val="single" w:sz="4" w:space="0" w:color="4472C4"/>
              <w:right w:val="nil"/>
            </w:tcBorders>
            <w:vAlign w:val="bottom"/>
            <w:hideMark/>
          </w:tcPr>
          <w:p w14:paraId="43BAC6C9" w14:textId="77777777" w:rsidR="00532696" w:rsidRPr="00532696" w:rsidRDefault="00532696" w:rsidP="00532696">
            <w:pPr>
              <w:widowControl/>
              <w:rPr>
                <w:b/>
                <w:bCs/>
                <w:color w:val="000000"/>
                <w:sz w:val="20"/>
                <w:szCs w:val="20"/>
                <w:lang w:val="en-US" w:eastAsia="en-US"/>
              </w:rPr>
            </w:pPr>
          </w:p>
        </w:tc>
        <w:tc>
          <w:tcPr>
            <w:tcW w:w="1520" w:type="pct"/>
            <w:tcBorders>
              <w:top w:val="single" w:sz="4" w:space="0" w:color="4472C4"/>
              <w:left w:val="nil"/>
              <w:bottom w:val="single" w:sz="4" w:space="0" w:color="4472C4"/>
              <w:right w:val="nil"/>
            </w:tcBorders>
            <w:vAlign w:val="bottom"/>
            <w:hideMark/>
          </w:tcPr>
          <w:p w14:paraId="6F68F671" w14:textId="77777777" w:rsidR="00532696" w:rsidRPr="00532696" w:rsidRDefault="00532696" w:rsidP="00532696">
            <w:pPr>
              <w:widowControl/>
              <w:rPr>
                <w:sz w:val="20"/>
                <w:szCs w:val="20"/>
                <w:lang w:val="en-US" w:eastAsia="en-US"/>
              </w:rPr>
            </w:pPr>
          </w:p>
        </w:tc>
        <w:tc>
          <w:tcPr>
            <w:tcW w:w="180" w:type="pct"/>
            <w:tcBorders>
              <w:top w:val="single" w:sz="4" w:space="0" w:color="4472C4"/>
              <w:left w:val="nil"/>
              <w:bottom w:val="single" w:sz="4" w:space="0" w:color="4472C4"/>
              <w:right w:val="nil"/>
            </w:tcBorders>
            <w:vAlign w:val="bottom"/>
            <w:hideMark/>
          </w:tcPr>
          <w:p w14:paraId="28C33CB2"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12.012,3</w:t>
            </w:r>
          </w:p>
        </w:tc>
        <w:tc>
          <w:tcPr>
            <w:tcW w:w="275" w:type="pct"/>
            <w:tcBorders>
              <w:top w:val="single" w:sz="4" w:space="0" w:color="4472C4"/>
              <w:left w:val="nil"/>
              <w:bottom w:val="single" w:sz="4" w:space="0" w:color="4472C4"/>
              <w:right w:val="nil"/>
            </w:tcBorders>
            <w:vAlign w:val="bottom"/>
            <w:hideMark/>
          </w:tcPr>
          <w:p w14:paraId="64FC4504"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292" w:type="pct"/>
            <w:tcBorders>
              <w:top w:val="single" w:sz="4" w:space="0" w:color="4472C4"/>
              <w:left w:val="nil"/>
              <w:bottom w:val="single" w:sz="4" w:space="0" w:color="4472C4"/>
              <w:right w:val="nil"/>
            </w:tcBorders>
            <w:vAlign w:val="bottom"/>
            <w:hideMark/>
          </w:tcPr>
          <w:p w14:paraId="3CF087D0"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single" w:sz="4" w:space="0" w:color="4472C4"/>
              <w:left w:val="nil"/>
              <w:bottom w:val="single" w:sz="4" w:space="0" w:color="4472C4"/>
              <w:right w:val="nil"/>
            </w:tcBorders>
            <w:vAlign w:val="bottom"/>
            <w:hideMark/>
          </w:tcPr>
          <w:p w14:paraId="72971CD6"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single" w:sz="4" w:space="0" w:color="4472C4"/>
              <w:left w:val="nil"/>
              <w:bottom w:val="single" w:sz="4" w:space="0" w:color="4472C4"/>
              <w:right w:val="nil"/>
            </w:tcBorders>
            <w:vAlign w:val="bottom"/>
            <w:hideMark/>
          </w:tcPr>
          <w:p w14:paraId="2A3A3BA0"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single" w:sz="4" w:space="0" w:color="4472C4"/>
              <w:left w:val="nil"/>
              <w:bottom w:val="single" w:sz="4" w:space="0" w:color="4472C4"/>
              <w:right w:val="nil"/>
            </w:tcBorders>
            <w:vAlign w:val="bottom"/>
            <w:hideMark/>
          </w:tcPr>
          <w:p w14:paraId="170E2299"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single" w:sz="4" w:space="0" w:color="4472C4"/>
              <w:left w:val="nil"/>
              <w:bottom w:val="single" w:sz="4" w:space="0" w:color="4472C4"/>
              <w:right w:val="nil"/>
            </w:tcBorders>
            <w:vAlign w:val="bottom"/>
            <w:hideMark/>
          </w:tcPr>
          <w:p w14:paraId="14520746"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single" w:sz="4" w:space="0" w:color="4472C4"/>
              <w:left w:val="nil"/>
              <w:bottom w:val="single" w:sz="4" w:space="0" w:color="4472C4"/>
              <w:right w:val="nil"/>
            </w:tcBorders>
            <w:vAlign w:val="bottom"/>
            <w:hideMark/>
          </w:tcPr>
          <w:p w14:paraId="29EDCB0B"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single" w:sz="4" w:space="0" w:color="4472C4"/>
              <w:left w:val="nil"/>
              <w:bottom w:val="single" w:sz="4" w:space="0" w:color="4472C4"/>
              <w:right w:val="nil"/>
            </w:tcBorders>
            <w:vAlign w:val="bottom"/>
            <w:hideMark/>
          </w:tcPr>
          <w:p w14:paraId="22932AD5"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single" w:sz="4" w:space="0" w:color="4472C4"/>
              <w:left w:val="nil"/>
              <w:bottom w:val="single" w:sz="4" w:space="0" w:color="4472C4"/>
              <w:right w:val="nil"/>
            </w:tcBorders>
            <w:vAlign w:val="bottom"/>
            <w:hideMark/>
          </w:tcPr>
          <w:p w14:paraId="02DEEBF3"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4.975,0</w:t>
            </w:r>
          </w:p>
        </w:tc>
        <w:tc>
          <w:tcPr>
            <w:tcW w:w="180" w:type="pct"/>
            <w:tcBorders>
              <w:top w:val="single" w:sz="4" w:space="0" w:color="4472C4"/>
              <w:left w:val="nil"/>
              <w:bottom w:val="single" w:sz="4" w:space="0" w:color="4472C4"/>
              <w:right w:val="nil"/>
            </w:tcBorders>
            <w:vAlign w:val="bottom"/>
            <w:hideMark/>
          </w:tcPr>
          <w:p w14:paraId="3D0E7017"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6.396,8</w:t>
            </w:r>
          </w:p>
        </w:tc>
        <w:tc>
          <w:tcPr>
            <w:tcW w:w="180" w:type="pct"/>
            <w:tcBorders>
              <w:top w:val="single" w:sz="4" w:space="0" w:color="4472C4"/>
              <w:left w:val="nil"/>
              <w:bottom w:val="single" w:sz="4" w:space="0" w:color="4472C4"/>
              <w:right w:val="nil"/>
            </w:tcBorders>
            <w:vAlign w:val="bottom"/>
            <w:hideMark/>
          </w:tcPr>
          <w:p w14:paraId="6DEEFFA4"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640,5</w:t>
            </w:r>
          </w:p>
        </w:tc>
      </w:tr>
      <w:tr w:rsidR="00532696" w:rsidRPr="00532696" w14:paraId="12134D12" w14:textId="77777777" w:rsidTr="00532696">
        <w:trPr>
          <w:trHeight w:val="300"/>
        </w:trPr>
        <w:tc>
          <w:tcPr>
            <w:tcW w:w="1019" w:type="pct"/>
            <w:tcBorders>
              <w:top w:val="nil"/>
              <w:left w:val="nil"/>
              <w:bottom w:val="nil"/>
              <w:right w:val="nil"/>
            </w:tcBorders>
            <w:vAlign w:val="bottom"/>
            <w:hideMark/>
          </w:tcPr>
          <w:p w14:paraId="0E10F97A"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59 - Национални парк - II степен заштите</w:t>
            </w:r>
          </w:p>
        </w:tc>
        <w:tc>
          <w:tcPr>
            <w:tcW w:w="279" w:type="pct"/>
            <w:tcBorders>
              <w:top w:val="nil"/>
              <w:left w:val="nil"/>
              <w:bottom w:val="nil"/>
              <w:right w:val="nil"/>
            </w:tcBorders>
            <w:vAlign w:val="bottom"/>
            <w:hideMark/>
          </w:tcPr>
          <w:p w14:paraId="3C3F7E35"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10 година</w:t>
            </w:r>
          </w:p>
        </w:tc>
        <w:tc>
          <w:tcPr>
            <w:tcW w:w="1520" w:type="pct"/>
            <w:tcBorders>
              <w:top w:val="nil"/>
              <w:left w:val="nil"/>
              <w:bottom w:val="nil"/>
              <w:right w:val="nil"/>
            </w:tcBorders>
            <w:vAlign w:val="bottom"/>
            <w:hideMark/>
          </w:tcPr>
          <w:p w14:paraId="6AD99CA1"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21121 - Изданачке мешовите шуме букве - Високе шуме букве и осталих лишћара и четинара</w:t>
            </w:r>
          </w:p>
        </w:tc>
        <w:tc>
          <w:tcPr>
            <w:tcW w:w="180" w:type="pct"/>
            <w:tcBorders>
              <w:top w:val="nil"/>
              <w:left w:val="nil"/>
              <w:bottom w:val="nil"/>
              <w:right w:val="nil"/>
            </w:tcBorders>
            <w:vAlign w:val="bottom"/>
            <w:hideMark/>
          </w:tcPr>
          <w:p w14:paraId="395AC37A"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57.256,9</w:t>
            </w:r>
          </w:p>
        </w:tc>
        <w:tc>
          <w:tcPr>
            <w:tcW w:w="275" w:type="pct"/>
            <w:tcBorders>
              <w:top w:val="nil"/>
              <w:left w:val="nil"/>
              <w:bottom w:val="nil"/>
              <w:right w:val="nil"/>
            </w:tcBorders>
            <w:vAlign w:val="bottom"/>
            <w:hideMark/>
          </w:tcPr>
          <w:p w14:paraId="6A09E3E1"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1878104C"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5115FA1E"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532927D0"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6CE94B60"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4CFD828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2.706,3</w:t>
            </w:r>
          </w:p>
        </w:tc>
        <w:tc>
          <w:tcPr>
            <w:tcW w:w="144" w:type="pct"/>
            <w:tcBorders>
              <w:top w:val="nil"/>
              <w:left w:val="nil"/>
              <w:bottom w:val="nil"/>
              <w:right w:val="nil"/>
            </w:tcBorders>
            <w:vAlign w:val="bottom"/>
            <w:hideMark/>
          </w:tcPr>
          <w:p w14:paraId="34858189"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122,3</w:t>
            </w:r>
          </w:p>
        </w:tc>
        <w:tc>
          <w:tcPr>
            <w:tcW w:w="162" w:type="pct"/>
            <w:tcBorders>
              <w:top w:val="nil"/>
              <w:left w:val="nil"/>
              <w:bottom w:val="nil"/>
              <w:right w:val="nil"/>
            </w:tcBorders>
            <w:vAlign w:val="bottom"/>
            <w:hideMark/>
          </w:tcPr>
          <w:p w14:paraId="00C72E5A"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7449F46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54321F16"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3.537,0</w:t>
            </w:r>
          </w:p>
        </w:tc>
        <w:tc>
          <w:tcPr>
            <w:tcW w:w="180" w:type="pct"/>
            <w:tcBorders>
              <w:top w:val="nil"/>
              <w:left w:val="nil"/>
              <w:bottom w:val="nil"/>
              <w:right w:val="nil"/>
            </w:tcBorders>
            <w:vAlign w:val="bottom"/>
            <w:hideMark/>
          </w:tcPr>
          <w:p w14:paraId="21DF6430"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50.891,3</w:t>
            </w:r>
          </w:p>
        </w:tc>
      </w:tr>
      <w:tr w:rsidR="00532696" w:rsidRPr="00532696" w14:paraId="42F7FB1C" w14:textId="77777777" w:rsidTr="00532696">
        <w:trPr>
          <w:trHeight w:val="300"/>
        </w:trPr>
        <w:tc>
          <w:tcPr>
            <w:tcW w:w="1019" w:type="pct"/>
            <w:tcBorders>
              <w:top w:val="nil"/>
              <w:left w:val="nil"/>
              <w:bottom w:val="nil"/>
              <w:right w:val="nil"/>
            </w:tcBorders>
            <w:vAlign w:val="bottom"/>
            <w:hideMark/>
          </w:tcPr>
          <w:p w14:paraId="098077E5" w14:textId="77777777" w:rsidR="00532696" w:rsidRPr="00532696" w:rsidRDefault="00532696" w:rsidP="00532696">
            <w:pPr>
              <w:widowControl/>
              <w:jc w:val="right"/>
              <w:rPr>
                <w:color w:val="000000"/>
                <w:sz w:val="20"/>
                <w:szCs w:val="20"/>
                <w:lang w:val="en-US" w:eastAsia="en-US"/>
              </w:rPr>
            </w:pPr>
          </w:p>
        </w:tc>
        <w:tc>
          <w:tcPr>
            <w:tcW w:w="279" w:type="pct"/>
            <w:tcBorders>
              <w:top w:val="nil"/>
              <w:left w:val="nil"/>
              <w:bottom w:val="nil"/>
              <w:right w:val="nil"/>
            </w:tcBorders>
            <w:vAlign w:val="bottom"/>
            <w:hideMark/>
          </w:tcPr>
          <w:p w14:paraId="20844331" w14:textId="77777777" w:rsidR="00532696" w:rsidRPr="00532696" w:rsidRDefault="00532696" w:rsidP="00532696">
            <w:pPr>
              <w:widowControl/>
              <w:rPr>
                <w:sz w:val="20"/>
                <w:szCs w:val="20"/>
                <w:lang w:val="en-US" w:eastAsia="en-US"/>
              </w:rPr>
            </w:pPr>
          </w:p>
        </w:tc>
        <w:tc>
          <w:tcPr>
            <w:tcW w:w="1520" w:type="pct"/>
            <w:tcBorders>
              <w:top w:val="nil"/>
              <w:left w:val="nil"/>
              <w:bottom w:val="nil"/>
              <w:right w:val="nil"/>
            </w:tcBorders>
            <w:vAlign w:val="bottom"/>
            <w:hideMark/>
          </w:tcPr>
          <w:p w14:paraId="0D126EB8"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2621 - Изданачке мешовите шуме храстова - Високе шуме храстова и осталих лишћара</w:t>
            </w:r>
          </w:p>
        </w:tc>
        <w:tc>
          <w:tcPr>
            <w:tcW w:w="180" w:type="pct"/>
            <w:tcBorders>
              <w:top w:val="nil"/>
              <w:left w:val="nil"/>
              <w:bottom w:val="nil"/>
              <w:right w:val="nil"/>
            </w:tcBorders>
            <w:vAlign w:val="bottom"/>
            <w:hideMark/>
          </w:tcPr>
          <w:p w14:paraId="172E3A00"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109.228,3</w:t>
            </w:r>
          </w:p>
        </w:tc>
        <w:tc>
          <w:tcPr>
            <w:tcW w:w="275" w:type="pct"/>
            <w:tcBorders>
              <w:top w:val="nil"/>
              <w:left w:val="nil"/>
              <w:bottom w:val="nil"/>
              <w:right w:val="nil"/>
            </w:tcBorders>
            <w:vAlign w:val="bottom"/>
            <w:hideMark/>
          </w:tcPr>
          <w:p w14:paraId="6373CB7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6C51A0A5"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18,2</w:t>
            </w:r>
          </w:p>
        </w:tc>
        <w:tc>
          <w:tcPr>
            <w:tcW w:w="144" w:type="pct"/>
            <w:tcBorders>
              <w:top w:val="nil"/>
              <w:left w:val="nil"/>
              <w:bottom w:val="nil"/>
              <w:right w:val="nil"/>
            </w:tcBorders>
            <w:vAlign w:val="bottom"/>
            <w:hideMark/>
          </w:tcPr>
          <w:p w14:paraId="128CC2EB"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5,3</w:t>
            </w:r>
          </w:p>
        </w:tc>
        <w:tc>
          <w:tcPr>
            <w:tcW w:w="162" w:type="pct"/>
            <w:tcBorders>
              <w:top w:val="nil"/>
              <w:left w:val="nil"/>
              <w:bottom w:val="nil"/>
              <w:right w:val="nil"/>
            </w:tcBorders>
            <w:vAlign w:val="bottom"/>
            <w:hideMark/>
          </w:tcPr>
          <w:p w14:paraId="3D1E774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790,7</w:t>
            </w:r>
          </w:p>
        </w:tc>
        <w:tc>
          <w:tcPr>
            <w:tcW w:w="144" w:type="pct"/>
            <w:tcBorders>
              <w:top w:val="nil"/>
              <w:left w:val="nil"/>
              <w:bottom w:val="nil"/>
              <w:right w:val="nil"/>
            </w:tcBorders>
            <w:vAlign w:val="bottom"/>
            <w:hideMark/>
          </w:tcPr>
          <w:p w14:paraId="54D2CAB0"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57,4</w:t>
            </w:r>
          </w:p>
        </w:tc>
        <w:tc>
          <w:tcPr>
            <w:tcW w:w="162" w:type="pct"/>
            <w:tcBorders>
              <w:top w:val="nil"/>
              <w:left w:val="nil"/>
              <w:bottom w:val="nil"/>
              <w:right w:val="nil"/>
            </w:tcBorders>
            <w:vAlign w:val="bottom"/>
            <w:hideMark/>
          </w:tcPr>
          <w:p w14:paraId="35B6B15B"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173,5</w:t>
            </w:r>
          </w:p>
        </w:tc>
        <w:tc>
          <w:tcPr>
            <w:tcW w:w="144" w:type="pct"/>
            <w:tcBorders>
              <w:top w:val="nil"/>
              <w:left w:val="nil"/>
              <w:bottom w:val="nil"/>
              <w:right w:val="nil"/>
            </w:tcBorders>
            <w:vAlign w:val="bottom"/>
            <w:hideMark/>
          </w:tcPr>
          <w:p w14:paraId="3CBECDB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729,2</w:t>
            </w:r>
          </w:p>
        </w:tc>
        <w:tc>
          <w:tcPr>
            <w:tcW w:w="162" w:type="pct"/>
            <w:tcBorders>
              <w:top w:val="nil"/>
              <w:left w:val="nil"/>
              <w:bottom w:val="nil"/>
              <w:right w:val="nil"/>
            </w:tcBorders>
            <w:vAlign w:val="bottom"/>
            <w:hideMark/>
          </w:tcPr>
          <w:p w14:paraId="7EE6E7A1"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1.880,4</w:t>
            </w:r>
          </w:p>
        </w:tc>
        <w:tc>
          <w:tcPr>
            <w:tcW w:w="162" w:type="pct"/>
            <w:tcBorders>
              <w:top w:val="nil"/>
              <w:left w:val="nil"/>
              <w:bottom w:val="nil"/>
              <w:right w:val="nil"/>
            </w:tcBorders>
            <w:vAlign w:val="bottom"/>
            <w:hideMark/>
          </w:tcPr>
          <w:p w14:paraId="7B50F8E1"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1.520,0</w:t>
            </w:r>
          </w:p>
        </w:tc>
        <w:tc>
          <w:tcPr>
            <w:tcW w:w="180" w:type="pct"/>
            <w:tcBorders>
              <w:top w:val="nil"/>
              <w:left w:val="nil"/>
              <w:bottom w:val="nil"/>
              <w:right w:val="nil"/>
            </w:tcBorders>
            <w:vAlign w:val="bottom"/>
            <w:hideMark/>
          </w:tcPr>
          <w:p w14:paraId="6C68D76E"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21.841,0</w:t>
            </w:r>
          </w:p>
        </w:tc>
        <w:tc>
          <w:tcPr>
            <w:tcW w:w="180" w:type="pct"/>
            <w:tcBorders>
              <w:top w:val="nil"/>
              <w:left w:val="nil"/>
              <w:bottom w:val="nil"/>
              <w:right w:val="nil"/>
            </w:tcBorders>
            <w:vAlign w:val="bottom"/>
            <w:hideMark/>
          </w:tcPr>
          <w:p w14:paraId="0D1D955E"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82.212,7</w:t>
            </w:r>
          </w:p>
        </w:tc>
      </w:tr>
      <w:tr w:rsidR="00532696" w:rsidRPr="00532696" w14:paraId="18814D06" w14:textId="77777777" w:rsidTr="00532696">
        <w:trPr>
          <w:trHeight w:val="300"/>
        </w:trPr>
        <w:tc>
          <w:tcPr>
            <w:tcW w:w="1019" w:type="pct"/>
            <w:tcBorders>
              <w:top w:val="nil"/>
              <w:left w:val="nil"/>
              <w:bottom w:val="nil"/>
              <w:right w:val="nil"/>
            </w:tcBorders>
            <w:vAlign w:val="bottom"/>
            <w:hideMark/>
          </w:tcPr>
          <w:p w14:paraId="3E693158" w14:textId="77777777" w:rsidR="00532696" w:rsidRPr="00532696" w:rsidRDefault="00532696" w:rsidP="00532696">
            <w:pPr>
              <w:widowControl/>
              <w:jc w:val="right"/>
              <w:rPr>
                <w:color w:val="000000"/>
                <w:sz w:val="20"/>
                <w:szCs w:val="20"/>
                <w:lang w:val="en-US" w:eastAsia="en-US"/>
              </w:rPr>
            </w:pPr>
          </w:p>
        </w:tc>
        <w:tc>
          <w:tcPr>
            <w:tcW w:w="279" w:type="pct"/>
            <w:tcBorders>
              <w:top w:val="nil"/>
              <w:left w:val="nil"/>
              <w:bottom w:val="nil"/>
              <w:right w:val="nil"/>
            </w:tcBorders>
            <w:vAlign w:val="bottom"/>
            <w:hideMark/>
          </w:tcPr>
          <w:p w14:paraId="6496E471" w14:textId="77777777" w:rsidR="00532696" w:rsidRPr="00532696" w:rsidRDefault="00532696" w:rsidP="00532696">
            <w:pPr>
              <w:widowControl/>
              <w:rPr>
                <w:sz w:val="20"/>
                <w:szCs w:val="20"/>
                <w:lang w:val="en-US" w:eastAsia="en-US"/>
              </w:rPr>
            </w:pPr>
          </w:p>
        </w:tc>
        <w:tc>
          <w:tcPr>
            <w:tcW w:w="1520" w:type="pct"/>
            <w:tcBorders>
              <w:top w:val="nil"/>
              <w:left w:val="nil"/>
              <w:bottom w:val="nil"/>
              <w:right w:val="nil"/>
            </w:tcBorders>
            <w:vAlign w:val="bottom"/>
            <w:hideMark/>
          </w:tcPr>
          <w:p w14:paraId="0BC6BD56"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2721 - Изданачке мешовите шуме липа - Високе шуме липе и осталих лишћара</w:t>
            </w:r>
          </w:p>
        </w:tc>
        <w:tc>
          <w:tcPr>
            <w:tcW w:w="180" w:type="pct"/>
            <w:tcBorders>
              <w:top w:val="nil"/>
              <w:left w:val="nil"/>
              <w:bottom w:val="nil"/>
              <w:right w:val="nil"/>
            </w:tcBorders>
            <w:vAlign w:val="bottom"/>
            <w:hideMark/>
          </w:tcPr>
          <w:p w14:paraId="625A5080"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243.894,1</w:t>
            </w:r>
          </w:p>
        </w:tc>
        <w:tc>
          <w:tcPr>
            <w:tcW w:w="275" w:type="pct"/>
            <w:tcBorders>
              <w:top w:val="nil"/>
              <w:left w:val="nil"/>
              <w:bottom w:val="nil"/>
              <w:right w:val="nil"/>
            </w:tcBorders>
            <w:vAlign w:val="bottom"/>
            <w:hideMark/>
          </w:tcPr>
          <w:p w14:paraId="3DCF2A8C"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4FA013DA"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4B26679D"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229,5</w:t>
            </w:r>
          </w:p>
        </w:tc>
        <w:tc>
          <w:tcPr>
            <w:tcW w:w="162" w:type="pct"/>
            <w:tcBorders>
              <w:top w:val="nil"/>
              <w:left w:val="nil"/>
              <w:bottom w:val="nil"/>
              <w:right w:val="nil"/>
            </w:tcBorders>
            <w:vAlign w:val="bottom"/>
            <w:hideMark/>
          </w:tcPr>
          <w:p w14:paraId="1B61CE93"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22.292,2</w:t>
            </w:r>
          </w:p>
        </w:tc>
        <w:tc>
          <w:tcPr>
            <w:tcW w:w="144" w:type="pct"/>
            <w:tcBorders>
              <w:top w:val="nil"/>
              <w:left w:val="nil"/>
              <w:bottom w:val="nil"/>
              <w:right w:val="nil"/>
            </w:tcBorders>
            <w:vAlign w:val="bottom"/>
            <w:hideMark/>
          </w:tcPr>
          <w:p w14:paraId="123E9D65"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3.740,5</w:t>
            </w:r>
          </w:p>
        </w:tc>
        <w:tc>
          <w:tcPr>
            <w:tcW w:w="162" w:type="pct"/>
            <w:tcBorders>
              <w:top w:val="nil"/>
              <w:left w:val="nil"/>
              <w:bottom w:val="nil"/>
              <w:right w:val="nil"/>
            </w:tcBorders>
            <w:vAlign w:val="bottom"/>
            <w:hideMark/>
          </w:tcPr>
          <w:p w14:paraId="0728E3D1"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8.082,7</w:t>
            </w:r>
          </w:p>
        </w:tc>
        <w:tc>
          <w:tcPr>
            <w:tcW w:w="144" w:type="pct"/>
            <w:tcBorders>
              <w:top w:val="nil"/>
              <w:left w:val="nil"/>
              <w:bottom w:val="nil"/>
              <w:right w:val="nil"/>
            </w:tcBorders>
            <w:vAlign w:val="bottom"/>
            <w:hideMark/>
          </w:tcPr>
          <w:p w14:paraId="46B87E46"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5.639,0</w:t>
            </w:r>
          </w:p>
        </w:tc>
        <w:tc>
          <w:tcPr>
            <w:tcW w:w="162" w:type="pct"/>
            <w:tcBorders>
              <w:top w:val="nil"/>
              <w:left w:val="nil"/>
              <w:bottom w:val="nil"/>
              <w:right w:val="nil"/>
            </w:tcBorders>
            <w:vAlign w:val="bottom"/>
            <w:hideMark/>
          </w:tcPr>
          <w:p w14:paraId="2ED129DC"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11.820,6</w:t>
            </w:r>
          </w:p>
        </w:tc>
        <w:tc>
          <w:tcPr>
            <w:tcW w:w="162" w:type="pct"/>
            <w:tcBorders>
              <w:top w:val="nil"/>
              <w:left w:val="nil"/>
              <w:bottom w:val="nil"/>
              <w:right w:val="nil"/>
            </w:tcBorders>
            <w:vAlign w:val="bottom"/>
            <w:hideMark/>
          </w:tcPr>
          <w:p w14:paraId="293F9C03"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19.509,2</w:t>
            </w:r>
          </w:p>
        </w:tc>
        <w:tc>
          <w:tcPr>
            <w:tcW w:w="180" w:type="pct"/>
            <w:tcBorders>
              <w:top w:val="nil"/>
              <w:left w:val="nil"/>
              <w:bottom w:val="nil"/>
              <w:right w:val="nil"/>
            </w:tcBorders>
            <w:vAlign w:val="bottom"/>
            <w:hideMark/>
          </w:tcPr>
          <w:p w14:paraId="0850F6AF"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75.090,2</w:t>
            </w:r>
          </w:p>
        </w:tc>
        <w:tc>
          <w:tcPr>
            <w:tcW w:w="180" w:type="pct"/>
            <w:tcBorders>
              <w:top w:val="nil"/>
              <w:left w:val="nil"/>
              <w:bottom w:val="nil"/>
              <w:right w:val="nil"/>
            </w:tcBorders>
            <w:vAlign w:val="bottom"/>
            <w:hideMark/>
          </w:tcPr>
          <w:p w14:paraId="25145804"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97.490,1</w:t>
            </w:r>
          </w:p>
        </w:tc>
      </w:tr>
      <w:tr w:rsidR="00532696" w:rsidRPr="00532696" w14:paraId="0CE47C1F" w14:textId="77777777" w:rsidTr="00532696">
        <w:trPr>
          <w:trHeight w:val="300"/>
        </w:trPr>
        <w:tc>
          <w:tcPr>
            <w:tcW w:w="1019" w:type="pct"/>
            <w:tcBorders>
              <w:top w:val="nil"/>
              <w:left w:val="nil"/>
              <w:bottom w:val="nil"/>
              <w:right w:val="nil"/>
            </w:tcBorders>
            <w:vAlign w:val="bottom"/>
            <w:hideMark/>
          </w:tcPr>
          <w:p w14:paraId="3374A22B" w14:textId="77777777" w:rsidR="00532696" w:rsidRPr="00532696" w:rsidRDefault="00532696" w:rsidP="00532696">
            <w:pPr>
              <w:widowControl/>
              <w:jc w:val="right"/>
              <w:rPr>
                <w:color w:val="000000"/>
                <w:sz w:val="20"/>
                <w:szCs w:val="20"/>
                <w:lang w:val="en-US" w:eastAsia="en-US"/>
              </w:rPr>
            </w:pPr>
          </w:p>
        </w:tc>
        <w:tc>
          <w:tcPr>
            <w:tcW w:w="279" w:type="pct"/>
            <w:tcBorders>
              <w:top w:val="nil"/>
              <w:left w:val="nil"/>
              <w:bottom w:val="nil"/>
              <w:right w:val="nil"/>
            </w:tcBorders>
            <w:vAlign w:val="bottom"/>
            <w:hideMark/>
          </w:tcPr>
          <w:p w14:paraId="1C7E0DEF" w14:textId="77777777" w:rsidR="00532696" w:rsidRPr="00532696" w:rsidRDefault="00532696" w:rsidP="00532696">
            <w:pPr>
              <w:widowControl/>
              <w:rPr>
                <w:sz w:val="20"/>
                <w:szCs w:val="20"/>
                <w:lang w:val="en-US" w:eastAsia="en-US"/>
              </w:rPr>
            </w:pPr>
          </w:p>
        </w:tc>
        <w:tc>
          <w:tcPr>
            <w:tcW w:w="1520" w:type="pct"/>
            <w:tcBorders>
              <w:top w:val="nil"/>
              <w:left w:val="nil"/>
              <w:bottom w:val="nil"/>
              <w:right w:val="nil"/>
            </w:tcBorders>
            <w:vAlign w:val="bottom"/>
            <w:hideMark/>
          </w:tcPr>
          <w:p w14:paraId="2AE95A26"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2821 - Изданачке мешовите шуме ОТЛ - Високе мешовите шуме ОТЛ</w:t>
            </w:r>
          </w:p>
        </w:tc>
        <w:tc>
          <w:tcPr>
            <w:tcW w:w="180" w:type="pct"/>
            <w:tcBorders>
              <w:top w:val="nil"/>
              <w:left w:val="nil"/>
              <w:bottom w:val="nil"/>
              <w:right w:val="nil"/>
            </w:tcBorders>
            <w:vAlign w:val="bottom"/>
            <w:hideMark/>
          </w:tcPr>
          <w:p w14:paraId="553432DA"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1.365,6</w:t>
            </w:r>
          </w:p>
        </w:tc>
        <w:tc>
          <w:tcPr>
            <w:tcW w:w="275" w:type="pct"/>
            <w:tcBorders>
              <w:top w:val="nil"/>
              <w:left w:val="nil"/>
              <w:bottom w:val="nil"/>
              <w:right w:val="nil"/>
            </w:tcBorders>
            <w:vAlign w:val="bottom"/>
            <w:hideMark/>
          </w:tcPr>
          <w:p w14:paraId="4E8FC73C"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7CDB342A"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006D3AA1"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796EE044"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2D9E903C"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371012A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215,3</w:t>
            </w:r>
          </w:p>
        </w:tc>
        <w:tc>
          <w:tcPr>
            <w:tcW w:w="144" w:type="pct"/>
            <w:tcBorders>
              <w:top w:val="nil"/>
              <w:left w:val="nil"/>
              <w:bottom w:val="nil"/>
              <w:right w:val="nil"/>
            </w:tcBorders>
            <w:vAlign w:val="bottom"/>
            <w:hideMark/>
          </w:tcPr>
          <w:p w14:paraId="7EA88E1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2360317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3C56A116"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626E9052"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470,9</w:t>
            </w:r>
          </w:p>
        </w:tc>
        <w:tc>
          <w:tcPr>
            <w:tcW w:w="180" w:type="pct"/>
            <w:tcBorders>
              <w:top w:val="nil"/>
              <w:left w:val="nil"/>
              <w:bottom w:val="nil"/>
              <w:right w:val="nil"/>
            </w:tcBorders>
            <w:vAlign w:val="bottom"/>
            <w:hideMark/>
          </w:tcPr>
          <w:p w14:paraId="46A396FF"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679,4</w:t>
            </w:r>
          </w:p>
        </w:tc>
      </w:tr>
      <w:tr w:rsidR="00532696" w:rsidRPr="00532696" w14:paraId="29D48B98" w14:textId="77777777" w:rsidTr="00532696">
        <w:trPr>
          <w:trHeight w:val="300"/>
        </w:trPr>
        <w:tc>
          <w:tcPr>
            <w:tcW w:w="1019" w:type="pct"/>
            <w:tcBorders>
              <w:top w:val="nil"/>
              <w:left w:val="nil"/>
              <w:bottom w:val="nil"/>
              <w:right w:val="nil"/>
            </w:tcBorders>
            <w:vAlign w:val="bottom"/>
            <w:hideMark/>
          </w:tcPr>
          <w:p w14:paraId="347A6FAE" w14:textId="77777777" w:rsidR="00532696" w:rsidRPr="00532696" w:rsidRDefault="00532696" w:rsidP="00532696">
            <w:pPr>
              <w:widowControl/>
              <w:jc w:val="right"/>
              <w:rPr>
                <w:color w:val="000000"/>
                <w:sz w:val="20"/>
                <w:szCs w:val="20"/>
                <w:lang w:val="en-US" w:eastAsia="en-US"/>
              </w:rPr>
            </w:pPr>
          </w:p>
        </w:tc>
        <w:tc>
          <w:tcPr>
            <w:tcW w:w="279" w:type="pct"/>
            <w:tcBorders>
              <w:top w:val="nil"/>
              <w:left w:val="nil"/>
              <w:bottom w:val="nil"/>
              <w:right w:val="nil"/>
            </w:tcBorders>
            <w:vAlign w:val="bottom"/>
            <w:hideMark/>
          </w:tcPr>
          <w:p w14:paraId="581B2573" w14:textId="77777777" w:rsidR="00532696" w:rsidRPr="00532696" w:rsidRDefault="00532696" w:rsidP="00532696">
            <w:pPr>
              <w:widowControl/>
              <w:rPr>
                <w:sz w:val="20"/>
                <w:szCs w:val="20"/>
                <w:lang w:val="en-US" w:eastAsia="en-US"/>
              </w:rPr>
            </w:pPr>
          </w:p>
        </w:tc>
        <w:tc>
          <w:tcPr>
            <w:tcW w:w="1520" w:type="pct"/>
            <w:tcBorders>
              <w:top w:val="nil"/>
              <w:left w:val="nil"/>
              <w:bottom w:val="nil"/>
              <w:right w:val="nil"/>
            </w:tcBorders>
            <w:vAlign w:val="bottom"/>
            <w:hideMark/>
          </w:tcPr>
          <w:p w14:paraId="2478924F"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31211 - Високе мешовите шуме борова -Високе шуме лишћара и четинара</w:t>
            </w:r>
          </w:p>
        </w:tc>
        <w:tc>
          <w:tcPr>
            <w:tcW w:w="180" w:type="pct"/>
            <w:tcBorders>
              <w:top w:val="nil"/>
              <w:left w:val="nil"/>
              <w:bottom w:val="nil"/>
              <w:right w:val="nil"/>
            </w:tcBorders>
            <w:vAlign w:val="bottom"/>
            <w:hideMark/>
          </w:tcPr>
          <w:p w14:paraId="409198E5"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3.603,6</w:t>
            </w:r>
          </w:p>
        </w:tc>
        <w:tc>
          <w:tcPr>
            <w:tcW w:w="275" w:type="pct"/>
            <w:tcBorders>
              <w:top w:val="nil"/>
              <w:left w:val="nil"/>
              <w:bottom w:val="nil"/>
              <w:right w:val="nil"/>
            </w:tcBorders>
            <w:vAlign w:val="bottom"/>
            <w:hideMark/>
          </w:tcPr>
          <w:p w14:paraId="2CA36BE0"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146E2C52"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61A70540"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5F8162AE"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01B3A5C6"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63EB5A5E"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99,4</w:t>
            </w:r>
          </w:p>
        </w:tc>
        <w:tc>
          <w:tcPr>
            <w:tcW w:w="144" w:type="pct"/>
            <w:tcBorders>
              <w:top w:val="nil"/>
              <w:left w:val="nil"/>
              <w:bottom w:val="nil"/>
              <w:right w:val="nil"/>
            </w:tcBorders>
            <w:vAlign w:val="bottom"/>
            <w:hideMark/>
          </w:tcPr>
          <w:p w14:paraId="56F6C641"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921,5</w:t>
            </w:r>
          </w:p>
        </w:tc>
        <w:tc>
          <w:tcPr>
            <w:tcW w:w="162" w:type="pct"/>
            <w:tcBorders>
              <w:top w:val="nil"/>
              <w:left w:val="nil"/>
              <w:bottom w:val="nil"/>
              <w:right w:val="nil"/>
            </w:tcBorders>
            <w:vAlign w:val="bottom"/>
            <w:hideMark/>
          </w:tcPr>
          <w:p w14:paraId="542090FE"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2.417,9</w:t>
            </w:r>
          </w:p>
        </w:tc>
        <w:tc>
          <w:tcPr>
            <w:tcW w:w="162" w:type="pct"/>
            <w:tcBorders>
              <w:top w:val="nil"/>
              <w:left w:val="nil"/>
              <w:bottom w:val="nil"/>
              <w:right w:val="nil"/>
            </w:tcBorders>
            <w:vAlign w:val="bottom"/>
            <w:hideMark/>
          </w:tcPr>
          <w:p w14:paraId="006730E7"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164,9</w:t>
            </w:r>
          </w:p>
        </w:tc>
        <w:tc>
          <w:tcPr>
            <w:tcW w:w="180" w:type="pct"/>
            <w:tcBorders>
              <w:top w:val="nil"/>
              <w:left w:val="nil"/>
              <w:bottom w:val="nil"/>
              <w:right w:val="nil"/>
            </w:tcBorders>
            <w:vAlign w:val="bottom"/>
            <w:hideMark/>
          </w:tcPr>
          <w:p w14:paraId="11CBAC1E"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4D96B61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r>
      <w:tr w:rsidR="00532696" w:rsidRPr="00532696" w14:paraId="058E4A87" w14:textId="77777777" w:rsidTr="00532696">
        <w:trPr>
          <w:trHeight w:val="300"/>
        </w:trPr>
        <w:tc>
          <w:tcPr>
            <w:tcW w:w="1019" w:type="pct"/>
            <w:tcBorders>
              <w:top w:val="nil"/>
              <w:left w:val="nil"/>
              <w:bottom w:val="nil"/>
              <w:right w:val="nil"/>
            </w:tcBorders>
            <w:vAlign w:val="bottom"/>
            <w:hideMark/>
          </w:tcPr>
          <w:p w14:paraId="59FC2035" w14:textId="77777777" w:rsidR="00532696" w:rsidRPr="00532696" w:rsidRDefault="00532696" w:rsidP="00532696">
            <w:pPr>
              <w:widowControl/>
              <w:jc w:val="right"/>
              <w:rPr>
                <w:color w:val="000000"/>
                <w:sz w:val="20"/>
                <w:szCs w:val="20"/>
                <w:lang w:val="en-US" w:eastAsia="en-US"/>
              </w:rPr>
            </w:pPr>
          </w:p>
        </w:tc>
        <w:tc>
          <w:tcPr>
            <w:tcW w:w="279" w:type="pct"/>
            <w:tcBorders>
              <w:top w:val="nil"/>
              <w:left w:val="nil"/>
              <w:bottom w:val="nil"/>
              <w:right w:val="nil"/>
            </w:tcBorders>
            <w:vAlign w:val="bottom"/>
            <w:hideMark/>
          </w:tcPr>
          <w:p w14:paraId="386C70DD" w14:textId="77777777" w:rsidR="00532696" w:rsidRPr="00532696" w:rsidRDefault="00532696" w:rsidP="00532696">
            <w:pPr>
              <w:widowControl/>
              <w:rPr>
                <w:sz w:val="20"/>
                <w:szCs w:val="20"/>
                <w:lang w:val="en-US" w:eastAsia="en-US"/>
              </w:rPr>
            </w:pPr>
          </w:p>
        </w:tc>
        <w:tc>
          <w:tcPr>
            <w:tcW w:w="1520" w:type="pct"/>
            <w:tcBorders>
              <w:top w:val="nil"/>
              <w:left w:val="nil"/>
              <w:bottom w:val="nil"/>
              <w:right w:val="nil"/>
            </w:tcBorders>
            <w:vAlign w:val="bottom"/>
            <w:hideMark/>
          </w:tcPr>
          <w:p w14:paraId="33329F6F"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31511 - Високе мешовите шуме смрче - Високе шуме четинара и лишчара</w:t>
            </w:r>
          </w:p>
        </w:tc>
        <w:tc>
          <w:tcPr>
            <w:tcW w:w="180" w:type="pct"/>
            <w:tcBorders>
              <w:top w:val="nil"/>
              <w:left w:val="nil"/>
              <w:bottom w:val="nil"/>
              <w:right w:val="nil"/>
            </w:tcBorders>
            <w:vAlign w:val="bottom"/>
            <w:hideMark/>
          </w:tcPr>
          <w:p w14:paraId="381B344D"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116,5</w:t>
            </w:r>
          </w:p>
        </w:tc>
        <w:tc>
          <w:tcPr>
            <w:tcW w:w="275" w:type="pct"/>
            <w:tcBorders>
              <w:top w:val="nil"/>
              <w:left w:val="nil"/>
              <w:bottom w:val="nil"/>
              <w:right w:val="nil"/>
            </w:tcBorders>
            <w:vAlign w:val="bottom"/>
            <w:hideMark/>
          </w:tcPr>
          <w:p w14:paraId="06B232B0"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7D4F2CB3"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6172DA05"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0E22C990"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679B4152"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4A25E6D7"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49,2</w:t>
            </w:r>
          </w:p>
        </w:tc>
        <w:tc>
          <w:tcPr>
            <w:tcW w:w="144" w:type="pct"/>
            <w:tcBorders>
              <w:top w:val="nil"/>
              <w:left w:val="nil"/>
              <w:bottom w:val="nil"/>
              <w:right w:val="nil"/>
            </w:tcBorders>
            <w:vAlign w:val="bottom"/>
            <w:hideMark/>
          </w:tcPr>
          <w:p w14:paraId="2B15B035"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42,1</w:t>
            </w:r>
          </w:p>
        </w:tc>
        <w:tc>
          <w:tcPr>
            <w:tcW w:w="162" w:type="pct"/>
            <w:tcBorders>
              <w:top w:val="nil"/>
              <w:left w:val="nil"/>
              <w:bottom w:val="nil"/>
              <w:right w:val="nil"/>
            </w:tcBorders>
            <w:vAlign w:val="bottom"/>
            <w:hideMark/>
          </w:tcPr>
          <w:p w14:paraId="7A159C85"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25,2</w:t>
            </w:r>
          </w:p>
        </w:tc>
        <w:tc>
          <w:tcPr>
            <w:tcW w:w="162" w:type="pct"/>
            <w:tcBorders>
              <w:top w:val="nil"/>
              <w:left w:val="nil"/>
              <w:bottom w:val="nil"/>
              <w:right w:val="nil"/>
            </w:tcBorders>
            <w:vAlign w:val="bottom"/>
            <w:hideMark/>
          </w:tcPr>
          <w:p w14:paraId="2A228E2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0AB4677B"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45F29015"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r>
      <w:tr w:rsidR="00532696" w:rsidRPr="00532696" w14:paraId="63B1AEAC" w14:textId="77777777" w:rsidTr="00532696">
        <w:trPr>
          <w:trHeight w:val="300"/>
        </w:trPr>
        <w:tc>
          <w:tcPr>
            <w:tcW w:w="1019" w:type="pct"/>
            <w:tcBorders>
              <w:top w:val="nil"/>
              <w:left w:val="nil"/>
              <w:bottom w:val="nil"/>
              <w:right w:val="nil"/>
            </w:tcBorders>
            <w:vAlign w:val="bottom"/>
            <w:hideMark/>
          </w:tcPr>
          <w:p w14:paraId="3ECDC8CD" w14:textId="77777777" w:rsidR="00532696" w:rsidRPr="00532696" w:rsidRDefault="00532696" w:rsidP="00532696">
            <w:pPr>
              <w:widowControl/>
              <w:jc w:val="right"/>
              <w:rPr>
                <w:color w:val="000000"/>
                <w:sz w:val="20"/>
                <w:szCs w:val="20"/>
                <w:lang w:val="en-US" w:eastAsia="en-US"/>
              </w:rPr>
            </w:pPr>
          </w:p>
        </w:tc>
        <w:tc>
          <w:tcPr>
            <w:tcW w:w="1799" w:type="pct"/>
            <w:gridSpan w:val="2"/>
            <w:tcBorders>
              <w:top w:val="nil"/>
              <w:left w:val="nil"/>
              <w:bottom w:val="nil"/>
              <w:right w:val="nil"/>
            </w:tcBorders>
            <w:vAlign w:val="bottom"/>
            <w:hideMark/>
          </w:tcPr>
          <w:p w14:paraId="779D3D4E"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 xml:space="preserve">10 година укупно </w:t>
            </w:r>
          </w:p>
        </w:tc>
        <w:tc>
          <w:tcPr>
            <w:tcW w:w="180" w:type="pct"/>
            <w:tcBorders>
              <w:top w:val="nil"/>
              <w:left w:val="nil"/>
              <w:bottom w:val="nil"/>
              <w:right w:val="nil"/>
            </w:tcBorders>
            <w:vAlign w:val="bottom"/>
            <w:hideMark/>
          </w:tcPr>
          <w:p w14:paraId="6645DB8F"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415.465,0</w:t>
            </w:r>
          </w:p>
        </w:tc>
        <w:tc>
          <w:tcPr>
            <w:tcW w:w="275" w:type="pct"/>
            <w:tcBorders>
              <w:top w:val="nil"/>
              <w:left w:val="nil"/>
              <w:bottom w:val="nil"/>
              <w:right w:val="nil"/>
            </w:tcBorders>
            <w:vAlign w:val="bottom"/>
            <w:hideMark/>
          </w:tcPr>
          <w:p w14:paraId="2104F177"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292" w:type="pct"/>
            <w:tcBorders>
              <w:top w:val="nil"/>
              <w:left w:val="nil"/>
              <w:bottom w:val="nil"/>
              <w:right w:val="nil"/>
            </w:tcBorders>
            <w:vAlign w:val="bottom"/>
            <w:hideMark/>
          </w:tcPr>
          <w:p w14:paraId="55B02703"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18,2</w:t>
            </w:r>
          </w:p>
        </w:tc>
        <w:tc>
          <w:tcPr>
            <w:tcW w:w="144" w:type="pct"/>
            <w:tcBorders>
              <w:top w:val="nil"/>
              <w:left w:val="nil"/>
              <w:bottom w:val="nil"/>
              <w:right w:val="nil"/>
            </w:tcBorders>
            <w:vAlign w:val="bottom"/>
            <w:hideMark/>
          </w:tcPr>
          <w:p w14:paraId="61D5948D"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234,8</w:t>
            </w:r>
          </w:p>
        </w:tc>
        <w:tc>
          <w:tcPr>
            <w:tcW w:w="162" w:type="pct"/>
            <w:tcBorders>
              <w:top w:val="nil"/>
              <w:left w:val="nil"/>
              <w:bottom w:val="nil"/>
              <w:right w:val="nil"/>
            </w:tcBorders>
            <w:vAlign w:val="bottom"/>
            <w:hideMark/>
          </w:tcPr>
          <w:p w14:paraId="59B0C5BB"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23.082,9</w:t>
            </w:r>
          </w:p>
        </w:tc>
        <w:tc>
          <w:tcPr>
            <w:tcW w:w="144" w:type="pct"/>
            <w:tcBorders>
              <w:top w:val="nil"/>
              <w:left w:val="nil"/>
              <w:bottom w:val="nil"/>
              <w:right w:val="nil"/>
            </w:tcBorders>
            <w:vAlign w:val="bottom"/>
            <w:hideMark/>
          </w:tcPr>
          <w:p w14:paraId="6D9E6EF9"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3.797,9</w:t>
            </w:r>
          </w:p>
        </w:tc>
        <w:tc>
          <w:tcPr>
            <w:tcW w:w="162" w:type="pct"/>
            <w:tcBorders>
              <w:top w:val="nil"/>
              <w:left w:val="nil"/>
              <w:bottom w:val="nil"/>
              <w:right w:val="nil"/>
            </w:tcBorders>
            <w:vAlign w:val="bottom"/>
            <w:hideMark/>
          </w:tcPr>
          <w:p w14:paraId="721430B4"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11.326,4</w:t>
            </w:r>
          </w:p>
        </w:tc>
        <w:tc>
          <w:tcPr>
            <w:tcW w:w="144" w:type="pct"/>
            <w:tcBorders>
              <w:top w:val="nil"/>
              <w:left w:val="nil"/>
              <w:bottom w:val="nil"/>
              <w:right w:val="nil"/>
            </w:tcBorders>
            <w:vAlign w:val="bottom"/>
            <w:hideMark/>
          </w:tcPr>
          <w:p w14:paraId="0B9D591D"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7.454,1</w:t>
            </w:r>
          </w:p>
        </w:tc>
        <w:tc>
          <w:tcPr>
            <w:tcW w:w="162" w:type="pct"/>
            <w:tcBorders>
              <w:top w:val="nil"/>
              <w:left w:val="nil"/>
              <w:bottom w:val="nil"/>
              <w:right w:val="nil"/>
            </w:tcBorders>
            <w:vAlign w:val="bottom"/>
            <w:hideMark/>
          </w:tcPr>
          <w:p w14:paraId="2E705A6B"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16.144,1</w:t>
            </w:r>
          </w:p>
        </w:tc>
        <w:tc>
          <w:tcPr>
            <w:tcW w:w="162" w:type="pct"/>
            <w:tcBorders>
              <w:top w:val="nil"/>
              <w:left w:val="nil"/>
              <w:bottom w:val="nil"/>
              <w:right w:val="nil"/>
            </w:tcBorders>
            <w:vAlign w:val="bottom"/>
            <w:hideMark/>
          </w:tcPr>
          <w:p w14:paraId="27498D25"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21.194,1</w:t>
            </w:r>
          </w:p>
        </w:tc>
        <w:tc>
          <w:tcPr>
            <w:tcW w:w="180" w:type="pct"/>
            <w:tcBorders>
              <w:top w:val="nil"/>
              <w:left w:val="nil"/>
              <w:bottom w:val="nil"/>
              <w:right w:val="nil"/>
            </w:tcBorders>
            <w:vAlign w:val="bottom"/>
            <w:hideMark/>
          </w:tcPr>
          <w:p w14:paraId="4BB888DA"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100.939,1</w:t>
            </w:r>
          </w:p>
        </w:tc>
        <w:tc>
          <w:tcPr>
            <w:tcW w:w="180" w:type="pct"/>
            <w:tcBorders>
              <w:top w:val="nil"/>
              <w:left w:val="nil"/>
              <w:bottom w:val="nil"/>
              <w:right w:val="nil"/>
            </w:tcBorders>
            <w:vAlign w:val="bottom"/>
            <w:hideMark/>
          </w:tcPr>
          <w:p w14:paraId="0166E6D2"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231.273,5</w:t>
            </w:r>
          </w:p>
        </w:tc>
      </w:tr>
      <w:tr w:rsidR="00532696" w:rsidRPr="00532696" w14:paraId="4C0CA32A" w14:textId="77777777" w:rsidTr="00532696">
        <w:trPr>
          <w:trHeight w:val="300"/>
        </w:trPr>
        <w:tc>
          <w:tcPr>
            <w:tcW w:w="1019" w:type="pct"/>
            <w:tcBorders>
              <w:top w:val="nil"/>
              <w:left w:val="nil"/>
              <w:bottom w:val="nil"/>
              <w:right w:val="nil"/>
            </w:tcBorders>
            <w:vAlign w:val="bottom"/>
            <w:hideMark/>
          </w:tcPr>
          <w:p w14:paraId="3286F904" w14:textId="77777777" w:rsidR="00532696" w:rsidRPr="00532696" w:rsidRDefault="00532696" w:rsidP="00532696">
            <w:pPr>
              <w:widowControl/>
              <w:jc w:val="right"/>
              <w:rPr>
                <w:b/>
                <w:bCs/>
                <w:color w:val="000000"/>
                <w:sz w:val="20"/>
                <w:szCs w:val="20"/>
                <w:lang w:val="en-US" w:eastAsia="en-US"/>
              </w:rPr>
            </w:pPr>
          </w:p>
        </w:tc>
        <w:tc>
          <w:tcPr>
            <w:tcW w:w="279" w:type="pct"/>
            <w:tcBorders>
              <w:top w:val="nil"/>
              <w:left w:val="nil"/>
              <w:bottom w:val="nil"/>
              <w:right w:val="nil"/>
            </w:tcBorders>
            <w:vAlign w:val="bottom"/>
            <w:hideMark/>
          </w:tcPr>
          <w:p w14:paraId="7F0BEF68"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 xml:space="preserve">20 година </w:t>
            </w:r>
          </w:p>
        </w:tc>
        <w:tc>
          <w:tcPr>
            <w:tcW w:w="1520" w:type="pct"/>
            <w:tcBorders>
              <w:top w:val="nil"/>
              <w:left w:val="nil"/>
              <w:bottom w:val="nil"/>
              <w:right w:val="nil"/>
            </w:tcBorders>
            <w:vAlign w:val="bottom"/>
            <w:hideMark/>
          </w:tcPr>
          <w:p w14:paraId="07EC6AA3"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1110 - Високе мешовите шуме ОМЛ</w:t>
            </w:r>
          </w:p>
        </w:tc>
        <w:tc>
          <w:tcPr>
            <w:tcW w:w="180" w:type="pct"/>
            <w:tcBorders>
              <w:top w:val="nil"/>
              <w:left w:val="nil"/>
              <w:bottom w:val="nil"/>
              <w:right w:val="nil"/>
            </w:tcBorders>
            <w:vAlign w:val="bottom"/>
            <w:hideMark/>
          </w:tcPr>
          <w:p w14:paraId="13C39A74"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2.090,4</w:t>
            </w:r>
          </w:p>
        </w:tc>
        <w:tc>
          <w:tcPr>
            <w:tcW w:w="275" w:type="pct"/>
            <w:tcBorders>
              <w:top w:val="nil"/>
              <w:left w:val="nil"/>
              <w:bottom w:val="nil"/>
              <w:right w:val="nil"/>
            </w:tcBorders>
            <w:vAlign w:val="bottom"/>
            <w:hideMark/>
          </w:tcPr>
          <w:p w14:paraId="52090033"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3E5976E0"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09323AC2"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2.090,4</w:t>
            </w:r>
          </w:p>
        </w:tc>
        <w:tc>
          <w:tcPr>
            <w:tcW w:w="162" w:type="pct"/>
            <w:tcBorders>
              <w:top w:val="nil"/>
              <w:left w:val="nil"/>
              <w:bottom w:val="nil"/>
              <w:right w:val="nil"/>
            </w:tcBorders>
            <w:vAlign w:val="bottom"/>
            <w:hideMark/>
          </w:tcPr>
          <w:p w14:paraId="6704CD9C"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3E50CF29"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3D282A8A"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48F4D762"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73F7AFFA"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002700D0"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7356C9C1"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6386F90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r>
      <w:tr w:rsidR="00532696" w:rsidRPr="00532696" w14:paraId="6225FF38" w14:textId="77777777" w:rsidTr="00532696">
        <w:trPr>
          <w:trHeight w:val="300"/>
        </w:trPr>
        <w:tc>
          <w:tcPr>
            <w:tcW w:w="1019" w:type="pct"/>
            <w:tcBorders>
              <w:top w:val="nil"/>
              <w:left w:val="nil"/>
              <w:bottom w:val="nil"/>
              <w:right w:val="nil"/>
            </w:tcBorders>
            <w:vAlign w:val="bottom"/>
            <w:hideMark/>
          </w:tcPr>
          <w:p w14:paraId="1BDC5462" w14:textId="77777777" w:rsidR="00532696" w:rsidRPr="00532696" w:rsidRDefault="00532696" w:rsidP="00532696">
            <w:pPr>
              <w:widowControl/>
              <w:jc w:val="right"/>
              <w:rPr>
                <w:color w:val="000000"/>
                <w:sz w:val="20"/>
                <w:szCs w:val="20"/>
                <w:lang w:val="en-US" w:eastAsia="en-US"/>
              </w:rPr>
            </w:pPr>
          </w:p>
        </w:tc>
        <w:tc>
          <w:tcPr>
            <w:tcW w:w="279" w:type="pct"/>
            <w:tcBorders>
              <w:top w:val="nil"/>
              <w:left w:val="nil"/>
              <w:bottom w:val="nil"/>
              <w:right w:val="nil"/>
            </w:tcBorders>
            <w:vAlign w:val="bottom"/>
            <w:hideMark/>
          </w:tcPr>
          <w:p w14:paraId="6E9DEA12" w14:textId="77777777" w:rsidR="00532696" w:rsidRPr="00532696" w:rsidRDefault="00532696" w:rsidP="00532696">
            <w:pPr>
              <w:widowControl/>
              <w:rPr>
                <w:sz w:val="20"/>
                <w:szCs w:val="20"/>
                <w:lang w:val="en-US" w:eastAsia="en-US"/>
              </w:rPr>
            </w:pPr>
          </w:p>
        </w:tc>
        <w:tc>
          <w:tcPr>
            <w:tcW w:w="1520" w:type="pct"/>
            <w:tcBorders>
              <w:top w:val="nil"/>
              <w:left w:val="nil"/>
              <w:bottom w:val="nil"/>
              <w:right w:val="nil"/>
            </w:tcBorders>
            <w:vAlign w:val="bottom"/>
            <w:hideMark/>
          </w:tcPr>
          <w:p w14:paraId="3B29B6C4"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21110 - Високе мешовите шуме букве</w:t>
            </w:r>
          </w:p>
        </w:tc>
        <w:tc>
          <w:tcPr>
            <w:tcW w:w="180" w:type="pct"/>
            <w:tcBorders>
              <w:top w:val="nil"/>
              <w:left w:val="nil"/>
              <w:bottom w:val="nil"/>
              <w:right w:val="nil"/>
            </w:tcBorders>
            <w:vAlign w:val="bottom"/>
            <w:hideMark/>
          </w:tcPr>
          <w:p w14:paraId="4A554B5A"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44,2</w:t>
            </w:r>
          </w:p>
        </w:tc>
        <w:tc>
          <w:tcPr>
            <w:tcW w:w="275" w:type="pct"/>
            <w:tcBorders>
              <w:top w:val="nil"/>
              <w:left w:val="nil"/>
              <w:bottom w:val="nil"/>
              <w:right w:val="nil"/>
            </w:tcBorders>
            <w:vAlign w:val="bottom"/>
            <w:hideMark/>
          </w:tcPr>
          <w:p w14:paraId="4538A6D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29657C92"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3568A72F"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0AE28E1E"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3072D8C9"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40F3603A"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53BF564E"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6E5EC1E1"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4440C2E2"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0381328B"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44,2</w:t>
            </w:r>
          </w:p>
        </w:tc>
        <w:tc>
          <w:tcPr>
            <w:tcW w:w="180" w:type="pct"/>
            <w:tcBorders>
              <w:top w:val="nil"/>
              <w:left w:val="nil"/>
              <w:bottom w:val="nil"/>
              <w:right w:val="nil"/>
            </w:tcBorders>
            <w:vAlign w:val="bottom"/>
            <w:hideMark/>
          </w:tcPr>
          <w:p w14:paraId="0E7CBB31"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r>
      <w:tr w:rsidR="00532696" w:rsidRPr="00532696" w14:paraId="466BF3E6" w14:textId="77777777" w:rsidTr="00532696">
        <w:trPr>
          <w:trHeight w:val="300"/>
        </w:trPr>
        <w:tc>
          <w:tcPr>
            <w:tcW w:w="1019" w:type="pct"/>
            <w:tcBorders>
              <w:top w:val="nil"/>
              <w:left w:val="nil"/>
              <w:bottom w:val="nil"/>
              <w:right w:val="nil"/>
            </w:tcBorders>
            <w:vAlign w:val="bottom"/>
            <w:hideMark/>
          </w:tcPr>
          <w:p w14:paraId="66BCFEED" w14:textId="77777777" w:rsidR="00532696" w:rsidRPr="00532696" w:rsidRDefault="00532696" w:rsidP="00532696">
            <w:pPr>
              <w:widowControl/>
              <w:jc w:val="right"/>
              <w:rPr>
                <w:color w:val="000000"/>
                <w:sz w:val="20"/>
                <w:szCs w:val="20"/>
                <w:lang w:val="en-US" w:eastAsia="en-US"/>
              </w:rPr>
            </w:pPr>
          </w:p>
        </w:tc>
        <w:tc>
          <w:tcPr>
            <w:tcW w:w="279" w:type="pct"/>
            <w:tcBorders>
              <w:top w:val="nil"/>
              <w:left w:val="nil"/>
              <w:bottom w:val="nil"/>
              <w:right w:val="nil"/>
            </w:tcBorders>
            <w:vAlign w:val="bottom"/>
            <w:hideMark/>
          </w:tcPr>
          <w:p w14:paraId="7B8CC666" w14:textId="77777777" w:rsidR="00532696" w:rsidRPr="00532696" w:rsidRDefault="00532696" w:rsidP="00532696">
            <w:pPr>
              <w:widowControl/>
              <w:rPr>
                <w:sz w:val="20"/>
                <w:szCs w:val="20"/>
                <w:lang w:val="en-US" w:eastAsia="en-US"/>
              </w:rPr>
            </w:pPr>
          </w:p>
        </w:tc>
        <w:tc>
          <w:tcPr>
            <w:tcW w:w="1520" w:type="pct"/>
            <w:tcBorders>
              <w:top w:val="nil"/>
              <w:left w:val="nil"/>
              <w:bottom w:val="nil"/>
              <w:right w:val="nil"/>
            </w:tcBorders>
            <w:vAlign w:val="bottom"/>
            <w:hideMark/>
          </w:tcPr>
          <w:p w14:paraId="62A4445E"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2510 - Високе мешовите шуме китњака, сладуна и цера</w:t>
            </w:r>
          </w:p>
        </w:tc>
        <w:tc>
          <w:tcPr>
            <w:tcW w:w="180" w:type="pct"/>
            <w:tcBorders>
              <w:top w:val="nil"/>
              <w:left w:val="nil"/>
              <w:bottom w:val="nil"/>
              <w:right w:val="nil"/>
            </w:tcBorders>
            <w:vAlign w:val="bottom"/>
            <w:hideMark/>
          </w:tcPr>
          <w:p w14:paraId="52DFBA2A"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2.307,1</w:t>
            </w:r>
          </w:p>
        </w:tc>
        <w:tc>
          <w:tcPr>
            <w:tcW w:w="275" w:type="pct"/>
            <w:tcBorders>
              <w:top w:val="nil"/>
              <w:left w:val="nil"/>
              <w:bottom w:val="nil"/>
              <w:right w:val="nil"/>
            </w:tcBorders>
            <w:vAlign w:val="bottom"/>
            <w:hideMark/>
          </w:tcPr>
          <w:p w14:paraId="6BF5CC4D"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4FAB8727"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381,6</w:t>
            </w:r>
          </w:p>
        </w:tc>
        <w:tc>
          <w:tcPr>
            <w:tcW w:w="144" w:type="pct"/>
            <w:tcBorders>
              <w:top w:val="nil"/>
              <w:left w:val="nil"/>
              <w:bottom w:val="nil"/>
              <w:right w:val="nil"/>
            </w:tcBorders>
            <w:vAlign w:val="bottom"/>
            <w:hideMark/>
          </w:tcPr>
          <w:p w14:paraId="026CD3A4"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338,9</w:t>
            </w:r>
          </w:p>
        </w:tc>
        <w:tc>
          <w:tcPr>
            <w:tcW w:w="162" w:type="pct"/>
            <w:tcBorders>
              <w:top w:val="nil"/>
              <w:left w:val="nil"/>
              <w:bottom w:val="nil"/>
              <w:right w:val="nil"/>
            </w:tcBorders>
            <w:vAlign w:val="bottom"/>
            <w:hideMark/>
          </w:tcPr>
          <w:p w14:paraId="23FFE05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2A4E586E"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1AA330E1"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0196F512"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1.206,3</w:t>
            </w:r>
          </w:p>
        </w:tc>
        <w:tc>
          <w:tcPr>
            <w:tcW w:w="162" w:type="pct"/>
            <w:tcBorders>
              <w:top w:val="nil"/>
              <w:left w:val="nil"/>
              <w:bottom w:val="nil"/>
              <w:right w:val="nil"/>
            </w:tcBorders>
            <w:vAlign w:val="bottom"/>
            <w:hideMark/>
          </w:tcPr>
          <w:p w14:paraId="1744520A"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330BFA57"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6D8F9D21"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380,3</w:t>
            </w:r>
          </w:p>
        </w:tc>
        <w:tc>
          <w:tcPr>
            <w:tcW w:w="180" w:type="pct"/>
            <w:tcBorders>
              <w:top w:val="nil"/>
              <w:left w:val="nil"/>
              <w:bottom w:val="nil"/>
              <w:right w:val="nil"/>
            </w:tcBorders>
            <w:vAlign w:val="bottom"/>
            <w:hideMark/>
          </w:tcPr>
          <w:p w14:paraId="398BE20E"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r>
      <w:tr w:rsidR="00532696" w:rsidRPr="00532696" w14:paraId="1BD6951D" w14:textId="77777777" w:rsidTr="00532696">
        <w:trPr>
          <w:trHeight w:val="300"/>
        </w:trPr>
        <w:tc>
          <w:tcPr>
            <w:tcW w:w="1019" w:type="pct"/>
            <w:tcBorders>
              <w:top w:val="nil"/>
              <w:left w:val="nil"/>
              <w:bottom w:val="nil"/>
              <w:right w:val="nil"/>
            </w:tcBorders>
            <w:vAlign w:val="bottom"/>
            <w:hideMark/>
          </w:tcPr>
          <w:p w14:paraId="36789CF7" w14:textId="77777777" w:rsidR="00532696" w:rsidRPr="00532696" w:rsidRDefault="00532696" w:rsidP="00532696">
            <w:pPr>
              <w:widowControl/>
              <w:jc w:val="right"/>
              <w:rPr>
                <w:color w:val="000000"/>
                <w:sz w:val="20"/>
                <w:szCs w:val="20"/>
                <w:lang w:val="en-US" w:eastAsia="en-US"/>
              </w:rPr>
            </w:pPr>
          </w:p>
        </w:tc>
        <w:tc>
          <w:tcPr>
            <w:tcW w:w="1799" w:type="pct"/>
            <w:gridSpan w:val="2"/>
            <w:tcBorders>
              <w:top w:val="nil"/>
              <w:left w:val="nil"/>
              <w:bottom w:val="nil"/>
              <w:right w:val="nil"/>
            </w:tcBorders>
            <w:vAlign w:val="bottom"/>
            <w:hideMark/>
          </w:tcPr>
          <w:p w14:paraId="4C2A8479"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 xml:space="preserve">20 година  укупно </w:t>
            </w:r>
          </w:p>
        </w:tc>
        <w:tc>
          <w:tcPr>
            <w:tcW w:w="180" w:type="pct"/>
            <w:tcBorders>
              <w:top w:val="nil"/>
              <w:left w:val="nil"/>
              <w:bottom w:val="nil"/>
              <w:right w:val="nil"/>
            </w:tcBorders>
            <w:vAlign w:val="bottom"/>
            <w:hideMark/>
          </w:tcPr>
          <w:p w14:paraId="16290082"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4.441,7</w:t>
            </w:r>
          </w:p>
        </w:tc>
        <w:tc>
          <w:tcPr>
            <w:tcW w:w="275" w:type="pct"/>
            <w:tcBorders>
              <w:top w:val="nil"/>
              <w:left w:val="nil"/>
              <w:bottom w:val="nil"/>
              <w:right w:val="nil"/>
            </w:tcBorders>
            <w:vAlign w:val="bottom"/>
            <w:hideMark/>
          </w:tcPr>
          <w:p w14:paraId="3E0539F1"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292" w:type="pct"/>
            <w:tcBorders>
              <w:top w:val="nil"/>
              <w:left w:val="nil"/>
              <w:bottom w:val="nil"/>
              <w:right w:val="nil"/>
            </w:tcBorders>
            <w:vAlign w:val="bottom"/>
            <w:hideMark/>
          </w:tcPr>
          <w:p w14:paraId="698CADA9"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381,6</w:t>
            </w:r>
          </w:p>
        </w:tc>
        <w:tc>
          <w:tcPr>
            <w:tcW w:w="144" w:type="pct"/>
            <w:tcBorders>
              <w:top w:val="nil"/>
              <w:left w:val="nil"/>
              <w:bottom w:val="nil"/>
              <w:right w:val="nil"/>
            </w:tcBorders>
            <w:vAlign w:val="bottom"/>
            <w:hideMark/>
          </w:tcPr>
          <w:p w14:paraId="54EF27CD"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2.429,3</w:t>
            </w:r>
          </w:p>
        </w:tc>
        <w:tc>
          <w:tcPr>
            <w:tcW w:w="162" w:type="pct"/>
            <w:tcBorders>
              <w:top w:val="nil"/>
              <w:left w:val="nil"/>
              <w:bottom w:val="nil"/>
              <w:right w:val="nil"/>
            </w:tcBorders>
            <w:vAlign w:val="bottom"/>
            <w:hideMark/>
          </w:tcPr>
          <w:p w14:paraId="75D6C387"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nil"/>
              <w:left w:val="nil"/>
              <w:bottom w:val="nil"/>
              <w:right w:val="nil"/>
            </w:tcBorders>
            <w:vAlign w:val="bottom"/>
            <w:hideMark/>
          </w:tcPr>
          <w:p w14:paraId="4B180D00"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nil"/>
              <w:left w:val="nil"/>
              <w:bottom w:val="nil"/>
              <w:right w:val="nil"/>
            </w:tcBorders>
            <w:vAlign w:val="bottom"/>
            <w:hideMark/>
          </w:tcPr>
          <w:p w14:paraId="74B795AF"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nil"/>
              <w:left w:val="nil"/>
              <w:bottom w:val="nil"/>
              <w:right w:val="nil"/>
            </w:tcBorders>
            <w:vAlign w:val="bottom"/>
            <w:hideMark/>
          </w:tcPr>
          <w:p w14:paraId="41F64EDD"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1.206,3</w:t>
            </w:r>
          </w:p>
        </w:tc>
        <w:tc>
          <w:tcPr>
            <w:tcW w:w="162" w:type="pct"/>
            <w:tcBorders>
              <w:top w:val="nil"/>
              <w:left w:val="nil"/>
              <w:bottom w:val="nil"/>
              <w:right w:val="nil"/>
            </w:tcBorders>
            <w:vAlign w:val="bottom"/>
            <w:hideMark/>
          </w:tcPr>
          <w:p w14:paraId="213C4A88"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nil"/>
              <w:left w:val="nil"/>
              <w:bottom w:val="nil"/>
              <w:right w:val="nil"/>
            </w:tcBorders>
            <w:vAlign w:val="bottom"/>
            <w:hideMark/>
          </w:tcPr>
          <w:p w14:paraId="2103F982"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80" w:type="pct"/>
            <w:tcBorders>
              <w:top w:val="nil"/>
              <w:left w:val="nil"/>
              <w:bottom w:val="nil"/>
              <w:right w:val="nil"/>
            </w:tcBorders>
            <w:vAlign w:val="bottom"/>
            <w:hideMark/>
          </w:tcPr>
          <w:p w14:paraId="3087A940"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424,5</w:t>
            </w:r>
          </w:p>
        </w:tc>
        <w:tc>
          <w:tcPr>
            <w:tcW w:w="180" w:type="pct"/>
            <w:tcBorders>
              <w:top w:val="nil"/>
              <w:left w:val="nil"/>
              <w:bottom w:val="nil"/>
              <w:right w:val="nil"/>
            </w:tcBorders>
            <w:vAlign w:val="bottom"/>
            <w:hideMark/>
          </w:tcPr>
          <w:p w14:paraId="5F74B87E"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r>
      <w:tr w:rsidR="00532696" w:rsidRPr="00532696" w14:paraId="055CCFF4" w14:textId="77777777" w:rsidTr="00532696">
        <w:trPr>
          <w:trHeight w:val="300"/>
        </w:trPr>
        <w:tc>
          <w:tcPr>
            <w:tcW w:w="1019" w:type="pct"/>
            <w:tcBorders>
              <w:top w:val="nil"/>
              <w:left w:val="nil"/>
              <w:bottom w:val="nil"/>
              <w:right w:val="nil"/>
            </w:tcBorders>
            <w:vAlign w:val="bottom"/>
            <w:hideMark/>
          </w:tcPr>
          <w:p w14:paraId="12233D20" w14:textId="77777777" w:rsidR="00532696" w:rsidRPr="00532696" w:rsidRDefault="00532696" w:rsidP="00532696">
            <w:pPr>
              <w:widowControl/>
              <w:jc w:val="right"/>
              <w:rPr>
                <w:b/>
                <w:bCs/>
                <w:color w:val="000000"/>
                <w:sz w:val="20"/>
                <w:szCs w:val="20"/>
                <w:lang w:val="en-US" w:eastAsia="en-US"/>
              </w:rPr>
            </w:pPr>
          </w:p>
        </w:tc>
        <w:tc>
          <w:tcPr>
            <w:tcW w:w="279" w:type="pct"/>
            <w:tcBorders>
              <w:top w:val="nil"/>
              <w:left w:val="nil"/>
              <w:bottom w:val="nil"/>
              <w:right w:val="nil"/>
            </w:tcBorders>
            <w:vAlign w:val="bottom"/>
            <w:hideMark/>
          </w:tcPr>
          <w:p w14:paraId="6CECA1F4"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5 година</w:t>
            </w:r>
          </w:p>
        </w:tc>
        <w:tc>
          <w:tcPr>
            <w:tcW w:w="1520" w:type="pct"/>
            <w:tcBorders>
              <w:top w:val="nil"/>
              <w:left w:val="nil"/>
              <w:bottom w:val="nil"/>
              <w:right w:val="nil"/>
            </w:tcBorders>
            <w:vAlign w:val="bottom"/>
            <w:hideMark/>
          </w:tcPr>
          <w:p w14:paraId="4D0E09B9"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1210 - Вештачки подигнуте плантаже тополе</w:t>
            </w:r>
          </w:p>
        </w:tc>
        <w:tc>
          <w:tcPr>
            <w:tcW w:w="180" w:type="pct"/>
            <w:tcBorders>
              <w:top w:val="nil"/>
              <w:left w:val="nil"/>
              <w:bottom w:val="nil"/>
              <w:right w:val="nil"/>
            </w:tcBorders>
            <w:vAlign w:val="bottom"/>
            <w:hideMark/>
          </w:tcPr>
          <w:p w14:paraId="2E97D041"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16,5</w:t>
            </w:r>
          </w:p>
        </w:tc>
        <w:tc>
          <w:tcPr>
            <w:tcW w:w="275" w:type="pct"/>
            <w:tcBorders>
              <w:top w:val="nil"/>
              <w:left w:val="nil"/>
              <w:bottom w:val="nil"/>
              <w:right w:val="nil"/>
            </w:tcBorders>
            <w:vAlign w:val="bottom"/>
            <w:hideMark/>
          </w:tcPr>
          <w:p w14:paraId="111D237C"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25E705AB"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2AD13EC0"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3861061F"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7D3499D7"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65FED15A"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7BB25A76"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16,5</w:t>
            </w:r>
          </w:p>
        </w:tc>
        <w:tc>
          <w:tcPr>
            <w:tcW w:w="162" w:type="pct"/>
            <w:tcBorders>
              <w:top w:val="nil"/>
              <w:left w:val="nil"/>
              <w:bottom w:val="nil"/>
              <w:right w:val="nil"/>
            </w:tcBorders>
            <w:vAlign w:val="bottom"/>
            <w:hideMark/>
          </w:tcPr>
          <w:p w14:paraId="044548DF"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71094AFB"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0C8E7353"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4FEAFF9B"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r>
      <w:tr w:rsidR="00532696" w:rsidRPr="00532696" w14:paraId="6263E9D1" w14:textId="77777777" w:rsidTr="00532696">
        <w:trPr>
          <w:trHeight w:val="300"/>
        </w:trPr>
        <w:tc>
          <w:tcPr>
            <w:tcW w:w="1019" w:type="pct"/>
            <w:tcBorders>
              <w:top w:val="nil"/>
              <w:left w:val="nil"/>
              <w:bottom w:val="nil"/>
              <w:right w:val="nil"/>
            </w:tcBorders>
            <w:vAlign w:val="bottom"/>
            <w:hideMark/>
          </w:tcPr>
          <w:p w14:paraId="54A273AB" w14:textId="77777777" w:rsidR="00532696" w:rsidRPr="00532696" w:rsidRDefault="00532696" w:rsidP="00532696">
            <w:pPr>
              <w:widowControl/>
              <w:jc w:val="right"/>
              <w:rPr>
                <w:color w:val="000000"/>
                <w:sz w:val="20"/>
                <w:szCs w:val="20"/>
                <w:lang w:val="en-US" w:eastAsia="en-US"/>
              </w:rPr>
            </w:pPr>
          </w:p>
        </w:tc>
        <w:tc>
          <w:tcPr>
            <w:tcW w:w="279" w:type="pct"/>
            <w:tcBorders>
              <w:top w:val="nil"/>
              <w:left w:val="nil"/>
              <w:bottom w:val="nil"/>
              <w:right w:val="nil"/>
            </w:tcBorders>
            <w:vAlign w:val="bottom"/>
            <w:hideMark/>
          </w:tcPr>
          <w:p w14:paraId="773C5184" w14:textId="77777777" w:rsidR="00532696" w:rsidRPr="00532696" w:rsidRDefault="00532696" w:rsidP="00532696">
            <w:pPr>
              <w:widowControl/>
              <w:rPr>
                <w:sz w:val="20"/>
                <w:szCs w:val="20"/>
                <w:lang w:val="en-US" w:eastAsia="en-US"/>
              </w:rPr>
            </w:pPr>
          </w:p>
        </w:tc>
        <w:tc>
          <w:tcPr>
            <w:tcW w:w="1520" w:type="pct"/>
            <w:tcBorders>
              <w:top w:val="nil"/>
              <w:left w:val="nil"/>
              <w:bottom w:val="nil"/>
              <w:right w:val="nil"/>
            </w:tcBorders>
            <w:vAlign w:val="bottom"/>
            <w:hideMark/>
          </w:tcPr>
          <w:p w14:paraId="60103275"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2920 - Изданачке мешовите шуме багрема</w:t>
            </w:r>
          </w:p>
        </w:tc>
        <w:tc>
          <w:tcPr>
            <w:tcW w:w="180" w:type="pct"/>
            <w:tcBorders>
              <w:top w:val="nil"/>
              <w:left w:val="nil"/>
              <w:bottom w:val="nil"/>
              <w:right w:val="nil"/>
            </w:tcBorders>
            <w:vAlign w:val="bottom"/>
            <w:hideMark/>
          </w:tcPr>
          <w:p w14:paraId="686C95EE"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1.116,5</w:t>
            </w:r>
          </w:p>
        </w:tc>
        <w:tc>
          <w:tcPr>
            <w:tcW w:w="275" w:type="pct"/>
            <w:tcBorders>
              <w:top w:val="nil"/>
              <w:left w:val="nil"/>
              <w:bottom w:val="nil"/>
              <w:right w:val="nil"/>
            </w:tcBorders>
            <w:vAlign w:val="bottom"/>
            <w:hideMark/>
          </w:tcPr>
          <w:p w14:paraId="28C0CD17"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0788A7FA"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20A0D346"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54D5F9C6"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2FDBF680"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248C509D"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265,4</w:t>
            </w:r>
          </w:p>
        </w:tc>
        <w:tc>
          <w:tcPr>
            <w:tcW w:w="144" w:type="pct"/>
            <w:tcBorders>
              <w:top w:val="nil"/>
              <w:left w:val="nil"/>
              <w:bottom w:val="nil"/>
              <w:right w:val="nil"/>
            </w:tcBorders>
            <w:vAlign w:val="bottom"/>
            <w:hideMark/>
          </w:tcPr>
          <w:p w14:paraId="35FD4EC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51C42DE4"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176,7</w:t>
            </w:r>
          </w:p>
        </w:tc>
        <w:tc>
          <w:tcPr>
            <w:tcW w:w="162" w:type="pct"/>
            <w:tcBorders>
              <w:top w:val="nil"/>
              <w:left w:val="nil"/>
              <w:bottom w:val="nil"/>
              <w:right w:val="nil"/>
            </w:tcBorders>
            <w:vAlign w:val="bottom"/>
            <w:hideMark/>
          </w:tcPr>
          <w:p w14:paraId="6E21587F"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648,5</w:t>
            </w:r>
          </w:p>
        </w:tc>
        <w:tc>
          <w:tcPr>
            <w:tcW w:w="180" w:type="pct"/>
            <w:tcBorders>
              <w:top w:val="nil"/>
              <w:left w:val="nil"/>
              <w:bottom w:val="nil"/>
              <w:right w:val="nil"/>
            </w:tcBorders>
            <w:vAlign w:val="bottom"/>
            <w:hideMark/>
          </w:tcPr>
          <w:p w14:paraId="104CE3B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70C8CCC1"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25,8</w:t>
            </w:r>
          </w:p>
        </w:tc>
      </w:tr>
      <w:tr w:rsidR="00532696" w:rsidRPr="00532696" w14:paraId="209B0B9B" w14:textId="77777777" w:rsidTr="00532696">
        <w:trPr>
          <w:trHeight w:val="300"/>
        </w:trPr>
        <w:tc>
          <w:tcPr>
            <w:tcW w:w="1019" w:type="pct"/>
            <w:tcBorders>
              <w:top w:val="nil"/>
              <w:left w:val="nil"/>
              <w:bottom w:val="single" w:sz="4" w:space="0" w:color="8EA9DB"/>
              <w:right w:val="nil"/>
            </w:tcBorders>
            <w:vAlign w:val="bottom"/>
            <w:hideMark/>
          </w:tcPr>
          <w:p w14:paraId="2E0DF1BC" w14:textId="77777777" w:rsidR="00532696" w:rsidRPr="00532696" w:rsidRDefault="00532696" w:rsidP="00532696">
            <w:pPr>
              <w:widowControl/>
              <w:jc w:val="right"/>
              <w:rPr>
                <w:color w:val="000000"/>
                <w:sz w:val="20"/>
                <w:szCs w:val="20"/>
                <w:lang w:val="en-US" w:eastAsia="en-US"/>
              </w:rPr>
            </w:pPr>
          </w:p>
        </w:tc>
        <w:tc>
          <w:tcPr>
            <w:tcW w:w="279" w:type="pct"/>
            <w:tcBorders>
              <w:top w:val="nil"/>
              <w:left w:val="nil"/>
              <w:bottom w:val="nil"/>
              <w:right w:val="nil"/>
            </w:tcBorders>
            <w:vAlign w:val="bottom"/>
            <w:hideMark/>
          </w:tcPr>
          <w:p w14:paraId="67FF87F8"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 xml:space="preserve">5 година укупно </w:t>
            </w:r>
          </w:p>
        </w:tc>
        <w:tc>
          <w:tcPr>
            <w:tcW w:w="1520" w:type="pct"/>
            <w:tcBorders>
              <w:top w:val="nil"/>
              <w:left w:val="nil"/>
              <w:bottom w:val="nil"/>
              <w:right w:val="nil"/>
            </w:tcBorders>
            <w:vAlign w:val="bottom"/>
            <w:hideMark/>
          </w:tcPr>
          <w:p w14:paraId="51102AA8" w14:textId="77777777" w:rsidR="00532696" w:rsidRPr="00532696" w:rsidRDefault="00532696" w:rsidP="00532696">
            <w:pPr>
              <w:widowControl/>
              <w:rPr>
                <w:b/>
                <w:bCs/>
                <w:color w:val="000000"/>
                <w:sz w:val="20"/>
                <w:szCs w:val="20"/>
                <w:lang w:val="en-US" w:eastAsia="en-US"/>
              </w:rPr>
            </w:pPr>
          </w:p>
        </w:tc>
        <w:tc>
          <w:tcPr>
            <w:tcW w:w="180" w:type="pct"/>
            <w:tcBorders>
              <w:top w:val="nil"/>
              <w:left w:val="nil"/>
              <w:bottom w:val="nil"/>
              <w:right w:val="nil"/>
            </w:tcBorders>
            <w:vAlign w:val="bottom"/>
            <w:hideMark/>
          </w:tcPr>
          <w:p w14:paraId="744148A5"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1.133,0</w:t>
            </w:r>
          </w:p>
        </w:tc>
        <w:tc>
          <w:tcPr>
            <w:tcW w:w="275" w:type="pct"/>
            <w:tcBorders>
              <w:top w:val="nil"/>
              <w:left w:val="nil"/>
              <w:bottom w:val="nil"/>
              <w:right w:val="nil"/>
            </w:tcBorders>
            <w:vAlign w:val="bottom"/>
            <w:hideMark/>
          </w:tcPr>
          <w:p w14:paraId="078CC513"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292" w:type="pct"/>
            <w:tcBorders>
              <w:top w:val="nil"/>
              <w:left w:val="nil"/>
              <w:bottom w:val="nil"/>
              <w:right w:val="nil"/>
            </w:tcBorders>
            <w:vAlign w:val="bottom"/>
            <w:hideMark/>
          </w:tcPr>
          <w:p w14:paraId="3E71295E"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nil"/>
              <w:left w:val="nil"/>
              <w:bottom w:val="nil"/>
              <w:right w:val="nil"/>
            </w:tcBorders>
            <w:vAlign w:val="bottom"/>
            <w:hideMark/>
          </w:tcPr>
          <w:p w14:paraId="164CCF39"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nil"/>
              <w:left w:val="nil"/>
              <w:bottom w:val="nil"/>
              <w:right w:val="nil"/>
            </w:tcBorders>
            <w:vAlign w:val="bottom"/>
            <w:hideMark/>
          </w:tcPr>
          <w:p w14:paraId="1BB6698B"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nil"/>
              <w:left w:val="nil"/>
              <w:bottom w:val="nil"/>
              <w:right w:val="nil"/>
            </w:tcBorders>
            <w:vAlign w:val="bottom"/>
            <w:hideMark/>
          </w:tcPr>
          <w:p w14:paraId="3FFBB6F0"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nil"/>
              <w:left w:val="nil"/>
              <w:bottom w:val="nil"/>
              <w:right w:val="nil"/>
            </w:tcBorders>
            <w:vAlign w:val="bottom"/>
            <w:hideMark/>
          </w:tcPr>
          <w:p w14:paraId="36A5ECEE"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265,4</w:t>
            </w:r>
          </w:p>
        </w:tc>
        <w:tc>
          <w:tcPr>
            <w:tcW w:w="144" w:type="pct"/>
            <w:tcBorders>
              <w:top w:val="nil"/>
              <w:left w:val="nil"/>
              <w:bottom w:val="nil"/>
              <w:right w:val="nil"/>
            </w:tcBorders>
            <w:vAlign w:val="bottom"/>
            <w:hideMark/>
          </w:tcPr>
          <w:p w14:paraId="167F34D7"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16,5</w:t>
            </w:r>
          </w:p>
        </w:tc>
        <w:tc>
          <w:tcPr>
            <w:tcW w:w="162" w:type="pct"/>
            <w:tcBorders>
              <w:top w:val="nil"/>
              <w:left w:val="nil"/>
              <w:bottom w:val="nil"/>
              <w:right w:val="nil"/>
            </w:tcBorders>
            <w:vAlign w:val="bottom"/>
            <w:hideMark/>
          </w:tcPr>
          <w:p w14:paraId="291ACF6F"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176,7</w:t>
            </w:r>
          </w:p>
        </w:tc>
        <w:tc>
          <w:tcPr>
            <w:tcW w:w="162" w:type="pct"/>
            <w:tcBorders>
              <w:top w:val="nil"/>
              <w:left w:val="nil"/>
              <w:bottom w:val="nil"/>
              <w:right w:val="nil"/>
            </w:tcBorders>
            <w:vAlign w:val="bottom"/>
            <w:hideMark/>
          </w:tcPr>
          <w:p w14:paraId="04949910"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648,5</w:t>
            </w:r>
          </w:p>
        </w:tc>
        <w:tc>
          <w:tcPr>
            <w:tcW w:w="180" w:type="pct"/>
            <w:tcBorders>
              <w:top w:val="nil"/>
              <w:left w:val="nil"/>
              <w:bottom w:val="nil"/>
              <w:right w:val="nil"/>
            </w:tcBorders>
            <w:vAlign w:val="bottom"/>
            <w:hideMark/>
          </w:tcPr>
          <w:p w14:paraId="53C0B614"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80" w:type="pct"/>
            <w:tcBorders>
              <w:top w:val="nil"/>
              <w:left w:val="nil"/>
              <w:bottom w:val="nil"/>
              <w:right w:val="nil"/>
            </w:tcBorders>
            <w:vAlign w:val="bottom"/>
            <w:hideMark/>
          </w:tcPr>
          <w:p w14:paraId="2316111B"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25,8</w:t>
            </w:r>
          </w:p>
        </w:tc>
      </w:tr>
      <w:tr w:rsidR="00532696" w:rsidRPr="00532696" w14:paraId="4C2B8561" w14:textId="77777777" w:rsidTr="00532696">
        <w:trPr>
          <w:trHeight w:val="300"/>
        </w:trPr>
        <w:tc>
          <w:tcPr>
            <w:tcW w:w="1019" w:type="pct"/>
            <w:tcBorders>
              <w:top w:val="single" w:sz="4" w:space="0" w:color="4472C4"/>
              <w:left w:val="nil"/>
              <w:bottom w:val="single" w:sz="4" w:space="0" w:color="4472C4"/>
              <w:right w:val="nil"/>
            </w:tcBorders>
            <w:vAlign w:val="bottom"/>
            <w:hideMark/>
          </w:tcPr>
          <w:p w14:paraId="77190821"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 xml:space="preserve">59 - Национални парк - II степен заштите укупно </w:t>
            </w:r>
          </w:p>
        </w:tc>
        <w:tc>
          <w:tcPr>
            <w:tcW w:w="279" w:type="pct"/>
            <w:tcBorders>
              <w:top w:val="single" w:sz="4" w:space="0" w:color="4472C4"/>
              <w:left w:val="nil"/>
              <w:bottom w:val="single" w:sz="4" w:space="0" w:color="4472C4"/>
              <w:right w:val="nil"/>
            </w:tcBorders>
            <w:vAlign w:val="bottom"/>
            <w:hideMark/>
          </w:tcPr>
          <w:p w14:paraId="1659DD7E" w14:textId="77777777" w:rsidR="00532696" w:rsidRPr="00532696" w:rsidRDefault="00532696" w:rsidP="00532696">
            <w:pPr>
              <w:widowControl/>
              <w:rPr>
                <w:b/>
                <w:bCs/>
                <w:color w:val="000000"/>
                <w:sz w:val="20"/>
                <w:szCs w:val="20"/>
                <w:lang w:val="en-US" w:eastAsia="en-US"/>
              </w:rPr>
            </w:pPr>
          </w:p>
        </w:tc>
        <w:tc>
          <w:tcPr>
            <w:tcW w:w="1520" w:type="pct"/>
            <w:tcBorders>
              <w:top w:val="single" w:sz="4" w:space="0" w:color="4472C4"/>
              <w:left w:val="nil"/>
              <w:bottom w:val="single" w:sz="4" w:space="0" w:color="4472C4"/>
              <w:right w:val="nil"/>
            </w:tcBorders>
            <w:vAlign w:val="bottom"/>
            <w:hideMark/>
          </w:tcPr>
          <w:p w14:paraId="1092D5DC" w14:textId="77777777" w:rsidR="00532696" w:rsidRPr="00532696" w:rsidRDefault="00532696" w:rsidP="00532696">
            <w:pPr>
              <w:widowControl/>
              <w:rPr>
                <w:sz w:val="20"/>
                <w:szCs w:val="20"/>
                <w:lang w:val="en-US" w:eastAsia="en-US"/>
              </w:rPr>
            </w:pPr>
          </w:p>
        </w:tc>
        <w:tc>
          <w:tcPr>
            <w:tcW w:w="180" w:type="pct"/>
            <w:tcBorders>
              <w:top w:val="single" w:sz="4" w:space="0" w:color="4472C4"/>
              <w:left w:val="nil"/>
              <w:bottom w:val="single" w:sz="4" w:space="0" w:color="4472C4"/>
              <w:right w:val="nil"/>
            </w:tcBorders>
            <w:vAlign w:val="bottom"/>
            <w:hideMark/>
          </w:tcPr>
          <w:p w14:paraId="6C231D67"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421.039,7</w:t>
            </w:r>
          </w:p>
        </w:tc>
        <w:tc>
          <w:tcPr>
            <w:tcW w:w="275" w:type="pct"/>
            <w:tcBorders>
              <w:top w:val="single" w:sz="4" w:space="0" w:color="4472C4"/>
              <w:left w:val="nil"/>
              <w:bottom w:val="single" w:sz="4" w:space="0" w:color="4472C4"/>
              <w:right w:val="nil"/>
            </w:tcBorders>
            <w:vAlign w:val="bottom"/>
            <w:hideMark/>
          </w:tcPr>
          <w:p w14:paraId="1A2BF95F"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292" w:type="pct"/>
            <w:tcBorders>
              <w:top w:val="single" w:sz="4" w:space="0" w:color="4472C4"/>
              <w:left w:val="nil"/>
              <w:bottom w:val="single" w:sz="4" w:space="0" w:color="4472C4"/>
              <w:right w:val="nil"/>
            </w:tcBorders>
            <w:vAlign w:val="bottom"/>
            <w:hideMark/>
          </w:tcPr>
          <w:p w14:paraId="240A7C38"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399,8</w:t>
            </w:r>
          </w:p>
        </w:tc>
        <w:tc>
          <w:tcPr>
            <w:tcW w:w="144" w:type="pct"/>
            <w:tcBorders>
              <w:top w:val="single" w:sz="4" w:space="0" w:color="4472C4"/>
              <w:left w:val="nil"/>
              <w:bottom w:val="single" w:sz="4" w:space="0" w:color="4472C4"/>
              <w:right w:val="nil"/>
            </w:tcBorders>
            <w:vAlign w:val="bottom"/>
            <w:hideMark/>
          </w:tcPr>
          <w:p w14:paraId="414C277E"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2.664,1</w:t>
            </w:r>
          </w:p>
        </w:tc>
        <w:tc>
          <w:tcPr>
            <w:tcW w:w="162" w:type="pct"/>
            <w:tcBorders>
              <w:top w:val="single" w:sz="4" w:space="0" w:color="4472C4"/>
              <w:left w:val="nil"/>
              <w:bottom w:val="single" w:sz="4" w:space="0" w:color="4472C4"/>
              <w:right w:val="nil"/>
            </w:tcBorders>
            <w:vAlign w:val="bottom"/>
            <w:hideMark/>
          </w:tcPr>
          <w:p w14:paraId="2193DAA0"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23.082,9</w:t>
            </w:r>
          </w:p>
        </w:tc>
        <w:tc>
          <w:tcPr>
            <w:tcW w:w="144" w:type="pct"/>
            <w:tcBorders>
              <w:top w:val="single" w:sz="4" w:space="0" w:color="4472C4"/>
              <w:left w:val="nil"/>
              <w:bottom w:val="single" w:sz="4" w:space="0" w:color="4472C4"/>
              <w:right w:val="nil"/>
            </w:tcBorders>
            <w:vAlign w:val="bottom"/>
            <w:hideMark/>
          </w:tcPr>
          <w:p w14:paraId="4036FB66"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3.797,9</w:t>
            </w:r>
          </w:p>
        </w:tc>
        <w:tc>
          <w:tcPr>
            <w:tcW w:w="162" w:type="pct"/>
            <w:tcBorders>
              <w:top w:val="single" w:sz="4" w:space="0" w:color="4472C4"/>
              <w:left w:val="nil"/>
              <w:bottom w:val="single" w:sz="4" w:space="0" w:color="4472C4"/>
              <w:right w:val="nil"/>
            </w:tcBorders>
            <w:vAlign w:val="bottom"/>
            <w:hideMark/>
          </w:tcPr>
          <w:p w14:paraId="185758A4"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11.591,8</w:t>
            </w:r>
          </w:p>
        </w:tc>
        <w:tc>
          <w:tcPr>
            <w:tcW w:w="144" w:type="pct"/>
            <w:tcBorders>
              <w:top w:val="single" w:sz="4" w:space="0" w:color="4472C4"/>
              <w:left w:val="nil"/>
              <w:bottom w:val="single" w:sz="4" w:space="0" w:color="4472C4"/>
              <w:right w:val="nil"/>
            </w:tcBorders>
            <w:vAlign w:val="bottom"/>
            <w:hideMark/>
          </w:tcPr>
          <w:p w14:paraId="69F04439"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8.676,9</w:t>
            </w:r>
          </w:p>
        </w:tc>
        <w:tc>
          <w:tcPr>
            <w:tcW w:w="162" w:type="pct"/>
            <w:tcBorders>
              <w:top w:val="single" w:sz="4" w:space="0" w:color="4472C4"/>
              <w:left w:val="nil"/>
              <w:bottom w:val="single" w:sz="4" w:space="0" w:color="4472C4"/>
              <w:right w:val="nil"/>
            </w:tcBorders>
            <w:vAlign w:val="bottom"/>
            <w:hideMark/>
          </w:tcPr>
          <w:p w14:paraId="417624D6"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16.320,8</w:t>
            </w:r>
          </w:p>
        </w:tc>
        <w:tc>
          <w:tcPr>
            <w:tcW w:w="162" w:type="pct"/>
            <w:tcBorders>
              <w:top w:val="single" w:sz="4" w:space="0" w:color="4472C4"/>
              <w:left w:val="nil"/>
              <w:bottom w:val="single" w:sz="4" w:space="0" w:color="4472C4"/>
              <w:right w:val="nil"/>
            </w:tcBorders>
            <w:vAlign w:val="bottom"/>
            <w:hideMark/>
          </w:tcPr>
          <w:p w14:paraId="6C6FEF52"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21.842,6</w:t>
            </w:r>
          </w:p>
        </w:tc>
        <w:tc>
          <w:tcPr>
            <w:tcW w:w="180" w:type="pct"/>
            <w:tcBorders>
              <w:top w:val="single" w:sz="4" w:space="0" w:color="4472C4"/>
              <w:left w:val="nil"/>
              <w:bottom w:val="single" w:sz="4" w:space="0" w:color="4472C4"/>
              <w:right w:val="nil"/>
            </w:tcBorders>
            <w:vAlign w:val="bottom"/>
            <w:hideMark/>
          </w:tcPr>
          <w:p w14:paraId="1D3D04DE"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101.363,6</w:t>
            </w:r>
          </w:p>
        </w:tc>
        <w:tc>
          <w:tcPr>
            <w:tcW w:w="180" w:type="pct"/>
            <w:tcBorders>
              <w:top w:val="single" w:sz="4" w:space="0" w:color="4472C4"/>
              <w:left w:val="nil"/>
              <w:bottom w:val="single" w:sz="4" w:space="0" w:color="4472C4"/>
              <w:right w:val="nil"/>
            </w:tcBorders>
            <w:vAlign w:val="bottom"/>
            <w:hideMark/>
          </w:tcPr>
          <w:p w14:paraId="48F077AA"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231.299,3</w:t>
            </w:r>
          </w:p>
        </w:tc>
      </w:tr>
      <w:tr w:rsidR="00532696" w:rsidRPr="00532696" w14:paraId="683161F3" w14:textId="77777777" w:rsidTr="00532696">
        <w:trPr>
          <w:trHeight w:val="300"/>
        </w:trPr>
        <w:tc>
          <w:tcPr>
            <w:tcW w:w="1019" w:type="pct"/>
            <w:tcBorders>
              <w:top w:val="nil"/>
              <w:left w:val="nil"/>
              <w:bottom w:val="nil"/>
              <w:right w:val="nil"/>
            </w:tcBorders>
            <w:vAlign w:val="bottom"/>
            <w:hideMark/>
          </w:tcPr>
          <w:p w14:paraId="3CA8C529"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60 - Национални парк - III степен заштите</w:t>
            </w:r>
          </w:p>
        </w:tc>
        <w:tc>
          <w:tcPr>
            <w:tcW w:w="279" w:type="pct"/>
            <w:tcBorders>
              <w:top w:val="nil"/>
              <w:left w:val="nil"/>
              <w:bottom w:val="nil"/>
              <w:right w:val="nil"/>
            </w:tcBorders>
            <w:vAlign w:val="bottom"/>
            <w:hideMark/>
          </w:tcPr>
          <w:p w14:paraId="31A09774"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10 година</w:t>
            </w:r>
          </w:p>
        </w:tc>
        <w:tc>
          <w:tcPr>
            <w:tcW w:w="1520" w:type="pct"/>
            <w:tcBorders>
              <w:top w:val="nil"/>
              <w:left w:val="nil"/>
              <w:bottom w:val="nil"/>
              <w:right w:val="nil"/>
            </w:tcBorders>
            <w:vAlign w:val="bottom"/>
            <w:hideMark/>
          </w:tcPr>
          <w:p w14:paraId="78DF03A5"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21121 - Изданачке мешовите шуме букве - Високе шуме букве и осталих лишћара и четинара</w:t>
            </w:r>
          </w:p>
        </w:tc>
        <w:tc>
          <w:tcPr>
            <w:tcW w:w="180" w:type="pct"/>
            <w:tcBorders>
              <w:top w:val="nil"/>
              <w:left w:val="nil"/>
              <w:bottom w:val="nil"/>
              <w:right w:val="nil"/>
            </w:tcBorders>
            <w:vAlign w:val="bottom"/>
            <w:hideMark/>
          </w:tcPr>
          <w:p w14:paraId="1E9BCE39"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3.368,6</w:t>
            </w:r>
          </w:p>
        </w:tc>
        <w:tc>
          <w:tcPr>
            <w:tcW w:w="275" w:type="pct"/>
            <w:tcBorders>
              <w:top w:val="nil"/>
              <w:left w:val="nil"/>
              <w:bottom w:val="nil"/>
              <w:right w:val="nil"/>
            </w:tcBorders>
            <w:vAlign w:val="bottom"/>
            <w:hideMark/>
          </w:tcPr>
          <w:p w14:paraId="5A432F2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5E74F230"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477C016A"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7B4F2183"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25C58EE9"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27083EE9"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02624851"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0F7CEC79"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4688956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00D89126"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241,8</w:t>
            </w:r>
          </w:p>
        </w:tc>
        <w:tc>
          <w:tcPr>
            <w:tcW w:w="180" w:type="pct"/>
            <w:tcBorders>
              <w:top w:val="nil"/>
              <w:left w:val="nil"/>
              <w:bottom w:val="nil"/>
              <w:right w:val="nil"/>
            </w:tcBorders>
            <w:vAlign w:val="bottom"/>
            <w:hideMark/>
          </w:tcPr>
          <w:p w14:paraId="0F45148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3.126,8</w:t>
            </w:r>
          </w:p>
        </w:tc>
      </w:tr>
      <w:tr w:rsidR="00532696" w:rsidRPr="00532696" w14:paraId="20A0BEAA" w14:textId="77777777" w:rsidTr="00532696">
        <w:trPr>
          <w:trHeight w:val="300"/>
        </w:trPr>
        <w:tc>
          <w:tcPr>
            <w:tcW w:w="1019" w:type="pct"/>
            <w:tcBorders>
              <w:top w:val="nil"/>
              <w:left w:val="nil"/>
              <w:bottom w:val="nil"/>
              <w:right w:val="nil"/>
            </w:tcBorders>
            <w:vAlign w:val="bottom"/>
            <w:hideMark/>
          </w:tcPr>
          <w:p w14:paraId="498783A0" w14:textId="77777777" w:rsidR="00532696" w:rsidRPr="00532696" w:rsidRDefault="00532696" w:rsidP="00532696">
            <w:pPr>
              <w:widowControl/>
              <w:jc w:val="right"/>
              <w:rPr>
                <w:color w:val="000000"/>
                <w:sz w:val="20"/>
                <w:szCs w:val="20"/>
                <w:lang w:val="en-US" w:eastAsia="en-US"/>
              </w:rPr>
            </w:pPr>
          </w:p>
        </w:tc>
        <w:tc>
          <w:tcPr>
            <w:tcW w:w="279" w:type="pct"/>
            <w:tcBorders>
              <w:top w:val="nil"/>
              <w:left w:val="nil"/>
              <w:bottom w:val="nil"/>
              <w:right w:val="nil"/>
            </w:tcBorders>
            <w:vAlign w:val="bottom"/>
            <w:hideMark/>
          </w:tcPr>
          <w:p w14:paraId="6ED17946" w14:textId="77777777" w:rsidR="00532696" w:rsidRPr="00532696" w:rsidRDefault="00532696" w:rsidP="00532696">
            <w:pPr>
              <w:widowControl/>
              <w:rPr>
                <w:sz w:val="20"/>
                <w:szCs w:val="20"/>
                <w:lang w:val="en-US" w:eastAsia="en-US"/>
              </w:rPr>
            </w:pPr>
          </w:p>
        </w:tc>
        <w:tc>
          <w:tcPr>
            <w:tcW w:w="1520" w:type="pct"/>
            <w:tcBorders>
              <w:top w:val="nil"/>
              <w:left w:val="nil"/>
              <w:bottom w:val="nil"/>
              <w:right w:val="nil"/>
            </w:tcBorders>
            <w:vAlign w:val="bottom"/>
            <w:hideMark/>
          </w:tcPr>
          <w:p w14:paraId="75265EB3"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2621 - Изданачке мешовите шуме храстова - Високе шуме храстова и осталих лишћара</w:t>
            </w:r>
          </w:p>
        </w:tc>
        <w:tc>
          <w:tcPr>
            <w:tcW w:w="180" w:type="pct"/>
            <w:tcBorders>
              <w:top w:val="nil"/>
              <w:left w:val="nil"/>
              <w:bottom w:val="nil"/>
              <w:right w:val="nil"/>
            </w:tcBorders>
            <w:vAlign w:val="bottom"/>
            <w:hideMark/>
          </w:tcPr>
          <w:p w14:paraId="5C0BE4FF"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9.325,6</w:t>
            </w:r>
          </w:p>
        </w:tc>
        <w:tc>
          <w:tcPr>
            <w:tcW w:w="275" w:type="pct"/>
            <w:tcBorders>
              <w:top w:val="nil"/>
              <w:left w:val="nil"/>
              <w:bottom w:val="nil"/>
              <w:right w:val="nil"/>
            </w:tcBorders>
            <w:vAlign w:val="bottom"/>
            <w:hideMark/>
          </w:tcPr>
          <w:p w14:paraId="4F5D0119"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3DFFFC97"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208A04E6"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69EAAF70"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6B594B41"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5BA8E835"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206,5</w:t>
            </w:r>
          </w:p>
        </w:tc>
        <w:tc>
          <w:tcPr>
            <w:tcW w:w="144" w:type="pct"/>
            <w:tcBorders>
              <w:top w:val="nil"/>
              <w:left w:val="nil"/>
              <w:bottom w:val="nil"/>
              <w:right w:val="nil"/>
            </w:tcBorders>
            <w:vAlign w:val="bottom"/>
            <w:hideMark/>
          </w:tcPr>
          <w:p w14:paraId="79E13329"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4F749A0A"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47464C12"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883,1</w:t>
            </w:r>
          </w:p>
        </w:tc>
        <w:tc>
          <w:tcPr>
            <w:tcW w:w="180" w:type="pct"/>
            <w:tcBorders>
              <w:top w:val="nil"/>
              <w:left w:val="nil"/>
              <w:bottom w:val="nil"/>
              <w:right w:val="nil"/>
            </w:tcBorders>
            <w:vAlign w:val="bottom"/>
            <w:hideMark/>
          </w:tcPr>
          <w:p w14:paraId="6EE13197"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666,4</w:t>
            </w:r>
          </w:p>
        </w:tc>
        <w:tc>
          <w:tcPr>
            <w:tcW w:w="180" w:type="pct"/>
            <w:tcBorders>
              <w:top w:val="nil"/>
              <w:left w:val="nil"/>
              <w:bottom w:val="nil"/>
              <w:right w:val="nil"/>
            </w:tcBorders>
            <w:vAlign w:val="bottom"/>
            <w:hideMark/>
          </w:tcPr>
          <w:p w14:paraId="50387301"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7.569,6</w:t>
            </w:r>
          </w:p>
        </w:tc>
      </w:tr>
      <w:tr w:rsidR="00532696" w:rsidRPr="00532696" w14:paraId="0E4D8929" w14:textId="77777777" w:rsidTr="00532696">
        <w:trPr>
          <w:trHeight w:val="300"/>
        </w:trPr>
        <w:tc>
          <w:tcPr>
            <w:tcW w:w="1019" w:type="pct"/>
            <w:tcBorders>
              <w:top w:val="nil"/>
              <w:left w:val="nil"/>
              <w:bottom w:val="nil"/>
              <w:right w:val="nil"/>
            </w:tcBorders>
            <w:vAlign w:val="bottom"/>
            <w:hideMark/>
          </w:tcPr>
          <w:p w14:paraId="51BF364E" w14:textId="77777777" w:rsidR="00532696" w:rsidRPr="00532696" w:rsidRDefault="00532696" w:rsidP="00532696">
            <w:pPr>
              <w:widowControl/>
              <w:jc w:val="right"/>
              <w:rPr>
                <w:color w:val="000000"/>
                <w:sz w:val="20"/>
                <w:szCs w:val="20"/>
                <w:lang w:val="en-US" w:eastAsia="en-US"/>
              </w:rPr>
            </w:pPr>
          </w:p>
        </w:tc>
        <w:tc>
          <w:tcPr>
            <w:tcW w:w="279" w:type="pct"/>
            <w:tcBorders>
              <w:top w:val="nil"/>
              <w:left w:val="nil"/>
              <w:bottom w:val="nil"/>
              <w:right w:val="nil"/>
            </w:tcBorders>
            <w:vAlign w:val="bottom"/>
            <w:hideMark/>
          </w:tcPr>
          <w:p w14:paraId="2F93312B" w14:textId="77777777" w:rsidR="00532696" w:rsidRPr="00532696" w:rsidRDefault="00532696" w:rsidP="00532696">
            <w:pPr>
              <w:widowControl/>
              <w:rPr>
                <w:sz w:val="20"/>
                <w:szCs w:val="20"/>
                <w:lang w:val="en-US" w:eastAsia="en-US"/>
              </w:rPr>
            </w:pPr>
          </w:p>
        </w:tc>
        <w:tc>
          <w:tcPr>
            <w:tcW w:w="1520" w:type="pct"/>
            <w:tcBorders>
              <w:top w:val="nil"/>
              <w:left w:val="nil"/>
              <w:bottom w:val="nil"/>
              <w:right w:val="nil"/>
            </w:tcBorders>
            <w:vAlign w:val="bottom"/>
            <w:hideMark/>
          </w:tcPr>
          <w:p w14:paraId="3CD20880"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2721 - Изданачке мешовите шуме липа - Високе шуме липе и осталих лишћара</w:t>
            </w:r>
          </w:p>
        </w:tc>
        <w:tc>
          <w:tcPr>
            <w:tcW w:w="180" w:type="pct"/>
            <w:tcBorders>
              <w:top w:val="nil"/>
              <w:left w:val="nil"/>
              <w:bottom w:val="nil"/>
              <w:right w:val="nil"/>
            </w:tcBorders>
            <w:vAlign w:val="bottom"/>
            <w:hideMark/>
          </w:tcPr>
          <w:p w14:paraId="609CF415"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41.072,6</w:t>
            </w:r>
          </w:p>
        </w:tc>
        <w:tc>
          <w:tcPr>
            <w:tcW w:w="275" w:type="pct"/>
            <w:tcBorders>
              <w:top w:val="nil"/>
              <w:left w:val="nil"/>
              <w:bottom w:val="nil"/>
              <w:right w:val="nil"/>
            </w:tcBorders>
            <w:vAlign w:val="bottom"/>
            <w:hideMark/>
          </w:tcPr>
          <w:p w14:paraId="004CC4D1"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1C272AB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259E8F71"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4EF1A590"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2769520A"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299,7</w:t>
            </w:r>
          </w:p>
        </w:tc>
        <w:tc>
          <w:tcPr>
            <w:tcW w:w="162" w:type="pct"/>
            <w:tcBorders>
              <w:top w:val="nil"/>
              <w:left w:val="nil"/>
              <w:bottom w:val="nil"/>
              <w:right w:val="nil"/>
            </w:tcBorders>
            <w:vAlign w:val="bottom"/>
            <w:hideMark/>
          </w:tcPr>
          <w:p w14:paraId="0E7D237A"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3.726,0</w:t>
            </w:r>
          </w:p>
        </w:tc>
        <w:tc>
          <w:tcPr>
            <w:tcW w:w="144" w:type="pct"/>
            <w:tcBorders>
              <w:top w:val="nil"/>
              <w:left w:val="nil"/>
              <w:bottom w:val="nil"/>
              <w:right w:val="nil"/>
            </w:tcBorders>
            <w:vAlign w:val="bottom"/>
            <w:hideMark/>
          </w:tcPr>
          <w:p w14:paraId="71C6AAA0"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381,2</w:t>
            </w:r>
          </w:p>
        </w:tc>
        <w:tc>
          <w:tcPr>
            <w:tcW w:w="162" w:type="pct"/>
            <w:tcBorders>
              <w:top w:val="nil"/>
              <w:left w:val="nil"/>
              <w:bottom w:val="nil"/>
              <w:right w:val="nil"/>
            </w:tcBorders>
            <w:vAlign w:val="bottom"/>
            <w:hideMark/>
          </w:tcPr>
          <w:p w14:paraId="6D8CBBE0"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1.170,6</w:t>
            </w:r>
          </w:p>
        </w:tc>
        <w:tc>
          <w:tcPr>
            <w:tcW w:w="162" w:type="pct"/>
            <w:tcBorders>
              <w:top w:val="nil"/>
              <w:left w:val="nil"/>
              <w:bottom w:val="nil"/>
              <w:right w:val="nil"/>
            </w:tcBorders>
            <w:vAlign w:val="bottom"/>
            <w:hideMark/>
          </w:tcPr>
          <w:p w14:paraId="4B10750A"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7.129,7</w:t>
            </w:r>
          </w:p>
        </w:tc>
        <w:tc>
          <w:tcPr>
            <w:tcW w:w="180" w:type="pct"/>
            <w:tcBorders>
              <w:top w:val="nil"/>
              <w:left w:val="nil"/>
              <w:bottom w:val="nil"/>
              <w:right w:val="nil"/>
            </w:tcBorders>
            <w:vAlign w:val="bottom"/>
            <w:hideMark/>
          </w:tcPr>
          <w:p w14:paraId="5166D36E"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12.609,2</w:t>
            </w:r>
          </w:p>
        </w:tc>
        <w:tc>
          <w:tcPr>
            <w:tcW w:w="180" w:type="pct"/>
            <w:tcBorders>
              <w:top w:val="nil"/>
              <w:left w:val="nil"/>
              <w:bottom w:val="nil"/>
              <w:right w:val="nil"/>
            </w:tcBorders>
            <w:vAlign w:val="bottom"/>
            <w:hideMark/>
          </w:tcPr>
          <w:p w14:paraId="70C9F1C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15.756,2</w:t>
            </w:r>
          </w:p>
        </w:tc>
      </w:tr>
      <w:tr w:rsidR="00532696" w:rsidRPr="00532696" w14:paraId="7F583A57" w14:textId="77777777" w:rsidTr="00532696">
        <w:trPr>
          <w:trHeight w:val="300"/>
        </w:trPr>
        <w:tc>
          <w:tcPr>
            <w:tcW w:w="1019" w:type="pct"/>
            <w:tcBorders>
              <w:top w:val="nil"/>
              <w:left w:val="nil"/>
              <w:bottom w:val="nil"/>
              <w:right w:val="nil"/>
            </w:tcBorders>
            <w:vAlign w:val="bottom"/>
            <w:hideMark/>
          </w:tcPr>
          <w:p w14:paraId="4F9394FA" w14:textId="77777777" w:rsidR="00532696" w:rsidRPr="00532696" w:rsidRDefault="00532696" w:rsidP="00532696">
            <w:pPr>
              <w:widowControl/>
              <w:jc w:val="right"/>
              <w:rPr>
                <w:color w:val="000000"/>
                <w:sz w:val="20"/>
                <w:szCs w:val="20"/>
                <w:lang w:val="en-US" w:eastAsia="en-US"/>
              </w:rPr>
            </w:pPr>
          </w:p>
        </w:tc>
        <w:tc>
          <w:tcPr>
            <w:tcW w:w="279" w:type="pct"/>
            <w:tcBorders>
              <w:top w:val="nil"/>
              <w:left w:val="nil"/>
              <w:bottom w:val="nil"/>
              <w:right w:val="nil"/>
            </w:tcBorders>
            <w:vAlign w:val="bottom"/>
            <w:hideMark/>
          </w:tcPr>
          <w:p w14:paraId="6BC725AA" w14:textId="77777777" w:rsidR="00532696" w:rsidRPr="00532696" w:rsidRDefault="00532696" w:rsidP="00532696">
            <w:pPr>
              <w:widowControl/>
              <w:rPr>
                <w:sz w:val="20"/>
                <w:szCs w:val="20"/>
                <w:lang w:val="en-US" w:eastAsia="en-US"/>
              </w:rPr>
            </w:pPr>
          </w:p>
        </w:tc>
        <w:tc>
          <w:tcPr>
            <w:tcW w:w="1520" w:type="pct"/>
            <w:tcBorders>
              <w:top w:val="nil"/>
              <w:left w:val="nil"/>
              <w:bottom w:val="nil"/>
              <w:right w:val="nil"/>
            </w:tcBorders>
            <w:vAlign w:val="bottom"/>
            <w:hideMark/>
          </w:tcPr>
          <w:p w14:paraId="51FCEBB5"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2810 - Високе мешовите шуме ОТЛ</w:t>
            </w:r>
          </w:p>
        </w:tc>
        <w:tc>
          <w:tcPr>
            <w:tcW w:w="180" w:type="pct"/>
            <w:tcBorders>
              <w:top w:val="nil"/>
              <w:left w:val="nil"/>
              <w:bottom w:val="nil"/>
              <w:right w:val="nil"/>
            </w:tcBorders>
            <w:vAlign w:val="bottom"/>
            <w:hideMark/>
          </w:tcPr>
          <w:p w14:paraId="6EEB6FD1"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240,6</w:t>
            </w:r>
          </w:p>
        </w:tc>
        <w:tc>
          <w:tcPr>
            <w:tcW w:w="275" w:type="pct"/>
            <w:tcBorders>
              <w:top w:val="nil"/>
              <w:left w:val="nil"/>
              <w:bottom w:val="nil"/>
              <w:right w:val="nil"/>
            </w:tcBorders>
            <w:vAlign w:val="bottom"/>
            <w:hideMark/>
          </w:tcPr>
          <w:p w14:paraId="592DA8CC"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47B18E53"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01ADD56E"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04E1972F"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240,6</w:t>
            </w:r>
          </w:p>
        </w:tc>
        <w:tc>
          <w:tcPr>
            <w:tcW w:w="144" w:type="pct"/>
            <w:tcBorders>
              <w:top w:val="nil"/>
              <w:left w:val="nil"/>
              <w:bottom w:val="nil"/>
              <w:right w:val="nil"/>
            </w:tcBorders>
            <w:vAlign w:val="bottom"/>
            <w:hideMark/>
          </w:tcPr>
          <w:p w14:paraId="5D719EB9"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6AE2F5F6"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2002DC53"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28CB1CAB"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13178EA9"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09C8A843"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71EBD506"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r>
      <w:tr w:rsidR="00532696" w:rsidRPr="00532696" w14:paraId="53E222B9" w14:textId="77777777" w:rsidTr="00532696">
        <w:trPr>
          <w:trHeight w:val="300"/>
        </w:trPr>
        <w:tc>
          <w:tcPr>
            <w:tcW w:w="1019" w:type="pct"/>
            <w:tcBorders>
              <w:top w:val="nil"/>
              <w:left w:val="nil"/>
              <w:bottom w:val="nil"/>
              <w:right w:val="nil"/>
            </w:tcBorders>
            <w:vAlign w:val="bottom"/>
            <w:hideMark/>
          </w:tcPr>
          <w:p w14:paraId="76C322D9" w14:textId="77777777" w:rsidR="00532696" w:rsidRPr="00532696" w:rsidRDefault="00532696" w:rsidP="00532696">
            <w:pPr>
              <w:widowControl/>
              <w:jc w:val="right"/>
              <w:rPr>
                <w:color w:val="000000"/>
                <w:sz w:val="20"/>
                <w:szCs w:val="20"/>
                <w:lang w:val="en-US" w:eastAsia="en-US"/>
              </w:rPr>
            </w:pPr>
          </w:p>
        </w:tc>
        <w:tc>
          <w:tcPr>
            <w:tcW w:w="279" w:type="pct"/>
            <w:tcBorders>
              <w:top w:val="nil"/>
              <w:left w:val="nil"/>
              <w:bottom w:val="nil"/>
              <w:right w:val="nil"/>
            </w:tcBorders>
            <w:vAlign w:val="bottom"/>
            <w:hideMark/>
          </w:tcPr>
          <w:p w14:paraId="371CD9CA" w14:textId="77777777" w:rsidR="00532696" w:rsidRPr="00532696" w:rsidRDefault="00532696" w:rsidP="00532696">
            <w:pPr>
              <w:widowControl/>
              <w:rPr>
                <w:sz w:val="20"/>
                <w:szCs w:val="20"/>
                <w:lang w:val="en-US" w:eastAsia="en-US"/>
              </w:rPr>
            </w:pPr>
          </w:p>
        </w:tc>
        <w:tc>
          <w:tcPr>
            <w:tcW w:w="1520" w:type="pct"/>
            <w:tcBorders>
              <w:top w:val="nil"/>
              <w:left w:val="nil"/>
              <w:bottom w:val="nil"/>
              <w:right w:val="nil"/>
            </w:tcBorders>
            <w:vAlign w:val="bottom"/>
            <w:hideMark/>
          </w:tcPr>
          <w:p w14:paraId="68DBF711"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31211 - Високе мешовите шуме борова -Високе шуме лишћара и четинара</w:t>
            </w:r>
          </w:p>
        </w:tc>
        <w:tc>
          <w:tcPr>
            <w:tcW w:w="180" w:type="pct"/>
            <w:tcBorders>
              <w:top w:val="nil"/>
              <w:left w:val="nil"/>
              <w:bottom w:val="nil"/>
              <w:right w:val="nil"/>
            </w:tcBorders>
            <w:vAlign w:val="bottom"/>
            <w:hideMark/>
          </w:tcPr>
          <w:p w14:paraId="59A23B77"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1.054,6</w:t>
            </w:r>
          </w:p>
        </w:tc>
        <w:tc>
          <w:tcPr>
            <w:tcW w:w="275" w:type="pct"/>
            <w:tcBorders>
              <w:top w:val="nil"/>
              <w:left w:val="nil"/>
              <w:bottom w:val="nil"/>
              <w:right w:val="nil"/>
            </w:tcBorders>
            <w:vAlign w:val="bottom"/>
            <w:hideMark/>
          </w:tcPr>
          <w:p w14:paraId="3FD01A79"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2D94706C"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32A99842"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2F42D83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326DB7AF"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362C7829"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630A9096"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2759C693"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528,1</w:t>
            </w:r>
          </w:p>
        </w:tc>
        <w:tc>
          <w:tcPr>
            <w:tcW w:w="162" w:type="pct"/>
            <w:tcBorders>
              <w:top w:val="nil"/>
              <w:left w:val="nil"/>
              <w:bottom w:val="nil"/>
              <w:right w:val="nil"/>
            </w:tcBorders>
            <w:vAlign w:val="bottom"/>
            <w:hideMark/>
          </w:tcPr>
          <w:p w14:paraId="3A23C773"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526,5</w:t>
            </w:r>
          </w:p>
        </w:tc>
        <w:tc>
          <w:tcPr>
            <w:tcW w:w="180" w:type="pct"/>
            <w:tcBorders>
              <w:top w:val="nil"/>
              <w:left w:val="nil"/>
              <w:bottom w:val="nil"/>
              <w:right w:val="nil"/>
            </w:tcBorders>
            <w:vAlign w:val="bottom"/>
            <w:hideMark/>
          </w:tcPr>
          <w:p w14:paraId="09A75CA6"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749A05EC"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r>
      <w:tr w:rsidR="00532696" w:rsidRPr="00532696" w14:paraId="6B9FFA4C" w14:textId="77777777" w:rsidTr="00532696">
        <w:trPr>
          <w:trHeight w:val="300"/>
        </w:trPr>
        <w:tc>
          <w:tcPr>
            <w:tcW w:w="1019" w:type="pct"/>
            <w:tcBorders>
              <w:top w:val="nil"/>
              <w:left w:val="nil"/>
              <w:bottom w:val="nil"/>
              <w:right w:val="nil"/>
            </w:tcBorders>
            <w:vAlign w:val="bottom"/>
            <w:hideMark/>
          </w:tcPr>
          <w:p w14:paraId="255AF3F1" w14:textId="77777777" w:rsidR="00532696" w:rsidRPr="00532696" w:rsidRDefault="00532696" w:rsidP="00532696">
            <w:pPr>
              <w:widowControl/>
              <w:jc w:val="right"/>
              <w:rPr>
                <w:color w:val="000000"/>
                <w:sz w:val="20"/>
                <w:szCs w:val="20"/>
                <w:lang w:val="en-US" w:eastAsia="en-US"/>
              </w:rPr>
            </w:pPr>
          </w:p>
        </w:tc>
        <w:tc>
          <w:tcPr>
            <w:tcW w:w="279" w:type="pct"/>
            <w:tcBorders>
              <w:top w:val="nil"/>
              <w:left w:val="nil"/>
              <w:bottom w:val="nil"/>
              <w:right w:val="nil"/>
            </w:tcBorders>
            <w:vAlign w:val="bottom"/>
            <w:hideMark/>
          </w:tcPr>
          <w:p w14:paraId="2D4D2B22" w14:textId="77777777" w:rsidR="00532696" w:rsidRPr="00532696" w:rsidRDefault="00532696" w:rsidP="00532696">
            <w:pPr>
              <w:widowControl/>
              <w:rPr>
                <w:sz w:val="20"/>
                <w:szCs w:val="20"/>
                <w:lang w:val="en-US" w:eastAsia="en-US"/>
              </w:rPr>
            </w:pPr>
          </w:p>
        </w:tc>
        <w:tc>
          <w:tcPr>
            <w:tcW w:w="1520" w:type="pct"/>
            <w:tcBorders>
              <w:top w:val="nil"/>
              <w:left w:val="nil"/>
              <w:bottom w:val="nil"/>
              <w:right w:val="nil"/>
            </w:tcBorders>
            <w:vAlign w:val="bottom"/>
            <w:hideMark/>
          </w:tcPr>
          <w:p w14:paraId="047C953E"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31511 - Високе мешовите шуме смрче - Високе шуме четинара и лишчара</w:t>
            </w:r>
          </w:p>
        </w:tc>
        <w:tc>
          <w:tcPr>
            <w:tcW w:w="180" w:type="pct"/>
            <w:tcBorders>
              <w:top w:val="nil"/>
              <w:left w:val="nil"/>
              <w:bottom w:val="nil"/>
              <w:right w:val="nil"/>
            </w:tcBorders>
            <w:vAlign w:val="bottom"/>
            <w:hideMark/>
          </w:tcPr>
          <w:p w14:paraId="3A760F7D"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448,3</w:t>
            </w:r>
          </w:p>
        </w:tc>
        <w:tc>
          <w:tcPr>
            <w:tcW w:w="275" w:type="pct"/>
            <w:tcBorders>
              <w:top w:val="nil"/>
              <w:left w:val="nil"/>
              <w:bottom w:val="nil"/>
              <w:right w:val="nil"/>
            </w:tcBorders>
            <w:vAlign w:val="bottom"/>
            <w:hideMark/>
          </w:tcPr>
          <w:p w14:paraId="5E3D0F71"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67864481"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24FEFCA1"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652E7850"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42CA8E5F"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6FC4AF45"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224,0</w:t>
            </w:r>
          </w:p>
        </w:tc>
        <w:tc>
          <w:tcPr>
            <w:tcW w:w="144" w:type="pct"/>
            <w:tcBorders>
              <w:top w:val="nil"/>
              <w:left w:val="nil"/>
              <w:bottom w:val="nil"/>
              <w:right w:val="nil"/>
            </w:tcBorders>
            <w:vAlign w:val="bottom"/>
            <w:hideMark/>
          </w:tcPr>
          <w:p w14:paraId="6784E552"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78,0</w:t>
            </w:r>
          </w:p>
        </w:tc>
        <w:tc>
          <w:tcPr>
            <w:tcW w:w="162" w:type="pct"/>
            <w:tcBorders>
              <w:top w:val="nil"/>
              <w:left w:val="nil"/>
              <w:bottom w:val="nil"/>
              <w:right w:val="nil"/>
            </w:tcBorders>
            <w:vAlign w:val="bottom"/>
            <w:hideMark/>
          </w:tcPr>
          <w:p w14:paraId="705E7359"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727C0122"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146,4</w:t>
            </w:r>
          </w:p>
        </w:tc>
        <w:tc>
          <w:tcPr>
            <w:tcW w:w="180" w:type="pct"/>
            <w:tcBorders>
              <w:top w:val="nil"/>
              <w:left w:val="nil"/>
              <w:bottom w:val="nil"/>
              <w:right w:val="nil"/>
            </w:tcBorders>
            <w:vAlign w:val="bottom"/>
            <w:hideMark/>
          </w:tcPr>
          <w:p w14:paraId="1A447375"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4F0E1DF4"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r>
      <w:tr w:rsidR="00532696" w:rsidRPr="00532696" w14:paraId="6118DDA0" w14:textId="77777777" w:rsidTr="00532696">
        <w:trPr>
          <w:trHeight w:val="300"/>
        </w:trPr>
        <w:tc>
          <w:tcPr>
            <w:tcW w:w="1019" w:type="pct"/>
            <w:tcBorders>
              <w:top w:val="nil"/>
              <w:left w:val="nil"/>
              <w:bottom w:val="nil"/>
              <w:right w:val="nil"/>
            </w:tcBorders>
            <w:vAlign w:val="bottom"/>
            <w:hideMark/>
          </w:tcPr>
          <w:p w14:paraId="73521B95" w14:textId="77777777" w:rsidR="00532696" w:rsidRPr="00532696" w:rsidRDefault="00532696" w:rsidP="00532696">
            <w:pPr>
              <w:widowControl/>
              <w:jc w:val="right"/>
              <w:rPr>
                <w:color w:val="000000"/>
                <w:sz w:val="20"/>
                <w:szCs w:val="20"/>
                <w:lang w:val="en-US" w:eastAsia="en-US"/>
              </w:rPr>
            </w:pPr>
          </w:p>
        </w:tc>
        <w:tc>
          <w:tcPr>
            <w:tcW w:w="279" w:type="pct"/>
            <w:tcBorders>
              <w:top w:val="nil"/>
              <w:left w:val="nil"/>
              <w:bottom w:val="nil"/>
              <w:right w:val="nil"/>
            </w:tcBorders>
            <w:vAlign w:val="bottom"/>
            <w:hideMark/>
          </w:tcPr>
          <w:p w14:paraId="2FF92B93" w14:textId="77777777" w:rsidR="00532696" w:rsidRPr="00532696" w:rsidRDefault="00532696" w:rsidP="00532696">
            <w:pPr>
              <w:widowControl/>
              <w:rPr>
                <w:sz w:val="20"/>
                <w:szCs w:val="20"/>
                <w:lang w:val="en-US" w:eastAsia="en-US"/>
              </w:rPr>
            </w:pPr>
          </w:p>
        </w:tc>
        <w:tc>
          <w:tcPr>
            <w:tcW w:w="1520" w:type="pct"/>
            <w:tcBorders>
              <w:top w:val="nil"/>
              <w:left w:val="nil"/>
              <w:bottom w:val="nil"/>
              <w:right w:val="nil"/>
            </w:tcBorders>
            <w:vAlign w:val="bottom"/>
            <w:hideMark/>
          </w:tcPr>
          <w:p w14:paraId="05097767"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31610 - Високе мешовите шуме осталих четинара</w:t>
            </w:r>
          </w:p>
        </w:tc>
        <w:tc>
          <w:tcPr>
            <w:tcW w:w="180" w:type="pct"/>
            <w:tcBorders>
              <w:top w:val="nil"/>
              <w:left w:val="nil"/>
              <w:bottom w:val="nil"/>
              <w:right w:val="nil"/>
            </w:tcBorders>
            <w:vAlign w:val="bottom"/>
            <w:hideMark/>
          </w:tcPr>
          <w:p w14:paraId="57366B74"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257,3</w:t>
            </w:r>
          </w:p>
        </w:tc>
        <w:tc>
          <w:tcPr>
            <w:tcW w:w="275" w:type="pct"/>
            <w:tcBorders>
              <w:top w:val="nil"/>
              <w:left w:val="nil"/>
              <w:bottom w:val="nil"/>
              <w:right w:val="nil"/>
            </w:tcBorders>
            <w:vAlign w:val="bottom"/>
            <w:hideMark/>
          </w:tcPr>
          <w:p w14:paraId="5DC53474"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717A34E2"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784BADC5"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0A565F86"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2E9B3C05"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145A6954"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257,3</w:t>
            </w:r>
          </w:p>
        </w:tc>
        <w:tc>
          <w:tcPr>
            <w:tcW w:w="144" w:type="pct"/>
            <w:tcBorders>
              <w:top w:val="nil"/>
              <w:left w:val="nil"/>
              <w:bottom w:val="nil"/>
              <w:right w:val="nil"/>
            </w:tcBorders>
            <w:vAlign w:val="bottom"/>
            <w:hideMark/>
          </w:tcPr>
          <w:p w14:paraId="6B87895D"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49ADAA6C"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266FD1F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2AD6DDAE"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100313BC"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r>
      <w:tr w:rsidR="00532696" w:rsidRPr="00532696" w14:paraId="2B5BFBDA" w14:textId="77777777" w:rsidTr="00532696">
        <w:trPr>
          <w:trHeight w:val="300"/>
        </w:trPr>
        <w:tc>
          <w:tcPr>
            <w:tcW w:w="1019" w:type="pct"/>
            <w:tcBorders>
              <w:top w:val="nil"/>
              <w:left w:val="nil"/>
              <w:bottom w:val="nil"/>
              <w:right w:val="nil"/>
            </w:tcBorders>
            <w:vAlign w:val="bottom"/>
            <w:hideMark/>
          </w:tcPr>
          <w:p w14:paraId="11FB2429" w14:textId="77777777" w:rsidR="00532696" w:rsidRPr="00532696" w:rsidRDefault="00532696" w:rsidP="00532696">
            <w:pPr>
              <w:widowControl/>
              <w:jc w:val="right"/>
              <w:rPr>
                <w:color w:val="000000"/>
                <w:sz w:val="20"/>
                <w:szCs w:val="20"/>
                <w:lang w:val="en-US" w:eastAsia="en-US"/>
              </w:rPr>
            </w:pPr>
          </w:p>
        </w:tc>
        <w:tc>
          <w:tcPr>
            <w:tcW w:w="1799" w:type="pct"/>
            <w:gridSpan w:val="2"/>
            <w:tcBorders>
              <w:top w:val="nil"/>
              <w:left w:val="nil"/>
              <w:bottom w:val="nil"/>
              <w:right w:val="nil"/>
            </w:tcBorders>
            <w:vAlign w:val="bottom"/>
            <w:hideMark/>
          </w:tcPr>
          <w:p w14:paraId="6AA6F4FC"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 xml:space="preserve">10 година укупно </w:t>
            </w:r>
          </w:p>
        </w:tc>
        <w:tc>
          <w:tcPr>
            <w:tcW w:w="180" w:type="pct"/>
            <w:tcBorders>
              <w:top w:val="nil"/>
              <w:left w:val="nil"/>
              <w:bottom w:val="nil"/>
              <w:right w:val="nil"/>
            </w:tcBorders>
            <w:vAlign w:val="bottom"/>
            <w:hideMark/>
          </w:tcPr>
          <w:p w14:paraId="22115B50"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55.767,6</w:t>
            </w:r>
          </w:p>
        </w:tc>
        <w:tc>
          <w:tcPr>
            <w:tcW w:w="275" w:type="pct"/>
            <w:tcBorders>
              <w:top w:val="nil"/>
              <w:left w:val="nil"/>
              <w:bottom w:val="nil"/>
              <w:right w:val="nil"/>
            </w:tcBorders>
            <w:vAlign w:val="bottom"/>
            <w:hideMark/>
          </w:tcPr>
          <w:p w14:paraId="0EE8D7E5"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292" w:type="pct"/>
            <w:tcBorders>
              <w:top w:val="nil"/>
              <w:left w:val="nil"/>
              <w:bottom w:val="nil"/>
              <w:right w:val="nil"/>
            </w:tcBorders>
            <w:vAlign w:val="bottom"/>
            <w:hideMark/>
          </w:tcPr>
          <w:p w14:paraId="15AF18C7"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nil"/>
              <w:left w:val="nil"/>
              <w:bottom w:val="nil"/>
              <w:right w:val="nil"/>
            </w:tcBorders>
            <w:vAlign w:val="bottom"/>
            <w:hideMark/>
          </w:tcPr>
          <w:p w14:paraId="795640B0"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nil"/>
              <w:left w:val="nil"/>
              <w:bottom w:val="nil"/>
              <w:right w:val="nil"/>
            </w:tcBorders>
            <w:vAlign w:val="bottom"/>
            <w:hideMark/>
          </w:tcPr>
          <w:p w14:paraId="7CFC9B31"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240,6</w:t>
            </w:r>
          </w:p>
        </w:tc>
        <w:tc>
          <w:tcPr>
            <w:tcW w:w="144" w:type="pct"/>
            <w:tcBorders>
              <w:top w:val="nil"/>
              <w:left w:val="nil"/>
              <w:bottom w:val="nil"/>
              <w:right w:val="nil"/>
            </w:tcBorders>
            <w:vAlign w:val="bottom"/>
            <w:hideMark/>
          </w:tcPr>
          <w:p w14:paraId="01DA9F5D"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299,7</w:t>
            </w:r>
          </w:p>
        </w:tc>
        <w:tc>
          <w:tcPr>
            <w:tcW w:w="162" w:type="pct"/>
            <w:tcBorders>
              <w:top w:val="nil"/>
              <w:left w:val="nil"/>
              <w:bottom w:val="nil"/>
              <w:right w:val="nil"/>
            </w:tcBorders>
            <w:vAlign w:val="bottom"/>
            <w:hideMark/>
          </w:tcPr>
          <w:p w14:paraId="3B20704D"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4.413,8</w:t>
            </w:r>
          </w:p>
        </w:tc>
        <w:tc>
          <w:tcPr>
            <w:tcW w:w="144" w:type="pct"/>
            <w:tcBorders>
              <w:top w:val="nil"/>
              <w:left w:val="nil"/>
              <w:bottom w:val="nil"/>
              <w:right w:val="nil"/>
            </w:tcBorders>
            <w:vAlign w:val="bottom"/>
            <w:hideMark/>
          </w:tcPr>
          <w:p w14:paraId="668118AF"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459,2</w:t>
            </w:r>
          </w:p>
        </w:tc>
        <w:tc>
          <w:tcPr>
            <w:tcW w:w="162" w:type="pct"/>
            <w:tcBorders>
              <w:top w:val="nil"/>
              <w:left w:val="nil"/>
              <w:bottom w:val="nil"/>
              <w:right w:val="nil"/>
            </w:tcBorders>
            <w:vAlign w:val="bottom"/>
            <w:hideMark/>
          </w:tcPr>
          <w:p w14:paraId="019CD2D6"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1.698,7</w:t>
            </w:r>
          </w:p>
        </w:tc>
        <w:tc>
          <w:tcPr>
            <w:tcW w:w="162" w:type="pct"/>
            <w:tcBorders>
              <w:top w:val="nil"/>
              <w:left w:val="nil"/>
              <w:bottom w:val="nil"/>
              <w:right w:val="nil"/>
            </w:tcBorders>
            <w:vAlign w:val="bottom"/>
            <w:hideMark/>
          </w:tcPr>
          <w:p w14:paraId="78510660"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8.685,7</w:t>
            </w:r>
          </w:p>
        </w:tc>
        <w:tc>
          <w:tcPr>
            <w:tcW w:w="180" w:type="pct"/>
            <w:tcBorders>
              <w:top w:val="nil"/>
              <w:left w:val="nil"/>
              <w:bottom w:val="nil"/>
              <w:right w:val="nil"/>
            </w:tcBorders>
            <w:vAlign w:val="bottom"/>
            <w:hideMark/>
          </w:tcPr>
          <w:p w14:paraId="576E7847"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13.517,4</w:t>
            </w:r>
          </w:p>
        </w:tc>
        <w:tc>
          <w:tcPr>
            <w:tcW w:w="180" w:type="pct"/>
            <w:tcBorders>
              <w:top w:val="nil"/>
              <w:left w:val="nil"/>
              <w:bottom w:val="nil"/>
              <w:right w:val="nil"/>
            </w:tcBorders>
            <w:vAlign w:val="bottom"/>
            <w:hideMark/>
          </w:tcPr>
          <w:p w14:paraId="44091449"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26.452,6</w:t>
            </w:r>
          </w:p>
        </w:tc>
      </w:tr>
      <w:tr w:rsidR="00532696" w:rsidRPr="00532696" w14:paraId="466DAA52" w14:textId="77777777" w:rsidTr="00532696">
        <w:trPr>
          <w:trHeight w:val="300"/>
        </w:trPr>
        <w:tc>
          <w:tcPr>
            <w:tcW w:w="1019" w:type="pct"/>
            <w:tcBorders>
              <w:top w:val="nil"/>
              <w:left w:val="nil"/>
              <w:bottom w:val="nil"/>
              <w:right w:val="nil"/>
            </w:tcBorders>
            <w:vAlign w:val="bottom"/>
            <w:hideMark/>
          </w:tcPr>
          <w:p w14:paraId="02D9B10B" w14:textId="77777777" w:rsidR="00532696" w:rsidRPr="00532696" w:rsidRDefault="00532696" w:rsidP="00532696">
            <w:pPr>
              <w:widowControl/>
              <w:jc w:val="right"/>
              <w:rPr>
                <w:b/>
                <w:bCs/>
                <w:color w:val="000000"/>
                <w:sz w:val="20"/>
                <w:szCs w:val="20"/>
                <w:lang w:val="en-US" w:eastAsia="en-US"/>
              </w:rPr>
            </w:pPr>
          </w:p>
        </w:tc>
        <w:tc>
          <w:tcPr>
            <w:tcW w:w="279" w:type="pct"/>
            <w:tcBorders>
              <w:top w:val="nil"/>
              <w:left w:val="nil"/>
              <w:bottom w:val="nil"/>
              <w:right w:val="nil"/>
            </w:tcBorders>
            <w:vAlign w:val="bottom"/>
            <w:hideMark/>
          </w:tcPr>
          <w:p w14:paraId="7469941D"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 xml:space="preserve">20 година </w:t>
            </w:r>
          </w:p>
        </w:tc>
        <w:tc>
          <w:tcPr>
            <w:tcW w:w="1520" w:type="pct"/>
            <w:tcBorders>
              <w:top w:val="nil"/>
              <w:left w:val="nil"/>
              <w:bottom w:val="nil"/>
              <w:right w:val="nil"/>
            </w:tcBorders>
            <w:vAlign w:val="bottom"/>
            <w:hideMark/>
          </w:tcPr>
          <w:p w14:paraId="11640152"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2510 - Високе мешовите шуме китњака, сладуна и цера</w:t>
            </w:r>
          </w:p>
        </w:tc>
        <w:tc>
          <w:tcPr>
            <w:tcW w:w="180" w:type="pct"/>
            <w:tcBorders>
              <w:top w:val="nil"/>
              <w:left w:val="nil"/>
              <w:bottom w:val="nil"/>
              <w:right w:val="nil"/>
            </w:tcBorders>
            <w:vAlign w:val="bottom"/>
            <w:hideMark/>
          </w:tcPr>
          <w:p w14:paraId="449356AB"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82,8</w:t>
            </w:r>
          </w:p>
        </w:tc>
        <w:tc>
          <w:tcPr>
            <w:tcW w:w="275" w:type="pct"/>
            <w:tcBorders>
              <w:top w:val="nil"/>
              <w:left w:val="nil"/>
              <w:bottom w:val="nil"/>
              <w:right w:val="nil"/>
            </w:tcBorders>
            <w:vAlign w:val="bottom"/>
            <w:hideMark/>
          </w:tcPr>
          <w:p w14:paraId="6370BA95"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76B2C582"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43501532"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82,8</w:t>
            </w:r>
          </w:p>
        </w:tc>
        <w:tc>
          <w:tcPr>
            <w:tcW w:w="162" w:type="pct"/>
            <w:tcBorders>
              <w:top w:val="nil"/>
              <w:left w:val="nil"/>
              <w:bottom w:val="nil"/>
              <w:right w:val="nil"/>
            </w:tcBorders>
            <w:vAlign w:val="bottom"/>
            <w:hideMark/>
          </w:tcPr>
          <w:p w14:paraId="7249FA80"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1B1BEA74"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18FE11A0"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65F6E46A"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4BA5A6AD"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2CF81177"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43C2DB2C"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255EF1C4"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r>
      <w:tr w:rsidR="00532696" w:rsidRPr="00532696" w14:paraId="3C4B3430" w14:textId="77777777" w:rsidTr="00532696">
        <w:trPr>
          <w:trHeight w:val="300"/>
        </w:trPr>
        <w:tc>
          <w:tcPr>
            <w:tcW w:w="1019" w:type="pct"/>
            <w:tcBorders>
              <w:top w:val="nil"/>
              <w:left w:val="nil"/>
              <w:bottom w:val="nil"/>
              <w:right w:val="nil"/>
            </w:tcBorders>
            <w:vAlign w:val="bottom"/>
            <w:hideMark/>
          </w:tcPr>
          <w:p w14:paraId="782BD584" w14:textId="77777777" w:rsidR="00532696" w:rsidRPr="00532696" w:rsidRDefault="00532696" w:rsidP="00532696">
            <w:pPr>
              <w:widowControl/>
              <w:jc w:val="right"/>
              <w:rPr>
                <w:color w:val="000000"/>
                <w:sz w:val="20"/>
                <w:szCs w:val="20"/>
                <w:lang w:val="en-US" w:eastAsia="en-US"/>
              </w:rPr>
            </w:pPr>
          </w:p>
        </w:tc>
        <w:tc>
          <w:tcPr>
            <w:tcW w:w="1799" w:type="pct"/>
            <w:gridSpan w:val="2"/>
            <w:tcBorders>
              <w:top w:val="nil"/>
              <w:left w:val="nil"/>
              <w:bottom w:val="nil"/>
              <w:right w:val="nil"/>
            </w:tcBorders>
            <w:vAlign w:val="bottom"/>
            <w:hideMark/>
          </w:tcPr>
          <w:p w14:paraId="44AB1EF7"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 xml:space="preserve">20 година  укупно </w:t>
            </w:r>
          </w:p>
        </w:tc>
        <w:tc>
          <w:tcPr>
            <w:tcW w:w="180" w:type="pct"/>
            <w:tcBorders>
              <w:top w:val="nil"/>
              <w:left w:val="nil"/>
              <w:bottom w:val="nil"/>
              <w:right w:val="nil"/>
            </w:tcBorders>
            <w:vAlign w:val="bottom"/>
            <w:hideMark/>
          </w:tcPr>
          <w:p w14:paraId="73CFC6DD"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82,8</w:t>
            </w:r>
          </w:p>
        </w:tc>
        <w:tc>
          <w:tcPr>
            <w:tcW w:w="275" w:type="pct"/>
            <w:tcBorders>
              <w:top w:val="nil"/>
              <w:left w:val="nil"/>
              <w:bottom w:val="nil"/>
              <w:right w:val="nil"/>
            </w:tcBorders>
            <w:vAlign w:val="bottom"/>
            <w:hideMark/>
          </w:tcPr>
          <w:p w14:paraId="050D0406"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292" w:type="pct"/>
            <w:tcBorders>
              <w:top w:val="nil"/>
              <w:left w:val="nil"/>
              <w:bottom w:val="nil"/>
              <w:right w:val="nil"/>
            </w:tcBorders>
            <w:vAlign w:val="bottom"/>
            <w:hideMark/>
          </w:tcPr>
          <w:p w14:paraId="5F6017D8"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nil"/>
              <w:left w:val="nil"/>
              <w:bottom w:val="nil"/>
              <w:right w:val="nil"/>
            </w:tcBorders>
            <w:vAlign w:val="bottom"/>
            <w:hideMark/>
          </w:tcPr>
          <w:p w14:paraId="047FA61E"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82,8</w:t>
            </w:r>
          </w:p>
        </w:tc>
        <w:tc>
          <w:tcPr>
            <w:tcW w:w="162" w:type="pct"/>
            <w:tcBorders>
              <w:top w:val="nil"/>
              <w:left w:val="nil"/>
              <w:bottom w:val="nil"/>
              <w:right w:val="nil"/>
            </w:tcBorders>
            <w:vAlign w:val="bottom"/>
            <w:hideMark/>
          </w:tcPr>
          <w:p w14:paraId="30148EE9"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nil"/>
              <w:left w:val="nil"/>
              <w:bottom w:val="nil"/>
              <w:right w:val="nil"/>
            </w:tcBorders>
            <w:vAlign w:val="bottom"/>
            <w:hideMark/>
          </w:tcPr>
          <w:p w14:paraId="1FBB5B76"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nil"/>
              <w:left w:val="nil"/>
              <w:bottom w:val="nil"/>
              <w:right w:val="nil"/>
            </w:tcBorders>
            <w:vAlign w:val="bottom"/>
            <w:hideMark/>
          </w:tcPr>
          <w:p w14:paraId="71B07709"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nil"/>
              <w:left w:val="nil"/>
              <w:bottom w:val="nil"/>
              <w:right w:val="nil"/>
            </w:tcBorders>
            <w:vAlign w:val="bottom"/>
            <w:hideMark/>
          </w:tcPr>
          <w:p w14:paraId="19D384D1"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nil"/>
              <w:left w:val="nil"/>
              <w:bottom w:val="nil"/>
              <w:right w:val="nil"/>
            </w:tcBorders>
            <w:vAlign w:val="bottom"/>
            <w:hideMark/>
          </w:tcPr>
          <w:p w14:paraId="629AF2CE"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nil"/>
              <w:left w:val="nil"/>
              <w:bottom w:val="nil"/>
              <w:right w:val="nil"/>
            </w:tcBorders>
            <w:vAlign w:val="bottom"/>
            <w:hideMark/>
          </w:tcPr>
          <w:p w14:paraId="6D61C178"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80" w:type="pct"/>
            <w:tcBorders>
              <w:top w:val="nil"/>
              <w:left w:val="nil"/>
              <w:bottom w:val="nil"/>
              <w:right w:val="nil"/>
            </w:tcBorders>
            <w:vAlign w:val="bottom"/>
            <w:hideMark/>
          </w:tcPr>
          <w:p w14:paraId="5A48035E"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80" w:type="pct"/>
            <w:tcBorders>
              <w:top w:val="nil"/>
              <w:left w:val="nil"/>
              <w:bottom w:val="nil"/>
              <w:right w:val="nil"/>
            </w:tcBorders>
            <w:vAlign w:val="bottom"/>
            <w:hideMark/>
          </w:tcPr>
          <w:p w14:paraId="17B600D9"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r>
      <w:tr w:rsidR="00532696" w:rsidRPr="00532696" w14:paraId="0B82EECF" w14:textId="77777777" w:rsidTr="00532696">
        <w:trPr>
          <w:trHeight w:val="300"/>
        </w:trPr>
        <w:tc>
          <w:tcPr>
            <w:tcW w:w="1019" w:type="pct"/>
            <w:tcBorders>
              <w:top w:val="nil"/>
              <w:left w:val="nil"/>
              <w:bottom w:val="nil"/>
              <w:right w:val="nil"/>
            </w:tcBorders>
            <w:vAlign w:val="bottom"/>
            <w:hideMark/>
          </w:tcPr>
          <w:p w14:paraId="2C1DE77C" w14:textId="77777777" w:rsidR="00532696" w:rsidRPr="00532696" w:rsidRDefault="00532696" w:rsidP="00532696">
            <w:pPr>
              <w:widowControl/>
              <w:jc w:val="right"/>
              <w:rPr>
                <w:b/>
                <w:bCs/>
                <w:color w:val="000000"/>
                <w:sz w:val="20"/>
                <w:szCs w:val="20"/>
                <w:lang w:val="en-US" w:eastAsia="en-US"/>
              </w:rPr>
            </w:pPr>
          </w:p>
        </w:tc>
        <w:tc>
          <w:tcPr>
            <w:tcW w:w="279" w:type="pct"/>
            <w:tcBorders>
              <w:top w:val="nil"/>
              <w:left w:val="nil"/>
              <w:bottom w:val="nil"/>
              <w:right w:val="nil"/>
            </w:tcBorders>
            <w:vAlign w:val="bottom"/>
            <w:hideMark/>
          </w:tcPr>
          <w:p w14:paraId="124655EB"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5 година</w:t>
            </w:r>
          </w:p>
        </w:tc>
        <w:tc>
          <w:tcPr>
            <w:tcW w:w="1520" w:type="pct"/>
            <w:tcBorders>
              <w:top w:val="nil"/>
              <w:left w:val="nil"/>
              <w:bottom w:val="nil"/>
              <w:right w:val="nil"/>
            </w:tcBorders>
            <w:vAlign w:val="bottom"/>
            <w:hideMark/>
          </w:tcPr>
          <w:p w14:paraId="2F5AD1FE"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2920 - Изданачке мешовите шуме багрема</w:t>
            </w:r>
          </w:p>
        </w:tc>
        <w:tc>
          <w:tcPr>
            <w:tcW w:w="180" w:type="pct"/>
            <w:tcBorders>
              <w:top w:val="nil"/>
              <w:left w:val="nil"/>
              <w:bottom w:val="nil"/>
              <w:right w:val="nil"/>
            </w:tcBorders>
            <w:vAlign w:val="bottom"/>
            <w:hideMark/>
          </w:tcPr>
          <w:p w14:paraId="4A36CAE6"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63,1</w:t>
            </w:r>
          </w:p>
        </w:tc>
        <w:tc>
          <w:tcPr>
            <w:tcW w:w="275" w:type="pct"/>
            <w:tcBorders>
              <w:top w:val="nil"/>
              <w:left w:val="nil"/>
              <w:bottom w:val="nil"/>
              <w:right w:val="nil"/>
            </w:tcBorders>
            <w:vAlign w:val="bottom"/>
            <w:hideMark/>
          </w:tcPr>
          <w:p w14:paraId="3312BA4A"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70816F76"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309E061E"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395D774E"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51B6ACF9"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6816AACA"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63,1</w:t>
            </w:r>
          </w:p>
        </w:tc>
        <w:tc>
          <w:tcPr>
            <w:tcW w:w="144" w:type="pct"/>
            <w:tcBorders>
              <w:top w:val="nil"/>
              <w:left w:val="nil"/>
              <w:bottom w:val="nil"/>
              <w:right w:val="nil"/>
            </w:tcBorders>
            <w:vAlign w:val="bottom"/>
            <w:hideMark/>
          </w:tcPr>
          <w:p w14:paraId="48A2FB85"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2F980BFD"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7710A73F"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54ED20E2"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281367D4"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r>
      <w:tr w:rsidR="00532696" w:rsidRPr="00532696" w14:paraId="51F72023" w14:textId="77777777" w:rsidTr="00532696">
        <w:trPr>
          <w:trHeight w:val="300"/>
        </w:trPr>
        <w:tc>
          <w:tcPr>
            <w:tcW w:w="1019" w:type="pct"/>
            <w:tcBorders>
              <w:top w:val="nil"/>
              <w:left w:val="nil"/>
              <w:bottom w:val="single" w:sz="4" w:space="0" w:color="8EA9DB"/>
              <w:right w:val="nil"/>
            </w:tcBorders>
            <w:vAlign w:val="bottom"/>
            <w:hideMark/>
          </w:tcPr>
          <w:p w14:paraId="391036EB" w14:textId="77777777" w:rsidR="00532696" w:rsidRPr="00532696" w:rsidRDefault="00532696" w:rsidP="00532696">
            <w:pPr>
              <w:widowControl/>
              <w:jc w:val="right"/>
              <w:rPr>
                <w:color w:val="000000"/>
                <w:sz w:val="20"/>
                <w:szCs w:val="20"/>
                <w:lang w:val="en-US" w:eastAsia="en-US"/>
              </w:rPr>
            </w:pPr>
          </w:p>
        </w:tc>
        <w:tc>
          <w:tcPr>
            <w:tcW w:w="279" w:type="pct"/>
            <w:tcBorders>
              <w:top w:val="nil"/>
              <w:left w:val="nil"/>
              <w:bottom w:val="nil"/>
              <w:right w:val="nil"/>
            </w:tcBorders>
            <w:vAlign w:val="bottom"/>
            <w:hideMark/>
          </w:tcPr>
          <w:p w14:paraId="3E17A64B"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 xml:space="preserve">5 година укупно </w:t>
            </w:r>
          </w:p>
        </w:tc>
        <w:tc>
          <w:tcPr>
            <w:tcW w:w="1520" w:type="pct"/>
            <w:tcBorders>
              <w:top w:val="nil"/>
              <w:left w:val="nil"/>
              <w:bottom w:val="nil"/>
              <w:right w:val="nil"/>
            </w:tcBorders>
            <w:vAlign w:val="bottom"/>
            <w:hideMark/>
          </w:tcPr>
          <w:p w14:paraId="2C536BAE" w14:textId="77777777" w:rsidR="00532696" w:rsidRPr="00532696" w:rsidRDefault="00532696" w:rsidP="00532696">
            <w:pPr>
              <w:widowControl/>
              <w:rPr>
                <w:b/>
                <w:bCs/>
                <w:color w:val="000000"/>
                <w:sz w:val="20"/>
                <w:szCs w:val="20"/>
                <w:lang w:val="en-US" w:eastAsia="en-US"/>
              </w:rPr>
            </w:pPr>
          </w:p>
        </w:tc>
        <w:tc>
          <w:tcPr>
            <w:tcW w:w="180" w:type="pct"/>
            <w:tcBorders>
              <w:top w:val="nil"/>
              <w:left w:val="nil"/>
              <w:bottom w:val="nil"/>
              <w:right w:val="nil"/>
            </w:tcBorders>
            <w:vAlign w:val="bottom"/>
            <w:hideMark/>
          </w:tcPr>
          <w:p w14:paraId="1756C349"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63,1</w:t>
            </w:r>
          </w:p>
        </w:tc>
        <w:tc>
          <w:tcPr>
            <w:tcW w:w="275" w:type="pct"/>
            <w:tcBorders>
              <w:top w:val="nil"/>
              <w:left w:val="nil"/>
              <w:bottom w:val="nil"/>
              <w:right w:val="nil"/>
            </w:tcBorders>
            <w:vAlign w:val="bottom"/>
            <w:hideMark/>
          </w:tcPr>
          <w:p w14:paraId="768E8F86"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292" w:type="pct"/>
            <w:tcBorders>
              <w:top w:val="nil"/>
              <w:left w:val="nil"/>
              <w:bottom w:val="nil"/>
              <w:right w:val="nil"/>
            </w:tcBorders>
            <w:vAlign w:val="bottom"/>
            <w:hideMark/>
          </w:tcPr>
          <w:p w14:paraId="5624F6DF"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nil"/>
              <w:left w:val="nil"/>
              <w:bottom w:val="nil"/>
              <w:right w:val="nil"/>
            </w:tcBorders>
            <w:vAlign w:val="bottom"/>
            <w:hideMark/>
          </w:tcPr>
          <w:p w14:paraId="631FB821"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nil"/>
              <w:left w:val="nil"/>
              <w:bottom w:val="nil"/>
              <w:right w:val="nil"/>
            </w:tcBorders>
            <w:vAlign w:val="bottom"/>
            <w:hideMark/>
          </w:tcPr>
          <w:p w14:paraId="52E7B223"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nil"/>
              <w:left w:val="nil"/>
              <w:bottom w:val="nil"/>
              <w:right w:val="nil"/>
            </w:tcBorders>
            <w:vAlign w:val="bottom"/>
            <w:hideMark/>
          </w:tcPr>
          <w:p w14:paraId="1DA9D4FD"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nil"/>
              <w:left w:val="nil"/>
              <w:bottom w:val="nil"/>
              <w:right w:val="nil"/>
            </w:tcBorders>
            <w:vAlign w:val="bottom"/>
            <w:hideMark/>
          </w:tcPr>
          <w:p w14:paraId="175CB372"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63,1</w:t>
            </w:r>
          </w:p>
        </w:tc>
        <w:tc>
          <w:tcPr>
            <w:tcW w:w="144" w:type="pct"/>
            <w:tcBorders>
              <w:top w:val="nil"/>
              <w:left w:val="nil"/>
              <w:bottom w:val="nil"/>
              <w:right w:val="nil"/>
            </w:tcBorders>
            <w:vAlign w:val="bottom"/>
            <w:hideMark/>
          </w:tcPr>
          <w:p w14:paraId="5A5CE578"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nil"/>
              <w:left w:val="nil"/>
              <w:bottom w:val="nil"/>
              <w:right w:val="nil"/>
            </w:tcBorders>
            <w:vAlign w:val="bottom"/>
            <w:hideMark/>
          </w:tcPr>
          <w:p w14:paraId="38DC0A41"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nil"/>
              <w:left w:val="nil"/>
              <w:bottom w:val="nil"/>
              <w:right w:val="nil"/>
            </w:tcBorders>
            <w:vAlign w:val="bottom"/>
            <w:hideMark/>
          </w:tcPr>
          <w:p w14:paraId="6C823B66"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80" w:type="pct"/>
            <w:tcBorders>
              <w:top w:val="nil"/>
              <w:left w:val="nil"/>
              <w:bottom w:val="nil"/>
              <w:right w:val="nil"/>
            </w:tcBorders>
            <w:vAlign w:val="bottom"/>
            <w:hideMark/>
          </w:tcPr>
          <w:p w14:paraId="5B2DA573"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80" w:type="pct"/>
            <w:tcBorders>
              <w:top w:val="nil"/>
              <w:left w:val="nil"/>
              <w:bottom w:val="nil"/>
              <w:right w:val="nil"/>
            </w:tcBorders>
            <w:vAlign w:val="bottom"/>
            <w:hideMark/>
          </w:tcPr>
          <w:p w14:paraId="01310E1D"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r>
      <w:tr w:rsidR="00532696" w:rsidRPr="00532696" w14:paraId="24639205" w14:textId="77777777" w:rsidTr="00532696">
        <w:trPr>
          <w:trHeight w:val="300"/>
        </w:trPr>
        <w:tc>
          <w:tcPr>
            <w:tcW w:w="1019" w:type="pct"/>
            <w:tcBorders>
              <w:top w:val="single" w:sz="4" w:space="0" w:color="4472C4"/>
              <w:left w:val="nil"/>
              <w:bottom w:val="single" w:sz="4" w:space="0" w:color="4472C4"/>
              <w:right w:val="nil"/>
            </w:tcBorders>
            <w:vAlign w:val="bottom"/>
            <w:hideMark/>
          </w:tcPr>
          <w:p w14:paraId="1098C200"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 xml:space="preserve">60 - Национални парк - III степен заштите укупно </w:t>
            </w:r>
          </w:p>
        </w:tc>
        <w:tc>
          <w:tcPr>
            <w:tcW w:w="279" w:type="pct"/>
            <w:tcBorders>
              <w:top w:val="single" w:sz="4" w:space="0" w:color="4472C4"/>
              <w:left w:val="nil"/>
              <w:bottom w:val="single" w:sz="4" w:space="0" w:color="4472C4"/>
              <w:right w:val="nil"/>
            </w:tcBorders>
            <w:vAlign w:val="bottom"/>
            <w:hideMark/>
          </w:tcPr>
          <w:p w14:paraId="4F572C6D" w14:textId="77777777" w:rsidR="00532696" w:rsidRPr="00532696" w:rsidRDefault="00532696" w:rsidP="00532696">
            <w:pPr>
              <w:widowControl/>
              <w:rPr>
                <w:b/>
                <w:bCs/>
                <w:color w:val="000000"/>
                <w:sz w:val="20"/>
                <w:szCs w:val="20"/>
                <w:lang w:val="en-US" w:eastAsia="en-US"/>
              </w:rPr>
            </w:pPr>
          </w:p>
        </w:tc>
        <w:tc>
          <w:tcPr>
            <w:tcW w:w="1520" w:type="pct"/>
            <w:tcBorders>
              <w:top w:val="single" w:sz="4" w:space="0" w:color="4472C4"/>
              <w:left w:val="nil"/>
              <w:bottom w:val="single" w:sz="4" w:space="0" w:color="4472C4"/>
              <w:right w:val="nil"/>
            </w:tcBorders>
            <w:vAlign w:val="bottom"/>
            <w:hideMark/>
          </w:tcPr>
          <w:p w14:paraId="5E5034CD" w14:textId="77777777" w:rsidR="00532696" w:rsidRPr="00532696" w:rsidRDefault="00532696" w:rsidP="00532696">
            <w:pPr>
              <w:widowControl/>
              <w:rPr>
                <w:sz w:val="20"/>
                <w:szCs w:val="20"/>
                <w:lang w:val="en-US" w:eastAsia="en-US"/>
              </w:rPr>
            </w:pPr>
          </w:p>
        </w:tc>
        <w:tc>
          <w:tcPr>
            <w:tcW w:w="180" w:type="pct"/>
            <w:tcBorders>
              <w:top w:val="single" w:sz="4" w:space="0" w:color="4472C4"/>
              <w:left w:val="nil"/>
              <w:bottom w:val="single" w:sz="4" w:space="0" w:color="4472C4"/>
              <w:right w:val="nil"/>
            </w:tcBorders>
            <w:vAlign w:val="bottom"/>
            <w:hideMark/>
          </w:tcPr>
          <w:p w14:paraId="46068932"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55.913,5</w:t>
            </w:r>
          </w:p>
        </w:tc>
        <w:tc>
          <w:tcPr>
            <w:tcW w:w="275" w:type="pct"/>
            <w:tcBorders>
              <w:top w:val="single" w:sz="4" w:space="0" w:color="4472C4"/>
              <w:left w:val="nil"/>
              <w:bottom w:val="single" w:sz="4" w:space="0" w:color="4472C4"/>
              <w:right w:val="nil"/>
            </w:tcBorders>
            <w:vAlign w:val="bottom"/>
            <w:hideMark/>
          </w:tcPr>
          <w:p w14:paraId="03CA0C26"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292" w:type="pct"/>
            <w:tcBorders>
              <w:top w:val="single" w:sz="4" w:space="0" w:color="4472C4"/>
              <w:left w:val="nil"/>
              <w:bottom w:val="single" w:sz="4" w:space="0" w:color="4472C4"/>
              <w:right w:val="nil"/>
            </w:tcBorders>
            <w:vAlign w:val="bottom"/>
            <w:hideMark/>
          </w:tcPr>
          <w:p w14:paraId="7940BE21"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single" w:sz="4" w:space="0" w:color="4472C4"/>
              <w:left w:val="nil"/>
              <w:bottom w:val="single" w:sz="4" w:space="0" w:color="4472C4"/>
              <w:right w:val="nil"/>
            </w:tcBorders>
            <w:vAlign w:val="bottom"/>
            <w:hideMark/>
          </w:tcPr>
          <w:p w14:paraId="43CAFE43"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82,8</w:t>
            </w:r>
          </w:p>
        </w:tc>
        <w:tc>
          <w:tcPr>
            <w:tcW w:w="162" w:type="pct"/>
            <w:tcBorders>
              <w:top w:val="single" w:sz="4" w:space="0" w:color="4472C4"/>
              <w:left w:val="nil"/>
              <w:bottom w:val="single" w:sz="4" w:space="0" w:color="4472C4"/>
              <w:right w:val="nil"/>
            </w:tcBorders>
            <w:vAlign w:val="bottom"/>
            <w:hideMark/>
          </w:tcPr>
          <w:p w14:paraId="5D8916FF"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240,6</w:t>
            </w:r>
          </w:p>
        </w:tc>
        <w:tc>
          <w:tcPr>
            <w:tcW w:w="144" w:type="pct"/>
            <w:tcBorders>
              <w:top w:val="single" w:sz="4" w:space="0" w:color="4472C4"/>
              <w:left w:val="nil"/>
              <w:bottom w:val="single" w:sz="4" w:space="0" w:color="4472C4"/>
              <w:right w:val="nil"/>
            </w:tcBorders>
            <w:vAlign w:val="bottom"/>
            <w:hideMark/>
          </w:tcPr>
          <w:p w14:paraId="6F44197D"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299,7</w:t>
            </w:r>
          </w:p>
        </w:tc>
        <w:tc>
          <w:tcPr>
            <w:tcW w:w="162" w:type="pct"/>
            <w:tcBorders>
              <w:top w:val="single" w:sz="4" w:space="0" w:color="4472C4"/>
              <w:left w:val="nil"/>
              <w:bottom w:val="single" w:sz="4" w:space="0" w:color="4472C4"/>
              <w:right w:val="nil"/>
            </w:tcBorders>
            <w:vAlign w:val="bottom"/>
            <w:hideMark/>
          </w:tcPr>
          <w:p w14:paraId="2292BCFC"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4.476,9</w:t>
            </w:r>
          </w:p>
        </w:tc>
        <w:tc>
          <w:tcPr>
            <w:tcW w:w="144" w:type="pct"/>
            <w:tcBorders>
              <w:top w:val="single" w:sz="4" w:space="0" w:color="4472C4"/>
              <w:left w:val="nil"/>
              <w:bottom w:val="single" w:sz="4" w:space="0" w:color="4472C4"/>
              <w:right w:val="nil"/>
            </w:tcBorders>
            <w:vAlign w:val="bottom"/>
            <w:hideMark/>
          </w:tcPr>
          <w:p w14:paraId="7268CAAA"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459,2</w:t>
            </w:r>
          </w:p>
        </w:tc>
        <w:tc>
          <w:tcPr>
            <w:tcW w:w="162" w:type="pct"/>
            <w:tcBorders>
              <w:top w:val="single" w:sz="4" w:space="0" w:color="4472C4"/>
              <w:left w:val="nil"/>
              <w:bottom w:val="single" w:sz="4" w:space="0" w:color="4472C4"/>
              <w:right w:val="nil"/>
            </w:tcBorders>
            <w:vAlign w:val="bottom"/>
            <w:hideMark/>
          </w:tcPr>
          <w:p w14:paraId="3933C1A9"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1.698,7</w:t>
            </w:r>
          </w:p>
        </w:tc>
        <w:tc>
          <w:tcPr>
            <w:tcW w:w="162" w:type="pct"/>
            <w:tcBorders>
              <w:top w:val="single" w:sz="4" w:space="0" w:color="4472C4"/>
              <w:left w:val="nil"/>
              <w:bottom w:val="single" w:sz="4" w:space="0" w:color="4472C4"/>
              <w:right w:val="nil"/>
            </w:tcBorders>
            <w:vAlign w:val="bottom"/>
            <w:hideMark/>
          </w:tcPr>
          <w:p w14:paraId="11994B70"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8.685,7</w:t>
            </w:r>
          </w:p>
        </w:tc>
        <w:tc>
          <w:tcPr>
            <w:tcW w:w="180" w:type="pct"/>
            <w:tcBorders>
              <w:top w:val="single" w:sz="4" w:space="0" w:color="4472C4"/>
              <w:left w:val="nil"/>
              <w:bottom w:val="single" w:sz="4" w:space="0" w:color="4472C4"/>
              <w:right w:val="nil"/>
            </w:tcBorders>
            <w:vAlign w:val="bottom"/>
            <w:hideMark/>
          </w:tcPr>
          <w:p w14:paraId="40EFAF66"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13.517,4</w:t>
            </w:r>
          </w:p>
        </w:tc>
        <w:tc>
          <w:tcPr>
            <w:tcW w:w="180" w:type="pct"/>
            <w:tcBorders>
              <w:top w:val="single" w:sz="4" w:space="0" w:color="4472C4"/>
              <w:left w:val="nil"/>
              <w:bottom w:val="single" w:sz="4" w:space="0" w:color="4472C4"/>
              <w:right w:val="nil"/>
            </w:tcBorders>
            <w:vAlign w:val="bottom"/>
            <w:hideMark/>
          </w:tcPr>
          <w:p w14:paraId="4628C03C"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26.452,6</w:t>
            </w:r>
          </w:p>
        </w:tc>
      </w:tr>
      <w:tr w:rsidR="00532696" w:rsidRPr="00532696" w14:paraId="4D969B19" w14:textId="77777777" w:rsidTr="00532696">
        <w:trPr>
          <w:trHeight w:val="300"/>
        </w:trPr>
        <w:tc>
          <w:tcPr>
            <w:tcW w:w="1019" w:type="pct"/>
            <w:tcBorders>
              <w:top w:val="single" w:sz="4" w:space="0" w:color="8EA9DB"/>
              <w:left w:val="nil"/>
              <w:bottom w:val="nil"/>
              <w:right w:val="nil"/>
            </w:tcBorders>
            <w:shd w:val="clear" w:color="D9E1F2" w:fill="D9E1F2"/>
            <w:vAlign w:val="bottom"/>
            <w:hideMark/>
          </w:tcPr>
          <w:p w14:paraId="1AE58397"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 xml:space="preserve">Укупно ГЈ </w:t>
            </w:r>
          </w:p>
        </w:tc>
        <w:tc>
          <w:tcPr>
            <w:tcW w:w="279" w:type="pct"/>
            <w:tcBorders>
              <w:top w:val="single" w:sz="4" w:space="0" w:color="8EA9DB"/>
              <w:left w:val="nil"/>
              <w:bottom w:val="nil"/>
              <w:right w:val="nil"/>
            </w:tcBorders>
            <w:shd w:val="clear" w:color="D9E1F2" w:fill="D9E1F2"/>
            <w:vAlign w:val="bottom"/>
            <w:hideMark/>
          </w:tcPr>
          <w:p w14:paraId="71F5ED0D" w14:textId="77777777" w:rsidR="00532696" w:rsidRPr="00532696" w:rsidRDefault="00532696" w:rsidP="00532696">
            <w:pPr>
              <w:widowControl/>
              <w:rPr>
                <w:b/>
                <w:bCs/>
                <w:color w:val="000000"/>
                <w:sz w:val="20"/>
                <w:szCs w:val="20"/>
                <w:lang w:val="en-US" w:eastAsia="en-US"/>
              </w:rPr>
            </w:pPr>
          </w:p>
        </w:tc>
        <w:tc>
          <w:tcPr>
            <w:tcW w:w="1520" w:type="pct"/>
            <w:tcBorders>
              <w:top w:val="single" w:sz="4" w:space="0" w:color="8EA9DB"/>
              <w:left w:val="nil"/>
              <w:bottom w:val="nil"/>
              <w:right w:val="nil"/>
            </w:tcBorders>
            <w:shd w:val="clear" w:color="D9E1F2" w:fill="D9E1F2"/>
            <w:vAlign w:val="bottom"/>
            <w:hideMark/>
          </w:tcPr>
          <w:p w14:paraId="02940A95" w14:textId="77777777" w:rsidR="00532696" w:rsidRPr="00532696" w:rsidRDefault="00532696" w:rsidP="00532696">
            <w:pPr>
              <w:widowControl/>
              <w:rPr>
                <w:sz w:val="20"/>
                <w:szCs w:val="20"/>
                <w:lang w:val="en-US" w:eastAsia="en-US"/>
              </w:rPr>
            </w:pPr>
          </w:p>
        </w:tc>
        <w:tc>
          <w:tcPr>
            <w:tcW w:w="180" w:type="pct"/>
            <w:tcBorders>
              <w:top w:val="single" w:sz="4" w:space="0" w:color="8EA9DB"/>
              <w:left w:val="nil"/>
              <w:bottom w:val="nil"/>
              <w:right w:val="nil"/>
            </w:tcBorders>
            <w:shd w:val="clear" w:color="D9E1F2" w:fill="D9E1F2"/>
            <w:vAlign w:val="bottom"/>
            <w:hideMark/>
          </w:tcPr>
          <w:p w14:paraId="0466972D"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489.241,1</w:t>
            </w:r>
          </w:p>
        </w:tc>
        <w:tc>
          <w:tcPr>
            <w:tcW w:w="275" w:type="pct"/>
            <w:tcBorders>
              <w:top w:val="single" w:sz="4" w:space="0" w:color="8EA9DB"/>
              <w:left w:val="nil"/>
              <w:bottom w:val="nil"/>
              <w:right w:val="nil"/>
            </w:tcBorders>
            <w:shd w:val="clear" w:color="D9E1F2" w:fill="D9E1F2"/>
            <w:vAlign w:val="bottom"/>
            <w:hideMark/>
          </w:tcPr>
          <w:p w14:paraId="6EC250CB"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292" w:type="pct"/>
            <w:tcBorders>
              <w:top w:val="single" w:sz="4" w:space="0" w:color="8EA9DB"/>
              <w:left w:val="nil"/>
              <w:bottom w:val="nil"/>
              <w:right w:val="nil"/>
            </w:tcBorders>
            <w:shd w:val="clear" w:color="D9E1F2" w:fill="D9E1F2"/>
            <w:vAlign w:val="bottom"/>
            <w:hideMark/>
          </w:tcPr>
          <w:p w14:paraId="2FA27C77"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399,8</w:t>
            </w:r>
          </w:p>
        </w:tc>
        <w:tc>
          <w:tcPr>
            <w:tcW w:w="144" w:type="pct"/>
            <w:tcBorders>
              <w:top w:val="single" w:sz="4" w:space="0" w:color="8EA9DB"/>
              <w:left w:val="nil"/>
              <w:bottom w:val="nil"/>
              <w:right w:val="nil"/>
            </w:tcBorders>
            <w:shd w:val="clear" w:color="D9E1F2" w:fill="D9E1F2"/>
            <w:vAlign w:val="bottom"/>
            <w:hideMark/>
          </w:tcPr>
          <w:p w14:paraId="078DAE30"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2.746,9</w:t>
            </w:r>
          </w:p>
        </w:tc>
        <w:tc>
          <w:tcPr>
            <w:tcW w:w="162" w:type="pct"/>
            <w:tcBorders>
              <w:top w:val="single" w:sz="4" w:space="0" w:color="8EA9DB"/>
              <w:left w:val="nil"/>
              <w:bottom w:val="nil"/>
              <w:right w:val="nil"/>
            </w:tcBorders>
            <w:shd w:val="clear" w:color="D9E1F2" w:fill="D9E1F2"/>
            <w:vAlign w:val="bottom"/>
            <w:hideMark/>
          </w:tcPr>
          <w:p w14:paraId="61600974"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23.323,5</w:t>
            </w:r>
          </w:p>
        </w:tc>
        <w:tc>
          <w:tcPr>
            <w:tcW w:w="144" w:type="pct"/>
            <w:tcBorders>
              <w:top w:val="single" w:sz="4" w:space="0" w:color="8EA9DB"/>
              <w:left w:val="nil"/>
              <w:bottom w:val="nil"/>
              <w:right w:val="nil"/>
            </w:tcBorders>
            <w:shd w:val="clear" w:color="D9E1F2" w:fill="D9E1F2"/>
            <w:vAlign w:val="bottom"/>
            <w:hideMark/>
          </w:tcPr>
          <w:p w14:paraId="3C5792D0"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4.133,4</w:t>
            </w:r>
          </w:p>
        </w:tc>
        <w:tc>
          <w:tcPr>
            <w:tcW w:w="162" w:type="pct"/>
            <w:tcBorders>
              <w:top w:val="single" w:sz="4" w:space="0" w:color="8EA9DB"/>
              <w:left w:val="nil"/>
              <w:bottom w:val="nil"/>
              <w:right w:val="nil"/>
            </w:tcBorders>
            <w:shd w:val="clear" w:color="D9E1F2" w:fill="D9E1F2"/>
            <w:vAlign w:val="bottom"/>
            <w:hideMark/>
          </w:tcPr>
          <w:p w14:paraId="06A81014"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16.068,7</w:t>
            </w:r>
          </w:p>
        </w:tc>
        <w:tc>
          <w:tcPr>
            <w:tcW w:w="144" w:type="pct"/>
            <w:tcBorders>
              <w:top w:val="single" w:sz="4" w:space="0" w:color="8EA9DB"/>
              <w:left w:val="nil"/>
              <w:bottom w:val="nil"/>
              <w:right w:val="nil"/>
            </w:tcBorders>
            <w:shd w:val="clear" w:color="D9E1F2" w:fill="D9E1F2"/>
            <w:vAlign w:val="bottom"/>
            <w:hideMark/>
          </w:tcPr>
          <w:p w14:paraId="787D92EC"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9.181,9</w:t>
            </w:r>
          </w:p>
        </w:tc>
        <w:tc>
          <w:tcPr>
            <w:tcW w:w="162" w:type="pct"/>
            <w:tcBorders>
              <w:top w:val="single" w:sz="4" w:space="0" w:color="8EA9DB"/>
              <w:left w:val="nil"/>
              <w:bottom w:val="nil"/>
              <w:right w:val="nil"/>
            </w:tcBorders>
            <w:shd w:val="clear" w:color="D9E1F2" w:fill="D9E1F2"/>
            <w:vAlign w:val="bottom"/>
            <w:hideMark/>
          </w:tcPr>
          <w:p w14:paraId="047A68C4"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18.019,5</w:t>
            </w:r>
          </w:p>
        </w:tc>
        <w:tc>
          <w:tcPr>
            <w:tcW w:w="162" w:type="pct"/>
            <w:tcBorders>
              <w:top w:val="single" w:sz="4" w:space="0" w:color="8EA9DB"/>
              <w:left w:val="nil"/>
              <w:bottom w:val="nil"/>
              <w:right w:val="nil"/>
            </w:tcBorders>
            <w:shd w:val="clear" w:color="D9E1F2" w:fill="D9E1F2"/>
            <w:vAlign w:val="bottom"/>
            <w:hideMark/>
          </w:tcPr>
          <w:p w14:paraId="6711D296"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35.522,5</w:t>
            </w:r>
          </w:p>
        </w:tc>
        <w:tc>
          <w:tcPr>
            <w:tcW w:w="180" w:type="pct"/>
            <w:tcBorders>
              <w:top w:val="single" w:sz="4" w:space="0" w:color="8EA9DB"/>
              <w:left w:val="nil"/>
              <w:bottom w:val="nil"/>
              <w:right w:val="nil"/>
            </w:tcBorders>
            <w:shd w:val="clear" w:color="D9E1F2" w:fill="D9E1F2"/>
            <w:vAlign w:val="bottom"/>
            <w:hideMark/>
          </w:tcPr>
          <w:p w14:paraId="31C8A4DA"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121.452,6</w:t>
            </w:r>
          </w:p>
        </w:tc>
        <w:tc>
          <w:tcPr>
            <w:tcW w:w="180" w:type="pct"/>
            <w:tcBorders>
              <w:top w:val="single" w:sz="4" w:space="0" w:color="8EA9DB"/>
              <w:left w:val="nil"/>
              <w:bottom w:val="nil"/>
              <w:right w:val="nil"/>
            </w:tcBorders>
            <w:shd w:val="clear" w:color="D9E1F2" w:fill="D9E1F2"/>
            <w:vAlign w:val="bottom"/>
            <w:hideMark/>
          </w:tcPr>
          <w:p w14:paraId="7969094C"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258.392,4</w:t>
            </w:r>
          </w:p>
        </w:tc>
      </w:tr>
    </w:tbl>
    <w:p w14:paraId="30089B36" w14:textId="77777777" w:rsidR="00743529" w:rsidRDefault="00743529" w:rsidP="00CF5317">
      <w:pPr>
        <w:rPr>
          <w:lang w:eastAsia="en-US"/>
        </w:rPr>
      </w:pPr>
    </w:p>
    <w:tbl>
      <w:tblPr>
        <w:tblW w:w="5000" w:type="pct"/>
        <w:tblLook w:val="04A0" w:firstRow="1" w:lastRow="0" w:firstColumn="1" w:lastColumn="0" w:noHBand="0" w:noVBand="1"/>
      </w:tblPr>
      <w:tblGrid>
        <w:gridCol w:w="3306"/>
        <w:gridCol w:w="993"/>
        <w:gridCol w:w="4985"/>
        <w:gridCol w:w="1016"/>
        <w:gridCol w:w="984"/>
        <w:gridCol w:w="984"/>
        <w:gridCol w:w="816"/>
        <w:gridCol w:w="916"/>
        <w:gridCol w:w="816"/>
        <w:gridCol w:w="916"/>
        <w:gridCol w:w="816"/>
        <w:gridCol w:w="916"/>
        <w:gridCol w:w="916"/>
        <w:gridCol w:w="1016"/>
        <w:gridCol w:w="1016"/>
      </w:tblGrid>
      <w:tr w:rsidR="00532696" w:rsidRPr="00532696" w14:paraId="6D3F3BB2" w14:textId="77777777" w:rsidTr="00532696">
        <w:trPr>
          <w:trHeight w:val="300"/>
          <w:tblHeader/>
        </w:trPr>
        <w:tc>
          <w:tcPr>
            <w:tcW w:w="1019" w:type="pct"/>
            <w:tcBorders>
              <w:top w:val="nil"/>
              <w:left w:val="nil"/>
              <w:bottom w:val="single" w:sz="4" w:space="0" w:color="8EA9DB"/>
              <w:right w:val="nil"/>
            </w:tcBorders>
            <w:shd w:val="clear" w:color="D9E1F2" w:fill="D9E1F2"/>
            <w:vAlign w:val="center"/>
            <w:hideMark/>
          </w:tcPr>
          <w:p w14:paraId="26D47F4E" w14:textId="05784AA3" w:rsidR="00532696" w:rsidRPr="00532696" w:rsidRDefault="00532696" w:rsidP="00532696">
            <w:pPr>
              <w:widowControl/>
              <w:jc w:val="center"/>
              <w:rPr>
                <w:b/>
                <w:bCs/>
                <w:color w:val="000000"/>
                <w:sz w:val="20"/>
                <w:szCs w:val="20"/>
                <w:lang w:val="en-US" w:eastAsia="en-US"/>
              </w:rPr>
            </w:pPr>
            <w:r w:rsidRPr="00532696">
              <w:rPr>
                <w:b/>
                <w:bCs/>
                <w:color w:val="000000"/>
                <w:sz w:val="20"/>
                <w:szCs w:val="20"/>
                <w:lang w:val="en-US" w:eastAsia="en-US"/>
              </w:rPr>
              <w:t>Намена основна</w:t>
            </w:r>
          </w:p>
        </w:tc>
        <w:tc>
          <w:tcPr>
            <w:tcW w:w="279" w:type="pct"/>
            <w:tcBorders>
              <w:top w:val="nil"/>
              <w:left w:val="nil"/>
              <w:bottom w:val="single" w:sz="4" w:space="0" w:color="8EA9DB"/>
              <w:right w:val="nil"/>
            </w:tcBorders>
            <w:shd w:val="clear" w:color="D9E1F2" w:fill="D9E1F2"/>
            <w:vAlign w:val="center"/>
            <w:hideMark/>
          </w:tcPr>
          <w:p w14:paraId="4124AA8D" w14:textId="77777777" w:rsidR="00532696" w:rsidRPr="00532696" w:rsidRDefault="00532696" w:rsidP="00532696">
            <w:pPr>
              <w:widowControl/>
              <w:jc w:val="center"/>
              <w:rPr>
                <w:b/>
                <w:bCs/>
                <w:color w:val="000000"/>
                <w:sz w:val="20"/>
                <w:szCs w:val="20"/>
                <w:lang w:val="en-US" w:eastAsia="en-US"/>
              </w:rPr>
            </w:pPr>
            <w:r w:rsidRPr="00532696">
              <w:rPr>
                <w:b/>
                <w:bCs/>
                <w:color w:val="000000"/>
                <w:sz w:val="20"/>
                <w:szCs w:val="20"/>
                <w:lang w:val="en-US" w:eastAsia="en-US"/>
              </w:rPr>
              <w:t>Ширина добног разреда</w:t>
            </w:r>
          </w:p>
        </w:tc>
        <w:tc>
          <w:tcPr>
            <w:tcW w:w="1520" w:type="pct"/>
            <w:tcBorders>
              <w:top w:val="nil"/>
              <w:left w:val="nil"/>
              <w:bottom w:val="single" w:sz="4" w:space="0" w:color="8EA9DB"/>
              <w:right w:val="nil"/>
            </w:tcBorders>
            <w:shd w:val="clear" w:color="D9E1F2" w:fill="D9E1F2"/>
            <w:vAlign w:val="center"/>
            <w:hideMark/>
          </w:tcPr>
          <w:p w14:paraId="36AFCD8C" w14:textId="77777777" w:rsidR="00532696" w:rsidRPr="00532696" w:rsidRDefault="00532696" w:rsidP="00532696">
            <w:pPr>
              <w:widowControl/>
              <w:jc w:val="center"/>
              <w:rPr>
                <w:b/>
                <w:bCs/>
                <w:color w:val="000000"/>
                <w:sz w:val="20"/>
                <w:szCs w:val="20"/>
                <w:lang w:val="en-US" w:eastAsia="en-US"/>
              </w:rPr>
            </w:pPr>
            <w:r w:rsidRPr="00532696">
              <w:rPr>
                <w:b/>
                <w:bCs/>
                <w:color w:val="000000"/>
                <w:sz w:val="20"/>
                <w:szCs w:val="20"/>
                <w:lang w:val="en-US" w:eastAsia="en-US"/>
              </w:rPr>
              <w:t>Газдински тип шуме</w:t>
            </w:r>
          </w:p>
        </w:tc>
        <w:tc>
          <w:tcPr>
            <w:tcW w:w="180" w:type="pct"/>
            <w:tcBorders>
              <w:top w:val="nil"/>
              <w:left w:val="nil"/>
              <w:bottom w:val="single" w:sz="4" w:space="0" w:color="8EA9DB"/>
              <w:right w:val="nil"/>
            </w:tcBorders>
            <w:shd w:val="clear" w:color="D9E1F2" w:fill="D9E1F2"/>
            <w:vAlign w:val="center"/>
            <w:hideMark/>
          </w:tcPr>
          <w:p w14:paraId="116D4409" w14:textId="79055949" w:rsidR="00532696" w:rsidRPr="00532696" w:rsidRDefault="00532696" w:rsidP="00532696">
            <w:pPr>
              <w:widowControl/>
              <w:jc w:val="center"/>
              <w:rPr>
                <w:b/>
                <w:bCs/>
                <w:color w:val="000000"/>
                <w:sz w:val="20"/>
                <w:szCs w:val="20"/>
                <w:lang w:val="en-US" w:eastAsia="en-US"/>
              </w:rPr>
            </w:pPr>
            <w:r>
              <w:rPr>
                <w:b/>
                <w:bCs/>
                <w:color w:val="000000"/>
                <w:sz w:val="20"/>
                <w:szCs w:val="20"/>
                <w:lang w:val="en-US" w:eastAsia="en-US"/>
              </w:rPr>
              <w:t xml:space="preserve">     </w:t>
            </w:r>
            <w:r w:rsidRPr="00532696">
              <w:rPr>
                <w:b/>
                <w:bCs/>
                <w:color w:val="000000"/>
                <w:sz w:val="20"/>
                <w:szCs w:val="20"/>
                <w:lang w:val="en-US" w:eastAsia="en-US"/>
              </w:rPr>
              <w:t>Zv</w:t>
            </w:r>
          </w:p>
        </w:tc>
        <w:tc>
          <w:tcPr>
            <w:tcW w:w="275" w:type="pct"/>
            <w:tcBorders>
              <w:top w:val="nil"/>
              <w:left w:val="nil"/>
              <w:bottom w:val="single" w:sz="4" w:space="0" w:color="8EA9DB"/>
              <w:right w:val="nil"/>
            </w:tcBorders>
            <w:shd w:val="clear" w:color="D9E1F2" w:fill="D9E1F2"/>
            <w:vAlign w:val="center"/>
            <w:hideMark/>
          </w:tcPr>
          <w:p w14:paraId="27D7CE62"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 xml:space="preserve">Обрасло слабо </w:t>
            </w:r>
          </w:p>
        </w:tc>
        <w:tc>
          <w:tcPr>
            <w:tcW w:w="292" w:type="pct"/>
            <w:tcBorders>
              <w:top w:val="nil"/>
              <w:left w:val="nil"/>
              <w:bottom w:val="single" w:sz="4" w:space="0" w:color="8EA9DB"/>
              <w:right w:val="nil"/>
            </w:tcBorders>
            <w:shd w:val="clear" w:color="D9E1F2" w:fill="D9E1F2"/>
            <w:vAlign w:val="center"/>
            <w:hideMark/>
          </w:tcPr>
          <w:p w14:paraId="1D155986"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 xml:space="preserve">Обрасло добро  </w:t>
            </w:r>
          </w:p>
        </w:tc>
        <w:tc>
          <w:tcPr>
            <w:tcW w:w="144" w:type="pct"/>
            <w:tcBorders>
              <w:top w:val="nil"/>
              <w:left w:val="nil"/>
              <w:bottom w:val="single" w:sz="4" w:space="0" w:color="8EA9DB"/>
              <w:right w:val="nil"/>
            </w:tcBorders>
            <w:shd w:val="clear" w:color="D9E1F2" w:fill="D9E1F2"/>
            <w:vAlign w:val="center"/>
            <w:hideMark/>
          </w:tcPr>
          <w:p w14:paraId="57182DF0"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 xml:space="preserve">II </w:t>
            </w:r>
          </w:p>
        </w:tc>
        <w:tc>
          <w:tcPr>
            <w:tcW w:w="162" w:type="pct"/>
            <w:tcBorders>
              <w:top w:val="nil"/>
              <w:left w:val="nil"/>
              <w:bottom w:val="single" w:sz="4" w:space="0" w:color="8EA9DB"/>
              <w:right w:val="nil"/>
            </w:tcBorders>
            <w:shd w:val="clear" w:color="D9E1F2" w:fill="D9E1F2"/>
            <w:vAlign w:val="center"/>
            <w:hideMark/>
          </w:tcPr>
          <w:p w14:paraId="55A73C3C"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 xml:space="preserve">III </w:t>
            </w:r>
          </w:p>
        </w:tc>
        <w:tc>
          <w:tcPr>
            <w:tcW w:w="144" w:type="pct"/>
            <w:tcBorders>
              <w:top w:val="nil"/>
              <w:left w:val="nil"/>
              <w:bottom w:val="single" w:sz="4" w:space="0" w:color="8EA9DB"/>
              <w:right w:val="nil"/>
            </w:tcBorders>
            <w:shd w:val="clear" w:color="D9E1F2" w:fill="D9E1F2"/>
            <w:vAlign w:val="center"/>
            <w:hideMark/>
          </w:tcPr>
          <w:p w14:paraId="0BBEA0CB"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 xml:space="preserve">IV </w:t>
            </w:r>
          </w:p>
        </w:tc>
        <w:tc>
          <w:tcPr>
            <w:tcW w:w="162" w:type="pct"/>
            <w:tcBorders>
              <w:top w:val="nil"/>
              <w:left w:val="nil"/>
              <w:bottom w:val="single" w:sz="4" w:space="0" w:color="8EA9DB"/>
              <w:right w:val="nil"/>
            </w:tcBorders>
            <w:shd w:val="clear" w:color="D9E1F2" w:fill="D9E1F2"/>
            <w:vAlign w:val="center"/>
            <w:hideMark/>
          </w:tcPr>
          <w:p w14:paraId="2B2B3ACD"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 xml:space="preserve">V </w:t>
            </w:r>
          </w:p>
        </w:tc>
        <w:tc>
          <w:tcPr>
            <w:tcW w:w="144" w:type="pct"/>
            <w:tcBorders>
              <w:top w:val="nil"/>
              <w:left w:val="nil"/>
              <w:bottom w:val="single" w:sz="4" w:space="0" w:color="8EA9DB"/>
              <w:right w:val="nil"/>
            </w:tcBorders>
            <w:shd w:val="clear" w:color="D9E1F2" w:fill="D9E1F2"/>
            <w:vAlign w:val="center"/>
            <w:hideMark/>
          </w:tcPr>
          <w:p w14:paraId="347BA703"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 xml:space="preserve">VI  </w:t>
            </w:r>
          </w:p>
        </w:tc>
        <w:tc>
          <w:tcPr>
            <w:tcW w:w="162" w:type="pct"/>
            <w:tcBorders>
              <w:top w:val="nil"/>
              <w:left w:val="nil"/>
              <w:bottom w:val="single" w:sz="4" w:space="0" w:color="8EA9DB"/>
              <w:right w:val="nil"/>
            </w:tcBorders>
            <w:shd w:val="clear" w:color="D9E1F2" w:fill="D9E1F2"/>
            <w:vAlign w:val="center"/>
            <w:hideMark/>
          </w:tcPr>
          <w:p w14:paraId="06C2DE15"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 xml:space="preserve">VII </w:t>
            </w:r>
          </w:p>
        </w:tc>
        <w:tc>
          <w:tcPr>
            <w:tcW w:w="162" w:type="pct"/>
            <w:tcBorders>
              <w:top w:val="nil"/>
              <w:left w:val="nil"/>
              <w:bottom w:val="single" w:sz="4" w:space="0" w:color="8EA9DB"/>
              <w:right w:val="nil"/>
            </w:tcBorders>
            <w:shd w:val="clear" w:color="D9E1F2" w:fill="D9E1F2"/>
            <w:vAlign w:val="center"/>
            <w:hideMark/>
          </w:tcPr>
          <w:p w14:paraId="7CCE83BF"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 xml:space="preserve">VIII </w:t>
            </w:r>
          </w:p>
        </w:tc>
        <w:tc>
          <w:tcPr>
            <w:tcW w:w="180" w:type="pct"/>
            <w:tcBorders>
              <w:top w:val="nil"/>
              <w:left w:val="nil"/>
              <w:bottom w:val="single" w:sz="4" w:space="0" w:color="8EA9DB"/>
              <w:right w:val="nil"/>
            </w:tcBorders>
            <w:shd w:val="clear" w:color="D9E1F2" w:fill="D9E1F2"/>
            <w:vAlign w:val="center"/>
            <w:hideMark/>
          </w:tcPr>
          <w:p w14:paraId="19A13877"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 xml:space="preserve">IX </w:t>
            </w:r>
          </w:p>
        </w:tc>
        <w:tc>
          <w:tcPr>
            <w:tcW w:w="180" w:type="pct"/>
            <w:tcBorders>
              <w:top w:val="nil"/>
              <w:left w:val="nil"/>
              <w:bottom w:val="single" w:sz="4" w:space="0" w:color="8EA9DB"/>
              <w:right w:val="nil"/>
            </w:tcBorders>
            <w:shd w:val="clear" w:color="D9E1F2" w:fill="D9E1F2"/>
            <w:vAlign w:val="center"/>
            <w:hideMark/>
          </w:tcPr>
          <w:p w14:paraId="58FFED4B"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 xml:space="preserve">X </w:t>
            </w:r>
          </w:p>
        </w:tc>
      </w:tr>
      <w:tr w:rsidR="00532696" w:rsidRPr="00532696" w14:paraId="1D5FCB04" w14:textId="77777777" w:rsidTr="00532696">
        <w:trPr>
          <w:trHeight w:val="300"/>
        </w:trPr>
        <w:tc>
          <w:tcPr>
            <w:tcW w:w="1019" w:type="pct"/>
            <w:tcBorders>
              <w:top w:val="nil"/>
              <w:left w:val="nil"/>
              <w:bottom w:val="nil"/>
              <w:right w:val="nil"/>
            </w:tcBorders>
            <w:vAlign w:val="bottom"/>
            <w:hideMark/>
          </w:tcPr>
          <w:p w14:paraId="2DE2199F"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10 - производња дрвета</w:t>
            </w:r>
          </w:p>
        </w:tc>
        <w:tc>
          <w:tcPr>
            <w:tcW w:w="279" w:type="pct"/>
            <w:tcBorders>
              <w:top w:val="nil"/>
              <w:left w:val="nil"/>
              <w:bottom w:val="nil"/>
              <w:right w:val="nil"/>
            </w:tcBorders>
            <w:vAlign w:val="bottom"/>
            <w:hideMark/>
          </w:tcPr>
          <w:p w14:paraId="55FDA946"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10 година</w:t>
            </w:r>
          </w:p>
        </w:tc>
        <w:tc>
          <w:tcPr>
            <w:tcW w:w="1520" w:type="pct"/>
            <w:tcBorders>
              <w:top w:val="nil"/>
              <w:left w:val="nil"/>
              <w:bottom w:val="nil"/>
              <w:right w:val="nil"/>
            </w:tcBorders>
            <w:vAlign w:val="bottom"/>
            <w:hideMark/>
          </w:tcPr>
          <w:p w14:paraId="7F53CB53"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2621 - Изданачке мешовите шуме храстова - Високе шуме храстова и осталих лишћара</w:t>
            </w:r>
          </w:p>
        </w:tc>
        <w:tc>
          <w:tcPr>
            <w:tcW w:w="180" w:type="pct"/>
            <w:tcBorders>
              <w:top w:val="nil"/>
              <w:left w:val="nil"/>
              <w:bottom w:val="nil"/>
              <w:right w:val="nil"/>
            </w:tcBorders>
            <w:vAlign w:val="bottom"/>
            <w:hideMark/>
          </w:tcPr>
          <w:p w14:paraId="4CAC3ABE"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179,1</w:t>
            </w:r>
          </w:p>
        </w:tc>
        <w:tc>
          <w:tcPr>
            <w:tcW w:w="275" w:type="pct"/>
            <w:tcBorders>
              <w:top w:val="nil"/>
              <w:left w:val="nil"/>
              <w:bottom w:val="nil"/>
              <w:right w:val="nil"/>
            </w:tcBorders>
            <w:vAlign w:val="bottom"/>
            <w:hideMark/>
          </w:tcPr>
          <w:p w14:paraId="06567427"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3DB2A993"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0A20491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13A0C549"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19BD3167"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0A1CF285"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13909157"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2C2472D9"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0D56CA2C"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5596BD92"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179,1</w:t>
            </w:r>
          </w:p>
        </w:tc>
        <w:tc>
          <w:tcPr>
            <w:tcW w:w="180" w:type="pct"/>
            <w:tcBorders>
              <w:top w:val="nil"/>
              <w:left w:val="nil"/>
              <w:bottom w:val="nil"/>
              <w:right w:val="nil"/>
            </w:tcBorders>
            <w:vAlign w:val="bottom"/>
            <w:hideMark/>
          </w:tcPr>
          <w:p w14:paraId="12F35DBD"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r>
      <w:tr w:rsidR="00532696" w:rsidRPr="00532696" w14:paraId="21F48E2C" w14:textId="77777777" w:rsidTr="00532696">
        <w:trPr>
          <w:trHeight w:val="300"/>
        </w:trPr>
        <w:tc>
          <w:tcPr>
            <w:tcW w:w="1019" w:type="pct"/>
            <w:tcBorders>
              <w:top w:val="nil"/>
              <w:left w:val="nil"/>
              <w:bottom w:val="nil"/>
              <w:right w:val="nil"/>
            </w:tcBorders>
            <w:vAlign w:val="bottom"/>
            <w:hideMark/>
          </w:tcPr>
          <w:p w14:paraId="7EFC2A7F" w14:textId="77777777" w:rsidR="00532696" w:rsidRPr="00532696" w:rsidRDefault="00532696" w:rsidP="00532696">
            <w:pPr>
              <w:widowControl/>
              <w:jc w:val="right"/>
              <w:rPr>
                <w:color w:val="000000"/>
                <w:sz w:val="20"/>
                <w:szCs w:val="20"/>
                <w:lang w:val="en-US" w:eastAsia="en-US"/>
              </w:rPr>
            </w:pPr>
          </w:p>
        </w:tc>
        <w:tc>
          <w:tcPr>
            <w:tcW w:w="279" w:type="pct"/>
            <w:tcBorders>
              <w:top w:val="nil"/>
              <w:left w:val="nil"/>
              <w:bottom w:val="nil"/>
              <w:right w:val="nil"/>
            </w:tcBorders>
            <w:vAlign w:val="bottom"/>
            <w:hideMark/>
          </w:tcPr>
          <w:p w14:paraId="2AF7465F" w14:textId="77777777" w:rsidR="00532696" w:rsidRPr="00532696" w:rsidRDefault="00532696" w:rsidP="00532696">
            <w:pPr>
              <w:widowControl/>
              <w:rPr>
                <w:sz w:val="20"/>
                <w:szCs w:val="20"/>
                <w:lang w:val="en-US" w:eastAsia="en-US"/>
              </w:rPr>
            </w:pPr>
          </w:p>
        </w:tc>
        <w:tc>
          <w:tcPr>
            <w:tcW w:w="1520" w:type="pct"/>
            <w:tcBorders>
              <w:top w:val="nil"/>
              <w:left w:val="nil"/>
              <w:bottom w:val="nil"/>
              <w:right w:val="nil"/>
            </w:tcBorders>
            <w:vAlign w:val="bottom"/>
            <w:hideMark/>
          </w:tcPr>
          <w:p w14:paraId="6B536447"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2821 - Изданачке мешовите шуме ОТЛ - Високе мешовите шуме ОТЛ</w:t>
            </w:r>
          </w:p>
        </w:tc>
        <w:tc>
          <w:tcPr>
            <w:tcW w:w="180" w:type="pct"/>
            <w:tcBorders>
              <w:top w:val="nil"/>
              <w:left w:val="nil"/>
              <w:bottom w:val="nil"/>
              <w:right w:val="nil"/>
            </w:tcBorders>
            <w:vAlign w:val="bottom"/>
            <w:hideMark/>
          </w:tcPr>
          <w:p w14:paraId="793AF9B7"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19,7</w:t>
            </w:r>
          </w:p>
        </w:tc>
        <w:tc>
          <w:tcPr>
            <w:tcW w:w="275" w:type="pct"/>
            <w:tcBorders>
              <w:top w:val="nil"/>
              <w:left w:val="nil"/>
              <w:bottom w:val="nil"/>
              <w:right w:val="nil"/>
            </w:tcBorders>
            <w:vAlign w:val="bottom"/>
            <w:hideMark/>
          </w:tcPr>
          <w:p w14:paraId="668AE07B"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78D2CA63"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49AB33E5"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47F2C2D0"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4728919C"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7A66E4A9"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585F232D"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54D551E2"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16B33175"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19,7</w:t>
            </w:r>
          </w:p>
        </w:tc>
        <w:tc>
          <w:tcPr>
            <w:tcW w:w="180" w:type="pct"/>
            <w:tcBorders>
              <w:top w:val="nil"/>
              <w:left w:val="nil"/>
              <w:bottom w:val="nil"/>
              <w:right w:val="nil"/>
            </w:tcBorders>
            <w:vAlign w:val="bottom"/>
            <w:hideMark/>
          </w:tcPr>
          <w:p w14:paraId="737D0D9F"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1F808ED7"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r>
      <w:tr w:rsidR="00532696" w:rsidRPr="00532696" w14:paraId="738DACA8" w14:textId="77777777" w:rsidTr="00532696">
        <w:trPr>
          <w:trHeight w:val="300"/>
        </w:trPr>
        <w:tc>
          <w:tcPr>
            <w:tcW w:w="1019" w:type="pct"/>
            <w:tcBorders>
              <w:top w:val="nil"/>
              <w:left w:val="nil"/>
              <w:bottom w:val="nil"/>
              <w:right w:val="nil"/>
            </w:tcBorders>
            <w:vAlign w:val="bottom"/>
            <w:hideMark/>
          </w:tcPr>
          <w:p w14:paraId="3DFEED13" w14:textId="77777777" w:rsidR="00532696" w:rsidRPr="00532696" w:rsidRDefault="00532696" w:rsidP="00532696">
            <w:pPr>
              <w:widowControl/>
              <w:jc w:val="right"/>
              <w:rPr>
                <w:color w:val="000000"/>
                <w:sz w:val="20"/>
                <w:szCs w:val="20"/>
                <w:lang w:val="en-US" w:eastAsia="en-US"/>
              </w:rPr>
            </w:pPr>
          </w:p>
        </w:tc>
        <w:tc>
          <w:tcPr>
            <w:tcW w:w="1799" w:type="pct"/>
            <w:gridSpan w:val="2"/>
            <w:tcBorders>
              <w:top w:val="nil"/>
              <w:left w:val="nil"/>
              <w:bottom w:val="nil"/>
              <w:right w:val="nil"/>
            </w:tcBorders>
            <w:vAlign w:val="bottom"/>
            <w:hideMark/>
          </w:tcPr>
          <w:p w14:paraId="77D9C97E"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 xml:space="preserve">10 година укупно </w:t>
            </w:r>
          </w:p>
        </w:tc>
        <w:tc>
          <w:tcPr>
            <w:tcW w:w="180" w:type="pct"/>
            <w:tcBorders>
              <w:top w:val="nil"/>
              <w:left w:val="nil"/>
              <w:bottom w:val="nil"/>
              <w:right w:val="nil"/>
            </w:tcBorders>
            <w:vAlign w:val="bottom"/>
            <w:hideMark/>
          </w:tcPr>
          <w:p w14:paraId="7913CD92"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198,8</w:t>
            </w:r>
          </w:p>
        </w:tc>
        <w:tc>
          <w:tcPr>
            <w:tcW w:w="275" w:type="pct"/>
            <w:tcBorders>
              <w:top w:val="nil"/>
              <w:left w:val="nil"/>
              <w:bottom w:val="nil"/>
              <w:right w:val="nil"/>
            </w:tcBorders>
            <w:vAlign w:val="bottom"/>
            <w:hideMark/>
          </w:tcPr>
          <w:p w14:paraId="07C26256"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292" w:type="pct"/>
            <w:tcBorders>
              <w:top w:val="nil"/>
              <w:left w:val="nil"/>
              <w:bottom w:val="nil"/>
              <w:right w:val="nil"/>
            </w:tcBorders>
            <w:vAlign w:val="bottom"/>
            <w:hideMark/>
          </w:tcPr>
          <w:p w14:paraId="4743404E"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nil"/>
              <w:left w:val="nil"/>
              <w:bottom w:val="nil"/>
              <w:right w:val="nil"/>
            </w:tcBorders>
            <w:vAlign w:val="bottom"/>
            <w:hideMark/>
          </w:tcPr>
          <w:p w14:paraId="7A06B99D"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nil"/>
              <w:left w:val="nil"/>
              <w:bottom w:val="nil"/>
              <w:right w:val="nil"/>
            </w:tcBorders>
            <w:vAlign w:val="bottom"/>
            <w:hideMark/>
          </w:tcPr>
          <w:p w14:paraId="6F0BAE99"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nil"/>
              <w:left w:val="nil"/>
              <w:bottom w:val="nil"/>
              <w:right w:val="nil"/>
            </w:tcBorders>
            <w:vAlign w:val="bottom"/>
            <w:hideMark/>
          </w:tcPr>
          <w:p w14:paraId="2E361972"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nil"/>
              <w:left w:val="nil"/>
              <w:bottom w:val="nil"/>
              <w:right w:val="nil"/>
            </w:tcBorders>
            <w:vAlign w:val="bottom"/>
            <w:hideMark/>
          </w:tcPr>
          <w:p w14:paraId="6C7AF99C"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nil"/>
              <w:left w:val="nil"/>
              <w:bottom w:val="nil"/>
              <w:right w:val="nil"/>
            </w:tcBorders>
            <w:vAlign w:val="bottom"/>
            <w:hideMark/>
          </w:tcPr>
          <w:p w14:paraId="44C6D5A6"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nil"/>
              <w:left w:val="nil"/>
              <w:bottom w:val="nil"/>
              <w:right w:val="nil"/>
            </w:tcBorders>
            <w:vAlign w:val="bottom"/>
            <w:hideMark/>
          </w:tcPr>
          <w:p w14:paraId="1AFF2470"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nil"/>
              <w:left w:val="nil"/>
              <w:bottom w:val="nil"/>
              <w:right w:val="nil"/>
            </w:tcBorders>
            <w:vAlign w:val="bottom"/>
            <w:hideMark/>
          </w:tcPr>
          <w:p w14:paraId="49259C14"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19,7</w:t>
            </w:r>
          </w:p>
        </w:tc>
        <w:tc>
          <w:tcPr>
            <w:tcW w:w="180" w:type="pct"/>
            <w:tcBorders>
              <w:top w:val="nil"/>
              <w:left w:val="nil"/>
              <w:bottom w:val="nil"/>
              <w:right w:val="nil"/>
            </w:tcBorders>
            <w:vAlign w:val="bottom"/>
            <w:hideMark/>
          </w:tcPr>
          <w:p w14:paraId="42E1785E"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179,1</w:t>
            </w:r>
          </w:p>
        </w:tc>
        <w:tc>
          <w:tcPr>
            <w:tcW w:w="180" w:type="pct"/>
            <w:tcBorders>
              <w:top w:val="nil"/>
              <w:left w:val="nil"/>
              <w:bottom w:val="nil"/>
              <w:right w:val="nil"/>
            </w:tcBorders>
            <w:vAlign w:val="bottom"/>
            <w:hideMark/>
          </w:tcPr>
          <w:p w14:paraId="5ED38477"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r>
      <w:tr w:rsidR="00532696" w:rsidRPr="00532696" w14:paraId="495491F8" w14:textId="77777777" w:rsidTr="00532696">
        <w:trPr>
          <w:trHeight w:val="300"/>
        </w:trPr>
        <w:tc>
          <w:tcPr>
            <w:tcW w:w="1019" w:type="pct"/>
            <w:tcBorders>
              <w:top w:val="nil"/>
              <w:left w:val="nil"/>
              <w:bottom w:val="nil"/>
              <w:right w:val="nil"/>
            </w:tcBorders>
            <w:vAlign w:val="bottom"/>
            <w:hideMark/>
          </w:tcPr>
          <w:p w14:paraId="1D25AAA9" w14:textId="77777777" w:rsidR="00532696" w:rsidRPr="00532696" w:rsidRDefault="00532696" w:rsidP="00532696">
            <w:pPr>
              <w:widowControl/>
              <w:jc w:val="right"/>
              <w:rPr>
                <w:b/>
                <w:bCs/>
                <w:color w:val="000000"/>
                <w:sz w:val="20"/>
                <w:szCs w:val="20"/>
                <w:lang w:val="en-US" w:eastAsia="en-US"/>
              </w:rPr>
            </w:pPr>
          </w:p>
        </w:tc>
        <w:tc>
          <w:tcPr>
            <w:tcW w:w="279" w:type="pct"/>
            <w:tcBorders>
              <w:top w:val="nil"/>
              <w:left w:val="nil"/>
              <w:bottom w:val="nil"/>
              <w:right w:val="nil"/>
            </w:tcBorders>
            <w:vAlign w:val="bottom"/>
            <w:hideMark/>
          </w:tcPr>
          <w:p w14:paraId="4910D229"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5 година</w:t>
            </w:r>
          </w:p>
        </w:tc>
        <w:tc>
          <w:tcPr>
            <w:tcW w:w="1520" w:type="pct"/>
            <w:tcBorders>
              <w:top w:val="nil"/>
              <w:left w:val="nil"/>
              <w:bottom w:val="nil"/>
              <w:right w:val="nil"/>
            </w:tcBorders>
            <w:vAlign w:val="bottom"/>
            <w:hideMark/>
          </w:tcPr>
          <w:p w14:paraId="255B54A6"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2920 - Изданачке мешовите шуме багрема</w:t>
            </w:r>
          </w:p>
        </w:tc>
        <w:tc>
          <w:tcPr>
            <w:tcW w:w="180" w:type="pct"/>
            <w:tcBorders>
              <w:top w:val="nil"/>
              <w:left w:val="nil"/>
              <w:bottom w:val="nil"/>
              <w:right w:val="nil"/>
            </w:tcBorders>
            <w:vAlign w:val="bottom"/>
            <w:hideMark/>
          </w:tcPr>
          <w:p w14:paraId="3BCB316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90,4</w:t>
            </w:r>
          </w:p>
        </w:tc>
        <w:tc>
          <w:tcPr>
            <w:tcW w:w="275" w:type="pct"/>
            <w:tcBorders>
              <w:top w:val="nil"/>
              <w:left w:val="nil"/>
              <w:bottom w:val="nil"/>
              <w:right w:val="nil"/>
            </w:tcBorders>
            <w:vAlign w:val="bottom"/>
            <w:hideMark/>
          </w:tcPr>
          <w:p w14:paraId="7D33391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31225783"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0D8417EE"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1F96C90C"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76ABA50D"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39,7</w:t>
            </w:r>
          </w:p>
        </w:tc>
        <w:tc>
          <w:tcPr>
            <w:tcW w:w="162" w:type="pct"/>
            <w:tcBorders>
              <w:top w:val="nil"/>
              <w:left w:val="nil"/>
              <w:bottom w:val="nil"/>
              <w:right w:val="nil"/>
            </w:tcBorders>
            <w:vAlign w:val="bottom"/>
            <w:hideMark/>
          </w:tcPr>
          <w:p w14:paraId="31E7DFCE"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2781B3E2"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50,8</w:t>
            </w:r>
          </w:p>
        </w:tc>
        <w:tc>
          <w:tcPr>
            <w:tcW w:w="162" w:type="pct"/>
            <w:tcBorders>
              <w:top w:val="nil"/>
              <w:left w:val="nil"/>
              <w:bottom w:val="nil"/>
              <w:right w:val="nil"/>
            </w:tcBorders>
            <w:vAlign w:val="bottom"/>
            <w:hideMark/>
          </w:tcPr>
          <w:p w14:paraId="35DEBAF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3CB79C14"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6AEB78E4"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6689A38F"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r>
      <w:tr w:rsidR="00532696" w:rsidRPr="00532696" w14:paraId="779E1A1E" w14:textId="77777777" w:rsidTr="00532696">
        <w:trPr>
          <w:trHeight w:val="300"/>
        </w:trPr>
        <w:tc>
          <w:tcPr>
            <w:tcW w:w="1019" w:type="pct"/>
            <w:tcBorders>
              <w:top w:val="nil"/>
              <w:left w:val="nil"/>
              <w:bottom w:val="single" w:sz="4" w:space="0" w:color="8EA9DB"/>
              <w:right w:val="nil"/>
            </w:tcBorders>
            <w:vAlign w:val="bottom"/>
            <w:hideMark/>
          </w:tcPr>
          <w:p w14:paraId="4C70BBF2" w14:textId="77777777" w:rsidR="00532696" w:rsidRPr="00532696" w:rsidRDefault="00532696" w:rsidP="00532696">
            <w:pPr>
              <w:widowControl/>
              <w:jc w:val="right"/>
              <w:rPr>
                <w:color w:val="000000"/>
                <w:sz w:val="20"/>
                <w:szCs w:val="20"/>
                <w:lang w:val="en-US" w:eastAsia="en-US"/>
              </w:rPr>
            </w:pPr>
          </w:p>
        </w:tc>
        <w:tc>
          <w:tcPr>
            <w:tcW w:w="279" w:type="pct"/>
            <w:tcBorders>
              <w:top w:val="nil"/>
              <w:left w:val="nil"/>
              <w:bottom w:val="nil"/>
              <w:right w:val="nil"/>
            </w:tcBorders>
            <w:vAlign w:val="bottom"/>
            <w:hideMark/>
          </w:tcPr>
          <w:p w14:paraId="1BE71F7D"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 xml:space="preserve">5 година укупно </w:t>
            </w:r>
          </w:p>
        </w:tc>
        <w:tc>
          <w:tcPr>
            <w:tcW w:w="1520" w:type="pct"/>
            <w:tcBorders>
              <w:top w:val="nil"/>
              <w:left w:val="nil"/>
              <w:bottom w:val="nil"/>
              <w:right w:val="nil"/>
            </w:tcBorders>
            <w:vAlign w:val="bottom"/>
            <w:hideMark/>
          </w:tcPr>
          <w:p w14:paraId="0CAFB975" w14:textId="77777777" w:rsidR="00532696" w:rsidRPr="00532696" w:rsidRDefault="00532696" w:rsidP="00532696">
            <w:pPr>
              <w:widowControl/>
              <w:rPr>
                <w:b/>
                <w:bCs/>
                <w:color w:val="000000"/>
                <w:sz w:val="20"/>
                <w:szCs w:val="20"/>
                <w:lang w:val="en-US" w:eastAsia="en-US"/>
              </w:rPr>
            </w:pPr>
          </w:p>
        </w:tc>
        <w:tc>
          <w:tcPr>
            <w:tcW w:w="180" w:type="pct"/>
            <w:tcBorders>
              <w:top w:val="nil"/>
              <w:left w:val="nil"/>
              <w:bottom w:val="nil"/>
              <w:right w:val="nil"/>
            </w:tcBorders>
            <w:vAlign w:val="bottom"/>
            <w:hideMark/>
          </w:tcPr>
          <w:p w14:paraId="4C6A7613"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90,4</w:t>
            </w:r>
          </w:p>
        </w:tc>
        <w:tc>
          <w:tcPr>
            <w:tcW w:w="275" w:type="pct"/>
            <w:tcBorders>
              <w:top w:val="nil"/>
              <w:left w:val="nil"/>
              <w:bottom w:val="nil"/>
              <w:right w:val="nil"/>
            </w:tcBorders>
            <w:vAlign w:val="bottom"/>
            <w:hideMark/>
          </w:tcPr>
          <w:p w14:paraId="2B409610"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292" w:type="pct"/>
            <w:tcBorders>
              <w:top w:val="nil"/>
              <w:left w:val="nil"/>
              <w:bottom w:val="nil"/>
              <w:right w:val="nil"/>
            </w:tcBorders>
            <w:vAlign w:val="bottom"/>
            <w:hideMark/>
          </w:tcPr>
          <w:p w14:paraId="67C9B183"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nil"/>
              <w:left w:val="nil"/>
              <w:bottom w:val="nil"/>
              <w:right w:val="nil"/>
            </w:tcBorders>
            <w:vAlign w:val="bottom"/>
            <w:hideMark/>
          </w:tcPr>
          <w:p w14:paraId="3FABD64A"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nil"/>
              <w:left w:val="nil"/>
              <w:bottom w:val="nil"/>
              <w:right w:val="nil"/>
            </w:tcBorders>
            <w:vAlign w:val="bottom"/>
            <w:hideMark/>
          </w:tcPr>
          <w:p w14:paraId="3E48BDB5"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nil"/>
              <w:left w:val="nil"/>
              <w:bottom w:val="nil"/>
              <w:right w:val="nil"/>
            </w:tcBorders>
            <w:vAlign w:val="bottom"/>
            <w:hideMark/>
          </w:tcPr>
          <w:p w14:paraId="07A2A704"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39,7</w:t>
            </w:r>
          </w:p>
        </w:tc>
        <w:tc>
          <w:tcPr>
            <w:tcW w:w="162" w:type="pct"/>
            <w:tcBorders>
              <w:top w:val="nil"/>
              <w:left w:val="nil"/>
              <w:bottom w:val="nil"/>
              <w:right w:val="nil"/>
            </w:tcBorders>
            <w:vAlign w:val="bottom"/>
            <w:hideMark/>
          </w:tcPr>
          <w:p w14:paraId="05EE0B44"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nil"/>
              <w:left w:val="nil"/>
              <w:bottom w:val="nil"/>
              <w:right w:val="nil"/>
            </w:tcBorders>
            <w:vAlign w:val="bottom"/>
            <w:hideMark/>
          </w:tcPr>
          <w:p w14:paraId="1832D5C5"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50,8</w:t>
            </w:r>
          </w:p>
        </w:tc>
        <w:tc>
          <w:tcPr>
            <w:tcW w:w="162" w:type="pct"/>
            <w:tcBorders>
              <w:top w:val="nil"/>
              <w:left w:val="nil"/>
              <w:bottom w:val="nil"/>
              <w:right w:val="nil"/>
            </w:tcBorders>
            <w:vAlign w:val="bottom"/>
            <w:hideMark/>
          </w:tcPr>
          <w:p w14:paraId="713FA488"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nil"/>
              <w:left w:val="nil"/>
              <w:bottom w:val="nil"/>
              <w:right w:val="nil"/>
            </w:tcBorders>
            <w:vAlign w:val="bottom"/>
            <w:hideMark/>
          </w:tcPr>
          <w:p w14:paraId="3197D790"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80" w:type="pct"/>
            <w:tcBorders>
              <w:top w:val="nil"/>
              <w:left w:val="nil"/>
              <w:bottom w:val="nil"/>
              <w:right w:val="nil"/>
            </w:tcBorders>
            <w:vAlign w:val="bottom"/>
            <w:hideMark/>
          </w:tcPr>
          <w:p w14:paraId="2935875B"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80" w:type="pct"/>
            <w:tcBorders>
              <w:top w:val="nil"/>
              <w:left w:val="nil"/>
              <w:bottom w:val="nil"/>
              <w:right w:val="nil"/>
            </w:tcBorders>
            <w:vAlign w:val="bottom"/>
            <w:hideMark/>
          </w:tcPr>
          <w:p w14:paraId="059671F3"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r>
      <w:tr w:rsidR="00532696" w:rsidRPr="00532696" w14:paraId="39B093B9" w14:textId="77777777" w:rsidTr="00532696">
        <w:trPr>
          <w:trHeight w:val="300"/>
        </w:trPr>
        <w:tc>
          <w:tcPr>
            <w:tcW w:w="1019" w:type="pct"/>
            <w:tcBorders>
              <w:top w:val="single" w:sz="4" w:space="0" w:color="4472C4"/>
              <w:left w:val="nil"/>
              <w:bottom w:val="single" w:sz="4" w:space="0" w:color="4472C4"/>
              <w:right w:val="nil"/>
            </w:tcBorders>
            <w:vAlign w:val="bottom"/>
            <w:hideMark/>
          </w:tcPr>
          <w:p w14:paraId="075CDC80"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 xml:space="preserve">10 - производња дрвета укупно </w:t>
            </w:r>
          </w:p>
        </w:tc>
        <w:tc>
          <w:tcPr>
            <w:tcW w:w="279" w:type="pct"/>
            <w:tcBorders>
              <w:top w:val="single" w:sz="4" w:space="0" w:color="4472C4"/>
              <w:left w:val="nil"/>
              <w:bottom w:val="single" w:sz="4" w:space="0" w:color="4472C4"/>
              <w:right w:val="nil"/>
            </w:tcBorders>
            <w:vAlign w:val="bottom"/>
            <w:hideMark/>
          </w:tcPr>
          <w:p w14:paraId="1083C7AF" w14:textId="77777777" w:rsidR="00532696" w:rsidRPr="00532696" w:rsidRDefault="00532696" w:rsidP="00532696">
            <w:pPr>
              <w:widowControl/>
              <w:rPr>
                <w:b/>
                <w:bCs/>
                <w:color w:val="000000"/>
                <w:sz w:val="20"/>
                <w:szCs w:val="20"/>
                <w:lang w:val="en-US" w:eastAsia="en-US"/>
              </w:rPr>
            </w:pPr>
          </w:p>
        </w:tc>
        <w:tc>
          <w:tcPr>
            <w:tcW w:w="1520" w:type="pct"/>
            <w:tcBorders>
              <w:top w:val="single" w:sz="4" w:space="0" w:color="4472C4"/>
              <w:left w:val="nil"/>
              <w:bottom w:val="single" w:sz="4" w:space="0" w:color="4472C4"/>
              <w:right w:val="nil"/>
            </w:tcBorders>
            <w:vAlign w:val="bottom"/>
            <w:hideMark/>
          </w:tcPr>
          <w:p w14:paraId="2A904C5B" w14:textId="77777777" w:rsidR="00532696" w:rsidRPr="00532696" w:rsidRDefault="00532696" w:rsidP="00532696">
            <w:pPr>
              <w:widowControl/>
              <w:rPr>
                <w:sz w:val="20"/>
                <w:szCs w:val="20"/>
                <w:lang w:val="en-US" w:eastAsia="en-US"/>
              </w:rPr>
            </w:pPr>
          </w:p>
        </w:tc>
        <w:tc>
          <w:tcPr>
            <w:tcW w:w="180" w:type="pct"/>
            <w:tcBorders>
              <w:top w:val="single" w:sz="4" w:space="0" w:color="4472C4"/>
              <w:left w:val="nil"/>
              <w:bottom w:val="single" w:sz="4" w:space="0" w:color="4472C4"/>
              <w:right w:val="nil"/>
            </w:tcBorders>
            <w:vAlign w:val="bottom"/>
            <w:hideMark/>
          </w:tcPr>
          <w:p w14:paraId="7CCE1958"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289,2</w:t>
            </w:r>
          </w:p>
        </w:tc>
        <w:tc>
          <w:tcPr>
            <w:tcW w:w="275" w:type="pct"/>
            <w:tcBorders>
              <w:top w:val="single" w:sz="4" w:space="0" w:color="4472C4"/>
              <w:left w:val="nil"/>
              <w:bottom w:val="single" w:sz="4" w:space="0" w:color="4472C4"/>
              <w:right w:val="nil"/>
            </w:tcBorders>
            <w:vAlign w:val="bottom"/>
            <w:hideMark/>
          </w:tcPr>
          <w:p w14:paraId="09AF4074"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292" w:type="pct"/>
            <w:tcBorders>
              <w:top w:val="single" w:sz="4" w:space="0" w:color="4472C4"/>
              <w:left w:val="nil"/>
              <w:bottom w:val="single" w:sz="4" w:space="0" w:color="4472C4"/>
              <w:right w:val="nil"/>
            </w:tcBorders>
            <w:vAlign w:val="bottom"/>
            <w:hideMark/>
          </w:tcPr>
          <w:p w14:paraId="234862CE"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single" w:sz="4" w:space="0" w:color="4472C4"/>
              <w:left w:val="nil"/>
              <w:bottom w:val="single" w:sz="4" w:space="0" w:color="4472C4"/>
              <w:right w:val="nil"/>
            </w:tcBorders>
            <w:vAlign w:val="bottom"/>
            <w:hideMark/>
          </w:tcPr>
          <w:p w14:paraId="2B03494F"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single" w:sz="4" w:space="0" w:color="4472C4"/>
              <w:left w:val="nil"/>
              <w:bottom w:val="single" w:sz="4" w:space="0" w:color="4472C4"/>
              <w:right w:val="nil"/>
            </w:tcBorders>
            <w:vAlign w:val="bottom"/>
            <w:hideMark/>
          </w:tcPr>
          <w:p w14:paraId="382038B0"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single" w:sz="4" w:space="0" w:color="4472C4"/>
              <w:left w:val="nil"/>
              <w:bottom w:val="single" w:sz="4" w:space="0" w:color="4472C4"/>
              <w:right w:val="nil"/>
            </w:tcBorders>
            <w:vAlign w:val="bottom"/>
            <w:hideMark/>
          </w:tcPr>
          <w:p w14:paraId="472B7B5F"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39,7</w:t>
            </w:r>
          </w:p>
        </w:tc>
        <w:tc>
          <w:tcPr>
            <w:tcW w:w="162" w:type="pct"/>
            <w:tcBorders>
              <w:top w:val="single" w:sz="4" w:space="0" w:color="4472C4"/>
              <w:left w:val="nil"/>
              <w:bottom w:val="single" w:sz="4" w:space="0" w:color="4472C4"/>
              <w:right w:val="nil"/>
            </w:tcBorders>
            <w:vAlign w:val="bottom"/>
            <w:hideMark/>
          </w:tcPr>
          <w:p w14:paraId="6A28D7A2"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single" w:sz="4" w:space="0" w:color="4472C4"/>
              <w:left w:val="nil"/>
              <w:bottom w:val="single" w:sz="4" w:space="0" w:color="4472C4"/>
              <w:right w:val="nil"/>
            </w:tcBorders>
            <w:vAlign w:val="bottom"/>
            <w:hideMark/>
          </w:tcPr>
          <w:p w14:paraId="3BE53FD0"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50,8</w:t>
            </w:r>
          </w:p>
        </w:tc>
        <w:tc>
          <w:tcPr>
            <w:tcW w:w="162" w:type="pct"/>
            <w:tcBorders>
              <w:top w:val="single" w:sz="4" w:space="0" w:color="4472C4"/>
              <w:left w:val="nil"/>
              <w:bottom w:val="single" w:sz="4" w:space="0" w:color="4472C4"/>
              <w:right w:val="nil"/>
            </w:tcBorders>
            <w:vAlign w:val="bottom"/>
            <w:hideMark/>
          </w:tcPr>
          <w:p w14:paraId="64CDDFDC"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single" w:sz="4" w:space="0" w:color="4472C4"/>
              <w:left w:val="nil"/>
              <w:bottom w:val="single" w:sz="4" w:space="0" w:color="4472C4"/>
              <w:right w:val="nil"/>
            </w:tcBorders>
            <w:vAlign w:val="bottom"/>
            <w:hideMark/>
          </w:tcPr>
          <w:p w14:paraId="4911D7D5"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19,7</w:t>
            </w:r>
          </w:p>
        </w:tc>
        <w:tc>
          <w:tcPr>
            <w:tcW w:w="180" w:type="pct"/>
            <w:tcBorders>
              <w:top w:val="single" w:sz="4" w:space="0" w:color="4472C4"/>
              <w:left w:val="nil"/>
              <w:bottom w:val="single" w:sz="4" w:space="0" w:color="4472C4"/>
              <w:right w:val="nil"/>
            </w:tcBorders>
            <w:vAlign w:val="bottom"/>
            <w:hideMark/>
          </w:tcPr>
          <w:p w14:paraId="4C91E935"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179,1</w:t>
            </w:r>
          </w:p>
        </w:tc>
        <w:tc>
          <w:tcPr>
            <w:tcW w:w="180" w:type="pct"/>
            <w:tcBorders>
              <w:top w:val="single" w:sz="4" w:space="0" w:color="4472C4"/>
              <w:left w:val="nil"/>
              <w:bottom w:val="single" w:sz="4" w:space="0" w:color="4472C4"/>
              <w:right w:val="nil"/>
            </w:tcBorders>
            <w:vAlign w:val="bottom"/>
            <w:hideMark/>
          </w:tcPr>
          <w:p w14:paraId="14AC8680"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r>
      <w:tr w:rsidR="00532696" w:rsidRPr="00532696" w14:paraId="1EC2D8C9" w14:textId="77777777" w:rsidTr="00532696">
        <w:trPr>
          <w:trHeight w:val="300"/>
        </w:trPr>
        <w:tc>
          <w:tcPr>
            <w:tcW w:w="1019" w:type="pct"/>
            <w:tcBorders>
              <w:top w:val="nil"/>
              <w:left w:val="nil"/>
              <w:bottom w:val="nil"/>
              <w:right w:val="nil"/>
            </w:tcBorders>
            <w:vAlign w:val="bottom"/>
            <w:hideMark/>
          </w:tcPr>
          <w:p w14:paraId="461FF507"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58 - Национални парк - I степен заштите</w:t>
            </w:r>
          </w:p>
        </w:tc>
        <w:tc>
          <w:tcPr>
            <w:tcW w:w="279" w:type="pct"/>
            <w:tcBorders>
              <w:top w:val="nil"/>
              <w:left w:val="nil"/>
              <w:bottom w:val="nil"/>
              <w:right w:val="nil"/>
            </w:tcBorders>
            <w:vAlign w:val="bottom"/>
            <w:hideMark/>
          </w:tcPr>
          <w:p w14:paraId="5307D8B2"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10 година</w:t>
            </w:r>
          </w:p>
        </w:tc>
        <w:tc>
          <w:tcPr>
            <w:tcW w:w="1520" w:type="pct"/>
            <w:tcBorders>
              <w:top w:val="nil"/>
              <w:left w:val="nil"/>
              <w:bottom w:val="nil"/>
              <w:right w:val="nil"/>
            </w:tcBorders>
            <w:vAlign w:val="bottom"/>
            <w:hideMark/>
          </w:tcPr>
          <w:p w14:paraId="6F11059E"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2621 - Изданачке мешовите шуме храстова - Високе шуме храстова и осталих лишћара</w:t>
            </w:r>
          </w:p>
        </w:tc>
        <w:tc>
          <w:tcPr>
            <w:tcW w:w="180" w:type="pct"/>
            <w:tcBorders>
              <w:top w:val="nil"/>
              <w:left w:val="nil"/>
              <w:bottom w:val="nil"/>
              <w:right w:val="nil"/>
            </w:tcBorders>
            <w:vAlign w:val="bottom"/>
            <w:hideMark/>
          </w:tcPr>
          <w:p w14:paraId="7B11803F"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3.860,7</w:t>
            </w:r>
          </w:p>
        </w:tc>
        <w:tc>
          <w:tcPr>
            <w:tcW w:w="275" w:type="pct"/>
            <w:tcBorders>
              <w:top w:val="nil"/>
              <w:left w:val="nil"/>
              <w:bottom w:val="nil"/>
              <w:right w:val="nil"/>
            </w:tcBorders>
            <w:vAlign w:val="bottom"/>
            <w:hideMark/>
          </w:tcPr>
          <w:p w14:paraId="6971E8D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51FE9F54"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303332D5"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3731DCA3"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0EEA2917"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483722F5"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0644F569"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1E877FE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4F42BB0D"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3.202,6</w:t>
            </w:r>
          </w:p>
        </w:tc>
        <w:tc>
          <w:tcPr>
            <w:tcW w:w="180" w:type="pct"/>
            <w:tcBorders>
              <w:top w:val="nil"/>
              <w:left w:val="nil"/>
              <w:bottom w:val="nil"/>
              <w:right w:val="nil"/>
            </w:tcBorders>
            <w:vAlign w:val="bottom"/>
            <w:hideMark/>
          </w:tcPr>
          <w:p w14:paraId="4E0EBE69"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26AB9012"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658,3</w:t>
            </w:r>
          </w:p>
        </w:tc>
      </w:tr>
      <w:tr w:rsidR="00532696" w:rsidRPr="00532696" w14:paraId="2875D51C" w14:textId="77777777" w:rsidTr="00532696">
        <w:trPr>
          <w:trHeight w:val="300"/>
        </w:trPr>
        <w:tc>
          <w:tcPr>
            <w:tcW w:w="1019" w:type="pct"/>
            <w:tcBorders>
              <w:top w:val="nil"/>
              <w:left w:val="nil"/>
              <w:bottom w:val="nil"/>
              <w:right w:val="nil"/>
            </w:tcBorders>
            <w:vAlign w:val="bottom"/>
            <w:hideMark/>
          </w:tcPr>
          <w:p w14:paraId="34034D1E" w14:textId="77777777" w:rsidR="00532696" w:rsidRPr="00532696" w:rsidRDefault="00532696" w:rsidP="00532696">
            <w:pPr>
              <w:widowControl/>
              <w:jc w:val="right"/>
              <w:rPr>
                <w:color w:val="000000"/>
                <w:sz w:val="20"/>
                <w:szCs w:val="20"/>
                <w:lang w:val="en-US" w:eastAsia="en-US"/>
              </w:rPr>
            </w:pPr>
          </w:p>
        </w:tc>
        <w:tc>
          <w:tcPr>
            <w:tcW w:w="279" w:type="pct"/>
            <w:tcBorders>
              <w:top w:val="nil"/>
              <w:left w:val="nil"/>
              <w:bottom w:val="nil"/>
              <w:right w:val="nil"/>
            </w:tcBorders>
            <w:vAlign w:val="bottom"/>
            <w:hideMark/>
          </w:tcPr>
          <w:p w14:paraId="7DB25747" w14:textId="77777777" w:rsidR="00532696" w:rsidRPr="00532696" w:rsidRDefault="00532696" w:rsidP="00532696">
            <w:pPr>
              <w:widowControl/>
              <w:rPr>
                <w:sz w:val="20"/>
                <w:szCs w:val="20"/>
                <w:lang w:val="en-US" w:eastAsia="en-US"/>
              </w:rPr>
            </w:pPr>
          </w:p>
        </w:tc>
        <w:tc>
          <w:tcPr>
            <w:tcW w:w="1520" w:type="pct"/>
            <w:tcBorders>
              <w:top w:val="nil"/>
              <w:left w:val="nil"/>
              <w:bottom w:val="nil"/>
              <w:right w:val="nil"/>
            </w:tcBorders>
            <w:vAlign w:val="bottom"/>
            <w:hideMark/>
          </w:tcPr>
          <w:p w14:paraId="3DCB47C3"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2721 - Изданачке мешовите шуме липа - Високе шуме липе и осталих лишћара</w:t>
            </w:r>
          </w:p>
        </w:tc>
        <w:tc>
          <w:tcPr>
            <w:tcW w:w="180" w:type="pct"/>
            <w:tcBorders>
              <w:top w:val="nil"/>
              <w:left w:val="nil"/>
              <w:bottom w:val="nil"/>
              <w:right w:val="nil"/>
            </w:tcBorders>
            <w:vAlign w:val="bottom"/>
            <w:hideMark/>
          </w:tcPr>
          <w:p w14:paraId="3A8CDF2E"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8.416,8</w:t>
            </w:r>
          </w:p>
        </w:tc>
        <w:tc>
          <w:tcPr>
            <w:tcW w:w="275" w:type="pct"/>
            <w:tcBorders>
              <w:top w:val="nil"/>
              <w:left w:val="nil"/>
              <w:bottom w:val="nil"/>
              <w:right w:val="nil"/>
            </w:tcBorders>
            <w:vAlign w:val="bottom"/>
            <w:hideMark/>
          </w:tcPr>
          <w:p w14:paraId="495AAB4C"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366A564E"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287DC40E"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7BD71F21"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06D23139"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48B7117A"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322650E2"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02F9C699"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43447C8D"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1.907,6</w:t>
            </w:r>
          </w:p>
        </w:tc>
        <w:tc>
          <w:tcPr>
            <w:tcW w:w="180" w:type="pct"/>
            <w:tcBorders>
              <w:top w:val="nil"/>
              <w:left w:val="nil"/>
              <w:bottom w:val="nil"/>
              <w:right w:val="nil"/>
            </w:tcBorders>
            <w:vAlign w:val="bottom"/>
            <w:hideMark/>
          </w:tcPr>
          <w:p w14:paraId="356B0411"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6.509,2</w:t>
            </w:r>
          </w:p>
        </w:tc>
        <w:tc>
          <w:tcPr>
            <w:tcW w:w="180" w:type="pct"/>
            <w:tcBorders>
              <w:top w:val="nil"/>
              <w:left w:val="nil"/>
              <w:bottom w:val="nil"/>
              <w:right w:val="nil"/>
            </w:tcBorders>
            <w:vAlign w:val="bottom"/>
            <w:hideMark/>
          </w:tcPr>
          <w:p w14:paraId="6587DEA9"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r>
      <w:tr w:rsidR="00532696" w:rsidRPr="00532696" w14:paraId="7BC33222" w14:textId="77777777" w:rsidTr="00532696">
        <w:trPr>
          <w:trHeight w:val="300"/>
        </w:trPr>
        <w:tc>
          <w:tcPr>
            <w:tcW w:w="1019" w:type="pct"/>
            <w:tcBorders>
              <w:top w:val="nil"/>
              <w:left w:val="nil"/>
              <w:bottom w:val="single" w:sz="4" w:space="0" w:color="8EA9DB"/>
              <w:right w:val="nil"/>
            </w:tcBorders>
            <w:vAlign w:val="bottom"/>
            <w:hideMark/>
          </w:tcPr>
          <w:p w14:paraId="4B7D533C" w14:textId="77777777" w:rsidR="00532696" w:rsidRPr="00532696" w:rsidRDefault="00532696" w:rsidP="00532696">
            <w:pPr>
              <w:widowControl/>
              <w:jc w:val="right"/>
              <w:rPr>
                <w:color w:val="000000"/>
                <w:sz w:val="20"/>
                <w:szCs w:val="20"/>
                <w:lang w:val="en-US" w:eastAsia="en-US"/>
              </w:rPr>
            </w:pPr>
          </w:p>
        </w:tc>
        <w:tc>
          <w:tcPr>
            <w:tcW w:w="1799" w:type="pct"/>
            <w:gridSpan w:val="2"/>
            <w:tcBorders>
              <w:top w:val="nil"/>
              <w:left w:val="nil"/>
              <w:bottom w:val="nil"/>
              <w:right w:val="nil"/>
            </w:tcBorders>
            <w:vAlign w:val="bottom"/>
            <w:hideMark/>
          </w:tcPr>
          <w:p w14:paraId="21EF0A40"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 xml:space="preserve">10 година укупно </w:t>
            </w:r>
          </w:p>
        </w:tc>
        <w:tc>
          <w:tcPr>
            <w:tcW w:w="180" w:type="pct"/>
            <w:tcBorders>
              <w:top w:val="nil"/>
              <w:left w:val="nil"/>
              <w:bottom w:val="nil"/>
              <w:right w:val="nil"/>
            </w:tcBorders>
            <w:vAlign w:val="bottom"/>
            <w:hideMark/>
          </w:tcPr>
          <w:p w14:paraId="6A6910D7"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12.277,5</w:t>
            </w:r>
          </w:p>
        </w:tc>
        <w:tc>
          <w:tcPr>
            <w:tcW w:w="275" w:type="pct"/>
            <w:tcBorders>
              <w:top w:val="nil"/>
              <w:left w:val="nil"/>
              <w:bottom w:val="nil"/>
              <w:right w:val="nil"/>
            </w:tcBorders>
            <w:vAlign w:val="bottom"/>
            <w:hideMark/>
          </w:tcPr>
          <w:p w14:paraId="5BB7EEE8"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292" w:type="pct"/>
            <w:tcBorders>
              <w:top w:val="nil"/>
              <w:left w:val="nil"/>
              <w:bottom w:val="nil"/>
              <w:right w:val="nil"/>
            </w:tcBorders>
            <w:vAlign w:val="bottom"/>
            <w:hideMark/>
          </w:tcPr>
          <w:p w14:paraId="3A551C37"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nil"/>
              <w:left w:val="nil"/>
              <w:bottom w:val="nil"/>
              <w:right w:val="nil"/>
            </w:tcBorders>
            <w:vAlign w:val="bottom"/>
            <w:hideMark/>
          </w:tcPr>
          <w:p w14:paraId="6E282CF7"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nil"/>
              <w:left w:val="nil"/>
              <w:bottom w:val="nil"/>
              <w:right w:val="nil"/>
            </w:tcBorders>
            <w:vAlign w:val="bottom"/>
            <w:hideMark/>
          </w:tcPr>
          <w:p w14:paraId="1651E868"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nil"/>
              <w:left w:val="nil"/>
              <w:bottom w:val="nil"/>
              <w:right w:val="nil"/>
            </w:tcBorders>
            <w:vAlign w:val="bottom"/>
            <w:hideMark/>
          </w:tcPr>
          <w:p w14:paraId="5F4DAE2D"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nil"/>
              <w:left w:val="nil"/>
              <w:bottom w:val="nil"/>
              <w:right w:val="nil"/>
            </w:tcBorders>
            <w:vAlign w:val="bottom"/>
            <w:hideMark/>
          </w:tcPr>
          <w:p w14:paraId="421FF0BB"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nil"/>
              <w:left w:val="nil"/>
              <w:bottom w:val="nil"/>
              <w:right w:val="nil"/>
            </w:tcBorders>
            <w:vAlign w:val="bottom"/>
            <w:hideMark/>
          </w:tcPr>
          <w:p w14:paraId="5E62FD7D"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nil"/>
              <w:left w:val="nil"/>
              <w:bottom w:val="nil"/>
              <w:right w:val="nil"/>
            </w:tcBorders>
            <w:vAlign w:val="bottom"/>
            <w:hideMark/>
          </w:tcPr>
          <w:p w14:paraId="16A39029"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nil"/>
              <w:left w:val="nil"/>
              <w:bottom w:val="nil"/>
              <w:right w:val="nil"/>
            </w:tcBorders>
            <w:vAlign w:val="bottom"/>
            <w:hideMark/>
          </w:tcPr>
          <w:p w14:paraId="1BDE3004"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5.110,2</w:t>
            </w:r>
          </w:p>
        </w:tc>
        <w:tc>
          <w:tcPr>
            <w:tcW w:w="180" w:type="pct"/>
            <w:tcBorders>
              <w:top w:val="nil"/>
              <w:left w:val="nil"/>
              <w:bottom w:val="nil"/>
              <w:right w:val="nil"/>
            </w:tcBorders>
            <w:vAlign w:val="bottom"/>
            <w:hideMark/>
          </w:tcPr>
          <w:p w14:paraId="35E4C8FE"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6.509,2</w:t>
            </w:r>
          </w:p>
        </w:tc>
        <w:tc>
          <w:tcPr>
            <w:tcW w:w="180" w:type="pct"/>
            <w:tcBorders>
              <w:top w:val="nil"/>
              <w:left w:val="nil"/>
              <w:bottom w:val="nil"/>
              <w:right w:val="nil"/>
            </w:tcBorders>
            <w:vAlign w:val="bottom"/>
            <w:hideMark/>
          </w:tcPr>
          <w:p w14:paraId="24FF9350"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658,3</w:t>
            </w:r>
          </w:p>
        </w:tc>
      </w:tr>
      <w:tr w:rsidR="00532696" w:rsidRPr="00532696" w14:paraId="5778319D" w14:textId="77777777" w:rsidTr="00532696">
        <w:trPr>
          <w:trHeight w:val="300"/>
        </w:trPr>
        <w:tc>
          <w:tcPr>
            <w:tcW w:w="1019" w:type="pct"/>
            <w:tcBorders>
              <w:top w:val="single" w:sz="4" w:space="0" w:color="4472C4"/>
              <w:left w:val="nil"/>
              <w:bottom w:val="single" w:sz="4" w:space="0" w:color="4472C4"/>
              <w:right w:val="nil"/>
            </w:tcBorders>
            <w:vAlign w:val="bottom"/>
            <w:hideMark/>
          </w:tcPr>
          <w:p w14:paraId="0A674CE6"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 xml:space="preserve">58 - Национални парк - I степен заштите укупно </w:t>
            </w:r>
          </w:p>
        </w:tc>
        <w:tc>
          <w:tcPr>
            <w:tcW w:w="279" w:type="pct"/>
            <w:tcBorders>
              <w:top w:val="single" w:sz="4" w:space="0" w:color="4472C4"/>
              <w:left w:val="nil"/>
              <w:bottom w:val="single" w:sz="4" w:space="0" w:color="4472C4"/>
              <w:right w:val="nil"/>
            </w:tcBorders>
            <w:vAlign w:val="bottom"/>
            <w:hideMark/>
          </w:tcPr>
          <w:p w14:paraId="37FDC17D" w14:textId="77777777" w:rsidR="00532696" w:rsidRPr="00532696" w:rsidRDefault="00532696" w:rsidP="00532696">
            <w:pPr>
              <w:widowControl/>
              <w:rPr>
                <w:b/>
                <w:bCs/>
                <w:color w:val="000000"/>
                <w:sz w:val="20"/>
                <w:szCs w:val="20"/>
                <w:lang w:val="en-US" w:eastAsia="en-US"/>
              </w:rPr>
            </w:pPr>
          </w:p>
        </w:tc>
        <w:tc>
          <w:tcPr>
            <w:tcW w:w="1520" w:type="pct"/>
            <w:tcBorders>
              <w:top w:val="single" w:sz="4" w:space="0" w:color="4472C4"/>
              <w:left w:val="nil"/>
              <w:bottom w:val="single" w:sz="4" w:space="0" w:color="4472C4"/>
              <w:right w:val="nil"/>
            </w:tcBorders>
            <w:vAlign w:val="bottom"/>
            <w:hideMark/>
          </w:tcPr>
          <w:p w14:paraId="1CF49927" w14:textId="77777777" w:rsidR="00532696" w:rsidRPr="00532696" w:rsidRDefault="00532696" w:rsidP="00532696">
            <w:pPr>
              <w:widowControl/>
              <w:rPr>
                <w:sz w:val="20"/>
                <w:szCs w:val="20"/>
                <w:lang w:val="en-US" w:eastAsia="en-US"/>
              </w:rPr>
            </w:pPr>
          </w:p>
        </w:tc>
        <w:tc>
          <w:tcPr>
            <w:tcW w:w="180" w:type="pct"/>
            <w:tcBorders>
              <w:top w:val="single" w:sz="4" w:space="0" w:color="4472C4"/>
              <w:left w:val="nil"/>
              <w:bottom w:val="single" w:sz="4" w:space="0" w:color="4472C4"/>
              <w:right w:val="nil"/>
            </w:tcBorders>
            <w:vAlign w:val="bottom"/>
            <w:hideMark/>
          </w:tcPr>
          <w:p w14:paraId="6EA41E3E"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12.277,5</w:t>
            </w:r>
          </w:p>
        </w:tc>
        <w:tc>
          <w:tcPr>
            <w:tcW w:w="275" w:type="pct"/>
            <w:tcBorders>
              <w:top w:val="single" w:sz="4" w:space="0" w:color="4472C4"/>
              <w:left w:val="nil"/>
              <w:bottom w:val="single" w:sz="4" w:space="0" w:color="4472C4"/>
              <w:right w:val="nil"/>
            </w:tcBorders>
            <w:vAlign w:val="bottom"/>
            <w:hideMark/>
          </w:tcPr>
          <w:p w14:paraId="29292FC1"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292" w:type="pct"/>
            <w:tcBorders>
              <w:top w:val="single" w:sz="4" w:space="0" w:color="4472C4"/>
              <w:left w:val="nil"/>
              <w:bottom w:val="single" w:sz="4" w:space="0" w:color="4472C4"/>
              <w:right w:val="nil"/>
            </w:tcBorders>
            <w:vAlign w:val="bottom"/>
            <w:hideMark/>
          </w:tcPr>
          <w:p w14:paraId="2C19C313"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single" w:sz="4" w:space="0" w:color="4472C4"/>
              <w:left w:val="nil"/>
              <w:bottom w:val="single" w:sz="4" w:space="0" w:color="4472C4"/>
              <w:right w:val="nil"/>
            </w:tcBorders>
            <w:vAlign w:val="bottom"/>
            <w:hideMark/>
          </w:tcPr>
          <w:p w14:paraId="735D8013"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single" w:sz="4" w:space="0" w:color="4472C4"/>
              <w:left w:val="nil"/>
              <w:bottom w:val="single" w:sz="4" w:space="0" w:color="4472C4"/>
              <w:right w:val="nil"/>
            </w:tcBorders>
            <w:vAlign w:val="bottom"/>
            <w:hideMark/>
          </w:tcPr>
          <w:p w14:paraId="65074060"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single" w:sz="4" w:space="0" w:color="4472C4"/>
              <w:left w:val="nil"/>
              <w:bottom w:val="single" w:sz="4" w:space="0" w:color="4472C4"/>
              <w:right w:val="nil"/>
            </w:tcBorders>
            <w:vAlign w:val="bottom"/>
            <w:hideMark/>
          </w:tcPr>
          <w:p w14:paraId="623D9D3B"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single" w:sz="4" w:space="0" w:color="4472C4"/>
              <w:left w:val="nil"/>
              <w:bottom w:val="single" w:sz="4" w:space="0" w:color="4472C4"/>
              <w:right w:val="nil"/>
            </w:tcBorders>
            <w:vAlign w:val="bottom"/>
            <w:hideMark/>
          </w:tcPr>
          <w:p w14:paraId="70C5D206"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single" w:sz="4" w:space="0" w:color="4472C4"/>
              <w:left w:val="nil"/>
              <w:bottom w:val="single" w:sz="4" w:space="0" w:color="4472C4"/>
              <w:right w:val="nil"/>
            </w:tcBorders>
            <w:vAlign w:val="bottom"/>
            <w:hideMark/>
          </w:tcPr>
          <w:p w14:paraId="7017181A"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single" w:sz="4" w:space="0" w:color="4472C4"/>
              <w:left w:val="nil"/>
              <w:bottom w:val="single" w:sz="4" w:space="0" w:color="4472C4"/>
              <w:right w:val="nil"/>
            </w:tcBorders>
            <w:vAlign w:val="bottom"/>
            <w:hideMark/>
          </w:tcPr>
          <w:p w14:paraId="41049B40"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single" w:sz="4" w:space="0" w:color="4472C4"/>
              <w:left w:val="nil"/>
              <w:bottom w:val="single" w:sz="4" w:space="0" w:color="4472C4"/>
              <w:right w:val="nil"/>
            </w:tcBorders>
            <w:vAlign w:val="bottom"/>
            <w:hideMark/>
          </w:tcPr>
          <w:p w14:paraId="68C4BF30"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5.110,2</w:t>
            </w:r>
          </w:p>
        </w:tc>
        <w:tc>
          <w:tcPr>
            <w:tcW w:w="180" w:type="pct"/>
            <w:tcBorders>
              <w:top w:val="single" w:sz="4" w:space="0" w:color="4472C4"/>
              <w:left w:val="nil"/>
              <w:bottom w:val="single" w:sz="4" w:space="0" w:color="4472C4"/>
              <w:right w:val="nil"/>
            </w:tcBorders>
            <w:vAlign w:val="bottom"/>
            <w:hideMark/>
          </w:tcPr>
          <w:p w14:paraId="5EE78594"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6.509,2</w:t>
            </w:r>
          </w:p>
        </w:tc>
        <w:tc>
          <w:tcPr>
            <w:tcW w:w="180" w:type="pct"/>
            <w:tcBorders>
              <w:top w:val="single" w:sz="4" w:space="0" w:color="4472C4"/>
              <w:left w:val="nil"/>
              <w:bottom w:val="single" w:sz="4" w:space="0" w:color="4472C4"/>
              <w:right w:val="nil"/>
            </w:tcBorders>
            <w:vAlign w:val="bottom"/>
            <w:hideMark/>
          </w:tcPr>
          <w:p w14:paraId="72FC633E"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658,3</w:t>
            </w:r>
          </w:p>
        </w:tc>
      </w:tr>
      <w:tr w:rsidR="00532696" w:rsidRPr="00532696" w14:paraId="49BE4C89" w14:textId="77777777" w:rsidTr="00532696">
        <w:trPr>
          <w:trHeight w:val="300"/>
        </w:trPr>
        <w:tc>
          <w:tcPr>
            <w:tcW w:w="1019" w:type="pct"/>
            <w:tcBorders>
              <w:top w:val="nil"/>
              <w:left w:val="nil"/>
              <w:bottom w:val="nil"/>
              <w:right w:val="nil"/>
            </w:tcBorders>
            <w:vAlign w:val="bottom"/>
            <w:hideMark/>
          </w:tcPr>
          <w:p w14:paraId="39144A0C"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lastRenderedPageBreak/>
              <w:t>59 - Национални парк - II степен заштите</w:t>
            </w:r>
          </w:p>
        </w:tc>
        <w:tc>
          <w:tcPr>
            <w:tcW w:w="279" w:type="pct"/>
            <w:tcBorders>
              <w:top w:val="nil"/>
              <w:left w:val="nil"/>
              <w:bottom w:val="nil"/>
              <w:right w:val="nil"/>
            </w:tcBorders>
            <w:vAlign w:val="bottom"/>
            <w:hideMark/>
          </w:tcPr>
          <w:p w14:paraId="5A698B6B"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10 година</w:t>
            </w:r>
          </w:p>
        </w:tc>
        <w:tc>
          <w:tcPr>
            <w:tcW w:w="1520" w:type="pct"/>
            <w:tcBorders>
              <w:top w:val="nil"/>
              <w:left w:val="nil"/>
              <w:bottom w:val="nil"/>
              <w:right w:val="nil"/>
            </w:tcBorders>
            <w:vAlign w:val="bottom"/>
            <w:hideMark/>
          </w:tcPr>
          <w:p w14:paraId="1E1678A4"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21121 - Изданачке мешовите шуме букве - Високе шуме букве и осталих лишћара и четинара</w:t>
            </w:r>
          </w:p>
        </w:tc>
        <w:tc>
          <w:tcPr>
            <w:tcW w:w="180" w:type="pct"/>
            <w:tcBorders>
              <w:top w:val="nil"/>
              <w:left w:val="nil"/>
              <w:bottom w:val="nil"/>
              <w:right w:val="nil"/>
            </w:tcBorders>
            <w:vAlign w:val="bottom"/>
            <w:hideMark/>
          </w:tcPr>
          <w:p w14:paraId="5F1EED37"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58.275,3</w:t>
            </w:r>
          </w:p>
        </w:tc>
        <w:tc>
          <w:tcPr>
            <w:tcW w:w="275" w:type="pct"/>
            <w:tcBorders>
              <w:top w:val="nil"/>
              <w:left w:val="nil"/>
              <w:bottom w:val="nil"/>
              <w:right w:val="nil"/>
            </w:tcBorders>
            <w:vAlign w:val="bottom"/>
            <w:hideMark/>
          </w:tcPr>
          <w:p w14:paraId="407F3551"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6B2D3233"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3FEBBD32"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51C60BF1"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35C5022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61F077B2"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2.775,6</w:t>
            </w:r>
          </w:p>
        </w:tc>
        <w:tc>
          <w:tcPr>
            <w:tcW w:w="144" w:type="pct"/>
            <w:tcBorders>
              <w:top w:val="nil"/>
              <w:left w:val="nil"/>
              <w:bottom w:val="nil"/>
              <w:right w:val="nil"/>
            </w:tcBorders>
            <w:vAlign w:val="bottom"/>
            <w:hideMark/>
          </w:tcPr>
          <w:p w14:paraId="612CC639"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124,4</w:t>
            </w:r>
          </w:p>
        </w:tc>
        <w:tc>
          <w:tcPr>
            <w:tcW w:w="162" w:type="pct"/>
            <w:tcBorders>
              <w:top w:val="nil"/>
              <w:left w:val="nil"/>
              <w:bottom w:val="nil"/>
              <w:right w:val="nil"/>
            </w:tcBorders>
            <w:vAlign w:val="bottom"/>
            <w:hideMark/>
          </w:tcPr>
          <w:p w14:paraId="0DBD5B64"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3467C746"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0C5487E6"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3.606,8</w:t>
            </w:r>
          </w:p>
        </w:tc>
        <w:tc>
          <w:tcPr>
            <w:tcW w:w="180" w:type="pct"/>
            <w:tcBorders>
              <w:top w:val="nil"/>
              <w:left w:val="nil"/>
              <w:bottom w:val="nil"/>
              <w:right w:val="nil"/>
            </w:tcBorders>
            <w:vAlign w:val="bottom"/>
            <w:hideMark/>
          </w:tcPr>
          <w:p w14:paraId="21EE3043"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51.768,6</w:t>
            </w:r>
          </w:p>
        </w:tc>
      </w:tr>
      <w:tr w:rsidR="00532696" w:rsidRPr="00532696" w14:paraId="036708F0" w14:textId="77777777" w:rsidTr="00532696">
        <w:trPr>
          <w:trHeight w:val="300"/>
        </w:trPr>
        <w:tc>
          <w:tcPr>
            <w:tcW w:w="1019" w:type="pct"/>
            <w:tcBorders>
              <w:top w:val="nil"/>
              <w:left w:val="nil"/>
              <w:bottom w:val="nil"/>
              <w:right w:val="nil"/>
            </w:tcBorders>
            <w:vAlign w:val="bottom"/>
            <w:hideMark/>
          </w:tcPr>
          <w:p w14:paraId="248B0793" w14:textId="77777777" w:rsidR="00532696" w:rsidRPr="00532696" w:rsidRDefault="00532696" w:rsidP="00532696">
            <w:pPr>
              <w:widowControl/>
              <w:jc w:val="right"/>
              <w:rPr>
                <w:color w:val="000000"/>
                <w:sz w:val="20"/>
                <w:szCs w:val="20"/>
                <w:lang w:val="en-US" w:eastAsia="en-US"/>
              </w:rPr>
            </w:pPr>
          </w:p>
        </w:tc>
        <w:tc>
          <w:tcPr>
            <w:tcW w:w="279" w:type="pct"/>
            <w:tcBorders>
              <w:top w:val="nil"/>
              <w:left w:val="nil"/>
              <w:bottom w:val="nil"/>
              <w:right w:val="nil"/>
            </w:tcBorders>
            <w:vAlign w:val="bottom"/>
            <w:hideMark/>
          </w:tcPr>
          <w:p w14:paraId="04AE6A26" w14:textId="77777777" w:rsidR="00532696" w:rsidRPr="00532696" w:rsidRDefault="00532696" w:rsidP="00532696">
            <w:pPr>
              <w:widowControl/>
              <w:rPr>
                <w:sz w:val="20"/>
                <w:szCs w:val="20"/>
                <w:lang w:val="en-US" w:eastAsia="en-US"/>
              </w:rPr>
            </w:pPr>
          </w:p>
        </w:tc>
        <w:tc>
          <w:tcPr>
            <w:tcW w:w="1520" w:type="pct"/>
            <w:tcBorders>
              <w:top w:val="nil"/>
              <w:left w:val="nil"/>
              <w:bottom w:val="nil"/>
              <w:right w:val="nil"/>
            </w:tcBorders>
            <w:vAlign w:val="bottom"/>
            <w:hideMark/>
          </w:tcPr>
          <w:p w14:paraId="322ADBD1"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2621 - Изданачке мешовите шуме храстова - Високе шуме храстова и осталих лишћара</w:t>
            </w:r>
          </w:p>
        </w:tc>
        <w:tc>
          <w:tcPr>
            <w:tcW w:w="180" w:type="pct"/>
            <w:tcBorders>
              <w:top w:val="nil"/>
              <w:left w:val="nil"/>
              <w:bottom w:val="nil"/>
              <w:right w:val="nil"/>
            </w:tcBorders>
            <w:vAlign w:val="bottom"/>
            <w:hideMark/>
          </w:tcPr>
          <w:p w14:paraId="313FBA9E"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111.573,2</w:t>
            </w:r>
          </w:p>
        </w:tc>
        <w:tc>
          <w:tcPr>
            <w:tcW w:w="275" w:type="pct"/>
            <w:tcBorders>
              <w:top w:val="nil"/>
              <w:left w:val="nil"/>
              <w:bottom w:val="nil"/>
              <w:right w:val="nil"/>
            </w:tcBorders>
            <w:vAlign w:val="bottom"/>
            <w:hideMark/>
          </w:tcPr>
          <w:p w14:paraId="74E70321"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5D7010FB"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19,4</w:t>
            </w:r>
          </w:p>
        </w:tc>
        <w:tc>
          <w:tcPr>
            <w:tcW w:w="144" w:type="pct"/>
            <w:tcBorders>
              <w:top w:val="nil"/>
              <w:left w:val="nil"/>
              <w:bottom w:val="nil"/>
              <w:right w:val="nil"/>
            </w:tcBorders>
            <w:vAlign w:val="bottom"/>
            <w:hideMark/>
          </w:tcPr>
          <w:p w14:paraId="2F486119"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6,0</w:t>
            </w:r>
          </w:p>
        </w:tc>
        <w:tc>
          <w:tcPr>
            <w:tcW w:w="162" w:type="pct"/>
            <w:tcBorders>
              <w:top w:val="nil"/>
              <w:left w:val="nil"/>
              <w:bottom w:val="nil"/>
              <w:right w:val="nil"/>
            </w:tcBorders>
            <w:vAlign w:val="bottom"/>
            <w:hideMark/>
          </w:tcPr>
          <w:p w14:paraId="06C1D5DA"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819,9</w:t>
            </w:r>
          </w:p>
        </w:tc>
        <w:tc>
          <w:tcPr>
            <w:tcW w:w="144" w:type="pct"/>
            <w:tcBorders>
              <w:top w:val="nil"/>
              <w:left w:val="nil"/>
              <w:bottom w:val="nil"/>
              <w:right w:val="nil"/>
            </w:tcBorders>
            <w:vAlign w:val="bottom"/>
            <w:hideMark/>
          </w:tcPr>
          <w:p w14:paraId="5535B089"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60,3</w:t>
            </w:r>
          </w:p>
        </w:tc>
        <w:tc>
          <w:tcPr>
            <w:tcW w:w="162" w:type="pct"/>
            <w:tcBorders>
              <w:top w:val="nil"/>
              <w:left w:val="nil"/>
              <w:bottom w:val="nil"/>
              <w:right w:val="nil"/>
            </w:tcBorders>
            <w:vAlign w:val="bottom"/>
            <w:hideMark/>
          </w:tcPr>
          <w:p w14:paraId="07C25549"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183,3</w:t>
            </w:r>
          </w:p>
        </w:tc>
        <w:tc>
          <w:tcPr>
            <w:tcW w:w="144" w:type="pct"/>
            <w:tcBorders>
              <w:top w:val="nil"/>
              <w:left w:val="nil"/>
              <w:bottom w:val="nil"/>
              <w:right w:val="nil"/>
            </w:tcBorders>
            <w:vAlign w:val="bottom"/>
            <w:hideMark/>
          </w:tcPr>
          <w:p w14:paraId="454E7902"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746,7</w:t>
            </w:r>
          </w:p>
        </w:tc>
        <w:tc>
          <w:tcPr>
            <w:tcW w:w="162" w:type="pct"/>
            <w:tcBorders>
              <w:top w:val="nil"/>
              <w:left w:val="nil"/>
              <w:bottom w:val="nil"/>
              <w:right w:val="nil"/>
            </w:tcBorders>
            <w:vAlign w:val="bottom"/>
            <w:hideMark/>
          </w:tcPr>
          <w:p w14:paraId="6E851100"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1.924,9</w:t>
            </w:r>
          </w:p>
        </w:tc>
        <w:tc>
          <w:tcPr>
            <w:tcW w:w="162" w:type="pct"/>
            <w:tcBorders>
              <w:top w:val="nil"/>
              <w:left w:val="nil"/>
              <w:bottom w:val="nil"/>
              <w:right w:val="nil"/>
            </w:tcBorders>
            <w:vAlign w:val="bottom"/>
            <w:hideMark/>
          </w:tcPr>
          <w:p w14:paraId="01EA0D96"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1.556,2</w:t>
            </w:r>
          </w:p>
        </w:tc>
        <w:tc>
          <w:tcPr>
            <w:tcW w:w="180" w:type="pct"/>
            <w:tcBorders>
              <w:top w:val="nil"/>
              <w:left w:val="nil"/>
              <w:bottom w:val="nil"/>
              <w:right w:val="nil"/>
            </w:tcBorders>
            <w:vAlign w:val="bottom"/>
            <w:hideMark/>
          </w:tcPr>
          <w:p w14:paraId="0B17EC37"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22.358,0</w:t>
            </w:r>
          </w:p>
        </w:tc>
        <w:tc>
          <w:tcPr>
            <w:tcW w:w="180" w:type="pct"/>
            <w:tcBorders>
              <w:top w:val="nil"/>
              <w:left w:val="nil"/>
              <w:bottom w:val="nil"/>
              <w:right w:val="nil"/>
            </w:tcBorders>
            <w:vAlign w:val="bottom"/>
            <w:hideMark/>
          </w:tcPr>
          <w:p w14:paraId="2FCDC0B7"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83.898,8</w:t>
            </w:r>
          </w:p>
        </w:tc>
      </w:tr>
      <w:tr w:rsidR="00532696" w:rsidRPr="00532696" w14:paraId="755EE1B3" w14:textId="77777777" w:rsidTr="00532696">
        <w:trPr>
          <w:trHeight w:val="300"/>
        </w:trPr>
        <w:tc>
          <w:tcPr>
            <w:tcW w:w="1019" w:type="pct"/>
            <w:tcBorders>
              <w:top w:val="nil"/>
              <w:left w:val="nil"/>
              <w:bottom w:val="nil"/>
              <w:right w:val="nil"/>
            </w:tcBorders>
            <w:vAlign w:val="bottom"/>
            <w:hideMark/>
          </w:tcPr>
          <w:p w14:paraId="22CE88F6" w14:textId="77777777" w:rsidR="00532696" w:rsidRPr="00532696" w:rsidRDefault="00532696" w:rsidP="00532696">
            <w:pPr>
              <w:widowControl/>
              <w:jc w:val="right"/>
              <w:rPr>
                <w:color w:val="000000"/>
                <w:sz w:val="20"/>
                <w:szCs w:val="20"/>
                <w:lang w:val="en-US" w:eastAsia="en-US"/>
              </w:rPr>
            </w:pPr>
          </w:p>
        </w:tc>
        <w:tc>
          <w:tcPr>
            <w:tcW w:w="279" w:type="pct"/>
            <w:tcBorders>
              <w:top w:val="nil"/>
              <w:left w:val="nil"/>
              <w:bottom w:val="nil"/>
              <w:right w:val="nil"/>
            </w:tcBorders>
            <w:vAlign w:val="bottom"/>
            <w:hideMark/>
          </w:tcPr>
          <w:p w14:paraId="6869162D" w14:textId="77777777" w:rsidR="00532696" w:rsidRPr="00532696" w:rsidRDefault="00532696" w:rsidP="00532696">
            <w:pPr>
              <w:widowControl/>
              <w:rPr>
                <w:sz w:val="20"/>
                <w:szCs w:val="20"/>
                <w:lang w:val="en-US" w:eastAsia="en-US"/>
              </w:rPr>
            </w:pPr>
          </w:p>
        </w:tc>
        <w:tc>
          <w:tcPr>
            <w:tcW w:w="1520" w:type="pct"/>
            <w:tcBorders>
              <w:top w:val="nil"/>
              <w:left w:val="nil"/>
              <w:bottom w:val="nil"/>
              <w:right w:val="nil"/>
            </w:tcBorders>
            <w:vAlign w:val="bottom"/>
            <w:hideMark/>
          </w:tcPr>
          <w:p w14:paraId="2284A583"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2721 - Изданачке мешовите шуме липа - Високе шуме липе и осталих лишћара</w:t>
            </w:r>
          </w:p>
        </w:tc>
        <w:tc>
          <w:tcPr>
            <w:tcW w:w="180" w:type="pct"/>
            <w:tcBorders>
              <w:top w:val="nil"/>
              <w:left w:val="nil"/>
              <w:bottom w:val="nil"/>
              <w:right w:val="nil"/>
            </w:tcBorders>
            <w:vAlign w:val="bottom"/>
            <w:hideMark/>
          </w:tcPr>
          <w:p w14:paraId="55CE56A0"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248.772,3</w:t>
            </w:r>
          </w:p>
        </w:tc>
        <w:tc>
          <w:tcPr>
            <w:tcW w:w="275" w:type="pct"/>
            <w:tcBorders>
              <w:top w:val="nil"/>
              <w:left w:val="nil"/>
              <w:bottom w:val="nil"/>
              <w:right w:val="nil"/>
            </w:tcBorders>
            <w:vAlign w:val="bottom"/>
            <w:hideMark/>
          </w:tcPr>
          <w:p w14:paraId="67DE0F44"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4CFC870F"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0ED61EBF"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236,0</w:t>
            </w:r>
          </w:p>
        </w:tc>
        <w:tc>
          <w:tcPr>
            <w:tcW w:w="162" w:type="pct"/>
            <w:tcBorders>
              <w:top w:val="nil"/>
              <w:left w:val="nil"/>
              <w:bottom w:val="nil"/>
              <w:right w:val="nil"/>
            </w:tcBorders>
            <w:vAlign w:val="bottom"/>
            <w:hideMark/>
          </w:tcPr>
          <w:p w14:paraId="47664620"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22.965,4</w:t>
            </w:r>
          </w:p>
        </w:tc>
        <w:tc>
          <w:tcPr>
            <w:tcW w:w="144" w:type="pct"/>
            <w:tcBorders>
              <w:top w:val="nil"/>
              <w:left w:val="nil"/>
              <w:bottom w:val="nil"/>
              <w:right w:val="nil"/>
            </w:tcBorders>
            <w:vAlign w:val="bottom"/>
            <w:hideMark/>
          </w:tcPr>
          <w:p w14:paraId="399D1111"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3.850,4</w:t>
            </w:r>
          </w:p>
        </w:tc>
        <w:tc>
          <w:tcPr>
            <w:tcW w:w="162" w:type="pct"/>
            <w:tcBorders>
              <w:top w:val="nil"/>
              <w:left w:val="nil"/>
              <w:bottom w:val="nil"/>
              <w:right w:val="nil"/>
            </w:tcBorders>
            <w:vAlign w:val="bottom"/>
            <w:hideMark/>
          </w:tcPr>
          <w:p w14:paraId="59A4920A"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8.279,3</w:t>
            </w:r>
          </w:p>
        </w:tc>
        <w:tc>
          <w:tcPr>
            <w:tcW w:w="144" w:type="pct"/>
            <w:tcBorders>
              <w:top w:val="nil"/>
              <w:left w:val="nil"/>
              <w:bottom w:val="nil"/>
              <w:right w:val="nil"/>
            </w:tcBorders>
            <w:vAlign w:val="bottom"/>
            <w:hideMark/>
          </w:tcPr>
          <w:p w14:paraId="198373CF"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5.771,6</w:t>
            </w:r>
          </w:p>
        </w:tc>
        <w:tc>
          <w:tcPr>
            <w:tcW w:w="162" w:type="pct"/>
            <w:tcBorders>
              <w:top w:val="nil"/>
              <w:left w:val="nil"/>
              <w:bottom w:val="nil"/>
              <w:right w:val="nil"/>
            </w:tcBorders>
            <w:vAlign w:val="bottom"/>
            <w:hideMark/>
          </w:tcPr>
          <w:p w14:paraId="62FE8E6F"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12.071,0</w:t>
            </w:r>
          </w:p>
        </w:tc>
        <w:tc>
          <w:tcPr>
            <w:tcW w:w="162" w:type="pct"/>
            <w:tcBorders>
              <w:top w:val="nil"/>
              <w:left w:val="nil"/>
              <w:bottom w:val="nil"/>
              <w:right w:val="nil"/>
            </w:tcBorders>
            <w:vAlign w:val="bottom"/>
            <w:hideMark/>
          </w:tcPr>
          <w:p w14:paraId="5AAB280A"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19.896,5</w:t>
            </w:r>
          </w:p>
        </w:tc>
        <w:tc>
          <w:tcPr>
            <w:tcW w:w="180" w:type="pct"/>
            <w:tcBorders>
              <w:top w:val="nil"/>
              <w:left w:val="nil"/>
              <w:bottom w:val="nil"/>
              <w:right w:val="nil"/>
            </w:tcBorders>
            <w:vAlign w:val="bottom"/>
            <w:hideMark/>
          </w:tcPr>
          <w:p w14:paraId="732C012A"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76.513,2</w:t>
            </w:r>
          </w:p>
        </w:tc>
        <w:tc>
          <w:tcPr>
            <w:tcW w:w="180" w:type="pct"/>
            <w:tcBorders>
              <w:top w:val="nil"/>
              <w:left w:val="nil"/>
              <w:bottom w:val="nil"/>
              <w:right w:val="nil"/>
            </w:tcBorders>
            <w:vAlign w:val="bottom"/>
            <w:hideMark/>
          </w:tcPr>
          <w:p w14:paraId="7A3599EC"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99.188,8</w:t>
            </w:r>
          </w:p>
        </w:tc>
      </w:tr>
      <w:tr w:rsidR="00532696" w:rsidRPr="00532696" w14:paraId="2F6D0779" w14:textId="77777777" w:rsidTr="00532696">
        <w:trPr>
          <w:trHeight w:val="300"/>
        </w:trPr>
        <w:tc>
          <w:tcPr>
            <w:tcW w:w="1019" w:type="pct"/>
            <w:tcBorders>
              <w:top w:val="nil"/>
              <w:left w:val="nil"/>
              <w:bottom w:val="nil"/>
              <w:right w:val="nil"/>
            </w:tcBorders>
            <w:vAlign w:val="bottom"/>
            <w:hideMark/>
          </w:tcPr>
          <w:p w14:paraId="540590AE" w14:textId="77777777" w:rsidR="00532696" w:rsidRPr="00532696" w:rsidRDefault="00532696" w:rsidP="00532696">
            <w:pPr>
              <w:widowControl/>
              <w:jc w:val="right"/>
              <w:rPr>
                <w:color w:val="000000"/>
                <w:sz w:val="20"/>
                <w:szCs w:val="20"/>
                <w:lang w:val="en-US" w:eastAsia="en-US"/>
              </w:rPr>
            </w:pPr>
          </w:p>
        </w:tc>
        <w:tc>
          <w:tcPr>
            <w:tcW w:w="279" w:type="pct"/>
            <w:tcBorders>
              <w:top w:val="nil"/>
              <w:left w:val="nil"/>
              <w:bottom w:val="nil"/>
              <w:right w:val="nil"/>
            </w:tcBorders>
            <w:vAlign w:val="bottom"/>
            <w:hideMark/>
          </w:tcPr>
          <w:p w14:paraId="748C3867" w14:textId="77777777" w:rsidR="00532696" w:rsidRPr="00532696" w:rsidRDefault="00532696" w:rsidP="00532696">
            <w:pPr>
              <w:widowControl/>
              <w:rPr>
                <w:sz w:val="20"/>
                <w:szCs w:val="20"/>
                <w:lang w:val="en-US" w:eastAsia="en-US"/>
              </w:rPr>
            </w:pPr>
          </w:p>
        </w:tc>
        <w:tc>
          <w:tcPr>
            <w:tcW w:w="1520" w:type="pct"/>
            <w:tcBorders>
              <w:top w:val="nil"/>
              <w:left w:val="nil"/>
              <w:bottom w:val="nil"/>
              <w:right w:val="nil"/>
            </w:tcBorders>
            <w:vAlign w:val="bottom"/>
            <w:hideMark/>
          </w:tcPr>
          <w:p w14:paraId="425CB56A"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2821 - Изданачке мешовите шуме ОТЛ - Високе мешовите шуме ОТЛ</w:t>
            </w:r>
          </w:p>
        </w:tc>
        <w:tc>
          <w:tcPr>
            <w:tcW w:w="180" w:type="pct"/>
            <w:tcBorders>
              <w:top w:val="nil"/>
              <w:left w:val="nil"/>
              <w:bottom w:val="nil"/>
              <w:right w:val="nil"/>
            </w:tcBorders>
            <w:vAlign w:val="bottom"/>
            <w:hideMark/>
          </w:tcPr>
          <w:p w14:paraId="79A86FDB"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1.391,8</w:t>
            </w:r>
          </w:p>
        </w:tc>
        <w:tc>
          <w:tcPr>
            <w:tcW w:w="275" w:type="pct"/>
            <w:tcBorders>
              <w:top w:val="nil"/>
              <w:left w:val="nil"/>
              <w:bottom w:val="nil"/>
              <w:right w:val="nil"/>
            </w:tcBorders>
            <w:vAlign w:val="bottom"/>
            <w:hideMark/>
          </w:tcPr>
          <w:p w14:paraId="4DD8284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788E3895"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031D9196"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2066D8DF"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249AB164"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5D9413A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222,2</w:t>
            </w:r>
          </w:p>
        </w:tc>
        <w:tc>
          <w:tcPr>
            <w:tcW w:w="144" w:type="pct"/>
            <w:tcBorders>
              <w:top w:val="nil"/>
              <w:left w:val="nil"/>
              <w:bottom w:val="nil"/>
              <w:right w:val="nil"/>
            </w:tcBorders>
            <w:vAlign w:val="bottom"/>
            <w:hideMark/>
          </w:tcPr>
          <w:p w14:paraId="14C2F511"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16404945"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3B47A97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473D2C6C"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481,5</w:t>
            </w:r>
          </w:p>
        </w:tc>
        <w:tc>
          <w:tcPr>
            <w:tcW w:w="180" w:type="pct"/>
            <w:tcBorders>
              <w:top w:val="nil"/>
              <w:left w:val="nil"/>
              <w:bottom w:val="nil"/>
              <w:right w:val="nil"/>
            </w:tcBorders>
            <w:vAlign w:val="bottom"/>
            <w:hideMark/>
          </w:tcPr>
          <w:p w14:paraId="10DDFE2F"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688,1</w:t>
            </w:r>
          </w:p>
        </w:tc>
      </w:tr>
      <w:tr w:rsidR="00532696" w:rsidRPr="00532696" w14:paraId="0AF9BB95" w14:textId="77777777" w:rsidTr="00532696">
        <w:trPr>
          <w:trHeight w:val="300"/>
        </w:trPr>
        <w:tc>
          <w:tcPr>
            <w:tcW w:w="1019" w:type="pct"/>
            <w:tcBorders>
              <w:top w:val="nil"/>
              <w:left w:val="nil"/>
              <w:bottom w:val="nil"/>
              <w:right w:val="nil"/>
            </w:tcBorders>
            <w:vAlign w:val="bottom"/>
            <w:hideMark/>
          </w:tcPr>
          <w:p w14:paraId="04C481DB" w14:textId="77777777" w:rsidR="00532696" w:rsidRPr="00532696" w:rsidRDefault="00532696" w:rsidP="00532696">
            <w:pPr>
              <w:widowControl/>
              <w:jc w:val="right"/>
              <w:rPr>
                <w:color w:val="000000"/>
                <w:sz w:val="20"/>
                <w:szCs w:val="20"/>
                <w:lang w:val="en-US" w:eastAsia="en-US"/>
              </w:rPr>
            </w:pPr>
          </w:p>
        </w:tc>
        <w:tc>
          <w:tcPr>
            <w:tcW w:w="279" w:type="pct"/>
            <w:tcBorders>
              <w:top w:val="nil"/>
              <w:left w:val="nil"/>
              <w:bottom w:val="nil"/>
              <w:right w:val="nil"/>
            </w:tcBorders>
            <w:vAlign w:val="bottom"/>
            <w:hideMark/>
          </w:tcPr>
          <w:p w14:paraId="01B65A52" w14:textId="77777777" w:rsidR="00532696" w:rsidRPr="00532696" w:rsidRDefault="00532696" w:rsidP="00532696">
            <w:pPr>
              <w:widowControl/>
              <w:rPr>
                <w:sz w:val="20"/>
                <w:szCs w:val="20"/>
                <w:lang w:val="en-US" w:eastAsia="en-US"/>
              </w:rPr>
            </w:pPr>
          </w:p>
        </w:tc>
        <w:tc>
          <w:tcPr>
            <w:tcW w:w="1520" w:type="pct"/>
            <w:tcBorders>
              <w:top w:val="nil"/>
              <w:left w:val="nil"/>
              <w:bottom w:val="nil"/>
              <w:right w:val="nil"/>
            </w:tcBorders>
            <w:vAlign w:val="bottom"/>
            <w:hideMark/>
          </w:tcPr>
          <w:p w14:paraId="4BB3B243"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31211 - Високе мешовите шуме борова -Високе шуме лишћара и четинара</w:t>
            </w:r>
          </w:p>
        </w:tc>
        <w:tc>
          <w:tcPr>
            <w:tcW w:w="180" w:type="pct"/>
            <w:tcBorders>
              <w:top w:val="nil"/>
              <w:left w:val="nil"/>
              <w:bottom w:val="nil"/>
              <w:right w:val="nil"/>
            </w:tcBorders>
            <w:vAlign w:val="bottom"/>
            <w:hideMark/>
          </w:tcPr>
          <w:p w14:paraId="47CA9034"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3.734,1</w:t>
            </w:r>
          </w:p>
        </w:tc>
        <w:tc>
          <w:tcPr>
            <w:tcW w:w="275" w:type="pct"/>
            <w:tcBorders>
              <w:top w:val="nil"/>
              <w:left w:val="nil"/>
              <w:bottom w:val="nil"/>
              <w:right w:val="nil"/>
            </w:tcBorders>
            <w:vAlign w:val="bottom"/>
            <w:hideMark/>
          </w:tcPr>
          <w:p w14:paraId="410AFFE5"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5E07C856"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6B9D646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1021C97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7B3AB26B"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15DBAB0F"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105,8</w:t>
            </w:r>
          </w:p>
        </w:tc>
        <w:tc>
          <w:tcPr>
            <w:tcW w:w="144" w:type="pct"/>
            <w:tcBorders>
              <w:top w:val="nil"/>
              <w:left w:val="nil"/>
              <w:bottom w:val="nil"/>
              <w:right w:val="nil"/>
            </w:tcBorders>
            <w:vAlign w:val="bottom"/>
            <w:hideMark/>
          </w:tcPr>
          <w:p w14:paraId="273E1F6A"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960,1</w:t>
            </w:r>
          </w:p>
        </w:tc>
        <w:tc>
          <w:tcPr>
            <w:tcW w:w="162" w:type="pct"/>
            <w:tcBorders>
              <w:top w:val="nil"/>
              <w:left w:val="nil"/>
              <w:bottom w:val="nil"/>
              <w:right w:val="nil"/>
            </w:tcBorders>
            <w:vAlign w:val="bottom"/>
            <w:hideMark/>
          </w:tcPr>
          <w:p w14:paraId="1547EB7E"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2.498,0</w:t>
            </w:r>
          </w:p>
        </w:tc>
        <w:tc>
          <w:tcPr>
            <w:tcW w:w="162" w:type="pct"/>
            <w:tcBorders>
              <w:top w:val="nil"/>
              <w:left w:val="nil"/>
              <w:bottom w:val="nil"/>
              <w:right w:val="nil"/>
            </w:tcBorders>
            <w:vAlign w:val="bottom"/>
            <w:hideMark/>
          </w:tcPr>
          <w:p w14:paraId="03220D47"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170,2</w:t>
            </w:r>
          </w:p>
        </w:tc>
        <w:tc>
          <w:tcPr>
            <w:tcW w:w="180" w:type="pct"/>
            <w:tcBorders>
              <w:top w:val="nil"/>
              <w:left w:val="nil"/>
              <w:bottom w:val="nil"/>
              <w:right w:val="nil"/>
            </w:tcBorders>
            <w:vAlign w:val="bottom"/>
            <w:hideMark/>
          </w:tcPr>
          <w:p w14:paraId="4C6421BA"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386EBA9C"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r>
      <w:tr w:rsidR="00532696" w:rsidRPr="00532696" w14:paraId="578ACE8F" w14:textId="77777777" w:rsidTr="00532696">
        <w:trPr>
          <w:trHeight w:val="300"/>
        </w:trPr>
        <w:tc>
          <w:tcPr>
            <w:tcW w:w="1019" w:type="pct"/>
            <w:tcBorders>
              <w:top w:val="nil"/>
              <w:left w:val="nil"/>
              <w:bottom w:val="nil"/>
              <w:right w:val="nil"/>
            </w:tcBorders>
            <w:vAlign w:val="bottom"/>
            <w:hideMark/>
          </w:tcPr>
          <w:p w14:paraId="299DEC7E" w14:textId="77777777" w:rsidR="00532696" w:rsidRPr="00532696" w:rsidRDefault="00532696" w:rsidP="00532696">
            <w:pPr>
              <w:widowControl/>
              <w:jc w:val="right"/>
              <w:rPr>
                <w:color w:val="000000"/>
                <w:sz w:val="20"/>
                <w:szCs w:val="20"/>
                <w:lang w:val="en-US" w:eastAsia="en-US"/>
              </w:rPr>
            </w:pPr>
          </w:p>
        </w:tc>
        <w:tc>
          <w:tcPr>
            <w:tcW w:w="279" w:type="pct"/>
            <w:tcBorders>
              <w:top w:val="nil"/>
              <w:left w:val="nil"/>
              <w:bottom w:val="nil"/>
              <w:right w:val="nil"/>
            </w:tcBorders>
            <w:vAlign w:val="bottom"/>
            <w:hideMark/>
          </w:tcPr>
          <w:p w14:paraId="2A865B71" w14:textId="77777777" w:rsidR="00532696" w:rsidRPr="00532696" w:rsidRDefault="00532696" w:rsidP="00532696">
            <w:pPr>
              <w:widowControl/>
              <w:rPr>
                <w:sz w:val="20"/>
                <w:szCs w:val="20"/>
                <w:lang w:val="en-US" w:eastAsia="en-US"/>
              </w:rPr>
            </w:pPr>
          </w:p>
        </w:tc>
        <w:tc>
          <w:tcPr>
            <w:tcW w:w="1520" w:type="pct"/>
            <w:tcBorders>
              <w:top w:val="nil"/>
              <w:left w:val="nil"/>
              <w:bottom w:val="nil"/>
              <w:right w:val="nil"/>
            </w:tcBorders>
            <w:vAlign w:val="bottom"/>
            <w:hideMark/>
          </w:tcPr>
          <w:p w14:paraId="7F6EC454"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31511 - Високе мешовите шуме смрче - Високе шуме четинара и лишчара</w:t>
            </w:r>
          </w:p>
        </w:tc>
        <w:tc>
          <w:tcPr>
            <w:tcW w:w="180" w:type="pct"/>
            <w:tcBorders>
              <w:top w:val="nil"/>
              <w:left w:val="nil"/>
              <w:bottom w:val="nil"/>
              <w:right w:val="nil"/>
            </w:tcBorders>
            <w:vAlign w:val="bottom"/>
            <w:hideMark/>
          </w:tcPr>
          <w:p w14:paraId="576ED941"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121,3</w:t>
            </w:r>
          </w:p>
        </w:tc>
        <w:tc>
          <w:tcPr>
            <w:tcW w:w="275" w:type="pct"/>
            <w:tcBorders>
              <w:top w:val="nil"/>
              <w:left w:val="nil"/>
              <w:bottom w:val="nil"/>
              <w:right w:val="nil"/>
            </w:tcBorders>
            <w:vAlign w:val="bottom"/>
            <w:hideMark/>
          </w:tcPr>
          <w:p w14:paraId="52916D80"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3022AE01"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3D7A226C"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11875CB5"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10FC4C92"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3A123516"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50,7</w:t>
            </w:r>
          </w:p>
        </w:tc>
        <w:tc>
          <w:tcPr>
            <w:tcW w:w="144" w:type="pct"/>
            <w:tcBorders>
              <w:top w:val="nil"/>
              <w:left w:val="nil"/>
              <w:bottom w:val="nil"/>
              <w:right w:val="nil"/>
            </w:tcBorders>
            <w:vAlign w:val="bottom"/>
            <w:hideMark/>
          </w:tcPr>
          <w:p w14:paraId="678B61BC"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43,4</w:t>
            </w:r>
          </w:p>
        </w:tc>
        <w:tc>
          <w:tcPr>
            <w:tcW w:w="162" w:type="pct"/>
            <w:tcBorders>
              <w:top w:val="nil"/>
              <w:left w:val="nil"/>
              <w:bottom w:val="nil"/>
              <w:right w:val="nil"/>
            </w:tcBorders>
            <w:vAlign w:val="bottom"/>
            <w:hideMark/>
          </w:tcPr>
          <w:p w14:paraId="693153D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27,1</w:t>
            </w:r>
          </w:p>
        </w:tc>
        <w:tc>
          <w:tcPr>
            <w:tcW w:w="162" w:type="pct"/>
            <w:tcBorders>
              <w:top w:val="nil"/>
              <w:left w:val="nil"/>
              <w:bottom w:val="nil"/>
              <w:right w:val="nil"/>
            </w:tcBorders>
            <w:vAlign w:val="bottom"/>
            <w:hideMark/>
          </w:tcPr>
          <w:p w14:paraId="246A6A8D"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218657F9"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39E9C080"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r>
      <w:tr w:rsidR="00532696" w:rsidRPr="00532696" w14:paraId="7FB0BF10" w14:textId="77777777" w:rsidTr="00532696">
        <w:trPr>
          <w:trHeight w:val="300"/>
        </w:trPr>
        <w:tc>
          <w:tcPr>
            <w:tcW w:w="1019" w:type="pct"/>
            <w:tcBorders>
              <w:top w:val="nil"/>
              <w:left w:val="nil"/>
              <w:bottom w:val="nil"/>
              <w:right w:val="nil"/>
            </w:tcBorders>
            <w:vAlign w:val="bottom"/>
            <w:hideMark/>
          </w:tcPr>
          <w:p w14:paraId="0323188C" w14:textId="77777777" w:rsidR="00532696" w:rsidRPr="00532696" w:rsidRDefault="00532696" w:rsidP="00532696">
            <w:pPr>
              <w:widowControl/>
              <w:jc w:val="right"/>
              <w:rPr>
                <w:color w:val="000000"/>
                <w:sz w:val="20"/>
                <w:szCs w:val="20"/>
                <w:lang w:val="en-US" w:eastAsia="en-US"/>
              </w:rPr>
            </w:pPr>
          </w:p>
        </w:tc>
        <w:tc>
          <w:tcPr>
            <w:tcW w:w="1799" w:type="pct"/>
            <w:gridSpan w:val="2"/>
            <w:tcBorders>
              <w:top w:val="nil"/>
              <w:left w:val="nil"/>
              <w:bottom w:val="nil"/>
              <w:right w:val="nil"/>
            </w:tcBorders>
            <w:vAlign w:val="bottom"/>
            <w:hideMark/>
          </w:tcPr>
          <w:p w14:paraId="7471691B"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 xml:space="preserve">10 година укупно </w:t>
            </w:r>
          </w:p>
        </w:tc>
        <w:tc>
          <w:tcPr>
            <w:tcW w:w="180" w:type="pct"/>
            <w:tcBorders>
              <w:top w:val="nil"/>
              <w:left w:val="nil"/>
              <w:bottom w:val="nil"/>
              <w:right w:val="nil"/>
            </w:tcBorders>
            <w:vAlign w:val="bottom"/>
            <w:hideMark/>
          </w:tcPr>
          <w:p w14:paraId="3DDA1E22"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423.868,0</w:t>
            </w:r>
          </w:p>
        </w:tc>
        <w:tc>
          <w:tcPr>
            <w:tcW w:w="275" w:type="pct"/>
            <w:tcBorders>
              <w:top w:val="nil"/>
              <w:left w:val="nil"/>
              <w:bottom w:val="nil"/>
              <w:right w:val="nil"/>
            </w:tcBorders>
            <w:vAlign w:val="bottom"/>
            <w:hideMark/>
          </w:tcPr>
          <w:p w14:paraId="73C2C95A"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292" w:type="pct"/>
            <w:tcBorders>
              <w:top w:val="nil"/>
              <w:left w:val="nil"/>
              <w:bottom w:val="nil"/>
              <w:right w:val="nil"/>
            </w:tcBorders>
            <w:vAlign w:val="bottom"/>
            <w:hideMark/>
          </w:tcPr>
          <w:p w14:paraId="12B37B15"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19,4</w:t>
            </w:r>
          </w:p>
        </w:tc>
        <w:tc>
          <w:tcPr>
            <w:tcW w:w="144" w:type="pct"/>
            <w:tcBorders>
              <w:top w:val="nil"/>
              <w:left w:val="nil"/>
              <w:bottom w:val="nil"/>
              <w:right w:val="nil"/>
            </w:tcBorders>
            <w:vAlign w:val="bottom"/>
            <w:hideMark/>
          </w:tcPr>
          <w:p w14:paraId="0A859200"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242,1</w:t>
            </w:r>
          </w:p>
        </w:tc>
        <w:tc>
          <w:tcPr>
            <w:tcW w:w="162" w:type="pct"/>
            <w:tcBorders>
              <w:top w:val="nil"/>
              <w:left w:val="nil"/>
              <w:bottom w:val="nil"/>
              <w:right w:val="nil"/>
            </w:tcBorders>
            <w:vAlign w:val="bottom"/>
            <w:hideMark/>
          </w:tcPr>
          <w:p w14:paraId="413EB469"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23.785,3</w:t>
            </w:r>
          </w:p>
        </w:tc>
        <w:tc>
          <w:tcPr>
            <w:tcW w:w="144" w:type="pct"/>
            <w:tcBorders>
              <w:top w:val="nil"/>
              <w:left w:val="nil"/>
              <w:bottom w:val="nil"/>
              <w:right w:val="nil"/>
            </w:tcBorders>
            <w:vAlign w:val="bottom"/>
            <w:hideMark/>
          </w:tcPr>
          <w:p w14:paraId="1D9BF2A5"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3.910,7</w:t>
            </w:r>
          </w:p>
        </w:tc>
        <w:tc>
          <w:tcPr>
            <w:tcW w:w="162" w:type="pct"/>
            <w:tcBorders>
              <w:top w:val="nil"/>
              <w:left w:val="nil"/>
              <w:bottom w:val="nil"/>
              <w:right w:val="nil"/>
            </w:tcBorders>
            <w:vAlign w:val="bottom"/>
            <w:hideMark/>
          </w:tcPr>
          <w:p w14:paraId="02B856E6"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11.616,8</w:t>
            </w:r>
          </w:p>
        </w:tc>
        <w:tc>
          <w:tcPr>
            <w:tcW w:w="144" w:type="pct"/>
            <w:tcBorders>
              <w:top w:val="nil"/>
              <w:left w:val="nil"/>
              <w:bottom w:val="nil"/>
              <w:right w:val="nil"/>
            </w:tcBorders>
            <w:vAlign w:val="bottom"/>
            <w:hideMark/>
          </w:tcPr>
          <w:p w14:paraId="74EA5672"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7.646,3</w:t>
            </w:r>
          </w:p>
        </w:tc>
        <w:tc>
          <w:tcPr>
            <w:tcW w:w="162" w:type="pct"/>
            <w:tcBorders>
              <w:top w:val="nil"/>
              <w:left w:val="nil"/>
              <w:bottom w:val="nil"/>
              <w:right w:val="nil"/>
            </w:tcBorders>
            <w:vAlign w:val="bottom"/>
            <w:hideMark/>
          </w:tcPr>
          <w:p w14:paraId="5D0349A7"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16.521,1</w:t>
            </w:r>
          </w:p>
        </w:tc>
        <w:tc>
          <w:tcPr>
            <w:tcW w:w="162" w:type="pct"/>
            <w:tcBorders>
              <w:top w:val="nil"/>
              <w:left w:val="nil"/>
              <w:bottom w:val="nil"/>
              <w:right w:val="nil"/>
            </w:tcBorders>
            <w:vAlign w:val="bottom"/>
            <w:hideMark/>
          </w:tcPr>
          <w:p w14:paraId="622D6E59"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21.622,8</w:t>
            </w:r>
          </w:p>
        </w:tc>
        <w:tc>
          <w:tcPr>
            <w:tcW w:w="180" w:type="pct"/>
            <w:tcBorders>
              <w:top w:val="nil"/>
              <w:left w:val="nil"/>
              <w:bottom w:val="nil"/>
              <w:right w:val="nil"/>
            </w:tcBorders>
            <w:vAlign w:val="bottom"/>
            <w:hideMark/>
          </w:tcPr>
          <w:p w14:paraId="03EF2EA4"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102.959,4</w:t>
            </w:r>
          </w:p>
        </w:tc>
        <w:tc>
          <w:tcPr>
            <w:tcW w:w="180" w:type="pct"/>
            <w:tcBorders>
              <w:top w:val="nil"/>
              <w:left w:val="nil"/>
              <w:bottom w:val="nil"/>
              <w:right w:val="nil"/>
            </w:tcBorders>
            <w:vAlign w:val="bottom"/>
            <w:hideMark/>
          </w:tcPr>
          <w:p w14:paraId="09DD090C"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235.544,2</w:t>
            </w:r>
          </w:p>
        </w:tc>
      </w:tr>
      <w:tr w:rsidR="00532696" w:rsidRPr="00532696" w14:paraId="3B59FF94" w14:textId="77777777" w:rsidTr="00532696">
        <w:trPr>
          <w:trHeight w:val="300"/>
        </w:trPr>
        <w:tc>
          <w:tcPr>
            <w:tcW w:w="1019" w:type="pct"/>
            <w:tcBorders>
              <w:top w:val="nil"/>
              <w:left w:val="nil"/>
              <w:bottom w:val="nil"/>
              <w:right w:val="nil"/>
            </w:tcBorders>
            <w:vAlign w:val="bottom"/>
            <w:hideMark/>
          </w:tcPr>
          <w:p w14:paraId="3A9EC15F" w14:textId="77777777" w:rsidR="00532696" w:rsidRPr="00532696" w:rsidRDefault="00532696" w:rsidP="00532696">
            <w:pPr>
              <w:widowControl/>
              <w:jc w:val="right"/>
              <w:rPr>
                <w:b/>
                <w:bCs/>
                <w:color w:val="000000"/>
                <w:sz w:val="20"/>
                <w:szCs w:val="20"/>
                <w:lang w:val="en-US" w:eastAsia="en-US"/>
              </w:rPr>
            </w:pPr>
          </w:p>
        </w:tc>
        <w:tc>
          <w:tcPr>
            <w:tcW w:w="279" w:type="pct"/>
            <w:tcBorders>
              <w:top w:val="nil"/>
              <w:left w:val="nil"/>
              <w:bottom w:val="nil"/>
              <w:right w:val="nil"/>
            </w:tcBorders>
            <w:vAlign w:val="bottom"/>
            <w:hideMark/>
          </w:tcPr>
          <w:p w14:paraId="776D3D63"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 xml:space="preserve">20 година </w:t>
            </w:r>
          </w:p>
        </w:tc>
        <w:tc>
          <w:tcPr>
            <w:tcW w:w="1520" w:type="pct"/>
            <w:tcBorders>
              <w:top w:val="nil"/>
              <w:left w:val="nil"/>
              <w:bottom w:val="nil"/>
              <w:right w:val="nil"/>
            </w:tcBorders>
            <w:vAlign w:val="bottom"/>
            <w:hideMark/>
          </w:tcPr>
          <w:p w14:paraId="34D9040A"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1110 - Високе мешовите шуме ОМЛ</w:t>
            </w:r>
          </w:p>
        </w:tc>
        <w:tc>
          <w:tcPr>
            <w:tcW w:w="180" w:type="pct"/>
            <w:tcBorders>
              <w:top w:val="nil"/>
              <w:left w:val="nil"/>
              <w:bottom w:val="nil"/>
              <w:right w:val="nil"/>
            </w:tcBorders>
            <w:vAlign w:val="bottom"/>
            <w:hideMark/>
          </w:tcPr>
          <w:p w14:paraId="047CBDE4"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2.153,9</w:t>
            </w:r>
          </w:p>
        </w:tc>
        <w:tc>
          <w:tcPr>
            <w:tcW w:w="275" w:type="pct"/>
            <w:tcBorders>
              <w:top w:val="nil"/>
              <w:left w:val="nil"/>
              <w:bottom w:val="nil"/>
              <w:right w:val="nil"/>
            </w:tcBorders>
            <w:vAlign w:val="bottom"/>
            <w:hideMark/>
          </w:tcPr>
          <w:p w14:paraId="408D8787"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10952C9F"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45DD9CCA"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2.153,9</w:t>
            </w:r>
          </w:p>
        </w:tc>
        <w:tc>
          <w:tcPr>
            <w:tcW w:w="162" w:type="pct"/>
            <w:tcBorders>
              <w:top w:val="nil"/>
              <w:left w:val="nil"/>
              <w:bottom w:val="nil"/>
              <w:right w:val="nil"/>
            </w:tcBorders>
            <w:vAlign w:val="bottom"/>
            <w:hideMark/>
          </w:tcPr>
          <w:p w14:paraId="61D4C0BB"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39F2AD7C"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2DF648F0"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5C58DF53"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587C5F93"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366B5DE0"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4FFD1B30"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3C08DED9"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r>
      <w:tr w:rsidR="00532696" w:rsidRPr="00532696" w14:paraId="79BE2523" w14:textId="77777777" w:rsidTr="00532696">
        <w:trPr>
          <w:trHeight w:val="300"/>
        </w:trPr>
        <w:tc>
          <w:tcPr>
            <w:tcW w:w="1019" w:type="pct"/>
            <w:tcBorders>
              <w:top w:val="nil"/>
              <w:left w:val="nil"/>
              <w:bottom w:val="nil"/>
              <w:right w:val="nil"/>
            </w:tcBorders>
            <w:vAlign w:val="bottom"/>
            <w:hideMark/>
          </w:tcPr>
          <w:p w14:paraId="06AE94F4" w14:textId="77777777" w:rsidR="00532696" w:rsidRPr="00532696" w:rsidRDefault="00532696" w:rsidP="00532696">
            <w:pPr>
              <w:widowControl/>
              <w:jc w:val="right"/>
              <w:rPr>
                <w:color w:val="000000"/>
                <w:sz w:val="20"/>
                <w:szCs w:val="20"/>
                <w:lang w:val="en-US" w:eastAsia="en-US"/>
              </w:rPr>
            </w:pPr>
          </w:p>
        </w:tc>
        <w:tc>
          <w:tcPr>
            <w:tcW w:w="279" w:type="pct"/>
            <w:tcBorders>
              <w:top w:val="nil"/>
              <w:left w:val="nil"/>
              <w:bottom w:val="nil"/>
              <w:right w:val="nil"/>
            </w:tcBorders>
            <w:vAlign w:val="bottom"/>
            <w:hideMark/>
          </w:tcPr>
          <w:p w14:paraId="7295135A" w14:textId="77777777" w:rsidR="00532696" w:rsidRPr="00532696" w:rsidRDefault="00532696" w:rsidP="00532696">
            <w:pPr>
              <w:widowControl/>
              <w:rPr>
                <w:sz w:val="20"/>
                <w:szCs w:val="20"/>
                <w:lang w:val="en-US" w:eastAsia="en-US"/>
              </w:rPr>
            </w:pPr>
          </w:p>
        </w:tc>
        <w:tc>
          <w:tcPr>
            <w:tcW w:w="1520" w:type="pct"/>
            <w:tcBorders>
              <w:top w:val="nil"/>
              <w:left w:val="nil"/>
              <w:bottom w:val="nil"/>
              <w:right w:val="nil"/>
            </w:tcBorders>
            <w:vAlign w:val="bottom"/>
            <w:hideMark/>
          </w:tcPr>
          <w:p w14:paraId="5C14652C"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21110 - Високе мешовите шуме букве</w:t>
            </w:r>
          </w:p>
        </w:tc>
        <w:tc>
          <w:tcPr>
            <w:tcW w:w="180" w:type="pct"/>
            <w:tcBorders>
              <w:top w:val="nil"/>
              <w:left w:val="nil"/>
              <w:bottom w:val="nil"/>
              <w:right w:val="nil"/>
            </w:tcBorders>
            <w:vAlign w:val="bottom"/>
            <w:hideMark/>
          </w:tcPr>
          <w:p w14:paraId="157A1E0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45,7</w:t>
            </w:r>
          </w:p>
        </w:tc>
        <w:tc>
          <w:tcPr>
            <w:tcW w:w="275" w:type="pct"/>
            <w:tcBorders>
              <w:top w:val="nil"/>
              <w:left w:val="nil"/>
              <w:bottom w:val="nil"/>
              <w:right w:val="nil"/>
            </w:tcBorders>
            <w:vAlign w:val="bottom"/>
            <w:hideMark/>
          </w:tcPr>
          <w:p w14:paraId="08DED29B"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6742328A"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7199B4BE"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30B7CA5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15DA6C69"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777DB4D5"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2C8F5487"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11AA905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57703684"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06E848CA"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45,7</w:t>
            </w:r>
          </w:p>
        </w:tc>
        <w:tc>
          <w:tcPr>
            <w:tcW w:w="180" w:type="pct"/>
            <w:tcBorders>
              <w:top w:val="nil"/>
              <w:left w:val="nil"/>
              <w:bottom w:val="nil"/>
              <w:right w:val="nil"/>
            </w:tcBorders>
            <w:vAlign w:val="bottom"/>
            <w:hideMark/>
          </w:tcPr>
          <w:p w14:paraId="183D10E7"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r>
      <w:tr w:rsidR="00532696" w:rsidRPr="00532696" w14:paraId="51FB0C1B" w14:textId="77777777" w:rsidTr="00532696">
        <w:trPr>
          <w:trHeight w:val="300"/>
        </w:trPr>
        <w:tc>
          <w:tcPr>
            <w:tcW w:w="1019" w:type="pct"/>
            <w:tcBorders>
              <w:top w:val="nil"/>
              <w:left w:val="nil"/>
              <w:bottom w:val="nil"/>
              <w:right w:val="nil"/>
            </w:tcBorders>
            <w:vAlign w:val="bottom"/>
            <w:hideMark/>
          </w:tcPr>
          <w:p w14:paraId="0EA3AAE6" w14:textId="77777777" w:rsidR="00532696" w:rsidRPr="00532696" w:rsidRDefault="00532696" w:rsidP="00532696">
            <w:pPr>
              <w:widowControl/>
              <w:jc w:val="right"/>
              <w:rPr>
                <w:color w:val="000000"/>
                <w:sz w:val="20"/>
                <w:szCs w:val="20"/>
                <w:lang w:val="en-US" w:eastAsia="en-US"/>
              </w:rPr>
            </w:pPr>
          </w:p>
        </w:tc>
        <w:tc>
          <w:tcPr>
            <w:tcW w:w="279" w:type="pct"/>
            <w:tcBorders>
              <w:top w:val="nil"/>
              <w:left w:val="nil"/>
              <w:bottom w:val="nil"/>
              <w:right w:val="nil"/>
            </w:tcBorders>
            <w:vAlign w:val="bottom"/>
            <w:hideMark/>
          </w:tcPr>
          <w:p w14:paraId="37E004B5" w14:textId="77777777" w:rsidR="00532696" w:rsidRPr="00532696" w:rsidRDefault="00532696" w:rsidP="00532696">
            <w:pPr>
              <w:widowControl/>
              <w:rPr>
                <w:sz w:val="20"/>
                <w:szCs w:val="20"/>
                <w:lang w:val="en-US" w:eastAsia="en-US"/>
              </w:rPr>
            </w:pPr>
          </w:p>
        </w:tc>
        <w:tc>
          <w:tcPr>
            <w:tcW w:w="1520" w:type="pct"/>
            <w:tcBorders>
              <w:top w:val="nil"/>
              <w:left w:val="nil"/>
              <w:bottom w:val="nil"/>
              <w:right w:val="nil"/>
            </w:tcBorders>
            <w:vAlign w:val="bottom"/>
            <w:hideMark/>
          </w:tcPr>
          <w:p w14:paraId="282174B7"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2510 - Високе мешовите шуме китњака, сладуна и цера</w:t>
            </w:r>
          </w:p>
        </w:tc>
        <w:tc>
          <w:tcPr>
            <w:tcW w:w="180" w:type="pct"/>
            <w:tcBorders>
              <w:top w:val="nil"/>
              <w:left w:val="nil"/>
              <w:bottom w:val="nil"/>
              <w:right w:val="nil"/>
            </w:tcBorders>
            <w:vAlign w:val="bottom"/>
            <w:hideMark/>
          </w:tcPr>
          <w:p w14:paraId="2687459B"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2.392,1</w:t>
            </w:r>
          </w:p>
        </w:tc>
        <w:tc>
          <w:tcPr>
            <w:tcW w:w="275" w:type="pct"/>
            <w:tcBorders>
              <w:top w:val="nil"/>
              <w:left w:val="nil"/>
              <w:bottom w:val="nil"/>
              <w:right w:val="nil"/>
            </w:tcBorders>
            <w:vAlign w:val="bottom"/>
            <w:hideMark/>
          </w:tcPr>
          <w:p w14:paraId="2E861CD5"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6A0CE2D4"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410,3</w:t>
            </w:r>
          </w:p>
        </w:tc>
        <w:tc>
          <w:tcPr>
            <w:tcW w:w="144" w:type="pct"/>
            <w:tcBorders>
              <w:top w:val="nil"/>
              <w:left w:val="nil"/>
              <w:bottom w:val="nil"/>
              <w:right w:val="nil"/>
            </w:tcBorders>
            <w:vAlign w:val="bottom"/>
            <w:hideMark/>
          </w:tcPr>
          <w:p w14:paraId="0B66DBDA"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357,5</w:t>
            </w:r>
          </w:p>
        </w:tc>
        <w:tc>
          <w:tcPr>
            <w:tcW w:w="162" w:type="pct"/>
            <w:tcBorders>
              <w:top w:val="nil"/>
              <w:left w:val="nil"/>
              <w:bottom w:val="nil"/>
              <w:right w:val="nil"/>
            </w:tcBorders>
            <w:vAlign w:val="bottom"/>
            <w:hideMark/>
          </w:tcPr>
          <w:p w14:paraId="040CDED7"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7CCD8AC2"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74513E91"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6BDA37E2"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1.236,1</w:t>
            </w:r>
          </w:p>
        </w:tc>
        <w:tc>
          <w:tcPr>
            <w:tcW w:w="162" w:type="pct"/>
            <w:tcBorders>
              <w:top w:val="nil"/>
              <w:left w:val="nil"/>
              <w:bottom w:val="nil"/>
              <w:right w:val="nil"/>
            </w:tcBorders>
            <w:vAlign w:val="bottom"/>
            <w:hideMark/>
          </w:tcPr>
          <w:p w14:paraId="2D9ED901"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41F7D79A"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5C16F96C"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388,2</w:t>
            </w:r>
          </w:p>
        </w:tc>
        <w:tc>
          <w:tcPr>
            <w:tcW w:w="180" w:type="pct"/>
            <w:tcBorders>
              <w:top w:val="nil"/>
              <w:left w:val="nil"/>
              <w:bottom w:val="nil"/>
              <w:right w:val="nil"/>
            </w:tcBorders>
            <w:vAlign w:val="bottom"/>
            <w:hideMark/>
          </w:tcPr>
          <w:p w14:paraId="786B9333"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r>
      <w:tr w:rsidR="00532696" w:rsidRPr="00532696" w14:paraId="4F71408E" w14:textId="77777777" w:rsidTr="00532696">
        <w:trPr>
          <w:trHeight w:val="300"/>
        </w:trPr>
        <w:tc>
          <w:tcPr>
            <w:tcW w:w="1019" w:type="pct"/>
            <w:tcBorders>
              <w:top w:val="nil"/>
              <w:left w:val="nil"/>
              <w:bottom w:val="nil"/>
              <w:right w:val="nil"/>
            </w:tcBorders>
            <w:vAlign w:val="bottom"/>
            <w:hideMark/>
          </w:tcPr>
          <w:p w14:paraId="270C35F6" w14:textId="77777777" w:rsidR="00532696" w:rsidRPr="00532696" w:rsidRDefault="00532696" w:rsidP="00532696">
            <w:pPr>
              <w:widowControl/>
              <w:jc w:val="right"/>
              <w:rPr>
                <w:color w:val="000000"/>
                <w:sz w:val="20"/>
                <w:szCs w:val="20"/>
                <w:lang w:val="en-US" w:eastAsia="en-US"/>
              </w:rPr>
            </w:pPr>
          </w:p>
        </w:tc>
        <w:tc>
          <w:tcPr>
            <w:tcW w:w="1799" w:type="pct"/>
            <w:gridSpan w:val="2"/>
            <w:tcBorders>
              <w:top w:val="nil"/>
              <w:left w:val="nil"/>
              <w:bottom w:val="nil"/>
              <w:right w:val="nil"/>
            </w:tcBorders>
            <w:vAlign w:val="bottom"/>
            <w:hideMark/>
          </w:tcPr>
          <w:p w14:paraId="1A7EE327"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 xml:space="preserve">20 година  укупно </w:t>
            </w:r>
          </w:p>
        </w:tc>
        <w:tc>
          <w:tcPr>
            <w:tcW w:w="180" w:type="pct"/>
            <w:tcBorders>
              <w:top w:val="nil"/>
              <w:left w:val="nil"/>
              <w:bottom w:val="nil"/>
              <w:right w:val="nil"/>
            </w:tcBorders>
            <w:vAlign w:val="bottom"/>
            <w:hideMark/>
          </w:tcPr>
          <w:p w14:paraId="10DD1F45"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4.591,7</w:t>
            </w:r>
          </w:p>
        </w:tc>
        <w:tc>
          <w:tcPr>
            <w:tcW w:w="275" w:type="pct"/>
            <w:tcBorders>
              <w:top w:val="nil"/>
              <w:left w:val="nil"/>
              <w:bottom w:val="nil"/>
              <w:right w:val="nil"/>
            </w:tcBorders>
            <w:vAlign w:val="bottom"/>
            <w:hideMark/>
          </w:tcPr>
          <w:p w14:paraId="0E055437"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292" w:type="pct"/>
            <w:tcBorders>
              <w:top w:val="nil"/>
              <w:left w:val="nil"/>
              <w:bottom w:val="nil"/>
              <w:right w:val="nil"/>
            </w:tcBorders>
            <w:vAlign w:val="bottom"/>
            <w:hideMark/>
          </w:tcPr>
          <w:p w14:paraId="7D7C73A8"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410,3</w:t>
            </w:r>
          </w:p>
        </w:tc>
        <w:tc>
          <w:tcPr>
            <w:tcW w:w="144" w:type="pct"/>
            <w:tcBorders>
              <w:top w:val="nil"/>
              <w:left w:val="nil"/>
              <w:bottom w:val="nil"/>
              <w:right w:val="nil"/>
            </w:tcBorders>
            <w:vAlign w:val="bottom"/>
            <w:hideMark/>
          </w:tcPr>
          <w:p w14:paraId="2A6DDE48"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2.511,5</w:t>
            </w:r>
          </w:p>
        </w:tc>
        <w:tc>
          <w:tcPr>
            <w:tcW w:w="162" w:type="pct"/>
            <w:tcBorders>
              <w:top w:val="nil"/>
              <w:left w:val="nil"/>
              <w:bottom w:val="nil"/>
              <w:right w:val="nil"/>
            </w:tcBorders>
            <w:vAlign w:val="bottom"/>
            <w:hideMark/>
          </w:tcPr>
          <w:p w14:paraId="53F53983"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nil"/>
              <w:left w:val="nil"/>
              <w:bottom w:val="nil"/>
              <w:right w:val="nil"/>
            </w:tcBorders>
            <w:vAlign w:val="bottom"/>
            <w:hideMark/>
          </w:tcPr>
          <w:p w14:paraId="01AC29C4"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nil"/>
              <w:left w:val="nil"/>
              <w:bottom w:val="nil"/>
              <w:right w:val="nil"/>
            </w:tcBorders>
            <w:vAlign w:val="bottom"/>
            <w:hideMark/>
          </w:tcPr>
          <w:p w14:paraId="44CAE925"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nil"/>
              <w:left w:val="nil"/>
              <w:bottom w:val="nil"/>
              <w:right w:val="nil"/>
            </w:tcBorders>
            <w:vAlign w:val="bottom"/>
            <w:hideMark/>
          </w:tcPr>
          <w:p w14:paraId="375EF8FA"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1.236,1</w:t>
            </w:r>
          </w:p>
        </w:tc>
        <w:tc>
          <w:tcPr>
            <w:tcW w:w="162" w:type="pct"/>
            <w:tcBorders>
              <w:top w:val="nil"/>
              <w:left w:val="nil"/>
              <w:bottom w:val="nil"/>
              <w:right w:val="nil"/>
            </w:tcBorders>
            <w:vAlign w:val="bottom"/>
            <w:hideMark/>
          </w:tcPr>
          <w:p w14:paraId="518252B4"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nil"/>
              <w:left w:val="nil"/>
              <w:bottom w:val="nil"/>
              <w:right w:val="nil"/>
            </w:tcBorders>
            <w:vAlign w:val="bottom"/>
            <w:hideMark/>
          </w:tcPr>
          <w:p w14:paraId="0FABB2F6"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80" w:type="pct"/>
            <w:tcBorders>
              <w:top w:val="nil"/>
              <w:left w:val="nil"/>
              <w:bottom w:val="nil"/>
              <w:right w:val="nil"/>
            </w:tcBorders>
            <w:vAlign w:val="bottom"/>
            <w:hideMark/>
          </w:tcPr>
          <w:p w14:paraId="48FD4C9A"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433,8</w:t>
            </w:r>
          </w:p>
        </w:tc>
        <w:tc>
          <w:tcPr>
            <w:tcW w:w="180" w:type="pct"/>
            <w:tcBorders>
              <w:top w:val="nil"/>
              <w:left w:val="nil"/>
              <w:bottom w:val="nil"/>
              <w:right w:val="nil"/>
            </w:tcBorders>
            <w:vAlign w:val="bottom"/>
            <w:hideMark/>
          </w:tcPr>
          <w:p w14:paraId="3870837E"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r>
      <w:tr w:rsidR="00532696" w:rsidRPr="00532696" w14:paraId="245D35A6" w14:textId="77777777" w:rsidTr="00532696">
        <w:trPr>
          <w:trHeight w:val="300"/>
        </w:trPr>
        <w:tc>
          <w:tcPr>
            <w:tcW w:w="1019" w:type="pct"/>
            <w:tcBorders>
              <w:top w:val="nil"/>
              <w:left w:val="nil"/>
              <w:bottom w:val="nil"/>
              <w:right w:val="nil"/>
            </w:tcBorders>
            <w:vAlign w:val="bottom"/>
            <w:hideMark/>
          </w:tcPr>
          <w:p w14:paraId="46C661E0" w14:textId="77777777" w:rsidR="00532696" w:rsidRPr="00532696" w:rsidRDefault="00532696" w:rsidP="00532696">
            <w:pPr>
              <w:widowControl/>
              <w:jc w:val="right"/>
              <w:rPr>
                <w:b/>
                <w:bCs/>
                <w:color w:val="000000"/>
                <w:sz w:val="20"/>
                <w:szCs w:val="20"/>
                <w:lang w:val="en-US" w:eastAsia="en-US"/>
              </w:rPr>
            </w:pPr>
          </w:p>
        </w:tc>
        <w:tc>
          <w:tcPr>
            <w:tcW w:w="279" w:type="pct"/>
            <w:tcBorders>
              <w:top w:val="nil"/>
              <w:left w:val="nil"/>
              <w:bottom w:val="nil"/>
              <w:right w:val="nil"/>
            </w:tcBorders>
            <w:vAlign w:val="bottom"/>
            <w:hideMark/>
          </w:tcPr>
          <w:p w14:paraId="43A5A37E"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5 година</w:t>
            </w:r>
          </w:p>
        </w:tc>
        <w:tc>
          <w:tcPr>
            <w:tcW w:w="1520" w:type="pct"/>
            <w:tcBorders>
              <w:top w:val="nil"/>
              <w:left w:val="nil"/>
              <w:bottom w:val="nil"/>
              <w:right w:val="nil"/>
            </w:tcBorders>
            <w:vAlign w:val="bottom"/>
            <w:hideMark/>
          </w:tcPr>
          <w:p w14:paraId="447DFFCD"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1210 - Вештачки подигнуте плантаже тополе</w:t>
            </w:r>
          </w:p>
        </w:tc>
        <w:tc>
          <w:tcPr>
            <w:tcW w:w="180" w:type="pct"/>
            <w:tcBorders>
              <w:top w:val="nil"/>
              <w:left w:val="nil"/>
              <w:bottom w:val="nil"/>
              <w:right w:val="nil"/>
            </w:tcBorders>
            <w:vAlign w:val="bottom"/>
            <w:hideMark/>
          </w:tcPr>
          <w:p w14:paraId="30CB2BF2"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17,1</w:t>
            </w:r>
          </w:p>
        </w:tc>
        <w:tc>
          <w:tcPr>
            <w:tcW w:w="275" w:type="pct"/>
            <w:tcBorders>
              <w:top w:val="nil"/>
              <w:left w:val="nil"/>
              <w:bottom w:val="nil"/>
              <w:right w:val="nil"/>
            </w:tcBorders>
            <w:vAlign w:val="bottom"/>
            <w:hideMark/>
          </w:tcPr>
          <w:p w14:paraId="7D61BFE6"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2A0BC45B"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20789CD2"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4E24DBE3"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771464C2"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646A69C0"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6167CD94"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17,1</w:t>
            </w:r>
          </w:p>
        </w:tc>
        <w:tc>
          <w:tcPr>
            <w:tcW w:w="162" w:type="pct"/>
            <w:tcBorders>
              <w:top w:val="nil"/>
              <w:left w:val="nil"/>
              <w:bottom w:val="nil"/>
              <w:right w:val="nil"/>
            </w:tcBorders>
            <w:vAlign w:val="bottom"/>
            <w:hideMark/>
          </w:tcPr>
          <w:p w14:paraId="66469702"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3D1C0550"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7704A2E1"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07E98342"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r>
      <w:tr w:rsidR="00532696" w:rsidRPr="00532696" w14:paraId="5BF5E4EF" w14:textId="77777777" w:rsidTr="00532696">
        <w:trPr>
          <w:trHeight w:val="300"/>
        </w:trPr>
        <w:tc>
          <w:tcPr>
            <w:tcW w:w="1019" w:type="pct"/>
            <w:tcBorders>
              <w:top w:val="nil"/>
              <w:left w:val="nil"/>
              <w:bottom w:val="nil"/>
              <w:right w:val="nil"/>
            </w:tcBorders>
            <w:vAlign w:val="bottom"/>
            <w:hideMark/>
          </w:tcPr>
          <w:p w14:paraId="26DFDD66" w14:textId="77777777" w:rsidR="00532696" w:rsidRPr="00532696" w:rsidRDefault="00532696" w:rsidP="00532696">
            <w:pPr>
              <w:widowControl/>
              <w:jc w:val="right"/>
              <w:rPr>
                <w:color w:val="000000"/>
                <w:sz w:val="20"/>
                <w:szCs w:val="20"/>
                <w:lang w:val="en-US" w:eastAsia="en-US"/>
              </w:rPr>
            </w:pPr>
          </w:p>
        </w:tc>
        <w:tc>
          <w:tcPr>
            <w:tcW w:w="279" w:type="pct"/>
            <w:tcBorders>
              <w:top w:val="nil"/>
              <w:left w:val="nil"/>
              <w:bottom w:val="nil"/>
              <w:right w:val="nil"/>
            </w:tcBorders>
            <w:vAlign w:val="bottom"/>
            <w:hideMark/>
          </w:tcPr>
          <w:p w14:paraId="753D5F74" w14:textId="77777777" w:rsidR="00532696" w:rsidRPr="00532696" w:rsidRDefault="00532696" w:rsidP="00532696">
            <w:pPr>
              <w:widowControl/>
              <w:rPr>
                <w:sz w:val="20"/>
                <w:szCs w:val="20"/>
                <w:lang w:val="en-US" w:eastAsia="en-US"/>
              </w:rPr>
            </w:pPr>
          </w:p>
        </w:tc>
        <w:tc>
          <w:tcPr>
            <w:tcW w:w="1520" w:type="pct"/>
            <w:tcBorders>
              <w:top w:val="nil"/>
              <w:left w:val="nil"/>
              <w:bottom w:val="nil"/>
              <w:right w:val="nil"/>
            </w:tcBorders>
            <w:vAlign w:val="bottom"/>
            <w:hideMark/>
          </w:tcPr>
          <w:p w14:paraId="4E83D755"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2920 - Изданачке мешовите шуме багрема</w:t>
            </w:r>
          </w:p>
        </w:tc>
        <w:tc>
          <w:tcPr>
            <w:tcW w:w="180" w:type="pct"/>
            <w:tcBorders>
              <w:top w:val="nil"/>
              <w:left w:val="nil"/>
              <w:bottom w:val="nil"/>
              <w:right w:val="nil"/>
            </w:tcBorders>
            <w:vAlign w:val="bottom"/>
            <w:hideMark/>
          </w:tcPr>
          <w:p w14:paraId="32E8AAD3"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1.155,6</w:t>
            </w:r>
          </w:p>
        </w:tc>
        <w:tc>
          <w:tcPr>
            <w:tcW w:w="275" w:type="pct"/>
            <w:tcBorders>
              <w:top w:val="nil"/>
              <w:left w:val="nil"/>
              <w:bottom w:val="nil"/>
              <w:right w:val="nil"/>
            </w:tcBorders>
            <w:vAlign w:val="bottom"/>
            <w:hideMark/>
          </w:tcPr>
          <w:p w14:paraId="22EE3D6A"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28B6E067"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0ACBA18B"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410107F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5F9B90F4"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6E14D500"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274,8</w:t>
            </w:r>
          </w:p>
        </w:tc>
        <w:tc>
          <w:tcPr>
            <w:tcW w:w="144" w:type="pct"/>
            <w:tcBorders>
              <w:top w:val="nil"/>
              <w:left w:val="nil"/>
              <w:bottom w:val="nil"/>
              <w:right w:val="nil"/>
            </w:tcBorders>
            <w:vAlign w:val="bottom"/>
            <w:hideMark/>
          </w:tcPr>
          <w:p w14:paraId="303C6493"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17EB33BF"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185,0</w:t>
            </w:r>
          </w:p>
        </w:tc>
        <w:tc>
          <w:tcPr>
            <w:tcW w:w="162" w:type="pct"/>
            <w:tcBorders>
              <w:top w:val="nil"/>
              <w:left w:val="nil"/>
              <w:bottom w:val="nil"/>
              <w:right w:val="nil"/>
            </w:tcBorders>
            <w:vAlign w:val="bottom"/>
            <w:hideMark/>
          </w:tcPr>
          <w:p w14:paraId="352CDFC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666,6</w:t>
            </w:r>
          </w:p>
        </w:tc>
        <w:tc>
          <w:tcPr>
            <w:tcW w:w="180" w:type="pct"/>
            <w:tcBorders>
              <w:top w:val="nil"/>
              <w:left w:val="nil"/>
              <w:bottom w:val="nil"/>
              <w:right w:val="nil"/>
            </w:tcBorders>
            <w:vAlign w:val="bottom"/>
            <w:hideMark/>
          </w:tcPr>
          <w:p w14:paraId="1591DABE"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178171C2"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29,2</w:t>
            </w:r>
          </w:p>
        </w:tc>
      </w:tr>
      <w:tr w:rsidR="00532696" w:rsidRPr="00532696" w14:paraId="0881CC0C" w14:textId="77777777" w:rsidTr="00532696">
        <w:trPr>
          <w:trHeight w:val="300"/>
        </w:trPr>
        <w:tc>
          <w:tcPr>
            <w:tcW w:w="1019" w:type="pct"/>
            <w:tcBorders>
              <w:top w:val="nil"/>
              <w:left w:val="nil"/>
              <w:bottom w:val="single" w:sz="4" w:space="0" w:color="8EA9DB"/>
              <w:right w:val="nil"/>
            </w:tcBorders>
            <w:vAlign w:val="bottom"/>
            <w:hideMark/>
          </w:tcPr>
          <w:p w14:paraId="035C8D47" w14:textId="77777777" w:rsidR="00532696" w:rsidRPr="00532696" w:rsidRDefault="00532696" w:rsidP="00532696">
            <w:pPr>
              <w:widowControl/>
              <w:jc w:val="right"/>
              <w:rPr>
                <w:color w:val="000000"/>
                <w:sz w:val="20"/>
                <w:szCs w:val="20"/>
                <w:lang w:val="en-US" w:eastAsia="en-US"/>
              </w:rPr>
            </w:pPr>
          </w:p>
        </w:tc>
        <w:tc>
          <w:tcPr>
            <w:tcW w:w="279" w:type="pct"/>
            <w:tcBorders>
              <w:top w:val="nil"/>
              <w:left w:val="nil"/>
              <w:bottom w:val="nil"/>
              <w:right w:val="nil"/>
            </w:tcBorders>
            <w:vAlign w:val="bottom"/>
            <w:hideMark/>
          </w:tcPr>
          <w:p w14:paraId="10A49837"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 xml:space="preserve">5 година укупно </w:t>
            </w:r>
          </w:p>
        </w:tc>
        <w:tc>
          <w:tcPr>
            <w:tcW w:w="1520" w:type="pct"/>
            <w:tcBorders>
              <w:top w:val="nil"/>
              <w:left w:val="nil"/>
              <w:bottom w:val="nil"/>
              <w:right w:val="nil"/>
            </w:tcBorders>
            <w:vAlign w:val="bottom"/>
            <w:hideMark/>
          </w:tcPr>
          <w:p w14:paraId="15702B08" w14:textId="77777777" w:rsidR="00532696" w:rsidRPr="00532696" w:rsidRDefault="00532696" w:rsidP="00532696">
            <w:pPr>
              <w:widowControl/>
              <w:rPr>
                <w:b/>
                <w:bCs/>
                <w:color w:val="000000"/>
                <w:sz w:val="20"/>
                <w:szCs w:val="20"/>
                <w:lang w:val="en-US" w:eastAsia="en-US"/>
              </w:rPr>
            </w:pPr>
          </w:p>
        </w:tc>
        <w:tc>
          <w:tcPr>
            <w:tcW w:w="180" w:type="pct"/>
            <w:tcBorders>
              <w:top w:val="nil"/>
              <w:left w:val="nil"/>
              <w:bottom w:val="nil"/>
              <w:right w:val="nil"/>
            </w:tcBorders>
            <w:vAlign w:val="bottom"/>
            <w:hideMark/>
          </w:tcPr>
          <w:p w14:paraId="0B2F9C77"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1.172,7</w:t>
            </w:r>
          </w:p>
        </w:tc>
        <w:tc>
          <w:tcPr>
            <w:tcW w:w="275" w:type="pct"/>
            <w:tcBorders>
              <w:top w:val="nil"/>
              <w:left w:val="nil"/>
              <w:bottom w:val="nil"/>
              <w:right w:val="nil"/>
            </w:tcBorders>
            <w:vAlign w:val="bottom"/>
            <w:hideMark/>
          </w:tcPr>
          <w:p w14:paraId="3C922A71"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292" w:type="pct"/>
            <w:tcBorders>
              <w:top w:val="nil"/>
              <w:left w:val="nil"/>
              <w:bottom w:val="nil"/>
              <w:right w:val="nil"/>
            </w:tcBorders>
            <w:vAlign w:val="bottom"/>
            <w:hideMark/>
          </w:tcPr>
          <w:p w14:paraId="4E730725"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nil"/>
              <w:left w:val="nil"/>
              <w:bottom w:val="nil"/>
              <w:right w:val="nil"/>
            </w:tcBorders>
            <w:vAlign w:val="bottom"/>
            <w:hideMark/>
          </w:tcPr>
          <w:p w14:paraId="2DE5E4F8"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nil"/>
              <w:left w:val="nil"/>
              <w:bottom w:val="nil"/>
              <w:right w:val="nil"/>
            </w:tcBorders>
            <w:vAlign w:val="bottom"/>
            <w:hideMark/>
          </w:tcPr>
          <w:p w14:paraId="678DBF5B"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nil"/>
              <w:left w:val="nil"/>
              <w:bottom w:val="nil"/>
              <w:right w:val="nil"/>
            </w:tcBorders>
            <w:vAlign w:val="bottom"/>
            <w:hideMark/>
          </w:tcPr>
          <w:p w14:paraId="43F2E7EA"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nil"/>
              <w:left w:val="nil"/>
              <w:bottom w:val="nil"/>
              <w:right w:val="nil"/>
            </w:tcBorders>
            <w:vAlign w:val="bottom"/>
            <w:hideMark/>
          </w:tcPr>
          <w:p w14:paraId="58B7DE63"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274,8</w:t>
            </w:r>
          </w:p>
        </w:tc>
        <w:tc>
          <w:tcPr>
            <w:tcW w:w="144" w:type="pct"/>
            <w:tcBorders>
              <w:top w:val="nil"/>
              <w:left w:val="nil"/>
              <w:bottom w:val="nil"/>
              <w:right w:val="nil"/>
            </w:tcBorders>
            <w:vAlign w:val="bottom"/>
            <w:hideMark/>
          </w:tcPr>
          <w:p w14:paraId="20DB68C3"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17,1</w:t>
            </w:r>
          </w:p>
        </w:tc>
        <w:tc>
          <w:tcPr>
            <w:tcW w:w="162" w:type="pct"/>
            <w:tcBorders>
              <w:top w:val="nil"/>
              <w:left w:val="nil"/>
              <w:bottom w:val="nil"/>
              <w:right w:val="nil"/>
            </w:tcBorders>
            <w:vAlign w:val="bottom"/>
            <w:hideMark/>
          </w:tcPr>
          <w:p w14:paraId="1C4ED0CA"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185,0</w:t>
            </w:r>
          </w:p>
        </w:tc>
        <w:tc>
          <w:tcPr>
            <w:tcW w:w="162" w:type="pct"/>
            <w:tcBorders>
              <w:top w:val="nil"/>
              <w:left w:val="nil"/>
              <w:bottom w:val="nil"/>
              <w:right w:val="nil"/>
            </w:tcBorders>
            <w:vAlign w:val="bottom"/>
            <w:hideMark/>
          </w:tcPr>
          <w:p w14:paraId="16ACA7F5"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666,6</w:t>
            </w:r>
          </w:p>
        </w:tc>
        <w:tc>
          <w:tcPr>
            <w:tcW w:w="180" w:type="pct"/>
            <w:tcBorders>
              <w:top w:val="nil"/>
              <w:left w:val="nil"/>
              <w:bottom w:val="nil"/>
              <w:right w:val="nil"/>
            </w:tcBorders>
            <w:vAlign w:val="bottom"/>
            <w:hideMark/>
          </w:tcPr>
          <w:p w14:paraId="78B41BEC"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80" w:type="pct"/>
            <w:tcBorders>
              <w:top w:val="nil"/>
              <w:left w:val="nil"/>
              <w:bottom w:val="nil"/>
              <w:right w:val="nil"/>
            </w:tcBorders>
            <w:vAlign w:val="bottom"/>
            <w:hideMark/>
          </w:tcPr>
          <w:p w14:paraId="30A0163C"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29,2</w:t>
            </w:r>
          </w:p>
        </w:tc>
      </w:tr>
      <w:tr w:rsidR="00532696" w:rsidRPr="00532696" w14:paraId="7B0E8D57" w14:textId="77777777" w:rsidTr="00532696">
        <w:trPr>
          <w:trHeight w:val="300"/>
        </w:trPr>
        <w:tc>
          <w:tcPr>
            <w:tcW w:w="1019" w:type="pct"/>
            <w:tcBorders>
              <w:top w:val="single" w:sz="4" w:space="0" w:color="4472C4"/>
              <w:left w:val="nil"/>
              <w:bottom w:val="single" w:sz="4" w:space="0" w:color="4472C4"/>
              <w:right w:val="nil"/>
            </w:tcBorders>
            <w:vAlign w:val="bottom"/>
            <w:hideMark/>
          </w:tcPr>
          <w:p w14:paraId="767DB070"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 xml:space="preserve">59 - Национални парк - II степен заштите укупно </w:t>
            </w:r>
          </w:p>
        </w:tc>
        <w:tc>
          <w:tcPr>
            <w:tcW w:w="279" w:type="pct"/>
            <w:tcBorders>
              <w:top w:val="single" w:sz="4" w:space="0" w:color="4472C4"/>
              <w:left w:val="nil"/>
              <w:bottom w:val="single" w:sz="4" w:space="0" w:color="4472C4"/>
              <w:right w:val="nil"/>
            </w:tcBorders>
            <w:vAlign w:val="bottom"/>
            <w:hideMark/>
          </w:tcPr>
          <w:p w14:paraId="4EE6AED9" w14:textId="77777777" w:rsidR="00532696" w:rsidRPr="00532696" w:rsidRDefault="00532696" w:rsidP="00532696">
            <w:pPr>
              <w:widowControl/>
              <w:rPr>
                <w:b/>
                <w:bCs/>
                <w:color w:val="000000"/>
                <w:sz w:val="20"/>
                <w:szCs w:val="20"/>
                <w:lang w:val="en-US" w:eastAsia="en-US"/>
              </w:rPr>
            </w:pPr>
          </w:p>
        </w:tc>
        <w:tc>
          <w:tcPr>
            <w:tcW w:w="1520" w:type="pct"/>
            <w:tcBorders>
              <w:top w:val="single" w:sz="4" w:space="0" w:color="4472C4"/>
              <w:left w:val="nil"/>
              <w:bottom w:val="single" w:sz="4" w:space="0" w:color="4472C4"/>
              <w:right w:val="nil"/>
            </w:tcBorders>
            <w:vAlign w:val="bottom"/>
            <w:hideMark/>
          </w:tcPr>
          <w:p w14:paraId="02CEA5E9" w14:textId="77777777" w:rsidR="00532696" w:rsidRPr="00532696" w:rsidRDefault="00532696" w:rsidP="00532696">
            <w:pPr>
              <w:widowControl/>
              <w:rPr>
                <w:sz w:val="20"/>
                <w:szCs w:val="20"/>
                <w:lang w:val="en-US" w:eastAsia="en-US"/>
              </w:rPr>
            </w:pPr>
          </w:p>
        </w:tc>
        <w:tc>
          <w:tcPr>
            <w:tcW w:w="180" w:type="pct"/>
            <w:tcBorders>
              <w:top w:val="single" w:sz="4" w:space="0" w:color="4472C4"/>
              <w:left w:val="nil"/>
              <w:bottom w:val="single" w:sz="4" w:space="0" w:color="4472C4"/>
              <w:right w:val="nil"/>
            </w:tcBorders>
            <w:vAlign w:val="bottom"/>
            <w:hideMark/>
          </w:tcPr>
          <w:p w14:paraId="4CBF7E69"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429.632,4</w:t>
            </w:r>
          </w:p>
        </w:tc>
        <w:tc>
          <w:tcPr>
            <w:tcW w:w="275" w:type="pct"/>
            <w:tcBorders>
              <w:top w:val="single" w:sz="4" w:space="0" w:color="4472C4"/>
              <w:left w:val="nil"/>
              <w:bottom w:val="single" w:sz="4" w:space="0" w:color="4472C4"/>
              <w:right w:val="nil"/>
            </w:tcBorders>
            <w:vAlign w:val="bottom"/>
            <w:hideMark/>
          </w:tcPr>
          <w:p w14:paraId="696166C6"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292" w:type="pct"/>
            <w:tcBorders>
              <w:top w:val="single" w:sz="4" w:space="0" w:color="4472C4"/>
              <w:left w:val="nil"/>
              <w:bottom w:val="single" w:sz="4" w:space="0" w:color="4472C4"/>
              <w:right w:val="nil"/>
            </w:tcBorders>
            <w:vAlign w:val="bottom"/>
            <w:hideMark/>
          </w:tcPr>
          <w:p w14:paraId="58B0A899"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429,7</w:t>
            </w:r>
          </w:p>
        </w:tc>
        <w:tc>
          <w:tcPr>
            <w:tcW w:w="144" w:type="pct"/>
            <w:tcBorders>
              <w:top w:val="single" w:sz="4" w:space="0" w:color="4472C4"/>
              <w:left w:val="nil"/>
              <w:bottom w:val="single" w:sz="4" w:space="0" w:color="4472C4"/>
              <w:right w:val="nil"/>
            </w:tcBorders>
            <w:vAlign w:val="bottom"/>
            <w:hideMark/>
          </w:tcPr>
          <w:p w14:paraId="0C40DA4A"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2.753,5</w:t>
            </w:r>
          </w:p>
        </w:tc>
        <w:tc>
          <w:tcPr>
            <w:tcW w:w="162" w:type="pct"/>
            <w:tcBorders>
              <w:top w:val="single" w:sz="4" w:space="0" w:color="4472C4"/>
              <w:left w:val="nil"/>
              <w:bottom w:val="single" w:sz="4" w:space="0" w:color="4472C4"/>
              <w:right w:val="nil"/>
            </w:tcBorders>
            <w:vAlign w:val="bottom"/>
            <w:hideMark/>
          </w:tcPr>
          <w:p w14:paraId="2F030128"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23.785,3</w:t>
            </w:r>
          </w:p>
        </w:tc>
        <w:tc>
          <w:tcPr>
            <w:tcW w:w="144" w:type="pct"/>
            <w:tcBorders>
              <w:top w:val="single" w:sz="4" w:space="0" w:color="4472C4"/>
              <w:left w:val="nil"/>
              <w:bottom w:val="single" w:sz="4" w:space="0" w:color="4472C4"/>
              <w:right w:val="nil"/>
            </w:tcBorders>
            <w:vAlign w:val="bottom"/>
            <w:hideMark/>
          </w:tcPr>
          <w:p w14:paraId="21501ED2"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3.910,7</w:t>
            </w:r>
          </w:p>
        </w:tc>
        <w:tc>
          <w:tcPr>
            <w:tcW w:w="162" w:type="pct"/>
            <w:tcBorders>
              <w:top w:val="single" w:sz="4" w:space="0" w:color="4472C4"/>
              <w:left w:val="nil"/>
              <w:bottom w:val="single" w:sz="4" w:space="0" w:color="4472C4"/>
              <w:right w:val="nil"/>
            </w:tcBorders>
            <w:vAlign w:val="bottom"/>
            <w:hideMark/>
          </w:tcPr>
          <w:p w14:paraId="19BB161D"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11.891,6</w:t>
            </w:r>
          </w:p>
        </w:tc>
        <w:tc>
          <w:tcPr>
            <w:tcW w:w="144" w:type="pct"/>
            <w:tcBorders>
              <w:top w:val="single" w:sz="4" w:space="0" w:color="4472C4"/>
              <w:left w:val="nil"/>
              <w:bottom w:val="single" w:sz="4" w:space="0" w:color="4472C4"/>
              <w:right w:val="nil"/>
            </w:tcBorders>
            <w:vAlign w:val="bottom"/>
            <w:hideMark/>
          </w:tcPr>
          <w:p w14:paraId="394C1660"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8.899,5</w:t>
            </w:r>
          </w:p>
        </w:tc>
        <w:tc>
          <w:tcPr>
            <w:tcW w:w="162" w:type="pct"/>
            <w:tcBorders>
              <w:top w:val="single" w:sz="4" w:space="0" w:color="4472C4"/>
              <w:left w:val="nil"/>
              <w:bottom w:val="single" w:sz="4" w:space="0" w:color="4472C4"/>
              <w:right w:val="nil"/>
            </w:tcBorders>
            <w:vAlign w:val="bottom"/>
            <w:hideMark/>
          </w:tcPr>
          <w:p w14:paraId="3703316C"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16.706,1</w:t>
            </w:r>
          </w:p>
        </w:tc>
        <w:tc>
          <w:tcPr>
            <w:tcW w:w="162" w:type="pct"/>
            <w:tcBorders>
              <w:top w:val="single" w:sz="4" w:space="0" w:color="4472C4"/>
              <w:left w:val="nil"/>
              <w:bottom w:val="single" w:sz="4" w:space="0" w:color="4472C4"/>
              <w:right w:val="nil"/>
            </w:tcBorders>
            <w:vAlign w:val="bottom"/>
            <w:hideMark/>
          </w:tcPr>
          <w:p w14:paraId="108BE031"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22.289,4</w:t>
            </w:r>
          </w:p>
        </w:tc>
        <w:tc>
          <w:tcPr>
            <w:tcW w:w="180" w:type="pct"/>
            <w:tcBorders>
              <w:top w:val="single" w:sz="4" w:space="0" w:color="4472C4"/>
              <w:left w:val="nil"/>
              <w:bottom w:val="single" w:sz="4" w:space="0" w:color="4472C4"/>
              <w:right w:val="nil"/>
            </w:tcBorders>
            <w:vAlign w:val="bottom"/>
            <w:hideMark/>
          </w:tcPr>
          <w:p w14:paraId="6124771D"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103.393,3</w:t>
            </w:r>
          </w:p>
        </w:tc>
        <w:tc>
          <w:tcPr>
            <w:tcW w:w="180" w:type="pct"/>
            <w:tcBorders>
              <w:top w:val="single" w:sz="4" w:space="0" w:color="4472C4"/>
              <w:left w:val="nil"/>
              <w:bottom w:val="single" w:sz="4" w:space="0" w:color="4472C4"/>
              <w:right w:val="nil"/>
            </w:tcBorders>
            <w:vAlign w:val="bottom"/>
            <w:hideMark/>
          </w:tcPr>
          <w:p w14:paraId="4EFA8008"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235.573,5</w:t>
            </w:r>
          </w:p>
        </w:tc>
      </w:tr>
      <w:tr w:rsidR="00532696" w:rsidRPr="00532696" w14:paraId="7BA42785" w14:textId="77777777" w:rsidTr="00532696">
        <w:trPr>
          <w:trHeight w:val="300"/>
        </w:trPr>
        <w:tc>
          <w:tcPr>
            <w:tcW w:w="1019" w:type="pct"/>
            <w:tcBorders>
              <w:top w:val="nil"/>
              <w:left w:val="nil"/>
              <w:bottom w:val="nil"/>
              <w:right w:val="nil"/>
            </w:tcBorders>
            <w:vAlign w:val="bottom"/>
            <w:hideMark/>
          </w:tcPr>
          <w:p w14:paraId="78514C05"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60 - Национални парк - III степен заштите</w:t>
            </w:r>
          </w:p>
        </w:tc>
        <w:tc>
          <w:tcPr>
            <w:tcW w:w="279" w:type="pct"/>
            <w:tcBorders>
              <w:top w:val="nil"/>
              <w:left w:val="nil"/>
              <w:bottom w:val="nil"/>
              <w:right w:val="nil"/>
            </w:tcBorders>
            <w:vAlign w:val="bottom"/>
            <w:hideMark/>
          </w:tcPr>
          <w:p w14:paraId="61DE611D"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10 година</w:t>
            </w:r>
          </w:p>
        </w:tc>
        <w:tc>
          <w:tcPr>
            <w:tcW w:w="1520" w:type="pct"/>
            <w:tcBorders>
              <w:top w:val="nil"/>
              <w:left w:val="nil"/>
              <w:bottom w:val="nil"/>
              <w:right w:val="nil"/>
            </w:tcBorders>
            <w:vAlign w:val="bottom"/>
            <w:hideMark/>
          </w:tcPr>
          <w:p w14:paraId="2B4074C5"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21121 - Изданачке мешовите шуме букве - Високе шуме букве и осталих лишћара и четинара</w:t>
            </w:r>
          </w:p>
        </w:tc>
        <w:tc>
          <w:tcPr>
            <w:tcW w:w="180" w:type="pct"/>
            <w:tcBorders>
              <w:top w:val="nil"/>
              <w:left w:val="nil"/>
              <w:bottom w:val="nil"/>
              <w:right w:val="nil"/>
            </w:tcBorders>
            <w:vAlign w:val="bottom"/>
            <w:hideMark/>
          </w:tcPr>
          <w:p w14:paraId="62CC7E3C"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3.425,0</w:t>
            </w:r>
          </w:p>
        </w:tc>
        <w:tc>
          <w:tcPr>
            <w:tcW w:w="275" w:type="pct"/>
            <w:tcBorders>
              <w:top w:val="nil"/>
              <w:left w:val="nil"/>
              <w:bottom w:val="nil"/>
              <w:right w:val="nil"/>
            </w:tcBorders>
            <w:vAlign w:val="bottom"/>
            <w:hideMark/>
          </w:tcPr>
          <w:p w14:paraId="5A13A760"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3F08F713"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55FB6EA4"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29D06225"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3A51F3BE"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750092BE"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320A713E"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55A738DB"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0B3D0187"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3E7054F6"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247,7</w:t>
            </w:r>
          </w:p>
        </w:tc>
        <w:tc>
          <w:tcPr>
            <w:tcW w:w="180" w:type="pct"/>
            <w:tcBorders>
              <w:top w:val="nil"/>
              <w:left w:val="nil"/>
              <w:bottom w:val="nil"/>
              <w:right w:val="nil"/>
            </w:tcBorders>
            <w:vAlign w:val="bottom"/>
            <w:hideMark/>
          </w:tcPr>
          <w:p w14:paraId="76782EB1"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3.177,3</w:t>
            </w:r>
          </w:p>
        </w:tc>
      </w:tr>
      <w:tr w:rsidR="00532696" w:rsidRPr="00532696" w14:paraId="5B340D80" w14:textId="77777777" w:rsidTr="00532696">
        <w:trPr>
          <w:trHeight w:val="300"/>
        </w:trPr>
        <w:tc>
          <w:tcPr>
            <w:tcW w:w="1019" w:type="pct"/>
            <w:tcBorders>
              <w:top w:val="nil"/>
              <w:left w:val="nil"/>
              <w:bottom w:val="nil"/>
              <w:right w:val="nil"/>
            </w:tcBorders>
            <w:vAlign w:val="bottom"/>
            <w:hideMark/>
          </w:tcPr>
          <w:p w14:paraId="638D16D2" w14:textId="77777777" w:rsidR="00532696" w:rsidRPr="00532696" w:rsidRDefault="00532696" w:rsidP="00532696">
            <w:pPr>
              <w:widowControl/>
              <w:jc w:val="right"/>
              <w:rPr>
                <w:color w:val="000000"/>
                <w:sz w:val="20"/>
                <w:szCs w:val="20"/>
                <w:lang w:val="en-US" w:eastAsia="en-US"/>
              </w:rPr>
            </w:pPr>
          </w:p>
        </w:tc>
        <w:tc>
          <w:tcPr>
            <w:tcW w:w="279" w:type="pct"/>
            <w:tcBorders>
              <w:top w:val="nil"/>
              <w:left w:val="nil"/>
              <w:bottom w:val="nil"/>
              <w:right w:val="nil"/>
            </w:tcBorders>
            <w:vAlign w:val="bottom"/>
            <w:hideMark/>
          </w:tcPr>
          <w:p w14:paraId="36B159B8" w14:textId="77777777" w:rsidR="00532696" w:rsidRPr="00532696" w:rsidRDefault="00532696" w:rsidP="00532696">
            <w:pPr>
              <w:widowControl/>
              <w:rPr>
                <w:sz w:val="20"/>
                <w:szCs w:val="20"/>
                <w:lang w:val="en-US" w:eastAsia="en-US"/>
              </w:rPr>
            </w:pPr>
          </w:p>
        </w:tc>
        <w:tc>
          <w:tcPr>
            <w:tcW w:w="1520" w:type="pct"/>
            <w:tcBorders>
              <w:top w:val="nil"/>
              <w:left w:val="nil"/>
              <w:bottom w:val="nil"/>
              <w:right w:val="nil"/>
            </w:tcBorders>
            <w:vAlign w:val="bottom"/>
            <w:hideMark/>
          </w:tcPr>
          <w:p w14:paraId="4CCBC31B"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2621 - Изданачке мешовите шуме храстова - Високе шуме храстова и осталих лишћара</w:t>
            </w:r>
          </w:p>
        </w:tc>
        <w:tc>
          <w:tcPr>
            <w:tcW w:w="180" w:type="pct"/>
            <w:tcBorders>
              <w:top w:val="nil"/>
              <w:left w:val="nil"/>
              <w:bottom w:val="nil"/>
              <w:right w:val="nil"/>
            </w:tcBorders>
            <w:vAlign w:val="bottom"/>
            <w:hideMark/>
          </w:tcPr>
          <w:p w14:paraId="4008C5CA"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9.532,2</w:t>
            </w:r>
          </w:p>
        </w:tc>
        <w:tc>
          <w:tcPr>
            <w:tcW w:w="275" w:type="pct"/>
            <w:tcBorders>
              <w:top w:val="nil"/>
              <w:left w:val="nil"/>
              <w:bottom w:val="nil"/>
              <w:right w:val="nil"/>
            </w:tcBorders>
            <w:vAlign w:val="bottom"/>
            <w:hideMark/>
          </w:tcPr>
          <w:p w14:paraId="2B98AE33"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1B5FAFE0"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40EAD395"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0BC3BF3E"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6F8C6544"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7815E74C"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212,4</w:t>
            </w:r>
          </w:p>
        </w:tc>
        <w:tc>
          <w:tcPr>
            <w:tcW w:w="144" w:type="pct"/>
            <w:tcBorders>
              <w:top w:val="nil"/>
              <w:left w:val="nil"/>
              <w:bottom w:val="nil"/>
              <w:right w:val="nil"/>
            </w:tcBorders>
            <w:vAlign w:val="bottom"/>
            <w:hideMark/>
          </w:tcPr>
          <w:p w14:paraId="7B5749B7"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5EB3DC1A"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350FBD91"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909,7</w:t>
            </w:r>
          </w:p>
        </w:tc>
        <w:tc>
          <w:tcPr>
            <w:tcW w:w="180" w:type="pct"/>
            <w:tcBorders>
              <w:top w:val="nil"/>
              <w:left w:val="nil"/>
              <w:bottom w:val="nil"/>
              <w:right w:val="nil"/>
            </w:tcBorders>
            <w:vAlign w:val="bottom"/>
            <w:hideMark/>
          </w:tcPr>
          <w:p w14:paraId="37E841A3"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684,0</w:t>
            </w:r>
          </w:p>
        </w:tc>
        <w:tc>
          <w:tcPr>
            <w:tcW w:w="180" w:type="pct"/>
            <w:tcBorders>
              <w:top w:val="nil"/>
              <w:left w:val="nil"/>
              <w:bottom w:val="nil"/>
              <w:right w:val="nil"/>
            </w:tcBorders>
            <w:vAlign w:val="bottom"/>
            <w:hideMark/>
          </w:tcPr>
          <w:p w14:paraId="642ADB83"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7.726,1</w:t>
            </w:r>
          </w:p>
        </w:tc>
      </w:tr>
      <w:tr w:rsidR="00532696" w:rsidRPr="00532696" w14:paraId="35DBA2D3" w14:textId="77777777" w:rsidTr="00532696">
        <w:trPr>
          <w:trHeight w:val="300"/>
        </w:trPr>
        <w:tc>
          <w:tcPr>
            <w:tcW w:w="1019" w:type="pct"/>
            <w:tcBorders>
              <w:top w:val="nil"/>
              <w:left w:val="nil"/>
              <w:bottom w:val="nil"/>
              <w:right w:val="nil"/>
            </w:tcBorders>
            <w:vAlign w:val="bottom"/>
            <w:hideMark/>
          </w:tcPr>
          <w:p w14:paraId="76F6CA54" w14:textId="77777777" w:rsidR="00532696" w:rsidRPr="00532696" w:rsidRDefault="00532696" w:rsidP="00532696">
            <w:pPr>
              <w:widowControl/>
              <w:jc w:val="right"/>
              <w:rPr>
                <w:color w:val="000000"/>
                <w:sz w:val="20"/>
                <w:szCs w:val="20"/>
                <w:lang w:val="en-US" w:eastAsia="en-US"/>
              </w:rPr>
            </w:pPr>
          </w:p>
        </w:tc>
        <w:tc>
          <w:tcPr>
            <w:tcW w:w="279" w:type="pct"/>
            <w:tcBorders>
              <w:top w:val="nil"/>
              <w:left w:val="nil"/>
              <w:bottom w:val="nil"/>
              <w:right w:val="nil"/>
            </w:tcBorders>
            <w:vAlign w:val="bottom"/>
            <w:hideMark/>
          </w:tcPr>
          <w:p w14:paraId="74BCE8C1" w14:textId="77777777" w:rsidR="00532696" w:rsidRPr="00532696" w:rsidRDefault="00532696" w:rsidP="00532696">
            <w:pPr>
              <w:widowControl/>
              <w:rPr>
                <w:sz w:val="20"/>
                <w:szCs w:val="20"/>
                <w:lang w:val="en-US" w:eastAsia="en-US"/>
              </w:rPr>
            </w:pPr>
          </w:p>
        </w:tc>
        <w:tc>
          <w:tcPr>
            <w:tcW w:w="1520" w:type="pct"/>
            <w:tcBorders>
              <w:top w:val="nil"/>
              <w:left w:val="nil"/>
              <w:bottom w:val="nil"/>
              <w:right w:val="nil"/>
            </w:tcBorders>
            <w:vAlign w:val="bottom"/>
            <w:hideMark/>
          </w:tcPr>
          <w:p w14:paraId="0E3A3837"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2721 - Изданачке мешовите шуме липа - Високе шуме липе и осталих лишћара</w:t>
            </w:r>
          </w:p>
        </w:tc>
        <w:tc>
          <w:tcPr>
            <w:tcW w:w="180" w:type="pct"/>
            <w:tcBorders>
              <w:top w:val="nil"/>
              <w:left w:val="nil"/>
              <w:bottom w:val="nil"/>
              <w:right w:val="nil"/>
            </w:tcBorders>
            <w:vAlign w:val="bottom"/>
            <w:hideMark/>
          </w:tcPr>
          <w:p w14:paraId="6A8B5272"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41.875,1</w:t>
            </w:r>
          </w:p>
        </w:tc>
        <w:tc>
          <w:tcPr>
            <w:tcW w:w="275" w:type="pct"/>
            <w:tcBorders>
              <w:top w:val="nil"/>
              <w:left w:val="nil"/>
              <w:bottom w:val="nil"/>
              <w:right w:val="nil"/>
            </w:tcBorders>
            <w:vAlign w:val="bottom"/>
            <w:hideMark/>
          </w:tcPr>
          <w:p w14:paraId="7DE6CFA7"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1AB93D9F"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4F7DAB4B"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23212E5F"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4AFCA8FC"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307,9</w:t>
            </w:r>
          </w:p>
        </w:tc>
        <w:tc>
          <w:tcPr>
            <w:tcW w:w="162" w:type="pct"/>
            <w:tcBorders>
              <w:top w:val="nil"/>
              <w:left w:val="nil"/>
              <w:bottom w:val="nil"/>
              <w:right w:val="nil"/>
            </w:tcBorders>
            <w:vAlign w:val="bottom"/>
            <w:hideMark/>
          </w:tcPr>
          <w:p w14:paraId="59EBA76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3.814,7</w:t>
            </w:r>
          </w:p>
        </w:tc>
        <w:tc>
          <w:tcPr>
            <w:tcW w:w="144" w:type="pct"/>
            <w:tcBorders>
              <w:top w:val="nil"/>
              <w:left w:val="nil"/>
              <w:bottom w:val="nil"/>
              <w:right w:val="nil"/>
            </w:tcBorders>
            <w:vAlign w:val="bottom"/>
            <w:hideMark/>
          </w:tcPr>
          <w:p w14:paraId="40823525"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394,3</w:t>
            </w:r>
          </w:p>
        </w:tc>
        <w:tc>
          <w:tcPr>
            <w:tcW w:w="162" w:type="pct"/>
            <w:tcBorders>
              <w:top w:val="nil"/>
              <w:left w:val="nil"/>
              <w:bottom w:val="nil"/>
              <w:right w:val="nil"/>
            </w:tcBorders>
            <w:vAlign w:val="bottom"/>
            <w:hideMark/>
          </w:tcPr>
          <w:p w14:paraId="5E3DA9A7"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1.203,0</w:t>
            </w:r>
          </w:p>
        </w:tc>
        <w:tc>
          <w:tcPr>
            <w:tcW w:w="162" w:type="pct"/>
            <w:tcBorders>
              <w:top w:val="nil"/>
              <w:left w:val="nil"/>
              <w:bottom w:val="nil"/>
              <w:right w:val="nil"/>
            </w:tcBorders>
            <w:vAlign w:val="bottom"/>
            <w:hideMark/>
          </w:tcPr>
          <w:p w14:paraId="7EA24401"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7.267,7</w:t>
            </w:r>
          </w:p>
        </w:tc>
        <w:tc>
          <w:tcPr>
            <w:tcW w:w="180" w:type="pct"/>
            <w:tcBorders>
              <w:top w:val="nil"/>
              <w:left w:val="nil"/>
              <w:bottom w:val="nil"/>
              <w:right w:val="nil"/>
            </w:tcBorders>
            <w:vAlign w:val="bottom"/>
            <w:hideMark/>
          </w:tcPr>
          <w:p w14:paraId="3217E07C"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12.850,4</w:t>
            </w:r>
          </w:p>
        </w:tc>
        <w:tc>
          <w:tcPr>
            <w:tcW w:w="180" w:type="pct"/>
            <w:tcBorders>
              <w:top w:val="nil"/>
              <w:left w:val="nil"/>
              <w:bottom w:val="nil"/>
              <w:right w:val="nil"/>
            </w:tcBorders>
            <w:vAlign w:val="bottom"/>
            <w:hideMark/>
          </w:tcPr>
          <w:p w14:paraId="590BD44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16.037,2</w:t>
            </w:r>
          </w:p>
        </w:tc>
      </w:tr>
      <w:tr w:rsidR="00532696" w:rsidRPr="00532696" w14:paraId="2380AA9C" w14:textId="77777777" w:rsidTr="00532696">
        <w:trPr>
          <w:trHeight w:val="300"/>
        </w:trPr>
        <w:tc>
          <w:tcPr>
            <w:tcW w:w="1019" w:type="pct"/>
            <w:tcBorders>
              <w:top w:val="nil"/>
              <w:left w:val="nil"/>
              <w:bottom w:val="nil"/>
              <w:right w:val="nil"/>
            </w:tcBorders>
            <w:vAlign w:val="bottom"/>
            <w:hideMark/>
          </w:tcPr>
          <w:p w14:paraId="46025C3B" w14:textId="77777777" w:rsidR="00532696" w:rsidRPr="00532696" w:rsidRDefault="00532696" w:rsidP="00532696">
            <w:pPr>
              <w:widowControl/>
              <w:jc w:val="right"/>
              <w:rPr>
                <w:color w:val="000000"/>
                <w:sz w:val="20"/>
                <w:szCs w:val="20"/>
                <w:lang w:val="en-US" w:eastAsia="en-US"/>
              </w:rPr>
            </w:pPr>
          </w:p>
        </w:tc>
        <w:tc>
          <w:tcPr>
            <w:tcW w:w="279" w:type="pct"/>
            <w:tcBorders>
              <w:top w:val="nil"/>
              <w:left w:val="nil"/>
              <w:bottom w:val="nil"/>
              <w:right w:val="nil"/>
            </w:tcBorders>
            <w:vAlign w:val="bottom"/>
            <w:hideMark/>
          </w:tcPr>
          <w:p w14:paraId="63992CA2" w14:textId="77777777" w:rsidR="00532696" w:rsidRPr="00532696" w:rsidRDefault="00532696" w:rsidP="00532696">
            <w:pPr>
              <w:widowControl/>
              <w:rPr>
                <w:sz w:val="20"/>
                <w:szCs w:val="20"/>
                <w:lang w:val="en-US" w:eastAsia="en-US"/>
              </w:rPr>
            </w:pPr>
          </w:p>
        </w:tc>
        <w:tc>
          <w:tcPr>
            <w:tcW w:w="1520" w:type="pct"/>
            <w:tcBorders>
              <w:top w:val="nil"/>
              <w:left w:val="nil"/>
              <w:bottom w:val="nil"/>
              <w:right w:val="nil"/>
            </w:tcBorders>
            <w:vAlign w:val="bottom"/>
            <w:hideMark/>
          </w:tcPr>
          <w:p w14:paraId="06521D98"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2810 - Високе мешовите шуме ОТЛ</w:t>
            </w:r>
          </w:p>
        </w:tc>
        <w:tc>
          <w:tcPr>
            <w:tcW w:w="180" w:type="pct"/>
            <w:tcBorders>
              <w:top w:val="nil"/>
              <w:left w:val="nil"/>
              <w:bottom w:val="nil"/>
              <w:right w:val="nil"/>
            </w:tcBorders>
            <w:vAlign w:val="bottom"/>
            <w:hideMark/>
          </w:tcPr>
          <w:p w14:paraId="1746026C"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246,9</w:t>
            </w:r>
          </w:p>
        </w:tc>
        <w:tc>
          <w:tcPr>
            <w:tcW w:w="275" w:type="pct"/>
            <w:tcBorders>
              <w:top w:val="nil"/>
              <w:left w:val="nil"/>
              <w:bottom w:val="nil"/>
              <w:right w:val="nil"/>
            </w:tcBorders>
            <w:vAlign w:val="bottom"/>
            <w:hideMark/>
          </w:tcPr>
          <w:p w14:paraId="73D7B78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35A8D57E"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29130AA2"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5A8BA3BE"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246,9</w:t>
            </w:r>
          </w:p>
        </w:tc>
        <w:tc>
          <w:tcPr>
            <w:tcW w:w="144" w:type="pct"/>
            <w:tcBorders>
              <w:top w:val="nil"/>
              <w:left w:val="nil"/>
              <w:bottom w:val="nil"/>
              <w:right w:val="nil"/>
            </w:tcBorders>
            <w:vAlign w:val="bottom"/>
            <w:hideMark/>
          </w:tcPr>
          <w:p w14:paraId="3A15A763"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6BC34200"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3CC7ED51"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5CE804E1"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4C101E61"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216A45A2"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04FE1BE4"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r>
      <w:tr w:rsidR="00532696" w:rsidRPr="00532696" w14:paraId="65FA51E4" w14:textId="77777777" w:rsidTr="00532696">
        <w:trPr>
          <w:trHeight w:val="300"/>
        </w:trPr>
        <w:tc>
          <w:tcPr>
            <w:tcW w:w="1019" w:type="pct"/>
            <w:tcBorders>
              <w:top w:val="nil"/>
              <w:left w:val="nil"/>
              <w:bottom w:val="nil"/>
              <w:right w:val="nil"/>
            </w:tcBorders>
            <w:vAlign w:val="bottom"/>
            <w:hideMark/>
          </w:tcPr>
          <w:p w14:paraId="1A1DDFAB" w14:textId="77777777" w:rsidR="00532696" w:rsidRPr="00532696" w:rsidRDefault="00532696" w:rsidP="00532696">
            <w:pPr>
              <w:widowControl/>
              <w:jc w:val="right"/>
              <w:rPr>
                <w:color w:val="000000"/>
                <w:sz w:val="20"/>
                <w:szCs w:val="20"/>
                <w:lang w:val="en-US" w:eastAsia="en-US"/>
              </w:rPr>
            </w:pPr>
          </w:p>
        </w:tc>
        <w:tc>
          <w:tcPr>
            <w:tcW w:w="279" w:type="pct"/>
            <w:tcBorders>
              <w:top w:val="nil"/>
              <w:left w:val="nil"/>
              <w:bottom w:val="nil"/>
              <w:right w:val="nil"/>
            </w:tcBorders>
            <w:vAlign w:val="bottom"/>
            <w:hideMark/>
          </w:tcPr>
          <w:p w14:paraId="071A510E" w14:textId="77777777" w:rsidR="00532696" w:rsidRPr="00532696" w:rsidRDefault="00532696" w:rsidP="00532696">
            <w:pPr>
              <w:widowControl/>
              <w:rPr>
                <w:sz w:val="20"/>
                <w:szCs w:val="20"/>
                <w:lang w:val="en-US" w:eastAsia="en-US"/>
              </w:rPr>
            </w:pPr>
          </w:p>
        </w:tc>
        <w:tc>
          <w:tcPr>
            <w:tcW w:w="1520" w:type="pct"/>
            <w:tcBorders>
              <w:top w:val="nil"/>
              <w:left w:val="nil"/>
              <w:bottom w:val="nil"/>
              <w:right w:val="nil"/>
            </w:tcBorders>
            <w:vAlign w:val="bottom"/>
            <w:hideMark/>
          </w:tcPr>
          <w:p w14:paraId="17A446D4"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31211 - Високе мешовите шуме борова -Високе шуме лишћара и четинара</w:t>
            </w:r>
          </w:p>
        </w:tc>
        <w:tc>
          <w:tcPr>
            <w:tcW w:w="180" w:type="pct"/>
            <w:tcBorders>
              <w:top w:val="nil"/>
              <w:left w:val="nil"/>
              <w:bottom w:val="nil"/>
              <w:right w:val="nil"/>
            </w:tcBorders>
            <w:vAlign w:val="bottom"/>
            <w:hideMark/>
          </w:tcPr>
          <w:p w14:paraId="143DE419"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1.097,6</w:t>
            </w:r>
          </w:p>
        </w:tc>
        <w:tc>
          <w:tcPr>
            <w:tcW w:w="275" w:type="pct"/>
            <w:tcBorders>
              <w:top w:val="nil"/>
              <w:left w:val="nil"/>
              <w:bottom w:val="nil"/>
              <w:right w:val="nil"/>
            </w:tcBorders>
            <w:vAlign w:val="bottom"/>
            <w:hideMark/>
          </w:tcPr>
          <w:p w14:paraId="25644596"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12CE4F4E"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0FC52593"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193F41C3"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2ACA82A6"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3602E59C"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282F5A34"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3BA45023"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546,5</w:t>
            </w:r>
          </w:p>
        </w:tc>
        <w:tc>
          <w:tcPr>
            <w:tcW w:w="162" w:type="pct"/>
            <w:tcBorders>
              <w:top w:val="nil"/>
              <w:left w:val="nil"/>
              <w:bottom w:val="nil"/>
              <w:right w:val="nil"/>
            </w:tcBorders>
            <w:vAlign w:val="bottom"/>
            <w:hideMark/>
          </w:tcPr>
          <w:p w14:paraId="29A320FD"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551,2</w:t>
            </w:r>
          </w:p>
        </w:tc>
        <w:tc>
          <w:tcPr>
            <w:tcW w:w="180" w:type="pct"/>
            <w:tcBorders>
              <w:top w:val="nil"/>
              <w:left w:val="nil"/>
              <w:bottom w:val="nil"/>
              <w:right w:val="nil"/>
            </w:tcBorders>
            <w:vAlign w:val="bottom"/>
            <w:hideMark/>
          </w:tcPr>
          <w:p w14:paraId="72354E51"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020A736A"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r>
      <w:tr w:rsidR="00532696" w:rsidRPr="00532696" w14:paraId="77ACC14F" w14:textId="77777777" w:rsidTr="00532696">
        <w:trPr>
          <w:trHeight w:val="300"/>
        </w:trPr>
        <w:tc>
          <w:tcPr>
            <w:tcW w:w="1019" w:type="pct"/>
            <w:tcBorders>
              <w:top w:val="nil"/>
              <w:left w:val="nil"/>
              <w:bottom w:val="nil"/>
              <w:right w:val="nil"/>
            </w:tcBorders>
            <w:vAlign w:val="bottom"/>
            <w:hideMark/>
          </w:tcPr>
          <w:p w14:paraId="4F24945C" w14:textId="77777777" w:rsidR="00532696" w:rsidRPr="00532696" w:rsidRDefault="00532696" w:rsidP="00532696">
            <w:pPr>
              <w:widowControl/>
              <w:jc w:val="right"/>
              <w:rPr>
                <w:color w:val="000000"/>
                <w:sz w:val="20"/>
                <w:szCs w:val="20"/>
                <w:lang w:val="en-US" w:eastAsia="en-US"/>
              </w:rPr>
            </w:pPr>
          </w:p>
        </w:tc>
        <w:tc>
          <w:tcPr>
            <w:tcW w:w="279" w:type="pct"/>
            <w:tcBorders>
              <w:top w:val="nil"/>
              <w:left w:val="nil"/>
              <w:bottom w:val="nil"/>
              <w:right w:val="nil"/>
            </w:tcBorders>
            <w:vAlign w:val="bottom"/>
            <w:hideMark/>
          </w:tcPr>
          <w:p w14:paraId="495C79EB" w14:textId="77777777" w:rsidR="00532696" w:rsidRPr="00532696" w:rsidRDefault="00532696" w:rsidP="00532696">
            <w:pPr>
              <w:widowControl/>
              <w:rPr>
                <w:sz w:val="20"/>
                <w:szCs w:val="20"/>
                <w:lang w:val="en-US" w:eastAsia="en-US"/>
              </w:rPr>
            </w:pPr>
          </w:p>
        </w:tc>
        <w:tc>
          <w:tcPr>
            <w:tcW w:w="1520" w:type="pct"/>
            <w:tcBorders>
              <w:top w:val="nil"/>
              <w:left w:val="nil"/>
              <w:bottom w:val="nil"/>
              <w:right w:val="nil"/>
            </w:tcBorders>
            <w:vAlign w:val="bottom"/>
            <w:hideMark/>
          </w:tcPr>
          <w:p w14:paraId="7BBE06CE"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31511 - Високе мешовите шуме смрче - Високе шуме четинара и лишчара</w:t>
            </w:r>
          </w:p>
        </w:tc>
        <w:tc>
          <w:tcPr>
            <w:tcW w:w="180" w:type="pct"/>
            <w:tcBorders>
              <w:top w:val="nil"/>
              <w:left w:val="nil"/>
              <w:bottom w:val="nil"/>
              <w:right w:val="nil"/>
            </w:tcBorders>
            <w:vAlign w:val="bottom"/>
            <w:hideMark/>
          </w:tcPr>
          <w:p w14:paraId="44181641"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461,7</w:t>
            </w:r>
          </w:p>
        </w:tc>
        <w:tc>
          <w:tcPr>
            <w:tcW w:w="275" w:type="pct"/>
            <w:tcBorders>
              <w:top w:val="nil"/>
              <w:left w:val="nil"/>
              <w:bottom w:val="nil"/>
              <w:right w:val="nil"/>
            </w:tcBorders>
            <w:vAlign w:val="bottom"/>
            <w:hideMark/>
          </w:tcPr>
          <w:p w14:paraId="6B1A9A8C"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76A7CC04"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1E4AA9AB"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315BD479"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2AF2E725"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439A5154"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229,6</w:t>
            </w:r>
          </w:p>
        </w:tc>
        <w:tc>
          <w:tcPr>
            <w:tcW w:w="144" w:type="pct"/>
            <w:tcBorders>
              <w:top w:val="nil"/>
              <w:left w:val="nil"/>
              <w:bottom w:val="nil"/>
              <w:right w:val="nil"/>
            </w:tcBorders>
            <w:vAlign w:val="bottom"/>
            <w:hideMark/>
          </w:tcPr>
          <w:p w14:paraId="122EEA05"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82,1</w:t>
            </w:r>
          </w:p>
        </w:tc>
        <w:tc>
          <w:tcPr>
            <w:tcW w:w="162" w:type="pct"/>
            <w:tcBorders>
              <w:top w:val="nil"/>
              <w:left w:val="nil"/>
              <w:bottom w:val="nil"/>
              <w:right w:val="nil"/>
            </w:tcBorders>
            <w:vAlign w:val="bottom"/>
            <w:hideMark/>
          </w:tcPr>
          <w:p w14:paraId="2CD487E0"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706D6FD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150,0</w:t>
            </w:r>
          </w:p>
        </w:tc>
        <w:tc>
          <w:tcPr>
            <w:tcW w:w="180" w:type="pct"/>
            <w:tcBorders>
              <w:top w:val="nil"/>
              <w:left w:val="nil"/>
              <w:bottom w:val="nil"/>
              <w:right w:val="nil"/>
            </w:tcBorders>
            <w:vAlign w:val="bottom"/>
            <w:hideMark/>
          </w:tcPr>
          <w:p w14:paraId="316898A5"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14B4D06E"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r>
      <w:tr w:rsidR="00532696" w:rsidRPr="00532696" w14:paraId="4DDE57D2" w14:textId="77777777" w:rsidTr="00532696">
        <w:trPr>
          <w:trHeight w:val="300"/>
        </w:trPr>
        <w:tc>
          <w:tcPr>
            <w:tcW w:w="1019" w:type="pct"/>
            <w:tcBorders>
              <w:top w:val="nil"/>
              <w:left w:val="nil"/>
              <w:bottom w:val="nil"/>
              <w:right w:val="nil"/>
            </w:tcBorders>
            <w:vAlign w:val="bottom"/>
            <w:hideMark/>
          </w:tcPr>
          <w:p w14:paraId="3980DA20" w14:textId="77777777" w:rsidR="00532696" w:rsidRPr="00532696" w:rsidRDefault="00532696" w:rsidP="00532696">
            <w:pPr>
              <w:widowControl/>
              <w:jc w:val="right"/>
              <w:rPr>
                <w:color w:val="000000"/>
                <w:sz w:val="20"/>
                <w:szCs w:val="20"/>
                <w:lang w:val="en-US" w:eastAsia="en-US"/>
              </w:rPr>
            </w:pPr>
          </w:p>
        </w:tc>
        <w:tc>
          <w:tcPr>
            <w:tcW w:w="279" w:type="pct"/>
            <w:tcBorders>
              <w:top w:val="nil"/>
              <w:left w:val="nil"/>
              <w:bottom w:val="nil"/>
              <w:right w:val="nil"/>
            </w:tcBorders>
            <w:vAlign w:val="bottom"/>
            <w:hideMark/>
          </w:tcPr>
          <w:p w14:paraId="1F3CE328" w14:textId="77777777" w:rsidR="00532696" w:rsidRPr="00532696" w:rsidRDefault="00532696" w:rsidP="00532696">
            <w:pPr>
              <w:widowControl/>
              <w:rPr>
                <w:sz w:val="20"/>
                <w:szCs w:val="20"/>
                <w:lang w:val="en-US" w:eastAsia="en-US"/>
              </w:rPr>
            </w:pPr>
          </w:p>
        </w:tc>
        <w:tc>
          <w:tcPr>
            <w:tcW w:w="1520" w:type="pct"/>
            <w:tcBorders>
              <w:top w:val="nil"/>
              <w:left w:val="nil"/>
              <w:bottom w:val="nil"/>
              <w:right w:val="nil"/>
            </w:tcBorders>
            <w:vAlign w:val="bottom"/>
            <w:hideMark/>
          </w:tcPr>
          <w:p w14:paraId="7DE32DB9"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31610 - Високе мешовите шуме осталих четинара</w:t>
            </w:r>
          </w:p>
        </w:tc>
        <w:tc>
          <w:tcPr>
            <w:tcW w:w="180" w:type="pct"/>
            <w:tcBorders>
              <w:top w:val="nil"/>
              <w:left w:val="nil"/>
              <w:bottom w:val="nil"/>
              <w:right w:val="nil"/>
            </w:tcBorders>
            <w:vAlign w:val="bottom"/>
            <w:hideMark/>
          </w:tcPr>
          <w:p w14:paraId="0F5E1B41"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274,8</w:t>
            </w:r>
          </w:p>
        </w:tc>
        <w:tc>
          <w:tcPr>
            <w:tcW w:w="275" w:type="pct"/>
            <w:tcBorders>
              <w:top w:val="nil"/>
              <w:left w:val="nil"/>
              <w:bottom w:val="nil"/>
              <w:right w:val="nil"/>
            </w:tcBorders>
            <w:vAlign w:val="bottom"/>
            <w:hideMark/>
          </w:tcPr>
          <w:p w14:paraId="284848A2"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7817354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2D64017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70992B3D"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3F1CAA69"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49C263AC"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274,8</w:t>
            </w:r>
          </w:p>
        </w:tc>
        <w:tc>
          <w:tcPr>
            <w:tcW w:w="144" w:type="pct"/>
            <w:tcBorders>
              <w:top w:val="nil"/>
              <w:left w:val="nil"/>
              <w:bottom w:val="nil"/>
              <w:right w:val="nil"/>
            </w:tcBorders>
            <w:vAlign w:val="bottom"/>
            <w:hideMark/>
          </w:tcPr>
          <w:p w14:paraId="41769C0B"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7E4D34AC"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72EAB327"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30E7C4FF"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467D3EC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r>
      <w:tr w:rsidR="00532696" w:rsidRPr="00532696" w14:paraId="223814AD" w14:textId="77777777" w:rsidTr="00532696">
        <w:trPr>
          <w:trHeight w:val="300"/>
        </w:trPr>
        <w:tc>
          <w:tcPr>
            <w:tcW w:w="1019" w:type="pct"/>
            <w:tcBorders>
              <w:top w:val="nil"/>
              <w:left w:val="nil"/>
              <w:bottom w:val="nil"/>
              <w:right w:val="nil"/>
            </w:tcBorders>
            <w:vAlign w:val="bottom"/>
            <w:hideMark/>
          </w:tcPr>
          <w:p w14:paraId="65DBF2F8" w14:textId="77777777" w:rsidR="00532696" w:rsidRPr="00532696" w:rsidRDefault="00532696" w:rsidP="00532696">
            <w:pPr>
              <w:widowControl/>
              <w:jc w:val="right"/>
              <w:rPr>
                <w:color w:val="000000"/>
                <w:sz w:val="20"/>
                <w:szCs w:val="20"/>
                <w:lang w:val="en-US" w:eastAsia="en-US"/>
              </w:rPr>
            </w:pPr>
          </w:p>
        </w:tc>
        <w:tc>
          <w:tcPr>
            <w:tcW w:w="1799" w:type="pct"/>
            <w:gridSpan w:val="2"/>
            <w:tcBorders>
              <w:top w:val="nil"/>
              <w:left w:val="nil"/>
              <w:bottom w:val="nil"/>
              <w:right w:val="nil"/>
            </w:tcBorders>
            <w:vAlign w:val="bottom"/>
            <w:hideMark/>
          </w:tcPr>
          <w:p w14:paraId="42051293"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 xml:space="preserve">10 година укупно </w:t>
            </w:r>
          </w:p>
        </w:tc>
        <w:tc>
          <w:tcPr>
            <w:tcW w:w="180" w:type="pct"/>
            <w:tcBorders>
              <w:top w:val="nil"/>
              <w:left w:val="nil"/>
              <w:bottom w:val="nil"/>
              <w:right w:val="nil"/>
            </w:tcBorders>
            <w:vAlign w:val="bottom"/>
            <w:hideMark/>
          </w:tcPr>
          <w:p w14:paraId="57A65C41"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56.913,3</w:t>
            </w:r>
          </w:p>
        </w:tc>
        <w:tc>
          <w:tcPr>
            <w:tcW w:w="275" w:type="pct"/>
            <w:tcBorders>
              <w:top w:val="nil"/>
              <w:left w:val="nil"/>
              <w:bottom w:val="nil"/>
              <w:right w:val="nil"/>
            </w:tcBorders>
            <w:vAlign w:val="bottom"/>
            <w:hideMark/>
          </w:tcPr>
          <w:p w14:paraId="242E1510"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292" w:type="pct"/>
            <w:tcBorders>
              <w:top w:val="nil"/>
              <w:left w:val="nil"/>
              <w:bottom w:val="nil"/>
              <w:right w:val="nil"/>
            </w:tcBorders>
            <w:vAlign w:val="bottom"/>
            <w:hideMark/>
          </w:tcPr>
          <w:p w14:paraId="16EACC6C"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nil"/>
              <w:left w:val="nil"/>
              <w:bottom w:val="nil"/>
              <w:right w:val="nil"/>
            </w:tcBorders>
            <w:vAlign w:val="bottom"/>
            <w:hideMark/>
          </w:tcPr>
          <w:p w14:paraId="48B11B42"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nil"/>
              <w:left w:val="nil"/>
              <w:bottom w:val="nil"/>
              <w:right w:val="nil"/>
            </w:tcBorders>
            <w:vAlign w:val="bottom"/>
            <w:hideMark/>
          </w:tcPr>
          <w:p w14:paraId="4D6F8C84"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246,9</w:t>
            </w:r>
          </w:p>
        </w:tc>
        <w:tc>
          <w:tcPr>
            <w:tcW w:w="144" w:type="pct"/>
            <w:tcBorders>
              <w:top w:val="nil"/>
              <w:left w:val="nil"/>
              <w:bottom w:val="nil"/>
              <w:right w:val="nil"/>
            </w:tcBorders>
            <w:vAlign w:val="bottom"/>
            <w:hideMark/>
          </w:tcPr>
          <w:p w14:paraId="4B6E801D"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307,9</w:t>
            </w:r>
          </w:p>
        </w:tc>
        <w:tc>
          <w:tcPr>
            <w:tcW w:w="162" w:type="pct"/>
            <w:tcBorders>
              <w:top w:val="nil"/>
              <w:left w:val="nil"/>
              <w:bottom w:val="nil"/>
              <w:right w:val="nil"/>
            </w:tcBorders>
            <w:vAlign w:val="bottom"/>
            <w:hideMark/>
          </w:tcPr>
          <w:p w14:paraId="6935C268"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4.531,5</w:t>
            </w:r>
          </w:p>
        </w:tc>
        <w:tc>
          <w:tcPr>
            <w:tcW w:w="144" w:type="pct"/>
            <w:tcBorders>
              <w:top w:val="nil"/>
              <w:left w:val="nil"/>
              <w:bottom w:val="nil"/>
              <w:right w:val="nil"/>
            </w:tcBorders>
            <w:vAlign w:val="bottom"/>
            <w:hideMark/>
          </w:tcPr>
          <w:p w14:paraId="4E7002DF"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476,5</w:t>
            </w:r>
          </w:p>
        </w:tc>
        <w:tc>
          <w:tcPr>
            <w:tcW w:w="162" w:type="pct"/>
            <w:tcBorders>
              <w:top w:val="nil"/>
              <w:left w:val="nil"/>
              <w:bottom w:val="nil"/>
              <w:right w:val="nil"/>
            </w:tcBorders>
            <w:vAlign w:val="bottom"/>
            <w:hideMark/>
          </w:tcPr>
          <w:p w14:paraId="3A2AFEDA"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1.749,6</w:t>
            </w:r>
          </w:p>
        </w:tc>
        <w:tc>
          <w:tcPr>
            <w:tcW w:w="162" w:type="pct"/>
            <w:tcBorders>
              <w:top w:val="nil"/>
              <w:left w:val="nil"/>
              <w:bottom w:val="nil"/>
              <w:right w:val="nil"/>
            </w:tcBorders>
            <w:vAlign w:val="bottom"/>
            <w:hideMark/>
          </w:tcPr>
          <w:p w14:paraId="1E7FC2DF"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8.878,6</w:t>
            </w:r>
          </w:p>
        </w:tc>
        <w:tc>
          <w:tcPr>
            <w:tcW w:w="180" w:type="pct"/>
            <w:tcBorders>
              <w:top w:val="nil"/>
              <w:left w:val="nil"/>
              <w:bottom w:val="nil"/>
              <w:right w:val="nil"/>
            </w:tcBorders>
            <w:vAlign w:val="bottom"/>
            <w:hideMark/>
          </w:tcPr>
          <w:p w14:paraId="2663980A"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13.782,1</w:t>
            </w:r>
          </w:p>
        </w:tc>
        <w:tc>
          <w:tcPr>
            <w:tcW w:w="180" w:type="pct"/>
            <w:tcBorders>
              <w:top w:val="nil"/>
              <w:left w:val="nil"/>
              <w:bottom w:val="nil"/>
              <w:right w:val="nil"/>
            </w:tcBorders>
            <w:vAlign w:val="bottom"/>
            <w:hideMark/>
          </w:tcPr>
          <w:p w14:paraId="55CC85DB"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26.940,6</w:t>
            </w:r>
          </w:p>
        </w:tc>
      </w:tr>
      <w:tr w:rsidR="00532696" w:rsidRPr="00532696" w14:paraId="5A9FF9CE" w14:textId="77777777" w:rsidTr="00532696">
        <w:trPr>
          <w:trHeight w:val="300"/>
        </w:trPr>
        <w:tc>
          <w:tcPr>
            <w:tcW w:w="1019" w:type="pct"/>
            <w:tcBorders>
              <w:top w:val="nil"/>
              <w:left w:val="nil"/>
              <w:bottom w:val="nil"/>
              <w:right w:val="nil"/>
            </w:tcBorders>
            <w:vAlign w:val="bottom"/>
            <w:hideMark/>
          </w:tcPr>
          <w:p w14:paraId="5C7DFCD3" w14:textId="77777777" w:rsidR="00532696" w:rsidRPr="00532696" w:rsidRDefault="00532696" w:rsidP="00532696">
            <w:pPr>
              <w:widowControl/>
              <w:jc w:val="right"/>
              <w:rPr>
                <w:b/>
                <w:bCs/>
                <w:color w:val="000000"/>
                <w:sz w:val="20"/>
                <w:szCs w:val="20"/>
                <w:lang w:val="en-US" w:eastAsia="en-US"/>
              </w:rPr>
            </w:pPr>
          </w:p>
        </w:tc>
        <w:tc>
          <w:tcPr>
            <w:tcW w:w="279" w:type="pct"/>
            <w:tcBorders>
              <w:top w:val="nil"/>
              <w:left w:val="nil"/>
              <w:bottom w:val="nil"/>
              <w:right w:val="nil"/>
            </w:tcBorders>
            <w:vAlign w:val="bottom"/>
            <w:hideMark/>
          </w:tcPr>
          <w:p w14:paraId="68590B88"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 xml:space="preserve">20 година </w:t>
            </w:r>
          </w:p>
        </w:tc>
        <w:tc>
          <w:tcPr>
            <w:tcW w:w="1520" w:type="pct"/>
            <w:tcBorders>
              <w:top w:val="nil"/>
              <w:left w:val="nil"/>
              <w:bottom w:val="nil"/>
              <w:right w:val="nil"/>
            </w:tcBorders>
            <w:vAlign w:val="bottom"/>
            <w:hideMark/>
          </w:tcPr>
          <w:p w14:paraId="3B1C5B4A"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2510 - Високе мешовите шуме китњака, сладуна и цера</w:t>
            </w:r>
          </w:p>
        </w:tc>
        <w:tc>
          <w:tcPr>
            <w:tcW w:w="180" w:type="pct"/>
            <w:tcBorders>
              <w:top w:val="nil"/>
              <w:left w:val="nil"/>
              <w:bottom w:val="nil"/>
              <w:right w:val="nil"/>
            </w:tcBorders>
            <w:vAlign w:val="bottom"/>
            <w:hideMark/>
          </w:tcPr>
          <w:p w14:paraId="49E6FB87"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87,1</w:t>
            </w:r>
          </w:p>
        </w:tc>
        <w:tc>
          <w:tcPr>
            <w:tcW w:w="275" w:type="pct"/>
            <w:tcBorders>
              <w:top w:val="nil"/>
              <w:left w:val="nil"/>
              <w:bottom w:val="nil"/>
              <w:right w:val="nil"/>
            </w:tcBorders>
            <w:vAlign w:val="bottom"/>
            <w:hideMark/>
          </w:tcPr>
          <w:p w14:paraId="3D4C351F"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2F9EC040"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784236DB"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87,1</w:t>
            </w:r>
          </w:p>
        </w:tc>
        <w:tc>
          <w:tcPr>
            <w:tcW w:w="162" w:type="pct"/>
            <w:tcBorders>
              <w:top w:val="nil"/>
              <w:left w:val="nil"/>
              <w:bottom w:val="nil"/>
              <w:right w:val="nil"/>
            </w:tcBorders>
            <w:vAlign w:val="bottom"/>
            <w:hideMark/>
          </w:tcPr>
          <w:p w14:paraId="1F3F6712"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5E61EC96"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6DBE288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3325D4C8"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4D60BB5F"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130106A1"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2967FD2C"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15683AAF"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r>
      <w:tr w:rsidR="00532696" w:rsidRPr="00532696" w14:paraId="14CD2F7D" w14:textId="77777777" w:rsidTr="00532696">
        <w:trPr>
          <w:trHeight w:val="300"/>
        </w:trPr>
        <w:tc>
          <w:tcPr>
            <w:tcW w:w="1019" w:type="pct"/>
            <w:tcBorders>
              <w:top w:val="nil"/>
              <w:left w:val="nil"/>
              <w:bottom w:val="nil"/>
              <w:right w:val="nil"/>
            </w:tcBorders>
            <w:vAlign w:val="bottom"/>
            <w:hideMark/>
          </w:tcPr>
          <w:p w14:paraId="463F3072" w14:textId="77777777" w:rsidR="00532696" w:rsidRPr="00532696" w:rsidRDefault="00532696" w:rsidP="00532696">
            <w:pPr>
              <w:widowControl/>
              <w:jc w:val="right"/>
              <w:rPr>
                <w:color w:val="000000"/>
                <w:sz w:val="20"/>
                <w:szCs w:val="20"/>
                <w:lang w:val="en-US" w:eastAsia="en-US"/>
              </w:rPr>
            </w:pPr>
          </w:p>
        </w:tc>
        <w:tc>
          <w:tcPr>
            <w:tcW w:w="1799" w:type="pct"/>
            <w:gridSpan w:val="2"/>
            <w:tcBorders>
              <w:top w:val="nil"/>
              <w:left w:val="nil"/>
              <w:bottom w:val="nil"/>
              <w:right w:val="nil"/>
            </w:tcBorders>
            <w:vAlign w:val="bottom"/>
            <w:hideMark/>
          </w:tcPr>
          <w:p w14:paraId="013272BD"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 xml:space="preserve">20 година  укупно </w:t>
            </w:r>
          </w:p>
        </w:tc>
        <w:tc>
          <w:tcPr>
            <w:tcW w:w="180" w:type="pct"/>
            <w:tcBorders>
              <w:top w:val="nil"/>
              <w:left w:val="nil"/>
              <w:bottom w:val="nil"/>
              <w:right w:val="nil"/>
            </w:tcBorders>
            <w:vAlign w:val="bottom"/>
            <w:hideMark/>
          </w:tcPr>
          <w:p w14:paraId="076870AA"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87,1</w:t>
            </w:r>
          </w:p>
        </w:tc>
        <w:tc>
          <w:tcPr>
            <w:tcW w:w="275" w:type="pct"/>
            <w:tcBorders>
              <w:top w:val="nil"/>
              <w:left w:val="nil"/>
              <w:bottom w:val="nil"/>
              <w:right w:val="nil"/>
            </w:tcBorders>
            <w:vAlign w:val="bottom"/>
            <w:hideMark/>
          </w:tcPr>
          <w:p w14:paraId="4CB6DF7B"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292" w:type="pct"/>
            <w:tcBorders>
              <w:top w:val="nil"/>
              <w:left w:val="nil"/>
              <w:bottom w:val="nil"/>
              <w:right w:val="nil"/>
            </w:tcBorders>
            <w:vAlign w:val="bottom"/>
            <w:hideMark/>
          </w:tcPr>
          <w:p w14:paraId="1EA86018"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nil"/>
              <w:left w:val="nil"/>
              <w:bottom w:val="nil"/>
              <w:right w:val="nil"/>
            </w:tcBorders>
            <w:vAlign w:val="bottom"/>
            <w:hideMark/>
          </w:tcPr>
          <w:p w14:paraId="3C7B31D1"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87,1</w:t>
            </w:r>
          </w:p>
        </w:tc>
        <w:tc>
          <w:tcPr>
            <w:tcW w:w="162" w:type="pct"/>
            <w:tcBorders>
              <w:top w:val="nil"/>
              <w:left w:val="nil"/>
              <w:bottom w:val="nil"/>
              <w:right w:val="nil"/>
            </w:tcBorders>
            <w:vAlign w:val="bottom"/>
            <w:hideMark/>
          </w:tcPr>
          <w:p w14:paraId="5D32E223"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nil"/>
              <w:left w:val="nil"/>
              <w:bottom w:val="nil"/>
              <w:right w:val="nil"/>
            </w:tcBorders>
            <w:vAlign w:val="bottom"/>
            <w:hideMark/>
          </w:tcPr>
          <w:p w14:paraId="041A2FEF"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nil"/>
              <w:left w:val="nil"/>
              <w:bottom w:val="nil"/>
              <w:right w:val="nil"/>
            </w:tcBorders>
            <w:vAlign w:val="bottom"/>
            <w:hideMark/>
          </w:tcPr>
          <w:p w14:paraId="7BADA7C8"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nil"/>
              <w:left w:val="nil"/>
              <w:bottom w:val="nil"/>
              <w:right w:val="nil"/>
            </w:tcBorders>
            <w:vAlign w:val="bottom"/>
            <w:hideMark/>
          </w:tcPr>
          <w:p w14:paraId="500A9A31"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nil"/>
              <w:left w:val="nil"/>
              <w:bottom w:val="nil"/>
              <w:right w:val="nil"/>
            </w:tcBorders>
            <w:vAlign w:val="bottom"/>
            <w:hideMark/>
          </w:tcPr>
          <w:p w14:paraId="41CA316D"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nil"/>
              <w:left w:val="nil"/>
              <w:bottom w:val="nil"/>
              <w:right w:val="nil"/>
            </w:tcBorders>
            <w:vAlign w:val="bottom"/>
            <w:hideMark/>
          </w:tcPr>
          <w:p w14:paraId="04D70475"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80" w:type="pct"/>
            <w:tcBorders>
              <w:top w:val="nil"/>
              <w:left w:val="nil"/>
              <w:bottom w:val="nil"/>
              <w:right w:val="nil"/>
            </w:tcBorders>
            <w:vAlign w:val="bottom"/>
            <w:hideMark/>
          </w:tcPr>
          <w:p w14:paraId="47D2B885"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80" w:type="pct"/>
            <w:tcBorders>
              <w:top w:val="nil"/>
              <w:left w:val="nil"/>
              <w:bottom w:val="nil"/>
              <w:right w:val="nil"/>
            </w:tcBorders>
            <w:vAlign w:val="bottom"/>
            <w:hideMark/>
          </w:tcPr>
          <w:p w14:paraId="79FDB31C"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r>
      <w:tr w:rsidR="00532696" w:rsidRPr="00532696" w14:paraId="34A4F1E0" w14:textId="77777777" w:rsidTr="00532696">
        <w:trPr>
          <w:trHeight w:val="300"/>
        </w:trPr>
        <w:tc>
          <w:tcPr>
            <w:tcW w:w="1019" w:type="pct"/>
            <w:tcBorders>
              <w:top w:val="nil"/>
              <w:left w:val="nil"/>
              <w:bottom w:val="nil"/>
              <w:right w:val="nil"/>
            </w:tcBorders>
            <w:vAlign w:val="bottom"/>
            <w:hideMark/>
          </w:tcPr>
          <w:p w14:paraId="1EA37AB2" w14:textId="77777777" w:rsidR="00532696" w:rsidRPr="00532696" w:rsidRDefault="00532696" w:rsidP="00532696">
            <w:pPr>
              <w:widowControl/>
              <w:jc w:val="right"/>
              <w:rPr>
                <w:b/>
                <w:bCs/>
                <w:color w:val="000000"/>
                <w:sz w:val="20"/>
                <w:szCs w:val="20"/>
                <w:lang w:val="en-US" w:eastAsia="en-US"/>
              </w:rPr>
            </w:pPr>
          </w:p>
        </w:tc>
        <w:tc>
          <w:tcPr>
            <w:tcW w:w="279" w:type="pct"/>
            <w:tcBorders>
              <w:top w:val="nil"/>
              <w:left w:val="nil"/>
              <w:bottom w:val="nil"/>
              <w:right w:val="nil"/>
            </w:tcBorders>
            <w:vAlign w:val="bottom"/>
            <w:hideMark/>
          </w:tcPr>
          <w:p w14:paraId="00A6BF8E"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5 година</w:t>
            </w:r>
          </w:p>
        </w:tc>
        <w:tc>
          <w:tcPr>
            <w:tcW w:w="1520" w:type="pct"/>
            <w:tcBorders>
              <w:top w:val="nil"/>
              <w:left w:val="nil"/>
              <w:bottom w:val="nil"/>
              <w:right w:val="nil"/>
            </w:tcBorders>
            <w:vAlign w:val="bottom"/>
            <w:hideMark/>
          </w:tcPr>
          <w:p w14:paraId="180F699A" w14:textId="77777777" w:rsidR="00532696" w:rsidRPr="00532696" w:rsidRDefault="00532696" w:rsidP="00532696">
            <w:pPr>
              <w:widowControl/>
              <w:rPr>
                <w:color w:val="000000"/>
                <w:sz w:val="20"/>
                <w:szCs w:val="20"/>
                <w:lang w:val="en-US" w:eastAsia="en-US"/>
              </w:rPr>
            </w:pPr>
            <w:r w:rsidRPr="00532696">
              <w:rPr>
                <w:color w:val="000000"/>
                <w:sz w:val="20"/>
                <w:szCs w:val="20"/>
                <w:lang w:val="en-US" w:eastAsia="en-US"/>
              </w:rPr>
              <w:t>2920 - Изданачке мешовите шуме багрема</w:t>
            </w:r>
          </w:p>
        </w:tc>
        <w:tc>
          <w:tcPr>
            <w:tcW w:w="180" w:type="pct"/>
            <w:tcBorders>
              <w:top w:val="nil"/>
              <w:left w:val="nil"/>
              <w:bottom w:val="nil"/>
              <w:right w:val="nil"/>
            </w:tcBorders>
            <w:vAlign w:val="bottom"/>
            <w:hideMark/>
          </w:tcPr>
          <w:p w14:paraId="22530992"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65,6</w:t>
            </w:r>
          </w:p>
        </w:tc>
        <w:tc>
          <w:tcPr>
            <w:tcW w:w="275" w:type="pct"/>
            <w:tcBorders>
              <w:top w:val="nil"/>
              <w:left w:val="nil"/>
              <w:bottom w:val="nil"/>
              <w:right w:val="nil"/>
            </w:tcBorders>
            <w:vAlign w:val="bottom"/>
            <w:hideMark/>
          </w:tcPr>
          <w:p w14:paraId="66A2F619"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292" w:type="pct"/>
            <w:tcBorders>
              <w:top w:val="nil"/>
              <w:left w:val="nil"/>
              <w:bottom w:val="nil"/>
              <w:right w:val="nil"/>
            </w:tcBorders>
            <w:vAlign w:val="bottom"/>
            <w:hideMark/>
          </w:tcPr>
          <w:p w14:paraId="14C80D4A"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59B296C4"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334EB099"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44" w:type="pct"/>
            <w:tcBorders>
              <w:top w:val="nil"/>
              <w:left w:val="nil"/>
              <w:bottom w:val="nil"/>
              <w:right w:val="nil"/>
            </w:tcBorders>
            <w:vAlign w:val="bottom"/>
            <w:hideMark/>
          </w:tcPr>
          <w:p w14:paraId="6CD9BDCA"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7852D0E9"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65,6</w:t>
            </w:r>
          </w:p>
        </w:tc>
        <w:tc>
          <w:tcPr>
            <w:tcW w:w="144" w:type="pct"/>
            <w:tcBorders>
              <w:top w:val="nil"/>
              <w:left w:val="nil"/>
              <w:bottom w:val="nil"/>
              <w:right w:val="nil"/>
            </w:tcBorders>
            <w:vAlign w:val="bottom"/>
            <w:hideMark/>
          </w:tcPr>
          <w:p w14:paraId="1C257574"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6417B1E3"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62" w:type="pct"/>
            <w:tcBorders>
              <w:top w:val="nil"/>
              <w:left w:val="nil"/>
              <w:bottom w:val="nil"/>
              <w:right w:val="nil"/>
            </w:tcBorders>
            <w:vAlign w:val="bottom"/>
            <w:hideMark/>
          </w:tcPr>
          <w:p w14:paraId="7C104DFE"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188D0522"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c>
          <w:tcPr>
            <w:tcW w:w="180" w:type="pct"/>
            <w:tcBorders>
              <w:top w:val="nil"/>
              <w:left w:val="nil"/>
              <w:bottom w:val="nil"/>
              <w:right w:val="nil"/>
            </w:tcBorders>
            <w:vAlign w:val="bottom"/>
            <w:hideMark/>
          </w:tcPr>
          <w:p w14:paraId="750AA691" w14:textId="77777777" w:rsidR="00532696" w:rsidRPr="00532696" w:rsidRDefault="00532696" w:rsidP="00532696">
            <w:pPr>
              <w:widowControl/>
              <w:jc w:val="right"/>
              <w:rPr>
                <w:color w:val="000000"/>
                <w:sz w:val="20"/>
                <w:szCs w:val="20"/>
                <w:lang w:val="en-US" w:eastAsia="en-US"/>
              </w:rPr>
            </w:pPr>
            <w:r w:rsidRPr="00532696">
              <w:rPr>
                <w:color w:val="000000"/>
                <w:sz w:val="20"/>
                <w:szCs w:val="20"/>
                <w:lang w:val="en-US" w:eastAsia="en-US"/>
              </w:rPr>
              <w:t>0,0</w:t>
            </w:r>
          </w:p>
        </w:tc>
      </w:tr>
      <w:tr w:rsidR="00532696" w:rsidRPr="00532696" w14:paraId="7D5B521F" w14:textId="77777777" w:rsidTr="00532696">
        <w:trPr>
          <w:trHeight w:val="300"/>
        </w:trPr>
        <w:tc>
          <w:tcPr>
            <w:tcW w:w="1019" w:type="pct"/>
            <w:tcBorders>
              <w:top w:val="nil"/>
              <w:left w:val="nil"/>
              <w:bottom w:val="single" w:sz="4" w:space="0" w:color="8EA9DB"/>
              <w:right w:val="nil"/>
            </w:tcBorders>
            <w:vAlign w:val="bottom"/>
            <w:hideMark/>
          </w:tcPr>
          <w:p w14:paraId="36DFF91D" w14:textId="77777777" w:rsidR="00532696" w:rsidRPr="00532696" w:rsidRDefault="00532696" w:rsidP="00532696">
            <w:pPr>
              <w:widowControl/>
              <w:jc w:val="right"/>
              <w:rPr>
                <w:color w:val="000000"/>
                <w:sz w:val="20"/>
                <w:szCs w:val="20"/>
                <w:lang w:val="en-US" w:eastAsia="en-US"/>
              </w:rPr>
            </w:pPr>
          </w:p>
        </w:tc>
        <w:tc>
          <w:tcPr>
            <w:tcW w:w="279" w:type="pct"/>
            <w:tcBorders>
              <w:top w:val="nil"/>
              <w:left w:val="nil"/>
              <w:bottom w:val="nil"/>
              <w:right w:val="nil"/>
            </w:tcBorders>
            <w:vAlign w:val="bottom"/>
            <w:hideMark/>
          </w:tcPr>
          <w:p w14:paraId="4964A61A"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 xml:space="preserve">5 година укупно </w:t>
            </w:r>
          </w:p>
        </w:tc>
        <w:tc>
          <w:tcPr>
            <w:tcW w:w="1520" w:type="pct"/>
            <w:tcBorders>
              <w:top w:val="nil"/>
              <w:left w:val="nil"/>
              <w:bottom w:val="nil"/>
              <w:right w:val="nil"/>
            </w:tcBorders>
            <w:vAlign w:val="bottom"/>
            <w:hideMark/>
          </w:tcPr>
          <w:p w14:paraId="354501BF" w14:textId="77777777" w:rsidR="00532696" w:rsidRPr="00532696" w:rsidRDefault="00532696" w:rsidP="00532696">
            <w:pPr>
              <w:widowControl/>
              <w:rPr>
                <w:b/>
                <w:bCs/>
                <w:color w:val="000000"/>
                <w:sz w:val="20"/>
                <w:szCs w:val="20"/>
                <w:lang w:val="en-US" w:eastAsia="en-US"/>
              </w:rPr>
            </w:pPr>
          </w:p>
        </w:tc>
        <w:tc>
          <w:tcPr>
            <w:tcW w:w="180" w:type="pct"/>
            <w:tcBorders>
              <w:top w:val="nil"/>
              <w:left w:val="nil"/>
              <w:bottom w:val="nil"/>
              <w:right w:val="nil"/>
            </w:tcBorders>
            <w:vAlign w:val="bottom"/>
            <w:hideMark/>
          </w:tcPr>
          <w:p w14:paraId="3360CF1C"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65,6</w:t>
            </w:r>
          </w:p>
        </w:tc>
        <w:tc>
          <w:tcPr>
            <w:tcW w:w="275" w:type="pct"/>
            <w:tcBorders>
              <w:top w:val="nil"/>
              <w:left w:val="nil"/>
              <w:bottom w:val="nil"/>
              <w:right w:val="nil"/>
            </w:tcBorders>
            <w:vAlign w:val="bottom"/>
            <w:hideMark/>
          </w:tcPr>
          <w:p w14:paraId="23F62D08"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292" w:type="pct"/>
            <w:tcBorders>
              <w:top w:val="nil"/>
              <w:left w:val="nil"/>
              <w:bottom w:val="nil"/>
              <w:right w:val="nil"/>
            </w:tcBorders>
            <w:vAlign w:val="bottom"/>
            <w:hideMark/>
          </w:tcPr>
          <w:p w14:paraId="362A46CD"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nil"/>
              <w:left w:val="nil"/>
              <w:bottom w:val="nil"/>
              <w:right w:val="nil"/>
            </w:tcBorders>
            <w:vAlign w:val="bottom"/>
            <w:hideMark/>
          </w:tcPr>
          <w:p w14:paraId="0EEAF779"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nil"/>
              <w:left w:val="nil"/>
              <w:bottom w:val="nil"/>
              <w:right w:val="nil"/>
            </w:tcBorders>
            <w:vAlign w:val="bottom"/>
            <w:hideMark/>
          </w:tcPr>
          <w:p w14:paraId="67249DFE"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nil"/>
              <w:left w:val="nil"/>
              <w:bottom w:val="nil"/>
              <w:right w:val="nil"/>
            </w:tcBorders>
            <w:vAlign w:val="bottom"/>
            <w:hideMark/>
          </w:tcPr>
          <w:p w14:paraId="02CE0C98"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nil"/>
              <w:left w:val="nil"/>
              <w:bottom w:val="nil"/>
              <w:right w:val="nil"/>
            </w:tcBorders>
            <w:vAlign w:val="bottom"/>
            <w:hideMark/>
          </w:tcPr>
          <w:p w14:paraId="35C5C53D"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65,6</w:t>
            </w:r>
          </w:p>
        </w:tc>
        <w:tc>
          <w:tcPr>
            <w:tcW w:w="144" w:type="pct"/>
            <w:tcBorders>
              <w:top w:val="nil"/>
              <w:left w:val="nil"/>
              <w:bottom w:val="nil"/>
              <w:right w:val="nil"/>
            </w:tcBorders>
            <w:vAlign w:val="bottom"/>
            <w:hideMark/>
          </w:tcPr>
          <w:p w14:paraId="7F2C7A78"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nil"/>
              <w:left w:val="nil"/>
              <w:bottom w:val="nil"/>
              <w:right w:val="nil"/>
            </w:tcBorders>
            <w:vAlign w:val="bottom"/>
            <w:hideMark/>
          </w:tcPr>
          <w:p w14:paraId="68633F1C"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62" w:type="pct"/>
            <w:tcBorders>
              <w:top w:val="nil"/>
              <w:left w:val="nil"/>
              <w:bottom w:val="nil"/>
              <w:right w:val="nil"/>
            </w:tcBorders>
            <w:vAlign w:val="bottom"/>
            <w:hideMark/>
          </w:tcPr>
          <w:p w14:paraId="4278F634"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80" w:type="pct"/>
            <w:tcBorders>
              <w:top w:val="nil"/>
              <w:left w:val="nil"/>
              <w:bottom w:val="nil"/>
              <w:right w:val="nil"/>
            </w:tcBorders>
            <w:vAlign w:val="bottom"/>
            <w:hideMark/>
          </w:tcPr>
          <w:p w14:paraId="358A0B59"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80" w:type="pct"/>
            <w:tcBorders>
              <w:top w:val="nil"/>
              <w:left w:val="nil"/>
              <w:bottom w:val="nil"/>
              <w:right w:val="nil"/>
            </w:tcBorders>
            <w:vAlign w:val="bottom"/>
            <w:hideMark/>
          </w:tcPr>
          <w:p w14:paraId="0BE222BD"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r>
      <w:tr w:rsidR="00532696" w:rsidRPr="00532696" w14:paraId="2A5188B9" w14:textId="77777777" w:rsidTr="00532696">
        <w:trPr>
          <w:trHeight w:val="300"/>
        </w:trPr>
        <w:tc>
          <w:tcPr>
            <w:tcW w:w="1019" w:type="pct"/>
            <w:tcBorders>
              <w:top w:val="single" w:sz="4" w:space="0" w:color="4472C4"/>
              <w:left w:val="nil"/>
              <w:bottom w:val="single" w:sz="4" w:space="0" w:color="4472C4"/>
              <w:right w:val="nil"/>
            </w:tcBorders>
            <w:vAlign w:val="bottom"/>
            <w:hideMark/>
          </w:tcPr>
          <w:p w14:paraId="336A6892"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 xml:space="preserve">60 - Национални парк - III степен заштите укупно </w:t>
            </w:r>
          </w:p>
        </w:tc>
        <w:tc>
          <w:tcPr>
            <w:tcW w:w="279" w:type="pct"/>
            <w:tcBorders>
              <w:top w:val="single" w:sz="4" w:space="0" w:color="4472C4"/>
              <w:left w:val="nil"/>
              <w:bottom w:val="single" w:sz="4" w:space="0" w:color="4472C4"/>
              <w:right w:val="nil"/>
            </w:tcBorders>
            <w:vAlign w:val="bottom"/>
            <w:hideMark/>
          </w:tcPr>
          <w:p w14:paraId="143A85E1" w14:textId="77777777" w:rsidR="00532696" w:rsidRPr="00532696" w:rsidRDefault="00532696" w:rsidP="00532696">
            <w:pPr>
              <w:widowControl/>
              <w:rPr>
                <w:b/>
                <w:bCs/>
                <w:color w:val="000000"/>
                <w:sz w:val="20"/>
                <w:szCs w:val="20"/>
                <w:lang w:val="en-US" w:eastAsia="en-US"/>
              </w:rPr>
            </w:pPr>
          </w:p>
        </w:tc>
        <w:tc>
          <w:tcPr>
            <w:tcW w:w="1520" w:type="pct"/>
            <w:tcBorders>
              <w:top w:val="single" w:sz="4" w:space="0" w:color="4472C4"/>
              <w:left w:val="nil"/>
              <w:bottom w:val="single" w:sz="4" w:space="0" w:color="4472C4"/>
              <w:right w:val="nil"/>
            </w:tcBorders>
            <w:vAlign w:val="bottom"/>
            <w:hideMark/>
          </w:tcPr>
          <w:p w14:paraId="242EBE3D" w14:textId="77777777" w:rsidR="00532696" w:rsidRPr="00532696" w:rsidRDefault="00532696" w:rsidP="00532696">
            <w:pPr>
              <w:widowControl/>
              <w:rPr>
                <w:sz w:val="20"/>
                <w:szCs w:val="20"/>
                <w:lang w:val="en-US" w:eastAsia="en-US"/>
              </w:rPr>
            </w:pPr>
          </w:p>
        </w:tc>
        <w:tc>
          <w:tcPr>
            <w:tcW w:w="180" w:type="pct"/>
            <w:tcBorders>
              <w:top w:val="single" w:sz="4" w:space="0" w:color="4472C4"/>
              <w:left w:val="nil"/>
              <w:bottom w:val="single" w:sz="4" w:space="0" w:color="4472C4"/>
              <w:right w:val="nil"/>
            </w:tcBorders>
            <w:vAlign w:val="bottom"/>
            <w:hideMark/>
          </w:tcPr>
          <w:p w14:paraId="3044F829"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57.066,0</w:t>
            </w:r>
          </w:p>
        </w:tc>
        <w:tc>
          <w:tcPr>
            <w:tcW w:w="275" w:type="pct"/>
            <w:tcBorders>
              <w:top w:val="single" w:sz="4" w:space="0" w:color="4472C4"/>
              <w:left w:val="nil"/>
              <w:bottom w:val="single" w:sz="4" w:space="0" w:color="4472C4"/>
              <w:right w:val="nil"/>
            </w:tcBorders>
            <w:vAlign w:val="bottom"/>
            <w:hideMark/>
          </w:tcPr>
          <w:p w14:paraId="60F11A1B"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292" w:type="pct"/>
            <w:tcBorders>
              <w:top w:val="single" w:sz="4" w:space="0" w:color="4472C4"/>
              <w:left w:val="nil"/>
              <w:bottom w:val="single" w:sz="4" w:space="0" w:color="4472C4"/>
              <w:right w:val="nil"/>
            </w:tcBorders>
            <w:vAlign w:val="bottom"/>
            <w:hideMark/>
          </w:tcPr>
          <w:p w14:paraId="1C835627"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144" w:type="pct"/>
            <w:tcBorders>
              <w:top w:val="single" w:sz="4" w:space="0" w:color="4472C4"/>
              <w:left w:val="nil"/>
              <w:bottom w:val="single" w:sz="4" w:space="0" w:color="4472C4"/>
              <w:right w:val="nil"/>
            </w:tcBorders>
            <w:vAlign w:val="bottom"/>
            <w:hideMark/>
          </w:tcPr>
          <w:p w14:paraId="758CCF8F"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87,1</w:t>
            </w:r>
          </w:p>
        </w:tc>
        <w:tc>
          <w:tcPr>
            <w:tcW w:w="162" w:type="pct"/>
            <w:tcBorders>
              <w:top w:val="single" w:sz="4" w:space="0" w:color="4472C4"/>
              <w:left w:val="nil"/>
              <w:bottom w:val="single" w:sz="4" w:space="0" w:color="4472C4"/>
              <w:right w:val="nil"/>
            </w:tcBorders>
            <w:vAlign w:val="bottom"/>
            <w:hideMark/>
          </w:tcPr>
          <w:p w14:paraId="3603A666"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246,9</w:t>
            </w:r>
          </w:p>
        </w:tc>
        <w:tc>
          <w:tcPr>
            <w:tcW w:w="144" w:type="pct"/>
            <w:tcBorders>
              <w:top w:val="single" w:sz="4" w:space="0" w:color="4472C4"/>
              <w:left w:val="nil"/>
              <w:bottom w:val="single" w:sz="4" w:space="0" w:color="4472C4"/>
              <w:right w:val="nil"/>
            </w:tcBorders>
            <w:vAlign w:val="bottom"/>
            <w:hideMark/>
          </w:tcPr>
          <w:p w14:paraId="45135DDD"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307,9</w:t>
            </w:r>
          </w:p>
        </w:tc>
        <w:tc>
          <w:tcPr>
            <w:tcW w:w="162" w:type="pct"/>
            <w:tcBorders>
              <w:top w:val="single" w:sz="4" w:space="0" w:color="4472C4"/>
              <w:left w:val="nil"/>
              <w:bottom w:val="single" w:sz="4" w:space="0" w:color="4472C4"/>
              <w:right w:val="nil"/>
            </w:tcBorders>
            <w:vAlign w:val="bottom"/>
            <w:hideMark/>
          </w:tcPr>
          <w:p w14:paraId="1304B3B7"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4.597,1</w:t>
            </w:r>
          </w:p>
        </w:tc>
        <w:tc>
          <w:tcPr>
            <w:tcW w:w="144" w:type="pct"/>
            <w:tcBorders>
              <w:top w:val="single" w:sz="4" w:space="0" w:color="4472C4"/>
              <w:left w:val="nil"/>
              <w:bottom w:val="single" w:sz="4" w:space="0" w:color="4472C4"/>
              <w:right w:val="nil"/>
            </w:tcBorders>
            <w:vAlign w:val="bottom"/>
            <w:hideMark/>
          </w:tcPr>
          <w:p w14:paraId="366F3172"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476,5</w:t>
            </w:r>
          </w:p>
        </w:tc>
        <w:tc>
          <w:tcPr>
            <w:tcW w:w="162" w:type="pct"/>
            <w:tcBorders>
              <w:top w:val="single" w:sz="4" w:space="0" w:color="4472C4"/>
              <w:left w:val="nil"/>
              <w:bottom w:val="single" w:sz="4" w:space="0" w:color="4472C4"/>
              <w:right w:val="nil"/>
            </w:tcBorders>
            <w:vAlign w:val="bottom"/>
            <w:hideMark/>
          </w:tcPr>
          <w:p w14:paraId="62C8C491"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1.749,6</w:t>
            </w:r>
          </w:p>
        </w:tc>
        <w:tc>
          <w:tcPr>
            <w:tcW w:w="162" w:type="pct"/>
            <w:tcBorders>
              <w:top w:val="single" w:sz="4" w:space="0" w:color="4472C4"/>
              <w:left w:val="nil"/>
              <w:bottom w:val="single" w:sz="4" w:space="0" w:color="4472C4"/>
              <w:right w:val="nil"/>
            </w:tcBorders>
            <w:vAlign w:val="bottom"/>
            <w:hideMark/>
          </w:tcPr>
          <w:p w14:paraId="4B29ECEE"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8.878,6</w:t>
            </w:r>
          </w:p>
        </w:tc>
        <w:tc>
          <w:tcPr>
            <w:tcW w:w="180" w:type="pct"/>
            <w:tcBorders>
              <w:top w:val="single" w:sz="4" w:space="0" w:color="4472C4"/>
              <w:left w:val="nil"/>
              <w:bottom w:val="single" w:sz="4" w:space="0" w:color="4472C4"/>
              <w:right w:val="nil"/>
            </w:tcBorders>
            <w:vAlign w:val="bottom"/>
            <w:hideMark/>
          </w:tcPr>
          <w:p w14:paraId="227342C6"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13.782,1</w:t>
            </w:r>
          </w:p>
        </w:tc>
        <w:tc>
          <w:tcPr>
            <w:tcW w:w="180" w:type="pct"/>
            <w:tcBorders>
              <w:top w:val="single" w:sz="4" w:space="0" w:color="4472C4"/>
              <w:left w:val="nil"/>
              <w:bottom w:val="single" w:sz="4" w:space="0" w:color="4472C4"/>
              <w:right w:val="nil"/>
            </w:tcBorders>
            <w:vAlign w:val="bottom"/>
            <w:hideMark/>
          </w:tcPr>
          <w:p w14:paraId="3AD57761"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26.940,6</w:t>
            </w:r>
          </w:p>
        </w:tc>
      </w:tr>
      <w:tr w:rsidR="00532696" w:rsidRPr="00532696" w14:paraId="7DFD202D" w14:textId="77777777" w:rsidTr="00532696">
        <w:trPr>
          <w:trHeight w:val="300"/>
        </w:trPr>
        <w:tc>
          <w:tcPr>
            <w:tcW w:w="1019" w:type="pct"/>
            <w:tcBorders>
              <w:top w:val="single" w:sz="4" w:space="0" w:color="8EA9DB"/>
              <w:left w:val="nil"/>
              <w:bottom w:val="nil"/>
              <w:right w:val="nil"/>
            </w:tcBorders>
            <w:shd w:val="clear" w:color="D9E1F2" w:fill="D9E1F2"/>
            <w:vAlign w:val="bottom"/>
            <w:hideMark/>
          </w:tcPr>
          <w:p w14:paraId="14F6FBCC" w14:textId="77777777" w:rsidR="00532696" w:rsidRPr="00532696" w:rsidRDefault="00532696" w:rsidP="00532696">
            <w:pPr>
              <w:widowControl/>
              <w:rPr>
                <w:b/>
                <w:bCs/>
                <w:color w:val="000000"/>
                <w:sz w:val="20"/>
                <w:szCs w:val="20"/>
                <w:lang w:val="en-US" w:eastAsia="en-US"/>
              </w:rPr>
            </w:pPr>
            <w:r w:rsidRPr="00532696">
              <w:rPr>
                <w:b/>
                <w:bCs/>
                <w:color w:val="000000"/>
                <w:sz w:val="20"/>
                <w:szCs w:val="20"/>
                <w:lang w:val="en-US" w:eastAsia="en-US"/>
              </w:rPr>
              <w:t xml:space="preserve">Укупно ГЈ </w:t>
            </w:r>
          </w:p>
        </w:tc>
        <w:tc>
          <w:tcPr>
            <w:tcW w:w="279" w:type="pct"/>
            <w:tcBorders>
              <w:top w:val="single" w:sz="4" w:space="0" w:color="8EA9DB"/>
              <w:left w:val="nil"/>
              <w:bottom w:val="nil"/>
              <w:right w:val="nil"/>
            </w:tcBorders>
            <w:shd w:val="clear" w:color="D9E1F2" w:fill="D9E1F2"/>
            <w:vAlign w:val="bottom"/>
            <w:hideMark/>
          </w:tcPr>
          <w:p w14:paraId="62268BBC" w14:textId="77777777" w:rsidR="00532696" w:rsidRPr="00532696" w:rsidRDefault="00532696" w:rsidP="00532696">
            <w:pPr>
              <w:widowControl/>
              <w:rPr>
                <w:b/>
                <w:bCs/>
                <w:color w:val="000000"/>
                <w:sz w:val="20"/>
                <w:szCs w:val="20"/>
                <w:lang w:val="en-US" w:eastAsia="en-US"/>
              </w:rPr>
            </w:pPr>
          </w:p>
        </w:tc>
        <w:tc>
          <w:tcPr>
            <w:tcW w:w="1520" w:type="pct"/>
            <w:tcBorders>
              <w:top w:val="single" w:sz="4" w:space="0" w:color="8EA9DB"/>
              <w:left w:val="nil"/>
              <w:bottom w:val="nil"/>
              <w:right w:val="nil"/>
            </w:tcBorders>
            <w:shd w:val="clear" w:color="D9E1F2" w:fill="D9E1F2"/>
            <w:vAlign w:val="bottom"/>
            <w:hideMark/>
          </w:tcPr>
          <w:p w14:paraId="7BCBA833" w14:textId="77777777" w:rsidR="00532696" w:rsidRPr="00532696" w:rsidRDefault="00532696" w:rsidP="00532696">
            <w:pPr>
              <w:widowControl/>
              <w:rPr>
                <w:sz w:val="20"/>
                <w:szCs w:val="20"/>
                <w:lang w:val="en-US" w:eastAsia="en-US"/>
              </w:rPr>
            </w:pPr>
          </w:p>
        </w:tc>
        <w:tc>
          <w:tcPr>
            <w:tcW w:w="180" w:type="pct"/>
            <w:tcBorders>
              <w:top w:val="single" w:sz="4" w:space="0" w:color="8EA9DB"/>
              <w:left w:val="nil"/>
              <w:bottom w:val="nil"/>
              <w:right w:val="nil"/>
            </w:tcBorders>
            <w:shd w:val="clear" w:color="D9E1F2" w:fill="D9E1F2"/>
            <w:vAlign w:val="bottom"/>
            <w:hideMark/>
          </w:tcPr>
          <w:p w14:paraId="4F00A4DD"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499.265,0</w:t>
            </w:r>
          </w:p>
        </w:tc>
        <w:tc>
          <w:tcPr>
            <w:tcW w:w="275" w:type="pct"/>
            <w:tcBorders>
              <w:top w:val="single" w:sz="4" w:space="0" w:color="8EA9DB"/>
              <w:left w:val="nil"/>
              <w:bottom w:val="nil"/>
              <w:right w:val="nil"/>
            </w:tcBorders>
            <w:shd w:val="clear" w:color="D9E1F2" w:fill="D9E1F2"/>
            <w:vAlign w:val="bottom"/>
            <w:hideMark/>
          </w:tcPr>
          <w:p w14:paraId="66C18155"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0,0</w:t>
            </w:r>
          </w:p>
        </w:tc>
        <w:tc>
          <w:tcPr>
            <w:tcW w:w="292" w:type="pct"/>
            <w:tcBorders>
              <w:top w:val="single" w:sz="4" w:space="0" w:color="8EA9DB"/>
              <w:left w:val="nil"/>
              <w:bottom w:val="nil"/>
              <w:right w:val="nil"/>
            </w:tcBorders>
            <w:shd w:val="clear" w:color="D9E1F2" w:fill="D9E1F2"/>
            <w:vAlign w:val="bottom"/>
            <w:hideMark/>
          </w:tcPr>
          <w:p w14:paraId="288B8BEC"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429,7</w:t>
            </w:r>
          </w:p>
        </w:tc>
        <w:tc>
          <w:tcPr>
            <w:tcW w:w="144" w:type="pct"/>
            <w:tcBorders>
              <w:top w:val="single" w:sz="4" w:space="0" w:color="8EA9DB"/>
              <w:left w:val="nil"/>
              <w:bottom w:val="nil"/>
              <w:right w:val="nil"/>
            </w:tcBorders>
            <w:shd w:val="clear" w:color="D9E1F2" w:fill="D9E1F2"/>
            <w:vAlign w:val="bottom"/>
            <w:hideMark/>
          </w:tcPr>
          <w:p w14:paraId="0C83A1BF"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2.840,6</w:t>
            </w:r>
          </w:p>
        </w:tc>
        <w:tc>
          <w:tcPr>
            <w:tcW w:w="162" w:type="pct"/>
            <w:tcBorders>
              <w:top w:val="single" w:sz="4" w:space="0" w:color="8EA9DB"/>
              <w:left w:val="nil"/>
              <w:bottom w:val="nil"/>
              <w:right w:val="nil"/>
            </w:tcBorders>
            <w:shd w:val="clear" w:color="D9E1F2" w:fill="D9E1F2"/>
            <w:vAlign w:val="bottom"/>
            <w:hideMark/>
          </w:tcPr>
          <w:p w14:paraId="30E0DB07"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24.032,2</w:t>
            </w:r>
          </w:p>
        </w:tc>
        <w:tc>
          <w:tcPr>
            <w:tcW w:w="144" w:type="pct"/>
            <w:tcBorders>
              <w:top w:val="single" w:sz="4" w:space="0" w:color="8EA9DB"/>
              <w:left w:val="nil"/>
              <w:bottom w:val="nil"/>
              <w:right w:val="nil"/>
            </w:tcBorders>
            <w:shd w:val="clear" w:color="D9E1F2" w:fill="D9E1F2"/>
            <w:vAlign w:val="bottom"/>
            <w:hideMark/>
          </w:tcPr>
          <w:p w14:paraId="3D3F6FB0"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4.258,3</w:t>
            </w:r>
          </w:p>
        </w:tc>
        <w:tc>
          <w:tcPr>
            <w:tcW w:w="162" w:type="pct"/>
            <w:tcBorders>
              <w:top w:val="single" w:sz="4" w:space="0" w:color="8EA9DB"/>
              <w:left w:val="nil"/>
              <w:bottom w:val="nil"/>
              <w:right w:val="nil"/>
            </w:tcBorders>
            <w:shd w:val="clear" w:color="D9E1F2" w:fill="D9E1F2"/>
            <w:vAlign w:val="bottom"/>
            <w:hideMark/>
          </w:tcPr>
          <w:p w14:paraId="45AC8C1A"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16.488,6</w:t>
            </w:r>
          </w:p>
        </w:tc>
        <w:tc>
          <w:tcPr>
            <w:tcW w:w="144" w:type="pct"/>
            <w:tcBorders>
              <w:top w:val="single" w:sz="4" w:space="0" w:color="8EA9DB"/>
              <w:left w:val="nil"/>
              <w:bottom w:val="nil"/>
              <w:right w:val="nil"/>
            </w:tcBorders>
            <w:shd w:val="clear" w:color="D9E1F2" w:fill="D9E1F2"/>
            <w:vAlign w:val="bottom"/>
            <w:hideMark/>
          </w:tcPr>
          <w:p w14:paraId="0787A122"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9.426,7</w:t>
            </w:r>
          </w:p>
        </w:tc>
        <w:tc>
          <w:tcPr>
            <w:tcW w:w="162" w:type="pct"/>
            <w:tcBorders>
              <w:top w:val="single" w:sz="4" w:space="0" w:color="8EA9DB"/>
              <w:left w:val="nil"/>
              <w:bottom w:val="nil"/>
              <w:right w:val="nil"/>
            </w:tcBorders>
            <w:shd w:val="clear" w:color="D9E1F2" w:fill="D9E1F2"/>
            <w:vAlign w:val="bottom"/>
            <w:hideMark/>
          </w:tcPr>
          <w:p w14:paraId="793D471A"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18.455,6</w:t>
            </w:r>
          </w:p>
        </w:tc>
        <w:tc>
          <w:tcPr>
            <w:tcW w:w="162" w:type="pct"/>
            <w:tcBorders>
              <w:top w:val="single" w:sz="4" w:space="0" w:color="8EA9DB"/>
              <w:left w:val="nil"/>
              <w:bottom w:val="nil"/>
              <w:right w:val="nil"/>
            </w:tcBorders>
            <w:shd w:val="clear" w:color="D9E1F2" w:fill="D9E1F2"/>
            <w:vAlign w:val="bottom"/>
            <w:hideMark/>
          </w:tcPr>
          <w:p w14:paraId="3EDDA1AA"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36.297,8</w:t>
            </w:r>
          </w:p>
        </w:tc>
        <w:tc>
          <w:tcPr>
            <w:tcW w:w="180" w:type="pct"/>
            <w:tcBorders>
              <w:top w:val="single" w:sz="4" w:space="0" w:color="8EA9DB"/>
              <w:left w:val="nil"/>
              <w:bottom w:val="nil"/>
              <w:right w:val="nil"/>
            </w:tcBorders>
            <w:shd w:val="clear" w:color="D9E1F2" w:fill="D9E1F2"/>
            <w:vAlign w:val="bottom"/>
            <w:hideMark/>
          </w:tcPr>
          <w:p w14:paraId="578FBBEA"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123.863,6</w:t>
            </w:r>
          </w:p>
        </w:tc>
        <w:tc>
          <w:tcPr>
            <w:tcW w:w="180" w:type="pct"/>
            <w:tcBorders>
              <w:top w:val="single" w:sz="4" w:space="0" w:color="8EA9DB"/>
              <w:left w:val="nil"/>
              <w:bottom w:val="nil"/>
              <w:right w:val="nil"/>
            </w:tcBorders>
            <w:shd w:val="clear" w:color="D9E1F2" w:fill="D9E1F2"/>
            <w:vAlign w:val="bottom"/>
            <w:hideMark/>
          </w:tcPr>
          <w:p w14:paraId="4028F2F3" w14:textId="77777777" w:rsidR="00532696" w:rsidRPr="00532696" w:rsidRDefault="00532696" w:rsidP="00532696">
            <w:pPr>
              <w:widowControl/>
              <w:jc w:val="right"/>
              <w:rPr>
                <w:b/>
                <w:bCs/>
                <w:color w:val="000000"/>
                <w:sz w:val="20"/>
                <w:szCs w:val="20"/>
                <w:lang w:val="en-US" w:eastAsia="en-US"/>
              </w:rPr>
            </w:pPr>
            <w:r w:rsidRPr="00532696">
              <w:rPr>
                <w:b/>
                <w:bCs/>
                <w:color w:val="000000"/>
                <w:sz w:val="20"/>
                <w:szCs w:val="20"/>
                <w:lang w:val="en-US" w:eastAsia="en-US"/>
              </w:rPr>
              <w:t>263.172,3</w:t>
            </w:r>
          </w:p>
        </w:tc>
      </w:tr>
    </w:tbl>
    <w:p w14:paraId="6610F7FC" w14:textId="77777777" w:rsidR="00532696" w:rsidRPr="00532696" w:rsidRDefault="00532696" w:rsidP="00CF5317">
      <w:pPr>
        <w:rPr>
          <w:lang w:eastAsia="en-US"/>
        </w:rPr>
      </w:pPr>
    </w:p>
    <w:p w14:paraId="667AA822" w14:textId="77777777" w:rsidR="001068A7" w:rsidRDefault="00697175" w:rsidP="00654857">
      <w:pPr>
        <w:rPr>
          <w:noProof/>
          <w:lang w:val="sr-Cyrl-BA"/>
        </w:rPr>
      </w:pPr>
      <w:r w:rsidRPr="00697175">
        <w:rPr>
          <w:noProof/>
        </w:rPr>
        <w:t xml:space="preserve">     </w:t>
      </w:r>
    </w:p>
    <w:p w14:paraId="2E5F0D22" w14:textId="77777777" w:rsidR="00743529" w:rsidRDefault="00743529" w:rsidP="00654857">
      <w:pPr>
        <w:rPr>
          <w:noProof/>
          <w:lang w:val="sr-Cyrl-BA"/>
        </w:rPr>
      </w:pPr>
    </w:p>
    <w:p w14:paraId="6212D03B" w14:textId="77777777" w:rsidR="00743529" w:rsidRDefault="00743529" w:rsidP="00654857">
      <w:pPr>
        <w:rPr>
          <w:noProof/>
          <w:lang w:val="sr-Cyrl-BA"/>
        </w:rPr>
      </w:pPr>
    </w:p>
    <w:p w14:paraId="41120F64" w14:textId="4CB6DD03" w:rsidR="00743529" w:rsidRDefault="00715B5D" w:rsidP="00654857">
      <w:pPr>
        <w:rPr>
          <w:noProof/>
        </w:rPr>
      </w:pPr>
      <w:r>
        <w:rPr>
          <w:noProof/>
        </w:rPr>
        <w:lastRenderedPageBreak/>
        <w:drawing>
          <wp:inline distT="0" distB="0" distL="0" distR="0" wp14:anchorId="1E49A0B9" wp14:editId="5ACDCD1D">
            <wp:extent cx="12687300" cy="3771900"/>
            <wp:effectExtent l="0" t="0" r="0" b="0"/>
            <wp:docPr id="1306707357" name="Chart 1">
              <a:extLst xmlns:a="http://schemas.openxmlformats.org/drawingml/2006/main">
                <a:ext uri="{FF2B5EF4-FFF2-40B4-BE49-F238E27FC236}">
                  <a16:creationId xmlns:a16="http://schemas.microsoft.com/office/drawing/2014/main" id="{46349CD4-2358-554D-B8B3-7183178363D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7447143" w14:textId="77777777" w:rsidR="00715B5D" w:rsidRDefault="00715B5D" w:rsidP="00654857">
      <w:pPr>
        <w:rPr>
          <w:noProof/>
        </w:rPr>
      </w:pPr>
    </w:p>
    <w:p w14:paraId="55D047BA" w14:textId="110A9C6C" w:rsidR="00715B5D" w:rsidRDefault="00715B5D" w:rsidP="00654857">
      <w:pPr>
        <w:rPr>
          <w:noProof/>
        </w:rPr>
      </w:pPr>
      <w:r>
        <w:rPr>
          <w:noProof/>
        </w:rPr>
        <w:drawing>
          <wp:inline distT="0" distB="0" distL="0" distR="0" wp14:anchorId="5F1F84F8" wp14:editId="2A46022A">
            <wp:extent cx="12706350" cy="4171950"/>
            <wp:effectExtent l="0" t="0" r="0" b="0"/>
            <wp:docPr id="189150603" name="Chart 1">
              <a:extLst xmlns:a="http://schemas.openxmlformats.org/drawingml/2006/main">
                <a:ext uri="{FF2B5EF4-FFF2-40B4-BE49-F238E27FC236}">
                  <a16:creationId xmlns:a16="http://schemas.microsoft.com/office/drawing/2014/main" id="{46349CD4-2358-554D-B8B3-7183178363D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3C910E0" w14:textId="77777777" w:rsidR="00715B5D" w:rsidRDefault="00715B5D" w:rsidP="00654857">
      <w:pPr>
        <w:rPr>
          <w:noProof/>
        </w:rPr>
      </w:pPr>
    </w:p>
    <w:p w14:paraId="5805E436" w14:textId="1CDE69C9" w:rsidR="00715B5D" w:rsidRDefault="00715B5D" w:rsidP="00654857">
      <w:pPr>
        <w:rPr>
          <w:noProof/>
        </w:rPr>
      </w:pPr>
      <w:r>
        <w:rPr>
          <w:noProof/>
        </w:rPr>
        <w:lastRenderedPageBreak/>
        <w:drawing>
          <wp:inline distT="0" distB="0" distL="0" distR="0" wp14:anchorId="1B8D15C5" wp14:editId="53E03231">
            <wp:extent cx="12963525" cy="4229100"/>
            <wp:effectExtent l="0" t="0" r="0" b="0"/>
            <wp:docPr id="1826316430" name="Chart 1">
              <a:extLst xmlns:a="http://schemas.openxmlformats.org/drawingml/2006/main">
                <a:ext uri="{FF2B5EF4-FFF2-40B4-BE49-F238E27FC236}">
                  <a16:creationId xmlns:a16="http://schemas.microsoft.com/office/drawing/2014/main" id="{46349CD4-2358-554D-B8B3-7183178363D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2F4C2D4" w14:textId="77777777" w:rsidR="00715B5D" w:rsidRDefault="00715B5D" w:rsidP="00654857">
      <w:pPr>
        <w:rPr>
          <w:noProof/>
        </w:rPr>
      </w:pPr>
    </w:p>
    <w:p w14:paraId="3CA4D99D" w14:textId="22B5B76B" w:rsidR="00715B5D" w:rsidRPr="00715B5D" w:rsidRDefault="00715B5D" w:rsidP="00654857">
      <w:pPr>
        <w:rPr>
          <w:noProof/>
        </w:rPr>
      </w:pPr>
      <w:r>
        <w:rPr>
          <w:noProof/>
        </w:rPr>
        <w:drawing>
          <wp:inline distT="0" distB="0" distL="0" distR="0" wp14:anchorId="304A54A5" wp14:editId="56A335A6">
            <wp:extent cx="12973050" cy="3895725"/>
            <wp:effectExtent l="0" t="0" r="0" b="0"/>
            <wp:docPr id="2144375668" name="Chart 1">
              <a:extLst xmlns:a="http://schemas.openxmlformats.org/drawingml/2006/main">
                <a:ext uri="{FF2B5EF4-FFF2-40B4-BE49-F238E27FC236}">
                  <a16:creationId xmlns:a16="http://schemas.microsoft.com/office/drawing/2014/main" id="{46349CD4-2358-554D-B8B3-7183178363D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403BEFC" w14:textId="77777777" w:rsidR="00743529" w:rsidRDefault="00743529" w:rsidP="00654857">
      <w:pPr>
        <w:rPr>
          <w:noProof/>
          <w:lang w:val="sr-Cyrl-BA"/>
        </w:rPr>
      </w:pPr>
    </w:p>
    <w:p w14:paraId="57BE8FC8" w14:textId="77777777" w:rsidR="00743529" w:rsidRDefault="00743529" w:rsidP="00654857">
      <w:pPr>
        <w:rPr>
          <w:noProof/>
          <w:lang w:val="sr-Cyrl-BA"/>
        </w:rPr>
      </w:pPr>
    </w:p>
    <w:p w14:paraId="18F1B77C" w14:textId="234CD212" w:rsidR="00743529" w:rsidRPr="00743529" w:rsidRDefault="00715B5D" w:rsidP="00654857">
      <w:pPr>
        <w:rPr>
          <w:noProof/>
          <w:lang w:val="sr-Cyrl-BA"/>
        </w:rPr>
      </w:pPr>
      <w:r>
        <w:rPr>
          <w:noProof/>
        </w:rPr>
        <w:drawing>
          <wp:inline distT="0" distB="0" distL="0" distR="0" wp14:anchorId="5523C512" wp14:editId="7542838B">
            <wp:extent cx="13011150" cy="4200525"/>
            <wp:effectExtent l="0" t="0" r="0" b="0"/>
            <wp:docPr id="1576749552" name="Chart 1">
              <a:extLst xmlns:a="http://schemas.openxmlformats.org/drawingml/2006/main">
                <a:ext uri="{FF2B5EF4-FFF2-40B4-BE49-F238E27FC236}">
                  <a16:creationId xmlns:a16="http://schemas.microsoft.com/office/drawing/2014/main" id="{46349CD4-2358-554D-B8B3-7183178363D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9210A93" w14:textId="21446190" w:rsidR="001068A7" w:rsidRPr="003C17C4" w:rsidRDefault="001068A7" w:rsidP="00654857">
      <w:pPr>
        <w:rPr>
          <w:noProof/>
          <w:lang w:val="sr-Cyrl-BA"/>
        </w:rPr>
      </w:pPr>
      <w:r>
        <w:rPr>
          <w:lang w:val="sr-Cyrl-BA" w:eastAsia="en-US"/>
        </w:rPr>
        <w:t xml:space="preserve"> </w:t>
      </w:r>
    </w:p>
    <w:p w14:paraId="0132D28F" w14:textId="77777777" w:rsidR="00E45067" w:rsidRDefault="00E45067" w:rsidP="00E45067">
      <w:pPr>
        <w:rPr>
          <w:lang w:val="sr-Cyrl-BA"/>
        </w:rPr>
      </w:pPr>
      <w:r w:rsidRPr="006D2619">
        <w:t>На основу затеченог стања шум</w:t>
      </w:r>
      <w:r>
        <w:rPr>
          <w:lang w:val="sr-Cyrl-BA"/>
        </w:rPr>
        <w:t xml:space="preserve">а </w:t>
      </w:r>
      <w:r w:rsidRPr="006D2619">
        <w:t xml:space="preserve">у оквиру ове газдинске јединице, распоред површина и дрвне </w:t>
      </w:r>
      <w:r>
        <w:rPr>
          <w:lang w:val="sr-Cyrl-BA"/>
        </w:rPr>
        <w:t>залихе</w:t>
      </w:r>
      <w:r w:rsidRPr="006D2619">
        <w:t xml:space="preserve"> по добним разредима (I–X) </w:t>
      </w:r>
      <w:r>
        <w:rPr>
          <w:lang w:val="sr-Cyrl-BA"/>
        </w:rPr>
        <w:t xml:space="preserve">приказан је кроз </w:t>
      </w:r>
      <w:r w:rsidRPr="006D2619">
        <w:t>категориј</w:t>
      </w:r>
      <w:r>
        <w:rPr>
          <w:lang w:val="sr-Cyrl-BA"/>
        </w:rPr>
        <w:t>е</w:t>
      </w:r>
      <w:r w:rsidRPr="006D2619">
        <w:t xml:space="preserve"> основне намене </w:t>
      </w:r>
      <w:r>
        <w:rPr>
          <w:lang w:val="sr-Cyrl-BA"/>
        </w:rPr>
        <w:t>и газдинске типове шума</w:t>
      </w:r>
      <w:r w:rsidRPr="006D2619">
        <w:t>:</w:t>
      </w:r>
    </w:p>
    <w:p w14:paraId="5DDC0182" w14:textId="0B003E61" w:rsidR="007B4C87" w:rsidRPr="007B4C87" w:rsidRDefault="007B4C87" w:rsidP="007B4C87">
      <w:pPr>
        <w:pStyle w:val="a2"/>
      </w:pPr>
      <w:r w:rsidRPr="007B4C87">
        <w:t>10 - Производња дрвета (Ширина добног разреда 10 година)</w:t>
      </w:r>
    </w:p>
    <w:p w14:paraId="5C32CDA3" w14:textId="77777777" w:rsidR="007B4C87" w:rsidRPr="007B4C87" w:rsidRDefault="007B4C87" w:rsidP="0046756E">
      <w:pPr>
        <w:pStyle w:val="a0"/>
      </w:pPr>
      <w:r w:rsidRPr="007B4C87">
        <w:t>Укупна обрасла површина категорије: износи 1,01 ha, са укупном запремином од 194,0 m³ и текућим прирастом од 3,8 m³.</w:t>
      </w:r>
    </w:p>
    <w:p w14:paraId="2407D842" w14:textId="77777777" w:rsidR="007B4C87" w:rsidRPr="007B4C87" w:rsidRDefault="007B4C87" w:rsidP="0046756E">
      <w:pPr>
        <w:pStyle w:val="a0"/>
      </w:pPr>
      <w:r w:rsidRPr="007B4C87">
        <w:t>Распоред по добним разредима: Све површине и укупна дрвна залиха концентрисане су у VIII добном разреду (0,19 ha) и IX добном разреду (0,82 ha). Потпуно је одсуство састојина у разредима од I до VII, као и у X разреду.</w:t>
      </w:r>
    </w:p>
    <w:p w14:paraId="5C0020FC" w14:textId="77777777" w:rsidR="007B4C87" w:rsidRPr="007B4C87" w:rsidRDefault="007B4C87" w:rsidP="0046756E">
      <w:pPr>
        <w:pStyle w:val="a0"/>
      </w:pPr>
      <w:r w:rsidRPr="007B4C87">
        <w:t>Заступљени газдински типови: газдински тип 2821. Изданачке мешовите шуме ОТЛ - Високе мешовите шуме ОТЛ налази се у VIII добном разреду са 0,19 ha, док се газдински тип 2621. Изданачке мешовите шуме храстова - Високе шуме храстова и осталих лишћара налази у IX добном разреду са 0,82 ha.</w:t>
      </w:r>
    </w:p>
    <w:p w14:paraId="0BFE488E" w14:textId="5D4839EA" w:rsidR="007B4C87" w:rsidRPr="007B4C87" w:rsidRDefault="007B4C87" w:rsidP="00097557">
      <w:pPr>
        <w:pStyle w:val="a2"/>
      </w:pPr>
      <w:r w:rsidRPr="007B4C87">
        <w:t xml:space="preserve">10 - </w:t>
      </w:r>
      <w:r w:rsidRPr="00097557">
        <w:t>Производња дрвета (Ширина добног разреда 5 година)</w:t>
      </w:r>
    </w:p>
    <w:p w14:paraId="35321D5E" w14:textId="77777777" w:rsidR="007B4C87" w:rsidRPr="007B4C87" w:rsidRDefault="007B4C87" w:rsidP="00097557">
      <w:pPr>
        <w:pStyle w:val="a0"/>
      </w:pPr>
      <w:r w:rsidRPr="007B4C87">
        <w:t>Укупна обрасла површина категорије: износи 5,38 ha, са укупном запремином од 81,6 m³ и текућим прирастом од 3,4 m³.</w:t>
      </w:r>
    </w:p>
    <w:p w14:paraId="5E9D7850" w14:textId="77777777" w:rsidR="007B4C87" w:rsidRPr="007B4C87" w:rsidRDefault="007B4C87" w:rsidP="00097557">
      <w:pPr>
        <w:pStyle w:val="a0"/>
      </w:pPr>
      <w:r w:rsidRPr="007B4C87">
        <w:t>Распоред по добним разредима: Све површине и укупна дрвна залиха распоређене су између III добног разреда (2,53 ha) и V добног разреда (2,85 ha). Потпуно је одсуство састојина у разредима I, II, IV, као и од VI до X разреда.</w:t>
      </w:r>
    </w:p>
    <w:p w14:paraId="5A1D74BF" w14:textId="77777777" w:rsidR="007B4C87" w:rsidRPr="007B4C87" w:rsidRDefault="007B4C87" w:rsidP="00097557">
      <w:pPr>
        <w:pStyle w:val="a0"/>
      </w:pPr>
      <w:r w:rsidRPr="007B4C87">
        <w:t xml:space="preserve">Заступљени газдински типови: ову категорију у потпуности чини газдински тип </w:t>
      </w:r>
      <w:r w:rsidRPr="007B4C87">
        <w:rPr>
          <w:i/>
          <w:iCs/>
        </w:rPr>
        <w:t>2920. Изданачке мешовите шуме багрема</w:t>
      </w:r>
      <w:r w:rsidRPr="007B4C87">
        <w:t>.</w:t>
      </w:r>
    </w:p>
    <w:p w14:paraId="37149B81" w14:textId="59657D54" w:rsidR="007B4C87" w:rsidRPr="007B4C87" w:rsidRDefault="007B4C87" w:rsidP="00097557">
      <w:pPr>
        <w:pStyle w:val="a2"/>
      </w:pPr>
      <w:r w:rsidRPr="007B4C87">
        <w:t>58 - Национални парк - I степен заштите (Ширина добног разреда 10 година)</w:t>
      </w:r>
    </w:p>
    <w:p w14:paraId="2C9E6EB8" w14:textId="77777777" w:rsidR="007B4C87" w:rsidRPr="007B4C87" w:rsidRDefault="007B4C87" w:rsidP="00097557">
      <w:pPr>
        <w:pStyle w:val="a0"/>
      </w:pPr>
      <w:r w:rsidRPr="007B4C87">
        <w:t>Укупна обрасла површина категорије: износи 57,91 ha, са укупном запремином од 12.012,3 m³ и текућим прирастом од 207,3 m³.</w:t>
      </w:r>
    </w:p>
    <w:p w14:paraId="550A4DED" w14:textId="77777777" w:rsidR="007B4C87" w:rsidRPr="007B4C87" w:rsidRDefault="007B4C87" w:rsidP="00097557">
      <w:pPr>
        <w:pStyle w:val="a0"/>
      </w:pPr>
      <w:r w:rsidRPr="007B4C87">
        <w:t>Распоред по добним разредима: Све површине и укупна дрвна залиха концентрисане су у VIII добном разреду (31,15 ha), IX добном разреду (20,39 ha) и X добном разреду (6,37 ha). Потпуно је одсуство састојина у разредима од I до VII.</w:t>
      </w:r>
    </w:p>
    <w:p w14:paraId="075C6913" w14:textId="77777777" w:rsidR="007B4C87" w:rsidRPr="007B4C87" w:rsidRDefault="007B4C87" w:rsidP="00097557">
      <w:pPr>
        <w:pStyle w:val="a0"/>
      </w:pPr>
      <w:r w:rsidRPr="007B4C87">
        <w:lastRenderedPageBreak/>
        <w:t>Заступљени газдински типови: газдински тип 2621. Изданачке мешовите шуме храстова - Високе шуме храстова и осталих лишћара заступљен је у VIII разреду са 19,37 ha и у X разреду са 6,37 ha. Газдински тип 2721. Изданачке мешовите шуме липа - Високе шуме липе и осталих лишћара заступљен је у VIII разреду са 11,78 ha и у IX разреду са 20,39 ha.</w:t>
      </w:r>
    </w:p>
    <w:p w14:paraId="7F37A78F" w14:textId="5E705642" w:rsidR="007B4C87" w:rsidRPr="007B4C87" w:rsidRDefault="007B4C87" w:rsidP="00097557">
      <w:pPr>
        <w:pStyle w:val="a2"/>
      </w:pPr>
      <w:r w:rsidRPr="007B4C87">
        <w:t>59 - Национални парк - II степен заштите (Ширина добног разреда 10 година)</w:t>
      </w:r>
    </w:p>
    <w:p w14:paraId="152418DB" w14:textId="77777777" w:rsidR="007B4C87" w:rsidRPr="007B4C87" w:rsidRDefault="007B4C87" w:rsidP="00097557">
      <w:pPr>
        <w:pStyle w:val="a0"/>
      </w:pPr>
      <w:r w:rsidRPr="007B4C87">
        <w:t>Укупна обрасла површина категорије: износи 1.618,07 ha, са укупном запремином од 415.465,0 m³ и текућим прирастом од 6.454,1 m³.</w:t>
      </w:r>
    </w:p>
    <w:p w14:paraId="24DA3F6F" w14:textId="7CD37FA9" w:rsidR="007B4C87" w:rsidRPr="007B4C87" w:rsidRDefault="007B4C87" w:rsidP="00097557">
      <w:pPr>
        <w:pStyle w:val="a0"/>
      </w:pPr>
      <w:r w:rsidRPr="007B4C87">
        <w:t xml:space="preserve">Распоред по добним разредима: Највећи део површина и дрвне залихе концентрисан је у X добном разреду (804,33 ha) и IX добном разреду (393,93 ha). Остатак </w:t>
      </w:r>
      <w:r w:rsidR="00883E58">
        <w:t>запремине</w:t>
      </w:r>
      <w:r w:rsidRPr="007B4C87">
        <w:t xml:space="preserve"> је у мањем обиму дистрибуиран кроз разреде III (0,94 ha), IV (1,65 ha), V (150,03 ha), VI (24,67 ha), VII (52,89 ha) и VIII (67,90 ha), док почетни разреди I </w:t>
      </w:r>
      <w:r w:rsidR="00883E58">
        <w:t>и</w:t>
      </w:r>
      <w:r w:rsidRPr="007B4C87">
        <w:t xml:space="preserve"> II у потпуности недостају.</w:t>
      </w:r>
    </w:p>
    <w:p w14:paraId="63C04FCD" w14:textId="77777777" w:rsidR="007B4C87" w:rsidRPr="007B4C87" w:rsidRDefault="007B4C87" w:rsidP="00097557">
      <w:pPr>
        <w:pStyle w:val="a0"/>
      </w:pPr>
      <w:r w:rsidRPr="007B4C87">
        <w:t>Заступљени газдински типови: Доминантни производни фонд чине газдински тип 2721. Изданачке мешовите шуме липа - Високе шуме липе и осталих лишћара (958,01 ha) и газдински тип 2621. Изданачке мешовите шуме храстова - Високе шуме храстова и осталих лишћара (430,84 ha), чија је већина масе концентрисана у IX и X добном разреду. Као пратећи елементи јављају се и газдински типови 21121. Изданачке мешовите шуме букве - Високе шуме букве и осталих лишћара и четинара (202,19 ha), 31211. Високе мешовите шуме борова - Високе шуме лишћара и четинара (18,37 ha), 2821. Изданачке мешовите шуме ОТЛ - Високе мешовите шуме ОТЛ (7,15 ha) и 31511. Високе мешовите шуме смрче - Високе шуме четинара и лишћара (1,51 ha).</w:t>
      </w:r>
    </w:p>
    <w:p w14:paraId="63C25A71" w14:textId="75CBD266" w:rsidR="007B4C87" w:rsidRPr="007B4C87" w:rsidRDefault="007B4C87" w:rsidP="00883E58">
      <w:pPr>
        <w:pStyle w:val="a2"/>
      </w:pPr>
      <w:r w:rsidRPr="007B4C87">
        <w:t>59 - Национални парк - II степен заштите (Ширина добног разреда 20 година)</w:t>
      </w:r>
    </w:p>
    <w:p w14:paraId="32147B44" w14:textId="77777777" w:rsidR="007B4C87" w:rsidRPr="007B4C87" w:rsidRDefault="007B4C87" w:rsidP="00883E58">
      <w:pPr>
        <w:pStyle w:val="a0"/>
      </w:pPr>
      <w:r w:rsidRPr="007B4C87">
        <w:t>Укупна обрасла површина категорије: износи 48,70 ha, са укупном запремином од 4.441,7 m³ и текућим прирастом од 101,3 m³.</w:t>
      </w:r>
    </w:p>
    <w:p w14:paraId="56C9ADDA" w14:textId="08BDD9F8" w:rsidR="007B4C87" w:rsidRPr="007B4C87" w:rsidRDefault="007B4C87" w:rsidP="00883E58">
      <w:pPr>
        <w:pStyle w:val="a0"/>
      </w:pPr>
      <w:r w:rsidRPr="007B4C87">
        <w:t xml:space="preserve">Распоред по добним разредима: Највеће површинско учешће забелеђено је у </w:t>
      </w:r>
      <w:r w:rsidR="00883E58">
        <w:rPr>
          <w:lang w:val="sr-Latn-BA"/>
        </w:rPr>
        <w:t>Ib</w:t>
      </w:r>
      <w:r w:rsidRPr="007B4C87">
        <w:t xml:space="preserve"> добном разреду (19,89 ha) и </w:t>
      </w:r>
      <w:r w:rsidR="00883E58">
        <w:rPr>
          <w:lang w:val="sr-Latn-BA"/>
        </w:rPr>
        <w:t>II</w:t>
      </w:r>
      <w:r w:rsidRPr="007B4C87">
        <w:t xml:space="preserve"> добном разреду (19,67 ha), док се остатак налази у VI разреду (6,72 ha) и </w:t>
      </w:r>
      <w:r w:rsidR="00883E58">
        <w:rPr>
          <w:lang w:val="sr-Latn-BA"/>
        </w:rPr>
        <w:t>IX</w:t>
      </w:r>
      <w:r w:rsidRPr="007B4C87">
        <w:t xml:space="preserve"> разреду (2,42 ha). </w:t>
      </w:r>
    </w:p>
    <w:p w14:paraId="121F6F59" w14:textId="77777777" w:rsidR="007B4C87" w:rsidRPr="007B4C87" w:rsidRDefault="007B4C87" w:rsidP="00883E58">
      <w:pPr>
        <w:pStyle w:val="a0"/>
      </w:pPr>
      <w:r w:rsidRPr="007B4C87">
        <w:t xml:space="preserve">Заступљени газдински типови: доминира газдински тип </w:t>
      </w:r>
      <w:r w:rsidRPr="007B4C87">
        <w:rPr>
          <w:i/>
          <w:iCs/>
        </w:rPr>
        <w:t>2510. Високе мешовите шуме китњака, сладуна и цера</w:t>
      </w:r>
      <w:r w:rsidRPr="007B4C87">
        <w:t xml:space="preserve"> са 34,90 ha, затим газдински тип </w:t>
      </w:r>
      <w:r w:rsidRPr="007B4C87">
        <w:rPr>
          <w:i/>
          <w:iCs/>
        </w:rPr>
        <w:t>1110. Високе мешовите шуме ОМЛ</w:t>
      </w:r>
      <w:r w:rsidRPr="007B4C87">
        <w:t xml:space="preserve"> са 13,14 ha и газдински тип </w:t>
      </w:r>
      <w:r w:rsidRPr="007B4C87">
        <w:rPr>
          <w:i/>
          <w:iCs/>
        </w:rPr>
        <w:t>21110. Високе мешовите шуме букве</w:t>
      </w:r>
      <w:r w:rsidRPr="007B4C87">
        <w:t xml:space="preserve"> са 0,66 ha.</w:t>
      </w:r>
    </w:p>
    <w:p w14:paraId="5AFF5311" w14:textId="214AD6D6" w:rsidR="007B4C87" w:rsidRPr="007B4C87" w:rsidRDefault="007B4C87" w:rsidP="00883E58">
      <w:pPr>
        <w:pStyle w:val="a2"/>
      </w:pPr>
      <w:r w:rsidRPr="007B4C87">
        <w:t xml:space="preserve"> Национални парк - II степен заштите (Ширина добног разреда 5 година)</w:t>
      </w:r>
    </w:p>
    <w:p w14:paraId="102293B0" w14:textId="77777777" w:rsidR="007B4C87" w:rsidRPr="007B4C87" w:rsidRDefault="007B4C87" w:rsidP="00883E58">
      <w:pPr>
        <w:pStyle w:val="a0"/>
      </w:pPr>
      <w:r w:rsidRPr="007B4C87">
        <w:t>Укупна обрасла површина категорије: износи 9,09 ha, са укупном запремином од 1.133,0 m³ и текућим прирастом од 30,6 m³.</w:t>
      </w:r>
    </w:p>
    <w:p w14:paraId="1988789E" w14:textId="62F942DE" w:rsidR="007B4C87" w:rsidRPr="007B4C87" w:rsidRDefault="007B4C87" w:rsidP="00883E58">
      <w:pPr>
        <w:pStyle w:val="a0"/>
      </w:pPr>
      <w:r w:rsidRPr="007B4C87">
        <w:t xml:space="preserve">Распоред по добним разредима: Површине су дистрибуиране кроз разреде V (2,47 ha), VI (0,06 ha), VII (2,38 ha), </w:t>
      </w:r>
      <w:r w:rsidR="00883E58">
        <w:rPr>
          <w:lang w:val="sr-Latn-BA"/>
        </w:rPr>
        <w:t>VII</w:t>
      </w:r>
      <w:r w:rsidRPr="007B4C87">
        <w:t xml:space="preserve"> (2,26 ha) и X (1,92 ha). Почетни разреди од I до IV у потпуности недостају.</w:t>
      </w:r>
    </w:p>
    <w:p w14:paraId="23880949" w14:textId="77777777" w:rsidR="007B4C87" w:rsidRPr="007B4C87" w:rsidRDefault="007B4C87" w:rsidP="00883E58">
      <w:pPr>
        <w:pStyle w:val="a0"/>
      </w:pPr>
      <w:r w:rsidRPr="007B4C87">
        <w:t xml:space="preserve">Заступљени газдински типови: ову категорију већинским делом чини газдински тип </w:t>
      </w:r>
      <w:r w:rsidRPr="007B4C87">
        <w:rPr>
          <w:i/>
          <w:iCs/>
        </w:rPr>
        <w:t>2920. Изданачке мешовите шуме багрема</w:t>
      </w:r>
      <w:r w:rsidRPr="007B4C87">
        <w:t xml:space="preserve"> (9,03 ha) уз минимално учешће вештачки подигнутих плантажа тополе у типу </w:t>
      </w:r>
      <w:r w:rsidRPr="007B4C87">
        <w:rPr>
          <w:i/>
          <w:iCs/>
        </w:rPr>
        <w:t>1210</w:t>
      </w:r>
      <w:r w:rsidRPr="007B4C87">
        <w:t xml:space="preserve"> (0,06 ha).</w:t>
      </w:r>
    </w:p>
    <w:p w14:paraId="34D8FEBA" w14:textId="67D1653E" w:rsidR="007B4C87" w:rsidRPr="007B4C87" w:rsidRDefault="007B4C87" w:rsidP="00883E58">
      <w:pPr>
        <w:pStyle w:val="a2"/>
      </w:pPr>
      <w:r w:rsidRPr="007B4C87">
        <w:t>60 - Национални парк - III степен заштите (Ширина добног разреда 10 година)</w:t>
      </w:r>
    </w:p>
    <w:p w14:paraId="03B0EACF" w14:textId="77777777" w:rsidR="007B4C87" w:rsidRPr="007B4C87" w:rsidRDefault="007B4C87" w:rsidP="00883E58">
      <w:pPr>
        <w:pStyle w:val="a0"/>
      </w:pPr>
      <w:r w:rsidRPr="007B4C87">
        <w:t>Укупна обрасла површина категорије: износи 217,31 ha, са укупном запремином од 55.767,6 m³ и текућим прирастом од 1.046,9 m³.</w:t>
      </w:r>
    </w:p>
    <w:p w14:paraId="352CB462" w14:textId="77777777" w:rsidR="007B4C87" w:rsidRPr="007B4C87" w:rsidRDefault="007B4C87" w:rsidP="00883E58">
      <w:pPr>
        <w:pStyle w:val="a0"/>
      </w:pPr>
      <w:r w:rsidRPr="007B4C87">
        <w:t>Распоред по добним разредима: Највећа површинска заступљеност евидентирана је у X добном разреду (93,96 ha) и IX добном разреду (50,18 ha). Преостале површине су распоређене кроз разреде III (0,98 ha), IV (1,38 ha), V (19,21 ha), VI (4,76 ha), VII (10,46 ha) и VIII (36,38 ha), док разреди I и II нису евидентирани.</w:t>
      </w:r>
    </w:p>
    <w:p w14:paraId="0F10DB63" w14:textId="77777777" w:rsidR="007B4C87" w:rsidRPr="007B4C87" w:rsidRDefault="007B4C87" w:rsidP="00883E58">
      <w:pPr>
        <w:pStyle w:val="a0"/>
      </w:pPr>
      <w:r w:rsidRPr="007B4C87">
        <w:t>Заступљени газдински типови: Доминантни удео заузимају газдински тип 2721. Изданачке мешовите шуме липа - Високе шуме липе и осталих лишћара (150,29 ha) и газдински тип 2621. Изданачке мешовите шуме храстова - Високе шуме храстова и осталих лишћара (47,91 ha). Као пратећи елементи јављају се газдински типови 21121. Изданачке мешовите шуме букве - Високе шуме букве и осталих лишћара и четинара (9,82 ha), 31211. Високе мешовите шуме борова - Високе шуме лишћара и четинара (4,63 ha), 31511. Високе мешовите шуме смрче - Високе шуме четинара и лишћара (1,87 ha), 31610. Високе мешовите шуме осталих четинара (1,81 ha) и 2810. Високе мешовите шуме ОТЛ (0,98 ha).</w:t>
      </w:r>
    </w:p>
    <w:p w14:paraId="14BD18E5" w14:textId="5330CBC6" w:rsidR="007B4C87" w:rsidRPr="007B4C87" w:rsidRDefault="007B4C87" w:rsidP="001B6C3C">
      <w:pPr>
        <w:pStyle w:val="a2"/>
      </w:pPr>
      <w:r w:rsidRPr="007B4C87">
        <w:t>60 - Национални парк - III степен заштите (Ширина добног разреда 20 година)</w:t>
      </w:r>
    </w:p>
    <w:p w14:paraId="3570B7F3" w14:textId="77777777" w:rsidR="007B4C87" w:rsidRPr="007B4C87" w:rsidRDefault="007B4C87" w:rsidP="001B6C3C">
      <w:pPr>
        <w:pStyle w:val="a0"/>
      </w:pPr>
      <w:r w:rsidRPr="007B4C87">
        <w:t>Укупна обрасла површина категорије: износи 1.60 ha, са укупном запремином од 82,8 m³ и текућим прирастом од 2,7 m³.</w:t>
      </w:r>
    </w:p>
    <w:p w14:paraId="404DA5F1" w14:textId="23384F24" w:rsidR="007B4C87" w:rsidRPr="007B4C87" w:rsidRDefault="007B4C87" w:rsidP="001B6C3C">
      <w:pPr>
        <w:pStyle w:val="a0"/>
      </w:pPr>
      <w:r w:rsidRPr="007B4C87">
        <w:t>Распоред по добним разредима: Целокупна површина и дрвна залиха концентрисане су унутар II добног разреда (1,60 ha). Сви остали разреди у потпуности изостају.</w:t>
      </w:r>
    </w:p>
    <w:p w14:paraId="7DE3DF05" w14:textId="77777777" w:rsidR="007B4C87" w:rsidRPr="007B4C87" w:rsidRDefault="007B4C87" w:rsidP="001B6C3C">
      <w:pPr>
        <w:pStyle w:val="a0"/>
      </w:pPr>
      <w:r w:rsidRPr="007B4C87">
        <w:t xml:space="preserve">Заступљени газдински типови: ову категорију у потпуности гради газдински тип </w:t>
      </w:r>
      <w:r w:rsidRPr="007B4C87">
        <w:rPr>
          <w:i/>
          <w:iCs/>
        </w:rPr>
        <w:t>2510. Високе мешовите шуме китњака, сладуна и цера</w:t>
      </w:r>
      <w:r w:rsidRPr="007B4C87">
        <w:t>.</w:t>
      </w:r>
    </w:p>
    <w:p w14:paraId="29EFC62B" w14:textId="58DFF7F5" w:rsidR="007B4C87" w:rsidRPr="007B4C87" w:rsidRDefault="007B4C87" w:rsidP="001B6C3C">
      <w:pPr>
        <w:pStyle w:val="a2"/>
      </w:pPr>
      <w:r w:rsidRPr="007B4C87">
        <w:t>60 - Национални парк - III степен заштите (Ширина добног разреда 5 година)</w:t>
      </w:r>
    </w:p>
    <w:p w14:paraId="6E922321" w14:textId="77777777" w:rsidR="007B4C87" w:rsidRPr="007B4C87" w:rsidRDefault="007B4C87" w:rsidP="001B6C3C">
      <w:pPr>
        <w:pStyle w:val="a0"/>
      </w:pPr>
      <w:r w:rsidRPr="007B4C87">
        <w:t>Укупна обрасла површина категорије: износи 0,57 ha, са укупном запремином од 63,1 m³ и текућим прирастом од 1,9 m³.</w:t>
      </w:r>
    </w:p>
    <w:p w14:paraId="775A9C13" w14:textId="77777777" w:rsidR="007B4C87" w:rsidRPr="007B4C87" w:rsidRDefault="007B4C87" w:rsidP="001B6C3C">
      <w:pPr>
        <w:pStyle w:val="a0"/>
      </w:pPr>
      <w:r w:rsidRPr="007B4C87">
        <w:t>Распоред по добним разредима: Цјелокупни производни фонд концентрисан је унутар V добног разреда (0,57 ha). Сви остали разреди у потпуности недостају.</w:t>
      </w:r>
    </w:p>
    <w:p w14:paraId="6A22851A" w14:textId="77777777" w:rsidR="007B4C87" w:rsidRPr="007B4C87" w:rsidRDefault="007B4C87" w:rsidP="001B6C3C">
      <w:pPr>
        <w:pStyle w:val="a0"/>
      </w:pPr>
      <w:r w:rsidRPr="007B4C87">
        <w:lastRenderedPageBreak/>
        <w:t xml:space="preserve">Заступљени газдински типови: ову категорију чини искључиво газдински тип </w:t>
      </w:r>
      <w:r w:rsidRPr="007B4C87">
        <w:rPr>
          <w:i/>
          <w:iCs/>
        </w:rPr>
        <w:t>2920. Изданачке мешовите шуме багрема</w:t>
      </w:r>
      <w:r w:rsidRPr="007B4C87">
        <w:t>.</w:t>
      </w:r>
    </w:p>
    <w:p w14:paraId="6DFA2E0E" w14:textId="166A81FF" w:rsidR="003664B8" w:rsidRPr="003664B8" w:rsidRDefault="003664B8" w:rsidP="003664B8">
      <w:pPr>
        <w:pStyle w:val="a3"/>
      </w:pPr>
      <w:r w:rsidRPr="003664B8">
        <w:rPr>
          <w:lang w:val="sr-Cyrl-BA"/>
        </w:rPr>
        <w:t>А</w:t>
      </w:r>
      <w:r w:rsidRPr="003664B8">
        <w:t>нализа табеларних података указује на изражену ненормалност добне структуре код изданачких састојина, што је посебно евидентно у оквиру газдинског типа 2721. Изданачке мешовите шуме липа - Високе шуме липе и осталих лишћара и типа 2621. Изданачке мешовите шуме храстова - Високе шуме храстова и осталих лишћара. Уочава се неуједначена расподела површина, запремине и прираста по добним разредима, са изразитом концентрацијом у најстаријим развојним фазама и потпуним или делимичним изостајањем млађих добних разреда кроз готово све категорије намена.</w:t>
      </w:r>
    </w:p>
    <w:p w14:paraId="31C5C938" w14:textId="1CE5FFE9" w:rsidR="003664B8" w:rsidRPr="003664B8" w:rsidRDefault="003664B8" w:rsidP="003664B8">
      <w:pPr>
        <w:pStyle w:val="a3"/>
      </w:pPr>
      <w:r w:rsidRPr="003664B8">
        <w:t xml:space="preserve">Оваква ненормалност старосне структуре је примарно последица историјских прилика (чисте сече у прошлости, посебно између и за време светских ратова), односно дуготрајног примењивања изданачког система газдовања и одсуства планске обнове из семена. То је веома видљиво у Националном парку - I степен заштите (за ширину добног разреда 10 година), где су затечене састојине типа 2721 и 2621 концентрисане искључиво у VIII, IX и X добном разреду (где VIII разред заузима укупно 31,15 ha, IX разред 20,39 ha, а X разред 6,37 ha), док почетни и средњодобни разреди (од I до VII) у потпуности недостају. Код храста, који по својим биолошким особинама није типична изданачка врста за дугорочно газдовање, ови фактори у спрези са престарелошћу доводе до постепене деградације састојина, слабљења виталности </w:t>
      </w:r>
      <w:r w:rsidR="001B6C3C">
        <w:rPr>
          <w:lang w:val="sr-Cyrl-BA"/>
        </w:rPr>
        <w:t>стабала</w:t>
      </w:r>
      <w:r w:rsidRPr="003664B8">
        <w:t xml:space="preserve"> и озбиљног нарушавања оптималне добне структуре.</w:t>
      </w:r>
    </w:p>
    <w:p w14:paraId="0BC5462F" w14:textId="5D416FBF" w:rsidR="003664B8" w:rsidRPr="001B6C3C" w:rsidRDefault="003664B8" w:rsidP="003664B8">
      <w:pPr>
        <w:pStyle w:val="a3"/>
        <w:rPr>
          <w:lang w:val="sr-Cyrl-BA"/>
        </w:rPr>
      </w:pPr>
      <w:r w:rsidRPr="003664B8">
        <w:t xml:space="preserve">Посебно је уочљиво да се највећи део </w:t>
      </w:r>
      <w:r w:rsidR="001B6C3C">
        <w:rPr>
          <w:lang w:val="sr-Cyrl-BA"/>
        </w:rPr>
        <w:t>запремине стабала</w:t>
      </w:r>
      <w:r w:rsidRPr="003664B8">
        <w:t xml:space="preserve"> и текућег прираста налази на самим границама физиолошке зрелости. У Националном парку - II степен заштите (за ширину добног разреда 10 година), доминантна површинска заступљеност евидентирана је управо у X добном разреду са 804,33 ha и у IX разреду са 393,93 ha. Оваква структура недвосмислено указује на значајно прекорачење оптималне опходње за изданачке липове и храстове шуме на овом подручју, где главни носилац дрвне залихе у старим</w:t>
      </w:r>
      <w:r w:rsidR="001B6C3C">
        <w:rPr>
          <w:lang w:val="sr-Cyrl-BA"/>
        </w:rPr>
        <w:t xml:space="preserve"> добним</w:t>
      </w:r>
      <w:r w:rsidRPr="003664B8">
        <w:t xml:space="preserve"> разредима јесте газдински тип 2721. Овакве престареле састојине карактерише постепено смањење текућег прираста по јединици површине у односу на затечену велику дрвну масу, погоршан квалитет дубећих стабала, повећана појава трулежи и суховрхост, као и драстично слабија способност за природно генеративно обнављање.</w:t>
      </w:r>
      <w:r w:rsidR="001B6C3C">
        <w:rPr>
          <w:lang w:val="sr-Cyrl-BA"/>
        </w:rPr>
        <w:t xml:space="preserve"> </w:t>
      </w:r>
      <w:r w:rsidR="001B6C3C" w:rsidRPr="001B6C3C">
        <w:rPr>
          <w:lang w:val="sr-Latn-BA"/>
        </w:rPr>
        <w:t xml:space="preserve">С друге стране, </w:t>
      </w:r>
      <w:r w:rsidR="001B6C3C" w:rsidRPr="001B6C3C">
        <w:rPr>
          <w:b/>
          <w:bCs/>
          <w:lang w:val="sr-Latn-BA"/>
        </w:rPr>
        <w:t>недостатак млађих добних разреда</w:t>
      </w:r>
      <w:r w:rsidR="001B6C3C" w:rsidRPr="001B6C3C">
        <w:rPr>
          <w:lang w:val="sr-Latn-BA"/>
        </w:rPr>
        <w:t xml:space="preserve"> указује на прекид континуитета обнављања, </w:t>
      </w:r>
      <w:r w:rsidR="001B6C3C" w:rsidRPr="001B6C3C">
        <w:rPr>
          <w:lang w:val="sr-Cyrl-RS"/>
        </w:rPr>
        <w:t>о</w:t>
      </w:r>
      <w:r w:rsidR="001B6C3C" w:rsidRPr="001B6C3C">
        <w:rPr>
          <w:lang w:val="sr-Latn-BA"/>
        </w:rPr>
        <w:t>ваква структура представља ризик за дугорочну стабилност и производност шума ових  газдинских типова</w:t>
      </w:r>
    </w:p>
    <w:p w14:paraId="2A222E93" w14:textId="2F1BA46E" w:rsidR="003664B8" w:rsidRPr="003664B8" w:rsidRDefault="003664B8" w:rsidP="003664B8">
      <w:pPr>
        <w:pStyle w:val="a3"/>
      </w:pPr>
      <w:r w:rsidRPr="003664B8">
        <w:t xml:space="preserve">Код изданачких састојина тврдих лишћара, а првенствено храста, регистрована ненормална добна структура има и додатне негативне последице у погледу квалитета дрвне масе. Услед изданачког порекла и </w:t>
      </w:r>
      <w:r w:rsidR="001B6C3C">
        <w:rPr>
          <w:lang w:val="sr-Cyrl-BA"/>
        </w:rPr>
        <w:t>велике старости</w:t>
      </w:r>
      <w:r w:rsidRPr="003664B8">
        <w:t>, стабла су често ексцентрична, са присутном појавом усуканости влакана и израженим техничким дефектима. Овакви недостаци у значајној мери ограничавају употребну вредност дрвних сортимената, спречавају производњу комерцијално највреднијих сортимената и умањују укупан економски значај ових површина, што јасно подвлачи потребу за постепеним превођењем ових шума у високи (семени) узгојни облик кроз наредне планске периоде, свуда где то станишни услови и прописани режими заштите дозвољавају.</w:t>
      </w:r>
    </w:p>
    <w:p w14:paraId="74EF449C" w14:textId="77777777" w:rsidR="003664B8" w:rsidRPr="003664B8" w:rsidRDefault="003664B8" w:rsidP="003664B8">
      <w:pPr>
        <w:rPr>
          <w:lang w:val="sr-Cyrl-BA"/>
        </w:rPr>
      </w:pPr>
      <w:r w:rsidRPr="003664B8">
        <w:rPr>
          <w:lang w:val="en-US"/>
        </w:rPr>
        <w:t>Са газдинског аспекта, овакво стање указује на неопходност хитне, али постепене конверзије изданачких састојина тврдих лишћара у високе шуме, посебно код храста у оквиру газдинског типа 2621. Изданачке мешовите шуме храстова - Високе шуме храстова и осталих лишћара. Овај циљ се планира остварити:</w:t>
      </w:r>
    </w:p>
    <w:p w14:paraId="1A2817A6" w14:textId="77777777" w:rsidR="003664B8" w:rsidRPr="003664B8" w:rsidRDefault="003664B8" w:rsidP="003664B8">
      <w:pPr>
        <w:numPr>
          <w:ilvl w:val="0"/>
          <w:numId w:val="33"/>
        </w:numPr>
        <w:rPr>
          <w:lang w:val="sr-Cyrl-BA"/>
        </w:rPr>
      </w:pPr>
      <w:r w:rsidRPr="003664B8">
        <w:rPr>
          <w:lang w:val="sr-Cyrl-BA"/>
        </w:rPr>
        <w:t>применом правовремених мера неге и чишћења,</w:t>
      </w:r>
    </w:p>
    <w:p w14:paraId="0F200244" w14:textId="77777777" w:rsidR="003664B8" w:rsidRPr="003664B8" w:rsidRDefault="003664B8" w:rsidP="003664B8">
      <w:pPr>
        <w:numPr>
          <w:ilvl w:val="0"/>
          <w:numId w:val="33"/>
        </w:numPr>
        <w:rPr>
          <w:lang w:val="sr-Cyrl-BA"/>
        </w:rPr>
      </w:pPr>
      <w:r w:rsidRPr="003664B8">
        <w:rPr>
          <w:lang w:val="sr-Cyrl-BA"/>
        </w:rPr>
        <w:t>продужавањем опходње за вегетативне облике,</w:t>
      </w:r>
    </w:p>
    <w:p w14:paraId="5A039EB4" w14:textId="77777777" w:rsidR="003664B8" w:rsidRPr="003664B8" w:rsidRDefault="003664B8" w:rsidP="003664B8">
      <w:pPr>
        <w:numPr>
          <w:ilvl w:val="0"/>
          <w:numId w:val="33"/>
        </w:numPr>
        <w:rPr>
          <w:lang w:val="sr-Cyrl-BA"/>
        </w:rPr>
      </w:pPr>
      <w:r w:rsidRPr="003664B8">
        <w:rPr>
          <w:lang w:val="sr-Cyrl-BA"/>
        </w:rPr>
        <w:t>фаворизовањем појединачних стабала семенског порекла,</w:t>
      </w:r>
    </w:p>
    <w:p w14:paraId="57EC3B7A" w14:textId="77777777" w:rsidR="003664B8" w:rsidRPr="003664B8" w:rsidRDefault="003664B8" w:rsidP="003664B8">
      <w:pPr>
        <w:numPr>
          <w:ilvl w:val="0"/>
          <w:numId w:val="33"/>
        </w:numPr>
        <w:rPr>
          <w:lang w:val="sr-Cyrl-BA"/>
        </w:rPr>
      </w:pPr>
      <w:r w:rsidRPr="003664B8">
        <w:rPr>
          <w:lang w:val="sr-Cyrl-BA"/>
        </w:rPr>
        <w:t>стварањем повољних услова за природно генеративно обнављање.</w:t>
      </w:r>
    </w:p>
    <w:p w14:paraId="1CB29A3A" w14:textId="77777777" w:rsidR="003664B8" w:rsidRPr="003664B8" w:rsidRDefault="003664B8" w:rsidP="00ED47E5">
      <w:pPr>
        <w:pStyle w:val="a3"/>
      </w:pPr>
      <w:r w:rsidRPr="003664B8">
        <w:t>Тамо где то услови станишта и прописани режими заштите Националног парка дозвољавају, у наредном периоду је неопходно тежити успостављању уравнотеженије добне структуре. Тиме би се обезбедила већа стабилност, виталност и дугорочна одрживост ових састојина.</w:t>
      </w:r>
    </w:p>
    <w:p w14:paraId="0AD373EC" w14:textId="77777777" w:rsidR="003664B8" w:rsidRPr="003664B8" w:rsidRDefault="003664B8" w:rsidP="00ED47E5">
      <w:pPr>
        <w:pStyle w:val="a3"/>
      </w:pPr>
      <w:r w:rsidRPr="003664B8">
        <w:t>Затечено стање ће у великој мери утицати на планирани принос (етат), јер ће се газдинске мере примарно оријентисати ка интензивирању природне обнове. Овај приступ је посебно значајан за састојине где је процес подмлађивања већ започео, уз обавезну примену техничких мера помоћи природном обнављању.</w:t>
      </w:r>
    </w:p>
    <w:p w14:paraId="6D12D7D5" w14:textId="77777777" w:rsidR="003664B8" w:rsidRPr="003664B8" w:rsidRDefault="003664B8" w:rsidP="00ED47E5">
      <w:pPr>
        <w:pStyle w:val="a3"/>
      </w:pPr>
      <w:r w:rsidRPr="003664B8">
        <w:t xml:space="preserve">У целини, приказана табела јасно одражава проблеме карактеристичне за изданачке шуме тврдих лишћара у Србији, а нарочито за изданачке храстове шуме. Ненормалност добних разреда у </w:t>
      </w:r>
      <w:r w:rsidRPr="003664B8">
        <w:rPr>
          <w:lang w:val="sr-Cyrl-BA"/>
        </w:rPr>
        <w:t>овој ГЈ</w:t>
      </w:r>
      <w:r w:rsidRPr="003664B8">
        <w:t xml:space="preserve"> издваја се као један од кључних индикатора деградације, што директно условљава промену укупног газдинског приступа у наредним планским периодима.</w:t>
      </w:r>
    </w:p>
    <w:p w14:paraId="46C6C1CE" w14:textId="4B660CED" w:rsidR="002F1642" w:rsidRPr="007D4D9E" w:rsidRDefault="00E405D4" w:rsidP="001A7D31">
      <w:pPr>
        <w:pStyle w:val="Heading3"/>
      </w:pPr>
      <w:r w:rsidRPr="006F3720">
        <w:rPr>
          <w:lang w:val="sr-Cyrl-RS"/>
        </w:rPr>
        <w:t xml:space="preserve">            </w:t>
      </w:r>
      <w:bookmarkStart w:id="28" w:name="_Toc241233230"/>
      <w:r w:rsidR="002F1642" w:rsidRPr="003D04C0">
        <w:t>2.</w:t>
      </w:r>
      <w:r w:rsidR="002F1642" w:rsidRPr="007D4D9E">
        <w:t>1.</w:t>
      </w:r>
      <w:r w:rsidR="002F1642" w:rsidRPr="003D04C0">
        <w:t>9. Стање вештачки подигнутих састојина</w:t>
      </w:r>
      <w:bookmarkEnd w:id="28"/>
    </w:p>
    <w:p w14:paraId="33DEE19D" w14:textId="606C4DBF" w:rsidR="00275624" w:rsidRDefault="003248FB" w:rsidP="00091CEF">
      <w:pPr>
        <w:ind w:firstLine="708"/>
        <w:jc w:val="both"/>
        <w:rPr>
          <w:lang w:val="sr-Cyrl-RS"/>
        </w:rPr>
      </w:pPr>
      <w:r w:rsidRPr="00CA4351">
        <w:rPr>
          <w:lang w:val="sr-Cyrl-RS"/>
        </w:rPr>
        <w:t>Стање вештачки подигнутих састојина огледа се кроз</w:t>
      </w:r>
      <w:r w:rsidR="00275624" w:rsidRPr="00CA4351">
        <w:rPr>
          <w:lang w:val="sr-Cyrl-RS"/>
        </w:rPr>
        <w:t>:</w:t>
      </w:r>
    </w:p>
    <w:p w14:paraId="35EF8EB3" w14:textId="7CEC6080" w:rsidR="003D6D42" w:rsidRDefault="003D6D42" w:rsidP="005D792E">
      <w:pPr>
        <w:pStyle w:val="Quote"/>
        <w:rPr>
          <w:lang w:val="sr-Cyrl-RS"/>
        </w:rPr>
      </w:pPr>
      <w:r w:rsidRPr="009607FD">
        <w:rPr>
          <w:lang w:val="sr-Cyrl-RS"/>
        </w:rPr>
        <w:t xml:space="preserve">Табела </w:t>
      </w:r>
      <w:r w:rsidR="00BB08F0">
        <w:rPr>
          <w:lang w:val="sr-Cyrl-RS"/>
        </w:rPr>
        <w:t>26</w:t>
      </w:r>
      <w:r w:rsidRPr="009607FD">
        <w:rPr>
          <w:lang w:val="sr-Cyrl-RS"/>
        </w:rPr>
        <w:t>- Преглед за стања вештачки подигнутих састојина.</w:t>
      </w:r>
    </w:p>
    <w:tbl>
      <w:tblPr>
        <w:tblW w:w="5000" w:type="pct"/>
        <w:tblLook w:val="04A0" w:firstRow="1" w:lastRow="0" w:firstColumn="1" w:lastColumn="0" w:noHBand="0" w:noVBand="1"/>
      </w:tblPr>
      <w:tblGrid>
        <w:gridCol w:w="5953"/>
        <w:gridCol w:w="5953"/>
        <w:gridCol w:w="1830"/>
        <w:gridCol w:w="1042"/>
        <w:gridCol w:w="878"/>
        <w:gridCol w:w="1041"/>
        <w:gridCol w:w="959"/>
        <w:gridCol w:w="731"/>
        <w:gridCol w:w="1041"/>
        <w:gridCol w:w="984"/>
      </w:tblGrid>
      <w:tr w:rsidR="00BB08F0" w:rsidRPr="00BB08F0" w14:paraId="1334B90E" w14:textId="77777777" w:rsidTr="00BB08F0">
        <w:trPr>
          <w:trHeight w:val="300"/>
          <w:tblHeader/>
        </w:trPr>
        <w:tc>
          <w:tcPr>
            <w:tcW w:w="1458" w:type="pct"/>
            <w:tcBorders>
              <w:top w:val="single" w:sz="4" w:space="0" w:color="auto"/>
              <w:left w:val="nil"/>
              <w:bottom w:val="single" w:sz="4" w:space="0" w:color="auto"/>
              <w:right w:val="nil"/>
            </w:tcBorders>
            <w:shd w:val="clear" w:color="D9E1F2" w:fill="D9E1F2"/>
            <w:vAlign w:val="center"/>
            <w:hideMark/>
          </w:tcPr>
          <w:p w14:paraId="358223C6" w14:textId="77777777" w:rsidR="00BB08F0" w:rsidRPr="00BB08F0" w:rsidRDefault="00BB08F0" w:rsidP="00BB08F0">
            <w:pPr>
              <w:widowControl/>
              <w:jc w:val="center"/>
              <w:rPr>
                <w:b/>
                <w:bCs/>
                <w:color w:val="000000"/>
                <w:sz w:val="22"/>
                <w:szCs w:val="22"/>
                <w:lang w:val="en-US" w:eastAsia="en-US"/>
              </w:rPr>
            </w:pPr>
            <w:r w:rsidRPr="00BB08F0">
              <w:rPr>
                <w:b/>
                <w:bCs/>
                <w:color w:val="000000"/>
                <w:sz w:val="22"/>
                <w:szCs w:val="22"/>
                <w:lang w:val="en-US" w:eastAsia="en-US"/>
              </w:rPr>
              <w:t>Састојинска целина</w:t>
            </w:r>
          </w:p>
        </w:tc>
        <w:tc>
          <w:tcPr>
            <w:tcW w:w="1458" w:type="pct"/>
            <w:tcBorders>
              <w:top w:val="single" w:sz="4" w:space="0" w:color="auto"/>
              <w:left w:val="nil"/>
              <w:bottom w:val="single" w:sz="4" w:space="0" w:color="auto"/>
              <w:right w:val="nil"/>
            </w:tcBorders>
            <w:shd w:val="clear" w:color="D9E1F2" w:fill="D9E1F2"/>
            <w:vAlign w:val="center"/>
            <w:hideMark/>
          </w:tcPr>
          <w:p w14:paraId="5CA322EB" w14:textId="77777777" w:rsidR="00BB08F0" w:rsidRPr="00BB08F0" w:rsidRDefault="00BB08F0" w:rsidP="00BB08F0">
            <w:pPr>
              <w:widowControl/>
              <w:jc w:val="center"/>
              <w:rPr>
                <w:b/>
                <w:bCs/>
                <w:color w:val="000000"/>
                <w:sz w:val="22"/>
                <w:szCs w:val="22"/>
                <w:lang w:val="en-US" w:eastAsia="en-US"/>
              </w:rPr>
            </w:pPr>
            <w:r w:rsidRPr="00BB08F0">
              <w:rPr>
                <w:b/>
                <w:bCs/>
                <w:color w:val="000000"/>
                <w:sz w:val="22"/>
                <w:szCs w:val="22"/>
                <w:lang w:val="en-US" w:eastAsia="en-US"/>
              </w:rPr>
              <w:t>Газдински тип шуме</w:t>
            </w:r>
          </w:p>
        </w:tc>
        <w:tc>
          <w:tcPr>
            <w:tcW w:w="448" w:type="pct"/>
            <w:tcBorders>
              <w:top w:val="single" w:sz="4" w:space="0" w:color="auto"/>
              <w:left w:val="nil"/>
              <w:bottom w:val="single" w:sz="4" w:space="0" w:color="auto"/>
              <w:right w:val="nil"/>
            </w:tcBorders>
            <w:shd w:val="clear" w:color="D9E1F2" w:fill="D9E1F2"/>
            <w:vAlign w:val="center"/>
            <w:hideMark/>
          </w:tcPr>
          <w:p w14:paraId="797F6FDA" w14:textId="46C4FCBB" w:rsidR="00BB08F0" w:rsidRPr="00BB08F0" w:rsidRDefault="00BB08F0" w:rsidP="00BB08F0">
            <w:pPr>
              <w:widowControl/>
              <w:jc w:val="center"/>
              <w:rPr>
                <w:b/>
                <w:bCs/>
                <w:color w:val="000000"/>
                <w:sz w:val="22"/>
                <w:szCs w:val="22"/>
                <w:lang w:val="en-US" w:eastAsia="en-US"/>
              </w:rPr>
            </w:pPr>
            <w:r w:rsidRPr="00BB08F0">
              <w:rPr>
                <w:b/>
                <w:bCs/>
                <w:color w:val="000000"/>
                <w:sz w:val="22"/>
                <w:szCs w:val="22"/>
                <w:lang w:val="en-US" w:eastAsia="en-US"/>
              </w:rPr>
              <w:t>Површина под шумом (hа)</w:t>
            </w:r>
          </w:p>
        </w:tc>
        <w:tc>
          <w:tcPr>
            <w:tcW w:w="255" w:type="pct"/>
            <w:tcBorders>
              <w:top w:val="single" w:sz="4" w:space="0" w:color="auto"/>
              <w:left w:val="nil"/>
              <w:bottom w:val="single" w:sz="4" w:space="0" w:color="auto"/>
              <w:right w:val="nil"/>
            </w:tcBorders>
            <w:shd w:val="clear" w:color="D9E1F2" w:fill="D9E1F2"/>
            <w:vAlign w:val="center"/>
            <w:hideMark/>
          </w:tcPr>
          <w:p w14:paraId="28F30046" w14:textId="77777777" w:rsidR="00BB08F0" w:rsidRPr="00BB08F0" w:rsidRDefault="00BB08F0" w:rsidP="00BB08F0">
            <w:pPr>
              <w:widowControl/>
              <w:jc w:val="right"/>
              <w:rPr>
                <w:b/>
                <w:bCs/>
                <w:color w:val="000000"/>
                <w:sz w:val="22"/>
                <w:szCs w:val="22"/>
                <w:lang w:val="en-US" w:eastAsia="en-US"/>
              </w:rPr>
            </w:pPr>
            <w:r w:rsidRPr="00BB08F0">
              <w:rPr>
                <w:b/>
                <w:bCs/>
                <w:color w:val="000000"/>
                <w:sz w:val="22"/>
                <w:szCs w:val="22"/>
                <w:lang w:val="en-US" w:eastAsia="en-US"/>
              </w:rPr>
              <w:t xml:space="preserve">%P </w:t>
            </w:r>
          </w:p>
        </w:tc>
        <w:tc>
          <w:tcPr>
            <w:tcW w:w="215" w:type="pct"/>
            <w:tcBorders>
              <w:top w:val="single" w:sz="4" w:space="0" w:color="auto"/>
              <w:left w:val="nil"/>
              <w:bottom w:val="single" w:sz="4" w:space="0" w:color="auto"/>
              <w:right w:val="nil"/>
            </w:tcBorders>
            <w:shd w:val="clear" w:color="D9E1F2" w:fill="D9E1F2"/>
            <w:vAlign w:val="center"/>
            <w:hideMark/>
          </w:tcPr>
          <w:p w14:paraId="0D5E3D7F" w14:textId="77777777" w:rsidR="00BB08F0" w:rsidRPr="00BB08F0" w:rsidRDefault="00BB08F0" w:rsidP="00BB08F0">
            <w:pPr>
              <w:widowControl/>
              <w:jc w:val="right"/>
              <w:rPr>
                <w:b/>
                <w:bCs/>
                <w:color w:val="000000"/>
                <w:sz w:val="22"/>
                <w:szCs w:val="22"/>
                <w:lang w:val="en-US" w:eastAsia="en-US"/>
              </w:rPr>
            </w:pPr>
            <w:r w:rsidRPr="00BB08F0">
              <w:rPr>
                <w:b/>
                <w:bCs/>
                <w:color w:val="000000"/>
                <w:sz w:val="22"/>
                <w:szCs w:val="22"/>
                <w:lang w:val="en-US" w:eastAsia="en-US"/>
              </w:rPr>
              <w:t xml:space="preserve">V (m³)  </w:t>
            </w:r>
          </w:p>
        </w:tc>
        <w:tc>
          <w:tcPr>
            <w:tcW w:w="255" w:type="pct"/>
            <w:tcBorders>
              <w:top w:val="single" w:sz="4" w:space="0" w:color="auto"/>
              <w:left w:val="nil"/>
              <w:bottom w:val="single" w:sz="4" w:space="0" w:color="auto"/>
              <w:right w:val="nil"/>
            </w:tcBorders>
            <w:shd w:val="clear" w:color="D9E1F2" w:fill="D9E1F2"/>
            <w:vAlign w:val="center"/>
            <w:hideMark/>
          </w:tcPr>
          <w:p w14:paraId="7369F039" w14:textId="77777777" w:rsidR="00BB08F0" w:rsidRPr="00BB08F0" w:rsidRDefault="00BB08F0" w:rsidP="00BB08F0">
            <w:pPr>
              <w:widowControl/>
              <w:jc w:val="right"/>
              <w:rPr>
                <w:b/>
                <w:bCs/>
                <w:color w:val="000000"/>
                <w:sz w:val="22"/>
                <w:szCs w:val="22"/>
                <w:lang w:val="en-US" w:eastAsia="en-US"/>
              </w:rPr>
            </w:pPr>
            <w:r w:rsidRPr="00BB08F0">
              <w:rPr>
                <w:b/>
                <w:bCs/>
                <w:color w:val="000000"/>
                <w:sz w:val="22"/>
                <w:szCs w:val="22"/>
                <w:lang w:val="en-US" w:eastAsia="en-US"/>
              </w:rPr>
              <w:t xml:space="preserve">%V </w:t>
            </w:r>
          </w:p>
        </w:tc>
        <w:tc>
          <w:tcPr>
            <w:tcW w:w="235" w:type="pct"/>
            <w:tcBorders>
              <w:top w:val="single" w:sz="4" w:space="0" w:color="auto"/>
              <w:left w:val="nil"/>
              <w:bottom w:val="single" w:sz="4" w:space="0" w:color="auto"/>
              <w:right w:val="nil"/>
            </w:tcBorders>
            <w:shd w:val="clear" w:color="D9E1F2" w:fill="D9E1F2"/>
            <w:vAlign w:val="center"/>
            <w:hideMark/>
          </w:tcPr>
          <w:p w14:paraId="4231B8A9" w14:textId="0E2073CB" w:rsidR="00BB08F0" w:rsidRPr="00BB08F0" w:rsidRDefault="00BB08F0" w:rsidP="00BB08F0">
            <w:pPr>
              <w:widowControl/>
              <w:jc w:val="center"/>
              <w:rPr>
                <w:b/>
                <w:bCs/>
                <w:color w:val="000000"/>
                <w:sz w:val="22"/>
                <w:szCs w:val="22"/>
                <w:lang w:val="en-US" w:eastAsia="en-US"/>
              </w:rPr>
            </w:pPr>
            <w:r w:rsidRPr="00BB08F0">
              <w:rPr>
                <w:b/>
                <w:bCs/>
                <w:color w:val="000000"/>
                <w:sz w:val="22"/>
                <w:szCs w:val="22"/>
                <w:lang w:val="en-US" w:eastAsia="en-US"/>
              </w:rPr>
              <w:t>V (m³/ha)</w:t>
            </w:r>
          </w:p>
        </w:tc>
        <w:tc>
          <w:tcPr>
            <w:tcW w:w="179" w:type="pct"/>
            <w:tcBorders>
              <w:top w:val="single" w:sz="4" w:space="0" w:color="auto"/>
              <w:left w:val="nil"/>
              <w:bottom w:val="single" w:sz="4" w:space="0" w:color="auto"/>
              <w:right w:val="nil"/>
            </w:tcBorders>
            <w:shd w:val="clear" w:color="D9E1F2" w:fill="D9E1F2"/>
            <w:vAlign w:val="center"/>
            <w:hideMark/>
          </w:tcPr>
          <w:p w14:paraId="08861246" w14:textId="0E06EEC4" w:rsidR="00BB08F0" w:rsidRPr="00BB08F0" w:rsidRDefault="00BB08F0" w:rsidP="00BB08F0">
            <w:pPr>
              <w:widowControl/>
              <w:jc w:val="center"/>
              <w:rPr>
                <w:b/>
                <w:bCs/>
                <w:color w:val="000000"/>
                <w:sz w:val="22"/>
                <w:szCs w:val="22"/>
                <w:lang w:val="en-US" w:eastAsia="en-US"/>
              </w:rPr>
            </w:pPr>
            <w:r w:rsidRPr="00BB08F0">
              <w:rPr>
                <w:b/>
                <w:bCs/>
                <w:color w:val="000000"/>
                <w:sz w:val="22"/>
                <w:szCs w:val="22"/>
                <w:lang w:val="en-US" w:eastAsia="en-US"/>
              </w:rPr>
              <w:t>Iv (m³)</w:t>
            </w:r>
          </w:p>
        </w:tc>
        <w:tc>
          <w:tcPr>
            <w:tcW w:w="255" w:type="pct"/>
            <w:tcBorders>
              <w:top w:val="single" w:sz="4" w:space="0" w:color="auto"/>
              <w:left w:val="nil"/>
              <w:bottom w:val="single" w:sz="4" w:space="0" w:color="auto"/>
              <w:right w:val="nil"/>
            </w:tcBorders>
            <w:shd w:val="clear" w:color="D9E1F2" w:fill="D9E1F2"/>
            <w:vAlign w:val="center"/>
            <w:hideMark/>
          </w:tcPr>
          <w:p w14:paraId="1A77C9F8" w14:textId="77777777" w:rsidR="00BB08F0" w:rsidRPr="00BB08F0" w:rsidRDefault="00BB08F0" w:rsidP="00BB08F0">
            <w:pPr>
              <w:widowControl/>
              <w:jc w:val="right"/>
              <w:rPr>
                <w:b/>
                <w:bCs/>
                <w:color w:val="000000"/>
                <w:sz w:val="22"/>
                <w:szCs w:val="22"/>
                <w:lang w:val="en-US" w:eastAsia="en-US"/>
              </w:rPr>
            </w:pPr>
            <w:r w:rsidRPr="00BB08F0">
              <w:rPr>
                <w:b/>
                <w:bCs/>
                <w:color w:val="000000"/>
                <w:sz w:val="22"/>
                <w:szCs w:val="22"/>
                <w:lang w:val="en-US" w:eastAsia="en-US"/>
              </w:rPr>
              <w:t xml:space="preserve">%Iv </w:t>
            </w:r>
          </w:p>
        </w:tc>
        <w:tc>
          <w:tcPr>
            <w:tcW w:w="241" w:type="pct"/>
            <w:tcBorders>
              <w:top w:val="single" w:sz="4" w:space="0" w:color="auto"/>
              <w:left w:val="nil"/>
              <w:bottom w:val="single" w:sz="4" w:space="0" w:color="auto"/>
              <w:right w:val="nil"/>
            </w:tcBorders>
            <w:shd w:val="clear" w:color="D9E1F2" w:fill="D9E1F2"/>
            <w:vAlign w:val="center"/>
            <w:hideMark/>
          </w:tcPr>
          <w:p w14:paraId="008BEDF6" w14:textId="3B029BA3" w:rsidR="00BB08F0" w:rsidRPr="00BB08F0" w:rsidRDefault="00BB08F0" w:rsidP="00BB08F0">
            <w:pPr>
              <w:widowControl/>
              <w:jc w:val="center"/>
              <w:rPr>
                <w:b/>
                <w:bCs/>
                <w:color w:val="000000"/>
                <w:sz w:val="22"/>
                <w:szCs w:val="22"/>
                <w:lang w:val="en-US" w:eastAsia="en-US"/>
              </w:rPr>
            </w:pPr>
            <w:r w:rsidRPr="00BB08F0">
              <w:rPr>
                <w:b/>
                <w:bCs/>
                <w:color w:val="000000"/>
                <w:sz w:val="22"/>
                <w:szCs w:val="22"/>
                <w:lang w:val="en-US" w:eastAsia="en-US"/>
              </w:rPr>
              <w:t>Iv (m³/ha)</w:t>
            </w:r>
          </w:p>
        </w:tc>
      </w:tr>
      <w:tr w:rsidR="00BB08F0" w:rsidRPr="00BB08F0" w14:paraId="6413CB0D" w14:textId="77777777" w:rsidTr="00BB08F0">
        <w:trPr>
          <w:trHeight w:val="300"/>
        </w:trPr>
        <w:tc>
          <w:tcPr>
            <w:tcW w:w="1458" w:type="pct"/>
            <w:tcBorders>
              <w:top w:val="nil"/>
              <w:left w:val="nil"/>
              <w:bottom w:val="single" w:sz="4" w:space="0" w:color="8EA9DB"/>
              <w:right w:val="nil"/>
            </w:tcBorders>
            <w:vAlign w:val="bottom"/>
            <w:hideMark/>
          </w:tcPr>
          <w:p w14:paraId="68AC1AE3" w14:textId="77777777" w:rsidR="00BB08F0" w:rsidRPr="00BB08F0" w:rsidRDefault="00BB08F0" w:rsidP="00BB08F0">
            <w:pPr>
              <w:widowControl/>
              <w:rPr>
                <w:b/>
                <w:bCs/>
                <w:color w:val="000000"/>
                <w:sz w:val="22"/>
                <w:szCs w:val="22"/>
                <w:lang w:val="en-US" w:eastAsia="en-US"/>
              </w:rPr>
            </w:pPr>
            <w:r w:rsidRPr="00BB08F0">
              <w:rPr>
                <w:b/>
                <w:bCs/>
                <w:color w:val="000000"/>
                <w:sz w:val="22"/>
                <w:szCs w:val="22"/>
                <w:lang w:val="en-US" w:eastAsia="en-US"/>
              </w:rPr>
              <w:t>454. Вештачки подигнута мешовита састојина топола</w:t>
            </w:r>
          </w:p>
        </w:tc>
        <w:tc>
          <w:tcPr>
            <w:tcW w:w="1458" w:type="pct"/>
            <w:tcBorders>
              <w:top w:val="nil"/>
              <w:left w:val="nil"/>
              <w:bottom w:val="nil"/>
              <w:right w:val="nil"/>
            </w:tcBorders>
            <w:vAlign w:val="bottom"/>
            <w:hideMark/>
          </w:tcPr>
          <w:p w14:paraId="2D9062C6" w14:textId="77777777" w:rsidR="00BB08F0" w:rsidRPr="00BB08F0" w:rsidRDefault="00BB08F0" w:rsidP="00BB08F0">
            <w:pPr>
              <w:widowControl/>
              <w:rPr>
                <w:color w:val="000000"/>
                <w:sz w:val="22"/>
                <w:szCs w:val="22"/>
                <w:lang w:val="en-US" w:eastAsia="en-US"/>
              </w:rPr>
            </w:pPr>
            <w:r w:rsidRPr="00BB08F0">
              <w:rPr>
                <w:color w:val="000000"/>
                <w:sz w:val="22"/>
                <w:szCs w:val="22"/>
                <w:lang w:val="en-US" w:eastAsia="en-US"/>
              </w:rPr>
              <w:t>1210. Вештачки подигнуте плантаже тополе</w:t>
            </w:r>
          </w:p>
        </w:tc>
        <w:tc>
          <w:tcPr>
            <w:tcW w:w="448" w:type="pct"/>
            <w:tcBorders>
              <w:top w:val="nil"/>
              <w:left w:val="nil"/>
              <w:bottom w:val="nil"/>
              <w:right w:val="nil"/>
            </w:tcBorders>
            <w:vAlign w:val="bottom"/>
            <w:hideMark/>
          </w:tcPr>
          <w:p w14:paraId="172A2218"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0,10</w:t>
            </w:r>
          </w:p>
        </w:tc>
        <w:tc>
          <w:tcPr>
            <w:tcW w:w="255" w:type="pct"/>
            <w:tcBorders>
              <w:top w:val="nil"/>
              <w:left w:val="nil"/>
              <w:bottom w:val="nil"/>
              <w:right w:val="nil"/>
            </w:tcBorders>
            <w:vAlign w:val="bottom"/>
            <w:hideMark/>
          </w:tcPr>
          <w:p w14:paraId="466AB63B"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0,29%</w:t>
            </w:r>
          </w:p>
        </w:tc>
        <w:tc>
          <w:tcPr>
            <w:tcW w:w="215" w:type="pct"/>
            <w:tcBorders>
              <w:top w:val="nil"/>
              <w:left w:val="nil"/>
              <w:bottom w:val="nil"/>
              <w:right w:val="nil"/>
            </w:tcBorders>
            <w:vAlign w:val="bottom"/>
            <w:hideMark/>
          </w:tcPr>
          <w:p w14:paraId="06DDC22A"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16,5</w:t>
            </w:r>
          </w:p>
        </w:tc>
        <w:tc>
          <w:tcPr>
            <w:tcW w:w="255" w:type="pct"/>
            <w:tcBorders>
              <w:top w:val="nil"/>
              <w:left w:val="nil"/>
              <w:bottom w:val="nil"/>
              <w:right w:val="nil"/>
            </w:tcBorders>
            <w:vAlign w:val="bottom"/>
            <w:hideMark/>
          </w:tcPr>
          <w:p w14:paraId="046E78BD"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0,29%</w:t>
            </w:r>
          </w:p>
        </w:tc>
        <w:tc>
          <w:tcPr>
            <w:tcW w:w="235" w:type="pct"/>
            <w:tcBorders>
              <w:top w:val="nil"/>
              <w:left w:val="nil"/>
              <w:bottom w:val="nil"/>
              <w:right w:val="nil"/>
            </w:tcBorders>
            <w:vAlign w:val="bottom"/>
            <w:hideMark/>
          </w:tcPr>
          <w:p w14:paraId="1D1A95F9"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165,3</w:t>
            </w:r>
          </w:p>
        </w:tc>
        <w:tc>
          <w:tcPr>
            <w:tcW w:w="179" w:type="pct"/>
            <w:tcBorders>
              <w:top w:val="nil"/>
              <w:left w:val="nil"/>
              <w:bottom w:val="nil"/>
              <w:right w:val="nil"/>
            </w:tcBorders>
            <w:vAlign w:val="bottom"/>
            <w:hideMark/>
          </w:tcPr>
          <w:p w14:paraId="1FF8247C"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0,5</w:t>
            </w:r>
          </w:p>
        </w:tc>
        <w:tc>
          <w:tcPr>
            <w:tcW w:w="255" w:type="pct"/>
            <w:tcBorders>
              <w:top w:val="nil"/>
              <w:left w:val="nil"/>
              <w:bottom w:val="nil"/>
              <w:right w:val="nil"/>
            </w:tcBorders>
            <w:vAlign w:val="bottom"/>
            <w:hideMark/>
          </w:tcPr>
          <w:p w14:paraId="0D9C7747"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0,26%</w:t>
            </w:r>
          </w:p>
        </w:tc>
        <w:tc>
          <w:tcPr>
            <w:tcW w:w="241" w:type="pct"/>
            <w:tcBorders>
              <w:top w:val="nil"/>
              <w:left w:val="nil"/>
              <w:bottom w:val="nil"/>
              <w:right w:val="nil"/>
            </w:tcBorders>
            <w:vAlign w:val="bottom"/>
            <w:hideMark/>
          </w:tcPr>
          <w:p w14:paraId="4698842F"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4,9</w:t>
            </w:r>
          </w:p>
        </w:tc>
      </w:tr>
      <w:tr w:rsidR="00BB08F0" w:rsidRPr="00BB08F0" w14:paraId="2479E77A" w14:textId="77777777" w:rsidTr="00BB08F0">
        <w:trPr>
          <w:trHeight w:val="300"/>
        </w:trPr>
        <w:tc>
          <w:tcPr>
            <w:tcW w:w="1458" w:type="pct"/>
            <w:tcBorders>
              <w:top w:val="nil"/>
              <w:left w:val="nil"/>
              <w:bottom w:val="single" w:sz="4" w:space="0" w:color="8EA9DB"/>
              <w:right w:val="nil"/>
            </w:tcBorders>
            <w:vAlign w:val="bottom"/>
            <w:hideMark/>
          </w:tcPr>
          <w:p w14:paraId="6661929A" w14:textId="77777777" w:rsidR="00BB08F0" w:rsidRPr="00BB08F0" w:rsidRDefault="00BB08F0" w:rsidP="00BB08F0">
            <w:pPr>
              <w:widowControl/>
              <w:rPr>
                <w:b/>
                <w:bCs/>
                <w:color w:val="000000"/>
                <w:sz w:val="22"/>
                <w:szCs w:val="22"/>
                <w:lang w:val="en-US" w:eastAsia="en-US"/>
              </w:rPr>
            </w:pPr>
            <w:r w:rsidRPr="00BB08F0">
              <w:rPr>
                <w:b/>
                <w:bCs/>
                <w:color w:val="000000"/>
                <w:sz w:val="22"/>
                <w:szCs w:val="22"/>
                <w:lang w:val="en-US" w:eastAsia="en-US"/>
              </w:rPr>
              <w:t>465. Вештачки подигнута састојина китњака</w:t>
            </w:r>
          </w:p>
        </w:tc>
        <w:tc>
          <w:tcPr>
            <w:tcW w:w="1458" w:type="pct"/>
            <w:tcBorders>
              <w:top w:val="nil"/>
              <w:left w:val="nil"/>
              <w:bottom w:val="nil"/>
              <w:right w:val="nil"/>
            </w:tcBorders>
            <w:vAlign w:val="bottom"/>
            <w:hideMark/>
          </w:tcPr>
          <w:p w14:paraId="484218D4" w14:textId="77777777" w:rsidR="00BB08F0" w:rsidRPr="00BB08F0" w:rsidRDefault="00BB08F0" w:rsidP="00BB08F0">
            <w:pPr>
              <w:widowControl/>
              <w:rPr>
                <w:color w:val="000000"/>
                <w:sz w:val="22"/>
                <w:szCs w:val="22"/>
                <w:lang w:val="en-US" w:eastAsia="en-US"/>
              </w:rPr>
            </w:pPr>
            <w:r w:rsidRPr="00BB08F0">
              <w:rPr>
                <w:color w:val="000000"/>
                <w:sz w:val="22"/>
                <w:szCs w:val="22"/>
                <w:lang w:val="en-US" w:eastAsia="en-US"/>
              </w:rPr>
              <w:t>2510. Високе мешовите шуме китњака, сладуна и цера</w:t>
            </w:r>
          </w:p>
        </w:tc>
        <w:tc>
          <w:tcPr>
            <w:tcW w:w="448" w:type="pct"/>
            <w:tcBorders>
              <w:top w:val="nil"/>
              <w:left w:val="nil"/>
              <w:bottom w:val="nil"/>
              <w:right w:val="nil"/>
            </w:tcBorders>
            <w:vAlign w:val="bottom"/>
            <w:hideMark/>
          </w:tcPr>
          <w:p w14:paraId="2ABF52A9"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3,90</w:t>
            </w:r>
          </w:p>
        </w:tc>
        <w:tc>
          <w:tcPr>
            <w:tcW w:w="255" w:type="pct"/>
            <w:tcBorders>
              <w:top w:val="nil"/>
              <w:left w:val="nil"/>
              <w:bottom w:val="nil"/>
              <w:right w:val="nil"/>
            </w:tcBorders>
            <w:vAlign w:val="bottom"/>
            <w:hideMark/>
          </w:tcPr>
          <w:p w14:paraId="08D2E87A"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11,27%</w:t>
            </w:r>
          </w:p>
        </w:tc>
        <w:tc>
          <w:tcPr>
            <w:tcW w:w="215" w:type="pct"/>
            <w:tcBorders>
              <w:top w:val="nil"/>
              <w:left w:val="nil"/>
              <w:bottom w:val="nil"/>
              <w:right w:val="nil"/>
            </w:tcBorders>
            <w:vAlign w:val="bottom"/>
            <w:hideMark/>
          </w:tcPr>
          <w:p w14:paraId="1E2D43F3"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62,9</w:t>
            </w:r>
          </w:p>
        </w:tc>
        <w:tc>
          <w:tcPr>
            <w:tcW w:w="255" w:type="pct"/>
            <w:tcBorders>
              <w:top w:val="nil"/>
              <w:left w:val="nil"/>
              <w:bottom w:val="nil"/>
              <w:right w:val="nil"/>
            </w:tcBorders>
            <w:vAlign w:val="bottom"/>
            <w:hideMark/>
          </w:tcPr>
          <w:p w14:paraId="49947A86"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1,10%</w:t>
            </w:r>
          </w:p>
        </w:tc>
        <w:tc>
          <w:tcPr>
            <w:tcW w:w="235" w:type="pct"/>
            <w:tcBorders>
              <w:top w:val="nil"/>
              <w:left w:val="nil"/>
              <w:bottom w:val="nil"/>
              <w:right w:val="nil"/>
            </w:tcBorders>
            <w:vAlign w:val="bottom"/>
            <w:hideMark/>
          </w:tcPr>
          <w:p w14:paraId="602D37D3"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16,1</w:t>
            </w:r>
          </w:p>
        </w:tc>
        <w:tc>
          <w:tcPr>
            <w:tcW w:w="179" w:type="pct"/>
            <w:tcBorders>
              <w:top w:val="nil"/>
              <w:left w:val="nil"/>
              <w:bottom w:val="nil"/>
              <w:right w:val="nil"/>
            </w:tcBorders>
            <w:vAlign w:val="bottom"/>
            <w:hideMark/>
          </w:tcPr>
          <w:p w14:paraId="41C38EFE"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2,6</w:t>
            </w:r>
          </w:p>
        </w:tc>
        <w:tc>
          <w:tcPr>
            <w:tcW w:w="255" w:type="pct"/>
            <w:tcBorders>
              <w:top w:val="nil"/>
              <w:left w:val="nil"/>
              <w:bottom w:val="nil"/>
              <w:right w:val="nil"/>
            </w:tcBorders>
            <w:vAlign w:val="bottom"/>
            <w:hideMark/>
          </w:tcPr>
          <w:p w14:paraId="06516AFD"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1,37%</w:t>
            </w:r>
          </w:p>
        </w:tc>
        <w:tc>
          <w:tcPr>
            <w:tcW w:w="241" w:type="pct"/>
            <w:tcBorders>
              <w:top w:val="nil"/>
              <w:left w:val="nil"/>
              <w:bottom w:val="nil"/>
              <w:right w:val="nil"/>
            </w:tcBorders>
            <w:vAlign w:val="bottom"/>
            <w:hideMark/>
          </w:tcPr>
          <w:p w14:paraId="7C820EAC"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0,7</w:t>
            </w:r>
          </w:p>
        </w:tc>
      </w:tr>
      <w:tr w:rsidR="00BB08F0" w:rsidRPr="00BB08F0" w14:paraId="599CAB13" w14:textId="77777777" w:rsidTr="00BB08F0">
        <w:trPr>
          <w:trHeight w:val="300"/>
        </w:trPr>
        <w:tc>
          <w:tcPr>
            <w:tcW w:w="1458" w:type="pct"/>
            <w:tcBorders>
              <w:top w:val="nil"/>
              <w:left w:val="nil"/>
              <w:bottom w:val="single" w:sz="4" w:space="0" w:color="8EA9DB"/>
              <w:right w:val="nil"/>
            </w:tcBorders>
            <w:vAlign w:val="bottom"/>
            <w:hideMark/>
          </w:tcPr>
          <w:p w14:paraId="73B20B0F" w14:textId="77777777" w:rsidR="00BB08F0" w:rsidRPr="00BB08F0" w:rsidRDefault="00BB08F0" w:rsidP="00BB08F0">
            <w:pPr>
              <w:widowControl/>
              <w:rPr>
                <w:b/>
                <w:bCs/>
                <w:color w:val="000000"/>
                <w:sz w:val="22"/>
                <w:szCs w:val="22"/>
                <w:lang w:val="en-US" w:eastAsia="en-US"/>
              </w:rPr>
            </w:pPr>
            <w:r w:rsidRPr="00BB08F0">
              <w:rPr>
                <w:b/>
                <w:bCs/>
                <w:color w:val="000000"/>
                <w:sz w:val="22"/>
                <w:szCs w:val="22"/>
                <w:lang w:val="en-US" w:eastAsia="en-US"/>
              </w:rPr>
              <w:t>469. Вештачки подигнута састојина осталих лишћара</w:t>
            </w:r>
          </w:p>
        </w:tc>
        <w:tc>
          <w:tcPr>
            <w:tcW w:w="1458" w:type="pct"/>
            <w:tcBorders>
              <w:top w:val="nil"/>
              <w:left w:val="nil"/>
              <w:bottom w:val="nil"/>
              <w:right w:val="nil"/>
            </w:tcBorders>
            <w:vAlign w:val="bottom"/>
            <w:hideMark/>
          </w:tcPr>
          <w:p w14:paraId="105F3331" w14:textId="77777777" w:rsidR="00BB08F0" w:rsidRPr="00BB08F0" w:rsidRDefault="00BB08F0" w:rsidP="00BB08F0">
            <w:pPr>
              <w:widowControl/>
              <w:rPr>
                <w:color w:val="000000"/>
                <w:sz w:val="22"/>
                <w:szCs w:val="22"/>
                <w:lang w:val="en-US" w:eastAsia="en-US"/>
              </w:rPr>
            </w:pPr>
            <w:r w:rsidRPr="00BB08F0">
              <w:rPr>
                <w:color w:val="000000"/>
                <w:sz w:val="22"/>
                <w:szCs w:val="22"/>
                <w:lang w:val="en-US" w:eastAsia="en-US"/>
              </w:rPr>
              <w:t>2920. Изданачке мешовите шуме багрема</w:t>
            </w:r>
          </w:p>
        </w:tc>
        <w:tc>
          <w:tcPr>
            <w:tcW w:w="448" w:type="pct"/>
            <w:tcBorders>
              <w:top w:val="nil"/>
              <w:left w:val="nil"/>
              <w:bottom w:val="nil"/>
              <w:right w:val="nil"/>
            </w:tcBorders>
            <w:vAlign w:val="bottom"/>
            <w:hideMark/>
          </w:tcPr>
          <w:p w14:paraId="2F3B9247"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2,40</w:t>
            </w:r>
          </w:p>
        </w:tc>
        <w:tc>
          <w:tcPr>
            <w:tcW w:w="255" w:type="pct"/>
            <w:tcBorders>
              <w:top w:val="nil"/>
              <w:left w:val="nil"/>
              <w:bottom w:val="nil"/>
              <w:right w:val="nil"/>
            </w:tcBorders>
            <w:vAlign w:val="bottom"/>
            <w:hideMark/>
          </w:tcPr>
          <w:p w14:paraId="1B677F78"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6,94%</w:t>
            </w:r>
          </w:p>
        </w:tc>
        <w:tc>
          <w:tcPr>
            <w:tcW w:w="215" w:type="pct"/>
            <w:tcBorders>
              <w:top w:val="nil"/>
              <w:left w:val="nil"/>
              <w:bottom w:val="nil"/>
              <w:right w:val="nil"/>
            </w:tcBorders>
            <w:vAlign w:val="bottom"/>
            <w:hideMark/>
          </w:tcPr>
          <w:p w14:paraId="6C91D19E"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176,7</w:t>
            </w:r>
          </w:p>
        </w:tc>
        <w:tc>
          <w:tcPr>
            <w:tcW w:w="255" w:type="pct"/>
            <w:tcBorders>
              <w:top w:val="nil"/>
              <w:left w:val="nil"/>
              <w:bottom w:val="nil"/>
              <w:right w:val="nil"/>
            </w:tcBorders>
            <w:vAlign w:val="bottom"/>
            <w:hideMark/>
          </w:tcPr>
          <w:p w14:paraId="31238EFD"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3,08%</w:t>
            </w:r>
          </w:p>
        </w:tc>
        <w:tc>
          <w:tcPr>
            <w:tcW w:w="235" w:type="pct"/>
            <w:tcBorders>
              <w:top w:val="nil"/>
              <w:left w:val="nil"/>
              <w:bottom w:val="nil"/>
              <w:right w:val="nil"/>
            </w:tcBorders>
            <w:vAlign w:val="bottom"/>
            <w:hideMark/>
          </w:tcPr>
          <w:p w14:paraId="3C314BAA"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73,6</w:t>
            </w:r>
          </w:p>
        </w:tc>
        <w:tc>
          <w:tcPr>
            <w:tcW w:w="179" w:type="pct"/>
            <w:tcBorders>
              <w:top w:val="nil"/>
              <w:left w:val="nil"/>
              <w:bottom w:val="nil"/>
              <w:right w:val="nil"/>
            </w:tcBorders>
            <w:vAlign w:val="bottom"/>
            <w:hideMark/>
          </w:tcPr>
          <w:p w14:paraId="4A3084BC"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5,9</w:t>
            </w:r>
          </w:p>
        </w:tc>
        <w:tc>
          <w:tcPr>
            <w:tcW w:w="255" w:type="pct"/>
            <w:tcBorders>
              <w:top w:val="nil"/>
              <w:left w:val="nil"/>
              <w:bottom w:val="nil"/>
              <w:right w:val="nil"/>
            </w:tcBorders>
            <w:vAlign w:val="bottom"/>
            <w:hideMark/>
          </w:tcPr>
          <w:p w14:paraId="4261012E"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3,10%</w:t>
            </w:r>
          </w:p>
        </w:tc>
        <w:tc>
          <w:tcPr>
            <w:tcW w:w="241" w:type="pct"/>
            <w:tcBorders>
              <w:top w:val="nil"/>
              <w:left w:val="nil"/>
              <w:bottom w:val="nil"/>
              <w:right w:val="nil"/>
            </w:tcBorders>
            <w:vAlign w:val="bottom"/>
            <w:hideMark/>
          </w:tcPr>
          <w:p w14:paraId="1E77163C"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2,5</w:t>
            </w:r>
          </w:p>
        </w:tc>
      </w:tr>
      <w:tr w:rsidR="00BB08F0" w:rsidRPr="00BB08F0" w14:paraId="2F5F4189" w14:textId="77777777" w:rsidTr="00BB08F0">
        <w:trPr>
          <w:trHeight w:val="300"/>
        </w:trPr>
        <w:tc>
          <w:tcPr>
            <w:tcW w:w="1458" w:type="pct"/>
            <w:tcBorders>
              <w:top w:val="nil"/>
              <w:left w:val="nil"/>
              <w:bottom w:val="single" w:sz="4" w:space="0" w:color="8EA9DB"/>
              <w:right w:val="nil"/>
            </w:tcBorders>
            <w:vAlign w:val="bottom"/>
            <w:hideMark/>
          </w:tcPr>
          <w:p w14:paraId="6A5BE957" w14:textId="77777777" w:rsidR="00BB08F0" w:rsidRPr="00BB08F0" w:rsidRDefault="00BB08F0" w:rsidP="00BB08F0">
            <w:pPr>
              <w:widowControl/>
              <w:rPr>
                <w:b/>
                <w:bCs/>
                <w:color w:val="000000"/>
                <w:sz w:val="22"/>
                <w:szCs w:val="22"/>
                <w:lang w:val="en-US" w:eastAsia="en-US"/>
              </w:rPr>
            </w:pPr>
            <w:r w:rsidRPr="00BB08F0">
              <w:rPr>
                <w:b/>
                <w:bCs/>
                <w:color w:val="000000"/>
                <w:sz w:val="22"/>
                <w:szCs w:val="22"/>
                <w:lang w:val="en-US" w:eastAsia="en-US"/>
              </w:rPr>
              <w:t>470. Вештачки подигнута састојина смрче</w:t>
            </w:r>
          </w:p>
        </w:tc>
        <w:tc>
          <w:tcPr>
            <w:tcW w:w="1458" w:type="pct"/>
            <w:tcBorders>
              <w:top w:val="nil"/>
              <w:left w:val="nil"/>
              <w:bottom w:val="nil"/>
              <w:right w:val="nil"/>
            </w:tcBorders>
            <w:vAlign w:val="bottom"/>
            <w:hideMark/>
          </w:tcPr>
          <w:p w14:paraId="6313AEF5" w14:textId="77777777" w:rsidR="00BB08F0" w:rsidRPr="00BB08F0" w:rsidRDefault="00BB08F0" w:rsidP="00BB08F0">
            <w:pPr>
              <w:widowControl/>
              <w:rPr>
                <w:color w:val="000000"/>
                <w:sz w:val="22"/>
                <w:szCs w:val="22"/>
                <w:lang w:val="en-US" w:eastAsia="en-US"/>
              </w:rPr>
            </w:pPr>
            <w:r w:rsidRPr="00BB08F0">
              <w:rPr>
                <w:color w:val="000000"/>
                <w:sz w:val="22"/>
                <w:szCs w:val="22"/>
                <w:lang w:val="en-US" w:eastAsia="en-US"/>
              </w:rPr>
              <w:t>31511. Високе мешовите шуме смрче - Високе шуме четинара и лишчара</w:t>
            </w:r>
          </w:p>
        </w:tc>
        <w:tc>
          <w:tcPr>
            <w:tcW w:w="448" w:type="pct"/>
            <w:tcBorders>
              <w:top w:val="nil"/>
              <w:left w:val="nil"/>
              <w:bottom w:val="nil"/>
              <w:right w:val="nil"/>
            </w:tcBorders>
            <w:vAlign w:val="bottom"/>
            <w:hideMark/>
          </w:tcPr>
          <w:p w14:paraId="052BCC9E"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3,40</w:t>
            </w:r>
          </w:p>
        </w:tc>
        <w:tc>
          <w:tcPr>
            <w:tcW w:w="255" w:type="pct"/>
            <w:tcBorders>
              <w:top w:val="nil"/>
              <w:left w:val="nil"/>
              <w:bottom w:val="nil"/>
              <w:right w:val="nil"/>
            </w:tcBorders>
            <w:vAlign w:val="bottom"/>
            <w:hideMark/>
          </w:tcPr>
          <w:p w14:paraId="7C55742E"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9,83%</w:t>
            </w:r>
          </w:p>
        </w:tc>
        <w:tc>
          <w:tcPr>
            <w:tcW w:w="215" w:type="pct"/>
            <w:tcBorders>
              <w:top w:val="nil"/>
              <w:left w:val="nil"/>
              <w:bottom w:val="nil"/>
              <w:right w:val="nil"/>
            </w:tcBorders>
            <w:vAlign w:val="bottom"/>
            <w:hideMark/>
          </w:tcPr>
          <w:p w14:paraId="7556FE0C"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564,8</w:t>
            </w:r>
          </w:p>
        </w:tc>
        <w:tc>
          <w:tcPr>
            <w:tcW w:w="255" w:type="pct"/>
            <w:tcBorders>
              <w:top w:val="nil"/>
              <w:left w:val="nil"/>
              <w:bottom w:val="nil"/>
              <w:right w:val="nil"/>
            </w:tcBorders>
            <w:vAlign w:val="bottom"/>
            <w:hideMark/>
          </w:tcPr>
          <w:p w14:paraId="255CFD95"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9,85%</w:t>
            </w:r>
          </w:p>
        </w:tc>
        <w:tc>
          <w:tcPr>
            <w:tcW w:w="235" w:type="pct"/>
            <w:tcBorders>
              <w:top w:val="nil"/>
              <w:left w:val="nil"/>
              <w:bottom w:val="nil"/>
              <w:right w:val="nil"/>
            </w:tcBorders>
            <w:vAlign w:val="bottom"/>
            <w:hideMark/>
          </w:tcPr>
          <w:p w14:paraId="7B791444"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166,1</w:t>
            </w:r>
          </w:p>
        </w:tc>
        <w:tc>
          <w:tcPr>
            <w:tcW w:w="179" w:type="pct"/>
            <w:tcBorders>
              <w:top w:val="nil"/>
              <w:left w:val="nil"/>
              <w:bottom w:val="nil"/>
              <w:right w:val="nil"/>
            </w:tcBorders>
            <w:vAlign w:val="bottom"/>
            <w:hideMark/>
          </w:tcPr>
          <w:p w14:paraId="6F0B7E6B"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14,8</w:t>
            </w:r>
          </w:p>
        </w:tc>
        <w:tc>
          <w:tcPr>
            <w:tcW w:w="255" w:type="pct"/>
            <w:tcBorders>
              <w:top w:val="nil"/>
              <w:left w:val="nil"/>
              <w:bottom w:val="nil"/>
              <w:right w:val="nil"/>
            </w:tcBorders>
            <w:vAlign w:val="bottom"/>
            <w:hideMark/>
          </w:tcPr>
          <w:p w14:paraId="26FDC9AE"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7,78%</w:t>
            </w:r>
          </w:p>
        </w:tc>
        <w:tc>
          <w:tcPr>
            <w:tcW w:w="241" w:type="pct"/>
            <w:tcBorders>
              <w:top w:val="nil"/>
              <w:left w:val="nil"/>
              <w:bottom w:val="nil"/>
              <w:right w:val="nil"/>
            </w:tcBorders>
            <w:vAlign w:val="bottom"/>
            <w:hideMark/>
          </w:tcPr>
          <w:p w14:paraId="712EE6F5"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4,3</w:t>
            </w:r>
          </w:p>
        </w:tc>
      </w:tr>
      <w:tr w:rsidR="00BB08F0" w:rsidRPr="00BB08F0" w14:paraId="31C58D27" w14:textId="77777777" w:rsidTr="00BB08F0">
        <w:trPr>
          <w:trHeight w:val="300"/>
        </w:trPr>
        <w:tc>
          <w:tcPr>
            <w:tcW w:w="1458" w:type="pct"/>
            <w:tcBorders>
              <w:top w:val="nil"/>
              <w:left w:val="nil"/>
              <w:bottom w:val="single" w:sz="4" w:space="0" w:color="8EA9DB"/>
              <w:right w:val="nil"/>
            </w:tcBorders>
            <w:vAlign w:val="bottom"/>
            <w:hideMark/>
          </w:tcPr>
          <w:p w14:paraId="7461FA69" w14:textId="77777777" w:rsidR="00BB08F0" w:rsidRPr="00BB08F0" w:rsidRDefault="00BB08F0" w:rsidP="00BB08F0">
            <w:pPr>
              <w:widowControl/>
              <w:rPr>
                <w:b/>
                <w:bCs/>
                <w:color w:val="000000"/>
                <w:sz w:val="22"/>
                <w:szCs w:val="22"/>
                <w:lang w:val="en-US" w:eastAsia="en-US"/>
              </w:rPr>
            </w:pPr>
            <w:r w:rsidRPr="00BB08F0">
              <w:rPr>
                <w:b/>
                <w:bCs/>
                <w:color w:val="000000"/>
                <w:sz w:val="22"/>
                <w:szCs w:val="22"/>
                <w:lang w:val="en-US" w:eastAsia="en-US"/>
              </w:rPr>
              <w:lastRenderedPageBreak/>
              <w:t>475. Вештачки подигнута састојина црног бора</w:t>
            </w:r>
          </w:p>
        </w:tc>
        <w:tc>
          <w:tcPr>
            <w:tcW w:w="1458" w:type="pct"/>
            <w:tcBorders>
              <w:top w:val="nil"/>
              <w:left w:val="nil"/>
              <w:bottom w:val="nil"/>
              <w:right w:val="nil"/>
            </w:tcBorders>
            <w:vAlign w:val="bottom"/>
            <w:hideMark/>
          </w:tcPr>
          <w:p w14:paraId="6DD07F95" w14:textId="77777777" w:rsidR="00BB08F0" w:rsidRPr="00BB08F0" w:rsidRDefault="00BB08F0" w:rsidP="00BB08F0">
            <w:pPr>
              <w:widowControl/>
              <w:rPr>
                <w:color w:val="000000"/>
                <w:sz w:val="22"/>
                <w:szCs w:val="22"/>
                <w:lang w:val="en-US" w:eastAsia="en-US"/>
              </w:rPr>
            </w:pPr>
            <w:r w:rsidRPr="00BB08F0">
              <w:rPr>
                <w:color w:val="000000"/>
                <w:sz w:val="22"/>
                <w:szCs w:val="22"/>
                <w:lang w:val="en-US" w:eastAsia="en-US"/>
              </w:rPr>
              <w:t>31211. Високе мешовите шуме борова -Високе шуме лишћара и четинара</w:t>
            </w:r>
          </w:p>
        </w:tc>
        <w:tc>
          <w:tcPr>
            <w:tcW w:w="448" w:type="pct"/>
            <w:tcBorders>
              <w:top w:val="nil"/>
              <w:left w:val="nil"/>
              <w:bottom w:val="nil"/>
              <w:right w:val="nil"/>
            </w:tcBorders>
            <w:vAlign w:val="bottom"/>
            <w:hideMark/>
          </w:tcPr>
          <w:p w14:paraId="72BB77A1"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23,00</w:t>
            </w:r>
          </w:p>
        </w:tc>
        <w:tc>
          <w:tcPr>
            <w:tcW w:w="255" w:type="pct"/>
            <w:tcBorders>
              <w:top w:val="nil"/>
              <w:left w:val="nil"/>
              <w:bottom w:val="nil"/>
              <w:right w:val="nil"/>
            </w:tcBorders>
            <w:vAlign w:val="bottom"/>
            <w:hideMark/>
          </w:tcPr>
          <w:p w14:paraId="1CE9491C"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66,47%</w:t>
            </w:r>
          </w:p>
        </w:tc>
        <w:tc>
          <w:tcPr>
            <w:tcW w:w="215" w:type="pct"/>
            <w:tcBorders>
              <w:top w:val="nil"/>
              <w:left w:val="nil"/>
              <w:bottom w:val="nil"/>
              <w:right w:val="nil"/>
            </w:tcBorders>
            <w:vAlign w:val="bottom"/>
            <w:hideMark/>
          </w:tcPr>
          <w:p w14:paraId="3CA6871F"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4.658,2</w:t>
            </w:r>
          </w:p>
        </w:tc>
        <w:tc>
          <w:tcPr>
            <w:tcW w:w="255" w:type="pct"/>
            <w:tcBorders>
              <w:top w:val="nil"/>
              <w:left w:val="nil"/>
              <w:bottom w:val="nil"/>
              <w:right w:val="nil"/>
            </w:tcBorders>
            <w:vAlign w:val="bottom"/>
            <w:hideMark/>
          </w:tcPr>
          <w:p w14:paraId="5B9A82D5"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81,20%</w:t>
            </w:r>
          </w:p>
        </w:tc>
        <w:tc>
          <w:tcPr>
            <w:tcW w:w="235" w:type="pct"/>
            <w:tcBorders>
              <w:top w:val="nil"/>
              <w:left w:val="nil"/>
              <w:bottom w:val="nil"/>
              <w:right w:val="nil"/>
            </w:tcBorders>
            <w:vAlign w:val="bottom"/>
            <w:hideMark/>
          </w:tcPr>
          <w:p w14:paraId="519A05A9"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202,5</w:t>
            </w:r>
          </w:p>
        </w:tc>
        <w:tc>
          <w:tcPr>
            <w:tcW w:w="179" w:type="pct"/>
            <w:tcBorders>
              <w:top w:val="nil"/>
              <w:left w:val="nil"/>
              <w:bottom w:val="nil"/>
              <w:right w:val="nil"/>
            </w:tcBorders>
            <w:vAlign w:val="bottom"/>
            <w:hideMark/>
          </w:tcPr>
          <w:p w14:paraId="1CD80DE5"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150,5</w:t>
            </w:r>
          </w:p>
        </w:tc>
        <w:tc>
          <w:tcPr>
            <w:tcW w:w="255" w:type="pct"/>
            <w:tcBorders>
              <w:top w:val="nil"/>
              <w:left w:val="nil"/>
              <w:bottom w:val="nil"/>
              <w:right w:val="nil"/>
            </w:tcBorders>
            <w:vAlign w:val="bottom"/>
            <w:hideMark/>
          </w:tcPr>
          <w:p w14:paraId="2799DA71"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79,22%</w:t>
            </w:r>
          </w:p>
        </w:tc>
        <w:tc>
          <w:tcPr>
            <w:tcW w:w="241" w:type="pct"/>
            <w:tcBorders>
              <w:top w:val="nil"/>
              <w:left w:val="nil"/>
              <w:bottom w:val="nil"/>
              <w:right w:val="nil"/>
            </w:tcBorders>
            <w:vAlign w:val="bottom"/>
            <w:hideMark/>
          </w:tcPr>
          <w:p w14:paraId="545DE922"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6,5</w:t>
            </w:r>
          </w:p>
        </w:tc>
      </w:tr>
      <w:tr w:rsidR="00BB08F0" w:rsidRPr="00BB08F0" w14:paraId="12FFDF84" w14:textId="77777777" w:rsidTr="00BB08F0">
        <w:trPr>
          <w:trHeight w:val="300"/>
        </w:trPr>
        <w:tc>
          <w:tcPr>
            <w:tcW w:w="1458" w:type="pct"/>
            <w:tcBorders>
              <w:top w:val="nil"/>
              <w:left w:val="nil"/>
              <w:bottom w:val="single" w:sz="4" w:space="0" w:color="8EA9DB"/>
              <w:right w:val="nil"/>
            </w:tcBorders>
            <w:vAlign w:val="bottom"/>
            <w:hideMark/>
          </w:tcPr>
          <w:p w14:paraId="02C4D5CE" w14:textId="77777777" w:rsidR="00BB08F0" w:rsidRPr="00BB08F0" w:rsidRDefault="00BB08F0" w:rsidP="00BB08F0">
            <w:pPr>
              <w:widowControl/>
              <w:rPr>
                <w:b/>
                <w:bCs/>
                <w:color w:val="000000"/>
                <w:sz w:val="22"/>
                <w:szCs w:val="22"/>
                <w:lang w:val="en-US" w:eastAsia="en-US"/>
              </w:rPr>
            </w:pPr>
            <w:r w:rsidRPr="00BB08F0">
              <w:rPr>
                <w:b/>
                <w:bCs/>
                <w:color w:val="000000"/>
                <w:sz w:val="22"/>
                <w:szCs w:val="22"/>
                <w:lang w:val="en-US" w:eastAsia="en-US"/>
              </w:rPr>
              <w:t>479. Вештачки подигнута састојина осталих четинара</w:t>
            </w:r>
          </w:p>
        </w:tc>
        <w:tc>
          <w:tcPr>
            <w:tcW w:w="1458" w:type="pct"/>
            <w:tcBorders>
              <w:top w:val="nil"/>
              <w:left w:val="nil"/>
              <w:bottom w:val="nil"/>
              <w:right w:val="nil"/>
            </w:tcBorders>
            <w:vAlign w:val="bottom"/>
            <w:hideMark/>
          </w:tcPr>
          <w:p w14:paraId="544B01FF" w14:textId="77777777" w:rsidR="00BB08F0" w:rsidRPr="00BB08F0" w:rsidRDefault="00BB08F0" w:rsidP="00BB08F0">
            <w:pPr>
              <w:widowControl/>
              <w:rPr>
                <w:color w:val="000000"/>
                <w:sz w:val="22"/>
                <w:szCs w:val="22"/>
                <w:lang w:val="en-US" w:eastAsia="en-US"/>
              </w:rPr>
            </w:pPr>
            <w:r w:rsidRPr="00BB08F0">
              <w:rPr>
                <w:color w:val="000000"/>
                <w:sz w:val="22"/>
                <w:szCs w:val="22"/>
                <w:lang w:val="en-US" w:eastAsia="en-US"/>
              </w:rPr>
              <w:t>31610. Високе мешовите шуме осталих четинара</w:t>
            </w:r>
          </w:p>
        </w:tc>
        <w:tc>
          <w:tcPr>
            <w:tcW w:w="448" w:type="pct"/>
            <w:tcBorders>
              <w:top w:val="nil"/>
              <w:left w:val="nil"/>
              <w:bottom w:val="nil"/>
              <w:right w:val="nil"/>
            </w:tcBorders>
            <w:vAlign w:val="bottom"/>
            <w:hideMark/>
          </w:tcPr>
          <w:p w14:paraId="5C987C63"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1,80</w:t>
            </w:r>
          </w:p>
        </w:tc>
        <w:tc>
          <w:tcPr>
            <w:tcW w:w="255" w:type="pct"/>
            <w:tcBorders>
              <w:top w:val="nil"/>
              <w:left w:val="nil"/>
              <w:bottom w:val="nil"/>
              <w:right w:val="nil"/>
            </w:tcBorders>
            <w:vAlign w:val="bottom"/>
            <w:hideMark/>
          </w:tcPr>
          <w:p w14:paraId="60E8D042"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5,20%</w:t>
            </w:r>
          </w:p>
        </w:tc>
        <w:tc>
          <w:tcPr>
            <w:tcW w:w="215" w:type="pct"/>
            <w:tcBorders>
              <w:top w:val="nil"/>
              <w:left w:val="nil"/>
              <w:bottom w:val="nil"/>
              <w:right w:val="nil"/>
            </w:tcBorders>
            <w:vAlign w:val="bottom"/>
            <w:hideMark/>
          </w:tcPr>
          <w:p w14:paraId="5E8A5C33"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257,3</w:t>
            </w:r>
          </w:p>
        </w:tc>
        <w:tc>
          <w:tcPr>
            <w:tcW w:w="255" w:type="pct"/>
            <w:tcBorders>
              <w:top w:val="nil"/>
              <w:left w:val="nil"/>
              <w:bottom w:val="nil"/>
              <w:right w:val="nil"/>
            </w:tcBorders>
            <w:vAlign w:val="bottom"/>
            <w:hideMark/>
          </w:tcPr>
          <w:p w14:paraId="7D0003C3"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4,49%</w:t>
            </w:r>
          </w:p>
        </w:tc>
        <w:tc>
          <w:tcPr>
            <w:tcW w:w="235" w:type="pct"/>
            <w:tcBorders>
              <w:top w:val="nil"/>
              <w:left w:val="nil"/>
              <w:bottom w:val="nil"/>
              <w:right w:val="nil"/>
            </w:tcBorders>
            <w:vAlign w:val="bottom"/>
            <w:hideMark/>
          </w:tcPr>
          <w:p w14:paraId="049D5DFC"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143,0</w:t>
            </w:r>
          </w:p>
        </w:tc>
        <w:tc>
          <w:tcPr>
            <w:tcW w:w="179" w:type="pct"/>
            <w:tcBorders>
              <w:top w:val="nil"/>
              <w:left w:val="nil"/>
              <w:bottom w:val="nil"/>
              <w:right w:val="nil"/>
            </w:tcBorders>
            <w:vAlign w:val="bottom"/>
            <w:hideMark/>
          </w:tcPr>
          <w:p w14:paraId="242B2FB1"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15,7</w:t>
            </w:r>
          </w:p>
        </w:tc>
        <w:tc>
          <w:tcPr>
            <w:tcW w:w="255" w:type="pct"/>
            <w:tcBorders>
              <w:top w:val="nil"/>
              <w:left w:val="nil"/>
              <w:bottom w:val="nil"/>
              <w:right w:val="nil"/>
            </w:tcBorders>
            <w:vAlign w:val="bottom"/>
            <w:hideMark/>
          </w:tcPr>
          <w:p w14:paraId="27D1540C"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8,27%</w:t>
            </w:r>
          </w:p>
        </w:tc>
        <w:tc>
          <w:tcPr>
            <w:tcW w:w="241" w:type="pct"/>
            <w:tcBorders>
              <w:top w:val="nil"/>
              <w:left w:val="nil"/>
              <w:bottom w:val="nil"/>
              <w:right w:val="nil"/>
            </w:tcBorders>
            <w:vAlign w:val="bottom"/>
            <w:hideMark/>
          </w:tcPr>
          <w:p w14:paraId="2492136C" w14:textId="77777777" w:rsidR="00BB08F0" w:rsidRPr="00BB08F0" w:rsidRDefault="00BB08F0" w:rsidP="00BB08F0">
            <w:pPr>
              <w:widowControl/>
              <w:jc w:val="right"/>
              <w:rPr>
                <w:color w:val="000000"/>
                <w:sz w:val="22"/>
                <w:szCs w:val="22"/>
                <w:lang w:val="en-US" w:eastAsia="en-US"/>
              </w:rPr>
            </w:pPr>
            <w:r w:rsidRPr="00BB08F0">
              <w:rPr>
                <w:color w:val="000000"/>
                <w:sz w:val="22"/>
                <w:szCs w:val="22"/>
                <w:lang w:val="en-US" w:eastAsia="en-US"/>
              </w:rPr>
              <w:t>8,7</w:t>
            </w:r>
          </w:p>
        </w:tc>
      </w:tr>
      <w:tr w:rsidR="00BB08F0" w:rsidRPr="00BB08F0" w14:paraId="5D47F8E7" w14:textId="77777777" w:rsidTr="00BB08F0">
        <w:trPr>
          <w:trHeight w:val="300"/>
        </w:trPr>
        <w:tc>
          <w:tcPr>
            <w:tcW w:w="1458" w:type="pct"/>
            <w:tcBorders>
              <w:top w:val="single" w:sz="4" w:space="0" w:color="auto"/>
              <w:left w:val="nil"/>
              <w:bottom w:val="single" w:sz="4" w:space="0" w:color="auto"/>
              <w:right w:val="nil"/>
            </w:tcBorders>
            <w:shd w:val="clear" w:color="D9E1F2" w:fill="D9E1F2"/>
            <w:vAlign w:val="bottom"/>
            <w:hideMark/>
          </w:tcPr>
          <w:p w14:paraId="7D2E9727" w14:textId="77777777" w:rsidR="00BB08F0" w:rsidRPr="00BB08F0" w:rsidRDefault="00BB08F0" w:rsidP="00BB08F0">
            <w:pPr>
              <w:widowControl/>
              <w:rPr>
                <w:b/>
                <w:bCs/>
                <w:color w:val="000000"/>
                <w:sz w:val="22"/>
                <w:szCs w:val="22"/>
                <w:lang w:val="en-US" w:eastAsia="en-US"/>
              </w:rPr>
            </w:pPr>
            <w:r w:rsidRPr="00BB08F0">
              <w:rPr>
                <w:b/>
                <w:bCs/>
                <w:color w:val="000000"/>
                <w:sz w:val="22"/>
                <w:szCs w:val="22"/>
                <w:lang w:val="en-US" w:eastAsia="en-US"/>
              </w:rPr>
              <w:t xml:space="preserve">Укупно </w:t>
            </w:r>
          </w:p>
        </w:tc>
        <w:tc>
          <w:tcPr>
            <w:tcW w:w="1458" w:type="pct"/>
            <w:tcBorders>
              <w:top w:val="single" w:sz="4" w:space="0" w:color="auto"/>
              <w:left w:val="nil"/>
              <w:bottom w:val="single" w:sz="4" w:space="0" w:color="auto"/>
              <w:right w:val="nil"/>
            </w:tcBorders>
            <w:shd w:val="clear" w:color="D9E1F2" w:fill="D9E1F2"/>
            <w:vAlign w:val="bottom"/>
            <w:hideMark/>
          </w:tcPr>
          <w:p w14:paraId="7F69A8F4" w14:textId="77777777" w:rsidR="00BB08F0" w:rsidRPr="00BB08F0" w:rsidRDefault="00BB08F0" w:rsidP="00BB08F0">
            <w:pPr>
              <w:widowControl/>
              <w:rPr>
                <w:b/>
                <w:bCs/>
                <w:color w:val="000000"/>
                <w:sz w:val="22"/>
                <w:szCs w:val="22"/>
                <w:lang w:val="en-US" w:eastAsia="en-US"/>
              </w:rPr>
            </w:pPr>
            <w:r w:rsidRPr="00BB08F0">
              <w:rPr>
                <w:b/>
                <w:bCs/>
                <w:color w:val="000000"/>
                <w:sz w:val="22"/>
                <w:szCs w:val="22"/>
                <w:lang w:val="en-US" w:eastAsia="en-US"/>
              </w:rPr>
              <w:t> </w:t>
            </w:r>
          </w:p>
        </w:tc>
        <w:tc>
          <w:tcPr>
            <w:tcW w:w="448" w:type="pct"/>
            <w:tcBorders>
              <w:top w:val="single" w:sz="4" w:space="0" w:color="auto"/>
              <w:left w:val="nil"/>
              <w:bottom w:val="single" w:sz="4" w:space="0" w:color="auto"/>
              <w:right w:val="nil"/>
            </w:tcBorders>
            <w:shd w:val="clear" w:color="D9E1F2" w:fill="D9E1F2"/>
            <w:vAlign w:val="bottom"/>
            <w:hideMark/>
          </w:tcPr>
          <w:p w14:paraId="1383872A" w14:textId="77777777" w:rsidR="00BB08F0" w:rsidRPr="00BB08F0" w:rsidRDefault="00BB08F0" w:rsidP="00BB08F0">
            <w:pPr>
              <w:widowControl/>
              <w:jc w:val="right"/>
              <w:rPr>
                <w:b/>
                <w:bCs/>
                <w:color w:val="000000"/>
                <w:sz w:val="22"/>
                <w:szCs w:val="22"/>
                <w:lang w:val="en-US" w:eastAsia="en-US"/>
              </w:rPr>
            </w:pPr>
            <w:r w:rsidRPr="00BB08F0">
              <w:rPr>
                <w:b/>
                <w:bCs/>
                <w:color w:val="000000"/>
                <w:sz w:val="22"/>
                <w:szCs w:val="22"/>
                <w:lang w:val="en-US" w:eastAsia="en-US"/>
              </w:rPr>
              <w:t>34,60</w:t>
            </w:r>
          </w:p>
        </w:tc>
        <w:tc>
          <w:tcPr>
            <w:tcW w:w="255" w:type="pct"/>
            <w:tcBorders>
              <w:top w:val="single" w:sz="4" w:space="0" w:color="auto"/>
              <w:left w:val="nil"/>
              <w:bottom w:val="single" w:sz="4" w:space="0" w:color="auto"/>
              <w:right w:val="nil"/>
            </w:tcBorders>
            <w:shd w:val="clear" w:color="D9E1F2" w:fill="D9E1F2"/>
            <w:vAlign w:val="bottom"/>
            <w:hideMark/>
          </w:tcPr>
          <w:p w14:paraId="37E506BD" w14:textId="77777777" w:rsidR="00BB08F0" w:rsidRPr="00BB08F0" w:rsidRDefault="00BB08F0" w:rsidP="00BB08F0">
            <w:pPr>
              <w:widowControl/>
              <w:jc w:val="right"/>
              <w:rPr>
                <w:b/>
                <w:bCs/>
                <w:color w:val="000000"/>
                <w:sz w:val="22"/>
                <w:szCs w:val="22"/>
                <w:lang w:val="en-US" w:eastAsia="en-US"/>
              </w:rPr>
            </w:pPr>
            <w:r w:rsidRPr="00BB08F0">
              <w:rPr>
                <w:b/>
                <w:bCs/>
                <w:color w:val="000000"/>
                <w:sz w:val="22"/>
                <w:szCs w:val="22"/>
                <w:lang w:val="en-US" w:eastAsia="en-US"/>
              </w:rPr>
              <w:t>100,00%</w:t>
            </w:r>
          </w:p>
        </w:tc>
        <w:tc>
          <w:tcPr>
            <w:tcW w:w="215" w:type="pct"/>
            <w:tcBorders>
              <w:top w:val="single" w:sz="4" w:space="0" w:color="auto"/>
              <w:left w:val="nil"/>
              <w:bottom w:val="single" w:sz="4" w:space="0" w:color="auto"/>
              <w:right w:val="nil"/>
            </w:tcBorders>
            <w:shd w:val="clear" w:color="D9E1F2" w:fill="D9E1F2"/>
            <w:vAlign w:val="bottom"/>
            <w:hideMark/>
          </w:tcPr>
          <w:p w14:paraId="68404824" w14:textId="77777777" w:rsidR="00BB08F0" w:rsidRPr="00BB08F0" w:rsidRDefault="00BB08F0" w:rsidP="00BB08F0">
            <w:pPr>
              <w:widowControl/>
              <w:jc w:val="right"/>
              <w:rPr>
                <w:b/>
                <w:bCs/>
                <w:color w:val="000000"/>
                <w:sz w:val="22"/>
                <w:szCs w:val="22"/>
                <w:lang w:val="en-US" w:eastAsia="en-US"/>
              </w:rPr>
            </w:pPr>
            <w:r w:rsidRPr="00BB08F0">
              <w:rPr>
                <w:b/>
                <w:bCs/>
                <w:color w:val="000000"/>
                <w:sz w:val="22"/>
                <w:szCs w:val="22"/>
                <w:lang w:val="en-US" w:eastAsia="en-US"/>
              </w:rPr>
              <w:t>5.736,6</w:t>
            </w:r>
          </w:p>
        </w:tc>
        <w:tc>
          <w:tcPr>
            <w:tcW w:w="255" w:type="pct"/>
            <w:tcBorders>
              <w:top w:val="single" w:sz="4" w:space="0" w:color="auto"/>
              <w:left w:val="nil"/>
              <w:bottom w:val="single" w:sz="4" w:space="0" w:color="auto"/>
              <w:right w:val="nil"/>
            </w:tcBorders>
            <w:shd w:val="clear" w:color="D9E1F2" w:fill="D9E1F2"/>
            <w:vAlign w:val="bottom"/>
            <w:hideMark/>
          </w:tcPr>
          <w:p w14:paraId="051C71DC" w14:textId="77777777" w:rsidR="00BB08F0" w:rsidRPr="00BB08F0" w:rsidRDefault="00BB08F0" w:rsidP="00BB08F0">
            <w:pPr>
              <w:widowControl/>
              <w:jc w:val="right"/>
              <w:rPr>
                <w:b/>
                <w:bCs/>
                <w:color w:val="000000"/>
                <w:sz w:val="22"/>
                <w:szCs w:val="22"/>
                <w:lang w:val="en-US" w:eastAsia="en-US"/>
              </w:rPr>
            </w:pPr>
            <w:r w:rsidRPr="00BB08F0">
              <w:rPr>
                <w:b/>
                <w:bCs/>
                <w:color w:val="000000"/>
                <w:sz w:val="22"/>
                <w:szCs w:val="22"/>
                <w:lang w:val="en-US" w:eastAsia="en-US"/>
              </w:rPr>
              <w:t>100,00%</w:t>
            </w:r>
          </w:p>
        </w:tc>
        <w:tc>
          <w:tcPr>
            <w:tcW w:w="235" w:type="pct"/>
            <w:tcBorders>
              <w:top w:val="single" w:sz="4" w:space="0" w:color="auto"/>
              <w:left w:val="nil"/>
              <w:bottom w:val="single" w:sz="4" w:space="0" w:color="auto"/>
              <w:right w:val="nil"/>
            </w:tcBorders>
            <w:shd w:val="clear" w:color="D9E1F2" w:fill="D9E1F2"/>
            <w:vAlign w:val="bottom"/>
            <w:hideMark/>
          </w:tcPr>
          <w:p w14:paraId="2F48C42A" w14:textId="77777777" w:rsidR="00BB08F0" w:rsidRPr="00BB08F0" w:rsidRDefault="00BB08F0" w:rsidP="00BB08F0">
            <w:pPr>
              <w:widowControl/>
              <w:jc w:val="right"/>
              <w:rPr>
                <w:b/>
                <w:bCs/>
                <w:color w:val="000000"/>
                <w:sz w:val="22"/>
                <w:szCs w:val="22"/>
                <w:lang w:val="en-US" w:eastAsia="en-US"/>
              </w:rPr>
            </w:pPr>
            <w:r w:rsidRPr="00BB08F0">
              <w:rPr>
                <w:b/>
                <w:bCs/>
                <w:color w:val="000000"/>
                <w:sz w:val="22"/>
                <w:szCs w:val="22"/>
                <w:lang w:val="en-US" w:eastAsia="en-US"/>
              </w:rPr>
              <w:t>165,8</w:t>
            </w:r>
          </w:p>
        </w:tc>
        <w:tc>
          <w:tcPr>
            <w:tcW w:w="179" w:type="pct"/>
            <w:tcBorders>
              <w:top w:val="single" w:sz="4" w:space="0" w:color="auto"/>
              <w:left w:val="nil"/>
              <w:bottom w:val="single" w:sz="4" w:space="0" w:color="auto"/>
              <w:right w:val="nil"/>
            </w:tcBorders>
            <w:shd w:val="clear" w:color="D9E1F2" w:fill="D9E1F2"/>
            <w:vAlign w:val="bottom"/>
            <w:hideMark/>
          </w:tcPr>
          <w:p w14:paraId="159A3E6D" w14:textId="77777777" w:rsidR="00BB08F0" w:rsidRPr="00BB08F0" w:rsidRDefault="00BB08F0" w:rsidP="00BB08F0">
            <w:pPr>
              <w:widowControl/>
              <w:jc w:val="right"/>
              <w:rPr>
                <w:b/>
                <w:bCs/>
                <w:color w:val="000000"/>
                <w:sz w:val="22"/>
                <w:szCs w:val="22"/>
                <w:lang w:val="en-US" w:eastAsia="en-US"/>
              </w:rPr>
            </w:pPr>
            <w:r w:rsidRPr="00BB08F0">
              <w:rPr>
                <w:b/>
                <w:bCs/>
                <w:color w:val="000000"/>
                <w:sz w:val="22"/>
                <w:szCs w:val="22"/>
                <w:lang w:val="en-US" w:eastAsia="en-US"/>
              </w:rPr>
              <w:t>190,0</w:t>
            </w:r>
          </w:p>
        </w:tc>
        <w:tc>
          <w:tcPr>
            <w:tcW w:w="255" w:type="pct"/>
            <w:tcBorders>
              <w:top w:val="single" w:sz="4" w:space="0" w:color="auto"/>
              <w:left w:val="nil"/>
              <w:bottom w:val="single" w:sz="4" w:space="0" w:color="auto"/>
              <w:right w:val="nil"/>
            </w:tcBorders>
            <w:shd w:val="clear" w:color="D9E1F2" w:fill="D9E1F2"/>
            <w:vAlign w:val="bottom"/>
            <w:hideMark/>
          </w:tcPr>
          <w:p w14:paraId="595993CB" w14:textId="77777777" w:rsidR="00BB08F0" w:rsidRPr="00BB08F0" w:rsidRDefault="00BB08F0" w:rsidP="00BB08F0">
            <w:pPr>
              <w:widowControl/>
              <w:jc w:val="right"/>
              <w:rPr>
                <w:b/>
                <w:bCs/>
                <w:color w:val="000000"/>
                <w:sz w:val="22"/>
                <w:szCs w:val="22"/>
                <w:lang w:val="en-US" w:eastAsia="en-US"/>
              </w:rPr>
            </w:pPr>
            <w:r w:rsidRPr="00BB08F0">
              <w:rPr>
                <w:b/>
                <w:bCs/>
                <w:color w:val="000000"/>
                <w:sz w:val="22"/>
                <w:szCs w:val="22"/>
                <w:lang w:val="en-US" w:eastAsia="en-US"/>
              </w:rPr>
              <w:t>100,00%</w:t>
            </w:r>
          </w:p>
        </w:tc>
        <w:tc>
          <w:tcPr>
            <w:tcW w:w="241" w:type="pct"/>
            <w:tcBorders>
              <w:top w:val="single" w:sz="4" w:space="0" w:color="auto"/>
              <w:left w:val="nil"/>
              <w:bottom w:val="single" w:sz="4" w:space="0" w:color="auto"/>
              <w:right w:val="nil"/>
            </w:tcBorders>
            <w:shd w:val="clear" w:color="D9E1F2" w:fill="D9E1F2"/>
            <w:vAlign w:val="bottom"/>
            <w:hideMark/>
          </w:tcPr>
          <w:p w14:paraId="5C87B56D" w14:textId="77777777" w:rsidR="00BB08F0" w:rsidRPr="00BB08F0" w:rsidRDefault="00BB08F0" w:rsidP="00BB08F0">
            <w:pPr>
              <w:widowControl/>
              <w:jc w:val="right"/>
              <w:rPr>
                <w:b/>
                <w:bCs/>
                <w:color w:val="000000"/>
                <w:sz w:val="22"/>
                <w:szCs w:val="22"/>
                <w:lang w:val="en-US" w:eastAsia="en-US"/>
              </w:rPr>
            </w:pPr>
            <w:r w:rsidRPr="00BB08F0">
              <w:rPr>
                <w:b/>
                <w:bCs/>
                <w:color w:val="000000"/>
                <w:sz w:val="22"/>
                <w:szCs w:val="22"/>
                <w:lang w:val="en-US" w:eastAsia="en-US"/>
              </w:rPr>
              <w:t>5,5</w:t>
            </w:r>
          </w:p>
        </w:tc>
      </w:tr>
    </w:tbl>
    <w:p w14:paraId="7220BCF8" w14:textId="47AA20C2" w:rsidR="009607FD" w:rsidRDefault="009607FD" w:rsidP="009607FD">
      <w:pPr>
        <w:pStyle w:val="NormalWeb"/>
        <w:ind w:firstLine="720"/>
        <w:rPr>
          <w:lang w:val="sr-Cyrl-BA"/>
        </w:rPr>
      </w:pPr>
      <w:r w:rsidRPr="009607FD">
        <w:t xml:space="preserve">Вештачки подигнуте састојине заузимају укупну површину од </w:t>
      </w:r>
      <w:r w:rsidR="00086DF5">
        <w:rPr>
          <w:rStyle w:val="Strong"/>
        </w:rPr>
        <w:t>34,</w:t>
      </w:r>
      <w:r w:rsidR="00BB08F0">
        <w:rPr>
          <w:rStyle w:val="Strong"/>
          <w:lang w:val="sr-Cyrl-BA"/>
        </w:rPr>
        <w:t>60</w:t>
      </w:r>
      <w:r w:rsidRPr="009607FD">
        <w:rPr>
          <w:rStyle w:val="Strong"/>
        </w:rPr>
        <w:t xml:space="preserve"> ha</w:t>
      </w:r>
      <w:r w:rsidRPr="009607FD">
        <w:t xml:space="preserve">, са укупном запремином </w:t>
      </w:r>
      <w:r w:rsidR="00BB08F0">
        <w:rPr>
          <w:rStyle w:val="Strong"/>
          <w:lang w:val="sr-Cyrl-BA"/>
        </w:rPr>
        <w:t>5.736,6</w:t>
      </w:r>
      <w:r w:rsidRPr="009607FD">
        <w:rPr>
          <w:rStyle w:val="Strong"/>
        </w:rPr>
        <w:t xml:space="preserve"> m³</w:t>
      </w:r>
      <w:r w:rsidRPr="009607FD">
        <w:t xml:space="preserve"> и укупним текућим запреминским прирастом од </w:t>
      </w:r>
      <w:r w:rsidR="00BB08F0">
        <w:rPr>
          <w:rStyle w:val="Strong"/>
          <w:lang w:val="sr-Cyrl-BA"/>
        </w:rPr>
        <w:t>165,8</w:t>
      </w:r>
      <w:r w:rsidRPr="009607FD">
        <w:rPr>
          <w:rStyle w:val="Strong"/>
        </w:rPr>
        <w:t xml:space="preserve"> m³</w:t>
      </w:r>
      <w:r w:rsidRPr="009607FD">
        <w:t xml:space="preserve">, што даје просечну запремину од </w:t>
      </w:r>
      <w:r w:rsidR="00BB08F0">
        <w:rPr>
          <w:rStyle w:val="Strong"/>
          <w:lang w:val="sr-Cyrl-BA"/>
        </w:rPr>
        <w:t>165,8</w:t>
      </w:r>
      <w:r w:rsidRPr="009607FD">
        <w:rPr>
          <w:rStyle w:val="Strong"/>
        </w:rPr>
        <w:t xml:space="preserve"> m³/ha</w:t>
      </w:r>
      <w:r w:rsidRPr="009607FD">
        <w:t xml:space="preserve"> и просечан прираст од </w:t>
      </w:r>
      <w:r w:rsidR="00086DF5">
        <w:rPr>
          <w:rStyle w:val="Strong"/>
          <w:lang w:val="sr-Latn-BA"/>
        </w:rPr>
        <w:t>5,</w:t>
      </w:r>
      <w:r w:rsidR="00BB08F0">
        <w:rPr>
          <w:rStyle w:val="Strong"/>
          <w:lang w:val="sr-Cyrl-BA"/>
        </w:rPr>
        <w:t>5</w:t>
      </w:r>
      <w:r w:rsidRPr="009607FD">
        <w:rPr>
          <w:rStyle w:val="Strong"/>
        </w:rPr>
        <w:t xml:space="preserve"> m³/ha</w:t>
      </w:r>
      <w:r w:rsidRPr="009607FD">
        <w:t>.</w:t>
      </w:r>
    </w:p>
    <w:p w14:paraId="545AC656" w14:textId="65CB6A5E" w:rsidR="00BF3627" w:rsidRPr="002F1642" w:rsidRDefault="00BF3627" w:rsidP="00BF3627">
      <w:pPr>
        <w:pStyle w:val="Heading3"/>
      </w:pPr>
      <w:r w:rsidRPr="004B6B00">
        <w:rPr>
          <w:lang w:val="sr-Cyrl-RS"/>
        </w:rPr>
        <w:t xml:space="preserve">   </w:t>
      </w:r>
      <w:bookmarkStart w:id="29" w:name="_Toc241233231"/>
      <w:r w:rsidRPr="003D04C0">
        <w:t>2.</w:t>
      </w:r>
      <w:r w:rsidRPr="003B492E">
        <w:t>1.</w:t>
      </w:r>
      <w:r w:rsidRPr="003D04C0">
        <w:t>1</w:t>
      </w:r>
      <w:r>
        <w:t>0</w:t>
      </w:r>
      <w:r w:rsidRPr="003D04C0">
        <w:t xml:space="preserve">. </w:t>
      </w:r>
      <w:r>
        <w:rPr>
          <w:lang w:val="sr-Cyrl-BA"/>
        </w:rPr>
        <w:t xml:space="preserve"> </w:t>
      </w:r>
      <w:r w:rsidRPr="00BF3627">
        <w:t>Стање шумских саобраћајница</w:t>
      </w:r>
      <w:bookmarkEnd w:id="29"/>
    </w:p>
    <w:p w14:paraId="614B902E" w14:textId="77777777" w:rsidR="00BF3627" w:rsidRPr="00BF3627" w:rsidRDefault="00BF3627" w:rsidP="00BF3627">
      <w:pPr>
        <w:pStyle w:val="NormalWeb"/>
        <w:ind w:firstLine="720"/>
        <w:rPr>
          <w:lang w:val="sr-Cyrl-RS"/>
        </w:rPr>
      </w:pPr>
      <w:r w:rsidRPr="00BF3627">
        <w:rPr>
          <w:lang w:val="sr-Cyrl-RS"/>
        </w:rPr>
        <w:t>Степен коришћења као и успешност извођења радова у појединим шумским комплексима зависи између осталог и од отворености газдинске јединице шумским и јавним комуникацијама. При том се отвореност оцењује одвојено као спољашња и унутрашња отвореност.</w:t>
      </w:r>
    </w:p>
    <w:p w14:paraId="2AE7300B" w14:textId="77777777" w:rsidR="00BF3627" w:rsidRPr="00BF3627" w:rsidRDefault="00BF3627" w:rsidP="00BF3627">
      <w:pPr>
        <w:pStyle w:val="NormalWeb"/>
        <w:ind w:firstLine="720"/>
        <w:rPr>
          <w:lang w:val="sr-Cyrl-RS"/>
        </w:rPr>
      </w:pPr>
      <w:r w:rsidRPr="00BF3627">
        <w:rPr>
          <w:lang w:val="sr-Cyrl-RS"/>
        </w:rPr>
        <w:t>Посматрајући  отвореност ове газдинске јединице (сходно планирним радовима), како спољашњу, тако и унутрашњу, током протеклог уређајног периода није била планирана изградња нових шумских саобраћајница, већ само одржавање постојећих путних праваца на укупној дужини од 29,6 км или 2,96 км просечно годишње. Отвореност шума ове ГЈ износи 15,1 км / 1000ха.</w:t>
      </w:r>
    </w:p>
    <w:p w14:paraId="022AEF17" w14:textId="77777777" w:rsidR="00BF3627" w:rsidRPr="00BF3627" w:rsidRDefault="00BF3627" w:rsidP="00BF3627">
      <w:pPr>
        <w:pStyle w:val="NormalWeb"/>
        <w:ind w:firstLine="720"/>
        <w:rPr>
          <w:lang w:val="sr-Cyrl-RS"/>
        </w:rPr>
      </w:pPr>
      <w:r w:rsidRPr="00BF3627">
        <w:rPr>
          <w:lang w:val="sr-Cyrl-RS"/>
        </w:rPr>
        <w:t>Већи део површине ове газдинске јединице има приоритетну противерозиону функцију тако да се при евентуалном пројектовању нових путева мора водити рачуна о минималном нагибу трасе пута, да правци не пресецају стрме стране, као и да профили буду скромнијих димензија избегавајући усеке.</w:t>
      </w:r>
    </w:p>
    <w:p w14:paraId="560846D7" w14:textId="3E23FE71" w:rsidR="00E405D4" w:rsidRPr="002F1642" w:rsidRDefault="002F1642" w:rsidP="001A7D31">
      <w:pPr>
        <w:pStyle w:val="Heading3"/>
      </w:pPr>
      <w:r w:rsidRPr="004B6B00">
        <w:rPr>
          <w:lang w:val="sr-Cyrl-RS"/>
        </w:rPr>
        <w:t xml:space="preserve">   </w:t>
      </w:r>
      <w:bookmarkStart w:id="30" w:name="_Toc241233232"/>
      <w:r w:rsidRPr="003D04C0">
        <w:t>2.</w:t>
      </w:r>
      <w:r w:rsidRPr="003B492E">
        <w:t>1.</w:t>
      </w:r>
      <w:r w:rsidR="00BF3627">
        <w:rPr>
          <w:lang w:val="sr-Cyrl-BA"/>
        </w:rPr>
        <w:t>11</w:t>
      </w:r>
      <w:r w:rsidRPr="003D04C0">
        <w:t>. Степен угрожености од биљних болести, штеточина и пожара</w:t>
      </w:r>
      <w:bookmarkEnd w:id="30"/>
    </w:p>
    <w:p w14:paraId="16928232" w14:textId="77777777" w:rsidR="00E405D4" w:rsidRPr="006F3720" w:rsidRDefault="00174E1A" w:rsidP="005F20D8">
      <w:pPr>
        <w:pStyle w:val="a3"/>
      </w:pPr>
      <w:r w:rsidRPr="006F3720">
        <w:t>Све ш</w:t>
      </w:r>
      <w:r w:rsidR="004B6E38" w:rsidRPr="006F3720">
        <w:t>т</w:t>
      </w:r>
      <w:r w:rsidRPr="006F3720">
        <w:t>етне факторе који</w:t>
      </w:r>
      <w:r w:rsidR="00E405D4" w:rsidRPr="006F3720">
        <w:t xml:space="preserve"> се јављају у шумама ове газдинске јединице можемо груписати у три категорије:</w:t>
      </w:r>
    </w:p>
    <w:p w14:paraId="5F6C57D7" w14:textId="77777777" w:rsidR="005F20D8" w:rsidRPr="005F20D8" w:rsidRDefault="00E405D4" w:rsidP="005B14EF">
      <w:pPr>
        <w:pStyle w:val="a1"/>
        <w:numPr>
          <w:ilvl w:val="0"/>
          <w:numId w:val="38"/>
        </w:numPr>
      </w:pPr>
      <w:r w:rsidRPr="006F3720">
        <w:t>фактори који се мерама газдовања не могу контролисати (промена климе, аерозагађења и сл.),</w:t>
      </w:r>
    </w:p>
    <w:p w14:paraId="647523A2" w14:textId="77777777" w:rsidR="005F20D8" w:rsidRPr="005F20D8" w:rsidRDefault="00E405D4" w:rsidP="005B14EF">
      <w:pPr>
        <w:pStyle w:val="a1"/>
        <w:numPr>
          <w:ilvl w:val="0"/>
          <w:numId w:val="38"/>
        </w:numPr>
      </w:pPr>
      <w:r w:rsidRPr="005F20D8">
        <w:t>фактори који се непосредним мерама газдовања могу контролисати (овде првенствено спадају фактори који преко узгојних мера обезбеђују правилну изграђеност шумских екосистема) и</w:t>
      </w:r>
    </w:p>
    <w:p w14:paraId="6A663168" w14:textId="4D3E2743" w:rsidR="00E405D4" w:rsidRPr="005F20D8" w:rsidRDefault="00E405D4" w:rsidP="005B14EF">
      <w:pPr>
        <w:pStyle w:val="a1"/>
        <w:numPr>
          <w:ilvl w:val="0"/>
          <w:numId w:val="38"/>
        </w:numPr>
      </w:pPr>
      <w:r w:rsidRPr="005F20D8">
        <w:t>фактори који се мерама заштите могу контролисати (овде пре свега спадају патогене гљиве, штетни инсекти, паразитне цветнице, глодари и сл., тј. штетни биотички фактори који се директним мерама заштите могу држати под контролом).</w:t>
      </w:r>
    </w:p>
    <w:p w14:paraId="3D69F73D" w14:textId="67E52A10" w:rsidR="00CA5B30" w:rsidRPr="00B124DA" w:rsidRDefault="00CA5B30" w:rsidP="00B124DA">
      <w:pPr>
        <w:pStyle w:val="a3"/>
      </w:pPr>
      <w:r w:rsidRPr="00B124DA">
        <w:t xml:space="preserve">Здравствено стање састојина газдинске јединице </w:t>
      </w:r>
      <w:r w:rsidR="00FE3948" w:rsidRPr="00B124DA">
        <w:t>„</w:t>
      </w:r>
      <w:r w:rsidR="00192389">
        <w:t>Стражилово – Парагово</w:t>
      </w:r>
      <w:r w:rsidR="00FE3948" w:rsidRPr="00B124DA">
        <w:t>“</w:t>
      </w:r>
      <w:r w:rsidR="006F24D7" w:rsidRPr="00B124DA">
        <w:t xml:space="preserve"> </w:t>
      </w:r>
      <w:r w:rsidRPr="00B124DA">
        <w:t>је добро, при чему једна трећина укупне површине састојина је затечена са осредњим здравственим стањем.</w:t>
      </w:r>
    </w:p>
    <w:p w14:paraId="253EAB84" w14:textId="77777777" w:rsidR="00CA5B30" w:rsidRPr="00B124DA" w:rsidRDefault="00CA5B30" w:rsidP="00B124DA">
      <w:pPr>
        <w:pStyle w:val="a3"/>
      </w:pPr>
      <w:r w:rsidRPr="00B124DA">
        <w:t>Код појединих састојина јављају се и различити степени угрожености од абиотичких фактора као што су ветар, снег и мраз, а постоји и могућност појаве пожара. Све састојине су више или мање угрожене од дивљачи и инсеката.</w:t>
      </w:r>
    </w:p>
    <w:p w14:paraId="70469DF3" w14:textId="77777777" w:rsidR="00CA5B30" w:rsidRDefault="00CA5B30" w:rsidP="00B124DA">
      <w:pPr>
        <w:pStyle w:val="a3"/>
      </w:pPr>
      <w:r w:rsidRPr="00B124DA">
        <w:t>С обзиром на постојеће здравствено стање, степена негованости и штетног утицаја абиотичких фактора, код великог броја врста дрвећа регистрована је и угроженост од фитопатолошких обољења, пре свега листа, док се код смрче јавља и угроженост корена.</w:t>
      </w:r>
    </w:p>
    <w:p w14:paraId="68C3F8F4" w14:textId="77777777" w:rsidR="00640FFA" w:rsidRPr="00640FFA" w:rsidRDefault="00640FFA" w:rsidP="00640FFA">
      <w:pPr>
        <w:pStyle w:val="a3"/>
        <w:rPr>
          <w:b/>
          <w:bCs/>
          <w:lang w:val="sr-Cyrl-RS"/>
        </w:rPr>
      </w:pPr>
      <w:r w:rsidRPr="00640FFA">
        <w:t>Према резултатима теренских истраживања и анализама Института за низијско шумарство и животну средину Нови Сад, на подручју Фрушке горе уочен је процес сушења храста китњака (Quercus petraea), који је најизраженији на топлијим јужним и југозападним експозицијама, док су на сјеверним експозицијама оштећења знатно мањег интензитета. Сушење се јавља појединачно, али и у виду групимично захваћених стабала, различитог степена интензитета. За процјену здравственог стања састојина, поред теренских прегледа, коришћене су савремене методе даљинске детекције (снимање беспилотним летјелицама, мултиспектрални снимци и анализа вегетационог индекса NDVI), које омогућавају благовремено откривање оштећења и праћење динамике сушења. У циљу очувања здравственог стања шума неопходно је континуирано праћење појаве сушења и благовремено спровођење санитарних мјера у складу са утврђеним стањем на терену.</w:t>
      </w:r>
    </w:p>
    <w:p w14:paraId="6026598E" w14:textId="77777777" w:rsidR="00CA5B30" w:rsidRPr="006F3720" w:rsidRDefault="00CA5B30" w:rsidP="00B124DA">
      <w:pPr>
        <w:pStyle w:val="a4"/>
      </w:pPr>
      <w:r w:rsidRPr="006F3720">
        <w:t>Штетни абиотички фактори</w:t>
      </w:r>
    </w:p>
    <w:p w14:paraId="3A46742E" w14:textId="77777777" w:rsidR="00CA5B30" w:rsidRPr="006F3720" w:rsidRDefault="00CA5B30" w:rsidP="00B124DA">
      <w:pPr>
        <w:pStyle w:val="a3"/>
      </w:pPr>
      <w:r w:rsidRPr="006F3720">
        <w:t>Болести изазване од фактора абиотичке природе називају</w:t>
      </w:r>
      <w:r w:rsidR="00CE562A" w:rsidRPr="006F3720">
        <w:t xml:space="preserve"> се још и неинфективне болести. </w:t>
      </w:r>
      <w:r w:rsidRPr="006F3720">
        <w:t>Овде убрајамо све оне поремећаје и оштећења која настају код биљака под утицајем неповољнијих климатских и едафских фактора.</w:t>
      </w:r>
    </w:p>
    <w:p w14:paraId="2CA898BD" w14:textId="688D5F5F" w:rsidR="00CA5B30" w:rsidRPr="00FE3948" w:rsidRDefault="00CA5B30" w:rsidP="00B124DA">
      <w:pPr>
        <w:pStyle w:val="a3"/>
      </w:pPr>
      <w:r w:rsidRPr="006F3720">
        <w:t xml:space="preserve">Међу бројним хипотезама о угрожености и пропадању шумских екосистема, последњих деценија, све видније место заузимају она о загађењу ваздуха као узроку. Проучавања таложења страних </w:t>
      </w:r>
      <w:r w:rsidRPr="006F3720">
        <w:lastRenderedPageBreak/>
        <w:t>примеса из атмосфере и њихових ефеката на екосистеме, уопште имају мултидисциплинарни карактер, јер укључују низ</w:t>
      </w:r>
      <w:r w:rsidR="00FE3948">
        <w:t xml:space="preserve"> </w:t>
      </w:r>
      <w:r w:rsidRPr="00FE3948">
        <w:t>научних дисциплина. Ова истраживања обухватају изворе и емисију полутаната, њихов транспорт и трансформације, депозиције и утицај на различите рецепторе.</w:t>
      </w:r>
    </w:p>
    <w:p w14:paraId="5AF84DA5" w14:textId="4EE233D8" w:rsidR="00CA5B30" w:rsidRPr="006F3720" w:rsidRDefault="00CA5B30" w:rsidP="00B124DA">
      <w:pPr>
        <w:pStyle w:val="a3"/>
      </w:pPr>
      <w:r w:rsidRPr="006F3720">
        <w:t>Истраживање утицаја пол</w:t>
      </w:r>
      <w:r w:rsidR="00CA14B5" w:rsidRPr="006F3720">
        <w:t xml:space="preserve">утаната на шумске екосистеме у </w:t>
      </w:r>
      <w:r w:rsidR="00FE3948">
        <w:rPr>
          <w:color w:val="000000"/>
          <w:sz w:val="23"/>
          <w:szCs w:val="23"/>
          <w:lang w:eastAsia="en-US"/>
        </w:rPr>
        <w:t>„</w:t>
      </w:r>
      <w:r w:rsidR="00192389">
        <w:rPr>
          <w:color w:val="000000"/>
          <w:sz w:val="23"/>
          <w:szCs w:val="23"/>
          <w:lang w:eastAsia="en-US"/>
        </w:rPr>
        <w:t>Стражилово – Парагово</w:t>
      </w:r>
      <w:r w:rsidR="00FE3948">
        <w:rPr>
          <w:color w:val="000000"/>
          <w:sz w:val="23"/>
          <w:szCs w:val="23"/>
          <w:lang w:eastAsia="en-US"/>
        </w:rPr>
        <w:t>“</w:t>
      </w:r>
      <w:r w:rsidR="005E5B8C" w:rsidRPr="006F3720">
        <w:rPr>
          <w:color w:val="000000"/>
          <w:sz w:val="23"/>
          <w:szCs w:val="23"/>
          <w:lang w:eastAsia="en-US"/>
        </w:rPr>
        <w:t xml:space="preserve"> </w:t>
      </w:r>
      <w:r w:rsidR="004A0FED" w:rsidRPr="006F3720">
        <w:rPr>
          <w:color w:val="000000"/>
          <w:sz w:val="23"/>
          <w:szCs w:val="23"/>
          <w:lang w:eastAsia="en-US"/>
        </w:rPr>
        <w:t xml:space="preserve"> </w:t>
      </w:r>
      <w:r w:rsidRPr="006F3720">
        <w:t>трају већ неколико година. На основу спроведених истраживања дошло се до следећих закључака:</w:t>
      </w:r>
    </w:p>
    <w:p w14:paraId="1723D61F" w14:textId="2E0B6061" w:rsidR="00B124DA" w:rsidRDefault="00CA14B5" w:rsidP="00B124DA">
      <w:pPr>
        <w:pStyle w:val="a"/>
      </w:pPr>
      <w:r w:rsidRPr="006F3720">
        <w:t>оштећење шума на подручју ГЈ</w:t>
      </w:r>
      <w:r w:rsidR="00CA5B30" w:rsidRPr="006F3720">
        <w:t xml:space="preserve"> </w:t>
      </w:r>
      <w:r w:rsidR="00FE3948">
        <w:rPr>
          <w:color w:val="000000"/>
          <w:sz w:val="23"/>
          <w:szCs w:val="23"/>
        </w:rPr>
        <w:t>„</w:t>
      </w:r>
      <w:r w:rsidR="00192389">
        <w:rPr>
          <w:color w:val="000000"/>
          <w:sz w:val="23"/>
          <w:szCs w:val="23"/>
        </w:rPr>
        <w:t>Стражилово – Парагово</w:t>
      </w:r>
      <w:r w:rsidR="00FE3948">
        <w:rPr>
          <w:color w:val="000000"/>
          <w:sz w:val="23"/>
          <w:szCs w:val="23"/>
        </w:rPr>
        <w:t>“</w:t>
      </w:r>
      <w:r w:rsidR="005E5B8C" w:rsidRPr="006F3720">
        <w:rPr>
          <w:color w:val="000000"/>
          <w:sz w:val="23"/>
          <w:szCs w:val="23"/>
        </w:rPr>
        <w:t xml:space="preserve"> </w:t>
      </w:r>
      <w:r w:rsidR="00CA5B30" w:rsidRPr="006F3720">
        <w:t>у зависности од локалитета је више или мање изражено;</w:t>
      </w:r>
    </w:p>
    <w:p w14:paraId="2C7B2612" w14:textId="77777777" w:rsidR="00B124DA" w:rsidRPr="00B124DA" w:rsidRDefault="00CA5B30" w:rsidP="00B124DA">
      <w:pPr>
        <w:pStyle w:val="a"/>
      </w:pPr>
      <w:r w:rsidRPr="00B124DA">
        <w:rPr>
          <w:lang w:val="sr-Cyrl-RS"/>
        </w:rPr>
        <w:t>на целом подручју националног парка дошло је у појединим годинама до колебања просечних вредности оштећења шума (класе 2 до 4), како према врстама дрвећа, тако и шумским заједницама.;</w:t>
      </w:r>
    </w:p>
    <w:p w14:paraId="14F6EE8D" w14:textId="77777777" w:rsidR="00B124DA" w:rsidRPr="00B124DA" w:rsidRDefault="00CA5B30" w:rsidP="00B124DA">
      <w:pPr>
        <w:pStyle w:val="a"/>
      </w:pPr>
      <w:r w:rsidRPr="00B124DA">
        <w:rPr>
          <w:lang w:val="sr-Cyrl-RS"/>
        </w:rPr>
        <w:t xml:space="preserve">јасно је доказано да колебања оштећења по годинама, зависи од </w:t>
      </w:r>
      <w:r w:rsidR="00FE3948" w:rsidRPr="00B124DA">
        <w:rPr>
          <w:lang w:val="sr-Cyrl-RS"/>
        </w:rPr>
        <w:t>„</w:t>
      </w:r>
      <w:r w:rsidRPr="00B124DA">
        <w:rPr>
          <w:lang w:val="sr-Cyrl-RS"/>
        </w:rPr>
        <w:t>стартне позиције</w:t>
      </w:r>
      <w:r w:rsidR="00FE3948" w:rsidRPr="00B124DA">
        <w:rPr>
          <w:lang w:val="sr-Cyrl-RS"/>
        </w:rPr>
        <w:t>“</w:t>
      </w:r>
      <w:r w:rsidRPr="00B124DA">
        <w:rPr>
          <w:lang w:val="sr-Cyrl-RS"/>
        </w:rPr>
        <w:t xml:space="preserve"> стабала (класа оштећења 0 се помера у класу оштећења 2 и 3, а ове у класу 4);</w:t>
      </w:r>
    </w:p>
    <w:p w14:paraId="2F27BFB1" w14:textId="77777777" w:rsidR="00B124DA" w:rsidRPr="00B124DA" w:rsidRDefault="00CA5B30" w:rsidP="00B124DA">
      <w:pPr>
        <w:pStyle w:val="a"/>
      </w:pPr>
      <w:r w:rsidRPr="00B124DA">
        <w:rPr>
          <w:lang w:val="sr-Cyrl-RS"/>
        </w:rPr>
        <w:t>оп</w:t>
      </w:r>
      <w:r w:rsidR="00B124DA">
        <w:rPr>
          <w:lang w:val="sr-Cyrl-RS"/>
        </w:rPr>
        <w:t>шти</w:t>
      </w:r>
      <w:r w:rsidRPr="00B124DA">
        <w:rPr>
          <w:lang w:val="sr-Cyrl-RS"/>
        </w:rPr>
        <w:t xml:space="preserve"> је закључак да су јако угрожене шуме на сувљим стаништима и рубовима шума, као и различити деградациони облици састојина храста китњака;</w:t>
      </w:r>
    </w:p>
    <w:p w14:paraId="0FBBC157" w14:textId="1DBE78A9" w:rsidR="00CA5B30" w:rsidRPr="00B124DA" w:rsidRDefault="00CA5B30" w:rsidP="00B124DA">
      <w:pPr>
        <w:pStyle w:val="a"/>
      </w:pPr>
      <w:r w:rsidRPr="00B124DA">
        <w:rPr>
          <w:lang w:val="sr-Cyrl-RS"/>
        </w:rPr>
        <w:t xml:space="preserve">учесталост </w:t>
      </w:r>
      <w:r w:rsidR="00FE3948" w:rsidRPr="00B124DA">
        <w:rPr>
          <w:lang w:val="sr-Cyrl-RS"/>
        </w:rPr>
        <w:t>„</w:t>
      </w:r>
      <w:r w:rsidRPr="00B124DA">
        <w:rPr>
          <w:lang w:val="sr-Cyrl-RS"/>
        </w:rPr>
        <w:t>киселих киша</w:t>
      </w:r>
      <w:r w:rsidR="00FE3948" w:rsidRPr="00B124DA">
        <w:rPr>
          <w:lang w:val="sr-Cyrl-RS"/>
        </w:rPr>
        <w:t>“</w:t>
      </w:r>
      <w:r w:rsidRPr="00B124DA">
        <w:rPr>
          <w:lang w:val="sr-Cyrl-RS"/>
        </w:rPr>
        <w:t xml:space="preserve"> и износ депозиције полутаната (особито сумпора и азота) делимично су прешли критични праг за настанак штета у шумским екосистемима. Оптерећеност лишћа (четина) шумског дрвећа сумпором и шумског земљишта са тешким металима (Рћ, Cu, Zn, Cd), као и морфометријски показатељи карактеристика буковог и храстовог лишћа и израчунати IAP на основу лишајске флоре, показују нормална загађења. Мада тешки метали у шумском земљишту за сада не представљају опасност за настанак видљивих оштећења шума, на њих у будуће треба рачунати и интензивно пратити, јер у вишегодишњем периоду показују тенденцију повећања концентрација;</w:t>
      </w:r>
    </w:p>
    <w:p w14:paraId="30F4E612" w14:textId="30B15161" w:rsidR="00CA5B30" w:rsidRPr="006F3720" w:rsidRDefault="00FE3948" w:rsidP="00B124DA">
      <w:pPr>
        <w:pStyle w:val="a3"/>
      </w:pPr>
      <w:r>
        <w:t>П</w:t>
      </w:r>
      <w:r w:rsidR="00CA5B30" w:rsidRPr="006F3720">
        <w:t xml:space="preserve">одаци о утицају полутаната на шумске екосистеме овог подручја нису довољни за објашњење феномена </w:t>
      </w:r>
      <w:r>
        <w:t>„</w:t>
      </w:r>
      <w:r w:rsidR="00CA5B30" w:rsidRPr="006F3720">
        <w:t>сушења шума</w:t>
      </w:r>
      <w:r>
        <w:t>“</w:t>
      </w:r>
      <w:r w:rsidR="00CA5B30" w:rsidRPr="006F3720">
        <w:t>. Зато исто треба повезати са другим узрочним факторима, као што су климатске промене, неправилност у газдовању у претходном периоду и присуству болести и штеточина. Полутанти на подручју ГЈ</w:t>
      </w:r>
      <w:r w:rsidR="006F24D7" w:rsidRPr="006F3720">
        <w:t xml:space="preserve"> </w:t>
      </w:r>
      <w:r>
        <w:rPr>
          <w:color w:val="000000"/>
          <w:sz w:val="23"/>
          <w:szCs w:val="23"/>
          <w:lang w:eastAsia="en-US"/>
        </w:rPr>
        <w:t>„</w:t>
      </w:r>
      <w:r w:rsidR="00192389">
        <w:rPr>
          <w:color w:val="000000"/>
          <w:sz w:val="23"/>
          <w:szCs w:val="23"/>
          <w:lang w:eastAsia="en-US"/>
        </w:rPr>
        <w:t>Стражилово – Парагово</w:t>
      </w:r>
      <w:r>
        <w:rPr>
          <w:color w:val="000000"/>
          <w:sz w:val="23"/>
          <w:szCs w:val="23"/>
          <w:lang w:eastAsia="en-US"/>
        </w:rPr>
        <w:t>“</w:t>
      </w:r>
      <w:r w:rsidR="005E5B8C" w:rsidRPr="006F3720">
        <w:rPr>
          <w:color w:val="000000"/>
          <w:sz w:val="23"/>
          <w:szCs w:val="23"/>
          <w:lang w:eastAsia="en-US"/>
        </w:rPr>
        <w:t xml:space="preserve"> </w:t>
      </w:r>
      <w:r w:rsidR="00CA5B30" w:rsidRPr="006F3720">
        <w:t>су означени као предиспонирајући или пратећи штетни фактори, а веома ретко и као фактори који изазивају видљива оштећења. Зато су приметна њихова хронична дејства, док су акутна занемарљиво мала.</w:t>
      </w:r>
    </w:p>
    <w:p w14:paraId="3E2B149C" w14:textId="77777777" w:rsidR="00CA5B30" w:rsidRPr="006F3720" w:rsidRDefault="00CA5B30" w:rsidP="00B124DA">
      <w:pPr>
        <w:pStyle w:val="a3"/>
      </w:pPr>
      <w:r w:rsidRPr="006F3720">
        <w:t>У комплексу су евидентирана и различита ентомолошка и фитопатолошка обољења која се, с обзиром на тренутну израженост и интензитет, могу сматрати потенцијалним угрожавајућим факторима. Такође, код појединих састојина јављају се и различити степени угрожености од абиотичких фактора као што су ветар, снег и мраз.</w:t>
      </w:r>
    </w:p>
    <w:p w14:paraId="15C276DF" w14:textId="77777777" w:rsidR="00CA5B30" w:rsidRPr="006F3720" w:rsidRDefault="00CA5B30" w:rsidP="00B124DA">
      <w:pPr>
        <w:pStyle w:val="a4"/>
      </w:pPr>
      <w:r w:rsidRPr="006F3720">
        <w:t>Биотички штетни фактори</w:t>
      </w:r>
    </w:p>
    <w:p w14:paraId="60570674" w14:textId="16C04C31" w:rsidR="00CA5B30" w:rsidRPr="006F3720" w:rsidRDefault="00CA5B30" w:rsidP="00B124DA">
      <w:pPr>
        <w:pStyle w:val="a3"/>
      </w:pPr>
      <w:r w:rsidRPr="006F3720">
        <w:t>Међу штетним факто</w:t>
      </w:r>
      <w:r w:rsidR="00395188" w:rsidRPr="006F3720">
        <w:t>рима биотичке природе за шуме ГЈ</w:t>
      </w:r>
      <w:r w:rsidRPr="006F3720">
        <w:t xml:space="preserve"> </w:t>
      </w:r>
      <w:r w:rsidR="00FE3948">
        <w:rPr>
          <w:color w:val="000000"/>
          <w:sz w:val="23"/>
          <w:szCs w:val="23"/>
          <w:lang w:eastAsia="en-US"/>
        </w:rPr>
        <w:t>„</w:t>
      </w:r>
      <w:r w:rsidR="00192389">
        <w:rPr>
          <w:color w:val="000000"/>
          <w:sz w:val="23"/>
          <w:szCs w:val="23"/>
          <w:lang w:eastAsia="en-US"/>
        </w:rPr>
        <w:t>Стражилово – Парагово</w:t>
      </w:r>
      <w:r w:rsidR="00FE3948">
        <w:rPr>
          <w:color w:val="000000"/>
          <w:sz w:val="23"/>
          <w:szCs w:val="23"/>
          <w:lang w:eastAsia="en-US"/>
        </w:rPr>
        <w:t>“</w:t>
      </w:r>
      <w:r w:rsidR="005E5B8C" w:rsidRPr="006F3720">
        <w:rPr>
          <w:color w:val="000000"/>
          <w:sz w:val="23"/>
          <w:szCs w:val="23"/>
          <w:lang w:eastAsia="en-US"/>
        </w:rPr>
        <w:t xml:space="preserve"> </w:t>
      </w:r>
      <w:r w:rsidRPr="006F3720">
        <w:t>највећи значај имају паразитне гљиве (проузроковачи болести) и штетни инсекти којима је цела газдинска јединица изложена.</w:t>
      </w:r>
    </w:p>
    <w:p w14:paraId="059F67E3" w14:textId="7604AA59" w:rsidR="00CA5B30" w:rsidRPr="006F3720" w:rsidRDefault="00CA5B30" w:rsidP="00B124DA">
      <w:pPr>
        <w:pStyle w:val="a3"/>
        <w:rPr>
          <w:b/>
          <w:i/>
        </w:rPr>
      </w:pPr>
      <w:r w:rsidRPr="006F3720">
        <w:rPr>
          <w:b/>
          <w:i/>
        </w:rPr>
        <w:t>Н</w:t>
      </w:r>
      <w:r w:rsidR="00395188" w:rsidRPr="006F3720">
        <w:rPr>
          <w:b/>
          <w:i/>
        </w:rPr>
        <w:t>ајчешће болести у шумама ГЈ</w:t>
      </w:r>
      <w:r w:rsidR="00673D0A" w:rsidRPr="006F3720">
        <w:rPr>
          <w:b/>
          <w:i/>
        </w:rPr>
        <w:t xml:space="preserve"> </w:t>
      </w:r>
      <w:r w:rsidR="00FE3948">
        <w:rPr>
          <w:b/>
          <w:i/>
          <w:color w:val="000000"/>
          <w:sz w:val="23"/>
          <w:szCs w:val="23"/>
          <w:lang w:eastAsia="en-US"/>
        </w:rPr>
        <w:t>„</w:t>
      </w:r>
      <w:r w:rsidR="00192389">
        <w:rPr>
          <w:b/>
          <w:i/>
          <w:color w:val="000000"/>
          <w:sz w:val="23"/>
          <w:szCs w:val="23"/>
          <w:lang w:eastAsia="en-US"/>
        </w:rPr>
        <w:t>Стражилово – Парагово</w:t>
      </w:r>
      <w:r w:rsidR="00FE3948">
        <w:rPr>
          <w:b/>
          <w:i/>
          <w:color w:val="000000"/>
          <w:sz w:val="23"/>
          <w:szCs w:val="23"/>
          <w:lang w:eastAsia="en-US"/>
        </w:rPr>
        <w:t>“</w:t>
      </w:r>
    </w:p>
    <w:p w14:paraId="4F61177A" w14:textId="4B718AA9" w:rsidR="00CA5B30" w:rsidRPr="006F3720" w:rsidRDefault="00395188" w:rsidP="00B124DA">
      <w:pPr>
        <w:pStyle w:val="a3"/>
      </w:pPr>
      <w:r w:rsidRPr="006F3720">
        <w:t>Највеће штете у шумама ГЈ</w:t>
      </w:r>
      <w:r w:rsidR="00CA5B30" w:rsidRPr="006F3720">
        <w:t xml:space="preserve"> </w:t>
      </w:r>
      <w:r w:rsidR="00FE3948">
        <w:rPr>
          <w:color w:val="000000"/>
          <w:sz w:val="23"/>
          <w:szCs w:val="23"/>
          <w:lang w:eastAsia="en-US"/>
        </w:rPr>
        <w:t>„</w:t>
      </w:r>
      <w:r w:rsidR="00192389">
        <w:rPr>
          <w:color w:val="000000"/>
          <w:sz w:val="23"/>
          <w:szCs w:val="23"/>
          <w:lang w:eastAsia="en-US"/>
        </w:rPr>
        <w:t>Стражилово – Парагово</w:t>
      </w:r>
      <w:r w:rsidR="00FE3948">
        <w:rPr>
          <w:color w:val="000000"/>
          <w:sz w:val="23"/>
          <w:szCs w:val="23"/>
          <w:lang w:eastAsia="en-US"/>
        </w:rPr>
        <w:t>“</w:t>
      </w:r>
      <w:r w:rsidR="005E5B8C" w:rsidRPr="006F3720">
        <w:rPr>
          <w:color w:val="000000"/>
          <w:sz w:val="23"/>
          <w:szCs w:val="23"/>
          <w:lang w:eastAsia="en-US"/>
        </w:rPr>
        <w:t xml:space="preserve"> </w:t>
      </w:r>
      <w:r w:rsidR="00CA5B30" w:rsidRPr="006F3720">
        <w:t>настају од микоза (болести узрокованих паразитним гљивама) а у мањем степену и од вироза, бактериоза и паразитних цветница (нпр. имеле на храсту). У даљем тексту ће бити приказане болести у културама и природним састојинама.</w:t>
      </w:r>
    </w:p>
    <w:p w14:paraId="5ACE7D02" w14:textId="77777777" w:rsidR="00CA5B30" w:rsidRDefault="00CA5B30" w:rsidP="00B124DA">
      <w:pPr>
        <w:pStyle w:val="a4"/>
        <w:rPr>
          <w:lang w:val="sr-Latn-BA"/>
        </w:rPr>
      </w:pPr>
      <w:r w:rsidRPr="006F3720">
        <w:t>А) Болести у шумским културама</w:t>
      </w:r>
    </w:p>
    <w:p w14:paraId="22320700" w14:textId="03106636" w:rsidR="008556FB" w:rsidRPr="008556FB" w:rsidRDefault="008556FB" w:rsidP="008556FB">
      <w:pPr>
        <w:pStyle w:val="a3"/>
      </w:pPr>
      <w:r w:rsidRPr="008556FB">
        <w:t>У послератном периоду почело се у Србији са интензивним пошумљавањима голети и обешумљених површина, а најчешће су коришћене четинарске врсте дрвећа. Слична је ситуација била и на подручју Г.Ј. “</w:t>
      </w:r>
      <w:r w:rsidR="00BF3627">
        <w:t>Стражилово - Парагово</w:t>
      </w:r>
      <w:r w:rsidRPr="008556FB">
        <w:t>“, где су подизане културе црног бора, белог бора, а у не</w:t>
      </w:r>
      <w:r>
        <w:rPr>
          <w:lang w:val="sr-Cyrl-BA"/>
        </w:rPr>
        <w:t>шт</w:t>
      </w:r>
      <w:r w:rsidRPr="008556FB">
        <w:t>о мањем обиму смрче</w:t>
      </w:r>
      <w:r>
        <w:t xml:space="preserve"> </w:t>
      </w:r>
      <w:r>
        <w:rPr>
          <w:lang w:val="sr-Cyrl-BA"/>
        </w:rPr>
        <w:t xml:space="preserve">и </w:t>
      </w:r>
      <w:r w:rsidRPr="008556FB">
        <w:t xml:space="preserve">вајмутовог бора. Међутим, услед одсуства мера заштите данас се у овим културама јављају бројни </w:t>
      </w:r>
      <w:r>
        <w:rPr>
          <w:lang w:val="sr-Cyrl-BA"/>
        </w:rPr>
        <w:t>п</w:t>
      </w:r>
      <w:r w:rsidRPr="008556FB">
        <w:t>роблеми и то углавном из следећих разлога: у неким случајевима културе четинара су подизане на стаништима лишћара (нпр. букве или храста); користио се реалтивно лош садни материјал, најчешће већ у расадницима заражен паразитним гљивама или насељен инсектима; извештајно-дијагнозна служба је била лоше организована, тако да су се неке опасне патогене гљиве, односно штетни инсекти, откривани тек када су се јавили у епифитоцијама и каламитетима.</w:t>
      </w:r>
    </w:p>
    <w:p w14:paraId="66664348" w14:textId="274AA6BD" w:rsidR="00CA5B30" w:rsidRPr="006F3720" w:rsidRDefault="00CA5B30" w:rsidP="00B124DA">
      <w:pPr>
        <w:pStyle w:val="a3"/>
        <w:rPr>
          <w:i/>
        </w:rPr>
      </w:pPr>
      <w:r w:rsidRPr="006F3720">
        <w:t>У кул</w:t>
      </w:r>
      <w:r w:rsidR="00395188" w:rsidRPr="006F3720">
        <w:t>турама црног бора на подручју ГЈ</w:t>
      </w:r>
      <w:r w:rsidRPr="006F3720">
        <w:t xml:space="preserve"> </w:t>
      </w:r>
      <w:r w:rsidR="00FE3948">
        <w:rPr>
          <w:color w:val="000000"/>
          <w:sz w:val="23"/>
          <w:szCs w:val="23"/>
          <w:lang w:eastAsia="en-US"/>
        </w:rPr>
        <w:t>„</w:t>
      </w:r>
      <w:r w:rsidR="00192389">
        <w:rPr>
          <w:color w:val="000000"/>
          <w:sz w:val="23"/>
          <w:szCs w:val="23"/>
          <w:lang w:eastAsia="en-US"/>
        </w:rPr>
        <w:t>Стражилово – Парагово</w:t>
      </w:r>
      <w:r w:rsidR="00FE3948">
        <w:rPr>
          <w:color w:val="000000"/>
          <w:sz w:val="23"/>
          <w:szCs w:val="23"/>
          <w:lang w:eastAsia="en-US"/>
        </w:rPr>
        <w:t>“</w:t>
      </w:r>
      <w:r w:rsidR="005E5B8C" w:rsidRPr="006F3720">
        <w:rPr>
          <w:color w:val="000000"/>
          <w:sz w:val="23"/>
          <w:szCs w:val="23"/>
          <w:lang w:eastAsia="en-US"/>
        </w:rPr>
        <w:t xml:space="preserve"> </w:t>
      </w:r>
      <w:r w:rsidRPr="006F3720">
        <w:t xml:space="preserve">највеће штете причињава паразитна гљива </w:t>
      </w:r>
      <w:r w:rsidRPr="006F3720">
        <w:rPr>
          <w:i/>
        </w:rPr>
        <w:t>Mycosphaerella pini (n.f. Dothistroma septospora), Sphaeropsis sapinea,</w:t>
      </w:r>
      <w:r w:rsidRPr="006F3720">
        <w:t xml:space="preserve"> </w:t>
      </w:r>
      <w:r w:rsidRPr="006F3720">
        <w:rPr>
          <w:i/>
        </w:rPr>
        <w:t>Cenangium ferruginosum, Lophodermium seditiosum, L. conigenum и Cyclaneusma niveum.</w:t>
      </w:r>
    </w:p>
    <w:p w14:paraId="7C3014FE" w14:textId="77777777" w:rsidR="00CA5B30" w:rsidRPr="006F3720" w:rsidRDefault="00CA5B30" w:rsidP="00B124DA">
      <w:pPr>
        <w:pStyle w:val="a3"/>
      </w:pPr>
      <w:r w:rsidRPr="006F3720">
        <w:t xml:space="preserve">Гљива </w:t>
      </w:r>
      <w:r w:rsidRPr="006F3720">
        <w:rPr>
          <w:i/>
        </w:rPr>
        <w:t>Sphaeropsis sapinea</w:t>
      </w:r>
      <w:r w:rsidRPr="006F3720">
        <w:t xml:space="preserve"> изазива сушење грана у круни и суховрхост стабала. Ова гљива остварује заразе у времену од средине априла до средине маја и доводи до сушења избојака из текуће вегетације. Озбиљне штете изазива и гљива Mycosphaerellapini, а критични период за инфекције је мај и јун месец.</w:t>
      </w:r>
    </w:p>
    <w:p w14:paraId="5BA24D6E" w14:textId="77777777" w:rsidR="00CA5B30" w:rsidRPr="006F3720" w:rsidRDefault="00CA5B30" w:rsidP="00B124DA">
      <w:pPr>
        <w:pStyle w:val="a3"/>
      </w:pPr>
      <w:r w:rsidRPr="006F3720">
        <w:t xml:space="preserve">У културама белог бора особито су честе паразитне гљиве </w:t>
      </w:r>
      <w:r w:rsidRPr="006F3720">
        <w:rPr>
          <w:i/>
        </w:rPr>
        <w:t>Cenangium ferruginosum, Lophodermium pinastri, L. seditiosum, Mel'ampsora pinitorqua, Sphaeropsis sapinea, Cyclaneusma minus и Armillariella spp. (mellea, ostoyae).</w:t>
      </w:r>
    </w:p>
    <w:p w14:paraId="7C816A38" w14:textId="77777777" w:rsidR="00CA5B30" w:rsidRPr="006F3720" w:rsidRDefault="00CA5B30" w:rsidP="00B124DA">
      <w:pPr>
        <w:pStyle w:val="a3"/>
      </w:pPr>
      <w:r w:rsidRPr="006F3720">
        <w:t>Armillariella врсте изазивају трулеж корена и представља велику опасност за четинаре подигнуте на стаништима лишћара (букве, храста).</w:t>
      </w:r>
    </w:p>
    <w:p w14:paraId="0BD4F0D1" w14:textId="77777777" w:rsidR="00CA5B30" w:rsidRDefault="00CA5B30" w:rsidP="00B124DA">
      <w:pPr>
        <w:pStyle w:val="a4"/>
        <w:rPr>
          <w:lang w:val="sr-Cyrl-BA"/>
        </w:rPr>
      </w:pPr>
      <w:r w:rsidRPr="006F3720">
        <w:t>Б) Болести у природним и изданачким састојинама</w:t>
      </w:r>
    </w:p>
    <w:p w14:paraId="37ACCBE9" w14:textId="77777777" w:rsidR="008556FB" w:rsidRPr="008556FB" w:rsidRDefault="008556FB" w:rsidP="008556FB">
      <w:pPr>
        <w:pStyle w:val="a3"/>
      </w:pPr>
      <w:r w:rsidRPr="008556FB">
        <w:t xml:space="preserve">У састојинама букве констатован је већи број паразитских и сапрофитских гљива. Гљиве које се јављају на лишћу немају већи значај. Међутим проблем представљају гљиве које се јављају на кори, а међу њима су доминантне Nectria vrste (нпр. </w:t>
      </w:r>
      <w:r w:rsidRPr="008556FB">
        <w:rPr>
          <w:i/>
        </w:rPr>
        <w:t>N. galligena</w:t>
      </w:r>
      <w:r w:rsidRPr="008556FB">
        <w:t xml:space="preserve"> - изазива рак ране, </w:t>
      </w:r>
      <w:r w:rsidRPr="008556FB">
        <w:rPr>
          <w:i/>
        </w:rPr>
        <w:t>N. coccinea</w:t>
      </w:r>
      <w:r w:rsidRPr="008556FB">
        <w:t xml:space="preserve">- болест коре букве, а </w:t>
      </w:r>
      <w:r w:rsidRPr="008556FB">
        <w:rPr>
          <w:i/>
        </w:rPr>
        <w:t>N. cinnabarina</w:t>
      </w:r>
      <w:r w:rsidRPr="008556FB">
        <w:t xml:space="preserve"> - некрозу коре). Истраживања која су спроведена на подручју НП </w:t>
      </w:r>
      <w:r w:rsidRPr="008556FB">
        <w:lastRenderedPageBreak/>
        <w:t>“Фрушка гора” су показала да се на стаблима букве јавља преко 20 гљива које изазивају некрозу коре и преко 60 врста гљива које изазивају трулеж дрвета. Дрво букве је јако осетљиво и одмах после сече подложно је нападу трулежница, Према неким проценама од трулежница се у шумама и шумским стовариштима изгуби преко 30% дрвне масе букве.</w:t>
      </w:r>
    </w:p>
    <w:p w14:paraId="5035DC8E" w14:textId="77777777" w:rsidR="008556FB" w:rsidRPr="008556FB" w:rsidRDefault="008556FB" w:rsidP="008556FB">
      <w:pPr>
        <w:pStyle w:val="a3"/>
      </w:pPr>
      <w:r w:rsidRPr="008556FB">
        <w:t xml:space="preserve">Међу гљивама које изазивају трулеж дрвета букве највећи значај имају: </w:t>
      </w:r>
      <w:r w:rsidRPr="008556FB">
        <w:rPr>
          <w:i/>
        </w:rPr>
        <w:t>Fomes fomentarius</w:t>
      </w:r>
      <w:r w:rsidRPr="008556FB">
        <w:t xml:space="preserve"> (напада и жива стабла, а трулеж се касније наставља и на обореном дрвету), </w:t>
      </w:r>
      <w:r w:rsidRPr="008556FB">
        <w:rPr>
          <w:i/>
        </w:rPr>
        <w:t>Hypoxylon deustum</w:t>
      </w:r>
      <w:r w:rsidRPr="008556FB">
        <w:t xml:space="preserve"> (напада жива стабла, а сматра се да је и један од узрочника црвеног срца букве), </w:t>
      </w:r>
      <w:r w:rsidRPr="008556FB">
        <w:rPr>
          <w:i/>
        </w:rPr>
        <w:t>Hypoxylon fragiforme</w:t>
      </w:r>
      <w:r w:rsidRPr="008556FB">
        <w:t xml:space="preserve"> (плодоносна тела се јављају на сувим гранама и потиштеним стаблима), </w:t>
      </w:r>
      <w:r w:rsidRPr="008556FB">
        <w:rPr>
          <w:i/>
        </w:rPr>
        <w:t>Ganoderma applanatum (трулеж почиње на старим живим стаблима обично у основи, а наставља са развојем и касније по обарању стабала), Bjerkandera adusta, Pholiota adiposa, Stereum spp., Pleurotus osteratus, Melanopus squamosus, Trametes gibbvsa, T. versicolor, T. hirsutum, T cinnabarina, Phellinus igniarius, Fomitopsis pinicola, Hymenochaeta rubiginosa, Oudumansiella mucida, Ischioderma sp., Schizophyllum commune</w:t>
      </w:r>
      <w:r w:rsidRPr="008556FB">
        <w:t xml:space="preserve"> и др. Све ове гљиве изазивају трулеж дрвета и јављају се одмах по сечи стабала или колионизирају лежавине и пањева. Истраживања (која су спроведена на шумским стовариштима и стовариштима дрвне индустрије) су показала да се трупци букве могу квалитетно заштити од трулежи у времену од 5 месеци уколико се испрскају раствором Пентолата 100 у концетрацији 5%.</w:t>
      </w:r>
    </w:p>
    <w:p w14:paraId="69415EB7" w14:textId="4DB5C229" w:rsidR="008556FB" w:rsidRPr="008556FB" w:rsidRDefault="008556FB" w:rsidP="008556FB">
      <w:pPr>
        <w:pStyle w:val="a3"/>
      </w:pPr>
      <w:r w:rsidRPr="008556FB">
        <w:t>У највећем броју састојина букве, на подручју Г.Ј. “</w:t>
      </w:r>
      <w:r w:rsidR="00BF3627">
        <w:t>Стражилово - Парагово</w:t>
      </w:r>
      <w:r w:rsidRPr="008556FB">
        <w:t>“, примећено је да стабла на пресеку после сече имају у великом проценту "црвено (лажно) срце". Величина лажног срца повећава се са старости стабала. Такође је установљено да је проценат учешћа лажног срца у запремини стабла много већи код стабала која имају озледе у основи (вероватно настале приликом ранијих сеча и извоза трупаца). Мада узрок лажног срца није са сигурношћу утврђен, многи истраживачи сматрају да узрок лажног срца треба тражити у активности епиксилних гљива. Да би се умањио проценат стабала са лажним срцем треба размишљати о смањењу опходње, а такође приликом сече и извоза трупаца посебна пажња треба бити обраћена да се том приликом не озлеђују околна стабла која остају у састојинама. Неопходно је већ сада почети са мерама обнове букве семеним путем, тј. постепеном конверзијом изданачких шума у високе шуме семеног порекла.</w:t>
      </w:r>
    </w:p>
    <w:p w14:paraId="3A6491DE" w14:textId="26165213" w:rsidR="008556FB" w:rsidRPr="008556FB" w:rsidRDefault="008556FB" w:rsidP="008556FB">
      <w:pPr>
        <w:pStyle w:val="a3"/>
      </w:pPr>
      <w:r w:rsidRPr="008556FB">
        <w:t>У састојинама храста (китњака) на подручју Г.Ј. “</w:t>
      </w:r>
      <w:r w:rsidR="00BF3627">
        <w:t>Стражилово - Парагово</w:t>
      </w:r>
      <w:r w:rsidRPr="008556FB">
        <w:t>“, констатована су сушења и пропадања стабала. Нема сумње да у процесу сушења стабала учествује више штетних фактора, а међу њима су доминантни старост стабала (поготову код стабала изданачког порекла) и стално присуство дефолијатора и паразитних гљива које се развијају у спроводним судовима (</w:t>
      </w:r>
      <w:r w:rsidRPr="008556FB">
        <w:rPr>
          <w:i/>
        </w:rPr>
        <w:t>Ophiostoma spp</w:t>
      </w:r>
      <w:r w:rsidRPr="008556FB">
        <w:t>.).</w:t>
      </w:r>
    </w:p>
    <w:p w14:paraId="1A0F6F51" w14:textId="77777777" w:rsidR="008556FB" w:rsidRPr="008556FB" w:rsidRDefault="008556FB" w:rsidP="008556FB">
      <w:pPr>
        <w:pStyle w:val="a3"/>
      </w:pPr>
      <w:r w:rsidRPr="008556FB">
        <w:t>Изданачке шуме храста китњака се налазе у фази када су достигле своју физиолоппсу зрелост. Свако даље задржавање ових стабала доводи до њиховог постепеног физиолошког слабљења и на крају сушења. На неким стаблима већ су присутни први знаци одумирања и сушења и на њима се јављају типични факултативни паразити (паразити слабости) и гљиве проузроковачи трулежи дрвета.</w:t>
      </w:r>
    </w:p>
    <w:p w14:paraId="52EA07F9" w14:textId="77777777" w:rsidR="008556FB" w:rsidRPr="008556FB" w:rsidRDefault="008556FB" w:rsidP="008556FB">
      <w:pPr>
        <w:pStyle w:val="a3"/>
      </w:pPr>
      <w:r w:rsidRPr="008556FB">
        <w:t xml:space="preserve">При прегледима стабала китњака констатоване су следеће паразитне и сапрофитске гљиве: </w:t>
      </w:r>
      <w:r w:rsidRPr="008556FB">
        <w:rPr>
          <w:i/>
        </w:rPr>
        <w:t>Microsphaera alphitoides</w:t>
      </w:r>
      <w:r w:rsidRPr="008556FB">
        <w:t xml:space="preserve"> (облигатни паразит на лишћу, изазива болест познату под називом "пепелница"), </w:t>
      </w:r>
      <w:r w:rsidRPr="008556FB">
        <w:rPr>
          <w:i/>
        </w:rPr>
        <w:t>Calpoma quercina</w:t>
      </w:r>
      <w:r w:rsidRPr="008556FB">
        <w:t xml:space="preserve"> (проузрокује некрозу коре), </w:t>
      </w:r>
      <w:r w:rsidRPr="008556FB">
        <w:rPr>
          <w:i/>
        </w:rPr>
        <w:t>Diplodia sp.</w:t>
      </w:r>
      <w:r w:rsidRPr="008556FB">
        <w:t xml:space="preserve"> (изазива некрозу коре), </w:t>
      </w:r>
      <w:r w:rsidRPr="008556FB">
        <w:rPr>
          <w:i/>
        </w:rPr>
        <w:t>Inonotus dryadeus</w:t>
      </w:r>
      <w:r w:rsidRPr="008556FB">
        <w:t xml:space="preserve"> (проузрокује трулеж у основи стабала, јавља се на лужњаку, китњаку и на церу; напада жива још витална стабла), </w:t>
      </w:r>
      <w:r w:rsidRPr="008556FB">
        <w:rPr>
          <w:i/>
        </w:rPr>
        <w:t>Armillariella mellea</w:t>
      </w:r>
      <w:r w:rsidRPr="008556FB">
        <w:t xml:space="preserve"> (типични паразит слабости, изазива трулеж корена и у завршној фази сушење стабала), </w:t>
      </w:r>
      <w:r w:rsidRPr="008556FB">
        <w:rPr>
          <w:i/>
        </w:rPr>
        <w:t>Daedalea quercina</w:t>
      </w:r>
      <w:r w:rsidRPr="008556FB">
        <w:t xml:space="preserve"> (изазива белу трулеж), </w:t>
      </w:r>
      <w:r w:rsidRPr="008556FB">
        <w:rPr>
          <w:i/>
        </w:rPr>
        <w:t>Laetiporus sulphureus</w:t>
      </w:r>
      <w:r w:rsidRPr="008556FB">
        <w:t xml:space="preserve"> изазива мрку призматичну трулеж храстова, али се јавља и на другим лишћарским врстама), </w:t>
      </w:r>
      <w:r w:rsidRPr="008556FB">
        <w:rPr>
          <w:i/>
        </w:rPr>
        <w:t>Stereum hirsutum</w:t>
      </w:r>
      <w:r w:rsidRPr="008556FB">
        <w:t xml:space="preserve"> (изазива белу трулеж бељике храста), </w:t>
      </w:r>
      <w:r w:rsidRPr="008556FB">
        <w:rPr>
          <w:i/>
        </w:rPr>
        <w:t>S. rugosum</w:t>
      </w:r>
      <w:r w:rsidRPr="008556FB">
        <w:t xml:space="preserve"> (проузрокује белу трулеж бељике), Xylobolus frustulatus (изазива алвеоларну- рупичаву трулеж срчике храста), Bjerkandera adusta (изазива белу трулеж бељике храста), Trametes gibbosa (проузроковач беле трулежи бељике храста), </w:t>
      </w:r>
      <w:r w:rsidRPr="008556FB">
        <w:rPr>
          <w:i/>
        </w:rPr>
        <w:t>Т. hirsuta</w:t>
      </w:r>
      <w:r w:rsidRPr="008556FB">
        <w:t xml:space="preserve"> (изазива белу трулеж бељике), </w:t>
      </w:r>
      <w:r w:rsidRPr="008556FB">
        <w:rPr>
          <w:i/>
        </w:rPr>
        <w:t>Т</w:t>
      </w:r>
      <w:r w:rsidRPr="008556FB">
        <w:rPr>
          <w:i/>
          <w:lang w:val="sr-Cyrl-BA"/>
        </w:rPr>
        <w:t>.</w:t>
      </w:r>
      <w:r w:rsidRPr="008556FB">
        <w:rPr>
          <w:i/>
        </w:rPr>
        <w:t xml:space="preserve"> versicolor</w:t>
      </w:r>
      <w:r w:rsidRPr="008556FB">
        <w:t xml:space="preserve"> (изазива белу трулеж бељике храста), </w:t>
      </w:r>
      <w:r w:rsidRPr="008556FB">
        <w:rPr>
          <w:i/>
        </w:rPr>
        <w:t>Collybia fusipes</w:t>
      </w:r>
      <w:r w:rsidRPr="008556FB">
        <w:t xml:space="preserve"> ("храстовача", јавља се на сувим стаблима и на пањевима храста) и </w:t>
      </w:r>
      <w:r w:rsidRPr="008556FB">
        <w:rPr>
          <w:i/>
        </w:rPr>
        <w:t>Ustulina deusta</w:t>
      </w:r>
      <w:r w:rsidRPr="008556FB">
        <w:t xml:space="preserve"> (изазива трулеж у основи дубећих стабала). Ако се погледа списак констатованих гљива може се одмах закључити да осим гљиве </w:t>
      </w:r>
      <w:r w:rsidRPr="008556FB">
        <w:rPr>
          <w:i/>
        </w:rPr>
        <w:t>Micosphaera alphitoides</w:t>
      </w:r>
      <w:r w:rsidRPr="008556FB">
        <w:t xml:space="preserve"> (која је облигатни паразит), све остале се понашају као типични паразити слабости или сапрофити који насељавају физиолошки ослабела или престарела стабла храста или се јављају на лежавинама и пањевима.</w:t>
      </w:r>
    </w:p>
    <w:p w14:paraId="080D9B12" w14:textId="77777777" w:rsidR="008556FB" w:rsidRPr="008556FB" w:rsidRDefault="008556FB" w:rsidP="008556FB">
      <w:pPr>
        <w:pStyle w:val="a3"/>
      </w:pPr>
      <w:r w:rsidRPr="008556FB">
        <w:t xml:space="preserve">На неким стаблима су примећени типични симптоми акутног или хроничног сушења стабала, проузроковано гљивама из рода </w:t>
      </w:r>
      <w:r w:rsidRPr="008556FB">
        <w:rPr>
          <w:i/>
        </w:rPr>
        <w:t>Ophiostoma spp</w:t>
      </w:r>
      <w:r w:rsidRPr="008556FB">
        <w:t>. ("трахеомикозе"). И само присуство ових гљива нам указује да је храст достигао своју физиолошку зрелост и да ће се постепено процес сушења стабала наставити.</w:t>
      </w:r>
    </w:p>
    <w:p w14:paraId="3BB36E74" w14:textId="77777777" w:rsidR="008556FB" w:rsidRPr="008556FB" w:rsidRDefault="008556FB" w:rsidP="008556FB">
      <w:pPr>
        <w:pStyle w:val="a3"/>
      </w:pPr>
      <w:r w:rsidRPr="008556FB">
        <w:t>За сада је још веома тешко предложити неке посебне мере заштите, осим санитарних сеча којима се уклањају сува стабла и стабла са симптомима сушења. Свакако треба наставити са даљим праћењем ширења сушења и то не само на сталним биоиндикацијским тачкама, већ и на огленим пољима која ће бити постављена у жариштима сушења, а на којима ће се детаљнмо испитати услови под којима расту стабла, старост стабала, прираст, присуство лишајске флоре, присуство паразитних гљива и пггетних инсеката, квалитет ваздуха, земљишта и воде и др.</w:t>
      </w:r>
    </w:p>
    <w:p w14:paraId="2683BA87" w14:textId="519BF640" w:rsidR="008556FB" w:rsidRPr="008556FB" w:rsidRDefault="008556FB" w:rsidP="008556FB">
      <w:pPr>
        <w:pStyle w:val="a3"/>
      </w:pPr>
      <w:r w:rsidRPr="008556FB">
        <w:t>Од других лишћарских врста дрвећа, на подручју Г.Ј. “</w:t>
      </w:r>
      <w:r w:rsidR="00BF3627">
        <w:t>Стражилово - Парагово</w:t>
      </w:r>
      <w:r w:rsidRPr="008556FB">
        <w:t>“, највише је присутна липа и ова врста има јаку тенденцију ширења.</w:t>
      </w:r>
    </w:p>
    <w:p w14:paraId="1D6F3CE3" w14:textId="77777777" w:rsidR="008556FB" w:rsidRDefault="008556FB" w:rsidP="008556FB">
      <w:pPr>
        <w:pStyle w:val="a3"/>
        <w:rPr>
          <w:lang w:val="sr-Cyrl-BA"/>
        </w:rPr>
      </w:pPr>
      <w:r w:rsidRPr="008556FB">
        <w:t xml:space="preserve">На стаблима липе су констатоване следеће врсте паразитних и сапрофитских гљива: </w:t>
      </w:r>
      <w:r w:rsidRPr="008556FB">
        <w:rPr>
          <w:i/>
        </w:rPr>
        <w:t>Armillarierlla mellea</w:t>
      </w:r>
      <w:r w:rsidRPr="008556FB">
        <w:t xml:space="preserve"> (проузрокује трулеж корена и приданка стабла), </w:t>
      </w:r>
      <w:r w:rsidRPr="008556FB">
        <w:rPr>
          <w:i/>
        </w:rPr>
        <w:t>Auricularia mesenterica</w:t>
      </w:r>
      <w:r w:rsidRPr="008556FB">
        <w:t xml:space="preserve"> (изазива трулеж дрвета), </w:t>
      </w:r>
      <w:r w:rsidRPr="008556FB">
        <w:rPr>
          <w:i/>
        </w:rPr>
        <w:t>А. auriculafudae</w:t>
      </w:r>
      <w:r w:rsidRPr="008556FB">
        <w:t xml:space="preserve"> (проузроковач трулежи), </w:t>
      </w:r>
      <w:r w:rsidRPr="008556FB">
        <w:rPr>
          <w:i/>
        </w:rPr>
        <w:t>Capnodium tiliae</w:t>
      </w:r>
      <w:r w:rsidRPr="008556FB">
        <w:t xml:space="preserve"> (изазива чађавицу на лишћу), </w:t>
      </w:r>
      <w:r w:rsidRPr="008556FB">
        <w:rPr>
          <w:i/>
        </w:rPr>
        <w:t>Laetiporus sulphureus</w:t>
      </w:r>
      <w:r w:rsidRPr="008556FB">
        <w:t xml:space="preserve"> (изазива мрку призматичну трулеж), </w:t>
      </w:r>
      <w:r w:rsidRPr="008556FB">
        <w:rPr>
          <w:i/>
        </w:rPr>
        <w:t>Mycosphaerella maculiphormis</w:t>
      </w:r>
      <w:r w:rsidRPr="008556FB">
        <w:t xml:space="preserve"> (проузрокује оспичавост лишћа), </w:t>
      </w:r>
      <w:r w:rsidRPr="008556FB">
        <w:rPr>
          <w:i/>
        </w:rPr>
        <w:t>Trametes hirsuta</w:t>
      </w:r>
      <w:r w:rsidRPr="008556FB">
        <w:t xml:space="preserve"> (изазива белу трулеж) и </w:t>
      </w:r>
      <w:r w:rsidRPr="008556FB">
        <w:rPr>
          <w:i/>
        </w:rPr>
        <w:t>Т</w:t>
      </w:r>
      <w:r w:rsidRPr="008556FB">
        <w:rPr>
          <w:i/>
          <w:lang w:val="sr-Cyrl-BA"/>
        </w:rPr>
        <w:t>.</w:t>
      </w:r>
      <w:r w:rsidRPr="008556FB">
        <w:rPr>
          <w:i/>
        </w:rPr>
        <w:t xml:space="preserve"> versicolor</w:t>
      </w:r>
      <w:r w:rsidRPr="008556FB">
        <w:t xml:space="preserve"> (изазива белу трулеж).</w:t>
      </w:r>
    </w:p>
    <w:p w14:paraId="6C512B10" w14:textId="77777777" w:rsidR="008556FB" w:rsidRPr="008556FB" w:rsidRDefault="008556FB" w:rsidP="008556FB">
      <w:pPr>
        <w:pStyle w:val="a3"/>
      </w:pPr>
      <w:r w:rsidRPr="008556FB">
        <w:t>С обзиром на појаву јаког ширења липе и потискивања вреднијих лишћарских врста (нпр. храста), било би неопходно почети са уклањањем липе и вештачим уношењем садница китњака и букве.</w:t>
      </w:r>
    </w:p>
    <w:p w14:paraId="42FBE1F7" w14:textId="77777777" w:rsidR="008556FB" w:rsidRPr="008556FB" w:rsidRDefault="008556FB" w:rsidP="008556FB">
      <w:pPr>
        <w:pStyle w:val="a3"/>
      </w:pPr>
      <w:r w:rsidRPr="008556FB">
        <w:t xml:space="preserve">На стаблима багрема (Robinia pseudoacacia) констатоване су 2 паразитне гљиве: </w:t>
      </w:r>
      <w:r w:rsidRPr="008556FB">
        <w:rPr>
          <w:i/>
        </w:rPr>
        <w:t>Armillariella mellea</w:t>
      </w:r>
      <w:r w:rsidRPr="008556FB">
        <w:t xml:space="preserve"> (изазива трулеж корена и приданка стабла) и </w:t>
      </w:r>
      <w:r w:rsidRPr="008556FB">
        <w:rPr>
          <w:i/>
        </w:rPr>
        <w:t>Phoma pseudoacacia</w:t>
      </w:r>
      <w:r w:rsidRPr="008556FB">
        <w:t xml:space="preserve"> (изазива некрозу коре).</w:t>
      </w:r>
    </w:p>
    <w:p w14:paraId="42371D83" w14:textId="63185114" w:rsidR="004A0FED" w:rsidRPr="006F3720" w:rsidRDefault="00EA4293" w:rsidP="00091CEF">
      <w:pPr>
        <w:pStyle w:val="ListParagraph"/>
        <w:ind w:left="0" w:firstLine="720"/>
        <w:jc w:val="both"/>
        <w:rPr>
          <w:color w:val="000000"/>
          <w:sz w:val="23"/>
          <w:szCs w:val="23"/>
          <w:lang w:val="sr-Cyrl-RS" w:eastAsia="en-US"/>
        </w:rPr>
      </w:pPr>
      <w:r w:rsidRPr="006F3720">
        <w:rPr>
          <w:b/>
          <w:i/>
          <w:lang w:val="sr-Cyrl-RS"/>
        </w:rPr>
        <w:t xml:space="preserve">Најчешће штеточине у шумама ГЈ </w:t>
      </w:r>
      <w:r w:rsidR="001A34C7">
        <w:rPr>
          <w:b/>
          <w:i/>
          <w:color w:val="000000"/>
          <w:sz w:val="23"/>
          <w:szCs w:val="23"/>
          <w:lang w:val="sr-Cyrl-RS" w:eastAsia="en-US"/>
        </w:rPr>
        <w:t>„</w:t>
      </w:r>
      <w:r w:rsidR="00192389">
        <w:rPr>
          <w:b/>
          <w:i/>
          <w:color w:val="000000"/>
          <w:sz w:val="23"/>
          <w:szCs w:val="23"/>
          <w:lang w:val="sr-Cyrl-RS" w:eastAsia="en-US"/>
        </w:rPr>
        <w:t>Стражилово – Парагово</w:t>
      </w:r>
      <w:r w:rsidR="001A34C7">
        <w:rPr>
          <w:b/>
          <w:i/>
          <w:color w:val="000000"/>
          <w:sz w:val="23"/>
          <w:szCs w:val="23"/>
          <w:lang w:val="sr-Cyrl-RS" w:eastAsia="en-US"/>
        </w:rPr>
        <w:t>“</w:t>
      </w:r>
      <w:r w:rsidR="004A0FED" w:rsidRPr="006F3720">
        <w:rPr>
          <w:b/>
          <w:i/>
          <w:color w:val="000000"/>
          <w:sz w:val="23"/>
          <w:szCs w:val="23"/>
          <w:lang w:val="sr-Cyrl-RS" w:eastAsia="en-US"/>
        </w:rPr>
        <w:t>.</w:t>
      </w:r>
    </w:p>
    <w:p w14:paraId="5774039B" w14:textId="7EBE9F82" w:rsidR="00CA5B30" w:rsidRPr="006F3720" w:rsidRDefault="00673D0A" w:rsidP="00B124DA">
      <w:pPr>
        <w:pStyle w:val="a3"/>
      </w:pPr>
      <w:r w:rsidRPr="006F3720">
        <w:t xml:space="preserve">Од штеточина у шумама ГЈ </w:t>
      </w:r>
      <w:r w:rsidR="00FE3948">
        <w:rPr>
          <w:color w:val="000000"/>
          <w:sz w:val="23"/>
          <w:szCs w:val="23"/>
          <w:lang w:eastAsia="en-US"/>
        </w:rPr>
        <w:t>„</w:t>
      </w:r>
      <w:r w:rsidR="00192389">
        <w:rPr>
          <w:color w:val="000000"/>
          <w:sz w:val="23"/>
          <w:szCs w:val="23"/>
          <w:lang w:eastAsia="en-US"/>
        </w:rPr>
        <w:t>Стражилово – Парагово</w:t>
      </w:r>
      <w:r w:rsidR="00FE3948">
        <w:rPr>
          <w:color w:val="000000"/>
          <w:sz w:val="23"/>
          <w:szCs w:val="23"/>
          <w:lang w:eastAsia="en-US"/>
        </w:rPr>
        <w:t>“</w:t>
      </w:r>
      <w:r w:rsidR="005E5B8C" w:rsidRPr="006F3720">
        <w:rPr>
          <w:color w:val="000000"/>
          <w:sz w:val="23"/>
          <w:szCs w:val="23"/>
          <w:lang w:eastAsia="en-US"/>
        </w:rPr>
        <w:t xml:space="preserve"> </w:t>
      </w:r>
      <w:r w:rsidR="00CA5B30" w:rsidRPr="006F3720">
        <w:t>највећи значај имају штетни инсекти и ситни глодари. У даљем тексту биће приказане најважније штеточине у културама и састојинама.</w:t>
      </w:r>
    </w:p>
    <w:p w14:paraId="18BB230F" w14:textId="77777777" w:rsidR="00CA5B30" w:rsidRPr="006F3720" w:rsidRDefault="00CA5B30" w:rsidP="00B124DA">
      <w:pPr>
        <w:pStyle w:val="a4"/>
      </w:pPr>
      <w:r w:rsidRPr="006F3720">
        <w:t>А) Штеточине у шумским културама</w:t>
      </w:r>
    </w:p>
    <w:p w14:paraId="5E3CB071" w14:textId="25263725" w:rsidR="00CA5B30" w:rsidRPr="006F3720" w:rsidRDefault="00673D0A" w:rsidP="00B124DA">
      <w:pPr>
        <w:pStyle w:val="a3"/>
      </w:pPr>
      <w:r w:rsidRPr="006F3720">
        <w:lastRenderedPageBreak/>
        <w:t xml:space="preserve">На подручју ГЈ </w:t>
      </w:r>
      <w:r w:rsidR="001A34C7">
        <w:rPr>
          <w:color w:val="000000"/>
          <w:sz w:val="23"/>
          <w:szCs w:val="23"/>
          <w:lang w:eastAsia="en-US"/>
        </w:rPr>
        <w:t>„</w:t>
      </w:r>
      <w:r w:rsidR="00192389">
        <w:rPr>
          <w:color w:val="000000"/>
          <w:sz w:val="23"/>
          <w:szCs w:val="23"/>
          <w:lang w:eastAsia="en-US"/>
        </w:rPr>
        <w:t>Стражилово – Парагово</w:t>
      </w:r>
      <w:r w:rsidR="001A34C7">
        <w:rPr>
          <w:color w:val="000000"/>
          <w:sz w:val="23"/>
          <w:szCs w:val="23"/>
          <w:lang w:eastAsia="en-US"/>
        </w:rPr>
        <w:t>“</w:t>
      </w:r>
      <w:r w:rsidR="004A0FED" w:rsidRPr="006F3720">
        <w:rPr>
          <w:color w:val="000000"/>
          <w:sz w:val="23"/>
          <w:szCs w:val="23"/>
          <w:lang w:eastAsia="en-US"/>
        </w:rPr>
        <w:t xml:space="preserve"> </w:t>
      </w:r>
      <w:r w:rsidR="00CA5B30" w:rsidRPr="006F3720">
        <w:t>од култура претежно су заступљене културе црног и белог бора, а у нешто мањем обиму смрче. Стабла у културама поменутих врста дрвећа нападају многи штетни инсекти, а пре свих неке врсте које се јављају на садном материјалу у расаднику.</w:t>
      </w:r>
    </w:p>
    <w:p w14:paraId="5949CF84" w14:textId="77777777" w:rsidR="00CA5B30" w:rsidRPr="006F3720" w:rsidRDefault="00CA5B30" w:rsidP="00B124DA">
      <w:pPr>
        <w:pStyle w:val="a3"/>
      </w:pPr>
      <w:r w:rsidRPr="006F3720">
        <w:t>У културам</w:t>
      </w:r>
      <w:r w:rsidR="005E5B8C" w:rsidRPr="006F3720">
        <w:t>а и састоји</w:t>
      </w:r>
      <w:r w:rsidRPr="006F3720">
        <w:t>н</w:t>
      </w:r>
      <w:r w:rsidR="005E5B8C" w:rsidRPr="006F3720">
        <w:t>ама ц</w:t>
      </w:r>
      <w:r w:rsidRPr="006F3720">
        <w:t>рног и белог бора највеће штете причињава боров савијач (</w:t>
      </w:r>
      <w:r w:rsidRPr="006F3720">
        <w:rPr>
          <w:i/>
        </w:rPr>
        <w:t>Rhycioni buoliana</w:t>
      </w:r>
      <w:r w:rsidRPr="006F3720">
        <w:t xml:space="preserve">), борове зоље (фам. </w:t>
      </w:r>
      <w:r w:rsidRPr="006F3720">
        <w:rPr>
          <w:i/>
        </w:rPr>
        <w:t>Diprionidae</w:t>
      </w:r>
      <w:r w:rsidRPr="006F3720">
        <w:t xml:space="preserve">) и сипци (фам. </w:t>
      </w:r>
      <w:r w:rsidRPr="006F3720">
        <w:rPr>
          <w:i/>
        </w:rPr>
        <w:t>Scolytidae</w:t>
      </w:r>
      <w:r w:rsidRPr="006F3720">
        <w:t>).</w:t>
      </w:r>
    </w:p>
    <w:p w14:paraId="7FAAED71" w14:textId="5806A36D" w:rsidR="00CA5B30" w:rsidRPr="006F3720" w:rsidRDefault="00CA5B30" w:rsidP="00B124DA">
      <w:pPr>
        <w:pStyle w:val="a3"/>
      </w:pPr>
      <w:r w:rsidRPr="006F3720">
        <w:t>О боровом савијачу је већ било речи у претходном</w:t>
      </w:r>
      <w:r w:rsidR="00FE3948">
        <w:t xml:space="preserve"> п</w:t>
      </w:r>
      <w:r w:rsidRPr="006F3720">
        <w:t xml:space="preserve">оглављу. Овде треба поменути да је он управо најопаснија штеточина борових култура, јер се у њима често масовно јавља. Последице оштећења од његових гусеница су деформисана борових стабла, којима је уништен терминални пупољак или избојак и расту у облику </w:t>
      </w:r>
      <w:r w:rsidR="00FE3948">
        <w:t>„</w:t>
      </w:r>
      <w:r w:rsidRPr="006F3720">
        <w:t xml:space="preserve">бајонета”, </w:t>
      </w:r>
      <w:r w:rsidR="00FE3948">
        <w:t>„</w:t>
      </w:r>
      <w:r w:rsidRPr="006F3720">
        <w:t xml:space="preserve">лире” или </w:t>
      </w:r>
      <w:r w:rsidR="00FE3948">
        <w:t>„</w:t>
      </w:r>
      <w:r w:rsidRPr="006F3720">
        <w:t>вештичине метле”. Када су у питању културе црног и белог бора, неопходно је спречити да гусеница боровог савијача оштети врх бора (пупољак или избојак). То је, слично као у расадницима, могуће постићи механичким уништавањем гусеница при нападу слабог интензитета. Међутим, ако је напад боровог савијача јачег интензитета, мора се хемијски сузбијати.</w:t>
      </w:r>
    </w:p>
    <w:p w14:paraId="5B63F6DE" w14:textId="6B6E07BB" w:rsidR="00CA5B30" w:rsidRPr="006F3720" w:rsidRDefault="00CA5B30" w:rsidP="00B124DA">
      <w:pPr>
        <w:pStyle w:val="a3"/>
      </w:pPr>
      <w:r w:rsidRPr="006F3720">
        <w:t>Борове зоље се повремено јављају у градацијама и тада могу причинити голобрст у боровим културама. Голобрст четинара знатно је опаснији од голобрста код лишћара. Наиме, четине имају асимилациону функцију више година, те ако дође до голобрста, треба више година да прође, како би се надокнадила изгубљена маса четина. За то време борове биљке су у физиолошкој слабости и лако постају плен секундарних штеточина, посебно плен сипаца. Риђа борова зоља (</w:t>
      </w:r>
      <w:r w:rsidRPr="006F3720">
        <w:rPr>
          <w:i/>
        </w:rPr>
        <w:t>Neodiprion sertifer</w:t>
      </w:r>
      <w:r w:rsidRPr="006F3720">
        <w:t>) има просту генерацију. Имага се роје у октобру и полажу јаја у четине на врховима грана. Јаја презимљавају, а у пролеће (са кретањем избојака) пиле се пагусенице, које у колонијама брсте четине, при том остављајући само младе четине на формираним избојцима.</w:t>
      </w:r>
    </w:p>
    <w:p w14:paraId="2502955E" w14:textId="095A30B5" w:rsidR="00CA5B30" w:rsidRPr="006F3720" w:rsidRDefault="00CA5B30" w:rsidP="00B124DA">
      <w:pPr>
        <w:pStyle w:val="a3"/>
      </w:pPr>
      <w:r w:rsidRPr="006F3720">
        <w:t>Обична борова зоља (</w:t>
      </w:r>
      <w:r w:rsidRPr="006F3720">
        <w:rPr>
          <w:i/>
        </w:rPr>
        <w:t>Diprion</w:t>
      </w:r>
      <w:r w:rsidR="008E6C8C">
        <w:rPr>
          <w:i/>
          <w:lang w:val="sr-Cyrl-BA"/>
        </w:rPr>
        <w:t xml:space="preserve"> </w:t>
      </w:r>
      <w:r w:rsidRPr="006F3720">
        <w:rPr>
          <w:i/>
        </w:rPr>
        <w:t>pini</w:t>
      </w:r>
      <w:r w:rsidRPr="006F3720">
        <w:t>) има двоструку генерацију. Имага се роје априла-маја и јула-августа. Пагусенице, слично као код претходне врсте, брсте четине борових стабала током јуна и септембра месеца. Ако дође до масовне појаве ове штеточине морају се спровести мере сузбијања.</w:t>
      </w:r>
    </w:p>
    <w:p w14:paraId="6F28EE25" w14:textId="156786EE" w:rsidR="00CA5B30" w:rsidRPr="006F3720" w:rsidRDefault="00CA5B30" w:rsidP="00B124DA">
      <w:pPr>
        <w:pStyle w:val="a3"/>
      </w:pPr>
      <w:r w:rsidRPr="006F3720">
        <w:t xml:space="preserve">Сипци бора су редовно присутни у културама и састојинама белог и црног бора. На подручју НП </w:t>
      </w:r>
      <w:r w:rsidR="006437F1">
        <w:t>„Фрушка г</w:t>
      </w:r>
      <w:r w:rsidRPr="006F3720">
        <w:t>ора</w:t>
      </w:r>
      <w:r w:rsidR="006437F1">
        <w:t>“</w:t>
      </w:r>
      <w:r w:rsidRPr="006F3720">
        <w:t xml:space="preserve"> констатован је већи број штеточина из групе сипаца. Најчешће врсте су </w:t>
      </w:r>
      <w:r w:rsidRPr="006F3720">
        <w:rPr>
          <w:i/>
        </w:rPr>
        <w:t xml:space="preserve">Ips sexdentatus, Ips acuminatus, Blastophagus piniperda, B.minor, Pityogenes bidentatus, P.bistridentatus, P.quadridens </w:t>
      </w:r>
      <w:r w:rsidRPr="006F3720">
        <w:t xml:space="preserve">и дрвенар </w:t>
      </w:r>
      <w:r w:rsidRPr="006F3720">
        <w:rPr>
          <w:i/>
        </w:rPr>
        <w:t>Trypodendron lineatum</w:t>
      </w:r>
      <w:r w:rsidRPr="006F3720">
        <w:t xml:space="preserve">. Све наведене врсте смо налазили у појединачно осушеним стаблима белог и црног бора. Нарочито је бројан </w:t>
      </w:r>
      <w:r w:rsidRPr="006F3720">
        <w:rPr>
          <w:i/>
        </w:rPr>
        <w:t>Ips sexdentatus</w:t>
      </w:r>
      <w:r w:rsidRPr="006F3720">
        <w:t>. Борови сипци су секундарне штеточине, али се у случају пренамножења могу понашати као примарне и насељавати потпуно витална борова стабла. Зато је неопходно стално праћење бројности њихових популација, што се обавља полагањем контролних и ловних стабала.</w:t>
      </w:r>
    </w:p>
    <w:p w14:paraId="1044E7B9" w14:textId="77777777" w:rsidR="00CA5B30" w:rsidRPr="006F3720" w:rsidRDefault="00CA5B30" w:rsidP="00B124DA">
      <w:pPr>
        <w:pStyle w:val="a3"/>
      </w:pPr>
      <w:r w:rsidRPr="006F3720">
        <w:t xml:space="preserve">У састојинама смрче највећи проблем представљају смрчини хермеси и то врсте: </w:t>
      </w:r>
      <w:r w:rsidRPr="006F3720">
        <w:rPr>
          <w:i/>
        </w:rPr>
        <w:t>Adelges laricis, Sacchiphantes abietis и S.biridis</w:t>
      </w:r>
      <w:r w:rsidRPr="006F3720">
        <w:t>. Већ je поменуто да се они најчешће са биљкама из расаднима преносе у културе које се подижу. Истина, има их и у природним састојинама, али је интензитет њиховог напада знатно већи, када их донесемо са садним материјалом.</w:t>
      </w:r>
    </w:p>
    <w:p w14:paraId="3E7A556F" w14:textId="77777777" w:rsidR="00CA5B30" w:rsidRPr="006F3720" w:rsidRDefault="00CA5B30" w:rsidP="00B124DA">
      <w:pPr>
        <w:pStyle w:val="a3"/>
      </w:pPr>
      <w:r w:rsidRPr="006F3720">
        <w:t>За све наведене врсте смрчиних хермеса оптимални услови за развиће су онда, када на располагању имају оба домаћина (главног - смрчу и, споредног - ариш). На смрчи стварају гале, док на аришу насељавају четине, које се услед напада криве и суше. Гале на смрчевим биљкама некада могу бити веома бројне, када долази до деформација биљака, па чак и до сушења. На аришу су штете знатно мањег обима. Треба напоменути да хермеси имају пет генерација у две године, од којих се неке развијају на смрчи, а неке на аришу. Такође је могуће да се поменути хермеси развијају само на једном од домаћина и тада имају непотпун циклус развића, бројност им је мања, а самим тим и штетност.</w:t>
      </w:r>
    </w:p>
    <w:p w14:paraId="762C6A1F" w14:textId="77777777" w:rsidR="00CA5B30" w:rsidRPr="006F3720" w:rsidRDefault="00CA5B30" w:rsidP="00B124DA">
      <w:pPr>
        <w:pStyle w:val="a3"/>
      </w:pPr>
      <w:r w:rsidRPr="006F3720">
        <w:t>О сузбијању смрчиних хермеса већ је било речи у претходном поглављу. Овде треба поменути и један превентиван метод. Наиме, треба избегавати подизање култура смрче и ариша у непосредној близини, како би се онемогуђило да хермеси имају потпун циклус развића.</w:t>
      </w:r>
    </w:p>
    <w:p w14:paraId="20F02F8F" w14:textId="77777777" w:rsidR="00CA5B30" w:rsidRPr="006F3720" w:rsidRDefault="00CA5B30" w:rsidP="00B124DA">
      <w:pPr>
        <w:pStyle w:val="a3"/>
      </w:pPr>
      <w:r w:rsidRPr="006F3720">
        <w:t>У културама смрче констатоване су следеће штеточине: осмозуби смрчин поткорњак (</w:t>
      </w:r>
      <w:r w:rsidRPr="006F3720">
        <w:rPr>
          <w:i/>
        </w:rPr>
        <w:t>Ips typographus</w:t>
      </w:r>
      <w:r w:rsidRPr="006F3720">
        <w:t>), шестозуби смрчин поткорњак (</w:t>
      </w:r>
      <w:r w:rsidRPr="006F3720">
        <w:rPr>
          <w:i/>
        </w:rPr>
        <w:t>Pityogenes chalcographus</w:t>
      </w:r>
      <w:r w:rsidRPr="006F3720">
        <w:t>) и пругасти дрвенар (</w:t>
      </w:r>
      <w:r w:rsidRPr="006F3720">
        <w:rPr>
          <w:i/>
        </w:rPr>
        <w:t>Trypodendron lineatum</w:t>
      </w:r>
      <w:r w:rsidRPr="006F3720">
        <w:t>). Сипци смрче, као секундарне штеточине, насељавају физиолошки ослабела стабла и свежу лежавину, грањевину, пањеве и сл. Ако има довољно погодног материјала за размножавање, могу се пренамножити и тада постају примарне штеточине, када насељавају потпуно здрава стабла и изазивају њихово сушење. Градације смрчиних сипаца захватају велика пространства и у стању су да причине штете катастрофалних размера. Зато је потребно стално праћење кретања бројности њихових популација и примењивање мара превентиве и сузбијања.</w:t>
      </w:r>
    </w:p>
    <w:p w14:paraId="395D4403" w14:textId="77777777" w:rsidR="00CA5B30" w:rsidRDefault="00CA5B30" w:rsidP="008E6C8C">
      <w:pPr>
        <w:pStyle w:val="a4"/>
        <w:rPr>
          <w:lang w:val="sr-Cyrl-BA"/>
        </w:rPr>
      </w:pPr>
      <w:r w:rsidRPr="006F3720">
        <w:t>Б) Штеточине у природним састојинама</w:t>
      </w:r>
    </w:p>
    <w:p w14:paraId="1E8613E5" w14:textId="7DE0B331" w:rsidR="00BF3627" w:rsidRPr="00BF3627" w:rsidRDefault="00BF3627" w:rsidP="00BF3627">
      <w:pPr>
        <w:pStyle w:val="a3"/>
        <w:rPr>
          <w:lang w:val="sr-Cyrl-RS"/>
        </w:rPr>
      </w:pPr>
      <w:r w:rsidRPr="00BF3627">
        <w:rPr>
          <w:lang w:val="sr-Cyrl-RS"/>
        </w:rPr>
        <w:t>У састојинама липе констатоване су бројне врсте инсеката, од којих највећи значај имају земљомерке мразовци, од којих су посебно значајни и чести велики мразовац (</w:t>
      </w:r>
      <w:r w:rsidRPr="00BF3627">
        <w:rPr>
          <w:i/>
          <w:lang w:val="sr-Cyrl-RS"/>
        </w:rPr>
        <w:t>Erannis defoliaria</w:t>
      </w:r>
      <w:r w:rsidRPr="00BF3627">
        <w:rPr>
          <w:lang w:val="sr-Cyrl-RS"/>
        </w:rPr>
        <w:t>) и мали мразовац (</w:t>
      </w:r>
      <w:r w:rsidRPr="00BF3627">
        <w:rPr>
          <w:i/>
          <w:lang w:val="sr-Cyrl-RS"/>
        </w:rPr>
        <w:t>Operophtera brumata</w:t>
      </w:r>
      <w:r w:rsidRPr="00BF3627">
        <w:rPr>
          <w:lang w:val="sr-Cyrl-RS"/>
        </w:rPr>
        <w:t>).</w:t>
      </w:r>
    </w:p>
    <w:p w14:paraId="18B60957" w14:textId="77777777" w:rsidR="00BF3627" w:rsidRDefault="00BF3627" w:rsidP="00BF3627">
      <w:pPr>
        <w:pStyle w:val="a3"/>
        <w:rPr>
          <w:lang w:val="sr-Cyrl-RS"/>
        </w:rPr>
      </w:pPr>
      <w:r w:rsidRPr="00BF3627">
        <w:rPr>
          <w:lang w:val="sr-Cyrl-RS"/>
        </w:rPr>
        <w:t>Бројност мразоваца је потребно стално пратити у свим лишћарским шумама ГЈ „Стражилово – Парагово“ и ако дође до повећања бројност, потребно је спровести сузбијање, што је описано код штеточина храстових састојина.</w:t>
      </w:r>
    </w:p>
    <w:p w14:paraId="4060C63D" w14:textId="77777777" w:rsidR="00931450" w:rsidRPr="00931450" w:rsidRDefault="00931450" w:rsidP="00931450">
      <w:pPr>
        <w:pStyle w:val="a3"/>
      </w:pPr>
      <w:r w:rsidRPr="00931450">
        <w:t>У састојинама храста китњака забележена је појава сушења, дефолијатори: зелени храстов савијач (</w:t>
      </w:r>
      <w:r w:rsidRPr="00931450">
        <w:rPr>
          <w:i/>
        </w:rPr>
        <w:t>Tortrix hiridana</w:t>
      </w:r>
      <w:r w:rsidRPr="00931450">
        <w:t>), мали мразовац (</w:t>
      </w:r>
      <w:r w:rsidRPr="00931450">
        <w:rPr>
          <w:i/>
        </w:rPr>
        <w:t>Operophtera brumata</w:t>
      </w:r>
      <w:r w:rsidRPr="00931450">
        <w:t>), велики мразовац (</w:t>
      </w:r>
      <w:r w:rsidRPr="00931450">
        <w:rPr>
          <w:i/>
        </w:rPr>
        <w:t>Erannis defoliaria</w:t>
      </w:r>
      <w:r w:rsidRPr="00931450">
        <w:t xml:space="preserve">) и губар </w:t>
      </w:r>
      <w:r w:rsidRPr="00931450">
        <w:rPr>
          <w:i/>
        </w:rPr>
        <w:t>(Lymantria dispar</w:t>
      </w:r>
      <w:r w:rsidRPr="00931450">
        <w:t>) и ксилофаге: храстов сипац (</w:t>
      </w:r>
      <w:r w:rsidRPr="00931450">
        <w:rPr>
          <w:i/>
        </w:rPr>
        <w:t>Scolytus intricatus</w:t>
      </w:r>
      <w:r w:rsidRPr="00931450">
        <w:t>), велика храстова стрижибуба (</w:t>
      </w:r>
      <w:r w:rsidRPr="00931450">
        <w:rPr>
          <w:i/>
        </w:rPr>
        <w:t>Cerambyx cerdo</w:t>
      </w:r>
      <w:r w:rsidRPr="00931450">
        <w:t xml:space="preserve">) и бројне врсте из фамилија </w:t>
      </w:r>
      <w:r w:rsidRPr="00931450">
        <w:rPr>
          <w:i/>
        </w:rPr>
        <w:t>Cerambycidae</w:t>
      </w:r>
      <w:r w:rsidRPr="00931450">
        <w:t xml:space="preserve"> и </w:t>
      </w:r>
      <w:r w:rsidRPr="00931450">
        <w:rPr>
          <w:i/>
        </w:rPr>
        <w:t>Buprestidae.</w:t>
      </w:r>
    </w:p>
    <w:p w14:paraId="5BA1F537" w14:textId="77777777" w:rsidR="00931450" w:rsidRPr="00931450" w:rsidRDefault="00931450" w:rsidP="00931450">
      <w:pPr>
        <w:pStyle w:val="a3"/>
      </w:pPr>
      <w:r w:rsidRPr="00931450">
        <w:t xml:space="preserve">Појаву сушења храста изазвају гљиве из рода </w:t>
      </w:r>
      <w:r w:rsidRPr="00931450">
        <w:rPr>
          <w:i/>
        </w:rPr>
        <w:t>Ophiostoma spp</w:t>
      </w:r>
      <w:r w:rsidRPr="00931450">
        <w:t xml:space="preserve">. Споре ових гљива преносе неки инсекти, од којих је најважнији храстов сипац </w:t>
      </w:r>
      <w:r w:rsidRPr="00931450">
        <w:rPr>
          <w:i/>
        </w:rPr>
        <w:t>Scolytus intricatus.</w:t>
      </w:r>
    </w:p>
    <w:p w14:paraId="4DD57E3C" w14:textId="77777777" w:rsidR="00BF3627" w:rsidRPr="00BF3627" w:rsidRDefault="00BF3627" w:rsidP="00931450">
      <w:pPr>
        <w:pStyle w:val="a3"/>
      </w:pPr>
      <w:r w:rsidRPr="00BF3627">
        <w:t>Имага сипца се развијају у физиолошки ослабелим, свеже посеченим или осушеним стаблима храста, као и у лежавини грањевини и под кором пањева. Млада имага, када се развију из стабла осушеног од гљиве Опхиостома рода на свом телу носе споре гљиве и одлазе у крошње здравих стабала, где се допунски хране кором младих грана. Том приликом преносе споре гљиве, која продире од врха ка основи храстовог стабла изазивајући његово сушење. У фази сушења имага сипаца насељавају такво стабло, под његовом коров оснивају потомство и зараза се из године у годину наставља, обично све већим интензитетом.</w:t>
      </w:r>
    </w:p>
    <w:p w14:paraId="1258A86E" w14:textId="77777777" w:rsidR="00BF3627" w:rsidRPr="00BF3627" w:rsidRDefault="00BF3627" w:rsidP="00931450">
      <w:pPr>
        <w:pStyle w:val="a3"/>
      </w:pPr>
      <w:r w:rsidRPr="00BF3627">
        <w:lastRenderedPageBreak/>
        <w:t>Храстови дефолијатори су последњих година у ниској бројности, међутим, све наведене констатоване врсте су склоне масовним намножавањима, када изазивају голобрсте храстових шума, а изузев храстовог савијача, и шума других лишћара. Зато је неопходно стално праћење бројности храстових дефолијатора, како би се благовремено утврдио почетак градације неке од њих.</w:t>
      </w:r>
    </w:p>
    <w:p w14:paraId="28266A76" w14:textId="77777777" w:rsidR="00F71CDC" w:rsidRPr="00F71CDC" w:rsidRDefault="00F71CDC" w:rsidP="00F71CDC">
      <w:pPr>
        <w:pStyle w:val="a3"/>
      </w:pPr>
      <w:r w:rsidRPr="00F71CDC">
        <w:t>У састојинама букве констатоване су следеће штеточине: буквина мува галица (</w:t>
      </w:r>
      <w:r w:rsidRPr="00F71CDC">
        <w:rPr>
          <w:i/>
        </w:rPr>
        <w:t>Mikiola fagi</w:t>
      </w:r>
      <w:r w:rsidRPr="00F71CDC">
        <w:t>), буквин сурлаш минер (</w:t>
      </w:r>
      <w:r w:rsidRPr="00F71CDC">
        <w:rPr>
          <w:i/>
        </w:rPr>
        <w:t>Orchestes fagi</w:t>
      </w:r>
      <w:r w:rsidRPr="00F71CDC">
        <w:t>), буквин минер (</w:t>
      </w:r>
      <w:r w:rsidRPr="00F71CDC">
        <w:rPr>
          <w:i/>
        </w:rPr>
        <w:t>Phyllonorycter fagf</w:t>
      </w:r>
      <w:r w:rsidRPr="00F71CDC">
        <w:t>), буквина лисна ваш (</w:t>
      </w:r>
      <w:r w:rsidRPr="00F71CDC">
        <w:rPr>
          <w:i/>
        </w:rPr>
        <w:t>Phyllaphis fagi</w:t>
      </w:r>
      <w:r w:rsidRPr="00F71CDC">
        <w:t xml:space="preserve">) и буквин штиташ </w:t>
      </w:r>
      <w:r w:rsidRPr="00F71CDC">
        <w:rPr>
          <w:i/>
        </w:rPr>
        <w:t>(Cryptococcus fagisuga</w:t>
      </w:r>
      <w:r w:rsidRPr="00F71CDC">
        <w:t>).</w:t>
      </w:r>
    </w:p>
    <w:p w14:paraId="64CF0AB4" w14:textId="77777777" w:rsidR="00F71CDC" w:rsidRPr="00F71CDC" w:rsidRDefault="00F71CDC" w:rsidP="00F71CDC">
      <w:pPr>
        <w:pStyle w:val="a3"/>
      </w:pPr>
      <w:r w:rsidRPr="00F71CDC">
        <w:t>Све наведеце врсте се последњих година налазе у ниској бројности, те не представљају већу опасност за стабла букве у састојинама.</w:t>
      </w:r>
    </w:p>
    <w:p w14:paraId="5D5695FC" w14:textId="77777777" w:rsidR="00F71CDC" w:rsidRPr="00F71CDC" w:rsidRDefault="00F71CDC" w:rsidP="00F71CDC">
      <w:pPr>
        <w:pStyle w:val="a3"/>
      </w:pPr>
      <w:r w:rsidRPr="00F71CDC">
        <w:t xml:space="preserve">Најопаснија од наведених врста је буквин штиташ, који ствара колоније на деблу стабала букве. Женке ове врсте, која се развија чистом партеногенезом су прекривене беличастим воштаним длачицама, а рилица им је убушена дубоко у кору, одакле сисају сокове из слоја лике. Сам штиташ не представља већу опасност за стабло букве, осим што му сисањем сокова смањује прираст и умањује виталност. Међутим, познато је синхронизовано деловање штиташа и гљиве </w:t>
      </w:r>
      <w:r w:rsidRPr="00F71CDC">
        <w:rPr>
          <w:i/>
          <w:iCs/>
        </w:rPr>
        <w:t>Nectria coccinea</w:t>
      </w:r>
      <w:r w:rsidRPr="00F71CDC">
        <w:t>, под називом болест коре букве. Наиме, на местима где је штиташ зарио своју рилицу у кору лако продире под кору мицелија гљиве Nectria coccinea, која тада изазива некрозу (одумирање коре). Ако стабло буде прстеновано услед развоја гљиве, оно се суши и бива насељено грјивама трулежницама, које га за врло кратко време (2-3 године) потпуно разоре.</w:t>
      </w:r>
    </w:p>
    <w:p w14:paraId="63CDBF56" w14:textId="77777777" w:rsidR="00F71CDC" w:rsidRPr="00F71CDC" w:rsidRDefault="00F71CDC" w:rsidP="00F71CDC">
      <w:pPr>
        <w:pStyle w:val="a3"/>
      </w:pPr>
      <w:r w:rsidRPr="00F71CDC">
        <w:t xml:space="preserve">Као једина превентивна, али и репресивна мера треба стално пратити бројност ове штеточине у састојинама и чим се примете колоније на појединим стаблима букве њих треба дозначити и посећи, а трупце извести из шуме. На овај начин се спречава ширење штиташа, а самим тим и гљиве, односно болести коре букве. Стабла са колонијама штиташа, са или без напада гљиве </w:t>
      </w:r>
      <w:r w:rsidRPr="00F71CDC">
        <w:rPr>
          <w:i/>
          <w:iCs/>
        </w:rPr>
        <w:t>N.coccinea</w:t>
      </w:r>
      <w:r w:rsidRPr="00F71CDC">
        <w:t xml:space="preserve"> су потпуно употребљива за даљу прераду, јер није дошло до насељавања гљива трулежница.</w:t>
      </w:r>
    </w:p>
    <w:p w14:paraId="0C137421" w14:textId="77777777" w:rsidR="00F71CDC" w:rsidRDefault="00F71CDC" w:rsidP="00F71CDC">
      <w:pPr>
        <w:pStyle w:val="a3"/>
        <w:rPr>
          <w:lang w:val="sr-Cyrl-BA"/>
        </w:rPr>
      </w:pPr>
      <w:r w:rsidRPr="00F71CDC">
        <w:t>Треба имати у виду да штиташ преферира одрасла стабла букве (зрела за сечу), тако да се ни ту ништа не губи, већ добија, јер се посечена стабла потпуно нормално могу искористити, а уједно њиховим уклањањем из састојине спречава се или успорава ширење оболења болести коре букве.</w:t>
      </w:r>
    </w:p>
    <w:p w14:paraId="26793973" w14:textId="77777777" w:rsidR="00931450" w:rsidRPr="00931450" w:rsidRDefault="00931450" w:rsidP="00931450">
      <w:pPr>
        <w:pStyle w:val="a4"/>
        <w:rPr>
          <w:rFonts w:eastAsia="Arial Unicode MS"/>
        </w:rPr>
      </w:pPr>
      <w:r w:rsidRPr="00931450">
        <w:rPr>
          <w:rFonts w:eastAsia="Arial Unicode MS"/>
        </w:rPr>
        <w:t>Угроженост од пожара</w:t>
      </w:r>
    </w:p>
    <w:p w14:paraId="139DC1C7" w14:textId="77777777" w:rsidR="00931450" w:rsidRPr="00931450" w:rsidRDefault="00931450" w:rsidP="00931450">
      <w:pPr>
        <w:pStyle w:val="a3"/>
        <w:rPr>
          <w:lang w:val="sr-Cyrl-RS"/>
        </w:rPr>
      </w:pPr>
      <w:r w:rsidRPr="00931450">
        <w:rPr>
          <w:lang w:val="sr-Cyrl-RS"/>
        </w:rPr>
        <w:t>У зависности од степена угрожености шума од пожара шуме и шумско земљиште, према др М. Васићу, разврстани су у шест категорија:</w:t>
      </w:r>
    </w:p>
    <w:p w14:paraId="261FB055" w14:textId="665C8772" w:rsidR="00931450" w:rsidRPr="00931450" w:rsidRDefault="00931450" w:rsidP="00931450">
      <w:pPr>
        <w:pStyle w:val="a"/>
      </w:pPr>
      <w:r>
        <w:rPr>
          <w:lang w:val="sr-Latn-BA"/>
        </w:rPr>
        <w:t>I</w:t>
      </w:r>
      <w:r w:rsidRPr="00931450">
        <w:t xml:space="preserve"> степен угрожености: Састојине и културе борова и ариша</w:t>
      </w:r>
    </w:p>
    <w:p w14:paraId="28BC79D5" w14:textId="7D394A9C" w:rsidR="00931450" w:rsidRPr="00931450" w:rsidRDefault="00931450" w:rsidP="00931450">
      <w:pPr>
        <w:pStyle w:val="a"/>
      </w:pPr>
      <w:r>
        <w:rPr>
          <w:lang w:val="sr-Latn-BA"/>
        </w:rPr>
        <w:t>II</w:t>
      </w:r>
      <w:r w:rsidRPr="00931450">
        <w:t xml:space="preserve"> степен угрожености: Састојине и културе смрче, јеле и других четинара</w:t>
      </w:r>
    </w:p>
    <w:p w14:paraId="619AA8C2" w14:textId="040E190A" w:rsidR="00931450" w:rsidRPr="00931450" w:rsidRDefault="00931450" w:rsidP="00931450">
      <w:pPr>
        <w:pStyle w:val="a"/>
      </w:pPr>
      <w:r>
        <w:rPr>
          <w:lang w:val="sr-Latn-BA"/>
        </w:rPr>
        <w:t>III</w:t>
      </w:r>
      <w:r w:rsidRPr="00931450">
        <w:t xml:space="preserve"> степен угрожености: Мешовите састојине и културе четинара и лишћара</w:t>
      </w:r>
    </w:p>
    <w:p w14:paraId="05490627" w14:textId="1C357658" w:rsidR="00931450" w:rsidRPr="00931450" w:rsidRDefault="00931450" w:rsidP="00931450">
      <w:pPr>
        <w:pStyle w:val="a"/>
      </w:pPr>
      <w:r>
        <w:rPr>
          <w:lang w:val="sr-Latn-BA"/>
        </w:rPr>
        <w:t>IV</w:t>
      </w:r>
      <w:r w:rsidRPr="00931450">
        <w:t xml:space="preserve"> степен угрожености: Састојине храста и граба</w:t>
      </w:r>
    </w:p>
    <w:p w14:paraId="5D7DBA51" w14:textId="7409DBAD" w:rsidR="00931450" w:rsidRPr="00931450" w:rsidRDefault="00931450" w:rsidP="00931450">
      <w:pPr>
        <w:pStyle w:val="a"/>
      </w:pPr>
      <w:r>
        <w:rPr>
          <w:lang w:val="sr-Latn-BA"/>
        </w:rPr>
        <w:t>V</w:t>
      </w:r>
      <w:r w:rsidRPr="00931450">
        <w:t xml:space="preserve"> степен угрожености: Састојине букве и других лишћара</w:t>
      </w:r>
    </w:p>
    <w:p w14:paraId="3B619F73" w14:textId="06ABD080" w:rsidR="00931450" w:rsidRPr="00931450" w:rsidRDefault="00931450" w:rsidP="00931450">
      <w:pPr>
        <w:pStyle w:val="a"/>
        <w:rPr>
          <w:lang w:val="sr-Latn-RS"/>
        </w:rPr>
      </w:pPr>
      <w:r>
        <w:rPr>
          <w:lang w:val="sr-Latn-BA"/>
        </w:rPr>
        <w:t>VI</w:t>
      </w:r>
      <w:r w:rsidRPr="00931450">
        <w:t xml:space="preserve"> степен угрожености: Шикаре, шибљаци и необрасле површине</w:t>
      </w:r>
    </w:p>
    <w:p w14:paraId="43CEF282" w14:textId="4168F195" w:rsidR="00931450" w:rsidRPr="00931450" w:rsidRDefault="00931450" w:rsidP="00931450">
      <w:pPr>
        <w:pStyle w:val="Quote"/>
      </w:pPr>
      <w:r w:rsidRPr="00931450">
        <w:t xml:space="preserve">Табела </w:t>
      </w:r>
      <w:r>
        <w:t>27</w:t>
      </w:r>
      <w:r w:rsidRPr="00931450">
        <w:t>-Приказ угрожености од пожара по Васићу.</w:t>
      </w:r>
    </w:p>
    <w:tbl>
      <w:tblPr>
        <w:tblW w:w="8820" w:type="dxa"/>
        <w:jc w:val="center"/>
        <w:tblLook w:val="04A0" w:firstRow="1" w:lastRow="0" w:firstColumn="1" w:lastColumn="0" w:noHBand="0" w:noVBand="1"/>
      </w:tblPr>
      <w:tblGrid>
        <w:gridCol w:w="2940"/>
        <w:gridCol w:w="2940"/>
        <w:gridCol w:w="2940"/>
      </w:tblGrid>
      <w:tr w:rsidR="00931450" w:rsidRPr="00931450" w14:paraId="42AF9E99" w14:textId="77777777" w:rsidTr="00931450">
        <w:trPr>
          <w:trHeight w:val="312"/>
          <w:jc w:val="center"/>
        </w:trPr>
        <w:tc>
          <w:tcPr>
            <w:tcW w:w="294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5B1B9EE5" w14:textId="77777777" w:rsidR="00931450" w:rsidRPr="00931450" w:rsidRDefault="00931450" w:rsidP="00931450">
            <w:pPr>
              <w:widowControl/>
              <w:jc w:val="center"/>
              <w:rPr>
                <w:b/>
                <w:bCs/>
                <w:sz w:val="22"/>
                <w:szCs w:val="22"/>
                <w:lang w:val="en-US" w:eastAsia="en-US"/>
              </w:rPr>
            </w:pPr>
            <w:r w:rsidRPr="00931450">
              <w:rPr>
                <w:b/>
                <w:bCs/>
                <w:sz w:val="22"/>
                <w:szCs w:val="22"/>
                <w:lang w:val="sr-Cyrl-RS" w:eastAsia="en-US"/>
              </w:rPr>
              <w:t>Степен угрожености</w:t>
            </w:r>
          </w:p>
        </w:tc>
        <w:tc>
          <w:tcPr>
            <w:tcW w:w="2940"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4DAB9A52" w14:textId="77777777" w:rsidR="00931450" w:rsidRPr="00931450" w:rsidRDefault="00931450" w:rsidP="00931450">
            <w:pPr>
              <w:widowControl/>
              <w:jc w:val="center"/>
              <w:rPr>
                <w:b/>
                <w:bCs/>
                <w:sz w:val="22"/>
                <w:szCs w:val="22"/>
                <w:lang w:val="en-US" w:eastAsia="en-US"/>
              </w:rPr>
            </w:pPr>
            <w:r w:rsidRPr="00931450">
              <w:rPr>
                <w:b/>
                <w:bCs/>
                <w:sz w:val="22"/>
                <w:szCs w:val="22"/>
                <w:lang w:val="sr-Cyrl-RS" w:eastAsia="en-US"/>
              </w:rPr>
              <w:t>Површина (ха)</w:t>
            </w:r>
          </w:p>
        </w:tc>
        <w:tc>
          <w:tcPr>
            <w:tcW w:w="2940"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4B4C218B" w14:textId="77777777" w:rsidR="00931450" w:rsidRPr="00931450" w:rsidRDefault="00931450" w:rsidP="00931450">
            <w:pPr>
              <w:widowControl/>
              <w:jc w:val="center"/>
              <w:rPr>
                <w:b/>
                <w:bCs/>
                <w:sz w:val="22"/>
                <w:szCs w:val="22"/>
                <w:lang w:val="en-US" w:eastAsia="en-US"/>
              </w:rPr>
            </w:pPr>
            <w:r w:rsidRPr="00931450">
              <w:rPr>
                <w:b/>
                <w:bCs/>
                <w:sz w:val="22"/>
                <w:szCs w:val="22"/>
                <w:lang w:val="sr-Cyrl-RS" w:eastAsia="en-US"/>
              </w:rPr>
              <w:t>(%)</w:t>
            </w:r>
          </w:p>
        </w:tc>
      </w:tr>
      <w:tr w:rsidR="00931450" w:rsidRPr="00931450" w14:paraId="7E9FC52D" w14:textId="77777777" w:rsidTr="007F0C22">
        <w:trPr>
          <w:trHeight w:val="312"/>
          <w:jc w:val="center"/>
        </w:trPr>
        <w:tc>
          <w:tcPr>
            <w:tcW w:w="2940" w:type="dxa"/>
            <w:tcBorders>
              <w:top w:val="nil"/>
              <w:left w:val="single" w:sz="4" w:space="0" w:color="auto"/>
              <w:bottom w:val="single" w:sz="4" w:space="0" w:color="auto"/>
              <w:right w:val="single" w:sz="4" w:space="0" w:color="auto"/>
            </w:tcBorders>
            <w:shd w:val="clear" w:color="000000" w:fill="FFFFFF"/>
            <w:vAlign w:val="center"/>
            <w:hideMark/>
          </w:tcPr>
          <w:p w14:paraId="666429E6" w14:textId="77777777" w:rsidR="00931450" w:rsidRPr="00931450" w:rsidRDefault="00931450" w:rsidP="00931450">
            <w:pPr>
              <w:widowControl/>
              <w:jc w:val="center"/>
              <w:rPr>
                <w:sz w:val="22"/>
                <w:szCs w:val="22"/>
                <w:lang w:eastAsia="en-US"/>
              </w:rPr>
            </w:pPr>
            <w:r w:rsidRPr="00931450">
              <w:rPr>
                <w:sz w:val="22"/>
                <w:szCs w:val="22"/>
                <w:lang w:eastAsia="en-US"/>
              </w:rPr>
              <w:t>I</w:t>
            </w:r>
          </w:p>
        </w:tc>
        <w:tc>
          <w:tcPr>
            <w:tcW w:w="2940" w:type="dxa"/>
            <w:tcBorders>
              <w:top w:val="nil"/>
              <w:left w:val="nil"/>
              <w:bottom w:val="single" w:sz="4" w:space="0" w:color="auto"/>
              <w:right w:val="single" w:sz="4" w:space="0" w:color="auto"/>
            </w:tcBorders>
            <w:shd w:val="clear" w:color="000000" w:fill="FFFFFF"/>
            <w:vAlign w:val="center"/>
            <w:hideMark/>
          </w:tcPr>
          <w:p w14:paraId="2BA83FFC" w14:textId="77777777" w:rsidR="00931450" w:rsidRPr="00931450" w:rsidRDefault="00931450" w:rsidP="00931450">
            <w:pPr>
              <w:widowControl/>
              <w:jc w:val="right"/>
              <w:rPr>
                <w:sz w:val="22"/>
                <w:szCs w:val="22"/>
                <w:lang w:val="en-US" w:eastAsia="en-US"/>
              </w:rPr>
            </w:pPr>
            <w:r w:rsidRPr="00931450">
              <w:rPr>
                <w:sz w:val="22"/>
                <w:szCs w:val="22"/>
                <w:lang w:val="sr-Cyrl-RS" w:eastAsia="en-US"/>
              </w:rPr>
              <w:t>22.90</w:t>
            </w:r>
          </w:p>
        </w:tc>
        <w:tc>
          <w:tcPr>
            <w:tcW w:w="2940" w:type="dxa"/>
            <w:tcBorders>
              <w:top w:val="nil"/>
              <w:left w:val="nil"/>
              <w:bottom w:val="single" w:sz="4" w:space="0" w:color="auto"/>
              <w:right w:val="single" w:sz="4" w:space="0" w:color="auto"/>
            </w:tcBorders>
            <w:shd w:val="clear" w:color="000000" w:fill="FFFFFF"/>
            <w:vAlign w:val="center"/>
            <w:hideMark/>
          </w:tcPr>
          <w:p w14:paraId="70AB81CF" w14:textId="77777777" w:rsidR="00931450" w:rsidRPr="00931450" w:rsidRDefault="00931450" w:rsidP="00931450">
            <w:pPr>
              <w:widowControl/>
              <w:jc w:val="right"/>
              <w:rPr>
                <w:sz w:val="22"/>
                <w:szCs w:val="22"/>
                <w:lang w:val="en-US" w:eastAsia="en-US"/>
              </w:rPr>
            </w:pPr>
            <w:r w:rsidRPr="00931450">
              <w:rPr>
                <w:sz w:val="22"/>
                <w:szCs w:val="22"/>
                <w:lang w:val="sr-Cyrl-RS" w:eastAsia="en-US"/>
              </w:rPr>
              <w:t>1.1</w:t>
            </w:r>
          </w:p>
        </w:tc>
      </w:tr>
      <w:tr w:rsidR="00931450" w:rsidRPr="00931450" w14:paraId="55DE35F9" w14:textId="77777777" w:rsidTr="007F0C22">
        <w:trPr>
          <w:trHeight w:val="312"/>
          <w:jc w:val="center"/>
        </w:trPr>
        <w:tc>
          <w:tcPr>
            <w:tcW w:w="2940" w:type="dxa"/>
            <w:tcBorders>
              <w:top w:val="nil"/>
              <w:left w:val="single" w:sz="4" w:space="0" w:color="auto"/>
              <w:bottom w:val="single" w:sz="4" w:space="0" w:color="auto"/>
              <w:right w:val="single" w:sz="4" w:space="0" w:color="auto"/>
            </w:tcBorders>
            <w:vAlign w:val="center"/>
            <w:hideMark/>
          </w:tcPr>
          <w:p w14:paraId="525C4D9A" w14:textId="77777777" w:rsidR="00931450" w:rsidRPr="00931450" w:rsidRDefault="00931450" w:rsidP="00931450">
            <w:pPr>
              <w:widowControl/>
              <w:jc w:val="center"/>
              <w:rPr>
                <w:sz w:val="22"/>
                <w:szCs w:val="22"/>
                <w:lang w:eastAsia="en-US"/>
              </w:rPr>
            </w:pPr>
            <w:r w:rsidRPr="00931450">
              <w:rPr>
                <w:sz w:val="22"/>
                <w:szCs w:val="22"/>
                <w:lang w:eastAsia="en-US"/>
              </w:rPr>
              <w:t>II</w:t>
            </w:r>
          </w:p>
        </w:tc>
        <w:tc>
          <w:tcPr>
            <w:tcW w:w="2940" w:type="dxa"/>
            <w:tcBorders>
              <w:top w:val="nil"/>
              <w:left w:val="nil"/>
              <w:bottom w:val="single" w:sz="4" w:space="0" w:color="auto"/>
              <w:right w:val="single" w:sz="4" w:space="0" w:color="auto"/>
            </w:tcBorders>
            <w:noWrap/>
            <w:vAlign w:val="center"/>
            <w:hideMark/>
          </w:tcPr>
          <w:p w14:paraId="3A19E955" w14:textId="77777777" w:rsidR="00931450" w:rsidRPr="00931450" w:rsidRDefault="00931450" w:rsidP="00931450">
            <w:pPr>
              <w:widowControl/>
              <w:jc w:val="right"/>
              <w:rPr>
                <w:sz w:val="22"/>
                <w:szCs w:val="22"/>
                <w:lang w:val="en-US" w:eastAsia="en-US"/>
              </w:rPr>
            </w:pPr>
            <w:r w:rsidRPr="00931450">
              <w:rPr>
                <w:sz w:val="22"/>
                <w:szCs w:val="22"/>
                <w:lang w:val="sr-Cyrl-RS" w:eastAsia="en-US"/>
              </w:rPr>
              <w:t>5.20</w:t>
            </w:r>
          </w:p>
        </w:tc>
        <w:tc>
          <w:tcPr>
            <w:tcW w:w="2940" w:type="dxa"/>
            <w:tcBorders>
              <w:top w:val="nil"/>
              <w:left w:val="nil"/>
              <w:bottom w:val="single" w:sz="4" w:space="0" w:color="auto"/>
              <w:right w:val="single" w:sz="4" w:space="0" w:color="auto"/>
            </w:tcBorders>
            <w:shd w:val="clear" w:color="000000" w:fill="FFFFFF"/>
            <w:vAlign w:val="center"/>
            <w:hideMark/>
          </w:tcPr>
          <w:p w14:paraId="0F193A4C" w14:textId="77777777" w:rsidR="00931450" w:rsidRPr="00931450" w:rsidRDefault="00931450" w:rsidP="00931450">
            <w:pPr>
              <w:widowControl/>
              <w:jc w:val="right"/>
              <w:rPr>
                <w:sz w:val="22"/>
                <w:szCs w:val="22"/>
                <w:lang w:val="en-US" w:eastAsia="en-US"/>
              </w:rPr>
            </w:pPr>
            <w:r w:rsidRPr="00931450">
              <w:rPr>
                <w:sz w:val="22"/>
                <w:szCs w:val="22"/>
                <w:lang w:val="en-US" w:eastAsia="en-US"/>
              </w:rPr>
              <w:t>0.3</w:t>
            </w:r>
          </w:p>
        </w:tc>
      </w:tr>
      <w:tr w:rsidR="00931450" w:rsidRPr="00931450" w14:paraId="4F0C6720" w14:textId="77777777" w:rsidTr="007F0C22">
        <w:trPr>
          <w:trHeight w:val="312"/>
          <w:jc w:val="center"/>
        </w:trPr>
        <w:tc>
          <w:tcPr>
            <w:tcW w:w="2940" w:type="dxa"/>
            <w:tcBorders>
              <w:top w:val="nil"/>
              <w:left w:val="single" w:sz="4" w:space="0" w:color="auto"/>
              <w:bottom w:val="single" w:sz="4" w:space="0" w:color="auto"/>
              <w:right w:val="single" w:sz="4" w:space="0" w:color="auto"/>
            </w:tcBorders>
            <w:vAlign w:val="center"/>
            <w:hideMark/>
          </w:tcPr>
          <w:p w14:paraId="48C96C6B" w14:textId="77777777" w:rsidR="00931450" w:rsidRPr="00931450" w:rsidRDefault="00931450" w:rsidP="00931450">
            <w:pPr>
              <w:widowControl/>
              <w:jc w:val="center"/>
              <w:rPr>
                <w:sz w:val="22"/>
                <w:szCs w:val="22"/>
                <w:lang w:eastAsia="en-US"/>
              </w:rPr>
            </w:pPr>
            <w:r w:rsidRPr="00931450">
              <w:rPr>
                <w:sz w:val="22"/>
                <w:szCs w:val="22"/>
                <w:lang w:eastAsia="en-US"/>
              </w:rPr>
              <w:t>III</w:t>
            </w:r>
          </w:p>
        </w:tc>
        <w:tc>
          <w:tcPr>
            <w:tcW w:w="2940" w:type="dxa"/>
            <w:tcBorders>
              <w:top w:val="nil"/>
              <w:left w:val="nil"/>
              <w:bottom w:val="single" w:sz="4" w:space="0" w:color="auto"/>
              <w:right w:val="single" w:sz="4" w:space="0" w:color="auto"/>
            </w:tcBorders>
            <w:noWrap/>
            <w:vAlign w:val="center"/>
            <w:hideMark/>
          </w:tcPr>
          <w:p w14:paraId="72513257" w14:textId="77777777" w:rsidR="00931450" w:rsidRPr="00931450" w:rsidRDefault="00931450" w:rsidP="00931450">
            <w:pPr>
              <w:widowControl/>
              <w:jc w:val="right"/>
              <w:rPr>
                <w:sz w:val="22"/>
                <w:szCs w:val="22"/>
                <w:lang w:val="en-US" w:eastAsia="en-US"/>
              </w:rPr>
            </w:pPr>
            <w:r w:rsidRPr="00931450">
              <w:rPr>
                <w:sz w:val="22"/>
                <w:szCs w:val="22"/>
                <w:lang w:val="sr-Cyrl-RS" w:eastAsia="en-US"/>
              </w:rPr>
              <w:t>0.00</w:t>
            </w:r>
          </w:p>
        </w:tc>
        <w:tc>
          <w:tcPr>
            <w:tcW w:w="2940" w:type="dxa"/>
            <w:tcBorders>
              <w:top w:val="nil"/>
              <w:left w:val="nil"/>
              <w:bottom w:val="single" w:sz="4" w:space="0" w:color="auto"/>
              <w:right w:val="single" w:sz="4" w:space="0" w:color="auto"/>
            </w:tcBorders>
            <w:shd w:val="clear" w:color="000000" w:fill="FFFFFF"/>
            <w:vAlign w:val="center"/>
            <w:hideMark/>
          </w:tcPr>
          <w:p w14:paraId="30051BE8" w14:textId="77777777" w:rsidR="00931450" w:rsidRPr="00931450" w:rsidRDefault="00931450" w:rsidP="00931450">
            <w:pPr>
              <w:widowControl/>
              <w:jc w:val="right"/>
              <w:rPr>
                <w:sz w:val="22"/>
                <w:szCs w:val="22"/>
                <w:lang w:val="en-US" w:eastAsia="en-US"/>
              </w:rPr>
            </w:pPr>
            <w:r w:rsidRPr="00931450">
              <w:rPr>
                <w:sz w:val="22"/>
                <w:szCs w:val="22"/>
                <w:lang w:val="en-US" w:eastAsia="en-US"/>
              </w:rPr>
              <w:t>0.0</w:t>
            </w:r>
          </w:p>
        </w:tc>
      </w:tr>
      <w:tr w:rsidR="00931450" w:rsidRPr="00931450" w14:paraId="327D907D" w14:textId="77777777" w:rsidTr="007F0C22">
        <w:trPr>
          <w:trHeight w:val="312"/>
          <w:jc w:val="center"/>
        </w:trPr>
        <w:tc>
          <w:tcPr>
            <w:tcW w:w="2940" w:type="dxa"/>
            <w:tcBorders>
              <w:top w:val="nil"/>
              <w:left w:val="single" w:sz="4" w:space="0" w:color="auto"/>
              <w:bottom w:val="single" w:sz="4" w:space="0" w:color="auto"/>
              <w:right w:val="single" w:sz="4" w:space="0" w:color="auto"/>
            </w:tcBorders>
            <w:vAlign w:val="center"/>
            <w:hideMark/>
          </w:tcPr>
          <w:p w14:paraId="29DD1A48" w14:textId="77777777" w:rsidR="00931450" w:rsidRPr="00931450" w:rsidRDefault="00931450" w:rsidP="00931450">
            <w:pPr>
              <w:widowControl/>
              <w:jc w:val="center"/>
              <w:rPr>
                <w:sz w:val="22"/>
                <w:szCs w:val="22"/>
                <w:lang w:eastAsia="en-US"/>
              </w:rPr>
            </w:pPr>
            <w:r w:rsidRPr="00931450">
              <w:rPr>
                <w:sz w:val="22"/>
                <w:szCs w:val="22"/>
                <w:lang w:eastAsia="en-US"/>
              </w:rPr>
              <w:t>IV</w:t>
            </w:r>
          </w:p>
        </w:tc>
        <w:tc>
          <w:tcPr>
            <w:tcW w:w="2940" w:type="dxa"/>
            <w:tcBorders>
              <w:top w:val="nil"/>
              <w:left w:val="nil"/>
              <w:bottom w:val="single" w:sz="4" w:space="0" w:color="auto"/>
              <w:right w:val="single" w:sz="4" w:space="0" w:color="auto"/>
            </w:tcBorders>
            <w:noWrap/>
            <w:vAlign w:val="center"/>
            <w:hideMark/>
          </w:tcPr>
          <w:p w14:paraId="224605F6" w14:textId="77777777" w:rsidR="00931450" w:rsidRPr="00931450" w:rsidRDefault="00931450" w:rsidP="00931450">
            <w:pPr>
              <w:widowControl/>
              <w:jc w:val="right"/>
              <w:rPr>
                <w:sz w:val="22"/>
                <w:szCs w:val="22"/>
                <w:lang w:val="en-US" w:eastAsia="en-US"/>
              </w:rPr>
            </w:pPr>
            <w:r w:rsidRPr="00931450">
              <w:rPr>
                <w:sz w:val="22"/>
                <w:szCs w:val="22"/>
                <w:lang w:val="sr-Cyrl-RS" w:eastAsia="en-US"/>
              </w:rPr>
              <w:t>542.20</w:t>
            </w:r>
          </w:p>
        </w:tc>
        <w:tc>
          <w:tcPr>
            <w:tcW w:w="2940" w:type="dxa"/>
            <w:tcBorders>
              <w:top w:val="nil"/>
              <w:left w:val="nil"/>
              <w:bottom w:val="single" w:sz="4" w:space="0" w:color="auto"/>
              <w:right w:val="single" w:sz="4" w:space="0" w:color="auto"/>
            </w:tcBorders>
            <w:shd w:val="clear" w:color="000000" w:fill="FFFFFF"/>
            <w:vAlign w:val="center"/>
            <w:hideMark/>
          </w:tcPr>
          <w:p w14:paraId="735F84FB" w14:textId="77777777" w:rsidR="00931450" w:rsidRPr="00931450" w:rsidRDefault="00931450" w:rsidP="00931450">
            <w:pPr>
              <w:widowControl/>
              <w:jc w:val="right"/>
              <w:rPr>
                <w:sz w:val="22"/>
                <w:szCs w:val="22"/>
                <w:lang w:val="en-US" w:eastAsia="en-US"/>
              </w:rPr>
            </w:pPr>
            <w:r w:rsidRPr="00931450">
              <w:rPr>
                <w:sz w:val="22"/>
                <w:szCs w:val="22"/>
                <w:lang w:val="en-US" w:eastAsia="en-US"/>
              </w:rPr>
              <w:t>26.8</w:t>
            </w:r>
          </w:p>
        </w:tc>
      </w:tr>
      <w:tr w:rsidR="00931450" w:rsidRPr="00931450" w14:paraId="37F90D5F" w14:textId="77777777" w:rsidTr="007F0C22">
        <w:trPr>
          <w:trHeight w:val="312"/>
          <w:jc w:val="center"/>
        </w:trPr>
        <w:tc>
          <w:tcPr>
            <w:tcW w:w="2940" w:type="dxa"/>
            <w:tcBorders>
              <w:top w:val="nil"/>
              <w:left w:val="single" w:sz="4" w:space="0" w:color="auto"/>
              <w:bottom w:val="single" w:sz="4" w:space="0" w:color="auto"/>
              <w:right w:val="single" w:sz="4" w:space="0" w:color="auto"/>
            </w:tcBorders>
            <w:vAlign w:val="center"/>
            <w:hideMark/>
          </w:tcPr>
          <w:p w14:paraId="161CD644" w14:textId="77777777" w:rsidR="00931450" w:rsidRPr="00931450" w:rsidRDefault="00931450" w:rsidP="00931450">
            <w:pPr>
              <w:widowControl/>
              <w:jc w:val="center"/>
              <w:rPr>
                <w:sz w:val="22"/>
                <w:szCs w:val="22"/>
                <w:lang w:eastAsia="en-US"/>
              </w:rPr>
            </w:pPr>
            <w:r w:rsidRPr="00931450">
              <w:rPr>
                <w:sz w:val="22"/>
                <w:szCs w:val="22"/>
                <w:lang w:eastAsia="en-US"/>
              </w:rPr>
              <w:t>V</w:t>
            </w:r>
          </w:p>
        </w:tc>
        <w:tc>
          <w:tcPr>
            <w:tcW w:w="2940" w:type="dxa"/>
            <w:tcBorders>
              <w:top w:val="nil"/>
              <w:left w:val="nil"/>
              <w:bottom w:val="single" w:sz="4" w:space="0" w:color="auto"/>
              <w:right w:val="single" w:sz="4" w:space="0" w:color="auto"/>
            </w:tcBorders>
            <w:noWrap/>
            <w:vAlign w:val="center"/>
            <w:hideMark/>
          </w:tcPr>
          <w:p w14:paraId="6B54B3C9" w14:textId="77777777" w:rsidR="00931450" w:rsidRPr="00931450" w:rsidRDefault="00931450" w:rsidP="00931450">
            <w:pPr>
              <w:widowControl/>
              <w:jc w:val="right"/>
              <w:rPr>
                <w:sz w:val="22"/>
                <w:szCs w:val="22"/>
                <w:lang w:val="en-US" w:eastAsia="en-US"/>
              </w:rPr>
            </w:pPr>
            <w:r w:rsidRPr="00931450">
              <w:rPr>
                <w:sz w:val="22"/>
                <w:szCs w:val="22"/>
                <w:lang w:val="en-US" w:eastAsia="en-US"/>
              </w:rPr>
              <w:t>1,403.98</w:t>
            </w:r>
          </w:p>
        </w:tc>
        <w:tc>
          <w:tcPr>
            <w:tcW w:w="2940" w:type="dxa"/>
            <w:tcBorders>
              <w:top w:val="nil"/>
              <w:left w:val="nil"/>
              <w:bottom w:val="single" w:sz="4" w:space="0" w:color="auto"/>
              <w:right w:val="single" w:sz="4" w:space="0" w:color="auto"/>
            </w:tcBorders>
            <w:shd w:val="clear" w:color="000000" w:fill="FFFFFF"/>
            <w:vAlign w:val="center"/>
            <w:hideMark/>
          </w:tcPr>
          <w:p w14:paraId="2B8211FE" w14:textId="77777777" w:rsidR="00931450" w:rsidRPr="00931450" w:rsidRDefault="00931450" w:rsidP="00931450">
            <w:pPr>
              <w:widowControl/>
              <w:jc w:val="right"/>
              <w:rPr>
                <w:sz w:val="22"/>
                <w:szCs w:val="22"/>
                <w:lang w:val="en-US" w:eastAsia="en-US"/>
              </w:rPr>
            </w:pPr>
            <w:r w:rsidRPr="00931450">
              <w:rPr>
                <w:sz w:val="22"/>
                <w:szCs w:val="22"/>
                <w:lang w:val="en-US" w:eastAsia="en-US"/>
              </w:rPr>
              <w:t>69.4</w:t>
            </w:r>
          </w:p>
        </w:tc>
      </w:tr>
      <w:tr w:rsidR="00931450" w:rsidRPr="00931450" w14:paraId="576F7A8E" w14:textId="77777777" w:rsidTr="007F0C22">
        <w:trPr>
          <w:trHeight w:val="312"/>
          <w:jc w:val="center"/>
        </w:trPr>
        <w:tc>
          <w:tcPr>
            <w:tcW w:w="2940" w:type="dxa"/>
            <w:tcBorders>
              <w:top w:val="nil"/>
              <w:left w:val="single" w:sz="4" w:space="0" w:color="auto"/>
              <w:bottom w:val="single" w:sz="4" w:space="0" w:color="auto"/>
              <w:right w:val="single" w:sz="4" w:space="0" w:color="auto"/>
            </w:tcBorders>
            <w:vAlign w:val="center"/>
            <w:hideMark/>
          </w:tcPr>
          <w:p w14:paraId="6882D604" w14:textId="77777777" w:rsidR="00931450" w:rsidRPr="00931450" w:rsidRDefault="00931450" w:rsidP="00931450">
            <w:pPr>
              <w:widowControl/>
              <w:jc w:val="center"/>
              <w:rPr>
                <w:sz w:val="22"/>
                <w:szCs w:val="22"/>
                <w:lang w:eastAsia="en-US"/>
              </w:rPr>
            </w:pPr>
            <w:r w:rsidRPr="00931450">
              <w:rPr>
                <w:sz w:val="22"/>
                <w:szCs w:val="22"/>
                <w:lang w:eastAsia="en-US"/>
              </w:rPr>
              <w:t>VI</w:t>
            </w:r>
          </w:p>
        </w:tc>
        <w:tc>
          <w:tcPr>
            <w:tcW w:w="2940" w:type="dxa"/>
            <w:tcBorders>
              <w:top w:val="nil"/>
              <w:left w:val="nil"/>
              <w:bottom w:val="single" w:sz="4" w:space="0" w:color="auto"/>
              <w:right w:val="single" w:sz="4" w:space="0" w:color="auto"/>
            </w:tcBorders>
            <w:noWrap/>
            <w:vAlign w:val="center"/>
            <w:hideMark/>
          </w:tcPr>
          <w:p w14:paraId="7E5955DB" w14:textId="77777777" w:rsidR="00931450" w:rsidRPr="00931450" w:rsidRDefault="00931450" w:rsidP="00931450">
            <w:pPr>
              <w:widowControl/>
              <w:jc w:val="right"/>
              <w:rPr>
                <w:sz w:val="22"/>
                <w:szCs w:val="22"/>
                <w:lang w:val="en-US" w:eastAsia="en-US"/>
              </w:rPr>
            </w:pPr>
            <w:r w:rsidRPr="00931450">
              <w:rPr>
                <w:sz w:val="22"/>
                <w:szCs w:val="22"/>
                <w:lang w:val="sr-Cyrl-RS" w:eastAsia="en-US"/>
              </w:rPr>
              <w:t>47.70</w:t>
            </w:r>
          </w:p>
        </w:tc>
        <w:tc>
          <w:tcPr>
            <w:tcW w:w="2940" w:type="dxa"/>
            <w:tcBorders>
              <w:top w:val="nil"/>
              <w:left w:val="nil"/>
              <w:bottom w:val="single" w:sz="4" w:space="0" w:color="auto"/>
              <w:right w:val="single" w:sz="4" w:space="0" w:color="auto"/>
            </w:tcBorders>
            <w:shd w:val="clear" w:color="000000" w:fill="FFFFFF"/>
            <w:vAlign w:val="center"/>
            <w:hideMark/>
          </w:tcPr>
          <w:p w14:paraId="443F9CCF" w14:textId="77777777" w:rsidR="00931450" w:rsidRPr="00931450" w:rsidRDefault="00931450" w:rsidP="00931450">
            <w:pPr>
              <w:widowControl/>
              <w:jc w:val="right"/>
              <w:rPr>
                <w:sz w:val="22"/>
                <w:szCs w:val="22"/>
                <w:lang w:val="en-US" w:eastAsia="en-US"/>
              </w:rPr>
            </w:pPr>
            <w:r w:rsidRPr="00931450">
              <w:rPr>
                <w:sz w:val="22"/>
                <w:szCs w:val="22"/>
                <w:lang w:val="en-US" w:eastAsia="en-US"/>
              </w:rPr>
              <w:t>2.4</w:t>
            </w:r>
          </w:p>
        </w:tc>
      </w:tr>
      <w:tr w:rsidR="00931450" w:rsidRPr="00931450" w14:paraId="075CC2B0" w14:textId="77777777" w:rsidTr="00931450">
        <w:trPr>
          <w:trHeight w:val="312"/>
          <w:jc w:val="center"/>
        </w:trPr>
        <w:tc>
          <w:tcPr>
            <w:tcW w:w="2940" w:type="dxa"/>
            <w:tcBorders>
              <w:top w:val="nil"/>
              <w:left w:val="single" w:sz="4" w:space="0" w:color="auto"/>
              <w:bottom w:val="single" w:sz="4" w:space="0" w:color="auto"/>
              <w:right w:val="single" w:sz="4" w:space="0" w:color="auto"/>
            </w:tcBorders>
            <w:shd w:val="clear" w:color="auto" w:fill="DEEAF6" w:themeFill="accent5" w:themeFillTint="33"/>
            <w:vAlign w:val="center"/>
            <w:hideMark/>
          </w:tcPr>
          <w:p w14:paraId="6ABD6CC1" w14:textId="77777777" w:rsidR="00931450" w:rsidRPr="00931450" w:rsidRDefault="00931450" w:rsidP="00931450">
            <w:pPr>
              <w:widowControl/>
              <w:jc w:val="center"/>
              <w:rPr>
                <w:b/>
                <w:bCs/>
                <w:sz w:val="22"/>
                <w:szCs w:val="22"/>
                <w:lang w:val="en-US" w:eastAsia="en-US"/>
              </w:rPr>
            </w:pPr>
            <w:r w:rsidRPr="00931450">
              <w:rPr>
                <w:b/>
                <w:bCs/>
                <w:sz w:val="22"/>
                <w:szCs w:val="22"/>
                <w:lang w:val="sr-Cyrl-RS" w:eastAsia="en-US"/>
              </w:rPr>
              <w:t>Укупно:</w:t>
            </w:r>
          </w:p>
        </w:tc>
        <w:tc>
          <w:tcPr>
            <w:tcW w:w="2940" w:type="dxa"/>
            <w:tcBorders>
              <w:top w:val="nil"/>
              <w:left w:val="nil"/>
              <w:bottom w:val="single" w:sz="4" w:space="0" w:color="auto"/>
              <w:right w:val="single" w:sz="4" w:space="0" w:color="auto"/>
            </w:tcBorders>
            <w:shd w:val="clear" w:color="auto" w:fill="DEEAF6" w:themeFill="accent5" w:themeFillTint="33"/>
            <w:noWrap/>
            <w:vAlign w:val="center"/>
            <w:hideMark/>
          </w:tcPr>
          <w:p w14:paraId="000219C9" w14:textId="77777777" w:rsidR="00931450" w:rsidRPr="00931450" w:rsidRDefault="00931450" w:rsidP="00931450">
            <w:pPr>
              <w:widowControl/>
              <w:jc w:val="right"/>
              <w:rPr>
                <w:b/>
                <w:bCs/>
                <w:sz w:val="22"/>
                <w:szCs w:val="22"/>
                <w:lang w:val="en-US" w:eastAsia="en-US"/>
              </w:rPr>
            </w:pPr>
            <w:r w:rsidRPr="00931450">
              <w:rPr>
                <w:b/>
                <w:bCs/>
                <w:sz w:val="22"/>
                <w:szCs w:val="22"/>
                <w:lang w:val="en-US" w:eastAsia="en-US"/>
              </w:rPr>
              <w:t>2,021.98</w:t>
            </w:r>
          </w:p>
        </w:tc>
        <w:tc>
          <w:tcPr>
            <w:tcW w:w="2940" w:type="dxa"/>
            <w:tcBorders>
              <w:top w:val="nil"/>
              <w:left w:val="nil"/>
              <w:bottom w:val="single" w:sz="4" w:space="0" w:color="auto"/>
              <w:right w:val="single" w:sz="4" w:space="0" w:color="auto"/>
            </w:tcBorders>
            <w:shd w:val="clear" w:color="auto" w:fill="DEEAF6" w:themeFill="accent5" w:themeFillTint="33"/>
            <w:vAlign w:val="center"/>
            <w:hideMark/>
          </w:tcPr>
          <w:p w14:paraId="6BA3D62F" w14:textId="77777777" w:rsidR="00931450" w:rsidRPr="00931450" w:rsidRDefault="00931450" w:rsidP="00931450">
            <w:pPr>
              <w:widowControl/>
              <w:jc w:val="right"/>
              <w:rPr>
                <w:b/>
                <w:bCs/>
                <w:sz w:val="22"/>
                <w:szCs w:val="22"/>
                <w:lang w:val="en-US" w:eastAsia="en-US"/>
              </w:rPr>
            </w:pPr>
            <w:r w:rsidRPr="00931450">
              <w:rPr>
                <w:b/>
                <w:bCs/>
                <w:sz w:val="22"/>
                <w:szCs w:val="22"/>
                <w:lang w:val="en-US" w:eastAsia="en-US"/>
              </w:rPr>
              <w:t>100.0</w:t>
            </w:r>
          </w:p>
        </w:tc>
      </w:tr>
    </w:tbl>
    <w:p w14:paraId="4A71D9D6" w14:textId="21CB538A" w:rsidR="002F1642" w:rsidRPr="00CA2451" w:rsidRDefault="002F1642" w:rsidP="001A7D31">
      <w:pPr>
        <w:pStyle w:val="Heading3"/>
      </w:pPr>
      <w:bookmarkStart w:id="31" w:name="_Toc241233233"/>
      <w:r w:rsidRPr="00CA2451">
        <w:t>2.1.1</w:t>
      </w:r>
      <w:r w:rsidR="00931450">
        <w:rPr>
          <w:lang w:val="sr-Cyrl-BA"/>
        </w:rPr>
        <w:t>2</w:t>
      </w:r>
      <w:r w:rsidRPr="00CA2451">
        <w:t>.</w:t>
      </w:r>
      <w:r w:rsidRPr="00CA2451">
        <w:tab/>
      </w:r>
      <w:r>
        <w:rPr>
          <w:lang w:val="sr-Cyrl-RS"/>
        </w:rPr>
        <w:t>С</w:t>
      </w:r>
      <w:r w:rsidRPr="00CA2451">
        <w:t>тање осталих површина</w:t>
      </w:r>
      <w:bookmarkEnd w:id="31"/>
    </w:p>
    <w:p w14:paraId="1902B3D7" w14:textId="3D16DC5B" w:rsidR="00E45152" w:rsidRPr="005D792E" w:rsidRDefault="00B07296" w:rsidP="008E6C8C">
      <w:pPr>
        <w:pStyle w:val="a3"/>
      </w:pPr>
      <w:r w:rsidRPr="006F3720">
        <w:t>Необрасле</w:t>
      </w:r>
      <w:r w:rsidR="009607FD">
        <w:t xml:space="preserve"> површине заузимају </w:t>
      </w:r>
      <w:r w:rsidR="00931450">
        <w:t>47,90</w:t>
      </w:r>
      <w:r w:rsidRPr="006F3720">
        <w:t xml:space="preserve"> </w:t>
      </w:r>
      <w:r w:rsidR="00AD7994" w:rsidRPr="006F3720">
        <w:t>h</w:t>
      </w:r>
      <w:r w:rsidR="00CE562A" w:rsidRPr="006F3720">
        <w:t xml:space="preserve">а </w:t>
      </w:r>
      <w:r w:rsidRPr="006F3720">
        <w:t xml:space="preserve">укупне површине газдинске јединице, те однос обраслих и необраслих површина може </w:t>
      </w:r>
      <w:r w:rsidR="001232CD">
        <w:rPr>
          <w:lang w:val="sr-Cyrl-BA"/>
        </w:rPr>
        <w:t xml:space="preserve">се </w:t>
      </w:r>
      <w:r w:rsidRPr="006F3720">
        <w:t>сматрати повољним са аспекта глобалне намене и не треба га мењати током наредног уређајног раздобља. Начин коришћења осталих пов</w:t>
      </w:r>
      <w:r w:rsidR="00E45152" w:rsidRPr="006F3720">
        <w:t>ршина унутар газдинске јединице ј</w:t>
      </w:r>
      <w:r w:rsidRPr="006F3720">
        <w:t>е следећи:</w:t>
      </w:r>
    </w:p>
    <w:p w14:paraId="48B3790E" w14:textId="77777777" w:rsidR="00931450" w:rsidRDefault="005C1629" w:rsidP="005C1629">
      <w:pPr>
        <w:pStyle w:val="Quote"/>
        <w:ind w:left="0" w:firstLine="0"/>
        <w:jc w:val="left"/>
        <w:rPr>
          <w:lang w:val="sr-Latn-BA"/>
        </w:rPr>
      </w:pPr>
      <w:r>
        <w:rPr>
          <w:lang w:val="sr-Latn-BA"/>
        </w:rPr>
        <w:t xml:space="preserve">                      </w:t>
      </w:r>
    </w:p>
    <w:p w14:paraId="17BA0C49" w14:textId="351C57F1" w:rsidR="00E45152" w:rsidRDefault="00931450" w:rsidP="005C1629">
      <w:pPr>
        <w:pStyle w:val="Quote"/>
        <w:ind w:left="0" w:firstLine="0"/>
        <w:jc w:val="left"/>
        <w:rPr>
          <w:lang w:val="sr-Latn-BA"/>
        </w:rPr>
      </w:pPr>
      <w:r>
        <w:rPr>
          <w:lang w:val="sr-Latn-BA"/>
        </w:rPr>
        <w:lastRenderedPageBreak/>
        <w:t xml:space="preserve">                                                                                                                   </w:t>
      </w:r>
      <w:r w:rsidR="005C1629">
        <w:rPr>
          <w:lang w:val="sr-Latn-BA"/>
        </w:rPr>
        <w:t xml:space="preserve"> </w:t>
      </w:r>
      <w:r>
        <w:rPr>
          <w:lang w:val="sr-Latn-BA"/>
        </w:rPr>
        <w:t xml:space="preserve">                                                              </w:t>
      </w:r>
      <w:r w:rsidR="0034569C">
        <w:rPr>
          <w:lang w:val="sr-Cyrl-RS"/>
        </w:rPr>
        <w:t xml:space="preserve">Табела </w:t>
      </w:r>
      <w:r>
        <w:rPr>
          <w:lang w:val="sr-Latn-BA"/>
        </w:rPr>
        <w:t>28</w:t>
      </w:r>
      <w:r w:rsidR="00E45152" w:rsidRPr="009607FD">
        <w:rPr>
          <w:lang w:val="sr-Cyrl-RS"/>
        </w:rPr>
        <w:t>.</w:t>
      </w:r>
      <w:r w:rsidR="003D6D42" w:rsidRPr="009607FD">
        <w:rPr>
          <w:lang w:val="sr-Cyrl-RS"/>
        </w:rPr>
        <w:t>-</w:t>
      </w:r>
      <w:r w:rsidR="00E45152" w:rsidRPr="009607FD">
        <w:rPr>
          <w:lang w:val="sr-Cyrl-RS"/>
        </w:rPr>
        <w:t xml:space="preserve"> Стање осталих површина</w:t>
      </w:r>
    </w:p>
    <w:tbl>
      <w:tblPr>
        <w:tblW w:w="0" w:type="auto"/>
        <w:jc w:val="center"/>
        <w:tblLook w:val="04A0" w:firstRow="1" w:lastRow="0" w:firstColumn="1" w:lastColumn="0" w:noHBand="0" w:noVBand="1"/>
      </w:tblPr>
      <w:tblGrid>
        <w:gridCol w:w="4380"/>
        <w:gridCol w:w="1722"/>
        <w:gridCol w:w="931"/>
      </w:tblGrid>
      <w:tr w:rsidR="00931450" w:rsidRPr="00063162" w14:paraId="2E45D941" w14:textId="77777777" w:rsidTr="00931450">
        <w:trPr>
          <w:trHeight w:val="340"/>
          <w:tblHeader/>
          <w:jc w:val="center"/>
        </w:trPr>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1B486829" w14:textId="77777777" w:rsidR="00931450" w:rsidRPr="00063162" w:rsidRDefault="00931450" w:rsidP="007F0C22">
            <w:pPr>
              <w:widowControl/>
              <w:jc w:val="center"/>
              <w:rPr>
                <w:b/>
                <w:bCs/>
                <w:sz w:val="22"/>
                <w:szCs w:val="22"/>
                <w:lang w:val="sr-Cyrl-RS" w:eastAsia="en-US"/>
              </w:rPr>
            </w:pPr>
            <w:r w:rsidRPr="00063162">
              <w:rPr>
                <w:b/>
                <w:bCs/>
                <w:sz w:val="22"/>
                <w:szCs w:val="22"/>
                <w:lang w:val="sr-Cyrl-RS" w:eastAsia="en-US"/>
              </w:rPr>
              <w:t>Врста земљишта</w:t>
            </w:r>
          </w:p>
        </w:tc>
        <w:tc>
          <w:tcPr>
            <w:tcW w:w="0" w:type="auto"/>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43D0AEE8" w14:textId="49EB0DEA" w:rsidR="00931450" w:rsidRPr="00063162" w:rsidRDefault="00931450" w:rsidP="007F0C22">
            <w:pPr>
              <w:widowControl/>
              <w:jc w:val="center"/>
              <w:rPr>
                <w:b/>
                <w:bCs/>
                <w:sz w:val="22"/>
                <w:szCs w:val="22"/>
                <w:lang w:val="sr-Cyrl-RS" w:eastAsia="en-US"/>
              </w:rPr>
            </w:pPr>
            <w:r w:rsidRPr="00063162">
              <w:rPr>
                <w:b/>
                <w:bCs/>
                <w:sz w:val="22"/>
                <w:szCs w:val="22"/>
                <w:lang w:val="sr-Cyrl-RS" w:eastAsia="en-US"/>
              </w:rPr>
              <w:t>Површина (</w:t>
            </w:r>
            <w:r>
              <w:rPr>
                <w:b/>
                <w:bCs/>
                <w:sz w:val="22"/>
                <w:szCs w:val="22"/>
                <w:lang w:eastAsia="en-US"/>
              </w:rPr>
              <w:t>h</w:t>
            </w:r>
            <w:r w:rsidRPr="00063162">
              <w:rPr>
                <w:b/>
                <w:bCs/>
                <w:sz w:val="22"/>
                <w:szCs w:val="22"/>
                <w:lang w:val="sr-Cyrl-RS" w:eastAsia="en-US"/>
              </w:rPr>
              <w:t>а)</w:t>
            </w:r>
          </w:p>
        </w:tc>
        <w:tc>
          <w:tcPr>
            <w:tcW w:w="0" w:type="auto"/>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37D2D518" w14:textId="77777777" w:rsidR="00931450" w:rsidRPr="00063162" w:rsidRDefault="00931450" w:rsidP="007F0C22">
            <w:pPr>
              <w:widowControl/>
              <w:jc w:val="center"/>
              <w:rPr>
                <w:b/>
                <w:bCs/>
                <w:sz w:val="22"/>
                <w:szCs w:val="22"/>
                <w:lang w:val="sr-Cyrl-RS" w:eastAsia="en-US"/>
              </w:rPr>
            </w:pPr>
            <w:r w:rsidRPr="00063162">
              <w:rPr>
                <w:b/>
                <w:bCs/>
                <w:sz w:val="22"/>
                <w:szCs w:val="22"/>
                <w:lang w:val="sr-Cyrl-RS" w:eastAsia="en-US"/>
              </w:rPr>
              <w:t>%</w:t>
            </w:r>
          </w:p>
        </w:tc>
      </w:tr>
      <w:tr w:rsidR="00931450" w:rsidRPr="00063162" w14:paraId="18947F7E" w14:textId="77777777" w:rsidTr="007F0C2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8AC5CCB" w14:textId="77777777" w:rsidR="00931450" w:rsidRPr="00063162" w:rsidRDefault="00931450" w:rsidP="007F0C22">
            <w:pPr>
              <w:widowControl/>
              <w:rPr>
                <w:sz w:val="22"/>
                <w:szCs w:val="22"/>
                <w:lang w:val="sr-Cyrl-RS" w:eastAsia="en-US"/>
              </w:rPr>
            </w:pPr>
            <w:r w:rsidRPr="00063162">
              <w:rPr>
                <w:sz w:val="22"/>
                <w:szCs w:val="22"/>
              </w:rPr>
              <w:t>Шумско земљиште</w:t>
            </w:r>
          </w:p>
        </w:tc>
        <w:tc>
          <w:tcPr>
            <w:tcW w:w="0" w:type="auto"/>
            <w:tcBorders>
              <w:top w:val="nil"/>
              <w:left w:val="nil"/>
              <w:bottom w:val="single" w:sz="4" w:space="0" w:color="auto"/>
              <w:right w:val="single" w:sz="4" w:space="0" w:color="auto"/>
            </w:tcBorders>
            <w:noWrap/>
            <w:vAlign w:val="center"/>
            <w:hideMark/>
          </w:tcPr>
          <w:p w14:paraId="1770AAD8" w14:textId="77777777" w:rsidR="00931450" w:rsidRPr="00063162" w:rsidRDefault="00931450" w:rsidP="007F0C22">
            <w:pPr>
              <w:widowControl/>
              <w:jc w:val="right"/>
              <w:rPr>
                <w:sz w:val="22"/>
                <w:szCs w:val="22"/>
                <w:lang w:val="sr-Cyrl-RS" w:eastAsia="en-US"/>
              </w:rPr>
            </w:pPr>
            <w:r w:rsidRPr="00063162">
              <w:rPr>
                <w:sz w:val="22"/>
                <w:szCs w:val="22"/>
              </w:rPr>
              <w:t>12.02</w:t>
            </w:r>
          </w:p>
        </w:tc>
        <w:tc>
          <w:tcPr>
            <w:tcW w:w="0" w:type="auto"/>
            <w:tcBorders>
              <w:top w:val="nil"/>
              <w:left w:val="nil"/>
              <w:bottom w:val="single" w:sz="4" w:space="0" w:color="auto"/>
              <w:right w:val="single" w:sz="4" w:space="0" w:color="auto"/>
            </w:tcBorders>
            <w:noWrap/>
            <w:vAlign w:val="center"/>
            <w:hideMark/>
          </w:tcPr>
          <w:p w14:paraId="5856E4CD" w14:textId="77777777" w:rsidR="00931450" w:rsidRPr="00063162" w:rsidRDefault="00931450" w:rsidP="007F0C22">
            <w:pPr>
              <w:widowControl/>
              <w:jc w:val="right"/>
              <w:rPr>
                <w:sz w:val="22"/>
                <w:szCs w:val="22"/>
                <w:lang w:val="sr-Cyrl-RS" w:eastAsia="en-US"/>
              </w:rPr>
            </w:pPr>
            <w:r w:rsidRPr="00063162">
              <w:rPr>
                <w:sz w:val="22"/>
                <w:szCs w:val="22"/>
              </w:rPr>
              <w:t>25.1%</w:t>
            </w:r>
          </w:p>
        </w:tc>
      </w:tr>
      <w:tr w:rsidR="00931450" w:rsidRPr="00063162" w14:paraId="0BC0B1FF" w14:textId="77777777" w:rsidTr="007F0C2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3EBB149" w14:textId="77777777" w:rsidR="00931450" w:rsidRPr="00063162" w:rsidRDefault="00931450" w:rsidP="007F0C22">
            <w:pPr>
              <w:widowControl/>
              <w:rPr>
                <w:sz w:val="22"/>
                <w:szCs w:val="22"/>
                <w:lang w:val="sr-Cyrl-RS" w:eastAsia="en-US"/>
              </w:rPr>
            </w:pPr>
            <w:r w:rsidRPr="00063162">
              <w:rPr>
                <w:sz w:val="22"/>
                <w:szCs w:val="22"/>
              </w:rPr>
              <w:t>Пут</w:t>
            </w:r>
          </w:p>
        </w:tc>
        <w:tc>
          <w:tcPr>
            <w:tcW w:w="0" w:type="auto"/>
            <w:tcBorders>
              <w:top w:val="nil"/>
              <w:left w:val="nil"/>
              <w:bottom w:val="single" w:sz="4" w:space="0" w:color="auto"/>
              <w:right w:val="single" w:sz="4" w:space="0" w:color="auto"/>
            </w:tcBorders>
            <w:noWrap/>
            <w:vAlign w:val="center"/>
            <w:hideMark/>
          </w:tcPr>
          <w:p w14:paraId="53FCECF3" w14:textId="77777777" w:rsidR="00931450" w:rsidRPr="00063162" w:rsidRDefault="00931450" w:rsidP="007F0C22">
            <w:pPr>
              <w:widowControl/>
              <w:jc w:val="right"/>
              <w:rPr>
                <w:sz w:val="22"/>
                <w:szCs w:val="22"/>
                <w:lang w:val="sr-Cyrl-RS" w:eastAsia="en-US"/>
              </w:rPr>
            </w:pPr>
            <w:r w:rsidRPr="00063162">
              <w:rPr>
                <w:sz w:val="22"/>
                <w:szCs w:val="22"/>
              </w:rPr>
              <w:t>2.81</w:t>
            </w:r>
          </w:p>
        </w:tc>
        <w:tc>
          <w:tcPr>
            <w:tcW w:w="0" w:type="auto"/>
            <w:tcBorders>
              <w:top w:val="nil"/>
              <w:left w:val="nil"/>
              <w:bottom w:val="single" w:sz="4" w:space="0" w:color="auto"/>
              <w:right w:val="single" w:sz="4" w:space="0" w:color="auto"/>
            </w:tcBorders>
            <w:noWrap/>
            <w:vAlign w:val="center"/>
            <w:hideMark/>
          </w:tcPr>
          <w:p w14:paraId="291AFF4B" w14:textId="77777777" w:rsidR="00931450" w:rsidRPr="00063162" w:rsidRDefault="00931450" w:rsidP="007F0C22">
            <w:pPr>
              <w:widowControl/>
              <w:jc w:val="right"/>
              <w:rPr>
                <w:sz w:val="22"/>
                <w:szCs w:val="22"/>
                <w:lang w:val="sr-Cyrl-RS" w:eastAsia="en-US"/>
              </w:rPr>
            </w:pPr>
            <w:r w:rsidRPr="00063162">
              <w:rPr>
                <w:sz w:val="22"/>
                <w:szCs w:val="22"/>
              </w:rPr>
              <w:t>5.9%</w:t>
            </w:r>
          </w:p>
        </w:tc>
      </w:tr>
      <w:tr w:rsidR="00931450" w:rsidRPr="00063162" w14:paraId="557318AD" w14:textId="77777777" w:rsidTr="007F0C2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A793DA1" w14:textId="77777777" w:rsidR="00931450" w:rsidRPr="00063162" w:rsidRDefault="00931450" w:rsidP="007F0C22">
            <w:pPr>
              <w:widowControl/>
              <w:rPr>
                <w:sz w:val="22"/>
                <w:szCs w:val="22"/>
                <w:lang w:val="sr-Cyrl-RS" w:eastAsia="en-US"/>
              </w:rPr>
            </w:pPr>
            <w:r w:rsidRPr="00063162">
              <w:rPr>
                <w:sz w:val="22"/>
                <w:szCs w:val="22"/>
              </w:rPr>
              <w:t>Ливада</w:t>
            </w:r>
          </w:p>
        </w:tc>
        <w:tc>
          <w:tcPr>
            <w:tcW w:w="0" w:type="auto"/>
            <w:tcBorders>
              <w:top w:val="nil"/>
              <w:left w:val="nil"/>
              <w:bottom w:val="single" w:sz="4" w:space="0" w:color="auto"/>
              <w:right w:val="single" w:sz="4" w:space="0" w:color="auto"/>
            </w:tcBorders>
            <w:noWrap/>
            <w:vAlign w:val="center"/>
            <w:hideMark/>
          </w:tcPr>
          <w:p w14:paraId="183E39F5" w14:textId="77777777" w:rsidR="00931450" w:rsidRPr="00063162" w:rsidRDefault="00931450" w:rsidP="007F0C22">
            <w:pPr>
              <w:widowControl/>
              <w:jc w:val="right"/>
              <w:rPr>
                <w:sz w:val="22"/>
                <w:szCs w:val="22"/>
                <w:lang w:val="sr-Cyrl-RS" w:eastAsia="en-US"/>
              </w:rPr>
            </w:pPr>
            <w:r w:rsidRPr="00063162">
              <w:rPr>
                <w:sz w:val="22"/>
                <w:szCs w:val="22"/>
              </w:rPr>
              <w:t>7.63</w:t>
            </w:r>
          </w:p>
        </w:tc>
        <w:tc>
          <w:tcPr>
            <w:tcW w:w="0" w:type="auto"/>
            <w:tcBorders>
              <w:top w:val="nil"/>
              <w:left w:val="nil"/>
              <w:bottom w:val="single" w:sz="4" w:space="0" w:color="auto"/>
              <w:right w:val="single" w:sz="4" w:space="0" w:color="auto"/>
            </w:tcBorders>
            <w:noWrap/>
            <w:vAlign w:val="center"/>
            <w:hideMark/>
          </w:tcPr>
          <w:p w14:paraId="26423835" w14:textId="77777777" w:rsidR="00931450" w:rsidRPr="00063162" w:rsidRDefault="00931450" w:rsidP="007F0C22">
            <w:pPr>
              <w:widowControl/>
              <w:jc w:val="right"/>
              <w:rPr>
                <w:sz w:val="22"/>
                <w:szCs w:val="22"/>
                <w:lang w:val="sr-Cyrl-RS" w:eastAsia="en-US"/>
              </w:rPr>
            </w:pPr>
            <w:r w:rsidRPr="00063162">
              <w:rPr>
                <w:sz w:val="22"/>
                <w:szCs w:val="22"/>
              </w:rPr>
              <w:t>15.9%</w:t>
            </w:r>
          </w:p>
        </w:tc>
      </w:tr>
      <w:tr w:rsidR="00931450" w:rsidRPr="00063162" w14:paraId="4C1DAD00" w14:textId="77777777" w:rsidTr="007F0C2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B86935E" w14:textId="77777777" w:rsidR="00931450" w:rsidRPr="00063162" w:rsidRDefault="00931450" w:rsidP="007F0C22">
            <w:pPr>
              <w:widowControl/>
              <w:rPr>
                <w:sz w:val="22"/>
                <w:szCs w:val="22"/>
                <w:lang w:val="sr-Cyrl-RS" w:eastAsia="en-US"/>
              </w:rPr>
            </w:pPr>
            <w:r w:rsidRPr="00063162">
              <w:rPr>
                <w:sz w:val="22"/>
                <w:szCs w:val="22"/>
              </w:rPr>
              <w:t>Зграде и други објекти са окућницом</w:t>
            </w:r>
          </w:p>
        </w:tc>
        <w:tc>
          <w:tcPr>
            <w:tcW w:w="0" w:type="auto"/>
            <w:tcBorders>
              <w:top w:val="nil"/>
              <w:left w:val="nil"/>
              <w:bottom w:val="single" w:sz="4" w:space="0" w:color="auto"/>
              <w:right w:val="single" w:sz="4" w:space="0" w:color="auto"/>
            </w:tcBorders>
            <w:noWrap/>
            <w:vAlign w:val="center"/>
            <w:hideMark/>
          </w:tcPr>
          <w:p w14:paraId="34D053EB" w14:textId="77777777" w:rsidR="00931450" w:rsidRPr="00063162" w:rsidRDefault="00931450" w:rsidP="007F0C22">
            <w:pPr>
              <w:widowControl/>
              <w:jc w:val="right"/>
              <w:rPr>
                <w:sz w:val="22"/>
                <w:szCs w:val="22"/>
                <w:lang w:val="sr-Cyrl-RS" w:eastAsia="en-US"/>
              </w:rPr>
            </w:pPr>
            <w:r w:rsidRPr="00063162">
              <w:rPr>
                <w:sz w:val="22"/>
                <w:szCs w:val="22"/>
              </w:rPr>
              <w:t>5.13</w:t>
            </w:r>
          </w:p>
        </w:tc>
        <w:tc>
          <w:tcPr>
            <w:tcW w:w="0" w:type="auto"/>
            <w:tcBorders>
              <w:top w:val="nil"/>
              <w:left w:val="nil"/>
              <w:bottom w:val="single" w:sz="4" w:space="0" w:color="auto"/>
              <w:right w:val="single" w:sz="4" w:space="0" w:color="auto"/>
            </w:tcBorders>
            <w:noWrap/>
            <w:vAlign w:val="center"/>
            <w:hideMark/>
          </w:tcPr>
          <w:p w14:paraId="37301EE3" w14:textId="77777777" w:rsidR="00931450" w:rsidRPr="00063162" w:rsidRDefault="00931450" w:rsidP="007F0C22">
            <w:pPr>
              <w:widowControl/>
              <w:jc w:val="right"/>
              <w:rPr>
                <w:sz w:val="22"/>
                <w:szCs w:val="22"/>
                <w:lang w:val="sr-Cyrl-RS" w:eastAsia="en-US"/>
              </w:rPr>
            </w:pPr>
            <w:r w:rsidRPr="00063162">
              <w:rPr>
                <w:sz w:val="22"/>
                <w:szCs w:val="22"/>
              </w:rPr>
              <w:t>10.7%</w:t>
            </w:r>
          </w:p>
        </w:tc>
      </w:tr>
      <w:tr w:rsidR="00931450" w:rsidRPr="00063162" w14:paraId="31F7509F" w14:textId="77777777" w:rsidTr="007F0C2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982BE3B" w14:textId="77777777" w:rsidR="00931450" w:rsidRPr="00063162" w:rsidRDefault="00931450" w:rsidP="007F0C22">
            <w:pPr>
              <w:widowControl/>
              <w:rPr>
                <w:sz w:val="22"/>
                <w:szCs w:val="22"/>
                <w:lang w:val="sr-Cyrl-RS" w:eastAsia="en-US"/>
              </w:rPr>
            </w:pPr>
            <w:r w:rsidRPr="00063162">
              <w:rPr>
                <w:sz w:val="22"/>
                <w:szCs w:val="22"/>
              </w:rPr>
              <w:t>Земљиште за остале сврхе</w:t>
            </w:r>
          </w:p>
        </w:tc>
        <w:tc>
          <w:tcPr>
            <w:tcW w:w="0" w:type="auto"/>
            <w:tcBorders>
              <w:top w:val="nil"/>
              <w:left w:val="nil"/>
              <w:bottom w:val="single" w:sz="4" w:space="0" w:color="auto"/>
              <w:right w:val="single" w:sz="4" w:space="0" w:color="auto"/>
            </w:tcBorders>
            <w:noWrap/>
            <w:vAlign w:val="center"/>
            <w:hideMark/>
          </w:tcPr>
          <w:p w14:paraId="17C8A01F" w14:textId="77777777" w:rsidR="00931450" w:rsidRPr="00063162" w:rsidRDefault="00931450" w:rsidP="007F0C22">
            <w:pPr>
              <w:widowControl/>
              <w:jc w:val="right"/>
              <w:rPr>
                <w:sz w:val="22"/>
                <w:szCs w:val="22"/>
                <w:lang w:val="sr-Cyrl-RS" w:eastAsia="en-US"/>
              </w:rPr>
            </w:pPr>
            <w:r w:rsidRPr="00063162">
              <w:rPr>
                <w:sz w:val="22"/>
                <w:szCs w:val="22"/>
              </w:rPr>
              <w:t>0.53</w:t>
            </w:r>
          </w:p>
        </w:tc>
        <w:tc>
          <w:tcPr>
            <w:tcW w:w="0" w:type="auto"/>
            <w:tcBorders>
              <w:top w:val="nil"/>
              <w:left w:val="nil"/>
              <w:bottom w:val="single" w:sz="4" w:space="0" w:color="auto"/>
              <w:right w:val="single" w:sz="4" w:space="0" w:color="auto"/>
            </w:tcBorders>
            <w:noWrap/>
            <w:vAlign w:val="center"/>
            <w:hideMark/>
          </w:tcPr>
          <w:p w14:paraId="06B39211" w14:textId="77777777" w:rsidR="00931450" w:rsidRPr="00063162" w:rsidRDefault="00931450" w:rsidP="007F0C22">
            <w:pPr>
              <w:widowControl/>
              <w:jc w:val="right"/>
              <w:rPr>
                <w:sz w:val="22"/>
                <w:szCs w:val="22"/>
                <w:lang w:val="sr-Cyrl-RS" w:eastAsia="en-US"/>
              </w:rPr>
            </w:pPr>
            <w:r w:rsidRPr="00063162">
              <w:rPr>
                <w:sz w:val="22"/>
                <w:szCs w:val="22"/>
              </w:rPr>
              <w:t>1.1%</w:t>
            </w:r>
          </w:p>
        </w:tc>
      </w:tr>
      <w:tr w:rsidR="00931450" w:rsidRPr="00063162" w14:paraId="02AD9E1A" w14:textId="77777777" w:rsidTr="007F0C2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7DCB14F" w14:textId="77777777" w:rsidR="00931450" w:rsidRPr="00063162" w:rsidRDefault="00931450" w:rsidP="007F0C22">
            <w:pPr>
              <w:widowControl/>
              <w:rPr>
                <w:sz w:val="22"/>
                <w:szCs w:val="22"/>
                <w:lang w:val="sr-Cyrl-RS" w:eastAsia="en-US"/>
              </w:rPr>
            </w:pPr>
            <w:r w:rsidRPr="00063162">
              <w:rPr>
                <w:sz w:val="22"/>
                <w:szCs w:val="22"/>
              </w:rPr>
              <w:t>Њива</w:t>
            </w:r>
          </w:p>
        </w:tc>
        <w:tc>
          <w:tcPr>
            <w:tcW w:w="0" w:type="auto"/>
            <w:tcBorders>
              <w:top w:val="nil"/>
              <w:left w:val="nil"/>
              <w:bottom w:val="single" w:sz="4" w:space="0" w:color="auto"/>
              <w:right w:val="single" w:sz="4" w:space="0" w:color="auto"/>
            </w:tcBorders>
            <w:noWrap/>
            <w:vAlign w:val="center"/>
            <w:hideMark/>
          </w:tcPr>
          <w:p w14:paraId="688B23D3" w14:textId="77777777" w:rsidR="00931450" w:rsidRPr="00063162" w:rsidRDefault="00931450" w:rsidP="007F0C22">
            <w:pPr>
              <w:widowControl/>
              <w:jc w:val="right"/>
              <w:rPr>
                <w:sz w:val="22"/>
                <w:szCs w:val="22"/>
                <w:lang w:val="sr-Cyrl-RS" w:eastAsia="en-US"/>
              </w:rPr>
            </w:pPr>
            <w:r w:rsidRPr="00063162">
              <w:rPr>
                <w:sz w:val="22"/>
                <w:szCs w:val="22"/>
              </w:rPr>
              <w:t>1.74</w:t>
            </w:r>
          </w:p>
        </w:tc>
        <w:tc>
          <w:tcPr>
            <w:tcW w:w="0" w:type="auto"/>
            <w:tcBorders>
              <w:top w:val="nil"/>
              <w:left w:val="nil"/>
              <w:bottom w:val="single" w:sz="4" w:space="0" w:color="auto"/>
              <w:right w:val="single" w:sz="4" w:space="0" w:color="auto"/>
            </w:tcBorders>
            <w:noWrap/>
            <w:vAlign w:val="center"/>
            <w:hideMark/>
          </w:tcPr>
          <w:p w14:paraId="3CEA46DF" w14:textId="77777777" w:rsidR="00931450" w:rsidRPr="00063162" w:rsidRDefault="00931450" w:rsidP="007F0C22">
            <w:pPr>
              <w:widowControl/>
              <w:jc w:val="right"/>
              <w:rPr>
                <w:sz w:val="22"/>
                <w:szCs w:val="22"/>
                <w:lang w:val="sr-Cyrl-RS" w:eastAsia="en-US"/>
              </w:rPr>
            </w:pPr>
            <w:r w:rsidRPr="00063162">
              <w:rPr>
                <w:sz w:val="22"/>
                <w:szCs w:val="22"/>
              </w:rPr>
              <w:t>3.6%</w:t>
            </w:r>
          </w:p>
        </w:tc>
      </w:tr>
      <w:tr w:rsidR="00931450" w:rsidRPr="00063162" w14:paraId="42C277C2" w14:textId="77777777" w:rsidTr="007F0C2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996EAB0" w14:textId="77777777" w:rsidR="00931450" w:rsidRPr="00063162" w:rsidRDefault="00931450" w:rsidP="007F0C22">
            <w:pPr>
              <w:widowControl/>
              <w:rPr>
                <w:sz w:val="22"/>
                <w:szCs w:val="22"/>
                <w:lang w:val="sr-Cyrl-RS" w:eastAsia="en-US"/>
              </w:rPr>
            </w:pPr>
            <w:r w:rsidRPr="00063162">
              <w:rPr>
                <w:sz w:val="22"/>
                <w:szCs w:val="22"/>
              </w:rPr>
              <w:t>Видиковац</w:t>
            </w:r>
          </w:p>
        </w:tc>
        <w:tc>
          <w:tcPr>
            <w:tcW w:w="0" w:type="auto"/>
            <w:tcBorders>
              <w:top w:val="nil"/>
              <w:left w:val="nil"/>
              <w:bottom w:val="single" w:sz="4" w:space="0" w:color="auto"/>
              <w:right w:val="single" w:sz="4" w:space="0" w:color="auto"/>
            </w:tcBorders>
            <w:noWrap/>
            <w:vAlign w:val="center"/>
            <w:hideMark/>
          </w:tcPr>
          <w:p w14:paraId="0DB65854" w14:textId="77777777" w:rsidR="00931450" w:rsidRPr="00063162" w:rsidRDefault="00931450" w:rsidP="007F0C22">
            <w:pPr>
              <w:widowControl/>
              <w:jc w:val="right"/>
              <w:rPr>
                <w:sz w:val="22"/>
                <w:szCs w:val="22"/>
                <w:lang w:val="sr-Cyrl-RS" w:eastAsia="en-US"/>
              </w:rPr>
            </w:pPr>
            <w:r w:rsidRPr="00063162">
              <w:rPr>
                <w:sz w:val="22"/>
                <w:szCs w:val="22"/>
              </w:rPr>
              <w:t>0.19</w:t>
            </w:r>
          </w:p>
        </w:tc>
        <w:tc>
          <w:tcPr>
            <w:tcW w:w="0" w:type="auto"/>
            <w:tcBorders>
              <w:top w:val="nil"/>
              <w:left w:val="nil"/>
              <w:bottom w:val="single" w:sz="4" w:space="0" w:color="auto"/>
              <w:right w:val="single" w:sz="4" w:space="0" w:color="auto"/>
            </w:tcBorders>
            <w:noWrap/>
            <w:vAlign w:val="center"/>
            <w:hideMark/>
          </w:tcPr>
          <w:p w14:paraId="276758B2" w14:textId="77777777" w:rsidR="00931450" w:rsidRPr="00063162" w:rsidRDefault="00931450" w:rsidP="007F0C22">
            <w:pPr>
              <w:widowControl/>
              <w:jc w:val="right"/>
              <w:rPr>
                <w:sz w:val="22"/>
                <w:szCs w:val="22"/>
                <w:lang w:val="sr-Cyrl-RS" w:eastAsia="en-US"/>
              </w:rPr>
            </w:pPr>
            <w:r w:rsidRPr="00063162">
              <w:rPr>
                <w:sz w:val="22"/>
                <w:szCs w:val="22"/>
              </w:rPr>
              <w:t>0.4%</w:t>
            </w:r>
          </w:p>
        </w:tc>
      </w:tr>
      <w:tr w:rsidR="00931450" w:rsidRPr="00063162" w14:paraId="3617C5F5" w14:textId="77777777" w:rsidTr="007F0C2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979382D" w14:textId="77777777" w:rsidR="00931450" w:rsidRPr="00063162" w:rsidRDefault="00931450" w:rsidP="007F0C22">
            <w:pPr>
              <w:widowControl/>
              <w:rPr>
                <w:sz w:val="22"/>
                <w:szCs w:val="22"/>
                <w:lang w:val="sr-Cyrl-RS" w:eastAsia="en-US"/>
              </w:rPr>
            </w:pPr>
            <w:r w:rsidRPr="00063162">
              <w:rPr>
                <w:sz w:val="22"/>
                <w:szCs w:val="22"/>
              </w:rPr>
              <w:t>Поток (канал)</w:t>
            </w:r>
          </w:p>
        </w:tc>
        <w:tc>
          <w:tcPr>
            <w:tcW w:w="0" w:type="auto"/>
            <w:tcBorders>
              <w:top w:val="nil"/>
              <w:left w:val="nil"/>
              <w:bottom w:val="single" w:sz="4" w:space="0" w:color="auto"/>
              <w:right w:val="single" w:sz="4" w:space="0" w:color="auto"/>
            </w:tcBorders>
            <w:noWrap/>
            <w:vAlign w:val="center"/>
            <w:hideMark/>
          </w:tcPr>
          <w:p w14:paraId="7A6CE2FF" w14:textId="77777777" w:rsidR="00931450" w:rsidRPr="00063162" w:rsidRDefault="00931450" w:rsidP="007F0C22">
            <w:pPr>
              <w:widowControl/>
              <w:jc w:val="right"/>
              <w:rPr>
                <w:sz w:val="22"/>
                <w:szCs w:val="22"/>
                <w:lang w:val="sr-Cyrl-RS" w:eastAsia="en-US"/>
              </w:rPr>
            </w:pPr>
            <w:r w:rsidRPr="00063162">
              <w:rPr>
                <w:sz w:val="22"/>
                <w:szCs w:val="22"/>
              </w:rPr>
              <w:t>0.77</w:t>
            </w:r>
          </w:p>
        </w:tc>
        <w:tc>
          <w:tcPr>
            <w:tcW w:w="0" w:type="auto"/>
            <w:tcBorders>
              <w:top w:val="nil"/>
              <w:left w:val="nil"/>
              <w:bottom w:val="single" w:sz="4" w:space="0" w:color="auto"/>
              <w:right w:val="single" w:sz="4" w:space="0" w:color="auto"/>
            </w:tcBorders>
            <w:noWrap/>
            <w:vAlign w:val="center"/>
            <w:hideMark/>
          </w:tcPr>
          <w:p w14:paraId="3E4D49DF" w14:textId="77777777" w:rsidR="00931450" w:rsidRPr="00063162" w:rsidRDefault="00931450" w:rsidP="007F0C22">
            <w:pPr>
              <w:widowControl/>
              <w:jc w:val="right"/>
              <w:rPr>
                <w:sz w:val="22"/>
                <w:szCs w:val="22"/>
                <w:lang w:val="sr-Cyrl-RS" w:eastAsia="en-US"/>
              </w:rPr>
            </w:pPr>
            <w:r w:rsidRPr="00063162">
              <w:rPr>
                <w:sz w:val="22"/>
                <w:szCs w:val="22"/>
              </w:rPr>
              <w:t>1.6%</w:t>
            </w:r>
          </w:p>
        </w:tc>
      </w:tr>
      <w:tr w:rsidR="00931450" w:rsidRPr="00063162" w14:paraId="1B8B107D" w14:textId="77777777" w:rsidTr="007F0C2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9120898" w14:textId="77777777" w:rsidR="00931450" w:rsidRPr="00063162" w:rsidRDefault="00931450" w:rsidP="007F0C22">
            <w:pPr>
              <w:widowControl/>
              <w:rPr>
                <w:sz w:val="22"/>
                <w:szCs w:val="22"/>
                <w:lang w:val="sr-Cyrl-RS" w:eastAsia="en-US"/>
              </w:rPr>
            </w:pPr>
            <w:r w:rsidRPr="00063162">
              <w:rPr>
                <w:sz w:val="22"/>
                <w:szCs w:val="22"/>
              </w:rPr>
              <w:t>Расадник</w:t>
            </w:r>
          </w:p>
        </w:tc>
        <w:tc>
          <w:tcPr>
            <w:tcW w:w="0" w:type="auto"/>
            <w:tcBorders>
              <w:top w:val="nil"/>
              <w:left w:val="nil"/>
              <w:bottom w:val="single" w:sz="4" w:space="0" w:color="auto"/>
              <w:right w:val="single" w:sz="4" w:space="0" w:color="auto"/>
            </w:tcBorders>
            <w:noWrap/>
            <w:vAlign w:val="center"/>
            <w:hideMark/>
          </w:tcPr>
          <w:p w14:paraId="53E078B9" w14:textId="77777777" w:rsidR="00931450" w:rsidRPr="00063162" w:rsidRDefault="00931450" w:rsidP="007F0C22">
            <w:pPr>
              <w:widowControl/>
              <w:jc w:val="right"/>
              <w:rPr>
                <w:sz w:val="22"/>
                <w:szCs w:val="22"/>
                <w:lang w:val="sr-Cyrl-RS" w:eastAsia="en-US"/>
              </w:rPr>
            </w:pPr>
            <w:r w:rsidRPr="00063162">
              <w:rPr>
                <w:sz w:val="22"/>
                <w:szCs w:val="22"/>
              </w:rPr>
              <w:t>4.17</w:t>
            </w:r>
          </w:p>
        </w:tc>
        <w:tc>
          <w:tcPr>
            <w:tcW w:w="0" w:type="auto"/>
            <w:tcBorders>
              <w:top w:val="nil"/>
              <w:left w:val="nil"/>
              <w:bottom w:val="single" w:sz="4" w:space="0" w:color="auto"/>
              <w:right w:val="single" w:sz="4" w:space="0" w:color="auto"/>
            </w:tcBorders>
            <w:noWrap/>
            <w:vAlign w:val="center"/>
            <w:hideMark/>
          </w:tcPr>
          <w:p w14:paraId="65843250" w14:textId="77777777" w:rsidR="00931450" w:rsidRPr="00063162" w:rsidRDefault="00931450" w:rsidP="007F0C22">
            <w:pPr>
              <w:widowControl/>
              <w:jc w:val="right"/>
              <w:rPr>
                <w:sz w:val="22"/>
                <w:szCs w:val="22"/>
                <w:lang w:val="sr-Cyrl-RS" w:eastAsia="en-US"/>
              </w:rPr>
            </w:pPr>
            <w:r w:rsidRPr="00063162">
              <w:rPr>
                <w:sz w:val="22"/>
                <w:szCs w:val="22"/>
              </w:rPr>
              <w:t>8.7%</w:t>
            </w:r>
          </w:p>
        </w:tc>
      </w:tr>
      <w:tr w:rsidR="00931450" w:rsidRPr="00063162" w14:paraId="253BF90A" w14:textId="77777777" w:rsidTr="007F0C2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10454B1" w14:textId="77777777" w:rsidR="00931450" w:rsidRPr="00063162" w:rsidRDefault="00931450" w:rsidP="007F0C22">
            <w:pPr>
              <w:widowControl/>
              <w:rPr>
                <w:sz w:val="22"/>
                <w:szCs w:val="22"/>
                <w:lang w:val="sr-Cyrl-RS" w:eastAsia="en-US"/>
              </w:rPr>
            </w:pPr>
            <w:r w:rsidRPr="00063162">
              <w:rPr>
                <w:sz w:val="22"/>
                <w:szCs w:val="22"/>
              </w:rPr>
              <w:t>Простор око историјског споменика</w:t>
            </w:r>
          </w:p>
        </w:tc>
        <w:tc>
          <w:tcPr>
            <w:tcW w:w="0" w:type="auto"/>
            <w:tcBorders>
              <w:top w:val="nil"/>
              <w:left w:val="nil"/>
              <w:bottom w:val="single" w:sz="4" w:space="0" w:color="auto"/>
              <w:right w:val="single" w:sz="4" w:space="0" w:color="auto"/>
            </w:tcBorders>
            <w:noWrap/>
            <w:vAlign w:val="center"/>
            <w:hideMark/>
          </w:tcPr>
          <w:p w14:paraId="5E31D680" w14:textId="77777777" w:rsidR="00931450" w:rsidRPr="00063162" w:rsidRDefault="00931450" w:rsidP="007F0C22">
            <w:pPr>
              <w:widowControl/>
              <w:jc w:val="right"/>
              <w:rPr>
                <w:sz w:val="22"/>
                <w:szCs w:val="22"/>
                <w:lang w:val="sr-Cyrl-RS" w:eastAsia="en-US"/>
              </w:rPr>
            </w:pPr>
            <w:r w:rsidRPr="00063162">
              <w:rPr>
                <w:sz w:val="22"/>
                <w:szCs w:val="22"/>
              </w:rPr>
              <w:t>6.22</w:t>
            </w:r>
          </w:p>
        </w:tc>
        <w:tc>
          <w:tcPr>
            <w:tcW w:w="0" w:type="auto"/>
            <w:tcBorders>
              <w:top w:val="nil"/>
              <w:left w:val="nil"/>
              <w:bottom w:val="single" w:sz="4" w:space="0" w:color="auto"/>
              <w:right w:val="single" w:sz="4" w:space="0" w:color="auto"/>
            </w:tcBorders>
            <w:noWrap/>
            <w:vAlign w:val="center"/>
            <w:hideMark/>
          </w:tcPr>
          <w:p w14:paraId="38FEE24A" w14:textId="77777777" w:rsidR="00931450" w:rsidRPr="00063162" w:rsidRDefault="00931450" w:rsidP="007F0C22">
            <w:pPr>
              <w:widowControl/>
              <w:jc w:val="right"/>
              <w:rPr>
                <w:sz w:val="22"/>
                <w:szCs w:val="22"/>
                <w:lang w:val="sr-Cyrl-RS" w:eastAsia="en-US"/>
              </w:rPr>
            </w:pPr>
            <w:r w:rsidRPr="00063162">
              <w:rPr>
                <w:sz w:val="22"/>
                <w:szCs w:val="22"/>
              </w:rPr>
              <w:t>13.0%</w:t>
            </w:r>
          </w:p>
        </w:tc>
      </w:tr>
      <w:tr w:rsidR="00931450" w:rsidRPr="00063162" w14:paraId="1E02F3A7" w14:textId="77777777" w:rsidTr="007F0C2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8CDCB67" w14:textId="77777777" w:rsidR="00931450" w:rsidRPr="00063162" w:rsidRDefault="00931450" w:rsidP="007F0C22">
            <w:pPr>
              <w:widowControl/>
              <w:rPr>
                <w:sz w:val="22"/>
                <w:szCs w:val="22"/>
                <w:lang w:val="sr-Cyrl-RS" w:eastAsia="en-US"/>
              </w:rPr>
            </w:pPr>
            <w:r w:rsidRPr="00063162">
              <w:rPr>
                <w:sz w:val="22"/>
                <w:szCs w:val="22"/>
              </w:rPr>
              <w:t>Терен за спорт и рекреацију</w:t>
            </w:r>
          </w:p>
        </w:tc>
        <w:tc>
          <w:tcPr>
            <w:tcW w:w="0" w:type="auto"/>
            <w:tcBorders>
              <w:top w:val="nil"/>
              <w:left w:val="nil"/>
              <w:bottom w:val="single" w:sz="4" w:space="0" w:color="auto"/>
              <w:right w:val="single" w:sz="4" w:space="0" w:color="auto"/>
            </w:tcBorders>
            <w:noWrap/>
            <w:vAlign w:val="center"/>
            <w:hideMark/>
          </w:tcPr>
          <w:p w14:paraId="5A00EEEE" w14:textId="77777777" w:rsidR="00931450" w:rsidRPr="00063162" w:rsidRDefault="00931450" w:rsidP="007F0C22">
            <w:pPr>
              <w:widowControl/>
              <w:jc w:val="right"/>
              <w:rPr>
                <w:sz w:val="22"/>
                <w:szCs w:val="22"/>
                <w:lang w:val="sr-Cyrl-RS" w:eastAsia="en-US"/>
              </w:rPr>
            </w:pPr>
            <w:r w:rsidRPr="00063162">
              <w:rPr>
                <w:sz w:val="22"/>
                <w:szCs w:val="22"/>
              </w:rPr>
              <w:t>0.11</w:t>
            </w:r>
          </w:p>
        </w:tc>
        <w:tc>
          <w:tcPr>
            <w:tcW w:w="0" w:type="auto"/>
            <w:tcBorders>
              <w:top w:val="nil"/>
              <w:left w:val="nil"/>
              <w:bottom w:val="single" w:sz="4" w:space="0" w:color="auto"/>
              <w:right w:val="single" w:sz="4" w:space="0" w:color="auto"/>
            </w:tcBorders>
            <w:noWrap/>
            <w:vAlign w:val="center"/>
            <w:hideMark/>
          </w:tcPr>
          <w:p w14:paraId="70DB095C" w14:textId="77777777" w:rsidR="00931450" w:rsidRPr="00063162" w:rsidRDefault="00931450" w:rsidP="007F0C22">
            <w:pPr>
              <w:widowControl/>
              <w:jc w:val="right"/>
              <w:rPr>
                <w:sz w:val="22"/>
                <w:szCs w:val="22"/>
                <w:lang w:val="sr-Cyrl-RS" w:eastAsia="en-US"/>
              </w:rPr>
            </w:pPr>
            <w:r w:rsidRPr="00063162">
              <w:rPr>
                <w:sz w:val="22"/>
                <w:szCs w:val="22"/>
              </w:rPr>
              <w:t>0.2%</w:t>
            </w:r>
          </w:p>
        </w:tc>
      </w:tr>
      <w:tr w:rsidR="00931450" w:rsidRPr="00063162" w14:paraId="30D8D26E" w14:textId="77777777" w:rsidTr="007F0C2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24A106D" w14:textId="77777777" w:rsidR="00931450" w:rsidRPr="00063162" w:rsidRDefault="00931450" w:rsidP="007F0C22">
            <w:pPr>
              <w:widowControl/>
              <w:rPr>
                <w:sz w:val="22"/>
                <w:szCs w:val="22"/>
                <w:lang w:val="sr-Cyrl-RS" w:eastAsia="en-US"/>
              </w:rPr>
            </w:pPr>
            <w:r w:rsidRPr="00063162">
              <w:rPr>
                <w:sz w:val="22"/>
                <w:szCs w:val="22"/>
              </w:rPr>
              <w:t>Паркинг</w:t>
            </w:r>
          </w:p>
        </w:tc>
        <w:tc>
          <w:tcPr>
            <w:tcW w:w="0" w:type="auto"/>
            <w:tcBorders>
              <w:top w:val="nil"/>
              <w:left w:val="nil"/>
              <w:bottom w:val="single" w:sz="4" w:space="0" w:color="auto"/>
              <w:right w:val="single" w:sz="4" w:space="0" w:color="auto"/>
            </w:tcBorders>
            <w:noWrap/>
            <w:vAlign w:val="center"/>
            <w:hideMark/>
          </w:tcPr>
          <w:p w14:paraId="1E651FBC" w14:textId="77777777" w:rsidR="00931450" w:rsidRPr="00063162" w:rsidRDefault="00931450" w:rsidP="007F0C22">
            <w:pPr>
              <w:widowControl/>
              <w:jc w:val="right"/>
              <w:rPr>
                <w:sz w:val="22"/>
                <w:szCs w:val="22"/>
                <w:lang w:val="sr-Cyrl-RS" w:eastAsia="en-US"/>
              </w:rPr>
            </w:pPr>
            <w:r w:rsidRPr="00063162">
              <w:rPr>
                <w:sz w:val="22"/>
                <w:szCs w:val="22"/>
              </w:rPr>
              <w:t>0.16</w:t>
            </w:r>
          </w:p>
        </w:tc>
        <w:tc>
          <w:tcPr>
            <w:tcW w:w="0" w:type="auto"/>
            <w:tcBorders>
              <w:top w:val="nil"/>
              <w:left w:val="nil"/>
              <w:bottom w:val="single" w:sz="4" w:space="0" w:color="auto"/>
              <w:right w:val="single" w:sz="4" w:space="0" w:color="auto"/>
            </w:tcBorders>
            <w:noWrap/>
            <w:vAlign w:val="center"/>
            <w:hideMark/>
          </w:tcPr>
          <w:p w14:paraId="287F25C6" w14:textId="77777777" w:rsidR="00931450" w:rsidRPr="00063162" w:rsidRDefault="00931450" w:rsidP="007F0C22">
            <w:pPr>
              <w:widowControl/>
              <w:jc w:val="right"/>
              <w:rPr>
                <w:sz w:val="22"/>
                <w:szCs w:val="22"/>
                <w:lang w:val="sr-Cyrl-RS" w:eastAsia="en-US"/>
              </w:rPr>
            </w:pPr>
            <w:r w:rsidRPr="00063162">
              <w:rPr>
                <w:sz w:val="22"/>
                <w:szCs w:val="22"/>
              </w:rPr>
              <w:t>0.3%</w:t>
            </w:r>
          </w:p>
        </w:tc>
      </w:tr>
      <w:tr w:rsidR="00931450" w:rsidRPr="00063162" w14:paraId="71270290" w14:textId="77777777" w:rsidTr="007F0C2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90D93F7" w14:textId="77777777" w:rsidR="00931450" w:rsidRPr="00063162" w:rsidRDefault="00931450" w:rsidP="007F0C22">
            <w:pPr>
              <w:widowControl/>
              <w:rPr>
                <w:sz w:val="22"/>
                <w:szCs w:val="22"/>
                <w:lang w:val="sr-Cyrl-RS" w:eastAsia="en-US"/>
              </w:rPr>
            </w:pPr>
            <w:r w:rsidRPr="00063162">
              <w:rPr>
                <w:sz w:val="22"/>
                <w:szCs w:val="22"/>
              </w:rPr>
              <w:t>Спортско игралиште</w:t>
            </w:r>
          </w:p>
        </w:tc>
        <w:tc>
          <w:tcPr>
            <w:tcW w:w="0" w:type="auto"/>
            <w:tcBorders>
              <w:top w:val="nil"/>
              <w:left w:val="nil"/>
              <w:bottom w:val="single" w:sz="4" w:space="0" w:color="auto"/>
              <w:right w:val="single" w:sz="4" w:space="0" w:color="auto"/>
            </w:tcBorders>
            <w:noWrap/>
            <w:vAlign w:val="center"/>
            <w:hideMark/>
          </w:tcPr>
          <w:p w14:paraId="68F22193" w14:textId="77777777" w:rsidR="00931450" w:rsidRPr="00063162" w:rsidRDefault="00931450" w:rsidP="007F0C22">
            <w:pPr>
              <w:widowControl/>
              <w:jc w:val="right"/>
              <w:rPr>
                <w:sz w:val="22"/>
                <w:szCs w:val="22"/>
                <w:lang w:val="sr-Cyrl-RS" w:eastAsia="en-US"/>
              </w:rPr>
            </w:pPr>
            <w:r w:rsidRPr="00063162">
              <w:rPr>
                <w:sz w:val="22"/>
                <w:szCs w:val="22"/>
              </w:rPr>
              <w:t>0.38</w:t>
            </w:r>
          </w:p>
        </w:tc>
        <w:tc>
          <w:tcPr>
            <w:tcW w:w="0" w:type="auto"/>
            <w:tcBorders>
              <w:top w:val="nil"/>
              <w:left w:val="nil"/>
              <w:bottom w:val="single" w:sz="4" w:space="0" w:color="auto"/>
              <w:right w:val="single" w:sz="4" w:space="0" w:color="auto"/>
            </w:tcBorders>
            <w:noWrap/>
            <w:vAlign w:val="center"/>
            <w:hideMark/>
          </w:tcPr>
          <w:p w14:paraId="2BFF031C" w14:textId="77777777" w:rsidR="00931450" w:rsidRPr="00063162" w:rsidRDefault="00931450" w:rsidP="007F0C22">
            <w:pPr>
              <w:widowControl/>
              <w:jc w:val="right"/>
              <w:rPr>
                <w:sz w:val="22"/>
                <w:szCs w:val="22"/>
                <w:lang w:val="sr-Cyrl-RS" w:eastAsia="en-US"/>
              </w:rPr>
            </w:pPr>
            <w:r w:rsidRPr="00063162">
              <w:rPr>
                <w:sz w:val="22"/>
                <w:szCs w:val="22"/>
              </w:rPr>
              <w:t>0.8%</w:t>
            </w:r>
          </w:p>
        </w:tc>
      </w:tr>
      <w:tr w:rsidR="00931450" w:rsidRPr="00063162" w14:paraId="227847BB" w14:textId="77777777" w:rsidTr="007F0C2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09A53C4" w14:textId="77777777" w:rsidR="00931450" w:rsidRPr="00063162" w:rsidRDefault="00931450" w:rsidP="007F0C22">
            <w:pPr>
              <w:widowControl/>
              <w:rPr>
                <w:sz w:val="22"/>
                <w:szCs w:val="22"/>
                <w:lang w:val="sr-Cyrl-RS" w:eastAsia="en-US"/>
              </w:rPr>
            </w:pPr>
            <w:r w:rsidRPr="00063162">
              <w:rPr>
                <w:sz w:val="22"/>
                <w:szCs w:val="22"/>
              </w:rPr>
              <w:t>Историјски споменик</w:t>
            </w:r>
          </w:p>
        </w:tc>
        <w:tc>
          <w:tcPr>
            <w:tcW w:w="0" w:type="auto"/>
            <w:tcBorders>
              <w:top w:val="nil"/>
              <w:left w:val="nil"/>
              <w:bottom w:val="single" w:sz="4" w:space="0" w:color="auto"/>
              <w:right w:val="single" w:sz="4" w:space="0" w:color="auto"/>
            </w:tcBorders>
            <w:noWrap/>
            <w:vAlign w:val="center"/>
            <w:hideMark/>
          </w:tcPr>
          <w:p w14:paraId="3B8C26A6" w14:textId="77777777" w:rsidR="00931450" w:rsidRPr="00063162" w:rsidRDefault="00931450" w:rsidP="007F0C22">
            <w:pPr>
              <w:widowControl/>
              <w:jc w:val="right"/>
              <w:rPr>
                <w:sz w:val="22"/>
                <w:szCs w:val="22"/>
                <w:lang w:val="sr-Cyrl-RS" w:eastAsia="en-US"/>
              </w:rPr>
            </w:pPr>
            <w:r w:rsidRPr="00063162">
              <w:rPr>
                <w:sz w:val="22"/>
                <w:szCs w:val="22"/>
              </w:rPr>
              <w:t>0.65</w:t>
            </w:r>
          </w:p>
        </w:tc>
        <w:tc>
          <w:tcPr>
            <w:tcW w:w="0" w:type="auto"/>
            <w:tcBorders>
              <w:top w:val="nil"/>
              <w:left w:val="nil"/>
              <w:bottom w:val="single" w:sz="4" w:space="0" w:color="auto"/>
              <w:right w:val="single" w:sz="4" w:space="0" w:color="auto"/>
            </w:tcBorders>
            <w:noWrap/>
            <w:vAlign w:val="center"/>
            <w:hideMark/>
          </w:tcPr>
          <w:p w14:paraId="0AB37ABC" w14:textId="77777777" w:rsidR="00931450" w:rsidRPr="00063162" w:rsidRDefault="00931450" w:rsidP="007F0C22">
            <w:pPr>
              <w:widowControl/>
              <w:jc w:val="right"/>
              <w:rPr>
                <w:sz w:val="22"/>
                <w:szCs w:val="22"/>
                <w:lang w:val="sr-Cyrl-RS" w:eastAsia="en-US"/>
              </w:rPr>
            </w:pPr>
            <w:r w:rsidRPr="00063162">
              <w:rPr>
                <w:sz w:val="22"/>
                <w:szCs w:val="22"/>
              </w:rPr>
              <w:t>1.4%</w:t>
            </w:r>
          </w:p>
        </w:tc>
      </w:tr>
      <w:tr w:rsidR="00931450" w:rsidRPr="00063162" w14:paraId="6257DA34" w14:textId="77777777" w:rsidTr="007F0C2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B6484B5" w14:textId="77777777" w:rsidR="00931450" w:rsidRPr="00063162" w:rsidRDefault="00931450" w:rsidP="007F0C22">
            <w:pPr>
              <w:widowControl/>
              <w:rPr>
                <w:sz w:val="22"/>
                <w:szCs w:val="22"/>
                <w:lang w:val="sr-Cyrl-RS" w:eastAsia="en-US"/>
              </w:rPr>
            </w:pPr>
            <w:r w:rsidRPr="00063162">
              <w:rPr>
                <w:sz w:val="22"/>
                <w:szCs w:val="22"/>
              </w:rPr>
              <w:t>Голет</w:t>
            </w:r>
          </w:p>
        </w:tc>
        <w:tc>
          <w:tcPr>
            <w:tcW w:w="0" w:type="auto"/>
            <w:tcBorders>
              <w:top w:val="nil"/>
              <w:left w:val="nil"/>
              <w:bottom w:val="single" w:sz="4" w:space="0" w:color="auto"/>
              <w:right w:val="single" w:sz="4" w:space="0" w:color="auto"/>
            </w:tcBorders>
            <w:noWrap/>
            <w:vAlign w:val="center"/>
            <w:hideMark/>
          </w:tcPr>
          <w:p w14:paraId="5A44014C" w14:textId="77777777" w:rsidR="00931450" w:rsidRPr="00063162" w:rsidRDefault="00931450" w:rsidP="007F0C22">
            <w:pPr>
              <w:widowControl/>
              <w:jc w:val="right"/>
              <w:rPr>
                <w:sz w:val="22"/>
                <w:szCs w:val="22"/>
                <w:lang w:val="sr-Cyrl-RS" w:eastAsia="en-US"/>
              </w:rPr>
            </w:pPr>
            <w:r w:rsidRPr="00063162">
              <w:rPr>
                <w:sz w:val="22"/>
                <w:szCs w:val="22"/>
              </w:rPr>
              <w:t>1.02</w:t>
            </w:r>
          </w:p>
        </w:tc>
        <w:tc>
          <w:tcPr>
            <w:tcW w:w="0" w:type="auto"/>
            <w:tcBorders>
              <w:top w:val="nil"/>
              <w:left w:val="nil"/>
              <w:bottom w:val="single" w:sz="4" w:space="0" w:color="auto"/>
              <w:right w:val="single" w:sz="4" w:space="0" w:color="auto"/>
            </w:tcBorders>
            <w:noWrap/>
            <w:vAlign w:val="center"/>
            <w:hideMark/>
          </w:tcPr>
          <w:p w14:paraId="7DF2B006" w14:textId="77777777" w:rsidR="00931450" w:rsidRPr="00063162" w:rsidRDefault="00931450" w:rsidP="007F0C22">
            <w:pPr>
              <w:widowControl/>
              <w:jc w:val="right"/>
              <w:rPr>
                <w:sz w:val="22"/>
                <w:szCs w:val="22"/>
                <w:lang w:val="sr-Cyrl-RS" w:eastAsia="en-US"/>
              </w:rPr>
            </w:pPr>
            <w:r w:rsidRPr="00063162">
              <w:rPr>
                <w:sz w:val="22"/>
                <w:szCs w:val="22"/>
              </w:rPr>
              <w:t>2.1%</w:t>
            </w:r>
          </w:p>
        </w:tc>
      </w:tr>
      <w:tr w:rsidR="00931450" w:rsidRPr="00063162" w14:paraId="472F4AEE" w14:textId="77777777" w:rsidTr="007F0C2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F5AD8D3" w14:textId="77777777" w:rsidR="00931450" w:rsidRPr="00063162" w:rsidRDefault="00931450" w:rsidP="007F0C22">
            <w:pPr>
              <w:widowControl/>
              <w:rPr>
                <w:sz w:val="22"/>
                <w:szCs w:val="22"/>
                <w:lang w:val="sr-Cyrl-RS" w:eastAsia="en-US"/>
              </w:rPr>
            </w:pPr>
            <w:r w:rsidRPr="00063162">
              <w:rPr>
                <w:sz w:val="22"/>
                <w:szCs w:val="22"/>
              </w:rPr>
              <w:t>Земљиште погодно за пошумљавање</w:t>
            </w:r>
          </w:p>
        </w:tc>
        <w:tc>
          <w:tcPr>
            <w:tcW w:w="0" w:type="auto"/>
            <w:tcBorders>
              <w:top w:val="nil"/>
              <w:left w:val="nil"/>
              <w:bottom w:val="single" w:sz="4" w:space="0" w:color="auto"/>
              <w:right w:val="single" w:sz="4" w:space="0" w:color="auto"/>
            </w:tcBorders>
            <w:noWrap/>
            <w:vAlign w:val="center"/>
            <w:hideMark/>
          </w:tcPr>
          <w:p w14:paraId="3B3D11FC" w14:textId="77777777" w:rsidR="00931450" w:rsidRPr="00063162" w:rsidRDefault="00931450" w:rsidP="007F0C22">
            <w:pPr>
              <w:widowControl/>
              <w:jc w:val="right"/>
              <w:rPr>
                <w:sz w:val="22"/>
                <w:szCs w:val="22"/>
                <w:lang w:val="sr-Cyrl-RS" w:eastAsia="en-US"/>
              </w:rPr>
            </w:pPr>
            <w:r w:rsidRPr="00063162">
              <w:rPr>
                <w:sz w:val="22"/>
                <w:szCs w:val="22"/>
              </w:rPr>
              <w:t>3.36</w:t>
            </w:r>
          </w:p>
        </w:tc>
        <w:tc>
          <w:tcPr>
            <w:tcW w:w="0" w:type="auto"/>
            <w:tcBorders>
              <w:top w:val="nil"/>
              <w:left w:val="nil"/>
              <w:bottom w:val="single" w:sz="4" w:space="0" w:color="auto"/>
              <w:right w:val="single" w:sz="4" w:space="0" w:color="auto"/>
            </w:tcBorders>
            <w:noWrap/>
            <w:vAlign w:val="center"/>
            <w:hideMark/>
          </w:tcPr>
          <w:p w14:paraId="30E7C9A3" w14:textId="77777777" w:rsidR="00931450" w:rsidRPr="00063162" w:rsidRDefault="00931450" w:rsidP="007F0C22">
            <w:pPr>
              <w:widowControl/>
              <w:jc w:val="right"/>
              <w:rPr>
                <w:sz w:val="22"/>
                <w:szCs w:val="22"/>
                <w:lang w:val="sr-Cyrl-RS" w:eastAsia="en-US"/>
              </w:rPr>
            </w:pPr>
            <w:r w:rsidRPr="00063162">
              <w:rPr>
                <w:sz w:val="22"/>
                <w:szCs w:val="22"/>
              </w:rPr>
              <w:t>7.0%</w:t>
            </w:r>
          </w:p>
        </w:tc>
      </w:tr>
      <w:tr w:rsidR="00931450" w:rsidRPr="00063162" w14:paraId="3AE42956" w14:textId="77777777" w:rsidTr="007F0C2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C5A68B2" w14:textId="77777777" w:rsidR="00931450" w:rsidRPr="00063162" w:rsidRDefault="00931450" w:rsidP="007F0C22">
            <w:pPr>
              <w:widowControl/>
              <w:rPr>
                <w:sz w:val="22"/>
                <w:szCs w:val="22"/>
                <w:lang w:val="sr-Cyrl-RS" w:eastAsia="en-US"/>
              </w:rPr>
            </w:pPr>
            <w:r w:rsidRPr="00063162">
              <w:rPr>
                <w:sz w:val="22"/>
                <w:szCs w:val="22"/>
              </w:rPr>
              <w:t>Дрворед</w:t>
            </w:r>
          </w:p>
        </w:tc>
        <w:tc>
          <w:tcPr>
            <w:tcW w:w="0" w:type="auto"/>
            <w:tcBorders>
              <w:top w:val="nil"/>
              <w:left w:val="nil"/>
              <w:bottom w:val="single" w:sz="4" w:space="0" w:color="auto"/>
              <w:right w:val="single" w:sz="4" w:space="0" w:color="auto"/>
            </w:tcBorders>
            <w:noWrap/>
            <w:vAlign w:val="center"/>
            <w:hideMark/>
          </w:tcPr>
          <w:p w14:paraId="336F6582" w14:textId="77777777" w:rsidR="00931450" w:rsidRPr="00063162" w:rsidRDefault="00931450" w:rsidP="007F0C22">
            <w:pPr>
              <w:widowControl/>
              <w:jc w:val="right"/>
              <w:rPr>
                <w:sz w:val="22"/>
                <w:szCs w:val="22"/>
                <w:lang w:val="sr-Cyrl-RS" w:eastAsia="en-US"/>
              </w:rPr>
            </w:pPr>
            <w:r w:rsidRPr="00063162">
              <w:rPr>
                <w:sz w:val="22"/>
                <w:szCs w:val="22"/>
              </w:rPr>
              <w:t>0.33</w:t>
            </w:r>
          </w:p>
        </w:tc>
        <w:tc>
          <w:tcPr>
            <w:tcW w:w="0" w:type="auto"/>
            <w:tcBorders>
              <w:top w:val="nil"/>
              <w:left w:val="nil"/>
              <w:bottom w:val="single" w:sz="4" w:space="0" w:color="auto"/>
              <w:right w:val="single" w:sz="4" w:space="0" w:color="auto"/>
            </w:tcBorders>
            <w:noWrap/>
            <w:vAlign w:val="center"/>
            <w:hideMark/>
          </w:tcPr>
          <w:p w14:paraId="5395F4FB" w14:textId="77777777" w:rsidR="00931450" w:rsidRPr="00063162" w:rsidRDefault="00931450" w:rsidP="007F0C22">
            <w:pPr>
              <w:widowControl/>
              <w:jc w:val="right"/>
              <w:rPr>
                <w:sz w:val="22"/>
                <w:szCs w:val="22"/>
                <w:lang w:val="sr-Cyrl-RS" w:eastAsia="en-US"/>
              </w:rPr>
            </w:pPr>
            <w:r w:rsidRPr="00063162">
              <w:rPr>
                <w:sz w:val="22"/>
                <w:szCs w:val="22"/>
              </w:rPr>
              <w:t>0.7%</w:t>
            </w:r>
          </w:p>
        </w:tc>
      </w:tr>
      <w:tr w:rsidR="00931450" w:rsidRPr="00063162" w14:paraId="612E7813" w14:textId="77777777" w:rsidTr="007F0C22">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E128E26" w14:textId="77777777" w:rsidR="00931450" w:rsidRPr="00063162" w:rsidRDefault="00931450" w:rsidP="007F0C22">
            <w:pPr>
              <w:widowControl/>
              <w:rPr>
                <w:sz w:val="22"/>
                <w:szCs w:val="22"/>
                <w:lang w:val="sr-Cyrl-RS" w:eastAsia="en-US"/>
              </w:rPr>
            </w:pPr>
            <w:r w:rsidRPr="00063162">
              <w:rPr>
                <w:sz w:val="22"/>
                <w:szCs w:val="22"/>
              </w:rPr>
              <w:t>Простор око локалитета историјског значаја</w:t>
            </w:r>
          </w:p>
        </w:tc>
        <w:tc>
          <w:tcPr>
            <w:tcW w:w="0" w:type="auto"/>
            <w:tcBorders>
              <w:top w:val="nil"/>
              <w:left w:val="nil"/>
              <w:bottom w:val="single" w:sz="4" w:space="0" w:color="auto"/>
              <w:right w:val="single" w:sz="4" w:space="0" w:color="auto"/>
            </w:tcBorders>
            <w:noWrap/>
            <w:vAlign w:val="center"/>
            <w:hideMark/>
          </w:tcPr>
          <w:p w14:paraId="08E433B5" w14:textId="77777777" w:rsidR="00931450" w:rsidRPr="00063162" w:rsidRDefault="00931450" w:rsidP="007F0C22">
            <w:pPr>
              <w:widowControl/>
              <w:jc w:val="right"/>
              <w:rPr>
                <w:sz w:val="22"/>
                <w:szCs w:val="22"/>
                <w:lang w:val="sr-Cyrl-RS" w:eastAsia="en-US"/>
              </w:rPr>
            </w:pPr>
            <w:r w:rsidRPr="00063162">
              <w:rPr>
                <w:sz w:val="22"/>
                <w:szCs w:val="22"/>
              </w:rPr>
              <w:t>0.68</w:t>
            </w:r>
          </w:p>
        </w:tc>
        <w:tc>
          <w:tcPr>
            <w:tcW w:w="0" w:type="auto"/>
            <w:tcBorders>
              <w:top w:val="nil"/>
              <w:left w:val="nil"/>
              <w:bottom w:val="single" w:sz="4" w:space="0" w:color="auto"/>
              <w:right w:val="single" w:sz="4" w:space="0" w:color="auto"/>
            </w:tcBorders>
            <w:noWrap/>
            <w:vAlign w:val="center"/>
            <w:hideMark/>
          </w:tcPr>
          <w:p w14:paraId="35A04972" w14:textId="77777777" w:rsidR="00931450" w:rsidRPr="00063162" w:rsidRDefault="00931450" w:rsidP="007F0C22">
            <w:pPr>
              <w:widowControl/>
              <w:jc w:val="right"/>
              <w:rPr>
                <w:sz w:val="22"/>
                <w:szCs w:val="22"/>
                <w:lang w:val="sr-Cyrl-RS" w:eastAsia="en-US"/>
              </w:rPr>
            </w:pPr>
            <w:r w:rsidRPr="00063162">
              <w:rPr>
                <w:sz w:val="22"/>
                <w:szCs w:val="22"/>
              </w:rPr>
              <w:t>1.4%</w:t>
            </w:r>
          </w:p>
        </w:tc>
      </w:tr>
      <w:tr w:rsidR="00931450" w:rsidRPr="00063162" w14:paraId="3AB24695" w14:textId="77777777" w:rsidTr="00931450">
        <w:trPr>
          <w:trHeight w:val="340"/>
          <w:jc w:val="center"/>
        </w:trPr>
        <w:tc>
          <w:tcPr>
            <w:tcW w:w="0" w:type="auto"/>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4EC14CB0" w14:textId="77777777" w:rsidR="00931450" w:rsidRPr="00063162" w:rsidRDefault="00931450" w:rsidP="007F0C22">
            <w:pPr>
              <w:widowControl/>
              <w:rPr>
                <w:b/>
                <w:bCs/>
                <w:sz w:val="22"/>
                <w:szCs w:val="22"/>
                <w:lang w:val="sr-Cyrl-RS" w:eastAsia="en-US"/>
              </w:rPr>
            </w:pPr>
            <w:r w:rsidRPr="00063162">
              <w:rPr>
                <w:b/>
                <w:bCs/>
                <w:sz w:val="22"/>
                <w:szCs w:val="22"/>
              </w:rPr>
              <w:t>УКУПНО</w:t>
            </w:r>
          </w:p>
        </w:tc>
        <w:tc>
          <w:tcPr>
            <w:tcW w:w="0" w:type="auto"/>
            <w:tcBorders>
              <w:top w:val="nil"/>
              <w:left w:val="nil"/>
              <w:bottom w:val="single" w:sz="4" w:space="0" w:color="auto"/>
              <w:right w:val="single" w:sz="4" w:space="0" w:color="auto"/>
            </w:tcBorders>
            <w:shd w:val="clear" w:color="auto" w:fill="DEEAF6" w:themeFill="accent5" w:themeFillTint="33"/>
            <w:noWrap/>
            <w:vAlign w:val="center"/>
            <w:hideMark/>
          </w:tcPr>
          <w:p w14:paraId="68A7E955" w14:textId="77777777" w:rsidR="00931450" w:rsidRPr="00063162" w:rsidRDefault="00931450" w:rsidP="007F0C22">
            <w:pPr>
              <w:widowControl/>
              <w:jc w:val="right"/>
              <w:rPr>
                <w:b/>
                <w:bCs/>
                <w:sz w:val="22"/>
                <w:szCs w:val="22"/>
                <w:lang w:val="sr-Cyrl-RS" w:eastAsia="en-US"/>
              </w:rPr>
            </w:pPr>
            <w:r w:rsidRPr="00063162">
              <w:rPr>
                <w:b/>
                <w:bCs/>
                <w:sz w:val="22"/>
                <w:szCs w:val="22"/>
              </w:rPr>
              <w:t>47.90</w:t>
            </w:r>
          </w:p>
        </w:tc>
        <w:tc>
          <w:tcPr>
            <w:tcW w:w="0" w:type="auto"/>
            <w:tcBorders>
              <w:top w:val="nil"/>
              <w:left w:val="nil"/>
              <w:bottom w:val="single" w:sz="4" w:space="0" w:color="auto"/>
              <w:right w:val="single" w:sz="4" w:space="0" w:color="auto"/>
            </w:tcBorders>
            <w:shd w:val="clear" w:color="auto" w:fill="DEEAF6" w:themeFill="accent5" w:themeFillTint="33"/>
            <w:noWrap/>
            <w:vAlign w:val="center"/>
            <w:hideMark/>
          </w:tcPr>
          <w:p w14:paraId="0CAF4337" w14:textId="77777777" w:rsidR="00931450" w:rsidRPr="00063162" w:rsidRDefault="00931450" w:rsidP="007F0C22">
            <w:pPr>
              <w:widowControl/>
              <w:jc w:val="right"/>
              <w:rPr>
                <w:b/>
                <w:bCs/>
                <w:sz w:val="22"/>
                <w:szCs w:val="22"/>
                <w:lang w:val="sr-Cyrl-RS" w:eastAsia="en-US"/>
              </w:rPr>
            </w:pPr>
            <w:r w:rsidRPr="00063162">
              <w:rPr>
                <w:b/>
                <w:bCs/>
                <w:sz w:val="22"/>
                <w:szCs w:val="22"/>
              </w:rPr>
              <w:t>100.0%</w:t>
            </w:r>
          </w:p>
        </w:tc>
      </w:tr>
    </w:tbl>
    <w:p w14:paraId="7267F0E5" w14:textId="6AFD7677" w:rsidR="002F1642" w:rsidRPr="002F1642" w:rsidRDefault="002F1642" w:rsidP="001A7D31">
      <w:pPr>
        <w:pStyle w:val="Heading3"/>
      </w:pPr>
      <w:r w:rsidRPr="002F1642">
        <w:t xml:space="preserve"> </w:t>
      </w:r>
      <w:bookmarkStart w:id="32" w:name="_Toc241233234"/>
      <w:r w:rsidRPr="003D04C0">
        <w:t>2.</w:t>
      </w:r>
      <w:r w:rsidRPr="002F1642">
        <w:t>1.</w:t>
      </w:r>
      <w:r w:rsidRPr="003D04C0">
        <w:t>1</w:t>
      </w:r>
      <w:r w:rsidR="00233FD8">
        <w:t>3</w:t>
      </w:r>
      <w:r w:rsidRPr="003D04C0">
        <w:t>. Стање семенске и расадничке производње</w:t>
      </w:r>
      <w:bookmarkEnd w:id="32"/>
    </w:p>
    <w:p w14:paraId="2969D92B" w14:textId="77777777" w:rsidR="001232CD" w:rsidRDefault="001232CD" w:rsidP="001232CD">
      <w:pPr>
        <w:pStyle w:val="a3"/>
      </w:pPr>
      <w:r>
        <w:t>На простору површине коју обухвата ова газдинска јединица нема изграђених расадника те се саднице по потреби набављају из расадника који се налази у другој ГЈ овог корисника.</w:t>
      </w:r>
    </w:p>
    <w:p w14:paraId="5CBD1658" w14:textId="46ACD060" w:rsidR="001232CD" w:rsidRPr="00150597" w:rsidRDefault="001232CD" w:rsidP="001232CD">
      <w:pPr>
        <w:pStyle w:val="a3"/>
      </w:pPr>
      <w:r>
        <w:t>Ч</w:t>
      </w:r>
      <w:r w:rsidRPr="001C0228">
        <w:t>есто тај капацитет није довољан</w:t>
      </w:r>
      <w:r>
        <w:t xml:space="preserve"> па се садни материјал</w:t>
      </w:r>
      <w:r w:rsidRPr="001C0228">
        <w:t xml:space="preserve"> набавља из других расадника уз услов да испуњавају све пратеће законске и подзаконске акте. Семе се прикупља у годинама урода</w:t>
      </w:r>
      <w:r>
        <w:t>,</w:t>
      </w:r>
      <w:r w:rsidRPr="001C0228">
        <w:t xml:space="preserve"> иако недовољно и често лошег стања и квалитета, те се и он</w:t>
      </w:r>
      <w:r>
        <w:t>о</w:t>
      </w:r>
      <w:r w:rsidRPr="001C0228">
        <w:t xml:space="preserve"> набавља сходно потребама.</w:t>
      </w:r>
      <w:r>
        <w:rPr>
          <w:lang w:val="sr-Cyrl-BA"/>
        </w:rPr>
        <w:t xml:space="preserve"> </w:t>
      </w:r>
      <w:r>
        <w:t>Унутар ове ГЈ нема издвојених семенских објеката.</w:t>
      </w:r>
    </w:p>
    <w:p w14:paraId="4B882BA9" w14:textId="3045C6BB" w:rsidR="00872D74" w:rsidRPr="002F1642" w:rsidRDefault="002F1642" w:rsidP="001A7D31">
      <w:pPr>
        <w:pStyle w:val="Heading3"/>
      </w:pPr>
      <w:bookmarkStart w:id="33" w:name="_Toc241233235"/>
      <w:r w:rsidRPr="003D04C0">
        <w:t>2.1</w:t>
      </w:r>
      <w:r w:rsidRPr="002F1642">
        <w:t>.1</w:t>
      </w:r>
      <w:r w:rsidR="00233FD8">
        <w:t>4</w:t>
      </w:r>
      <w:r w:rsidRPr="003D04C0">
        <w:t>.</w:t>
      </w:r>
      <w:r w:rsidRPr="003D04C0">
        <w:tab/>
        <w:t>Стање фонда дивљачи</w:t>
      </w:r>
      <w:bookmarkEnd w:id="33"/>
    </w:p>
    <w:p w14:paraId="41FFCCD5" w14:textId="77777777" w:rsidR="00EA4293" w:rsidRPr="006F3720" w:rsidRDefault="00EA4293" w:rsidP="001232CD">
      <w:pPr>
        <w:pStyle w:val="a3"/>
      </w:pPr>
      <w:r w:rsidRPr="006F3720">
        <w:t>На основу члана 21. Покрајинске скупштинске одлуке о покрајинској управи („Сл. лист АПВ“ број 4/2010 и 4/2011), члана 20. став 1. тачка 2. Закона о утврђивању надлежности Аутономне Покрајине Војводине (Сл. гласник РС“ број 99/2009), члан 6. став 1. тачка 1. и члана 34. став 2. Закона о дивљачи и ловству (''Службени гласник РС'', бр. 18/2010), члана 5. става 1. и члана 9. Правилника о начину установљавања ловног подручја и ловства, условима за спровођење ловног газдовања, поступку спровођења јавног огласа, поступку за давање и одузимање права на газдовање ловиштем, садржаних уговора, утврђивању висине одговарајућих гаранција које је дужно да обезбеди правно лице пре закључивања уговора, као и условима и начину за давање ловног ревира у закуп (,,Сл. Гласник РС“ број 80/2010) Покрајински секретар за пољопривреду, водопривреду и шумарство донео је решење о установљавању:</w:t>
      </w:r>
    </w:p>
    <w:p w14:paraId="006B831D" w14:textId="3B071BF5" w:rsidR="00EA4293" w:rsidRPr="006F3720" w:rsidRDefault="00EA4293" w:rsidP="001232CD">
      <w:pPr>
        <w:pStyle w:val="a3"/>
      </w:pPr>
      <w:r w:rsidRPr="006F3720">
        <w:t>Ловишта ''Национални парк Фрушка гора'' број: 104-324-</w:t>
      </w:r>
      <w:r w:rsidR="0009581C" w:rsidRPr="006F3720">
        <w:t>213</w:t>
      </w:r>
      <w:r w:rsidRPr="006F3720">
        <w:t>/2012-05 објављено у ''Службеном листу Аутономне Покрајине Војводине'' бр. 7</w:t>
      </w:r>
      <w:r w:rsidR="00B941C8" w:rsidRPr="006F3720">
        <w:t>/12</w:t>
      </w:r>
      <w:r w:rsidRPr="006F3720">
        <w:t xml:space="preserve"> од 24.01.2012. године.</w:t>
      </w:r>
      <w:r w:rsidR="00B941C8" w:rsidRPr="006F3720">
        <w:t xml:space="preserve"> Ловиште је дато на газдовање Јавном предузећу „Национални парк Фрушка гора“ уговором број 104-324-213/2012-1 од 27.3.2012. године.</w:t>
      </w:r>
    </w:p>
    <w:p w14:paraId="37919A65" w14:textId="29D21928" w:rsidR="00EA4293" w:rsidRPr="006F3720" w:rsidRDefault="00EA4293" w:rsidP="001232CD">
      <w:pPr>
        <w:pStyle w:val="a3"/>
      </w:pPr>
      <w:r w:rsidRPr="006F3720">
        <w:t>Укупна површина ловишта износи према катастру корисника ловишта 25</w:t>
      </w:r>
      <w:r w:rsidR="006B7F76">
        <w:t>.</w:t>
      </w:r>
      <w:r w:rsidRPr="006F3720">
        <w:t>518,45 хектара.</w:t>
      </w:r>
    </w:p>
    <w:p w14:paraId="67DCEAA2" w14:textId="0DF71315" w:rsidR="000755E6" w:rsidRDefault="00EA4293" w:rsidP="001232CD">
      <w:pPr>
        <w:pStyle w:val="a3"/>
      </w:pPr>
      <w:r w:rsidRPr="006F3720">
        <w:t>Е</w:t>
      </w:r>
      <w:r w:rsidR="000755E6" w:rsidRPr="006F3720">
        <w:t xml:space="preserve">колошке карактеристике, капацитет и бројно стање главних врста дивљчи, те списак трајно и ловостајем заштићених врста за цело ловиште Национални парк </w:t>
      </w:r>
      <w:r w:rsidR="00DA6065">
        <w:t>„</w:t>
      </w:r>
      <w:r w:rsidR="00AA4844">
        <w:t>Фрушка г</w:t>
      </w:r>
      <w:r w:rsidR="000755E6" w:rsidRPr="006F3720">
        <w:t xml:space="preserve">ора” детаљно су </w:t>
      </w:r>
      <w:r w:rsidR="000755E6" w:rsidRPr="006F3720">
        <w:lastRenderedPageBreak/>
        <w:t xml:space="preserve">изнети у </w:t>
      </w:r>
      <w:r w:rsidR="00DA6065">
        <w:t>Ловној основи</w:t>
      </w:r>
      <w:r w:rsidR="000755E6" w:rsidRPr="006F3720">
        <w:t>.</w:t>
      </w:r>
      <w:r w:rsidR="00B941C8" w:rsidRPr="006F3720">
        <w:t xml:space="preserve"> Детаљни подаци само за површине ове газдинске јединице се не могу дати јер је она само један мањи део великог ловишта.</w:t>
      </w:r>
    </w:p>
    <w:p w14:paraId="2E8522FC" w14:textId="2B81B438" w:rsidR="00A50510" w:rsidRDefault="002F1642" w:rsidP="001A7D31">
      <w:pPr>
        <w:pStyle w:val="Heading3"/>
      </w:pPr>
      <w:bookmarkStart w:id="34" w:name="_Toc241233236"/>
      <w:r w:rsidRPr="00EA6813">
        <w:t>2.</w:t>
      </w:r>
      <w:r w:rsidRPr="002F1642">
        <w:t>1.</w:t>
      </w:r>
      <w:r>
        <w:t>1</w:t>
      </w:r>
      <w:r w:rsidR="00233FD8">
        <w:t>5</w:t>
      </w:r>
      <w:r w:rsidRPr="00EA6813">
        <w:t>.</w:t>
      </w:r>
      <w:r w:rsidRPr="00EA6813">
        <w:tab/>
        <w:t>Стање заштићених делова природе</w:t>
      </w:r>
      <w:bookmarkEnd w:id="34"/>
    </w:p>
    <w:p w14:paraId="00E0833F" w14:textId="77777777" w:rsidR="00233FD8" w:rsidRPr="00233FD8" w:rsidRDefault="00233FD8" w:rsidP="00233FD8">
      <w:pPr>
        <w:pStyle w:val="a3"/>
      </w:pPr>
      <w:r w:rsidRPr="00233FD8">
        <w:t xml:space="preserve">Услови заштите природе за израду Основе газдовања шумама за газдинску јединицу „Стражилово–Парагово“ утврђени су Решењем Министарства заштите животне средине Републике Србије, број 001079282 2025 14850 004 005 501 100 од 1.4.2025. године. </w:t>
      </w:r>
    </w:p>
    <w:p w14:paraId="688D1B31" w14:textId="77777777" w:rsidR="00233FD8" w:rsidRPr="00233FD8" w:rsidRDefault="00233FD8" w:rsidP="00F61670">
      <w:pPr>
        <w:pStyle w:val="a3"/>
      </w:pPr>
      <w:r w:rsidRPr="00233FD8">
        <w:t>У оквиру ове газдинске јединице Законом о националним парковима издвојени су и посебно обухваћени:</w:t>
      </w:r>
    </w:p>
    <w:p w14:paraId="08590870" w14:textId="4D4C0A8C" w:rsidR="00233FD8" w:rsidRPr="00233FD8" w:rsidRDefault="00F61670" w:rsidP="00F61670">
      <w:pPr>
        <w:pStyle w:val="a3"/>
      </w:pPr>
      <w:r>
        <w:t>I</w:t>
      </w:r>
      <w:r w:rsidR="00233FD8" w:rsidRPr="00233FD8">
        <w:t xml:space="preserve">  степеном заштите:</w:t>
      </w:r>
    </w:p>
    <w:p w14:paraId="5AA557CC" w14:textId="547B6432" w:rsidR="00233FD8" w:rsidRPr="00233FD8" w:rsidRDefault="00233FD8" w:rsidP="00F61670">
      <w:pPr>
        <w:pStyle w:val="a0"/>
      </w:pPr>
      <w:r w:rsidRPr="00233FD8">
        <w:t>Локалитети значајних шумских екосистема:</w:t>
      </w:r>
    </w:p>
    <w:p w14:paraId="14262645" w14:textId="1D144B2F" w:rsidR="00233FD8" w:rsidRPr="00233FD8" w:rsidRDefault="00233FD8" w:rsidP="00F61670">
      <w:pPr>
        <w:pStyle w:val="a2"/>
      </w:pPr>
      <w:r w:rsidRPr="00233FD8">
        <w:t xml:space="preserve">Стражилово (одељење 16 одсек а; одељење 17 одсек </w:t>
      </w:r>
      <w:r w:rsidR="00F61670">
        <w:rPr>
          <w:lang w:val="sr-Latn-BA"/>
        </w:rPr>
        <w:t>d</w:t>
      </w:r>
      <w:r w:rsidRPr="00233FD8">
        <w:t xml:space="preserve"> )</w:t>
      </w:r>
    </w:p>
    <w:p w14:paraId="1696F3E5" w14:textId="3AF072B5" w:rsidR="00233FD8" w:rsidRPr="00233FD8" w:rsidRDefault="00233FD8" w:rsidP="00F61670">
      <w:pPr>
        <w:pStyle w:val="a0"/>
      </w:pPr>
      <w:r w:rsidRPr="00233FD8">
        <w:t>Геолошки и геоморфолошки локалитети:</w:t>
      </w:r>
    </w:p>
    <w:p w14:paraId="38174EF7" w14:textId="11F843F7" w:rsidR="00233FD8" w:rsidRPr="00233FD8" w:rsidRDefault="00233FD8" w:rsidP="00F61670">
      <w:pPr>
        <w:pStyle w:val="a2"/>
      </w:pPr>
      <w:r w:rsidRPr="00233FD8">
        <w:t xml:space="preserve">палеонтолошки локалитет „Папрадине“ (одељење 34 одсек </w:t>
      </w:r>
      <w:r w:rsidR="00F61670">
        <w:rPr>
          <w:lang w:val="sr-Latn-BA"/>
        </w:rPr>
        <w:t>c</w:t>
      </w:r>
      <w:r w:rsidRPr="00233FD8">
        <w:t xml:space="preserve">, </w:t>
      </w:r>
      <w:r w:rsidR="00F61670">
        <w:t>d</w:t>
      </w:r>
      <w:r w:rsidRPr="00233FD8">
        <w:t>),</w:t>
      </w:r>
    </w:p>
    <w:p w14:paraId="713D2B1A" w14:textId="12344F64" w:rsidR="00233FD8" w:rsidRPr="00233FD8" w:rsidRDefault="00233FD8" w:rsidP="00F61670">
      <w:pPr>
        <w:pStyle w:val="a0"/>
      </w:pPr>
      <w:r w:rsidRPr="00233FD8">
        <w:t xml:space="preserve"> Значајна станишта угрожених врста инсеката</w:t>
      </w:r>
    </w:p>
    <w:p w14:paraId="52AB6853" w14:textId="0365D7CD" w:rsidR="00233FD8" w:rsidRPr="00233FD8" w:rsidRDefault="00233FD8" w:rsidP="00F61670">
      <w:pPr>
        <w:pStyle w:val="a2"/>
      </w:pPr>
      <w:r w:rsidRPr="00233FD8">
        <w:t xml:space="preserve">станиште осоликих мува (Диптера: Сyрпхyдае) - долина Роковог потока на Главици (одељење 31 одсеци а, </w:t>
      </w:r>
      <w:r w:rsidR="00F61670">
        <w:t>b</w:t>
      </w:r>
      <w:r w:rsidRPr="00233FD8">
        <w:t xml:space="preserve">, с,1,3; одељење 34 одсеци с, </w:t>
      </w:r>
      <w:r w:rsidR="00F61670">
        <w:t>d</w:t>
      </w:r>
      <w:r w:rsidRPr="00233FD8">
        <w:t>),</w:t>
      </w:r>
    </w:p>
    <w:p w14:paraId="14CE16F1" w14:textId="546AFDED" w:rsidR="00233FD8" w:rsidRPr="00233FD8" w:rsidRDefault="00233FD8" w:rsidP="00F61670">
      <w:pPr>
        <w:pStyle w:val="a0"/>
      </w:pPr>
      <w:r w:rsidRPr="00233FD8">
        <w:t xml:space="preserve"> Значајна станишта угрожених врста птица</w:t>
      </w:r>
    </w:p>
    <w:p w14:paraId="4152C669" w14:textId="533B8757" w:rsidR="00233FD8" w:rsidRPr="00233FD8" w:rsidRDefault="00233FD8" w:rsidP="00F61670">
      <w:pPr>
        <w:pStyle w:val="a2"/>
      </w:pPr>
      <w:r w:rsidRPr="00233FD8">
        <w:t xml:space="preserve">локалитет Стражилово ( 14 </w:t>
      </w:r>
      <w:r w:rsidR="00F61670">
        <w:t>d</w:t>
      </w:r>
      <w:r w:rsidRPr="00233FD8">
        <w:t xml:space="preserve">, </w:t>
      </w:r>
      <w:r w:rsidR="00F61670">
        <w:t>f</w:t>
      </w:r>
      <w:r w:rsidRPr="00233FD8">
        <w:t xml:space="preserve"> )</w:t>
      </w:r>
    </w:p>
    <w:p w14:paraId="1F928017" w14:textId="5145EE54" w:rsidR="00233FD8" w:rsidRPr="00233FD8" w:rsidRDefault="00F61670" w:rsidP="00F61670">
      <w:pPr>
        <w:pStyle w:val="a3"/>
      </w:pPr>
      <w:r>
        <w:t>II</w:t>
      </w:r>
      <w:r w:rsidR="00233FD8" w:rsidRPr="00233FD8">
        <w:t xml:space="preserve"> степеном заштите обухваћен је највећи део шумског комплекса ГЈ „Стражилово – Парагово“ који захтева специфичне мере неге и обнове нарушених шумских екосистема и станишта значајне флоре и фауне Фрушке горе на којима су неопходне интервентне мере заштите и очувања.</w:t>
      </w:r>
    </w:p>
    <w:p w14:paraId="5248B2F1" w14:textId="578E4F1B" w:rsidR="00233FD8" w:rsidRPr="00233FD8" w:rsidRDefault="00F61670" w:rsidP="00F61670">
      <w:pPr>
        <w:pStyle w:val="a3"/>
      </w:pPr>
      <w:r>
        <w:t>III</w:t>
      </w:r>
      <w:r w:rsidR="00233FD8" w:rsidRPr="00233FD8">
        <w:t xml:space="preserve"> степеном заштите су обухваћене све остале површине унутар ове газдинске јединице, затим појединачна стабла црног граба на Стражилову; напуштени површински копови Стражилово 1 и 2, простор око граница шуме и граница Националног парка.</w:t>
      </w:r>
    </w:p>
    <w:p w14:paraId="4A05B76B" w14:textId="43473098" w:rsidR="00233FD8" w:rsidRPr="00233FD8" w:rsidRDefault="00233FD8" w:rsidP="00F61670">
      <w:pPr>
        <w:pStyle w:val="a3"/>
      </w:pPr>
      <w:r w:rsidRPr="00233FD8">
        <w:t xml:space="preserve">У Просторном плану Националног парка набројане су ретке врсте флоре и фауне, које су као природне реткости обухваћене </w:t>
      </w:r>
      <w:r w:rsidR="00F61670">
        <w:t>I</w:t>
      </w:r>
      <w:r w:rsidRPr="00233FD8">
        <w:t xml:space="preserve"> степеном заштите и које се јављају на нивоу целог парка. У немогућности да се просторно прикажу, прилаже се њихов списак према наведеном плану:</w:t>
      </w:r>
    </w:p>
    <w:p w14:paraId="585A64FA" w14:textId="7207135D" w:rsidR="00233FD8" w:rsidRPr="00233FD8" w:rsidRDefault="00233FD8" w:rsidP="00F61670">
      <w:pPr>
        <w:pStyle w:val="a3"/>
        <w:rPr>
          <w:b/>
          <w:bCs/>
          <w:i/>
          <w:iCs/>
          <w:lang w:val="sr-Latn-RS"/>
        </w:rPr>
      </w:pPr>
      <w:r w:rsidRPr="00233FD8">
        <w:t>Приликом израде Основе газдовања шумама, сви плански предлози, мере и активности у потпуности су усклађени са условима прописаним наведеним Решењем. Планирање газдовања извршено је у складу са режимима заштите Националног парка „Фрушка гора“, уз обезбеђивање очувања природног састава, структуре и стабилности шумских екосистема, као и биолошке разноврсности и природних вредности подручја.</w:t>
      </w:r>
      <w:r w:rsidRPr="00233FD8">
        <w:rPr>
          <w:lang w:val="sr-Latn-RS"/>
        </w:rPr>
        <w:t xml:space="preserve"> </w:t>
      </w:r>
      <w:r w:rsidRPr="00233FD8">
        <w:t xml:space="preserve">Површине у режиму заштите </w:t>
      </w:r>
      <w:r w:rsidR="00F61670">
        <w:t>I</w:t>
      </w:r>
      <w:r w:rsidRPr="00233FD8">
        <w:t xml:space="preserve"> степена изузете су из редовног газдовања, док су у зонама </w:t>
      </w:r>
      <w:r w:rsidR="00F61670">
        <w:t>II</w:t>
      </w:r>
      <w:r w:rsidRPr="00233FD8">
        <w:t xml:space="preserve"> и</w:t>
      </w:r>
      <w:r w:rsidR="00F61670">
        <w:t xml:space="preserve"> III</w:t>
      </w:r>
      <w:r w:rsidRPr="00233FD8">
        <w:t xml:space="preserve"> степена планиране мере газдовања прилагођене ограничењима заштите. У Основи су испоштоване забране чисте сече аутохтоних састојина, замене аутохтоних врста алохтоним и уношења инвазивних врста, а мере обнове и пошумљавања усмерене су на коришћење аутохтоних врста уз очување природне мозаичности станишта, старих стабала, стабала са дупљама и одговарајућег удела мртвог дрвета.</w:t>
      </w:r>
      <w:r w:rsidRPr="00233FD8">
        <w:rPr>
          <w:lang w:val="sr-Latn-RS"/>
        </w:rPr>
        <w:t xml:space="preserve"> </w:t>
      </w:r>
      <w:r w:rsidRPr="00233FD8">
        <w:t>Планиране активности усклађене су и са мерама заштите станишта строго заштићених врста, укључујући временска и просторна ограничења радова у зонама осетљивих станишта, као и са условима који се односе на контролисану и ограничену примену хемијских средстава.</w:t>
      </w:r>
      <w:r w:rsidRPr="00233FD8">
        <w:rPr>
          <w:lang w:val="sr-Latn-RS"/>
        </w:rPr>
        <w:t xml:space="preserve"> </w:t>
      </w:r>
      <w:r w:rsidRPr="00233FD8">
        <w:t>Све наведене мере интегрисане су у план газдовања са циљем обезбеђивања одрживог газдовања шумама уз истовремено очување природних вредности и повољног стања екосистема Националног парка „Фрушка гора“. Решење о условима заштите природе саставни је део документације и дато је у прилогу ове Основе газдовања шумама.</w:t>
      </w:r>
    </w:p>
    <w:p w14:paraId="68B4A443" w14:textId="77777777" w:rsidR="00233FD8" w:rsidRDefault="00233FD8" w:rsidP="00F61670">
      <w:pPr>
        <w:pStyle w:val="a3"/>
      </w:pPr>
    </w:p>
    <w:p w14:paraId="4A5B6965" w14:textId="77777777" w:rsidR="00233FD8" w:rsidRDefault="00233FD8" w:rsidP="00233FD8"/>
    <w:p w14:paraId="52851E7D" w14:textId="77777777" w:rsidR="00233FD8" w:rsidRDefault="00233FD8" w:rsidP="00233FD8"/>
    <w:p w14:paraId="1B85BED6" w14:textId="77777777" w:rsidR="00233FD8" w:rsidRDefault="00233FD8" w:rsidP="00233FD8"/>
    <w:p w14:paraId="3BB96B30" w14:textId="77777777" w:rsidR="00233FD8" w:rsidRDefault="00233FD8" w:rsidP="00233FD8"/>
    <w:p w14:paraId="079882D9" w14:textId="77777777" w:rsidR="00233FD8" w:rsidRPr="00233FD8" w:rsidRDefault="00233FD8" w:rsidP="00233FD8"/>
    <w:p w14:paraId="52E68E04" w14:textId="19628848" w:rsidR="002F1642" w:rsidRPr="00090802" w:rsidRDefault="002F1642" w:rsidP="002F1642">
      <w:pPr>
        <w:pStyle w:val="Heading2"/>
        <w:rPr>
          <w:i/>
        </w:rPr>
      </w:pPr>
      <w:bookmarkStart w:id="35" w:name="_Toc241233237"/>
      <w:r w:rsidRPr="00090802">
        <w:lastRenderedPageBreak/>
        <w:t>2.2. АНАЛИЗА СТАЊА ШУМА И СПРОВЕДЕНИХ МЕРА ГАЗДОВАЊА</w:t>
      </w:r>
      <w:bookmarkEnd w:id="35"/>
    </w:p>
    <w:p w14:paraId="74699B4D" w14:textId="77777777" w:rsidR="002F1642" w:rsidRDefault="002F1642" w:rsidP="001A7D31">
      <w:pPr>
        <w:pStyle w:val="Heading3"/>
      </w:pPr>
      <w:bookmarkStart w:id="36" w:name="_Toc241233238"/>
      <w:r w:rsidRPr="001A7D31">
        <w:t>2.</w:t>
      </w:r>
      <w:r w:rsidRPr="001A7D31">
        <w:rPr>
          <w:lang w:val="sr-Cyrl-RS"/>
        </w:rPr>
        <w:t>2.</w:t>
      </w:r>
      <w:r w:rsidRPr="001A7D31">
        <w:t xml:space="preserve">1. </w:t>
      </w:r>
      <w:r w:rsidRPr="001A7D31">
        <w:rPr>
          <w:lang w:val="sr-Cyrl-RS"/>
        </w:rPr>
        <w:t>Анализа стања</w:t>
      </w:r>
      <w:bookmarkEnd w:id="36"/>
    </w:p>
    <w:p w14:paraId="52A3DCA0" w14:textId="77777777" w:rsidR="003E5517" w:rsidRPr="003E5517" w:rsidRDefault="003E5517" w:rsidP="003E5517">
      <w:pPr>
        <w:ind w:firstLine="720"/>
        <w:contextualSpacing/>
        <w:jc w:val="both"/>
        <w:rPr>
          <w:lang w:val="sr-Cyrl-RS"/>
        </w:rPr>
      </w:pPr>
      <w:r w:rsidRPr="003E5517">
        <w:rPr>
          <w:lang w:val="sr-Cyrl-RS"/>
        </w:rPr>
        <w:t xml:space="preserve">Детаљна анализа стања шумског фонда ове газдинске јединице по бројним показатељима пружа могућност да се затечено стање, у целини посматрано, оцени као </w:t>
      </w:r>
      <w:r w:rsidRPr="003E5517">
        <w:rPr>
          <w:b/>
          <w:lang w:val="sr-Cyrl-RS"/>
        </w:rPr>
        <w:t>незадовољавајуће</w:t>
      </w:r>
      <w:r w:rsidRPr="003E5517">
        <w:rPr>
          <w:lang w:val="sr-Cyrl-RS"/>
        </w:rPr>
        <w:t>. Резиме поменуте анализе, као основе за доношење оваквог закључка, је следећи:</w:t>
      </w:r>
    </w:p>
    <w:p w14:paraId="7353D025" w14:textId="465C003E" w:rsidR="003E5517" w:rsidRPr="003E5517" w:rsidRDefault="003E5517" w:rsidP="005B14EF">
      <w:pPr>
        <w:pStyle w:val="a1"/>
        <w:numPr>
          <w:ilvl w:val="0"/>
          <w:numId w:val="47"/>
        </w:numPr>
      </w:pPr>
      <w:r w:rsidRPr="003E5517">
        <w:t xml:space="preserve">Према Просторном плану и Законом о националним парковима, а у складу са критеријумима еколошког вредновања, на простору газдинске јединице установљени су режими </w:t>
      </w:r>
      <w:r w:rsidR="00C04356" w:rsidRPr="005B14EF">
        <w:rPr>
          <w:lang w:val="sr-Latn-BA"/>
        </w:rPr>
        <w:t>I</w:t>
      </w:r>
      <w:r w:rsidRPr="00C04356">
        <w:t xml:space="preserve">, </w:t>
      </w:r>
      <w:r w:rsidR="00C04356" w:rsidRPr="005B14EF">
        <w:rPr>
          <w:lang w:val="sr-Latn-BA"/>
        </w:rPr>
        <w:t>II</w:t>
      </w:r>
      <w:r w:rsidRPr="00C04356">
        <w:t xml:space="preserve"> и </w:t>
      </w:r>
      <w:r w:rsidR="00C04356" w:rsidRPr="005B14EF">
        <w:rPr>
          <w:lang w:val="sr-Latn-BA"/>
        </w:rPr>
        <w:t>III</w:t>
      </w:r>
      <w:r w:rsidRPr="003E5517">
        <w:t xml:space="preserve"> степена заштите (основне намене „58“, „59” и „60”), који истовремено представља животно уточиште великог броја врста флоре и фауне, од којих су неке ретке, угрожене и врло вредне;</w:t>
      </w:r>
    </w:p>
    <w:p w14:paraId="71651C77" w14:textId="3277DFDB" w:rsidR="003E5517" w:rsidRPr="003E5517" w:rsidRDefault="003E5517" w:rsidP="005B14EF">
      <w:pPr>
        <w:pStyle w:val="a1"/>
      </w:pPr>
      <w:r w:rsidRPr="003E5517">
        <w:t xml:space="preserve">У односу на дефинисане и издвојене типове шума доминирају типови китњакових шума  на различитим типовима земљишта, а затим буково китњакових шума на различитим земљиштима, </w:t>
      </w:r>
    </w:p>
    <w:p w14:paraId="4F01F957" w14:textId="2AE2A7ED" w:rsidR="003E5517" w:rsidRPr="003E5517" w:rsidRDefault="003E5517" w:rsidP="005B14EF">
      <w:pPr>
        <w:pStyle w:val="a1"/>
      </w:pPr>
      <w:r w:rsidRPr="003E5517">
        <w:t xml:space="preserve">У укупној обраслој површини доминирају изданачке шуме са 95,1 %, вештачки подигнутих састојина има 1,8 % док је учешће високих природних састојина свега 2,4 %,шикара и шибљака 0,7 %. </w:t>
      </w:r>
    </w:p>
    <w:p w14:paraId="19C75F0A" w14:textId="38E819E1" w:rsidR="003E5517" w:rsidRPr="003E5517" w:rsidRDefault="003E5517" w:rsidP="005B14EF">
      <w:pPr>
        <w:pStyle w:val="a1"/>
      </w:pPr>
      <w:r w:rsidRPr="003E5517">
        <w:t>Насупрот веома лошем стању по пореклу, стање састојина по степену очуваности може се сматрати повољнијим, јер очуване састојине чине 90,6 %, разређене 6,9 %, а девастиране 2,4 % обрасле површине и шикаре и шибљаци 0,7%,</w:t>
      </w:r>
    </w:p>
    <w:p w14:paraId="1095D3B5" w14:textId="135E7D42" w:rsidR="003E5517" w:rsidRPr="003E5517" w:rsidRDefault="003E5517" w:rsidP="005B14EF">
      <w:pPr>
        <w:pStyle w:val="a1"/>
      </w:pPr>
      <w:r w:rsidRPr="003E5517">
        <w:t>Највећи део ове газдинске јединице (по површини 90,4% по запремини 91,0% и по запреминском прирасту 91,3%) чине мешовите састојине, велико учешће мешовитих састојина у укупној обраслој површини повећава степен биоеколошке стабилности ове газдинске јединице, те се стање у целини може сматрати повољним.</w:t>
      </w:r>
    </w:p>
    <w:p w14:paraId="5EE78EC2" w14:textId="19F9C4CF" w:rsidR="003E5517" w:rsidRPr="003E5517" w:rsidRDefault="003E5517" w:rsidP="005B14EF">
      <w:pPr>
        <w:pStyle w:val="a1"/>
      </w:pPr>
      <w:r w:rsidRPr="003E5517">
        <w:t>У овој газдинској јединици премером је регистровано 23 врста дрвећа што јасно указује на шумско подручје флористички врло богато врстама. Највећи део запремине и запреминског прираста у овој газдинској јединици чини сребренолисна липа и китњак.</w:t>
      </w:r>
    </w:p>
    <w:p w14:paraId="745C97AB" w14:textId="4AAFA425" w:rsidR="003E5517" w:rsidRPr="003E5517" w:rsidRDefault="003E5517" w:rsidP="005B14EF">
      <w:pPr>
        <w:pStyle w:val="a1"/>
      </w:pPr>
      <w:r w:rsidRPr="003E5517">
        <w:t>Велики број газдинских типова карактерише знатна варијациона ширина дистрибуције запремине по дебљинским разредима (последица станишног потенцијала, диверзитета унутар врсте, старосне структуре и газдинског третмана), али и поред тога, због преовлађујућег изданачког порекла, највећи део запремине је концентрисан у средње јакој и танкој дебљинској категорији.</w:t>
      </w:r>
    </w:p>
    <w:p w14:paraId="585F1ACE" w14:textId="52C543E9" w:rsidR="00C77099" w:rsidRPr="00C77099" w:rsidRDefault="00C77099" w:rsidP="005B14EF">
      <w:pPr>
        <w:pStyle w:val="a1"/>
      </w:pPr>
      <w:r>
        <w:rPr>
          <w:lang w:val="sr-Cyrl-BA"/>
        </w:rPr>
        <w:t>П</w:t>
      </w:r>
      <w:r w:rsidRPr="00C77099">
        <w:t xml:space="preserve">росек запремине </w:t>
      </w:r>
      <w:r>
        <w:rPr>
          <w:lang w:val="sr-Cyrl-BA"/>
        </w:rPr>
        <w:t xml:space="preserve">у газдинској јединици </w:t>
      </w:r>
      <w:r w:rsidRPr="00C77099">
        <w:t xml:space="preserve">од 247,8 m³/ha и текућег запреминског прираста од 4,1 m³/ha издваја се изнад републичког просека за </w:t>
      </w:r>
      <w:r>
        <w:rPr>
          <w:lang w:val="sr-Cyrl-BA"/>
        </w:rPr>
        <w:t>изданачке шуме</w:t>
      </w:r>
      <w:r w:rsidRPr="00C77099">
        <w:t xml:space="preserve"> и потврђује </w:t>
      </w:r>
      <w:r>
        <w:rPr>
          <w:lang w:val="sr-Cyrl-BA"/>
        </w:rPr>
        <w:t>добар</w:t>
      </w:r>
      <w:r w:rsidRPr="00C77099">
        <w:t xml:space="preserve"> производни потенцијал станишта. Са друге стране, акумулација дрвне масе концентрисана је у старијим добним разредима</w:t>
      </w:r>
      <w:r>
        <w:rPr>
          <w:lang w:val="sr-Cyrl-BA"/>
        </w:rPr>
        <w:t>, и</w:t>
      </w:r>
      <w:r w:rsidRPr="00C77099">
        <w:t xml:space="preserve"> у комбинацији са доминантним изданачким пореклом ограничава пуно коришћење </w:t>
      </w:r>
      <w:r>
        <w:rPr>
          <w:lang w:val="sr-Cyrl-BA"/>
        </w:rPr>
        <w:t>производног потенцијала станишта</w:t>
      </w:r>
      <w:r w:rsidRPr="00C77099">
        <w:t xml:space="preserve"> и дефинише стање </w:t>
      </w:r>
      <w:r w:rsidR="003F0D05" w:rsidRPr="003F0D05">
        <w:t>неправилног распореда добних разреда у односу на теоријски нормалан распоред</w:t>
      </w:r>
      <w:r w:rsidRPr="00C77099">
        <w:t>, чиме се намеће потреба за спровођењем постепених мера природне обнове кроз наредн</w:t>
      </w:r>
      <w:r>
        <w:rPr>
          <w:lang w:val="sr-Cyrl-BA"/>
        </w:rPr>
        <w:t>е планске периоде.</w:t>
      </w:r>
    </w:p>
    <w:p w14:paraId="1F336A3E" w14:textId="58A8A216" w:rsidR="003E5517" w:rsidRPr="003E5517" w:rsidRDefault="003E5517" w:rsidP="005B14EF">
      <w:pPr>
        <w:pStyle w:val="a1"/>
      </w:pPr>
      <w:r w:rsidRPr="003E5517">
        <w:t xml:space="preserve">Просек запремине у газдинској јединици од </w:t>
      </w:r>
      <w:r w:rsidRPr="003E5517">
        <w:rPr>
          <w:color w:val="000000" w:themeColor="text1"/>
        </w:rPr>
        <w:t>247,</w:t>
      </w:r>
      <w:r w:rsidR="00C04356" w:rsidRPr="00C04356">
        <w:rPr>
          <w:color w:val="000000" w:themeColor="text1"/>
        </w:rPr>
        <w:t>8</w:t>
      </w:r>
      <w:r w:rsidRPr="003E5517">
        <w:rPr>
          <w:color w:val="000000" w:themeColor="text1"/>
        </w:rPr>
        <w:t xml:space="preserve"> </w:t>
      </w:r>
      <w:r w:rsidR="00C04356">
        <w:rPr>
          <w:color w:val="000000" w:themeColor="text1"/>
        </w:rPr>
        <w:t>m³/ha</w:t>
      </w:r>
      <w:r w:rsidRPr="003E5517">
        <w:t xml:space="preserve"> и текућег запреминског прираста од 4,</w:t>
      </w:r>
      <w:r w:rsidR="00C04356" w:rsidRPr="00C04356">
        <w:t>1</w:t>
      </w:r>
      <w:r w:rsidRPr="003E5517">
        <w:t xml:space="preserve"> </w:t>
      </w:r>
      <w:r w:rsidR="00C04356" w:rsidRPr="00C04356">
        <w:t>m³/ha</w:t>
      </w:r>
      <w:r w:rsidRPr="003E5517">
        <w:t>, с обзиром да се претежно ради о изданачким шумама, може се оценити високим у односу на општи просек у Србији, али и недовољним у односу на могућности станишта;</w:t>
      </w:r>
    </w:p>
    <w:p w14:paraId="127F8E63" w14:textId="68B3B5D5" w:rsidR="003E5517" w:rsidRPr="003E5517" w:rsidRDefault="003E5517" w:rsidP="005B14EF">
      <w:pPr>
        <w:pStyle w:val="a1"/>
      </w:pPr>
      <w:r w:rsidRPr="003E5517">
        <w:t>Већину газдинских типова карактерише изразита ненормалност размера добних разреда, при том у већини типова изданачких шума доминирају површине зрелих и презрелих састојина, у газдинским типовима вештачки подигнутих састојина средњедобне састојине.</w:t>
      </w:r>
    </w:p>
    <w:p w14:paraId="428638D7" w14:textId="763FDCBD" w:rsidR="003E5517" w:rsidRPr="003E5517" w:rsidRDefault="003E5517" w:rsidP="005B14EF">
      <w:pPr>
        <w:pStyle w:val="a1"/>
      </w:pPr>
      <w:r w:rsidRPr="003E5517">
        <w:t>Вештачки подигнуте састојине заузимају површину од 34,53 ха, односно 1,7% обрасле површине ове газдинске јединице, и не представљају оптерећујући фактор за газдовање шумама,</w:t>
      </w:r>
    </w:p>
    <w:p w14:paraId="323F77E2" w14:textId="69E8A346" w:rsidR="003E5517" w:rsidRPr="003E5517" w:rsidRDefault="003E5517" w:rsidP="005B14EF">
      <w:pPr>
        <w:pStyle w:val="a1"/>
      </w:pPr>
      <w:r w:rsidRPr="003E5517">
        <w:t>Здравствено стање ових састојина креће се од осредњег ка добром, што се тиче негованости, већи део састојине је средње негован, али се јавља велики проценат погрешно негованих или ненегованих састојина. У комплексу су евидентирана и различита ентомолошка и фитопатолошка обољења која се, с обзиром на тренутну израженост и интензитет, могу сматрати потенцијалним угрожавајућим факторима;</w:t>
      </w:r>
    </w:p>
    <w:p w14:paraId="47E6E288" w14:textId="77D8C55B" w:rsidR="003E5517" w:rsidRPr="003E5517" w:rsidRDefault="003E5517" w:rsidP="005B14EF">
      <w:pPr>
        <w:pStyle w:val="a1"/>
      </w:pPr>
      <w:r w:rsidRPr="003E5517">
        <w:t>Стање дивљачи у простору Националног парка, према томе и ове газдинске јединице као његовог интегралног дела, може се оценити неповољним, јер се основне врсте дивљачи срећу само као појединачни примерци, те је насељавање, заштита и очување дивљачи (посебно ретких врста) приоритет ловног газдовања у наредном периоду;</w:t>
      </w:r>
    </w:p>
    <w:p w14:paraId="7F8D558B" w14:textId="0997D871" w:rsidR="003E5517" w:rsidRPr="003E5517" w:rsidRDefault="003E5517" w:rsidP="005B14EF">
      <w:pPr>
        <w:pStyle w:val="a1"/>
      </w:pPr>
      <w:r w:rsidRPr="003E5517">
        <w:t>Газдинску јединицу карактерише повољан однос обрасле и необрасле површине;</w:t>
      </w:r>
    </w:p>
    <w:p w14:paraId="6C17A30A" w14:textId="443ED75D" w:rsidR="003E5517" w:rsidRPr="003E5517" w:rsidRDefault="003E5517" w:rsidP="005B14EF">
      <w:pPr>
        <w:pStyle w:val="a1"/>
      </w:pPr>
      <w:r w:rsidRPr="003E5517">
        <w:t>Простор овог комплекса довољно је отворен шумским комуникацијама, чиме је омогућено несметано извођење свих планираних радова на нези и заштити шума;</w:t>
      </w:r>
    </w:p>
    <w:p w14:paraId="61D6A60D" w14:textId="77777777" w:rsidR="003E5517" w:rsidRPr="003E5517" w:rsidRDefault="003E5517" w:rsidP="003E5517">
      <w:pPr>
        <w:ind w:firstLine="720"/>
        <w:contextualSpacing/>
        <w:jc w:val="both"/>
        <w:rPr>
          <w:lang w:val="sr-Cyrl-RS"/>
        </w:rPr>
      </w:pPr>
      <w:r w:rsidRPr="003E5517">
        <w:rPr>
          <w:lang w:val="sr-Cyrl-RS"/>
        </w:rPr>
        <w:t>Компарирање затеченог са функционално оптималним стањем (по правилу стање које обезбеђује фукционалну трајност) потврђује изнету (општу) оцену стања шума ове газдинске јединице, а истовремено истиче и све проблеме који се очекују у будућем газдовању. У погледу међусобне повезаности и могућих последица по шумске екосистеме, а тиме и по већину осталих вредности које су биле разлог за проглашење Националног парка ови проблеми спадају у категорију веома озбиљних и акутних, тако да се њиховом решавању мора што пре приступити. Проблеми произилазе из следећих чињеница:</w:t>
      </w:r>
    </w:p>
    <w:p w14:paraId="02AD1E76" w14:textId="1BB21445" w:rsidR="003E5517" w:rsidRPr="003E5517" w:rsidRDefault="003E5517" w:rsidP="00C04356">
      <w:pPr>
        <w:pStyle w:val="a"/>
      </w:pPr>
      <w:r w:rsidRPr="003E5517">
        <w:t>доминантног учешћа липе у шумском фонду и њене даље експанзије на стаништима храстова,</w:t>
      </w:r>
    </w:p>
    <w:p w14:paraId="46765142" w14:textId="3E205C6D" w:rsidR="003E5517" w:rsidRPr="003E5517" w:rsidRDefault="003E5517" w:rsidP="00C04356">
      <w:pPr>
        <w:pStyle w:val="a"/>
      </w:pPr>
      <w:r w:rsidRPr="003E5517">
        <w:t>преовлађујућег учешћа изданачких шума, као узгојног облика који је у нескладу са функционалним оптимумом, биолошки је мање стабилан и не користи у пуној мери потенцијале станишта,</w:t>
      </w:r>
    </w:p>
    <w:p w14:paraId="44183A41" w14:textId="24F95178" w:rsidR="003E5517" w:rsidRPr="003E5517" w:rsidRDefault="003E5517" w:rsidP="00C04356">
      <w:pPr>
        <w:pStyle w:val="a"/>
      </w:pPr>
      <w:r w:rsidRPr="003E5517">
        <w:t>веће присуство зрелих и презрелих изданачких састојина,</w:t>
      </w:r>
    </w:p>
    <w:p w14:paraId="707FA1F5" w14:textId="0B3BD1BA" w:rsidR="003E5517" w:rsidRPr="003E5517" w:rsidRDefault="003E5517" w:rsidP="00C04356">
      <w:pPr>
        <w:pStyle w:val="a"/>
      </w:pPr>
      <w:r w:rsidRPr="003E5517">
        <w:lastRenderedPageBreak/>
        <w:t>присутва разређених и у различитом степену деградираних састојина на делу површине газдинске јединице, појаве сушења шума, која нарочито угрожава храст китњак.</w:t>
      </w:r>
    </w:p>
    <w:p w14:paraId="0835E00A" w14:textId="77777777" w:rsidR="003E5517" w:rsidRPr="003E5517" w:rsidRDefault="003E5517" w:rsidP="003E5517">
      <w:pPr>
        <w:ind w:firstLine="720"/>
        <w:contextualSpacing/>
        <w:jc w:val="both"/>
        <w:rPr>
          <w:lang w:val="sr-Cyrl-RS"/>
        </w:rPr>
      </w:pPr>
      <w:r w:rsidRPr="003E5517">
        <w:rPr>
          <w:lang w:val="sr-Cyrl-RS"/>
        </w:rPr>
        <w:t>Како су изнете чињенице везане за знатну површину не само ове газдинске јединице већ и целог подручја Националног парка, а у контексту његовог општег друштвеног значаја, решавање проблема који из њих произилазе изискује координирано деловање научних, стручних и релевантних државних чинилаца и подразумева, између осталог, следеће активности:</w:t>
      </w:r>
    </w:p>
    <w:p w14:paraId="15E09669" w14:textId="4473CB8E" w:rsidR="003E5517" w:rsidRPr="003E5517" w:rsidRDefault="003E5517" w:rsidP="00C04356">
      <w:pPr>
        <w:pStyle w:val="a"/>
      </w:pPr>
      <w:r w:rsidRPr="003E5517">
        <w:t>анализу могућих последица радикалних захвата на већим површинама, посебно с аспекта фукционалности шума на истом простору,</w:t>
      </w:r>
    </w:p>
    <w:p w14:paraId="63F6E527" w14:textId="0C8A4BF1" w:rsidR="003E5517" w:rsidRPr="003E5517" w:rsidRDefault="003E5517" w:rsidP="00C04356">
      <w:pPr>
        <w:pStyle w:val="a"/>
      </w:pPr>
      <w:r w:rsidRPr="003E5517">
        <w:t>анализу могућих последица одлагања радикалних захвата на већим површинама,</w:t>
      </w:r>
    </w:p>
    <w:p w14:paraId="11C1ED0D" w14:textId="60A03081" w:rsidR="003E5517" w:rsidRPr="003E5517" w:rsidRDefault="003E5517" w:rsidP="00C04356">
      <w:pPr>
        <w:pStyle w:val="a"/>
      </w:pPr>
      <w:r w:rsidRPr="003E5517">
        <w:t>примена најпогоднијег начина обнове изданачких шума липе - ово је посебно значајно у контексту новијих научних сазнања да семе стабала изданачког порекла има мању клијавост (репродуктивну моћ), што доводи у питање успех конверзије изданачких шума,</w:t>
      </w:r>
    </w:p>
    <w:p w14:paraId="57AFC411" w14:textId="49FD65E9" w:rsidR="003E5517" w:rsidRPr="003E5517" w:rsidRDefault="003E5517" w:rsidP="00C04356">
      <w:pPr>
        <w:pStyle w:val="a"/>
      </w:pPr>
      <w:r w:rsidRPr="003E5517">
        <w:t>дефинисање носилаца послова на обнови и ревитализацији шумских екосистема-свакако би то морали бити шумарски стручњаци (различитих ужих специјалности), као најмеродавнији за тако нешто,</w:t>
      </w:r>
    </w:p>
    <w:p w14:paraId="0D01B0CC" w14:textId="77D969BF" w:rsidR="003E5517" w:rsidRPr="003E5517" w:rsidRDefault="003E5517" w:rsidP="00C04356">
      <w:pPr>
        <w:pStyle w:val="a"/>
      </w:pPr>
      <w:r w:rsidRPr="003E5517">
        <w:t>решење проблема финансирања дефинисаних мера и активности итд.</w:t>
      </w:r>
    </w:p>
    <w:p w14:paraId="2B5E1E06" w14:textId="77777777" w:rsidR="00627693" w:rsidRPr="00852A11" w:rsidRDefault="00627693" w:rsidP="001A7D31">
      <w:pPr>
        <w:pStyle w:val="Heading3"/>
      </w:pPr>
      <w:bookmarkStart w:id="37" w:name="_Toc241233239"/>
      <w:r w:rsidRPr="00EA6813">
        <w:t>2.2.2</w:t>
      </w:r>
      <w:r w:rsidRPr="00EA6813">
        <w:tab/>
        <w:t>А</w:t>
      </w:r>
      <w:r>
        <w:t>нализа</w:t>
      </w:r>
      <w:r w:rsidRPr="00EA6813">
        <w:t xml:space="preserve"> спроведених мера газдовања</w:t>
      </w:r>
      <w:bookmarkEnd w:id="37"/>
      <w:r w:rsidRPr="00852A11">
        <w:t xml:space="preserve"> </w:t>
      </w:r>
    </w:p>
    <w:p w14:paraId="43A094E2" w14:textId="2075C293" w:rsidR="00D27032" w:rsidRPr="006F3720" w:rsidRDefault="00555FDE" w:rsidP="00543173">
      <w:pPr>
        <w:pStyle w:val="a3"/>
      </w:pPr>
      <w:r>
        <w:t>Уовом пог</w:t>
      </w:r>
      <w:r w:rsidR="00D27032" w:rsidRPr="006F3720">
        <w:t>лављу анализиране су промене шумског фонда ове газдинске јединице по површини, висини и структури инвентара до којих је дошло током претходног уређајног раздобља, као и реализовани радови на гајењу, заштити и коришћењу шума и њихов утицај на затечено стање шума. При томе је валидност изнетих констатација и закључака, произашлих из поменутих анализа, била условљена, пре свега, комплетношћу и поузданошћу евиденције газдовања шума.</w:t>
      </w:r>
    </w:p>
    <w:p w14:paraId="09E1C581" w14:textId="3EC2C16F" w:rsidR="009822FD" w:rsidRPr="00627693" w:rsidRDefault="00627693" w:rsidP="001A7D31">
      <w:pPr>
        <w:pStyle w:val="Heading3"/>
      </w:pPr>
      <w:bookmarkStart w:id="38" w:name="_Toc241233240"/>
      <w:r>
        <w:t>2.2.</w:t>
      </w:r>
      <w:r w:rsidRPr="000B6AC2">
        <w:t>3.</w:t>
      </w:r>
      <w:r w:rsidRPr="000B6AC2">
        <w:tab/>
        <w:t>Промена шумског фонда по површини</w:t>
      </w:r>
      <w:bookmarkEnd w:id="38"/>
    </w:p>
    <w:p w14:paraId="3FD9D89C" w14:textId="1D12B4AD" w:rsidR="003F0D05" w:rsidRPr="003F0D05" w:rsidRDefault="00CA4456" w:rsidP="003F0D05">
      <w:pPr>
        <w:ind w:firstLine="708"/>
        <w:jc w:val="both"/>
        <w:rPr>
          <w:lang w:val="sr-Cyrl-RS"/>
        </w:rPr>
      </w:pPr>
      <w:r w:rsidRPr="006F3720">
        <w:rPr>
          <w:lang w:val="sr-Cyrl-RS"/>
        </w:rPr>
        <w:t xml:space="preserve"> </w:t>
      </w:r>
      <w:r w:rsidR="003F0D05" w:rsidRPr="003F0D05">
        <w:rPr>
          <w:lang w:val="sr-Cyrl-RS"/>
        </w:rPr>
        <w:t xml:space="preserve">Промене су евидентиране код земљишта према намени, односно површина шуме и шумског земљишта је већа за 13,22 </w:t>
      </w:r>
      <w:r w:rsidR="003F0D05">
        <w:t>h</w:t>
      </w:r>
      <w:r w:rsidR="003F0D05" w:rsidRPr="003F0D05">
        <w:rPr>
          <w:lang w:val="sr-Cyrl-RS"/>
        </w:rPr>
        <w:t xml:space="preserve">а, а површина осталог земљишта мања је за 26,23 </w:t>
      </w:r>
      <w:r w:rsidR="003F0D05">
        <w:t>h</w:t>
      </w:r>
      <w:r w:rsidR="003F0D05" w:rsidRPr="003F0D05">
        <w:rPr>
          <w:lang w:val="sr-Cyrl-RS"/>
        </w:rPr>
        <w:t>а. Евидентиране разлике настале због изградње Фрушкогорског коридора где су изузети делови из ове ГЈ, поред наведеног разлога на разлике је утицала примена технологија приликом мерења површина. Приликом израде ове основе за снимање површина коришћена је ГПС технологија. На промену површине шумских култура је утицало различито кодирање приликом кодирања врсте земљишта између два уређајна раздобља.</w:t>
      </w:r>
    </w:p>
    <w:p w14:paraId="6D9CAB9A" w14:textId="27667EB1" w:rsidR="003D6D42" w:rsidRDefault="0034569C" w:rsidP="003D6D42">
      <w:pPr>
        <w:pStyle w:val="Quote"/>
        <w:rPr>
          <w:lang w:val="sr-Cyrl-RS"/>
        </w:rPr>
      </w:pPr>
      <w:r>
        <w:rPr>
          <w:lang w:val="sr-Cyrl-RS"/>
        </w:rPr>
        <w:t>Табела 2</w:t>
      </w:r>
      <w:r w:rsidR="003F0D05">
        <w:rPr>
          <w:lang w:val="en-GB"/>
        </w:rPr>
        <w:t>9</w:t>
      </w:r>
      <w:r w:rsidR="003D6D42" w:rsidRPr="004A7CF6">
        <w:rPr>
          <w:lang w:val="sr-Cyrl-RS"/>
        </w:rPr>
        <w:t>.- Приказ промене шумског фонда по површини.</w:t>
      </w:r>
    </w:p>
    <w:tbl>
      <w:tblPr>
        <w:tblW w:w="0" w:type="auto"/>
        <w:jc w:val="center"/>
        <w:tblLook w:val="04A0" w:firstRow="1" w:lastRow="0" w:firstColumn="1" w:lastColumn="0" w:noHBand="0" w:noVBand="1"/>
      </w:tblPr>
      <w:tblGrid>
        <w:gridCol w:w="1486"/>
        <w:gridCol w:w="996"/>
        <w:gridCol w:w="2621"/>
        <w:gridCol w:w="986"/>
        <w:gridCol w:w="986"/>
        <w:gridCol w:w="1918"/>
        <w:gridCol w:w="2133"/>
        <w:gridCol w:w="802"/>
        <w:gridCol w:w="1194"/>
        <w:gridCol w:w="1415"/>
        <w:gridCol w:w="1770"/>
        <w:gridCol w:w="959"/>
      </w:tblGrid>
      <w:tr w:rsidR="003F0D05" w:rsidRPr="003F0D05" w14:paraId="6E456BB1" w14:textId="77777777" w:rsidTr="003F0D05">
        <w:trPr>
          <w:trHeight w:val="312"/>
          <w:jc w:val="center"/>
        </w:trPr>
        <w:tc>
          <w:tcPr>
            <w:tcW w:w="0" w:type="auto"/>
            <w:gridSpan w:val="2"/>
            <w:vMerge w:val="restart"/>
            <w:tcBorders>
              <w:top w:val="single" w:sz="4" w:space="0" w:color="auto"/>
              <w:left w:val="single" w:sz="4" w:space="0" w:color="auto"/>
              <w:right w:val="single" w:sz="4" w:space="0" w:color="auto"/>
            </w:tcBorders>
            <w:shd w:val="clear" w:color="auto" w:fill="DEEAF6" w:themeFill="accent5" w:themeFillTint="33"/>
            <w:vAlign w:val="center"/>
            <w:hideMark/>
          </w:tcPr>
          <w:p w14:paraId="35BE81C2" w14:textId="77777777" w:rsidR="003F0D05" w:rsidRPr="003F0D05" w:rsidRDefault="003F0D05" w:rsidP="003F0D05">
            <w:pPr>
              <w:widowControl/>
              <w:jc w:val="center"/>
              <w:rPr>
                <w:b/>
                <w:bCs/>
                <w:sz w:val="22"/>
                <w:szCs w:val="22"/>
                <w:lang w:val="sr-Cyrl-RS" w:eastAsia="en-US"/>
              </w:rPr>
            </w:pPr>
            <w:r w:rsidRPr="003F0D05">
              <w:rPr>
                <w:b/>
                <w:bCs/>
                <w:sz w:val="22"/>
                <w:szCs w:val="22"/>
                <w:lang w:val="sr-Cyrl-RS" w:eastAsia="en-US"/>
              </w:rPr>
              <w:t>ВРСТА  ЗЕМЉИШТА</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6884C6EA" w14:textId="77777777" w:rsidR="003F0D05" w:rsidRPr="003F0D05" w:rsidRDefault="003F0D05" w:rsidP="003F0D05">
            <w:pPr>
              <w:widowControl/>
              <w:jc w:val="center"/>
              <w:rPr>
                <w:b/>
                <w:bCs/>
                <w:sz w:val="22"/>
                <w:szCs w:val="22"/>
                <w:lang w:val="sr-Cyrl-RS" w:eastAsia="en-US"/>
              </w:rPr>
            </w:pPr>
            <w:r w:rsidRPr="003F0D05">
              <w:rPr>
                <w:b/>
                <w:bCs/>
                <w:sz w:val="22"/>
                <w:szCs w:val="22"/>
                <w:lang w:val="sr-Cyrl-RS" w:eastAsia="en-US"/>
              </w:rPr>
              <w:t>УКУПНА ПОВРШИНА</w:t>
            </w:r>
          </w:p>
        </w:tc>
        <w:tc>
          <w:tcPr>
            <w:tcW w:w="0" w:type="auto"/>
            <w:gridSpan w:val="4"/>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48CFFE3C" w14:textId="77777777" w:rsidR="003F0D05" w:rsidRPr="003F0D05" w:rsidRDefault="003F0D05" w:rsidP="003F0D05">
            <w:pPr>
              <w:widowControl/>
              <w:jc w:val="center"/>
              <w:rPr>
                <w:b/>
                <w:bCs/>
                <w:sz w:val="22"/>
                <w:szCs w:val="22"/>
                <w:lang w:val="sr-Cyrl-RS" w:eastAsia="en-US"/>
              </w:rPr>
            </w:pPr>
            <w:r w:rsidRPr="003F0D05">
              <w:rPr>
                <w:b/>
                <w:bCs/>
                <w:sz w:val="22"/>
                <w:szCs w:val="22"/>
                <w:lang w:val="sr-Cyrl-RS" w:eastAsia="en-US"/>
              </w:rPr>
              <w:t>ШУМЕ И ШУМСКО ЗЕМЉИШТЕ</w:t>
            </w:r>
          </w:p>
        </w:tc>
        <w:tc>
          <w:tcPr>
            <w:tcW w:w="0" w:type="auto"/>
            <w:gridSpan w:val="5"/>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6E592DF8" w14:textId="77777777" w:rsidR="003F0D05" w:rsidRPr="003F0D05" w:rsidRDefault="003F0D05" w:rsidP="003F0D05">
            <w:pPr>
              <w:widowControl/>
              <w:jc w:val="center"/>
              <w:rPr>
                <w:b/>
                <w:bCs/>
                <w:sz w:val="22"/>
                <w:szCs w:val="22"/>
                <w:lang w:val="sr-Cyrl-RS" w:eastAsia="en-US"/>
              </w:rPr>
            </w:pPr>
            <w:r w:rsidRPr="003F0D05">
              <w:rPr>
                <w:b/>
                <w:bCs/>
                <w:sz w:val="22"/>
                <w:szCs w:val="22"/>
                <w:lang w:val="sr-Cyrl-RS" w:eastAsia="en-US"/>
              </w:rPr>
              <w:t>ОСТАЛО ЗЕМЉИШТЕ</w:t>
            </w:r>
          </w:p>
        </w:tc>
      </w:tr>
      <w:tr w:rsidR="003F0D05" w:rsidRPr="003F0D05" w14:paraId="33D42B7A" w14:textId="77777777" w:rsidTr="003F0D05">
        <w:trPr>
          <w:trHeight w:val="312"/>
          <w:jc w:val="center"/>
        </w:trPr>
        <w:tc>
          <w:tcPr>
            <w:tcW w:w="0" w:type="auto"/>
            <w:gridSpan w:val="2"/>
            <w:vMerge/>
            <w:tcBorders>
              <w:left w:val="single" w:sz="4" w:space="0" w:color="auto"/>
              <w:right w:val="single" w:sz="4" w:space="0" w:color="auto"/>
            </w:tcBorders>
            <w:shd w:val="clear" w:color="auto" w:fill="DEEAF6" w:themeFill="accent5" w:themeFillTint="33"/>
            <w:vAlign w:val="center"/>
            <w:hideMark/>
          </w:tcPr>
          <w:p w14:paraId="78415504" w14:textId="77777777" w:rsidR="003F0D05" w:rsidRPr="003F0D05" w:rsidRDefault="003F0D05" w:rsidP="003F0D05">
            <w:pPr>
              <w:widowControl/>
              <w:rPr>
                <w:b/>
                <w:bCs/>
                <w:sz w:val="22"/>
                <w:szCs w:val="22"/>
                <w:lang w:val="sr-Cyrl-RS"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7D67740F" w14:textId="77777777" w:rsidR="003F0D05" w:rsidRPr="003F0D05" w:rsidRDefault="003F0D05" w:rsidP="003F0D05">
            <w:pPr>
              <w:widowControl/>
              <w:rPr>
                <w:b/>
                <w:bCs/>
                <w:sz w:val="22"/>
                <w:szCs w:val="22"/>
                <w:lang w:val="sr-Cyrl-RS" w:eastAsia="en-US"/>
              </w:rPr>
            </w:pPr>
          </w:p>
        </w:tc>
        <w:tc>
          <w:tcPr>
            <w:tcW w:w="0" w:type="auto"/>
            <w:tcBorders>
              <w:top w:val="nil"/>
              <w:left w:val="nil"/>
              <w:bottom w:val="single" w:sz="4" w:space="0" w:color="auto"/>
              <w:right w:val="single" w:sz="4" w:space="0" w:color="auto"/>
            </w:tcBorders>
            <w:shd w:val="clear" w:color="auto" w:fill="DEEAF6" w:themeFill="accent5" w:themeFillTint="33"/>
            <w:vAlign w:val="center"/>
            <w:hideMark/>
          </w:tcPr>
          <w:p w14:paraId="04DC5C2A" w14:textId="77777777" w:rsidR="003F0D05" w:rsidRPr="003F0D05" w:rsidRDefault="003F0D05" w:rsidP="003F0D05">
            <w:pPr>
              <w:widowControl/>
              <w:jc w:val="center"/>
              <w:rPr>
                <w:b/>
                <w:bCs/>
                <w:sz w:val="22"/>
                <w:szCs w:val="22"/>
                <w:lang w:val="sr-Cyrl-RS" w:eastAsia="en-US"/>
              </w:rPr>
            </w:pPr>
            <w:r w:rsidRPr="003F0D05">
              <w:rPr>
                <w:b/>
                <w:bCs/>
                <w:sz w:val="22"/>
                <w:szCs w:val="22"/>
                <w:lang w:val="sr-Cyrl-RS" w:eastAsia="en-US"/>
              </w:rPr>
              <w:t>Свега</w:t>
            </w:r>
          </w:p>
        </w:tc>
        <w:tc>
          <w:tcPr>
            <w:tcW w:w="0" w:type="auto"/>
            <w:tcBorders>
              <w:top w:val="nil"/>
              <w:left w:val="nil"/>
              <w:bottom w:val="single" w:sz="4" w:space="0" w:color="auto"/>
              <w:right w:val="single" w:sz="4" w:space="0" w:color="auto"/>
            </w:tcBorders>
            <w:shd w:val="clear" w:color="auto" w:fill="DEEAF6" w:themeFill="accent5" w:themeFillTint="33"/>
            <w:vAlign w:val="center"/>
            <w:hideMark/>
          </w:tcPr>
          <w:p w14:paraId="14C85C5A" w14:textId="77777777" w:rsidR="003F0D05" w:rsidRPr="003F0D05" w:rsidRDefault="003F0D05" w:rsidP="003F0D05">
            <w:pPr>
              <w:widowControl/>
              <w:jc w:val="center"/>
              <w:rPr>
                <w:b/>
                <w:bCs/>
                <w:sz w:val="22"/>
                <w:szCs w:val="22"/>
                <w:lang w:val="sr-Cyrl-RS" w:eastAsia="en-US"/>
              </w:rPr>
            </w:pPr>
            <w:r w:rsidRPr="003F0D05">
              <w:rPr>
                <w:b/>
                <w:bCs/>
                <w:sz w:val="22"/>
                <w:szCs w:val="22"/>
                <w:lang w:val="sr-Cyrl-RS" w:eastAsia="en-US"/>
              </w:rPr>
              <w:t>Шума</w:t>
            </w:r>
          </w:p>
        </w:tc>
        <w:tc>
          <w:tcPr>
            <w:tcW w:w="0" w:type="auto"/>
            <w:tcBorders>
              <w:top w:val="nil"/>
              <w:left w:val="nil"/>
              <w:bottom w:val="single" w:sz="4" w:space="0" w:color="auto"/>
              <w:right w:val="single" w:sz="4" w:space="0" w:color="auto"/>
            </w:tcBorders>
            <w:shd w:val="clear" w:color="auto" w:fill="DEEAF6" w:themeFill="accent5" w:themeFillTint="33"/>
            <w:vAlign w:val="center"/>
            <w:hideMark/>
          </w:tcPr>
          <w:p w14:paraId="658B98CC" w14:textId="77777777" w:rsidR="003F0D05" w:rsidRPr="003F0D05" w:rsidRDefault="003F0D05" w:rsidP="003F0D05">
            <w:pPr>
              <w:widowControl/>
              <w:jc w:val="center"/>
              <w:rPr>
                <w:b/>
                <w:bCs/>
                <w:sz w:val="22"/>
                <w:szCs w:val="22"/>
                <w:lang w:val="sr-Cyrl-RS" w:eastAsia="en-US"/>
              </w:rPr>
            </w:pPr>
            <w:r w:rsidRPr="003F0D05">
              <w:rPr>
                <w:b/>
                <w:bCs/>
                <w:sz w:val="22"/>
                <w:szCs w:val="22"/>
                <w:lang w:val="sr-Cyrl-RS" w:eastAsia="en-US"/>
              </w:rPr>
              <w:t>Шумска култура</w:t>
            </w:r>
          </w:p>
        </w:tc>
        <w:tc>
          <w:tcPr>
            <w:tcW w:w="0" w:type="auto"/>
            <w:tcBorders>
              <w:top w:val="nil"/>
              <w:left w:val="nil"/>
              <w:bottom w:val="single" w:sz="4" w:space="0" w:color="auto"/>
              <w:right w:val="single" w:sz="4" w:space="0" w:color="auto"/>
            </w:tcBorders>
            <w:shd w:val="clear" w:color="auto" w:fill="DEEAF6" w:themeFill="accent5" w:themeFillTint="33"/>
            <w:vAlign w:val="center"/>
            <w:hideMark/>
          </w:tcPr>
          <w:p w14:paraId="3771BB7A" w14:textId="77777777" w:rsidR="003F0D05" w:rsidRPr="003F0D05" w:rsidRDefault="003F0D05" w:rsidP="003F0D05">
            <w:pPr>
              <w:widowControl/>
              <w:jc w:val="center"/>
              <w:rPr>
                <w:b/>
                <w:bCs/>
                <w:sz w:val="22"/>
                <w:szCs w:val="22"/>
                <w:lang w:val="sr-Cyrl-RS" w:eastAsia="en-US"/>
              </w:rPr>
            </w:pPr>
            <w:r w:rsidRPr="003F0D05">
              <w:rPr>
                <w:b/>
                <w:bCs/>
                <w:sz w:val="22"/>
                <w:szCs w:val="22"/>
                <w:lang w:val="sr-Cyrl-RS" w:eastAsia="en-US"/>
              </w:rPr>
              <w:t>Шумско земљиште</w:t>
            </w:r>
          </w:p>
        </w:tc>
        <w:tc>
          <w:tcPr>
            <w:tcW w:w="0" w:type="auto"/>
            <w:tcBorders>
              <w:top w:val="nil"/>
              <w:left w:val="nil"/>
              <w:bottom w:val="single" w:sz="4" w:space="0" w:color="auto"/>
              <w:right w:val="single" w:sz="4" w:space="0" w:color="auto"/>
            </w:tcBorders>
            <w:shd w:val="clear" w:color="auto" w:fill="DEEAF6" w:themeFill="accent5" w:themeFillTint="33"/>
            <w:vAlign w:val="center"/>
            <w:hideMark/>
          </w:tcPr>
          <w:p w14:paraId="21320A58" w14:textId="77777777" w:rsidR="003F0D05" w:rsidRPr="003F0D05" w:rsidRDefault="003F0D05" w:rsidP="003F0D05">
            <w:pPr>
              <w:widowControl/>
              <w:jc w:val="center"/>
              <w:rPr>
                <w:b/>
                <w:bCs/>
                <w:sz w:val="22"/>
                <w:szCs w:val="22"/>
                <w:lang w:val="sr-Cyrl-RS" w:eastAsia="en-US"/>
              </w:rPr>
            </w:pPr>
            <w:r w:rsidRPr="003F0D05">
              <w:rPr>
                <w:b/>
                <w:bCs/>
                <w:sz w:val="22"/>
                <w:szCs w:val="22"/>
                <w:lang w:val="sr-Cyrl-RS" w:eastAsia="en-US"/>
              </w:rPr>
              <w:t>Свега</w:t>
            </w:r>
          </w:p>
        </w:tc>
        <w:tc>
          <w:tcPr>
            <w:tcW w:w="0" w:type="auto"/>
            <w:tcBorders>
              <w:top w:val="nil"/>
              <w:left w:val="nil"/>
              <w:bottom w:val="single" w:sz="4" w:space="0" w:color="auto"/>
              <w:right w:val="single" w:sz="4" w:space="0" w:color="auto"/>
            </w:tcBorders>
            <w:shd w:val="clear" w:color="auto" w:fill="DEEAF6" w:themeFill="accent5" w:themeFillTint="33"/>
            <w:vAlign w:val="center"/>
            <w:hideMark/>
          </w:tcPr>
          <w:p w14:paraId="17C38F56" w14:textId="77777777" w:rsidR="003F0D05" w:rsidRPr="003F0D05" w:rsidRDefault="003F0D05" w:rsidP="003F0D05">
            <w:pPr>
              <w:widowControl/>
              <w:jc w:val="center"/>
              <w:rPr>
                <w:b/>
                <w:bCs/>
                <w:sz w:val="22"/>
                <w:szCs w:val="22"/>
                <w:lang w:val="sr-Cyrl-RS" w:eastAsia="en-US"/>
              </w:rPr>
            </w:pPr>
            <w:r w:rsidRPr="003F0D05">
              <w:rPr>
                <w:b/>
                <w:bCs/>
                <w:sz w:val="22"/>
                <w:szCs w:val="22"/>
                <w:lang w:val="sr-Cyrl-RS" w:eastAsia="en-US"/>
              </w:rPr>
              <w:t>Неплодно</w:t>
            </w:r>
          </w:p>
        </w:tc>
        <w:tc>
          <w:tcPr>
            <w:tcW w:w="0" w:type="auto"/>
            <w:tcBorders>
              <w:top w:val="nil"/>
              <w:left w:val="nil"/>
              <w:bottom w:val="single" w:sz="4" w:space="0" w:color="auto"/>
              <w:right w:val="single" w:sz="4" w:space="0" w:color="auto"/>
            </w:tcBorders>
            <w:shd w:val="clear" w:color="auto" w:fill="DEEAF6" w:themeFill="accent5" w:themeFillTint="33"/>
            <w:vAlign w:val="center"/>
            <w:hideMark/>
          </w:tcPr>
          <w:p w14:paraId="445EA704" w14:textId="77777777" w:rsidR="003F0D05" w:rsidRPr="003F0D05" w:rsidRDefault="003F0D05" w:rsidP="003F0D05">
            <w:pPr>
              <w:widowControl/>
              <w:jc w:val="center"/>
              <w:rPr>
                <w:b/>
                <w:bCs/>
                <w:sz w:val="22"/>
                <w:szCs w:val="22"/>
                <w:lang w:val="sr-Cyrl-RS" w:eastAsia="en-US"/>
              </w:rPr>
            </w:pPr>
            <w:r w:rsidRPr="003F0D05">
              <w:rPr>
                <w:b/>
                <w:bCs/>
                <w:sz w:val="22"/>
                <w:szCs w:val="22"/>
                <w:lang w:val="sr-Cyrl-RS" w:eastAsia="en-US"/>
              </w:rPr>
              <w:t>За ост.сврхе</w:t>
            </w:r>
          </w:p>
        </w:tc>
        <w:tc>
          <w:tcPr>
            <w:tcW w:w="0" w:type="auto"/>
            <w:tcBorders>
              <w:top w:val="nil"/>
              <w:left w:val="nil"/>
              <w:bottom w:val="single" w:sz="4" w:space="0" w:color="auto"/>
              <w:right w:val="single" w:sz="4" w:space="0" w:color="auto"/>
            </w:tcBorders>
            <w:shd w:val="clear" w:color="auto" w:fill="DEEAF6" w:themeFill="accent5" w:themeFillTint="33"/>
            <w:vAlign w:val="center"/>
            <w:hideMark/>
          </w:tcPr>
          <w:p w14:paraId="7E3A16F2" w14:textId="77777777" w:rsidR="003F0D05" w:rsidRPr="003F0D05" w:rsidRDefault="003F0D05" w:rsidP="003F0D05">
            <w:pPr>
              <w:widowControl/>
              <w:jc w:val="center"/>
              <w:rPr>
                <w:b/>
                <w:bCs/>
                <w:sz w:val="22"/>
                <w:szCs w:val="22"/>
                <w:lang w:val="sr-Cyrl-RS" w:eastAsia="en-US"/>
              </w:rPr>
            </w:pPr>
            <w:r w:rsidRPr="003F0D05">
              <w:rPr>
                <w:b/>
                <w:bCs/>
                <w:sz w:val="22"/>
                <w:szCs w:val="22"/>
                <w:lang w:val="sr-Cyrl-RS" w:eastAsia="en-US"/>
              </w:rPr>
              <w:t>Туђе земљиште</w:t>
            </w:r>
          </w:p>
        </w:tc>
        <w:tc>
          <w:tcPr>
            <w:tcW w:w="0" w:type="auto"/>
            <w:tcBorders>
              <w:top w:val="nil"/>
              <w:left w:val="nil"/>
              <w:bottom w:val="single" w:sz="4" w:space="0" w:color="auto"/>
              <w:right w:val="single" w:sz="4" w:space="0" w:color="auto"/>
            </w:tcBorders>
            <w:shd w:val="clear" w:color="auto" w:fill="DEEAF6" w:themeFill="accent5" w:themeFillTint="33"/>
            <w:vAlign w:val="center"/>
            <w:hideMark/>
          </w:tcPr>
          <w:p w14:paraId="158F4198" w14:textId="77777777" w:rsidR="003F0D05" w:rsidRPr="003F0D05" w:rsidRDefault="003F0D05" w:rsidP="003F0D05">
            <w:pPr>
              <w:widowControl/>
              <w:jc w:val="center"/>
              <w:rPr>
                <w:b/>
                <w:bCs/>
                <w:sz w:val="22"/>
                <w:szCs w:val="22"/>
                <w:lang w:val="sr-Cyrl-RS" w:eastAsia="en-US"/>
              </w:rPr>
            </w:pPr>
            <w:r w:rsidRPr="003F0D05">
              <w:rPr>
                <w:b/>
                <w:bCs/>
                <w:sz w:val="22"/>
                <w:szCs w:val="22"/>
                <w:lang w:val="sr-Cyrl-RS" w:eastAsia="en-US"/>
              </w:rPr>
              <w:t>Заузеће</w:t>
            </w:r>
          </w:p>
        </w:tc>
      </w:tr>
      <w:tr w:rsidR="003F0D05" w:rsidRPr="003F0D05" w14:paraId="523D77AE" w14:textId="77777777" w:rsidTr="003F0D05">
        <w:trPr>
          <w:trHeight w:val="312"/>
          <w:jc w:val="center"/>
        </w:trPr>
        <w:tc>
          <w:tcPr>
            <w:tcW w:w="0" w:type="auto"/>
            <w:gridSpan w:val="2"/>
            <w:vMerge/>
            <w:tcBorders>
              <w:left w:val="single" w:sz="4" w:space="0" w:color="auto"/>
              <w:bottom w:val="single" w:sz="4" w:space="0" w:color="auto"/>
              <w:right w:val="single" w:sz="4" w:space="0" w:color="auto"/>
            </w:tcBorders>
            <w:shd w:val="clear" w:color="auto" w:fill="DEEAF6" w:themeFill="accent5" w:themeFillTint="33"/>
            <w:vAlign w:val="center"/>
          </w:tcPr>
          <w:p w14:paraId="6D94B731" w14:textId="77777777" w:rsidR="003F0D05" w:rsidRPr="003F0D05" w:rsidRDefault="003F0D05" w:rsidP="003F0D05">
            <w:pPr>
              <w:widowControl/>
              <w:rPr>
                <w:b/>
                <w:bCs/>
                <w:sz w:val="22"/>
                <w:szCs w:val="22"/>
                <w:lang w:val="sr-Cyrl-RS" w:eastAsia="en-US"/>
              </w:rPr>
            </w:pPr>
          </w:p>
        </w:tc>
        <w:tc>
          <w:tcPr>
            <w:tcW w:w="0" w:type="auto"/>
            <w:gridSpan w:val="10"/>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D44C4C3" w14:textId="6FAFB273" w:rsidR="003F0D05" w:rsidRPr="003F0D05" w:rsidRDefault="003F0D05" w:rsidP="003F0D05">
            <w:pPr>
              <w:widowControl/>
              <w:jc w:val="center"/>
              <w:rPr>
                <w:b/>
                <w:bCs/>
                <w:sz w:val="22"/>
                <w:szCs w:val="22"/>
                <w:lang w:val="sr-Latn-RS" w:eastAsia="en-US"/>
              </w:rPr>
            </w:pPr>
            <w:r>
              <w:rPr>
                <w:b/>
                <w:bCs/>
                <w:sz w:val="22"/>
                <w:szCs w:val="22"/>
                <w:lang w:eastAsia="en-US"/>
              </w:rPr>
              <w:t>h</w:t>
            </w:r>
            <w:r w:rsidRPr="003F0D05">
              <w:rPr>
                <w:b/>
                <w:bCs/>
                <w:sz w:val="22"/>
                <w:szCs w:val="22"/>
                <w:lang w:val="sr-Latn-RS" w:eastAsia="en-US"/>
              </w:rPr>
              <w:t>а</w:t>
            </w:r>
          </w:p>
        </w:tc>
      </w:tr>
      <w:tr w:rsidR="003F0D05" w:rsidRPr="003F0D05" w14:paraId="5EB4695B" w14:textId="77777777" w:rsidTr="003F0D05">
        <w:trPr>
          <w:trHeight w:val="312"/>
          <w:jc w:val="center"/>
        </w:trPr>
        <w:tc>
          <w:tcPr>
            <w:tcW w:w="0" w:type="auto"/>
            <w:vMerge w:val="restart"/>
            <w:tcBorders>
              <w:top w:val="nil"/>
              <w:left w:val="single" w:sz="4" w:space="0" w:color="auto"/>
              <w:bottom w:val="single" w:sz="4" w:space="0" w:color="auto"/>
              <w:right w:val="single" w:sz="4" w:space="0" w:color="auto"/>
            </w:tcBorders>
            <w:vAlign w:val="center"/>
            <w:hideMark/>
          </w:tcPr>
          <w:p w14:paraId="1B253E62" w14:textId="77777777" w:rsidR="003F0D05" w:rsidRPr="003F0D05" w:rsidRDefault="003F0D05" w:rsidP="003F0D05">
            <w:pPr>
              <w:widowControl/>
              <w:jc w:val="center"/>
              <w:rPr>
                <w:b/>
                <w:bCs/>
                <w:sz w:val="22"/>
                <w:szCs w:val="22"/>
                <w:lang w:val="sr-Cyrl-RS" w:eastAsia="en-US"/>
              </w:rPr>
            </w:pPr>
            <w:r w:rsidRPr="003F0D05">
              <w:rPr>
                <w:b/>
                <w:bCs/>
                <w:sz w:val="22"/>
                <w:szCs w:val="22"/>
                <w:lang w:val="sr-Cyrl-RS" w:eastAsia="en-US"/>
              </w:rPr>
              <w:t>Укупно</w:t>
            </w:r>
          </w:p>
        </w:tc>
        <w:tc>
          <w:tcPr>
            <w:tcW w:w="0" w:type="auto"/>
            <w:tcBorders>
              <w:top w:val="nil"/>
              <w:left w:val="nil"/>
              <w:bottom w:val="single" w:sz="4" w:space="0" w:color="auto"/>
              <w:right w:val="single" w:sz="4" w:space="0" w:color="auto"/>
            </w:tcBorders>
            <w:vAlign w:val="center"/>
            <w:hideMark/>
          </w:tcPr>
          <w:p w14:paraId="7ED6E5DA" w14:textId="77777777" w:rsidR="003F0D05" w:rsidRPr="003F0D05" w:rsidRDefault="003F0D05" w:rsidP="003F0D05">
            <w:pPr>
              <w:widowControl/>
              <w:jc w:val="right"/>
              <w:rPr>
                <w:b/>
                <w:bCs/>
                <w:sz w:val="22"/>
                <w:szCs w:val="22"/>
                <w:lang w:val="sr-Cyrl-RS" w:eastAsia="en-US"/>
              </w:rPr>
            </w:pPr>
            <w:r w:rsidRPr="003F0D05">
              <w:rPr>
                <w:b/>
                <w:bCs/>
                <w:sz w:val="22"/>
                <w:szCs w:val="22"/>
                <w:lang w:val="sr-Cyrl-RS" w:eastAsia="en-US"/>
              </w:rPr>
              <w:t>2026</w:t>
            </w:r>
          </w:p>
        </w:tc>
        <w:tc>
          <w:tcPr>
            <w:tcW w:w="0" w:type="auto"/>
            <w:tcBorders>
              <w:top w:val="nil"/>
              <w:left w:val="nil"/>
              <w:bottom w:val="single" w:sz="4" w:space="0" w:color="auto"/>
              <w:right w:val="single" w:sz="4" w:space="0" w:color="auto"/>
            </w:tcBorders>
            <w:vAlign w:val="center"/>
            <w:hideMark/>
          </w:tcPr>
          <w:p w14:paraId="153CDB80" w14:textId="77777777" w:rsidR="003F0D05" w:rsidRPr="003F0D05" w:rsidRDefault="003F0D05" w:rsidP="003F0D05">
            <w:pPr>
              <w:widowControl/>
              <w:jc w:val="right"/>
              <w:rPr>
                <w:sz w:val="22"/>
                <w:szCs w:val="22"/>
                <w:lang w:val="sr-Cyrl-RS" w:eastAsia="en-US"/>
              </w:rPr>
            </w:pPr>
            <w:r w:rsidRPr="003F0D05">
              <w:rPr>
                <w:sz w:val="22"/>
                <w:szCs w:val="22"/>
              </w:rPr>
              <w:t>2,021.98</w:t>
            </w:r>
          </w:p>
        </w:tc>
        <w:tc>
          <w:tcPr>
            <w:tcW w:w="0" w:type="auto"/>
            <w:tcBorders>
              <w:top w:val="nil"/>
              <w:left w:val="nil"/>
              <w:bottom w:val="single" w:sz="4" w:space="0" w:color="auto"/>
              <w:right w:val="single" w:sz="4" w:space="0" w:color="auto"/>
            </w:tcBorders>
            <w:vAlign w:val="center"/>
            <w:hideMark/>
          </w:tcPr>
          <w:p w14:paraId="5ABD885A" w14:textId="77777777" w:rsidR="003F0D05" w:rsidRPr="003F0D05" w:rsidRDefault="003F0D05" w:rsidP="003F0D05">
            <w:pPr>
              <w:widowControl/>
              <w:jc w:val="right"/>
              <w:rPr>
                <w:sz w:val="22"/>
                <w:szCs w:val="22"/>
                <w:lang w:val="sr-Cyrl-RS" w:eastAsia="en-US"/>
              </w:rPr>
            </w:pPr>
            <w:r w:rsidRPr="003F0D05">
              <w:rPr>
                <w:sz w:val="22"/>
                <w:szCs w:val="22"/>
              </w:rPr>
              <w:t>1,990.81</w:t>
            </w:r>
          </w:p>
        </w:tc>
        <w:tc>
          <w:tcPr>
            <w:tcW w:w="0" w:type="auto"/>
            <w:tcBorders>
              <w:top w:val="nil"/>
              <w:left w:val="nil"/>
              <w:bottom w:val="single" w:sz="4" w:space="0" w:color="auto"/>
              <w:right w:val="single" w:sz="4" w:space="0" w:color="auto"/>
            </w:tcBorders>
            <w:vAlign w:val="center"/>
            <w:hideMark/>
          </w:tcPr>
          <w:p w14:paraId="3424D025" w14:textId="77777777" w:rsidR="003F0D05" w:rsidRPr="003F0D05" w:rsidRDefault="003F0D05" w:rsidP="003F0D05">
            <w:pPr>
              <w:widowControl/>
              <w:jc w:val="right"/>
              <w:rPr>
                <w:sz w:val="22"/>
                <w:szCs w:val="22"/>
                <w:lang w:val="sr-Cyrl-RS" w:eastAsia="en-US"/>
              </w:rPr>
            </w:pPr>
            <w:r w:rsidRPr="003F0D05">
              <w:rPr>
                <w:sz w:val="22"/>
                <w:szCs w:val="22"/>
              </w:rPr>
              <w:t>1,939.55</w:t>
            </w:r>
          </w:p>
        </w:tc>
        <w:tc>
          <w:tcPr>
            <w:tcW w:w="0" w:type="auto"/>
            <w:tcBorders>
              <w:top w:val="nil"/>
              <w:left w:val="nil"/>
              <w:bottom w:val="single" w:sz="4" w:space="0" w:color="auto"/>
              <w:right w:val="single" w:sz="4" w:space="0" w:color="auto"/>
            </w:tcBorders>
            <w:vAlign w:val="center"/>
            <w:hideMark/>
          </w:tcPr>
          <w:p w14:paraId="0351E10E" w14:textId="77777777" w:rsidR="003F0D05" w:rsidRPr="003F0D05" w:rsidRDefault="003F0D05" w:rsidP="003F0D05">
            <w:pPr>
              <w:widowControl/>
              <w:jc w:val="right"/>
              <w:rPr>
                <w:sz w:val="22"/>
                <w:szCs w:val="22"/>
                <w:lang w:val="sr-Cyrl-RS" w:eastAsia="en-US"/>
              </w:rPr>
            </w:pPr>
            <w:r w:rsidRPr="003F0D05">
              <w:rPr>
                <w:sz w:val="22"/>
                <w:szCs w:val="22"/>
              </w:rPr>
              <w:t>34.53</w:t>
            </w:r>
          </w:p>
        </w:tc>
        <w:tc>
          <w:tcPr>
            <w:tcW w:w="0" w:type="auto"/>
            <w:tcBorders>
              <w:top w:val="nil"/>
              <w:left w:val="nil"/>
              <w:bottom w:val="single" w:sz="4" w:space="0" w:color="auto"/>
              <w:right w:val="single" w:sz="4" w:space="0" w:color="auto"/>
            </w:tcBorders>
            <w:vAlign w:val="center"/>
            <w:hideMark/>
          </w:tcPr>
          <w:p w14:paraId="77337FBE" w14:textId="77777777" w:rsidR="003F0D05" w:rsidRPr="003F0D05" w:rsidRDefault="003F0D05" w:rsidP="003F0D05">
            <w:pPr>
              <w:widowControl/>
              <w:jc w:val="right"/>
              <w:rPr>
                <w:sz w:val="22"/>
                <w:szCs w:val="22"/>
                <w:lang w:val="sr-Cyrl-RS" w:eastAsia="en-US"/>
              </w:rPr>
            </w:pPr>
            <w:r w:rsidRPr="003F0D05">
              <w:rPr>
                <w:sz w:val="22"/>
                <w:szCs w:val="22"/>
              </w:rPr>
              <w:t>16.73</w:t>
            </w:r>
          </w:p>
        </w:tc>
        <w:tc>
          <w:tcPr>
            <w:tcW w:w="0" w:type="auto"/>
            <w:tcBorders>
              <w:top w:val="nil"/>
              <w:left w:val="nil"/>
              <w:bottom w:val="single" w:sz="4" w:space="0" w:color="auto"/>
              <w:right w:val="single" w:sz="4" w:space="0" w:color="auto"/>
            </w:tcBorders>
            <w:vAlign w:val="center"/>
            <w:hideMark/>
          </w:tcPr>
          <w:p w14:paraId="0DB89BEF" w14:textId="77777777" w:rsidR="003F0D05" w:rsidRPr="003F0D05" w:rsidRDefault="003F0D05" w:rsidP="003F0D05">
            <w:pPr>
              <w:widowControl/>
              <w:jc w:val="right"/>
              <w:rPr>
                <w:sz w:val="22"/>
                <w:szCs w:val="22"/>
                <w:lang w:val="sr-Cyrl-RS" w:eastAsia="en-US"/>
              </w:rPr>
            </w:pPr>
            <w:r w:rsidRPr="003F0D05">
              <w:rPr>
                <w:sz w:val="22"/>
                <w:szCs w:val="22"/>
              </w:rPr>
              <w:t>31.17</w:t>
            </w:r>
          </w:p>
        </w:tc>
        <w:tc>
          <w:tcPr>
            <w:tcW w:w="0" w:type="auto"/>
            <w:tcBorders>
              <w:top w:val="nil"/>
              <w:left w:val="nil"/>
              <w:bottom w:val="single" w:sz="4" w:space="0" w:color="auto"/>
              <w:right w:val="single" w:sz="4" w:space="0" w:color="auto"/>
            </w:tcBorders>
            <w:vAlign w:val="center"/>
            <w:hideMark/>
          </w:tcPr>
          <w:p w14:paraId="7E42C642" w14:textId="77777777" w:rsidR="003F0D05" w:rsidRPr="003F0D05" w:rsidRDefault="003F0D05" w:rsidP="003F0D05">
            <w:pPr>
              <w:widowControl/>
              <w:jc w:val="right"/>
              <w:rPr>
                <w:sz w:val="22"/>
                <w:szCs w:val="22"/>
                <w:lang w:val="sr-Cyrl-RS" w:eastAsia="en-US"/>
              </w:rPr>
            </w:pPr>
            <w:r w:rsidRPr="003F0D05">
              <w:rPr>
                <w:sz w:val="22"/>
                <w:szCs w:val="22"/>
              </w:rPr>
              <w:t>0.77</w:t>
            </w:r>
          </w:p>
        </w:tc>
        <w:tc>
          <w:tcPr>
            <w:tcW w:w="0" w:type="auto"/>
            <w:tcBorders>
              <w:top w:val="nil"/>
              <w:left w:val="nil"/>
              <w:bottom w:val="single" w:sz="4" w:space="0" w:color="auto"/>
              <w:right w:val="single" w:sz="4" w:space="0" w:color="auto"/>
            </w:tcBorders>
            <w:vAlign w:val="center"/>
            <w:hideMark/>
          </w:tcPr>
          <w:p w14:paraId="62BCD925" w14:textId="77777777" w:rsidR="003F0D05" w:rsidRPr="003F0D05" w:rsidRDefault="003F0D05" w:rsidP="003F0D05">
            <w:pPr>
              <w:widowControl/>
              <w:jc w:val="right"/>
              <w:rPr>
                <w:sz w:val="22"/>
                <w:szCs w:val="22"/>
                <w:lang w:val="sr-Cyrl-RS" w:eastAsia="en-US"/>
              </w:rPr>
            </w:pPr>
            <w:r w:rsidRPr="003F0D05">
              <w:rPr>
                <w:sz w:val="22"/>
                <w:szCs w:val="22"/>
              </w:rPr>
              <w:t>30.40</w:t>
            </w:r>
          </w:p>
        </w:tc>
        <w:tc>
          <w:tcPr>
            <w:tcW w:w="0" w:type="auto"/>
            <w:tcBorders>
              <w:top w:val="nil"/>
              <w:left w:val="nil"/>
              <w:bottom w:val="single" w:sz="4" w:space="0" w:color="auto"/>
              <w:right w:val="single" w:sz="4" w:space="0" w:color="auto"/>
            </w:tcBorders>
            <w:vAlign w:val="center"/>
            <w:hideMark/>
          </w:tcPr>
          <w:p w14:paraId="01E3545C" w14:textId="77777777" w:rsidR="003F0D05" w:rsidRPr="003F0D05" w:rsidRDefault="003F0D05" w:rsidP="003F0D05">
            <w:pPr>
              <w:widowControl/>
              <w:jc w:val="right"/>
              <w:rPr>
                <w:sz w:val="22"/>
                <w:szCs w:val="22"/>
                <w:lang w:val="sr-Cyrl-RS" w:eastAsia="en-US"/>
              </w:rPr>
            </w:pPr>
            <w:r w:rsidRPr="003F0D05">
              <w:rPr>
                <w:sz w:val="22"/>
                <w:szCs w:val="22"/>
                <w:lang w:val="sr-Cyrl-RS" w:eastAsia="en-US"/>
              </w:rPr>
              <w:t> </w:t>
            </w:r>
          </w:p>
        </w:tc>
        <w:tc>
          <w:tcPr>
            <w:tcW w:w="0" w:type="auto"/>
            <w:tcBorders>
              <w:top w:val="nil"/>
              <w:left w:val="nil"/>
              <w:bottom w:val="single" w:sz="4" w:space="0" w:color="auto"/>
              <w:right w:val="single" w:sz="4" w:space="0" w:color="auto"/>
            </w:tcBorders>
            <w:vAlign w:val="center"/>
            <w:hideMark/>
          </w:tcPr>
          <w:p w14:paraId="092800D4" w14:textId="77777777" w:rsidR="003F0D05" w:rsidRPr="003F0D05" w:rsidRDefault="003F0D05" w:rsidP="003F0D05">
            <w:pPr>
              <w:widowControl/>
              <w:jc w:val="right"/>
              <w:rPr>
                <w:sz w:val="22"/>
                <w:szCs w:val="22"/>
                <w:lang w:val="sr-Cyrl-RS" w:eastAsia="en-US"/>
              </w:rPr>
            </w:pPr>
            <w:r w:rsidRPr="003F0D05">
              <w:rPr>
                <w:sz w:val="22"/>
                <w:szCs w:val="22"/>
                <w:lang w:val="sr-Cyrl-RS" w:eastAsia="en-US"/>
              </w:rPr>
              <w:t> </w:t>
            </w:r>
          </w:p>
        </w:tc>
      </w:tr>
      <w:tr w:rsidR="003F0D05" w:rsidRPr="003F0D05" w14:paraId="22F19D6E" w14:textId="77777777" w:rsidTr="003F0D05">
        <w:trPr>
          <w:trHeight w:val="312"/>
          <w:jc w:val="center"/>
        </w:trPr>
        <w:tc>
          <w:tcPr>
            <w:tcW w:w="0" w:type="auto"/>
            <w:vMerge/>
            <w:tcBorders>
              <w:top w:val="nil"/>
              <w:left w:val="single" w:sz="4" w:space="0" w:color="auto"/>
              <w:bottom w:val="single" w:sz="4" w:space="0" w:color="auto"/>
              <w:right w:val="single" w:sz="4" w:space="0" w:color="auto"/>
            </w:tcBorders>
            <w:vAlign w:val="center"/>
            <w:hideMark/>
          </w:tcPr>
          <w:p w14:paraId="4A3ABC90" w14:textId="77777777" w:rsidR="003F0D05" w:rsidRPr="003F0D05" w:rsidRDefault="003F0D05" w:rsidP="003F0D05">
            <w:pPr>
              <w:widowControl/>
              <w:rPr>
                <w:b/>
                <w:bCs/>
                <w:sz w:val="22"/>
                <w:szCs w:val="22"/>
                <w:lang w:val="sr-Cyrl-RS" w:eastAsia="en-US"/>
              </w:rPr>
            </w:pPr>
          </w:p>
        </w:tc>
        <w:tc>
          <w:tcPr>
            <w:tcW w:w="0" w:type="auto"/>
            <w:tcBorders>
              <w:top w:val="nil"/>
              <w:left w:val="nil"/>
              <w:bottom w:val="single" w:sz="4" w:space="0" w:color="auto"/>
              <w:right w:val="single" w:sz="4" w:space="0" w:color="auto"/>
            </w:tcBorders>
            <w:vAlign w:val="center"/>
            <w:hideMark/>
          </w:tcPr>
          <w:p w14:paraId="4A60BC2D" w14:textId="77777777" w:rsidR="003F0D05" w:rsidRPr="003F0D05" w:rsidRDefault="003F0D05" w:rsidP="003F0D05">
            <w:pPr>
              <w:widowControl/>
              <w:jc w:val="right"/>
              <w:rPr>
                <w:b/>
                <w:bCs/>
                <w:sz w:val="22"/>
                <w:szCs w:val="22"/>
                <w:lang w:val="sr-Cyrl-RS" w:eastAsia="en-US"/>
              </w:rPr>
            </w:pPr>
            <w:r w:rsidRPr="003F0D05">
              <w:rPr>
                <w:b/>
                <w:bCs/>
                <w:sz w:val="22"/>
                <w:szCs w:val="22"/>
                <w:lang w:val="sr-Cyrl-RS" w:eastAsia="en-US"/>
              </w:rPr>
              <w:t>2016</w:t>
            </w:r>
          </w:p>
        </w:tc>
        <w:tc>
          <w:tcPr>
            <w:tcW w:w="0" w:type="auto"/>
            <w:tcBorders>
              <w:top w:val="nil"/>
              <w:left w:val="nil"/>
              <w:bottom w:val="single" w:sz="4" w:space="0" w:color="auto"/>
              <w:right w:val="single" w:sz="4" w:space="0" w:color="auto"/>
            </w:tcBorders>
            <w:vAlign w:val="center"/>
            <w:hideMark/>
          </w:tcPr>
          <w:p w14:paraId="7C1FD858" w14:textId="77777777" w:rsidR="003F0D05" w:rsidRPr="003F0D05" w:rsidRDefault="003F0D05" w:rsidP="003F0D05">
            <w:pPr>
              <w:widowControl/>
              <w:jc w:val="right"/>
              <w:rPr>
                <w:sz w:val="22"/>
                <w:szCs w:val="22"/>
                <w:lang w:val="sr-Cyrl-RS" w:eastAsia="en-US"/>
              </w:rPr>
            </w:pPr>
            <w:r w:rsidRPr="003F0D05">
              <w:rPr>
                <w:sz w:val="22"/>
                <w:szCs w:val="22"/>
                <w:lang w:val="sr-Cyrl-RS"/>
              </w:rPr>
              <w:t>2,034.99</w:t>
            </w:r>
          </w:p>
        </w:tc>
        <w:tc>
          <w:tcPr>
            <w:tcW w:w="0" w:type="auto"/>
            <w:tcBorders>
              <w:top w:val="nil"/>
              <w:left w:val="nil"/>
              <w:bottom w:val="single" w:sz="4" w:space="0" w:color="auto"/>
              <w:right w:val="single" w:sz="4" w:space="0" w:color="auto"/>
            </w:tcBorders>
            <w:vAlign w:val="center"/>
            <w:hideMark/>
          </w:tcPr>
          <w:p w14:paraId="6CBBAB8A" w14:textId="77777777" w:rsidR="003F0D05" w:rsidRPr="003F0D05" w:rsidRDefault="003F0D05" w:rsidP="003F0D05">
            <w:pPr>
              <w:widowControl/>
              <w:jc w:val="right"/>
              <w:rPr>
                <w:sz w:val="22"/>
                <w:szCs w:val="22"/>
                <w:lang w:val="sr-Cyrl-RS" w:eastAsia="en-US"/>
              </w:rPr>
            </w:pPr>
            <w:r w:rsidRPr="003F0D05">
              <w:rPr>
                <w:sz w:val="22"/>
                <w:szCs w:val="22"/>
                <w:lang w:val="sr-Cyrl-RS"/>
              </w:rPr>
              <w:t>1,977.59</w:t>
            </w:r>
          </w:p>
        </w:tc>
        <w:tc>
          <w:tcPr>
            <w:tcW w:w="0" w:type="auto"/>
            <w:tcBorders>
              <w:top w:val="nil"/>
              <w:left w:val="nil"/>
              <w:bottom w:val="single" w:sz="4" w:space="0" w:color="auto"/>
              <w:right w:val="single" w:sz="4" w:space="0" w:color="auto"/>
            </w:tcBorders>
            <w:vAlign w:val="center"/>
            <w:hideMark/>
          </w:tcPr>
          <w:p w14:paraId="76B0CBD5" w14:textId="77777777" w:rsidR="003F0D05" w:rsidRPr="003F0D05" w:rsidRDefault="003F0D05" w:rsidP="003F0D05">
            <w:pPr>
              <w:widowControl/>
              <w:jc w:val="right"/>
              <w:rPr>
                <w:sz w:val="22"/>
                <w:szCs w:val="22"/>
                <w:lang w:val="sr-Cyrl-RS" w:eastAsia="en-US"/>
              </w:rPr>
            </w:pPr>
            <w:r w:rsidRPr="003F0D05">
              <w:rPr>
                <w:sz w:val="22"/>
                <w:szCs w:val="22"/>
                <w:lang w:val="sr-Cyrl-RS"/>
              </w:rPr>
              <w:t>1,954.54</w:t>
            </w:r>
          </w:p>
        </w:tc>
        <w:tc>
          <w:tcPr>
            <w:tcW w:w="0" w:type="auto"/>
            <w:tcBorders>
              <w:top w:val="nil"/>
              <w:left w:val="nil"/>
              <w:bottom w:val="single" w:sz="4" w:space="0" w:color="auto"/>
              <w:right w:val="single" w:sz="4" w:space="0" w:color="auto"/>
            </w:tcBorders>
            <w:vAlign w:val="center"/>
            <w:hideMark/>
          </w:tcPr>
          <w:p w14:paraId="7788B093" w14:textId="77777777" w:rsidR="003F0D05" w:rsidRPr="003F0D05" w:rsidRDefault="003F0D05" w:rsidP="003F0D05">
            <w:pPr>
              <w:widowControl/>
              <w:jc w:val="right"/>
              <w:rPr>
                <w:sz w:val="22"/>
                <w:szCs w:val="22"/>
                <w:lang w:val="sr-Cyrl-RS" w:eastAsia="en-US"/>
              </w:rPr>
            </w:pPr>
            <w:r w:rsidRPr="003F0D05">
              <w:rPr>
                <w:sz w:val="22"/>
                <w:szCs w:val="22"/>
                <w:lang w:val="sr-Cyrl-RS"/>
              </w:rPr>
              <w:t>3.89</w:t>
            </w:r>
          </w:p>
        </w:tc>
        <w:tc>
          <w:tcPr>
            <w:tcW w:w="0" w:type="auto"/>
            <w:tcBorders>
              <w:top w:val="nil"/>
              <w:left w:val="nil"/>
              <w:bottom w:val="single" w:sz="4" w:space="0" w:color="auto"/>
              <w:right w:val="single" w:sz="4" w:space="0" w:color="auto"/>
            </w:tcBorders>
            <w:vAlign w:val="center"/>
            <w:hideMark/>
          </w:tcPr>
          <w:p w14:paraId="51EADD87" w14:textId="77777777" w:rsidR="003F0D05" w:rsidRPr="003F0D05" w:rsidRDefault="003F0D05" w:rsidP="003F0D05">
            <w:pPr>
              <w:widowControl/>
              <w:jc w:val="right"/>
              <w:rPr>
                <w:sz w:val="22"/>
                <w:szCs w:val="22"/>
                <w:lang w:val="sr-Cyrl-RS" w:eastAsia="en-US"/>
              </w:rPr>
            </w:pPr>
            <w:r w:rsidRPr="003F0D05">
              <w:rPr>
                <w:sz w:val="22"/>
                <w:szCs w:val="22"/>
                <w:lang w:val="sr-Cyrl-RS"/>
              </w:rPr>
              <w:t>19.16</w:t>
            </w:r>
          </w:p>
        </w:tc>
        <w:tc>
          <w:tcPr>
            <w:tcW w:w="0" w:type="auto"/>
            <w:tcBorders>
              <w:top w:val="nil"/>
              <w:left w:val="nil"/>
              <w:bottom w:val="single" w:sz="4" w:space="0" w:color="auto"/>
              <w:right w:val="single" w:sz="4" w:space="0" w:color="auto"/>
            </w:tcBorders>
            <w:vAlign w:val="center"/>
            <w:hideMark/>
          </w:tcPr>
          <w:p w14:paraId="3A417410" w14:textId="77777777" w:rsidR="003F0D05" w:rsidRPr="003F0D05" w:rsidRDefault="003F0D05" w:rsidP="003F0D05">
            <w:pPr>
              <w:widowControl/>
              <w:jc w:val="right"/>
              <w:rPr>
                <w:sz w:val="22"/>
                <w:szCs w:val="22"/>
                <w:lang w:val="sr-Cyrl-RS" w:eastAsia="en-US"/>
              </w:rPr>
            </w:pPr>
            <w:r w:rsidRPr="003F0D05">
              <w:rPr>
                <w:sz w:val="22"/>
                <w:szCs w:val="22"/>
                <w:lang w:val="sr-Cyrl-RS"/>
              </w:rPr>
              <w:t>57.40</w:t>
            </w:r>
          </w:p>
        </w:tc>
        <w:tc>
          <w:tcPr>
            <w:tcW w:w="0" w:type="auto"/>
            <w:tcBorders>
              <w:top w:val="nil"/>
              <w:left w:val="nil"/>
              <w:bottom w:val="single" w:sz="4" w:space="0" w:color="auto"/>
              <w:right w:val="single" w:sz="4" w:space="0" w:color="auto"/>
            </w:tcBorders>
            <w:vAlign w:val="center"/>
            <w:hideMark/>
          </w:tcPr>
          <w:p w14:paraId="7C0E527D" w14:textId="77777777" w:rsidR="003F0D05" w:rsidRPr="003F0D05" w:rsidRDefault="003F0D05" w:rsidP="003F0D05">
            <w:pPr>
              <w:widowControl/>
              <w:jc w:val="right"/>
              <w:rPr>
                <w:sz w:val="22"/>
                <w:szCs w:val="22"/>
                <w:lang w:val="sr-Cyrl-RS" w:eastAsia="en-US"/>
              </w:rPr>
            </w:pPr>
            <w:r w:rsidRPr="003F0D05">
              <w:rPr>
                <w:sz w:val="22"/>
                <w:szCs w:val="22"/>
                <w:lang w:val="sr-Cyrl-RS"/>
              </w:rPr>
              <w:t>1.31</w:t>
            </w:r>
          </w:p>
        </w:tc>
        <w:tc>
          <w:tcPr>
            <w:tcW w:w="0" w:type="auto"/>
            <w:tcBorders>
              <w:top w:val="nil"/>
              <w:left w:val="nil"/>
              <w:bottom w:val="single" w:sz="4" w:space="0" w:color="auto"/>
              <w:right w:val="single" w:sz="4" w:space="0" w:color="auto"/>
            </w:tcBorders>
            <w:vAlign w:val="center"/>
            <w:hideMark/>
          </w:tcPr>
          <w:p w14:paraId="4C7F8CF4" w14:textId="77777777" w:rsidR="003F0D05" w:rsidRPr="003F0D05" w:rsidRDefault="003F0D05" w:rsidP="003F0D05">
            <w:pPr>
              <w:widowControl/>
              <w:jc w:val="right"/>
              <w:rPr>
                <w:sz w:val="22"/>
                <w:szCs w:val="22"/>
                <w:lang w:val="sr-Cyrl-RS" w:eastAsia="en-US"/>
              </w:rPr>
            </w:pPr>
            <w:r w:rsidRPr="003F0D05">
              <w:rPr>
                <w:sz w:val="22"/>
                <w:szCs w:val="22"/>
                <w:lang w:val="sr-Cyrl-RS"/>
              </w:rPr>
              <w:t>56.09</w:t>
            </w:r>
          </w:p>
        </w:tc>
        <w:tc>
          <w:tcPr>
            <w:tcW w:w="0" w:type="auto"/>
            <w:tcBorders>
              <w:top w:val="nil"/>
              <w:left w:val="nil"/>
              <w:bottom w:val="single" w:sz="4" w:space="0" w:color="auto"/>
              <w:right w:val="single" w:sz="4" w:space="0" w:color="auto"/>
            </w:tcBorders>
            <w:vAlign w:val="center"/>
            <w:hideMark/>
          </w:tcPr>
          <w:p w14:paraId="544F5D1B" w14:textId="77777777" w:rsidR="003F0D05" w:rsidRPr="003F0D05" w:rsidRDefault="003F0D05" w:rsidP="003F0D05">
            <w:pPr>
              <w:widowControl/>
              <w:jc w:val="right"/>
              <w:rPr>
                <w:sz w:val="22"/>
                <w:szCs w:val="22"/>
                <w:lang w:val="sr-Cyrl-RS" w:eastAsia="en-US"/>
              </w:rPr>
            </w:pPr>
            <w:r w:rsidRPr="003F0D05">
              <w:rPr>
                <w:sz w:val="22"/>
                <w:szCs w:val="22"/>
                <w:lang w:val="sr-Cyrl-RS" w:eastAsia="en-US"/>
              </w:rPr>
              <w:t> </w:t>
            </w:r>
          </w:p>
        </w:tc>
        <w:tc>
          <w:tcPr>
            <w:tcW w:w="0" w:type="auto"/>
            <w:tcBorders>
              <w:top w:val="nil"/>
              <w:left w:val="nil"/>
              <w:bottom w:val="single" w:sz="4" w:space="0" w:color="auto"/>
              <w:right w:val="single" w:sz="4" w:space="0" w:color="auto"/>
            </w:tcBorders>
            <w:vAlign w:val="center"/>
            <w:hideMark/>
          </w:tcPr>
          <w:p w14:paraId="03B3C74E" w14:textId="77777777" w:rsidR="003F0D05" w:rsidRPr="003F0D05" w:rsidRDefault="003F0D05" w:rsidP="003F0D05">
            <w:pPr>
              <w:widowControl/>
              <w:jc w:val="right"/>
              <w:rPr>
                <w:sz w:val="22"/>
                <w:szCs w:val="22"/>
                <w:lang w:val="sr-Cyrl-RS" w:eastAsia="en-US"/>
              </w:rPr>
            </w:pPr>
            <w:r w:rsidRPr="003F0D05">
              <w:rPr>
                <w:sz w:val="22"/>
                <w:szCs w:val="22"/>
                <w:lang w:val="sr-Cyrl-RS" w:eastAsia="en-US"/>
              </w:rPr>
              <w:t> </w:t>
            </w:r>
          </w:p>
        </w:tc>
      </w:tr>
      <w:tr w:rsidR="003F0D05" w:rsidRPr="003F0D05" w14:paraId="1FE87FC2" w14:textId="77777777" w:rsidTr="003F0D05">
        <w:trPr>
          <w:trHeight w:val="312"/>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2A31513D" w14:textId="77777777" w:rsidR="003F0D05" w:rsidRPr="003F0D05" w:rsidRDefault="003F0D05" w:rsidP="003F0D05">
            <w:pPr>
              <w:widowControl/>
              <w:jc w:val="right"/>
              <w:rPr>
                <w:b/>
                <w:bCs/>
                <w:sz w:val="22"/>
                <w:szCs w:val="22"/>
                <w:lang w:val="sr-Cyrl-RS" w:eastAsia="en-US"/>
              </w:rPr>
            </w:pPr>
            <w:r w:rsidRPr="003F0D05">
              <w:rPr>
                <w:b/>
                <w:bCs/>
                <w:sz w:val="22"/>
                <w:szCs w:val="22"/>
                <w:lang w:val="sr-Cyrl-RS" w:eastAsia="en-US"/>
              </w:rPr>
              <w:t>Разлика</w:t>
            </w:r>
          </w:p>
        </w:tc>
        <w:tc>
          <w:tcPr>
            <w:tcW w:w="0" w:type="auto"/>
            <w:tcBorders>
              <w:top w:val="nil"/>
              <w:left w:val="nil"/>
              <w:bottom w:val="single" w:sz="4" w:space="0" w:color="auto"/>
              <w:right w:val="single" w:sz="4" w:space="0" w:color="auto"/>
            </w:tcBorders>
            <w:shd w:val="clear" w:color="auto" w:fill="DEEAF6" w:themeFill="accent5" w:themeFillTint="33"/>
            <w:vAlign w:val="center"/>
            <w:hideMark/>
          </w:tcPr>
          <w:p w14:paraId="4106678E" w14:textId="77777777" w:rsidR="003F0D05" w:rsidRPr="003F0D05" w:rsidRDefault="003F0D05" w:rsidP="003F0D05">
            <w:pPr>
              <w:widowControl/>
              <w:jc w:val="right"/>
              <w:rPr>
                <w:b/>
                <w:bCs/>
                <w:sz w:val="22"/>
                <w:szCs w:val="22"/>
                <w:lang w:val="sr-Cyrl-RS" w:eastAsia="en-US"/>
              </w:rPr>
            </w:pPr>
            <w:r w:rsidRPr="003F0D05">
              <w:rPr>
                <w:b/>
                <w:bCs/>
                <w:sz w:val="22"/>
                <w:szCs w:val="22"/>
                <w:lang w:val="sr-Cyrl-RS"/>
              </w:rPr>
              <w:t>-13.01</w:t>
            </w:r>
          </w:p>
        </w:tc>
        <w:tc>
          <w:tcPr>
            <w:tcW w:w="0" w:type="auto"/>
            <w:tcBorders>
              <w:top w:val="nil"/>
              <w:left w:val="nil"/>
              <w:bottom w:val="single" w:sz="4" w:space="0" w:color="auto"/>
              <w:right w:val="single" w:sz="4" w:space="0" w:color="auto"/>
            </w:tcBorders>
            <w:shd w:val="clear" w:color="auto" w:fill="DEEAF6" w:themeFill="accent5" w:themeFillTint="33"/>
            <w:vAlign w:val="center"/>
            <w:hideMark/>
          </w:tcPr>
          <w:p w14:paraId="2DBF769F" w14:textId="77777777" w:rsidR="003F0D05" w:rsidRPr="003F0D05" w:rsidRDefault="003F0D05" w:rsidP="003F0D05">
            <w:pPr>
              <w:widowControl/>
              <w:jc w:val="right"/>
              <w:rPr>
                <w:b/>
                <w:bCs/>
                <w:sz w:val="22"/>
                <w:szCs w:val="22"/>
                <w:lang w:val="sr-Cyrl-RS" w:eastAsia="en-US"/>
              </w:rPr>
            </w:pPr>
            <w:r w:rsidRPr="003F0D05">
              <w:rPr>
                <w:b/>
                <w:bCs/>
                <w:sz w:val="22"/>
                <w:szCs w:val="22"/>
                <w:lang w:val="sr-Cyrl-RS"/>
              </w:rPr>
              <w:t>13.22</w:t>
            </w:r>
          </w:p>
        </w:tc>
        <w:tc>
          <w:tcPr>
            <w:tcW w:w="0" w:type="auto"/>
            <w:tcBorders>
              <w:top w:val="nil"/>
              <w:left w:val="nil"/>
              <w:bottom w:val="single" w:sz="4" w:space="0" w:color="auto"/>
              <w:right w:val="single" w:sz="4" w:space="0" w:color="auto"/>
            </w:tcBorders>
            <w:shd w:val="clear" w:color="auto" w:fill="DEEAF6" w:themeFill="accent5" w:themeFillTint="33"/>
            <w:vAlign w:val="center"/>
            <w:hideMark/>
          </w:tcPr>
          <w:p w14:paraId="253688E8" w14:textId="77777777" w:rsidR="003F0D05" w:rsidRPr="003F0D05" w:rsidRDefault="003F0D05" w:rsidP="003F0D05">
            <w:pPr>
              <w:widowControl/>
              <w:jc w:val="right"/>
              <w:rPr>
                <w:b/>
                <w:bCs/>
                <w:sz w:val="22"/>
                <w:szCs w:val="22"/>
                <w:lang w:val="sr-Cyrl-RS" w:eastAsia="en-US"/>
              </w:rPr>
            </w:pPr>
            <w:r w:rsidRPr="003F0D05">
              <w:rPr>
                <w:b/>
                <w:bCs/>
                <w:sz w:val="22"/>
                <w:szCs w:val="22"/>
                <w:lang w:val="sr-Cyrl-RS"/>
              </w:rPr>
              <w:t>-14.99</w:t>
            </w:r>
          </w:p>
        </w:tc>
        <w:tc>
          <w:tcPr>
            <w:tcW w:w="0" w:type="auto"/>
            <w:tcBorders>
              <w:top w:val="nil"/>
              <w:left w:val="nil"/>
              <w:bottom w:val="single" w:sz="4" w:space="0" w:color="auto"/>
              <w:right w:val="single" w:sz="4" w:space="0" w:color="auto"/>
            </w:tcBorders>
            <w:shd w:val="clear" w:color="auto" w:fill="DEEAF6" w:themeFill="accent5" w:themeFillTint="33"/>
            <w:vAlign w:val="center"/>
            <w:hideMark/>
          </w:tcPr>
          <w:p w14:paraId="382EE946" w14:textId="77777777" w:rsidR="003F0D05" w:rsidRPr="003F0D05" w:rsidRDefault="003F0D05" w:rsidP="003F0D05">
            <w:pPr>
              <w:widowControl/>
              <w:jc w:val="right"/>
              <w:rPr>
                <w:b/>
                <w:bCs/>
                <w:sz w:val="22"/>
                <w:szCs w:val="22"/>
                <w:lang w:val="sr-Cyrl-RS" w:eastAsia="en-US"/>
              </w:rPr>
            </w:pPr>
            <w:r w:rsidRPr="003F0D05">
              <w:rPr>
                <w:b/>
                <w:bCs/>
                <w:sz w:val="22"/>
                <w:szCs w:val="22"/>
                <w:lang w:val="sr-Cyrl-RS"/>
              </w:rPr>
              <w:t>30.64</w:t>
            </w:r>
          </w:p>
        </w:tc>
        <w:tc>
          <w:tcPr>
            <w:tcW w:w="0" w:type="auto"/>
            <w:tcBorders>
              <w:top w:val="nil"/>
              <w:left w:val="nil"/>
              <w:bottom w:val="single" w:sz="4" w:space="0" w:color="auto"/>
              <w:right w:val="single" w:sz="4" w:space="0" w:color="auto"/>
            </w:tcBorders>
            <w:shd w:val="clear" w:color="auto" w:fill="DEEAF6" w:themeFill="accent5" w:themeFillTint="33"/>
            <w:vAlign w:val="center"/>
            <w:hideMark/>
          </w:tcPr>
          <w:p w14:paraId="7AB7F6B9" w14:textId="77777777" w:rsidR="003F0D05" w:rsidRPr="003F0D05" w:rsidRDefault="003F0D05" w:rsidP="003F0D05">
            <w:pPr>
              <w:widowControl/>
              <w:jc w:val="right"/>
              <w:rPr>
                <w:b/>
                <w:bCs/>
                <w:sz w:val="22"/>
                <w:szCs w:val="22"/>
                <w:lang w:val="sr-Cyrl-RS" w:eastAsia="en-US"/>
              </w:rPr>
            </w:pPr>
            <w:r w:rsidRPr="003F0D05">
              <w:rPr>
                <w:b/>
                <w:bCs/>
                <w:sz w:val="22"/>
                <w:szCs w:val="22"/>
                <w:lang w:val="sr-Cyrl-RS"/>
              </w:rPr>
              <w:t>-2.43</w:t>
            </w:r>
          </w:p>
        </w:tc>
        <w:tc>
          <w:tcPr>
            <w:tcW w:w="0" w:type="auto"/>
            <w:tcBorders>
              <w:top w:val="nil"/>
              <w:left w:val="nil"/>
              <w:bottom w:val="single" w:sz="4" w:space="0" w:color="auto"/>
              <w:right w:val="single" w:sz="4" w:space="0" w:color="auto"/>
            </w:tcBorders>
            <w:shd w:val="clear" w:color="auto" w:fill="DEEAF6" w:themeFill="accent5" w:themeFillTint="33"/>
            <w:vAlign w:val="center"/>
            <w:hideMark/>
          </w:tcPr>
          <w:p w14:paraId="7E80FE4E" w14:textId="77777777" w:rsidR="003F0D05" w:rsidRPr="003F0D05" w:rsidRDefault="003F0D05" w:rsidP="003F0D05">
            <w:pPr>
              <w:widowControl/>
              <w:jc w:val="right"/>
              <w:rPr>
                <w:b/>
                <w:bCs/>
                <w:sz w:val="22"/>
                <w:szCs w:val="22"/>
                <w:lang w:val="sr-Cyrl-RS" w:eastAsia="en-US"/>
              </w:rPr>
            </w:pPr>
            <w:r w:rsidRPr="003F0D05">
              <w:rPr>
                <w:b/>
                <w:bCs/>
                <w:sz w:val="22"/>
                <w:szCs w:val="22"/>
                <w:lang w:val="sr-Cyrl-RS"/>
              </w:rPr>
              <w:t>-26.23</w:t>
            </w:r>
          </w:p>
        </w:tc>
        <w:tc>
          <w:tcPr>
            <w:tcW w:w="0" w:type="auto"/>
            <w:tcBorders>
              <w:top w:val="nil"/>
              <w:left w:val="nil"/>
              <w:bottom w:val="single" w:sz="4" w:space="0" w:color="auto"/>
              <w:right w:val="single" w:sz="4" w:space="0" w:color="auto"/>
            </w:tcBorders>
            <w:shd w:val="clear" w:color="auto" w:fill="DEEAF6" w:themeFill="accent5" w:themeFillTint="33"/>
            <w:vAlign w:val="center"/>
            <w:hideMark/>
          </w:tcPr>
          <w:p w14:paraId="35A8F424" w14:textId="77777777" w:rsidR="003F0D05" w:rsidRPr="003F0D05" w:rsidRDefault="003F0D05" w:rsidP="003F0D05">
            <w:pPr>
              <w:widowControl/>
              <w:jc w:val="right"/>
              <w:rPr>
                <w:b/>
                <w:bCs/>
                <w:sz w:val="22"/>
                <w:szCs w:val="22"/>
                <w:lang w:val="sr-Cyrl-RS" w:eastAsia="en-US"/>
              </w:rPr>
            </w:pPr>
            <w:r w:rsidRPr="003F0D05">
              <w:rPr>
                <w:b/>
                <w:bCs/>
                <w:sz w:val="22"/>
                <w:szCs w:val="22"/>
                <w:lang w:val="sr-Cyrl-RS"/>
              </w:rPr>
              <w:t>-0.54</w:t>
            </w:r>
          </w:p>
        </w:tc>
        <w:tc>
          <w:tcPr>
            <w:tcW w:w="0" w:type="auto"/>
            <w:tcBorders>
              <w:top w:val="nil"/>
              <w:left w:val="nil"/>
              <w:bottom w:val="single" w:sz="4" w:space="0" w:color="auto"/>
              <w:right w:val="single" w:sz="4" w:space="0" w:color="auto"/>
            </w:tcBorders>
            <w:shd w:val="clear" w:color="auto" w:fill="DEEAF6" w:themeFill="accent5" w:themeFillTint="33"/>
            <w:vAlign w:val="center"/>
            <w:hideMark/>
          </w:tcPr>
          <w:p w14:paraId="2DAAE205" w14:textId="77777777" w:rsidR="003F0D05" w:rsidRPr="003F0D05" w:rsidRDefault="003F0D05" w:rsidP="003F0D05">
            <w:pPr>
              <w:widowControl/>
              <w:jc w:val="right"/>
              <w:rPr>
                <w:b/>
                <w:bCs/>
                <w:sz w:val="22"/>
                <w:szCs w:val="22"/>
                <w:lang w:val="sr-Cyrl-RS" w:eastAsia="en-US"/>
              </w:rPr>
            </w:pPr>
            <w:r w:rsidRPr="003F0D05">
              <w:rPr>
                <w:b/>
                <w:bCs/>
                <w:sz w:val="22"/>
                <w:szCs w:val="22"/>
                <w:lang w:val="sr-Cyrl-RS"/>
              </w:rPr>
              <w:t>-25.69</w:t>
            </w:r>
          </w:p>
        </w:tc>
        <w:tc>
          <w:tcPr>
            <w:tcW w:w="0" w:type="auto"/>
            <w:tcBorders>
              <w:top w:val="nil"/>
              <w:left w:val="nil"/>
              <w:bottom w:val="single" w:sz="4" w:space="0" w:color="auto"/>
              <w:right w:val="single" w:sz="4" w:space="0" w:color="auto"/>
            </w:tcBorders>
            <w:shd w:val="clear" w:color="auto" w:fill="DEEAF6" w:themeFill="accent5" w:themeFillTint="33"/>
            <w:vAlign w:val="center"/>
            <w:hideMark/>
          </w:tcPr>
          <w:p w14:paraId="0FADA499" w14:textId="77777777" w:rsidR="003F0D05" w:rsidRPr="003F0D05" w:rsidRDefault="003F0D05" w:rsidP="003F0D05">
            <w:pPr>
              <w:widowControl/>
              <w:jc w:val="right"/>
              <w:rPr>
                <w:b/>
                <w:bCs/>
                <w:sz w:val="22"/>
                <w:szCs w:val="22"/>
                <w:lang w:val="sr-Cyrl-RS" w:eastAsia="en-US"/>
              </w:rPr>
            </w:pPr>
            <w:r w:rsidRPr="003F0D05">
              <w:rPr>
                <w:b/>
                <w:bCs/>
                <w:sz w:val="22"/>
                <w:szCs w:val="22"/>
                <w:lang w:val="sr-Cyrl-RS" w:eastAsia="en-US"/>
              </w:rPr>
              <w:t> </w:t>
            </w:r>
          </w:p>
        </w:tc>
        <w:tc>
          <w:tcPr>
            <w:tcW w:w="0" w:type="auto"/>
            <w:tcBorders>
              <w:top w:val="nil"/>
              <w:left w:val="nil"/>
              <w:bottom w:val="single" w:sz="4" w:space="0" w:color="auto"/>
              <w:right w:val="single" w:sz="4" w:space="0" w:color="auto"/>
            </w:tcBorders>
            <w:shd w:val="clear" w:color="auto" w:fill="DEEAF6" w:themeFill="accent5" w:themeFillTint="33"/>
            <w:vAlign w:val="center"/>
            <w:hideMark/>
          </w:tcPr>
          <w:p w14:paraId="13903FB3" w14:textId="77777777" w:rsidR="003F0D05" w:rsidRPr="003F0D05" w:rsidRDefault="003F0D05" w:rsidP="003F0D05">
            <w:pPr>
              <w:widowControl/>
              <w:jc w:val="right"/>
              <w:rPr>
                <w:b/>
                <w:bCs/>
                <w:sz w:val="22"/>
                <w:szCs w:val="22"/>
                <w:lang w:val="sr-Cyrl-RS" w:eastAsia="en-US"/>
              </w:rPr>
            </w:pPr>
            <w:r w:rsidRPr="003F0D05">
              <w:rPr>
                <w:b/>
                <w:bCs/>
                <w:sz w:val="22"/>
                <w:szCs w:val="22"/>
                <w:lang w:val="sr-Cyrl-RS" w:eastAsia="en-US"/>
              </w:rPr>
              <w:t> </w:t>
            </w:r>
          </w:p>
        </w:tc>
      </w:tr>
    </w:tbl>
    <w:p w14:paraId="089AC632" w14:textId="77777777" w:rsidR="003F0D05" w:rsidRPr="003F0D05" w:rsidRDefault="003F0D05" w:rsidP="003F0D05">
      <w:pPr>
        <w:rPr>
          <w:lang w:val="sr-Cyrl-RS" w:eastAsia="en-US"/>
        </w:rPr>
      </w:pPr>
    </w:p>
    <w:p w14:paraId="780B2CCC" w14:textId="6E4B4BA0" w:rsidR="009822FD" w:rsidRDefault="00627693" w:rsidP="001A7D31">
      <w:pPr>
        <w:pStyle w:val="Heading3"/>
        <w:rPr>
          <w:lang w:val="sr-Cyrl-BA"/>
        </w:rPr>
      </w:pPr>
      <w:bookmarkStart w:id="39" w:name="_Toc241233241"/>
      <w:r>
        <w:t>2.2.4</w:t>
      </w:r>
      <w:r w:rsidRPr="00EA6813">
        <w:t>.</w:t>
      </w:r>
      <w:r w:rsidRPr="00EA6813">
        <w:tab/>
        <w:t>Промене шумског фонда по запремини</w:t>
      </w:r>
      <w:bookmarkEnd w:id="39"/>
      <w:r w:rsidR="006A5A23" w:rsidRPr="00627693">
        <w:tab/>
      </w:r>
    </w:p>
    <w:p w14:paraId="63626E05" w14:textId="77777777" w:rsidR="00E22E89" w:rsidRPr="00E22E89" w:rsidRDefault="00E22E89" w:rsidP="00E22E89">
      <w:pPr>
        <w:ind w:firstLine="708"/>
        <w:contextualSpacing/>
        <w:jc w:val="both"/>
      </w:pPr>
      <w:r w:rsidRPr="00E22E89">
        <w:rPr>
          <w:lang w:val="sr-Cyrl-RS"/>
        </w:rPr>
        <w:t xml:space="preserve">Премером 2016. год. утврђена је укупна запремина од </w:t>
      </w:r>
      <w:r w:rsidRPr="00E22E89">
        <w:rPr>
          <w:lang w:val="sr-Cyrl-RS" w:eastAsia="en-US"/>
        </w:rPr>
        <w:t xml:space="preserve">558 541,8 </w:t>
      </w:r>
      <w:r w:rsidRPr="00E22E89">
        <w:t>m</w:t>
      </w:r>
      <w:r w:rsidRPr="00E22E89">
        <w:rPr>
          <w:vertAlign w:val="superscript"/>
          <w:lang w:val="sr-Cyrl-RS"/>
        </w:rPr>
        <w:t>3</w:t>
      </w:r>
      <w:r w:rsidRPr="00E22E89">
        <w:rPr>
          <w:lang w:val="sr-Cyrl-RS"/>
        </w:rPr>
        <w:t xml:space="preserve">. </w:t>
      </w:r>
      <w:r w:rsidRPr="00E22E89">
        <w:t>Увећањем ове запремине за вредност периодичног запреминског прираста у уређајном раздобљу 2017-2026.год. од 116 913</w:t>
      </w:r>
      <w:r w:rsidRPr="00E22E89">
        <w:rPr>
          <w:lang w:val="sr-Cyrl-BA"/>
        </w:rPr>
        <w:t xml:space="preserve">,0 </w:t>
      </w:r>
      <w:r w:rsidRPr="00E22E89">
        <w:t>m</w:t>
      </w:r>
      <w:r w:rsidRPr="00E22E89">
        <w:rPr>
          <w:vertAlign w:val="superscript"/>
          <w:lang w:val="sr-Cyrl-RS"/>
        </w:rPr>
        <w:t>3</w:t>
      </w:r>
      <w:r w:rsidRPr="00E22E89">
        <w:t>, те умањењем тако добијене суме за етат који је реализован у истом периоду и који је износио 36 83</w:t>
      </w:r>
      <w:r w:rsidRPr="00E22E89">
        <w:rPr>
          <w:lang w:val="sr-Cyrl-BA"/>
        </w:rPr>
        <w:t>7,9</w:t>
      </w:r>
      <w:r w:rsidRPr="00E22E89">
        <w:t xml:space="preserve"> m</w:t>
      </w:r>
      <w:r w:rsidRPr="00E22E89">
        <w:rPr>
          <w:vertAlign w:val="superscript"/>
          <w:lang w:val="sr-Cyrl-RS"/>
        </w:rPr>
        <w:t>3</w:t>
      </w:r>
      <w:r w:rsidRPr="00E22E89">
        <w:t>, на крају 2025. год. очекивана је укупна запремина од 638 616</w:t>
      </w:r>
      <w:r w:rsidRPr="00E22E89">
        <w:rPr>
          <w:lang w:val="sr-Cyrl-BA"/>
        </w:rPr>
        <w:t>,9</w:t>
      </w:r>
      <w:r w:rsidRPr="00E22E89">
        <w:t xml:space="preserve"> m</w:t>
      </w:r>
      <w:r w:rsidRPr="00E22E89">
        <w:rPr>
          <w:vertAlign w:val="superscript"/>
          <w:lang w:val="sr-Cyrl-RS"/>
        </w:rPr>
        <w:t>3</w:t>
      </w:r>
      <w:r w:rsidRPr="00E22E89">
        <w:t>. Међутим, последњим премером је добијена запремина од 489 2</w:t>
      </w:r>
      <w:r w:rsidRPr="00E22E89">
        <w:rPr>
          <w:lang w:val="sr-Cyrl-BA"/>
        </w:rPr>
        <w:t>40,9</w:t>
      </w:r>
      <w:r w:rsidRPr="00E22E89">
        <w:t xml:space="preserve"> m</w:t>
      </w:r>
      <w:r w:rsidRPr="00E22E89">
        <w:rPr>
          <w:vertAlign w:val="superscript"/>
          <w:lang w:val="sr-Cyrl-RS"/>
        </w:rPr>
        <w:t>3</w:t>
      </w:r>
      <w:r w:rsidRPr="00E22E89">
        <w:t xml:space="preserve">. </w:t>
      </w:r>
      <w:r w:rsidRPr="00E22E89">
        <w:rPr>
          <w:lang w:val="sr-Cyrl-RS"/>
        </w:rPr>
        <w:t xml:space="preserve">Мањак у односу на очекивану запремину износи </w:t>
      </w:r>
      <w:r w:rsidRPr="00E22E89">
        <w:rPr>
          <w:lang w:val="sr-Latn-RS" w:eastAsia="en-US"/>
        </w:rPr>
        <w:t>149 3</w:t>
      </w:r>
      <w:r w:rsidRPr="00E22E89">
        <w:rPr>
          <w:lang w:val="sr-Cyrl-BA" w:eastAsia="en-US"/>
        </w:rPr>
        <w:t>76</w:t>
      </w:r>
      <w:r w:rsidRPr="00E22E89">
        <w:rPr>
          <w:b/>
          <w:lang w:val="sr-Cyrl-RS" w:eastAsia="en-US"/>
        </w:rPr>
        <w:t xml:space="preserve"> </w:t>
      </w:r>
      <w:r w:rsidRPr="00E22E89">
        <w:t>m</w:t>
      </w:r>
      <w:r w:rsidRPr="00E22E89">
        <w:rPr>
          <w:vertAlign w:val="superscript"/>
          <w:lang w:val="sr-Cyrl-RS"/>
        </w:rPr>
        <w:t>3</w:t>
      </w:r>
      <w:r w:rsidRPr="00E22E89">
        <w:rPr>
          <w:vertAlign w:val="superscript"/>
        </w:rPr>
        <w:t xml:space="preserve">                                                                                 </w:t>
      </w:r>
    </w:p>
    <w:p w14:paraId="5223A994" w14:textId="77777777" w:rsidR="00E22E89" w:rsidRPr="00E22E89" w:rsidRDefault="00E22E89" w:rsidP="00E22E89">
      <w:pPr>
        <w:widowControl/>
        <w:spacing w:before="200" w:after="160"/>
        <w:ind w:left="864" w:right="864" w:firstLine="851"/>
        <w:jc w:val="center"/>
        <w:rPr>
          <w:i/>
          <w:iCs/>
          <w:color w:val="404040"/>
          <w:sz w:val="20"/>
          <w:szCs w:val="20"/>
          <w:lang w:val="sr-Cyrl-BA" w:eastAsia="en-US"/>
        </w:rPr>
      </w:pPr>
      <w:r w:rsidRPr="00E22E89">
        <w:rPr>
          <w:i/>
          <w:iCs/>
          <w:color w:val="404040"/>
          <w:sz w:val="20"/>
          <w:szCs w:val="20"/>
          <w:lang w:val="en-US" w:eastAsia="en-US"/>
        </w:rPr>
        <w:t xml:space="preserve">Табела </w:t>
      </w:r>
      <w:r w:rsidRPr="00E22E89">
        <w:rPr>
          <w:i/>
          <w:iCs/>
          <w:color w:val="404040"/>
          <w:sz w:val="20"/>
          <w:szCs w:val="20"/>
          <w:lang w:val="sr-Cyrl-BA" w:eastAsia="en-US"/>
        </w:rPr>
        <w:t>33</w:t>
      </w:r>
      <w:r w:rsidRPr="00E22E89">
        <w:rPr>
          <w:i/>
          <w:iCs/>
          <w:color w:val="404040"/>
          <w:sz w:val="20"/>
          <w:szCs w:val="20"/>
          <w:lang w:val="en-US" w:eastAsia="en-US"/>
        </w:rPr>
        <w:t>. Приказ очекиване и премером добије запремине.</w:t>
      </w:r>
    </w:p>
    <w:tbl>
      <w:tblPr>
        <w:tblW w:w="20120" w:type="dxa"/>
        <w:tblLook w:val="04A0" w:firstRow="1" w:lastRow="0" w:firstColumn="1" w:lastColumn="0" w:noHBand="0" w:noVBand="1"/>
      </w:tblPr>
      <w:tblGrid>
        <w:gridCol w:w="3380"/>
        <w:gridCol w:w="3380"/>
        <w:gridCol w:w="4080"/>
        <w:gridCol w:w="2440"/>
        <w:gridCol w:w="1600"/>
        <w:gridCol w:w="2160"/>
        <w:gridCol w:w="3080"/>
      </w:tblGrid>
      <w:tr w:rsidR="00E22E89" w:rsidRPr="00E22E89" w14:paraId="40272D39" w14:textId="77777777" w:rsidTr="00E22E89">
        <w:trPr>
          <w:trHeight w:val="300"/>
          <w:tblHeader/>
        </w:trPr>
        <w:tc>
          <w:tcPr>
            <w:tcW w:w="3380" w:type="dxa"/>
            <w:vMerge w:val="restart"/>
            <w:tcBorders>
              <w:top w:val="single" w:sz="4" w:space="0" w:color="auto"/>
              <w:left w:val="single" w:sz="4" w:space="0" w:color="auto"/>
              <w:bottom w:val="single" w:sz="4" w:space="0" w:color="000000"/>
              <w:right w:val="single" w:sz="4" w:space="0" w:color="auto"/>
            </w:tcBorders>
            <w:shd w:val="clear" w:color="auto" w:fill="CAEDFB"/>
            <w:noWrap/>
            <w:vAlign w:val="center"/>
            <w:hideMark/>
          </w:tcPr>
          <w:p w14:paraId="3D2D84F5" w14:textId="77777777" w:rsidR="00E22E89" w:rsidRPr="00E22E89" w:rsidRDefault="00E22E89" w:rsidP="00E22E89">
            <w:pPr>
              <w:widowControl/>
              <w:jc w:val="center"/>
              <w:rPr>
                <w:b/>
                <w:bCs/>
                <w:color w:val="000000"/>
                <w:sz w:val="22"/>
                <w:szCs w:val="22"/>
                <w:lang w:val="en-US" w:eastAsia="en-US"/>
              </w:rPr>
            </w:pPr>
            <w:r w:rsidRPr="00E22E89">
              <w:rPr>
                <w:b/>
                <w:bCs/>
                <w:color w:val="000000"/>
                <w:sz w:val="22"/>
                <w:szCs w:val="22"/>
                <w:lang w:val="en-US" w:eastAsia="en-US"/>
              </w:rPr>
              <w:lastRenderedPageBreak/>
              <w:t>Врста дрвећа</w:t>
            </w:r>
          </w:p>
        </w:tc>
        <w:tc>
          <w:tcPr>
            <w:tcW w:w="3380" w:type="dxa"/>
            <w:tcBorders>
              <w:top w:val="single" w:sz="4" w:space="0" w:color="auto"/>
              <w:left w:val="nil"/>
              <w:bottom w:val="single" w:sz="4" w:space="0" w:color="auto"/>
              <w:right w:val="single" w:sz="4" w:space="0" w:color="auto"/>
            </w:tcBorders>
            <w:shd w:val="clear" w:color="auto" w:fill="CAEDFB"/>
            <w:noWrap/>
            <w:vAlign w:val="center"/>
            <w:hideMark/>
          </w:tcPr>
          <w:p w14:paraId="16527DF4" w14:textId="77777777" w:rsidR="00E22E89" w:rsidRPr="00E22E89" w:rsidRDefault="00E22E89" w:rsidP="00E22E89">
            <w:pPr>
              <w:widowControl/>
              <w:jc w:val="center"/>
              <w:rPr>
                <w:b/>
                <w:bCs/>
                <w:color w:val="000000"/>
                <w:sz w:val="22"/>
                <w:szCs w:val="22"/>
                <w:lang w:val="en-US" w:eastAsia="en-US"/>
              </w:rPr>
            </w:pPr>
            <w:r w:rsidRPr="00E22E89">
              <w:rPr>
                <w:b/>
                <w:bCs/>
                <w:color w:val="000000"/>
                <w:sz w:val="22"/>
                <w:szCs w:val="22"/>
                <w:lang w:eastAsia="en-US"/>
              </w:rPr>
              <w:t>Запремина добијена инвентуром 2016</w:t>
            </w:r>
          </w:p>
        </w:tc>
        <w:tc>
          <w:tcPr>
            <w:tcW w:w="4080" w:type="dxa"/>
            <w:tcBorders>
              <w:top w:val="single" w:sz="4" w:space="0" w:color="auto"/>
              <w:left w:val="nil"/>
              <w:bottom w:val="single" w:sz="4" w:space="0" w:color="auto"/>
              <w:right w:val="single" w:sz="4" w:space="0" w:color="auto"/>
            </w:tcBorders>
            <w:shd w:val="clear" w:color="auto" w:fill="CAEDFB"/>
            <w:noWrap/>
            <w:vAlign w:val="center"/>
            <w:hideMark/>
          </w:tcPr>
          <w:p w14:paraId="75B6B009" w14:textId="77777777" w:rsidR="00E22E89" w:rsidRPr="00E22E89" w:rsidRDefault="00E22E89" w:rsidP="00E22E89">
            <w:pPr>
              <w:widowControl/>
              <w:jc w:val="center"/>
              <w:rPr>
                <w:b/>
                <w:bCs/>
                <w:color w:val="000000"/>
                <w:sz w:val="22"/>
                <w:szCs w:val="22"/>
                <w:lang w:val="en-US" w:eastAsia="en-US"/>
              </w:rPr>
            </w:pPr>
            <w:r w:rsidRPr="00E22E89">
              <w:rPr>
                <w:b/>
                <w:bCs/>
                <w:color w:val="000000"/>
                <w:sz w:val="22"/>
                <w:szCs w:val="22"/>
                <w:lang w:eastAsia="en-US"/>
              </w:rPr>
              <w:t>Периодични запремински прираст 2017- 2026 год.</w:t>
            </w:r>
          </w:p>
        </w:tc>
        <w:tc>
          <w:tcPr>
            <w:tcW w:w="2440" w:type="dxa"/>
            <w:tcBorders>
              <w:top w:val="single" w:sz="4" w:space="0" w:color="auto"/>
              <w:left w:val="nil"/>
              <w:bottom w:val="single" w:sz="4" w:space="0" w:color="auto"/>
              <w:right w:val="single" w:sz="4" w:space="0" w:color="auto"/>
            </w:tcBorders>
            <w:shd w:val="clear" w:color="auto" w:fill="CAEDFB"/>
            <w:noWrap/>
            <w:vAlign w:val="center"/>
            <w:hideMark/>
          </w:tcPr>
          <w:p w14:paraId="7C8C4486" w14:textId="77777777" w:rsidR="00E22E89" w:rsidRPr="00E22E89" w:rsidRDefault="00E22E89" w:rsidP="00E22E89">
            <w:pPr>
              <w:widowControl/>
              <w:jc w:val="center"/>
              <w:rPr>
                <w:b/>
                <w:bCs/>
                <w:color w:val="000000"/>
                <w:sz w:val="22"/>
                <w:szCs w:val="22"/>
                <w:lang w:val="sr-Cyrl-BA" w:eastAsia="en-US"/>
              </w:rPr>
            </w:pPr>
            <w:r w:rsidRPr="00E22E89">
              <w:rPr>
                <w:b/>
                <w:bCs/>
                <w:color w:val="000000"/>
                <w:sz w:val="22"/>
                <w:szCs w:val="22"/>
                <w:lang w:eastAsia="en-US"/>
              </w:rPr>
              <w:t>Реализовани принос 2017-202</w:t>
            </w:r>
            <w:r w:rsidRPr="00E22E89">
              <w:rPr>
                <w:b/>
                <w:bCs/>
                <w:color w:val="000000"/>
                <w:sz w:val="22"/>
                <w:szCs w:val="22"/>
                <w:lang w:val="sr-Cyrl-BA" w:eastAsia="en-US"/>
              </w:rPr>
              <w:t>5</w:t>
            </w:r>
          </w:p>
        </w:tc>
        <w:tc>
          <w:tcPr>
            <w:tcW w:w="1600" w:type="dxa"/>
            <w:tcBorders>
              <w:top w:val="single" w:sz="4" w:space="0" w:color="auto"/>
              <w:left w:val="nil"/>
              <w:bottom w:val="single" w:sz="4" w:space="0" w:color="auto"/>
              <w:right w:val="single" w:sz="4" w:space="0" w:color="auto"/>
            </w:tcBorders>
            <w:shd w:val="clear" w:color="auto" w:fill="CAEDFB"/>
            <w:noWrap/>
            <w:vAlign w:val="center"/>
            <w:hideMark/>
          </w:tcPr>
          <w:p w14:paraId="2C2DC13E" w14:textId="77777777" w:rsidR="00E22E89" w:rsidRPr="00E22E89" w:rsidRDefault="00E22E89" w:rsidP="00E22E89">
            <w:pPr>
              <w:widowControl/>
              <w:jc w:val="center"/>
              <w:rPr>
                <w:b/>
                <w:bCs/>
                <w:color w:val="000000"/>
                <w:sz w:val="22"/>
                <w:szCs w:val="22"/>
                <w:lang w:val="en-US" w:eastAsia="en-US"/>
              </w:rPr>
            </w:pPr>
            <w:r w:rsidRPr="00E22E89">
              <w:rPr>
                <w:b/>
                <w:bCs/>
                <w:color w:val="000000"/>
                <w:sz w:val="22"/>
                <w:szCs w:val="22"/>
                <w:lang w:eastAsia="en-US"/>
              </w:rPr>
              <w:t>Очекивана запремина 2026</w:t>
            </w:r>
          </w:p>
        </w:tc>
        <w:tc>
          <w:tcPr>
            <w:tcW w:w="2160" w:type="dxa"/>
            <w:tcBorders>
              <w:top w:val="single" w:sz="4" w:space="0" w:color="auto"/>
              <w:left w:val="nil"/>
              <w:bottom w:val="single" w:sz="4" w:space="0" w:color="auto"/>
              <w:right w:val="single" w:sz="4" w:space="0" w:color="auto"/>
            </w:tcBorders>
            <w:shd w:val="clear" w:color="auto" w:fill="CAEDFB"/>
            <w:noWrap/>
            <w:vAlign w:val="center"/>
            <w:hideMark/>
          </w:tcPr>
          <w:p w14:paraId="725B2509" w14:textId="77777777" w:rsidR="00E22E89" w:rsidRPr="00E22E89" w:rsidRDefault="00E22E89" w:rsidP="00E22E89">
            <w:pPr>
              <w:widowControl/>
              <w:jc w:val="center"/>
              <w:rPr>
                <w:b/>
                <w:bCs/>
                <w:color w:val="000000"/>
                <w:sz w:val="22"/>
                <w:szCs w:val="22"/>
                <w:lang w:val="en-US" w:eastAsia="en-US"/>
              </w:rPr>
            </w:pPr>
            <w:r w:rsidRPr="00E22E89">
              <w:rPr>
                <w:b/>
                <w:bCs/>
                <w:color w:val="000000"/>
                <w:sz w:val="22"/>
                <w:szCs w:val="22"/>
                <w:lang w:eastAsia="en-US"/>
              </w:rPr>
              <w:t>Запремина добијена инвентуром 2026</w:t>
            </w:r>
          </w:p>
        </w:tc>
        <w:tc>
          <w:tcPr>
            <w:tcW w:w="3080" w:type="dxa"/>
            <w:tcBorders>
              <w:top w:val="single" w:sz="4" w:space="0" w:color="auto"/>
              <w:left w:val="nil"/>
              <w:bottom w:val="single" w:sz="4" w:space="0" w:color="auto"/>
              <w:right w:val="single" w:sz="4" w:space="0" w:color="auto"/>
            </w:tcBorders>
            <w:shd w:val="clear" w:color="auto" w:fill="CAEDFB"/>
            <w:noWrap/>
            <w:vAlign w:val="center"/>
            <w:hideMark/>
          </w:tcPr>
          <w:p w14:paraId="2DA8CF58" w14:textId="77777777" w:rsidR="00E22E89" w:rsidRPr="00E22E89" w:rsidRDefault="00E22E89" w:rsidP="00E22E89">
            <w:pPr>
              <w:widowControl/>
              <w:jc w:val="center"/>
              <w:rPr>
                <w:b/>
                <w:bCs/>
                <w:color w:val="000000"/>
                <w:sz w:val="22"/>
                <w:szCs w:val="22"/>
                <w:lang w:val="en-US" w:eastAsia="en-US"/>
              </w:rPr>
            </w:pPr>
            <w:r w:rsidRPr="00E22E89">
              <w:rPr>
                <w:b/>
                <w:bCs/>
                <w:color w:val="000000"/>
                <w:sz w:val="22"/>
                <w:szCs w:val="22"/>
                <w:lang w:eastAsia="en-US"/>
              </w:rPr>
              <w:t>Разлика</w:t>
            </w:r>
          </w:p>
        </w:tc>
      </w:tr>
      <w:tr w:rsidR="00E22E89" w:rsidRPr="00E22E89" w14:paraId="630EF977" w14:textId="77777777" w:rsidTr="00E22E89">
        <w:trPr>
          <w:trHeight w:val="300"/>
          <w:tblHeader/>
        </w:trPr>
        <w:tc>
          <w:tcPr>
            <w:tcW w:w="3380" w:type="dxa"/>
            <w:vMerge/>
            <w:tcBorders>
              <w:top w:val="single" w:sz="4" w:space="0" w:color="auto"/>
              <w:left w:val="single" w:sz="4" w:space="0" w:color="auto"/>
              <w:bottom w:val="single" w:sz="4" w:space="0" w:color="000000"/>
              <w:right w:val="single" w:sz="4" w:space="0" w:color="auto"/>
            </w:tcBorders>
            <w:shd w:val="clear" w:color="auto" w:fill="CAEDFB"/>
            <w:vAlign w:val="center"/>
            <w:hideMark/>
          </w:tcPr>
          <w:p w14:paraId="39FEBDC6" w14:textId="77777777" w:rsidR="00E22E89" w:rsidRPr="00E22E89" w:rsidRDefault="00E22E89" w:rsidP="00E22E89">
            <w:pPr>
              <w:widowControl/>
              <w:jc w:val="center"/>
              <w:rPr>
                <w:b/>
                <w:bCs/>
                <w:color w:val="000000"/>
                <w:sz w:val="22"/>
                <w:szCs w:val="22"/>
                <w:lang w:val="en-US" w:eastAsia="en-US"/>
              </w:rPr>
            </w:pPr>
          </w:p>
        </w:tc>
        <w:tc>
          <w:tcPr>
            <w:tcW w:w="16740" w:type="dxa"/>
            <w:gridSpan w:val="6"/>
            <w:tcBorders>
              <w:top w:val="single" w:sz="4" w:space="0" w:color="auto"/>
              <w:left w:val="nil"/>
              <w:bottom w:val="single" w:sz="4" w:space="0" w:color="auto"/>
              <w:right w:val="single" w:sz="4" w:space="0" w:color="auto"/>
            </w:tcBorders>
            <w:shd w:val="clear" w:color="auto" w:fill="CAEDFB"/>
            <w:noWrap/>
            <w:vAlign w:val="center"/>
            <w:hideMark/>
          </w:tcPr>
          <w:p w14:paraId="7CC31524" w14:textId="77777777" w:rsidR="00E22E89" w:rsidRPr="00E22E89" w:rsidRDefault="00E22E89" w:rsidP="00E22E89">
            <w:pPr>
              <w:widowControl/>
              <w:jc w:val="center"/>
              <w:rPr>
                <w:b/>
                <w:bCs/>
                <w:color w:val="000000"/>
                <w:sz w:val="22"/>
                <w:szCs w:val="22"/>
                <w:lang w:val="en-US" w:eastAsia="en-US"/>
              </w:rPr>
            </w:pPr>
            <w:r w:rsidRPr="00E22E89">
              <w:rPr>
                <w:b/>
                <w:bCs/>
                <w:color w:val="000000"/>
                <w:sz w:val="22"/>
                <w:szCs w:val="22"/>
                <w:lang w:val="en-US" w:eastAsia="en-US"/>
              </w:rPr>
              <w:t>mᶾ</w:t>
            </w:r>
          </w:p>
        </w:tc>
      </w:tr>
      <w:tr w:rsidR="00E22E89" w:rsidRPr="00E22E89" w14:paraId="08C4F85B" w14:textId="77777777" w:rsidTr="007F0C22">
        <w:trPr>
          <w:trHeight w:val="300"/>
        </w:trPr>
        <w:tc>
          <w:tcPr>
            <w:tcW w:w="3380" w:type="dxa"/>
            <w:tcBorders>
              <w:top w:val="nil"/>
              <w:left w:val="single" w:sz="4" w:space="0" w:color="auto"/>
              <w:bottom w:val="single" w:sz="4" w:space="0" w:color="auto"/>
              <w:right w:val="single" w:sz="4" w:space="0" w:color="auto"/>
            </w:tcBorders>
            <w:noWrap/>
            <w:vAlign w:val="center"/>
            <w:hideMark/>
          </w:tcPr>
          <w:p w14:paraId="50853FF1" w14:textId="77777777" w:rsidR="00E22E89" w:rsidRPr="00E22E89" w:rsidRDefault="00E22E89" w:rsidP="00E22E89">
            <w:pPr>
              <w:widowControl/>
              <w:rPr>
                <w:color w:val="000000"/>
                <w:sz w:val="22"/>
                <w:szCs w:val="22"/>
                <w:lang w:val="en-US" w:eastAsia="en-US"/>
              </w:rPr>
            </w:pPr>
            <w:r w:rsidRPr="00E22E89">
              <w:rPr>
                <w:color w:val="000000"/>
                <w:sz w:val="22"/>
                <w:szCs w:val="22"/>
                <w:lang w:val="en-US" w:eastAsia="en-US"/>
              </w:rPr>
              <w:t>багрем</w:t>
            </w:r>
          </w:p>
        </w:tc>
        <w:tc>
          <w:tcPr>
            <w:tcW w:w="3380" w:type="dxa"/>
            <w:tcBorders>
              <w:top w:val="nil"/>
              <w:left w:val="nil"/>
              <w:bottom w:val="single" w:sz="4" w:space="0" w:color="auto"/>
              <w:right w:val="single" w:sz="4" w:space="0" w:color="auto"/>
            </w:tcBorders>
            <w:noWrap/>
            <w:vAlign w:val="bottom"/>
            <w:hideMark/>
          </w:tcPr>
          <w:p w14:paraId="22F2E81B"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2.640,8</w:t>
            </w:r>
          </w:p>
        </w:tc>
        <w:tc>
          <w:tcPr>
            <w:tcW w:w="4080" w:type="dxa"/>
            <w:tcBorders>
              <w:top w:val="nil"/>
              <w:left w:val="nil"/>
              <w:bottom w:val="single" w:sz="4" w:space="0" w:color="auto"/>
              <w:right w:val="single" w:sz="4" w:space="0" w:color="auto"/>
            </w:tcBorders>
            <w:noWrap/>
            <w:vAlign w:val="bottom"/>
            <w:hideMark/>
          </w:tcPr>
          <w:p w14:paraId="5BBF0855"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931,0</w:t>
            </w:r>
          </w:p>
        </w:tc>
        <w:tc>
          <w:tcPr>
            <w:tcW w:w="2440" w:type="dxa"/>
            <w:tcBorders>
              <w:top w:val="nil"/>
              <w:left w:val="nil"/>
              <w:bottom w:val="single" w:sz="4" w:space="0" w:color="auto"/>
              <w:right w:val="single" w:sz="4" w:space="0" w:color="auto"/>
            </w:tcBorders>
            <w:noWrap/>
            <w:vAlign w:val="bottom"/>
            <w:hideMark/>
          </w:tcPr>
          <w:p w14:paraId="4AAF8B61"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56,3</w:t>
            </w:r>
          </w:p>
        </w:tc>
        <w:tc>
          <w:tcPr>
            <w:tcW w:w="1600" w:type="dxa"/>
            <w:tcBorders>
              <w:top w:val="nil"/>
              <w:left w:val="nil"/>
              <w:bottom w:val="single" w:sz="4" w:space="0" w:color="auto"/>
              <w:right w:val="single" w:sz="4" w:space="0" w:color="auto"/>
            </w:tcBorders>
            <w:noWrap/>
            <w:vAlign w:val="bottom"/>
            <w:hideMark/>
          </w:tcPr>
          <w:p w14:paraId="4B82F4A9"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3.515,5</w:t>
            </w:r>
          </w:p>
        </w:tc>
        <w:tc>
          <w:tcPr>
            <w:tcW w:w="2160" w:type="dxa"/>
            <w:tcBorders>
              <w:top w:val="nil"/>
              <w:left w:val="nil"/>
              <w:bottom w:val="single" w:sz="4" w:space="0" w:color="auto"/>
              <w:right w:val="single" w:sz="4" w:space="0" w:color="auto"/>
            </w:tcBorders>
            <w:noWrap/>
            <w:vAlign w:val="bottom"/>
            <w:hideMark/>
          </w:tcPr>
          <w:p w14:paraId="79F0CADD"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1.968,8</w:t>
            </w:r>
          </w:p>
        </w:tc>
        <w:tc>
          <w:tcPr>
            <w:tcW w:w="3080" w:type="dxa"/>
            <w:tcBorders>
              <w:top w:val="nil"/>
              <w:left w:val="nil"/>
              <w:bottom w:val="single" w:sz="4" w:space="0" w:color="auto"/>
              <w:right w:val="single" w:sz="4" w:space="0" w:color="auto"/>
            </w:tcBorders>
            <w:noWrap/>
            <w:vAlign w:val="bottom"/>
            <w:hideMark/>
          </w:tcPr>
          <w:p w14:paraId="25A36777"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-1.546,7</w:t>
            </w:r>
          </w:p>
        </w:tc>
      </w:tr>
      <w:tr w:rsidR="00E22E89" w:rsidRPr="00E22E89" w14:paraId="2AF568B9" w14:textId="77777777" w:rsidTr="007F0C22">
        <w:trPr>
          <w:trHeight w:val="300"/>
        </w:trPr>
        <w:tc>
          <w:tcPr>
            <w:tcW w:w="3380" w:type="dxa"/>
            <w:tcBorders>
              <w:top w:val="nil"/>
              <w:left w:val="single" w:sz="4" w:space="0" w:color="auto"/>
              <w:bottom w:val="single" w:sz="4" w:space="0" w:color="auto"/>
              <w:right w:val="single" w:sz="4" w:space="0" w:color="auto"/>
            </w:tcBorders>
            <w:noWrap/>
            <w:vAlign w:val="center"/>
            <w:hideMark/>
          </w:tcPr>
          <w:p w14:paraId="07787069" w14:textId="77777777" w:rsidR="00E22E89" w:rsidRPr="00E22E89" w:rsidRDefault="00E22E89" w:rsidP="00E22E89">
            <w:pPr>
              <w:widowControl/>
              <w:rPr>
                <w:color w:val="000000"/>
                <w:sz w:val="22"/>
                <w:szCs w:val="22"/>
                <w:lang w:val="en-US" w:eastAsia="en-US"/>
              </w:rPr>
            </w:pPr>
            <w:r w:rsidRPr="00E22E89">
              <w:rPr>
                <w:color w:val="000000"/>
                <w:sz w:val="22"/>
                <w:szCs w:val="22"/>
                <w:lang w:val="en-US" w:eastAsia="en-US"/>
              </w:rPr>
              <w:t>бела топола</w:t>
            </w:r>
          </w:p>
        </w:tc>
        <w:tc>
          <w:tcPr>
            <w:tcW w:w="3380" w:type="dxa"/>
            <w:tcBorders>
              <w:top w:val="nil"/>
              <w:left w:val="nil"/>
              <w:bottom w:val="single" w:sz="4" w:space="0" w:color="auto"/>
              <w:right w:val="single" w:sz="4" w:space="0" w:color="auto"/>
            </w:tcBorders>
            <w:noWrap/>
            <w:vAlign w:val="bottom"/>
            <w:hideMark/>
          </w:tcPr>
          <w:p w14:paraId="327D2C36"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11,3</w:t>
            </w:r>
          </w:p>
        </w:tc>
        <w:tc>
          <w:tcPr>
            <w:tcW w:w="4080" w:type="dxa"/>
            <w:tcBorders>
              <w:top w:val="nil"/>
              <w:left w:val="nil"/>
              <w:bottom w:val="single" w:sz="4" w:space="0" w:color="auto"/>
              <w:right w:val="single" w:sz="4" w:space="0" w:color="auto"/>
            </w:tcBorders>
            <w:noWrap/>
            <w:vAlign w:val="bottom"/>
            <w:hideMark/>
          </w:tcPr>
          <w:p w14:paraId="0715D2B6"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5,0</w:t>
            </w:r>
          </w:p>
        </w:tc>
        <w:tc>
          <w:tcPr>
            <w:tcW w:w="2440" w:type="dxa"/>
            <w:tcBorders>
              <w:top w:val="nil"/>
              <w:left w:val="nil"/>
              <w:bottom w:val="single" w:sz="4" w:space="0" w:color="auto"/>
              <w:right w:val="single" w:sz="4" w:space="0" w:color="auto"/>
            </w:tcBorders>
            <w:noWrap/>
            <w:vAlign w:val="bottom"/>
            <w:hideMark/>
          </w:tcPr>
          <w:p w14:paraId="6B414158"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19,0</w:t>
            </w:r>
          </w:p>
        </w:tc>
        <w:tc>
          <w:tcPr>
            <w:tcW w:w="1600" w:type="dxa"/>
            <w:tcBorders>
              <w:top w:val="nil"/>
              <w:left w:val="nil"/>
              <w:bottom w:val="single" w:sz="4" w:space="0" w:color="auto"/>
              <w:right w:val="single" w:sz="4" w:space="0" w:color="auto"/>
            </w:tcBorders>
            <w:noWrap/>
            <w:vAlign w:val="bottom"/>
            <w:hideMark/>
          </w:tcPr>
          <w:p w14:paraId="4174B3C5"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-2,7</w:t>
            </w:r>
          </w:p>
        </w:tc>
        <w:tc>
          <w:tcPr>
            <w:tcW w:w="2160" w:type="dxa"/>
            <w:tcBorders>
              <w:top w:val="nil"/>
              <w:left w:val="nil"/>
              <w:bottom w:val="single" w:sz="4" w:space="0" w:color="auto"/>
              <w:right w:val="single" w:sz="4" w:space="0" w:color="auto"/>
            </w:tcBorders>
            <w:noWrap/>
            <w:vAlign w:val="bottom"/>
            <w:hideMark/>
          </w:tcPr>
          <w:p w14:paraId="35216E80"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42,2</w:t>
            </w:r>
          </w:p>
        </w:tc>
        <w:tc>
          <w:tcPr>
            <w:tcW w:w="3080" w:type="dxa"/>
            <w:tcBorders>
              <w:top w:val="nil"/>
              <w:left w:val="nil"/>
              <w:bottom w:val="single" w:sz="4" w:space="0" w:color="auto"/>
              <w:right w:val="single" w:sz="4" w:space="0" w:color="auto"/>
            </w:tcBorders>
            <w:noWrap/>
            <w:vAlign w:val="bottom"/>
            <w:hideMark/>
          </w:tcPr>
          <w:p w14:paraId="5E98E77C"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44,9</w:t>
            </w:r>
          </w:p>
        </w:tc>
      </w:tr>
      <w:tr w:rsidR="00E22E89" w:rsidRPr="00E22E89" w14:paraId="1A421F4F" w14:textId="77777777" w:rsidTr="007F0C22">
        <w:trPr>
          <w:trHeight w:val="300"/>
        </w:trPr>
        <w:tc>
          <w:tcPr>
            <w:tcW w:w="3380" w:type="dxa"/>
            <w:tcBorders>
              <w:top w:val="nil"/>
              <w:left w:val="single" w:sz="4" w:space="0" w:color="auto"/>
              <w:bottom w:val="single" w:sz="4" w:space="0" w:color="auto"/>
              <w:right w:val="single" w:sz="4" w:space="0" w:color="auto"/>
            </w:tcBorders>
            <w:noWrap/>
            <w:vAlign w:val="center"/>
            <w:hideMark/>
          </w:tcPr>
          <w:p w14:paraId="23BF5188" w14:textId="77777777" w:rsidR="00E22E89" w:rsidRPr="00E22E89" w:rsidRDefault="00E22E89" w:rsidP="00E22E89">
            <w:pPr>
              <w:widowControl/>
              <w:rPr>
                <w:color w:val="000000"/>
                <w:sz w:val="22"/>
                <w:szCs w:val="22"/>
                <w:lang w:val="en-US" w:eastAsia="en-US"/>
              </w:rPr>
            </w:pPr>
            <w:r w:rsidRPr="00E22E89">
              <w:rPr>
                <w:color w:val="000000"/>
                <w:sz w:val="22"/>
                <w:szCs w:val="22"/>
                <w:lang w:val="en-US" w:eastAsia="en-US"/>
              </w:rPr>
              <w:t>бели јасен</w:t>
            </w:r>
          </w:p>
        </w:tc>
        <w:tc>
          <w:tcPr>
            <w:tcW w:w="3380" w:type="dxa"/>
            <w:tcBorders>
              <w:top w:val="nil"/>
              <w:left w:val="nil"/>
              <w:bottom w:val="single" w:sz="4" w:space="0" w:color="auto"/>
              <w:right w:val="single" w:sz="4" w:space="0" w:color="auto"/>
            </w:tcBorders>
            <w:noWrap/>
            <w:vAlign w:val="bottom"/>
            <w:hideMark/>
          </w:tcPr>
          <w:p w14:paraId="7DA79D74"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50,7</w:t>
            </w:r>
          </w:p>
        </w:tc>
        <w:tc>
          <w:tcPr>
            <w:tcW w:w="4080" w:type="dxa"/>
            <w:tcBorders>
              <w:top w:val="nil"/>
              <w:left w:val="nil"/>
              <w:bottom w:val="single" w:sz="4" w:space="0" w:color="auto"/>
              <w:right w:val="single" w:sz="4" w:space="0" w:color="auto"/>
            </w:tcBorders>
            <w:noWrap/>
            <w:vAlign w:val="bottom"/>
            <w:hideMark/>
          </w:tcPr>
          <w:p w14:paraId="22505D2F"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18,0</w:t>
            </w:r>
          </w:p>
        </w:tc>
        <w:tc>
          <w:tcPr>
            <w:tcW w:w="2440" w:type="dxa"/>
            <w:tcBorders>
              <w:top w:val="nil"/>
              <w:left w:val="nil"/>
              <w:bottom w:val="single" w:sz="4" w:space="0" w:color="auto"/>
              <w:right w:val="single" w:sz="4" w:space="0" w:color="auto"/>
            </w:tcBorders>
            <w:noWrap/>
            <w:vAlign w:val="bottom"/>
            <w:hideMark/>
          </w:tcPr>
          <w:p w14:paraId="0013993D"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 </w:t>
            </w:r>
          </w:p>
        </w:tc>
        <w:tc>
          <w:tcPr>
            <w:tcW w:w="1600" w:type="dxa"/>
            <w:tcBorders>
              <w:top w:val="nil"/>
              <w:left w:val="nil"/>
              <w:bottom w:val="single" w:sz="4" w:space="0" w:color="auto"/>
              <w:right w:val="single" w:sz="4" w:space="0" w:color="auto"/>
            </w:tcBorders>
            <w:noWrap/>
            <w:vAlign w:val="bottom"/>
            <w:hideMark/>
          </w:tcPr>
          <w:p w14:paraId="0AEA5F61"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68,7</w:t>
            </w:r>
          </w:p>
        </w:tc>
        <w:tc>
          <w:tcPr>
            <w:tcW w:w="2160" w:type="dxa"/>
            <w:tcBorders>
              <w:top w:val="nil"/>
              <w:left w:val="nil"/>
              <w:bottom w:val="single" w:sz="4" w:space="0" w:color="auto"/>
              <w:right w:val="single" w:sz="4" w:space="0" w:color="auto"/>
            </w:tcBorders>
            <w:noWrap/>
            <w:vAlign w:val="bottom"/>
            <w:hideMark/>
          </w:tcPr>
          <w:p w14:paraId="5C59B1C7"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3.479,1</w:t>
            </w:r>
          </w:p>
        </w:tc>
        <w:tc>
          <w:tcPr>
            <w:tcW w:w="3080" w:type="dxa"/>
            <w:tcBorders>
              <w:top w:val="nil"/>
              <w:left w:val="nil"/>
              <w:bottom w:val="single" w:sz="4" w:space="0" w:color="auto"/>
              <w:right w:val="single" w:sz="4" w:space="0" w:color="auto"/>
            </w:tcBorders>
            <w:noWrap/>
            <w:vAlign w:val="bottom"/>
            <w:hideMark/>
          </w:tcPr>
          <w:p w14:paraId="780606DC"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3.410,4</w:t>
            </w:r>
          </w:p>
        </w:tc>
      </w:tr>
      <w:tr w:rsidR="00E22E89" w:rsidRPr="00E22E89" w14:paraId="4AB694C2" w14:textId="77777777" w:rsidTr="007F0C22">
        <w:trPr>
          <w:trHeight w:val="300"/>
        </w:trPr>
        <w:tc>
          <w:tcPr>
            <w:tcW w:w="3380" w:type="dxa"/>
            <w:tcBorders>
              <w:top w:val="nil"/>
              <w:left w:val="single" w:sz="4" w:space="0" w:color="auto"/>
              <w:bottom w:val="single" w:sz="4" w:space="0" w:color="auto"/>
              <w:right w:val="single" w:sz="4" w:space="0" w:color="auto"/>
            </w:tcBorders>
            <w:noWrap/>
            <w:vAlign w:val="center"/>
            <w:hideMark/>
          </w:tcPr>
          <w:p w14:paraId="75B7D710" w14:textId="77777777" w:rsidR="00E22E89" w:rsidRPr="00E22E89" w:rsidRDefault="00E22E89" w:rsidP="00E22E89">
            <w:pPr>
              <w:widowControl/>
              <w:rPr>
                <w:color w:val="000000"/>
                <w:sz w:val="22"/>
                <w:szCs w:val="22"/>
                <w:lang w:val="en-US" w:eastAsia="en-US"/>
              </w:rPr>
            </w:pPr>
            <w:r w:rsidRPr="00E22E89">
              <w:rPr>
                <w:color w:val="000000"/>
                <w:sz w:val="22"/>
                <w:szCs w:val="22"/>
                <w:lang w:val="en-US" w:eastAsia="en-US"/>
              </w:rPr>
              <w:t xml:space="preserve">боровац </w:t>
            </w:r>
          </w:p>
        </w:tc>
        <w:tc>
          <w:tcPr>
            <w:tcW w:w="3380" w:type="dxa"/>
            <w:tcBorders>
              <w:top w:val="nil"/>
              <w:left w:val="nil"/>
              <w:bottom w:val="single" w:sz="4" w:space="0" w:color="auto"/>
              <w:right w:val="single" w:sz="4" w:space="0" w:color="auto"/>
            </w:tcBorders>
            <w:noWrap/>
            <w:vAlign w:val="bottom"/>
            <w:hideMark/>
          </w:tcPr>
          <w:p w14:paraId="28C277F3"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69,2</w:t>
            </w:r>
          </w:p>
        </w:tc>
        <w:tc>
          <w:tcPr>
            <w:tcW w:w="4080" w:type="dxa"/>
            <w:tcBorders>
              <w:top w:val="nil"/>
              <w:left w:val="nil"/>
              <w:bottom w:val="single" w:sz="4" w:space="0" w:color="auto"/>
              <w:right w:val="single" w:sz="4" w:space="0" w:color="auto"/>
            </w:tcBorders>
            <w:noWrap/>
            <w:vAlign w:val="bottom"/>
            <w:hideMark/>
          </w:tcPr>
          <w:p w14:paraId="478077EC"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27,0</w:t>
            </w:r>
          </w:p>
        </w:tc>
        <w:tc>
          <w:tcPr>
            <w:tcW w:w="2440" w:type="dxa"/>
            <w:tcBorders>
              <w:top w:val="nil"/>
              <w:left w:val="nil"/>
              <w:bottom w:val="single" w:sz="4" w:space="0" w:color="auto"/>
              <w:right w:val="single" w:sz="4" w:space="0" w:color="auto"/>
            </w:tcBorders>
            <w:noWrap/>
            <w:vAlign w:val="bottom"/>
            <w:hideMark/>
          </w:tcPr>
          <w:p w14:paraId="26857FFD"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10,0</w:t>
            </w:r>
          </w:p>
        </w:tc>
        <w:tc>
          <w:tcPr>
            <w:tcW w:w="1600" w:type="dxa"/>
            <w:tcBorders>
              <w:top w:val="nil"/>
              <w:left w:val="nil"/>
              <w:bottom w:val="single" w:sz="4" w:space="0" w:color="auto"/>
              <w:right w:val="single" w:sz="4" w:space="0" w:color="auto"/>
            </w:tcBorders>
            <w:noWrap/>
            <w:vAlign w:val="bottom"/>
            <w:hideMark/>
          </w:tcPr>
          <w:p w14:paraId="6A8BCBEC"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86,2</w:t>
            </w:r>
          </w:p>
        </w:tc>
        <w:tc>
          <w:tcPr>
            <w:tcW w:w="2160" w:type="dxa"/>
            <w:tcBorders>
              <w:top w:val="nil"/>
              <w:left w:val="nil"/>
              <w:bottom w:val="single" w:sz="4" w:space="0" w:color="auto"/>
              <w:right w:val="single" w:sz="4" w:space="0" w:color="auto"/>
            </w:tcBorders>
            <w:noWrap/>
            <w:vAlign w:val="bottom"/>
            <w:hideMark/>
          </w:tcPr>
          <w:p w14:paraId="101B13B9"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193,3</w:t>
            </w:r>
          </w:p>
        </w:tc>
        <w:tc>
          <w:tcPr>
            <w:tcW w:w="3080" w:type="dxa"/>
            <w:tcBorders>
              <w:top w:val="nil"/>
              <w:left w:val="nil"/>
              <w:bottom w:val="single" w:sz="4" w:space="0" w:color="auto"/>
              <w:right w:val="single" w:sz="4" w:space="0" w:color="auto"/>
            </w:tcBorders>
            <w:noWrap/>
            <w:vAlign w:val="bottom"/>
            <w:hideMark/>
          </w:tcPr>
          <w:p w14:paraId="79D064C3"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107,1</w:t>
            </w:r>
          </w:p>
        </w:tc>
      </w:tr>
      <w:tr w:rsidR="00E22E89" w:rsidRPr="00E22E89" w14:paraId="2176D934" w14:textId="77777777" w:rsidTr="007F0C22">
        <w:trPr>
          <w:trHeight w:val="300"/>
        </w:trPr>
        <w:tc>
          <w:tcPr>
            <w:tcW w:w="3380" w:type="dxa"/>
            <w:tcBorders>
              <w:top w:val="nil"/>
              <w:left w:val="single" w:sz="4" w:space="0" w:color="auto"/>
              <w:bottom w:val="single" w:sz="4" w:space="0" w:color="auto"/>
              <w:right w:val="single" w:sz="4" w:space="0" w:color="auto"/>
            </w:tcBorders>
            <w:noWrap/>
            <w:vAlign w:val="bottom"/>
            <w:hideMark/>
          </w:tcPr>
          <w:p w14:paraId="5975C37F" w14:textId="77777777" w:rsidR="00E22E89" w:rsidRPr="00E22E89" w:rsidRDefault="00E22E89" w:rsidP="00E22E89">
            <w:pPr>
              <w:widowControl/>
              <w:rPr>
                <w:color w:val="000000"/>
                <w:sz w:val="22"/>
                <w:szCs w:val="22"/>
                <w:lang w:val="en-US" w:eastAsia="en-US"/>
              </w:rPr>
            </w:pPr>
            <w:r w:rsidRPr="00E22E89">
              <w:rPr>
                <w:color w:val="000000"/>
                <w:sz w:val="22"/>
                <w:szCs w:val="22"/>
                <w:lang w:val="en-US" w:eastAsia="en-US"/>
              </w:rPr>
              <w:t>брекиња</w:t>
            </w:r>
          </w:p>
        </w:tc>
        <w:tc>
          <w:tcPr>
            <w:tcW w:w="3380" w:type="dxa"/>
            <w:tcBorders>
              <w:top w:val="nil"/>
              <w:left w:val="nil"/>
              <w:bottom w:val="single" w:sz="4" w:space="0" w:color="auto"/>
              <w:right w:val="single" w:sz="4" w:space="0" w:color="auto"/>
            </w:tcBorders>
            <w:noWrap/>
            <w:vAlign w:val="bottom"/>
            <w:hideMark/>
          </w:tcPr>
          <w:p w14:paraId="15D9C3FE"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551,3</w:t>
            </w:r>
          </w:p>
        </w:tc>
        <w:tc>
          <w:tcPr>
            <w:tcW w:w="4080" w:type="dxa"/>
            <w:tcBorders>
              <w:top w:val="nil"/>
              <w:left w:val="nil"/>
              <w:bottom w:val="single" w:sz="4" w:space="0" w:color="auto"/>
              <w:right w:val="single" w:sz="4" w:space="0" w:color="auto"/>
            </w:tcBorders>
            <w:noWrap/>
            <w:vAlign w:val="bottom"/>
            <w:hideMark/>
          </w:tcPr>
          <w:p w14:paraId="5E40AD7B"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209,0</w:t>
            </w:r>
          </w:p>
        </w:tc>
        <w:tc>
          <w:tcPr>
            <w:tcW w:w="2440" w:type="dxa"/>
            <w:tcBorders>
              <w:top w:val="nil"/>
              <w:left w:val="nil"/>
              <w:bottom w:val="single" w:sz="4" w:space="0" w:color="auto"/>
              <w:right w:val="single" w:sz="4" w:space="0" w:color="auto"/>
            </w:tcBorders>
            <w:noWrap/>
            <w:vAlign w:val="bottom"/>
            <w:hideMark/>
          </w:tcPr>
          <w:p w14:paraId="724C2916"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 </w:t>
            </w:r>
          </w:p>
        </w:tc>
        <w:tc>
          <w:tcPr>
            <w:tcW w:w="1600" w:type="dxa"/>
            <w:tcBorders>
              <w:top w:val="nil"/>
              <w:left w:val="nil"/>
              <w:bottom w:val="single" w:sz="4" w:space="0" w:color="auto"/>
              <w:right w:val="single" w:sz="4" w:space="0" w:color="auto"/>
            </w:tcBorders>
            <w:noWrap/>
            <w:vAlign w:val="bottom"/>
            <w:hideMark/>
          </w:tcPr>
          <w:p w14:paraId="6ED13649"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760,3</w:t>
            </w:r>
          </w:p>
        </w:tc>
        <w:tc>
          <w:tcPr>
            <w:tcW w:w="2160" w:type="dxa"/>
            <w:tcBorders>
              <w:top w:val="nil"/>
              <w:left w:val="nil"/>
              <w:bottom w:val="single" w:sz="4" w:space="0" w:color="auto"/>
              <w:right w:val="single" w:sz="4" w:space="0" w:color="auto"/>
            </w:tcBorders>
            <w:noWrap/>
            <w:vAlign w:val="bottom"/>
            <w:hideMark/>
          </w:tcPr>
          <w:p w14:paraId="6B1C941D"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76,0</w:t>
            </w:r>
          </w:p>
        </w:tc>
        <w:tc>
          <w:tcPr>
            <w:tcW w:w="3080" w:type="dxa"/>
            <w:tcBorders>
              <w:top w:val="nil"/>
              <w:left w:val="nil"/>
              <w:bottom w:val="single" w:sz="4" w:space="0" w:color="auto"/>
              <w:right w:val="single" w:sz="4" w:space="0" w:color="auto"/>
            </w:tcBorders>
            <w:noWrap/>
            <w:vAlign w:val="bottom"/>
            <w:hideMark/>
          </w:tcPr>
          <w:p w14:paraId="426B17A4"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-684,3</w:t>
            </w:r>
          </w:p>
        </w:tc>
      </w:tr>
      <w:tr w:rsidR="00E22E89" w:rsidRPr="00E22E89" w14:paraId="26552A6F" w14:textId="77777777" w:rsidTr="007F0C22">
        <w:trPr>
          <w:trHeight w:val="300"/>
        </w:trPr>
        <w:tc>
          <w:tcPr>
            <w:tcW w:w="3380" w:type="dxa"/>
            <w:tcBorders>
              <w:top w:val="nil"/>
              <w:left w:val="single" w:sz="4" w:space="0" w:color="auto"/>
              <w:bottom w:val="single" w:sz="4" w:space="0" w:color="auto"/>
              <w:right w:val="single" w:sz="4" w:space="0" w:color="auto"/>
            </w:tcBorders>
            <w:noWrap/>
            <w:vAlign w:val="bottom"/>
            <w:hideMark/>
          </w:tcPr>
          <w:p w14:paraId="67776592" w14:textId="77777777" w:rsidR="00E22E89" w:rsidRPr="00E22E89" w:rsidRDefault="00E22E89" w:rsidP="00E22E89">
            <w:pPr>
              <w:widowControl/>
              <w:rPr>
                <w:color w:val="000000"/>
                <w:sz w:val="22"/>
                <w:szCs w:val="22"/>
                <w:lang w:val="en-US" w:eastAsia="en-US"/>
              </w:rPr>
            </w:pPr>
            <w:r w:rsidRPr="00E22E89">
              <w:rPr>
                <w:color w:val="000000"/>
                <w:sz w:val="22"/>
                <w:szCs w:val="22"/>
                <w:lang w:val="en-US" w:eastAsia="en-US"/>
              </w:rPr>
              <w:t>буква</w:t>
            </w:r>
          </w:p>
        </w:tc>
        <w:tc>
          <w:tcPr>
            <w:tcW w:w="3380" w:type="dxa"/>
            <w:tcBorders>
              <w:top w:val="nil"/>
              <w:left w:val="nil"/>
              <w:bottom w:val="single" w:sz="4" w:space="0" w:color="auto"/>
              <w:right w:val="single" w:sz="4" w:space="0" w:color="auto"/>
            </w:tcBorders>
            <w:noWrap/>
            <w:vAlign w:val="bottom"/>
            <w:hideMark/>
          </w:tcPr>
          <w:p w14:paraId="6A808F64"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46.715,4</w:t>
            </w:r>
          </w:p>
        </w:tc>
        <w:tc>
          <w:tcPr>
            <w:tcW w:w="4080" w:type="dxa"/>
            <w:tcBorders>
              <w:top w:val="nil"/>
              <w:left w:val="nil"/>
              <w:bottom w:val="single" w:sz="4" w:space="0" w:color="auto"/>
              <w:right w:val="single" w:sz="4" w:space="0" w:color="auto"/>
            </w:tcBorders>
            <w:noWrap/>
            <w:vAlign w:val="bottom"/>
            <w:hideMark/>
          </w:tcPr>
          <w:p w14:paraId="6109EB1C"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10.265,0</w:t>
            </w:r>
          </w:p>
        </w:tc>
        <w:tc>
          <w:tcPr>
            <w:tcW w:w="2440" w:type="dxa"/>
            <w:tcBorders>
              <w:top w:val="nil"/>
              <w:left w:val="nil"/>
              <w:bottom w:val="single" w:sz="4" w:space="0" w:color="auto"/>
              <w:right w:val="single" w:sz="4" w:space="0" w:color="auto"/>
            </w:tcBorders>
            <w:noWrap/>
            <w:vAlign w:val="bottom"/>
            <w:hideMark/>
          </w:tcPr>
          <w:p w14:paraId="548D6DB5"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4.682,9</w:t>
            </w:r>
          </w:p>
        </w:tc>
        <w:tc>
          <w:tcPr>
            <w:tcW w:w="1600" w:type="dxa"/>
            <w:tcBorders>
              <w:top w:val="nil"/>
              <w:left w:val="nil"/>
              <w:bottom w:val="single" w:sz="4" w:space="0" w:color="auto"/>
              <w:right w:val="single" w:sz="4" w:space="0" w:color="auto"/>
            </w:tcBorders>
            <w:noWrap/>
            <w:vAlign w:val="bottom"/>
            <w:hideMark/>
          </w:tcPr>
          <w:p w14:paraId="50B69F1B"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52.297,5</w:t>
            </w:r>
          </w:p>
        </w:tc>
        <w:tc>
          <w:tcPr>
            <w:tcW w:w="2160" w:type="dxa"/>
            <w:tcBorders>
              <w:top w:val="nil"/>
              <w:left w:val="nil"/>
              <w:bottom w:val="single" w:sz="4" w:space="0" w:color="auto"/>
              <w:right w:val="single" w:sz="4" w:space="0" w:color="auto"/>
            </w:tcBorders>
            <w:noWrap/>
            <w:vAlign w:val="bottom"/>
            <w:hideMark/>
          </w:tcPr>
          <w:p w14:paraId="0902AD4C"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51.627,6</w:t>
            </w:r>
          </w:p>
        </w:tc>
        <w:tc>
          <w:tcPr>
            <w:tcW w:w="3080" w:type="dxa"/>
            <w:tcBorders>
              <w:top w:val="nil"/>
              <w:left w:val="nil"/>
              <w:bottom w:val="single" w:sz="4" w:space="0" w:color="auto"/>
              <w:right w:val="single" w:sz="4" w:space="0" w:color="auto"/>
            </w:tcBorders>
            <w:noWrap/>
            <w:vAlign w:val="bottom"/>
            <w:hideMark/>
          </w:tcPr>
          <w:p w14:paraId="46BEF1F5"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-669,9</w:t>
            </w:r>
          </w:p>
        </w:tc>
      </w:tr>
      <w:tr w:rsidR="00E22E89" w:rsidRPr="00E22E89" w14:paraId="51653157" w14:textId="77777777" w:rsidTr="007F0C22">
        <w:trPr>
          <w:trHeight w:val="300"/>
        </w:trPr>
        <w:tc>
          <w:tcPr>
            <w:tcW w:w="3380" w:type="dxa"/>
            <w:tcBorders>
              <w:top w:val="nil"/>
              <w:left w:val="single" w:sz="4" w:space="0" w:color="auto"/>
              <w:bottom w:val="single" w:sz="4" w:space="0" w:color="auto"/>
              <w:right w:val="single" w:sz="4" w:space="0" w:color="auto"/>
            </w:tcBorders>
            <w:noWrap/>
            <w:vAlign w:val="bottom"/>
            <w:hideMark/>
          </w:tcPr>
          <w:p w14:paraId="2C49A36A" w14:textId="77777777" w:rsidR="00E22E89" w:rsidRPr="00E22E89" w:rsidRDefault="00E22E89" w:rsidP="00E22E89">
            <w:pPr>
              <w:widowControl/>
              <w:rPr>
                <w:color w:val="000000"/>
                <w:sz w:val="22"/>
                <w:szCs w:val="22"/>
                <w:lang w:val="en-US" w:eastAsia="en-US"/>
              </w:rPr>
            </w:pPr>
            <w:r w:rsidRPr="00E22E89">
              <w:rPr>
                <w:color w:val="000000"/>
                <w:sz w:val="22"/>
                <w:szCs w:val="22"/>
                <w:lang w:val="en-US" w:eastAsia="en-US"/>
              </w:rPr>
              <w:t>цер</w:t>
            </w:r>
          </w:p>
        </w:tc>
        <w:tc>
          <w:tcPr>
            <w:tcW w:w="3380" w:type="dxa"/>
            <w:tcBorders>
              <w:top w:val="nil"/>
              <w:left w:val="nil"/>
              <w:bottom w:val="single" w:sz="4" w:space="0" w:color="auto"/>
              <w:right w:val="single" w:sz="4" w:space="0" w:color="auto"/>
            </w:tcBorders>
            <w:noWrap/>
            <w:vAlign w:val="bottom"/>
            <w:hideMark/>
          </w:tcPr>
          <w:p w14:paraId="200EF11A"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10.853,2</w:t>
            </w:r>
          </w:p>
        </w:tc>
        <w:tc>
          <w:tcPr>
            <w:tcW w:w="4080" w:type="dxa"/>
            <w:tcBorders>
              <w:top w:val="nil"/>
              <w:left w:val="nil"/>
              <w:bottom w:val="single" w:sz="4" w:space="0" w:color="auto"/>
              <w:right w:val="single" w:sz="4" w:space="0" w:color="auto"/>
            </w:tcBorders>
            <w:noWrap/>
            <w:vAlign w:val="bottom"/>
            <w:hideMark/>
          </w:tcPr>
          <w:p w14:paraId="784432E1"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1.679,0</w:t>
            </w:r>
          </w:p>
        </w:tc>
        <w:tc>
          <w:tcPr>
            <w:tcW w:w="2440" w:type="dxa"/>
            <w:tcBorders>
              <w:top w:val="nil"/>
              <w:left w:val="nil"/>
              <w:bottom w:val="single" w:sz="4" w:space="0" w:color="auto"/>
              <w:right w:val="single" w:sz="4" w:space="0" w:color="auto"/>
            </w:tcBorders>
            <w:noWrap/>
            <w:vAlign w:val="bottom"/>
            <w:hideMark/>
          </w:tcPr>
          <w:p w14:paraId="6B60EA08"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85,6</w:t>
            </w:r>
          </w:p>
        </w:tc>
        <w:tc>
          <w:tcPr>
            <w:tcW w:w="1600" w:type="dxa"/>
            <w:tcBorders>
              <w:top w:val="nil"/>
              <w:left w:val="nil"/>
              <w:bottom w:val="single" w:sz="4" w:space="0" w:color="auto"/>
              <w:right w:val="single" w:sz="4" w:space="0" w:color="auto"/>
            </w:tcBorders>
            <w:noWrap/>
            <w:vAlign w:val="bottom"/>
            <w:hideMark/>
          </w:tcPr>
          <w:p w14:paraId="7FFF1E54"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12.446,6</w:t>
            </w:r>
          </w:p>
        </w:tc>
        <w:tc>
          <w:tcPr>
            <w:tcW w:w="2160" w:type="dxa"/>
            <w:tcBorders>
              <w:top w:val="nil"/>
              <w:left w:val="nil"/>
              <w:bottom w:val="single" w:sz="4" w:space="0" w:color="auto"/>
              <w:right w:val="single" w:sz="4" w:space="0" w:color="auto"/>
            </w:tcBorders>
            <w:noWrap/>
            <w:vAlign w:val="bottom"/>
            <w:hideMark/>
          </w:tcPr>
          <w:p w14:paraId="793B6C3B"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16.418,4</w:t>
            </w:r>
          </w:p>
        </w:tc>
        <w:tc>
          <w:tcPr>
            <w:tcW w:w="3080" w:type="dxa"/>
            <w:tcBorders>
              <w:top w:val="nil"/>
              <w:left w:val="nil"/>
              <w:bottom w:val="single" w:sz="4" w:space="0" w:color="auto"/>
              <w:right w:val="single" w:sz="4" w:space="0" w:color="auto"/>
            </w:tcBorders>
            <w:noWrap/>
            <w:vAlign w:val="bottom"/>
            <w:hideMark/>
          </w:tcPr>
          <w:p w14:paraId="77B40D0A"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3.971,8</w:t>
            </w:r>
          </w:p>
        </w:tc>
      </w:tr>
      <w:tr w:rsidR="00E22E89" w:rsidRPr="00E22E89" w14:paraId="0074D386" w14:textId="77777777" w:rsidTr="007F0C22">
        <w:trPr>
          <w:trHeight w:val="300"/>
        </w:trPr>
        <w:tc>
          <w:tcPr>
            <w:tcW w:w="3380" w:type="dxa"/>
            <w:tcBorders>
              <w:top w:val="nil"/>
              <w:left w:val="single" w:sz="4" w:space="0" w:color="auto"/>
              <w:bottom w:val="single" w:sz="4" w:space="0" w:color="auto"/>
              <w:right w:val="single" w:sz="4" w:space="0" w:color="auto"/>
            </w:tcBorders>
            <w:noWrap/>
            <w:vAlign w:val="bottom"/>
            <w:hideMark/>
          </w:tcPr>
          <w:p w14:paraId="3222C86C" w14:textId="77777777" w:rsidR="00E22E89" w:rsidRPr="00E22E89" w:rsidRDefault="00E22E89" w:rsidP="00E22E89">
            <w:pPr>
              <w:widowControl/>
              <w:rPr>
                <w:color w:val="000000"/>
                <w:sz w:val="22"/>
                <w:szCs w:val="22"/>
                <w:lang w:val="en-US" w:eastAsia="en-US"/>
              </w:rPr>
            </w:pPr>
            <w:r w:rsidRPr="00E22E89">
              <w:rPr>
                <w:color w:val="000000"/>
                <w:sz w:val="22"/>
                <w:szCs w:val="22"/>
                <w:lang w:val="en-US" w:eastAsia="en-US"/>
              </w:rPr>
              <w:t>црни бор</w:t>
            </w:r>
          </w:p>
        </w:tc>
        <w:tc>
          <w:tcPr>
            <w:tcW w:w="3380" w:type="dxa"/>
            <w:tcBorders>
              <w:top w:val="nil"/>
              <w:left w:val="nil"/>
              <w:bottom w:val="single" w:sz="4" w:space="0" w:color="auto"/>
              <w:right w:val="single" w:sz="4" w:space="0" w:color="auto"/>
            </w:tcBorders>
            <w:noWrap/>
            <w:vAlign w:val="bottom"/>
            <w:hideMark/>
          </w:tcPr>
          <w:p w14:paraId="7B6FADB3"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4.700,8</w:t>
            </w:r>
          </w:p>
        </w:tc>
        <w:tc>
          <w:tcPr>
            <w:tcW w:w="4080" w:type="dxa"/>
            <w:tcBorders>
              <w:top w:val="nil"/>
              <w:left w:val="nil"/>
              <w:bottom w:val="single" w:sz="4" w:space="0" w:color="auto"/>
              <w:right w:val="single" w:sz="4" w:space="0" w:color="auto"/>
            </w:tcBorders>
            <w:noWrap/>
            <w:vAlign w:val="bottom"/>
            <w:hideMark/>
          </w:tcPr>
          <w:p w14:paraId="06679D66"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2.634,0</w:t>
            </w:r>
          </w:p>
        </w:tc>
        <w:tc>
          <w:tcPr>
            <w:tcW w:w="2440" w:type="dxa"/>
            <w:tcBorders>
              <w:top w:val="nil"/>
              <w:left w:val="nil"/>
              <w:bottom w:val="single" w:sz="4" w:space="0" w:color="auto"/>
              <w:right w:val="single" w:sz="4" w:space="0" w:color="auto"/>
            </w:tcBorders>
            <w:noWrap/>
            <w:vAlign w:val="bottom"/>
            <w:hideMark/>
          </w:tcPr>
          <w:p w14:paraId="500DFEC9"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65,2</w:t>
            </w:r>
          </w:p>
        </w:tc>
        <w:tc>
          <w:tcPr>
            <w:tcW w:w="1600" w:type="dxa"/>
            <w:tcBorders>
              <w:top w:val="nil"/>
              <w:left w:val="nil"/>
              <w:bottom w:val="single" w:sz="4" w:space="0" w:color="auto"/>
              <w:right w:val="single" w:sz="4" w:space="0" w:color="auto"/>
            </w:tcBorders>
            <w:noWrap/>
            <w:vAlign w:val="bottom"/>
            <w:hideMark/>
          </w:tcPr>
          <w:p w14:paraId="43F44FB8"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7.269,6</w:t>
            </w:r>
          </w:p>
        </w:tc>
        <w:tc>
          <w:tcPr>
            <w:tcW w:w="2160" w:type="dxa"/>
            <w:tcBorders>
              <w:top w:val="nil"/>
              <w:left w:val="nil"/>
              <w:bottom w:val="single" w:sz="4" w:space="0" w:color="auto"/>
              <w:right w:val="single" w:sz="4" w:space="0" w:color="auto"/>
            </w:tcBorders>
            <w:noWrap/>
            <w:vAlign w:val="bottom"/>
            <w:hideMark/>
          </w:tcPr>
          <w:p w14:paraId="0EA31280"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4.134,5</w:t>
            </w:r>
          </w:p>
        </w:tc>
        <w:tc>
          <w:tcPr>
            <w:tcW w:w="3080" w:type="dxa"/>
            <w:tcBorders>
              <w:top w:val="nil"/>
              <w:left w:val="nil"/>
              <w:bottom w:val="single" w:sz="4" w:space="0" w:color="auto"/>
              <w:right w:val="single" w:sz="4" w:space="0" w:color="auto"/>
            </w:tcBorders>
            <w:noWrap/>
            <w:vAlign w:val="bottom"/>
            <w:hideMark/>
          </w:tcPr>
          <w:p w14:paraId="21096502"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-3.135,1</w:t>
            </w:r>
          </w:p>
        </w:tc>
      </w:tr>
      <w:tr w:rsidR="00E22E89" w:rsidRPr="00E22E89" w14:paraId="7E8051E0" w14:textId="77777777" w:rsidTr="007F0C22">
        <w:trPr>
          <w:trHeight w:val="300"/>
        </w:trPr>
        <w:tc>
          <w:tcPr>
            <w:tcW w:w="3380" w:type="dxa"/>
            <w:tcBorders>
              <w:top w:val="nil"/>
              <w:left w:val="single" w:sz="4" w:space="0" w:color="auto"/>
              <w:bottom w:val="single" w:sz="4" w:space="0" w:color="auto"/>
              <w:right w:val="single" w:sz="4" w:space="0" w:color="auto"/>
            </w:tcBorders>
            <w:noWrap/>
            <w:vAlign w:val="bottom"/>
            <w:hideMark/>
          </w:tcPr>
          <w:p w14:paraId="1CE36E55" w14:textId="77777777" w:rsidR="00E22E89" w:rsidRPr="00E22E89" w:rsidRDefault="00E22E89" w:rsidP="00E22E89">
            <w:pPr>
              <w:widowControl/>
              <w:rPr>
                <w:color w:val="000000"/>
                <w:sz w:val="22"/>
                <w:szCs w:val="22"/>
                <w:lang w:val="en-US" w:eastAsia="en-US"/>
              </w:rPr>
            </w:pPr>
            <w:r w:rsidRPr="00E22E89">
              <w:rPr>
                <w:color w:val="000000"/>
                <w:sz w:val="22"/>
                <w:szCs w:val="22"/>
                <w:lang w:val="en-US" w:eastAsia="en-US"/>
              </w:rPr>
              <w:t>црни јасен</w:t>
            </w:r>
          </w:p>
        </w:tc>
        <w:tc>
          <w:tcPr>
            <w:tcW w:w="3380" w:type="dxa"/>
            <w:tcBorders>
              <w:top w:val="nil"/>
              <w:left w:val="nil"/>
              <w:bottom w:val="single" w:sz="4" w:space="0" w:color="auto"/>
              <w:right w:val="single" w:sz="4" w:space="0" w:color="auto"/>
            </w:tcBorders>
            <w:noWrap/>
            <w:vAlign w:val="bottom"/>
            <w:hideMark/>
          </w:tcPr>
          <w:p w14:paraId="5C0C84A0"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7.180,3</w:t>
            </w:r>
          </w:p>
        </w:tc>
        <w:tc>
          <w:tcPr>
            <w:tcW w:w="4080" w:type="dxa"/>
            <w:tcBorders>
              <w:top w:val="nil"/>
              <w:left w:val="nil"/>
              <w:bottom w:val="single" w:sz="4" w:space="0" w:color="auto"/>
              <w:right w:val="single" w:sz="4" w:space="0" w:color="auto"/>
            </w:tcBorders>
            <w:noWrap/>
            <w:vAlign w:val="bottom"/>
            <w:hideMark/>
          </w:tcPr>
          <w:p w14:paraId="6748D9FB"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1.294,0</w:t>
            </w:r>
          </w:p>
        </w:tc>
        <w:tc>
          <w:tcPr>
            <w:tcW w:w="2440" w:type="dxa"/>
            <w:tcBorders>
              <w:top w:val="nil"/>
              <w:left w:val="nil"/>
              <w:bottom w:val="single" w:sz="4" w:space="0" w:color="auto"/>
              <w:right w:val="single" w:sz="4" w:space="0" w:color="auto"/>
            </w:tcBorders>
            <w:noWrap/>
            <w:vAlign w:val="bottom"/>
            <w:hideMark/>
          </w:tcPr>
          <w:p w14:paraId="70DF7142"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66,3</w:t>
            </w:r>
          </w:p>
        </w:tc>
        <w:tc>
          <w:tcPr>
            <w:tcW w:w="1600" w:type="dxa"/>
            <w:tcBorders>
              <w:top w:val="nil"/>
              <w:left w:val="nil"/>
              <w:bottom w:val="single" w:sz="4" w:space="0" w:color="auto"/>
              <w:right w:val="single" w:sz="4" w:space="0" w:color="auto"/>
            </w:tcBorders>
            <w:noWrap/>
            <w:vAlign w:val="bottom"/>
            <w:hideMark/>
          </w:tcPr>
          <w:p w14:paraId="4708F394"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8.408,0</w:t>
            </w:r>
          </w:p>
        </w:tc>
        <w:tc>
          <w:tcPr>
            <w:tcW w:w="2160" w:type="dxa"/>
            <w:tcBorders>
              <w:top w:val="nil"/>
              <w:left w:val="nil"/>
              <w:bottom w:val="single" w:sz="4" w:space="0" w:color="auto"/>
              <w:right w:val="single" w:sz="4" w:space="0" w:color="auto"/>
            </w:tcBorders>
            <w:noWrap/>
            <w:vAlign w:val="bottom"/>
            <w:hideMark/>
          </w:tcPr>
          <w:p w14:paraId="3D753F52"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1.967,5</w:t>
            </w:r>
          </w:p>
        </w:tc>
        <w:tc>
          <w:tcPr>
            <w:tcW w:w="3080" w:type="dxa"/>
            <w:tcBorders>
              <w:top w:val="nil"/>
              <w:left w:val="nil"/>
              <w:bottom w:val="single" w:sz="4" w:space="0" w:color="auto"/>
              <w:right w:val="single" w:sz="4" w:space="0" w:color="auto"/>
            </w:tcBorders>
            <w:noWrap/>
            <w:vAlign w:val="bottom"/>
            <w:hideMark/>
          </w:tcPr>
          <w:p w14:paraId="560AFC5D"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-6.440,5</w:t>
            </w:r>
          </w:p>
        </w:tc>
      </w:tr>
      <w:tr w:rsidR="00E22E89" w:rsidRPr="00E22E89" w14:paraId="2AC70C5D" w14:textId="77777777" w:rsidTr="007F0C22">
        <w:trPr>
          <w:trHeight w:val="300"/>
        </w:trPr>
        <w:tc>
          <w:tcPr>
            <w:tcW w:w="3380" w:type="dxa"/>
            <w:tcBorders>
              <w:top w:val="nil"/>
              <w:left w:val="single" w:sz="4" w:space="0" w:color="auto"/>
              <w:bottom w:val="single" w:sz="4" w:space="0" w:color="auto"/>
              <w:right w:val="single" w:sz="4" w:space="0" w:color="auto"/>
            </w:tcBorders>
            <w:noWrap/>
            <w:vAlign w:val="bottom"/>
            <w:hideMark/>
          </w:tcPr>
          <w:p w14:paraId="1BD1F344" w14:textId="77777777" w:rsidR="00E22E89" w:rsidRPr="00E22E89" w:rsidRDefault="00E22E89" w:rsidP="00E22E89">
            <w:pPr>
              <w:widowControl/>
              <w:rPr>
                <w:color w:val="000000"/>
                <w:sz w:val="22"/>
                <w:szCs w:val="22"/>
                <w:lang w:val="en-US" w:eastAsia="en-US"/>
              </w:rPr>
            </w:pPr>
            <w:r w:rsidRPr="00E22E89">
              <w:rPr>
                <w:color w:val="000000"/>
                <w:sz w:val="22"/>
                <w:szCs w:val="22"/>
                <w:lang w:val="en-US" w:eastAsia="en-US"/>
              </w:rPr>
              <w:t>домаћи орах</w:t>
            </w:r>
          </w:p>
        </w:tc>
        <w:tc>
          <w:tcPr>
            <w:tcW w:w="3380" w:type="dxa"/>
            <w:tcBorders>
              <w:top w:val="nil"/>
              <w:left w:val="nil"/>
              <w:bottom w:val="single" w:sz="4" w:space="0" w:color="auto"/>
              <w:right w:val="single" w:sz="4" w:space="0" w:color="auto"/>
            </w:tcBorders>
            <w:noWrap/>
            <w:vAlign w:val="bottom"/>
            <w:hideMark/>
          </w:tcPr>
          <w:p w14:paraId="606E38F7"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139,3</w:t>
            </w:r>
          </w:p>
        </w:tc>
        <w:tc>
          <w:tcPr>
            <w:tcW w:w="4080" w:type="dxa"/>
            <w:tcBorders>
              <w:top w:val="nil"/>
              <w:left w:val="nil"/>
              <w:bottom w:val="single" w:sz="4" w:space="0" w:color="auto"/>
              <w:right w:val="single" w:sz="4" w:space="0" w:color="auto"/>
            </w:tcBorders>
            <w:noWrap/>
            <w:vAlign w:val="bottom"/>
            <w:hideMark/>
          </w:tcPr>
          <w:p w14:paraId="7F8C3D95"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43,0</w:t>
            </w:r>
          </w:p>
        </w:tc>
        <w:tc>
          <w:tcPr>
            <w:tcW w:w="2440" w:type="dxa"/>
            <w:tcBorders>
              <w:top w:val="nil"/>
              <w:left w:val="nil"/>
              <w:bottom w:val="single" w:sz="4" w:space="0" w:color="auto"/>
              <w:right w:val="single" w:sz="4" w:space="0" w:color="auto"/>
            </w:tcBorders>
            <w:noWrap/>
            <w:vAlign w:val="bottom"/>
            <w:hideMark/>
          </w:tcPr>
          <w:p w14:paraId="422385E0"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 </w:t>
            </w:r>
          </w:p>
        </w:tc>
        <w:tc>
          <w:tcPr>
            <w:tcW w:w="1600" w:type="dxa"/>
            <w:tcBorders>
              <w:top w:val="nil"/>
              <w:left w:val="nil"/>
              <w:bottom w:val="single" w:sz="4" w:space="0" w:color="auto"/>
              <w:right w:val="single" w:sz="4" w:space="0" w:color="auto"/>
            </w:tcBorders>
            <w:noWrap/>
            <w:vAlign w:val="bottom"/>
            <w:hideMark/>
          </w:tcPr>
          <w:p w14:paraId="67D3A8E1"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182,3</w:t>
            </w:r>
          </w:p>
        </w:tc>
        <w:tc>
          <w:tcPr>
            <w:tcW w:w="2160" w:type="dxa"/>
            <w:tcBorders>
              <w:top w:val="nil"/>
              <w:left w:val="nil"/>
              <w:bottom w:val="single" w:sz="4" w:space="0" w:color="auto"/>
              <w:right w:val="single" w:sz="4" w:space="0" w:color="auto"/>
            </w:tcBorders>
            <w:noWrap/>
            <w:vAlign w:val="bottom"/>
            <w:hideMark/>
          </w:tcPr>
          <w:p w14:paraId="3E02BD05"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4,2</w:t>
            </w:r>
          </w:p>
        </w:tc>
        <w:tc>
          <w:tcPr>
            <w:tcW w:w="3080" w:type="dxa"/>
            <w:tcBorders>
              <w:top w:val="nil"/>
              <w:left w:val="nil"/>
              <w:bottom w:val="single" w:sz="4" w:space="0" w:color="auto"/>
              <w:right w:val="single" w:sz="4" w:space="0" w:color="auto"/>
            </w:tcBorders>
            <w:noWrap/>
            <w:vAlign w:val="bottom"/>
            <w:hideMark/>
          </w:tcPr>
          <w:p w14:paraId="0A1A3745"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-178,1</w:t>
            </w:r>
          </w:p>
        </w:tc>
      </w:tr>
      <w:tr w:rsidR="00E22E89" w:rsidRPr="00E22E89" w14:paraId="1B848249" w14:textId="77777777" w:rsidTr="007F0C22">
        <w:trPr>
          <w:trHeight w:val="300"/>
        </w:trPr>
        <w:tc>
          <w:tcPr>
            <w:tcW w:w="3380" w:type="dxa"/>
            <w:tcBorders>
              <w:top w:val="nil"/>
              <w:left w:val="single" w:sz="4" w:space="0" w:color="auto"/>
              <w:bottom w:val="single" w:sz="4" w:space="0" w:color="auto"/>
              <w:right w:val="single" w:sz="4" w:space="0" w:color="auto"/>
            </w:tcBorders>
            <w:noWrap/>
            <w:vAlign w:val="bottom"/>
            <w:hideMark/>
          </w:tcPr>
          <w:p w14:paraId="31320B67" w14:textId="77777777" w:rsidR="00E22E89" w:rsidRPr="00E22E89" w:rsidRDefault="00E22E89" w:rsidP="00E22E89">
            <w:pPr>
              <w:widowControl/>
              <w:rPr>
                <w:color w:val="000000"/>
                <w:sz w:val="22"/>
                <w:szCs w:val="22"/>
                <w:lang w:val="en-US" w:eastAsia="en-US"/>
              </w:rPr>
            </w:pPr>
            <w:r w:rsidRPr="00E22E89">
              <w:rPr>
                <w:color w:val="000000"/>
                <w:sz w:val="22"/>
                <w:szCs w:val="22"/>
                <w:lang w:val="en-US" w:eastAsia="en-US"/>
              </w:rPr>
              <w:t>граб</w:t>
            </w:r>
          </w:p>
        </w:tc>
        <w:tc>
          <w:tcPr>
            <w:tcW w:w="3380" w:type="dxa"/>
            <w:tcBorders>
              <w:top w:val="nil"/>
              <w:left w:val="nil"/>
              <w:bottom w:val="single" w:sz="4" w:space="0" w:color="auto"/>
              <w:right w:val="single" w:sz="4" w:space="0" w:color="auto"/>
            </w:tcBorders>
            <w:noWrap/>
            <w:vAlign w:val="bottom"/>
            <w:hideMark/>
          </w:tcPr>
          <w:p w14:paraId="67EC2A0F"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22.412,4</w:t>
            </w:r>
          </w:p>
        </w:tc>
        <w:tc>
          <w:tcPr>
            <w:tcW w:w="4080" w:type="dxa"/>
            <w:tcBorders>
              <w:top w:val="nil"/>
              <w:left w:val="nil"/>
              <w:bottom w:val="single" w:sz="4" w:space="0" w:color="auto"/>
              <w:right w:val="single" w:sz="4" w:space="0" w:color="auto"/>
            </w:tcBorders>
            <w:noWrap/>
            <w:vAlign w:val="bottom"/>
            <w:hideMark/>
          </w:tcPr>
          <w:p w14:paraId="6A1671C4"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3.791,0</w:t>
            </w:r>
          </w:p>
        </w:tc>
        <w:tc>
          <w:tcPr>
            <w:tcW w:w="2440" w:type="dxa"/>
            <w:tcBorders>
              <w:top w:val="nil"/>
              <w:left w:val="nil"/>
              <w:bottom w:val="single" w:sz="4" w:space="0" w:color="auto"/>
              <w:right w:val="single" w:sz="4" w:space="0" w:color="auto"/>
            </w:tcBorders>
            <w:noWrap/>
            <w:vAlign w:val="bottom"/>
            <w:hideMark/>
          </w:tcPr>
          <w:p w14:paraId="7A1750C1"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sr-Cyrl-RS" w:eastAsia="en-US"/>
              </w:rPr>
              <w:t>1.510,1</w:t>
            </w:r>
          </w:p>
        </w:tc>
        <w:tc>
          <w:tcPr>
            <w:tcW w:w="1600" w:type="dxa"/>
            <w:tcBorders>
              <w:top w:val="nil"/>
              <w:left w:val="nil"/>
              <w:bottom w:val="single" w:sz="4" w:space="0" w:color="auto"/>
              <w:right w:val="single" w:sz="4" w:space="0" w:color="auto"/>
            </w:tcBorders>
            <w:noWrap/>
            <w:vAlign w:val="bottom"/>
            <w:hideMark/>
          </w:tcPr>
          <w:p w14:paraId="6B81F32C"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24.693,3</w:t>
            </w:r>
          </w:p>
        </w:tc>
        <w:tc>
          <w:tcPr>
            <w:tcW w:w="2160" w:type="dxa"/>
            <w:tcBorders>
              <w:top w:val="nil"/>
              <w:left w:val="nil"/>
              <w:bottom w:val="single" w:sz="4" w:space="0" w:color="auto"/>
              <w:right w:val="single" w:sz="4" w:space="0" w:color="auto"/>
            </w:tcBorders>
            <w:noWrap/>
            <w:vAlign w:val="bottom"/>
            <w:hideMark/>
          </w:tcPr>
          <w:p w14:paraId="735AD0F3"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14.251,8</w:t>
            </w:r>
          </w:p>
        </w:tc>
        <w:tc>
          <w:tcPr>
            <w:tcW w:w="3080" w:type="dxa"/>
            <w:tcBorders>
              <w:top w:val="nil"/>
              <w:left w:val="nil"/>
              <w:bottom w:val="single" w:sz="4" w:space="0" w:color="auto"/>
              <w:right w:val="single" w:sz="4" w:space="0" w:color="auto"/>
            </w:tcBorders>
            <w:noWrap/>
            <w:vAlign w:val="bottom"/>
            <w:hideMark/>
          </w:tcPr>
          <w:p w14:paraId="7E0EDEC1"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-10.441,5</w:t>
            </w:r>
          </w:p>
        </w:tc>
      </w:tr>
      <w:tr w:rsidR="00E22E89" w:rsidRPr="00E22E89" w14:paraId="70E0B1FC" w14:textId="77777777" w:rsidTr="007F0C22">
        <w:trPr>
          <w:trHeight w:val="300"/>
        </w:trPr>
        <w:tc>
          <w:tcPr>
            <w:tcW w:w="3380" w:type="dxa"/>
            <w:tcBorders>
              <w:top w:val="nil"/>
              <w:left w:val="single" w:sz="4" w:space="0" w:color="auto"/>
              <w:bottom w:val="single" w:sz="4" w:space="0" w:color="auto"/>
              <w:right w:val="single" w:sz="4" w:space="0" w:color="auto"/>
            </w:tcBorders>
            <w:noWrap/>
            <w:vAlign w:val="bottom"/>
            <w:hideMark/>
          </w:tcPr>
          <w:p w14:paraId="4586DAD9" w14:textId="77777777" w:rsidR="00E22E89" w:rsidRPr="00E22E89" w:rsidRDefault="00E22E89" w:rsidP="00E22E89">
            <w:pPr>
              <w:widowControl/>
              <w:rPr>
                <w:color w:val="000000"/>
                <w:sz w:val="22"/>
                <w:szCs w:val="22"/>
                <w:lang w:val="en-US" w:eastAsia="en-US"/>
              </w:rPr>
            </w:pPr>
            <w:r w:rsidRPr="00E22E89">
              <w:rPr>
                <w:color w:val="000000"/>
                <w:sz w:val="22"/>
                <w:szCs w:val="22"/>
                <w:lang w:val="en-US" w:eastAsia="en-US"/>
              </w:rPr>
              <w:t>грабић</w:t>
            </w:r>
          </w:p>
        </w:tc>
        <w:tc>
          <w:tcPr>
            <w:tcW w:w="3380" w:type="dxa"/>
            <w:tcBorders>
              <w:top w:val="nil"/>
              <w:left w:val="nil"/>
              <w:bottom w:val="single" w:sz="4" w:space="0" w:color="auto"/>
              <w:right w:val="single" w:sz="4" w:space="0" w:color="auto"/>
            </w:tcBorders>
            <w:noWrap/>
            <w:vAlign w:val="bottom"/>
            <w:hideMark/>
          </w:tcPr>
          <w:p w14:paraId="618696BD"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726,9</w:t>
            </w:r>
          </w:p>
        </w:tc>
        <w:tc>
          <w:tcPr>
            <w:tcW w:w="4080" w:type="dxa"/>
            <w:tcBorders>
              <w:top w:val="nil"/>
              <w:left w:val="nil"/>
              <w:bottom w:val="single" w:sz="4" w:space="0" w:color="auto"/>
              <w:right w:val="single" w:sz="4" w:space="0" w:color="auto"/>
            </w:tcBorders>
            <w:noWrap/>
            <w:vAlign w:val="bottom"/>
            <w:hideMark/>
          </w:tcPr>
          <w:p w14:paraId="0351BDAF"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157,0</w:t>
            </w:r>
          </w:p>
        </w:tc>
        <w:tc>
          <w:tcPr>
            <w:tcW w:w="2440" w:type="dxa"/>
            <w:tcBorders>
              <w:top w:val="nil"/>
              <w:left w:val="nil"/>
              <w:bottom w:val="single" w:sz="4" w:space="0" w:color="auto"/>
              <w:right w:val="single" w:sz="4" w:space="0" w:color="auto"/>
            </w:tcBorders>
            <w:noWrap/>
            <w:vAlign w:val="bottom"/>
            <w:hideMark/>
          </w:tcPr>
          <w:p w14:paraId="71E6A110"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 </w:t>
            </w:r>
          </w:p>
        </w:tc>
        <w:tc>
          <w:tcPr>
            <w:tcW w:w="1600" w:type="dxa"/>
            <w:tcBorders>
              <w:top w:val="nil"/>
              <w:left w:val="nil"/>
              <w:bottom w:val="single" w:sz="4" w:space="0" w:color="auto"/>
              <w:right w:val="single" w:sz="4" w:space="0" w:color="auto"/>
            </w:tcBorders>
            <w:noWrap/>
            <w:vAlign w:val="bottom"/>
            <w:hideMark/>
          </w:tcPr>
          <w:p w14:paraId="37BDCF63"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883,9</w:t>
            </w:r>
          </w:p>
        </w:tc>
        <w:tc>
          <w:tcPr>
            <w:tcW w:w="2160" w:type="dxa"/>
            <w:tcBorders>
              <w:top w:val="nil"/>
              <w:left w:val="nil"/>
              <w:bottom w:val="single" w:sz="4" w:space="0" w:color="auto"/>
              <w:right w:val="single" w:sz="4" w:space="0" w:color="auto"/>
            </w:tcBorders>
            <w:noWrap/>
            <w:vAlign w:val="bottom"/>
            <w:hideMark/>
          </w:tcPr>
          <w:p w14:paraId="07C9DB04" w14:textId="77777777" w:rsidR="00E22E89" w:rsidRPr="00E22E89" w:rsidRDefault="00E22E89" w:rsidP="00E22E89">
            <w:pPr>
              <w:widowControl/>
              <w:rPr>
                <w:color w:val="000000"/>
                <w:sz w:val="22"/>
                <w:szCs w:val="22"/>
                <w:lang w:val="en-US" w:eastAsia="en-US"/>
              </w:rPr>
            </w:pPr>
            <w:r w:rsidRPr="00E22E89">
              <w:rPr>
                <w:color w:val="000000"/>
                <w:sz w:val="22"/>
                <w:szCs w:val="22"/>
                <w:lang w:val="en-US" w:eastAsia="en-US"/>
              </w:rPr>
              <w:t> </w:t>
            </w:r>
          </w:p>
        </w:tc>
        <w:tc>
          <w:tcPr>
            <w:tcW w:w="3080" w:type="dxa"/>
            <w:tcBorders>
              <w:top w:val="nil"/>
              <w:left w:val="nil"/>
              <w:bottom w:val="single" w:sz="4" w:space="0" w:color="auto"/>
              <w:right w:val="single" w:sz="4" w:space="0" w:color="auto"/>
            </w:tcBorders>
            <w:noWrap/>
            <w:vAlign w:val="bottom"/>
            <w:hideMark/>
          </w:tcPr>
          <w:p w14:paraId="65E3D7F5"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-883,9</w:t>
            </w:r>
          </w:p>
        </w:tc>
      </w:tr>
      <w:tr w:rsidR="00E22E89" w:rsidRPr="00E22E89" w14:paraId="66DB5F7C" w14:textId="77777777" w:rsidTr="007F0C22">
        <w:trPr>
          <w:trHeight w:val="300"/>
        </w:trPr>
        <w:tc>
          <w:tcPr>
            <w:tcW w:w="3380" w:type="dxa"/>
            <w:tcBorders>
              <w:top w:val="nil"/>
              <w:left w:val="single" w:sz="4" w:space="0" w:color="auto"/>
              <w:bottom w:val="single" w:sz="4" w:space="0" w:color="auto"/>
              <w:right w:val="single" w:sz="4" w:space="0" w:color="auto"/>
            </w:tcBorders>
            <w:noWrap/>
            <w:vAlign w:val="bottom"/>
            <w:hideMark/>
          </w:tcPr>
          <w:p w14:paraId="77190488" w14:textId="77777777" w:rsidR="00E22E89" w:rsidRPr="00E22E89" w:rsidRDefault="00E22E89" w:rsidP="00E22E89">
            <w:pPr>
              <w:widowControl/>
              <w:rPr>
                <w:color w:val="000000"/>
                <w:sz w:val="22"/>
                <w:szCs w:val="22"/>
                <w:lang w:val="en-US" w:eastAsia="en-US"/>
              </w:rPr>
            </w:pPr>
            <w:r w:rsidRPr="00E22E89">
              <w:rPr>
                <w:color w:val="000000"/>
                <w:sz w:val="22"/>
                <w:szCs w:val="22"/>
                <w:lang w:val="en-US" w:eastAsia="en-US"/>
              </w:rPr>
              <w:t>јавор</w:t>
            </w:r>
          </w:p>
        </w:tc>
        <w:tc>
          <w:tcPr>
            <w:tcW w:w="3380" w:type="dxa"/>
            <w:tcBorders>
              <w:top w:val="nil"/>
              <w:left w:val="nil"/>
              <w:bottom w:val="single" w:sz="4" w:space="0" w:color="auto"/>
              <w:right w:val="single" w:sz="4" w:space="0" w:color="auto"/>
            </w:tcBorders>
            <w:noWrap/>
            <w:vAlign w:val="bottom"/>
            <w:hideMark/>
          </w:tcPr>
          <w:p w14:paraId="15CFDC81"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1.092,7</w:t>
            </w:r>
          </w:p>
        </w:tc>
        <w:tc>
          <w:tcPr>
            <w:tcW w:w="4080" w:type="dxa"/>
            <w:tcBorders>
              <w:top w:val="nil"/>
              <w:left w:val="nil"/>
              <w:bottom w:val="single" w:sz="4" w:space="0" w:color="auto"/>
              <w:right w:val="single" w:sz="4" w:space="0" w:color="auto"/>
            </w:tcBorders>
            <w:noWrap/>
            <w:vAlign w:val="bottom"/>
            <w:hideMark/>
          </w:tcPr>
          <w:p w14:paraId="624B0785"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333,0</w:t>
            </w:r>
          </w:p>
        </w:tc>
        <w:tc>
          <w:tcPr>
            <w:tcW w:w="2440" w:type="dxa"/>
            <w:tcBorders>
              <w:top w:val="nil"/>
              <w:left w:val="nil"/>
              <w:bottom w:val="single" w:sz="4" w:space="0" w:color="auto"/>
              <w:right w:val="single" w:sz="4" w:space="0" w:color="auto"/>
            </w:tcBorders>
            <w:noWrap/>
            <w:vAlign w:val="bottom"/>
            <w:hideMark/>
          </w:tcPr>
          <w:p w14:paraId="736C5E2B"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6,0</w:t>
            </w:r>
          </w:p>
        </w:tc>
        <w:tc>
          <w:tcPr>
            <w:tcW w:w="1600" w:type="dxa"/>
            <w:tcBorders>
              <w:top w:val="nil"/>
              <w:left w:val="nil"/>
              <w:bottom w:val="single" w:sz="4" w:space="0" w:color="auto"/>
              <w:right w:val="single" w:sz="4" w:space="0" w:color="auto"/>
            </w:tcBorders>
            <w:noWrap/>
            <w:vAlign w:val="bottom"/>
            <w:hideMark/>
          </w:tcPr>
          <w:p w14:paraId="1F658432"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1.419,7</w:t>
            </w:r>
          </w:p>
        </w:tc>
        <w:tc>
          <w:tcPr>
            <w:tcW w:w="2160" w:type="dxa"/>
            <w:tcBorders>
              <w:top w:val="nil"/>
              <w:left w:val="nil"/>
              <w:bottom w:val="single" w:sz="4" w:space="0" w:color="auto"/>
              <w:right w:val="single" w:sz="4" w:space="0" w:color="auto"/>
            </w:tcBorders>
            <w:noWrap/>
            <w:vAlign w:val="bottom"/>
            <w:hideMark/>
          </w:tcPr>
          <w:p w14:paraId="148D2D49"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372,8</w:t>
            </w:r>
          </w:p>
        </w:tc>
        <w:tc>
          <w:tcPr>
            <w:tcW w:w="3080" w:type="dxa"/>
            <w:tcBorders>
              <w:top w:val="nil"/>
              <w:left w:val="nil"/>
              <w:bottom w:val="single" w:sz="4" w:space="0" w:color="auto"/>
              <w:right w:val="single" w:sz="4" w:space="0" w:color="auto"/>
            </w:tcBorders>
            <w:noWrap/>
            <w:vAlign w:val="bottom"/>
            <w:hideMark/>
          </w:tcPr>
          <w:p w14:paraId="070F0910"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-1.046,9</w:t>
            </w:r>
          </w:p>
        </w:tc>
      </w:tr>
      <w:tr w:rsidR="00E22E89" w:rsidRPr="00E22E89" w14:paraId="7917DDBA" w14:textId="77777777" w:rsidTr="007F0C22">
        <w:trPr>
          <w:trHeight w:val="300"/>
        </w:trPr>
        <w:tc>
          <w:tcPr>
            <w:tcW w:w="3380" w:type="dxa"/>
            <w:tcBorders>
              <w:top w:val="nil"/>
              <w:left w:val="single" w:sz="4" w:space="0" w:color="auto"/>
              <w:bottom w:val="single" w:sz="4" w:space="0" w:color="auto"/>
              <w:right w:val="single" w:sz="4" w:space="0" w:color="auto"/>
            </w:tcBorders>
            <w:noWrap/>
            <w:vAlign w:val="bottom"/>
            <w:hideMark/>
          </w:tcPr>
          <w:p w14:paraId="08EB0C7D" w14:textId="77777777" w:rsidR="00E22E89" w:rsidRPr="00E22E89" w:rsidRDefault="00E22E89" w:rsidP="00E22E89">
            <w:pPr>
              <w:widowControl/>
              <w:rPr>
                <w:color w:val="000000"/>
                <w:sz w:val="22"/>
                <w:szCs w:val="22"/>
                <w:lang w:val="en-US" w:eastAsia="en-US"/>
              </w:rPr>
            </w:pPr>
            <w:r w:rsidRPr="00E22E89">
              <w:rPr>
                <w:color w:val="000000"/>
                <w:sz w:val="22"/>
                <w:szCs w:val="22"/>
                <w:lang w:val="en-US" w:eastAsia="en-US"/>
              </w:rPr>
              <w:t>јела</w:t>
            </w:r>
          </w:p>
        </w:tc>
        <w:tc>
          <w:tcPr>
            <w:tcW w:w="3380" w:type="dxa"/>
            <w:tcBorders>
              <w:top w:val="nil"/>
              <w:left w:val="nil"/>
              <w:bottom w:val="single" w:sz="4" w:space="0" w:color="auto"/>
              <w:right w:val="single" w:sz="4" w:space="0" w:color="auto"/>
            </w:tcBorders>
            <w:noWrap/>
            <w:vAlign w:val="bottom"/>
            <w:hideMark/>
          </w:tcPr>
          <w:p w14:paraId="3C4AD53A"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31,5</w:t>
            </w:r>
          </w:p>
        </w:tc>
        <w:tc>
          <w:tcPr>
            <w:tcW w:w="4080" w:type="dxa"/>
            <w:tcBorders>
              <w:top w:val="nil"/>
              <w:left w:val="nil"/>
              <w:bottom w:val="single" w:sz="4" w:space="0" w:color="auto"/>
              <w:right w:val="single" w:sz="4" w:space="0" w:color="auto"/>
            </w:tcBorders>
            <w:noWrap/>
            <w:vAlign w:val="bottom"/>
            <w:hideMark/>
          </w:tcPr>
          <w:p w14:paraId="1DE2E64B"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14,0</w:t>
            </w:r>
          </w:p>
        </w:tc>
        <w:tc>
          <w:tcPr>
            <w:tcW w:w="2440" w:type="dxa"/>
            <w:tcBorders>
              <w:top w:val="nil"/>
              <w:left w:val="nil"/>
              <w:bottom w:val="single" w:sz="4" w:space="0" w:color="auto"/>
              <w:right w:val="single" w:sz="4" w:space="0" w:color="auto"/>
            </w:tcBorders>
            <w:noWrap/>
            <w:vAlign w:val="bottom"/>
            <w:hideMark/>
          </w:tcPr>
          <w:p w14:paraId="24A98505"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 </w:t>
            </w:r>
          </w:p>
        </w:tc>
        <w:tc>
          <w:tcPr>
            <w:tcW w:w="1600" w:type="dxa"/>
            <w:tcBorders>
              <w:top w:val="nil"/>
              <w:left w:val="nil"/>
              <w:bottom w:val="single" w:sz="4" w:space="0" w:color="auto"/>
              <w:right w:val="single" w:sz="4" w:space="0" w:color="auto"/>
            </w:tcBorders>
            <w:noWrap/>
            <w:vAlign w:val="bottom"/>
            <w:hideMark/>
          </w:tcPr>
          <w:p w14:paraId="1660C605"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45,5</w:t>
            </w:r>
          </w:p>
        </w:tc>
        <w:tc>
          <w:tcPr>
            <w:tcW w:w="2160" w:type="dxa"/>
            <w:tcBorders>
              <w:top w:val="nil"/>
              <w:left w:val="nil"/>
              <w:bottom w:val="single" w:sz="4" w:space="0" w:color="auto"/>
              <w:right w:val="single" w:sz="4" w:space="0" w:color="auto"/>
            </w:tcBorders>
            <w:noWrap/>
            <w:vAlign w:val="bottom"/>
            <w:hideMark/>
          </w:tcPr>
          <w:p w14:paraId="19995FF2"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55,6</w:t>
            </w:r>
          </w:p>
        </w:tc>
        <w:tc>
          <w:tcPr>
            <w:tcW w:w="3080" w:type="dxa"/>
            <w:tcBorders>
              <w:top w:val="nil"/>
              <w:left w:val="nil"/>
              <w:bottom w:val="single" w:sz="4" w:space="0" w:color="auto"/>
              <w:right w:val="single" w:sz="4" w:space="0" w:color="auto"/>
            </w:tcBorders>
            <w:noWrap/>
            <w:vAlign w:val="bottom"/>
            <w:hideMark/>
          </w:tcPr>
          <w:p w14:paraId="2C028E3F"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10,1</w:t>
            </w:r>
          </w:p>
        </w:tc>
      </w:tr>
      <w:tr w:rsidR="00E22E89" w:rsidRPr="00E22E89" w14:paraId="09FBA1CD" w14:textId="77777777" w:rsidTr="007F0C22">
        <w:trPr>
          <w:trHeight w:val="300"/>
        </w:trPr>
        <w:tc>
          <w:tcPr>
            <w:tcW w:w="3380" w:type="dxa"/>
            <w:tcBorders>
              <w:top w:val="nil"/>
              <w:left w:val="single" w:sz="4" w:space="0" w:color="auto"/>
              <w:bottom w:val="single" w:sz="4" w:space="0" w:color="auto"/>
              <w:right w:val="single" w:sz="4" w:space="0" w:color="auto"/>
            </w:tcBorders>
            <w:noWrap/>
            <w:vAlign w:val="bottom"/>
            <w:hideMark/>
          </w:tcPr>
          <w:p w14:paraId="23A2166B" w14:textId="77777777" w:rsidR="00E22E89" w:rsidRPr="00E22E89" w:rsidRDefault="00E22E89" w:rsidP="00E22E89">
            <w:pPr>
              <w:widowControl/>
              <w:rPr>
                <w:color w:val="000000"/>
                <w:sz w:val="22"/>
                <w:szCs w:val="22"/>
                <w:lang w:val="en-US" w:eastAsia="en-US"/>
              </w:rPr>
            </w:pPr>
            <w:r w:rsidRPr="00E22E89">
              <w:rPr>
                <w:color w:val="000000"/>
                <w:sz w:val="22"/>
                <w:szCs w:val="22"/>
                <w:lang w:val="en-US" w:eastAsia="en-US"/>
              </w:rPr>
              <w:t xml:space="preserve">китњак  </w:t>
            </w:r>
          </w:p>
        </w:tc>
        <w:tc>
          <w:tcPr>
            <w:tcW w:w="3380" w:type="dxa"/>
            <w:tcBorders>
              <w:top w:val="nil"/>
              <w:left w:val="nil"/>
              <w:bottom w:val="single" w:sz="4" w:space="0" w:color="auto"/>
              <w:right w:val="single" w:sz="4" w:space="0" w:color="auto"/>
            </w:tcBorders>
            <w:noWrap/>
            <w:vAlign w:val="bottom"/>
            <w:hideMark/>
          </w:tcPr>
          <w:p w14:paraId="1C42C570"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123.592,5</w:t>
            </w:r>
          </w:p>
        </w:tc>
        <w:tc>
          <w:tcPr>
            <w:tcW w:w="4080" w:type="dxa"/>
            <w:tcBorders>
              <w:top w:val="nil"/>
              <w:left w:val="nil"/>
              <w:bottom w:val="single" w:sz="4" w:space="0" w:color="auto"/>
              <w:right w:val="single" w:sz="4" w:space="0" w:color="auto"/>
            </w:tcBorders>
            <w:noWrap/>
            <w:vAlign w:val="bottom"/>
            <w:hideMark/>
          </w:tcPr>
          <w:p w14:paraId="489D26DD"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25.098,0</w:t>
            </w:r>
          </w:p>
        </w:tc>
        <w:tc>
          <w:tcPr>
            <w:tcW w:w="2440" w:type="dxa"/>
            <w:tcBorders>
              <w:top w:val="nil"/>
              <w:left w:val="nil"/>
              <w:bottom w:val="single" w:sz="4" w:space="0" w:color="auto"/>
              <w:right w:val="single" w:sz="4" w:space="0" w:color="auto"/>
            </w:tcBorders>
            <w:noWrap/>
            <w:vAlign w:val="bottom"/>
            <w:hideMark/>
          </w:tcPr>
          <w:p w14:paraId="4FE8C992"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5.177,2</w:t>
            </w:r>
          </w:p>
        </w:tc>
        <w:tc>
          <w:tcPr>
            <w:tcW w:w="1600" w:type="dxa"/>
            <w:tcBorders>
              <w:top w:val="nil"/>
              <w:left w:val="nil"/>
              <w:bottom w:val="single" w:sz="4" w:space="0" w:color="auto"/>
              <w:right w:val="single" w:sz="4" w:space="0" w:color="auto"/>
            </w:tcBorders>
            <w:noWrap/>
            <w:vAlign w:val="bottom"/>
            <w:hideMark/>
          </w:tcPr>
          <w:p w14:paraId="3089C559"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143.513,3</w:t>
            </w:r>
          </w:p>
        </w:tc>
        <w:tc>
          <w:tcPr>
            <w:tcW w:w="2160" w:type="dxa"/>
            <w:tcBorders>
              <w:top w:val="nil"/>
              <w:left w:val="nil"/>
              <w:bottom w:val="single" w:sz="4" w:space="0" w:color="auto"/>
              <w:right w:val="single" w:sz="4" w:space="0" w:color="auto"/>
            </w:tcBorders>
            <w:noWrap/>
            <w:vAlign w:val="bottom"/>
            <w:hideMark/>
          </w:tcPr>
          <w:p w14:paraId="3064C2F8"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121.561,4</w:t>
            </w:r>
          </w:p>
        </w:tc>
        <w:tc>
          <w:tcPr>
            <w:tcW w:w="3080" w:type="dxa"/>
            <w:tcBorders>
              <w:top w:val="nil"/>
              <w:left w:val="nil"/>
              <w:bottom w:val="single" w:sz="4" w:space="0" w:color="auto"/>
              <w:right w:val="single" w:sz="4" w:space="0" w:color="auto"/>
            </w:tcBorders>
            <w:noWrap/>
            <w:vAlign w:val="bottom"/>
            <w:hideMark/>
          </w:tcPr>
          <w:p w14:paraId="2498838E"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-21.951,9</w:t>
            </w:r>
          </w:p>
        </w:tc>
      </w:tr>
      <w:tr w:rsidR="00E22E89" w:rsidRPr="00E22E89" w14:paraId="2C43A208" w14:textId="77777777" w:rsidTr="007F0C22">
        <w:trPr>
          <w:trHeight w:val="300"/>
        </w:trPr>
        <w:tc>
          <w:tcPr>
            <w:tcW w:w="3380" w:type="dxa"/>
            <w:tcBorders>
              <w:top w:val="nil"/>
              <w:left w:val="single" w:sz="4" w:space="0" w:color="auto"/>
              <w:bottom w:val="single" w:sz="4" w:space="0" w:color="auto"/>
              <w:right w:val="single" w:sz="4" w:space="0" w:color="auto"/>
            </w:tcBorders>
            <w:noWrap/>
            <w:vAlign w:val="bottom"/>
            <w:hideMark/>
          </w:tcPr>
          <w:p w14:paraId="157AE654" w14:textId="77777777" w:rsidR="00E22E89" w:rsidRPr="00E22E89" w:rsidRDefault="00E22E89" w:rsidP="00E22E89">
            <w:pPr>
              <w:widowControl/>
              <w:rPr>
                <w:color w:val="000000"/>
                <w:sz w:val="22"/>
                <w:szCs w:val="22"/>
                <w:lang w:val="en-US" w:eastAsia="en-US"/>
              </w:rPr>
            </w:pPr>
            <w:r w:rsidRPr="00E22E89">
              <w:rPr>
                <w:color w:val="000000"/>
                <w:sz w:val="22"/>
                <w:szCs w:val="22"/>
                <w:lang w:val="en-US" w:eastAsia="en-US"/>
              </w:rPr>
              <w:t>клен</w:t>
            </w:r>
          </w:p>
        </w:tc>
        <w:tc>
          <w:tcPr>
            <w:tcW w:w="3380" w:type="dxa"/>
            <w:tcBorders>
              <w:top w:val="nil"/>
              <w:left w:val="nil"/>
              <w:bottom w:val="single" w:sz="4" w:space="0" w:color="auto"/>
              <w:right w:val="single" w:sz="4" w:space="0" w:color="auto"/>
            </w:tcBorders>
            <w:noWrap/>
            <w:vAlign w:val="bottom"/>
            <w:hideMark/>
          </w:tcPr>
          <w:p w14:paraId="26E2E87A"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1.546,0</w:t>
            </w:r>
          </w:p>
        </w:tc>
        <w:tc>
          <w:tcPr>
            <w:tcW w:w="4080" w:type="dxa"/>
            <w:tcBorders>
              <w:top w:val="nil"/>
              <w:left w:val="nil"/>
              <w:bottom w:val="single" w:sz="4" w:space="0" w:color="auto"/>
              <w:right w:val="single" w:sz="4" w:space="0" w:color="auto"/>
            </w:tcBorders>
            <w:noWrap/>
            <w:vAlign w:val="bottom"/>
            <w:hideMark/>
          </w:tcPr>
          <w:p w14:paraId="69FD607E"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517,0</w:t>
            </w:r>
          </w:p>
        </w:tc>
        <w:tc>
          <w:tcPr>
            <w:tcW w:w="2440" w:type="dxa"/>
            <w:tcBorders>
              <w:top w:val="nil"/>
              <w:left w:val="nil"/>
              <w:bottom w:val="single" w:sz="4" w:space="0" w:color="auto"/>
              <w:right w:val="single" w:sz="4" w:space="0" w:color="auto"/>
            </w:tcBorders>
            <w:noWrap/>
            <w:vAlign w:val="bottom"/>
            <w:hideMark/>
          </w:tcPr>
          <w:p w14:paraId="386BA940"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17,4</w:t>
            </w:r>
          </w:p>
        </w:tc>
        <w:tc>
          <w:tcPr>
            <w:tcW w:w="1600" w:type="dxa"/>
            <w:tcBorders>
              <w:top w:val="nil"/>
              <w:left w:val="nil"/>
              <w:bottom w:val="single" w:sz="4" w:space="0" w:color="auto"/>
              <w:right w:val="single" w:sz="4" w:space="0" w:color="auto"/>
            </w:tcBorders>
            <w:noWrap/>
            <w:vAlign w:val="bottom"/>
            <w:hideMark/>
          </w:tcPr>
          <w:p w14:paraId="1548D02C"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2.045,6</w:t>
            </w:r>
          </w:p>
        </w:tc>
        <w:tc>
          <w:tcPr>
            <w:tcW w:w="2160" w:type="dxa"/>
            <w:tcBorders>
              <w:top w:val="nil"/>
              <w:left w:val="nil"/>
              <w:bottom w:val="single" w:sz="4" w:space="0" w:color="auto"/>
              <w:right w:val="single" w:sz="4" w:space="0" w:color="auto"/>
            </w:tcBorders>
            <w:noWrap/>
            <w:vAlign w:val="bottom"/>
            <w:hideMark/>
          </w:tcPr>
          <w:p w14:paraId="2566EC3F" w14:textId="77777777" w:rsidR="00E22E89" w:rsidRPr="00E22E89" w:rsidRDefault="00E22E89" w:rsidP="00E22E89">
            <w:pPr>
              <w:widowControl/>
              <w:rPr>
                <w:color w:val="000000"/>
                <w:sz w:val="22"/>
                <w:szCs w:val="22"/>
                <w:lang w:val="en-US" w:eastAsia="en-US"/>
              </w:rPr>
            </w:pPr>
            <w:r w:rsidRPr="00E22E89">
              <w:rPr>
                <w:color w:val="000000"/>
                <w:sz w:val="22"/>
                <w:szCs w:val="22"/>
                <w:lang w:val="en-US" w:eastAsia="en-US"/>
              </w:rPr>
              <w:t> </w:t>
            </w:r>
          </w:p>
        </w:tc>
        <w:tc>
          <w:tcPr>
            <w:tcW w:w="3080" w:type="dxa"/>
            <w:tcBorders>
              <w:top w:val="nil"/>
              <w:left w:val="nil"/>
              <w:bottom w:val="single" w:sz="4" w:space="0" w:color="auto"/>
              <w:right w:val="single" w:sz="4" w:space="0" w:color="auto"/>
            </w:tcBorders>
            <w:noWrap/>
            <w:vAlign w:val="bottom"/>
            <w:hideMark/>
          </w:tcPr>
          <w:p w14:paraId="7881F291"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-2.045,6</w:t>
            </w:r>
          </w:p>
        </w:tc>
      </w:tr>
      <w:tr w:rsidR="00E22E89" w:rsidRPr="00E22E89" w14:paraId="1CD03EC2" w14:textId="77777777" w:rsidTr="007F0C22">
        <w:trPr>
          <w:trHeight w:val="300"/>
        </w:trPr>
        <w:tc>
          <w:tcPr>
            <w:tcW w:w="3380" w:type="dxa"/>
            <w:tcBorders>
              <w:top w:val="nil"/>
              <w:left w:val="single" w:sz="4" w:space="0" w:color="auto"/>
              <w:bottom w:val="single" w:sz="4" w:space="0" w:color="auto"/>
              <w:right w:val="single" w:sz="4" w:space="0" w:color="auto"/>
            </w:tcBorders>
            <w:noWrap/>
            <w:vAlign w:val="bottom"/>
            <w:hideMark/>
          </w:tcPr>
          <w:p w14:paraId="39ABE266" w14:textId="77777777" w:rsidR="00E22E89" w:rsidRPr="00E22E89" w:rsidRDefault="00E22E89" w:rsidP="00E22E89">
            <w:pPr>
              <w:widowControl/>
              <w:rPr>
                <w:color w:val="000000"/>
                <w:sz w:val="22"/>
                <w:szCs w:val="22"/>
                <w:lang w:val="en-US" w:eastAsia="en-US"/>
              </w:rPr>
            </w:pPr>
            <w:r w:rsidRPr="00E22E89">
              <w:rPr>
                <w:color w:val="000000"/>
                <w:sz w:val="22"/>
                <w:szCs w:val="22"/>
                <w:lang w:val="en-US" w:eastAsia="en-US"/>
              </w:rPr>
              <w:t>крупнолисна липа</w:t>
            </w:r>
          </w:p>
        </w:tc>
        <w:tc>
          <w:tcPr>
            <w:tcW w:w="3380" w:type="dxa"/>
            <w:tcBorders>
              <w:top w:val="nil"/>
              <w:left w:val="nil"/>
              <w:bottom w:val="single" w:sz="4" w:space="0" w:color="auto"/>
              <w:right w:val="single" w:sz="4" w:space="0" w:color="auto"/>
            </w:tcBorders>
            <w:noWrap/>
            <w:vAlign w:val="bottom"/>
            <w:hideMark/>
          </w:tcPr>
          <w:p w14:paraId="12194690"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1.223,3</w:t>
            </w:r>
          </w:p>
        </w:tc>
        <w:tc>
          <w:tcPr>
            <w:tcW w:w="4080" w:type="dxa"/>
            <w:tcBorders>
              <w:top w:val="nil"/>
              <w:left w:val="nil"/>
              <w:bottom w:val="single" w:sz="4" w:space="0" w:color="auto"/>
              <w:right w:val="single" w:sz="4" w:space="0" w:color="auto"/>
            </w:tcBorders>
            <w:noWrap/>
            <w:vAlign w:val="bottom"/>
            <w:hideMark/>
          </w:tcPr>
          <w:p w14:paraId="6EB4BE2D"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495,0</w:t>
            </w:r>
          </w:p>
        </w:tc>
        <w:tc>
          <w:tcPr>
            <w:tcW w:w="2440" w:type="dxa"/>
            <w:tcBorders>
              <w:top w:val="nil"/>
              <w:left w:val="nil"/>
              <w:bottom w:val="single" w:sz="4" w:space="0" w:color="auto"/>
              <w:right w:val="single" w:sz="4" w:space="0" w:color="auto"/>
            </w:tcBorders>
            <w:noWrap/>
            <w:vAlign w:val="bottom"/>
            <w:hideMark/>
          </w:tcPr>
          <w:p w14:paraId="26F0C992"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 </w:t>
            </w:r>
          </w:p>
        </w:tc>
        <w:tc>
          <w:tcPr>
            <w:tcW w:w="1600" w:type="dxa"/>
            <w:tcBorders>
              <w:top w:val="nil"/>
              <w:left w:val="nil"/>
              <w:bottom w:val="single" w:sz="4" w:space="0" w:color="auto"/>
              <w:right w:val="single" w:sz="4" w:space="0" w:color="auto"/>
            </w:tcBorders>
            <w:noWrap/>
            <w:vAlign w:val="bottom"/>
            <w:hideMark/>
          </w:tcPr>
          <w:p w14:paraId="7E71BE60"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1.718,3</w:t>
            </w:r>
          </w:p>
        </w:tc>
        <w:tc>
          <w:tcPr>
            <w:tcW w:w="2160" w:type="dxa"/>
            <w:tcBorders>
              <w:top w:val="nil"/>
              <w:left w:val="nil"/>
              <w:bottom w:val="single" w:sz="4" w:space="0" w:color="auto"/>
              <w:right w:val="single" w:sz="4" w:space="0" w:color="auto"/>
            </w:tcBorders>
            <w:noWrap/>
            <w:vAlign w:val="bottom"/>
            <w:hideMark/>
          </w:tcPr>
          <w:p w14:paraId="6CA16EFF"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3.426,1</w:t>
            </w:r>
          </w:p>
        </w:tc>
        <w:tc>
          <w:tcPr>
            <w:tcW w:w="3080" w:type="dxa"/>
            <w:tcBorders>
              <w:top w:val="nil"/>
              <w:left w:val="nil"/>
              <w:bottom w:val="single" w:sz="4" w:space="0" w:color="auto"/>
              <w:right w:val="single" w:sz="4" w:space="0" w:color="auto"/>
            </w:tcBorders>
            <w:noWrap/>
            <w:vAlign w:val="bottom"/>
            <w:hideMark/>
          </w:tcPr>
          <w:p w14:paraId="082C0BE0"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1.707,8</w:t>
            </w:r>
          </w:p>
        </w:tc>
      </w:tr>
      <w:tr w:rsidR="00E22E89" w:rsidRPr="00E22E89" w14:paraId="12C89942" w14:textId="77777777" w:rsidTr="007F0C22">
        <w:trPr>
          <w:trHeight w:val="300"/>
        </w:trPr>
        <w:tc>
          <w:tcPr>
            <w:tcW w:w="3380" w:type="dxa"/>
            <w:tcBorders>
              <w:top w:val="nil"/>
              <w:left w:val="single" w:sz="4" w:space="0" w:color="auto"/>
              <w:bottom w:val="single" w:sz="4" w:space="0" w:color="auto"/>
              <w:right w:val="single" w:sz="4" w:space="0" w:color="auto"/>
            </w:tcBorders>
            <w:noWrap/>
            <w:vAlign w:val="bottom"/>
            <w:hideMark/>
          </w:tcPr>
          <w:p w14:paraId="7C045CA8" w14:textId="77777777" w:rsidR="00E22E89" w:rsidRPr="00E22E89" w:rsidRDefault="00E22E89" w:rsidP="00E22E89">
            <w:pPr>
              <w:widowControl/>
              <w:rPr>
                <w:color w:val="000000"/>
                <w:sz w:val="22"/>
                <w:szCs w:val="22"/>
                <w:lang w:val="en-US" w:eastAsia="en-US"/>
              </w:rPr>
            </w:pPr>
            <w:r w:rsidRPr="00E22E89">
              <w:rPr>
                <w:color w:val="000000"/>
                <w:sz w:val="22"/>
                <w:szCs w:val="22"/>
                <w:lang w:val="en-US" w:eastAsia="en-US"/>
              </w:rPr>
              <w:t>лужњак</w:t>
            </w:r>
          </w:p>
        </w:tc>
        <w:tc>
          <w:tcPr>
            <w:tcW w:w="3380" w:type="dxa"/>
            <w:tcBorders>
              <w:top w:val="nil"/>
              <w:left w:val="nil"/>
              <w:bottom w:val="single" w:sz="4" w:space="0" w:color="auto"/>
              <w:right w:val="single" w:sz="4" w:space="0" w:color="auto"/>
            </w:tcBorders>
            <w:noWrap/>
            <w:vAlign w:val="bottom"/>
            <w:hideMark/>
          </w:tcPr>
          <w:p w14:paraId="4E63A479"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233,9</w:t>
            </w:r>
          </w:p>
        </w:tc>
        <w:tc>
          <w:tcPr>
            <w:tcW w:w="4080" w:type="dxa"/>
            <w:tcBorders>
              <w:top w:val="nil"/>
              <w:left w:val="nil"/>
              <w:bottom w:val="single" w:sz="4" w:space="0" w:color="auto"/>
              <w:right w:val="single" w:sz="4" w:space="0" w:color="auto"/>
            </w:tcBorders>
            <w:noWrap/>
            <w:vAlign w:val="bottom"/>
            <w:hideMark/>
          </w:tcPr>
          <w:p w14:paraId="5FA99125"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30,0</w:t>
            </w:r>
          </w:p>
        </w:tc>
        <w:tc>
          <w:tcPr>
            <w:tcW w:w="2440" w:type="dxa"/>
            <w:tcBorders>
              <w:top w:val="nil"/>
              <w:left w:val="nil"/>
              <w:bottom w:val="single" w:sz="4" w:space="0" w:color="auto"/>
              <w:right w:val="single" w:sz="4" w:space="0" w:color="auto"/>
            </w:tcBorders>
            <w:noWrap/>
            <w:vAlign w:val="bottom"/>
            <w:hideMark/>
          </w:tcPr>
          <w:p w14:paraId="07321475"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sr-Cyrl-RS" w:eastAsia="en-US"/>
              </w:rPr>
              <w:t>69,0</w:t>
            </w:r>
          </w:p>
        </w:tc>
        <w:tc>
          <w:tcPr>
            <w:tcW w:w="1600" w:type="dxa"/>
            <w:tcBorders>
              <w:top w:val="nil"/>
              <w:left w:val="nil"/>
              <w:bottom w:val="single" w:sz="4" w:space="0" w:color="auto"/>
              <w:right w:val="single" w:sz="4" w:space="0" w:color="auto"/>
            </w:tcBorders>
            <w:noWrap/>
            <w:vAlign w:val="bottom"/>
            <w:hideMark/>
          </w:tcPr>
          <w:p w14:paraId="27478214"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194,9</w:t>
            </w:r>
          </w:p>
        </w:tc>
        <w:tc>
          <w:tcPr>
            <w:tcW w:w="2160" w:type="dxa"/>
            <w:tcBorders>
              <w:top w:val="nil"/>
              <w:left w:val="nil"/>
              <w:bottom w:val="single" w:sz="4" w:space="0" w:color="auto"/>
              <w:right w:val="single" w:sz="4" w:space="0" w:color="auto"/>
            </w:tcBorders>
            <w:noWrap/>
            <w:vAlign w:val="bottom"/>
            <w:hideMark/>
          </w:tcPr>
          <w:p w14:paraId="7D560E3B"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205,9</w:t>
            </w:r>
          </w:p>
        </w:tc>
        <w:tc>
          <w:tcPr>
            <w:tcW w:w="3080" w:type="dxa"/>
            <w:tcBorders>
              <w:top w:val="nil"/>
              <w:left w:val="nil"/>
              <w:bottom w:val="single" w:sz="4" w:space="0" w:color="auto"/>
              <w:right w:val="single" w:sz="4" w:space="0" w:color="auto"/>
            </w:tcBorders>
            <w:noWrap/>
            <w:vAlign w:val="bottom"/>
            <w:hideMark/>
          </w:tcPr>
          <w:p w14:paraId="696CECE2"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11,0</w:t>
            </w:r>
          </w:p>
        </w:tc>
      </w:tr>
      <w:tr w:rsidR="00E22E89" w:rsidRPr="00E22E89" w14:paraId="426F0E4F" w14:textId="77777777" w:rsidTr="007F0C22">
        <w:trPr>
          <w:trHeight w:val="300"/>
        </w:trPr>
        <w:tc>
          <w:tcPr>
            <w:tcW w:w="3380" w:type="dxa"/>
            <w:tcBorders>
              <w:top w:val="nil"/>
              <w:left w:val="single" w:sz="4" w:space="0" w:color="auto"/>
              <w:bottom w:val="single" w:sz="4" w:space="0" w:color="auto"/>
              <w:right w:val="single" w:sz="4" w:space="0" w:color="auto"/>
            </w:tcBorders>
            <w:noWrap/>
            <w:vAlign w:val="bottom"/>
            <w:hideMark/>
          </w:tcPr>
          <w:p w14:paraId="34AC35D2" w14:textId="77777777" w:rsidR="00E22E89" w:rsidRPr="00E22E89" w:rsidRDefault="00E22E89" w:rsidP="00E22E89">
            <w:pPr>
              <w:widowControl/>
              <w:rPr>
                <w:color w:val="000000"/>
                <w:sz w:val="22"/>
                <w:szCs w:val="22"/>
                <w:lang w:val="en-US" w:eastAsia="en-US"/>
              </w:rPr>
            </w:pPr>
            <w:r w:rsidRPr="00E22E89">
              <w:rPr>
                <w:color w:val="000000"/>
                <w:sz w:val="22"/>
                <w:szCs w:val="22"/>
                <w:lang w:val="en-US" w:eastAsia="en-US"/>
              </w:rPr>
              <w:t>медунац</w:t>
            </w:r>
          </w:p>
        </w:tc>
        <w:tc>
          <w:tcPr>
            <w:tcW w:w="3380" w:type="dxa"/>
            <w:tcBorders>
              <w:top w:val="nil"/>
              <w:left w:val="nil"/>
              <w:bottom w:val="single" w:sz="4" w:space="0" w:color="auto"/>
              <w:right w:val="single" w:sz="4" w:space="0" w:color="auto"/>
            </w:tcBorders>
            <w:noWrap/>
            <w:vAlign w:val="bottom"/>
            <w:hideMark/>
          </w:tcPr>
          <w:p w14:paraId="4D997FA5"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3.035,3</w:t>
            </w:r>
          </w:p>
        </w:tc>
        <w:tc>
          <w:tcPr>
            <w:tcW w:w="4080" w:type="dxa"/>
            <w:tcBorders>
              <w:top w:val="nil"/>
              <w:left w:val="nil"/>
              <w:bottom w:val="single" w:sz="4" w:space="0" w:color="auto"/>
              <w:right w:val="single" w:sz="4" w:space="0" w:color="auto"/>
            </w:tcBorders>
            <w:noWrap/>
            <w:vAlign w:val="bottom"/>
            <w:hideMark/>
          </w:tcPr>
          <w:p w14:paraId="14C2CC4A"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724,0</w:t>
            </w:r>
          </w:p>
        </w:tc>
        <w:tc>
          <w:tcPr>
            <w:tcW w:w="2440" w:type="dxa"/>
            <w:tcBorders>
              <w:top w:val="nil"/>
              <w:left w:val="nil"/>
              <w:bottom w:val="single" w:sz="4" w:space="0" w:color="auto"/>
              <w:right w:val="single" w:sz="4" w:space="0" w:color="auto"/>
            </w:tcBorders>
            <w:noWrap/>
            <w:vAlign w:val="bottom"/>
            <w:hideMark/>
          </w:tcPr>
          <w:p w14:paraId="1023E337"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 </w:t>
            </w:r>
          </w:p>
        </w:tc>
        <w:tc>
          <w:tcPr>
            <w:tcW w:w="1600" w:type="dxa"/>
            <w:tcBorders>
              <w:top w:val="nil"/>
              <w:left w:val="nil"/>
              <w:bottom w:val="single" w:sz="4" w:space="0" w:color="auto"/>
              <w:right w:val="single" w:sz="4" w:space="0" w:color="auto"/>
            </w:tcBorders>
            <w:noWrap/>
            <w:vAlign w:val="bottom"/>
            <w:hideMark/>
          </w:tcPr>
          <w:p w14:paraId="4BD06E86"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3.759,3</w:t>
            </w:r>
          </w:p>
        </w:tc>
        <w:tc>
          <w:tcPr>
            <w:tcW w:w="2160" w:type="dxa"/>
            <w:tcBorders>
              <w:top w:val="nil"/>
              <w:left w:val="nil"/>
              <w:bottom w:val="single" w:sz="4" w:space="0" w:color="auto"/>
              <w:right w:val="single" w:sz="4" w:space="0" w:color="auto"/>
            </w:tcBorders>
            <w:noWrap/>
            <w:vAlign w:val="bottom"/>
            <w:hideMark/>
          </w:tcPr>
          <w:p w14:paraId="162CF7B4"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54,9</w:t>
            </w:r>
          </w:p>
        </w:tc>
        <w:tc>
          <w:tcPr>
            <w:tcW w:w="3080" w:type="dxa"/>
            <w:tcBorders>
              <w:top w:val="nil"/>
              <w:left w:val="nil"/>
              <w:bottom w:val="single" w:sz="4" w:space="0" w:color="auto"/>
              <w:right w:val="single" w:sz="4" w:space="0" w:color="auto"/>
            </w:tcBorders>
            <w:noWrap/>
            <w:vAlign w:val="bottom"/>
            <w:hideMark/>
          </w:tcPr>
          <w:p w14:paraId="562772E1"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-3.704,4</w:t>
            </w:r>
          </w:p>
        </w:tc>
      </w:tr>
      <w:tr w:rsidR="00E22E89" w:rsidRPr="00E22E89" w14:paraId="074845F7" w14:textId="77777777" w:rsidTr="007F0C22">
        <w:trPr>
          <w:trHeight w:val="300"/>
        </w:trPr>
        <w:tc>
          <w:tcPr>
            <w:tcW w:w="3380" w:type="dxa"/>
            <w:tcBorders>
              <w:top w:val="nil"/>
              <w:left w:val="single" w:sz="4" w:space="0" w:color="auto"/>
              <w:bottom w:val="single" w:sz="4" w:space="0" w:color="auto"/>
              <w:right w:val="single" w:sz="4" w:space="0" w:color="auto"/>
            </w:tcBorders>
            <w:noWrap/>
            <w:vAlign w:val="bottom"/>
            <w:hideMark/>
          </w:tcPr>
          <w:p w14:paraId="3984CE1B" w14:textId="77777777" w:rsidR="00E22E89" w:rsidRPr="00E22E89" w:rsidRDefault="00E22E89" w:rsidP="00E22E89">
            <w:pPr>
              <w:widowControl/>
              <w:rPr>
                <w:color w:val="000000"/>
                <w:sz w:val="22"/>
                <w:szCs w:val="22"/>
                <w:lang w:val="en-US" w:eastAsia="en-US"/>
              </w:rPr>
            </w:pPr>
            <w:r w:rsidRPr="00E22E89">
              <w:rPr>
                <w:color w:val="000000"/>
                <w:sz w:val="22"/>
                <w:szCs w:val="22"/>
                <w:lang w:val="en-US" w:eastAsia="en-US"/>
              </w:rPr>
              <w:t>млеч</w:t>
            </w:r>
          </w:p>
        </w:tc>
        <w:tc>
          <w:tcPr>
            <w:tcW w:w="3380" w:type="dxa"/>
            <w:tcBorders>
              <w:top w:val="nil"/>
              <w:left w:val="nil"/>
              <w:bottom w:val="single" w:sz="4" w:space="0" w:color="auto"/>
              <w:right w:val="single" w:sz="4" w:space="0" w:color="auto"/>
            </w:tcBorders>
            <w:noWrap/>
            <w:vAlign w:val="bottom"/>
            <w:hideMark/>
          </w:tcPr>
          <w:p w14:paraId="36E3C0BE"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6.519,9</w:t>
            </w:r>
          </w:p>
        </w:tc>
        <w:tc>
          <w:tcPr>
            <w:tcW w:w="4080" w:type="dxa"/>
            <w:tcBorders>
              <w:top w:val="nil"/>
              <w:left w:val="nil"/>
              <w:bottom w:val="single" w:sz="4" w:space="0" w:color="auto"/>
              <w:right w:val="single" w:sz="4" w:space="0" w:color="auto"/>
            </w:tcBorders>
            <w:noWrap/>
            <w:vAlign w:val="bottom"/>
            <w:hideMark/>
          </w:tcPr>
          <w:p w14:paraId="5A66182E"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2.267,0</w:t>
            </w:r>
          </w:p>
        </w:tc>
        <w:tc>
          <w:tcPr>
            <w:tcW w:w="2440" w:type="dxa"/>
            <w:tcBorders>
              <w:top w:val="nil"/>
              <w:left w:val="nil"/>
              <w:bottom w:val="single" w:sz="4" w:space="0" w:color="auto"/>
              <w:right w:val="single" w:sz="4" w:space="0" w:color="auto"/>
            </w:tcBorders>
            <w:noWrap/>
            <w:vAlign w:val="bottom"/>
            <w:hideMark/>
          </w:tcPr>
          <w:p w14:paraId="19BA90C7"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6,0</w:t>
            </w:r>
          </w:p>
        </w:tc>
        <w:tc>
          <w:tcPr>
            <w:tcW w:w="1600" w:type="dxa"/>
            <w:tcBorders>
              <w:top w:val="nil"/>
              <w:left w:val="nil"/>
              <w:bottom w:val="single" w:sz="4" w:space="0" w:color="auto"/>
              <w:right w:val="single" w:sz="4" w:space="0" w:color="auto"/>
            </w:tcBorders>
            <w:noWrap/>
            <w:vAlign w:val="bottom"/>
            <w:hideMark/>
          </w:tcPr>
          <w:p w14:paraId="2550E3A2"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8.780,9</w:t>
            </w:r>
          </w:p>
        </w:tc>
        <w:tc>
          <w:tcPr>
            <w:tcW w:w="2160" w:type="dxa"/>
            <w:tcBorders>
              <w:top w:val="nil"/>
              <w:left w:val="nil"/>
              <w:bottom w:val="single" w:sz="4" w:space="0" w:color="auto"/>
              <w:right w:val="single" w:sz="4" w:space="0" w:color="auto"/>
            </w:tcBorders>
            <w:noWrap/>
            <w:vAlign w:val="bottom"/>
            <w:hideMark/>
          </w:tcPr>
          <w:p w14:paraId="2B398051"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11,6</w:t>
            </w:r>
          </w:p>
        </w:tc>
        <w:tc>
          <w:tcPr>
            <w:tcW w:w="3080" w:type="dxa"/>
            <w:tcBorders>
              <w:top w:val="nil"/>
              <w:left w:val="nil"/>
              <w:bottom w:val="single" w:sz="4" w:space="0" w:color="auto"/>
              <w:right w:val="single" w:sz="4" w:space="0" w:color="auto"/>
            </w:tcBorders>
            <w:noWrap/>
            <w:vAlign w:val="bottom"/>
            <w:hideMark/>
          </w:tcPr>
          <w:p w14:paraId="57FC5B52"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-8.769,3</w:t>
            </w:r>
          </w:p>
        </w:tc>
      </w:tr>
      <w:tr w:rsidR="00E22E89" w:rsidRPr="00E22E89" w14:paraId="62C1EED4" w14:textId="77777777" w:rsidTr="007F0C22">
        <w:trPr>
          <w:trHeight w:val="300"/>
        </w:trPr>
        <w:tc>
          <w:tcPr>
            <w:tcW w:w="3380" w:type="dxa"/>
            <w:tcBorders>
              <w:top w:val="nil"/>
              <w:left w:val="single" w:sz="4" w:space="0" w:color="auto"/>
              <w:bottom w:val="single" w:sz="4" w:space="0" w:color="auto"/>
              <w:right w:val="single" w:sz="4" w:space="0" w:color="auto"/>
            </w:tcBorders>
            <w:noWrap/>
            <w:vAlign w:val="bottom"/>
            <w:hideMark/>
          </w:tcPr>
          <w:p w14:paraId="7AB0BACA" w14:textId="77777777" w:rsidR="00E22E89" w:rsidRPr="00E22E89" w:rsidRDefault="00E22E89" w:rsidP="00E22E89">
            <w:pPr>
              <w:widowControl/>
              <w:rPr>
                <w:color w:val="000000"/>
                <w:sz w:val="22"/>
                <w:szCs w:val="22"/>
                <w:lang w:val="en-US" w:eastAsia="en-US"/>
              </w:rPr>
            </w:pPr>
            <w:r w:rsidRPr="00E22E89">
              <w:rPr>
                <w:color w:val="000000"/>
                <w:sz w:val="22"/>
                <w:szCs w:val="22"/>
                <w:lang w:val="en-US" w:eastAsia="en-US"/>
              </w:rPr>
              <w:t xml:space="preserve">остали четинари </w:t>
            </w:r>
          </w:p>
        </w:tc>
        <w:tc>
          <w:tcPr>
            <w:tcW w:w="3380" w:type="dxa"/>
            <w:tcBorders>
              <w:top w:val="nil"/>
              <w:left w:val="nil"/>
              <w:bottom w:val="single" w:sz="4" w:space="0" w:color="auto"/>
              <w:right w:val="single" w:sz="4" w:space="0" w:color="auto"/>
            </w:tcBorders>
            <w:noWrap/>
            <w:vAlign w:val="bottom"/>
            <w:hideMark/>
          </w:tcPr>
          <w:p w14:paraId="68FAE213"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383,3</w:t>
            </w:r>
          </w:p>
        </w:tc>
        <w:tc>
          <w:tcPr>
            <w:tcW w:w="4080" w:type="dxa"/>
            <w:tcBorders>
              <w:top w:val="nil"/>
              <w:left w:val="nil"/>
              <w:bottom w:val="single" w:sz="4" w:space="0" w:color="auto"/>
              <w:right w:val="single" w:sz="4" w:space="0" w:color="auto"/>
            </w:tcBorders>
            <w:noWrap/>
            <w:vAlign w:val="bottom"/>
            <w:hideMark/>
          </w:tcPr>
          <w:p w14:paraId="7BBFD521"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139,0</w:t>
            </w:r>
          </w:p>
        </w:tc>
        <w:tc>
          <w:tcPr>
            <w:tcW w:w="2440" w:type="dxa"/>
            <w:tcBorders>
              <w:top w:val="nil"/>
              <w:left w:val="nil"/>
              <w:bottom w:val="single" w:sz="4" w:space="0" w:color="auto"/>
              <w:right w:val="single" w:sz="4" w:space="0" w:color="auto"/>
            </w:tcBorders>
            <w:noWrap/>
            <w:vAlign w:val="bottom"/>
            <w:hideMark/>
          </w:tcPr>
          <w:p w14:paraId="09605837"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234,3</w:t>
            </w:r>
          </w:p>
        </w:tc>
        <w:tc>
          <w:tcPr>
            <w:tcW w:w="1600" w:type="dxa"/>
            <w:tcBorders>
              <w:top w:val="nil"/>
              <w:left w:val="nil"/>
              <w:bottom w:val="single" w:sz="4" w:space="0" w:color="auto"/>
              <w:right w:val="single" w:sz="4" w:space="0" w:color="auto"/>
            </w:tcBorders>
            <w:noWrap/>
            <w:vAlign w:val="bottom"/>
            <w:hideMark/>
          </w:tcPr>
          <w:p w14:paraId="5024E7F5"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288,0</w:t>
            </w:r>
          </w:p>
        </w:tc>
        <w:tc>
          <w:tcPr>
            <w:tcW w:w="2160" w:type="dxa"/>
            <w:tcBorders>
              <w:top w:val="nil"/>
              <w:left w:val="nil"/>
              <w:bottom w:val="single" w:sz="4" w:space="0" w:color="auto"/>
              <w:right w:val="single" w:sz="4" w:space="0" w:color="auto"/>
            </w:tcBorders>
            <w:noWrap/>
            <w:vAlign w:val="bottom"/>
            <w:hideMark/>
          </w:tcPr>
          <w:p w14:paraId="32E381C3"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80,1</w:t>
            </w:r>
          </w:p>
        </w:tc>
        <w:tc>
          <w:tcPr>
            <w:tcW w:w="3080" w:type="dxa"/>
            <w:tcBorders>
              <w:top w:val="nil"/>
              <w:left w:val="nil"/>
              <w:bottom w:val="single" w:sz="4" w:space="0" w:color="auto"/>
              <w:right w:val="single" w:sz="4" w:space="0" w:color="auto"/>
            </w:tcBorders>
            <w:noWrap/>
            <w:vAlign w:val="bottom"/>
            <w:hideMark/>
          </w:tcPr>
          <w:p w14:paraId="5CF5F4EC"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-207,9</w:t>
            </w:r>
          </w:p>
        </w:tc>
      </w:tr>
      <w:tr w:rsidR="00E22E89" w:rsidRPr="00E22E89" w14:paraId="21DDFFCF" w14:textId="77777777" w:rsidTr="007F0C22">
        <w:trPr>
          <w:trHeight w:val="300"/>
        </w:trPr>
        <w:tc>
          <w:tcPr>
            <w:tcW w:w="3380" w:type="dxa"/>
            <w:tcBorders>
              <w:top w:val="nil"/>
              <w:left w:val="single" w:sz="4" w:space="0" w:color="auto"/>
              <w:bottom w:val="single" w:sz="4" w:space="0" w:color="auto"/>
              <w:right w:val="single" w:sz="4" w:space="0" w:color="auto"/>
            </w:tcBorders>
            <w:noWrap/>
            <w:vAlign w:val="bottom"/>
            <w:hideMark/>
          </w:tcPr>
          <w:p w14:paraId="44F426D6" w14:textId="77777777" w:rsidR="00E22E89" w:rsidRPr="00E22E89" w:rsidRDefault="00E22E89" w:rsidP="00E22E89">
            <w:pPr>
              <w:widowControl/>
              <w:rPr>
                <w:color w:val="000000"/>
                <w:sz w:val="22"/>
                <w:szCs w:val="22"/>
                <w:lang w:val="en-US" w:eastAsia="en-US"/>
              </w:rPr>
            </w:pPr>
            <w:r w:rsidRPr="00E22E89">
              <w:rPr>
                <w:color w:val="000000"/>
                <w:sz w:val="22"/>
                <w:szCs w:val="22"/>
                <w:lang w:val="en-US" w:eastAsia="en-US"/>
              </w:rPr>
              <w:t>омл</w:t>
            </w:r>
          </w:p>
        </w:tc>
        <w:tc>
          <w:tcPr>
            <w:tcW w:w="3380" w:type="dxa"/>
            <w:tcBorders>
              <w:top w:val="nil"/>
              <w:left w:val="nil"/>
              <w:bottom w:val="single" w:sz="4" w:space="0" w:color="auto"/>
              <w:right w:val="single" w:sz="4" w:space="0" w:color="auto"/>
            </w:tcBorders>
            <w:noWrap/>
            <w:vAlign w:val="bottom"/>
            <w:hideMark/>
          </w:tcPr>
          <w:p w14:paraId="6582C831"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382,1</w:t>
            </w:r>
          </w:p>
        </w:tc>
        <w:tc>
          <w:tcPr>
            <w:tcW w:w="4080" w:type="dxa"/>
            <w:tcBorders>
              <w:top w:val="nil"/>
              <w:left w:val="nil"/>
              <w:bottom w:val="single" w:sz="4" w:space="0" w:color="auto"/>
              <w:right w:val="single" w:sz="4" w:space="0" w:color="auto"/>
            </w:tcBorders>
            <w:noWrap/>
            <w:vAlign w:val="bottom"/>
            <w:hideMark/>
          </w:tcPr>
          <w:p w14:paraId="6546E195"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80,0</w:t>
            </w:r>
          </w:p>
        </w:tc>
        <w:tc>
          <w:tcPr>
            <w:tcW w:w="2440" w:type="dxa"/>
            <w:tcBorders>
              <w:top w:val="nil"/>
              <w:left w:val="nil"/>
              <w:bottom w:val="single" w:sz="4" w:space="0" w:color="auto"/>
              <w:right w:val="single" w:sz="4" w:space="0" w:color="auto"/>
            </w:tcBorders>
            <w:noWrap/>
            <w:vAlign w:val="bottom"/>
            <w:hideMark/>
          </w:tcPr>
          <w:p w14:paraId="6B48EC8A"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468,5</w:t>
            </w:r>
          </w:p>
        </w:tc>
        <w:tc>
          <w:tcPr>
            <w:tcW w:w="1600" w:type="dxa"/>
            <w:tcBorders>
              <w:top w:val="nil"/>
              <w:left w:val="nil"/>
              <w:bottom w:val="single" w:sz="4" w:space="0" w:color="auto"/>
              <w:right w:val="single" w:sz="4" w:space="0" w:color="auto"/>
            </w:tcBorders>
            <w:noWrap/>
            <w:vAlign w:val="bottom"/>
            <w:hideMark/>
          </w:tcPr>
          <w:p w14:paraId="67A75B0C"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-6,4</w:t>
            </w:r>
          </w:p>
        </w:tc>
        <w:tc>
          <w:tcPr>
            <w:tcW w:w="2160" w:type="dxa"/>
            <w:tcBorders>
              <w:top w:val="nil"/>
              <w:left w:val="nil"/>
              <w:bottom w:val="single" w:sz="4" w:space="0" w:color="auto"/>
              <w:right w:val="single" w:sz="4" w:space="0" w:color="auto"/>
            </w:tcBorders>
            <w:noWrap/>
            <w:vAlign w:val="bottom"/>
            <w:hideMark/>
          </w:tcPr>
          <w:p w14:paraId="1A5CD160" w14:textId="77777777" w:rsidR="00E22E89" w:rsidRPr="00E22E89" w:rsidRDefault="00E22E89" w:rsidP="00E22E89">
            <w:pPr>
              <w:widowControl/>
              <w:rPr>
                <w:color w:val="000000"/>
                <w:sz w:val="22"/>
                <w:szCs w:val="22"/>
                <w:lang w:val="en-US" w:eastAsia="en-US"/>
              </w:rPr>
            </w:pPr>
            <w:r w:rsidRPr="00E22E89">
              <w:rPr>
                <w:color w:val="000000"/>
                <w:sz w:val="22"/>
                <w:szCs w:val="22"/>
                <w:lang w:val="en-US" w:eastAsia="en-US"/>
              </w:rPr>
              <w:t> </w:t>
            </w:r>
          </w:p>
        </w:tc>
        <w:tc>
          <w:tcPr>
            <w:tcW w:w="3080" w:type="dxa"/>
            <w:tcBorders>
              <w:top w:val="nil"/>
              <w:left w:val="nil"/>
              <w:bottom w:val="single" w:sz="4" w:space="0" w:color="auto"/>
              <w:right w:val="single" w:sz="4" w:space="0" w:color="auto"/>
            </w:tcBorders>
            <w:noWrap/>
            <w:vAlign w:val="bottom"/>
            <w:hideMark/>
          </w:tcPr>
          <w:p w14:paraId="75D90692"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6,4</w:t>
            </w:r>
          </w:p>
        </w:tc>
      </w:tr>
      <w:tr w:rsidR="00E22E89" w:rsidRPr="00E22E89" w14:paraId="166B6D11" w14:textId="77777777" w:rsidTr="007F0C22">
        <w:trPr>
          <w:trHeight w:val="300"/>
        </w:trPr>
        <w:tc>
          <w:tcPr>
            <w:tcW w:w="3380" w:type="dxa"/>
            <w:tcBorders>
              <w:top w:val="nil"/>
              <w:left w:val="single" w:sz="4" w:space="0" w:color="auto"/>
              <w:bottom w:val="single" w:sz="4" w:space="0" w:color="auto"/>
              <w:right w:val="single" w:sz="4" w:space="0" w:color="auto"/>
            </w:tcBorders>
            <w:noWrap/>
            <w:vAlign w:val="bottom"/>
            <w:hideMark/>
          </w:tcPr>
          <w:p w14:paraId="5CAB69E9" w14:textId="77777777" w:rsidR="00E22E89" w:rsidRPr="00E22E89" w:rsidRDefault="00E22E89" w:rsidP="00E22E89">
            <w:pPr>
              <w:widowControl/>
              <w:rPr>
                <w:color w:val="000000"/>
                <w:sz w:val="22"/>
                <w:szCs w:val="22"/>
                <w:lang w:val="en-US" w:eastAsia="en-US"/>
              </w:rPr>
            </w:pPr>
            <w:r w:rsidRPr="00E22E89">
              <w:rPr>
                <w:color w:val="000000"/>
                <w:sz w:val="22"/>
                <w:szCs w:val="22"/>
                <w:lang w:val="en-US" w:eastAsia="en-US"/>
              </w:rPr>
              <w:t>отл</w:t>
            </w:r>
          </w:p>
        </w:tc>
        <w:tc>
          <w:tcPr>
            <w:tcW w:w="3380" w:type="dxa"/>
            <w:tcBorders>
              <w:top w:val="nil"/>
              <w:left w:val="nil"/>
              <w:bottom w:val="single" w:sz="4" w:space="0" w:color="auto"/>
              <w:right w:val="single" w:sz="4" w:space="0" w:color="auto"/>
            </w:tcBorders>
            <w:noWrap/>
            <w:vAlign w:val="bottom"/>
            <w:hideMark/>
          </w:tcPr>
          <w:p w14:paraId="370AF4F3"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35.769,2</w:t>
            </w:r>
          </w:p>
        </w:tc>
        <w:tc>
          <w:tcPr>
            <w:tcW w:w="4080" w:type="dxa"/>
            <w:tcBorders>
              <w:top w:val="nil"/>
              <w:left w:val="nil"/>
              <w:bottom w:val="single" w:sz="4" w:space="0" w:color="auto"/>
              <w:right w:val="single" w:sz="4" w:space="0" w:color="auto"/>
            </w:tcBorders>
            <w:noWrap/>
            <w:vAlign w:val="bottom"/>
            <w:hideMark/>
          </w:tcPr>
          <w:p w14:paraId="3A63D7EF"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10.180,0</w:t>
            </w:r>
          </w:p>
        </w:tc>
        <w:tc>
          <w:tcPr>
            <w:tcW w:w="2440" w:type="dxa"/>
            <w:tcBorders>
              <w:top w:val="nil"/>
              <w:left w:val="nil"/>
              <w:bottom w:val="single" w:sz="4" w:space="0" w:color="auto"/>
              <w:right w:val="single" w:sz="4" w:space="0" w:color="auto"/>
            </w:tcBorders>
            <w:noWrap/>
            <w:vAlign w:val="bottom"/>
            <w:hideMark/>
          </w:tcPr>
          <w:p w14:paraId="235FB482"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3.879,9</w:t>
            </w:r>
          </w:p>
        </w:tc>
        <w:tc>
          <w:tcPr>
            <w:tcW w:w="1600" w:type="dxa"/>
            <w:tcBorders>
              <w:top w:val="nil"/>
              <w:left w:val="nil"/>
              <w:bottom w:val="single" w:sz="4" w:space="0" w:color="auto"/>
              <w:right w:val="single" w:sz="4" w:space="0" w:color="auto"/>
            </w:tcBorders>
            <w:noWrap/>
            <w:vAlign w:val="bottom"/>
            <w:hideMark/>
          </w:tcPr>
          <w:p w14:paraId="299C9A0C"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42.069,3</w:t>
            </w:r>
          </w:p>
        </w:tc>
        <w:tc>
          <w:tcPr>
            <w:tcW w:w="2160" w:type="dxa"/>
            <w:tcBorders>
              <w:top w:val="nil"/>
              <w:left w:val="nil"/>
              <w:bottom w:val="single" w:sz="4" w:space="0" w:color="auto"/>
              <w:right w:val="single" w:sz="4" w:space="0" w:color="auto"/>
            </w:tcBorders>
            <w:noWrap/>
            <w:vAlign w:val="bottom"/>
            <w:hideMark/>
          </w:tcPr>
          <w:p w14:paraId="77CE8863"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16.545,8</w:t>
            </w:r>
          </w:p>
        </w:tc>
        <w:tc>
          <w:tcPr>
            <w:tcW w:w="3080" w:type="dxa"/>
            <w:tcBorders>
              <w:top w:val="nil"/>
              <w:left w:val="nil"/>
              <w:bottom w:val="single" w:sz="4" w:space="0" w:color="auto"/>
              <w:right w:val="single" w:sz="4" w:space="0" w:color="auto"/>
            </w:tcBorders>
            <w:noWrap/>
            <w:vAlign w:val="bottom"/>
            <w:hideMark/>
          </w:tcPr>
          <w:p w14:paraId="4953297D"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-25.523,5</w:t>
            </w:r>
          </w:p>
        </w:tc>
      </w:tr>
      <w:tr w:rsidR="00E22E89" w:rsidRPr="00E22E89" w14:paraId="372AAA42" w14:textId="77777777" w:rsidTr="007F0C22">
        <w:trPr>
          <w:trHeight w:val="300"/>
        </w:trPr>
        <w:tc>
          <w:tcPr>
            <w:tcW w:w="3380" w:type="dxa"/>
            <w:tcBorders>
              <w:top w:val="nil"/>
              <w:left w:val="single" w:sz="4" w:space="0" w:color="auto"/>
              <w:bottom w:val="single" w:sz="4" w:space="0" w:color="auto"/>
              <w:right w:val="single" w:sz="4" w:space="0" w:color="auto"/>
            </w:tcBorders>
            <w:noWrap/>
            <w:vAlign w:val="bottom"/>
            <w:hideMark/>
          </w:tcPr>
          <w:p w14:paraId="3243D1AF" w14:textId="77777777" w:rsidR="00E22E89" w:rsidRPr="00E22E89" w:rsidRDefault="00E22E89" w:rsidP="00E22E89">
            <w:pPr>
              <w:widowControl/>
              <w:rPr>
                <w:color w:val="000000"/>
                <w:sz w:val="22"/>
                <w:szCs w:val="22"/>
                <w:lang w:val="en-US" w:eastAsia="en-US"/>
              </w:rPr>
            </w:pPr>
            <w:r w:rsidRPr="00E22E89">
              <w:rPr>
                <w:color w:val="000000"/>
                <w:sz w:val="22"/>
                <w:szCs w:val="22"/>
                <w:lang w:val="en-US" w:eastAsia="en-US"/>
              </w:rPr>
              <w:t>планински брест</w:t>
            </w:r>
          </w:p>
        </w:tc>
        <w:tc>
          <w:tcPr>
            <w:tcW w:w="3380" w:type="dxa"/>
            <w:tcBorders>
              <w:top w:val="nil"/>
              <w:left w:val="nil"/>
              <w:bottom w:val="single" w:sz="4" w:space="0" w:color="auto"/>
              <w:right w:val="single" w:sz="4" w:space="0" w:color="auto"/>
            </w:tcBorders>
            <w:noWrap/>
            <w:vAlign w:val="bottom"/>
            <w:hideMark/>
          </w:tcPr>
          <w:p w14:paraId="6ECFFC5D"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3.451,1</w:t>
            </w:r>
          </w:p>
        </w:tc>
        <w:tc>
          <w:tcPr>
            <w:tcW w:w="4080" w:type="dxa"/>
            <w:tcBorders>
              <w:top w:val="nil"/>
              <w:left w:val="nil"/>
              <w:bottom w:val="single" w:sz="4" w:space="0" w:color="auto"/>
              <w:right w:val="single" w:sz="4" w:space="0" w:color="auto"/>
            </w:tcBorders>
            <w:noWrap/>
            <w:vAlign w:val="bottom"/>
            <w:hideMark/>
          </w:tcPr>
          <w:p w14:paraId="3C117B2A"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1.279,0</w:t>
            </w:r>
          </w:p>
        </w:tc>
        <w:tc>
          <w:tcPr>
            <w:tcW w:w="2440" w:type="dxa"/>
            <w:tcBorders>
              <w:top w:val="nil"/>
              <w:left w:val="nil"/>
              <w:bottom w:val="single" w:sz="4" w:space="0" w:color="auto"/>
              <w:right w:val="single" w:sz="4" w:space="0" w:color="auto"/>
            </w:tcBorders>
            <w:noWrap/>
            <w:vAlign w:val="bottom"/>
            <w:hideMark/>
          </w:tcPr>
          <w:p w14:paraId="05AECC02"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26,0</w:t>
            </w:r>
          </w:p>
        </w:tc>
        <w:tc>
          <w:tcPr>
            <w:tcW w:w="1600" w:type="dxa"/>
            <w:tcBorders>
              <w:top w:val="nil"/>
              <w:left w:val="nil"/>
              <w:bottom w:val="single" w:sz="4" w:space="0" w:color="auto"/>
              <w:right w:val="single" w:sz="4" w:space="0" w:color="auto"/>
            </w:tcBorders>
            <w:noWrap/>
            <w:vAlign w:val="bottom"/>
            <w:hideMark/>
          </w:tcPr>
          <w:p w14:paraId="1DD522B9"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4.704,1</w:t>
            </w:r>
          </w:p>
        </w:tc>
        <w:tc>
          <w:tcPr>
            <w:tcW w:w="2160" w:type="dxa"/>
            <w:tcBorders>
              <w:top w:val="nil"/>
              <w:left w:val="nil"/>
              <w:bottom w:val="single" w:sz="4" w:space="0" w:color="auto"/>
              <w:right w:val="single" w:sz="4" w:space="0" w:color="auto"/>
            </w:tcBorders>
            <w:noWrap/>
            <w:vAlign w:val="bottom"/>
            <w:hideMark/>
          </w:tcPr>
          <w:p w14:paraId="14A1DD50" w14:textId="77777777" w:rsidR="00E22E89" w:rsidRPr="00E22E89" w:rsidRDefault="00E22E89" w:rsidP="00E22E89">
            <w:pPr>
              <w:widowControl/>
              <w:rPr>
                <w:color w:val="000000"/>
                <w:sz w:val="22"/>
                <w:szCs w:val="22"/>
                <w:lang w:val="en-US" w:eastAsia="en-US"/>
              </w:rPr>
            </w:pPr>
            <w:r w:rsidRPr="00E22E89">
              <w:rPr>
                <w:color w:val="000000"/>
                <w:sz w:val="22"/>
                <w:szCs w:val="22"/>
                <w:lang w:val="en-US" w:eastAsia="en-US"/>
              </w:rPr>
              <w:t> </w:t>
            </w:r>
          </w:p>
        </w:tc>
        <w:tc>
          <w:tcPr>
            <w:tcW w:w="3080" w:type="dxa"/>
            <w:tcBorders>
              <w:top w:val="nil"/>
              <w:left w:val="nil"/>
              <w:bottom w:val="single" w:sz="4" w:space="0" w:color="auto"/>
              <w:right w:val="single" w:sz="4" w:space="0" w:color="auto"/>
            </w:tcBorders>
            <w:noWrap/>
            <w:vAlign w:val="bottom"/>
            <w:hideMark/>
          </w:tcPr>
          <w:p w14:paraId="20B41231"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-4.704,1</w:t>
            </w:r>
          </w:p>
        </w:tc>
      </w:tr>
      <w:tr w:rsidR="00E22E89" w:rsidRPr="00E22E89" w14:paraId="02CFCBF6" w14:textId="77777777" w:rsidTr="007F0C22">
        <w:trPr>
          <w:trHeight w:val="300"/>
        </w:trPr>
        <w:tc>
          <w:tcPr>
            <w:tcW w:w="3380" w:type="dxa"/>
            <w:tcBorders>
              <w:top w:val="nil"/>
              <w:left w:val="single" w:sz="4" w:space="0" w:color="auto"/>
              <w:bottom w:val="single" w:sz="4" w:space="0" w:color="auto"/>
              <w:right w:val="single" w:sz="4" w:space="0" w:color="auto"/>
            </w:tcBorders>
            <w:noWrap/>
            <w:vAlign w:val="bottom"/>
            <w:hideMark/>
          </w:tcPr>
          <w:p w14:paraId="7AD27240" w14:textId="77777777" w:rsidR="00E22E89" w:rsidRPr="00E22E89" w:rsidRDefault="00E22E89" w:rsidP="00E22E89">
            <w:pPr>
              <w:widowControl/>
              <w:rPr>
                <w:color w:val="000000"/>
                <w:sz w:val="22"/>
                <w:szCs w:val="22"/>
                <w:lang w:val="en-US" w:eastAsia="en-US"/>
              </w:rPr>
            </w:pPr>
            <w:r w:rsidRPr="00E22E89">
              <w:rPr>
                <w:color w:val="000000"/>
                <w:sz w:val="22"/>
                <w:szCs w:val="22"/>
                <w:lang w:val="en-US" w:eastAsia="en-US"/>
              </w:rPr>
              <w:t>пољски брест</w:t>
            </w:r>
          </w:p>
        </w:tc>
        <w:tc>
          <w:tcPr>
            <w:tcW w:w="3380" w:type="dxa"/>
            <w:tcBorders>
              <w:top w:val="nil"/>
              <w:left w:val="nil"/>
              <w:bottom w:val="single" w:sz="4" w:space="0" w:color="auto"/>
              <w:right w:val="single" w:sz="4" w:space="0" w:color="auto"/>
            </w:tcBorders>
            <w:noWrap/>
            <w:vAlign w:val="bottom"/>
            <w:hideMark/>
          </w:tcPr>
          <w:p w14:paraId="7675FE01"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83,1</w:t>
            </w:r>
          </w:p>
        </w:tc>
        <w:tc>
          <w:tcPr>
            <w:tcW w:w="4080" w:type="dxa"/>
            <w:tcBorders>
              <w:top w:val="nil"/>
              <w:left w:val="nil"/>
              <w:bottom w:val="single" w:sz="4" w:space="0" w:color="auto"/>
              <w:right w:val="single" w:sz="4" w:space="0" w:color="auto"/>
            </w:tcBorders>
            <w:noWrap/>
            <w:vAlign w:val="bottom"/>
            <w:hideMark/>
          </w:tcPr>
          <w:p w14:paraId="279E56D7"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32,0</w:t>
            </w:r>
          </w:p>
        </w:tc>
        <w:tc>
          <w:tcPr>
            <w:tcW w:w="2440" w:type="dxa"/>
            <w:tcBorders>
              <w:top w:val="nil"/>
              <w:left w:val="nil"/>
              <w:bottom w:val="single" w:sz="4" w:space="0" w:color="auto"/>
              <w:right w:val="single" w:sz="4" w:space="0" w:color="auto"/>
            </w:tcBorders>
            <w:noWrap/>
            <w:vAlign w:val="bottom"/>
            <w:hideMark/>
          </w:tcPr>
          <w:p w14:paraId="00762DEE"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 </w:t>
            </w:r>
          </w:p>
        </w:tc>
        <w:tc>
          <w:tcPr>
            <w:tcW w:w="1600" w:type="dxa"/>
            <w:tcBorders>
              <w:top w:val="nil"/>
              <w:left w:val="nil"/>
              <w:bottom w:val="single" w:sz="4" w:space="0" w:color="auto"/>
              <w:right w:val="single" w:sz="4" w:space="0" w:color="auto"/>
            </w:tcBorders>
            <w:noWrap/>
            <w:vAlign w:val="bottom"/>
            <w:hideMark/>
          </w:tcPr>
          <w:p w14:paraId="50CCC34D"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115,1</w:t>
            </w:r>
          </w:p>
        </w:tc>
        <w:tc>
          <w:tcPr>
            <w:tcW w:w="2160" w:type="dxa"/>
            <w:tcBorders>
              <w:top w:val="nil"/>
              <w:left w:val="nil"/>
              <w:bottom w:val="single" w:sz="4" w:space="0" w:color="auto"/>
              <w:right w:val="single" w:sz="4" w:space="0" w:color="auto"/>
            </w:tcBorders>
            <w:noWrap/>
            <w:vAlign w:val="bottom"/>
            <w:hideMark/>
          </w:tcPr>
          <w:p w14:paraId="5A6D3185" w14:textId="77777777" w:rsidR="00E22E89" w:rsidRPr="00E22E89" w:rsidRDefault="00E22E89" w:rsidP="00E22E89">
            <w:pPr>
              <w:widowControl/>
              <w:rPr>
                <w:color w:val="000000"/>
                <w:sz w:val="22"/>
                <w:szCs w:val="22"/>
                <w:lang w:val="en-US" w:eastAsia="en-US"/>
              </w:rPr>
            </w:pPr>
            <w:r w:rsidRPr="00E22E89">
              <w:rPr>
                <w:color w:val="000000"/>
                <w:sz w:val="22"/>
                <w:szCs w:val="22"/>
                <w:lang w:val="en-US" w:eastAsia="en-US"/>
              </w:rPr>
              <w:t> </w:t>
            </w:r>
          </w:p>
        </w:tc>
        <w:tc>
          <w:tcPr>
            <w:tcW w:w="3080" w:type="dxa"/>
            <w:tcBorders>
              <w:top w:val="nil"/>
              <w:left w:val="nil"/>
              <w:bottom w:val="single" w:sz="4" w:space="0" w:color="auto"/>
              <w:right w:val="single" w:sz="4" w:space="0" w:color="auto"/>
            </w:tcBorders>
            <w:noWrap/>
            <w:vAlign w:val="bottom"/>
            <w:hideMark/>
          </w:tcPr>
          <w:p w14:paraId="2A11AABD"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-115,1</w:t>
            </w:r>
          </w:p>
        </w:tc>
      </w:tr>
      <w:tr w:rsidR="00E22E89" w:rsidRPr="00E22E89" w14:paraId="543798E1" w14:textId="77777777" w:rsidTr="007F0C22">
        <w:trPr>
          <w:trHeight w:val="300"/>
        </w:trPr>
        <w:tc>
          <w:tcPr>
            <w:tcW w:w="3380" w:type="dxa"/>
            <w:tcBorders>
              <w:top w:val="nil"/>
              <w:left w:val="single" w:sz="4" w:space="0" w:color="auto"/>
              <w:bottom w:val="single" w:sz="4" w:space="0" w:color="auto"/>
              <w:right w:val="single" w:sz="4" w:space="0" w:color="auto"/>
            </w:tcBorders>
            <w:noWrap/>
            <w:vAlign w:val="bottom"/>
            <w:hideMark/>
          </w:tcPr>
          <w:p w14:paraId="78D051CA" w14:textId="77777777" w:rsidR="00E22E89" w:rsidRPr="00E22E89" w:rsidRDefault="00E22E89" w:rsidP="00E22E89">
            <w:pPr>
              <w:widowControl/>
              <w:rPr>
                <w:color w:val="000000"/>
                <w:sz w:val="22"/>
                <w:szCs w:val="22"/>
                <w:lang w:val="en-US" w:eastAsia="en-US"/>
              </w:rPr>
            </w:pPr>
            <w:r w:rsidRPr="00E22E89">
              <w:rPr>
                <w:color w:val="000000"/>
                <w:sz w:val="22"/>
                <w:szCs w:val="22"/>
                <w:lang w:val="en-US" w:eastAsia="en-US"/>
              </w:rPr>
              <w:t>ситнолисна липа</w:t>
            </w:r>
          </w:p>
        </w:tc>
        <w:tc>
          <w:tcPr>
            <w:tcW w:w="3380" w:type="dxa"/>
            <w:tcBorders>
              <w:top w:val="nil"/>
              <w:left w:val="nil"/>
              <w:bottom w:val="single" w:sz="4" w:space="0" w:color="auto"/>
              <w:right w:val="single" w:sz="4" w:space="0" w:color="auto"/>
            </w:tcBorders>
            <w:noWrap/>
            <w:vAlign w:val="bottom"/>
            <w:hideMark/>
          </w:tcPr>
          <w:p w14:paraId="6ADE9FC7"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5.072,9</w:t>
            </w:r>
          </w:p>
        </w:tc>
        <w:tc>
          <w:tcPr>
            <w:tcW w:w="4080" w:type="dxa"/>
            <w:tcBorders>
              <w:top w:val="nil"/>
              <w:left w:val="nil"/>
              <w:bottom w:val="single" w:sz="4" w:space="0" w:color="auto"/>
              <w:right w:val="single" w:sz="4" w:space="0" w:color="auto"/>
            </w:tcBorders>
            <w:noWrap/>
            <w:vAlign w:val="bottom"/>
            <w:hideMark/>
          </w:tcPr>
          <w:p w14:paraId="79A48DB3"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1.242,0</w:t>
            </w:r>
          </w:p>
        </w:tc>
        <w:tc>
          <w:tcPr>
            <w:tcW w:w="2440" w:type="dxa"/>
            <w:tcBorders>
              <w:top w:val="nil"/>
              <w:left w:val="nil"/>
              <w:bottom w:val="single" w:sz="4" w:space="0" w:color="auto"/>
              <w:right w:val="single" w:sz="4" w:space="0" w:color="auto"/>
            </w:tcBorders>
            <w:noWrap/>
            <w:vAlign w:val="bottom"/>
            <w:hideMark/>
          </w:tcPr>
          <w:p w14:paraId="38DD0856"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22,0</w:t>
            </w:r>
          </w:p>
        </w:tc>
        <w:tc>
          <w:tcPr>
            <w:tcW w:w="1600" w:type="dxa"/>
            <w:tcBorders>
              <w:top w:val="nil"/>
              <w:left w:val="nil"/>
              <w:bottom w:val="single" w:sz="4" w:space="0" w:color="auto"/>
              <w:right w:val="single" w:sz="4" w:space="0" w:color="auto"/>
            </w:tcBorders>
            <w:noWrap/>
            <w:vAlign w:val="bottom"/>
            <w:hideMark/>
          </w:tcPr>
          <w:p w14:paraId="12958BE9"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6.292,9</w:t>
            </w:r>
          </w:p>
        </w:tc>
        <w:tc>
          <w:tcPr>
            <w:tcW w:w="2160" w:type="dxa"/>
            <w:tcBorders>
              <w:top w:val="nil"/>
              <w:left w:val="nil"/>
              <w:bottom w:val="single" w:sz="4" w:space="0" w:color="auto"/>
              <w:right w:val="single" w:sz="4" w:space="0" w:color="auto"/>
            </w:tcBorders>
            <w:noWrap/>
            <w:vAlign w:val="bottom"/>
            <w:hideMark/>
          </w:tcPr>
          <w:p w14:paraId="0E2513C2"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404,4</w:t>
            </w:r>
          </w:p>
        </w:tc>
        <w:tc>
          <w:tcPr>
            <w:tcW w:w="3080" w:type="dxa"/>
            <w:tcBorders>
              <w:top w:val="nil"/>
              <w:left w:val="nil"/>
              <w:bottom w:val="single" w:sz="4" w:space="0" w:color="auto"/>
              <w:right w:val="single" w:sz="4" w:space="0" w:color="auto"/>
            </w:tcBorders>
            <w:noWrap/>
            <w:vAlign w:val="bottom"/>
            <w:hideMark/>
          </w:tcPr>
          <w:p w14:paraId="3F73B01A"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-5.888,5</w:t>
            </w:r>
          </w:p>
        </w:tc>
      </w:tr>
      <w:tr w:rsidR="00E22E89" w:rsidRPr="00E22E89" w14:paraId="27D064C0" w14:textId="77777777" w:rsidTr="007F0C22">
        <w:trPr>
          <w:trHeight w:val="300"/>
        </w:trPr>
        <w:tc>
          <w:tcPr>
            <w:tcW w:w="3380" w:type="dxa"/>
            <w:tcBorders>
              <w:top w:val="nil"/>
              <w:left w:val="single" w:sz="4" w:space="0" w:color="auto"/>
              <w:bottom w:val="single" w:sz="4" w:space="0" w:color="auto"/>
              <w:right w:val="single" w:sz="4" w:space="0" w:color="auto"/>
            </w:tcBorders>
            <w:noWrap/>
            <w:vAlign w:val="bottom"/>
            <w:hideMark/>
          </w:tcPr>
          <w:p w14:paraId="73F0DBDB" w14:textId="77777777" w:rsidR="00E22E89" w:rsidRPr="00E22E89" w:rsidRDefault="00E22E89" w:rsidP="00E22E89">
            <w:pPr>
              <w:widowControl/>
              <w:rPr>
                <w:color w:val="000000"/>
                <w:sz w:val="22"/>
                <w:szCs w:val="22"/>
                <w:lang w:val="en-US" w:eastAsia="en-US"/>
              </w:rPr>
            </w:pPr>
            <w:r w:rsidRPr="00E22E89">
              <w:rPr>
                <w:color w:val="000000"/>
                <w:sz w:val="22"/>
                <w:szCs w:val="22"/>
                <w:lang w:val="en-US" w:eastAsia="en-US"/>
              </w:rPr>
              <w:t>смрча</w:t>
            </w:r>
          </w:p>
        </w:tc>
        <w:tc>
          <w:tcPr>
            <w:tcW w:w="3380" w:type="dxa"/>
            <w:tcBorders>
              <w:top w:val="nil"/>
              <w:left w:val="nil"/>
              <w:bottom w:val="single" w:sz="4" w:space="0" w:color="auto"/>
              <w:right w:val="single" w:sz="4" w:space="0" w:color="auto"/>
            </w:tcBorders>
            <w:noWrap/>
            <w:vAlign w:val="bottom"/>
            <w:hideMark/>
          </w:tcPr>
          <w:p w14:paraId="7A2F64E1"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1.873,8</w:t>
            </w:r>
          </w:p>
        </w:tc>
        <w:tc>
          <w:tcPr>
            <w:tcW w:w="4080" w:type="dxa"/>
            <w:tcBorders>
              <w:top w:val="nil"/>
              <w:left w:val="nil"/>
              <w:bottom w:val="single" w:sz="4" w:space="0" w:color="auto"/>
              <w:right w:val="single" w:sz="4" w:space="0" w:color="auto"/>
            </w:tcBorders>
            <w:noWrap/>
            <w:vAlign w:val="bottom"/>
            <w:hideMark/>
          </w:tcPr>
          <w:p w14:paraId="073E038D"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537,0</w:t>
            </w:r>
          </w:p>
        </w:tc>
        <w:tc>
          <w:tcPr>
            <w:tcW w:w="2440" w:type="dxa"/>
            <w:tcBorders>
              <w:top w:val="nil"/>
              <w:left w:val="nil"/>
              <w:bottom w:val="single" w:sz="4" w:space="0" w:color="auto"/>
              <w:right w:val="single" w:sz="4" w:space="0" w:color="auto"/>
            </w:tcBorders>
            <w:noWrap/>
            <w:vAlign w:val="bottom"/>
            <w:hideMark/>
          </w:tcPr>
          <w:p w14:paraId="711AFCC8"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592,4</w:t>
            </w:r>
          </w:p>
        </w:tc>
        <w:tc>
          <w:tcPr>
            <w:tcW w:w="1600" w:type="dxa"/>
            <w:tcBorders>
              <w:top w:val="nil"/>
              <w:left w:val="nil"/>
              <w:bottom w:val="single" w:sz="4" w:space="0" w:color="auto"/>
              <w:right w:val="single" w:sz="4" w:space="0" w:color="auto"/>
            </w:tcBorders>
            <w:noWrap/>
            <w:vAlign w:val="bottom"/>
            <w:hideMark/>
          </w:tcPr>
          <w:p w14:paraId="33606637"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1.818,4</w:t>
            </w:r>
          </w:p>
        </w:tc>
        <w:tc>
          <w:tcPr>
            <w:tcW w:w="2160" w:type="dxa"/>
            <w:tcBorders>
              <w:top w:val="nil"/>
              <w:left w:val="nil"/>
              <w:bottom w:val="single" w:sz="4" w:space="0" w:color="auto"/>
              <w:right w:val="single" w:sz="4" w:space="0" w:color="auto"/>
            </w:tcBorders>
            <w:noWrap/>
            <w:vAlign w:val="bottom"/>
            <w:hideMark/>
          </w:tcPr>
          <w:p w14:paraId="143E12A4"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605,5</w:t>
            </w:r>
          </w:p>
        </w:tc>
        <w:tc>
          <w:tcPr>
            <w:tcW w:w="3080" w:type="dxa"/>
            <w:tcBorders>
              <w:top w:val="nil"/>
              <w:left w:val="nil"/>
              <w:bottom w:val="single" w:sz="4" w:space="0" w:color="auto"/>
              <w:right w:val="single" w:sz="4" w:space="0" w:color="auto"/>
            </w:tcBorders>
            <w:noWrap/>
            <w:vAlign w:val="bottom"/>
            <w:hideMark/>
          </w:tcPr>
          <w:p w14:paraId="2C5DDC12"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-1.212,9</w:t>
            </w:r>
          </w:p>
        </w:tc>
      </w:tr>
      <w:tr w:rsidR="00E22E89" w:rsidRPr="00E22E89" w14:paraId="7D7ED9DA" w14:textId="77777777" w:rsidTr="007F0C22">
        <w:trPr>
          <w:trHeight w:val="300"/>
        </w:trPr>
        <w:tc>
          <w:tcPr>
            <w:tcW w:w="3380" w:type="dxa"/>
            <w:tcBorders>
              <w:top w:val="nil"/>
              <w:left w:val="single" w:sz="4" w:space="0" w:color="auto"/>
              <w:bottom w:val="single" w:sz="4" w:space="0" w:color="auto"/>
              <w:right w:val="single" w:sz="4" w:space="0" w:color="auto"/>
            </w:tcBorders>
            <w:noWrap/>
            <w:vAlign w:val="bottom"/>
            <w:hideMark/>
          </w:tcPr>
          <w:p w14:paraId="00B5D4CC" w14:textId="77777777" w:rsidR="00E22E89" w:rsidRPr="00E22E89" w:rsidRDefault="00E22E89" w:rsidP="00E22E89">
            <w:pPr>
              <w:widowControl/>
              <w:rPr>
                <w:color w:val="000000"/>
                <w:sz w:val="22"/>
                <w:szCs w:val="22"/>
                <w:lang w:val="en-US" w:eastAsia="en-US"/>
              </w:rPr>
            </w:pPr>
            <w:r w:rsidRPr="00E22E89">
              <w:rPr>
                <w:color w:val="000000"/>
                <w:sz w:val="22"/>
                <w:szCs w:val="22"/>
                <w:lang w:val="en-US" w:eastAsia="en-US"/>
              </w:rPr>
              <w:t>сребрна липа</w:t>
            </w:r>
          </w:p>
        </w:tc>
        <w:tc>
          <w:tcPr>
            <w:tcW w:w="3380" w:type="dxa"/>
            <w:tcBorders>
              <w:top w:val="nil"/>
              <w:left w:val="nil"/>
              <w:bottom w:val="single" w:sz="4" w:space="0" w:color="auto"/>
              <w:right w:val="single" w:sz="4" w:space="0" w:color="auto"/>
            </w:tcBorders>
            <w:noWrap/>
            <w:vAlign w:val="bottom"/>
            <w:hideMark/>
          </w:tcPr>
          <w:p w14:paraId="5AB14EAE"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274.886,0</w:t>
            </w:r>
          </w:p>
        </w:tc>
        <w:tc>
          <w:tcPr>
            <w:tcW w:w="4080" w:type="dxa"/>
            <w:tcBorders>
              <w:top w:val="nil"/>
              <w:left w:val="nil"/>
              <w:bottom w:val="single" w:sz="4" w:space="0" w:color="auto"/>
              <w:right w:val="single" w:sz="4" w:space="0" w:color="auto"/>
            </w:tcBorders>
            <w:noWrap/>
            <w:vAlign w:val="bottom"/>
            <w:hideMark/>
          </w:tcPr>
          <w:p w14:paraId="5F24485F"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52.253,0</w:t>
            </w:r>
          </w:p>
        </w:tc>
        <w:tc>
          <w:tcPr>
            <w:tcW w:w="2440" w:type="dxa"/>
            <w:tcBorders>
              <w:top w:val="nil"/>
              <w:left w:val="nil"/>
              <w:bottom w:val="single" w:sz="4" w:space="0" w:color="auto"/>
              <w:right w:val="single" w:sz="4" w:space="0" w:color="auto"/>
            </w:tcBorders>
            <w:noWrap/>
            <w:vAlign w:val="bottom"/>
            <w:hideMark/>
          </w:tcPr>
          <w:p w14:paraId="0DF93DAE"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19.743,0</w:t>
            </w:r>
          </w:p>
        </w:tc>
        <w:tc>
          <w:tcPr>
            <w:tcW w:w="1600" w:type="dxa"/>
            <w:tcBorders>
              <w:top w:val="nil"/>
              <w:left w:val="nil"/>
              <w:bottom w:val="single" w:sz="4" w:space="0" w:color="auto"/>
              <w:right w:val="single" w:sz="4" w:space="0" w:color="auto"/>
            </w:tcBorders>
            <w:noWrap/>
            <w:vAlign w:val="bottom"/>
            <w:hideMark/>
          </w:tcPr>
          <w:p w14:paraId="2DBFF588"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307.396,0</w:t>
            </w:r>
          </w:p>
        </w:tc>
        <w:tc>
          <w:tcPr>
            <w:tcW w:w="2160" w:type="dxa"/>
            <w:tcBorders>
              <w:top w:val="nil"/>
              <w:left w:val="nil"/>
              <w:bottom w:val="single" w:sz="4" w:space="0" w:color="auto"/>
              <w:right w:val="single" w:sz="4" w:space="0" w:color="auto"/>
            </w:tcBorders>
            <w:noWrap/>
            <w:vAlign w:val="bottom"/>
            <w:hideMark/>
          </w:tcPr>
          <w:p w14:paraId="383B3A86"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246.608,4</w:t>
            </w:r>
          </w:p>
        </w:tc>
        <w:tc>
          <w:tcPr>
            <w:tcW w:w="3080" w:type="dxa"/>
            <w:tcBorders>
              <w:top w:val="nil"/>
              <w:left w:val="nil"/>
              <w:bottom w:val="single" w:sz="4" w:space="0" w:color="auto"/>
              <w:right w:val="single" w:sz="4" w:space="0" w:color="auto"/>
            </w:tcBorders>
            <w:noWrap/>
            <w:vAlign w:val="bottom"/>
            <w:hideMark/>
          </w:tcPr>
          <w:p w14:paraId="5340F188"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-60.787,6</w:t>
            </w:r>
          </w:p>
        </w:tc>
      </w:tr>
      <w:tr w:rsidR="00E22E89" w:rsidRPr="00E22E89" w14:paraId="6AFE8EB0" w14:textId="77777777" w:rsidTr="007F0C22">
        <w:trPr>
          <w:trHeight w:val="300"/>
        </w:trPr>
        <w:tc>
          <w:tcPr>
            <w:tcW w:w="3380" w:type="dxa"/>
            <w:tcBorders>
              <w:top w:val="nil"/>
              <w:left w:val="single" w:sz="4" w:space="0" w:color="auto"/>
              <w:bottom w:val="single" w:sz="4" w:space="0" w:color="auto"/>
              <w:right w:val="single" w:sz="4" w:space="0" w:color="auto"/>
            </w:tcBorders>
            <w:noWrap/>
            <w:vAlign w:val="bottom"/>
            <w:hideMark/>
          </w:tcPr>
          <w:p w14:paraId="06786C2C" w14:textId="77777777" w:rsidR="00E22E89" w:rsidRPr="00E22E89" w:rsidRDefault="00E22E89" w:rsidP="00E22E89">
            <w:pPr>
              <w:widowControl/>
              <w:rPr>
                <w:color w:val="000000"/>
                <w:sz w:val="22"/>
                <w:szCs w:val="22"/>
                <w:lang w:val="en-US" w:eastAsia="en-US"/>
              </w:rPr>
            </w:pPr>
            <w:r w:rsidRPr="00E22E89">
              <w:rPr>
                <w:color w:val="000000"/>
                <w:sz w:val="22"/>
                <w:szCs w:val="22"/>
                <w:lang w:val="en-US" w:eastAsia="en-US"/>
              </w:rPr>
              <w:t>трешња</w:t>
            </w:r>
          </w:p>
        </w:tc>
        <w:tc>
          <w:tcPr>
            <w:tcW w:w="3380" w:type="dxa"/>
            <w:tcBorders>
              <w:top w:val="nil"/>
              <w:left w:val="nil"/>
              <w:bottom w:val="single" w:sz="4" w:space="0" w:color="auto"/>
              <w:right w:val="single" w:sz="4" w:space="0" w:color="auto"/>
            </w:tcBorders>
            <w:noWrap/>
            <w:vAlign w:val="bottom"/>
            <w:hideMark/>
          </w:tcPr>
          <w:p w14:paraId="54DA7DB8"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3.313,6</w:t>
            </w:r>
          </w:p>
        </w:tc>
        <w:tc>
          <w:tcPr>
            <w:tcW w:w="4080" w:type="dxa"/>
            <w:tcBorders>
              <w:top w:val="nil"/>
              <w:left w:val="nil"/>
              <w:bottom w:val="single" w:sz="4" w:space="0" w:color="auto"/>
              <w:right w:val="single" w:sz="4" w:space="0" w:color="auto"/>
            </w:tcBorders>
            <w:noWrap/>
            <w:vAlign w:val="bottom"/>
            <w:hideMark/>
          </w:tcPr>
          <w:p w14:paraId="5D15DC5A"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640,0</w:t>
            </w:r>
          </w:p>
        </w:tc>
        <w:tc>
          <w:tcPr>
            <w:tcW w:w="2440" w:type="dxa"/>
            <w:tcBorders>
              <w:top w:val="nil"/>
              <w:left w:val="nil"/>
              <w:bottom w:val="single" w:sz="4" w:space="0" w:color="auto"/>
              <w:right w:val="single" w:sz="4" w:space="0" w:color="auto"/>
            </w:tcBorders>
            <w:noWrap/>
            <w:vAlign w:val="bottom"/>
            <w:hideMark/>
          </w:tcPr>
          <w:p w14:paraId="2AB340BD"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100,8</w:t>
            </w:r>
          </w:p>
        </w:tc>
        <w:tc>
          <w:tcPr>
            <w:tcW w:w="1600" w:type="dxa"/>
            <w:tcBorders>
              <w:top w:val="nil"/>
              <w:left w:val="nil"/>
              <w:bottom w:val="single" w:sz="4" w:space="0" w:color="auto"/>
              <w:right w:val="single" w:sz="4" w:space="0" w:color="auto"/>
            </w:tcBorders>
            <w:noWrap/>
            <w:vAlign w:val="bottom"/>
            <w:hideMark/>
          </w:tcPr>
          <w:p w14:paraId="39C7568C"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3.852,8</w:t>
            </w:r>
          </w:p>
        </w:tc>
        <w:tc>
          <w:tcPr>
            <w:tcW w:w="2160" w:type="dxa"/>
            <w:tcBorders>
              <w:top w:val="nil"/>
              <w:left w:val="nil"/>
              <w:bottom w:val="single" w:sz="4" w:space="0" w:color="auto"/>
              <w:right w:val="single" w:sz="4" w:space="0" w:color="auto"/>
            </w:tcBorders>
            <w:noWrap/>
            <w:vAlign w:val="bottom"/>
            <w:hideMark/>
          </w:tcPr>
          <w:p w14:paraId="2F500211"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5.118,7</w:t>
            </w:r>
          </w:p>
        </w:tc>
        <w:tc>
          <w:tcPr>
            <w:tcW w:w="3080" w:type="dxa"/>
            <w:tcBorders>
              <w:top w:val="nil"/>
              <w:left w:val="nil"/>
              <w:bottom w:val="single" w:sz="4" w:space="0" w:color="auto"/>
              <w:right w:val="single" w:sz="4" w:space="0" w:color="auto"/>
            </w:tcBorders>
            <w:noWrap/>
            <w:vAlign w:val="bottom"/>
            <w:hideMark/>
          </w:tcPr>
          <w:p w14:paraId="2B6C0B69"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1.265,9</w:t>
            </w:r>
          </w:p>
        </w:tc>
      </w:tr>
      <w:tr w:rsidR="00E22E89" w:rsidRPr="00E22E89" w14:paraId="4D253033" w14:textId="77777777" w:rsidTr="007F0C22">
        <w:trPr>
          <w:trHeight w:val="300"/>
        </w:trPr>
        <w:tc>
          <w:tcPr>
            <w:tcW w:w="3380" w:type="dxa"/>
            <w:tcBorders>
              <w:top w:val="nil"/>
              <w:left w:val="single" w:sz="4" w:space="0" w:color="auto"/>
              <w:bottom w:val="single" w:sz="4" w:space="0" w:color="auto"/>
              <w:right w:val="single" w:sz="4" w:space="0" w:color="auto"/>
            </w:tcBorders>
            <w:noWrap/>
            <w:vAlign w:val="bottom"/>
            <w:hideMark/>
          </w:tcPr>
          <w:p w14:paraId="42B4E415" w14:textId="77777777" w:rsidR="00E22E89" w:rsidRPr="00E22E89" w:rsidRDefault="00E22E89" w:rsidP="00E22E89">
            <w:pPr>
              <w:widowControl/>
              <w:rPr>
                <w:color w:val="000000"/>
                <w:sz w:val="22"/>
                <w:szCs w:val="22"/>
                <w:lang w:val="en-US" w:eastAsia="en-US"/>
              </w:rPr>
            </w:pPr>
            <w:r w:rsidRPr="00E22E89">
              <w:rPr>
                <w:color w:val="000000"/>
                <w:sz w:val="22"/>
                <w:szCs w:val="22"/>
                <w:lang w:val="en-US" w:eastAsia="en-US"/>
              </w:rPr>
              <w:t>кисело дрво</w:t>
            </w:r>
          </w:p>
        </w:tc>
        <w:tc>
          <w:tcPr>
            <w:tcW w:w="3380" w:type="dxa"/>
            <w:tcBorders>
              <w:top w:val="nil"/>
              <w:left w:val="nil"/>
              <w:bottom w:val="single" w:sz="4" w:space="0" w:color="auto"/>
              <w:right w:val="single" w:sz="4" w:space="0" w:color="auto"/>
            </w:tcBorders>
            <w:noWrap/>
            <w:vAlign w:val="bottom"/>
            <w:hideMark/>
          </w:tcPr>
          <w:p w14:paraId="309ED412"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 </w:t>
            </w:r>
          </w:p>
        </w:tc>
        <w:tc>
          <w:tcPr>
            <w:tcW w:w="4080" w:type="dxa"/>
            <w:tcBorders>
              <w:top w:val="nil"/>
              <w:left w:val="nil"/>
              <w:bottom w:val="single" w:sz="4" w:space="0" w:color="auto"/>
              <w:right w:val="single" w:sz="4" w:space="0" w:color="auto"/>
            </w:tcBorders>
            <w:noWrap/>
            <w:vAlign w:val="bottom"/>
            <w:hideMark/>
          </w:tcPr>
          <w:p w14:paraId="583A733B"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 </w:t>
            </w:r>
          </w:p>
        </w:tc>
        <w:tc>
          <w:tcPr>
            <w:tcW w:w="2440" w:type="dxa"/>
            <w:tcBorders>
              <w:top w:val="nil"/>
              <w:left w:val="nil"/>
              <w:bottom w:val="single" w:sz="4" w:space="0" w:color="auto"/>
              <w:right w:val="single" w:sz="4" w:space="0" w:color="auto"/>
            </w:tcBorders>
            <w:noWrap/>
            <w:vAlign w:val="bottom"/>
            <w:hideMark/>
          </w:tcPr>
          <w:p w14:paraId="55637D38"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 </w:t>
            </w:r>
          </w:p>
        </w:tc>
        <w:tc>
          <w:tcPr>
            <w:tcW w:w="1600" w:type="dxa"/>
            <w:tcBorders>
              <w:top w:val="nil"/>
              <w:left w:val="nil"/>
              <w:bottom w:val="single" w:sz="4" w:space="0" w:color="auto"/>
              <w:right w:val="single" w:sz="4" w:space="0" w:color="auto"/>
            </w:tcBorders>
            <w:noWrap/>
            <w:vAlign w:val="bottom"/>
            <w:hideMark/>
          </w:tcPr>
          <w:p w14:paraId="64C79E90"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0,0</w:t>
            </w:r>
          </w:p>
        </w:tc>
        <w:tc>
          <w:tcPr>
            <w:tcW w:w="2160" w:type="dxa"/>
            <w:tcBorders>
              <w:top w:val="nil"/>
              <w:left w:val="nil"/>
              <w:bottom w:val="single" w:sz="4" w:space="0" w:color="auto"/>
              <w:right w:val="single" w:sz="4" w:space="0" w:color="auto"/>
            </w:tcBorders>
            <w:noWrap/>
            <w:vAlign w:val="bottom"/>
            <w:hideMark/>
          </w:tcPr>
          <w:p w14:paraId="591AF69E"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26,4</w:t>
            </w:r>
          </w:p>
        </w:tc>
        <w:tc>
          <w:tcPr>
            <w:tcW w:w="3080" w:type="dxa"/>
            <w:tcBorders>
              <w:top w:val="nil"/>
              <w:left w:val="nil"/>
              <w:bottom w:val="single" w:sz="4" w:space="0" w:color="auto"/>
              <w:right w:val="single" w:sz="4" w:space="0" w:color="auto"/>
            </w:tcBorders>
            <w:noWrap/>
            <w:vAlign w:val="bottom"/>
            <w:hideMark/>
          </w:tcPr>
          <w:p w14:paraId="7A73F259" w14:textId="77777777" w:rsidR="00E22E89" w:rsidRPr="00E22E89" w:rsidRDefault="00E22E89" w:rsidP="00E22E89">
            <w:pPr>
              <w:widowControl/>
              <w:jc w:val="right"/>
              <w:rPr>
                <w:color w:val="000000"/>
                <w:sz w:val="22"/>
                <w:szCs w:val="22"/>
                <w:lang w:val="en-US" w:eastAsia="en-US"/>
              </w:rPr>
            </w:pPr>
            <w:r w:rsidRPr="00E22E89">
              <w:rPr>
                <w:color w:val="000000"/>
                <w:sz w:val="22"/>
                <w:szCs w:val="22"/>
                <w:lang w:val="en-US" w:eastAsia="en-US"/>
              </w:rPr>
              <w:t>26,4</w:t>
            </w:r>
          </w:p>
        </w:tc>
      </w:tr>
      <w:tr w:rsidR="00E22E89" w:rsidRPr="00E22E89" w14:paraId="7380EF94" w14:textId="77777777" w:rsidTr="007F0C22">
        <w:trPr>
          <w:trHeight w:val="300"/>
        </w:trPr>
        <w:tc>
          <w:tcPr>
            <w:tcW w:w="3380" w:type="dxa"/>
            <w:tcBorders>
              <w:top w:val="nil"/>
              <w:left w:val="single" w:sz="4" w:space="0" w:color="auto"/>
              <w:bottom w:val="single" w:sz="4" w:space="0" w:color="auto"/>
              <w:right w:val="single" w:sz="4" w:space="0" w:color="auto"/>
            </w:tcBorders>
            <w:noWrap/>
            <w:vAlign w:val="bottom"/>
            <w:hideMark/>
          </w:tcPr>
          <w:p w14:paraId="26B6F5B6" w14:textId="77777777" w:rsidR="00E22E89" w:rsidRPr="00E22E89" w:rsidRDefault="00E22E89" w:rsidP="00E22E89">
            <w:pPr>
              <w:widowControl/>
              <w:rPr>
                <w:b/>
                <w:bCs/>
                <w:color w:val="000000"/>
                <w:sz w:val="22"/>
                <w:szCs w:val="22"/>
                <w:lang w:val="en-US" w:eastAsia="en-US"/>
              </w:rPr>
            </w:pPr>
            <w:r w:rsidRPr="00E22E89">
              <w:rPr>
                <w:b/>
                <w:bCs/>
                <w:color w:val="000000"/>
                <w:sz w:val="22"/>
                <w:szCs w:val="22"/>
                <w:lang w:val="en-US" w:eastAsia="en-US"/>
              </w:rPr>
              <w:t>УКУПНО:</w:t>
            </w:r>
          </w:p>
        </w:tc>
        <w:tc>
          <w:tcPr>
            <w:tcW w:w="3380" w:type="dxa"/>
            <w:tcBorders>
              <w:top w:val="nil"/>
              <w:left w:val="nil"/>
              <w:bottom w:val="single" w:sz="4" w:space="0" w:color="auto"/>
              <w:right w:val="single" w:sz="4" w:space="0" w:color="auto"/>
            </w:tcBorders>
            <w:noWrap/>
            <w:vAlign w:val="bottom"/>
            <w:hideMark/>
          </w:tcPr>
          <w:p w14:paraId="53FD1125" w14:textId="77777777" w:rsidR="00E22E89" w:rsidRPr="00E22E89" w:rsidRDefault="00E22E89" w:rsidP="00E22E89">
            <w:pPr>
              <w:widowControl/>
              <w:jc w:val="right"/>
              <w:rPr>
                <w:b/>
                <w:bCs/>
                <w:color w:val="000000"/>
                <w:sz w:val="22"/>
                <w:szCs w:val="22"/>
                <w:lang w:val="en-US" w:eastAsia="en-US"/>
              </w:rPr>
            </w:pPr>
            <w:r w:rsidRPr="00E22E89">
              <w:rPr>
                <w:b/>
                <w:bCs/>
                <w:color w:val="000000"/>
                <w:sz w:val="22"/>
                <w:szCs w:val="22"/>
                <w:lang w:val="en-US" w:eastAsia="en-US"/>
              </w:rPr>
              <w:t>558.541,8</w:t>
            </w:r>
          </w:p>
        </w:tc>
        <w:tc>
          <w:tcPr>
            <w:tcW w:w="4080" w:type="dxa"/>
            <w:tcBorders>
              <w:top w:val="nil"/>
              <w:left w:val="nil"/>
              <w:bottom w:val="single" w:sz="4" w:space="0" w:color="auto"/>
              <w:right w:val="single" w:sz="4" w:space="0" w:color="auto"/>
            </w:tcBorders>
            <w:noWrap/>
            <w:vAlign w:val="bottom"/>
            <w:hideMark/>
          </w:tcPr>
          <w:p w14:paraId="2E87A3F7" w14:textId="77777777" w:rsidR="00E22E89" w:rsidRPr="00E22E89" w:rsidRDefault="00E22E89" w:rsidP="00E22E89">
            <w:pPr>
              <w:widowControl/>
              <w:jc w:val="right"/>
              <w:rPr>
                <w:b/>
                <w:bCs/>
                <w:color w:val="000000"/>
                <w:sz w:val="22"/>
                <w:szCs w:val="22"/>
                <w:lang w:val="en-US" w:eastAsia="en-US"/>
              </w:rPr>
            </w:pPr>
            <w:r w:rsidRPr="00E22E89">
              <w:rPr>
                <w:b/>
                <w:bCs/>
                <w:color w:val="000000"/>
                <w:sz w:val="22"/>
                <w:szCs w:val="22"/>
                <w:lang w:val="en-US" w:eastAsia="en-US"/>
              </w:rPr>
              <w:t>116.913,0</w:t>
            </w:r>
          </w:p>
        </w:tc>
        <w:tc>
          <w:tcPr>
            <w:tcW w:w="2440" w:type="dxa"/>
            <w:tcBorders>
              <w:top w:val="nil"/>
              <w:left w:val="nil"/>
              <w:bottom w:val="single" w:sz="4" w:space="0" w:color="auto"/>
              <w:right w:val="single" w:sz="4" w:space="0" w:color="auto"/>
            </w:tcBorders>
            <w:noWrap/>
            <w:vAlign w:val="bottom"/>
            <w:hideMark/>
          </w:tcPr>
          <w:p w14:paraId="24AA074F" w14:textId="77777777" w:rsidR="00E22E89" w:rsidRPr="00E22E89" w:rsidRDefault="00E22E89" w:rsidP="00E22E89">
            <w:pPr>
              <w:widowControl/>
              <w:jc w:val="right"/>
              <w:rPr>
                <w:b/>
                <w:bCs/>
                <w:color w:val="000000"/>
                <w:sz w:val="22"/>
                <w:szCs w:val="22"/>
                <w:lang w:val="en-US" w:eastAsia="en-US"/>
              </w:rPr>
            </w:pPr>
            <w:r w:rsidRPr="00E22E89">
              <w:rPr>
                <w:b/>
                <w:bCs/>
                <w:color w:val="000000"/>
                <w:sz w:val="22"/>
                <w:szCs w:val="22"/>
                <w:lang w:val="en-US" w:eastAsia="en-US"/>
              </w:rPr>
              <w:t>36.837,9</w:t>
            </w:r>
          </w:p>
        </w:tc>
        <w:tc>
          <w:tcPr>
            <w:tcW w:w="1600" w:type="dxa"/>
            <w:tcBorders>
              <w:top w:val="nil"/>
              <w:left w:val="nil"/>
              <w:bottom w:val="single" w:sz="4" w:space="0" w:color="auto"/>
              <w:right w:val="single" w:sz="4" w:space="0" w:color="auto"/>
            </w:tcBorders>
            <w:noWrap/>
            <w:vAlign w:val="bottom"/>
            <w:hideMark/>
          </w:tcPr>
          <w:p w14:paraId="29E72D9A" w14:textId="77777777" w:rsidR="00E22E89" w:rsidRPr="00E22E89" w:rsidRDefault="00E22E89" w:rsidP="00E22E89">
            <w:pPr>
              <w:widowControl/>
              <w:jc w:val="right"/>
              <w:rPr>
                <w:b/>
                <w:bCs/>
                <w:color w:val="000000"/>
                <w:sz w:val="22"/>
                <w:szCs w:val="22"/>
                <w:lang w:val="en-US" w:eastAsia="en-US"/>
              </w:rPr>
            </w:pPr>
            <w:r w:rsidRPr="00E22E89">
              <w:rPr>
                <w:b/>
                <w:bCs/>
                <w:color w:val="000000"/>
                <w:sz w:val="22"/>
                <w:szCs w:val="22"/>
                <w:lang w:val="en-US" w:eastAsia="en-US"/>
              </w:rPr>
              <w:t>638.616,9</w:t>
            </w:r>
          </w:p>
        </w:tc>
        <w:tc>
          <w:tcPr>
            <w:tcW w:w="2160" w:type="dxa"/>
            <w:tcBorders>
              <w:top w:val="nil"/>
              <w:left w:val="nil"/>
              <w:bottom w:val="single" w:sz="4" w:space="0" w:color="auto"/>
              <w:right w:val="single" w:sz="4" w:space="0" w:color="auto"/>
            </w:tcBorders>
            <w:noWrap/>
            <w:vAlign w:val="bottom"/>
            <w:hideMark/>
          </w:tcPr>
          <w:p w14:paraId="24CD46DC" w14:textId="77777777" w:rsidR="00E22E89" w:rsidRPr="00E22E89" w:rsidRDefault="00E22E89" w:rsidP="00E22E89">
            <w:pPr>
              <w:widowControl/>
              <w:jc w:val="right"/>
              <w:rPr>
                <w:b/>
                <w:bCs/>
                <w:color w:val="000000"/>
                <w:sz w:val="22"/>
                <w:szCs w:val="22"/>
                <w:lang w:val="en-US" w:eastAsia="en-US"/>
              </w:rPr>
            </w:pPr>
            <w:r w:rsidRPr="00E22E89">
              <w:rPr>
                <w:b/>
                <w:bCs/>
                <w:color w:val="000000"/>
                <w:sz w:val="22"/>
                <w:szCs w:val="22"/>
                <w:lang w:val="en-US" w:eastAsia="en-US"/>
              </w:rPr>
              <w:t>489.240,9</w:t>
            </w:r>
          </w:p>
        </w:tc>
        <w:tc>
          <w:tcPr>
            <w:tcW w:w="3080" w:type="dxa"/>
            <w:tcBorders>
              <w:top w:val="nil"/>
              <w:left w:val="nil"/>
              <w:bottom w:val="single" w:sz="4" w:space="0" w:color="auto"/>
              <w:right w:val="single" w:sz="4" w:space="0" w:color="auto"/>
            </w:tcBorders>
            <w:noWrap/>
            <w:vAlign w:val="bottom"/>
            <w:hideMark/>
          </w:tcPr>
          <w:p w14:paraId="72243E8F" w14:textId="77777777" w:rsidR="00E22E89" w:rsidRPr="00E22E89" w:rsidRDefault="00E22E89" w:rsidP="00E22E89">
            <w:pPr>
              <w:widowControl/>
              <w:jc w:val="right"/>
              <w:rPr>
                <w:b/>
                <w:bCs/>
                <w:color w:val="000000"/>
                <w:sz w:val="22"/>
                <w:szCs w:val="22"/>
                <w:lang w:val="en-US" w:eastAsia="en-US"/>
              </w:rPr>
            </w:pPr>
            <w:r w:rsidRPr="00E22E89">
              <w:rPr>
                <w:b/>
                <w:bCs/>
                <w:color w:val="000000"/>
                <w:sz w:val="22"/>
                <w:szCs w:val="22"/>
                <w:lang w:val="en-US" w:eastAsia="en-US"/>
              </w:rPr>
              <w:t>-149.376,0</w:t>
            </w:r>
          </w:p>
        </w:tc>
      </w:tr>
    </w:tbl>
    <w:p w14:paraId="3473F5E1" w14:textId="77777777" w:rsidR="00E22E89" w:rsidRPr="00E22E89" w:rsidRDefault="00E22E89" w:rsidP="00E22E89">
      <w:pPr>
        <w:rPr>
          <w:lang w:val="sr-Cyrl-BA" w:eastAsia="en-US"/>
        </w:rPr>
      </w:pPr>
    </w:p>
    <w:p w14:paraId="5FAC8EFB" w14:textId="72E61C62" w:rsidR="00E22E89" w:rsidRPr="00E22E89" w:rsidRDefault="00E22E89" w:rsidP="00E22E89">
      <w:pPr>
        <w:pStyle w:val="a3"/>
        <w:rPr>
          <w:highlight w:val="yellow"/>
        </w:rPr>
      </w:pPr>
      <w:r w:rsidRPr="00E22E89">
        <w:rPr>
          <w:color w:val="FF0000"/>
        </w:rPr>
        <w:t xml:space="preserve"> </w:t>
      </w:r>
      <w:r w:rsidRPr="00E22E89">
        <w:t>Мањак запремине у односу на очекивану последица је промене методологије премера између два уређајна раздобља</w:t>
      </w:r>
      <w:r w:rsidRPr="00E22E89">
        <w:rPr>
          <w:lang w:val="sr-Latn-RS"/>
        </w:rPr>
        <w:t xml:space="preserve"> </w:t>
      </w:r>
      <w:r w:rsidRPr="00E22E89">
        <w:t xml:space="preserve">и примена различитих тарифа. </w:t>
      </w:r>
    </w:p>
    <w:p w14:paraId="79F60FA4" w14:textId="77777777" w:rsidR="00E22E89" w:rsidRPr="00E22E89" w:rsidRDefault="00E22E89" w:rsidP="00E22E89">
      <w:pPr>
        <w:pStyle w:val="a3"/>
      </w:pPr>
      <w:r w:rsidRPr="00E22E89">
        <w:t>Разлика би била још већа да није дошло до повећања обрасле површине. Део уочених разлика између очекиване и инвентуром утврђене запремине може се објаснити применом нове методологије премера у складу са важећим Правилником, засноване на перманентној инвентури са мрежом 200 × 200 м и концентричним пробним круговима, у односу на претходну методологију са круговима са константног полупречника.</w:t>
      </w:r>
    </w:p>
    <w:p w14:paraId="51C4A915" w14:textId="77777777" w:rsidR="00E22E89" w:rsidRPr="00E22E89" w:rsidRDefault="00E22E89" w:rsidP="00E22E89">
      <w:pPr>
        <w:ind w:left="720" w:firstLine="720"/>
        <w:contextualSpacing/>
        <w:jc w:val="both"/>
        <w:rPr>
          <w:b/>
          <w:bCs/>
          <w:u w:val="single"/>
          <w:lang w:val="sr-Cyrl-RS"/>
        </w:rPr>
      </w:pPr>
      <w:r w:rsidRPr="00E22E89">
        <w:rPr>
          <w:b/>
          <w:bCs/>
          <w:u w:val="single"/>
          <w:lang w:val="sr-Cyrl-RS"/>
        </w:rPr>
        <w:t>Претходно уређајно раздобље – премер:</w:t>
      </w:r>
    </w:p>
    <w:p w14:paraId="0097776E" w14:textId="77777777" w:rsidR="00E22E89" w:rsidRPr="00E22E89" w:rsidRDefault="00E22E89" w:rsidP="00E22E89">
      <w:pPr>
        <w:ind w:left="720" w:firstLine="720"/>
        <w:contextualSpacing/>
        <w:jc w:val="both"/>
        <w:rPr>
          <w:lang w:val="en-US"/>
        </w:rPr>
      </w:pPr>
      <w:r w:rsidRPr="00E22E89">
        <w:rPr>
          <w:lang w:val="en-US"/>
        </w:rPr>
        <w:t xml:space="preserve">Подаци претходног премера односе се на теренска мерења извршена применом </w:t>
      </w:r>
      <w:r w:rsidRPr="00E22E89">
        <w:rPr>
          <w:lang w:val="sr-Cyrl-RS"/>
        </w:rPr>
        <w:t>кругова са константним пречником</w:t>
      </w:r>
      <w:r w:rsidRPr="00E22E89">
        <w:rPr>
          <w:lang w:val="en-US"/>
        </w:rPr>
        <w:t xml:space="preserve">. Укупно је постављено </w:t>
      </w:r>
      <w:r w:rsidRPr="00E22E89">
        <w:rPr>
          <w:b/>
          <w:bCs/>
          <w:lang w:val="sr-Cyrl-RS"/>
        </w:rPr>
        <w:t>2.</w:t>
      </w:r>
      <w:r w:rsidRPr="00E22E89">
        <w:rPr>
          <w:b/>
          <w:bCs/>
          <w:lang w:val="en-US"/>
        </w:rPr>
        <w:t>4</w:t>
      </w:r>
      <w:r w:rsidRPr="00E22E89">
        <w:rPr>
          <w:b/>
          <w:bCs/>
          <w:lang w:val="sr-Cyrl-RS"/>
        </w:rPr>
        <w:t>6</w:t>
      </w:r>
      <w:r w:rsidRPr="00E22E89">
        <w:rPr>
          <w:b/>
          <w:bCs/>
          <w:lang w:val="en-US"/>
        </w:rPr>
        <w:t>6 кругова</w:t>
      </w:r>
      <w:r w:rsidRPr="00E22E89">
        <w:rPr>
          <w:lang w:val="en-US"/>
        </w:rPr>
        <w:t xml:space="preserve">, и то: </w:t>
      </w:r>
      <w:r w:rsidRPr="00E22E89">
        <w:rPr>
          <w:b/>
          <w:bCs/>
          <w:lang w:val="sr-Cyrl-RS"/>
        </w:rPr>
        <w:t>495</w:t>
      </w:r>
      <w:r w:rsidRPr="00E22E89">
        <w:rPr>
          <w:b/>
          <w:bCs/>
          <w:lang w:val="en-US"/>
        </w:rPr>
        <w:t xml:space="preserve"> кругова површине 1 ар</w:t>
      </w:r>
      <w:r w:rsidRPr="00E22E89">
        <w:rPr>
          <w:lang w:val="en-US"/>
        </w:rPr>
        <w:t xml:space="preserve">, </w:t>
      </w:r>
      <w:r w:rsidRPr="00E22E89">
        <w:rPr>
          <w:b/>
          <w:bCs/>
          <w:lang w:val="sr-Cyrl-RS"/>
        </w:rPr>
        <w:t>961</w:t>
      </w:r>
      <w:r w:rsidRPr="00E22E89">
        <w:rPr>
          <w:b/>
          <w:bCs/>
          <w:lang w:val="en-US"/>
        </w:rPr>
        <w:t xml:space="preserve"> круга површине 2 ара</w:t>
      </w:r>
      <w:r w:rsidRPr="00E22E89">
        <w:rPr>
          <w:lang w:val="en-US"/>
        </w:rPr>
        <w:t xml:space="preserve">, </w:t>
      </w:r>
      <w:r w:rsidRPr="00E22E89">
        <w:rPr>
          <w:b/>
          <w:bCs/>
          <w:lang w:val="sr-Cyrl-RS"/>
        </w:rPr>
        <w:t>890</w:t>
      </w:r>
      <w:r w:rsidRPr="00E22E89">
        <w:rPr>
          <w:b/>
          <w:bCs/>
          <w:lang w:val="en-US"/>
        </w:rPr>
        <w:t xml:space="preserve"> круга површине 5 ари</w:t>
      </w:r>
      <w:r w:rsidRPr="00E22E89">
        <w:rPr>
          <w:lang w:val="en-US"/>
        </w:rPr>
        <w:t xml:space="preserve"> и </w:t>
      </w:r>
      <w:r w:rsidRPr="00E22E89">
        <w:rPr>
          <w:b/>
          <w:bCs/>
          <w:lang w:val="sr-Cyrl-RS"/>
        </w:rPr>
        <w:t>120</w:t>
      </w:r>
      <w:r w:rsidRPr="00E22E89">
        <w:rPr>
          <w:b/>
          <w:bCs/>
          <w:lang w:val="en-US"/>
        </w:rPr>
        <w:t xml:space="preserve"> кругова површине 10 ари</w:t>
      </w:r>
      <w:r w:rsidRPr="00E22E89">
        <w:rPr>
          <w:lang w:val="en-US"/>
        </w:rPr>
        <w:t xml:space="preserve">. На овим </w:t>
      </w:r>
      <w:r w:rsidRPr="00E22E89">
        <w:rPr>
          <w:lang w:val="sr-Cyrl-RS"/>
        </w:rPr>
        <w:t>круговим</w:t>
      </w:r>
      <w:r w:rsidRPr="00E22E89">
        <w:rPr>
          <w:lang w:val="en-US"/>
        </w:rPr>
        <w:t xml:space="preserve"> укупно је премерено </w:t>
      </w:r>
      <w:r w:rsidRPr="00E22E89">
        <w:rPr>
          <w:b/>
          <w:bCs/>
          <w:lang w:val="sr-Cyrl-RS"/>
        </w:rPr>
        <w:t>50</w:t>
      </w:r>
      <w:r w:rsidRPr="00E22E89">
        <w:rPr>
          <w:b/>
          <w:bCs/>
          <w:lang w:val="en-US"/>
        </w:rPr>
        <w:t>.</w:t>
      </w:r>
      <w:r w:rsidRPr="00E22E89">
        <w:rPr>
          <w:b/>
          <w:bCs/>
          <w:lang w:val="sr-Cyrl-RS"/>
        </w:rPr>
        <w:t>580</w:t>
      </w:r>
      <w:r w:rsidRPr="00E22E89">
        <w:rPr>
          <w:b/>
          <w:bCs/>
          <w:lang w:val="en-US"/>
        </w:rPr>
        <w:t xml:space="preserve"> стабала</w:t>
      </w:r>
      <w:r w:rsidRPr="00E22E89">
        <w:rPr>
          <w:lang w:val="en-US"/>
        </w:rPr>
        <w:t xml:space="preserve">, што у просеку износи </w:t>
      </w:r>
      <w:r w:rsidRPr="00E22E89">
        <w:rPr>
          <w:b/>
          <w:bCs/>
          <w:lang w:val="sr-Cyrl-RS"/>
        </w:rPr>
        <w:t>20</w:t>
      </w:r>
      <w:r w:rsidRPr="00E22E89">
        <w:rPr>
          <w:b/>
          <w:bCs/>
          <w:lang w:val="en-US"/>
        </w:rPr>
        <w:t>,</w:t>
      </w:r>
      <w:r w:rsidRPr="00E22E89">
        <w:rPr>
          <w:b/>
          <w:bCs/>
          <w:lang w:val="sr-Cyrl-RS"/>
        </w:rPr>
        <w:t>51</w:t>
      </w:r>
      <w:r w:rsidRPr="00E22E89">
        <w:rPr>
          <w:b/>
          <w:bCs/>
          <w:lang w:val="en-US"/>
        </w:rPr>
        <w:t xml:space="preserve"> стабала по </w:t>
      </w:r>
      <w:r w:rsidRPr="00E22E89">
        <w:rPr>
          <w:b/>
          <w:bCs/>
          <w:lang w:val="en-US"/>
        </w:rPr>
        <w:lastRenderedPageBreak/>
        <w:t>кругу</w:t>
      </w:r>
      <w:r w:rsidRPr="00E22E89">
        <w:rPr>
          <w:lang w:val="en-US"/>
        </w:rPr>
        <w:t xml:space="preserve">. Укупни средњи пречник свих премерених стабала износио је </w:t>
      </w:r>
      <w:r w:rsidRPr="00E22E89">
        <w:rPr>
          <w:b/>
          <w:bCs/>
          <w:lang w:val="sr-Cyrl-RS"/>
        </w:rPr>
        <w:t>21</w:t>
      </w:r>
      <w:r w:rsidRPr="00E22E89">
        <w:rPr>
          <w:b/>
          <w:bCs/>
          <w:lang w:val="en-US"/>
        </w:rPr>
        <w:t>,</w:t>
      </w:r>
      <w:r w:rsidRPr="00E22E89">
        <w:rPr>
          <w:b/>
          <w:bCs/>
          <w:lang w:val="sr-Cyrl-RS"/>
        </w:rPr>
        <w:t>15</w:t>
      </w:r>
      <w:r w:rsidRPr="00E22E89">
        <w:rPr>
          <w:b/>
          <w:bCs/>
          <w:lang w:val="en-US"/>
        </w:rPr>
        <w:t xml:space="preserve"> цм</w:t>
      </w:r>
      <w:r w:rsidRPr="00E22E89">
        <w:rPr>
          <w:lang w:val="en-US"/>
        </w:rPr>
        <w:t>.</w:t>
      </w:r>
    </w:p>
    <w:p w14:paraId="4DCD608C" w14:textId="77777777" w:rsidR="00E22E89" w:rsidRPr="00E22E89" w:rsidRDefault="00E22E89" w:rsidP="00E22E89">
      <w:pPr>
        <w:ind w:left="720" w:firstLine="720"/>
        <w:contextualSpacing/>
        <w:jc w:val="both"/>
        <w:rPr>
          <w:lang w:val="en-US"/>
        </w:rPr>
      </w:pPr>
      <w:r w:rsidRPr="00E22E89">
        <w:rPr>
          <w:lang w:val="en-US"/>
        </w:rPr>
        <w:t xml:space="preserve">Након прерачунавања на јединицу површине применом одговарајућих коефицијената проширења (1 ар = ×100, 2 ара = ×50, 5 ари = ×20, 10 ари = ×10), добијена је укупна процена од </w:t>
      </w:r>
      <w:r w:rsidRPr="00E22E89">
        <w:rPr>
          <w:b/>
          <w:bCs/>
          <w:lang w:val="sr-Cyrl-RS"/>
        </w:rPr>
        <w:t>2</w:t>
      </w:r>
      <w:r w:rsidRPr="00E22E89">
        <w:rPr>
          <w:b/>
          <w:bCs/>
          <w:lang w:val="en-US"/>
        </w:rPr>
        <w:t>.</w:t>
      </w:r>
      <w:r w:rsidRPr="00E22E89">
        <w:rPr>
          <w:b/>
          <w:bCs/>
          <w:lang w:val="sr-Cyrl-RS"/>
        </w:rPr>
        <w:t>590</w:t>
      </w:r>
      <w:r w:rsidRPr="00E22E89">
        <w:rPr>
          <w:b/>
          <w:bCs/>
          <w:lang w:val="en-US"/>
        </w:rPr>
        <w:t>.</w:t>
      </w:r>
      <w:r w:rsidRPr="00E22E89">
        <w:rPr>
          <w:b/>
          <w:bCs/>
          <w:lang w:val="sr-Cyrl-RS"/>
        </w:rPr>
        <w:t>860</w:t>
      </w:r>
      <w:r w:rsidRPr="00E22E89">
        <w:rPr>
          <w:b/>
          <w:bCs/>
          <w:lang w:val="en-US"/>
        </w:rPr>
        <w:t xml:space="preserve"> стабала</w:t>
      </w:r>
      <w:r w:rsidRPr="00E22E89">
        <w:rPr>
          <w:lang w:val="en-US"/>
        </w:rPr>
        <w:t xml:space="preserve"> на нивоу обрачунске површине. </w:t>
      </w:r>
      <w:r w:rsidRPr="00E22E89">
        <w:rPr>
          <w:lang w:val="sr-Cyrl-RS"/>
        </w:rPr>
        <w:t>Распоред</w:t>
      </w:r>
      <w:r w:rsidRPr="00E22E89">
        <w:rPr>
          <w:lang w:val="en-US"/>
        </w:rPr>
        <w:t xml:space="preserve"> по величини кругова износио је:</w:t>
      </w:r>
    </w:p>
    <w:p w14:paraId="5AFDAD6E" w14:textId="77777777" w:rsidR="00E22E89" w:rsidRPr="00E22E89" w:rsidRDefault="00E22E89" w:rsidP="00A2037C">
      <w:pPr>
        <w:numPr>
          <w:ilvl w:val="0"/>
          <w:numId w:val="48"/>
        </w:numPr>
        <w:contextualSpacing/>
        <w:jc w:val="both"/>
        <w:rPr>
          <w:lang w:val="en-US"/>
        </w:rPr>
      </w:pPr>
      <w:r w:rsidRPr="00E22E89">
        <w:rPr>
          <w:lang w:val="en-US"/>
        </w:rPr>
        <w:t xml:space="preserve">кругови од 1 ар: </w:t>
      </w:r>
      <w:r w:rsidRPr="00E22E89">
        <w:rPr>
          <w:b/>
          <w:bCs/>
          <w:lang w:val="sr-Cyrl-RS"/>
        </w:rPr>
        <w:t>1.030.500</w:t>
      </w:r>
      <w:r w:rsidRPr="00E22E89">
        <w:rPr>
          <w:b/>
          <w:bCs/>
          <w:lang w:val="en-US"/>
        </w:rPr>
        <w:t xml:space="preserve"> стабала</w:t>
      </w:r>
      <w:r w:rsidRPr="00E22E89">
        <w:rPr>
          <w:lang w:val="en-US"/>
        </w:rPr>
        <w:t>,</w:t>
      </w:r>
      <w:r w:rsidRPr="00E22E89">
        <w:rPr>
          <w:lang w:val="sr-Cyrl-RS"/>
        </w:rPr>
        <w:t xml:space="preserve"> </w:t>
      </w:r>
    </w:p>
    <w:p w14:paraId="50F340B5" w14:textId="77777777" w:rsidR="00E22E89" w:rsidRPr="00E22E89" w:rsidRDefault="00E22E89" w:rsidP="00A2037C">
      <w:pPr>
        <w:numPr>
          <w:ilvl w:val="0"/>
          <w:numId w:val="48"/>
        </w:numPr>
        <w:contextualSpacing/>
        <w:jc w:val="both"/>
        <w:rPr>
          <w:lang w:val="en-US"/>
        </w:rPr>
      </w:pPr>
      <w:r w:rsidRPr="00E22E89">
        <w:rPr>
          <w:lang w:val="en-US"/>
        </w:rPr>
        <w:t xml:space="preserve">кругови од 2 ара: </w:t>
      </w:r>
      <w:r w:rsidRPr="00E22E89">
        <w:rPr>
          <w:b/>
          <w:bCs/>
          <w:lang w:val="sr-Cyrl-RS"/>
        </w:rPr>
        <w:t>891</w:t>
      </w:r>
      <w:r w:rsidRPr="00E22E89">
        <w:rPr>
          <w:b/>
          <w:bCs/>
          <w:lang w:val="en-US"/>
        </w:rPr>
        <w:t>.</w:t>
      </w:r>
      <w:r w:rsidRPr="00E22E89">
        <w:rPr>
          <w:b/>
          <w:bCs/>
          <w:lang w:val="sr-Cyrl-RS"/>
        </w:rPr>
        <w:t>700</w:t>
      </w:r>
      <w:r w:rsidRPr="00E22E89">
        <w:rPr>
          <w:b/>
          <w:bCs/>
          <w:lang w:val="en-US"/>
        </w:rPr>
        <w:t xml:space="preserve"> стабала</w:t>
      </w:r>
      <w:r w:rsidRPr="00E22E89">
        <w:rPr>
          <w:lang w:val="en-US"/>
        </w:rPr>
        <w:t>,</w:t>
      </w:r>
    </w:p>
    <w:p w14:paraId="1F06413D" w14:textId="77777777" w:rsidR="00E22E89" w:rsidRPr="00E22E89" w:rsidRDefault="00E22E89" w:rsidP="00A2037C">
      <w:pPr>
        <w:numPr>
          <w:ilvl w:val="0"/>
          <w:numId w:val="48"/>
        </w:numPr>
        <w:contextualSpacing/>
        <w:jc w:val="both"/>
        <w:rPr>
          <w:lang w:val="en-US"/>
        </w:rPr>
      </w:pPr>
      <w:r w:rsidRPr="00E22E89">
        <w:rPr>
          <w:lang w:val="en-US"/>
        </w:rPr>
        <w:t xml:space="preserve">кругови од 5 ари: </w:t>
      </w:r>
      <w:r w:rsidRPr="00E22E89">
        <w:rPr>
          <w:b/>
          <w:bCs/>
          <w:lang w:val="sr-Cyrl-RS"/>
        </w:rPr>
        <w:t>393</w:t>
      </w:r>
      <w:r w:rsidRPr="00E22E89">
        <w:rPr>
          <w:b/>
          <w:bCs/>
          <w:lang w:val="en-US"/>
        </w:rPr>
        <w:t>.</w:t>
      </w:r>
      <w:r w:rsidRPr="00E22E89">
        <w:rPr>
          <w:b/>
          <w:bCs/>
          <w:lang w:val="sr-Cyrl-RS"/>
        </w:rPr>
        <w:t>860</w:t>
      </w:r>
      <w:r w:rsidRPr="00E22E89">
        <w:rPr>
          <w:b/>
          <w:bCs/>
          <w:lang w:val="en-US"/>
        </w:rPr>
        <w:t xml:space="preserve"> стабала</w:t>
      </w:r>
      <w:r w:rsidRPr="00E22E89">
        <w:rPr>
          <w:lang w:val="en-US"/>
        </w:rPr>
        <w:t>,</w:t>
      </w:r>
    </w:p>
    <w:p w14:paraId="4E0180B3" w14:textId="77777777" w:rsidR="00E22E89" w:rsidRPr="00E22E89" w:rsidRDefault="00E22E89" w:rsidP="00A2037C">
      <w:pPr>
        <w:numPr>
          <w:ilvl w:val="0"/>
          <w:numId w:val="48"/>
        </w:numPr>
        <w:contextualSpacing/>
        <w:jc w:val="both"/>
        <w:rPr>
          <w:lang w:val="en-US"/>
        </w:rPr>
      </w:pPr>
      <w:r w:rsidRPr="00E22E89">
        <w:rPr>
          <w:lang w:val="en-US"/>
        </w:rPr>
        <w:t xml:space="preserve">кругови од 10 ари: </w:t>
      </w:r>
      <w:r w:rsidRPr="00E22E89">
        <w:rPr>
          <w:b/>
          <w:bCs/>
          <w:lang w:val="sr-Cyrl-RS"/>
        </w:rPr>
        <w:t>274</w:t>
      </w:r>
      <w:r w:rsidRPr="00E22E89">
        <w:rPr>
          <w:b/>
          <w:bCs/>
          <w:lang w:val="en-US"/>
        </w:rPr>
        <w:t>.</w:t>
      </w:r>
      <w:r w:rsidRPr="00E22E89">
        <w:rPr>
          <w:b/>
          <w:bCs/>
          <w:lang w:val="sr-Cyrl-RS"/>
        </w:rPr>
        <w:t>800</w:t>
      </w:r>
      <w:r w:rsidRPr="00E22E89">
        <w:rPr>
          <w:b/>
          <w:bCs/>
          <w:lang w:val="en-US"/>
        </w:rPr>
        <w:t xml:space="preserve"> стабала</w:t>
      </w:r>
      <w:r w:rsidRPr="00E22E89">
        <w:rPr>
          <w:lang w:val="en-US"/>
        </w:rPr>
        <w:t>.</w:t>
      </w:r>
    </w:p>
    <w:p w14:paraId="2AB32E11" w14:textId="77777777" w:rsidR="00E22E89" w:rsidRPr="00E22E89" w:rsidRDefault="00E22E89" w:rsidP="00E22E89">
      <w:pPr>
        <w:ind w:left="708" w:firstLine="708"/>
        <w:jc w:val="both"/>
        <w:rPr>
          <w:lang w:val="sr-Cyrl-RS"/>
        </w:rPr>
      </w:pPr>
      <w:r w:rsidRPr="00E22E89">
        <w:rPr>
          <w:lang w:val="en-US"/>
        </w:rPr>
        <w:t xml:space="preserve">Укупни средњи пречник свих </w:t>
      </w:r>
      <w:r w:rsidRPr="00E22E89">
        <w:rPr>
          <w:lang w:val="sr-Cyrl-RS"/>
        </w:rPr>
        <w:t xml:space="preserve">стабала након примене коефицијената </w:t>
      </w:r>
      <w:r w:rsidRPr="00E22E89">
        <w:rPr>
          <w:lang w:val="en-US"/>
        </w:rPr>
        <w:t xml:space="preserve">износио је </w:t>
      </w:r>
      <w:r w:rsidRPr="00E22E89">
        <w:rPr>
          <w:b/>
          <w:bCs/>
          <w:lang w:val="sr-Cyrl-RS"/>
        </w:rPr>
        <w:t>19</w:t>
      </w:r>
      <w:r w:rsidRPr="00E22E89">
        <w:rPr>
          <w:b/>
          <w:bCs/>
          <w:lang w:val="en-US"/>
        </w:rPr>
        <w:t>,</w:t>
      </w:r>
      <w:r w:rsidRPr="00E22E89">
        <w:rPr>
          <w:b/>
          <w:bCs/>
          <w:lang w:val="sr-Cyrl-RS"/>
        </w:rPr>
        <w:t>18</w:t>
      </w:r>
      <w:r w:rsidRPr="00E22E89">
        <w:rPr>
          <w:b/>
          <w:bCs/>
          <w:lang w:val="en-US"/>
        </w:rPr>
        <w:t xml:space="preserve"> цм</w:t>
      </w:r>
      <w:r w:rsidRPr="00E22E89">
        <w:rPr>
          <w:lang w:val="en-US"/>
        </w:rPr>
        <w:t>.</w:t>
      </w:r>
    </w:p>
    <w:p w14:paraId="36FB1040" w14:textId="77777777" w:rsidR="00E22E89" w:rsidRPr="00E22E89" w:rsidRDefault="00E22E89" w:rsidP="00E22E89">
      <w:pPr>
        <w:ind w:left="720" w:firstLine="720"/>
        <w:contextualSpacing/>
        <w:jc w:val="both"/>
        <w:rPr>
          <w:lang w:val="sr-Cyrl-RS"/>
        </w:rPr>
      </w:pPr>
    </w:p>
    <w:p w14:paraId="58AB4B6E" w14:textId="77777777" w:rsidR="00E22E89" w:rsidRPr="00E22E89" w:rsidRDefault="00E22E89" w:rsidP="00E22E89">
      <w:pPr>
        <w:ind w:left="720" w:firstLine="720"/>
        <w:contextualSpacing/>
        <w:jc w:val="both"/>
        <w:rPr>
          <w:lang w:val="en-US"/>
        </w:rPr>
      </w:pPr>
      <w:r w:rsidRPr="00E22E89">
        <w:rPr>
          <w:lang w:val="en-US"/>
        </w:rPr>
        <w:t>Посматрано по дебљинским класама</w:t>
      </w:r>
      <w:r w:rsidRPr="00E22E89">
        <w:rPr>
          <w:lang w:val="sr-Cyrl-RS"/>
        </w:rPr>
        <w:t xml:space="preserve"> на нивоу круга</w:t>
      </w:r>
      <w:r w:rsidRPr="00E22E89">
        <w:rPr>
          <w:lang w:val="en-US"/>
        </w:rPr>
        <w:t>, након прерачунавања на јединицу површине, структура броја стабала била је следећа:</w:t>
      </w:r>
    </w:p>
    <w:p w14:paraId="3E798F2E" w14:textId="77777777" w:rsidR="00E22E89" w:rsidRPr="00E22E89" w:rsidRDefault="00E22E89" w:rsidP="00A2037C">
      <w:pPr>
        <w:numPr>
          <w:ilvl w:val="0"/>
          <w:numId w:val="49"/>
        </w:numPr>
        <w:contextualSpacing/>
        <w:jc w:val="both"/>
        <w:rPr>
          <w:lang w:val="en-US"/>
        </w:rPr>
      </w:pPr>
      <w:r w:rsidRPr="00E22E89">
        <w:rPr>
          <w:lang w:val="en-US"/>
        </w:rPr>
        <w:t xml:space="preserve">5–10 цм: </w:t>
      </w:r>
      <w:r w:rsidRPr="00E22E89">
        <w:rPr>
          <w:b/>
          <w:bCs/>
          <w:lang w:val="sr-Cyrl-RS"/>
        </w:rPr>
        <w:t>38</w:t>
      </w:r>
      <w:r w:rsidRPr="00E22E89">
        <w:rPr>
          <w:b/>
          <w:bCs/>
          <w:lang w:val="en-US"/>
        </w:rPr>
        <w:t>,89%</w:t>
      </w:r>
      <w:r w:rsidRPr="00E22E89">
        <w:rPr>
          <w:lang w:val="en-US"/>
        </w:rPr>
        <w:t>,</w:t>
      </w:r>
    </w:p>
    <w:p w14:paraId="5876B7D8" w14:textId="77777777" w:rsidR="00E22E89" w:rsidRPr="00E22E89" w:rsidRDefault="00E22E89" w:rsidP="00A2037C">
      <w:pPr>
        <w:numPr>
          <w:ilvl w:val="0"/>
          <w:numId w:val="49"/>
        </w:numPr>
        <w:contextualSpacing/>
        <w:jc w:val="both"/>
        <w:rPr>
          <w:lang w:val="en-US"/>
        </w:rPr>
      </w:pPr>
      <w:r w:rsidRPr="00E22E89">
        <w:rPr>
          <w:lang w:val="en-US"/>
        </w:rPr>
        <w:t xml:space="preserve">11–15 цм: </w:t>
      </w:r>
      <w:r w:rsidRPr="00E22E89">
        <w:rPr>
          <w:b/>
          <w:bCs/>
          <w:lang w:val="en-US"/>
        </w:rPr>
        <w:t>15,</w:t>
      </w:r>
      <w:r w:rsidRPr="00E22E89">
        <w:rPr>
          <w:b/>
          <w:bCs/>
          <w:lang w:val="sr-Cyrl-RS"/>
        </w:rPr>
        <w:t>50</w:t>
      </w:r>
      <w:r w:rsidRPr="00E22E89">
        <w:rPr>
          <w:b/>
          <w:bCs/>
          <w:lang w:val="en-US"/>
        </w:rPr>
        <w:t>%</w:t>
      </w:r>
      <w:r w:rsidRPr="00E22E89">
        <w:rPr>
          <w:lang w:val="en-US"/>
        </w:rPr>
        <w:t>,</w:t>
      </w:r>
    </w:p>
    <w:p w14:paraId="5D77B508" w14:textId="77777777" w:rsidR="00E22E89" w:rsidRPr="00E22E89" w:rsidRDefault="00E22E89" w:rsidP="00A2037C">
      <w:pPr>
        <w:numPr>
          <w:ilvl w:val="0"/>
          <w:numId w:val="49"/>
        </w:numPr>
        <w:contextualSpacing/>
        <w:jc w:val="both"/>
        <w:rPr>
          <w:lang w:val="en-US"/>
        </w:rPr>
      </w:pPr>
      <w:r w:rsidRPr="00E22E89">
        <w:rPr>
          <w:lang w:val="en-US"/>
        </w:rPr>
        <w:t xml:space="preserve">16–30 цм: </w:t>
      </w:r>
      <w:r w:rsidRPr="00E22E89">
        <w:rPr>
          <w:b/>
          <w:bCs/>
          <w:lang w:val="sr-Cyrl-RS"/>
        </w:rPr>
        <w:t>25</w:t>
      </w:r>
      <w:r w:rsidRPr="00E22E89">
        <w:rPr>
          <w:b/>
          <w:bCs/>
          <w:lang w:val="en-US"/>
        </w:rPr>
        <w:t>,</w:t>
      </w:r>
      <w:r w:rsidRPr="00E22E89">
        <w:rPr>
          <w:b/>
          <w:bCs/>
          <w:lang w:val="sr-Cyrl-RS"/>
        </w:rPr>
        <w:t>22</w:t>
      </w:r>
      <w:r w:rsidRPr="00E22E89">
        <w:rPr>
          <w:b/>
          <w:bCs/>
          <w:lang w:val="en-US"/>
        </w:rPr>
        <w:t>%</w:t>
      </w:r>
      <w:r w:rsidRPr="00E22E89">
        <w:rPr>
          <w:lang w:val="en-US"/>
        </w:rPr>
        <w:t>,</w:t>
      </w:r>
    </w:p>
    <w:p w14:paraId="5468CC65" w14:textId="77777777" w:rsidR="00E22E89" w:rsidRPr="00E22E89" w:rsidRDefault="00E22E89" w:rsidP="00A2037C">
      <w:pPr>
        <w:numPr>
          <w:ilvl w:val="0"/>
          <w:numId w:val="49"/>
        </w:numPr>
        <w:contextualSpacing/>
        <w:jc w:val="both"/>
        <w:rPr>
          <w:lang w:val="en-US"/>
        </w:rPr>
      </w:pPr>
      <w:r w:rsidRPr="00E22E89">
        <w:rPr>
          <w:lang w:val="en-US"/>
        </w:rPr>
        <w:t xml:space="preserve">31–50 цм: </w:t>
      </w:r>
      <w:r w:rsidRPr="00E22E89">
        <w:rPr>
          <w:b/>
          <w:bCs/>
          <w:lang w:val="sr-Cyrl-RS"/>
        </w:rPr>
        <w:t>16</w:t>
      </w:r>
      <w:r w:rsidRPr="00E22E89">
        <w:rPr>
          <w:b/>
          <w:bCs/>
          <w:lang w:val="en-US"/>
        </w:rPr>
        <w:t>,</w:t>
      </w:r>
      <w:r w:rsidRPr="00E22E89">
        <w:rPr>
          <w:b/>
          <w:bCs/>
          <w:lang w:val="sr-Cyrl-RS"/>
        </w:rPr>
        <w:t>85</w:t>
      </w:r>
      <w:r w:rsidRPr="00E22E89">
        <w:rPr>
          <w:b/>
          <w:bCs/>
          <w:lang w:val="en-US"/>
        </w:rPr>
        <w:t>%</w:t>
      </w:r>
      <w:r w:rsidRPr="00E22E89">
        <w:rPr>
          <w:lang w:val="en-US"/>
        </w:rPr>
        <w:t>,</w:t>
      </w:r>
    </w:p>
    <w:p w14:paraId="53762C63" w14:textId="77777777" w:rsidR="00E22E89" w:rsidRPr="00E22E89" w:rsidRDefault="00E22E89" w:rsidP="00A2037C">
      <w:pPr>
        <w:numPr>
          <w:ilvl w:val="0"/>
          <w:numId w:val="49"/>
        </w:numPr>
        <w:contextualSpacing/>
        <w:jc w:val="both"/>
        <w:rPr>
          <w:lang w:val="en-US"/>
        </w:rPr>
      </w:pPr>
      <w:r w:rsidRPr="00E22E89">
        <w:rPr>
          <w:lang w:val="en-US"/>
        </w:rPr>
        <w:t xml:space="preserve">51 цм и више: </w:t>
      </w:r>
      <w:r w:rsidRPr="00E22E89">
        <w:rPr>
          <w:b/>
          <w:bCs/>
          <w:lang w:val="sr-Cyrl-RS"/>
        </w:rPr>
        <w:t>3,55</w:t>
      </w:r>
      <w:r w:rsidRPr="00E22E89">
        <w:rPr>
          <w:b/>
          <w:bCs/>
          <w:lang w:val="en-US"/>
        </w:rPr>
        <w:t>%</w:t>
      </w:r>
      <w:r w:rsidRPr="00E22E89">
        <w:rPr>
          <w:lang w:val="en-US"/>
        </w:rPr>
        <w:t>.</w:t>
      </w:r>
    </w:p>
    <w:p w14:paraId="7791A8CE" w14:textId="77777777" w:rsidR="00E22E89" w:rsidRPr="00E22E89" w:rsidRDefault="00E22E89" w:rsidP="00E22E89">
      <w:pPr>
        <w:ind w:left="720" w:firstLine="720"/>
        <w:contextualSpacing/>
        <w:jc w:val="both"/>
        <w:rPr>
          <w:lang w:val="sr-Cyrl-RS"/>
        </w:rPr>
      </w:pPr>
      <w:r w:rsidRPr="00E22E89">
        <w:rPr>
          <w:lang w:val="en-US"/>
        </w:rPr>
        <w:t xml:space="preserve">У </w:t>
      </w:r>
      <w:r w:rsidRPr="00E22E89">
        <w:rPr>
          <w:lang w:val="sr-Cyrl-RS"/>
        </w:rPr>
        <w:t>претходном уређајном раздобљу просечан запремински прираст је износио</w:t>
      </w:r>
      <w:r w:rsidRPr="00E22E89">
        <w:rPr>
          <w:lang w:val="en-US"/>
        </w:rPr>
        <w:t xml:space="preserve"> </w:t>
      </w:r>
      <w:r w:rsidRPr="00E22E89">
        <w:rPr>
          <w:b/>
          <w:bCs/>
          <w:lang w:val="en-US"/>
        </w:rPr>
        <w:t>2,</w:t>
      </w:r>
      <w:r w:rsidRPr="00E22E89">
        <w:rPr>
          <w:b/>
          <w:bCs/>
          <w:lang w:val="sr-Cyrl-RS"/>
        </w:rPr>
        <w:t>1.</w:t>
      </w:r>
    </w:p>
    <w:p w14:paraId="2A05D4AF" w14:textId="77777777" w:rsidR="00E22E89" w:rsidRPr="00E22E89" w:rsidRDefault="00E22E89" w:rsidP="00E22E89">
      <w:pPr>
        <w:ind w:firstLine="720"/>
        <w:contextualSpacing/>
        <w:jc w:val="both"/>
        <w:rPr>
          <w:lang w:val="sr-Cyrl-RS"/>
        </w:rPr>
      </w:pPr>
    </w:p>
    <w:p w14:paraId="3CBCFC24" w14:textId="77777777" w:rsidR="00E22E89" w:rsidRPr="00E22E89" w:rsidRDefault="00E22E89" w:rsidP="00E22E89">
      <w:pPr>
        <w:ind w:firstLine="708"/>
        <w:jc w:val="both"/>
        <w:rPr>
          <w:b/>
          <w:bCs/>
          <w:u w:val="single"/>
          <w:lang w:val="sr-Cyrl-RS"/>
        </w:rPr>
      </w:pPr>
      <w:r w:rsidRPr="00E22E89">
        <w:rPr>
          <w:b/>
          <w:bCs/>
          <w:u w:val="single"/>
          <w:lang w:val="sr-Cyrl-RS"/>
        </w:rPr>
        <w:t>Нова методологија - премер:</w:t>
      </w:r>
    </w:p>
    <w:p w14:paraId="3921BE41" w14:textId="77777777" w:rsidR="00E22E89" w:rsidRPr="00E22E89" w:rsidRDefault="00E22E89" w:rsidP="00E22E89">
      <w:pPr>
        <w:ind w:left="720" w:firstLine="720"/>
        <w:contextualSpacing/>
        <w:jc w:val="both"/>
        <w:rPr>
          <w:lang w:val="sr-Cyrl-RS"/>
        </w:rPr>
      </w:pPr>
      <w:r w:rsidRPr="00E22E89">
        <w:rPr>
          <w:lang w:val="en-US"/>
        </w:rPr>
        <w:t xml:space="preserve">Подаци новог премера прикупљени су применом перманентне инвентуре са концентричним круговима. Укупно је постављено </w:t>
      </w:r>
      <w:r w:rsidRPr="00E22E89">
        <w:rPr>
          <w:b/>
          <w:bCs/>
          <w:lang w:val="sr-Cyrl-RS"/>
        </w:rPr>
        <w:t>1426</w:t>
      </w:r>
      <w:r w:rsidRPr="00E22E89">
        <w:rPr>
          <w:b/>
          <w:bCs/>
          <w:lang w:val="en-US"/>
        </w:rPr>
        <w:t xml:space="preserve"> круг</w:t>
      </w:r>
      <w:r w:rsidRPr="00E22E89">
        <w:rPr>
          <w:b/>
          <w:bCs/>
          <w:lang w:val="sr-Cyrl-RS"/>
        </w:rPr>
        <w:t>а.</w:t>
      </w:r>
    </w:p>
    <w:p w14:paraId="5E8CA0E6" w14:textId="77777777" w:rsidR="00E22E89" w:rsidRPr="00E22E89" w:rsidRDefault="00E22E89" w:rsidP="00E22E89">
      <w:pPr>
        <w:ind w:left="720" w:firstLine="720"/>
        <w:contextualSpacing/>
        <w:jc w:val="both"/>
        <w:rPr>
          <w:lang w:val="sr-Cyrl-RS"/>
        </w:rPr>
      </w:pPr>
      <w:r w:rsidRPr="00E22E89">
        <w:rPr>
          <w:lang w:val="en-US"/>
        </w:rPr>
        <w:t xml:space="preserve">Укупно је премерено </w:t>
      </w:r>
      <w:r w:rsidRPr="00E22E89">
        <w:rPr>
          <w:b/>
          <w:bCs/>
          <w:lang w:val="sr-Cyrl-RS"/>
        </w:rPr>
        <w:t>15</w:t>
      </w:r>
      <w:r w:rsidRPr="00E22E89">
        <w:rPr>
          <w:b/>
          <w:bCs/>
          <w:lang w:val="en-US"/>
        </w:rPr>
        <w:t>.</w:t>
      </w:r>
      <w:r w:rsidRPr="00E22E89">
        <w:rPr>
          <w:b/>
          <w:bCs/>
          <w:lang w:val="sr-Cyrl-RS"/>
        </w:rPr>
        <w:t>418</w:t>
      </w:r>
      <w:r w:rsidRPr="00E22E89">
        <w:rPr>
          <w:b/>
          <w:bCs/>
          <w:lang w:val="en-US"/>
        </w:rPr>
        <w:t xml:space="preserve"> стабала</w:t>
      </w:r>
      <w:r w:rsidRPr="00E22E89">
        <w:rPr>
          <w:lang w:val="en-US"/>
        </w:rPr>
        <w:t xml:space="preserve">. Од тога је на круговима површине </w:t>
      </w:r>
      <w:r w:rsidRPr="00E22E89">
        <w:rPr>
          <w:b/>
          <w:bCs/>
          <w:lang w:val="en-US"/>
        </w:rPr>
        <w:t>2 ара</w:t>
      </w:r>
      <w:r w:rsidRPr="00E22E89">
        <w:rPr>
          <w:lang w:val="en-US"/>
        </w:rPr>
        <w:t xml:space="preserve"> премерено</w:t>
      </w:r>
      <w:r w:rsidRPr="00E22E89">
        <w:rPr>
          <w:b/>
          <w:bCs/>
          <w:lang w:val="sr-Cyrl-RS"/>
        </w:rPr>
        <w:t xml:space="preserve"> 7.696</w:t>
      </w:r>
      <w:r w:rsidRPr="00E22E89">
        <w:rPr>
          <w:b/>
          <w:bCs/>
          <w:lang w:val="en-US"/>
        </w:rPr>
        <w:t xml:space="preserve"> стабала</w:t>
      </w:r>
      <w:r w:rsidRPr="00E22E89">
        <w:rPr>
          <w:lang w:val="en-US"/>
        </w:rPr>
        <w:t xml:space="preserve">, која обухватају дебљинске класе до 30 цм, док је на круговима површине </w:t>
      </w:r>
      <w:r w:rsidRPr="00E22E89">
        <w:rPr>
          <w:b/>
          <w:bCs/>
          <w:lang w:val="en-US"/>
        </w:rPr>
        <w:t>5 ари</w:t>
      </w:r>
      <w:r w:rsidRPr="00E22E89">
        <w:rPr>
          <w:lang w:val="en-US"/>
        </w:rPr>
        <w:t xml:space="preserve"> премерено </w:t>
      </w:r>
      <w:r w:rsidRPr="00E22E89">
        <w:rPr>
          <w:b/>
          <w:bCs/>
          <w:lang w:val="sr-Cyrl-RS"/>
        </w:rPr>
        <w:t>7</w:t>
      </w:r>
      <w:r w:rsidRPr="00E22E89">
        <w:rPr>
          <w:b/>
          <w:bCs/>
          <w:lang w:val="en-US"/>
        </w:rPr>
        <w:t>.</w:t>
      </w:r>
      <w:r w:rsidRPr="00E22E89">
        <w:rPr>
          <w:b/>
          <w:bCs/>
          <w:lang w:val="sr-Cyrl-RS"/>
        </w:rPr>
        <w:t>722</w:t>
      </w:r>
      <w:r w:rsidRPr="00E22E89">
        <w:rPr>
          <w:b/>
          <w:bCs/>
          <w:lang w:val="en-US"/>
        </w:rPr>
        <w:t xml:space="preserve"> стабала</w:t>
      </w:r>
      <w:r w:rsidRPr="00E22E89">
        <w:rPr>
          <w:lang w:val="en-US"/>
        </w:rPr>
        <w:t xml:space="preserve"> дебљинских класа изнад 30 цм. Просечан број премерених стабала износио је </w:t>
      </w:r>
      <w:r w:rsidRPr="00E22E89">
        <w:rPr>
          <w:b/>
          <w:bCs/>
          <w:lang w:val="sr-Cyrl-RS"/>
        </w:rPr>
        <w:t>10</w:t>
      </w:r>
      <w:r w:rsidRPr="00E22E89">
        <w:rPr>
          <w:b/>
          <w:bCs/>
          <w:lang w:val="en-US"/>
        </w:rPr>
        <w:t>,</w:t>
      </w:r>
      <w:r w:rsidRPr="00E22E89">
        <w:rPr>
          <w:b/>
          <w:bCs/>
          <w:lang w:val="sr-Cyrl-RS"/>
        </w:rPr>
        <w:t>81</w:t>
      </w:r>
      <w:r w:rsidRPr="00E22E89">
        <w:rPr>
          <w:b/>
          <w:bCs/>
          <w:lang w:val="en-US"/>
        </w:rPr>
        <w:t xml:space="preserve"> стабала по кругу</w:t>
      </w:r>
      <w:r w:rsidRPr="00E22E89">
        <w:rPr>
          <w:lang w:val="en-US"/>
        </w:rPr>
        <w:t>.</w:t>
      </w:r>
      <w:r w:rsidRPr="00E22E89">
        <w:rPr>
          <w:lang w:val="sr-Cyrl-RS"/>
        </w:rPr>
        <w:t xml:space="preserve"> </w:t>
      </w:r>
      <w:r w:rsidRPr="00E22E89">
        <w:rPr>
          <w:lang w:val="en-US"/>
        </w:rPr>
        <w:t xml:space="preserve">Укупни средњи пречник свих премерених стабала износио је </w:t>
      </w:r>
      <w:r w:rsidRPr="00E22E89">
        <w:rPr>
          <w:b/>
          <w:bCs/>
          <w:lang w:val="sr-Cyrl-RS"/>
        </w:rPr>
        <w:t>30</w:t>
      </w:r>
      <w:r w:rsidRPr="00E22E89">
        <w:rPr>
          <w:b/>
          <w:bCs/>
          <w:lang w:val="en-US"/>
        </w:rPr>
        <w:t>,</w:t>
      </w:r>
      <w:r w:rsidRPr="00E22E89">
        <w:rPr>
          <w:b/>
          <w:bCs/>
          <w:lang w:val="sr-Cyrl-RS"/>
        </w:rPr>
        <w:t>28</w:t>
      </w:r>
      <w:r w:rsidRPr="00E22E89">
        <w:rPr>
          <w:b/>
          <w:bCs/>
          <w:lang w:val="en-US"/>
        </w:rPr>
        <w:t xml:space="preserve"> цм</w:t>
      </w:r>
      <w:r w:rsidRPr="00E22E89">
        <w:rPr>
          <w:lang w:val="en-US"/>
        </w:rPr>
        <w:t>.</w:t>
      </w:r>
    </w:p>
    <w:p w14:paraId="540576DD" w14:textId="77777777" w:rsidR="00E22E89" w:rsidRPr="00E22E89" w:rsidRDefault="00E22E89" w:rsidP="00E22E89">
      <w:pPr>
        <w:ind w:left="720" w:firstLine="720"/>
        <w:contextualSpacing/>
        <w:jc w:val="both"/>
        <w:rPr>
          <w:lang w:val="en-US"/>
        </w:rPr>
      </w:pPr>
      <w:r w:rsidRPr="00E22E89">
        <w:rPr>
          <w:lang w:val="en-US"/>
        </w:rPr>
        <w:t xml:space="preserve">Након прерачунавања на јединицу површине применом одговарајућих коефицијената проширења (2 ара = ×50; 5 ари = ×20), добијена је укупна процена од </w:t>
      </w:r>
      <w:r w:rsidRPr="00E22E89">
        <w:rPr>
          <w:b/>
          <w:bCs/>
          <w:lang w:val="sr-Cyrl-RS"/>
        </w:rPr>
        <w:t>539</w:t>
      </w:r>
      <w:r w:rsidRPr="00E22E89">
        <w:rPr>
          <w:b/>
          <w:bCs/>
          <w:lang w:val="en-US"/>
        </w:rPr>
        <w:t>.</w:t>
      </w:r>
      <w:r w:rsidRPr="00E22E89">
        <w:rPr>
          <w:b/>
          <w:bCs/>
          <w:lang w:val="sr-Cyrl-RS"/>
        </w:rPr>
        <w:t>240</w:t>
      </w:r>
      <w:r w:rsidRPr="00E22E89">
        <w:rPr>
          <w:b/>
          <w:bCs/>
          <w:lang w:val="en-US"/>
        </w:rPr>
        <w:t xml:space="preserve"> стабала</w:t>
      </w:r>
      <w:r w:rsidRPr="00E22E89">
        <w:rPr>
          <w:lang w:val="en-US"/>
        </w:rPr>
        <w:t>.</w:t>
      </w:r>
    </w:p>
    <w:p w14:paraId="70ADD7EB" w14:textId="77777777" w:rsidR="00E22E89" w:rsidRPr="00E22E89" w:rsidRDefault="00E22E89" w:rsidP="00E22E89">
      <w:pPr>
        <w:ind w:left="720" w:firstLine="720"/>
        <w:contextualSpacing/>
        <w:jc w:val="both"/>
        <w:rPr>
          <w:lang w:val="en-US"/>
        </w:rPr>
      </w:pPr>
      <w:r w:rsidRPr="00E22E89">
        <w:rPr>
          <w:lang w:val="sr-Cyrl-RS"/>
        </w:rPr>
        <w:t>Распоред</w:t>
      </w:r>
      <w:r w:rsidRPr="00E22E89">
        <w:rPr>
          <w:lang w:val="en-US"/>
        </w:rPr>
        <w:t xml:space="preserve"> по величини кругова износио је:</w:t>
      </w:r>
    </w:p>
    <w:p w14:paraId="58415831" w14:textId="77777777" w:rsidR="00E22E89" w:rsidRPr="00E22E89" w:rsidRDefault="00E22E89" w:rsidP="00A2037C">
      <w:pPr>
        <w:numPr>
          <w:ilvl w:val="0"/>
          <w:numId w:val="48"/>
        </w:numPr>
        <w:contextualSpacing/>
        <w:jc w:val="both"/>
        <w:rPr>
          <w:lang w:val="en-US"/>
        </w:rPr>
      </w:pPr>
      <w:r w:rsidRPr="00E22E89">
        <w:rPr>
          <w:lang w:val="en-US"/>
        </w:rPr>
        <w:t xml:space="preserve">кругови од 2 ара: </w:t>
      </w:r>
      <w:r w:rsidRPr="00E22E89">
        <w:rPr>
          <w:b/>
          <w:bCs/>
          <w:lang w:val="sr-Cyrl-RS"/>
        </w:rPr>
        <w:t>384</w:t>
      </w:r>
      <w:r w:rsidRPr="00E22E89">
        <w:rPr>
          <w:b/>
          <w:bCs/>
          <w:lang w:val="en-US"/>
        </w:rPr>
        <w:t>.</w:t>
      </w:r>
      <w:r w:rsidRPr="00E22E89">
        <w:rPr>
          <w:b/>
          <w:bCs/>
          <w:lang w:val="sr-Cyrl-RS"/>
        </w:rPr>
        <w:t>800</w:t>
      </w:r>
      <w:r w:rsidRPr="00E22E89">
        <w:rPr>
          <w:b/>
          <w:bCs/>
          <w:lang w:val="en-US"/>
        </w:rPr>
        <w:t xml:space="preserve"> стабала</w:t>
      </w:r>
      <w:r w:rsidRPr="00E22E89">
        <w:rPr>
          <w:lang w:val="en-US"/>
        </w:rPr>
        <w:t>,</w:t>
      </w:r>
    </w:p>
    <w:p w14:paraId="5DE13986" w14:textId="77777777" w:rsidR="00E22E89" w:rsidRPr="00E22E89" w:rsidRDefault="00E22E89" w:rsidP="00A2037C">
      <w:pPr>
        <w:numPr>
          <w:ilvl w:val="0"/>
          <w:numId w:val="48"/>
        </w:numPr>
        <w:contextualSpacing/>
        <w:jc w:val="both"/>
        <w:rPr>
          <w:lang w:val="en-US"/>
        </w:rPr>
      </w:pPr>
      <w:r w:rsidRPr="00E22E89">
        <w:rPr>
          <w:lang w:val="en-US"/>
        </w:rPr>
        <w:t xml:space="preserve">кругови од 5 ари: </w:t>
      </w:r>
      <w:r w:rsidRPr="00E22E89">
        <w:rPr>
          <w:b/>
          <w:bCs/>
          <w:lang w:val="sr-Cyrl-RS"/>
        </w:rPr>
        <w:t>154</w:t>
      </w:r>
      <w:r w:rsidRPr="00E22E89">
        <w:rPr>
          <w:b/>
          <w:bCs/>
          <w:lang w:val="en-US"/>
        </w:rPr>
        <w:t>.</w:t>
      </w:r>
      <w:r w:rsidRPr="00E22E89">
        <w:rPr>
          <w:b/>
          <w:bCs/>
          <w:lang w:val="sr-Cyrl-RS"/>
        </w:rPr>
        <w:t>440</w:t>
      </w:r>
      <w:r w:rsidRPr="00E22E89">
        <w:rPr>
          <w:b/>
          <w:bCs/>
          <w:lang w:val="en-US"/>
        </w:rPr>
        <w:t xml:space="preserve"> стабала</w:t>
      </w:r>
      <w:r w:rsidRPr="00E22E89">
        <w:rPr>
          <w:lang w:val="en-US"/>
        </w:rPr>
        <w:t>,</w:t>
      </w:r>
    </w:p>
    <w:p w14:paraId="2468AED6" w14:textId="77777777" w:rsidR="00E22E89" w:rsidRPr="00E22E89" w:rsidRDefault="00E22E89" w:rsidP="00E22E89">
      <w:pPr>
        <w:ind w:left="1068" w:firstLine="348"/>
        <w:jc w:val="both"/>
        <w:rPr>
          <w:lang w:val="sr-Cyrl-RS"/>
        </w:rPr>
      </w:pPr>
      <w:r w:rsidRPr="00E22E89">
        <w:rPr>
          <w:lang w:val="en-US"/>
        </w:rPr>
        <w:t xml:space="preserve">Укупни средњи пречник свих </w:t>
      </w:r>
      <w:r w:rsidRPr="00E22E89">
        <w:rPr>
          <w:lang w:val="sr-Cyrl-RS"/>
        </w:rPr>
        <w:t xml:space="preserve">стабала након примене коефицијената </w:t>
      </w:r>
      <w:r w:rsidRPr="00E22E89">
        <w:rPr>
          <w:lang w:val="en-US"/>
        </w:rPr>
        <w:t xml:space="preserve">износио је </w:t>
      </w:r>
      <w:r w:rsidRPr="00E22E89">
        <w:rPr>
          <w:b/>
          <w:bCs/>
          <w:lang w:val="sr-Cyrl-RS"/>
        </w:rPr>
        <w:t>25</w:t>
      </w:r>
      <w:r w:rsidRPr="00E22E89">
        <w:rPr>
          <w:b/>
          <w:bCs/>
          <w:lang w:val="en-US"/>
        </w:rPr>
        <w:t>,</w:t>
      </w:r>
      <w:r w:rsidRPr="00E22E89">
        <w:rPr>
          <w:b/>
          <w:bCs/>
          <w:lang w:val="sr-Cyrl-RS"/>
        </w:rPr>
        <w:t>01</w:t>
      </w:r>
      <w:r w:rsidRPr="00E22E89">
        <w:rPr>
          <w:b/>
          <w:bCs/>
          <w:lang w:val="en-US"/>
        </w:rPr>
        <w:t xml:space="preserve"> цм</w:t>
      </w:r>
      <w:r w:rsidRPr="00E22E89">
        <w:rPr>
          <w:lang w:val="en-US"/>
        </w:rPr>
        <w:t>.</w:t>
      </w:r>
    </w:p>
    <w:p w14:paraId="5F080375" w14:textId="77777777" w:rsidR="00E22E89" w:rsidRPr="00E22E89" w:rsidRDefault="00E22E89" w:rsidP="00E22E89">
      <w:pPr>
        <w:ind w:left="720" w:firstLine="720"/>
        <w:contextualSpacing/>
        <w:jc w:val="both"/>
        <w:rPr>
          <w:lang w:val="en-US"/>
        </w:rPr>
      </w:pPr>
      <w:r w:rsidRPr="00E22E89">
        <w:rPr>
          <w:lang w:val="en-US"/>
        </w:rPr>
        <w:t>Посматрано по дебљинским класама</w:t>
      </w:r>
      <w:r w:rsidRPr="00E22E89">
        <w:rPr>
          <w:lang w:val="sr-Cyrl-RS"/>
        </w:rPr>
        <w:t xml:space="preserve"> еквивалентним са претходним премером</w:t>
      </w:r>
      <w:r w:rsidRPr="00E22E89">
        <w:rPr>
          <w:lang w:val="en-US"/>
        </w:rPr>
        <w:t>, структура броја стабала износи:</w:t>
      </w:r>
    </w:p>
    <w:p w14:paraId="517996CA" w14:textId="77777777" w:rsidR="00E22E89" w:rsidRPr="00E22E89" w:rsidRDefault="00E22E89" w:rsidP="00A2037C">
      <w:pPr>
        <w:numPr>
          <w:ilvl w:val="0"/>
          <w:numId w:val="50"/>
        </w:numPr>
        <w:contextualSpacing/>
        <w:jc w:val="both"/>
        <w:rPr>
          <w:lang w:val="en-US"/>
        </w:rPr>
      </w:pPr>
      <w:r w:rsidRPr="00E22E89">
        <w:rPr>
          <w:lang w:val="en-US"/>
        </w:rPr>
        <w:t xml:space="preserve">5–10 цм: </w:t>
      </w:r>
      <w:r w:rsidRPr="00E22E89">
        <w:rPr>
          <w:b/>
          <w:bCs/>
          <w:lang w:val="sr-Cyrl-RS"/>
        </w:rPr>
        <w:t>5</w:t>
      </w:r>
      <w:r w:rsidRPr="00E22E89">
        <w:rPr>
          <w:b/>
          <w:bCs/>
          <w:lang w:val="en-US"/>
        </w:rPr>
        <w:t>,</w:t>
      </w:r>
      <w:r w:rsidRPr="00E22E89">
        <w:rPr>
          <w:b/>
          <w:bCs/>
          <w:lang w:val="sr-Cyrl-RS"/>
        </w:rPr>
        <w:t>35</w:t>
      </w:r>
      <w:r w:rsidRPr="00E22E89">
        <w:rPr>
          <w:b/>
          <w:bCs/>
          <w:lang w:val="en-US"/>
        </w:rPr>
        <w:t>%</w:t>
      </w:r>
      <w:r w:rsidRPr="00E22E89">
        <w:rPr>
          <w:lang w:val="en-US"/>
        </w:rPr>
        <w:t>,</w:t>
      </w:r>
    </w:p>
    <w:p w14:paraId="409AA3D1" w14:textId="77777777" w:rsidR="00E22E89" w:rsidRPr="00E22E89" w:rsidRDefault="00E22E89" w:rsidP="00A2037C">
      <w:pPr>
        <w:numPr>
          <w:ilvl w:val="0"/>
          <w:numId w:val="50"/>
        </w:numPr>
        <w:contextualSpacing/>
        <w:jc w:val="both"/>
        <w:rPr>
          <w:lang w:val="en-US"/>
        </w:rPr>
      </w:pPr>
      <w:r w:rsidRPr="00E22E89">
        <w:rPr>
          <w:lang w:val="en-US"/>
        </w:rPr>
        <w:t xml:space="preserve">11–15 цм: </w:t>
      </w:r>
      <w:r w:rsidRPr="00E22E89">
        <w:rPr>
          <w:b/>
          <w:bCs/>
          <w:lang w:val="sr-Cyrl-RS"/>
        </w:rPr>
        <w:t>24</w:t>
      </w:r>
      <w:r w:rsidRPr="00E22E89">
        <w:rPr>
          <w:b/>
          <w:bCs/>
          <w:lang w:val="en-US"/>
        </w:rPr>
        <w:t>,</w:t>
      </w:r>
      <w:r w:rsidRPr="00E22E89">
        <w:rPr>
          <w:b/>
          <w:bCs/>
          <w:lang w:val="sr-Cyrl-RS"/>
        </w:rPr>
        <w:t>36</w:t>
      </w:r>
      <w:r w:rsidRPr="00E22E89">
        <w:rPr>
          <w:b/>
          <w:bCs/>
          <w:lang w:val="en-US"/>
        </w:rPr>
        <w:t>%</w:t>
      </w:r>
      <w:r w:rsidRPr="00E22E89">
        <w:rPr>
          <w:lang w:val="en-US"/>
        </w:rPr>
        <w:t>,</w:t>
      </w:r>
    </w:p>
    <w:p w14:paraId="078B5A01" w14:textId="77777777" w:rsidR="00E22E89" w:rsidRPr="00E22E89" w:rsidRDefault="00E22E89" w:rsidP="00A2037C">
      <w:pPr>
        <w:numPr>
          <w:ilvl w:val="0"/>
          <w:numId w:val="50"/>
        </w:numPr>
        <w:contextualSpacing/>
        <w:jc w:val="both"/>
        <w:rPr>
          <w:lang w:val="en-US"/>
        </w:rPr>
      </w:pPr>
      <w:r w:rsidRPr="00E22E89">
        <w:rPr>
          <w:lang w:val="en-US"/>
        </w:rPr>
        <w:t xml:space="preserve">16–30 цм: </w:t>
      </w:r>
      <w:r w:rsidRPr="00E22E89">
        <w:rPr>
          <w:b/>
          <w:bCs/>
          <w:lang w:val="sr-Cyrl-RS"/>
        </w:rPr>
        <w:t>41</w:t>
      </w:r>
      <w:r w:rsidRPr="00E22E89">
        <w:rPr>
          <w:b/>
          <w:bCs/>
          <w:lang w:val="en-US"/>
        </w:rPr>
        <w:t>,</w:t>
      </w:r>
      <w:r w:rsidRPr="00E22E89">
        <w:rPr>
          <w:b/>
          <w:bCs/>
          <w:lang w:val="sr-Cyrl-RS"/>
        </w:rPr>
        <w:t>65</w:t>
      </w:r>
      <w:r w:rsidRPr="00E22E89">
        <w:rPr>
          <w:b/>
          <w:bCs/>
          <w:lang w:val="en-US"/>
        </w:rPr>
        <w:t>%</w:t>
      </w:r>
      <w:r w:rsidRPr="00E22E89">
        <w:rPr>
          <w:lang w:val="en-US"/>
        </w:rPr>
        <w:t>,</w:t>
      </w:r>
    </w:p>
    <w:p w14:paraId="08087A03" w14:textId="77777777" w:rsidR="00E22E89" w:rsidRPr="00E22E89" w:rsidRDefault="00E22E89" w:rsidP="00A2037C">
      <w:pPr>
        <w:numPr>
          <w:ilvl w:val="0"/>
          <w:numId w:val="50"/>
        </w:numPr>
        <w:contextualSpacing/>
        <w:jc w:val="both"/>
        <w:rPr>
          <w:lang w:val="en-US"/>
        </w:rPr>
      </w:pPr>
      <w:r w:rsidRPr="00E22E89">
        <w:rPr>
          <w:lang w:val="en-US"/>
        </w:rPr>
        <w:t xml:space="preserve">31–50 цм: </w:t>
      </w:r>
      <w:r w:rsidRPr="00E22E89">
        <w:rPr>
          <w:b/>
          <w:bCs/>
          <w:lang w:val="sr-Cyrl-RS"/>
        </w:rPr>
        <w:t>23</w:t>
      </w:r>
      <w:r w:rsidRPr="00E22E89">
        <w:rPr>
          <w:b/>
          <w:bCs/>
          <w:lang w:val="en-US"/>
        </w:rPr>
        <w:t>,</w:t>
      </w:r>
      <w:r w:rsidRPr="00E22E89">
        <w:rPr>
          <w:b/>
          <w:bCs/>
          <w:lang w:val="sr-Cyrl-RS"/>
        </w:rPr>
        <w:t>39</w:t>
      </w:r>
      <w:r w:rsidRPr="00E22E89">
        <w:rPr>
          <w:b/>
          <w:bCs/>
          <w:lang w:val="en-US"/>
        </w:rPr>
        <w:t>%</w:t>
      </w:r>
      <w:r w:rsidRPr="00E22E89">
        <w:rPr>
          <w:lang w:val="en-US"/>
        </w:rPr>
        <w:t>,</w:t>
      </w:r>
    </w:p>
    <w:p w14:paraId="483D678F" w14:textId="77777777" w:rsidR="00E22E89" w:rsidRPr="00E22E89" w:rsidRDefault="00E22E89" w:rsidP="00A2037C">
      <w:pPr>
        <w:numPr>
          <w:ilvl w:val="0"/>
          <w:numId w:val="50"/>
        </w:numPr>
        <w:contextualSpacing/>
        <w:jc w:val="both"/>
        <w:rPr>
          <w:lang w:val="en-US"/>
        </w:rPr>
      </w:pPr>
      <w:r w:rsidRPr="00E22E89">
        <w:rPr>
          <w:lang w:val="en-US"/>
        </w:rPr>
        <w:t xml:space="preserve">51 цм и више: </w:t>
      </w:r>
      <w:r w:rsidRPr="00E22E89">
        <w:rPr>
          <w:b/>
          <w:bCs/>
          <w:lang w:val="sr-Cyrl-RS"/>
        </w:rPr>
        <w:t>5</w:t>
      </w:r>
      <w:r w:rsidRPr="00E22E89">
        <w:rPr>
          <w:b/>
          <w:bCs/>
          <w:lang w:val="en-US"/>
        </w:rPr>
        <w:t>,</w:t>
      </w:r>
      <w:r w:rsidRPr="00E22E89">
        <w:rPr>
          <w:b/>
          <w:bCs/>
          <w:lang w:val="sr-Cyrl-RS"/>
        </w:rPr>
        <w:t>25</w:t>
      </w:r>
      <w:r w:rsidRPr="00E22E89">
        <w:rPr>
          <w:b/>
          <w:bCs/>
          <w:lang w:val="en-US"/>
        </w:rPr>
        <w:t>%</w:t>
      </w:r>
      <w:r w:rsidRPr="00E22E89">
        <w:rPr>
          <w:lang w:val="en-US"/>
        </w:rPr>
        <w:t>.</w:t>
      </w:r>
    </w:p>
    <w:p w14:paraId="76BAA1B4" w14:textId="77777777" w:rsidR="00E22E89" w:rsidRPr="00E22E89" w:rsidRDefault="00E22E89" w:rsidP="00E22E89">
      <w:pPr>
        <w:ind w:left="720" w:firstLine="720"/>
        <w:contextualSpacing/>
        <w:jc w:val="both"/>
        <w:rPr>
          <w:lang w:val="sr-Cyrl-RS"/>
        </w:rPr>
      </w:pPr>
      <w:r w:rsidRPr="00E22E89">
        <w:rPr>
          <w:lang w:val="en-US"/>
        </w:rPr>
        <w:t xml:space="preserve">У </w:t>
      </w:r>
      <w:r w:rsidRPr="00E22E89">
        <w:rPr>
          <w:lang w:val="sr-Cyrl-RS"/>
        </w:rPr>
        <w:t>претходном уређајном раздобљу просечан запремински прираст је износио</w:t>
      </w:r>
      <w:r w:rsidRPr="00E22E89">
        <w:rPr>
          <w:lang w:val="en-US"/>
        </w:rPr>
        <w:t xml:space="preserve"> </w:t>
      </w:r>
      <w:r w:rsidRPr="00E22E89">
        <w:rPr>
          <w:b/>
          <w:bCs/>
          <w:lang w:val="sr-Cyrl-RS"/>
        </w:rPr>
        <w:t>1</w:t>
      </w:r>
      <w:r w:rsidRPr="00E22E89">
        <w:rPr>
          <w:b/>
          <w:bCs/>
          <w:lang w:val="en-US"/>
        </w:rPr>
        <w:t>,</w:t>
      </w:r>
      <w:r w:rsidRPr="00E22E89">
        <w:rPr>
          <w:b/>
          <w:bCs/>
          <w:lang w:val="sr-Cyrl-RS"/>
        </w:rPr>
        <w:t>7.</w:t>
      </w:r>
    </w:p>
    <w:p w14:paraId="70DA5E8A" w14:textId="77777777" w:rsidR="00E22E89" w:rsidRPr="00E22E89" w:rsidRDefault="00E22E89" w:rsidP="00E22E89">
      <w:pPr>
        <w:ind w:left="720" w:firstLine="720"/>
        <w:contextualSpacing/>
        <w:jc w:val="both"/>
        <w:rPr>
          <w:lang w:val="sr-Cyrl-RS"/>
        </w:rPr>
      </w:pPr>
    </w:p>
    <w:p w14:paraId="0469C08F" w14:textId="77777777" w:rsidR="00E22E89" w:rsidRPr="00E22E89" w:rsidRDefault="00E22E89" w:rsidP="00E22E89">
      <w:pPr>
        <w:ind w:left="720"/>
        <w:contextualSpacing/>
        <w:rPr>
          <w:lang w:val="sr-Cyrl-RS"/>
        </w:rPr>
      </w:pPr>
      <w:r w:rsidRPr="00E22E89">
        <w:rPr>
          <w:b/>
          <w:bCs/>
          <w:lang w:val="en-US"/>
        </w:rPr>
        <w:t>Закључак</w:t>
      </w:r>
      <w:r w:rsidRPr="00E22E89">
        <w:rPr>
          <w:b/>
          <w:bCs/>
          <w:lang w:val="sr-Cyrl-RS"/>
        </w:rPr>
        <w:t>:</w:t>
      </w:r>
    </w:p>
    <w:p w14:paraId="680CDB21" w14:textId="77777777" w:rsidR="00E22E89" w:rsidRPr="00E22E89" w:rsidRDefault="00E22E89" w:rsidP="00E22E89">
      <w:pPr>
        <w:ind w:left="720" w:firstLine="696"/>
        <w:contextualSpacing/>
        <w:jc w:val="both"/>
        <w:rPr>
          <w:lang w:val="en-US"/>
        </w:rPr>
      </w:pPr>
      <w:r w:rsidRPr="00E22E89">
        <w:rPr>
          <w:lang w:val="en-US"/>
        </w:rPr>
        <w:t>Упоређивањем резултата два премера уочава се да је по претходној методологији утврђен мањи средњи пречник стабала (</w:t>
      </w:r>
      <w:r w:rsidRPr="00E22E89">
        <w:rPr>
          <w:lang w:val="sr-Cyrl-RS"/>
        </w:rPr>
        <w:t>19</w:t>
      </w:r>
      <w:r w:rsidRPr="00E22E89">
        <w:rPr>
          <w:lang w:val="en-US"/>
        </w:rPr>
        <w:t>,</w:t>
      </w:r>
      <w:r w:rsidRPr="00E22E89">
        <w:rPr>
          <w:lang w:val="sr-Cyrl-RS"/>
        </w:rPr>
        <w:t>18</w:t>
      </w:r>
      <w:r w:rsidRPr="00E22E89">
        <w:rPr>
          <w:lang w:val="en-US"/>
        </w:rPr>
        <w:t xml:space="preserve"> цм), док је по новој методологији средњи пречник већи (</w:t>
      </w:r>
      <w:r w:rsidRPr="00E22E89">
        <w:rPr>
          <w:lang w:val="sr-Cyrl-RS"/>
        </w:rPr>
        <w:t>25</w:t>
      </w:r>
      <w:r w:rsidRPr="00E22E89">
        <w:rPr>
          <w:lang w:val="en-US"/>
        </w:rPr>
        <w:t>,</w:t>
      </w:r>
      <w:r w:rsidRPr="00E22E89">
        <w:rPr>
          <w:lang w:val="sr-Cyrl-RS"/>
        </w:rPr>
        <w:t>01</w:t>
      </w:r>
      <w:r w:rsidRPr="00E22E89">
        <w:rPr>
          <w:lang w:val="en-US"/>
        </w:rPr>
        <w:t xml:space="preserve"> цм). Како је запремински прираст директно повезан са димензијама стабала, односно са средњим пречником састојине, мањи средњи пречник у претходном премеру условио је већи израчунати запремински прираст (2,</w:t>
      </w:r>
      <w:r w:rsidRPr="00E22E89">
        <w:rPr>
          <w:lang w:val="sr-Cyrl-RS"/>
        </w:rPr>
        <w:t>1</w:t>
      </w:r>
      <w:r w:rsidRPr="00E22E89">
        <w:rPr>
          <w:lang w:val="en-US"/>
        </w:rPr>
        <w:t>), док је у новом премеру, услед већег средњег пречника, утврђен мањи просечан запремински прираст (1,7).</w:t>
      </w:r>
    </w:p>
    <w:p w14:paraId="503F6F22" w14:textId="77777777" w:rsidR="00E22E89" w:rsidRPr="00E22E89" w:rsidRDefault="00E22E89" w:rsidP="00E22E89">
      <w:pPr>
        <w:ind w:left="720" w:firstLine="696"/>
        <w:contextualSpacing/>
        <w:jc w:val="both"/>
        <w:rPr>
          <w:lang w:val="en-US"/>
        </w:rPr>
      </w:pPr>
      <w:r w:rsidRPr="00E22E89">
        <w:rPr>
          <w:lang w:val="en-US"/>
        </w:rPr>
        <w:t>Разлог за овакве разлике лежи пре свега у различитој структури броја стабала по дебљинским класама, која је последица промене методологије узорковања и начина проширења на јединицу површине. Нова методологија даје релативно већи значај дебљим стаблима, јер је за њих коефицијент проширења повећан (са ×10 на ×20), иако је истовремено смањена површина највећег пробног круга (укинути су кругови од 10 ари). Са друге стране, удео тањих стабала је смањен, јер је укинут круг од 1 ар, чиме је коефицијент проширења за најтање дебљинске класе смањен (са ×100 на ×50).</w:t>
      </w:r>
    </w:p>
    <w:p w14:paraId="2C9745A4" w14:textId="77777777" w:rsidR="00E22E89" w:rsidRPr="00E22E89" w:rsidRDefault="00E22E89" w:rsidP="00E22E89">
      <w:pPr>
        <w:ind w:left="720" w:firstLine="696"/>
        <w:contextualSpacing/>
        <w:jc w:val="both"/>
        <w:rPr>
          <w:lang w:val="sr-Cyrl-RS"/>
        </w:rPr>
      </w:pPr>
      <w:r w:rsidRPr="00E22E89">
        <w:rPr>
          <w:lang w:val="en-US"/>
        </w:rPr>
        <w:t>Додатно, новом методологијом подигнута је таксациона граница на 10 цм, док је у претходном премеру у изданачким шумама износила 5 цм. С обзиром на то да се посматрана газдинска јединица у великој мери састоји од изданачких шума, ова промена је значајно утицала на смањење учешћа најтањих стабала у укупној структури, што је додатно довело до повећања средњег пречника.</w:t>
      </w:r>
      <w:r w:rsidRPr="00E22E89">
        <w:rPr>
          <w:lang w:val="sr-Cyrl-RS"/>
        </w:rPr>
        <w:t xml:space="preserve"> Ово потврђује да је просечан број стабала премерених на кругу по старој методологији износио 20,51, док је по новој методологији износио 10,81 стабала.</w:t>
      </w:r>
    </w:p>
    <w:p w14:paraId="425779B2" w14:textId="77777777" w:rsidR="00E22E89" w:rsidRPr="00E22E89" w:rsidRDefault="00E22E89" w:rsidP="00E22E89">
      <w:pPr>
        <w:ind w:left="720" w:firstLine="696"/>
        <w:contextualSpacing/>
        <w:jc w:val="both"/>
        <w:rPr>
          <w:lang w:val="en-US"/>
        </w:rPr>
      </w:pPr>
      <w:r w:rsidRPr="00E22E89">
        <w:rPr>
          <w:lang w:val="en-US"/>
        </w:rPr>
        <w:t>С обзиром на то да се запремински прираст одређује на основу средњег пречника састојине, разлике у утврђеном средњем пречнику условљавају и разлике у израчунатом прирасту. Како се на основу прираста одређује и висина етата, може се закључити да избор методологије премера посредно утиче и на утврђивање етата.</w:t>
      </w:r>
    </w:p>
    <w:p w14:paraId="30E488B1" w14:textId="77777777" w:rsidR="00E22E89" w:rsidRPr="00E22E89" w:rsidRDefault="00E22E89" w:rsidP="00E22E89">
      <w:pPr>
        <w:ind w:left="720"/>
        <w:contextualSpacing/>
        <w:jc w:val="both"/>
        <w:rPr>
          <w:lang w:val="en-US"/>
        </w:rPr>
      </w:pPr>
      <w:r w:rsidRPr="00E22E89">
        <w:rPr>
          <w:lang w:val="en-US"/>
        </w:rPr>
        <w:lastRenderedPageBreak/>
        <w:t>Такође, приликом одређивања очекиване запремине користи се вредност прираста добијена на претходно описан начин, што значи да и очекивана запремина зависи од примењене методологије. При томе треба имати у виду да је очекивана запремина обрачунска величина, а не вредност директно добијена теренским премером. Због тога се разлика између очекиване запремине и запремине утврђене премером не може посматрати строго као грешка или одступање, већ пре свега има информативни карактер.</w:t>
      </w:r>
    </w:p>
    <w:p w14:paraId="4A5CBEC6" w14:textId="77777777" w:rsidR="00E22E89" w:rsidRPr="00E22E89" w:rsidRDefault="00E22E89" w:rsidP="00E22E89">
      <w:pPr>
        <w:ind w:left="720" w:firstLine="696"/>
        <w:contextualSpacing/>
        <w:jc w:val="both"/>
        <w:rPr>
          <w:lang w:val="en-US"/>
        </w:rPr>
      </w:pPr>
      <w:r w:rsidRPr="00E22E89">
        <w:rPr>
          <w:lang w:val="en-US"/>
        </w:rPr>
        <w:t xml:space="preserve">Важно је нагласити да математички не постоји грешка ни у једној од примењених методологија. Међутим, због различитог дизајна узорковања, различитих коефицијената проширења и различите таксационе границе, резултати добијени овим методологијама нису директно упоредиви, јер одражавају различите приступе </w:t>
      </w:r>
      <w:r w:rsidRPr="00E22E89">
        <w:rPr>
          <w:lang w:val="sr-Cyrl-RS"/>
        </w:rPr>
        <w:t>премера</w:t>
      </w:r>
      <w:r w:rsidRPr="00E22E89">
        <w:rPr>
          <w:lang w:val="en-US"/>
        </w:rPr>
        <w:t xml:space="preserve"> и представљањ</w:t>
      </w:r>
      <w:r w:rsidRPr="00E22E89">
        <w:rPr>
          <w:lang w:val="sr-Cyrl-RS"/>
        </w:rPr>
        <w:t>а дебљинске</w:t>
      </w:r>
      <w:r w:rsidRPr="00E22E89">
        <w:rPr>
          <w:lang w:val="en-US"/>
        </w:rPr>
        <w:t xml:space="preserve"> структуре састојине.</w:t>
      </w:r>
    </w:p>
    <w:p w14:paraId="4B87D764" w14:textId="77777777" w:rsidR="00627693" w:rsidRPr="00357C1C" w:rsidRDefault="00627693" w:rsidP="00627693">
      <w:pPr>
        <w:pStyle w:val="Heading2"/>
        <w:rPr>
          <w:i/>
        </w:rPr>
      </w:pPr>
      <w:bookmarkStart w:id="40" w:name="_Toc241233242"/>
      <w:r w:rsidRPr="00937AD3">
        <w:t>2.3.</w:t>
      </w:r>
      <w:r w:rsidRPr="00937AD3">
        <w:tab/>
        <w:t>ОДНОС ПЛАНИРАНИХ И ОСТВАРЕНИХ РАДОВА У ДОСАДАШЊЕМ ГАЗДОВАЊУ</w:t>
      </w:r>
      <w:bookmarkEnd w:id="40"/>
    </w:p>
    <w:p w14:paraId="37638087" w14:textId="77777777" w:rsidR="00627693" w:rsidRPr="00937AD3" w:rsidRDefault="00627693" w:rsidP="001A7D31">
      <w:pPr>
        <w:pStyle w:val="Heading3"/>
      </w:pPr>
      <w:bookmarkStart w:id="41" w:name="_Toc241233243"/>
      <w:r>
        <w:t>2.3</w:t>
      </w:r>
      <w:r w:rsidRPr="00937AD3">
        <w:t>.1.</w:t>
      </w:r>
      <w:r w:rsidRPr="00937AD3">
        <w:tab/>
        <w:t>Досадашњи радови на обнови и гајењу</w:t>
      </w:r>
      <w:bookmarkEnd w:id="41"/>
    </w:p>
    <w:p w14:paraId="745F45EA" w14:textId="7C08B2DF" w:rsidR="000C76DB" w:rsidRPr="006F3720" w:rsidRDefault="00661366" w:rsidP="007F53E3">
      <w:pPr>
        <w:pStyle w:val="a3"/>
      </w:pPr>
      <w:r w:rsidRPr="006F3720">
        <w:t>Упоредна анл</w:t>
      </w:r>
      <w:r w:rsidR="00984D5C" w:rsidRPr="006F3720">
        <w:t>и</w:t>
      </w:r>
      <w:r w:rsidR="005119CF" w:rsidRPr="006F3720">
        <w:t xml:space="preserve">за Плана гајења шума </w:t>
      </w:r>
      <w:r w:rsidRPr="006F3720">
        <w:t>и Евиденције извршених радова по наведеном плану, приказана је наредним табелама.</w:t>
      </w:r>
    </w:p>
    <w:p w14:paraId="51001A9D" w14:textId="29B75BA3" w:rsidR="00E22E89" w:rsidRDefault="00E22E89" w:rsidP="007E2DA2">
      <w:pPr>
        <w:pStyle w:val="Quote"/>
        <w:jc w:val="left"/>
        <w:rPr>
          <w:lang w:val="sr-Cyrl-RS"/>
        </w:rPr>
      </w:pPr>
      <w:r>
        <w:rPr>
          <w:lang w:val="sr-Cyrl-RS"/>
        </w:rPr>
        <w:t xml:space="preserve">                                                                                                                                       </w:t>
      </w:r>
      <w:r w:rsidR="003D6D42">
        <w:rPr>
          <w:lang w:val="sr-Cyrl-RS"/>
        </w:rPr>
        <w:t xml:space="preserve">Табела </w:t>
      </w:r>
      <w:r>
        <w:rPr>
          <w:lang w:val="sr-Cyrl-BA"/>
        </w:rPr>
        <w:t>34</w:t>
      </w:r>
      <w:r w:rsidR="003D6D42" w:rsidRPr="006F3720">
        <w:rPr>
          <w:lang w:val="sr-Cyrl-RS"/>
        </w:rPr>
        <w:t>.</w:t>
      </w:r>
      <w:r w:rsidR="003D6D42">
        <w:rPr>
          <w:lang w:val="sr-Cyrl-RS"/>
        </w:rPr>
        <w:t>-</w:t>
      </w:r>
      <w:r w:rsidR="003D6D42" w:rsidRPr="006F3720">
        <w:rPr>
          <w:lang w:val="sr-Cyrl-RS"/>
        </w:rPr>
        <w:t xml:space="preserve"> </w:t>
      </w:r>
      <w:r w:rsidR="003D6D42">
        <w:rPr>
          <w:lang w:val="sr-Cyrl-RS"/>
        </w:rPr>
        <w:t>Приказ евиденције досадашњи</w:t>
      </w:r>
    </w:p>
    <w:tbl>
      <w:tblPr>
        <w:tblW w:w="0" w:type="auto"/>
        <w:jc w:val="center"/>
        <w:tblLook w:val="04A0" w:firstRow="1" w:lastRow="0" w:firstColumn="1" w:lastColumn="0" w:noHBand="0" w:noVBand="1"/>
      </w:tblPr>
      <w:tblGrid>
        <w:gridCol w:w="5370"/>
        <w:gridCol w:w="986"/>
        <w:gridCol w:w="1444"/>
        <w:gridCol w:w="1604"/>
      </w:tblGrid>
      <w:tr w:rsidR="00E22E89" w:rsidRPr="00E22E89" w14:paraId="3793FDC5" w14:textId="77777777" w:rsidTr="00E22E89">
        <w:trPr>
          <w:trHeight w:val="312"/>
          <w:tblHeader/>
          <w:jc w:val="center"/>
        </w:trPr>
        <w:tc>
          <w:tcPr>
            <w:tcW w:w="0" w:type="auto"/>
            <w:vMerge w:val="restart"/>
            <w:tcBorders>
              <w:top w:val="single" w:sz="4" w:space="0" w:color="auto"/>
              <w:left w:val="single" w:sz="4" w:space="0" w:color="auto"/>
              <w:bottom w:val="single" w:sz="4" w:space="0" w:color="000000"/>
              <w:right w:val="single" w:sz="4" w:space="0" w:color="auto"/>
            </w:tcBorders>
            <w:shd w:val="clear" w:color="auto" w:fill="DEEAF6" w:themeFill="accent5" w:themeFillTint="33"/>
            <w:noWrap/>
            <w:vAlign w:val="center"/>
            <w:hideMark/>
          </w:tcPr>
          <w:p w14:paraId="0C09DE7E" w14:textId="77777777" w:rsidR="00E22E89" w:rsidRPr="00E22E89" w:rsidRDefault="00E22E89" w:rsidP="00E22E89">
            <w:pPr>
              <w:widowControl/>
              <w:jc w:val="center"/>
              <w:rPr>
                <w:b/>
                <w:bCs/>
                <w:sz w:val="22"/>
                <w:szCs w:val="22"/>
                <w:lang w:val="sr-Cyrl-RS" w:eastAsia="en-US"/>
              </w:rPr>
            </w:pPr>
            <w:r w:rsidRPr="00E22E89">
              <w:rPr>
                <w:b/>
                <w:bCs/>
                <w:sz w:val="22"/>
                <w:szCs w:val="22"/>
                <w:lang w:val="sr-Cyrl-RS" w:eastAsia="en-US"/>
              </w:rPr>
              <w:t>Врста рада</w:t>
            </w:r>
          </w:p>
        </w:tc>
        <w:tc>
          <w:tcPr>
            <w:tcW w:w="0" w:type="auto"/>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71A93900" w14:textId="77777777" w:rsidR="00E22E89" w:rsidRPr="00E22E89" w:rsidRDefault="00E22E89" w:rsidP="00E22E89">
            <w:pPr>
              <w:widowControl/>
              <w:jc w:val="center"/>
              <w:rPr>
                <w:b/>
                <w:bCs/>
                <w:sz w:val="22"/>
                <w:szCs w:val="22"/>
                <w:lang w:val="sr-Cyrl-RS" w:eastAsia="en-US"/>
              </w:rPr>
            </w:pPr>
            <w:r w:rsidRPr="00E22E89">
              <w:rPr>
                <w:b/>
                <w:bCs/>
                <w:sz w:val="22"/>
                <w:szCs w:val="22"/>
                <w:lang w:val="sr-Cyrl-RS" w:eastAsia="en-US"/>
              </w:rPr>
              <w:t>План</w:t>
            </w:r>
          </w:p>
        </w:tc>
        <w:tc>
          <w:tcPr>
            <w:tcW w:w="0" w:type="auto"/>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03FC9BCE" w14:textId="77777777" w:rsidR="00E22E89" w:rsidRPr="00E22E89" w:rsidRDefault="00E22E89" w:rsidP="00E22E89">
            <w:pPr>
              <w:widowControl/>
              <w:jc w:val="center"/>
              <w:rPr>
                <w:b/>
                <w:bCs/>
                <w:sz w:val="22"/>
                <w:szCs w:val="22"/>
                <w:lang w:val="sr-Cyrl-RS" w:eastAsia="en-US"/>
              </w:rPr>
            </w:pPr>
            <w:r w:rsidRPr="00E22E89">
              <w:rPr>
                <w:b/>
                <w:bCs/>
                <w:sz w:val="22"/>
                <w:szCs w:val="22"/>
                <w:lang w:val="sr-Cyrl-RS" w:eastAsia="en-US"/>
              </w:rPr>
              <w:t>Реализација</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0CF1E968" w14:textId="77777777" w:rsidR="00E22E89" w:rsidRPr="00E22E89" w:rsidRDefault="00E22E89" w:rsidP="00E22E89">
            <w:pPr>
              <w:widowControl/>
              <w:jc w:val="center"/>
              <w:rPr>
                <w:b/>
                <w:bCs/>
                <w:sz w:val="22"/>
                <w:szCs w:val="22"/>
                <w:lang w:val="sr-Cyrl-RS" w:eastAsia="en-US"/>
              </w:rPr>
            </w:pPr>
            <w:r w:rsidRPr="00E22E89">
              <w:rPr>
                <w:b/>
                <w:bCs/>
                <w:sz w:val="22"/>
                <w:szCs w:val="22"/>
                <w:lang w:val="sr-Cyrl-RS" w:eastAsia="en-US"/>
              </w:rPr>
              <w:t>Извршење  %</w:t>
            </w:r>
          </w:p>
        </w:tc>
      </w:tr>
      <w:tr w:rsidR="00E22E89" w:rsidRPr="00E22E89" w14:paraId="31D419BE" w14:textId="77777777" w:rsidTr="00E22E89">
        <w:trPr>
          <w:trHeight w:val="312"/>
          <w:tblHeader/>
          <w:jc w:val="center"/>
        </w:trPr>
        <w:tc>
          <w:tcPr>
            <w:tcW w:w="0" w:type="auto"/>
            <w:vMerge/>
            <w:tcBorders>
              <w:top w:val="single" w:sz="4" w:space="0" w:color="auto"/>
              <w:left w:val="single" w:sz="4" w:space="0" w:color="auto"/>
              <w:bottom w:val="single" w:sz="4" w:space="0" w:color="000000"/>
              <w:right w:val="single" w:sz="4" w:space="0" w:color="auto"/>
            </w:tcBorders>
            <w:shd w:val="clear" w:color="auto" w:fill="DEEAF6" w:themeFill="accent5" w:themeFillTint="33"/>
            <w:vAlign w:val="center"/>
            <w:hideMark/>
          </w:tcPr>
          <w:p w14:paraId="437B30E1" w14:textId="77777777" w:rsidR="00E22E89" w:rsidRPr="00E22E89" w:rsidRDefault="00E22E89" w:rsidP="00E22E89">
            <w:pPr>
              <w:widowControl/>
              <w:jc w:val="center"/>
              <w:rPr>
                <w:b/>
                <w:bCs/>
                <w:sz w:val="22"/>
                <w:szCs w:val="22"/>
                <w:lang w:val="sr-Cyrl-RS" w:eastAsia="en-US"/>
              </w:rPr>
            </w:pPr>
          </w:p>
        </w:tc>
        <w:tc>
          <w:tcPr>
            <w:tcW w:w="0" w:type="auto"/>
            <w:tcBorders>
              <w:top w:val="nil"/>
              <w:left w:val="nil"/>
              <w:bottom w:val="single" w:sz="4" w:space="0" w:color="auto"/>
              <w:right w:val="single" w:sz="4" w:space="0" w:color="auto"/>
            </w:tcBorders>
            <w:shd w:val="clear" w:color="auto" w:fill="DEEAF6" w:themeFill="accent5" w:themeFillTint="33"/>
            <w:vAlign w:val="center"/>
            <w:hideMark/>
          </w:tcPr>
          <w:p w14:paraId="680EF80F" w14:textId="77777777" w:rsidR="00E22E89" w:rsidRPr="00E22E89" w:rsidRDefault="00E22E89" w:rsidP="00E22E89">
            <w:pPr>
              <w:widowControl/>
              <w:jc w:val="center"/>
              <w:rPr>
                <w:b/>
                <w:bCs/>
                <w:sz w:val="22"/>
                <w:szCs w:val="22"/>
                <w:lang w:eastAsia="en-US"/>
              </w:rPr>
            </w:pPr>
            <w:r w:rsidRPr="00E22E89">
              <w:rPr>
                <w:b/>
                <w:bCs/>
                <w:sz w:val="22"/>
                <w:szCs w:val="22"/>
                <w:lang w:eastAsia="en-US"/>
              </w:rPr>
              <w:t>P</w:t>
            </w:r>
            <w:r w:rsidRPr="00E22E89">
              <w:rPr>
                <w:b/>
                <w:bCs/>
                <w:sz w:val="22"/>
                <w:szCs w:val="22"/>
                <w:lang w:val="sr-Cyrl-RS" w:eastAsia="en-US"/>
              </w:rPr>
              <w:t xml:space="preserve"> </w:t>
            </w:r>
            <w:r w:rsidRPr="00E22E89">
              <w:rPr>
                <w:b/>
                <w:bCs/>
                <w:sz w:val="22"/>
                <w:szCs w:val="22"/>
                <w:lang w:eastAsia="en-US"/>
              </w:rPr>
              <w:t>ha</w:t>
            </w:r>
          </w:p>
        </w:tc>
        <w:tc>
          <w:tcPr>
            <w:tcW w:w="0" w:type="auto"/>
            <w:tcBorders>
              <w:top w:val="nil"/>
              <w:left w:val="nil"/>
              <w:bottom w:val="single" w:sz="4" w:space="0" w:color="auto"/>
              <w:right w:val="single" w:sz="4" w:space="0" w:color="auto"/>
            </w:tcBorders>
            <w:shd w:val="clear" w:color="auto" w:fill="DEEAF6" w:themeFill="accent5" w:themeFillTint="33"/>
            <w:noWrap/>
            <w:vAlign w:val="center"/>
            <w:hideMark/>
          </w:tcPr>
          <w:p w14:paraId="214F4CDD" w14:textId="77777777" w:rsidR="00E22E89" w:rsidRPr="00E22E89" w:rsidRDefault="00E22E89" w:rsidP="00E22E89">
            <w:pPr>
              <w:widowControl/>
              <w:jc w:val="center"/>
              <w:rPr>
                <w:b/>
                <w:bCs/>
                <w:sz w:val="22"/>
                <w:szCs w:val="22"/>
                <w:lang w:val="sr-Cyrl-RS" w:eastAsia="en-US"/>
              </w:rPr>
            </w:pPr>
            <w:r w:rsidRPr="00E22E89">
              <w:rPr>
                <w:b/>
                <w:bCs/>
                <w:sz w:val="22"/>
                <w:szCs w:val="22"/>
                <w:lang w:eastAsia="en-US"/>
              </w:rPr>
              <w:t>P ha</w:t>
            </w:r>
            <w:r w:rsidRPr="00E22E89">
              <w:rPr>
                <w:b/>
                <w:bCs/>
                <w:sz w:val="22"/>
                <w:szCs w:val="22"/>
                <w:lang w:val="sr-Cyrl-RS" w:eastAsia="en-US"/>
              </w:rPr>
              <w:t xml:space="preserve"> (радна)</w:t>
            </w:r>
          </w:p>
        </w:tc>
        <w:tc>
          <w:tcPr>
            <w:tcW w:w="0" w:type="auto"/>
            <w:vMerge/>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7A4485F6" w14:textId="77777777" w:rsidR="00E22E89" w:rsidRPr="00E22E89" w:rsidRDefault="00E22E89" w:rsidP="00E22E89">
            <w:pPr>
              <w:widowControl/>
              <w:jc w:val="center"/>
              <w:rPr>
                <w:b/>
                <w:bCs/>
                <w:sz w:val="22"/>
                <w:szCs w:val="22"/>
                <w:lang w:val="sr-Cyrl-RS" w:eastAsia="en-US"/>
              </w:rPr>
            </w:pPr>
          </w:p>
        </w:tc>
      </w:tr>
      <w:tr w:rsidR="00E22E89" w:rsidRPr="00E22E89" w14:paraId="7448C9C5" w14:textId="77777777" w:rsidTr="00E22E89">
        <w:trPr>
          <w:trHeight w:val="312"/>
          <w:jc w:val="center"/>
        </w:trPr>
        <w:tc>
          <w:tcPr>
            <w:tcW w:w="0" w:type="auto"/>
            <w:gridSpan w:val="4"/>
            <w:tcBorders>
              <w:top w:val="nil"/>
              <w:left w:val="single" w:sz="4" w:space="0" w:color="auto"/>
              <w:bottom w:val="single" w:sz="4" w:space="0" w:color="auto"/>
              <w:right w:val="single" w:sz="4" w:space="0" w:color="auto"/>
            </w:tcBorders>
            <w:noWrap/>
            <w:vAlign w:val="center"/>
          </w:tcPr>
          <w:p w14:paraId="30EC4CBD" w14:textId="77777777" w:rsidR="00E22E89" w:rsidRPr="00E22E89" w:rsidRDefault="00E22E89" w:rsidP="00E22E89">
            <w:pPr>
              <w:widowControl/>
              <w:jc w:val="center"/>
              <w:rPr>
                <w:b/>
                <w:bCs/>
                <w:sz w:val="22"/>
                <w:szCs w:val="22"/>
                <w:lang w:val="sr-Cyrl-RS" w:eastAsia="en-US"/>
              </w:rPr>
            </w:pPr>
            <w:r w:rsidRPr="00E22E89">
              <w:rPr>
                <w:b/>
                <w:bCs/>
                <w:sz w:val="22"/>
                <w:szCs w:val="22"/>
                <w:lang w:val="sr-Cyrl-RS" w:eastAsia="en-US"/>
              </w:rPr>
              <w:t>Планирано/реализовано</w:t>
            </w:r>
          </w:p>
        </w:tc>
      </w:tr>
      <w:tr w:rsidR="00E22E89" w:rsidRPr="00E22E89" w14:paraId="11125532" w14:textId="77777777" w:rsidTr="00E22E89">
        <w:trPr>
          <w:trHeight w:val="312"/>
          <w:jc w:val="center"/>
        </w:trPr>
        <w:tc>
          <w:tcPr>
            <w:tcW w:w="0" w:type="auto"/>
            <w:tcBorders>
              <w:top w:val="nil"/>
              <w:left w:val="single" w:sz="4" w:space="0" w:color="auto"/>
              <w:bottom w:val="single" w:sz="4" w:space="0" w:color="auto"/>
              <w:right w:val="single" w:sz="4" w:space="0" w:color="auto"/>
            </w:tcBorders>
            <w:noWrap/>
            <w:vAlign w:val="center"/>
          </w:tcPr>
          <w:p w14:paraId="277185FA" w14:textId="77777777" w:rsidR="00E22E89" w:rsidRPr="00E22E89" w:rsidRDefault="00E22E89" w:rsidP="00E22E89">
            <w:pPr>
              <w:widowControl/>
              <w:rPr>
                <w:sz w:val="22"/>
                <w:szCs w:val="22"/>
                <w:lang w:val="sr-Cyrl-RS" w:eastAsia="en-US"/>
              </w:rPr>
            </w:pPr>
            <w:r w:rsidRPr="00E22E89">
              <w:rPr>
                <w:sz w:val="22"/>
                <w:szCs w:val="22"/>
                <w:lang w:val="sr-Cyrl-RS" w:eastAsia="en-US"/>
              </w:rPr>
              <w:t>Чиста сеча</w:t>
            </w:r>
          </w:p>
        </w:tc>
        <w:tc>
          <w:tcPr>
            <w:tcW w:w="0" w:type="auto"/>
            <w:tcBorders>
              <w:top w:val="single" w:sz="4" w:space="0" w:color="auto"/>
              <w:left w:val="nil"/>
              <w:bottom w:val="single" w:sz="4" w:space="0" w:color="auto"/>
              <w:right w:val="single" w:sz="4" w:space="0" w:color="auto"/>
            </w:tcBorders>
            <w:noWrap/>
            <w:vAlign w:val="bottom"/>
          </w:tcPr>
          <w:p w14:paraId="492D8197" w14:textId="77777777" w:rsidR="00E22E89" w:rsidRPr="00E22E89" w:rsidRDefault="00E22E89" w:rsidP="00E22E89">
            <w:pPr>
              <w:widowControl/>
              <w:jc w:val="right"/>
              <w:rPr>
                <w:sz w:val="22"/>
                <w:szCs w:val="22"/>
                <w:lang w:val="sr-Cyrl-RS" w:eastAsia="en-US"/>
              </w:rPr>
            </w:pPr>
            <w:r w:rsidRPr="00E22E89">
              <w:rPr>
                <w:color w:val="000000"/>
                <w:sz w:val="22"/>
                <w:szCs w:val="22"/>
                <w:lang w:val="sr-Cyrl-RS"/>
              </w:rPr>
              <w:t>0.06</w:t>
            </w:r>
          </w:p>
        </w:tc>
        <w:tc>
          <w:tcPr>
            <w:tcW w:w="0" w:type="auto"/>
            <w:tcBorders>
              <w:top w:val="single" w:sz="4" w:space="0" w:color="auto"/>
              <w:left w:val="single" w:sz="4" w:space="0" w:color="auto"/>
              <w:bottom w:val="single" w:sz="4" w:space="0" w:color="auto"/>
              <w:right w:val="single" w:sz="4" w:space="0" w:color="auto"/>
            </w:tcBorders>
            <w:noWrap/>
            <w:vAlign w:val="bottom"/>
          </w:tcPr>
          <w:p w14:paraId="71D1596A" w14:textId="77777777" w:rsidR="00E22E89" w:rsidRPr="00E22E89" w:rsidRDefault="00E22E89" w:rsidP="00E22E89">
            <w:pPr>
              <w:widowControl/>
              <w:jc w:val="right"/>
              <w:rPr>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noWrap/>
            <w:vAlign w:val="bottom"/>
          </w:tcPr>
          <w:p w14:paraId="0760365D" w14:textId="77777777" w:rsidR="00E22E89" w:rsidRPr="00E22E89" w:rsidRDefault="00E22E89" w:rsidP="00E22E89">
            <w:pPr>
              <w:widowControl/>
              <w:jc w:val="right"/>
              <w:rPr>
                <w:sz w:val="22"/>
                <w:szCs w:val="22"/>
                <w:lang w:val="sr-Cyrl-RS" w:eastAsia="en-US"/>
              </w:rPr>
            </w:pPr>
            <w:r w:rsidRPr="00E22E89">
              <w:rPr>
                <w:color w:val="000000"/>
                <w:sz w:val="22"/>
                <w:szCs w:val="22"/>
                <w:lang w:val="sr-Cyrl-RS"/>
              </w:rPr>
              <w:t>0.00%</w:t>
            </w:r>
          </w:p>
        </w:tc>
      </w:tr>
      <w:tr w:rsidR="00E22E89" w:rsidRPr="00E22E89" w14:paraId="2BFB1926" w14:textId="77777777" w:rsidTr="00E22E89">
        <w:trPr>
          <w:trHeight w:val="312"/>
          <w:jc w:val="center"/>
        </w:trPr>
        <w:tc>
          <w:tcPr>
            <w:tcW w:w="0" w:type="auto"/>
            <w:tcBorders>
              <w:top w:val="nil"/>
              <w:left w:val="single" w:sz="4" w:space="0" w:color="auto"/>
              <w:bottom w:val="single" w:sz="4" w:space="0" w:color="auto"/>
              <w:right w:val="single" w:sz="4" w:space="0" w:color="auto"/>
            </w:tcBorders>
            <w:noWrap/>
            <w:vAlign w:val="center"/>
          </w:tcPr>
          <w:p w14:paraId="075B169D" w14:textId="77777777" w:rsidR="00E22E89" w:rsidRPr="00E22E89" w:rsidRDefault="00E22E89" w:rsidP="00E22E89">
            <w:pPr>
              <w:widowControl/>
              <w:rPr>
                <w:sz w:val="22"/>
                <w:szCs w:val="22"/>
                <w:lang w:val="sr-Cyrl-RS" w:eastAsia="en-US"/>
              </w:rPr>
            </w:pPr>
            <w:r w:rsidRPr="00E22E89">
              <w:rPr>
                <w:sz w:val="22"/>
                <w:szCs w:val="22"/>
                <w:lang w:val="sr-Cyrl-RS" w:eastAsia="en-US"/>
              </w:rPr>
              <w:t>Вештачко пошумљавање садњом</w:t>
            </w:r>
          </w:p>
        </w:tc>
        <w:tc>
          <w:tcPr>
            <w:tcW w:w="0" w:type="auto"/>
            <w:tcBorders>
              <w:top w:val="single" w:sz="4" w:space="0" w:color="auto"/>
              <w:left w:val="nil"/>
              <w:bottom w:val="single" w:sz="4" w:space="0" w:color="auto"/>
              <w:right w:val="single" w:sz="4" w:space="0" w:color="auto"/>
            </w:tcBorders>
            <w:noWrap/>
            <w:vAlign w:val="bottom"/>
          </w:tcPr>
          <w:p w14:paraId="4C7F4865" w14:textId="77777777" w:rsidR="00E22E89" w:rsidRPr="00E22E89" w:rsidRDefault="00E22E89" w:rsidP="00E22E89">
            <w:pPr>
              <w:widowControl/>
              <w:jc w:val="right"/>
              <w:rPr>
                <w:sz w:val="22"/>
                <w:szCs w:val="22"/>
                <w:lang w:val="sr-Cyrl-RS" w:eastAsia="en-US"/>
              </w:rPr>
            </w:pPr>
            <w:r w:rsidRPr="00E22E89">
              <w:rPr>
                <w:color w:val="000000"/>
                <w:sz w:val="22"/>
                <w:szCs w:val="22"/>
                <w:lang w:val="sr-Cyrl-RS"/>
              </w:rPr>
              <w:t>0.06</w:t>
            </w:r>
          </w:p>
        </w:tc>
        <w:tc>
          <w:tcPr>
            <w:tcW w:w="0" w:type="auto"/>
            <w:tcBorders>
              <w:top w:val="single" w:sz="4" w:space="0" w:color="auto"/>
              <w:left w:val="single" w:sz="4" w:space="0" w:color="auto"/>
              <w:bottom w:val="single" w:sz="4" w:space="0" w:color="auto"/>
              <w:right w:val="single" w:sz="4" w:space="0" w:color="auto"/>
            </w:tcBorders>
            <w:noWrap/>
            <w:vAlign w:val="bottom"/>
          </w:tcPr>
          <w:p w14:paraId="4A092FD8" w14:textId="77777777" w:rsidR="00E22E89" w:rsidRPr="00E22E89" w:rsidRDefault="00E22E89" w:rsidP="00E22E89">
            <w:pPr>
              <w:widowControl/>
              <w:jc w:val="right"/>
              <w:rPr>
                <w:sz w:val="22"/>
                <w:szCs w:val="22"/>
                <w:lang w:val="sr-Cyrl-RS" w:eastAsia="en-US"/>
              </w:rPr>
            </w:pPr>
            <w:r w:rsidRPr="00E22E89">
              <w:rPr>
                <w:color w:val="000000"/>
                <w:sz w:val="22"/>
                <w:szCs w:val="22"/>
              </w:rPr>
              <w:t>0.1</w:t>
            </w:r>
          </w:p>
        </w:tc>
        <w:tc>
          <w:tcPr>
            <w:tcW w:w="0" w:type="auto"/>
            <w:tcBorders>
              <w:top w:val="single" w:sz="4" w:space="0" w:color="auto"/>
              <w:left w:val="single" w:sz="4" w:space="0" w:color="auto"/>
              <w:bottom w:val="single" w:sz="4" w:space="0" w:color="auto"/>
              <w:right w:val="single" w:sz="4" w:space="0" w:color="auto"/>
            </w:tcBorders>
            <w:noWrap/>
            <w:vAlign w:val="bottom"/>
          </w:tcPr>
          <w:p w14:paraId="5D7D538C" w14:textId="77777777" w:rsidR="00E22E89" w:rsidRPr="00E22E89" w:rsidRDefault="00E22E89" w:rsidP="00E22E89">
            <w:pPr>
              <w:widowControl/>
              <w:jc w:val="right"/>
              <w:rPr>
                <w:sz w:val="22"/>
                <w:szCs w:val="22"/>
                <w:lang w:val="sr-Cyrl-RS" w:eastAsia="en-US"/>
              </w:rPr>
            </w:pPr>
            <w:r w:rsidRPr="00E22E89">
              <w:rPr>
                <w:color w:val="000000"/>
                <w:sz w:val="22"/>
                <w:szCs w:val="22"/>
                <w:lang w:val="sr-Cyrl-RS"/>
              </w:rPr>
              <w:t>100.00%</w:t>
            </w:r>
          </w:p>
        </w:tc>
      </w:tr>
      <w:tr w:rsidR="00E22E89" w:rsidRPr="00E22E89" w14:paraId="113523F4" w14:textId="77777777" w:rsidTr="00E22E89">
        <w:trPr>
          <w:trHeight w:val="312"/>
          <w:jc w:val="center"/>
        </w:trPr>
        <w:tc>
          <w:tcPr>
            <w:tcW w:w="0" w:type="auto"/>
            <w:tcBorders>
              <w:top w:val="nil"/>
              <w:left w:val="single" w:sz="4" w:space="0" w:color="auto"/>
              <w:bottom w:val="single" w:sz="4" w:space="0" w:color="auto"/>
              <w:right w:val="single" w:sz="4" w:space="0" w:color="auto"/>
            </w:tcBorders>
            <w:noWrap/>
            <w:vAlign w:val="center"/>
          </w:tcPr>
          <w:p w14:paraId="5B0080DF" w14:textId="77777777" w:rsidR="00E22E89" w:rsidRPr="00E22E89" w:rsidRDefault="00E22E89" w:rsidP="00E22E89">
            <w:pPr>
              <w:widowControl/>
              <w:rPr>
                <w:sz w:val="22"/>
                <w:szCs w:val="22"/>
                <w:lang w:val="sr-Cyrl-RS" w:eastAsia="en-US"/>
              </w:rPr>
            </w:pPr>
            <w:r w:rsidRPr="00E22E89">
              <w:rPr>
                <w:sz w:val="22"/>
                <w:szCs w:val="22"/>
                <w:lang w:val="sr-Cyrl-RS" w:eastAsia="en-US"/>
              </w:rPr>
              <w:t>Попуњавање вештачки подигнутих култура садњом</w:t>
            </w:r>
          </w:p>
        </w:tc>
        <w:tc>
          <w:tcPr>
            <w:tcW w:w="0" w:type="auto"/>
            <w:tcBorders>
              <w:top w:val="single" w:sz="4" w:space="0" w:color="auto"/>
              <w:left w:val="nil"/>
              <w:bottom w:val="single" w:sz="4" w:space="0" w:color="auto"/>
              <w:right w:val="single" w:sz="4" w:space="0" w:color="auto"/>
            </w:tcBorders>
            <w:noWrap/>
            <w:vAlign w:val="bottom"/>
          </w:tcPr>
          <w:p w14:paraId="3D5CE273" w14:textId="77777777" w:rsidR="00E22E89" w:rsidRPr="00E22E89" w:rsidRDefault="00E22E89" w:rsidP="00E22E89">
            <w:pPr>
              <w:widowControl/>
              <w:jc w:val="right"/>
              <w:rPr>
                <w:sz w:val="22"/>
                <w:szCs w:val="22"/>
                <w:lang w:val="sr-Cyrl-RS" w:eastAsia="en-US"/>
              </w:rPr>
            </w:pPr>
            <w:r w:rsidRPr="00E22E89">
              <w:rPr>
                <w:color w:val="000000"/>
                <w:sz w:val="22"/>
                <w:szCs w:val="22"/>
                <w:lang w:val="sr-Cyrl-RS"/>
              </w:rPr>
              <w:t>0.02</w:t>
            </w:r>
          </w:p>
        </w:tc>
        <w:tc>
          <w:tcPr>
            <w:tcW w:w="0" w:type="auto"/>
            <w:tcBorders>
              <w:top w:val="single" w:sz="4" w:space="0" w:color="auto"/>
              <w:left w:val="single" w:sz="4" w:space="0" w:color="auto"/>
              <w:bottom w:val="single" w:sz="4" w:space="0" w:color="auto"/>
              <w:right w:val="single" w:sz="4" w:space="0" w:color="auto"/>
            </w:tcBorders>
            <w:noWrap/>
            <w:vAlign w:val="bottom"/>
          </w:tcPr>
          <w:p w14:paraId="2F681DC9" w14:textId="77777777" w:rsidR="00E22E89" w:rsidRPr="00E22E89" w:rsidRDefault="00E22E89" w:rsidP="00E22E89">
            <w:pPr>
              <w:widowControl/>
              <w:jc w:val="right"/>
              <w:rPr>
                <w:sz w:val="22"/>
                <w:szCs w:val="22"/>
                <w:lang w:val="sr-Cyrl-RS" w:eastAsia="en-US"/>
              </w:rPr>
            </w:pPr>
          </w:p>
        </w:tc>
        <w:tc>
          <w:tcPr>
            <w:tcW w:w="0" w:type="auto"/>
            <w:tcBorders>
              <w:top w:val="single" w:sz="4" w:space="0" w:color="auto"/>
              <w:left w:val="single" w:sz="4" w:space="0" w:color="auto"/>
              <w:bottom w:val="single" w:sz="4" w:space="0" w:color="auto"/>
              <w:right w:val="single" w:sz="4" w:space="0" w:color="auto"/>
            </w:tcBorders>
            <w:noWrap/>
            <w:vAlign w:val="bottom"/>
          </w:tcPr>
          <w:p w14:paraId="484B70DA" w14:textId="77777777" w:rsidR="00E22E89" w:rsidRPr="00E22E89" w:rsidRDefault="00E22E89" w:rsidP="00E22E89">
            <w:pPr>
              <w:widowControl/>
              <w:jc w:val="right"/>
              <w:rPr>
                <w:sz w:val="22"/>
                <w:szCs w:val="22"/>
                <w:lang w:val="sr-Cyrl-RS" w:eastAsia="en-US"/>
              </w:rPr>
            </w:pPr>
            <w:r w:rsidRPr="00E22E89">
              <w:rPr>
                <w:color w:val="000000"/>
                <w:sz w:val="22"/>
                <w:szCs w:val="22"/>
                <w:lang w:val="sr-Cyrl-RS"/>
              </w:rPr>
              <w:t>0.00%</w:t>
            </w:r>
          </w:p>
        </w:tc>
      </w:tr>
      <w:tr w:rsidR="00E22E89" w:rsidRPr="00E22E89" w14:paraId="389B13BE" w14:textId="77777777" w:rsidTr="00E22E89">
        <w:trPr>
          <w:trHeight w:val="312"/>
          <w:jc w:val="center"/>
        </w:trPr>
        <w:tc>
          <w:tcPr>
            <w:tcW w:w="0" w:type="auto"/>
            <w:tcBorders>
              <w:top w:val="nil"/>
              <w:left w:val="single" w:sz="4" w:space="0" w:color="auto"/>
              <w:bottom w:val="single" w:sz="4" w:space="0" w:color="auto"/>
              <w:right w:val="single" w:sz="4" w:space="0" w:color="auto"/>
            </w:tcBorders>
            <w:noWrap/>
            <w:vAlign w:val="center"/>
          </w:tcPr>
          <w:p w14:paraId="3EB1096E" w14:textId="77777777" w:rsidR="00E22E89" w:rsidRPr="00E22E89" w:rsidRDefault="00E22E89" w:rsidP="00E22E89">
            <w:pPr>
              <w:widowControl/>
              <w:rPr>
                <w:sz w:val="22"/>
                <w:szCs w:val="22"/>
                <w:lang w:val="sr-Cyrl-RS" w:eastAsia="en-US"/>
              </w:rPr>
            </w:pPr>
            <w:r w:rsidRPr="00E22E89">
              <w:rPr>
                <w:sz w:val="22"/>
                <w:szCs w:val="22"/>
                <w:lang w:val="sr-Cyrl-RS" w:eastAsia="en-US"/>
              </w:rPr>
              <w:t>Чишћење у младим културама</w:t>
            </w:r>
          </w:p>
        </w:tc>
        <w:tc>
          <w:tcPr>
            <w:tcW w:w="0" w:type="auto"/>
            <w:tcBorders>
              <w:top w:val="single" w:sz="4" w:space="0" w:color="auto"/>
              <w:left w:val="nil"/>
              <w:bottom w:val="single" w:sz="4" w:space="0" w:color="auto"/>
              <w:right w:val="single" w:sz="4" w:space="0" w:color="auto"/>
            </w:tcBorders>
            <w:noWrap/>
            <w:vAlign w:val="bottom"/>
          </w:tcPr>
          <w:p w14:paraId="28C386DF" w14:textId="77777777" w:rsidR="00E22E89" w:rsidRPr="00E22E89" w:rsidRDefault="00E22E89" w:rsidP="00E22E89">
            <w:pPr>
              <w:widowControl/>
              <w:jc w:val="right"/>
              <w:rPr>
                <w:sz w:val="22"/>
                <w:szCs w:val="22"/>
                <w:lang w:val="sr-Cyrl-RS" w:eastAsia="en-US"/>
              </w:rPr>
            </w:pPr>
            <w:r w:rsidRPr="00E22E89">
              <w:rPr>
                <w:color w:val="000000"/>
                <w:sz w:val="22"/>
                <w:szCs w:val="22"/>
                <w:lang w:val="sr-Cyrl-RS"/>
              </w:rPr>
              <w:t>2.20</w:t>
            </w:r>
          </w:p>
        </w:tc>
        <w:tc>
          <w:tcPr>
            <w:tcW w:w="0" w:type="auto"/>
            <w:tcBorders>
              <w:top w:val="single" w:sz="4" w:space="0" w:color="auto"/>
              <w:left w:val="single" w:sz="4" w:space="0" w:color="auto"/>
              <w:bottom w:val="single" w:sz="4" w:space="0" w:color="auto"/>
              <w:right w:val="single" w:sz="4" w:space="0" w:color="auto"/>
            </w:tcBorders>
            <w:noWrap/>
            <w:vAlign w:val="bottom"/>
          </w:tcPr>
          <w:p w14:paraId="7019DE8B" w14:textId="77777777" w:rsidR="00E22E89" w:rsidRPr="00E22E89" w:rsidRDefault="00E22E89" w:rsidP="00E22E89">
            <w:pPr>
              <w:widowControl/>
              <w:jc w:val="right"/>
              <w:rPr>
                <w:sz w:val="22"/>
                <w:szCs w:val="22"/>
                <w:lang w:val="sr-Cyrl-RS" w:eastAsia="en-US"/>
              </w:rPr>
            </w:pPr>
          </w:p>
        </w:tc>
        <w:tc>
          <w:tcPr>
            <w:tcW w:w="0" w:type="auto"/>
            <w:tcBorders>
              <w:top w:val="single" w:sz="4" w:space="0" w:color="auto"/>
              <w:left w:val="single" w:sz="4" w:space="0" w:color="auto"/>
              <w:bottom w:val="single" w:sz="4" w:space="0" w:color="auto"/>
              <w:right w:val="single" w:sz="4" w:space="0" w:color="auto"/>
            </w:tcBorders>
            <w:noWrap/>
            <w:vAlign w:val="bottom"/>
          </w:tcPr>
          <w:p w14:paraId="2B7B69EB" w14:textId="77777777" w:rsidR="00E22E89" w:rsidRPr="00E22E89" w:rsidRDefault="00E22E89" w:rsidP="00E22E89">
            <w:pPr>
              <w:widowControl/>
              <w:jc w:val="right"/>
              <w:rPr>
                <w:sz w:val="22"/>
                <w:szCs w:val="22"/>
                <w:lang w:val="sr-Cyrl-RS" w:eastAsia="en-US"/>
              </w:rPr>
            </w:pPr>
            <w:r w:rsidRPr="00E22E89">
              <w:rPr>
                <w:color w:val="000000"/>
                <w:sz w:val="22"/>
                <w:szCs w:val="22"/>
                <w:lang w:val="sr-Cyrl-RS"/>
              </w:rPr>
              <w:t>0.00%</w:t>
            </w:r>
          </w:p>
        </w:tc>
      </w:tr>
      <w:tr w:rsidR="00E22E89" w:rsidRPr="00E22E89" w14:paraId="37D0941C" w14:textId="77777777" w:rsidTr="00E22E89">
        <w:trPr>
          <w:trHeight w:val="312"/>
          <w:jc w:val="center"/>
        </w:trPr>
        <w:tc>
          <w:tcPr>
            <w:tcW w:w="0" w:type="auto"/>
            <w:tcBorders>
              <w:top w:val="nil"/>
              <w:left w:val="single" w:sz="4" w:space="0" w:color="auto"/>
              <w:bottom w:val="single" w:sz="4" w:space="0" w:color="auto"/>
              <w:right w:val="single" w:sz="4" w:space="0" w:color="auto"/>
            </w:tcBorders>
            <w:noWrap/>
            <w:vAlign w:val="center"/>
          </w:tcPr>
          <w:p w14:paraId="305142C8" w14:textId="77777777" w:rsidR="00E22E89" w:rsidRPr="00E22E89" w:rsidRDefault="00E22E89" w:rsidP="00E22E89">
            <w:pPr>
              <w:widowControl/>
              <w:rPr>
                <w:sz w:val="22"/>
                <w:szCs w:val="22"/>
                <w:lang w:val="sr-Cyrl-RS" w:eastAsia="en-US"/>
              </w:rPr>
            </w:pPr>
            <w:r w:rsidRPr="00E22E89">
              <w:rPr>
                <w:sz w:val="22"/>
                <w:szCs w:val="22"/>
                <w:lang w:val="sr-Cyrl-RS" w:eastAsia="en-US"/>
              </w:rPr>
              <w:t>Прореде у изданачким шумама</w:t>
            </w:r>
          </w:p>
        </w:tc>
        <w:tc>
          <w:tcPr>
            <w:tcW w:w="0" w:type="auto"/>
            <w:tcBorders>
              <w:top w:val="single" w:sz="4" w:space="0" w:color="auto"/>
              <w:left w:val="nil"/>
              <w:bottom w:val="single" w:sz="4" w:space="0" w:color="auto"/>
              <w:right w:val="single" w:sz="4" w:space="0" w:color="auto"/>
            </w:tcBorders>
            <w:noWrap/>
            <w:vAlign w:val="bottom"/>
          </w:tcPr>
          <w:p w14:paraId="387BB591" w14:textId="77777777" w:rsidR="00E22E89" w:rsidRPr="00E22E89" w:rsidRDefault="00E22E89" w:rsidP="00E22E89">
            <w:pPr>
              <w:widowControl/>
              <w:jc w:val="right"/>
              <w:rPr>
                <w:sz w:val="22"/>
                <w:szCs w:val="22"/>
                <w:lang w:val="sr-Cyrl-RS" w:eastAsia="en-US"/>
              </w:rPr>
            </w:pPr>
            <w:r w:rsidRPr="00E22E89">
              <w:rPr>
                <w:color w:val="000000"/>
                <w:sz w:val="22"/>
                <w:szCs w:val="22"/>
                <w:lang w:val="sr-Cyrl-RS"/>
              </w:rPr>
              <w:t>351.24</w:t>
            </w:r>
          </w:p>
        </w:tc>
        <w:tc>
          <w:tcPr>
            <w:tcW w:w="0" w:type="auto"/>
            <w:tcBorders>
              <w:top w:val="single" w:sz="4" w:space="0" w:color="auto"/>
              <w:left w:val="single" w:sz="4" w:space="0" w:color="auto"/>
              <w:bottom w:val="single" w:sz="4" w:space="0" w:color="auto"/>
              <w:right w:val="single" w:sz="4" w:space="0" w:color="auto"/>
            </w:tcBorders>
            <w:noWrap/>
            <w:vAlign w:val="bottom"/>
          </w:tcPr>
          <w:p w14:paraId="7CF15D61" w14:textId="77777777" w:rsidR="00E22E89" w:rsidRPr="00E22E89" w:rsidRDefault="00E22E89" w:rsidP="00E22E89">
            <w:pPr>
              <w:widowControl/>
              <w:jc w:val="right"/>
              <w:rPr>
                <w:sz w:val="22"/>
                <w:szCs w:val="22"/>
                <w:lang w:val="sr-Cyrl-RS" w:eastAsia="en-US"/>
              </w:rPr>
            </w:pPr>
            <w:r w:rsidRPr="00E22E89">
              <w:rPr>
                <w:color w:val="000000"/>
                <w:sz w:val="22"/>
                <w:szCs w:val="22"/>
              </w:rPr>
              <w:t>231.9</w:t>
            </w:r>
          </w:p>
        </w:tc>
        <w:tc>
          <w:tcPr>
            <w:tcW w:w="0" w:type="auto"/>
            <w:tcBorders>
              <w:top w:val="single" w:sz="4" w:space="0" w:color="auto"/>
              <w:left w:val="single" w:sz="4" w:space="0" w:color="auto"/>
              <w:bottom w:val="single" w:sz="4" w:space="0" w:color="auto"/>
              <w:right w:val="single" w:sz="4" w:space="0" w:color="auto"/>
            </w:tcBorders>
            <w:noWrap/>
            <w:vAlign w:val="bottom"/>
          </w:tcPr>
          <w:p w14:paraId="52984D0C" w14:textId="77777777" w:rsidR="00E22E89" w:rsidRPr="00E22E89" w:rsidRDefault="00E22E89" w:rsidP="00E22E89">
            <w:pPr>
              <w:widowControl/>
              <w:jc w:val="right"/>
              <w:rPr>
                <w:sz w:val="22"/>
                <w:szCs w:val="22"/>
                <w:lang w:val="sr-Cyrl-RS" w:eastAsia="en-US"/>
              </w:rPr>
            </w:pPr>
            <w:r w:rsidRPr="00E22E89">
              <w:rPr>
                <w:color w:val="000000"/>
                <w:sz w:val="22"/>
                <w:szCs w:val="22"/>
                <w:lang w:val="sr-Cyrl-RS"/>
              </w:rPr>
              <w:t>66.02%</w:t>
            </w:r>
          </w:p>
        </w:tc>
      </w:tr>
      <w:tr w:rsidR="00E22E89" w:rsidRPr="00E22E89" w14:paraId="0AF41D12" w14:textId="77777777" w:rsidTr="00E22E89">
        <w:trPr>
          <w:trHeight w:val="312"/>
          <w:jc w:val="center"/>
        </w:trPr>
        <w:tc>
          <w:tcPr>
            <w:tcW w:w="0" w:type="auto"/>
            <w:tcBorders>
              <w:top w:val="nil"/>
              <w:left w:val="single" w:sz="4" w:space="0" w:color="auto"/>
              <w:bottom w:val="single" w:sz="4" w:space="0" w:color="auto"/>
              <w:right w:val="single" w:sz="4" w:space="0" w:color="auto"/>
            </w:tcBorders>
            <w:noWrap/>
            <w:vAlign w:val="center"/>
          </w:tcPr>
          <w:p w14:paraId="57CECC57" w14:textId="77777777" w:rsidR="00E22E89" w:rsidRPr="00E22E89" w:rsidRDefault="00E22E89" w:rsidP="00E22E89">
            <w:pPr>
              <w:widowControl/>
              <w:rPr>
                <w:sz w:val="22"/>
                <w:szCs w:val="22"/>
                <w:lang w:val="sr-Cyrl-RS" w:eastAsia="en-US"/>
              </w:rPr>
            </w:pPr>
            <w:r w:rsidRPr="00E22E89">
              <w:rPr>
                <w:sz w:val="22"/>
                <w:szCs w:val="22"/>
                <w:lang w:val="sr-Cyrl-RS" w:eastAsia="en-US"/>
              </w:rPr>
              <w:t>Санитарне прореде</w:t>
            </w:r>
          </w:p>
        </w:tc>
        <w:tc>
          <w:tcPr>
            <w:tcW w:w="0" w:type="auto"/>
            <w:tcBorders>
              <w:top w:val="single" w:sz="4" w:space="0" w:color="auto"/>
              <w:left w:val="nil"/>
              <w:bottom w:val="single" w:sz="4" w:space="0" w:color="auto"/>
              <w:right w:val="single" w:sz="4" w:space="0" w:color="auto"/>
            </w:tcBorders>
            <w:noWrap/>
            <w:vAlign w:val="bottom"/>
          </w:tcPr>
          <w:p w14:paraId="3381FB1A" w14:textId="77777777" w:rsidR="00E22E89" w:rsidRPr="00E22E89" w:rsidRDefault="00E22E89" w:rsidP="00E22E89">
            <w:pPr>
              <w:widowControl/>
              <w:jc w:val="right"/>
              <w:rPr>
                <w:sz w:val="22"/>
                <w:szCs w:val="22"/>
                <w:lang w:val="sr-Cyrl-RS" w:eastAsia="en-US"/>
              </w:rPr>
            </w:pPr>
            <w:r w:rsidRPr="00E22E89">
              <w:rPr>
                <w:color w:val="000000"/>
                <w:sz w:val="22"/>
                <w:szCs w:val="22"/>
                <w:lang w:val="sr-Cyrl-RS"/>
              </w:rPr>
              <w:t>4.74</w:t>
            </w:r>
          </w:p>
        </w:tc>
        <w:tc>
          <w:tcPr>
            <w:tcW w:w="0" w:type="auto"/>
            <w:tcBorders>
              <w:top w:val="single" w:sz="4" w:space="0" w:color="auto"/>
              <w:left w:val="single" w:sz="4" w:space="0" w:color="auto"/>
              <w:bottom w:val="single" w:sz="4" w:space="0" w:color="auto"/>
              <w:right w:val="single" w:sz="4" w:space="0" w:color="auto"/>
            </w:tcBorders>
            <w:noWrap/>
            <w:vAlign w:val="bottom"/>
          </w:tcPr>
          <w:p w14:paraId="1C8AD197" w14:textId="77777777" w:rsidR="00E22E89" w:rsidRPr="00E22E89" w:rsidRDefault="00E22E89" w:rsidP="00E22E89">
            <w:pPr>
              <w:widowControl/>
              <w:jc w:val="right"/>
              <w:rPr>
                <w:sz w:val="22"/>
                <w:szCs w:val="22"/>
                <w:lang w:val="sr-Cyrl-RS" w:eastAsia="en-US"/>
              </w:rPr>
            </w:pPr>
            <w:r w:rsidRPr="00E22E89">
              <w:rPr>
                <w:color w:val="000000"/>
                <w:sz w:val="22"/>
                <w:szCs w:val="22"/>
              </w:rPr>
              <w:t>3.3</w:t>
            </w:r>
          </w:p>
        </w:tc>
        <w:tc>
          <w:tcPr>
            <w:tcW w:w="0" w:type="auto"/>
            <w:tcBorders>
              <w:top w:val="single" w:sz="4" w:space="0" w:color="auto"/>
              <w:left w:val="single" w:sz="4" w:space="0" w:color="auto"/>
              <w:bottom w:val="single" w:sz="4" w:space="0" w:color="auto"/>
              <w:right w:val="single" w:sz="4" w:space="0" w:color="auto"/>
            </w:tcBorders>
            <w:noWrap/>
            <w:vAlign w:val="bottom"/>
          </w:tcPr>
          <w:p w14:paraId="149749BA" w14:textId="77777777" w:rsidR="00E22E89" w:rsidRPr="00E22E89" w:rsidRDefault="00E22E89" w:rsidP="00E22E89">
            <w:pPr>
              <w:widowControl/>
              <w:jc w:val="right"/>
              <w:rPr>
                <w:sz w:val="22"/>
                <w:szCs w:val="22"/>
                <w:lang w:val="sr-Cyrl-RS" w:eastAsia="en-US"/>
              </w:rPr>
            </w:pPr>
            <w:r w:rsidRPr="00E22E89">
              <w:rPr>
                <w:color w:val="000000"/>
                <w:sz w:val="22"/>
                <w:szCs w:val="22"/>
                <w:lang w:val="sr-Cyrl-RS"/>
              </w:rPr>
              <w:t>70.25%</w:t>
            </w:r>
          </w:p>
        </w:tc>
      </w:tr>
      <w:tr w:rsidR="00E22E89" w:rsidRPr="00E22E89" w14:paraId="19EA8AFF" w14:textId="77777777" w:rsidTr="00E22E89">
        <w:trPr>
          <w:trHeight w:val="312"/>
          <w:jc w:val="center"/>
        </w:trPr>
        <w:tc>
          <w:tcPr>
            <w:tcW w:w="0" w:type="auto"/>
            <w:tcBorders>
              <w:top w:val="nil"/>
              <w:left w:val="single" w:sz="4" w:space="0" w:color="auto"/>
              <w:bottom w:val="single" w:sz="4" w:space="0" w:color="auto"/>
              <w:right w:val="single" w:sz="4" w:space="0" w:color="auto"/>
            </w:tcBorders>
            <w:noWrap/>
            <w:vAlign w:val="center"/>
          </w:tcPr>
          <w:p w14:paraId="520BED5E" w14:textId="77777777" w:rsidR="00E22E89" w:rsidRPr="00E22E89" w:rsidRDefault="00E22E89" w:rsidP="00E22E89">
            <w:pPr>
              <w:widowControl/>
              <w:rPr>
                <w:sz w:val="22"/>
                <w:szCs w:val="22"/>
                <w:lang w:val="sr-Cyrl-RS" w:eastAsia="en-US"/>
              </w:rPr>
            </w:pPr>
            <w:r w:rsidRPr="00E22E89">
              <w:rPr>
                <w:sz w:val="22"/>
                <w:szCs w:val="22"/>
                <w:lang w:val="sr-Cyrl-RS" w:eastAsia="en-US"/>
              </w:rPr>
              <w:t>Обнова багрема котличењем</w:t>
            </w:r>
          </w:p>
        </w:tc>
        <w:tc>
          <w:tcPr>
            <w:tcW w:w="0" w:type="auto"/>
            <w:tcBorders>
              <w:top w:val="single" w:sz="4" w:space="0" w:color="auto"/>
              <w:left w:val="nil"/>
              <w:bottom w:val="single" w:sz="4" w:space="0" w:color="auto"/>
              <w:right w:val="single" w:sz="4" w:space="0" w:color="auto"/>
            </w:tcBorders>
            <w:noWrap/>
            <w:vAlign w:val="bottom"/>
          </w:tcPr>
          <w:p w14:paraId="2E9E00F9" w14:textId="77777777" w:rsidR="00E22E89" w:rsidRPr="00E22E89" w:rsidRDefault="00E22E89" w:rsidP="00E22E89">
            <w:pPr>
              <w:widowControl/>
              <w:jc w:val="right"/>
              <w:rPr>
                <w:sz w:val="22"/>
                <w:szCs w:val="22"/>
                <w:lang w:val="sr-Cyrl-RS" w:eastAsia="en-US"/>
              </w:rPr>
            </w:pPr>
            <w:r w:rsidRPr="00E22E89">
              <w:rPr>
                <w:color w:val="000000"/>
                <w:sz w:val="22"/>
                <w:szCs w:val="22"/>
                <w:lang w:val="sr-Cyrl-RS"/>
              </w:rPr>
              <w:t>4.23</w:t>
            </w:r>
          </w:p>
        </w:tc>
        <w:tc>
          <w:tcPr>
            <w:tcW w:w="0" w:type="auto"/>
            <w:tcBorders>
              <w:top w:val="single" w:sz="4" w:space="0" w:color="auto"/>
              <w:left w:val="single" w:sz="4" w:space="0" w:color="auto"/>
              <w:bottom w:val="single" w:sz="4" w:space="0" w:color="auto"/>
              <w:right w:val="single" w:sz="4" w:space="0" w:color="auto"/>
            </w:tcBorders>
            <w:noWrap/>
            <w:vAlign w:val="bottom"/>
          </w:tcPr>
          <w:p w14:paraId="7E98116B" w14:textId="77777777" w:rsidR="00E22E89" w:rsidRPr="00E22E89" w:rsidRDefault="00E22E89" w:rsidP="00E22E89">
            <w:pPr>
              <w:widowControl/>
              <w:jc w:val="right"/>
              <w:rPr>
                <w:sz w:val="22"/>
                <w:szCs w:val="22"/>
                <w:lang w:val="sr-Cyrl-RS" w:eastAsia="en-US"/>
              </w:rPr>
            </w:pPr>
            <w:r w:rsidRPr="00E22E89">
              <w:rPr>
                <w:color w:val="000000"/>
                <w:sz w:val="22"/>
                <w:szCs w:val="22"/>
              </w:rPr>
              <w:t>2.2</w:t>
            </w:r>
          </w:p>
        </w:tc>
        <w:tc>
          <w:tcPr>
            <w:tcW w:w="0" w:type="auto"/>
            <w:tcBorders>
              <w:top w:val="single" w:sz="4" w:space="0" w:color="auto"/>
              <w:left w:val="single" w:sz="4" w:space="0" w:color="auto"/>
              <w:bottom w:val="single" w:sz="4" w:space="0" w:color="auto"/>
              <w:right w:val="single" w:sz="4" w:space="0" w:color="auto"/>
            </w:tcBorders>
            <w:noWrap/>
            <w:vAlign w:val="bottom"/>
          </w:tcPr>
          <w:p w14:paraId="2AE12238" w14:textId="77777777" w:rsidR="00E22E89" w:rsidRPr="00E22E89" w:rsidRDefault="00E22E89" w:rsidP="00E22E89">
            <w:pPr>
              <w:widowControl/>
              <w:jc w:val="right"/>
              <w:rPr>
                <w:sz w:val="22"/>
                <w:szCs w:val="22"/>
                <w:lang w:val="sr-Cyrl-RS" w:eastAsia="en-US"/>
              </w:rPr>
            </w:pPr>
            <w:r w:rsidRPr="00E22E89">
              <w:rPr>
                <w:color w:val="000000"/>
                <w:sz w:val="22"/>
                <w:szCs w:val="22"/>
                <w:lang w:val="sr-Cyrl-RS"/>
              </w:rPr>
              <w:t>51.06%</w:t>
            </w:r>
          </w:p>
        </w:tc>
      </w:tr>
      <w:tr w:rsidR="00E22E89" w:rsidRPr="00E22E89" w14:paraId="3BF15D0F" w14:textId="77777777" w:rsidTr="00E22E89">
        <w:trPr>
          <w:trHeight w:val="312"/>
          <w:jc w:val="center"/>
        </w:trPr>
        <w:tc>
          <w:tcPr>
            <w:tcW w:w="0" w:type="auto"/>
            <w:tcBorders>
              <w:top w:val="nil"/>
              <w:left w:val="single" w:sz="4" w:space="0" w:color="auto"/>
              <w:bottom w:val="single" w:sz="4" w:space="0" w:color="auto"/>
              <w:right w:val="single" w:sz="4" w:space="0" w:color="auto"/>
            </w:tcBorders>
            <w:noWrap/>
            <w:vAlign w:val="center"/>
          </w:tcPr>
          <w:p w14:paraId="55E32B82" w14:textId="77777777" w:rsidR="00E22E89" w:rsidRPr="00E22E89" w:rsidRDefault="00E22E89" w:rsidP="00E22E89">
            <w:pPr>
              <w:widowControl/>
              <w:rPr>
                <w:sz w:val="22"/>
                <w:szCs w:val="22"/>
                <w:lang w:val="sr-Cyrl-RS" w:eastAsia="en-US"/>
              </w:rPr>
            </w:pPr>
            <w:r w:rsidRPr="00E22E89">
              <w:rPr>
                <w:sz w:val="22"/>
                <w:szCs w:val="22"/>
                <w:lang w:val="sr-Cyrl-RS" w:eastAsia="en-US"/>
              </w:rPr>
              <w:t>Обнављање природним путем оплодним сечама</w:t>
            </w:r>
          </w:p>
        </w:tc>
        <w:tc>
          <w:tcPr>
            <w:tcW w:w="0" w:type="auto"/>
            <w:tcBorders>
              <w:top w:val="single" w:sz="4" w:space="0" w:color="auto"/>
              <w:left w:val="nil"/>
              <w:bottom w:val="single" w:sz="4" w:space="0" w:color="auto"/>
              <w:right w:val="single" w:sz="4" w:space="0" w:color="auto"/>
            </w:tcBorders>
            <w:noWrap/>
            <w:vAlign w:val="bottom"/>
          </w:tcPr>
          <w:p w14:paraId="0708F006" w14:textId="77777777" w:rsidR="00E22E89" w:rsidRPr="00E22E89" w:rsidRDefault="00E22E89" w:rsidP="00E22E89">
            <w:pPr>
              <w:widowControl/>
              <w:jc w:val="right"/>
              <w:rPr>
                <w:sz w:val="22"/>
                <w:szCs w:val="22"/>
                <w:lang w:val="sr-Cyrl-RS" w:eastAsia="en-US"/>
              </w:rPr>
            </w:pPr>
            <w:r w:rsidRPr="00E22E89">
              <w:rPr>
                <w:color w:val="000000"/>
                <w:sz w:val="22"/>
                <w:szCs w:val="22"/>
                <w:lang w:val="sr-Cyrl-RS"/>
              </w:rPr>
              <w:t>519.88</w:t>
            </w:r>
          </w:p>
        </w:tc>
        <w:tc>
          <w:tcPr>
            <w:tcW w:w="0" w:type="auto"/>
            <w:tcBorders>
              <w:top w:val="single" w:sz="4" w:space="0" w:color="auto"/>
              <w:left w:val="single" w:sz="4" w:space="0" w:color="auto"/>
              <w:bottom w:val="single" w:sz="4" w:space="0" w:color="auto"/>
              <w:right w:val="single" w:sz="4" w:space="0" w:color="auto"/>
            </w:tcBorders>
            <w:noWrap/>
            <w:vAlign w:val="bottom"/>
          </w:tcPr>
          <w:p w14:paraId="7CECC8D4" w14:textId="77777777" w:rsidR="00E22E89" w:rsidRPr="00E22E89" w:rsidRDefault="00E22E89" w:rsidP="00E22E89">
            <w:pPr>
              <w:widowControl/>
              <w:jc w:val="right"/>
              <w:rPr>
                <w:sz w:val="22"/>
                <w:szCs w:val="22"/>
                <w:lang w:val="sr-Cyrl-RS" w:eastAsia="en-US"/>
              </w:rPr>
            </w:pPr>
            <w:r w:rsidRPr="00E22E89">
              <w:rPr>
                <w:color w:val="000000"/>
                <w:sz w:val="22"/>
                <w:szCs w:val="22"/>
              </w:rPr>
              <w:t>388.6</w:t>
            </w:r>
          </w:p>
        </w:tc>
        <w:tc>
          <w:tcPr>
            <w:tcW w:w="0" w:type="auto"/>
            <w:tcBorders>
              <w:top w:val="single" w:sz="4" w:space="0" w:color="auto"/>
              <w:left w:val="single" w:sz="4" w:space="0" w:color="auto"/>
              <w:bottom w:val="single" w:sz="4" w:space="0" w:color="auto"/>
              <w:right w:val="single" w:sz="4" w:space="0" w:color="auto"/>
            </w:tcBorders>
            <w:noWrap/>
            <w:vAlign w:val="bottom"/>
          </w:tcPr>
          <w:p w14:paraId="22E16521" w14:textId="77777777" w:rsidR="00E22E89" w:rsidRPr="00E22E89" w:rsidRDefault="00E22E89" w:rsidP="00E22E89">
            <w:pPr>
              <w:widowControl/>
              <w:jc w:val="right"/>
              <w:rPr>
                <w:sz w:val="22"/>
                <w:szCs w:val="22"/>
                <w:lang w:val="sr-Cyrl-RS" w:eastAsia="en-US"/>
              </w:rPr>
            </w:pPr>
            <w:r w:rsidRPr="00E22E89">
              <w:rPr>
                <w:color w:val="000000"/>
                <w:sz w:val="22"/>
                <w:szCs w:val="22"/>
                <w:lang w:val="sr-Cyrl-RS"/>
              </w:rPr>
              <w:t>74.75%</w:t>
            </w:r>
          </w:p>
        </w:tc>
      </w:tr>
      <w:tr w:rsidR="00E22E89" w:rsidRPr="00E22E89" w14:paraId="765164F0" w14:textId="77777777" w:rsidTr="00E22E89">
        <w:trPr>
          <w:trHeight w:val="312"/>
          <w:jc w:val="center"/>
        </w:trPr>
        <w:tc>
          <w:tcPr>
            <w:tcW w:w="0" w:type="auto"/>
            <w:tcBorders>
              <w:top w:val="nil"/>
              <w:left w:val="single" w:sz="4" w:space="0" w:color="auto"/>
              <w:bottom w:val="single" w:sz="4" w:space="0" w:color="auto"/>
              <w:right w:val="single" w:sz="4" w:space="0" w:color="auto"/>
            </w:tcBorders>
            <w:noWrap/>
            <w:vAlign w:val="center"/>
          </w:tcPr>
          <w:p w14:paraId="358BD986" w14:textId="77777777" w:rsidR="00E22E89" w:rsidRPr="00E22E89" w:rsidRDefault="00E22E89" w:rsidP="00E22E89">
            <w:pPr>
              <w:widowControl/>
              <w:rPr>
                <w:sz w:val="22"/>
                <w:szCs w:val="22"/>
                <w:lang w:val="sr-Cyrl-RS" w:eastAsia="en-US"/>
              </w:rPr>
            </w:pPr>
            <w:r w:rsidRPr="00E22E89">
              <w:rPr>
                <w:sz w:val="22"/>
                <w:szCs w:val="22"/>
                <w:lang w:val="sr-Cyrl-RS" w:eastAsia="en-US"/>
              </w:rPr>
              <w:t>Сакупљање режијског отпада</w:t>
            </w:r>
          </w:p>
        </w:tc>
        <w:tc>
          <w:tcPr>
            <w:tcW w:w="0" w:type="auto"/>
            <w:tcBorders>
              <w:top w:val="single" w:sz="4" w:space="0" w:color="auto"/>
              <w:left w:val="nil"/>
              <w:bottom w:val="single" w:sz="4" w:space="0" w:color="auto"/>
              <w:right w:val="single" w:sz="4" w:space="0" w:color="auto"/>
            </w:tcBorders>
            <w:noWrap/>
            <w:vAlign w:val="bottom"/>
          </w:tcPr>
          <w:p w14:paraId="5124B1AF" w14:textId="77777777" w:rsidR="00E22E89" w:rsidRPr="00E22E89" w:rsidRDefault="00E22E89" w:rsidP="00E22E89">
            <w:pPr>
              <w:widowControl/>
              <w:jc w:val="right"/>
              <w:rPr>
                <w:sz w:val="22"/>
                <w:szCs w:val="22"/>
                <w:lang w:val="sr-Cyrl-RS" w:eastAsia="en-US"/>
              </w:rPr>
            </w:pPr>
            <w:r w:rsidRPr="00E22E89">
              <w:rPr>
                <w:color w:val="000000"/>
                <w:sz w:val="22"/>
                <w:szCs w:val="22"/>
                <w:lang w:val="sr-Cyrl-RS"/>
              </w:rPr>
              <w:t>4.23</w:t>
            </w:r>
          </w:p>
        </w:tc>
        <w:tc>
          <w:tcPr>
            <w:tcW w:w="0" w:type="auto"/>
            <w:tcBorders>
              <w:top w:val="single" w:sz="4" w:space="0" w:color="auto"/>
              <w:left w:val="single" w:sz="4" w:space="0" w:color="auto"/>
              <w:bottom w:val="single" w:sz="4" w:space="0" w:color="auto"/>
              <w:right w:val="single" w:sz="4" w:space="0" w:color="auto"/>
            </w:tcBorders>
            <w:noWrap/>
            <w:vAlign w:val="bottom"/>
          </w:tcPr>
          <w:p w14:paraId="07C175C6" w14:textId="77777777" w:rsidR="00E22E89" w:rsidRPr="00E22E89" w:rsidRDefault="00E22E89" w:rsidP="00E22E89">
            <w:pPr>
              <w:widowControl/>
              <w:jc w:val="right"/>
              <w:rPr>
                <w:sz w:val="22"/>
                <w:szCs w:val="22"/>
                <w:lang w:val="sr-Cyrl-RS" w:eastAsia="en-US"/>
              </w:rPr>
            </w:pPr>
          </w:p>
        </w:tc>
        <w:tc>
          <w:tcPr>
            <w:tcW w:w="0" w:type="auto"/>
            <w:tcBorders>
              <w:top w:val="single" w:sz="4" w:space="0" w:color="auto"/>
              <w:left w:val="single" w:sz="4" w:space="0" w:color="auto"/>
              <w:bottom w:val="single" w:sz="4" w:space="0" w:color="auto"/>
              <w:right w:val="single" w:sz="4" w:space="0" w:color="auto"/>
            </w:tcBorders>
            <w:noWrap/>
            <w:vAlign w:val="bottom"/>
          </w:tcPr>
          <w:p w14:paraId="23CFCF53" w14:textId="77777777" w:rsidR="00E22E89" w:rsidRPr="00E22E89" w:rsidRDefault="00E22E89" w:rsidP="00E22E89">
            <w:pPr>
              <w:widowControl/>
              <w:jc w:val="right"/>
              <w:rPr>
                <w:sz w:val="22"/>
                <w:szCs w:val="22"/>
                <w:lang w:val="sr-Cyrl-RS" w:eastAsia="en-US"/>
              </w:rPr>
            </w:pPr>
            <w:r w:rsidRPr="00E22E89">
              <w:rPr>
                <w:color w:val="000000"/>
                <w:sz w:val="22"/>
                <w:szCs w:val="22"/>
                <w:lang w:val="sr-Cyrl-RS"/>
              </w:rPr>
              <w:t>0.00%</w:t>
            </w:r>
          </w:p>
        </w:tc>
      </w:tr>
      <w:tr w:rsidR="00E22E89" w:rsidRPr="00E22E89" w14:paraId="6C4D9F63" w14:textId="77777777" w:rsidTr="00E22E89">
        <w:trPr>
          <w:trHeight w:val="312"/>
          <w:jc w:val="center"/>
        </w:trPr>
        <w:tc>
          <w:tcPr>
            <w:tcW w:w="0" w:type="auto"/>
            <w:tcBorders>
              <w:top w:val="nil"/>
              <w:left w:val="single" w:sz="4" w:space="0" w:color="auto"/>
              <w:bottom w:val="single" w:sz="4" w:space="0" w:color="auto"/>
              <w:right w:val="single" w:sz="4" w:space="0" w:color="auto"/>
            </w:tcBorders>
            <w:noWrap/>
            <w:vAlign w:val="center"/>
          </w:tcPr>
          <w:p w14:paraId="2B9A3776" w14:textId="77777777" w:rsidR="00E22E89" w:rsidRPr="00E22E89" w:rsidRDefault="00E22E89" w:rsidP="00E22E89">
            <w:pPr>
              <w:widowControl/>
              <w:rPr>
                <w:sz w:val="22"/>
                <w:szCs w:val="22"/>
                <w:lang w:val="sr-Cyrl-RS" w:eastAsia="en-US"/>
              </w:rPr>
            </w:pPr>
            <w:r w:rsidRPr="00E22E89">
              <w:rPr>
                <w:sz w:val="22"/>
                <w:szCs w:val="22"/>
                <w:lang w:val="sr-Cyrl-RS" w:eastAsia="en-US"/>
              </w:rPr>
              <w:t>Попуњавање природно обновљених површина садњом</w:t>
            </w:r>
          </w:p>
        </w:tc>
        <w:tc>
          <w:tcPr>
            <w:tcW w:w="0" w:type="auto"/>
            <w:tcBorders>
              <w:top w:val="single" w:sz="4" w:space="0" w:color="auto"/>
              <w:left w:val="nil"/>
              <w:bottom w:val="single" w:sz="4" w:space="0" w:color="auto"/>
              <w:right w:val="single" w:sz="4" w:space="0" w:color="auto"/>
            </w:tcBorders>
            <w:noWrap/>
            <w:vAlign w:val="bottom"/>
          </w:tcPr>
          <w:p w14:paraId="564E6F79" w14:textId="77777777" w:rsidR="00E22E89" w:rsidRPr="00E22E89" w:rsidRDefault="00E22E89" w:rsidP="00E22E89">
            <w:pPr>
              <w:widowControl/>
              <w:jc w:val="right"/>
              <w:rPr>
                <w:sz w:val="22"/>
                <w:szCs w:val="22"/>
                <w:lang w:val="sr-Cyrl-RS" w:eastAsia="en-US"/>
              </w:rPr>
            </w:pPr>
            <w:r w:rsidRPr="00E22E89">
              <w:rPr>
                <w:color w:val="000000"/>
                <w:sz w:val="22"/>
                <w:szCs w:val="22"/>
                <w:lang w:val="sr-Cyrl-RS"/>
              </w:rPr>
              <w:t>31.38</w:t>
            </w:r>
          </w:p>
        </w:tc>
        <w:tc>
          <w:tcPr>
            <w:tcW w:w="0" w:type="auto"/>
            <w:tcBorders>
              <w:top w:val="single" w:sz="4" w:space="0" w:color="auto"/>
              <w:left w:val="single" w:sz="4" w:space="0" w:color="auto"/>
              <w:bottom w:val="single" w:sz="4" w:space="0" w:color="auto"/>
              <w:right w:val="single" w:sz="4" w:space="0" w:color="auto"/>
            </w:tcBorders>
            <w:noWrap/>
            <w:vAlign w:val="bottom"/>
          </w:tcPr>
          <w:p w14:paraId="1A176B59" w14:textId="77777777" w:rsidR="00E22E89" w:rsidRPr="00E22E89" w:rsidRDefault="00E22E89" w:rsidP="00E22E89">
            <w:pPr>
              <w:widowControl/>
              <w:jc w:val="right"/>
              <w:rPr>
                <w:sz w:val="22"/>
                <w:szCs w:val="22"/>
                <w:lang w:eastAsia="en-US"/>
              </w:rPr>
            </w:pPr>
            <w:r w:rsidRPr="00E22E89">
              <w:rPr>
                <w:color w:val="000000"/>
                <w:sz w:val="22"/>
                <w:szCs w:val="22"/>
              </w:rPr>
              <w:t>10.9</w:t>
            </w:r>
          </w:p>
        </w:tc>
        <w:tc>
          <w:tcPr>
            <w:tcW w:w="0" w:type="auto"/>
            <w:tcBorders>
              <w:top w:val="single" w:sz="4" w:space="0" w:color="auto"/>
              <w:left w:val="single" w:sz="4" w:space="0" w:color="auto"/>
              <w:bottom w:val="single" w:sz="4" w:space="0" w:color="auto"/>
              <w:right w:val="single" w:sz="4" w:space="0" w:color="auto"/>
            </w:tcBorders>
            <w:noWrap/>
            <w:vAlign w:val="bottom"/>
          </w:tcPr>
          <w:p w14:paraId="0F7DE883" w14:textId="77777777" w:rsidR="00E22E89" w:rsidRPr="00E22E89" w:rsidRDefault="00E22E89" w:rsidP="00E22E89">
            <w:pPr>
              <w:widowControl/>
              <w:jc w:val="right"/>
              <w:rPr>
                <w:sz w:val="22"/>
                <w:szCs w:val="22"/>
                <w:lang w:val="sr-Cyrl-RS" w:eastAsia="en-US"/>
              </w:rPr>
            </w:pPr>
            <w:r w:rsidRPr="00E22E89">
              <w:rPr>
                <w:color w:val="000000"/>
                <w:sz w:val="22"/>
                <w:szCs w:val="22"/>
                <w:lang w:val="sr-Cyrl-RS"/>
              </w:rPr>
              <w:t>34.80%</w:t>
            </w:r>
          </w:p>
        </w:tc>
      </w:tr>
      <w:tr w:rsidR="00E22E89" w:rsidRPr="00E22E89" w14:paraId="6911ADEF" w14:textId="77777777" w:rsidTr="00E22E89">
        <w:trPr>
          <w:trHeight w:val="312"/>
          <w:jc w:val="center"/>
        </w:trPr>
        <w:tc>
          <w:tcPr>
            <w:tcW w:w="0" w:type="auto"/>
            <w:tcBorders>
              <w:top w:val="nil"/>
              <w:left w:val="single" w:sz="4" w:space="0" w:color="auto"/>
              <w:bottom w:val="single" w:sz="4" w:space="0" w:color="auto"/>
              <w:right w:val="single" w:sz="4" w:space="0" w:color="auto"/>
            </w:tcBorders>
            <w:noWrap/>
            <w:vAlign w:val="center"/>
          </w:tcPr>
          <w:p w14:paraId="78E882D6" w14:textId="77777777" w:rsidR="00E22E89" w:rsidRPr="00E22E89" w:rsidRDefault="00E22E89" w:rsidP="00E22E89">
            <w:pPr>
              <w:widowControl/>
              <w:rPr>
                <w:sz w:val="22"/>
                <w:szCs w:val="22"/>
                <w:lang w:val="sr-Cyrl-RS" w:eastAsia="en-US"/>
              </w:rPr>
            </w:pPr>
            <w:r w:rsidRPr="00E22E89">
              <w:rPr>
                <w:sz w:val="22"/>
                <w:szCs w:val="22"/>
                <w:lang w:val="sr-Cyrl-RS" w:eastAsia="en-US"/>
              </w:rPr>
              <w:t>Осветљавање подмлатка ручно</w:t>
            </w:r>
          </w:p>
        </w:tc>
        <w:tc>
          <w:tcPr>
            <w:tcW w:w="0" w:type="auto"/>
            <w:tcBorders>
              <w:top w:val="single" w:sz="4" w:space="0" w:color="auto"/>
              <w:left w:val="nil"/>
              <w:bottom w:val="single" w:sz="4" w:space="0" w:color="auto"/>
              <w:right w:val="single" w:sz="4" w:space="0" w:color="auto"/>
            </w:tcBorders>
            <w:noWrap/>
            <w:vAlign w:val="bottom"/>
          </w:tcPr>
          <w:p w14:paraId="0AF03EE9" w14:textId="77777777" w:rsidR="00E22E89" w:rsidRPr="00E22E89" w:rsidRDefault="00E22E89" w:rsidP="00E22E89">
            <w:pPr>
              <w:widowControl/>
              <w:jc w:val="right"/>
              <w:rPr>
                <w:sz w:val="22"/>
                <w:szCs w:val="22"/>
                <w:lang w:val="sr-Cyrl-RS" w:eastAsia="en-US"/>
              </w:rPr>
            </w:pPr>
            <w:r w:rsidRPr="00E22E89">
              <w:rPr>
                <w:color w:val="000000"/>
                <w:sz w:val="22"/>
                <w:szCs w:val="22"/>
                <w:lang w:val="sr-Cyrl-RS"/>
              </w:rPr>
              <w:t>489.94</w:t>
            </w:r>
          </w:p>
        </w:tc>
        <w:tc>
          <w:tcPr>
            <w:tcW w:w="0" w:type="auto"/>
            <w:tcBorders>
              <w:top w:val="single" w:sz="4" w:space="0" w:color="auto"/>
              <w:left w:val="single" w:sz="4" w:space="0" w:color="auto"/>
              <w:bottom w:val="single" w:sz="4" w:space="0" w:color="auto"/>
              <w:right w:val="single" w:sz="4" w:space="0" w:color="auto"/>
            </w:tcBorders>
            <w:noWrap/>
            <w:vAlign w:val="bottom"/>
          </w:tcPr>
          <w:p w14:paraId="3DAA2B2A" w14:textId="77777777" w:rsidR="00E22E89" w:rsidRPr="00E22E89" w:rsidRDefault="00E22E89" w:rsidP="00E22E89">
            <w:pPr>
              <w:widowControl/>
              <w:jc w:val="right"/>
              <w:rPr>
                <w:sz w:val="22"/>
                <w:szCs w:val="22"/>
                <w:lang w:eastAsia="en-US"/>
              </w:rPr>
            </w:pPr>
            <w:r w:rsidRPr="00E22E89">
              <w:rPr>
                <w:color w:val="000000"/>
                <w:sz w:val="22"/>
                <w:szCs w:val="22"/>
              </w:rPr>
              <w:t>115.3</w:t>
            </w:r>
          </w:p>
        </w:tc>
        <w:tc>
          <w:tcPr>
            <w:tcW w:w="0" w:type="auto"/>
            <w:tcBorders>
              <w:top w:val="single" w:sz="4" w:space="0" w:color="auto"/>
              <w:left w:val="single" w:sz="4" w:space="0" w:color="auto"/>
              <w:bottom w:val="single" w:sz="4" w:space="0" w:color="auto"/>
              <w:right w:val="single" w:sz="4" w:space="0" w:color="auto"/>
            </w:tcBorders>
            <w:noWrap/>
            <w:vAlign w:val="bottom"/>
          </w:tcPr>
          <w:p w14:paraId="4446BEC7" w14:textId="77777777" w:rsidR="00E22E89" w:rsidRPr="00E22E89" w:rsidRDefault="00E22E89" w:rsidP="00E22E89">
            <w:pPr>
              <w:widowControl/>
              <w:jc w:val="right"/>
              <w:rPr>
                <w:sz w:val="22"/>
                <w:szCs w:val="22"/>
                <w:lang w:val="sr-Cyrl-RS" w:eastAsia="en-US"/>
              </w:rPr>
            </w:pPr>
            <w:r w:rsidRPr="00E22E89">
              <w:rPr>
                <w:color w:val="000000"/>
                <w:sz w:val="22"/>
                <w:szCs w:val="22"/>
                <w:lang w:val="sr-Cyrl-RS"/>
              </w:rPr>
              <w:t>23.54%</w:t>
            </w:r>
          </w:p>
        </w:tc>
      </w:tr>
      <w:tr w:rsidR="00E22E89" w:rsidRPr="00E22E89" w14:paraId="004C33BA" w14:textId="77777777" w:rsidTr="00E22E89">
        <w:trPr>
          <w:trHeight w:val="312"/>
          <w:jc w:val="center"/>
        </w:trPr>
        <w:tc>
          <w:tcPr>
            <w:tcW w:w="0" w:type="auto"/>
            <w:tcBorders>
              <w:top w:val="nil"/>
              <w:left w:val="single" w:sz="4" w:space="0" w:color="auto"/>
              <w:bottom w:val="single" w:sz="4" w:space="0" w:color="auto"/>
              <w:right w:val="single" w:sz="4" w:space="0" w:color="auto"/>
            </w:tcBorders>
            <w:noWrap/>
            <w:vAlign w:val="center"/>
          </w:tcPr>
          <w:p w14:paraId="664A9B43" w14:textId="77777777" w:rsidR="00E22E89" w:rsidRPr="00E22E89" w:rsidRDefault="00E22E89" w:rsidP="00E22E89">
            <w:pPr>
              <w:widowControl/>
              <w:rPr>
                <w:sz w:val="22"/>
                <w:szCs w:val="22"/>
                <w:lang w:val="sr-Cyrl-RS" w:eastAsia="en-US"/>
              </w:rPr>
            </w:pPr>
            <w:r w:rsidRPr="00E22E89">
              <w:rPr>
                <w:sz w:val="22"/>
                <w:szCs w:val="22"/>
                <w:lang w:val="sr-Cyrl-RS" w:eastAsia="en-US"/>
              </w:rPr>
              <w:t>Чишћење у младим природним састојинама</w:t>
            </w:r>
          </w:p>
        </w:tc>
        <w:tc>
          <w:tcPr>
            <w:tcW w:w="0" w:type="auto"/>
            <w:tcBorders>
              <w:top w:val="single" w:sz="4" w:space="0" w:color="auto"/>
              <w:left w:val="nil"/>
              <w:bottom w:val="single" w:sz="4" w:space="0" w:color="auto"/>
              <w:right w:val="single" w:sz="4" w:space="0" w:color="auto"/>
            </w:tcBorders>
            <w:noWrap/>
            <w:vAlign w:val="bottom"/>
          </w:tcPr>
          <w:p w14:paraId="573359B1" w14:textId="77777777" w:rsidR="00E22E89" w:rsidRPr="00E22E89" w:rsidRDefault="00E22E89" w:rsidP="00E22E89">
            <w:pPr>
              <w:widowControl/>
              <w:jc w:val="right"/>
              <w:rPr>
                <w:sz w:val="22"/>
                <w:szCs w:val="22"/>
                <w:lang w:val="sr-Cyrl-RS" w:eastAsia="en-US"/>
              </w:rPr>
            </w:pPr>
            <w:r w:rsidRPr="00E22E89">
              <w:rPr>
                <w:color w:val="000000"/>
                <w:sz w:val="22"/>
                <w:szCs w:val="22"/>
                <w:lang w:val="sr-Cyrl-RS"/>
              </w:rPr>
              <w:t>22.50</w:t>
            </w:r>
          </w:p>
        </w:tc>
        <w:tc>
          <w:tcPr>
            <w:tcW w:w="0" w:type="auto"/>
            <w:tcBorders>
              <w:top w:val="single" w:sz="4" w:space="0" w:color="auto"/>
              <w:left w:val="single" w:sz="4" w:space="0" w:color="auto"/>
              <w:bottom w:val="single" w:sz="4" w:space="0" w:color="auto"/>
              <w:right w:val="single" w:sz="4" w:space="0" w:color="auto"/>
            </w:tcBorders>
            <w:noWrap/>
            <w:vAlign w:val="bottom"/>
          </w:tcPr>
          <w:p w14:paraId="6804BAE8" w14:textId="77777777" w:rsidR="00E22E89" w:rsidRPr="00E22E89" w:rsidRDefault="00E22E89" w:rsidP="00E22E89">
            <w:pPr>
              <w:widowControl/>
              <w:jc w:val="right"/>
              <w:rPr>
                <w:sz w:val="22"/>
                <w:szCs w:val="22"/>
                <w:lang w:eastAsia="en-US"/>
              </w:rPr>
            </w:pPr>
            <w:r w:rsidRPr="00E22E89">
              <w:rPr>
                <w:color w:val="000000"/>
                <w:sz w:val="22"/>
                <w:szCs w:val="22"/>
              </w:rPr>
              <w:t>5.8</w:t>
            </w:r>
          </w:p>
        </w:tc>
        <w:tc>
          <w:tcPr>
            <w:tcW w:w="0" w:type="auto"/>
            <w:tcBorders>
              <w:top w:val="single" w:sz="4" w:space="0" w:color="auto"/>
              <w:left w:val="single" w:sz="4" w:space="0" w:color="auto"/>
              <w:bottom w:val="single" w:sz="4" w:space="0" w:color="auto"/>
              <w:right w:val="single" w:sz="4" w:space="0" w:color="auto"/>
            </w:tcBorders>
            <w:noWrap/>
            <w:vAlign w:val="bottom"/>
          </w:tcPr>
          <w:p w14:paraId="18834DCB" w14:textId="77777777" w:rsidR="00E22E89" w:rsidRPr="00E22E89" w:rsidRDefault="00E22E89" w:rsidP="00E22E89">
            <w:pPr>
              <w:widowControl/>
              <w:jc w:val="right"/>
              <w:rPr>
                <w:sz w:val="22"/>
                <w:szCs w:val="22"/>
                <w:lang w:val="sr-Cyrl-RS" w:eastAsia="en-US"/>
              </w:rPr>
            </w:pPr>
            <w:r w:rsidRPr="00E22E89">
              <w:rPr>
                <w:color w:val="000000"/>
                <w:sz w:val="22"/>
                <w:szCs w:val="22"/>
                <w:lang w:val="sr-Cyrl-RS"/>
              </w:rPr>
              <w:t>25.82%</w:t>
            </w:r>
          </w:p>
        </w:tc>
      </w:tr>
      <w:tr w:rsidR="00E22E89" w:rsidRPr="00E22E89" w14:paraId="60125F9A" w14:textId="77777777" w:rsidTr="00E22E89">
        <w:trPr>
          <w:trHeight w:val="312"/>
          <w:jc w:val="center"/>
        </w:trPr>
        <w:tc>
          <w:tcPr>
            <w:tcW w:w="0" w:type="auto"/>
            <w:tcBorders>
              <w:top w:val="nil"/>
              <w:left w:val="single" w:sz="4" w:space="0" w:color="auto"/>
              <w:bottom w:val="single" w:sz="4" w:space="0" w:color="auto"/>
              <w:right w:val="single" w:sz="4" w:space="0" w:color="auto"/>
            </w:tcBorders>
            <w:noWrap/>
            <w:vAlign w:val="center"/>
          </w:tcPr>
          <w:p w14:paraId="066904EC" w14:textId="77777777" w:rsidR="00E22E89" w:rsidRPr="00E22E89" w:rsidRDefault="00E22E89" w:rsidP="00E22E89">
            <w:pPr>
              <w:widowControl/>
              <w:rPr>
                <w:sz w:val="22"/>
                <w:szCs w:val="22"/>
                <w:lang w:val="sr-Cyrl-RS" w:eastAsia="en-US"/>
              </w:rPr>
            </w:pPr>
            <w:r w:rsidRPr="00E22E89">
              <w:rPr>
                <w:sz w:val="22"/>
                <w:szCs w:val="22"/>
                <w:lang w:val="sr-Cyrl-RS" w:eastAsia="en-US"/>
              </w:rPr>
              <w:t>Селективно тарупирање подраста ручно</w:t>
            </w:r>
          </w:p>
        </w:tc>
        <w:tc>
          <w:tcPr>
            <w:tcW w:w="0" w:type="auto"/>
            <w:tcBorders>
              <w:top w:val="single" w:sz="4" w:space="0" w:color="auto"/>
              <w:left w:val="nil"/>
              <w:bottom w:val="single" w:sz="4" w:space="0" w:color="auto"/>
              <w:right w:val="single" w:sz="4" w:space="0" w:color="auto"/>
            </w:tcBorders>
            <w:noWrap/>
            <w:vAlign w:val="bottom"/>
          </w:tcPr>
          <w:p w14:paraId="05EE7482" w14:textId="77777777" w:rsidR="00E22E89" w:rsidRPr="00E22E89" w:rsidRDefault="00E22E89" w:rsidP="00E22E89">
            <w:pPr>
              <w:widowControl/>
              <w:jc w:val="right"/>
              <w:rPr>
                <w:sz w:val="22"/>
                <w:szCs w:val="22"/>
                <w:lang w:val="sr-Cyrl-RS" w:eastAsia="en-US"/>
              </w:rPr>
            </w:pPr>
            <w:r w:rsidRPr="00E22E89">
              <w:rPr>
                <w:color w:val="000000"/>
                <w:sz w:val="22"/>
                <w:szCs w:val="22"/>
                <w:lang w:val="sr-Cyrl-RS"/>
              </w:rPr>
              <w:t>431.55</w:t>
            </w:r>
          </w:p>
        </w:tc>
        <w:tc>
          <w:tcPr>
            <w:tcW w:w="0" w:type="auto"/>
            <w:tcBorders>
              <w:top w:val="single" w:sz="4" w:space="0" w:color="auto"/>
              <w:left w:val="single" w:sz="4" w:space="0" w:color="auto"/>
              <w:bottom w:val="single" w:sz="4" w:space="0" w:color="auto"/>
              <w:right w:val="single" w:sz="4" w:space="0" w:color="auto"/>
            </w:tcBorders>
            <w:noWrap/>
            <w:vAlign w:val="bottom"/>
          </w:tcPr>
          <w:p w14:paraId="27F84581" w14:textId="77777777" w:rsidR="00E22E89" w:rsidRPr="00E22E89" w:rsidRDefault="00E22E89" w:rsidP="00E22E89">
            <w:pPr>
              <w:widowControl/>
              <w:jc w:val="right"/>
              <w:rPr>
                <w:sz w:val="22"/>
                <w:szCs w:val="22"/>
                <w:lang w:eastAsia="en-US"/>
              </w:rPr>
            </w:pPr>
            <w:r w:rsidRPr="00E22E89">
              <w:rPr>
                <w:color w:val="000000"/>
                <w:sz w:val="22"/>
                <w:szCs w:val="22"/>
              </w:rPr>
              <w:t>39.7</w:t>
            </w:r>
          </w:p>
        </w:tc>
        <w:tc>
          <w:tcPr>
            <w:tcW w:w="0" w:type="auto"/>
            <w:tcBorders>
              <w:top w:val="single" w:sz="4" w:space="0" w:color="auto"/>
              <w:left w:val="single" w:sz="4" w:space="0" w:color="auto"/>
              <w:bottom w:val="single" w:sz="4" w:space="0" w:color="auto"/>
              <w:right w:val="single" w:sz="4" w:space="0" w:color="auto"/>
            </w:tcBorders>
            <w:noWrap/>
            <w:vAlign w:val="bottom"/>
          </w:tcPr>
          <w:p w14:paraId="7A8F21D8" w14:textId="77777777" w:rsidR="00E22E89" w:rsidRPr="00E22E89" w:rsidRDefault="00E22E89" w:rsidP="00E22E89">
            <w:pPr>
              <w:widowControl/>
              <w:jc w:val="right"/>
              <w:rPr>
                <w:sz w:val="22"/>
                <w:szCs w:val="22"/>
                <w:lang w:val="sr-Cyrl-RS" w:eastAsia="en-US"/>
              </w:rPr>
            </w:pPr>
            <w:r w:rsidRPr="00E22E89">
              <w:rPr>
                <w:color w:val="000000"/>
                <w:sz w:val="22"/>
                <w:szCs w:val="22"/>
                <w:lang w:val="sr-Cyrl-RS"/>
              </w:rPr>
              <w:t>9.19%</w:t>
            </w:r>
          </w:p>
        </w:tc>
      </w:tr>
      <w:tr w:rsidR="00E22E89" w:rsidRPr="00E22E89" w14:paraId="20DE4784" w14:textId="77777777" w:rsidTr="00E22E89">
        <w:trPr>
          <w:trHeight w:val="312"/>
          <w:jc w:val="center"/>
        </w:trPr>
        <w:tc>
          <w:tcPr>
            <w:tcW w:w="0" w:type="auto"/>
            <w:tcBorders>
              <w:top w:val="nil"/>
              <w:left w:val="single" w:sz="4" w:space="0" w:color="auto"/>
              <w:bottom w:val="single" w:sz="4" w:space="0" w:color="auto"/>
              <w:right w:val="single" w:sz="4" w:space="0" w:color="auto"/>
            </w:tcBorders>
            <w:shd w:val="clear" w:color="auto" w:fill="DEEAF6" w:themeFill="accent5" w:themeFillTint="33"/>
            <w:noWrap/>
            <w:vAlign w:val="center"/>
          </w:tcPr>
          <w:p w14:paraId="3BEA9068" w14:textId="77777777" w:rsidR="00E22E89" w:rsidRPr="00E22E89" w:rsidRDefault="00E22E89" w:rsidP="00E22E89">
            <w:pPr>
              <w:widowControl/>
              <w:rPr>
                <w:b/>
                <w:bCs/>
                <w:sz w:val="22"/>
                <w:szCs w:val="22"/>
                <w:lang w:val="sr-Cyrl-RS" w:eastAsia="en-US"/>
              </w:rPr>
            </w:pPr>
            <w:r w:rsidRPr="00E22E89">
              <w:rPr>
                <w:b/>
                <w:bCs/>
                <w:sz w:val="22"/>
                <w:szCs w:val="22"/>
                <w:lang w:val="sr-Cyrl-RS" w:eastAsia="en-US"/>
              </w:rPr>
              <w:t>Укупно</w:t>
            </w:r>
          </w:p>
        </w:tc>
        <w:tc>
          <w:tcPr>
            <w:tcW w:w="0" w:type="auto"/>
            <w:tcBorders>
              <w:top w:val="single" w:sz="4" w:space="0" w:color="auto"/>
              <w:left w:val="nil"/>
              <w:bottom w:val="single" w:sz="4" w:space="0" w:color="auto"/>
              <w:right w:val="single" w:sz="4" w:space="0" w:color="auto"/>
            </w:tcBorders>
            <w:shd w:val="clear" w:color="auto" w:fill="DEEAF6" w:themeFill="accent5" w:themeFillTint="33"/>
            <w:noWrap/>
            <w:vAlign w:val="bottom"/>
          </w:tcPr>
          <w:p w14:paraId="30B2AA1E" w14:textId="77777777" w:rsidR="00E22E89" w:rsidRPr="00E22E89" w:rsidRDefault="00E22E89" w:rsidP="00E22E89">
            <w:pPr>
              <w:widowControl/>
              <w:jc w:val="right"/>
              <w:rPr>
                <w:b/>
                <w:bCs/>
                <w:sz w:val="22"/>
                <w:szCs w:val="22"/>
                <w:lang w:val="sr-Cyrl-RS" w:eastAsia="en-US"/>
              </w:rPr>
            </w:pPr>
            <w:r w:rsidRPr="00E22E89">
              <w:rPr>
                <w:b/>
                <w:bCs/>
                <w:color w:val="000000"/>
                <w:sz w:val="22"/>
                <w:szCs w:val="22"/>
                <w:lang w:val="sr-Cyrl-RS"/>
              </w:rPr>
              <w:t>1,862.03</w:t>
            </w:r>
          </w:p>
        </w:tc>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51350D8D" w14:textId="77777777" w:rsidR="00E22E89" w:rsidRPr="00E22E89" w:rsidRDefault="00E22E89" w:rsidP="00E22E89">
            <w:pPr>
              <w:widowControl/>
              <w:jc w:val="right"/>
              <w:rPr>
                <w:b/>
                <w:bCs/>
                <w:sz w:val="22"/>
                <w:szCs w:val="22"/>
                <w:lang w:val="sr-Cyrl-RS" w:eastAsia="en-US"/>
              </w:rPr>
            </w:pPr>
            <w:r w:rsidRPr="00E22E89">
              <w:rPr>
                <w:b/>
                <w:bCs/>
                <w:color w:val="000000"/>
                <w:sz w:val="22"/>
                <w:szCs w:val="22"/>
              </w:rPr>
              <w:t>797.8</w:t>
            </w:r>
          </w:p>
        </w:tc>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7B55AD17" w14:textId="77777777" w:rsidR="00E22E89" w:rsidRPr="00E22E89" w:rsidRDefault="00E22E89" w:rsidP="00E22E89">
            <w:pPr>
              <w:widowControl/>
              <w:jc w:val="right"/>
              <w:rPr>
                <w:b/>
                <w:bCs/>
                <w:sz w:val="22"/>
                <w:szCs w:val="22"/>
                <w:lang w:val="sr-Cyrl-RS" w:eastAsia="en-US"/>
              </w:rPr>
            </w:pPr>
            <w:r w:rsidRPr="00E22E89">
              <w:rPr>
                <w:b/>
                <w:bCs/>
                <w:color w:val="000000"/>
                <w:sz w:val="22"/>
                <w:szCs w:val="22"/>
                <w:lang w:val="sr-Cyrl-RS"/>
              </w:rPr>
              <w:t>42.84%</w:t>
            </w:r>
          </w:p>
        </w:tc>
      </w:tr>
    </w:tbl>
    <w:p w14:paraId="0E379387" w14:textId="77777777" w:rsidR="00E22E89" w:rsidRDefault="00E22E89" w:rsidP="00E22E89">
      <w:pPr>
        <w:rPr>
          <w:lang w:val="sr-Cyrl-RS" w:eastAsia="en-US"/>
        </w:rPr>
      </w:pPr>
    </w:p>
    <w:p w14:paraId="7685C499" w14:textId="5353D5F6" w:rsidR="00004123" w:rsidRDefault="00004123" w:rsidP="00E22E89">
      <w:pPr>
        <w:pStyle w:val="a3"/>
        <w:rPr>
          <w:lang w:val="sr-Cyrl-RS"/>
        </w:rPr>
      </w:pPr>
      <w:r w:rsidRPr="00004123">
        <w:t xml:space="preserve">Како се из изнетог табеларног прегледа може запазити, </w:t>
      </w:r>
      <w:r>
        <w:rPr>
          <w:lang w:val="sr-Cyrl-BA"/>
        </w:rPr>
        <w:t>проценат</w:t>
      </w:r>
      <w:r w:rsidRPr="00004123">
        <w:t xml:space="preserve"> извршења шумскоузгојних радова од </w:t>
      </w:r>
      <w:r w:rsidR="00E22E89">
        <w:rPr>
          <w:lang w:val="sr-Cyrl-BA"/>
        </w:rPr>
        <w:t>42,84</w:t>
      </w:r>
      <w:r w:rsidRPr="00004123">
        <w:t>%</w:t>
      </w:r>
      <w:r w:rsidR="00E22E89">
        <w:rPr>
          <w:lang w:val="sr-Cyrl-BA"/>
        </w:rPr>
        <w:t xml:space="preserve">. </w:t>
      </w:r>
      <w:r w:rsidRPr="00004123">
        <w:t xml:space="preserve"> </w:t>
      </w:r>
    </w:p>
    <w:p w14:paraId="393B6744" w14:textId="77777777" w:rsidR="00627693" w:rsidRPr="00937AD3" w:rsidRDefault="00627693" w:rsidP="001A7D31">
      <w:pPr>
        <w:pStyle w:val="Heading3"/>
      </w:pPr>
      <w:bookmarkStart w:id="42" w:name="_Toc241233244"/>
      <w:r>
        <w:t>2.3</w:t>
      </w:r>
      <w:r w:rsidRPr="00937AD3">
        <w:t>.2.</w:t>
      </w:r>
      <w:r w:rsidRPr="00937AD3">
        <w:tab/>
        <w:t>Досадашњи радови на заштити шума</w:t>
      </w:r>
      <w:bookmarkEnd w:id="42"/>
    </w:p>
    <w:p w14:paraId="3369BE5B" w14:textId="77777777" w:rsidR="00BD11F6" w:rsidRPr="006F3720" w:rsidRDefault="006C3E84" w:rsidP="005119CF">
      <w:pPr>
        <w:pStyle w:val="ListParagraph"/>
        <w:ind w:left="0"/>
        <w:rPr>
          <w:lang w:val="sr-Cyrl-RS"/>
        </w:rPr>
      </w:pPr>
      <w:r w:rsidRPr="006F3720">
        <w:rPr>
          <w:lang w:val="sr-Cyrl-RS"/>
        </w:rPr>
        <w:t>Планирани радови на заштити шума реализовани су у потпуности:</w:t>
      </w:r>
    </w:p>
    <w:p w14:paraId="7AB86EBD" w14:textId="77777777" w:rsidR="00BD11F6" w:rsidRPr="006F3720" w:rsidRDefault="00BD11F6" w:rsidP="00BD11F6">
      <w:pPr>
        <w:pStyle w:val="ListParagraph"/>
        <w:ind w:left="851" w:firstLine="567"/>
        <w:rPr>
          <w:lang w:val="sr-Cyrl-RS"/>
        </w:rPr>
      </w:pPr>
      <w:r w:rsidRPr="006F3720">
        <w:rPr>
          <w:lang w:val="sr-Cyrl-RS"/>
        </w:rPr>
        <w:t>Врста рада</w:t>
      </w:r>
    </w:p>
    <w:p w14:paraId="35D33978" w14:textId="77777777" w:rsidR="00072E62" w:rsidRPr="00072E62" w:rsidRDefault="00900027" w:rsidP="00072E62">
      <w:pPr>
        <w:pStyle w:val="a"/>
      </w:pPr>
      <w:r w:rsidRPr="006F3720">
        <w:t>мониторинг појаве сушења шума по интензитету и правцу ширење,</w:t>
      </w:r>
    </w:p>
    <w:p w14:paraId="4DC5CED8" w14:textId="77777777" w:rsidR="00072E62" w:rsidRPr="00072E62" w:rsidRDefault="00900027" w:rsidP="00072E62">
      <w:pPr>
        <w:pStyle w:val="a"/>
      </w:pPr>
      <w:r w:rsidRPr="00072E62">
        <w:rPr>
          <w:lang w:val="sr-Cyrl-RS"/>
        </w:rPr>
        <w:t>мониторинг штеточина ентомолошког и фитопатолошког порекла како би се извршила прогноза напада и правовремено планирале и организовале одговарајуће мере у условима      евентуалне градације,</w:t>
      </w:r>
    </w:p>
    <w:p w14:paraId="370DA52B" w14:textId="77777777" w:rsidR="00072E62" w:rsidRPr="00072E62" w:rsidRDefault="00900027" w:rsidP="00072E62">
      <w:pPr>
        <w:pStyle w:val="a"/>
      </w:pPr>
      <w:r w:rsidRPr="00072E62">
        <w:rPr>
          <w:lang w:val="sr-Cyrl-RS"/>
        </w:rPr>
        <w:t>противпожарна заштита мерама пропаганде,</w:t>
      </w:r>
    </w:p>
    <w:p w14:paraId="4F9F85E3" w14:textId="77777777" w:rsidR="00072E62" w:rsidRPr="00072E62" w:rsidRDefault="00900027" w:rsidP="00072E62">
      <w:pPr>
        <w:pStyle w:val="a"/>
      </w:pPr>
      <w:r w:rsidRPr="00072E62">
        <w:rPr>
          <w:lang w:val="sr-Cyrl-RS"/>
        </w:rPr>
        <w:lastRenderedPageBreak/>
        <w:t>одржавање противпожарних путева у функционалном стању,</w:t>
      </w:r>
    </w:p>
    <w:p w14:paraId="2BAB1600" w14:textId="77777777" w:rsidR="00072E62" w:rsidRPr="00072E62" w:rsidRDefault="00900027" w:rsidP="00072E62">
      <w:pPr>
        <w:pStyle w:val="a"/>
      </w:pPr>
      <w:r w:rsidRPr="00072E62">
        <w:rPr>
          <w:lang w:val="sr-Cyrl-RS"/>
        </w:rPr>
        <w:t>даље развијање и унапређивање извештајне и дијагнозно-прогнозне службе,</w:t>
      </w:r>
    </w:p>
    <w:p w14:paraId="687D0653" w14:textId="77777777" w:rsidR="00072E62" w:rsidRPr="00072E62" w:rsidRDefault="00900027" w:rsidP="00072E62">
      <w:pPr>
        <w:pStyle w:val="a"/>
      </w:pPr>
      <w:r w:rsidRPr="00072E62">
        <w:rPr>
          <w:lang w:val="sr-Cyrl-RS"/>
        </w:rPr>
        <w:t>повремена едукација инжењера, техничара и лугара за препознавање штетних инсеката,</w:t>
      </w:r>
    </w:p>
    <w:p w14:paraId="7DB18AB0" w14:textId="77777777" w:rsidR="00072E62" w:rsidRPr="00072E62" w:rsidRDefault="00900027" w:rsidP="00072E62">
      <w:pPr>
        <w:pStyle w:val="a"/>
      </w:pPr>
      <w:r w:rsidRPr="00072E62">
        <w:rPr>
          <w:lang w:val="sr-Cyrl-RS"/>
        </w:rPr>
        <w:t>довођење сечишта у ред и санирање потенцијалних жаришта сипаца поткорњака и других секундарних инсеката, укључујући и правовремено постављање и контролу ловних стабала за сипце поткорњаке,</w:t>
      </w:r>
    </w:p>
    <w:p w14:paraId="4BF92726" w14:textId="77777777" w:rsidR="00072E62" w:rsidRPr="00072E62" w:rsidRDefault="00900027" w:rsidP="00072E62">
      <w:pPr>
        <w:pStyle w:val="a"/>
      </w:pPr>
      <w:r w:rsidRPr="00072E62">
        <w:rPr>
          <w:lang w:val="sr-Cyrl-RS"/>
        </w:rPr>
        <w:t>уклањање из састојине стабала А4 (сува), Аз (више од 70 % сувих грана) и А2 (суховрха) категорије,</w:t>
      </w:r>
    </w:p>
    <w:p w14:paraId="38CADEB5" w14:textId="77777777" w:rsidR="00072E62" w:rsidRPr="00072E62" w:rsidRDefault="00900027" w:rsidP="00072E62">
      <w:pPr>
        <w:pStyle w:val="a"/>
      </w:pPr>
      <w:r w:rsidRPr="00072E62">
        <w:rPr>
          <w:lang w:val="sr-Cyrl-RS"/>
        </w:rPr>
        <w:t>уклањање стабла са жбуновима имеле (храст) и попуњавање ових површина</w:t>
      </w:r>
    </w:p>
    <w:p w14:paraId="4DD52BD5" w14:textId="77777777" w:rsidR="00072E62" w:rsidRPr="00072E62" w:rsidRDefault="00900027" w:rsidP="00072E62">
      <w:pPr>
        <w:pStyle w:val="a"/>
      </w:pPr>
      <w:r w:rsidRPr="00072E62">
        <w:rPr>
          <w:lang w:val="sr-Cyrl-RS"/>
        </w:rPr>
        <w:t>сасецање стабљика бршљана у приданку,</w:t>
      </w:r>
    </w:p>
    <w:p w14:paraId="1CA48ABA" w14:textId="104BFA7C" w:rsidR="00F6046A" w:rsidRPr="00072E62" w:rsidRDefault="00900027" w:rsidP="00072E62">
      <w:pPr>
        <w:pStyle w:val="a"/>
      </w:pPr>
      <w:r w:rsidRPr="00072E62">
        <w:rPr>
          <w:lang w:val="sr-Cyrl-RS"/>
        </w:rPr>
        <w:t>спречавање појаве пепелнице на природном подмладку у првим годинама развоја.</w:t>
      </w:r>
    </w:p>
    <w:p w14:paraId="609B9608" w14:textId="77777777" w:rsidR="00627693" w:rsidRPr="00357C1C" w:rsidRDefault="00627693" w:rsidP="001A7D31">
      <w:pPr>
        <w:pStyle w:val="Heading3"/>
      </w:pPr>
      <w:bookmarkStart w:id="43" w:name="_Toc241233245"/>
      <w:r>
        <w:t>2.3</w:t>
      </w:r>
      <w:r w:rsidRPr="00937AD3">
        <w:t>.3.</w:t>
      </w:r>
      <w:r w:rsidRPr="00937AD3">
        <w:tab/>
        <w:t>Досадашњи радови на коришћењу шума</w:t>
      </w:r>
      <w:bookmarkEnd w:id="43"/>
    </w:p>
    <w:p w14:paraId="6C5157C9" w14:textId="77777777" w:rsidR="008E0D57" w:rsidRPr="006F3720" w:rsidRDefault="006C3E84" w:rsidP="00555FDE">
      <w:pPr>
        <w:pStyle w:val="ListParagraph"/>
        <w:ind w:left="0" w:firstLine="708"/>
        <w:jc w:val="both"/>
        <w:rPr>
          <w:lang w:val="sr-Cyrl-RS"/>
        </w:rPr>
      </w:pPr>
      <w:r w:rsidRPr="006F3720">
        <w:rPr>
          <w:lang w:val="sr-Cyrl-RS"/>
        </w:rPr>
        <w:t>Упоредном анали</w:t>
      </w:r>
      <w:r w:rsidR="00BD11F6" w:rsidRPr="006F3720">
        <w:rPr>
          <w:lang w:val="sr-Cyrl-RS"/>
        </w:rPr>
        <w:t>зом Плана и Реализације у области коришћења шума, као и у претходном случају, може се констатовати извесно неслагање. Однос планираног и реализованог приноса дат је у наредним табелама.</w:t>
      </w:r>
    </w:p>
    <w:p w14:paraId="778E572C" w14:textId="5C9BEE30" w:rsidR="003D6D42" w:rsidRPr="006F3720" w:rsidRDefault="0034569C" w:rsidP="003D6D42">
      <w:pPr>
        <w:pStyle w:val="Quote"/>
        <w:rPr>
          <w:lang w:val="sr-Cyrl-RS"/>
        </w:rPr>
      </w:pPr>
      <w:r>
        <w:rPr>
          <w:lang w:val="sr-Cyrl-RS"/>
        </w:rPr>
        <w:t xml:space="preserve">Табела </w:t>
      </w:r>
      <w:r w:rsidR="003D26FB">
        <w:rPr>
          <w:lang w:val="sr-Cyrl-BA"/>
        </w:rPr>
        <w:t>35</w:t>
      </w:r>
      <w:r w:rsidR="003D6D42" w:rsidRPr="006F3720">
        <w:rPr>
          <w:lang w:val="sr-Cyrl-RS"/>
        </w:rPr>
        <w:t>.</w:t>
      </w:r>
      <w:r w:rsidR="003D6D42">
        <w:rPr>
          <w:lang w:val="sr-Cyrl-RS"/>
        </w:rPr>
        <w:t>-</w:t>
      </w:r>
      <w:r w:rsidR="003D6D42" w:rsidRPr="006F3720">
        <w:rPr>
          <w:lang w:val="sr-Cyrl-RS"/>
        </w:rPr>
        <w:t xml:space="preserve"> </w:t>
      </w:r>
      <w:r w:rsidR="003D6D42">
        <w:rPr>
          <w:lang w:val="sr-Cyrl-RS"/>
        </w:rPr>
        <w:t>Приказ евиденције досадашњих радова на коришћењу шума.</w:t>
      </w:r>
    </w:p>
    <w:tbl>
      <w:tblPr>
        <w:tblW w:w="5000" w:type="pct"/>
        <w:tblLook w:val="04A0" w:firstRow="1" w:lastRow="0" w:firstColumn="1" w:lastColumn="0" w:noHBand="0" w:noVBand="1"/>
      </w:tblPr>
      <w:tblGrid>
        <w:gridCol w:w="2567"/>
        <w:gridCol w:w="1085"/>
        <w:gridCol w:w="1302"/>
        <w:gridCol w:w="2118"/>
        <w:gridCol w:w="1228"/>
        <w:gridCol w:w="1449"/>
        <w:gridCol w:w="975"/>
        <w:gridCol w:w="1342"/>
        <w:gridCol w:w="1530"/>
        <w:gridCol w:w="1791"/>
        <w:gridCol w:w="1159"/>
        <w:gridCol w:w="2044"/>
        <w:gridCol w:w="1812"/>
      </w:tblGrid>
      <w:tr w:rsidR="00C510BE" w:rsidRPr="003B771E" w14:paraId="22C082E1" w14:textId="4D4573F2" w:rsidTr="00C510BE">
        <w:trPr>
          <w:trHeight w:val="276"/>
          <w:tblHeader/>
        </w:trPr>
        <w:tc>
          <w:tcPr>
            <w:tcW w:w="629" w:type="pct"/>
            <w:vMerge w:val="restart"/>
            <w:tcBorders>
              <w:top w:val="single" w:sz="4" w:space="0" w:color="auto"/>
              <w:left w:val="single" w:sz="4" w:space="0" w:color="auto"/>
              <w:bottom w:val="single" w:sz="4" w:space="0" w:color="000000"/>
              <w:right w:val="single" w:sz="4" w:space="0" w:color="auto"/>
            </w:tcBorders>
            <w:shd w:val="clear" w:color="auto" w:fill="DEEAF6" w:themeFill="accent5" w:themeFillTint="33"/>
            <w:noWrap/>
            <w:vAlign w:val="center"/>
            <w:hideMark/>
          </w:tcPr>
          <w:p w14:paraId="794436F3" w14:textId="77777777" w:rsidR="00C510BE" w:rsidRPr="003B771E" w:rsidRDefault="00C510BE" w:rsidP="003B771E">
            <w:pPr>
              <w:widowControl/>
              <w:jc w:val="center"/>
              <w:rPr>
                <w:b/>
                <w:bCs/>
                <w:color w:val="000000"/>
                <w:sz w:val="22"/>
                <w:szCs w:val="22"/>
              </w:rPr>
            </w:pPr>
            <w:r w:rsidRPr="003B771E">
              <w:rPr>
                <w:b/>
                <w:bCs/>
                <w:color w:val="000000"/>
                <w:sz w:val="22"/>
                <w:szCs w:val="22"/>
              </w:rPr>
              <w:t>Врста дрвета</w:t>
            </w:r>
          </w:p>
        </w:tc>
        <w:tc>
          <w:tcPr>
            <w:tcW w:w="266"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48FD07BB" w14:textId="77777777" w:rsidR="00C510BE" w:rsidRPr="003B771E" w:rsidRDefault="00C510BE" w:rsidP="003B771E">
            <w:pPr>
              <w:widowControl/>
              <w:jc w:val="center"/>
              <w:rPr>
                <w:b/>
                <w:bCs/>
                <w:color w:val="000000"/>
                <w:sz w:val="22"/>
                <w:szCs w:val="22"/>
              </w:rPr>
            </w:pPr>
            <w:r w:rsidRPr="003B771E">
              <w:rPr>
                <w:b/>
                <w:bCs/>
                <w:color w:val="000000"/>
                <w:sz w:val="22"/>
                <w:szCs w:val="22"/>
              </w:rPr>
              <w:t>Главни</w:t>
            </w:r>
          </w:p>
        </w:tc>
        <w:tc>
          <w:tcPr>
            <w:tcW w:w="319"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2E1E69BA" w14:textId="77777777" w:rsidR="00C510BE" w:rsidRPr="003B771E" w:rsidRDefault="00C510BE" w:rsidP="003B771E">
            <w:pPr>
              <w:widowControl/>
              <w:jc w:val="center"/>
              <w:rPr>
                <w:b/>
                <w:bCs/>
                <w:color w:val="000000"/>
                <w:sz w:val="22"/>
                <w:szCs w:val="22"/>
              </w:rPr>
            </w:pPr>
            <w:r w:rsidRPr="003B771E">
              <w:rPr>
                <w:b/>
                <w:bCs/>
                <w:color w:val="000000"/>
                <w:sz w:val="22"/>
                <w:szCs w:val="22"/>
              </w:rPr>
              <w:t>Претходни</w:t>
            </w:r>
          </w:p>
        </w:tc>
        <w:tc>
          <w:tcPr>
            <w:tcW w:w="519"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5FCAC169" w14:textId="77777777" w:rsidR="00C510BE" w:rsidRPr="003B771E" w:rsidRDefault="00C510BE" w:rsidP="003B771E">
            <w:pPr>
              <w:widowControl/>
              <w:jc w:val="center"/>
              <w:rPr>
                <w:b/>
                <w:bCs/>
                <w:color w:val="000000"/>
                <w:sz w:val="22"/>
                <w:szCs w:val="22"/>
              </w:rPr>
            </w:pPr>
            <w:r w:rsidRPr="003B771E">
              <w:rPr>
                <w:b/>
                <w:bCs/>
                <w:color w:val="000000"/>
                <w:sz w:val="22"/>
                <w:szCs w:val="22"/>
              </w:rPr>
              <w:t>Укупно планирано</w:t>
            </w:r>
          </w:p>
        </w:tc>
        <w:tc>
          <w:tcPr>
            <w:tcW w:w="656" w:type="pct"/>
            <w:gridSpan w:val="2"/>
            <w:tcBorders>
              <w:top w:val="single" w:sz="4" w:space="0" w:color="auto"/>
              <w:left w:val="single" w:sz="4" w:space="0" w:color="auto"/>
              <w:bottom w:val="single" w:sz="4" w:space="0" w:color="auto"/>
              <w:right w:val="single" w:sz="4" w:space="0" w:color="000000"/>
            </w:tcBorders>
            <w:shd w:val="clear" w:color="auto" w:fill="DEEAF6" w:themeFill="accent5" w:themeFillTint="33"/>
            <w:noWrap/>
            <w:vAlign w:val="bottom"/>
            <w:hideMark/>
          </w:tcPr>
          <w:p w14:paraId="006AC5DF" w14:textId="77777777" w:rsidR="00C510BE" w:rsidRPr="003B771E" w:rsidRDefault="00C510BE" w:rsidP="003B771E">
            <w:pPr>
              <w:widowControl/>
              <w:jc w:val="center"/>
              <w:rPr>
                <w:b/>
                <w:bCs/>
                <w:color w:val="000000"/>
                <w:sz w:val="22"/>
                <w:szCs w:val="22"/>
              </w:rPr>
            </w:pPr>
            <w:r w:rsidRPr="003B771E">
              <w:rPr>
                <w:b/>
                <w:bCs/>
                <w:color w:val="000000"/>
                <w:sz w:val="22"/>
                <w:szCs w:val="22"/>
              </w:rPr>
              <w:t>главни</w:t>
            </w:r>
          </w:p>
        </w:tc>
        <w:tc>
          <w:tcPr>
            <w:tcW w:w="568" w:type="pct"/>
            <w:gridSpan w:val="2"/>
            <w:tcBorders>
              <w:top w:val="single" w:sz="4" w:space="0" w:color="auto"/>
              <w:left w:val="single" w:sz="4" w:space="0" w:color="auto"/>
              <w:bottom w:val="single" w:sz="4" w:space="0" w:color="auto"/>
              <w:right w:val="single" w:sz="4" w:space="0" w:color="000000"/>
            </w:tcBorders>
            <w:shd w:val="clear" w:color="auto" w:fill="DEEAF6" w:themeFill="accent5" w:themeFillTint="33"/>
            <w:noWrap/>
            <w:vAlign w:val="bottom"/>
            <w:hideMark/>
          </w:tcPr>
          <w:p w14:paraId="1B359EA2" w14:textId="77777777" w:rsidR="00C510BE" w:rsidRPr="003B771E" w:rsidRDefault="00C510BE" w:rsidP="003B771E">
            <w:pPr>
              <w:widowControl/>
              <w:jc w:val="center"/>
              <w:rPr>
                <w:b/>
                <w:bCs/>
                <w:color w:val="000000"/>
                <w:sz w:val="22"/>
                <w:szCs w:val="22"/>
              </w:rPr>
            </w:pPr>
            <w:r w:rsidRPr="003B771E">
              <w:rPr>
                <w:b/>
                <w:bCs/>
                <w:color w:val="000000"/>
                <w:sz w:val="22"/>
                <w:szCs w:val="22"/>
              </w:rPr>
              <w:t>предходни</w:t>
            </w:r>
          </w:p>
        </w:tc>
        <w:tc>
          <w:tcPr>
            <w:tcW w:w="814" w:type="pct"/>
            <w:gridSpan w:val="2"/>
            <w:tcBorders>
              <w:top w:val="single" w:sz="4" w:space="0" w:color="auto"/>
              <w:left w:val="single" w:sz="4" w:space="0" w:color="auto"/>
              <w:bottom w:val="single" w:sz="4" w:space="0" w:color="auto"/>
              <w:right w:val="single" w:sz="4" w:space="0" w:color="000000"/>
            </w:tcBorders>
            <w:shd w:val="clear" w:color="auto" w:fill="DEEAF6" w:themeFill="accent5" w:themeFillTint="33"/>
            <w:noWrap/>
            <w:vAlign w:val="bottom"/>
            <w:hideMark/>
          </w:tcPr>
          <w:p w14:paraId="73135D2E" w14:textId="77777777" w:rsidR="00C510BE" w:rsidRPr="003B771E" w:rsidRDefault="00C510BE" w:rsidP="003B771E">
            <w:pPr>
              <w:widowControl/>
              <w:jc w:val="center"/>
              <w:rPr>
                <w:b/>
                <w:bCs/>
                <w:color w:val="000000"/>
                <w:sz w:val="22"/>
                <w:szCs w:val="22"/>
              </w:rPr>
            </w:pPr>
            <w:r w:rsidRPr="003B771E">
              <w:rPr>
                <w:b/>
                <w:bCs/>
                <w:color w:val="000000"/>
                <w:sz w:val="22"/>
                <w:szCs w:val="22"/>
              </w:rPr>
              <w:t>Укупно главни и претходни</w:t>
            </w:r>
          </w:p>
        </w:tc>
        <w:tc>
          <w:tcPr>
            <w:tcW w:w="284"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48EA991F" w14:textId="77777777" w:rsidR="00C510BE" w:rsidRPr="003B771E" w:rsidRDefault="00C510BE" w:rsidP="003B771E">
            <w:pPr>
              <w:widowControl/>
              <w:jc w:val="center"/>
              <w:rPr>
                <w:b/>
                <w:bCs/>
                <w:color w:val="000000"/>
                <w:sz w:val="22"/>
                <w:szCs w:val="22"/>
              </w:rPr>
            </w:pPr>
            <w:r w:rsidRPr="003B771E">
              <w:rPr>
                <w:b/>
                <w:bCs/>
                <w:color w:val="000000"/>
                <w:sz w:val="22"/>
                <w:szCs w:val="22"/>
              </w:rPr>
              <w:t>случајни</w:t>
            </w:r>
          </w:p>
        </w:tc>
        <w:tc>
          <w:tcPr>
            <w:tcW w:w="501"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6B010F9A" w14:textId="06233B6E" w:rsidR="00C510BE" w:rsidRPr="00C510BE" w:rsidRDefault="00C510BE" w:rsidP="003B771E">
            <w:pPr>
              <w:widowControl/>
              <w:jc w:val="center"/>
              <w:rPr>
                <w:b/>
                <w:bCs/>
                <w:color w:val="000000"/>
                <w:sz w:val="22"/>
                <w:szCs w:val="22"/>
                <w:lang w:val="sr-Cyrl-BA"/>
              </w:rPr>
            </w:pPr>
            <w:r>
              <w:rPr>
                <w:b/>
                <w:bCs/>
                <w:color w:val="000000"/>
                <w:sz w:val="22"/>
                <w:szCs w:val="22"/>
                <w:lang w:val="sr-Cyrl-BA"/>
              </w:rPr>
              <w:t>вандредни</w:t>
            </w:r>
          </w:p>
        </w:tc>
        <w:tc>
          <w:tcPr>
            <w:tcW w:w="444" w:type="pct"/>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C7DE713" w14:textId="5834D132" w:rsidR="00C510BE" w:rsidRPr="003B771E" w:rsidRDefault="00C510BE" w:rsidP="003B771E">
            <w:pPr>
              <w:widowControl/>
              <w:jc w:val="center"/>
              <w:rPr>
                <w:b/>
                <w:bCs/>
                <w:color w:val="000000"/>
                <w:sz w:val="22"/>
                <w:szCs w:val="22"/>
              </w:rPr>
            </w:pPr>
            <w:r w:rsidRPr="00C510BE">
              <w:rPr>
                <w:b/>
                <w:bCs/>
                <w:color w:val="000000"/>
                <w:sz w:val="22"/>
                <w:szCs w:val="22"/>
              </w:rPr>
              <w:t>Укупно извршење</w:t>
            </w:r>
          </w:p>
        </w:tc>
      </w:tr>
      <w:tr w:rsidR="00C510BE" w:rsidRPr="003B771E" w14:paraId="4CB1C848" w14:textId="0516ADC8" w:rsidTr="00C510BE">
        <w:trPr>
          <w:trHeight w:val="288"/>
          <w:tblHeader/>
        </w:trPr>
        <w:tc>
          <w:tcPr>
            <w:tcW w:w="629" w:type="pct"/>
            <w:vMerge/>
            <w:tcBorders>
              <w:top w:val="single" w:sz="4" w:space="0" w:color="auto"/>
              <w:left w:val="single" w:sz="4" w:space="0" w:color="auto"/>
              <w:bottom w:val="single" w:sz="4" w:space="0" w:color="000000"/>
              <w:right w:val="single" w:sz="4" w:space="0" w:color="auto"/>
            </w:tcBorders>
            <w:shd w:val="clear" w:color="auto" w:fill="DEEAF6" w:themeFill="accent5" w:themeFillTint="33"/>
            <w:vAlign w:val="center"/>
            <w:hideMark/>
          </w:tcPr>
          <w:p w14:paraId="4E69B5FF" w14:textId="77777777" w:rsidR="00C510BE" w:rsidRPr="003B771E" w:rsidRDefault="00C510BE" w:rsidP="003B771E">
            <w:pPr>
              <w:widowControl/>
              <w:rPr>
                <w:b/>
                <w:bCs/>
                <w:color w:val="000000"/>
                <w:sz w:val="22"/>
                <w:szCs w:val="22"/>
              </w:rPr>
            </w:pPr>
          </w:p>
        </w:tc>
        <w:tc>
          <w:tcPr>
            <w:tcW w:w="266"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4877E3AF" w14:textId="77777777" w:rsidR="00C510BE" w:rsidRPr="003B771E" w:rsidRDefault="00C510BE" w:rsidP="003B771E">
            <w:pPr>
              <w:widowControl/>
              <w:jc w:val="center"/>
              <w:rPr>
                <w:b/>
                <w:bCs/>
                <w:color w:val="000000"/>
                <w:sz w:val="22"/>
                <w:szCs w:val="22"/>
              </w:rPr>
            </w:pPr>
            <w:r w:rsidRPr="003B771E">
              <w:rPr>
                <w:b/>
                <w:bCs/>
                <w:color w:val="000000"/>
                <w:sz w:val="22"/>
                <w:szCs w:val="22"/>
              </w:rPr>
              <w:t>m</w:t>
            </w:r>
            <w:r w:rsidRPr="003B771E">
              <w:rPr>
                <w:rFonts w:ascii="Calibri" w:hAnsi="Calibri" w:cs="Calibri"/>
                <w:b/>
                <w:bCs/>
                <w:color w:val="000000"/>
                <w:sz w:val="22"/>
                <w:szCs w:val="22"/>
              </w:rPr>
              <w:t>ᶾ</w:t>
            </w:r>
          </w:p>
        </w:tc>
        <w:tc>
          <w:tcPr>
            <w:tcW w:w="319"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3A668791" w14:textId="77777777" w:rsidR="00C510BE" w:rsidRPr="003B771E" w:rsidRDefault="00C510BE" w:rsidP="003B771E">
            <w:pPr>
              <w:widowControl/>
              <w:jc w:val="center"/>
              <w:rPr>
                <w:b/>
                <w:bCs/>
                <w:color w:val="000000"/>
                <w:sz w:val="22"/>
                <w:szCs w:val="22"/>
              </w:rPr>
            </w:pPr>
            <w:r w:rsidRPr="003B771E">
              <w:rPr>
                <w:b/>
                <w:bCs/>
                <w:color w:val="000000"/>
                <w:sz w:val="22"/>
                <w:szCs w:val="22"/>
              </w:rPr>
              <w:t>mᶾ</w:t>
            </w:r>
          </w:p>
        </w:tc>
        <w:tc>
          <w:tcPr>
            <w:tcW w:w="519"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0A6B9B19" w14:textId="77777777" w:rsidR="00C510BE" w:rsidRPr="003B771E" w:rsidRDefault="00C510BE" w:rsidP="003B771E">
            <w:pPr>
              <w:widowControl/>
              <w:jc w:val="center"/>
              <w:rPr>
                <w:b/>
                <w:bCs/>
                <w:color w:val="000000"/>
                <w:sz w:val="22"/>
                <w:szCs w:val="22"/>
              </w:rPr>
            </w:pPr>
            <w:r w:rsidRPr="003B771E">
              <w:rPr>
                <w:b/>
                <w:bCs/>
                <w:color w:val="000000"/>
                <w:sz w:val="22"/>
                <w:szCs w:val="22"/>
              </w:rPr>
              <w:t>mᶾ</w:t>
            </w:r>
          </w:p>
        </w:tc>
        <w:tc>
          <w:tcPr>
            <w:tcW w:w="301"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5D29C441" w14:textId="77777777" w:rsidR="00C510BE" w:rsidRPr="003B771E" w:rsidRDefault="00C510BE" w:rsidP="003B771E">
            <w:pPr>
              <w:widowControl/>
              <w:jc w:val="center"/>
              <w:rPr>
                <w:b/>
                <w:bCs/>
                <w:color w:val="000000"/>
                <w:sz w:val="22"/>
                <w:szCs w:val="22"/>
              </w:rPr>
            </w:pPr>
            <w:r w:rsidRPr="003B771E">
              <w:rPr>
                <w:b/>
                <w:bCs/>
                <w:color w:val="000000"/>
                <w:sz w:val="22"/>
                <w:szCs w:val="22"/>
              </w:rPr>
              <w:t>mᶾ</w:t>
            </w:r>
          </w:p>
        </w:tc>
        <w:tc>
          <w:tcPr>
            <w:tcW w:w="35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265AD7F8" w14:textId="77777777" w:rsidR="00C510BE" w:rsidRPr="003B771E" w:rsidRDefault="00C510BE" w:rsidP="003B771E">
            <w:pPr>
              <w:widowControl/>
              <w:jc w:val="center"/>
              <w:rPr>
                <w:b/>
                <w:bCs/>
                <w:color w:val="000000"/>
                <w:sz w:val="22"/>
                <w:szCs w:val="22"/>
              </w:rPr>
            </w:pPr>
            <w:r w:rsidRPr="003B771E">
              <w:rPr>
                <w:b/>
                <w:bCs/>
                <w:color w:val="000000"/>
                <w:sz w:val="22"/>
                <w:szCs w:val="22"/>
              </w:rPr>
              <w:t>%</w:t>
            </w:r>
          </w:p>
        </w:tc>
        <w:tc>
          <w:tcPr>
            <w:tcW w:w="239"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061BFD38" w14:textId="77777777" w:rsidR="00C510BE" w:rsidRPr="003B771E" w:rsidRDefault="00C510BE" w:rsidP="003B771E">
            <w:pPr>
              <w:widowControl/>
              <w:jc w:val="center"/>
              <w:rPr>
                <w:b/>
                <w:bCs/>
                <w:color w:val="000000"/>
                <w:sz w:val="22"/>
                <w:szCs w:val="22"/>
              </w:rPr>
            </w:pPr>
            <w:r w:rsidRPr="003B771E">
              <w:rPr>
                <w:b/>
                <w:bCs/>
                <w:color w:val="000000"/>
                <w:sz w:val="22"/>
                <w:szCs w:val="22"/>
              </w:rPr>
              <w:t>mᶾ</w:t>
            </w:r>
          </w:p>
        </w:tc>
        <w:tc>
          <w:tcPr>
            <w:tcW w:w="329"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7ACE02B0" w14:textId="77777777" w:rsidR="00C510BE" w:rsidRPr="003B771E" w:rsidRDefault="00C510BE" w:rsidP="003B771E">
            <w:pPr>
              <w:widowControl/>
              <w:jc w:val="center"/>
              <w:rPr>
                <w:b/>
                <w:bCs/>
                <w:color w:val="000000"/>
                <w:sz w:val="22"/>
                <w:szCs w:val="22"/>
              </w:rPr>
            </w:pPr>
            <w:r w:rsidRPr="003B771E">
              <w:rPr>
                <w:b/>
                <w:bCs/>
                <w:color w:val="000000"/>
                <w:sz w:val="22"/>
                <w:szCs w:val="22"/>
              </w:rPr>
              <w:t>%</w:t>
            </w:r>
          </w:p>
        </w:tc>
        <w:tc>
          <w:tcPr>
            <w:tcW w:w="37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4C4A26BA" w14:textId="77777777" w:rsidR="00C510BE" w:rsidRPr="003B771E" w:rsidRDefault="00C510BE" w:rsidP="003B771E">
            <w:pPr>
              <w:widowControl/>
              <w:jc w:val="center"/>
              <w:rPr>
                <w:b/>
                <w:bCs/>
                <w:color w:val="000000"/>
                <w:sz w:val="22"/>
                <w:szCs w:val="22"/>
              </w:rPr>
            </w:pPr>
            <w:r w:rsidRPr="003B771E">
              <w:rPr>
                <w:b/>
                <w:bCs/>
                <w:color w:val="000000"/>
                <w:sz w:val="22"/>
                <w:szCs w:val="22"/>
              </w:rPr>
              <w:t>mᶾ</w:t>
            </w:r>
          </w:p>
        </w:tc>
        <w:tc>
          <w:tcPr>
            <w:tcW w:w="439"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53BC9319" w14:textId="77777777" w:rsidR="00C510BE" w:rsidRPr="003B771E" w:rsidRDefault="00C510BE" w:rsidP="003B771E">
            <w:pPr>
              <w:widowControl/>
              <w:jc w:val="center"/>
              <w:rPr>
                <w:b/>
                <w:bCs/>
                <w:color w:val="000000"/>
                <w:sz w:val="22"/>
                <w:szCs w:val="22"/>
              </w:rPr>
            </w:pPr>
            <w:r w:rsidRPr="003B771E">
              <w:rPr>
                <w:b/>
                <w:bCs/>
                <w:color w:val="000000"/>
                <w:sz w:val="22"/>
                <w:szCs w:val="22"/>
              </w:rPr>
              <w:t>%</w:t>
            </w:r>
          </w:p>
        </w:tc>
        <w:tc>
          <w:tcPr>
            <w:tcW w:w="284"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046404A5" w14:textId="77777777" w:rsidR="00C510BE" w:rsidRPr="003B771E" w:rsidRDefault="00C510BE" w:rsidP="003B771E">
            <w:pPr>
              <w:widowControl/>
              <w:jc w:val="center"/>
              <w:rPr>
                <w:b/>
                <w:bCs/>
                <w:color w:val="000000"/>
                <w:sz w:val="22"/>
                <w:szCs w:val="22"/>
              </w:rPr>
            </w:pPr>
            <w:r w:rsidRPr="003B771E">
              <w:rPr>
                <w:b/>
                <w:bCs/>
                <w:color w:val="000000"/>
                <w:sz w:val="22"/>
                <w:szCs w:val="22"/>
              </w:rPr>
              <w:t>mᶾ</w:t>
            </w:r>
          </w:p>
        </w:tc>
        <w:tc>
          <w:tcPr>
            <w:tcW w:w="501"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0C12EA43" w14:textId="77777777" w:rsidR="00C510BE" w:rsidRPr="003B771E" w:rsidRDefault="00C510BE" w:rsidP="003B771E">
            <w:pPr>
              <w:widowControl/>
              <w:jc w:val="center"/>
              <w:rPr>
                <w:b/>
                <w:bCs/>
                <w:color w:val="000000"/>
                <w:sz w:val="22"/>
                <w:szCs w:val="22"/>
              </w:rPr>
            </w:pPr>
            <w:r w:rsidRPr="003B771E">
              <w:rPr>
                <w:b/>
                <w:bCs/>
                <w:color w:val="000000"/>
                <w:sz w:val="22"/>
                <w:szCs w:val="22"/>
              </w:rPr>
              <w:t>mᶾ</w:t>
            </w:r>
          </w:p>
        </w:tc>
        <w:tc>
          <w:tcPr>
            <w:tcW w:w="444" w:type="pct"/>
            <w:tcBorders>
              <w:top w:val="nil"/>
              <w:left w:val="single" w:sz="4" w:space="0" w:color="auto"/>
              <w:bottom w:val="single" w:sz="4" w:space="0" w:color="auto"/>
              <w:right w:val="single" w:sz="4" w:space="0" w:color="auto"/>
            </w:tcBorders>
            <w:shd w:val="clear" w:color="auto" w:fill="DEEAF6" w:themeFill="accent5" w:themeFillTint="33"/>
          </w:tcPr>
          <w:p w14:paraId="52157818" w14:textId="178B274E" w:rsidR="00C510BE" w:rsidRPr="003B771E" w:rsidRDefault="00C510BE" w:rsidP="003B771E">
            <w:pPr>
              <w:widowControl/>
              <w:jc w:val="center"/>
              <w:rPr>
                <w:b/>
                <w:bCs/>
                <w:color w:val="000000"/>
                <w:sz w:val="22"/>
                <w:szCs w:val="22"/>
              </w:rPr>
            </w:pPr>
            <w:r w:rsidRPr="00C510BE">
              <w:rPr>
                <w:b/>
                <w:bCs/>
                <w:color w:val="000000"/>
                <w:sz w:val="22"/>
                <w:szCs w:val="22"/>
              </w:rPr>
              <w:t>mᶾ</w:t>
            </w:r>
          </w:p>
        </w:tc>
      </w:tr>
      <w:tr w:rsidR="00C510BE" w:rsidRPr="003B771E" w14:paraId="71F52B49" w14:textId="1CAD1187" w:rsidTr="00C510BE">
        <w:trPr>
          <w:trHeight w:val="276"/>
        </w:trPr>
        <w:tc>
          <w:tcPr>
            <w:tcW w:w="629" w:type="pct"/>
            <w:tcBorders>
              <w:top w:val="nil"/>
              <w:left w:val="single" w:sz="4" w:space="0" w:color="auto"/>
              <w:bottom w:val="single" w:sz="4" w:space="0" w:color="auto"/>
              <w:right w:val="single" w:sz="4" w:space="0" w:color="auto"/>
            </w:tcBorders>
            <w:noWrap/>
            <w:vAlign w:val="center"/>
          </w:tcPr>
          <w:p w14:paraId="4EEAD395" w14:textId="24D11501" w:rsidR="00C510BE" w:rsidRPr="003B771E" w:rsidRDefault="00C510BE" w:rsidP="00C510BE">
            <w:pPr>
              <w:widowControl/>
              <w:rPr>
                <w:color w:val="000000"/>
                <w:sz w:val="22"/>
                <w:szCs w:val="22"/>
              </w:rPr>
            </w:pPr>
            <w:r w:rsidRPr="00063162">
              <w:rPr>
                <w:sz w:val="22"/>
                <w:szCs w:val="22"/>
                <w:lang w:val="sr-Cyrl-RS" w:eastAsia="en-US"/>
              </w:rPr>
              <w:t>багрем</w:t>
            </w:r>
          </w:p>
        </w:tc>
        <w:tc>
          <w:tcPr>
            <w:tcW w:w="266" w:type="pct"/>
            <w:tcBorders>
              <w:top w:val="nil"/>
              <w:left w:val="nil"/>
              <w:bottom w:val="single" w:sz="4" w:space="0" w:color="auto"/>
              <w:right w:val="single" w:sz="4" w:space="0" w:color="auto"/>
            </w:tcBorders>
            <w:noWrap/>
            <w:vAlign w:val="center"/>
          </w:tcPr>
          <w:p w14:paraId="21C3EB86" w14:textId="4767B3E3" w:rsidR="00C510BE" w:rsidRPr="003B771E" w:rsidRDefault="00C510BE" w:rsidP="00C510BE">
            <w:pPr>
              <w:widowControl/>
              <w:jc w:val="right"/>
              <w:rPr>
                <w:color w:val="000000"/>
                <w:sz w:val="22"/>
                <w:szCs w:val="22"/>
              </w:rPr>
            </w:pPr>
            <w:r w:rsidRPr="00063162">
              <w:rPr>
                <w:sz w:val="22"/>
                <w:szCs w:val="22"/>
                <w:lang w:val="sr-Cyrl-RS" w:eastAsia="en-US"/>
              </w:rPr>
              <w:t>403.0</w:t>
            </w:r>
          </w:p>
        </w:tc>
        <w:tc>
          <w:tcPr>
            <w:tcW w:w="319" w:type="pct"/>
            <w:tcBorders>
              <w:top w:val="nil"/>
              <w:left w:val="nil"/>
              <w:bottom w:val="single" w:sz="4" w:space="0" w:color="auto"/>
              <w:right w:val="single" w:sz="4" w:space="0" w:color="auto"/>
            </w:tcBorders>
            <w:noWrap/>
            <w:vAlign w:val="center"/>
          </w:tcPr>
          <w:p w14:paraId="742F38D6" w14:textId="1F26B62C" w:rsidR="00C510BE" w:rsidRPr="003B771E" w:rsidRDefault="00C510BE" w:rsidP="00C510BE">
            <w:pPr>
              <w:widowControl/>
              <w:jc w:val="right"/>
              <w:rPr>
                <w:color w:val="000000"/>
                <w:sz w:val="22"/>
                <w:szCs w:val="22"/>
              </w:rPr>
            </w:pPr>
            <w:r w:rsidRPr="00063162">
              <w:rPr>
                <w:sz w:val="22"/>
                <w:szCs w:val="22"/>
                <w:lang w:val="sr-Cyrl-RS" w:eastAsia="en-US"/>
              </w:rPr>
              <w:t>1,020.8</w:t>
            </w:r>
          </w:p>
        </w:tc>
        <w:tc>
          <w:tcPr>
            <w:tcW w:w="519" w:type="pct"/>
            <w:tcBorders>
              <w:top w:val="nil"/>
              <w:left w:val="nil"/>
              <w:bottom w:val="single" w:sz="4" w:space="0" w:color="auto"/>
              <w:right w:val="single" w:sz="4" w:space="0" w:color="auto"/>
            </w:tcBorders>
            <w:noWrap/>
            <w:vAlign w:val="center"/>
          </w:tcPr>
          <w:p w14:paraId="52A45CAE" w14:textId="22396337" w:rsidR="00C510BE" w:rsidRPr="003B771E" w:rsidRDefault="00C510BE" w:rsidP="00C510BE">
            <w:pPr>
              <w:widowControl/>
              <w:jc w:val="right"/>
              <w:rPr>
                <w:color w:val="000000"/>
                <w:sz w:val="22"/>
                <w:szCs w:val="22"/>
              </w:rPr>
            </w:pPr>
            <w:r w:rsidRPr="00063162">
              <w:rPr>
                <w:sz w:val="22"/>
                <w:szCs w:val="22"/>
                <w:lang w:val="sr-Cyrl-RS" w:eastAsia="en-US"/>
              </w:rPr>
              <w:t>1,423.8</w:t>
            </w:r>
          </w:p>
        </w:tc>
        <w:tc>
          <w:tcPr>
            <w:tcW w:w="301" w:type="pct"/>
            <w:tcBorders>
              <w:top w:val="nil"/>
              <w:left w:val="nil"/>
              <w:bottom w:val="single" w:sz="4" w:space="0" w:color="auto"/>
              <w:right w:val="single" w:sz="4" w:space="0" w:color="auto"/>
            </w:tcBorders>
            <w:noWrap/>
            <w:vAlign w:val="center"/>
          </w:tcPr>
          <w:p w14:paraId="068471A1" w14:textId="0E9FEA8F" w:rsidR="00C510BE" w:rsidRPr="003B771E" w:rsidRDefault="00C510BE" w:rsidP="00C510BE">
            <w:pPr>
              <w:widowControl/>
              <w:jc w:val="right"/>
              <w:rPr>
                <w:color w:val="000000"/>
                <w:sz w:val="22"/>
                <w:szCs w:val="22"/>
              </w:rPr>
            </w:pPr>
          </w:p>
        </w:tc>
        <w:tc>
          <w:tcPr>
            <w:tcW w:w="355" w:type="pct"/>
            <w:tcBorders>
              <w:top w:val="nil"/>
              <w:left w:val="nil"/>
              <w:bottom w:val="single" w:sz="4" w:space="0" w:color="auto"/>
              <w:right w:val="single" w:sz="4" w:space="0" w:color="auto"/>
            </w:tcBorders>
            <w:noWrap/>
            <w:vAlign w:val="center"/>
          </w:tcPr>
          <w:p w14:paraId="2207EEFA" w14:textId="27FF06AD" w:rsidR="00C510BE" w:rsidRPr="003B771E" w:rsidRDefault="00C510BE" w:rsidP="00C510BE">
            <w:pPr>
              <w:widowControl/>
              <w:jc w:val="right"/>
              <w:rPr>
                <w:color w:val="000000"/>
                <w:sz w:val="22"/>
                <w:szCs w:val="22"/>
              </w:rPr>
            </w:pPr>
            <w:r w:rsidRPr="00063162">
              <w:rPr>
                <w:sz w:val="22"/>
                <w:szCs w:val="22"/>
                <w:lang w:val="sr-Cyrl-RS" w:eastAsia="en-US"/>
              </w:rPr>
              <w:t>0.0</w:t>
            </w:r>
          </w:p>
        </w:tc>
        <w:tc>
          <w:tcPr>
            <w:tcW w:w="239" w:type="pct"/>
            <w:tcBorders>
              <w:top w:val="nil"/>
              <w:left w:val="nil"/>
              <w:bottom w:val="single" w:sz="4" w:space="0" w:color="auto"/>
              <w:right w:val="single" w:sz="4" w:space="0" w:color="auto"/>
            </w:tcBorders>
            <w:noWrap/>
            <w:vAlign w:val="center"/>
          </w:tcPr>
          <w:p w14:paraId="2567BD38" w14:textId="621FB78C" w:rsidR="00C510BE" w:rsidRPr="003B771E" w:rsidRDefault="00C510BE" w:rsidP="00C510BE">
            <w:pPr>
              <w:widowControl/>
              <w:jc w:val="right"/>
              <w:rPr>
                <w:color w:val="000000"/>
                <w:sz w:val="22"/>
                <w:szCs w:val="22"/>
              </w:rPr>
            </w:pPr>
            <w:r w:rsidRPr="00063162">
              <w:rPr>
                <w:sz w:val="22"/>
                <w:szCs w:val="22"/>
                <w:lang w:val="sr-Cyrl-RS" w:eastAsia="en-US"/>
              </w:rPr>
              <w:t>44.0</w:t>
            </w:r>
          </w:p>
        </w:tc>
        <w:tc>
          <w:tcPr>
            <w:tcW w:w="329" w:type="pct"/>
            <w:tcBorders>
              <w:top w:val="nil"/>
              <w:left w:val="nil"/>
              <w:bottom w:val="single" w:sz="4" w:space="0" w:color="auto"/>
              <w:right w:val="single" w:sz="4" w:space="0" w:color="auto"/>
            </w:tcBorders>
            <w:noWrap/>
            <w:vAlign w:val="center"/>
          </w:tcPr>
          <w:p w14:paraId="17D2E35D" w14:textId="7D60AFDD" w:rsidR="00C510BE" w:rsidRPr="003B771E" w:rsidRDefault="00C510BE" w:rsidP="00C510BE">
            <w:pPr>
              <w:widowControl/>
              <w:jc w:val="right"/>
              <w:rPr>
                <w:color w:val="000000"/>
                <w:sz w:val="22"/>
                <w:szCs w:val="22"/>
              </w:rPr>
            </w:pPr>
            <w:r w:rsidRPr="00063162">
              <w:rPr>
                <w:sz w:val="22"/>
                <w:szCs w:val="22"/>
                <w:lang w:val="sr-Cyrl-RS" w:eastAsia="en-US"/>
              </w:rPr>
              <w:t>4.3</w:t>
            </w:r>
          </w:p>
        </w:tc>
        <w:tc>
          <w:tcPr>
            <w:tcW w:w="375" w:type="pct"/>
            <w:tcBorders>
              <w:top w:val="nil"/>
              <w:left w:val="nil"/>
              <w:bottom w:val="single" w:sz="4" w:space="0" w:color="auto"/>
              <w:right w:val="single" w:sz="4" w:space="0" w:color="auto"/>
            </w:tcBorders>
            <w:noWrap/>
            <w:vAlign w:val="center"/>
          </w:tcPr>
          <w:p w14:paraId="10692E58" w14:textId="35E6E05E" w:rsidR="00C510BE" w:rsidRPr="003B771E" w:rsidRDefault="00C510BE" w:rsidP="00C510BE">
            <w:pPr>
              <w:widowControl/>
              <w:jc w:val="right"/>
              <w:rPr>
                <w:color w:val="000000"/>
                <w:sz w:val="22"/>
                <w:szCs w:val="22"/>
              </w:rPr>
            </w:pPr>
            <w:r w:rsidRPr="00063162">
              <w:rPr>
                <w:sz w:val="22"/>
                <w:szCs w:val="22"/>
                <w:lang w:val="sr-Cyrl-RS" w:eastAsia="en-US"/>
              </w:rPr>
              <w:t>44.0</w:t>
            </w:r>
          </w:p>
        </w:tc>
        <w:tc>
          <w:tcPr>
            <w:tcW w:w="439" w:type="pct"/>
            <w:tcBorders>
              <w:top w:val="nil"/>
              <w:left w:val="nil"/>
              <w:bottom w:val="single" w:sz="4" w:space="0" w:color="auto"/>
              <w:right w:val="single" w:sz="4" w:space="0" w:color="auto"/>
            </w:tcBorders>
            <w:noWrap/>
            <w:vAlign w:val="center"/>
          </w:tcPr>
          <w:p w14:paraId="2E23AB5B" w14:textId="553BC6AA" w:rsidR="00C510BE" w:rsidRPr="003B771E" w:rsidRDefault="00C510BE" w:rsidP="00C510BE">
            <w:pPr>
              <w:widowControl/>
              <w:jc w:val="right"/>
              <w:rPr>
                <w:color w:val="000000"/>
                <w:sz w:val="22"/>
                <w:szCs w:val="22"/>
              </w:rPr>
            </w:pPr>
            <w:r w:rsidRPr="00063162">
              <w:rPr>
                <w:sz w:val="22"/>
                <w:szCs w:val="22"/>
                <w:lang w:val="sr-Cyrl-RS" w:eastAsia="en-US"/>
              </w:rPr>
              <w:t>3.1</w:t>
            </w:r>
          </w:p>
        </w:tc>
        <w:tc>
          <w:tcPr>
            <w:tcW w:w="284" w:type="pct"/>
            <w:tcBorders>
              <w:top w:val="nil"/>
              <w:left w:val="nil"/>
              <w:bottom w:val="single" w:sz="4" w:space="0" w:color="auto"/>
              <w:right w:val="single" w:sz="4" w:space="0" w:color="auto"/>
            </w:tcBorders>
            <w:noWrap/>
            <w:vAlign w:val="center"/>
          </w:tcPr>
          <w:p w14:paraId="29717D2E" w14:textId="6E986699" w:rsidR="00C510BE" w:rsidRPr="003B771E" w:rsidRDefault="00C510BE" w:rsidP="00C510BE">
            <w:pPr>
              <w:widowControl/>
              <w:jc w:val="right"/>
              <w:rPr>
                <w:color w:val="000000"/>
                <w:sz w:val="22"/>
                <w:szCs w:val="22"/>
              </w:rPr>
            </w:pPr>
            <w:r w:rsidRPr="00063162">
              <w:rPr>
                <w:sz w:val="22"/>
                <w:szCs w:val="22"/>
                <w:lang w:val="sr-Cyrl-RS" w:eastAsia="en-US"/>
              </w:rPr>
              <w:t>12.3</w:t>
            </w:r>
          </w:p>
        </w:tc>
        <w:tc>
          <w:tcPr>
            <w:tcW w:w="501" w:type="pct"/>
            <w:tcBorders>
              <w:top w:val="nil"/>
              <w:left w:val="nil"/>
              <w:bottom w:val="single" w:sz="4" w:space="0" w:color="auto"/>
              <w:right w:val="single" w:sz="4" w:space="0" w:color="auto"/>
            </w:tcBorders>
            <w:noWrap/>
            <w:vAlign w:val="center"/>
          </w:tcPr>
          <w:p w14:paraId="01DC0D41" w14:textId="340EA2B6" w:rsidR="00C510BE" w:rsidRPr="003B771E" w:rsidRDefault="00C510BE" w:rsidP="00C510BE">
            <w:pPr>
              <w:widowControl/>
              <w:jc w:val="right"/>
              <w:rPr>
                <w:color w:val="000000"/>
                <w:sz w:val="22"/>
                <w:szCs w:val="22"/>
              </w:rPr>
            </w:pPr>
          </w:p>
        </w:tc>
        <w:tc>
          <w:tcPr>
            <w:tcW w:w="444" w:type="pct"/>
            <w:tcBorders>
              <w:top w:val="nil"/>
              <w:left w:val="nil"/>
              <w:bottom w:val="single" w:sz="4" w:space="0" w:color="auto"/>
              <w:right w:val="single" w:sz="4" w:space="0" w:color="auto"/>
            </w:tcBorders>
            <w:vAlign w:val="center"/>
          </w:tcPr>
          <w:p w14:paraId="36863598" w14:textId="4689683B" w:rsidR="00C510BE" w:rsidRPr="00063162" w:rsidRDefault="00C510BE" w:rsidP="00C510BE">
            <w:pPr>
              <w:widowControl/>
              <w:jc w:val="right"/>
              <w:rPr>
                <w:sz w:val="22"/>
                <w:szCs w:val="22"/>
                <w:lang w:val="sr-Cyrl-RS" w:eastAsia="en-US"/>
              </w:rPr>
            </w:pPr>
            <w:r w:rsidRPr="00063162">
              <w:rPr>
                <w:sz w:val="22"/>
                <w:szCs w:val="22"/>
                <w:lang w:val="sr-Cyrl-RS" w:eastAsia="en-US"/>
              </w:rPr>
              <w:t>56</w:t>
            </w:r>
            <w:r>
              <w:rPr>
                <w:sz w:val="22"/>
                <w:szCs w:val="22"/>
                <w:lang w:val="sr-Cyrl-RS" w:eastAsia="en-US"/>
              </w:rPr>
              <w:t>,</w:t>
            </w:r>
            <w:r w:rsidRPr="00063162">
              <w:rPr>
                <w:sz w:val="22"/>
                <w:szCs w:val="22"/>
                <w:lang w:val="sr-Cyrl-RS" w:eastAsia="en-US"/>
              </w:rPr>
              <w:t>3</w:t>
            </w:r>
          </w:p>
        </w:tc>
      </w:tr>
      <w:tr w:rsidR="00C510BE" w:rsidRPr="003B771E" w14:paraId="66736A5E" w14:textId="55C2E1FB" w:rsidTr="00C510BE">
        <w:trPr>
          <w:trHeight w:val="276"/>
        </w:trPr>
        <w:tc>
          <w:tcPr>
            <w:tcW w:w="629" w:type="pct"/>
            <w:tcBorders>
              <w:top w:val="nil"/>
              <w:left w:val="single" w:sz="4" w:space="0" w:color="auto"/>
              <w:bottom w:val="single" w:sz="4" w:space="0" w:color="auto"/>
              <w:right w:val="single" w:sz="4" w:space="0" w:color="auto"/>
            </w:tcBorders>
            <w:noWrap/>
            <w:vAlign w:val="center"/>
          </w:tcPr>
          <w:p w14:paraId="658A83F5" w14:textId="79EBD1BD" w:rsidR="00C510BE" w:rsidRPr="003B771E" w:rsidRDefault="00C510BE" w:rsidP="00C510BE">
            <w:pPr>
              <w:widowControl/>
              <w:rPr>
                <w:color w:val="000000"/>
                <w:sz w:val="22"/>
                <w:szCs w:val="22"/>
              </w:rPr>
            </w:pPr>
            <w:r w:rsidRPr="00063162">
              <w:rPr>
                <w:sz w:val="22"/>
                <w:szCs w:val="22"/>
                <w:lang w:val="sr-Cyrl-RS" w:eastAsia="en-US"/>
              </w:rPr>
              <w:t>бела топола</w:t>
            </w:r>
          </w:p>
        </w:tc>
        <w:tc>
          <w:tcPr>
            <w:tcW w:w="266" w:type="pct"/>
            <w:tcBorders>
              <w:top w:val="nil"/>
              <w:left w:val="nil"/>
              <w:bottom w:val="single" w:sz="4" w:space="0" w:color="auto"/>
              <w:right w:val="single" w:sz="4" w:space="0" w:color="auto"/>
            </w:tcBorders>
            <w:noWrap/>
            <w:vAlign w:val="center"/>
          </w:tcPr>
          <w:p w14:paraId="0DF54944" w14:textId="5B0DB2D8" w:rsidR="00C510BE" w:rsidRPr="003B771E" w:rsidRDefault="00C510BE" w:rsidP="00C510BE">
            <w:pPr>
              <w:widowControl/>
              <w:jc w:val="right"/>
              <w:rPr>
                <w:color w:val="000000"/>
                <w:sz w:val="22"/>
                <w:szCs w:val="22"/>
              </w:rPr>
            </w:pPr>
            <w:r w:rsidRPr="00063162">
              <w:rPr>
                <w:sz w:val="22"/>
                <w:szCs w:val="22"/>
                <w:lang w:val="sr-Cyrl-RS" w:eastAsia="en-US"/>
              </w:rPr>
              <w:t>15.0</w:t>
            </w:r>
          </w:p>
        </w:tc>
        <w:tc>
          <w:tcPr>
            <w:tcW w:w="319" w:type="pct"/>
            <w:tcBorders>
              <w:top w:val="nil"/>
              <w:left w:val="nil"/>
              <w:bottom w:val="single" w:sz="4" w:space="0" w:color="auto"/>
              <w:right w:val="single" w:sz="4" w:space="0" w:color="auto"/>
            </w:tcBorders>
            <w:noWrap/>
            <w:vAlign w:val="center"/>
          </w:tcPr>
          <w:p w14:paraId="16086177" w14:textId="1C6D7AEE" w:rsidR="00C510BE" w:rsidRPr="003B771E" w:rsidRDefault="00C510BE" w:rsidP="00C510BE">
            <w:pPr>
              <w:widowControl/>
              <w:jc w:val="right"/>
              <w:rPr>
                <w:color w:val="000000"/>
                <w:sz w:val="22"/>
                <w:szCs w:val="22"/>
              </w:rPr>
            </w:pPr>
            <w:r w:rsidRPr="00063162">
              <w:rPr>
                <w:sz w:val="22"/>
                <w:szCs w:val="22"/>
                <w:lang w:val="sr-Cyrl-RS" w:eastAsia="en-US"/>
              </w:rPr>
              <w:t>0.0</w:t>
            </w:r>
          </w:p>
        </w:tc>
        <w:tc>
          <w:tcPr>
            <w:tcW w:w="519" w:type="pct"/>
            <w:tcBorders>
              <w:top w:val="nil"/>
              <w:left w:val="nil"/>
              <w:bottom w:val="single" w:sz="4" w:space="0" w:color="auto"/>
              <w:right w:val="single" w:sz="4" w:space="0" w:color="auto"/>
            </w:tcBorders>
            <w:noWrap/>
            <w:vAlign w:val="center"/>
          </w:tcPr>
          <w:p w14:paraId="5A8FC8B4" w14:textId="55E1ECFC" w:rsidR="00C510BE" w:rsidRPr="003B771E" w:rsidRDefault="00C510BE" w:rsidP="00C510BE">
            <w:pPr>
              <w:widowControl/>
              <w:jc w:val="right"/>
              <w:rPr>
                <w:color w:val="000000"/>
                <w:sz w:val="22"/>
                <w:szCs w:val="22"/>
              </w:rPr>
            </w:pPr>
            <w:r w:rsidRPr="00063162">
              <w:rPr>
                <w:sz w:val="22"/>
                <w:szCs w:val="22"/>
                <w:lang w:val="sr-Cyrl-RS" w:eastAsia="en-US"/>
              </w:rPr>
              <w:t>15.0</w:t>
            </w:r>
          </w:p>
        </w:tc>
        <w:tc>
          <w:tcPr>
            <w:tcW w:w="301" w:type="pct"/>
            <w:tcBorders>
              <w:top w:val="nil"/>
              <w:left w:val="nil"/>
              <w:bottom w:val="single" w:sz="4" w:space="0" w:color="auto"/>
              <w:right w:val="single" w:sz="4" w:space="0" w:color="auto"/>
            </w:tcBorders>
            <w:noWrap/>
            <w:vAlign w:val="center"/>
          </w:tcPr>
          <w:p w14:paraId="59137D40" w14:textId="574D71BD" w:rsidR="00C510BE" w:rsidRPr="003B771E" w:rsidRDefault="00C510BE" w:rsidP="00C510BE">
            <w:pPr>
              <w:widowControl/>
              <w:jc w:val="right"/>
              <w:rPr>
                <w:color w:val="000000"/>
                <w:sz w:val="22"/>
                <w:szCs w:val="22"/>
              </w:rPr>
            </w:pPr>
          </w:p>
        </w:tc>
        <w:tc>
          <w:tcPr>
            <w:tcW w:w="355" w:type="pct"/>
            <w:tcBorders>
              <w:top w:val="nil"/>
              <w:left w:val="nil"/>
              <w:bottom w:val="single" w:sz="4" w:space="0" w:color="auto"/>
              <w:right w:val="single" w:sz="4" w:space="0" w:color="auto"/>
            </w:tcBorders>
            <w:noWrap/>
            <w:vAlign w:val="center"/>
          </w:tcPr>
          <w:p w14:paraId="5BB8F49D" w14:textId="1BCF4113" w:rsidR="00C510BE" w:rsidRPr="003B771E" w:rsidRDefault="00C510BE" w:rsidP="00C510BE">
            <w:pPr>
              <w:widowControl/>
              <w:jc w:val="right"/>
              <w:rPr>
                <w:color w:val="000000"/>
                <w:sz w:val="22"/>
                <w:szCs w:val="22"/>
              </w:rPr>
            </w:pPr>
            <w:r w:rsidRPr="00063162">
              <w:rPr>
                <w:sz w:val="22"/>
                <w:szCs w:val="22"/>
                <w:lang w:val="sr-Cyrl-RS" w:eastAsia="en-US"/>
              </w:rPr>
              <w:t>0.0</w:t>
            </w:r>
          </w:p>
        </w:tc>
        <w:tc>
          <w:tcPr>
            <w:tcW w:w="239" w:type="pct"/>
            <w:tcBorders>
              <w:top w:val="nil"/>
              <w:left w:val="nil"/>
              <w:bottom w:val="single" w:sz="4" w:space="0" w:color="auto"/>
              <w:right w:val="single" w:sz="4" w:space="0" w:color="auto"/>
            </w:tcBorders>
            <w:noWrap/>
            <w:vAlign w:val="center"/>
          </w:tcPr>
          <w:p w14:paraId="618D083F" w14:textId="7900246E" w:rsidR="00C510BE" w:rsidRPr="003B771E" w:rsidRDefault="00C510BE" w:rsidP="00C510BE">
            <w:pPr>
              <w:widowControl/>
              <w:jc w:val="right"/>
              <w:rPr>
                <w:color w:val="000000"/>
                <w:sz w:val="22"/>
                <w:szCs w:val="22"/>
              </w:rPr>
            </w:pPr>
          </w:p>
        </w:tc>
        <w:tc>
          <w:tcPr>
            <w:tcW w:w="329" w:type="pct"/>
            <w:tcBorders>
              <w:top w:val="nil"/>
              <w:left w:val="nil"/>
              <w:bottom w:val="single" w:sz="4" w:space="0" w:color="auto"/>
              <w:right w:val="single" w:sz="4" w:space="0" w:color="auto"/>
            </w:tcBorders>
            <w:noWrap/>
            <w:vAlign w:val="center"/>
          </w:tcPr>
          <w:p w14:paraId="7A823139" w14:textId="15828873" w:rsidR="00C510BE" w:rsidRPr="003B771E" w:rsidRDefault="00C510BE" w:rsidP="00C510BE">
            <w:pPr>
              <w:widowControl/>
              <w:jc w:val="right"/>
              <w:rPr>
                <w:color w:val="000000"/>
                <w:sz w:val="22"/>
                <w:szCs w:val="22"/>
              </w:rPr>
            </w:pPr>
          </w:p>
        </w:tc>
        <w:tc>
          <w:tcPr>
            <w:tcW w:w="375" w:type="pct"/>
            <w:tcBorders>
              <w:top w:val="nil"/>
              <w:left w:val="nil"/>
              <w:bottom w:val="single" w:sz="4" w:space="0" w:color="auto"/>
              <w:right w:val="single" w:sz="4" w:space="0" w:color="auto"/>
            </w:tcBorders>
            <w:noWrap/>
            <w:vAlign w:val="center"/>
          </w:tcPr>
          <w:p w14:paraId="6FA75DD3" w14:textId="20C8251D" w:rsidR="00C510BE" w:rsidRPr="003B771E" w:rsidRDefault="00C510BE" w:rsidP="00C510BE">
            <w:pPr>
              <w:widowControl/>
              <w:jc w:val="right"/>
              <w:rPr>
                <w:color w:val="000000"/>
                <w:sz w:val="22"/>
                <w:szCs w:val="22"/>
              </w:rPr>
            </w:pPr>
            <w:r w:rsidRPr="00063162">
              <w:rPr>
                <w:sz w:val="22"/>
                <w:szCs w:val="22"/>
                <w:lang w:val="sr-Cyrl-RS" w:eastAsia="en-US"/>
              </w:rPr>
              <w:t>0.0</w:t>
            </w:r>
          </w:p>
        </w:tc>
        <w:tc>
          <w:tcPr>
            <w:tcW w:w="439" w:type="pct"/>
            <w:tcBorders>
              <w:top w:val="nil"/>
              <w:left w:val="nil"/>
              <w:bottom w:val="single" w:sz="4" w:space="0" w:color="auto"/>
              <w:right w:val="single" w:sz="4" w:space="0" w:color="auto"/>
            </w:tcBorders>
            <w:noWrap/>
            <w:vAlign w:val="center"/>
          </w:tcPr>
          <w:p w14:paraId="02C76D41" w14:textId="17763FFC" w:rsidR="00C510BE" w:rsidRPr="003B771E" w:rsidRDefault="00C510BE" w:rsidP="00C510BE">
            <w:pPr>
              <w:widowControl/>
              <w:jc w:val="right"/>
              <w:rPr>
                <w:color w:val="000000"/>
                <w:sz w:val="22"/>
                <w:szCs w:val="22"/>
              </w:rPr>
            </w:pPr>
            <w:r w:rsidRPr="00063162">
              <w:rPr>
                <w:sz w:val="22"/>
                <w:szCs w:val="22"/>
                <w:lang w:val="sr-Cyrl-RS" w:eastAsia="en-US"/>
              </w:rPr>
              <w:t>0.0</w:t>
            </w:r>
          </w:p>
        </w:tc>
        <w:tc>
          <w:tcPr>
            <w:tcW w:w="284" w:type="pct"/>
            <w:tcBorders>
              <w:top w:val="nil"/>
              <w:left w:val="nil"/>
              <w:bottom w:val="single" w:sz="4" w:space="0" w:color="auto"/>
              <w:right w:val="single" w:sz="4" w:space="0" w:color="auto"/>
            </w:tcBorders>
            <w:noWrap/>
            <w:vAlign w:val="center"/>
          </w:tcPr>
          <w:p w14:paraId="37B704FF" w14:textId="332DEC70" w:rsidR="00C510BE" w:rsidRPr="003B771E" w:rsidRDefault="00C510BE" w:rsidP="00C510BE">
            <w:pPr>
              <w:widowControl/>
              <w:jc w:val="right"/>
              <w:rPr>
                <w:color w:val="000000"/>
                <w:sz w:val="22"/>
                <w:szCs w:val="22"/>
              </w:rPr>
            </w:pPr>
            <w:r w:rsidRPr="00063162">
              <w:rPr>
                <w:sz w:val="22"/>
                <w:szCs w:val="22"/>
                <w:lang w:val="sr-Cyrl-RS" w:eastAsia="en-US"/>
              </w:rPr>
              <w:t>19.0</w:t>
            </w:r>
          </w:p>
        </w:tc>
        <w:tc>
          <w:tcPr>
            <w:tcW w:w="501" w:type="pct"/>
            <w:tcBorders>
              <w:top w:val="nil"/>
              <w:left w:val="nil"/>
              <w:bottom w:val="single" w:sz="4" w:space="0" w:color="auto"/>
              <w:right w:val="single" w:sz="4" w:space="0" w:color="auto"/>
            </w:tcBorders>
            <w:noWrap/>
            <w:vAlign w:val="center"/>
          </w:tcPr>
          <w:p w14:paraId="03476ED4" w14:textId="3085014D" w:rsidR="00C510BE" w:rsidRPr="003B771E" w:rsidRDefault="00C510BE" w:rsidP="00C510BE">
            <w:pPr>
              <w:widowControl/>
              <w:jc w:val="right"/>
              <w:rPr>
                <w:color w:val="000000"/>
                <w:sz w:val="22"/>
                <w:szCs w:val="22"/>
              </w:rPr>
            </w:pPr>
          </w:p>
        </w:tc>
        <w:tc>
          <w:tcPr>
            <w:tcW w:w="444" w:type="pct"/>
            <w:tcBorders>
              <w:top w:val="nil"/>
              <w:left w:val="nil"/>
              <w:bottom w:val="single" w:sz="4" w:space="0" w:color="auto"/>
              <w:right w:val="single" w:sz="4" w:space="0" w:color="auto"/>
            </w:tcBorders>
            <w:vAlign w:val="center"/>
          </w:tcPr>
          <w:p w14:paraId="30644B40" w14:textId="2070778D" w:rsidR="00C510BE" w:rsidRPr="00063162" w:rsidRDefault="00C510BE" w:rsidP="00C510BE">
            <w:pPr>
              <w:widowControl/>
              <w:jc w:val="right"/>
              <w:rPr>
                <w:sz w:val="22"/>
                <w:szCs w:val="22"/>
                <w:lang w:val="sr-Cyrl-RS" w:eastAsia="en-US"/>
              </w:rPr>
            </w:pPr>
            <w:r w:rsidRPr="00063162">
              <w:rPr>
                <w:sz w:val="22"/>
                <w:szCs w:val="22"/>
                <w:lang w:val="sr-Cyrl-RS" w:eastAsia="en-US"/>
              </w:rPr>
              <w:t>19</w:t>
            </w:r>
            <w:r>
              <w:rPr>
                <w:sz w:val="22"/>
                <w:szCs w:val="22"/>
                <w:lang w:val="sr-Cyrl-RS" w:eastAsia="en-US"/>
              </w:rPr>
              <w:t>,</w:t>
            </w:r>
            <w:r w:rsidRPr="00063162">
              <w:rPr>
                <w:sz w:val="22"/>
                <w:szCs w:val="22"/>
                <w:lang w:val="sr-Cyrl-RS" w:eastAsia="en-US"/>
              </w:rPr>
              <w:t>0</w:t>
            </w:r>
          </w:p>
        </w:tc>
      </w:tr>
      <w:tr w:rsidR="00C510BE" w:rsidRPr="003B771E" w14:paraId="11A7A924" w14:textId="12A7B3C3" w:rsidTr="00C510BE">
        <w:trPr>
          <w:trHeight w:val="276"/>
        </w:trPr>
        <w:tc>
          <w:tcPr>
            <w:tcW w:w="629" w:type="pct"/>
            <w:tcBorders>
              <w:top w:val="nil"/>
              <w:left w:val="single" w:sz="4" w:space="0" w:color="auto"/>
              <w:bottom w:val="single" w:sz="4" w:space="0" w:color="auto"/>
              <w:right w:val="single" w:sz="4" w:space="0" w:color="auto"/>
            </w:tcBorders>
            <w:noWrap/>
            <w:vAlign w:val="center"/>
          </w:tcPr>
          <w:p w14:paraId="74C4908F" w14:textId="72566437" w:rsidR="00C510BE" w:rsidRPr="003B771E" w:rsidRDefault="00C510BE" w:rsidP="00C510BE">
            <w:pPr>
              <w:widowControl/>
              <w:rPr>
                <w:color w:val="000000"/>
                <w:sz w:val="22"/>
                <w:szCs w:val="22"/>
              </w:rPr>
            </w:pPr>
            <w:r w:rsidRPr="00063162">
              <w:rPr>
                <w:sz w:val="22"/>
                <w:szCs w:val="22"/>
                <w:lang w:val="sr-Cyrl-RS" w:eastAsia="en-US"/>
              </w:rPr>
              <w:t>боровац</w:t>
            </w:r>
          </w:p>
        </w:tc>
        <w:tc>
          <w:tcPr>
            <w:tcW w:w="266" w:type="pct"/>
            <w:tcBorders>
              <w:top w:val="nil"/>
              <w:left w:val="nil"/>
              <w:bottom w:val="single" w:sz="4" w:space="0" w:color="auto"/>
              <w:right w:val="single" w:sz="4" w:space="0" w:color="auto"/>
            </w:tcBorders>
            <w:noWrap/>
            <w:vAlign w:val="center"/>
          </w:tcPr>
          <w:p w14:paraId="33EAAAD2" w14:textId="3F18AFE5" w:rsidR="00C510BE" w:rsidRPr="003B771E" w:rsidRDefault="00C510BE" w:rsidP="00C510BE">
            <w:pPr>
              <w:widowControl/>
              <w:jc w:val="right"/>
              <w:rPr>
                <w:color w:val="000000"/>
                <w:sz w:val="22"/>
                <w:szCs w:val="22"/>
              </w:rPr>
            </w:pPr>
            <w:r w:rsidRPr="00063162">
              <w:rPr>
                <w:sz w:val="22"/>
                <w:szCs w:val="22"/>
                <w:lang w:val="sr-Cyrl-RS" w:eastAsia="en-US"/>
              </w:rPr>
              <w:t>0.0</w:t>
            </w:r>
          </w:p>
        </w:tc>
        <w:tc>
          <w:tcPr>
            <w:tcW w:w="319" w:type="pct"/>
            <w:tcBorders>
              <w:top w:val="nil"/>
              <w:left w:val="nil"/>
              <w:bottom w:val="single" w:sz="4" w:space="0" w:color="auto"/>
              <w:right w:val="single" w:sz="4" w:space="0" w:color="auto"/>
            </w:tcBorders>
            <w:noWrap/>
            <w:vAlign w:val="center"/>
          </w:tcPr>
          <w:p w14:paraId="4CA81148" w14:textId="4CBD31E5" w:rsidR="00C510BE" w:rsidRPr="003B771E" w:rsidRDefault="00C510BE" w:rsidP="00C510BE">
            <w:pPr>
              <w:widowControl/>
              <w:jc w:val="right"/>
              <w:rPr>
                <w:color w:val="000000"/>
                <w:sz w:val="22"/>
                <w:szCs w:val="22"/>
              </w:rPr>
            </w:pPr>
            <w:r w:rsidRPr="00063162">
              <w:rPr>
                <w:sz w:val="22"/>
                <w:szCs w:val="22"/>
                <w:lang w:val="sr-Cyrl-RS" w:eastAsia="en-US"/>
              </w:rPr>
              <w:t>5.5</w:t>
            </w:r>
          </w:p>
        </w:tc>
        <w:tc>
          <w:tcPr>
            <w:tcW w:w="519" w:type="pct"/>
            <w:tcBorders>
              <w:top w:val="nil"/>
              <w:left w:val="nil"/>
              <w:bottom w:val="single" w:sz="4" w:space="0" w:color="auto"/>
              <w:right w:val="single" w:sz="4" w:space="0" w:color="auto"/>
            </w:tcBorders>
            <w:noWrap/>
            <w:vAlign w:val="center"/>
          </w:tcPr>
          <w:p w14:paraId="66ABCC93" w14:textId="763FF41D" w:rsidR="00C510BE" w:rsidRPr="003B771E" w:rsidRDefault="00C510BE" w:rsidP="00C510BE">
            <w:pPr>
              <w:widowControl/>
              <w:jc w:val="right"/>
              <w:rPr>
                <w:color w:val="000000"/>
                <w:sz w:val="22"/>
                <w:szCs w:val="22"/>
              </w:rPr>
            </w:pPr>
            <w:r w:rsidRPr="00063162">
              <w:rPr>
                <w:sz w:val="22"/>
                <w:szCs w:val="22"/>
                <w:lang w:val="sr-Cyrl-RS" w:eastAsia="en-US"/>
              </w:rPr>
              <w:t>5.5</w:t>
            </w:r>
          </w:p>
        </w:tc>
        <w:tc>
          <w:tcPr>
            <w:tcW w:w="301" w:type="pct"/>
            <w:tcBorders>
              <w:top w:val="nil"/>
              <w:left w:val="nil"/>
              <w:bottom w:val="single" w:sz="4" w:space="0" w:color="auto"/>
              <w:right w:val="single" w:sz="4" w:space="0" w:color="auto"/>
            </w:tcBorders>
            <w:noWrap/>
            <w:vAlign w:val="center"/>
          </w:tcPr>
          <w:p w14:paraId="67D3FFF0" w14:textId="0E84EB0F" w:rsidR="00C510BE" w:rsidRPr="003B771E" w:rsidRDefault="00C510BE" w:rsidP="00C510BE">
            <w:pPr>
              <w:widowControl/>
              <w:jc w:val="right"/>
              <w:rPr>
                <w:color w:val="000000"/>
                <w:sz w:val="22"/>
                <w:szCs w:val="22"/>
              </w:rPr>
            </w:pPr>
          </w:p>
        </w:tc>
        <w:tc>
          <w:tcPr>
            <w:tcW w:w="355" w:type="pct"/>
            <w:tcBorders>
              <w:top w:val="nil"/>
              <w:left w:val="nil"/>
              <w:bottom w:val="single" w:sz="4" w:space="0" w:color="auto"/>
              <w:right w:val="single" w:sz="4" w:space="0" w:color="auto"/>
            </w:tcBorders>
            <w:noWrap/>
            <w:vAlign w:val="center"/>
          </w:tcPr>
          <w:p w14:paraId="4B0E808A" w14:textId="03F2C7F2" w:rsidR="00C510BE" w:rsidRPr="003B771E" w:rsidRDefault="00C510BE" w:rsidP="00C510BE">
            <w:pPr>
              <w:widowControl/>
              <w:jc w:val="right"/>
              <w:rPr>
                <w:color w:val="000000"/>
                <w:sz w:val="22"/>
                <w:szCs w:val="22"/>
              </w:rPr>
            </w:pPr>
            <w:r w:rsidRPr="00063162">
              <w:rPr>
                <w:sz w:val="22"/>
                <w:szCs w:val="22"/>
                <w:lang w:val="sr-Cyrl-RS" w:eastAsia="en-US"/>
              </w:rPr>
              <w:t>0.0</w:t>
            </w:r>
          </w:p>
        </w:tc>
        <w:tc>
          <w:tcPr>
            <w:tcW w:w="239" w:type="pct"/>
            <w:tcBorders>
              <w:top w:val="nil"/>
              <w:left w:val="nil"/>
              <w:bottom w:val="single" w:sz="4" w:space="0" w:color="auto"/>
              <w:right w:val="single" w:sz="4" w:space="0" w:color="auto"/>
            </w:tcBorders>
            <w:noWrap/>
            <w:vAlign w:val="center"/>
          </w:tcPr>
          <w:p w14:paraId="06660C9F" w14:textId="11BC751F" w:rsidR="00C510BE" w:rsidRPr="003B771E" w:rsidRDefault="00C510BE" w:rsidP="00C510BE">
            <w:pPr>
              <w:widowControl/>
              <w:jc w:val="right"/>
              <w:rPr>
                <w:color w:val="000000"/>
                <w:sz w:val="22"/>
                <w:szCs w:val="22"/>
              </w:rPr>
            </w:pPr>
            <w:r w:rsidRPr="00063162">
              <w:rPr>
                <w:sz w:val="22"/>
                <w:szCs w:val="22"/>
                <w:lang w:val="sr-Cyrl-RS" w:eastAsia="en-US"/>
              </w:rPr>
              <w:t>10.0</w:t>
            </w:r>
          </w:p>
        </w:tc>
        <w:tc>
          <w:tcPr>
            <w:tcW w:w="329" w:type="pct"/>
            <w:tcBorders>
              <w:top w:val="nil"/>
              <w:left w:val="nil"/>
              <w:bottom w:val="single" w:sz="4" w:space="0" w:color="auto"/>
              <w:right w:val="single" w:sz="4" w:space="0" w:color="auto"/>
            </w:tcBorders>
            <w:noWrap/>
            <w:vAlign w:val="center"/>
          </w:tcPr>
          <w:p w14:paraId="13FEE51D" w14:textId="5F9F6528" w:rsidR="00C510BE" w:rsidRPr="003B771E" w:rsidRDefault="00C510BE" w:rsidP="00C510BE">
            <w:pPr>
              <w:widowControl/>
              <w:jc w:val="right"/>
              <w:rPr>
                <w:color w:val="000000"/>
                <w:sz w:val="22"/>
                <w:szCs w:val="22"/>
              </w:rPr>
            </w:pPr>
            <w:r w:rsidRPr="00063162">
              <w:rPr>
                <w:sz w:val="22"/>
                <w:szCs w:val="22"/>
                <w:lang w:val="sr-Cyrl-RS" w:eastAsia="en-US"/>
              </w:rPr>
              <w:t>181.8</w:t>
            </w:r>
          </w:p>
        </w:tc>
        <w:tc>
          <w:tcPr>
            <w:tcW w:w="375" w:type="pct"/>
            <w:tcBorders>
              <w:top w:val="nil"/>
              <w:left w:val="nil"/>
              <w:bottom w:val="single" w:sz="4" w:space="0" w:color="auto"/>
              <w:right w:val="single" w:sz="4" w:space="0" w:color="auto"/>
            </w:tcBorders>
            <w:noWrap/>
            <w:vAlign w:val="center"/>
          </w:tcPr>
          <w:p w14:paraId="34A8499A" w14:textId="5B0E03EC" w:rsidR="00C510BE" w:rsidRPr="003B771E" w:rsidRDefault="00C510BE" w:rsidP="00C510BE">
            <w:pPr>
              <w:widowControl/>
              <w:jc w:val="right"/>
              <w:rPr>
                <w:color w:val="000000"/>
                <w:sz w:val="22"/>
                <w:szCs w:val="22"/>
              </w:rPr>
            </w:pPr>
            <w:r w:rsidRPr="00063162">
              <w:rPr>
                <w:sz w:val="22"/>
                <w:szCs w:val="22"/>
                <w:lang w:val="sr-Cyrl-RS" w:eastAsia="en-US"/>
              </w:rPr>
              <w:t>10.0</w:t>
            </w:r>
          </w:p>
        </w:tc>
        <w:tc>
          <w:tcPr>
            <w:tcW w:w="439" w:type="pct"/>
            <w:tcBorders>
              <w:top w:val="nil"/>
              <w:left w:val="nil"/>
              <w:bottom w:val="single" w:sz="4" w:space="0" w:color="auto"/>
              <w:right w:val="single" w:sz="4" w:space="0" w:color="auto"/>
            </w:tcBorders>
            <w:noWrap/>
            <w:vAlign w:val="center"/>
          </w:tcPr>
          <w:p w14:paraId="371C5809" w14:textId="38D425D9" w:rsidR="00C510BE" w:rsidRPr="003B771E" w:rsidRDefault="00C510BE" w:rsidP="00C510BE">
            <w:pPr>
              <w:widowControl/>
              <w:jc w:val="right"/>
              <w:rPr>
                <w:color w:val="000000"/>
                <w:sz w:val="22"/>
                <w:szCs w:val="22"/>
              </w:rPr>
            </w:pPr>
            <w:r w:rsidRPr="00063162">
              <w:rPr>
                <w:sz w:val="22"/>
                <w:szCs w:val="22"/>
                <w:lang w:val="sr-Cyrl-RS" w:eastAsia="en-US"/>
              </w:rPr>
              <w:t>181.8</w:t>
            </w:r>
          </w:p>
        </w:tc>
        <w:tc>
          <w:tcPr>
            <w:tcW w:w="284" w:type="pct"/>
            <w:tcBorders>
              <w:top w:val="nil"/>
              <w:left w:val="nil"/>
              <w:bottom w:val="single" w:sz="4" w:space="0" w:color="auto"/>
              <w:right w:val="single" w:sz="4" w:space="0" w:color="auto"/>
            </w:tcBorders>
            <w:noWrap/>
            <w:vAlign w:val="center"/>
          </w:tcPr>
          <w:p w14:paraId="556A28DC" w14:textId="0D1F0630" w:rsidR="00C510BE" w:rsidRPr="003B771E" w:rsidRDefault="00C510BE" w:rsidP="00C510BE">
            <w:pPr>
              <w:widowControl/>
              <w:jc w:val="right"/>
              <w:rPr>
                <w:color w:val="000000"/>
                <w:sz w:val="22"/>
                <w:szCs w:val="22"/>
              </w:rPr>
            </w:pPr>
            <w:r w:rsidRPr="00063162">
              <w:rPr>
                <w:sz w:val="22"/>
                <w:szCs w:val="22"/>
                <w:lang w:val="sr-Cyrl-RS" w:eastAsia="en-US"/>
              </w:rPr>
              <w:t>0.0</w:t>
            </w:r>
          </w:p>
        </w:tc>
        <w:tc>
          <w:tcPr>
            <w:tcW w:w="501" w:type="pct"/>
            <w:tcBorders>
              <w:top w:val="nil"/>
              <w:left w:val="nil"/>
              <w:bottom w:val="single" w:sz="4" w:space="0" w:color="auto"/>
              <w:right w:val="single" w:sz="4" w:space="0" w:color="auto"/>
            </w:tcBorders>
            <w:noWrap/>
            <w:vAlign w:val="center"/>
          </w:tcPr>
          <w:p w14:paraId="64AE66B9" w14:textId="798FB100" w:rsidR="00C510BE" w:rsidRPr="003B771E" w:rsidRDefault="00C510BE" w:rsidP="00C510BE">
            <w:pPr>
              <w:widowControl/>
              <w:jc w:val="right"/>
              <w:rPr>
                <w:color w:val="000000"/>
                <w:sz w:val="22"/>
                <w:szCs w:val="22"/>
              </w:rPr>
            </w:pPr>
          </w:p>
        </w:tc>
        <w:tc>
          <w:tcPr>
            <w:tcW w:w="444" w:type="pct"/>
            <w:tcBorders>
              <w:top w:val="nil"/>
              <w:left w:val="nil"/>
              <w:bottom w:val="single" w:sz="4" w:space="0" w:color="auto"/>
              <w:right w:val="single" w:sz="4" w:space="0" w:color="auto"/>
            </w:tcBorders>
            <w:vAlign w:val="center"/>
          </w:tcPr>
          <w:p w14:paraId="46A80DB1" w14:textId="15A72714" w:rsidR="00C510BE" w:rsidRPr="00063162" w:rsidRDefault="00C510BE" w:rsidP="00C510BE">
            <w:pPr>
              <w:widowControl/>
              <w:jc w:val="right"/>
              <w:rPr>
                <w:sz w:val="22"/>
                <w:szCs w:val="22"/>
                <w:lang w:val="sr-Cyrl-RS" w:eastAsia="en-US"/>
              </w:rPr>
            </w:pPr>
            <w:r w:rsidRPr="00063162">
              <w:rPr>
                <w:sz w:val="22"/>
                <w:szCs w:val="22"/>
                <w:lang w:val="sr-Cyrl-RS" w:eastAsia="en-US"/>
              </w:rPr>
              <w:t>10</w:t>
            </w:r>
            <w:r>
              <w:rPr>
                <w:sz w:val="22"/>
                <w:szCs w:val="22"/>
                <w:lang w:val="sr-Cyrl-RS" w:eastAsia="en-US"/>
              </w:rPr>
              <w:t>,</w:t>
            </w:r>
            <w:r w:rsidRPr="00063162">
              <w:rPr>
                <w:sz w:val="22"/>
                <w:szCs w:val="22"/>
                <w:lang w:val="sr-Cyrl-RS" w:eastAsia="en-US"/>
              </w:rPr>
              <w:t>0</w:t>
            </w:r>
          </w:p>
        </w:tc>
      </w:tr>
      <w:tr w:rsidR="00C510BE" w:rsidRPr="003B771E" w14:paraId="7B27EC90" w14:textId="38220E93" w:rsidTr="00C510BE">
        <w:trPr>
          <w:trHeight w:val="276"/>
        </w:trPr>
        <w:tc>
          <w:tcPr>
            <w:tcW w:w="629" w:type="pct"/>
            <w:tcBorders>
              <w:top w:val="nil"/>
              <w:left w:val="single" w:sz="4" w:space="0" w:color="auto"/>
              <w:bottom w:val="single" w:sz="4" w:space="0" w:color="auto"/>
              <w:right w:val="single" w:sz="4" w:space="0" w:color="auto"/>
            </w:tcBorders>
            <w:noWrap/>
            <w:vAlign w:val="center"/>
          </w:tcPr>
          <w:p w14:paraId="3E7FE589" w14:textId="01383A14" w:rsidR="00C510BE" w:rsidRPr="003B771E" w:rsidRDefault="00C510BE" w:rsidP="00C510BE">
            <w:pPr>
              <w:widowControl/>
              <w:rPr>
                <w:color w:val="000000"/>
                <w:sz w:val="22"/>
                <w:szCs w:val="22"/>
              </w:rPr>
            </w:pPr>
            <w:r w:rsidRPr="00063162">
              <w:rPr>
                <w:sz w:val="22"/>
                <w:szCs w:val="22"/>
                <w:lang w:val="sr-Cyrl-RS" w:eastAsia="en-US"/>
              </w:rPr>
              <w:t>буква</w:t>
            </w:r>
          </w:p>
        </w:tc>
        <w:tc>
          <w:tcPr>
            <w:tcW w:w="266" w:type="pct"/>
            <w:tcBorders>
              <w:top w:val="nil"/>
              <w:left w:val="nil"/>
              <w:bottom w:val="single" w:sz="4" w:space="0" w:color="auto"/>
              <w:right w:val="single" w:sz="4" w:space="0" w:color="auto"/>
            </w:tcBorders>
            <w:noWrap/>
            <w:vAlign w:val="center"/>
          </w:tcPr>
          <w:p w14:paraId="4B959CE0" w14:textId="02B099A8" w:rsidR="00C510BE" w:rsidRPr="003B771E" w:rsidRDefault="00C510BE" w:rsidP="00C510BE">
            <w:pPr>
              <w:widowControl/>
              <w:jc w:val="right"/>
              <w:rPr>
                <w:color w:val="000000"/>
                <w:sz w:val="22"/>
                <w:szCs w:val="22"/>
              </w:rPr>
            </w:pPr>
            <w:r w:rsidRPr="00063162">
              <w:rPr>
                <w:sz w:val="22"/>
                <w:szCs w:val="22"/>
                <w:lang w:val="sr-Cyrl-RS" w:eastAsia="en-US"/>
              </w:rPr>
              <w:t>16,512.1</w:t>
            </w:r>
          </w:p>
        </w:tc>
        <w:tc>
          <w:tcPr>
            <w:tcW w:w="319" w:type="pct"/>
            <w:tcBorders>
              <w:top w:val="nil"/>
              <w:left w:val="nil"/>
              <w:bottom w:val="single" w:sz="4" w:space="0" w:color="auto"/>
              <w:right w:val="single" w:sz="4" w:space="0" w:color="auto"/>
            </w:tcBorders>
            <w:noWrap/>
            <w:vAlign w:val="center"/>
          </w:tcPr>
          <w:p w14:paraId="45B00AA0" w14:textId="3C4F876F" w:rsidR="00C510BE" w:rsidRPr="003B771E" w:rsidRDefault="00C510BE" w:rsidP="00C510BE">
            <w:pPr>
              <w:widowControl/>
              <w:jc w:val="right"/>
              <w:rPr>
                <w:color w:val="000000"/>
                <w:sz w:val="22"/>
                <w:szCs w:val="22"/>
              </w:rPr>
            </w:pPr>
            <w:r w:rsidRPr="00063162">
              <w:rPr>
                <w:sz w:val="22"/>
                <w:szCs w:val="22"/>
                <w:lang w:val="sr-Cyrl-RS" w:eastAsia="en-US"/>
              </w:rPr>
              <w:t>402.1</w:t>
            </w:r>
          </w:p>
        </w:tc>
        <w:tc>
          <w:tcPr>
            <w:tcW w:w="519" w:type="pct"/>
            <w:tcBorders>
              <w:top w:val="nil"/>
              <w:left w:val="nil"/>
              <w:bottom w:val="single" w:sz="4" w:space="0" w:color="auto"/>
              <w:right w:val="single" w:sz="4" w:space="0" w:color="auto"/>
            </w:tcBorders>
            <w:noWrap/>
            <w:vAlign w:val="center"/>
          </w:tcPr>
          <w:p w14:paraId="0D948062" w14:textId="208C3994" w:rsidR="00C510BE" w:rsidRPr="003B771E" w:rsidRDefault="00C510BE" w:rsidP="00C510BE">
            <w:pPr>
              <w:widowControl/>
              <w:jc w:val="right"/>
              <w:rPr>
                <w:color w:val="000000"/>
                <w:sz w:val="22"/>
                <w:szCs w:val="22"/>
              </w:rPr>
            </w:pPr>
            <w:r w:rsidRPr="00063162">
              <w:rPr>
                <w:sz w:val="22"/>
                <w:szCs w:val="22"/>
                <w:lang w:val="sr-Cyrl-RS" w:eastAsia="en-US"/>
              </w:rPr>
              <w:t>16,914.2</w:t>
            </w:r>
          </w:p>
        </w:tc>
        <w:tc>
          <w:tcPr>
            <w:tcW w:w="301" w:type="pct"/>
            <w:tcBorders>
              <w:top w:val="nil"/>
              <w:left w:val="nil"/>
              <w:bottom w:val="single" w:sz="4" w:space="0" w:color="auto"/>
              <w:right w:val="single" w:sz="4" w:space="0" w:color="auto"/>
            </w:tcBorders>
            <w:noWrap/>
            <w:vAlign w:val="center"/>
          </w:tcPr>
          <w:p w14:paraId="150DE46E" w14:textId="3FB475EE" w:rsidR="00C510BE" w:rsidRPr="003B771E" w:rsidRDefault="00C510BE" w:rsidP="00C510BE">
            <w:pPr>
              <w:widowControl/>
              <w:jc w:val="right"/>
              <w:rPr>
                <w:color w:val="000000"/>
                <w:sz w:val="22"/>
                <w:szCs w:val="22"/>
              </w:rPr>
            </w:pPr>
            <w:r w:rsidRPr="00063162">
              <w:rPr>
                <w:sz w:val="22"/>
                <w:szCs w:val="22"/>
                <w:lang w:val="sr-Cyrl-RS" w:eastAsia="en-US"/>
              </w:rPr>
              <w:t>3,845.3</w:t>
            </w:r>
          </w:p>
        </w:tc>
        <w:tc>
          <w:tcPr>
            <w:tcW w:w="355" w:type="pct"/>
            <w:tcBorders>
              <w:top w:val="nil"/>
              <w:left w:val="nil"/>
              <w:bottom w:val="single" w:sz="4" w:space="0" w:color="auto"/>
              <w:right w:val="single" w:sz="4" w:space="0" w:color="auto"/>
            </w:tcBorders>
            <w:noWrap/>
            <w:vAlign w:val="center"/>
          </w:tcPr>
          <w:p w14:paraId="5101059C" w14:textId="362DF181" w:rsidR="00C510BE" w:rsidRPr="003B771E" w:rsidRDefault="00C510BE" w:rsidP="00C510BE">
            <w:pPr>
              <w:widowControl/>
              <w:jc w:val="right"/>
              <w:rPr>
                <w:color w:val="000000"/>
                <w:sz w:val="22"/>
                <w:szCs w:val="22"/>
              </w:rPr>
            </w:pPr>
            <w:r w:rsidRPr="00063162">
              <w:rPr>
                <w:sz w:val="22"/>
                <w:szCs w:val="22"/>
                <w:lang w:val="sr-Cyrl-RS" w:eastAsia="en-US"/>
              </w:rPr>
              <w:t>23.3</w:t>
            </w:r>
          </w:p>
        </w:tc>
        <w:tc>
          <w:tcPr>
            <w:tcW w:w="239" w:type="pct"/>
            <w:tcBorders>
              <w:top w:val="nil"/>
              <w:left w:val="nil"/>
              <w:bottom w:val="single" w:sz="4" w:space="0" w:color="auto"/>
              <w:right w:val="single" w:sz="4" w:space="0" w:color="auto"/>
            </w:tcBorders>
            <w:noWrap/>
            <w:vAlign w:val="center"/>
          </w:tcPr>
          <w:p w14:paraId="2F410D9C" w14:textId="7E643450" w:rsidR="00C510BE" w:rsidRPr="003B771E" w:rsidRDefault="00C510BE" w:rsidP="00C510BE">
            <w:pPr>
              <w:widowControl/>
              <w:jc w:val="right"/>
              <w:rPr>
                <w:color w:val="000000"/>
                <w:sz w:val="22"/>
                <w:szCs w:val="22"/>
              </w:rPr>
            </w:pPr>
            <w:r w:rsidRPr="00063162">
              <w:rPr>
                <w:sz w:val="22"/>
                <w:szCs w:val="22"/>
                <w:lang w:val="sr-Cyrl-RS" w:eastAsia="en-US"/>
              </w:rPr>
              <w:t>219.0</w:t>
            </w:r>
          </w:p>
        </w:tc>
        <w:tc>
          <w:tcPr>
            <w:tcW w:w="329" w:type="pct"/>
            <w:tcBorders>
              <w:top w:val="nil"/>
              <w:left w:val="nil"/>
              <w:bottom w:val="single" w:sz="4" w:space="0" w:color="auto"/>
              <w:right w:val="single" w:sz="4" w:space="0" w:color="auto"/>
            </w:tcBorders>
            <w:noWrap/>
            <w:vAlign w:val="center"/>
          </w:tcPr>
          <w:p w14:paraId="6DB3EEA3" w14:textId="2A9BED1B" w:rsidR="00C510BE" w:rsidRPr="003B771E" w:rsidRDefault="00C510BE" w:rsidP="00C510BE">
            <w:pPr>
              <w:widowControl/>
              <w:jc w:val="right"/>
              <w:rPr>
                <w:color w:val="000000"/>
                <w:sz w:val="22"/>
                <w:szCs w:val="22"/>
              </w:rPr>
            </w:pPr>
            <w:r w:rsidRPr="00063162">
              <w:rPr>
                <w:sz w:val="22"/>
                <w:szCs w:val="22"/>
                <w:lang w:val="sr-Cyrl-RS" w:eastAsia="en-US"/>
              </w:rPr>
              <w:t>54.5</w:t>
            </w:r>
          </w:p>
        </w:tc>
        <w:tc>
          <w:tcPr>
            <w:tcW w:w="375" w:type="pct"/>
            <w:tcBorders>
              <w:top w:val="nil"/>
              <w:left w:val="nil"/>
              <w:bottom w:val="single" w:sz="4" w:space="0" w:color="auto"/>
              <w:right w:val="single" w:sz="4" w:space="0" w:color="auto"/>
            </w:tcBorders>
            <w:noWrap/>
            <w:vAlign w:val="center"/>
          </w:tcPr>
          <w:p w14:paraId="2AD6E2AB" w14:textId="558DB06B" w:rsidR="00C510BE" w:rsidRPr="003B771E" w:rsidRDefault="00C510BE" w:rsidP="00C510BE">
            <w:pPr>
              <w:widowControl/>
              <w:jc w:val="right"/>
              <w:rPr>
                <w:color w:val="000000"/>
                <w:sz w:val="22"/>
                <w:szCs w:val="22"/>
              </w:rPr>
            </w:pPr>
            <w:r w:rsidRPr="00063162">
              <w:rPr>
                <w:sz w:val="22"/>
                <w:szCs w:val="22"/>
                <w:lang w:val="sr-Cyrl-RS" w:eastAsia="en-US"/>
              </w:rPr>
              <w:t>4,064.3</w:t>
            </w:r>
          </w:p>
        </w:tc>
        <w:tc>
          <w:tcPr>
            <w:tcW w:w="439" w:type="pct"/>
            <w:tcBorders>
              <w:top w:val="nil"/>
              <w:left w:val="nil"/>
              <w:bottom w:val="single" w:sz="4" w:space="0" w:color="auto"/>
              <w:right w:val="single" w:sz="4" w:space="0" w:color="auto"/>
            </w:tcBorders>
            <w:noWrap/>
            <w:vAlign w:val="center"/>
          </w:tcPr>
          <w:p w14:paraId="10C292EA" w14:textId="570DAE85" w:rsidR="00C510BE" w:rsidRPr="003B771E" w:rsidRDefault="00C510BE" w:rsidP="00C510BE">
            <w:pPr>
              <w:widowControl/>
              <w:jc w:val="right"/>
              <w:rPr>
                <w:color w:val="000000"/>
                <w:sz w:val="22"/>
                <w:szCs w:val="22"/>
              </w:rPr>
            </w:pPr>
            <w:r w:rsidRPr="00063162">
              <w:rPr>
                <w:sz w:val="22"/>
                <w:szCs w:val="22"/>
                <w:lang w:val="sr-Cyrl-RS" w:eastAsia="en-US"/>
              </w:rPr>
              <w:t>24.0</w:t>
            </w:r>
          </w:p>
        </w:tc>
        <w:tc>
          <w:tcPr>
            <w:tcW w:w="284" w:type="pct"/>
            <w:tcBorders>
              <w:top w:val="nil"/>
              <w:left w:val="nil"/>
              <w:bottom w:val="single" w:sz="4" w:space="0" w:color="auto"/>
              <w:right w:val="single" w:sz="4" w:space="0" w:color="auto"/>
            </w:tcBorders>
            <w:noWrap/>
            <w:vAlign w:val="center"/>
          </w:tcPr>
          <w:p w14:paraId="138AD7DA" w14:textId="18C5375F" w:rsidR="00C510BE" w:rsidRPr="003B771E" w:rsidRDefault="00C510BE" w:rsidP="00C510BE">
            <w:pPr>
              <w:widowControl/>
              <w:jc w:val="right"/>
              <w:rPr>
                <w:color w:val="000000"/>
                <w:sz w:val="22"/>
                <w:szCs w:val="22"/>
              </w:rPr>
            </w:pPr>
            <w:r w:rsidRPr="00063162">
              <w:rPr>
                <w:sz w:val="22"/>
                <w:szCs w:val="22"/>
                <w:lang w:val="sr-Cyrl-RS" w:eastAsia="en-US"/>
              </w:rPr>
              <w:t>510.6</w:t>
            </w:r>
          </w:p>
        </w:tc>
        <w:tc>
          <w:tcPr>
            <w:tcW w:w="501" w:type="pct"/>
            <w:tcBorders>
              <w:top w:val="nil"/>
              <w:left w:val="nil"/>
              <w:bottom w:val="single" w:sz="4" w:space="0" w:color="auto"/>
              <w:right w:val="single" w:sz="4" w:space="0" w:color="auto"/>
            </w:tcBorders>
            <w:noWrap/>
            <w:vAlign w:val="center"/>
          </w:tcPr>
          <w:p w14:paraId="50878C8D" w14:textId="6A4ED36A" w:rsidR="00C510BE" w:rsidRPr="003B771E" w:rsidRDefault="00C510BE" w:rsidP="00C510BE">
            <w:pPr>
              <w:widowControl/>
              <w:jc w:val="right"/>
              <w:rPr>
                <w:color w:val="000000"/>
                <w:sz w:val="22"/>
                <w:szCs w:val="22"/>
              </w:rPr>
            </w:pPr>
            <w:r w:rsidRPr="00063162">
              <w:rPr>
                <w:sz w:val="22"/>
                <w:szCs w:val="22"/>
                <w:lang w:val="sr-Cyrl-RS" w:eastAsia="en-US"/>
              </w:rPr>
              <w:t>108</w:t>
            </w:r>
            <w:r>
              <w:rPr>
                <w:sz w:val="22"/>
                <w:szCs w:val="22"/>
                <w:lang w:val="sr-Cyrl-RS" w:eastAsia="en-US"/>
              </w:rPr>
              <w:t>,</w:t>
            </w:r>
            <w:r w:rsidRPr="00063162">
              <w:rPr>
                <w:sz w:val="22"/>
                <w:szCs w:val="22"/>
                <w:lang w:val="sr-Cyrl-RS" w:eastAsia="en-US"/>
              </w:rPr>
              <w:t>0</w:t>
            </w:r>
          </w:p>
        </w:tc>
        <w:tc>
          <w:tcPr>
            <w:tcW w:w="444" w:type="pct"/>
            <w:tcBorders>
              <w:top w:val="nil"/>
              <w:left w:val="nil"/>
              <w:bottom w:val="single" w:sz="4" w:space="0" w:color="auto"/>
              <w:right w:val="single" w:sz="4" w:space="0" w:color="auto"/>
            </w:tcBorders>
            <w:vAlign w:val="center"/>
          </w:tcPr>
          <w:p w14:paraId="0D95FDFD" w14:textId="4892EF59" w:rsidR="00C510BE" w:rsidRPr="00063162" w:rsidRDefault="00C510BE" w:rsidP="00C510BE">
            <w:pPr>
              <w:widowControl/>
              <w:jc w:val="right"/>
              <w:rPr>
                <w:sz w:val="22"/>
                <w:szCs w:val="22"/>
                <w:lang w:val="sr-Cyrl-RS" w:eastAsia="en-US"/>
              </w:rPr>
            </w:pPr>
            <w:r w:rsidRPr="00063162">
              <w:rPr>
                <w:sz w:val="22"/>
                <w:szCs w:val="22"/>
                <w:lang w:val="sr-Cyrl-RS" w:eastAsia="en-US"/>
              </w:rPr>
              <w:t>4</w:t>
            </w:r>
            <w:r>
              <w:rPr>
                <w:sz w:val="22"/>
                <w:szCs w:val="22"/>
                <w:lang w:val="sr-Cyrl-RS" w:eastAsia="en-US"/>
              </w:rPr>
              <w:t>.</w:t>
            </w:r>
            <w:r w:rsidRPr="00063162">
              <w:rPr>
                <w:sz w:val="22"/>
                <w:szCs w:val="22"/>
                <w:lang w:val="sr-Cyrl-RS" w:eastAsia="en-US"/>
              </w:rPr>
              <w:t>682</w:t>
            </w:r>
            <w:r>
              <w:rPr>
                <w:sz w:val="22"/>
                <w:szCs w:val="22"/>
                <w:lang w:val="sr-Cyrl-RS" w:eastAsia="en-US"/>
              </w:rPr>
              <w:t>,</w:t>
            </w:r>
            <w:r w:rsidRPr="00063162">
              <w:rPr>
                <w:sz w:val="22"/>
                <w:szCs w:val="22"/>
                <w:lang w:val="sr-Cyrl-RS" w:eastAsia="en-US"/>
              </w:rPr>
              <w:t>9</w:t>
            </w:r>
          </w:p>
        </w:tc>
      </w:tr>
      <w:tr w:rsidR="00C510BE" w:rsidRPr="003B771E" w14:paraId="1D8E1C99" w14:textId="4E3D8B8E" w:rsidTr="00C510BE">
        <w:trPr>
          <w:trHeight w:val="276"/>
        </w:trPr>
        <w:tc>
          <w:tcPr>
            <w:tcW w:w="629" w:type="pct"/>
            <w:tcBorders>
              <w:top w:val="nil"/>
              <w:left w:val="single" w:sz="4" w:space="0" w:color="auto"/>
              <w:bottom w:val="single" w:sz="4" w:space="0" w:color="auto"/>
              <w:right w:val="single" w:sz="4" w:space="0" w:color="auto"/>
            </w:tcBorders>
            <w:noWrap/>
            <w:vAlign w:val="center"/>
          </w:tcPr>
          <w:p w14:paraId="45AB4D5E" w14:textId="390045E1" w:rsidR="00C510BE" w:rsidRPr="003B771E" w:rsidRDefault="00C510BE" w:rsidP="00C510BE">
            <w:pPr>
              <w:widowControl/>
              <w:rPr>
                <w:color w:val="000000"/>
                <w:sz w:val="22"/>
                <w:szCs w:val="22"/>
              </w:rPr>
            </w:pPr>
            <w:r w:rsidRPr="00063162">
              <w:rPr>
                <w:sz w:val="22"/>
                <w:szCs w:val="22"/>
                <w:lang w:val="sr-Cyrl-RS" w:eastAsia="en-US"/>
              </w:rPr>
              <w:t>цер</w:t>
            </w:r>
          </w:p>
        </w:tc>
        <w:tc>
          <w:tcPr>
            <w:tcW w:w="266" w:type="pct"/>
            <w:tcBorders>
              <w:top w:val="nil"/>
              <w:left w:val="nil"/>
              <w:bottom w:val="single" w:sz="4" w:space="0" w:color="auto"/>
              <w:right w:val="single" w:sz="4" w:space="0" w:color="auto"/>
            </w:tcBorders>
            <w:noWrap/>
            <w:vAlign w:val="center"/>
          </w:tcPr>
          <w:p w14:paraId="57C3EF21" w14:textId="52452A40" w:rsidR="00C510BE" w:rsidRPr="003B771E" w:rsidRDefault="00C510BE" w:rsidP="00C510BE">
            <w:pPr>
              <w:widowControl/>
              <w:jc w:val="right"/>
              <w:rPr>
                <w:color w:val="000000"/>
                <w:sz w:val="22"/>
                <w:szCs w:val="22"/>
              </w:rPr>
            </w:pPr>
            <w:r w:rsidRPr="00063162">
              <w:rPr>
                <w:sz w:val="22"/>
                <w:szCs w:val="22"/>
                <w:lang w:val="sr-Cyrl-RS" w:eastAsia="en-US"/>
              </w:rPr>
              <w:t>31.2</w:t>
            </w:r>
          </w:p>
        </w:tc>
        <w:tc>
          <w:tcPr>
            <w:tcW w:w="319" w:type="pct"/>
            <w:tcBorders>
              <w:top w:val="nil"/>
              <w:left w:val="nil"/>
              <w:bottom w:val="single" w:sz="4" w:space="0" w:color="auto"/>
              <w:right w:val="single" w:sz="4" w:space="0" w:color="auto"/>
            </w:tcBorders>
            <w:noWrap/>
            <w:vAlign w:val="center"/>
          </w:tcPr>
          <w:p w14:paraId="12B9B8FB" w14:textId="45084E22" w:rsidR="00C510BE" w:rsidRPr="003B771E" w:rsidRDefault="00C510BE" w:rsidP="00C510BE">
            <w:pPr>
              <w:widowControl/>
              <w:jc w:val="right"/>
              <w:rPr>
                <w:color w:val="000000"/>
                <w:sz w:val="22"/>
                <w:szCs w:val="22"/>
              </w:rPr>
            </w:pPr>
            <w:r w:rsidRPr="00063162">
              <w:rPr>
                <w:sz w:val="22"/>
                <w:szCs w:val="22"/>
                <w:lang w:val="sr-Cyrl-RS" w:eastAsia="en-US"/>
              </w:rPr>
              <w:t>42.3</w:t>
            </w:r>
          </w:p>
        </w:tc>
        <w:tc>
          <w:tcPr>
            <w:tcW w:w="519" w:type="pct"/>
            <w:tcBorders>
              <w:top w:val="nil"/>
              <w:left w:val="nil"/>
              <w:bottom w:val="single" w:sz="4" w:space="0" w:color="auto"/>
              <w:right w:val="single" w:sz="4" w:space="0" w:color="auto"/>
            </w:tcBorders>
            <w:noWrap/>
            <w:vAlign w:val="center"/>
          </w:tcPr>
          <w:p w14:paraId="79FA2F8D" w14:textId="1F222E2F" w:rsidR="00C510BE" w:rsidRPr="003B771E" w:rsidRDefault="00C510BE" w:rsidP="00C510BE">
            <w:pPr>
              <w:widowControl/>
              <w:jc w:val="right"/>
              <w:rPr>
                <w:color w:val="000000"/>
                <w:sz w:val="22"/>
                <w:szCs w:val="22"/>
              </w:rPr>
            </w:pPr>
            <w:r w:rsidRPr="00063162">
              <w:rPr>
                <w:sz w:val="22"/>
                <w:szCs w:val="22"/>
                <w:lang w:val="sr-Cyrl-RS" w:eastAsia="en-US"/>
              </w:rPr>
              <w:t>73.5</w:t>
            </w:r>
          </w:p>
        </w:tc>
        <w:tc>
          <w:tcPr>
            <w:tcW w:w="301" w:type="pct"/>
            <w:tcBorders>
              <w:top w:val="nil"/>
              <w:left w:val="nil"/>
              <w:bottom w:val="single" w:sz="4" w:space="0" w:color="auto"/>
              <w:right w:val="single" w:sz="4" w:space="0" w:color="auto"/>
            </w:tcBorders>
            <w:noWrap/>
            <w:vAlign w:val="center"/>
          </w:tcPr>
          <w:p w14:paraId="0DFF212C" w14:textId="641C5F8B" w:rsidR="00C510BE" w:rsidRPr="003B771E" w:rsidRDefault="00C510BE" w:rsidP="00C510BE">
            <w:pPr>
              <w:widowControl/>
              <w:jc w:val="right"/>
              <w:rPr>
                <w:color w:val="000000"/>
                <w:sz w:val="22"/>
                <w:szCs w:val="22"/>
              </w:rPr>
            </w:pPr>
            <w:r w:rsidRPr="00063162">
              <w:rPr>
                <w:sz w:val="22"/>
                <w:szCs w:val="22"/>
                <w:lang w:val="sr-Cyrl-RS" w:eastAsia="en-US"/>
              </w:rPr>
              <w:t>19.0</w:t>
            </w:r>
          </w:p>
        </w:tc>
        <w:tc>
          <w:tcPr>
            <w:tcW w:w="355" w:type="pct"/>
            <w:tcBorders>
              <w:top w:val="nil"/>
              <w:left w:val="nil"/>
              <w:bottom w:val="single" w:sz="4" w:space="0" w:color="auto"/>
              <w:right w:val="single" w:sz="4" w:space="0" w:color="auto"/>
            </w:tcBorders>
            <w:noWrap/>
            <w:vAlign w:val="center"/>
          </w:tcPr>
          <w:p w14:paraId="0FA84CA9" w14:textId="63AA80E1" w:rsidR="00C510BE" w:rsidRPr="003B771E" w:rsidRDefault="00C510BE" w:rsidP="00C510BE">
            <w:pPr>
              <w:widowControl/>
              <w:jc w:val="right"/>
              <w:rPr>
                <w:color w:val="000000"/>
                <w:sz w:val="22"/>
                <w:szCs w:val="22"/>
              </w:rPr>
            </w:pPr>
            <w:r w:rsidRPr="00063162">
              <w:rPr>
                <w:sz w:val="22"/>
                <w:szCs w:val="22"/>
                <w:lang w:val="sr-Cyrl-RS" w:eastAsia="en-US"/>
              </w:rPr>
              <w:t>60.9</w:t>
            </w:r>
          </w:p>
        </w:tc>
        <w:tc>
          <w:tcPr>
            <w:tcW w:w="239" w:type="pct"/>
            <w:tcBorders>
              <w:top w:val="nil"/>
              <w:left w:val="nil"/>
              <w:bottom w:val="single" w:sz="4" w:space="0" w:color="auto"/>
              <w:right w:val="single" w:sz="4" w:space="0" w:color="auto"/>
            </w:tcBorders>
            <w:noWrap/>
            <w:vAlign w:val="center"/>
          </w:tcPr>
          <w:p w14:paraId="4691A14C" w14:textId="1F1F1686" w:rsidR="00C510BE" w:rsidRPr="003B771E" w:rsidRDefault="00C510BE" w:rsidP="00C510BE">
            <w:pPr>
              <w:widowControl/>
              <w:jc w:val="right"/>
              <w:rPr>
                <w:color w:val="000000"/>
                <w:sz w:val="22"/>
                <w:szCs w:val="22"/>
              </w:rPr>
            </w:pPr>
          </w:p>
        </w:tc>
        <w:tc>
          <w:tcPr>
            <w:tcW w:w="329" w:type="pct"/>
            <w:tcBorders>
              <w:top w:val="nil"/>
              <w:left w:val="nil"/>
              <w:bottom w:val="single" w:sz="4" w:space="0" w:color="auto"/>
              <w:right w:val="single" w:sz="4" w:space="0" w:color="auto"/>
            </w:tcBorders>
            <w:noWrap/>
            <w:vAlign w:val="center"/>
          </w:tcPr>
          <w:p w14:paraId="5BE5B966" w14:textId="24C6EADD" w:rsidR="00C510BE" w:rsidRPr="003B771E" w:rsidRDefault="00C510BE" w:rsidP="00C510BE">
            <w:pPr>
              <w:widowControl/>
              <w:jc w:val="right"/>
              <w:rPr>
                <w:color w:val="000000"/>
                <w:sz w:val="22"/>
                <w:szCs w:val="22"/>
              </w:rPr>
            </w:pPr>
            <w:r w:rsidRPr="00063162">
              <w:rPr>
                <w:sz w:val="22"/>
                <w:szCs w:val="22"/>
                <w:lang w:val="sr-Cyrl-RS" w:eastAsia="en-US"/>
              </w:rPr>
              <w:t>0.0</w:t>
            </w:r>
          </w:p>
        </w:tc>
        <w:tc>
          <w:tcPr>
            <w:tcW w:w="375" w:type="pct"/>
            <w:tcBorders>
              <w:top w:val="nil"/>
              <w:left w:val="nil"/>
              <w:bottom w:val="single" w:sz="4" w:space="0" w:color="auto"/>
              <w:right w:val="single" w:sz="4" w:space="0" w:color="auto"/>
            </w:tcBorders>
            <w:noWrap/>
            <w:vAlign w:val="center"/>
          </w:tcPr>
          <w:p w14:paraId="17066143" w14:textId="1ABBBAE2" w:rsidR="00C510BE" w:rsidRPr="003B771E" w:rsidRDefault="00C510BE" w:rsidP="00C510BE">
            <w:pPr>
              <w:widowControl/>
              <w:jc w:val="right"/>
              <w:rPr>
                <w:color w:val="000000"/>
                <w:sz w:val="22"/>
                <w:szCs w:val="22"/>
              </w:rPr>
            </w:pPr>
            <w:r w:rsidRPr="00063162">
              <w:rPr>
                <w:sz w:val="22"/>
                <w:szCs w:val="22"/>
                <w:lang w:val="sr-Cyrl-RS" w:eastAsia="en-US"/>
              </w:rPr>
              <w:t>19.0</w:t>
            </w:r>
          </w:p>
        </w:tc>
        <w:tc>
          <w:tcPr>
            <w:tcW w:w="439" w:type="pct"/>
            <w:tcBorders>
              <w:top w:val="nil"/>
              <w:left w:val="nil"/>
              <w:bottom w:val="single" w:sz="4" w:space="0" w:color="auto"/>
              <w:right w:val="single" w:sz="4" w:space="0" w:color="auto"/>
            </w:tcBorders>
            <w:noWrap/>
            <w:vAlign w:val="center"/>
          </w:tcPr>
          <w:p w14:paraId="6ACE0DB2" w14:textId="416469C4" w:rsidR="00C510BE" w:rsidRPr="003B771E" w:rsidRDefault="00C510BE" w:rsidP="00C510BE">
            <w:pPr>
              <w:widowControl/>
              <w:jc w:val="right"/>
              <w:rPr>
                <w:color w:val="000000"/>
                <w:sz w:val="22"/>
                <w:szCs w:val="22"/>
              </w:rPr>
            </w:pPr>
            <w:r w:rsidRPr="00063162">
              <w:rPr>
                <w:sz w:val="22"/>
                <w:szCs w:val="22"/>
                <w:lang w:val="sr-Cyrl-RS" w:eastAsia="en-US"/>
              </w:rPr>
              <w:t>25.9</w:t>
            </w:r>
          </w:p>
        </w:tc>
        <w:tc>
          <w:tcPr>
            <w:tcW w:w="284" w:type="pct"/>
            <w:tcBorders>
              <w:top w:val="nil"/>
              <w:left w:val="nil"/>
              <w:bottom w:val="single" w:sz="4" w:space="0" w:color="auto"/>
              <w:right w:val="single" w:sz="4" w:space="0" w:color="auto"/>
            </w:tcBorders>
            <w:noWrap/>
            <w:vAlign w:val="center"/>
          </w:tcPr>
          <w:p w14:paraId="7DF05501" w14:textId="0B1D415E" w:rsidR="00C510BE" w:rsidRPr="003B771E" w:rsidRDefault="00C510BE" w:rsidP="00C510BE">
            <w:pPr>
              <w:widowControl/>
              <w:jc w:val="right"/>
              <w:rPr>
                <w:color w:val="000000"/>
                <w:sz w:val="22"/>
                <w:szCs w:val="22"/>
              </w:rPr>
            </w:pPr>
            <w:r w:rsidRPr="00063162">
              <w:rPr>
                <w:sz w:val="22"/>
                <w:szCs w:val="22"/>
                <w:lang w:val="sr-Cyrl-RS" w:eastAsia="en-US"/>
              </w:rPr>
              <w:t>66.6</w:t>
            </w:r>
          </w:p>
        </w:tc>
        <w:tc>
          <w:tcPr>
            <w:tcW w:w="501" w:type="pct"/>
            <w:tcBorders>
              <w:top w:val="nil"/>
              <w:left w:val="nil"/>
              <w:bottom w:val="single" w:sz="4" w:space="0" w:color="auto"/>
              <w:right w:val="single" w:sz="4" w:space="0" w:color="auto"/>
            </w:tcBorders>
            <w:noWrap/>
            <w:vAlign w:val="center"/>
          </w:tcPr>
          <w:p w14:paraId="07FA0492" w14:textId="70333954" w:rsidR="00C510BE" w:rsidRPr="003B771E" w:rsidRDefault="00C510BE" w:rsidP="00C510BE">
            <w:pPr>
              <w:widowControl/>
              <w:jc w:val="right"/>
              <w:rPr>
                <w:color w:val="000000"/>
                <w:sz w:val="22"/>
                <w:szCs w:val="22"/>
              </w:rPr>
            </w:pPr>
          </w:p>
        </w:tc>
        <w:tc>
          <w:tcPr>
            <w:tcW w:w="444" w:type="pct"/>
            <w:tcBorders>
              <w:top w:val="nil"/>
              <w:left w:val="nil"/>
              <w:bottom w:val="single" w:sz="4" w:space="0" w:color="auto"/>
              <w:right w:val="single" w:sz="4" w:space="0" w:color="auto"/>
            </w:tcBorders>
            <w:vAlign w:val="center"/>
          </w:tcPr>
          <w:p w14:paraId="2A1FACB7" w14:textId="47F5154E" w:rsidR="00C510BE" w:rsidRPr="00063162" w:rsidRDefault="00C510BE" w:rsidP="00C510BE">
            <w:pPr>
              <w:widowControl/>
              <w:jc w:val="right"/>
              <w:rPr>
                <w:sz w:val="22"/>
                <w:szCs w:val="22"/>
                <w:lang w:val="sr-Cyrl-RS" w:eastAsia="en-US"/>
              </w:rPr>
            </w:pPr>
            <w:r w:rsidRPr="00063162">
              <w:rPr>
                <w:sz w:val="22"/>
                <w:szCs w:val="22"/>
                <w:lang w:val="sr-Cyrl-RS" w:eastAsia="en-US"/>
              </w:rPr>
              <w:t>85</w:t>
            </w:r>
            <w:r>
              <w:rPr>
                <w:sz w:val="22"/>
                <w:szCs w:val="22"/>
                <w:lang w:val="sr-Cyrl-RS" w:eastAsia="en-US"/>
              </w:rPr>
              <w:t>,</w:t>
            </w:r>
            <w:r w:rsidRPr="00063162">
              <w:rPr>
                <w:sz w:val="22"/>
                <w:szCs w:val="22"/>
                <w:lang w:val="sr-Cyrl-RS" w:eastAsia="en-US"/>
              </w:rPr>
              <w:t>6</w:t>
            </w:r>
          </w:p>
        </w:tc>
      </w:tr>
      <w:tr w:rsidR="00C510BE" w:rsidRPr="003B771E" w14:paraId="544CCF77" w14:textId="1C31B210" w:rsidTr="00C510BE">
        <w:trPr>
          <w:trHeight w:val="276"/>
        </w:trPr>
        <w:tc>
          <w:tcPr>
            <w:tcW w:w="629" w:type="pct"/>
            <w:tcBorders>
              <w:top w:val="nil"/>
              <w:left w:val="single" w:sz="4" w:space="0" w:color="auto"/>
              <w:bottom w:val="single" w:sz="4" w:space="0" w:color="auto"/>
              <w:right w:val="single" w:sz="4" w:space="0" w:color="auto"/>
            </w:tcBorders>
            <w:noWrap/>
            <w:vAlign w:val="center"/>
          </w:tcPr>
          <w:p w14:paraId="6FEBDEF7" w14:textId="794950D5" w:rsidR="00C510BE" w:rsidRPr="003B771E" w:rsidRDefault="00C510BE" w:rsidP="00C510BE">
            <w:pPr>
              <w:widowControl/>
              <w:rPr>
                <w:color w:val="000000"/>
                <w:sz w:val="22"/>
                <w:szCs w:val="22"/>
              </w:rPr>
            </w:pPr>
            <w:r w:rsidRPr="00063162">
              <w:rPr>
                <w:sz w:val="22"/>
                <w:szCs w:val="22"/>
                <w:lang w:val="sr-Cyrl-RS" w:eastAsia="en-US"/>
              </w:rPr>
              <w:t>црни бор</w:t>
            </w:r>
          </w:p>
        </w:tc>
        <w:tc>
          <w:tcPr>
            <w:tcW w:w="266" w:type="pct"/>
            <w:tcBorders>
              <w:top w:val="nil"/>
              <w:left w:val="nil"/>
              <w:bottom w:val="single" w:sz="4" w:space="0" w:color="auto"/>
              <w:right w:val="single" w:sz="4" w:space="0" w:color="auto"/>
            </w:tcBorders>
            <w:noWrap/>
            <w:vAlign w:val="center"/>
          </w:tcPr>
          <w:p w14:paraId="46D58B36" w14:textId="2F46FCD7" w:rsidR="00C510BE" w:rsidRPr="003B771E" w:rsidRDefault="00C510BE" w:rsidP="00C510BE">
            <w:pPr>
              <w:widowControl/>
              <w:jc w:val="right"/>
              <w:rPr>
                <w:color w:val="000000"/>
                <w:sz w:val="22"/>
                <w:szCs w:val="22"/>
              </w:rPr>
            </w:pPr>
            <w:r w:rsidRPr="00063162">
              <w:rPr>
                <w:sz w:val="22"/>
                <w:szCs w:val="22"/>
                <w:lang w:val="sr-Cyrl-RS" w:eastAsia="en-US"/>
              </w:rPr>
              <w:t>52.3</w:t>
            </w:r>
          </w:p>
        </w:tc>
        <w:tc>
          <w:tcPr>
            <w:tcW w:w="319" w:type="pct"/>
            <w:tcBorders>
              <w:top w:val="nil"/>
              <w:left w:val="nil"/>
              <w:bottom w:val="single" w:sz="4" w:space="0" w:color="auto"/>
              <w:right w:val="single" w:sz="4" w:space="0" w:color="auto"/>
            </w:tcBorders>
            <w:noWrap/>
            <w:vAlign w:val="center"/>
          </w:tcPr>
          <w:p w14:paraId="094A7C99" w14:textId="355144ED" w:rsidR="00C510BE" w:rsidRPr="003B771E" w:rsidRDefault="00C510BE" w:rsidP="00C510BE">
            <w:pPr>
              <w:widowControl/>
              <w:jc w:val="right"/>
              <w:rPr>
                <w:color w:val="000000"/>
                <w:sz w:val="22"/>
                <w:szCs w:val="22"/>
              </w:rPr>
            </w:pPr>
            <w:r w:rsidRPr="00063162">
              <w:rPr>
                <w:sz w:val="22"/>
                <w:szCs w:val="22"/>
                <w:lang w:val="sr-Cyrl-RS" w:eastAsia="en-US"/>
              </w:rPr>
              <w:t>475.9</w:t>
            </w:r>
          </w:p>
        </w:tc>
        <w:tc>
          <w:tcPr>
            <w:tcW w:w="519" w:type="pct"/>
            <w:tcBorders>
              <w:top w:val="nil"/>
              <w:left w:val="nil"/>
              <w:bottom w:val="single" w:sz="4" w:space="0" w:color="auto"/>
              <w:right w:val="single" w:sz="4" w:space="0" w:color="auto"/>
            </w:tcBorders>
            <w:noWrap/>
            <w:vAlign w:val="center"/>
          </w:tcPr>
          <w:p w14:paraId="099AB53B" w14:textId="3D460764" w:rsidR="00C510BE" w:rsidRPr="003B771E" w:rsidRDefault="00C510BE" w:rsidP="00C510BE">
            <w:pPr>
              <w:widowControl/>
              <w:jc w:val="right"/>
              <w:rPr>
                <w:color w:val="000000"/>
                <w:sz w:val="22"/>
                <w:szCs w:val="22"/>
              </w:rPr>
            </w:pPr>
            <w:r w:rsidRPr="00063162">
              <w:rPr>
                <w:sz w:val="22"/>
                <w:szCs w:val="22"/>
                <w:lang w:val="sr-Cyrl-RS" w:eastAsia="en-US"/>
              </w:rPr>
              <w:t>528.2</w:t>
            </w:r>
          </w:p>
        </w:tc>
        <w:tc>
          <w:tcPr>
            <w:tcW w:w="301" w:type="pct"/>
            <w:tcBorders>
              <w:top w:val="nil"/>
              <w:left w:val="nil"/>
              <w:bottom w:val="single" w:sz="4" w:space="0" w:color="auto"/>
              <w:right w:val="single" w:sz="4" w:space="0" w:color="auto"/>
            </w:tcBorders>
            <w:noWrap/>
            <w:vAlign w:val="center"/>
          </w:tcPr>
          <w:p w14:paraId="0F273C07" w14:textId="42966630" w:rsidR="00C510BE" w:rsidRPr="003B771E" w:rsidRDefault="00C510BE" w:rsidP="00C510BE">
            <w:pPr>
              <w:widowControl/>
              <w:jc w:val="right"/>
              <w:rPr>
                <w:color w:val="000000"/>
                <w:sz w:val="22"/>
                <w:szCs w:val="22"/>
              </w:rPr>
            </w:pPr>
          </w:p>
        </w:tc>
        <w:tc>
          <w:tcPr>
            <w:tcW w:w="355" w:type="pct"/>
            <w:tcBorders>
              <w:top w:val="nil"/>
              <w:left w:val="nil"/>
              <w:bottom w:val="single" w:sz="4" w:space="0" w:color="auto"/>
              <w:right w:val="single" w:sz="4" w:space="0" w:color="auto"/>
            </w:tcBorders>
            <w:noWrap/>
            <w:vAlign w:val="center"/>
          </w:tcPr>
          <w:p w14:paraId="6F3696BB" w14:textId="56264D4F" w:rsidR="00C510BE" w:rsidRPr="003B771E" w:rsidRDefault="00C510BE" w:rsidP="00C510BE">
            <w:pPr>
              <w:widowControl/>
              <w:jc w:val="right"/>
              <w:rPr>
                <w:color w:val="000000"/>
                <w:sz w:val="22"/>
                <w:szCs w:val="22"/>
              </w:rPr>
            </w:pPr>
            <w:r w:rsidRPr="00063162">
              <w:rPr>
                <w:sz w:val="22"/>
                <w:szCs w:val="22"/>
                <w:lang w:val="sr-Cyrl-RS" w:eastAsia="en-US"/>
              </w:rPr>
              <w:t>0.0</w:t>
            </w:r>
          </w:p>
        </w:tc>
        <w:tc>
          <w:tcPr>
            <w:tcW w:w="239" w:type="pct"/>
            <w:tcBorders>
              <w:top w:val="nil"/>
              <w:left w:val="nil"/>
              <w:bottom w:val="single" w:sz="4" w:space="0" w:color="auto"/>
              <w:right w:val="single" w:sz="4" w:space="0" w:color="auto"/>
            </w:tcBorders>
            <w:noWrap/>
            <w:vAlign w:val="center"/>
          </w:tcPr>
          <w:p w14:paraId="1C417AFF" w14:textId="7D2A4D86" w:rsidR="00C510BE" w:rsidRPr="003B771E" w:rsidRDefault="00C510BE" w:rsidP="00C510BE">
            <w:pPr>
              <w:widowControl/>
              <w:jc w:val="right"/>
              <w:rPr>
                <w:color w:val="000000"/>
                <w:sz w:val="22"/>
                <w:szCs w:val="22"/>
              </w:rPr>
            </w:pPr>
            <w:r w:rsidRPr="00063162">
              <w:rPr>
                <w:sz w:val="22"/>
                <w:szCs w:val="22"/>
                <w:lang w:val="sr-Cyrl-RS" w:eastAsia="en-US"/>
              </w:rPr>
              <w:t>53.0</w:t>
            </w:r>
          </w:p>
        </w:tc>
        <w:tc>
          <w:tcPr>
            <w:tcW w:w="329" w:type="pct"/>
            <w:tcBorders>
              <w:top w:val="nil"/>
              <w:left w:val="nil"/>
              <w:bottom w:val="single" w:sz="4" w:space="0" w:color="auto"/>
              <w:right w:val="single" w:sz="4" w:space="0" w:color="auto"/>
            </w:tcBorders>
            <w:noWrap/>
            <w:vAlign w:val="center"/>
          </w:tcPr>
          <w:p w14:paraId="1718543E" w14:textId="513ABFDE" w:rsidR="00C510BE" w:rsidRPr="003B771E" w:rsidRDefault="00C510BE" w:rsidP="00C510BE">
            <w:pPr>
              <w:widowControl/>
              <w:jc w:val="right"/>
              <w:rPr>
                <w:color w:val="000000"/>
                <w:sz w:val="22"/>
                <w:szCs w:val="22"/>
              </w:rPr>
            </w:pPr>
            <w:r w:rsidRPr="00063162">
              <w:rPr>
                <w:sz w:val="22"/>
                <w:szCs w:val="22"/>
                <w:lang w:val="sr-Cyrl-RS" w:eastAsia="en-US"/>
              </w:rPr>
              <w:t>11.1</w:t>
            </w:r>
          </w:p>
        </w:tc>
        <w:tc>
          <w:tcPr>
            <w:tcW w:w="375" w:type="pct"/>
            <w:tcBorders>
              <w:top w:val="nil"/>
              <w:left w:val="nil"/>
              <w:bottom w:val="single" w:sz="4" w:space="0" w:color="auto"/>
              <w:right w:val="single" w:sz="4" w:space="0" w:color="auto"/>
            </w:tcBorders>
            <w:noWrap/>
            <w:vAlign w:val="center"/>
          </w:tcPr>
          <w:p w14:paraId="1B648C91" w14:textId="7C23B6CF" w:rsidR="00C510BE" w:rsidRPr="003B771E" w:rsidRDefault="00C510BE" w:rsidP="00C510BE">
            <w:pPr>
              <w:widowControl/>
              <w:jc w:val="right"/>
              <w:rPr>
                <w:color w:val="000000"/>
                <w:sz w:val="22"/>
                <w:szCs w:val="22"/>
              </w:rPr>
            </w:pPr>
            <w:r w:rsidRPr="00063162">
              <w:rPr>
                <w:sz w:val="22"/>
                <w:szCs w:val="22"/>
                <w:lang w:val="sr-Cyrl-RS" w:eastAsia="en-US"/>
              </w:rPr>
              <w:t>53.0</w:t>
            </w:r>
          </w:p>
        </w:tc>
        <w:tc>
          <w:tcPr>
            <w:tcW w:w="439" w:type="pct"/>
            <w:tcBorders>
              <w:top w:val="nil"/>
              <w:left w:val="nil"/>
              <w:bottom w:val="single" w:sz="4" w:space="0" w:color="auto"/>
              <w:right w:val="single" w:sz="4" w:space="0" w:color="auto"/>
            </w:tcBorders>
            <w:noWrap/>
            <w:vAlign w:val="center"/>
          </w:tcPr>
          <w:p w14:paraId="7B71596F" w14:textId="22261968" w:rsidR="00C510BE" w:rsidRPr="003B771E" w:rsidRDefault="00C510BE" w:rsidP="00C510BE">
            <w:pPr>
              <w:widowControl/>
              <w:jc w:val="right"/>
              <w:rPr>
                <w:color w:val="000000"/>
                <w:sz w:val="22"/>
                <w:szCs w:val="22"/>
              </w:rPr>
            </w:pPr>
            <w:r w:rsidRPr="00063162">
              <w:rPr>
                <w:sz w:val="22"/>
                <w:szCs w:val="22"/>
                <w:lang w:val="sr-Cyrl-RS" w:eastAsia="en-US"/>
              </w:rPr>
              <w:t>10.0</w:t>
            </w:r>
          </w:p>
        </w:tc>
        <w:tc>
          <w:tcPr>
            <w:tcW w:w="284" w:type="pct"/>
            <w:tcBorders>
              <w:top w:val="nil"/>
              <w:left w:val="nil"/>
              <w:bottom w:val="single" w:sz="4" w:space="0" w:color="auto"/>
              <w:right w:val="single" w:sz="4" w:space="0" w:color="auto"/>
            </w:tcBorders>
            <w:noWrap/>
            <w:vAlign w:val="center"/>
          </w:tcPr>
          <w:p w14:paraId="4680F175" w14:textId="40667212" w:rsidR="00C510BE" w:rsidRPr="003B771E" w:rsidRDefault="00C510BE" w:rsidP="00C510BE">
            <w:pPr>
              <w:widowControl/>
              <w:jc w:val="right"/>
              <w:rPr>
                <w:color w:val="000000"/>
                <w:sz w:val="22"/>
                <w:szCs w:val="22"/>
              </w:rPr>
            </w:pPr>
            <w:r w:rsidRPr="00063162">
              <w:rPr>
                <w:sz w:val="22"/>
                <w:szCs w:val="22"/>
                <w:lang w:val="sr-Cyrl-RS" w:eastAsia="en-US"/>
              </w:rPr>
              <w:t>12.2</w:t>
            </w:r>
          </w:p>
        </w:tc>
        <w:tc>
          <w:tcPr>
            <w:tcW w:w="501" w:type="pct"/>
            <w:tcBorders>
              <w:top w:val="nil"/>
              <w:left w:val="nil"/>
              <w:bottom w:val="single" w:sz="4" w:space="0" w:color="auto"/>
              <w:right w:val="single" w:sz="4" w:space="0" w:color="auto"/>
            </w:tcBorders>
            <w:noWrap/>
            <w:vAlign w:val="center"/>
          </w:tcPr>
          <w:p w14:paraId="5BBBF257" w14:textId="782B44BF" w:rsidR="00C510BE" w:rsidRPr="003B771E" w:rsidRDefault="00C510BE" w:rsidP="00C510BE">
            <w:pPr>
              <w:widowControl/>
              <w:jc w:val="right"/>
              <w:rPr>
                <w:color w:val="000000"/>
                <w:sz w:val="22"/>
                <w:szCs w:val="22"/>
              </w:rPr>
            </w:pPr>
          </w:p>
        </w:tc>
        <w:tc>
          <w:tcPr>
            <w:tcW w:w="444" w:type="pct"/>
            <w:tcBorders>
              <w:top w:val="nil"/>
              <w:left w:val="nil"/>
              <w:bottom w:val="single" w:sz="4" w:space="0" w:color="auto"/>
              <w:right w:val="single" w:sz="4" w:space="0" w:color="auto"/>
            </w:tcBorders>
            <w:vAlign w:val="center"/>
          </w:tcPr>
          <w:p w14:paraId="3988D186" w14:textId="203F215D" w:rsidR="00C510BE" w:rsidRPr="00063162" w:rsidRDefault="00C510BE" w:rsidP="00C510BE">
            <w:pPr>
              <w:widowControl/>
              <w:jc w:val="right"/>
              <w:rPr>
                <w:sz w:val="22"/>
                <w:szCs w:val="22"/>
                <w:lang w:val="sr-Cyrl-RS" w:eastAsia="en-US"/>
              </w:rPr>
            </w:pPr>
            <w:r w:rsidRPr="00063162">
              <w:rPr>
                <w:sz w:val="22"/>
                <w:szCs w:val="22"/>
                <w:lang w:val="sr-Cyrl-RS" w:eastAsia="en-US"/>
              </w:rPr>
              <w:t>65</w:t>
            </w:r>
            <w:r>
              <w:rPr>
                <w:sz w:val="22"/>
                <w:szCs w:val="22"/>
                <w:lang w:val="sr-Cyrl-RS" w:eastAsia="en-US"/>
              </w:rPr>
              <w:t>,</w:t>
            </w:r>
            <w:r w:rsidRPr="00063162">
              <w:rPr>
                <w:sz w:val="22"/>
                <w:szCs w:val="22"/>
                <w:lang w:val="sr-Cyrl-RS" w:eastAsia="en-US"/>
              </w:rPr>
              <w:t>2</w:t>
            </w:r>
          </w:p>
        </w:tc>
      </w:tr>
      <w:tr w:rsidR="00C510BE" w:rsidRPr="003B771E" w14:paraId="151BFBBF" w14:textId="50DAE6FB" w:rsidTr="00C510BE">
        <w:trPr>
          <w:trHeight w:val="276"/>
        </w:trPr>
        <w:tc>
          <w:tcPr>
            <w:tcW w:w="629" w:type="pct"/>
            <w:tcBorders>
              <w:top w:val="nil"/>
              <w:left w:val="single" w:sz="4" w:space="0" w:color="auto"/>
              <w:bottom w:val="single" w:sz="4" w:space="0" w:color="auto"/>
              <w:right w:val="single" w:sz="4" w:space="0" w:color="auto"/>
            </w:tcBorders>
            <w:noWrap/>
            <w:vAlign w:val="center"/>
          </w:tcPr>
          <w:p w14:paraId="12CD1A84" w14:textId="257098EB" w:rsidR="00C510BE" w:rsidRPr="003B771E" w:rsidRDefault="00C510BE" w:rsidP="00C510BE">
            <w:pPr>
              <w:widowControl/>
              <w:rPr>
                <w:color w:val="000000"/>
                <w:sz w:val="22"/>
                <w:szCs w:val="22"/>
              </w:rPr>
            </w:pPr>
            <w:r w:rsidRPr="00063162">
              <w:rPr>
                <w:sz w:val="22"/>
                <w:szCs w:val="22"/>
                <w:lang w:val="sr-Cyrl-RS" w:eastAsia="en-US"/>
              </w:rPr>
              <w:t>црни јасен</w:t>
            </w:r>
          </w:p>
        </w:tc>
        <w:tc>
          <w:tcPr>
            <w:tcW w:w="266" w:type="pct"/>
            <w:tcBorders>
              <w:top w:val="nil"/>
              <w:left w:val="nil"/>
              <w:bottom w:val="single" w:sz="4" w:space="0" w:color="auto"/>
              <w:right w:val="single" w:sz="4" w:space="0" w:color="auto"/>
            </w:tcBorders>
            <w:noWrap/>
            <w:vAlign w:val="center"/>
          </w:tcPr>
          <w:p w14:paraId="617EF91E" w14:textId="09210BC7" w:rsidR="00C510BE" w:rsidRPr="003B771E" w:rsidRDefault="00C510BE" w:rsidP="00C510BE">
            <w:pPr>
              <w:widowControl/>
              <w:jc w:val="right"/>
              <w:rPr>
                <w:color w:val="000000"/>
                <w:sz w:val="22"/>
                <w:szCs w:val="22"/>
              </w:rPr>
            </w:pPr>
            <w:r w:rsidRPr="00063162">
              <w:rPr>
                <w:sz w:val="22"/>
                <w:szCs w:val="22"/>
                <w:lang w:val="sr-Cyrl-RS" w:eastAsia="en-US"/>
              </w:rPr>
              <w:t>317.1</w:t>
            </w:r>
          </w:p>
        </w:tc>
        <w:tc>
          <w:tcPr>
            <w:tcW w:w="319" w:type="pct"/>
            <w:tcBorders>
              <w:top w:val="nil"/>
              <w:left w:val="nil"/>
              <w:bottom w:val="single" w:sz="4" w:space="0" w:color="auto"/>
              <w:right w:val="single" w:sz="4" w:space="0" w:color="auto"/>
            </w:tcBorders>
            <w:noWrap/>
            <w:vAlign w:val="center"/>
          </w:tcPr>
          <w:p w14:paraId="5F27D275" w14:textId="11342B2B" w:rsidR="00C510BE" w:rsidRPr="003B771E" w:rsidRDefault="00C510BE" w:rsidP="00C510BE">
            <w:pPr>
              <w:widowControl/>
              <w:jc w:val="right"/>
              <w:rPr>
                <w:color w:val="000000"/>
                <w:sz w:val="22"/>
                <w:szCs w:val="22"/>
              </w:rPr>
            </w:pPr>
            <w:r w:rsidRPr="00063162">
              <w:rPr>
                <w:sz w:val="22"/>
                <w:szCs w:val="22"/>
                <w:lang w:val="sr-Cyrl-RS" w:eastAsia="en-US"/>
              </w:rPr>
              <w:t>172.2</w:t>
            </w:r>
          </w:p>
        </w:tc>
        <w:tc>
          <w:tcPr>
            <w:tcW w:w="519" w:type="pct"/>
            <w:tcBorders>
              <w:top w:val="nil"/>
              <w:left w:val="nil"/>
              <w:bottom w:val="single" w:sz="4" w:space="0" w:color="auto"/>
              <w:right w:val="single" w:sz="4" w:space="0" w:color="auto"/>
            </w:tcBorders>
            <w:noWrap/>
            <w:vAlign w:val="center"/>
          </w:tcPr>
          <w:p w14:paraId="15C1B530" w14:textId="65376DBB" w:rsidR="00C510BE" w:rsidRPr="003B771E" w:rsidRDefault="00C510BE" w:rsidP="00C510BE">
            <w:pPr>
              <w:widowControl/>
              <w:jc w:val="right"/>
              <w:rPr>
                <w:color w:val="000000"/>
                <w:sz w:val="22"/>
                <w:szCs w:val="22"/>
              </w:rPr>
            </w:pPr>
            <w:r w:rsidRPr="00063162">
              <w:rPr>
                <w:sz w:val="22"/>
                <w:szCs w:val="22"/>
                <w:lang w:val="sr-Cyrl-RS" w:eastAsia="en-US"/>
              </w:rPr>
              <w:t>489.3</w:t>
            </w:r>
          </w:p>
        </w:tc>
        <w:tc>
          <w:tcPr>
            <w:tcW w:w="301" w:type="pct"/>
            <w:tcBorders>
              <w:top w:val="nil"/>
              <w:left w:val="nil"/>
              <w:bottom w:val="single" w:sz="4" w:space="0" w:color="auto"/>
              <w:right w:val="single" w:sz="4" w:space="0" w:color="auto"/>
            </w:tcBorders>
            <w:noWrap/>
            <w:vAlign w:val="center"/>
          </w:tcPr>
          <w:p w14:paraId="4350AE61" w14:textId="46175C2E" w:rsidR="00C510BE" w:rsidRPr="003B771E" w:rsidRDefault="00C510BE" w:rsidP="00C510BE">
            <w:pPr>
              <w:widowControl/>
              <w:jc w:val="right"/>
              <w:rPr>
                <w:color w:val="000000"/>
                <w:sz w:val="22"/>
                <w:szCs w:val="22"/>
              </w:rPr>
            </w:pPr>
            <w:r w:rsidRPr="00063162">
              <w:rPr>
                <w:sz w:val="22"/>
                <w:szCs w:val="22"/>
                <w:lang w:val="sr-Cyrl-RS" w:eastAsia="en-US"/>
              </w:rPr>
              <w:t>46.0</w:t>
            </w:r>
          </w:p>
        </w:tc>
        <w:tc>
          <w:tcPr>
            <w:tcW w:w="355" w:type="pct"/>
            <w:tcBorders>
              <w:top w:val="nil"/>
              <w:left w:val="nil"/>
              <w:bottom w:val="single" w:sz="4" w:space="0" w:color="auto"/>
              <w:right w:val="single" w:sz="4" w:space="0" w:color="auto"/>
            </w:tcBorders>
            <w:noWrap/>
            <w:vAlign w:val="center"/>
          </w:tcPr>
          <w:p w14:paraId="093EA512" w14:textId="4C74617F" w:rsidR="00C510BE" w:rsidRPr="003B771E" w:rsidRDefault="00C510BE" w:rsidP="00C510BE">
            <w:pPr>
              <w:widowControl/>
              <w:jc w:val="right"/>
              <w:rPr>
                <w:color w:val="000000"/>
                <w:sz w:val="22"/>
                <w:szCs w:val="22"/>
              </w:rPr>
            </w:pPr>
            <w:r w:rsidRPr="00063162">
              <w:rPr>
                <w:sz w:val="22"/>
                <w:szCs w:val="22"/>
                <w:lang w:val="sr-Cyrl-RS" w:eastAsia="en-US"/>
              </w:rPr>
              <w:t>14.5</w:t>
            </w:r>
          </w:p>
        </w:tc>
        <w:tc>
          <w:tcPr>
            <w:tcW w:w="239" w:type="pct"/>
            <w:tcBorders>
              <w:top w:val="nil"/>
              <w:left w:val="nil"/>
              <w:bottom w:val="single" w:sz="4" w:space="0" w:color="auto"/>
              <w:right w:val="single" w:sz="4" w:space="0" w:color="auto"/>
            </w:tcBorders>
            <w:noWrap/>
            <w:vAlign w:val="center"/>
          </w:tcPr>
          <w:p w14:paraId="434F513F" w14:textId="027236C6" w:rsidR="00C510BE" w:rsidRPr="003B771E" w:rsidRDefault="00C510BE" w:rsidP="00C510BE">
            <w:pPr>
              <w:widowControl/>
              <w:jc w:val="right"/>
              <w:rPr>
                <w:color w:val="000000"/>
                <w:sz w:val="22"/>
                <w:szCs w:val="22"/>
              </w:rPr>
            </w:pPr>
            <w:r w:rsidRPr="00063162">
              <w:rPr>
                <w:sz w:val="22"/>
                <w:szCs w:val="22"/>
                <w:lang w:val="sr-Cyrl-RS" w:eastAsia="en-US"/>
              </w:rPr>
              <w:t>12.0</w:t>
            </w:r>
          </w:p>
        </w:tc>
        <w:tc>
          <w:tcPr>
            <w:tcW w:w="329" w:type="pct"/>
            <w:tcBorders>
              <w:top w:val="nil"/>
              <w:left w:val="nil"/>
              <w:bottom w:val="single" w:sz="4" w:space="0" w:color="auto"/>
              <w:right w:val="single" w:sz="4" w:space="0" w:color="auto"/>
            </w:tcBorders>
            <w:noWrap/>
            <w:vAlign w:val="center"/>
          </w:tcPr>
          <w:p w14:paraId="54ECB015" w14:textId="4A5C1982" w:rsidR="00C510BE" w:rsidRPr="003B771E" w:rsidRDefault="00C510BE" w:rsidP="00C510BE">
            <w:pPr>
              <w:widowControl/>
              <w:jc w:val="right"/>
              <w:rPr>
                <w:color w:val="000000"/>
                <w:sz w:val="22"/>
                <w:szCs w:val="22"/>
              </w:rPr>
            </w:pPr>
            <w:r w:rsidRPr="00063162">
              <w:rPr>
                <w:sz w:val="22"/>
                <w:szCs w:val="22"/>
                <w:lang w:val="sr-Cyrl-RS" w:eastAsia="en-US"/>
              </w:rPr>
              <w:t>7.0</w:t>
            </w:r>
          </w:p>
        </w:tc>
        <w:tc>
          <w:tcPr>
            <w:tcW w:w="375" w:type="pct"/>
            <w:tcBorders>
              <w:top w:val="nil"/>
              <w:left w:val="nil"/>
              <w:bottom w:val="single" w:sz="4" w:space="0" w:color="auto"/>
              <w:right w:val="single" w:sz="4" w:space="0" w:color="auto"/>
            </w:tcBorders>
            <w:noWrap/>
            <w:vAlign w:val="center"/>
          </w:tcPr>
          <w:p w14:paraId="172BF970" w14:textId="4AD1D89B" w:rsidR="00C510BE" w:rsidRPr="003B771E" w:rsidRDefault="00C510BE" w:rsidP="00C510BE">
            <w:pPr>
              <w:widowControl/>
              <w:jc w:val="right"/>
              <w:rPr>
                <w:color w:val="000000"/>
                <w:sz w:val="22"/>
                <w:szCs w:val="22"/>
              </w:rPr>
            </w:pPr>
            <w:r w:rsidRPr="00063162">
              <w:rPr>
                <w:sz w:val="22"/>
                <w:szCs w:val="22"/>
                <w:lang w:val="sr-Cyrl-RS" w:eastAsia="en-US"/>
              </w:rPr>
              <w:t>58.0</w:t>
            </w:r>
          </w:p>
        </w:tc>
        <w:tc>
          <w:tcPr>
            <w:tcW w:w="439" w:type="pct"/>
            <w:tcBorders>
              <w:top w:val="nil"/>
              <w:left w:val="nil"/>
              <w:bottom w:val="single" w:sz="4" w:space="0" w:color="auto"/>
              <w:right w:val="single" w:sz="4" w:space="0" w:color="auto"/>
            </w:tcBorders>
            <w:noWrap/>
            <w:vAlign w:val="center"/>
          </w:tcPr>
          <w:p w14:paraId="0D0CEF12" w14:textId="2538214A" w:rsidR="00C510BE" w:rsidRPr="003B771E" w:rsidRDefault="00C510BE" w:rsidP="00C510BE">
            <w:pPr>
              <w:widowControl/>
              <w:jc w:val="right"/>
              <w:rPr>
                <w:color w:val="000000"/>
                <w:sz w:val="22"/>
                <w:szCs w:val="22"/>
              </w:rPr>
            </w:pPr>
            <w:r w:rsidRPr="00063162">
              <w:rPr>
                <w:sz w:val="22"/>
                <w:szCs w:val="22"/>
                <w:lang w:val="sr-Cyrl-RS" w:eastAsia="en-US"/>
              </w:rPr>
              <w:t>11.9</w:t>
            </w:r>
          </w:p>
        </w:tc>
        <w:tc>
          <w:tcPr>
            <w:tcW w:w="284" w:type="pct"/>
            <w:tcBorders>
              <w:top w:val="nil"/>
              <w:left w:val="nil"/>
              <w:bottom w:val="single" w:sz="4" w:space="0" w:color="auto"/>
              <w:right w:val="single" w:sz="4" w:space="0" w:color="auto"/>
            </w:tcBorders>
            <w:noWrap/>
            <w:vAlign w:val="center"/>
          </w:tcPr>
          <w:p w14:paraId="443C2D8D" w14:textId="45FE4581" w:rsidR="00C510BE" w:rsidRPr="003B771E" w:rsidRDefault="00C510BE" w:rsidP="00C510BE">
            <w:pPr>
              <w:widowControl/>
              <w:jc w:val="right"/>
              <w:rPr>
                <w:color w:val="000000"/>
                <w:sz w:val="22"/>
                <w:szCs w:val="22"/>
              </w:rPr>
            </w:pPr>
            <w:r w:rsidRPr="00063162">
              <w:rPr>
                <w:sz w:val="22"/>
                <w:szCs w:val="22"/>
                <w:lang w:val="sr-Cyrl-RS" w:eastAsia="en-US"/>
              </w:rPr>
              <w:t>8.3</w:t>
            </w:r>
          </w:p>
        </w:tc>
        <w:tc>
          <w:tcPr>
            <w:tcW w:w="501" w:type="pct"/>
            <w:tcBorders>
              <w:top w:val="nil"/>
              <w:left w:val="nil"/>
              <w:bottom w:val="single" w:sz="4" w:space="0" w:color="auto"/>
              <w:right w:val="single" w:sz="4" w:space="0" w:color="auto"/>
            </w:tcBorders>
            <w:noWrap/>
            <w:vAlign w:val="center"/>
          </w:tcPr>
          <w:p w14:paraId="53AC53E9" w14:textId="2EF94FB2" w:rsidR="00C510BE" w:rsidRPr="003B771E" w:rsidRDefault="00C510BE" w:rsidP="00C510BE">
            <w:pPr>
              <w:widowControl/>
              <w:jc w:val="right"/>
              <w:rPr>
                <w:color w:val="000000"/>
                <w:sz w:val="22"/>
                <w:szCs w:val="22"/>
              </w:rPr>
            </w:pPr>
          </w:p>
        </w:tc>
        <w:tc>
          <w:tcPr>
            <w:tcW w:w="444" w:type="pct"/>
            <w:tcBorders>
              <w:top w:val="nil"/>
              <w:left w:val="nil"/>
              <w:bottom w:val="single" w:sz="4" w:space="0" w:color="auto"/>
              <w:right w:val="single" w:sz="4" w:space="0" w:color="auto"/>
            </w:tcBorders>
            <w:vAlign w:val="center"/>
          </w:tcPr>
          <w:p w14:paraId="78DC1B33" w14:textId="30EF9FF6" w:rsidR="00C510BE" w:rsidRPr="00063162" w:rsidRDefault="00C510BE" w:rsidP="00C510BE">
            <w:pPr>
              <w:widowControl/>
              <w:jc w:val="right"/>
              <w:rPr>
                <w:sz w:val="22"/>
                <w:szCs w:val="22"/>
                <w:lang w:val="sr-Cyrl-RS" w:eastAsia="en-US"/>
              </w:rPr>
            </w:pPr>
            <w:r w:rsidRPr="00063162">
              <w:rPr>
                <w:sz w:val="22"/>
                <w:szCs w:val="22"/>
                <w:lang w:val="sr-Cyrl-RS" w:eastAsia="en-US"/>
              </w:rPr>
              <w:t>66</w:t>
            </w:r>
            <w:r>
              <w:rPr>
                <w:sz w:val="22"/>
                <w:szCs w:val="22"/>
                <w:lang w:val="sr-Cyrl-RS" w:eastAsia="en-US"/>
              </w:rPr>
              <w:t>,</w:t>
            </w:r>
            <w:r w:rsidRPr="00063162">
              <w:rPr>
                <w:sz w:val="22"/>
                <w:szCs w:val="22"/>
                <w:lang w:val="sr-Cyrl-RS" w:eastAsia="en-US"/>
              </w:rPr>
              <w:t>3</w:t>
            </w:r>
          </w:p>
        </w:tc>
      </w:tr>
      <w:tr w:rsidR="00C510BE" w:rsidRPr="003B771E" w14:paraId="7E5678F4" w14:textId="2F0C6293" w:rsidTr="00C510BE">
        <w:trPr>
          <w:trHeight w:val="276"/>
        </w:trPr>
        <w:tc>
          <w:tcPr>
            <w:tcW w:w="629" w:type="pct"/>
            <w:tcBorders>
              <w:top w:val="nil"/>
              <w:left w:val="single" w:sz="4" w:space="0" w:color="auto"/>
              <w:bottom w:val="single" w:sz="4" w:space="0" w:color="auto"/>
              <w:right w:val="single" w:sz="4" w:space="0" w:color="auto"/>
            </w:tcBorders>
            <w:noWrap/>
            <w:vAlign w:val="center"/>
          </w:tcPr>
          <w:p w14:paraId="05F36AC2" w14:textId="68BEE993" w:rsidR="00C510BE" w:rsidRPr="003B771E" w:rsidRDefault="00C510BE" w:rsidP="00C510BE">
            <w:pPr>
              <w:widowControl/>
              <w:rPr>
                <w:color w:val="000000"/>
                <w:sz w:val="22"/>
                <w:szCs w:val="22"/>
              </w:rPr>
            </w:pPr>
            <w:r w:rsidRPr="00063162">
              <w:rPr>
                <w:sz w:val="22"/>
                <w:szCs w:val="22"/>
                <w:lang w:val="sr-Cyrl-RS" w:eastAsia="en-US"/>
              </w:rPr>
              <w:t>граб</w:t>
            </w:r>
          </w:p>
        </w:tc>
        <w:tc>
          <w:tcPr>
            <w:tcW w:w="266" w:type="pct"/>
            <w:tcBorders>
              <w:top w:val="nil"/>
              <w:left w:val="nil"/>
              <w:bottom w:val="single" w:sz="4" w:space="0" w:color="auto"/>
              <w:right w:val="single" w:sz="4" w:space="0" w:color="auto"/>
            </w:tcBorders>
            <w:noWrap/>
            <w:vAlign w:val="center"/>
          </w:tcPr>
          <w:p w14:paraId="6653513E" w14:textId="2CD515E5" w:rsidR="00C510BE" w:rsidRPr="003B771E" w:rsidRDefault="00C510BE" w:rsidP="00C510BE">
            <w:pPr>
              <w:widowControl/>
              <w:jc w:val="right"/>
              <w:rPr>
                <w:color w:val="000000"/>
                <w:sz w:val="22"/>
                <w:szCs w:val="22"/>
              </w:rPr>
            </w:pPr>
            <w:r w:rsidRPr="00063162">
              <w:rPr>
                <w:sz w:val="22"/>
                <w:szCs w:val="22"/>
                <w:lang w:val="sr-Cyrl-RS" w:eastAsia="en-US"/>
              </w:rPr>
              <w:t>4,996.2</w:t>
            </w:r>
          </w:p>
        </w:tc>
        <w:tc>
          <w:tcPr>
            <w:tcW w:w="319" w:type="pct"/>
            <w:tcBorders>
              <w:top w:val="nil"/>
              <w:left w:val="nil"/>
              <w:bottom w:val="single" w:sz="4" w:space="0" w:color="auto"/>
              <w:right w:val="single" w:sz="4" w:space="0" w:color="auto"/>
            </w:tcBorders>
            <w:noWrap/>
            <w:vAlign w:val="center"/>
          </w:tcPr>
          <w:p w14:paraId="25609D47" w14:textId="25595A85" w:rsidR="00C510BE" w:rsidRPr="003B771E" w:rsidRDefault="00C510BE" w:rsidP="00C510BE">
            <w:pPr>
              <w:widowControl/>
              <w:jc w:val="right"/>
              <w:rPr>
                <w:color w:val="000000"/>
                <w:sz w:val="22"/>
                <w:szCs w:val="22"/>
              </w:rPr>
            </w:pPr>
            <w:r w:rsidRPr="00063162">
              <w:rPr>
                <w:sz w:val="22"/>
                <w:szCs w:val="22"/>
                <w:lang w:val="sr-Cyrl-RS" w:eastAsia="en-US"/>
              </w:rPr>
              <w:t>444.7</w:t>
            </w:r>
          </w:p>
        </w:tc>
        <w:tc>
          <w:tcPr>
            <w:tcW w:w="519" w:type="pct"/>
            <w:tcBorders>
              <w:top w:val="nil"/>
              <w:left w:val="nil"/>
              <w:bottom w:val="single" w:sz="4" w:space="0" w:color="auto"/>
              <w:right w:val="single" w:sz="4" w:space="0" w:color="auto"/>
            </w:tcBorders>
            <w:noWrap/>
            <w:vAlign w:val="center"/>
          </w:tcPr>
          <w:p w14:paraId="067E79E6" w14:textId="3F2C1CEB" w:rsidR="00C510BE" w:rsidRPr="003B771E" w:rsidRDefault="00C510BE" w:rsidP="00C510BE">
            <w:pPr>
              <w:widowControl/>
              <w:jc w:val="right"/>
              <w:rPr>
                <w:color w:val="000000"/>
                <w:sz w:val="22"/>
                <w:szCs w:val="22"/>
              </w:rPr>
            </w:pPr>
            <w:r w:rsidRPr="00063162">
              <w:rPr>
                <w:sz w:val="22"/>
                <w:szCs w:val="22"/>
                <w:lang w:val="sr-Cyrl-RS" w:eastAsia="en-US"/>
              </w:rPr>
              <w:t>5,440.9</w:t>
            </w:r>
          </w:p>
        </w:tc>
        <w:tc>
          <w:tcPr>
            <w:tcW w:w="301" w:type="pct"/>
            <w:tcBorders>
              <w:top w:val="nil"/>
              <w:left w:val="nil"/>
              <w:bottom w:val="single" w:sz="4" w:space="0" w:color="auto"/>
              <w:right w:val="single" w:sz="4" w:space="0" w:color="auto"/>
            </w:tcBorders>
            <w:noWrap/>
            <w:vAlign w:val="center"/>
          </w:tcPr>
          <w:p w14:paraId="3D171C82" w14:textId="2AFAA254" w:rsidR="00C510BE" w:rsidRPr="003B771E" w:rsidRDefault="00C510BE" w:rsidP="00C510BE">
            <w:pPr>
              <w:widowControl/>
              <w:jc w:val="right"/>
              <w:rPr>
                <w:color w:val="000000"/>
                <w:sz w:val="22"/>
                <w:szCs w:val="22"/>
              </w:rPr>
            </w:pPr>
            <w:r w:rsidRPr="00063162">
              <w:rPr>
                <w:sz w:val="22"/>
                <w:szCs w:val="22"/>
                <w:lang w:val="sr-Cyrl-RS" w:eastAsia="en-US"/>
              </w:rPr>
              <w:t>1,141.5</w:t>
            </w:r>
          </w:p>
        </w:tc>
        <w:tc>
          <w:tcPr>
            <w:tcW w:w="355" w:type="pct"/>
            <w:tcBorders>
              <w:top w:val="nil"/>
              <w:left w:val="nil"/>
              <w:bottom w:val="single" w:sz="4" w:space="0" w:color="auto"/>
              <w:right w:val="single" w:sz="4" w:space="0" w:color="auto"/>
            </w:tcBorders>
            <w:noWrap/>
            <w:vAlign w:val="center"/>
          </w:tcPr>
          <w:p w14:paraId="3AAD8AA8" w14:textId="5C61C483" w:rsidR="00C510BE" w:rsidRPr="003B771E" w:rsidRDefault="00C510BE" w:rsidP="00C510BE">
            <w:pPr>
              <w:widowControl/>
              <w:jc w:val="right"/>
              <w:rPr>
                <w:color w:val="000000"/>
                <w:sz w:val="22"/>
                <w:szCs w:val="22"/>
              </w:rPr>
            </w:pPr>
            <w:r w:rsidRPr="00063162">
              <w:rPr>
                <w:sz w:val="22"/>
                <w:szCs w:val="22"/>
                <w:lang w:val="sr-Cyrl-RS" w:eastAsia="en-US"/>
              </w:rPr>
              <w:t>22.8</w:t>
            </w:r>
          </w:p>
        </w:tc>
        <w:tc>
          <w:tcPr>
            <w:tcW w:w="239" w:type="pct"/>
            <w:tcBorders>
              <w:top w:val="nil"/>
              <w:left w:val="nil"/>
              <w:bottom w:val="single" w:sz="4" w:space="0" w:color="auto"/>
              <w:right w:val="single" w:sz="4" w:space="0" w:color="auto"/>
            </w:tcBorders>
            <w:noWrap/>
            <w:vAlign w:val="center"/>
          </w:tcPr>
          <w:p w14:paraId="2EAD2A4C" w14:textId="3AB9DF99" w:rsidR="00C510BE" w:rsidRPr="003B771E" w:rsidRDefault="00C510BE" w:rsidP="00C510BE">
            <w:pPr>
              <w:widowControl/>
              <w:jc w:val="right"/>
              <w:rPr>
                <w:color w:val="000000"/>
                <w:sz w:val="22"/>
                <w:szCs w:val="22"/>
              </w:rPr>
            </w:pPr>
            <w:r w:rsidRPr="00063162">
              <w:rPr>
                <w:sz w:val="22"/>
                <w:szCs w:val="22"/>
                <w:lang w:val="sr-Cyrl-RS" w:eastAsia="en-US"/>
              </w:rPr>
              <w:t>205.0</w:t>
            </w:r>
          </w:p>
        </w:tc>
        <w:tc>
          <w:tcPr>
            <w:tcW w:w="329" w:type="pct"/>
            <w:tcBorders>
              <w:top w:val="nil"/>
              <w:left w:val="nil"/>
              <w:bottom w:val="single" w:sz="4" w:space="0" w:color="auto"/>
              <w:right w:val="single" w:sz="4" w:space="0" w:color="auto"/>
            </w:tcBorders>
            <w:noWrap/>
            <w:vAlign w:val="center"/>
          </w:tcPr>
          <w:p w14:paraId="443C623A" w14:textId="7DF71A5E" w:rsidR="00C510BE" w:rsidRPr="003B771E" w:rsidRDefault="00C510BE" w:rsidP="00C510BE">
            <w:pPr>
              <w:widowControl/>
              <w:jc w:val="right"/>
              <w:rPr>
                <w:color w:val="000000"/>
                <w:sz w:val="22"/>
                <w:szCs w:val="22"/>
              </w:rPr>
            </w:pPr>
            <w:r w:rsidRPr="00063162">
              <w:rPr>
                <w:sz w:val="22"/>
                <w:szCs w:val="22"/>
                <w:lang w:val="sr-Cyrl-RS" w:eastAsia="en-US"/>
              </w:rPr>
              <w:t>46.1</w:t>
            </w:r>
          </w:p>
        </w:tc>
        <w:tc>
          <w:tcPr>
            <w:tcW w:w="375" w:type="pct"/>
            <w:tcBorders>
              <w:top w:val="nil"/>
              <w:left w:val="nil"/>
              <w:bottom w:val="single" w:sz="4" w:space="0" w:color="auto"/>
              <w:right w:val="single" w:sz="4" w:space="0" w:color="auto"/>
            </w:tcBorders>
            <w:noWrap/>
            <w:vAlign w:val="center"/>
          </w:tcPr>
          <w:p w14:paraId="5B9122E3" w14:textId="33D53D2B" w:rsidR="00C510BE" w:rsidRPr="003B771E" w:rsidRDefault="00C510BE" w:rsidP="00C510BE">
            <w:pPr>
              <w:widowControl/>
              <w:jc w:val="right"/>
              <w:rPr>
                <w:color w:val="000000"/>
                <w:sz w:val="22"/>
                <w:szCs w:val="22"/>
              </w:rPr>
            </w:pPr>
            <w:r w:rsidRPr="00063162">
              <w:rPr>
                <w:sz w:val="22"/>
                <w:szCs w:val="22"/>
                <w:lang w:val="sr-Cyrl-RS" w:eastAsia="en-US"/>
              </w:rPr>
              <w:t>1,346.5</w:t>
            </w:r>
          </w:p>
        </w:tc>
        <w:tc>
          <w:tcPr>
            <w:tcW w:w="439" w:type="pct"/>
            <w:tcBorders>
              <w:top w:val="nil"/>
              <w:left w:val="nil"/>
              <w:bottom w:val="single" w:sz="4" w:space="0" w:color="auto"/>
              <w:right w:val="single" w:sz="4" w:space="0" w:color="auto"/>
            </w:tcBorders>
            <w:noWrap/>
            <w:vAlign w:val="center"/>
          </w:tcPr>
          <w:p w14:paraId="69F433CE" w14:textId="705154B4" w:rsidR="00C510BE" w:rsidRPr="003B771E" w:rsidRDefault="00C510BE" w:rsidP="00C510BE">
            <w:pPr>
              <w:widowControl/>
              <w:jc w:val="right"/>
              <w:rPr>
                <w:color w:val="000000"/>
                <w:sz w:val="22"/>
                <w:szCs w:val="22"/>
              </w:rPr>
            </w:pPr>
            <w:r w:rsidRPr="00063162">
              <w:rPr>
                <w:sz w:val="22"/>
                <w:szCs w:val="22"/>
                <w:lang w:val="sr-Cyrl-RS" w:eastAsia="en-US"/>
              </w:rPr>
              <w:t>24.7</w:t>
            </w:r>
          </w:p>
        </w:tc>
        <w:tc>
          <w:tcPr>
            <w:tcW w:w="284" w:type="pct"/>
            <w:tcBorders>
              <w:top w:val="nil"/>
              <w:left w:val="nil"/>
              <w:bottom w:val="single" w:sz="4" w:space="0" w:color="auto"/>
              <w:right w:val="single" w:sz="4" w:space="0" w:color="auto"/>
            </w:tcBorders>
            <w:noWrap/>
            <w:vAlign w:val="center"/>
          </w:tcPr>
          <w:p w14:paraId="587461C4" w14:textId="4B22888F" w:rsidR="00C510BE" w:rsidRPr="003B771E" w:rsidRDefault="00C510BE" w:rsidP="00C510BE">
            <w:pPr>
              <w:widowControl/>
              <w:jc w:val="right"/>
              <w:rPr>
                <w:color w:val="000000"/>
                <w:sz w:val="22"/>
                <w:szCs w:val="22"/>
              </w:rPr>
            </w:pPr>
            <w:r w:rsidRPr="00063162">
              <w:rPr>
                <w:sz w:val="22"/>
                <w:szCs w:val="22"/>
                <w:lang w:val="sr-Cyrl-RS" w:eastAsia="en-US"/>
              </w:rPr>
              <w:t>36.7</w:t>
            </w:r>
          </w:p>
        </w:tc>
        <w:tc>
          <w:tcPr>
            <w:tcW w:w="501" w:type="pct"/>
            <w:tcBorders>
              <w:top w:val="nil"/>
              <w:left w:val="nil"/>
              <w:bottom w:val="single" w:sz="4" w:space="0" w:color="auto"/>
              <w:right w:val="single" w:sz="4" w:space="0" w:color="auto"/>
            </w:tcBorders>
            <w:noWrap/>
            <w:vAlign w:val="center"/>
          </w:tcPr>
          <w:p w14:paraId="03D786AE" w14:textId="51E5FEEE" w:rsidR="00C510BE" w:rsidRPr="003B771E" w:rsidRDefault="00C510BE" w:rsidP="00C510BE">
            <w:pPr>
              <w:widowControl/>
              <w:jc w:val="right"/>
              <w:rPr>
                <w:color w:val="000000"/>
                <w:sz w:val="22"/>
                <w:szCs w:val="22"/>
              </w:rPr>
            </w:pPr>
            <w:r w:rsidRPr="00063162">
              <w:rPr>
                <w:sz w:val="22"/>
                <w:szCs w:val="22"/>
                <w:lang w:val="sr-Cyrl-RS" w:eastAsia="en-US"/>
              </w:rPr>
              <w:t>127</w:t>
            </w:r>
            <w:r>
              <w:rPr>
                <w:sz w:val="22"/>
                <w:szCs w:val="22"/>
                <w:lang w:val="sr-Cyrl-RS" w:eastAsia="en-US"/>
              </w:rPr>
              <w:t>,</w:t>
            </w:r>
            <w:r w:rsidRPr="00063162">
              <w:rPr>
                <w:sz w:val="22"/>
                <w:szCs w:val="22"/>
                <w:lang w:val="sr-Cyrl-RS" w:eastAsia="en-US"/>
              </w:rPr>
              <w:t>0</w:t>
            </w:r>
          </w:p>
        </w:tc>
        <w:tc>
          <w:tcPr>
            <w:tcW w:w="444" w:type="pct"/>
            <w:tcBorders>
              <w:top w:val="nil"/>
              <w:left w:val="nil"/>
              <w:bottom w:val="single" w:sz="4" w:space="0" w:color="auto"/>
              <w:right w:val="single" w:sz="4" w:space="0" w:color="auto"/>
            </w:tcBorders>
            <w:vAlign w:val="center"/>
          </w:tcPr>
          <w:p w14:paraId="092E5C60" w14:textId="73D87C87" w:rsidR="00C510BE" w:rsidRPr="00063162" w:rsidRDefault="00C510BE" w:rsidP="00C510BE">
            <w:pPr>
              <w:widowControl/>
              <w:jc w:val="right"/>
              <w:rPr>
                <w:sz w:val="22"/>
                <w:szCs w:val="22"/>
                <w:lang w:val="sr-Cyrl-RS" w:eastAsia="en-US"/>
              </w:rPr>
            </w:pPr>
            <w:r w:rsidRPr="00063162">
              <w:rPr>
                <w:sz w:val="22"/>
                <w:szCs w:val="22"/>
                <w:lang w:val="sr-Cyrl-RS" w:eastAsia="en-US"/>
              </w:rPr>
              <w:t>1</w:t>
            </w:r>
            <w:r>
              <w:rPr>
                <w:sz w:val="22"/>
                <w:szCs w:val="22"/>
                <w:lang w:val="sr-Cyrl-RS" w:eastAsia="en-US"/>
              </w:rPr>
              <w:t>.</w:t>
            </w:r>
            <w:r w:rsidRPr="00063162">
              <w:rPr>
                <w:sz w:val="22"/>
                <w:szCs w:val="22"/>
                <w:lang w:val="sr-Cyrl-RS" w:eastAsia="en-US"/>
              </w:rPr>
              <w:t>510</w:t>
            </w:r>
            <w:r>
              <w:rPr>
                <w:sz w:val="22"/>
                <w:szCs w:val="22"/>
                <w:lang w:val="sr-Cyrl-RS" w:eastAsia="en-US"/>
              </w:rPr>
              <w:t>,</w:t>
            </w:r>
            <w:r w:rsidRPr="00063162">
              <w:rPr>
                <w:sz w:val="22"/>
                <w:szCs w:val="22"/>
                <w:lang w:val="sr-Cyrl-RS" w:eastAsia="en-US"/>
              </w:rPr>
              <w:t>1</w:t>
            </w:r>
          </w:p>
        </w:tc>
      </w:tr>
      <w:tr w:rsidR="00C510BE" w:rsidRPr="003B771E" w14:paraId="3BDD4483" w14:textId="529A807A" w:rsidTr="00C510BE">
        <w:trPr>
          <w:trHeight w:val="276"/>
        </w:trPr>
        <w:tc>
          <w:tcPr>
            <w:tcW w:w="629" w:type="pct"/>
            <w:tcBorders>
              <w:top w:val="nil"/>
              <w:left w:val="single" w:sz="4" w:space="0" w:color="auto"/>
              <w:bottom w:val="single" w:sz="4" w:space="0" w:color="auto"/>
              <w:right w:val="single" w:sz="4" w:space="0" w:color="auto"/>
            </w:tcBorders>
            <w:noWrap/>
            <w:vAlign w:val="center"/>
          </w:tcPr>
          <w:p w14:paraId="566B2E3D" w14:textId="3E0705E7" w:rsidR="00C510BE" w:rsidRPr="003B771E" w:rsidRDefault="00C510BE" w:rsidP="00C510BE">
            <w:pPr>
              <w:widowControl/>
              <w:rPr>
                <w:color w:val="000000"/>
                <w:sz w:val="22"/>
                <w:szCs w:val="22"/>
              </w:rPr>
            </w:pPr>
            <w:r w:rsidRPr="00063162">
              <w:rPr>
                <w:sz w:val="22"/>
                <w:szCs w:val="22"/>
                <w:lang w:val="sr-Cyrl-RS" w:eastAsia="en-US"/>
              </w:rPr>
              <w:t>јавор</w:t>
            </w:r>
          </w:p>
        </w:tc>
        <w:tc>
          <w:tcPr>
            <w:tcW w:w="266" w:type="pct"/>
            <w:tcBorders>
              <w:top w:val="nil"/>
              <w:left w:val="nil"/>
              <w:bottom w:val="single" w:sz="4" w:space="0" w:color="auto"/>
              <w:right w:val="single" w:sz="4" w:space="0" w:color="auto"/>
            </w:tcBorders>
            <w:noWrap/>
            <w:vAlign w:val="center"/>
          </w:tcPr>
          <w:p w14:paraId="68D9AEE7" w14:textId="24CD2612" w:rsidR="00C510BE" w:rsidRPr="003B771E" w:rsidRDefault="00C510BE" w:rsidP="00C510BE">
            <w:pPr>
              <w:widowControl/>
              <w:jc w:val="right"/>
              <w:rPr>
                <w:color w:val="000000"/>
                <w:sz w:val="22"/>
                <w:szCs w:val="22"/>
              </w:rPr>
            </w:pPr>
            <w:r w:rsidRPr="00063162">
              <w:rPr>
                <w:sz w:val="22"/>
                <w:szCs w:val="22"/>
                <w:lang w:val="sr-Cyrl-RS" w:eastAsia="en-US"/>
              </w:rPr>
              <w:t>95.0</w:t>
            </w:r>
          </w:p>
        </w:tc>
        <w:tc>
          <w:tcPr>
            <w:tcW w:w="319" w:type="pct"/>
            <w:tcBorders>
              <w:top w:val="nil"/>
              <w:left w:val="nil"/>
              <w:bottom w:val="single" w:sz="4" w:space="0" w:color="auto"/>
              <w:right w:val="single" w:sz="4" w:space="0" w:color="auto"/>
            </w:tcBorders>
            <w:noWrap/>
            <w:vAlign w:val="center"/>
          </w:tcPr>
          <w:p w14:paraId="0217BE78" w14:textId="7250F0EB" w:rsidR="00C510BE" w:rsidRPr="003B771E" w:rsidRDefault="00C510BE" w:rsidP="00C510BE">
            <w:pPr>
              <w:widowControl/>
              <w:jc w:val="right"/>
              <w:rPr>
                <w:color w:val="000000"/>
                <w:sz w:val="22"/>
                <w:szCs w:val="22"/>
              </w:rPr>
            </w:pPr>
            <w:r w:rsidRPr="00063162">
              <w:rPr>
                <w:sz w:val="22"/>
                <w:szCs w:val="22"/>
                <w:lang w:val="sr-Cyrl-RS" w:eastAsia="en-US"/>
              </w:rPr>
              <w:t>0.0</w:t>
            </w:r>
          </w:p>
        </w:tc>
        <w:tc>
          <w:tcPr>
            <w:tcW w:w="519" w:type="pct"/>
            <w:tcBorders>
              <w:top w:val="nil"/>
              <w:left w:val="nil"/>
              <w:bottom w:val="single" w:sz="4" w:space="0" w:color="auto"/>
              <w:right w:val="single" w:sz="4" w:space="0" w:color="auto"/>
            </w:tcBorders>
            <w:noWrap/>
            <w:vAlign w:val="center"/>
          </w:tcPr>
          <w:p w14:paraId="63F2C04F" w14:textId="32A4F128" w:rsidR="00C510BE" w:rsidRPr="003B771E" w:rsidRDefault="00C510BE" w:rsidP="00C510BE">
            <w:pPr>
              <w:widowControl/>
              <w:jc w:val="right"/>
              <w:rPr>
                <w:color w:val="000000"/>
                <w:sz w:val="22"/>
                <w:szCs w:val="22"/>
              </w:rPr>
            </w:pPr>
            <w:r w:rsidRPr="00063162">
              <w:rPr>
                <w:sz w:val="22"/>
                <w:szCs w:val="22"/>
                <w:lang w:val="sr-Cyrl-RS" w:eastAsia="en-US"/>
              </w:rPr>
              <w:t>95.0</w:t>
            </w:r>
          </w:p>
        </w:tc>
        <w:tc>
          <w:tcPr>
            <w:tcW w:w="301" w:type="pct"/>
            <w:tcBorders>
              <w:top w:val="nil"/>
              <w:left w:val="nil"/>
              <w:bottom w:val="single" w:sz="4" w:space="0" w:color="auto"/>
              <w:right w:val="single" w:sz="4" w:space="0" w:color="auto"/>
            </w:tcBorders>
            <w:noWrap/>
            <w:vAlign w:val="center"/>
          </w:tcPr>
          <w:p w14:paraId="72C871D0" w14:textId="7CC45435" w:rsidR="00C510BE" w:rsidRPr="003B771E" w:rsidRDefault="00C510BE" w:rsidP="00C510BE">
            <w:pPr>
              <w:widowControl/>
              <w:jc w:val="right"/>
              <w:rPr>
                <w:color w:val="000000"/>
                <w:sz w:val="22"/>
                <w:szCs w:val="22"/>
              </w:rPr>
            </w:pPr>
          </w:p>
        </w:tc>
        <w:tc>
          <w:tcPr>
            <w:tcW w:w="355" w:type="pct"/>
            <w:tcBorders>
              <w:top w:val="nil"/>
              <w:left w:val="nil"/>
              <w:bottom w:val="single" w:sz="4" w:space="0" w:color="auto"/>
              <w:right w:val="single" w:sz="4" w:space="0" w:color="auto"/>
            </w:tcBorders>
            <w:noWrap/>
            <w:vAlign w:val="center"/>
          </w:tcPr>
          <w:p w14:paraId="0EC3249D" w14:textId="22C38E94" w:rsidR="00C510BE" w:rsidRPr="003B771E" w:rsidRDefault="00C510BE" w:rsidP="00C510BE">
            <w:pPr>
              <w:widowControl/>
              <w:jc w:val="right"/>
              <w:rPr>
                <w:color w:val="000000"/>
                <w:sz w:val="22"/>
                <w:szCs w:val="22"/>
              </w:rPr>
            </w:pPr>
            <w:r w:rsidRPr="00063162">
              <w:rPr>
                <w:sz w:val="22"/>
                <w:szCs w:val="22"/>
                <w:lang w:val="sr-Cyrl-RS" w:eastAsia="en-US"/>
              </w:rPr>
              <w:t>0.0</w:t>
            </w:r>
          </w:p>
        </w:tc>
        <w:tc>
          <w:tcPr>
            <w:tcW w:w="239" w:type="pct"/>
            <w:tcBorders>
              <w:top w:val="nil"/>
              <w:left w:val="nil"/>
              <w:bottom w:val="single" w:sz="4" w:space="0" w:color="auto"/>
              <w:right w:val="single" w:sz="4" w:space="0" w:color="auto"/>
            </w:tcBorders>
            <w:noWrap/>
            <w:vAlign w:val="center"/>
          </w:tcPr>
          <w:p w14:paraId="6F604BD0" w14:textId="43418FE5" w:rsidR="00C510BE" w:rsidRPr="003B771E" w:rsidRDefault="00C510BE" w:rsidP="00C510BE">
            <w:pPr>
              <w:widowControl/>
              <w:jc w:val="right"/>
              <w:rPr>
                <w:color w:val="000000"/>
                <w:sz w:val="22"/>
                <w:szCs w:val="22"/>
              </w:rPr>
            </w:pPr>
          </w:p>
        </w:tc>
        <w:tc>
          <w:tcPr>
            <w:tcW w:w="329" w:type="pct"/>
            <w:tcBorders>
              <w:top w:val="nil"/>
              <w:left w:val="nil"/>
              <w:bottom w:val="single" w:sz="4" w:space="0" w:color="auto"/>
              <w:right w:val="single" w:sz="4" w:space="0" w:color="auto"/>
            </w:tcBorders>
            <w:noWrap/>
            <w:vAlign w:val="center"/>
          </w:tcPr>
          <w:p w14:paraId="5C494DEB" w14:textId="5F040895" w:rsidR="00C510BE" w:rsidRPr="003B771E" w:rsidRDefault="00C510BE" w:rsidP="00C510BE">
            <w:pPr>
              <w:widowControl/>
              <w:jc w:val="right"/>
              <w:rPr>
                <w:color w:val="000000"/>
                <w:sz w:val="22"/>
                <w:szCs w:val="22"/>
              </w:rPr>
            </w:pPr>
            <w:r w:rsidRPr="00063162">
              <w:rPr>
                <w:sz w:val="22"/>
                <w:szCs w:val="22"/>
                <w:lang w:val="sr-Cyrl-RS" w:eastAsia="en-US"/>
              </w:rPr>
              <w:t>0.0</w:t>
            </w:r>
          </w:p>
        </w:tc>
        <w:tc>
          <w:tcPr>
            <w:tcW w:w="375" w:type="pct"/>
            <w:tcBorders>
              <w:top w:val="nil"/>
              <w:left w:val="nil"/>
              <w:bottom w:val="single" w:sz="4" w:space="0" w:color="auto"/>
              <w:right w:val="single" w:sz="4" w:space="0" w:color="auto"/>
            </w:tcBorders>
            <w:noWrap/>
            <w:vAlign w:val="center"/>
          </w:tcPr>
          <w:p w14:paraId="033F04D2" w14:textId="3B3562B7" w:rsidR="00C510BE" w:rsidRPr="003B771E" w:rsidRDefault="00C510BE" w:rsidP="00C510BE">
            <w:pPr>
              <w:widowControl/>
              <w:jc w:val="right"/>
              <w:rPr>
                <w:color w:val="000000"/>
                <w:sz w:val="22"/>
                <w:szCs w:val="22"/>
              </w:rPr>
            </w:pPr>
            <w:r w:rsidRPr="00063162">
              <w:rPr>
                <w:sz w:val="22"/>
                <w:szCs w:val="22"/>
                <w:lang w:val="sr-Cyrl-RS" w:eastAsia="en-US"/>
              </w:rPr>
              <w:t>0.0</w:t>
            </w:r>
          </w:p>
        </w:tc>
        <w:tc>
          <w:tcPr>
            <w:tcW w:w="439" w:type="pct"/>
            <w:tcBorders>
              <w:top w:val="nil"/>
              <w:left w:val="nil"/>
              <w:bottom w:val="single" w:sz="4" w:space="0" w:color="auto"/>
              <w:right w:val="single" w:sz="4" w:space="0" w:color="auto"/>
            </w:tcBorders>
            <w:noWrap/>
            <w:vAlign w:val="center"/>
          </w:tcPr>
          <w:p w14:paraId="23A8949A" w14:textId="76FB001D" w:rsidR="00C510BE" w:rsidRPr="003B771E" w:rsidRDefault="00C510BE" w:rsidP="00C510BE">
            <w:pPr>
              <w:widowControl/>
              <w:jc w:val="right"/>
              <w:rPr>
                <w:color w:val="000000"/>
                <w:sz w:val="22"/>
                <w:szCs w:val="22"/>
              </w:rPr>
            </w:pPr>
            <w:r w:rsidRPr="00063162">
              <w:rPr>
                <w:sz w:val="22"/>
                <w:szCs w:val="22"/>
                <w:lang w:val="sr-Cyrl-RS" w:eastAsia="en-US"/>
              </w:rPr>
              <w:t>0.0</w:t>
            </w:r>
          </w:p>
        </w:tc>
        <w:tc>
          <w:tcPr>
            <w:tcW w:w="284" w:type="pct"/>
            <w:tcBorders>
              <w:top w:val="nil"/>
              <w:left w:val="nil"/>
              <w:bottom w:val="single" w:sz="4" w:space="0" w:color="auto"/>
              <w:right w:val="single" w:sz="4" w:space="0" w:color="auto"/>
            </w:tcBorders>
            <w:noWrap/>
            <w:vAlign w:val="center"/>
          </w:tcPr>
          <w:p w14:paraId="1559A726" w14:textId="3CC465FA" w:rsidR="00C510BE" w:rsidRPr="003B771E" w:rsidRDefault="00C510BE" w:rsidP="00C510BE">
            <w:pPr>
              <w:widowControl/>
              <w:jc w:val="right"/>
              <w:rPr>
                <w:color w:val="000000"/>
                <w:sz w:val="22"/>
                <w:szCs w:val="22"/>
              </w:rPr>
            </w:pPr>
            <w:r w:rsidRPr="00063162">
              <w:rPr>
                <w:sz w:val="22"/>
                <w:szCs w:val="22"/>
                <w:lang w:val="sr-Cyrl-RS" w:eastAsia="en-US"/>
              </w:rPr>
              <w:t>5.0</w:t>
            </w:r>
          </w:p>
        </w:tc>
        <w:tc>
          <w:tcPr>
            <w:tcW w:w="501" w:type="pct"/>
            <w:tcBorders>
              <w:top w:val="nil"/>
              <w:left w:val="nil"/>
              <w:bottom w:val="single" w:sz="4" w:space="0" w:color="auto"/>
              <w:right w:val="single" w:sz="4" w:space="0" w:color="auto"/>
            </w:tcBorders>
            <w:noWrap/>
            <w:vAlign w:val="center"/>
          </w:tcPr>
          <w:p w14:paraId="2B6E270F" w14:textId="4D70265E" w:rsidR="00C510BE" w:rsidRPr="003B771E" w:rsidRDefault="00C510BE" w:rsidP="00C510BE">
            <w:pPr>
              <w:widowControl/>
              <w:jc w:val="right"/>
              <w:rPr>
                <w:color w:val="000000"/>
                <w:sz w:val="22"/>
                <w:szCs w:val="22"/>
              </w:rPr>
            </w:pPr>
            <w:r w:rsidRPr="00063162">
              <w:rPr>
                <w:sz w:val="22"/>
                <w:szCs w:val="22"/>
                <w:lang w:val="sr-Cyrl-RS" w:eastAsia="en-US"/>
              </w:rPr>
              <w:t>1</w:t>
            </w:r>
            <w:r>
              <w:rPr>
                <w:sz w:val="22"/>
                <w:szCs w:val="22"/>
                <w:lang w:val="sr-Cyrl-RS" w:eastAsia="en-US"/>
              </w:rPr>
              <w:t>,</w:t>
            </w:r>
            <w:r w:rsidRPr="00063162">
              <w:rPr>
                <w:sz w:val="22"/>
                <w:szCs w:val="22"/>
                <w:lang w:val="sr-Cyrl-RS" w:eastAsia="en-US"/>
              </w:rPr>
              <w:t>0</w:t>
            </w:r>
          </w:p>
        </w:tc>
        <w:tc>
          <w:tcPr>
            <w:tcW w:w="444" w:type="pct"/>
            <w:tcBorders>
              <w:top w:val="nil"/>
              <w:left w:val="nil"/>
              <w:bottom w:val="single" w:sz="4" w:space="0" w:color="auto"/>
              <w:right w:val="single" w:sz="4" w:space="0" w:color="auto"/>
            </w:tcBorders>
            <w:vAlign w:val="center"/>
          </w:tcPr>
          <w:p w14:paraId="0C3FAB9B" w14:textId="532E30EA" w:rsidR="00C510BE" w:rsidRPr="00063162" w:rsidRDefault="00C510BE" w:rsidP="00C510BE">
            <w:pPr>
              <w:widowControl/>
              <w:jc w:val="right"/>
              <w:rPr>
                <w:sz w:val="22"/>
                <w:szCs w:val="22"/>
                <w:lang w:val="sr-Cyrl-RS" w:eastAsia="en-US"/>
              </w:rPr>
            </w:pPr>
            <w:r w:rsidRPr="00063162">
              <w:rPr>
                <w:sz w:val="22"/>
                <w:szCs w:val="22"/>
                <w:lang w:val="sr-Cyrl-RS" w:eastAsia="en-US"/>
              </w:rPr>
              <w:t>6</w:t>
            </w:r>
            <w:r>
              <w:rPr>
                <w:sz w:val="22"/>
                <w:szCs w:val="22"/>
                <w:lang w:val="sr-Cyrl-RS" w:eastAsia="en-US"/>
              </w:rPr>
              <w:t>,</w:t>
            </w:r>
            <w:r w:rsidRPr="00063162">
              <w:rPr>
                <w:sz w:val="22"/>
                <w:szCs w:val="22"/>
                <w:lang w:val="sr-Cyrl-RS" w:eastAsia="en-US"/>
              </w:rPr>
              <w:t>0</w:t>
            </w:r>
          </w:p>
        </w:tc>
      </w:tr>
      <w:tr w:rsidR="00C510BE" w:rsidRPr="003B771E" w14:paraId="0C8136E5" w14:textId="01A70047" w:rsidTr="00C510BE">
        <w:trPr>
          <w:trHeight w:val="276"/>
        </w:trPr>
        <w:tc>
          <w:tcPr>
            <w:tcW w:w="629" w:type="pct"/>
            <w:tcBorders>
              <w:top w:val="nil"/>
              <w:left w:val="single" w:sz="4" w:space="0" w:color="auto"/>
              <w:bottom w:val="single" w:sz="4" w:space="0" w:color="auto"/>
              <w:right w:val="single" w:sz="4" w:space="0" w:color="auto"/>
            </w:tcBorders>
            <w:noWrap/>
            <w:vAlign w:val="center"/>
          </w:tcPr>
          <w:p w14:paraId="329A3C2B" w14:textId="1EA06846" w:rsidR="00C510BE" w:rsidRPr="003B771E" w:rsidRDefault="00C510BE" w:rsidP="00C510BE">
            <w:pPr>
              <w:widowControl/>
              <w:rPr>
                <w:color w:val="000000"/>
                <w:sz w:val="22"/>
                <w:szCs w:val="22"/>
              </w:rPr>
            </w:pPr>
            <w:r w:rsidRPr="00063162">
              <w:rPr>
                <w:sz w:val="22"/>
                <w:szCs w:val="22"/>
                <w:lang w:val="sr-Cyrl-RS" w:eastAsia="en-US"/>
              </w:rPr>
              <w:t>китњак</w:t>
            </w:r>
          </w:p>
        </w:tc>
        <w:tc>
          <w:tcPr>
            <w:tcW w:w="266" w:type="pct"/>
            <w:tcBorders>
              <w:top w:val="nil"/>
              <w:left w:val="nil"/>
              <w:bottom w:val="single" w:sz="4" w:space="0" w:color="auto"/>
              <w:right w:val="single" w:sz="4" w:space="0" w:color="auto"/>
            </w:tcBorders>
            <w:noWrap/>
            <w:vAlign w:val="center"/>
          </w:tcPr>
          <w:p w14:paraId="62030AA5" w14:textId="74A96B9F" w:rsidR="00C510BE" w:rsidRPr="003B771E" w:rsidRDefault="00C510BE" w:rsidP="00C510BE">
            <w:pPr>
              <w:widowControl/>
              <w:jc w:val="right"/>
              <w:rPr>
                <w:color w:val="000000"/>
                <w:sz w:val="22"/>
                <w:szCs w:val="22"/>
              </w:rPr>
            </w:pPr>
            <w:r w:rsidRPr="00063162">
              <w:rPr>
                <w:sz w:val="22"/>
                <w:szCs w:val="22"/>
                <w:lang w:val="sr-Cyrl-RS" w:eastAsia="en-US"/>
              </w:rPr>
              <w:t>19,930.3</w:t>
            </w:r>
          </w:p>
        </w:tc>
        <w:tc>
          <w:tcPr>
            <w:tcW w:w="319" w:type="pct"/>
            <w:tcBorders>
              <w:top w:val="nil"/>
              <w:left w:val="nil"/>
              <w:bottom w:val="single" w:sz="4" w:space="0" w:color="auto"/>
              <w:right w:val="single" w:sz="4" w:space="0" w:color="auto"/>
            </w:tcBorders>
            <w:noWrap/>
            <w:vAlign w:val="center"/>
          </w:tcPr>
          <w:p w14:paraId="29BC51A8" w14:textId="7138FBDA" w:rsidR="00C510BE" w:rsidRPr="003B771E" w:rsidRDefault="00C510BE" w:rsidP="00C510BE">
            <w:pPr>
              <w:widowControl/>
              <w:jc w:val="right"/>
              <w:rPr>
                <w:color w:val="000000"/>
                <w:sz w:val="22"/>
                <w:szCs w:val="22"/>
              </w:rPr>
            </w:pPr>
            <w:r w:rsidRPr="00063162">
              <w:rPr>
                <w:sz w:val="22"/>
                <w:szCs w:val="22"/>
                <w:lang w:val="sr-Cyrl-RS" w:eastAsia="en-US"/>
              </w:rPr>
              <w:t>1,268.9</w:t>
            </w:r>
          </w:p>
        </w:tc>
        <w:tc>
          <w:tcPr>
            <w:tcW w:w="519" w:type="pct"/>
            <w:tcBorders>
              <w:top w:val="nil"/>
              <w:left w:val="nil"/>
              <w:bottom w:val="single" w:sz="4" w:space="0" w:color="auto"/>
              <w:right w:val="single" w:sz="4" w:space="0" w:color="auto"/>
            </w:tcBorders>
            <w:noWrap/>
            <w:vAlign w:val="center"/>
          </w:tcPr>
          <w:p w14:paraId="38955B38" w14:textId="7F0FE224" w:rsidR="00C510BE" w:rsidRPr="003B771E" w:rsidRDefault="00C510BE" w:rsidP="00C510BE">
            <w:pPr>
              <w:widowControl/>
              <w:jc w:val="right"/>
              <w:rPr>
                <w:color w:val="000000"/>
                <w:sz w:val="22"/>
                <w:szCs w:val="22"/>
              </w:rPr>
            </w:pPr>
            <w:r w:rsidRPr="00063162">
              <w:rPr>
                <w:sz w:val="22"/>
                <w:szCs w:val="22"/>
                <w:lang w:val="sr-Cyrl-RS" w:eastAsia="en-US"/>
              </w:rPr>
              <w:t>21,199.2</w:t>
            </w:r>
          </w:p>
        </w:tc>
        <w:tc>
          <w:tcPr>
            <w:tcW w:w="301" w:type="pct"/>
            <w:tcBorders>
              <w:top w:val="nil"/>
              <w:left w:val="nil"/>
              <w:bottom w:val="single" w:sz="4" w:space="0" w:color="auto"/>
              <w:right w:val="single" w:sz="4" w:space="0" w:color="auto"/>
            </w:tcBorders>
            <w:noWrap/>
            <w:vAlign w:val="center"/>
          </w:tcPr>
          <w:p w14:paraId="54D94E3B" w14:textId="43D8045A" w:rsidR="00C510BE" w:rsidRPr="003B771E" w:rsidRDefault="00C510BE" w:rsidP="00C510BE">
            <w:pPr>
              <w:widowControl/>
              <w:jc w:val="right"/>
              <w:rPr>
                <w:color w:val="000000"/>
                <w:sz w:val="22"/>
                <w:szCs w:val="22"/>
              </w:rPr>
            </w:pPr>
            <w:r w:rsidRPr="00063162">
              <w:rPr>
                <w:sz w:val="22"/>
                <w:szCs w:val="22"/>
                <w:lang w:val="sr-Cyrl-RS" w:eastAsia="en-US"/>
              </w:rPr>
              <w:t>3,368.2</w:t>
            </w:r>
          </w:p>
        </w:tc>
        <w:tc>
          <w:tcPr>
            <w:tcW w:w="355" w:type="pct"/>
            <w:tcBorders>
              <w:top w:val="nil"/>
              <w:left w:val="nil"/>
              <w:bottom w:val="single" w:sz="4" w:space="0" w:color="auto"/>
              <w:right w:val="single" w:sz="4" w:space="0" w:color="auto"/>
            </w:tcBorders>
            <w:noWrap/>
            <w:vAlign w:val="center"/>
          </w:tcPr>
          <w:p w14:paraId="2F9B13F0" w14:textId="1A4D4131" w:rsidR="00C510BE" w:rsidRPr="003B771E" w:rsidRDefault="00C510BE" w:rsidP="00C510BE">
            <w:pPr>
              <w:widowControl/>
              <w:jc w:val="right"/>
              <w:rPr>
                <w:color w:val="000000"/>
                <w:sz w:val="22"/>
                <w:szCs w:val="22"/>
              </w:rPr>
            </w:pPr>
            <w:r w:rsidRPr="00063162">
              <w:rPr>
                <w:sz w:val="22"/>
                <w:szCs w:val="22"/>
                <w:lang w:val="sr-Cyrl-RS" w:eastAsia="en-US"/>
              </w:rPr>
              <w:t>16.9</w:t>
            </w:r>
          </w:p>
        </w:tc>
        <w:tc>
          <w:tcPr>
            <w:tcW w:w="239" w:type="pct"/>
            <w:tcBorders>
              <w:top w:val="nil"/>
              <w:left w:val="nil"/>
              <w:bottom w:val="single" w:sz="4" w:space="0" w:color="auto"/>
              <w:right w:val="single" w:sz="4" w:space="0" w:color="auto"/>
            </w:tcBorders>
            <w:noWrap/>
            <w:vAlign w:val="center"/>
          </w:tcPr>
          <w:p w14:paraId="6B58A43E" w14:textId="1AB1D171" w:rsidR="00C510BE" w:rsidRPr="003B771E" w:rsidRDefault="00C510BE" w:rsidP="00C510BE">
            <w:pPr>
              <w:widowControl/>
              <w:jc w:val="right"/>
              <w:rPr>
                <w:color w:val="000000"/>
                <w:sz w:val="22"/>
                <w:szCs w:val="22"/>
              </w:rPr>
            </w:pPr>
            <w:r w:rsidRPr="00063162">
              <w:rPr>
                <w:sz w:val="22"/>
                <w:szCs w:val="22"/>
                <w:lang w:val="sr-Cyrl-RS" w:eastAsia="en-US"/>
              </w:rPr>
              <w:t>660.0</w:t>
            </w:r>
          </w:p>
        </w:tc>
        <w:tc>
          <w:tcPr>
            <w:tcW w:w="329" w:type="pct"/>
            <w:tcBorders>
              <w:top w:val="nil"/>
              <w:left w:val="nil"/>
              <w:bottom w:val="single" w:sz="4" w:space="0" w:color="auto"/>
              <w:right w:val="single" w:sz="4" w:space="0" w:color="auto"/>
            </w:tcBorders>
            <w:noWrap/>
            <w:vAlign w:val="center"/>
          </w:tcPr>
          <w:p w14:paraId="42A1D85B" w14:textId="06D81FD9" w:rsidR="00C510BE" w:rsidRPr="003B771E" w:rsidRDefault="00C510BE" w:rsidP="00C510BE">
            <w:pPr>
              <w:widowControl/>
              <w:jc w:val="right"/>
              <w:rPr>
                <w:color w:val="000000"/>
                <w:sz w:val="22"/>
                <w:szCs w:val="22"/>
              </w:rPr>
            </w:pPr>
            <w:r w:rsidRPr="00063162">
              <w:rPr>
                <w:sz w:val="22"/>
                <w:szCs w:val="22"/>
                <w:lang w:val="sr-Cyrl-RS" w:eastAsia="en-US"/>
              </w:rPr>
              <w:t>52.0</w:t>
            </w:r>
          </w:p>
        </w:tc>
        <w:tc>
          <w:tcPr>
            <w:tcW w:w="375" w:type="pct"/>
            <w:tcBorders>
              <w:top w:val="nil"/>
              <w:left w:val="nil"/>
              <w:bottom w:val="single" w:sz="4" w:space="0" w:color="auto"/>
              <w:right w:val="single" w:sz="4" w:space="0" w:color="auto"/>
            </w:tcBorders>
            <w:noWrap/>
            <w:vAlign w:val="center"/>
          </w:tcPr>
          <w:p w14:paraId="55F60262" w14:textId="40F63109" w:rsidR="00C510BE" w:rsidRPr="003B771E" w:rsidRDefault="00C510BE" w:rsidP="00C510BE">
            <w:pPr>
              <w:widowControl/>
              <w:jc w:val="right"/>
              <w:rPr>
                <w:color w:val="000000"/>
                <w:sz w:val="22"/>
                <w:szCs w:val="22"/>
              </w:rPr>
            </w:pPr>
            <w:r w:rsidRPr="00063162">
              <w:rPr>
                <w:sz w:val="22"/>
                <w:szCs w:val="22"/>
                <w:lang w:val="sr-Cyrl-RS" w:eastAsia="en-US"/>
              </w:rPr>
              <w:t>4,028.2</w:t>
            </w:r>
          </w:p>
        </w:tc>
        <w:tc>
          <w:tcPr>
            <w:tcW w:w="439" w:type="pct"/>
            <w:tcBorders>
              <w:top w:val="nil"/>
              <w:left w:val="nil"/>
              <w:bottom w:val="single" w:sz="4" w:space="0" w:color="auto"/>
              <w:right w:val="single" w:sz="4" w:space="0" w:color="auto"/>
            </w:tcBorders>
            <w:noWrap/>
            <w:vAlign w:val="center"/>
          </w:tcPr>
          <w:p w14:paraId="59C655F2" w14:textId="5BAFB614" w:rsidR="00C510BE" w:rsidRPr="003B771E" w:rsidRDefault="00C510BE" w:rsidP="00C510BE">
            <w:pPr>
              <w:widowControl/>
              <w:jc w:val="right"/>
              <w:rPr>
                <w:color w:val="000000"/>
                <w:sz w:val="22"/>
                <w:szCs w:val="22"/>
              </w:rPr>
            </w:pPr>
            <w:r w:rsidRPr="00063162">
              <w:rPr>
                <w:sz w:val="22"/>
                <w:szCs w:val="22"/>
                <w:lang w:val="sr-Cyrl-RS" w:eastAsia="en-US"/>
              </w:rPr>
              <w:t>19.0</w:t>
            </w:r>
          </w:p>
        </w:tc>
        <w:tc>
          <w:tcPr>
            <w:tcW w:w="284" w:type="pct"/>
            <w:tcBorders>
              <w:top w:val="nil"/>
              <w:left w:val="nil"/>
              <w:bottom w:val="single" w:sz="4" w:space="0" w:color="auto"/>
              <w:right w:val="single" w:sz="4" w:space="0" w:color="auto"/>
            </w:tcBorders>
            <w:noWrap/>
            <w:vAlign w:val="center"/>
          </w:tcPr>
          <w:p w14:paraId="28DC17C8" w14:textId="4B22EF8E" w:rsidR="00C510BE" w:rsidRPr="003B771E" w:rsidRDefault="00C510BE" w:rsidP="00C510BE">
            <w:pPr>
              <w:widowControl/>
              <w:jc w:val="right"/>
              <w:rPr>
                <w:color w:val="000000"/>
                <w:sz w:val="22"/>
                <w:szCs w:val="22"/>
              </w:rPr>
            </w:pPr>
            <w:r w:rsidRPr="00063162">
              <w:rPr>
                <w:sz w:val="22"/>
                <w:szCs w:val="22"/>
                <w:lang w:val="sr-Cyrl-RS" w:eastAsia="en-US"/>
              </w:rPr>
              <w:t>869.0</w:t>
            </w:r>
          </w:p>
        </w:tc>
        <w:tc>
          <w:tcPr>
            <w:tcW w:w="501" w:type="pct"/>
            <w:tcBorders>
              <w:top w:val="nil"/>
              <w:left w:val="nil"/>
              <w:bottom w:val="single" w:sz="4" w:space="0" w:color="auto"/>
              <w:right w:val="single" w:sz="4" w:space="0" w:color="auto"/>
            </w:tcBorders>
            <w:noWrap/>
            <w:vAlign w:val="center"/>
          </w:tcPr>
          <w:p w14:paraId="1E891898" w14:textId="64977B57" w:rsidR="00C510BE" w:rsidRPr="003B771E" w:rsidRDefault="00C510BE" w:rsidP="00C510BE">
            <w:pPr>
              <w:widowControl/>
              <w:jc w:val="right"/>
              <w:rPr>
                <w:color w:val="000000"/>
                <w:sz w:val="22"/>
                <w:szCs w:val="22"/>
              </w:rPr>
            </w:pPr>
            <w:r w:rsidRPr="00063162">
              <w:rPr>
                <w:sz w:val="22"/>
                <w:szCs w:val="22"/>
                <w:lang w:val="sr-Cyrl-RS" w:eastAsia="en-US"/>
              </w:rPr>
              <w:t>280</w:t>
            </w:r>
            <w:r>
              <w:rPr>
                <w:sz w:val="22"/>
                <w:szCs w:val="22"/>
                <w:lang w:val="sr-Cyrl-RS" w:eastAsia="en-US"/>
              </w:rPr>
              <w:t>,</w:t>
            </w:r>
            <w:r w:rsidRPr="00063162">
              <w:rPr>
                <w:sz w:val="22"/>
                <w:szCs w:val="22"/>
                <w:lang w:val="sr-Cyrl-RS" w:eastAsia="en-US"/>
              </w:rPr>
              <w:t>0</w:t>
            </w:r>
          </w:p>
        </w:tc>
        <w:tc>
          <w:tcPr>
            <w:tcW w:w="444" w:type="pct"/>
            <w:tcBorders>
              <w:top w:val="nil"/>
              <w:left w:val="nil"/>
              <w:bottom w:val="single" w:sz="4" w:space="0" w:color="auto"/>
              <w:right w:val="single" w:sz="4" w:space="0" w:color="auto"/>
            </w:tcBorders>
            <w:vAlign w:val="center"/>
          </w:tcPr>
          <w:p w14:paraId="7EC24249" w14:textId="2E17742D" w:rsidR="00C510BE" w:rsidRPr="00063162" w:rsidRDefault="00C510BE" w:rsidP="00C510BE">
            <w:pPr>
              <w:widowControl/>
              <w:jc w:val="right"/>
              <w:rPr>
                <w:sz w:val="22"/>
                <w:szCs w:val="22"/>
                <w:lang w:val="sr-Cyrl-RS" w:eastAsia="en-US"/>
              </w:rPr>
            </w:pPr>
            <w:r w:rsidRPr="00063162">
              <w:rPr>
                <w:sz w:val="22"/>
                <w:szCs w:val="22"/>
                <w:lang w:val="sr-Cyrl-RS" w:eastAsia="en-US"/>
              </w:rPr>
              <w:t>5</w:t>
            </w:r>
            <w:r>
              <w:rPr>
                <w:sz w:val="22"/>
                <w:szCs w:val="22"/>
                <w:lang w:val="sr-Cyrl-RS" w:eastAsia="en-US"/>
              </w:rPr>
              <w:t>.</w:t>
            </w:r>
            <w:r w:rsidRPr="00063162">
              <w:rPr>
                <w:sz w:val="22"/>
                <w:szCs w:val="22"/>
                <w:lang w:val="sr-Cyrl-RS" w:eastAsia="en-US"/>
              </w:rPr>
              <w:t>177</w:t>
            </w:r>
            <w:r>
              <w:rPr>
                <w:sz w:val="22"/>
                <w:szCs w:val="22"/>
                <w:lang w:val="sr-Cyrl-RS" w:eastAsia="en-US"/>
              </w:rPr>
              <w:t>,</w:t>
            </w:r>
            <w:r w:rsidRPr="00063162">
              <w:rPr>
                <w:sz w:val="22"/>
                <w:szCs w:val="22"/>
                <w:lang w:val="sr-Cyrl-RS" w:eastAsia="en-US"/>
              </w:rPr>
              <w:t>2</w:t>
            </w:r>
          </w:p>
        </w:tc>
      </w:tr>
      <w:tr w:rsidR="00C510BE" w:rsidRPr="003B771E" w14:paraId="391F2D94" w14:textId="7D75E7F2" w:rsidTr="00C510BE">
        <w:trPr>
          <w:trHeight w:val="276"/>
        </w:trPr>
        <w:tc>
          <w:tcPr>
            <w:tcW w:w="629" w:type="pct"/>
            <w:tcBorders>
              <w:top w:val="nil"/>
              <w:left w:val="single" w:sz="4" w:space="0" w:color="auto"/>
              <w:bottom w:val="single" w:sz="4" w:space="0" w:color="auto"/>
              <w:right w:val="single" w:sz="4" w:space="0" w:color="auto"/>
            </w:tcBorders>
            <w:noWrap/>
            <w:vAlign w:val="center"/>
          </w:tcPr>
          <w:p w14:paraId="5423A118" w14:textId="46B6E5BF" w:rsidR="00C510BE" w:rsidRPr="003B771E" w:rsidRDefault="00C510BE" w:rsidP="00C510BE">
            <w:pPr>
              <w:widowControl/>
              <w:rPr>
                <w:color w:val="000000"/>
                <w:sz w:val="22"/>
                <w:szCs w:val="22"/>
              </w:rPr>
            </w:pPr>
            <w:r w:rsidRPr="00063162">
              <w:rPr>
                <w:sz w:val="22"/>
                <w:szCs w:val="22"/>
                <w:lang w:val="sr-Cyrl-RS" w:eastAsia="en-US"/>
              </w:rPr>
              <w:t>клен</w:t>
            </w:r>
          </w:p>
        </w:tc>
        <w:tc>
          <w:tcPr>
            <w:tcW w:w="266" w:type="pct"/>
            <w:tcBorders>
              <w:top w:val="nil"/>
              <w:left w:val="nil"/>
              <w:bottom w:val="single" w:sz="4" w:space="0" w:color="auto"/>
              <w:right w:val="single" w:sz="4" w:space="0" w:color="auto"/>
            </w:tcBorders>
            <w:noWrap/>
            <w:vAlign w:val="center"/>
          </w:tcPr>
          <w:p w14:paraId="75E7EE81" w14:textId="0B6DA63A" w:rsidR="00C510BE" w:rsidRPr="003B771E" w:rsidRDefault="00C510BE" w:rsidP="00C510BE">
            <w:pPr>
              <w:widowControl/>
              <w:jc w:val="right"/>
              <w:rPr>
                <w:color w:val="000000"/>
                <w:sz w:val="22"/>
                <w:szCs w:val="22"/>
              </w:rPr>
            </w:pPr>
            <w:r w:rsidRPr="00063162">
              <w:rPr>
                <w:sz w:val="22"/>
                <w:szCs w:val="22"/>
                <w:lang w:val="sr-Cyrl-RS" w:eastAsia="en-US"/>
              </w:rPr>
              <w:t>160.5</w:t>
            </w:r>
          </w:p>
        </w:tc>
        <w:tc>
          <w:tcPr>
            <w:tcW w:w="319" w:type="pct"/>
            <w:tcBorders>
              <w:top w:val="nil"/>
              <w:left w:val="nil"/>
              <w:bottom w:val="single" w:sz="4" w:space="0" w:color="auto"/>
              <w:right w:val="single" w:sz="4" w:space="0" w:color="auto"/>
            </w:tcBorders>
            <w:noWrap/>
            <w:vAlign w:val="center"/>
          </w:tcPr>
          <w:p w14:paraId="5DB5D46E" w14:textId="63538E53" w:rsidR="00C510BE" w:rsidRPr="003B771E" w:rsidRDefault="00C510BE" w:rsidP="00C510BE">
            <w:pPr>
              <w:widowControl/>
              <w:jc w:val="right"/>
              <w:rPr>
                <w:color w:val="000000"/>
                <w:sz w:val="22"/>
                <w:szCs w:val="22"/>
              </w:rPr>
            </w:pPr>
            <w:r w:rsidRPr="00063162">
              <w:rPr>
                <w:sz w:val="22"/>
                <w:szCs w:val="22"/>
                <w:lang w:val="sr-Cyrl-RS" w:eastAsia="en-US"/>
              </w:rPr>
              <w:t>65.0</w:t>
            </w:r>
          </w:p>
        </w:tc>
        <w:tc>
          <w:tcPr>
            <w:tcW w:w="519" w:type="pct"/>
            <w:tcBorders>
              <w:top w:val="nil"/>
              <w:left w:val="nil"/>
              <w:bottom w:val="single" w:sz="4" w:space="0" w:color="auto"/>
              <w:right w:val="single" w:sz="4" w:space="0" w:color="auto"/>
            </w:tcBorders>
            <w:noWrap/>
            <w:vAlign w:val="center"/>
          </w:tcPr>
          <w:p w14:paraId="23A36CAF" w14:textId="56FE7306" w:rsidR="00C510BE" w:rsidRPr="003B771E" w:rsidRDefault="00C510BE" w:rsidP="00C510BE">
            <w:pPr>
              <w:widowControl/>
              <w:jc w:val="right"/>
              <w:rPr>
                <w:color w:val="000000"/>
                <w:sz w:val="22"/>
                <w:szCs w:val="22"/>
              </w:rPr>
            </w:pPr>
            <w:r w:rsidRPr="00063162">
              <w:rPr>
                <w:sz w:val="22"/>
                <w:szCs w:val="22"/>
                <w:lang w:val="sr-Cyrl-RS" w:eastAsia="en-US"/>
              </w:rPr>
              <w:t>225.5</w:t>
            </w:r>
          </w:p>
        </w:tc>
        <w:tc>
          <w:tcPr>
            <w:tcW w:w="301" w:type="pct"/>
            <w:tcBorders>
              <w:top w:val="nil"/>
              <w:left w:val="nil"/>
              <w:bottom w:val="single" w:sz="4" w:space="0" w:color="auto"/>
              <w:right w:val="single" w:sz="4" w:space="0" w:color="auto"/>
            </w:tcBorders>
            <w:noWrap/>
            <w:vAlign w:val="center"/>
          </w:tcPr>
          <w:p w14:paraId="4F8D3E8E" w14:textId="723DF9D4" w:rsidR="00C510BE" w:rsidRPr="003B771E" w:rsidRDefault="00C510BE" w:rsidP="00C510BE">
            <w:pPr>
              <w:widowControl/>
              <w:jc w:val="right"/>
              <w:rPr>
                <w:color w:val="000000"/>
                <w:sz w:val="22"/>
                <w:szCs w:val="22"/>
              </w:rPr>
            </w:pPr>
            <w:r w:rsidRPr="00063162">
              <w:rPr>
                <w:sz w:val="22"/>
                <w:szCs w:val="22"/>
                <w:lang w:val="sr-Cyrl-RS" w:eastAsia="en-US"/>
              </w:rPr>
              <w:t>15.6</w:t>
            </w:r>
          </w:p>
        </w:tc>
        <w:tc>
          <w:tcPr>
            <w:tcW w:w="355" w:type="pct"/>
            <w:tcBorders>
              <w:top w:val="nil"/>
              <w:left w:val="nil"/>
              <w:bottom w:val="single" w:sz="4" w:space="0" w:color="auto"/>
              <w:right w:val="single" w:sz="4" w:space="0" w:color="auto"/>
            </w:tcBorders>
            <w:noWrap/>
            <w:vAlign w:val="center"/>
          </w:tcPr>
          <w:p w14:paraId="78A5A446" w14:textId="557F7CDB" w:rsidR="00C510BE" w:rsidRPr="003B771E" w:rsidRDefault="00C510BE" w:rsidP="00C510BE">
            <w:pPr>
              <w:widowControl/>
              <w:jc w:val="right"/>
              <w:rPr>
                <w:color w:val="000000"/>
                <w:sz w:val="22"/>
                <w:szCs w:val="22"/>
              </w:rPr>
            </w:pPr>
            <w:r w:rsidRPr="00063162">
              <w:rPr>
                <w:sz w:val="22"/>
                <w:szCs w:val="22"/>
                <w:lang w:val="sr-Cyrl-RS" w:eastAsia="en-US"/>
              </w:rPr>
              <w:t>9.7</w:t>
            </w:r>
          </w:p>
        </w:tc>
        <w:tc>
          <w:tcPr>
            <w:tcW w:w="239" w:type="pct"/>
            <w:tcBorders>
              <w:top w:val="nil"/>
              <w:left w:val="nil"/>
              <w:bottom w:val="single" w:sz="4" w:space="0" w:color="auto"/>
              <w:right w:val="single" w:sz="4" w:space="0" w:color="auto"/>
            </w:tcBorders>
            <w:noWrap/>
            <w:vAlign w:val="center"/>
          </w:tcPr>
          <w:p w14:paraId="059C17B4" w14:textId="16E5B753" w:rsidR="00C510BE" w:rsidRPr="003B771E" w:rsidRDefault="00C510BE" w:rsidP="00C510BE">
            <w:pPr>
              <w:widowControl/>
              <w:jc w:val="right"/>
              <w:rPr>
                <w:color w:val="000000"/>
                <w:sz w:val="22"/>
                <w:szCs w:val="22"/>
              </w:rPr>
            </w:pPr>
          </w:p>
        </w:tc>
        <w:tc>
          <w:tcPr>
            <w:tcW w:w="329" w:type="pct"/>
            <w:tcBorders>
              <w:top w:val="nil"/>
              <w:left w:val="nil"/>
              <w:bottom w:val="single" w:sz="4" w:space="0" w:color="auto"/>
              <w:right w:val="single" w:sz="4" w:space="0" w:color="auto"/>
            </w:tcBorders>
            <w:noWrap/>
            <w:vAlign w:val="center"/>
          </w:tcPr>
          <w:p w14:paraId="50461B0C" w14:textId="4D6B7012" w:rsidR="00C510BE" w:rsidRPr="003B771E" w:rsidRDefault="00C510BE" w:rsidP="00C510BE">
            <w:pPr>
              <w:widowControl/>
              <w:jc w:val="right"/>
              <w:rPr>
                <w:color w:val="000000"/>
                <w:sz w:val="22"/>
                <w:szCs w:val="22"/>
              </w:rPr>
            </w:pPr>
            <w:r w:rsidRPr="00063162">
              <w:rPr>
                <w:sz w:val="22"/>
                <w:szCs w:val="22"/>
                <w:lang w:val="sr-Cyrl-RS" w:eastAsia="en-US"/>
              </w:rPr>
              <w:t>0.0</w:t>
            </w:r>
          </w:p>
        </w:tc>
        <w:tc>
          <w:tcPr>
            <w:tcW w:w="375" w:type="pct"/>
            <w:tcBorders>
              <w:top w:val="nil"/>
              <w:left w:val="nil"/>
              <w:bottom w:val="single" w:sz="4" w:space="0" w:color="auto"/>
              <w:right w:val="single" w:sz="4" w:space="0" w:color="auto"/>
            </w:tcBorders>
            <w:noWrap/>
            <w:vAlign w:val="center"/>
          </w:tcPr>
          <w:p w14:paraId="2C888037" w14:textId="67C83B9A" w:rsidR="00C510BE" w:rsidRPr="003B771E" w:rsidRDefault="00C510BE" w:rsidP="00C510BE">
            <w:pPr>
              <w:widowControl/>
              <w:jc w:val="right"/>
              <w:rPr>
                <w:color w:val="000000"/>
                <w:sz w:val="22"/>
                <w:szCs w:val="22"/>
              </w:rPr>
            </w:pPr>
            <w:r w:rsidRPr="00063162">
              <w:rPr>
                <w:sz w:val="22"/>
                <w:szCs w:val="22"/>
                <w:lang w:val="sr-Cyrl-RS" w:eastAsia="en-US"/>
              </w:rPr>
              <w:t>15.6</w:t>
            </w:r>
          </w:p>
        </w:tc>
        <w:tc>
          <w:tcPr>
            <w:tcW w:w="439" w:type="pct"/>
            <w:tcBorders>
              <w:top w:val="nil"/>
              <w:left w:val="nil"/>
              <w:bottom w:val="single" w:sz="4" w:space="0" w:color="auto"/>
              <w:right w:val="single" w:sz="4" w:space="0" w:color="auto"/>
            </w:tcBorders>
            <w:noWrap/>
            <w:vAlign w:val="center"/>
          </w:tcPr>
          <w:p w14:paraId="0BAB8431" w14:textId="222E110E" w:rsidR="00C510BE" w:rsidRPr="003B771E" w:rsidRDefault="00C510BE" w:rsidP="00C510BE">
            <w:pPr>
              <w:widowControl/>
              <w:jc w:val="right"/>
              <w:rPr>
                <w:color w:val="000000"/>
                <w:sz w:val="22"/>
                <w:szCs w:val="22"/>
              </w:rPr>
            </w:pPr>
            <w:r w:rsidRPr="00063162">
              <w:rPr>
                <w:sz w:val="22"/>
                <w:szCs w:val="22"/>
                <w:lang w:val="sr-Cyrl-RS" w:eastAsia="en-US"/>
              </w:rPr>
              <w:t>6.9</w:t>
            </w:r>
          </w:p>
        </w:tc>
        <w:tc>
          <w:tcPr>
            <w:tcW w:w="284" w:type="pct"/>
            <w:tcBorders>
              <w:top w:val="nil"/>
              <w:left w:val="nil"/>
              <w:bottom w:val="single" w:sz="4" w:space="0" w:color="auto"/>
              <w:right w:val="single" w:sz="4" w:space="0" w:color="auto"/>
            </w:tcBorders>
            <w:noWrap/>
            <w:vAlign w:val="center"/>
          </w:tcPr>
          <w:p w14:paraId="4DFB06D8" w14:textId="2B5A45C7" w:rsidR="00C510BE" w:rsidRPr="003B771E" w:rsidRDefault="00C510BE" w:rsidP="00C510BE">
            <w:pPr>
              <w:widowControl/>
              <w:jc w:val="right"/>
              <w:rPr>
                <w:color w:val="000000"/>
                <w:sz w:val="22"/>
                <w:szCs w:val="22"/>
              </w:rPr>
            </w:pPr>
            <w:r w:rsidRPr="00063162">
              <w:rPr>
                <w:sz w:val="22"/>
                <w:szCs w:val="22"/>
                <w:lang w:val="sr-Cyrl-RS" w:eastAsia="en-US"/>
              </w:rPr>
              <w:t>1.7</w:t>
            </w:r>
          </w:p>
        </w:tc>
        <w:tc>
          <w:tcPr>
            <w:tcW w:w="501" w:type="pct"/>
            <w:tcBorders>
              <w:top w:val="nil"/>
              <w:left w:val="nil"/>
              <w:bottom w:val="single" w:sz="4" w:space="0" w:color="auto"/>
              <w:right w:val="single" w:sz="4" w:space="0" w:color="auto"/>
            </w:tcBorders>
            <w:noWrap/>
            <w:vAlign w:val="center"/>
          </w:tcPr>
          <w:p w14:paraId="32426B67" w14:textId="5B83DEFD" w:rsidR="00C510BE" w:rsidRPr="003B771E" w:rsidRDefault="00C510BE" w:rsidP="00C510BE">
            <w:pPr>
              <w:widowControl/>
              <w:jc w:val="right"/>
              <w:rPr>
                <w:color w:val="000000"/>
                <w:sz w:val="22"/>
                <w:szCs w:val="22"/>
              </w:rPr>
            </w:pPr>
          </w:p>
        </w:tc>
        <w:tc>
          <w:tcPr>
            <w:tcW w:w="444" w:type="pct"/>
            <w:tcBorders>
              <w:top w:val="nil"/>
              <w:left w:val="nil"/>
              <w:bottom w:val="single" w:sz="4" w:space="0" w:color="auto"/>
              <w:right w:val="single" w:sz="4" w:space="0" w:color="auto"/>
            </w:tcBorders>
            <w:vAlign w:val="center"/>
          </w:tcPr>
          <w:p w14:paraId="2F503D34" w14:textId="54D09CCA" w:rsidR="00C510BE" w:rsidRPr="00063162" w:rsidRDefault="00C510BE" w:rsidP="00C510BE">
            <w:pPr>
              <w:widowControl/>
              <w:jc w:val="right"/>
              <w:rPr>
                <w:sz w:val="22"/>
                <w:szCs w:val="22"/>
                <w:lang w:val="sr-Cyrl-RS" w:eastAsia="en-US"/>
              </w:rPr>
            </w:pPr>
            <w:r w:rsidRPr="00063162">
              <w:rPr>
                <w:sz w:val="22"/>
                <w:szCs w:val="22"/>
                <w:lang w:val="sr-Cyrl-RS" w:eastAsia="en-US"/>
              </w:rPr>
              <w:t>17</w:t>
            </w:r>
            <w:r>
              <w:rPr>
                <w:sz w:val="22"/>
                <w:szCs w:val="22"/>
                <w:lang w:val="sr-Cyrl-RS" w:eastAsia="en-US"/>
              </w:rPr>
              <w:t>,</w:t>
            </w:r>
            <w:r w:rsidRPr="00063162">
              <w:rPr>
                <w:sz w:val="22"/>
                <w:szCs w:val="22"/>
                <w:lang w:val="sr-Cyrl-RS" w:eastAsia="en-US"/>
              </w:rPr>
              <w:t>4</w:t>
            </w:r>
          </w:p>
        </w:tc>
      </w:tr>
      <w:tr w:rsidR="00C510BE" w:rsidRPr="003B771E" w14:paraId="3693E72B" w14:textId="3448CB55" w:rsidTr="00C510BE">
        <w:trPr>
          <w:trHeight w:val="276"/>
        </w:trPr>
        <w:tc>
          <w:tcPr>
            <w:tcW w:w="629" w:type="pct"/>
            <w:tcBorders>
              <w:top w:val="nil"/>
              <w:left w:val="single" w:sz="4" w:space="0" w:color="auto"/>
              <w:bottom w:val="single" w:sz="4" w:space="0" w:color="auto"/>
              <w:right w:val="single" w:sz="4" w:space="0" w:color="auto"/>
            </w:tcBorders>
            <w:noWrap/>
            <w:vAlign w:val="center"/>
          </w:tcPr>
          <w:p w14:paraId="7C245477" w14:textId="4BE2F5C6" w:rsidR="00C510BE" w:rsidRPr="003B771E" w:rsidRDefault="00C510BE" w:rsidP="00C510BE">
            <w:pPr>
              <w:widowControl/>
              <w:rPr>
                <w:color w:val="000000"/>
                <w:sz w:val="22"/>
                <w:szCs w:val="22"/>
              </w:rPr>
            </w:pPr>
            <w:r w:rsidRPr="00063162">
              <w:rPr>
                <w:sz w:val="22"/>
                <w:szCs w:val="22"/>
                <w:lang w:val="sr-Cyrl-RS" w:eastAsia="en-US"/>
              </w:rPr>
              <w:t>лужњак</w:t>
            </w:r>
          </w:p>
        </w:tc>
        <w:tc>
          <w:tcPr>
            <w:tcW w:w="266" w:type="pct"/>
            <w:tcBorders>
              <w:top w:val="nil"/>
              <w:left w:val="nil"/>
              <w:bottom w:val="single" w:sz="4" w:space="0" w:color="auto"/>
              <w:right w:val="single" w:sz="4" w:space="0" w:color="auto"/>
            </w:tcBorders>
            <w:noWrap/>
            <w:vAlign w:val="center"/>
          </w:tcPr>
          <w:p w14:paraId="18C940EF" w14:textId="3B9E6083" w:rsidR="00C510BE" w:rsidRPr="003B771E" w:rsidRDefault="00C510BE" w:rsidP="00C510BE">
            <w:pPr>
              <w:widowControl/>
              <w:jc w:val="right"/>
              <w:rPr>
                <w:color w:val="000000"/>
                <w:sz w:val="22"/>
                <w:szCs w:val="22"/>
              </w:rPr>
            </w:pPr>
            <w:r w:rsidRPr="00063162">
              <w:rPr>
                <w:sz w:val="22"/>
                <w:szCs w:val="22"/>
                <w:lang w:val="sr-Cyrl-RS" w:eastAsia="en-US"/>
              </w:rPr>
              <w:t>0.0</w:t>
            </w:r>
          </w:p>
        </w:tc>
        <w:tc>
          <w:tcPr>
            <w:tcW w:w="319" w:type="pct"/>
            <w:tcBorders>
              <w:top w:val="nil"/>
              <w:left w:val="nil"/>
              <w:bottom w:val="single" w:sz="4" w:space="0" w:color="auto"/>
              <w:right w:val="single" w:sz="4" w:space="0" w:color="auto"/>
            </w:tcBorders>
            <w:noWrap/>
            <w:vAlign w:val="center"/>
          </w:tcPr>
          <w:p w14:paraId="7BCCD348" w14:textId="2168BF09" w:rsidR="00C510BE" w:rsidRPr="003B771E" w:rsidRDefault="00C510BE" w:rsidP="00C510BE">
            <w:pPr>
              <w:widowControl/>
              <w:jc w:val="right"/>
              <w:rPr>
                <w:color w:val="000000"/>
                <w:sz w:val="22"/>
                <w:szCs w:val="22"/>
              </w:rPr>
            </w:pPr>
            <w:r w:rsidRPr="00063162">
              <w:rPr>
                <w:sz w:val="22"/>
                <w:szCs w:val="22"/>
                <w:lang w:val="sr-Cyrl-RS" w:eastAsia="en-US"/>
              </w:rPr>
              <w:t>16.4</w:t>
            </w:r>
          </w:p>
        </w:tc>
        <w:tc>
          <w:tcPr>
            <w:tcW w:w="519" w:type="pct"/>
            <w:tcBorders>
              <w:top w:val="nil"/>
              <w:left w:val="nil"/>
              <w:bottom w:val="single" w:sz="4" w:space="0" w:color="auto"/>
              <w:right w:val="single" w:sz="4" w:space="0" w:color="auto"/>
            </w:tcBorders>
            <w:noWrap/>
            <w:vAlign w:val="center"/>
          </w:tcPr>
          <w:p w14:paraId="7BD275C7" w14:textId="19889ED1" w:rsidR="00C510BE" w:rsidRPr="003B771E" w:rsidRDefault="00C510BE" w:rsidP="00C510BE">
            <w:pPr>
              <w:widowControl/>
              <w:jc w:val="right"/>
              <w:rPr>
                <w:color w:val="000000"/>
                <w:sz w:val="22"/>
                <w:szCs w:val="22"/>
              </w:rPr>
            </w:pPr>
            <w:r w:rsidRPr="00063162">
              <w:rPr>
                <w:sz w:val="22"/>
                <w:szCs w:val="22"/>
                <w:lang w:val="sr-Cyrl-RS" w:eastAsia="en-US"/>
              </w:rPr>
              <w:t>16.4</w:t>
            </w:r>
          </w:p>
        </w:tc>
        <w:tc>
          <w:tcPr>
            <w:tcW w:w="301" w:type="pct"/>
            <w:tcBorders>
              <w:top w:val="nil"/>
              <w:left w:val="nil"/>
              <w:bottom w:val="single" w:sz="4" w:space="0" w:color="auto"/>
              <w:right w:val="single" w:sz="4" w:space="0" w:color="auto"/>
            </w:tcBorders>
            <w:noWrap/>
            <w:vAlign w:val="center"/>
          </w:tcPr>
          <w:p w14:paraId="53FD409D" w14:textId="29416D5A" w:rsidR="00C510BE" w:rsidRPr="003B771E" w:rsidRDefault="00C510BE" w:rsidP="00C510BE">
            <w:pPr>
              <w:widowControl/>
              <w:jc w:val="right"/>
              <w:rPr>
                <w:color w:val="000000"/>
                <w:sz w:val="22"/>
                <w:szCs w:val="22"/>
              </w:rPr>
            </w:pPr>
          </w:p>
        </w:tc>
        <w:tc>
          <w:tcPr>
            <w:tcW w:w="355" w:type="pct"/>
            <w:tcBorders>
              <w:top w:val="nil"/>
              <w:left w:val="nil"/>
              <w:bottom w:val="single" w:sz="4" w:space="0" w:color="auto"/>
              <w:right w:val="single" w:sz="4" w:space="0" w:color="auto"/>
            </w:tcBorders>
            <w:noWrap/>
            <w:vAlign w:val="center"/>
          </w:tcPr>
          <w:p w14:paraId="35A4A179" w14:textId="5E7CACE7" w:rsidR="00C510BE" w:rsidRPr="003B771E" w:rsidRDefault="00C510BE" w:rsidP="00C510BE">
            <w:pPr>
              <w:widowControl/>
              <w:jc w:val="right"/>
              <w:rPr>
                <w:color w:val="000000"/>
                <w:sz w:val="22"/>
                <w:szCs w:val="22"/>
              </w:rPr>
            </w:pPr>
            <w:r w:rsidRPr="00063162">
              <w:rPr>
                <w:sz w:val="22"/>
                <w:szCs w:val="22"/>
                <w:lang w:val="sr-Cyrl-RS" w:eastAsia="en-US"/>
              </w:rPr>
              <w:t>0.0</w:t>
            </w:r>
          </w:p>
        </w:tc>
        <w:tc>
          <w:tcPr>
            <w:tcW w:w="239" w:type="pct"/>
            <w:tcBorders>
              <w:top w:val="nil"/>
              <w:left w:val="nil"/>
              <w:bottom w:val="single" w:sz="4" w:space="0" w:color="auto"/>
              <w:right w:val="single" w:sz="4" w:space="0" w:color="auto"/>
            </w:tcBorders>
            <w:noWrap/>
            <w:vAlign w:val="center"/>
          </w:tcPr>
          <w:p w14:paraId="07D38204" w14:textId="7001F1E2" w:rsidR="00C510BE" w:rsidRPr="003B771E" w:rsidRDefault="00C510BE" w:rsidP="00C510BE">
            <w:pPr>
              <w:widowControl/>
              <w:jc w:val="right"/>
              <w:rPr>
                <w:color w:val="000000"/>
                <w:sz w:val="22"/>
                <w:szCs w:val="22"/>
              </w:rPr>
            </w:pPr>
          </w:p>
        </w:tc>
        <w:tc>
          <w:tcPr>
            <w:tcW w:w="329" w:type="pct"/>
            <w:tcBorders>
              <w:top w:val="nil"/>
              <w:left w:val="nil"/>
              <w:bottom w:val="single" w:sz="4" w:space="0" w:color="auto"/>
              <w:right w:val="single" w:sz="4" w:space="0" w:color="auto"/>
            </w:tcBorders>
            <w:noWrap/>
            <w:vAlign w:val="center"/>
          </w:tcPr>
          <w:p w14:paraId="582F8BDF" w14:textId="1B30D301" w:rsidR="00C510BE" w:rsidRPr="003B771E" w:rsidRDefault="00C510BE" w:rsidP="00C510BE">
            <w:pPr>
              <w:widowControl/>
              <w:jc w:val="right"/>
              <w:rPr>
                <w:color w:val="000000"/>
                <w:sz w:val="22"/>
                <w:szCs w:val="22"/>
              </w:rPr>
            </w:pPr>
            <w:r w:rsidRPr="00063162">
              <w:rPr>
                <w:sz w:val="22"/>
                <w:szCs w:val="22"/>
                <w:lang w:val="sr-Cyrl-RS" w:eastAsia="en-US"/>
              </w:rPr>
              <w:t>0.0</w:t>
            </w:r>
          </w:p>
        </w:tc>
        <w:tc>
          <w:tcPr>
            <w:tcW w:w="375" w:type="pct"/>
            <w:tcBorders>
              <w:top w:val="nil"/>
              <w:left w:val="nil"/>
              <w:bottom w:val="single" w:sz="4" w:space="0" w:color="auto"/>
              <w:right w:val="single" w:sz="4" w:space="0" w:color="auto"/>
            </w:tcBorders>
            <w:noWrap/>
            <w:vAlign w:val="center"/>
          </w:tcPr>
          <w:p w14:paraId="3315E199" w14:textId="2CD0BFBF" w:rsidR="00C510BE" w:rsidRPr="003B771E" w:rsidRDefault="00C510BE" w:rsidP="00C510BE">
            <w:pPr>
              <w:widowControl/>
              <w:jc w:val="right"/>
              <w:rPr>
                <w:color w:val="000000"/>
                <w:sz w:val="22"/>
                <w:szCs w:val="22"/>
              </w:rPr>
            </w:pPr>
            <w:r w:rsidRPr="00063162">
              <w:rPr>
                <w:sz w:val="22"/>
                <w:szCs w:val="22"/>
                <w:lang w:val="sr-Cyrl-RS" w:eastAsia="en-US"/>
              </w:rPr>
              <w:t>0.0</w:t>
            </w:r>
          </w:p>
        </w:tc>
        <w:tc>
          <w:tcPr>
            <w:tcW w:w="439" w:type="pct"/>
            <w:tcBorders>
              <w:top w:val="nil"/>
              <w:left w:val="nil"/>
              <w:bottom w:val="single" w:sz="4" w:space="0" w:color="auto"/>
              <w:right w:val="single" w:sz="4" w:space="0" w:color="auto"/>
            </w:tcBorders>
            <w:noWrap/>
            <w:vAlign w:val="center"/>
          </w:tcPr>
          <w:p w14:paraId="697C8086" w14:textId="6F7589B2" w:rsidR="00C510BE" w:rsidRPr="003B771E" w:rsidRDefault="00C510BE" w:rsidP="00C510BE">
            <w:pPr>
              <w:widowControl/>
              <w:jc w:val="right"/>
              <w:rPr>
                <w:color w:val="000000"/>
                <w:sz w:val="22"/>
                <w:szCs w:val="22"/>
              </w:rPr>
            </w:pPr>
            <w:r w:rsidRPr="00063162">
              <w:rPr>
                <w:sz w:val="22"/>
                <w:szCs w:val="22"/>
                <w:lang w:val="sr-Cyrl-RS" w:eastAsia="en-US"/>
              </w:rPr>
              <w:t>0.0</w:t>
            </w:r>
          </w:p>
        </w:tc>
        <w:tc>
          <w:tcPr>
            <w:tcW w:w="284" w:type="pct"/>
            <w:tcBorders>
              <w:top w:val="nil"/>
              <w:left w:val="nil"/>
              <w:bottom w:val="single" w:sz="4" w:space="0" w:color="auto"/>
              <w:right w:val="single" w:sz="4" w:space="0" w:color="auto"/>
            </w:tcBorders>
            <w:noWrap/>
            <w:vAlign w:val="center"/>
          </w:tcPr>
          <w:p w14:paraId="685B7BA1" w14:textId="5B6510A4" w:rsidR="00C510BE" w:rsidRPr="003B771E" w:rsidRDefault="00C510BE" w:rsidP="00C510BE">
            <w:pPr>
              <w:widowControl/>
              <w:jc w:val="right"/>
              <w:rPr>
                <w:color w:val="000000"/>
                <w:sz w:val="22"/>
                <w:szCs w:val="22"/>
              </w:rPr>
            </w:pPr>
            <w:r w:rsidRPr="00063162">
              <w:rPr>
                <w:sz w:val="22"/>
                <w:szCs w:val="22"/>
                <w:lang w:val="sr-Cyrl-RS" w:eastAsia="en-US"/>
              </w:rPr>
              <w:t>29.0</w:t>
            </w:r>
          </w:p>
        </w:tc>
        <w:tc>
          <w:tcPr>
            <w:tcW w:w="501" w:type="pct"/>
            <w:tcBorders>
              <w:top w:val="nil"/>
              <w:left w:val="nil"/>
              <w:bottom w:val="single" w:sz="4" w:space="0" w:color="auto"/>
              <w:right w:val="single" w:sz="4" w:space="0" w:color="auto"/>
            </w:tcBorders>
            <w:noWrap/>
            <w:vAlign w:val="center"/>
          </w:tcPr>
          <w:p w14:paraId="18A2BF5C" w14:textId="661A75DA" w:rsidR="00C510BE" w:rsidRPr="003B771E" w:rsidRDefault="00C510BE" w:rsidP="00C510BE">
            <w:pPr>
              <w:widowControl/>
              <w:jc w:val="right"/>
              <w:rPr>
                <w:color w:val="000000"/>
                <w:sz w:val="22"/>
                <w:szCs w:val="22"/>
              </w:rPr>
            </w:pPr>
            <w:r w:rsidRPr="00063162">
              <w:rPr>
                <w:sz w:val="22"/>
                <w:szCs w:val="22"/>
                <w:lang w:val="sr-Cyrl-RS" w:eastAsia="en-US"/>
              </w:rPr>
              <w:t>40</w:t>
            </w:r>
            <w:r>
              <w:rPr>
                <w:sz w:val="22"/>
                <w:szCs w:val="22"/>
                <w:lang w:val="sr-Cyrl-RS" w:eastAsia="en-US"/>
              </w:rPr>
              <w:t>,</w:t>
            </w:r>
            <w:r w:rsidRPr="00063162">
              <w:rPr>
                <w:sz w:val="22"/>
                <w:szCs w:val="22"/>
                <w:lang w:val="sr-Cyrl-RS" w:eastAsia="en-US"/>
              </w:rPr>
              <w:t>0</w:t>
            </w:r>
          </w:p>
        </w:tc>
        <w:tc>
          <w:tcPr>
            <w:tcW w:w="444" w:type="pct"/>
            <w:tcBorders>
              <w:top w:val="nil"/>
              <w:left w:val="nil"/>
              <w:bottom w:val="single" w:sz="4" w:space="0" w:color="auto"/>
              <w:right w:val="single" w:sz="4" w:space="0" w:color="auto"/>
            </w:tcBorders>
            <w:vAlign w:val="center"/>
          </w:tcPr>
          <w:p w14:paraId="67AD54BE" w14:textId="621BE54C" w:rsidR="00C510BE" w:rsidRPr="00063162" w:rsidRDefault="00C510BE" w:rsidP="00C510BE">
            <w:pPr>
              <w:widowControl/>
              <w:jc w:val="right"/>
              <w:rPr>
                <w:sz w:val="22"/>
                <w:szCs w:val="22"/>
                <w:lang w:val="sr-Cyrl-RS" w:eastAsia="en-US"/>
              </w:rPr>
            </w:pPr>
            <w:r w:rsidRPr="00063162">
              <w:rPr>
                <w:sz w:val="22"/>
                <w:szCs w:val="22"/>
                <w:lang w:val="sr-Cyrl-RS" w:eastAsia="en-US"/>
              </w:rPr>
              <w:t>69</w:t>
            </w:r>
            <w:r>
              <w:rPr>
                <w:sz w:val="22"/>
                <w:szCs w:val="22"/>
                <w:lang w:val="sr-Cyrl-RS" w:eastAsia="en-US"/>
              </w:rPr>
              <w:t>,</w:t>
            </w:r>
            <w:r w:rsidRPr="00063162">
              <w:rPr>
                <w:sz w:val="22"/>
                <w:szCs w:val="22"/>
                <w:lang w:val="sr-Cyrl-RS" w:eastAsia="en-US"/>
              </w:rPr>
              <w:t>0</w:t>
            </w:r>
          </w:p>
        </w:tc>
      </w:tr>
      <w:tr w:rsidR="00C510BE" w:rsidRPr="003B771E" w14:paraId="107CAB55" w14:textId="7F98E731" w:rsidTr="00C510BE">
        <w:trPr>
          <w:trHeight w:val="276"/>
        </w:trPr>
        <w:tc>
          <w:tcPr>
            <w:tcW w:w="629" w:type="pct"/>
            <w:tcBorders>
              <w:top w:val="nil"/>
              <w:left w:val="single" w:sz="4" w:space="0" w:color="auto"/>
              <w:bottom w:val="single" w:sz="4" w:space="0" w:color="auto"/>
              <w:right w:val="single" w:sz="4" w:space="0" w:color="auto"/>
            </w:tcBorders>
            <w:noWrap/>
            <w:vAlign w:val="center"/>
          </w:tcPr>
          <w:p w14:paraId="63181FAE" w14:textId="6E937C2A" w:rsidR="00C510BE" w:rsidRPr="003B771E" w:rsidRDefault="00C510BE" w:rsidP="00C510BE">
            <w:pPr>
              <w:widowControl/>
              <w:rPr>
                <w:color w:val="000000"/>
                <w:sz w:val="22"/>
                <w:szCs w:val="22"/>
              </w:rPr>
            </w:pPr>
            <w:r w:rsidRPr="00063162">
              <w:rPr>
                <w:sz w:val="22"/>
                <w:szCs w:val="22"/>
                <w:lang w:val="sr-Cyrl-RS" w:eastAsia="en-US"/>
              </w:rPr>
              <w:t>млеч</w:t>
            </w:r>
          </w:p>
        </w:tc>
        <w:tc>
          <w:tcPr>
            <w:tcW w:w="266" w:type="pct"/>
            <w:tcBorders>
              <w:top w:val="nil"/>
              <w:left w:val="nil"/>
              <w:bottom w:val="single" w:sz="4" w:space="0" w:color="auto"/>
              <w:right w:val="single" w:sz="4" w:space="0" w:color="auto"/>
            </w:tcBorders>
            <w:noWrap/>
            <w:vAlign w:val="center"/>
          </w:tcPr>
          <w:p w14:paraId="2F8445DB" w14:textId="01BE73B1" w:rsidR="00C510BE" w:rsidRPr="003B771E" w:rsidRDefault="00C510BE" w:rsidP="00C510BE">
            <w:pPr>
              <w:widowControl/>
              <w:jc w:val="right"/>
              <w:rPr>
                <w:color w:val="000000"/>
                <w:sz w:val="22"/>
                <w:szCs w:val="22"/>
              </w:rPr>
            </w:pPr>
            <w:r w:rsidRPr="00063162">
              <w:rPr>
                <w:sz w:val="22"/>
                <w:szCs w:val="22"/>
                <w:lang w:val="sr-Cyrl-RS" w:eastAsia="en-US"/>
              </w:rPr>
              <w:t>595.3</w:t>
            </w:r>
          </w:p>
        </w:tc>
        <w:tc>
          <w:tcPr>
            <w:tcW w:w="319" w:type="pct"/>
            <w:tcBorders>
              <w:top w:val="nil"/>
              <w:left w:val="nil"/>
              <w:bottom w:val="single" w:sz="4" w:space="0" w:color="auto"/>
              <w:right w:val="single" w:sz="4" w:space="0" w:color="auto"/>
            </w:tcBorders>
            <w:noWrap/>
            <w:vAlign w:val="center"/>
          </w:tcPr>
          <w:p w14:paraId="0078AEC4" w14:textId="10894CE5" w:rsidR="00C510BE" w:rsidRPr="003B771E" w:rsidRDefault="00C510BE" w:rsidP="00C510BE">
            <w:pPr>
              <w:widowControl/>
              <w:jc w:val="right"/>
              <w:rPr>
                <w:color w:val="000000"/>
                <w:sz w:val="22"/>
                <w:szCs w:val="22"/>
              </w:rPr>
            </w:pPr>
            <w:r w:rsidRPr="00063162">
              <w:rPr>
                <w:sz w:val="22"/>
                <w:szCs w:val="22"/>
                <w:lang w:val="sr-Cyrl-RS" w:eastAsia="en-US"/>
              </w:rPr>
              <w:t>0.0</w:t>
            </w:r>
          </w:p>
        </w:tc>
        <w:tc>
          <w:tcPr>
            <w:tcW w:w="519" w:type="pct"/>
            <w:tcBorders>
              <w:top w:val="nil"/>
              <w:left w:val="nil"/>
              <w:bottom w:val="single" w:sz="4" w:space="0" w:color="auto"/>
              <w:right w:val="single" w:sz="4" w:space="0" w:color="auto"/>
            </w:tcBorders>
            <w:noWrap/>
            <w:vAlign w:val="center"/>
          </w:tcPr>
          <w:p w14:paraId="30D53E44" w14:textId="02BB63CF" w:rsidR="00C510BE" w:rsidRPr="003B771E" w:rsidRDefault="00C510BE" w:rsidP="00C510BE">
            <w:pPr>
              <w:widowControl/>
              <w:jc w:val="right"/>
              <w:rPr>
                <w:color w:val="000000"/>
                <w:sz w:val="22"/>
                <w:szCs w:val="22"/>
              </w:rPr>
            </w:pPr>
            <w:r w:rsidRPr="00063162">
              <w:rPr>
                <w:sz w:val="22"/>
                <w:szCs w:val="22"/>
                <w:lang w:val="sr-Cyrl-RS" w:eastAsia="en-US"/>
              </w:rPr>
              <w:t>595.3</w:t>
            </w:r>
          </w:p>
        </w:tc>
        <w:tc>
          <w:tcPr>
            <w:tcW w:w="301" w:type="pct"/>
            <w:tcBorders>
              <w:top w:val="nil"/>
              <w:left w:val="nil"/>
              <w:bottom w:val="single" w:sz="4" w:space="0" w:color="auto"/>
              <w:right w:val="single" w:sz="4" w:space="0" w:color="auto"/>
            </w:tcBorders>
            <w:noWrap/>
            <w:vAlign w:val="center"/>
          </w:tcPr>
          <w:p w14:paraId="7FC27EDB" w14:textId="69F0B990" w:rsidR="00C510BE" w:rsidRPr="003B771E" w:rsidRDefault="00C510BE" w:rsidP="00C510BE">
            <w:pPr>
              <w:widowControl/>
              <w:jc w:val="right"/>
              <w:rPr>
                <w:color w:val="000000"/>
                <w:sz w:val="22"/>
                <w:szCs w:val="22"/>
              </w:rPr>
            </w:pPr>
          </w:p>
        </w:tc>
        <w:tc>
          <w:tcPr>
            <w:tcW w:w="355" w:type="pct"/>
            <w:tcBorders>
              <w:top w:val="nil"/>
              <w:left w:val="nil"/>
              <w:bottom w:val="single" w:sz="4" w:space="0" w:color="auto"/>
              <w:right w:val="single" w:sz="4" w:space="0" w:color="auto"/>
            </w:tcBorders>
            <w:noWrap/>
            <w:vAlign w:val="center"/>
          </w:tcPr>
          <w:p w14:paraId="6389A030" w14:textId="04E2E548" w:rsidR="00C510BE" w:rsidRPr="003B771E" w:rsidRDefault="00C510BE" w:rsidP="00C510BE">
            <w:pPr>
              <w:widowControl/>
              <w:jc w:val="right"/>
              <w:rPr>
                <w:color w:val="000000"/>
                <w:sz w:val="22"/>
                <w:szCs w:val="22"/>
              </w:rPr>
            </w:pPr>
            <w:r w:rsidRPr="00063162">
              <w:rPr>
                <w:sz w:val="22"/>
                <w:szCs w:val="22"/>
                <w:lang w:val="sr-Cyrl-RS" w:eastAsia="en-US"/>
              </w:rPr>
              <w:t>0.0</w:t>
            </w:r>
          </w:p>
        </w:tc>
        <w:tc>
          <w:tcPr>
            <w:tcW w:w="239" w:type="pct"/>
            <w:tcBorders>
              <w:top w:val="nil"/>
              <w:left w:val="nil"/>
              <w:bottom w:val="single" w:sz="4" w:space="0" w:color="auto"/>
              <w:right w:val="single" w:sz="4" w:space="0" w:color="auto"/>
            </w:tcBorders>
            <w:noWrap/>
            <w:vAlign w:val="center"/>
          </w:tcPr>
          <w:p w14:paraId="31D34700" w14:textId="22025F14" w:rsidR="00C510BE" w:rsidRPr="003B771E" w:rsidRDefault="00C510BE" w:rsidP="00C510BE">
            <w:pPr>
              <w:widowControl/>
              <w:jc w:val="right"/>
              <w:rPr>
                <w:color w:val="000000"/>
                <w:sz w:val="22"/>
                <w:szCs w:val="22"/>
              </w:rPr>
            </w:pPr>
            <w:r w:rsidRPr="00063162">
              <w:rPr>
                <w:sz w:val="22"/>
                <w:szCs w:val="22"/>
                <w:lang w:val="sr-Cyrl-RS" w:eastAsia="en-US"/>
              </w:rPr>
              <w:t>1.0</w:t>
            </w:r>
          </w:p>
        </w:tc>
        <w:tc>
          <w:tcPr>
            <w:tcW w:w="329" w:type="pct"/>
            <w:tcBorders>
              <w:top w:val="nil"/>
              <w:left w:val="nil"/>
              <w:bottom w:val="single" w:sz="4" w:space="0" w:color="auto"/>
              <w:right w:val="single" w:sz="4" w:space="0" w:color="auto"/>
            </w:tcBorders>
            <w:noWrap/>
            <w:vAlign w:val="center"/>
          </w:tcPr>
          <w:p w14:paraId="1157A49E" w14:textId="1D871AD0" w:rsidR="00C510BE" w:rsidRPr="003B771E" w:rsidRDefault="00C510BE" w:rsidP="00C510BE">
            <w:pPr>
              <w:widowControl/>
              <w:jc w:val="right"/>
              <w:rPr>
                <w:color w:val="000000"/>
                <w:sz w:val="22"/>
                <w:szCs w:val="22"/>
              </w:rPr>
            </w:pPr>
            <w:r w:rsidRPr="00063162">
              <w:rPr>
                <w:sz w:val="22"/>
                <w:szCs w:val="22"/>
                <w:lang w:val="sr-Cyrl-RS" w:eastAsia="en-US"/>
              </w:rPr>
              <w:t>0.0</w:t>
            </w:r>
          </w:p>
        </w:tc>
        <w:tc>
          <w:tcPr>
            <w:tcW w:w="375" w:type="pct"/>
            <w:tcBorders>
              <w:top w:val="nil"/>
              <w:left w:val="nil"/>
              <w:bottom w:val="single" w:sz="4" w:space="0" w:color="auto"/>
              <w:right w:val="single" w:sz="4" w:space="0" w:color="auto"/>
            </w:tcBorders>
            <w:noWrap/>
            <w:vAlign w:val="center"/>
          </w:tcPr>
          <w:p w14:paraId="6A52FE2A" w14:textId="529124F5" w:rsidR="00C510BE" w:rsidRPr="003B771E" w:rsidRDefault="00C510BE" w:rsidP="00C510BE">
            <w:pPr>
              <w:widowControl/>
              <w:jc w:val="right"/>
              <w:rPr>
                <w:color w:val="000000"/>
                <w:sz w:val="22"/>
                <w:szCs w:val="22"/>
              </w:rPr>
            </w:pPr>
            <w:r w:rsidRPr="00063162">
              <w:rPr>
                <w:sz w:val="22"/>
                <w:szCs w:val="22"/>
                <w:lang w:val="sr-Cyrl-RS" w:eastAsia="en-US"/>
              </w:rPr>
              <w:t>1.0</w:t>
            </w:r>
          </w:p>
        </w:tc>
        <w:tc>
          <w:tcPr>
            <w:tcW w:w="439" w:type="pct"/>
            <w:tcBorders>
              <w:top w:val="nil"/>
              <w:left w:val="nil"/>
              <w:bottom w:val="single" w:sz="4" w:space="0" w:color="auto"/>
              <w:right w:val="single" w:sz="4" w:space="0" w:color="auto"/>
            </w:tcBorders>
            <w:noWrap/>
            <w:vAlign w:val="center"/>
          </w:tcPr>
          <w:p w14:paraId="0CED7704" w14:textId="2EB6088A" w:rsidR="00C510BE" w:rsidRPr="003B771E" w:rsidRDefault="00C510BE" w:rsidP="00C510BE">
            <w:pPr>
              <w:widowControl/>
              <w:jc w:val="right"/>
              <w:rPr>
                <w:color w:val="000000"/>
                <w:sz w:val="22"/>
                <w:szCs w:val="22"/>
              </w:rPr>
            </w:pPr>
            <w:r w:rsidRPr="00063162">
              <w:rPr>
                <w:sz w:val="22"/>
                <w:szCs w:val="22"/>
                <w:lang w:val="sr-Cyrl-RS" w:eastAsia="en-US"/>
              </w:rPr>
              <w:t>0.2</w:t>
            </w:r>
          </w:p>
        </w:tc>
        <w:tc>
          <w:tcPr>
            <w:tcW w:w="284" w:type="pct"/>
            <w:tcBorders>
              <w:top w:val="nil"/>
              <w:left w:val="nil"/>
              <w:bottom w:val="single" w:sz="4" w:space="0" w:color="auto"/>
              <w:right w:val="single" w:sz="4" w:space="0" w:color="auto"/>
            </w:tcBorders>
            <w:noWrap/>
            <w:vAlign w:val="center"/>
          </w:tcPr>
          <w:p w14:paraId="0CFB7B32" w14:textId="772D8CEC" w:rsidR="00C510BE" w:rsidRPr="003B771E" w:rsidRDefault="00C510BE" w:rsidP="00C510BE">
            <w:pPr>
              <w:widowControl/>
              <w:jc w:val="right"/>
              <w:rPr>
                <w:color w:val="000000"/>
                <w:sz w:val="22"/>
                <w:szCs w:val="22"/>
              </w:rPr>
            </w:pPr>
            <w:r w:rsidRPr="00063162">
              <w:rPr>
                <w:sz w:val="22"/>
                <w:szCs w:val="22"/>
                <w:lang w:val="sr-Cyrl-RS" w:eastAsia="en-US"/>
              </w:rPr>
              <w:t>5.0</w:t>
            </w:r>
          </w:p>
        </w:tc>
        <w:tc>
          <w:tcPr>
            <w:tcW w:w="501" w:type="pct"/>
            <w:tcBorders>
              <w:top w:val="nil"/>
              <w:left w:val="nil"/>
              <w:bottom w:val="single" w:sz="4" w:space="0" w:color="auto"/>
              <w:right w:val="single" w:sz="4" w:space="0" w:color="auto"/>
            </w:tcBorders>
            <w:noWrap/>
            <w:vAlign w:val="center"/>
          </w:tcPr>
          <w:p w14:paraId="26B1DD1F" w14:textId="5FB91CDD" w:rsidR="00C510BE" w:rsidRPr="003B771E" w:rsidRDefault="00C510BE" w:rsidP="00C510BE">
            <w:pPr>
              <w:widowControl/>
              <w:jc w:val="right"/>
              <w:rPr>
                <w:color w:val="000000"/>
                <w:sz w:val="22"/>
                <w:szCs w:val="22"/>
              </w:rPr>
            </w:pPr>
          </w:p>
        </w:tc>
        <w:tc>
          <w:tcPr>
            <w:tcW w:w="444" w:type="pct"/>
            <w:tcBorders>
              <w:top w:val="nil"/>
              <w:left w:val="nil"/>
              <w:bottom w:val="single" w:sz="4" w:space="0" w:color="auto"/>
              <w:right w:val="single" w:sz="4" w:space="0" w:color="auto"/>
            </w:tcBorders>
            <w:vAlign w:val="center"/>
          </w:tcPr>
          <w:p w14:paraId="27EA51C4" w14:textId="63386E5F" w:rsidR="00C510BE" w:rsidRPr="00063162" w:rsidRDefault="00C510BE" w:rsidP="00C510BE">
            <w:pPr>
              <w:widowControl/>
              <w:jc w:val="right"/>
              <w:rPr>
                <w:sz w:val="22"/>
                <w:szCs w:val="22"/>
                <w:lang w:val="sr-Cyrl-RS" w:eastAsia="en-US"/>
              </w:rPr>
            </w:pPr>
            <w:r w:rsidRPr="00063162">
              <w:rPr>
                <w:sz w:val="22"/>
                <w:szCs w:val="22"/>
                <w:lang w:val="sr-Cyrl-RS" w:eastAsia="en-US"/>
              </w:rPr>
              <w:t>6</w:t>
            </w:r>
            <w:r>
              <w:rPr>
                <w:sz w:val="22"/>
                <w:szCs w:val="22"/>
                <w:lang w:val="sr-Cyrl-RS" w:eastAsia="en-US"/>
              </w:rPr>
              <w:t>,</w:t>
            </w:r>
            <w:r w:rsidRPr="00063162">
              <w:rPr>
                <w:sz w:val="22"/>
                <w:szCs w:val="22"/>
                <w:lang w:val="sr-Cyrl-RS" w:eastAsia="en-US"/>
              </w:rPr>
              <w:t>0</w:t>
            </w:r>
          </w:p>
        </w:tc>
      </w:tr>
      <w:tr w:rsidR="00C510BE" w:rsidRPr="003B771E" w14:paraId="53C56B0C" w14:textId="634F958E" w:rsidTr="00C510BE">
        <w:trPr>
          <w:trHeight w:val="276"/>
        </w:trPr>
        <w:tc>
          <w:tcPr>
            <w:tcW w:w="629" w:type="pct"/>
            <w:tcBorders>
              <w:top w:val="nil"/>
              <w:left w:val="single" w:sz="4" w:space="0" w:color="auto"/>
              <w:bottom w:val="single" w:sz="4" w:space="0" w:color="auto"/>
              <w:right w:val="single" w:sz="4" w:space="0" w:color="auto"/>
            </w:tcBorders>
            <w:noWrap/>
            <w:vAlign w:val="center"/>
          </w:tcPr>
          <w:p w14:paraId="1F4470F6" w14:textId="30D6FBF6" w:rsidR="00C510BE" w:rsidRPr="003B771E" w:rsidRDefault="00C510BE" w:rsidP="00C510BE">
            <w:pPr>
              <w:widowControl/>
              <w:rPr>
                <w:color w:val="000000"/>
                <w:sz w:val="22"/>
                <w:szCs w:val="22"/>
              </w:rPr>
            </w:pPr>
            <w:r w:rsidRPr="00063162">
              <w:rPr>
                <w:sz w:val="22"/>
                <w:szCs w:val="22"/>
                <w:lang w:val="sr-Cyrl-RS" w:eastAsia="en-US"/>
              </w:rPr>
              <w:t>остали четинари</w:t>
            </w:r>
          </w:p>
        </w:tc>
        <w:tc>
          <w:tcPr>
            <w:tcW w:w="266" w:type="pct"/>
            <w:tcBorders>
              <w:top w:val="nil"/>
              <w:left w:val="nil"/>
              <w:bottom w:val="single" w:sz="4" w:space="0" w:color="auto"/>
              <w:right w:val="single" w:sz="4" w:space="0" w:color="auto"/>
            </w:tcBorders>
            <w:noWrap/>
            <w:vAlign w:val="center"/>
          </w:tcPr>
          <w:p w14:paraId="1FAE5C92" w14:textId="2EB97B59" w:rsidR="00C510BE" w:rsidRPr="003B771E" w:rsidRDefault="00C510BE" w:rsidP="00C510BE">
            <w:pPr>
              <w:widowControl/>
              <w:jc w:val="right"/>
              <w:rPr>
                <w:color w:val="000000"/>
                <w:sz w:val="22"/>
                <w:szCs w:val="22"/>
              </w:rPr>
            </w:pPr>
            <w:r w:rsidRPr="00063162">
              <w:rPr>
                <w:sz w:val="22"/>
                <w:szCs w:val="22"/>
                <w:lang w:val="sr-Cyrl-RS" w:eastAsia="en-US"/>
              </w:rPr>
              <w:t>0.4</w:t>
            </w:r>
          </w:p>
        </w:tc>
        <w:tc>
          <w:tcPr>
            <w:tcW w:w="319" w:type="pct"/>
            <w:tcBorders>
              <w:top w:val="nil"/>
              <w:left w:val="nil"/>
              <w:bottom w:val="single" w:sz="4" w:space="0" w:color="auto"/>
              <w:right w:val="single" w:sz="4" w:space="0" w:color="auto"/>
            </w:tcBorders>
            <w:noWrap/>
            <w:vAlign w:val="center"/>
          </w:tcPr>
          <w:p w14:paraId="7F220049" w14:textId="36AF6021" w:rsidR="00C510BE" w:rsidRPr="003B771E" w:rsidRDefault="00C510BE" w:rsidP="00C510BE">
            <w:pPr>
              <w:widowControl/>
              <w:jc w:val="right"/>
              <w:rPr>
                <w:color w:val="000000"/>
                <w:sz w:val="22"/>
                <w:szCs w:val="22"/>
              </w:rPr>
            </w:pPr>
            <w:r w:rsidRPr="00063162">
              <w:rPr>
                <w:sz w:val="22"/>
                <w:szCs w:val="22"/>
                <w:lang w:val="sr-Cyrl-RS" w:eastAsia="en-US"/>
              </w:rPr>
              <w:t>24.7</w:t>
            </w:r>
          </w:p>
        </w:tc>
        <w:tc>
          <w:tcPr>
            <w:tcW w:w="519" w:type="pct"/>
            <w:tcBorders>
              <w:top w:val="nil"/>
              <w:left w:val="nil"/>
              <w:bottom w:val="single" w:sz="4" w:space="0" w:color="auto"/>
              <w:right w:val="single" w:sz="4" w:space="0" w:color="auto"/>
            </w:tcBorders>
            <w:noWrap/>
            <w:vAlign w:val="center"/>
          </w:tcPr>
          <w:p w14:paraId="5671FA03" w14:textId="1CDC46C3" w:rsidR="00C510BE" w:rsidRPr="003B771E" w:rsidRDefault="00C510BE" w:rsidP="00C510BE">
            <w:pPr>
              <w:widowControl/>
              <w:jc w:val="right"/>
              <w:rPr>
                <w:color w:val="000000"/>
                <w:sz w:val="22"/>
                <w:szCs w:val="22"/>
              </w:rPr>
            </w:pPr>
            <w:r w:rsidRPr="00063162">
              <w:rPr>
                <w:sz w:val="22"/>
                <w:szCs w:val="22"/>
                <w:lang w:val="sr-Cyrl-RS" w:eastAsia="en-US"/>
              </w:rPr>
              <w:t>25.1</w:t>
            </w:r>
          </w:p>
        </w:tc>
        <w:tc>
          <w:tcPr>
            <w:tcW w:w="301" w:type="pct"/>
            <w:tcBorders>
              <w:top w:val="nil"/>
              <w:left w:val="nil"/>
              <w:bottom w:val="single" w:sz="4" w:space="0" w:color="auto"/>
              <w:right w:val="single" w:sz="4" w:space="0" w:color="auto"/>
            </w:tcBorders>
            <w:noWrap/>
            <w:vAlign w:val="center"/>
          </w:tcPr>
          <w:p w14:paraId="6D912AEA" w14:textId="499360C3" w:rsidR="00C510BE" w:rsidRPr="003B771E" w:rsidRDefault="00C510BE" w:rsidP="00C510BE">
            <w:pPr>
              <w:widowControl/>
              <w:jc w:val="right"/>
              <w:rPr>
                <w:color w:val="000000"/>
                <w:sz w:val="22"/>
                <w:szCs w:val="22"/>
              </w:rPr>
            </w:pPr>
          </w:p>
        </w:tc>
        <w:tc>
          <w:tcPr>
            <w:tcW w:w="355" w:type="pct"/>
            <w:tcBorders>
              <w:top w:val="nil"/>
              <w:left w:val="nil"/>
              <w:bottom w:val="single" w:sz="4" w:space="0" w:color="auto"/>
              <w:right w:val="single" w:sz="4" w:space="0" w:color="auto"/>
            </w:tcBorders>
            <w:noWrap/>
            <w:vAlign w:val="center"/>
          </w:tcPr>
          <w:p w14:paraId="75284D70" w14:textId="6904122D" w:rsidR="00C510BE" w:rsidRPr="003B771E" w:rsidRDefault="00C510BE" w:rsidP="00C510BE">
            <w:pPr>
              <w:widowControl/>
              <w:jc w:val="right"/>
              <w:rPr>
                <w:color w:val="000000"/>
                <w:sz w:val="22"/>
                <w:szCs w:val="22"/>
              </w:rPr>
            </w:pPr>
            <w:r w:rsidRPr="00063162">
              <w:rPr>
                <w:sz w:val="22"/>
                <w:szCs w:val="22"/>
                <w:lang w:val="sr-Cyrl-RS" w:eastAsia="en-US"/>
              </w:rPr>
              <w:t>0.0</w:t>
            </w:r>
          </w:p>
        </w:tc>
        <w:tc>
          <w:tcPr>
            <w:tcW w:w="239" w:type="pct"/>
            <w:tcBorders>
              <w:top w:val="nil"/>
              <w:left w:val="nil"/>
              <w:bottom w:val="single" w:sz="4" w:space="0" w:color="auto"/>
              <w:right w:val="single" w:sz="4" w:space="0" w:color="auto"/>
            </w:tcBorders>
            <w:noWrap/>
            <w:vAlign w:val="center"/>
          </w:tcPr>
          <w:p w14:paraId="262FBA66" w14:textId="42BEDDBD" w:rsidR="00C510BE" w:rsidRPr="003B771E" w:rsidRDefault="00C510BE" w:rsidP="00C510BE">
            <w:pPr>
              <w:widowControl/>
              <w:jc w:val="right"/>
              <w:rPr>
                <w:color w:val="000000"/>
                <w:sz w:val="22"/>
                <w:szCs w:val="22"/>
              </w:rPr>
            </w:pPr>
            <w:r w:rsidRPr="00063162">
              <w:rPr>
                <w:sz w:val="22"/>
                <w:szCs w:val="22"/>
                <w:lang w:val="sr-Cyrl-RS" w:eastAsia="en-US"/>
              </w:rPr>
              <w:t>2.0</w:t>
            </w:r>
          </w:p>
        </w:tc>
        <w:tc>
          <w:tcPr>
            <w:tcW w:w="329" w:type="pct"/>
            <w:tcBorders>
              <w:top w:val="nil"/>
              <w:left w:val="nil"/>
              <w:bottom w:val="single" w:sz="4" w:space="0" w:color="auto"/>
              <w:right w:val="single" w:sz="4" w:space="0" w:color="auto"/>
            </w:tcBorders>
            <w:noWrap/>
            <w:vAlign w:val="center"/>
          </w:tcPr>
          <w:p w14:paraId="100EA683" w14:textId="4BA6E9E5" w:rsidR="00C510BE" w:rsidRPr="003B771E" w:rsidRDefault="00C510BE" w:rsidP="00C510BE">
            <w:pPr>
              <w:widowControl/>
              <w:jc w:val="right"/>
              <w:rPr>
                <w:color w:val="000000"/>
                <w:sz w:val="22"/>
                <w:szCs w:val="22"/>
              </w:rPr>
            </w:pPr>
            <w:r w:rsidRPr="00063162">
              <w:rPr>
                <w:sz w:val="22"/>
                <w:szCs w:val="22"/>
                <w:lang w:val="sr-Cyrl-RS" w:eastAsia="en-US"/>
              </w:rPr>
              <w:t>8.1</w:t>
            </w:r>
          </w:p>
        </w:tc>
        <w:tc>
          <w:tcPr>
            <w:tcW w:w="375" w:type="pct"/>
            <w:tcBorders>
              <w:top w:val="nil"/>
              <w:left w:val="nil"/>
              <w:bottom w:val="single" w:sz="4" w:space="0" w:color="auto"/>
              <w:right w:val="single" w:sz="4" w:space="0" w:color="auto"/>
            </w:tcBorders>
            <w:noWrap/>
            <w:vAlign w:val="center"/>
          </w:tcPr>
          <w:p w14:paraId="1D169FB2" w14:textId="70A4EB98" w:rsidR="00C510BE" w:rsidRPr="003B771E" w:rsidRDefault="00C510BE" w:rsidP="00C510BE">
            <w:pPr>
              <w:widowControl/>
              <w:jc w:val="right"/>
              <w:rPr>
                <w:color w:val="000000"/>
                <w:sz w:val="22"/>
                <w:szCs w:val="22"/>
              </w:rPr>
            </w:pPr>
            <w:r w:rsidRPr="00063162">
              <w:rPr>
                <w:sz w:val="22"/>
                <w:szCs w:val="22"/>
                <w:lang w:val="sr-Cyrl-RS" w:eastAsia="en-US"/>
              </w:rPr>
              <w:t>2.0</w:t>
            </w:r>
          </w:p>
        </w:tc>
        <w:tc>
          <w:tcPr>
            <w:tcW w:w="439" w:type="pct"/>
            <w:tcBorders>
              <w:top w:val="nil"/>
              <w:left w:val="nil"/>
              <w:bottom w:val="single" w:sz="4" w:space="0" w:color="auto"/>
              <w:right w:val="single" w:sz="4" w:space="0" w:color="auto"/>
            </w:tcBorders>
            <w:noWrap/>
            <w:vAlign w:val="center"/>
          </w:tcPr>
          <w:p w14:paraId="07F93AAC" w14:textId="4F42C7BD" w:rsidR="00C510BE" w:rsidRPr="003B771E" w:rsidRDefault="00C510BE" w:rsidP="00C510BE">
            <w:pPr>
              <w:widowControl/>
              <w:jc w:val="right"/>
              <w:rPr>
                <w:color w:val="000000"/>
                <w:sz w:val="22"/>
                <w:szCs w:val="22"/>
              </w:rPr>
            </w:pPr>
            <w:r w:rsidRPr="00063162">
              <w:rPr>
                <w:sz w:val="22"/>
                <w:szCs w:val="22"/>
                <w:lang w:val="sr-Cyrl-RS" w:eastAsia="en-US"/>
              </w:rPr>
              <w:t>8.0</w:t>
            </w:r>
          </w:p>
        </w:tc>
        <w:tc>
          <w:tcPr>
            <w:tcW w:w="284" w:type="pct"/>
            <w:tcBorders>
              <w:top w:val="nil"/>
              <w:left w:val="nil"/>
              <w:bottom w:val="single" w:sz="4" w:space="0" w:color="auto"/>
              <w:right w:val="single" w:sz="4" w:space="0" w:color="auto"/>
            </w:tcBorders>
            <w:noWrap/>
            <w:vAlign w:val="center"/>
          </w:tcPr>
          <w:p w14:paraId="7F4C8523" w14:textId="17D967F6" w:rsidR="00C510BE" w:rsidRPr="003B771E" w:rsidRDefault="00C510BE" w:rsidP="00C510BE">
            <w:pPr>
              <w:widowControl/>
              <w:jc w:val="right"/>
              <w:rPr>
                <w:color w:val="000000"/>
                <w:sz w:val="22"/>
                <w:szCs w:val="22"/>
              </w:rPr>
            </w:pPr>
            <w:r w:rsidRPr="00063162">
              <w:rPr>
                <w:sz w:val="22"/>
                <w:szCs w:val="22"/>
                <w:lang w:val="sr-Cyrl-RS" w:eastAsia="en-US"/>
              </w:rPr>
              <w:t>232.3</w:t>
            </w:r>
          </w:p>
        </w:tc>
        <w:tc>
          <w:tcPr>
            <w:tcW w:w="501" w:type="pct"/>
            <w:tcBorders>
              <w:top w:val="nil"/>
              <w:left w:val="nil"/>
              <w:bottom w:val="single" w:sz="4" w:space="0" w:color="auto"/>
              <w:right w:val="single" w:sz="4" w:space="0" w:color="auto"/>
            </w:tcBorders>
            <w:noWrap/>
            <w:vAlign w:val="center"/>
          </w:tcPr>
          <w:p w14:paraId="359C99CF" w14:textId="5B954218" w:rsidR="00C510BE" w:rsidRPr="003B771E" w:rsidRDefault="00C510BE" w:rsidP="00C510BE">
            <w:pPr>
              <w:widowControl/>
              <w:jc w:val="right"/>
              <w:rPr>
                <w:color w:val="000000"/>
                <w:sz w:val="22"/>
                <w:szCs w:val="22"/>
              </w:rPr>
            </w:pPr>
          </w:p>
        </w:tc>
        <w:tc>
          <w:tcPr>
            <w:tcW w:w="444" w:type="pct"/>
            <w:tcBorders>
              <w:top w:val="nil"/>
              <w:left w:val="nil"/>
              <w:bottom w:val="single" w:sz="4" w:space="0" w:color="auto"/>
              <w:right w:val="single" w:sz="4" w:space="0" w:color="auto"/>
            </w:tcBorders>
            <w:vAlign w:val="center"/>
          </w:tcPr>
          <w:p w14:paraId="7F29621E" w14:textId="06EF2395" w:rsidR="00C510BE" w:rsidRPr="00063162" w:rsidRDefault="00C510BE" w:rsidP="00C510BE">
            <w:pPr>
              <w:widowControl/>
              <w:jc w:val="right"/>
              <w:rPr>
                <w:sz w:val="22"/>
                <w:szCs w:val="22"/>
                <w:lang w:val="sr-Cyrl-RS" w:eastAsia="en-US"/>
              </w:rPr>
            </w:pPr>
            <w:r w:rsidRPr="00063162">
              <w:rPr>
                <w:sz w:val="22"/>
                <w:szCs w:val="22"/>
                <w:lang w:val="sr-Cyrl-RS" w:eastAsia="en-US"/>
              </w:rPr>
              <w:t>234</w:t>
            </w:r>
            <w:r>
              <w:rPr>
                <w:sz w:val="22"/>
                <w:szCs w:val="22"/>
                <w:lang w:val="sr-Cyrl-RS" w:eastAsia="en-US"/>
              </w:rPr>
              <w:t>,</w:t>
            </w:r>
            <w:r w:rsidRPr="00063162">
              <w:rPr>
                <w:sz w:val="22"/>
                <w:szCs w:val="22"/>
                <w:lang w:val="sr-Cyrl-RS" w:eastAsia="en-US"/>
              </w:rPr>
              <w:t>3</w:t>
            </w:r>
          </w:p>
        </w:tc>
      </w:tr>
      <w:tr w:rsidR="00C510BE" w:rsidRPr="003B771E" w14:paraId="5F395984" w14:textId="71A60A90" w:rsidTr="00C510BE">
        <w:trPr>
          <w:trHeight w:val="276"/>
        </w:trPr>
        <w:tc>
          <w:tcPr>
            <w:tcW w:w="629" w:type="pct"/>
            <w:tcBorders>
              <w:top w:val="nil"/>
              <w:left w:val="single" w:sz="4" w:space="0" w:color="auto"/>
              <w:bottom w:val="single" w:sz="4" w:space="0" w:color="auto"/>
              <w:right w:val="single" w:sz="4" w:space="0" w:color="auto"/>
            </w:tcBorders>
            <w:noWrap/>
            <w:vAlign w:val="center"/>
          </w:tcPr>
          <w:p w14:paraId="173DCFD0" w14:textId="5AF60299" w:rsidR="00C510BE" w:rsidRPr="003B771E" w:rsidRDefault="00C510BE" w:rsidP="00C510BE">
            <w:pPr>
              <w:widowControl/>
              <w:rPr>
                <w:color w:val="000000"/>
                <w:sz w:val="22"/>
                <w:szCs w:val="22"/>
              </w:rPr>
            </w:pPr>
            <w:r w:rsidRPr="00063162">
              <w:rPr>
                <w:sz w:val="22"/>
                <w:szCs w:val="22"/>
                <w:lang w:val="sr-Cyrl-RS" w:eastAsia="en-US"/>
              </w:rPr>
              <w:t>остали меки лишћари</w:t>
            </w:r>
          </w:p>
        </w:tc>
        <w:tc>
          <w:tcPr>
            <w:tcW w:w="266" w:type="pct"/>
            <w:tcBorders>
              <w:top w:val="nil"/>
              <w:left w:val="nil"/>
              <w:bottom w:val="single" w:sz="4" w:space="0" w:color="auto"/>
              <w:right w:val="single" w:sz="4" w:space="0" w:color="auto"/>
            </w:tcBorders>
            <w:noWrap/>
            <w:vAlign w:val="center"/>
          </w:tcPr>
          <w:p w14:paraId="395A2153" w14:textId="4F701C18" w:rsidR="00C510BE" w:rsidRPr="003B771E" w:rsidRDefault="00C510BE" w:rsidP="00C510BE">
            <w:pPr>
              <w:widowControl/>
              <w:jc w:val="right"/>
              <w:rPr>
                <w:color w:val="000000"/>
                <w:sz w:val="22"/>
                <w:szCs w:val="22"/>
              </w:rPr>
            </w:pPr>
            <w:r w:rsidRPr="00063162">
              <w:rPr>
                <w:sz w:val="22"/>
                <w:szCs w:val="22"/>
                <w:lang w:val="sr-Cyrl-RS" w:eastAsia="en-US"/>
              </w:rPr>
              <w:t>43.7</w:t>
            </w:r>
          </w:p>
        </w:tc>
        <w:tc>
          <w:tcPr>
            <w:tcW w:w="319" w:type="pct"/>
            <w:tcBorders>
              <w:top w:val="nil"/>
              <w:left w:val="nil"/>
              <w:bottom w:val="single" w:sz="4" w:space="0" w:color="auto"/>
              <w:right w:val="single" w:sz="4" w:space="0" w:color="auto"/>
            </w:tcBorders>
            <w:noWrap/>
            <w:vAlign w:val="center"/>
          </w:tcPr>
          <w:p w14:paraId="51BD40EC" w14:textId="6B82858C" w:rsidR="00C510BE" w:rsidRPr="003B771E" w:rsidRDefault="00C510BE" w:rsidP="00C510BE">
            <w:pPr>
              <w:widowControl/>
              <w:jc w:val="right"/>
              <w:rPr>
                <w:color w:val="000000"/>
                <w:sz w:val="22"/>
                <w:szCs w:val="22"/>
              </w:rPr>
            </w:pPr>
            <w:r w:rsidRPr="00063162">
              <w:rPr>
                <w:sz w:val="22"/>
                <w:szCs w:val="22"/>
                <w:lang w:val="sr-Cyrl-RS" w:eastAsia="en-US"/>
              </w:rPr>
              <w:t>17.7</w:t>
            </w:r>
          </w:p>
        </w:tc>
        <w:tc>
          <w:tcPr>
            <w:tcW w:w="519" w:type="pct"/>
            <w:tcBorders>
              <w:top w:val="nil"/>
              <w:left w:val="nil"/>
              <w:bottom w:val="single" w:sz="4" w:space="0" w:color="auto"/>
              <w:right w:val="single" w:sz="4" w:space="0" w:color="auto"/>
            </w:tcBorders>
            <w:noWrap/>
            <w:vAlign w:val="center"/>
          </w:tcPr>
          <w:p w14:paraId="64707A6B" w14:textId="7E94BEC0" w:rsidR="00C510BE" w:rsidRPr="003B771E" w:rsidRDefault="00C510BE" w:rsidP="00C510BE">
            <w:pPr>
              <w:widowControl/>
              <w:jc w:val="right"/>
              <w:rPr>
                <w:color w:val="000000"/>
                <w:sz w:val="22"/>
                <w:szCs w:val="22"/>
              </w:rPr>
            </w:pPr>
            <w:r w:rsidRPr="00063162">
              <w:rPr>
                <w:sz w:val="22"/>
                <w:szCs w:val="22"/>
                <w:lang w:val="sr-Cyrl-RS" w:eastAsia="en-US"/>
              </w:rPr>
              <w:t>61.4</w:t>
            </w:r>
          </w:p>
        </w:tc>
        <w:tc>
          <w:tcPr>
            <w:tcW w:w="301" w:type="pct"/>
            <w:tcBorders>
              <w:top w:val="nil"/>
              <w:left w:val="nil"/>
              <w:bottom w:val="single" w:sz="4" w:space="0" w:color="auto"/>
              <w:right w:val="single" w:sz="4" w:space="0" w:color="auto"/>
            </w:tcBorders>
            <w:noWrap/>
            <w:vAlign w:val="center"/>
          </w:tcPr>
          <w:p w14:paraId="4A154F29" w14:textId="2B66CDD4" w:rsidR="00C510BE" w:rsidRPr="003B771E" w:rsidRDefault="00C510BE" w:rsidP="00C510BE">
            <w:pPr>
              <w:widowControl/>
              <w:jc w:val="right"/>
              <w:rPr>
                <w:color w:val="000000"/>
                <w:sz w:val="22"/>
                <w:szCs w:val="22"/>
              </w:rPr>
            </w:pPr>
          </w:p>
        </w:tc>
        <w:tc>
          <w:tcPr>
            <w:tcW w:w="355" w:type="pct"/>
            <w:tcBorders>
              <w:top w:val="nil"/>
              <w:left w:val="nil"/>
              <w:bottom w:val="single" w:sz="4" w:space="0" w:color="auto"/>
              <w:right w:val="single" w:sz="4" w:space="0" w:color="auto"/>
            </w:tcBorders>
            <w:noWrap/>
            <w:vAlign w:val="center"/>
          </w:tcPr>
          <w:p w14:paraId="2E8AAE23" w14:textId="020A2AB9" w:rsidR="00C510BE" w:rsidRPr="003B771E" w:rsidRDefault="00C510BE" w:rsidP="00C510BE">
            <w:pPr>
              <w:widowControl/>
              <w:jc w:val="right"/>
              <w:rPr>
                <w:color w:val="000000"/>
                <w:sz w:val="22"/>
                <w:szCs w:val="22"/>
              </w:rPr>
            </w:pPr>
            <w:r w:rsidRPr="00063162">
              <w:rPr>
                <w:sz w:val="22"/>
                <w:szCs w:val="22"/>
                <w:lang w:val="sr-Cyrl-RS" w:eastAsia="en-US"/>
              </w:rPr>
              <w:t>0.0</w:t>
            </w:r>
          </w:p>
        </w:tc>
        <w:tc>
          <w:tcPr>
            <w:tcW w:w="239" w:type="pct"/>
            <w:tcBorders>
              <w:top w:val="nil"/>
              <w:left w:val="nil"/>
              <w:bottom w:val="single" w:sz="4" w:space="0" w:color="auto"/>
              <w:right w:val="single" w:sz="4" w:space="0" w:color="auto"/>
            </w:tcBorders>
            <w:noWrap/>
            <w:vAlign w:val="center"/>
          </w:tcPr>
          <w:p w14:paraId="1947512E" w14:textId="69850520" w:rsidR="00C510BE" w:rsidRPr="003B771E" w:rsidRDefault="00C510BE" w:rsidP="00C510BE">
            <w:pPr>
              <w:widowControl/>
              <w:jc w:val="right"/>
              <w:rPr>
                <w:color w:val="000000"/>
                <w:sz w:val="22"/>
                <w:szCs w:val="22"/>
              </w:rPr>
            </w:pPr>
            <w:r w:rsidRPr="00063162">
              <w:rPr>
                <w:sz w:val="22"/>
                <w:szCs w:val="22"/>
                <w:lang w:val="sr-Cyrl-RS" w:eastAsia="en-US"/>
              </w:rPr>
              <w:t>2.0</w:t>
            </w:r>
          </w:p>
        </w:tc>
        <w:tc>
          <w:tcPr>
            <w:tcW w:w="329" w:type="pct"/>
            <w:tcBorders>
              <w:top w:val="nil"/>
              <w:left w:val="nil"/>
              <w:bottom w:val="single" w:sz="4" w:space="0" w:color="auto"/>
              <w:right w:val="single" w:sz="4" w:space="0" w:color="auto"/>
            </w:tcBorders>
            <w:noWrap/>
            <w:vAlign w:val="center"/>
          </w:tcPr>
          <w:p w14:paraId="60020ABB" w14:textId="5CD06F3B" w:rsidR="00C510BE" w:rsidRPr="003B771E" w:rsidRDefault="00C510BE" w:rsidP="00C510BE">
            <w:pPr>
              <w:widowControl/>
              <w:jc w:val="right"/>
              <w:rPr>
                <w:color w:val="000000"/>
                <w:sz w:val="22"/>
                <w:szCs w:val="22"/>
              </w:rPr>
            </w:pPr>
            <w:r w:rsidRPr="00063162">
              <w:rPr>
                <w:sz w:val="22"/>
                <w:szCs w:val="22"/>
                <w:lang w:val="sr-Cyrl-RS" w:eastAsia="en-US"/>
              </w:rPr>
              <w:t>11.3</w:t>
            </w:r>
          </w:p>
        </w:tc>
        <w:tc>
          <w:tcPr>
            <w:tcW w:w="375" w:type="pct"/>
            <w:tcBorders>
              <w:top w:val="nil"/>
              <w:left w:val="nil"/>
              <w:bottom w:val="single" w:sz="4" w:space="0" w:color="auto"/>
              <w:right w:val="single" w:sz="4" w:space="0" w:color="auto"/>
            </w:tcBorders>
            <w:noWrap/>
            <w:vAlign w:val="center"/>
          </w:tcPr>
          <w:p w14:paraId="49628A8A" w14:textId="3F318813" w:rsidR="00C510BE" w:rsidRPr="003B771E" w:rsidRDefault="00C510BE" w:rsidP="00C510BE">
            <w:pPr>
              <w:widowControl/>
              <w:jc w:val="right"/>
              <w:rPr>
                <w:color w:val="000000"/>
                <w:sz w:val="22"/>
                <w:szCs w:val="22"/>
              </w:rPr>
            </w:pPr>
            <w:r w:rsidRPr="00063162">
              <w:rPr>
                <w:sz w:val="22"/>
                <w:szCs w:val="22"/>
                <w:lang w:val="sr-Cyrl-RS" w:eastAsia="en-US"/>
              </w:rPr>
              <w:t>2.0</w:t>
            </w:r>
          </w:p>
        </w:tc>
        <w:tc>
          <w:tcPr>
            <w:tcW w:w="439" w:type="pct"/>
            <w:tcBorders>
              <w:top w:val="nil"/>
              <w:left w:val="nil"/>
              <w:bottom w:val="single" w:sz="4" w:space="0" w:color="auto"/>
              <w:right w:val="single" w:sz="4" w:space="0" w:color="auto"/>
            </w:tcBorders>
            <w:noWrap/>
            <w:vAlign w:val="center"/>
          </w:tcPr>
          <w:p w14:paraId="6469AB78" w14:textId="68EB7B58" w:rsidR="00C510BE" w:rsidRPr="003B771E" w:rsidRDefault="00C510BE" w:rsidP="00C510BE">
            <w:pPr>
              <w:widowControl/>
              <w:jc w:val="right"/>
              <w:rPr>
                <w:color w:val="000000"/>
                <w:sz w:val="22"/>
                <w:szCs w:val="22"/>
              </w:rPr>
            </w:pPr>
            <w:r w:rsidRPr="00063162">
              <w:rPr>
                <w:sz w:val="22"/>
                <w:szCs w:val="22"/>
                <w:lang w:val="sr-Cyrl-RS" w:eastAsia="en-US"/>
              </w:rPr>
              <w:t>3.3</w:t>
            </w:r>
          </w:p>
        </w:tc>
        <w:tc>
          <w:tcPr>
            <w:tcW w:w="284" w:type="pct"/>
            <w:tcBorders>
              <w:top w:val="nil"/>
              <w:left w:val="nil"/>
              <w:bottom w:val="single" w:sz="4" w:space="0" w:color="auto"/>
              <w:right w:val="single" w:sz="4" w:space="0" w:color="auto"/>
            </w:tcBorders>
            <w:noWrap/>
            <w:vAlign w:val="center"/>
          </w:tcPr>
          <w:p w14:paraId="44E4048B" w14:textId="533BF141" w:rsidR="00C510BE" w:rsidRPr="003B771E" w:rsidRDefault="00C510BE" w:rsidP="00C510BE">
            <w:pPr>
              <w:widowControl/>
              <w:jc w:val="right"/>
              <w:rPr>
                <w:color w:val="000000"/>
                <w:sz w:val="22"/>
                <w:szCs w:val="22"/>
              </w:rPr>
            </w:pPr>
            <w:r w:rsidRPr="00063162">
              <w:rPr>
                <w:sz w:val="22"/>
                <w:szCs w:val="22"/>
                <w:lang w:val="sr-Cyrl-RS" w:eastAsia="en-US"/>
              </w:rPr>
              <w:t>465.5</w:t>
            </w:r>
          </w:p>
        </w:tc>
        <w:tc>
          <w:tcPr>
            <w:tcW w:w="501" w:type="pct"/>
            <w:tcBorders>
              <w:top w:val="nil"/>
              <w:left w:val="nil"/>
              <w:bottom w:val="single" w:sz="4" w:space="0" w:color="auto"/>
              <w:right w:val="single" w:sz="4" w:space="0" w:color="auto"/>
            </w:tcBorders>
            <w:noWrap/>
            <w:vAlign w:val="center"/>
          </w:tcPr>
          <w:p w14:paraId="7A8F1C30" w14:textId="08157D92" w:rsidR="00C510BE" w:rsidRPr="003B771E" w:rsidRDefault="00C510BE" w:rsidP="00C510BE">
            <w:pPr>
              <w:widowControl/>
              <w:jc w:val="right"/>
              <w:rPr>
                <w:color w:val="000000"/>
                <w:sz w:val="22"/>
                <w:szCs w:val="22"/>
              </w:rPr>
            </w:pPr>
          </w:p>
        </w:tc>
        <w:tc>
          <w:tcPr>
            <w:tcW w:w="444" w:type="pct"/>
            <w:tcBorders>
              <w:top w:val="nil"/>
              <w:left w:val="nil"/>
              <w:bottom w:val="single" w:sz="4" w:space="0" w:color="auto"/>
              <w:right w:val="single" w:sz="4" w:space="0" w:color="auto"/>
            </w:tcBorders>
            <w:vAlign w:val="center"/>
          </w:tcPr>
          <w:p w14:paraId="09F02549" w14:textId="1F34C247" w:rsidR="00C510BE" w:rsidRPr="00063162" w:rsidRDefault="00C510BE" w:rsidP="00C510BE">
            <w:pPr>
              <w:widowControl/>
              <w:jc w:val="right"/>
              <w:rPr>
                <w:sz w:val="22"/>
                <w:szCs w:val="22"/>
                <w:lang w:val="sr-Cyrl-RS" w:eastAsia="en-US"/>
              </w:rPr>
            </w:pPr>
            <w:r w:rsidRPr="00063162">
              <w:rPr>
                <w:sz w:val="22"/>
                <w:szCs w:val="22"/>
                <w:lang w:val="sr-Cyrl-RS" w:eastAsia="en-US"/>
              </w:rPr>
              <w:t>467</w:t>
            </w:r>
            <w:r>
              <w:rPr>
                <w:sz w:val="22"/>
                <w:szCs w:val="22"/>
                <w:lang w:val="sr-Cyrl-RS" w:eastAsia="en-US"/>
              </w:rPr>
              <w:t>,</w:t>
            </w:r>
            <w:r w:rsidRPr="00063162">
              <w:rPr>
                <w:sz w:val="22"/>
                <w:szCs w:val="22"/>
                <w:lang w:val="sr-Cyrl-RS" w:eastAsia="en-US"/>
              </w:rPr>
              <w:t>5</w:t>
            </w:r>
          </w:p>
        </w:tc>
      </w:tr>
      <w:tr w:rsidR="00C510BE" w:rsidRPr="003B771E" w14:paraId="66B33965" w14:textId="5CD31572" w:rsidTr="00C510BE">
        <w:trPr>
          <w:trHeight w:val="276"/>
        </w:trPr>
        <w:tc>
          <w:tcPr>
            <w:tcW w:w="629" w:type="pct"/>
            <w:tcBorders>
              <w:top w:val="nil"/>
              <w:left w:val="single" w:sz="4" w:space="0" w:color="auto"/>
              <w:bottom w:val="single" w:sz="4" w:space="0" w:color="auto"/>
              <w:right w:val="single" w:sz="4" w:space="0" w:color="auto"/>
            </w:tcBorders>
            <w:noWrap/>
            <w:vAlign w:val="center"/>
          </w:tcPr>
          <w:p w14:paraId="362C155D" w14:textId="5C1E2031" w:rsidR="00C510BE" w:rsidRPr="003B771E" w:rsidRDefault="00C510BE" w:rsidP="00C510BE">
            <w:pPr>
              <w:widowControl/>
              <w:rPr>
                <w:color w:val="000000"/>
                <w:sz w:val="22"/>
                <w:szCs w:val="22"/>
              </w:rPr>
            </w:pPr>
            <w:r w:rsidRPr="00063162">
              <w:rPr>
                <w:sz w:val="22"/>
                <w:szCs w:val="22"/>
                <w:lang w:val="sr-Cyrl-RS" w:eastAsia="en-US"/>
              </w:rPr>
              <w:t>остали тврди лишћари</w:t>
            </w:r>
          </w:p>
        </w:tc>
        <w:tc>
          <w:tcPr>
            <w:tcW w:w="266" w:type="pct"/>
            <w:tcBorders>
              <w:top w:val="nil"/>
              <w:left w:val="nil"/>
              <w:bottom w:val="single" w:sz="4" w:space="0" w:color="auto"/>
              <w:right w:val="single" w:sz="4" w:space="0" w:color="auto"/>
            </w:tcBorders>
            <w:noWrap/>
            <w:vAlign w:val="center"/>
          </w:tcPr>
          <w:p w14:paraId="543C66A7" w14:textId="65B727D4" w:rsidR="00C510BE" w:rsidRPr="003B771E" w:rsidRDefault="00C510BE" w:rsidP="00C510BE">
            <w:pPr>
              <w:widowControl/>
              <w:jc w:val="right"/>
              <w:rPr>
                <w:color w:val="000000"/>
                <w:sz w:val="22"/>
                <w:szCs w:val="22"/>
              </w:rPr>
            </w:pPr>
            <w:r w:rsidRPr="00063162">
              <w:rPr>
                <w:sz w:val="22"/>
                <w:szCs w:val="22"/>
                <w:lang w:val="sr-Cyrl-RS" w:eastAsia="en-US"/>
              </w:rPr>
              <w:t>5,581.9</w:t>
            </w:r>
          </w:p>
        </w:tc>
        <w:tc>
          <w:tcPr>
            <w:tcW w:w="319" w:type="pct"/>
            <w:tcBorders>
              <w:top w:val="nil"/>
              <w:left w:val="nil"/>
              <w:bottom w:val="single" w:sz="4" w:space="0" w:color="auto"/>
              <w:right w:val="single" w:sz="4" w:space="0" w:color="auto"/>
            </w:tcBorders>
            <w:noWrap/>
            <w:vAlign w:val="center"/>
          </w:tcPr>
          <w:p w14:paraId="2C3AF4A7" w14:textId="4BC5364F" w:rsidR="00C510BE" w:rsidRPr="003B771E" w:rsidRDefault="00C510BE" w:rsidP="00C510BE">
            <w:pPr>
              <w:widowControl/>
              <w:jc w:val="right"/>
              <w:rPr>
                <w:color w:val="000000"/>
                <w:sz w:val="22"/>
                <w:szCs w:val="22"/>
              </w:rPr>
            </w:pPr>
            <w:r w:rsidRPr="00063162">
              <w:rPr>
                <w:sz w:val="22"/>
                <w:szCs w:val="22"/>
                <w:lang w:val="sr-Cyrl-RS" w:eastAsia="en-US"/>
              </w:rPr>
              <w:t>1,188.7</w:t>
            </w:r>
          </w:p>
        </w:tc>
        <w:tc>
          <w:tcPr>
            <w:tcW w:w="519" w:type="pct"/>
            <w:tcBorders>
              <w:top w:val="nil"/>
              <w:left w:val="nil"/>
              <w:bottom w:val="single" w:sz="4" w:space="0" w:color="auto"/>
              <w:right w:val="single" w:sz="4" w:space="0" w:color="auto"/>
            </w:tcBorders>
            <w:noWrap/>
            <w:vAlign w:val="center"/>
          </w:tcPr>
          <w:p w14:paraId="6CC8784B" w14:textId="00F13326" w:rsidR="00C510BE" w:rsidRPr="003B771E" w:rsidRDefault="00C510BE" w:rsidP="00C510BE">
            <w:pPr>
              <w:widowControl/>
              <w:jc w:val="right"/>
              <w:rPr>
                <w:color w:val="000000"/>
                <w:sz w:val="22"/>
                <w:szCs w:val="22"/>
              </w:rPr>
            </w:pPr>
            <w:r w:rsidRPr="00063162">
              <w:rPr>
                <w:sz w:val="22"/>
                <w:szCs w:val="22"/>
                <w:lang w:val="sr-Cyrl-RS" w:eastAsia="en-US"/>
              </w:rPr>
              <w:t>6,770.6</w:t>
            </w:r>
          </w:p>
        </w:tc>
        <w:tc>
          <w:tcPr>
            <w:tcW w:w="301" w:type="pct"/>
            <w:tcBorders>
              <w:top w:val="nil"/>
              <w:left w:val="nil"/>
              <w:bottom w:val="single" w:sz="4" w:space="0" w:color="auto"/>
              <w:right w:val="single" w:sz="4" w:space="0" w:color="auto"/>
            </w:tcBorders>
            <w:noWrap/>
            <w:vAlign w:val="center"/>
          </w:tcPr>
          <w:p w14:paraId="61BBB5FA" w14:textId="09F18AA4" w:rsidR="00C510BE" w:rsidRPr="003B771E" w:rsidRDefault="00C510BE" w:rsidP="00C510BE">
            <w:pPr>
              <w:widowControl/>
              <w:jc w:val="right"/>
              <w:rPr>
                <w:color w:val="000000"/>
                <w:sz w:val="22"/>
                <w:szCs w:val="22"/>
              </w:rPr>
            </w:pPr>
            <w:r w:rsidRPr="00063162">
              <w:rPr>
                <w:sz w:val="22"/>
                <w:szCs w:val="22"/>
                <w:lang w:val="sr-Cyrl-RS" w:eastAsia="en-US"/>
              </w:rPr>
              <w:t>703.0</w:t>
            </w:r>
          </w:p>
        </w:tc>
        <w:tc>
          <w:tcPr>
            <w:tcW w:w="355" w:type="pct"/>
            <w:tcBorders>
              <w:top w:val="nil"/>
              <w:left w:val="nil"/>
              <w:bottom w:val="single" w:sz="4" w:space="0" w:color="auto"/>
              <w:right w:val="single" w:sz="4" w:space="0" w:color="auto"/>
            </w:tcBorders>
            <w:noWrap/>
            <w:vAlign w:val="center"/>
          </w:tcPr>
          <w:p w14:paraId="794124D6" w14:textId="1990D9E8" w:rsidR="00C510BE" w:rsidRPr="003B771E" w:rsidRDefault="00C510BE" w:rsidP="00C510BE">
            <w:pPr>
              <w:widowControl/>
              <w:jc w:val="right"/>
              <w:rPr>
                <w:color w:val="000000"/>
                <w:sz w:val="22"/>
                <w:szCs w:val="22"/>
              </w:rPr>
            </w:pPr>
            <w:r w:rsidRPr="00063162">
              <w:rPr>
                <w:sz w:val="22"/>
                <w:szCs w:val="22"/>
                <w:lang w:val="sr-Cyrl-RS" w:eastAsia="en-US"/>
              </w:rPr>
              <w:t>12.6</w:t>
            </w:r>
          </w:p>
        </w:tc>
        <w:tc>
          <w:tcPr>
            <w:tcW w:w="239" w:type="pct"/>
            <w:tcBorders>
              <w:top w:val="nil"/>
              <w:left w:val="nil"/>
              <w:bottom w:val="single" w:sz="4" w:space="0" w:color="auto"/>
              <w:right w:val="single" w:sz="4" w:space="0" w:color="auto"/>
            </w:tcBorders>
            <w:noWrap/>
            <w:vAlign w:val="center"/>
          </w:tcPr>
          <w:p w14:paraId="532F30F5" w14:textId="700D2B23" w:rsidR="00C510BE" w:rsidRPr="003B771E" w:rsidRDefault="00C510BE" w:rsidP="00C510BE">
            <w:pPr>
              <w:widowControl/>
              <w:jc w:val="right"/>
              <w:rPr>
                <w:color w:val="000000"/>
                <w:sz w:val="22"/>
                <w:szCs w:val="22"/>
              </w:rPr>
            </w:pPr>
            <w:r w:rsidRPr="00063162">
              <w:rPr>
                <w:sz w:val="22"/>
                <w:szCs w:val="22"/>
                <w:lang w:val="sr-Cyrl-RS" w:eastAsia="en-US"/>
              </w:rPr>
              <w:t>811.0</w:t>
            </w:r>
          </w:p>
        </w:tc>
        <w:tc>
          <w:tcPr>
            <w:tcW w:w="329" w:type="pct"/>
            <w:tcBorders>
              <w:top w:val="nil"/>
              <w:left w:val="nil"/>
              <w:bottom w:val="single" w:sz="4" w:space="0" w:color="auto"/>
              <w:right w:val="single" w:sz="4" w:space="0" w:color="auto"/>
            </w:tcBorders>
            <w:noWrap/>
            <w:vAlign w:val="center"/>
          </w:tcPr>
          <w:p w14:paraId="547613B9" w14:textId="6EC9AA27" w:rsidR="00C510BE" w:rsidRPr="003B771E" w:rsidRDefault="00C510BE" w:rsidP="00C510BE">
            <w:pPr>
              <w:widowControl/>
              <w:jc w:val="right"/>
              <w:rPr>
                <w:color w:val="000000"/>
                <w:sz w:val="22"/>
                <w:szCs w:val="22"/>
              </w:rPr>
            </w:pPr>
            <w:r w:rsidRPr="00063162">
              <w:rPr>
                <w:sz w:val="22"/>
                <w:szCs w:val="22"/>
                <w:lang w:val="sr-Cyrl-RS" w:eastAsia="en-US"/>
              </w:rPr>
              <w:t>68.2</w:t>
            </w:r>
          </w:p>
        </w:tc>
        <w:tc>
          <w:tcPr>
            <w:tcW w:w="375" w:type="pct"/>
            <w:tcBorders>
              <w:top w:val="nil"/>
              <w:left w:val="nil"/>
              <w:bottom w:val="single" w:sz="4" w:space="0" w:color="auto"/>
              <w:right w:val="single" w:sz="4" w:space="0" w:color="auto"/>
            </w:tcBorders>
            <w:noWrap/>
            <w:vAlign w:val="center"/>
          </w:tcPr>
          <w:p w14:paraId="50DF8F8D" w14:textId="6E9D45B5" w:rsidR="00C510BE" w:rsidRPr="003B771E" w:rsidRDefault="00C510BE" w:rsidP="00C510BE">
            <w:pPr>
              <w:widowControl/>
              <w:jc w:val="right"/>
              <w:rPr>
                <w:color w:val="000000"/>
                <w:sz w:val="22"/>
                <w:szCs w:val="22"/>
              </w:rPr>
            </w:pPr>
            <w:r w:rsidRPr="00063162">
              <w:rPr>
                <w:sz w:val="22"/>
                <w:szCs w:val="22"/>
                <w:lang w:val="sr-Cyrl-RS" w:eastAsia="en-US"/>
              </w:rPr>
              <w:t>1,514.0</w:t>
            </w:r>
          </w:p>
        </w:tc>
        <w:tc>
          <w:tcPr>
            <w:tcW w:w="439" w:type="pct"/>
            <w:tcBorders>
              <w:top w:val="nil"/>
              <w:left w:val="nil"/>
              <w:bottom w:val="single" w:sz="4" w:space="0" w:color="auto"/>
              <w:right w:val="single" w:sz="4" w:space="0" w:color="auto"/>
            </w:tcBorders>
            <w:noWrap/>
            <w:vAlign w:val="center"/>
          </w:tcPr>
          <w:p w14:paraId="2B92EAEB" w14:textId="5A52C0C9" w:rsidR="00C510BE" w:rsidRPr="003B771E" w:rsidRDefault="00C510BE" w:rsidP="00C510BE">
            <w:pPr>
              <w:widowControl/>
              <w:jc w:val="right"/>
              <w:rPr>
                <w:color w:val="000000"/>
                <w:sz w:val="22"/>
                <w:szCs w:val="22"/>
              </w:rPr>
            </w:pPr>
            <w:r w:rsidRPr="00063162">
              <w:rPr>
                <w:sz w:val="22"/>
                <w:szCs w:val="22"/>
                <w:lang w:val="sr-Cyrl-RS" w:eastAsia="en-US"/>
              </w:rPr>
              <w:t>22.4</w:t>
            </w:r>
          </w:p>
        </w:tc>
        <w:tc>
          <w:tcPr>
            <w:tcW w:w="284" w:type="pct"/>
            <w:tcBorders>
              <w:top w:val="nil"/>
              <w:left w:val="nil"/>
              <w:bottom w:val="single" w:sz="4" w:space="0" w:color="auto"/>
              <w:right w:val="single" w:sz="4" w:space="0" w:color="auto"/>
            </w:tcBorders>
            <w:noWrap/>
            <w:vAlign w:val="center"/>
          </w:tcPr>
          <w:p w14:paraId="3E4AF2EB" w14:textId="20749D84" w:rsidR="00C510BE" w:rsidRPr="003B771E" w:rsidRDefault="00C510BE" w:rsidP="00C510BE">
            <w:pPr>
              <w:widowControl/>
              <w:jc w:val="right"/>
              <w:rPr>
                <w:color w:val="000000"/>
                <w:sz w:val="22"/>
                <w:szCs w:val="22"/>
              </w:rPr>
            </w:pPr>
            <w:r w:rsidRPr="00063162">
              <w:rPr>
                <w:sz w:val="22"/>
                <w:szCs w:val="22"/>
                <w:lang w:val="sr-Cyrl-RS" w:eastAsia="en-US"/>
              </w:rPr>
              <w:t>2,263.0</w:t>
            </w:r>
          </w:p>
        </w:tc>
        <w:tc>
          <w:tcPr>
            <w:tcW w:w="501" w:type="pct"/>
            <w:tcBorders>
              <w:top w:val="nil"/>
              <w:left w:val="nil"/>
              <w:bottom w:val="single" w:sz="4" w:space="0" w:color="auto"/>
              <w:right w:val="single" w:sz="4" w:space="0" w:color="auto"/>
            </w:tcBorders>
            <w:noWrap/>
            <w:vAlign w:val="center"/>
          </w:tcPr>
          <w:p w14:paraId="5C55E807" w14:textId="3F05A4B2" w:rsidR="00C510BE" w:rsidRPr="003B771E" w:rsidRDefault="00C510BE" w:rsidP="00C510BE">
            <w:pPr>
              <w:widowControl/>
              <w:jc w:val="right"/>
              <w:rPr>
                <w:color w:val="000000"/>
                <w:sz w:val="22"/>
                <w:szCs w:val="22"/>
              </w:rPr>
            </w:pPr>
            <w:r w:rsidRPr="00063162">
              <w:rPr>
                <w:sz w:val="22"/>
                <w:szCs w:val="22"/>
                <w:lang w:val="sr-Cyrl-RS" w:eastAsia="en-US"/>
              </w:rPr>
              <w:t>102</w:t>
            </w:r>
            <w:r>
              <w:rPr>
                <w:sz w:val="22"/>
                <w:szCs w:val="22"/>
                <w:lang w:val="sr-Cyrl-RS" w:eastAsia="en-US"/>
              </w:rPr>
              <w:t>,</w:t>
            </w:r>
            <w:r w:rsidRPr="00063162">
              <w:rPr>
                <w:sz w:val="22"/>
                <w:szCs w:val="22"/>
                <w:lang w:val="sr-Cyrl-RS" w:eastAsia="en-US"/>
              </w:rPr>
              <w:t>9</w:t>
            </w:r>
          </w:p>
        </w:tc>
        <w:tc>
          <w:tcPr>
            <w:tcW w:w="444" w:type="pct"/>
            <w:tcBorders>
              <w:top w:val="nil"/>
              <w:left w:val="nil"/>
              <w:bottom w:val="single" w:sz="4" w:space="0" w:color="auto"/>
              <w:right w:val="single" w:sz="4" w:space="0" w:color="auto"/>
            </w:tcBorders>
            <w:vAlign w:val="center"/>
          </w:tcPr>
          <w:p w14:paraId="28EA8B89" w14:textId="460DEBA5" w:rsidR="00C510BE" w:rsidRPr="00063162" w:rsidRDefault="00C510BE" w:rsidP="00C510BE">
            <w:pPr>
              <w:widowControl/>
              <w:jc w:val="right"/>
              <w:rPr>
                <w:sz w:val="22"/>
                <w:szCs w:val="22"/>
                <w:lang w:val="sr-Cyrl-RS" w:eastAsia="en-US"/>
              </w:rPr>
            </w:pPr>
            <w:r w:rsidRPr="00063162">
              <w:rPr>
                <w:sz w:val="22"/>
                <w:szCs w:val="22"/>
                <w:lang w:val="sr-Cyrl-RS" w:eastAsia="en-US"/>
              </w:rPr>
              <w:t>3</w:t>
            </w:r>
            <w:r>
              <w:rPr>
                <w:sz w:val="22"/>
                <w:szCs w:val="22"/>
                <w:lang w:val="sr-Cyrl-RS" w:eastAsia="en-US"/>
              </w:rPr>
              <w:t>.</w:t>
            </w:r>
            <w:r w:rsidRPr="00063162">
              <w:rPr>
                <w:sz w:val="22"/>
                <w:szCs w:val="22"/>
                <w:lang w:val="sr-Cyrl-RS" w:eastAsia="en-US"/>
              </w:rPr>
              <w:t>879</w:t>
            </w:r>
            <w:r>
              <w:rPr>
                <w:sz w:val="22"/>
                <w:szCs w:val="22"/>
                <w:lang w:val="sr-Cyrl-RS" w:eastAsia="en-US"/>
              </w:rPr>
              <w:t>,</w:t>
            </w:r>
            <w:r w:rsidRPr="00063162">
              <w:rPr>
                <w:sz w:val="22"/>
                <w:szCs w:val="22"/>
                <w:lang w:val="sr-Cyrl-RS" w:eastAsia="en-US"/>
              </w:rPr>
              <w:t>9</w:t>
            </w:r>
          </w:p>
        </w:tc>
      </w:tr>
      <w:tr w:rsidR="00C510BE" w:rsidRPr="003B771E" w14:paraId="1D80D737" w14:textId="48F7C76F" w:rsidTr="00C510BE">
        <w:trPr>
          <w:trHeight w:val="276"/>
        </w:trPr>
        <w:tc>
          <w:tcPr>
            <w:tcW w:w="629" w:type="pct"/>
            <w:tcBorders>
              <w:top w:val="nil"/>
              <w:left w:val="single" w:sz="4" w:space="0" w:color="auto"/>
              <w:bottom w:val="single" w:sz="4" w:space="0" w:color="auto"/>
              <w:right w:val="single" w:sz="4" w:space="0" w:color="auto"/>
            </w:tcBorders>
            <w:noWrap/>
            <w:vAlign w:val="center"/>
          </w:tcPr>
          <w:p w14:paraId="04ADC444" w14:textId="49F593B9" w:rsidR="00C510BE" w:rsidRPr="003B771E" w:rsidRDefault="00C510BE" w:rsidP="00C510BE">
            <w:pPr>
              <w:widowControl/>
              <w:rPr>
                <w:color w:val="000000"/>
                <w:sz w:val="22"/>
                <w:szCs w:val="22"/>
              </w:rPr>
            </w:pPr>
            <w:r w:rsidRPr="00063162">
              <w:rPr>
                <w:sz w:val="22"/>
                <w:szCs w:val="22"/>
                <w:lang w:val="sr-Cyrl-RS" w:eastAsia="en-US"/>
              </w:rPr>
              <w:t>планински брест</w:t>
            </w:r>
          </w:p>
        </w:tc>
        <w:tc>
          <w:tcPr>
            <w:tcW w:w="266" w:type="pct"/>
            <w:tcBorders>
              <w:top w:val="nil"/>
              <w:left w:val="nil"/>
              <w:bottom w:val="single" w:sz="4" w:space="0" w:color="auto"/>
              <w:right w:val="single" w:sz="4" w:space="0" w:color="auto"/>
            </w:tcBorders>
            <w:noWrap/>
            <w:vAlign w:val="center"/>
          </w:tcPr>
          <w:p w14:paraId="194F1FC0" w14:textId="0BEF84C9" w:rsidR="00C510BE" w:rsidRPr="003B771E" w:rsidRDefault="00C510BE" w:rsidP="00C510BE">
            <w:pPr>
              <w:widowControl/>
              <w:jc w:val="right"/>
              <w:rPr>
                <w:color w:val="000000"/>
                <w:sz w:val="22"/>
                <w:szCs w:val="22"/>
              </w:rPr>
            </w:pPr>
            <w:r w:rsidRPr="00063162">
              <w:rPr>
                <w:sz w:val="22"/>
                <w:szCs w:val="22"/>
                <w:lang w:val="sr-Cyrl-RS" w:eastAsia="en-US"/>
              </w:rPr>
              <w:t>198.8</w:t>
            </w:r>
          </w:p>
        </w:tc>
        <w:tc>
          <w:tcPr>
            <w:tcW w:w="319" w:type="pct"/>
            <w:tcBorders>
              <w:top w:val="nil"/>
              <w:left w:val="nil"/>
              <w:bottom w:val="single" w:sz="4" w:space="0" w:color="auto"/>
              <w:right w:val="single" w:sz="4" w:space="0" w:color="auto"/>
            </w:tcBorders>
            <w:noWrap/>
            <w:vAlign w:val="center"/>
          </w:tcPr>
          <w:p w14:paraId="0B81C153" w14:textId="02519F5A" w:rsidR="00C510BE" w:rsidRPr="003B771E" w:rsidRDefault="00C510BE" w:rsidP="00C510BE">
            <w:pPr>
              <w:widowControl/>
              <w:jc w:val="right"/>
              <w:rPr>
                <w:color w:val="000000"/>
                <w:sz w:val="22"/>
                <w:szCs w:val="22"/>
              </w:rPr>
            </w:pPr>
            <w:r w:rsidRPr="00063162">
              <w:rPr>
                <w:sz w:val="22"/>
                <w:szCs w:val="22"/>
                <w:lang w:val="sr-Cyrl-RS" w:eastAsia="en-US"/>
              </w:rPr>
              <w:t>0.0</w:t>
            </w:r>
          </w:p>
        </w:tc>
        <w:tc>
          <w:tcPr>
            <w:tcW w:w="519" w:type="pct"/>
            <w:tcBorders>
              <w:top w:val="nil"/>
              <w:left w:val="nil"/>
              <w:bottom w:val="single" w:sz="4" w:space="0" w:color="auto"/>
              <w:right w:val="single" w:sz="4" w:space="0" w:color="auto"/>
            </w:tcBorders>
            <w:noWrap/>
            <w:vAlign w:val="center"/>
          </w:tcPr>
          <w:p w14:paraId="0BE245F4" w14:textId="09894F2F" w:rsidR="00C510BE" w:rsidRPr="003B771E" w:rsidRDefault="00C510BE" w:rsidP="00C510BE">
            <w:pPr>
              <w:widowControl/>
              <w:jc w:val="right"/>
              <w:rPr>
                <w:color w:val="000000"/>
                <w:sz w:val="22"/>
                <w:szCs w:val="22"/>
              </w:rPr>
            </w:pPr>
            <w:r w:rsidRPr="00063162">
              <w:rPr>
                <w:sz w:val="22"/>
                <w:szCs w:val="22"/>
                <w:lang w:val="sr-Cyrl-RS" w:eastAsia="en-US"/>
              </w:rPr>
              <w:t>198.8</w:t>
            </w:r>
          </w:p>
        </w:tc>
        <w:tc>
          <w:tcPr>
            <w:tcW w:w="301" w:type="pct"/>
            <w:tcBorders>
              <w:top w:val="nil"/>
              <w:left w:val="nil"/>
              <w:bottom w:val="single" w:sz="4" w:space="0" w:color="auto"/>
              <w:right w:val="single" w:sz="4" w:space="0" w:color="auto"/>
            </w:tcBorders>
            <w:noWrap/>
            <w:vAlign w:val="center"/>
          </w:tcPr>
          <w:p w14:paraId="02A248FB" w14:textId="2C4AE3E8" w:rsidR="00C510BE" w:rsidRPr="003B771E" w:rsidRDefault="00C510BE" w:rsidP="00C510BE">
            <w:pPr>
              <w:widowControl/>
              <w:jc w:val="right"/>
              <w:rPr>
                <w:color w:val="000000"/>
                <w:sz w:val="22"/>
                <w:szCs w:val="22"/>
              </w:rPr>
            </w:pPr>
            <w:r w:rsidRPr="00063162">
              <w:rPr>
                <w:sz w:val="22"/>
                <w:szCs w:val="22"/>
                <w:lang w:val="sr-Cyrl-RS" w:eastAsia="en-US"/>
              </w:rPr>
              <w:t>23.7</w:t>
            </w:r>
          </w:p>
        </w:tc>
        <w:tc>
          <w:tcPr>
            <w:tcW w:w="355" w:type="pct"/>
            <w:tcBorders>
              <w:top w:val="nil"/>
              <w:left w:val="nil"/>
              <w:bottom w:val="single" w:sz="4" w:space="0" w:color="auto"/>
              <w:right w:val="single" w:sz="4" w:space="0" w:color="auto"/>
            </w:tcBorders>
            <w:noWrap/>
            <w:vAlign w:val="center"/>
          </w:tcPr>
          <w:p w14:paraId="26D68686" w14:textId="764CC4F0" w:rsidR="00C510BE" w:rsidRPr="003B771E" w:rsidRDefault="00C510BE" w:rsidP="00C510BE">
            <w:pPr>
              <w:widowControl/>
              <w:jc w:val="right"/>
              <w:rPr>
                <w:color w:val="000000"/>
                <w:sz w:val="22"/>
                <w:szCs w:val="22"/>
              </w:rPr>
            </w:pPr>
            <w:r w:rsidRPr="00063162">
              <w:rPr>
                <w:sz w:val="22"/>
                <w:szCs w:val="22"/>
                <w:lang w:val="sr-Cyrl-RS" w:eastAsia="en-US"/>
              </w:rPr>
              <w:t>11.9</w:t>
            </w:r>
          </w:p>
        </w:tc>
        <w:tc>
          <w:tcPr>
            <w:tcW w:w="239" w:type="pct"/>
            <w:tcBorders>
              <w:top w:val="nil"/>
              <w:left w:val="nil"/>
              <w:bottom w:val="single" w:sz="4" w:space="0" w:color="auto"/>
              <w:right w:val="single" w:sz="4" w:space="0" w:color="auto"/>
            </w:tcBorders>
            <w:noWrap/>
            <w:vAlign w:val="center"/>
          </w:tcPr>
          <w:p w14:paraId="0EF38526" w14:textId="7A2C1342" w:rsidR="00C510BE" w:rsidRPr="003B771E" w:rsidRDefault="00C510BE" w:rsidP="00C510BE">
            <w:pPr>
              <w:widowControl/>
              <w:jc w:val="right"/>
              <w:rPr>
                <w:color w:val="000000"/>
                <w:sz w:val="22"/>
                <w:szCs w:val="22"/>
              </w:rPr>
            </w:pPr>
          </w:p>
        </w:tc>
        <w:tc>
          <w:tcPr>
            <w:tcW w:w="329" w:type="pct"/>
            <w:tcBorders>
              <w:top w:val="nil"/>
              <w:left w:val="nil"/>
              <w:bottom w:val="single" w:sz="4" w:space="0" w:color="auto"/>
              <w:right w:val="single" w:sz="4" w:space="0" w:color="auto"/>
            </w:tcBorders>
            <w:noWrap/>
            <w:vAlign w:val="center"/>
          </w:tcPr>
          <w:p w14:paraId="2F47AB58" w14:textId="7D99218A" w:rsidR="00C510BE" w:rsidRPr="003B771E" w:rsidRDefault="00C510BE" w:rsidP="00C510BE">
            <w:pPr>
              <w:widowControl/>
              <w:jc w:val="right"/>
              <w:rPr>
                <w:color w:val="000000"/>
                <w:sz w:val="22"/>
                <w:szCs w:val="22"/>
              </w:rPr>
            </w:pPr>
            <w:r w:rsidRPr="00063162">
              <w:rPr>
                <w:sz w:val="22"/>
                <w:szCs w:val="22"/>
                <w:lang w:val="sr-Cyrl-RS" w:eastAsia="en-US"/>
              </w:rPr>
              <w:t>0.0</w:t>
            </w:r>
          </w:p>
        </w:tc>
        <w:tc>
          <w:tcPr>
            <w:tcW w:w="375" w:type="pct"/>
            <w:tcBorders>
              <w:top w:val="nil"/>
              <w:left w:val="nil"/>
              <w:bottom w:val="single" w:sz="4" w:space="0" w:color="auto"/>
              <w:right w:val="single" w:sz="4" w:space="0" w:color="auto"/>
            </w:tcBorders>
            <w:noWrap/>
            <w:vAlign w:val="center"/>
          </w:tcPr>
          <w:p w14:paraId="6B850CB5" w14:textId="3D9CCC9E" w:rsidR="00C510BE" w:rsidRPr="003B771E" w:rsidRDefault="00C510BE" w:rsidP="00C510BE">
            <w:pPr>
              <w:widowControl/>
              <w:jc w:val="right"/>
              <w:rPr>
                <w:color w:val="000000"/>
                <w:sz w:val="22"/>
                <w:szCs w:val="22"/>
              </w:rPr>
            </w:pPr>
            <w:r w:rsidRPr="00063162">
              <w:rPr>
                <w:sz w:val="22"/>
                <w:szCs w:val="22"/>
                <w:lang w:val="sr-Cyrl-RS" w:eastAsia="en-US"/>
              </w:rPr>
              <w:t>23.7</w:t>
            </w:r>
          </w:p>
        </w:tc>
        <w:tc>
          <w:tcPr>
            <w:tcW w:w="439" w:type="pct"/>
            <w:tcBorders>
              <w:top w:val="nil"/>
              <w:left w:val="nil"/>
              <w:bottom w:val="single" w:sz="4" w:space="0" w:color="auto"/>
              <w:right w:val="single" w:sz="4" w:space="0" w:color="auto"/>
            </w:tcBorders>
            <w:noWrap/>
            <w:vAlign w:val="center"/>
          </w:tcPr>
          <w:p w14:paraId="6A456F5E" w14:textId="3748CD6C" w:rsidR="00C510BE" w:rsidRPr="003B771E" w:rsidRDefault="00C510BE" w:rsidP="00C510BE">
            <w:pPr>
              <w:widowControl/>
              <w:jc w:val="right"/>
              <w:rPr>
                <w:color w:val="000000"/>
                <w:sz w:val="22"/>
                <w:szCs w:val="22"/>
              </w:rPr>
            </w:pPr>
            <w:r w:rsidRPr="00063162">
              <w:rPr>
                <w:sz w:val="22"/>
                <w:szCs w:val="22"/>
                <w:lang w:val="sr-Cyrl-RS" w:eastAsia="en-US"/>
              </w:rPr>
              <w:t>11.9</w:t>
            </w:r>
          </w:p>
        </w:tc>
        <w:tc>
          <w:tcPr>
            <w:tcW w:w="284" w:type="pct"/>
            <w:tcBorders>
              <w:top w:val="nil"/>
              <w:left w:val="nil"/>
              <w:bottom w:val="single" w:sz="4" w:space="0" w:color="auto"/>
              <w:right w:val="single" w:sz="4" w:space="0" w:color="auto"/>
            </w:tcBorders>
            <w:noWrap/>
            <w:vAlign w:val="center"/>
          </w:tcPr>
          <w:p w14:paraId="04CE4D7B" w14:textId="5ECA20B1" w:rsidR="00C510BE" w:rsidRPr="003B771E" w:rsidRDefault="00C510BE" w:rsidP="00C510BE">
            <w:pPr>
              <w:widowControl/>
              <w:jc w:val="right"/>
              <w:rPr>
                <w:color w:val="000000"/>
                <w:sz w:val="22"/>
                <w:szCs w:val="22"/>
              </w:rPr>
            </w:pPr>
            <w:r w:rsidRPr="00063162">
              <w:rPr>
                <w:sz w:val="22"/>
                <w:szCs w:val="22"/>
                <w:lang w:val="sr-Cyrl-RS" w:eastAsia="en-US"/>
              </w:rPr>
              <w:t>2.3</w:t>
            </w:r>
          </w:p>
        </w:tc>
        <w:tc>
          <w:tcPr>
            <w:tcW w:w="501" w:type="pct"/>
            <w:tcBorders>
              <w:top w:val="nil"/>
              <w:left w:val="nil"/>
              <w:bottom w:val="single" w:sz="4" w:space="0" w:color="auto"/>
              <w:right w:val="single" w:sz="4" w:space="0" w:color="auto"/>
            </w:tcBorders>
            <w:noWrap/>
            <w:vAlign w:val="center"/>
          </w:tcPr>
          <w:p w14:paraId="797F2379" w14:textId="11ED4156" w:rsidR="00C510BE" w:rsidRPr="003B771E" w:rsidRDefault="00C510BE" w:rsidP="00C510BE">
            <w:pPr>
              <w:widowControl/>
              <w:jc w:val="right"/>
              <w:rPr>
                <w:color w:val="000000"/>
                <w:sz w:val="22"/>
                <w:szCs w:val="22"/>
              </w:rPr>
            </w:pPr>
          </w:p>
        </w:tc>
        <w:tc>
          <w:tcPr>
            <w:tcW w:w="444" w:type="pct"/>
            <w:tcBorders>
              <w:top w:val="nil"/>
              <w:left w:val="nil"/>
              <w:bottom w:val="single" w:sz="4" w:space="0" w:color="auto"/>
              <w:right w:val="single" w:sz="4" w:space="0" w:color="auto"/>
            </w:tcBorders>
            <w:vAlign w:val="center"/>
          </w:tcPr>
          <w:p w14:paraId="64AABDCC" w14:textId="1F15E838" w:rsidR="00C510BE" w:rsidRPr="00063162" w:rsidRDefault="00C510BE" w:rsidP="00C510BE">
            <w:pPr>
              <w:widowControl/>
              <w:jc w:val="right"/>
              <w:rPr>
                <w:sz w:val="22"/>
                <w:szCs w:val="22"/>
                <w:lang w:val="sr-Cyrl-RS" w:eastAsia="en-US"/>
              </w:rPr>
            </w:pPr>
            <w:r w:rsidRPr="00063162">
              <w:rPr>
                <w:sz w:val="22"/>
                <w:szCs w:val="22"/>
                <w:lang w:val="sr-Cyrl-RS" w:eastAsia="en-US"/>
              </w:rPr>
              <w:t>26</w:t>
            </w:r>
            <w:r>
              <w:rPr>
                <w:sz w:val="22"/>
                <w:szCs w:val="22"/>
                <w:lang w:val="sr-Cyrl-RS" w:eastAsia="en-US"/>
              </w:rPr>
              <w:t>,</w:t>
            </w:r>
            <w:r w:rsidRPr="00063162">
              <w:rPr>
                <w:sz w:val="22"/>
                <w:szCs w:val="22"/>
                <w:lang w:val="sr-Cyrl-RS" w:eastAsia="en-US"/>
              </w:rPr>
              <w:t>0</w:t>
            </w:r>
          </w:p>
        </w:tc>
      </w:tr>
      <w:tr w:rsidR="00C510BE" w:rsidRPr="003B771E" w14:paraId="3B38B9EB" w14:textId="05401819" w:rsidTr="00C510BE">
        <w:trPr>
          <w:trHeight w:val="276"/>
        </w:trPr>
        <w:tc>
          <w:tcPr>
            <w:tcW w:w="629" w:type="pct"/>
            <w:tcBorders>
              <w:top w:val="nil"/>
              <w:left w:val="single" w:sz="4" w:space="0" w:color="auto"/>
              <w:bottom w:val="single" w:sz="4" w:space="0" w:color="auto"/>
              <w:right w:val="single" w:sz="4" w:space="0" w:color="auto"/>
            </w:tcBorders>
            <w:noWrap/>
            <w:vAlign w:val="center"/>
          </w:tcPr>
          <w:p w14:paraId="72CD0F00" w14:textId="275A6248" w:rsidR="00C510BE" w:rsidRPr="003B771E" w:rsidRDefault="00C510BE" w:rsidP="00C510BE">
            <w:pPr>
              <w:widowControl/>
              <w:rPr>
                <w:color w:val="000000"/>
                <w:sz w:val="22"/>
                <w:szCs w:val="22"/>
              </w:rPr>
            </w:pPr>
            <w:r w:rsidRPr="00063162">
              <w:rPr>
                <w:sz w:val="22"/>
                <w:szCs w:val="22"/>
                <w:lang w:val="sr-Cyrl-RS" w:eastAsia="en-US"/>
              </w:rPr>
              <w:t>ситнолисна липа</w:t>
            </w:r>
          </w:p>
        </w:tc>
        <w:tc>
          <w:tcPr>
            <w:tcW w:w="266" w:type="pct"/>
            <w:tcBorders>
              <w:top w:val="nil"/>
              <w:left w:val="nil"/>
              <w:bottom w:val="single" w:sz="4" w:space="0" w:color="auto"/>
              <w:right w:val="single" w:sz="4" w:space="0" w:color="auto"/>
            </w:tcBorders>
            <w:noWrap/>
            <w:vAlign w:val="center"/>
          </w:tcPr>
          <w:p w14:paraId="3FC571C7" w14:textId="3091B0BC" w:rsidR="00C510BE" w:rsidRPr="003B771E" w:rsidRDefault="00C510BE" w:rsidP="00C510BE">
            <w:pPr>
              <w:widowControl/>
              <w:jc w:val="right"/>
              <w:rPr>
                <w:color w:val="000000"/>
                <w:sz w:val="22"/>
                <w:szCs w:val="22"/>
              </w:rPr>
            </w:pPr>
            <w:r w:rsidRPr="00063162">
              <w:rPr>
                <w:sz w:val="22"/>
                <w:szCs w:val="22"/>
                <w:lang w:val="sr-Cyrl-RS" w:eastAsia="en-US"/>
              </w:rPr>
              <w:t>815.4</w:t>
            </w:r>
          </w:p>
        </w:tc>
        <w:tc>
          <w:tcPr>
            <w:tcW w:w="319" w:type="pct"/>
            <w:tcBorders>
              <w:top w:val="nil"/>
              <w:left w:val="nil"/>
              <w:bottom w:val="single" w:sz="4" w:space="0" w:color="auto"/>
              <w:right w:val="single" w:sz="4" w:space="0" w:color="auto"/>
            </w:tcBorders>
            <w:noWrap/>
            <w:vAlign w:val="center"/>
          </w:tcPr>
          <w:p w14:paraId="14AAC606" w14:textId="11B78850" w:rsidR="00C510BE" w:rsidRPr="003B771E" w:rsidRDefault="00C510BE" w:rsidP="00C510BE">
            <w:pPr>
              <w:widowControl/>
              <w:jc w:val="right"/>
              <w:rPr>
                <w:color w:val="000000"/>
                <w:sz w:val="22"/>
                <w:szCs w:val="22"/>
              </w:rPr>
            </w:pPr>
            <w:r w:rsidRPr="00063162">
              <w:rPr>
                <w:sz w:val="22"/>
                <w:szCs w:val="22"/>
                <w:lang w:val="sr-Cyrl-RS" w:eastAsia="en-US"/>
              </w:rPr>
              <w:t>104.1</w:t>
            </w:r>
          </w:p>
        </w:tc>
        <w:tc>
          <w:tcPr>
            <w:tcW w:w="519" w:type="pct"/>
            <w:tcBorders>
              <w:top w:val="nil"/>
              <w:left w:val="nil"/>
              <w:bottom w:val="single" w:sz="4" w:space="0" w:color="auto"/>
              <w:right w:val="single" w:sz="4" w:space="0" w:color="auto"/>
            </w:tcBorders>
            <w:noWrap/>
            <w:vAlign w:val="center"/>
          </w:tcPr>
          <w:p w14:paraId="767B88C7" w14:textId="7D621BCF" w:rsidR="00C510BE" w:rsidRPr="003B771E" w:rsidRDefault="00C510BE" w:rsidP="00C510BE">
            <w:pPr>
              <w:widowControl/>
              <w:jc w:val="right"/>
              <w:rPr>
                <w:color w:val="000000"/>
                <w:sz w:val="22"/>
                <w:szCs w:val="22"/>
              </w:rPr>
            </w:pPr>
            <w:r w:rsidRPr="00063162">
              <w:rPr>
                <w:sz w:val="22"/>
                <w:szCs w:val="22"/>
                <w:lang w:val="sr-Cyrl-RS" w:eastAsia="en-US"/>
              </w:rPr>
              <w:t>919.5</w:t>
            </w:r>
          </w:p>
        </w:tc>
        <w:tc>
          <w:tcPr>
            <w:tcW w:w="301" w:type="pct"/>
            <w:tcBorders>
              <w:top w:val="nil"/>
              <w:left w:val="nil"/>
              <w:bottom w:val="single" w:sz="4" w:space="0" w:color="auto"/>
              <w:right w:val="single" w:sz="4" w:space="0" w:color="auto"/>
            </w:tcBorders>
            <w:noWrap/>
            <w:vAlign w:val="center"/>
          </w:tcPr>
          <w:p w14:paraId="7C3B27C3" w14:textId="37D1E09E" w:rsidR="00C510BE" w:rsidRPr="003B771E" w:rsidRDefault="00C510BE" w:rsidP="00C510BE">
            <w:pPr>
              <w:widowControl/>
              <w:jc w:val="right"/>
              <w:rPr>
                <w:color w:val="000000"/>
                <w:sz w:val="22"/>
                <w:szCs w:val="22"/>
              </w:rPr>
            </w:pPr>
          </w:p>
        </w:tc>
        <w:tc>
          <w:tcPr>
            <w:tcW w:w="355" w:type="pct"/>
            <w:tcBorders>
              <w:top w:val="nil"/>
              <w:left w:val="nil"/>
              <w:bottom w:val="single" w:sz="4" w:space="0" w:color="auto"/>
              <w:right w:val="single" w:sz="4" w:space="0" w:color="auto"/>
            </w:tcBorders>
            <w:noWrap/>
            <w:vAlign w:val="center"/>
          </w:tcPr>
          <w:p w14:paraId="04714C38" w14:textId="461888AA" w:rsidR="00C510BE" w:rsidRPr="003B771E" w:rsidRDefault="00C510BE" w:rsidP="00C510BE">
            <w:pPr>
              <w:widowControl/>
              <w:jc w:val="right"/>
              <w:rPr>
                <w:color w:val="000000"/>
                <w:sz w:val="22"/>
                <w:szCs w:val="22"/>
              </w:rPr>
            </w:pPr>
            <w:r w:rsidRPr="00063162">
              <w:rPr>
                <w:sz w:val="22"/>
                <w:szCs w:val="22"/>
                <w:lang w:val="sr-Cyrl-RS" w:eastAsia="en-US"/>
              </w:rPr>
              <w:t>0.0</w:t>
            </w:r>
          </w:p>
        </w:tc>
        <w:tc>
          <w:tcPr>
            <w:tcW w:w="239" w:type="pct"/>
            <w:tcBorders>
              <w:top w:val="nil"/>
              <w:left w:val="nil"/>
              <w:bottom w:val="single" w:sz="4" w:space="0" w:color="auto"/>
              <w:right w:val="single" w:sz="4" w:space="0" w:color="auto"/>
            </w:tcBorders>
            <w:noWrap/>
            <w:vAlign w:val="center"/>
          </w:tcPr>
          <w:p w14:paraId="0985B4DF" w14:textId="4679E957" w:rsidR="00C510BE" w:rsidRPr="003B771E" w:rsidRDefault="00C510BE" w:rsidP="00C510BE">
            <w:pPr>
              <w:widowControl/>
              <w:jc w:val="right"/>
              <w:rPr>
                <w:color w:val="000000"/>
                <w:sz w:val="22"/>
                <w:szCs w:val="22"/>
              </w:rPr>
            </w:pPr>
            <w:r w:rsidRPr="00063162">
              <w:rPr>
                <w:sz w:val="22"/>
                <w:szCs w:val="22"/>
                <w:lang w:val="sr-Cyrl-RS" w:eastAsia="en-US"/>
              </w:rPr>
              <w:t>22.0</w:t>
            </w:r>
          </w:p>
        </w:tc>
        <w:tc>
          <w:tcPr>
            <w:tcW w:w="329" w:type="pct"/>
            <w:tcBorders>
              <w:top w:val="nil"/>
              <w:left w:val="nil"/>
              <w:bottom w:val="single" w:sz="4" w:space="0" w:color="auto"/>
              <w:right w:val="single" w:sz="4" w:space="0" w:color="auto"/>
            </w:tcBorders>
            <w:noWrap/>
            <w:vAlign w:val="center"/>
          </w:tcPr>
          <w:p w14:paraId="69788F26" w14:textId="786A554A" w:rsidR="00C510BE" w:rsidRPr="003B771E" w:rsidRDefault="00C510BE" w:rsidP="00C510BE">
            <w:pPr>
              <w:widowControl/>
              <w:jc w:val="right"/>
              <w:rPr>
                <w:color w:val="000000"/>
                <w:sz w:val="22"/>
                <w:szCs w:val="22"/>
              </w:rPr>
            </w:pPr>
            <w:r w:rsidRPr="00063162">
              <w:rPr>
                <w:sz w:val="22"/>
                <w:szCs w:val="22"/>
                <w:lang w:val="sr-Cyrl-RS" w:eastAsia="en-US"/>
              </w:rPr>
              <w:t>21.1</w:t>
            </w:r>
          </w:p>
        </w:tc>
        <w:tc>
          <w:tcPr>
            <w:tcW w:w="375" w:type="pct"/>
            <w:tcBorders>
              <w:top w:val="nil"/>
              <w:left w:val="nil"/>
              <w:bottom w:val="single" w:sz="4" w:space="0" w:color="auto"/>
              <w:right w:val="single" w:sz="4" w:space="0" w:color="auto"/>
            </w:tcBorders>
            <w:noWrap/>
            <w:vAlign w:val="center"/>
          </w:tcPr>
          <w:p w14:paraId="5118913A" w14:textId="7E4CEC2A" w:rsidR="00C510BE" w:rsidRPr="003B771E" w:rsidRDefault="00C510BE" w:rsidP="00C510BE">
            <w:pPr>
              <w:widowControl/>
              <w:jc w:val="right"/>
              <w:rPr>
                <w:color w:val="000000"/>
                <w:sz w:val="22"/>
                <w:szCs w:val="22"/>
              </w:rPr>
            </w:pPr>
            <w:r w:rsidRPr="00063162">
              <w:rPr>
                <w:sz w:val="22"/>
                <w:szCs w:val="22"/>
                <w:lang w:val="sr-Cyrl-RS" w:eastAsia="en-US"/>
              </w:rPr>
              <w:t>22.0</w:t>
            </w:r>
          </w:p>
        </w:tc>
        <w:tc>
          <w:tcPr>
            <w:tcW w:w="439" w:type="pct"/>
            <w:tcBorders>
              <w:top w:val="nil"/>
              <w:left w:val="nil"/>
              <w:bottom w:val="single" w:sz="4" w:space="0" w:color="auto"/>
              <w:right w:val="single" w:sz="4" w:space="0" w:color="auto"/>
            </w:tcBorders>
            <w:noWrap/>
            <w:vAlign w:val="center"/>
          </w:tcPr>
          <w:p w14:paraId="3688318B" w14:textId="5828DCED" w:rsidR="00C510BE" w:rsidRPr="003B771E" w:rsidRDefault="00C510BE" w:rsidP="00C510BE">
            <w:pPr>
              <w:widowControl/>
              <w:jc w:val="right"/>
              <w:rPr>
                <w:color w:val="000000"/>
                <w:sz w:val="22"/>
                <w:szCs w:val="22"/>
              </w:rPr>
            </w:pPr>
            <w:r w:rsidRPr="00063162">
              <w:rPr>
                <w:sz w:val="22"/>
                <w:szCs w:val="22"/>
                <w:lang w:val="sr-Cyrl-RS" w:eastAsia="en-US"/>
              </w:rPr>
              <w:t>2.4</w:t>
            </w:r>
          </w:p>
        </w:tc>
        <w:tc>
          <w:tcPr>
            <w:tcW w:w="284" w:type="pct"/>
            <w:tcBorders>
              <w:top w:val="nil"/>
              <w:left w:val="nil"/>
              <w:bottom w:val="single" w:sz="4" w:space="0" w:color="auto"/>
              <w:right w:val="single" w:sz="4" w:space="0" w:color="auto"/>
            </w:tcBorders>
            <w:noWrap/>
            <w:vAlign w:val="center"/>
          </w:tcPr>
          <w:p w14:paraId="21E16250" w14:textId="2F33F7D2" w:rsidR="00C510BE" w:rsidRPr="003B771E" w:rsidRDefault="00C510BE" w:rsidP="00C510BE">
            <w:pPr>
              <w:widowControl/>
              <w:jc w:val="right"/>
              <w:rPr>
                <w:color w:val="000000"/>
                <w:sz w:val="22"/>
                <w:szCs w:val="22"/>
              </w:rPr>
            </w:pPr>
            <w:r w:rsidRPr="00063162">
              <w:rPr>
                <w:sz w:val="22"/>
                <w:szCs w:val="22"/>
                <w:lang w:val="sr-Cyrl-RS" w:eastAsia="en-US"/>
              </w:rPr>
              <w:t>0.0</w:t>
            </w:r>
          </w:p>
        </w:tc>
        <w:tc>
          <w:tcPr>
            <w:tcW w:w="501" w:type="pct"/>
            <w:tcBorders>
              <w:top w:val="nil"/>
              <w:left w:val="nil"/>
              <w:bottom w:val="single" w:sz="4" w:space="0" w:color="auto"/>
              <w:right w:val="single" w:sz="4" w:space="0" w:color="auto"/>
            </w:tcBorders>
            <w:noWrap/>
            <w:vAlign w:val="center"/>
          </w:tcPr>
          <w:p w14:paraId="5E854F1B" w14:textId="55F0306C" w:rsidR="00C510BE" w:rsidRPr="003B771E" w:rsidRDefault="00C510BE" w:rsidP="00C510BE">
            <w:pPr>
              <w:widowControl/>
              <w:jc w:val="right"/>
              <w:rPr>
                <w:color w:val="000000"/>
                <w:sz w:val="22"/>
                <w:szCs w:val="22"/>
              </w:rPr>
            </w:pPr>
          </w:p>
        </w:tc>
        <w:tc>
          <w:tcPr>
            <w:tcW w:w="444" w:type="pct"/>
            <w:tcBorders>
              <w:top w:val="nil"/>
              <w:left w:val="nil"/>
              <w:bottom w:val="single" w:sz="4" w:space="0" w:color="auto"/>
              <w:right w:val="single" w:sz="4" w:space="0" w:color="auto"/>
            </w:tcBorders>
            <w:vAlign w:val="center"/>
          </w:tcPr>
          <w:p w14:paraId="06E93A85" w14:textId="267A6691" w:rsidR="00C510BE" w:rsidRPr="00063162" w:rsidRDefault="00C510BE" w:rsidP="00C510BE">
            <w:pPr>
              <w:widowControl/>
              <w:jc w:val="right"/>
              <w:rPr>
                <w:sz w:val="22"/>
                <w:szCs w:val="22"/>
                <w:lang w:val="sr-Cyrl-RS" w:eastAsia="en-US"/>
              </w:rPr>
            </w:pPr>
            <w:r w:rsidRPr="00063162">
              <w:rPr>
                <w:sz w:val="22"/>
                <w:szCs w:val="22"/>
                <w:lang w:val="sr-Cyrl-RS" w:eastAsia="en-US"/>
              </w:rPr>
              <w:t>22</w:t>
            </w:r>
            <w:r>
              <w:rPr>
                <w:sz w:val="22"/>
                <w:szCs w:val="22"/>
                <w:lang w:val="sr-Cyrl-RS" w:eastAsia="en-US"/>
              </w:rPr>
              <w:t>,</w:t>
            </w:r>
            <w:r w:rsidRPr="00063162">
              <w:rPr>
                <w:sz w:val="22"/>
                <w:szCs w:val="22"/>
                <w:lang w:val="sr-Cyrl-RS" w:eastAsia="en-US"/>
              </w:rPr>
              <w:t>0</w:t>
            </w:r>
          </w:p>
        </w:tc>
      </w:tr>
      <w:tr w:rsidR="00C510BE" w:rsidRPr="003B771E" w14:paraId="304A78B6" w14:textId="3C76C613" w:rsidTr="00C510BE">
        <w:trPr>
          <w:trHeight w:val="276"/>
        </w:trPr>
        <w:tc>
          <w:tcPr>
            <w:tcW w:w="629" w:type="pct"/>
            <w:tcBorders>
              <w:top w:val="nil"/>
              <w:left w:val="single" w:sz="4" w:space="0" w:color="auto"/>
              <w:bottom w:val="single" w:sz="4" w:space="0" w:color="auto"/>
              <w:right w:val="single" w:sz="4" w:space="0" w:color="auto"/>
            </w:tcBorders>
            <w:noWrap/>
            <w:vAlign w:val="center"/>
          </w:tcPr>
          <w:p w14:paraId="0A41308F" w14:textId="279F744D" w:rsidR="00C510BE" w:rsidRPr="003B771E" w:rsidRDefault="00C510BE" w:rsidP="00C510BE">
            <w:pPr>
              <w:widowControl/>
              <w:rPr>
                <w:color w:val="000000"/>
                <w:sz w:val="22"/>
                <w:szCs w:val="22"/>
              </w:rPr>
            </w:pPr>
            <w:r w:rsidRPr="00063162">
              <w:rPr>
                <w:sz w:val="22"/>
                <w:szCs w:val="22"/>
                <w:lang w:val="sr-Cyrl-RS" w:eastAsia="en-US"/>
              </w:rPr>
              <w:t>смрча</w:t>
            </w:r>
          </w:p>
        </w:tc>
        <w:tc>
          <w:tcPr>
            <w:tcW w:w="266" w:type="pct"/>
            <w:tcBorders>
              <w:top w:val="nil"/>
              <w:left w:val="nil"/>
              <w:bottom w:val="single" w:sz="4" w:space="0" w:color="auto"/>
              <w:right w:val="single" w:sz="4" w:space="0" w:color="auto"/>
            </w:tcBorders>
            <w:noWrap/>
            <w:vAlign w:val="center"/>
          </w:tcPr>
          <w:p w14:paraId="01F09CAB" w14:textId="6DD5DEAE" w:rsidR="00C510BE" w:rsidRPr="003B771E" w:rsidRDefault="00C510BE" w:rsidP="00C510BE">
            <w:pPr>
              <w:widowControl/>
              <w:jc w:val="right"/>
              <w:rPr>
                <w:color w:val="000000"/>
                <w:sz w:val="22"/>
                <w:szCs w:val="22"/>
              </w:rPr>
            </w:pPr>
            <w:r w:rsidRPr="00063162">
              <w:rPr>
                <w:sz w:val="22"/>
                <w:szCs w:val="22"/>
                <w:lang w:val="sr-Cyrl-RS" w:eastAsia="en-US"/>
              </w:rPr>
              <w:t>0.0</w:t>
            </w:r>
          </w:p>
        </w:tc>
        <w:tc>
          <w:tcPr>
            <w:tcW w:w="319" w:type="pct"/>
            <w:tcBorders>
              <w:top w:val="nil"/>
              <w:left w:val="nil"/>
              <w:bottom w:val="single" w:sz="4" w:space="0" w:color="auto"/>
              <w:right w:val="single" w:sz="4" w:space="0" w:color="auto"/>
            </w:tcBorders>
            <w:noWrap/>
            <w:vAlign w:val="center"/>
          </w:tcPr>
          <w:p w14:paraId="06B700E0" w14:textId="046B7D4D" w:rsidR="00C510BE" w:rsidRPr="003B771E" w:rsidRDefault="00C510BE" w:rsidP="00C510BE">
            <w:pPr>
              <w:widowControl/>
              <w:jc w:val="right"/>
              <w:rPr>
                <w:color w:val="000000"/>
                <w:sz w:val="22"/>
                <w:szCs w:val="22"/>
              </w:rPr>
            </w:pPr>
            <w:r w:rsidRPr="00063162">
              <w:rPr>
                <w:sz w:val="22"/>
                <w:szCs w:val="22"/>
                <w:lang w:val="sr-Cyrl-RS" w:eastAsia="en-US"/>
              </w:rPr>
              <w:t>139.1</w:t>
            </w:r>
          </w:p>
        </w:tc>
        <w:tc>
          <w:tcPr>
            <w:tcW w:w="519" w:type="pct"/>
            <w:tcBorders>
              <w:top w:val="nil"/>
              <w:left w:val="nil"/>
              <w:bottom w:val="single" w:sz="4" w:space="0" w:color="auto"/>
              <w:right w:val="single" w:sz="4" w:space="0" w:color="auto"/>
            </w:tcBorders>
            <w:noWrap/>
            <w:vAlign w:val="center"/>
          </w:tcPr>
          <w:p w14:paraId="35A9400F" w14:textId="244368F5" w:rsidR="00C510BE" w:rsidRPr="003B771E" w:rsidRDefault="00C510BE" w:rsidP="00C510BE">
            <w:pPr>
              <w:widowControl/>
              <w:jc w:val="right"/>
              <w:rPr>
                <w:color w:val="000000"/>
                <w:sz w:val="22"/>
                <w:szCs w:val="22"/>
              </w:rPr>
            </w:pPr>
            <w:r w:rsidRPr="00063162">
              <w:rPr>
                <w:sz w:val="22"/>
                <w:szCs w:val="22"/>
                <w:lang w:val="sr-Cyrl-RS" w:eastAsia="en-US"/>
              </w:rPr>
              <w:t>139.1</w:t>
            </w:r>
          </w:p>
        </w:tc>
        <w:tc>
          <w:tcPr>
            <w:tcW w:w="301" w:type="pct"/>
            <w:tcBorders>
              <w:top w:val="nil"/>
              <w:left w:val="nil"/>
              <w:bottom w:val="single" w:sz="4" w:space="0" w:color="auto"/>
              <w:right w:val="single" w:sz="4" w:space="0" w:color="auto"/>
            </w:tcBorders>
            <w:noWrap/>
            <w:vAlign w:val="center"/>
          </w:tcPr>
          <w:p w14:paraId="390B5023" w14:textId="491E4A88" w:rsidR="00C510BE" w:rsidRPr="003B771E" w:rsidRDefault="00C510BE" w:rsidP="00C510BE">
            <w:pPr>
              <w:widowControl/>
              <w:jc w:val="right"/>
              <w:rPr>
                <w:color w:val="000000"/>
                <w:sz w:val="22"/>
                <w:szCs w:val="22"/>
              </w:rPr>
            </w:pPr>
          </w:p>
        </w:tc>
        <w:tc>
          <w:tcPr>
            <w:tcW w:w="355" w:type="pct"/>
            <w:tcBorders>
              <w:top w:val="nil"/>
              <w:left w:val="nil"/>
              <w:bottom w:val="single" w:sz="4" w:space="0" w:color="auto"/>
              <w:right w:val="single" w:sz="4" w:space="0" w:color="auto"/>
            </w:tcBorders>
            <w:noWrap/>
            <w:vAlign w:val="center"/>
          </w:tcPr>
          <w:p w14:paraId="020E3153" w14:textId="60DEC559" w:rsidR="00C510BE" w:rsidRPr="003B771E" w:rsidRDefault="00C510BE" w:rsidP="00C510BE">
            <w:pPr>
              <w:widowControl/>
              <w:jc w:val="right"/>
              <w:rPr>
                <w:color w:val="000000"/>
                <w:sz w:val="22"/>
                <w:szCs w:val="22"/>
              </w:rPr>
            </w:pPr>
            <w:r w:rsidRPr="00063162">
              <w:rPr>
                <w:sz w:val="22"/>
                <w:szCs w:val="22"/>
                <w:lang w:val="sr-Cyrl-RS" w:eastAsia="en-US"/>
              </w:rPr>
              <w:t>0.0</w:t>
            </w:r>
          </w:p>
        </w:tc>
        <w:tc>
          <w:tcPr>
            <w:tcW w:w="239" w:type="pct"/>
            <w:tcBorders>
              <w:top w:val="nil"/>
              <w:left w:val="nil"/>
              <w:bottom w:val="single" w:sz="4" w:space="0" w:color="auto"/>
              <w:right w:val="single" w:sz="4" w:space="0" w:color="auto"/>
            </w:tcBorders>
            <w:noWrap/>
            <w:vAlign w:val="center"/>
          </w:tcPr>
          <w:p w14:paraId="7586F220" w14:textId="5CD90F90" w:rsidR="00C510BE" w:rsidRPr="003B771E" w:rsidRDefault="00C510BE" w:rsidP="00C510BE">
            <w:pPr>
              <w:widowControl/>
              <w:jc w:val="right"/>
              <w:rPr>
                <w:color w:val="000000"/>
                <w:sz w:val="22"/>
                <w:szCs w:val="22"/>
              </w:rPr>
            </w:pPr>
            <w:r w:rsidRPr="00063162">
              <w:rPr>
                <w:sz w:val="22"/>
                <w:szCs w:val="22"/>
                <w:lang w:val="sr-Cyrl-RS" w:eastAsia="en-US"/>
              </w:rPr>
              <w:t>57.0</w:t>
            </w:r>
          </w:p>
        </w:tc>
        <w:tc>
          <w:tcPr>
            <w:tcW w:w="329" w:type="pct"/>
            <w:tcBorders>
              <w:top w:val="nil"/>
              <w:left w:val="nil"/>
              <w:bottom w:val="single" w:sz="4" w:space="0" w:color="auto"/>
              <w:right w:val="single" w:sz="4" w:space="0" w:color="auto"/>
            </w:tcBorders>
            <w:noWrap/>
            <w:vAlign w:val="center"/>
          </w:tcPr>
          <w:p w14:paraId="55039F93" w14:textId="6BB5D7D6" w:rsidR="00C510BE" w:rsidRPr="003B771E" w:rsidRDefault="00C510BE" w:rsidP="00C510BE">
            <w:pPr>
              <w:widowControl/>
              <w:jc w:val="right"/>
              <w:rPr>
                <w:color w:val="000000"/>
                <w:sz w:val="22"/>
                <w:szCs w:val="22"/>
              </w:rPr>
            </w:pPr>
            <w:r w:rsidRPr="00063162">
              <w:rPr>
                <w:sz w:val="22"/>
                <w:szCs w:val="22"/>
                <w:lang w:val="sr-Cyrl-RS" w:eastAsia="en-US"/>
              </w:rPr>
              <w:t>41.0</w:t>
            </w:r>
          </w:p>
        </w:tc>
        <w:tc>
          <w:tcPr>
            <w:tcW w:w="375" w:type="pct"/>
            <w:tcBorders>
              <w:top w:val="nil"/>
              <w:left w:val="nil"/>
              <w:bottom w:val="single" w:sz="4" w:space="0" w:color="auto"/>
              <w:right w:val="single" w:sz="4" w:space="0" w:color="auto"/>
            </w:tcBorders>
            <w:noWrap/>
            <w:vAlign w:val="center"/>
          </w:tcPr>
          <w:p w14:paraId="070DB52E" w14:textId="62DF70F5" w:rsidR="00C510BE" w:rsidRPr="003B771E" w:rsidRDefault="00C510BE" w:rsidP="00C510BE">
            <w:pPr>
              <w:widowControl/>
              <w:jc w:val="right"/>
              <w:rPr>
                <w:color w:val="000000"/>
                <w:sz w:val="22"/>
                <w:szCs w:val="22"/>
              </w:rPr>
            </w:pPr>
            <w:r w:rsidRPr="00063162">
              <w:rPr>
                <w:sz w:val="22"/>
                <w:szCs w:val="22"/>
                <w:lang w:val="sr-Cyrl-RS" w:eastAsia="en-US"/>
              </w:rPr>
              <w:t>57.0</w:t>
            </w:r>
          </w:p>
        </w:tc>
        <w:tc>
          <w:tcPr>
            <w:tcW w:w="439" w:type="pct"/>
            <w:tcBorders>
              <w:top w:val="nil"/>
              <w:left w:val="nil"/>
              <w:bottom w:val="single" w:sz="4" w:space="0" w:color="auto"/>
              <w:right w:val="single" w:sz="4" w:space="0" w:color="auto"/>
            </w:tcBorders>
            <w:noWrap/>
            <w:vAlign w:val="center"/>
          </w:tcPr>
          <w:p w14:paraId="33EC52F8" w14:textId="7FA1C525" w:rsidR="00C510BE" w:rsidRPr="003B771E" w:rsidRDefault="00C510BE" w:rsidP="00C510BE">
            <w:pPr>
              <w:widowControl/>
              <w:jc w:val="right"/>
              <w:rPr>
                <w:color w:val="000000"/>
                <w:sz w:val="22"/>
                <w:szCs w:val="22"/>
              </w:rPr>
            </w:pPr>
            <w:r w:rsidRPr="00063162">
              <w:rPr>
                <w:sz w:val="22"/>
                <w:szCs w:val="22"/>
                <w:lang w:val="sr-Cyrl-RS" w:eastAsia="en-US"/>
              </w:rPr>
              <w:t>41.0</w:t>
            </w:r>
          </w:p>
        </w:tc>
        <w:tc>
          <w:tcPr>
            <w:tcW w:w="284" w:type="pct"/>
            <w:tcBorders>
              <w:top w:val="nil"/>
              <w:left w:val="nil"/>
              <w:bottom w:val="single" w:sz="4" w:space="0" w:color="auto"/>
              <w:right w:val="single" w:sz="4" w:space="0" w:color="auto"/>
            </w:tcBorders>
            <w:noWrap/>
            <w:vAlign w:val="center"/>
          </w:tcPr>
          <w:p w14:paraId="0C37C2D9" w14:textId="5026E134" w:rsidR="00C510BE" w:rsidRPr="003B771E" w:rsidRDefault="00C510BE" w:rsidP="00C510BE">
            <w:pPr>
              <w:widowControl/>
              <w:jc w:val="right"/>
              <w:rPr>
                <w:color w:val="000000"/>
                <w:sz w:val="22"/>
                <w:szCs w:val="22"/>
              </w:rPr>
            </w:pPr>
            <w:r w:rsidRPr="00063162">
              <w:rPr>
                <w:sz w:val="22"/>
                <w:szCs w:val="22"/>
                <w:lang w:val="sr-Cyrl-RS" w:eastAsia="en-US"/>
              </w:rPr>
              <w:t>535.4</w:t>
            </w:r>
          </w:p>
        </w:tc>
        <w:tc>
          <w:tcPr>
            <w:tcW w:w="501" w:type="pct"/>
            <w:tcBorders>
              <w:top w:val="nil"/>
              <w:left w:val="nil"/>
              <w:bottom w:val="single" w:sz="4" w:space="0" w:color="auto"/>
              <w:right w:val="single" w:sz="4" w:space="0" w:color="auto"/>
            </w:tcBorders>
            <w:noWrap/>
            <w:vAlign w:val="center"/>
          </w:tcPr>
          <w:p w14:paraId="523AAEA3" w14:textId="7A7E7134" w:rsidR="00C510BE" w:rsidRPr="003B771E" w:rsidRDefault="00C510BE" w:rsidP="00C510BE">
            <w:pPr>
              <w:widowControl/>
              <w:jc w:val="right"/>
              <w:rPr>
                <w:color w:val="000000"/>
                <w:sz w:val="22"/>
                <w:szCs w:val="22"/>
              </w:rPr>
            </w:pPr>
          </w:p>
        </w:tc>
        <w:tc>
          <w:tcPr>
            <w:tcW w:w="444" w:type="pct"/>
            <w:tcBorders>
              <w:top w:val="nil"/>
              <w:left w:val="nil"/>
              <w:bottom w:val="single" w:sz="4" w:space="0" w:color="auto"/>
              <w:right w:val="single" w:sz="4" w:space="0" w:color="auto"/>
            </w:tcBorders>
            <w:vAlign w:val="center"/>
          </w:tcPr>
          <w:p w14:paraId="3399A4DD" w14:textId="40BD8152" w:rsidR="00C510BE" w:rsidRPr="00063162" w:rsidRDefault="00C510BE" w:rsidP="00C510BE">
            <w:pPr>
              <w:widowControl/>
              <w:jc w:val="right"/>
              <w:rPr>
                <w:sz w:val="22"/>
                <w:szCs w:val="22"/>
                <w:lang w:val="sr-Cyrl-RS" w:eastAsia="en-US"/>
              </w:rPr>
            </w:pPr>
            <w:r w:rsidRPr="00063162">
              <w:rPr>
                <w:sz w:val="22"/>
                <w:szCs w:val="22"/>
                <w:lang w:val="sr-Cyrl-RS" w:eastAsia="en-US"/>
              </w:rPr>
              <w:t>592</w:t>
            </w:r>
            <w:r>
              <w:rPr>
                <w:sz w:val="22"/>
                <w:szCs w:val="22"/>
                <w:lang w:val="sr-Cyrl-RS" w:eastAsia="en-US"/>
              </w:rPr>
              <w:t>,</w:t>
            </w:r>
            <w:r w:rsidRPr="00063162">
              <w:rPr>
                <w:sz w:val="22"/>
                <w:szCs w:val="22"/>
                <w:lang w:val="sr-Cyrl-RS" w:eastAsia="en-US"/>
              </w:rPr>
              <w:t>4</w:t>
            </w:r>
          </w:p>
        </w:tc>
      </w:tr>
      <w:tr w:rsidR="00C510BE" w:rsidRPr="003B771E" w14:paraId="075006F9" w14:textId="28568396" w:rsidTr="00C510BE">
        <w:trPr>
          <w:trHeight w:val="276"/>
        </w:trPr>
        <w:tc>
          <w:tcPr>
            <w:tcW w:w="629" w:type="pct"/>
            <w:tcBorders>
              <w:top w:val="nil"/>
              <w:left w:val="single" w:sz="4" w:space="0" w:color="auto"/>
              <w:bottom w:val="single" w:sz="4" w:space="0" w:color="auto"/>
              <w:right w:val="single" w:sz="4" w:space="0" w:color="auto"/>
            </w:tcBorders>
            <w:noWrap/>
            <w:vAlign w:val="center"/>
          </w:tcPr>
          <w:p w14:paraId="34059B42" w14:textId="5C38B4EA" w:rsidR="00C510BE" w:rsidRPr="003B771E" w:rsidRDefault="00C510BE" w:rsidP="00C510BE">
            <w:pPr>
              <w:widowControl/>
              <w:rPr>
                <w:color w:val="000000"/>
                <w:sz w:val="22"/>
                <w:szCs w:val="22"/>
              </w:rPr>
            </w:pPr>
            <w:r w:rsidRPr="00063162">
              <w:rPr>
                <w:sz w:val="22"/>
                <w:szCs w:val="22"/>
                <w:lang w:val="sr-Cyrl-RS" w:eastAsia="en-US"/>
              </w:rPr>
              <w:t>софора</w:t>
            </w:r>
          </w:p>
        </w:tc>
        <w:tc>
          <w:tcPr>
            <w:tcW w:w="266" w:type="pct"/>
            <w:tcBorders>
              <w:top w:val="nil"/>
              <w:left w:val="nil"/>
              <w:bottom w:val="single" w:sz="4" w:space="0" w:color="auto"/>
              <w:right w:val="single" w:sz="4" w:space="0" w:color="auto"/>
            </w:tcBorders>
            <w:noWrap/>
            <w:vAlign w:val="center"/>
          </w:tcPr>
          <w:p w14:paraId="56221535" w14:textId="29F14A0C" w:rsidR="00C510BE" w:rsidRPr="003B771E" w:rsidRDefault="00C510BE" w:rsidP="00C510BE">
            <w:pPr>
              <w:widowControl/>
              <w:jc w:val="right"/>
              <w:rPr>
                <w:color w:val="000000"/>
                <w:sz w:val="22"/>
                <w:szCs w:val="22"/>
              </w:rPr>
            </w:pPr>
            <w:r w:rsidRPr="00063162">
              <w:rPr>
                <w:sz w:val="22"/>
                <w:szCs w:val="22"/>
                <w:lang w:val="sr-Cyrl-RS" w:eastAsia="en-US"/>
              </w:rPr>
              <w:t>0.0</w:t>
            </w:r>
          </w:p>
        </w:tc>
        <w:tc>
          <w:tcPr>
            <w:tcW w:w="319" w:type="pct"/>
            <w:tcBorders>
              <w:top w:val="nil"/>
              <w:left w:val="nil"/>
              <w:bottom w:val="single" w:sz="4" w:space="0" w:color="auto"/>
              <w:right w:val="single" w:sz="4" w:space="0" w:color="auto"/>
            </w:tcBorders>
            <w:noWrap/>
            <w:vAlign w:val="center"/>
          </w:tcPr>
          <w:p w14:paraId="7494711C" w14:textId="63D241B0" w:rsidR="00C510BE" w:rsidRPr="003B771E" w:rsidRDefault="00C510BE" w:rsidP="00C510BE">
            <w:pPr>
              <w:widowControl/>
              <w:jc w:val="right"/>
              <w:rPr>
                <w:color w:val="000000"/>
                <w:sz w:val="22"/>
                <w:szCs w:val="22"/>
              </w:rPr>
            </w:pPr>
            <w:r w:rsidRPr="00063162">
              <w:rPr>
                <w:sz w:val="22"/>
                <w:szCs w:val="22"/>
                <w:lang w:val="sr-Cyrl-RS" w:eastAsia="en-US"/>
              </w:rPr>
              <w:t>0.0</w:t>
            </w:r>
          </w:p>
        </w:tc>
        <w:tc>
          <w:tcPr>
            <w:tcW w:w="519" w:type="pct"/>
            <w:tcBorders>
              <w:top w:val="nil"/>
              <w:left w:val="nil"/>
              <w:bottom w:val="single" w:sz="4" w:space="0" w:color="auto"/>
              <w:right w:val="single" w:sz="4" w:space="0" w:color="auto"/>
            </w:tcBorders>
            <w:noWrap/>
            <w:vAlign w:val="center"/>
          </w:tcPr>
          <w:p w14:paraId="7DC43DB9" w14:textId="690E471F" w:rsidR="00C510BE" w:rsidRPr="003B771E" w:rsidRDefault="00C510BE" w:rsidP="00C510BE">
            <w:pPr>
              <w:widowControl/>
              <w:jc w:val="right"/>
              <w:rPr>
                <w:color w:val="000000"/>
                <w:sz w:val="22"/>
                <w:szCs w:val="22"/>
              </w:rPr>
            </w:pPr>
            <w:r w:rsidRPr="00063162">
              <w:rPr>
                <w:sz w:val="22"/>
                <w:szCs w:val="22"/>
                <w:lang w:val="sr-Cyrl-RS" w:eastAsia="en-US"/>
              </w:rPr>
              <w:t>0.0</w:t>
            </w:r>
          </w:p>
        </w:tc>
        <w:tc>
          <w:tcPr>
            <w:tcW w:w="301" w:type="pct"/>
            <w:tcBorders>
              <w:top w:val="nil"/>
              <w:left w:val="nil"/>
              <w:bottom w:val="single" w:sz="4" w:space="0" w:color="auto"/>
              <w:right w:val="single" w:sz="4" w:space="0" w:color="auto"/>
            </w:tcBorders>
            <w:noWrap/>
            <w:vAlign w:val="center"/>
          </w:tcPr>
          <w:p w14:paraId="6C80DA77" w14:textId="63CB4E5F" w:rsidR="00C510BE" w:rsidRPr="003B771E" w:rsidRDefault="00C510BE" w:rsidP="00C510BE">
            <w:pPr>
              <w:widowControl/>
              <w:jc w:val="right"/>
              <w:rPr>
                <w:color w:val="000000"/>
                <w:sz w:val="22"/>
                <w:szCs w:val="22"/>
              </w:rPr>
            </w:pPr>
          </w:p>
        </w:tc>
        <w:tc>
          <w:tcPr>
            <w:tcW w:w="355" w:type="pct"/>
            <w:tcBorders>
              <w:top w:val="nil"/>
              <w:left w:val="nil"/>
              <w:bottom w:val="single" w:sz="4" w:space="0" w:color="auto"/>
              <w:right w:val="single" w:sz="4" w:space="0" w:color="auto"/>
            </w:tcBorders>
            <w:noWrap/>
            <w:vAlign w:val="center"/>
          </w:tcPr>
          <w:p w14:paraId="2649F59A" w14:textId="1F3A810F" w:rsidR="00C510BE" w:rsidRPr="003B771E" w:rsidRDefault="00C510BE" w:rsidP="00C510BE">
            <w:pPr>
              <w:widowControl/>
              <w:jc w:val="right"/>
              <w:rPr>
                <w:color w:val="000000"/>
                <w:sz w:val="22"/>
                <w:szCs w:val="22"/>
              </w:rPr>
            </w:pPr>
            <w:r w:rsidRPr="00063162">
              <w:rPr>
                <w:sz w:val="22"/>
                <w:szCs w:val="22"/>
                <w:lang w:val="sr-Cyrl-RS" w:eastAsia="en-US"/>
              </w:rPr>
              <w:t>0.0</w:t>
            </w:r>
          </w:p>
        </w:tc>
        <w:tc>
          <w:tcPr>
            <w:tcW w:w="239" w:type="pct"/>
            <w:tcBorders>
              <w:top w:val="nil"/>
              <w:left w:val="nil"/>
              <w:bottom w:val="single" w:sz="4" w:space="0" w:color="auto"/>
              <w:right w:val="single" w:sz="4" w:space="0" w:color="auto"/>
            </w:tcBorders>
            <w:noWrap/>
            <w:vAlign w:val="center"/>
          </w:tcPr>
          <w:p w14:paraId="7E5FDDD9" w14:textId="2275D9AB" w:rsidR="00C510BE" w:rsidRPr="003B771E" w:rsidRDefault="00C510BE" w:rsidP="00C510BE">
            <w:pPr>
              <w:widowControl/>
              <w:jc w:val="right"/>
              <w:rPr>
                <w:color w:val="000000"/>
                <w:sz w:val="22"/>
                <w:szCs w:val="22"/>
              </w:rPr>
            </w:pPr>
          </w:p>
        </w:tc>
        <w:tc>
          <w:tcPr>
            <w:tcW w:w="329" w:type="pct"/>
            <w:tcBorders>
              <w:top w:val="nil"/>
              <w:left w:val="nil"/>
              <w:bottom w:val="single" w:sz="4" w:space="0" w:color="auto"/>
              <w:right w:val="single" w:sz="4" w:space="0" w:color="auto"/>
            </w:tcBorders>
            <w:noWrap/>
            <w:vAlign w:val="center"/>
          </w:tcPr>
          <w:p w14:paraId="3ECEC3EB" w14:textId="216B8CBF" w:rsidR="00C510BE" w:rsidRPr="003B771E" w:rsidRDefault="00C510BE" w:rsidP="00C510BE">
            <w:pPr>
              <w:widowControl/>
              <w:jc w:val="right"/>
              <w:rPr>
                <w:color w:val="000000"/>
                <w:sz w:val="22"/>
                <w:szCs w:val="22"/>
              </w:rPr>
            </w:pPr>
            <w:r w:rsidRPr="00063162">
              <w:rPr>
                <w:sz w:val="22"/>
                <w:szCs w:val="22"/>
                <w:lang w:val="sr-Cyrl-RS" w:eastAsia="en-US"/>
              </w:rPr>
              <w:t>0.0</w:t>
            </w:r>
          </w:p>
        </w:tc>
        <w:tc>
          <w:tcPr>
            <w:tcW w:w="375" w:type="pct"/>
            <w:tcBorders>
              <w:top w:val="nil"/>
              <w:left w:val="nil"/>
              <w:bottom w:val="single" w:sz="4" w:space="0" w:color="auto"/>
              <w:right w:val="single" w:sz="4" w:space="0" w:color="auto"/>
            </w:tcBorders>
            <w:noWrap/>
            <w:vAlign w:val="center"/>
          </w:tcPr>
          <w:p w14:paraId="1D3EF267" w14:textId="32F8C828" w:rsidR="00C510BE" w:rsidRPr="003B771E" w:rsidRDefault="00C510BE" w:rsidP="00C510BE">
            <w:pPr>
              <w:widowControl/>
              <w:jc w:val="right"/>
              <w:rPr>
                <w:color w:val="000000"/>
                <w:sz w:val="22"/>
                <w:szCs w:val="22"/>
              </w:rPr>
            </w:pPr>
            <w:r w:rsidRPr="00063162">
              <w:rPr>
                <w:sz w:val="22"/>
                <w:szCs w:val="22"/>
                <w:lang w:val="sr-Cyrl-RS" w:eastAsia="en-US"/>
              </w:rPr>
              <w:t>0.0</w:t>
            </w:r>
          </w:p>
        </w:tc>
        <w:tc>
          <w:tcPr>
            <w:tcW w:w="439" w:type="pct"/>
            <w:tcBorders>
              <w:top w:val="nil"/>
              <w:left w:val="nil"/>
              <w:bottom w:val="single" w:sz="4" w:space="0" w:color="auto"/>
              <w:right w:val="single" w:sz="4" w:space="0" w:color="auto"/>
            </w:tcBorders>
            <w:noWrap/>
            <w:vAlign w:val="center"/>
          </w:tcPr>
          <w:p w14:paraId="12E61FB4" w14:textId="24EF7A79" w:rsidR="00C510BE" w:rsidRPr="003B771E" w:rsidRDefault="00C510BE" w:rsidP="00C510BE">
            <w:pPr>
              <w:widowControl/>
              <w:jc w:val="right"/>
              <w:rPr>
                <w:color w:val="000000"/>
                <w:sz w:val="22"/>
                <w:szCs w:val="22"/>
              </w:rPr>
            </w:pPr>
            <w:r w:rsidRPr="00063162">
              <w:rPr>
                <w:sz w:val="22"/>
                <w:szCs w:val="22"/>
                <w:lang w:val="sr-Cyrl-RS" w:eastAsia="en-US"/>
              </w:rPr>
              <w:t>0.0</w:t>
            </w:r>
          </w:p>
        </w:tc>
        <w:tc>
          <w:tcPr>
            <w:tcW w:w="284" w:type="pct"/>
            <w:tcBorders>
              <w:top w:val="nil"/>
              <w:left w:val="nil"/>
              <w:bottom w:val="single" w:sz="4" w:space="0" w:color="auto"/>
              <w:right w:val="single" w:sz="4" w:space="0" w:color="auto"/>
            </w:tcBorders>
            <w:noWrap/>
            <w:vAlign w:val="center"/>
          </w:tcPr>
          <w:p w14:paraId="215AFE68" w14:textId="5D243231" w:rsidR="00C510BE" w:rsidRPr="003B771E" w:rsidRDefault="00C510BE" w:rsidP="00C510BE">
            <w:pPr>
              <w:widowControl/>
              <w:jc w:val="right"/>
              <w:rPr>
                <w:color w:val="000000"/>
                <w:sz w:val="22"/>
                <w:szCs w:val="22"/>
              </w:rPr>
            </w:pPr>
            <w:r w:rsidRPr="00063162">
              <w:rPr>
                <w:sz w:val="22"/>
                <w:szCs w:val="22"/>
                <w:lang w:val="sr-Cyrl-RS" w:eastAsia="en-US"/>
              </w:rPr>
              <w:t>1.0</w:t>
            </w:r>
          </w:p>
        </w:tc>
        <w:tc>
          <w:tcPr>
            <w:tcW w:w="501" w:type="pct"/>
            <w:tcBorders>
              <w:top w:val="nil"/>
              <w:left w:val="nil"/>
              <w:bottom w:val="single" w:sz="4" w:space="0" w:color="auto"/>
              <w:right w:val="single" w:sz="4" w:space="0" w:color="auto"/>
            </w:tcBorders>
            <w:noWrap/>
            <w:vAlign w:val="center"/>
          </w:tcPr>
          <w:p w14:paraId="3ADE903B" w14:textId="5FC9CD27" w:rsidR="00C510BE" w:rsidRPr="003B771E" w:rsidRDefault="00C510BE" w:rsidP="00C510BE">
            <w:pPr>
              <w:widowControl/>
              <w:jc w:val="right"/>
              <w:rPr>
                <w:color w:val="000000"/>
                <w:sz w:val="22"/>
                <w:szCs w:val="22"/>
              </w:rPr>
            </w:pPr>
          </w:p>
        </w:tc>
        <w:tc>
          <w:tcPr>
            <w:tcW w:w="444" w:type="pct"/>
            <w:tcBorders>
              <w:top w:val="nil"/>
              <w:left w:val="nil"/>
              <w:bottom w:val="single" w:sz="4" w:space="0" w:color="auto"/>
              <w:right w:val="single" w:sz="4" w:space="0" w:color="auto"/>
            </w:tcBorders>
            <w:vAlign w:val="center"/>
          </w:tcPr>
          <w:p w14:paraId="1A02C80B" w14:textId="41170CEB" w:rsidR="00C510BE" w:rsidRPr="00063162" w:rsidRDefault="00C510BE" w:rsidP="00C510BE">
            <w:pPr>
              <w:widowControl/>
              <w:jc w:val="right"/>
              <w:rPr>
                <w:sz w:val="22"/>
                <w:szCs w:val="22"/>
                <w:lang w:val="sr-Cyrl-RS" w:eastAsia="en-US"/>
              </w:rPr>
            </w:pPr>
            <w:r w:rsidRPr="00063162">
              <w:rPr>
                <w:sz w:val="22"/>
                <w:szCs w:val="22"/>
                <w:lang w:val="sr-Cyrl-RS" w:eastAsia="en-US"/>
              </w:rPr>
              <w:t>1</w:t>
            </w:r>
            <w:r>
              <w:rPr>
                <w:sz w:val="22"/>
                <w:szCs w:val="22"/>
                <w:lang w:val="sr-Cyrl-RS" w:eastAsia="en-US"/>
              </w:rPr>
              <w:t>,</w:t>
            </w:r>
            <w:r w:rsidRPr="00063162">
              <w:rPr>
                <w:sz w:val="22"/>
                <w:szCs w:val="22"/>
                <w:lang w:val="sr-Cyrl-RS" w:eastAsia="en-US"/>
              </w:rPr>
              <w:t>0</w:t>
            </w:r>
          </w:p>
        </w:tc>
      </w:tr>
      <w:tr w:rsidR="00C510BE" w:rsidRPr="003B771E" w14:paraId="037694AA" w14:textId="77C10A76" w:rsidTr="00C510BE">
        <w:trPr>
          <w:trHeight w:val="276"/>
        </w:trPr>
        <w:tc>
          <w:tcPr>
            <w:tcW w:w="629" w:type="pct"/>
            <w:tcBorders>
              <w:top w:val="nil"/>
              <w:left w:val="single" w:sz="4" w:space="0" w:color="auto"/>
              <w:bottom w:val="single" w:sz="4" w:space="0" w:color="auto"/>
              <w:right w:val="single" w:sz="4" w:space="0" w:color="auto"/>
            </w:tcBorders>
            <w:noWrap/>
            <w:vAlign w:val="center"/>
          </w:tcPr>
          <w:p w14:paraId="24282246" w14:textId="053F72DA" w:rsidR="00C510BE" w:rsidRPr="003B771E" w:rsidRDefault="00C510BE" w:rsidP="00C510BE">
            <w:pPr>
              <w:widowControl/>
              <w:rPr>
                <w:color w:val="000000"/>
                <w:sz w:val="22"/>
                <w:szCs w:val="22"/>
              </w:rPr>
            </w:pPr>
            <w:r w:rsidRPr="00063162">
              <w:rPr>
                <w:sz w:val="22"/>
                <w:szCs w:val="22"/>
                <w:lang w:val="sr-Cyrl-RS" w:eastAsia="en-US"/>
              </w:rPr>
              <w:t>сребрна липа</w:t>
            </w:r>
          </w:p>
        </w:tc>
        <w:tc>
          <w:tcPr>
            <w:tcW w:w="266" w:type="pct"/>
            <w:tcBorders>
              <w:top w:val="nil"/>
              <w:left w:val="nil"/>
              <w:bottom w:val="single" w:sz="4" w:space="0" w:color="auto"/>
              <w:right w:val="single" w:sz="4" w:space="0" w:color="auto"/>
            </w:tcBorders>
            <w:noWrap/>
            <w:vAlign w:val="center"/>
          </w:tcPr>
          <w:p w14:paraId="32B7AA87" w14:textId="3D3C6161" w:rsidR="00C510BE" w:rsidRPr="003B771E" w:rsidRDefault="00C510BE" w:rsidP="00C510BE">
            <w:pPr>
              <w:widowControl/>
              <w:jc w:val="right"/>
              <w:rPr>
                <w:color w:val="000000"/>
                <w:sz w:val="22"/>
                <w:szCs w:val="22"/>
              </w:rPr>
            </w:pPr>
            <w:r w:rsidRPr="00063162">
              <w:rPr>
                <w:sz w:val="22"/>
                <w:szCs w:val="22"/>
                <w:lang w:val="sr-Cyrl-RS" w:eastAsia="en-US"/>
              </w:rPr>
              <w:t>37,815.0</w:t>
            </w:r>
          </w:p>
        </w:tc>
        <w:tc>
          <w:tcPr>
            <w:tcW w:w="319" w:type="pct"/>
            <w:tcBorders>
              <w:top w:val="nil"/>
              <w:left w:val="nil"/>
              <w:bottom w:val="single" w:sz="4" w:space="0" w:color="auto"/>
              <w:right w:val="single" w:sz="4" w:space="0" w:color="auto"/>
            </w:tcBorders>
            <w:noWrap/>
            <w:vAlign w:val="center"/>
          </w:tcPr>
          <w:p w14:paraId="4B15C161" w14:textId="08671739" w:rsidR="00C510BE" w:rsidRPr="003B771E" w:rsidRDefault="00C510BE" w:rsidP="00C510BE">
            <w:pPr>
              <w:widowControl/>
              <w:jc w:val="right"/>
              <w:rPr>
                <w:color w:val="000000"/>
                <w:sz w:val="22"/>
                <w:szCs w:val="22"/>
              </w:rPr>
            </w:pPr>
            <w:r w:rsidRPr="00063162">
              <w:rPr>
                <w:sz w:val="22"/>
                <w:szCs w:val="22"/>
                <w:lang w:val="sr-Cyrl-RS" w:eastAsia="en-US"/>
              </w:rPr>
              <w:t>7,627.4</w:t>
            </w:r>
          </w:p>
        </w:tc>
        <w:tc>
          <w:tcPr>
            <w:tcW w:w="519" w:type="pct"/>
            <w:tcBorders>
              <w:top w:val="nil"/>
              <w:left w:val="nil"/>
              <w:bottom w:val="single" w:sz="4" w:space="0" w:color="auto"/>
              <w:right w:val="single" w:sz="4" w:space="0" w:color="auto"/>
            </w:tcBorders>
            <w:noWrap/>
            <w:vAlign w:val="center"/>
          </w:tcPr>
          <w:p w14:paraId="1CA872E4" w14:textId="75AF3FF8" w:rsidR="00C510BE" w:rsidRPr="003B771E" w:rsidRDefault="00C510BE" w:rsidP="00C510BE">
            <w:pPr>
              <w:widowControl/>
              <w:jc w:val="right"/>
              <w:rPr>
                <w:color w:val="000000"/>
                <w:sz w:val="22"/>
                <w:szCs w:val="22"/>
              </w:rPr>
            </w:pPr>
            <w:r w:rsidRPr="00063162">
              <w:rPr>
                <w:sz w:val="22"/>
                <w:szCs w:val="22"/>
                <w:lang w:val="sr-Cyrl-RS" w:eastAsia="en-US"/>
              </w:rPr>
              <w:t>45,442.4</w:t>
            </w:r>
          </w:p>
        </w:tc>
        <w:tc>
          <w:tcPr>
            <w:tcW w:w="301" w:type="pct"/>
            <w:tcBorders>
              <w:top w:val="nil"/>
              <w:left w:val="nil"/>
              <w:bottom w:val="single" w:sz="4" w:space="0" w:color="auto"/>
              <w:right w:val="single" w:sz="4" w:space="0" w:color="auto"/>
            </w:tcBorders>
            <w:noWrap/>
            <w:vAlign w:val="center"/>
          </w:tcPr>
          <w:p w14:paraId="054C67B4" w14:textId="36897B4A" w:rsidR="00C510BE" w:rsidRPr="003B771E" w:rsidRDefault="00C510BE" w:rsidP="00C510BE">
            <w:pPr>
              <w:widowControl/>
              <w:jc w:val="right"/>
              <w:rPr>
                <w:color w:val="000000"/>
                <w:sz w:val="22"/>
                <w:szCs w:val="22"/>
              </w:rPr>
            </w:pPr>
            <w:r w:rsidRPr="00063162">
              <w:rPr>
                <w:sz w:val="22"/>
                <w:szCs w:val="22"/>
                <w:lang w:val="sr-Cyrl-RS" w:eastAsia="en-US"/>
              </w:rPr>
              <w:t>11,970.2</w:t>
            </w:r>
          </w:p>
        </w:tc>
        <w:tc>
          <w:tcPr>
            <w:tcW w:w="355" w:type="pct"/>
            <w:tcBorders>
              <w:top w:val="nil"/>
              <w:left w:val="nil"/>
              <w:bottom w:val="single" w:sz="4" w:space="0" w:color="auto"/>
              <w:right w:val="single" w:sz="4" w:space="0" w:color="auto"/>
            </w:tcBorders>
            <w:noWrap/>
            <w:vAlign w:val="center"/>
          </w:tcPr>
          <w:p w14:paraId="5F3313D2" w14:textId="16B9F3B4" w:rsidR="00C510BE" w:rsidRPr="003B771E" w:rsidRDefault="00C510BE" w:rsidP="00C510BE">
            <w:pPr>
              <w:widowControl/>
              <w:jc w:val="right"/>
              <w:rPr>
                <w:color w:val="000000"/>
                <w:sz w:val="22"/>
                <w:szCs w:val="22"/>
              </w:rPr>
            </w:pPr>
            <w:r w:rsidRPr="00063162">
              <w:rPr>
                <w:sz w:val="22"/>
                <w:szCs w:val="22"/>
                <w:lang w:val="sr-Cyrl-RS" w:eastAsia="en-US"/>
              </w:rPr>
              <w:t>31.7</w:t>
            </w:r>
          </w:p>
        </w:tc>
        <w:tc>
          <w:tcPr>
            <w:tcW w:w="239" w:type="pct"/>
            <w:tcBorders>
              <w:top w:val="nil"/>
              <w:left w:val="nil"/>
              <w:bottom w:val="single" w:sz="4" w:space="0" w:color="auto"/>
              <w:right w:val="single" w:sz="4" w:space="0" w:color="auto"/>
            </w:tcBorders>
            <w:noWrap/>
            <w:vAlign w:val="center"/>
          </w:tcPr>
          <w:p w14:paraId="458C384E" w14:textId="4880C917" w:rsidR="00C510BE" w:rsidRPr="003B771E" w:rsidRDefault="00C510BE" w:rsidP="00C510BE">
            <w:pPr>
              <w:widowControl/>
              <w:jc w:val="right"/>
              <w:rPr>
                <w:color w:val="000000"/>
                <w:sz w:val="22"/>
                <w:szCs w:val="22"/>
              </w:rPr>
            </w:pPr>
            <w:r w:rsidRPr="00063162">
              <w:rPr>
                <w:sz w:val="22"/>
                <w:szCs w:val="22"/>
                <w:lang w:val="sr-Cyrl-RS" w:eastAsia="en-US"/>
              </w:rPr>
              <w:t>6,774.0</w:t>
            </w:r>
          </w:p>
        </w:tc>
        <w:tc>
          <w:tcPr>
            <w:tcW w:w="329" w:type="pct"/>
            <w:tcBorders>
              <w:top w:val="nil"/>
              <w:left w:val="nil"/>
              <w:bottom w:val="single" w:sz="4" w:space="0" w:color="auto"/>
              <w:right w:val="single" w:sz="4" w:space="0" w:color="auto"/>
            </w:tcBorders>
            <w:noWrap/>
            <w:vAlign w:val="center"/>
          </w:tcPr>
          <w:p w14:paraId="2F58DA16" w14:textId="5271CC5B" w:rsidR="00C510BE" w:rsidRPr="003B771E" w:rsidRDefault="00C510BE" w:rsidP="00C510BE">
            <w:pPr>
              <w:widowControl/>
              <w:jc w:val="right"/>
              <w:rPr>
                <w:color w:val="000000"/>
                <w:sz w:val="22"/>
                <w:szCs w:val="22"/>
              </w:rPr>
            </w:pPr>
            <w:r w:rsidRPr="00063162">
              <w:rPr>
                <w:sz w:val="22"/>
                <w:szCs w:val="22"/>
                <w:lang w:val="sr-Cyrl-RS" w:eastAsia="en-US"/>
              </w:rPr>
              <w:t>88.8</w:t>
            </w:r>
          </w:p>
        </w:tc>
        <w:tc>
          <w:tcPr>
            <w:tcW w:w="375" w:type="pct"/>
            <w:tcBorders>
              <w:top w:val="nil"/>
              <w:left w:val="nil"/>
              <w:bottom w:val="single" w:sz="4" w:space="0" w:color="auto"/>
              <w:right w:val="single" w:sz="4" w:space="0" w:color="auto"/>
            </w:tcBorders>
            <w:noWrap/>
            <w:vAlign w:val="center"/>
          </w:tcPr>
          <w:p w14:paraId="7EB337FC" w14:textId="5479493E" w:rsidR="00C510BE" w:rsidRPr="003B771E" w:rsidRDefault="00C510BE" w:rsidP="00C510BE">
            <w:pPr>
              <w:widowControl/>
              <w:jc w:val="right"/>
              <w:rPr>
                <w:color w:val="000000"/>
                <w:sz w:val="22"/>
                <w:szCs w:val="22"/>
              </w:rPr>
            </w:pPr>
            <w:r w:rsidRPr="00063162">
              <w:rPr>
                <w:sz w:val="22"/>
                <w:szCs w:val="22"/>
                <w:lang w:val="sr-Cyrl-RS" w:eastAsia="en-US"/>
              </w:rPr>
              <w:t>18,744.2</w:t>
            </w:r>
          </w:p>
        </w:tc>
        <w:tc>
          <w:tcPr>
            <w:tcW w:w="439" w:type="pct"/>
            <w:tcBorders>
              <w:top w:val="nil"/>
              <w:left w:val="nil"/>
              <w:bottom w:val="single" w:sz="4" w:space="0" w:color="auto"/>
              <w:right w:val="single" w:sz="4" w:space="0" w:color="auto"/>
            </w:tcBorders>
            <w:noWrap/>
            <w:vAlign w:val="center"/>
          </w:tcPr>
          <w:p w14:paraId="3C77AF04" w14:textId="14577B86" w:rsidR="00C510BE" w:rsidRPr="003B771E" w:rsidRDefault="00C510BE" w:rsidP="00C510BE">
            <w:pPr>
              <w:widowControl/>
              <w:jc w:val="right"/>
              <w:rPr>
                <w:color w:val="000000"/>
                <w:sz w:val="22"/>
                <w:szCs w:val="22"/>
              </w:rPr>
            </w:pPr>
            <w:r w:rsidRPr="00063162">
              <w:rPr>
                <w:sz w:val="22"/>
                <w:szCs w:val="22"/>
                <w:lang w:val="sr-Cyrl-RS" w:eastAsia="en-US"/>
              </w:rPr>
              <w:t>41.2</w:t>
            </w:r>
          </w:p>
        </w:tc>
        <w:tc>
          <w:tcPr>
            <w:tcW w:w="284" w:type="pct"/>
            <w:tcBorders>
              <w:top w:val="nil"/>
              <w:left w:val="nil"/>
              <w:bottom w:val="single" w:sz="4" w:space="0" w:color="auto"/>
              <w:right w:val="single" w:sz="4" w:space="0" w:color="auto"/>
            </w:tcBorders>
            <w:noWrap/>
            <w:vAlign w:val="center"/>
          </w:tcPr>
          <w:p w14:paraId="5681F8A7" w14:textId="290735BD" w:rsidR="00C510BE" w:rsidRPr="003B771E" w:rsidRDefault="00C510BE" w:rsidP="00C510BE">
            <w:pPr>
              <w:widowControl/>
              <w:jc w:val="right"/>
              <w:rPr>
                <w:color w:val="000000"/>
                <w:sz w:val="22"/>
                <w:szCs w:val="22"/>
              </w:rPr>
            </w:pPr>
            <w:r w:rsidRPr="00063162">
              <w:rPr>
                <w:sz w:val="22"/>
                <w:szCs w:val="22"/>
                <w:lang w:val="sr-Cyrl-RS" w:eastAsia="en-US"/>
              </w:rPr>
              <w:t>540.8</w:t>
            </w:r>
          </w:p>
        </w:tc>
        <w:tc>
          <w:tcPr>
            <w:tcW w:w="501" w:type="pct"/>
            <w:tcBorders>
              <w:top w:val="nil"/>
              <w:left w:val="nil"/>
              <w:bottom w:val="single" w:sz="4" w:space="0" w:color="auto"/>
              <w:right w:val="single" w:sz="4" w:space="0" w:color="auto"/>
            </w:tcBorders>
            <w:noWrap/>
            <w:vAlign w:val="center"/>
          </w:tcPr>
          <w:p w14:paraId="532D1474" w14:textId="5585F3B1" w:rsidR="00C510BE" w:rsidRPr="003B771E" w:rsidRDefault="00C510BE" w:rsidP="00C510BE">
            <w:pPr>
              <w:widowControl/>
              <w:jc w:val="right"/>
              <w:rPr>
                <w:color w:val="000000"/>
                <w:sz w:val="22"/>
                <w:szCs w:val="22"/>
              </w:rPr>
            </w:pPr>
            <w:r w:rsidRPr="00063162">
              <w:rPr>
                <w:sz w:val="22"/>
                <w:szCs w:val="22"/>
                <w:lang w:val="sr-Cyrl-RS" w:eastAsia="en-US"/>
              </w:rPr>
              <w:t>458</w:t>
            </w:r>
            <w:r>
              <w:rPr>
                <w:sz w:val="22"/>
                <w:szCs w:val="22"/>
                <w:lang w:val="sr-Cyrl-RS" w:eastAsia="en-US"/>
              </w:rPr>
              <w:t>,</w:t>
            </w:r>
            <w:r w:rsidRPr="00063162">
              <w:rPr>
                <w:sz w:val="22"/>
                <w:szCs w:val="22"/>
                <w:lang w:val="sr-Cyrl-RS" w:eastAsia="en-US"/>
              </w:rPr>
              <w:t>0</w:t>
            </w:r>
          </w:p>
        </w:tc>
        <w:tc>
          <w:tcPr>
            <w:tcW w:w="444" w:type="pct"/>
            <w:tcBorders>
              <w:top w:val="nil"/>
              <w:left w:val="nil"/>
              <w:bottom w:val="single" w:sz="4" w:space="0" w:color="auto"/>
              <w:right w:val="single" w:sz="4" w:space="0" w:color="auto"/>
            </w:tcBorders>
            <w:vAlign w:val="center"/>
          </w:tcPr>
          <w:p w14:paraId="43BB411C" w14:textId="2C575CF4" w:rsidR="00C510BE" w:rsidRPr="00063162" w:rsidRDefault="00C510BE" w:rsidP="00C510BE">
            <w:pPr>
              <w:widowControl/>
              <w:jc w:val="right"/>
              <w:rPr>
                <w:sz w:val="22"/>
                <w:szCs w:val="22"/>
                <w:lang w:val="sr-Cyrl-RS" w:eastAsia="en-US"/>
              </w:rPr>
            </w:pPr>
            <w:r w:rsidRPr="00063162">
              <w:rPr>
                <w:sz w:val="22"/>
                <w:szCs w:val="22"/>
                <w:lang w:val="sr-Cyrl-RS" w:eastAsia="en-US"/>
              </w:rPr>
              <w:t>19</w:t>
            </w:r>
            <w:r>
              <w:rPr>
                <w:sz w:val="22"/>
                <w:szCs w:val="22"/>
                <w:lang w:val="sr-Cyrl-RS" w:eastAsia="en-US"/>
              </w:rPr>
              <w:t>.</w:t>
            </w:r>
            <w:r w:rsidRPr="00063162">
              <w:rPr>
                <w:sz w:val="22"/>
                <w:szCs w:val="22"/>
                <w:lang w:val="sr-Cyrl-RS" w:eastAsia="en-US"/>
              </w:rPr>
              <w:t>743</w:t>
            </w:r>
            <w:r>
              <w:rPr>
                <w:sz w:val="22"/>
                <w:szCs w:val="22"/>
                <w:lang w:val="sr-Cyrl-RS" w:eastAsia="en-US"/>
              </w:rPr>
              <w:t>,</w:t>
            </w:r>
            <w:r w:rsidRPr="00063162">
              <w:rPr>
                <w:sz w:val="22"/>
                <w:szCs w:val="22"/>
                <w:lang w:val="sr-Cyrl-RS" w:eastAsia="en-US"/>
              </w:rPr>
              <w:t>0</w:t>
            </w:r>
          </w:p>
        </w:tc>
      </w:tr>
      <w:tr w:rsidR="00C510BE" w:rsidRPr="003B771E" w14:paraId="3680BC31" w14:textId="01BDACE9" w:rsidTr="00C510BE">
        <w:trPr>
          <w:trHeight w:val="276"/>
        </w:trPr>
        <w:tc>
          <w:tcPr>
            <w:tcW w:w="629" w:type="pct"/>
            <w:tcBorders>
              <w:top w:val="nil"/>
              <w:left w:val="single" w:sz="4" w:space="0" w:color="auto"/>
              <w:bottom w:val="single" w:sz="4" w:space="0" w:color="auto"/>
              <w:right w:val="single" w:sz="4" w:space="0" w:color="auto"/>
            </w:tcBorders>
            <w:noWrap/>
            <w:vAlign w:val="center"/>
          </w:tcPr>
          <w:p w14:paraId="7731EE29" w14:textId="2AAD0782" w:rsidR="00C510BE" w:rsidRPr="003B771E" w:rsidRDefault="00C510BE" w:rsidP="00C510BE">
            <w:pPr>
              <w:widowControl/>
              <w:rPr>
                <w:color w:val="000000"/>
                <w:sz w:val="22"/>
                <w:szCs w:val="22"/>
              </w:rPr>
            </w:pPr>
            <w:r w:rsidRPr="00063162">
              <w:rPr>
                <w:sz w:val="22"/>
                <w:szCs w:val="22"/>
                <w:lang w:val="sr-Cyrl-RS" w:eastAsia="en-US"/>
              </w:rPr>
              <w:t>трешња</w:t>
            </w:r>
          </w:p>
        </w:tc>
        <w:tc>
          <w:tcPr>
            <w:tcW w:w="266" w:type="pct"/>
            <w:tcBorders>
              <w:top w:val="nil"/>
              <w:left w:val="nil"/>
              <w:bottom w:val="single" w:sz="4" w:space="0" w:color="auto"/>
              <w:right w:val="single" w:sz="4" w:space="0" w:color="auto"/>
            </w:tcBorders>
            <w:noWrap/>
            <w:vAlign w:val="center"/>
          </w:tcPr>
          <w:p w14:paraId="518A81C5" w14:textId="375B6CEC" w:rsidR="00C510BE" w:rsidRPr="003B771E" w:rsidRDefault="00C510BE" w:rsidP="00C510BE">
            <w:pPr>
              <w:widowControl/>
              <w:jc w:val="right"/>
              <w:rPr>
                <w:color w:val="000000"/>
                <w:sz w:val="22"/>
                <w:szCs w:val="22"/>
              </w:rPr>
            </w:pPr>
            <w:r w:rsidRPr="00063162">
              <w:rPr>
                <w:sz w:val="22"/>
                <w:szCs w:val="22"/>
                <w:lang w:val="sr-Cyrl-RS" w:eastAsia="en-US"/>
              </w:rPr>
              <w:t>151.5</w:t>
            </w:r>
          </w:p>
        </w:tc>
        <w:tc>
          <w:tcPr>
            <w:tcW w:w="319" w:type="pct"/>
            <w:tcBorders>
              <w:top w:val="nil"/>
              <w:left w:val="nil"/>
              <w:bottom w:val="single" w:sz="4" w:space="0" w:color="auto"/>
              <w:right w:val="single" w:sz="4" w:space="0" w:color="auto"/>
            </w:tcBorders>
            <w:noWrap/>
            <w:vAlign w:val="center"/>
          </w:tcPr>
          <w:p w14:paraId="49A14B8A" w14:textId="2DD8DA20" w:rsidR="00C510BE" w:rsidRPr="003B771E" w:rsidRDefault="00C510BE" w:rsidP="00C510BE">
            <w:pPr>
              <w:widowControl/>
              <w:jc w:val="right"/>
              <w:rPr>
                <w:color w:val="000000"/>
                <w:sz w:val="22"/>
                <w:szCs w:val="22"/>
              </w:rPr>
            </w:pPr>
            <w:r w:rsidRPr="00063162">
              <w:rPr>
                <w:sz w:val="22"/>
                <w:szCs w:val="22"/>
                <w:lang w:val="sr-Cyrl-RS" w:eastAsia="en-US"/>
              </w:rPr>
              <w:t>0.0</w:t>
            </w:r>
          </w:p>
        </w:tc>
        <w:tc>
          <w:tcPr>
            <w:tcW w:w="519" w:type="pct"/>
            <w:tcBorders>
              <w:top w:val="nil"/>
              <w:left w:val="nil"/>
              <w:bottom w:val="single" w:sz="4" w:space="0" w:color="auto"/>
              <w:right w:val="single" w:sz="4" w:space="0" w:color="auto"/>
            </w:tcBorders>
            <w:noWrap/>
            <w:vAlign w:val="center"/>
          </w:tcPr>
          <w:p w14:paraId="4BDBD954" w14:textId="4D7FBECC" w:rsidR="00C510BE" w:rsidRPr="003B771E" w:rsidRDefault="00C510BE" w:rsidP="00C510BE">
            <w:pPr>
              <w:widowControl/>
              <w:jc w:val="right"/>
              <w:rPr>
                <w:color w:val="000000"/>
                <w:sz w:val="22"/>
                <w:szCs w:val="22"/>
              </w:rPr>
            </w:pPr>
            <w:r w:rsidRPr="00063162">
              <w:rPr>
                <w:sz w:val="22"/>
                <w:szCs w:val="22"/>
                <w:lang w:val="sr-Cyrl-RS" w:eastAsia="en-US"/>
              </w:rPr>
              <w:t>151.5</w:t>
            </w:r>
          </w:p>
        </w:tc>
        <w:tc>
          <w:tcPr>
            <w:tcW w:w="301" w:type="pct"/>
            <w:tcBorders>
              <w:top w:val="nil"/>
              <w:left w:val="nil"/>
              <w:bottom w:val="single" w:sz="4" w:space="0" w:color="auto"/>
              <w:right w:val="single" w:sz="4" w:space="0" w:color="auto"/>
            </w:tcBorders>
            <w:noWrap/>
            <w:vAlign w:val="center"/>
          </w:tcPr>
          <w:p w14:paraId="4C2D5072" w14:textId="58CCAD88" w:rsidR="00C510BE" w:rsidRPr="003B771E" w:rsidRDefault="00C510BE" w:rsidP="00C510BE">
            <w:pPr>
              <w:widowControl/>
              <w:jc w:val="right"/>
              <w:rPr>
                <w:color w:val="000000"/>
                <w:sz w:val="22"/>
                <w:szCs w:val="22"/>
              </w:rPr>
            </w:pPr>
            <w:r w:rsidRPr="00063162">
              <w:rPr>
                <w:sz w:val="22"/>
                <w:szCs w:val="22"/>
                <w:lang w:val="sr-Cyrl-RS" w:eastAsia="en-US"/>
              </w:rPr>
              <w:t>58.7</w:t>
            </w:r>
          </w:p>
        </w:tc>
        <w:tc>
          <w:tcPr>
            <w:tcW w:w="355" w:type="pct"/>
            <w:tcBorders>
              <w:top w:val="nil"/>
              <w:left w:val="nil"/>
              <w:bottom w:val="single" w:sz="4" w:space="0" w:color="auto"/>
              <w:right w:val="single" w:sz="4" w:space="0" w:color="auto"/>
            </w:tcBorders>
            <w:noWrap/>
            <w:vAlign w:val="center"/>
          </w:tcPr>
          <w:p w14:paraId="0173F298" w14:textId="4D93B855" w:rsidR="00C510BE" w:rsidRPr="003B771E" w:rsidRDefault="00C510BE" w:rsidP="00C510BE">
            <w:pPr>
              <w:widowControl/>
              <w:jc w:val="right"/>
              <w:rPr>
                <w:color w:val="000000"/>
                <w:sz w:val="22"/>
                <w:szCs w:val="22"/>
              </w:rPr>
            </w:pPr>
            <w:r w:rsidRPr="00063162">
              <w:rPr>
                <w:sz w:val="22"/>
                <w:szCs w:val="22"/>
                <w:lang w:val="sr-Cyrl-RS" w:eastAsia="en-US"/>
              </w:rPr>
              <w:t>38.7</w:t>
            </w:r>
          </w:p>
        </w:tc>
        <w:tc>
          <w:tcPr>
            <w:tcW w:w="239" w:type="pct"/>
            <w:tcBorders>
              <w:top w:val="nil"/>
              <w:left w:val="nil"/>
              <w:bottom w:val="single" w:sz="4" w:space="0" w:color="auto"/>
              <w:right w:val="single" w:sz="4" w:space="0" w:color="auto"/>
            </w:tcBorders>
            <w:noWrap/>
            <w:vAlign w:val="center"/>
          </w:tcPr>
          <w:p w14:paraId="582E6824" w14:textId="00884F24" w:rsidR="00C510BE" w:rsidRPr="003B771E" w:rsidRDefault="00C510BE" w:rsidP="00C510BE">
            <w:pPr>
              <w:widowControl/>
              <w:jc w:val="right"/>
              <w:rPr>
                <w:color w:val="000000"/>
                <w:sz w:val="22"/>
                <w:szCs w:val="22"/>
              </w:rPr>
            </w:pPr>
            <w:r w:rsidRPr="00063162">
              <w:rPr>
                <w:sz w:val="22"/>
                <w:szCs w:val="22"/>
                <w:lang w:val="sr-Cyrl-RS" w:eastAsia="en-US"/>
              </w:rPr>
              <w:t>3.0</w:t>
            </w:r>
          </w:p>
        </w:tc>
        <w:tc>
          <w:tcPr>
            <w:tcW w:w="329" w:type="pct"/>
            <w:tcBorders>
              <w:top w:val="nil"/>
              <w:left w:val="nil"/>
              <w:bottom w:val="single" w:sz="4" w:space="0" w:color="auto"/>
              <w:right w:val="single" w:sz="4" w:space="0" w:color="auto"/>
            </w:tcBorders>
            <w:noWrap/>
            <w:vAlign w:val="center"/>
          </w:tcPr>
          <w:p w14:paraId="075E0C64" w14:textId="1BF1B70B" w:rsidR="00C510BE" w:rsidRPr="003B771E" w:rsidRDefault="00C510BE" w:rsidP="00C510BE">
            <w:pPr>
              <w:widowControl/>
              <w:jc w:val="right"/>
              <w:rPr>
                <w:color w:val="000000"/>
                <w:sz w:val="22"/>
                <w:szCs w:val="22"/>
              </w:rPr>
            </w:pPr>
            <w:r w:rsidRPr="00063162">
              <w:rPr>
                <w:sz w:val="22"/>
                <w:szCs w:val="22"/>
                <w:lang w:val="sr-Cyrl-RS" w:eastAsia="en-US"/>
              </w:rPr>
              <w:t>0.0</w:t>
            </w:r>
          </w:p>
        </w:tc>
        <w:tc>
          <w:tcPr>
            <w:tcW w:w="375" w:type="pct"/>
            <w:tcBorders>
              <w:top w:val="nil"/>
              <w:left w:val="nil"/>
              <w:bottom w:val="single" w:sz="4" w:space="0" w:color="auto"/>
              <w:right w:val="single" w:sz="4" w:space="0" w:color="auto"/>
            </w:tcBorders>
            <w:noWrap/>
            <w:vAlign w:val="center"/>
          </w:tcPr>
          <w:p w14:paraId="3E0E1911" w14:textId="7D98D143" w:rsidR="00C510BE" w:rsidRPr="003B771E" w:rsidRDefault="00C510BE" w:rsidP="00C510BE">
            <w:pPr>
              <w:widowControl/>
              <w:jc w:val="right"/>
              <w:rPr>
                <w:color w:val="000000"/>
                <w:sz w:val="22"/>
                <w:szCs w:val="22"/>
              </w:rPr>
            </w:pPr>
            <w:r w:rsidRPr="00063162">
              <w:rPr>
                <w:sz w:val="22"/>
                <w:szCs w:val="22"/>
                <w:lang w:val="sr-Cyrl-RS" w:eastAsia="en-US"/>
              </w:rPr>
              <w:t>61.7</w:t>
            </w:r>
          </w:p>
        </w:tc>
        <w:tc>
          <w:tcPr>
            <w:tcW w:w="439" w:type="pct"/>
            <w:tcBorders>
              <w:top w:val="nil"/>
              <w:left w:val="nil"/>
              <w:bottom w:val="single" w:sz="4" w:space="0" w:color="auto"/>
              <w:right w:val="single" w:sz="4" w:space="0" w:color="auto"/>
            </w:tcBorders>
            <w:noWrap/>
            <w:vAlign w:val="center"/>
          </w:tcPr>
          <w:p w14:paraId="3DE4789E" w14:textId="395892F8" w:rsidR="00C510BE" w:rsidRPr="003B771E" w:rsidRDefault="00C510BE" w:rsidP="00C510BE">
            <w:pPr>
              <w:widowControl/>
              <w:jc w:val="right"/>
              <w:rPr>
                <w:color w:val="000000"/>
                <w:sz w:val="22"/>
                <w:szCs w:val="22"/>
              </w:rPr>
            </w:pPr>
            <w:r w:rsidRPr="00063162">
              <w:rPr>
                <w:sz w:val="22"/>
                <w:szCs w:val="22"/>
                <w:lang w:val="sr-Cyrl-RS" w:eastAsia="en-US"/>
              </w:rPr>
              <w:t>40.7</w:t>
            </w:r>
          </w:p>
        </w:tc>
        <w:tc>
          <w:tcPr>
            <w:tcW w:w="284" w:type="pct"/>
            <w:tcBorders>
              <w:top w:val="nil"/>
              <w:left w:val="nil"/>
              <w:bottom w:val="single" w:sz="4" w:space="0" w:color="auto"/>
              <w:right w:val="single" w:sz="4" w:space="0" w:color="auto"/>
            </w:tcBorders>
            <w:noWrap/>
            <w:vAlign w:val="center"/>
          </w:tcPr>
          <w:p w14:paraId="00F41E44" w14:textId="4289AB55" w:rsidR="00C510BE" w:rsidRPr="003B771E" w:rsidRDefault="00C510BE" w:rsidP="00C510BE">
            <w:pPr>
              <w:widowControl/>
              <w:jc w:val="right"/>
              <w:rPr>
                <w:color w:val="000000"/>
                <w:sz w:val="22"/>
                <w:szCs w:val="22"/>
              </w:rPr>
            </w:pPr>
            <w:r w:rsidRPr="00063162">
              <w:rPr>
                <w:sz w:val="22"/>
                <w:szCs w:val="22"/>
                <w:lang w:val="sr-Cyrl-RS" w:eastAsia="en-US"/>
              </w:rPr>
              <w:t>24.1</w:t>
            </w:r>
          </w:p>
        </w:tc>
        <w:tc>
          <w:tcPr>
            <w:tcW w:w="501" w:type="pct"/>
            <w:tcBorders>
              <w:top w:val="nil"/>
              <w:left w:val="nil"/>
              <w:bottom w:val="single" w:sz="4" w:space="0" w:color="auto"/>
              <w:right w:val="single" w:sz="4" w:space="0" w:color="auto"/>
            </w:tcBorders>
            <w:noWrap/>
            <w:vAlign w:val="center"/>
          </w:tcPr>
          <w:p w14:paraId="3039DA84" w14:textId="2B57BD8A" w:rsidR="00C510BE" w:rsidRPr="003B771E" w:rsidRDefault="00C510BE" w:rsidP="00C510BE">
            <w:pPr>
              <w:widowControl/>
              <w:jc w:val="right"/>
              <w:rPr>
                <w:color w:val="000000"/>
                <w:sz w:val="22"/>
                <w:szCs w:val="22"/>
              </w:rPr>
            </w:pPr>
            <w:r w:rsidRPr="00063162">
              <w:rPr>
                <w:sz w:val="22"/>
                <w:szCs w:val="22"/>
                <w:lang w:val="sr-Cyrl-RS" w:eastAsia="en-US"/>
              </w:rPr>
              <w:t>15</w:t>
            </w:r>
            <w:r>
              <w:rPr>
                <w:sz w:val="22"/>
                <w:szCs w:val="22"/>
                <w:lang w:val="sr-Cyrl-RS" w:eastAsia="en-US"/>
              </w:rPr>
              <w:t>,</w:t>
            </w:r>
            <w:r w:rsidRPr="00063162">
              <w:rPr>
                <w:sz w:val="22"/>
                <w:szCs w:val="22"/>
                <w:lang w:val="sr-Cyrl-RS" w:eastAsia="en-US"/>
              </w:rPr>
              <w:t>0</w:t>
            </w:r>
          </w:p>
        </w:tc>
        <w:tc>
          <w:tcPr>
            <w:tcW w:w="444" w:type="pct"/>
            <w:tcBorders>
              <w:top w:val="nil"/>
              <w:left w:val="nil"/>
              <w:bottom w:val="single" w:sz="4" w:space="0" w:color="auto"/>
              <w:right w:val="single" w:sz="4" w:space="0" w:color="auto"/>
            </w:tcBorders>
            <w:vAlign w:val="center"/>
          </w:tcPr>
          <w:p w14:paraId="649F2309" w14:textId="2E95BE5B" w:rsidR="00C510BE" w:rsidRPr="00063162" w:rsidRDefault="00C510BE" w:rsidP="00C510BE">
            <w:pPr>
              <w:widowControl/>
              <w:jc w:val="right"/>
              <w:rPr>
                <w:sz w:val="22"/>
                <w:szCs w:val="22"/>
                <w:lang w:val="sr-Cyrl-RS" w:eastAsia="en-US"/>
              </w:rPr>
            </w:pPr>
            <w:r w:rsidRPr="00063162">
              <w:rPr>
                <w:sz w:val="22"/>
                <w:szCs w:val="22"/>
                <w:lang w:val="sr-Cyrl-RS" w:eastAsia="en-US"/>
              </w:rPr>
              <w:t>100</w:t>
            </w:r>
            <w:r>
              <w:rPr>
                <w:sz w:val="22"/>
                <w:szCs w:val="22"/>
                <w:lang w:val="sr-Cyrl-RS" w:eastAsia="en-US"/>
              </w:rPr>
              <w:t>,</w:t>
            </w:r>
            <w:r w:rsidRPr="00063162">
              <w:rPr>
                <w:sz w:val="22"/>
                <w:szCs w:val="22"/>
                <w:lang w:val="sr-Cyrl-RS" w:eastAsia="en-US"/>
              </w:rPr>
              <w:t>8</w:t>
            </w:r>
          </w:p>
        </w:tc>
      </w:tr>
      <w:tr w:rsidR="00C510BE" w:rsidRPr="003B771E" w14:paraId="7C03666F" w14:textId="480FF98C" w:rsidTr="00C510BE">
        <w:trPr>
          <w:trHeight w:val="276"/>
        </w:trPr>
        <w:tc>
          <w:tcPr>
            <w:tcW w:w="629" w:type="pct"/>
            <w:tcBorders>
              <w:top w:val="nil"/>
              <w:left w:val="single" w:sz="4" w:space="0" w:color="auto"/>
              <w:bottom w:val="single" w:sz="4" w:space="0" w:color="auto"/>
              <w:right w:val="single" w:sz="4" w:space="0" w:color="auto"/>
            </w:tcBorders>
            <w:noWrap/>
            <w:vAlign w:val="center"/>
          </w:tcPr>
          <w:p w14:paraId="03C078A9" w14:textId="65340A92" w:rsidR="00C510BE" w:rsidRPr="003B771E" w:rsidRDefault="00C510BE" w:rsidP="00C510BE">
            <w:pPr>
              <w:widowControl/>
              <w:rPr>
                <w:color w:val="000000"/>
                <w:sz w:val="22"/>
                <w:szCs w:val="22"/>
              </w:rPr>
            </w:pPr>
            <w:r w:rsidRPr="00063162">
              <w:rPr>
                <w:sz w:val="22"/>
                <w:szCs w:val="22"/>
                <w:lang w:val="sr-Cyrl-RS" w:eastAsia="en-US"/>
              </w:rPr>
              <w:t>Брекиња</w:t>
            </w:r>
          </w:p>
        </w:tc>
        <w:tc>
          <w:tcPr>
            <w:tcW w:w="266" w:type="pct"/>
            <w:tcBorders>
              <w:top w:val="nil"/>
              <w:left w:val="nil"/>
              <w:bottom w:val="single" w:sz="4" w:space="0" w:color="auto"/>
              <w:right w:val="single" w:sz="4" w:space="0" w:color="auto"/>
            </w:tcBorders>
            <w:noWrap/>
            <w:vAlign w:val="center"/>
          </w:tcPr>
          <w:p w14:paraId="09E1A6E4" w14:textId="774F6244" w:rsidR="00C510BE" w:rsidRPr="003B771E" w:rsidRDefault="00C510BE" w:rsidP="00C510BE">
            <w:pPr>
              <w:widowControl/>
              <w:jc w:val="right"/>
              <w:rPr>
                <w:color w:val="000000"/>
                <w:sz w:val="22"/>
                <w:szCs w:val="22"/>
              </w:rPr>
            </w:pPr>
            <w:r w:rsidRPr="00063162">
              <w:rPr>
                <w:sz w:val="22"/>
                <w:szCs w:val="22"/>
                <w:lang w:val="sr-Cyrl-RS" w:eastAsia="en-US"/>
              </w:rPr>
              <w:t>25.8</w:t>
            </w:r>
          </w:p>
        </w:tc>
        <w:tc>
          <w:tcPr>
            <w:tcW w:w="319" w:type="pct"/>
            <w:tcBorders>
              <w:top w:val="nil"/>
              <w:left w:val="nil"/>
              <w:bottom w:val="single" w:sz="4" w:space="0" w:color="auto"/>
              <w:right w:val="single" w:sz="4" w:space="0" w:color="auto"/>
            </w:tcBorders>
            <w:noWrap/>
            <w:vAlign w:val="center"/>
          </w:tcPr>
          <w:p w14:paraId="30CC34D9" w14:textId="3B79CE5A" w:rsidR="00C510BE" w:rsidRPr="003B771E" w:rsidRDefault="00C510BE" w:rsidP="00C510BE">
            <w:pPr>
              <w:widowControl/>
              <w:jc w:val="right"/>
              <w:rPr>
                <w:color w:val="000000"/>
                <w:sz w:val="22"/>
                <w:szCs w:val="22"/>
              </w:rPr>
            </w:pPr>
          </w:p>
        </w:tc>
        <w:tc>
          <w:tcPr>
            <w:tcW w:w="519" w:type="pct"/>
            <w:tcBorders>
              <w:top w:val="nil"/>
              <w:left w:val="nil"/>
              <w:bottom w:val="single" w:sz="4" w:space="0" w:color="auto"/>
              <w:right w:val="single" w:sz="4" w:space="0" w:color="auto"/>
            </w:tcBorders>
            <w:noWrap/>
            <w:vAlign w:val="center"/>
          </w:tcPr>
          <w:p w14:paraId="25142F44" w14:textId="2F040BDF" w:rsidR="00C510BE" w:rsidRPr="003B771E" w:rsidRDefault="00C510BE" w:rsidP="00C510BE">
            <w:pPr>
              <w:widowControl/>
              <w:jc w:val="right"/>
              <w:rPr>
                <w:color w:val="000000"/>
                <w:sz w:val="22"/>
                <w:szCs w:val="22"/>
              </w:rPr>
            </w:pPr>
            <w:r w:rsidRPr="00063162">
              <w:rPr>
                <w:sz w:val="22"/>
                <w:szCs w:val="22"/>
                <w:lang w:val="sr-Cyrl-RS" w:eastAsia="en-US"/>
              </w:rPr>
              <w:t>25.8</w:t>
            </w:r>
          </w:p>
        </w:tc>
        <w:tc>
          <w:tcPr>
            <w:tcW w:w="301" w:type="pct"/>
            <w:tcBorders>
              <w:top w:val="nil"/>
              <w:left w:val="nil"/>
              <w:bottom w:val="single" w:sz="4" w:space="0" w:color="auto"/>
              <w:right w:val="single" w:sz="4" w:space="0" w:color="auto"/>
            </w:tcBorders>
            <w:noWrap/>
            <w:vAlign w:val="center"/>
          </w:tcPr>
          <w:p w14:paraId="126613A8" w14:textId="49484559" w:rsidR="00C510BE" w:rsidRPr="003B771E" w:rsidRDefault="00C510BE" w:rsidP="00C510BE">
            <w:pPr>
              <w:widowControl/>
              <w:jc w:val="right"/>
              <w:rPr>
                <w:color w:val="000000"/>
                <w:sz w:val="22"/>
                <w:szCs w:val="22"/>
              </w:rPr>
            </w:pPr>
          </w:p>
        </w:tc>
        <w:tc>
          <w:tcPr>
            <w:tcW w:w="355" w:type="pct"/>
            <w:tcBorders>
              <w:top w:val="nil"/>
              <w:left w:val="nil"/>
              <w:bottom w:val="single" w:sz="4" w:space="0" w:color="auto"/>
              <w:right w:val="single" w:sz="4" w:space="0" w:color="auto"/>
            </w:tcBorders>
            <w:noWrap/>
            <w:vAlign w:val="center"/>
          </w:tcPr>
          <w:p w14:paraId="710CC03C" w14:textId="38D00ADA" w:rsidR="00C510BE" w:rsidRPr="003B771E" w:rsidRDefault="00C510BE" w:rsidP="00C510BE">
            <w:pPr>
              <w:widowControl/>
              <w:jc w:val="right"/>
              <w:rPr>
                <w:color w:val="000000"/>
                <w:sz w:val="22"/>
                <w:szCs w:val="22"/>
              </w:rPr>
            </w:pPr>
            <w:r w:rsidRPr="00063162">
              <w:rPr>
                <w:sz w:val="22"/>
                <w:szCs w:val="22"/>
                <w:lang w:val="sr-Cyrl-RS" w:eastAsia="en-US"/>
              </w:rPr>
              <w:t>0.0</w:t>
            </w:r>
          </w:p>
        </w:tc>
        <w:tc>
          <w:tcPr>
            <w:tcW w:w="239" w:type="pct"/>
            <w:tcBorders>
              <w:top w:val="nil"/>
              <w:left w:val="nil"/>
              <w:bottom w:val="single" w:sz="4" w:space="0" w:color="auto"/>
              <w:right w:val="single" w:sz="4" w:space="0" w:color="auto"/>
            </w:tcBorders>
            <w:noWrap/>
            <w:vAlign w:val="center"/>
          </w:tcPr>
          <w:p w14:paraId="1137C472" w14:textId="203D22FE" w:rsidR="00C510BE" w:rsidRPr="003B771E" w:rsidRDefault="00C510BE" w:rsidP="00C510BE">
            <w:pPr>
              <w:widowControl/>
              <w:jc w:val="right"/>
              <w:rPr>
                <w:color w:val="000000"/>
                <w:sz w:val="22"/>
                <w:szCs w:val="22"/>
              </w:rPr>
            </w:pPr>
          </w:p>
        </w:tc>
        <w:tc>
          <w:tcPr>
            <w:tcW w:w="329" w:type="pct"/>
            <w:tcBorders>
              <w:top w:val="nil"/>
              <w:left w:val="nil"/>
              <w:bottom w:val="single" w:sz="4" w:space="0" w:color="auto"/>
              <w:right w:val="single" w:sz="4" w:space="0" w:color="auto"/>
            </w:tcBorders>
            <w:noWrap/>
            <w:vAlign w:val="center"/>
          </w:tcPr>
          <w:p w14:paraId="23780CA0" w14:textId="558681D8" w:rsidR="00C510BE" w:rsidRPr="003B771E" w:rsidRDefault="00C510BE" w:rsidP="00C510BE">
            <w:pPr>
              <w:widowControl/>
              <w:jc w:val="right"/>
              <w:rPr>
                <w:color w:val="000000"/>
                <w:sz w:val="22"/>
                <w:szCs w:val="22"/>
              </w:rPr>
            </w:pPr>
            <w:r w:rsidRPr="00063162">
              <w:rPr>
                <w:sz w:val="22"/>
                <w:szCs w:val="22"/>
                <w:lang w:val="sr-Cyrl-RS" w:eastAsia="en-US"/>
              </w:rPr>
              <w:t>0.0</w:t>
            </w:r>
          </w:p>
        </w:tc>
        <w:tc>
          <w:tcPr>
            <w:tcW w:w="375" w:type="pct"/>
            <w:tcBorders>
              <w:top w:val="nil"/>
              <w:left w:val="nil"/>
              <w:bottom w:val="single" w:sz="4" w:space="0" w:color="auto"/>
              <w:right w:val="single" w:sz="4" w:space="0" w:color="auto"/>
            </w:tcBorders>
            <w:noWrap/>
            <w:vAlign w:val="center"/>
          </w:tcPr>
          <w:p w14:paraId="4F892D57" w14:textId="24301BD4" w:rsidR="00C510BE" w:rsidRPr="003B771E" w:rsidRDefault="00C510BE" w:rsidP="00C510BE">
            <w:pPr>
              <w:widowControl/>
              <w:jc w:val="right"/>
              <w:rPr>
                <w:color w:val="000000"/>
                <w:sz w:val="22"/>
                <w:szCs w:val="22"/>
              </w:rPr>
            </w:pPr>
          </w:p>
        </w:tc>
        <w:tc>
          <w:tcPr>
            <w:tcW w:w="439" w:type="pct"/>
            <w:tcBorders>
              <w:top w:val="nil"/>
              <w:left w:val="nil"/>
              <w:bottom w:val="single" w:sz="4" w:space="0" w:color="auto"/>
              <w:right w:val="single" w:sz="4" w:space="0" w:color="auto"/>
            </w:tcBorders>
            <w:noWrap/>
            <w:vAlign w:val="center"/>
          </w:tcPr>
          <w:p w14:paraId="5C9D4CED" w14:textId="2A2F9764" w:rsidR="00C510BE" w:rsidRPr="003B771E" w:rsidRDefault="00C510BE" w:rsidP="00C510BE">
            <w:pPr>
              <w:widowControl/>
              <w:jc w:val="right"/>
              <w:rPr>
                <w:color w:val="000000"/>
                <w:sz w:val="22"/>
                <w:szCs w:val="22"/>
              </w:rPr>
            </w:pPr>
            <w:r w:rsidRPr="00063162">
              <w:rPr>
                <w:sz w:val="22"/>
                <w:szCs w:val="22"/>
                <w:lang w:val="sr-Cyrl-RS" w:eastAsia="en-US"/>
              </w:rPr>
              <w:t>0.0</w:t>
            </w:r>
          </w:p>
        </w:tc>
        <w:tc>
          <w:tcPr>
            <w:tcW w:w="284" w:type="pct"/>
            <w:tcBorders>
              <w:top w:val="nil"/>
              <w:left w:val="nil"/>
              <w:bottom w:val="single" w:sz="4" w:space="0" w:color="auto"/>
              <w:right w:val="single" w:sz="4" w:space="0" w:color="auto"/>
            </w:tcBorders>
            <w:noWrap/>
            <w:vAlign w:val="center"/>
          </w:tcPr>
          <w:p w14:paraId="199D16A3" w14:textId="7ECF9FC8" w:rsidR="00C510BE" w:rsidRPr="003B771E" w:rsidRDefault="00C510BE" w:rsidP="00C510BE">
            <w:pPr>
              <w:widowControl/>
              <w:jc w:val="right"/>
              <w:rPr>
                <w:color w:val="000000"/>
                <w:sz w:val="22"/>
                <w:szCs w:val="22"/>
              </w:rPr>
            </w:pPr>
          </w:p>
        </w:tc>
        <w:tc>
          <w:tcPr>
            <w:tcW w:w="501" w:type="pct"/>
            <w:tcBorders>
              <w:top w:val="nil"/>
              <w:left w:val="nil"/>
              <w:bottom w:val="single" w:sz="4" w:space="0" w:color="auto"/>
              <w:right w:val="single" w:sz="4" w:space="0" w:color="auto"/>
            </w:tcBorders>
            <w:noWrap/>
            <w:vAlign w:val="center"/>
          </w:tcPr>
          <w:p w14:paraId="3A7A2C54" w14:textId="7E31AE4B" w:rsidR="00C510BE" w:rsidRPr="003B771E" w:rsidRDefault="00C510BE" w:rsidP="00C510BE">
            <w:pPr>
              <w:widowControl/>
              <w:jc w:val="right"/>
              <w:rPr>
                <w:color w:val="000000"/>
                <w:sz w:val="22"/>
                <w:szCs w:val="22"/>
              </w:rPr>
            </w:pPr>
          </w:p>
        </w:tc>
        <w:tc>
          <w:tcPr>
            <w:tcW w:w="444" w:type="pct"/>
            <w:tcBorders>
              <w:top w:val="nil"/>
              <w:left w:val="nil"/>
              <w:bottom w:val="single" w:sz="4" w:space="0" w:color="auto"/>
              <w:right w:val="single" w:sz="4" w:space="0" w:color="auto"/>
            </w:tcBorders>
            <w:vAlign w:val="center"/>
          </w:tcPr>
          <w:p w14:paraId="27E54235" w14:textId="77777777" w:rsidR="00C510BE" w:rsidRPr="003B771E" w:rsidRDefault="00C510BE" w:rsidP="00C510BE">
            <w:pPr>
              <w:widowControl/>
              <w:jc w:val="right"/>
              <w:rPr>
                <w:color w:val="000000"/>
                <w:sz w:val="22"/>
                <w:szCs w:val="22"/>
              </w:rPr>
            </w:pPr>
          </w:p>
        </w:tc>
      </w:tr>
      <w:tr w:rsidR="00C510BE" w:rsidRPr="003B771E" w14:paraId="75DC14A8" w14:textId="2129B6A2" w:rsidTr="00C510BE">
        <w:trPr>
          <w:trHeight w:val="276"/>
        </w:trPr>
        <w:tc>
          <w:tcPr>
            <w:tcW w:w="629" w:type="pct"/>
            <w:tcBorders>
              <w:top w:val="nil"/>
              <w:left w:val="single" w:sz="4" w:space="0" w:color="auto"/>
              <w:bottom w:val="single" w:sz="4" w:space="0" w:color="auto"/>
              <w:right w:val="single" w:sz="4" w:space="0" w:color="auto"/>
            </w:tcBorders>
            <w:noWrap/>
            <w:vAlign w:val="center"/>
          </w:tcPr>
          <w:p w14:paraId="297D9AF3" w14:textId="1FF35A37" w:rsidR="00C510BE" w:rsidRPr="003B771E" w:rsidRDefault="00C510BE" w:rsidP="00C510BE">
            <w:pPr>
              <w:widowControl/>
              <w:rPr>
                <w:color w:val="000000"/>
                <w:sz w:val="22"/>
                <w:szCs w:val="22"/>
              </w:rPr>
            </w:pPr>
            <w:r w:rsidRPr="00063162">
              <w:rPr>
                <w:sz w:val="22"/>
                <w:szCs w:val="22"/>
                <w:lang w:val="sr-Cyrl-RS" w:eastAsia="en-US"/>
              </w:rPr>
              <w:t>Домаћи орах</w:t>
            </w:r>
          </w:p>
        </w:tc>
        <w:tc>
          <w:tcPr>
            <w:tcW w:w="266" w:type="pct"/>
            <w:tcBorders>
              <w:top w:val="nil"/>
              <w:left w:val="nil"/>
              <w:bottom w:val="single" w:sz="4" w:space="0" w:color="auto"/>
              <w:right w:val="single" w:sz="4" w:space="0" w:color="auto"/>
            </w:tcBorders>
            <w:noWrap/>
            <w:vAlign w:val="center"/>
          </w:tcPr>
          <w:p w14:paraId="52AE2209" w14:textId="782AF5D0" w:rsidR="00C510BE" w:rsidRPr="003B771E" w:rsidRDefault="00C510BE" w:rsidP="00C510BE">
            <w:pPr>
              <w:widowControl/>
              <w:jc w:val="right"/>
              <w:rPr>
                <w:color w:val="000000"/>
                <w:sz w:val="22"/>
                <w:szCs w:val="22"/>
              </w:rPr>
            </w:pPr>
            <w:r w:rsidRPr="00063162">
              <w:rPr>
                <w:sz w:val="22"/>
                <w:szCs w:val="22"/>
                <w:lang w:val="sr-Cyrl-RS" w:eastAsia="en-US"/>
              </w:rPr>
              <w:t>83.0</w:t>
            </w:r>
          </w:p>
        </w:tc>
        <w:tc>
          <w:tcPr>
            <w:tcW w:w="319" w:type="pct"/>
            <w:tcBorders>
              <w:top w:val="nil"/>
              <w:left w:val="nil"/>
              <w:bottom w:val="single" w:sz="4" w:space="0" w:color="auto"/>
              <w:right w:val="single" w:sz="4" w:space="0" w:color="auto"/>
            </w:tcBorders>
            <w:noWrap/>
            <w:vAlign w:val="center"/>
          </w:tcPr>
          <w:p w14:paraId="7D5C913A" w14:textId="625EA1F4" w:rsidR="00C510BE" w:rsidRPr="003B771E" w:rsidRDefault="00C510BE" w:rsidP="00C510BE">
            <w:pPr>
              <w:widowControl/>
              <w:jc w:val="right"/>
              <w:rPr>
                <w:color w:val="000000"/>
                <w:sz w:val="22"/>
                <w:szCs w:val="22"/>
              </w:rPr>
            </w:pPr>
            <w:r w:rsidRPr="00063162">
              <w:rPr>
                <w:sz w:val="22"/>
                <w:szCs w:val="22"/>
                <w:lang w:val="sr-Cyrl-RS" w:eastAsia="en-US"/>
              </w:rPr>
              <w:t>2.8</w:t>
            </w:r>
          </w:p>
        </w:tc>
        <w:tc>
          <w:tcPr>
            <w:tcW w:w="519" w:type="pct"/>
            <w:tcBorders>
              <w:top w:val="nil"/>
              <w:left w:val="nil"/>
              <w:bottom w:val="single" w:sz="4" w:space="0" w:color="auto"/>
              <w:right w:val="single" w:sz="4" w:space="0" w:color="auto"/>
            </w:tcBorders>
            <w:noWrap/>
            <w:vAlign w:val="center"/>
          </w:tcPr>
          <w:p w14:paraId="633C55BB" w14:textId="0CD52A61" w:rsidR="00C510BE" w:rsidRPr="003B771E" w:rsidRDefault="00C510BE" w:rsidP="00C510BE">
            <w:pPr>
              <w:widowControl/>
              <w:jc w:val="right"/>
              <w:rPr>
                <w:color w:val="000000"/>
                <w:sz w:val="22"/>
                <w:szCs w:val="22"/>
              </w:rPr>
            </w:pPr>
            <w:r w:rsidRPr="00063162">
              <w:rPr>
                <w:sz w:val="22"/>
                <w:szCs w:val="22"/>
                <w:lang w:val="sr-Cyrl-RS" w:eastAsia="en-US"/>
              </w:rPr>
              <w:t>85.8</w:t>
            </w:r>
          </w:p>
        </w:tc>
        <w:tc>
          <w:tcPr>
            <w:tcW w:w="301" w:type="pct"/>
            <w:tcBorders>
              <w:top w:val="nil"/>
              <w:left w:val="nil"/>
              <w:bottom w:val="single" w:sz="4" w:space="0" w:color="auto"/>
              <w:right w:val="single" w:sz="4" w:space="0" w:color="auto"/>
            </w:tcBorders>
            <w:noWrap/>
            <w:vAlign w:val="center"/>
          </w:tcPr>
          <w:p w14:paraId="1CB1C3EC" w14:textId="68C79591" w:rsidR="00C510BE" w:rsidRPr="003B771E" w:rsidRDefault="00C510BE" w:rsidP="00C510BE">
            <w:pPr>
              <w:widowControl/>
              <w:jc w:val="right"/>
              <w:rPr>
                <w:color w:val="000000"/>
                <w:sz w:val="22"/>
                <w:szCs w:val="22"/>
              </w:rPr>
            </w:pPr>
          </w:p>
        </w:tc>
        <w:tc>
          <w:tcPr>
            <w:tcW w:w="355" w:type="pct"/>
            <w:tcBorders>
              <w:top w:val="nil"/>
              <w:left w:val="nil"/>
              <w:bottom w:val="single" w:sz="4" w:space="0" w:color="auto"/>
              <w:right w:val="single" w:sz="4" w:space="0" w:color="auto"/>
            </w:tcBorders>
            <w:noWrap/>
            <w:vAlign w:val="center"/>
          </w:tcPr>
          <w:p w14:paraId="6AB5F82B" w14:textId="62714E35" w:rsidR="00C510BE" w:rsidRPr="003B771E" w:rsidRDefault="00C510BE" w:rsidP="00C510BE">
            <w:pPr>
              <w:widowControl/>
              <w:jc w:val="right"/>
              <w:rPr>
                <w:color w:val="000000"/>
                <w:sz w:val="22"/>
                <w:szCs w:val="22"/>
              </w:rPr>
            </w:pPr>
            <w:r w:rsidRPr="00063162">
              <w:rPr>
                <w:sz w:val="22"/>
                <w:szCs w:val="22"/>
                <w:lang w:val="sr-Cyrl-RS" w:eastAsia="en-US"/>
              </w:rPr>
              <w:t>0.0</w:t>
            </w:r>
          </w:p>
        </w:tc>
        <w:tc>
          <w:tcPr>
            <w:tcW w:w="239" w:type="pct"/>
            <w:tcBorders>
              <w:top w:val="nil"/>
              <w:left w:val="nil"/>
              <w:bottom w:val="single" w:sz="4" w:space="0" w:color="auto"/>
              <w:right w:val="single" w:sz="4" w:space="0" w:color="auto"/>
            </w:tcBorders>
            <w:noWrap/>
            <w:vAlign w:val="center"/>
          </w:tcPr>
          <w:p w14:paraId="61FE75BE" w14:textId="2FD23B05" w:rsidR="00C510BE" w:rsidRPr="003B771E" w:rsidRDefault="00C510BE" w:rsidP="00C510BE">
            <w:pPr>
              <w:widowControl/>
              <w:jc w:val="right"/>
              <w:rPr>
                <w:color w:val="000000"/>
                <w:sz w:val="22"/>
                <w:szCs w:val="22"/>
              </w:rPr>
            </w:pPr>
          </w:p>
        </w:tc>
        <w:tc>
          <w:tcPr>
            <w:tcW w:w="329" w:type="pct"/>
            <w:tcBorders>
              <w:top w:val="nil"/>
              <w:left w:val="nil"/>
              <w:bottom w:val="single" w:sz="4" w:space="0" w:color="auto"/>
              <w:right w:val="single" w:sz="4" w:space="0" w:color="auto"/>
            </w:tcBorders>
            <w:noWrap/>
            <w:vAlign w:val="center"/>
          </w:tcPr>
          <w:p w14:paraId="79F7D7FB" w14:textId="38525EE3" w:rsidR="00C510BE" w:rsidRPr="003B771E" w:rsidRDefault="00C510BE" w:rsidP="00C510BE">
            <w:pPr>
              <w:widowControl/>
              <w:jc w:val="right"/>
              <w:rPr>
                <w:color w:val="000000"/>
                <w:sz w:val="22"/>
                <w:szCs w:val="22"/>
              </w:rPr>
            </w:pPr>
            <w:r w:rsidRPr="00063162">
              <w:rPr>
                <w:sz w:val="22"/>
                <w:szCs w:val="22"/>
                <w:lang w:val="sr-Cyrl-RS" w:eastAsia="en-US"/>
              </w:rPr>
              <w:t>0.0</w:t>
            </w:r>
          </w:p>
        </w:tc>
        <w:tc>
          <w:tcPr>
            <w:tcW w:w="375" w:type="pct"/>
            <w:tcBorders>
              <w:top w:val="nil"/>
              <w:left w:val="nil"/>
              <w:bottom w:val="single" w:sz="4" w:space="0" w:color="auto"/>
              <w:right w:val="single" w:sz="4" w:space="0" w:color="auto"/>
            </w:tcBorders>
            <w:noWrap/>
            <w:vAlign w:val="center"/>
          </w:tcPr>
          <w:p w14:paraId="3425AFD8" w14:textId="4B0F073A" w:rsidR="00C510BE" w:rsidRPr="003B771E" w:rsidRDefault="00C510BE" w:rsidP="00C510BE">
            <w:pPr>
              <w:widowControl/>
              <w:jc w:val="right"/>
              <w:rPr>
                <w:color w:val="000000"/>
                <w:sz w:val="22"/>
                <w:szCs w:val="22"/>
              </w:rPr>
            </w:pPr>
          </w:p>
        </w:tc>
        <w:tc>
          <w:tcPr>
            <w:tcW w:w="439" w:type="pct"/>
            <w:tcBorders>
              <w:top w:val="nil"/>
              <w:left w:val="nil"/>
              <w:bottom w:val="single" w:sz="4" w:space="0" w:color="auto"/>
              <w:right w:val="single" w:sz="4" w:space="0" w:color="auto"/>
            </w:tcBorders>
            <w:noWrap/>
            <w:vAlign w:val="center"/>
          </w:tcPr>
          <w:p w14:paraId="24D7CE75" w14:textId="63B8A5DA" w:rsidR="00C510BE" w:rsidRPr="003B771E" w:rsidRDefault="00C510BE" w:rsidP="00C510BE">
            <w:pPr>
              <w:widowControl/>
              <w:jc w:val="right"/>
              <w:rPr>
                <w:color w:val="000000"/>
                <w:sz w:val="22"/>
                <w:szCs w:val="22"/>
              </w:rPr>
            </w:pPr>
            <w:r w:rsidRPr="00063162">
              <w:rPr>
                <w:sz w:val="22"/>
                <w:szCs w:val="22"/>
                <w:lang w:val="sr-Cyrl-RS" w:eastAsia="en-US"/>
              </w:rPr>
              <w:t>0.0</w:t>
            </w:r>
          </w:p>
        </w:tc>
        <w:tc>
          <w:tcPr>
            <w:tcW w:w="284" w:type="pct"/>
            <w:tcBorders>
              <w:top w:val="nil"/>
              <w:left w:val="nil"/>
              <w:bottom w:val="single" w:sz="4" w:space="0" w:color="auto"/>
              <w:right w:val="single" w:sz="4" w:space="0" w:color="auto"/>
            </w:tcBorders>
            <w:noWrap/>
            <w:vAlign w:val="center"/>
          </w:tcPr>
          <w:p w14:paraId="061821F1" w14:textId="3DBF7908" w:rsidR="00C510BE" w:rsidRPr="003B771E" w:rsidRDefault="00C510BE" w:rsidP="00C510BE">
            <w:pPr>
              <w:widowControl/>
              <w:jc w:val="right"/>
              <w:rPr>
                <w:color w:val="000000"/>
                <w:sz w:val="22"/>
                <w:szCs w:val="22"/>
              </w:rPr>
            </w:pPr>
          </w:p>
        </w:tc>
        <w:tc>
          <w:tcPr>
            <w:tcW w:w="501" w:type="pct"/>
            <w:tcBorders>
              <w:top w:val="nil"/>
              <w:left w:val="nil"/>
              <w:bottom w:val="single" w:sz="4" w:space="0" w:color="auto"/>
              <w:right w:val="single" w:sz="4" w:space="0" w:color="auto"/>
            </w:tcBorders>
            <w:noWrap/>
            <w:vAlign w:val="center"/>
          </w:tcPr>
          <w:p w14:paraId="66DAE04F" w14:textId="759303C4" w:rsidR="00C510BE" w:rsidRPr="003B771E" w:rsidRDefault="00C510BE" w:rsidP="00C510BE">
            <w:pPr>
              <w:widowControl/>
              <w:jc w:val="right"/>
              <w:rPr>
                <w:color w:val="000000"/>
                <w:sz w:val="22"/>
                <w:szCs w:val="22"/>
              </w:rPr>
            </w:pPr>
          </w:p>
        </w:tc>
        <w:tc>
          <w:tcPr>
            <w:tcW w:w="444" w:type="pct"/>
            <w:tcBorders>
              <w:top w:val="nil"/>
              <w:left w:val="nil"/>
              <w:bottom w:val="single" w:sz="4" w:space="0" w:color="auto"/>
              <w:right w:val="single" w:sz="4" w:space="0" w:color="auto"/>
            </w:tcBorders>
            <w:vAlign w:val="center"/>
          </w:tcPr>
          <w:p w14:paraId="58503459" w14:textId="77777777" w:rsidR="00C510BE" w:rsidRPr="003B771E" w:rsidRDefault="00C510BE" w:rsidP="00C510BE">
            <w:pPr>
              <w:widowControl/>
              <w:jc w:val="right"/>
              <w:rPr>
                <w:color w:val="000000"/>
                <w:sz w:val="22"/>
                <w:szCs w:val="22"/>
              </w:rPr>
            </w:pPr>
          </w:p>
        </w:tc>
      </w:tr>
      <w:tr w:rsidR="00C510BE" w:rsidRPr="003B771E" w14:paraId="4CD158A2" w14:textId="17F52FD3" w:rsidTr="00C510BE">
        <w:trPr>
          <w:trHeight w:val="276"/>
        </w:trPr>
        <w:tc>
          <w:tcPr>
            <w:tcW w:w="629" w:type="pct"/>
            <w:tcBorders>
              <w:top w:val="nil"/>
              <w:left w:val="single" w:sz="4" w:space="0" w:color="auto"/>
              <w:bottom w:val="single" w:sz="4" w:space="0" w:color="auto"/>
              <w:right w:val="single" w:sz="4" w:space="0" w:color="auto"/>
            </w:tcBorders>
            <w:noWrap/>
            <w:vAlign w:val="center"/>
          </w:tcPr>
          <w:p w14:paraId="44352F42" w14:textId="24046A92" w:rsidR="00C510BE" w:rsidRDefault="00C510BE" w:rsidP="00C510BE">
            <w:pPr>
              <w:widowControl/>
              <w:rPr>
                <w:color w:val="000000"/>
                <w:sz w:val="22"/>
                <w:szCs w:val="22"/>
              </w:rPr>
            </w:pPr>
            <w:r w:rsidRPr="00063162">
              <w:rPr>
                <w:sz w:val="22"/>
                <w:szCs w:val="22"/>
                <w:lang w:val="sr-Cyrl-RS" w:eastAsia="en-US"/>
              </w:rPr>
              <w:t>Крупнолисна липа</w:t>
            </w:r>
          </w:p>
        </w:tc>
        <w:tc>
          <w:tcPr>
            <w:tcW w:w="266" w:type="pct"/>
            <w:tcBorders>
              <w:top w:val="nil"/>
              <w:left w:val="nil"/>
              <w:bottom w:val="single" w:sz="4" w:space="0" w:color="auto"/>
              <w:right w:val="single" w:sz="4" w:space="0" w:color="auto"/>
            </w:tcBorders>
            <w:noWrap/>
            <w:vAlign w:val="center"/>
          </w:tcPr>
          <w:p w14:paraId="4762C115" w14:textId="587919F6" w:rsidR="00C510BE" w:rsidRDefault="00C510BE" w:rsidP="00C510BE">
            <w:pPr>
              <w:widowControl/>
              <w:jc w:val="right"/>
              <w:rPr>
                <w:color w:val="000000"/>
                <w:sz w:val="22"/>
                <w:szCs w:val="22"/>
              </w:rPr>
            </w:pPr>
            <w:r w:rsidRPr="00063162">
              <w:rPr>
                <w:sz w:val="22"/>
                <w:szCs w:val="22"/>
                <w:lang w:val="sr-Cyrl-RS" w:eastAsia="en-US"/>
              </w:rPr>
              <w:t>534.1</w:t>
            </w:r>
          </w:p>
        </w:tc>
        <w:tc>
          <w:tcPr>
            <w:tcW w:w="319" w:type="pct"/>
            <w:tcBorders>
              <w:top w:val="nil"/>
              <w:left w:val="nil"/>
              <w:bottom w:val="single" w:sz="4" w:space="0" w:color="auto"/>
              <w:right w:val="single" w:sz="4" w:space="0" w:color="auto"/>
            </w:tcBorders>
            <w:noWrap/>
            <w:vAlign w:val="center"/>
          </w:tcPr>
          <w:p w14:paraId="32960EC2" w14:textId="38E5D1AD" w:rsidR="00C510BE" w:rsidRDefault="00C510BE" w:rsidP="00C510BE">
            <w:pPr>
              <w:widowControl/>
              <w:jc w:val="right"/>
              <w:rPr>
                <w:color w:val="000000"/>
                <w:sz w:val="22"/>
                <w:szCs w:val="22"/>
              </w:rPr>
            </w:pPr>
            <w:r w:rsidRPr="00063162">
              <w:rPr>
                <w:sz w:val="22"/>
                <w:szCs w:val="22"/>
                <w:lang w:val="sr-Cyrl-RS" w:eastAsia="en-US"/>
              </w:rPr>
              <w:t>1.8</w:t>
            </w:r>
          </w:p>
        </w:tc>
        <w:tc>
          <w:tcPr>
            <w:tcW w:w="519" w:type="pct"/>
            <w:tcBorders>
              <w:top w:val="nil"/>
              <w:left w:val="nil"/>
              <w:bottom w:val="single" w:sz="4" w:space="0" w:color="auto"/>
              <w:right w:val="single" w:sz="4" w:space="0" w:color="auto"/>
            </w:tcBorders>
            <w:noWrap/>
            <w:vAlign w:val="center"/>
          </w:tcPr>
          <w:p w14:paraId="41C0F0EF" w14:textId="63A9B57C" w:rsidR="00C510BE" w:rsidRDefault="00C510BE" w:rsidP="00C510BE">
            <w:pPr>
              <w:widowControl/>
              <w:jc w:val="right"/>
              <w:rPr>
                <w:color w:val="000000"/>
                <w:sz w:val="22"/>
                <w:szCs w:val="22"/>
              </w:rPr>
            </w:pPr>
            <w:r w:rsidRPr="00063162">
              <w:rPr>
                <w:sz w:val="22"/>
                <w:szCs w:val="22"/>
                <w:lang w:val="sr-Cyrl-RS" w:eastAsia="en-US"/>
              </w:rPr>
              <w:t>535.9</w:t>
            </w:r>
          </w:p>
        </w:tc>
        <w:tc>
          <w:tcPr>
            <w:tcW w:w="301" w:type="pct"/>
            <w:tcBorders>
              <w:top w:val="nil"/>
              <w:left w:val="nil"/>
              <w:bottom w:val="single" w:sz="4" w:space="0" w:color="auto"/>
              <w:right w:val="single" w:sz="4" w:space="0" w:color="auto"/>
            </w:tcBorders>
            <w:noWrap/>
            <w:vAlign w:val="center"/>
          </w:tcPr>
          <w:p w14:paraId="21E7CD1A" w14:textId="77777777" w:rsidR="00C510BE" w:rsidRDefault="00C510BE" w:rsidP="00C510BE">
            <w:pPr>
              <w:widowControl/>
              <w:jc w:val="right"/>
              <w:rPr>
                <w:color w:val="000000"/>
                <w:sz w:val="22"/>
                <w:szCs w:val="22"/>
              </w:rPr>
            </w:pPr>
          </w:p>
        </w:tc>
        <w:tc>
          <w:tcPr>
            <w:tcW w:w="355" w:type="pct"/>
            <w:tcBorders>
              <w:top w:val="nil"/>
              <w:left w:val="nil"/>
              <w:bottom w:val="single" w:sz="4" w:space="0" w:color="auto"/>
              <w:right w:val="single" w:sz="4" w:space="0" w:color="auto"/>
            </w:tcBorders>
            <w:noWrap/>
            <w:vAlign w:val="center"/>
          </w:tcPr>
          <w:p w14:paraId="54B434D6" w14:textId="00A43582" w:rsidR="00C510BE" w:rsidRDefault="00C510BE" w:rsidP="00C510BE">
            <w:pPr>
              <w:widowControl/>
              <w:jc w:val="right"/>
              <w:rPr>
                <w:color w:val="000000"/>
                <w:sz w:val="22"/>
                <w:szCs w:val="22"/>
              </w:rPr>
            </w:pPr>
            <w:r w:rsidRPr="00063162">
              <w:rPr>
                <w:sz w:val="22"/>
                <w:szCs w:val="22"/>
                <w:lang w:val="sr-Cyrl-RS" w:eastAsia="en-US"/>
              </w:rPr>
              <w:t>0.0</w:t>
            </w:r>
          </w:p>
        </w:tc>
        <w:tc>
          <w:tcPr>
            <w:tcW w:w="239" w:type="pct"/>
            <w:tcBorders>
              <w:top w:val="nil"/>
              <w:left w:val="nil"/>
              <w:bottom w:val="single" w:sz="4" w:space="0" w:color="auto"/>
              <w:right w:val="single" w:sz="4" w:space="0" w:color="auto"/>
            </w:tcBorders>
            <w:noWrap/>
            <w:vAlign w:val="center"/>
          </w:tcPr>
          <w:p w14:paraId="205BE025" w14:textId="77777777" w:rsidR="00C510BE" w:rsidRDefault="00C510BE" w:rsidP="00C510BE">
            <w:pPr>
              <w:widowControl/>
              <w:jc w:val="right"/>
              <w:rPr>
                <w:color w:val="000000"/>
                <w:sz w:val="22"/>
                <w:szCs w:val="22"/>
              </w:rPr>
            </w:pPr>
          </w:p>
        </w:tc>
        <w:tc>
          <w:tcPr>
            <w:tcW w:w="329" w:type="pct"/>
            <w:tcBorders>
              <w:top w:val="nil"/>
              <w:left w:val="nil"/>
              <w:bottom w:val="single" w:sz="4" w:space="0" w:color="auto"/>
              <w:right w:val="single" w:sz="4" w:space="0" w:color="auto"/>
            </w:tcBorders>
            <w:noWrap/>
            <w:vAlign w:val="center"/>
          </w:tcPr>
          <w:p w14:paraId="7FB29C37" w14:textId="36A57F70" w:rsidR="00C510BE" w:rsidRDefault="00C510BE" w:rsidP="00C510BE">
            <w:pPr>
              <w:widowControl/>
              <w:jc w:val="right"/>
              <w:rPr>
                <w:color w:val="000000"/>
                <w:sz w:val="22"/>
                <w:szCs w:val="22"/>
              </w:rPr>
            </w:pPr>
            <w:r w:rsidRPr="00063162">
              <w:rPr>
                <w:sz w:val="22"/>
                <w:szCs w:val="22"/>
                <w:lang w:val="sr-Cyrl-RS" w:eastAsia="en-US"/>
              </w:rPr>
              <w:t>0.0</w:t>
            </w:r>
          </w:p>
        </w:tc>
        <w:tc>
          <w:tcPr>
            <w:tcW w:w="375" w:type="pct"/>
            <w:tcBorders>
              <w:top w:val="nil"/>
              <w:left w:val="nil"/>
              <w:bottom w:val="single" w:sz="4" w:space="0" w:color="auto"/>
              <w:right w:val="single" w:sz="4" w:space="0" w:color="auto"/>
            </w:tcBorders>
            <w:noWrap/>
            <w:vAlign w:val="center"/>
          </w:tcPr>
          <w:p w14:paraId="021FF3B4" w14:textId="77777777" w:rsidR="00C510BE" w:rsidRDefault="00C510BE" w:rsidP="00C510BE">
            <w:pPr>
              <w:widowControl/>
              <w:jc w:val="right"/>
              <w:rPr>
                <w:color w:val="000000"/>
                <w:sz w:val="22"/>
                <w:szCs w:val="22"/>
              </w:rPr>
            </w:pPr>
          </w:p>
        </w:tc>
        <w:tc>
          <w:tcPr>
            <w:tcW w:w="439" w:type="pct"/>
            <w:tcBorders>
              <w:top w:val="nil"/>
              <w:left w:val="nil"/>
              <w:bottom w:val="single" w:sz="4" w:space="0" w:color="auto"/>
              <w:right w:val="single" w:sz="4" w:space="0" w:color="auto"/>
            </w:tcBorders>
            <w:noWrap/>
            <w:vAlign w:val="center"/>
          </w:tcPr>
          <w:p w14:paraId="1ED4EE79" w14:textId="0616C2E9" w:rsidR="00C510BE" w:rsidRDefault="00C510BE" w:rsidP="00C510BE">
            <w:pPr>
              <w:widowControl/>
              <w:jc w:val="right"/>
              <w:rPr>
                <w:color w:val="000000"/>
                <w:sz w:val="22"/>
                <w:szCs w:val="22"/>
              </w:rPr>
            </w:pPr>
            <w:r w:rsidRPr="00063162">
              <w:rPr>
                <w:sz w:val="22"/>
                <w:szCs w:val="22"/>
                <w:lang w:val="sr-Cyrl-RS" w:eastAsia="en-US"/>
              </w:rPr>
              <w:t>0.0</w:t>
            </w:r>
          </w:p>
        </w:tc>
        <w:tc>
          <w:tcPr>
            <w:tcW w:w="284" w:type="pct"/>
            <w:tcBorders>
              <w:top w:val="nil"/>
              <w:left w:val="nil"/>
              <w:bottom w:val="single" w:sz="4" w:space="0" w:color="auto"/>
              <w:right w:val="single" w:sz="4" w:space="0" w:color="auto"/>
            </w:tcBorders>
            <w:noWrap/>
            <w:vAlign w:val="center"/>
          </w:tcPr>
          <w:p w14:paraId="69CD66A2" w14:textId="77777777" w:rsidR="00C510BE" w:rsidRDefault="00C510BE" w:rsidP="00C510BE">
            <w:pPr>
              <w:widowControl/>
              <w:jc w:val="right"/>
              <w:rPr>
                <w:color w:val="000000"/>
                <w:sz w:val="22"/>
                <w:szCs w:val="22"/>
              </w:rPr>
            </w:pPr>
          </w:p>
        </w:tc>
        <w:tc>
          <w:tcPr>
            <w:tcW w:w="501" w:type="pct"/>
            <w:tcBorders>
              <w:top w:val="nil"/>
              <w:left w:val="nil"/>
              <w:bottom w:val="single" w:sz="4" w:space="0" w:color="auto"/>
              <w:right w:val="single" w:sz="4" w:space="0" w:color="auto"/>
            </w:tcBorders>
            <w:noWrap/>
            <w:vAlign w:val="center"/>
          </w:tcPr>
          <w:p w14:paraId="07E73B0F" w14:textId="77777777" w:rsidR="00C510BE" w:rsidRDefault="00C510BE" w:rsidP="00C510BE">
            <w:pPr>
              <w:widowControl/>
              <w:jc w:val="right"/>
              <w:rPr>
                <w:color w:val="000000"/>
                <w:sz w:val="22"/>
                <w:szCs w:val="22"/>
              </w:rPr>
            </w:pPr>
          </w:p>
        </w:tc>
        <w:tc>
          <w:tcPr>
            <w:tcW w:w="444" w:type="pct"/>
            <w:tcBorders>
              <w:top w:val="nil"/>
              <w:left w:val="nil"/>
              <w:bottom w:val="single" w:sz="4" w:space="0" w:color="auto"/>
              <w:right w:val="single" w:sz="4" w:space="0" w:color="auto"/>
            </w:tcBorders>
            <w:vAlign w:val="center"/>
          </w:tcPr>
          <w:p w14:paraId="34385DF0" w14:textId="77777777" w:rsidR="00C510BE" w:rsidRDefault="00C510BE" w:rsidP="00C510BE">
            <w:pPr>
              <w:widowControl/>
              <w:jc w:val="right"/>
              <w:rPr>
                <w:color w:val="000000"/>
                <w:sz w:val="22"/>
                <w:szCs w:val="22"/>
              </w:rPr>
            </w:pPr>
          </w:p>
        </w:tc>
      </w:tr>
      <w:tr w:rsidR="00C510BE" w:rsidRPr="003B771E" w14:paraId="4AF86C7D" w14:textId="71788113" w:rsidTr="00C510BE">
        <w:trPr>
          <w:trHeight w:val="276"/>
        </w:trPr>
        <w:tc>
          <w:tcPr>
            <w:tcW w:w="629" w:type="pct"/>
            <w:tcBorders>
              <w:top w:val="nil"/>
              <w:left w:val="single" w:sz="4" w:space="0" w:color="auto"/>
              <w:bottom w:val="single" w:sz="4" w:space="0" w:color="auto"/>
              <w:right w:val="single" w:sz="4" w:space="0" w:color="auto"/>
            </w:tcBorders>
            <w:noWrap/>
            <w:vAlign w:val="center"/>
          </w:tcPr>
          <w:p w14:paraId="164222CF" w14:textId="32400DB5" w:rsidR="00C510BE" w:rsidRDefault="00C510BE" w:rsidP="00C510BE">
            <w:pPr>
              <w:widowControl/>
              <w:rPr>
                <w:color w:val="000000"/>
                <w:sz w:val="22"/>
                <w:szCs w:val="22"/>
              </w:rPr>
            </w:pPr>
            <w:r w:rsidRPr="00063162">
              <w:rPr>
                <w:sz w:val="22"/>
                <w:szCs w:val="22"/>
                <w:lang w:val="sr-Cyrl-RS" w:eastAsia="en-US"/>
              </w:rPr>
              <w:lastRenderedPageBreak/>
              <w:t>Пољски брест</w:t>
            </w:r>
          </w:p>
        </w:tc>
        <w:tc>
          <w:tcPr>
            <w:tcW w:w="266" w:type="pct"/>
            <w:tcBorders>
              <w:top w:val="nil"/>
              <w:left w:val="nil"/>
              <w:bottom w:val="single" w:sz="4" w:space="0" w:color="auto"/>
              <w:right w:val="single" w:sz="4" w:space="0" w:color="auto"/>
            </w:tcBorders>
            <w:noWrap/>
            <w:vAlign w:val="center"/>
          </w:tcPr>
          <w:p w14:paraId="023E1E85" w14:textId="5E5AA0E9" w:rsidR="00C510BE" w:rsidRDefault="00C510BE" w:rsidP="00C510BE">
            <w:pPr>
              <w:widowControl/>
              <w:jc w:val="right"/>
              <w:rPr>
                <w:color w:val="000000"/>
                <w:sz w:val="22"/>
                <w:szCs w:val="22"/>
              </w:rPr>
            </w:pPr>
            <w:r w:rsidRPr="00063162">
              <w:rPr>
                <w:sz w:val="22"/>
                <w:szCs w:val="22"/>
                <w:lang w:val="sr-Cyrl-RS" w:eastAsia="en-US"/>
              </w:rPr>
              <w:t>2.5</w:t>
            </w:r>
          </w:p>
        </w:tc>
        <w:tc>
          <w:tcPr>
            <w:tcW w:w="319" w:type="pct"/>
            <w:tcBorders>
              <w:top w:val="nil"/>
              <w:left w:val="nil"/>
              <w:bottom w:val="single" w:sz="4" w:space="0" w:color="auto"/>
              <w:right w:val="single" w:sz="4" w:space="0" w:color="auto"/>
            </w:tcBorders>
            <w:noWrap/>
            <w:vAlign w:val="center"/>
          </w:tcPr>
          <w:p w14:paraId="24257417" w14:textId="77777777" w:rsidR="00C510BE" w:rsidRDefault="00C510BE" w:rsidP="00C510BE">
            <w:pPr>
              <w:widowControl/>
              <w:jc w:val="right"/>
              <w:rPr>
                <w:color w:val="000000"/>
                <w:sz w:val="22"/>
                <w:szCs w:val="22"/>
              </w:rPr>
            </w:pPr>
          </w:p>
        </w:tc>
        <w:tc>
          <w:tcPr>
            <w:tcW w:w="519" w:type="pct"/>
            <w:tcBorders>
              <w:top w:val="nil"/>
              <w:left w:val="nil"/>
              <w:bottom w:val="single" w:sz="4" w:space="0" w:color="auto"/>
              <w:right w:val="single" w:sz="4" w:space="0" w:color="auto"/>
            </w:tcBorders>
            <w:noWrap/>
            <w:vAlign w:val="center"/>
          </w:tcPr>
          <w:p w14:paraId="4BE34A6F" w14:textId="55DBE169" w:rsidR="00C510BE" w:rsidRDefault="00C510BE" w:rsidP="00C510BE">
            <w:pPr>
              <w:widowControl/>
              <w:jc w:val="right"/>
              <w:rPr>
                <w:color w:val="000000"/>
                <w:sz w:val="22"/>
                <w:szCs w:val="22"/>
              </w:rPr>
            </w:pPr>
            <w:r w:rsidRPr="00063162">
              <w:rPr>
                <w:sz w:val="22"/>
                <w:szCs w:val="22"/>
                <w:lang w:val="sr-Cyrl-RS" w:eastAsia="en-US"/>
              </w:rPr>
              <w:t>2.5</w:t>
            </w:r>
          </w:p>
        </w:tc>
        <w:tc>
          <w:tcPr>
            <w:tcW w:w="301" w:type="pct"/>
            <w:tcBorders>
              <w:top w:val="nil"/>
              <w:left w:val="nil"/>
              <w:bottom w:val="single" w:sz="4" w:space="0" w:color="auto"/>
              <w:right w:val="single" w:sz="4" w:space="0" w:color="auto"/>
            </w:tcBorders>
            <w:noWrap/>
            <w:vAlign w:val="center"/>
          </w:tcPr>
          <w:p w14:paraId="69AB5804" w14:textId="77777777" w:rsidR="00C510BE" w:rsidRDefault="00C510BE" w:rsidP="00C510BE">
            <w:pPr>
              <w:widowControl/>
              <w:jc w:val="right"/>
              <w:rPr>
                <w:color w:val="000000"/>
                <w:sz w:val="22"/>
                <w:szCs w:val="22"/>
              </w:rPr>
            </w:pPr>
          </w:p>
        </w:tc>
        <w:tc>
          <w:tcPr>
            <w:tcW w:w="355" w:type="pct"/>
            <w:tcBorders>
              <w:top w:val="nil"/>
              <w:left w:val="nil"/>
              <w:bottom w:val="single" w:sz="4" w:space="0" w:color="auto"/>
              <w:right w:val="single" w:sz="4" w:space="0" w:color="auto"/>
            </w:tcBorders>
            <w:noWrap/>
            <w:vAlign w:val="center"/>
          </w:tcPr>
          <w:p w14:paraId="6D5C8D88" w14:textId="6F636005" w:rsidR="00C510BE" w:rsidRDefault="00C510BE" w:rsidP="00C510BE">
            <w:pPr>
              <w:widowControl/>
              <w:jc w:val="right"/>
              <w:rPr>
                <w:color w:val="000000"/>
                <w:sz w:val="22"/>
                <w:szCs w:val="22"/>
              </w:rPr>
            </w:pPr>
            <w:r w:rsidRPr="00063162">
              <w:rPr>
                <w:sz w:val="22"/>
                <w:szCs w:val="22"/>
                <w:lang w:val="sr-Cyrl-RS" w:eastAsia="en-US"/>
              </w:rPr>
              <w:t>0.0</w:t>
            </w:r>
          </w:p>
        </w:tc>
        <w:tc>
          <w:tcPr>
            <w:tcW w:w="239" w:type="pct"/>
            <w:tcBorders>
              <w:top w:val="nil"/>
              <w:left w:val="nil"/>
              <w:bottom w:val="single" w:sz="4" w:space="0" w:color="auto"/>
              <w:right w:val="single" w:sz="4" w:space="0" w:color="auto"/>
            </w:tcBorders>
            <w:noWrap/>
            <w:vAlign w:val="center"/>
          </w:tcPr>
          <w:p w14:paraId="12AE92D2" w14:textId="77777777" w:rsidR="00C510BE" w:rsidRDefault="00C510BE" w:rsidP="00C510BE">
            <w:pPr>
              <w:widowControl/>
              <w:jc w:val="right"/>
              <w:rPr>
                <w:color w:val="000000"/>
                <w:sz w:val="22"/>
                <w:szCs w:val="22"/>
              </w:rPr>
            </w:pPr>
          </w:p>
        </w:tc>
        <w:tc>
          <w:tcPr>
            <w:tcW w:w="329" w:type="pct"/>
            <w:tcBorders>
              <w:top w:val="nil"/>
              <w:left w:val="nil"/>
              <w:bottom w:val="single" w:sz="4" w:space="0" w:color="auto"/>
              <w:right w:val="single" w:sz="4" w:space="0" w:color="auto"/>
            </w:tcBorders>
            <w:noWrap/>
            <w:vAlign w:val="center"/>
          </w:tcPr>
          <w:p w14:paraId="4E4331DE" w14:textId="526788B7" w:rsidR="00C510BE" w:rsidRDefault="00C510BE" w:rsidP="00C510BE">
            <w:pPr>
              <w:widowControl/>
              <w:jc w:val="right"/>
              <w:rPr>
                <w:color w:val="000000"/>
                <w:sz w:val="22"/>
                <w:szCs w:val="22"/>
              </w:rPr>
            </w:pPr>
            <w:r w:rsidRPr="00063162">
              <w:rPr>
                <w:sz w:val="22"/>
                <w:szCs w:val="22"/>
                <w:lang w:val="sr-Cyrl-RS" w:eastAsia="en-US"/>
              </w:rPr>
              <w:t>0.0</w:t>
            </w:r>
          </w:p>
        </w:tc>
        <w:tc>
          <w:tcPr>
            <w:tcW w:w="375" w:type="pct"/>
            <w:tcBorders>
              <w:top w:val="nil"/>
              <w:left w:val="nil"/>
              <w:bottom w:val="single" w:sz="4" w:space="0" w:color="auto"/>
              <w:right w:val="single" w:sz="4" w:space="0" w:color="auto"/>
            </w:tcBorders>
            <w:noWrap/>
            <w:vAlign w:val="center"/>
          </w:tcPr>
          <w:p w14:paraId="02DCF89B" w14:textId="77777777" w:rsidR="00C510BE" w:rsidRDefault="00C510BE" w:rsidP="00C510BE">
            <w:pPr>
              <w:widowControl/>
              <w:jc w:val="right"/>
              <w:rPr>
                <w:color w:val="000000"/>
                <w:sz w:val="22"/>
                <w:szCs w:val="22"/>
              </w:rPr>
            </w:pPr>
          </w:p>
        </w:tc>
        <w:tc>
          <w:tcPr>
            <w:tcW w:w="439" w:type="pct"/>
            <w:tcBorders>
              <w:top w:val="nil"/>
              <w:left w:val="nil"/>
              <w:bottom w:val="single" w:sz="4" w:space="0" w:color="auto"/>
              <w:right w:val="single" w:sz="4" w:space="0" w:color="auto"/>
            </w:tcBorders>
            <w:noWrap/>
            <w:vAlign w:val="center"/>
          </w:tcPr>
          <w:p w14:paraId="7239F572" w14:textId="68F4B9B5" w:rsidR="00C510BE" w:rsidRDefault="00C510BE" w:rsidP="00C510BE">
            <w:pPr>
              <w:widowControl/>
              <w:jc w:val="right"/>
              <w:rPr>
                <w:color w:val="000000"/>
                <w:sz w:val="22"/>
                <w:szCs w:val="22"/>
              </w:rPr>
            </w:pPr>
            <w:r w:rsidRPr="00063162">
              <w:rPr>
                <w:sz w:val="22"/>
                <w:szCs w:val="22"/>
                <w:lang w:val="sr-Cyrl-RS" w:eastAsia="en-US"/>
              </w:rPr>
              <w:t>0.0</w:t>
            </w:r>
          </w:p>
        </w:tc>
        <w:tc>
          <w:tcPr>
            <w:tcW w:w="284" w:type="pct"/>
            <w:tcBorders>
              <w:top w:val="nil"/>
              <w:left w:val="nil"/>
              <w:bottom w:val="single" w:sz="4" w:space="0" w:color="auto"/>
              <w:right w:val="single" w:sz="4" w:space="0" w:color="auto"/>
            </w:tcBorders>
            <w:noWrap/>
            <w:vAlign w:val="center"/>
          </w:tcPr>
          <w:p w14:paraId="348A1DE3" w14:textId="77777777" w:rsidR="00C510BE" w:rsidRDefault="00C510BE" w:rsidP="00C510BE">
            <w:pPr>
              <w:widowControl/>
              <w:jc w:val="right"/>
              <w:rPr>
                <w:color w:val="000000"/>
                <w:sz w:val="22"/>
                <w:szCs w:val="22"/>
              </w:rPr>
            </w:pPr>
          </w:p>
        </w:tc>
        <w:tc>
          <w:tcPr>
            <w:tcW w:w="501" w:type="pct"/>
            <w:tcBorders>
              <w:top w:val="nil"/>
              <w:left w:val="nil"/>
              <w:bottom w:val="single" w:sz="4" w:space="0" w:color="auto"/>
              <w:right w:val="single" w:sz="4" w:space="0" w:color="auto"/>
            </w:tcBorders>
            <w:noWrap/>
            <w:vAlign w:val="center"/>
          </w:tcPr>
          <w:p w14:paraId="31A9679B" w14:textId="77777777" w:rsidR="00C510BE" w:rsidRDefault="00C510BE" w:rsidP="00C510BE">
            <w:pPr>
              <w:widowControl/>
              <w:jc w:val="right"/>
              <w:rPr>
                <w:color w:val="000000"/>
                <w:sz w:val="22"/>
                <w:szCs w:val="22"/>
              </w:rPr>
            </w:pPr>
          </w:p>
        </w:tc>
        <w:tc>
          <w:tcPr>
            <w:tcW w:w="444" w:type="pct"/>
            <w:tcBorders>
              <w:top w:val="nil"/>
              <w:left w:val="nil"/>
              <w:bottom w:val="single" w:sz="4" w:space="0" w:color="auto"/>
              <w:right w:val="single" w:sz="4" w:space="0" w:color="auto"/>
            </w:tcBorders>
            <w:vAlign w:val="center"/>
          </w:tcPr>
          <w:p w14:paraId="36FC9B48" w14:textId="77777777" w:rsidR="00C510BE" w:rsidRDefault="00C510BE" w:rsidP="00C510BE">
            <w:pPr>
              <w:widowControl/>
              <w:jc w:val="right"/>
              <w:rPr>
                <w:color w:val="000000"/>
                <w:sz w:val="22"/>
                <w:szCs w:val="22"/>
              </w:rPr>
            </w:pPr>
          </w:p>
        </w:tc>
      </w:tr>
      <w:tr w:rsidR="00C510BE" w:rsidRPr="003B771E" w14:paraId="3E73B555" w14:textId="13DDE9DB" w:rsidTr="00C510BE">
        <w:trPr>
          <w:trHeight w:val="276"/>
        </w:trPr>
        <w:tc>
          <w:tcPr>
            <w:tcW w:w="629" w:type="pct"/>
            <w:tcBorders>
              <w:top w:val="nil"/>
              <w:left w:val="single" w:sz="4" w:space="0" w:color="auto"/>
              <w:bottom w:val="single" w:sz="4" w:space="0" w:color="auto"/>
              <w:right w:val="single" w:sz="4" w:space="0" w:color="auto"/>
            </w:tcBorders>
            <w:noWrap/>
            <w:vAlign w:val="center"/>
          </w:tcPr>
          <w:p w14:paraId="3766E6AE" w14:textId="0F853DCF" w:rsidR="00C510BE" w:rsidRDefault="00C510BE" w:rsidP="00C510BE">
            <w:pPr>
              <w:widowControl/>
              <w:rPr>
                <w:color w:val="000000"/>
                <w:sz w:val="22"/>
                <w:szCs w:val="22"/>
              </w:rPr>
            </w:pPr>
            <w:r w:rsidRPr="00063162">
              <w:rPr>
                <w:sz w:val="22"/>
                <w:szCs w:val="22"/>
                <w:lang w:val="sr-Cyrl-RS" w:eastAsia="en-US"/>
              </w:rPr>
              <w:t>Медунац</w:t>
            </w:r>
          </w:p>
        </w:tc>
        <w:tc>
          <w:tcPr>
            <w:tcW w:w="266" w:type="pct"/>
            <w:tcBorders>
              <w:top w:val="nil"/>
              <w:left w:val="nil"/>
              <w:bottom w:val="single" w:sz="4" w:space="0" w:color="auto"/>
              <w:right w:val="single" w:sz="4" w:space="0" w:color="auto"/>
            </w:tcBorders>
            <w:noWrap/>
            <w:vAlign w:val="center"/>
          </w:tcPr>
          <w:p w14:paraId="01AC70F0" w14:textId="05A0D4A4" w:rsidR="00C510BE" w:rsidRDefault="00C510BE" w:rsidP="00C510BE">
            <w:pPr>
              <w:widowControl/>
              <w:jc w:val="right"/>
              <w:rPr>
                <w:color w:val="000000"/>
                <w:sz w:val="22"/>
                <w:szCs w:val="22"/>
              </w:rPr>
            </w:pPr>
            <w:r w:rsidRPr="00063162">
              <w:rPr>
                <w:sz w:val="22"/>
                <w:szCs w:val="22"/>
                <w:lang w:val="sr-Cyrl-RS" w:eastAsia="en-US"/>
              </w:rPr>
              <w:t>101.0</w:t>
            </w:r>
          </w:p>
        </w:tc>
        <w:tc>
          <w:tcPr>
            <w:tcW w:w="319" w:type="pct"/>
            <w:tcBorders>
              <w:top w:val="nil"/>
              <w:left w:val="nil"/>
              <w:bottom w:val="single" w:sz="4" w:space="0" w:color="auto"/>
              <w:right w:val="single" w:sz="4" w:space="0" w:color="auto"/>
            </w:tcBorders>
            <w:noWrap/>
            <w:vAlign w:val="center"/>
          </w:tcPr>
          <w:p w14:paraId="4F7564DA" w14:textId="060A5207" w:rsidR="00C510BE" w:rsidRDefault="00C510BE" w:rsidP="00C510BE">
            <w:pPr>
              <w:widowControl/>
              <w:jc w:val="right"/>
              <w:rPr>
                <w:color w:val="000000"/>
                <w:sz w:val="22"/>
                <w:szCs w:val="22"/>
              </w:rPr>
            </w:pPr>
            <w:r w:rsidRPr="00063162">
              <w:rPr>
                <w:sz w:val="22"/>
                <w:szCs w:val="22"/>
                <w:lang w:val="sr-Cyrl-RS" w:eastAsia="en-US"/>
              </w:rPr>
              <w:t>7.6</w:t>
            </w:r>
          </w:p>
        </w:tc>
        <w:tc>
          <w:tcPr>
            <w:tcW w:w="519" w:type="pct"/>
            <w:tcBorders>
              <w:top w:val="nil"/>
              <w:left w:val="nil"/>
              <w:bottom w:val="single" w:sz="4" w:space="0" w:color="auto"/>
              <w:right w:val="single" w:sz="4" w:space="0" w:color="auto"/>
            </w:tcBorders>
            <w:noWrap/>
            <w:vAlign w:val="center"/>
          </w:tcPr>
          <w:p w14:paraId="65AAEBD7" w14:textId="54F97DBB" w:rsidR="00C510BE" w:rsidRDefault="00C510BE" w:rsidP="00C510BE">
            <w:pPr>
              <w:widowControl/>
              <w:jc w:val="right"/>
              <w:rPr>
                <w:color w:val="000000"/>
                <w:sz w:val="22"/>
                <w:szCs w:val="22"/>
              </w:rPr>
            </w:pPr>
            <w:r w:rsidRPr="00063162">
              <w:rPr>
                <w:sz w:val="22"/>
                <w:szCs w:val="22"/>
                <w:lang w:val="sr-Cyrl-RS" w:eastAsia="en-US"/>
              </w:rPr>
              <w:t>108.6</w:t>
            </w:r>
          </w:p>
        </w:tc>
        <w:tc>
          <w:tcPr>
            <w:tcW w:w="301" w:type="pct"/>
            <w:tcBorders>
              <w:top w:val="nil"/>
              <w:left w:val="nil"/>
              <w:bottom w:val="single" w:sz="4" w:space="0" w:color="auto"/>
              <w:right w:val="single" w:sz="4" w:space="0" w:color="auto"/>
            </w:tcBorders>
            <w:noWrap/>
            <w:vAlign w:val="center"/>
          </w:tcPr>
          <w:p w14:paraId="6926967B" w14:textId="77777777" w:rsidR="00C510BE" w:rsidRDefault="00C510BE" w:rsidP="00C510BE">
            <w:pPr>
              <w:widowControl/>
              <w:jc w:val="right"/>
              <w:rPr>
                <w:color w:val="000000"/>
                <w:sz w:val="22"/>
                <w:szCs w:val="22"/>
              </w:rPr>
            </w:pPr>
          </w:p>
        </w:tc>
        <w:tc>
          <w:tcPr>
            <w:tcW w:w="355" w:type="pct"/>
            <w:tcBorders>
              <w:top w:val="nil"/>
              <w:left w:val="nil"/>
              <w:bottom w:val="single" w:sz="4" w:space="0" w:color="auto"/>
              <w:right w:val="single" w:sz="4" w:space="0" w:color="auto"/>
            </w:tcBorders>
            <w:noWrap/>
            <w:vAlign w:val="center"/>
          </w:tcPr>
          <w:p w14:paraId="0867E4CC" w14:textId="025948B4" w:rsidR="00C510BE" w:rsidRDefault="00C510BE" w:rsidP="00C510BE">
            <w:pPr>
              <w:widowControl/>
              <w:jc w:val="right"/>
              <w:rPr>
                <w:color w:val="000000"/>
                <w:sz w:val="22"/>
                <w:szCs w:val="22"/>
              </w:rPr>
            </w:pPr>
            <w:r w:rsidRPr="00063162">
              <w:rPr>
                <w:sz w:val="22"/>
                <w:szCs w:val="22"/>
                <w:lang w:val="sr-Cyrl-RS" w:eastAsia="en-US"/>
              </w:rPr>
              <w:t>0.0</w:t>
            </w:r>
          </w:p>
        </w:tc>
        <w:tc>
          <w:tcPr>
            <w:tcW w:w="239" w:type="pct"/>
            <w:tcBorders>
              <w:top w:val="nil"/>
              <w:left w:val="nil"/>
              <w:bottom w:val="single" w:sz="4" w:space="0" w:color="auto"/>
              <w:right w:val="single" w:sz="4" w:space="0" w:color="auto"/>
            </w:tcBorders>
            <w:noWrap/>
            <w:vAlign w:val="center"/>
          </w:tcPr>
          <w:p w14:paraId="14C1201B" w14:textId="77777777" w:rsidR="00C510BE" w:rsidRDefault="00C510BE" w:rsidP="00C510BE">
            <w:pPr>
              <w:widowControl/>
              <w:jc w:val="right"/>
              <w:rPr>
                <w:color w:val="000000"/>
                <w:sz w:val="22"/>
                <w:szCs w:val="22"/>
              </w:rPr>
            </w:pPr>
          </w:p>
        </w:tc>
        <w:tc>
          <w:tcPr>
            <w:tcW w:w="329" w:type="pct"/>
            <w:tcBorders>
              <w:top w:val="nil"/>
              <w:left w:val="nil"/>
              <w:bottom w:val="single" w:sz="4" w:space="0" w:color="auto"/>
              <w:right w:val="single" w:sz="4" w:space="0" w:color="auto"/>
            </w:tcBorders>
            <w:noWrap/>
            <w:vAlign w:val="center"/>
          </w:tcPr>
          <w:p w14:paraId="4FF975E9" w14:textId="3646C5BB" w:rsidR="00C510BE" w:rsidRDefault="00C510BE" w:rsidP="00C510BE">
            <w:pPr>
              <w:widowControl/>
              <w:jc w:val="right"/>
              <w:rPr>
                <w:color w:val="000000"/>
                <w:sz w:val="22"/>
                <w:szCs w:val="22"/>
              </w:rPr>
            </w:pPr>
            <w:r w:rsidRPr="00063162">
              <w:rPr>
                <w:sz w:val="22"/>
                <w:szCs w:val="22"/>
                <w:lang w:val="sr-Cyrl-RS" w:eastAsia="en-US"/>
              </w:rPr>
              <w:t>0.0</w:t>
            </w:r>
          </w:p>
        </w:tc>
        <w:tc>
          <w:tcPr>
            <w:tcW w:w="375" w:type="pct"/>
            <w:tcBorders>
              <w:top w:val="nil"/>
              <w:left w:val="nil"/>
              <w:bottom w:val="single" w:sz="4" w:space="0" w:color="auto"/>
              <w:right w:val="single" w:sz="4" w:space="0" w:color="auto"/>
            </w:tcBorders>
            <w:noWrap/>
            <w:vAlign w:val="center"/>
          </w:tcPr>
          <w:p w14:paraId="302D5E23" w14:textId="77777777" w:rsidR="00C510BE" w:rsidRDefault="00C510BE" w:rsidP="00C510BE">
            <w:pPr>
              <w:widowControl/>
              <w:jc w:val="right"/>
              <w:rPr>
                <w:color w:val="000000"/>
                <w:sz w:val="22"/>
                <w:szCs w:val="22"/>
              </w:rPr>
            </w:pPr>
          </w:p>
        </w:tc>
        <w:tc>
          <w:tcPr>
            <w:tcW w:w="439" w:type="pct"/>
            <w:tcBorders>
              <w:top w:val="nil"/>
              <w:left w:val="nil"/>
              <w:bottom w:val="single" w:sz="4" w:space="0" w:color="auto"/>
              <w:right w:val="single" w:sz="4" w:space="0" w:color="auto"/>
            </w:tcBorders>
            <w:noWrap/>
            <w:vAlign w:val="center"/>
          </w:tcPr>
          <w:p w14:paraId="57812D2B" w14:textId="541C7472" w:rsidR="00C510BE" w:rsidRDefault="00C510BE" w:rsidP="00C510BE">
            <w:pPr>
              <w:widowControl/>
              <w:jc w:val="right"/>
              <w:rPr>
                <w:color w:val="000000"/>
                <w:sz w:val="22"/>
                <w:szCs w:val="22"/>
              </w:rPr>
            </w:pPr>
            <w:r w:rsidRPr="00063162">
              <w:rPr>
                <w:sz w:val="22"/>
                <w:szCs w:val="22"/>
                <w:lang w:val="sr-Cyrl-RS" w:eastAsia="en-US"/>
              </w:rPr>
              <w:t>0.0</w:t>
            </w:r>
          </w:p>
        </w:tc>
        <w:tc>
          <w:tcPr>
            <w:tcW w:w="284" w:type="pct"/>
            <w:tcBorders>
              <w:top w:val="nil"/>
              <w:left w:val="nil"/>
              <w:bottom w:val="single" w:sz="4" w:space="0" w:color="auto"/>
              <w:right w:val="single" w:sz="4" w:space="0" w:color="auto"/>
            </w:tcBorders>
            <w:noWrap/>
            <w:vAlign w:val="center"/>
          </w:tcPr>
          <w:p w14:paraId="11AEBD44" w14:textId="77777777" w:rsidR="00C510BE" w:rsidRDefault="00C510BE" w:rsidP="00C510BE">
            <w:pPr>
              <w:widowControl/>
              <w:jc w:val="right"/>
              <w:rPr>
                <w:color w:val="000000"/>
                <w:sz w:val="22"/>
                <w:szCs w:val="22"/>
              </w:rPr>
            </w:pPr>
          </w:p>
        </w:tc>
        <w:tc>
          <w:tcPr>
            <w:tcW w:w="501" w:type="pct"/>
            <w:tcBorders>
              <w:top w:val="nil"/>
              <w:left w:val="nil"/>
              <w:bottom w:val="single" w:sz="4" w:space="0" w:color="auto"/>
              <w:right w:val="single" w:sz="4" w:space="0" w:color="auto"/>
            </w:tcBorders>
            <w:noWrap/>
            <w:vAlign w:val="center"/>
          </w:tcPr>
          <w:p w14:paraId="779F89BB" w14:textId="77777777" w:rsidR="00C510BE" w:rsidRDefault="00C510BE" w:rsidP="00C510BE">
            <w:pPr>
              <w:widowControl/>
              <w:jc w:val="right"/>
              <w:rPr>
                <w:color w:val="000000"/>
                <w:sz w:val="22"/>
                <w:szCs w:val="22"/>
              </w:rPr>
            </w:pPr>
          </w:p>
        </w:tc>
        <w:tc>
          <w:tcPr>
            <w:tcW w:w="444" w:type="pct"/>
            <w:tcBorders>
              <w:top w:val="nil"/>
              <w:left w:val="nil"/>
              <w:bottom w:val="single" w:sz="4" w:space="0" w:color="auto"/>
              <w:right w:val="single" w:sz="4" w:space="0" w:color="auto"/>
            </w:tcBorders>
            <w:vAlign w:val="center"/>
          </w:tcPr>
          <w:p w14:paraId="43614216" w14:textId="77777777" w:rsidR="00C510BE" w:rsidRDefault="00C510BE" w:rsidP="00C510BE">
            <w:pPr>
              <w:widowControl/>
              <w:jc w:val="right"/>
              <w:rPr>
                <w:color w:val="000000"/>
                <w:sz w:val="22"/>
                <w:szCs w:val="22"/>
              </w:rPr>
            </w:pPr>
          </w:p>
        </w:tc>
      </w:tr>
      <w:tr w:rsidR="00C510BE" w:rsidRPr="003B771E" w14:paraId="3277DA22" w14:textId="0531236F" w:rsidTr="00C510BE">
        <w:trPr>
          <w:trHeight w:val="276"/>
        </w:trPr>
        <w:tc>
          <w:tcPr>
            <w:tcW w:w="629" w:type="pct"/>
            <w:tcBorders>
              <w:top w:val="nil"/>
              <w:left w:val="single" w:sz="4" w:space="0" w:color="auto"/>
              <w:bottom w:val="single" w:sz="4" w:space="0" w:color="auto"/>
              <w:right w:val="single" w:sz="4" w:space="0" w:color="auto"/>
            </w:tcBorders>
            <w:noWrap/>
            <w:vAlign w:val="center"/>
          </w:tcPr>
          <w:p w14:paraId="78005504" w14:textId="62AC1E44" w:rsidR="00C510BE" w:rsidRDefault="00C510BE" w:rsidP="00C510BE">
            <w:pPr>
              <w:widowControl/>
              <w:rPr>
                <w:color w:val="000000"/>
                <w:sz w:val="22"/>
                <w:szCs w:val="22"/>
              </w:rPr>
            </w:pPr>
            <w:r w:rsidRPr="00063162">
              <w:rPr>
                <w:sz w:val="22"/>
                <w:szCs w:val="22"/>
                <w:lang w:val="sr-Cyrl-RS" w:eastAsia="en-US"/>
              </w:rPr>
              <w:t>Грабић</w:t>
            </w:r>
          </w:p>
        </w:tc>
        <w:tc>
          <w:tcPr>
            <w:tcW w:w="266" w:type="pct"/>
            <w:tcBorders>
              <w:top w:val="nil"/>
              <w:left w:val="nil"/>
              <w:bottom w:val="single" w:sz="4" w:space="0" w:color="auto"/>
              <w:right w:val="single" w:sz="4" w:space="0" w:color="auto"/>
            </w:tcBorders>
            <w:noWrap/>
            <w:vAlign w:val="center"/>
          </w:tcPr>
          <w:p w14:paraId="3FCA842C" w14:textId="00120347" w:rsidR="00C510BE" w:rsidRDefault="00C510BE" w:rsidP="00C510BE">
            <w:pPr>
              <w:widowControl/>
              <w:jc w:val="right"/>
              <w:rPr>
                <w:color w:val="000000"/>
                <w:sz w:val="22"/>
                <w:szCs w:val="22"/>
              </w:rPr>
            </w:pPr>
            <w:r w:rsidRPr="00063162">
              <w:rPr>
                <w:sz w:val="22"/>
                <w:szCs w:val="22"/>
                <w:lang w:val="sr-Cyrl-RS" w:eastAsia="en-US"/>
              </w:rPr>
              <w:t>5.8</w:t>
            </w:r>
          </w:p>
        </w:tc>
        <w:tc>
          <w:tcPr>
            <w:tcW w:w="319" w:type="pct"/>
            <w:tcBorders>
              <w:top w:val="nil"/>
              <w:left w:val="nil"/>
              <w:bottom w:val="single" w:sz="4" w:space="0" w:color="auto"/>
              <w:right w:val="single" w:sz="4" w:space="0" w:color="auto"/>
            </w:tcBorders>
            <w:noWrap/>
            <w:vAlign w:val="center"/>
          </w:tcPr>
          <w:p w14:paraId="573D606D" w14:textId="4E1475D6" w:rsidR="00C510BE" w:rsidRDefault="00C510BE" w:rsidP="00C510BE">
            <w:pPr>
              <w:widowControl/>
              <w:jc w:val="right"/>
              <w:rPr>
                <w:color w:val="000000"/>
                <w:sz w:val="22"/>
                <w:szCs w:val="22"/>
              </w:rPr>
            </w:pPr>
            <w:r w:rsidRPr="00063162">
              <w:rPr>
                <w:sz w:val="22"/>
                <w:szCs w:val="22"/>
                <w:lang w:val="sr-Cyrl-RS" w:eastAsia="en-US"/>
              </w:rPr>
              <w:t>22.0</w:t>
            </w:r>
          </w:p>
        </w:tc>
        <w:tc>
          <w:tcPr>
            <w:tcW w:w="519" w:type="pct"/>
            <w:tcBorders>
              <w:top w:val="nil"/>
              <w:left w:val="nil"/>
              <w:bottom w:val="single" w:sz="4" w:space="0" w:color="auto"/>
              <w:right w:val="single" w:sz="4" w:space="0" w:color="auto"/>
            </w:tcBorders>
            <w:noWrap/>
            <w:vAlign w:val="center"/>
          </w:tcPr>
          <w:p w14:paraId="68A92AA2" w14:textId="01F971AF" w:rsidR="00C510BE" w:rsidRDefault="00C510BE" w:rsidP="00C510BE">
            <w:pPr>
              <w:widowControl/>
              <w:jc w:val="right"/>
              <w:rPr>
                <w:color w:val="000000"/>
                <w:sz w:val="22"/>
                <w:szCs w:val="22"/>
              </w:rPr>
            </w:pPr>
            <w:r w:rsidRPr="00063162">
              <w:rPr>
                <w:sz w:val="22"/>
                <w:szCs w:val="22"/>
                <w:lang w:val="sr-Cyrl-RS" w:eastAsia="en-US"/>
              </w:rPr>
              <w:t>27.8</w:t>
            </w:r>
          </w:p>
        </w:tc>
        <w:tc>
          <w:tcPr>
            <w:tcW w:w="301" w:type="pct"/>
            <w:tcBorders>
              <w:top w:val="nil"/>
              <w:left w:val="nil"/>
              <w:bottom w:val="single" w:sz="4" w:space="0" w:color="auto"/>
              <w:right w:val="single" w:sz="4" w:space="0" w:color="auto"/>
            </w:tcBorders>
            <w:noWrap/>
            <w:vAlign w:val="center"/>
          </w:tcPr>
          <w:p w14:paraId="3CD57E6A" w14:textId="77777777" w:rsidR="00C510BE" w:rsidRDefault="00C510BE" w:rsidP="00C510BE">
            <w:pPr>
              <w:widowControl/>
              <w:jc w:val="right"/>
              <w:rPr>
                <w:color w:val="000000"/>
                <w:sz w:val="22"/>
                <w:szCs w:val="22"/>
              </w:rPr>
            </w:pPr>
          </w:p>
        </w:tc>
        <w:tc>
          <w:tcPr>
            <w:tcW w:w="355" w:type="pct"/>
            <w:tcBorders>
              <w:top w:val="nil"/>
              <w:left w:val="nil"/>
              <w:bottom w:val="single" w:sz="4" w:space="0" w:color="auto"/>
              <w:right w:val="single" w:sz="4" w:space="0" w:color="auto"/>
            </w:tcBorders>
            <w:noWrap/>
            <w:vAlign w:val="center"/>
          </w:tcPr>
          <w:p w14:paraId="655F821F" w14:textId="598AE6A4" w:rsidR="00C510BE" w:rsidRDefault="00C510BE" w:rsidP="00C510BE">
            <w:pPr>
              <w:widowControl/>
              <w:jc w:val="right"/>
              <w:rPr>
                <w:color w:val="000000"/>
                <w:sz w:val="22"/>
                <w:szCs w:val="22"/>
              </w:rPr>
            </w:pPr>
            <w:r w:rsidRPr="00063162">
              <w:rPr>
                <w:sz w:val="22"/>
                <w:szCs w:val="22"/>
                <w:lang w:val="sr-Cyrl-RS" w:eastAsia="en-US"/>
              </w:rPr>
              <w:t>0.0</w:t>
            </w:r>
          </w:p>
        </w:tc>
        <w:tc>
          <w:tcPr>
            <w:tcW w:w="239" w:type="pct"/>
            <w:tcBorders>
              <w:top w:val="nil"/>
              <w:left w:val="nil"/>
              <w:bottom w:val="single" w:sz="4" w:space="0" w:color="auto"/>
              <w:right w:val="single" w:sz="4" w:space="0" w:color="auto"/>
            </w:tcBorders>
            <w:noWrap/>
            <w:vAlign w:val="center"/>
          </w:tcPr>
          <w:p w14:paraId="1C0FC265" w14:textId="77777777" w:rsidR="00C510BE" w:rsidRDefault="00C510BE" w:rsidP="00C510BE">
            <w:pPr>
              <w:widowControl/>
              <w:jc w:val="right"/>
              <w:rPr>
                <w:color w:val="000000"/>
                <w:sz w:val="22"/>
                <w:szCs w:val="22"/>
              </w:rPr>
            </w:pPr>
          </w:p>
        </w:tc>
        <w:tc>
          <w:tcPr>
            <w:tcW w:w="329" w:type="pct"/>
            <w:tcBorders>
              <w:top w:val="nil"/>
              <w:left w:val="nil"/>
              <w:bottom w:val="single" w:sz="4" w:space="0" w:color="auto"/>
              <w:right w:val="single" w:sz="4" w:space="0" w:color="auto"/>
            </w:tcBorders>
            <w:noWrap/>
            <w:vAlign w:val="center"/>
          </w:tcPr>
          <w:p w14:paraId="23A15C15" w14:textId="40BF17E4" w:rsidR="00C510BE" w:rsidRDefault="00C510BE" w:rsidP="00C510BE">
            <w:pPr>
              <w:widowControl/>
              <w:jc w:val="right"/>
              <w:rPr>
                <w:color w:val="000000"/>
                <w:sz w:val="22"/>
                <w:szCs w:val="22"/>
              </w:rPr>
            </w:pPr>
            <w:r w:rsidRPr="00063162">
              <w:rPr>
                <w:sz w:val="22"/>
                <w:szCs w:val="22"/>
                <w:lang w:val="sr-Cyrl-RS" w:eastAsia="en-US"/>
              </w:rPr>
              <w:t>0.0</w:t>
            </w:r>
          </w:p>
        </w:tc>
        <w:tc>
          <w:tcPr>
            <w:tcW w:w="375" w:type="pct"/>
            <w:tcBorders>
              <w:top w:val="nil"/>
              <w:left w:val="nil"/>
              <w:bottom w:val="single" w:sz="4" w:space="0" w:color="auto"/>
              <w:right w:val="single" w:sz="4" w:space="0" w:color="auto"/>
            </w:tcBorders>
            <w:noWrap/>
            <w:vAlign w:val="center"/>
          </w:tcPr>
          <w:p w14:paraId="00565EBC" w14:textId="77777777" w:rsidR="00C510BE" w:rsidRDefault="00C510BE" w:rsidP="00C510BE">
            <w:pPr>
              <w:widowControl/>
              <w:jc w:val="right"/>
              <w:rPr>
                <w:color w:val="000000"/>
                <w:sz w:val="22"/>
                <w:szCs w:val="22"/>
              </w:rPr>
            </w:pPr>
          </w:p>
        </w:tc>
        <w:tc>
          <w:tcPr>
            <w:tcW w:w="439" w:type="pct"/>
            <w:tcBorders>
              <w:top w:val="nil"/>
              <w:left w:val="nil"/>
              <w:bottom w:val="single" w:sz="4" w:space="0" w:color="auto"/>
              <w:right w:val="single" w:sz="4" w:space="0" w:color="auto"/>
            </w:tcBorders>
            <w:noWrap/>
            <w:vAlign w:val="center"/>
          </w:tcPr>
          <w:p w14:paraId="0C7D0241" w14:textId="7E046F66" w:rsidR="00C510BE" w:rsidRDefault="00C510BE" w:rsidP="00C510BE">
            <w:pPr>
              <w:widowControl/>
              <w:jc w:val="right"/>
              <w:rPr>
                <w:color w:val="000000"/>
                <w:sz w:val="22"/>
                <w:szCs w:val="22"/>
              </w:rPr>
            </w:pPr>
            <w:r w:rsidRPr="00063162">
              <w:rPr>
                <w:sz w:val="22"/>
                <w:szCs w:val="22"/>
                <w:lang w:val="sr-Cyrl-RS" w:eastAsia="en-US"/>
              </w:rPr>
              <w:t>0.0</w:t>
            </w:r>
          </w:p>
        </w:tc>
        <w:tc>
          <w:tcPr>
            <w:tcW w:w="284" w:type="pct"/>
            <w:tcBorders>
              <w:top w:val="nil"/>
              <w:left w:val="nil"/>
              <w:bottom w:val="single" w:sz="4" w:space="0" w:color="auto"/>
              <w:right w:val="single" w:sz="4" w:space="0" w:color="auto"/>
            </w:tcBorders>
            <w:noWrap/>
            <w:vAlign w:val="center"/>
          </w:tcPr>
          <w:p w14:paraId="32CC34AF" w14:textId="77777777" w:rsidR="00C510BE" w:rsidRDefault="00C510BE" w:rsidP="00C510BE">
            <w:pPr>
              <w:widowControl/>
              <w:jc w:val="right"/>
              <w:rPr>
                <w:color w:val="000000"/>
                <w:sz w:val="22"/>
                <w:szCs w:val="22"/>
              </w:rPr>
            </w:pPr>
          </w:p>
        </w:tc>
        <w:tc>
          <w:tcPr>
            <w:tcW w:w="501" w:type="pct"/>
            <w:tcBorders>
              <w:top w:val="nil"/>
              <w:left w:val="nil"/>
              <w:bottom w:val="single" w:sz="4" w:space="0" w:color="auto"/>
              <w:right w:val="single" w:sz="4" w:space="0" w:color="auto"/>
            </w:tcBorders>
            <w:noWrap/>
            <w:vAlign w:val="center"/>
          </w:tcPr>
          <w:p w14:paraId="5F0DE0D9" w14:textId="77777777" w:rsidR="00C510BE" w:rsidRDefault="00C510BE" w:rsidP="00C510BE">
            <w:pPr>
              <w:widowControl/>
              <w:jc w:val="right"/>
              <w:rPr>
                <w:color w:val="000000"/>
                <w:sz w:val="22"/>
                <w:szCs w:val="22"/>
              </w:rPr>
            </w:pPr>
          </w:p>
        </w:tc>
        <w:tc>
          <w:tcPr>
            <w:tcW w:w="444" w:type="pct"/>
            <w:tcBorders>
              <w:top w:val="nil"/>
              <w:left w:val="nil"/>
              <w:bottom w:val="single" w:sz="4" w:space="0" w:color="auto"/>
              <w:right w:val="single" w:sz="4" w:space="0" w:color="auto"/>
            </w:tcBorders>
            <w:vAlign w:val="center"/>
          </w:tcPr>
          <w:p w14:paraId="4928F9D8" w14:textId="77777777" w:rsidR="00C510BE" w:rsidRDefault="00C510BE" w:rsidP="00C510BE">
            <w:pPr>
              <w:widowControl/>
              <w:jc w:val="right"/>
              <w:rPr>
                <w:color w:val="000000"/>
                <w:sz w:val="22"/>
                <w:szCs w:val="22"/>
              </w:rPr>
            </w:pPr>
          </w:p>
        </w:tc>
      </w:tr>
      <w:tr w:rsidR="00C510BE" w:rsidRPr="003B771E" w14:paraId="248BD776" w14:textId="4405A6DD" w:rsidTr="00C510BE">
        <w:trPr>
          <w:trHeight w:val="276"/>
        </w:trPr>
        <w:tc>
          <w:tcPr>
            <w:tcW w:w="629" w:type="pct"/>
            <w:tcBorders>
              <w:top w:val="nil"/>
              <w:left w:val="single" w:sz="4" w:space="0" w:color="auto"/>
              <w:bottom w:val="single" w:sz="4" w:space="0" w:color="auto"/>
              <w:right w:val="single" w:sz="4" w:space="0" w:color="auto"/>
            </w:tcBorders>
            <w:shd w:val="clear" w:color="auto" w:fill="DEEAF6" w:themeFill="accent5" w:themeFillTint="33"/>
            <w:noWrap/>
            <w:vAlign w:val="center"/>
          </w:tcPr>
          <w:p w14:paraId="3AF81EB9" w14:textId="138587D5" w:rsidR="00C510BE" w:rsidRDefault="00C510BE" w:rsidP="00C510BE">
            <w:pPr>
              <w:widowControl/>
              <w:rPr>
                <w:color w:val="000000"/>
                <w:sz w:val="22"/>
                <w:szCs w:val="22"/>
              </w:rPr>
            </w:pPr>
            <w:r w:rsidRPr="00063162">
              <w:rPr>
                <w:b/>
                <w:bCs/>
                <w:sz w:val="22"/>
                <w:szCs w:val="22"/>
                <w:lang w:val="sr-Cyrl-RS" w:eastAsia="en-US"/>
              </w:rPr>
              <w:t>Укупно м</w:t>
            </w:r>
            <w:r>
              <w:rPr>
                <w:b/>
                <w:bCs/>
                <w:sz w:val="22"/>
                <w:szCs w:val="22"/>
                <w:lang w:val="sr-Cyrl-RS" w:eastAsia="en-US"/>
              </w:rPr>
              <w:t>³</w:t>
            </w:r>
          </w:p>
        </w:tc>
        <w:tc>
          <w:tcPr>
            <w:tcW w:w="266" w:type="pct"/>
            <w:tcBorders>
              <w:top w:val="nil"/>
              <w:left w:val="nil"/>
              <w:bottom w:val="single" w:sz="4" w:space="0" w:color="auto"/>
              <w:right w:val="single" w:sz="4" w:space="0" w:color="auto"/>
            </w:tcBorders>
            <w:shd w:val="clear" w:color="auto" w:fill="DEEAF6" w:themeFill="accent5" w:themeFillTint="33"/>
            <w:noWrap/>
            <w:vAlign w:val="center"/>
          </w:tcPr>
          <w:p w14:paraId="5BBF66E9" w14:textId="2F3CC62D" w:rsidR="00C510BE" w:rsidRDefault="00C510BE" w:rsidP="00C510BE">
            <w:pPr>
              <w:widowControl/>
              <w:jc w:val="right"/>
              <w:rPr>
                <w:color w:val="000000"/>
                <w:sz w:val="22"/>
                <w:szCs w:val="22"/>
              </w:rPr>
            </w:pPr>
            <w:r w:rsidRPr="00063162">
              <w:rPr>
                <w:b/>
                <w:bCs/>
                <w:sz w:val="22"/>
                <w:szCs w:val="22"/>
                <w:lang w:val="sr-Cyrl-RS" w:eastAsia="en-US"/>
              </w:rPr>
              <w:t>88,466.9</w:t>
            </w:r>
          </w:p>
        </w:tc>
        <w:tc>
          <w:tcPr>
            <w:tcW w:w="319" w:type="pct"/>
            <w:tcBorders>
              <w:top w:val="nil"/>
              <w:left w:val="nil"/>
              <w:bottom w:val="single" w:sz="4" w:space="0" w:color="auto"/>
              <w:right w:val="single" w:sz="4" w:space="0" w:color="auto"/>
            </w:tcBorders>
            <w:shd w:val="clear" w:color="auto" w:fill="DEEAF6" w:themeFill="accent5" w:themeFillTint="33"/>
            <w:noWrap/>
            <w:vAlign w:val="center"/>
          </w:tcPr>
          <w:p w14:paraId="58DBF254" w14:textId="498B7C85" w:rsidR="00C510BE" w:rsidRDefault="00C510BE" w:rsidP="00C510BE">
            <w:pPr>
              <w:widowControl/>
              <w:jc w:val="right"/>
              <w:rPr>
                <w:color w:val="000000"/>
                <w:sz w:val="22"/>
                <w:szCs w:val="22"/>
              </w:rPr>
            </w:pPr>
            <w:r w:rsidRPr="00063162">
              <w:rPr>
                <w:b/>
                <w:bCs/>
                <w:sz w:val="22"/>
                <w:szCs w:val="22"/>
                <w:lang w:val="sr-Cyrl-RS" w:eastAsia="en-US"/>
              </w:rPr>
              <w:t>13,049.7</w:t>
            </w:r>
          </w:p>
        </w:tc>
        <w:tc>
          <w:tcPr>
            <w:tcW w:w="519" w:type="pct"/>
            <w:tcBorders>
              <w:top w:val="nil"/>
              <w:left w:val="nil"/>
              <w:bottom w:val="single" w:sz="4" w:space="0" w:color="auto"/>
              <w:right w:val="single" w:sz="4" w:space="0" w:color="auto"/>
            </w:tcBorders>
            <w:shd w:val="clear" w:color="auto" w:fill="DEEAF6" w:themeFill="accent5" w:themeFillTint="33"/>
            <w:noWrap/>
            <w:vAlign w:val="center"/>
          </w:tcPr>
          <w:p w14:paraId="08EC59C2" w14:textId="0734E1CC" w:rsidR="00C510BE" w:rsidRDefault="00C510BE" w:rsidP="00C510BE">
            <w:pPr>
              <w:widowControl/>
              <w:jc w:val="right"/>
              <w:rPr>
                <w:color w:val="000000"/>
                <w:sz w:val="22"/>
                <w:szCs w:val="22"/>
              </w:rPr>
            </w:pPr>
            <w:r w:rsidRPr="00063162">
              <w:rPr>
                <w:b/>
                <w:bCs/>
                <w:sz w:val="22"/>
                <w:szCs w:val="22"/>
                <w:lang w:val="sr-Cyrl-RS" w:eastAsia="en-US"/>
              </w:rPr>
              <w:t>101,516.6</w:t>
            </w:r>
          </w:p>
        </w:tc>
        <w:tc>
          <w:tcPr>
            <w:tcW w:w="301" w:type="pct"/>
            <w:tcBorders>
              <w:top w:val="nil"/>
              <w:left w:val="nil"/>
              <w:bottom w:val="single" w:sz="4" w:space="0" w:color="auto"/>
              <w:right w:val="single" w:sz="4" w:space="0" w:color="auto"/>
            </w:tcBorders>
            <w:shd w:val="clear" w:color="auto" w:fill="DEEAF6" w:themeFill="accent5" w:themeFillTint="33"/>
            <w:noWrap/>
            <w:vAlign w:val="center"/>
          </w:tcPr>
          <w:p w14:paraId="6E3C27C3" w14:textId="12C6FCAB" w:rsidR="00C510BE" w:rsidRDefault="00C510BE" w:rsidP="00C510BE">
            <w:pPr>
              <w:widowControl/>
              <w:jc w:val="right"/>
              <w:rPr>
                <w:color w:val="000000"/>
                <w:sz w:val="22"/>
                <w:szCs w:val="22"/>
              </w:rPr>
            </w:pPr>
            <w:r w:rsidRPr="00063162">
              <w:rPr>
                <w:b/>
                <w:bCs/>
                <w:sz w:val="22"/>
                <w:szCs w:val="22"/>
                <w:lang w:val="sr-Cyrl-RS" w:eastAsia="en-US"/>
              </w:rPr>
              <w:t>21,191.2</w:t>
            </w:r>
          </w:p>
        </w:tc>
        <w:tc>
          <w:tcPr>
            <w:tcW w:w="355" w:type="pct"/>
            <w:tcBorders>
              <w:top w:val="nil"/>
              <w:left w:val="nil"/>
              <w:bottom w:val="single" w:sz="4" w:space="0" w:color="auto"/>
              <w:right w:val="single" w:sz="4" w:space="0" w:color="auto"/>
            </w:tcBorders>
            <w:shd w:val="clear" w:color="auto" w:fill="DEEAF6" w:themeFill="accent5" w:themeFillTint="33"/>
            <w:noWrap/>
            <w:vAlign w:val="center"/>
          </w:tcPr>
          <w:p w14:paraId="14CE5E33" w14:textId="76D7F061" w:rsidR="00C510BE" w:rsidRDefault="00C510BE" w:rsidP="00C510BE">
            <w:pPr>
              <w:widowControl/>
              <w:jc w:val="right"/>
              <w:rPr>
                <w:color w:val="000000"/>
                <w:sz w:val="22"/>
                <w:szCs w:val="22"/>
              </w:rPr>
            </w:pPr>
            <w:r w:rsidRPr="00063162">
              <w:rPr>
                <w:b/>
                <w:bCs/>
                <w:sz w:val="22"/>
                <w:szCs w:val="22"/>
                <w:lang w:val="sr-Cyrl-RS" w:eastAsia="en-US"/>
              </w:rPr>
              <w:t>24.0</w:t>
            </w:r>
          </w:p>
        </w:tc>
        <w:tc>
          <w:tcPr>
            <w:tcW w:w="239" w:type="pct"/>
            <w:tcBorders>
              <w:top w:val="nil"/>
              <w:left w:val="nil"/>
              <w:bottom w:val="single" w:sz="4" w:space="0" w:color="auto"/>
              <w:right w:val="single" w:sz="4" w:space="0" w:color="auto"/>
            </w:tcBorders>
            <w:shd w:val="clear" w:color="auto" w:fill="DEEAF6" w:themeFill="accent5" w:themeFillTint="33"/>
            <w:noWrap/>
            <w:vAlign w:val="center"/>
          </w:tcPr>
          <w:p w14:paraId="4C0095D4" w14:textId="552DA549" w:rsidR="00C510BE" w:rsidRDefault="00C510BE" w:rsidP="00C510BE">
            <w:pPr>
              <w:widowControl/>
              <w:jc w:val="right"/>
              <w:rPr>
                <w:color w:val="000000"/>
                <w:sz w:val="22"/>
                <w:szCs w:val="22"/>
              </w:rPr>
            </w:pPr>
            <w:r w:rsidRPr="00063162">
              <w:rPr>
                <w:b/>
                <w:bCs/>
                <w:sz w:val="22"/>
                <w:szCs w:val="22"/>
                <w:lang w:val="sr-Cyrl-RS" w:eastAsia="en-US"/>
              </w:rPr>
              <w:t>8,875.0</w:t>
            </w:r>
          </w:p>
        </w:tc>
        <w:tc>
          <w:tcPr>
            <w:tcW w:w="329" w:type="pct"/>
            <w:tcBorders>
              <w:top w:val="nil"/>
              <w:left w:val="nil"/>
              <w:bottom w:val="single" w:sz="4" w:space="0" w:color="auto"/>
              <w:right w:val="single" w:sz="4" w:space="0" w:color="auto"/>
            </w:tcBorders>
            <w:shd w:val="clear" w:color="auto" w:fill="DEEAF6" w:themeFill="accent5" w:themeFillTint="33"/>
            <w:noWrap/>
            <w:vAlign w:val="center"/>
          </w:tcPr>
          <w:p w14:paraId="4D80D4E9" w14:textId="532AB8A9" w:rsidR="00C510BE" w:rsidRDefault="00C510BE" w:rsidP="00C510BE">
            <w:pPr>
              <w:widowControl/>
              <w:jc w:val="right"/>
              <w:rPr>
                <w:color w:val="000000"/>
                <w:sz w:val="22"/>
                <w:szCs w:val="22"/>
              </w:rPr>
            </w:pPr>
            <w:r w:rsidRPr="00063162">
              <w:rPr>
                <w:b/>
                <w:bCs/>
                <w:sz w:val="22"/>
                <w:szCs w:val="22"/>
                <w:lang w:val="sr-Cyrl-RS" w:eastAsia="en-US"/>
              </w:rPr>
              <w:t>68.0</w:t>
            </w:r>
          </w:p>
        </w:tc>
        <w:tc>
          <w:tcPr>
            <w:tcW w:w="375" w:type="pct"/>
            <w:tcBorders>
              <w:top w:val="nil"/>
              <w:left w:val="nil"/>
              <w:bottom w:val="single" w:sz="4" w:space="0" w:color="auto"/>
              <w:right w:val="single" w:sz="4" w:space="0" w:color="auto"/>
            </w:tcBorders>
            <w:shd w:val="clear" w:color="auto" w:fill="DEEAF6" w:themeFill="accent5" w:themeFillTint="33"/>
            <w:noWrap/>
            <w:vAlign w:val="center"/>
          </w:tcPr>
          <w:p w14:paraId="6274C1E3" w14:textId="28FB0EC0" w:rsidR="00C510BE" w:rsidRDefault="00C510BE" w:rsidP="00C510BE">
            <w:pPr>
              <w:widowControl/>
              <w:jc w:val="right"/>
              <w:rPr>
                <w:color w:val="000000"/>
                <w:sz w:val="22"/>
                <w:szCs w:val="22"/>
              </w:rPr>
            </w:pPr>
            <w:r w:rsidRPr="00063162">
              <w:rPr>
                <w:b/>
                <w:bCs/>
                <w:sz w:val="22"/>
                <w:szCs w:val="22"/>
                <w:lang w:val="sr-Cyrl-RS" w:eastAsia="en-US"/>
              </w:rPr>
              <w:t>30,066.2</w:t>
            </w:r>
          </w:p>
        </w:tc>
        <w:tc>
          <w:tcPr>
            <w:tcW w:w="439" w:type="pct"/>
            <w:tcBorders>
              <w:top w:val="nil"/>
              <w:left w:val="nil"/>
              <w:bottom w:val="single" w:sz="4" w:space="0" w:color="auto"/>
              <w:right w:val="single" w:sz="4" w:space="0" w:color="auto"/>
            </w:tcBorders>
            <w:shd w:val="clear" w:color="auto" w:fill="DEEAF6" w:themeFill="accent5" w:themeFillTint="33"/>
            <w:noWrap/>
            <w:vAlign w:val="center"/>
          </w:tcPr>
          <w:p w14:paraId="343F1A1A" w14:textId="4271B00B" w:rsidR="00C510BE" w:rsidRDefault="00C510BE" w:rsidP="00C510BE">
            <w:pPr>
              <w:widowControl/>
              <w:jc w:val="right"/>
              <w:rPr>
                <w:color w:val="000000"/>
                <w:sz w:val="22"/>
                <w:szCs w:val="22"/>
              </w:rPr>
            </w:pPr>
            <w:r w:rsidRPr="00063162">
              <w:rPr>
                <w:b/>
                <w:bCs/>
                <w:sz w:val="22"/>
                <w:szCs w:val="22"/>
                <w:lang w:val="sr-Cyrl-RS" w:eastAsia="en-US"/>
              </w:rPr>
              <w:t>29.6</w:t>
            </w:r>
          </w:p>
        </w:tc>
        <w:tc>
          <w:tcPr>
            <w:tcW w:w="284" w:type="pct"/>
            <w:tcBorders>
              <w:top w:val="nil"/>
              <w:left w:val="nil"/>
              <w:bottom w:val="single" w:sz="4" w:space="0" w:color="auto"/>
              <w:right w:val="single" w:sz="4" w:space="0" w:color="auto"/>
            </w:tcBorders>
            <w:shd w:val="clear" w:color="auto" w:fill="DEEAF6" w:themeFill="accent5" w:themeFillTint="33"/>
            <w:noWrap/>
            <w:vAlign w:val="center"/>
          </w:tcPr>
          <w:p w14:paraId="73D91BDA" w14:textId="1E7B7D1A" w:rsidR="00C510BE" w:rsidRDefault="00C510BE" w:rsidP="00C510BE">
            <w:pPr>
              <w:widowControl/>
              <w:jc w:val="right"/>
              <w:rPr>
                <w:color w:val="000000"/>
                <w:sz w:val="22"/>
                <w:szCs w:val="22"/>
              </w:rPr>
            </w:pPr>
            <w:r w:rsidRPr="00063162">
              <w:rPr>
                <w:b/>
                <w:bCs/>
                <w:sz w:val="22"/>
                <w:szCs w:val="22"/>
                <w:lang w:val="sr-Cyrl-RS" w:eastAsia="en-US"/>
              </w:rPr>
              <w:t>5,639.7</w:t>
            </w:r>
          </w:p>
        </w:tc>
        <w:tc>
          <w:tcPr>
            <w:tcW w:w="501" w:type="pct"/>
            <w:tcBorders>
              <w:top w:val="nil"/>
              <w:left w:val="nil"/>
              <w:bottom w:val="single" w:sz="4" w:space="0" w:color="auto"/>
              <w:right w:val="single" w:sz="4" w:space="0" w:color="auto"/>
            </w:tcBorders>
            <w:shd w:val="clear" w:color="auto" w:fill="DEEAF6" w:themeFill="accent5" w:themeFillTint="33"/>
            <w:noWrap/>
            <w:vAlign w:val="center"/>
          </w:tcPr>
          <w:p w14:paraId="6B0E742D" w14:textId="06404F24" w:rsidR="00C510BE" w:rsidRDefault="00C510BE" w:rsidP="00C510BE">
            <w:pPr>
              <w:widowControl/>
              <w:jc w:val="right"/>
              <w:rPr>
                <w:color w:val="000000"/>
                <w:sz w:val="22"/>
                <w:szCs w:val="22"/>
              </w:rPr>
            </w:pPr>
            <w:r w:rsidRPr="00063162">
              <w:rPr>
                <w:b/>
                <w:bCs/>
                <w:sz w:val="22"/>
                <w:szCs w:val="22"/>
                <w:lang w:val="sr-Cyrl-RS" w:eastAsia="en-US"/>
              </w:rPr>
              <w:t>1</w:t>
            </w:r>
            <w:r>
              <w:rPr>
                <w:b/>
                <w:bCs/>
                <w:sz w:val="22"/>
                <w:szCs w:val="22"/>
                <w:lang w:val="sr-Cyrl-RS" w:eastAsia="en-US"/>
              </w:rPr>
              <w:t>.</w:t>
            </w:r>
            <w:r w:rsidRPr="00063162">
              <w:rPr>
                <w:b/>
                <w:bCs/>
                <w:sz w:val="22"/>
                <w:szCs w:val="22"/>
                <w:lang w:val="sr-Cyrl-RS" w:eastAsia="en-US"/>
              </w:rPr>
              <w:t>131</w:t>
            </w:r>
            <w:r>
              <w:rPr>
                <w:b/>
                <w:bCs/>
                <w:sz w:val="22"/>
                <w:szCs w:val="22"/>
                <w:lang w:val="sr-Cyrl-RS" w:eastAsia="en-US"/>
              </w:rPr>
              <w:t>,</w:t>
            </w:r>
            <w:r w:rsidRPr="00063162">
              <w:rPr>
                <w:b/>
                <w:bCs/>
                <w:sz w:val="22"/>
                <w:szCs w:val="22"/>
                <w:lang w:val="sr-Cyrl-RS" w:eastAsia="en-US"/>
              </w:rPr>
              <w:t>9</w:t>
            </w:r>
          </w:p>
        </w:tc>
        <w:tc>
          <w:tcPr>
            <w:tcW w:w="444" w:type="pct"/>
            <w:tcBorders>
              <w:top w:val="nil"/>
              <w:left w:val="nil"/>
              <w:bottom w:val="single" w:sz="4" w:space="0" w:color="auto"/>
              <w:right w:val="single" w:sz="4" w:space="0" w:color="auto"/>
            </w:tcBorders>
            <w:shd w:val="clear" w:color="auto" w:fill="DEEAF6" w:themeFill="accent5" w:themeFillTint="33"/>
            <w:vAlign w:val="center"/>
          </w:tcPr>
          <w:p w14:paraId="27DF4C7F" w14:textId="41B46800" w:rsidR="00C510BE" w:rsidRPr="00063162" w:rsidRDefault="00C510BE" w:rsidP="00C510BE">
            <w:pPr>
              <w:widowControl/>
              <w:jc w:val="right"/>
              <w:rPr>
                <w:b/>
                <w:bCs/>
                <w:sz w:val="22"/>
                <w:szCs w:val="22"/>
                <w:lang w:val="sr-Cyrl-RS" w:eastAsia="en-US"/>
              </w:rPr>
            </w:pPr>
            <w:r w:rsidRPr="00063162">
              <w:rPr>
                <w:b/>
                <w:bCs/>
                <w:sz w:val="22"/>
                <w:szCs w:val="22"/>
                <w:lang w:val="sr-Cyrl-RS" w:eastAsia="en-US"/>
              </w:rPr>
              <w:t>36</w:t>
            </w:r>
            <w:r>
              <w:rPr>
                <w:b/>
                <w:bCs/>
                <w:sz w:val="22"/>
                <w:szCs w:val="22"/>
                <w:lang w:val="sr-Cyrl-RS" w:eastAsia="en-US"/>
              </w:rPr>
              <w:t>.</w:t>
            </w:r>
            <w:r w:rsidRPr="00063162">
              <w:rPr>
                <w:b/>
                <w:bCs/>
                <w:sz w:val="22"/>
                <w:szCs w:val="22"/>
                <w:lang w:val="sr-Cyrl-RS" w:eastAsia="en-US"/>
              </w:rPr>
              <w:t>837</w:t>
            </w:r>
            <w:r>
              <w:rPr>
                <w:b/>
                <w:bCs/>
                <w:sz w:val="22"/>
                <w:szCs w:val="22"/>
                <w:lang w:val="sr-Cyrl-RS" w:eastAsia="en-US"/>
              </w:rPr>
              <w:t>,</w:t>
            </w:r>
            <w:r w:rsidRPr="00063162">
              <w:rPr>
                <w:b/>
                <w:bCs/>
                <w:sz w:val="22"/>
                <w:szCs w:val="22"/>
                <w:lang w:val="sr-Cyrl-RS" w:eastAsia="en-US"/>
              </w:rPr>
              <w:t>8</w:t>
            </w:r>
          </w:p>
        </w:tc>
      </w:tr>
      <w:tr w:rsidR="00C510BE" w:rsidRPr="003B771E" w14:paraId="0C97B0DB" w14:textId="3C86604E" w:rsidTr="00C510BE">
        <w:trPr>
          <w:trHeight w:val="276"/>
        </w:trPr>
        <w:tc>
          <w:tcPr>
            <w:tcW w:w="629" w:type="pct"/>
            <w:tcBorders>
              <w:top w:val="nil"/>
              <w:left w:val="single" w:sz="4" w:space="0" w:color="auto"/>
              <w:bottom w:val="single" w:sz="4" w:space="0" w:color="auto"/>
              <w:right w:val="single" w:sz="4" w:space="0" w:color="auto"/>
            </w:tcBorders>
            <w:shd w:val="clear" w:color="auto" w:fill="DEEAF6" w:themeFill="accent5" w:themeFillTint="33"/>
            <w:noWrap/>
            <w:vAlign w:val="center"/>
          </w:tcPr>
          <w:p w14:paraId="23D5A01D" w14:textId="3D3BF281" w:rsidR="00C510BE" w:rsidRDefault="00C510BE" w:rsidP="00C510BE">
            <w:pPr>
              <w:widowControl/>
              <w:rPr>
                <w:color w:val="000000"/>
                <w:sz w:val="22"/>
                <w:szCs w:val="22"/>
              </w:rPr>
            </w:pPr>
            <w:r w:rsidRPr="00063162">
              <w:rPr>
                <w:b/>
                <w:bCs/>
                <w:sz w:val="22"/>
                <w:szCs w:val="22"/>
                <w:lang w:val="sr-Cyrl-RS" w:eastAsia="en-US"/>
              </w:rPr>
              <w:t xml:space="preserve">Укупно </w:t>
            </w:r>
            <w:r>
              <w:rPr>
                <w:b/>
                <w:bCs/>
                <w:sz w:val="22"/>
                <w:szCs w:val="22"/>
                <w:lang w:eastAsia="en-US"/>
              </w:rPr>
              <w:t>h</w:t>
            </w:r>
            <w:r w:rsidRPr="00063162">
              <w:rPr>
                <w:b/>
                <w:bCs/>
                <w:sz w:val="22"/>
                <w:szCs w:val="22"/>
                <w:lang w:val="sr-Cyrl-RS" w:eastAsia="en-US"/>
              </w:rPr>
              <w:t>а</w:t>
            </w:r>
          </w:p>
        </w:tc>
        <w:tc>
          <w:tcPr>
            <w:tcW w:w="266" w:type="pct"/>
            <w:tcBorders>
              <w:top w:val="nil"/>
              <w:left w:val="nil"/>
              <w:bottom w:val="single" w:sz="4" w:space="0" w:color="auto"/>
              <w:right w:val="single" w:sz="4" w:space="0" w:color="auto"/>
            </w:tcBorders>
            <w:shd w:val="clear" w:color="auto" w:fill="DEEAF6" w:themeFill="accent5" w:themeFillTint="33"/>
            <w:noWrap/>
            <w:vAlign w:val="center"/>
          </w:tcPr>
          <w:p w14:paraId="556C2EA2" w14:textId="5B1B0EAC" w:rsidR="00C510BE" w:rsidRDefault="00C510BE" w:rsidP="00C510BE">
            <w:pPr>
              <w:widowControl/>
              <w:jc w:val="right"/>
              <w:rPr>
                <w:color w:val="000000"/>
                <w:sz w:val="22"/>
                <w:szCs w:val="22"/>
              </w:rPr>
            </w:pPr>
            <w:r w:rsidRPr="00063162">
              <w:rPr>
                <w:b/>
                <w:bCs/>
                <w:sz w:val="22"/>
                <w:szCs w:val="22"/>
                <w:lang w:val="sr-Cyrl-RS" w:eastAsia="en-US"/>
              </w:rPr>
              <w:t>524.17</w:t>
            </w:r>
          </w:p>
        </w:tc>
        <w:tc>
          <w:tcPr>
            <w:tcW w:w="319" w:type="pct"/>
            <w:tcBorders>
              <w:top w:val="nil"/>
              <w:left w:val="nil"/>
              <w:bottom w:val="single" w:sz="4" w:space="0" w:color="auto"/>
              <w:right w:val="single" w:sz="4" w:space="0" w:color="auto"/>
            </w:tcBorders>
            <w:shd w:val="clear" w:color="auto" w:fill="DEEAF6" w:themeFill="accent5" w:themeFillTint="33"/>
            <w:noWrap/>
            <w:vAlign w:val="center"/>
          </w:tcPr>
          <w:p w14:paraId="3245DC3D" w14:textId="380EB5BA" w:rsidR="00C510BE" w:rsidRDefault="00C510BE" w:rsidP="00C510BE">
            <w:pPr>
              <w:widowControl/>
              <w:jc w:val="right"/>
              <w:rPr>
                <w:color w:val="000000"/>
                <w:sz w:val="22"/>
                <w:szCs w:val="22"/>
              </w:rPr>
            </w:pPr>
            <w:r w:rsidRPr="00063162">
              <w:rPr>
                <w:b/>
                <w:bCs/>
                <w:sz w:val="22"/>
                <w:szCs w:val="22"/>
                <w:lang w:val="sr-Cyrl-RS" w:eastAsia="en-US"/>
              </w:rPr>
              <w:t>355.98</w:t>
            </w:r>
          </w:p>
        </w:tc>
        <w:tc>
          <w:tcPr>
            <w:tcW w:w="519" w:type="pct"/>
            <w:tcBorders>
              <w:top w:val="nil"/>
              <w:left w:val="nil"/>
              <w:bottom w:val="single" w:sz="4" w:space="0" w:color="auto"/>
              <w:right w:val="single" w:sz="4" w:space="0" w:color="auto"/>
            </w:tcBorders>
            <w:shd w:val="clear" w:color="auto" w:fill="DEEAF6" w:themeFill="accent5" w:themeFillTint="33"/>
            <w:noWrap/>
            <w:vAlign w:val="center"/>
          </w:tcPr>
          <w:p w14:paraId="3D1ECC67" w14:textId="275E60DC" w:rsidR="00C510BE" w:rsidRDefault="00C510BE" w:rsidP="00C510BE">
            <w:pPr>
              <w:widowControl/>
              <w:jc w:val="right"/>
              <w:rPr>
                <w:color w:val="000000"/>
                <w:sz w:val="22"/>
                <w:szCs w:val="22"/>
              </w:rPr>
            </w:pPr>
            <w:r w:rsidRPr="00063162">
              <w:rPr>
                <w:b/>
                <w:bCs/>
                <w:sz w:val="22"/>
                <w:szCs w:val="22"/>
                <w:lang w:val="sr-Cyrl-RS" w:eastAsia="en-US"/>
              </w:rPr>
              <w:t>880.15</w:t>
            </w:r>
          </w:p>
        </w:tc>
        <w:tc>
          <w:tcPr>
            <w:tcW w:w="301" w:type="pct"/>
            <w:tcBorders>
              <w:top w:val="nil"/>
              <w:left w:val="nil"/>
              <w:bottom w:val="single" w:sz="4" w:space="0" w:color="auto"/>
              <w:right w:val="single" w:sz="4" w:space="0" w:color="auto"/>
            </w:tcBorders>
            <w:shd w:val="clear" w:color="auto" w:fill="DEEAF6" w:themeFill="accent5" w:themeFillTint="33"/>
            <w:noWrap/>
            <w:vAlign w:val="center"/>
          </w:tcPr>
          <w:p w14:paraId="619466C1" w14:textId="6AB6ABEA" w:rsidR="00C510BE" w:rsidRDefault="00C510BE" w:rsidP="00C510BE">
            <w:pPr>
              <w:widowControl/>
              <w:jc w:val="right"/>
              <w:rPr>
                <w:color w:val="000000"/>
                <w:sz w:val="22"/>
                <w:szCs w:val="22"/>
              </w:rPr>
            </w:pPr>
            <w:r w:rsidRPr="00A4399C">
              <w:rPr>
                <w:b/>
                <w:bCs/>
                <w:sz w:val="22"/>
                <w:szCs w:val="22"/>
                <w:lang w:val="sr-Cyrl-RS" w:eastAsia="en-US"/>
              </w:rPr>
              <w:t>388.61</w:t>
            </w:r>
          </w:p>
        </w:tc>
        <w:tc>
          <w:tcPr>
            <w:tcW w:w="355" w:type="pct"/>
            <w:tcBorders>
              <w:top w:val="nil"/>
              <w:left w:val="nil"/>
              <w:bottom w:val="single" w:sz="4" w:space="0" w:color="auto"/>
              <w:right w:val="single" w:sz="4" w:space="0" w:color="auto"/>
            </w:tcBorders>
            <w:shd w:val="clear" w:color="auto" w:fill="DEEAF6" w:themeFill="accent5" w:themeFillTint="33"/>
            <w:noWrap/>
            <w:vAlign w:val="center"/>
          </w:tcPr>
          <w:p w14:paraId="1536E411" w14:textId="7CEE2199" w:rsidR="00C510BE" w:rsidRDefault="00C510BE" w:rsidP="00C510BE">
            <w:pPr>
              <w:widowControl/>
              <w:jc w:val="right"/>
              <w:rPr>
                <w:color w:val="000000"/>
                <w:sz w:val="22"/>
                <w:szCs w:val="22"/>
              </w:rPr>
            </w:pPr>
            <w:r w:rsidRPr="00063162">
              <w:rPr>
                <w:b/>
                <w:bCs/>
                <w:sz w:val="22"/>
                <w:szCs w:val="22"/>
                <w:lang w:val="sr-Cyrl-RS" w:eastAsia="en-US"/>
              </w:rPr>
              <w:t>65.1</w:t>
            </w:r>
          </w:p>
        </w:tc>
        <w:tc>
          <w:tcPr>
            <w:tcW w:w="239" w:type="pct"/>
            <w:tcBorders>
              <w:top w:val="nil"/>
              <w:left w:val="nil"/>
              <w:bottom w:val="single" w:sz="4" w:space="0" w:color="auto"/>
              <w:right w:val="single" w:sz="4" w:space="0" w:color="auto"/>
            </w:tcBorders>
            <w:shd w:val="clear" w:color="auto" w:fill="DEEAF6" w:themeFill="accent5" w:themeFillTint="33"/>
            <w:noWrap/>
            <w:vAlign w:val="center"/>
          </w:tcPr>
          <w:p w14:paraId="75D80D81" w14:textId="568BD282" w:rsidR="00C510BE" w:rsidRDefault="00C510BE" w:rsidP="00C510BE">
            <w:pPr>
              <w:widowControl/>
              <w:jc w:val="right"/>
              <w:rPr>
                <w:color w:val="000000"/>
                <w:sz w:val="22"/>
                <w:szCs w:val="22"/>
              </w:rPr>
            </w:pPr>
            <w:r w:rsidRPr="00A4399C">
              <w:rPr>
                <w:b/>
                <w:bCs/>
                <w:sz w:val="22"/>
                <w:szCs w:val="22"/>
                <w:lang w:val="sr-Cyrl-RS" w:eastAsia="en-US"/>
              </w:rPr>
              <w:t>231.88</w:t>
            </w:r>
          </w:p>
        </w:tc>
        <w:tc>
          <w:tcPr>
            <w:tcW w:w="329" w:type="pct"/>
            <w:tcBorders>
              <w:top w:val="nil"/>
              <w:left w:val="nil"/>
              <w:bottom w:val="single" w:sz="4" w:space="0" w:color="auto"/>
              <w:right w:val="single" w:sz="4" w:space="0" w:color="auto"/>
            </w:tcBorders>
            <w:shd w:val="clear" w:color="auto" w:fill="DEEAF6" w:themeFill="accent5" w:themeFillTint="33"/>
            <w:noWrap/>
            <w:vAlign w:val="center"/>
          </w:tcPr>
          <w:p w14:paraId="7C8B09F1" w14:textId="4D179CAB" w:rsidR="00C510BE" w:rsidRDefault="00C510BE" w:rsidP="00C510BE">
            <w:pPr>
              <w:widowControl/>
              <w:jc w:val="right"/>
              <w:rPr>
                <w:color w:val="000000"/>
                <w:sz w:val="22"/>
                <w:szCs w:val="22"/>
              </w:rPr>
            </w:pPr>
            <w:r w:rsidRPr="00063162">
              <w:rPr>
                <w:b/>
                <w:bCs/>
                <w:sz w:val="22"/>
                <w:szCs w:val="22"/>
                <w:lang w:val="sr-Cyrl-RS" w:eastAsia="en-US"/>
              </w:rPr>
              <w:t>84.6</w:t>
            </w:r>
          </w:p>
        </w:tc>
        <w:tc>
          <w:tcPr>
            <w:tcW w:w="375" w:type="pct"/>
            <w:tcBorders>
              <w:top w:val="nil"/>
              <w:left w:val="nil"/>
              <w:bottom w:val="single" w:sz="4" w:space="0" w:color="auto"/>
              <w:right w:val="single" w:sz="4" w:space="0" w:color="auto"/>
            </w:tcBorders>
            <w:shd w:val="clear" w:color="auto" w:fill="DEEAF6" w:themeFill="accent5" w:themeFillTint="33"/>
            <w:noWrap/>
            <w:vAlign w:val="center"/>
          </w:tcPr>
          <w:p w14:paraId="7D095AF5" w14:textId="1DE224FD" w:rsidR="00C510BE" w:rsidRDefault="00C510BE" w:rsidP="00C510BE">
            <w:pPr>
              <w:widowControl/>
              <w:jc w:val="right"/>
              <w:rPr>
                <w:color w:val="000000"/>
                <w:sz w:val="22"/>
                <w:szCs w:val="22"/>
              </w:rPr>
            </w:pPr>
            <w:r>
              <w:rPr>
                <w:b/>
                <w:bCs/>
                <w:sz w:val="22"/>
                <w:szCs w:val="22"/>
                <w:lang w:eastAsia="en-US"/>
              </w:rPr>
              <w:t>620.49</w:t>
            </w:r>
          </w:p>
        </w:tc>
        <w:tc>
          <w:tcPr>
            <w:tcW w:w="439" w:type="pct"/>
            <w:tcBorders>
              <w:top w:val="nil"/>
              <w:left w:val="nil"/>
              <w:bottom w:val="single" w:sz="4" w:space="0" w:color="auto"/>
              <w:right w:val="single" w:sz="4" w:space="0" w:color="auto"/>
            </w:tcBorders>
            <w:shd w:val="clear" w:color="auto" w:fill="DEEAF6" w:themeFill="accent5" w:themeFillTint="33"/>
            <w:noWrap/>
            <w:vAlign w:val="center"/>
          </w:tcPr>
          <w:p w14:paraId="6AF3654F" w14:textId="07B1C1B9" w:rsidR="00C510BE" w:rsidRDefault="00C510BE" w:rsidP="00C510BE">
            <w:pPr>
              <w:widowControl/>
              <w:jc w:val="right"/>
              <w:rPr>
                <w:color w:val="000000"/>
                <w:sz w:val="22"/>
                <w:szCs w:val="22"/>
              </w:rPr>
            </w:pPr>
            <w:r>
              <w:rPr>
                <w:b/>
                <w:bCs/>
                <w:sz w:val="22"/>
                <w:szCs w:val="22"/>
                <w:lang w:eastAsia="en-US"/>
              </w:rPr>
              <w:t>70.50</w:t>
            </w:r>
          </w:p>
        </w:tc>
        <w:tc>
          <w:tcPr>
            <w:tcW w:w="284" w:type="pct"/>
            <w:tcBorders>
              <w:top w:val="nil"/>
              <w:left w:val="nil"/>
              <w:bottom w:val="single" w:sz="4" w:space="0" w:color="auto"/>
              <w:right w:val="single" w:sz="4" w:space="0" w:color="auto"/>
            </w:tcBorders>
            <w:shd w:val="clear" w:color="auto" w:fill="DEEAF6" w:themeFill="accent5" w:themeFillTint="33"/>
            <w:noWrap/>
            <w:vAlign w:val="center"/>
          </w:tcPr>
          <w:p w14:paraId="16826EBA" w14:textId="49619872" w:rsidR="00C510BE" w:rsidRDefault="00C510BE" w:rsidP="00C510BE">
            <w:pPr>
              <w:widowControl/>
              <w:jc w:val="right"/>
              <w:rPr>
                <w:color w:val="000000"/>
                <w:sz w:val="22"/>
                <w:szCs w:val="22"/>
              </w:rPr>
            </w:pPr>
            <w:r w:rsidRPr="00063162">
              <w:rPr>
                <w:b/>
                <w:bCs/>
                <w:sz w:val="22"/>
                <w:szCs w:val="22"/>
                <w:lang w:val="sr-Cyrl-RS" w:eastAsia="en-US"/>
              </w:rPr>
              <w:t>240.75</w:t>
            </w:r>
          </w:p>
        </w:tc>
        <w:tc>
          <w:tcPr>
            <w:tcW w:w="501" w:type="pct"/>
            <w:tcBorders>
              <w:top w:val="nil"/>
              <w:left w:val="nil"/>
              <w:bottom w:val="single" w:sz="4" w:space="0" w:color="auto"/>
              <w:right w:val="single" w:sz="4" w:space="0" w:color="auto"/>
            </w:tcBorders>
            <w:shd w:val="clear" w:color="auto" w:fill="DEEAF6" w:themeFill="accent5" w:themeFillTint="33"/>
            <w:noWrap/>
            <w:vAlign w:val="center"/>
          </w:tcPr>
          <w:p w14:paraId="24DEA61F" w14:textId="734121D3" w:rsidR="00C510BE" w:rsidRDefault="00C510BE" w:rsidP="00C510BE">
            <w:pPr>
              <w:widowControl/>
              <w:jc w:val="right"/>
              <w:rPr>
                <w:color w:val="000000"/>
                <w:sz w:val="22"/>
                <w:szCs w:val="22"/>
              </w:rPr>
            </w:pPr>
            <w:r w:rsidRPr="00063162">
              <w:rPr>
                <w:b/>
                <w:bCs/>
                <w:sz w:val="22"/>
                <w:szCs w:val="22"/>
                <w:lang w:val="sr-Cyrl-RS" w:eastAsia="en-US"/>
              </w:rPr>
              <w:t>2</w:t>
            </w:r>
            <w:r>
              <w:rPr>
                <w:b/>
                <w:bCs/>
                <w:sz w:val="22"/>
                <w:szCs w:val="22"/>
                <w:lang w:val="sr-Cyrl-RS" w:eastAsia="en-US"/>
              </w:rPr>
              <w:t>,</w:t>
            </w:r>
            <w:r w:rsidRPr="00063162">
              <w:rPr>
                <w:b/>
                <w:bCs/>
                <w:sz w:val="22"/>
                <w:szCs w:val="22"/>
                <w:lang w:val="sr-Cyrl-RS" w:eastAsia="en-US"/>
              </w:rPr>
              <w:t>61</w:t>
            </w:r>
          </w:p>
        </w:tc>
        <w:tc>
          <w:tcPr>
            <w:tcW w:w="444" w:type="pct"/>
            <w:tcBorders>
              <w:top w:val="nil"/>
              <w:left w:val="nil"/>
              <w:bottom w:val="single" w:sz="4" w:space="0" w:color="auto"/>
              <w:right w:val="single" w:sz="4" w:space="0" w:color="auto"/>
            </w:tcBorders>
            <w:shd w:val="clear" w:color="auto" w:fill="DEEAF6" w:themeFill="accent5" w:themeFillTint="33"/>
            <w:vAlign w:val="center"/>
          </w:tcPr>
          <w:p w14:paraId="0A2964B5" w14:textId="410691A8" w:rsidR="00C510BE" w:rsidRDefault="00C510BE" w:rsidP="00C510BE">
            <w:pPr>
              <w:widowControl/>
              <w:jc w:val="right"/>
              <w:rPr>
                <w:b/>
                <w:bCs/>
                <w:sz w:val="22"/>
                <w:szCs w:val="22"/>
                <w:lang w:eastAsia="en-US"/>
              </w:rPr>
            </w:pPr>
            <w:r>
              <w:rPr>
                <w:b/>
                <w:bCs/>
                <w:sz w:val="22"/>
                <w:szCs w:val="22"/>
                <w:lang w:eastAsia="en-US"/>
              </w:rPr>
              <w:t>861</w:t>
            </w:r>
            <w:r>
              <w:rPr>
                <w:b/>
                <w:bCs/>
                <w:sz w:val="22"/>
                <w:szCs w:val="22"/>
                <w:lang w:val="sr-Cyrl-BA" w:eastAsia="en-US"/>
              </w:rPr>
              <w:t>,</w:t>
            </w:r>
            <w:r>
              <w:rPr>
                <w:b/>
                <w:bCs/>
                <w:sz w:val="22"/>
                <w:szCs w:val="22"/>
                <w:lang w:eastAsia="en-US"/>
              </w:rPr>
              <w:t>24</w:t>
            </w:r>
          </w:p>
        </w:tc>
      </w:tr>
    </w:tbl>
    <w:p w14:paraId="6BF057B8" w14:textId="25A2954C" w:rsidR="000E3583" w:rsidRPr="000E3583" w:rsidRDefault="000E3583" w:rsidP="000E3583">
      <w:pPr>
        <w:pStyle w:val="a3"/>
      </w:pPr>
      <w:r w:rsidRPr="000E3583">
        <w:t xml:space="preserve">На основу приказаних података о извршењу планова газдовања у претходном планском периоду (укупан планирани обим редовног приноса 101.516,6 m³ на укупној планираној површини од 880,15 ha, анализа процената реализације главног, претходног, случајног, ванредног и укупног извршеног приноса </w:t>
      </w:r>
      <w:r w:rsidR="00037AC7">
        <w:rPr>
          <w:lang w:val="sr-Cyrl-BA"/>
        </w:rPr>
        <w:t>приказана према врсти приноса и површини</w:t>
      </w:r>
      <w:r w:rsidRPr="000E3583">
        <w:t>:</w:t>
      </w:r>
    </w:p>
    <w:p w14:paraId="7E621A0A" w14:textId="5FB495E4" w:rsidR="000E3583" w:rsidRPr="005B14EF" w:rsidRDefault="000E3583" w:rsidP="005B14EF">
      <w:pPr>
        <w:pStyle w:val="a1"/>
        <w:numPr>
          <w:ilvl w:val="0"/>
          <w:numId w:val="53"/>
        </w:numPr>
        <w:rPr>
          <w:rFonts w:eastAsia="Arial Unicode MS"/>
        </w:rPr>
      </w:pPr>
      <w:r w:rsidRPr="005B14EF">
        <w:rPr>
          <w:rFonts w:eastAsia="Arial Unicode MS"/>
        </w:rPr>
        <w:t xml:space="preserve">Анализа реализације приноса по </w:t>
      </w:r>
      <w:r w:rsidR="00037AC7" w:rsidRPr="005B14EF">
        <w:rPr>
          <w:rFonts w:eastAsia="Arial Unicode MS"/>
          <w:lang w:val="sr-Cyrl-BA"/>
        </w:rPr>
        <w:t>врстама приноса</w:t>
      </w:r>
      <w:r w:rsidRPr="005B14EF">
        <w:rPr>
          <w:rFonts w:eastAsia="Arial Unicode MS"/>
        </w:rPr>
        <w:t xml:space="preserve"> (у m³)</w:t>
      </w:r>
    </w:p>
    <w:p w14:paraId="5BD9E963" w14:textId="77777777" w:rsidR="00037AC7" w:rsidRPr="00037AC7" w:rsidRDefault="000E3583" w:rsidP="00A2037C">
      <w:pPr>
        <w:pStyle w:val="a2"/>
        <w:numPr>
          <w:ilvl w:val="0"/>
          <w:numId w:val="51"/>
        </w:numPr>
        <w:rPr>
          <w:rFonts w:eastAsia="Arial Unicode MS"/>
        </w:rPr>
      </w:pPr>
      <w:r w:rsidRPr="000E3583">
        <w:rPr>
          <w:rFonts w:eastAsia="Arial Unicode MS"/>
        </w:rPr>
        <w:t xml:space="preserve">Главни принос: од планираних 88.466,9 m³, остварена је сеча у обиму од 21.191,2 m³, што представља проценат реализације од 24,0%. Највећи обим сече забележен је код сребрне липе са 11.970,2 m³ (31,7% реализације) и храста китњака са 3.368,2 m³ (16,9% реализације). </w:t>
      </w:r>
    </w:p>
    <w:p w14:paraId="23E277BC" w14:textId="799ECAE0" w:rsidR="000E3583" w:rsidRPr="000E3583" w:rsidRDefault="000E3583" w:rsidP="00A2037C">
      <w:pPr>
        <w:pStyle w:val="a2"/>
        <w:numPr>
          <w:ilvl w:val="0"/>
          <w:numId w:val="51"/>
        </w:numPr>
        <w:rPr>
          <w:rFonts w:eastAsia="Arial Unicode MS"/>
        </w:rPr>
      </w:pPr>
      <w:r w:rsidRPr="000E3583">
        <w:rPr>
          <w:rFonts w:eastAsia="Arial Unicode MS"/>
        </w:rPr>
        <w:t>Претходни принос: од планираних 13.049,7 m³, извршена је сеча у обиму од 8.875,0 m³, што чини проценат реализације од 68,0%. Највеће извршење забележено је код сребрне липе са 6.774,0 m³ (88,8% реализације). Код појединих врста попут боровца остварена је сеча у износу од 10,0 m³ (181,8% реализације), док буква бележи умерено извршење прореда са 219,0 m³ (54,5% реализације).</w:t>
      </w:r>
    </w:p>
    <w:p w14:paraId="421821E4" w14:textId="7B4B1123" w:rsidR="000E3583" w:rsidRPr="000E3583" w:rsidRDefault="000E3583" w:rsidP="00A2037C">
      <w:pPr>
        <w:pStyle w:val="a3"/>
        <w:numPr>
          <w:ilvl w:val="0"/>
          <w:numId w:val="51"/>
        </w:numPr>
      </w:pPr>
      <w:r w:rsidRPr="000E3583">
        <w:t>Случајни и ванредни принос: укупна количина дрвне масе посечена у ванредним и непредвиђеним околностима износи 6.771,6 m³ (што представља збир од 5.639,7 m³ за случајни и 1.131,9 m³ за ванредни принос). Највећи обим случајног приноса евидентиран је код храста китњака и износи 869,0 m³ (уз додатних 280,0 m³ ванредно</w:t>
      </w:r>
      <w:r w:rsidR="00037AC7">
        <w:rPr>
          <w:lang w:val="sr-Cyrl-BA"/>
        </w:rPr>
        <w:t>г проноса</w:t>
      </w:r>
      <w:r w:rsidRPr="000E3583">
        <w:t xml:space="preserve">), док </w:t>
      </w:r>
      <w:r w:rsidR="00037AC7">
        <w:rPr>
          <w:lang w:val="sr-Cyrl-BA"/>
        </w:rPr>
        <w:t xml:space="preserve">је вандредни принос код </w:t>
      </w:r>
      <w:r w:rsidRPr="000E3583">
        <w:t>сребрн</w:t>
      </w:r>
      <w:r w:rsidR="00037AC7">
        <w:rPr>
          <w:lang w:val="sr-Cyrl-BA"/>
        </w:rPr>
        <w:t>е</w:t>
      </w:r>
      <w:r w:rsidRPr="000E3583">
        <w:t xml:space="preserve"> лип</w:t>
      </w:r>
      <w:r w:rsidR="00037AC7">
        <w:rPr>
          <w:lang w:val="sr-Cyrl-BA"/>
        </w:rPr>
        <w:t>е</w:t>
      </w:r>
      <w:r w:rsidRPr="000E3583">
        <w:t xml:space="preserve">  540,8 m³</w:t>
      </w:r>
      <w:r w:rsidR="00037AC7">
        <w:rPr>
          <w:lang w:val="sr-Cyrl-BA"/>
        </w:rPr>
        <w:t xml:space="preserve"> и </w:t>
      </w:r>
      <w:r w:rsidRPr="000E3583">
        <w:t>случајн</w:t>
      </w:r>
      <w:r w:rsidR="00037AC7">
        <w:rPr>
          <w:lang w:val="sr-Cyrl-BA"/>
        </w:rPr>
        <w:t>и</w:t>
      </w:r>
      <w:r w:rsidRPr="000E3583">
        <w:t xml:space="preserve"> 458,0 m³ дрвне масе посечене услед деловања биолошких и климатских чинилаца.</w:t>
      </w:r>
    </w:p>
    <w:p w14:paraId="32D90351" w14:textId="383C0C97" w:rsidR="000E3583" w:rsidRPr="000E3583" w:rsidRDefault="000E3583" w:rsidP="00A2037C">
      <w:pPr>
        <w:pStyle w:val="a3"/>
        <w:numPr>
          <w:ilvl w:val="0"/>
          <w:numId w:val="51"/>
        </w:numPr>
      </w:pPr>
      <w:r w:rsidRPr="000E3583">
        <w:t xml:space="preserve">Укупно извршење (редовни + ванредни </w:t>
      </w:r>
      <w:r w:rsidR="00037AC7">
        <w:rPr>
          <w:lang w:val="sr-Cyrl-BA"/>
        </w:rPr>
        <w:t>приноси</w:t>
      </w:r>
      <w:r w:rsidRPr="000E3583">
        <w:t xml:space="preserve">): укупно остварено извршење за све врсте дрвећа у газдинској јединици износи 36.837,8 m³. На нивоу целе газдинске јединице, укупан остварени </w:t>
      </w:r>
      <w:r w:rsidR="00037AC7">
        <w:rPr>
          <w:lang w:val="sr-Cyrl-BA"/>
        </w:rPr>
        <w:t>принос предвиђен планом</w:t>
      </w:r>
      <w:r w:rsidRPr="000E3583">
        <w:t xml:space="preserve"> (главн</w:t>
      </w:r>
      <w:r w:rsidR="00037AC7">
        <w:rPr>
          <w:lang w:val="sr-Cyrl-BA"/>
        </w:rPr>
        <w:t>и</w:t>
      </w:r>
      <w:r w:rsidRPr="000E3583">
        <w:t xml:space="preserve"> и претходн</w:t>
      </w:r>
      <w:r w:rsidR="00037AC7">
        <w:rPr>
          <w:lang w:val="sr-Cyrl-BA"/>
        </w:rPr>
        <w:t>и</w:t>
      </w:r>
      <w:r w:rsidRPr="000E3583">
        <w:t xml:space="preserve"> </w:t>
      </w:r>
      <w:r w:rsidR="00037AC7">
        <w:rPr>
          <w:lang w:val="sr-Cyrl-BA"/>
        </w:rPr>
        <w:t>принос</w:t>
      </w:r>
      <w:r w:rsidRPr="000E3583">
        <w:t xml:space="preserve"> заједно) износи 30.066,2 m³, што у односу на плански оквир (101.516,6 m³) представља проценат реализације од 29,6%.</w:t>
      </w:r>
    </w:p>
    <w:p w14:paraId="4A610BF3" w14:textId="02F05210" w:rsidR="000E3583" w:rsidRPr="000E3583" w:rsidRDefault="000E3583" w:rsidP="005B14EF">
      <w:pPr>
        <w:pStyle w:val="a1"/>
        <w:rPr>
          <w:rFonts w:eastAsia="Arial Unicode MS"/>
        </w:rPr>
      </w:pPr>
      <w:r w:rsidRPr="000E3583">
        <w:rPr>
          <w:rFonts w:eastAsia="Arial Unicode MS"/>
        </w:rPr>
        <w:t>Анализа реализације плана према просторним јединицама (у ha)</w:t>
      </w:r>
    </w:p>
    <w:p w14:paraId="081434BC" w14:textId="109E3DB4" w:rsidR="000E3583" w:rsidRPr="000E3583" w:rsidRDefault="000E3583" w:rsidP="00A2037C">
      <w:pPr>
        <w:pStyle w:val="a3"/>
        <w:numPr>
          <w:ilvl w:val="0"/>
          <w:numId w:val="52"/>
        </w:numPr>
      </w:pPr>
      <w:r w:rsidRPr="000E3583">
        <w:t>Површина главног приноса: од планираних 524,17 ha, сече</w:t>
      </w:r>
      <w:r w:rsidR="00037AC7">
        <w:rPr>
          <w:lang w:val="sr-Cyrl-BA"/>
        </w:rPr>
        <w:t xml:space="preserve"> обнове</w:t>
      </w:r>
      <w:r w:rsidRPr="000E3583">
        <w:t xml:space="preserve"> су извршене на површини од 388,61 ha, што даје проценат просторне реализације од 74,12% (односно 65,1% </w:t>
      </w:r>
      <w:r w:rsidR="00037AC7">
        <w:rPr>
          <w:lang w:val="sr-Cyrl-BA"/>
        </w:rPr>
        <w:t>планиране површине</w:t>
      </w:r>
      <w:r w:rsidRPr="000E3583">
        <w:t>).</w:t>
      </w:r>
    </w:p>
    <w:p w14:paraId="0A37C068" w14:textId="56AFC732" w:rsidR="000E3583" w:rsidRPr="000E3583" w:rsidRDefault="000E3583" w:rsidP="00A2037C">
      <w:pPr>
        <w:pStyle w:val="a3"/>
        <w:numPr>
          <w:ilvl w:val="0"/>
          <w:numId w:val="52"/>
        </w:numPr>
      </w:pPr>
      <w:r w:rsidRPr="000E3583">
        <w:t xml:space="preserve">Површина претходног приноса: од планираних 355,98 ha, мере његе и прореда остварене су на површини од 231,88 ha, што чини проценат просторне реализације од 65,14% (односно 84,6% </w:t>
      </w:r>
      <w:r w:rsidR="00037AC7">
        <w:rPr>
          <w:lang w:val="sr-Cyrl-BA"/>
        </w:rPr>
        <w:t>планиране површине</w:t>
      </w:r>
      <w:r w:rsidRPr="000E3583">
        <w:t>).</w:t>
      </w:r>
    </w:p>
    <w:p w14:paraId="17DCFA6D" w14:textId="265760CB" w:rsidR="000E3583" w:rsidRPr="000E3583" w:rsidRDefault="000E3583" w:rsidP="00A2037C">
      <w:pPr>
        <w:pStyle w:val="a3"/>
        <w:numPr>
          <w:ilvl w:val="0"/>
          <w:numId w:val="52"/>
        </w:numPr>
      </w:pPr>
      <w:r w:rsidRPr="000E3583">
        <w:t xml:space="preserve">Укупна остварена површина: плански оквир предвиђао је укупне редовне радове на 880,15 ha површине. Извршење редовних сеча (главних и претходних) обухватило је укупно 620,49 ha, што даје проценат реализације површине од 70,50%. Поред тога, </w:t>
      </w:r>
      <w:r w:rsidR="00037AC7">
        <w:rPr>
          <w:lang w:val="sr-Cyrl-BA"/>
        </w:rPr>
        <w:t>површине на</w:t>
      </w:r>
      <w:r w:rsidRPr="000E3583">
        <w:t xml:space="preserve"> санацији случајног и ванредног приноса проширене су на додатних 240,75 ha (уз 2,61 ha ванредних </w:t>
      </w:r>
      <w:r w:rsidR="00037AC7">
        <w:rPr>
          <w:lang w:val="sr-Cyrl-BA"/>
        </w:rPr>
        <w:t>површина</w:t>
      </w:r>
      <w:r w:rsidRPr="000E3583">
        <w:t xml:space="preserve">), чиме укупна површина </w:t>
      </w:r>
      <w:r w:rsidR="00250241">
        <w:rPr>
          <w:lang w:val="sr-Cyrl-BA"/>
        </w:rPr>
        <w:t>на којима је остварен принос</w:t>
      </w:r>
      <w:r w:rsidRPr="000E3583">
        <w:t xml:space="preserve"> износи 861,24 ha.</w:t>
      </w:r>
    </w:p>
    <w:p w14:paraId="2919F1BE" w14:textId="7C70E38A" w:rsidR="000E3583" w:rsidRPr="000E3583" w:rsidRDefault="000E3583" w:rsidP="000E3583">
      <w:pPr>
        <w:pStyle w:val="a3"/>
      </w:pPr>
      <w:r w:rsidRPr="000E3583">
        <w:t xml:space="preserve">Како се из изнетих података може запазити, постоји изражена неуравнотеженост између просторне реализације планова и остварене дрвне масе. Код главног приноса, чињеница да је остварено преко </w:t>
      </w:r>
      <w:r w:rsidR="00250241">
        <w:rPr>
          <w:lang w:val="sr-Cyrl-BA"/>
        </w:rPr>
        <w:t>65,1</w:t>
      </w:r>
      <w:r w:rsidRPr="000E3583">
        <w:t>% планиране површине уз свега 24% реализованог приноса јасно указује на то да су сече обнављања извођене веома опрезно и са ниским интензиветом по запремини, чиме је заштићен склоп старијих састојина.</w:t>
      </w:r>
    </w:p>
    <w:p w14:paraId="4B2C1BAA" w14:textId="77777777" w:rsidR="00250241" w:rsidRDefault="00250241" w:rsidP="000E3583">
      <w:pPr>
        <w:pStyle w:val="a3"/>
        <w:rPr>
          <w:lang w:val="sr-Cyrl-BA"/>
        </w:rPr>
      </w:pPr>
      <w:r w:rsidRPr="00250241">
        <w:t xml:space="preserve">Насупрот томе, код претходног приноса забележен је уједначенији тренд извршења, где степен реализације износи 68,0% по запремини, на површини од </w:t>
      </w:r>
      <w:r>
        <w:rPr>
          <w:lang w:val="sr-Cyrl-BA"/>
        </w:rPr>
        <w:t>84,6</w:t>
      </w:r>
      <w:r w:rsidRPr="00250241">
        <w:t>% од укупно планиран</w:t>
      </w:r>
      <w:r>
        <w:rPr>
          <w:lang w:val="sr-Cyrl-BA"/>
        </w:rPr>
        <w:t xml:space="preserve">е површине. </w:t>
      </w:r>
      <w:r w:rsidRPr="00250241">
        <w:t>Овакав распоред јасно дефинише да су мере његе и прореда спровођене у складу са стварним потребама средњодобних састојина на терену, пратећи њихово биолошко стање и густину.</w:t>
      </w:r>
    </w:p>
    <w:p w14:paraId="635BD885" w14:textId="5F37044D" w:rsidR="000E3583" w:rsidRPr="000E3583" w:rsidRDefault="000E3583" w:rsidP="000E3583">
      <w:pPr>
        <w:pStyle w:val="a3"/>
      </w:pPr>
      <w:r w:rsidRPr="000E3583">
        <w:t xml:space="preserve">Поред тога, масовна појава случајног и ванредног приноса (збирно 6.771,6 m³), која је највећим делом концентрисана </w:t>
      </w:r>
      <w:r w:rsidR="00A2037C">
        <w:rPr>
          <w:lang w:val="sr-Cyrl-BA"/>
        </w:rPr>
        <w:t xml:space="preserve">у састојинама </w:t>
      </w:r>
      <w:r w:rsidRPr="000E3583">
        <w:t xml:space="preserve">храста китњака, допринела је проширењу укупне површине </w:t>
      </w:r>
      <w:r w:rsidR="00A2037C">
        <w:rPr>
          <w:lang w:val="sr-Cyrl-BA"/>
        </w:rPr>
        <w:t>на</w:t>
      </w:r>
      <w:r w:rsidRPr="000E3583">
        <w:t xml:space="preserve"> 861,24 ha, што додатно наглашава прелазак тежишта радова на </w:t>
      </w:r>
      <w:r w:rsidR="00A2037C">
        <w:rPr>
          <w:lang w:val="sr-Cyrl-BA"/>
        </w:rPr>
        <w:t>случајни</w:t>
      </w:r>
      <w:r w:rsidRPr="000E3583">
        <w:t xml:space="preserve"> </w:t>
      </w:r>
      <w:r w:rsidR="00A2037C">
        <w:rPr>
          <w:lang w:val="sr-Cyrl-BA"/>
        </w:rPr>
        <w:t>и вандредни пронос</w:t>
      </w:r>
      <w:r w:rsidRPr="000E3583">
        <w:t>.</w:t>
      </w:r>
    </w:p>
    <w:p w14:paraId="2490675C" w14:textId="0D29FCA0" w:rsidR="00627693" w:rsidRPr="00357C1C" w:rsidRDefault="00627693" w:rsidP="001A7D31">
      <w:pPr>
        <w:pStyle w:val="Heading3"/>
      </w:pPr>
      <w:bookmarkStart w:id="44" w:name="_Toc241233246"/>
      <w:r>
        <w:t>2.3</w:t>
      </w:r>
      <w:r w:rsidRPr="00937AD3">
        <w:t>.4.</w:t>
      </w:r>
      <w:r w:rsidRPr="00937AD3">
        <w:tab/>
        <w:t>Досадашњи радови на изградњи и одржавању шумских саобраћајница</w:t>
      </w:r>
      <w:bookmarkEnd w:id="44"/>
    </w:p>
    <w:p w14:paraId="41552FBD" w14:textId="2E6F2C90" w:rsidR="008C3CE1" w:rsidRDefault="008C3CE1" w:rsidP="00671094">
      <w:pPr>
        <w:pStyle w:val="a3"/>
      </w:pPr>
      <w:r w:rsidRPr="008C3CE1">
        <w:t>С обзиром на повољну отовреност газдинске јединице "</w:t>
      </w:r>
      <w:r w:rsidR="00192389">
        <w:rPr>
          <w:lang w:val="sr-Cyrl-BA"/>
        </w:rPr>
        <w:t>Стражилово – Парагово</w:t>
      </w:r>
      <w:r w:rsidRPr="008C3CE1">
        <w:t xml:space="preserve">" како спољашњу, тако и унутрашњу, током протеклог уређајног периода </w:t>
      </w:r>
      <w:r w:rsidR="00671094">
        <w:rPr>
          <w:lang w:val="sr-Cyrl-BA"/>
        </w:rPr>
        <w:t>ни</w:t>
      </w:r>
      <w:r w:rsidRPr="008C3CE1">
        <w:t>je вршена изградња нових шумских</w:t>
      </w:r>
      <w:r w:rsidR="00671094">
        <w:rPr>
          <w:lang w:val="sr-Cyrl-BA"/>
        </w:rPr>
        <w:t xml:space="preserve"> </w:t>
      </w:r>
      <w:r w:rsidRPr="008C3CE1">
        <w:t>саобраћајница.</w:t>
      </w:r>
    </w:p>
    <w:p w14:paraId="781B06E3" w14:textId="77777777" w:rsidR="00627693" w:rsidRPr="00917759" w:rsidRDefault="00627693" w:rsidP="001A7D31">
      <w:pPr>
        <w:pStyle w:val="Heading3"/>
      </w:pPr>
      <w:bookmarkStart w:id="45" w:name="_Toc241233247"/>
      <w:r>
        <w:lastRenderedPageBreak/>
        <w:t>2.3.5</w:t>
      </w:r>
      <w:r w:rsidRPr="00937AD3">
        <w:t>.</w:t>
      </w:r>
      <w:r w:rsidRPr="00937AD3">
        <w:tab/>
        <w:t>Коришћење других шумских потенцијала</w:t>
      </w:r>
      <w:bookmarkEnd w:id="45"/>
      <w:r w:rsidRPr="00917759">
        <w:t xml:space="preserve"> </w:t>
      </w:r>
    </w:p>
    <w:p w14:paraId="2631D2ED" w14:textId="77777777" w:rsidR="003E1976" w:rsidRPr="006F3720" w:rsidRDefault="003E1976" w:rsidP="005119CF">
      <w:pPr>
        <w:pStyle w:val="ListParagraph"/>
        <w:ind w:left="0" w:firstLine="708"/>
        <w:rPr>
          <w:lang w:val="sr-Cyrl-RS"/>
        </w:rPr>
      </w:pPr>
      <w:r w:rsidRPr="006F3720">
        <w:rPr>
          <w:lang w:val="sr-Cyrl-RS"/>
        </w:rPr>
        <w:t>Није било кориштења других шумских производа у претходном уређајном периоду.</w:t>
      </w:r>
    </w:p>
    <w:p w14:paraId="7FE3DFEB" w14:textId="77777777" w:rsidR="00627693" w:rsidRDefault="00627693" w:rsidP="001A7D31">
      <w:pPr>
        <w:pStyle w:val="Heading3"/>
        <w:rPr>
          <w:lang w:val="sr-Cyrl-BA"/>
        </w:rPr>
      </w:pPr>
      <w:bookmarkStart w:id="46" w:name="_Toc241233248"/>
      <w:r>
        <w:t>2</w:t>
      </w:r>
      <w:r w:rsidRPr="00937AD3">
        <w:t>.3.</w:t>
      </w:r>
      <w:r w:rsidRPr="00917759">
        <w:t>6.</w:t>
      </w:r>
      <w:r w:rsidRPr="00937AD3">
        <w:tab/>
        <w:t>Општи осврт на досадашње газдовање</w:t>
      </w:r>
      <w:bookmarkEnd w:id="46"/>
    </w:p>
    <w:p w14:paraId="2DD75648" w14:textId="77777777" w:rsidR="0081617D" w:rsidRPr="0081617D" w:rsidRDefault="0081617D" w:rsidP="0081617D">
      <w:pPr>
        <w:pStyle w:val="a3"/>
      </w:pPr>
      <w:r w:rsidRPr="0081617D">
        <w:t>Анализа промена шумског фонда и досадашњег газдовања шумама на основу расположиве евиденције упућује на неколико општих закључака и констатација:</w:t>
      </w:r>
    </w:p>
    <w:p w14:paraId="3915D3C2" w14:textId="77777777" w:rsidR="0081617D" w:rsidRPr="0081617D" w:rsidRDefault="0081617D" w:rsidP="0081617D">
      <w:pPr>
        <w:pStyle w:val="a"/>
      </w:pPr>
      <w:r w:rsidRPr="0081617D">
        <w:t xml:space="preserve">у односу на стање по претходној основи површина газдинске јединице је мања за 27,96 </w:t>
      </w:r>
      <w:r w:rsidRPr="0081617D">
        <w:rPr>
          <w:lang w:val="sr-Latn-RS"/>
        </w:rPr>
        <w:t>х</w:t>
      </w:r>
      <w:r w:rsidRPr="0081617D">
        <w:t>а,</w:t>
      </w:r>
    </w:p>
    <w:p w14:paraId="15699DE2" w14:textId="77777777" w:rsidR="0081617D" w:rsidRPr="0081617D" w:rsidRDefault="0081617D" w:rsidP="0081617D">
      <w:pPr>
        <w:pStyle w:val="a"/>
      </w:pPr>
      <w:r w:rsidRPr="0081617D">
        <w:t>неки радови на обнављању и нези шума су реализовани у већем обиму у односу на план, неки мање, а неки су потпуно изостали.</w:t>
      </w:r>
    </w:p>
    <w:p w14:paraId="0FDAA9DE" w14:textId="3961B8DB" w:rsidR="0081617D" w:rsidRPr="0081617D" w:rsidRDefault="0081617D" w:rsidP="0081617D">
      <w:pPr>
        <w:pStyle w:val="a"/>
      </w:pPr>
      <w:r w:rsidRPr="0081617D">
        <w:t>план коришћења шума (укупан принос) остварен је са 7</w:t>
      </w:r>
      <w:r>
        <w:t>0</w:t>
      </w:r>
      <w:r w:rsidRPr="0081617D">
        <w:t>,</w:t>
      </w:r>
      <w:r>
        <w:t>5</w:t>
      </w:r>
      <w:r w:rsidRPr="0081617D">
        <w:t xml:space="preserve"> % по површини и са 29,6  % по запремини, при чему је је интензитет прореда понегде био таквог карактера да није могло доћи до знатнијег побољшања квалитета састојина, посебно ако се има у виду порекло и развојна фаза једног дела састојина у којима су прореде реализоване,</w:t>
      </w:r>
    </w:p>
    <w:p w14:paraId="52B3570E" w14:textId="77777777" w:rsidR="0081617D" w:rsidRPr="0081617D" w:rsidRDefault="0081617D" w:rsidP="0081617D">
      <w:pPr>
        <w:pStyle w:val="a"/>
      </w:pPr>
      <w:r w:rsidRPr="0081617D">
        <w:t>реализовани су значајни радови на превентивној заштити шума.</w:t>
      </w:r>
    </w:p>
    <w:p w14:paraId="6701C9DA" w14:textId="77777777" w:rsidR="0081617D" w:rsidRPr="0081617D" w:rsidRDefault="0081617D" w:rsidP="0081617D">
      <w:pPr>
        <w:pStyle w:val="a3"/>
      </w:pPr>
      <w:r w:rsidRPr="0081617D">
        <w:t>Изнете констатације указују на потребу далеко активнијег односа према шумама ове газдинске јединице у будућем периоду, односно на потребу интензивирања свих радова (посебно радова на обнови зрелих изданачких шума и на нези састојина у млађим развојним фазама), којима ће се спречити даљи деградациони процеси, поправити затечено стање, а тиме увећати биолошка стабилност и осигурати функционална трајност ових шума.</w:t>
      </w:r>
    </w:p>
    <w:p w14:paraId="713F3DD3" w14:textId="2826843F" w:rsidR="00D27032" w:rsidRPr="00EB7C05" w:rsidRDefault="00EB7C05" w:rsidP="00EC19FA">
      <w:pPr>
        <w:pStyle w:val="Heading2"/>
        <w:numPr>
          <w:ilvl w:val="1"/>
          <w:numId w:val="32"/>
        </w:numPr>
        <w:rPr>
          <w:i/>
        </w:rPr>
      </w:pPr>
      <w:r>
        <w:rPr>
          <w:lang w:val="sr-Cyrl-RS"/>
        </w:rPr>
        <w:t xml:space="preserve">  </w:t>
      </w:r>
      <w:bookmarkStart w:id="47" w:name="_Toc241233249"/>
      <w:r w:rsidR="00D27032" w:rsidRPr="00EB7C05">
        <w:t>В</w:t>
      </w:r>
      <w:r w:rsidR="00C77B45" w:rsidRPr="00EB7C05">
        <w:t>РЕДНОСТ ШУМЕ</w:t>
      </w:r>
      <w:bookmarkEnd w:id="47"/>
    </w:p>
    <w:p w14:paraId="05975A9D" w14:textId="77777777" w:rsidR="00EB7C05" w:rsidRDefault="00EB7C05" w:rsidP="00EC19FA">
      <w:pPr>
        <w:pStyle w:val="Heading3"/>
        <w:numPr>
          <w:ilvl w:val="2"/>
          <w:numId w:val="32"/>
        </w:numPr>
        <w:rPr>
          <w:lang w:val="sr-Cyrl-BA"/>
        </w:rPr>
      </w:pPr>
      <w:bookmarkStart w:id="48" w:name="_Toc241233250"/>
      <w:r w:rsidRPr="00937AD3">
        <w:t>Квалификациона структура укупне дрвне запремине</w:t>
      </w:r>
      <w:bookmarkEnd w:id="48"/>
      <w:r w:rsidRPr="00603FED">
        <w:t xml:space="preserve"> </w:t>
      </w:r>
    </w:p>
    <w:p w14:paraId="39384C01" w14:textId="77777777" w:rsidR="0076148C" w:rsidRPr="0076148C" w:rsidRDefault="0076148C" w:rsidP="0076148C">
      <w:pPr>
        <w:pStyle w:val="a3"/>
      </w:pPr>
      <w:r w:rsidRPr="0076148C">
        <w:t>Вредност шума утврђена је методом садашње сечиве вредности.</w:t>
      </w:r>
    </w:p>
    <w:p w14:paraId="3FC8875F" w14:textId="2D2C8297" w:rsidR="0076148C" w:rsidRPr="0076148C" w:rsidRDefault="0076148C" w:rsidP="0076148C">
      <w:pPr>
        <w:pStyle w:val="a3"/>
      </w:pPr>
      <w:r w:rsidRPr="0076148C">
        <w:t>Код ове методе утврђује се вредност дрвне запремине на пању уз претпоставку да се иста користи под истим условима као етат у обрачунској години (202</w:t>
      </w:r>
      <w:r w:rsidR="00363646">
        <w:rPr>
          <w:lang w:val="sr-Cyrl-BA"/>
        </w:rPr>
        <w:t>6</w:t>
      </w:r>
      <w:r w:rsidRPr="0076148C">
        <w:t>).</w:t>
      </w:r>
    </w:p>
    <w:p w14:paraId="0AFE2C85" w14:textId="77777777" w:rsidR="0076148C" w:rsidRPr="0076148C" w:rsidRDefault="0076148C" w:rsidP="0076148C">
      <w:pPr>
        <w:pStyle w:val="a3"/>
      </w:pPr>
      <w:r w:rsidRPr="0076148C">
        <w:t>Ради утврђивања процене вредности дрвне запремине по овој методи урађено је следеће:</w:t>
      </w:r>
    </w:p>
    <w:p w14:paraId="4B808F2C" w14:textId="77777777" w:rsidR="0076148C" w:rsidRDefault="0076148C" w:rsidP="0076148C">
      <w:pPr>
        <w:pStyle w:val="a"/>
      </w:pPr>
      <w:r w:rsidRPr="0076148C">
        <w:t>израчуната нето дрвна запремина;</w:t>
      </w:r>
    </w:p>
    <w:p w14:paraId="2D216C0D" w14:textId="77777777" w:rsidR="0076148C" w:rsidRDefault="0076148C" w:rsidP="0076148C">
      <w:pPr>
        <w:pStyle w:val="a"/>
      </w:pPr>
      <w:r w:rsidRPr="0076148C">
        <w:t>утврђена је сортиментна структура;</w:t>
      </w:r>
    </w:p>
    <w:p w14:paraId="06DED92D" w14:textId="4D5D80AE" w:rsidR="0076148C" w:rsidRDefault="0076148C" w:rsidP="0076148C">
      <w:pPr>
        <w:pStyle w:val="a"/>
      </w:pPr>
      <w:r w:rsidRPr="0076148C">
        <w:t>утврђене су тржишне цене 1 m</w:t>
      </w:r>
      <w:r>
        <w:t>ᶾ</w:t>
      </w:r>
      <w:r w:rsidRPr="0076148C">
        <w:t xml:space="preserve"> нето дрвне запремине по врстама дрвећа и сортиментима.</w:t>
      </w:r>
    </w:p>
    <w:p w14:paraId="10BD152C" w14:textId="49E4DC91" w:rsidR="00087C0F" w:rsidRPr="0076148C" w:rsidRDefault="00087C0F" w:rsidP="00087C0F">
      <w:pPr>
        <w:pStyle w:val="Heading3"/>
      </w:pPr>
      <w:bookmarkStart w:id="49" w:name="_Toc241233251"/>
      <w:r>
        <w:rPr>
          <w:lang w:val="sr-Cyrl-BA"/>
        </w:rPr>
        <w:t xml:space="preserve">2.4.2 </w:t>
      </w:r>
      <w:r w:rsidRPr="00087C0F">
        <w:t xml:space="preserve">Вредност </w:t>
      </w:r>
      <w:r>
        <w:rPr>
          <w:lang w:val="sr-Cyrl-BA"/>
        </w:rPr>
        <w:t>шума</w:t>
      </w:r>
      <w:r w:rsidRPr="00087C0F">
        <w:t xml:space="preserve"> на пању</w:t>
      </w:r>
      <w:bookmarkEnd w:id="49"/>
    </w:p>
    <w:p w14:paraId="54BE3EE0" w14:textId="2C6685F7" w:rsidR="00087C0F" w:rsidRDefault="0034569C" w:rsidP="003D6D42">
      <w:pPr>
        <w:pStyle w:val="Quote"/>
        <w:rPr>
          <w:lang w:val="sr-Cyrl-RS"/>
        </w:rPr>
      </w:pPr>
      <w:r>
        <w:rPr>
          <w:lang w:val="sr-Cyrl-RS"/>
        </w:rPr>
        <w:t xml:space="preserve">Табела </w:t>
      </w:r>
      <w:r w:rsidR="0081617D">
        <w:rPr>
          <w:lang w:val="sr-Cyrl-RS"/>
        </w:rPr>
        <w:t>36</w:t>
      </w:r>
      <w:r w:rsidR="003D6D42">
        <w:rPr>
          <w:lang w:val="sr-Cyrl-RS"/>
        </w:rPr>
        <w:t>.-</w:t>
      </w:r>
      <w:r w:rsidR="003D6D42" w:rsidRPr="006F3720">
        <w:rPr>
          <w:lang w:val="sr-Cyrl-RS"/>
        </w:rPr>
        <w:t xml:space="preserve"> </w:t>
      </w:r>
      <w:r w:rsidR="005D7DCA">
        <w:rPr>
          <w:lang w:val="sr-Cyrl-RS"/>
        </w:rPr>
        <w:t>Сортиментна структура</w:t>
      </w:r>
      <w:r w:rsidR="00087C0F">
        <w:rPr>
          <w:lang w:val="sr-Cyrl-R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6"/>
        <w:gridCol w:w="1097"/>
        <w:gridCol w:w="1097"/>
        <w:gridCol w:w="1097"/>
        <w:gridCol w:w="913"/>
        <w:gridCol w:w="978"/>
        <w:gridCol w:w="982"/>
        <w:gridCol w:w="986"/>
        <w:gridCol w:w="1011"/>
        <w:gridCol w:w="1097"/>
        <w:gridCol w:w="1799"/>
        <w:gridCol w:w="1840"/>
        <w:gridCol w:w="1581"/>
        <w:gridCol w:w="1151"/>
        <w:gridCol w:w="2067"/>
      </w:tblGrid>
      <w:tr w:rsidR="00087C0F" w:rsidRPr="00901782" w14:paraId="43DD9E65" w14:textId="77777777" w:rsidTr="00901782">
        <w:trPr>
          <w:trHeight w:val="284"/>
          <w:tblHeader/>
        </w:trPr>
        <w:tc>
          <w:tcPr>
            <w:tcW w:w="663" w:type="pct"/>
            <w:vMerge w:val="restart"/>
            <w:shd w:val="clear" w:color="auto" w:fill="DEEAF6" w:themeFill="accent5" w:themeFillTint="33"/>
            <w:noWrap/>
            <w:vAlign w:val="center"/>
          </w:tcPr>
          <w:p w14:paraId="1EF3D940" w14:textId="77777777" w:rsidR="00087C0F" w:rsidRPr="00901782" w:rsidRDefault="00087C0F" w:rsidP="00D454F9">
            <w:pPr>
              <w:widowControl/>
              <w:jc w:val="center"/>
              <w:rPr>
                <w:b/>
                <w:bCs/>
                <w:color w:val="000000"/>
                <w:sz w:val="22"/>
                <w:szCs w:val="22"/>
                <w:lang w:val="sr-Cyrl-BA" w:eastAsia="en-US"/>
              </w:rPr>
            </w:pPr>
            <w:r w:rsidRPr="00901782">
              <w:rPr>
                <w:b/>
                <w:bCs/>
                <w:color w:val="000000"/>
                <w:sz w:val="22"/>
                <w:szCs w:val="22"/>
                <w:lang w:val="sr-Cyrl-BA" w:eastAsia="en-US"/>
              </w:rPr>
              <w:t>Врста дрвећа</w:t>
            </w:r>
          </w:p>
        </w:tc>
        <w:tc>
          <w:tcPr>
            <w:tcW w:w="269" w:type="pct"/>
            <w:vMerge w:val="restart"/>
            <w:shd w:val="clear" w:color="auto" w:fill="DEEAF6" w:themeFill="accent5" w:themeFillTint="33"/>
            <w:noWrap/>
            <w:vAlign w:val="center"/>
            <w:hideMark/>
          </w:tcPr>
          <w:p w14:paraId="0BE2232D" w14:textId="77777777" w:rsidR="00087C0F" w:rsidRPr="00901782" w:rsidRDefault="00087C0F" w:rsidP="00D454F9">
            <w:pPr>
              <w:widowControl/>
              <w:jc w:val="center"/>
              <w:rPr>
                <w:b/>
                <w:bCs/>
                <w:color w:val="000000"/>
                <w:sz w:val="22"/>
                <w:szCs w:val="22"/>
                <w:lang w:val="en-US" w:eastAsia="en-US"/>
              </w:rPr>
            </w:pPr>
            <w:r w:rsidRPr="00901782">
              <w:rPr>
                <w:b/>
                <w:bCs/>
                <w:color w:val="000000"/>
                <w:sz w:val="22"/>
                <w:szCs w:val="22"/>
                <w:lang w:val="en-US" w:eastAsia="en-US"/>
              </w:rPr>
              <w:t>Бруто</w:t>
            </w:r>
          </w:p>
        </w:tc>
        <w:tc>
          <w:tcPr>
            <w:tcW w:w="269" w:type="pct"/>
            <w:vMerge w:val="restart"/>
            <w:shd w:val="clear" w:color="auto" w:fill="DEEAF6" w:themeFill="accent5" w:themeFillTint="33"/>
            <w:noWrap/>
            <w:vAlign w:val="center"/>
            <w:hideMark/>
          </w:tcPr>
          <w:p w14:paraId="7D6C2E4A" w14:textId="77777777" w:rsidR="00087C0F" w:rsidRPr="00901782" w:rsidRDefault="00087C0F" w:rsidP="00D454F9">
            <w:pPr>
              <w:widowControl/>
              <w:jc w:val="center"/>
              <w:rPr>
                <w:b/>
                <w:bCs/>
                <w:color w:val="000000"/>
                <w:sz w:val="22"/>
                <w:szCs w:val="22"/>
                <w:lang w:val="en-US" w:eastAsia="en-US"/>
              </w:rPr>
            </w:pPr>
            <w:r w:rsidRPr="00901782">
              <w:rPr>
                <w:b/>
                <w:bCs/>
                <w:color w:val="000000"/>
                <w:sz w:val="22"/>
                <w:szCs w:val="22"/>
                <w:lang w:val="en-US" w:eastAsia="en-US"/>
              </w:rPr>
              <w:t>Отпад</w:t>
            </w:r>
          </w:p>
        </w:tc>
        <w:tc>
          <w:tcPr>
            <w:tcW w:w="269" w:type="pct"/>
            <w:vMerge w:val="restart"/>
            <w:shd w:val="clear" w:color="auto" w:fill="DEEAF6" w:themeFill="accent5" w:themeFillTint="33"/>
            <w:noWrap/>
            <w:vAlign w:val="center"/>
            <w:hideMark/>
          </w:tcPr>
          <w:p w14:paraId="3A38CEE2" w14:textId="77777777" w:rsidR="00087C0F" w:rsidRPr="00901782" w:rsidRDefault="00087C0F" w:rsidP="00D454F9">
            <w:pPr>
              <w:widowControl/>
              <w:jc w:val="center"/>
              <w:rPr>
                <w:b/>
                <w:bCs/>
                <w:color w:val="000000"/>
                <w:sz w:val="22"/>
                <w:szCs w:val="22"/>
                <w:lang w:val="en-US" w:eastAsia="en-US"/>
              </w:rPr>
            </w:pPr>
            <w:r w:rsidRPr="00901782">
              <w:rPr>
                <w:b/>
                <w:bCs/>
                <w:color w:val="000000"/>
                <w:sz w:val="22"/>
                <w:szCs w:val="22"/>
                <w:lang w:val="en-US" w:eastAsia="en-US"/>
              </w:rPr>
              <w:t>Нето</w:t>
            </w:r>
          </w:p>
        </w:tc>
        <w:tc>
          <w:tcPr>
            <w:tcW w:w="3530" w:type="pct"/>
            <w:gridSpan w:val="11"/>
            <w:shd w:val="clear" w:color="auto" w:fill="DEEAF6" w:themeFill="accent5" w:themeFillTint="33"/>
            <w:noWrap/>
            <w:vAlign w:val="center"/>
            <w:hideMark/>
          </w:tcPr>
          <w:p w14:paraId="306593A3" w14:textId="77777777" w:rsidR="00087C0F" w:rsidRPr="00901782" w:rsidRDefault="00087C0F" w:rsidP="00D454F9">
            <w:pPr>
              <w:widowControl/>
              <w:jc w:val="center"/>
              <w:rPr>
                <w:b/>
                <w:bCs/>
                <w:color w:val="000000"/>
                <w:sz w:val="22"/>
                <w:szCs w:val="22"/>
                <w:lang w:val="en-US" w:eastAsia="en-US"/>
              </w:rPr>
            </w:pPr>
            <w:r w:rsidRPr="00901782">
              <w:rPr>
                <w:b/>
                <w:bCs/>
                <w:color w:val="000000"/>
                <w:sz w:val="22"/>
                <w:szCs w:val="22"/>
                <w:lang w:val="en-US" w:eastAsia="en-US"/>
              </w:rPr>
              <w:t>СОРТИМЕНТИ</w:t>
            </w:r>
          </w:p>
        </w:tc>
      </w:tr>
      <w:tr w:rsidR="00087C0F" w:rsidRPr="00901782" w14:paraId="23D21ECF" w14:textId="77777777" w:rsidTr="003E56B8">
        <w:trPr>
          <w:trHeight w:val="284"/>
          <w:tblHeader/>
        </w:trPr>
        <w:tc>
          <w:tcPr>
            <w:tcW w:w="663" w:type="pct"/>
            <w:vMerge/>
            <w:shd w:val="clear" w:color="auto" w:fill="DEEAF6" w:themeFill="accent5" w:themeFillTint="33"/>
            <w:vAlign w:val="center"/>
          </w:tcPr>
          <w:p w14:paraId="28125BCA" w14:textId="77777777" w:rsidR="00087C0F" w:rsidRPr="00901782" w:rsidRDefault="00087C0F" w:rsidP="00D454F9">
            <w:pPr>
              <w:widowControl/>
              <w:jc w:val="center"/>
              <w:rPr>
                <w:b/>
                <w:bCs/>
                <w:color w:val="000000"/>
                <w:sz w:val="22"/>
                <w:szCs w:val="22"/>
                <w:lang w:val="en-US" w:eastAsia="en-US"/>
              </w:rPr>
            </w:pPr>
          </w:p>
        </w:tc>
        <w:tc>
          <w:tcPr>
            <w:tcW w:w="269" w:type="pct"/>
            <w:vMerge/>
            <w:shd w:val="clear" w:color="auto" w:fill="DEEAF6" w:themeFill="accent5" w:themeFillTint="33"/>
            <w:vAlign w:val="center"/>
            <w:hideMark/>
          </w:tcPr>
          <w:p w14:paraId="635818B7" w14:textId="77777777" w:rsidR="00087C0F" w:rsidRPr="00901782" w:rsidRDefault="00087C0F" w:rsidP="00D454F9">
            <w:pPr>
              <w:widowControl/>
              <w:jc w:val="center"/>
              <w:rPr>
                <w:b/>
                <w:bCs/>
                <w:color w:val="000000"/>
                <w:sz w:val="22"/>
                <w:szCs w:val="22"/>
                <w:lang w:val="en-US" w:eastAsia="en-US"/>
              </w:rPr>
            </w:pPr>
          </w:p>
        </w:tc>
        <w:tc>
          <w:tcPr>
            <w:tcW w:w="269" w:type="pct"/>
            <w:vMerge/>
            <w:shd w:val="clear" w:color="auto" w:fill="DEEAF6" w:themeFill="accent5" w:themeFillTint="33"/>
            <w:vAlign w:val="center"/>
            <w:hideMark/>
          </w:tcPr>
          <w:p w14:paraId="45B9177F" w14:textId="77777777" w:rsidR="00087C0F" w:rsidRPr="00901782" w:rsidRDefault="00087C0F" w:rsidP="00D454F9">
            <w:pPr>
              <w:widowControl/>
              <w:jc w:val="center"/>
              <w:rPr>
                <w:b/>
                <w:bCs/>
                <w:color w:val="000000"/>
                <w:sz w:val="22"/>
                <w:szCs w:val="22"/>
                <w:lang w:val="en-US" w:eastAsia="en-US"/>
              </w:rPr>
            </w:pPr>
          </w:p>
        </w:tc>
        <w:tc>
          <w:tcPr>
            <w:tcW w:w="269" w:type="pct"/>
            <w:vMerge/>
            <w:shd w:val="clear" w:color="auto" w:fill="DEEAF6" w:themeFill="accent5" w:themeFillTint="33"/>
            <w:vAlign w:val="center"/>
            <w:hideMark/>
          </w:tcPr>
          <w:p w14:paraId="68C73601" w14:textId="77777777" w:rsidR="00087C0F" w:rsidRPr="00901782" w:rsidRDefault="00087C0F" w:rsidP="00D454F9">
            <w:pPr>
              <w:widowControl/>
              <w:jc w:val="center"/>
              <w:rPr>
                <w:b/>
                <w:bCs/>
                <w:color w:val="000000"/>
                <w:sz w:val="22"/>
                <w:szCs w:val="22"/>
                <w:lang w:val="en-US" w:eastAsia="en-US"/>
              </w:rPr>
            </w:pPr>
          </w:p>
        </w:tc>
        <w:tc>
          <w:tcPr>
            <w:tcW w:w="224" w:type="pct"/>
            <w:shd w:val="clear" w:color="auto" w:fill="DEEAF6" w:themeFill="accent5" w:themeFillTint="33"/>
            <w:noWrap/>
            <w:vAlign w:val="center"/>
            <w:hideMark/>
          </w:tcPr>
          <w:p w14:paraId="3D6FC085" w14:textId="77777777" w:rsidR="00087C0F" w:rsidRPr="00901782" w:rsidRDefault="00087C0F" w:rsidP="00D454F9">
            <w:pPr>
              <w:widowControl/>
              <w:jc w:val="center"/>
              <w:rPr>
                <w:b/>
                <w:bCs/>
                <w:color w:val="000000"/>
                <w:sz w:val="22"/>
                <w:szCs w:val="22"/>
                <w:lang w:val="en-US" w:eastAsia="en-US"/>
              </w:rPr>
            </w:pPr>
            <w:r w:rsidRPr="00901782">
              <w:rPr>
                <w:b/>
                <w:bCs/>
                <w:color w:val="000000"/>
                <w:sz w:val="22"/>
                <w:szCs w:val="22"/>
                <w:lang w:val="en-US" w:eastAsia="en-US"/>
              </w:rPr>
              <w:t>Ф</w:t>
            </w:r>
          </w:p>
        </w:tc>
        <w:tc>
          <w:tcPr>
            <w:tcW w:w="240" w:type="pct"/>
            <w:shd w:val="clear" w:color="auto" w:fill="DEEAF6" w:themeFill="accent5" w:themeFillTint="33"/>
            <w:noWrap/>
            <w:vAlign w:val="center"/>
            <w:hideMark/>
          </w:tcPr>
          <w:p w14:paraId="03398756" w14:textId="77777777" w:rsidR="00087C0F" w:rsidRPr="00901782" w:rsidRDefault="00087C0F" w:rsidP="00D454F9">
            <w:pPr>
              <w:widowControl/>
              <w:jc w:val="center"/>
              <w:rPr>
                <w:b/>
                <w:bCs/>
                <w:color w:val="000000"/>
                <w:sz w:val="22"/>
                <w:szCs w:val="22"/>
                <w:lang w:val="en-US" w:eastAsia="en-US"/>
              </w:rPr>
            </w:pPr>
            <w:r w:rsidRPr="00901782">
              <w:rPr>
                <w:b/>
                <w:bCs/>
                <w:color w:val="000000"/>
                <w:sz w:val="22"/>
                <w:szCs w:val="22"/>
                <w:lang w:val="en-US" w:eastAsia="en-US"/>
              </w:rPr>
              <w:t>Л</w:t>
            </w:r>
          </w:p>
        </w:tc>
        <w:tc>
          <w:tcPr>
            <w:tcW w:w="241" w:type="pct"/>
            <w:shd w:val="clear" w:color="auto" w:fill="DEEAF6" w:themeFill="accent5" w:themeFillTint="33"/>
            <w:noWrap/>
            <w:vAlign w:val="center"/>
            <w:hideMark/>
          </w:tcPr>
          <w:p w14:paraId="510999A0" w14:textId="77777777" w:rsidR="00087C0F" w:rsidRPr="00901782" w:rsidRDefault="00087C0F" w:rsidP="00D454F9">
            <w:pPr>
              <w:widowControl/>
              <w:jc w:val="center"/>
              <w:rPr>
                <w:b/>
                <w:bCs/>
                <w:color w:val="000000"/>
                <w:sz w:val="22"/>
                <w:szCs w:val="22"/>
                <w:lang w:val="en-US" w:eastAsia="en-US"/>
              </w:rPr>
            </w:pPr>
            <w:r w:rsidRPr="00901782">
              <w:rPr>
                <w:b/>
                <w:bCs/>
                <w:color w:val="000000"/>
                <w:sz w:val="22"/>
                <w:szCs w:val="22"/>
                <w:lang w:val="en-US" w:eastAsia="en-US"/>
              </w:rPr>
              <w:t>К</w:t>
            </w:r>
          </w:p>
        </w:tc>
        <w:tc>
          <w:tcPr>
            <w:tcW w:w="242" w:type="pct"/>
            <w:shd w:val="clear" w:color="auto" w:fill="DEEAF6" w:themeFill="accent5" w:themeFillTint="33"/>
            <w:noWrap/>
            <w:vAlign w:val="center"/>
            <w:hideMark/>
          </w:tcPr>
          <w:p w14:paraId="78576F7B" w14:textId="77777777" w:rsidR="00087C0F" w:rsidRPr="00901782" w:rsidRDefault="00087C0F" w:rsidP="00D454F9">
            <w:pPr>
              <w:widowControl/>
              <w:jc w:val="center"/>
              <w:rPr>
                <w:b/>
                <w:bCs/>
                <w:color w:val="000000"/>
                <w:sz w:val="22"/>
                <w:szCs w:val="22"/>
                <w:lang w:val="en-US" w:eastAsia="en-US"/>
              </w:rPr>
            </w:pPr>
            <w:r w:rsidRPr="00901782">
              <w:rPr>
                <w:b/>
                <w:bCs/>
                <w:color w:val="000000"/>
                <w:sz w:val="22"/>
                <w:szCs w:val="22"/>
                <w:lang w:val="en-US" w:eastAsia="en-US"/>
              </w:rPr>
              <w:t>I класа</w:t>
            </w:r>
          </w:p>
        </w:tc>
        <w:tc>
          <w:tcPr>
            <w:tcW w:w="248" w:type="pct"/>
            <w:shd w:val="clear" w:color="auto" w:fill="DEEAF6" w:themeFill="accent5" w:themeFillTint="33"/>
            <w:noWrap/>
            <w:vAlign w:val="center"/>
            <w:hideMark/>
          </w:tcPr>
          <w:p w14:paraId="4D5CC927" w14:textId="77777777" w:rsidR="00087C0F" w:rsidRPr="00901782" w:rsidRDefault="00087C0F" w:rsidP="00D454F9">
            <w:pPr>
              <w:widowControl/>
              <w:jc w:val="center"/>
              <w:rPr>
                <w:b/>
                <w:bCs/>
                <w:color w:val="000000"/>
                <w:sz w:val="22"/>
                <w:szCs w:val="22"/>
                <w:lang w:val="en-US" w:eastAsia="en-US"/>
              </w:rPr>
            </w:pPr>
            <w:r w:rsidRPr="00901782">
              <w:rPr>
                <w:b/>
                <w:bCs/>
                <w:color w:val="000000"/>
                <w:sz w:val="22"/>
                <w:szCs w:val="22"/>
                <w:lang w:val="en-US" w:eastAsia="en-US"/>
              </w:rPr>
              <w:t>II класа</w:t>
            </w:r>
          </w:p>
        </w:tc>
        <w:tc>
          <w:tcPr>
            <w:tcW w:w="269" w:type="pct"/>
            <w:shd w:val="clear" w:color="auto" w:fill="DEEAF6" w:themeFill="accent5" w:themeFillTint="33"/>
            <w:noWrap/>
            <w:vAlign w:val="center"/>
            <w:hideMark/>
          </w:tcPr>
          <w:p w14:paraId="7B9DC697" w14:textId="77777777" w:rsidR="00087C0F" w:rsidRPr="00901782" w:rsidRDefault="00087C0F" w:rsidP="00D454F9">
            <w:pPr>
              <w:widowControl/>
              <w:jc w:val="center"/>
              <w:rPr>
                <w:b/>
                <w:bCs/>
                <w:color w:val="000000"/>
                <w:sz w:val="22"/>
                <w:szCs w:val="22"/>
                <w:lang w:val="en-US" w:eastAsia="en-US"/>
              </w:rPr>
            </w:pPr>
            <w:r w:rsidRPr="00901782">
              <w:rPr>
                <w:b/>
                <w:bCs/>
                <w:color w:val="000000"/>
                <w:sz w:val="22"/>
                <w:szCs w:val="22"/>
                <w:lang w:val="en-US" w:eastAsia="en-US"/>
              </w:rPr>
              <w:t>III класа</w:t>
            </w:r>
          </w:p>
        </w:tc>
        <w:tc>
          <w:tcPr>
            <w:tcW w:w="441" w:type="pct"/>
            <w:shd w:val="clear" w:color="auto" w:fill="DEEAF6" w:themeFill="accent5" w:themeFillTint="33"/>
            <w:noWrap/>
            <w:vAlign w:val="center"/>
            <w:hideMark/>
          </w:tcPr>
          <w:p w14:paraId="6ED87E7F" w14:textId="77777777" w:rsidR="00087C0F" w:rsidRPr="00901782" w:rsidRDefault="00087C0F" w:rsidP="00D454F9">
            <w:pPr>
              <w:widowControl/>
              <w:jc w:val="center"/>
              <w:rPr>
                <w:b/>
                <w:bCs/>
                <w:color w:val="000000"/>
                <w:sz w:val="22"/>
                <w:szCs w:val="22"/>
                <w:lang w:val="en-US" w:eastAsia="en-US"/>
              </w:rPr>
            </w:pPr>
            <w:r w:rsidRPr="00901782">
              <w:rPr>
                <w:b/>
                <w:bCs/>
                <w:color w:val="000000"/>
                <w:sz w:val="22"/>
                <w:szCs w:val="22"/>
                <w:lang w:val="en-US" w:eastAsia="en-US"/>
              </w:rPr>
              <w:t>Остала техника</w:t>
            </w:r>
          </w:p>
        </w:tc>
        <w:tc>
          <w:tcPr>
            <w:tcW w:w="451" w:type="pct"/>
            <w:shd w:val="clear" w:color="auto" w:fill="DEEAF6" w:themeFill="accent5" w:themeFillTint="33"/>
            <w:noWrap/>
            <w:vAlign w:val="center"/>
            <w:hideMark/>
          </w:tcPr>
          <w:p w14:paraId="0279C0DB" w14:textId="77777777" w:rsidR="00087C0F" w:rsidRPr="00901782" w:rsidRDefault="00087C0F" w:rsidP="00D454F9">
            <w:pPr>
              <w:widowControl/>
              <w:jc w:val="center"/>
              <w:rPr>
                <w:b/>
                <w:bCs/>
                <w:color w:val="000000"/>
                <w:sz w:val="22"/>
                <w:szCs w:val="22"/>
                <w:lang w:val="en-US" w:eastAsia="en-US"/>
              </w:rPr>
            </w:pPr>
            <w:r w:rsidRPr="00901782">
              <w:rPr>
                <w:b/>
                <w:bCs/>
                <w:color w:val="000000"/>
                <w:sz w:val="22"/>
                <w:szCs w:val="22"/>
                <w:lang w:val="en-US" w:eastAsia="en-US"/>
              </w:rPr>
              <w:t>Укупно техника</w:t>
            </w:r>
          </w:p>
        </w:tc>
        <w:tc>
          <w:tcPr>
            <w:tcW w:w="387" w:type="pct"/>
            <w:shd w:val="clear" w:color="auto" w:fill="DEEAF6" w:themeFill="accent5" w:themeFillTint="33"/>
            <w:noWrap/>
            <w:vAlign w:val="center"/>
            <w:hideMark/>
          </w:tcPr>
          <w:p w14:paraId="13E848A2" w14:textId="77777777" w:rsidR="00087C0F" w:rsidRPr="00901782" w:rsidRDefault="00087C0F" w:rsidP="00D454F9">
            <w:pPr>
              <w:widowControl/>
              <w:jc w:val="center"/>
              <w:rPr>
                <w:b/>
                <w:bCs/>
                <w:color w:val="000000"/>
                <w:sz w:val="22"/>
                <w:szCs w:val="22"/>
                <w:lang w:val="en-US" w:eastAsia="en-US"/>
              </w:rPr>
            </w:pPr>
            <w:r w:rsidRPr="00901782">
              <w:rPr>
                <w:b/>
                <w:bCs/>
                <w:color w:val="000000"/>
                <w:sz w:val="22"/>
                <w:szCs w:val="22"/>
                <w:lang w:val="en-US" w:eastAsia="en-US"/>
              </w:rPr>
              <w:t>Огревно дрво</w:t>
            </w:r>
          </w:p>
        </w:tc>
        <w:tc>
          <w:tcPr>
            <w:tcW w:w="282" w:type="pct"/>
            <w:shd w:val="clear" w:color="auto" w:fill="DEEAF6" w:themeFill="accent5" w:themeFillTint="33"/>
            <w:noWrap/>
            <w:vAlign w:val="center"/>
            <w:hideMark/>
          </w:tcPr>
          <w:p w14:paraId="513735BC" w14:textId="77777777" w:rsidR="00087C0F" w:rsidRPr="00901782" w:rsidRDefault="00087C0F" w:rsidP="00D454F9">
            <w:pPr>
              <w:widowControl/>
              <w:jc w:val="center"/>
              <w:rPr>
                <w:b/>
                <w:bCs/>
                <w:color w:val="000000"/>
                <w:sz w:val="22"/>
                <w:szCs w:val="22"/>
                <w:lang w:val="en-US" w:eastAsia="en-US"/>
              </w:rPr>
            </w:pPr>
            <w:r w:rsidRPr="00901782">
              <w:rPr>
                <w:b/>
                <w:bCs/>
                <w:color w:val="000000"/>
                <w:sz w:val="22"/>
                <w:szCs w:val="22"/>
                <w:lang w:val="en-US" w:eastAsia="en-US"/>
              </w:rPr>
              <w:t>Целулоза</w:t>
            </w:r>
          </w:p>
        </w:tc>
        <w:tc>
          <w:tcPr>
            <w:tcW w:w="507" w:type="pct"/>
            <w:shd w:val="clear" w:color="auto" w:fill="DEEAF6" w:themeFill="accent5" w:themeFillTint="33"/>
            <w:noWrap/>
            <w:vAlign w:val="center"/>
            <w:hideMark/>
          </w:tcPr>
          <w:p w14:paraId="4E1557B2" w14:textId="77777777" w:rsidR="00087C0F" w:rsidRPr="00901782" w:rsidRDefault="00087C0F" w:rsidP="00D454F9">
            <w:pPr>
              <w:widowControl/>
              <w:jc w:val="center"/>
              <w:rPr>
                <w:b/>
                <w:bCs/>
                <w:color w:val="000000"/>
                <w:sz w:val="22"/>
                <w:szCs w:val="22"/>
                <w:lang w:val="en-US" w:eastAsia="en-US"/>
              </w:rPr>
            </w:pPr>
            <w:r w:rsidRPr="00901782">
              <w:rPr>
                <w:b/>
                <w:bCs/>
                <w:color w:val="000000"/>
                <w:sz w:val="22"/>
                <w:szCs w:val="22"/>
                <w:lang w:val="en-US" w:eastAsia="en-US"/>
              </w:rPr>
              <w:t>Укупно просторно</w:t>
            </w:r>
          </w:p>
        </w:tc>
      </w:tr>
      <w:tr w:rsidR="00087C0F" w:rsidRPr="00901782" w14:paraId="660C63D1" w14:textId="77777777" w:rsidTr="00901782">
        <w:trPr>
          <w:trHeight w:val="284"/>
          <w:tblHeader/>
        </w:trPr>
        <w:tc>
          <w:tcPr>
            <w:tcW w:w="663" w:type="pct"/>
            <w:vMerge/>
            <w:tcBorders>
              <w:bottom w:val="single" w:sz="4" w:space="0" w:color="auto"/>
            </w:tcBorders>
            <w:shd w:val="clear" w:color="auto" w:fill="DEEAF6" w:themeFill="accent5" w:themeFillTint="33"/>
            <w:vAlign w:val="center"/>
          </w:tcPr>
          <w:p w14:paraId="4EF4A831" w14:textId="77777777" w:rsidR="00087C0F" w:rsidRPr="00901782" w:rsidRDefault="00087C0F" w:rsidP="00D454F9">
            <w:pPr>
              <w:widowControl/>
              <w:jc w:val="center"/>
              <w:rPr>
                <w:b/>
                <w:bCs/>
                <w:color w:val="000000"/>
                <w:sz w:val="22"/>
                <w:szCs w:val="22"/>
                <w:lang w:val="en-US" w:eastAsia="en-US"/>
              </w:rPr>
            </w:pPr>
          </w:p>
        </w:tc>
        <w:tc>
          <w:tcPr>
            <w:tcW w:w="4337" w:type="pct"/>
            <w:gridSpan w:val="14"/>
            <w:tcBorders>
              <w:bottom w:val="single" w:sz="4" w:space="0" w:color="auto"/>
            </w:tcBorders>
            <w:shd w:val="clear" w:color="auto" w:fill="DEEAF6" w:themeFill="accent5" w:themeFillTint="33"/>
            <w:noWrap/>
            <w:vAlign w:val="center"/>
            <w:hideMark/>
          </w:tcPr>
          <w:p w14:paraId="1AE53419" w14:textId="77777777" w:rsidR="00087C0F" w:rsidRPr="00901782" w:rsidRDefault="00087C0F" w:rsidP="00D454F9">
            <w:pPr>
              <w:widowControl/>
              <w:jc w:val="center"/>
              <w:rPr>
                <w:b/>
                <w:bCs/>
                <w:color w:val="000000"/>
                <w:sz w:val="22"/>
                <w:szCs w:val="22"/>
                <w:lang w:val="sr-Cyrl-BA" w:eastAsia="en-US"/>
              </w:rPr>
            </w:pPr>
            <w:r w:rsidRPr="00901782">
              <w:rPr>
                <w:b/>
                <w:bCs/>
                <w:color w:val="000000"/>
                <w:sz w:val="22"/>
                <w:szCs w:val="22"/>
                <w:lang w:val="en-US" w:eastAsia="en-US"/>
              </w:rPr>
              <w:t>m³</w:t>
            </w:r>
          </w:p>
        </w:tc>
      </w:tr>
      <w:tr w:rsidR="00901782" w:rsidRPr="00901782" w14:paraId="370D2F6A" w14:textId="77777777" w:rsidTr="00901782">
        <w:trPr>
          <w:trHeight w:val="284"/>
        </w:trPr>
        <w:tc>
          <w:tcPr>
            <w:tcW w:w="663" w:type="pct"/>
            <w:tcBorders>
              <w:top w:val="single" w:sz="4" w:space="0" w:color="auto"/>
              <w:left w:val="single" w:sz="4" w:space="0" w:color="auto"/>
              <w:bottom w:val="single" w:sz="4" w:space="0" w:color="auto"/>
              <w:right w:val="single" w:sz="4" w:space="0" w:color="auto"/>
            </w:tcBorders>
            <w:noWrap/>
            <w:vAlign w:val="bottom"/>
          </w:tcPr>
          <w:p w14:paraId="045E46BC" w14:textId="6BAB44CA" w:rsidR="00901782" w:rsidRPr="00901782" w:rsidRDefault="00901782" w:rsidP="00901782">
            <w:pPr>
              <w:widowControl/>
              <w:rPr>
                <w:color w:val="000000"/>
                <w:sz w:val="22"/>
                <w:szCs w:val="22"/>
                <w:lang w:val="en-US" w:eastAsia="en-US"/>
              </w:rPr>
            </w:pPr>
            <w:r w:rsidRPr="00901782">
              <w:rPr>
                <w:color w:val="000000"/>
                <w:sz w:val="22"/>
                <w:szCs w:val="22"/>
              </w:rPr>
              <w:t>23. Бела Топола</w:t>
            </w:r>
          </w:p>
        </w:tc>
        <w:tc>
          <w:tcPr>
            <w:tcW w:w="269" w:type="pct"/>
            <w:tcBorders>
              <w:top w:val="single" w:sz="4" w:space="0" w:color="auto"/>
              <w:left w:val="single" w:sz="4" w:space="0" w:color="auto"/>
              <w:bottom w:val="single" w:sz="4" w:space="0" w:color="auto"/>
              <w:right w:val="single" w:sz="4" w:space="0" w:color="auto"/>
            </w:tcBorders>
            <w:noWrap/>
            <w:vAlign w:val="bottom"/>
          </w:tcPr>
          <w:p w14:paraId="2FCC4CCD" w14:textId="247AE61B" w:rsidR="00901782" w:rsidRPr="00901782" w:rsidRDefault="00901782" w:rsidP="00901782">
            <w:pPr>
              <w:widowControl/>
              <w:jc w:val="right"/>
              <w:rPr>
                <w:color w:val="000000"/>
                <w:sz w:val="22"/>
                <w:szCs w:val="22"/>
                <w:lang w:val="en-US" w:eastAsia="en-US"/>
              </w:rPr>
            </w:pPr>
            <w:r w:rsidRPr="00901782">
              <w:rPr>
                <w:color w:val="000000"/>
                <w:sz w:val="22"/>
                <w:szCs w:val="22"/>
              </w:rPr>
              <w:t>42,2</w:t>
            </w:r>
          </w:p>
        </w:tc>
        <w:tc>
          <w:tcPr>
            <w:tcW w:w="269" w:type="pct"/>
            <w:tcBorders>
              <w:top w:val="single" w:sz="4" w:space="0" w:color="auto"/>
              <w:left w:val="single" w:sz="4" w:space="0" w:color="auto"/>
              <w:bottom w:val="single" w:sz="4" w:space="0" w:color="auto"/>
              <w:right w:val="single" w:sz="4" w:space="0" w:color="auto"/>
            </w:tcBorders>
            <w:noWrap/>
            <w:vAlign w:val="bottom"/>
          </w:tcPr>
          <w:p w14:paraId="4BAB1848" w14:textId="19DA62DE" w:rsidR="00901782" w:rsidRPr="00901782" w:rsidRDefault="00901782" w:rsidP="00901782">
            <w:pPr>
              <w:widowControl/>
              <w:jc w:val="right"/>
              <w:rPr>
                <w:color w:val="000000"/>
                <w:sz w:val="22"/>
                <w:szCs w:val="22"/>
                <w:lang w:val="en-US" w:eastAsia="en-US"/>
              </w:rPr>
            </w:pPr>
            <w:r w:rsidRPr="00901782">
              <w:rPr>
                <w:color w:val="000000"/>
                <w:sz w:val="22"/>
                <w:szCs w:val="22"/>
              </w:rPr>
              <w:t>6,3</w:t>
            </w:r>
          </w:p>
        </w:tc>
        <w:tc>
          <w:tcPr>
            <w:tcW w:w="269" w:type="pct"/>
            <w:tcBorders>
              <w:top w:val="single" w:sz="4" w:space="0" w:color="auto"/>
              <w:left w:val="single" w:sz="4" w:space="0" w:color="auto"/>
              <w:bottom w:val="single" w:sz="4" w:space="0" w:color="auto"/>
              <w:right w:val="single" w:sz="4" w:space="0" w:color="auto"/>
            </w:tcBorders>
            <w:noWrap/>
            <w:vAlign w:val="bottom"/>
          </w:tcPr>
          <w:p w14:paraId="7DCF6AC1" w14:textId="6A0F95F1" w:rsidR="00901782" w:rsidRPr="00901782" w:rsidRDefault="00901782" w:rsidP="00901782">
            <w:pPr>
              <w:widowControl/>
              <w:jc w:val="right"/>
              <w:rPr>
                <w:color w:val="000000"/>
                <w:sz w:val="22"/>
                <w:szCs w:val="22"/>
                <w:lang w:val="en-US" w:eastAsia="en-US"/>
              </w:rPr>
            </w:pPr>
            <w:r w:rsidRPr="00901782">
              <w:rPr>
                <w:color w:val="000000"/>
                <w:sz w:val="22"/>
                <w:szCs w:val="22"/>
              </w:rPr>
              <w:t>35,9</w:t>
            </w:r>
          </w:p>
        </w:tc>
        <w:tc>
          <w:tcPr>
            <w:tcW w:w="224" w:type="pct"/>
            <w:tcBorders>
              <w:top w:val="single" w:sz="4" w:space="0" w:color="auto"/>
              <w:left w:val="single" w:sz="4" w:space="0" w:color="auto"/>
              <w:bottom w:val="single" w:sz="4" w:space="0" w:color="auto"/>
              <w:right w:val="single" w:sz="4" w:space="0" w:color="auto"/>
            </w:tcBorders>
            <w:noWrap/>
            <w:vAlign w:val="bottom"/>
          </w:tcPr>
          <w:p w14:paraId="193F5DD6" w14:textId="72F840B3"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0" w:type="pct"/>
            <w:tcBorders>
              <w:top w:val="single" w:sz="4" w:space="0" w:color="auto"/>
              <w:left w:val="single" w:sz="4" w:space="0" w:color="auto"/>
              <w:bottom w:val="single" w:sz="4" w:space="0" w:color="auto"/>
              <w:right w:val="single" w:sz="4" w:space="0" w:color="auto"/>
            </w:tcBorders>
            <w:noWrap/>
            <w:vAlign w:val="bottom"/>
          </w:tcPr>
          <w:p w14:paraId="2EFF87A0" w14:textId="38D7006C"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1" w:type="pct"/>
            <w:tcBorders>
              <w:top w:val="single" w:sz="4" w:space="0" w:color="auto"/>
              <w:left w:val="single" w:sz="4" w:space="0" w:color="auto"/>
              <w:bottom w:val="single" w:sz="4" w:space="0" w:color="auto"/>
              <w:right w:val="single" w:sz="4" w:space="0" w:color="auto"/>
            </w:tcBorders>
            <w:noWrap/>
            <w:vAlign w:val="bottom"/>
          </w:tcPr>
          <w:p w14:paraId="1C02D766" w14:textId="2B381091"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2" w:type="pct"/>
            <w:tcBorders>
              <w:top w:val="single" w:sz="4" w:space="0" w:color="auto"/>
              <w:left w:val="single" w:sz="4" w:space="0" w:color="auto"/>
              <w:bottom w:val="single" w:sz="4" w:space="0" w:color="auto"/>
              <w:right w:val="single" w:sz="4" w:space="0" w:color="auto"/>
            </w:tcBorders>
            <w:noWrap/>
            <w:vAlign w:val="bottom"/>
          </w:tcPr>
          <w:p w14:paraId="340E2877" w14:textId="20E062A5"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8" w:type="pct"/>
            <w:tcBorders>
              <w:top w:val="single" w:sz="4" w:space="0" w:color="auto"/>
              <w:left w:val="single" w:sz="4" w:space="0" w:color="auto"/>
              <w:bottom w:val="single" w:sz="4" w:space="0" w:color="auto"/>
              <w:right w:val="single" w:sz="4" w:space="0" w:color="auto"/>
            </w:tcBorders>
            <w:noWrap/>
            <w:vAlign w:val="bottom"/>
          </w:tcPr>
          <w:p w14:paraId="1E3330DA" w14:textId="5B3510DB"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69" w:type="pct"/>
            <w:tcBorders>
              <w:top w:val="single" w:sz="4" w:space="0" w:color="auto"/>
              <w:left w:val="single" w:sz="4" w:space="0" w:color="auto"/>
              <w:bottom w:val="single" w:sz="4" w:space="0" w:color="auto"/>
              <w:right w:val="single" w:sz="4" w:space="0" w:color="auto"/>
            </w:tcBorders>
            <w:noWrap/>
            <w:vAlign w:val="bottom"/>
          </w:tcPr>
          <w:p w14:paraId="2CE5E9F2" w14:textId="1DD49540"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441" w:type="pct"/>
            <w:tcBorders>
              <w:top w:val="single" w:sz="4" w:space="0" w:color="auto"/>
              <w:left w:val="single" w:sz="4" w:space="0" w:color="auto"/>
              <w:bottom w:val="single" w:sz="4" w:space="0" w:color="auto"/>
              <w:right w:val="single" w:sz="4" w:space="0" w:color="auto"/>
            </w:tcBorders>
            <w:noWrap/>
            <w:vAlign w:val="bottom"/>
          </w:tcPr>
          <w:p w14:paraId="0B4CBF16" w14:textId="7F6E7D1B"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451" w:type="pct"/>
            <w:tcBorders>
              <w:top w:val="single" w:sz="4" w:space="0" w:color="auto"/>
              <w:left w:val="single" w:sz="4" w:space="0" w:color="auto"/>
              <w:bottom w:val="single" w:sz="4" w:space="0" w:color="auto"/>
              <w:right w:val="single" w:sz="4" w:space="0" w:color="auto"/>
            </w:tcBorders>
            <w:noWrap/>
            <w:vAlign w:val="bottom"/>
          </w:tcPr>
          <w:p w14:paraId="1A4B5E20" w14:textId="4CC2723D"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387" w:type="pct"/>
            <w:tcBorders>
              <w:top w:val="single" w:sz="4" w:space="0" w:color="auto"/>
              <w:left w:val="single" w:sz="4" w:space="0" w:color="auto"/>
              <w:bottom w:val="single" w:sz="4" w:space="0" w:color="auto"/>
              <w:right w:val="single" w:sz="4" w:space="0" w:color="auto"/>
            </w:tcBorders>
            <w:noWrap/>
            <w:vAlign w:val="bottom"/>
          </w:tcPr>
          <w:p w14:paraId="5866AEC4" w14:textId="5AA56AB2"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82" w:type="pct"/>
            <w:tcBorders>
              <w:top w:val="single" w:sz="4" w:space="0" w:color="auto"/>
              <w:left w:val="single" w:sz="4" w:space="0" w:color="auto"/>
              <w:bottom w:val="single" w:sz="4" w:space="0" w:color="auto"/>
              <w:right w:val="single" w:sz="4" w:space="0" w:color="auto"/>
            </w:tcBorders>
            <w:noWrap/>
            <w:vAlign w:val="bottom"/>
          </w:tcPr>
          <w:p w14:paraId="764B776E" w14:textId="16FB1505" w:rsidR="00901782" w:rsidRPr="00901782" w:rsidRDefault="00901782" w:rsidP="00901782">
            <w:pPr>
              <w:widowControl/>
              <w:jc w:val="right"/>
              <w:rPr>
                <w:color w:val="000000"/>
                <w:sz w:val="22"/>
                <w:szCs w:val="22"/>
                <w:lang w:val="en-US" w:eastAsia="en-US"/>
              </w:rPr>
            </w:pPr>
            <w:r w:rsidRPr="00901782">
              <w:rPr>
                <w:color w:val="000000"/>
                <w:sz w:val="22"/>
                <w:szCs w:val="22"/>
              </w:rPr>
              <w:t>35,9</w:t>
            </w:r>
          </w:p>
        </w:tc>
        <w:tc>
          <w:tcPr>
            <w:tcW w:w="507" w:type="pct"/>
            <w:tcBorders>
              <w:top w:val="single" w:sz="4" w:space="0" w:color="auto"/>
              <w:left w:val="single" w:sz="4" w:space="0" w:color="auto"/>
              <w:bottom w:val="single" w:sz="4" w:space="0" w:color="auto"/>
              <w:right w:val="single" w:sz="4" w:space="0" w:color="auto"/>
            </w:tcBorders>
            <w:noWrap/>
            <w:vAlign w:val="bottom"/>
          </w:tcPr>
          <w:p w14:paraId="4831BC2F" w14:textId="396218F0" w:rsidR="00901782" w:rsidRPr="00901782" w:rsidRDefault="00901782" w:rsidP="00901782">
            <w:pPr>
              <w:widowControl/>
              <w:jc w:val="right"/>
              <w:rPr>
                <w:color w:val="000000"/>
                <w:sz w:val="22"/>
                <w:szCs w:val="22"/>
                <w:lang w:val="en-US" w:eastAsia="en-US"/>
              </w:rPr>
            </w:pPr>
            <w:r w:rsidRPr="00901782">
              <w:rPr>
                <w:color w:val="000000"/>
                <w:sz w:val="22"/>
                <w:szCs w:val="22"/>
              </w:rPr>
              <w:t>35,9</w:t>
            </w:r>
          </w:p>
        </w:tc>
      </w:tr>
      <w:tr w:rsidR="00901782" w:rsidRPr="00901782" w14:paraId="5415ACC5" w14:textId="77777777" w:rsidTr="00901782">
        <w:trPr>
          <w:trHeight w:val="284"/>
        </w:trPr>
        <w:tc>
          <w:tcPr>
            <w:tcW w:w="663" w:type="pct"/>
            <w:tcBorders>
              <w:top w:val="single" w:sz="4" w:space="0" w:color="auto"/>
              <w:left w:val="single" w:sz="4" w:space="0" w:color="auto"/>
              <w:bottom w:val="single" w:sz="4" w:space="0" w:color="auto"/>
              <w:right w:val="single" w:sz="4" w:space="0" w:color="auto"/>
            </w:tcBorders>
            <w:noWrap/>
            <w:vAlign w:val="bottom"/>
          </w:tcPr>
          <w:p w14:paraId="0FE0D545" w14:textId="03638AE7" w:rsidR="00901782" w:rsidRPr="00901782" w:rsidRDefault="00901782" w:rsidP="00901782">
            <w:pPr>
              <w:widowControl/>
              <w:rPr>
                <w:color w:val="000000"/>
                <w:sz w:val="22"/>
                <w:szCs w:val="22"/>
                <w:lang w:val="en-US" w:eastAsia="en-US"/>
              </w:rPr>
            </w:pPr>
            <w:r w:rsidRPr="00901782">
              <w:rPr>
                <w:color w:val="000000"/>
                <w:sz w:val="22"/>
                <w:szCs w:val="22"/>
              </w:rPr>
              <w:t>37. Домаћи орах</w:t>
            </w:r>
          </w:p>
        </w:tc>
        <w:tc>
          <w:tcPr>
            <w:tcW w:w="269" w:type="pct"/>
            <w:tcBorders>
              <w:top w:val="single" w:sz="4" w:space="0" w:color="auto"/>
              <w:left w:val="single" w:sz="4" w:space="0" w:color="auto"/>
              <w:bottom w:val="single" w:sz="4" w:space="0" w:color="auto"/>
              <w:right w:val="single" w:sz="4" w:space="0" w:color="auto"/>
            </w:tcBorders>
            <w:noWrap/>
            <w:vAlign w:val="bottom"/>
          </w:tcPr>
          <w:p w14:paraId="3F6270CA" w14:textId="1CD47FFC" w:rsidR="00901782" w:rsidRPr="00901782" w:rsidRDefault="00901782" w:rsidP="00901782">
            <w:pPr>
              <w:widowControl/>
              <w:jc w:val="right"/>
              <w:rPr>
                <w:color w:val="000000"/>
                <w:sz w:val="22"/>
                <w:szCs w:val="22"/>
                <w:lang w:val="en-US" w:eastAsia="en-US"/>
              </w:rPr>
            </w:pPr>
            <w:r w:rsidRPr="00901782">
              <w:rPr>
                <w:color w:val="000000"/>
                <w:sz w:val="22"/>
                <w:szCs w:val="22"/>
              </w:rPr>
              <w:t>4,2</w:t>
            </w:r>
          </w:p>
        </w:tc>
        <w:tc>
          <w:tcPr>
            <w:tcW w:w="269" w:type="pct"/>
            <w:tcBorders>
              <w:top w:val="single" w:sz="4" w:space="0" w:color="auto"/>
              <w:left w:val="single" w:sz="4" w:space="0" w:color="auto"/>
              <w:bottom w:val="single" w:sz="4" w:space="0" w:color="auto"/>
              <w:right w:val="single" w:sz="4" w:space="0" w:color="auto"/>
            </w:tcBorders>
            <w:noWrap/>
            <w:vAlign w:val="bottom"/>
          </w:tcPr>
          <w:p w14:paraId="3E8DBC1E" w14:textId="1F3EA5A4" w:rsidR="00901782" w:rsidRPr="00901782" w:rsidRDefault="00901782" w:rsidP="00901782">
            <w:pPr>
              <w:widowControl/>
              <w:jc w:val="right"/>
              <w:rPr>
                <w:color w:val="000000"/>
                <w:sz w:val="22"/>
                <w:szCs w:val="22"/>
                <w:lang w:val="en-US" w:eastAsia="en-US"/>
              </w:rPr>
            </w:pPr>
            <w:r w:rsidRPr="00901782">
              <w:rPr>
                <w:color w:val="000000"/>
                <w:sz w:val="22"/>
                <w:szCs w:val="22"/>
              </w:rPr>
              <w:t>0,6</w:t>
            </w:r>
          </w:p>
        </w:tc>
        <w:tc>
          <w:tcPr>
            <w:tcW w:w="269" w:type="pct"/>
            <w:tcBorders>
              <w:top w:val="single" w:sz="4" w:space="0" w:color="auto"/>
              <w:left w:val="single" w:sz="4" w:space="0" w:color="auto"/>
              <w:bottom w:val="single" w:sz="4" w:space="0" w:color="auto"/>
              <w:right w:val="single" w:sz="4" w:space="0" w:color="auto"/>
            </w:tcBorders>
            <w:noWrap/>
            <w:vAlign w:val="bottom"/>
          </w:tcPr>
          <w:p w14:paraId="5E76905B" w14:textId="416535CE" w:rsidR="00901782" w:rsidRPr="00901782" w:rsidRDefault="00901782" w:rsidP="00901782">
            <w:pPr>
              <w:widowControl/>
              <w:jc w:val="right"/>
              <w:rPr>
                <w:color w:val="000000"/>
                <w:sz w:val="22"/>
                <w:szCs w:val="22"/>
                <w:lang w:val="en-US" w:eastAsia="en-US"/>
              </w:rPr>
            </w:pPr>
            <w:r w:rsidRPr="00901782">
              <w:rPr>
                <w:color w:val="000000"/>
                <w:sz w:val="22"/>
                <w:szCs w:val="22"/>
              </w:rPr>
              <w:t>3,6</w:t>
            </w:r>
          </w:p>
        </w:tc>
        <w:tc>
          <w:tcPr>
            <w:tcW w:w="224" w:type="pct"/>
            <w:tcBorders>
              <w:top w:val="single" w:sz="4" w:space="0" w:color="auto"/>
              <w:left w:val="single" w:sz="4" w:space="0" w:color="auto"/>
              <w:bottom w:val="single" w:sz="4" w:space="0" w:color="auto"/>
              <w:right w:val="single" w:sz="4" w:space="0" w:color="auto"/>
            </w:tcBorders>
            <w:noWrap/>
            <w:vAlign w:val="bottom"/>
          </w:tcPr>
          <w:p w14:paraId="058CDB83" w14:textId="62CE06A3"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0" w:type="pct"/>
            <w:tcBorders>
              <w:top w:val="single" w:sz="4" w:space="0" w:color="auto"/>
              <w:left w:val="single" w:sz="4" w:space="0" w:color="auto"/>
              <w:bottom w:val="single" w:sz="4" w:space="0" w:color="auto"/>
              <w:right w:val="single" w:sz="4" w:space="0" w:color="auto"/>
            </w:tcBorders>
            <w:noWrap/>
            <w:vAlign w:val="bottom"/>
          </w:tcPr>
          <w:p w14:paraId="07CDEC03" w14:textId="14E17D26"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1" w:type="pct"/>
            <w:tcBorders>
              <w:top w:val="single" w:sz="4" w:space="0" w:color="auto"/>
              <w:left w:val="single" w:sz="4" w:space="0" w:color="auto"/>
              <w:bottom w:val="single" w:sz="4" w:space="0" w:color="auto"/>
              <w:right w:val="single" w:sz="4" w:space="0" w:color="auto"/>
            </w:tcBorders>
            <w:noWrap/>
            <w:vAlign w:val="bottom"/>
          </w:tcPr>
          <w:p w14:paraId="01E3E425" w14:textId="298ADDCB"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2" w:type="pct"/>
            <w:tcBorders>
              <w:top w:val="single" w:sz="4" w:space="0" w:color="auto"/>
              <w:left w:val="single" w:sz="4" w:space="0" w:color="auto"/>
              <w:bottom w:val="single" w:sz="4" w:space="0" w:color="auto"/>
              <w:right w:val="single" w:sz="4" w:space="0" w:color="auto"/>
            </w:tcBorders>
            <w:noWrap/>
            <w:vAlign w:val="bottom"/>
          </w:tcPr>
          <w:p w14:paraId="1EB403A2" w14:textId="4F6B770F"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8" w:type="pct"/>
            <w:tcBorders>
              <w:top w:val="single" w:sz="4" w:space="0" w:color="auto"/>
              <w:left w:val="single" w:sz="4" w:space="0" w:color="auto"/>
              <w:bottom w:val="single" w:sz="4" w:space="0" w:color="auto"/>
              <w:right w:val="single" w:sz="4" w:space="0" w:color="auto"/>
            </w:tcBorders>
            <w:noWrap/>
            <w:vAlign w:val="bottom"/>
          </w:tcPr>
          <w:p w14:paraId="7AFC2D6D" w14:textId="68C34AC5"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69" w:type="pct"/>
            <w:tcBorders>
              <w:top w:val="single" w:sz="4" w:space="0" w:color="auto"/>
              <w:left w:val="single" w:sz="4" w:space="0" w:color="auto"/>
              <w:bottom w:val="single" w:sz="4" w:space="0" w:color="auto"/>
              <w:right w:val="single" w:sz="4" w:space="0" w:color="auto"/>
            </w:tcBorders>
            <w:noWrap/>
            <w:vAlign w:val="bottom"/>
          </w:tcPr>
          <w:p w14:paraId="37679BB2" w14:textId="27185CFB"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441" w:type="pct"/>
            <w:tcBorders>
              <w:top w:val="single" w:sz="4" w:space="0" w:color="auto"/>
              <w:left w:val="single" w:sz="4" w:space="0" w:color="auto"/>
              <w:bottom w:val="single" w:sz="4" w:space="0" w:color="auto"/>
              <w:right w:val="single" w:sz="4" w:space="0" w:color="auto"/>
            </w:tcBorders>
            <w:noWrap/>
            <w:vAlign w:val="bottom"/>
          </w:tcPr>
          <w:p w14:paraId="1CCCC120" w14:textId="6CB3D4DC"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451" w:type="pct"/>
            <w:tcBorders>
              <w:top w:val="single" w:sz="4" w:space="0" w:color="auto"/>
              <w:left w:val="single" w:sz="4" w:space="0" w:color="auto"/>
              <w:bottom w:val="single" w:sz="4" w:space="0" w:color="auto"/>
              <w:right w:val="single" w:sz="4" w:space="0" w:color="auto"/>
            </w:tcBorders>
            <w:noWrap/>
            <w:vAlign w:val="bottom"/>
          </w:tcPr>
          <w:p w14:paraId="7619AAB5" w14:textId="49F9E74B"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387" w:type="pct"/>
            <w:tcBorders>
              <w:top w:val="single" w:sz="4" w:space="0" w:color="auto"/>
              <w:left w:val="single" w:sz="4" w:space="0" w:color="auto"/>
              <w:bottom w:val="single" w:sz="4" w:space="0" w:color="auto"/>
              <w:right w:val="single" w:sz="4" w:space="0" w:color="auto"/>
            </w:tcBorders>
            <w:noWrap/>
            <w:vAlign w:val="bottom"/>
          </w:tcPr>
          <w:p w14:paraId="51B6E9E6" w14:textId="132B0D54" w:rsidR="00901782" w:rsidRPr="00901782" w:rsidRDefault="00901782" w:rsidP="00901782">
            <w:pPr>
              <w:widowControl/>
              <w:jc w:val="right"/>
              <w:rPr>
                <w:color w:val="000000"/>
                <w:sz w:val="22"/>
                <w:szCs w:val="22"/>
                <w:lang w:val="en-US" w:eastAsia="en-US"/>
              </w:rPr>
            </w:pPr>
            <w:r w:rsidRPr="00901782">
              <w:rPr>
                <w:color w:val="000000"/>
                <w:sz w:val="22"/>
                <w:szCs w:val="22"/>
              </w:rPr>
              <w:t>3,6</w:t>
            </w:r>
          </w:p>
        </w:tc>
        <w:tc>
          <w:tcPr>
            <w:tcW w:w="282" w:type="pct"/>
            <w:tcBorders>
              <w:top w:val="single" w:sz="4" w:space="0" w:color="auto"/>
              <w:left w:val="single" w:sz="4" w:space="0" w:color="auto"/>
              <w:bottom w:val="single" w:sz="4" w:space="0" w:color="auto"/>
              <w:right w:val="single" w:sz="4" w:space="0" w:color="auto"/>
            </w:tcBorders>
            <w:noWrap/>
            <w:vAlign w:val="bottom"/>
          </w:tcPr>
          <w:p w14:paraId="7137F80A" w14:textId="75AB0443"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507" w:type="pct"/>
            <w:tcBorders>
              <w:top w:val="single" w:sz="4" w:space="0" w:color="auto"/>
              <w:left w:val="single" w:sz="4" w:space="0" w:color="auto"/>
              <w:bottom w:val="single" w:sz="4" w:space="0" w:color="auto"/>
              <w:right w:val="single" w:sz="4" w:space="0" w:color="auto"/>
            </w:tcBorders>
            <w:noWrap/>
            <w:vAlign w:val="bottom"/>
          </w:tcPr>
          <w:p w14:paraId="0B338F86" w14:textId="3CCF79BF" w:rsidR="00901782" w:rsidRPr="00901782" w:rsidRDefault="00901782" w:rsidP="00901782">
            <w:pPr>
              <w:widowControl/>
              <w:jc w:val="right"/>
              <w:rPr>
                <w:color w:val="000000"/>
                <w:sz w:val="22"/>
                <w:szCs w:val="22"/>
                <w:lang w:val="en-US" w:eastAsia="en-US"/>
              </w:rPr>
            </w:pPr>
            <w:r w:rsidRPr="00901782">
              <w:rPr>
                <w:color w:val="000000"/>
                <w:sz w:val="22"/>
                <w:szCs w:val="22"/>
              </w:rPr>
              <w:t>3,6</w:t>
            </w:r>
          </w:p>
        </w:tc>
      </w:tr>
      <w:tr w:rsidR="00901782" w:rsidRPr="00901782" w14:paraId="7BBFEFCB" w14:textId="77777777" w:rsidTr="00901782">
        <w:trPr>
          <w:trHeight w:val="284"/>
        </w:trPr>
        <w:tc>
          <w:tcPr>
            <w:tcW w:w="663" w:type="pct"/>
            <w:tcBorders>
              <w:top w:val="single" w:sz="4" w:space="0" w:color="auto"/>
              <w:left w:val="single" w:sz="4" w:space="0" w:color="auto"/>
              <w:bottom w:val="single" w:sz="4" w:space="0" w:color="auto"/>
              <w:right w:val="single" w:sz="4" w:space="0" w:color="auto"/>
            </w:tcBorders>
            <w:noWrap/>
            <w:vAlign w:val="bottom"/>
          </w:tcPr>
          <w:p w14:paraId="563A56E5" w14:textId="378C9E93" w:rsidR="00901782" w:rsidRPr="00901782" w:rsidRDefault="00901782" w:rsidP="00901782">
            <w:pPr>
              <w:widowControl/>
              <w:rPr>
                <w:color w:val="000000"/>
                <w:sz w:val="22"/>
                <w:szCs w:val="22"/>
                <w:lang w:val="en-US" w:eastAsia="en-US"/>
              </w:rPr>
            </w:pPr>
            <w:r w:rsidRPr="00901782">
              <w:rPr>
                <w:color w:val="000000"/>
                <w:sz w:val="22"/>
                <w:szCs w:val="22"/>
              </w:rPr>
              <w:t>42. Лужњак</w:t>
            </w:r>
          </w:p>
        </w:tc>
        <w:tc>
          <w:tcPr>
            <w:tcW w:w="269" w:type="pct"/>
            <w:tcBorders>
              <w:top w:val="single" w:sz="4" w:space="0" w:color="auto"/>
              <w:left w:val="single" w:sz="4" w:space="0" w:color="auto"/>
              <w:bottom w:val="single" w:sz="4" w:space="0" w:color="auto"/>
              <w:right w:val="single" w:sz="4" w:space="0" w:color="auto"/>
            </w:tcBorders>
            <w:noWrap/>
            <w:vAlign w:val="bottom"/>
          </w:tcPr>
          <w:p w14:paraId="172460A4" w14:textId="28AC30D7" w:rsidR="00901782" w:rsidRPr="00901782" w:rsidRDefault="00901782" w:rsidP="00901782">
            <w:pPr>
              <w:widowControl/>
              <w:jc w:val="right"/>
              <w:rPr>
                <w:color w:val="000000"/>
                <w:sz w:val="22"/>
                <w:szCs w:val="22"/>
                <w:lang w:val="en-US" w:eastAsia="en-US"/>
              </w:rPr>
            </w:pPr>
            <w:r w:rsidRPr="00901782">
              <w:rPr>
                <w:color w:val="000000"/>
                <w:sz w:val="22"/>
                <w:szCs w:val="22"/>
              </w:rPr>
              <w:t>205,9</w:t>
            </w:r>
          </w:p>
        </w:tc>
        <w:tc>
          <w:tcPr>
            <w:tcW w:w="269" w:type="pct"/>
            <w:tcBorders>
              <w:top w:val="single" w:sz="4" w:space="0" w:color="auto"/>
              <w:left w:val="single" w:sz="4" w:space="0" w:color="auto"/>
              <w:bottom w:val="single" w:sz="4" w:space="0" w:color="auto"/>
              <w:right w:val="single" w:sz="4" w:space="0" w:color="auto"/>
            </w:tcBorders>
            <w:noWrap/>
            <w:vAlign w:val="bottom"/>
          </w:tcPr>
          <w:p w14:paraId="699C380F" w14:textId="70DA6DDC" w:rsidR="00901782" w:rsidRPr="00901782" w:rsidRDefault="00901782" w:rsidP="00901782">
            <w:pPr>
              <w:widowControl/>
              <w:jc w:val="right"/>
              <w:rPr>
                <w:color w:val="000000"/>
                <w:sz w:val="22"/>
                <w:szCs w:val="22"/>
                <w:lang w:val="en-US" w:eastAsia="en-US"/>
              </w:rPr>
            </w:pPr>
            <w:r w:rsidRPr="00901782">
              <w:rPr>
                <w:color w:val="000000"/>
                <w:sz w:val="22"/>
                <w:szCs w:val="22"/>
              </w:rPr>
              <w:t>30,9</w:t>
            </w:r>
          </w:p>
        </w:tc>
        <w:tc>
          <w:tcPr>
            <w:tcW w:w="269" w:type="pct"/>
            <w:tcBorders>
              <w:top w:val="single" w:sz="4" w:space="0" w:color="auto"/>
              <w:left w:val="single" w:sz="4" w:space="0" w:color="auto"/>
              <w:bottom w:val="single" w:sz="4" w:space="0" w:color="auto"/>
              <w:right w:val="single" w:sz="4" w:space="0" w:color="auto"/>
            </w:tcBorders>
            <w:noWrap/>
            <w:vAlign w:val="bottom"/>
          </w:tcPr>
          <w:p w14:paraId="291F9867" w14:textId="06B59540" w:rsidR="00901782" w:rsidRPr="00901782" w:rsidRDefault="00901782" w:rsidP="00901782">
            <w:pPr>
              <w:widowControl/>
              <w:jc w:val="right"/>
              <w:rPr>
                <w:color w:val="000000"/>
                <w:sz w:val="22"/>
                <w:szCs w:val="22"/>
                <w:lang w:val="en-US" w:eastAsia="en-US"/>
              </w:rPr>
            </w:pPr>
            <w:r w:rsidRPr="00901782">
              <w:rPr>
                <w:color w:val="000000"/>
                <w:sz w:val="22"/>
                <w:szCs w:val="22"/>
              </w:rPr>
              <w:t>175,0</w:t>
            </w:r>
          </w:p>
        </w:tc>
        <w:tc>
          <w:tcPr>
            <w:tcW w:w="224" w:type="pct"/>
            <w:tcBorders>
              <w:top w:val="single" w:sz="4" w:space="0" w:color="auto"/>
              <w:left w:val="single" w:sz="4" w:space="0" w:color="auto"/>
              <w:bottom w:val="single" w:sz="4" w:space="0" w:color="auto"/>
              <w:right w:val="single" w:sz="4" w:space="0" w:color="auto"/>
            </w:tcBorders>
            <w:noWrap/>
            <w:vAlign w:val="bottom"/>
          </w:tcPr>
          <w:p w14:paraId="3C26720C" w14:textId="7F2B6355" w:rsidR="00901782" w:rsidRPr="00901782" w:rsidRDefault="00901782" w:rsidP="00901782">
            <w:pPr>
              <w:widowControl/>
              <w:jc w:val="right"/>
              <w:rPr>
                <w:color w:val="000000"/>
                <w:sz w:val="22"/>
                <w:szCs w:val="22"/>
                <w:lang w:val="en-US" w:eastAsia="en-US"/>
              </w:rPr>
            </w:pPr>
            <w:r w:rsidRPr="00901782">
              <w:rPr>
                <w:color w:val="000000"/>
                <w:sz w:val="22"/>
                <w:szCs w:val="22"/>
              </w:rPr>
              <w:t>0,7</w:t>
            </w:r>
          </w:p>
        </w:tc>
        <w:tc>
          <w:tcPr>
            <w:tcW w:w="240" w:type="pct"/>
            <w:tcBorders>
              <w:top w:val="single" w:sz="4" w:space="0" w:color="auto"/>
              <w:left w:val="single" w:sz="4" w:space="0" w:color="auto"/>
              <w:bottom w:val="single" w:sz="4" w:space="0" w:color="auto"/>
              <w:right w:val="single" w:sz="4" w:space="0" w:color="auto"/>
            </w:tcBorders>
            <w:noWrap/>
            <w:vAlign w:val="bottom"/>
          </w:tcPr>
          <w:p w14:paraId="29F20CE7" w14:textId="3E8E9EBA" w:rsidR="00901782" w:rsidRPr="00901782" w:rsidRDefault="00901782" w:rsidP="00901782">
            <w:pPr>
              <w:widowControl/>
              <w:jc w:val="right"/>
              <w:rPr>
                <w:color w:val="000000"/>
                <w:sz w:val="22"/>
                <w:szCs w:val="22"/>
                <w:lang w:val="en-US" w:eastAsia="en-US"/>
              </w:rPr>
            </w:pPr>
            <w:r w:rsidRPr="00901782">
              <w:rPr>
                <w:color w:val="000000"/>
                <w:sz w:val="22"/>
                <w:szCs w:val="22"/>
              </w:rPr>
              <w:t>5,3</w:t>
            </w:r>
          </w:p>
        </w:tc>
        <w:tc>
          <w:tcPr>
            <w:tcW w:w="241" w:type="pct"/>
            <w:tcBorders>
              <w:top w:val="single" w:sz="4" w:space="0" w:color="auto"/>
              <w:left w:val="single" w:sz="4" w:space="0" w:color="auto"/>
              <w:bottom w:val="single" w:sz="4" w:space="0" w:color="auto"/>
              <w:right w:val="single" w:sz="4" w:space="0" w:color="auto"/>
            </w:tcBorders>
            <w:noWrap/>
            <w:vAlign w:val="bottom"/>
          </w:tcPr>
          <w:p w14:paraId="45E5CBE4" w14:textId="006C2050" w:rsidR="00901782" w:rsidRPr="00901782" w:rsidRDefault="00901782" w:rsidP="00901782">
            <w:pPr>
              <w:widowControl/>
              <w:jc w:val="right"/>
              <w:rPr>
                <w:color w:val="000000"/>
                <w:sz w:val="22"/>
                <w:szCs w:val="22"/>
                <w:lang w:val="en-US" w:eastAsia="en-US"/>
              </w:rPr>
            </w:pPr>
            <w:r w:rsidRPr="00901782">
              <w:rPr>
                <w:color w:val="000000"/>
                <w:sz w:val="22"/>
                <w:szCs w:val="22"/>
              </w:rPr>
              <w:t>1,8</w:t>
            </w:r>
          </w:p>
        </w:tc>
        <w:tc>
          <w:tcPr>
            <w:tcW w:w="242" w:type="pct"/>
            <w:tcBorders>
              <w:top w:val="single" w:sz="4" w:space="0" w:color="auto"/>
              <w:left w:val="single" w:sz="4" w:space="0" w:color="auto"/>
              <w:bottom w:val="single" w:sz="4" w:space="0" w:color="auto"/>
              <w:right w:val="single" w:sz="4" w:space="0" w:color="auto"/>
            </w:tcBorders>
            <w:noWrap/>
            <w:vAlign w:val="bottom"/>
          </w:tcPr>
          <w:p w14:paraId="1BCBB8BB" w14:textId="4F204F44" w:rsidR="00901782" w:rsidRPr="00901782" w:rsidRDefault="00901782" w:rsidP="00901782">
            <w:pPr>
              <w:widowControl/>
              <w:jc w:val="right"/>
              <w:rPr>
                <w:color w:val="000000"/>
                <w:sz w:val="22"/>
                <w:szCs w:val="22"/>
                <w:lang w:val="en-US" w:eastAsia="en-US"/>
              </w:rPr>
            </w:pPr>
            <w:r w:rsidRPr="00901782">
              <w:rPr>
                <w:color w:val="000000"/>
                <w:sz w:val="22"/>
                <w:szCs w:val="22"/>
              </w:rPr>
              <w:t>14,0</w:t>
            </w:r>
          </w:p>
        </w:tc>
        <w:tc>
          <w:tcPr>
            <w:tcW w:w="248" w:type="pct"/>
            <w:tcBorders>
              <w:top w:val="single" w:sz="4" w:space="0" w:color="auto"/>
              <w:left w:val="single" w:sz="4" w:space="0" w:color="auto"/>
              <w:bottom w:val="single" w:sz="4" w:space="0" w:color="auto"/>
              <w:right w:val="single" w:sz="4" w:space="0" w:color="auto"/>
            </w:tcBorders>
            <w:noWrap/>
            <w:vAlign w:val="bottom"/>
          </w:tcPr>
          <w:p w14:paraId="717A9BAC" w14:textId="258DB202" w:rsidR="00901782" w:rsidRPr="00901782" w:rsidRDefault="00901782" w:rsidP="00901782">
            <w:pPr>
              <w:widowControl/>
              <w:jc w:val="right"/>
              <w:rPr>
                <w:color w:val="000000"/>
                <w:sz w:val="22"/>
                <w:szCs w:val="22"/>
                <w:lang w:val="en-US" w:eastAsia="en-US"/>
              </w:rPr>
            </w:pPr>
            <w:r w:rsidRPr="00901782">
              <w:rPr>
                <w:color w:val="000000"/>
                <w:sz w:val="22"/>
                <w:szCs w:val="22"/>
              </w:rPr>
              <w:t>21,0</w:t>
            </w:r>
          </w:p>
        </w:tc>
        <w:tc>
          <w:tcPr>
            <w:tcW w:w="269" w:type="pct"/>
            <w:tcBorders>
              <w:top w:val="single" w:sz="4" w:space="0" w:color="auto"/>
              <w:left w:val="single" w:sz="4" w:space="0" w:color="auto"/>
              <w:bottom w:val="single" w:sz="4" w:space="0" w:color="auto"/>
              <w:right w:val="single" w:sz="4" w:space="0" w:color="auto"/>
            </w:tcBorders>
            <w:noWrap/>
            <w:vAlign w:val="bottom"/>
          </w:tcPr>
          <w:p w14:paraId="07B3091A" w14:textId="47F2AE8C" w:rsidR="00901782" w:rsidRPr="00901782" w:rsidRDefault="00901782" w:rsidP="00901782">
            <w:pPr>
              <w:widowControl/>
              <w:jc w:val="right"/>
              <w:rPr>
                <w:color w:val="000000"/>
                <w:sz w:val="22"/>
                <w:szCs w:val="22"/>
                <w:lang w:val="en-US" w:eastAsia="en-US"/>
              </w:rPr>
            </w:pPr>
            <w:r w:rsidRPr="00901782">
              <w:rPr>
                <w:color w:val="000000"/>
                <w:sz w:val="22"/>
                <w:szCs w:val="22"/>
              </w:rPr>
              <w:t>21,0</w:t>
            </w:r>
          </w:p>
        </w:tc>
        <w:tc>
          <w:tcPr>
            <w:tcW w:w="441" w:type="pct"/>
            <w:tcBorders>
              <w:top w:val="single" w:sz="4" w:space="0" w:color="auto"/>
              <w:left w:val="single" w:sz="4" w:space="0" w:color="auto"/>
              <w:bottom w:val="single" w:sz="4" w:space="0" w:color="auto"/>
              <w:right w:val="single" w:sz="4" w:space="0" w:color="auto"/>
            </w:tcBorders>
            <w:noWrap/>
            <w:vAlign w:val="bottom"/>
          </w:tcPr>
          <w:p w14:paraId="7A70E868" w14:textId="441F1710" w:rsidR="00901782" w:rsidRPr="00901782" w:rsidRDefault="00901782" w:rsidP="00901782">
            <w:pPr>
              <w:widowControl/>
              <w:jc w:val="right"/>
              <w:rPr>
                <w:color w:val="000000"/>
                <w:sz w:val="22"/>
                <w:szCs w:val="22"/>
                <w:lang w:val="en-US" w:eastAsia="en-US"/>
              </w:rPr>
            </w:pPr>
            <w:r w:rsidRPr="00901782">
              <w:rPr>
                <w:color w:val="000000"/>
                <w:sz w:val="22"/>
                <w:szCs w:val="22"/>
              </w:rPr>
              <w:t>7,0</w:t>
            </w:r>
          </w:p>
        </w:tc>
        <w:tc>
          <w:tcPr>
            <w:tcW w:w="451" w:type="pct"/>
            <w:tcBorders>
              <w:top w:val="single" w:sz="4" w:space="0" w:color="auto"/>
              <w:left w:val="single" w:sz="4" w:space="0" w:color="auto"/>
              <w:bottom w:val="single" w:sz="4" w:space="0" w:color="auto"/>
              <w:right w:val="single" w:sz="4" w:space="0" w:color="auto"/>
            </w:tcBorders>
            <w:noWrap/>
            <w:vAlign w:val="bottom"/>
          </w:tcPr>
          <w:p w14:paraId="5890E64D" w14:textId="77C4915B" w:rsidR="00901782" w:rsidRPr="00901782" w:rsidRDefault="00901782" w:rsidP="00901782">
            <w:pPr>
              <w:widowControl/>
              <w:jc w:val="right"/>
              <w:rPr>
                <w:color w:val="000000"/>
                <w:sz w:val="22"/>
                <w:szCs w:val="22"/>
                <w:lang w:val="en-US" w:eastAsia="en-US"/>
              </w:rPr>
            </w:pPr>
            <w:r w:rsidRPr="00901782">
              <w:rPr>
                <w:color w:val="000000"/>
                <w:sz w:val="22"/>
                <w:szCs w:val="22"/>
              </w:rPr>
              <w:t>70,7</w:t>
            </w:r>
          </w:p>
        </w:tc>
        <w:tc>
          <w:tcPr>
            <w:tcW w:w="387" w:type="pct"/>
            <w:tcBorders>
              <w:top w:val="single" w:sz="4" w:space="0" w:color="auto"/>
              <w:left w:val="single" w:sz="4" w:space="0" w:color="auto"/>
              <w:bottom w:val="single" w:sz="4" w:space="0" w:color="auto"/>
              <w:right w:val="single" w:sz="4" w:space="0" w:color="auto"/>
            </w:tcBorders>
            <w:noWrap/>
            <w:vAlign w:val="bottom"/>
          </w:tcPr>
          <w:p w14:paraId="49DFF003" w14:textId="4B095A60" w:rsidR="00901782" w:rsidRPr="00901782" w:rsidRDefault="00901782" w:rsidP="00901782">
            <w:pPr>
              <w:widowControl/>
              <w:jc w:val="right"/>
              <w:rPr>
                <w:color w:val="000000"/>
                <w:sz w:val="22"/>
                <w:szCs w:val="22"/>
                <w:lang w:val="en-US" w:eastAsia="en-US"/>
              </w:rPr>
            </w:pPr>
            <w:r w:rsidRPr="00901782">
              <w:rPr>
                <w:color w:val="000000"/>
                <w:sz w:val="22"/>
                <w:szCs w:val="22"/>
              </w:rPr>
              <w:t>105,0</w:t>
            </w:r>
          </w:p>
        </w:tc>
        <w:tc>
          <w:tcPr>
            <w:tcW w:w="282" w:type="pct"/>
            <w:tcBorders>
              <w:top w:val="single" w:sz="4" w:space="0" w:color="auto"/>
              <w:left w:val="single" w:sz="4" w:space="0" w:color="auto"/>
              <w:bottom w:val="single" w:sz="4" w:space="0" w:color="auto"/>
              <w:right w:val="single" w:sz="4" w:space="0" w:color="auto"/>
            </w:tcBorders>
            <w:noWrap/>
            <w:vAlign w:val="bottom"/>
          </w:tcPr>
          <w:p w14:paraId="2F078D57" w14:textId="40DCFAB4"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507" w:type="pct"/>
            <w:tcBorders>
              <w:top w:val="single" w:sz="4" w:space="0" w:color="auto"/>
              <w:left w:val="single" w:sz="4" w:space="0" w:color="auto"/>
              <w:bottom w:val="single" w:sz="4" w:space="0" w:color="auto"/>
              <w:right w:val="single" w:sz="4" w:space="0" w:color="auto"/>
            </w:tcBorders>
            <w:noWrap/>
            <w:vAlign w:val="bottom"/>
          </w:tcPr>
          <w:p w14:paraId="4FC60BCF" w14:textId="788A9F75" w:rsidR="00901782" w:rsidRPr="00901782" w:rsidRDefault="00901782" w:rsidP="00901782">
            <w:pPr>
              <w:widowControl/>
              <w:jc w:val="right"/>
              <w:rPr>
                <w:color w:val="000000"/>
                <w:sz w:val="22"/>
                <w:szCs w:val="22"/>
                <w:lang w:val="en-US" w:eastAsia="en-US"/>
              </w:rPr>
            </w:pPr>
            <w:r w:rsidRPr="00901782">
              <w:rPr>
                <w:color w:val="000000"/>
                <w:sz w:val="22"/>
                <w:szCs w:val="22"/>
              </w:rPr>
              <w:t>105,0</w:t>
            </w:r>
          </w:p>
        </w:tc>
      </w:tr>
      <w:tr w:rsidR="00901782" w:rsidRPr="00901782" w14:paraId="5823D466" w14:textId="77777777" w:rsidTr="00901782">
        <w:trPr>
          <w:trHeight w:val="284"/>
        </w:trPr>
        <w:tc>
          <w:tcPr>
            <w:tcW w:w="663" w:type="pct"/>
            <w:tcBorders>
              <w:top w:val="single" w:sz="4" w:space="0" w:color="auto"/>
              <w:left w:val="single" w:sz="4" w:space="0" w:color="auto"/>
              <w:bottom w:val="single" w:sz="4" w:space="0" w:color="auto"/>
              <w:right w:val="single" w:sz="4" w:space="0" w:color="auto"/>
            </w:tcBorders>
            <w:noWrap/>
            <w:vAlign w:val="bottom"/>
          </w:tcPr>
          <w:p w14:paraId="0D5F38A8" w14:textId="7914440F" w:rsidR="00901782" w:rsidRPr="00901782" w:rsidRDefault="00901782" w:rsidP="00901782">
            <w:pPr>
              <w:widowControl/>
              <w:rPr>
                <w:color w:val="000000"/>
                <w:sz w:val="22"/>
                <w:szCs w:val="22"/>
                <w:lang w:val="en-US" w:eastAsia="en-US"/>
              </w:rPr>
            </w:pPr>
            <w:r w:rsidRPr="00901782">
              <w:rPr>
                <w:color w:val="000000"/>
                <w:sz w:val="22"/>
                <w:szCs w:val="22"/>
              </w:rPr>
              <w:t>43. Граб</w:t>
            </w:r>
          </w:p>
        </w:tc>
        <w:tc>
          <w:tcPr>
            <w:tcW w:w="269" w:type="pct"/>
            <w:tcBorders>
              <w:top w:val="single" w:sz="4" w:space="0" w:color="auto"/>
              <w:left w:val="single" w:sz="4" w:space="0" w:color="auto"/>
              <w:bottom w:val="single" w:sz="4" w:space="0" w:color="auto"/>
              <w:right w:val="single" w:sz="4" w:space="0" w:color="auto"/>
            </w:tcBorders>
            <w:noWrap/>
            <w:vAlign w:val="bottom"/>
          </w:tcPr>
          <w:p w14:paraId="190D4CE4" w14:textId="1983FDB2" w:rsidR="00901782" w:rsidRPr="00901782" w:rsidRDefault="00901782" w:rsidP="00901782">
            <w:pPr>
              <w:widowControl/>
              <w:jc w:val="right"/>
              <w:rPr>
                <w:color w:val="000000"/>
                <w:sz w:val="22"/>
                <w:szCs w:val="22"/>
                <w:lang w:val="en-US" w:eastAsia="en-US"/>
              </w:rPr>
            </w:pPr>
            <w:r w:rsidRPr="00901782">
              <w:rPr>
                <w:color w:val="000000"/>
                <w:sz w:val="22"/>
                <w:szCs w:val="22"/>
              </w:rPr>
              <w:t>14.251,8</w:t>
            </w:r>
          </w:p>
        </w:tc>
        <w:tc>
          <w:tcPr>
            <w:tcW w:w="269" w:type="pct"/>
            <w:tcBorders>
              <w:top w:val="single" w:sz="4" w:space="0" w:color="auto"/>
              <w:left w:val="single" w:sz="4" w:space="0" w:color="auto"/>
              <w:bottom w:val="single" w:sz="4" w:space="0" w:color="auto"/>
              <w:right w:val="single" w:sz="4" w:space="0" w:color="auto"/>
            </w:tcBorders>
            <w:noWrap/>
            <w:vAlign w:val="bottom"/>
          </w:tcPr>
          <w:p w14:paraId="2E4B81B9" w14:textId="77A84E15" w:rsidR="00901782" w:rsidRPr="00901782" w:rsidRDefault="00901782" w:rsidP="00901782">
            <w:pPr>
              <w:widowControl/>
              <w:jc w:val="right"/>
              <w:rPr>
                <w:color w:val="000000"/>
                <w:sz w:val="22"/>
                <w:szCs w:val="22"/>
                <w:lang w:val="en-US" w:eastAsia="en-US"/>
              </w:rPr>
            </w:pPr>
            <w:r w:rsidRPr="00901782">
              <w:rPr>
                <w:color w:val="000000"/>
                <w:sz w:val="22"/>
                <w:szCs w:val="22"/>
              </w:rPr>
              <w:t>2.137,8</w:t>
            </w:r>
          </w:p>
        </w:tc>
        <w:tc>
          <w:tcPr>
            <w:tcW w:w="269" w:type="pct"/>
            <w:tcBorders>
              <w:top w:val="single" w:sz="4" w:space="0" w:color="auto"/>
              <w:left w:val="single" w:sz="4" w:space="0" w:color="auto"/>
              <w:bottom w:val="single" w:sz="4" w:space="0" w:color="auto"/>
              <w:right w:val="single" w:sz="4" w:space="0" w:color="auto"/>
            </w:tcBorders>
            <w:noWrap/>
            <w:vAlign w:val="bottom"/>
          </w:tcPr>
          <w:p w14:paraId="21BC6735" w14:textId="0EC87338" w:rsidR="00901782" w:rsidRPr="00901782" w:rsidRDefault="00901782" w:rsidP="00901782">
            <w:pPr>
              <w:widowControl/>
              <w:jc w:val="right"/>
              <w:rPr>
                <w:color w:val="000000"/>
                <w:sz w:val="22"/>
                <w:szCs w:val="22"/>
                <w:lang w:val="en-US" w:eastAsia="en-US"/>
              </w:rPr>
            </w:pPr>
            <w:r w:rsidRPr="00901782">
              <w:rPr>
                <w:color w:val="000000"/>
                <w:sz w:val="22"/>
                <w:szCs w:val="22"/>
              </w:rPr>
              <w:t>12.114,0</w:t>
            </w:r>
          </w:p>
        </w:tc>
        <w:tc>
          <w:tcPr>
            <w:tcW w:w="224" w:type="pct"/>
            <w:tcBorders>
              <w:top w:val="single" w:sz="4" w:space="0" w:color="auto"/>
              <w:left w:val="single" w:sz="4" w:space="0" w:color="auto"/>
              <w:bottom w:val="single" w:sz="4" w:space="0" w:color="auto"/>
              <w:right w:val="single" w:sz="4" w:space="0" w:color="auto"/>
            </w:tcBorders>
            <w:noWrap/>
            <w:vAlign w:val="bottom"/>
          </w:tcPr>
          <w:p w14:paraId="53D01D4A" w14:textId="3AF8DAED"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0" w:type="pct"/>
            <w:tcBorders>
              <w:top w:val="single" w:sz="4" w:space="0" w:color="auto"/>
              <w:left w:val="single" w:sz="4" w:space="0" w:color="auto"/>
              <w:bottom w:val="single" w:sz="4" w:space="0" w:color="auto"/>
              <w:right w:val="single" w:sz="4" w:space="0" w:color="auto"/>
            </w:tcBorders>
            <w:noWrap/>
            <w:vAlign w:val="bottom"/>
          </w:tcPr>
          <w:p w14:paraId="72009332" w14:textId="77F376AF"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1" w:type="pct"/>
            <w:tcBorders>
              <w:top w:val="single" w:sz="4" w:space="0" w:color="auto"/>
              <w:left w:val="single" w:sz="4" w:space="0" w:color="auto"/>
              <w:bottom w:val="single" w:sz="4" w:space="0" w:color="auto"/>
              <w:right w:val="single" w:sz="4" w:space="0" w:color="auto"/>
            </w:tcBorders>
            <w:noWrap/>
            <w:vAlign w:val="bottom"/>
          </w:tcPr>
          <w:p w14:paraId="1B1BD3E9" w14:textId="521D0771"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2" w:type="pct"/>
            <w:tcBorders>
              <w:top w:val="single" w:sz="4" w:space="0" w:color="auto"/>
              <w:left w:val="single" w:sz="4" w:space="0" w:color="auto"/>
              <w:bottom w:val="single" w:sz="4" w:space="0" w:color="auto"/>
              <w:right w:val="single" w:sz="4" w:space="0" w:color="auto"/>
            </w:tcBorders>
            <w:noWrap/>
            <w:vAlign w:val="bottom"/>
          </w:tcPr>
          <w:p w14:paraId="159D571B" w14:textId="3EB35B3C"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8" w:type="pct"/>
            <w:tcBorders>
              <w:top w:val="single" w:sz="4" w:space="0" w:color="auto"/>
              <w:left w:val="single" w:sz="4" w:space="0" w:color="auto"/>
              <w:bottom w:val="single" w:sz="4" w:space="0" w:color="auto"/>
              <w:right w:val="single" w:sz="4" w:space="0" w:color="auto"/>
            </w:tcBorders>
            <w:noWrap/>
            <w:vAlign w:val="bottom"/>
          </w:tcPr>
          <w:p w14:paraId="502368E5" w14:textId="01BFD6D5"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69" w:type="pct"/>
            <w:tcBorders>
              <w:top w:val="single" w:sz="4" w:space="0" w:color="auto"/>
              <w:left w:val="single" w:sz="4" w:space="0" w:color="auto"/>
              <w:bottom w:val="single" w:sz="4" w:space="0" w:color="auto"/>
              <w:right w:val="single" w:sz="4" w:space="0" w:color="auto"/>
            </w:tcBorders>
            <w:noWrap/>
            <w:vAlign w:val="bottom"/>
          </w:tcPr>
          <w:p w14:paraId="797BFAF8" w14:textId="37A1482D"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441" w:type="pct"/>
            <w:tcBorders>
              <w:top w:val="single" w:sz="4" w:space="0" w:color="auto"/>
              <w:left w:val="single" w:sz="4" w:space="0" w:color="auto"/>
              <w:bottom w:val="single" w:sz="4" w:space="0" w:color="auto"/>
              <w:right w:val="single" w:sz="4" w:space="0" w:color="auto"/>
            </w:tcBorders>
            <w:noWrap/>
            <w:vAlign w:val="bottom"/>
          </w:tcPr>
          <w:p w14:paraId="2457FDDF" w14:textId="415AB2ED"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451" w:type="pct"/>
            <w:tcBorders>
              <w:top w:val="single" w:sz="4" w:space="0" w:color="auto"/>
              <w:left w:val="single" w:sz="4" w:space="0" w:color="auto"/>
              <w:bottom w:val="single" w:sz="4" w:space="0" w:color="auto"/>
              <w:right w:val="single" w:sz="4" w:space="0" w:color="auto"/>
            </w:tcBorders>
            <w:noWrap/>
            <w:vAlign w:val="bottom"/>
          </w:tcPr>
          <w:p w14:paraId="5EB31E90" w14:textId="4F8F1101"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387" w:type="pct"/>
            <w:tcBorders>
              <w:top w:val="single" w:sz="4" w:space="0" w:color="auto"/>
              <w:left w:val="single" w:sz="4" w:space="0" w:color="auto"/>
              <w:bottom w:val="single" w:sz="4" w:space="0" w:color="auto"/>
              <w:right w:val="single" w:sz="4" w:space="0" w:color="auto"/>
            </w:tcBorders>
            <w:noWrap/>
            <w:vAlign w:val="bottom"/>
          </w:tcPr>
          <w:p w14:paraId="18A87041" w14:textId="3E8C2436" w:rsidR="00901782" w:rsidRPr="00901782" w:rsidRDefault="00901782" w:rsidP="00901782">
            <w:pPr>
              <w:widowControl/>
              <w:jc w:val="right"/>
              <w:rPr>
                <w:color w:val="000000"/>
                <w:sz w:val="22"/>
                <w:szCs w:val="22"/>
                <w:lang w:val="en-US" w:eastAsia="en-US"/>
              </w:rPr>
            </w:pPr>
            <w:r w:rsidRPr="00901782">
              <w:rPr>
                <w:color w:val="000000"/>
                <w:sz w:val="22"/>
                <w:szCs w:val="22"/>
              </w:rPr>
              <w:t>12.114,0</w:t>
            </w:r>
          </w:p>
        </w:tc>
        <w:tc>
          <w:tcPr>
            <w:tcW w:w="282" w:type="pct"/>
            <w:tcBorders>
              <w:top w:val="single" w:sz="4" w:space="0" w:color="auto"/>
              <w:left w:val="single" w:sz="4" w:space="0" w:color="auto"/>
              <w:bottom w:val="single" w:sz="4" w:space="0" w:color="auto"/>
              <w:right w:val="single" w:sz="4" w:space="0" w:color="auto"/>
            </w:tcBorders>
            <w:noWrap/>
            <w:vAlign w:val="bottom"/>
          </w:tcPr>
          <w:p w14:paraId="10E71D59" w14:textId="21560515"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507" w:type="pct"/>
            <w:tcBorders>
              <w:top w:val="single" w:sz="4" w:space="0" w:color="auto"/>
              <w:left w:val="single" w:sz="4" w:space="0" w:color="auto"/>
              <w:bottom w:val="single" w:sz="4" w:space="0" w:color="auto"/>
              <w:right w:val="single" w:sz="4" w:space="0" w:color="auto"/>
            </w:tcBorders>
            <w:noWrap/>
            <w:vAlign w:val="bottom"/>
          </w:tcPr>
          <w:p w14:paraId="0D5D877F" w14:textId="7C0DCBD2" w:rsidR="00901782" w:rsidRPr="00901782" w:rsidRDefault="00901782" w:rsidP="00901782">
            <w:pPr>
              <w:widowControl/>
              <w:jc w:val="right"/>
              <w:rPr>
                <w:color w:val="000000"/>
                <w:sz w:val="22"/>
                <w:szCs w:val="22"/>
                <w:lang w:val="en-US" w:eastAsia="en-US"/>
              </w:rPr>
            </w:pPr>
            <w:r w:rsidRPr="00901782">
              <w:rPr>
                <w:color w:val="000000"/>
                <w:sz w:val="22"/>
                <w:szCs w:val="22"/>
              </w:rPr>
              <w:t>12.114,0</w:t>
            </w:r>
          </w:p>
        </w:tc>
      </w:tr>
      <w:tr w:rsidR="00901782" w:rsidRPr="00901782" w14:paraId="78527EB4" w14:textId="77777777" w:rsidTr="00901782">
        <w:trPr>
          <w:trHeight w:val="284"/>
        </w:trPr>
        <w:tc>
          <w:tcPr>
            <w:tcW w:w="663" w:type="pct"/>
            <w:tcBorders>
              <w:top w:val="single" w:sz="4" w:space="0" w:color="auto"/>
              <w:left w:val="single" w:sz="4" w:space="0" w:color="auto"/>
              <w:bottom w:val="single" w:sz="4" w:space="0" w:color="auto"/>
              <w:right w:val="single" w:sz="4" w:space="0" w:color="auto"/>
            </w:tcBorders>
            <w:noWrap/>
            <w:vAlign w:val="bottom"/>
          </w:tcPr>
          <w:p w14:paraId="71982EE9" w14:textId="38512549" w:rsidR="00901782" w:rsidRPr="00901782" w:rsidRDefault="00901782" w:rsidP="00901782">
            <w:pPr>
              <w:widowControl/>
              <w:rPr>
                <w:color w:val="000000"/>
                <w:sz w:val="22"/>
                <w:szCs w:val="22"/>
                <w:lang w:val="en-US" w:eastAsia="en-US"/>
              </w:rPr>
            </w:pPr>
            <w:r w:rsidRPr="00901782">
              <w:rPr>
                <w:color w:val="000000"/>
                <w:sz w:val="22"/>
                <w:szCs w:val="22"/>
              </w:rPr>
              <w:t>44. Цер</w:t>
            </w:r>
          </w:p>
        </w:tc>
        <w:tc>
          <w:tcPr>
            <w:tcW w:w="269" w:type="pct"/>
            <w:tcBorders>
              <w:top w:val="single" w:sz="4" w:space="0" w:color="auto"/>
              <w:left w:val="single" w:sz="4" w:space="0" w:color="auto"/>
              <w:bottom w:val="single" w:sz="4" w:space="0" w:color="auto"/>
              <w:right w:val="single" w:sz="4" w:space="0" w:color="auto"/>
            </w:tcBorders>
            <w:noWrap/>
            <w:vAlign w:val="bottom"/>
          </w:tcPr>
          <w:p w14:paraId="764C8306" w14:textId="1C102DE0" w:rsidR="00901782" w:rsidRPr="00901782" w:rsidRDefault="00901782" w:rsidP="00901782">
            <w:pPr>
              <w:widowControl/>
              <w:jc w:val="right"/>
              <w:rPr>
                <w:color w:val="000000"/>
                <w:sz w:val="22"/>
                <w:szCs w:val="22"/>
                <w:lang w:val="en-US" w:eastAsia="en-US"/>
              </w:rPr>
            </w:pPr>
            <w:r w:rsidRPr="00901782">
              <w:rPr>
                <w:color w:val="000000"/>
                <w:sz w:val="22"/>
                <w:szCs w:val="22"/>
              </w:rPr>
              <w:t>16.418,4</w:t>
            </w:r>
          </w:p>
        </w:tc>
        <w:tc>
          <w:tcPr>
            <w:tcW w:w="269" w:type="pct"/>
            <w:tcBorders>
              <w:top w:val="single" w:sz="4" w:space="0" w:color="auto"/>
              <w:left w:val="single" w:sz="4" w:space="0" w:color="auto"/>
              <w:bottom w:val="single" w:sz="4" w:space="0" w:color="auto"/>
              <w:right w:val="single" w:sz="4" w:space="0" w:color="auto"/>
            </w:tcBorders>
            <w:noWrap/>
            <w:vAlign w:val="bottom"/>
          </w:tcPr>
          <w:p w14:paraId="704B6A0C" w14:textId="33BCA160" w:rsidR="00901782" w:rsidRPr="00901782" w:rsidRDefault="00901782" w:rsidP="00901782">
            <w:pPr>
              <w:widowControl/>
              <w:jc w:val="right"/>
              <w:rPr>
                <w:color w:val="000000"/>
                <w:sz w:val="22"/>
                <w:szCs w:val="22"/>
                <w:lang w:val="en-US" w:eastAsia="en-US"/>
              </w:rPr>
            </w:pPr>
            <w:r w:rsidRPr="00901782">
              <w:rPr>
                <w:color w:val="000000"/>
                <w:sz w:val="22"/>
                <w:szCs w:val="22"/>
              </w:rPr>
              <w:t>2.462,8</w:t>
            </w:r>
          </w:p>
        </w:tc>
        <w:tc>
          <w:tcPr>
            <w:tcW w:w="269" w:type="pct"/>
            <w:tcBorders>
              <w:top w:val="single" w:sz="4" w:space="0" w:color="auto"/>
              <w:left w:val="single" w:sz="4" w:space="0" w:color="auto"/>
              <w:bottom w:val="single" w:sz="4" w:space="0" w:color="auto"/>
              <w:right w:val="single" w:sz="4" w:space="0" w:color="auto"/>
            </w:tcBorders>
            <w:noWrap/>
            <w:vAlign w:val="bottom"/>
          </w:tcPr>
          <w:p w14:paraId="18304BB8" w14:textId="66879FC9" w:rsidR="00901782" w:rsidRPr="00901782" w:rsidRDefault="00901782" w:rsidP="00901782">
            <w:pPr>
              <w:widowControl/>
              <w:jc w:val="right"/>
              <w:rPr>
                <w:color w:val="000000"/>
                <w:sz w:val="22"/>
                <w:szCs w:val="22"/>
                <w:lang w:val="en-US" w:eastAsia="en-US"/>
              </w:rPr>
            </w:pPr>
            <w:r w:rsidRPr="00901782">
              <w:rPr>
                <w:color w:val="000000"/>
                <w:sz w:val="22"/>
                <w:szCs w:val="22"/>
              </w:rPr>
              <w:t>13.955,6</w:t>
            </w:r>
          </w:p>
        </w:tc>
        <w:tc>
          <w:tcPr>
            <w:tcW w:w="224" w:type="pct"/>
            <w:tcBorders>
              <w:top w:val="single" w:sz="4" w:space="0" w:color="auto"/>
              <w:left w:val="single" w:sz="4" w:space="0" w:color="auto"/>
              <w:bottom w:val="single" w:sz="4" w:space="0" w:color="auto"/>
              <w:right w:val="single" w:sz="4" w:space="0" w:color="auto"/>
            </w:tcBorders>
            <w:noWrap/>
            <w:vAlign w:val="bottom"/>
          </w:tcPr>
          <w:p w14:paraId="0FD580FA" w14:textId="7C09DFE5"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0" w:type="pct"/>
            <w:tcBorders>
              <w:top w:val="single" w:sz="4" w:space="0" w:color="auto"/>
              <w:left w:val="single" w:sz="4" w:space="0" w:color="auto"/>
              <w:bottom w:val="single" w:sz="4" w:space="0" w:color="auto"/>
              <w:right w:val="single" w:sz="4" w:space="0" w:color="auto"/>
            </w:tcBorders>
            <w:noWrap/>
            <w:vAlign w:val="bottom"/>
          </w:tcPr>
          <w:p w14:paraId="0CC1B3F7" w14:textId="21DF5A64"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1" w:type="pct"/>
            <w:tcBorders>
              <w:top w:val="single" w:sz="4" w:space="0" w:color="auto"/>
              <w:left w:val="single" w:sz="4" w:space="0" w:color="auto"/>
              <w:bottom w:val="single" w:sz="4" w:space="0" w:color="auto"/>
              <w:right w:val="single" w:sz="4" w:space="0" w:color="auto"/>
            </w:tcBorders>
            <w:noWrap/>
            <w:vAlign w:val="bottom"/>
          </w:tcPr>
          <w:p w14:paraId="7E21C698" w14:textId="109B6E18"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2" w:type="pct"/>
            <w:tcBorders>
              <w:top w:val="single" w:sz="4" w:space="0" w:color="auto"/>
              <w:left w:val="single" w:sz="4" w:space="0" w:color="auto"/>
              <w:bottom w:val="single" w:sz="4" w:space="0" w:color="auto"/>
              <w:right w:val="single" w:sz="4" w:space="0" w:color="auto"/>
            </w:tcBorders>
            <w:noWrap/>
            <w:vAlign w:val="bottom"/>
          </w:tcPr>
          <w:p w14:paraId="70CCBA70" w14:textId="35DB584D"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8" w:type="pct"/>
            <w:tcBorders>
              <w:top w:val="single" w:sz="4" w:space="0" w:color="auto"/>
              <w:left w:val="single" w:sz="4" w:space="0" w:color="auto"/>
              <w:bottom w:val="single" w:sz="4" w:space="0" w:color="auto"/>
              <w:right w:val="single" w:sz="4" w:space="0" w:color="auto"/>
            </w:tcBorders>
            <w:noWrap/>
            <w:vAlign w:val="bottom"/>
          </w:tcPr>
          <w:p w14:paraId="79195963" w14:textId="3AD743AF" w:rsidR="00901782" w:rsidRPr="00901782" w:rsidRDefault="00901782" w:rsidP="00901782">
            <w:pPr>
              <w:widowControl/>
              <w:jc w:val="right"/>
              <w:rPr>
                <w:color w:val="000000"/>
                <w:sz w:val="22"/>
                <w:szCs w:val="22"/>
                <w:lang w:val="en-US" w:eastAsia="en-US"/>
              </w:rPr>
            </w:pPr>
            <w:r w:rsidRPr="00901782">
              <w:rPr>
                <w:color w:val="000000"/>
                <w:sz w:val="22"/>
                <w:szCs w:val="22"/>
              </w:rPr>
              <w:t>1.395,6</w:t>
            </w:r>
          </w:p>
        </w:tc>
        <w:tc>
          <w:tcPr>
            <w:tcW w:w="269" w:type="pct"/>
            <w:tcBorders>
              <w:top w:val="single" w:sz="4" w:space="0" w:color="auto"/>
              <w:left w:val="single" w:sz="4" w:space="0" w:color="auto"/>
              <w:bottom w:val="single" w:sz="4" w:space="0" w:color="auto"/>
              <w:right w:val="single" w:sz="4" w:space="0" w:color="auto"/>
            </w:tcBorders>
            <w:noWrap/>
            <w:vAlign w:val="bottom"/>
          </w:tcPr>
          <w:p w14:paraId="5C873129" w14:textId="6F4C75E0"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441" w:type="pct"/>
            <w:tcBorders>
              <w:top w:val="single" w:sz="4" w:space="0" w:color="auto"/>
              <w:left w:val="single" w:sz="4" w:space="0" w:color="auto"/>
              <w:bottom w:val="single" w:sz="4" w:space="0" w:color="auto"/>
              <w:right w:val="single" w:sz="4" w:space="0" w:color="auto"/>
            </w:tcBorders>
            <w:noWrap/>
            <w:vAlign w:val="bottom"/>
          </w:tcPr>
          <w:p w14:paraId="4975D806" w14:textId="63530264"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451" w:type="pct"/>
            <w:tcBorders>
              <w:top w:val="single" w:sz="4" w:space="0" w:color="auto"/>
              <w:left w:val="single" w:sz="4" w:space="0" w:color="auto"/>
              <w:bottom w:val="single" w:sz="4" w:space="0" w:color="auto"/>
              <w:right w:val="single" w:sz="4" w:space="0" w:color="auto"/>
            </w:tcBorders>
            <w:noWrap/>
            <w:vAlign w:val="bottom"/>
          </w:tcPr>
          <w:p w14:paraId="48ED27C2" w14:textId="028FA573" w:rsidR="00901782" w:rsidRPr="00901782" w:rsidRDefault="00901782" w:rsidP="00901782">
            <w:pPr>
              <w:widowControl/>
              <w:jc w:val="right"/>
              <w:rPr>
                <w:color w:val="000000"/>
                <w:sz w:val="22"/>
                <w:szCs w:val="22"/>
                <w:lang w:val="en-US" w:eastAsia="en-US"/>
              </w:rPr>
            </w:pPr>
            <w:r w:rsidRPr="00901782">
              <w:rPr>
                <w:color w:val="000000"/>
                <w:sz w:val="22"/>
                <w:szCs w:val="22"/>
              </w:rPr>
              <w:t>1.395,6</w:t>
            </w:r>
          </w:p>
        </w:tc>
        <w:tc>
          <w:tcPr>
            <w:tcW w:w="387" w:type="pct"/>
            <w:tcBorders>
              <w:top w:val="single" w:sz="4" w:space="0" w:color="auto"/>
              <w:left w:val="single" w:sz="4" w:space="0" w:color="auto"/>
              <w:bottom w:val="single" w:sz="4" w:space="0" w:color="auto"/>
              <w:right w:val="single" w:sz="4" w:space="0" w:color="auto"/>
            </w:tcBorders>
            <w:noWrap/>
            <w:vAlign w:val="bottom"/>
          </w:tcPr>
          <w:p w14:paraId="4D1B258D" w14:textId="5BCAEE90" w:rsidR="00901782" w:rsidRPr="00901782" w:rsidRDefault="00901782" w:rsidP="00901782">
            <w:pPr>
              <w:widowControl/>
              <w:jc w:val="right"/>
              <w:rPr>
                <w:color w:val="000000"/>
                <w:sz w:val="22"/>
                <w:szCs w:val="22"/>
                <w:lang w:val="en-US" w:eastAsia="en-US"/>
              </w:rPr>
            </w:pPr>
            <w:r w:rsidRPr="00901782">
              <w:rPr>
                <w:color w:val="000000"/>
                <w:sz w:val="22"/>
                <w:szCs w:val="22"/>
              </w:rPr>
              <w:t>12.560,1</w:t>
            </w:r>
          </w:p>
        </w:tc>
        <w:tc>
          <w:tcPr>
            <w:tcW w:w="282" w:type="pct"/>
            <w:tcBorders>
              <w:top w:val="single" w:sz="4" w:space="0" w:color="auto"/>
              <w:left w:val="single" w:sz="4" w:space="0" w:color="auto"/>
              <w:bottom w:val="single" w:sz="4" w:space="0" w:color="auto"/>
              <w:right w:val="single" w:sz="4" w:space="0" w:color="auto"/>
            </w:tcBorders>
            <w:noWrap/>
            <w:vAlign w:val="bottom"/>
          </w:tcPr>
          <w:p w14:paraId="257C7787" w14:textId="132EF697"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507" w:type="pct"/>
            <w:tcBorders>
              <w:top w:val="single" w:sz="4" w:space="0" w:color="auto"/>
              <w:left w:val="single" w:sz="4" w:space="0" w:color="auto"/>
              <w:bottom w:val="single" w:sz="4" w:space="0" w:color="auto"/>
              <w:right w:val="single" w:sz="4" w:space="0" w:color="auto"/>
            </w:tcBorders>
            <w:noWrap/>
            <w:vAlign w:val="bottom"/>
          </w:tcPr>
          <w:p w14:paraId="33023FB3" w14:textId="0BB6B508" w:rsidR="00901782" w:rsidRPr="00901782" w:rsidRDefault="00901782" w:rsidP="00901782">
            <w:pPr>
              <w:widowControl/>
              <w:jc w:val="right"/>
              <w:rPr>
                <w:color w:val="000000"/>
                <w:sz w:val="22"/>
                <w:szCs w:val="22"/>
                <w:lang w:val="en-US" w:eastAsia="en-US"/>
              </w:rPr>
            </w:pPr>
            <w:r w:rsidRPr="00901782">
              <w:rPr>
                <w:color w:val="000000"/>
                <w:sz w:val="22"/>
                <w:szCs w:val="22"/>
              </w:rPr>
              <w:t>12.560,1</w:t>
            </w:r>
          </w:p>
        </w:tc>
      </w:tr>
      <w:tr w:rsidR="00901782" w:rsidRPr="00901782" w14:paraId="097C36BC" w14:textId="77777777" w:rsidTr="00901782">
        <w:trPr>
          <w:trHeight w:val="284"/>
        </w:trPr>
        <w:tc>
          <w:tcPr>
            <w:tcW w:w="663" w:type="pct"/>
            <w:tcBorders>
              <w:top w:val="single" w:sz="4" w:space="0" w:color="auto"/>
              <w:left w:val="single" w:sz="4" w:space="0" w:color="auto"/>
              <w:bottom w:val="single" w:sz="4" w:space="0" w:color="auto"/>
              <w:right w:val="single" w:sz="4" w:space="0" w:color="auto"/>
            </w:tcBorders>
            <w:noWrap/>
            <w:vAlign w:val="bottom"/>
          </w:tcPr>
          <w:p w14:paraId="19587C6E" w14:textId="7B4BB3E4" w:rsidR="00901782" w:rsidRPr="00901782" w:rsidRDefault="00901782" w:rsidP="00901782">
            <w:pPr>
              <w:widowControl/>
              <w:rPr>
                <w:color w:val="000000"/>
                <w:sz w:val="22"/>
                <w:szCs w:val="22"/>
              </w:rPr>
            </w:pPr>
            <w:r w:rsidRPr="00901782">
              <w:rPr>
                <w:color w:val="000000"/>
                <w:sz w:val="22"/>
                <w:szCs w:val="22"/>
              </w:rPr>
              <w:t>45. Ситнолисна липа</w:t>
            </w:r>
          </w:p>
        </w:tc>
        <w:tc>
          <w:tcPr>
            <w:tcW w:w="269" w:type="pct"/>
            <w:tcBorders>
              <w:top w:val="single" w:sz="4" w:space="0" w:color="auto"/>
              <w:left w:val="single" w:sz="4" w:space="0" w:color="auto"/>
              <w:bottom w:val="single" w:sz="4" w:space="0" w:color="auto"/>
              <w:right w:val="single" w:sz="4" w:space="0" w:color="auto"/>
            </w:tcBorders>
            <w:noWrap/>
            <w:vAlign w:val="bottom"/>
          </w:tcPr>
          <w:p w14:paraId="72AA56C8" w14:textId="224136AE" w:rsidR="00901782" w:rsidRPr="00901782" w:rsidRDefault="00901782" w:rsidP="00901782">
            <w:pPr>
              <w:widowControl/>
              <w:jc w:val="right"/>
              <w:rPr>
                <w:color w:val="000000"/>
                <w:sz w:val="22"/>
                <w:szCs w:val="22"/>
              </w:rPr>
            </w:pPr>
            <w:r w:rsidRPr="00901782">
              <w:rPr>
                <w:color w:val="000000"/>
                <w:sz w:val="22"/>
                <w:szCs w:val="22"/>
              </w:rPr>
              <w:t>404,4</w:t>
            </w:r>
          </w:p>
        </w:tc>
        <w:tc>
          <w:tcPr>
            <w:tcW w:w="269" w:type="pct"/>
            <w:tcBorders>
              <w:top w:val="single" w:sz="4" w:space="0" w:color="auto"/>
              <w:left w:val="single" w:sz="4" w:space="0" w:color="auto"/>
              <w:bottom w:val="single" w:sz="4" w:space="0" w:color="auto"/>
              <w:right w:val="single" w:sz="4" w:space="0" w:color="auto"/>
            </w:tcBorders>
            <w:noWrap/>
            <w:vAlign w:val="bottom"/>
          </w:tcPr>
          <w:p w14:paraId="0BD03A29" w14:textId="3ADB66A3" w:rsidR="00901782" w:rsidRPr="00901782" w:rsidRDefault="00901782" w:rsidP="00901782">
            <w:pPr>
              <w:widowControl/>
              <w:jc w:val="right"/>
              <w:rPr>
                <w:color w:val="000000"/>
                <w:sz w:val="22"/>
                <w:szCs w:val="22"/>
              </w:rPr>
            </w:pPr>
            <w:r w:rsidRPr="00901782">
              <w:rPr>
                <w:color w:val="000000"/>
                <w:sz w:val="22"/>
                <w:szCs w:val="22"/>
              </w:rPr>
              <w:t>56,6</w:t>
            </w:r>
          </w:p>
        </w:tc>
        <w:tc>
          <w:tcPr>
            <w:tcW w:w="269" w:type="pct"/>
            <w:tcBorders>
              <w:top w:val="single" w:sz="4" w:space="0" w:color="auto"/>
              <w:left w:val="single" w:sz="4" w:space="0" w:color="auto"/>
              <w:bottom w:val="single" w:sz="4" w:space="0" w:color="auto"/>
              <w:right w:val="single" w:sz="4" w:space="0" w:color="auto"/>
            </w:tcBorders>
            <w:noWrap/>
            <w:vAlign w:val="bottom"/>
          </w:tcPr>
          <w:p w14:paraId="4E53E1FA" w14:textId="0DFD4240" w:rsidR="00901782" w:rsidRPr="00901782" w:rsidRDefault="00901782" w:rsidP="00901782">
            <w:pPr>
              <w:widowControl/>
              <w:jc w:val="right"/>
              <w:rPr>
                <w:color w:val="000000"/>
                <w:sz w:val="22"/>
                <w:szCs w:val="22"/>
              </w:rPr>
            </w:pPr>
            <w:r w:rsidRPr="00901782">
              <w:rPr>
                <w:color w:val="000000"/>
                <w:sz w:val="22"/>
                <w:szCs w:val="22"/>
              </w:rPr>
              <w:t>347,8</w:t>
            </w:r>
          </w:p>
        </w:tc>
        <w:tc>
          <w:tcPr>
            <w:tcW w:w="224" w:type="pct"/>
            <w:tcBorders>
              <w:top w:val="single" w:sz="4" w:space="0" w:color="auto"/>
              <w:left w:val="single" w:sz="4" w:space="0" w:color="auto"/>
              <w:bottom w:val="single" w:sz="4" w:space="0" w:color="auto"/>
              <w:right w:val="single" w:sz="4" w:space="0" w:color="auto"/>
            </w:tcBorders>
            <w:noWrap/>
            <w:vAlign w:val="bottom"/>
          </w:tcPr>
          <w:p w14:paraId="03111EAC" w14:textId="47E34C38" w:rsidR="00901782" w:rsidRPr="00901782" w:rsidRDefault="00901782" w:rsidP="00901782">
            <w:pPr>
              <w:widowControl/>
              <w:jc w:val="right"/>
              <w:rPr>
                <w:color w:val="000000"/>
                <w:sz w:val="22"/>
                <w:szCs w:val="22"/>
              </w:rPr>
            </w:pPr>
            <w:r w:rsidRPr="00901782">
              <w:rPr>
                <w:color w:val="000000"/>
                <w:sz w:val="22"/>
                <w:szCs w:val="22"/>
              </w:rPr>
              <w:t>0,0</w:t>
            </w:r>
          </w:p>
        </w:tc>
        <w:tc>
          <w:tcPr>
            <w:tcW w:w="240" w:type="pct"/>
            <w:tcBorders>
              <w:top w:val="single" w:sz="4" w:space="0" w:color="auto"/>
              <w:left w:val="single" w:sz="4" w:space="0" w:color="auto"/>
              <w:bottom w:val="single" w:sz="4" w:space="0" w:color="auto"/>
              <w:right w:val="single" w:sz="4" w:space="0" w:color="auto"/>
            </w:tcBorders>
            <w:noWrap/>
            <w:vAlign w:val="bottom"/>
          </w:tcPr>
          <w:p w14:paraId="42D260B6" w14:textId="75EFD84E" w:rsidR="00901782" w:rsidRPr="00901782" w:rsidRDefault="00901782" w:rsidP="00901782">
            <w:pPr>
              <w:widowControl/>
              <w:jc w:val="right"/>
              <w:rPr>
                <w:color w:val="000000"/>
                <w:sz w:val="22"/>
                <w:szCs w:val="22"/>
              </w:rPr>
            </w:pPr>
            <w:r w:rsidRPr="00901782">
              <w:rPr>
                <w:color w:val="000000"/>
                <w:sz w:val="22"/>
                <w:szCs w:val="22"/>
              </w:rPr>
              <w:t>0,0</w:t>
            </w:r>
          </w:p>
        </w:tc>
        <w:tc>
          <w:tcPr>
            <w:tcW w:w="241" w:type="pct"/>
            <w:tcBorders>
              <w:top w:val="single" w:sz="4" w:space="0" w:color="auto"/>
              <w:left w:val="single" w:sz="4" w:space="0" w:color="auto"/>
              <w:bottom w:val="single" w:sz="4" w:space="0" w:color="auto"/>
              <w:right w:val="single" w:sz="4" w:space="0" w:color="auto"/>
            </w:tcBorders>
            <w:noWrap/>
            <w:vAlign w:val="bottom"/>
          </w:tcPr>
          <w:p w14:paraId="1BD4F0C0" w14:textId="0D4A31FC" w:rsidR="00901782" w:rsidRPr="00901782" w:rsidRDefault="00901782" w:rsidP="00901782">
            <w:pPr>
              <w:widowControl/>
              <w:jc w:val="right"/>
              <w:rPr>
                <w:color w:val="000000"/>
                <w:sz w:val="22"/>
                <w:szCs w:val="22"/>
              </w:rPr>
            </w:pPr>
            <w:r w:rsidRPr="00901782">
              <w:rPr>
                <w:color w:val="000000"/>
                <w:sz w:val="22"/>
                <w:szCs w:val="22"/>
              </w:rPr>
              <w:t>0,0</w:t>
            </w:r>
          </w:p>
        </w:tc>
        <w:tc>
          <w:tcPr>
            <w:tcW w:w="242" w:type="pct"/>
            <w:tcBorders>
              <w:top w:val="single" w:sz="4" w:space="0" w:color="auto"/>
              <w:left w:val="single" w:sz="4" w:space="0" w:color="auto"/>
              <w:bottom w:val="single" w:sz="4" w:space="0" w:color="auto"/>
              <w:right w:val="single" w:sz="4" w:space="0" w:color="auto"/>
            </w:tcBorders>
            <w:noWrap/>
            <w:vAlign w:val="bottom"/>
          </w:tcPr>
          <w:p w14:paraId="5324BCEE" w14:textId="726C3795" w:rsidR="00901782" w:rsidRPr="00901782" w:rsidRDefault="00901782" w:rsidP="00901782">
            <w:pPr>
              <w:widowControl/>
              <w:jc w:val="right"/>
              <w:rPr>
                <w:color w:val="000000"/>
                <w:sz w:val="22"/>
                <w:szCs w:val="22"/>
              </w:rPr>
            </w:pPr>
            <w:r w:rsidRPr="00901782">
              <w:rPr>
                <w:color w:val="000000"/>
                <w:sz w:val="22"/>
                <w:szCs w:val="22"/>
              </w:rPr>
              <w:t>10,4</w:t>
            </w:r>
          </w:p>
        </w:tc>
        <w:tc>
          <w:tcPr>
            <w:tcW w:w="248" w:type="pct"/>
            <w:tcBorders>
              <w:top w:val="single" w:sz="4" w:space="0" w:color="auto"/>
              <w:left w:val="single" w:sz="4" w:space="0" w:color="auto"/>
              <w:bottom w:val="single" w:sz="4" w:space="0" w:color="auto"/>
              <w:right w:val="single" w:sz="4" w:space="0" w:color="auto"/>
            </w:tcBorders>
            <w:noWrap/>
            <w:vAlign w:val="bottom"/>
          </w:tcPr>
          <w:p w14:paraId="4370E5BB" w14:textId="3C9D4152" w:rsidR="00901782" w:rsidRPr="00901782" w:rsidRDefault="00901782" w:rsidP="00901782">
            <w:pPr>
              <w:widowControl/>
              <w:jc w:val="right"/>
              <w:rPr>
                <w:color w:val="000000"/>
                <w:sz w:val="22"/>
                <w:szCs w:val="22"/>
              </w:rPr>
            </w:pPr>
            <w:r w:rsidRPr="00901782">
              <w:rPr>
                <w:color w:val="000000"/>
                <w:sz w:val="22"/>
                <w:szCs w:val="22"/>
              </w:rPr>
              <w:t>62,6</w:t>
            </w:r>
          </w:p>
        </w:tc>
        <w:tc>
          <w:tcPr>
            <w:tcW w:w="269" w:type="pct"/>
            <w:tcBorders>
              <w:top w:val="single" w:sz="4" w:space="0" w:color="auto"/>
              <w:left w:val="single" w:sz="4" w:space="0" w:color="auto"/>
              <w:bottom w:val="single" w:sz="4" w:space="0" w:color="auto"/>
              <w:right w:val="single" w:sz="4" w:space="0" w:color="auto"/>
            </w:tcBorders>
            <w:noWrap/>
            <w:vAlign w:val="bottom"/>
          </w:tcPr>
          <w:p w14:paraId="5D2A06A8" w14:textId="77DFB9BB" w:rsidR="00901782" w:rsidRPr="00901782" w:rsidRDefault="00901782" w:rsidP="00901782">
            <w:pPr>
              <w:widowControl/>
              <w:jc w:val="right"/>
              <w:rPr>
                <w:color w:val="000000"/>
                <w:sz w:val="22"/>
                <w:szCs w:val="22"/>
              </w:rPr>
            </w:pPr>
            <w:r w:rsidRPr="00901782">
              <w:rPr>
                <w:color w:val="000000"/>
                <w:sz w:val="22"/>
                <w:szCs w:val="22"/>
              </w:rPr>
              <w:t>0,0</w:t>
            </w:r>
          </w:p>
        </w:tc>
        <w:tc>
          <w:tcPr>
            <w:tcW w:w="441" w:type="pct"/>
            <w:tcBorders>
              <w:top w:val="single" w:sz="4" w:space="0" w:color="auto"/>
              <w:left w:val="single" w:sz="4" w:space="0" w:color="auto"/>
              <w:bottom w:val="single" w:sz="4" w:space="0" w:color="auto"/>
              <w:right w:val="single" w:sz="4" w:space="0" w:color="auto"/>
            </w:tcBorders>
            <w:noWrap/>
            <w:vAlign w:val="bottom"/>
          </w:tcPr>
          <w:p w14:paraId="304E3F10" w14:textId="5CE53E0F" w:rsidR="00901782" w:rsidRPr="00901782" w:rsidRDefault="00901782" w:rsidP="00901782">
            <w:pPr>
              <w:widowControl/>
              <w:jc w:val="right"/>
              <w:rPr>
                <w:color w:val="000000"/>
                <w:sz w:val="22"/>
                <w:szCs w:val="22"/>
              </w:rPr>
            </w:pPr>
            <w:r w:rsidRPr="00901782">
              <w:rPr>
                <w:color w:val="000000"/>
                <w:sz w:val="22"/>
                <w:szCs w:val="22"/>
              </w:rPr>
              <w:t>31,3</w:t>
            </w:r>
          </w:p>
        </w:tc>
        <w:tc>
          <w:tcPr>
            <w:tcW w:w="451" w:type="pct"/>
            <w:tcBorders>
              <w:top w:val="single" w:sz="4" w:space="0" w:color="auto"/>
              <w:left w:val="single" w:sz="4" w:space="0" w:color="auto"/>
              <w:bottom w:val="single" w:sz="4" w:space="0" w:color="auto"/>
              <w:right w:val="single" w:sz="4" w:space="0" w:color="auto"/>
            </w:tcBorders>
            <w:noWrap/>
            <w:vAlign w:val="bottom"/>
          </w:tcPr>
          <w:p w14:paraId="44D60F18" w14:textId="618A9A7E" w:rsidR="00901782" w:rsidRPr="00901782" w:rsidRDefault="00901782" w:rsidP="00901782">
            <w:pPr>
              <w:widowControl/>
              <w:jc w:val="right"/>
              <w:rPr>
                <w:color w:val="000000"/>
                <w:sz w:val="22"/>
                <w:szCs w:val="22"/>
              </w:rPr>
            </w:pPr>
            <w:r w:rsidRPr="00901782">
              <w:rPr>
                <w:color w:val="000000"/>
                <w:sz w:val="22"/>
                <w:szCs w:val="22"/>
              </w:rPr>
              <w:t>104,3</w:t>
            </w:r>
          </w:p>
        </w:tc>
        <w:tc>
          <w:tcPr>
            <w:tcW w:w="387" w:type="pct"/>
            <w:tcBorders>
              <w:top w:val="single" w:sz="4" w:space="0" w:color="auto"/>
              <w:left w:val="single" w:sz="4" w:space="0" w:color="auto"/>
              <w:bottom w:val="single" w:sz="4" w:space="0" w:color="auto"/>
              <w:right w:val="single" w:sz="4" w:space="0" w:color="auto"/>
            </w:tcBorders>
            <w:noWrap/>
            <w:vAlign w:val="bottom"/>
          </w:tcPr>
          <w:p w14:paraId="630DF418" w14:textId="1D55B3D5" w:rsidR="00901782" w:rsidRPr="00901782" w:rsidRDefault="00901782" w:rsidP="00901782">
            <w:pPr>
              <w:widowControl/>
              <w:jc w:val="right"/>
              <w:rPr>
                <w:color w:val="000000"/>
                <w:sz w:val="22"/>
                <w:szCs w:val="22"/>
              </w:rPr>
            </w:pPr>
            <w:r w:rsidRPr="00901782">
              <w:rPr>
                <w:color w:val="000000"/>
                <w:sz w:val="22"/>
                <w:szCs w:val="22"/>
              </w:rPr>
              <w:t>0,0</w:t>
            </w:r>
          </w:p>
        </w:tc>
        <w:tc>
          <w:tcPr>
            <w:tcW w:w="282" w:type="pct"/>
            <w:tcBorders>
              <w:top w:val="single" w:sz="4" w:space="0" w:color="auto"/>
              <w:left w:val="single" w:sz="4" w:space="0" w:color="auto"/>
              <w:bottom w:val="single" w:sz="4" w:space="0" w:color="auto"/>
              <w:right w:val="single" w:sz="4" w:space="0" w:color="auto"/>
            </w:tcBorders>
            <w:noWrap/>
            <w:vAlign w:val="bottom"/>
          </w:tcPr>
          <w:p w14:paraId="295A1789" w14:textId="7BE0C6F8" w:rsidR="00901782" w:rsidRPr="00901782" w:rsidRDefault="00901782" w:rsidP="00901782">
            <w:pPr>
              <w:widowControl/>
              <w:jc w:val="right"/>
              <w:rPr>
                <w:color w:val="000000"/>
                <w:sz w:val="22"/>
                <w:szCs w:val="22"/>
              </w:rPr>
            </w:pPr>
            <w:r w:rsidRPr="00901782">
              <w:rPr>
                <w:color w:val="000000"/>
                <w:sz w:val="22"/>
                <w:szCs w:val="22"/>
              </w:rPr>
              <w:t>243,5</w:t>
            </w:r>
          </w:p>
        </w:tc>
        <w:tc>
          <w:tcPr>
            <w:tcW w:w="507" w:type="pct"/>
            <w:tcBorders>
              <w:top w:val="single" w:sz="4" w:space="0" w:color="auto"/>
              <w:left w:val="single" w:sz="4" w:space="0" w:color="auto"/>
              <w:bottom w:val="single" w:sz="4" w:space="0" w:color="auto"/>
              <w:right w:val="single" w:sz="4" w:space="0" w:color="auto"/>
            </w:tcBorders>
            <w:noWrap/>
            <w:vAlign w:val="bottom"/>
          </w:tcPr>
          <w:p w14:paraId="00459BF2" w14:textId="793E1B11" w:rsidR="00901782" w:rsidRPr="00901782" w:rsidRDefault="00901782" w:rsidP="00901782">
            <w:pPr>
              <w:widowControl/>
              <w:jc w:val="right"/>
              <w:rPr>
                <w:color w:val="000000"/>
                <w:sz w:val="22"/>
                <w:szCs w:val="22"/>
              </w:rPr>
            </w:pPr>
            <w:r w:rsidRPr="00901782">
              <w:rPr>
                <w:color w:val="000000"/>
                <w:sz w:val="22"/>
                <w:szCs w:val="22"/>
              </w:rPr>
              <w:t>243,5</w:t>
            </w:r>
          </w:p>
        </w:tc>
      </w:tr>
      <w:tr w:rsidR="00901782" w:rsidRPr="00901782" w14:paraId="6CC92ED1" w14:textId="77777777" w:rsidTr="00901782">
        <w:trPr>
          <w:trHeight w:val="284"/>
        </w:trPr>
        <w:tc>
          <w:tcPr>
            <w:tcW w:w="663" w:type="pct"/>
            <w:tcBorders>
              <w:top w:val="single" w:sz="4" w:space="0" w:color="auto"/>
              <w:left w:val="single" w:sz="4" w:space="0" w:color="auto"/>
              <w:bottom w:val="single" w:sz="4" w:space="0" w:color="auto"/>
              <w:right w:val="single" w:sz="4" w:space="0" w:color="auto"/>
            </w:tcBorders>
            <w:noWrap/>
            <w:vAlign w:val="bottom"/>
          </w:tcPr>
          <w:p w14:paraId="7D4C7707" w14:textId="5EA1487F" w:rsidR="00901782" w:rsidRPr="00901782" w:rsidRDefault="00901782" w:rsidP="00901782">
            <w:pPr>
              <w:widowControl/>
              <w:rPr>
                <w:color w:val="000000"/>
                <w:sz w:val="22"/>
                <w:szCs w:val="22"/>
              </w:rPr>
            </w:pPr>
            <w:r w:rsidRPr="00901782">
              <w:rPr>
                <w:color w:val="000000"/>
                <w:sz w:val="22"/>
                <w:szCs w:val="22"/>
              </w:rPr>
              <w:t>46. Крупнолисна липа</w:t>
            </w:r>
          </w:p>
        </w:tc>
        <w:tc>
          <w:tcPr>
            <w:tcW w:w="269" w:type="pct"/>
            <w:tcBorders>
              <w:top w:val="single" w:sz="4" w:space="0" w:color="auto"/>
              <w:left w:val="single" w:sz="4" w:space="0" w:color="auto"/>
              <w:bottom w:val="single" w:sz="4" w:space="0" w:color="auto"/>
              <w:right w:val="single" w:sz="4" w:space="0" w:color="auto"/>
            </w:tcBorders>
            <w:noWrap/>
            <w:vAlign w:val="bottom"/>
          </w:tcPr>
          <w:p w14:paraId="797F409D" w14:textId="6C670A93" w:rsidR="00901782" w:rsidRPr="00901782" w:rsidRDefault="00901782" w:rsidP="00901782">
            <w:pPr>
              <w:widowControl/>
              <w:jc w:val="right"/>
              <w:rPr>
                <w:color w:val="000000"/>
                <w:sz w:val="22"/>
                <w:szCs w:val="22"/>
              </w:rPr>
            </w:pPr>
            <w:r w:rsidRPr="00901782">
              <w:rPr>
                <w:color w:val="000000"/>
                <w:sz w:val="22"/>
                <w:szCs w:val="22"/>
              </w:rPr>
              <w:t>3.426,1</w:t>
            </w:r>
          </w:p>
        </w:tc>
        <w:tc>
          <w:tcPr>
            <w:tcW w:w="269" w:type="pct"/>
            <w:tcBorders>
              <w:top w:val="single" w:sz="4" w:space="0" w:color="auto"/>
              <w:left w:val="single" w:sz="4" w:space="0" w:color="auto"/>
              <w:bottom w:val="single" w:sz="4" w:space="0" w:color="auto"/>
              <w:right w:val="single" w:sz="4" w:space="0" w:color="auto"/>
            </w:tcBorders>
            <w:noWrap/>
            <w:vAlign w:val="bottom"/>
          </w:tcPr>
          <w:p w14:paraId="21DECC7C" w14:textId="480D8C75" w:rsidR="00901782" w:rsidRPr="00901782" w:rsidRDefault="00901782" w:rsidP="00901782">
            <w:pPr>
              <w:widowControl/>
              <w:jc w:val="right"/>
              <w:rPr>
                <w:color w:val="000000"/>
                <w:sz w:val="22"/>
                <w:szCs w:val="22"/>
              </w:rPr>
            </w:pPr>
            <w:r w:rsidRPr="00901782">
              <w:rPr>
                <w:color w:val="000000"/>
                <w:sz w:val="22"/>
                <w:szCs w:val="22"/>
              </w:rPr>
              <w:t>479,7</w:t>
            </w:r>
          </w:p>
        </w:tc>
        <w:tc>
          <w:tcPr>
            <w:tcW w:w="269" w:type="pct"/>
            <w:tcBorders>
              <w:top w:val="single" w:sz="4" w:space="0" w:color="auto"/>
              <w:left w:val="single" w:sz="4" w:space="0" w:color="auto"/>
              <w:bottom w:val="single" w:sz="4" w:space="0" w:color="auto"/>
              <w:right w:val="single" w:sz="4" w:space="0" w:color="auto"/>
            </w:tcBorders>
            <w:noWrap/>
            <w:vAlign w:val="bottom"/>
          </w:tcPr>
          <w:p w14:paraId="7B5777DA" w14:textId="4AD24370" w:rsidR="00901782" w:rsidRPr="00901782" w:rsidRDefault="00901782" w:rsidP="00901782">
            <w:pPr>
              <w:widowControl/>
              <w:jc w:val="right"/>
              <w:rPr>
                <w:color w:val="000000"/>
                <w:sz w:val="22"/>
                <w:szCs w:val="22"/>
              </w:rPr>
            </w:pPr>
            <w:r w:rsidRPr="00901782">
              <w:rPr>
                <w:color w:val="000000"/>
                <w:sz w:val="22"/>
                <w:szCs w:val="22"/>
              </w:rPr>
              <w:t>2.946,4</w:t>
            </w:r>
          </w:p>
        </w:tc>
        <w:tc>
          <w:tcPr>
            <w:tcW w:w="224" w:type="pct"/>
            <w:tcBorders>
              <w:top w:val="single" w:sz="4" w:space="0" w:color="auto"/>
              <w:left w:val="single" w:sz="4" w:space="0" w:color="auto"/>
              <w:bottom w:val="single" w:sz="4" w:space="0" w:color="auto"/>
              <w:right w:val="single" w:sz="4" w:space="0" w:color="auto"/>
            </w:tcBorders>
            <w:noWrap/>
            <w:vAlign w:val="bottom"/>
          </w:tcPr>
          <w:p w14:paraId="659DD8FC" w14:textId="7F71FED8" w:rsidR="00901782" w:rsidRPr="00901782" w:rsidRDefault="00901782" w:rsidP="00901782">
            <w:pPr>
              <w:widowControl/>
              <w:jc w:val="right"/>
              <w:rPr>
                <w:color w:val="000000"/>
                <w:sz w:val="22"/>
                <w:szCs w:val="22"/>
              </w:rPr>
            </w:pPr>
            <w:r w:rsidRPr="00901782">
              <w:rPr>
                <w:color w:val="000000"/>
                <w:sz w:val="22"/>
                <w:szCs w:val="22"/>
              </w:rPr>
              <w:t>0,0</w:t>
            </w:r>
          </w:p>
        </w:tc>
        <w:tc>
          <w:tcPr>
            <w:tcW w:w="240" w:type="pct"/>
            <w:tcBorders>
              <w:top w:val="single" w:sz="4" w:space="0" w:color="auto"/>
              <w:left w:val="single" w:sz="4" w:space="0" w:color="auto"/>
              <w:bottom w:val="single" w:sz="4" w:space="0" w:color="auto"/>
              <w:right w:val="single" w:sz="4" w:space="0" w:color="auto"/>
            </w:tcBorders>
            <w:noWrap/>
            <w:vAlign w:val="bottom"/>
          </w:tcPr>
          <w:p w14:paraId="739A1FDF" w14:textId="534A9888" w:rsidR="00901782" w:rsidRPr="00901782" w:rsidRDefault="00901782" w:rsidP="00901782">
            <w:pPr>
              <w:widowControl/>
              <w:jc w:val="right"/>
              <w:rPr>
                <w:color w:val="000000"/>
                <w:sz w:val="22"/>
                <w:szCs w:val="22"/>
              </w:rPr>
            </w:pPr>
            <w:r w:rsidRPr="00901782">
              <w:rPr>
                <w:color w:val="000000"/>
                <w:sz w:val="22"/>
                <w:szCs w:val="22"/>
              </w:rPr>
              <w:t>0,0</w:t>
            </w:r>
          </w:p>
        </w:tc>
        <w:tc>
          <w:tcPr>
            <w:tcW w:w="241" w:type="pct"/>
            <w:tcBorders>
              <w:top w:val="single" w:sz="4" w:space="0" w:color="auto"/>
              <w:left w:val="single" w:sz="4" w:space="0" w:color="auto"/>
              <w:bottom w:val="single" w:sz="4" w:space="0" w:color="auto"/>
              <w:right w:val="single" w:sz="4" w:space="0" w:color="auto"/>
            </w:tcBorders>
            <w:noWrap/>
            <w:vAlign w:val="bottom"/>
          </w:tcPr>
          <w:p w14:paraId="7AC5B687" w14:textId="6FCA812E" w:rsidR="00901782" w:rsidRPr="00901782" w:rsidRDefault="00901782" w:rsidP="00901782">
            <w:pPr>
              <w:widowControl/>
              <w:jc w:val="right"/>
              <w:rPr>
                <w:color w:val="000000"/>
                <w:sz w:val="22"/>
                <w:szCs w:val="22"/>
              </w:rPr>
            </w:pPr>
            <w:r w:rsidRPr="00901782">
              <w:rPr>
                <w:color w:val="000000"/>
                <w:sz w:val="22"/>
                <w:szCs w:val="22"/>
              </w:rPr>
              <w:t>0,0</w:t>
            </w:r>
          </w:p>
        </w:tc>
        <w:tc>
          <w:tcPr>
            <w:tcW w:w="242" w:type="pct"/>
            <w:tcBorders>
              <w:top w:val="single" w:sz="4" w:space="0" w:color="auto"/>
              <w:left w:val="single" w:sz="4" w:space="0" w:color="auto"/>
              <w:bottom w:val="single" w:sz="4" w:space="0" w:color="auto"/>
              <w:right w:val="single" w:sz="4" w:space="0" w:color="auto"/>
            </w:tcBorders>
            <w:noWrap/>
            <w:vAlign w:val="bottom"/>
          </w:tcPr>
          <w:p w14:paraId="0DF85773" w14:textId="46CAB181" w:rsidR="00901782" w:rsidRPr="00901782" w:rsidRDefault="00901782" w:rsidP="00901782">
            <w:pPr>
              <w:widowControl/>
              <w:jc w:val="right"/>
              <w:rPr>
                <w:color w:val="000000"/>
                <w:sz w:val="22"/>
                <w:szCs w:val="22"/>
              </w:rPr>
            </w:pPr>
            <w:r w:rsidRPr="00901782">
              <w:rPr>
                <w:color w:val="000000"/>
                <w:sz w:val="22"/>
                <w:szCs w:val="22"/>
              </w:rPr>
              <w:t>0,0</w:t>
            </w:r>
          </w:p>
        </w:tc>
        <w:tc>
          <w:tcPr>
            <w:tcW w:w="248" w:type="pct"/>
            <w:tcBorders>
              <w:top w:val="single" w:sz="4" w:space="0" w:color="auto"/>
              <w:left w:val="single" w:sz="4" w:space="0" w:color="auto"/>
              <w:bottom w:val="single" w:sz="4" w:space="0" w:color="auto"/>
              <w:right w:val="single" w:sz="4" w:space="0" w:color="auto"/>
            </w:tcBorders>
            <w:noWrap/>
            <w:vAlign w:val="bottom"/>
          </w:tcPr>
          <w:p w14:paraId="0B3F9ABE" w14:textId="69087C00" w:rsidR="00901782" w:rsidRPr="00901782" w:rsidRDefault="00901782" w:rsidP="00901782">
            <w:pPr>
              <w:widowControl/>
              <w:jc w:val="right"/>
              <w:rPr>
                <w:color w:val="000000"/>
                <w:sz w:val="22"/>
                <w:szCs w:val="22"/>
              </w:rPr>
            </w:pPr>
            <w:r w:rsidRPr="00901782">
              <w:rPr>
                <w:color w:val="000000"/>
                <w:sz w:val="22"/>
                <w:szCs w:val="22"/>
              </w:rPr>
              <w:t>0,0</w:t>
            </w:r>
          </w:p>
        </w:tc>
        <w:tc>
          <w:tcPr>
            <w:tcW w:w="269" w:type="pct"/>
            <w:tcBorders>
              <w:top w:val="single" w:sz="4" w:space="0" w:color="auto"/>
              <w:left w:val="single" w:sz="4" w:space="0" w:color="auto"/>
              <w:bottom w:val="single" w:sz="4" w:space="0" w:color="auto"/>
              <w:right w:val="single" w:sz="4" w:space="0" w:color="auto"/>
            </w:tcBorders>
            <w:noWrap/>
            <w:vAlign w:val="bottom"/>
          </w:tcPr>
          <w:p w14:paraId="222014D6" w14:textId="0589F98D" w:rsidR="00901782" w:rsidRPr="00901782" w:rsidRDefault="00901782" w:rsidP="00901782">
            <w:pPr>
              <w:widowControl/>
              <w:jc w:val="right"/>
              <w:rPr>
                <w:color w:val="000000"/>
                <w:sz w:val="22"/>
                <w:szCs w:val="22"/>
              </w:rPr>
            </w:pPr>
            <w:r w:rsidRPr="00901782">
              <w:rPr>
                <w:color w:val="000000"/>
                <w:sz w:val="22"/>
                <w:szCs w:val="22"/>
              </w:rPr>
              <w:t>0,0</w:t>
            </w:r>
          </w:p>
        </w:tc>
        <w:tc>
          <w:tcPr>
            <w:tcW w:w="441" w:type="pct"/>
            <w:tcBorders>
              <w:top w:val="single" w:sz="4" w:space="0" w:color="auto"/>
              <w:left w:val="single" w:sz="4" w:space="0" w:color="auto"/>
              <w:bottom w:val="single" w:sz="4" w:space="0" w:color="auto"/>
              <w:right w:val="single" w:sz="4" w:space="0" w:color="auto"/>
            </w:tcBorders>
            <w:noWrap/>
            <w:vAlign w:val="bottom"/>
          </w:tcPr>
          <w:p w14:paraId="43CC16DB" w14:textId="193738C4" w:rsidR="00901782" w:rsidRPr="00901782" w:rsidRDefault="00901782" w:rsidP="00901782">
            <w:pPr>
              <w:widowControl/>
              <w:jc w:val="right"/>
              <w:rPr>
                <w:color w:val="000000"/>
                <w:sz w:val="22"/>
                <w:szCs w:val="22"/>
              </w:rPr>
            </w:pPr>
            <w:r w:rsidRPr="00901782">
              <w:rPr>
                <w:color w:val="000000"/>
                <w:sz w:val="22"/>
                <w:szCs w:val="22"/>
              </w:rPr>
              <w:t>0,0</w:t>
            </w:r>
          </w:p>
        </w:tc>
        <w:tc>
          <w:tcPr>
            <w:tcW w:w="451" w:type="pct"/>
            <w:tcBorders>
              <w:top w:val="single" w:sz="4" w:space="0" w:color="auto"/>
              <w:left w:val="single" w:sz="4" w:space="0" w:color="auto"/>
              <w:bottom w:val="single" w:sz="4" w:space="0" w:color="auto"/>
              <w:right w:val="single" w:sz="4" w:space="0" w:color="auto"/>
            </w:tcBorders>
            <w:noWrap/>
            <w:vAlign w:val="bottom"/>
          </w:tcPr>
          <w:p w14:paraId="0795A37B" w14:textId="768986EC" w:rsidR="00901782" w:rsidRPr="00901782" w:rsidRDefault="00901782" w:rsidP="00901782">
            <w:pPr>
              <w:widowControl/>
              <w:jc w:val="right"/>
              <w:rPr>
                <w:color w:val="000000"/>
                <w:sz w:val="22"/>
                <w:szCs w:val="22"/>
              </w:rPr>
            </w:pPr>
            <w:r w:rsidRPr="00901782">
              <w:rPr>
                <w:color w:val="000000"/>
                <w:sz w:val="22"/>
                <w:szCs w:val="22"/>
              </w:rPr>
              <w:t>0,0</w:t>
            </w:r>
          </w:p>
        </w:tc>
        <w:tc>
          <w:tcPr>
            <w:tcW w:w="387" w:type="pct"/>
            <w:tcBorders>
              <w:top w:val="single" w:sz="4" w:space="0" w:color="auto"/>
              <w:left w:val="single" w:sz="4" w:space="0" w:color="auto"/>
              <w:bottom w:val="single" w:sz="4" w:space="0" w:color="auto"/>
              <w:right w:val="single" w:sz="4" w:space="0" w:color="auto"/>
            </w:tcBorders>
            <w:noWrap/>
            <w:vAlign w:val="bottom"/>
          </w:tcPr>
          <w:p w14:paraId="12AD69F2" w14:textId="150A1621" w:rsidR="00901782" w:rsidRPr="00901782" w:rsidRDefault="00901782" w:rsidP="00901782">
            <w:pPr>
              <w:widowControl/>
              <w:jc w:val="right"/>
              <w:rPr>
                <w:color w:val="000000"/>
                <w:sz w:val="22"/>
                <w:szCs w:val="22"/>
              </w:rPr>
            </w:pPr>
            <w:r w:rsidRPr="00901782">
              <w:rPr>
                <w:color w:val="000000"/>
                <w:sz w:val="22"/>
                <w:szCs w:val="22"/>
              </w:rPr>
              <w:t>0,0</w:t>
            </w:r>
          </w:p>
        </w:tc>
        <w:tc>
          <w:tcPr>
            <w:tcW w:w="282" w:type="pct"/>
            <w:tcBorders>
              <w:top w:val="single" w:sz="4" w:space="0" w:color="auto"/>
              <w:left w:val="single" w:sz="4" w:space="0" w:color="auto"/>
              <w:bottom w:val="single" w:sz="4" w:space="0" w:color="auto"/>
              <w:right w:val="single" w:sz="4" w:space="0" w:color="auto"/>
            </w:tcBorders>
            <w:noWrap/>
            <w:vAlign w:val="bottom"/>
          </w:tcPr>
          <w:p w14:paraId="21C62E99" w14:textId="3EFFB659" w:rsidR="00901782" w:rsidRPr="00901782" w:rsidRDefault="00901782" w:rsidP="00901782">
            <w:pPr>
              <w:widowControl/>
              <w:jc w:val="right"/>
              <w:rPr>
                <w:color w:val="000000"/>
                <w:sz w:val="22"/>
                <w:szCs w:val="22"/>
              </w:rPr>
            </w:pPr>
            <w:r w:rsidRPr="00901782">
              <w:rPr>
                <w:color w:val="000000"/>
                <w:sz w:val="22"/>
                <w:szCs w:val="22"/>
              </w:rPr>
              <w:t>2.946,4</w:t>
            </w:r>
          </w:p>
        </w:tc>
        <w:tc>
          <w:tcPr>
            <w:tcW w:w="507" w:type="pct"/>
            <w:tcBorders>
              <w:top w:val="single" w:sz="4" w:space="0" w:color="auto"/>
              <w:left w:val="single" w:sz="4" w:space="0" w:color="auto"/>
              <w:bottom w:val="single" w:sz="4" w:space="0" w:color="auto"/>
              <w:right w:val="single" w:sz="4" w:space="0" w:color="auto"/>
            </w:tcBorders>
            <w:noWrap/>
            <w:vAlign w:val="bottom"/>
          </w:tcPr>
          <w:p w14:paraId="4AF67A93" w14:textId="73033D4F" w:rsidR="00901782" w:rsidRPr="00901782" w:rsidRDefault="00901782" w:rsidP="00901782">
            <w:pPr>
              <w:widowControl/>
              <w:jc w:val="right"/>
              <w:rPr>
                <w:color w:val="000000"/>
                <w:sz w:val="22"/>
                <w:szCs w:val="22"/>
              </w:rPr>
            </w:pPr>
            <w:r w:rsidRPr="00901782">
              <w:rPr>
                <w:color w:val="000000"/>
                <w:sz w:val="22"/>
                <w:szCs w:val="22"/>
              </w:rPr>
              <w:t>2.946,4</w:t>
            </w:r>
          </w:p>
        </w:tc>
      </w:tr>
      <w:tr w:rsidR="00901782" w:rsidRPr="00901782" w14:paraId="6C772588" w14:textId="77777777" w:rsidTr="00901782">
        <w:trPr>
          <w:trHeight w:val="284"/>
        </w:trPr>
        <w:tc>
          <w:tcPr>
            <w:tcW w:w="663" w:type="pct"/>
            <w:tcBorders>
              <w:top w:val="single" w:sz="4" w:space="0" w:color="auto"/>
              <w:left w:val="single" w:sz="4" w:space="0" w:color="auto"/>
              <w:bottom w:val="single" w:sz="4" w:space="0" w:color="auto"/>
              <w:right w:val="single" w:sz="4" w:space="0" w:color="auto"/>
            </w:tcBorders>
            <w:noWrap/>
            <w:vAlign w:val="bottom"/>
          </w:tcPr>
          <w:p w14:paraId="7D160AD2" w14:textId="5E53FCC1" w:rsidR="00901782" w:rsidRPr="00901782" w:rsidRDefault="00901782" w:rsidP="00901782">
            <w:pPr>
              <w:widowControl/>
              <w:rPr>
                <w:color w:val="000000"/>
                <w:sz w:val="22"/>
                <w:szCs w:val="22"/>
              </w:rPr>
            </w:pPr>
            <w:r w:rsidRPr="00901782">
              <w:rPr>
                <w:color w:val="000000"/>
                <w:sz w:val="22"/>
                <w:szCs w:val="22"/>
              </w:rPr>
              <w:lastRenderedPageBreak/>
              <w:t>47. Сребрна липа</w:t>
            </w:r>
          </w:p>
        </w:tc>
        <w:tc>
          <w:tcPr>
            <w:tcW w:w="269" w:type="pct"/>
            <w:tcBorders>
              <w:top w:val="single" w:sz="4" w:space="0" w:color="auto"/>
              <w:left w:val="single" w:sz="4" w:space="0" w:color="auto"/>
              <w:bottom w:val="single" w:sz="4" w:space="0" w:color="auto"/>
              <w:right w:val="single" w:sz="4" w:space="0" w:color="auto"/>
            </w:tcBorders>
            <w:noWrap/>
            <w:vAlign w:val="bottom"/>
          </w:tcPr>
          <w:p w14:paraId="51AA2714" w14:textId="57145818" w:rsidR="00901782" w:rsidRPr="00901782" w:rsidRDefault="00901782" w:rsidP="00901782">
            <w:pPr>
              <w:widowControl/>
              <w:jc w:val="right"/>
              <w:rPr>
                <w:color w:val="000000"/>
                <w:sz w:val="22"/>
                <w:szCs w:val="22"/>
              </w:rPr>
            </w:pPr>
            <w:r w:rsidRPr="00901782">
              <w:rPr>
                <w:color w:val="000000"/>
                <w:sz w:val="22"/>
                <w:szCs w:val="22"/>
              </w:rPr>
              <w:t>246.608,4</w:t>
            </w:r>
          </w:p>
        </w:tc>
        <w:tc>
          <w:tcPr>
            <w:tcW w:w="269" w:type="pct"/>
            <w:tcBorders>
              <w:top w:val="single" w:sz="4" w:space="0" w:color="auto"/>
              <w:left w:val="single" w:sz="4" w:space="0" w:color="auto"/>
              <w:bottom w:val="single" w:sz="4" w:space="0" w:color="auto"/>
              <w:right w:val="single" w:sz="4" w:space="0" w:color="auto"/>
            </w:tcBorders>
            <w:noWrap/>
            <w:vAlign w:val="bottom"/>
          </w:tcPr>
          <w:p w14:paraId="07AA0FCC" w14:textId="428484B5" w:rsidR="00901782" w:rsidRPr="00901782" w:rsidRDefault="00901782" w:rsidP="00901782">
            <w:pPr>
              <w:widowControl/>
              <w:jc w:val="right"/>
              <w:rPr>
                <w:color w:val="000000"/>
                <w:sz w:val="22"/>
                <w:szCs w:val="22"/>
              </w:rPr>
            </w:pPr>
            <w:r w:rsidRPr="00901782">
              <w:rPr>
                <w:color w:val="000000"/>
                <w:sz w:val="22"/>
                <w:szCs w:val="22"/>
              </w:rPr>
              <w:t>36.991,3</w:t>
            </w:r>
          </w:p>
        </w:tc>
        <w:tc>
          <w:tcPr>
            <w:tcW w:w="269" w:type="pct"/>
            <w:tcBorders>
              <w:top w:val="single" w:sz="4" w:space="0" w:color="auto"/>
              <w:left w:val="single" w:sz="4" w:space="0" w:color="auto"/>
              <w:bottom w:val="single" w:sz="4" w:space="0" w:color="auto"/>
              <w:right w:val="single" w:sz="4" w:space="0" w:color="auto"/>
            </w:tcBorders>
            <w:noWrap/>
            <w:vAlign w:val="bottom"/>
          </w:tcPr>
          <w:p w14:paraId="222CBD4F" w14:textId="70E3F47C" w:rsidR="00901782" w:rsidRPr="00901782" w:rsidRDefault="00901782" w:rsidP="00901782">
            <w:pPr>
              <w:widowControl/>
              <w:jc w:val="right"/>
              <w:rPr>
                <w:color w:val="000000"/>
                <w:sz w:val="22"/>
                <w:szCs w:val="22"/>
              </w:rPr>
            </w:pPr>
            <w:r w:rsidRPr="00901782">
              <w:rPr>
                <w:color w:val="000000"/>
                <w:sz w:val="22"/>
                <w:szCs w:val="22"/>
              </w:rPr>
              <w:t>209.617,2</w:t>
            </w:r>
          </w:p>
        </w:tc>
        <w:tc>
          <w:tcPr>
            <w:tcW w:w="224" w:type="pct"/>
            <w:tcBorders>
              <w:top w:val="single" w:sz="4" w:space="0" w:color="auto"/>
              <w:left w:val="single" w:sz="4" w:space="0" w:color="auto"/>
              <w:bottom w:val="single" w:sz="4" w:space="0" w:color="auto"/>
              <w:right w:val="single" w:sz="4" w:space="0" w:color="auto"/>
            </w:tcBorders>
            <w:noWrap/>
            <w:vAlign w:val="bottom"/>
          </w:tcPr>
          <w:p w14:paraId="29673C05" w14:textId="742725FD" w:rsidR="00901782" w:rsidRPr="00901782" w:rsidRDefault="00901782" w:rsidP="00901782">
            <w:pPr>
              <w:widowControl/>
              <w:jc w:val="right"/>
              <w:rPr>
                <w:color w:val="000000"/>
                <w:sz w:val="22"/>
                <w:szCs w:val="22"/>
              </w:rPr>
            </w:pPr>
            <w:r w:rsidRPr="00901782">
              <w:rPr>
                <w:color w:val="000000"/>
                <w:sz w:val="22"/>
                <w:szCs w:val="22"/>
              </w:rPr>
              <w:t>0,0</w:t>
            </w:r>
          </w:p>
        </w:tc>
        <w:tc>
          <w:tcPr>
            <w:tcW w:w="240" w:type="pct"/>
            <w:tcBorders>
              <w:top w:val="single" w:sz="4" w:space="0" w:color="auto"/>
              <w:left w:val="single" w:sz="4" w:space="0" w:color="auto"/>
              <w:bottom w:val="single" w:sz="4" w:space="0" w:color="auto"/>
              <w:right w:val="single" w:sz="4" w:space="0" w:color="auto"/>
            </w:tcBorders>
            <w:noWrap/>
            <w:vAlign w:val="bottom"/>
          </w:tcPr>
          <w:p w14:paraId="787647C2" w14:textId="1CE95F50" w:rsidR="00901782" w:rsidRPr="00901782" w:rsidRDefault="00901782" w:rsidP="00901782">
            <w:pPr>
              <w:widowControl/>
              <w:jc w:val="right"/>
              <w:rPr>
                <w:color w:val="000000"/>
                <w:sz w:val="22"/>
                <w:szCs w:val="22"/>
              </w:rPr>
            </w:pPr>
            <w:r w:rsidRPr="00901782">
              <w:rPr>
                <w:color w:val="000000"/>
                <w:sz w:val="22"/>
                <w:szCs w:val="22"/>
              </w:rPr>
              <w:t>0,0</w:t>
            </w:r>
          </w:p>
        </w:tc>
        <w:tc>
          <w:tcPr>
            <w:tcW w:w="241" w:type="pct"/>
            <w:tcBorders>
              <w:top w:val="single" w:sz="4" w:space="0" w:color="auto"/>
              <w:left w:val="single" w:sz="4" w:space="0" w:color="auto"/>
              <w:bottom w:val="single" w:sz="4" w:space="0" w:color="auto"/>
              <w:right w:val="single" w:sz="4" w:space="0" w:color="auto"/>
            </w:tcBorders>
            <w:noWrap/>
            <w:vAlign w:val="bottom"/>
          </w:tcPr>
          <w:p w14:paraId="6CABC34D" w14:textId="3FFA320A" w:rsidR="00901782" w:rsidRPr="00901782" w:rsidRDefault="00901782" w:rsidP="00901782">
            <w:pPr>
              <w:widowControl/>
              <w:jc w:val="right"/>
              <w:rPr>
                <w:color w:val="000000"/>
                <w:sz w:val="22"/>
                <w:szCs w:val="22"/>
              </w:rPr>
            </w:pPr>
            <w:r w:rsidRPr="00901782">
              <w:rPr>
                <w:color w:val="000000"/>
                <w:sz w:val="22"/>
                <w:szCs w:val="22"/>
              </w:rPr>
              <w:t>0,0</w:t>
            </w:r>
          </w:p>
        </w:tc>
        <w:tc>
          <w:tcPr>
            <w:tcW w:w="242" w:type="pct"/>
            <w:tcBorders>
              <w:top w:val="single" w:sz="4" w:space="0" w:color="auto"/>
              <w:left w:val="single" w:sz="4" w:space="0" w:color="auto"/>
              <w:bottom w:val="single" w:sz="4" w:space="0" w:color="auto"/>
              <w:right w:val="single" w:sz="4" w:space="0" w:color="auto"/>
            </w:tcBorders>
            <w:noWrap/>
            <w:vAlign w:val="bottom"/>
          </w:tcPr>
          <w:p w14:paraId="14705B7C" w14:textId="7C5E8963" w:rsidR="00901782" w:rsidRPr="00901782" w:rsidRDefault="00901782" w:rsidP="00901782">
            <w:pPr>
              <w:widowControl/>
              <w:jc w:val="right"/>
              <w:rPr>
                <w:color w:val="000000"/>
                <w:sz w:val="22"/>
                <w:szCs w:val="22"/>
              </w:rPr>
            </w:pPr>
            <w:r w:rsidRPr="00901782">
              <w:rPr>
                <w:color w:val="000000"/>
                <w:sz w:val="22"/>
                <w:szCs w:val="22"/>
              </w:rPr>
              <w:t>6.288,5</w:t>
            </w:r>
          </w:p>
        </w:tc>
        <w:tc>
          <w:tcPr>
            <w:tcW w:w="248" w:type="pct"/>
            <w:tcBorders>
              <w:top w:val="single" w:sz="4" w:space="0" w:color="auto"/>
              <w:left w:val="single" w:sz="4" w:space="0" w:color="auto"/>
              <w:bottom w:val="single" w:sz="4" w:space="0" w:color="auto"/>
              <w:right w:val="single" w:sz="4" w:space="0" w:color="auto"/>
            </w:tcBorders>
            <w:noWrap/>
            <w:vAlign w:val="bottom"/>
          </w:tcPr>
          <w:p w14:paraId="357256ED" w14:textId="51C9A069" w:rsidR="00901782" w:rsidRPr="00901782" w:rsidRDefault="00901782" w:rsidP="00901782">
            <w:pPr>
              <w:widowControl/>
              <w:jc w:val="right"/>
              <w:rPr>
                <w:color w:val="000000"/>
                <w:sz w:val="22"/>
                <w:szCs w:val="22"/>
              </w:rPr>
            </w:pPr>
            <w:r w:rsidRPr="00901782">
              <w:rPr>
                <w:color w:val="000000"/>
                <w:sz w:val="22"/>
                <w:szCs w:val="22"/>
              </w:rPr>
              <w:t>37.731,1</w:t>
            </w:r>
          </w:p>
        </w:tc>
        <w:tc>
          <w:tcPr>
            <w:tcW w:w="269" w:type="pct"/>
            <w:tcBorders>
              <w:top w:val="single" w:sz="4" w:space="0" w:color="auto"/>
              <w:left w:val="single" w:sz="4" w:space="0" w:color="auto"/>
              <w:bottom w:val="single" w:sz="4" w:space="0" w:color="auto"/>
              <w:right w:val="single" w:sz="4" w:space="0" w:color="auto"/>
            </w:tcBorders>
            <w:noWrap/>
            <w:vAlign w:val="bottom"/>
          </w:tcPr>
          <w:p w14:paraId="7E7D8262" w14:textId="3F1BC951" w:rsidR="00901782" w:rsidRPr="00901782" w:rsidRDefault="00901782" w:rsidP="00901782">
            <w:pPr>
              <w:widowControl/>
              <w:jc w:val="right"/>
              <w:rPr>
                <w:color w:val="000000"/>
                <w:sz w:val="22"/>
                <w:szCs w:val="22"/>
              </w:rPr>
            </w:pPr>
            <w:r w:rsidRPr="00901782">
              <w:rPr>
                <w:color w:val="000000"/>
                <w:sz w:val="22"/>
                <w:szCs w:val="22"/>
              </w:rPr>
              <w:t>0,0</w:t>
            </w:r>
          </w:p>
        </w:tc>
        <w:tc>
          <w:tcPr>
            <w:tcW w:w="441" w:type="pct"/>
            <w:tcBorders>
              <w:top w:val="single" w:sz="4" w:space="0" w:color="auto"/>
              <w:left w:val="single" w:sz="4" w:space="0" w:color="auto"/>
              <w:bottom w:val="single" w:sz="4" w:space="0" w:color="auto"/>
              <w:right w:val="single" w:sz="4" w:space="0" w:color="auto"/>
            </w:tcBorders>
            <w:noWrap/>
            <w:vAlign w:val="bottom"/>
          </w:tcPr>
          <w:p w14:paraId="2FFFE3F6" w14:textId="2806F4DB" w:rsidR="00901782" w:rsidRPr="00901782" w:rsidRDefault="00901782" w:rsidP="00901782">
            <w:pPr>
              <w:widowControl/>
              <w:jc w:val="right"/>
              <w:rPr>
                <w:color w:val="000000"/>
                <w:sz w:val="22"/>
                <w:szCs w:val="22"/>
              </w:rPr>
            </w:pPr>
            <w:r w:rsidRPr="00901782">
              <w:rPr>
                <w:color w:val="000000"/>
                <w:sz w:val="22"/>
                <w:szCs w:val="22"/>
              </w:rPr>
              <w:t>18.865,5</w:t>
            </w:r>
          </w:p>
        </w:tc>
        <w:tc>
          <w:tcPr>
            <w:tcW w:w="451" w:type="pct"/>
            <w:tcBorders>
              <w:top w:val="single" w:sz="4" w:space="0" w:color="auto"/>
              <w:left w:val="single" w:sz="4" w:space="0" w:color="auto"/>
              <w:bottom w:val="single" w:sz="4" w:space="0" w:color="auto"/>
              <w:right w:val="single" w:sz="4" w:space="0" w:color="auto"/>
            </w:tcBorders>
            <w:noWrap/>
            <w:vAlign w:val="bottom"/>
          </w:tcPr>
          <w:p w14:paraId="06D91FAD" w14:textId="2DEC3387" w:rsidR="00901782" w:rsidRPr="00901782" w:rsidRDefault="00901782" w:rsidP="00901782">
            <w:pPr>
              <w:widowControl/>
              <w:jc w:val="right"/>
              <w:rPr>
                <w:color w:val="000000"/>
                <w:sz w:val="22"/>
                <w:szCs w:val="22"/>
              </w:rPr>
            </w:pPr>
            <w:r w:rsidRPr="00901782">
              <w:rPr>
                <w:color w:val="000000"/>
                <w:sz w:val="22"/>
                <w:szCs w:val="22"/>
              </w:rPr>
              <w:t>62.885,1</w:t>
            </w:r>
          </w:p>
        </w:tc>
        <w:tc>
          <w:tcPr>
            <w:tcW w:w="387" w:type="pct"/>
            <w:tcBorders>
              <w:top w:val="single" w:sz="4" w:space="0" w:color="auto"/>
              <w:left w:val="single" w:sz="4" w:space="0" w:color="auto"/>
              <w:bottom w:val="single" w:sz="4" w:space="0" w:color="auto"/>
              <w:right w:val="single" w:sz="4" w:space="0" w:color="auto"/>
            </w:tcBorders>
            <w:noWrap/>
            <w:vAlign w:val="bottom"/>
          </w:tcPr>
          <w:p w14:paraId="52A0D204" w14:textId="59817DD6" w:rsidR="00901782" w:rsidRPr="00901782" w:rsidRDefault="00901782" w:rsidP="00901782">
            <w:pPr>
              <w:widowControl/>
              <w:jc w:val="right"/>
              <w:rPr>
                <w:color w:val="000000"/>
                <w:sz w:val="22"/>
                <w:szCs w:val="22"/>
              </w:rPr>
            </w:pPr>
            <w:r w:rsidRPr="00901782">
              <w:rPr>
                <w:color w:val="000000"/>
                <w:sz w:val="22"/>
                <w:szCs w:val="22"/>
              </w:rPr>
              <w:t>0,0</w:t>
            </w:r>
          </w:p>
        </w:tc>
        <w:tc>
          <w:tcPr>
            <w:tcW w:w="282" w:type="pct"/>
            <w:tcBorders>
              <w:top w:val="single" w:sz="4" w:space="0" w:color="auto"/>
              <w:left w:val="single" w:sz="4" w:space="0" w:color="auto"/>
              <w:bottom w:val="single" w:sz="4" w:space="0" w:color="auto"/>
              <w:right w:val="single" w:sz="4" w:space="0" w:color="auto"/>
            </w:tcBorders>
            <w:noWrap/>
            <w:vAlign w:val="bottom"/>
          </w:tcPr>
          <w:p w14:paraId="7EA5B6B2" w14:textId="57C552A2" w:rsidR="00901782" w:rsidRPr="00901782" w:rsidRDefault="00901782" w:rsidP="00901782">
            <w:pPr>
              <w:widowControl/>
              <w:jc w:val="right"/>
              <w:rPr>
                <w:color w:val="000000"/>
                <w:sz w:val="22"/>
                <w:szCs w:val="22"/>
              </w:rPr>
            </w:pPr>
            <w:r w:rsidRPr="00901782">
              <w:rPr>
                <w:color w:val="000000"/>
                <w:sz w:val="22"/>
                <w:szCs w:val="22"/>
              </w:rPr>
              <w:t>146.732,0</w:t>
            </w:r>
          </w:p>
        </w:tc>
        <w:tc>
          <w:tcPr>
            <w:tcW w:w="507" w:type="pct"/>
            <w:tcBorders>
              <w:top w:val="single" w:sz="4" w:space="0" w:color="auto"/>
              <w:left w:val="single" w:sz="4" w:space="0" w:color="auto"/>
              <w:bottom w:val="single" w:sz="4" w:space="0" w:color="auto"/>
              <w:right w:val="single" w:sz="4" w:space="0" w:color="auto"/>
            </w:tcBorders>
            <w:noWrap/>
            <w:vAlign w:val="bottom"/>
          </w:tcPr>
          <w:p w14:paraId="365EC34D" w14:textId="47FFED2A" w:rsidR="00901782" w:rsidRPr="00901782" w:rsidRDefault="00901782" w:rsidP="00901782">
            <w:pPr>
              <w:widowControl/>
              <w:jc w:val="right"/>
              <w:rPr>
                <w:color w:val="000000"/>
                <w:sz w:val="22"/>
                <w:szCs w:val="22"/>
              </w:rPr>
            </w:pPr>
            <w:r w:rsidRPr="00901782">
              <w:rPr>
                <w:color w:val="000000"/>
                <w:sz w:val="22"/>
                <w:szCs w:val="22"/>
              </w:rPr>
              <w:t>146.732,0</w:t>
            </w:r>
          </w:p>
        </w:tc>
      </w:tr>
      <w:tr w:rsidR="00901782" w:rsidRPr="00901782" w14:paraId="6C40A8A7" w14:textId="77777777" w:rsidTr="00901782">
        <w:trPr>
          <w:trHeight w:val="284"/>
        </w:trPr>
        <w:tc>
          <w:tcPr>
            <w:tcW w:w="663" w:type="pct"/>
            <w:tcBorders>
              <w:top w:val="single" w:sz="4" w:space="0" w:color="auto"/>
              <w:left w:val="single" w:sz="4" w:space="0" w:color="auto"/>
              <w:bottom w:val="single" w:sz="4" w:space="0" w:color="auto"/>
              <w:right w:val="single" w:sz="4" w:space="0" w:color="auto"/>
            </w:tcBorders>
            <w:noWrap/>
            <w:vAlign w:val="bottom"/>
          </w:tcPr>
          <w:p w14:paraId="1510E862" w14:textId="636B7A7C" w:rsidR="00901782" w:rsidRPr="00901782" w:rsidRDefault="00901782" w:rsidP="00901782">
            <w:pPr>
              <w:widowControl/>
              <w:rPr>
                <w:color w:val="000000"/>
                <w:sz w:val="22"/>
                <w:szCs w:val="22"/>
              </w:rPr>
            </w:pPr>
            <w:r w:rsidRPr="00901782">
              <w:rPr>
                <w:color w:val="000000"/>
                <w:sz w:val="22"/>
                <w:szCs w:val="22"/>
              </w:rPr>
              <w:t>50. Трешња</w:t>
            </w:r>
          </w:p>
        </w:tc>
        <w:tc>
          <w:tcPr>
            <w:tcW w:w="269" w:type="pct"/>
            <w:tcBorders>
              <w:top w:val="single" w:sz="4" w:space="0" w:color="auto"/>
              <w:left w:val="single" w:sz="4" w:space="0" w:color="auto"/>
              <w:bottom w:val="single" w:sz="4" w:space="0" w:color="auto"/>
              <w:right w:val="single" w:sz="4" w:space="0" w:color="auto"/>
            </w:tcBorders>
            <w:noWrap/>
            <w:vAlign w:val="bottom"/>
          </w:tcPr>
          <w:p w14:paraId="44AFB964" w14:textId="2D46CD2D" w:rsidR="00901782" w:rsidRPr="00901782" w:rsidRDefault="00901782" w:rsidP="00901782">
            <w:pPr>
              <w:widowControl/>
              <w:jc w:val="right"/>
              <w:rPr>
                <w:color w:val="000000"/>
                <w:sz w:val="22"/>
                <w:szCs w:val="22"/>
              </w:rPr>
            </w:pPr>
            <w:r w:rsidRPr="00901782">
              <w:rPr>
                <w:color w:val="000000"/>
                <w:sz w:val="22"/>
                <w:szCs w:val="22"/>
              </w:rPr>
              <w:t>5.118,7</w:t>
            </w:r>
          </w:p>
        </w:tc>
        <w:tc>
          <w:tcPr>
            <w:tcW w:w="269" w:type="pct"/>
            <w:tcBorders>
              <w:top w:val="single" w:sz="4" w:space="0" w:color="auto"/>
              <w:left w:val="single" w:sz="4" w:space="0" w:color="auto"/>
              <w:bottom w:val="single" w:sz="4" w:space="0" w:color="auto"/>
              <w:right w:val="single" w:sz="4" w:space="0" w:color="auto"/>
            </w:tcBorders>
            <w:noWrap/>
            <w:vAlign w:val="bottom"/>
          </w:tcPr>
          <w:p w14:paraId="246802BD" w14:textId="103A00EE" w:rsidR="00901782" w:rsidRPr="00901782" w:rsidRDefault="00901782" w:rsidP="00901782">
            <w:pPr>
              <w:widowControl/>
              <w:jc w:val="right"/>
              <w:rPr>
                <w:color w:val="000000"/>
                <w:sz w:val="22"/>
                <w:szCs w:val="22"/>
              </w:rPr>
            </w:pPr>
            <w:r w:rsidRPr="00901782">
              <w:rPr>
                <w:color w:val="000000"/>
                <w:sz w:val="22"/>
                <w:szCs w:val="22"/>
              </w:rPr>
              <w:t>716,6</w:t>
            </w:r>
          </w:p>
        </w:tc>
        <w:tc>
          <w:tcPr>
            <w:tcW w:w="269" w:type="pct"/>
            <w:tcBorders>
              <w:top w:val="single" w:sz="4" w:space="0" w:color="auto"/>
              <w:left w:val="single" w:sz="4" w:space="0" w:color="auto"/>
              <w:bottom w:val="single" w:sz="4" w:space="0" w:color="auto"/>
              <w:right w:val="single" w:sz="4" w:space="0" w:color="auto"/>
            </w:tcBorders>
            <w:noWrap/>
            <w:vAlign w:val="bottom"/>
          </w:tcPr>
          <w:p w14:paraId="453DE0E1" w14:textId="1C426C2D" w:rsidR="00901782" w:rsidRPr="00901782" w:rsidRDefault="00901782" w:rsidP="00901782">
            <w:pPr>
              <w:widowControl/>
              <w:jc w:val="right"/>
              <w:rPr>
                <w:color w:val="000000"/>
                <w:sz w:val="22"/>
                <w:szCs w:val="22"/>
              </w:rPr>
            </w:pPr>
            <w:r w:rsidRPr="00901782">
              <w:rPr>
                <w:color w:val="000000"/>
                <w:sz w:val="22"/>
                <w:szCs w:val="22"/>
              </w:rPr>
              <w:t>4.402,0</w:t>
            </w:r>
          </w:p>
        </w:tc>
        <w:tc>
          <w:tcPr>
            <w:tcW w:w="224" w:type="pct"/>
            <w:tcBorders>
              <w:top w:val="single" w:sz="4" w:space="0" w:color="auto"/>
              <w:left w:val="single" w:sz="4" w:space="0" w:color="auto"/>
              <w:bottom w:val="single" w:sz="4" w:space="0" w:color="auto"/>
              <w:right w:val="single" w:sz="4" w:space="0" w:color="auto"/>
            </w:tcBorders>
            <w:noWrap/>
            <w:vAlign w:val="bottom"/>
          </w:tcPr>
          <w:p w14:paraId="71E8F7DE" w14:textId="3B3CB94A" w:rsidR="00901782" w:rsidRPr="00901782" w:rsidRDefault="00901782" w:rsidP="00901782">
            <w:pPr>
              <w:widowControl/>
              <w:jc w:val="right"/>
              <w:rPr>
                <w:color w:val="000000"/>
                <w:sz w:val="22"/>
                <w:szCs w:val="22"/>
              </w:rPr>
            </w:pPr>
            <w:r w:rsidRPr="00901782">
              <w:rPr>
                <w:color w:val="000000"/>
                <w:sz w:val="22"/>
                <w:szCs w:val="22"/>
              </w:rPr>
              <w:t>0,0</w:t>
            </w:r>
          </w:p>
        </w:tc>
        <w:tc>
          <w:tcPr>
            <w:tcW w:w="240" w:type="pct"/>
            <w:tcBorders>
              <w:top w:val="single" w:sz="4" w:space="0" w:color="auto"/>
              <w:left w:val="single" w:sz="4" w:space="0" w:color="auto"/>
              <w:bottom w:val="single" w:sz="4" w:space="0" w:color="auto"/>
              <w:right w:val="single" w:sz="4" w:space="0" w:color="auto"/>
            </w:tcBorders>
            <w:noWrap/>
            <w:vAlign w:val="bottom"/>
          </w:tcPr>
          <w:p w14:paraId="117A0194" w14:textId="239D158A" w:rsidR="00901782" w:rsidRPr="00901782" w:rsidRDefault="00901782" w:rsidP="00901782">
            <w:pPr>
              <w:widowControl/>
              <w:jc w:val="right"/>
              <w:rPr>
                <w:color w:val="000000"/>
                <w:sz w:val="22"/>
                <w:szCs w:val="22"/>
              </w:rPr>
            </w:pPr>
            <w:r w:rsidRPr="00901782">
              <w:rPr>
                <w:color w:val="000000"/>
                <w:sz w:val="22"/>
                <w:szCs w:val="22"/>
              </w:rPr>
              <w:t>0,0</w:t>
            </w:r>
          </w:p>
        </w:tc>
        <w:tc>
          <w:tcPr>
            <w:tcW w:w="241" w:type="pct"/>
            <w:tcBorders>
              <w:top w:val="single" w:sz="4" w:space="0" w:color="auto"/>
              <w:left w:val="single" w:sz="4" w:space="0" w:color="auto"/>
              <w:bottom w:val="single" w:sz="4" w:space="0" w:color="auto"/>
              <w:right w:val="single" w:sz="4" w:space="0" w:color="auto"/>
            </w:tcBorders>
            <w:noWrap/>
            <w:vAlign w:val="bottom"/>
          </w:tcPr>
          <w:p w14:paraId="109B3D0C" w14:textId="5C5017D0" w:rsidR="00901782" w:rsidRPr="00901782" w:rsidRDefault="00901782" w:rsidP="00901782">
            <w:pPr>
              <w:widowControl/>
              <w:jc w:val="right"/>
              <w:rPr>
                <w:color w:val="000000"/>
                <w:sz w:val="22"/>
                <w:szCs w:val="22"/>
              </w:rPr>
            </w:pPr>
            <w:r w:rsidRPr="00901782">
              <w:rPr>
                <w:color w:val="000000"/>
                <w:sz w:val="22"/>
                <w:szCs w:val="22"/>
              </w:rPr>
              <w:t>0,0</w:t>
            </w:r>
          </w:p>
        </w:tc>
        <w:tc>
          <w:tcPr>
            <w:tcW w:w="242" w:type="pct"/>
            <w:tcBorders>
              <w:top w:val="single" w:sz="4" w:space="0" w:color="auto"/>
              <w:left w:val="single" w:sz="4" w:space="0" w:color="auto"/>
              <w:bottom w:val="single" w:sz="4" w:space="0" w:color="auto"/>
              <w:right w:val="single" w:sz="4" w:space="0" w:color="auto"/>
            </w:tcBorders>
            <w:noWrap/>
            <w:vAlign w:val="bottom"/>
          </w:tcPr>
          <w:p w14:paraId="2E81A444" w14:textId="07AE67C0" w:rsidR="00901782" w:rsidRPr="00901782" w:rsidRDefault="00901782" w:rsidP="00901782">
            <w:pPr>
              <w:widowControl/>
              <w:jc w:val="right"/>
              <w:rPr>
                <w:color w:val="000000"/>
                <w:sz w:val="22"/>
                <w:szCs w:val="22"/>
              </w:rPr>
            </w:pPr>
            <w:r w:rsidRPr="00901782">
              <w:rPr>
                <w:color w:val="000000"/>
                <w:sz w:val="22"/>
                <w:szCs w:val="22"/>
              </w:rPr>
              <w:t>132,1</w:t>
            </w:r>
          </w:p>
        </w:tc>
        <w:tc>
          <w:tcPr>
            <w:tcW w:w="248" w:type="pct"/>
            <w:tcBorders>
              <w:top w:val="single" w:sz="4" w:space="0" w:color="auto"/>
              <w:left w:val="single" w:sz="4" w:space="0" w:color="auto"/>
              <w:bottom w:val="single" w:sz="4" w:space="0" w:color="auto"/>
              <w:right w:val="single" w:sz="4" w:space="0" w:color="auto"/>
            </w:tcBorders>
            <w:noWrap/>
            <w:vAlign w:val="bottom"/>
          </w:tcPr>
          <w:p w14:paraId="3E87934E" w14:textId="48CED46A" w:rsidR="00901782" w:rsidRPr="00901782" w:rsidRDefault="00901782" w:rsidP="00901782">
            <w:pPr>
              <w:widowControl/>
              <w:jc w:val="right"/>
              <w:rPr>
                <w:color w:val="000000"/>
                <w:sz w:val="22"/>
                <w:szCs w:val="22"/>
              </w:rPr>
            </w:pPr>
            <w:r w:rsidRPr="00901782">
              <w:rPr>
                <w:color w:val="000000"/>
                <w:sz w:val="22"/>
                <w:szCs w:val="22"/>
              </w:rPr>
              <w:t>792,4</w:t>
            </w:r>
          </w:p>
        </w:tc>
        <w:tc>
          <w:tcPr>
            <w:tcW w:w="269" w:type="pct"/>
            <w:tcBorders>
              <w:top w:val="single" w:sz="4" w:space="0" w:color="auto"/>
              <w:left w:val="single" w:sz="4" w:space="0" w:color="auto"/>
              <w:bottom w:val="single" w:sz="4" w:space="0" w:color="auto"/>
              <w:right w:val="single" w:sz="4" w:space="0" w:color="auto"/>
            </w:tcBorders>
            <w:noWrap/>
            <w:vAlign w:val="bottom"/>
          </w:tcPr>
          <w:p w14:paraId="722ADF90" w14:textId="41B7D208" w:rsidR="00901782" w:rsidRPr="00901782" w:rsidRDefault="00901782" w:rsidP="00901782">
            <w:pPr>
              <w:widowControl/>
              <w:jc w:val="right"/>
              <w:rPr>
                <w:color w:val="000000"/>
                <w:sz w:val="22"/>
                <w:szCs w:val="22"/>
              </w:rPr>
            </w:pPr>
            <w:r w:rsidRPr="00901782">
              <w:rPr>
                <w:color w:val="000000"/>
                <w:sz w:val="22"/>
                <w:szCs w:val="22"/>
              </w:rPr>
              <w:t>0,0</w:t>
            </w:r>
          </w:p>
        </w:tc>
        <w:tc>
          <w:tcPr>
            <w:tcW w:w="441" w:type="pct"/>
            <w:tcBorders>
              <w:top w:val="single" w:sz="4" w:space="0" w:color="auto"/>
              <w:left w:val="single" w:sz="4" w:space="0" w:color="auto"/>
              <w:bottom w:val="single" w:sz="4" w:space="0" w:color="auto"/>
              <w:right w:val="single" w:sz="4" w:space="0" w:color="auto"/>
            </w:tcBorders>
            <w:noWrap/>
            <w:vAlign w:val="bottom"/>
          </w:tcPr>
          <w:p w14:paraId="71CF9B69" w14:textId="4401497C" w:rsidR="00901782" w:rsidRPr="00901782" w:rsidRDefault="00901782" w:rsidP="00901782">
            <w:pPr>
              <w:widowControl/>
              <w:jc w:val="right"/>
              <w:rPr>
                <w:color w:val="000000"/>
                <w:sz w:val="22"/>
                <w:szCs w:val="22"/>
              </w:rPr>
            </w:pPr>
            <w:r w:rsidRPr="00901782">
              <w:rPr>
                <w:color w:val="000000"/>
                <w:sz w:val="22"/>
                <w:szCs w:val="22"/>
              </w:rPr>
              <w:t>396,2</w:t>
            </w:r>
          </w:p>
        </w:tc>
        <w:tc>
          <w:tcPr>
            <w:tcW w:w="451" w:type="pct"/>
            <w:tcBorders>
              <w:top w:val="single" w:sz="4" w:space="0" w:color="auto"/>
              <w:left w:val="single" w:sz="4" w:space="0" w:color="auto"/>
              <w:bottom w:val="single" w:sz="4" w:space="0" w:color="auto"/>
              <w:right w:val="single" w:sz="4" w:space="0" w:color="auto"/>
            </w:tcBorders>
            <w:noWrap/>
            <w:vAlign w:val="bottom"/>
          </w:tcPr>
          <w:p w14:paraId="4489EDFA" w14:textId="006CE5F4" w:rsidR="00901782" w:rsidRPr="00901782" w:rsidRDefault="00901782" w:rsidP="00901782">
            <w:pPr>
              <w:widowControl/>
              <w:jc w:val="right"/>
              <w:rPr>
                <w:color w:val="000000"/>
                <w:sz w:val="22"/>
                <w:szCs w:val="22"/>
              </w:rPr>
            </w:pPr>
            <w:r w:rsidRPr="00901782">
              <w:rPr>
                <w:color w:val="000000"/>
                <w:sz w:val="22"/>
                <w:szCs w:val="22"/>
              </w:rPr>
              <w:t>1.320,6</w:t>
            </w:r>
          </w:p>
        </w:tc>
        <w:tc>
          <w:tcPr>
            <w:tcW w:w="387" w:type="pct"/>
            <w:tcBorders>
              <w:top w:val="single" w:sz="4" w:space="0" w:color="auto"/>
              <w:left w:val="single" w:sz="4" w:space="0" w:color="auto"/>
              <w:bottom w:val="single" w:sz="4" w:space="0" w:color="auto"/>
              <w:right w:val="single" w:sz="4" w:space="0" w:color="auto"/>
            </w:tcBorders>
            <w:noWrap/>
            <w:vAlign w:val="bottom"/>
          </w:tcPr>
          <w:p w14:paraId="7A7B59C5" w14:textId="6CBE7530" w:rsidR="00901782" w:rsidRPr="00901782" w:rsidRDefault="00901782" w:rsidP="00901782">
            <w:pPr>
              <w:widowControl/>
              <w:jc w:val="right"/>
              <w:rPr>
                <w:color w:val="000000"/>
                <w:sz w:val="22"/>
                <w:szCs w:val="22"/>
              </w:rPr>
            </w:pPr>
            <w:r w:rsidRPr="00901782">
              <w:rPr>
                <w:color w:val="000000"/>
                <w:sz w:val="22"/>
                <w:szCs w:val="22"/>
              </w:rPr>
              <w:t>0,0</w:t>
            </w:r>
          </w:p>
        </w:tc>
        <w:tc>
          <w:tcPr>
            <w:tcW w:w="282" w:type="pct"/>
            <w:tcBorders>
              <w:top w:val="single" w:sz="4" w:space="0" w:color="auto"/>
              <w:left w:val="single" w:sz="4" w:space="0" w:color="auto"/>
              <w:bottom w:val="single" w:sz="4" w:space="0" w:color="auto"/>
              <w:right w:val="single" w:sz="4" w:space="0" w:color="auto"/>
            </w:tcBorders>
            <w:noWrap/>
            <w:vAlign w:val="bottom"/>
          </w:tcPr>
          <w:p w14:paraId="692FE57B" w14:textId="61A2B171" w:rsidR="00901782" w:rsidRPr="00901782" w:rsidRDefault="00901782" w:rsidP="00901782">
            <w:pPr>
              <w:widowControl/>
              <w:jc w:val="right"/>
              <w:rPr>
                <w:color w:val="000000"/>
                <w:sz w:val="22"/>
                <w:szCs w:val="22"/>
              </w:rPr>
            </w:pPr>
            <w:r w:rsidRPr="00901782">
              <w:rPr>
                <w:color w:val="000000"/>
                <w:sz w:val="22"/>
                <w:szCs w:val="22"/>
              </w:rPr>
              <w:t>3.081,4</w:t>
            </w:r>
          </w:p>
        </w:tc>
        <w:tc>
          <w:tcPr>
            <w:tcW w:w="507" w:type="pct"/>
            <w:tcBorders>
              <w:top w:val="single" w:sz="4" w:space="0" w:color="auto"/>
              <w:left w:val="single" w:sz="4" w:space="0" w:color="auto"/>
              <w:bottom w:val="single" w:sz="4" w:space="0" w:color="auto"/>
              <w:right w:val="single" w:sz="4" w:space="0" w:color="auto"/>
            </w:tcBorders>
            <w:noWrap/>
            <w:vAlign w:val="bottom"/>
          </w:tcPr>
          <w:p w14:paraId="6D8396E4" w14:textId="397E1CEF" w:rsidR="00901782" w:rsidRPr="00901782" w:rsidRDefault="00901782" w:rsidP="00901782">
            <w:pPr>
              <w:widowControl/>
              <w:jc w:val="right"/>
              <w:rPr>
                <w:color w:val="000000"/>
                <w:sz w:val="22"/>
                <w:szCs w:val="22"/>
              </w:rPr>
            </w:pPr>
            <w:r w:rsidRPr="00901782">
              <w:rPr>
                <w:color w:val="000000"/>
                <w:sz w:val="22"/>
                <w:szCs w:val="22"/>
              </w:rPr>
              <w:t>3.081,4</w:t>
            </w:r>
          </w:p>
        </w:tc>
      </w:tr>
      <w:tr w:rsidR="00901782" w:rsidRPr="00901782" w14:paraId="60D7AF0D" w14:textId="77777777" w:rsidTr="00901782">
        <w:trPr>
          <w:trHeight w:val="284"/>
        </w:trPr>
        <w:tc>
          <w:tcPr>
            <w:tcW w:w="663" w:type="pct"/>
            <w:tcBorders>
              <w:top w:val="single" w:sz="4" w:space="0" w:color="auto"/>
              <w:left w:val="single" w:sz="4" w:space="0" w:color="auto"/>
              <w:bottom w:val="single" w:sz="4" w:space="0" w:color="auto"/>
              <w:right w:val="single" w:sz="4" w:space="0" w:color="auto"/>
            </w:tcBorders>
            <w:noWrap/>
            <w:vAlign w:val="bottom"/>
          </w:tcPr>
          <w:p w14:paraId="07930A61" w14:textId="3628D158" w:rsidR="00901782" w:rsidRPr="00901782" w:rsidRDefault="00901782" w:rsidP="00901782">
            <w:pPr>
              <w:widowControl/>
              <w:rPr>
                <w:color w:val="000000"/>
                <w:sz w:val="22"/>
                <w:szCs w:val="22"/>
              </w:rPr>
            </w:pPr>
            <w:r w:rsidRPr="00901782">
              <w:rPr>
                <w:color w:val="000000"/>
                <w:sz w:val="22"/>
                <w:szCs w:val="22"/>
              </w:rPr>
              <w:t>51. Остали тврди лишћари</w:t>
            </w:r>
          </w:p>
        </w:tc>
        <w:tc>
          <w:tcPr>
            <w:tcW w:w="269" w:type="pct"/>
            <w:tcBorders>
              <w:top w:val="single" w:sz="4" w:space="0" w:color="auto"/>
              <w:left w:val="single" w:sz="4" w:space="0" w:color="auto"/>
              <w:bottom w:val="single" w:sz="4" w:space="0" w:color="auto"/>
              <w:right w:val="single" w:sz="4" w:space="0" w:color="auto"/>
            </w:tcBorders>
            <w:noWrap/>
            <w:vAlign w:val="bottom"/>
          </w:tcPr>
          <w:p w14:paraId="2F01DA85" w14:textId="56F3F29C" w:rsidR="00901782" w:rsidRPr="00901782" w:rsidRDefault="00901782" w:rsidP="00901782">
            <w:pPr>
              <w:widowControl/>
              <w:jc w:val="right"/>
              <w:rPr>
                <w:color w:val="000000"/>
                <w:sz w:val="22"/>
                <w:szCs w:val="22"/>
              </w:rPr>
            </w:pPr>
            <w:r w:rsidRPr="00901782">
              <w:rPr>
                <w:color w:val="000000"/>
                <w:sz w:val="22"/>
                <w:szCs w:val="22"/>
              </w:rPr>
              <w:t>16.545,8</w:t>
            </w:r>
          </w:p>
        </w:tc>
        <w:tc>
          <w:tcPr>
            <w:tcW w:w="269" w:type="pct"/>
            <w:tcBorders>
              <w:top w:val="single" w:sz="4" w:space="0" w:color="auto"/>
              <w:left w:val="single" w:sz="4" w:space="0" w:color="auto"/>
              <w:bottom w:val="single" w:sz="4" w:space="0" w:color="auto"/>
              <w:right w:val="single" w:sz="4" w:space="0" w:color="auto"/>
            </w:tcBorders>
            <w:noWrap/>
            <w:vAlign w:val="bottom"/>
          </w:tcPr>
          <w:p w14:paraId="7528EB64" w14:textId="67AF3C1C" w:rsidR="00901782" w:rsidRPr="00901782" w:rsidRDefault="00901782" w:rsidP="00901782">
            <w:pPr>
              <w:widowControl/>
              <w:jc w:val="right"/>
              <w:rPr>
                <w:color w:val="000000"/>
                <w:sz w:val="22"/>
                <w:szCs w:val="22"/>
              </w:rPr>
            </w:pPr>
            <w:r w:rsidRPr="00901782">
              <w:rPr>
                <w:color w:val="000000"/>
                <w:sz w:val="22"/>
                <w:szCs w:val="22"/>
              </w:rPr>
              <w:t>2.481,9</w:t>
            </w:r>
          </w:p>
        </w:tc>
        <w:tc>
          <w:tcPr>
            <w:tcW w:w="269" w:type="pct"/>
            <w:tcBorders>
              <w:top w:val="single" w:sz="4" w:space="0" w:color="auto"/>
              <w:left w:val="single" w:sz="4" w:space="0" w:color="auto"/>
              <w:bottom w:val="single" w:sz="4" w:space="0" w:color="auto"/>
              <w:right w:val="single" w:sz="4" w:space="0" w:color="auto"/>
            </w:tcBorders>
            <w:noWrap/>
            <w:vAlign w:val="bottom"/>
          </w:tcPr>
          <w:p w14:paraId="3DDB5BAE" w14:textId="48A1FE86" w:rsidR="00901782" w:rsidRPr="00901782" w:rsidRDefault="00901782" w:rsidP="00901782">
            <w:pPr>
              <w:widowControl/>
              <w:jc w:val="right"/>
              <w:rPr>
                <w:color w:val="000000"/>
                <w:sz w:val="22"/>
                <w:szCs w:val="22"/>
              </w:rPr>
            </w:pPr>
            <w:r w:rsidRPr="00901782">
              <w:rPr>
                <w:color w:val="000000"/>
                <w:sz w:val="22"/>
                <w:szCs w:val="22"/>
              </w:rPr>
              <w:t>14.063,9</w:t>
            </w:r>
          </w:p>
        </w:tc>
        <w:tc>
          <w:tcPr>
            <w:tcW w:w="224" w:type="pct"/>
            <w:tcBorders>
              <w:top w:val="single" w:sz="4" w:space="0" w:color="auto"/>
              <w:left w:val="single" w:sz="4" w:space="0" w:color="auto"/>
              <w:bottom w:val="single" w:sz="4" w:space="0" w:color="auto"/>
              <w:right w:val="single" w:sz="4" w:space="0" w:color="auto"/>
            </w:tcBorders>
            <w:noWrap/>
            <w:vAlign w:val="bottom"/>
          </w:tcPr>
          <w:p w14:paraId="235901E5" w14:textId="09AE3A4B" w:rsidR="00901782" w:rsidRPr="00901782" w:rsidRDefault="00901782" w:rsidP="00901782">
            <w:pPr>
              <w:widowControl/>
              <w:jc w:val="right"/>
              <w:rPr>
                <w:color w:val="000000"/>
                <w:sz w:val="22"/>
                <w:szCs w:val="22"/>
              </w:rPr>
            </w:pPr>
            <w:r w:rsidRPr="00901782">
              <w:rPr>
                <w:color w:val="000000"/>
                <w:sz w:val="22"/>
                <w:szCs w:val="22"/>
              </w:rPr>
              <w:t>0,0</w:t>
            </w:r>
          </w:p>
        </w:tc>
        <w:tc>
          <w:tcPr>
            <w:tcW w:w="240" w:type="pct"/>
            <w:tcBorders>
              <w:top w:val="single" w:sz="4" w:space="0" w:color="auto"/>
              <w:left w:val="single" w:sz="4" w:space="0" w:color="auto"/>
              <w:bottom w:val="single" w:sz="4" w:space="0" w:color="auto"/>
              <w:right w:val="single" w:sz="4" w:space="0" w:color="auto"/>
            </w:tcBorders>
            <w:noWrap/>
            <w:vAlign w:val="bottom"/>
          </w:tcPr>
          <w:p w14:paraId="28AA864F" w14:textId="7BFEFA07" w:rsidR="00901782" w:rsidRPr="00901782" w:rsidRDefault="00901782" w:rsidP="00901782">
            <w:pPr>
              <w:widowControl/>
              <w:jc w:val="right"/>
              <w:rPr>
                <w:color w:val="000000"/>
                <w:sz w:val="22"/>
                <w:szCs w:val="22"/>
              </w:rPr>
            </w:pPr>
            <w:r w:rsidRPr="00901782">
              <w:rPr>
                <w:color w:val="000000"/>
                <w:sz w:val="22"/>
                <w:szCs w:val="22"/>
              </w:rPr>
              <w:t>0,0</w:t>
            </w:r>
          </w:p>
        </w:tc>
        <w:tc>
          <w:tcPr>
            <w:tcW w:w="241" w:type="pct"/>
            <w:tcBorders>
              <w:top w:val="single" w:sz="4" w:space="0" w:color="auto"/>
              <w:left w:val="single" w:sz="4" w:space="0" w:color="auto"/>
              <w:bottom w:val="single" w:sz="4" w:space="0" w:color="auto"/>
              <w:right w:val="single" w:sz="4" w:space="0" w:color="auto"/>
            </w:tcBorders>
            <w:noWrap/>
            <w:vAlign w:val="bottom"/>
          </w:tcPr>
          <w:p w14:paraId="30EF4F8E" w14:textId="7FCAD3E1" w:rsidR="00901782" w:rsidRPr="00901782" w:rsidRDefault="00901782" w:rsidP="00901782">
            <w:pPr>
              <w:widowControl/>
              <w:jc w:val="right"/>
              <w:rPr>
                <w:color w:val="000000"/>
                <w:sz w:val="22"/>
                <w:szCs w:val="22"/>
              </w:rPr>
            </w:pPr>
            <w:r w:rsidRPr="00901782">
              <w:rPr>
                <w:color w:val="000000"/>
                <w:sz w:val="22"/>
                <w:szCs w:val="22"/>
              </w:rPr>
              <w:t>0,0</w:t>
            </w:r>
          </w:p>
        </w:tc>
        <w:tc>
          <w:tcPr>
            <w:tcW w:w="242" w:type="pct"/>
            <w:tcBorders>
              <w:top w:val="single" w:sz="4" w:space="0" w:color="auto"/>
              <w:left w:val="single" w:sz="4" w:space="0" w:color="auto"/>
              <w:bottom w:val="single" w:sz="4" w:space="0" w:color="auto"/>
              <w:right w:val="single" w:sz="4" w:space="0" w:color="auto"/>
            </w:tcBorders>
            <w:noWrap/>
            <w:vAlign w:val="bottom"/>
          </w:tcPr>
          <w:p w14:paraId="67CBBFAB" w14:textId="232F49F6" w:rsidR="00901782" w:rsidRPr="00901782" w:rsidRDefault="00901782" w:rsidP="00901782">
            <w:pPr>
              <w:widowControl/>
              <w:jc w:val="right"/>
              <w:rPr>
                <w:color w:val="000000"/>
                <w:sz w:val="22"/>
                <w:szCs w:val="22"/>
              </w:rPr>
            </w:pPr>
            <w:r w:rsidRPr="00901782">
              <w:rPr>
                <w:color w:val="000000"/>
                <w:sz w:val="22"/>
                <w:szCs w:val="22"/>
              </w:rPr>
              <w:t>0,0</w:t>
            </w:r>
          </w:p>
        </w:tc>
        <w:tc>
          <w:tcPr>
            <w:tcW w:w="248" w:type="pct"/>
            <w:tcBorders>
              <w:top w:val="single" w:sz="4" w:space="0" w:color="auto"/>
              <w:left w:val="single" w:sz="4" w:space="0" w:color="auto"/>
              <w:bottom w:val="single" w:sz="4" w:space="0" w:color="auto"/>
              <w:right w:val="single" w:sz="4" w:space="0" w:color="auto"/>
            </w:tcBorders>
            <w:noWrap/>
            <w:vAlign w:val="bottom"/>
          </w:tcPr>
          <w:p w14:paraId="0E84EF19" w14:textId="68353982" w:rsidR="00901782" w:rsidRPr="00901782" w:rsidRDefault="00901782" w:rsidP="00901782">
            <w:pPr>
              <w:widowControl/>
              <w:jc w:val="right"/>
              <w:rPr>
                <w:color w:val="000000"/>
                <w:sz w:val="22"/>
                <w:szCs w:val="22"/>
              </w:rPr>
            </w:pPr>
            <w:r w:rsidRPr="00901782">
              <w:rPr>
                <w:color w:val="000000"/>
                <w:sz w:val="22"/>
                <w:szCs w:val="22"/>
              </w:rPr>
              <w:t>0,0</w:t>
            </w:r>
          </w:p>
        </w:tc>
        <w:tc>
          <w:tcPr>
            <w:tcW w:w="269" w:type="pct"/>
            <w:tcBorders>
              <w:top w:val="single" w:sz="4" w:space="0" w:color="auto"/>
              <w:left w:val="single" w:sz="4" w:space="0" w:color="auto"/>
              <w:bottom w:val="single" w:sz="4" w:space="0" w:color="auto"/>
              <w:right w:val="single" w:sz="4" w:space="0" w:color="auto"/>
            </w:tcBorders>
            <w:noWrap/>
            <w:vAlign w:val="bottom"/>
          </w:tcPr>
          <w:p w14:paraId="1CD53BBF" w14:textId="5CEC1394" w:rsidR="00901782" w:rsidRPr="00901782" w:rsidRDefault="00901782" w:rsidP="00901782">
            <w:pPr>
              <w:widowControl/>
              <w:jc w:val="right"/>
              <w:rPr>
                <w:color w:val="000000"/>
                <w:sz w:val="22"/>
                <w:szCs w:val="22"/>
              </w:rPr>
            </w:pPr>
            <w:r w:rsidRPr="00901782">
              <w:rPr>
                <w:color w:val="000000"/>
                <w:sz w:val="22"/>
                <w:szCs w:val="22"/>
              </w:rPr>
              <w:t>0,0</w:t>
            </w:r>
          </w:p>
        </w:tc>
        <w:tc>
          <w:tcPr>
            <w:tcW w:w="441" w:type="pct"/>
            <w:tcBorders>
              <w:top w:val="single" w:sz="4" w:space="0" w:color="auto"/>
              <w:left w:val="single" w:sz="4" w:space="0" w:color="auto"/>
              <w:bottom w:val="single" w:sz="4" w:space="0" w:color="auto"/>
              <w:right w:val="single" w:sz="4" w:space="0" w:color="auto"/>
            </w:tcBorders>
            <w:noWrap/>
            <w:vAlign w:val="bottom"/>
          </w:tcPr>
          <w:p w14:paraId="3B61C190" w14:textId="67B80F6C" w:rsidR="00901782" w:rsidRPr="00901782" w:rsidRDefault="00901782" w:rsidP="00901782">
            <w:pPr>
              <w:widowControl/>
              <w:jc w:val="right"/>
              <w:rPr>
                <w:color w:val="000000"/>
                <w:sz w:val="22"/>
                <w:szCs w:val="22"/>
              </w:rPr>
            </w:pPr>
            <w:r w:rsidRPr="00901782">
              <w:rPr>
                <w:color w:val="000000"/>
                <w:sz w:val="22"/>
                <w:szCs w:val="22"/>
              </w:rPr>
              <w:t>0,0</w:t>
            </w:r>
          </w:p>
        </w:tc>
        <w:tc>
          <w:tcPr>
            <w:tcW w:w="451" w:type="pct"/>
            <w:tcBorders>
              <w:top w:val="single" w:sz="4" w:space="0" w:color="auto"/>
              <w:left w:val="single" w:sz="4" w:space="0" w:color="auto"/>
              <w:bottom w:val="single" w:sz="4" w:space="0" w:color="auto"/>
              <w:right w:val="single" w:sz="4" w:space="0" w:color="auto"/>
            </w:tcBorders>
            <w:noWrap/>
            <w:vAlign w:val="bottom"/>
          </w:tcPr>
          <w:p w14:paraId="304B8D7A" w14:textId="1B348957" w:rsidR="00901782" w:rsidRPr="00901782" w:rsidRDefault="00901782" w:rsidP="00901782">
            <w:pPr>
              <w:widowControl/>
              <w:jc w:val="right"/>
              <w:rPr>
                <w:color w:val="000000"/>
                <w:sz w:val="22"/>
                <w:szCs w:val="22"/>
              </w:rPr>
            </w:pPr>
            <w:r w:rsidRPr="00901782">
              <w:rPr>
                <w:color w:val="000000"/>
                <w:sz w:val="22"/>
                <w:szCs w:val="22"/>
              </w:rPr>
              <w:t>0,0</w:t>
            </w:r>
          </w:p>
        </w:tc>
        <w:tc>
          <w:tcPr>
            <w:tcW w:w="387" w:type="pct"/>
            <w:tcBorders>
              <w:top w:val="single" w:sz="4" w:space="0" w:color="auto"/>
              <w:left w:val="single" w:sz="4" w:space="0" w:color="auto"/>
              <w:bottom w:val="single" w:sz="4" w:space="0" w:color="auto"/>
              <w:right w:val="single" w:sz="4" w:space="0" w:color="auto"/>
            </w:tcBorders>
            <w:noWrap/>
            <w:vAlign w:val="bottom"/>
          </w:tcPr>
          <w:p w14:paraId="5D7F44D4" w14:textId="49857FAF" w:rsidR="00901782" w:rsidRPr="00901782" w:rsidRDefault="00901782" w:rsidP="00901782">
            <w:pPr>
              <w:widowControl/>
              <w:jc w:val="right"/>
              <w:rPr>
                <w:color w:val="000000"/>
                <w:sz w:val="22"/>
                <w:szCs w:val="22"/>
              </w:rPr>
            </w:pPr>
            <w:r w:rsidRPr="00901782">
              <w:rPr>
                <w:color w:val="000000"/>
                <w:sz w:val="22"/>
                <w:szCs w:val="22"/>
              </w:rPr>
              <w:t>14.063,9</w:t>
            </w:r>
          </w:p>
        </w:tc>
        <w:tc>
          <w:tcPr>
            <w:tcW w:w="282" w:type="pct"/>
            <w:tcBorders>
              <w:top w:val="single" w:sz="4" w:space="0" w:color="auto"/>
              <w:left w:val="single" w:sz="4" w:space="0" w:color="auto"/>
              <w:bottom w:val="single" w:sz="4" w:space="0" w:color="auto"/>
              <w:right w:val="single" w:sz="4" w:space="0" w:color="auto"/>
            </w:tcBorders>
            <w:noWrap/>
            <w:vAlign w:val="bottom"/>
          </w:tcPr>
          <w:p w14:paraId="76806C1A" w14:textId="21803571" w:rsidR="00901782" w:rsidRPr="00901782" w:rsidRDefault="00901782" w:rsidP="00901782">
            <w:pPr>
              <w:widowControl/>
              <w:jc w:val="right"/>
              <w:rPr>
                <w:color w:val="000000"/>
                <w:sz w:val="22"/>
                <w:szCs w:val="22"/>
              </w:rPr>
            </w:pPr>
            <w:r w:rsidRPr="00901782">
              <w:rPr>
                <w:color w:val="000000"/>
                <w:sz w:val="22"/>
                <w:szCs w:val="22"/>
              </w:rPr>
              <w:t>0,0</w:t>
            </w:r>
          </w:p>
        </w:tc>
        <w:tc>
          <w:tcPr>
            <w:tcW w:w="507" w:type="pct"/>
            <w:tcBorders>
              <w:top w:val="single" w:sz="4" w:space="0" w:color="auto"/>
              <w:left w:val="single" w:sz="4" w:space="0" w:color="auto"/>
              <w:bottom w:val="single" w:sz="4" w:space="0" w:color="auto"/>
              <w:right w:val="single" w:sz="4" w:space="0" w:color="auto"/>
            </w:tcBorders>
            <w:noWrap/>
            <w:vAlign w:val="bottom"/>
          </w:tcPr>
          <w:p w14:paraId="37C021A6" w14:textId="4E8EF3DC" w:rsidR="00901782" w:rsidRPr="00901782" w:rsidRDefault="00901782" w:rsidP="00901782">
            <w:pPr>
              <w:widowControl/>
              <w:jc w:val="right"/>
              <w:rPr>
                <w:color w:val="000000"/>
                <w:sz w:val="22"/>
                <w:szCs w:val="22"/>
              </w:rPr>
            </w:pPr>
            <w:r w:rsidRPr="00901782">
              <w:rPr>
                <w:color w:val="000000"/>
                <w:sz w:val="22"/>
                <w:szCs w:val="22"/>
              </w:rPr>
              <w:t>14.063,9</w:t>
            </w:r>
          </w:p>
        </w:tc>
      </w:tr>
      <w:tr w:rsidR="00901782" w:rsidRPr="00901782" w14:paraId="3C7CB333" w14:textId="77777777" w:rsidTr="00901782">
        <w:trPr>
          <w:trHeight w:val="284"/>
        </w:trPr>
        <w:tc>
          <w:tcPr>
            <w:tcW w:w="663" w:type="pct"/>
            <w:tcBorders>
              <w:top w:val="single" w:sz="4" w:space="0" w:color="auto"/>
              <w:left w:val="single" w:sz="4" w:space="0" w:color="auto"/>
              <w:bottom w:val="single" w:sz="4" w:space="0" w:color="auto"/>
              <w:right w:val="single" w:sz="4" w:space="0" w:color="auto"/>
            </w:tcBorders>
            <w:noWrap/>
            <w:vAlign w:val="bottom"/>
          </w:tcPr>
          <w:p w14:paraId="4D636614" w14:textId="5D2E2785" w:rsidR="00901782" w:rsidRPr="00901782" w:rsidRDefault="00901782" w:rsidP="00901782">
            <w:pPr>
              <w:widowControl/>
              <w:rPr>
                <w:color w:val="000000"/>
                <w:sz w:val="22"/>
                <w:szCs w:val="22"/>
              </w:rPr>
            </w:pPr>
            <w:r w:rsidRPr="00901782">
              <w:rPr>
                <w:color w:val="000000"/>
                <w:sz w:val="22"/>
                <w:szCs w:val="22"/>
              </w:rPr>
              <w:t>53. Медунац</w:t>
            </w:r>
          </w:p>
        </w:tc>
        <w:tc>
          <w:tcPr>
            <w:tcW w:w="269" w:type="pct"/>
            <w:tcBorders>
              <w:top w:val="single" w:sz="4" w:space="0" w:color="auto"/>
              <w:left w:val="single" w:sz="4" w:space="0" w:color="auto"/>
              <w:bottom w:val="single" w:sz="4" w:space="0" w:color="auto"/>
              <w:right w:val="single" w:sz="4" w:space="0" w:color="auto"/>
            </w:tcBorders>
            <w:noWrap/>
            <w:vAlign w:val="bottom"/>
          </w:tcPr>
          <w:p w14:paraId="794FFDBB" w14:textId="4EAF0909" w:rsidR="00901782" w:rsidRPr="00901782" w:rsidRDefault="00901782" w:rsidP="00901782">
            <w:pPr>
              <w:widowControl/>
              <w:jc w:val="right"/>
              <w:rPr>
                <w:color w:val="000000"/>
                <w:sz w:val="22"/>
                <w:szCs w:val="22"/>
              </w:rPr>
            </w:pPr>
            <w:r w:rsidRPr="00901782">
              <w:rPr>
                <w:color w:val="000000"/>
                <w:sz w:val="22"/>
                <w:szCs w:val="22"/>
              </w:rPr>
              <w:t>54,9</w:t>
            </w:r>
          </w:p>
        </w:tc>
        <w:tc>
          <w:tcPr>
            <w:tcW w:w="269" w:type="pct"/>
            <w:tcBorders>
              <w:top w:val="single" w:sz="4" w:space="0" w:color="auto"/>
              <w:left w:val="single" w:sz="4" w:space="0" w:color="auto"/>
              <w:bottom w:val="single" w:sz="4" w:space="0" w:color="auto"/>
              <w:right w:val="single" w:sz="4" w:space="0" w:color="auto"/>
            </w:tcBorders>
            <w:noWrap/>
            <w:vAlign w:val="bottom"/>
          </w:tcPr>
          <w:p w14:paraId="0CC5E16D" w14:textId="2BFA7171" w:rsidR="00901782" w:rsidRPr="00901782" w:rsidRDefault="00901782" w:rsidP="00901782">
            <w:pPr>
              <w:widowControl/>
              <w:jc w:val="right"/>
              <w:rPr>
                <w:color w:val="000000"/>
                <w:sz w:val="22"/>
                <w:szCs w:val="22"/>
              </w:rPr>
            </w:pPr>
            <w:r w:rsidRPr="00901782">
              <w:rPr>
                <w:color w:val="000000"/>
                <w:sz w:val="22"/>
                <w:szCs w:val="22"/>
              </w:rPr>
              <w:t>8,2</w:t>
            </w:r>
          </w:p>
        </w:tc>
        <w:tc>
          <w:tcPr>
            <w:tcW w:w="269" w:type="pct"/>
            <w:tcBorders>
              <w:top w:val="single" w:sz="4" w:space="0" w:color="auto"/>
              <w:left w:val="single" w:sz="4" w:space="0" w:color="auto"/>
              <w:bottom w:val="single" w:sz="4" w:space="0" w:color="auto"/>
              <w:right w:val="single" w:sz="4" w:space="0" w:color="auto"/>
            </w:tcBorders>
            <w:noWrap/>
            <w:vAlign w:val="bottom"/>
          </w:tcPr>
          <w:p w14:paraId="1E65DB0E" w14:textId="41DEC75B" w:rsidR="00901782" w:rsidRPr="00901782" w:rsidRDefault="00901782" w:rsidP="00901782">
            <w:pPr>
              <w:widowControl/>
              <w:jc w:val="right"/>
              <w:rPr>
                <w:color w:val="000000"/>
                <w:sz w:val="22"/>
                <w:szCs w:val="22"/>
              </w:rPr>
            </w:pPr>
            <w:r w:rsidRPr="00901782">
              <w:rPr>
                <w:color w:val="000000"/>
                <w:sz w:val="22"/>
                <w:szCs w:val="22"/>
              </w:rPr>
              <w:t>46,6</w:t>
            </w:r>
          </w:p>
        </w:tc>
        <w:tc>
          <w:tcPr>
            <w:tcW w:w="224" w:type="pct"/>
            <w:tcBorders>
              <w:top w:val="single" w:sz="4" w:space="0" w:color="auto"/>
              <w:left w:val="single" w:sz="4" w:space="0" w:color="auto"/>
              <w:bottom w:val="single" w:sz="4" w:space="0" w:color="auto"/>
              <w:right w:val="single" w:sz="4" w:space="0" w:color="auto"/>
            </w:tcBorders>
            <w:noWrap/>
            <w:vAlign w:val="bottom"/>
          </w:tcPr>
          <w:p w14:paraId="4491745D" w14:textId="1A92B697" w:rsidR="00901782" w:rsidRPr="00901782" w:rsidRDefault="00901782" w:rsidP="00901782">
            <w:pPr>
              <w:widowControl/>
              <w:jc w:val="right"/>
              <w:rPr>
                <w:color w:val="000000"/>
                <w:sz w:val="22"/>
                <w:szCs w:val="22"/>
              </w:rPr>
            </w:pPr>
            <w:r w:rsidRPr="00901782">
              <w:rPr>
                <w:color w:val="000000"/>
                <w:sz w:val="22"/>
                <w:szCs w:val="22"/>
              </w:rPr>
              <w:t>0,0</w:t>
            </w:r>
          </w:p>
        </w:tc>
        <w:tc>
          <w:tcPr>
            <w:tcW w:w="240" w:type="pct"/>
            <w:tcBorders>
              <w:top w:val="single" w:sz="4" w:space="0" w:color="auto"/>
              <w:left w:val="single" w:sz="4" w:space="0" w:color="auto"/>
              <w:bottom w:val="single" w:sz="4" w:space="0" w:color="auto"/>
              <w:right w:val="single" w:sz="4" w:space="0" w:color="auto"/>
            </w:tcBorders>
            <w:noWrap/>
            <w:vAlign w:val="bottom"/>
          </w:tcPr>
          <w:p w14:paraId="1B29EA2E" w14:textId="0973921B" w:rsidR="00901782" w:rsidRPr="00901782" w:rsidRDefault="00901782" w:rsidP="00901782">
            <w:pPr>
              <w:widowControl/>
              <w:jc w:val="right"/>
              <w:rPr>
                <w:color w:val="000000"/>
                <w:sz w:val="22"/>
                <w:szCs w:val="22"/>
              </w:rPr>
            </w:pPr>
            <w:r w:rsidRPr="00901782">
              <w:rPr>
                <w:color w:val="000000"/>
                <w:sz w:val="22"/>
                <w:szCs w:val="22"/>
              </w:rPr>
              <w:t>0,0</w:t>
            </w:r>
          </w:p>
        </w:tc>
        <w:tc>
          <w:tcPr>
            <w:tcW w:w="241" w:type="pct"/>
            <w:tcBorders>
              <w:top w:val="single" w:sz="4" w:space="0" w:color="auto"/>
              <w:left w:val="single" w:sz="4" w:space="0" w:color="auto"/>
              <w:bottom w:val="single" w:sz="4" w:space="0" w:color="auto"/>
              <w:right w:val="single" w:sz="4" w:space="0" w:color="auto"/>
            </w:tcBorders>
            <w:noWrap/>
            <w:vAlign w:val="bottom"/>
          </w:tcPr>
          <w:p w14:paraId="3209AABF" w14:textId="31B8C1B8" w:rsidR="00901782" w:rsidRPr="00901782" w:rsidRDefault="00901782" w:rsidP="00901782">
            <w:pPr>
              <w:widowControl/>
              <w:jc w:val="right"/>
              <w:rPr>
                <w:color w:val="000000"/>
                <w:sz w:val="22"/>
                <w:szCs w:val="22"/>
              </w:rPr>
            </w:pPr>
            <w:r w:rsidRPr="00901782">
              <w:rPr>
                <w:color w:val="000000"/>
                <w:sz w:val="22"/>
                <w:szCs w:val="22"/>
              </w:rPr>
              <w:t>0,0</w:t>
            </w:r>
          </w:p>
        </w:tc>
        <w:tc>
          <w:tcPr>
            <w:tcW w:w="242" w:type="pct"/>
            <w:tcBorders>
              <w:top w:val="single" w:sz="4" w:space="0" w:color="auto"/>
              <w:left w:val="single" w:sz="4" w:space="0" w:color="auto"/>
              <w:bottom w:val="single" w:sz="4" w:space="0" w:color="auto"/>
              <w:right w:val="single" w:sz="4" w:space="0" w:color="auto"/>
            </w:tcBorders>
            <w:noWrap/>
            <w:vAlign w:val="bottom"/>
          </w:tcPr>
          <w:p w14:paraId="37E83887" w14:textId="17EC7442" w:rsidR="00901782" w:rsidRPr="00901782" w:rsidRDefault="00901782" w:rsidP="00901782">
            <w:pPr>
              <w:widowControl/>
              <w:jc w:val="right"/>
              <w:rPr>
                <w:color w:val="000000"/>
                <w:sz w:val="22"/>
                <w:szCs w:val="22"/>
              </w:rPr>
            </w:pPr>
            <w:r w:rsidRPr="00901782">
              <w:rPr>
                <w:color w:val="000000"/>
                <w:sz w:val="22"/>
                <w:szCs w:val="22"/>
              </w:rPr>
              <w:t>0,0</w:t>
            </w:r>
          </w:p>
        </w:tc>
        <w:tc>
          <w:tcPr>
            <w:tcW w:w="248" w:type="pct"/>
            <w:tcBorders>
              <w:top w:val="single" w:sz="4" w:space="0" w:color="auto"/>
              <w:left w:val="single" w:sz="4" w:space="0" w:color="auto"/>
              <w:bottom w:val="single" w:sz="4" w:space="0" w:color="auto"/>
              <w:right w:val="single" w:sz="4" w:space="0" w:color="auto"/>
            </w:tcBorders>
            <w:noWrap/>
            <w:vAlign w:val="bottom"/>
          </w:tcPr>
          <w:p w14:paraId="62CD7665" w14:textId="6534B53B" w:rsidR="00901782" w:rsidRPr="00901782" w:rsidRDefault="00901782" w:rsidP="00901782">
            <w:pPr>
              <w:widowControl/>
              <w:jc w:val="right"/>
              <w:rPr>
                <w:color w:val="000000"/>
                <w:sz w:val="22"/>
                <w:szCs w:val="22"/>
              </w:rPr>
            </w:pPr>
            <w:r w:rsidRPr="00901782">
              <w:rPr>
                <w:color w:val="000000"/>
                <w:sz w:val="22"/>
                <w:szCs w:val="22"/>
              </w:rPr>
              <w:t>0,0</w:t>
            </w:r>
          </w:p>
        </w:tc>
        <w:tc>
          <w:tcPr>
            <w:tcW w:w="269" w:type="pct"/>
            <w:tcBorders>
              <w:top w:val="single" w:sz="4" w:space="0" w:color="auto"/>
              <w:left w:val="single" w:sz="4" w:space="0" w:color="auto"/>
              <w:bottom w:val="single" w:sz="4" w:space="0" w:color="auto"/>
              <w:right w:val="single" w:sz="4" w:space="0" w:color="auto"/>
            </w:tcBorders>
            <w:noWrap/>
            <w:vAlign w:val="bottom"/>
          </w:tcPr>
          <w:p w14:paraId="7F43FB58" w14:textId="32198D8C" w:rsidR="00901782" w:rsidRPr="00901782" w:rsidRDefault="00901782" w:rsidP="00901782">
            <w:pPr>
              <w:widowControl/>
              <w:jc w:val="right"/>
              <w:rPr>
                <w:color w:val="000000"/>
                <w:sz w:val="22"/>
                <w:szCs w:val="22"/>
              </w:rPr>
            </w:pPr>
            <w:r w:rsidRPr="00901782">
              <w:rPr>
                <w:color w:val="000000"/>
                <w:sz w:val="22"/>
                <w:szCs w:val="22"/>
              </w:rPr>
              <w:t>0,0</w:t>
            </w:r>
          </w:p>
        </w:tc>
        <w:tc>
          <w:tcPr>
            <w:tcW w:w="441" w:type="pct"/>
            <w:tcBorders>
              <w:top w:val="single" w:sz="4" w:space="0" w:color="auto"/>
              <w:left w:val="single" w:sz="4" w:space="0" w:color="auto"/>
              <w:bottom w:val="single" w:sz="4" w:space="0" w:color="auto"/>
              <w:right w:val="single" w:sz="4" w:space="0" w:color="auto"/>
            </w:tcBorders>
            <w:noWrap/>
            <w:vAlign w:val="bottom"/>
          </w:tcPr>
          <w:p w14:paraId="6E0E6C6E" w14:textId="19580A08" w:rsidR="00901782" w:rsidRPr="00901782" w:rsidRDefault="00901782" w:rsidP="00901782">
            <w:pPr>
              <w:widowControl/>
              <w:jc w:val="right"/>
              <w:rPr>
                <w:color w:val="000000"/>
                <w:sz w:val="22"/>
                <w:szCs w:val="22"/>
              </w:rPr>
            </w:pPr>
            <w:r w:rsidRPr="00901782">
              <w:rPr>
                <w:color w:val="000000"/>
                <w:sz w:val="22"/>
                <w:szCs w:val="22"/>
              </w:rPr>
              <w:t>0,0</w:t>
            </w:r>
          </w:p>
        </w:tc>
        <w:tc>
          <w:tcPr>
            <w:tcW w:w="451" w:type="pct"/>
            <w:tcBorders>
              <w:top w:val="single" w:sz="4" w:space="0" w:color="auto"/>
              <w:left w:val="single" w:sz="4" w:space="0" w:color="auto"/>
              <w:bottom w:val="single" w:sz="4" w:space="0" w:color="auto"/>
              <w:right w:val="single" w:sz="4" w:space="0" w:color="auto"/>
            </w:tcBorders>
            <w:noWrap/>
            <w:vAlign w:val="bottom"/>
          </w:tcPr>
          <w:p w14:paraId="3A62B5C4" w14:textId="61858409" w:rsidR="00901782" w:rsidRPr="00901782" w:rsidRDefault="00901782" w:rsidP="00901782">
            <w:pPr>
              <w:widowControl/>
              <w:jc w:val="right"/>
              <w:rPr>
                <w:color w:val="000000"/>
                <w:sz w:val="22"/>
                <w:szCs w:val="22"/>
              </w:rPr>
            </w:pPr>
            <w:r w:rsidRPr="00901782">
              <w:rPr>
                <w:color w:val="000000"/>
                <w:sz w:val="22"/>
                <w:szCs w:val="22"/>
              </w:rPr>
              <w:t>0,0</w:t>
            </w:r>
          </w:p>
        </w:tc>
        <w:tc>
          <w:tcPr>
            <w:tcW w:w="387" w:type="pct"/>
            <w:tcBorders>
              <w:top w:val="single" w:sz="4" w:space="0" w:color="auto"/>
              <w:left w:val="single" w:sz="4" w:space="0" w:color="auto"/>
              <w:bottom w:val="single" w:sz="4" w:space="0" w:color="auto"/>
              <w:right w:val="single" w:sz="4" w:space="0" w:color="auto"/>
            </w:tcBorders>
            <w:noWrap/>
            <w:vAlign w:val="bottom"/>
          </w:tcPr>
          <w:p w14:paraId="77E3F924" w14:textId="5A2730C6" w:rsidR="00901782" w:rsidRPr="00901782" w:rsidRDefault="00901782" w:rsidP="00901782">
            <w:pPr>
              <w:widowControl/>
              <w:jc w:val="right"/>
              <w:rPr>
                <w:color w:val="000000"/>
                <w:sz w:val="22"/>
                <w:szCs w:val="22"/>
              </w:rPr>
            </w:pPr>
            <w:r w:rsidRPr="00901782">
              <w:rPr>
                <w:color w:val="000000"/>
                <w:sz w:val="22"/>
                <w:szCs w:val="22"/>
              </w:rPr>
              <w:t>46,6</w:t>
            </w:r>
          </w:p>
        </w:tc>
        <w:tc>
          <w:tcPr>
            <w:tcW w:w="282" w:type="pct"/>
            <w:tcBorders>
              <w:top w:val="single" w:sz="4" w:space="0" w:color="auto"/>
              <w:left w:val="single" w:sz="4" w:space="0" w:color="auto"/>
              <w:bottom w:val="single" w:sz="4" w:space="0" w:color="auto"/>
              <w:right w:val="single" w:sz="4" w:space="0" w:color="auto"/>
            </w:tcBorders>
            <w:noWrap/>
            <w:vAlign w:val="bottom"/>
          </w:tcPr>
          <w:p w14:paraId="7FD9CB37" w14:textId="2C86FE2A" w:rsidR="00901782" w:rsidRPr="00901782" w:rsidRDefault="00901782" w:rsidP="00901782">
            <w:pPr>
              <w:widowControl/>
              <w:jc w:val="right"/>
              <w:rPr>
                <w:color w:val="000000"/>
                <w:sz w:val="22"/>
                <w:szCs w:val="22"/>
              </w:rPr>
            </w:pPr>
            <w:r w:rsidRPr="00901782">
              <w:rPr>
                <w:color w:val="000000"/>
                <w:sz w:val="22"/>
                <w:szCs w:val="22"/>
              </w:rPr>
              <w:t>0,0</w:t>
            </w:r>
          </w:p>
        </w:tc>
        <w:tc>
          <w:tcPr>
            <w:tcW w:w="507" w:type="pct"/>
            <w:tcBorders>
              <w:top w:val="single" w:sz="4" w:space="0" w:color="auto"/>
              <w:left w:val="single" w:sz="4" w:space="0" w:color="auto"/>
              <w:bottom w:val="single" w:sz="4" w:space="0" w:color="auto"/>
              <w:right w:val="single" w:sz="4" w:space="0" w:color="auto"/>
            </w:tcBorders>
            <w:noWrap/>
            <w:vAlign w:val="bottom"/>
          </w:tcPr>
          <w:p w14:paraId="615607F9" w14:textId="51D149C1" w:rsidR="00901782" w:rsidRPr="00901782" w:rsidRDefault="00901782" w:rsidP="00901782">
            <w:pPr>
              <w:widowControl/>
              <w:jc w:val="right"/>
              <w:rPr>
                <w:color w:val="000000"/>
                <w:sz w:val="22"/>
                <w:szCs w:val="22"/>
              </w:rPr>
            </w:pPr>
            <w:r w:rsidRPr="00901782">
              <w:rPr>
                <w:color w:val="000000"/>
                <w:sz w:val="22"/>
                <w:szCs w:val="22"/>
              </w:rPr>
              <w:t>46,6</w:t>
            </w:r>
          </w:p>
        </w:tc>
      </w:tr>
      <w:tr w:rsidR="00901782" w:rsidRPr="00901782" w14:paraId="673CD4DD" w14:textId="77777777" w:rsidTr="00901782">
        <w:trPr>
          <w:trHeight w:val="284"/>
        </w:trPr>
        <w:tc>
          <w:tcPr>
            <w:tcW w:w="663" w:type="pct"/>
            <w:tcBorders>
              <w:top w:val="single" w:sz="4" w:space="0" w:color="auto"/>
              <w:left w:val="single" w:sz="4" w:space="0" w:color="auto"/>
              <w:bottom w:val="single" w:sz="4" w:space="0" w:color="auto"/>
              <w:right w:val="single" w:sz="4" w:space="0" w:color="auto"/>
            </w:tcBorders>
            <w:noWrap/>
            <w:vAlign w:val="bottom"/>
          </w:tcPr>
          <w:p w14:paraId="16F379E8" w14:textId="6507494D" w:rsidR="00901782" w:rsidRPr="00901782" w:rsidRDefault="00901782" w:rsidP="00901782">
            <w:pPr>
              <w:widowControl/>
              <w:rPr>
                <w:color w:val="000000"/>
                <w:sz w:val="22"/>
                <w:szCs w:val="22"/>
              </w:rPr>
            </w:pPr>
            <w:r w:rsidRPr="00901782">
              <w:rPr>
                <w:color w:val="000000"/>
                <w:sz w:val="22"/>
                <w:szCs w:val="22"/>
              </w:rPr>
              <w:t>54. Црни јасен</w:t>
            </w:r>
          </w:p>
        </w:tc>
        <w:tc>
          <w:tcPr>
            <w:tcW w:w="269" w:type="pct"/>
            <w:tcBorders>
              <w:top w:val="single" w:sz="4" w:space="0" w:color="auto"/>
              <w:left w:val="single" w:sz="4" w:space="0" w:color="auto"/>
              <w:bottom w:val="single" w:sz="4" w:space="0" w:color="auto"/>
              <w:right w:val="single" w:sz="4" w:space="0" w:color="auto"/>
            </w:tcBorders>
            <w:noWrap/>
            <w:vAlign w:val="bottom"/>
          </w:tcPr>
          <w:p w14:paraId="15986C9C" w14:textId="63940728" w:rsidR="00901782" w:rsidRPr="00901782" w:rsidRDefault="00901782" w:rsidP="00901782">
            <w:pPr>
              <w:widowControl/>
              <w:jc w:val="right"/>
              <w:rPr>
                <w:color w:val="000000"/>
                <w:sz w:val="22"/>
                <w:szCs w:val="22"/>
              </w:rPr>
            </w:pPr>
            <w:r w:rsidRPr="00901782">
              <w:rPr>
                <w:color w:val="000000"/>
                <w:sz w:val="22"/>
                <w:szCs w:val="22"/>
              </w:rPr>
              <w:t>1.967,5</w:t>
            </w:r>
          </w:p>
        </w:tc>
        <w:tc>
          <w:tcPr>
            <w:tcW w:w="269" w:type="pct"/>
            <w:tcBorders>
              <w:top w:val="single" w:sz="4" w:space="0" w:color="auto"/>
              <w:left w:val="single" w:sz="4" w:space="0" w:color="auto"/>
              <w:bottom w:val="single" w:sz="4" w:space="0" w:color="auto"/>
              <w:right w:val="single" w:sz="4" w:space="0" w:color="auto"/>
            </w:tcBorders>
            <w:noWrap/>
            <w:vAlign w:val="bottom"/>
          </w:tcPr>
          <w:p w14:paraId="138B6069" w14:textId="40E370DC" w:rsidR="00901782" w:rsidRPr="00901782" w:rsidRDefault="00901782" w:rsidP="00901782">
            <w:pPr>
              <w:widowControl/>
              <w:jc w:val="right"/>
              <w:rPr>
                <w:color w:val="000000"/>
                <w:sz w:val="22"/>
                <w:szCs w:val="22"/>
              </w:rPr>
            </w:pPr>
            <w:r w:rsidRPr="00901782">
              <w:rPr>
                <w:color w:val="000000"/>
                <w:sz w:val="22"/>
                <w:szCs w:val="22"/>
              </w:rPr>
              <w:t>295,1</w:t>
            </w:r>
          </w:p>
        </w:tc>
        <w:tc>
          <w:tcPr>
            <w:tcW w:w="269" w:type="pct"/>
            <w:tcBorders>
              <w:top w:val="single" w:sz="4" w:space="0" w:color="auto"/>
              <w:left w:val="single" w:sz="4" w:space="0" w:color="auto"/>
              <w:bottom w:val="single" w:sz="4" w:space="0" w:color="auto"/>
              <w:right w:val="single" w:sz="4" w:space="0" w:color="auto"/>
            </w:tcBorders>
            <w:noWrap/>
            <w:vAlign w:val="bottom"/>
          </w:tcPr>
          <w:p w14:paraId="64FE5769" w14:textId="706D6DE7" w:rsidR="00901782" w:rsidRPr="00901782" w:rsidRDefault="00901782" w:rsidP="00901782">
            <w:pPr>
              <w:widowControl/>
              <w:jc w:val="right"/>
              <w:rPr>
                <w:color w:val="000000"/>
                <w:sz w:val="22"/>
                <w:szCs w:val="22"/>
              </w:rPr>
            </w:pPr>
            <w:r w:rsidRPr="00901782">
              <w:rPr>
                <w:color w:val="000000"/>
                <w:sz w:val="22"/>
                <w:szCs w:val="22"/>
              </w:rPr>
              <w:t>1.672,4</w:t>
            </w:r>
          </w:p>
        </w:tc>
        <w:tc>
          <w:tcPr>
            <w:tcW w:w="224" w:type="pct"/>
            <w:tcBorders>
              <w:top w:val="single" w:sz="4" w:space="0" w:color="auto"/>
              <w:left w:val="single" w:sz="4" w:space="0" w:color="auto"/>
              <w:bottom w:val="single" w:sz="4" w:space="0" w:color="auto"/>
              <w:right w:val="single" w:sz="4" w:space="0" w:color="auto"/>
            </w:tcBorders>
            <w:noWrap/>
            <w:vAlign w:val="bottom"/>
          </w:tcPr>
          <w:p w14:paraId="0C6C4AFD" w14:textId="311E29C9" w:rsidR="00901782" w:rsidRPr="00901782" w:rsidRDefault="00901782" w:rsidP="00901782">
            <w:pPr>
              <w:widowControl/>
              <w:jc w:val="right"/>
              <w:rPr>
                <w:color w:val="000000"/>
                <w:sz w:val="22"/>
                <w:szCs w:val="22"/>
              </w:rPr>
            </w:pPr>
            <w:r w:rsidRPr="00901782">
              <w:rPr>
                <w:color w:val="000000"/>
                <w:sz w:val="22"/>
                <w:szCs w:val="22"/>
              </w:rPr>
              <w:t>0,0</w:t>
            </w:r>
          </w:p>
        </w:tc>
        <w:tc>
          <w:tcPr>
            <w:tcW w:w="240" w:type="pct"/>
            <w:tcBorders>
              <w:top w:val="single" w:sz="4" w:space="0" w:color="auto"/>
              <w:left w:val="single" w:sz="4" w:space="0" w:color="auto"/>
              <w:bottom w:val="single" w:sz="4" w:space="0" w:color="auto"/>
              <w:right w:val="single" w:sz="4" w:space="0" w:color="auto"/>
            </w:tcBorders>
            <w:noWrap/>
            <w:vAlign w:val="bottom"/>
          </w:tcPr>
          <w:p w14:paraId="31857858" w14:textId="6D35C907" w:rsidR="00901782" w:rsidRPr="00901782" w:rsidRDefault="00901782" w:rsidP="00901782">
            <w:pPr>
              <w:widowControl/>
              <w:jc w:val="right"/>
              <w:rPr>
                <w:color w:val="000000"/>
                <w:sz w:val="22"/>
                <w:szCs w:val="22"/>
              </w:rPr>
            </w:pPr>
            <w:r w:rsidRPr="00901782">
              <w:rPr>
                <w:color w:val="000000"/>
                <w:sz w:val="22"/>
                <w:szCs w:val="22"/>
              </w:rPr>
              <w:t>0,0</w:t>
            </w:r>
          </w:p>
        </w:tc>
        <w:tc>
          <w:tcPr>
            <w:tcW w:w="241" w:type="pct"/>
            <w:tcBorders>
              <w:top w:val="single" w:sz="4" w:space="0" w:color="auto"/>
              <w:left w:val="single" w:sz="4" w:space="0" w:color="auto"/>
              <w:bottom w:val="single" w:sz="4" w:space="0" w:color="auto"/>
              <w:right w:val="single" w:sz="4" w:space="0" w:color="auto"/>
            </w:tcBorders>
            <w:noWrap/>
            <w:vAlign w:val="bottom"/>
          </w:tcPr>
          <w:p w14:paraId="686696CB" w14:textId="436DF68C" w:rsidR="00901782" w:rsidRPr="00901782" w:rsidRDefault="00901782" w:rsidP="00901782">
            <w:pPr>
              <w:widowControl/>
              <w:jc w:val="right"/>
              <w:rPr>
                <w:color w:val="000000"/>
                <w:sz w:val="22"/>
                <w:szCs w:val="22"/>
              </w:rPr>
            </w:pPr>
            <w:r w:rsidRPr="00901782">
              <w:rPr>
                <w:color w:val="000000"/>
                <w:sz w:val="22"/>
                <w:szCs w:val="22"/>
              </w:rPr>
              <w:t>0,0</w:t>
            </w:r>
          </w:p>
        </w:tc>
        <w:tc>
          <w:tcPr>
            <w:tcW w:w="242" w:type="pct"/>
            <w:tcBorders>
              <w:top w:val="single" w:sz="4" w:space="0" w:color="auto"/>
              <w:left w:val="single" w:sz="4" w:space="0" w:color="auto"/>
              <w:bottom w:val="single" w:sz="4" w:space="0" w:color="auto"/>
              <w:right w:val="single" w:sz="4" w:space="0" w:color="auto"/>
            </w:tcBorders>
            <w:noWrap/>
            <w:vAlign w:val="bottom"/>
          </w:tcPr>
          <w:p w14:paraId="42B3C6E2" w14:textId="6C982D00" w:rsidR="00901782" w:rsidRPr="00901782" w:rsidRDefault="00901782" w:rsidP="00901782">
            <w:pPr>
              <w:widowControl/>
              <w:jc w:val="right"/>
              <w:rPr>
                <w:color w:val="000000"/>
                <w:sz w:val="22"/>
                <w:szCs w:val="22"/>
              </w:rPr>
            </w:pPr>
            <w:r w:rsidRPr="00901782">
              <w:rPr>
                <w:color w:val="000000"/>
                <w:sz w:val="22"/>
                <w:szCs w:val="22"/>
              </w:rPr>
              <w:t>0,0</w:t>
            </w:r>
          </w:p>
        </w:tc>
        <w:tc>
          <w:tcPr>
            <w:tcW w:w="248" w:type="pct"/>
            <w:tcBorders>
              <w:top w:val="single" w:sz="4" w:space="0" w:color="auto"/>
              <w:left w:val="single" w:sz="4" w:space="0" w:color="auto"/>
              <w:bottom w:val="single" w:sz="4" w:space="0" w:color="auto"/>
              <w:right w:val="single" w:sz="4" w:space="0" w:color="auto"/>
            </w:tcBorders>
            <w:noWrap/>
            <w:vAlign w:val="bottom"/>
          </w:tcPr>
          <w:p w14:paraId="05E19D7A" w14:textId="25035888" w:rsidR="00901782" w:rsidRPr="00901782" w:rsidRDefault="00901782" w:rsidP="00901782">
            <w:pPr>
              <w:widowControl/>
              <w:jc w:val="right"/>
              <w:rPr>
                <w:color w:val="000000"/>
                <w:sz w:val="22"/>
                <w:szCs w:val="22"/>
              </w:rPr>
            </w:pPr>
            <w:r w:rsidRPr="00901782">
              <w:rPr>
                <w:color w:val="000000"/>
                <w:sz w:val="22"/>
                <w:szCs w:val="22"/>
              </w:rPr>
              <w:t>0,0</w:t>
            </w:r>
          </w:p>
        </w:tc>
        <w:tc>
          <w:tcPr>
            <w:tcW w:w="269" w:type="pct"/>
            <w:tcBorders>
              <w:top w:val="single" w:sz="4" w:space="0" w:color="auto"/>
              <w:left w:val="single" w:sz="4" w:space="0" w:color="auto"/>
              <w:bottom w:val="single" w:sz="4" w:space="0" w:color="auto"/>
              <w:right w:val="single" w:sz="4" w:space="0" w:color="auto"/>
            </w:tcBorders>
            <w:noWrap/>
            <w:vAlign w:val="bottom"/>
          </w:tcPr>
          <w:p w14:paraId="3B630ED6" w14:textId="0C6812E1" w:rsidR="00901782" w:rsidRPr="00901782" w:rsidRDefault="00901782" w:rsidP="00901782">
            <w:pPr>
              <w:widowControl/>
              <w:jc w:val="right"/>
              <w:rPr>
                <w:color w:val="000000"/>
                <w:sz w:val="22"/>
                <w:szCs w:val="22"/>
              </w:rPr>
            </w:pPr>
            <w:r w:rsidRPr="00901782">
              <w:rPr>
                <w:color w:val="000000"/>
                <w:sz w:val="22"/>
                <w:szCs w:val="22"/>
              </w:rPr>
              <w:t>0,0</w:t>
            </w:r>
          </w:p>
        </w:tc>
        <w:tc>
          <w:tcPr>
            <w:tcW w:w="441" w:type="pct"/>
            <w:tcBorders>
              <w:top w:val="single" w:sz="4" w:space="0" w:color="auto"/>
              <w:left w:val="single" w:sz="4" w:space="0" w:color="auto"/>
              <w:bottom w:val="single" w:sz="4" w:space="0" w:color="auto"/>
              <w:right w:val="single" w:sz="4" w:space="0" w:color="auto"/>
            </w:tcBorders>
            <w:noWrap/>
            <w:vAlign w:val="bottom"/>
          </w:tcPr>
          <w:p w14:paraId="623D0673" w14:textId="0FA9016E" w:rsidR="00901782" w:rsidRPr="00901782" w:rsidRDefault="00901782" w:rsidP="00901782">
            <w:pPr>
              <w:widowControl/>
              <w:jc w:val="right"/>
              <w:rPr>
                <w:color w:val="000000"/>
                <w:sz w:val="22"/>
                <w:szCs w:val="22"/>
              </w:rPr>
            </w:pPr>
            <w:r w:rsidRPr="00901782">
              <w:rPr>
                <w:color w:val="000000"/>
                <w:sz w:val="22"/>
                <w:szCs w:val="22"/>
              </w:rPr>
              <w:t>0,0</w:t>
            </w:r>
          </w:p>
        </w:tc>
        <w:tc>
          <w:tcPr>
            <w:tcW w:w="451" w:type="pct"/>
            <w:tcBorders>
              <w:top w:val="single" w:sz="4" w:space="0" w:color="auto"/>
              <w:left w:val="single" w:sz="4" w:space="0" w:color="auto"/>
              <w:bottom w:val="single" w:sz="4" w:space="0" w:color="auto"/>
              <w:right w:val="single" w:sz="4" w:space="0" w:color="auto"/>
            </w:tcBorders>
            <w:noWrap/>
            <w:vAlign w:val="bottom"/>
          </w:tcPr>
          <w:p w14:paraId="5A2D5A65" w14:textId="61A89B92" w:rsidR="00901782" w:rsidRPr="00901782" w:rsidRDefault="00901782" w:rsidP="00901782">
            <w:pPr>
              <w:widowControl/>
              <w:jc w:val="right"/>
              <w:rPr>
                <w:color w:val="000000"/>
                <w:sz w:val="22"/>
                <w:szCs w:val="22"/>
              </w:rPr>
            </w:pPr>
            <w:r w:rsidRPr="00901782">
              <w:rPr>
                <w:color w:val="000000"/>
                <w:sz w:val="22"/>
                <w:szCs w:val="22"/>
              </w:rPr>
              <w:t>0,0</w:t>
            </w:r>
          </w:p>
        </w:tc>
        <w:tc>
          <w:tcPr>
            <w:tcW w:w="387" w:type="pct"/>
            <w:tcBorders>
              <w:top w:val="single" w:sz="4" w:space="0" w:color="auto"/>
              <w:left w:val="single" w:sz="4" w:space="0" w:color="auto"/>
              <w:bottom w:val="single" w:sz="4" w:space="0" w:color="auto"/>
              <w:right w:val="single" w:sz="4" w:space="0" w:color="auto"/>
            </w:tcBorders>
            <w:noWrap/>
            <w:vAlign w:val="bottom"/>
          </w:tcPr>
          <w:p w14:paraId="18F1AEC2" w14:textId="1C651C3D" w:rsidR="00901782" w:rsidRPr="00901782" w:rsidRDefault="00901782" w:rsidP="00901782">
            <w:pPr>
              <w:widowControl/>
              <w:jc w:val="right"/>
              <w:rPr>
                <w:color w:val="000000"/>
                <w:sz w:val="22"/>
                <w:szCs w:val="22"/>
              </w:rPr>
            </w:pPr>
            <w:r w:rsidRPr="00901782">
              <w:rPr>
                <w:color w:val="000000"/>
                <w:sz w:val="22"/>
                <w:szCs w:val="22"/>
              </w:rPr>
              <w:t>1.672,4</w:t>
            </w:r>
          </w:p>
        </w:tc>
        <w:tc>
          <w:tcPr>
            <w:tcW w:w="282" w:type="pct"/>
            <w:tcBorders>
              <w:top w:val="single" w:sz="4" w:space="0" w:color="auto"/>
              <w:left w:val="single" w:sz="4" w:space="0" w:color="auto"/>
              <w:bottom w:val="single" w:sz="4" w:space="0" w:color="auto"/>
              <w:right w:val="single" w:sz="4" w:space="0" w:color="auto"/>
            </w:tcBorders>
            <w:noWrap/>
            <w:vAlign w:val="bottom"/>
          </w:tcPr>
          <w:p w14:paraId="0ACA08B2" w14:textId="6DF90EB9" w:rsidR="00901782" w:rsidRPr="00901782" w:rsidRDefault="00901782" w:rsidP="00901782">
            <w:pPr>
              <w:widowControl/>
              <w:jc w:val="right"/>
              <w:rPr>
                <w:color w:val="000000"/>
                <w:sz w:val="22"/>
                <w:szCs w:val="22"/>
              </w:rPr>
            </w:pPr>
            <w:r w:rsidRPr="00901782">
              <w:rPr>
                <w:color w:val="000000"/>
                <w:sz w:val="22"/>
                <w:szCs w:val="22"/>
              </w:rPr>
              <w:t>0,0</w:t>
            </w:r>
          </w:p>
        </w:tc>
        <w:tc>
          <w:tcPr>
            <w:tcW w:w="507" w:type="pct"/>
            <w:tcBorders>
              <w:top w:val="single" w:sz="4" w:space="0" w:color="auto"/>
              <w:left w:val="single" w:sz="4" w:space="0" w:color="auto"/>
              <w:bottom w:val="single" w:sz="4" w:space="0" w:color="auto"/>
              <w:right w:val="single" w:sz="4" w:space="0" w:color="auto"/>
            </w:tcBorders>
            <w:noWrap/>
            <w:vAlign w:val="bottom"/>
          </w:tcPr>
          <w:p w14:paraId="03BC3B55" w14:textId="06B6C2C0" w:rsidR="00901782" w:rsidRPr="00901782" w:rsidRDefault="00901782" w:rsidP="00901782">
            <w:pPr>
              <w:widowControl/>
              <w:jc w:val="right"/>
              <w:rPr>
                <w:color w:val="000000"/>
                <w:sz w:val="22"/>
                <w:szCs w:val="22"/>
              </w:rPr>
            </w:pPr>
            <w:r w:rsidRPr="00901782">
              <w:rPr>
                <w:color w:val="000000"/>
                <w:sz w:val="22"/>
                <w:szCs w:val="22"/>
              </w:rPr>
              <w:t>1.672,4</w:t>
            </w:r>
          </w:p>
        </w:tc>
      </w:tr>
      <w:tr w:rsidR="00901782" w:rsidRPr="00901782" w14:paraId="2298C9A0" w14:textId="77777777" w:rsidTr="00901782">
        <w:trPr>
          <w:trHeight w:val="284"/>
        </w:trPr>
        <w:tc>
          <w:tcPr>
            <w:tcW w:w="663" w:type="pct"/>
            <w:tcBorders>
              <w:top w:val="single" w:sz="4" w:space="0" w:color="auto"/>
              <w:left w:val="single" w:sz="4" w:space="0" w:color="auto"/>
              <w:bottom w:val="single" w:sz="4" w:space="0" w:color="auto"/>
              <w:right w:val="single" w:sz="4" w:space="0" w:color="auto"/>
            </w:tcBorders>
            <w:noWrap/>
            <w:vAlign w:val="bottom"/>
          </w:tcPr>
          <w:p w14:paraId="00786FF0" w14:textId="4451B4C1" w:rsidR="00901782" w:rsidRPr="00901782" w:rsidRDefault="00901782" w:rsidP="00901782">
            <w:pPr>
              <w:widowControl/>
              <w:rPr>
                <w:color w:val="000000"/>
                <w:sz w:val="22"/>
                <w:szCs w:val="22"/>
              </w:rPr>
            </w:pPr>
            <w:r w:rsidRPr="00901782">
              <w:rPr>
                <w:color w:val="000000"/>
                <w:sz w:val="22"/>
                <w:szCs w:val="22"/>
              </w:rPr>
              <w:t>57. Китњак</w:t>
            </w:r>
          </w:p>
        </w:tc>
        <w:tc>
          <w:tcPr>
            <w:tcW w:w="269" w:type="pct"/>
            <w:tcBorders>
              <w:top w:val="single" w:sz="4" w:space="0" w:color="auto"/>
              <w:left w:val="single" w:sz="4" w:space="0" w:color="auto"/>
              <w:bottom w:val="single" w:sz="4" w:space="0" w:color="auto"/>
              <w:right w:val="single" w:sz="4" w:space="0" w:color="auto"/>
            </w:tcBorders>
            <w:noWrap/>
            <w:vAlign w:val="bottom"/>
          </w:tcPr>
          <w:p w14:paraId="276AF9B2" w14:textId="0D903858" w:rsidR="00901782" w:rsidRPr="00901782" w:rsidRDefault="00901782" w:rsidP="00901782">
            <w:pPr>
              <w:widowControl/>
              <w:jc w:val="right"/>
              <w:rPr>
                <w:color w:val="000000"/>
                <w:sz w:val="22"/>
                <w:szCs w:val="22"/>
              </w:rPr>
            </w:pPr>
            <w:r w:rsidRPr="00901782">
              <w:rPr>
                <w:color w:val="000000"/>
                <w:sz w:val="22"/>
                <w:szCs w:val="22"/>
              </w:rPr>
              <w:t>121.561,4</w:t>
            </w:r>
          </w:p>
        </w:tc>
        <w:tc>
          <w:tcPr>
            <w:tcW w:w="269" w:type="pct"/>
            <w:tcBorders>
              <w:top w:val="single" w:sz="4" w:space="0" w:color="auto"/>
              <w:left w:val="single" w:sz="4" w:space="0" w:color="auto"/>
              <w:bottom w:val="single" w:sz="4" w:space="0" w:color="auto"/>
              <w:right w:val="single" w:sz="4" w:space="0" w:color="auto"/>
            </w:tcBorders>
            <w:noWrap/>
            <w:vAlign w:val="bottom"/>
          </w:tcPr>
          <w:p w14:paraId="4DF9DB49" w14:textId="70CE2E7B" w:rsidR="00901782" w:rsidRPr="00901782" w:rsidRDefault="00901782" w:rsidP="00901782">
            <w:pPr>
              <w:widowControl/>
              <w:jc w:val="right"/>
              <w:rPr>
                <w:color w:val="000000"/>
                <w:sz w:val="22"/>
                <w:szCs w:val="22"/>
              </w:rPr>
            </w:pPr>
            <w:r w:rsidRPr="00901782">
              <w:rPr>
                <w:color w:val="000000"/>
                <w:sz w:val="22"/>
                <w:szCs w:val="22"/>
              </w:rPr>
              <w:t>18.234,2</w:t>
            </w:r>
          </w:p>
        </w:tc>
        <w:tc>
          <w:tcPr>
            <w:tcW w:w="269" w:type="pct"/>
            <w:tcBorders>
              <w:top w:val="single" w:sz="4" w:space="0" w:color="auto"/>
              <w:left w:val="single" w:sz="4" w:space="0" w:color="auto"/>
              <w:bottom w:val="single" w:sz="4" w:space="0" w:color="auto"/>
              <w:right w:val="single" w:sz="4" w:space="0" w:color="auto"/>
            </w:tcBorders>
            <w:noWrap/>
            <w:vAlign w:val="bottom"/>
          </w:tcPr>
          <w:p w14:paraId="055E58A7" w14:textId="30DA0C76" w:rsidR="00901782" w:rsidRPr="00901782" w:rsidRDefault="00901782" w:rsidP="00901782">
            <w:pPr>
              <w:widowControl/>
              <w:jc w:val="right"/>
              <w:rPr>
                <w:color w:val="000000"/>
                <w:sz w:val="22"/>
                <w:szCs w:val="22"/>
              </w:rPr>
            </w:pPr>
            <w:r w:rsidRPr="00901782">
              <w:rPr>
                <w:color w:val="000000"/>
                <w:sz w:val="22"/>
                <w:szCs w:val="22"/>
              </w:rPr>
              <w:t>103.327,2</w:t>
            </w:r>
          </w:p>
        </w:tc>
        <w:tc>
          <w:tcPr>
            <w:tcW w:w="224" w:type="pct"/>
            <w:tcBorders>
              <w:top w:val="single" w:sz="4" w:space="0" w:color="auto"/>
              <w:left w:val="single" w:sz="4" w:space="0" w:color="auto"/>
              <w:bottom w:val="single" w:sz="4" w:space="0" w:color="auto"/>
              <w:right w:val="single" w:sz="4" w:space="0" w:color="auto"/>
            </w:tcBorders>
            <w:noWrap/>
            <w:vAlign w:val="bottom"/>
          </w:tcPr>
          <w:p w14:paraId="0F7BA14A" w14:textId="381CD45F" w:rsidR="00901782" w:rsidRPr="00901782" w:rsidRDefault="00901782" w:rsidP="00901782">
            <w:pPr>
              <w:widowControl/>
              <w:jc w:val="right"/>
              <w:rPr>
                <w:color w:val="000000"/>
                <w:sz w:val="22"/>
                <w:szCs w:val="22"/>
              </w:rPr>
            </w:pPr>
            <w:r w:rsidRPr="00901782">
              <w:rPr>
                <w:color w:val="000000"/>
                <w:sz w:val="22"/>
                <w:szCs w:val="22"/>
              </w:rPr>
              <w:t>413,3</w:t>
            </w:r>
          </w:p>
        </w:tc>
        <w:tc>
          <w:tcPr>
            <w:tcW w:w="240" w:type="pct"/>
            <w:tcBorders>
              <w:top w:val="single" w:sz="4" w:space="0" w:color="auto"/>
              <w:left w:val="single" w:sz="4" w:space="0" w:color="auto"/>
              <w:bottom w:val="single" w:sz="4" w:space="0" w:color="auto"/>
              <w:right w:val="single" w:sz="4" w:space="0" w:color="auto"/>
            </w:tcBorders>
            <w:noWrap/>
            <w:vAlign w:val="bottom"/>
          </w:tcPr>
          <w:p w14:paraId="14E74437" w14:textId="450C219E" w:rsidR="00901782" w:rsidRPr="00901782" w:rsidRDefault="00901782" w:rsidP="00901782">
            <w:pPr>
              <w:widowControl/>
              <w:jc w:val="right"/>
              <w:rPr>
                <w:color w:val="000000"/>
                <w:sz w:val="22"/>
                <w:szCs w:val="22"/>
              </w:rPr>
            </w:pPr>
            <w:r w:rsidRPr="00901782">
              <w:rPr>
                <w:color w:val="000000"/>
                <w:sz w:val="22"/>
                <w:szCs w:val="22"/>
              </w:rPr>
              <w:t>3.099,8</w:t>
            </w:r>
          </w:p>
        </w:tc>
        <w:tc>
          <w:tcPr>
            <w:tcW w:w="241" w:type="pct"/>
            <w:tcBorders>
              <w:top w:val="single" w:sz="4" w:space="0" w:color="auto"/>
              <w:left w:val="single" w:sz="4" w:space="0" w:color="auto"/>
              <w:bottom w:val="single" w:sz="4" w:space="0" w:color="auto"/>
              <w:right w:val="single" w:sz="4" w:space="0" w:color="auto"/>
            </w:tcBorders>
            <w:noWrap/>
            <w:vAlign w:val="bottom"/>
          </w:tcPr>
          <w:p w14:paraId="0730AB87" w14:textId="7D7293D2" w:rsidR="00901782" w:rsidRPr="00901782" w:rsidRDefault="00901782" w:rsidP="00901782">
            <w:pPr>
              <w:widowControl/>
              <w:jc w:val="right"/>
              <w:rPr>
                <w:color w:val="000000"/>
                <w:sz w:val="22"/>
                <w:szCs w:val="22"/>
              </w:rPr>
            </w:pPr>
            <w:r w:rsidRPr="00901782">
              <w:rPr>
                <w:color w:val="000000"/>
                <w:sz w:val="22"/>
                <w:szCs w:val="22"/>
              </w:rPr>
              <w:t>826,6</w:t>
            </w:r>
          </w:p>
        </w:tc>
        <w:tc>
          <w:tcPr>
            <w:tcW w:w="242" w:type="pct"/>
            <w:tcBorders>
              <w:top w:val="single" w:sz="4" w:space="0" w:color="auto"/>
              <w:left w:val="single" w:sz="4" w:space="0" w:color="auto"/>
              <w:bottom w:val="single" w:sz="4" w:space="0" w:color="auto"/>
              <w:right w:val="single" w:sz="4" w:space="0" w:color="auto"/>
            </w:tcBorders>
            <w:noWrap/>
            <w:vAlign w:val="bottom"/>
          </w:tcPr>
          <w:p w14:paraId="713120B3" w14:textId="2F9DCEEF" w:rsidR="00901782" w:rsidRPr="00901782" w:rsidRDefault="00901782" w:rsidP="00901782">
            <w:pPr>
              <w:widowControl/>
              <w:jc w:val="right"/>
              <w:rPr>
                <w:color w:val="000000"/>
                <w:sz w:val="22"/>
                <w:szCs w:val="22"/>
              </w:rPr>
            </w:pPr>
            <w:r w:rsidRPr="00901782">
              <w:rPr>
                <w:color w:val="000000"/>
                <w:sz w:val="22"/>
                <w:szCs w:val="22"/>
              </w:rPr>
              <w:t>8.266,2</w:t>
            </w:r>
          </w:p>
        </w:tc>
        <w:tc>
          <w:tcPr>
            <w:tcW w:w="248" w:type="pct"/>
            <w:tcBorders>
              <w:top w:val="single" w:sz="4" w:space="0" w:color="auto"/>
              <w:left w:val="single" w:sz="4" w:space="0" w:color="auto"/>
              <w:bottom w:val="single" w:sz="4" w:space="0" w:color="auto"/>
              <w:right w:val="single" w:sz="4" w:space="0" w:color="auto"/>
            </w:tcBorders>
            <w:noWrap/>
            <w:vAlign w:val="bottom"/>
          </w:tcPr>
          <w:p w14:paraId="04C057E3" w14:textId="5418732D" w:rsidR="00901782" w:rsidRPr="00901782" w:rsidRDefault="00901782" w:rsidP="00901782">
            <w:pPr>
              <w:widowControl/>
              <w:jc w:val="right"/>
              <w:rPr>
                <w:color w:val="000000"/>
                <w:sz w:val="22"/>
                <w:szCs w:val="22"/>
              </w:rPr>
            </w:pPr>
            <w:r w:rsidRPr="00901782">
              <w:rPr>
                <w:color w:val="000000"/>
                <w:sz w:val="22"/>
                <w:szCs w:val="22"/>
              </w:rPr>
              <w:t>12.399,3</w:t>
            </w:r>
          </w:p>
        </w:tc>
        <w:tc>
          <w:tcPr>
            <w:tcW w:w="269" w:type="pct"/>
            <w:tcBorders>
              <w:top w:val="single" w:sz="4" w:space="0" w:color="auto"/>
              <w:left w:val="single" w:sz="4" w:space="0" w:color="auto"/>
              <w:bottom w:val="single" w:sz="4" w:space="0" w:color="auto"/>
              <w:right w:val="single" w:sz="4" w:space="0" w:color="auto"/>
            </w:tcBorders>
            <w:noWrap/>
            <w:vAlign w:val="bottom"/>
          </w:tcPr>
          <w:p w14:paraId="61F83F75" w14:textId="490762B5" w:rsidR="00901782" w:rsidRPr="00901782" w:rsidRDefault="00901782" w:rsidP="00901782">
            <w:pPr>
              <w:widowControl/>
              <w:jc w:val="right"/>
              <w:rPr>
                <w:color w:val="000000"/>
                <w:sz w:val="22"/>
                <w:szCs w:val="22"/>
              </w:rPr>
            </w:pPr>
            <w:r w:rsidRPr="00901782">
              <w:rPr>
                <w:color w:val="000000"/>
                <w:sz w:val="22"/>
                <w:szCs w:val="22"/>
              </w:rPr>
              <w:t>12.399,3</w:t>
            </w:r>
          </w:p>
        </w:tc>
        <w:tc>
          <w:tcPr>
            <w:tcW w:w="441" w:type="pct"/>
            <w:tcBorders>
              <w:top w:val="single" w:sz="4" w:space="0" w:color="auto"/>
              <w:left w:val="single" w:sz="4" w:space="0" w:color="auto"/>
              <w:bottom w:val="single" w:sz="4" w:space="0" w:color="auto"/>
              <w:right w:val="single" w:sz="4" w:space="0" w:color="auto"/>
            </w:tcBorders>
            <w:noWrap/>
            <w:vAlign w:val="bottom"/>
          </w:tcPr>
          <w:p w14:paraId="0BA75ADA" w14:textId="3B62A008" w:rsidR="00901782" w:rsidRPr="00901782" w:rsidRDefault="00901782" w:rsidP="00901782">
            <w:pPr>
              <w:widowControl/>
              <w:jc w:val="right"/>
              <w:rPr>
                <w:color w:val="000000"/>
                <w:sz w:val="22"/>
                <w:szCs w:val="22"/>
              </w:rPr>
            </w:pPr>
            <w:r w:rsidRPr="00901782">
              <w:rPr>
                <w:color w:val="000000"/>
                <w:sz w:val="22"/>
                <w:szCs w:val="22"/>
              </w:rPr>
              <w:t>4.133,1</w:t>
            </w:r>
          </w:p>
        </w:tc>
        <w:tc>
          <w:tcPr>
            <w:tcW w:w="451" w:type="pct"/>
            <w:tcBorders>
              <w:top w:val="single" w:sz="4" w:space="0" w:color="auto"/>
              <w:left w:val="single" w:sz="4" w:space="0" w:color="auto"/>
              <w:bottom w:val="single" w:sz="4" w:space="0" w:color="auto"/>
              <w:right w:val="single" w:sz="4" w:space="0" w:color="auto"/>
            </w:tcBorders>
            <w:noWrap/>
            <w:vAlign w:val="bottom"/>
          </w:tcPr>
          <w:p w14:paraId="2E550D87" w14:textId="51A22A6C" w:rsidR="00901782" w:rsidRPr="00901782" w:rsidRDefault="00901782" w:rsidP="00901782">
            <w:pPr>
              <w:widowControl/>
              <w:jc w:val="right"/>
              <w:rPr>
                <w:color w:val="000000"/>
                <w:sz w:val="22"/>
                <w:szCs w:val="22"/>
              </w:rPr>
            </w:pPr>
            <w:r w:rsidRPr="00901782">
              <w:rPr>
                <w:color w:val="000000"/>
                <w:sz w:val="22"/>
                <w:szCs w:val="22"/>
              </w:rPr>
              <w:t>41.537,5</w:t>
            </w:r>
          </w:p>
        </w:tc>
        <w:tc>
          <w:tcPr>
            <w:tcW w:w="387" w:type="pct"/>
            <w:tcBorders>
              <w:top w:val="single" w:sz="4" w:space="0" w:color="auto"/>
              <w:left w:val="single" w:sz="4" w:space="0" w:color="auto"/>
              <w:bottom w:val="single" w:sz="4" w:space="0" w:color="auto"/>
              <w:right w:val="single" w:sz="4" w:space="0" w:color="auto"/>
            </w:tcBorders>
            <w:noWrap/>
            <w:vAlign w:val="bottom"/>
          </w:tcPr>
          <w:p w14:paraId="0FF4AD97" w14:textId="55425111" w:rsidR="00901782" w:rsidRPr="00901782" w:rsidRDefault="00901782" w:rsidP="00901782">
            <w:pPr>
              <w:widowControl/>
              <w:jc w:val="right"/>
              <w:rPr>
                <w:color w:val="000000"/>
                <w:sz w:val="22"/>
                <w:szCs w:val="22"/>
              </w:rPr>
            </w:pPr>
            <w:r w:rsidRPr="00901782">
              <w:rPr>
                <w:color w:val="000000"/>
                <w:sz w:val="22"/>
                <w:szCs w:val="22"/>
              </w:rPr>
              <w:t>61.996,3</w:t>
            </w:r>
          </w:p>
        </w:tc>
        <w:tc>
          <w:tcPr>
            <w:tcW w:w="282" w:type="pct"/>
            <w:tcBorders>
              <w:top w:val="single" w:sz="4" w:space="0" w:color="auto"/>
              <w:left w:val="single" w:sz="4" w:space="0" w:color="auto"/>
              <w:bottom w:val="single" w:sz="4" w:space="0" w:color="auto"/>
              <w:right w:val="single" w:sz="4" w:space="0" w:color="auto"/>
            </w:tcBorders>
            <w:noWrap/>
            <w:vAlign w:val="bottom"/>
          </w:tcPr>
          <w:p w14:paraId="38B44083" w14:textId="6C2CDF3A" w:rsidR="00901782" w:rsidRPr="00901782" w:rsidRDefault="00901782" w:rsidP="00901782">
            <w:pPr>
              <w:widowControl/>
              <w:jc w:val="right"/>
              <w:rPr>
                <w:color w:val="000000"/>
                <w:sz w:val="22"/>
                <w:szCs w:val="22"/>
              </w:rPr>
            </w:pPr>
            <w:r w:rsidRPr="00901782">
              <w:rPr>
                <w:color w:val="000000"/>
                <w:sz w:val="22"/>
                <w:szCs w:val="22"/>
              </w:rPr>
              <w:t>0,0</w:t>
            </w:r>
          </w:p>
        </w:tc>
        <w:tc>
          <w:tcPr>
            <w:tcW w:w="507" w:type="pct"/>
            <w:tcBorders>
              <w:top w:val="single" w:sz="4" w:space="0" w:color="auto"/>
              <w:left w:val="single" w:sz="4" w:space="0" w:color="auto"/>
              <w:bottom w:val="single" w:sz="4" w:space="0" w:color="auto"/>
              <w:right w:val="single" w:sz="4" w:space="0" w:color="auto"/>
            </w:tcBorders>
            <w:noWrap/>
            <w:vAlign w:val="bottom"/>
          </w:tcPr>
          <w:p w14:paraId="761BC671" w14:textId="107C9D0C" w:rsidR="00901782" w:rsidRPr="00901782" w:rsidRDefault="00901782" w:rsidP="00901782">
            <w:pPr>
              <w:widowControl/>
              <w:jc w:val="right"/>
              <w:rPr>
                <w:color w:val="000000"/>
                <w:sz w:val="22"/>
                <w:szCs w:val="22"/>
              </w:rPr>
            </w:pPr>
            <w:r w:rsidRPr="00901782">
              <w:rPr>
                <w:color w:val="000000"/>
                <w:sz w:val="22"/>
                <w:szCs w:val="22"/>
              </w:rPr>
              <w:t>61.996,3</w:t>
            </w:r>
          </w:p>
        </w:tc>
      </w:tr>
      <w:tr w:rsidR="00901782" w:rsidRPr="00901782" w14:paraId="6AB9EC84" w14:textId="77777777" w:rsidTr="00901782">
        <w:trPr>
          <w:trHeight w:val="284"/>
        </w:trPr>
        <w:tc>
          <w:tcPr>
            <w:tcW w:w="663" w:type="pct"/>
            <w:tcBorders>
              <w:top w:val="single" w:sz="4" w:space="0" w:color="auto"/>
              <w:left w:val="single" w:sz="4" w:space="0" w:color="auto"/>
              <w:bottom w:val="single" w:sz="4" w:space="0" w:color="auto"/>
              <w:right w:val="single" w:sz="4" w:space="0" w:color="auto"/>
            </w:tcBorders>
            <w:noWrap/>
            <w:vAlign w:val="bottom"/>
          </w:tcPr>
          <w:p w14:paraId="0FD3C6F0" w14:textId="1DE6F214" w:rsidR="00901782" w:rsidRPr="00901782" w:rsidRDefault="00901782" w:rsidP="00901782">
            <w:pPr>
              <w:widowControl/>
              <w:rPr>
                <w:color w:val="000000"/>
                <w:sz w:val="22"/>
                <w:szCs w:val="22"/>
                <w:lang w:val="en-US" w:eastAsia="en-US"/>
              </w:rPr>
            </w:pPr>
            <w:r w:rsidRPr="00901782">
              <w:rPr>
                <w:color w:val="000000"/>
                <w:sz w:val="22"/>
                <w:szCs w:val="22"/>
              </w:rPr>
              <w:t>61. Буква</w:t>
            </w:r>
          </w:p>
        </w:tc>
        <w:tc>
          <w:tcPr>
            <w:tcW w:w="269" w:type="pct"/>
            <w:tcBorders>
              <w:top w:val="single" w:sz="4" w:space="0" w:color="auto"/>
              <w:left w:val="single" w:sz="4" w:space="0" w:color="auto"/>
              <w:bottom w:val="single" w:sz="4" w:space="0" w:color="auto"/>
              <w:right w:val="single" w:sz="4" w:space="0" w:color="auto"/>
            </w:tcBorders>
            <w:noWrap/>
            <w:vAlign w:val="bottom"/>
          </w:tcPr>
          <w:p w14:paraId="4A83AF4B" w14:textId="3FE1A236" w:rsidR="00901782" w:rsidRPr="00901782" w:rsidRDefault="00901782" w:rsidP="00901782">
            <w:pPr>
              <w:widowControl/>
              <w:jc w:val="right"/>
              <w:rPr>
                <w:color w:val="000000"/>
                <w:sz w:val="22"/>
                <w:szCs w:val="22"/>
                <w:lang w:val="en-US" w:eastAsia="en-US"/>
              </w:rPr>
            </w:pPr>
            <w:r w:rsidRPr="00901782">
              <w:rPr>
                <w:color w:val="000000"/>
                <w:sz w:val="22"/>
                <w:szCs w:val="22"/>
              </w:rPr>
              <w:t>51.627,6</w:t>
            </w:r>
          </w:p>
        </w:tc>
        <w:tc>
          <w:tcPr>
            <w:tcW w:w="269" w:type="pct"/>
            <w:tcBorders>
              <w:top w:val="single" w:sz="4" w:space="0" w:color="auto"/>
              <w:left w:val="single" w:sz="4" w:space="0" w:color="auto"/>
              <w:bottom w:val="single" w:sz="4" w:space="0" w:color="auto"/>
              <w:right w:val="single" w:sz="4" w:space="0" w:color="auto"/>
            </w:tcBorders>
            <w:noWrap/>
            <w:vAlign w:val="bottom"/>
          </w:tcPr>
          <w:p w14:paraId="38E89C60" w14:textId="4E18CD41" w:rsidR="00901782" w:rsidRPr="00901782" w:rsidRDefault="00901782" w:rsidP="00901782">
            <w:pPr>
              <w:widowControl/>
              <w:jc w:val="right"/>
              <w:rPr>
                <w:color w:val="000000"/>
                <w:sz w:val="22"/>
                <w:szCs w:val="22"/>
                <w:lang w:val="en-US" w:eastAsia="en-US"/>
              </w:rPr>
            </w:pPr>
            <w:r w:rsidRPr="00901782">
              <w:rPr>
                <w:color w:val="000000"/>
                <w:sz w:val="22"/>
                <w:szCs w:val="22"/>
              </w:rPr>
              <w:t>7.744,1</w:t>
            </w:r>
          </w:p>
        </w:tc>
        <w:tc>
          <w:tcPr>
            <w:tcW w:w="269" w:type="pct"/>
            <w:tcBorders>
              <w:top w:val="single" w:sz="4" w:space="0" w:color="auto"/>
              <w:left w:val="single" w:sz="4" w:space="0" w:color="auto"/>
              <w:bottom w:val="single" w:sz="4" w:space="0" w:color="auto"/>
              <w:right w:val="single" w:sz="4" w:space="0" w:color="auto"/>
            </w:tcBorders>
            <w:noWrap/>
            <w:vAlign w:val="bottom"/>
          </w:tcPr>
          <w:p w14:paraId="4EC3D755" w14:textId="28871613" w:rsidR="00901782" w:rsidRPr="00901782" w:rsidRDefault="00901782" w:rsidP="00901782">
            <w:pPr>
              <w:widowControl/>
              <w:jc w:val="right"/>
              <w:rPr>
                <w:color w:val="000000"/>
                <w:sz w:val="22"/>
                <w:szCs w:val="22"/>
                <w:lang w:val="en-US" w:eastAsia="en-US"/>
              </w:rPr>
            </w:pPr>
            <w:r w:rsidRPr="00901782">
              <w:rPr>
                <w:color w:val="000000"/>
                <w:sz w:val="22"/>
                <w:szCs w:val="22"/>
              </w:rPr>
              <w:t>43.883,4</w:t>
            </w:r>
          </w:p>
        </w:tc>
        <w:tc>
          <w:tcPr>
            <w:tcW w:w="224" w:type="pct"/>
            <w:tcBorders>
              <w:top w:val="single" w:sz="4" w:space="0" w:color="auto"/>
              <w:left w:val="single" w:sz="4" w:space="0" w:color="auto"/>
              <w:bottom w:val="single" w:sz="4" w:space="0" w:color="auto"/>
              <w:right w:val="single" w:sz="4" w:space="0" w:color="auto"/>
            </w:tcBorders>
            <w:noWrap/>
            <w:vAlign w:val="bottom"/>
          </w:tcPr>
          <w:p w14:paraId="4A28A428" w14:textId="61669A1C" w:rsidR="00901782" w:rsidRPr="00901782" w:rsidRDefault="00901782" w:rsidP="00901782">
            <w:pPr>
              <w:widowControl/>
              <w:jc w:val="right"/>
              <w:rPr>
                <w:color w:val="000000"/>
                <w:sz w:val="22"/>
                <w:szCs w:val="22"/>
                <w:lang w:val="en-US" w:eastAsia="en-US"/>
              </w:rPr>
            </w:pPr>
            <w:r w:rsidRPr="00901782">
              <w:rPr>
                <w:color w:val="000000"/>
                <w:sz w:val="22"/>
                <w:szCs w:val="22"/>
              </w:rPr>
              <w:t>131,7</w:t>
            </w:r>
          </w:p>
        </w:tc>
        <w:tc>
          <w:tcPr>
            <w:tcW w:w="240" w:type="pct"/>
            <w:tcBorders>
              <w:top w:val="single" w:sz="4" w:space="0" w:color="auto"/>
              <w:left w:val="single" w:sz="4" w:space="0" w:color="auto"/>
              <w:bottom w:val="single" w:sz="4" w:space="0" w:color="auto"/>
              <w:right w:val="single" w:sz="4" w:space="0" w:color="auto"/>
            </w:tcBorders>
            <w:noWrap/>
            <w:vAlign w:val="bottom"/>
          </w:tcPr>
          <w:p w14:paraId="142E68ED" w14:textId="383321C1" w:rsidR="00901782" w:rsidRPr="00901782" w:rsidRDefault="00901782" w:rsidP="00901782">
            <w:pPr>
              <w:widowControl/>
              <w:jc w:val="right"/>
              <w:rPr>
                <w:color w:val="000000"/>
                <w:sz w:val="22"/>
                <w:szCs w:val="22"/>
                <w:lang w:val="en-US" w:eastAsia="en-US"/>
              </w:rPr>
            </w:pPr>
            <w:r w:rsidRPr="00901782">
              <w:rPr>
                <w:color w:val="000000"/>
                <w:sz w:val="22"/>
                <w:szCs w:val="22"/>
              </w:rPr>
              <w:t>1.303,3</w:t>
            </w:r>
          </w:p>
        </w:tc>
        <w:tc>
          <w:tcPr>
            <w:tcW w:w="241" w:type="pct"/>
            <w:tcBorders>
              <w:top w:val="single" w:sz="4" w:space="0" w:color="auto"/>
              <w:left w:val="single" w:sz="4" w:space="0" w:color="auto"/>
              <w:bottom w:val="single" w:sz="4" w:space="0" w:color="auto"/>
              <w:right w:val="single" w:sz="4" w:space="0" w:color="auto"/>
            </w:tcBorders>
            <w:noWrap/>
            <w:vAlign w:val="bottom"/>
          </w:tcPr>
          <w:p w14:paraId="537C1022" w14:textId="1CA2AD13" w:rsidR="00901782" w:rsidRPr="00901782" w:rsidRDefault="00901782" w:rsidP="00901782">
            <w:pPr>
              <w:widowControl/>
              <w:jc w:val="right"/>
              <w:rPr>
                <w:color w:val="000000"/>
                <w:sz w:val="22"/>
                <w:szCs w:val="22"/>
                <w:lang w:val="en-US" w:eastAsia="en-US"/>
              </w:rPr>
            </w:pPr>
            <w:r w:rsidRPr="00901782">
              <w:rPr>
                <w:color w:val="000000"/>
                <w:sz w:val="22"/>
                <w:szCs w:val="22"/>
              </w:rPr>
              <w:t>438,8</w:t>
            </w:r>
          </w:p>
        </w:tc>
        <w:tc>
          <w:tcPr>
            <w:tcW w:w="242" w:type="pct"/>
            <w:tcBorders>
              <w:top w:val="single" w:sz="4" w:space="0" w:color="auto"/>
              <w:left w:val="single" w:sz="4" w:space="0" w:color="auto"/>
              <w:bottom w:val="single" w:sz="4" w:space="0" w:color="auto"/>
              <w:right w:val="single" w:sz="4" w:space="0" w:color="auto"/>
            </w:tcBorders>
            <w:noWrap/>
            <w:vAlign w:val="bottom"/>
          </w:tcPr>
          <w:p w14:paraId="5983BF7E" w14:textId="27D68214" w:rsidR="00901782" w:rsidRPr="00901782" w:rsidRDefault="00901782" w:rsidP="00901782">
            <w:pPr>
              <w:widowControl/>
              <w:jc w:val="right"/>
              <w:rPr>
                <w:color w:val="000000"/>
                <w:sz w:val="22"/>
                <w:szCs w:val="22"/>
                <w:lang w:val="en-US" w:eastAsia="en-US"/>
              </w:rPr>
            </w:pPr>
            <w:r w:rsidRPr="00901782">
              <w:rPr>
                <w:color w:val="000000"/>
                <w:sz w:val="22"/>
                <w:szCs w:val="22"/>
              </w:rPr>
              <w:t>3.510,7</w:t>
            </w:r>
          </w:p>
        </w:tc>
        <w:tc>
          <w:tcPr>
            <w:tcW w:w="248" w:type="pct"/>
            <w:tcBorders>
              <w:top w:val="single" w:sz="4" w:space="0" w:color="auto"/>
              <w:left w:val="single" w:sz="4" w:space="0" w:color="auto"/>
              <w:bottom w:val="single" w:sz="4" w:space="0" w:color="auto"/>
              <w:right w:val="single" w:sz="4" w:space="0" w:color="auto"/>
            </w:tcBorders>
            <w:noWrap/>
            <w:vAlign w:val="bottom"/>
          </w:tcPr>
          <w:p w14:paraId="2E562821" w14:textId="6B48FA60" w:rsidR="00901782" w:rsidRPr="00901782" w:rsidRDefault="00901782" w:rsidP="00901782">
            <w:pPr>
              <w:widowControl/>
              <w:jc w:val="right"/>
              <w:rPr>
                <w:color w:val="000000"/>
                <w:sz w:val="22"/>
                <w:szCs w:val="22"/>
                <w:lang w:val="en-US" w:eastAsia="en-US"/>
              </w:rPr>
            </w:pPr>
            <w:r w:rsidRPr="00901782">
              <w:rPr>
                <w:color w:val="000000"/>
                <w:sz w:val="22"/>
                <w:szCs w:val="22"/>
              </w:rPr>
              <w:t>5.266,0</w:t>
            </w:r>
          </w:p>
        </w:tc>
        <w:tc>
          <w:tcPr>
            <w:tcW w:w="269" w:type="pct"/>
            <w:tcBorders>
              <w:top w:val="single" w:sz="4" w:space="0" w:color="auto"/>
              <w:left w:val="single" w:sz="4" w:space="0" w:color="auto"/>
              <w:bottom w:val="single" w:sz="4" w:space="0" w:color="auto"/>
              <w:right w:val="single" w:sz="4" w:space="0" w:color="auto"/>
            </w:tcBorders>
            <w:noWrap/>
            <w:vAlign w:val="bottom"/>
          </w:tcPr>
          <w:p w14:paraId="3A4E4E49" w14:textId="69BA2F28" w:rsidR="00901782" w:rsidRPr="00901782" w:rsidRDefault="00901782" w:rsidP="00901782">
            <w:pPr>
              <w:widowControl/>
              <w:jc w:val="right"/>
              <w:rPr>
                <w:color w:val="000000"/>
                <w:sz w:val="22"/>
                <w:szCs w:val="22"/>
                <w:lang w:val="en-US" w:eastAsia="en-US"/>
              </w:rPr>
            </w:pPr>
            <w:r w:rsidRPr="00901782">
              <w:rPr>
                <w:color w:val="000000"/>
                <w:sz w:val="22"/>
                <w:szCs w:val="22"/>
              </w:rPr>
              <w:t>5.266,0</w:t>
            </w:r>
          </w:p>
        </w:tc>
        <w:tc>
          <w:tcPr>
            <w:tcW w:w="441" w:type="pct"/>
            <w:tcBorders>
              <w:top w:val="single" w:sz="4" w:space="0" w:color="auto"/>
              <w:left w:val="single" w:sz="4" w:space="0" w:color="auto"/>
              <w:bottom w:val="single" w:sz="4" w:space="0" w:color="auto"/>
              <w:right w:val="single" w:sz="4" w:space="0" w:color="auto"/>
            </w:tcBorders>
            <w:noWrap/>
            <w:vAlign w:val="bottom"/>
          </w:tcPr>
          <w:p w14:paraId="691E0741" w14:textId="26AFFC28" w:rsidR="00901782" w:rsidRPr="00901782" w:rsidRDefault="00901782" w:rsidP="00901782">
            <w:pPr>
              <w:widowControl/>
              <w:jc w:val="right"/>
              <w:rPr>
                <w:color w:val="000000"/>
                <w:sz w:val="22"/>
                <w:szCs w:val="22"/>
                <w:lang w:val="en-US" w:eastAsia="en-US"/>
              </w:rPr>
            </w:pPr>
            <w:r w:rsidRPr="00901782">
              <w:rPr>
                <w:color w:val="000000"/>
                <w:sz w:val="22"/>
                <w:szCs w:val="22"/>
              </w:rPr>
              <w:t>1.755,3</w:t>
            </w:r>
          </w:p>
        </w:tc>
        <w:tc>
          <w:tcPr>
            <w:tcW w:w="451" w:type="pct"/>
            <w:tcBorders>
              <w:top w:val="single" w:sz="4" w:space="0" w:color="auto"/>
              <w:left w:val="single" w:sz="4" w:space="0" w:color="auto"/>
              <w:bottom w:val="single" w:sz="4" w:space="0" w:color="auto"/>
              <w:right w:val="single" w:sz="4" w:space="0" w:color="auto"/>
            </w:tcBorders>
            <w:noWrap/>
            <w:vAlign w:val="bottom"/>
          </w:tcPr>
          <w:p w14:paraId="4009466B" w14:textId="48695037" w:rsidR="00901782" w:rsidRPr="00901782" w:rsidRDefault="00901782" w:rsidP="00901782">
            <w:pPr>
              <w:widowControl/>
              <w:jc w:val="right"/>
              <w:rPr>
                <w:color w:val="000000"/>
                <w:sz w:val="22"/>
                <w:szCs w:val="22"/>
                <w:lang w:val="en-US" w:eastAsia="en-US"/>
              </w:rPr>
            </w:pPr>
            <w:r w:rsidRPr="00901782">
              <w:rPr>
                <w:color w:val="000000"/>
                <w:sz w:val="22"/>
                <w:szCs w:val="22"/>
              </w:rPr>
              <w:t>17.553,4</w:t>
            </w:r>
          </w:p>
        </w:tc>
        <w:tc>
          <w:tcPr>
            <w:tcW w:w="387" w:type="pct"/>
            <w:tcBorders>
              <w:top w:val="single" w:sz="4" w:space="0" w:color="auto"/>
              <w:left w:val="single" w:sz="4" w:space="0" w:color="auto"/>
              <w:bottom w:val="single" w:sz="4" w:space="0" w:color="auto"/>
              <w:right w:val="single" w:sz="4" w:space="0" w:color="auto"/>
            </w:tcBorders>
            <w:noWrap/>
            <w:vAlign w:val="bottom"/>
          </w:tcPr>
          <w:p w14:paraId="3EDF4FBD" w14:textId="0B3724FA" w:rsidR="00901782" w:rsidRPr="00901782" w:rsidRDefault="00901782" w:rsidP="00901782">
            <w:pPr>
              <w:widowControl/>
              <w:jc w:val="right"/>
              <w:rPr>
                <w:color w:val="000000"/>
                <w:sz w:val="22"/>
                <w:szCs w:val="22"/>
                <w:lang w:val="en-US" w:eastAsia="en-US"/>
              </w:rPr>
            </w:pPr>
            <w:r w:rsidRPr="00901782">
              <w:rPr>
                <w:color w:val="000000"/>
                <w:sz w:val="22"/>
                <w:szCs w:val="22"/>
              </w:rPr>
              <w:t>26.330,1</w:t>
            </w:r>
          </w:p>
        </w:tc>
        <w:tc>
          <w:tcPr>
            <w:tcW w:w="282" w:type="pct"/>
            <w:tcBorders>
              <w:top w:val="single" w:sz="4" w:space="0" w:color="auto"/>
              <w:left w:val="single" w:sz="4" w:space="0" w:color="auto"/>
              <w:bottom w:val="single" w:sz="4" w:space="0" w:color="auto"/>
              <w:right w:val="single" w:sz="4" w:space="0" w:color="auto"/>
            </w:tcBorders>
            <w:noWrap/>
            <w:vAlign w:val="bottom"/>
          </w:tcPr>
          <w:p w14:paraId="1802C979" w14:textId="5D9239E0"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507" w:type="pct"/>
            <w:tcBorders>
              <w:top w:val="single" w:sz="4" w:space="0" w:color="auto"/>
              <w:left w:val="single" w:sz="4" w:space="0" w:color="auto"/>
              <w:bottom w:val="single" w:sz="4" w:space="0" w:color="auto"/>
              <w:right w:val="single" w:sz="4" w:space="0" w:color="auto"/>
            </w:tcBorders>
            <w:noWrap/>
            <w:vAlign w:val="bottom"/>
          </w:tcPr>
          <w:p w14:paraId="3DF7E932" w14:textId="4DC322E9" w:rsidR="00901782" w:rsidRPr="00901782" w:rsidRDefault="00901782" w:rsidP="00901782">
            <w:pPr>
              <w:widowControl/>
              <w:jc w:val="right"/>
              <w:rPr>
                <w:color w:val="000000"/>
                <w:sz w:val="22"/>
                <w:szCs w:val="22"/>
                <w:lang w:val="en-US" w:eastAsia="en-US"/>
              </w:rPr>
            </w:pPr>
            <w:r w:rsidRPr="00901782">
              <w:rPr>
                <w:color w:val="000000"/>
                <w:sz w:val="22"/>
                <w:szCs w:val="22"/>
              </w:rPr>
              <w:t>26.330,1</w:t>
            </w:r>
          </w:p>
        </w:tc>
      </w:tr>
      <w:tr w:rsidR="00901782" w:rsidRPr="00901782" w14:paraId="119050A3" w14:textId="77777777" w:rsidTr="00901782">
        <w:trPr>
          <w:trHeight w:val="284"/>
        </w:trPr>
        <w:tc>
          <w:tcPr>
            <w:tcW w:w="663" w:type="pct"/>
            <w:tcBorders>
              <w:top w:val="single" w:sz="4" w:space="0" w:color="auto"/>
              <w:left w:val="single" w:sz="4" w:space="0" w:color="auto"/>
              <w:bottom w:val="single" w:sz="4" w:space="0" w:color="auto"/>
              <w:right w:val="single" w:sz="4" w:space="0" w:color="auto"/>
            </w:tcBorders>
            <w:noWrap/>
            <w:vAlign w:val="bottom"/>
          </w:tcPr>
          <w:p w14:paraId="79B37D7C" w14:textId="521F2AFF" w:rsidR="00901782" w:rsidRPr="00901782" w:rsidRDefault="00901782" w:rsidP="00901782">
            <w:pPr>
              <w:widowControl/>
              <w:rPr>
                <w:color w:val="000000"/>
                <w:sz w:val="22"/>
                <w:szCs w:val="22"/>
                <w:lang w:val="en-US" w:eastAsia="en-US"/>
              </w:rPr>
            </w:pPr>
            <w:r w:rsidRPr="00901782">
              <w:rPr>
                <w:color w:val="000000"/>
                <w:sz w:val="22"/>
                <w:szCs w:val="22"/>
              </w:rPr>
              <w:t>63. Бели јасен</w:t>
            </w:r>
          </w:p>
        </w:tc>
        <w:tc>
          <w:tcPr>
            <w:tcW w:w="269" w:type="pct"/>
            <w:tcBorders>
              <w:top w:val="single" w:sz="4" w:space="0" w:color="auto"/>
              <w:left w:val="single" w:sz="4" w:space="0" w:color="auto"/>
              <w:bottom w:val="single" w:sz="4" w:space="0" w:color="auto"/>
              <w:right w:val="single" w:sz="4" w:space="0" w:color="auto"/>
            </w:tcBorders>
            <w:noWrap/>
            <w:vAlign w:val="bottom"/>
          </w:tcPr>
          <w:p w14:paraId="75E1EFB6" w14:textId="10C15720" w:rsidR="00901782" w:rsidRPr="00901782" w:rsidRDefault="00901782" w:rsidP="00901782">
            <w:pPr>
              <w:widowControl/>
              <w:jc w:val="right"/>
              <w:rPr>
                <w:color w:val="000000"/>
                <w:sz w:val="22"/>
                <w:szCs w:val="22"/>
                <w:lang w:val="en-US" w:eastAsia="en-US"/>
              </w:rPr>
            </w:pPr>
            <w:r w:rsidRPr="00901782">
              <w:rPr>
                <w:color w:val="000000"/>
                <w:sz w:val="22"/>
                <w:szCs w:val="22"/>
              </w:rPr>
              <w:t>3.479,1</w:t>
            </w:r>
          </w:p>
        </w:tc>
        <w:tc>
          <w:tcPr>
            <w:tcW w:w="269" w:type="pct"/>
            <w:tcBorders>
              <w:top w:val="single" w:sz="4" w:space="0" w:color="auto"/>
              <w:left w:val="single" w:sz="4" w:space="0" w:color="auto"/>
              <w:bottom w:val="single" w:sz="4" w:space="0" w:color="auto"/>
              <w:right w:val="single" w:sz="4" w:space="0" w:color="auto"/>
            </w:tcBorders>
            <w:noWrap/>
            <w:vAlign w:val="bottom"/>
          </w:tcPr>
          <w:p w14:paraId="77B60815" w14:textId="64381BF9" w:rsidR="00901782" w:rsidRPr="00901782" w:rsidRDefault="00901782" w:rsidP="00901782">
            <w:pPr>
              <w:widowControl/>
              <w:jc w:val="right"/>
              <w:rPr>
                <w:color w:val="000000"/>
                <w:sz w:val="22"/>
                <w:szCs w:val="22"/>
                <w:lang w:val="en-US" w:eastAsia="en-US"/>
              </w:rPr>
            </w:pPr>
            <w:r w:rsidRPr="00901782">
              <w:rPr>
                <w:color w:val="000000"/>
                <w:sz w:val="22"/>
                <w:szCs w:val="22"/>
              </w:rPr>
              <w:t>521,9</w:t>
            </w:r>
          </w:p>
        </w:tc>
        <w:tc>
          <w:tcPr>
            <w:tcW w:w="269" w:type="pct"/>
            <w:tcBorders>
              <w:top w:val="single" w:sz="4" w:space="0" w:color="auto"/>
              <w:left w:val="single" w:sz="4" w:space="0" w:color="auto"/>
              <w:bottom w:val="single" w:sz="4" w:space="0" w:color="auto"/>
              <w:right w:val="single" w:sz="4" w:space="0" w:color="auto"/>
            </w:tcBorders>
            <w:noWrap/>
            <w:vAlign w:val="bottom"/>
          </w:tcPr>
          <w:p w14:paraId="1D610E49" w14:textId="579605E2" w:rsidR="00901782" w:rsidRPr="00901782" w:rsidRDefault="00901782" w:rsidP="00901782">
            <w:pPr>
              <w:widowControl/>
              <w:jc w:val="right"/>
              <w:rPr>
                <w:color w:val="000000"/>
                <w:sz w:val="22"/>
                <w:szCs w:val="22"/>
                <w:lang w:val="en-US" w:eastAsia="en-US"/>
              </w:rPr>
            </w:pPr>
            <w:r w:rsidRPr="00901782">
              <w:rPr>
                <w:color w:val="000000"/>
                <w:sz w:val="22"/>
                <w:szCs w:val="22"/>
              </w:rPr>
              <w:t>2.957,3</w:t>
            </w:r>
          </w:p>
        </w:tc>
        <w:tc>
          <w:tcPr>
            <w:tcW w:w="224" w:type="pct"/>
            <w:tcBorders>
              <w:top w:val="single" w:sz="4" w:space="0" w:color="auto"/>
              <w:left w:val="single" w:sz="4" w:space="0" w:color="auto"/>
              <w:bottom w:val="single" w:sz="4" w:space="0" w:color="auto"/>
              <w:right w:val="single" w:sz="4" w:space="0" w:color="auto"/>
            </w:tcBorders>
            <w:noWrap/>
            <w:vAlign w:val="bottom"/>
          </w:tcPr>
          <w:p w14:paraId="2F6DB55A" w14:textId="316C948E"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0" w:type="pct"/>
            <w:tcBorders>
              <w:top w:val="single" w:sz="4" w:space="0" w:color="auto"/>
              <w:left w:val="single" w:sz="4" w:space="0" w:color="auto"/>
              <w:bottom w:val="single" w:sz="4" w:space="0" w:color="auto"/>
              <w:right w:val="single" w:sz="4" w:space="0" w:color="auto"/>
            </w:tcBorders>
            <w:noWrap/>
            <w:vAlign w:val="bottom"/>
          </w:tcPr>
          <w:p w14:paraId="1ED30554" w14:textId="2D8BE32E" w:rsidR="00901782" w:rsidRPr="00901782" w:rsidRDefault="00901782" w:rsidP="00901782">
            <w:pPr>
              <w:widowControl/>
              <w:jc w:val="right"/>
              <w:rPr>
                <w:color w:val="000000"/>
                <w:sz w:val="22"/>
                <w:szCs w:val="22"/>
                <w:lang w:val="en-US" w:eastAsia="en-US"/>
              </w:rPr>
            </w:pPr>
            <w:r w:rsidRPr="00901782">
              <w:rPr>
                <w:color w:val="000000"/>
                <w:sz w:val="22"/>
                <w:szCs w:val="22"/>
              </w:rPr>
              <w:t>88,7</w:t>
            </w:r>
          </w:p>
        </w:tc>
        <w:tc>
          <w:tcPr>
            <w:tcW w:w="241" w:type="pct"/>
            <w:tcBorders>
              <w:top w:val="single" w:sz="4" w:space="0" w:color="auto"/>
              <w:left w:val="single" w:sz="4" w:space="0" w:color="auto"/>
              <w:bottom w:val="single" w:sz="4" w:space="0" w:color="auto"/>
              <w:right w:val="single" w:sz="4" w:space="0" w:color="auto"/>
            </w:tcBorders>
            <w:noWrap/>
            <w:vAlign w:val="bottom"/>
          </w:tcPr>
          <w:p w14:paraId="208033DF" w14:textId="6A971C26" w:rsidR="00901782" w:rsidRPr="00901782" w:rsidRDefault="00901782" w:rsidP="00901782">
            <w:pPr>
              <w:widowControl/>
              <w:jc w:val="right"/>
              <w:rPr>
                <w:color w:val="000000"/>
                <w:sz w:val="22"/>
                <w:szCs w:val="22"/>
                <w:lang w:val="en-US" w:eastAsia="en-US"/>
              </w:rPr>
            </w:pPr>
            <w:r w:rsidRPr="00901782">
              <w:rPr>
                <w:color w:val="000000"/>
                <w:sz w:val="22"/>
                <w:szCs w:val="22"/>
              </w:rPr>
              <w:t>29,6</w:t>
            </w:r>
          </w:p>
        </w:tc>
        <w:tc>
          <w:tcPr>
            <w:tcW w:w="242" w:type="pct"/>
            <w:tcBorders>
              <w:top w:val="single" w:sz="4" w:space="0" w:color="auto"/>
              <w:left w:val="single" w:sz="4" w:space="0" w:color="auto"/>
              <w:bottom w:val="single" w:sz="4" w:space="0" w:color="auto"/>
              <w:right w:val="single" w:sz="4" w:space="0" w:color="auto"/>
            </w:tcBorders>
            <w:noWrap/>
            <w:vAlign w:val="bottom"/>
          </w:tcPr>
          <w:p w14:paraId="7152A902" w14:textId="421FBFBC" w:rsidR="00901782" w:rsidRPr="00901782" w:rsidRDefault="00901782" w:rsidP="00901782">
            <w:pPr>
              <w:widowControl/>
              <w:jc w:val="right"/>
              <w:rPr>
                <w:color w:val="000000"/>
                <w:sz w:val="22"/>
                <w:szCs w:val="22"/>
                <w:lang w:val="en-US" w:eastAsia="en-US"/>
              </w:rPr>
            </w:pPr>
            <w:r w:rsidRPr="00901782">
              <w:rPr>
                <w:color w:val="000000"/>
                <w:sz w:val="22"/>
                <w:szCs w:val="22"/>
              </w:rPr>
              <w:t>236,6</w:t>
            </w:r>
          </w:p>
        </w:tc>
        <w:tc>
          <w:tcPr>
            <w:tcW w:w="248" w:type="pct"/>
            <w:tcBorders>
              <w:top w:val="single" w:sz="4" w:space="0" w:color="auto"/>
              <w:left w:val="single" w:sz="4" w:space="0" w:color="auto"/>
              <w:bottom w:val="single" w:sz="4" w:space="0" w:color="auto"/>
              <w:right w:val="single" w:sz="4" w:space="0" w:color="auto"/>
            </w:tcBorders>
            <w:noWrap/>
            <w:vAlign w:val="bottom"/>
          </w:tcPr>
          <w:p w14:paraId="0B2A9802" w14:textId="570B78A5" w:rsidR="00901782" w:rsidRPr="00901782" w:rsidRDefault="00901782" w:rsidP="00901782">
            <w:pPr>
              <w:widowControl/>
              <w:jc w:val="right"/>
              <w:rPr>
                <w:color w:val="000000"/>
                <w:sz w:val="22"/>
                <w:szCs w:val="22"/>
                <w:lang w:val="en-US" w:eastAsia="en-US"/>
              </w:rPr>
            </w:pPr>
            <w:r w:rsidRPr="00901782">
              <w:rPr>
                <w:color w:val="000000"/>
                <w:sz w:val="22"/>
                <w:szCs w:val="22"/>
              </w:rPr>
              <w:t>354,9</w:t>
            </w:r>
          </w:p>
        </w:tc>
        <w:tc>
          <w:tcPr>
            <w:tcW w:w="269" w:type="pct"/>
            <w:tcBorders>
              <w:top w:val="single" w:sz="4" w:space="0" w:color="auto"/>
              <w:left w:val="single" w:sz="4" w:space="0" w:color="auto"/>
              <w:bottom w:val="single" w:sz="4" w:space="0" w:color="auto"/>
              <w:right w:val="single" w:sz="4" w:space="0" w:color="auto"/>
            </w:tcBorders>
            <w:noWrap/>
            <w:vAlign w:val="bottom"/>
          </w:tcPr>
          <w:p w14:paraId="7C1635F3" w14:textId="6E203A9D" w:rsidR="00901782" w:rsidRPr="00901782" w:rsidRDefault="00901782" w:rsidP="00901782">
            <w:pPr>
              <w:widowControl/>
              <w:jc w:val="right"/>
              <w:rPr>
                <w:color w:val="000000"/>
                <w:sz w:val="22"/>
                <w:szCs w:val="22"/>
                <w:lang w:val="en-US" w:eastAsia="en-US"/>
              </w:rPr>
            </w:pPr>
            <w:r w:rsidRPr="00901782">
              <w:rPr>
                <w:color w:val="000000"/>
                <w:sz w:val="22"/>
                <w:szCs w:val="22"/>
              </w:rPr>
              <w:t>354,9</w:t>
            </w:r>
          </w:p>
        </w:tc>
        <w:tc>
          <w:tcPr>
            <w:tcW w:w="441" w:type="pct"/>
            <w:tcBorders>
              <w:top w:val="single" w:sz="4" w:space="0" w:color="auto"/>
              <w:left w:val="single" w:sz="4" w:space="0" w:color="auto"/>
              <w:bottom w:val="single" w:sz="4" w:space="0" w:color="auto"/>
              <w:right w:val="single" w:sz="4" w:space="0" w:color="auto"/>
            </w:tcBorders>
            <w:noWrap/>
            <w:vAlign w:val="bottom"/>
          </w:tcPr>
          <w:p w14:paraId="7B20B870" w14:textId="65758FB8" w:rsidR="00901782" w:rsidRPr="00901782" w:rsidRDefault="00901782" w:rsidP="00901782">
            <w:pPr>
              <w:widowControl/>
              <w:jc w:val="right"/>
              <w:rPr>
                <w:color w:val="000000"/>
                <w:sz w:val="22"/>
                <w:szCs w:val="22"/>
                <w:lang w:val="en-US" w:eastAsia="en-US"/>
              </w:rPr>
            </w:pPr>
            <w:r w:rsidRPr="00901782">
              <w:rPr>
                <w:color w:val="000000"/>
                <w:sz w:val="22"/>
                <w:szCs w:val="22"/>
              </w:rPr>
              <w:t>118,3</w:t>
            </w:r>
          </w:p>
        </w:tc>
        <w:tc>
          <w:tcPr>
            <w:tcW w:w="451" w:type="pct"/>
            <w:tcBorders>
              <w:top w:val="single" w:sz="4" w:space="0" w:color="auto"/>
              <w:left w:val="single" w:sz="4" w:space="0" w:color="auto"/>
              <w:bottom w:val="single" w:sz="4" w:space="0" w:color="auto"/>
              <w:right w:val="single" w:sz="4" w:space="0" w:color="auto"/>
            </w:tcBorders>
            <w:noWrap/>
            <w:vAlign w:val="bottom"/>
          </w:tcPr>
          <w:p w14:paraId="3150A8FC" w14:textId="6A177B41" w:rsidR="00901782" w:rsidRPr="00901782" w:rsidRDefault="00901782" w:rsidP="00901782">
            <w:pPr>
              <w:widowControl/>
              <w:jc w:val="right"/>
              <w:rPr>
                <w:color w:val="000000"/>
                <w:sz w:val="22"/>
                <w:szCs w:val="22"/>
                <w:lang w:val="en-US" w:eastAsia="en-US"/>
              </w:rPr>
            </w:pPr>
            <w:r w:rsidRPr="00901782">
              <w:rPr>
                <w:color w:val="000000"/>
                <w:sz w:val="22"/>
                <w:szCs w:val="22"/>
              </w:rPr>
              <w:t>1.182,9</w:t>
            </w:r>
          </w:p>
        </w:tc>
        <w:tc>
          <w:tcPr>
            <w:tcW w:w="387" w:type="pct"/>
            <w:tcBorders>
              <w:top w:val="single" w:sz="4" w:space="0" w:color="auto"/>
              <w:left w:val="single" w:sz="4" w:space="0" w:color="auto"/>
              <w:bottom w:val="single" w:sz="4" w:space="0" w:color="auto"/>
              <w:right w:val="single" w:sz="4" w:space="0" w:color="auto"/>
            </w:tcBorders>
            <w:noWrap/>
            <w:vAlign w:val="bottom"/>
          </w:tcPr>
          <w:p w14:paraId="7E6F8E9B" w14:textId="21E05EA8" w:rsidR="00901782" w:rsidRPr="00901782" w:rsidRDefault="00901782" w:rsidP="00901782">
            <w:pPr>
              <w:widowControl/>
              <w:jc w:val="right"/>
              <w:rPr>
                <w:color w:val="000000"/>
                <w:sz w:val="22"/>
                <w:szCs w:val="22"/>
                <w:lang w:val="en-US" w:eastAsia="en-US"/>
              </w:rPr>
            </w:pPr>
            <w:r w:rsidRPr="00901782">
              <w:rPr>
                <w:color w:val="000000"/>
                <w:sz w:val="22"/>
                <w:szCs w:val="22"/>
              </w:rPr>
              <w:t>1.774,4</w:t>
            </w:r>
          </w:p>
        </w:tc>
        <w:tc>
          <w:tcPr>
            <w:tcW w:w="282" w:type="pct"/>
            <w:tcBorders>
              <w:top w:val="single" w:sz="4" w:space="0" w:color="auto"/>
              <w:left w:val="single" w:sz="4" w:space="0" w:color="auto"/>
              <w:bottom w:val="single" w:sz="4" w:space="0" w:color="auto"/>
              <w:right w:val="single" w:sz="4" w:space="0" w:color="auto"/>
            </w:tcBorders>
            <w:noWrap/>
            <w:vAlign w:val="bottom"/>
          </w:tcPr>
          <w:p w14:paraId="18BEBFF4" w14:textId="379C180B"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507" w:type="pct"/>
            <w:tcBorders>
              <w:top w:val="single" w:sz="4" w:space="0" w:color="auto"/>
              <w:left w:val="single" w:sz="4" w:space="0" w:color="auto"/>
              <w:bottom w:val="single" w:sz="4" w:space="0" w:color="auto"/>
              <w:right w:val="single" w:sz="4" w:space="0" w:color="auto"/>
            </w:tcBorders>
            <w:noWrap/>
            <w:vAlign w:val="bottom"/>
          </w:tcPr>
          <w:p w14:paraId="68D6BFFE" w14:textId="7A531CA2" w:rsidR="00901782" w:rsidRPr="00901782" w:rsidRDefault="00901782" w:rsidP="00901782">
            <w:pPr>
              <w:widowControl/>
              <w:jc w:val="right"/>
              <w:rPr>
                <w:color w:val="000000"/>
                <w:sz w:val="22"/>
                <w:szCs w:val="22"/>
                <w:lang w:val="en-US" w:eastAsia="en-US"/>
              </w:rPr>
            </w:pPr>
            <w:r w:rsidRPr="00901782">
              <w:rPr>
                <w:color w:val="000000"/>
                <w:sz w:val="22"/>
                <w:szCs w:val="22"/>
              </w:rPr>
              <w:t>1.774,4</w:t>
            </w:r>
          </w:p>
        </w:tc>
      </w:tr>
      <w:tr w:rsidR="00901782" w:rsidRPr="00901782" w14:paraId="019C4C60" w14:textId="77777777" w:rsidTr="00901782">
        <w:trPr>
          <w:trHeight w:val="284"/>
        </w:trPr>
        <w:tc>
          <w:tcPr>
            <w:tcW w:w="663" w:type="pct"/>
            <w:tcBorders>
              <w:top w:val="single" w:sz="4" w:space="0" w:color="auto"/>
              <w:left w:val="single" w:sz="4" w:space="0" w:color="auto"/>
              <w:bottom w:val="single" w:sz="4" w:space="0" w:color="auto"/>
              <w:right w:val="single" w:sz="4" w:space="0" w:color="auto"/>
            </w:tcBorders>
            <w:noWrap/>
            <w:vAlign w:val="bottom"/>
          </w:tcPr>
          <w:p w14:paraId="68723D20" w14:textId="617E6D5C" w:rsidR="00901782" w:rsidRPr="00901782" w:rsidRDefault="00901782" w:rsidP="00901782">
            <w:pPr>
              <w:widowControl/>
              <w:rPr>
                <w:color w:val="000000"/>
                <w:sz w:val="22"/>
                <w:szCs w:val="22"/>
                <w:lang w:val="en-US" w:eastAsia="en-US"/>
              </w:rPr>
            </w:pPr>
            <w:r w:rsidRPr="00901782">
              <w:rPr>
                <w:color w:val="000000"/>
                <w:sz w:val="22"/>
                <w:szCs w:val="22"/>
              </w:rPr>
              <w:t>64. Млеч</w:t>
            </w:r>
          </w:p>
        </w:tc>
        <w:tc>
          <w:tcPr>
            <w:tcW w:w="269" w:type="pct"/>
            <w:tcBorders>
              <w:top w:val="single" w:sz="4" w:space="0" w:color="auto"/>
              <w:left w:val="single" w:sz="4" w:space="0" w:color="auto"/>
              <w:bottom w:val="single" w:sz="4" w:space="0" w:color="auto"/>
              <w:right w:val="single" w:sz="4" w:space="0" w:color="auto"/>
            </w:tcBorders>
            <w:noWrap/>
            <w:vAlign w:val="bottom"/>
          </w:tcPr>
          <w:p w14:paraId="019FF282" w14:textId="4A363BA9" w:rsidR="00901782" w:rsidRPr="00901782" w:rsidRDefault="00901782" w:rsidP="00901782">
            <w:pPr>
              <w:widowControl/>
              <w:jc w:val="right"/>
              <w:rPr>
                <w:color w:val="000000"/>
                <w:sz w:val="22"/>
                <w:szCs w:val="22"/>
                <w:lang w:val="en-US" w:eastAsia="en-US"/>
              </w:rPr>
            </w:pPr>
            <w:r w:rsidRPr="00901782">
              <w:rPr>
                <w:color w:val="000000"/>
                <w:sz w:val="22"/>
                <w:szCs w:val="22"/>
              </w:rPr>
              <w:t>11,6</w:t>
            </w:r>
          </w:p>
        </w:tc>
        <w:tc>
          <w:tcPr>
            <w:tcW w:w="269" w:type="pct"/>
            <w:tcBorders>
              <w:top w:val="single" w:sz="4" w:space="0" w:color="auto"/>
              <w:left w:val="single" w:sz="4" w:space="0" w:color="auto"/>
              <w:bottom w:val="single" w:sz="4" w:space="0" w:color="auto"/>
              <w:right w:val="single" w:sz="4" w:space="0" w:color="auto"/>
            </w:tcBorders>
            <w:noWrap/>
            <w:vAlign w:val="bottom"/>
          </w:tcPr>
          <w:p w14:paraId="70271EB2" w14:textId="1D9BA90C" w:rsidR="00901782" w:rsidRPr="00901782" w:rsidRDefault="00901782" w:rsidP="00901782">
            <w:pPr>
              <w:widowControl/>
              <w:jc w:val="right"/>
              <w:rPr>
                <w:color w:val="000000"/>
                <w:sz w:val="22"/>
                <w:szCs w:val="22"/>
                <w:lang w:val="en-US" w:eastAsia="en-US"/>
              </w:rPr>
            </w:pPr>
            <w:r w:rsidRPr="00901782">
              <w:rPr>
                <w:color w:val="000000"/>
                <w:sz w:val="22"/>
                <w:szCs w:val="22"/>
              </w:rPr>
              <w:t>1,7</w:t>
            </w:r>
          </w:p>
        </w:tc>
        <w:tc>
          <w:tcPr>
            <w:tcW w:w="269" w:type="pct"/>
            <w:tcBorders>
              <w:top w:val="single" w:sz="4" w:space="0" w:color="auto"/>
              <w:left w:val="single" w:sz="4" w:space="0" w:color="auto"/>
              <w:bottom w:val="single" w:sz="4" w:space="0" w:color="auto"/>
              <w:right w:val="single" w:sz="4" w:space="0" w:color="auto"/>
            </w:tcBorders>
            <w:noWrap/>
            <w:vAlign w:val="bottom"/>
          </w:tcPr>
          <w:p w14:paraId="27D178B8" w14:textId="77B1055A" w:rsidR="00901782" w:rsidRPr="00901782" w:rsidRDefault="00901782" w:rsidP="00901782">
            <w:pPr>
              <w:widowControl/>
              <w:jc w:val="right"/>
              <w:rPr>
                <w:color w:val="000000"/>
                <w:sz w:val="22"/>
                <w:szCs w:val="22"/>
                <w:lang w:val="en-US" w:eastAsia="en-US"/>
              </w:rPr>
            </w:pPr>
            <w:r w:rsidRPr="00901782">
              <w:rPr>
                <w:color w:val="000000"/>
                <w:sz w:val="22"/>
                <w:szCs w:val="22"/>
              </w:rPr>
              <w:t>9,9</w:t>
            </w:r>
          </w:p>
        </w:tc>
        <w:tc>
          <w:tcPr>
            <w:tcW w:w="224" w:type="pct"/>
            <w:tcBorders>
              <w:top w:val="single" w:sz="4" w:space="0" w:color="auto"/>
              <w:left w:val="single" w:sz="4" w:space="0" w:color="auto"/>
              <w:bottom w:val="single" w:sz="4" w:space="0" w:color="auto"/>
              <w:right w:val="single" w:sz="4" w:space="0" w:color="auto"/>
            </w:tcBorders>
            <w:noWrap/>
            <w:vAlign w:val="bottom"/>
          </w:tcPr>
          <w:p w14:paraId="2A10F8FF" w14:textId="5D273F49"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0" w:type="pct"/>
            <w:tcBorders>
              <w:top w:val="single" w:sz="4" w:space="0" w:color="auto"/>
              <w:left w:val="single" w:sz="4" w:space="0" w:color="auto"/>
              <w:bottom w:val="single" w:sz="4" w:space="0" w:color="auto"/>
              <w:right w:val="single" w:sz="4" w:space="0" w:color="auto"/>
            </w:tcBorders>
            <w:noWrap/>
            <w:vAlign w:val="bottom"/>
          </w:tcPr>
          <w:p w14:paraId="682D136B" w14:textId="45B3BB72"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1" w:type="pct"/>
            <w:tcBorders>
              <w:top w:val="single" w:sz="4" w:space="0" w:color="auto"/>
              <w:left w:val="single" w:sz="4" w:space="0" w:color="auto"/>
              <w:bottom w:val="single" w:sz="4" w:space="0" w:color="auto"/>
              <w:right w:val="single" w:sz="4" w:space="0" w:color="auto"/>
            </w:tcBorders>
            <w:noWrap/>
            <w:vAlign w:val="bottom"/>
          </w:tcPr>
          <w:p w14:paraId="244EE656" w14:textId="1B2ADBC8"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2" w:type="pct"/>
            <w:tcBorders>
              <w:top w:val="single" w:sz="4" w:space="0" w:color="auto"/>
              <w:left w:val="single" w:sz="4" w:space="0" w:color="auto"/>
              <w:bottom w:val="single" w:sz="4" w:space="0" w:color="auto"/>
              <w:right w:val="single" w:sz="4" w:space="0" w:color="auto"/>
            </w:tcBorders>
            <w:noWrap/>
            <w:vAlign w:val="bottom"/>
          </w:tcPr>
          <w:p w14:paraId="01E72B64" w14:textId="563E598D"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8" w:type="pct"/>
            <w:tcBorders>
              <w:top w:val="single" w:sz="4" w:space="0" w:color="auto"/>
              <w:left w:val="single" w:sz="4" w:space="0" w:color="auto"/>
              <w:bottom w:val="single" w:sz="4" w:space="0" w:color="auto"/>
              <w:right w:val="single" w:sz="4" w:space="0" w:color="auto"/>
            </w:tcBorders>
            <w:noWrap/>
            <w:vAlign w:val="bottom"/>
          </w:tcPr>
          <w:p w14:paraId="1C784D02" w14:textId="30FE6485"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69" w:type="pct"/>
            <w:tcBorders>
              <w:top w:val="single" w:sz="4" w:space="0" w:color="auto"/>
              <w:left w:val="single" w:sz="4" w:space="0" w:color="auto"/>
              <w:bottom w:val="single" w:sz="4" w:space="0" w:color="auto"/>
              <w:right w:val="single" w:sz="4" w:space="0" w:color="auto"/>
            </w:tcBorders>
            <w:noWrap/>
            <w:vAlign w:val="bottom"/>
          </w:tcPr>
          <w:p w14:paraId="4E2F099D" w14:textId="2A63042E"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441" w:type="pct"/>
            <w:tcBorders>
              <w:top w:val="single" w:sz="4" w:space="0" w:color="auto"/>
              <w:left w:val="single" w:sz="4" w:space="0" w:color="auto"/>
              <w:bottom w:val="single" w:sz="4" w:space="0" w:color="auto"/>
              <w:right w:val="single" w:sz="4" w:space="0" w:color="auto"/>
            </w:tcBorders>
            <w:noWrap/>
            <w:vAlign w:val="bottom"/>
          </w:tcPr>
          <w:p w14:paraId="7D90AC3D" w14:textId="33A42597"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451" w:type="pct"/>
            <w:tcBorders>
              <w:top w:val="single" w:sz="4" w:space="0" w:color="auto"/>
              <w:left w:val="single" w:sz="4" w:space="0" w:color="auto"/>
              <w:bottom w:val="single" w:sz="4" w:space="0" w:color="auto"/>
              <w:right w:val="single" w:sz="4" w:space="0" w:color="auto"/>
            </w:tcBorders>
            <w:noWrap/>
            <w:vAlign w:val="bottom"/>
          </w:tcPr>
          <w:p w14:paraId="322CA90E" w14:textId="3B42D345"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387" w:type="pct"/>
            <w:tcBorders>
              <w:top w:val="single" w:sz="4" w:space="0" w:color="auto"/>
              <w:left w:val="single" w:sz="4" w:space="0" w:color="auto"/>
              <w:bottom w:val="single" w:sz="4" w:space="0" w:color="auto"/>
              <w:right w:val="single" w:sz="4" w:space="0" w:color="auto"/>
            </w:tcBorders>
            <w:noWrap/>
            <w:vAlign w:val="bottom"/>
          </w:tcPr>
          <w:p w14:paraId="765E5287" w14:textId="0DAFC780" w:rsidR="00901782" w:rsidRPr="00901782" w:rsidRDefault="00901782" w:rsidP="00901782">
            <w:pPr>
              <w:widowControl/>
              <w:jc w:val="right"/>
              <w:rPr>
                <w:color w:val="000000"/>
                <w:sz w:val="22"/>
                <w:szCs w:val="22"/>
                <w:lang w:val="en-US" w:eastAsia="en-US"/>
              </w:rPr>
            </w:pPr>
            <w:r w:rsidRPr="00901782">
              <w:rPr>
                <w:color w:val="000000"/>
                <w:sz w:val="22"/>
                <w:szCs w:val="22"/>
              </w:rPr>
              <w:t>9,9</w:t>
            </w:r>
          </w:p>
        </w:tc>
        <w:tc>
          <w:tcPr>
            <w:tcW w:w="282" w:type="pct"/>
            <w:tcBorders>
              <w:top w:val="single" w:sz="4" w:space="0" w:color="auto"/>
              <w:left w:val="single" w:sz="4" w:space="0" w:color="auto"/>
              <w:bottom w:val="single" w:sz="4" w:space="0" w:color="auto"/>
              <w:right w:val="single" w:sz="4" w:space="0" w:color="auto"/>
            </w:tcBorders>
            <w:noWrap/>
            <w:vAlign w:val="bottom"/>
          </w:tcPr>
          <w:p w14:paraId="1B90FA15" w14:textId="2B852D47"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507" w:type="pct"/>
            <w:tcBorders>
              <w:top w:val="single" w:sz="4" w:space="0" w:color="auto"/>
              <w:left w:val="single" w:sz="4" w:space="0" w:color="auto"/>
              <w:bottom w:val="single" w:sz="4" w:space="0" w:color="auto"/>
              <w:right w:val="single" w:sz="4" w:space="0" w:color="auto"/>
            </w:tcBorders>
            <w:noWrap/>
            <w:vAlign w:val="bottom"/>
          </w:tcPr>
          <w:p w14:paraId="23D6C6FB" w14:textId="2F26C3FA" w:rsidR="00901782" w:rsidRPr="00901782" w:rsidRDefault="00901782" w:rsidP="00901782">
            <w:pPr>
              <w:widowControl/>
              <w:jc w:val="right"/>
              <w:rPr>
                <w:color w:val="000000"/>
                <w:sz w:val="22"/>
                <w:szCs w:val="22"/>
                <w:lang w:val="en-US" w:eastAsia="en-US"/>
              </w:rPr>
            </w:pPr>
            <w:r w:rsidRPr="00901782">
              <w:rPr>
                <w:color w:val="000000"/>
                <w:sz w:val="22"/>
                <w:szCs w:val="22"/>
              </w:rPr>
              <w:t>9,9</w:t>
            </w:r>
          </w:p>
        </w:tc>
      </w:tr>
      <w:tr w:rsidR="00901782" w:rsidRPr="00901782" w14:paraId="0E2A6CB1" w14:textId="77777777" w:rsidTr="00901782">
        <w:trPr>
          <w:trHeight w:val="284"/>
        </w:trPr>
        <w:tc>
          <w:tcPr>
            <w:tcW w:w="663" w:type="pct"/>
            <w:tcBorders>
              <w:top w:val="single" w:sz="4" w:space="0" w:color="auto"/>
              <w:left w:val="single" w:sz="4" w:space="0" w:color="auto"/>
              <w:bottom w:val="single" w:sz="4" w:space="0" w:color="auto"/>
              <w:right w:val="single" w:sz="4" w:space="0" w:color="auto"/>
            </w:tcBorders>
            <w:noWrap/>
            <w:vAlign w:val="bottom"/>
          </w:tcPr>
          <w:p w14:paraId="4725CAAF" w14:textId="7D3916B9" w:rsidR="00901782" w:rsidRPr="00901782" w:rsidRDefault="00901782" w:rsidP="00901782">
            <w:pPr>
              <w:widowControl/>
              <w:rPr>
                <w:color w:val="000000"/>
                <w:sz w:val="22"/>
                <w:szCs w:val="22"/>
                <w:lang w:val="en-US" w:eastAsia="en-US"/>
              </w:rPr>
            </w:pPr>
            <w:r w:rsidRPr="00901782">
              <w:rPr>
                <w:color w:val="000000"/>
                <w:sz w:val="22"/>
                <w:szCs w:val="22"/>
              </w:rPr>
              <w:t>65. Јавор</w:t>
            </w:r>
          </w:p>
        </w:tc>
        <w:tc>
          <w:tcPr>
            <w:tcW w:w="269" w:type="pct"/>
            <w:tcBorders>
              <w:top w:val="single" w:sz="4" w:space="0" w:color="auto"/>
              <w:left w:val="single" w:sz="4" w:space="0" w:color="auto"/>
              <w:bottom w:val="single" w:sz="4" w:space="0" w:color="auto"/>
              <w:right w:val="single" w:sz="4" w:space="0" w:color="auto"/>
            </w:tcBorders>
            <w:noWrap/>
            <w:vAlign w:val="bottom"/>
          </w:tcPr>
          <w:p w14:paraId="0FDD636F" w14:textId="1229AD4C" w:rsidR="00901782" w:rsidRPr="00901782" w:rsidRDefault="00901782" w:rsidP="00901782">
            <w:pPr>
              <w:widowControl/>
              <w:jc w:val="right"/>
              <w:rPr>
                <w:color w:val="000000"/>
                <w:sz w:val="22"/>
                <w:szCs w:val="22"/>
                <w:lang w:val="en-US" w:eastAsia="en-US"/>
              </w:rPr>
            </w:pPr>
            <w:r w:rsidRPr="00901782">
              <w:rPr>
                <w:color w:val="000000"/>
                <w:sz w:val="22"/>
                <w:szCs w:val="22"/>
              </w:rPr>
              <w:t>372,8</w:t>
            </w:r>
          </w:p>
        </w:tc>
        <w:tc>
          <w:tcPr>
            <w:tcW w:w="269" w:type="pct"/>
            <w:tcBorders>
              <w:top w:val="single" w:sz="4" w:space="0" w:color="auto"/>
              <w:left w:val="single" w:sz="4" w:space="0" w:color="auto"/>
              <w:bottom w:val="single" w:sz="4" w:space="0" w:color="auto"/>
              <w:right w:val="single" w:sz="4" w:space="0" w:color="auto"/>
            </w:tcBorders>
            <w:noWrap/>
            <w:vAlign w:val="bottom"/>
          </w:tcPr>
          <w:p w14:paraId="3B3C5438" w14:textId="63E9FA46" w:rsidR="00901782" w:rsidRPr="00901782" w:rsidRDefault="00901782" w:rsidP="00901782">
            <w:pPr>
              <w:widowControl/>
              <w:jc w:val="right"/>
              <w:rPr>
                <w:color w:val="000000"/>
                <w:sz w:val="22"/>
                <w:szCs w:val="22"/>
                <w:lang w:val="en-US" w:eastAsia="en-US"/>
              </w:rPr>
            </w:pPr>
            <w:r w:rsidRPr="00901782">
              <w:rPr>
                <w:color w:val="000000"/>
                <w:sz w:val="22"/>
                <w:szCs w:val="22"/>
              </w:rPr>
              <w:t>55,9</w:t>
            </w:r>
          </w:p>
        </w:tc>
        <w:tc>
          <w:tcPr>
            <w:tcW w:w="269" w:type="pct"/>
            <w:tcBorders>
              <w:top w:val="single" w:sz="4" w:space="0" w:color="auto"/>
              <w:left w:val="single" w:sz="4" w:space="0" w:color="auto"/>
              <w:bottom w:val="single" w:sz="4" w:space="0" w:color="auto"/>
              <w:right w:val="single" w:sz="4" w:space="0" w:color="auto"/>
            </w:tcBorders>
            <w:noWrap/>
            <w:vAlign w:val="bottom"/>
          </w:tcPr>
          <w:p w14:paraId="1477B958" w14:textId="22333C14" w:rsidR="00901782" w:rsidRPr="00901782" w:rsidRDefault="00901782" w:rsidP="00901782">
            <w:pPr>
              <w:widowControl/>
              <w:jc w:val="right"/>
              <w:rPr>
                <w:color w:val="000000"/>
                <w:sz w:val="22"/>
                <w:szCs w:val="22"/>
                <w:lang w:val="en-US" w:eastAsia="en-US"/>
              </w:rPr>
            </w:pPr>
            <w:r w:rsidRPr="00901782">
              <w:rPr>
                <w:color w:val="000000"/>
                <w:sz w:val="22"/>
                <w:szCs w:val="22"/>
              </w:rPr>
              <w:t>316,9</w:t>
            </w:r>
          </w:p>
        </w:tc>
        <w:tc>
          <w:tcPr>
            <w:tcW w:w="224" w:type="pct"/>
            <w:tcBorders>
              <w:top w:val="single" w:sz="4" w:space="0" w:color="auto"/>
              <w:left w:val="single" w:sz="4" w:space="0" w:color="auto"/>
              <w:bottom w:val="single" w:sz="4" w:space="0" w:color="auto"/>
              <w:right w:val="single" w:sz="4" w:space="0" w:color="auto"/>
            </w:tcBorders>
            <w:noWrap/>
            <w:vAlign w:val="bottom"/>
          </w:tcPr>
          <w:p w14:paraId="500E2601" w14:textId="22948D48"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0" w:type="pct"/>
            <w:tcBorders>
              <w:top w:val="single" w:sz="4" w:space="0" w:color="auto"/>
              <w:left w:val="single" w:sz="4" w:space="0" w:color="auto"/>
              <w:bottom w:val="single" w:sz="4" w:space="0" w:color="auto"/>
              <w:right w:val="single" w:sz="4" w:space="0" w:color="auto"/>
            </w:tcBorders>
            <w:noWrap/>
            <w:vAlign w:val="bottom"/>
          </w:tcPr>
          <w:p w14:paraId="49D4E7AD" w14:textId="37FCB79B"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1" w:type="pct"/>
            <w:tcBorders>
              <w:top w:val="single" w:sz="4" w:space="0" w:color="auto"/>
              <w:left w:val="single" w:sz="4" w:space="0" w:color="auto"/>
              <w:bottom w:val="single" w:sz="4" w:space="0" w:color="auto"/>
              <w:right w:val="single" w:sz="4" w:space="0" w:color="auto"/>
            </w:tcBorders>
            <w:noWrap/>
            <w:vAlign w:val="bottom"/>
          </w:tcPr>
          <w:p w14:paraId="07C8C698" w14:textId="751C94D7"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2" w:type="pct"/>
            <w:tcBorders>
              <w:top w:val="single" w:sz="4" w:space="0" w:color="auto"/>
              <w:left w:val="single" w:sz="4" w:space="0" w:color="auto"/>
              <w:bottom w:val="single" w:sz="4" w:space="0" w:color="auto"/>
              <w:right w:val="single" w:sz="4" w:space="0" w:color="auto"/>
            </w:tcBorders>
            <w:noWrap/>
            <w:vAlign w:val="bottom"/>
          </w:tcPr>
          <w:p w14:paraId="3C777A87" w14:textId="6486ECA5"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8" w:type="pct"/>
            <w:tcBorders>
              <w:top w:val="single" w:sz="4" w:space="0" w:color="auto"/>
              <w:left w:val="single" w:sz="4" w:space="0" w:color="auto"/>
              <w:bottom w:val="single" w:sz="4" w:space="0" w:color="auto"/>
              <w:right w:val="single" w:sz="4" w:space="0" w:color="auto"/>
            </w:tcBorders>
            <w:noWrap/>
            <w:vAlign w:val="bottom"/>
          </w:tcPr>
          <w:p w14:paraId="4EA4678E" w14:textId="27316F8D"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69" w:type="pct"/>
            <w:tcBorders>
              <w:top w:val="single" w:sz="4" w:space="0" w:color="auto"/>
              <w:left w:val="single" w:sz="4" w:space="0" w:color="auto"/>
              <w:bottom w:val="single" w:sz="4" w:space="0" w:color="auto"/>
              <w:right w:val="single" w:sz="4" w:space="0" w:color="auto"/>
            </w:tcBorders>
            <w:noWrap/>
            <w:vAlign w:val="bottom"/>
          </w:tcPr>
          <w:p w14:paraId="14259C9D" w14:textId="2E91467F"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441" w:type="pct"/>
            <w:tcBorders>
              <w:top w:val="single" w:sz="4" w:space="0" w:color="auto"/>
              <w:left w:val="single" w:sz="4" w:space="0" w:color="auto"/>
              <w:bottom w:val="single" w:sz="4" w:space="0" w:color="auto"/>
              <w:right w:val="single" w:sz="4" w:space="0" w:color="auto"/>
            </w:tcBorders>
            <w:noWrap/>
            <w:vAlign w:val="bottom"/>
          </w:tcPr>
          <w:p w14:paraId="01F5E757" w14:textId="164A3A8D"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451" w:type="pct"/>
            <w:tcBorders>
              <w:top w:val="single" w:sz="4" w:space="0" w:color="auto"/>
              <w:left w:val="single" w:sz="4" w:space="0" w:color="auto"/>
              <w:bottom w:val="single" w:sz="4" w:space="0" w:color="auto"/>
              <w:right w:val="single" w:sz="4" w:space="0" w:color="auto"/>
            </w:tcBorders>
            <w:noWrap/>
            <w:vAlign w:val="bottom"/>
          </w:tcPr>
          <w:p w14:paraId="51B89FD7" w14:textId="38B4E07B"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387" w:type="pct"/>
            <w:tcBorders>
              <w:top w:val="single" w:sz="4" w:space="0" w:color="auto"/>
              <w:left w:val="single" w:sz="4" w:space="0" w:color="auto"/>
              <w:bottom w:val="single" w:sz="4" w:space="0" w:color="auto"/>
              <w:right w:val="single" w:sz="4" w:space="0" w:color="auto"/>
            </w:tcBorders>
            <w:noWrap/>
            <w:vAlign w:val="bottom"/>
          </w:tcPr>
          <w:p w14:paraId="32D8CD88" w14:textId="0E149D70" w:rsidR="00901782" w:rsidRPr="00901782" w:rsidRDefault="00901782" w:rsidP="00901782">
            <w:pPr>
              <w:widowControl/>
              <w:jc w:val="right"/>
              <w:rPr>
                <w:color w:val="000000"/>
                <w:sz w:val="22"/>
                <w:szCs w:val="22"/>
                <w:lang w:val="en-US" w:eastAsia="en-US"/>
              </w:rPr>
            </w:pPr>
            <w:r w:rsidRPr="00901782">
              <w:rPr>
                <w:color w:val="000000"/>
                <w:sz w:val="22"/>
                <w:szCs w:val="22"/>
              </w:rPr>
              <w:t>316,9</w:t>
            </w:r>
          </w:p>
        </w:tc>
        <w:tc>
          <w:tcPr>
            <w:tcW w:w="282" w:type="pct"/>
            <w:tcBorders>
              <w:top w:val="single" w:sz="4" w:space="0" w:color="auto"/>
              <w:left w:val="single" w:sz="4" w:space="0" w:color="auto"/>
              <w:bottom w:val="single" w:sz="4" w:space="0" w:color="auto"/>
              <w:right w:val="single" w:sz="4" w:space="0" w:color="auto"/>
            </w:tcBorders>
            <w:noWrap/>
            <w:vAlign w:val="bottom"/>
          </w:tcPr>
          <w:p w14:paraId="42519D64" w14:textId="47E8817E"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507" w:type="pct"/>
            <w:tcBorders>
              <w:top w:val="single" w:sz="4" w:space="0" w:color="auto"/>
              <w:left w:val="single" w:sz="4" w:space="0" w:color="auto"/>
              <w:bottom w:val="single" w:sz="4" w:space="0" w:color="auto"/>
              <w:right w:val="single" w:sz="4" w:space="0" w:color="auto"/>
            </w:tcBorders>
            <w:noWrap/>
            <w:vAlign w:val="bottom"/>
          </w:tcPr>
          <w:p w14:paraId="500FEE01" w14:textId="3DBC9444" w:rsidR="00901782" w:rsidRPr="00901782" w:rsidRDefault="00901782" w:rsidP="00901782">
            <w:pPr>
              <w:widowControl/>
              <w:jc w:val="right"/>
              <w:rPr>
                <w:color w:val="000000"/>
                <w:sz w:val="22"/>
                <w:szCs w:val="22"/>
                <w:lang w:val="en-US" w:eastAsia="en-US"/>
              </w:rPr>
            </w:pPr>
            <w:r w:rsidRPr="00901782">
              <w:rPr>
                <w:color w:val="000000"/>
                <w:sz w:val="22"/>
                <w:szCs w:val="22"/>
              </w:rPr>
              <w:t>316,9</w:t>
            </w:r>
          </w:p>
        </w:tc>
      </w:tr>
      <w:tr w:rsidR="00901782" w:rsidRPr="00901782" w14:paraId="35DE9848" w14:textId="77777777" w:rsidTr="00901782">
        <w:trPr>
          <w:trHeight w:val="284"/>
        </w:trPr>
        <w:tc>
          <w:tcPr>
            <w:tcW w:w="663" w:type="pct"/>
            <w:tcBorders>
              <w:top w:val="single" w:sz="4" w:space="0" w:color="auto"/>
              <w:left w:val="single" w:sz="4" w:space="0" w:color="auto"/>
              <w:bottom w:val="single" w:sz="4" w:space="0" w:color="auto"/>
              <w:right w:val="single" w:sz="4" w:space="0" w:color="auto"/>
            </w:tcBorders>
            <w:noWrap/>
            <w:vAlign w:val="bottom"/>
          </w:tcPr>
          <w:p w14:paraId="0C986AFE" w14:textId="0690D836" w:rsidR="00901782" w:rsidRPr="00901782" w:rsidRDefault="00901782" w:rsidP="00901782">
            <w:pPr>
              <w:widowControl/>
              <w:rPr>
                <w:color w:val="000000"/>
                <w:sz w:val="22"/>
                <w:szCs w:val="22"/>
                <w:lang w:val="en-US" w:eastAsia="en-US"/>
              </w:rPr>
            </w:pPr>
            <w:r w:rsidRPr="00901782">
              <w:rPr>
                <w:color w:val="000000"/>
                <w:sz w:val="22"/>
                <w:szCs w:val="22"/>
              </w:rPr>
              <w:t>75. Багрем</w:t>
            </w:r>
          </w:p>
        </w:tc>
        <w:tc>
          <w:tcPr>
            <w:tcW w:w="269" w:type="pct"/>
            <w:tcBorders>
              <w:top w:val="single" w:sz="4" w:space="0" w:color="auto"/>
              <w:left w:val="single" w:sz="4" w:space="0" w:color="auto"/>
              <w:bottom w:val="single" w:sz="4" w:space="0" w:color="auto"/>
              <w:right w:val="single" w:sz="4" w:space="0" w:color="auto"/>
            </w:tcBorders>
            <w:noWrap/>
            <w:vAlign w:val="bottom"/>
          </w:tcPr>
          <w:p w14:paraId="4E4D3796" w14:textId="7DC34B7B" w:rsidR="00901782" w:rsidRPr="00901782" w:rsidRDefault="00901782" w:rsidP="00901782">
            <w:pPr>
              <w:widowControl/>
              <w:jc w:val="right"/>
              <w:rPr>
                <w:color w:val="000000"/>
                <w:sz w:val="22"/>
                <w:szCs w:val="22"/>
                <w:lang w:val="en-US" w:eastAsia="en-US"/>
              </w:rPr>
            </w:pPr>
            <w:r w:rsidRPr="00901782">
              <w:rPr>
                <w:color w:val="000000"/>
                <w:sz w:val="22"/>
                <w:szCs w:val="22"/>
              </w:rPr>
              <w:t>1.968,8</w:t>
            </w:r>
          </w:p>
        </w:tc>
        <w:tc>
          <w:tcPr>
            <w:tcW w:w="269" w:type="pct"/>
            <w:tcBorders>
              <w:top w:val="single" w:sz="4" w:space="0" w:color="auto"/>
              <w:left w:val="single" w:sz="4" w:space="0" w:color="auto"/>
              <w:bottom w:val="single" w:sz="4" w:space="0" w:color="auto"/>
              <w:right w:val="single" w:sz="4" w:space="0" w:color="auto"/>
            </w:tcBorders>
            <w:noWrap/>
            <w:vAlign w:val="bottom"/>
          </w:tcPr>
          <w:p w14:paraId="035A60DE" w14:textId="4833B2E8" w:rsidR="00901782" w:rsidRPr="00901782" w:rsidRDefault="00901782" w:rsidP="00901782">
            <w:pPr>
              <w:widowControl/>
              <w:jc w:val="right"/>
              <w:rPr>
                <w:color w:val="000000"/>
                <w:sz w:val="22"/>
                <w:szCs w:val="22"/>
                <w:lang w:val="en-US" w:eastAsia="en-US"/>
              </w:rPr>
            </w:pPr>
            <w:r w:rsidRPr="00901782">
              <w:rPr>
                <w:color w:val="000000"/>
                <w:sz w:val="22"/>
                <w:szCs w:val="22"/>
              </w:rPr>
              <w:t>295,3</w:t>
            </w:r>
          </w:p>
        </w:tc>
        <w:tc>
          <w:tcPr>
            <w:tcW w:w="269" w:type="pct"/>
            <w:tcBorders>
              <w:top w:val="single" w:sz="4" w:space="0" w:color="auto"/>
              <w:left w:val="single" w:sz="4" w:space="0" w:color="auto"/>
              <w:bottom w:val="single" w:sz="4" w:space="0" w:color="auto"/>
              <w:right w:val="single" w:sz="4" w:space="0" w:color="auto"/>
            </w:tcBorders>
            <w:noWrap/>
            <w:vAlign w:val="bottom"/>
          </w:tcPr>
          <w:p w14:paraId="3D42E34A" w14:textId="026346A0" w:rsidR="00901782" w:rsidRPr="00901782" w:rsidRDefault="00901782" w:rsidP="00901782">
            <w:pPr>
              <w:widowControl/>
              <w:jc w:val="right"/>
              <w:rPr>
                <w:color w:val="000000"/>
                <w:sz w:val="22"/>
                <w:szCs w:val="22"/>
                <w:lang w:val="en-US" w:eastAsia="en-US"/>
              </w:rPr>
            </w:pPr>
            <w:r w:rsidRPr="00901782">
              <w:rPr>
                <w:color w:val="000000"/>
                <w:sz w:val="22"/>
                <w:szCs w:val="22"/>
              </w:rPr>
              <w:t>1.673,5</w:t>
            </w:r>
          </w:p>
        </w:tc>
        <w:tc>
          <w:tcPr>
            <w:tcW w:w="224" w:type="pct"/>
            <w:tcBorders>
              <w:top w:val="single" w:sz="4" w:space="0" w:color="auto"/>
              <w:left w:val="single" w:sz="4" w:space="0" w:color="auto"/>
              <w:bottom w:val="single" w:sz="4" w:space="0" w:color="auto"/>
              <w:right w:val="single" w:sz="4" w:space="0" w:color="auto"/>
            </w:tcBorders>
            <w:noWrap/>
            <w:vAlign w:val="bottom"/>
          </w:tcPr>
          <w:p w14:paraId="4A166207" w14:textId="35992185"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0" w:type="pct"/>
            <w:tcBorders>
              <w:top w:val="single" w:sz="4" w:space="0" w:color="auto"/>
              <w:left w:val="single" w:sz="4" w:space="0" w:color="auto"/>
              <w:bottom w:val="single" w:sz="4" w:space="0" w:color="auto"/>
              <w:right w:val="single" w:sz="4" w:space="0" w:color="auto"/>
            </w:tcBorders>
            <w:noWrap/>
            <w:vAlign w:val="bottom"/>
          </w:tcPr>
          <w:p w14:paraId="57BB7FB5" w14:textId="4EA7CA67"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1" w:type="pct"/>
            <w:tcBorders>
              <w:top w:val="single" w:sz="4" w:space="0" w:color="auto"/>
              <w:left w:val="single" w:sz="4" w:space="0" w:color="auto"/>
              <w:bottom w:val="single" w:sz="4" w:space="0" w:color="auto"/>
              <w:right w:val="single" w:sz="4" w:space="0" w:color="auto"/>
            </w:tcBorders>
            <w:noWrap/>
            <w:vAlign w:val="bottom"/>
          </w:tcPr>
          <w:p w14:paraId="4F1F2270" w14:textId="160CAF28"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2" w:type="pct"/>
            <w:tcBorders>
              <w:top w:val="single" w:sz="4" w:space="0" w:color="auto"/>
              <w:left w:val="single" w:sz="4" w:space="0" w:color="auto"/>
              <w:bottom w:val="single" w:sz="4" w:space="0" w:color="auto"/>
              <w:right w:val="single" w:sz="4" w:space="0" w:color="auto"/>
            </w:tcBorders>
            <w:noWrap/>
            <w:vAlign w:val="bottom"/>
          </w:tcPr>
          <w:p w14:paraId="7878FACD" w14:textId="7FA84DEB"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8" w:type="pct"/>
            <w:tcBorders>
              <w:top w:val="single" w:sz="4" w:space="0" w:color="auto"/>
              <w:left w:val="single" w:sz="4" w:space="0" w:color="auto"/>
              <w:bottom w:val="single" w:sz="4" w:space="0" w:color="auto"/>
              <w:right w:val="single" w:sz="4" w:space="0" w:color="auto"/>
            </w:tcBorders>
            <w:noWrap/>
            <w:vAlign w:val="bottom"/>
          </w:tcPr>
          <w:p w14:paraId="543A7BB0" w14:textId="76C24001"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69" w:type="pct"/>
            <w:tcBorders>
              <w:top w:val="single" w:sz="4" w:space="0" w:color="auto"/>
              <w:left w:val="single" w:sz="4" w:space="0" w:color="auto"/>
              <w:bottom w:val="single" w:sz="4" w:space="0" w:color="auto"/>
              <w:right w:val="single" w:sz="4" w:space="0" w:color="auto"/>
            </w:tcBorders>
            <w:noWrap/>
            <w:vAlign w:val="bottom"/>
          </w:tcPr>
          <w:p w14:paraId="62A7FA75" w14:textId="151E6E83"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441" w:type="pct"/>
            <w:tcBorders>
              <w:top w:val="single" w:sz="4" w:space="0" w:color="auto"/>
              <w:left w:val="single" w:sz="4" w:space="0" w:color="auto"/>
              <w:bottom w:val="single" w:sz="4" w:space="0" w:color="auto"/>
              <w:right w:val="single" w:sz="4" w:space="0" w:color="auto"/>
            </w:tcBorders>
            <w:noWrap/>
            <w:vAlign w:val="bottom"/>
          </w:tcPr>
          <w:p w14:paraId="61404D71" w14:textId="4B824CB7"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451" w:type="pct"/>
            <w:tcBorders>
              <w:top w:val="single" w:sz="4" w:space="0" w:color="auto"/>
              <w:left w:val="single" w:sz="4" w:space="0" w:color="auto"/>
              <w:bottom w:val="single" w:sz="4" w:space="0" w:color="auto"/>
              <w:right w:val="single" w:sz="4" w:space="0" w:color="auto"/>
            </w:tcBorders>
            <w:noWrap/>
            <w:vAlign w:val="bottom"/>
          </w:tcPr>
          <w:p w14:paraId="7AE7DA50" w14:textId="60C5DA00"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387" w:type="pct"/>
            <w:tcBorders>
              <w:top w:val="single" w:sz="4" w:space="0" w:color="auto"/>
              <w:left w:val="single" w:sz="4" w:space="0" w:color="auto"/>
              <w:bottom w:val="single" w:sz="4" w:space="0" w:color="auto"/>
              <w:right w:val="single" w:sz="4" w:space="0" w:color="auto"/>
            </w:tcBorders>
            <w:noWrap/>
            <w:vAlign w:val="bottom"/>
          </w:tcPr>
          <w:p w14:paraId="2BAF2F57" w14:textId="214923D1" w:rsidR="00901782" w:rsidRPr="00901782" w:rsidRDefault="00901782" w:rsidP="00901782">
            <w:pPr>
              <w:widowControl/>
              <w:jc w:val="right"/>
              <w:rPr>
                <w:color w:val="000000"/>
                <w:sz w:val="22"/>
                <w:szCs w:val="22"/>
                <w:lang w:val="en-US" w:eastAsia="en-US"/>
              </w:rPr>
            </w:pPr>
            <w:r w:rsidRPr="00901782">
              <w:rPr>
                <w:color w:val="000000"/>
                <w:sz w:val="22"/>
                <w:szCs w:val="22"/>
              </w:rPr>
              <w:t>1.673,5</w:t>
            </w:r>
          </w:p>
        </w:tc>
        <w:tc>
          <w:tcPr>
            <w:tcW w:w="282" w:type="pct"/>
            <w:tcBorders>
              <w:top w:val="single" w:sz="4" w:space="0" w:color="auto"/>
              <w:left w:val="single" w:sz="4" w:space="0" w:color="auto"/>
              <w:bottom w:val="single" w:sz="4" w:space="0" w:color="auto"/>
              <w:right w:val="single" w:sz="4" w:space="0" w:color="auto"/>
            </w:tcBorders>
            <w:noWrap/>
            <w:vAlign w:val="bottom"/>
          </w:tcPr>
          <w:p w14:paraId="7AB7F53E" w14:textId="0DEFDF65"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507" w:type="pct"/>
            <w:tcBorders>
              <w:top w:val="single" w:sz="4" w:space="0" w:color="auto"/>
              <w:left w:val="single" w:sz="4" w:space="0" w:color="auto"/>
              <w:bottom w:val="single" w:sz="4" w:space="0" w:color="auto"/>
              <w:right w:val="single" w:sz="4" w:space="0" w:color="auto"/>
            </w:tcBorders>
            <w:noWrap/>
            <w:vAlign w:val="bottom"/>
          </w:tcPr>
          <w:p w14:paraId="7E484727" w14:textId="4659F0B2" w:rsidR="00901782" w:rsidRPr="00901782" w:rsidRDefault="00901782" w:rsidP="00901782">
            <w:pPr>
              <w:widowControl/>
              <w:jc w:val="right"/>
              <w:rPr>
                <w:color w:val="000000"/>
                <w:sz w:val="22"/>
                <w:szCs w:val="22"/>
                <w:lang w:val="en-US" w:eastAsia="en-US"/>
              </w:rPr>
            </w:pPr>
            <w:r w:rsidRPr="00901782">
              <w:rPr>
                <w:color w:val="000000"/>
                <w:sz w:val="22"/>
                <w:szCs w:val="22"/>
              </w:rPr>
              <w:t>1.673,5</w:t>
            </w:r>
          </w:p>
        </w:tc>
      </w:tr>
      <w:tr w:rsidR="00901782" w:rsidRPr="00901782" w14:paraId="1F7CEAD0" w14:textId="77777777" w:rsidTr="00901782">
        <w:trPr>
          <w:trHeight w:val="284"/>
        </w:trPr>
        <w:tc>
          <w:tcPr>
            <w:tcW w:w="663" w:type="pct"/>
            <w:tcBorders>
              <w:top w:val="single" w:sz="4" w:space="0" w:color="auto"/>
              <w:left w:val="single" w:sz="4" w:space="0" w:color="auto"/>
              <w:bottom w:val="single" w:sz="4" w:space="0" w:color="auto"/>
              <w:right w:val="single" w:sz="4" w:space="0" w:color="auto"/>
            </w:tcBorders>
            <w:noWrap/>
            <w:vAlign w:val="bottom"/>
          </w:tcPr>
          <w:p w14:paraId="24A9177F" w14:textId="1EA9D8E5" w:rsidR="00901782" w:rsidRPr="00901782" w:rsidRDefault="00901782" w:rsidP="00901782">
            <w:pPr>
              <w:widowControl/>
              <w:rPr>
                <w:color w:val="000000"/>
                <w:sz w:val="22"/>
                <w:szCs w:val="22"/>
                <w:lang w:val="en-US" w:eastAsia="en-US"/>
              </w:rPr>
            </w:pPr>
            <w:r w:rsidRPr="00901782">
              <w:rPr>
                <w:color w:val="000000"/>
                <w:sz w:val="22"/>
                <w:szCs w:val="22"/>
              </w:rPr>
              <w:t xml:space="preserve">81. Кисело дрво </w:t>
            </w:r>
          </w:p>
        </w:tc>
        <w:tc>
          <w:tcPr>
            <w:tcW w:w="269" w:type="pct"/>
            <w:tcBorders>
              <w:top w:val="single" w:sz="4" w:space="0" w:color="auto"/>
              <w:left w:val="single" w:sz="4" w:space="0" w:color="auto"/>
              <w:bottom w:val="single" w:sz="4" w:space="0" w:color="auto"/>
              <w:right w:val="single" w:sz="4" w:space="0" w:color="auto"/>
            </w:tcBorders>
            <w:noWrap/>
            <w:vAlign w:val="bottom"/>
          </w:tcPr>
          <w:p w14:paraId="05F738B5" w14:textId="74F28E46" w:rsidR="00901782" w:rsidRPr="00901782" w:rsidRDefault="00901782" w:rsidP="00901782">
            <w:pPr>
              <w:widowControl/>
              <w:jc w:val="right"/>
              <w:rPr>
                <w:color w:val="000000"/>
                <w:sz w:val="22"/>
                <w:szCs w:val="22"/>
                <w:lang w:val="en-US" w:eastAsia="en-US"/>
              </w:rPr>
            </w:pPr>
            <w:r w:rsidRPr="00901782">
              <w:rPr>
                <w:color w:val="000000"/>
                <w:sz w:val="22"/>
                <w:szCs w:val="22"/>
              </w:rPr>
              <w:t>26,4</w:t>
            </w:r>
          </w:p>
        </w:tc>
        <w:tc>
          <w:tcPr>
            <w:tcW w:w="269" w:type="pct"/>
            <w:tcBorders>
              <w:top w:val="single" w:sz="4" w:space="0" w:color="auto"/>
              <w:left w:val="single" w:sz="4" w:space="0" w:color="auto"/>
              <w:bottom w:val="single" w:sz="4" w:space="0" w:color="auto"/>
              <w:right w:val="single" w:sz="4" w:space="0" w:color="auto"/>
            </w:tcBorders>
            <w:noWrap/>
            <w:vAlign w:val="bottom"/>
          </w:tcPr>
          <w:p w14:paraId="78473BDC" w14:textId="1848FF67" w:rsidR="00901782" w:rsidRPr="00901782" w:rsidRDefault="00901782" w:rsidP="00901782">
            <w:pPr>
              <w:widowControl/>
              <w:jc w:val="right"/>
              <w:rPr>
                <w:color w:val="000000"/>
                <w:sz w:val="22"/>
                <w:szCs w:val="22"/>
                <w:lang w:val="en-US" w:eastAsia="en-US"/>
              </w:rPr>
            </w:pPr>
            <w:r w:rsidRPr="00901782">
              <w:rPr>
                <w:color w:val="000000"/>
                <w:sz w:val="22"/>
                <w:szCs w:val="22"/>
              </w:rPr>
              <w:t>4,0</w:t>
            </w:r>
          </w:p>
        </w:tc>
        <w:tc>
          <w:tcPr>
            <w:tcW w:w="269" w:type="pct"/>
            <w:tcBorders>
              <w:top w:val="single" w:sz="4" w:space="0" w:color="auto"/>
              <w:left w:val="single" w:sz="4" w:space="0" w:color="auto"/>
              <w:bottom w:val="single" w:sz="4" w:space="0" w:color="auto"/>
              <w:right w:val="single" w:sz="4" w:space="0" w:color="auto"/>
            </w:tcBorders>
            <w:noWrap/>
            <w:vAlign w:val="bottom"/>
          </w:tcPr>
          <w:p w14:paraId="5FD06B65" w14:textId="437AE284" w:rsidR="00901782" w:rsidRPr="00901782" w:rsidRDefault="00901782" w:rsidP="00901782">
            <w:pPr>
              <w:widowControl/>
              <w:jc w:val="right"/>
              <w:rPr>
                <w:color w:val="000000"/>
                <w:sz w:val="22"/>
                <w:szCs w:val="22"/>
                <w:lang w:val="en-US" w:eastAsia="en-US"/>
              </w:rPr>
            </w:pPr>
            <w:r w:rsidRPr="00901782">
              <w:rPr>
                <w:color w:val="000000"/>
                <w:sz w:val="22"/>
                <w:szCs w:val="22"/>
              </w:rPr>
              <w:t>22,4</w:t>
            </w:r>
          </w:p>
        </w:tc>
        <w:tc>
          <w:tcPr>
            <w:tcW w:w="224" w:type="pct"/>
            <w:tcBorders>
              <w:top w:val="single" w:sz="4" w:space="0" w:color="auto"/>
              <w:left w:val="single" w:sz="4" w:space="0" w:color="auto"/>
              <w:bottom w:val="single" w:sz="4" w:space="0" w:color="auto"/>
              <w:right w:val="single" w:sz="4" w:space="0" w:color="auto"/>
            </w:tcBorders>
            <w:noWrap/>
            <w:vAlign w:val="bottom"/>
          </w:tcPr>
          <w:p w14:paraId="59B4E0ED" w14:textId="5C50C276"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0" w:type="pct"/>
            <w:tcBorders>
              <w:top w:val="single" w:sz="4" w:space="0" w:color="auto"/>
              <w:left w:val="single" w:sz="4" w:space="0" w:color="auto"/>
              <w:bottom w:val="single" w:sz="4" w:space="0" w:color="auto"/>
              <w:right w:val="single" w:sz="4" w:space="0" w:color="auto"/>
            </w:tcBorders>
            <w:noWrap/>
            <w:vAlign w:val="bottom"/>
          </w:tcPr>
          <w:p w14:paraId="0B25B8C5" w14:textId="214100E9"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1" w:type="pct"/>
            <w:tcBorders>
              <w:top w:val="single" w:sz="4" w:space="0" w:color="auto"/>
              <w:left w:val="single" w:sz="4" w:space="0" w:color="auto"/>
              <w:bottom w:val="single" w:sz="4" w:space="0" w:color="auto"/>
              <w:right w:val="single" w:sz="4" w:space="0" w:color="auto"/>
            </w:tcBorders>
            <w:noWrap/>
            <w:vAlign w:val="bottom"/>
          </w:tcPr>
          <w:p w14:paraId="412E1AC8" w14:textId="55CCAE87"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2" w:type="pct"/>
            <w:tcBorders>
              <w:top w:val="single" w:sz="4" w:space="0" w:color="auto"/>
              <w:left w:val="single" w:sz="4" w:space="0" w:color="auto"/>
              <w:bottom w:val="single" w:sz="4" w:space="0" w:color="auto"/>
              <w:right w:val="single" w:sz="4" w:space="0" w:color="auto"/>
            </w:tcBorders>
            <w:noWrap/>
            <w:vAlign w:val="bottom"/>
          </w:tcPr>
          <w:p w14:paraId="20C653DC" w14:textId="2850609D"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8" w:type="pct"/>
            <w:tcBorders>
              <w:top w:val="single" w:sz="4" w:space="0" w:color="auto"/>
              <w:left w:val="single" w:sz="4" w:space="0" w:color="auto"/>
              <w:bottom w:val="single" w:sz="4" w:space="0" w:color="auto"/>
              <w:right w:val="single" w:sz="4" w:space="0" w:color="auto"/>
            </w:tcBorders>
            <w:noWrap/>
            <w:vAlign w:val="bottom"/>
          </w:tcPr>
          <w:p w14:paraId="738BD34B" w14:textId="2E972C45"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69" w:type="pct"/>
            <w:tcBorders>
              <w:top w:val="single" w:sz="4" w:space="0" w:color="auto"/>
              <w:left w:val="single" w:sz="4" w:space="0" w:color="auto"/>
              <w:bottom w:val="single" w:sz="4" w:space="0" w:color="auto"/>
              <w:right w:val="single" w:sz="4" w:space="0" w:color="auto"/>
            </w:tcBorders>
            <w:noWrap/>
            <w:vAlign w:val="bottom"/>
          </w:tcPr>
          <w:p w14:paraId="5635E32C" w14:textId="788A269C"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441" w:type="pct"/>
            <w:tcBorders>
              <w:top w:val="single" w:sz="4" w:space="0" w:color="auto"/>
              <w:left w:val="single" w:sz="4" w:space="0" w:color="auto"/>
              <w:bottom w:val="single" w:sz="4" w:space="0" w:color="auto"/>
              <w:right w:val="single" w:sz="4" w:space="0" w:color="auto"/>
            </w:tcBorders>
            <w:noWrap/>
            <w:vAlign w:val="bottom"/>
          </w:tcPr>
          <w:p w14:paraId="6C5903CC" w14:textId="66F81CD0"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451" w:type="pct"/>
            <w:tcBorders>
              <w:top w:val="single" w:sz="4" w:space="0" w:color="auto"/>
              <w:left w:val="single" w:sz="4" w:space="0" w:color="auto"/>
              <w:bottom w:val="single" w:sz="4" w:space="0" w:color="auto"/>
              <w:right w:val="single" w:sz="4" w:space="0" w:color="auto"/>
            </w:tcBorders>
            <w:noWrap/>
            <w:vAlign w:val="bottom"/>
          </w:tcPr>
          <w:p w14:paraId="2DF389C5" w14:textId="5776585D"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387" w:type="pct"/>
            <w:tcBorders>
              <w:top w:val="single" w:sz="4" w:space="0" w:color="auto"/>
              <w:left w:val="single" w:sz="4" w:space="0" w:color="auto"/>
              <w:bottom w:val="single" w:sz="4" w:space="0" w:color="auto"/>
              <w:right w:val="single" w:sz="4" w:space="0" w:color="auto"/>
            </w:tcBorders>
            <w:noWrap/>
            <w:vAlign w:val="bottom"/>
          </w:tcPr>
          <w:p w14:paraId="72F90A54" w14:textId="7228CAD6" w:rsidR="00901782" w:rsidRPr="00901782" w:rsidRDefault="00901782" w:rsidP="00901782">
            <w:pPr>
              <w:widowControl/>
              <w:jc w:val="right"/>
              <w:rPr>
                <w:color w:val="000000"/>
                <w:sz w:val="22"/>
                <w:szCs w:val="22"/>
                <w:lang w:val="en-US" w:eastAsia="en-US"/>
              </w:rPr>
            </w:pPr>
            <w:r w:rsidRPr="00901782">
              <w:rPr>
                <w:color w:val="000000"/>
                <w:sz w:val="22"/>
                <w:szCs w:val="22"/>
              </w:rPr>
              <w:t>22,4</w:t>
            </w:r>
          </w:p>
        </w:tc>
        <w:tc>
          <w:tcPr>
            <w:tcW w:w="282" w:type="pct"/>
            <w:tcBorders>
              <w:top w:val="single" w:sz="4" w:space="0" w:color="auto"/>
              <w:left w:val="single" w:sz="4" w:space="0" w:color="auto"/>
              <w:bottom w:val="single" w:sz="4" w:space="0" w:color="auto"/>
              <w:right w:val="single" w:sz="4" w:space="0" w:color="auto"/>
            </w:tcBorders>
            <w:noWrap/>
            <w:vAlign w:val="bottom"/>
          </w:tcPr>
          <w:p w14:paraId="570E2875" w14:textId="21FA78E4"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507" w:type="pct"/>
            <w:tcBorders>
              <w:top w:val="single" w:sz="4" w:space="0" w:color="auto"/>
              <w:left w:val="single" w:sz="4" w:space="0" w:color="auto"/>
              <w:bottom w:val="single" w:sz="4" w:space="0" w:color="auto"/>
              <w:right w:val="single" w:sz="4" w:space="0" w:color="auto"/>
            </w:tcBorders>
            <w:noWrap/>
            <w:vAlign w:val="bottom"/>
          </w:tcPr>
          <w:p w14:paraId="5532F8BA" w14:textId="20FC9421" w:rsidR="00901782" w:rsidRPr="00901782" w:rsidRDefault="00901782" w:rsidP="00901782">
            <w:pPr>
              <w:widowControl/>
              <w:jc w:val="right"/>
              <w:rPr>
                <w:color w:val="000000"/>
                <w:sz w:val="22"/>
                <w:szCs w:val="22"/>
                <w:lang w:val="en-US" w:eastAsia="en-US"/>
              </w:rPr>
            </w:pPr>
            <w:r w:rsidRPr="00901782">
              <w:rPr>
                <w:color w:val="000000"/>
                <w:sz w:val="22"/>
                <w:szCs w:val="22"/>
              </w:rPr>
              <w:t>22,4</w:t>
            </w:r>
          </w:p>
        </w:tc>
      </w:tr>
      <w:tr w:rsidR="00901782" w:rsidRPr="00901782" w14:paraId="2810AAB3" w14:textId="77777777" w:rsidTr="00901782">
        <w:trPr>
          <w:trHeight w:val="284"/>
        </w:trPr>
        <w:tc>
          <w:tcPr>
            <w:tcW w:w="663" w:type="pct"/>
            <w:tcBorders>
              <w:top w:val="single" w:sz="4" w:space="0" w:color="auto"/>
              <w:left w:val="single" w:sz="4" w:space="0" w:color="auto"/>
              <w:bottom w:val="single" w:sz="4" w:space="0" w:color="auto"/>
              <w:right w:val="single" w:sz="4" w:space="0" w:color="auto"/>
            </w:tcBorders>
            <w:noWrap/>
            <w:vAlign w:val="bottom"/>
          </w:tcPr>
          <w:p w14:paraId="07C9FD93" w14:textId="1D810EC8" w:rsidR="00901782" w:rsidRPr="00901782" w:rsidRDefault="00901782" w:rsidP="00901782">
            <w:pPr>
              <w:widowControl/>
              <w:rPr>
                <w:color w:val="000000"/>
                <w:sz w:val="22"/>
                <w:szCs w:val="22"/>
                <w:lang w:val="en-US" w:eastAsia="en-US"/>
              </w:rPr>
            </w:pPr>
            <w:r w:rsidRPr="00901782">
              <w:rPr>
                <w:color w:val="000000"/>
                <w:sz w:val="22"/>
                <w:szCs w:val="22"/>
              </w:rPr>
              <w:t>99. Брекиња</w:t>
            </w:r>
          </w:p>
        </w:tc>
        <w:tc>
          <w:tcPr>
            <w:tcW w:w="269" w:type="pct"/>
            <w:tcBorders>
              <w:top w:val="single" w:sz="4" w:space="0" w:color="auto"/>
              <w:left w:val="single" w:sz="4" w:space="0" w:color="auto"/>
              <w:bottom w:val="single" w:sz="4" w:space="0" w:color="auto"/>
              <w:right w:val="single" w:sz="4" w:space="0" w:color="auto"/>
            </w:tcBorders>
            <w:noWrap/>
            <w:vAlign w:val="bottom"/>
          </w:tcPr>
          <w:p w14:paraId="6B119CAF" w14:textId="7B20BEE8" w:rsidR="00901782" w:rsidRPr="00901782" w:rsidRDefault="00901782" w:rsidP="00901782">
            <w:pPr>
              <w:widowControl/>
              <w:jc w:val="right"/>
              <w:rPr>
                <w:color w:val="000000"/>
                <w:sz w:val="22"/>
                <w:szCs w:val="22"/>
                <w:lang w:val="en-US" w:eastAsia="en-US"/>
              </w:rPr>
            </w:pPr>
            <w:r w:rsidRPr="00901782">
              <w:rPr>
                <w:color w:val="000000"/>
                <w:sz w:val="22"/>
                <w:szCs w:val="22"/>
              </w:rPr>
              <w:t>76,0</w:t>
            </w:r>
          </w:p>
        </w:tc>
        <w:tc>
          <w:tcPr>
            <w:tcW w:w="269" w:type="pct"/>
            <w:tcBorders>
              <w:top w:val="single" w:sz="4" w:space="0" w:color="auto"/>
              <w:left w:val="single" w:sz="4" w:space="0" w:color="auto"/>
              <w:bottom w:val="single" w:sz="4" w:space="0" w:color="auto"/>
              <w:right w:val="single" w:sz="4" w:space="0" w:color="auto"/>
            </w:tcBorders>
            <w:noWrap/>
            <w:vAlign w:val="bottom"/>
          </w:tcPr>
          <w:p w14:paraId="1DB4CCD4" w14:textId="3248C996" w:rsidR="00901782" w:rsidRPr="00901782" w:rsidRDefault="00901782" w:rsidP="00901782">
            <w:pPr>
              <w:widowControl/>
              <w:jc w:val="right"/>
              <w:rPr>
                <w:color w:val="000000"/>
                <w:sz w:val="22"/>
                <w:szCs w:val="22"/>
                <w:lang w:val="en-US" w:eastAsia="en-US"/>
              </w:rPr>
            </w:pPr>
            <w:r w:rsidRPr="00901782">
              <w:rPr>
                <w:color w:val="000000"/>
                <w:sz w:val="22"/>
                <w:szCs w:val="22"/>
              </w:rPr>
              <w:t>12,2</w:t>
            </w:r>
          </w:p>
        </w:tc>
        <w:tc>
          <w:tcPr>
            <w:tcW w:w="269" w:type="pct"/>
            <w:tcBorders>
              <w:top w:val="single" w:sz="4" w:space="0" w:color="auto"/>
              <w:left w:val="single" w:sz="4" w:space="0" w:color="auto"/>
              <w:bottom w:val="single" w:sz="4" w:space="0" w:color="auto"/>
              <w:right w:val="single" w:sz="4" w:space="0" w:color="auto"/>
            </w:tcBorders>
            <w:noWrap/>
            <w:vAlign w:val="bottom"/>
          </w:tcPr>
          <w:p w14:paraId="3C22A02E" w14:textId="2D6A4A59" w:rsidR="00901782" w:rsidRPr="00901782" w:rsidRDefault="00901782" w:rsidP="00901782">
            <w:pPr>
              <w:widowControl/>
              <w:jc w:val="right"/>
              <w:rPr>
                <w:color w:val="000000"/>
                <w:sz w:val="22"/>
                <w:szCs w:val="22"/>
                <w:lang w:val="en-US" w:eastAsia="en-US"/>
              </w:rPr>
            </w:pPr>
            <w:r w:rsidRPr="00901782">
              <w:rPr>
                <w:color w:val="000000"/>
                <w:sz w:val="22"/>
                <w:szCs w:val="22"/>
              </w:rPr>
              <w:t>65,3</w:t>
            </w:r>
          </w:p>
        </w:tc>
        <w:tc>
          <w:tcPr>
            <w:tcW w:w="224" w:type="pct"/>
            <w:tcBorders>
              <w:top w:val="single" w:sz="4" w:space="0" w:color="auto"/>
              <w:left w:val="single" w:sz="4" w:space="0" w:color="auto"/>
              <w:bottom w:val="single" w:sz="4" w:space="0" w:color="auto"/>
              <w:right w:val="single" w:sz="4" w:space="0" w:color="auto"/>
            </w:tcBorders>
            <w:noWrap/>
            <w:vAlign w:val="bottom"/>
          </w:tcPr>
          <w:p w14:paraId="1767E346" w14:textId="61B2FD6A"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0" w:type="pct"/>
            <w:tcBorders>
              <w:top w:val="single" w:sz="4" w:space="0" w:color="auto"/>
              <w:left w:val="single" w:sz="4" w:space="0" w:color="auto"/>
              <w:bottom w:val="single" w:sz="4" w:space="0" w:color="auto"/>
              <w:right w:val="single" w:sz="4" w:space="0" w:color="auto"/>
            </w:tcBorders>
            <w:noWrap/>
            <w:vAlign w:val="bottom"/>
          </w:tcPr>
          <w:p w14:paraId="0786B0C0" w14:textId="2AB0B77B"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1" w:type="pct"/>
            <w:tcBorders>
              <w:top w:val="single" w:sz="4" w:space="0" w:color="auto"/>
              <w:left w:val="single" w:sz="4" w:space="0" w:color="auto"/>
              <w:bottom w:val="single" w:sz="4" w:space="0" w:color="auto"/>
              <w:right w:val="single" w:sz="4" w:space="0" w:color="auto"/>
            </w:tcBorders>
            <w:noWrap/>
            <w:vAlign w:val="bottom"/>
          </w:tcPr>
          <w:p w14:paraId="553771B1" w14:textId="587BB9B5"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2" w:type="pct"/>
            <w:tcBorders>
              <w:top w:val="single" w:sz="4" w:space="0" w:color="auto"/>
              <w:left w:val="single" w:sz="4" w:space="0" w:color="auto"/>
              <w:bottom w:val="single" w:sz="4" w:space="0" w:color="auto"/>
              <w:right w:val="single" w:sz="4" w:space="0" w:color="auto"/>
            </w:tcBorders>
            <w:noWrap/>
            <w:vAlign w:val="bottom"/>
          </w:tcPr>
          <w:p w14:paraId="4B117921" w14:textId="1D902E4C"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8" w:type="pct"/>
            <w:tcBorders>
              <w:top w:val="single" w:sz="4" w:space="0" w:color="auto"/>
              <w:left w:val="single" w:sz="4" w:space="0" w:color="auto"/>
              <w:bottom w:val="single" w:sz="4" w:space="0" w:color="auto"/>
              <w:right w:val="single" w:sz="4" w:space="0" w:color="auto"/>
            </w:tcBorders>
            <w:noWrap/>
            <w:vAlign w:val="bottom"/>
          </w:tcPr>
          <w:p w14:paraId="7860BB0E" w14:textId="3F4CCF69"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69" w:type="pct"/>
            <w:tcBorders>
              <w:top w:val="single" w:sz="4" w:space="0" w:color="auto"/>
              <w:left w:val="single" w:sz="4" w:space="0" w:color="auto"/>
              <w:bottom w:val="single" w:sz="4" w:space="0" w:color="auto"/>
              <w:right w:val="single" w:sz="4" w:space="0" w:color="auto"/>
            </w:tcBorders>
            <w:noWrap/>
            <w:vAlign w:val="bottom"/>
          </w:tcPr>
          <w:p w14:paraId="31F500A6" w14:textId="00BDB2A9"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441" w:type="pct"/>
            <w:tcBorders>
              <w:top w:val="single" w:sz="4" w:space="0" w:color="auto"/>
              <w:left w:val="single" w:sz="4" w:space="0" w:color="auto"/>
              <w:bottom w:val="single" w:sz="4" w:space="0" w:color="auto"/>
              <w:right w:val="single" w:sz="4" w:space="0" w:color="auto"/>
            </w:tcBorders>
            <w:noWrap/>
            <w:vAlign w:val="bottom"/>
          </w:tcPr>
          <w:p w14:paraId="1F269DD3" w14:textId="087BA3C3"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451" w:type="pct"/>
            <w:tcBorders>
              <w:top w:val="single" w:sz="4" w:space="0" w:color="auto"/>
              <w:left w:val="single" w:sz="4" w:space="0" w:color="auto"/>
              <w:bottom w:val="single" w:sz="4" w:space="0" w:color="auto"/>
              <w:right w:val="single" w:sz="4" w:space="0" w:color="auto"/>
            </w:tcBorders>
            <w:noWrap/>
            <w:vAlign w:val="bottom"/>
          </w:tcPr>
          <w:p w14:paraId="27816000" w14:textId="0A462352"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387" w:type="pct"/>
            <w:tcBorders>
              <w:top w:val="single" w:sz="4" w:space="0" w:color="auto"/>
              <w:left w:val="single" w:sz="4" w:space="0" w:color="auto"/>
              <w:bottom w:val="single" w:sz="4" w:space="0" w:color="auto"/>
              <w:right w:val="single" w:sz="4" w:space="0" w:color="auto"/>
            </w:tcBorders>
            <w:noWrap/>
            <w:vAlign w:val="bottom"/>
          </w:tcPr>
          <w:p w14:paraId="294CAA41" w14:textId="3FC5B799" w:rsidR="00901782" w:rsidRPr="00901782" w:rsidRDefault="00901782" w:rsidP="00901782">
            <w:pPr>
              <w:widowControl/>
              <w:jc w:val="right"/>
              <w:rPr>
                <w:color w:val="000000"/>
                <w:sz w:val="22"/>
                <w:szCs w:val="22"/>
                <w:lang w:val="en-US" w:eastAsia="en-US"/>
              </w:rPr>
            </w:pPr>
            <w:r w:rsidRPr="00901782">
              <w:rPr>
                <w:color w:val="000000"/>
                <w:sz w:val="22"/>
                <w:szCs w:val="22"/>
              </w:rPr>
              <w:t>65,3</w:t>
            </w:r>
          </w:p>
        </w:tc>
        <w:tc>
          <w:tcPr>
            <w:tcW w:w="282" w:type="pct"/>
            <w:tcBorders>
              <w:top w:val="single" w:sz="4" w:space="0" w:color="auto"/>
              <w:left w:val="single" w:sz="4" w:space="0" w:color="auto"/>
              <w:bottom w:val="single" w:sz="4" w:space="0" w:color="auto"/>
              <w:right w:val="single" w:sz="4" w:space="0" w:color="auto"/>
            </w:tcBorders>
            <w:noWrap/>
            <w:vAlign w:val="bottom"/>
          </w:tcPr>
          <w:p w14:paraId="7D2C59AC" w14:textId="1F21509F"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507" w:type="pct"/>
            <w:tcBorders>
              <w:top w:val="single" w:sz="4" w:space="0" w:color="auto"/>
              <w:left w:val="single" w:sz="4" w:space="0" w:color="auto"/>
              <w:bottom w:val="single" w:sz="4" w:space="0" w:color="auto"/>
              <w:right w:val="single" w:sz="4" w:space="0" w:color="auto"/>
            </w:tcBorders>
            <w:noWrap/>
            <w:vAlign w:val="bottom"/>
          </w:tcPr>
          <w:p w14:paraId="2979286D" w14:textId="5C1EB26F" w:rsidR="00901782" w:rsidRPr="00901782" w:rsidRDefault="00901782" w:rsidP="00901782">
            <w:pPr>
              <w:widowControl/>
              <w:jc w:val="right"/>
              <w:rPr>
                <w:color w:val="000000"/>
                <w:sz w:val="22"/>
                <w:szCs w:val="22"/>
                <w:lang w:val="en-US" w:eastAsia="en-US"/>
              </w:rPr>
            </w:pPr>
            <w:r w:rsidRPr="00901782">
              <w:rPr>
                <w:color w:val="000000"/>
                <w:sz w:val="22"/>
                <w:szCs w:val="22"/>
              </w:rPr>
              <w:t>65,3</w:t>
            </w:r>
          </w:p>
        </w:tc>
      </w:tr>
      <w:tr w:rsidR="00901782" w:rsidRPr="00901782" w14:paraId="3AD4DE06" w14:textId="77777777" w:rsidTr="00901782">
        <w:trPr>
          <w:trHeight w:val="284"/>
        </w:trPr>
        <w:tc>
          <w:tcPr>
            <w:tcW w:w="663"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22716B59" w14:textId="20B041E4" w:rsidR="00901782" w:rsidRPr="00400856" w:rsidRDefault="00901782" w:rsidP="00901782">
            <w:pPr>
              <w:widowControl/>
              <w:rPr>
                <w:b/>
                <w:bCs/>
                <w:color w:val="000000"/>
                <w:sz w:val="22"/>
                <w:szCs w:val="22"/>
                <w:lang w:val="en-US" w:eastAsia="en-US"/>
              </w:rPr>
            </w:pPr>
            <w:r w:rsidRPr="00400856">
              <w:rPr>
                <w:b/>
                <w:bCs/>
                <w:color w:val="000000"/>
                <w:sz w:val="22"/>
                <w:szCs w:val="22"/>
              </w:rPr>
              <w:t>Укупно лишћари</w:t>
            </w:r>
          </w:p>
        </w:tc>
        <w:tc>
          <w:tcPr>
            <w:tcW w:w="269"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742FF265" w14:textId="24DC7B15" w:rsidR="00901782" w:rsidRPr="00400856" w:rsidRDefault="00901782" w:rsidP="00901782">
            <w:pPr>
              <w:widowControl/>
              <w:jc w:val="right"/>
              <w:rPr>
                <w:b/>
                <w:bCs/>
                <w:color w:val="000000"/>
                <w:sz w:val="22"/>
                <w:szCs w:val="22"/>
                <w:lang w:val="en-US" w:eastAsia="en-US"/>
              </w:rPr>
            </w:pPr>
            <w:r w:rsidRPr="00400856">
              <w:rPr>
                <w:b/>
                <w:bCs/>
                <w:color w:val="000000"/>
                <w:sz w:val="22"/>
                <w:szCs w:val="22"/>
              </w:rPr>
              <w:t>484.171,9</w:t>
            </w:r>
          </w:p>
        </w:tc>
        <w:tc>
          <w:tcPr>
            <w:tcW w:w="269"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6E730E51" w14:textId="396A9165" w:rsidR="00901782" w:rsidRPr="00400856" w:rsidRDefault="00901782" w:rsidP="00901782">
            <w:pPr>
              <w:widowControl/>
              <w:jc w:val="right"/>
              <w:rPr>
                <w:b/>
                <w:bCs/>
                <w:color w:val="000000"/>
                <w:sz w:val="22"/>
                <w:szCs w:val="22"/>
                <w:lang w:val="en-US" w:eastAsia="en-US"/>
              </w:rPr>
            </w:pPr>
            <w:r w:rsidRPr="00400856">
              <w:rPr>
                <w:b/>
                <w:bCs/>
                <w:color w:val="000000"/>
                <w:sz w:val="22"/>
                <w:szCs w:val="22"/>
              </w:rPr>
              <w:t>72.537,1</w:t>
            </w:r>
          </w:p>
        </w:tc>
        <w:tc>
          <w:tcPr>
            <w:tcW w:w="269"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4EF91C8E" w14:textId="4858B572" w:rsidR="00901782" w:rsidRPr="00400856" w:rsidRDefault="00901782" w:rsidP="00901782">
            <w:pPr>
              <w:widowControl/>
              <w:jc w:val="right"/>
              <w:rPr>
                <w:b/>
                <w:bCs/>
                <w:color w:val="000000"/>
                <w:sz w:val="22"/>
                <w:szCs w:val="22"/>
                <w:lang w:val="en-US" w:eastAsia="en-US"/>
              </w:rPr>
            </w:pPr>
            <w:r w:rsidRPr="00400856">
              <w:rPr>
                <w:b/>
                <w:bCs/>
                <w:color w:val="000000"/>
                <w:sz w:val="22"/>
                <w:szCs w:val="22"/>
              </w:rPr>
              <w:t>411.636,4</w:t>
            </w:r>
          </w:p>
        </w:tc>
        <w:tc>
          <w:tcPr>
            <w:tcW w:w="224"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45C9596A" w14:textId="0E35A385" w:rsidR="00901782" w:rsidRPr="00400856" w:rsidRDefault="00901782" w:rsidP="00901782">
            <w:pPr>
              <w:widowControl/>
              <w:jc w:val="right"/>
              <w:rPr>
                <w:b/>
                <w:bCs/>
                <w:color w:val="000000"/>
                <w:sz w:val="22"/>
                <w:szCs w:val="22"/>
                <w:lang w:val="en-US" w:eastAsia="en-US"/>
              </w:rPr>
            </w:pPr>
            <w:r w:rsidRPr="00400856">
              <w:rPr>
                <w:b/>
                <w:bCs/>
                <w:color w:val="000000"/>
                <w:sz w:val="22"/>
                <w:szCs w:val="22"/>
              </w:rPr>
              <w:t>545,7</w:t>
            </w:r>
          </w:p>
        </w:tc>
        <w:tc>
          <w:tcPr>
            <w:tcW w:w="240"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58780B94" w14:textId="3ACED545" w:rsidR="00901782" w:rsidRPr="00400856" w:rsidRDefault="00901782" w:rsidP="00901782">
            <w:pPr>
              <w:widowControl/>
              <w:jc w:val="right"/>
              <w:rPr>
                <w:b/>
                <w:bCs/>
                <w:color w:val="000000"/>
                <w:sz w:val="22"/>
                <w:szCs w:val="22"/>
                <w:lang w:val="en-US" w:eastAsia="en-US"/>
              </w:rPr>
            </w:pPr>
            <w:r w:rsidRPr="00400856">
              <w:rPr>
                <w:b/>
                <w:bCs/>
                <w:color w:val="000000"/>
                <w:sz w:val="22"/>
                <w:szCs w:val="22"/>
              </w:rPr>
              <w:t>4.497,1</w:t>
            </w:r>
          </w:p>
        </w:tc>
        <w:tc>
          <w:tcPr>
            <w:tcW w:w="241"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1060FEF7" w14:textId="2BD89B7F" w:rsidR="00901782" w:rsidRPr="00400856" w:rsidRDefault="00901782" w:rsidP="00901782">
            <w:pPr>
              <w:widowControl/>
              <w:jc w:val="right"/>
              <w:rPr>
                <w:b/>
                <w:bCs/>
                <w:color w:val="000000"/>
                <w:sz w:val="22"/>
                <w:szCs w:val="22"/>
                <w:lang w:val="en-US" w:eastAsia="en-US"/>
              </w:rPr>
            </w:pPr>
            <w:r w:rsidRPr="00400856">
              <w:rPr>
                <w:b/>
                <w:bCs/>
                <w:color w:val="000000"/>
                <w:sz w:val="22"/>
                <w:szCs w:val="22"/>
              </w:rPr>
              <w:t>1.296,8</w:t>
            </w:r>
          </w:p>
        </w:tc>
        <w:tc>
          <w:tcPr>
            <w:tcW w:w="242"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7422072B" w14:textId="2FD23267" w:rsidR="00901782" w:rsidRPr="00400856" w:rsidRDefault="00901782" w:rsidP="00901782">
            <w:pPr>
              <w:widowControl/>
              <w:jc w:val="right"/>
              <w:rPr>
                <w:b/>
                <w:bCs/>
                <w:color w:val="000000"/>
                <w:sz w:val="22"/>
                <w:szCs w:val="22"/>
                <w:lang w:val="en-US" w:eastAsia="en-US"/>
              </w:rPr>
            </w:pPr>
            <w:r w:rsidRPr="00400856">
              <w:rPr>
                <w:b/>
                <w:bCs/>
                <w:color w:val="000000"/>
                <w:sz w:val="22"/>
                <w:szCs w:val="22"/>
              </w:rPr>
              <w:t>18.458,4</w:t>
            </w:r>
          </w:p>
        </w:tc>
        <w:tc>
          <w:tcPr>
            <w:tcW w:w="248"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5879FAB9" w14:textId="2DE45609" w:rsidR="00901782" w:rsidRPr="00400856" w:rsidRDefault="00901782" w:rsidP="00901782">
            <w:pPr>
              <w:widowControl/>
              <w:jc w:val="right"/>
              <w:rPr>
                <w:b/>
                <w:bCs/>
                <w:color w:val="000000"/>
                <w:sz w:val="22"/>
                <w:szCs w:val="22"/>
                <w:lang w:val="en-US" w:eastAsia="en-US"/>
              </w:rPr>
            </w:pPr>
            <w:r w:rsidRPr="00400856">
              <w:rPr>
                <w:b/>
                <w:bCs/>
                <w:color w:val="000000"/>
                <w:sz w:val="22"/>
                <w:szCs w:val="22"/>
              </w:rPr>
              <w:t>58.022,8</w:t>
            </w:r>
          </w:p>
        </w:tc>
        <w:tc>
          <w:tcPr>
            <w:tcW w:w="269"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5A948005" w14:textId="2BC56F16" w:rsidR="00901782" w:rsidRPr="00400856" w:rsidRDefault="00901782" w:rsidP="00901782">
            <w:pPr>
              <w:widowControl/>
              <w:jc w:val="right"/>
              <w:rPr>
                <w:b/>
                <w:bCs/>
                <w:color w:val="000000"/>
                <w:sz w:val="22"/>
                <w:szCs w:val="22"/>
                <w:lang w:val="en-US" w:eastAsia="en-US"/>
              </w:rPr>
            </w:pPr>
            <w:r w:rsidRPr="00400856">
              <w:rPr>
                <w:b/>
                <w:bCs/>
                <w:color w:val="000000"/>
                <w:sz w:val="22"/>
                <w:szCs w:val="22"/>
              </w:rPr>
              <w:t>18.041,2</w:t>
            </w:r>
          </w:p>
        </w:tc>
        <w:tc>
          <w:tcPr>
            <w:tcW w:w="441"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0E00207A" w14:textId="50437456" w:rsidR="00901782" w:rsidRPr="00400856" w:rsidRDefault="00901782" w:rsidP="00901782">
            <w:pPr>
              <w:widowControl/>
              <w:jc w:val="right"/>
              <w:rPr>
                <w:b/>
                <w:bCs/>
                <w:color w:val="000000"/>
                <w:sz w:val="22"/>
                <w:szCs w:val="22"/>
                <w:lang w:val="en-US" w:eastAsia="en-US"/>
              </w:rPr>
            </w:pPr>
            <w:r w:rsidRPr="00400856">
              <w:rPr>
                <w:b/>
                <w:bCs/>
                <w:color w:val="000000"/>
                <w:sz w:val="22"/>
                <w:szCs w:val="22"/>
              </w:rPr>
              <w:t>25.306,7</w:t>
            </w:r>
          </w:p>
        </w:tc>
        <w:tc>
          <w:tcPr>
            <w:tcW w:w="451"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35EAA7EF" w14:textId="46D2DCCF" w:rsidR="00901782" w:rsidRPr="00400856" w:rsidRDefault="00901782" w:rsidP="00901782">
            <w:pPr>
              <w:widowControl/>
              <w:jc w:val="right"/>
              <w:rPr>
                <w:b/>
                <w:bCs/>
                <w:color w:val="000000"/>
                <w:sz w:val="22"/>
                <w:szCs w:val="22"/>
                <w:lang w:val="en-US" w:eastAsia="en-US"/>
              </w:rPr>
            </w:pPr>
            <w:r w:rsidRPr="00400856">
              <w:rPr>
                <w:b/>
                <w:bCs/>
                <w:color w:val="000000"/>
                <w:sz w:val="22"/>
                <w:szCs w:val="22"/>
              </w:rPr>
              <w:t>126.050,2</w:t>
            </w:r>
          </w:p>
        </w:tc>
        <w:tc>
          <w:tcPr>
            <w:tcW w:w="387"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06395DD6" w14:textId="226DDBAD" w:rsidR="00901782" w:rsidRPr="00400856" w:rsidRDefault="00901782" w:rsidP="00901782">
            <w:pPr>
              <w:widowControl/>
              <w:jc w:val="right"/>
              <w:rPr>
                <w:b/>
                <w:bCs/>
                <w:color w:val="000000"/>
                <w:sz w:val="22"/>
                <w:szCs w:val="22"/>
                <w:lang w:val="en-US" w:eastAsia="en-US"/>
              </w:rPr>
            </w:pPr>
            <w:r w:rsidRPr="00400856">
              <w:rPr>
                <w:b/>
                <w:bCs/>
                <w:color w:val="000000"/>
                <w:sz w:val="22"/>
                <w:szCs w:val="22"/>
              </w:rPr>
              <w:t>132.754,3</w:t>
            </w:r>
          </w:p>
        </w:tc>
        <w:tc>
          <w:tcPr>
            <w:tcW w:w="282"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61D17E55" w14:textId="6B913398" w:rsidR="00901782" w:rsidRPr="00400856" w:rsidRDefault="00901782" w:rsidP="00901782">
            <w:pPr>
              <w:widowControl/>
              <w:jc w:val="right"/>
              <w:rPr>
                <w:b/>
                <w:bCs/>
                <w:color w:val="000000"/>
                <w:sz w:val="22"/>
                <w:szCs w:val="22"/>
                <w:lang w:val="en-US" w:eastAsia="en-US"/>
              </w:rPr>
            </w:pPr>
            <w:r w:rsidRPr="00400856">
              <w:rPr>
                <w:b/>
                <w:bCs/>
                <w:color w:val="000000"/>
                <w:sz w:val="22"/>
                <w:szCs w:val="22"/>
              </w:rPr>
              <w:t>153.039,2</w:t>
            </w:r>
          </w:p>
        </w:tc>
        <w:tc>
          <w:tcPr>
            <w:tcW w:w="507"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3CE8676F" w14:textId="3C752D74" w:rsidR="00901782" w:rsidRPr="00400856" w:rsidRDefault="00901782" w:rsidP="00901782">
            <w:pPr>
              <w:widowControl/>
              <w:jc w:val="right"/>
              <w:rPr>
                <w:b/>
                <w:bCs/>
                <w:color w:val="000000"/>
                <w:sz w:val="22"/>
                <w:szCs w:val="22"/>
                <w:lang w:val="en-US" w:eastAsia="en-US"/>
              </w:rPr>
            </w:pPr>
            <w:r w:rsidRPr="00400856">
              <w:rPr>
                <w:b/>
                <w:bCs/>
                <w:color w:val="000000"/>
                <w:sz w:val="22"/>
                <w:szCs w:val="22"/>
              </w:rPr>
              <w:t>285.793,5</w:t>
            </w:r>
          </w:p>
        </w:tc>
      </w:tr>
      <w:tr w:rsidR="00901782" w:rsidRPr="00901782" w14:paraId="78455A46" w14:textId="77777777" w:rsidTr="00901782">
        <w:trPr>
          <w:trHeight w:val="284"/>
        </w:trPr>
        <w:tc>
          <w:tcPr>
            <w:tcW w:w="663" w:type="pct"/>
            <w:tcBorders>
              <w:top w:val="single" w:sz="4" w:space="0" w:color="auto"/>
              <w:left w:val="single" w:sz="4" w:space="0" w:color="auto"/>
              <w:bottom w:val="single" w:sz="4" w:space="0" w:color="auto"/>
              <w:right w:val="single" w:sz="4" w:space="0" w:color="auto"/>
            </w:tcBorders>
            <w:noWrap/>
            <w:vAlign w:val="bottom"/>
          </w:tcPr>
          <w:p w14:paraId="135657B6" w14:textId="765D8FE2" w:rsidR="00901782" w:rsidRPr="00901782" w:rsidRDefault="00901782" w:rsidP="00901782">
            <w:pPr>
              <w:widowControl/>
              <w:rPr>
                <w:color w:val="000000"/>
                <w:sz w:val="22"/>
                <w:szCs w:val="22"/>
                <w:lang w:val="en-US" w:eastAsia="en-US"/>
              </w:rPr>
            </w:pPr>
            <w:r w:rsidRPr="00901782">
              <w:rPr>
                <w:color w:val="000000"/>
                <w:sz w:val="22"/>
                <w:szCs w:val="22"/>
              </w:rPr>
              <w:t>67. Јела</w:t>
            </w:r>
          </w:p>
        </w:tc>
        <w:tc>
          <w:tcPr>
            <w:tcW w:w="269" w:type="pct"/>
            <w:tcBorders>
              <w:top w:val="single" w:sz="4" w:space="0" w:color="auto"/>
              <w:left w:val="single" w:sz="4" w:space="0" w:color="auto"/>
              <w:bottom w:val="single" w:sz="4" w:space="0" w:color="auto"/>
              <w:right w:val="single" w:sz="4" w:space="0" w:color="auto"/>
            </w:tcBorders>
            <w:noWrap/>
            <w:vAlign w:val="bottom"/>
          </w:tcPr>
          <w:p w14:paraId="726F9830" w14:textId="7E65BBA5" w:rsidR="00901782" w:rsidRPr="00901782" w:rsidRDefault="00901782" w:rsidP="00901782">
            <w:pPr>
              <w:widowControl/>
              <w:jc w:val="right"/>
              <w:rPr>
                <w:color w:val="000000"/>
                <w:sz w:val="22"/>
                <w:szCs w:val="22"/>
                <w:lang w:val="en-US" w:eastAsia="en-US"/>
              </w:rPr>
            </w:pPr>
            <w:r w:rsidRPr="00901782">
              <w:rPr>
                <w:color w:val="000000"/>
                <w:sz w:val="22"/>
                <w:szCs w:val="22"/>
              </w:rPr>
              <w:t>55,6</w:t>
            </w:r>
          </w:p>
        </w:tc>
        <w:tc>
          <w:tcPr>
            <w:tcW w:w="269" w:type="pct"/>
            <w:tcBorders>
              <w:top w:val="single" w:sz="4" w:space="0" w:color="auto"/>
              <w:left w:val="single" w:sz="4" w:space="0" w:color="auto"/>
              <w:bottom w:val="single" w:sz="4" w:space="0" w:color="auto"/>
              <w:right w:val="single" w:sz="4" w:space="0" w:color="auto"/>
            </w:tcBorders>
            <w:noWrap/>
            <w:vAlign w:val="bottom"/>
          </w:tcPr>
          <w:p w14:paraId="3E2E56AF" w14:textId="1FDCB489" w:rsidR="00901782" w:rsidRPr="00901782" w:rsidRDefault="00901782" w:rsidP="00901782">
            <w:pPr>
              <w:widowControl/>
              <w:jc w:val="right"/>
              <w:rPr>
                <w:color w:val="000000"/>
                <w:sz w:val="22"/>
                <w:szCs w:val="22"/>
                <w:lang w:val="en-US" w:eastAsia="en-US"/>
              </w:rPr>
            </w:pPr>
            <w:r w:rsidRPr="00901782">
              <w:rPr>
                <w:color w:val="000000"/>
                <w:sz w:val="22"/>
                <w:szCs w:val="22"/>
              </w:rPr>
              <w:t>8,3</w:t>
            </w:r>
          </w:p>
        </w:tc>
        <w:tc>
          <w:tcPr>
            <w:tcW w:w="269" w:type="pct"/>
            <w:tcBorders>
              <w:top w:val="single" w:sz="4" w:space="0" w:color="auto"/>
              <w:left w:val="single" w:sz="4" w:space="0" w:color="auto"/>
              <w:bottom w:val="single" w:sz="4" w:space="0" w:color="auto"/>
              <w:right w:val="single" w:sz="4" w:space="0" w:color="auto"/>
            </w:tcBorders>
            <w:noWrap/>
            <w:vAlign w:val="bottom"/>
          </w:tcPr>
          <w:p w14:paraId="12C04B1F" w14:textId="7106AE87" w:rsidR="00901782" w:rsidRPr="00901782" w:rsidRDefault="00901782" w:rsidP="00901782">
            <w:pPr>
              <w:widowControl/>
              <w:jc w:val="right"/>
              <w:rPr>
                <w:color w:val="000000"/>
                <w:sz w:val="22"/>
                <w:szCs w:val="22"/>
                <w:lang w:val="en-US" w:eastAsia="en-US"/>
              </w:rPr>
            </w:pPr>
            <w:r w:rsidRPr="00901782">
              <w:rPr>
                <w:color w:val="000000"/>
                <w:sz w:val="22"/>
                <w:szCs w:val="22"/>
              </w:rPr>
              <w:t>47,3</w:t>
            </w:r>
          </w:p>
        </w:tc>
        <w:tc>
          <w:tcPr>
            <w:tcW w:w="224" w:type="pct"/>
            <w:tcBorders>
              <w:top w:val="single" w:sz="4" w:space="0" w:color="auto"/>
              <w:left w:val="single" w:sz="4" w:space="0" w:color="auto"/>
              <w:bottom w:val="single" w:sz="4" w:space="0" w:color="auto"/>
              <w:right w:val="single" w:sz="4" w:space="0" w:color="auto"/>
            </w:tcBorders>
            <w:noWrap/>
            <w:vAlign w:val="bottom"/>
          </w:tcPr>
          <w:p w14:paraId="760EAC0A" w14:textId="28626B2E"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0" w:type="pct"/>
            <w:tcBorders>
              <w:top w:val="single" w:sz="4" w:space="0" w:color="auto"/>
              <w:left w:val="single" w:sz="4" w:space="0" w:color="auto"/>
              <w:bottom w:val="single" w:sz="4" w:space="0" w:color="auto"/>
              <w:right w:val="single" w:sz="4" w:space="0" w:color="auto"/>
            </w:tcBorders>
            <w:noWrap/>
            <w:vAlign w:val="bottom"/>
          </w:tcPr>
          <w:p w14:paraId="2BEAFC49" w14:textId="62B67A2F"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1" w:type="pct"/>
            <w:tcBorders>
              <w:top w:val="single" w:sz="4" w:space="0" w:color="auto"/>
              <w:left w:val="single" w:sz="4" w:space="0" w:color="auto"/>
              <w:bottom w:val="single" w:sz="4" w:space="0" w:color="auto"/>
              <w:right w:val="single" w:sz="4" w:space="0" w:color="auto"/>
            </w:tcBorders>
            <w:noWrap/>
            <w:vAlign w:val="bottom"/>
          </w:tcPr>
          <w:p w14:paraId="70DD51B6" w14:textId="0D7A38F1"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2" w:type="pct"/>
            <w:tcBorders>
              <w:top w:val="single" w:sz="4" w:space="0" w:color="auto"/>
              <w:left w:val="single" w:sz="4" w:space="0" w:color="auto"/>
              <w:bottom w:val="single" w:sz="4" w:space="0" w:color="auto"/>
              <w:right w:val="single" w:sz="4" w:space="0" w:color="auto"/>
            </w:tcBorders>
            <w:noWrap/>
            <w:vAlign w:val="bottom"/>
          </w:tcPr>
          <w:p w14:paraId="7594A11C" w14:textId="24E71D31"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8" w:type="pct"/>
            <w:tcBorders>
              <w:top w:val="single" w:sz="4" w:space="0" w:color="auto"/>
              <w:left w:val="single" w:sz="4" w:space="0" w:color="auto"/>
              <w:bottom w:val="single" w:sz="4" w:space="0" w:color="auto"/>
              <w:right w:val="single" w:sz="4" w:space="0" w:color="auto"/>
            </w:tcBorders>
            <w:noWrap/>
            <w:vAlign w:val="bottom"/>
          </w:tcPr>
          <w:p w14:paraId="61F5A1E3" w14:textId="515797A6"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69" w:type="pct"/>
            <w:tcBorders>
              <w:top w:val="single" w:sz="4" w:space="0" w:color="auto"/>
              <w:left w:val="single" w:sz="4" w:space="0" w:color="auto"/>
              <w:bottom w:val="single" w:sz="4" w:space="0" w:color="auto"/>
              <w:right w:val="single" w:sz="4" w:space="0" w:color="auto"/>
            </w:tcBorders>
            <w:noWrap/>
            <w:vAlign w:val="bottom"/>
          </w:tcPr>
          <w:p w14:paraId="27505EE7" w14:textId="286193A6"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441" w:type="pct"/>
            <w:tcBorders>
              <w:top w:val="single" w:sz="4" w:space="0" w:color="auto"/>
              <w:left w:val="single" w:sz="4" w:space="0" w:color="auto"/>
              <w:bottom w:val="single" w:sz="4" w:space="0" w:color="auto"/>
              <w:right w:val="single" w:sz="4" w:space="0" w:color="auto"/>
            </w:tcBorders>
            <w:noWrap/>
            <w:vAlign w:val="bottom"/>
          </w:tcPr>
          <w:p w14:paraId="51558ACD" w14:textId="426A00B3"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451" w:type="pct"/>
            <w:tcBorders>
              <w:top w:val="single" w:sz="4" w:space="0" w:color="auto"/>
              <w:left w:val="single" w:sz="4" w:space="0" w:color="auto"/>
              <w:bottom w:val="single" w:sz="4" w:space="0" w:color="auto"/>
              <w:right w:val="single" w:sz="4" w:space="0" w:color="auto"/>
            </w:tcBorders>
            <w:noWrap/>
            <w:vAlign w:val="bottom"/>
          </w:tcPr>
          <w:p w14:paraId="59BAADDE" w14:textId="77A9B21C"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387" w:type="pct"/>
            <w:tcBorders>
              <w:top w:val="single" w:sz="4" w:space="0" w:color="auto"/>
              <w:left w:val="single" w:sz="4" w:space="0" w:color="auto"/>
              <w:bottom w:val="single" w:sz="4" w:space="0" w:color="auto"/>
              <w:right w:val="single" w:sz="4" w:space="0" w:color="auto"/>
            </w:tcBorders>
            <w:noWrap/>
            <w:vAlign w:val="bottom"/>
          </w:tcPr>
          <w:p w14:paraId="69ACFDDB" w14:textId="4422C944"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82" w:type="pct"/>
            <w:tcBorders>
              <w:top w:val="single" w:sz="4" w:space="0" w:color="auto"/>
              <w:left w:val="single" w:sz="4" w:space="0" w:color="auto"/>
              <w:bottom w:val="single" w:sz="4" w:space="0" w:color="auto"/>
              <w:right w:val="single" w:sz="4" w:space="0" w:color="auto"/>
            </w:tcBorders>
            <w:noWrap/>
            <w:vAlign w:val="bottom"/>
          </w:tcPr>
          <w:p w14:paraId="2C939D17" w14:textId="05902187" w:rsidR="00901782" w:rsidRPr="00901782" w:rsidRDefault="00901782" w:rsidP="00901782">
            <w:pPr>
              <w:widowControl/>
              <w:jc w:val="right"/>
              <w:rPr>
                <w:color w:val="000000"/>
                <w:sz w:val="22"/>
                <w:szCs w:val="22"/>
                <w:lang w:val="en-US" w:eastAsia="en-US"/>
              </w:rPr>
            </w:pPr>
            <w:r w:rsidRPr="00901782">
              <w:rPr>
                <w:color w:val="000000"/>
                <w:sz w:val="22"/>
                <w:szCs w:val="22"/>
              </w:rPr>
              <w:t>47,3</w:t>
            </w:r>
          </w:p>
        </w:tc>
        <w:tc>
          <w:tcPr>
            <w:tcW w:w="507" w:type="pct"/>
            <w:tcBorders>
              <w:top w:val="single" w:sz="4" w:space="0" w:color="auto"/>
              <w:left w:val="single" w:sz="4" w:space="0" w:color="auto"/>
              <w:bottom w:val="single" w:sz="4" w:space="0" w:color="auto"/>
              <w:right w:val="single" w:sz="4" w:space="0" w:color="auto"/>
            </w:tcBorders>
            <w:noWrap/>
            <w:vAlign w:val="bottom"/>
          </w:tcPr>
          <w:p w14:paraId="35FE4FBA" w14:textId="0562FA22" w:rsidR="00901782" w:rsidRPr="00901782" w:rsidRDefault="00901782" w:rsidP="00901782">
            <w:pPr>
              <w:widowControl/>
              <w:jc w:val="right"/>
              <w:rPr>
                <w:color w:val="000000"/>
                <w:sz w:val="22"/>
                <w:szCs w:val="22"/>
                <w:lang w:val="en-US" w:eastAsia="en-US"/>
              </w:rPr>
            </w:pPr>
            <w:r w:rsidRPr="00901782">
              <w:rPr>
                <w:color w:val="000000"/>
                <w:sz w:val="22"/>
                <w:szCs w:val="22"/>
              </w:rPr>
              <w:t>47,3</w:t>
            </w:r>
          </w:p>
        </w:tc>
      </w:tr>
      <w:tr w:rsidR="00901782" w:rsidRPr="00901782" w14:paraId="0C35ADA7" w14:textId="77777777" w:rsidTr="00901782">
        <w:trPr>
          <w:trHeight w:val="284"/>
        </w:trPr>
        <w:tc>
          <w:tcPr>
            <w:tcW w:w="663" w:type="pct"/>
            <w:tcBorders>
              <w:top w:val="single" w:sz="4" w:space="0" w:color="auto"/>
              <w:left w:val="single" w:sz="4" w:space="0" w:color="auto"/>
              <w:bottom w:val="single" w:sz="4" w:space="0" w:color="auto"/>
              <w:right w:val="single" w:sz="4" w:space="0" w:color="auto"/>
            </w:tcBorders>
            <w:noWrap/>
            <w:vAlign w:val="bottom"/>
          </w:tcPr>
          <w:p w14:paraId="17A5291E" w14:textId="4122A5C5" w:rsidR="00901782" w:rsidRPr="00901782" w:rsidRDefault="00901782" w:rsidP="00901782">
            <w:pPr>
              <w:widowControl/>
              <w:rPr>
                <w:color w:val="000000"/>
                <w:sz w:val="22"/>
                <w:szCs w:val="22"/>
                <w:lang w:val="en-US" w:eastAsia="en-US"/>
              </w:rPr>
            </w:pPr>
            <w:r w:rsidRPr="00901782">
              <w:rPr>
                <w:color w:val="000000"/>
                <w:sz w:val="22"/>
                <w:szCs w:val="22"/>
              </w:rPr>
              <w:t>68. Смрча</w:t>
            </w:r>
          </w:p>
        </w:tc>
        <w:tc>
          <w:tcPr>
            <w:tcW w:w="269" w:type="pct"/>
            <w:tcBorders>
              <w:top w:val="single" w:sz="4" w:space="0" w:color="auto"/>
              <w:left w:val="single" w:sz="4" w:space="0" w:color="auto"/>
              <w:bottom w:val="single" w:sz="4" w:space="0" w:color="auto"/>
              <w:right w:val="single" w:sz="4" w:space="0" w:color="auto"/>
            </w:tcBorders>
            <w:noWrap/>
            <w:vAlign w:val="bottom"/>
          </w:tcPr>
          <w:p w14:paraId="362716C7" w14:textId="693E51FA" w:rsidR="00901782" w:rsidRPr="00901782" w:rsidRDefault="00901782" w:rsidP="00901782">
            <w:pPr>
              <w:widowControl/>
              <w:jc w:val="right"/>
              <w:rPr>
                <w:color w:val="000000"/>
                <w:sz w:val="22"/>
                <w:szCs w:val="22"/>
                <w:lang w:val="en-US" w:eastAsia="en-US"/>
              </w:rPr>
            </w:pPr>
            <w:r w:rsidRPr="00901782">
              <w:rPr>
                <w:color w:val="000000"/>
                <w:sz w:val="22"/>
                <w:szCs w:val="22"/>
              </w:rPr>
              <w:t>605,5</w:t>
            </w:r>
          </w:p>
        </w:tc>
        <w:tc>
          <w:tcPr>
            <w:tcW w:w="269" w:type="pct"/>
            <w:tcBorders>
              <w:top w:val="single" w:sz="4" w:space="0" w:color="auto"/>
              <w:left w:val="single" w:sz="4" w:space="0" w:color="auto"/>
              <w:bottom w:val="single" w:sz="4" w:space="0" w:color="auto"/>
              <w:right w:val="single" w:sz="4" w:space="0" w:color="auto"/>
            </w:tcBorders>
            <w:noWrap/>
            <w:vAlign w:val="bottom"/>
          </w:tcPr>
          <w:p w14:paraId="14A19096" w14:textId="16DBD4BD" w:rsidR="00901782" w:rsidRPr="00901782" w:rsidRDefault="00901782" w:rsidP="00901782">
            <w:pPr>
              <w:widowControl/>
              <w:jc w:val="right"/>
              <w:rPr>
                <w:color w:val="000000"/>
                <w:sz w:val="22"/>
                <w:szCs w:val="22"/>
                <w:lang w:val="en-US" w:eastAsia="en-US"/>
              </w:rPr>
            </w:pPr>
            <w:r w:rsidRPr="00901782">
              <w:rPr>
                <w:color w:val="000000"/>
                <w:sz w:val="22"/>
                <w:szCs w:val="22"/>
              </w:rPr>
              <w:t>90,8</w:t>
            </w:r>
          </w:p>
        </w:tc>
        <w:tc>
          <w:tcPr>
            <w:tcW w:w="269" w:type="pct"/>
            <w:tcBorders>
              <w:top w:val="single" w:sz="4" w:space="0" w:color="auto"/>
              <w:left w:val="single" w:sz="4" w:space="0" w:color="auto"/>
              <w:bottom w:val="single" w:sz="4" w:space="0" w:color="auto"/>
              <w:right w:val="single" w:sz="4" w:space="0" w:color="auto"/>
            </w:tcBorders>
            <w:noWrap/>
            <w:vAlign w:val="bottom"/>
          </w:tcPr>
          <w:p w14:paraId="15347820" w14:textId="0A7D263D" w:rsidR="00901782" w:rsidRPr="00901782" w:rsidRDefault="00901782" w:rsidP="00901782">
            <w:pPr>
              <w:widowControl/>
              <w:jc w:val="right"/>
              <w:rPr>
                <w:color w:val="000000"/>
                <w:sz w:val="22"/>
                <w:szCs w:val="22"/>
                <w:lang w:val="en-US" w:eastAsia="en-US"/>
              </w:rPr>
            </w:pPr>
            <w:r w:rsidRPr="00901782">
              <w:rPr>
                <w:color w:val="000000"/>
                <w:sz w:val="22"/>
                <w:szCs w:val="22"/>
              </w:rPr>
              <w:t>514,7</w:t>
            </w:r>
          </w:p>
        </w:tc>
        <w:tc>
          <w:tcPr>
            <w:tcW w:w="224" w:type="pct"/>
            <w:tcBorders>
              <w:top w:val="single" w:sz="4" w:space="0" w:color="auto"/>
              <w:left w:val="single" w:sz="4" w:space="0" w:color="auto"/>
              <w:bottom w:val="single" w:sz="4" w:space="0" w:color="auto"/>
              <w:right w:val="single" w:sz="4" w:space="0" w:color="auto"/>
            </w:tcBorders>
            <w:noWrap/>
            <w:vAlign w:val="bottom"/>
          </w:tcPr>
          <w:p w14:paraId="18F12EDB" w14:textId="7E30A1E3"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0" w:type="pct"/>
            <w:tcBorders>
              <w:top w:val="single" w:sz="4" w:space="0" w:color="auto"/>
              <w:left w:val="single" w:sz="4" w:space="0" w:color="auto"/>
              <w:bottom w:val="single" w:sz="4" w:space="0" w:color="auto"/>
              <w:right w:val="single" w:sz="4" w:space="0" w:color="auto"/>
            </w:tcBorders>
            <w:noWrap/>
            <w:vAlign w:val="bottom"/>
          </w:tcPr>
          <w:p w14:paraId="779F491E" w14:textId="2ABF765B"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1" w:type="pct"/>
            <w:tcBorders>
              <w:top w:val="single" w:sz="4" w:space="0" w:color="auto"/>
              <w:left w:val="single" w:sz="4" w:space="0" w:color="auto"/>
              <w:bottom w:val="single" w:sz="4" w:space="0" w:color="auto"/>
              <w:right w:val="single" w:sz="4" w:space="0" w:color="auto"/>
            </w:tcBorders>
            <w:noWrap/>
            <w:vAlign w:val="bottom"/>
          </w:tcPr>
          <w:p w14:paraId="34C501A1" w14:textId="0E2C4253"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2" w:type="pct"/>
            <w:tcBorders>
              <w:top w:val="single" w:sz="4" w:space="0" w:color="auto"/>
              <w:left w:val="single" w:sz="4" w:space="0" w:color="auto"/>
              <w:bottom w:val="single" w:sz="4" w:space="0" w:color="auto"/>
              <w:right w:val="single" w:sz="4" w:space="0" w:color="auto"/>
            </w:tcBorders>
            <w:noWrap/>
            <w:vAlign w:val="bottom"/>
          </w:tcPr>
          <w:p w14:paraId="04DC4F8A" w14:textId="52F925A5"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8" w:type="pct"/>
            <w:tcBorders>
              <w:top w:val="single" w:sz="4" w:space="0" w:color="auto"/>
              <w:left w:val="single" w:sz="4" w:space="0" w:color="auto"/>
              <w:bottom w:val="single" w:sz="4" w:space="0" w:color="auto"/>
              <w:right w:val="single" w:sz="4" w:space="0" w:color="auto"/>
            </w:tcBorders>
            <w:noWrap/>
            <w:vAlign w:val="bottom"/>
          </w:tcPr>
          <w:p w14:paraId="12E410A4" w14:textId="3B260D53"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69" w:type="pct"/>
            <w:tcBorders>
              <w:top w:val="single" w:sz="4" w:space="0" w:color="auto"/>
              <w:left w:val="single" w:sz="4" w:space="0" w:color="auto"/>
              <w:bottom w:val="single" w:sz="4" w:space="0" w:color="auto"/>
              <w:right w:val="single" w:sz="4" w:space="0" w:color="auto"/>
            </w:tcBorders>
            <w:noWrap/>
            <w:vAlign w:val="bottom"/>
          </w:tcPr>
          <w:p w14:paraId="525F1D32" w14:textId="3DD9EF96"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441" w:type="pct"/>
            <w:tcBorders>
              <w:top w:val="single" w:sz="4" w:space="0" w:color="auto"/>
              <w:left w:val="single" w:sz="4" w:space="0" w:color="auto"/>
              <w:bottom w:val="single" w:sz="4" w:space="0" w:color="auto"/>
              <w:right w:val="single" w:sz="4" w:space="0" w:color="auto"/>
            </w:tcBorders>
            <w:noWrap/>
            <w:vAlign w:val="bottom"/>
          </w:tcPr>
          <w:p w14:paraId="25EFFB28" w14:textId="6CC91D70"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451" w:type="pct"/>
            <w:tcBorders>
              <w:top w:val="single" w:sz="4" w:space="0" w:color="auto"/>
              <w:left w:val="single" w:sz="4" w:space="0" w:color="auto"/>
              <w:bottom w:val="single" w:sz="4" w:space="0" w:color="auto"/>
              <w:right w:val="single" w:sz="4" w:space="0" w:color="auto"/>
            </w:tcBorders>
            <w:noWrap/>
            <w:vAlign w:val="bottom"/>
          </w:tcPr>
          <w:p w14:paraId="0282E7E8" w14:textId="7A7B4A9E"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387" w:type="pct"/>
            <w:tcBorders>
              <w:top w:val="single" w:sz="4" w:space="0" w:color="auto"/>
              <w:left w:val="single" w:sz="4" w:space="0" w:color="auto"/>
              <w:bottom w:val="single" w:sz="4" w:space="0" w:color="auto"/>
              <w:right w:val="single" w:sz="4" w:space="0" w:color="auto"/>
            </w:tcBorders>
            <w:noWrap/>
            <w:vAlign w:val="bottom"/>
          </w:tcPr>
          <w:p w14:paraId="73074F7F" w14:textId="66EA9631"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82" w:type="pct"/>
            <w:tcBorders>
              <w:top w:val="single" w:sz="4" w:space="0" w:color="auto"/>
              <w:left w:val="single" w:sz="4" w:space="0" w:color="auto"/>
              <w:bottom w:val="single" w:sz="4" w:space="0" w:color="auto"/>
              <w:right w:val="single" w:sz="4" w:space="0" w:color="auto"/>
            </w:tcBorders>
            <w:noWrap/>
            <w:vAlign w:val="bottom"/>
          </w:tcPr>
          <w:p w14:paraId="7A81BF62" w14:textId="5090CD50" w:rsidR="00901782" w:rsidRPr="00901782" w:rsidRDefault="00901782" w:rsidP="00901782">
            <w:pPr>
              <w:widowControl/>
              <w:jc w:val="right"/>
              <w:rPr>
                <w:color w:val="000000"/>
                <w:sz w:val="22"/>
                <w:szCs w:val="22"/>
                <w:lang w:val="en-US" w:eastAsia="en-US"/>
              </w:rPr>
            </w:pPr>
            <w:r w:rsidRPr="00901782">
              <w:rPr>
                <w:color w:val="000000"/>
                <w:sz w:val="22"/>
                <w:szCs w:val="22"/>
              </w:rPr>
              <w:t>514,7</w:t>
            </w:r>
          </w:p>
        </w:tc>
        <w:tc>
          <w:tcPr>
            <w:tcW w:w="507" w:type="pct"/>
            <w:tcBorders>
              <w:top w:val="single" w:sz="4" w:space="0" w:color="auto"/>
              <w:left w:val="single" w:sz="4" w:space="0" w:color="auto"/>
              <w:bottom w:val="single" w:sz="4" w:space="0" w:color="auto"/>
              <w:right w:val="single" w:sz="4" w:space="0" w:color="auto"/>
            </w:tcBorders>
            <w:noWrap/>
            <w:vAlign w:val="bottom"/>
          </w:tcPr>
          <w:p w14:paraId="5E981A4C" w14:textId="5E214509" w:rsidR="00901782" w:rsidRPr="00901782" w:rsidRDefault="00901782" w:rsidP="00901782">
            <w:pPr>
              <w:widowControl/>
              <w:jc w:val="right"/>
              <w:rPr>
                <w:color w:val="000000"/>
                <w:sz w:val="22"/>
                <w:szCs w:val="22"/>
                <w:lang w:val="en-US" w:eastAsia="en-US"/>
              </w:rPr>
            </w:pPr>
            <w:r w:rsidRPr="00901782">
              <w:rPr>
                <w:color w:val="000000"/>
                <w:sz w:val="22"/>
                <w:szCs w:val="22"/>
              </w:rPr>
              <w:t>514,7</w:t>
            </w:r>
          </w:p>
        </w:tc>
      </w:tr>
      <w:tr w:rsidR="00901782" w:rsidRPr="00901782" w14:paraId="03707816" w14:textId="77777777" w:rsidTr="00901782">
        <w:trPr>
          <w:trHeight w:val="284"/>
        </w:trPr>
        <w:tc>
          <w:tcPr>
            <w:tcW w:w="663" w:type="pct"/>
            <w:tcBorders>
              <w:top w:val="single" w:sz="4" w:space="0" w:color="auto"/>
              <w:left w:val="single" w:sz="4" w:space="0" w:color="auto"/>
              <w:bottom w:val="single" w:sz="4" w:space="0" w:color="auto"/>
              <w:right w:val="single" w:sz="4" w:space="0" w:color="auto"/>
            </w:tcBorders>
            <w:noWrap/>
            <w:vAlign w:val="bottom"/>
          </w:tcPr>
          <w:p w14:paraId="0253A38F" w14:textId="3D625558" w:rsidR="00901782" w:rsidRPr="00901782" w:rsidRDefault="00901782" w:rsidP="00901782">
            <w:pPr>
              <w:widowControl/>
              <w:rPr>
                <w:b/>
                <w:bCs/>
                <w:color w:val="000000"/>
                <w:sz w:val="22"/>
                <w:szCs w:val="22"/>
                <w:lang w:val="en-US" w:eastAsia="en-US"/>
              </w:rPr>
            </w:pPr>
            <w:r w:rsidRPr="00901782">
              <w:rPr>
                <w:color w:val="000000"/>
                <w:sz w:val="22"/>
                <w:szCs w:val="22"/>
              </w:rPr>
              <w:t>70. Црни бор</w:t>
            </w:r>
          </w:p>
        </w:tc>
        <w:tc>
          <w:tcPr>
            <w:tcW w:w="269" w:type="pct"/>
            <w:tcBorders>
              <w:top w:val="single" w:sz="4" w:space="0" w:color="auto"/>
              <w:left w:val="single" w:sz="4" w:space="0" w:color="auto"/>
              <w:bottom w:val="single" w:sz="4" w:space="0" w:color="auto"/>
              <w:right w:val="single" w:sz="4" w:space="0" w:color="auto"/>
            </w:tcBorders>
            <w:noWrap/>
            <w:vAlign w:val="bottom"/>
          </w:tcPr>
          <w:p w14:paraId="5DB647CA" w14:textId="0070DA1A" w:rsidR="00901782" w:rsidRPr="00901782" w:rsidRDefault="00901782" w:rsidP="00901782">
            <w:pPr>
              <w:widowControl/>
              <w:jc w:val="right"/>
              <w:rPr>
                <w:b/>
                <w:bCs/>
                <w:color w:val="000000"/>
                <w:sz w:val="22"/>
                <w:szCs w:val="22"/>
                <w:lang w:val="en-US" w:eastAsia="en-US"/>
              </w:rPr>
            </w:pPr>
            <w:r w:rsidRPr="00901782">
              <w:rPr>
                <w:color w:val="000000"/>
                <w:sz w:val="22"/>
                <w:szCs w:val="22"/>
              </w:rPr>
              <w:t>4.134,5</w:t>
            </w:r>
          </w:p>
        </w:tc>
        <w:tc>
          <w:tcPr>
            <w:tcW w:w="269" w:type="pct"/>
            <w:tcBorders>
              <w:top w:val="single" w:sz="4" w:space="0" w:color="auto"/>
              <w:left w:val="single" w:sz="4" w:space="0" w:color="auto"/>
              <w:bottom w:val="single" w:sz="4" w:space="0" w:color="auto"/>
              <w:right w:val="single" w:sz="4" w:space="0" w:color="auto"/>
            </w:tcBorders>
            <w:noWrap/>
            <w:vAlign w:val="bottom"/>
          </w:tcPr>
          <w:p w14:paraId="34ECFBFC" w14:textId="046BD5B7" w:rsidR="00901782" w:rsidRPr="00901782" w:rsidRDefault="00901782" w:rsidP="00901782">
            <w:pPr>
              <w:widowControl/>
              <w:jc w:val="right"/>
              <w:rPr>
                <w:b/>
                <w:bCs/>
                <w:color w:val="000000"/>
                <w:sz w:val="22"/>
                <w:szCs w:val="22"/>
                <w:lang w:val="en-US" w:eastAsia="en-US"/>
              </w:rPr>
            </w:pPr>
            <w:r w:rsidRPr="00901782">
              <w:rPr>
                <w:color w:val="000000"/>
                <w:sz w:val="22"/>
                <w:szCs w:val="22"/>
              </w:rPr>
              <w:t>620,2</w:t>
            </w:r>
          </w:p>
        </w:tc>
        <w:tc>
          <w:tcPr>
            <w:tcW w:w="269" w:type="pct"/>
            <w:tcBorders>
              <w:top w:val="single" w:sz="4" w:space="0" w:color="auto"/>
              <w:left w:val="single" w:sz="4" w:space="0" w:color="auto"/>
              <w:bottom w:val="single" w:sz="4" w:space="0" w:color="auto"/>
              <w:right w:val="single" w:sz="4" w:space="0" w:color="auto"/>
            </w:tcBorders>
            <w:noWrap/>
            <w:vAlign w:val="bottom"/>
          </w:tcPr>
          <w:p w14:paraId="028BB6BC" w14:textId="37F27EC9" w:rsidR="00901782" w:rsidRPr="00901782" w:rsidRDefault="00901782" w:rsidP="00901782">
            <w:pPr>
              <w:widowControl/>
              <w:jc w:val="right"/>
              <w:rPr>
                <w:b/>
                <w:bCs/>
                <w:color w:val="000000"/>
                <w:sz w:val="22"/>
                <w:szCs w:val="22"/>
                <w:lang w:val="en-US" w:eastAsia="en-US"/>
              </w:rPr>
            </w:pPr>
            <w:r w:rsidRPr="00901782">
              <w:rPr>
                <w:color w:val="000000"/>
                <w:sz w:val="22"/>
                <w:szCs w:val="22"/>
              </w:rPr>
              <w:t>3.514,3</w:t>
            </w:r>
          </w:p>
        </w:tc>
        <w:tc>
          <w:tcPr>
            <w:tcW w:w="224" w:type="pct"/>
            <w:tcBorders>
              <w:top w:val="single" w:sz="4" w:space="0" w:color="auto"/>
              <w:left w:val="single" w:sz="4" w:space="0" w:color="auto"/>
              <w:bottom w:val="single" w:sz="4" w:space="0" w:color="auto"/>
              <w:right w:val="single" w:sz="4" w:space="0" w:color="auto"/>
            </w:tcBorders>
            <w:noWrap/>
            <w:vAlign w:val="bottom"/>
          </w:tcPr>
          <w:p w14:paraId="44EE0903" w14:textId="6CF6B7EC" w:rsidR="00901782" w:rsidRPr="00901782" w:rsidRDefault="00901782" w:rsidP="00901782">
            <w:pPr>
              <w:widowControl/>
              <w:jc w:val="right"/>
              <w:rPr>
                <w:b/>
                <w:bCs/>
                <w:color w:val="000000"/>
                <w:sz w:val="22"/>
                <w:szCs w:val="22"/>
                <w:lang w:val="en-US" w:eastAsia="en-US"/>
              </w:rPr>
            </w:pPr>
            <w:r w:rsidRPr="00901782">
              <w:rPr>
                <w:color w:val="000000"/>
                <w:sz w:val="22"/>
                <w:szCs w:val="22"/>
              </w:rPr>
              <w:t>0,0</w:t>
            </w:r>
          </w:p>
        </w:tc>
        <w:tc>
          <w:tcPr>
            <w:tcW w:w="240" w:type="pct"/>
            <w:tcBorders>
              <w:top w:val="single" w:sz="4" w:space="0" w:color="auto"/>
              <w:left w:val="single" w:sz="4" w:space="0" w:color="auto"/>
              <w:bottom w:val="single" w:sz="4" w:space="0" w:color="auto"/>
              <w:right w:val="single" w:sz="4" w:space="0" w:color="auto"/>
            </w:tcBorders>
            <w:noWrap/>
            <w:vAlign w:val="bottom"/>
          </w:tcPr>
          <w:p w14:paraId="7ADC9334" w14:textId="4FFABD96" w:rsidR="00901782" w:rsidRPr="00901782" w:rsidRDefault="00901782" w:rsidP="00901782">
            <w:pPr>
              <w:widowControl/>
              <w:jc w:val="right"/>
              <w:rPr>
                <w:b/>
                <w:bCs/>
                <w:color w:val="000000"/>
                <w:sz w:val="22"/>
                <w:szCs w:val="22"/>
                <w:lang w:val="en-US" w:eastAsia="en-US"/>
              </w:rPr>
            </w:pPr>
            <w:r w:rsidRPr="00901782">
              <w:rPr>
                <w:color w:val="000000"/>
                <w:sz w:val="22"/>
                <w:szCs w:val="22"/>
              </w:rPr>
              <w:t>0,0</w:t>
            </w:r>
          </w:p>
        </w:tc>
        <w:tc>
          <w:tcPr>
            <w:tcW w:w="241" w:type="pct"/>
            <w:tcBorders>
              <w:top w:val="single" w:sz="4" w:space="0" w:color="auto"/>
              <w:left w:val="single" w:sz="4" w:space="0" w:color="auto"/>
              <w:bottom w:val="single" w:sz="4" w:space="0" w:color="auto"/>
              <w:right w:val="single" w:sz="4" w:space="0" w:color="auto"/>
            </w:tcBorders>
            <w:noWrap/>
            <w:vAlign w:val="bottom"/>
          </w:tcPr>
          <w:p w14:paraId="7B081DEF" w14:textId="61481036" w:rsidR="00901782" w:rsidRPr="00901782" w:rsidRDefault="00901782" w:rsidP="00901782">
            <w:pPr>
              <w:widowControl/>
              <w:jc w:val="right"/>
              <w:rPr>
                <w:b/>
                <w:bCs/>
                <w:color w:val="000000"/>
                <w:sz w:val="22"/>
                <w:szCs w:val="22"/>
                <w:lang w:val="en-US" w:eastAsia="en-US"/>
              </w:rPr>
            </w:pPr>
            <w:r w:rsidRPr="00901782">
              <w:rPr>
                <w:color w:val="000000"/>
                <w:sz w:val="22"/>
                <w:szCs w:val="22"/>
              </w:rPr>
              <w:t>0,0</w:t>
            </w:r>
          </w:p>
        </w:tc>
        <w:tc>
          <w:tcPr>
            <w:tcW w:w="242" w:type="pct"/>
            <w:tcBorders>
              <w:top w:val="single" w:sz="4" w:space="0" w:color="auto"/>
              <w:left w:val="single" w:sz="4" w:space="0" w:color="auto"/>
              <w:bottom w:val="single" w:sz="4" w:space="0" w:color="auto"/>
              <w:right w:val="single" w:sz="4" w:space="0" w:color="auto"/>
            </w:tcBorders>
            <w:noWrap/>
            <w:vAlign w:val="bottom"/>
          </w:tcPr>
          <w:p w14:paraId="01715755" w14:textId="24A2D6F6" w:rsidR="00901782" w:rsidRPr="00901782" w:rsidRDefault="00901782" w:rsidP="00901782">
            <w:pPr>
              <w:widowControl/>
              <w:jc w:val="right"/>
              <w:rPr>
                <w:b/>
                <w:bCs/>
                <w:color w:val="000000"/>
                <w:sz w:val="22"/>
                <w:szCs w:val="22"/>
                <w:lang w:val="en-US" w:eastAsia="en-US"/>
              </w:rPr>
            </w:pPr>
            <w:r w:rsidRPr="00901782">
              <w:rPr>
                <w:color w:val="000000"/>
                <w:sz w:val="22"/>
                <w:szCs w:val="22"/>
              </w:rPr>
              <w:t>316,3</w:t>
            </w:r>
          </w:p>
        </w:tc>
        <w:tc>
          <w:tcPr>
            <w:tcW w:w="248" w:type="pct"/>
            <w:tcBorders>
              <w:top w:val="single" w:sz="4" w:space="0" w:color="auto"/>
              <w:left w:val="single" w:sz="4" w:space="0" w:color="auto"/>
              <w:bottom w:val="single" w:sz="4" w:space="0" w:color="auto"/>
              <w:right w:val="single" w:sz="4" w:space="0" w:color="auto"/>
            </w:tcBorders>
            <w:noWrap/>
            <w:vAlign w:val="bottom"/>
          </w:tcPr>
          <w:p w14:paraId="743014F1" w14:textId="161D7210" w:rsidR="00901782" w:rsidRPr="00901782" w:rsidRDefault="00901782" w:rsidP="00901782">
            <w:pPr>
              <w:widowControl/>
              <w:jc w:val="right"/>
              <w:rPr>
                <w:b/>
                <w:bCs/>
                <w:color w:val="000000"/>
                <w:sz w:val="22"/>
                <w:szCs w:val="22"/>
                <w:lang w:val="en-US" w:eastAsia="en-US"/>
              </w:rPr>
            </w:pPr>
            <w:r w:rsidRPr="00901782">
              <w:rPr>
                <w:color w:val="000000"/>
                <w:sz w:val="22"/>
                <w:szCs w:val="22"/>
              </w:rPr>
              <w:t>316,3</w:t>
            </w:r>
          </w:p>
        </w:tc>
        <w:tc>
          <w:tcPr>
            <w:tcW w:w="269" w:type="pct"/>
            <w:tcBorders>
              <w:top w:val="single" w:sz="4" w:space="0" w:color="auto"/>
              <w:left w:val="single" w:sz="4" w:space="0" w:color="auto"/>
              <w:bottom w:val="single" w:sz="4" w:space="0" w:color="auto"/>
              <w:right w:val="single" w:sz="4" w:space="0" w:color="auto"/>
            </w:tcBorders>
            <w:noWrap/>
            <w:vAlign w:val="bottom"/>
          </w:tcPr>
          <w:p w14:paraId="73A0632D" w14:textId="02AD895D" w:rsidR="00901782" w:rsidRPr="00901782" w:rsidRDefault="00901782" w:rsidP="00901782">
            <w:pPr>
              <w:widowControl/>
              <w:jc w:val="right"/>
              <w:rPr>
                <w:b/>
                <w:bCs/>
                <w:color w:val="000000"/>
                <w:sz w:val="22"/>
                <w:szCs w:val="22"/>
                <w:lang w:val="en-US" w:eastAsia="en-US"/>
              </w:rPr>
            </w:pPr>
            <w:r w:rsidRPr="00901782">
              <w:rPr>
                <w:color w:val="000000"/>
                <w:sz w:val="22"/>
                <w:szCs w:val="22"/>
              </w:rPr>
              <w:t>421,7</w:t>
            </w:r>
          </w:p>
        </w:tc>
        <w:tc>
          <w:tcPr>
            <w:tcW w:w="441" w:type="pct"/>
            <w:tcBorders>
              <w:top w:val="single" w:sz="4" w:space="0" w:color="auto"/>
              <w:left w:val="single" w:sz="4" w:space="0" w:color="auto"/>
              <w:bottom w:val="single" w:sz="4" w:space="0" w:color="auto"/>
              <w:right w:val="single" w:sz="4" w:space="0" w:color="auto"/>
            </w:tcBorders>
            <w:noWrap/>
            <w:vAlign w:val="bottom"/>
          </w:tcPr>
          <w:p w14:paraId="6B09A3DD" w14:textId="567B5514" w:rsidR="00901782" w:rsidRPr="00901782" w:rsidRDefault="00901782" w:rsidP="00901782">
            <w:pPr>
              <w:widowControl/>
              <w:jc w:val="right"/>
              <w:rPr>
                <w:b/>
                <w:bCs/>
                <w:color w:val="000000"/>
                <w:sz w:val="22"/>
                <w:szCs w:val="22"/>
                <w:lang w:val="en-US" w:eastAsia="en-US"/>
              </w:rPr>
            </w:pPr>
            <w:r w:rsidRPr="00901782">
              <w:rPr>
                <w:color w:val="000000"/>
                <w:sz w:val="22"/>
                <w:szCs w:val="22"/>
              </w:rPr>
              <w:t>0,0</w:t>
            </w:r>
          </w:p>
        </w:tc>
        <w:tc>
          <w:tcPr>
            <w:tcW w:w="451" w:type="pct"/>
            <w:tcBorders>
              <w:top w:val="single" w:sz="4" w:space="0" w:color="auto"/>
              <w:left w:val="single" w:sz="4" w:space="0" w:color="auto"/>
              <w:bottom w:val="single" w:sz="4" w:space="0" w:color="auto"/>
              <w:right w:val="single" w:sz="4" w:space="0" w:color="auto"/>
            </w:tcBorders>
            <w:noWrap/>
            <w:vAlign w:val="bottom"/>
          </w:tcPr>
          <w:p w14:paraId="6BE0527D" w14:textId="547BC51F" w:rsidR="00901782" w:rsidRPr="00901782" w:rsidRDefault="00901782" w:rsidP="00901782">
            <w:pPr>
              <w:widowControl/>
              <w:jc w:val="right"/>
              <w:rPr>
                <w:b/>
                <w:bCs/>
                <w:color w:val="000000"/>
                <w:sz w:val="22"/>
                <w:szCs w:val="22"/>
                <w:lang w:val="en-US" w:eastAsia="en-US"/>
              </w:rPr>
            </w:pPr>
            <w:r w:rsidRPr="00901782">
              <w:rPr>
                <w:color w:val="000000"/>
                <w:sz w:val="22"/>
                <w:szCs w:val="22"/>
              </w:rPr>
              <w:t>1.054,3</w:t>
            </w:r>
          </w:p>
        </w:tc>
        <w:tc>
          <w:tcPr>
            <w:tcW w:w="387" w:type="pct"/>
            <w:tcBorders>
              <w:top w:val="single" w:sz="4" w:space="0" w:color="auto"/>
              <w:left w:val="single" w:sz="4" w:space="0" w:color="auto"/>
              <w:bottom w:val="single" w:sz="4" w:space="0" w:color="auto"/>
              <w:right w:val="single" w:sz="4" w:space="0" w:color="auto"/>
            </w:tcBorders>
            <w:noWrap/>
            <w:vAlign w:val="bottom"/>
          </w:tcPr>
          <w:p w14:paraId="17C97355" w14:textId="2B461379" w:rsidR="00901782" w:rsidRPr="00901782" w:rsidRDefault="00901782" w:rsidP="00901782">
            <w:pPr>
              <w:widowControl/>
              <w:jc w:val="right"/>
              <w:rPr>
                <w:b/>
                <w:bCs/>
                <w:color w:val="000000"/>
                <w:sz w:val="22"/>
                <w:szCs w:val="22"/>
                <w:lang w:val="en-US" w:eastAsia="en-US"/>
              </w:rPr>
            </w:pPr>
            <w:r w:rsidRPr="00901782">
              <w:rPr>
                <w:color w:val="000000"/>
                <w:sz w:val="22"/>
                <w:szCs w:val="22"/>
              </w:rPr>
              <w:t>0,0</w:t>
            </w:r>
          </w:p>
        </w:tc>
        <w:tc>
          <w:tcPr>
            <w:tcW w:w="282" w:type="pct"/>
            <w:tcBorders>
              <w:top w:val="single" w:sz="4" w:space="0" w:color="auto"/>
              <w:left w:val="single" w:sz="4" w:space="0" w:color="auto"/>
              <w:bottom w:val="single" w:sz="4" w:space="0" w:color="auto"/>
              <w:right w:val="single" w:sz="4" w:space="0" w:color="auto"/>
            </w:tcBorders>
            <w:noWrap/>
            <w:vAlign w:val="bottom"/>
          </w:tcPr>
          <w:p w14:paraId="265A4957" w14:textId="3A65E14C" w:rsidR="00901782" w:rsidRPr="00901782" w:rsidRDefault="00901782" w:rsidP="00901782">
            <w:pPr>
              <w:widowControl/>
              <w:jc w:val="right"/>
              <w:rPr>
                <w:b/>
                <w:bCs/>
                <w:color w:val="000000"/>
                <w:sz w:val="22"/>
                <w:szCs w:val="22"/>
                <w:lang w:val="en-US" w:eastAsia="en-US"/>
              </w:rPr>
            </w:pPr>
            <w:r w:rsidRPr="00901782">
              <w:rPr>
                <w:color w:val="000000"/>
                <w:sz w:val="22"/>
                <w:szCs w:val="22"/>
              </w:rPr>
              <w:t>2.495,2</w:t>
            </w:r>
          </w:p>
        </w:tc>
        <w:tc>
          <w:tcPr>
            <w:tcW w:w="507" w:type="pct"/>
            <w:tcBorders>
              <w:top w:val="single" w:sz="4" w:space="0" w:color="auto"/>
              <w:left w:val="single" w:sz="4" w:space="0" w:color="auto"/>
              <w:bottom w:val="single" w:sz="4" w:space="0" w:color="auto"/>
              <w:right w:val="single" w:sz="4" w:space="0" w:color="auto"/>
            </w:tcBorders>
            <w:noWrap/>
            <w:vAlign w:val="bottom"/>
          </w:tcPr>
          <w:p w14:paraId="70BC50B1" w14:textId="7181005D" w:rsidR="00901782" w:rsidRPr="00901782" w:rsidRDefault="00901782" w:rsidP="00901782">
            <w:pPr>
              <w:widowControl/>
              <w:jc w:val="right"/>
              <w:rPr>
                <w:b/>
                <w:bCs/>
                <w:color w:val="000000"/>
                <w:sz w:val="22"/>
                <w:szCs w:val="22"/>
                <w:lang w:val="en-US" w:eastAsia="en-US"/>
              </w:rPr>
            </w:pPr>
            <w:r w:rsidRPr="00901782">
              <w:rPr>
                <w:color w:val="000000"/>
                <w:sz w:val="22"/>
                <w:szCs w:val="22"/>
              </w:rPr>
              <w:t>2.495,2</w:t>
            </w:r>
          </w:p>
        </w:tc>
      </w:tr>
      <w:tr w:rsidR="00901782" w:rsidRPr="00901782" w14:paraId="01931591" w14:textId="77777777" w:rsidTr="00901782">
        <w:trPr>
          <w:trHeight w:val="284"/>
        </w:trPr>
        <w:tc>
          <w:tcPr>
            <w:tcW w:w="663" w:type="pct"/>
            <w:tcBorders>
              <w:top w:val="single" w:sz="4" w:space="0" w:color="auto"/>
              <w:left w:val="single" w:sz="4" w:space="0" w:color="auto"/>
              <w:bottom w:val="single" w:sz="4" w:space="0" w:color="auto"/>
              <w:right w:val="single" w:sz="4" w:space="0" w:color="auto"/>
            </w:tcBorders>
            <w:noWrap/>
            <w:vAlign w:val="bottom"/>
          </w:tcPr>
          <w:p w14:paraId="3784D866" w14:textId="533E0820" w:rsidR="00901782" w:rsidRPr="00901782" w:rsidRDefault="00901782" w:rsidP="00901782">
            <w:pPr>
              <w:widowControl/>
              <w:rPr>
                <w:color w:val="000000"/>
                <w:sz w:val="22"/>
                <w:szCs w:val="22"/>
                <w:lang w:val="en-US" w:eastAsia="en-US"/>
              </w:rPr>
            </w:pPr>
            <w:r w:rsidRPr="00901782">
              <w:rPr>
                <w:color w:val="000000"/>
                <w:sz w:val="22"/>
                <w:szCs w:val="22"/>
              </w:rPr>
              <w:t>84. Боровац</w:t>
            </w:r>
          </w:p>
        </w:tc>
        <w:tc>
          <w:tcPr>
            <w:tcW w:w="269" w:type="pct"/>
            <w:tcBorders>
              <w:top w:val="single" w:sz="4" w:space="0" w:color="auto"/>
              <w:left w:val="single" w:sz="4" w:space="0" w:color="auto"/>
              <w:bottom w:val="single" w:sz="4" w:space="0" w:color="auto"/>
              <w:right w:val="single" w:sz="4" w:space="0" w:color="auto"/>
            </w:tcBorders>
            <w:noWrap/>
            <w:vAlign w:val="bottom"/>
          </w:tcPr>
          <w:p w14:paraId="7E6E9D83" w14:textId="0DCAA465" w:rsidR="00901782" w:rsidRPr="00901782" w:rsidRDefault="00901782" w:rsidP="00901782">
            <w:pPr>
              <w:widowControl/>
              <w:jc w:val="right"/>
              <w:rPr>
                <w:color w:val="000000"/>
                <w:sz w:val="22"/>
                <w:szCs w:val="22"/>
                <w:lang w:val="en-US" w:eastAsia="en-US"/>
              </w:rPr>
            </w:pPr>
            <w:r w:rsidRPr="00901782">
              <w:rPr>
                <w:color w:val="000000"/>
                <w:sz w:val="22"/>
                <w:szCs w:val="22"/>
              </w:rPr>
              <w:t>193,3</w:t>
            </w:r>
          </w:p>
        </w:tc>
        <w:tc>
          <w:tcPr>
            <w:tcW w:w="269" w:type="pct"/>
            <w:tcBorders>
              <w:top w:val="single" w:sz="4" w:space="0" w:color="auto"/>
              <w:left w:val="single" w:sz="4" w:space="0" w:color="auto"/>
              <w:bottom w:val="single" w:sz="4" w:space="0" w:color="auto"/>
              <w:right w:val="single" w:sz="4" w:space="0" w:color="auto"/>
            </w:tcBorders>
            <w:noWrap/>
            <w:vAlign w:val="bottom"/>
          </w:tcPr>
          <w:p w14:paraId="749DB055" w14:textId="32117854" w:rsidR="00901782" w:rsidRPr="00901782" w:rsidRDefault="00901782" w:rsidP="00901782">
            <w:pPr>
              <w:widowControl/>
              <w:jc w:val="right"/>
              <w:rPr>
                <w:color w:val="000000"/>
                <w:sz w:val="22"/>
                <w:szCs w:val="22"/>
                <w:lang w:val="en-US" w:eastAsia="en-US"/>
              </w:rPr>
            </w:pPr>
            <w:r w:rsidRPr="00901782">
              <w:rPr>
                <w:color w:val="000000"/>
                <w:sz w:val="22"/>
                <w:szCs w:val="22"/>
              </w:rPr>
              <w:t>27,1</w:t>
            </w:r>
          </w:p>
        </w:tc>
        <w:tc>
          <w:tcPr>
            <w:tcW w:w="269" w:type="pct"/>
            <w:tcBorders>
              <w:top w:val="single" w:sz="4" w:space="0" w:color="auto"/>
              <w:left w:val="single" w:sz="4" w:space="0" w:color="auto"/>
              <w:bottom w:val="single" w:sz="4" w:space="0" w:color="auto"/>
              <w:right w:val="single" w:sz="4" w:space="0" w:color="auto"/>
            </w:tcBorders>
            <w:noWrap/>
            <w:vAlign w:val="bottom"/>
          </w:tcPr>
          <w:p w14:paraId="6082B5EC" w14:textId="63420CD9" w:rsidR="00901782" w:rsidRPr="00901782" w:rsidRDefault="00901782" w:rsidP="00901782">
            <w:pPr>
              <w:widowControl/>
              <w:jc w:val="right"/>
              <w:rPr>
                <w:color w:val="000000"/>
                <w:sz w:val="22"/>
                <w:szCs w:val="22"/>
                <w:lang w:val="en-US" w:eastAsia="en-US"/>
              </w:rPr>
            </w:pPr>
            <w:r w:rsidRPr="00901782">
              <w:rPr>
                <w:color w:val="000000"/>
                <w:sz w:val="22"/>
                <w:szCs w:val="22"/>
              </w:rPr>
              <w:t>166,3</w:t>
            </w:r>
          </w:p>
        </w:tc>
        <w:tc>
          <w:tcPr>
            <w:tcW w:w="224" w:type="pct"/>
            <w:tcBorders>
              <w:top w:val="single" w:sz="4" w:space="0" w:color="auto"/>
              <w:left w:val="single" w:sz="4" w:space="0" w:color="auto"/>
              <w:bottom w:val="single" w:sz="4" w:space="0" w:color="auto"/>
              <w:right w:val="single" w:sz="4" w:space="0" w:color="auto"/>
            </w:tcBorders>
            <w:noWrap/>
            <w:vAlign w:val="bottom"/>
          </w:tcPr>
          <w:p w14:paraId="118A011E" w14:textId="77F3D4F8"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0" w:type="pct"/>
            <w:tcBorders>
              <w:top w:val="single" w:sz="4" w:space="0" w:color="auto"/>
              <w:left w:val="single" w:sz="4" w:space="0" w:color="auto"/>
              <w:bottom w:val="single" w:sz="4" w:space="0" w:color="auto"/>
              <w:right w:val="single" w:sz="4" w:space="0" w:color="auto"/>
            </w:tcBorders>
            <w:noWrap/>
            <w:vAlign w:val="bottom"/>
          </w:tcPr>
          <w:p w14:paraId="7659A254" w14:textId="603E1CC3"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1" w:type="pct"/>
            <w:tcBorders>
              <w:top w:val="single" w:sz="4" w:space="0" w:color="auto"/>
              <w:left w:val="single" w:sz="4" w:space="0" w:color="auto"/>
              <w:bottom w:val="single" w:sz="4" w:space="0" w:color="auto"/>
              <w:right w:val="single" w:sz="4" w:space="0" w:color="auto"/>
            </w:tcBorders>
            <w:noWrap/>
            <w:vAlign w:val="bottom"/>
          </w:tcPr>
          <w:p w14:paraId="67B566D3" w14:textId="49E2499E"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2" w:type="pct"/>
            <w:tcBorders>
              <w:top w:val="single" w:sz="4" w:space="0" w:color="auto"/>
              <w:left w:val="single" w:sz="4" w:space="0" w:color="auto"/>
              <w:bottom w:val="single" w:sz="4" w:space="0" w:color="auto"/>
              <w:right w:val="single" w:sz="4" w:space="0" w:color="auto"/>
            </w:tcBorders>
            <w:noWrap/>
            <w:vAlign w:val="bottom"/>
          </w:tcPr>
          <w:p w14:paraId="3536A5AA" w14:textId="092F1801"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8" w:type="pct"/>
            <w:tcBorders>
              <w:top w:val="single" w:sz="4" w:space="0" w:color="auto"/>
              <w:left w:val="single" w:sz="4" w:space="0" w:color="auto"/>
              <w:bottom w:val="single" w:sz="4" w:space="0" w:color="auto"/>
              <w:right w:val="single" w:sz="4" w:space="0" w:color="auto"/>
            </w:tcBorders>
            <w:noWrap/>
            <w:vAlign w:val="bottom"/>
          </w:tcPr>
          <w:p w14:paraId="0C7E2BA6" w14:textId="6EB89D86"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69" w:type="pct"/>
            <w:tcBorders>
              <w:top w:val="single" w:sz="4" w:space="0" w:color="auto"/>
              <w:left w:val="single" w:sz="4" w:space="0" w:color="auto"/>
              <w:bottom w:val="single" w:sz="4" w:space="0" w:color="auto"/>
              <w:right w:val="single" w:sz="4" w:space="0" w:color="auto"/>
            </w:tcBorders>
            <w:noWrap/>
            <w:vAlign w:val="bottom"/>
          </w:tcPr>
          <w:p w14:paraId="5F5D3E51" w14:textId="3B80229A"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441" w:type="pct"/>
            <w:tcBorders>
              <w:top w:val="single" w:sz="4" w:space="0" w:color="auto"/>
              <w:left w:val="single" w:sz="4" w:space="0" w:color="auto"/>
              <w:bottom w:val="single" w:sz="4" w:space="0" w:color="auto"/>
              <w:right w:val="single" w:sz="4" w:space="0" w:color="auto"/>
            </w:tcBorders>
            <w:noWrap/>
            <w:vAlign w:val="bottom"/>
          </w:tcPr>
          <w:p w14:paraId="172CA06A" w14:textId="3DBC50C7"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451" w:type="pct"/>
            <w:tcBorders>
              <w:top w:val="single" w:sz="4" w:space="0" w:color="auto"/>
              <w:left w:val="single" w:sz="4" w:space="0" w:color="auto"/>
              <w:bottom w:val="single" w:sz="4" w:space="0" w:color="auto"/>
              <w:right w:val="single" w:sz="4" w:space="0" w:color="auto"/>
            </w:tcBorders>
            <w:noWrap/>
            <w:vAlign w:val="bottom"/>
          </w:tcPr>
          <w:p w14:paraId="2612C712" w14:textId="7C73AC2B"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387" w:type="pct"/>
            <w:tcBorders>
              <w:top w:val="single" w:sz="4" w:space="0" w:color="auto"/>
              <w:left w:val="single" w:sz="4" w:space="0" w:color="auto"/>
              <w:bottom w:val="single" w:sz="4" w:space="0" w:color="auto"/>
              <w:right w:val="single" w:sz="4" w:space="0" w:color="auto"/>
            </w:tcBorders>
            <w:noWrap/>
            <w:vAlign w:val="bottom"/>
          </w:tcPr>
          <w:p w14:paraId="396BB8BC" w14:textId="7CA0F191"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82" w:type="pct"/>
            <w:tcBorders>
              <w:top w:val="single" w:sz="4" w:space="0" w:color="auto"/>
              <w:left w:val="single" w:sz="4" w:space="0" w:color="auto"/>
              <w:bottom w:val="single" w:sz="4" w:space="0" w:color="auto"/>
              <w:right w:val="single" w:sz="4" w:space="0" w:color="auto"/>
            </w:tcBorders>
            <w:noWrap/>
            <w:vAlign w:val="bottom"/>
          </w:tcPr>
          <w:p w14:paraId="749ACACD" w14:textId="456042EF" w:rsidR="00901782" w:rsidRPr="00901782" w:rsidRDefault="00901782" w:rsidP="00901782">
            <w:pPr>
              <w:widowControl/>
              <w:jc w:val="right"/>
              <w:rPr>
                <w:color w:val="000000"/>
                <w:sz w:val="22"/>
                <w:szCs w:val="22"/>
                <w:lang w:val="en-US" w:eastAsia="en-US"/>
              </w:rPr>
            </w:pPr>
            <w:r w:rsidRPr="00901782">
              <w:rPr>
                <w:color w:val="000000"/>
                <w:sz w:val="22"/>
                <w:szCs w:val="22"/>
              </w:rPr>
              <w:t>166,3</w:t>
            </w:r>
          </w:p>
        </w:tc>
        <w:tc>
          <w:tcPr>
            <w:tcW w:w="507" w:type="pct"/>
            <w:tcBorders>
              <w:top w:val="single" w:sz="4" w:space="0" w:color="auto"/>
              <w:left w:val="single" w:sz="4" w:space="0" w:color="auto"/>
              <w:bottom w:val="single" w:sz="4" w:space="0" w:color="auto"/>
              <w:right w:val="single" w:sz="4" w:space="0" w:color="auto"/>
            </w:tcBorders>
            <w:noWrap/>
            <w:vAlign w:val="bottom"/>
          </w:tcPr>
          <w:p w14:paraId="716317C0" w14:textId="18F49D06" w:rsidR="00901782" w:rsidRPr="00901782" w:rsidRDefault="00901782" w:rsidP="00901782">
            <w:pPr>
              <w:widowControl/>
              <w:jc w:val="right"/>
              <w:rPr>
                <w:color w:val="000000"/>
                <w:sz w:val="22"/>
                <w:szCs w:val="22"/>
                <w:lang w:val="en-US" w:eastAsia="en-US"/>
              </w:rPr>
            </w:pPr>
            <w:r w:rsidRPr="00901782">
              <w:rPr>
                <w:color w:val="000000"/>
                <w:sz w:val="22"/>
                <w:szCs w:val="22"/>
              </w:rPr>
              <w:t>166,3</w:t>
            </w:r>
          </w:p>
        </w:tc>
      </w:tr>
      <w:tr w:rsidR="00901782" w:rsidRPr="00901782" w14:paraId="00259F5F" w14:textId="77777777" w:rsidTr="00901782">
        <w:trPr>
          <w:trHeight w:val="284"/>
        </w:trPr>
        <w:tc>
          <w:tcPr>
            <w:tcW w:w="663" w:type="pct"/>
            <w:tcBorders>
              <w:top w:val="single" w:sz="4" w:space="0" w:color="auto"/>
              <w:left w:val="single" w:sz="4" w:space="0" w:color="auto"/>
              <w:bottom w:val="single" w:sz="4" w:space="0" w:color="auto"/>
              <w:right w:val="single" w:sz="4" w:space="0" w:color="auto"/>
            </w:tcBorders>
            <w:noWrap/>
            <w:vAlign w:val="bottom"/>
          </w:tcPr>
          <w:p w14:paraId="642AB366" w14:textId="7B38AC9E" w:rsidR="00901782" w:rsidRPr="00901782" w:rsidRDefault="00901782" w:rsidP="00901782">
            <w:pPr>
              <w:widowControl/>
              <w:rPr>
                <w:color w:val="000000"/>
                <w:sz w:val="22"/>
                <w:szCs w:val="22"/>
                <w:lang w:val="en-US" w:eastAsia="en-US"/>
              </w:rPr>
            </w:pPr>
            <w:r w:rsidRPr="00901782">
              <w:rPr>
                <w:color w:val="000000"/>
                <w:sz w:val="22"/>
                <w:szCs w:val="22"/>
              </w:rPr>
              <w:t>93. Остали четинари</w:t>
            </w:r>
          </w:p>
        </w:tc>
        <w:tc>
          <w:tcPr>
            <w:tcW w:w="269" w:type="pct"/>
            <w:tcBorders>
              <w:top w:val="single" w:sz="4" w:space="0" w:color="auto"/>
              <w:left w:val="single" w:sz="4" w:space="0" w:color="auto"/>
              <w:bottom w:val="single" w:sz="4" w:space="0" w:color="auto"/>
              <w:right w:val="single" w:sz="4" w:space="0" w:color="auto"/>
            </w:tcBorders>
            <w:noWrap/>
            <w:vAlign w:val="bottom"/>
          </w:tcPr>
          <w:p w14:paraId="5531368F" w14:textId="48432781" w:rsidR="00901782" w:rsidRPr="00901782" w:rsidRDefault="00901782" w:rsidP="00901782">
            <w:pPr>
              <w:widowControl/>
              <w:jc w:val="right"/>
              <w:rPr>
                <w:color w:val="000000"/>
                <w:sz w:val="22"/>
                <w:szCs w:val="22"/>
                <w:lang w:val="en-US" w:eastAsia="en-US"/>
              </w:rPr>
            </w:pPr>
            <w:r w:rsidRPr="00901782">
              <w:rPr>
                <w:color w:val="000000"/>
                <w:sz w:val="22"/>
                <w:szCs w:val="22"/>
              </w:rPr>
              <w:t>80,1</w:t>
            </w:r>
          </w:p>
        </w:tc>
        <w:tc>
          <w:tcPr>
            <w:tcW w:w="269" w:type="pct"/>
            <w:tcBorders>
              <w:top w:val="single" w:sz="4" w:space="0" w:color="auto"/>
              <w:left w:val="single" w:sz="4" w:space="0" w:color="auto"/>
              <w:bottom w:val="single" w:sz="4" w:space="0" w:color="auto"/>
              <w:right w:val="single" w:sz="4" w:space="0" w:color="auto"/>
            </w:tcBorders>
            <w:noWrap/>
            <w:vAlign w:val="bottom"/>
          </w:tcPr>
          <w:p w14:paraId="5C06DD78" w14:textId="534F4E50" w:rsidR="00901782" w:rsidRPr="00901782" w:rsidRDefault="00901782" w:rsidP="00901782">
            <w:pPr>
              <w:widowControl/>
              <w:jc w:val="right"/>
              <w:rPr>
                <w:color w:val="000000"/>
                <w:sz w:val="22"/>
                <w:szCs w:val="22"/>
                <w:lang w:val="en-US" w:eastAsia="en-US"/>
              </w:rPr>
            </w:pPr>
            <w:r w:rsidRPr="00901782">
              <w:rPr>
                <w:color w:val="000000"/>
                <w:sz w:val="22"/>
                <w:szCs w:val="22"/>
              </w:rPr>
              <w:t>11,2</w:t>
            </w:r>
          </w:p>
        </w:tc>
        <w:tc>
          <w:tcPr>
            <w:tcW w:w="269" w:type="pct"/>
            <w:tcBorders>
              <w:top w:val="single" w:sz="4" w:space="0" w:color="auto"/>
              <w:left w:val="single" w:sz="4" w:space="0" w:color="auto"/>
              <w:bottom w:val="single" w:sz="4" w:space="0" w:color="auto"/>
              <w:right w:val="single" w:sz="4" w:space="0" w:color="auto"/>
            </w:tcBorders>
            <w:noWrap/>
            <w:vAlign w:val="bottom"/>
          </w:tcPr>
          <w:p w14:paraId="0E6B366A" w14:textId="247C33B9" w:rsidR="00901782" w:rsidRPr="00901782" w:rsidRDefault="00901782" w:rsidP="00901782">
            <w:pPr>
              <w:widowControl/>
              <w:jc w:val="right"/>
              <w:rPr>
                <w:color w:val="000000"/>
                <w:sz w:val="22"/>
                <w:szCs w:val="22"/>
                <w:lang w:val="en-US" w:eastAsia="en-US"/>
              </w:rPr>
            </w:pPr>
            <w:r w:rsidRPr="00901782">
              <w:rPr>
                <w:color w:val="000000"/>
                <w:sz w:val="22"/>
                <w:szCs w:val="22"/>
              </w:rPr>
              <w:t>68,9</w:t>
            </w:r>
          </w:p>
        </w:tc>
        <w:tc>
          <w:tcPr>
            <w:tcW w:w="224" w:type="pct"/>
            <w:tcBorders>
              <w:top w:val="single" w:sz="4" w:space="0" w:color="auto"/>
              <w:left w:val="single" w:sz="4" w:space="0" w:color="auto"/>
              <w:bottom w:val="single" w:sz="4" w:space="0" w:color="auto"/>
              <w:right w:val="single" w:sz="4" w:space="0" w:color="auto"/>
            </w:tcBorders>
            <w:noWrap/>
            <w:vAlign w:val="bottom"/>
          </w:tcPr>
          <w:p w14:paraId="4213309D" w14:textId="4BD8FFD2"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0" w:type="pct"/>
            <w:tcBorders>
              <w:top w:val="single" w:sz="4" w:space="0" w:color="auto"/>
              <w:left w:val="single" w:sz="4" w:space="0" w:color="auto"/>
              <w:bottom w:val="single" w:sz="4" w:space="0" w:color="auto"/>
              <w:right w:val="single" w:sz="4" w:space="0" w:color="auto"/>
            </w:tcBorders>
            <w:noWrap/>
            <w:vAlign w:val="bottom"/>
          </w:tcPr>
          <w:p w14:paraId="753CC209" w14:textId="5EDAFD4B"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1" w:type="pct"/>
            <w:tcBorders>
              <w:top w:val="single" w:sz="4" w:space="0" w:color="auto"/>
              <w:left w:val="single" w:sz="4" w:space="0" w:color="auto"/>
              <w:bottom w:val="single" w:sz="4" w:space="0" w:color="auto"/>
              <w:right w:val="single" w:sz="4" w:space="0" w:color="auto"/>
            </w:tcBorders>
            <w:noWrap/>
            <w:vAlign w:val="bottom"/>
          </w:tcPr>
          <w:p w14:paraId="36ECCCA7" w14:textId="12341691"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2" w:type="pct"/>
            <w:tcBorders>
              <w:top w:val="single" w:sz="4" w:space="0" w:color="auto"/>
              <w:left w:val="single" w:sz="4" w:space="0" w:color="auto"/>
              <w:bottom w:val="single" w:sz="4" w:space="0" w:color="auto"/>
              <w:right w:val="single" w:sz="4" w:space="0" w:color="auto"/>
            </w:tcBorders>
            <w:noWrap/>
            <w:vAlign w:val="bottom"/>
          </w:tcPr>
          <w:p w14:paraId="35740666" w14:textId="735276DD"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48" w:type="pct"/>
            <w:tcBorders>
              <w:top w:val="single" w:sz="4" w:space="0" w:color="auto"/>
              <w:left w:val="single" w:sz="4" w:space="0" w:color="auto"/>
              <w:bottom w:val="single" w:sz="4" w:space="0" w:color="auto"/>
              <w:right w:val="single" w:sz="4" w:space="0" w:color="auto"/>
            </w:tcBorders>
            <w:noWrap/>
            <w:vAlign w:val="bottom"/>
          </w:tcPr>
          <w:p w14:paraId="3F2647D4" w14:textId="3DA6F359"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69" w:type="pct"/>
            <w:tcBorders>
              <w:top w:val="single" w:sz="4" w:space="0" w:color="auto"/>
              <w:left w:val="single" w:sz="4" w:space="0" w:color="auto"/>
              <w:bottom w:val="single" w:sz="4" w:space="0" w:color="auto"/>
              <w:right w:val="single" w:sz="4" w:space="0" w:color="auto"/>
            </w:tcBorders>
            <w:noWrap/>
            <w:vAlign w:val="bottom"/>
          </w:tcPr>
          <w:p w14:paraId="3A9E6283" w14:textId="48D268EF"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441" w:type="pct"/>
            <w:tcBorders>
              <w:top w:val="single" w:sz="4" w:space="0" w:color="auto"/>
              <w:left w:val="single" w:sz="4" w:space="0" w:color="auto"/>
              <w:bottom w:val="single" w:sz="4" w:space="0" w:color="auto"/>
              <w:right w:val="single" w:sz="4" w:space="0" w:color="auto"/>
            </w:tcBorders>
            <w:noWrap/>
            <w:vAlign w:val="bottom"/>
          </w:tcPr>
          <w:p w14:paraId="693614E7" w14:textId="4B107D3A"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451" w:type="pct"/>
            <w:tcBorders>
              <w:top w:val="single" w:sz="4" w:space="0" w:color="auto"/>
              <w:left w:val="single" w:sz="4" w:space="0" w:color="auto"/>
              <w:bottom w:val="single" w:sz="4" w:space="0" w:color="auto"/>
              <w:right w:val="single" w:sz="4" w:space="0" w:color="auto"/>
            </w:tcBorders>
            <w:noWrap/>
            <w:vAlign w:val="bottom"/>
          </w:tcPr>
          <w:p w14:paraId="5ACCCF89" w14:textId="52A10332"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387" w:type="pct"/>
            <w:tcBorders>
              <w:top w:val="single" w:sz="4" w:space="0" w:color="auto"/>
              <w:left w:val="single" w:sz="4" w:space="0" w:color="auto"/>
              <w:bottom w:val="single" w:sz="4" w:space="0" w:color="auto"/>
              <w:right w:val="single" w:sz="4" w:space="0" w:color="auto"/>
            </w:tcBorders>
            <w:noWrap/>
            <w:vAlign w:val="bottom"/>
          </w:tcPr>
          <w:p w14:paraId="7E42B101" w14:textId="060468F0" w:rsidR="00901782" w:rsidRPr="00901782" w:rsidRDefault="00901782" w:rsidP="00901782">
            <w:pPr>
              <w:widowControl/>
              <w:jc w:val="right"/>
              <w:rPr>
                <w:color w:val="000000"/>
                <w:sz w:val="22"/>
                <w:szCs w:val="22"/>
                <w:lang w:val="en-US" w:eastAsia="en-US"/>
              </w:rPr>
            </w:pPr>
            <w:r w:rsidRPr="00901782">
              <w:rPr>
                <w:color w:val="000000"/>
                <w:sz w:val="22"/>
                <w:szCs w:val="22"/>
              </w:rPr>
              <w:t>0,0</w:t>
            </w:r>
          </w:p>
        </w:tc>
        <w:tc>
          <w:tcPr>
            <w:tcW w:w="282" w:type="pct"/>
            <w:tcBorders>
              <w:top w:val="single" w:sz="4" w:space="0" w:color="auto"/>
              <w:left w:val="single" w:sz="4" w:space="0" w:color="auto"/>
              <w:bottom w:val="single" w:sz="4" w:space="0" w:color="auto"/>
              <w:right w:val="single" w:sz="4" w:space="0" w:color="auto"/>
            </w:tcBorders>
            <w:noWrap/>
            <w:vAlign w:val="bottom"/>
          </w:tcPr>
          <w:p w14:paraId="5F8D6554" w14:textId="723A7582" w:rsidR="00901782" w:rsidRPr="00901782" w:rsidRDefault="00901782" w:rsidP="00901782">
            <w:pPr>
              <w:widowControl/>
              <w:jc w:val="right"/>
              <w:rPr>
                <w:color w:val="000000"/>
                <w:sz w:val="22"/>
                <w:szCs w:val="22"/>
                <w:lang w:val="en-US" w:eastAsia="en-US"/>
              </w:rPr>
            </w:pPr>
            <w:r w:rsidRPr="00901782">
              <w:rPr>
                <w:color w:val="000000"/>
                <w:sz w:val="22"/>
                <w:szCs w:val="22"/>
              </w:rPr>
              <w:t>68,9</w:t>
            </w:r>
          </w:p>
        </w:tc>
        <w:tc>
          <w:tcPr>
            <w:tcW w:w="507" w:type="pct"/>
            <w:tcBorders>
              <w:top w:val="single" w:sz="4" w:space="0" w:color="auto"/>
              <w:left w:val="single" w:sz="4" w:space="0" w:color="auto"/>
              <w:bottom w:val="single" w:sz="4" w:space="0" w:color="auto"/>
              <w:right w:val="single" w:sz="4" w:space="0" w:color="auto"/>
            </w:tcBorders>
            <w:noWrap/>
            <w:vAlign w:val="bottom"/>
          </w:tcPr>
          <w:p w14:paraId="4E752BFE" w14:textId="47BAF084" w:rsidR="00901782" w:rsidRPr="00901782" w:rsidRDefault="00901782" w:rsidP="00901782">
            <w:pPr>
              <w:widowControl/>
              <w:jc w:val="right"/>
              <w:rPr>
                <w:color w:val="000000"/>
                <w:sz w:val="22"/>
                <w:szCs w:val="22"/>
                <w:lang w:val="en-US" w:eastAsia="en-US"/>
              </w:rPr>
            </w:pPr>
            <w:r w:rsidRPr="00901782">
              <w:rPr>
                <w:color w:val="000000"/>
                <w:sz w:val="22"/>
                <w:szCs w:val="22"/>
              </w:rPr>
              <w:t>68,9</w:t>
            </w:r>
          </w:p>
        </w:tc>
      </w:tr>
      <w:tr w:rsidR="00901782" w:rsidRPr="00901782" w14:paraId="369EDB78" w14:textId="77777777" w:rsidTr="00901782">
        <w:trPr>
          <w:trHeight w:val="284"/>
        </w:trPr>
        <w:tc>
          <w:tcPr>
            <w:tcW w:w="663"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7EABEF8B" w14:textId="69A9CE32" w:rsidR="00901782" w:rsidRPr="00400856" w:rsidRDefault="00901782" w:rsidP="00901782">
            <w:pPr>
              <w:widowControl/>
              <w:rPr>
                <w:b/>
                <w:bCs/>
                <w:color w:val="000000"/>
                <w:sz w:val="22"/>
                <w:szCs w:val="22"/>
                <w:lang w:val="en-US" w:eastAsia="en-US"/>
              </w:rPr>
            </w:pPr>
            <w:r w:rsidRPr="00400856">
              <w:rPr>
                <w:b/>
                <w:bCs/>
                <w:color w:val="000000"/>
                <w:sz w:val="22"/>
                <w:szCs w:val="22"/>
              </w:rPr>
              <w:t>Укупно четинари</w:t>
            </w:r>
          </w:p>
        </w:tc>
        <w:tc>
          <w:tcPr>
            <w:tcW w:w="269"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25119E09" w14:textId="325830A0" w:rsidR="00901782" w:rsidRPr="00400856" w:rsidRDefault="00901782" w:rsidP="00901782">
            <w:pPr>
              <w:widowControl/>
              <w:jc w:val="right"/>
              <w:rPr>
                <w:b/>
                <w:bCs/>
                <w:color w:val="000000"/>
                <w:sz w:val="22"/>
                <w:szCs w:val="22"/>
                <w:lang w:val="en-US" w:eastAsia="en-US"/>
              </w:rPr>
            </w:pPr>
            <w:r w:rsidRPr="00400856">
              <w:rPr>
                <w:b/>
                <w:bCs/>
                <w:color w:val="000000"/>
                <w:sz w:val="22"/>
                <w:szCs w:val="22"/>
              </w:rPr>
              <w:t>5.069,0</w:t>
            </w:r>
          </w:p>
        </w:tc>
        <w:tc>
          <w:tcPr>
            <w:tcW w:w="269"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2FE88089" w14:textId="7C4E4981" w:rsidR="00901782" w:rsidRPr="00400856" w:rsidRDefault="00901782" w:rsidP="00901782">
            <w:pPr>
              <w:widowControl/>
              <w:jc w:val="right"/>
              <w:rPr>
                <w:b/>
                <w:bCs/>
                <w:color w:val="000000"/>
                <w:sz w:val="22"/>
                <w:szCs w:val="22"/>
                <w:lang w:val="en-US" w:eastAsia="en-US"/>
              </w:rPr>
            </w:pPr>
            <w:r w:rsidRPr="00400856">
              <w:rPr>
                <w:b/>
                <w:bCs/>
                <w:color w:val="000000"/>
                <w:sz w:val="22"/>
                <w:szCs w:val="22"/>
              </w:rPr>
              <w:t>757,6</w:t>
            </w:r>
          </w:p>
        </w:tc>
        <w:tc>
          <w:tcPr>
            <w:tcW w:w="269"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0597C344" w14:textId="6266E2D5" w:rsidR="00901782" w:rsidRPr="00400856" w:rsidRDefault="00901782" w:rsidP="00901782">
            <w:pPr>
              <w:widowControl/>
              <w:jc w:val="right"/>
              <w:rPr>
                <w:b/>
                <w:bCs/>
                <w:color w:val="000000"/>
                <w:sz w:val="22"/>
                <w:szCs w:val="22"/>
                <w:lang w:val="en-US" w:eastAsia="en-US"/>
              </w:rPr>
            </w:pPr>
            <w:r w:rsidRPr="00400856">
              <w:rPr>
                <w:b/>
                <w:bCs/>
                <w:color w:val="000000"/>
                <w:sz w:val="22"/>
                <w:szCs w:val="22"/>
              </w:rPr>
              <w:t>4.311,4</w:t>
            </w:r>
          </w:p>
        </w:tc>
        <w:tc>
          <w:tcPr>
            <w:tcW w:w="224"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2A2AC3B9" w14:textId="2018E0B8" w:rsidR="00901782" w:rsidRPr="00400856" w:rsidRDefault="00901782" w:rsidP="00901782">
            <w:pPr>
              <w:widowControl/>
              <w:jc w:val="right"/>
              <w:rPr>
                <w:b/>
                <w:bCs/>
                <w:color w:val="000000"/>
                <w:sz w:val="22"/>
                <w:szCs w:val="22"/>
                <w:lang w:val="en-US" w:eastAsia="en-US"/>
              </w:rPr>
            </w:pPr>
            <w:r w:rsidRPr="00400856">
              <w:rPr>
                <w:b/>
                <w:bCs/>
                <w:color w:val="000000"/>
                <w:sz w:val="22"/>
                <w:szCs w:val="22"/>
              </w:rPr>
              <w:t>0,0</w:t>
            </w:r>
          </w:p>
        </w:tc>
        <w:tc>
          <w:tcPr>
            <w:tcW w:w="240"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45A356A4" w14:textId="7571B66D" w:rsidR="00901782" w:rsidRPr="00400856" w:rsidRDefault="00901782" w:rsidP="00901782">
            <w:pPr>
              <w:widowControl/>
              <w:jc w:val="right"/>
              <w:rPr>
                <w:b/>
                <w:bCs/>
                <w:color w:val="000000"/>
                <w:sz w:val="22"/>
                <w:szCs w:val="22"/>
                <w:lang w:val="en-US" w:eastAsia="en-US"/>
              </w:rPr>
            </w:pPr>
            <w:r w:rsidRPr="00400856">
              <w:rPr>
                <w:b/>
                <w:bCs/>
                <w:color w:val="000000"/>
                <w:sz w:val="22"/>
                <w:szCs w:val="22"/>
              </w:rPr>
              <w:t>0,0</w:t>
            </w:r>
          </w:p>
        </w:tc>
        <w:tc>
          <w:tcPr>
            <w:tcW w:w="241"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263FA187" w14:textId="26706DA8" w:rsidR="00901782" w:rsidRPr="00400856" w:rsidRDefault="00901782" w:rsidP="00901782">
            <w:pPr>
              <w:widowControl/>
              <w:jc w:val="right"/>
              <w:rPr>
                <w:b/>
                <w:bCs/>
                <w:color w:val="000000"/>
                <w:sz w:val="22"/>
                <w:szCs w:val="22"/>
                <w:lang w:val="en-US" w:eastAsia="en-US"/>
              </w:rPr>
            </w:pPr>
            <w:r w:rsidRPr="00400856">
              <w:rPr>
                <w:b/>
                <w:bCs/>
                <w:color w:val="000000"/>
                <w:sz w:val="22"/>
                <w:szCs w:val="22"/>
              </w:rPr>
              <w:t>0,0</w:t>
            </w:r>
          </w:p>
        </w:tc>
        <w:tc>
          <w:tcPr>
            <w:tcW w:w="242"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72248A9C" w14:textId="422B9BD3" w:rsidR="00901782" w:rsidRPr="00400856" w:rsidRDefault="00901782" w:rsidP="00901782">
            <w:pPr>
              <w:widowControl/>
              <w:jc w:val="right"/>
              <w:rPr>
                <w:b/>
                <w:bCs/>
                <w:color w:val="000000"/>
                <w:sz w:val="22"/>
                <w:szCs w:val="22"/>
                <w:lang w:val="en-US" w:eastAsia="en-US"/>
              </w:rPr>
            </w:pPr>
            <w:r w:rsidRPr="00400856">
              <w:rPr>
                <w:b/>
                <w:bCs/>
                <w:color w:val="000000"/>
                <w:sz w:val="22"/>
                <w:szCs w:val="22"/>
              </w:rPr>
              <w:t>316,3</w:t>
            </w:r>
          </w:p>
        </w:tc>
        <w:tc>
          <w:tcPr>
            <w:tcW w:w="248"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7EE68951" w14:textId="1E05C6AB" w:rsidR="00901782" w:rsidRPr="00400856" w:rsidRDefault="00901782" w:rsidP="00901782">
            <w:pPr>
              <w:widowControl/>
              <w:jc w:val="right"/>
              <w:rPr>
                <w:b/>
                <w:bCs/>
                <w:color w:val="000000"/>
                <w:sz w:val="22"/>
                <w:szCs w:val="22"/>
                <w:lang w:val="en-US" w:eastAsia="en-US"/>
              </w:rPr>
            </w:pPr>
            <w:r w:rsidRPr="00400856">
              <w:rPr>
                <w:b/>
                <w:bCs/>
                <w:color w:val="000000"/>
                <w:sz w:val="22"/>
                <w:szCs w:val="22"/>
              </w:rPr>
              <w:t>316,3</w:t>
            </w:r>
          </w:p>
        </w:tc>
        <w:tc>
          <w:tcPr>
            <w:tcW w:w="269"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6D2ED1FF" w14:textId="5EA35FDE" w:rsidR="00901782" w:rsidRPr="00400856" w:rsidRDefault="00901782" w:rsidP="00901782">
            <w:pPr>
              <w:widowControl/>
              <w:jc w:val="right"/>
              <w:rPr>
                <w:b/>
                <w:bCs/>
                <w:color w:val="000000"/>
                <w:sz w:val="22"/>
                <w:szCs w:val="22"/>
                <w:lang w:val="en-US" w:eastAsia="en-US"/>
              </w:rPr>
            </w:pPr>
            <w:r w:rsidRPr="00400856">
              <w:rPr>
                <w:b/>
                <w:bCs/>
                <w:color w:val="000000"/>
                <w:sz w:val="22"/>
                <w:szCs w:val="22"/>
              </w:rPr>
              <w:t>421,7</w:t>
            </w:r>
          </w:p>
        </w:tc>
        <w:tc>
          <w:tcPr>
            <w:tcW w:w="441"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383B214B" w14:textId="3CA1A802" w:rsidR="00901782" w:rsidRPr="00400856" w:rsidRDefault="00901782" w:rsidP="00901782">
            <w:pPr>
              <w:widowControl/>
              <w:jc w:val="right"/>
              <w:rPr>
                <w:b/>
                <w:bCs/>
                <w:color w:val="000000"/>
                <w:sz w:val="22"/>
                <w:szCs w:val="22"/>
                <w:lang w:val="en-US" w:eastAsia="en-US"/>
              </w:rPr>
            </w:pPr>
            <w:r w:rsidRPr="00400856">
              <w:rPr>
                <w:b/>
                <w:bCs/>
                <w:color w:val="000000"/>
                <w:sz w:val="22"/>
                <w:szCs w:val="22"/>
              </w:rPr>
              <w:t>0,0</w:t>
            </w:r>
          </w:p>
        </w:tc>
        <w:tc>
          <w:tcPr>
            <w:tcW w:w="451"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4F790540" w14:textId="20B71ED5" w:rsidR="00901782" w:rsidRPr="00400856" w:rsidRDefault="00901782" w:rsidP="00901782">
            <w:pPr>
              <w:widowControl/>
              <w:jc w:val="right"/>
              <w:rPr>
                <w:b/>
                <w:bCs/>
                <w:color w:val="000000"/>
                <w:sz w:val="22"/>
                <w:szCs w:val="22"/>
                <w:lang w:val="en-US" w:eastAsia="en-US"/>
              </w:rPr>
            </w:pPr>
            <w:r w:rsidRPr="00400856">
              <w:rPr>
                <w:b/>
                <w:bCs/>
                <w:color w:val="000000"/>
                <w:sz w:val="22"/>
                <w:szCs w:val="22"/>
              </w:rPr>
              <w:t>1.054,3</w:t>
            </w:r>
          </w:p>
        </w:tc>
        <w:tc>
          <w:tcPr>
            <w:tcW w:w="387"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70CB3B45" w14:textId="2C269D82" w:rsidR="00901782" w:rsidRPr="00400856" w:rsidRDefault="00901782" w:rsidP="00901782">
            <w:pPr>
              <w:widowControl/>
              <w:jc w:val="right"/>
              <w:rPr>
                <w:b/>
                <w:bCs/>
                <w:color w:val="000000"/>
                <w:sz w:val="22"/>
                <w:szCs w:val="22"/>
                <w:lang w:val="en-US" w:eastAsia="en-US"/>
              </w:rPr>
            </w:pPr>
            <w:r w:rsidRPr="00400856">
              <w:rPr>
                <w:b/>
                <w:bCs/>
                <w:color w:val="000000"/>
                <w:sz w:val="22"/>
                <w:szCs w:val="22"/>
              </w:rPr>
              <w:t>0,0</w:t>
            </w:r>
          </w:p>
        </w:tc>
        <w:tc>
          <w:tcPr>
            <w:tcW w:w="282"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3FADA9CC" w14:textId="60754CAE" w:rsidR="00901782" w:rsidRPr="00400856" w:rsidRDefault="00901782" w:rsidP="00901782">
            <w:pPr>
              <w:widowControl/>
              <w:jc w:val="right"/>
              <w:rPr>
                <w:b/>
                <w:bCs/>
                <w:color w:val="000000"/>
                <w:sz w:val="22"/>
                <w:szCs w:val="22"/>
                <w:lang w:val="en-US" w:eastAsia="en-US"/>
              </w:rPr>
            </w:pPr>
            <w:r w:rsidRPr="00400856">
              <w:rPr>
                <w:b/>
                <w:bCs/>
                <w:color w:val="000000"/>
                <w:sz w:val="22"/>
                <w:szCs w:val="22"/>
              </w:rPr>
              <w:t>3.292,3</w:t>
            </w:r>
          </w:p>
        </w:tc>
        <w:tc>
          <w:tcPr>
            <w:tcW w:w="507"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0457C7F6" w14:textId="0F0BA1DB" w:rsidR="00901782" w:rsidRPr="00400856" w:rsidRDefault="00901782" w:rsidP="00901782">
            <w:pPr>
              <w:widowControl/>
              <w:jc w:val="right"/>
              <w:rPr>
                <w:b/>
                <w:bCs/>
                <w:color w:val="000000"/>
                <w:sz w:val="22"/>
                <w:szCs w:val="22"/>
                <w:lang w:val="en-US" w:eastAsia="en-US"/>
              </w:rPr>
            </w:pPr>
            <w:r w:rsidRPr="00400856">
              <w:rPr>
                <w:b/>
                <w:bCs/>
                <w:color w:val="000000"/>
                <w:sz w:val="22"/>
                <w:szCs w:val="22"/>
              </w:rPr>
              <w:t>3.292,3</w:t>
            </w:r>
          </w:p>
        </w:tc>
      </w:tr>
      <w:tr w:rsidR="00901782" w:rsidRPr="00901782" w14:paraId="70BCB650" w14:textId="77777777" w:rsidTr="00901782">
        <w:trPr>
          <w:trHeight w:val="284"/>
        </w:trPr>
        <w:tc>
          <w:tcPr>
            <w:tcW w:w="663"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07565FCA" w14:textId="4C4CFE96" w:rsidR="00901782" w:rsidRPr="00400856" w:rsidRDefault="00901782" w:rsidP="00901782">
            <w:pPr>
              <w:widowControl/>
              <w:rPr>
                <w:b/>
                <w:bCs/>
                <w:sz w:val="22"/>
                <w:szCs w:val="22"/>
              </w:rPr>
            </w:pPr>
            <w:r w:rsidRPr="00400856">
              <w:rPr>
                <w:b/>
                <w:bCs/>
                <w:color w:val="000000"/>
                <w:sz w:val="22"/>
                <w:szCs w:val="22"/>
              </w:rPr>
              <w:t>Укупно</w:t>
            </w:r>
          </w:p>
        </w:tc>
        <w:tc>
          <w:tcPr>
            <w:tcW w:w="269"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17A59004" w14:textId="40CFAAE4" w:rsidR="00901782" w:rsidRPr="00400856" w:rsidRDefault="00901782" w:rsidP="00901782">
            <w:pPr>
              <w:widowControl/>
              <w:jc w:val="right"/>
              <w:rPr>
                <w:b/>
                <w:bCs/>
                <w:color w:val="000000"/>
                <w:sz w:val="22"/>
                <w:szCs w:val="22"/>
                <w:lang w:val="en-US" w:eastAsia="en-US"/>
              </w:rPr>
            </w:pPr>
            <w:r w:rsidRPr="00400856">
              <w:rPr>
                <w:b/>
                <w:bCs/>
                <w:color w:val="000000"/>
                <w:sz w:val="22"/>
                <w:szCs w:val="22"/>
              </w:rPr>
              <w:t>489.240,9</w:t>
            </w:r>
          </w:p>
        </w:tc>
        <w:tc>
          <w:tcPr>
            <w:tcW w:w="269"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4592B5CE" w14:textId="79DBC3F7" w:rsidR="00901782" w:rsidRPr="00400856" w:rsidRDefault="00901782" w:rsidP="00901782">
            <w:pPr>
              <w:widowControl/>
              <w:jc w:val="right"/>
              <w:rPr>
                <w:b/>
                <w:bCs/>
                <w:color w:val="000000"/>
                <w:sz w:val="22"/>
                <w:szCs w:val="22"/>
                <w:lang w:val="en-US" w:eastAsia="en-US"/>
              </w:rPr>
            </w:pPr>
            <w:r w:rsidRPr="00400856">
              <w:rPr>
                <w:b/>
                <w:bCs/>
                <w:color w:val="000000"/>
                <w:sz w:val="22"/>
                <w:szCs w:val="22"/>
              </w:rPr>
              <w:t>73.294,7</w:t>
            </w:r>
          </w:p>
        </w:tc>
        <w:tc>
          <w:tcPr>
            <w:tcW w:w="269"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28557D33" w14:textId="7EF9E472" w:rsidR="00901782" w:rsidRPr="00400856" w:rsidRDefault="00901782" w:rsidP="00901782">
            <w:pPr>
              <w:widowControl/>
              <w:jc w:val="right"/>
              <w:rPr>
                <w:b/>
                <w:bCs/>
                <w:color w:val="000000"/>
                <w:sz w:val="22"/>
                <w:szCs w:val="22"/>
                <w:lang w:val="en-US" w:eastAsia="en-US"/>
              </w:rPr>
            </w:pPr>
            <w:r w:rsidRPr="00400856">
              <w:rPr>
                <w:b/>
                <w:bCs/>
                <w:color w:val="000000"/>
                <w:sz w:val="22"/>
                <w:szCs w:val="22"/>
              </w:rPr>
              <w:t>415.947,8</w:t>
            </w:r>
          </w:p>
        </w:tc>
        <w:tc>
          <w:tcPr>
            <w:tcW w:w="224"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72B0CD70" w14:textId="53BDE438" w:rsidR="00901782" w:rsidRPr="00400856" w:rsidRDefault="00901782" w:rsidP="00901782">
            <w:pPr>
              <w:widowControl/>
              <w:jc w:val="right"/>
              <w:rPr>
                <w:b/>
                <w:bCs/>
                <w:color w:val="000000"/>
                <w:sz w:val="22"/>
                <w:szCs w:val="22"/>
                <w:lang w:val="en-US" w:eastAsia="en-US"/>
              </w:rPr>
            </w:pPr>
            <w:r w:rsidRPr="00400856">
              <w:rPr>
                <w:b/>
                <w:bCs/>
                <w:color w:val="000000"/>
                <w:sz w:val="22"/>
                <w:szCs w:val="22"/>
              </w:rPr>
              <w:t>545,7</w:t>
            </w:r>
          </w:p>
        </w:tc>
        <w:tc>
          <w:tcPr>
            <w:tcW w:w="240"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03C63F92" w14:textId="36E92D75" w:rsidR="00901782" w:rsidRPr="00400856" w:rsidRDefault="00901782" w:rsidP="00901782">
            <w:pPr>
              <w:widowControl/>
              <w:jc w:val="right"/>
              <w:rPr>
                <w:b/>
                <w:bCs/>
                <w:color w:val="000000"/>
                <w:sz w:val="22"/>
                <w:szCs w:val="22"/>
                <w:lang w:val="en-US" w:eastAsia="en-US"/>
              </w:rPr>
            </w:pPr>
            <w:r w:rsidRPr="00400856">
              <w:rPr>
                <w:b/>
                <w:bCs/>
                <w:color w:val="000000"/>
                <w:sz w:val="22"/>
                <w:szCs w:val="22"/>
              </w:rPr>
              <w:t>4.497,1</w:t>
            </w:r>
          </w:p>
        </w:tc>
        <w:tc>
          <w:tcPr>
            <w:tcW w:w="241"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67817D82" w14:textId="2A81B7AC" w:rsidR="00901782" w:rsidRPr="00400856" w:rsidRDefault="00901782" w:rsidP="00901782">
            <w:pPr>
              <w:widowControl/>
              <w:jc w:val="right"/>
              <w:rPr>
                <w:b/>
                <w:bCs/>
                <w:color w:val="000000"/>
                <w:sz w:val="22"/>
                <w:szCs w:val="22"/>
                <w:lang w:val="en-US" w:eastAsia="en-US"/>
              </w:rPr>
            </w:pPr>
            <w:r w:rsidRPr="00400856">
              <w:rPr>
                <w:b/>
                <w:bCs/>
                <w:color w:val="000000"/>
                <w:sz w:val="22"/>
                <w:szCs w:val="22"/>
              </w:rPr>
              <w:t>1.296,8</w:t>
            </w:r>
          </w:p>
        </w:tc>
        <w:tc>
          <w:tcPr>
            <w:tcW w:w="242"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6DB8CA47" w14:textId="4D7016FA" w:rsidR="00901782" w:rsidRPr="00400856" w:rsidRDefault="00901782" w:rsidP="00901782">
            <w:pPr>
              <w:widowControl/>
              <w:jc w:val="right"/>
              <w:rPr>
                <w:b/>
                <w:bCs/>
                <w:color w:val="000000"/>
                <w:sz w:val="22"/>
                <w:szCs w:val="22"/>
                <w:lang w:val="en-US" w:eastAsia="en-US"/>
              </w:rPr>
            </w:pPr>
            <w:r w:rsidRPr="00400856">
              <w:rPr>
                <w:b/>
                <w:bCs/>
                <w:color w:val="000000"/>
                <w:sz w:val="22"/>
                <w:szCs w:val="22"/>
              </w:rPr>
              <w:t>18.774,7</w:t>
            </w:r>
          </w:p>
        </w:tc>
        <w:tc>
          <w:tcPr>
            <w:tcW w:w="248"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6534EEC4" w14:textId="602E5853" w:rsidR="00901782" w:rsidRPr="00400856" w:rsidRDefault="00901782" w:rsidP="00901782">
            <w:pPr>
              <w:widowControl/>
              <w:jc w:val="right"/>
              <w:rPr>
                <w:b/>
                <w:bCs/>
                <w:color w:val="000000"/>
                <w:sz w:val="22"/>
                <w:szCs w:val="22"/>
                <w:lang w:val="en-US" w:eastAsia="en-US"/>
              </w:rPr>
            </w:pPr>
            <w:r w:rsidRPr="00400856">
              <w:rPr>
                <w:b/>
                <w:bCs/>
                <w:color w:val="000000"/>
                <w:sz w:val="22"/>
                <w:szCs w:val="22"/>
              </w:rPr>
              <w:t>58.339,1</w:t>
            </w:r>
          </w:p>
        </w:tc>
        <w:tc>
          <w:tcPr>
            <w:tcW w:w="269"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3AB8C17A" w14:textId="6CFF4A62" w:rsidR="00901782" w:rsidRPr="00400856" w:rsidRDefault="00901782" w:rsidP="00901782">
            <w:pPr>
              <w:widowControl/>
              <w:jc w:val="right"/>
              <w:rPr>
                <w:b/>
                <w:bCs/>
                <w:color w:val="000000"/>
                <w:sz w:val="22"/>
                <w:szCs w:val="22"/>
                <w:lang w:val="en-US" w:eastAsia="en-US"/>
              </w:rPr>
            </w:pPr>
            <w:r w:rsidRPr="00400856">
              <w:rPr>
                <w:b/>
                <w:bCs/>
                <w:color w:val="000000"/>
                <w:sz w:val="22"/>
                <w:szCs w:val="22"/>
              </w:rPr>
              <w:t>18.462,9</w:t>
            </w:r>
          </w:p>
        </w:tc>
        <w:tc>
          <w:tcPr>
            <w:tcW w:w="441"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5CE32ADA" w14:textId="18D57077" w:rsidR="00901782" w:rsidRPr="00400856" w:rsidRDefault="00901782" w:rsidP="00901782">
            <w:pPr>
              <w:widowControl/>
              <w:jc w:val="right"/>
              <w:rPr>
                <w:b/>
                <w:bCs/>
                <w:color w:val="000000"/>
                <w:sz w:val="22"/>
                <w:szCs w:val="22"/>
                <w:lang w:val="en-US" w:eastAsia="en-US"/>
              </w:rPr>
            </w:pPr>
            <w:r w:rsidRPr="00400856">
              <w:rPr>
                <w:b/>
                <w:bCs/>
                <w:color w:val="000000"/>
                <w:sz w:val="22"/>
                <w:szCs w:val="22"/>
              </w:rPr>
              <w:t>25.306,7</w:t>
            </w:r>
          </w:p>
        </w:tc>
        <w:tc>
          <w:tcPr>
            <w:tcW w:w="451"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11EFDC9E" w14:textId="4F483735" w:rsidR="00901782" w:rsidRPr="00400856" w:rsidRDefault="00901782" w:rsidP="00901782">
            <w:pPr>
              <w:widowControl/>
              <w:jc w:val="right"/>
              <w:rPr>
                <w:b/>
                <w:bCs/>
                <w:color w:val="000000"/>
                <w:sz w:val="22"/>
                <w:szCs w:val="22"/>
                <w:lang w:val="en-US" w:eastAsia="en-US"/>
              </w:rPr>
            </w:pPr>
            <w:r w:rsidRPr="00400856">
              <w:rPr>
                <w:b/>
                <w:bCs/>
                <w:color w:val="000000"/>
                <w:sz w:val="22"/>
                <w:szCs w:val="22"/>
              </w:rPr>
              <w:t>127.104,5</w:t>
            </w:r>
          </w:p>
        </w:tc>
        <w:tc>
          <w:tcPr>
            <w:tcW w:w="387"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39EF50B2" w14:textId="207ACC04" w:rsidR="00901782" w:rsidRPr="00400856" w:rsidRDefault="00901782" w:rsidP="00901782">
            <w:pPr>
              <w:widowControl/>
              <w:jc w:val="right"/>
              <w:rPr>
                <w:b/>
                <w:bCs/>
                <w:color w:val="000000"/>
                <w:sz w:val="22"/>
                <w:szCs w:val="22"/>
                <w:lang w:val="en-US" w:eastAsia="en-US"/>
              </w:rPr>
            </w:pPr>
            <w:r w:rsidRPr="00400856">
              <w:rPr>
                <w:b/>
                <w:bCs/>
                <w:color w:val="000000"/>
                <w:sz w:val="22"/>
                <w:szCs w:val="22"/>
              </w:rPr>
              <w:t>132.754,3</w:t>
            </w:r>
          </w:p>
        </w:tc>
        <w:tc>
          <w:tcPr>
            <w:tcW w:w="282"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2CF79874" w14:textId="21F16E2D" w:rsidR="00901782" w:rsidRPr="00400856" w:rsidRDefault="00901782" w:rsidP="00901782">
            <w:pPr>
              <w:widowControl/>
              <w:jc w:val="right"/>
              <w:rPr>
                <w:b/>
                <w:bCs/>
                <w:color w:val="000000"/>
                <w:sz w:val="22"/>
                <w:szCs w:val="22"/>
                <w:lang w:val="en-US" w:eastAsia="en-US"/>
              </w:rPr>
            </w:pPr>
            <w:r w:rsidRPr="00400856">
              <w:rPr>
                <w:b/>
                <w:bCs/>
                <w:color w:val="000000"/>
                <w:sz w:val="22"/>
                <w:szCs w:val="22"/>
              </w:rPr>
              <w:t>156.331,5</w:t>
            </w:r>
          </w:p>
        </w:tc>
        <w:tc>
          <w:tcPr>
            <w:tcW w:w="507"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31A0612D" w14:textId="461C7B14" w:rsidR="00901782" w:rsidRPr="00400856" w:rsidRDefault="00901782" w:rsidP="00901782">
            <w:pPr>
              <w:widowControl/>
              <w:jc w:val="right"/>
              <w:rPr>
                <w:b/>
                <w:bCs/>
                <w:color w:val="000000"/>
                <w:sz w:val="22"/>
                <w:szCs w:val="22"/>
                <w:lang w:val="en-US" w:eastAsia="en-US"/>
              </w:rPr>
            </w:pPr>
            <w:r w:rsidRPr="00400856">
              <w:rPr>
                <w:b/>
                <w:bCs/>
                <w:color w:val="000000"/>
                <w:sz w:val="22"/>
                <w:szCs w:val="22"/>
              </w:rPr>
              <w:t>289.085,8</w:t>
            </w:r>
          </w:p>
        </w:tc>
      </w:tr>
    </w:tbl>
    <w:p w14:paraId="2E6A737B" w14:textId="7E23D502" w:rsidR="00B8131E" w:rsidRPr="00B8131E" w:rsidRDefault="00B8131E" w:rsidP="00B8131E">
      <w:pPr>
        <w:pStyle w:val="a3"/>
        <w:rPr>
          <w:lang w:val="sr-Cyrl-BA"/>
        </w:rPr>
      </w:pPr>
      <w:r w:rsidRPr="00B8131E">
        <w:rPr>
          <w:lang w:val="sr-Cyrl-RS"/>
        </w:rPr>
        <w:t>К</w:t>
      </w:r>
      <w:r>
        <w:rPr>
          <w:lang w:val="sr-Cyrl-RS"/>
        </w:rPr>
        <w:t>ласи</w:t>
      </w:r>
      <w:r w:rsidRPr="00B8131E">
        <w:rPr>
          <w:lang w:val="sr-Cyrl-RS"/>
        </w:rPr>
        <w:t xml:space="preserve">фикациона структура дрвне запремине је урађена на основу </w:t>
      </w:r>
      <w:r>
        <w:rPr>
          <w:lang w:val="sr-Cyrl-RS"/>
        </w:rPr>
        <w:t>података евиденције и статистике из предходних ОГШ</w:t>
      </w:r>
      <w:r w:rsidRPr="00B8131E">
        <w:rPr>
          <w:lang w:val="sr-Cyrl-RS"/>
        </w:rPr>
        <w:t>.</w:t>
      </w:r>
      <w:r w:rsidRPr="00B8131E">
        <w:rPr>
          <w:lang w:val="sr-Latn-RS"/>
        </w:rPr>
        <w:t xml:space="preserve"> </w:t>
      </w:r>
    </w:p>
    <w:p w14:paraId="5908BB61" w14:textId="236EFB1F" w:rsidR="00D27032" w:rsidRPr="00FF5522" w:rsidRDefault="00FF5522" w:rsidP="00FF5522">
      <w:pPr>
        <w:pStyle w:val="Quote"/>
        <w:rPr>
          <w:lang w:val="sr-Cyrl-RS"/>
        </w:rPr>
      </w:pPr>
      <w:r>
        <w:rPr>
          <w:lang w:val="sr-Cyrl-RS"/>
        </w:rPr>
        <w:t xml:space="preserve">Табела </w:t>
      </w:r>
      <w:r w:rsidR="00400856">
        <w:rPr>
          <w:lang w:val="sr-Cyrl-RS"/>
        </w:rPr>
        <w:t>37</w:t>
      </w:r>
      <w:r>
        <w:rPr>
          <w:lang w:val="sr-Cyrl-RS"/>
        </w:rPr>
        <w:t>.-</w:t>
      </w:r>
      <w:r w:rsidR="00D27032" w:rsidRPr="00FF5522">
        <w:rPr>
          <w:lang w:val="sr-Cyrl-RS"/>
        </w:rPr>
        <w:t xml:space="preserve"> </w:t>
      </w:r>
      <w:r w:rsidR="00087C0F">
        <w:rPr>
          <w:lang w:val="sr-Cyrl-RS"/>
        </w:rPr>
        <w:t>Јединичн</w:t>
      </w:r>
      <w:r w:rsidR="00E63EB7">
        <w:rPr>
          <w:lang w:val="sr-Cyrl-RS"/>
        </w:rPr>
        <w:t>е</w:t>
      </w:r>
      <w:r w:rsidR="00087C0F">
        <w:rPr>
          <w:lang w:val="sr-Cyrl-RS"/>
        </w:rPr>
        <w:t xml:space="preserve"> цене сортимената</w:t>
      </w:r>
      <w:r>
        <w:rPr>
          <w:lang w:val="sr-Cyrl-R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1"/>
        <w:gridCol w:w="1486"/>
        <w:gridCol w:w="1485"/>
        <w:gridCol w:w="1640"/>
        <w:gridCol w:w="1640"/>
        <w:gridCol w:w="1640"/>
        <w:gridCol w:w="1640"/>
        <w:gridCol w:w="2163"/>
        <w:gridCol w:w="2212"/>
        <w:gridCol w:w="1897"/>
        <w:gridCol w:w="1648"/>
      </w:tblGrid>
      <w:tr w:rsidR="00087C0F" w:rsidRPr="00400856" w14:paraId="6CC0628E" w14:textId="77777777" w:rsidTr="00E25C7D">
        <w:trPr>
          <w:trHeight w:val="312"/>
          <w:tblHeader/>
        </w:trPr>
        <w:tc>
          <w:tcPr>
            <w:tcW w:w="723" w:type="pct"/>
            <w:vMerge w:val="restart"/>
            <w:shd w:val="clear" w:color="auto" w:fill="DEEAF6" w:themeFill="accent5" w:themeFillTint="33"/>
            <w:noWrap/>
            <w:vAlign w:val="center"/>
          </w:tcPr>
          <w:p w14:paraId="271E6CD8" w14:textId="77777777" w:rsidR="00087C0F" w:rsidRPr="00400856" w:rsidRDefault="00087C0F" w:rsidP="00D454F9">
            <w:pPr>
              <w:widowControl/>
              <w:jc w:val="center"/>
              <w:rPr>
                <w:b/>
                <w:bCs/>
                <w:color w:val="000000"/>
                <w:sz w:val="22"/>
                <w:szCs w:val="22"/>
                <w:lang w:val="en-US" w:eastAsia="en-US"/>
              </w:rPr>
            </w:pPr>
            <w:r w:rsidRPr="00400856">
              <w:rPr>
                <w:b/>
                <w:bCs/>
                <w:color w:val="000000"/>
                <w:sz w:val="22"/>
                <w:szCs w:val="22"/>
                <w:lang w:val="en-US" w:eastAsia="en-US"/>
              </w:rPr>
              <w:t>Врста дрвећа</w:t>
            </w:r>
          </w:p>
        </w:tc>
        <w:tc>
          <w:tcPr>
            <w:tcW w:w="4277" w:type="pct"/>
            <w:gridSpan w:val="10"/>
            <w:shd w:val="clear" w:color="auto" w:fill="DEEAF6" w:themeFill="accent5" w:themeFillTint="33"/>
            <w:noWrap/>
            <w:vAlign w:val="center"/>
            <w:hideMark/>
          </w:tcPr>
          <w:p w14:paraId="554254E9" w14:textId="77777777" w:rsidR="00087C0F" w:rsidRPr="00400856" w:rsidRDefault="00087C0F" w:rsidP="00D454F9">
            <w:pPr>
              <w:widowControl/>
              <w:jc w:val="center"/>
              <w:rPr>
                <w:b/>
                <w:bCs/>
                <w:color w:val="000000"/>
                <w:sz w:val="22"/>
                <w:szCs w:val="22"/>
                <w:lang w:val="en-US" w:eastAsia="en-US"/>
              </w:rPr>
            </w:pPr>
            <w:r w:rsidRPr="00400856">
              <w:rPr>
                <w:b/>
                <w:bCs/>
                <w:color w:val="000000"/>
                <w:sz w:val="22"/>
                <w:szCs w:val="22"/>
                <w:lang w:val="en-US" w:eastAsia="en-US"/>
              </w:rPr>
              <w:t>СОРТИМЕНТИ</w:t>
            </w:r>
          </w:p>
        </w:tc>
      </w:tr>
      <w:tr w:rsidR="00087C0F" w:rsidRPr="00400856" w14:paraId="35993726" w14:textId="77777777" w:rsidTr="00E25C7D">
        <w:trPr>
          <w:trHeight w:val="312"/>
          <w:tblHeader/>
        </w:trPr>
        <w:tc>
          <w:tcPr>
            <w:tcW w:w="723" w:type="pct"/>
            <w:vMerge/>
            <w:shd w:val="clear" w:color="auto" w:fill="DEEAF6" w:themeFill="accent5" w:themeFillTint="33"/>
            <w:vAlign w:val="center"/>
          </w:tcPr>
          <w:p w14:paraId="2B91E1B7" w14:textId="77777777" w:rsidR="00087C0F" w:rsidRPr="00400856" w:rsidRDefault="00087C0F" w:rsidP="00D454F9">
            <w:pPr>
              <w:widowControl/>
              <w:jc w:val="center"/>
              <w:rPr>
                <w:b/>
                <w:bCs/>
                <w:color w:val="000000"/>
                <w:sz w:val="22"/>
                <w:szCs w:val="22"/>
                <w:lang w:val="en-US" w:eastAsia="en-US"/>
              </w:rPr>
            </w:pPr>
          </w:p>
        </w:tc>
        <w:tc>
          <w:tcPr>
            <w:tcW w:w="364" w:type="pct"/>
            <w:shd w:val="clear" w:color="auto" w:fill="DEEAF6" w:themeFill="accent5" w:themeFillTint="33"/>
            <w:noWrap/>
            <w:vAlign w:val="center"/>
            <w:hideMark/>
          </w:tcPr>
          <w:p w14:paraId="168CF456" w14:textId="77777777" w:rsidR="00087C0F" w:rsidRPr="00400856" w:rsidRDefault="00087C0F" w:rsidP="00D454F9">
            <w:pPr>
              <w:widowControl/>
              <w:jc w:val="center"/>
              <w:rPr>
                <w:b/>
                <w:bCs/>
                <w:color w:val="000000"/>
                <w:sz w:val="22"/>
                <w:szCs w:val="22"/>
                <w:lang w:val="en-US" w:eastAsia="en-US"/>
              </w:rPr>
            </w:pPr>
            <w:r w:rsidRPr="00400856">
              <w:rPr>
                <w:b/>
                <w:bCs/>
                <w:color w:val="000000"/>
                <w:sz w:val="22"/>
                <w:szCs w:val="22"/>
                <w:lang w:val="en-US" w:eastAsia="en-US"/>
              </w:rPr>
              <w:t>Ф</w:t>
            </w:r>
          </w:p>
        </w:tc>
        <w:tc>
          <w:tcPr>
            <w:tcW w:w="364" w:type="pct"/>
            <w:shd w:val="clear" w:color="auto" w:fill="DEEAF6" w:themeFill="accent5" w:themeFillTint="33"/>
            <w:noWrap/>
            <w:vAlign w:val="center"/>
            <w:hideMark/>
          </w:tcPr>
          <w:p w14:paraId="38864C54" w14:textId="77777777" w:rsidR="00087C0F" w:rsidRPr="00400856" w:rsidRDefault="00087C0F" w:rsidP="00D454F9">
            <w:pPr>
              <w:widowControl/>
              <w:jc w:val="center"/>
              <w:rPr>
                <w:b/>
                <w:bCs/>
                <w:color w:val="000000"/>
                <w:sz w:val="22"/>
                <w:szCs w:val="22"/>
                <w:lang w:val="en-US" w:eastAsia="en-US"/>
              </w:rPr>
            </w:pPr>
            <w:r w:rsidRPr="00400856">
              <w:rPr>
                <w:b/>
                <w:bCs/>
                <w:color w:val="000000"/>
                <w:sz w:val="22"/>
                <w:szCs w:val="22"/>
                <w:lang w:val="en-US" w:eastAsia="en-US"/>
              </w:rPr>
              <w:t>Л</w:t>
            </w:r>
          </w:p>
        </w:tc>
        <w:tc>
          <w:tcPr>
            <w:tcW w:w="402" w:type="pct"/>
            <w:shd w:val="clear" w:color="auto" w:fill="DEEAF6" w:themeFill="accent5" w:themeFillTint="33"/>
            <w:noWrap/>
            <w:vAlign w:val="center"/>
            <w:hideMark/>
          </w:tcPr>
          <w:p w14:paraId="132AF821" w14:textId="77777777" w:rsidR="00087C0F" w:rsidRPr="00400856" w:rsidRDefault="00087C0F" w:rsidP="00D454F9">
            <w:pPr>
              <w:widowControl/>
              <w:jc w:val="center"/>
              <w:rPr>
                <w:b/>
                <w:bCs/>
                <w:color w:val="000000"/>
                <w:sz w:val="22"/>
                <w:szCs w:val="22"/>
                <w:lang w:val="en-US" w:eastAsia="en-US"/>
              </w:rPr>
            </w:pPr>
            <w:r w:rsidRPr="00400856">
              <w:rPr>
                <w:b/>
                <w:bCs/>
                <w:color w:val="000000"/>
                <w:sz w:val="22"/>
                <w:szCs w:val="22"/>
                <w:lang w:val="en-US" w:eastAsia="en-US"/>
              </w:rPr>
              <w:t>К</w:t>
            </w:r>
          </w:p>
        </w:tc>
        <w:tc>
          <w:tcPr>
            <w:tcW w:w="402" w:type="pct"/>
            <w:shd w:val="clear" w:color="auto" w:fill="DEEAF6" w:themeFill="accent5" w:themeFillTint="33"/>
            <w:noWrap/>
            <w:vAlign w:val="center"/>
            <w:hideMark/>
          </w:tcPr>
          <w:p w14:paraId="727DB3A5" w14:textId="77777777" w:rsidR="00087C0F" w:rsidRPr="00400856" w:rsidRDefault="00087C0F" w:rsidP="00D454F9">
            <w:pPr>
              <w:widowControl/>
              <w:jc w:val="center"/>
              <w:rPr>
                <w:b/>
                <w:bCs/>
                <w:color w:val="000000"/>
                <w:sz w:val="22"/>
                <w:szCs w:val="22"/>
                <w:lang w:val="en-US" w:eastAsia="en-US"/>
              </w:rPr>
            </w:pPr>
            <w:r w:rsidRPr="00400856">
              <w:rPr>
                <w:b/>
                <w:bCs/>
                <w:color w:val="000000"/>
                <w:sz w:val="22"/>
                <w:szCs w:val="22"/>
                <w:lang w:val="en-US" w:eastAsia="en-US"/>
              </w:rPr>
              <w:t>I класа</w:t>
            </w:r>
          </w:p>
        </w:tc>
        <w:tc>
          <w:tcPr>
            <w:tcW w:w="402" w:type="pct"/>
            <w:shd w:val="clear" w:color="auto" w:fill="DEEAF6" w:themeFill="accent5" w:themeFillTint="33"/>
            <w:noWrap/>
            <w:vAlign w:val="center"/>
            <w:hideMark/>
          </w:tcPr>
          <w:p w14:paraId="5B61C0D8" w14:textId="77777777" w:rsidR="00087C0F" w:rsidRPr="00400856" w:rsidRDefault="00087C0F" w:rsidP="00D454F9">
            <w:pPr>
              <w:widowControl/>
              <w:jc w:val="center"/>
              <w:rPr>
                <w:b/>
                <w:bCs/>
                <w:color w:val="000000"/>
                <w:sz w:val="22"/>
                <w:szCs w:val="22"/>
                <w:lang w:val="en-US" w:eastAsia="en-US"/>
              </w:rPr>
            </w:pPr>
            <w:r w:rsidRPr="00400856">
              <w:rPr>
                <w:b/>
                <w:bCs/>
                <w:color w:val="000000"/>
                <w:sz w:val="22"/>
                <w:szCs w:val="22"/>
                <w:lang w:val="en-US" w:eastAsia="en-US"/>
              </w:rPr>
              <w:t>II класа</w:t>
            </w:r>
          </w:p>
        </w:tc>
        <w:tc>
          <w:tcPr>
            <w:tcW w:w="402" w:type="pct"/>
            <w:shd w:val="clear" w:color="auto" w:fill="DEEAF6" w:themeFill="accent5" w:themeFillTint="33"/>
            <w:noWrap/>
            <w:vAlign w:val="center"/>
            <w:hideMark/>
          </w:tcPr>
          <w:p w14:paraId="502FFAB4" w14:textId="77777777" w:rsidR="00087C0F" w:rsidRPr="00400856" w:rsidRDefault="00087C0F" w:rsidP="00D454F9">
            <w:pPr>
              <w:widowControl/>
              <w:jc w:val="center"/>
              <w:rPr>
                <w:b/>
                <w:bCs/>
                <w:color w:val="000000"/>
                <w:sz w:val="22"/>
                <w:szCs w:val="22"/>
                <w:lang w:val="en-US" w:eastAsia="en-US"/>
              </w:rPr>
            </w:pPr>
            <w:r w:rsidRPr="00400856">
              <w:rPr>
                <w:b/>
                <w:bCs/>
                <w:color w:val="000000"/>
                <w:sz w:val="22"/>
                <w:szCs w:val="22"/>
                <w:lang w:val="en-US" w:eastAsia="en-US"/>
              </w:rPr>
              <w:t>III класа</w:t>
            </w:r>
          </w:p>
        </w:tc>
        <w:tc>
          <w:tcPr>
            <w:tcW w:w="530" w:type="pct"/>
            <w:shd w:val="clear" w:color="auto" w:fill="DEEAF6" w:themeFill="accent5" w:themeFillTint="33"/>
            <w:noWrap/>
            <w:vAlign w:val="center"/>
            <w:hideMark/>
          </w:tcPr>
          <w:p w14:paraId="5BB1BC3B" w14:textId="77777777" w:rsidR="00087C0F" w:rsidRPr="00400856" w:rsidRDefault="00087C0F" w:rsidP="00D454F9">
            <w:pPr>
              <w:widowControl/>
              <w:jc w:val="center"/>
              <w:rPr>
                <w:b/>
                <w:bCs/>
                <w:color w:val="000000"/>
                <w:sz w:val="22"/>
                <w:szCs w:val="22"/>
                <w:lang w:val="en-US" w:eastAsia="en-US"/>
              </w:rPr>
            </w:pPr>
            <w:r w:rsidRPr="00400856">
              <w:rPr>
                <w:b/>
                <w:bCs/>
                <w:color w:val="000000"/>
                <w:sz w:val="22"/>
                <w:szCs w:val="22"/>
                <w:lang w:val="en-US" w:eastAsia="en-US"/>
              </w:rPr>
              <w:t>Остала техника</w:t>
            </w:r>
          </w:p>
        </w:tc>
        <w:tc>
          <w:tcPr>
            <w:tcW w:w="542" w:type="pct"/>
            <w:shd w:val="clear" w:color="auto" w:fill="DEEAF6" w:themeFill="accent5" w:themeFillTint="33"/>
            <w:noWrap/>
            <w:vAlign w:val="center"/>
            <w:hideMark/>
          </w:tcPr>
          <w:p w14:paraId="4C8F1267" w14:textId="77777777" w:rsidR="00087C0F" w:rsidRPr="00400856" w:rsidRDefault="00087C0F" w:rsidP="00D454F9">
            <w:pPr>
              <w:widowControl/>
              <w:jc w:val="center"/>
              <w:rPr>
                <w:b/>
                <w:bCs/>
                <w:color w:val="000000"/>
                <w:sz w:val="22"/>
                <w:szCs w:val="22"/>
                <w:lang w:val="en-US" w:eastAsia="en-US"/>
              </w:rPr>
            </w:pPr>
            <w:r w:rsidRPr="00400856">
              <w:rPr>
                <w:b/>
                <w:bCs/>
                <w:color w:val="000000"/>
                <w:sz w:val="22"/>
                <w:szCs w:val="22"/>
                <w:lang w:val="en-US" w:eastAsia="en-US"/>
              </w:rPr>
              <w:t>Укупно техника</w:t>
            </w:r>
          </w:p>
        </w:tc>
        <w:tc>
          <w:tcPr>
            <w:tcW w:w="465" w:type="pct"/>
            <w:shd w:val="clear" w:color="auto" w:fill="DEEAF6" w:themeFill="accent5" w:themeFillTint="33"/>
            <w:noWrap/>
            <w:vAlign w:val="center"/>
            <w:hideMark/>
          </w:tcPr>
          <w:p w14:paraId="27C1D3A2" w14:textId="77777777" w:rsidR="00087C0F" w:rsidRPr="00400856" w:rsidRDefault="00087C0F" w:rsidP="00D454F9">
            <w:pPr>
              <w:widowControl/>
              <w:jc w:val="center"/>
              <w:rPr>
                <w:b/>
                <w:bCs/>
                <w:color w:val="000000"/>
                <w:sz w:val="22"/>
                <w:szCs w:val="22"/>
                <w:lang w:val="en-US" w:eastAsia="en-US"/>
              </w:rPr>
            </w:pPr>
            <w:r w:rsidRPr="00400856">
              <w:rPr>
                <w:b/>
                <w:bCs/>
                <w:color w:val="000000"/>
                <w:sz w:val="22"/>
                <w:szCs w:val="22"/>
                <w:lang w:val="en-US" w:eastAsia="en-US"/>
              </w:rPr>
              <w:t>Огревно дрво</w:t>
            </w:r>
          </w:p>
        </w:tc>
        <w:tc>
          <w:tcPr>
            <w:tcW w:w="404" w:type="pct"/>
            <w:shd w:val="clear" w:color="auto" w:fill="DEEAF6" w:themeFill="accent5" w:themeFillTint="33"/>
            <w:noWrap/>
            <w:vAlign w:val="center"/>
            <w:hideMark/>
          </w:tcPr>
          <w:p w14:paraId="51E0BC00" w14:textId="77777777" w:rsidR="00087C0F" w:rsidRPr="00400856" w:rsidRDefault="00087C0F" w:rsidP="00D454F9">
            <w:pPr>
              <w:widowControl/>
              <w:jc w:val="center"/>
              <w:rPr>
                <w:b/>
                <w:bCs/>
                <w:color w:val="000000"/>
                <w:sz w:val="22"/>
                <w:szCs w:val="22"/>
                <w:lang w:val="en-US" w:eastAsia="en-US"/>
              </w:rPr>
            </w:pPr>
            <w:r w:rsidRPr="00400856">
              <w:rPr>
                <w:b/>
                <w:bCs/>
                <w:color w:val="000000"/>
                <w:sz w:val="22"/>
                <w:szCs w:val="22"/>
                <w:lang w:val="en-US" w:eastAsia="en-US"/>
              </w:rPr>
              <w:t>Целулоза</w:t>
            </w:r>
          </w:p>
        </w:tc>
      </w:tr>
      <w:tr w:rsidR="00087C0F" w:rsidRPr="00400856" w14:paraId="45CC4FA3" w14:textId="77777777" w:rsidTr="00400856">
        <w:trPr>
          <w:trHeight w:val="312"/>
          <w:tblHeader/>
        </w:trPr>
        <w:tc>
          <w:tcPr>
            <w:tcW w:w="723" w:type="pct"/>
            <w:vMerge/>
            <w:shd w:val="clear" w:color="auto" w:fill="DEEAF6" w:themeFill="accent5" w:themeFillTint="33"/>
            <w:vAlign w:val="center"/>
          </w:tcPr>
          <w:p w14:paraId="51E57CE7" w14:textId="77777777" w:rsidR="00087C0F" w:rsidRPr="00400856" w:rsidRDefault="00087C0F" w:rsidP="00D454F9">
            <w:pPr>
              <w:widowControl/>
              <w:jc w:val="center"/>
              <w:rPr>
                <w:b/>
                <w:bCs/>
                <w:color w:val="000000"/>
                <w:sz w:val="22"/>
                <w:szCs w:val="22"/>
                <w:lang w:val="en-US" w:eastAsia="en-US"/>
              </w:rPr>
            </w:pPr>
          </w:p>
        </w:tc>
        <w:tc>
          <w:tcPr>
            <w:tcW w:w="4277" w:type="pct"/>
            <w:gridSpan w:val="10"/>
            <w:shd w:val="clear" w:color="auto" w:fill="DEEAF6" w:themeFill="accent5" w:themeFillTint="33"/>
            <w:vAlign w:val="center"/>
          </w:tcPr>
          <w:p w14:paraId="6BF58A6C" w14:textId="77777777" w:rsidR="00087C0F" w:rsidRPr="00400856" w:rsidRDefault="00087C0F" w:rsidP="00D454F9">
            <w:pPr>
              <w:widowControl/>
              <w:jc w:val="center"/>
              <w:rPr>
                <w:b/>
                <w:bCs/>
                <w:color w:val="000000"/>
                <w:sz w:val="22"/>
                <w:szCs w:val="22"/>
                <w:lang w:val="sr-Cyrl-BA" w:eastAsia="en-US"/>
              </w:rPr>
            </w:pPr>
            <w:r w:rsidRPr="00400856">
              <w:rPr>
                <w:b/>
                <w:bCs/>
                <w:color w:val="000000"/>
                <w:sz w:val="22"/>
                <w:szCs w:val="22"/>
                <w:lang w:val="sr-Cyrl-BA" w:eastAsia="en-US"/>
              </w:rPr>
              <w:t>Дин/m³</w:t>
            </w:r>
          </w:p>
        </w:tc>
      </w:tr>
      <w:tr w:rsidR="00400856" w:rsidRPr="00400856" w14:paraId="0BE8C6F2" w14:textId="77777777" w:rsidTr="00400856">
        <w:trPr>
          <w:trHeight w:val="312"/>
        </w:trPr>
        <w:tc>
          <w:tcPr>
            <w:tcW w:w="723" w:type="pct"/>
            <w:noWrap/>
            <w:vAlign w:val="bottom"/>
          </w:tcPr>
          <w:p w14:paraId="5F9101B6" w14:textId="4A646B4C" w:rsidR="00400856" w:rsidRPr="00400856" w:rsidRDefault="00400856" w:rsidP="00400856">
            <w:pPr>
              <w:widowControl/>
              <w:rPr>
                <w:color w:val="000000"/>
                <w:sz w:val="22"/>
                <w:szCs w:val="22"/>
                <w:lang w:val="sr-Cyrl-BA"/>
              </w:rPr>
            </w:pPr>
            <w:r w:rsidRPr="00400856">
              <w:rPr>
                <w:color w:val="000000"/>
                <w:sz w:val="22"/>
                <w:szCs w:val="22"/>
              </w:rPr>
              <w:t>23. Бела Топола</w:t>
            </w:r>
          </w:p>
        </w:tc>
        <w:tc>
          <w:tcPr>
            <w:tcW w:w="364" w:type="pct"/>
            <w:noWrap/>
            <w:vAlign w:val="bottom"/>
          </w:tcPr>
          <w:p w14:paraId="58FB905D" w14:textId="77777777" w:rsidR="00400856" w:rsidRPr="00400856" w:rsidRDefault="00400856" w:rsidP="00400856">
            <w:pPr>
              <w:widowControl/>
              <w:jc w:val="right"/>
              <w:rPr>
                <w:color w:val="000000"/>
                <w:sz w:val="22"/>
                <w:szCs w:val="22"/>
              </w:rPr>
            </w:pPr>
          </w:p>
        </w:tc>
        <w:tc>
          <w:tcPr>
            <w:tcW w:w="364" w:type="pct"/>
            <w:noWrap/>
            <w:vAlign w:val="bottom"/>
          </w:tcPr>
          <w:p w14:paraId="45DE132E" w14:textId="77777777" w:rsidR="00400856" w:rsidRPr="00400856" w:rsidRDefault="00400856" w:rsidP="00400856">
            <w:pPr>
              <w:widowControl/>
              <w:jc w:val="right"/>
              <w:rPr>
                <w:color w:val="000000"/>
                <w:sz w:val="22"/>
                <w:szCs w:val="22"/>
              </w:rPr>
            </w:pPr>
          </w:p>
        </w:tc>
        <w:tc>
          <w:tcPr>
            <w:tcW w:w="402" w:type="pct"/>
            <w:noWrap/>
            <w:vAlign w:val="bottom"/>
          </w:tcPr>
          <w:p w14:paraId="7392ABEB" w14:textId="77777777" w:rsidR="00400856" w:rsidRPr="00400856" w:rsidRDefault="00400856" w:rsidP="00400856">
            <w:pPr>
              <w:widowControl/>
              <w:jc w:val="right"/>
              <w:rPr>
                <w:color w:val="000000"/>
                <w:sz w:val="22"/>
                <w:szCs w:val="22"/>
              </w:rPr>
            </w:pPr>
          </w:p>
        </w:tc>
        <w:tc>
          <w:tcPr>
            <w:tcW w:w="402" w:type="pct"/>
            <w:noWrap/>
            <w:vAlign w:val="bottom"/>
          </w:tcPr>
          <w:p w14:paraId="5CDA38E6" w14:textId="77777777" w:rsidR="00400856" w:rsidRPr="00400856" w:rsidRDefault="00400856" w:rsidP="00400856">
            <w:pPr>
              <w:widowControl/>
              <w:jc w:val="right"/>
              <w:rPr>
                <w:color w:val="000000"/>
                <w:sz w:val="22"/>
                <w:szCs w:val="22"/>
              </w:rPr>
            </w:pPr>
          </w:p>
        </w:tc>
        <w:tc>
          <w:tcPr>
            <w:tcW w:w="402" w:type="pct"/>
            <w:noWrap/>
            <w:vAlign w:val="bottom"/>
          </w:tcPr>
          <w:p w14:paraId="3AC5CA5D" w14:textId="77777777" w:rsidR="00400856" w:rsidRPr="00400856" w:rsidRDefault="00400856" w:rsidP="00400856">
            <w:pPr>
              <w:widowControl/>
              <w:jc w:val="right"/>
              <w:rPr>
                <w:color w:val="000000"/>
                <w:sz w:val="22"/>
                <w:szCs w:val="22"/>
              </w:rPr>
            </w:pPr>
          </w:p>
        </w:tc>
        <w:tc>
          <w:tcPr>
            <w:tcW w:w="402" w:type="pct"/>
            <w:noWrap/>
            <w:vAlign w:val="bottom"/>
          </w:tcPr>
          <w:p w14:paraId="50F12076" w14:textId="77777777" w:rsidR="00400856" w:rsidRPr="00400856" w:rsidRDefault="00400856" w:rsidP="00400856">
            <w:pPr>
              <w:widowControl/>
              <w:jc w:val="right"/>
              <w:rPr>
                <w:color w:val="000000"/>
                <w:sz w:val="22"/>
                <w:szCs w:val="22"/>
              </w:rPr>
            </w:pPr>
          </w:p>
        </w:tc>
        <w:tc>
          <w:tcPr>
            <w:tcW w:w="530" w:type="pct"/>
            <w:noWrap/>
            <w:vAlign w:val="bottom"/>
          </w:tcPr>
          <w:p w14:paraId="4D771E11" w14:textId="77777777" w:rsidR="00400856" w:rsidRPr="00400856" w:rsidRDefault="00400856" w:rsidP="00400856">
            <w:pPr>
              <w:widowControl/>
              <w:jc w:val="right"/>
              <w:rPr>
                <w:color w:val="000000"/>
                <w:sz w:val="22"/>
                <w:szCs w:val="22"/>
              </w:rPr>
            </w:pPr>
          </w:p>
        </w:tc>
        <w:tc>
          <w:tcPr>
            <w:tcW w:w="542" w:type="pct"/>
            <w:noWrap/>
            <w:vAlign w:val="bottom"/>
          </w:tcPr>
          <w:p w14:paraId="6DC94BCA" w14:textId="77777777" w:rsidR="00400856" w:rsidRPr="00400856" w:rsidRDefault="00400856" w:rsidP="00400856">
            <w:pPr>
              <w:widowControl/>
              <w:jc w:val="right"/>
              <w:rPr>
                <w:color w:val="000000"/>
                <w:sz w:val="22"/>
                <w:szCs w:val="22"/>
                <w:lang w:val="en-US" w:eastAsia="en-US"/>
              </w:rPr>
            </w:pPr>
          </w:p>
        </w:tc>
        <w:tc>
          <w:tcPr>
            <w:tcW w:w="465" w:type="pct"/>
            <w:noWrap/>
            <w:vAlign w:val="bottom"/>
          </w:tcPr>
          <w:p w14:paraId="5E6D6783" w14:textId="77777777" w:rsidR="00400856" w:rsidRPr="00400856" w:rsidRDefault="00400856" w:rsidP="00400856">
            <w:pPr>
              <w:widowControl/>
              <w:jc w:val="right"/>
              <w:rPr>
                <w:color w:val="000000"/>
                <w:sz w:val="22"/>
                <w:szCs w:val="22"/>
              </w:rPr>
            </w:pPr>
          </w:p>
        </w:tc>
        <w:tc>
          <w:tcPr>
            <w:tcW w:w="404" w:type="pct"/>
            <w:noWrap/>
            <w:vAlign w:val="bottom"/>
          </w:tcPr>
          <w:p w14:paraId="2628F26B" w14:textId="55C85CE6" w:rsidR="00400856" w:rsidRPr="00400856" w:rsidRDefault="00400856" w:rsidP="00400856">
            <w:pPr>
              <w:widowControl/>
              <w:jc w:val="right"/>
              <w:rPr>
                <w:color w:val="000000"/>
                <w:sz w:val="22"/>
                <w:szCs w:val="22"/>
                <w:lang w:val="en-US" w:eastAsia="en-US"/>
              </w:rPr>
            </w:pPr>
            <w:r w:rsidRPr="00400856">
              <w:rPr>
                <w:color w:val="000000"/>
                <w:sz w:val="22"/>
                <w:szCs w:val="22"/>
              </w:rPr>
              <w:t>3840</w:t>
            </w:r>
          </w:p>
        </w:tc>
      </w:tr>
      <w:tr w:rsidR="00400856" w:rsidRPr="00400856" w14:paraId="3D05032C" w14:textId="77777777" w:rsidTr="00400856">
        <w:trPr>
          <w:trHeight w:val="312"/>
        </w:trPr>
        <w:tc>
          <w:tcPr>
            <w:tcW w:w="723" w:type="pct"/>
            <w:noWrap/>
            <w:vAlign w:val="bottom"/>
          </w:tcPr>
          <w:p w14:paraId="4A180A8A" w14:textId="09753195" w:rsidR="00400856" w:rsidRPr="00400856" w:rsidRDefault="00400856" w:rsidP="00400856">
            <w:pPr>
              <w:widowControl/>
              <w:rPr>
                <w:color w:val="000000"/>
                <w:sz w:val="22"/>
                <w:szCs w:val="22"/>
                <w:lang w:val="en-US" w:eastAsia="en-US"/>
              </w:rPr>
            </w:pPr>
            <w:r w:rsidRPr="00400856">
              <w:rPr>
                <w:color w:val="000000"/>
                <w:sz w:val="22"/>
                <w:szCs w:val="22"/>
              </w:rPr>
              <w:t>37. Домаћи орах</w:t>
            </w:r>
          </w:p>
        </w:tc>
        <w:tc>
          <w:tcPr>
            <w:tcW w:w="364" w:type="pct"/>
            <w:noWrap/>
            <w:vAlign w:val="bottom"/>
          </w:tcPr>
          <w:p w14:paraId="1759204F" w14:textId="5813B8C7" w:rsidR="00400856" w:rsidRPr="00400856" w:rsidRDefault="00400856" w:rsidP="00400856">
            <w:pPr>
              <w:widowControl/>
              <w:jc w:val="right"/>
              <w:rPr>
                <w:color w:val="000000"/>
                <w:sz w:val="22"/>
                <w:szCs w:val="22"/>
                <w:lang w:val="en-US" w:eastAsia="en-US"/>
              </w:rPr>
            </w:pPr>
          </w:p>
        </w:tc>
        <w:tc>
          <w:tcPr>
            <w:tcW w:w="364" w:type="pct"/>
            <w:noWrap/>
            <w:vAlign w:val="bottom"/>
          </w:tcPr>
          <w:p w14:paraId="513937D0" w14:textId="7244E50B" w:rsidR="00400856" w:rsidRPr="00400856" w:rsidRDefault="00400856" w:rsidP="00400856">
            <w:pPr>
              <w:widowControl/>
              <w:jc w:val="right"/>
              <w:rPr>
                <w:color w:val="000000"/>
                <w:sz w:val="22"/>
                <w:szCs w:val="22"/>
                <w:lang w:val="en-US" w:eastAsia="en-US"/>
              </w:rPr>
            </w:pPr>
          </w:p>
        </w:tc>
        <w:tc>
          <w:tcPr>
            <w:tcW w:w="402" w:type="pct"/>
            <w:noWrap/>
            <w:vAlign w:val="bottom"/>
          </w:tcPr>
          <w:p w14:paraId="1B1EFA7C" w14:textId="6BF006E1" w:rsidR="00400856" w:rsidRPr="00400856" w:rsidRDefault="00400856" w:rsidP="00400856">
            <w:pPr>
              <w:widowControl/>
              <w:jc w:val="right"/>
              <w:rPr>
                <w:color w:val="000000"/>
                <w:sz w:val="22"/>
                <w:szCs w:val="22"/>
                <w:lang w:val="en-US" w:eastAsia="en-US"/>
              </w:rPr>
            </w:pPr>
          </w:p>
        </w:tc>
        <w:tc>
          <w:tcPr>
            <w:tcW w:w="402" w:type="pct"/>
            <w:noWrap/>
            <w:vAlign w:val="bottom"/>
          </w:tcPr>
          <w:p w14:paraId="0E7C2B4F" w14:textId="01DBE515" w:rsidR="00400856" w:rsidRPr="00400856" w:rsidRDefault="00400856" w:rsidP="00400856">
            <w:pPr>
              <w:widowControl/>
              <w:jc w:val="right"/>
              <w:rPr>
                <w:color w:val="000000"/>
                <w:sz w:val="22"/>
                <w:szCs w:val="22"/>
                <w:lang w:val="en-US" w:eastAsia="en-US"/>
              </w:rPr>
            </w:pPr>
          </w:p>
        </w:tc>
        <w:tc>
          <w:tcPr>
            <w:tcW w:w="402" w:type="pct"/>
            <w:noWrap/>
            <w:vAlign w:val="bottom"/>
          </w:tcPr>
          <w:p w14:paraId="4C963B62" w14:textId="594687FD" w:rsidR="00400856" w:rsidRPr="00400856" w:rsidRDefault="00400856" w:rsidP="00400856">
            <w:pPr>
              <w:widowControl/>
              <w:jc w:val="right"/>
              <w:rPr>
                <w:color w:val="000000"/>
                <w:sz w:val="22"/>
                <w:szCs w:val="22"/>
                <w:lang w:val="en-US" w:eastAsia="en-US"/>
              </w:rPr>
            </w:pPr>
          </w:p>
        </w:tc>
        <w:tc>
          <w:tcPr>
            <w:tcW w:w="402" w:type="pct"/>
            <w:noWrap/>
            <w:vAlign w:val="bottom"/>
          </w:tcPr>
          <w:p w14:paraId="3A70F598" w14:textId="7E74935E" w:rsidR="00400856" w:rsidRPr="00400856" w:rsidRDefault="00400856" w:rsidP="00400856">
            <w:pPr>
              <w:widowControl/>
              <w:jc w:val="right"/>
              <w:rPr>
                <w:color w:val="000000"/>
                <w:sz w:val="22"/>
                <w:szCs w:val="22"/>
                <w:lang w:val="en-US" w:eastAsia="en-US"/>
              </w:rPr>
            </w:pPr>
          </w:p>
        </w:tc>
        <w:tc>
          <w:tcPr>
            <w:tcW w:w="530" w:type="pct"/>
            <w:noWrap/>
            <w:vAlign w:val="bottom"/>
          </w:tcPr>
          <w:p w14:paraId="1A8A9DA4" w14:textId="50163177" w:rsidR="00400856" w:rsidRPr="00400856" w:rsidRDefault="00400856" w:rsidP="00400856">
            <w:pPr>
              <w:widowControl/>
              <w:jc w:val="right"/>
              <w:rPr>
                <w:color w:val="000000"/>
                <w:sz w:val="22"/>
                <w:szCs w:val="22"/>
                <w:lang w:val="en-US" w:eastAsia="en-US"/>
              </w:rPr>
            </w:pPr>
          </w:p>
        </w:tc>
        <w:tc>
          <w:tcPr>
            <w:tcW w:w="542" w:type="pct"/>
            <w:noWrap/>
            <w:vAlign w:val="bottom"/>
          </w:tcPr>
          <w:p w14:paraId="52CE52C0" w14:textId="77777777" w:rsidR="00400856" w:rsidRPr="00400856" w:rsidRDefault="00400856" w:rsidP="00400856">
            <w:pPr>
              <w:widowControl/>
              <w:jc w:val="right"/>
              <w:rPr>
                <w:color w:val="000000"/>
                <w:sz w:val="22"/>
                <w:szCs w:val="22"/>
                <w:lang w:val="en-US" w:eastAsia="en-US"/>
              </w:rPr>
            </w:pPr>
          </w:p>
        </w:tc>
        <w:tc>
          <w:tcPr>
            <w:tcW w:w="465" w:type="pct"/>
            <w:noWrap/>
            <w:vAlign w:val="bottom"/>
          </w:tcPr>
          <w:p w14:paraId="5049761A" w14:textId="02A0C5B7" w:rsidR="00400856" w:rsidRPr="00400856" w:rsidRDefault="00400856" w:rsidP="00400856">
            <w:pPr>
              <w:widowControl/>
              <w:jc w:val="right"/>
              <w:rPr>
                <w:color w:val="000000"/>
                <w:sz w:val="22"/>
                <w:szCs w:val="22"/>
                <w:lang w:val="en-US" w:eastAsia="en-US"/>
              </w:rPr>
            </w:pPr>
            <w:r w:rsidRPr="00400856">
              <w:rPr>
                <w:color w:val="000000"/>
                <w:sz w:val="22"/>
                <w:szCs w:val="22"/>
              </w:rPr>
              <w:t>6607</w:t>
            </w:r>
          </w:p>
        </w:tc>
        <w:tc>
          <w:tcPr>
            <w:tcW w:w="404" w:type="pct"/>
            <w:noWrap/>
            <w:vAlign w:val="bottom"/>
          </w:tcPr>
          <w:p w14:paraId="2D44A1EE" w14:textId="77777777" w:rsidR="00400856" w:rsidRPr="00400856" w:rsidRDefault="00400856" w:rsidP="00400856">
            <w:pPr>
              <w:widowControl/>
              <w:jc w:val="right"/>
              <w:rPr>
                <w:color w:val="000000"/>
                <w:sz w:val="22"/>
                <w:szCs w:val="22"/>
                <w:lang w:val="en-US" w:eastAsia="en-US"/>
              </w:rPr>
            </w:pPr>
          </w:p>
        </w:tc>
      </w:tr>
      <w:tr w:rsidR="00400856" w:rsidRPr="00400856" w14:paraId="4CD97026" w14:textId="77777777" w:rsidTr="00400856">
        <w:trPr>
          <w:trHeight w:val="312"/>
        </w:trPr>
        <w:tc>
          <w:tcPr>
            <w:tcW w:w="723" w:type="pct"/>
            <w:noWrap/>
            <w:vAlign w:val="bottom"/>
          </w:tcPr>
          <w:p w14:paraId="0457956A" w14:textId="6FFBD4FA" w:rsidR="00400856" w:rsidRPr="00400856" w:rsidRDefault="00400856" w:rsidP="00400856">
            <w:pPr>
              <w:widowControl/>
              <w:rPr>
                <w:color w:val="000000"/>
                <w:sz w:val="22"/>
                <w:szCs w:val="22"/>
                <w:lang w:val="en-US" w:eastAsia="en-US"/>
              </w:rPr>
            </w:pPr>
            <w:r w:rsidRPr="00400856">
              <w:rPr>
                <w:color w:val="000000"/>
                <w:sz w:val="22"/>
                <w:szCs w:val="22"/>
              </w:rPr>
              <w:t>38. Пољски брест</w:t>
            </w:r>
          </w:p>
        </w:tc>
        <w:tc>
          <w:tcPr>
            <w:tcW w:w="364" w:type="pct"/>
            <w:noWrap/>
            <w:vAlign w:val="bottom"/>
          </w:tcPr>
          <w:p w14:paraId="2F0BC299" w14:textId="5BCBB074" w:rsidR="00400856" w:rsidRPr="00400856" w:rsidRDefault="00400856" w:rsidP="00400856">
            <w:pPr>
              <w:widowControl/>
              <w:jc w:val="right"/>
              <w:rPr>
                <w:color w:val="000000"/>
                <w:sz w:val="22"/>
                <w:szCs w:val="22"/>
                <w:lang w:val="en-US" w:eastAsia="en-US"/>
              </w:rPr>
            </w:pPr>
          </w:p>
        </w:tc>
        <w:tc>
          <w:tcPr>
            <w:tcW w:w="364" w:type="pct"/>
            <w:noWrap/>
            <w:vAlign w:val="bottom"/>
          </w:tcPr>
          <w:p w14:paraId="71353F2C" w14:textId="030B1906" w:rsidR="00400856" w:rsidRPr="00400856" w:rsidRDefault="00400856" w:rsidP="00400856">
            <w:pPr>
              <w:widowControl/>
              <w:jc w:val="right"/>
              <w:rPr>
                <w:color w:val="000000"/>
                <w:sz w:val="22"/>
                <w:szCs w:val="22"/>
                <w:lang w:val="en-US" w:eastAsia="en-US"/>
              </w:rPr>
            </w:pPr>
          </w:p>
        </w:tc>
        <w:tc>
          <w:tcPr>
            <w:tcW w:w="402" w:type="pct"/>
            <w:noWrap/>
            <w:vAlign w:val="bottom"/>
          </w:tcPr>
          <w:p w14:paraId="22C561CA" w14:textId="72C1774F" w:rsidR="00400856" w:rsidRPr="00400856" w:rsidRDefault="00400856" w:rsidP="00400856">
            <w:pPr>
              <w:widowControl/>
              <w:jc w:val="right"/>
              <w:rPr>
                <w:color w:val="000000"/>
                <w:sz w:val="22"/>
                <w:szCs w:val="22"/>
                <w:lang w:val="en-US" w:eastAsia="en-US"/>
              </w:rPr>
            </w:pPr>
          </w:p>
        </w:tc>
        <w:tc>
          <w:tcPr>
            <w:tcW w:w="402" w:type="pct"/>
            <w:noWrap/>
            <w:vAlign w:val="bottom"/>
          </w:tcPr>
          <w:p w14:paraId="09453DF4" w14:textId="0391283E" w:rsidR="00400856" w:rsidRPr="00400856" w:rsidRDefault="00400856" w:rsidP="00400856">
            <w:pPr>
              <w:widowControl/>
              <w:jc w:val="right"/>
              <w:rPr>
                <w:color w:val="000000"/>
                <w:sz w:val="22"/>
                <w:szCs w:val="22"/>
                <w:lang w:val="en-US" w:eastAsia="en-US"/>
              </w:rPr>
            </w:pPr>
          </w:p>
        </w:tc>
        <w:tc>
          <w:tcPr>
            <w:tcW w:w="402" w:type="pct"/>
            <w:noWrap/>
            <w:vAlign w:val="bottom"/>
          </w:tcPr>
          <w:p w14:paraId="40667CA0" w14:textId="04F87F2B" w:rsidR="00400856" w:rsidRPr="00400856" w:rsidRDefault="00400856" w:rsidP="00400856">
            <w:pPr>
              <w:widowControl/>
              <w:jc w:val="right"/>
              <w:rPr>
                <w:color w:val="000000"/>
                <w:sz w:val="22"/>
                <w:szCs w:val="22"/>
                <w:lang w:val="en-US" w:eastAsia="en-US"/>
              </w:rPr>
            </w:pPr>
          </w:p>
        </w:tc>
        <w:tc>
          <w:tcPr>
            <w:tcW w:w="402" w:type="pct"/>
            <w:noWrap/>
            <w:vAlign w:val="bottom"/>
          </w:tcPr>
          <w:p w14:paraId="36C7EECD" w14:textId="27DF8306" w:rsidR="00400856" w:rsidRPr="00400856" w:rsidRDefault="00400856" w:rsidP="00400856">
            <w:pPr>
              <w:widowControl/>
              <w:jc w:val="right"/>
              <w:rPr>
                <w:color w:val="000000"/>
                <w:sz w:val="22"/>
                <w:szCs w:val="22"/>
                <w:lang w:val="en-US" w:eastAsia="en-US"/>
              </w:rPr>
            </w:pPr>
          </w:p>
        </w:tc>
        <w:tc>
          <w:tcPr>
            <w:tcW w:w="530" w:type="pct"/>
            <w:noWrap/>
            <w:vAlign w:val="bottom"/>
          </w:tcPr>
          <w:p w14:paraId="2F20FECC" w14:textId="14234374" w:rsidR="00400856" w:rsidRPr="00400856" w:rsidRDefault="00400856" w:rsidP="00400856">
            <w:pPr>
              <w:widowControl/>
              <w:jc w:val="right"/>
              <w:rPr>
                <w:color w:val="000000"/>
                <w:sz w:val="22"/>
                <w:szCs w:val="22"/>
                <w:lang w:val="en-US" w:eastAsia="en-US"/>
              </w:rPr>
            </w:pPr>
          </w:p>
        </w:tc>
        <w:tc>
          <w:tcPr>
            <w:tcW w:w="542" w:type="pct"/>
            <w:noWrap/>
            <w:vAlign w:val="bottom"/>
          </w:tcPr>
          <w:p w14:paraId="1FDBA729" w14:textId="77777777" w:rsidR="00400856" w:rsidRPr="00400856" w:rsidRDefault="00400856" w:rsidP="00400856">
            <w:pPr>
              <w:widowControl/>
              <w:jc w:val="right"/>
              <w:rPr>
                <w:color w:val="000000"/>
                <w:sz w:val="22"/>
                <w:szCs w:val="22"/>
                <w:lang w:val="en-US" w:eastAsia="en-US"/>
              </w:rPr>
            </w:pPr>
          </w:p>
        </w:tc>
        <w:tc>
          <w:tcPr>
            <w:tcW w:w="465" w:type="pct"/>
            <w:noWrap/>
            <w:vAlign w:val="bottom"/>
          </w:tcPr>
          <w:p w14:paraId="48A89B92" w14:textId="6CCDAF01" w:rsidR="00400856" w:rsidRPr="00400856" w:rsidRDefault="00400856" w:rsidP="00400856">
            <w:pPr>
              <w:widowControl/>
              <w:jc w:val="right"/>
              <w:rPr>
                <w:color w:val="000000"/>
                <w:sz w:val="22"/>
                <w:szCs w:val="22"/>
                <w:lang w:val="en-US" w:eastAsia="en-US"/>
              </w:rPr>
            </w:pPr>
            <w:r w:rsidRPr="00400856">
              <w:rPr>
                <w:color w:val="000000"/>
                <w:sz w:val="22"/>
                <w:szCs w:val="22"/>
              </w:rPr>
              <w:t>6607</w:t>
            </w:r>
          </w:p>
        </w:tc>
        <w:tc>
          <w:tcPr>
            <w:tcW w:w="404" w:type="pct"/>
            <w:noWrap/>
            <w:vAlign w:val="bottom"/>
          </w:tcPr>
          <w:p w14:paraId="07651B6A" w14:textId="77777777" w:rsidR="00400856" w:rsidRPr="00400856" w:rsidRDefault="00400856" w:rsidP="00400856">
            <w:pPr>
              <w:widowControl/>
              <w:jc w:val="right"/>
              <w:rPr>
                <w:color w:val="000000"/>
                <w:sz w:val="22"/>
                <w:szCs w:val="22"/>
                <w:lang w:val="en-US" w:eastAsia="en-US"/>
              </w:rPr>
            </w:pPr>
          </w:p>
        </w:tc>
      </w:tr>
      <w:tr w:rsidR="00400856" w:rsidRPr="00400856" w14:paraId="7C5AAA09" w14:textId="77777777" w:rsidTr="00400856">
        <w:trPr>
          <w:trHeight w:val="312"/>
        </w:trPr>
        <w:tc>
          <w:tcPr>
            <w:tcW w:w="723" w:type="pct"/>
            <w:noWrap/>
            <w:vAlign w:val="bottom"/>
          </w:tcPr>
          <w:p w14:paraId="4CB035F3" w14:textId="2B266F56" w:rsidR="00400856" w:rsidRPr="00400856" w:rsidRDefault="00400856" w:rsidP="00400856">
            <w:pPr>
              <w:widowControl/>
              <w:rPr>
                <w:color w:val="000000"/>
                <w:sz w:val="22"/>
                <w:szCs w:val="22"/>
                <w:lang w:val="en-US" w:eastAsia="en-US"/>
              </w:rPr>
            </w:pPr>
            <w:r w:rsidRPr="00400856">
              <w:rPr>
                <w:color w:val="000000"/>
                <w:sz w:val="22"/>
                <w:szCs w:val="22"/>
              </w:rPr>
              <w:t>40. ОМЛ</w:t>
            </w:r>
          </w:p>
        </w:tc>
        <w:tc>
          <w:tcPr>
            <w:tcW w:w="364" w:type="pct"/>
            <w:noWrap/>
            <w:vAlign w:val="bottom"/>
          </w:tcPr>
          <w:p w14:paraId="1F128472" w14:textId="31CF2D3B" w:rsidR="00400856" w:rsidRPr="00400856" w:rsidRDefault="00400856" w:rsidP="00400856">
            <w:pPr>
              <w:widowControl/>
              <w:jc w:val="right"/>
              <w:rPr>
                <w:color w:val="000000"/>
                <w:sz w:val="22"/>
                <w:szCs w:val="22"/>
                <w:lang w:val="en-US" w:eastAsia="en-US"/>
              </w:rPr>
            </w:pPr>
          </w:p>
        </w:tc>
        <w:tc>
          <w:tcPr>
            <w:tcW w:w="364" w:type="pct"/>
            <w:noWrap/>
            <w:vAlign w:val="bottom"/>
          </w:tcPr>
          <w:p w14:paraId="246FC2BC" w14:textId="77777777" w:rsidR="00400856" w:rsidRPr="00400856" w:rsidRDefault="00400856" w:rsidP="00400856">
            <w:pPr>
              <w:widowControl/>
              <w:jc w:val="right"/>
              <w:rPr>
                <w:color w:val="000000"/>
                <w:sz w:val="22"/>
                <w:szCs w:val="22"/>
                <w:lang w:val="en-US" w:eastAsia="en-US"/>
              </w:rPr>
            </w:pPr>
          </w:p>
        </w:tc>
        <w:tc>
          <w:tcPr>
            <w:tcW w:w="402" w:type="pct"/>
            <w:noWrap/>
            <w:vAlign w:val="bottom"/>
          </w:tcPr>
          <w:p w14:paraId="6E8E7E69" w14:textId="77777777" w:rsidR="00400856" w:rsidRPr="00400856" w:rsidRDefault="00400856" w:rsidP="00400856">
            <w:pPr>
              <w:widowControl/>
              <w:jc w:val="right"/>
              <w:rPr>
                <w:color w:val="000000"/>
                <w:sz w:val="22"/>
                <w:szCs w:val="22"/>
                <w:lang w:val="en-US" w:eastAsia="en-US"/>
              </w:rPr>
            </w:pPr>
          </w:p>
        </w:tc>
        <w:tc>
          <w:tcPr>
            <w:tcW w:w="402" w:type="pct"/>
            <w:noWrap/>
            <w:vAlign w:val="bottom"/>
          </w:tcPr>
          <w:p w14:paraId="6B94735C" w14:textId="358E5E94" w:rsidR="00400856" w:rsidRPr="00400856" w:rsidRDefault="00400856" w:rsidP="00400856">
            <w:pPr>
              <w:widowControl/>
              <w:jc w:val="right"/>
              <w:rPr>
                <w:color w:val="000000"/>
                <w:sz w:val="22"/>
                <w:szCs w:val="22"/>
                <w:lang w:val="en-US" w:eastAsia="en-US"/>
              </w:rPr>
            </w:pPr>
          </w:p>
        </w:tc>
        <w:tc>
          <w:tcPr>
            <w:tcW w:w="402" w:type="pct"/>
            <w:noWrap/>
            <w:vAlign w:val="bottom"/>
          </w:tcPr>
          <w:p w14:paraId="391A7BF2" w14:textId="67B212F6" w:rsidR="00400856" w:rsidRPr="00400856" w:rsidRDefault="00400856" w:rsidP="00400856">
            <w:pPr>
              <w:widowControl/>
              <w:jc w:val="right"/>
              <w:rPr>
                <w:color w:val="000000"/>
                <w:sz w:val="22"/>
                <w:szCs w:val="22"/>
                <w:lang w:val="en-US" w:eastAsia="en-US"/>
              </w:rPr>
            </w:pPr>
          </w:p>
        </w:tc>
        <w:tc>
          <w:tcPr>
            <w:tcW w:w="402" w:type="pct"/>
            <w:noWrap/>
            <w:vAlign w:val="bottom"/>
          </w:tcPr>
          <w:p w14:paraId="4811BF91" w14:textId="77777777" w:rsidR="00400856" w:rsidRPr="00400856" w:rsidRDefault="00400856" w:rsidP="00400856">
            <w:pPr>
              <w:widowControl/>
              <w:jc w:val="right"/>
              <w:rPr>
                <w:color w:val="000000"/>
                <w:sz w:val="22"/>
                <w:szCs w:val="22"/>
                <w:lang w:val="en-US" w:eastAsia="en-US"/>
              </w:rPr>
            </w:pPr>
          </w:p>
        </w:tc>
        <w:tc>
          <w:tcPr>
            <w:tcW w:w="530" w:type="pct"/>
            <w:noWrap/>
            <w:vAlign w:val="bottom"/>
          </w:tcPr>
          <w:p w14:paraId="6BEEF08B" w14:textId="6B99006C" w:rsidR="00400856" w:rsidRPr="00400856" w:rsidRDefault="00400856" w:rsidP="00400856">
            <w:pPr>
              <w:widowControl/>
              <w:jc w:val="right"/>
              <w:rPr>
                <w:color w:val="000000"/>
                <w:sz w:val="22"/>
                <w:szCs w:val="22"/>
                <w:lang w:val="en-US" w:eastAsia="en-US"/>
              </w:rPr>
            </w:pPr>
          </w:p>
        </w:tc>
        <w:tc>
          <w:tcPr>
            <w:tcW w:w="542" w:type="pct"/>
            <w:noWrap/>
            <w:vAlign w:val="bottom"/>
          </w:tcPr>
          <w:p w14:paraId="488F00A7" w14:textId="77777777" w:rsidR="00400856" w:rsidRPr="00400856" w:rsidRDefault="00400856" w:rsidP="00400856">
            <w:pPr>
              <w:widowControl/>
              <w:jc w:val="right"/>
              <w:rPr>
                <w:color w:val="000000"/>
                <w:sz w:val="22"/>
                <w:szCs w:val="22"/>
                <w:lang w:val="en-US" w:eastAsia="en-US"/>
              </w:rPr>
            </w:pPr>
          </w:p>
        </w:tc>
        <w:tc>
          <w:tcPr>
            <w:tcW w:w="465" w:type="pct"/>
            <w:noWrap/>
            <w:vAlign w:val="bottom"/>
          </w:tcPr>
          <w:p w14:paraId="3118DFC2" w14:textId="36A4BB29" w:rsidR="00400856" w:rsidRPr="00400856" w:rsidRDefault="00400856" w:rsidP="00400856">
            <w:pPr>
              <w:widowControl/>
              <w:jc w:val="right"/>
              <w:rPr>
                <w:color w:val="000000"/>
                <w:sz w:val="22"/>
                <w:szCs w:val="22"/>
                <w:lang w:val="en-US" w:eastAsia="en-US"/>
              </w:rPr>
            </w:pPr>
          </w:p>
        </w:tc>
        <w:tc>
          <w:tcPr>
            <w:tcW w:w="404" w:type="pct"/>
            <w:noWrap/>
            <w:vAlign w:val="bottom"/>
          </w:tcPr>
          <w:p w14:paraId="224CEE32" w14:textId="29BFBC0B" w:rsidR="00400856" w:rsidRPr="00400856" w:rsidRDefault="00400856" w:rsidP="00400856">
            <w:pPr>
              <w:widowControl/>
              <w:jc w:val="right"/>
              <w:rPr>
                <w:color w:val="000000"/>
                <w:sz w:val="22"/>
                <w:szCs w:val="22"/>
                <w:lang w:val="en-US" w:eastAsia="en-US"/>
              </w:rPr>
            </w:pPr>
            <w:r w:rsidRPr="00400856">
              <w:rPr>
                <w:color w:val="000000"/>
                <w:sz w:val="22"/>
                <w:szCs w:val="22"/>
              </w:rPr>
              <w:t>3840</w:t>
            </w:r>
          </w:p>
        </w:tc>
      </w:tr>
      <w:tr w:rsidR="00400856" w:rsidRPr="00400856" w14:paraId="6F31D6B7" w14:textId="77777777" w:rsidTr="00400856">
        <w:trPr>
          <w:trHeight w:val="312"/>
        </w:trPr>
        <w:tc>
          <w:tcPr>
            <w:tcW w:w="723" w:type="pct"/>
            <w:noWrap/>
            <w:vAlign w:val="bottom"/>
          </w:tcPr>
          <w:p w14:paraId="3D3A0C1D" w14:textId="7C89FB19" w:rsidR="00400856" w:rsidRPr="00400856" w:rsidRDefault="00400856" w:rsidP="00400856">
            <w:pPr>
              <w:widowControl/>
              <w:rPr>
                <w:color w:val="000000"/>
                <w:sz w:val="22"/>
                <w:szCs w:val="22"/>
                <w:lang w:val="en-US" w:eastAsia="en-US"/>
              </w:rPr>
            </w:pPr>
            <w:r w:rsidRPr="00400856">
              <w:rPr>
                <w:color w:val="000000"/>
                <w:sz w:val="22"/>
                <w:szCs w:val="22"/>
              </w:rPr>
              <w:t>42. Лужњак</w:t>
            </w:r>
          </w:p>
        </w:tc>
        <w:tc>
          <w:tcPr>
            <w:tcW w:w="364" w:type="pct"/>
            <w:noWrap/>
            <w:vAlign w:val="bottom"/>
          </w:tcPr>
          <w:p w14:paraId="76EF7D4A" w14:textId="3B9DB429" w:rsidR="00400856" w:rsidRPr="00400856" w:rsidRDefault="00400856" w:rsidP="00400856">
            <w:pPr>
              <w:widowControl/>
              <w:jc w:val="right"/>
              <w:rPr>
                <w:color w:val="000000"/>
                <w:sz w:val="22"/>
                <w:szCs w:val="22"/>
                <w:lang w:val="en-US" w:eastAsia="en-US"/>
              </w:rPr>
            </w:pPr>
            <w:r w:rsidRPr="00400856">
              <w:rPr>
                <w:color w:val="000000"/>
                <w:sz w:val="22"/>
                <w:szCs w:val="22"/>
              </w:rPr>
              <w:t>61990</w:t>
            </w:r>
          </w:p>
        </w:tc>
        <w:tc>
          <w:tcPr>
            <w:tcW w:w="364" w:type="pct"/>
            <w:noWrap/>
            <w:vAlign w:val="bottom"/>
          </w:tcPr>
          <w:p w14:paraId="5CA66808" w14:textId="2C154B48" w:rsidR="00400856" w:rsidRPr="00400856" w:rsidRDefault="00400856" w:rsidP="00400856">
            <w:pPr>
              <w:widowControl/>
              <w:jc w:val="right"/>
              <w:rPr>
                <w:color w:val="000000"/>
                <w:sz w:val="22"/>
                <w:szCs w:val="22"/>
                <w:lang w:val="en-US" w:eastAsia="en-US"/>
              </w:rPr>
            </w:pPr>
            <w:r w:rsidRPr="00400856">
              <w:rPr>
                <w:color w:val="000000"/>
                <w:sz w:val="22"/>
                <w:szCs w:val="22"/>
              </w:rPr>
              <w:t>47680</w:t>
            </w:r>
          </w:p>
        </w:tc>
        <w:tc>
          <w:tcPr>
            <w:tcW w:w="402" w:type="pct"/>
            <w:noWrap/>
            <w:vAlign w:val="bottom"/>
          </w:tcPr>
          <w:p w14:paraId="76F1E753" w14:textId="47F5E073" w:rsidR="00400856" w:rsidRPr="00400856" w:rsidRDefault="00400856" w:rsidP="00400856">
            <w:pPr>
              <w:widowControl/>
              <w:jc w:val="right"/>
              <w:rPr>
                <w:color w:val="000000"/>
                <w:sz w:val="22"/>
                <w:szCs w:val="22"/>
                <w:lang w:val="en-US" w:eastAsia="en-US"/>
              </w:rPr>
            </w:pPr>
            <w:r w:rsidRPr="00400856">
              <w:rPr>
                <w:color w:val="000000"/>
                <w:sz w:val="22"/>
                <w:szCs w:val="22"/>
              </w:rPr>
              <w:t>30323</w:t>
            </w:r>
          </w:p>
        </w:tc>
        <w:tc>
          <w:tcPr>
            <w:tcW w:w="402" w:type="pct"/>
            <w:noWrap/>
            <w:vAlign w:val="bottom"/>
          </w:tcPr>
          <w:p w14:paraId="394454FD" w14:textId="3EB066B5" w:rsidR="00400856" w:rsidRPr="00400856" w:rsidRDefault="00400856" w:rsidP="00400856">
            <w:pPr>
              <w:widowControl/>
              <w:jc w:val="right"/>
              <w:rPr>
                <w:color w:val="000000"/>
                <w:sz w:val="22"/>
                <w:szCs w:val="22"/>
                <w:lang w:val="en-US" w:eastAsia="en-US"/>
              </w:rPr>
            </w:pPr>
            <w:r w:rsidRPr="00400856">
              <w:rPr>
                <w:color w:val="000000"/>
                <w:sz w:val="22"/>
                <w:szCs w:val="22"/>
              </w:rPr>
              <w:t>25269</w:t>
            </w:r>
          </w:p>
        </w:tc>
        <w:tc>
          <w:tcPr>
            <w:tcW w:w="402" w:type="pct"/>
            <w:noWrap/>
            <w:vAlign w:val="bottom"/>
          </w:tcPr>
          <w:p w14:paraId="0D7D2EE0" w14:textId="1060F9CF" w:rsidR="00400856" w:rsidRPr="00400856" w:rsidRDefault="00400856" w:rsidP="00400856">
            <w:pPr>
              <w:widowControl/>
              <w:jc w:val="right"/>
              <w:rPr>
                <w:color w:val="000000"/>
                <w:sz w:val="22"/>
                <w:szCs w:val="22"/>
                <w:lang w:val="en-US" w:eastAsia="en-US"/>
              </w:rPr>
            </w:pPr>
            <w:r w:rsidRPr="00400856">
              <w:rPr>
                <w:color w:val="000000"/>
                <w:sz w:val="22"/>
                <w:szCs w:val="22"/>
              </w:rPr>
              <w:t>18191</w:t>
            </w:r>
          </w:p>
        </w:tc>
        <w:tc>
          <w:tcPr>
            <w:tcW w:w="402" w:type="pct"/>
            <w:noWrap/>
            <w:vAlign w:val="bottom"/>
          </w:tcPr>
          <w:p w14:paraId="167C0D5C" w14:textId="735C3BAF" w:rsidR="00400856" w:rsidRPr="00400856" w:rsidRDefault="00400856" w:rsidP="00400856">
            <w:pPr>
              <w:widowControl/>
              <w:jc w:val="right"/>
              <w:rPr>
                <w:color w:val="000000"/>
                <w:sz w:val="22"/>
                <w:szCs w:val="22"/>
                <w:lang w:val="en-US" w:eastAsia="en-US"/>
              </w:rPr>
            </w:pPr>
            <w:r w:rsidRPr="00400856">
              <w:rPr>
                <w:color w:val="000000"/>
                <w:sz w:val="22"/>
                <w:szCs w:val="22"/>
              </w:rPr>
              <w:t>12550</w:t>
            </w:r>
          </w:p>
        </w:tc>
        <w:tc>
          <w:tcPr>
            <w:tcW w:w="530" w:type="pct"/>
            <w:noWrap/>
            <w:vAlign w:val="bottom"/>
          </w:tcPr>
          <w:p w14:paraId="30194EED" w14:textId="346A9F56" w:rsidR="00400856" w:rsidRPr="00400856" w:rsidRDefault="00400856" w:rsidP="00400856">
            <w:pPr>
              <w:widowControl/>
              <w:jc w:val="right"/>
              <w:rPr>
                <w:color w:val="000000"/>
                <w:sz w:val="22"/>
                <w:szCs w:val="22"/>
                <w:lang w:val="en-US" w:eastAsia="en-US"/>
              </w:rPr>
            </w:pPr>
            <w:r w:rsidRPr="00400856">
              <w:rPr>
                <w:color w:val="000000"/>
                <w:sz w:val="22"/>
                <w:szCs w:val="22"/>
              </w:rPr>
              <w:t>6609</w:t>
            </w:r>
          </w:p>
        </w:tc>
        <w:tc>
          <w:tcPr>
            <w:tcW w:w="542" w:type="pct"/>
            <w:noWrap/>
            <w:vAlign w:val="bottom"/>
          </w:tcPr>
          <w:p w14:paraId="55F59F08" w14:textId="77777777" w:rsidR="00400856" w:rsidRPr="00400856" w:rsidRDefault="00400856" w:rsidP="00400856">
            <w:pPr>
              <w:widowControl/>
              <w:jc w:val="right"/>
              <w:rPr>
                <w:color w:val="000000"/>
                <w:sz w:val="22"/>
                <w:szCs w:val="22"/>
                <w:lang w:val="en-US" w:eastAsia="en-US"/>
              </w:rPr>
            </w:pPr>
          </w:p>
        </w:tc>
        <w:tc>
          <w:tcPr>
            <w:tcW w:w="465" w:type="pct"/>
            <w:noWrap/>
            <w:vAlign w:val="bottom"/>
          </w:tcPr>
          <w:p w14:paraId="4AE2D3F1" w14:textId="796F7C55" w:rsidR="00400856" w:rsidRPr="00400856" w:rsidRDefault="00400856" w:rsidP="00400856">
            <w:pPr>
              <w:widowControl/>
              <w:jc w:val="right"/>
              <w:rPr>
                <w:color w:val="000000"/>
                <w:sz w:val="22"/>
                <w:szCs w:val="22"/>
                <w:lang w:val="en-US" w:eastAsia="en-US"/>
              </w:rPr>
            </w:pPr>
            <w:r w:rsidRPr="00400856">
              <w:rPr>
                <w:color w:val="000000"/>
                <w:sz w:val="22"/>
                <w:szCs w:val="22"/>
              </w:rPr>
              <w:t>6607</w:t>
            </w:r>
          </w:p>
        </w:tc>
        <w:tc>
          <w:tcPr>
            <w:tcW w:w="404" w:type="pct"/>
            <w:noWrap/>
            <w:vAlign w:val="bottom"/>
          </w:tcPr>
          <w:p w14:paraId="7AE99CD0" w14:textId="4C6FB91F" w:rsidR="00400856" w:rsidRPr="00400856" w:rsidRDefault="00400856" w:rsidP="00400856">
            <w:pPr>
              <w:widowControl/>
              <w:jc w:val="right"/>
              <w:rPr>
                <w:color w:val="000000"/>
                <w:sz w:val="22"/>
                <w:szCs w:val="22"/>
                <w:lang w:val="en-US" w:eastAsia="en-US"/>
              </w:rPr>
            </w:pPr>
          </w:p>
        </w:tc>
      </w:tr>
      <w:tr w:rsidR="00400856" w:rsidRPr="00400856" w14:paraId="5CD0482F" w14:textId="77777777" w:rsidTr="00400856">
        <w:trPr>
          <w:trHeight w:val="312"/>
        </w:trPr>
        <w:tc>
          <w:tcPr>
            <w:tcW w:w="723" w:type="pct"/>
            <w:noWrap/>
            <w:vAlign w:val="bottom"/>
          </w:tcPr>
          <w:p w14:paraId="66070DC2" w14:textId="5472EB83" w:rsidR="00400856" w:rsidRPr="00400856" w:rsidRDefault="00400856" w:rsidP="00400856">
            <w:pPr>
              <w:widowControl/>
              <w:rPr>
                <w:color w:val="000000"/>
                <w:sz w:val="22"/>
                <w:szCs w:val="22"/>
                <w:lang w:val="en-US" w:eastAsia="en-US"/>
              </w:rPr>
            </w:pPr>
            <w:r w:rsidRPr="00400856">
              <w:rPr>
                <w:color w:val="000000"/>
                <w:sz w:val="22"/>
                <w:szCs w:val="22"/>
              </w:rPr>
              <w:t>43. Граб</w:t>
            </w:r>
          </w:p>
        </w:tc>
        <w:tc>
          <w:tcPr>
            <w:tcW w:w="364" w:type="pct"/>
            <w:noWrap/>
            <w:vAlign w:val="bottom"/>
          </w:tcPr>
          <w:p w14:paraId="37A7BF3E" w14:textId="4501BDC4" w:rsidR="00400856" w:rsidRPr="00400856" w:rsidRDefault="00400856" w:rsidP="00400856">
            <w:pPr>
              <w:widowControl/>
              <w:jc w:val="right"/>
              <w:rPr>
                <w:color w:val="000000"/>
                <w:sz w:val="22"/>
                <w:szCs w:val="22"/>
                <w:lang w:val="en-US" w:eastAsia="en-US"/>
              </w:rPr>
            </w:pPr>
            <w:r w:rsidRPr="00400856">
              <w:rPr>
                <w:color w:val="000000"/>
                <w:sz w:val="22"/>
                <w:szCs w:val="22"/>
              </w:rPr>
              <w:t>13681</w:t>
            </w:r>
          </w:p>
        </w:tc>
        <w:tc>
          <w:tcPr>
            <w:tcW w:w="364" w:type="pct"/>
            <w:noWrap/>
            <w:vAlign w:val="bottom"/>
          </w:tcPr>
          <w:p w14:paraId="3960795A" w14:textId="77777777" w:rsidR="00400856" w:rsidRPr="00400856" w:rsidRDefault="00400856" w:rsidP="00400856">
            <w:pPr>
              <w:widowControl/>
              <w:jc w:val="right"/>
              <w:rPr>
                <w:color w:val="000000"/>
                <w:sz w:val="22"/>
                <w:szCs w:val="22"/>
                <w:lang w:val="en-US" w:eastAsia="en-US"/>
              </w:rPr>
            </w:pPr>
          </w:p>
        </w:tc>
        <w:tc>
          <w:tcPr>
            <w:tcW w:w="402" w:type="pct"/>
            <w:noWrap/>
            <w:vAlign w:val="bottom"/>
          </w:tcPr>
          <w:p w14:paraId="451C44A4" w14:textId="77777777" w:rsidR="00400856" w:rsidRPr="00400856" w:rsidRDefault="00400856" w:rsidP="00400856">
            <w:pPr>
              <w:widowControl/>
              <w:jc w:val="right"/>
              <w:rPr>
                <w:color w:val="000000"/>
                <w:sz w:val="22"/>
                <w:szCs w:val="22"/>
                <w:lang w:val="en-US" w:eastAsia="en-US"/>
              </w:rPr>
            </w:pPr>
          </w:p>
        </w:tc>
        <w:tc>
          <w:tcPr>
            <w:tcW w:w="402" w:type="pct"/>
            <w:noWrap/>
            <w:vAlign w:val="bottom"/>
          </w:tcPr>
          <w:p w14:paraId="68822456" w14:textId="6ED9EFD4" w:rsidR="00400856" w:rsidRPr="00400856" w:rsidRDefault="00400856" w:rsidP="00400856">
            <w:pPr>
              <w:widowControl/>
              <w:jc w:val="right"/>
              <w:rPr>
                <w:color w:val="000000"/>
                <w:sz w:val="22"/>
                <w:szCs w:val="22"/>
                <w:lang w:val="en-US" w:eastAsia="en-US"/>
              </w:rPr>
            </w:pPr>
            <w:r w:rsidRPr="00400856">
              <w:rPr>
                <w:color w:val="000000"/>
                <w:sz w:val="22"/>
                <w:szCs w:val="22"/>
              </w:rPr>
              <w:t>9404</w:t>
            </w:r>
          </w:p>
        </w:tc>
        <w:tc>
          <w:tcPr>
            <w:tcW w:w="402" w:type="pct"/>
            <w:noWrap/>
            <w:vAlign w:val="bottom"/>
          </w:tcPr>
          <w:p w14:paraId="63B8F27F" w14:textId="39D279DF" w:rsidR="00400856" w:rsidRPr="00400856" w:rsidRDefault="00400856" w:rsidP="00400856">
            <w:pPr>
              <w:widowControl/>
              <w:jc w:val="right"/>
              <w:rPr>
                <w:color w:val="000000"/>
                <w:sz w:val="22"/>
                <w:szCs w:val="22"/>
                <w:lang w:val="en-US" w:eastAsia="en-US"/>
              </w:rPr>
            </w:pPr>
            <w:r w:rsidRPr="00400856">
              <w:rPr>
                <w:color w:val="000000"/>
                <w:sz w:val="22"/>
                <w:szCs w:val="22"/>
              </w:rPr>
              <w:t>7860</w:t>
            </w:r>
          </w:p>
        </w:tc>
        <w:tc>
          <w:tcPr>
            <w:tcW w:w="402" w:type="pct"/>
            <w:noWrap/>
            <w:vAlign w:val="bottom"/>
          </w:tcPr>
          <w:p w14:paraId="493BEA9F" w14:textId="77777777" w:rsidR="00400856" w:rsidRPr="00400856" w:rsidRDefault="00400856" w:rsidP="00400856">
            <w:pPr>
              <w:widowControl/>
              <w:jc w:val="right"/>
              <w:rPr>
                <w:color w:val="000000"/>
                <w:sz w:val="22"/>
                <w:szCs w:val="22"/>
                <w:lang w:val="en-US" w:eastAsia="en-US"/>
              </w:rPr>
            </w:pPr>
          </w:p>
        </w:tc>
        <w:tc>
          <w:tcPr>
            <w:tcW w:w="530" w:type="pct"/>
            <w:noWrap/>
            <w:vAlign w:val="bottom"/>
          </w:tcPr>
          <w:p w14:paraId="1AA4B29A" w14:textId="5A9A428B" w:rsidR="00400856" w:rsidRPr="00400856" w:rsidRDefault="00400856" w:rsidP="00400856">
            <w:pPr>
              <w:widowControl/>
              <w:jc w:val="right"/>
              <w:rPr>
                <w:color w:val="000000"/>
                <w:sz w:val="22"/>
                <w:szCs w:val="22"/>
                <w:lang w:val="en-US" w:eastAsia="en-US"/>
              </w:rPr>
            </w:pPr>
            <w:r w:rsidRPr="00400856">
              <w:rPr>
                <w:color w:val="000000"/>
                <w:sz w:val="22"/>
                <w:szCs w:val="22"/>
              </w:rPr>
              <w:t>8815</w:t>
            </w:r>
          </w:p>
        </w:tc>
        <w:tc>
          <w:tcPr>
            <w:tcW w:w="542" w:type="pct"/>
            <w:noWrap/>
            <w:vAlign w:val="bottom"/>
          </w:tcPr>
          <w:p w14:paraId="3B647372" w14:textId="77777777" w:rsidR="00400856" w:rsidRPr="00400856" w:rsidRDefault="00400856" w:rsidP="00400856">
            <w:pPr>
              <w:widowControl/>
              <w:jc w:val="right"/>
              <w:rPr>
                <w:color w:val="000000"/>
                <w:sz w:val="22"/>
                <w:szCs w:val="22"/>
                <w:lang w:val="en-US" w:eastAsia="en-US"/>
              </w:rPr>
            </w:pPr>
          </w:p>
        </w:tc>
        <w:tc>
          <w:tcPr>
            <w:tcW w:w="465" w:type="pct"/>
            <w:noWrap/>
            <w:vAlign w:val="bottom"/>
          </w:tcPr>
          <w:p w14:paraId="17ADAA6B" w14:textId="6AF7A2DD" w:rsidR="00400856" w:rsidRPr="00400856" w:rsidRDefault="00400856" w:rsidP="00400856">
            <w:pPr>
              <w:widowControl/>
              <w:jc w:val="right"/>
              <w:rPr>
                <w:color w:val="000000"/>
                <w:sz w:val="22"/>
                <w:szCs w:val="22"/>
                <w:lang w:val="en-US" w:eastAsia="en-US"/>
              </w:rPr>
            </w:pPr>
            <w:r w:rsidRPr="00400856">
              <w:rPr>
                <w:color w:val="000000"/>
                <w:sz w:val="22"/>
                <w:szCs w:val="22"/>
              </w:rPr>
              <w:t>6607</w:t>
            </w:r>
          </w:p>
        </w:tc>
        <w:tc>
          <w:tcPr>
            <w:tcW w:w="404" w:type="pct"/>
            <w:noWrap/>
            <w:vAlign w:val="bottom"/>
          </w:tcPr>
          <w:p w14:paraId="7C6F81B7" w14:textId="3D25BF12" w:rsidR="00400856" w:rsidRPr="00400856" w:rsidRDefault="00400856" w:rsidP="00400856">
            <w:pPr>
              <w:widowControl/>
              <w:jc w:val="right"/>
              <w:rPr>
                <w:color w:val="000000"/>
                <w:sz w:val="22"/>
                <w:szCs w:val="22"/>
                <w:lang w:val="en-US" w:eastAsia="en-US"/>
              </w:rPr>
            </w:pPr>
          </w:p>
        </w:tc>
      </w:tr>
      <w:tr w:rsidR="00400856" w:rsidRPr="00400856" w14:paraId="667AD88D" w14:textId="77777777" w:rsidTr="00400856">
        <w:trPr>
          <w:trHeight w:val="312"/>
        </w:trPr>
        <w:tc>
          <w:tcPr>
            <w:tcW w:w="723" w:type="pct"/>
            <w:noWrap/>
            <w:vAlign w:val="bottom"/>
          </w:tcPr>
          <w:p w14:paraId="3D6E12E8" w14:textId="57C1DD20" w:rsidR="00400856" w:rsidRPr="00400856" w:rsidRDefault="00400856" w:rsidP="00400856">
            <w:pPr>
              <w:widowControl/>
              <w:rPr>
                <w:color w:val="000000"/>
                <w:sz w:val="22"/>
                <w:szCs w:val="22"/>
                <w:lang w:val="en-US" w:eastAsia="en-US"/>
              </w:rPr>
            </w:pPr>
            <w:r w:rsidRPr="00400856">
              <w:rPr>
                <w:color w:val="000000"/>
                <w:sz w:val="22"/>
                <w:szCs w:val="22"/>
              </w:rPr>
              <w:t>44. Цер</w:t>
            </w:r>
          </w:p>
        </w:tc>
        <w:tc>
          <w:tcPr>
            <w:tcW w:w="364" w:type="pct"/>
            <w:noWrap/>
            <w:vAlign w:val="bottom"/>
          </w:tcPr>
          <w:p w14:paraId="42D83455" w14:textId="392FE65B" w:rsidR="00400856" w:rsidRPr="00400856" w:rsidRDefault="00400856" w:rsidP="00400856">
            <w:pPr>
              <w:widowControl/>
              <w:jc w:val="right"/>
              <w:rPr>
                <w:color w:val="000000"/>
                <w:sz w:val="22"/>
                <w:szCs w:val="22"/>
                <w:lang w:val="en-US" w:eastAsia="en-US"/>
              </w:rPr>
            </w:pPr>
            <w:r w:rsidRPr="00400856">
              <w:rPr>
                <w:color w:val="000000"/>
                <w:sz w:val="22"/>
                <w:szCs w:val="22"/>
              </w:rPr>
              <w:t>9418</w:t>
            </w:r>
          </w:p>
        </w:tc>
        <w:tc>
          <w:tcPr>
            <w:tcW w:w="364" w:type="pct"/>
            <w:noWrap/>
            <w:vAlign w:val="bottom"/>
          </w:tcPr>
          <w:p w14:paraId="7B5C89DA" w14:textId="77777777" w:rsidR="00400856" w:rsidRPr="00400856" w:rsidRDefault="00400856" w:rsidP="00400856">
            <w:pPr>
              <w:widowControl/>
              <w:jc w:val="right"/>
              <w:rPr>
                <w:color w:val="000000"/>
                <w:sz w:val="22"/>
                <w:szCs w:val="22"/>
                <w:lang w:val="en-US" w:eastAsia="en-US"/>
              </w:rPr>
            </w:pPr>
          </w:p>
        </w:tc>
        <w:tc>
          <w:tcPr>
            <w:tcW w:w="402" w:type="pct"/>
            <w:noWrap/>
            <w:vAlign w:val="bottom"/>
          </w:tcPr>
          <w:p w14:paraId="28215C65" w14:textId="77777777" w:rsidR="00400856" w:rsidRPr="00400856" w:rsidRDefault="00400856" w:rsidP="00400856">
            <w:pPr>
              <w:widowControl/>
              <w:jc w:val="right"/>
              <w:rPr>
                <w:color w:val="000000"/>
                <w:sz w:val="22"/>
                <w:szCs w:val="22"/>
                <w:lang w:val="en-US" w:eastAsia="en-US"/>
              </w:rPr>
            </w:pPr>
          </w:p>
        </w:tc>
        <w:tc>
          <w:tcPr>
            <w:tcW w:w="402" w:type="pct"/>
            <w:noWrap/>
            <w:vAlign w:val="bottom"/>
          </w:tcPr>
          <w:p w14:paraId="22E24D42" w14:textId="7DA50473" w:rsidR="00400856" w:rsidRPr="00400856" w:rsidRDefault="00400856" w:rsidP="00400856">
            <w:pPr>
              <w:widowControl/>
              <w:jc w:val="right"/>
              <w:rPr>
                <w:color w:val="000000"/>
                <w:sz w:val="22"/>
                <w:szCs w:val="22"/>
                <w:lang w:val="en-US" w:eastAsia="en-US"/>
              </w:rPr>
            </w:pPr>
            <w:r w:rsidRPr="00400856">
              <w:rPr>
                <w:color w:val="000000"/>
                <w:sz w:val="22"/>
                <w:szCs w:val="22"/>
              </w:rPr>
              <w:t>8693</w:t>
            </w:r>
          </w:p>
        </w:tc>
        <w:tc>
          <w:tcPr>
            <w:tcW w:w="402" w:type="pct"/>
            <w:noWrap/>
            <w:vAlign w:val="bottom"/>
          </w:tcPr>
          <w:p w14:paraId="5EBAAA27" w14:textId="3EA8B659" w:rsidR="00400856" w:rsidRPr="00400856" w:rsidRDefault="00400856" w:rsidP="00400856">
            <w:pPr>
              <w:widowControl/>
              <w:jc w:val="right"/>
              <w:rPr>
                <w:color w:val="000000"/>
                <w:sz w:val="22"/>
                <w:szCs w:val="22"/>
                <w:lang w:val="en-US" w:eastAsia="en-US"/>
              </w:rPr>
            </w:pPr>
            <w:r w:rsidRPr="00400856">
              <w:rPr>
                <w:color w:val="000000"/>
                <w:sz w:val="22"/>
                <w:szCs w:val="22"/>
              </w:rPr>
              <w:t>7930</w:t>
            </w:r>
          </w:p>
        </w:tc>
        <w:tc>
          <w:tcPr>
            <w:tcW w:w="402" w:type="pct"/>
            <w:noWrap/>
            <w:vAlign w:val="bottom"/>
          </w:tcPr>
          <w:p w14:paraId="3A1E7774" w14:textId="77777777" w:rsidR="00400856" w:rsidRPr="00400856" w:rsidRDefault="00400856" w:rsidP="00400856">
            <w:pPr>
              <w:widowControl/>
              <w:jc w:val="right"/>
              <w:rPr>
                <w:color w:val="000000"/>
                <w:sz w:val="22"/>
                <w:szCs w:val="22"/>
                <w:lang w:val="en-US" w:eastAsia="en-US"/>
              </w:rPr>
            </w:pPr>
          </w:p>
        </w:tc>
        <w:tc>
          <w:tcPr>
            <w:tcW w:w="530" w:type="pct"/>
            <w:noWrap/>
            <w:vAlign w:val="bottom"/>
          </w:tcPr>
          <w:p w14:paraId="3DD97C73" w14:textId="20BAE932" w:rsidR="00400856" w:rsidRPr="00400856" w:rsidRDefault="00400856" w:rsidP="00400856">
            <w:pPr>
              <w:widowControl/>
              <w:jc w:val="right"/>
              <w:rPr>
                <w:color w:val="000000"/>
                <w:sz w:val="22"/>
                <w:szCs w:val="22"/>
                <w:lang w:val="en-US" w:eastAsia="en-US"/>
              </w:rPr>
            </w:pPr>
          </w:p>
        </w:tc>
        <w:tc>
          <w:tcPr>
            <w:tcW w:w="542" w:type="pct"/>
            <w:noWrap/>
            <w:vAlign w:val="bottom"/>
          </w:tcPr>
          <w:p w14:paraId="5B88236A" w14:textId="77777777" w:rsidR="00400856" w:rsidRPr="00400856" w:rsidRDefault="00400856" w:rsidP="00400856">
            <w:pPr>
              <w:widowControl/>
              <w:jc w:val="right"/>
              <w:rPr>
                <w:color w:val="000000"/>
                <w:sz w:val="22"/>
                <w:szCs w:val="22"/>
                <w:lang w:val="en-US" w:eastAsia="en-US"/>
              </w:rPr>
            </w:pPr>
          </w:p>
        </w:tc>
        <w:tc>
          <w:tcPr>
            <w:tcW w:w="465" w:type="pct"/>
            <w:noWrap/>
            <w:vAlign w:val="bottom"/>
          </w:tcPr>
          <w:p w14:paraId="10C378F8" w14:textId="696856DC" w:rsidR="00400856" w:rsidRPr="00400856" w:rsidRDefault="00400856" w:rsidP="00400856">
            <w:pPr>
              <w:widowControl/>
              <w:jc w:val="right"/>
              <w:rPr>
                <w:color w:val="000000"/>
                <w:sz w:val="22"/>
                <w:szCs w:val="22"/>
                <w:lang w:val="en-US" w:eastAsia="en-US"/>
              </w:rPr>
            </w:pPr>
            <w:r w:rsidRPr="00400856">
              <w:rPr>
                <w:color w:val="000000"/>
                <w:sz w:val="22"/>
                <w:szCs w:val="22"/>
              </w:rPr>
              <w:t>6607</w:t>
            </w:r>
          </w:p>
        </w:tc>
        <w:tc>
          <w:tcPr>
            <w:tcW w:w="404" w:type="pct"/>
            <w:noWrap/>
            <w:vAlign w:val="bottom"/>
          </w:tcPr>
          <w:p w14:paraId="3604854E" w14:textId="0A3B51B9" w:rsidR="00400856" w:rsidRPr="00400856" w:rsidRDefault="00400856" w:rsidP="00400856">
            <w:pPr>
              <w:widowControl/>
              <w:jc w:val="right"/>
              <w:rPr>
                <w:color w:val="000000"/>
                <w:sz w:val="22"/>
                <w:szCs w:val="22"/>
                <w:lang w:val="en-US" w:eastAsia="en-US"/>
              </w:rPr>
            </w:pPr>
          </w:p>
        </w:tc>
      </w:tr>
      <w:tr w:rsidR="00400856" w:rsidRPr="00400856" w14:paraId="4A940C5A" w14:textId="77777777" w:rsidTr="00400856">
        <w:trPr>
          <w:trHeight w:val="312"/>
        </w:trPr>
        <w:tc>
          <w:tcPr>
            <w:tcW w:w="723" w:type="pct"/>
            <w:noWrap/>
            <w:vAlign w:val="bottom"/>
          </w:tcPr>
          <w:p w14:paraId="11D2838D" w14:textId="434CFAFA" w:rsidR="00400856" w:rsidRPr="00400856" w:rsidRDefault="00400856" w:rsidP="00400856">
            <w:pPr>
              <w:widowControl/>
              <w:rPr>
                <w:color w:val="000000"/>
                <w:sz w:val="22"/>
                <w:szCs w:val="22"/>
                <w:lang w:val="en-US" w:eastAsia="en-US"/>
              </w:rPr>
            </w:pPr>
            <w:r w:rsidRPr="00400856">
              <w:rPr>
                <w:color w:val="000000"/>
                <w:sz w:val="22"/>
                <w:szCs w:val="22"/>
              </w:rPr>
              <w:t>45. Ситнолисна липа</w:t>
            </w:r>
          </w:p>
        </w:tc>
        <w:tc>
          <w:tcPr>
            <w:tcW w:w="364" w:type="pct"/>
            <w:noWrap/>
            <w:vAlign w:val="bottom"/>
          </w:tcPr>
          <w:p w14:paraId="540D6208" w14:textId="62D930A7" w:rsidR="00400856" w:rsidRPr="00400856" w:rsidRDefault="00400856" w:rsidP="00400856">
            <w:pPr>
              <w:widowControl/>
              <w:jc w:val="right"/>
              <w:rPr>
                <w:color w:val="000000"/>
                <w:sz w:val="22"/>
                <w:szCs w:val="22"/>
                <w:lang w:val="en-US" w:eastAsia="en-US"/>
              </w:rPr>
            </w:pPr>
            <w:r w:rsidRPr="00400856">
              <w:rPr>
                <w:color w:val="000000"/>
                <w:sz w:val="22"/>
                <w:szCs w:val="22"/>
              </w:rPr>
              <w:t>18290</w:t>
            </w:r>
          </w:p>
        </w:tc>
        <w:tc>
          <w:tcPr>
            <w:tcW w:w="364" w:type="pct"/>
            <w:noWrap/>
            <w:vAlign w:val="bottom"/>
          </w:tcPr>
          <w:p w14:paraId="2076B462" w14:textId="412C64BD" w:rsidR="00400856" w:rsidRPr="00400856" w:rsidRDefault="00400856" w:rsidP="00400856">
            <w:pPr>
              <w:widowControl/>
              <w:jc w:val="right"/>
              <w:rPr>
                <w:color w:val="000000"/>
                <w:sz w:val="22"/>
                <w:szCs w:val="22"/>
                <w:lang w:val="en-US" w:eastAsia="en-US"/>
              </w:rPr>
            </w:pPr>
            <w:r w:rsidRPr="00400856">
              <w:rPr>
                <w:color w:val="000000"/>
                <w:sz w:val="22"/>
                <w:szCs w:val="22"/>
              </w:rPr>
              <w:t>13271</w:t>
            </w:r>
          </w:p>
        </w:tc>
        <w:tc>
          <w:tcPr>
            <w:tcW w:w="402" w:type="pct"/>
            <w:noWrap/>
            <w:vAlign w:val="bottom"/>
          </w:tcPr>
          <w:p w14:paraId="04F2E786" w14:textId="77777777" w:rsidR="00400856" w:rsidRPr="00400856" w:rsidRDefault="00400856" w:rsidP="00400856">
            <w:pPr>
              <w:widowControl/>
              <w:jc w:val="right"/>
              <w:rPr>
                <w:color w:val="000000"/>
                <w:sz w:val="22"/>
                <w:szCs w:val="22"/>
                <w:lang w:val="en-US" w:eastAsia="en-US"/>
              </w:rPr>
            </w:pPr>
          </w:p>
        </w:tc>
        <w:tc>
          <w:tcPr>
            <w:tcW w:w="402" w:type="pct"/>
            <w:noWrap/>
            <w:vAlign w:val="bottom"/>
          </w:tcPr>
          <w:p w14:paraId="75A8C3F0" w14:textId="5F2179FB" w:rsidR="00400856" w:rsidRPr="00400856" w:rsidRDefault="00400856" w:rsidP="00400856">
            <w:pPr>
              <w:widowControl/>
              <w:jc w:val="right"/>
              <w:rPr>
                <w:color w:val="000000"/>
                <w:sz w:val="22"/>
                <w:szCs w:val="22"/>
                <w:lang w:val="en-US" w:eastAsia="en-US"/>
              </w:rPr>
            </w:pPr>
            <w:r w:rsidRPr="00400856">
              <w:rPr>
                <w:color w:val="000000"/>
                <w:sz w:val="22"/>
                <w:szCs w:val="22"/>
              </w:rPr>
              <w:t>9062</w:t>
            </w:r>
          </w:p>
        </w:tc>
        <w:tc>
          <w:tcPr>
            <w:tcW w:w="402" w:type="pct"/>
            <w:noWrap/>
            <w:vAlign w:val="bottom"/>
          </w:tcPr>
          <w:p w14:paraId="6671BA3B" w14:textId="22516B6D" w:rsidR="00400856" w:rsidRPr="00400856" w:rsidRDefault="00400856" w:rsidP="00400856">
            <w:pPr>
              <w:widowControl/>
              <w:jc w:val="right"/>
              <w:rPr>
                <w:color w:val="000000"/>
                <w:sz w:val="22"/>
                <w:szCs w:val="22"/>
                <w:lang w:val="en-US" w:eastAsia="en-US"/>
              </w:rPr>
            </w:pPr>
            <w:r w:rsidRPr="00400856">
              <w:rPr>
                <w:color w:val="000000"/>
                <w:sz w:val="22"/>
                <w:szCs w:val="22"/>
              </w:rPr>
              <w:t>7119</w:t>
            </w:r>
          </w:p>
        </w:tc>
        <w:tc>
          <w:tcPr>
            <w:tcW w:w="402" w:type="pct"/>
            <w:noWrap/>
            <w:vAlign w:val="bottom"/>
          </w:tcPr>
          <w:p w14:paraId="340266F1" w14:textId="77777777" w:rsidR="00400856" w:rsidRPr="00400856" w:rsidRDefault="00400856" w:rsidP="00400856">
            <w:pPr>
              <w:widowControl/>
              <w:jc w:val="right"/>
              <w:rPr>
                <w:color w:val="000000"/>
                <w:sz w:val="22"/>
                <w:szCs w:val="22"/>
                <w:lang w:val="en-US" w:eastAsia="en-US"/>
              </w:rPr>
            </w:pPr>
          </w:p>
        </w:tc>
        <w:tc>
          <w:tcPr>
            <w:tcW w:w="530" w:type="pct"/>
            <w:noWrap/>
            <w:vAlign w:val="bottom"/>
          </w:tcPr>
          <w:p w14:paraId="5B33E88B" w14:textId="2892F4E3" w:rsidR="00400856" w:rsidRPr="00400856" w:rsidRDefault="00400856" w:rsidP="00400856">
            <w:pPr>
              <w:widowControl/>
              <w:jc w:val="right"/>
              <w:rPr>
                <w:color w:val="000000"/>
                <w:sz w:val="22"/>
                <w:szCs w:val="22"/>
                <w:lang w:val="en-US" w:eastAsia="en-US"/>
              </w:rPr>
            </w:pPr>
            <w:r w:rsidRPr="00400856">
              <w:rPr>
                <w:color w:val="000000"/>
                <w:sz w:val="22"/>
                <w:szCs w:val="22"/>
              </w:rPr>
              <w:t>7119</w:t>
            </w:r>
          </w:p>
        </w:tc>
        <w:tc>
          <w:tcPr>
            <w:tcW w:w="542" w:type="pct"/>
            <w:noWrap/>
            <w:vAlign w:val="bottom"/>
          </w:tcPr>
          <w:p w14:paraId="716CF0CA" w14:textId="77777777" w:rsidR="00400856" w:rsidRPr="00400856" w:rsidRDefault="00400856" w:rsidP="00400856">
            <w:pPr>
              <w:widowControl/>
              <w:jc w:val="right"/>
              <w:rPr>
                <w:color w:val="000000"/>
                <w:sz w:val="22"/>
                <w:szCs w:val="22"/>
                <w:lang w:val="en-US" w:eastAsia="en-US"/>
              </w:rPr>
            </w:pPr>
          </w:p>
        </w:tc>
        <w:tc>
          <w:tcPr>
            <w:tcW w:w="465" w:type="pct"/>
            <w:noWrap/>
            <w:vAlign w:val="bottom"/>
          </w:tcPr>
          <w:p w14:paraId="7B5E5C7B" w14:textId="57E39506" w:rsidR="00400856" w:rsidRPr="00400856" w:rsidRDefault="00400856" w:rsidP="00400856">
            <w:pPr>
              <w:widowControl/>
              <w:jc w:val="right"/>
              <w:rPr>
                <w:color w:val="000000"/>
                <w:sz w:val="22"/>
                <w:szCs w:val="22"/>
                <w:lang w:val="en-US" w:eastAsia="en-US"/>
              </w:rPr>
            </w:pPr>
          </w:p>
        </w:tc>
        <w:tc>
          <w:tcPr>
            <w:tcW w:w="404" w:type="pct"/>
            <w:noWrap/>
            <w:vAlign w:val="bottom"/>
          </w:tcPr>
          <w:p w14:paraId="6E0ED87C" w14:textId="28C97C76" w:rsidR="00400856" w:rsidRPr="00400856" w:rsidRDefault="00400856" w:rsidP="00400856">
            <w:pPr>
              <w:widowControl/>
              <w:jc w:val="right"/>
              <w:rPr>
                <w:color w:val="000000"/>
                <w:sz w:val="22"/>
                <w:szCs w:val="22"/>
                <w:lang w:val="en-US" w:eastAsia="en-US"/>
              </w:rPr>
            </w:pPr>
            <w:r w:rsidRPr="00400856">
              <w:rPr>
                <w:color w:val="000000"/>
                <w:sz w:val="22"/>
                <w:szCs w:val="22"/>
              </w:rPr>
              <w:t>3840</w:t>
            </w:r>
          </w:p>
        </w:tc>
      </w:tr>
      <w:tr w:rsidR="00400856" w:rsidRPr="00400856" w14:paraId="2066B4B3" w14:textId="77777777" w:rsidTr="00400856">
        <w:trPr>
          <w:trHeight w:val="312"/>
        </w:trPr>
        <w:tc>
          <w:tcPr>
            <w:tcW w:w="723" w:type="pct"/>
            <w:noWrap/>
            <w:vAlign w:val="bottom"/>
          </w:tcPr>
          <w:p w14:paraId="2CAAA38D" w14:textId="7B45274D" w:rsidR="00400856" w:rsidRPr="00400856" w:rsidRDefault="00400856" w:rsidP="00400856">
            <w:pPr>
              <w:widowControl/>
              <w:rPr>
                <w:color w:val="000000"/>
                <w:sz w:val="22"/>
                <w:szCs w:val="22"/>
                <w:lang w:val="en-US" w:eastAsia="en-US"/>
              </w:rPr>
            </w:pPr>
            <w:r w:rsidRPr="00400856">
              <w:rPr>
                <w:color w:val="000000"/>
                <w:sz w:val="22"/>
                <w:szCs w:val="22"/>
              </w:rPr>
              <w:t>46. Крупнолисна липа</w:t>
            </w:r>
          </w:p>
        </w:tc>
        <w:tc>
          <w:tcPr>
            <w:tcW w:w="364" w:type="pct"/>
            <w:noWrap/>
            <w:vAlign w:val="bottom"/>
          </w:tcPr>
          <w:p w14:paraId="29511D4F" w14:textId="54B88618" w:rsidR="00400856" w:rsidRPr="00400856" w:rsidRDefault="00400856" w:rsidP="00400856">
            <w:pPr>
              <w:widowControl/>
              <w:jc w:val="right"/>
              <w:rPr>
                <w:color w:val="000000"/>
                <w:sz w:val="22"/>
                <w:szCs w:val="22"/>
                <w:lang w:val="en-US" w:eastAsia="en-US"/>
              </w:rPr>
            </w:pPr>
            <w:r w:rsidRPr="00400856">
              <w:rPr>
                <w:color w:val="000000"/>
                <w:sz w:val="22"/>
                <w:szCs w:val="22"/>
              </w:rPr>
              <w:t>18290</w:t>
            </w:r>
          </w:p>
        </w:tc>
        <w:tc>
          <w:tcPr>
            <w:tcW w:w="364" w:type="pct"/>
            <w:noWrap/>
            <w:vAlign w:val="bottom"/>
          </w:tcPr>
          <w:p w14:paraId="27DE254F" w14:textId="45FD2EA5" w:rsidR="00400856" w:rsidRPr="00400856" w:rsidRDefault="00400856" w:rsidP="00400856">
            <w:pPr>
              <w:widowControl/>
              <w:jc w:val="right"/>
              <w:rPr>
                <w:color w:val="000000"/>
                <w:sz w:val="22"/>
                <w:szCs w:val="22"/>
                <w:lang w:val="en-US" w:eastAsia="en-US"/>
              </w:rPr>
            </w:pPr>
            <w:r w:rsidRPr="00400856">
              <w:rPr>
                <w:color w:val="000000"/>
                <w:sz w:val="22"/>
                <w:szCs w:val="22"/>
              </w:rPr>
              <w:t>13271</w:t>
            </w:r>
          </w:p>
        </w:tc>
        <w:tc>
          <w:tcPr>
            <w:tcW w:w="402" w:type="pct"/>
            <w:noWrap/>
            <w:vAlign w:val="bottom"/>
          </w:tcPr>
          <w:p w14:paraId="104A17BA" w14:textId="77777777" w:rsidR="00400856" w:rsidRPr="00400856" w:rsidRDefault="00400856" w:rsidP="00400856">
            <w:pPr>
              <w:widowControl/>
              <w:jc w:val="right"/>
              <w:rPr>
                <w:color w:val="000000"/>
                <w:sz w:val="22"/>
                <w:szCs w:val="22"/>
                <w:lang w:val="en-US" w:eastAsia="en-US"/>
              </w:rPr>
            </w:pPr>
          </w:p>
        </w:tc>
        <w:tc>
          <w:tcPr>
            <w:tcW w:w="402" w:type="pct"/>
            <w:noWrap/>
            <w:vAlign w:val="bottom"/>
          </w:tcPr>
          <w:p w14:paraId="057CEDC0" w14:textId="1CF3474F" w:rsidR="00400856" w:rsidRPr="00400856" w:rsidRDefault="00400856" w:rsidP="00400856">
            <w:pPr>
              <w:widowControl/>
              <w:jc w:val="right"/>
              <w:rPr>
                <w:color w:val="000000"/>
                <w:sz w:val="22"/>
                <w:szCs w:val="22"/>
                <w:lang w:val="en-US" w:eastAsia="en-US"/>
              </w:rPr>
            </w:pPr>
            <w:r w:rsidRPr="00400856">
              <w:rPr>
                <w:color w:val="000000"/>
                <w:sz w:val="22"/>
                <w:szCs w:val="22"/>
              </w:rPr>
              <w:t>9062</w:t>
            </w:r>
          </w:p>
        </w:tc>
        <w:tc>
          <w:tcPr>
            <w:tcW w:w="402" w:type="pct"/>
            <w:noWrap/>
            <w:vAlign w:val="bottom"/>
          </w:tcPr>
          <w:p w14:paraId="24B9948D" w14:textId="3C037399" w:rsidR="00400856" w:rsidRPr="00400856" w:rsidRDefault="00400856" w:rsidP="00400856">
            <w:pPr>
              <w:widowControl/>
              <w:jc w:val="right"/>
              <w:rPr>
                <w:color w:val="000000"/>
                <w:sz w:val="22"/>
                <w:szCs w:val="22"/>
                <w:lang w:val="en-US" w:eastAsia="en-US"/>
              </w:rPr>
            </w:pPr>
            <w:r w:rsidRPr="00400856">
              <w:rPr>
                <w:color w:val="000000"/>
                <w:sz w:val="22"/>
                <w:szCs w:val="22"/>
              </w:rPr>
              <w:t>7119</w:t>
            </w:r>
          </w:p>
        </w:tc>
        <w:tc>
          <w:tcPr>
            <w:tcW w:w="402" w:type="pct"/>
            <w:noWrap/>
            <w:vAlign w:val="bottom"/>
          </w:tcPr>
          <w:p w14:paraId="7E84A8BB" w14:textId="77777777" w:rsidR="00400856" w:rsidRPr="00400856" w:rsidRDefault="00400856" w:rsidP="00400856">
            <w:pPr>
              <w:widowControl/>
              <w:jc w:val="right"/>
              <w:rPr>
                <w:color w:val="000000"/>
                <w:sz w:val="22"/>
                <w:szCs w:val="22"/>
                <w:lang w:val="en-US" w:eastAsia="en-US"/>
              </w:rPr>
            </w:pPr>
          </w:p>
        </w:tc>
        <w:tc>
          <w:tcPr>
            <w:tcW w:w="530" w:type="pct"/>
            <w:noWrap/>
            <w:vAlign w:val="bottom"/>
          </w:tcPr>
          <w:p w14:paraId="424A0106" w14:textId="6B767C83" w:rsidR="00400856" w:rsidRPr="00400856" w:rsidRDefault="00400856" w:rsidP="00400856">
            <w:pPr>
              <w:widowControl/>
              <w:jc w:val="right"/>
              <w:rPr>
                <w:color w:val="000000"/>
                <w:sz w:val="22"/>
                <w:szCs w:val="22"/>
                <w:lang w:val="en-US" w:eastAsia="en-US"/>
              </w:rPr>
            </w:pPr>
            <w:r w:rsidRPr="00400856">
              <w:rPr>
                <w:color w:val="000000"/>
                <w:sz w:val="22"/>
                <w:szCs w:val="22"/>
              </w:rPr>
              <w:t>7119</w:t>
            </w:r>
          </w:p>
        </w:tc>
        <w:tc>
          <w:tcPr>
            <w:tcW w:w="542" w:type="pct"/>
            <w:noWrap/>
            <w:vAlign w:val="bottom"/>
          </w:tcPr>
          <w:p w14:paraId="2C161D05" w14:textId="77777777" w:rsidR="00400856" w:rsidRPr="00400856" w:rsidRDefault="00400856" w:rsidP="00400856">
            <w:pPr>
              <w:widowControl/>
              <w:jc w:val="right"/>
              <w:rPr>
                <w:color w:val="000000"/>
                <w:sz w:val="22"/>
                <w:szCs w:val="22"/>
                <w:lang w:val="en-US" w:eastAsia="en-US"/>
              </w:rPr>
            </w:pPr>
          </w:p>
        </w:tc>
        <w:tc>
          <w:tcPr>
            <w:tcW w:w="465" w:type="pct"/>
            <w:noWrap/>
            <w:vAlign w:val="bottom"/>
          </w:tcPr>
          <w:p w14:paraId="67641A7C" w14:textId="2EE94433" w:rsidR="00400856" w:rsidRPr="00400856" w:rsidRDefault="00400856" w:rsidP="00400856">
            <w:pPr>
              <w:widowControl/>
              <w:jc w:val="right"/>
              <w:rPr>
                <w:color w:val="000000"/>
                <w:sz w:val="22"/>
                <w:szCs w:val="22"/>
                <w:lang w:val="en-US" w:eastAsia="en-US"/>
              </w:rPr>
            </w:pPr>
          </w:p>
        </w:tc>
        <w:tc>
          <w:tcPr>
            <w:tcW w:w="404" w:type="pct"/>
            <w:noWrap/>
            <w:vAlign w:val="bottom"/>
          </w:tcPr>
          <w:p w14:paraId="065906CE" w14:textId="3B9395D1" w:rsidR="00400856" w:rsidRPr="00400856" w:rsidRDefault="00400856" w:rsidP="00400856">
            <w:pPr>
              <w:widowControl/>
              <w:jc w:val="right"/>
              <w:rPr>
                <w:color w:val="000000"/>
                <w:sz w:val="22"/>
                <w:szCs w:val="22"/>
                <w:lang w:val="en-US" w:eastAsia="en-US"/>
              </w:rPr>
            </w:pPr>
            <w:r w:rsidRPr="00400856">
              <w:rPr>
                <w:color w:val="000000"/>
                <w:sz w:val="22"/>
                <w:szCs w:val="22"/>
              </w:rPr>
              <w:t>3840</w:t>
            </w:r>
          </w:p>
        </w:tc>
      </w:tr>
      <w:tr w:rsidR="00400856" w:rsidRPr="00400856" w14:paraId="4D440F77" w14:textId="77777777" w:rsidTr="00400856">
        <w:trPr>
          <w:trHeight w:val="312"/>
        </w:trPr>
        <w:tc>
          <w:tcPr>
            <w:tcW w:w="723" w:type="pct"/>
            <w:noWrap/>
            <w:vAlign w:val="bottom"/>
          </w:tcPr>
          <w:p w14:paraId="1F2F02C8" w14:textId="2701B70D" w:rsidR="00400856" w:rsidRPr="00400856" w:rsidRDefault="00400856" w:rsidP="00400856">
            <w:pPr>
              <w:widowControl/>
              <w:rPr>
                <w:color w:val="000000"/>
                <w:sz w:val="22"/>
                <w:szCs w:val="22"/>
                <w:lang w:val="en-US" w:eastAsia="en-US"/>
              </w:rPr>
            </w:pPr>
            <w:r w:rsidRPr="00400856">
              <w:rPr>
                <w:color w:val="000000"/>
                <w:sz w:val="22"/>
                <w:szCs w:val="22"/>
              </w:rPr>
              <w:t>47. Сребрна липа</w:t>
            </w:r>
          </w:p>
        </w:tc>
        <w:tc>
          <w:tcPr>
            <w:tcW w:w="364" w:type="pct"/>
            <w:noWrap/>
            <w:vAlign w:val="bottom"/>
          </w:tcPr>
          <w:p w14:paraId="698A7EA2" w14:textId="27E73FE1" w:rsidR="00400856" w:rsidRPr="00400856" w:rsidRDefault="00400856" w:rsidP="00400856">
            <w:pPr>
              <w:widowControl/>
              <w:jc w:val="right"/>
              <w:rPr>
                <w:color w:val="000000"/>
                <w:sz w:val="22"/>
                <w:szCs w:val="22"/>
                <w:lang w:val="en-US" w:eastAsia="en-US"/>
              </w:rPr>
            </w:pPr>
            <w:r w:rsidRPr="00400856">
              <w:rPr>
                <w:color w:val="000000"/>
                <w:sz w:val="22"/>
                <w:szCs w:val="22"/>
              </w:rPr>
              <w:t>18290</w:t>
            </w:r>
          </w:p>
        </w:tc>
        <w:tc>
          <w:tcPr>
            <w:tcW w:w="364" w:type="pct"/>
            <w:noWrap/>
            <w:vAlign w:val="bottom"/>
          </w:tcPr>
          <w:p w14:paraId="0128EDBD" w14:textId="6D8A631E" w:rsidR="00400856" w:rsidRPr="00400856" w:rsidRDefault="00400856" w:rsidP="00400856">
            <w:pPr>
              <w:widowControl/>
              <w:jc w:val="right"/>
              <w:rPr>
                <w:color w:val="000000"/>
                <w:sz w:val="22"/>
                <w:szCs w:val="22"/>
                <w:lang w:val="en-US" w:eastAsia="en-US"/>
              </w:rPr>
            </w:pPr>
            <w:r w:rsidRPr="00400856">
              <w:rPr>
                <w:color w:val="000000"/>
                <w:sz w:val="22"/>
                <w:szCs w:val="22"/>
              </w:rPr>
              <w:t>13271</w:t>
            </w:r>
          </w:p>
        </w:tc>
        <w:tc>
          <w:tcPr>
            <w:tcW w:w="402" w:type="pct"/>
            <w:noWrap/>
            <w:vAlign w:val="bottom"/>
          </w:tcPr>
          <w:p w14:paraId="1A3519D2" w14:textId="26F9725A" w:rsidR="00400856" w:rsidRPr="00400856" w:rsidRDefault="00400856" w:rsidP="00400856">
            <w:pPr>
              <w:widowControl/>
              <w:jc w:val="right"/>
              <w:rPr>
                <w:color w:val="000000"/>
                <w:sz w:val="22"/>
                <w:szCs w:val="22"/>
                <w:lang w:val="en-US" w:eastAsia="en-US"/>
              </w:rPr>
            </w:pPr>
          </w:p>
        </w:tc>
        <w:tc>
          <w:tcPr>
            <w:tcW w:w="402" w:type="pct"/>
            <w:noWrap/>
            <w:vAlign w:val="bottom"/>
          </w:tcPr>
          <w:p w14:paraId="022C3C93" w14:textId="71096191" w:rsidR="00400856" w:rsidRPr="00400856" w:rsidRDefault="00400856" w:rsidP="00400856">
            <w:pPr>
              <w:widowControl/>
              <w:jc w:val="right"/>
              <w:rPr>
                <w:color w:val="000000"/>
                <w:sz w:val="22"/>
                <w:szCs w:val="22"/>
                <w:lang w:val="en-US" w:eastAsia="en-US"/>
              </w:rPr>
            </w:pPr>
            <w:r w:rsidRPr="00400856">
              <w:rPr>
                <w:color w:val="000000"/>
                <w:sz w:val="22"/>
                <w:szCs w:val="22"/>
              </w:rPr>
              <w:t>9062</w:t>
            </w:r>
          </w:p>
        </w:tc>
        <w:tc>
          <w:tcPr>
            <w:tcW w:w="402" w:type="pct"/>
            <w:noWrap/>
            <w:vAlign w:val="bottom"/>
          </w:tcPr>
          <w:p w14:paraId="761C839E" w14:textId="0FF0F8A1" w:rsidR="00400856" w:rsidRPr="00400856" w:rsidRDefault="00400856" w:rsidP="00400856">
            <w:pPr>
              <w:widowControl/>
              <w:jc w:val="right"/>
              <w:rPr>
                <w:color w:val="000000"/>
                <w:sz w:val="22"/>
                <w:szCs w:val="22"/>
                <w:lang w:val="en-US" w:eastAsia="en-US"/>
              </w:rPr>
            </w:pPr>
            <w:r w:rsidRPr="00400856">
              <w:rPr>
                <w:color w:val="000000"/>
                <w:sz w:val="22"/>
                <w:szCs w:val="22"/>
              </w:rPr>
              <w:t>7119</w:t>
            </w:r>
          </w:p>
        </w:tc>
        <w:tc>
          <w:tcPr>
            <w:tcW w:w="402" w:type="pct"/>
            <w:noWrap/>
            <w:vAlign w:val="bottom"/>
          </w:tcPr>
          <w:p w14:paraId="3EF22D0A" w14:textId="2C69690B" w:rsidR="00400856" w:rsidRPr="00400856" w:rsidRDefault="00400856" w:rsidP="00400856">
            <w:pPr>
              <w:widowControl/>
              <w:jc w:val="right"/>
              <w:rPr>
                <w:color w:val="000000"/>
                <w:sz w:val="22"/>
                <w:szCs w:val="22"/>
                <w:lang w:val="en-US" w:eastAsia="en-US"/>
              </w:rPr>
            </w:pPr>
          </w:p>
        </w:tc>
        <w:tc>
          <w:tcPr>
            <w:tcW w:w="530" w:type="pct"/>
            <w:noWrap/>
            <w:vAlign w:val="bottom"/>
          </w:tcPr>
          <w:p w14:paraId="6BB6A954" w14:textId="2A7F0332" w:rsidR="00400856" w:rsidRPr="00400856" w:rsidRDefault="00400856" w:rsidP="00400856">
            <w:pPr>
              <w:widowControl/>
              <w:jc w:val="right"/>
              <w:rPr>
                <w:color w:val="000000"/>
                <w:sz w:val="22"/>
                <w:szCs w:val="22"/>
                <w:lang w:val="en-US" w:eastAsia="en-US"/>
              </w:rPr>
            </w:pPr>
            <w:r w:rsidRPr="00400856">
              <w:rPr>
                <w:color w:val="000000"/>
                <w:sz w:val="22"/>
                <w:szCs w:val="22"/>
              </w:rPr>
              <w:t>7119</w:t>
            </w:r>
          </w:p>
        </w:tc>
        <w:tc>
          <w:tcPr>
            <w:tcW w:w="542" w:type="pct"/>
            <w:noWrap/>
            <w:vAlign w:val="bottom"/>
          </w:tcPr>
          <w:p w14:paraId="598AED68" w14:textId="77777777" w:rsidR="00400856" w:rsidRPr="00400856" w:rsidRDefault="00400856" w:rsidP="00400856">
            <w:pPr>
              <w:widowControl/>
              <w:jc w:val="right"/>
              <w:rPr>
                <w:color w:val="000000"/>
                <w:sz w:val="22"/>
                <w:szCs w:val="22"/>
                <w:lang w:val="en-US" w:eastAsia="en-US"/>
              </w:rPr>
            </w:pPr>
          </w:p>
        </w:tc>
        <w:tc>
          <w:tcPr>
            <w:tcW w:w="465" w:type="pct"/>
            <w:noWrap/>
            <w:vAlign w:val="bottom"/>
          </w:tcPr>
          <w:p w14:paraId="41C28C38" w14:textId="43CEFB01" w:rsidR="00400856" w:rsidRPr="00400856" w:rsidRDefault="00400856" w:rsidP="00400856">
            <w:pPr>
              <w:widowControl/>
              <w:jc w:val="right"/>
              <w:rPr>
                <w:color w:val="000000"/>
                <w:sz w:val="22"/>
                <w:szCs w:val="22"/>
                <w:lang w:val="en-US" w:eastAsia="en-US"/>
              </w:rPr>
            </w:pPr>
          </w:p>
        </w:tc>
        <w:tc>
          <w:tcPr>
            <w:tcW w:w="404" w:type="pct"/>
            <w:noWrap/>
            <w:vAlign w:val="bottom"/>
          </w:tcPr>
          <w:p w14:paraId="5F8A0739" w14:textId="65AA4C4F" w:rsidR="00400856" w:rsidRPr="00400856" w:rsidRDefault="00400856" w:rsidP="00400856">
            <w:pPr>
              <w:widowControl/>
              <w:jc w:val="right"/>
              <w:rPr>
                <w:color w:val="000000"/>
                <w:sz w:val="22"/>
                <w:szCs w:val="22"/>
                <w:lang w:val="en-US" w:eastAsia="en-US"/>
              </w:rPr>
            </w:pPr>
            <w:r w:rsidRPr="00400856">
              <w:rPr>
                <w:color w:val="000000"/>
                <w:sz w:val="22"/>
                <w:szCs w:val="22"/>
              </w:rPr>
              <w:t>3840</w:t>
            </w:r>
          </w:p>
        </w:tc>
      </w:tr>
      <w:tr w:rsidR="00400856" w:rsidRPr="00400856" w14:paraId="2D9535EC" w14:textId="77777777" w:rsidTr="00400856">
        <w:trPr>
          <w:trHeight w:val="312"/>
        </w:trPr>
        <w:tc>
          <w:tcPr>
            <w:tcW w:w="723" w:type="pct"/>
            <w:noWrap/>
            <w:vAlign w:val="bottom"/>
          </w:tcPr>
          <w:p w14:paraId="47122870" w14:textId="07D82DCA" w:rsidR="00400856" w:rsidRPr="00400856" w:rsidRDefault="00400856" w:rsidP="00400856">
            <w:pPr>
              <w:widowControl/>
              <w:rPr>
                <w:color w:val="000000"/>
                <w:sz w:val="22"/>
                <w:szCs w:val="22"/>
                <w:lang w:val="en-US" w:eastAsia="en-US"/>
              </w:rPr>
            </w:pPr>
            <w:r w:rsidRPr="00400856">
              <w:rPr>
                <w:color w:val="000000"/>
                <w:sz w:val="22"/>
                <w:szCs w:val="22"/>
              </w:rPr>
              <w:t>49. Сладун</w:t>
            </w:r>
          </w:p>
        </w:tc>
        <w:tc>
          <w:tcPr>
            <w:tcW w:w="364" w:type="pct"/>
            <w:noWrap/>
            <w:vAlign w:val="bottom"/>
          </w:tcPr>
          <w:p w14:paraId="1EA63338" w14:textId="77777777" w:rsidR="00400856" w:rsidRPr="00400856" w:rsidRDefault="00400856" w:rsidP="00400856">
            <w:pPr>
              <w:widowControl/>
              <w:jc w:val="right"/>
              <w:rPr>
                <w:color w:val="000000"/>
                <w:sz w:val="22"/>
                <w:szCs w:val="22"/>
                <w:lang w:val="en-US" w:eastAsia="en-US"/>
              </w:rPr>
            </w:pPr>
          </w:p>
        </w:tc>
        <w:tc>
          <w:tcPr>
            <w:tcW w:w="364" w:type="pct"/>
            <w:noWrap/>
            <w:vAlign w:val="bottom"/>
          </w:tcPr>
          <w:p w14:paraId="6907BFB6" w14:textId="77777777" w:rsidR="00400856" w:rsidRPr="00400856" w:rsidRDefault="00400856" w:rsidP="00400856">
            <w:pPr>
              <w:widowControl/>
              <w:jc w:val="right"/>
              <w:rPr>
                <w:color w:val="000000"/>
                <w:sz w:val="22"/>
                <w:szCs w:val="22"/>
                <w:lang w:val="en-US" w:eastAsia="en-US"/>
              </w:rPr>
            </w:pPr>
          </w:p>
        </w:tc>
        <w:tc>
          <w:tcPr>
            <w:tcW w:w="402" w:type="pct"/>
            <w:noWrap/>
            <w:vAlign w:val="bottom"/>
          </w:tcPr>
          <w:p w14:paraId="6952972F" w14:textId="77777777" w:rsidR="00400856" w:rsidRPr="00400856" w:rsidRDefault="00400856" w:rsidP="00400856">
            <w:pPr>
              <w:widowControl/>
              <w:jc w:val="right"/>
              <w:rPr>
                <w:color w:val="000000"/>
                <w:sz w:val="22"/>
                <w:szCs w:val="22"/>
                <w:lang w:val="en-US" w:eastAsia="en-US"/>
              </w:rPr>
            </w:pPr>
          </w:p>
        </w:tc>
        <w:tc>
          <w:tcPr>
            <w:tcW w:w="402" w:type="pct"/>
            <w:noWrap/>
            <w:vAlign w:val="bottom"/>
          </w:tcPr>
          <w:p w14:paraId="207EDFC3" w14:textId="77777777" w:rsidR="00400856" w:rsidRPr="00400856" w:rsidRDefault="00400856" w:rsidP="00400856">
            <w:pPr>
              <w:widowControl/>
              <w:jc w:val="right"/>
              <w:rPr>
                <w:color w:val="000000"/>
                <w:sz w:val="22"/>
                <w:szCs w:val="22"/>
                <w:lang w:val="en-US" w:eastAsia="en-US"/>
              </w:rPr>
            </w:pPr>
          </w:p>
        </w:tc>
        <w:tc>
          <w:tcPr>
            <w:tcW w:w="402" w:type="pct"/>
            <w:noWrap/>
            <w:vAlign w:val="bottom"/>
          </w:tcPr>
          <w:p w14:paraId="3E5AEEB7" w14:textId="77777777" w:rsidR="00400856" w:rsidRPr="00400856" w:rsidRDefault="00400856" w:rsidP="00400856">
            <w:pPr>
              <w:widowControl/>
              <w:jc w:val="right"/>
              <w:rPr>
                <w:color w:val="000000"/>
                <w:sz w:val="22"/>
                <w:szCs w:val="22"/>
                <w:lang w:val="en-US" w:eastAsia="en-US"/>
              </w:rPr>
            </w:pPr>
          </w:p>
        </w:tc>
        <w:tc>
          <w:tcPr>
            <w:tcW w:w="402" w:type="pct"/>
            <w:noWrap/>
            <w:vAlign w:val="bottom"/>
          </w:tcPr>
          <w:p w14:paraId="4184C922" w14:textId="77777777" w:rsidR="00400856" w:rsidRPr="00400856" w:rsidRDefault="00400856" w:rsidP="00400856">
            <w:pPr>
              <w:widowControl/>
              <w:jc w:val="right"/>
              <w:rPr>
                <w:color w:val="000000"/>
                <w:sz w:val="22"/>
                <w:szCs w:val="22"/>
                <w:lang w:val="en-US" w:eastAsia="en-US"/>
              </w:rPr>
            </w:pPr>
          </w:p>
        </w:tc>
        <w:tc>
          <w:tcPr>
            <w:tcW w:w="530" w:type="pct"/>
            <w:noWrap/>
            <w:vAlign w:val="bottom"/>
          </w:tcPr>
          <w:p w14:paraId="1E24F159" w14:textId="77777777" w:rsidR="00400856" w:rsidRPr="00400856" w:rsidRDefault="00400856" w:rsidP="00400856">
            <w:pPr>
              <w:widowControl/>
              <w:jc w:val="right"/>
              <w:rPr>
                <w:color w:val="000000"/>
                <w:sz w:val="22"/>
                <w:szCs w:val="22"/>
                <w:lang w:val="en-US" w:eastAsia="en-US"/>
              </w:rPr>
            </w:pPr>
          </w:p>
        </w:tc>
        <w:tc>
          <w:tcPr>
            <w:tcW w:w="542" w:type="pct"/>
            <w:noWrap/>
            <w:vAlign w:val="bottom"/>
          </w:tcPr>
          <w:p w14:paraId="0A4BAE90" w14:textId="77777777" w:rsidR="00400856" w:rsidRPr="00400856" w:rsidRDefault="00400856" w:rsidP="00400856">
            <w:pPr>
              <w:widowControl/>
              <w:jc w:val="right"/>
              <w:rPr>
                <w:color w:val="000000"/>
                <w:sz w:val="22"/>
                <w:szCs w:val="22"/>
                <w:lang w:val="en-US" w:eastAsia="en-US"/>
              </w:rPr>
            </w:pPr>
          </w:p>
        </w:tc>
        <w:tc>
          <w:tcPr>
            <w:tcW w:w="465" w:type="pct"/>
            <w:noWrap/>
            <w:vAlign w:val="bottom"/>
          </w:tcPr>
          <w:p w14:paraId="14748BE1" w14:textId="513E66EA" w:rsidR="00400856" w:rsidRPr="00400856" w:rsidRDefault="00400856" w:rsidP="00400856">
            <w:pPr>
              <w:widowControl/>
              <w:jc w:val="right"/>
              <w:rPr>
                <w:color w:val="000000"/>
                <w:sz w:val="22"/>
                <w:szCs w:val="22"/>
                <w:lang w:val="en-US" w:eastAsia="en-US"/>
              </w:rPr>
            </w:pPr>
            <w:r w:rsidRPr="00400856">
              <w:rPr>
                <w:color w:val="000000"/>
                <w:sz w:val="22"/>
                <w:szCs w:val="22"/>
              </w:rPr>
              <w:t>6607</w:t>
            </w:r>
          </w:p>
        </w:tc>
        <w:tc>
          <w:tcPr>
            <w:tcW w:w="404" w:type="pct"/>
            <w:noWrap/>
            <w:vAlign w:val="bottom"/>
          </w:tcPr>
          <w:p w14:paraId="5626E7BE" w14:textId="0D283E1D" w:rsidR="00400856" w:rsidRPr="00400856" w:rsidRDefault="00400856" w:rsidP="00400856">
            <w:pPr>
              <w:widowControl/>
              <w:jc w:val="right"/>
              <w:rPr>
                <w:color w:val="000000"/>
                <w:sz w:val="22"/>
                <w:szCs w:val="22"/>
                <w:lang w:val="en-US" w:eastAsia="en-US"/>
              </w:rPr>
            </w:pPr>
          </w:p>
        </w:tc>
      </w:tr>
      <w:tr w:rsidR="00400856" w:rsidRPr="00400856" w14:paraId="15DE2EA5" w14:textId="77777777" w:rsidTr="00400856">
        <w:trPr>
          <w:trHeight w:val="312"/>
        </w:trPr>
        <w:tc>
          <w:tcPr>
            <w:tcW w:w="723" w:type="pct"/>
            <w:noWrap/>
            <w:vAlign w:val="bottom"/>
          </w:tcPr>
          <w:p w14:paraId="504266AA" w14:textId="0B615D7A" w:rsidR="00400856" w:rsidRPr="00400856" w:rsidRDefault="00400856" w:rsidP="00400856">
            <w:pPr>
              <w:widowControl/>
              <w:rPr>
                <w:color w:val="000000"/>
                <w:sz w:val="22"/>
                <w:szCs w:val="22"/>
                <w:lang w:val="en-US" w:eastAsia="en-US"/>
              </w:rPr>
            </w:pPr>
            <w:r w:rsidRPr="00400856">
              <w:rPr>
                <w:color w:val="000000"/>
                <w:sz w:val="22"/>
                <w:szCs w:val="22"/>
              </w:rPr>
              <w:t>50. Трешња</w:t>
            </w:r>
          </w:p>
        </w:tc>
        <w:tc>
          <w:tcPr>
            <w:tcW w:w="364" w:type="pct"/>
            <w:noWrap/>
            <w:vAlign w:val="bottom"/>
          </w:tcPr>
          <w:p w14:paraId="1E696FFC" w14:textId="61FEEE48" w:rsidR="00400856" w:rsidRPr="00400856" w:rsidRDefault="00400856" w:rsidP="00400856">
            <w:pPr>
              <w:widowControl/>
              <w:jc w:val="right"/>
              <w:rPr>
                <w:color w:val="000000"/>
                <w:sz w:val="22"/>
                <w:szCs w:val="22"/>
                <w:lang w:val="en-US" w:eastAsia="en-US"/>
              </w:rPr>
            </w:pPr>
            <w:r w:rsidRPr="00400856">
              <w:rPr>
                <w:color w:val="000000"/>
                <w:sz w:val="22"/>
                <w:szCs w:val="22"/>
              </w:rPr>
              <w:t>29763</w:t>
            </w:r>
          </w:p>
        </w:tc>
        <w:tc>
          <w:tcPr>
            <w:tcW w:w="364" w:type="pct"/>
            <w:noWrap/>
            <w:vAlign w:val="bottom"/>
          </w:tcPr>
          <w:p w14:paraId="4DF9E36C" w14:textId="31100545" w:rsidR="00400856" w:rsidRPr="00400856" w:rsidRDefault="00400856" w:rsidP="00400856">
            <w:pPr>
              <w:widowControl/>
              <w:jc w:val="right"/>
              <w:rPr>
                <w:color w:val="000000"/>
                <w:sz w:val="22"/>
                <w:szCs w:val="22"/>
                <w:lang w:val="en-US" w:eastAsia="en-US"/>
              </w:rPr>
            </w:pPr>
          </w:p>
        </w:tc>
        <w:tc>
          <w:tcPr>
            <w:tcW w:w="402" w:type="pct"/>
            <w:noWrap/>
            <w:vAlign w:val="bottom"/>
          </w:tcPr>
          <w:p w14:paraId="06968E04" w14:textId="32C0FF54" w:rsidR="00400856" w:rsidRPr="00400856" w:rsidRDefault="00400856" w:rsidP="00400856">
            <w:pPr>
              <w:widowControl/>
              <w:jc w:val="right"/>
              <w:rPr>
                <w:color w:val="000000"/>
                <w:sz w:val="22"/>
                <w:szCs w:val="22"/>
                <w:lang w:val="en-US" w:eastAsia="en-US"/>
              </w:rPr>
            </w:pPr>
          </w:p>
        </w:tc>
        <w:tc>
          <w:tcPr>
            <w:tcW w:w="402" w:type="pct"/>
            <w:noWrap/>
            <w:vAlign w:val="bottom"/>
          </w:tcPr>
          <w:p w14:paraId="58D2D285" w14:textId="0C0820BE" w:rsidR="00400856" w:rsidRPr="00400856" w:rsidRDefault="00400856" w:rsidP="00400856">
            <w:pPr>
              <w:widowControl/>
              <w:jc w:val="right"/>
              <w:rPr>
                <w:color w:val="000000"/>
                <w:sz w:val="22"/>
                <w:szCs w:val="22"/>
                <w:lang w:val="en-US" w:eastAsia="en-US"/>
              </w:rPr>
            </w:pPr>
            <w:r w:rsidRPr="00400856">
              <w:rPr>
                <w:color w:val="000000"/>
                <w:sz w:val="22"/>
                <w:szCs w:val="22"/>
              </w:rPr>
              <w:t>15621</w:t>
            </w:r>
          </w:p>
        </w:tc>
        <w:tc>
          <w:tcPr>
            <w:tcW w:w="402" w:type="pct"/>
            <w:noWrap/>
            <w:vAlign w:val="bottom"/>
          </w:tcPr>
          <w:p w14:paraId="2AE31275" w14:textId="2EDCD1AC" w:rsidR="00400856" w:rsidRPr="00400856" w:rsidRDefault="00400856" w:rsidP="00400856">
            <w:pPr>
              <w:widowControl/>
              <w:jc w:val="right"/>
              <w:rPr>
                <w:color w:val="000000"/>
                <w:sz w:val="22"/>
                <w:szCs w:val="22"/>
                <w:lang w:val="en-US" w:eastAsia="en-US"/>
              </w:rPr>
            </w:pPr>
            <w:r w:rsidRPr="00400856">
              <w:rPr>
                <w:color w:val="000000"/>
                <w:sz w:val="22"/>
                <w:szCs w:val="22"/>
              </w:rPr>
              <w:t>12030</w:t>
            </w:r>
          </w:p>
        </w:tc>
        <w:tc>
          <w:tcPr>
            <w:tcW w:w="402" w:type="pct"/>
            <w:noWrap/>
            <w:vAlign w:val="bottom"/>
          </w:tcPr>
          <w:p w14:paraId="6447D9AF" w14:textId="4E6823F2" w:rsidR="00400856" w:rsidRPr="00400856" w:rsidRDefault="00400856" w:rsidP="00400856">
            <w:pPr>
              <w:widowControl/>
              <w:jc w:val="right"/>
              <w:rPr>
                <w:color w:val="000000"/>
                <w:sz w:val="22"/>
                <w:szCs w:val="22"/>
                <w:lang w:val="en-US" w:eastAsia="en-US"/>
              </w:rPr>
            </w:pPr>
          </w:p>
        </w:tc>
        <w:tc>
          <w:tcPr>
            <w:tcW w:w="530" w:type="pct"/>
            <w:noWrap/>
            <w:vAlign w:val="bottom"/>
          </w:tcPr>
          <w:p w14:paraId="3376FDD8" w14:textId="6864733F" w:rsidR="00400856" w:rsidRPr="00400856" w:rsidRDefault="00400856" w:rsidP="00400856">
            <w:pPr>
              <w:widowControl/>
              <w:jc w:val="right"/>
              <w:rPr>
                <w:color w:val="000000"/>
                <w:sz w:val="22"/>
                <w:szCs w:val="22"/>
                <w:lang w:val="en-US" w:eastAsia="en-US"/>
              </w:rPr>
            </w:pPr>
            <w:r w:rsidRPr="00400856">
              <w:rPr>
                <w:color w:val="000000"/>
                <w:sz w:val="22"/>
                <w:szCs w:val="22"/>
              </w:rPr>
              <w:t>6716</w:t>
            </w:r>
          </w:p>
        </w:tc>
        <w:tc>
          <w:tcPr>
            <w:tcW w:w="542" w:type="pct"/>
            <w:noWrap/>
            <w:vAlign w:val="bottom"/>
          </w:tcPr>
          <w:p w14:paraId="76F51730" w14:textId="77777777" w:rsidR="00400856" w:rsidRPr="00400856" w:rsidRDefault="00400856" w:rsidP="00400856">
            <w:pPr>
              <w:widowControl/>
              <w:jc w:val="right"/>
              <w:rPr>
                <w:color w:val="000000"/>
                <w:sz w:val="22"/>
                <w:szCs w:val="22"/>
                <w:lang w:val="en-US" w:eastAsia="en-US"/>
              </w:rPr>
            </w:pPr>
          </w:p>
        </w:tc>
        <w:tc>
          <w:tcPr>
            <w:tcW w:w="465" w:type="pct"/>
            <w:noWrap/>
            <w:vAlign w:val="bottom"/>
          </w:tcPr>
          <w:p w14:paraId="338796D5" w14:textId="44BE6AC1" w:rsidR="00400856" w:rsidRPr="00400856" w:rsidRDefault="00400856" w:rsidP="00400856">
            <w:pPr>
              <w:widowControl/>
              <w:jc w:val="right"/>
              <w:rPr>
                <w:color w:val="000000"/>
                <w:sz w:val="22"/>
                <w:szCs w:val="22"/>
                <w:lang w:val="en-US" w:eastAsia="en-US"/>
              </w:rPr>
            </w:pPr>
          </w:p>
        </w:tc>
        <w:tc>
          <w:tcPr>
            <w:tcW w:w="404" w:type="pct"/>
            <w:noWrap/>
            <w:vAlign w:val="bottom"/>
          </w:tcPr>
          <w:p w14:paraId="73B22FBC" w14:textId="70A627D4" w:rsidR="00400856" w:rsidRPr="00400856" w:rsidRDefault="00400856" w:rsidP="00400856">
            <w:pPr>
              <w:widowControl/>
              <w:jc w:val="right"/>
              <w:rPr>
                <w:color w:val="000000"/>
                <w:sz w:val="22"/>
                <w:szCs w:val="22"/>
                <w:lang w:val="en-US" w:eastAsia="en-US"/>
              </w:rPr>
            </w:pPr>
            <w:r w:rsidRPr="00400856">
              <w:rPr>
                <w:color w:val="000000"/>
                <w:sz w:val="22"/>
                <w:szCs w:val="22"/>
              </w:rPr>
              <w:t>3840</w:t>
            </w:r>
          </w:p>
        </w:tc>
      </w:tr>
      <w:tr w:rsidR="00400856" w:rsidRPr="00400856" w14:paraId="7144DD6F" w14:textId="77777777" w:rsidTr="00400856">
        <w:trPr>
          <w:trHeight w:val="312"/>
        </w:trPr>
        <w:tc>
          <w:tcPr>
            <w:tcW w:w="723" w:type="pct"/>
            <w:noWrap/>
            <w:vAlign w:val="bottom"/>
          </w:tcPr>
          <w:p w14:paraId="043A4518" w14:textId="314BC28D" w:rsidR="00400856" w:rsidRPr="00400856" w:rsidRDefault="00400856" w:rsidP="00400856">
            <w:pPr>
              <w:widowControl/>
              <w:rPr>
                <w:sz w:val="22"/>
                <w:szCs w:val="22"/>
              </w:rPr>
            </w:pPr>
            <w:r w:rsidRPr="00400856">
              <w:rPr>
                <w:color w:val="000000"/>
                <w:sz w:val="22"/>
                <w:szCs w:val="22"/>
              </w:rPr>
              <w:t>51. Остали тврди лишћари</w:t>
            </w:r>
          </w:p>
        </w:tc>
        <w:tc>
          <w:tcPr>
            <w:tcW w:w="364" w:type="pct"/>
            <w:noWrap/>
            <w:vAlign w:val="bottom"/>
          </w:tcPr>
          <w:p w14:paraId="4A796A88" w14:textId="7FF01EE0" w:rsidR="00400856" w:rsidRPr="00400856" w:rsidRDefault="00400856" w:rsidP="00400856">
            <w:pPr>
              <w:widowControl/>
              <w:jc w:val="right"/>
              <w:rPr>
                <w:color w:val="000000"/>
                <w:sz w:val="22"/>
                <w:szCs w:val="22"/>
              </w:rPr>
            </w:pPr>
          </w:p>
        </w:tc>
        <w:tc>
          <w:tcPr>
            <w:tcW w:w="364" w:type="pct"/>
            <w:noWrap/>
            <w:vAlign w:val="bottom"/>
          </w:tcPr>
          <w:p w14:paraId="2EF8C1D1" w14:textId="7534A6CE" w:rsidR="00400856" w:rsidRPr="00400856" w:rsidRDefault="00400856" w:rsidP="00400856">
            <w:pPr>
              <w:widowControl/>
              <w:jc w:val="right"/>
              <w:rPr>
                <w:color w:val="000000"/>
                <w:sz w:val="22"/>
                <w:szCs w:val="22"/>
              </w:rPr>
            </w:pPr>
          </w:p>
        </w:tc>
        <w:tc>
          <w:tcPr>
            <w:tcW w:w="402" w:type="pct"/>
            <w:noWrap/>
            <w:vAlign w:val="bottom"/>
          </w:tcPr>
          <w:p w14:paraId="183043AC" w14:textId="34E5F6AA" w:rsidR="00400856" w:rsidRPr="00400856" w:rsidRDefault="00400856" w:rsidP="00400856">
            <w:pPr>
              <w:widowControl/>
              <w:jc w:val="right"/>
              <w:rPr>
                <w:color w:val="000000"/>
                <w:sz w:val="22"/>
                <w:szCs w:val="22"/>
              </w:rPr>
            </w:pPr>
          </w:p>
        </w:tc>
        <w:tc>
          <w:tcPr>
            <w:tcW w:w="402" w:type="pct"/>
            <w:noWrap/>
            <w:vAlign w:val="bottom"/>
          </w:tcPr>
          <w:p w14:paraId="0EA0E1AC" w14:textId="7737DB53" w:rsidR="00400856" w:rsidRPr="00400856" w:rsidRDefault="00400856" w:rsidP="00400856">
            <w:pPr>
              <w:widowControl/>
              <w:jc w:val="right"/>
              <w:rPr>
                <w:color w:val="000000"/>
                <w:sz w:val="22"/>
                <w:szCs w:val="22"/>
              </w:rPr>
            </w:pPr>
          </w:p>
        </w:tc>
        <w:tc>
          <w:tcPr>
            <w:tcW w:w="402" w:type="pct"/>
            <w:noWrap/>
            <w:vAlign w:val="bottom"/>
          </w:tcPr>
          <w:p w14:paraId="4CFE4233" w14:textId="3528BF18" w:rsidR="00400856" w:rsidRPr="00400856" w:rsidRDefault="00400856" w:rsidP="00400856">
            <w:pPr>
              <w:widowControl/>
              <w:jc w:val="right"/>
              <w:rPr>
                <w:color w:val="000000"/>
                <w:sz w:val="22"/>
                <w:szCs w:val="22"/>
              </w:rPr>
            </w:pPr>
          </w:p>
        </w:tc>
        <w:tc>
          <w:tcPr>
            <w:tcW w:w="402" w:type="pct"/>
            <w:noWrap/>
            <w:vAlign w:val="bottom"/>
          </w:tcPr>
          <w:p w14:paraId="513E79A4" w14:textId="2F3591D7" w:rsidR="00400856" w:rsidRPr="00400856" w:rsidRDefault="00400856" w:rsidP="00400856">
            <w:pPr>
              <w:widowControl/>
              <w:jc w:val="right"/>
              <w:rPr>
                <w:color w:val="000000"/>
                <w:sz w:val="22"/>
                <w:szCs w:val="22"/>
              </w:rPr>
            </w:pPr>
          </w:p>
        </w:tc>
        <w:tc>
          <w:tcPr>
            <w:tcW w:w="530" w:type="pct"/>
            <w:noWrap/>
            <w:vAlign w:val="bottom"/>
          </w:tcPr>
          <w:p w14:paraId="64CD5D9F" w14:textId="68FF8F9E" w:rsidR="00400856" w:rsidRPr="00400856" w:rsidRDefault="00400856" w:rsidP="00400856">
            <w:pPr>
              <w:widowControl/>
              <w:jc w:val="right"/>
              <w:rPr>
                <w:color w:val="000000"/>
                <w:sz w:val="22"/>
                <w:szCs w:val="22"/>
              </w:rPr>
            </w:pPr>
          </w:p>
        </w:tc>
        <w:tc>
          <w:tcPr>
            <w:tcW w:w="542" w:type="pct"/>
            <w:noWrap/>
            <w:vAlign w:val="bottom"/>
          </w:tcPr>
          <w:p w14:paraId="358D7CD2" w14:textId="77777777" w:rsidR="00400856" w:rsidRPr="00400856" w:rsidRDefault="00400856" w:rsidP="00400856">
            <w:pPr>
              <w:widowControl/>
              <w:jc w:val="right"/>
              <w:rPr>
                <w:color w:val="000000"/>
                <w:sz w:val="22"/>
                <w:szCs w:val="22"/>
                <w:lang w:val="en-US" w:eastAsia="en-US"/>
              </w:rPr>
            </w:pPr>
          </w:p>
        </w:tc>
        <w:tc>
          <w:tcPr>
            <w:tcW w:w="465" w:type="pct"/>
            <w:noWrap/>
            <w:vAlign w:val="bottom"/>
          </w:tcPr>
          <w:p w14:paraId="0FFA58E3" w14:textId="3152D818" w:rsidR="00400856" w:rsidRPr="00400856" w:rsidRDefault="00400856" w:rsidP="00400856">
            <w:pPr>
              <w:widowControl/>
              <w:jc w:val="right"/>
              <w:rPr>
                <w:color w:val="000000"/>
                <w:sz w:val="22"/>
                <w:szCs w:val="22"/>
              </w:rPr>
            </w:pPr>
            <w:r w:rsidRPr="00400856">
              <w:rPr>
                <w:color w:val="000000"/>
                <w:sz w:val="22"/>
                <w:szCs w:val="22"/>
              </w:rPr>
              <w:t>6607</w:t>
            </w:r>
          </w:p>
        </w:tc>
        <w:tc>
          <w:tcPr>
            <w:tcW w:w="404" w:type="pct"/>
            <w:noWrap/>
            <w:vAlign w:val="bottom"/>
          </w:tcPr>
          <w:p w14:paraId="1230B2B7" w14:textId="77777777" w:rsidR="00400856" w:rsidRPr="00400856" w:rsidRDefault="00400856" w:rsidP="00400856">
            <w:pPr>
              <w:widowControl/>
              <w:jc w:val="right"/>
              <w:rPr>
                <w:color w:val="000000"/>
                <w:sz w:val="22"/>
                <w:szCs w:val="22"/>
                <w:lang w:val="en-US" w:eastAsia="en-US"/>
              </w:rPr>
            </w:pPr>
          </w:p>
        </w:tc>
      </w:tr>
      <w:tr w:rsidR="00400856" w:rsidRPr="00400856" w14:paraId="4DA0E065" w14:textId="77777777" w:rsidTr="00400856">
        <w:trPr>
          <w:trHeight w:val="312"/>
        </w:trPr>
        <w:tc>
          <w:tcPr>
            <w:tcW w:w="723" w:type="pct"/>
            <w:noWrap/>
            <w:vAlign w:val="bottom"/>
          </w:tcPr>
          <w:p w14:paraId="0EB77F30" w14:textId="42735BA9" w:rsidR="00400856" w:rsidRPr="00400856" w:rsidRDefault="00400856" w:rsidP="00400856">
            <w:pPr>
              <w:widowControl/>
              <w:rPr>
                <w:sz w:val="22"/>
                <w:szCs w:val="22"/>
              </w:rPr>
            </w:pPr>
            <w:r w:rsidRPr="00400856">
              <w:rPr>
                <w:color w:val="000000"/>
                <w:sz w:val="22"/>
                <w:szCs w:val="22"/>
              </w:rPr>
              <w:lastRenderedPageBreak/>
              <w:t>53. Медунац</w:t>
            </w:r>
          </w:p>
        </w:tc>
        <w:tc>
          <w:tcPr>
            <w:tcW w:w="364" w:type="pct"/>
            <w:noWrap/>
            <w:vAlign w:val="bottom"/>
          </w:tcPr>
          <w:p w14:paraId="309717CD" w14:textId="77777777" w:rsidR="00400856" w:rsidRPr="00400856" w:rsidRDefault="00400856" w:rsidP="00400856">
            <w:pPr>
              <w:widowControl/>
              <w:jc w:val="right"/>
              <w:rPr>
                <w:color w:val="000000"/>
                <w:sz w:val="22"/>
                <w:szCs w:val="22"/>
              </w:rPr>
            </w:pPr>
          </w:p>
        </w:tc>
        <w:tc>
          <w:tcPr>
            <w:tcW w:w="364" w:type="pct"/>
            <w:noWrap/>
            <w:vAlign w:val="bottom"/>
          </w:tcPr>
          <w:p w14:paraId="2F78D244" w14:textId="77777777" w:rsidR="00400856" w:rsidRPr="00400856" w:rsidRDefault="00400856" w:rsidP="00400856">
            <w:pPr>
              <w:widowControl/>
              <w:jc w:val="right"/>
              <w:rPr>
                <w:color w:val="000000"/>
                <w:sz w:val="22"/>
                <w:szCs w:val="22"/>
              </w:rPr>
            </w:pPr>
          </w:p>
        </w:tc>
        <w:tc>
          <w:tcPr>
            <w:tcW w:w="402" w:type="pct"/>
            <w:noWrap/>
            <w:vAlign w:val="bottom"/>
          </w:tcPr>
          <w:p w14:paraId="4927366C" w14:textId="77777777" w:rsidR="00400856" w:rsidRPr="00400856" w:rsidRDefault="00400856" w:rsidP="00400856">
            <w:pPr>
              <w:widowControl/>
              <w:jc w:val="right"/>
              <w:rPr>
                <w:color w:val="000000"/>
                <w:sz w:val="22"/>
                <w:szCs w:val="22"/>
              </w:rPr>
            </w:pPr>
          </w:p>
        </w:tc>
        <w:tc>
          <w:tcPr>
            <w:tcW w:w="402" w:type="pct"/>
            <w:noWrap/>
            <w:vAlign w:val="bottom"/>
          </w:tcPr>
          <w:p w14:paraId="005F9E29" w14:textId="77777777" w:rsidR="00400856" w:rsidRPr="00400856" w:rsidRDefault="00400856" w:rsidP="00400856">
            <w:pPr>
              <w:widowControl/>
              <w:jc w:val="right"/>
              <w:rPr>
                <w:color w:val="000000"/>
                <w:sz w:val="22"/>
                <w:szCs w:val="22"/>
              </w:rPr>
            </w:pPr>
          </w:p>
        </w:tc>
        <w:tc>
          <w:tcPr>
            <w:tcW w:w="402" w:type="pct"/>
            <w:noWrap/>
            <w:vAlign w:val="bottom"/>
          </w:tcPr>
          <w:p w14:paraId="6F4344F6" w14:textId="77777777" w:rsidR="00400856" w:rsidRPr="00400856" w:rsidRDefault="00400856" w:rsidP="00400856">
            <w:pPr>
              <w:widowControl/>
              <w:jc w:val="right"/>
              <w:rPr>
                <w:color w:val="000000"/>
                <w:sz w:val="22"/>
                <w:szCs w:val="22"/>
              </w:rPr>
            </w:pPr>
          </w:p>
        </w:tc>
        <w:tc>
          <w:tcPr>
            <w:tcW w:w="402" w:type="pct"/>
            <w:noWrap/>
            <w:vAlign w:val="bottom"/>
          </w:tcPr>
          <w:p w14:paraId="02B988CF" w14:textId="77777777" w:rsidR="00400856" w:rsidRPr="00400856" w:rsidRDefault="00400856" w:rsidP="00400856">
            <w:pPr>
              <w:widowControl/>
              <w:jc w:val="right"/>
              <w:rPr>
                <w:color w:val="000000"/>
                <w:sz w:val="22"/>
                <w:szCs w:val="22"/>
              </w:rPr>
            </w:pPr>
          </w:p>
        </w:tc>
        <w:tc>
          <w:tcPr>
            <w:tcW w:w="530" w:type="pct"/>
            <w:noWrap/>
            <w:vAlign w:val="bottom"/>
          </w:tcPr>
          <w:p w14:paraId="22C21D3B" w14:textId="77777777" w:rsidR="00400856" w:rsidRPr="00400856" w:rsidRDefault="00400856" w:rsidP="00400856">
            <w:pPr>
              <w:widowControl/>
              <w:jc w:val="right"/>
              <w:rPr>
                <w:color w:val="000000"/>
                <w:sz w:val="22"/>
                <w:szCs w:val="22"/>
              </w:rPr>
            </w:pPr>
          </w:p>
        </w:tc>
        <w:tc>
          <w:tcPr>
            <w:tcW w:w="542" w:type="pct"/>
            <w:noWrap/>
            <w:vAlign w:val="bottom"/>
          </w:tcPr>
          <w:p w14:paraId="0BE82479" w14:textId="77777777" w:rsidR="00400856" w:rsidRPr="00400856" w:rsidRDefault="00400856" w:rsidP="00400856">
            <w:pPr>
              <w:widowControl/>
              <w:jc w:val="right"/>
              <w:rPr>
                <w:color w:val="000000"/>
                <w:sz w:val="22"/>
                <w:szCs w:val="22"/>
                <w:lang w:val="en-US" w:eastAsia="en-US"/>
              </w:rPr>
            </w:pPr>
          </w:p>
        </w:tc>
        <w:tc>
          <w:tcPr>
            <w:tcW w:w="465" w:type="pct"/>
            <w:noWrap/>
            <w:vAlign w:val="bottom"/>
          </w:tcPr>
          <w:p w14:paraId="63CBFDBD" w14:textId="5238CFBC" w:rsidR="00400856" w:rsidRPr="00400856" w:rsidRDefault="00400856" w:rsidP="00400856">
            <w:pPr>
              <w:widowControl/>
              <w:jc w:val="right"/>
              <w:rPr>
                <w:color w:val="000000"/>
                <w:sz w:val="22"/>
                <w:szCs w:val="22"/>
              </w:rPr>
            </w:pPr>
            <w:r w:rsidRPr="00400856">
              <w:rPr>
                <w:color w:val="000000"/>
                <w:sz w:val="22"/>
                <w:szCs w:val="22"/>
              </w:rPr>
              <w:t>6607</w:t>
            </w:r>
          </w:p>
        </w:tc>
        <w:tc>
          <w:tcPr>
            <w:tcW w:w="404" w:type="pct"/>
            <w:noWrap/>
            <w:vAlign w:val="bottom"/>
          </w:tcPr>
          <w:p w14:paraId="23D215F3" w14:textId="77777777" w:rsidR="00400856" w:rsidRPr="00400856" w:rsidRDefault="00400856" w:rsidP="00400856">
            <w:pPr>
              <w:widowControl/>
              <w:jc w:val="right"/>
              <w:rPr>
                <w:color w:val="000000"/>
                <w:sz w:val="22"/>
                <w:szCs w:val="22"/>
                <w:lang w:val="en-US" w:eastAsia="en-US"/>
              </w:rPr>
            </w:pPr>
          </w:p>
        </w:tc>
      </w:tr>
      <w:tr w:rsidR="00400856" w:rsidRPr="00400856" w14:paraId="128F4592" w14:textId="77777777" w:rsidTr="00400856">
        <w:trPr>
          <w:trHeight w:val="312"/>
        </w:trPr>
        <w:tc>
          <w:tcPr>
            <w:tcW w:w="723" w:type="pct"/>
            <w:noWrap/>
            <w:vAlign w:val="bottom"/>
          </w:tcPr>
          <w:p w14:paraId="2FCD69B8" w14:textId="5E904453" w:rsidR="00400856" w:rsidRPr="00400856" w:rsidRDefault="00400856" w:rsidP="00400856">
            <w:pPr>
              <w:widowControl/>
              <w:rPr>
                <w:sz w:val="22"/>
                <w:szCs w:val="22"/>
              </w:rPr>
            </w:pPr>
            <w:r w:rsidRPr="00400856">
              <w:rPr>
                <w:color w:val="000000"/>
                <w:sz w:val="22"/>
                <w:szCs w:val="22"/>
              </w:rPr>
              <w:t>54. Црни јасен</w:t>
            </w:r>
          </w:p>
        </w:tc>
        <w:tc>
          <w:tcPr>
            <w:tcW w:w="364" w:type="pct"/>
            <w:noWrap/>
            <w:vAlign w:val="bottom"/>
          </w:tcPr>
          <w:p w14:paraId="765D8850" w14:textId="77777777" w:rsidR="00400856" w:rsidRPr="00400856" w:rsidRDefault="00400856" w:rsidP="00400856">
            <w:pPr>
              <w:widowControl/>
              <w:jc w:val="right"/>
              <w:rPr>
                <w:color w:val="000000"/>
                <w:sz w:val="22"/>
                <w:szCs w:val="22"/>
              </w:rPr>
            </w:pPr>
          </w:p>
        </w:tc>
        <w:tc>
          <w:tcPr>
            <w:tcW w:w="364" w:type="pct"/>
            <w:noWrap/>
            <w:vAlign w:val="bottom"/>
          </w:tcPr>
          <w:p w14:paraId="7D436869" w14:textId="77777777" w:rsidR="00400856" w:rsidRPr="00400856" w:rsidRDefault="00400856" w:rsidP="00400856">
            <w:pPr>
              <w:widowControl/>
              <w:jc w:val="right"/>
              <w:rPr>
                <w:color w:val="000000"/>
                <w:sz w:val="22"/>
                <w:szCs w:val="22"/>
              </w:rPr>
            </w:pPr>
          </w:p>
        </w:tc>
        <w:tc>
          <w:tcPr>
            <w:tcW w:w="402" w:type="pct"/>
            <w:noWrap/>
            <w:vAlign w:val="bottom"/>
          </w:tcPr>
          <w:p w14:paraId="1E096E05" w14:textId="77777777" w:rsidR="00400856" w:rsidRPr="00400856" w:rsidRDefault="00400856" w:rsidP="00400856">
            <w:pPr>
              <w:widowControl/>
              <w:jc w:val="right"/>
              <w:rPr>
                <w:color w:val="000000"/>
                <w:sz w:val="22"/>
                <w:szCs w:val="22"/>
              </w:rPr>
            </w:pPr>
          </w:p>
        </w:tc>
        <w:tc>
          <w:tcPr>
            <w:tcW w:w="402" w:type="pct"/>
            <w:noWrap/>
            <w:vAlign w:val="bottom"/>
          </w:tcPr>
          <w:p w14:paraId="6ACE829E" w14:textId="77777777" w:rsidR="00400856" w:rsidRPr="00400856" w:rsidRDefault="00400856" w:rsidP="00400856">
            <w:pPr>
              <w:widowControl/>
              <w:jc w:val="right"/>
              <w:rPr>
                <w:color w:val="000000"/>
                <w:sz w:val="22"/>
                <w:szCs w:val="22"/>
              </w:rPr>
            </w:pPr>
          </w:p>
        </w:tc>
        <w:tc>
          <w:tcPr>
            <w:tcW w:w="402" w:type="pct"/>
            <w:noWrap/>
            <w:vAlign w:val="bottom"/>
          </w:tcPr>
          <w:p w14:paraId="0F75C836" w14:textId="77777777" w:rsidR="00400856" w:rsidRPr="00400856" w:rsidRDefault="00400856" w:rsidP="00400856">
            <w:pPr>
              <w:widowControl/>
              <w:jc w:val="right"/>
              <w:rPr>
                <w:color w:val="000000"/>
                <w:sz w:val="22"/>
                <w:szCs w:val="22"/>
              </w:rPr>
            </w:pPr>
          </w:p>
        </w:tc>
        <w:tc>
          <w:tcPr>
            <w:tcW w:w="402" w:type="pct"/>
            <w:noWrap/>
            <w:vAlign w:val="bottom"/>
          </w:tcPr>
          <w:p w14:paraId="348E66CE" w14:textId="77777777" w:rsidR="00400856" w:rsidRPr="00400856" w:rsidRDefault="00400856" w:rsidP="00400856">
            <w:pPr>
              <w:widowControl/>
              <w:jc w:val="right"/>
              <w:rPr>
                <w:color w:val="000000"/>
                <w:sz w:val="22"/>
                <w:szCs w:val="22"/>
              </w:rPr>
            </w:pPr>
          </w:p>
        </w:tc>
        <w:tc>
          <w:tcPr>
            <w:tcW w:w="530" w:type="pct"/>
            <w:noWrap/>
            <w:vAlign w:val="bottom"/>
          </w:tcPr>
          <w:p w14:paraId="560AC699" w14:textId="77777777" w:rsidR="00400856" w:rsidRPr="00400856" w:rsidRDefault="00400856" w:rsidP="00400856">
            <w:pPr>
              <w:widowControl/>
              <w:jc w:val="right"/>
              <w:rPr>
                <w:color w:val="000000"/>
                <w:sz w:val="22"/>
                <w:szCs w:val="22"/>
              </w:rPr>
            </w:pPr>
          </w:p>
        </w:tc>
        <w:tc>
          <w:tcPr>
            <w:tcW w:w="542" w:type="pct"/>
            <w:noWrap/>
            <w:vAlign w:val="bottom"/>
          </w:tcPr>
          <w:p w14:paraId="7671CCA5" w14:textId="77777777" w:rsidR="00400856" w:rsidRPr="00400856" w:rsidRDefault="00400856" w:rsidP="00400856">
            <w:pPr>
              <w:widowControl/>
              <w:jc w:val="right"/>
              <w:rPr>
                <w:color w:val="000000"/>
                <w:sz w:val="22"/>
                <w:szCs w:val="22"/>
                <w:lang w:val="en-US" w:eastAsia="en-US"/>
              </w:rPr>
            </w:pPr>
          </w:p>
        </w:tc>
        <w:tc>
          <w:tcPr>
            <w:tcW w:w="465" w:type="pct"/>
            <w:noWrap/>
            <w:vAlign w:val="bottom"/>
          </w:tcPr>
          <w:p w14:paraId="06C4D9D2" w14:textId="68862FEB" w:rsidR="00400856" w:rsidRPr="00400856" w:rsidRDefault="00400856" w:rsidP="00400856">
            <w:pPr>
              <w:widowControl/>
              <w:jc w:val="right"/>
              <w:rPr>
                <w:color w:val="000000"/>
                <w:sz w:val="22"/>
                <w:szCs w:val="22"/>
              </w:rPr>
            </w:pPr>
            <w:r w:rsidRPr="00400856">
              <w:rPr>
                <w:color w:val="000000"/>
                <w:sz w:val="22"/>
                <w:szCs w:val="22"/>
              </w:rPr>
              <w:t>6607</w:t>
            </w:r>
          </w:p>
        </w:tc>
        <w:tc>
          <w:tcPr>
            <w:tcW w:w="404" w:type="pct"/>
            <w:noWrap/>
            <w:vAlign w:val="bottom"/>
          </w:tcPr>
          <w:p w14:paraId="48E4F4C7" w14:textId="77777777" w:rsidR="00400856" w:rsidRPr="00400856" w:rsidRDefault="00400856" w:rsidP="00400856">
            <w:pPr>
              <w:widowControl/>
              <w:jc w:val="right"/>
              <w:rPr>
                <w:color w:val="000000"/>
                <w:sz w:val="22"/>
                <w:szCs w:val="22"/>
                <w:lang w:val="en-US" w:eastAsia="en-US"/>
              </w:rPr>
            </w:pPr>
          </w:p>
        </w:tc>
      </w:tr>
      <w:tr w:rsidR="00400856" w:rsidRPr="00400856" w14:paraId="3D390035" w14:textId="77777777" w:rsidTr="00400856">
        <w:trPr>
          <w:trHeight w:val="312"/>
        </w:trPr>
        <w:tc>
          <w:tcPr>
            <w:tcW w:w="723" w:type="pct"/>
            <w:noWrap/>
            <w:vAlign w:val="bottom"/>
          </w:tcPr>
          <w:p w14:paraId="1D6CAC43" w14:textId="5F9A0D80" w:rsidR="00400856" w:rsidRPr="00400856" w:rsidRDefault="00400856" w:rsidP="00400856">
            <w:pPr>
              <w:widowControl/>
              <w:rPr>
                <w:sz w:val="22"/>
                <w:szCs w:val="22"/>
              </w:rPr>
            </w:pPr>
            <w:r w:rsidRPr="00400856">
              <w:rPr>
                <w:color w:val="000000"/>
                <w:sz w:val="22"/>
                <w:szCs w:val="22"/>
              </w:rPr>
              <w:t>55. Грабић</w:t>
            </w:r>
          </w:p>
        </w:tc>
        <w:tc>
          <w:tcPr>
            <w:tcW w:w="364" w:type="pct"/>
            <w:noWrap/>
            <w:vAlign w:val="bottom"/>
          </w:tcPr>
          <w:p w14:paraId="6D193EFC" w14:textId="77777777" w:rsidR="00400856" w:rsidRPr="00400856" w:rsidRDefault="00400856" w:rsidP="00400856">
            <w:pPr>
              <w:widowControl/>
              <w:jc w:val="right"/>
              <w:rPr>
                <w:color w:val="000000"/>
                <w:sz w:val="22"/>
                <w:szCs w:val="22"/>
              </w:rPr>
            </w:pPr>
          </w:p>
        </w:tc>
        <w:tc>
          <w:tcPr>
            <w:tcW w:w="364" w:type="pct"/>
            <w:noWrap/>
            <w:vAlign w:val="bottom"/>
          </w:tcPr>
          <w:p w14:paraId="7C922FAC" w14:textId="77777777" w:rsidR="00400856" w:rsidRPr="00400856" w:rsidRDefault="00400856" w:rsidP="00400856">
            <w:pPr>
              <w:widowControl/>
              <w:jc w:val="right"/>
              <w:rPr>
                <w:color w:val="000000"/>
                <w:sz w:val="22"/>
                <w:szCs w:val="22"/>
              </w:rPr>
            </w:pPr>
          </w:p>
        </w:tc>
        <w:tc>
          <w:tcPr>
            <w:tcW w:w="402" w:type="pct"/>
            <w:noWrap/>
            <w:vAlign w:val="bottom"/>
          </w:tcPr>
          <w:p w14:paraId="0F3BC981" w14:textId="77777777" w:rsidR="00400856" w:rsidRPr="00400856" w:rsidRDefault="00400856" w:rsidP="00400856">
            <w:pPr>
              <w:widowControl/>
              <w:jc w:val="right"/>
              <w:rPr>
                <w:color w:val="000000"/>
                <w:sz w:val="22"/>
                <w:szCs w:val="22"/>
              </w:rPr>
            </w:pPr>
          </w:p>
        </w:tc>
        <w:tc>
          <w:tcPr>
            <w:tcW w:w="402" w:type="pct"/>
            <w:noWrap/>
            <w:vAlign w:val="bottom"/>
          </w:tcPr>
          <w:p w14:paraId="03AE229F" w14:textId="77777777" w:rsidR="00400856" w:rsidRPr="00400856" w:rsidRDefault="00400856" w:rsidP="00400856">
            <w:pPr>
              <w:widowControl/>
              <w:jc w:val="right"/>
              <w:rPr>
                <w:color w:val="000000"/>
                <w:sz w:val="22"/>
                <w:szCs w:val="22"/>
              </w:rPr>
            </w:pPr>
          </w:p>
        </w:tc>
        <w:tc>
          <w:tcPr>
            <w:tcW w:w="402" w:type="pct"/>
            <w:noWrap/>
            <w:vAlign w:val="bottom"/>
          </w:tcPr>
          <w:p w14:paraId="4A72EF8C" w14:textId="77777777" w:rsidR="00400856" w:rsidRPr="00400856" w:rsidRDefault="00400856" w:rsidP="00400856">
            <w:pPr>
              <w:widowControl/>
              <w:jc w:val="right"/>
              <w:rPr>
                <w:color w:val="000000"/>
                <w:sz w:val="22"/>
                <w:szCs w:val="22"/>
              </w:rPr>
            </w:pPr>
          </w:p>
        </w:tc>
        <w:tc>
          <w:tcPr>
            <w:tcW w:w="402" w:type="pct"/>
            <w:noWrap/>
            <w:vAlign w:val="bottom"/>
          </w:tcPr>
          <w:p w14:paraId="365CBA22" w14:textId="77777777" w:rsidR="00400856" w:rsidRPr="00400856" w:rsidRDefault="00400856" w:rsidP="00400856">
            <w:pPr>
              <w:widowControl/>
              <w:jc w:val="right"/>
              <w:rPr>
                <w:color w:val="000000"/>
                <w:sz w:val="22"/>
                <w:szCs w:val="22"/>
              </w:rPr>
            </w:pPr>
          </w:p>
        </w:tc>
        <w:tc>
          <w:tcPr>
            <w:tcW w:w="530" w:type="pct"/>
            <w:noWrap/>
            <w:vAlign w:val="bottom"/>
          </w:tcPr>
          <w:p w14:paraId="1E5D6FE3" w14:textId="77777777" w:rsidR="00400856" w:rsidRPr="00400856" w:rsidRDefault="00400856" w:rsidP="00400856">
            <w:pPr>
              <w:widowControl/>
              <w:jc w:val="right"/>
              <w:rPr>
                <w:color w:val="000000"/>
                <w:sz w:val="22"/>
                <w:szCs w:val="22"/>
              </w:rPr>
            </w:pPr>
          </w:p>
        </w:tc>
        <w:tc>
          <w:tcPr>
            <w:tcW w:w="542" w:type="pct"/>
            <w:noWrap/>
            <w:vAlign w:val="bottom"/>
          </w:tcPr>
          <w:p w14:paraId="019A2086" w14:textId="77777777" w:rsidR="00400856" w:rsidRPr="00400856" w:rsidRDefault="00400856" w:rsidP="00400856">
            <w:pPr>
              <w:widowControl/>
              <w:jc w:val="right"/>
              <w:rPr>
                <w:color w:val="000000"/>
                <w:sz w:val="22"/>
                <w:szCs w:val="22"/>
                <w:lang w:val="en-US" w:eastAsia="en-US"/>
              </w:rPr>
            </w:pPr>
          </w:p>
        </w:tc>
        <w:tc>
          <w:tcPr>
            <w:tcW w:w="465" w:type="pct"/>
            <w:noWrap/>
            <w:vAlign w:val="bottom"/>
          </w:tcPr>
          <w:p w14:paraId="10DE6BFB" w14:textId="7EE9354A" w:rsidR="00400856" w:rsidRPr="00400856" w:rsidRDefault="00400856" w:rsidP="00400856">
            <w:pPr>
              <w:widowControl/>
              <w:jc w:val="right"/>
              <w:rPr>
                <w:color w:val="000000"/>
                <w:sz w:val="22"/>
                <w:szCs w:val="22"/>
              </w:rPr>
            </w:pPr>
            <w:r w:rsidRPr="00400856">
              <w:rPr>
                <w:color w:val="000000"/>
                <w:sz w:val="22"/>
                <w:szCs w:val="22"/>
              </w:rPr>
              <w:t>6607</w:t>
            </w:r>
          </w:p>
        </w:tc>
        <w:tc>
          <w:tcPr>
            <w:tcW w:w="404" w:type="pct"/>
            <w:noWrap/>
            <w:vAlign w:val="bottom"/>
          </w:tcPr>
          <w:p w14:paraId="3FE1319C" w14:textId="77777777" w:rsidR="00400856" w:rsidRPr="00400856" w:rsidRDefault="00400856" w:rsidP="00400856">
            <w:pPr>
              <w:widowControl/>
              <w:jc w:val="right"/>
              <w:rPr>
                <w:color w:val="000000"/>
                <w:sz w:val="22"/>
                <w:szCs w:val="22"/>
                <w:lang w:val="en-US" w:eastAsia="en-US"/>
              </w:rPr>
            </w:pPr>
          </w:p>
        </w:tc>
      </w:tr>
      <w:tr w:rsidR="00400856" w:rsidRPr="00400856" w14:paraId="4EE647F9" w14:textId="77777777" w:rsidTr="00400856">
        <w:trPr>
          <w:trHeight w:val="312"/>
        </w:trPr>
        <w:tc>
          <w:tcPr>
            <w:tcW w:w="723" w:type="pct"/>
            <w:noWrap/>
            <w:vAlign w:val="bottom"/>
          </w:tcPr>
          <w:p w14:paraId="4EC9BAD5" w14:textId="3404D02D" w:rsidR="00400856" w:rsidRPr="00400856" w:rsidRDefault="00400856" w:rsidP="00400856">
            <w:pPr>
              <w:widowControl/>
              <w:rPr>
                <w:sz w:val="22"/>
                <w:szCs w:val="22"/>
              </w:rPr>
            </w:pPr>
            <w:r w:rsidRPr="00400856">
              <w:rPr>
                <w:color w:val="000000"/>
                <w:sz w:val="22"/>
                <w:szCs w:val="22"/>
              </w:rPr>
              <w:t>57. Китњак</w:t>
            </w:r>
          </w:p>
        </w:tc>
        <w:tc>
          <w:tcPr>
            <w:tcW w:w="364" w:type="pct"/>
            <w:noWrap/>
            <w:vAlign w:val="bottom"/>
          </w:tcPr>
          <w:p w14:paraId="2C116575" w14:textId="53AE5FCD" w:rsidR="00400856" w:rsidRPr="00400856" w:rsidRDefault="00400856" w:rsidP="00400856">
            <w:pPr>
              <w:widowControl/>
              <w:jc w:val="right"/>
              <w:rPr>
                <w:color w:val="000000"/>
                <w:sz w:val="22"/>
                <w:szCs w:val="22"/>
              </w:rPr>
            </w:pPr>
            <w:r w:rsidRPr="00400856">
              <w:rPr>
                <w:color w:val="000000"/>
                <w:sz w:val="22"/>
                <w:szCs w:val="22"/>
              </w:rPr>
              <w:t>41148</w:t>
            </w:r>
          </w:p>
        </w:tc>
        <w:tc>
          <w:tcPr>
            <w:tcW w:w="364" w:type="pct"/>
            <w:noWrap/>
            <w:vAlign w:val="bottom"/>
          </w:tcPr>
          <w:p w14:paraId="326DF872" w14:textId="639E287E" w:rsidR="00400856" w:rsidRPr="00400856" w:rsidRDefault="00400856" w:rsidP="00400856">
            <w:pPr>
              <w:widowControl/>
              <w:jc w:val="right"/>
              <w:rPr>
                <w:color w:val="000000"/>
                <w:sz w:val="22"/>
                <w:szCs w:val="22"/>
              </w:rPr>
            </w:pPr>
            <w:r w:rsidRPr="00400856">
              <w:rPr>
                <w:color w:val="000000"/>
                <w:sz w:val="22"/>
                <w:szCs w:val="22"/>
              </w:rPr>
              <w:t>29045</w:t>
            </w:r>
          </w:p>
        </w:tc>
        <w:tc>
          <w:tcPr>
            <w:tcW w:w="402" w:type="pct"/>
            <w:noWrap/>
            <w:vAlign w:val="bottom"/>
          </w:tcPr>
          <w:p w14:paraId="3FE0F712" w14:textId="45844EA0" w:rsidR="00400856" w:rsidRPr="00400856" w:rsidRDefault="00400856" w:rsidP="00400856">
            <w:pPr>
              <w:widowControl/>
              <w:jc w:val="right"/>
              <w:rPr>
                <w:color w:val="000000"/>
                <w:sz w:val="22"/>
                <w:szCs w:val="22"/>
              </w:rPr>
            </w:pPr>
            <w:r w:rsidRPr="00400856">
              <w:rPr>
                <w:color w:val="000000"/>
                <w:sz w:val="22"/>
                <w:szCs w:val="22"/>
              </w:rPr>
              <w:t>20654</w:t>
            </w:r>
          </w:p>
        </w:tc>
        <w:tc>
          <w:tcPr>
            <w:tcW w:w="402" w:type="pct"/>
            <w:noWrap/>
            <w:vAlign w:val="bottom"/>
          </w:tcPr>
          <w:p w14:paraId="34733638" w14:textId="7FC93CB1" w:rsidR="00400856" w:rsidRPr="00400856" w:rsidRDefault="00400856" w:rsidP="00400856">
            <w:pPr>
              <w:widowControl/>
              <w:jc w:val="right"/>
              <w:rPr>
                <w:color w:val="000000"/>
                <w:sz w:val="22"/>
                <w:szCs w:val="22"/>
              </w:rPr>
            </w:pPr>
            <w:r w:rsidRPr="00400856">
              <w:rPr>
                <w:color w:val="000000"/>
                <w:sz w:val="22"/>
                <w:szCs w:val="22"/>
              </w:rPr>
              <w:t>17958</w:t>
            </w:r>
          </w:p>
        </w:tc>
        <w:tc>
          <w:tcPr>
            <w:tcW w:w="402" w:type="pct"/>
            <w:noWrap/>
            <w:vAlign w:val="bottom"/>
          </w:tcPr>
          <w:p w14:paraId="42F3E387" w14:textId="662A5A12" w:rsidR="00400856" w:rsidRPr="00400856" w:rsidRDefault="00400856" w:rsidP="00400856">
            <w:pPr>
              <w:widowControl/>
              <w:jc w:val="right"/>
              <w:rPr>
                <w:color w:val="000000"/>
                <w:sz w:val="22"/>
                <w:szCs w:val="22"/>
              </w:rPr>
            </w:pPr>
            <w:r w:rsidRPr="00400856">
              <w:rPr>
                <w:color w:val="000000"/>
                <w:sz w:val="22"/>
                <w:szCs w:val="22"/>
              </w:rPr>
              <w:t>9873</w:t>
            </w:r>
          </w:p>
        </w:tc>
        <w:tc>
          <w:tcPr>
            <w:tcW w:w="402" w:type="pct"/>
            <w:noWrap/>
            <w:vAlign w:val="bottom"/>
          </w:tcPr>
          <w:p w14:paraId="216C7C13" w14:textId="01CE437A" w:rsidR="00400856" w:rsidRPr="00400856" w:rsidRDefault="00400856" w:rsidP="00400856">
            <w:pPr>
              <w:widowControl/>
              <w:jc w:val="right"/>
              <w:rPr>
                <w:color w:val="000000"/>
                <w:sz w:val="22"/>
                <w:szCs w:val="22"/>
              </w:rPr>
            </w:pPr>
            <w:r w:rsidRPr="00400856">
              <w:rPr>
                <w:color w:val="000000"/>
                <w:sz w:val="22"/>
                <w:szCs w:val="22"/>
              </w:rPr>
              <w:t>8078</w:t>
            </w:r>
          </w:p>
        </w:tc>
        <w:tc>
          <w:tcPr>
            <w:tcW w:w="530" w:type="pct"/>
            <w:noWrap/>
            <w:vAlign w:val="bottom"/>
          </w:tcPr>
          <w:p w14:paraId="59E0AA0F" w14:textId="60FF581D" w:rsidR="00400856" w:rsidRPr="00400856" w:rsidRDefault="00400856" w:rsidP="00400856">
            <w:pPr>
              <w:widowControl/>
              <w:jc w:val="right"/>
              <w:rPr>
                <w:color w:val="000000"/>
                <w:sz w:val="22"/>
                <w:szCs w:val="22"/>
              </w:rPr>
            </w:pPr>
            <w:r w:rsidRPr="00400856">
              <w:rPr>
                <w:color w:val="000000"/>
                <w:sz w:val="22"/>
                <w:szCs w:val="22"/>
              </w:rPr>
              <w:t>8815</w:t>
            </w:r>
          </w:p>
        </w:tc>
        <w:tc>
          <w:tcPr>
            <w:tcW w:w="542" w:type="pct"/>
            <w:noWrap/>
            <w:vAlign w:val="bottom"/>
          </w:tcPr>
          <w:p w14:paraId="1AE8F464" w14:textId="77777777" w:rsidR="00400856" w:rsidRPr="00400856" w:rsidRDefault="00400856" w:rsidP="00400856">
            <w:pPr>
              <w:widowControl/>
              <w:jc w:val="right"/>
              <w:rPr>
                <w:color w:val="000000"/>
                <w:sz w:val="22"/>
                <w:szCs w:val="22"/>
                <w:lang w:val="en-US" w:eastAsia="en-US"/>
              </w:rPr>
            </w:pPr>
          </w:p>
        </w:tc>
        <w:tc>
          <w:tcPr>
            <w:tcW w:w="465" w:type="pct"/>
            <w:noWrap/>
            <w:vAlign w:val="bottom"/>
          </w:tcPr>
          <w:p w14:paraId="75F46C3A" w14:textId="3EE4449A" w:rsidR="00400856" w:rsidRPr="00400856" w:rsidRDefault="00400856" w:rsidP="00400856">
            <w:pPr>
              <w:widowControl/>
              <w:jc w:val="right"/>
              <w:rPr>
                <w:color w:val="000000"/>
                <w:sz w:val="22"/>
                <w:szCs w:val="22"/>
              </w:rPr>
            </w:pPr>
            <w:r w:rsidRPr="00400856">
              <w:rPr>
                <w:color w:val="000000"/>
                <w:sz w:val="22"/>
                <w:szCs w:val="22"/>
              </w:rPr>
              <w:t>6607</w:t>
            </w:r>
          </w:p>
        </w:tc>
        <w:tc>
          <w:tcPr>
            <w:tcW w:w="404" w:type="pct"/>
            <w:noWrap/>
            <w:vAlign w:val="bottom"/>
          </w:tcPr>
          <w:p w14:paraId="3CE8ED59" w14:textId="77777777" w:rsidR="00400856" w:rsidRPr="00400856" w:rsidRDefault="00400856" w:rsidP="00400856">
            <w:pPr>
              <w:widowControl/>
              <w:jc w:val="right"/>
              <w:rPr>
                <w:color w:val="000000"/>
                <w:sz w:val="22"/>
                <w:szCs w:val="22"/>
                <w:lang w:val="en-US" w:eastAsia="en-US"/>
              </w:rPr>
            </w:pPr>
          </w:p>
        </w:tc>
      </w:tr>
      <w:tr w:rsidR="00400856" w:rsidRPr="00400856" w14:paraId="32BB1733" w14:textId="77777777" w:rsidTr="00400856">
        <w:trPr>
          <w:trHeight w:val="312"/>
        </w:trPr>
        <w:tc>
          <w:tcPr>
            <w:tcW w:w="723" w:type="pct"/>
            <w:noWrap/>
            <w:vAlign w:val="bottom"/>
          </w:tcPr>
          <w:p w14:paraId="7363F0B9" w14:textId="37B31EAC" w:rsidR="00400856" w:rsidRPr="00400856" w:rsidRDefault="00400856" w:rsidP="00400856">
            <w:pPr>
              <w:widowControl/>
              <w:rPr>
                <w:sz w:val="22"/>
                <w:szCs w:val="22"/>
              </w:rPr>
            </w:pPr>
            <w:r w:rsidRPr="00400856">
              <w:rPr>
                <w:color w:val="000000"/>
                <w:sz w:val="22"/>
                <w:szCs w:val="22"/>
              </w:rPr>
              <w:t>58. Јасика</w:t>
            </w:r>
          </w:p>
        </w:tc>
        <w:tc>
          <w:tcPr>
            <w:tcW w:w="364" w:type="pct"/>
            <w:noWrap/>
            <w:vAlign w:val="bottom"/>
          </w:tcPr>
          <w:p w14:paraId="5C16DE2B" w14:textId="77777777" w:rsidR="00400856" w:rsidRPr="00400856" w:rsidRDefault="00400856" w:rsidP="00400856">
            <w:pPr>
              <w:widowControl/>
              <w:jc w:val="right"/>
              <w:rPr>
                <w:color w:val="000000"/>
                <w:sz w:val="22"/>
                <w:szCs w:val="22"/>
              </w:rPr>
            </w:pPr>
          </w:p>
        </w:tc>
        <w:tc>
          <w:tcPr>
            <w:tcW w:w="364" w:type="pct"/>
            <w:noWrap/>
            <w:vAlign w:val="bottom"/>
          </w:tcPr>
          <w:p w14:paraId="7456064A" w14:textId="77777777" w:rsidR="00400856" w:rsidRPr="00400856" w:rsidRDefault="00400856" w:rsidP="00400856">
            <w:pPr>
              <w:widowControl/>
              <w:jc w:val="right"/>
              <w:rPr>
                <w:color w:val="000000"/>
                <w:sz w:val="22"/>
                <w:szCs w:val="22"/>
              </w:rPr>
            </w:pPr>
          </w:p>
        </w:tc>
        <w:tc>
          <w:tcPr>
            <w:tcW w:w="402" w:type="pct"/>
            <w:noWrap/>
            <w:vAlign w:val="bottom"/>
          </w:tcPr>
          <w:p w14:paraId="233C2997" w14:textId="77777777" w:rsidR="00400856" w:rsidRPr="00400856" w:rsidRDefault="00400856" w:rsidP="00400856">
            <w:pPr>
              <w:widowControl/>
              <w:jc w:val="right"/>
              <w:rPr>
                <w:color w:val="000000"/>
                <w:sz w:val="22"/>
                <w:szCs w:val="22"/>
              </w:rPr>
            </w:pPr>
          </w:p>
        </w:tc>
        <w:tc>
          <w:tcPr>
            <w:tcW w:w="402" w:type="pct"/>
            <w:noWrap/>
            <w:vAlign w:val="bottom"/>
          </w:tcPr>
          <w:p w14:paraId="56143E20" w14:textId="77777777" w:rsidR="00400856" w:rsidRPr="00400856" w:rsidRDefault="00400856" w:rsidP="00400856">
            <w:pPr>
              <w:widowControl/>
              <w:jc w:val="right"/>
              <w:rPr>
                <w:color w:val="000000"/>
                <w:sz w:val="22"/>
                <w:szCs w:val="22"/>
              </w:rPr>
            </w:pPr>
          </w:p>
        </w:tc>
        <w:tc>
          <w:tcPr>
            <w:tcW w:w="402" w:type="pct"/>
            <w:noWrap/>
            <w:vAlign w:val="bottom"/>
          </w:tcPr>
          <w:p w14:paraId="61A03B46" w14:textId="77777777" w:rsidR="00400856" w:rsidRPr="00400856" w:rsidRDefault="00400856" w:rsidP="00400856">
            <w:pPr>
              <w:widowControl/>
              <w:jc w:val="right"/>
              <w:rPr>
                <w:color w:val="000000"/>
                <w:sz w:val="22"/>
                <w:szCs w:val="22"/>
              </w:rPr>
            </w:pPr>
          </w:p>
        </w:tc>
        <w:tc>
          <w:tcPr>
            <w:tcW w:w="402" w:type="pct"/>
            <w:noWrap/>
            <w:vAlign w:val="bottom"/>
          </w:tcPr>
          <w:p w14:paraId="5B0ECA9D" w14:textId="77777777" w:rsidR="00400856" w:rsidRPr="00400856" w:rsidRDefault="00400856" w:rsidP="00400856">
            <w:pPr>
              <w:widowControl/>
              <w:jc w:val="right"/>
              <w:rPr>
                <w:color w:val="000000"/>
                <w:sz w:val="22"/>
                <w:szCs w:val="22"/>
              </w:rPr>
            </w:pPr>
          </w:p>
        </w:tc>
        <w:tc>
          <w:tcPr>
            <w:tcW w:w="530" w:type="pct"/>
            <w:noWrap/>
            <w:vAlign w:val="bottom"/>
          </w:tcPr>
          <w:p w14:paraId="617FCF3C" w14:textId="77777777" w:rsidR="00400856" w:rsidRPr="00400856" w:rsidRDefault="00400856" w:rsidP="00400856">
            <w:pPr>
              <w:widowControl/>
              <w:jc w:val="right"/>
              <w:rPr>
                <w:color w:val="000000"/>
                <w:sz w:val="22"/>
                <w:szCs w:val="22"/>
              </w:rPr>
            </w:pPr>
          </w:p>
        </w:tc>
        <w:tc>
          <w:tcPr>
            <w:tcW w:w="542" w:type="pct"/>
            <w:noWrap/>
            <w:vAlign w:val="bottom"/>
          </w:tcPr>
          <w:p w14:paraId="7F3E27B4" w14:textId="77777777" w:rsidR="00400856" w:rsidRPr="00400856" w:rsidRDefault="00400856" w:rsidP="00400856">
            <w:pPr>
              <w:widowControl/>
              <w:jc w:val="right"/>
              <w:rPr>
                <w:color w:val="000000"/>
                <w:sz w:val="22"/>
                <w:szCs w:val="22"/>
                <w:lang w:val="en-US" w:eastAsia="en-US"/>
              </w:rPr>
            </w:pPr>
          </w:p>
        </w:tc>
        <w:tc>
          <w:tcPr>
            <w:tcW w:w="465" w:type="pct"/>
            <w:noWrap/>
            <w:vAlign w:val="bottom"/>
          </w:tcPr>
          <w:p w14:paraId="0E862EB6" w14:textId="77777777" w:rsidR="00400856" w:rsidRPr="00400856" w:rsidRDefault="00400856" w:rsidP="00400856">
            <w:pPr>
              <w:widowControl/>
              <w:jc w:val="right"/>
              <w:rPr>
                <w:color w:val="000000"/>
                <w:sz w:val="22"/>
                <w:szCs w:val="22"/>
              </w:rPr>
            </w:pPr>
          </w:p>
        </w:tc>
        <w:tc>
          <w:tcPr>
            <w:tcW w:w="404" w:type="pct"/>
            <w:noWrap/>
            <w:vAlign w:val="bottom"/>
          </w:tcPr>
          <w:p w14:paraId="4CBABB95" w14:textId="5628A049" w:rsidR="00400856" w:rsidRPr="00400856" w:rsidRDefault="00400856" w:rsidP="00400856">
            <w:pPr>
              <w:widowControl/>
              <w:jc w:val="right"/>
              <w:rPr>
                <w:color w:val="000000"/>
                <w:sz w:val="22"/>
                <w:szCs w:val="22"/>
                <w:lang w:val="en-US" w:eastAsia="en-US"/>
              </w:rPr>
            </w:pPr>
            <w:r w:rsidRPr="00400856">
              <w:rPr>
                <w:color w:val="000000"/>
                <w:sz w:val="22"/>
                <w:szCs w:val="22"/>
              </w:rPr>
              <w:t>3840</w:t>
            </w:r>
          </w:p>
        </w:tc>
      </w:tr>
      <w:tr w:rsidR="00400856" w:rsidRPr="00400856" w14:paraId="3D6CBB69" w14:textId="77777777" w:rsidTr="00400856">
        <w:trPr>
          <w:trHeight w:val="312"/>
        </w:trPr>
        <w:tc>
          <w:tcPr>
            <w:tcW w:w="723" w:type="pct"/>
            <w:noWrap/>
            <w:vAlign w:val="bottom"/>
          </w:tcPr>
          <w:p w14:paraId="4E75D1B9" w14:textId="6DAC7B88" w:rsidR="00400856" w:rsidRPr="00400856" w:rsidRDefault="00400856" w:rsidP="00400856">
            <w:pPr>
              <w:widowControl/>
              <w:rPr>
                <w:sz w:val="22"/>
                <w:szCs w:val="22"/>
              </w:rPr>
            </w:pPr>
            <w:r w:rsidRPr="00400856">
              <w:rPr>
                <w:color w:val="000000"/>
                <w:sz w:val="22"/>
                <w:szCs w:val="22"/>
              </w:rPr>
              <w:t>61. Буква</w:t>
            </w:r>
          </w:p>
        </w:tc>
        <w:tc>
          <w:tcPr>
            <w:tcW w:w="364" w:type="pct"/>
            <w:noWrap/>
            <w:vAlign w:val="bottom"/>
          </w:tcPr>
          <w:p w14:paraId="18FB8A04" w14:textId="6F99F046" w:rsidR="00400856" w:rsidRPr="00400856" w:rsidRDefault="00400856" w:rsidP="00400856">
            <w:pPr>
              <w:widowControl/>
              <w:jc w:val="right"/>
              <w:rPr>
                <w:color w:val="000000"/>
                <w:sz w:val="22"/>
                <w:szCs w:val="22"/>
              </w:rPr>
            </w:pPr>
            <w:r w:rsidRPr="00400856">
              <w:rPr>
                <w:color w:val="000000"/>
                <w:sz w:val="22"/>
                <w:szCs w:val="22"/>
              </w:rPr>
              <w:t>18303</w:t>
            </w:r>
          </w:p>
        </w:tc>
        <w:tc>
          <w:tcPr>
            <w:tcW w:w="364" w:type="pct"/>
            <w:noWrap/>
            <w:vAlign w:val="bottom"/>
          </w:tcPr>
          <w:p w14:paraId="04EA6CD6" w14:textId="7FA3B2E0" w:rsidR="00400856" w:rsidRPr="00400856" w:rsidRDefault="00400856" w:rsidP="00400856">
            <w:pPr>
              <w:widowControl/>
              <w:jc w:val="right"/>
              <w:rPr>
                <w:color w:val="000000"/>
                <w:sz w:val="22"/>
                <w:szCs w:val="22"/>
              </w:rPr>
            </w:pPr>
            <w:r w:rsidRPr="00400856">
              <w:rPr>
                <w:color w:val="000000"/>
                <w:sz w:val="22"/>
                <w:szCs w:val="22"/>
              </w:rPr>
              <w:t>12019</w:t>
            </w:r>
          </w:p>
        </w:tc>
        <w:tc>
          <w:tcPr>
            <w:tcW w:w="402" w:type="pct"/>
            <w:noWrap/>
            <w:vAlign w:val="bottom"/>
          </w:tcPr>
          <w:p w14:paraId="305DF5C1" w14:textId="4612288C" w:rsidR="00400856" w:rsidRPr="00400856" w:rsidRDefault="00400856" w:rsidP="00400856">
            <w:pPr>
              <w:widowControl/>
              <w:jc w:val="right"/>
              <w:rPr>
                <w:color w:val="000000"/>
                <w:sz w:val="22"/>
                <w:szCs w:val="22"/>
              </w:rPr>
            </w:pPr>
            <w:r w:rsidRPr="00400856">
              <w:rPr>
                <w:color w:val="000000"/>
                <w:sz w:val="22"/>
                <w:szCs w:val="22"/>
              </w:rPr>
              <w:t>10015</w:t>
            </w:r>
          </w:p>
        </w:tc>
        <w:tc>
          <w:tcPr>
            <w:tcW w:w="402" w:type="pct"/>
            <w:noWrap/>
            <w:vAlign w:val="bottom"/>
          </w:tcPr>
          <w:p w14:paraId="1FA9C6CE" w14:textId="41AA4F5D" w:rsidR="00400856" w:rsidRPr="00400856" w:rsidRDefault="00400856" w:rsidP="00400856">
            <w:pPr>
              <w:widowControl/>
              <w:jc w:val="right"/>
              <w:rPr>
                <w:color w:val="000000"/>
                <w:sz w:val="22"/>
                <w:szCs w:val="22"/>
              </w:rPr>
            </w:pPr>
            <w:r w:rsidRPr="00400856">
              <w:rPr>
                <w:color w:val="000000"/>
                <w:sz w:val="22"/>
                <w:szCs w:val="22"/>
              </w:rPr>
              <w:t>8083</w:t>
            </w:r>
          </w:p>
        </w:tc>
        <w:tc>
          <w:tcPr>
            <w:tcW w:w="402" w:type="pct"/>
            <w:noWrap/>
            <w:vAlign w:val="bottom"/>
          </w:tcPr>
          <w:p w14:paraId="4F3C9092" w14:textId="3DB367B8" w:rsidR="00400856" w:rsidRPr="00400856" w:rsidRDefault="00400856" w:rsidP="00400856">
            <w:pPr>
              <w:widowControl/>
              <w:jc w:val="right"/>
              <w:rPr>
                <w:color w:val="000000"/>
                <w:sz w:val="22"/>
                <w:szCs w:val="22"/>
              </w:rPr>
            </w:pPr>
            <w:r w:rsidRPr="00400856">
              <w:rPr>
                <w:color w:val="000000"/>
                <w:sz w:val="22"/>
                <w:szCs w:val="22"/>
              </w:rPr>
              <w:t>6609</w:t>
            </w:r>
          </w:p>
        </w:tc>
        <w:tc>
          <w:tcPr>
            <w:tcW w:w="402" w:type="pct"/>
            <w:noWrap/>
            <w:vAlign w:val="bottom"/>
          </w:tcPr>
          <w:p w14:paraId="618312AB" w14:textId="269EDBE1" w:rsidR="00400856" w:rsidRPr="00400856" w:rsidRDefault="00400856" w:rsidP="00400856">
            <w:pPr>
              <w:widowControl/>
              <w:jc w:val="right"/>
              <w:rPr>
                <w:color w:val="000000"/>
                <w:sz w:val="22"/>
                <w:szCs w:val="22"/>
              </w:rPr>
            </w:pPr>
            <w:r w:rsidRPr="00400856">
              <w:rPr>
                <w:color w:val="000000"/>
                <w:sz w:val="22"/>
                <w:szCs w:val="22"/>
              </w:rPr>
              <w:t>5475</w:t>
            </w:r>
          </w:p>
        </w:tc>
        <w:tc>
          <w:tcPr>
            <w:tcW w:w="530" w:type="pct"/>
            <w:noWrap/>
            <w:vAlign w:val="bottom"/>
          </w:tcPr>
          <w:p w14:paraId="7C701DF5" w14:textId="37661F01" w:rsidR="00400856" w:rsidRPr="00400856" w:rsidRDefault="00400856" w:rsidP="00400856">
            <w:pPr>
              <w:widowControl/>
              <w:jc w:val="right"/>
              <w:rPr>
                <w:color w:val="000000"/>
                <w:sz w:val="22"/>
                <w:szCs w:val="22"/>
              </w:rPr>
            </w:pPr>
            <w:r w:rsidRPr="00400856">
              <w:rPr>
                <w:color w:val="000000"/>
                <w:sz w:val="22"/>
                <w:szCs w:val="22"/>
              </w:rPr>
              <w:t>6609</w:t>
            </w:r>
          </w:p>
        </w:tc>
        <w:tc>
          <w:tcPr>
            <w:tcW w:w="542" w:type="pct"/>
            <w:noWrap/>
            <w:vAlign w:val="bottom"/>
          </w:tcPr>
          <w:p w14:paraId="743A3929" w14:textId="77777777" w:rsidR="00400856" w:rsidRPr="00400856" w:rsidRDefault="00400856" w:rsidP="00400856">
            <w:pPr>
              <w:widowControl/>
              <w:jc w:val="right"/>
              <w:rPr>
                <w:color w:val="000000"/>
                <w:sz w:val="22"/>
                <w:szCs w:val="22"/>
                <w:lang w:val="en-US" w:eastAsia="en-US"/>
              </w:rPr>
            </w:pPr>
          </w:p>
        </w:tc>
        <w:tc>
          <w:tcPr>
            <w:tcW w:w="465" w:type="pct"/>
            <w:noWrap/>
            <w:vAlign w:val="bottom"/>
          </w:tcPr>
          <w:p w14:paraId="78AFCF27" w14:textId="63C04227" w:rsidR="00400856" w:rsidRPr="00400856" w:rsidRDefault="00400856" w:rsidP="00400856">
            <w:pPr>
              <w:widowControl/>
              <w:jc w:val="right"/>
              <w:rPr>
                <w:color w:val="000000"/>
                <w:sz w:val="22"/>
                <w:szCs w:val="22"/>
              </w:rPr>
            </w:pPr>
            <w:r w:rsidRPr="00400856">
              <w:rPr>
                <w:color w:val="000000"/>
                <w:sz w:val="22"/>
                <w:szCs w:val="22"/>
              </w:rPr>
              <w:t>6607</w:t>
            </w:r>
          </w:p>
        </w:tc>
        <w:tc>
          <w:tcPr>
            <w:tcW w:w="404" w:type="pct"/>
            <w:noWrap/>
            <w:vAlign w:val="bottom"/>
          </w:tcPr>
          <w:p w14:paraId="0BAB15B7" w14:textId="77777777" w:rsidR="00400856" w:rsidRPr="00400856" w:rsidRDefault="00400856" w:rsidP="00400856">
            <w:pPr>
              <w:widowControl/>
              <w:jc w:val="right"/>
              <w:rPr>
                <w:color w:val="000000"/>
                <w:sz w:val="22"/>
                <w:szCs w:val="22"/>
                <w:lang w:val="en-US" w:eastAsia="en-US"/>
              </w:rPr>
            </w:pPr>
          </w:p>
        </w:tc>
      </w:tr>
      <w:tr w:rsidR="00400856" w:rsidRPr="00400856" w14:paraId="78B0379C" w14:textId="77777777" w:rsidTr="00400856">
        <w:trPr>
          <w:trHeight w:val="312"/>
        </w:trPr>
        <w:tc>
          <w:tcPr>
            <w:tcW w:w="723" w:type="pct"/>
            <w:noWrap/>
            <w:vAlign w:val="bottom"/>
          </w:tcPr>
          <w:p w14:paraId="0F5E9240" w14:textId="0D0C0273" w:rsidR="00400856" w:rsidRPr="00400856" w:rsidRDefault="00400856" w:rsidP="00400856">
            <w:pPr>
              <w:widowControl/>
              <w:rPr>
                <w:sz w:val="22"/>
                <w:szCs w:val="22"/>
              </w:rPr>
            </w:pPr>
            <w:r w:rsidRPr="00400856">
              <w:rPr>
                <w:color w:val="000000"/>
                <w:sz w:val="22"/>
                <w:szCs w:val="22"/>
              </w:rPr>
              <w:t>63. Бели јасен</w:t>
            </w:r>
          </w:p>
        </w:tc>
        <w:tc>
          <w:tcPr>
            <w:tcW w:w="364" w:type="pct"/>
            <w:noWrap/>
            <w:vAlign w:val="bottom"/>
          </w:tcPr>
          <w:p w14:paraId="3A1D5254" w14:textId="61B6B55F" w:rsidR="00400856" w:rsidRPr="00400856" w:rsidRDefault="00400856" w:rsidP="00400856">
            <w:pPr>
              <w:widowControl/>
              <w:jc w:val="right"/>
              <w:rPr>
                <w:color w:val="000000"/>
                <w:sz w:val="22"/>
                <w:szCs w:val="22"/>
              </w:rPr>
            </w:pPr>
            <w:r w:rsidRPr="00400856">
              <w:rPr>
                <w:color w:val="000000"/>
                <w:sz w:val="22"/>
                <w:szCs w:val="22"/>
              </w:rPr>
              <w:t>41706</w:t>
            </w:r>
          </w:p>
        </w:tc>
        <w:tc>
          <w:tcPr>
            <w:tcW w:w="364" w:type="pct"/>
            <w:noWrap/>
            <w:vAlign w:val="bottom"/>
          </w:tcPr>
          <w:p w14:paraId="11EC3962" w14:textId="3958EA3C" w:rsidR="00400856" w:rsidRPr="00400856" w:rsidRDefault="00400856" w:rsidP="00400856">
            <w:pPr>
              <w:widowControl/>
              <w:jc w:val="right"/>
              <w:rPr>
                <w:color w:val="000000"/>
                <w:sz w:val="22"/>
                <w:szCs w:val="22"/>
              </w:rPr>
            </w:pPr>
            <w:r w:rsidRPr="00400856">
              <w:rPr>
                <w:color w:val="000000"/>
                <w:sz w:val="22"/>
                <w:szCs w:val="22"/>
              </w:rPr>
              <w:t>30081</w:t>
            </w:r>
          </w:p>
        </w:tc>
        <w:tc>
          <w:tcPr>
            <w:tcW w:w="402" w:type="pct"/>
            <w:noWrap/>
            <w:vAlign w:val="bottom"/>
          </w:tcPr>
          <w:p w14:paraId="2E62286A" w14:textId="231EC8C7" w:rsidR="00400856" w:rsidRPr="00400856" w:rsidRDefault="00400856" w:rsidP="00400856">
            <w:pPr>
              <w:widowControl/>
              <w:jc w:val="right"/>
              <w:rPr>
                <w:color w:val="000000"/>
                <w:sz w:val="22"/>
                <w:szCs w:val="22"/>
              </w:rPr>
            </w:pPr>
            <w:r w:rsidRPr="00400856">
              <w:rPr>
                <w:color w:val="000000"/>
                <w:sz w:val="22"/>
                <w:szCs w:val="22"/>
              </w:rPr>
              <w:t>18441</w:t>
            </w:r>
          </w:p>
        </w:tc>
        <w:tc>
          <w:tcPr>
            <w:tcW w:w="402" w:type="pct"/>
            <w:noWrap/>
            <w:vAlign w:val="bottom"/>
          </w:tcPr>
          <w:p w14:paraId="06B52CC0" w14:textId="6F0950FC" w:rsidR="00400856" w:rsidRPr="00400856" w:rsidRDefault="00400856" w:rsidP="00400856">
            <w:pPr>
              <w:widowControl/>
              <w:jc w:val="right"/>
              <w:rPr>
                <w:color w:val="000000"/>
                <w:sz w:val="22"/>
                <w:szCs w:val="22"/>
              </w:rPr>
            </w:pPr>
            <w:r w:rsidRPr="00400856">
              <w:rPr>
                <w:color w:val="000000"/>
                <w:sz w:val="22"/>
                <w:szCs w:val="22"/>
              </w:rPr>
              <w:t>18417</w:t>
            </w:r>
          </w:p>
        </w:tc>
        <w:tc>
          <w:tcPr>
            <w:tcW w:w="402" w:type="pct"/>
            <w:noWrap/>
            <w:vAlign w:val="bottom"/>
          </w:tcPr>
          <w:p w14:paraId="6F8264BD" w14:textId="5374B374" w:rsidR="00400856" w:rsidRPr="00400856" w:rsidRDefault="00400856" w:rsidP="00400856">
            <w:pPr>
              <w:widowControl/>
              <w:jc w:val="right"/>
              <w:rPr>
                <w:color w:val="000000"/>
                <w:sz w:val="22"/>
                <w:szCs w:val="22"/>
              </w:rPr>
            </w:pPr>
            <w:r w:rsidRPr="00400856">
              <w:rPr>
                <w:color w:val="000000"/>
                <w:sz w:val="22"/>
                <w:szCs w:val="22"/>
              </w:rPr>
              <w:t>11049</w:t>
            </w:r>
          </w:p>
        </w:tc>
        <w:tc>
          <w:tcPr>
            <w:tcW w:w="402" w:type="pct"/>
            <w:noWrap/>
            <w:vAlign w:val="bottom"/>
          </w:tcPr>
          <w:p w14:paraId="785FA031" w14:textId="3F155629" w:rsidR="00400856" w:rsidRPr="00400856" w:rsidRDefault="00400856" w:rsidP="00400856">
            <w:pPr>
              <w:widowControl/>
              <w:jc w:val="right"/>
              <w:rPr>
                <w:color w:val="000000"/>
                <w:sz w:val="22"/>
                <w:szCs w:val="22"/>
              </w:rPr>
            </w:pPr>
            <w:r w:rsidRPr="00400856">
              <w:rPr>
                <w:color w:val="000000"/>
                <w:sz w:val="22"/>
                <w:szCs w:val="22"/>
              </w:rPr>
              <w:t>7212</w:t>
            </w:r>
          </w:p>
        </w:tc>
        <w:tc>
          <w:tcPr>
            <w:tcW w:w="530" w:type="pct"/>
            <w:noWrap/>
            <w:vAlign w:val="bottom"/>
          </w:tcPr>
          <w:p w14:paraId="0791699F" w14:textId="309747C0" w:rsidR="00400856" w:rsidRPr="00400856" w:rsidRDefault="00400856" w:rsidP="00400856">
            <w:pPr>
              <w:widowControl/>
              <w:jc w:val="right"/>
              <w:rPr>
                <w:color w:val="000000"/>
                <w:sz w:val="22"/>
                <w:szCs w:val="22"/>
              </w:rPr>
            </w:pPr>
            <w:r w:rsidRPr="00400856">
              <w:rPr>
                <w:color w:val="000000"/>
                <w:sz w:val="22"/>
                <w:szCs w:val="22"/>
              </w:rPr>
              <w:t>8815</w:t>
            </w:r>
          </w:p>
        </w:tc>
        <w:tc>
          <w:tcPr>
            <w:tcW w:w="542" w:type="pct"/>
            <w:noWrap/>
            <w:vAlign w:val="bottom"/>
          </w:tcPr>
          <w:p w14:paraId="708DA8F0" w14:textId="77777777" w:rsidR="00400856" w:rsidRPr="00400856" w:rsidRDefault="00400856" w:rsidP="00400856">
            <w:pPr>
              <w:widowControl/>
              <w:jc w:val="right"/>
              <w:rPr>
                <w:color w:val="000000"/>
                <w:sz w:val="22"/>
                <w:szCs w:val="22"/>
                <w:lang w:val="en-US" w:eastAsia="en-US"/>
              </w:rPr>
            </w:pPr>
          </w:p>
        </w:tc>
        <w:tc>
          <w:tcPr>
            <w:tcW w:w="465" w:type="pct"/>
            <w:noWrap/>
            <w:vAlign w:val="bottom"/>
          </w:tcPr>
          <w:p w14:paraId="0596F787" w14:textId="36A856F5" w:rsidR="00400856" w:rsidRPr="00400856" w:rsidRDefault="00400856" w:rsidP="00400856">
            <w:pPr>
              <w:widowControl/>
              <w:jc w:val="right"/>
              <w:rPr>
                <w:color w:val="000000"/>
                <w:sz w:val="22"/>
                <w:szCs w:val="22"/>
              </w:rPr>
            </w:pPr>
            <w:r w:rsidRPr="00400856">
              <w:rPr>
                <w:color w:val="000000"/>
                <w:sz w:val="22"/>
                <w:szCs w:val="22"/>
              </w:rPr>
              <w:t>6607</w:t>
            </w:r>
          </w:p>
        </w:tc>
        <w:tc>
          <w:tcPr>
            <w:tcW w:w="404" w:type="pct"/>
            <w:noWrap/>
            <w:vAlign w:val="bottom"/>
          </w:tcPr>
          <w:p w14:paraId="0BA29EBC" w14:textId="77777777" w:rsidR="00400856" w:rsidRPr="00400856" w:rsidRDefault="00400856" w:rsidP="00400856">
            <w:pPr>
              <w:widowControl/>
              <w:jc w:val="right"/>
              <w:rPr>
                <w:color w:val="000000"/>
                <w:sz w:val="22"/>
                <w:szCs w:val="22"/>
                <w:lang w:val="en-US" w:eastAsia="en-US"/>
              </w:rPr>
            </w:pPr>
          </w:p>
        </w:tc>
      </w:tr>
      <w:tr w:rsidR="00400856" w:rsidRPr="00400856" w14:paraId="59CD50FE" w14:textId="77777777" w:rsidTr="00400856">
        <w:trPr>
          <w:trHeight w:val="312"/>
        </w:trPr>
        <w:tc>
          <w:tcPr>
            <w:tcW w:w="723" w:type="pct"/>
            <w:noWrap/>
            <w:vAlign w:val="bottom"/>
          </w:tcPr>
          <w:p w14:paraId="1B52470C" w14:textId="20C6BAF0" w:rsidR="00400856" w:rsidRPr="00400856" w:rsidRDefault="00400856" w:rsidP="00400856">
            <w:pPr>
              <w:widowControl/>
              <w:rPr>
                <w:sz w:val="22"/>
                <w:szCs w:val="22"/>
              </w:rPr>
            </w:pPr>
            <w:r w:rsidRPr="00400856">
              <w:rPr>
                <w:color w:val="000000"/>
                <w:sz w:val="22"/>
                <w:szCs w:val="22"/>
              </w:rPr>
              <w:t>64. Млеч</w:t>
            </w:r>
          </w:p>
        </w:tc>
        <w:tc>
          <w:tcPr>
            <w:tcW w:w="364" w:type="pct"/>
            <w:noWrap/>
            <w:vAlign w:val="bottom"/>
          </w:tcPr>
          <w:p w14:paraId="3E7C5613" w14:textId="77777777" w:rsidR="00400856" w:rsidRPr="00400856" w:rsidRDefault="00400856" w:rsidP="00400856">
            <w:pPr>
              <w:widowControl/>
              <w:jc w:val="right"/>
              <w:rPr>
                <w:color w:val="000000"/>
                <w:sz w:val="22"/>
                <w:szCs w:val="22"/>
              </w:rPr>
            </w:pPr>
          </w:p>
        </w:tc>
        <w:tc>
          <w:tcPr>
            <w:tcW w:w="364" w:type="pct"/>
            <w:noWrap/>
            <w:vAlign w:val="bottom"/>
          </w:tcPr>
          <w:p w14:paraId="42FEF204" w14:textId="77777777" w:rsidR="00400856" w:rsidRPr="00400856" w:rsidRDefault="00400856" w:rsidP="00400856">
            <w:pPr>
              <w:widowControl/>
              <w:jc w:val="right"/>
              <w:rPr>
                <w:color w:val="000000"/>
                <w:sz w:val="22"/>
                <w:szCs w:val="22"/>
              </w:rPr>
            </w:pPr>
          </w:p>
        </w:tc>
        <w:tc>
          <w:tcPr>
            <w:tcW w:w="402" w:type="pct"/>
            <w:noWrap/>
            <w:vAlign w:val="bottom"/>
          </w:tcPr>
          <w:p w14:paraId="4997587F" w14:textId="77777777" w:rsidR="00400856" w:rsidRPr="00400856" w:rsidRDefault="00400856" w:rsidP="00400856">
            <w:pPr>
              <w:widowControl/>
              <w:jc w:val="right"/>
              <w:rPr>
                <w:color w:val="000000"/>
                <w:sz w:val="22"/>
                <w:szCs w:val="22"/>
              </w:rPr>
            </w:pPr>
          </w:p>
        </w:tc>
        <w:tc>
          <w:tcPr>
            <w:tcW w:w="402" w:type="pct"/>
            <w:noWrap/>
            <w:vAlign w:val="bottom"/>
          </w:tcPr>
          <w:p w14:paraId="4E2AE032" w14:textId="77777777" w:rsidR="00400856" w:rsidRPr="00400856" w:rsidRDefault="00400856" w:rsidP="00400856">
            <w:pPr>
              <w:widowControl/>
              <w:jc w:val="right"/>
              <w:rPr>
                <w:color w:val="000000"/>
                <w:sz w:val="22"/>
                <w:szCs w:val="22"/>
              </w:rPr>
            </w:pPr>
          </w:p>
        </w:tc>
        <w:tc>
          <w:tcPr>
            <w:tcW w:w="402" w:type="pct"/>
            <w:noWrap/>
            <w:vAlign w:val="bottom"/>
          </w:tcPr>
          <w:p w14:paraId="5DE7B2C2" w14:textId="77777777" w:rsidR="00400856" w:rsidRPr="00400856" w:rsidRDefault="00400856" w:rsidP="00400856">
            <w:pPr>
              <w:widowControl/>
              <w:jc w:val="right"/>
              <w:rPr>
                <w:color w:val="000000"/>
                <w:sz w:val="22"/>
                <w:szCs w:val="22"/>
              </w:rPr>
            </w:pPr>
          </w:p>
        </w:tc>
        <w:tc>
          <w:tcPr>
            <w:tcW w:w="402" w:type="pct"/>
            <w:noWrap/>
            <w:vAlign w:val="bottom"/>
          </w:tcPr>
          <w:p w14:paraId="1CC19917" w14:textId="77777777" w:rsidR="00400856" w:rsidRPr="00400856" w:rsidRDefault="00400856" w:rsidP="00400856">
            <w:pPr>
              <w:widowControl/>
              <w:jc w:val="right"/>
              <w:rPr>
                <w:color w:val="000000"/>
                <w:sz w:val="22"/>
                <w:szCs w:val="22"/>
              </w:rPr>
            </w:pPr>
          </w:p>
        </w:tc>
        <w:tc>
          <w:tcPr>
            <w:tcW w:w="530" w:type="pct"/>
            <w:noWrap/>
            <w:vAlign w:val="bottom"/>
          </w:tcPr>
          <w:p w14:paraId="4A1ACE50" w14:textId="77777777" w:rsidR="00400856" w:rsidRPr="00400856" w:rsidRDefault="00400856" w:rsidP="00400856">
            <w:pPr>
              <w:widowControl/>
              <w:jc w:val="right"/>
              <w:rPr>
                <w:color w:val="000000"/>
                <w:sz w:val="22"/>
                <w:szCs w:val="22"/>
              </w:rPr>
            </w:pPr>
          </w:p>
        </w:tc>
        <w:tc>
          <w:tcPr>
            <w:tcW w:w="542" w:type="pct"/>
            <w:noWrap/>
            <w:vAlign w:val="bottom"/>
          </w:tcPr>
          <w:p w14:paraId="0169AD6E" w14:textId="77777777" w:rsidR="00400856" w:rsidRPr="00400856" w:rsidRDefault="00400856" w:rsidP="00400856">
            <w:pPr>
              <w:widowControl/>
              <w:jc w:val="right"/>
              <w:rPr>
                <w:color w:val="000000"/>
                <w:sz w:val="22"/>
                <w:szCs w:val="22"/>
                <w:lang w:val="en-US" w:eastAsia="en-US"/>
              </w:rPr>
            </w:pPr>
          </w:p>
        </w:tc>
        <w:tc>
          <w:tcPr>
            <w:tcW w:w="465" w:type="pct"/>
            <w:noWrap/>
            <w:vAlign w:val="bottom"/>
          </w:tcPr>
          <w:p w14:paraId="4E2F0AAF" w14:textId="731CD668" w:rsidR="00400856" w:rsidRPr="00400856" w:rsidRDefault="00400856" w:rsidP="00400856">
            <w:pPr>
              <w:widowControl/>
              <w:jc w:val="right"/>
              <w:rPr>
                <w:color w:val="000000"/>
                <w:sz w:val="22"/>
                <w:szCs w:val="22"/>
              </w:rPr>
            </w:pPr>
            <w:r w:rsidRPr="00400856">
              <w:rPr>
                <w:color w:val="000000"/>
                <w:sz w:val="22"/>
                <w:szCs w:val="22"/>
              </w:rPr>
              <w:t>6607</w:t>
            </w:r>
          </w:p>
        </w:tc>
        <w:tc>
          <w:tcPr>
            <w:tcW w:w="404" w:type="pct"/>
            <w:noWrap/>
            <w:vAlign w:val="bottom"/>
          </w:tcPr>
          <w:p w14:paraId="7DB9BE7A" w14:textId="77777777" w:rsidR="00400856" w:rsidRPr="00400856" w:rsidRDefault="00400856" w:rsidP="00400856">
            <w:pPr>
              <w:widowControl/>
              <w:jc w:val="right"/>
              <w:rPr>
                <w:color w:val="000000"/>
                <w:sz w:val="22"/>
                <w:szCs w:val="22"/>
                <w:lang w:val="en-US" w:eastAsia="en-US"/>
              </w:rPr>
            </w:pPr>
          </w:p>
        </w:tc>
      </w:tr>
      <w:tr w:rsidR="00400856" w:rsidRPr="00400856" w14:paraId="1FD3E64D" w14:textId="77777777" w:rsidTr="00400856">
        <w:trPr>
          <w:trHeight w:val="312"/>
        </w:trPr>
        <w:tc>
          <w:tcPr>
            <w:tcW w:w="723" w:type="pct"/>
            <w:noWrap/>
            <w:vAlign w:val="bottom"/>
          </w:tcPr>
          <w:p w14:paraId="34A91816" w14:textId="02FE55C5" w:rsidR="00400856" w:rsidRPr="00400856" w:rsidRDefault="00400856" w:rsidP="00400856">
            <w:pPr>
              <w:widowControl/>
              <w:rPr>
                <w:sz w:val="22"/>
                <w:szCs w:val="22"/>
              </w:rPr>
            </w:pPr>
            <w:r w:rsidRPr="00400856">
              <w:rPr>
                <w:color w:val="000000"/>
                <w:sz w:val="22"/>
                <w:szCs w:val="22"/>
              </w:rPr>
              <w:t>65. Јавор</w:t>
            </w:r>
          </w:p>
        </w:tc>
        <w:tc>
          <w:tcPr>
            <w:tcW w:w="364" w:type="pct"/>
            <w:noWrap/>
            <w:vAlign w:val="bottom"/>
          </w:tcPr>
          <w:p w14:paraId="560DC87A" w14:textId="77777777" w:rsidR="00400856" w:rsidRPr="00400856" w:rsidRDefault="00400856" w:rsidP="00400856">
            <w:pPr>
              <w:widowControl/>
              <w:jc w:val="right"/>
              <w:rPr>
                <w:color w:val="000000"/>
                <w:sz w:val="22"/>
                <w:szCs w:val="22"/>
              </w:rPr>
            </w:pPr>
          </w:p>
        </w:tc>
        <w:tc>
          <w:tcPr>
            <w:tcW w:w="364" w:type="pct"/>
            <w:noWrap/>
            <w:vAlign w:val="bottom"/>
          </w:tcPr>
          <w:p w14:paraId="69D0CAE8" w14:textId="77777777" w:rsidR="00400856" w:rsidRPr="00400856" w:rsidRDefault="00400856" w:rsidP="00400856">
            <w:pPr>
              <w:widowControl/>
              <w:jc w:val="right"/>
              <w:rPr>
                <w:color w:val="000000"/>
                <w:sz w:val="22"/>
                <w:szCs w:val="22"/>
              </w:rPr>
            </w:pPr>
          </w:p>
        </w:tc>
        <w:tc>
          <w:tcPr>
            <w:tcW w:w="402" w:type="pct"/>
            <w:noWrap/>
            <w:vAlign w:val="bottom"/>
          </w:tcPr>
          <w:p w14:paraId="0A051747" w14:textId="77777777" w:rsidR="00400856" w:rsidRPr="00400856" w:rsidRDefault="00400856" w:rsidP="00400856">
            <w:pPr>
              <w:widowControl/>
              <w:jc w:val="right"/>
              <w:rPr>
                <w:color w:val="000000"/>
                <w:sz w:val="22"/>
                <w:szCs w:val="22"/>
              </w:rPr>
            </w:pPr>
          </w:p>
        </w:tc>
        <w:tc>
          <w:tcPr>
            <w:tcW w:w="402" w:type="pct"/>
            <w:noWrap/>
            <w:vAlign w:val="bottom"/>
          </w:tcPr>
          <w:p w14:paraId="005AAEFA" w14:textId="77777777" w:rsidR="00400856" w:rsidRPr="00400856" w:rsidRDefault="00400856" w:rsidP="00400856">
            <w:pPr>
              <w:widowControl/>
              <w:jc w:val="right"/>
              <w:rPr>
                <w:color w:val="000000"/>
                <w:sz w:val="22"/>
                <w:szCs w:val="22"/>
              </w:rPr>
            </w:pPr>
          </w:p>
        </w:tc>
        <w:tc>
          <w:tcPr>
            <w:tcW w:w="402" w:type="pct"/>
            <w:noWrap/>
            <w:vAlign w:val="bottom"/>
          </w:tcPr>
          <w:p w14:paraId="31F7586E" w14:textId="77777777" w:rsidR="00400856" w:rsidRPr="00400856" w:rsidRDefault="00400856" w:rsidP="00400856">
            <w:pPr>
              <w:widowControl/>
              <w:jc w:val="right"/>
              <w:rPr>
                <w:color w:val="000000"/>
                <w:sz w:val="22"/>
                <w:szCs w:val="22"/>
              </w:rPr>
            </w:pPr>
          </w:p>
        </w:tc>
        <w:tc>
          <w:tcPr>
            <w:tcW w:w="402" w:type="pct"/>
            <w:noWrap/>
            <w:vAlign w:val="bottom"/>
          </w:tcPr>
          <w:p w14:paraId="790842DC" w14:textId="77777777" w:rsidR="00400856" w:rsidRPr="00400856" w:rsidRDefault="00400856" w:rsidP="00400856">
            <w:pPr>
              <w:widowControl/>
              <w:jc w:val="right"/>
              <w:rPr>
                <w:color w:val="000000"/>
                <w:sz w:val="22"/>
                <w:szCs w:val="22"/>
              </w:rPr>
            </w:pPr>
          </w:p>
        </w:tc>
        <w:tc>
          <w:tcPr>
            <w:tcW w:w="530" w:type="pct"/>
            <w:noWrap/>
            <w:vAlign w:val="bottom"/>
          </w:tcPr>
          <w:p w14:paraId="4CF9E469" w14:textId="77777777" w:rsidR="00400856" w:rsidRPr="00400856" w:rsidRDefault="00400856" w:rsidP="00400856">
            <w:pPr>
              <w:widowControl/>
              <w:jc w:val="right"/>
              <w:rPr>
                <w:color w:val="000000"/>
                <w:sz w:val="22"/>
                <w:szCs w:val="22"/>
              </w:rPr>
            </w:pPr>
          </w:p>
        </w:tc>
        <w:tc>
          <w:tcPr>
            <w:tcW w:w="542" w:type="pct"/>
            <w:noWrap/>
            <w:vAlign w:val="bottom"/>
          </w:tcPr>
          <w:p w14:paraId="29BC7EF7" w14:textId="77777777" w:rsidR="00400856" w:rsidRPr="00400856" w:rsidRDefault="00400856" w:rsidP="00400856">
            <w:pPr>
              <w:widowControl/>
              <w:jc w:val="right"/>
              <w:rPr>
                <w:color w:val="000000"/>
                <w:sz w:val="22"/>
                <w:szCs w:val="22"/>
                <w:lang w:val="en-US" w:eastAsia="en-US"/>
              </w:rPr>
            </w:pPr>
          </w:p>
        </w:tc>
        <w:tc>
          <w:tcPr>
            <w:tcW w:w="465" w:type="pct"/>
            <w:noWrap/>
            <w:vAlign w:val="bottom"/>
          </w:tcPr>
          <w:p w14:paraId="3F5F9602" w14:textId="345A5914" w:rsidR="00400856" w:rsidRPr="00400856" w:rsidRDefault="00400856" w:rsidP="00400856">
            <w:pPr>
              <w:widowControl/>
              <w:jc w:val="right"/>
              <w:rPr>
                <w:color w:val="000000"/>
                <w:sz w:val="22"/>
                <w:szCs w:val="22"/>
              </w:rPr>
            </w:pPr>
            <w:r w:rsidRPr="00400856">
              <w:rPr>
                <w:color w:val="000000"/>
                <w:sz w:val="22"/>
                <w:szCs w:val="22"/>
              </w:rPr>
              <w:t>6607</w:t>
            </w:r>
          </w:p>
        </w:tc>
        <w:tc>
          <w:tcPr>
            <w:tcW w:w="404" w:type="pct"/>
            <w:noWrap/>
            <w:vAlign w:val="bottom"/>
          </w:tcPr>
          <w:p w14:paraId="510AA11E" w14:textId="77777777" w:rsidR="00400856" w:rsidRPr="00400856" w:rsidRDefault="00400856" w:rsidP="00400856">
            <w:pPr>
              <w:widowControl/>
              <w:jc w:val="right"/>
              <w:rPr>
                <w:color w:val="000000"/>
                <w:sz w:val="22"/>
                <w:szCs w:val="22"/>
                <w:lang w:val="en-US" w:eastAsia="en-US"/>
              </w:rPr>
            </w:pPr>
          </w:p>
        </w:tc>
      </w:tr>
      <w:tr w:rsidR="00400856" w:rsidRPr="00400856" w14:paraId="5F96248C" w14:textId="77777777" w:rsidTr="00400856">
        <w:trPr>
          <w:trHeight w:val="312"/>
        </w:trPr>
        <w:tc>
          <w:tcPr>
            <w:tcW w:w="723" w:type="pct"/>
            <w:noWrap/>
            <w:vAlign w:val="bottom"/>
          </w:tcPr>
          <w:p w14:paraId="1F36C8C1" w14:textId="722D0C1A" w:rsidR="00400856" w:rsidRPr="00400856" w:rsidRDefault="00400856" w:rsidP="00400856">
            <w:pPr>
              <w:widowControl/>
              <w:rPr>
                <w:sz w:val="22"/>
                <w:szCs w:val="22"/>
              </w:rPr>
            </w:pPr>
            <w:r w:rsidRPr="00400856">
              <w:rPr>
                <w:color w:val="000000"/>
                <w:sz w:val="22"/>
                <w:szCs w:val="22"/>
              </w:rPr>
              <w:t>75. Багрем</w:t>
            </w:r>
          </w:p>
        </w:tc>
        <w:tc>
          <w:tcPr>
            <w:tcW w:w="364" w:type="pct"/>
            <w:noWrap/>
            <w:vAlign w:val="bottom"/>
          </w:tcPr>
          <w:p w14:paraId="13C0511C" w14:textId="77777777" w:rsidR="00400856" w:rsidRPr="00400856" w:rsidRDefault="00400856" w:rsidP="00400856">
            <w:pPr>
              <w:widowControl/>
              <w:jc w:val="right"/>
              <w:rPr>
                <w:color w:val="000000"/>
                <w:sz w:val="22"/>
                <w:szCs w:val="22"/>
              </w:rPr>
            </w:pPr>
          </w:p>
        </w:tc>
        <w:tc>
          <w:tcPr>
            <w:tcW w:w="364" w:type="pct"/>
            <w:noWrap/>
            <w:vAlign w:val="bottom"/>
          </w:tcPr>
          <w:p w14:paraId="53F44D1A" w14:textId="77777777" w:rsidR="00400856" w:rsidRPr="00400856" w:rsidRDefault="00400856" w:rsidP="00400856">
            <w:pPr>
              <w:widowControl/>
              <w:jc w:val="right"/>
              <w:rPr>
                <w:color w:val="000000"/>
                <w:sz w:val="22"/>
                <w:szCs w:val="22"/>
              </w:rPr>
            </w:pPr>
          </w:p>
        </w:tc>
        <w:tc>
          <w:tcPr>
            <w:tcW w:w="402" w:type="pct"/>
            <w:noWrap/>
            <w:vAlign w:val="bottom"/>
          </w:tcPr>
          <w:p w14:paraId="5E3EC58C" w14:textId="77777777" w:rsidR="00400856" w:rsidRPr="00400856" w:rsidRDefault="00400856" w:rsidP="00400856">
            <w:pPr>
              <w:widowControl/>
              <w:jc w:val="right"/>
              <w:rPr>
                <w:color w:val="000000"/>
                <w:sz w:val="22"/>
                <w:szCs w:val="22"/>
              </w:rPr>
            </w:pPr>
          </w:p>
        </w:tc>
        <w:tc>
          <w:tcPr>
            <w:tcW w:w="402" w:type="pct"/>
            <w:noWrap/>
            <w:vAlign w:val="bottom"/>
          </w:tcPr>
          <w:p w14:paraId="292D634D" w14:textId="77777777" w:rsidR="00400856" w:rsidRPr="00400856" w:rsidRDefault="00400856" w:rsidP="00400856">
            <w:pPr>
              <w:widowControl/>
              <w:jc w:val="right"/>
              <w:rPr>
                <w:color w:val="000000"/>
                <w:sz w:val="22"/>
                <w:szCs w:val="22"/>
              </w:rPr>
            </w:pPr>
          </w:p>
        </w:tc>
        <w:tc>
          <w:tcPr>
            <w:tcW w:w="402" w:type="pct"/>
            <w:noWrap/>
            <w:vAlign w:val="bottom"/>
          </w:tcPr>
          <w:p w14:paraId="4D4759D6" w14:textId="77777777" w:rsidR="00400856" w:rsidRPr="00400856" w:rsidRDefault="00400856" w:rsidP="00400856">
            <w:pPr>
              <w:widowControl/>
              <w:jc w:val="right"/>
              <w:rPr>
                <w:color w:val="000000"/>
                <w:sz w:val="22"/>
                <w:szCs w:val="22"/>
              </w:rPr>
            </w:pPr>
          </w:p>
        </w:tc>
        <w:tc>
          <w:tcPr>
            <w:tcW w:w="402" w:type="pct"/>
            <w:noWrap/>
            <w:vAlign w:val="bottom"/>
          </w:tcPr>
          <w:p w14:paraId="454E50EA" w14:textId="77777777" w:rsidR="00400856" w:rsidRPr="00400856" w:rsidRDefault="00400856" w:rsidP="00400856">
            <w:pPr>
              <w:widowControl/>
              <w:jc w:val="right"/>
              <w:rPr>
                <w:color w:val="000000"/>
                <w:sz w:val="22"/>
                <w:szCs w:val="22"/>
              </w:rPr>
            </w:pPr>
          </w:p>
        </w:tc>
        <w:tc>
          <w:tcPr>
            <w:tcW w:w="530" w:type="pct"/>
            <w:noWrap/>
            <w:vAlign w:val="bottom"/>
          </w:tcPr>
          <w:p w14:paraId="6883099B" w14:textId="77777777" w:rsidR="00400856" w:rsidRPr="00400856" w:rsidRDefault="00400856" w:rsidP="00400856">
            <w:pPr>
              <w:widowControl/>
              <w:jc w:val="right"/>
              <w:rPr>
                <w:color w:val="000000"/>
                <w:sz w:val="22"/>
                <w:szCs w:val="22"/>
              </w:rPr>
            </w:pPr>
          </w:p>
        </w:tc>
        <w:tc>
          <w:tcPr>
            <w:tcW w:w="542" w:type="pct"/>
            <w:noWrap/>
            <w:vAlign w:val="bottom"/>
          </w:tcPr>
          <w:p w14:paraId="06146F08" w14:textId="77777777" w:rsidR="00400856" w:rsidRPr="00400856" w:rsidRDefault="00400856" w:rsidP="00400856">
            <w:pPr>
              <w:widowControl/>
              <w:jc w:val="right"/>
              <w:rPr>
                <w:color w:val="000000"/>
                <w:sz w:val="22"/>
                <w:szCs w:val="22"/>
                <w:lang w:val="en-US" w:eastAsia="en-US"/>
              </w:rPr>
            </w:pPr>
          </w:p>
        </w:tc>
        <w:tc>
          <w:tcPr>
            <w:tcW w:w="465" w:type="pct"/>
            <w:noWrap/>
            <w:vAlign w:val="bottom"/>
          </w:tcPr>
          <w:p w14:paraId="58F432B6" w14:textId="09183381" w:rsidR="00400856" w:rsidRPr="00400856" w:rsidRDefault="00400856" w:rsidP="00400856">
            <w:pPr>
              <w:widowControl/>
              <w:jc w:val="right"/>
              <w:rPr>
                <w:color w:val="000000"/>
                <w:sz w:val="22"/>
                <w:szCs w:val="22"/>
              </w:rPr>
            </w:pPr>
            <w:r w:rsidRPr="00400856">
              <w:rPr>
                <w:color w:val="000000"/>
                <w:sz w:val="22"/>
                <w:szCs w:val="22"/>
              </w:rPr>
              <w:t>6607</w:t>
            </w:r>
          </w:p>
        </w:tc>
        <w:tc>
          <w:tcPr>
            <w:tcW w:w="404" w:type="pct"/>
            <w:noWrap/>
            <w:vAlign w:val="bottom"/>
          </w:tcPr>
          <w:p w14:paraId="2B4A61C9" w14:textId="77777777" w:rsidR="00400856" w:rsidRPr="00400856" w:rsidRDefault="00400856" w:rsidP="00400856">
            <w:pPr>
              <w:widowControl/>
              <w:jc w:val="right"/>
              <w:rPr>
                <w:color w:val="000000"/>
                <w:sz w:val="22"/>
                <w:szCs w:val="22"/>
                <w:lang w:val="en-US" w:eastAsia="en-US"/>
              </w:rPr>
            </w:pPr>
          </w:p>
        </w:tc>
      </w:tr>
      <w:tr w:rsidR="00400856" w:rsidRPr="00400856" w14:paraId="52593CBE" w14:textId="77777777" w:rsidTr="00400856">
        <w:trPr>
          <w:trHeight w:val="312"/>
        </w:trPr>
        <w:tc>
          <w:tcPr>
            <w:tcW w:w="723" w:type="pct"/>
            <w:noWrap/>
            <w:vAlign w:val="bottom"/>
          </w:tcPr>
          <w:p w14:paraId="1E050878" w14:textId="453641BA" w:rsidR="00400856" w:rsidRPr="00400856" w:rsidRDefault="00400856" w:rsidP="00400856">
            <w:pPr>
              <w:widowControl/>
              <w:rPr>
                <w:sz w:val="22"/>
                <w:szCs w:val="22"/>
              </w:rPr>
            </w:pPr>
            <w:r w:rsidRPr="00400856">
              <w:rPr>
                <w:color w:val="000000"/>
                <w:sz w:val="22"/>
                <w:szCs w:val="22"/>
              </w:rPr>
              <w:t>76. Црни орах</w:t>
            </w:r>
          </w:p>
        </w:tc>
        <w:tc>
          <w:tcPr>
            <w:tcW w:w="364" w:type="pct"/>
            <w:noWrap/>
            <w:vAlign w:val="bottom"/>
          </w:tcPr>
          <w:p w14:paraId="4222B5DD" w14:textId="77777777" w:rsidR="00400856" w:rsidRPr="00400856" w:rsidRDefault="00400856" w:rsidP="00400856">
            <w:pPr>
              <w:widowControl/>
              <w:jc w:val="right"/>
              <w:rPr>
                <w:color w:val="000000"/>
                <w:sz w:val="22"/>
                <w:szCs w:val="22"/>
              </w:rPr>
            </w:pPr>
          </w:p>
        </w:tc>
        <w:tc>
          <w:tcPr>
            <w:tcW w:w="364" w:type="pct"/>
            <w:noWrap/>
            <w:vAlign w:val="bottom"/>
          </w:tcPr>
          <w:p w14:paraId="48A7CA0F" w14:textId="77777777" w:rsidR="00400856" w:rsidRPr="00400856" w:rsidRDefault="00400856" w:rsidP="00400856">
            <w:pPr>
              <w:widowControl/>
              <w:jc w:val="right"/>
              <w:rPr>
                <w:color w:val="000000"/>
                <w:sz w:val="22"/>
                <w:szCs w:val="22"/>
              </w:rPr>
            </w:pPr>
          </w:p>
        </w:tc>
        <w:tc>
          <w:tcPr>
            <w:tcW w:w="402" w:type="pct"/>
            <w:noWrap/>
            <w:vAlign w:val="bottom"/>
          </w:tcPr>
          <w:p w14:paraId="67FF7511" w14:textId="77777777" w:rsidR="00400856" w:rsidRPr="00400856" w:rsidRDefault="00400856" w:rsidP="00400856">
            <w:pPr>
              <w:widowControl/>
              <w:jc w:val="right"/>
              <w:rPr>
                <w:color w:val="000000"/>
                <w:sz w:val="22"/>
                <w:szCs w:val="22"/>
              </w:rPr>
            </w:pPr>
          </w:p>
        </w:tc>
        <w:tc>
          <w:tcPr>
            <w:tcW w:w="402" w:type="pct"/>
            <w:noWrap/>
            <w:vAlign w:val="bottom"/>
          </w:tcPr>
          <w:p w14:paraId="4E3B024A" w14:textId="77777777" w:rsidR="00400856" w:rsidRPr="00400856" w:rsidRDefault="00400856" w:rsidP="00400856">
            <w:pPr>
              <w:widowControl/>
              <w:jc w:val="right"/>
              <w:rPr>
                <w:color w:val="000000"/>
                <w:sz w:val="22"/>
                <w:szCs w:val="22"/>
              </w:rPr>
            </w:pPr>
          </w:p>
        </w:tc>
        <w:tc>
          <w:tcPr>
            <w:tcW w:w="402" w:type="pct"/>
            <w:noWrap/>
            <w:vAlign w:val="bottom"/>
          </w:tcPr>
          <w:p w14:paraId="48D3A70D" w14:textId="77777777" w:rsidR="00400856" w:rsidRPr="00400856" w:rsidRDefault="00400856" w:rsidP="00400856">
            <w:pPr>
              <w:widowControl/>
              <w:jc w:val="right"/>
              <w:rPr>
                <w:color w:val="000000"/>
                <w:sz w:val="22"/>
                <w:szCs w:val="22"/>
              </w:rPr>
            </w:pPr>
          </w:p>
        </w:tc>
        <w:tc>
          <w:tcPr>
            <w:tcW w:w="402" w:type="pct"/>
            <w:noWrap/>
            <w:vAlign w:val="bottom"/>
          </w:tcPr>
          <w:p w14:paraId="7ABC7336" w14:textId="77777777" w:rsidR="00400856" w:rsidRPr="00400856" w:rsidRDefault="00400856" w:rsidP="00400856">
            <w:pPr>
              <w:widowControl/>
              <w:jc w:val="right"/>
              <w:rPr>
                <w:color w:val="000000"/>
                <w:sz w:val="22"/>
                <w:szCs w:val="22"/>
              </w:rPr>
            </w:pPr>
          </w:p>
        </w:tc>
        <w:tc>
          <w:tcPr>
            <w:tcW w:w="530" w:type="pct"/>
            <w:noWrap/>
            <w:vAlign w:val="bottom"/>
          </w:tcPr>
          <w:p w14:paraId="2A9CE87D" w14:textId="77777777" w:rsidR="00400856" w:rsidRPr="00400856" w:rsidRDefault="00400856" w:rsidP="00400856">
            <w:pPr>
              <w:widowControl/>
              <w:jc w:val="right"/>
              <w:rPr>
                <w:color w:val="000000"/>
                <w:sz w:val="22"/>
                <w:szCs w:val="22"/>
              </w:rPr>
            </w:pPr>
          </w:p>
        </w:tc>
        <w:tc>
          <w:tcPr>
            <w:tcW w:w="542" w:type="pct"/>
            <w:noWrap/>
            <w:vAlign w:val="bottom"/>
          </w:tcPr>
          <w:p w14:paraId="608FBF47" w14:textId="77777777" w:rsidR="00400856" w:rsidRPr="00400856" w:rsidRDefault="00400856" w:rsidP="00400856">
            <w:pPr>
              <w:widowControl/>
              <w:jc w:val="right"/>
              <w:rPr>
                <w:color w:val="000000"/>
                <w:sz w:val="22"/>
                <w:szCs w:val="22"/>
                <w:lang w:val="en-US" w:eastAsia="en-US"/>
              </w:rPr>
            </w:pPr>
          </w:p>
        </w:tc>
        <w:tc>
          <w:tcPr>
            <w:tcW w:w="465" w:type="pct"/>
            <w:noWrap/>
            <w:vAlign w:val="bottom"/>
          </w:tcPr>
          <w:p w14:paraId="05A9E5A8" w14:textId="007C8A2C" w:rsidR="00400856" w:rsidRPr="00400856" w:rsidRDefault="00400856" w:rsidP="00400856">
            <w:pPr>
              <w:widowControl/>
              <w:jc w:val="right"/>
              <w:rPr>
                <w:color w:val="000000"/>
                <w:sz w:val="22"/>
                <w:szCs w:val="22"/>
              </w:rPr>
            </w:pPr>
            <w:r w:rsidRPr="00400856">
              <w:rPr>
                <w:color w:val="000000"/>
                <w:sz w:val="22"/>
                <w:szCs w:val="22"/>
              </w:rPr>
              <w:t>6607</w:t>
            </w:r>
          </w:p>
        </w:tc>
        <w:tc>
          <w:tcPr>
            <w:tcW w:w="404" w:type="pct"/>
            <w:noWrap/>
            <w:vAlign w:val="bottom"/>
          </w:tcPr>
          <w:p w14:paraId="61DC0FDB" w14:textId="77777777" w:rsidR="00400856" w:rsidRPr="00400856" w:rsidRDefault="00400856" w:rsidP="00400856">
            <w:pPr>
              <w:widowControl/>
              <w:jc w:val="right"/>
              <w:rPr>
                <w:color w:val="000000"/>
                <w:sz w:val="22"/>
                <w:szCs w:val="22"/>
                <w:lang w:val="en-US" w:eastAsia="en-US"/>
              </w:rPr>
            </w:pPr>
          </w:p>
        </w:tc>
      </w:tr>
      <w:tr w:rsidR="00400856" w:rsidRPr="00400856" w14:paraId="293C0D67" w14:textId="77777777" w:rsidTr="00400856">
        <w:trPr>
          <w:trHeight w:val="312"/>
        </w:trPr>
        <w:tc>
          <w:tcPr>
            <w:tcW w:w="723" w:type="pct"/>
            <w:noWrap/>
            <w:vAlign w:val="bottom"/>
          </w:tcPr>
          <w:p w14:paraId="447C2C59" w14:textId="4D8445ED" w:rsidR="00400856" w:rsidRPr="00400856" w:rsidRDefault="00400856" w:rsidP="00400856">
            <w:pPr>
              <w:widowControl/>
              <w:rPr>
                <w:sz w:val="22"/>
                <w:szCs w:val="22"/>
              </w:rPr>
            </w:pPr>
            <w:r w:rsidRPr="00400856">
              <w:rPr>
                <w:color w:val="000000"/>
                <w:sz w:val="22"/>
                <w:szCs w:val="22"/>
              </w:rPr>
              <w:t xml:space="preserve">81. Кисело дрво </w:t>
            </w:r>
          </w:p>
        </w:tc>
        <w:tc>
          <w:tcPr>
            <w:tcW w:w="364" w:type="pct"/>
            <w:noWrap/>
            <w:vAlign w:val="bottom"/>
          </w:tcPr>
          <w:p w14:paraId="6ABE3EAD" w14:textId="77777777" w:rsidR="00400856" w:rsidRPr="00400856" w:rsidRDefault="00400856" w:rsidP="00400856">
            <w:pPr>
              <w:widowControl/>
              <w:jc w:val="right"/>
              <w:rPr>
                <w:color w:val="000000"/>
                <w:sz w:val="22"/>
                <w:szCs w:val="22"/>
              </w:rPr>
            </w:pPr>
          </w:p>
        </w:tc>
        <w:tc>
          <w:tcPr>
            <w:tcW w:w="364" w:type="pct"/>
            <w:noWrap/>
            <w:vAlign w:val="bottom"/>
          </w:tcPr>
          <w:p w14:paraId="1F7765B7" w14:textId="77777777" w:rsidR="00400856" w:rsidRPr="00400856" w:rsidRDefault="00400856" w:rsidP="00400856">
            <w:pPr>
              <w:widowControl/>
              <w:jc w:val="right"/>
              <w:rPr>
                <w:color w:val="000000"/>
                <w:sz w:val="22"/>
                <w:szCs w:val="22"/>
              </w:rPr>
            </w:pPr>
          </w:p>
        </w:tc>
        <w:tc>
          <w:tcPr>
            <w:tcW w:w="402" w:type="pct"/>
            <w:noWrap/>
            <w:vAlign w:val="bottom"/>
          </w:tcPr>
          <w:p w14:paraId="4285E26A" w14:textId="77777777" w:rsidR="00400856" w:rsidRPr="00400856" w:rsidRDefault="00400856" w:rsidP="00400856">
            <w:pPr>
              <w:widowControl/>
              <w:jc w:val="right"/>
              <w:rPr>
                <w:color w:val="000000"/>
                <w:sz w:val="22"/>
                <w:szCs w:val="22"/>
              </w:rPr>
            </w:pPr>
          </w:p>
        </w:tc>
        <w:tc>
          <w:tcPr>
            <w:tcW w:w="402" w:type="pct"/>
            <w:noWrap/>
            <w:vAlign w:val="bottom"/>
          </w:tcPr>
          <w:p w14:paraId="254BDA8B" w14:textId="77777777" w:rsidR="00400856" w:rsidRPr="00400856" w:rsidRDefault="00400856" w:rsidP="00400856">
            <w:pPr>
              <w:widowControl/>
              <w:jc w:val="right"/>
              <w:rPr>
                <w:color w:val="000000"/>
                <w:sz w:val="22"/>
                <w:szCs w:val="22"/>
              </w:rPr>
            </w:pPr>
          </w:p>
        </w:tc>
        <w:tc>
          <w:tcPr>
            <w:tcW w:w="402" w:type="pct"/>
            <w:noWrap/>
            <w:vAlign w:val="bottom"/>
          </w:tcPr>
          <w:p w14:paraId="6A0BDEC2" w14:textId="77777777" w:rsidR="00400856" w:rsidRPr="00400856" w:rsidRDefault="00400856" w:rsidP="00400856">
            <w:pPr>
              <w:widowControl/>
              <w:jc w:val="right"/>
              <w:rPr>
                <w:color w:val="000000"/>
                <w:sz w:val="22"/>
                <w:szCs w:val="22"/>
              </w:rPr>
            </w:pPr>
          </w:p>
        </w:tc>
        <w:tc>
          <w:tcPr>
            <w:tcW w:w="402" w:type="pct"/>
            <w:noWrap/>
            <w:vAlign w:val="bottom"/>
          </w:tcPr>
          <w:p w14:paraId="646DB7A1" w14:textId="77777777" w:rsidR="00400856" w:rsidRPr="00400856" w:rsidRDefault="00400856" w:rsidP="00400856">
            <w:pPr>
              <w:widowControl/>
              <w:jc w:val="right"/>
              <w:rPr>
                <w:color w:val="000000"/>
                <w:sz w:val="22"/>
                <w:szCs w:val="22"/>
              </w:rPr>
            </w:pPr>
          </w:p>
        </w:tc>
        <w:tc>
          <w:tcPr>
            <w:tcW w:w="530" w:type="pct"/>
            <w:noWrap/>
            <w:vAlign w:val="bottom"/>
          </w:tcPr>
          <w:p w14:paraId="602A7EB1" w14:textId="77777777" w:rsidR="00400856" w:rsidRPr="00400856" w:rsidRDefault="00400856" w:rsidP="00400856">
            <w:pPr>
              <w:widowControl/>
              <w:jc w:val="right"/>
              <w:rPr>
                <w:color w:val="000000"/>
                <w:sz w:val="22"/>
                <w:szCs w:val="22"/>
              </w:rPr>
            </w:pPr>
          </w:p>
        </w:tc>
        <w:tc>
          <w:tcPr>
            <w:tcW w:w="542" w:type="pct"/>
            <w:noWrap/>
            <w:vAlign w:val="bottom"/>
          </w:tcPr>
          <w:p w14:paraId="594B3905" w14:textId="77777777" w:rsidR="00400856" w:rsidRPr="00400856" w:rsidRDefault="00400856" w:rsidP="00400856">
            <w:pPr>
              <w:widowControl/>
              <w:jc w:val="right"/>
              <w:rPr>
                <w:color w:val="000000"/>
                <w:sz w:val="22"/>
                <w:szCs w:val="22"/>
                <w:lang w:val="en-US" w:eastAsia="en-US"/>
              </w:rPr>
            </w:pPr>
          </w:p>
        </w:tc>
        <w:tc>
          <w:tcPr>
            <w:tcW w:w="465" w:type="pct"/>
            <w:noWrap/>
            <w:vAlign w:val="bottom"/>
          </w:tcPr>
          <w:p w14:paraId="35D76429" w14:textId="44CD7733" w:rsidR="00400856" w:rsidRPr="00400856" w:rsidRDefault="00400856" w:rsidP="00400856">
            <w:pPr>
              <w:widowControl/>
              <w:jc w:val="right"/>
              <w:rPr>
                <w:color w:val="000000"/>
                <w:sz w:val="22"/>
                <w:szCs w:val="22"/>
              </w:rPr>
            </w:pPr>
            <w:r w:rsidRPr="00400856">
              <w:rPr>
                <w:color w:val="000000"/>
                <w:sz w:val="22"/>
                <w:szCs w:val="22"/>
              </w:rPr>
              <w:t>6607</w:t>
            </w:r>
          </w:p>
        </w:tc>
        <w:tc>
          <w:tcPr>
            <w:tcW w:w="404" w:type="pct"/>
            <w:noWrap/>
            <w:vAlign w:val="bottom"/>
          </w:tcPr>
          <w:p w14:paraId="232A4F97" w14:textId="77777777" w:rsidR="00400856" w:rsidRPr="00400856" w:rsidRDefault="00400856" w:rsidP="00400856">
            <w:pPr>
              <w:widowControl/>
              <w:jc w:val="right"/>
              <w:rPr>
                <w:color w:val="000000"/>
                <w:sz w:val="22"/>
                <w:szCs w:val="22"/>
                <w:lang w:val="en-US" w:eastAsia="en-US"/>
              </w:rPr>
            </w:pPr>
          </w:p>
        </w:tc>
      </w:tr>
      <w:tr w:rsidR="00400856" w:rsidRPr="00400856" w14:paraId="59D41774" w14:textId="77777777" w:rsidTr="00400856">
        <w:trPr>
          <w:trHeight w:val="312"/>
        </w:trPr>
        <w:tc>
          <w:tcPr>
            <w:tcW w:w="723" w:type="pct"/>
            <w:noWrap/>
            <w:vAlign w:val="bottom"/>
          </w:tcPr>
          <w:p w14:paraId="7FDAEF12" w14:textId="667B6844" w:rsidR="00400856" w:rsidRPr="00400856" w:rsidRDefault="00400856" w:rsidP="00400856">
            <w:pPr>
              <w:widowControl/>
              <w:rPr>
                <w:sz w:val="22"/>
                <w:szCs w:val="22"/>
              </w:rPr>
            </w:pPr>
            <w:r w:rsidRPr="00400856">
              <w:rPr>
                <w:color w:val="000000"/>
                <w:sz w:val="22"/>
                <w:szCs w:val="22"/>
              </w:rPr>
              <w:t>95. Клен</w:t>
            </w:r>
          </w:p>
        </w:tc>
        <w:tc>
          <w:tcPr>
            <w:tcW w:w="364" w:type="pct"/>
            <w:noWrap/>
            <w:vAlign w:val="bottom"/>
          </w:tcPr>
          <w:p w14:paraId="0D1290C2" w14:textId="77777777" w:rsidR="00400856" w:rsidRPr="00400856" w:rsidRDefault="00400856" w:rsidP="00400856">
            <w:pPr>
              <w:widowControl/>
              <w:jc w:val="right"/>
              <w:rPr>
                <w:color w:val="000000"/>
                <w:sz w:val="22"/>
                <w:szCs w:val="22"/>
              </w:rPr>
            </w:pPr>
          </w:p>
        </w:tc>
        <w:tc>
          <w:tcPr>
            <w:tcW w:w="364" w:type="pct"/>
            <w:noWrap/>
            <w:vAlign w:val="bottom"/>
          </w:tcPr>
          <w:p w14:paraId="1C4828D6" w14:textId="77777777" w:rsidR="00400856" w:rsidRPr="00400856" w:rsidRDefault="00400856" w:rsidP="00400856">
            <w:pPr>
              <w:widowControl/>
              <w:jc w:val="right"/>
              <w:rPr>
                <w:color w:val="000000"/>
                <w:sz w:val="22"/>
                <w:szCs w:val="22"/>
              </w:rPr>
            </w:pPr>
          </w:p>
        </w:tc>
        <w:tc>
          <w:tcPr>
            <w:tcW w:w="402" w:type="pct"/>
            <w:noWrap/>
            <w:vAlign w:val="bottom"/>
          </w:tcPr>
          <w:p w14:paraId="175362BA" w14:textId="77777777" w:rsidR="00400856" w:rsidRPr="00400856" w:rsidRDefault="00400856" w:rsidP="00400856">
            <w:pPr>
              <w:widowControl/>
              <w:jc w:val="right"/>
              <w:rPr>
                <w:color w:val="000000"/>
                <w:sz w:val="22"/>
                <w:szCs w:val="22"/>
              </w:rPr>
            </w:pPr>
          </w:p>
        </w:tc>
        <w:tc>
          <w:tcPr>
            <w:tcW w:w="402" w:type="pct"/>
            <w:noWrap/>
            <w:vAlign w:val="bottom"/>
          </w:tcPr>
          <w:p w14:paraId="74FF29E5" w14:textId="77777777" w:rsidR="00400856" w:rsidRPr="00400856" w:rsidRDefault="00400856" w:rsidP="00400856">
            <w:pPr>
              <w:widowControl/>
              <w:jc w:val="right"/>
              <w:rPr>
                <w:color w:val="000000"/>
                <w:sz w:val="22"/>
                <w:szCs w:val="22"/>
              </w:rPr>
            </w:pPr>
          </w:p>
        </w:tc>
        <w:tc>
          <w:tcPr>
            <w:tcW w:w="402" w:type="pct"/>
            <w:noWrap/>
            <w:vAlign w:val="bottom"/>
          </w:tcPr>
          <w:p w14:paraId="7BF73C76" w14:textId="77777777" w:rsidR="00400856" w:rsidRPr="00400856" w:rsidRDefault="00400856" w:rsidP="00400856">
            <w:pPr>
              <w:widowControl/>
              <w:jc w:val="right"/>
              <w:rPr>
                <w:color w:val="000000"/>
                <w:sz w:val="22"/>
                <w:szCs w:val="22"/>
              </w:rPr>
            </w:pPr>
          </w:p>
        </w:tc>
        <w:tc>
          <w:tcPr>
            <w:tcW w:w="402" w:type="pct"/>
            <w:noWrap/>
            <w:vAlign w:val="bottom"/>
          </w:tcPr>
          <w:p w14:paraId="56D767E3" w14:textId="77777777" w:rsidR="00400856" w:rsidRPr="00400856" w:rsidRDefault="00400856" w:rsidP="00400856">
            <w:pPr>
              <w:widowControl/>
              <w:jc w:val="right"/>
              <w:rPr>
                <w:color w:val="000000"/>
                <w:sz w:val="22"/>
                <w:szCs w:val="22"/>
              </w:rPr>
            </w:pPr>
          </w:p>
        </w:tc>
        <w:tc>
          <w:tcPr>
            <w:tcW w:w="530" w:type="pct"/>
            <w:noWrap/>
            <w:vAlign w:val="bottom"/>
          </w:tcPr>
          <w:p w14:paraId="20B95465" w14:textId="77777777" w:rsidR="00400856" w:rsidRPr="00400856" w:rsidRDefault="00400856" w:rsidP="00400856">
            <w:pPr>
              <w:widowControl/>
              <w:jc w:val="right"/>
              <w:rPr>
                <w:color w:val="000000"/>
                <w:sz w:val="22"/>
                <w:szCs w:val="22"/>
              </w:rPr>
            </w:pPr>
          </w:p>
        </w:tc>
        <w:tc>
          <w:tcPr>
            <w:tcW w:w="542" w:type="pct"/>
            <w:noWrap/>
            <w:vAlign w:val="bottom"/>
          </w:tcPr>
          <w:p w14:paraId="00E773DF" w14:textId="77777777" w:rsidR="00400856" w:rsidRPr="00400856" w:rsidRDefault="00400856" w:rsidP="00400856">
            <w:pPr>
              <w:widowControl/>
              <w:jc w:val="right"/>
              <w:rPr>
                <w:color w:val="000000"/>
                <w:sz w:val="22"/>
                <w:szCs w:val="22"/>
                <w:lang w:val="en-US" w:eastAsia="en-US"/>
              </w:rPr>
            </w:pPr>
          </w:p>
        </w:tc>
        <w:tc>
          <w:tcPr>
            <w:tcW w:w="465" w:type="pct"/>
            <w:noWrap/>
            <w:vAlign w:val="bottom"/>
          </w:tcPr>
          <w:p w14:paraId="4A54E8EF" w14:textId="1962C8BB" w:rsidR="00400856" w:rsidRPr="00400856" w:rsidRDefault="00400856" w:rsidP="00400856">
            <w:pPr>
              <w:widowControl/>
              <w:jc w:val="right"/>
              <w:rPr>
                <w:color w:val="000000"/>
                <w:sz w:val="22"/>
                <w:szCs w:val="22"/>
              </w:rPr>
            </w:pPr>
            <w:r w:rsidRPr="00400856">
              <w:rPr>
                <w:color w:val="000000"/>
                <w:sz w:val="22"/>
                <w:szCs w:val="22"/>
              </w:rPr>
              <w:t>6607</w:t>
            </w:r>
          </w:p>
        </w:tc>
        <w:tc>
          <w:tcPr>
            <w:tcW w:w="404" w:type="pct"/>
            <w:noWrap/>
            <w:vAlign w:val="bottom"/>
          </w:tcPr>
          <w:p w14:paraId="3678F823" w14:textId="77777777" w:rsidR="00400856" w:rsidRPr="00400856" w:rsidRDefault="00400856" w:rsidP="00400856">
            <w:pPr>
              <w:widowControl/>
              <w:jc w:val="right"/>
              <w:rPr>
                <w:color w:val="000000"/>
                <w:sz w:val="22"/>
                <w:szCs w:val="22"/>
                <w:lang w:val="en-US" w:eastAsia="en-US"/>
              </w:rPr>
            </w:pPr>
          </w:p>
        </w:tc>
      </w:tr>
      <w:tr w:rsidR="00400856" w:rsidRPr="00400856" w14:paraId="791A0192" w14:textId="77777777" w:rsidTr="00400856">
        <w:trPr>
          <w:trHeight w:val="312"/>
        </w:trPr>
        <w:tc>
          <w:tcPr>
            <w:tcW w:w="723" w:type="pct"/>
            <w:noWrap/>
            <w:vAlign w:val="bottom"/>
          </w:tcPr>
          <w:p w14:paraId="79EFEC0C" w14:textId="275BEA5F" w:rsidR="00400856" w:rsidRPr="00400856" w:rsidRDefault="00400856" w:rsidP="00400856">
            <w:pPr>
              <w:widowControl/>
              <w:rPr>
                <w:sz w:val="22"/>
                <w:szCs w:val="22"/>
              </w:rPr>
            </w:pPr>
            <w:r w:rsidRPr="00400856">
              <w:rPr>
                <w:color w:val="000000"/>
                <w:sz w:val="22"/>
                <w:szCs w:val="22"/>
              </w:rPr>
              <w:t>99. Брекиња</w:t>
            </w:r>
          </w:p>
        </w:tc>
        <w:tc>
          <w:tcPr>
            <w:tcW w:w="364" w:type="pct"/>
            <w:noWrap/>
            <w:vAlign w:val="bottom"/>
          </w:tcPr>
          <w:p w14:paraId="043F8AF7" w14:textId="77777777" w:rsidR="00400856" w:rsidRPr="00400856" w:rsidRDefault="00400856" w:rsidP="00400856">
            <w:pPr>
              <w:widowControl/>
              <w:jc w:val="right"/>
              <w:rPr>
                <w:color w:val="000000"/>
                <w:sz w:val="22"/>
                <w:szCs w:val="22"/>
              </w:rPr>
            </w:pPr>
          </w:p>
        </w:tc>
        <w:tc>
          <w:tcPr>
            <w:tcW w:w="364" w:type="pct"/>
            <w:noWrap/>
            <w:vAlign w:val="bottom"/>
          </w:tcPr>
          <w:p w14:paraId="14C2C9EC" w14:textId="77777777" w:rsidR="00400856" w:rsidRPr="00400856" w:rsidRDefault="00400856" w:rsidP="00400856">
            <w:pPr>
              <w:widowControl/>
              <w:jc w:val="right"/>
              <w:rPr>
                <w:color w:val="000000"/>
                <w:sz w:val="22"/>
                <w:szCs w:val="22"/>
              </w:rPr>
            </w:pPr>
          </w:p>
        </w:tc>
        <w:tc>
          <w:tcPr>
            <w:tcW w:w="402" w:type="pct"/>
            <w:noWrap/>
            <w:vAlign w:val="bottom"/>
          </w:tcPr>
          <w:p w14:paraId="0FC93250" w14:textId="77777777" w:rsidR="00400856" w:rsidRPr="00400856" w:rsidRDefault="00400856" w:rsidP="00400856">
            <w:pPr>
              <w:widowControl/>
              <w:jc w:val="right"/>
              <w:rPr>
                <w:color w:val="000000"/>
                <w:sz w:val="22"/>
                <w:szCs w:val="22"/>
              </w:rPr>
            </w:pPr>
          </w:p>
        </w:tc>
        <w:tc>
          <w:tcPr>
            <w:tcW w:w="402" w:type="pct"/>
            <w:noWrap/>
            <w:vAlign w:val="bottom"/>
          </w:tcPr>
          <w:p w14:paraId="349BD6CB" w14:textId="77777777" w:rsidR="00400856" w:rsidRPr="00400856" w:rsidRDefault="00400856" w:rsidP="00400856">
            <w:pPr>
              <w:widowControl/>
              <w:jc w:val="right"/>
              <w:rPr>
                <w:color w:val="000000"/>
                <w:sz w:val="22"/>
                <w:szCs w:val="22"/>
              </w:rPr>
            </w:pPr>
          </w:p>
        </w:tc>
        <w:tc>
          <w:tcPr>
            <w:tcW w:w="402" w:type="pct"/>
            <w:noWrap/>
            <w:vAlign w:val="bottom"/>
          </w:tcPr>
          <w:p w14:paraId="598BF845" w14:textId="77777777" w:rsidR="00400856" w:rsidRPr="00400856" w:rsidRDefault="00400856" w:rsidP="00400856">
            <w:pPr>
              <w:widowControl/>
              <w:jc w:val="right"/>
              <w:rPr>
                <w:color w:val="000000"/>
                <w:sz w:val="22"/>
                <w:szCs w:val="22"/>
              </w:rPr>
            </w:pPr>
          </w:p>
        </w:tc>
        <w:tc>
          <w:tcPr>
            <w:tcW w:w="402" w:type="pct"/>
            <w:noWrap/>
            <w:vAlign w:val="bottom"/>
          </w:tcPr>
          <w:p w14:paraId="69C056B1" w14:textId="77777777" w:rsidR="00400856" w:rsidRPr="00400856" w:rsidRDefault="00400856" w:rsidP="00400856">
            <w:pPr>
              <w:widowControl/>
              <w:jc w:val="right"/>
              <w:rPr>
                <w:color w:val="000000"/>
                <w:sz w:val="22"/>
                <w:szCs w:val="22"/>
              </w:rPr>
            </w:pPr>
          </w:p>
        </w:tc>
        <w:tc>
          <w:tcPr>
            <w:tcW w:w="530" w:type="pct"/>
            <w:noWrap/>
            <w:vAlign w:val="bottom"/>
          </w:tcPr>
          <w:p w14:paraId="12CAA629" w14:textId="77777777" w:rsidR="00400856" w:rsidRPr="00400856" w:rsidRDefault="00400856" w:rsidP="00400856">
            <w:pPr>
              <w:widowControl/>
              <w:jc w:val="right"/>
              <w:rPr>
                <w:color w:val="000000"/>
                <w:sz w:val="22"/>
                <w:szCs w:val="22"/>
              </w:rPr>
            </w:pPr>
          </w:p>
        </w:tc>
        <w:tc>
          <w:tcPr>
            <w:tcW w:w="542" w:type="pct"/>
            <w:noWrap/>
            <w:vAlign w:val="bottom"/>
          </w:tcPr>
          <w:p w14:paraId="03552EEB" w14:textId="77777777" w:rsidR="00400856" w:rsidRPr="00400856" w:rsidRDefault="00400856" w:rsidP="00400856">
            <w:pPr>
              <w:widowControl/>
              <w:jc w:val="right"/>
              <w:rPr>
                <w:color w:val="000000"/>
                <w:sz w:val="22"/>
                <w:szCs w:val="22"/>
                <w:lang w:val="en-US" w:eastAsia="en-US"/>
              </w:rPr>
            </w:pPr>
          </w:p>
        </w:tc>
        <w:tc>
          <w:tcPr>
            <w:tcW w:w="465" w:type="pct"/>
            <w:noWrap/>
            <w:vAlign w:val="bottom"/>
          </w:tcPr>
          <w:p w14:paraId="75F58D70" w14:textId="7DBB6DC5" w:rsidR="00400856" w:rsidRPr="00400856" w:rsidRDefault="00400856" w:rsidP="00400856">
            <w:pPr>
              <w:widowControl/>
              <w:jc w:val="right"/>
              <w:rPr>
                <w:color w:val="000000"/>
                <w:sz w:val="22"/>
                <w:szCs w:val="22"/>
              </w:rPr>
            </w:pPr>
            <w:r w:rsidRPr="00400856">
              <w:rPr>
                <w:color w:val="000000"/>
                <w:sz w:val="22"/>
                <w:szCs w:val="22"/>
              </w:rPr>
              <w:t>6607</w:t>
            </w:r>
          </w:p>
        </w:tc>
        <w:tc>
          <w:tcPr>
            <w:tcW w:w="404" w:type="pct"/>
            <w:noWrap/>
            <w:vAlign w:val="bottom"/>
          </w:tcPr>
          <w:p w14:paraId="683FF800" w14:textId="77777777" w:rsidR="00400856" w:rsidRPr="00400856" w:rsidRDefault="00400856" w:rsidP="00400856">
            <w:pPr>
              <w:widowControl/>
              <w:jc w:val="right"/>
              <w:rPr>
                <w:color w:val="000000"/>
                <w:sz w:val="22"/>
                <w:szCs w:val="22"/>
                <w:lang w:val="en-US" w:eastAsia="en-US"/>
              </w:rPr>
            </w:pPr>
          </w:p>
        </w:tc>
      </w:tr>
      <w:tr w:rsidR="00400856" w:rsidRPr="00400856" w14:paraId="6CA9C66A" w14:textId="77777777" w:rsidTr="00400856">
        <w:trPr>
          <w:trHeight w:val="312"/>
        </w:trPr>
        <w:tc>
          <w:tcPr>
            <w:tcW w:w="723" w:type="pct"/>
            <w:noWrap/>
            <w:vAlign w:val="bottom"/>
          </w:tcPr>
          <w:p w14:paraId="6E595BF8" w14:textId="4F8A043E" w:rsidR="00400856" w:rsidRPr="00400856" w:rsidRDefault="00400856" w:rsidP="00400856">
            <w:pPr>
              <w:widowControl/>
              <w:rPr>
                <w:sz w:val="22"/>
                <w:szCs w:val="22"/>
              </w:rPr>
            </w:pPr>
            <w:r w:rsidRPr="00400856">
              <w:rPr>
                <w:color w:val="000000"/>
                <w:sz w:val="22"/>
                <w:szCs w:val="22"/>
              </w:rPr>
              <w:t>67. Јела</w:t>
            </w:r>
          </w:p>
        </w:tc>
        <w:tc>
          <w:tcPr>
            <w:tcW w:w="364" w:type="pct"/>
            <w:noWrap/>
            <w:vAlign w:val="bottom"/>
          </w:tcPr>
          <w:p w14:paraId="752A3579" w14:textId="77777777" w:rsidR="00400856" w:rsidRPr="00400856" w:rsidRDefault="00400856" w:rsidP="00400856">
            <w:pPr>
              <w:widowControl/>
              <w:jc w:val="right"/>
              <w:rPr>
                <w:color w:val="000000"/>
                <w:sz w:val="22"/>
                <w:szCs w:val="22"/>
              </w:rPr>
            </w:pPr>
          </w:p>
        </w:tc>
        <w:tc>
          <w:tcPr>
            <w:tcW w:w="364" w:type="pct"/>
            <w:noWrap/>
            <w:vAlign w:val="bottom"/>
          </w:tcPr>
          <w:p w14:paraId="6F5250E0" w14:textId="77777777" w:rsidR="00400856" w:rsidRPr="00400856" w:rsidRDefault="00400856" w:rsidP="00400856">
            <w:pPr>
              <w:widowControl/>
              <w:jc w:val="right"/>
              <w:rPr>
                <w:color w:val="000000"/>
                <w:sz w:val="22"/>
                <w:szCs w:val="22"/>
              </w:rPr>
            </w:pPr>
          </w:p>
        </w:tc>
        <w:tc>
          <w:tcPr>
            <w:tcW w:w="402" w:type="pct"/>
            <w:noWrap/>
            <w:vAlign w:val="bottom"/>
          </w:tcPr>
          <w:p w14:paraId="43F58D32" w14:textId="77777777" w:rsidR="00400856" w:rsidRPr="00400856" w:rsidRDefault="00400856" w:rsidP="00400856">
            <w:pPr>
              <w:widowControl/>
              <w:jc w:val="right"/>
              <w:rPr>
                <w:color w:val="000000"/>
                <w:sz w:val="22"/>
                <w:szCs w:val="22"/>
              </w:rPr>
            </w:pPr>
          </w:p>
        </w:tc>
        <w:tc>
          <w:tcPr>
            <w:tcW w:w="402" w:type="pct"/>
            <w:noWrap/>
            <w:vAlign w:val="bottom"/>
          </w:tcPr>
          <w:p w14:paraId="3E369FB1" w14:textId="77777777" w:rsidR="00400856" w:rsidRPr="00400856" w:rsidRDefault="00400856" w:rsidP="00400856">
            <w:pPr>
              <w:widowControl/>
              <w:jc w:val="right"/>
              <w:rPr>
                <w:color w:val="000000"/>
                <w:sz w:val="22"/>
                <w:szCs w:val="22"/>
              </w:rPr>
            </w:pPr>
          </w:p>
        </w:tc>
        <w:tc>
          <w:tcPr>
            <w:tcW w:w="402" w:type="pct"/>
            <w:noWrap/>
            <w:vAlign w:val="bottom"/>
          </w:tcPr>
          <w:p w14:paraId="50990BB0" w14:textId="77777777" w:rsidR="00400856" w:rsidRPr="00400856" w:rsidRDefault="00400856" w:rsidP="00400856">
            <w:pPr>
              <w:widowControl/>
              <w:jc w:val="right"/>
              <w:rPr>
                <w:color w:val="000000"/>
                <w:sz w:val="22"/>
                <w:szCs w:val="22"/>
              </w:rPr>
            </w:pPr>
          </w:p>
        </w:tc>
        <w:tc>
          <w:tcPr>
            <w:tcW w:w="402" w:type="pct"/>
            <w:noWrap/>
            <w:vAlign w:val="bottom"/>
          </w:tcPr>
          <w:p w14:paraId="1A62363B" w14:textId="77777777" w:rsidR="00400856" w:rsidRPr="00400856" w:rsidRDefault="00400856" w:rsidP="00400856">
            <w:pPr>
              <w:widowControl/>
              <w:jc w:val="right"/>
              <w:rPr>
                <w:color w:val="000000"/>
                <w:sz w:val="22"/>
                <w:szCs w:val="22"/>
              </w:rPr>
            </w:pPr>
          </w:p>
        </w:tc>
        <w:tc>
          <w:tcPr>
            <w:tcW w:w="530" w:type="pct"/>
            <w:noWrap/>
            <w:vAlign w:val="bottom"/>
          </w:tcPr>
          <w:p w14:paraId="44C7405D" w14:textId="77777777" w:rsidR="00400856" w:rsidRPr="00400856" w:rsidRDefault="00400856" w:rsidP="00400856">
            <w:pPr>
              <w:widowControl/>
              <w:jc w:val="right"/>
              <w:rPr>
                <w:color w:val="000000"/>
                <w:sz w:val="22"/>
                <w:szCs w:val="22"/>
              </w:rPr>
            </w:pPr>
          </w:p>
        </w:tc>
        <w:tc>
          <w:tcPr>
            <w:tcW w:w="542" w:type="pct"/>
            <w:noWrap/>
            <w:vAlign w:val="bottom"/>
          </w:tcPr>
          <w:p w14:paraId="2AFCFBD7" w14:textId="77777777" w:rsidR="00400856" w:rsidRPr="00400856" w:rsidRDefault="00400856" w:rsidP="00400856">
            <w:pPr>
              <w:widowControl/>
              <w:jc w:val="right"/>
              <w:rPr>
                <w:color w:val="000000"/>
                <w:sz w:val="22"/>
                <w:szCs w:val="22"/>
                <w:lang w:val="en-US" w:eastAsia="en-US"/>
              </w:rPr>
            </w:pPr>
          </w:p>
        </w:tc>
        <w:tc>
          <w:tcPr>
            <w:tcW w:w="465" w:type="pct"/>
            <w:noWrap/>
            <w:vAlign w:val="bottom"/>
          </w:tcPr>
          <w:p w14:paraId="46562898" w14:textId="42BCC1DD" w:rsidR="00400856" w:rsidRPr="00400856" w:rsidRDefault="00400856" w:rsidP="00400856">
            <w:pPr>
              <w:widowControl/>
              <w:jc w:val="right"/>
              <w:rPr>
                <w:color w:val="000000"/>
                <w:sz w:val="22"/>
                <w:szCs w:val="22"/>
              </w:rPr>
            </w:pPr>
          </w:p>
        </w:tc>
        <w:tc>
          <w:tcPr>
            <w:tcW w:w="404" w:type="pct"/>
            <w:noWrap/>
            <w:vAlign w:val="bottom"/>
          </w:tcPr>
          <w:p w14:paraId="72601F9D" w14:textId="1A6F157B" w:rsidR="00400856" w:rsidRPr="00400856" w:rsidRDefault="00400856" w:rsidP="00400856">
            <w:pPr>
              <w:widowControl/>
              <w:jc w:val="right"/>
              <w:rPr>
                <w:color w:val="000000"/>
                <w:sz w:val="22"/>
                <w:szCs w:val="22"/>
                <w:lang w:val="en-US" w:eastAsia="en-US"/>
              </w:rPr>
            </w:pPr>
            <w:r w:rsidRPr="00400856">
              <w:rPr>
                <w:color w:val="000000"/>
                <w:sz w:val="22"/>
                <w:szCs w:val="22"/>
              </w:rPr>
              <w:t>3840</w:t>
            </w:r>
          </w:p>
        </w:tc>
      </w:tr>
      <w:tr w:rsidR="00400856" w:rsidRPr="00400856" w14:paraId="0FCD7B8B" w14:textId="77777777" w:rsidTr="00400856">
        <w:trPr>
          <w:trHeight w:val="312"/>
        </w:trPr>
        <w:tc>
          <w:tcPr>
            <w:tcW w:w="723" w:type="pct"/>
            <w:noWrap/>
            <w:vAlign w:val="bottom"/>
          </w:tcPr>
          <w:p w14:paraId="482DBE6D" w14:textId="7CD190CB" w:rsidR="00400856" w:rsidRPr="00400856" w:rsidRDefault="00400856" w:rsidP="00400856">
            <w:pPr>
              <w:widowControl/>
              <w:rPr>
                <w:sz w:val="22"/>
                <w:szCs w:val="22"/>
              </w:rPr>
            </w:pPr>
            <w:r w:rsidRPr="00400856">
              <w:rPr>
                <w:color w:val="000000"/>
                <w:sz w:val="22"/>
                <w:szCs w:val="22"/>
              </w:rPr>
              <w:t>68. Смрча</w:t>
            </w:r>
          </w:p>
        </w:tc>
        <w:tc>
          <w:tcPr>
            <w:tcW w:w="364" w:type="pct"/>
            <w:noWrap/>
            <w:vAlign w:val="bottom"/>
          </w:tcPr>
          <w:p w14:paraId="1DEF476C" w14:textId="3297CD5A" w:rsidR="00400856" w:rsidRPr="00400856" w:rsidRDefault="00400856" w:rsidP="00400856">
            <w:pPr>
              <w:widowControl/>
              <w:jc w:val="right"/>
              <w:rPr>
                <w:color w:val="000000"/>
                <w:sz w:val="22"/>
                <w:szCs w:val="22"/>
              </w:rPr>
            </w:pPr>
            <w:r w:rsidRPr="00400856">
              <w:rPr>
                <w:color w:val="000000"/>
                <w:sz w:val="22"/>
                <w:szCs w:val="22"/>
              </w:rPr>
              <w:t>18617</w:t>
            </w:r>
          </w:p>
        </w:tc>
        <w:tc>
          <w:tcPr>
            <w:tcW w:w="364" w:type="pct"/>
            <w:noWrap/>
            <w:vAlign w:val="bottom"/>
          </w:tcPr>
          <w:p w14:paraId="7F93BC51" w14:textId="04ADBBFB" w:rsidR="00400856" w:rsidRPr="00400856" w:rsidRDefault="00400856" w:rsidP="00400856">
            <w:pPr>
              <w:widowControl/>
              <w:jc w:val="right"/>
              <w:rPr>
                <w:color w:val="000000"/>
                <w:sz w:val="22"/>
                <w:szCs w:val="22"/>
              </w:rPr>
            </w:pPr>
            <w:r w:rsidRPr="00400856">
              <w:rPr>
                <w:color w:val="000000"/>
                <w:sz w:val="22"/>
                <w:szCs w:val="22"/>
              </w:rPr>
              <w:t>14406</w:t>
            </w:r>
          </w:p>
        </w:tc>
        <w:tc>
          <w:tcPr>
            <w:tcW w:w="402" w:type="pct"/>
            <w:noWrap/>
            <w:vAlign w:val="bottom"/>
          </w:tcPr>
          <w:p w14:paraId="61AC7792" w14:textId="77777777" w:rsidR="00400856" w:rsidRPr="00400856" w:rsidRDefault="00400856" w:rsidP="00400856">
            <w:pPr>
              <w:widowControl/>
              <w:jc w:val="right"/>
              <w:rPr>
                <w:color w:val="000000"/>
                <w:sz w:val="22"/>
                <w:szCs w:val="22"/>
              </w:rPr>
            </w:pPr>
          </w:p>
        </w:tc>
        <w:tc>
          <w:tcPr>
            <w:tcW w:w="402" w:type="pct"/>
            <w:noWrap/>
            <w:vAlign w:val="bottom"/>
          </w:tcPr>
          <w:p w14:paraId="3073F787" w14:textId="18114E33" w:rsidR="00400856" w:rsidRPr="00400856" w:rsidRDefault="00400856" w:rsidP="00400856">
            <w:pPr>
              <w:widowControl/>
              <w:jc w:val="right"/>
              <w:rPr>
                <w:color w:val="000000"/>
                <w:sz w:val="22"/>
                <w:szCs w:val="22"/>
              </w:rPr>
            </w:pPr>
            <w:r w:rsidRPr="00400856">
              <w:rPr>
                <w:color w:val="000000"/>
                <w:sz w:val="22"/>
                <w:szCs w:val="22"/>
              </w:rPr>
              <w:t>10520</w:t>
            </w:r>
          </w:p>
        </w:tc>
        <w:tc>
          <w:tcPr>
            <w:tcW w:w="402" w:type="pct"/>
            <w:noWrap/>
            <w:vAlign w:val="bottom"/>
          </w:tcPr>
          <w:p w14:paraId="6BEBC790" w14:textId="6AF1AEFA" w:rsidR="00400856" w:rsidRPr="00400856" w:rsidRDefault="00400856" w:rsidP="00400856">
            <w:pPr>
              <w:widowControl/>
              <w:jc w:val="right"/>
              <w:rPr>
                <w:color w:val="000000"/>
                <w:sz w:val="22"/>
                <w:szCs w:val="22"/>
              </w:rPr>
            </w:pPr>
            <w:r w:rsidRPr="00400856">
              <w:rPr>
                <w:color w:val="000000"/>
                <w:sz w:val="22"/>
                <w:szCs w:val="22"/>
              </w:rPr>
              <w:t>8577</w:t>
            </w:r>
          </w:p>
        </w:tc>
        <w:tc>
          <w:tcPr>
            <w:tcW w:w="402" w:type="pct"/>
            <w:noWrap/>
            <w:vAlign w:val="bottom"/>
          </w:tcPr>
          <w:p w14:paraId="4F53D121" w14:textId="54D28C5A" w:rsidR="00400856" w:rsidRPr="00400856" w:rsidRDefault="00400856" w:rsidP="00400856">
            <w:pPr>
              <w:widowControl/>
              <w:jc w:val="right"/>
              <w:rPr>
                <w:color w:val="000000"/>
                <w:sz w:val="22"/>
                <w:szCs w:val="22"/>
              </w:rPr>
            </w:pPr>
            <w:r w:rsidRPr="00400856">
              <w:rPr>
                <w:color w:val="000000"/>
                <w:sz w:val="22"/>
                <w:szCs w:val="22"/>
              </w:rPr>
              <w:t>6469</w:t>
            </w:r>
          </w:p>
        </w:tc>
        <w:tc>
          <w:tcPr>
            <w:tcW w:w="530" w:type="pct"/>
            <w:noWrap/>
            <w:vAlign w:val="bottom"/>
          </w:tcPr>
          <w:p w14:paraId="5D8AB587" w14:textId="77777777" w:rsidR="00400856" w:rsidRPr="00400856" w:rsidRDefault="00400856" w:rsidP="00400856">
            <w:pPr>
              <w:widowControl/>
              <w:jc w:val="right"/>
              <w:rPr>
                <w:color w:val="000000"/>
                <w:sz w:val="22"/>
                <w:szCs w:val="22"/>
              </w:rPr>
            </w:pPr>
          </w:p>
        </w:tc>
        <w:tc>
          <w:tcPr>
            <w:tcW w:w="542" w:type="pct"/>
            <w:noWrap/>
            <w:vAlign w:val="bottom"/>
          </w:tcPr>
          <w:p w14:paraId="2D62F461" w14:textId="77777777" w:rsidR="00400856" w:rsidRPr="00400856" w:rsidRDefault="00400856" w:rsidP="00400856">
            <w:pPr>
              <w:widowControl/>
              <w:jc w:val="right"/>
              <w:rPr>
                <w:color w:val="000000"/>
                <w:sz w:val="22"/>
                <w:szCs w:val="22"/>
                <w:lang w:val="en-US" w:eastAsia="en-US"/>
              </w:rPr>
            </w:pPr>
          </w:p>
        </w:tc>
        <w:tc>
          <w:tcPr>
            <w:tcW w:w="465" w:type="pct"/>
            <w:noWrap/>
            <w:vAlign w:val="bottom"/>
          </w:tcPr>
          <w:p w14:paraId="4845FC23" w14:textId="0DC3B89C" w:rsidR="00400856" w:rsidRPr="00400856" w:rsidRDefault="00400856" w:rsidP="00400856">
            <w:pPr>
              <w:widowControl/>
              <w:jc w:val="right"/>
              <w:rPr>
                <w:color w:val="000000"/>
                <w:sz w:val="22"/>
                <w:szCs w:val="22"/>
              </w:rPr>
            </w:pPr>
          </w:p>
        </w:tc>
        <w:tc>
          <w:tcPr>
            <w:tcW w:w="404" w:type="pct"/>
            <w:noWrap/>
            <w:vAlign w:val="bottom"/>
          </w:tcPr>
          <w:p w14:paraId="3FE6AED2" w14:textId="2C5F4950" w:rsidR="00400856" w:rsidRPr="00400856" w:rsidRDefault="00400856" w:rsidP="00400856">
            <w:pPr>
              <w:widowControl/>
              <w:jc w:val="right"/>
              <w:rPr>
                <w:color w:val="000000"/>
                <w:sz w:val="22"/>
                <w:szCs w:val="22"/>
                <w:lang w:val="en-US" w:eastAsia="en-US"/>
              </w:rPr>
            </w:pPr>
            <w:r w:rsidRPr="00400856">
              <w:rPr>
                <w:color w:val="000000"/>
                <w:sz w:val="22"/>
                <w:szCs w:val="22"/>
              </w:rPr>
              <w:t>3840</w:t>
            </w:r>
          </w:p>
        </w:tc>
      </w:tr>
      <w:tr w:rsidR="00400856" w:rsidRPr="00400856" w14:paraId="54E49770" w14:textId="77777777" w:rsidTr="00400856">
        <w:trPr>
          <w:trHeight w:val="312"/>
        </w:trPr>
        <w:tc>
          <w:tcPr>
            <w:tcW w:w="723" w:type="pct"/>
            <w:noWrap/>
            <w:vAlign w:val="bottom"/>
          </w:tcPr>
          <w:p w14:paraId="59094163" w14:textId="0EACA686" w:rsidR="00400856" w:rsidRPr="00400856" w:rsidRDefault="00400856" w:rsidP="00400856">
            <w:pPr>
              <w:widowControl/>
              <w:rPr>
                <w:sz w:val="22"/>
                <w:szCs w:val="22"/>
              </w:rPr>
            </w:pPr>
            <w:r w:rsidRPr="00400856">
              <w:rPr>
                <w:color w:val="000000"/>
                <w:sz w:val="22"/>
                <w:szCs w:val="22"/>
              </w:rPr>
              <w:t>70. Црни бор</w:t>
            </w:r>
          </w:p>
        </w:tc>
        <w:tc>
          <w:tcPr>
            <w:tcW w:w="364" w:type="pct"/>
            <w:noWrap/>
            <w:vAlign w:val="bottom"/>
          </w:tcPr>
          <w:p w14:paraId="531E4E27" w14:textId="5E8C5C20" w:rsidR="00400856" w:rsidRPr="00400856" w:rsidRDefault="00400856" w:rsidP="00400856">
            <w:pPr>
              <w:widowControl/>
              <w:jc w:val="right"/>
              <w:rPr>
                <w:color w:val="000000"/>
                <w:sz w:val="22"/>
                <w:szCs w:val="22"/>
              </w:rPr>
            </w:pPr>
            <w:r w:rsidRPr="00400856">
              <w:rPr>
                <w:color w:val="000000"/>
                <w:sz w:val="22"/>
                <w:szCs w:val="22"/>
              </w:rPr>
              <w:t>14567</w:t>
            </w:r>
          </w:p>
        </w:tc>
        <w:tc>
          <w:tcPr>
            <w:tcW w:w="364" w:type="pct"/>
            <w:noWrap/>
            <w:vAlign w:val="bottom"/>
          </w:tcPr>
          <w:p w14:paraId="4CA90A2E" w14:textId="49B71E34" w:rsidR="00400856" w:rsidRPr="00400856" w:rsidRDefault="00400856" w:rsidP="00400856">
            <w:pPr>
              <w:widowControl/>
              <w:jc w:val="right"/>
              <w:rPr>
                <w:color w:val="000000"/>
                <w:sz w:val="22"/>
                <w:szCs w:val="22"/>
              </w:rPr>
            </w:pPr>
            <w:r w:rsidRPr="00400856">
              <w:rPr>
                <w:color w:val="000000"/>
                <w:sz w:val="22"/>
                <w:szCs w:val="22"/>
              </w:rPr>
              <w:t>11328</w:t>
            </w:r>
          </w:p>
        </w:tc>
        <w:tc>
          <w:tcPr>
            <w:tcW w:w="402" w:type="pct"/>
            <w:noWrap/>
            <w:vAlign w:val="bottom"/>
          </w:tcPr>
          <w:p w14:paraId="0BF862A7" w14:textId="77777777" w:rsidR="00400856" w:rsidRPr="00400856" w:rsidRDefault="00400856" w:rsidP="00400856">
            <w:pPr>
              <w:widowControl/>
              <w:jc w:val="right"/>
              <w:rPr>
                <w:color w:val="000000"/>
                <w:sz w:val="22"/>
                <w:szCs w:val="22"/>
              </w:rPr>
            </w:pPr>
          </w:p>
        </w:tc>
        <w:tc>
          <w:tcPr>
            <w:tcW w:w="402" w:type="pct"/>
            <w:noWrap/>
            <w:vAlign w:val="bottom"/>
          </w:tcPr>
          <w:p w14:paraId="52ED4F46" w14:textId="110E7DEC" w:rsidR="00400856" w:rsidRPr="00400856" w:rsidRDefault="00400856" w:rsidP="00400856">
            <w:pPr>
              <w:widowControl/>
              <w:jc w:val="right"/>
              <w:rPr>
                <w:color w:val="000000"/>
                <w:sz w:val="22"/>
                <w:szCs w:val="22"/>
              </w:rPr>
            </w:pPr>
            <w:r w:rsidRPr="00400856">
              <w:rPr>
                <w:color w:val="000000"/>
                <w:sz w:val="22"/>
                <w:szCs w:val="22"/>
              </w:rPr>
              <w:t>8496</w:t>
            </w:r>
          </w:p>
        </w:tc>
        <w:tc>
          <w:tcPr>
            <w:tcW w:w="402" w:type="pct"/>
            <w:noWrap/>
            <w:vAlign w:val="bottom"/>
          </w:tcPr>
          <w:p w14:paraId="75070984" w14:textId="74016FB8" w:rsidR="00400856" w:rsidRPr="00400856" w:rsidRDefault="00400856" w:rsidP="00400856">
            <w:pPr>
              <w:widowControl/>
              <w:jc w:val="right"/>
              <w:rPr>
                <w:color w:val="000000"/>
                <w:sz w:val="22"/>
                <w:szCs w:val="22"/>
              </w:rPr>
            </w:pPr>
            <w:r w:rsidRPr="00400856">
              <w:rPr>
                <w:color w:val="000000"/>
                <w:sz w:val="22"/>
                <w:szCs w:val="22"/>
              </w:rPr>
              <w:t>7281</w:t>
            </w:r>
          </w:p>
        </w:tc>
        <w:tc>
          <w:tcPr>
            <w:tcW w:w="402" w:type="pct"/>
            <w:noWrap/>
            <w:vAlign w:val="bottom"/>
          </w:tcPr>
          <w:p w14:paraId="2A050C08" w14:textId="7627CD64" w:rsidR="00400856" w:rsidRPr="00400856" w:rsidRDefault="00400856" w:rsidP="00400856">
            <w:pPr>
              <w:widowControl/>
              <w:jc w:val="right"/>
              <w:rPr>
                <w:color w:val="000000"/>
                <w:sz w:val="22"/>
                <w:szCs w:val="22"/>
              </w:rPr>
            </w:pPr>
            <w:r w:rsidRPr="00400856">
              <w:rPr>
                <w:color w:val="000000"/>
                <w:sz w:val="22"/>
                <w:szCs w:val="22"/>
              </w:rPr>
              <w:t>5258</w:t>
            </w:r>
          </w:p>
        </w:tc>
        <w:tc>
          <w:tcPr>
            <w:tcW w:w="530" w:type="pct"/>
            <w:noWrap/>
            <w:vAlign w:val="bottom"/>
          </w:tcPr>
          <w:p w14:paraId="1EAB6B25" w14:textId="77777777" w:rsidR="00400856" w:rsidRPr="00400856" w:rsidRDefault="00400856" w:rsidP="00400856">
            <w:pPr>
              <w:widowControl/>
              <w:jc w:val="right"/>
              <w:rPr>
                <w:color w:val="000000"/>
                <w:sz w:val="22"/>
                <w:szCs w:val="22"/>
              </w:rPr>
            </w:pPr>
          </w:p>
        </w:tc>
        <w:tc>
          <w:tcPr>
            <w:tcW w:w="542" w:type="pct"/>
            <w:noWrap/>
            <w:vAlign w:val="bottom"/>
          </w:tcPr>
          <w:p w14:paraId="313A34EC" w14:textId="77777777" w:rsidR="00400856" w:rsidRPr="00400856" w:rsidRDefault="00400856" w:rsidP="00400856">
            <w:pPr>
              <w:widowControl/>
              <w:jc w:val="right"/>
              <w:rPr>
                <w:color w:val="000000"/>
                <w:sz w:val="22"/>
                <w:szCs w:val="22"/>
                <w:lang w:val="en-US" w:eastAsia="en-US"/>
              </w:rPr>
            </w:pPr>
          </w:p>
        </w:tc>
        <w:tc>
          <w:tcPr>
            <w:tcW w:w="465" w:type="pct"/>
            <w:noWrap/>
            <w:vAlign w:val="bottom"/>
          </w:tcPr>
          <w:p w14:paraId="210D0A58" w14:textId="77777777" w:rsidR="00400856" w:rsidRPr="00400856" w:rsidRDefault="00400856" w:rsidP="00400856">
            <w:pPr>
              <w:widowControl/>
              <w:jc w:val="right"/>
              <w:rPr>
                <w:color w:val="000000"/>
                <w:sz w:val="22"/>
                <w:szCs w:val="22"/>
              </w:rPr>
            </w:pPr>
          </w:p>
        </w:tc>
        <w:tc>
          <w:tcPr>
            <w:tcW w:w="404" w:type="pct"/>
            <w:noWrap/>
            <w:vAlign w:val="bottom"/>
          </w:tcPr>
          <w:p w14:paraId="0C5285D3" w14:textId="6FFF76BA" w:rsidR="00400856" w:rsidRPr="00400856" w:rsidRDefault="00400856" w:rsidP="00400856">
            <w:pPr>
              <w:widowControl/>
              <w:jc w:val="right"/>
              <w:rPr>
                <w:color w:val="000000"/>
                <w:sz w:val="22"/>
                <w:szCs w:val="22"/>
                <w:lang w:val="en-US" w:eastAsia="en-US"/>
              </w:rPr>
            </w:pPr>
            <w:r w:rsidRPr="00400856">
              <w:rPr>
                <w:color w:val="000000"/>
                <w:sz w:val="22"/>
                <w:szCs w:val="22"/>
              </w:rPr>
              <w:t>3840</w:t>
            </w:r>
          </w:p>
        </w:tc>
      </w:tr>
      <w:tr w:rsidR="00400856" w:rsidRPr="00400856" w14:paraId="5A67E804" w14:textId="77777777" w:rsidTr="00400856">
        <w:trPr>
          <w:trHeight w:val="312"/>
        </w:trPr>
        <w:tc>
          <w:tcPr>
            <w:tcW w:w="723" w:type="pct"/>
            <w:noWrap/>
            <w:vAlign w:val="bottom"/>
          </w:tcPr>
          <w:p w14:paraId="07B0206C" w14:textId="107D1004" w:rsidR="00400856" w:rsidRPr="00400856" w:rsidRDefault="00400856" w:rsidP="00400856">
            <w:pPr>
              <w:widowControl/>
              <w:rPr>
                <w:color w:val="000000"/>
                <w:sz w:val="22"/>
                <w:szCs w:val="22"/>
                <w:lang w:val="en-US" w:eastAsia="en-US"/>
              </w:rPr>
            </w:pPr>
            <w:r w:rsidRPr="00400856">
              <w:rPr>
                <w:color w:val="000000"/>
                <w:sz w:val="22"/>
                <w:szCs w:val="22"/>
              </w:rPr>
              <w:t>83. Дуглазија</w:t>
            </w:r>
          </w:p>
        </w:tc>
        <w:tc>
          <w:tcPr>
            <w:tcW w:w="364" w:type="pct"/>
            <w:noWrap/>
            <w:vAlign w:val="bottom"/>
          </w:tcPr>
          <w:p w14:paraId="0AD896B8" w14:textId="0CD71010" w:rsidR="00400856" w:rsidRPr="00400856" w:rsidRDefault="00400856" w:rsidP="00400856">
            <w:pPr>
              <w:widowControl/>
              <w:jc w:val="right"/>
              <w:rPr>
                <w:color w:val="000000"/>
                <w:sz w:val="22"/>
                <w:szCs w:val="22"/>
                <w:lang w:val="en-US" w:eastAsia="en-US"/>
              </w:rPr>
            </w:pPr>
          </w:p>
        </w:tc>
        <w:tc>
          <w:tcPr>
            <w:tcW w:w="364" w:type="pct"/>
            <w:noWrap/>
            <w:vAlign w:val="bottom"/>
          </w:tcPr>
          <w:p w14:paraId="321ACF43" w14:textId="4361751F" w:rsidR="00400856" w:rsidRPr="00400856" w:rsidRDefault="00400856" w:rsidP="00400856">
            <w:pPr>
              <w:widowControl/>
              <w:jc w:val="right"/>
              <w:rPr>
                <w:color w:val="000000"/>
                <w:sz w:val="22"/>
                <w:szCs w:val="22"/>
                <w:lang w:val="en-US" w:eastAsia="en-US"/>
              </w:rPr>
            </w:pPr>
          </w:p>
        </w:tc>
        <w:tc>
          <w:tcPr>
            <w:tcW w:w="402" w:type="pct"/>
            <w:noWrap/>
            <w:vAlign w:val="bottom"/>
          </w:tcPr>
          <w:p w14:paraId="498DFC94" w14:textId="300ED07F" w:rsidR="00400856" w:rsidRPr="00400856" w:rsidRDefault="00400856" w:rsidP="00400856">
            <w:pPr>
              <w:widowControl/>
              <w:jc w:val="right"/>
              <w:rPr>
                <w:color w:val="000000"/>
                <w:sz w:val="22"/>
                <w:szCs w:val="22"/>
                <w:lang w:val="en-US" w:eastAsia="en-US"/>
              </w:rPr>
            </w:pPr>
          </w:p>
        </w:tc>
        <w:tc>
          <w:tcPr>
            <w:tcW w:w="402" w:type="pct"/>
            <w:noWrap/>
            <w:vAlign w:val="bottom"/>
          </w:tcPr>
          <w:p w14:paraId="671F9F4B" w14:textId="367AB216" w:rsidR="00400856" w:rsidRPr="00400856" w:rsidRDefault="00400856" w:rsidP="00400856">
            <w:pPr>
              <w:widowControl/>
              <w:jc w:val="right"/>
              <w:rPr>
                <w:color w:val="000000"/>
                <w:sz w:val="22"/>
                <w:szCs w:val="22"/>
                <w:lang w:val="en-US" w:eastAsia="en-US"/>
              </w:rPr>
            </w:pPr>
            <w:r w:rsidRPr="00400856">
              <w:rPr>
                <w:color w:val="000000"/>
                <w:sz w:val="22"/>
                <w:szCs w:val="22"/>
              </w:rPr>
              <w:t>8496</w:t>
            </w:r>
          </w:p>
        </w:tc>
        <w:tc>
          <w:tcPr>
            <w:tcW w:w="402" w:type="pct"/>
            <w:noWrap/>
            <w:vAlign w:val="bottom"/>
          </w:tcPr>
          <w:p w14:paraId="432EDECE" w14:textId="1C0EBADB" w:rsidR="00400856" w:rsidRPr="00400856" w:rsidRDefault="00400856" w:rsidP="00400856">
            <w:pPr>
              <w:widowControl/>
              <w:jc w:val="right"/>
              <w:rPr>
                <w:color w:val="000000"/>
                <w:sz w:val="22"/>
                <w:szCs w:val="22"/>
                <w:lang w:val="en-US" w:eastAsia="en-US"/>
              </w:rPr>
            </w:pPr>
            <w:r w:rsidRPr="00400856">
              <w:rPr>
                <w:color w:val="000000"/>
                <w:sz w:val="22"/>
                <w:szCs w:val="22"/>
              </w:rPr>
              <w:t>7281</w:t>
            </w:r>
          </w:p>
        </w:tc>
        <w:tc>
          <w:tcPr>
            <w:tcW w:w="402" w:type="pct"/>
            <w:noWrap/>
            <w:vAlign w:val="bottom"/>
          </w:tcPr>
          <w:p w14:paraId="78266783" w14:textId="7C231442" w:rsidR="00400856" w:rsidRPr="00400856" w:rsidRDefault="00400856" w:rsidP="00400856">
            <w:pPr>
              <w:widowControl/>
              <w:jc w:val="right"/>
              <w:rPr>
                <w:color w:val="000000"/>
                <w:sz w:val="22"/>
                <w:szCs w:val="22"/>
                <w:lang w:val="en-US" w:eastAsia="en-US"/>
              </w:rPr>
            </w:pPr>
            <w:r w:rsidRPr="00400856">
              <w:rPr>
                <w:color w:val="000000"/>
                <w:sz w:val="22"/>
                <w:szCs w:val="22"/>
              </w:rPr>
              <w:t>5258</w:t>
            </w:r>
          </w:p>
        </w:tc>
        <w:tc>
          <w:tcPr>
            <w:tcW w:w="530" w:type="pct"/>
            <w:noWrap/>
            <w:vAlign w:val="bottom"/>
          </w:tcPr>
          <w:p w14:paraId="745E1542" w14:textId="0D1B5C8C" w:rsidR="00400856" w:rsidRPr="00400856" w:rsidRDefault="00400856" w:rsidP="00400856">
            <w:pPr>
              <w:widowControl/>
              <w:jc w:val="right"/>
              <w:rPr>
                <w:color w:val="000000"/>
                <w:sz w:val="22"/>
                <w:szCs w:val="22"/>
                <w:lang w:val="en-US" w:eastAsia="en-US"/>
              </w:rPr>
            </w:pPr>
          </w:p>
        </w:tc>
        <w:tc>
          <w:tcPr>
            <w:tcW w:w="542" w:type="pct"/>
            <w:noWrap/>
            <w:vAlign w:val="bottom"/>
          </w:tcPr>
          <w:p w14:paraId="58626ACE" w14:textId="77777777" w:rsidR="00400856" w:rsidRPr="00400856" w:rsidRDefault="00400856" w:rsidP="00400856">
            <w:pPr>
              <w:widowControl/>
              <w:jc w:val="right"/>
              <w:rPr>
                <w:color w:val="000000"/>
                <w:sz w:val="22"/>
                <w:szCs w:val="22"/>
                <w:lang w:val="en-US" w:eastAsia="en-US"/>
              </w:rPr>
            </w:pPr>
          </w:p>
        </w:tc>
        <w:tc>
          <w:tcPr>
            <w:tcW w:w="465" w:type="pct"/>
            <w:noWrap/>
            <w:vAlign w:val="bottom"/>
          </w:tcPr>
          <w:p w14:paraId="52A834FB" w14:textId="36C3B59F" w:rsidR="00400856" w:rsidRPr="00400856" w:rsidRDefault="00400856" w:rsidP="00400856">
            <w:pPr>
              <w:widowControl/>
              <w:jc w:val="right"/>
              <w:rPr>
                <w:color w:val="000000"/>
                <w:sz w:val="22"/>
                <w:szCs w:val="22"/>
                <w:lang w:val="en-US" w:eastAsia="en-US"/>
              </w:rPr>
            </w:pPr>
          </w:p>
        </w:tc>
        <w:tc>
          <w:tcPr>
            <w:tcW w:w="404" w:type="pct"/>
            <w:noWrap/>
            <w:vAlign w:val="bottom"/>
          </w:tcPr>
          <w:p w14:paraId="1A055A5A" w14:textId="68CD2AB9" w:rsidR="00400856" w:rsidRPr="00400856" w:rsidRDefault="00400856" w:rsidP="00400856">
            <w:pPr>
              <w:widowControl/>
              <w:jc w:val="right"/>
              <w:rPr>
                <w:color w:val="000000"/>
                <w:sz w:val="22"/>
                <w:szCs w:val="22"/>
                <w:lang w:val="en-US" w:eastAsia="en-US"/>
              </w:rPr>
            </w:pPr>
            <w:r w:rsidRPr="00400856">
              <w:rPr>
                <w:color w:val="000000"/>
                <w:sz w:val="22"/>
                <w:szCs w:val="22"/>
              </w:rPr>
              <w:t>3840</w:t>
            </w:r>
          </w:p>
        </w:tc>
      </w:tr>
      <w:tr w:rsidR="00400856" w:rsidRPr="00400856" w14:paraId="1CAAF5B7" w14:textId="77777777" w:rsidTr="00400856">
        <w:trPr>
          <w:trHeight w:val="312"/>
        </w:trPr>
        <w:tc>
          <w:tcPr>
            <w:tcW w:w="723" w:type="pct"/>
            <w:noWrap/>
            <w:vAlign w:val="bottom"/>
          </w:tcPr>
          <w:p w14:paraId="3D5A7AAA" w14:textId="28DC18CF" w:rsidR="00400856" w:rsidRPr="00400856" w:rsidRDefault="00400856" w:rsidP="00400856">
            <w:pPr>
              <w:widowControl/>
              <w:rPr>
                <w:sz w:val="22"/>
                <w:szCs w:val="22"/>
              </w:rPr>
            </w:pPr>
            <w:r w:rsidRPr="00400856">
              <w:rPr>
                <w:color w:val="000000"/>
                <w:sz w:val="22"/>
                <w:szCs w:val="22"/>
              </w:rPr>
              <w:t>84. Боровац</w:t>
            </w:r>
          </w:p>
        </w:tc>
        <w:tc>
          <w:tcPr>
            <w:tcW w:w="364" w:type="pct"/>
            <w:noWrap/>
            <w:vAlign w:val="bottom"/>
          </w:tcPr>
          <w:p w14:paraId="53209A95" w14:textId="77777777" w:rsidR="00400856" w:rsidRPr="00400856" w:rsidRDefault="00400856" w:rsidP="00400856">
            <w:pPr>
              <w:widowControl/>
              <w:jc w:val="right"/>
              <w:rPr>
                <w:color w:val="000000"/>
                <w:sz w:val="22"/>
                <w:szCs w:val="22"/>
              </w:rPr>
            </w:pPr>
          </w:p>
        </w:tc>
        <w:tc>
          <w:tcPr>
            <w:tcW w:w="364" w:type="pct"/>
            <w:noWrap/>
            <w:vAlign w:val="bottom"/>
          </w:tcPr>
          <w:p w14:paraId="24D72344" w14:textId="77777777" w:rsidR="00400856" w:rsidRPr="00400856" w:rsidRDefault="00400856" w:rsidP="00400856">
            <w:pPr>
              <w:widowControl/>
              <w:jc w:val="right"/>
              <w:rPr>
                <w:color w:val="000000"/>
                <w:sz w:val="22"/>
                <w:szCs w:val="22"/>
              </w:rPr>
            </w:pPr>
          </w:p>
        </w:tc>
        <w:tc>
          <w:tcPr>
            <w:tcW w:w="402" w:type="pct"/>
            <w:noWrap/>
            <w:vAlign w:val="bottom"/>
          </w:tcPr>
          <w:p w14:paraId="6C70B913" w14:textId="77777777" w:rsidR="00400856" w:rsidRPr="00400856" w:rsidRDefault="00400856" w:rsidP="00400856">
            <w:pPr>
              <w:widowControl/>
              <w:jc w:val="right"/>
              <w:rPr>
                <w:color w:val="000000"/>
                <w:sz w:val="22"/>
                <w:szCs w:val="22"/>
              </w:rPr>
            </w:pPr>
          </w:p>
        </w:tc>
        <w:tc>
          <w:tcPr>
            <w:tcW w:w="402" w:type="pct"/>
            <w:noWrap/>
            <w:vAlign w:val="bottom"/>
          </w:tcPr>
          <w:p w14:paraId="3B78F1C8" w14:textId="21ECFA10" w:rsidR="00400856" w:rsidRPr="00400856" w:rsidRDefault="00400856" w:rsidP="00400856">
            <w:pPr>
              <w:widowControl/>
              <w:jc w:val="right"/>
              <w:rPr>
                <w:color w:val="000000"/>
                <w:sz w:val="22"/>
                <w:szCs w:val="22"/>
              </w:rPr>
            </w:pPr>
            <w:r w:rsidRPr="00400856">
              <w:rPr>
                <w:color w:val="000000"/>
                <w:sz w:val="22"/>
                <w:szCs w:val="22"/>
              </w:rPr>
              <w:t>8496</w:t>
            </w:r>
          </w:p>
        </w:tc>
        <w:tc>
          <w:tcPr>
            <w:tcW w:w="402" w:type="pct"/>
            <w:noWrap/>
            <w:vAlign w:val="bottom"/>
          </w:tcPr>
          <w:p w14:paraId="29E06471" w14:textId="1B41FF26" w:rsidR="00400856" w:rsidRPr="00400856" w:rsidRDefault="00400856" w:rsidP="00400856">
            <w:pPr>
              <w:widowControl/>
              <w:jc w:val="right"/>
              <w:rPr>
                <w:color w:val="000000"/>
                <w:sz w:val="22"/>
                <w:szCs w:val="22"/>
              </w:rPr>
            </w:pPr>
            <w:r w:rsidRPr="00400856">
              <w:rPr>
                <w:color w:val="000000"/>
                <w:sz w:val="22"/>
                <w:szCs w:val="22"/>
              </w:rPr>
              <w:t>7281</w:t>
            </w:r>
          </w:p>
        </w:tc>
        <w:tc>
          <w:tcPr>
            <w:tcW w:w="402" w:type="pct"/>
            <w:noWrap/>
            <w:vAlign w:val="bottom"/>
          </w:tcPr>
          <w:p w14:paraId="207A1446" w14:textId="4DE60548" w:rsidR="00400856" w:rsidRPr="00400856" w:rsidRDefault="00400856" w:rsidP="00400856">
            <w:pPr>
              <w:widowControl/>
              <w:jc w:val="right"/>
              <w:rPr>
                <w:color w:val="000000"/>
                <w:sz w:val="22"/>
                <w:szCs w:val="22"/>
              </w:rPr>
            </w:pPr>
            <w:r w:rsidRPr="00400856">
              <w:rPr>
                <w:color w:val="000000"/>
                <w:sz w:val="22"/>
                <w:szCs w:val="22"/>
              </w:rPr>
              <w:t>5258</w:t>
            </w:r>
          </w:p>
        </w:tc>
        <w:tc>
          <w:tcPr>
            <w:tcW w:w="530" w:type="pct"/>
            <w:noWrap/>
            <w:vAlign w:val="bottom"/>
          </w:tcPr>
          <w:p w14:paraId="06689760" w14:textId="77777777" w:rsidR="00400856" w:rsidRPr="00400856" w:rsidRDefault="00400856" w:rsidP="00400856">
            <w:pPr>
              <w:widowControl/>
              <w:jc w:val="right"/>
              <w:rPr>
                <w:color w:val="000000"/>
                <w:sz w:val="22"/>
                <w:szCs w:val="22"/>
              </w:rPr>
            </w:pPr>
          </w:p>
        </w:tc>
        <w:tc>
          <w:tcPr>
            <w:tcW w:w="542" w:type="pct"/>
            <w:noWrap/>
            <w:vAlign w:val="bottom"/>
          </w:tcPr>
          <w:p w14:paraId="7583FE76" w14:textId="77777777" w:rsidR="00400856" w:rsidRPr="00400856" w:rsidRDefault="00400856" w:rsidP="00400856">
            <w:pPr>
              <w:widowControl/>
              <w:jc w:val="right"/>
              <w:rPr>
                <w:color w:val="000000"/>
                <w:sz w:val="22"/>
                <w:szCs w:val="22"/>
                <w:lang w:val="en-US" w:eastAsia="en-US"/>
              </w:rPr>
            </w:pPr>
          </w:p>
        </w:tc>
        <w:tc>
          <w:tcPr>
            <w:tcW w:w="465" w:type="pct"/>
            <w:noWrap/>
            <w:vAlign w:val="bottom"/>
          </w:tcPr>
          <w:p w14:paraId="63C5E4BC" w14:textId="77777777" w:rsidR="00400856" w:rsidRPr="00400856" w:rsidRDefault="00400856" w:rsidP="00400856">
            <w:pPr>
              <w:widowControl/>
              <w:jc w:val="right"/>
              <w:rPr>
                <w:color w:val="000000"/>
                <w:sz w:val="22"/>
                <w:szCs w:val="22"/>
              </w:rPr>
            </w:pPr>
          </w:p>
        </w:tc>
        <w:tc>
          <w:tcPr>
            <w:tcW w:w="404" w:type="pct"/>
            <w:noWrap/>
            <w:vAlign w:val="bottom"/>
          </w:tcPr>
          <w:p w14:paraId="39E4E17B" w14:textId="0C658901" w:rsidR="00400856" w:rsidRPr="00400856" w:rsidRDefault="00400856" w:rsidP="00400856">
            <w:pPr>
              <w:widowControl/>
              <w:jc w:val="right"/>
              <w:rPr>
                <w:color w:val="000000"/>
                <w:sz w:val="22"/>
                <w:szCs w:val="22"/>
                <w:lang w:val="en-US" w:eastAsia="en-US"/>
              </w:rPr>
            </w:pPr>
            <w:r w:rsidRPr="00400856">
              <w:rPr>
                <w:color w:val="000000"/>
                <w:sz w:val="22"/>
                <w:szCs w:val="22"/>
              </w:rPr>
              <w:t>3840</w:t>
            </w:r>
          </w:p>
        </w:tc>
      </w:tr>
      <w:tr w:rsidR="00400856" w:rsidRPr="00400856" w14:paraId="6207687D" w14:textId="77777777" w:rsidTr="00400856">
        <w:trPr>
          <w:trHeight w:val="312"/>
        </w:trPr>
        <w:tc>
          <w:tcPr>
            <w:tcW w:w="723" w:type="pct"/>
            <w:noWrap/>
            <w:vAlign w:val="bottom"/>
          </w:tcPr>
          <w:p w14:paraId="751CA326" w14:textId="1EB08F40" w:rsidR="00400856" w:rsidRPr="00400856" w:rsidRDefault="00400856" w:rsidP="00400856">
            <w:pPr>
              <w:widowControl/>
              <w:rPr>
                <w:sz w:val="22"/>
                <w:szCs w:val="22"/>
              </w:rPr>
            </w:pPr>
            <w:r w:rsidRPr="00400856">
              <w:rPr>
                <w:color w:val="000000"/>
                <w:sz w:val="22"/>
                <w:szCs w:val="22"/>
              </w:rPr>
              <w:t>93. Остали четинари</w:t>
            </w:r>
          </w:p>
        </w:tc>
        <w:tc>
          <w:tcPr>
            <w:tcW w:w="364" w:type="pct"/>
            <w:noWrap/>
            <w:vAlign w:val="bottom"/>
          </w:tcPr>
          <w:p w14:paraId="66ABCF28" w14:textId="77777777" w:rsidR="00400856" w:rsidRPr="00400856" w:rsidRDefault="00400856" w:rsidP="00400856">
            <w:pPr>
              <w:widowControl/>
              <w:jc w:val="right"/>
              <w:rPr>
                <w:color w:val="000000"/>
                <w:sz w:val="22"/>
                <w:szCs w:val="22"/>
              </w:rPr>
            </w:pPr>
          </w:p>
        </w:tc>
        <w:tc>
          <w:tcPr>
            <w:tcW w:w="364" w:type="pct"/>
            <w:noWrap/>
            <w:vAlign w:val="bottom"/>
          </w:tcPr>
          <w:p w14:paraId="6837102A" w14:textId="77777777" w:rsidR="00400856" w:rsidRPr="00400856" w:rsidRDefault="00400856" w:rsidP="00400856">
            <w:pPr>
              <w:widowControl/>
              <w:jc w:val="right"/>
              <w:rPr>
                <w:color w:val="000000"/>
                <w:sz w:val="22"/>
                <w:szCs w:val="22"/>
              </w:rPr>
            </w:pPr>
          </w:p>
        </w:tc>
        <w:tc>
          <w:tcPr>
            <w:tcW w:w="402" w:type="pct"/>
            <w:noWrap/>
            <w:vAlign w:val="bottom"/>
          </w:tcPr>
          <w:p w14:paraId="237404E9" w14:textId="77777777" w:rsidR="00400856" w:rsidRPr="00400856" w:rsidRDefault="00400856" w:rsidP="00400856">
            <w:pPr>
              <w:widowControl/>
              <w:jc w:val="right"/>
              <w:rPr>
                <w:color w:val="000000"/>
                <w:sz w:val="22"/>
                <w:szCs w:val="22"/>
              </w:rPr>
            </w:pPr>
          </w:p>
        </w:tc>
        <w:tc>
          <w:tcPr>
            <w:tcW w:w="402" w:type="pct"/>
            <w:noWrap/>
            <w:vAlign w:val="bottom"/>
          </w:tcPr>
          <w:p w14:paraId="34ED1678" w14:textId="77777777" w:rsidR="00400856" w:rsidRPr="00400856" w:rsidRDefault="00400856" w:rsidP="00400856">
            <w:pPr>
              <w:widowControl/>
              <w:jc w:val="right"/>
              <w:rPr>
                <w:color w:val="000000"/>
                <w:sz w:val="22"/>
                <w:szCs w:val="22"/>
              </w:rPr>
            </w:pPr>
          </w:p>
        </w:tc>
        <w:tc>
          <w:tcPr>
            <w:tcW w:w="402" w:type="pct"/>
            <w:noWrap/>
            <w:vAlign w:val="bottom"/>
          </w:tcPr>
          <w:p w14:paraId="0683B970" w14:textId="77777777" w:rsidR="00400856" w:rsidRPr="00400856" w:rsidRDefault="00400856" w:rsidP="00400856">
            <w:pPr>
              <w:widowControl/>
              <w:jc w:val="right"/>
              <w:rPr>
                <w:color w:val="000000"/>
                <w:sz w:val="22"/>
                <w:szCs w:val="22"/>
              </w:rPr>
            </w:pPr>
          </w:p>
        </w:tc>
        <w:tc>
          <w:tcPr>
            <w:tcW w:w="402" w:type="pct"/>
            <w:noWrap/>
            <w:vAlign w:val="bottom"/>
          </w:tcPr>
          <w:p w14:paraId="066DA7E0" w14:textId="77777777" w:rsidR="00400856" w:rsidRPr="00400856" w:rsidRDefault="00400856" w:rsidP="00400856">
            <w:pPr>
              <w:widowControl/>
              <w:jc w:val="right"/>
              <w:rPr>
                <w:color w:val="000000"/>
                <w:sz w:val="22"/>
                <w:szCs w:val="22"/>
              </w:rPr>
            </w:pPr>
          </w:p>
        </w:tc>
        <w:tc>
          <w:tcPr>
            <w:tcW w:w="530" w:type="pct"/>
            <w:noWrap/>
            <w:vAlign w:val="bottom"/>
          </w:tcPr>
          <w:p w14:paraId="37CDF9F8" w14:textId="77777777" w:rsidR="00400856" w:rsidRPr="00400856" w:rsidRDefault="00400856" w:rsidP="00400856">
            <w:pPr>
              <w:widowControl/>
              <w:jc w:val="right"/>
              <w:rPr>
                <w:color w:val="000000"/>
                <w:sz w:val="22"/>
                <w:szCs w:val="22"/>
              </w:rPr>
            </w:pPr>
          </w:p>
        </w:tc>
        <w:tc>
          <w:tcPr>
            <w:tcW w:w="542" w:type="pct"/>
            <w:noWrap/>
            <w:vAlign w:val="bottom"/>
          </w:tcPr>
          <w:p w14:paraId="73FB5E68" w14:textId="77777777" w:rsidR="00400856" w:rsidRPr="00400856" w:rsidRDefault="00400856" w:rsidP="00400856">
            <w:pPr>
              <w:widowControl/>
              <w:jc w:val="right"/>
              <w:rPr>
                <w:color w:val="000000"/>
                <w:sz w:val="22"/>
                <w:szCs w:val="22"/>
                <w:lang w:val="en-US" w:eastAsia="en-US"/>
              </w:rPr>
            </w:pPr>
          </w:p>
        </w:tc>
        <w:tc>
          <w:tcPr>
            <w:tcW w:w="465" w:type="pct"/>
            <w:noWrap/>
            <w:vAlign w:val="bottom"/>
          </w:tcPr>
          <w:p w14:paraId="0D61A848" w14:textId="77777777" w:rsidR="00400856" w:rsidRPr="00400856" w:rsidRDefault="00400856" w:rsidP="00400856">
            <w:pPr>
              <w:widowControl/>
              <w:jc w:val="right"/>
              <w:rPr>
                <w:color w:val="000000"/>
                <w:sz w:val="22"/>
                <w:szCs w:val="22"/>
              </w:rPr>
            </w:pPr>
          </w:p>
        </w:tc>
        <w:tc>
          <w:tcPr>
            <w:tcW w:w="404" w:type="pct"/>
            <w:noWrap/>
            <w:vAlign w:val="bottom"/>
          </w:tcPr>
          <w:p w14:paraId="7681863A" w14:textId="2E45A9C8" w:rsidR="00400856" w:rsidRPr="00400856" w:rsidRDefault="00400856" w:rsidP="00400856">
            <w:pPr>
              <w:widowControl/>
              <w:jc w:val="right"/>
              <w:rPr>
                <w:color w:val="000000"/>
                <w:sz w:val="22"/>
                <w:szCs w:val="22"/>
                <w:lang w:val="en-US" w:eastAsia="en-US"/>
              </w:rPr>
            </w:pPr>
            <w:r w:rsidRPr="00400856">
              <w:rPr>
                <w:color w:val="000000"/>
                <w:sz w:val="22"/>
                <w:szCs w:val="22"/>
              </w:rPr>
              <w:t>3840</w:t>
            </w:r>
          </w:p>
        </w:tc>
      </w:tr>
    </w:tbl>
    <w:p w14:paraId="6DF1DF2E" w14:textId="77777777" w:rsidR="00675289" w:rsidRPr="00675289" w:rsidRDefault="00675289" w:rsidP="00675289">
      <w:pPr>
        <w:pStyle w:val="a3"/>
      </w:pPr>
      <w:r w:rsidRPr="00675289">
        <w:t xml:space="preserve">Обрачун вредности дрвних сортимената и планираних прихода у овој газдинској јединици извршен је на основу званичних економских показатеља и важећих законских аката. Све пројектоване цене приказаних производа шумарства обрачунате су у складу са званичним </w:t>
      </w:r>
      <w:r w:rsidRPr="00675289">
        <w:rPr>
          <w:b/>
          <w:bCs/>
        </w:rPr>
        <w:t>Ценовником основних производа шумарства - дрвних сортимената („Службени гласник РС“, бр. 15/2016 и 88/2019)</w:t>
      </w:r>
      <w:r w:rsidRPr="00675289">
        <w:t xml:space="preserve">, уз непосредну примену </w:t>
      </w:r>
      <w:r w:rsidRPr="00675289">
        <w:rPr>
          <w:b/>
          <w:bCs/>
        </w:rPr>
        <w:t>важећег Ценовника производа и услуга ЈП „Војводинашуме“ (на основу званичних одлука Надзорног одбора ЈП „Војводинашуме“ на снази у време израде плана)</w:t>
      </w:r>
    </w:p>
    <w:p w14:paraId="120350B3" w14:textId="31795BB0" w:rsidR="00D27032" w:rsidRPr="00174847" w:rsidRDefault="00174847" w:rsidP="00174847">
      <w:pPr>
        <w:pStyle w:val="Quote"/>
        <w:rPr>
          <w:lang w:val="sr-Cyrl-RS"/>
        </w:rPr>
      </w:pPr>
      <w:r>
        <w:rPr>
          <w:lang w:val="sr-Cyrl-RS"/>
        </w:rPr>
        <w:t xml:space="preserve">Табела </w:t>
      </w:r>
      <w:r w:rsidR="00675289">
        <w:rPr>
          <w:lang w:val="sr-Cyrl-RS"/>
        </w:rPr>
        <w:t>38</w:t>
      </w:r>
      <w:r w:rsidR="00D27032" w:rsidRPr="00174847">
        <w:rPr>
          <w:lang w:val="sr-Cyrl-RS"/>
        </w:rPr>
        <w:t>.</w:t>
      </w:r>
      <w:r>
        <w:rPr>
          <w:lang w:val="sr-Cyrl-RS"/>
        </w:rPr>
        <w:t>-</w:t>
      </w:r>
      <w:r w:rsidR="00D27032" w:rsidRPr="00174847">
        <w:rPr>
          <w:lang w:val="sr-Cyrl-RS"/>
        </w:rPr>
        <w:t xml:space="preserve"> Укупна сортиментна вредност</w:t>
      </w:r>
      <w:r>
        <w:rPr>
          <w:lang w:val="sr-Cyrl-R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76"/>
        <w:gridCol w:w="1210"/>
        <w:gridCol w:w="1320"/>
        <w:gridCol w:w="1210"/>
        <w:gridCol w:w="1320"/>
        <w:gridCol w:w="1320"/>
        <w:gridCol w:w="1320"/>
        <w:gridCol w:w="1782"/>
        <w:gridCol w:w="1823"/>
        <w:gridCol w:w="1567"/>
        <w:gridCol w:w="1320"/>
        <w:gridCol w:w="2049"/>
        <w:gridCol w:w="1485"/>
      </w:tblGrid>
      <w:tr w:rsidR="00087C0F" w:rsidRPr="00675289" w14:paraId="401ABB61" w14:textId="77777777" w:rsidTr="00675289">
        <w:trPr>
          <w:trHeight w:val="284"/>
          <w:tblHeader/>
        </w:trPr>
        <w:tc>
          <w:tcPr>
            <w:tcW w:w="2676" w:type="dxa"/>
            <w:vMerge w:val="restart"/>
            <w:shd w:val="clear" w:color="auto" w:fill="DEEAF6" w:themeFill="accent5" w:themeFillTint="33"/>
            <w:noWrap/>
            <w:vAlign w:val="center"/>
          </w:tcPr>
          <w:p w14:paraId="775BDCBC" w14:textId="77777777" w:rsidR="00087C0F" w:rsidRPr="00675289" w:rsidRDefault="00087C0F" w:rsidP="00D454F9">
            <w:pPr>
              <w:widowControl/>
              <w:jc w:val="center"/>
              <w:rPr>
                <w:b/>
                <w:bCs/>
                <w:color w:val="000000"/>
                <w:sz w:val="20"/>
                <w:szCs w:val="20"/>
                <w:lang w:val="en-US" w:eastAsia="en-US"/>
              </w:rPr>
            </w:pPr>
            <w:r w:rsidRPr="00675289">
              <w:rPr>
                <w:b/>
                <w:bCs/>
                <w:color w:val="000000"/>
                <w:sz w:val="20"/>
                <w:szCs w:val="20"/>
                <w:lang w:val="en-US" w:eastAsia="en-US"/>
              </w:rPr>
              <w:t>Врста дрвећа</w:t>
            </w:r>
          </w:p>
        </w:tc>
        <w:tc>
          <w:tcPr>
            <w:tcW w:w="17726" w:type="dxa"/>
            <w:gridSpan w:val="12"/>
            <w:shd w:val="clear" w:color="auto" w:fill="DEEAF6" w:themeFill="accent5" w:themeFillTint="33"/>
            <w:noWrap/>
            <w:vAlign w:val="center"/>
            <w:hideMark/>
          </w:tcPr>
          <w:p w14:paraId="1A300ACB" w14:textId="77777777" w:rsidR="00087C0F" w:rsidRPr="00675289" w:rsidRDefault="00087C0F" w:rsidP="00D454F9">
            <w:pPr>
              <w:widowControl/>
              <w:jc w:val="center"/>
              <w:rPr>
                <w:b/>
                <w:bCs/>
                <w:color w:val="000000"/>
                <w:sz w:val="20"/>
                <w:szCs w:val="20"/>
                <w:lang w:val="en-US" w:eastAsia="en-US"/>
              </w:rPr>
            </w:pPr>
            <w:r w:rsidRPr="00675289">
              <w:rPr>
                <w:b/>
                <w:bCs/>
                <w:color w:val="000000"/>
                <w:sz w:val="20"/>
                <w:szCs w:val="20"/>
                <w:lang w:val="en-US" w:eastAsia="en-US"/>
              </w:rPr>
              <w:t>СОРТИМЕНТИ</w:t>
            </w:r>
          </w:p>
        </w:tc>
      </w:tr>
      <w:tr w:rsidR="00087C0F" w:rsidRPr="00675289" w14:paraId="01745172" w14:textId="77777777" w:rsidTr="00675289">
        <w:trPr>
          <w:trHeight w:val="284"/>
          <w:tblHeader/>
        </w:trPr>
        <w:tc>
          <w:tcPr>
            <w:tcW w:w="2676" w:type="dxa"/>
            <w:vMerge/>
            <w:shd w:val="clear" w:color="auto" w:fill="DEEAF6" w:themeFill="accent5" w:themeFillTint="33"/>
            <w:vAlign w:val="center"/>
          </w:tcPr>
          <w:p w14:paraId="5C934377" w14:textId="77777777" w:rsidR="00087C0F" w:rsidRPr="00675289" w:rsidRDefault="00087C0F" w:rsidP="00D454F9">
            <w:pPr>
              <w:widowControl/>
              <w:jc w:val="center"/>
              <w:rPr>
                <w:b/>
                <w:bCs/>
                <w:color w:val="000000"/>
                <w:sz w:val="20"/>
                <w:szCs w:val="20"/>
                <w:lang w:val="en-US" w:eastAsia="en-US"/>
              </w:rPr>
            </w:pPr>
          </w:p>
        </w:tc>
        <w:tc>
          <w:tcPr>
            <w:tcW w:w="1210" w:type="dxa"/>
            <w:shd w:val="clear" w:color="auto" w:fill="DEEAF6" w:themeFill="accent5" w:themeFillTint="33"/>
            <w:noWrap/>
            <w:vAlign w:val="center"/>
            <w:hideMark/>
          </w:tcPr>
          <w:p w14:paraId="18901429" w14:textId="77777777" w:rsidR="00087C0F" w:rsidRPr="00675289" w:rsidRDefault="00087C0F" w:rsidP="00D454F9">
            <w:pPr>
              <w:widowControl/>
              <w:jc w:val="center"/>
              <w:rPr>
                <w:b/>
                <w:bCs/>
                <w:color w:val="000000"/>
                <w:sz w:val="20"/>
                <w:szCs w:val="20"/>
                <w:lang w:val="en-US" w:eastAsia="en-US"/>
              </w:rPr>
            </w:pPr>
            <w:r w:rsidRPr="00675289">
              <w:rPr>
                <w:b/>
                <w:bCs/>
                <w:color w:val="000000"/>
                <w:sz w:val="20"/>
                <w:szCs w:val="20"/>
                <w:lang w:val="en-US" w:eastAsia="en-US"/>
              </w:rPr>
              <w:t>Ф</w:t>
            </w:r>
          </w:p>
        </w:tc>
        <w:tc>
          <w:tcPr>
            <w:tcW w:w="1320" w:type="dxa"/>
            <w:shd w:val="clear" w:color="auto" w:fill="DEEAF6" w:themeFill="accent5" w:themeFillTint="33"/>
            <w:noWrap/>
            <w:vAlign w:val="center"/>
            <w:hideMark/>
          </w:tcPr>
          <w:p w14:paraId="6A6219E5" w14:textId="77777777" w:rsidR="00087C0F" w:rsidRPr="00675289" w:rsidRDefault="00087C0F" w:rsidP="00D454F9">
            <w:pPr>
              <w:widowControl/>
              <w:jc w:val="center"/>
              <w:rPr>
                <w:b/>
                <w:bCs/>
                <w:color w:val="000000"/>
                <w:sz w:val="20"/>
                <w:szCs w:val="20"/>
                <w:lang w:val="en-US" w:eastAsia="en-US"/>
              </w:rPr>
            </w:pPr>
            <w:r w:rsidRPr="00675289">
              <w:rPr>
                <w:b/>
                <w:bCs/>
                <w:color w:val="000000"/>
                <w:sz w:val="20"/>
                <w:szCs w:val="20"/>
                <w:lang w:val="en-US" w:eastAsia="en-US"/>
              </w:rPr>
              <w:t>Л</w:t>
            </w:r>
          </w:p>
        </w:tc>
        <w:tc>
          <w:tcPr>
            <w:tcW w:w="1210" w:type="dxa"/>
            <w:shd w:val="clear" w:color="auto" w:fill="DEEAF6" w:themeFill="accent5" w:themeFillTint="33"/>
            <w:noWrap/>
            <w:vAlign w:val="center"/>
            <w:hideMark/>
          </w:tcPr>
          <w:p w14:paraId="50885E73" w14:textId="77777777" w:rsidR="00087C0F" w:rsidRPr="00675289" w:rsidRDefault="00087C0F" w:rsidP="00D454F9">
            <w:pPr>
              <w:widowControl/>
              <w:jc w:val="center"/>
              <w:rPr>
                <w:b/>
                <w:bCs/>
                <w:color w:val="000000"/>
                <w:sz w:val="20"/>
                <w:szCs w:val="20"/>
                <w:lang w:val="en-US" w:eastAsia="en-US"/>
              </w:rPr>
            </w:pPr>
            <w:r w:rsidRPr="00675289">
              <w:rPr>
                <w:b/>
                <w:bCs/>
                <w:color w:val="000000"/>
                <w:sz w:val="20"/>
                <w:szCs w:val="20"/>
                <w:lang w:val="en-US" w:eastAsia="en-US"/>
              </w:rPr>
              <w:t>К</w:t>
            </w:r>
          </w:p>
        </w:tc>
        <w:tc>
          <w:tcPr>
            <w:tcW w:w="1320" w:type="dxa"/>
            <w:shd w:val="clear" w:color="auto" w:fill="DEEAF6" w:themeFill="accent5" w:themeFillTint="33"/>
            <w:noWrap/>
            <w:vAlign w:val="center"/>
            <w:hideMark/>
          </w:tcPr>
          <w:p w14:paraId="1A9C5013" w14:textId="77777777" w:rsidR="00087C0F" w:rsidRPr="00675289" w:rsidRDefault="00087C0F" w:rsidP="00D454F9">
            <w:pPr>
              <w:widowControl/>
              <w:jc w:val="center"/>
              <w:rPr>
                <w:b/>
                <w:bCs/>
                <w:color w:val="000000"/>
                <w:sz w:val="20"/>
                <w:szCs w:val="20"/>
                <w:lang w:val="en-US" w:eastAsia="en-US"/>
              </w:rPr>
            </w:pPr>
            <w:r w:rsidRPr="00675289">
              <w:rPr>
                <w:b/>
                <w:bCs/>
                <w:color w:val="000000"/>
                <w:sz w:val="20"/>
                <w:szCs w:val="20"/>
                <w:lang w:val="en-US" w:eastAsia="en-US"/>
              </w:rPr>
              <w:t>I класа</w:t>
            </w:r>
          </w:p>
        </w:tc>
        <w:tc>
          <w:tcPr>
            <w:tcW w:w="1320" w:type="dxa"/>
            <w:shd w:val="clear" w:color="auto" w:fill="DEEAF6" w:themeFill="accent5" w:themeFillTint="33"/>
            <w:noWrap/>
            <w:vAlign w:val="center"/>
            <w:hideMark/>
          </w:tcPr>
          <w:p w14:paraId="79B8AAC3" w14:textId="77777777" w:rsidR="00087C0F" w:rsidRPr="00675289" w:rsidRDefault="00087C0F" w:rsidP="00D454F9">
            <w:pPr>
              <w:widowControl/>
              <w:jc w:val="center"/>
              <w:rPr>
                <w:b/>
                <w:bCs/>
                <w:color w:val="000000"/>
                <w:sz w:val="20"/>
                <w:szCs w:val="20"/>
                <w:lang w:val="en-US" w:eastAsia="en-US"/>
              </w:rPr>
            </w:pPr>
            <w:r w:rsidRPr="00675289">
              <w:rPr>
                <w:b/>
                <w:bCs/>
                <w:color w:val="000000"/>
                <w:sz w:val="20"/>
                <w:szCs w:val="20"/>
                <w:lang w:val="en-US" w:eastAsia="en-US"/>
              </w:rPr>
              <w:t>II класа</w:t>
            </w:r>
          </w:p>
        </w:tc>
        <w:tc>
          <w:tcPr>
            <w:tcW w:w="1320" w:type="dxa"/>
            <w:shd w:val="clear" w:color="auto" w:fill="DEEAF6" w:themeFill="accent5" w:themeFillTint="33"/>
            <w:noWrap/>
            <w:vAlign w:val="center"/>
            <w:hideMark/>
          </w:tcPr>
          <w:p w14:paraId="3C7BEE15" w14:textId="77777777" w:rsidR="00087C0F" w:rsidRPr="00675289" w:rsidRDefault="00087C0F" w:rsidP="00D454F9">
            <w:pPr>
              <w:widowControl/>
              <w:jc w:val="center"/>
              <w:rPr>
                <w:b/>
                <w:bCs/>
                <w:color w:val="000000"/>
                <w:sz w:val="20"/>
                <w:szCs w:val="20"/>
                <w:lang w:val="en-US" w:eastAsia="en-US"/>
              </w:rPr>
            </w:pPr>
            <w:r w:rsidRPr="00675289">
              <w:rPr>
                <w:b/>
                <w:bCs/>
                <w:color w:val="000000"/>
                <w:sz w:val="20"/>
                <w:szCs w:val="20"/>
                <w:lang w:val="en-US" w:eastAsia="en-US"/>
              </w:rPr>
              <w:t>III класа</w:t>
            </w:r>
          </w:p>
        </w:tc>
        <w:tc>
          <w:tcPr>
            <w:tcW w:w="1782" w:type="dxa"/>
            <w:shd w:val="clear" w:color="auto" w:fill="DEEAF6" w:themeFill="accent5" w:themeFillTint="33"/>
            <w:noWrap/>
            <w:vAlign w:val="center"/>
            <w:hideMark/>
          </w:tcPr>
          <w:p w14:paraId="79695D30" w14:textId="77777777" w:rsidR="00087C0F" w:rsidRPr="00675289" w:rsidRDefault="00087C0F" w:rsidP="00D454F9">
            <w:pPr>
              <w:widowControl/>
              <w:jc w:val="center"/>
              <w:rPr>
                <w:b/>
                <w:bCs/>
                <w:color w:val="000000"/>
                <w:sz w:val="20"/>
                <w:szCs w:val="20"/>
                <w:lang w:val="en-US" w:eastAsia="en-US"/>
              </w:rPr>
            </w:pPr>
            <w:r w:rsidRPr="00675289">
              <w:rPr>
                <w:b/>
                <w:bCs/>
                <w:color w:val="000000"/>
                <w:sz w:val="20"/>
                <w:szCs w:val="20"/>
                <w:lang w:val="en-US" w:eastAsia="en-US"/>
              </w:rPr>
              <w:t>Остала техника</w:t>
            </w:r>
          </w:p>
        </w:tc>
        <w:tc>
          <w:tcPr>
            <w:tcW w:w="1823" w:type="dxa"/>
            <w:shd w:val="clear" w:color="auto" w:fill="DEEAF6" w:themeFill="accent5" w:themeFillTint="33"/>
            <w:noWrap/>
            <w:vAlign w:val="center"/>
            <w:hideMark/>
          </w:tcPr>
          <w:p w14:paraId="5A28F82A" w14:textId="77777777" w:rsidR="00087C0F" w:rsidRPr="00675289" w:rsidRDefault="00087C0F" w:rsidP="00D454F9">
            <w:pPr>
              <w:widowControl/>
              <w:jc w:val="center"/>
              <w:rPr>
                <w:b/>
                <w:bCs/>
                <w:color w:val="000000"/>
                <w:sz w:val="20"/>
                <w:szCs w:val="20"/>
                <w:lang w:val="en-US" w:eastAsia="en-US"/>
              </w:rPr>
            </w:pPr>
            <w:r w:rsidRPr="00675289">
              <w:rPr>
                <w:b/>
                <w:bCs/>
                <w:color w:val="000000"/>
                <w:sz w:val="20"/>
                <w:szCs w:val="20"/>
                <w:lang w:val="en-US" w:eastAsia="en-US"/>
              </w:rPr>
              <w:t>Укупно техника</w:t>
            </w:r>
          </w:p>
        </w:tc>
        <w:tc>
          <w:tcPr>
            <w:tcW w:w="1567" w:type="dxa"/>
            <w:shd w:val="clear" w:color="auto" w:fill="DEEAF6" w:themeFill="accent5" w:themeFillTint="33"/>
            <w:noWrap/>
            <w:vAlign w:val="center"/>
            <w:hideMark/>
          </w:tcPr>
          <w:p w14:paraId="70C55BAA" w14:textId="77777777" w:rsidR="00087C0F" w:rsidRPr="00675289" w:rsidRDefault="00087C0F" w:rsidP="00D454F9">
            <w:pPr>
              <w:widowControl/>
              <w:jc w:val="center"/>
              <w:rPr>
                <w:b/>
                <w:bCs/>
                <w:color w:val="000000"/>
                <w:sz w:val="20"/>
                <w:szCs w:val="20"/>
                <w:lang w:val="en-US" w:eastAsia="en-US"/>
              </w:rPr>
            </w:pPr>
            <w:r w:rsidRPr="00675289">
              <w:rPr>
                <w:b/>
                <w:bCs/>
                <w:color w:val="000000"/>
                <w:sz w:val="20"/>
                <w:szCs w:val="20"/>
                <w:lang w:val="en-US" w:eastAsia="en-US"/>
              </w:rPr>
              <w:t>Огревно дрво</w:t>
            </w:r>
          </w:p>
        </w:tc>
        <w:tc>
          <w:tcPr>
            <w:tcW w:w="1320" w:type="dxa"/>
            <w:shd w:val="clear" w:color="auto" w:fill="DEEAF6" w:themeFill="accent5" w:themeFillTint="33"/>
            <w:noWrap/>
            <w:vAlign w:val="center"/>
            <w:hideMark/>
          </w:tcPr>
          <w:p w14:paraId="5E5A84FD" w14:textId="77777777" w:rsidR="00087C0F" w:rsidRPr="00675289" w:rsidRDefault="00087C0F" w:rsidP="00D454F9">
            <w:pPr>
              <w:widowControl/>
              <w:jc w:val="center"/>
              <w:rPr>
                <w:b/>
                <w:bCs/>
                <w:color w:val="000000"/>
                <w:sz w:val="20"/>
                <w:szCs w:val="20"/>
                <w:lang w:val="en-US" w:eastAsia="en-US"/>
              </w:rPr>
            </w:pPr>
            <w:r w:rsidRPr="00675289">
              <w:rPr>
                <w:b/>
                <w:bCs/>
                <w:color w:val="000000"/>
                <w:sz w:val="20"/>
                <w:szCs w:val="20"/>
                <w:lang w:val="en-US" w:eastAsia="en-US"/>
              </w:rPr>
              <w:t>Целулоза</w:t>
            </w:r>
          </w:p>
        </w:tc>
        <w:tc>
          <w:tcPr>
            <w:tcW w:w="2049" w:type="dxa"/>
            <w:shd w:val="clear" w:color="auto" w:fill="DEEAF6" w:themeFill="accent5" w:themeFillTint="33"/>
            <w:noWrap/>
            <w:vAlign w:val="center"/>
            <w:hideMark/>
          </w:tcPr>
          <w:p w14:paraId="51ACBE0B" w14:textId="77777777" w:rsidR="00087C0F" w:rsidRPr="00675289" w:rsidRDefault="00087C0F" w:rsidP="00D454F9">
            <w:pPr>
              <w:widowControl/>
              <w:jc w:val="center"/>
              <w:rPr>
                <w:b/>
                <w:bCs/>
                <w:color w:val="000000"/>
                <w:sz w:val="20"/>
                <w:szCs w:val="20"/>
                <w:lang w:val="en-US" w:eastAsia="en-US"/>
              </w:rPr>
            </w:pPr>
            <w:r w:rsidRPr="00675289">
              <w:rPr>
                <w:b/>
                <w:bCs/>
                <w:color w:val="000000"/>
                <w:sz w:val="20"/>
                <w:szCs w:val="20"/>
                <w:lang w:val="en-US" w:eastAsia="en-US"/>
              </w:rPr>
              <w:t>Укупно просторно</w:t>
            </w:r>
          </w:p>
        </w:tc>
        <w:tc>
          <w:tcPr>
            <w:tcW w:w="1485" w:type="dxa"/>
            <w:shd w:val="clear" w:color="auto" w:fill="DEEAF6" w:themeFill="accent5" w:themeFillTint="33"/>
            <w:vAlign w:val="center"/>
          </w:tcPr>
          <w:p w14:paraId="6B03878E" w14:textId="77777777" w:rsidR="00087C0F" w:rsidRPr="00675289" w:rsidRDefault="00087C0F" w:rsidP="00D454F9">
            <w:pPr>
              <w:widowControl/>
              <w:jc w:val="center"/>
              <w:rPr>
                <w:b/>
                <w:bCs/>
                <w:color w:val="000000"/>
                <w:sz w:val="20"/>
                <w:szCs w:val="20"/>
                <w:lang w:val="sr-Cyrl-BA" w:eastAsia="en-US"/>
              </w:rPr>
            </w:pPr>
            <w:r w:rsidRPr="00675289">
              <w:rPr>
                <w:b/>
                <w:bCs/>
                <w:color w:val="000000"/>
                <w:sz w:val="20"/>
                <w:szCs w:val="20"/>
                <w:lang w:val="sr-Cyrl-BA" w:eastAsia="en-US"/>
              </w:rPr>
              <w:t>Укупно</w:t>
            </w:r>
          </w:p>
        </w:tc>
      </w:tr>
      <w:tr w:rsidR="00087C0F" w:rsidRPr="00675289" w14:paraId="25877B41" w14:textId="77777777" w:rsidTr="00675289">
        <w:trPr>
          <w:trHeight w:val="284"/>
          <w:tblHeader/>
        </w:trPr>
        <w:tc>
          <w:tcPr>
            <w:tcW w:w="2676" w:type="dxa"/>
            <w:vMerge/>
            <w:shd w:val="clear" w:color="auto" w:fill="DEEAF6" w:themeFill="accent5" w:themeFillTint="33"/>
            <w:vAlign w:val="center"/>
          </w:tcPr>
          <w:p w14:paraId="66652375" w14:textId="77777777" w:rsidR="00087C0F" w:rsidRPr="00675289" w:rsidRDefault="00087C0F" w:rsidP="00D454F9">
            <w:pPr>
              <w:widowControl/>
              <w:jc w:val="center"/>
              <w:rPr>
                <w:b/>
                <w:bCs/>
                <w:color w:val="000000"/>
                <w:sz w:val="20"/>
                <w:szCs w:val="20"/>
                <w:lang w:val="en-US" w:eastAsia="en-US"/>
              </w:rPr>
            </w:pPr>
          </w:p>
        </w:tc>
        <w:tc>
          <w:tcPr>
            <w:tcW w:w="17726" w:type="dxa"/>
            <w:gridSpan w:val="12"/>
            <w:shd w:val="clear" w:color="auto" w:fill="DEEAF6" w:themeFill="accent5" w:themeFillTint="33"/>
            <w:vAlign w:val="center"/>
          </w:tcPr>
          <w:p w14:paraId="510E1D51" w14:textId="77777777" w:rsidR="00087C0F" w:rsidRPr="00675289" w:rsidRDefault="00087C0F" w:rsidP="00D454F9">
            <w:pPr>
              <w:widowControl/>
              <w:jc w:val="center"/>
              <w:rPr>
                <w:b/>
                <w:bCs/>
                <w:color w:val="000000"/>
                <w:sz w:val="20"/>
                <w:szCs w:val="20"/>
                <w:lang w:val="sr-Cyrl-BA" w:eastAsia="en-US"/>
              </w:rPr>
            </w:pPr>
            <w:r w:rsidRPr="00675289">
              <w:rPr>
                <w:b/>
                <w:bCs/>
                <w:color w:val="000000"/>
                <w:sz w:val="20"/>
                <w:szCs w:val="20"/>
                <w:lang w:val="sr-Cyrl-BA" w:eastAsia="en-US"/>
              </w:rPr>
              <w:t>Динара</w:t>
            </w:r>
          </w:p>
        </w:tc>
      </w:tr>
      <w:tr w:rsidR="00675289" w:rsidRPr="00675289" w14:paraId="4046954E" w14:textId="77777777" w:rsidTr="00675289">
        <w:trPr>
          <w:trHeight w:val="284"/>
        </w:trPr>
        <w:tc>
          <w:tcPr>
            <w:tcW w:w="2676" w:type="dxa"/>
            <w:noWrap/>
            <w:vAlign w:val="bottom"/>
          </w:tcPr>
          <w:p w14:paraId="59902362" w14:textId="4BD009CA" w:rsidR="00675289" w:rsidRPr="00675289" w:rsidRDefault="00675289" w:rsidP="00675289">
            <w:pPr>
              <w:widowControl/>
              <w:rPr>
                <w:color w:val="000000"/>
                <w:sz w:val="20"/>
                <w:szCs w:val="20"/>
                <w:lang w:val="en-US" w:eastAsia="en-US"/>
              </w:rPr>
            </w:pPr>
            <w:r w:rsidRPr="00675289">
              <w:rPr>
                <w:color w:val="000000"/>
                <w:sz w:val="20"/>
                <w:szCs w:val="20"/>
              </w:rPr>
              <w:t>23. Бела Топола</w:t>
            </w:r>
          </w:p>
        </w:tc>
        <w:tc>
          <w:tcPr>
            <w:tcW w:w="1210" w:type="dxa"/>
            <w:noWrap/>
            <w:vAlign w:val="bottom"/>
          </w:tcPr>
          <w:p w14:paraId="09AA5E57" w14:textId="07146739"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320" w:type="dxa"/>
            <w:noWrap/>
            <w:vAlign w:val="bottom"/>
          </w:tcPr>
          <w:p w14:paraId="67F1ED1F" w14:textId="34C8AB35"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210" w:type="dxa"/>
            <w:noWrap/>
            <w:vAlign w:val="bottom"/>
          </w:tcPr>
          <w:p w14:paraId="47229CF9" w14:textId="115CDE42"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320" w:type="dxa"/>
            <w:noWrap/>
            <w:vAlign w:val="bottom"/>
          </w:tcPr>
          <w:p w14:paraId="15ECC6B7" w14:textId="32C740D3"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320" w:type="dxa"/>
            <w:noWrap/>
            <w:vAlign w:val="bottom"/>
          </w:tcPr>
          <w:p w14:paraId="37900E2F" w14:textId="210EB6FF"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320" w:type="dxa"/>
            <w:noWrap/>
            <w:vAlign w:val="bottom"/>
          </w:tcPr>
          <w:p w14:paraId="2C7CE14A" w14:textId="4C8F0E08"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782" w:type="dxa"/>
            <w:noWrap/>
            <w:vAlign w:val="bottom"/>
          </w:tcPr>
          <w:p w14:paraId="4DDBA0E9" w14:textId="271A27FE"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823" w:type="dxa"/>
            <w:noWrap/>
            <w:vAlign w:val="bottom"/>
          </w:tcPr>
          <w:p w14:paraId="7DB8D9FD" w14:textId="317D0202"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567" w:type="dxa"/>
            <w:noWrap/>
            <w:vAlign w:val="bottom"/>
          </w:tcPr>
          <w:p w14:paraId="378FCCD3" w14:textId="23C2CC30"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320" w:type="dxa"/>
            <w:noWrap/>
            <w:vAlign w:val="bottom"/>
          </w:tcPr>
          <w:p w14:paraId="22B195B1" w14:textId="03200F87" w:rsidR="00675289" w:rsidRPr="00675289" w:rsidRDefault="00675289" w:rsidP="00675289">
            <w:pPr>
              <w:widowControl/>
              <w:jc w:val="right"/>
              <w:rPr>
                <w:color w:val="000000"/>
                <w:sz w:val="20"/>
                <w:szCs w:val="20"/>
                <w:lang w:val="en-US" w:eastAsia="en-US"/>
              </w:rPr>
            </w:pPr>
            <w:r w:rsidRPr="00675289">
              <w:rPr>
                <w:color w:val="000000"/>
                <w:sz w:val="20"/>
                <w:szCs w:val="20"/>
              </w:rPr>
              <w:t>137.760</w:t>
            </w:r>
          </w:p>
        </w:tc>
        <w:tc>
          <w:tcPr>
            <w:tcW w:w="2049" w:type="dxa"/>
            <w:noWrap/>
            <w:vAlign w:val="bottom"/>
          </w:tcPr>
          <w:p w14:paraId="11C87561" w14:textId="00006977" w:rsidR="00675289" w:rsidRPr="00675289" w:rsidRDefault="00675289" w:rsidP="00675289">
            <w:pPr>
              <w:widowControl/>
              <w:jc w:val="right"/>
              <w:rPr>
                <w:color w:val="000000"/>
                <w:sz w:val="20"/>
                <w:szCs w:val="20"/>
                <w:lang w:val="en-US" w:eastAsia="en-US"/>
              </w:rPr>
            </w:pPr>
            <w:r w:rsidRPr="00675289">
              <w:rPr>
                <w:color w:val="000000"/>
                <w:sz w:val="20"/>
                <w:szCs w:val="20"/>
              </w:rPr>
              <w:t>137.760</w:t>
            </w:r>
          </w:p>
        </w:tc>
        <w:tc>
          <w:tcPr>
            <w:tcW w:w="1485" w:type="dxa"/>
            <w:vAlign w:val="bottom"/>
          </w:tcPr>
          <w:p w14:paraId="524BC80E" w14:textId="2ADAAF49" w:rsidR="00675289" w:rsidRPr="00675289" w:rsidRDefault="00675289" w:rsidP="00675289">
            <w:pPr>
              <w:widowControl/>
              <w:jc w:val="right"/>
              <w:rPr>
                <w:color w:val="000000"/>
                <w:sz w:val="20"/>
                <w:szCs w:val="20"/>
                <w:lang w:val="en-US" w:eastAsia="en-US"/>
              </w:rPr>
            </w:pPr>
            <w:r w:rsidRPr="00675289">
              <w:rPr>
                <w:color w:val="000000"/>
                <w:sz w:val="20"/>
                <w:szCs w:val="20"/>
              </w:rPr>
              <w:t>137.760</w:t>
            </w:r>
          </w:p>
        </w:tc>
      </w:tr>
      <w:tr w:rsidR="00675289" w:rsidRPr="00675289" w14:paraId="61B10501" w14:textId="77777777" w:rsidTr="00675289">
        <w:trPr>
          <w:trHeight w:val="284"/>
        </w:trPr>
        <w:tc>
          <w:tcPr>
            <w:tcW w:w="2676" w:type="dxa"/>
            <w:noWrap/>
            <w:vAlign w:val="bottom"/>
          </w:tcPr>
          <w:p w14:paraId="6EDAB177" w14:textId="22833EB6" w:rsidR="00675289" w:rsidRPr="00675289" w:rsidRDefault="00675289" w:rsidP="00675289">
            <w:pPr>
              <w:widowControl/>
              <w:rPr>
                <w:color w:val="000000"/>
                <w:sz w:val="20"/>
                <w:szCs w:val="20"/>
                <w:lang w:val="en-US" w:eastAsia="en-US"/>
              </w:rPr>
            </w:pPr>
            <w:r w:rsidRPr="00675289">
              <w:rPr>
                <w:color w:val="000000"/>
                <w:sz w:val="20"/>
                <w:szCs w:val="20"/>
              </w:rPr>
              <w:t>37. Домаћи орах</w:t>
            </w:r>
          </w:p>
        </w:tc>
        <w:tc>
          <w:tcPr>
            <w:tcW w:w="1210" w:type="dxa"/>
            <w:noWrap/>
            <w:vAlign w:val="bottom"/>
          </w:tcPr>
          <w:p w14:paraId="56D72428" w14:textId="200981CE"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320" w:type="dxa"/>
            <w:noWrap/>
            <w:vAlign w:val="bottom"/>
          </w:tcPr>
          <w:p w14:paraId="1692EB2D" w14:textId="27C58814"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210" w:type="dxa"/>
            <w:noWrap/>
            <w:vAlign w:val="bottom"/>
          </w:tcPr>
          <w:p w14:paraId="1D54CC41" w14:textId="600226FE"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320" w:type="dxa"/>
            <w:noWrap/>
            <w:vAlign w:val="bottom"/>
          </w:tcPr>
          <w:p w14:paraId="592CA836" w14:textId="4D9EB78D"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320" w:type="dxa"/>
            <w:noWrap/>
            <w:vAlign w:val="bottom"/>
          </w:tcPr>
          <w:p w14:paraId="213E0E37" w14:textId="5CF47323"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320" w:type="dxa"/>
            <w:noWrap/>
            <w:vAlign w:val="bottom"/>
          </w:tcPr>
          <w:p w14:paraId="64B40B5A" w14:textId="28F1FA88"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782" w:type="dxa"/>
            <w:noWrap/>
            <w:vAlign w:val="bottom"/>
          </w:tcPr>
          <w:p w14:paraId="6A245E73" w14:textId="6624EDB3"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823" w:type="dxa"/>
            <w:noWrap/>
            <w:vAlign w:val="bottom"/>
          </w:tcPr>
          <w:p w14:paraId="10484B0E" w14:textId="31BFD202"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567" w:type="dxa"/>
            <w:noWrap/>
            <w:vAlign w:val="bottom"/>
          </w:tcPr>
          <w:p w14:paraId="4074136E" w14:textId="26E8525F" w:rsidR="00675289" w:rsidRPr="00675289" w:rsidRDefault="00675289" w:rsidP="00675289">
            <w:pPr>
              <w:widowControl/>
              <w:jc w:val="right"/>
              <w:rPr>
                <w:color w:val="000000"/>
                <w:sz w:val="20"/>
                <w:szCs w:val="20"/>
                <w:lang w:val="en-US" w:eastAsia="en-US"/>
              </w:rPr>
            </w:pPr>
            <w:r w:rsidRPr="00675289">
              <w:rPr>
                <w:color w:val="000000"/>
                <w:sz w:val="20"/>
                <w:szCs w:val="20"/>
              </w:rPr>
              <w:t>23.539</w:t>
            </w:r>
          </w:p>
        </w:tc>
        <w:tc>
          <w:tcPr>
            <w:tcW w:w="1320" w:type="dxa"/>
            <w:noWrap/>
            <w:vAlign w:val="bottom"/>
          </w:tcPr>
          <w:p w14:paraId="401A3768" w14:textId="39ACD077"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2049" w:type="dxa"/>
            <w:noWrap/>
            <w:vAlign w:val="bottom"/>
          </w:tcPr>
          <w:p w14:paraId="48CC5F75" w14:textId="35C649C9" w:rsidR="00675289" w:rsidRPr="00675289" w:rsidRDefault="00675289" w:rsidP="00675289">
            <w:pPr>
              <w:widowControl/>
              <w:jc w:val="right"/>
              <w:rPr>
                <w:color w:val="000000"/>
                <w:sz w:val="20"/>
                <w:szCs w:val="20"/>
                <w:lang w:val="en-US" w:eastAsia="en-US"/>
              </w:rPr>
            </w:pPr>
            <w:r w:rsidRPr="00675289">
              <w:rPr>
                <w:color w:val="000000"/>
                <w:sz w:val="20"/>
                <w:szCs w:val="20"/>
              </w:rPr>
              <w:t>23.539</w:t>
            </w:r>
          </w:p>
        </w:tc>
        <w:tc>
          <w:tcPr>
            <w:tcW w:w="1485" w:type="dxa"/>
            <w:vAlign w:val="bottom"/>
          </w:tcPr>
          <w:p w14:paraId="6376DAB4" w14:textId="130974B8" w:rsidR="00675289" w:rsidRPr="00675289" w:rsidRDefault="00675289" w:rsidP="00675289">
            <w:pPr>
              <w:widowControl/>
              <w:jc w:val="right"/>
              <w:rPr>
                <w:color w:val="000000"/>
                <w:sz w:val="20"/>
                <w:szCs w:val="20"/>
                <w:lang w:val="en-US" w:eastAsia="en-US"/>
              </w:rPr>
            </w:pPr>
            <w:r w:rsidRPr="00675289">
              <w:rPr>
                <w:color w:val="000000"/>
                <w:sz w:val="20"/>
                <w:szCs w:val="20"/>
              </w:rPr>
              <w:t>23.539</w:t>
            </w:r>
          </w:p>
        </w:tc>
      </w:tr>
      <w:tr w:rsidR="00675289" w:rsidRPr="00675289" w14:paraId="4B0BDDFF" w14:textId="77777777" w:rsidTr="00675289">
        <w:trPr>
          <w:trHeight w:val="284"/>
        </w:trPr>
        <w:tc>
          <w:tcPr>
            <w:tcW w:w="2676" w:type="dxa"/>
            <w:noWrap/>
            <w:vAlign w:val="bottom"/>
          </w:tcPr>
          <w:p w14:paraId="4B49F782" w14:textId="479DE2E5" w:rsidR="00675289" w:rsidRPr="00675289" w:rsidRDefault="00675289" w:rsidP="00675289">
            <w:pPr>
              <w:widowControl/>
              <w:rPr>
                <w:color w:val="000000"/>
                <w:sz w:val="20"/>
                <w:szCs w:val="20"/>
                <w:lang w:val="en-US" w:eastAsia="en-US"/>
              </w:rPr>
            </w:pPr>
            <w:r w:rsidRPr="00675289">
              <w:rPr>
                <w:color w:val="000000"/>
                <w:sz w:val="20"/>
                <w:szCs w:val="20"/>
              </w:rPr>
              <w:t>42. Лужњак</w:t>
            </w:r>
          </w:p>
        </w:tc>
        <w:tc>
          <w:tcPr>
            <w:tcW w:w="1210" w:type="dxa"/>
            <w:noWrap/>
            <w:vAlign w:val="bottom"/>
          </w:tcPr>
          <w:p w14:paraId="6FA914C9" w14:textId="0F16402A" w:rsidR="00675289" w:rsidRPr="00675289" w:rsidRDefault="00675289" w:rsidP="00675289">
            <w:pPr>
              <w:widowControl/>
              <w:jc w:val="right"/>
              <w:rPr>
                <w:color w:val="000000"/>
                <w:sz w:val="20"/>
                <w:szCs w:val="20"/>
                <w:lang w:val="en-US" w:eastAsia="en-US"/>
              </w:rPr>
            </w:pPr>
            <w:r w:rsidRPr="00675289">
              <w:rPr>
                <w:color w:val="000000"/>
                <w:sz w:val="20"/>
                <w:szCs w:val="20"/>
              </w:rPr>
              <w:t>43.755</w:t>
            </w:r>
          </w:p>
        </w:tc>
        <w:tc>
          <w:tcPr>
            <w:tcW w:w="1320" w:type="dxa"/>
            <w:noWrap/>
            <w:vAlign w:val="bottom"/>
          </w:tcPr>
          <w:p w14:paraId="448F45B3" w14:textId="63A83DFB" w:rsidR="00675289" w:rsidRPr="00675289" w:rsidRDefault="00675289" w:rsidP="00675289">
            <w:pPr>
              <w:widowControl/>
              <w:jc w:val="right"/>
              <w:rPr>
                <w:color w:val="000000"/>
                <w:sz w:val="20"/>
                <w:szCs w:val="20"/>
                <w:lang w:val="en-US" w:eastAsia="en-US"/>
              </w:rPr>
            </w:pPr>
            <w:r w:rsidRPr="00675289">
              <w:rPr>
                <w:color w:val="000000"/>
                <w:sz w:val="20"/>
                <w:szCs w:val="20"/>
              </w:rPr>
              <w:t>250.391</w:t>
            </w:r>
          </w:p>
        </w:tc>
        <w:tc>
          <w:tcPr>
            <w:tcW w:w="1210" w:type="dxa"/>
            <w:noWrap/>
            <w:vAlign w:val="bottom"/>
          </w:tcPr>
          <w:p w14:paraId="4771C668" w14:textId="485EC543" w:rsidR="00675289" w:rsidRPr="00675289" w:rsidRDefault="00675289" w:rsidP="00675289">
            <w:pPr>
              <w:widowControl/>
              <w:jc w:val="right"/>
              <w:rPr>
                <w:color w:val="000000"/>
                <w:sz w:val="20"/>
                <w:szCs w:val="20"/>
                <w:lang w:val="en-US" w:eastAsia="en-US"/>
              </w:rPr>
            </w:pPr>
            <w:r w:rsidRPr="00675289">
              <w:rPr>
                <w:color w:val="000000"/>
                <w:sz w:val="20"/>
                <w:szCs w:val="20"/>
              </w:rPr>
              <w:t>53.080</w:t>
            </w:r>
          </w:p>
        </w:tc>
        <w:tc>
          <w:tcPr>
            <w:tcW w:w="1320" w:type="dxa"/>
            <w:noWrap/>
            <w:vAlign w:val="bottom"/>
          </w:tcPr>
          <w:p w14:paraId="72D57093" w14:textId="76C27793" w:rsidR="00675289" w:rsidRPr="00675289" w:rsidRDefault="00675289" w:rsidP="00675289">
            <w:pPr>
              <w:widowControl/>
              <w:jc w:val="right"/>
              <w:rPr>
                <w:color w:val="000000"/>
                <w:sz w:val="20"/>
                <w:szCs w:val="20"/>
                <w:lang w:val="en-US" w:eastAsia="en-US"/>
              </w:rPr>
            </w:pPr>
            <w:r w:rsidRPr="00675289">
              <w:rPr>
                <w:color w:val="000000"/>
                <w:sz w:val="20"/>
                <w:szCs w:val="20"/>
              </w:rPr>
              <w:t>353.867</w:t>
            </w:r>
          </w:p>
        </w:tc>
        <w:tc>
          <w:tcPr>
            <w:tcW w:w="1320" w:type="dxa"/>
            <w:noWrap/>
            <w:vAlign w:val="bottom"/>
          </w:tcPr>
          <w:p w14:paraId="014CADB8" w14:textId="1D72333F" w:rsidR="00675289" w:rsidRPr="00675289" w:rsidRDefault="00675289" w:rsidP="00675289">
            <w:pPr>
              <w:widowControl/>
              <w:jc w:val="right"/>
              <w:rPr>
                <w:color w:val="000000"/>
                <w:sz w:val="20"/>
                <w:szCs w:val="20"/>
                <w:lang w:val="en-US" w:eastAsia="en-US"/>
              </w:rPr>
            </w:pPr>
            <w:r w:rsidRPr="00675289">
              <w:rPr>
                <w:color w:val="000000"/>
                <w:sz w:val="20"/>
                <w:szCs w:val="20"/>
              </w:rPr>
              <w:t>382.120</w:t>
            </w:r>
          </w:p>
        </w:tc>
        <w:tc>
          <w:tcPr>
            <w:tcW w:w="1320" w:type="dxa"/>
            <w:noWrap/>
            <w:vAlign w:val="bottom"/>
          </w:tcPr>
          <w:p w14:paraId="75B11820" w14:textId="4124C0A4" w:rsidR="00675289" w:rsidRPr="00675289" w:rsidRDefault="00675289" w:rsidP="00675289">
            <w:pPr>
              <w:widowControl/>
              <w:jc w:val="right"/>
              <w:rPr>
                <w:color w:val="000000"/>
                <w:sz w:val="20"/>
                <w:szCs w:val="20"/>
                <w:lang w:val="en-US" w:eastAsia="en-US"/>
              </w:rPr>
            </w:pPr>
            <w:r w:rsidRPr="00675289">
              <w:rPr>
                <w:color w:val="000000"/>
                <w:sz w:val="20"/>
                <w:szCs w:val="20"/>
              </w:rPr>
              <w:t>263.625</w:t>
            </w:r>
          </w:p>
        </w:tc>
        <w:tc>
          <w:tcPr>
            <w:tcW w:w="1782" w:type="dxa"/>
            <w:noWrap/>
            <w:vAlign w:val="bottom"/>
          </w:tcPr>
          <w:p w14:paraId="25F76AE1" w14:textId="39FF3BBB" w:rsidR="00675289" w:rsidRPr="00675289" w:rsidRDefault="00675289" w:rsidP="00675289">
            <w:pPr>
              <w:widowControl/>
              <w:jc w:val="right"/>
              <w:rPr>
                <w:color w:val="000000"/>
                <w:sz w:val="20"/>
                <w:szCs w:val="20"/>
                <w:lang w:val="en-US" w:eastAsia="en-US"/>
              </w:rPr>
            </w:pPr>
            <w:r w:rsidRPr="00675289">
              <w:rPr>
                <w:color w:val="000000"/>
                <w:sz w:val="20"/>
                <w:szCs w:val="20"/>
              </w:rPr>
              <w:t>46.276</w:t>
            </w:r>
          </w:p>
        </w:tc>
        <w:tc>
          <w:tcPr>
            <w:tcW w:w="1823" w:type="dxa"/>
            <w:noWrap/>
            <w:vAlign w:val="bottom"/>
          </w:tcPr>
          <w:p w14:paraId="1FCC044B" w14:textId="0FA33AD8" w:rsidR="00675289" w:rsidRPr="00675289" w:rsidRDefault="00675289" w:rsidP="00675289">
            <w:pPr>
              <w:widowControl/>
              <w:jc w:val="right"/>
              <w:rPr>
                <w:color w:val="000000"/>
                <w:sz w:val="20"/>
                <w:szCs w:val="20"/>
                <w:lang w:val="en-US" w:eastAsia="en-US"/>
              </w:rPr>
            </w:pPr>
            <w:r w:rsidRPr="00675289">
              <w:rPr>
                <w:color w:val="000000"/>
                <w:sz w:val="20"/>
                <w:szCs w:val="20"/>
              </w:rPr>
              <w:t>1.393.116</w:t>
            </w:r>
          </w:p>
        </w:tc>
        <w:tc>
          <w:tcPr>
            <w:tcW w:w="1567" w:type="dxa"/>
            <w:noWrap/>
            <w:vAlign w:val="bottom"/>
          </w:tcPr>
          <w:p w14:paraId="70CD80D1" w14:textId="04153602" w:rsidR="00675289" w:rsidRPr="00675289" w:rsidRDefault="00675289" w:rsidP="00675289">
            <w:pPr>
              <w:widowControl/>
              <w:jc w:val="right"/>
              <w:rPr>
                <w:color w:val="000000"/>
                <w:sz w:val="20"/>
                <w:szCs w:val="20"/>
                <w:lang w:val="en-US" w:eastAsia="en-US"/>
              </w:rPr>
            </w:pPr>
            <w:r w:rsidRPr="00675289">
              <w:rPr>
                <w:color w:val="000000"/>
                <w:sz w:val="20"/>
                <w:szCs w:val="20"/>
              </w:rPr>
              <w:t>693.933</w:t>
            </w:r>
          </w:p>
        </w:tc>
        <w:tc>
          <w:tcPr>
            <w:tcW w:w="1320" w:type="dxa"/>
            <w:noWrap/>
            <w:vAlign w:val="bottom"/>
          </w:tcPr>
          <w:p w14:paraId="16D3CE62" w14:textId="3CC58D6B"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2049" w:type="dxa"/>
            <w:noWrap/>
            <w:vAlign w:val="bottom"/>
          </w:tcPr>
          <w:p w14:paraId="56A15433" w14:textId="01CF1F89" w:rsidR="00675289" w:rsidRPr="00675289" w:rsidRDefault="00675289" w:rsidP="00675289">
            <w:pPr>
              <w:widowControl/>
              <w:jc w:val="right"/>
              <w:rPr>
                <w:color w:val="000000"/>
                <w:sz w:val="20"/>
                <w:szCs w:val="20"/>
                <w:lang w:val="en-US" w:eastAsia="en-US"/>
              </w:rPr>
            </w:pPr>
            <w:r w:rsidRPr="00675289">
              <w:rPr>
                <w:color w:val="000000"/>
                <w:sz w:val="20"/>
                <w:szCs w:val="20"/>
              </w:rPr>
              <w:t>693.933</w:t>
            </w:r>
          </w:p>
        </w:tc>
        <w:tc>
          <w:tcPr>
            <w:tcW w:w="1485" w:type="dxa"/>
            <w:vAlign w:val="bottom"/>
          </w:tcPr>
          <w:p w14:paraId="06281720" w14:textId="01F98033" w:rsidR="00675289" w:rsidRPr="00675289" w:rsidRDefault="00675289" w:rsidP="00675289">
            <w:pPr>
              <w:widowControl/>
              <w:jc w:val="right"/>
              <w:rPr>
                <w:color w:val="000000"/>
                <w:sz w:val="20"/>
                <w:szCs w:val="20"/>
                <w:lang w:val="en-US" w:eastAsia="en-US"/>
              </w:rPr>
            </w:pPr>
            <w:r w:rsidRPr="00675289">
              <w:rPr>
                <w:color w:val="000000"/>
                <w:sz w:val="20"/>
                <w:szCs w:val="20"/>
              </w:rPr>
              <w:t>2.087.048</w:t>
            </w:r>
          </w:p>
        </w:tc>
      </w:tr>
      <w:tr w:rsidR="00675289" w:rsidRPr="00675289" w14:paraId="725935B6" w14:textId="77777777" w:rsidTr="00675289">
        <w:trPr>
          <w:trHeight w:val="284"/>
        </w:trPr>
        <w:tc>
          <w:tcPr>
            <w:tcW w:w="2676" w:type="dxa"/>
            <w:noWrap/>
            <w:vAlign w:val="bottom"/>
          </w:tcPr>
          <w:p w14:paraId="21506265" w14:textId="5BB7C532" w:rsidR="00675289" w:rsidRPr="00675289" w:rsidRDefault="00675289" w:rsidP="00675289">
            <w:pPr>
              <w:widowControl/>
              <w:rPr>
                <w:color w:val="000000"/>
                <w:sz w:val="20"/>
                <w:szCs w:val="20"/>
                <w:lang w:val="en-US" w:eastAsia="en-US"/>
              </w:rPr>
            </w:pPr>
            <w:r w:rsidRPr="00675289">
              <w:rPr>
                <w:color w:val="000000"/>
                <w:sz w:val="20"/>
                <w:szCs w:val="20"/>
              </w:rPr>
              <w:t>43. Граб</w:t>
            </w:r>
          </w:p>
        </w:tc>
        <w:tc>
          <w:tcPr>
            <w:tcW w:w="1210" w:type="dxa"/>
            <w:noWrap/>
            <w:vAlign w:val="bottom"/>
          </w:tcPr>
          <w:p w14:paraId="23DB7F9B" w14:textId="3415077F"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320" w:type="dxa"/>
            <w:noWrap/>
            <w:vAlign w:val="bottom"/>
          </w:tcPr>
          <w:p w14:paraId="36BB18A7" w14:textId="25CD5A65"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210" w:type="dxa"/>
            <w:noWrap/>
            <w:vAlign w:val="bottom"/>
          </w:tcPr>
          <w:p w14:paraId="42AD931D" w14:textId="5211A490"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320" w:type="dxa"/>
            <w:noWrap/>
            <w:vAlign w:val="bottom"/>
          </w:tcPr>
          <w:p w14:paraId="17F18E36" w14:textId="09E31A48"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320" w:type="dxa"/>
            <w:noWrap/>
            <w:vAlign w:val="bottom"/>
          </w:tcPr>
          <w:p w14:paraId="28E97CD1" w14:textId="6873FA32"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320" w:type="dxa"/>
            <w:noWrap/>
            <w:vAlign w:val="bottom"/>
          </w:tcPr>
          <w:p w14:paraId="2066378B" w14:textId="4452394A"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782" w:type="dxa"/>
            <w:noWrap/>
            <w:vAlign w:val="bottom"/>
          </w:tcPr>
          <w:p w14:paraId="0C6D8C44" w14:textId="216C9FA8"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823" w:type="dxa"/>
            <w:noWrap/>
            <w:vAlign w:val="bottom"/>
          </w:tcPr>
          <w:p w14:paraId="61AACC17" w14:textId="5F35A65A"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567" w:type="dxa"/>
            <w:noWrap/>
            <w:vAlign w:val="bottom"/>
          </w:tcPr>
          <w:p w14:paraId="706481D1" w14:textId="283BBEFC" w:rsidR="00675289" w:rsidRPr="00675289" w:rsidRDefault="00675289" w:rsidP="00675289">
            <w:pPr>
              <w:widowControl/>
              <w:jc w:val="right"/>
              <w:rPr>
                <w:color w:val="000000"/>
                <w:sz w:val="20"/>
                <w:szCs w:val="20"/>
                <w:lang w:val="en-US" w:eastAsia="en-US"/>
              </w:rPr>
            </w:pPr>
            <w:r w:rsidRPr="00675289">
              <w:rPr>
                <w:color w:val="000000"/>
                <w:sz w:val="20"/>
                <w:szCs w:val="20"/>
              </w:rPr>
              <w:t>80.037.368</w:t>
            </w:r>
          </w:p>
        </w:tc>
        <w:tc>
          <w:tcPr>
            <w:tcW w:w="1320" w:type="dxa"/>
            <w:noWrap/>
            <w:vAlign w:val="bottom"/>
          </w:tcPr>
          <w:p w14:paraId="5AD52B9B" w14:textId="171A9FCB"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2049" w:type="dxa"/>
            <w:noWrap/>
            <w:vAlign w:val="bottom"/>
          </w:tcPr>
          <w:p w14:paraId="3EF6BCBD" w14:textId="7370E4D7" w:rsidR="00675289" w:rsidRPr="00675289" w:rsidRDefault="00675289" w:rsidP="00675289">
            <w:pPr>
              <w:widowControl/>
              <w:jc w:val="right"/>
              <w:rPr>
                <w:color w:val="000000"/>
                <w:sz w:val="20"/>
                <w:szCs w:val="20"/>
                <w:lang w:val="en-US" w:eastAsia="en-US"/>
              </w:rPr>
            </w:pPr>
            <w:r w:rsidRPr="00675289">
              <w:rPr>
                <w:color w:val="000000"/>
                <w:sz w:val="20"/>
                <w:szCs w:val="20"/>
              </w:rPr>
              <w:t>80.037.368</w:t>
            </w:r>
          </w:p>
        </w:tc>
        <w:tc>
          <w:tcPr>
            <w:tcW w:w="1485" w:type="dxa"/>
            <w:vAlign w:val="bottom"/>
          </w:tcPr>
          <w:p w14:paraId="1AB379ED" w14:textId="4D0811DA" w:rsidR="00675289" w:rsidRPr="00675289" w:rsidRDefault="00675289" w:rsidP="00675289">
            <w:pPr>
              <w:widowControl/>
              <w:jc w:val="right"/>
              <w:rPr>
                <w:color w:val="000000"/>
                <w:sz w:val="20"/>
                <w:szCs w:val="20"/>
                <w:lang w:val="en-US" w:eastAsia="en-US"/>
              </w:rPr>
            </w:pPr>
            <w:r w:rsidRPr="00675289">
              <w:rPr>
                <w:color w:val="000000"/>
                <w:sz w:val="20"/>
                <w:szCs w:val="20"/>
              </w:rPr>
              <w:t>80.037.368</w:t>
            </w:r>
          </w:p>
        </w:tc>
      </w:tr>
      <w:tr w:rsidR="00675289" w:rsidRPr="00675289" w14:paraId="64C148A1" w14:textId="77777777" w:rsidTr="00675289">
        <w:trPr>
          <w:trHeight w:val="284"/>
        </w:trPr>
        <w:tc>
          <w:tcPr>
            <w:tcW w:w="2676" w:type="dxa"/>
            <w:noWrap/>
            <w:vAlign w:val="bottom"/>
          </w:tcPr>
          <w:p w14:paraId="636E854B" w14:textId="49A1BAE0" w:rsidR="00675289" w:rsidRPr="00675289" w:rsidRDefault="00675289" w:rsidP="00675289">
            <w:pPr>
              <w:widowControl/>
              <w:rPr>
                <w:color w:val="000000"/>
                <w:sz w:val="20"/>
                <w:szCs w:val="20"/>
                <w:lang w:val="en-US" w:eastAsia="en-US"/>
              </w:rPr>
            </w:pPr>
            <w:r w:rsidRPr="00675289">
              <w:rPr>
                <w:color w:val="000000"/>
                <w:sz w:val="20"/>
                <w:szCs w:val="20"/>
              </w:rPr>
              <w:t>44. Цер</w:t>
            </w:r>
          </w:p>
        </w:tc>
        <w:tc>
          <w:tcPr>
            <w:tcW w:w="1210" w:type="dxa"/>
            <w:noWrap/>
            <w:vAlign w:val="bottom"/>
          </w:tcPr>
          <w:p w14:paraId="21FC89F4" w14:textId="5C8B05AE"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320" w:type="dxa"/>
            <w:noWrap/>
            <w:vAlign w:val="bottom"/>
          </w:tcPr>
          <w:p w14:paraId="70452B35" w14:textId="5C65CA09"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210" w:type="dxa"/>
            <w:noWrap/>
            <w:vAlign w:val="bottom"/>
          </w:tcPr>
          <w:p w14:paraId="28977ABB" w14:textId="4804B5B4"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320" w:type="dxa"/>
            <w:noWrap/>
            <w:vAlign w:val="bottom"/>
          </w:tcPr>
          <w:p w14:paraId="564C0FC1" w14:textId="77BB8C95"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320" w:type="dxa"/>
            <w:noWrap/>
            <w:vAlign w:val="bottom"/>
          </w:tcPr>
          <w:p w14:paraId="3F054551" w14:textId="710D3A4B" w:rsidR="00675289" w:rsidRPr="00675289" w:rsidRDefault="00675289" w:rsidP="00675289">
            <w:pPr>
              <w:widowControl/>
              <w:jc w:val="right"/>
              <w:rPr>
                <w:color w:val="000000"/>
                <w:sz w:val="20"/>
                <w:szCs w:val="20"/>
                <w:lang w:val="en-US" w:eastAsia="en-US"/>
              </w:rPr>
            </w:pPr>
            <w:r w:rsidRPr="00675289">
              <w:rPr>
                <w:color w:val="000000"/>
                <w:sz w:val="20"/>
                <w:szCs w:val="20"/>
              </w:rPr>
              <w:t>11.066.804</w:t>
            </w:r>
          </w:p>
        </w:tc>
        <w:tc>
          <w:tcPr>
            <w:tcW w:w="1320" w:type="dxa"/>
            <w:noWrap/>
            <w:vAlign w:val="bottom"/>
          </w:tcPr>
          <w:p w14:paraId="484104F9" w14:textId="23824D5A"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782" w:type="dxa"/>
            <w:noWrap/>
            <w:vAlign w:val="bottom"/>
          </w:tcPr>
          <w:p w14:paraId="0168A86A" w14:textId="58DE4425"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823" w:type="dxa"/>
            <w:noWrap/>
            <w:vAlign w:val="bottom"/>
          </w:tcPr>
          <w:p w14:paraId="2711A9D3" w14:textId="61E92019" w:rsidR="00675289" w:rsidRPr="00675289" w:rsidRDefault="00675289" w:rsidP="00675289">
            <w:pPr>
              <w:widowControl/>
              <w:jc w:val="right"/>
              <w:rPr>
                <w:color w:val="000000"/>
                <w:sz w:val="20"/>
                <w:szCs w:val="20"/>
                <w:lang w:val="en-US" w:eastAsia="en-US"/>
              </w:rPr>
            </w:pPr>
            <w:r w:rsidRPr="00675289">
              <w:rPr>
                <w:color w:val="000000"/>
                <w:sz w:val="20"/>
                <w:szCs w:val="20"/>
              </w:rPr>
              <w:t>11.066.804</w:t>
            </w:r>
          </w:p>
        </w:tc>
        <w:tc>
          <w:tcPr>
            <w:tcW w:w="1567" w:type="dxa"/>
            <w:noWrap/>
            <w:vAlign w:val="bottom"/>
          </w:tcPr>
          <w:p w14:paraId="6BACC9C9" w14:textId="4781450F" w:rsidR="00675289" w:rsidRPr="00675289" w:rsidRDefault="00675289" w:rsidP="00675289">
            <w:pPr>
              <w:widowControl/>
              <w:jc w:val="right"/>
              <w:rPr>
                <w:color w:val="000000"/>
                <w:sz w:val="20"/>
                <w:szCs w:val="20"/>
                <w:lang w:val="en-US" w:eastAsia="en-US"/>
              </w:rPr>
            </w:pPr>
            <w:r w:rsidRPr="00675289">
              <w:rPr>
                <w:color w:val="000000"/>
                <w:sz w:val="20"/>
                <w:szCs w:val="20"/>
              </w:rPr>
              <w:t>82.984.287</w:t>
            </w:r>
          </w:p>
        </w:tc>
        <w:tc>
          <w:tcPr>
            <w:tcW w:w="1320" w:type="dxa"/>
            <w:noWrap/>
            <w:vAlign w:val="bottom"/>
          </w:tcPr>
          <w:p w14:paraId="5EC609F5" w14:textId="45433275"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2049" w:type="dxa"/>
            <w:noWrap/>
            <w:vAlign w:val="bottom"/>
          </w:tcPr>
          <w:p w14:paraId="6E78EDD1" w14:textId="3DF37C75" w:rsidR="00675289" w:rsidRPr="00675289" w:rsidRDefault="00675289" w:rsidP="00675289">
            <w:pPr>
              <w:widowControl/>
              <w:jc w:val="right"/>
              <w:rPr>
                <w:color w:val="000000"/>
                <w:sz w:val="20"/>
                <w:szCs w:val="20"/>
                <w:lang w:val="en-US" w:eastAsia="en-US"/>
              </w:rPr>
            </w:pPr>
            <w:r w:rsidRPr="00675289">
              <w:rPr>
                <w:color w:val="000000"/>
                <w:sz w:val="20"/>
                <w:szCs w:val="20"/>
              </w:rPr>
              <w:t>82.984.287</w:t>
            </w:r>
          </w:p>
        </w:tc>
        <w:tc>
          <w:tcPr>
            <w:tcW w:w="1485" w:type="dxa"/>
            <w:vAlign w:val="bottom"/>
          </w:tcPr>
          <w:p w14:paraId="304867C2" w14:textId="40FA790F" w:rsidR="00675289" w:rsidRPr="00675289" w:rsidRDefault="00675289" w:rsidP="00675289">
            <w:pPr>
              <w:widowControl/>
              <w:jc w:val="right"/>
              <w:rPr>
                <w:color w:val="000000"/>
                <w:sz w:val="20"/>
                <w:szCs w:val="20"/>
                <w:lang w:val="en-US" w:eastAsia="en-US"/>
              </w:rPr>
            </w:pPr>
            <w:r w:rsidRPr="00675289">
              <w:rPr>
                <w:color w:val="000000"/>
                <w:sz w:val="20"/>
                <w:szCs w:val="20"/>
              </w:rPr>
              <w:t>94.051.091</w:t>
            </w:r>
          </w:p>
        </w:tc>
      </w:tr>
      <w:tr w:rsidR="00675289" w:rsidRPr="00675289" w14:paraId="1915D01C" w14:textId="77777777" w:rsidTr="00675289">
        <w:trPr>
          <w:trHeight w:val="284"/>
        </w:trPr>
        <w:tc>
          <w:tcPr>
            <w:tcW w:w="2676" w:type="dxa"/>
            <w:noWrap/>
            <w:vAlign w:val="bottom"/>
          </w:tcPr>
          <w:p w14:paraId="4B1856AB" w14:textId="64030525" w:rsidR="00675289" w:rsidRPr="00675289" w:rsidRDefault="00675289" w:rsidP="00675289">
            <w:pPr>
              <w:widowControl/>
              <w:rPr>
                <w:sz w:val="20"/>
                <w:szCs w:val="20"/>
              </w:rPr>
            </w:pPr>
            <w:r w:rsidRPr="00675289">
              <w:rPr>
                <w:color w:val="000000"/>
                <w:sz w:val="20"/>
                <w:szCs w:val="20"/>
              </w:rPr>
              <w:t>45. Ситнолисна липа</w:t>
            </w:r>
          </w:p>
        </w:tc>
        <w:tc>
          <w:tcPr>
            <w:tcW w:w="1210" w:type="dxa"/>
            <w:noWrap/>
            <w:vAlign w:val="bottom"/>
          </w:tcPr>
          <w:p w14:paraId="7FC1C1B2" w14:textId="62E94E55" w:rsidR="00675289" w:rsidRPr="00675289" w:rsidRDefault="00675289" w:rsidP="00675289">
            <w:pPr>
              <w:widowControl/>
              <w:jc w:val="right"/>
              <w:rPr>
                <w:color w:val="000000"/>
                <w:sz w:val="20"/>
                <w:szCs w:val="20"/>
              </w:rPr>
            </w:pPr>
            <w:r w:rsidRPr="00675289">
              <w:rPr>
                <w:color w:val="000000"/>
                <w:sz w:val="20"/>
                <w:szCs w:val="20"/>
              </w:rPr>
              <w:t>0</w:t>
            </w:r>
          </w:p>
        </w:tc>
        <w:tc>
          <w:tcPr>
            <w:tcW w:w="1320" w:type="dxa"/>
            <w:noWrap/>
            <w:vAlign w:val="bottom"/>
          </w:tcPr>
          <w:p w14:paraId="4730D93A" w14:textId="2B6EF051" w:rsidR="00675289" w:rsidRPr="00675289" w:rsidRDefault="00675289" w:rsidP="00675289">
            <w:pPr>
              <w:widowControl/>
              <w:jc w:val="right"/>
              <w:rPr>
                <w:color w:val="000000"/>
                <w:sz w:val="20"/>
                <w:szCs w:val="20"/>
              </w:rPr>
            </w:pPr>
            <w:r w:rsidRPr="00675289">
              <w:rPr>
                <w:color w:val="000000"/>
                <w:sz w:val="20"/>
                <w:szCs w:val="20"/>
              </w:rPr>
              <w:t>0</w:t>
            </w:r>
          </w:p>
        </w:tc>
        <w:tc>
          <w:tcPr>
            <w:tcW w:w="1210" w:type="dxa"/>
            <w:noWrap/>
            <w:vAlign w:val="bottom"/>
          </w:tcPr>
          <w:p w14:paraId="380A60CF" w14:textId="5A061A4F" w:rsidR="00675289" w:rsidRPr="00675289" w:rsidRDefault="00675289" w:rsidP="00675289">
            <w:pPr>
              <w:widowControl/>
              <w:jc w:val="right"/>
              <w:rPr>
                <w:color w:val="000000"/>
                <w:sz w:val="20"/>
                <w:szCs w:val="20"/>
              </w:rPr>
            </w:pPr>
            <w:r w:rsidRPr="00675289">
              <w:rPr>
                <w:color w:val="000000"/>
                <w:sz w:val="20"/>
                <w:szCs w:val="20"/>
              </w:rPr>
              <w:t>0</w:t>
            </w:r>
          </w:p>
        </w:tc>
        <w:tc>
          <w:tcPr>
            <w:tcW w:w="1320" w:type="dxa"/>
            <w:noWrap/>
            <w:vAlign w:val="bottom"/>
          </w:tcPr>
          <w:p w14:paraId="0130BDC5" w14:textId="372C1C18" w:rsidR="00675289" w:rsidRPr="00675289" w:rsidRDefault="00675289" w:rsidP="00675289">
            <w:pPr>
              <w:widowControl/>
              <w:jc w:val="right"/>
              <w:rPr>
                <w:color w:val="000000"/>
                <w:sz w:val="20"/>
                <w:szCs w:val="20"/>
              </w:rPr>
            </w:pPr>
            <w:r w:rsidRPr="00675289">
              <w:rPr>
                <w:color w:val="000000"/>
                <w:sz w:val="20"/>
                <w:szCs w:val="20"/>
              </w:rPr>
              <w:t>94.558</w:t>
            </w:r>
          </w:p>
        </w:tc>
        <w:tc>
          <w:tcPr>
            <w:tcW w:w="1320" w:type="dxa"/>
            <w:noWrap/>
            <w:vAlign w:val="bottom"/>
          </w:tcPr>
          <w:p w14:paraId="45ECD681" w14:textId="323EA4EE" w:rsidR="00675289" w:rsidRPr="00675289" w:rsidRDefault="00675289" w:rsidP="00675289">
            <w:pPr>
              <w:widowControl/>
              <w:jc w:val="right"/>
              <w:rPr>
                <w:color w:val="000000"/>
                <w:sz w:val="20"/>
                <w:szCs w:val="20"/>
              </w:rPr>
            </w:pPr>
            <w:r w:rsidRPr="00675289">
              <w:rPr>
                <w:color w:val="000000"/>
                <w:sz w:val="20"/>
                <w:szCs w:val="20"/>
              </w:rPr>
              <w:t>445.700</w:t>
            </w:r>
          </w:p>
        </w:tc>
        <w:tc>
          <w:tcPr>
            <w:tcW w:w="1320" w:type="dxa"/>
            <w:noWrap/>
            <w:vAlign w:val="bottom"/>
          </w:tcPr>
          <w:p w14:paraId="29EDE596" w14:textId="2849FAA1" w:rsidR="00675289" w:rsidRPr="00675289" w:rsidRDefault="00675289" w:rsidP="00675289">
            <w:pPr>
              <w:widowControl/>
              <w:jc w:val="right"/>
              <w:rPr>
                <w:color w:val="000000"/>
                <w:sz w:val="20"/>
                <w:szCs w:val="20"/>
              </w:rPr>
            </w:pPr>
            <w:r w:rsidRPr="00675289">
              <w:rPr>
                <w:color w:val="000000"/>
                <w:sz w:val="20"/>
                <w:szCs w:val="20"/>
              </w:rPr>
              <w:t>0</w:t>
            </w:r>
          </w:p>
        </w:tc>
        <w:tc>
          <w:tcPr>
            <w:tcW w:w="1782" w:type="dxa"/>
            <w:noWrap/>
            <w:vAlign w:val="bottom"/>
          </w:tcPr>
          <w:p w14:paraId="268D7ED0" w14:textId="3920C6DC" w:rsidR="00675289" w:rsidRPr="00675289" w:rsidRDefault="00675289" w:rsidP="00675289">
            <w:pPr>
              <w:widowControl/>
              <w:jc w:val="right"/>
              <w:rPr>
                <w:color w:val="000000"/>
                <w:sz w:val="20"/>
                <w:szCs w:val="20"/>
              </w:rPr>
            </w:pPr>
            <w:r w:rsidRPr="00675289">
              <w:rPr>
                <w:color w:val="000000"/>
                <w:sz w:val="20"/>
                <w:szCs w:val="20"/>
              </w:rPr>
              <w:t>222.850</w:t>
            </w:r>
          </w:p>
        </w:tc>
        <w:tc>
          <w:tcPr>
            <w:tcW w:w="1823" w:type="dxa"/>
            <w:noWrap/>
            <w:vAlign w:val="bottom"/>
          </w:tcPr>
          <w:p w14:paraId="1D46CACE" w14:textId="3979ADA1" w:rsidR="00675289" w:rsidRPr="00675289" w:rsidRDefault="00675289" w:rsidP="00675289">
            <w:pPr>
              <w:widowControl/>
              <w:jc w:val="right"/>
              <w:rPr>
                <w:color w:val="000000"/>
                <w:sz w:val="20"/>
                <w:szCs w:val="20"/>
              </w:rPr>
            </w:pPr>
            <w:r w:rsidRPr="00675289">
              <w:rPr>
                <w:color w:val="000000"/>
                <w:sz w:val="20"/>
                <w:szCs w:val="20"/>
              </w:rPr>
              <w:t>763.108</w:t>
            </w:r>
          </w:p>
        </w:tc>
        <w:tc>
          <w:tcPr>
            <w:tcW w:w="1567" w:type="dxa"/>
            <w:noWrap/>
            <w:vAlign w:val="bottom"/>
          </w:tcPr>
          <w:p w14:paraId="3FDF0120" w14:textId="0C06CCD0" w:rsidR="00675289" w:rsidRPr="00675289" w:rsidRDefault="00675289" w:rsidP="00675289">
            <w:pPr>
              <w:widowControl/>
              <w:jc w:val="right"/>
              <w:rPr>
                <w:color w:val="000000"/>
                <w:sz w:val="20"/>
                <w:szCs w:val="20"/>
              </w:rPr>
            </w:pPr>
            <w:r w:rsidRPr="00675289">
              <w:rPr>
                <w:color w:val="000000"/>
                <w:sz w:val="20"/>
                <w:szCs w:val="20"/>
              </w:rPr>
              <w:t>0</w:t>
            </w:r>
          </w:p>
        </w:tc>
        <w:tc>
          <w:tcPr>
            <w:tcW w:w="1320" w:type="dxa"/>
            <w:noWrap/>
            <w:vAlign w:val="bottom"/>
          </w:tcPr>
          <w:p w14:paraId="693AFC9E" w14:textId="7BEBFA6F" w:rsidR="00675289" w:rsidRPr="00675289" w:rsidRDefault="00675289" w:rsidP="00675289">
            <w:pPr>
              <w:widowControl/>
              <w:jc w:val="right"/>
              <w:rPr>
                <w:color w:val="000000"/>
                <w:sz w:val="20"/>
                <w:szCs w:val="20"/>
              </w:rPr>
            </w:pPr>
            <w:r w:rsidRPr="00675289">
              <w:rPr>
                <w:color w:val="000000"/>
                <w:sz w:val="20"/>
                <w:szCs w:val="20"/>
              </w:rPr>
              <w:t>934.934</w:t>
            </w:r>
          </w:p>
        </w:tc>
        <w:tc>
          <w:tcPr>
            <w:tcW w:w="2049" w:type="dxa"/>
            <w:noWrap/>
            <w:vAlign w:val="bottom"/>
          </w:tcPr>
          <w:p w14:paraId="16FA2AFE" w14:textId="26F38157" w:rsidR="00675289" w:rsidRPr="00675289" w:rsidRDefault="00675289" w:rsidP="00675289">
            <w:pPr>
              <w:widowControl/>
              <w:jc w:val="right"/>
              <w:rPr>
                <w:color w:val="000000"/>
                <w:sz w:val="20"/>
                <w:szCs w:val="20"/>
              </w:rPr>
            </w:pPr>
            <w:r w:rsidRPr="00675289">
              <w:rPr>
                <w:color w:val="000000"/>
                <w:sz w:val="20"/>
                <w:szCs w:val="20"/>
              </w:rPr>
              <w:t>934.934</w:t>
            </w:r>
          </w:p>
        </w:tc>
        <w:tc>
          <w:tcPr>
            <w:tcW w:w="1485" w:type="dxa"/>
            <w:vAlign w:val="bottom"/>
          </w:tcPr>
          <w:p w14:paraId="165013D7" w14:textId="66B5BABF" w:rsidR="00675289" w:rsidRPr="00675289" w:rsidRDefault="00675289" w:rsidP="00675289">
            <w:pPr>
              <w:widowControl/>
              <w:jc w:val="right"/>
              <w:rPr>
                <w:color w:val="000000"/>
                <w:sz w:val="20"/>
                <w:szCs w:val="20"/>
              </w:rPr>
            </w:pPr>
            <w:r w:rsidRPr="00675289">
              <w:rPr>
                <w:color w:val="000000"/>
                <w:sz w:val="20"/>
                <w:szCs w:val="20"/>
              </w:rPr>
              <w:t>1.698.042</w:t>
            </w:r>
          </w:p>
        </w:tc>
      </w:tr>
      <w:tr w:rsidR="00675289" w:rsidRPr="00675289" w14:paraId="3589EC64" w14:textId="77777777" w:rsidTr="00675289">
        <w:trPr>
          <w:trHeight w:val="284"/>
        </w:trPr>
        <w:tc>
          <w:tcPr>
            <w:tcW w:w="2676" w:type="dxa"/>
            <w:noWrap/>
            <w:vAlign w:val="bottom"/>
          </w:tcPr>
          <w:p w14:paraId="74DD9411" w14:textId="64CA30EA" w:rsidR="00675289" w:rsidRPr="00675289" w:rsidRDefault="00675289" w:rsidP="00675289">
            <w:pPr>
              <w:widowControl/>
              <w:rPr>
                <w:sz w:val="20"/>
                <w:szCs w:val="20"/>
              </w:rPr>
            </w:pPr>
            <w:r w:rsidRPr="00675289">
              <w:rPr>
                <w:color w:val="000000"/>
                <w:sz w:val="20"/>
                <w:szCs w:val="20"/>
              </w:rPr>
              <w:t>46. Крупнолисна липа</w:t>
            </w:r>
          </w:p>
        </w:tc>
        <w:tc>
          <w:tcPr>
            <w:tcW w:w="1210" w:type="dxa"/>
            <w:noWrap/>
            <w:vAlign w:val="bottom"/>
          </w:tcPr>
          <w:p w14:paraId="73863E78" w14:textId="3BC360B1" w:rsidR="00675289" w:rsidRPr="00675289" w:rsidRDefault="00675289" w:rsidP="00675289">
            <w:pPr>
              <w:widowControl/>
              <w:jc w:val="right"/>
              <w:rPr>
                <w:color w:val="000000"/>
                <w:sz w:val="20"/>
                <w:szCs w:val="20"/>
              </w:rPr>
            </w:pPr>
            <w:r w:rsidRPr="00675289">
              <w:rPr>
                <w:color w:val="000000"/>
                <w:sz w:val="20"/>
                <w:szCs w:val="20"/>
              </w:rPr>
              <w:t>0</w:t>
            </w:r>
          </w:p>
        </w:tc>
        <w:tc>
          <w:tcPr>
            <w:tcW w:w="1320" w:type="dxa"/>
            <w:noWrap/>
            <w:vAlign w:val="bottom"/>
          </w:tcPr>
          <w:p w14:paraId="001769D3" w14:textId="51613E6A" w:rsidR="00675289" w:rsidRPr="00675289" w:rsidRDefault="00675289" w:rsidP="00675289">
            <w:pPr>
              <w:widowControl/>
              <w:jc w:val="right"/>
              <w:rPr>
                <w:color w:val="000000"/>
                <w:sz w:val="20"/>
                <w:szCs w:val="20"/>
              </w:rPr>
            </w:pPr>
            <w:r w:rsidRPr="00675289">
              <w:rPr>
                <w:color w:val="000000"/>
                <w:sz w:val="20"/>
                <w:szCs w:val="20"/>
              </w:rPr>
              <w:t>0</w:t>
            </w:r>
          </w:p>
        </w:tc>
        <w:tc>
          <w:tcPr>
            <w:tcW w:w="1210" w:type="dxa"/>
            <w:noWrap/>
            <w:vAlign w:val="bottom"/>
          </w:tcPr>
          <w:p w14:paraId="1D436A3E" w14:textId="1AA459BA" w:rsidR="00675289" w:rsidRPr="00675289" w:rsidRDefault="00675289" w:rsidP="00675289">
            <w:pPr>
              <w:widowControl/>
              <w:jc w:val="right"/>
              <w:rPr>
                <w:color w:val="000000"/>
                <w:sz w:val="20"/>
                <w:szCs w:val="20"/>
              </w:rPr>
            </w:pPr>
            <w:r w:rsidRPr="00675289">
              <w:rPr>
                <w:color w:val="000000"/>
                <w:sz w:val="20"/>
                <w:szCs w:val="20"/>
              </w:rPr>
              <w:t>0</w:t>
            </w:r>
          </w:p>
        </w:tc>
        <w:tc>
          <w:tcPr>
            <w:tcW w:w="1320" w:type="dxa"/>
            <w:noWrap/>
            <w:vAlign w:val="bottom"/>
          </w:tcPr>
          <w:p w14:paraId="3E4F94E8" w14:textId="2E12F9A8" w:rsidR="00675289" w:rsidRPr="00675289" w:rsidRDefault="00675289" w:rsidP="00675289">
            <w:pPr>
              <w:widowControl/>
              <w:jc w:val="right"/>
              <w:rPr>
                <w:color w:val="000000"/>
                <w:sz w:val="20"/>
                <w:szCs w:val="20"/>
              </w:rPr>
            </w:pPr>
            <w:r w:rsidRPr="00675289">
              <w:rPr>
                <w:color w:val="000000"/>
                <w:sz w:val="20"/>
                <w:szCs w:val="20"/>
              </w:rPr>
              <w:t>0</w:t>
            </w:r>
          </w:p>
        </w:tc>
        <w:tc>
          <w:tcPr>
            <w:tcW w:w="1320" w:type="dxa"/>
            <w:noWrap/>
            <w:vAlign w:val="bottom"/>
          </w:tcPr>
          <w:p w14:paraId="0E105B3B" w14:textId="290067A4" w:rsidR="00675289" w:rsidRPr="00675289" w:rsidRDefault="00675289" w:rsidP="00675289">
            <w:pPr>
              <w:widowControl/>
              <w:jc w:val="right"/>
              <w:rPr>
                <w:color w:val="000000"/>
                <w:sz w:val="20"/>
                <w:szCs w:val="20"/>
              </w:rPr>
            </w:pPr>
            <w:r w:rsidRPr="00675289">
              <w:rPr>
                <w:color w:val="000000"/>
                <w:sz w:val="20"/>
                <w:szCs w:val="20"/>
              </w:rPr>
              <w:t>0</w:t>
            </w:r>
          </w:p>
        </w:tc>
        <w:tc>
          <w:tcPr>
            <w:tcW w:w="1320" w:type="dxa"/>
            <w:noWrap/>
            <w:vAlign w:val="bottom"/>
          </w:tcPr>
          <w:p w14:paraId="24889CD5" w14:textId="0F94CE9B" w:rsidR="00675289" w:rsidRPr="00675289" w:rsidRDefault="00675289" w:rsidP="00675289">
            <w:pPr>
              <w:widowControl/>
              <w:jc w:val="right"/>
              <w:rPr>
                <w:color w:val="000000"/>
                <w:sz w:val="20"/>
                <w:szCs w:val="20"/>
              </w:rPr>
            </w:pPr>
            <w:r w:rsidRPr="00675289">
              <w:rPr>
                <w:color w:val="000000"/>
                <w:sz w:val="20"/>
                <w:szCs w:val="20"/>
              </w:rPr>
              <w:t>0</w:t>
            </w:r>
          </w:p>
        </w:tc>
        <w:tc>
          <w:tcPr>
            <w:tcW w:w="1782" w:type="dxa"/>
            <w:noWrap/>
            <w:vAlign w:val="bottom"/>
          </w:tcPr>
          <w:p w14:paraId="27F56C46" w14:textId="5AC6C37C" w:rsidR="00675289" w:rsidRPr="00675289" w:rsidRDefault="00675289" w:rsidP="00675289">
            <w:pPr>
              <w:widowControl/>
              <w:jc w:val="right"/>
              <w:rPr>
                <w:color w:val="000000"/>
                <w:sz w:val="20"/>
                <w:szCs w:val="20"/>
              </w:rPr>
            </w:pPr>
            <w:r w:rsidRPr="00675289">
              <w:rPr>
                <w:color w:val="000000"/>
                <w:sz w:val="20"/>
                <w:szCs w:val="20"/>
              </w:rPr>
              <w:t>0</w:t>
            </w:r>
          </w:p>
        </w:tc>
        <w:tc>
          <w:tcPr>
            <w:tcW w:w="1823" w:type="dxa"/>
            <w:noWrap/>
            <w:vAlign w:val="bottom"/>
          </w:tcPr>
          <w:p w14:paraId="0D478B8E" w14:textId="16464836" w:rsidR="00675289" w:rsidRPr="00675289" w:rsidRDefault="00675289" w:rsidP="00675289">
            <w:pPr>
              <w:widowControl/>
              <w:jc w:val="right"/>
              <w:rPr>
                <w:color w:val="000000"/>
                <w:sz w:val="20"/>
                <w:szCs w:val="20"/>
              </w:rPr>
            </w:pPr>
            <w:r w:rsidRPr="00675289">
              <w:rPr>
                <w:color w:val="000000"/>
                <w:sz w:val="20"/>
                <w:szCs w:val="20"/>
              </w:rPr>
              <w:t>0</w:t>
            </w:r>
          </w:p>
        </w:tc>
        <w:tc>
          <w:tcPr>
            <w:tcW w:w="1567" w:type="dxa"/>
            <w:noWrap/>
            <w:vAlign w:val="bottom"/>
          </w:tcPr>
          <w:p w14:paraId="0CC17D10" w14:textId="214D0321" w:rsidR="00675289" w:rsidRPr="00675289" w:rsidRDefault="00675289" w:rsidP="00675289">
            <w:pPr>
              <w:widowControl/>
              <w:jc w:val="right"/>
              <w:rPr>
                <w:color w:val="000000"/>
                <w:sz w:val="20"/>
                <w:szCs w:val="20"/>
              </w:rPr>
            </w:pPr>
            <w:r w:rsidRPr="00675289">
              <w:rPr>
                <w:color w:val="000000"/>
                <w:sz w:val="20"/>
                <w:szCs w:val="20"/>
              </w:rPr>
              <w:t>0</w:t>
            </w:r>
          </w:p>
        </w:tc>
        <w:tc>
          <w:tcPr>
            <w:tcW w:w="1320" w:type="dxa"/>
            <w:noWrap/>
            <w:vAlign w:val="bottom"/>
          </w:tcPr>
          <w:p w14:paraId="75E7844F" w14:textId="227DD5B8" w:rsidR="00675289" w:rsidRPr="00675289" w:rsidRDefault="00675289" w:rsidP="00675289">
            <w:pPr>
              <w:widowControl/>
              <w:jc w:val="right"/>
              <w:rPr>
                <w:color w:val="000000"/>
                <w:sz w:val="20"/>
                <w:szCs w:val="20"/>
              </w:rPr>
            </w:pPr>
            <w:r w:rsidRPr="00675289">
              <w:rPr>
                <w:color w:val="000000"/>
                <w:sz w:val="20"/>
                <w:szCs w:val="20"/>
              </w:rPr>
              <w:t>11.314.289</w:t>
            </w:r>
          </w:p>
        </w:tc>
        <w:tc>
          <w:tcPr>
            <w:tcW w:w="2049" w:type="dxa"/>
            <w:noWrap/>
            <w:vAlign w:val="bottom"/>
          </w:tcPr>
          <w:p w14:paraId="4DCBBF10" w14:textId="507CA752" w:rsidR="00675289" w:rsidRPr="00675289" w:rsidRDefault="00675289" w:rsidP="00675289">
            <w:pPr>
              <w:widowControl/>
              <w:jc w:val="right"/>
              <w:rPr>
                <w:color w:val="000000"/>
                <w:sz w:val="20"/>
                <w:szCs w:val="20"/>
              </w:rPr>
            </w:pPr>
            <w:r w:rsidRPr="00675289">
              <w:rPr>
                <w:color w:val="000000"/>
                <w:sz w:val="20"/>
                <w:szCs w:val="20"/>
              </w:rPr>
              <w:t>11.314.289</w:t>
            </w:r>
          </w:p>
        </w:tc>
        <w:tc>
          <w:tcPr>
            <w:tcW w:w="1485" w:type="dxa"/>
            <w:vAlign w:val="bottom"/>
          </w:tcPr>
          <w:p w14:paraId="1C6DA61A" w14:textId="592BC676" w:rsidR="00675289" w:rsidRPr="00675289" w:rsidRDefault="00675289" w:rsidP="00675289">
            <w:pPr>
              <w:widowControl/>
              <w:jc w:val="right"/>
              <w:rPr>
                <w:color w:val="000000"/>
                <w:sz w:val="20"/>
                <w:szCs w:val="20"/>
              </w:rPr>
            </w:pPr>
            <w:r w:rsidRPr="00675289">
              <w:rPr>
                <w:color w:val="000000"/>
                <w:sz w:val="20"/>
                <w:szCs w:val="20"/>
              </w:rPr>
              <w:t>11.314.289</w:t>
            </w:r>
          </w:p>
        </w:tc>
      </w:tr>
      <w:tr w:rsidR="00675289" w:rsidRPr="00675289" w14:paraId="4FE5283D" w14:textId="77777777" w:rsidTr="00675289">
        <w:trPr>
          <w:trHeight w:val="284"/>
        </w:trPr>
        <w:tc>
          <w:tcPr>
            <w:tcW w:w="2676" w:type="dxa"/>
            <w:noWrap/>
            <w:vAlign w:val="bottom"/>
          </w:tcPr>
          <w:p w14:paraId="073E93F8" w14:textId="7F697641" w:rsidR="00675289" w:rsidRPr="00675289" w:rsidRDefault="00675289" w:rsidP="00675289">
            <w:pPr>
              <w:widowControl/>
              <w:rPr>
                <w:sz w:val="20"/>
                <w:szCs w:val="20"/>
              </w:rPr>
            </w:pPr>
            <w:r w:rsidRPr="00675289">
              <w:rPr>
                <w:color w:val="000000"/>
                <w:sz w:val="20"/>
                <w:szCs w:val="20"/>
              </w:rPr>
              <w:t>47. Сребрна липа</w:t>
            </w:r>
          </w:p>
        </w:tc>
        <w:tc>
          <w:tcPr>
            <w:tcW w:w="1210" w:type="dxa"/>
            <w:noWrap/>
            <w:vAlign w:val="bottom"/>
          </w:tcPr>
          <w:p w14:paraId="06BF4A31" w14:textId="0BEA9035" w:rsidR="00675289" w:rsidRPr="00675289" w:rsidRDefault="00675289" w:rsidP="00675289">
            <w:pPr>
              <w:widowControl/>
              <w:jc w:val="right"/>
              <w:rPr>
                <w:color w:val="000000"/>
                <w:sz w:val="20"/>
                <w:szCs w:val="20"/>
              </w:rPr>
            </w:pPr>
            <w:r w:rsidRPr="00675289">
              <w:rPr>
                <w:color w:val="000000"/>
                <w:sz w:val="20"/>
                <w:szCs w:val="20"/>
              </w:rPr>
              <w:t>0</w:t>
            </w:r>
          </w:p>
        </w:tc>
        <w:tc>
          <w:tcPr>
            <w:tcW w:w="1320" w:type="dxa"/>
            <w:noWrap/>
            <w:vAlign w:val="bottom"/>
          </w:tcPr>
          <w:p w14:paraId="738DFD02" w14:textId="40AAE6A5" w:rsidR="00675289" w:rsidRPr="00675289" w:rsidRDefault="00675289" w:rsidP="00675289">
            <w:pPr>
              <w:widowControl/>
              <w:jc w:val="right"/>
              <w:rPr>
                <w:color w:val="000000"/>
                <w:sz w:val="20"/>
                <w:szCs w:val="20"/>
              </w:rPr>
            </w:pPr>
            <w:r w:rsidRPr="00675289">
              <w:rPr>
                <w:color w:val="000000"/>
                <w:sz w:val="20"/>
                <w:szCs w:val="20"/>
              </w:rPr>
              <w:t>0</w:t>
            </w:r>
          </w:p>
        </w:tc>
        <w:tc>
          <w:tcPr>
            <w:tcW w:w="1210" w:type="dxa"/>
            <w:noWrap/>
            <w:vAlign w:val="bottom"/>
          </w:tcPr>
          <w:p w14:paraId="2930334F" w14:textId="775F13EA" w:rsidR="00675289" w:rsidRPr="00675289" w:rsidRDefault="00675289" w:rsidP="00675289">
            <w:pPr>
              <w:widowControl/>
              <w:jc w:val="right"/>
              <w:rPr>
                <w:color w:val="000000"/>
                <w:sz w:val="20"/>
                <w:szCs w:val="20"/>
              </w:rPr>
            </w:pPr>
            <w:r w:rsidRPr="00675289">
              <w:rPr>
                <w:color w:val="000000"/>
                <w:sz w:val="20"/>
                <w:szCs w:val="20"/>
              </w:rPr>
              <w:t>0</w:t>
            </w:r>
          </w:p>
        </w:tc>
        <w:tc>
          <w:tcPr>
            <w:tcW w:w="1320" w:type="dxa"/>
            <w:noWrap/>
            <w:vAlign w:val="bottom"/>
          </w:tcPr>
          <w:p w14:paraId="392D21A9" w14:textId="158BFF42" w:rsidR="00675289" w:rsidRPr="00675289" w:rsidRDefault="00675289" w:rsidP="00675289">
            <w:pPr>
              <w:widowControl/>
              <w:jc w:val="right"/>
              <w:rPr>
                <w:color w:val="000000"/>
                <w:sz w:val="20"/>
                <w:szCs w:val="20"/>
              </w:rPr>
            </w:pPr>
            <w:r w:rsidRPr="00675289">
              <w:rPr>
                <w:color w:val="000000"/>
                <w:sz w:val="20"/>
                <w:szCs w:val="20"/>
              </w:rPr>
              <w:t>56.986.520</w:t>
            </w:r>
          </w:p>
        </w:tc>
        <w:tc>
          <w:tcPr>
            <w:tcW w:w="1320" w:type="dxa"/>
            <w:noWrap/>
            <w:vAlign w:val="bottom"/>
          </w:tcPr>
          <w:p w14:paraId="13712092" w14:textId="36CC3535" w:rsidR="00675289" w:rsidRPr="00675289" w:rsidRDefault="00675289" w:rsidP="00675289">
            <w:pPr>
              <w:widowControl/>
              <w:jc w:val="right"/>
              <w:rPr>
                <w:color w:val="000000"/>
                <w:sz w:val="20"/>
                <w:szCs w:val="20"/>
              </w:rPr>
            </w:pPr>
            <w:r w:rsidRPr="00675289">
              <w:rPr>
                <w:color w:val="000000"/>
                <w:sz w:val="20"/>
                <w:szCs w:val="20"/>
              </w:rPr>
              <w:t>268.607.616</w:t>
            </w:r>
          </w:p>
        </w:tc>
        <w:tc>
          <w:tcPr>
            <w:tcW w:w="1320" w:type="dxa"/>
            <w:noWrap/>
            <w:vAlign w:val="bottom"/>
          </w:tcPr>
          <w:p w14:paraId="75FB4226" w14:textId="53220EDD" w:rsidR="00675289" w:rsidRPr="00675289" w:rsidRDefault="00675289" w:rsidP="00675289">
            <w:pPr>
              <w:widowControl/>
              <w:jc w:val="right"/>
              <w:rPr>
                <w:color w:val="000000"/>
                <w:sz w:val="20"/>
                <w:szCs w:val="20"/>
              </w:rPr>
            </w:pPr>
            <w:r w:rsidRPr="00675289">
              <w:rPr>
                <w:color w:val="000000"/>
                <w:sz w:val="20"/>
                <w:szCs w:val="20"/>
              </w:rPr>
              <w:t>0</w:t>
            </w:r>
          </w:p>
        </w:tc>
        <w:tc>
          <w:tcPr>
            <w:tcW w:w="1782" w:type="dxa"/>
            <w:noWrap/>
            <w:vAlign w:val="bottom"/>
          </w:tcPr>
          <w:p w14:paraId="4325A616" w14:textId="5CA1219B" w:rsidR="00675289" w:rsidRPr="00675289" w:rsidRDefault="00675289" w:rsidP="00675289">
            <w:pPr>
              <w:widowControl/>
              <w:jc w:val="right"/>
              <w:rPr>
                <w:color w:val="000000"/>
                <w:sz w:val="20"/>
                <w:szCs w:val="20"/>
              </w:rPr>
            </w:pPr>
            <w:r w:rsidRPr="00675289">
              <w:rPr>
                <w:color w:val="000000"/>
                <w:sz w:val="20"/>
                <w:szCs w:val="20"/>
              </w:rPr>
              <w:t>134.303.808</w:t>
            </w:r>
          </w:p>
        </w:tc>
        <w:tc>
          <w:tcPr>
            <w:tcW w:w="1823" w:type="dxa"/>
            <w:noWrap/>
            <w:vAlign w:val="bottom"/>
          </w:tcPr>
          <w:p w14:paraId="1661849E" w14:textId="2C9311AC" w:rsidR="00675289" w:rsidRPr="00675289" w:rsidRDefault="00675289" w:rsidP="00675289">
            <w:pPr>
              <w:widowControl/>
              <w:jc w:val="right"/>
              <w:rPr>
                <w:color w:val="000000"/>
                <w:sz w:val="20"/>
                <w:szCs w:val="20"/>
              </w:rPr>
            </w:pPr>
            <w:r w:rsidRPr="00675289">
              <w:rPr>
                <w:color w:val="000000"/>
                <w:sz w:val="20"/>
                <w:szCs w:val="20"/>
              </w:rPr>
              <w:t>459.897.944</w:t>
            </w:r>
          </w:p>
        </w:tc>
        <w:tc>
          <w:tcPr>
            <w:tcW w:w="1567" w:type="dxa"/>
            <w:noWrap/>
            <w:vAlign w:val="bottom"/>
          </w:tcPr>
          <w:p w14:paraId="36296715" w14:textId="2119CF93" w:rsidR="00675289" w:rsidRPr="00675289" w:rsidRDefault="00675289" w:rsidP="00675289">
            <w:pPr>
              <w:widowControl/>
              <w:jc w:val="right"/>
              <w:rPr>
                <w:color w:val="000000"/>
                <w:sz w:val="20"/>
                <w:szCs w:val="20"/>
              </w:rPr>
            </w:pPr>
            <w:r w:rsidRPr="00675289">
              <w:rPr>
                <w:color w:val="000000"/>
                <w:sz w:val="20"/>
                <w:szCs w:val="20"/>
              </w:rPr>
              <w:t>0</w:t>
            </w:r>
          </w:p>
        </w:tc>
        <w:tc>
          <w:tcPr>
            <w:tcW w:w="1320" w:type="dxa"/>
            <w:noWrap/>
            <w:vAlign w:val="bottom"/>
          </w:tcPr>
          <w:p w14:paraId="6D64679E" w14:textId="763CF6F1" w:rsidR="00675289" w:rsidRPr="00675289" w:rsidRDefault="00675289" w:rsidP="00675289">
            <w:pPr>
              <w:widowControl/>
              <w:jc w:val="right"/>
              <w:rPr>
                <w:color w:val="000000"/>
                <w:sz w:val="20"/>
                <w:szCs w:val="20"/>
              </w:rPr>
            </w:pPr>
            <w:r w:rsidRPr="00675289">
              <w:rPr>
                <w:color w:val="000000"/>
                <w:sz w:val="20"/>
                <w:szCs w:val="20"/>
              </w:rPr>
              <w:t>563.450.915</w:t>
            </w:r>
          </w:p>
        </w:tc>
        <w:tc>
          <w:tcPr>
            <w:tcW w:w="2049" w:type="dxa"/>
            <w:noWrap/>
            <w:vAlign w:val="bottom"/>
          </w:tcPr>
          <w:p w14:paraId="3FE8142E" w14:textId="1BDA72C4" w:rsidR="00675289" w:rsidRPr="00675289" w:rsidRDefault="00675289" w:rsidP="00675289">
            <w:pPr>
              <w:widowControl/>
              <w:jc w:val="right"/>
              <w:rPr>
                <w:color w:val="000000"/>
                <w:sz w:val="20"/>
                <w:szCs w:val="20"/>
              </w:rPr>
            </w:pPr>
            <w:r w:rsidRPr="00675289">
              <w:rPr>
                <w:color w:val="000000"/>
                <w:sz w:val="20"/>
                <w:szCs w:val="20"/>
              </w:rPr>
              <w:t>563.450.915</w:t>
            </w:r>
          </w:p>
        </w:tc>
        <w:tc>
          <w:tcPr>
            <w:tcW w:w="1485" w:type="dxa"/>
            <w:vAlign w:val="bottom"/>
          </w:tcPr>
          <w:p w14:paraId="455B053F" w14:textId="26717C62" w:rsidR="00675289" w:rsidRPr="00675289" w:rsidRDefault="00675289" w:rsidP="00675289">
            <w:pPr>
              <w:widowControl/>
              <w:jc w:val="right"/>
              <w:rPr>
                <w:color w:val="000000"/>
                <w:sz w:val="20"/>
                <w:szCs w:val="20"/>
              </w:rPr>
            </w:pPr>
            <w:r w:rsidRPr="00675289">
              <w:rPr>
                <w:color w:val="000000"/>
                <w:sz w:val="20"/>
                <w:szCs w:val="20"/>
              </w:rPr>
              <w:t>1.023.348.859</w:t>
            </w:r>
          </w:p>
        </w:tc>
      </w:tr>
      <w:tr w:rsidR="00675289" w:rsidRPr="00675289" w14:paraId="1F02270F" w14:textId="77777777" w:rsidTr="00675289">
        <w:trPr>
          <w:trHeight w:val="284"/>
        </w:trPr>
        <w:tc>
          <w:tcPr>
            <w:tcW w:w="2676" w:type="dxa"/>
            <w:noWrap/>
            <w:vAlign w:val="bottom"/>
          </w:tcPr>
          <w:p w14:paraId="67F2CE46" w14:textId="20A8FA09" w:rsidR="00675289" w:rsidRPr="00675289" w:rsidRDefault="00675289" w:rsidP="00675289">
            <w:pPr>
              <w:widowControl/>
              <w:rPr>
                <w:sz w:val="20"/>
                <w:szCs w:val="20"/>
              </w:rPr>
            </w:pPr>
            <w:r w:rsidRPr="00675289">
              <w:rPr>
                <w:color w:val="000000"/>
                <w:sz w:val="20"/>
                <w:szCs w:val="20"/>
              </w:rPr>
              <w:t>50. Трешња</w:t>
            </w:r>
          </w:p>
        </w:tc>
        <w:tc>
          <w:tcPr>
            <w:tcW w:w="1210" w:type="dxa"/>
            <w:noWrap/>
            <w:vAlign w:val="bottom"/>
          </w:tcPr>
          <w:p w14:paraId="68E03150" w14:textId="0D8CFBD2" w:rsidR="00675289" w:rsidRPr="00675289" w:rsidRDefault="00675289" w:rsidP="00675289">
            <w:pPr>
              <w:widowControl/>
              <w:jc w:val="right"/>
              <w:rPr>
                <w:color w:val="000000"/>
                <w:sz w:val="20"/>
                <w:szCs w:val="20"/>
              </w:rPr>
            </w:pPr>
            <w:r w:rsidRPr="00675289">
              <w:rPr>
                <w:color w:val="000000"/>
                <w:sz w:val="20"/>
                <w:szCs w:val="20"/>
              </w:rPr>
              <w:t>0</w:t>
            </w:r>
          </w:p>
        </w:tc>
        <w:tc>
          <w:tcPr>
            <w:tcW w:w="1320" w:type="dxa"/>
            <w:noWrap/>
            <w:vAlign w:val="bottom"/>
          </w:tcPr>
          <w:p w14:paraId="7BD0BAC0" w14:textId="74A564E1" w:rsidR="00675289" w:rsidRPr="00675289" w:rsidRDefault="00675289" w:rsidP="00675289">
            <w:pPr>
              <w:widowControl/>
              <w:jc w:val="right"/>
              <w:rPr>
                <w:color w:val="000000"/>
                <w:sz w:val="20"/>
                <w:szCs w:val="20"/>
              </w:rPr>
            </w:pPr>
            <w:r w:rsidRPr="00675289">
              <w:rPr>
                <w:color w:val="000000"/>
                <w:sz w:val="20"/>
                <w:szCs w:val="20"/>
              </w:rPr>
              <w:t>0</w:t>
            </w:r>
          </w:p>
        </w:tc>
        <w:tc>
          <w:tcPr>
            <w:tcW w:w="1210" w:type="dxa"/>
            <w:noWrap/>
            <w:vAlign w:val="bottom"/>
          </w:tcPr>
          <w:p w14:paraId="11995F26" w14:textId="081BF16B" w:rsidR="00675289" w:rsidRPr="00675289" w:rsidRDefault="00675289" w:rsidP="00675289">
            <w:pPr>
              <w:widowControl/>
              <w:jc w:val="right"/>
              <w:rPr>
                <w:color w:val="000000"/>
                <w:sz w:val="20"/>
                <w:szCs w:val="20"/>
              </w:rPr>
            </w:pPr>
            <w:r w:rsidRPr="00675289">
              <w:rPr>
                <w:color w:val="000000"/>
                <w:sz w:val="20"/>
                <w:szCs w:val="20"/>
              </w:rPr>
              <w:t>0</w:t>
            </w:r>
          </w:p>
        </w:tc>
        <w:tc>
          <w:tcPr>
            <w:tcW w:w="1320" w:type="dxa"/>
            <w:noWrap/>
            <w:vAlign w:val="bottom"/>
          </w:tcPr>
          <w:p w14:paraId="43E3F0F9" w14:textId="33095C14" w:rsidR="00675289" w:rsidRPr="00675289" w:rsidRDefault="00675289" w:rsidP="00675289">
            <w:pPr>
              <w:widowControl/>
              <w:jc w:val="right"/>
              <w:rPr>
                <w:color w:val="000000"/>
                <w:sz w:val="20"/>
                <w:szCs w:val="20"/>
              </w:rPr>
            </w:pPr>
            <w:r w:rsidRPr="00675289">
              <w:rPr>
                <w:color w:val="000000"/>
                <w:sz w:val="20"/>
                <w:szCs w:val="20"/>
              </w:rPr>
              <w:t>2.062.931</w:t>
            </w:r>
          </w:p>
        </w:tc>
        <w:tc>
          <w:tcPr>
            <w:tcW w:w="1320" w:type="dxa"/>
            <w:noWrap/>
            <w:vAlign w:val="bottom"/>
          </w:tcPr>
          <w:p w14:paraId="1AA054D4" w14:textId="091E4CAD" w:rsidR="00675289" w:rsidRPr="00675289" w:rsidRDefault="00675289" w:rsidP="00675289">
            <w:pPr>
              <w:widowControl/>
              <w:jc w:val="right"/>
              <w:rPr>
                <w:color w:val="000000"/>
                <w:sz w:val="20"/>
                <w:szCs w:val="20"/>
              </w:rPr>
            </w:pPr>
            <w:r w:rsidRPr="00675289">
              <w:rPr>
                <w:color w:val="000000"/>
                <w:sz w:val="20"/>
                <w:szCs w:val="20"/>
              </w:rPr>
              <w:t>9.532.190</w:t>
            </w:r>
          </w:p>
        </w:tc>
        <w:tc>
          <w:tcPr>
            <w:tcW w:w="1320" w:type="dxa"/>
            <w:noWrap/>
            <w:vAlign w:val="bottom"/>
          </w:tcPr>
          <w:p w14:paraId="13E310BA" w14:textId="6A70416B" w:rsidR="00675289" w:rsidRPr="00675289" w:rsidRDefault="00675289" w:rsidP="00675289">
            <w:pPr>
              <w:widowControl/>
              <w:jc w:val="right"/>
              <w:rPr>
                <w:color w:val="000000"/>
                <w:sz w:val="20"/>
                <w:szCs w:val="20"/>
              </w:rPr>
            </w:pPr>
            <w:r w:rsidRPr="00675289">
              <w:rPr>
                <w:color w:val="000000"/>
                <w:sz w:val="20"/>
                <w:szCs w:val="20"/>
              </w:rPr>
              <w:t>0</w:t>
            </w:r>
          </w:p>
        </w:tc>
        <w:tc>
          <w:tcPr>
            <w:tcW w:w="1782" w:type="dxa"/>
            <w:noWrap/>
            <w:vAlign w:val="bottom"/>
          </w:tcPr>
          <w:p w14:paraId="09055C88" w14:textId="6F8A8507" w:rsidR="00675289" w:rsidRPr="00675289" w:rsidRDefault="00675289" w:rsidP="00675289">
            <w:pPr>
              <w:widowControl/>
              <w:jc w:val="right"/>
              <w:rPr>
                <w:color w:val="000000"/>
                <w:sz w:val="20"/>
                <w:szCs w:val="20"/>
              </w:rPr>
            </w:pPr>
            <w:r w:rsidRPr="00675289">
              <w:rPr>
                <w:color w:val="000000"/>
                <w:sz w:val="20"/>
                <w:szCs w:val="20"/>
              </w:rPr>
              <w:t>2.660.773</w:t>
            </w:r>
          </w:p>
        </w:tc>
        <w:tc>
          <w:tcPr>
            <w:tcW w:w="1823" w:type="dxa"/>
            <w:noWrap/>
            <w:vAlign w:val="bottom"/>
          </w:tcPr>
          <w:p w14:paraId="2DBB8049" w14:textId="301E519C" w:rsidR="00675289" w:rsidRPr="00675289" w:rsidRDefault="00675289" w:rsidP="00675289">
            <w:pPr>
              <w:widowControl/>
              <w:jc w:val="right"/>
              <w:rPr>
                <w:color w:val="000000"/>
                <w:sz w:val="20"/>
                <w:szCs w:val="20"/>
              </w:rPr>
            </w:pPr>
            <w:r w:rsidRPr="00675289">
              <w:rPr>
                <w:color w:val="000000"/>
                <w:sz w:val="20"/>
                <w:szCs w:val="20"/>
              </w:rPr>
              <w:t>14.255.893</w:t>
            </w:r>
          </w:p>
        </w:tc>
        <w:tc>
          <w:tcPr>
            <w:tcW w:w="1567" w:type="dxa"/>
            <w:noWrap/>
            <w:vAlign w:val="bottom"/>
          </w:tcPr>
          <w:p w14:paraId="0D3530D0" w14:textId="162D8F16" w:rsidR="00675289" w:rsidRPr="00675289" w:rsidRDefault="00675289" w:rsidP="00675289">
            <w:pPr>
              <w:widowControl/>
              <w:jc w:val="right"/>
              <w:rPr>
                <w:color w:val="000000"/>
                <w:sz w:val="20"/>
                <w:szCs w:val="20"/>
              </w:rPr>
            </w:pPr>
            <w:r w:rsidRPr="00675289">
              <w:rPr>
                <w:color w:val="000000"/>
                <w:sz w:val="20"/>
                <w:szCs w:val="20"/>
              </w:rPr>
              <w:t>0</w:t>
            </w:r>
          </w:p>
        </w:tc>
        <w:tc>
          <w:tcPr>
            <w:tcW w:w="1320" w:type="dxa"/>
            <w:noWrap/>
            <w:vAlign w:val="bottom"/>
          </w:tcPr>
          <w:p w14:paraId="4C9E4932" w14:textId="6CD7086B" w:rsidR="00675289" w:rsidRPr="00675289" w:rsidRDefault="00675289" w:rsidP="00675289">
            <w:pPr>
              <w:widowControl/>
              <w:jc w:val="right"/>
              <w:rPr>
                <w:color w:val="000000"/>
                <w:sz w:val="20"/>
                <w:szCs w:val="20"/>
              </w:rPr>
            </w:pPr>
            <w:r w:rsidRPr="00675289">
              <w:rPr>
                <w:color w:val="000000"/>
                <w:sz w:val="20"/>
                <w:szCs w:val="20"/>
              </w:rPr>
              <w:t>11.832.699</w:t>
            </w:r>
          </w:p>
        </w:tc>
        <w:tc>
          <w:tcPr>
            <w:tcW w:w="2049" w:type="dxa"/>
            <w:noWrap/>
            <w:vAlign w:val="bottom"/>
          </w:tcPr>
          <w:p w14:paraId="6F6ACE64" w14:textId="106AF160" w:rsidR="00675289" w:rsidRPr="00675289" w:rsidRDefault="00675289" w:rsidP="00675289">
            <w:pPr>
              <w:widowControl/>
              <w:jc w:val="right"/>
              <w:rPr>
                <w:color w:val="000000"/>
                <w:sz w:val="20"/>
                <w:szCs w:val="20"/>
              </w:rPr>
            </w:pPr>
            <w:r w:rsidRPr="00675289">
              <w:rPr>
                <w:color w:val="000000"/>
                <w:sz w:val="20"/>
                <w:szCs w:val="20"/>
              </w:rPr>
              <w:t>11.832.699</w:t>
            </w:r>
          </w:p>
        </w:tc>
        <w:tc>
          <w:tcPr>
            <w:tcW w:w="1485" w:type="dxa"/>
            <w:vAlign w:val="bottom"/>
          </w:tcPr>
          <w:p w14:paraId="6F7CBA40" w14:textId="71BAB721" w:rsidR="00675289" w:rsidRPr="00675289" w:rsidRDefault="00675289" w:rsidP="00675289">
            <w:pPr>
              <w:widowControl/>
              <w:jc w:val="right"/>
              <w:rPr>
                <w:color w:val="000000"/>
                <w:sz w:val="20"/>
                <w:szCs w:val="20"/>
              </w:rPr>
            </w:pPr>
            <w:r w:rsidRPr="00675289">
              <w:rPr>
                <w:color w:val="000000"/>
                <w:sz w:val="20"/>
                <w:szCs w:val="20"/>
              </w:rPr>
              <w:t>26.088.592</w:t>
            </w:r>
          </w:p>
        </w:tc>
      </w:tr>
      <w:tr w:rsidR="00675289" w:rsidRPr="00675289" w14:paraId="0F6A4250" w14:textId="77777777" w:rsidTr="00675289">
        <w:trPr>
          <w:trHeight w:val="284"/>
        </w:trPr>
        <w:tc>
          <w:tcPr>
            <w:tcW w:w="2676" w:type="dxa"/>
            <w:noWrap/>
            <w:vAlign w:val="bottom"/>
          </w:tcPr>
          <w:p w14:paraId="6F26B6CC" w14:textId="2310633A" w:rsidR="00675289" w:rsidRPr="00675289" w:rsidRDefault="00675289" w:rsidP="00675289">
            <w:pPr>
              <w:widowControl/>
              <w:rPr>
                <w:color w:val="000000"/>
                <w:sz w:val="20"/>
                <w:szCs w:val="20"/>
              </w:rPr>
            </w:pPr>
            <w:r w:rsidRPr="00675289">
              <w:rPr>
                <w:color w:val="000000"/>
                <w:sz w:val="20"/>
                <w:szCs w:val="20"/>
              </w:rPr>
              <w:t>51. Остали тврди лишћари</w:t>
            </w:r>
          </w:p>
        </w:tc>
        <w:tc>
          <w:tcPr>
            <w:tcW w:w="1210" w:type="dxa"/>
            <w:noWrap/>
            <w:vAlign w:val="bottom"/>
          </w:tcPr>
          <w:p w14:paraId="3B3FA11A" w14:textId="46BB73D3" w:rsidR="00675289" w:rsidRPr="00675289" w:rsidRDefault="00675289" w:rsidP="00675289">
            <w:pPr>
              <w:widowControl/>
              <w:jc w:val="right"/>
              <w:rPr>
                <w:color w:val="000000"/>
                <w:sz w:val="20"/>
                <w:szCs w:val="20"/>
              </w:rPr>
            </w:pPr>
            <w:r w:rsidRPr="00675289">
              <w:rPr>
                <w:color w:val="000000"/>
                <w:sz w:val="20"/>
                <w:szCs w:val="20"/>
              </w:rPr>
              <w:t>0</w:t>
            </w:r>
          </w:p>
        </w:tc>
        <w:tc>
          <w:tcPr>
            <w:tcW w:w="1320" w:type="dxa"/>
            <w:noWrap/>
            <w:vAlign w:val="bottom"/>
          </w:tcPr>
          <w:p w14:paraId="131438FE" w14:textId="205731A2" w:rsidR="00675289" w:rsidRPr="00675289" w:rsidRDefault="00675289" w:rsidP="00675289">
            <w:pPr>
              <w:widowControl/>
              <w:jc w:val="right"/>
              <w:rPr>
                <w:color w:val="000000"/>
                <w:sz w:val="20"/>
                <w:szCs w:val="20"/>
              </w:rPr>
            </w:pPr>
            <w:r w:rsidRPr="00675289">
              <w:rPr>
                <w:color w:val="000000"/>
                <w:sz w:val="20"/>
                <w:szCs w:val="20"/>
              </w:rPr>
              <w:t>0</w:t>
            </w:r>
          </w:p>
        </w:tc>
        <w:tc>
          <w:tcPr>
            <w:tcW w:w="1210" w:type="dxa"/>
            <w:noWrap/>
            <w:vAlign w:val="bottom"/>
          </w:tcPr>
          <w:p w14:paraId="09DB13E3" w14:textId="4C17CE5F" w:rsidR="00675289" w:rsidRPr="00675289" w:rsidRDefault="00675289" w:rsidP="00675289">
            <w:pPr>
              <w:widowControl/>
              <w:jc w:val="right"/>
              <w:rPr>
                <w:color w:val="000000"/>
                <w:sz w:val="20"/>
                <w:szCs w:val="20"/>
              </w:rPr>
            </w:pPr>
            <w:r w:rsidRPr="00675289">
              <w:rPr>
                <w:color w:val="000000"/>
                <w:sz w:val="20"/>
                <w:szCs w:val="20"/>
              </w:rPr>
              <w:t>0</w:t>
            </w:r>
          </w:p>
        </w:tc>
        <w:tc>
          <w:tcPr>
            <w:tcW w:w="1320" w:type="dxa"/>
            <w:noWrap/>
            <w:vAlign w:val="bottom"/>
          </w:tcPr>
          <w:p w14:paraId="34969401" w14:textId="4854E708" w:rsidR="00675289" w:rsidRPr="00675289" w:rsidRDefault="00675289" w:rsidP="00675289">
            <w:pPr>
              <w:widowControl/>
              <w:jc w:val="right"/>
              <w:rPr>
                <w:color w:val="000000"/>
                <w:sz w:val="20"/>
                <w:szCs w:val="20"/>
              </w:rPr>
            </w:pPr>
            <w:r w:rsidRPr="00675289">
              <w:rPr>
                <w:color w:val="000000"/>
                <w:sz w:val="20"/>
                <w:szCs w:val="20"/>
              </w:rPr>
              <w:t>0</w:t>
            </w:r>
          </w:p>
        </w:tc>
        <w:tc>
          <w:tcPr>
            <w:tcW w:w="1320" w:type="dxa"/>
            <w:noWrap/>
            <w:vAlign w:val="bottom"/>
          </w:tcPr>
          <w:p w14:paraId="0FB8A81C" w14:textId="7C2FF38C" w:rsidR="00675289" w:rsidRPr="00675289" w:rsidRDefault="00675289" w:rsidP="00675289">
            <w:pPr>
              <w:widowControl/>
              <w:jc w:val="right"/>
              <w:rPr>
                <w:color w:val="000000"/>
                <w:sz w:val="20"/>
                <w:szCs w:val="20"/>
              </w:rPr>
            </w:pPr>
            <w:r w:rsidRPr="00675289">
              <w:rPr>
                <w:color w:val="000000"/>
                <w:sz w:val="20"/>
                <w:szCs w:val="20"/>
              </w:rPr>
              <w:t>0</w:t>
            </w:r>
          </w:p>
        </w:tc>
        <w:tc>
          <w:tcPr>
            <w:tcW w:w="1320" w:type="dxa"/>
            <w:noWrap/>
            <w:vAlign w:val="bottom"/>
          </w:tcPr>
          <w:p w14:paraId="3A15E10F" w14:textId="569F334D" w:rsidR="00675289" w:rsidRPr="00675289" w:rsidRDefault="00675289" w:rsidP="00675289">
            <w:pPr>
              <w:widowControl/>
              <w:jc w:val="right"/>
              <w:rPr>
                <w:color w:val="000000"/>
                <w:sz w:val="20"/>
                <w:szCs w:val="20"/>
              </w:rPr>
            </w:pPr>
            <w:r w:rsidRPr="00675289">
              <w:rPr>
                <w:color w:val="000000"/>
                <w:sz w:val="20"/>
                <w:szCs w:val="20"/>
              </w:rPr>
              <w:t>0</w:t>
            </w:r>
          </w:p>
        </w:tc>
        <w:tc>
          <w:tcPr>
            <w:tcW w:w="1782" w:type="dxa"/>
            <w:noWrap/>
            <w:vAlign w:val="bottom"/>
          </w:tcPr>
          <w:p w14:paraId="7467E0B3" w14:textId="347FEB1D" w:rsidR="00675289" w:rsidRPr="00675289" w:rsidRDefault="00675289" w:rsidP="00675289">
            <w:pPr>
              <w:widowControl/>
              <w:jc w:val="right"/>
              <w:rPr>
                <w:color w:val="000000"/>
                <w:sz w:val="20"/>
                <w:szCs w:val="20"/>
              </w:rPr>
            </w:pPr>
            <w:r w:rsidRPr="00675289">
              <w:rPr>
                <w:color w:val="000000"/>
                <w:sz w:val="20"/>
                <w:szCs w:val="20"/>
              </w:rPr>
              <w:t>0</w:t>
            </w:r>
          </w:p>
        </w:tc>
        <w:tc>
          <w:tcPr>
            <w:tcW w:w="1823" w:type="dxa"/>
            <w:noWrap/>
            <w:vAlign w:val="bottom"/>
          </w:tcPr>
          <w:p w14:paraId="50243494" w14:textId="2A6B7EB8" w:rsidR="00675289" w:rsidRPr="00675289" w:rsidRDefault="00675289" w:rsidP="00675289">
            <w:pPr>
              <w:widowControl/>
              <w:jc w:val="right"/>
              <w:rPr>
                <w:color w:val="000000"/>
                <w:sz w:val="20"/>
                <w:szCs w:val="20"/>
              </w:rPr>
            </w:pPr>
            <w:r w:rsidRPr="00675289">
              <w:rPr>
                <w:color w:val="000000"/>
                <w:sz w:val="20"/>
                <w:szCs w:val="20"/>
              </w:rPr>
              <w:t>0</w:t>
            </w:r>
          </w:p>
        </w:tc>
        <w:tc>
          <w:tcPr>
            <w:tcW w:w="1567" w:type="dxa"/>
            <w:noWrap/>
            <w:vAlign w:val="bottom"/>
          </w:tcPr>
          <w:p w14:paraId="1801EDDB" w14:textId="78E921BF" w:rsidR="00675289" w:rsidRPr="00675289" w:rsidRDefault="00675289" w:rsidP="00675289">
            <w:pPr>
              <w:widowControl/>
              <w:jc w:val="right"/>
              <w:rPr>
                <w:color w:val="000000"/>
                <w:sz w:val="20"/>
                <w:szCs w:val="20"/>
              </w:rPr>
            </w:pPr>
            <w:r w:rsidRPr="00675289">
              <w:rPr>
                <w:color w:val="000000"/>
                <w:sz w:val="20"/>
                <w:szCs w:val="20"/>
              </w:rPr>
              <w:t>92.920.110</w:t>
            </w:r>
          </w:p>
        </w:tc>
        <w:tc>
          <w:tcPr>
            <w:tcW w:w="1320" w:type="dxa"/>
            <w:noWrap/>
            <w:vAlign w:val="bottom"/>
          </w:tcPr>
          <w:p w14:paraId="1D0EA71A" w14:textId="22C0927A" w:rsidR="00675289" w:rsidRPr="00675289" w:rsidRDefault="00675289" w:rsidP="00675289">
            <w:pPr>
              <w:widowControl/>
              <w:jc w:val="right"/>
              <w:rPr>
                <w:color w:val="000000"/>
                <w:sz w:val="20"/>
                <w:szCs w:val="20"/>
              </w:rPr>
            </w:pPr>
            <w:r w:rsidRPr="00675289">
              <w:rPr>
                <w:color w:val="000000"/>
                <w:sz w:val="20"/>
                <w:szCs w:val="20"/>
              </w:rPr>
              <w:t>0</w:t>
            </w:r>
          </w:p>
        </w:tc>
        <w:tc>
          <w:tcPr>
            <w:tcW w:w="2049" w:type="dxa"/>
            <w:noWrap/>
            <w:vAlign w:val="bottom"/>
          </w:tcPr>
          <w:p w14:paraId="562D614B" w14:textId="50C00FFC" w:rsidR="00675289" w:rsidRPr="00675289" w:rsidRDefault="00675289" w:rsidP="00675289">
            <w:pPr>
              <w:widowControl/>
              <w:jc w:val="right"/>
              <w:rPr>
                <w:color w:val="000000"/>
                <w:sz w:val="20"/>
                <w:szCs w:val="20"/>
              </w:rPr>
            </w:pPr>
            <w:r w:rsidRPr="00675289">
              <w:rPr>
                <w:color w:val="000000"/>
                <w:sz w:val="20"/>
                <w:szCs w:val="20"/>
              </w:rPr>
              <w:t>92.920.110</w:t>
            </w:r>
          </w:p>
        </w:tc>
        <w:tc>
          <w:tcPr>
            <w:tcW w:w="1485" w:type="dxa"/>
            <w:vAlign w:val="bottom"/>
          </w:tcPr>
          <w:p w14:paraId="25FA53B6" w14:textId="73322331" w:rsidR="00675289" w:rsidRPr="00675289" w:rsidRDefault="00675289" w:rsidP="00675289">
            <w:pPr>
              <w:widowControl/>
              <w:jc w:val="right"/>
              <w:rPr>
                <w:color w:val="000000"/>
                <w:sz w:val="20"/>
                <w:szCs w:val="20"/>
              </w:rPr>
            </w:pPr>
            <w:r w:rsidRPr="00675289">
              <w:rPr>
                <w:color w:val="000000"/>
                <w:sz w:val="20"/>
                <w:szCs w:val="20"/>
              </w:rPr>
              <w:t>92.920.110</w:t>
            </w:r>
          </w:p>
        </w:tc>
      </w:tr>
      <w:tr w:rsidR="00675289" w:rsidRPr="00675289" w14:paraId="18AD4856" w14:textId="77777777" w:rsidTr="00675289">
        <w:trPr>
          <w:trHeight w:val="284"/>
        </w:trPr>
        <w:tc>
          <w:tcPr>
            <w:tcW w:w="2676" w:type="dxa"/>
            <w:noWrap/>
            <w:vAlign w:val="bottom"/>
          </w:tcPr>
          <w:p w14:paraId="7A7EBEB1" w14:textId="657CF72D" w:rsidR="00675289" w:rsidRPr="00675289" w:rsidRDefault="00675289" w:rsidP="00675289">
            <w:pPr>
              <w:widowControl/>
              <w:rPr>
                <w:color w:val="000000"/>
                <w:sz w:val="20"/>
                <w:szCs w:val="20"/>
              </w:rPr>
            </w:pPr>
            <w:r w:rsidRPr="00675289">
              <w:rPr>
                <w:color w:val="000000"/>
                <w:sz w:val="20"/>
                <w:szCs w:val="20"/>
              </w:rPr>
              <w:t>53. Медунац</w:t>
            </w:r>
          </w:p>
        </w:tc>
        <w:tc>
          <w:tcPr>
            <w:tcW w:w="1210" w:type="dxa"/>
            <w:noWrap/>
            <w:vAlign w:val="bottom"/>
          </w:tcPr>
          <w:p w14:paraId="6B667F04" w14:textId="0623543D" w:rsidR="00675289" w:rsidRPr="00675289" w:rsidRDefault="00675289" w:rsidP="00675289">
            <w:pPr>
              <w:widowControl/>
              <w:jc w:val="right"/>
              <w:rPr>
                <w:color w:val="000000"/>
                <w:sz w:val="20"/>
                <w:szCs w:val="20"/>
              </w:rPr>
            </w:pPr>
            <w:r w:rsidRPr="00675289">
              <w:rPr>
                <w:color w:val="000000"/>
                <w:sz w:val="20"/>
                <w:szCs w:val="20"/>
              </w:rPr>
              <w:t>0</w:t>
            </w:r>
          </w:p>
        </w:tc>
        <w:tc>
          <w:tcPr>
            <w:tcW w:w="1320" w:type="dxa"/>
            <w:noWrap/>
            <w:vAlign w:val="bottom"/>
          </w:tcPr>
          <w:p w14:paraId="562399E3" w14:textId="1463684D" w:rsidR="00675289" w:rsidRPr="00675289" w:rsidRDefault="00675289" w:rsidP="00675289">
            <w:pPr>
              <w:widowControl/>
              <w:jc w:val="right"/>
              <w:rPr>
                <w:color w:val="000000"/>
                <w:sz w:val="20"/>
                <w:szCs w:val="20"/>
              </w:rPr>
            </w:pPr>
            <w:r w:rsidRPr="00675289">
              <w:rPr>
                <w:color w:val="000000"/>
                <w:sz w:val="20"/>
                <w:szCs w:val="20"/>
              </w:rPr>
              <w:t>0</w:t>
            </w:r>
          </w:p>
        </w:tc>
        <w:tc>
          <w:tcPr>
            <w:tcW w:w="1210" w:type="dxa"/>
            <w:noWrap/>
            <w:vAlign w:val="bottom"/>
          </w:tcPr>
          <w:p w14:paraId="2ED386C9" w14:textId="44A51808" w:rsidR="00675289" w:rsidRPr="00675289" w:rsidRDefault="00675289" w:rsidP="00675289">
            <w:pPr>
              <w:widowControl/>
              <w:jc w:val="right"/>
              <w:rPr>
                <w:color w:val="000000"/>
                <w:sz w:val="20"/>
                <w:szCs w:val="20"/>
              </w:rPr>
            </w:pPr>
            <w:r w:rsidRPr="00675289">
              <w:rPr>
                <w:color w:val="000000"/>
                <w:sz w:val="20"/>
                <w:szCs w:val="20"/>
              </w:rPr>
              <w:t>0</w:t>
            </w:r>
          </w:p>
        </w:tc>
        <w:tc>
          <w:tcPr>
            <w:tcW w:w="1320" w:type="dxa"/>
            <w:noWrap/>
            <w:vAlign w:val="bottom"/>
          </w:tcPr>
          <w:p w14:paraId="03E6A763" w14:textId="0C97BE61" w:rsidR="00675289" w:rsidRPr="00675289" w:rsidRDefault="00675289" w:rsidP="00675289">
            <w:pPr>
              <w:widowControl/>
              <w:jc w:val="right"/>
              <w:rPr>
                <w:color w:val="000000"/>
                <w:sz w:val="20"/>
                <w:szCs w:val="20"/>
              </w:rPr>
            </w:pPr>
            <w:r w:rsidRPr="00675289">
              <w:rPr>
                <w:color w:val="000000"/>
                <w:sz w:val="20"/>
                <w:szCs w:val="20"/>
              </w:rPr>
              <w:t>0</w:t>
            </w:r>
          </w:p>
        </w:tc>
        <w:tc>
          <w:tcPr>
            <w:tcW w:w="1320" w:type="dxa"/>
            <w:noWrap/>
            <w:vAlign w:val="bottom"/>
          </w:tcPr>
          <w:p w14:paraId="42B036B0" w14:textId="346F500D" w:rsidR="00675289" w:rsidRPr="00675289" w:rsidRDefault="00675289" w:rsidP="00675289">
            <w:pPr>
              <w:widowControl/>
              <w:jc w:val="right"/>
              <w:rPr>
                <w:color w:val="000000"/>
                <w:sz w:val="20"/>
                <w:szCs w:val="20"/>
              </w:rPr>
            </w:pPr>
            <w:r w:rsidRPr="00675289">
              <w:rPr>
                <w:color w:val="000000"/>
                <w:sz w:val="20"/>
                <w:szCs w:val="20"/>
              </w:rPr>
              <w:t>0</w:t>
            </w:r>
          </w:p>
        </w:tc>
        <w:tc>
          <w:tcPr>
            <w:tcW w:w="1320" w:type="dxa"/>
            <w:noWrap/>
            <w:vAlign w:val="bottom"/>
          </w:tcPr>
          <w:p w14:paraId="7D2EE0D7" w14:textId="2D5EE122" w:rsidR="00675289" w:rsidRPr="00675289" w:rsidRDefault="00675289" w:rsidP="00675289">
            <w:pPr>
              <w:widowControl/>
              <w:jc w:val="right"/>
              <w:rPr>
                <w:color w:val="000000"/>
                <w:sz w:val="20"/>
                <w:szCs w:val="20"/>
              </w:rPr>
            </w:pPr>
            <w:r w:rsidRPr="00675289">
              <w:rPr>
                <w:color w:val="000000"/>
                <w:sz w:val="20"/>
                <w:szCs w:val="20"/>
              </w:rPr>
              <w:t>0</w:t>
            </w:r>
          </w:p>
        </w:tc>
        <w:tc>
          <w:tcPr>
            <w:tcW w:w="1782" w:type="dxa"/>
            <w:noWrap/>
            <w:vAlign w:val="bottom"/>
          </w:tcPr>
          <w:p w14:paraId="0A748F52" w14:textId="2BEFAA19" w:rsidR="00675289" w:rsidRPr="00675289" w:rsidRDefault="00675289" w:rsidP="00675289">
            <w:pPr>
              <w:widowControl/>
              <w:jc w:val="right"/>
              <w:rPr>
                <w:color w:val="000000"/>
                <w:sz w:val="20"/>
                <w:szCs w:val="20"/>
              </w:rPr>
            </w:pPr>
            <w:r w:rsidRPr="00675289">
              <w:rPr>
                <w:color w:val="000000"/>
                <w:sz w:val="20"/>
                <w:szCs w:val="20"/>
              </w:rPr>
              <w:t>0</w:t>
            </w:r>
          </w:p>
        </w:tc>
        <w:tc>
          <w:tcPr>
            <w:tcW w:w="1823" w:type="dxa"/>
            <w:noWrap/>
            <w:vAlign w:val="bottom"/>
          </w:tcPr>
          <w:p w14:paraId="34AAEFF7" w14:textId="245D4545" w:rsidR="00675289" w:rsidRPr="00675289" w:rsidRDefault="00675289" w:rsidP="00675289">
            <w:pPr>
              <w:widowControl/>
              <w:jc w:val="right"/>
              <w:rPr>
                <w:color w:val="000000"/>
                <w:sz w:val="20"/>
                <w:szCs w:val="20"/>
              </w:rPr>
            </w:pPr>
            <w:r w:rsidRPr="00675289">
              <w:rPr>
                <w:color w:val="000000"/>
                <w:sz w:val="20"/>
                <w:szCs w:val="20"/>
              </w:rPr>
              <w:t>0</w:t>
            </w:r>
          </w:p>
        </w:tc>
        <w:tc>
          <w:tcPr>
            <w:tcW w:w="1567" w:type="dxa"/>
            <w:noWrap/>
            <w:vAlign w:val="bottom"/>
          </w:tcPr>
          <w:p w14:paraId="1CC4B2E5" w14:textId="293726C8" w:rsidR="00675289" w:rsidRPr="00675289" w:rsidRDefault="00675289" w:rsidP="00675289">
            <w:pPr>
              <w:widowControl/>
              <w:jc w:val="right"/>
              <w:rPr>
                <w:color w:val="000000"/>
                <w:sz w:val="20"/>
                <w:szCs w:val="20"/>
              </w:rPr>
            </w:pPr>
            <w:r w:rsidRPr="00675289">
              <w:rPr>
                <w:color w:val="000000"/>
                <w:sz w:val="20"/>
                <w:szCs w:val="20"/>
              </w:rPr>
              <w:t>308.085</w:t>
            </w:r>
          </w:p>
        </w:tc>
        <w:tc>
          <w:tcPr>
            <w:tcW w:w="1320" w:type="dxa"/>
            <w:noWrap/>
            <w:vAlign w:val="bottom"/>
          </w:tcPr>
          <w:p w14:paraId="410FBEB4" w14:textId="43D7A1C5" w:rsidR="00675289" w:rsidRPr="00675289" w:rsidRDefault="00675289" w:rsidP="00675289">
            <w:pPr>
              <w:widowControl/>
              <w:jc w:val="right"/>
              <w:rPr>
                <w:color w:val="000000"/>
                <w:sz w:val="20"/>
                <w:szCs w:val="20"/>
              </w:rPr>
            </w:pPr>
            <w:r w:rsidRPr="00675289">
              <w:rPr>
                <w:color w:val="000000"/>
                <w:sz w:val="20"/>
                <w:szCs w:val="20"/>
              </w:rPr>
              <w:t>0</w:t>
            </w:r>
          </w:p>
        </w:tc>
        <w:tc>
          <w:tcPr>
            <w:tcW w:w="2049" w:type="dxa"/>
            <w:noWrap/>
            <w:vAlign w:val="bottom"/>
          </w:tcPr>
          <w:p w14:paraId="1413CC1F" w14:textId="4265D79C" w:rsidR="00675289" w:rsidRPr="00675289" w:rsidRDefault="00675289" w:rsidP="00675289">
            <w:pPr>
              <w:widowControl/>
              <w:jc w:val="right"/>
              <w:rPr>
                <w:color w:val="000000"/>
                <w:sz w:val="20"/>
                <w:szCs w:val="20"/>
              </w:rPr>
            </w:pPr>
            <w:r w:rsidRPr="00675289">
              <w:rPr>
                <w:color w:val="000000"/>
                <w:sz w:val="20"/>
                <w:szCs w:val="20"/>
              </w:rPr>
              <w:t>308.085</w:t>
            </w:r>
          </w:p>
        </w:tc>
        <w:tc>
          <w:tcPr>
            <w:tcW w:w="1485" w:type="dxa"/>
            <w:vAlign w:val="bottom"/>
          </w:tcPr>
          <w:p w14:paraId="568A74BD" w14:textId="580D5BBB" w:rsidR="00675289" w:rsidRPr="00675289" w:rsidRDefault="00675289" w:rsidP="00675289">
            <w:pPr>
              <w:widowControl/>
              <w:jc w:val="right"/>
              <w:rPr>
                <w:color w:val="000000"/>
                <w:sz w:val="20"/>
                <w:szCs w:val="20"/>
              </w:rPr>
            </w:pPr>
            <w:r w:rsidRPr="00675289">
              <w:rPr>
                <w:color w:val="000000"/>
                <w:sz w:val="20"/>
                <w:szCs w:val="20"/>
              </w:rPr>
              <w:t>308.085</w:t>
            </w:r>
          </w:p>
        </w:tc>
      </w:tr>
      <w:tr w:rsidR="00675289" w:rsidRPr="00675289" w14:paraId="489294AE" w14:textId="77777777" w:rsidTr="00675289">
        <w:trPr>
          <w:trHeight w:val="284"/>
        </w:trPr>
        <w:tc>
          <w:tcPr>
            <w:tcW w:w="2676" w:type="dxa"/>
            <w:noWrap/>
            <w:vAlign w:val="bottom"/>
          </w:tcPr>
          <w:p w14:paraId="4ABCBE45" w14:textId="1384E988" w:rsidR="00675289" w:rsidRPr="00675289" w:rsidRDefault="00675289" w:rsidP="00675289">
            <w:pPr>
              <w:widowControl/>
              <w:rPr>
                <w:color w:val="000000"/>
                <w:sz w:val="20"/>
                <w:szCs w:val="20"/>
              </w:rPr>
            </w:pPr>
            <w:r w:rsidRPr="00675289">
              <w:rPr>
                <w:color w:val="000000"/>
                <w:sz w:val="20"/>
                <w:szCs w:val="20"/>
              </w:rPr>
              <w:t>54. Црни јасен</w:t>
            </w:r>
          </w:p>
        </w:tc>
        <w:tc>
          <w:tcPr>
            <w:tcW w:w="1210" w:type="dxa"/>
            <w:noWrap/>
            <w:vAlign w:val="bottom"/>
          </w:tcPr>
          <w:p w14:paraId="45DC2B4B" w14:textId="6CFFBCA7" w:rsidR="00675289" w:rsidRPr="00675289" w:rsidRDefault="00675289" w:rsidP="00675289">
            <w:pPr>
              <w:widowControl/>
              <w:jc w:val="right"/>
              <w:rPr>
                <w:color w:val="000000"/>
                <w:sz w:val="20"/>
                <w:szCs w:val="20"/>
              </w:rPr>
            </w:pPr>
            <w:r w:rsidRPr="00675289">
              <w:rPr>
                <w:color w:val="000000"/>
                <w:sz w:val="20"/>
                <w:szCs w:val="20"/>
              </w:rPr>
              <w:t>0</w:t>
            </w:r>
          </w:p>
        </w:tc>
        <w:tc>
          <w:tcPr>
            <w:tcW w:w="1320" w:type="dxa"/>
            <w:noWrap/>
            <w:vAlign w:val="bottom"/>
          </w:tcPr>
          <w:p w14:paraId="2A75A800" w14:textId="29F53FFD" w:rsidR="00675289" w:rsidRPr="00675289" w:rsidRDefault="00675289" w:rsidP="00675289">
            <w:pPr>
              <w:widowControl/>
              <w:jc w:val="right"/>
              <w:rPr>
                <w:color w:val="000000"/>
                <w:sz w:val="20"/>
                <w:szCs w:val="20"/>
              </w:rPr>
            </w:pPr>
            <w:r w:rsidRPr="00675289">
              <w:rPr>
                <w:color w:val="000000"/>
                <w:sz w:val="20"/>
                <w:szCs w:val="20"/>
              </w:rPr>
              <w:t>0</w:t>
            </w:r>
          </w:p>
        </w:tc>
        <w:tc>
          <w:tcPr>
            <w:tcW w:w="1210" w:type="dxa"/>
            <w:noWrap/>
            <w:vAlign w:val="bottom"/>
          </w:tcPr>
          <w:p w14:paraId="7EBAD3F9" w14:textId="40A4A759" w:rsidR="00675289" w:rsidRPr="00675289" w:rsidRDefault="00675289" w:rsidP="00675289">
            <w:pPr>
              <w:widowControl/>
              <w:jc w:val="right"/>
              <w:rPr>
                <w:color w:val="000000"/>
                <w:sz w:val="20"/>
                <w:szCs w:val="20"/>
              </w:rPr>
            </w:pPr>
            <w:r w:rsidRPr="00675289">
              <w:rPr>
                <w:color w:val="000000"/>
                <w:sz w:val="20"/>
                <w:szCs w:val="20"/>
              </w:rPr>
              <w:t>0</w:t>
            </w:r>
          </w:p>
        </w:tc>
        <w:tc>
          <w:tcPr>
            <w:tcW w:w="1320" w:type="dxa"/>
            <w:noWrap/>
            <w:vAlign w:val="bottom"/>
          </w:tcPr>
          <w:p w14:paraId="6062FEB3" w14:textId="07B4E464" w:rsidR="00675289" w:rsidRPr="00675289" w:rsidRDefault="00675289" w:rsidP="00675289">
            <w:pPr>
              <w:widowControl/>
              <w:jc w:val="right"/>
              <w:rPr>
                <w:color w:val="000000"/>
                <w:sz w:val="20"/>
                <w:szCs w:val="20"/>
              </w:rPr>
            </w:pPr>
            <w:r w:rsidRPr="00675289">
              <w:rPr>
                <w:color w:val="000000"/>
                <w:sz w:val="20"/>
                <w:szCs w:val="20"/>
              </w:rPr>
              <w:t>0</w:t>
            </w:r>
          </w:p>
        </w:tc>
        <w:tc>
          <w:tcPr>
            <w:tcW w:w="1320" w:type="dxa"/>
            <w:noWrap/>
            <w:vAlign w:val="bottom"/>
          </w:tcPr>
          <w:p w14:paraId="50D213FC" w14:textId="41AA88C0" w:rsidR="00675289" w:rsidRPr="00675289" w:rsidRDefault="00675289" w:rsidP="00675289">
            <w:pPr>
              <w:widowControl/>
              <w:jc w:val="right"/>
              <w:rPr>
                <w:color w:val="000000"/>
                <w:sz w:val="20"/>
                <w:szCs w:val="20"/>
              </w:rPr>
            </w:pPr>
            <w:r w:rsidRPr="00675289">
              <w:rPr>
                <w:color w:val="000000"/>
                <w:sz w:val="20"/>
                <w:szCs w:val="20"/>
              </w:rPr>
              <w:t>0</w:t>
            </w:r>
          </w:p>
        </w:tc>
        <w:tc>
          <w:tcPr>
            <w:tcW w:w="1320" w:type="dxa"/>
            <w:noWrap/>
            <w:vAlign w:val="bottom"/>
          </w:tcPr>
          <w:p w14:paraId="26558729" w14:textId="464CFEF9" w:rsidR="00675289" w:rsidRPr="00675289" w:rsidRDefault="00675289" w:rsidP="00675289">
            <w:pPr>
              <w:widowControl/>
              <w:jc w:val="right"/>
              <w:rPr>
                <w:color w:val="000000"/>
                <w:sz w:val="20"/>
                <w:szCs w:val="20"/>
              </w:rPr>
            </w:pPr>
            <w:r w:rsidRPr="00675289">
              <w:rPr>
                <w:color w:val="000000"/>
                <w:sz w:val="20"/>
                <w:szCs w:val="20"/>
              </w:rPr>
              <w:t>0</w:t>
            </w:r>
          </w:p>
        </w:tc>
        <w:tc>
          <w:tcPr>
            <w:tcW w:w="1782" w:type="dxa"/>
            <w:noWrap/>
            <w:vAlign w:val="bottom"/>
          </w:tcPr>
          <w:p w14:paraId="3A2EF6DA" w14:textId="12DE6C67" w:rsidR="00675289" w:rsidRPr="00675289" w:rsidRDefault="00675289" w:rsidP="00675289">
            <w:pPr>
              <w:widowControl/>
              <w:jc w:val="right"/>
              <w:rPr>
                <w:color w:val="000000"/>
                <w:sz w:val="20"/>
                <w:szCs w:val="20"/>
              </w:rPr>
            </w:pPr>
            <w:r w:rsidRPr="00675289">
              <w:rPr>
                <w:color w:val="000000"/>
                <w:sz w:val="20"/>
                <w:szCs w:val="20"/>
              </w:rPr>
              <w:t>0</w:t>
            </w:r>
          </w:p>
        </w:tc>
        <w:tc>
          <w:tcPr>
            <w:tcW w:w="1823" w:type="dxa"/>
            <w:noWrap/>
            <w:vAlign w:val="bottom"/>
          </w:tcPr>
          <w:p w14:paraId="36C0E38F" w14:textId="79F16C01" w:rsidR="00675289" w:rsidRPr="00675289" w:rsidRDefault="00675289" w:rsidP="00675289">
            <w:pPr>
              <w:widowControl/>
              <w:jc w:val="right"/>
              <w:rPr>
                <w:color w:val="000000"/>
                <w:sz w:val="20"/>
                <w:szCs w:val="20"/>
              </w:rPr>
            </w:pPr>
            <w:r w:rsidRPr="00675289">
              <w:rPr>
                <w:color w:val="000000"/>
                <w:sz w:val="20"/>
                <w:szCs w:val="20"/>
              </w:rPr>
              <w:t>0</w:t>
            </w:r>
          </w:p>
        </w:tc>
        <w:tc>
          <w:tcPr>
            <w:tcW w:w="1567" w:type="dxa"/>
            <w:noWrap/>
            <w:vAlign w:val="bottom"/>
          </w:tcPr>
          <w:p w14:paraId="20E6C10A" w14:textId="3DC9523B" w:rsidR="00675289" w:rsidRPr="00675289" w:rsidRDefault="00675289" w:rsidP="00675289">
            <w:pPr>
              <w:widowControl/>
              <w:jc w:val="right"/>
              <w:rPr>
                <w:color w:val="000000"/>
                <w:sz w:val="20"/>
                <w:szCs w:val="20"/>
              </w:rPr>
            </w:pPr>
            <w:r w:rsidRPr="00675289">
              <w:rPr>
                <w:color w:val="000000"/>
                <w:sz w:val="20"/>
                <w:szCs w:val="20"/>
              </w:rPr>
              <w:t>11.049.409</w:t>
            </w:r>
          </w:p>
        </w:tc>
        <w:tc>
          <w:tcPr>
            <w:tcW w:w="1320" w:type="dxa"/>
            <w:noWrap/>
            <w:vAlign w:val="bottom"/>
          </w:tcPr>
          <w:p w14:paraId="4F88592D" w14:textId="6F64829D" w:rsidR="00675289" w:rsidRPr="00675289" w:rsidRDefault="00675289" w:rsidP="00675289">
            <w:pPr>
              <w:widowControl/>
              <w:jc w:val="right"/>
              <w:rPr>
                <w:color w:val="000000"/>
                <w:sz w:val="20"/>
                <w:szCs w:val="20"/>
              </w:rPr>
            </w:pPr>
            <w:r w:rsidRPr="00675289">
              <w:rPr>
                <w:color w:val="000000"/>
                <w:sz w:val="20"/>
                <w:szCs w:val="20"/>
              </w:rPr>
              <w:t>0</w:t>
            </w:r>
          </w:p>
        </w:tc>
        <w:tc>
          <w:tcPr>
            <w:tcW w:w="2049" w:type="dxa"/>
            <w:noWrap/>
            <w:vAlign w:val="bottom"/>
          </w:tcPr>
          <w:p w14:paraId="3CD1E432" w14:textId="7DF3B16D" w:rsidR="00675289" w:rsidRPr="00675289" w:rsidRDefault="00675289" w:rsidP="00675289">
            <w:pPr>
              <w:widowControl/>
              <w:jc w:val="right"/>
              <w:rPr>
                <w:color w:val="000000"/>
                <w:sz w:val="20"/>
                <w:szCs w:val="20"/>
              </w:rPr>
            </w:pPr>
            <w:r w:rsidRPr="00675289">
              <w:rPr>
                <w:color w:val="000000"/>
                <w:sz w:val="20"/>
                <w:szCs w:val="20"/>
              </w:rPr>
              <w:t>11.049.409</w:t>
            </w:r>
          </w:p>
        </w:tc>
        <w:tc>
          <w:tcPr>
            <w:tcW w:w="1485" w:type="dxa"/>
            <w:vAlign w:val="bottom"/>
          </w:tcPr>
          <w:p w14:paraId="5B2C2BA1" w14:textId="08EA8E20" w:rsidR="00675289" w:rsidRPr="00675289" w:rsidRDefault="00675289" w:rsidP="00675289">
            <w:pPr>
              <w:widowControl/>
              <w:jc w:val="right"/>
              <w:rPr>
                <w:color w:val="000000"/>
                <w:sz w:val="20"/>
                <w:szCs w:val="20"/>
              </w:rPr>
            </w:pPr>
            <w:r w:rsidRPr="00675289">
              <w:rPr>
                <w:color w:val="000000"/>
                <w:sz w:val="20"/>
                <w:szCs w:val="20"/>
              </w:rPr>
              <w:t>11.049.409</w:t>
            </w:r>
          </w:p>
        </w:tc>
      </w:tr>
      <w:tr w:rsidR="00675289" w:rsidRPr="00675289" w14:paraId="44F3751A" w14:textId="77777777" w:rsidTr="00675289">
        <w:trPr>
          <w:trHeight w:val="284"/>
        </w:trPr>
        <w:tc>
          <w:tcPr>
            <w:tcW w:w="2676" w:type="dxa"/>
            <w:noWrap/>
            <w:vAlign w:val="bottom"/>
          </w:tcPr>
          <w:p w14:paraId="17C64D9A" w14:textId="76A137D8" w:rsidR="00675289" w:rsidRPr="00675289" w:rsidRDefault="00675289" w:rsidP="00675289">
            <w:pPr>
              <w:widowControl/>
              <w:rPr>
                <w:color w:val="000000"/>
                <w:sz w:val="20"/>
                <w:szCs w:val="20"/>
              </w:rPr>
            </w:pPr>
            <w:r w:rsidRPr="00675289">
              <w:rPr>
                <w:color w:val="000000"/>
                <w:sz w:val="20"/>
                <w:szCs w:val="20"/>
              </w:rPr>
              <w:lastRenderedPageBreak/>
              <w:t>57. Китњак</w:t>
            </w:r>
          </w:p>
        </w:tc>
        <w:tc>
          <w:tcPr>
            <w:tcW w:w="1210" w:type="dxa"/>
            <w:noWrap/>
            <w:vAlign w:val="bottom"/>
          </w:tcPr>
          <w:p w14:paraId="2D9BBA6E" w14:textId="21E861C4" w:rsidR="00675289" w:rsidRPr="00675289" w:rsidRDefault="00675289" w:rsidP="00675289">
            <w:pPr>
              <w:widowControl/>
              <w:jc w:val="right"/>
              <w:rPr>
                <w:color w:val="000000"/>
                <w:sz w:val="20"/>
                <w:szCs w:val="20"/>
              </w:rPr>
            </w:pPr>
            <w:r w:rsidRPr="00675289">
              <w:rPr>
                <w:color w:val="000000"/>
                <w:sz w:val="20"/>
                <w:szCs w:val="20"/>
              </w:rPr>
              <w:t>17.006.828</w:t>
            </w:r>
          </w:p>
        </w:tc>
        <w:tc>
          <w:tcPr>
            <w:tcW w:w="1320" w:type="dxa"/>
            <w:noWrap/>
            <w:vAlign w:val="bottom"/>
          </w:tcPr>
          <w:p w14:paraId="4A4BCB41" w14:textId="6AFB5F43" w:rsidR="00675289" w:rsidRPr="00675289" w:rsidRDefault="00675289" w:rsidP="00675289">
            <w:pPr>
              <w:widowControl/>
              <w:jc w:val="right"/>
              <w:rPr>
                <w:color w:val="000000"/>
                <w:sz w:val="20"/>
                <w:szCs w:val="20"/>
              </w:rPr>
            </w:pPr>
            <w:r w:rsidRPr="00675289">
              <w:rPr>
                <w:color w:val="000000"/>
                <w:sz w:val="20"/>
                <w:szCs w:val="20"/>
              </w:rPr>
              <w:t>90.034.141</w:t>
            </w:r>
          </w:p>
        </w:tc>
        <w:tc>
          <w:tcPr>
            <w:tcW w:w="1210" w:type="dxa"/>
            <w:noWrap/>
            <w:vAlign w:val="bottom"/>
          </w:tcPr>
          <w:p w14:paraId="58C1466B" w14:textId="48827CFC" w:rsidR="00675289" w:rsidRPr="00675289" w:rsidRDefault="00675289" w:rsidP="00675289">
            <w:pPr>
              <w:widowControl/>
              <w:jc w:val="right"/>
              <w:rPr>
                <w:color w:val="000000"/>
                <w:sz w:val="20"/>
                <w:szCs w:val="20"/>
              </w:rPr>
            </w:pPr>
            <w:r w:rsidRPr="00675289">
              <w:rPr>
                <w:color w:val="000000"/>
                <w:sz w:val="20"/>
                <w:szCs w:val="20"/>
              </w:rPr>
              <w:t>17.072.957</w:t>
            </w:r>
          </w:p>
        </w:tc>
        <w:tc>
          <w:tcPr>
            <w:tcW w:w="1320" w:type="dxa"/>
            <w:noWrap/>
            <w:vAlign w:val="bottom"/>
          </w:tcPr>
          <w:p w14:paraId="09B74D7E" w14:textId="51019BE6" w:rsidR="00675289" w:rsidRPr="00675289" w:rsidRDefault="00675289" w:rsidP="00675289">
            <w:pPr>
              <w:widowControl/>
              <w:jc w:val="right"/>
              <w:rPr>
                <w:color w:val="000000"/>
                <w:sz w:val="20"/>
                <w:szCs w:val="20"/>
              </w:rPr>
            </w:pPr>
            <w:r w:rsidRPr="00675289">
              <w:rPr>
                <w:color w:val="000000"/>
                <w:sz w:val="20"/>
                <w:szCs w:val="20"/>
              </w:rPr>
              <w:t>148.443.965</w:t>
            </w:r>
          </w:p>
        </w:tc>
        <w:tc>
          <w:tcPr>
            <w:tcW w:w="1320" w:type="dxa"/>
            <w:noWrap/>
            <w:vAlign w:val="bottom"/>
          </w:tcPr>
          <w:p w14:paraId="58248D59" w14:textId="45C6A3EA" w:rsidR="00675289" w:rsidRPr="00675289" w:rsidRDefault="00675289" w:rsidP="00675289">
            <w:pPr>
              <w:widowControl/>
              <w:jc w:val="right"/>
              <w:rPr>
                <w:color w:val="000000"/>
                <w:sz w:val="20"/>
                <w:szCs w:val="20"/>
              </w:rPr>
            </w:pPr>
            <w:r w:rsidRPr="00675289">
              <w:rPr>
                <w:color w:val="000000"/>
                <w:sz w:val="20"/>
                <w:szCs w:val="20"/>
              </w:rPr>
              <w:t>122.417.914</w:t>
            </w:r>
          </w:p>
        </w:tc>
        <w:tc>
          <w:tcPr>
            <w:tcW w:w="1320" w:type="dxa"/>
            <w:noWrap/>
            <w:vAlign w:val="bottom"/>
          </w:tcPr>
          <w:p w14:paraId="0D4F807A" w14:textId="708B2E48" w:rsidR="00675289" w:rsidRPr="00675289" w:rsidRDefault="00675289" w:rsidP="00675289">
            <w:pPr>
              <w:widowControl/>
              <w:jc w:val="right"/>
              <w:rPr>
                <w:color w:val="000000"/>
                <w:sz w:val="20"/>
                <w:szCs w:val="20"/>
              </w:rPr>
            </w:pPr>
            <w:r w:rsidRPr="00675289">
              <w:rPr>
                <w:color w:val="000000"/>
                <w:sz w:val="20"/>
                <w:szCs w:val="20"/>
              </w:rPr>
              <w:t>100.161.238</w:t>
            </w:r>
          </w:p>
        </w:tc>
        <w:tc>
          <w:tcPr>
            <w:tcW w:w="1782" w:type="dxa"/>
            <w:noWrap/>
            <w:vAlign w:val="bottom"/>
          </w:tcPr>
          <w:p w14:paraId="3E008670" w14:textId="267B7E0A" w:rsidR="00675289" w:rsidRPr="00675289" w:rsidRDefault="00675289" w:rsidP="00675289">
            <w:pPr>
              <w:widowControl/>
              <w:jc w:val="right"/>
              <w:rPr>
                <w:color w:val="000000"/>
                <w:sz w:val="20"/>
                <w:szCs w:val="20"/>
              </w:rPr>
            </w:pPr>
            <w:r w:rsidRPr="00675289">
              <w:rPr>
                <w:color w:val="000000"/>
                <w:sz w:val="20"/>
                <w:szCs w:val="20"/>
              </w:rPr>
              <w:t>36.433.165</w:t>
            </w:r>
          </w:p>
        </w:tc>
        <w:tc>
          <w:tcPr>
            <w:tcW w:w="1823" w:type="dxa"/>
            <w:noWrap/>
            <w:vAlign w:val="bottom"/>
          </w:tcPr>
          <w:p w14:paraId="3532406B" w14:textId="6A9EFF1A" w:rsidR="00675289" w:rsidRPr="00675289" w:rsidRDefault="00675289" w:rsidP="00675289">
            <w:pPr>
              <w:widowControl/>
              <w:jc w:val="right"/>
              <w:rPr>
                <w:color w:val="000000"/>
                <w:sz w:val="20"/>
                <w:szCs w:val="20"/>
              </w:rPr>
            </w:pPr>
            <w:r w:rsidRPr="00675289">
              <w:rPr>
                <w:color w:val="000000"/>
                <w:sz w:val="20"/>
                <w:szCs w:val="20"/>
              </w:rPr>
              <w:t>531.570.208</w:t>
            </w:r>
          </w:p>
        </w:tc>
        <w:tc>
          <w:tcPr>
            <w:tcW w:w="1567" w:type="dxa"/>
            <w:noWrap/>
            <w:vAlign w:val="bottom"/>
          </w:tcPr>
          <w:p w14:paraId="63DE1885" w14:textId="70AD6E7F" w:rsidR="00675289" w:rsidRPr="00675289" w:rsidRDefault="00675289" w:rsidP="00675289">
            <w:pPr>
              <w:widowControl/>
              <w:jc w:val="right"/>
              <w:rPr>
                <w:color w:val="000000"/>
                <w:sz w:val="20"/>
                <w:szCs w:val="20"/>
              </w:rPr>
            </w:pPr>
            <w:r w:rsidRPr="00675289">
              <w:rPr>
                <w:color w:val="000000"/>
                <w:sz w:val="20"/>
                <w:szCs w:val="20"/>
              </w:rPr>
              <w:t>409.609.620</w:t>
            </w:r>
          </w:p>
        </w:tc>
        <w:tc>
          <w:tcPr>
            <w:tcW w:w="1320" w:type="dxa"/>
            <w:noWrap/>
            <w:vAlign w:val="bottom"/>
          </w:tcPr>
          <w:p w14:paraId="5A5F8360" w14:textId="4874E71C" w:rsidR="00675289" w:rsidRPr="00675289" w:rsidRDefault="00675289" w:rsidP="00675289">
            <w:pPr>
              <w:widowControl/>
              <w:jc w:val="right"/>
              <w:rPr>
                <w:color w:val="000000"/>
                <w:sz w:val="20"/>
                <w:szCs w:val="20"/>
              </w:rPr>
            </w:pPr>
            <w:r w:rsidRPr="00675289">
              <w:rPr>
                <w:color w:val="000000"/>
                <w:sz w:val="20"/>
                <w:szCs w:val="20"/>
              </w:rPr>
              <w:t>0</w:t>
            </w:r>
          </w:p>
        </w:tc>
        <w:tc>
          <w:tcPr>
            <w:tcW w:w="2049" w:type="dxa"/>
            <w:noWrap/>
            <w:vAlign w:val="bottom"/>
          </w:tcPr>
          <w:p w14:paraId="1D3FEAA5" w14:textId="47D30971" w:rsidR="00675289" w:rsidRPr="00675289" w:rsidRDefault="00675289" w:rsidP="00675289">
            <w:pPr>
              <w:widowControl/>
              <w:jc w:val="right"/>
              <w:rPr>
                <w:color w:val="000000"/>
                <w:sz w:val="20"/>
                <w:szCs w:val="20"/>
              </w:rPr>
            </w:pPr>
            <w:r w:rsidRPr="00675289">
              <w:rPr>
                <w:color w:val="000000"/>
                <w:sz w:val="20"/>
                <w:szCs w:val="20"/>
              </w:rPr>
              <w:t>409.609.620</w:t>
            </w:r>
          </w:p>
        </w:tc>
        <w:tc>
          <w:tcPr>
            <w:tcW w:w="1485" w:type="dxa"/>
            <w:vAlign w:val="bottom"/>
          </w:tcPr>
          <w:p w14:paraId="38197D94" w14:textId="061E1FF4" w:rsidR="00675289" w:rsidRPr="00675289" w:rsidRDefault="00675289" w:rsidP="00675289">
            <w:pPr>
              <w:widowControl/>
              <w:jc w:val="right"/>
              <w:rPr>
                <w:color w:val="000000"/>
                <w:sz w:val="20"/>
                <w:szCs w:val="20"/>
              </w:rPr>
            </w:pPr>
            <w:r w:rsidRPr="00675289">
              <w:rPr>
                <w:color w:val="000000"/>
                <w:sz w:val="20"/>
                <w:szCs w:val="20"/>
              </w:rPr>
              <w:t>941.179.828</w:t>
            </w:r>
          </w:p>
        </w:tc>
      </w:tr>
      <w:tr w:rsidR="00675289" w:rsidRPr="00675289" w14:paraId="300918E6" w14:textId="77777777" w:rsidTr="00675289">
        <w:trPr>
          <w:trHeight w:val="284"/>
        </w:trPr>
        <w:tc>
          <w:tcPr>
            <w:tcW w:w="2676" w:type="dxa"/>
            <w:noWrap/>
            <w:vAlign w:val="bottom"/>
          </w:tcPr>
          <w:p w14:paraId="4FA02A56" w14:textId="2ACD41E1" w:rsidR="00675289" w:rsidRPr="00675289" w:rsidRDefault="00675289" w:rsidP="00675289">
            <w:pPr>
              <w:widowControl/>
              <w:rPr>
                <w:color w:val="000000"/>
                <w:sz w:val="20"/>
                <w:szCs w:val="20"/>
              </w:rPr>
            </w:pPr>
            <w:r w:rsidRPr="00675289">
              <w:rPr>
                <w:color w:val="000000"/>
                <w:sz w:val="20"/>
                <w:szCs w:val="20"/>
              </w:rPr>
              <w:t>61. Буква</w:t>
            </w:r>
          </w:p>
        </w:tc>
        <w:tc>
          <w:tcPr>
            <w:tcW w:w="1210" w:type="dxa"/>
            <w:noWrap/>
            <w:vAlign w:val="bottom"/>
          </w:tcPr>
          <w:p w14:paraId="4E84FB2F" w14:textId="1F65206B" w:rsidR="00675289" w:rsidRPr="00675289" w:rsidRDefault="00675289" w:rsidP="00675289">
            <w:pPr>
              <w:widowControl/>
              <w:jc w:val="right"/>
              <w:rPr>
                <w:color w:val="000000"/>
                <w:sz w:val="20"/>
                <w:szCs w:val="20"/>
              </w:rPr>
            </w:pPr>
            <w:r w:rsidRPr="00675289">
              <w:rPr>
                <w:color w:val="000000"/>
                <w:sz w:val="20"/>
                <w:szCs w:val="20"/>
              </w:rPr>
              <w:t>2.409.596</w:t>
            </w:r>
          </w:p>
        </w:tc>
        <w:tc>
          <w:tcPr>
            <w:tcW w:w="1320" w:type="dxa"/>
            <w:noWrap/>
            <w:vAlign w:val="bottom"/>
          </w:tcPr>
          <w:p w14:paraId="5EA52106" w14:textId="05996DE2" w:rsidR="00675289" w:rsidRPr="00675289" w:rsidRDefault="00675289" w:rsidP="00675289">
            <w:pPr>
              <w:widowControl/>
              <w:jc w:val="right"/>
              <w:rPr>
                <w:color w:val="000000"/>
                <w:sz w:val="20"/>
                <w:szCs w:val="20"/>
              </w:rPr>
            </w:pPr>
            <w:r w:rsidRPr="00675289">
              <w:rPr>
                <w:color w:val="000000"/>
                <w:sz w:val="20"/>
                <w:szCs w:val="20"/>
              </w:rPr>
              <w:t>15.664.824</w:t>
            </w:r>
          </w:p>
        </w:tc>
        <w:tc>
          <w:tcPr>
            <w:tcW w:w="1210" w:type="dxa"/>
            <w:noWrap/>
            <w:vAlign w:val="bottom"/>
          </w:tcPr>
          <w:p w14:paraId="7FF0D30B" w14:textId="6A1935BD" w:rsidR="00675289" w:rsidRPr="00675289" w:rsidRDefault="00675289" w:rsidP="00675289">
            <w:pPr>
              <w:widowControl/>
              <w:jc w:val="right"/>
              <w:rPr>
                <w:color w:val="000000"/>
                <w:sz w:val="20"/>
                <w:szCs w:val="20"/>
              </w:rPr>
            </w:pPr>
            <w:r w:rsidRPr="00675289">
              <w:rPr>
                <w:color w:val="000000"/>
                <w:sz w:val="20"/>
                <w:szCs w:val="20"/>
              </w:rPr>
              <w:t>4.394.927</w:t>
            </w:r>
          </w:p>
        </w:tc>
        <w:tc>
          <w:tcPr>
            <w:tcW w:w="1320" w:type="dxa"/>
            <w:noWrap/>
            <w:vAlign w:val="bottom"/>
          </w:tcPr>
          <w:p w14:paraId="54DD5477" w14:textId="642F8E2B" w:rsidR="00675289" w:rsidRPr="00675289" w:rsidRDefault="00675289" w:rsidP="00675289">
            <w:pPr>
              <w:widowControl/>
              <w:jc w:val="right"/>
              <w:rPr>
                <w:color w:val="000000"/>
                <w:sz w:val="20"/>
                <w:szCs w:val="20"/>
              </w:rPr>
            </w:pPr>
            <w:r w:rsidRPr="00675289">
              <w:rPr>
                <w:color w:val="000000"/>
                <w:sz w:val="20"/>
                <w:szCs w:val="20"/>
              </w:rPr>
              <w:t>28.376.792</w:t>
            </w:r>
          </w:p>
        </w:tc>
        <w:tc>
          <w:tcPr>
            <w:tcW w:w="1320" w:type="dxa"/>
            <w:noWrap/>
            <w:vAlign w:val="bottom"/>
          </w:tcPr>
          <w:p w14:paraId="49FE42A7" w14:textId="0F6DE0CA" w:rsidR="00675289" w:rsidRPr="00675289" w:rsidRDefault="00675289" w:rsidP="00675289">
            <w:pPr>
              <w:widowControl/>
              <w:jc w:val="right"/>
              <w:rPr>
                <w:color w:val="000000"/>
                <w:sz w:val="20"/>
                <w:szCs w:val="20"/>
              </w:rPr>
            </w:pPr>
            <w:r w:rsidRPr="00675289">
              <w:rPr>
                <w:color w:val="000000"/>
                <w:sz w:val="20"/>
                <w:szCs w:val="20"/>
              </w:rPr>
              <w:t>34.803.084</w:t>
            </w:r>
          </w:p>
        </w:tc>
        <w:tc>
          <w:tcPr>
            <w:tcW w:w="1320" w:type="dxa"/>
            <w:noWrap/>
            <w:vAlign w:val="bottom"/>
          </w:tcPr>
          <w:p w14:paraId="3A4FF050" w14:textId="05555EB5" w:rsidR="00675289" w:rsidRPr="00675289" w:rsidRDefault="00675289" w:rsidP="00675289">
            <w:pPr>
              <w:widowControl/>
              <w:jc w:val="right"/>
              <w:rPr>
                <w:color w:val="000000"/>
                <w:sz w:val="20"/>
                <w:szCs w:val="20"/>
              </w:rPr>
            </w:pPr>
            <w:r w:rsidRPr="00675289">
              <w:rPr>
                <w:color w:val="000000"/>
                <w:sz w:val="20"/>
                <w:szCs w:val="20"/>
              </w:rPr>
              <w:t>28.831.425</w:t>
            </w:r>
          </w:p>
        </w:tc>
        <w:tc>
          <w:tcPr>
            <w:tcW w:w="1782" w:type="dxa"/>
            <w:noWrap/>
            <w:vAlign w:val="bottom"/>
          </w:tcPr>
          <w:p w14:paraId="27C2F944" w14:textId="371EF782" w:rsidR="00675289" w:rsidRPr="00675289" w:rsidRDefault="00675289" w:rsidP="00675289">
            <w:pPr>
              <w:widowControl/>
              <w:jc w:val="right"/>
              <w:rPr>
                <w:color w:val="000000"/>
                <w:sz w:val="20"/>
                <w:szCs w:val="20"/>
              </w:rPr>
            </w:pPr>
            <w:r w:rsidRPr="00675289">
              <w:rPr>
                <w:color w:val="000000"/>
                <w:sz w:val="20"/>
                <w:szCs w:val="20"/>
              </w:rPr>
              <w:t>11.601.028</w:t>
            </w:r>
          </w:p>
        </w:tc>
        <w:tc>
          <w:tcPr>
            <w:tcW w:w="1823" w:type="dxa"/>
            <w:noWrap/>
            <w:vAlign w:val="bottom"/>
          </w:tcPr>
          <w:p w14:paraId="7DE17520" w14:textId="3A0A0115" w:rsidR="00675289" w:rsidRPr="00675289" w:rsidRDefault="00675289" w:rsidP="00675289">
            <w:pPr>
              <w:widowControl/>
              <w:jc w:val="right"/>
              <w:rPr>
                <w:color w:val="000000"/>
                <w:sz w:val="20"/>
                <w:szCs w:val="20"/>
              </w:rPr>
            </w:pPr>
            <w:r w:rsidRPr="00675289">
              <w:rPr>
                <w:color w:val="000000"/>
                <w:sz w:val="20"/>
                <w:szCs w:val="20"/>
              </w:rPr>
              <w:t>126.081.676</w:t>
            </w:r>
          </w:p>
        </w:tc>
        <w:tc>
          <w:tcPr>
            <w:tcW w:w="1567" w:type="dxa"/>
            <w:noWrap/>
            <w:vAlign w:val="bottom"/>
          </w:tcPr>
          <w:p w14:paraId="4D573B25" w14:textId="2CD847B7" w:rsidR="00675289" w:rsidRPr="00675289" w:rsidRDefault="00675289" w:rsidP="00675289">
            <w:pPr>
              <w:widowControl/>
              <w:jc w:val="right"/>
              <w:rPr>
                <w:color w:val="000000"/>
                <w:sz w:val="20"/>
                <w:szCs w:val="20"/>
              </w:rPr>
            </w:pPr>
            <w:r w:rsidRPr="00675289">
              <w:rPr>
                <w:color w:val="000000"/>
                <w:sz w:val="20"/>
                <w:szCs w:val="20"/>
              </w:rPr>
              <w:t>173.962.760</w:t>
            </w:r>
          </w:p>
        </w:tc>
        <w:tc>
          <w:tcPr>
            <w:tcW w:w="1320" w:type="dxa"/>
            <w:noWrap/>
            <w:vAlign w:val="bottom"/>
          </w:tcPr>
          <w:p w14:paraId="2684D149" w14:textId="0043FD18" w:rsidR="00675289" w:rsidRPr="00675289" w:rsidRDefault="00675289" w:rsidP="00675289">
            <w:pPr>
              <w:widowControl/>
              <w:jc w:val="right"/>
              <w:rPr>
                <w:color w:val="000000"/>
                <w:sz w:val="20"/>
                <w:szCs w:val="20"/>
              </w:rPr>
            </w:pPr>
            <w:r w:rsidRPr="00675289">
              <w:rPr>
                <w:color w:val="000000"/>
                <w:sz w:val="20"/>
                <w:szCs w:val="20"/>
              </w:rPr>
              <w:t>0</w:t>
            </w:r>
          </w:p>
        </w:tc>
        <w:tc>
          <w:tcPr>
            <w:tcW w:w="2049" w:type="dxa"/>
            <w:noWrap/>
            <w:vAlign w:val="bottom"/>
          </w:tcPr>
          <w:p w14:paraId="505DA500" w14:textId="4B512B61" w:rsidR="00675289" w:rsidRPr="00675289" w:rsidRDefault="00675289" w:rsidP="00675289">
            <w:pPr>
              <w:widowControl/>
              <w:jc w:val="right"/>
              <w:rPr>
                <w:color w:val="000000"/>
                <w:sz w:val="20"/>
                <w:szCs w:val="20"/>
              </w:rPr>
            </w:pPr>
            <w:r w:rsidRPr="00675289">
              <w:rPr>
                <w:color w:val="000000"/>
                <w:sz w:val="20"/>
                <w:szCs w:val="20"/>
              </w:rPr>
              <w:t>173.962.760</w:t>
            </w:r>
          </w:p>
        </w:tc>
        <w:tc>
          <w:tcPr>
            <w:tcW w:w="1485" w:type="dxa"/>
            <w:vAlign w:val="bottom"/>
          </w:tcPr>
          <w:p w14:paraId="338FD5C8" w14:textId="03FA01C8" w:rsidR="00675289" w:rsidRPr="00675289" w:rsidRDefault="00675289" w:rsidP="00675289">
            <w:pPr>
              <w:widowControl/>
              <w:jc w:val="right"/>
              <w:rPr>
                <w:color w:val="000000"/>
                <w:sz w:val="20"/>
                <w:szCs w:val="20"/>
              </w:rPr>
            </w:pPr>
            <w:r w:rsidRPr="00675289">
              <w:rPr>
                <w:color w:val="000000"/>
                <w:sz w:val="20"/>
                <w:szCs w:val="20"/>
              </w:rPr>
              <w:t>300.044.435</w:t>
            </w:r>
          </w:p>
        </w:tc>
      </w:tr>
      <w:tr w:rsidR="00675289" w:rsidRPr="00675289" w14:paraId="40C674CA" w14:textId="77777777" w:rsidTr="00675289">
        <w:trPr>
          <w:trHeight w:val="284"/>
        </w:trPr>
        <w:tc>
          <w:tcPr>
            <w:tcW w:w="2676" w:type="dxa"/>
            <w:noWrap/>
            <w:vAlign w:val="bottom"/>
          </w:tcPr>
          <w:p w14:paraId="680CEEB8" w14:textId="292319D8" w:rsidR="00675289" w:rsidRPr="00675289" w:rsidRDefault="00675289" w:rsidP="00675289">
            <w:pPr>
              <w:widowControl/>
              <w:rPr>
                <w:color w:val="000000"/>
                <w:sz w:val="20"/>
                <w:szCs w:val="20"/>
              </w:rPr>
            </w:pPr>
            <w:r w:rsidRPr="00675289">
              <w:rPr>
                <w:color w:val="000000"/>
                <w:sz w:val="20"/>
                <w:szCs w:val="20"/>
              </w:rPr>
              <w:t>63. Бели јасен</w:t>
            </w:r>
          </w:p>
        </w:tc>
        <w:tc>
          <w:tcPr>
            <w:tcW w:w="1210" w:type="dxa"/>
            <w:noWrap/>
            <w:vAlign w:val="bottom"/>
          </w:tcPr>
          <w:p w14:paraId="532EE767" w14:textId="42A3322F" w:rsidR="00675289" w:rsidRPr="00675289" w:rsidRDefault="00675289" w:rsidP="00675289">
            <w:pPr>
              <w:widowControl/>
              <w:jc w:val="right"/>
              <w:rPr>
                <w:color w:val="000000"/>
                <w:sz w:val="20"/>
                <w:szCs w:val="20"/>
              </w:rPr>
            </w:pPr>
            <w:r w:rsidRPr="00675289">
              <w:rPr>
                <w:color w:val="000000"/>
                <w:sz w:val="20"/>
                <w:szCs w:val="20"/>
              </w:rPr>
              <w:t>0</w:t>
            </w:r>
          </w:p>
        </w:tc>
        <w:tc>
          <w:tcPr>
            <w:tcW w:w="1320" w:type="dxa"/>
            <w:noWrap/>
            <w:vAlign w:val="bottom"/>
          </w:tcPr>
          <w:p w14:paraId="49703D19" w14:textId="09C91031" w:rsidR="00675289" w:rsidRPr="00675289" w:rsidRDefault="00675289" w:rsidP="00675289">
            <w:pPr>
              <w:widowControl/>
              <w:jc w:val="right"/>
              <w:rPr>
                <w:color w:val="000000"/>
                <w:sz w:val="20"/>
                <w:szCs w:val="20"/>
              </w:rPr>
            </w:pPr>
            <w:r w:rsidRPr="00675289">
              <w:rPr>
                <w:color w:val="000000"/>
                <w:sz w:val="20"/>
                <w:szCs w:val="20"/>
              </w:rPr>
              <w:t>2.668.721</w:t>
            </w:r>
          </w:p>
        </w:tc>
        <w:tc>
          <w:tcPr>
            <w:tcW w:w="1210" w:type="dxa"/>
            <w:noWrap/>
            <w:vAlign w:val="bottom"/>
          </w:tcPr>
          <w:p w14:paraId="71E4CA63" w14:textId="017ED67C" w:rsidR="00675289" w:rsidRPr="00675289" w:rsidRDefault="00675289" w:rsidP="00675289">
            <w:pPr>
              <w:widowControl/>
              <w:jc w:val="right"/>
              <w:rPr>
                <w:color w:val="000000"/>
                <w:sz w:val="20"/>
                <w:szCs w:val="20"/>
              </w:rPr>
            </w:pPr>
            <w:r w:rsidRPr="00675289">
              <w:rPr>
                <w:color w:val="000000"/>
                <w:sz w:val="20"/>
                <w:szCs w:val="20"/>
              </w:rPr>
              <w:t>545.348</w:t>
            </w:r>
          </w:p>
        </w:tc>
        <w:tc>
          <w:tcPr>
            <w:tcW w:w="1320" w:type="dxa"/>
            <w:noWrap/>
            <w:vAlign w:val="bottom"/>
          </w:tcPr>
          <w:p w14:paraId="71351DCA" w14:textId="79F70CBD" w:rsidR="00675289" w:rsidRPr="00675289" w:rsidRDefault="00675289" w:rsidP="00675289">
            <w:pPr>
              <w:widowControl/>
              <w:jc w:val="right"/>
              <w:rPr>
                <w:color w:val="000000"/>
                <w:sz w:val="20"/>
                <w:szCs w:val="20"/>
              </w:rPr>
            </w:pPr>
            <w:r w:rsidRPr="00675289">
              <w:rPr>
                <w:color w:val="000000"/>
                <w:sz w:val="20"/>
                <w:szCs w:val="20"/>
              </w:rPr>
              <w:t>4.357.109</w:t>
            </w:r>
          </w:p>
        </w:tc>
        <w:tc>
          <w:tcPr>
            <w:tcW w:w="1320" w:type="dxa"/>
            <w:noWrap/>
            <w:vAlign w:val="bottom"/>
          </w:tcPr>
          <w:p w14:paraId="1DC4C8E5" w14:textId="15B0A99F" w:rsidR="00675289" w:rsidRPr="00675289" w:rsidRDefault="00675289" w:rsidP="00675289">
            <w:pPr>
              <w:widowControl/>
              <w:jc w:val="right"/>
              <w:rPr>
                <w:color w:val="000000"/>
                <w:sz w:val="20"/>
                <w:szCs w:val="20"/>
              </w:rPr>
            </w:pPr>
            <w:r w:rsidRPr="00675289">
              <w:rPr>
                <w:color w:val="000000"/>
                <w:sz w:val="20"/>
                <w:szCs w:val="20"/>
              </w:rPr>
              <w:t>3.920.973</w:t>
            </w:r>
          </w:p>
        </w:tc>
        <w:tc>
          <w:tcPr>
            <w:tcW w:w="1320" w:type="dxa"/>
            <w:noWrap/>
            <w:vAlign w:val="bottom"/>
          </w:tcPr>
          <w:p w14:paraId="215BAC12" w14:textId="3567FAA0" w:rsidR="00675289" w:rsidRPr="00675289" w:rsidRDefault="00675289" w:rsidP="00675289">
            <w:pPr>
              <w:widowControl/>
              <w:jc w:val="right"/>
              <w:rPr>
                <w:color w:val="000000"/>
                <w:sz w:val="20"/>
                <w:szCs w:val="20"/>
              </w:rPr>
            </w:pPr>
            <w:r w:rsidRPr="00675289">
              <w:rPr>
                <w:color w:val="000000"/>
                <w:sz w:val="20"/>
                <w:szCs w:val="20"/>
              </w:rPr>
              <w:t>2.559.332</w:t>
            </w:r>
          </w:p>
        </w:tc>
        <w:tc>
          <w:tcPr>
            <w:tcW w:w="1782" w:type="dxa"/>
            <w:noWrap/>
            <w:vAlign w:val="bottom"/>
          </w:tcPr>
          <w:p w14:paraId="54E4EED4" w14:textId="71069900" w:rsidR="00675289" w:rsidRPr="00675289" w:rsidRDefault="00675289" w:rsidP="00675289">
            <w:pPr>
              <w:widowControl/>
              <w:jc w:val="right"/>
              <w:rPr>
                <w:color w:val="000000"/>
                <w:sz w:val="20"/>
                <w:szCs w:val="20"/>
              </w:rPr>
            </w:pPr>
            <w:r w:rsidRPr="00675289">
              <w:rPr>
                <w:color w:val="000000"/>
                <w:sz w:val="20"/>
                <w:szCs w:val="20"/>
              </w:rPr>
              <w:t>1.042.730</w:t>
            </w:r>
          </w:p>
        </w:tc>
        <w:tc>
          <w:tcPr>
            <w:tcW w:w="1823" w:type="dxa"/>
            <w:noWrap/>
            <w:vAlign w:val="bottom"/>
          </w:tcPr>
          <w:p w14:paraId="6DAB0F02" w14:textId="25287CC7" w:rsidR="00675289" w:rsidRPr="00675289" w:rsidRDefault="00675289" w:rsidP="00675289">
            <w:pPr>
              <w:widowControl/>
              <w:jc w:val="right"/>
              <w:rPr>
                <w:color w:val="000000"/>
                <w:sz w:val="20"/>
                <w:szCs w:val="20"/>
              </w:rPr>
            </w:pPr>
            <w:r w:rsidRPr="00675289">
              <w:rPr>
                <w:color w:val="000000"/>
                <w:sz w:val="20"/>
                <w:szCs w:val="20"/>
              </w:rPr>
              <w:t>15.094.213</w:t>
            </w:r>
          </w:p>
        </w:tc>
        <w:tc>
          <w:tcPr>
            <w:tcW w:w="1567" w:type="dxa"/>
            <w:noWrap/>
            <w:vAlign w:val="bottom"/>
          </w:tcPr>
          <w:p w14:paraId="566BB151" w14:textId="1D47A7CD" w:rsidR="00675289" w:rsidRPr="00675289" w:rsidRDefault="00675289" w:rsidP="00675289">
            <w:pPr>
              <w:widowControl/>
              <w:jc w:val="right"/>
              <w:rPr>
                <w:color w:val="000000"/>
                <w:sz w:val="20"/>
                <w:szCs w:val="20"/>
              </w:rPr>
            </w:pPr>
            <w:r w:rsidRPr="00675289">
              <w:rPr>
                <w:color w:val="000000"/>
                <w:sz w:val="20"/>
                <w:szCs w:val="20"/>
              </w:rPr>
              <w:t>11.723.173</w:t>
            </w:r>
          </w:p>
        </w:tc>
        <w:tc>
          <w:tcPr>
            <w:tcW w:w="1320" w:type="dxa"/>
            <w:noWrap/>
            <w:vAlign w:val="bottom"/>
          </w:tcPr>
          <w:p w14:paraId="7C7E5859" w14:textId="60FD1E37" w:rsidR="00675289" w:rsidRPr="00675289" w:rsidRDefault="00675289" w:rsidP="00675289">
            <w:pPr>
              <w:widowControl/>
              <w:jc w:val="right"/>
              <w:rPr>
                <w:color w:val="000000"/>
                <w:sz w:val="20"/>
                <w:szCs w:val="20"/>
              </w:rPr>
            </w:pPr>
            <w:r w:rsidRPr="00675289">
              <w:rPr>
                <w:color w:val="000000"/>
                <w:sz w:val="20"/>
                <w:szCs w:val="20"/>
              </w:rPr>
              <w:t>0</w:t>
            </w:r>
          </w:p>
        </w:tc>
        <w:tc>
          <w:tcPr>
            <w:tcW w:w="2049" w:type="dxa"/>
            <w:noWrap/>
            <w:vAlign w:val="bottom"/>
          </w:tcPr>
          <w:p w14:paraId="16104C11" w14:textId="697D0D67" w:rsidR="00675289" w:rsidRPr="00675289" w:rsidRDefault="00675289" w:rsidP="00675289">
            <w:pPr>
              <w:widowControl/>
              <w:jc w:val="right"/>
              <w:rPr>
                <w:color w:val="000000"/>
                <w:sz w:val="20"/>
                <w:szCs w:val="20"/>
              </w:rPr>
            </w:pPr>
            <w:r w:rsidRPr="00675289">
              <w:rPr>
                <w:color w:val="000000"/>
                <w:sz w:val="20"/>
                <w:szCs w:val="20"/>
              </w:rPr>
              <w:t>11.723.173</w:t>
            </w:r>
          </w:p>
        </w:tc>
        <w:tc>
          <w:tcPr>
            <w:tcW w:w="1485" w:type="dxa"/>
            <w:vAlign w:val="bottom"/>
          </w:tcPr>
          <w:p w14:paraId="0A42D3DD" w14:textId="7D78180F" w:rsidR="00675289" w:rsidRPr="00675289" w:rsidRDefault="00675289" w:rsidP="00675289">
            <w:pPr>
              <w:widowControl/>
              <w:jc w:val="right"/>
              <w:rPr>
                <w:color w:val="000000"/>
                <w:sz w:val="20"/>
                <w:szCs w:val="20"/>
              </w:rPr>
            </w:pPr>
            <w:r w:rsidRPr="00675289">
              <w:rPr>
                <w:color w:val="000000"/>
                <w:sz w:val="20"/>
                <w:szCs w:val="20"/>
              </w:rPr>
              <w:t>26.817.386</w:t>
            </w:r>
          </w:p>
        </w:tc>
      </w:tr>
      <w:tr w:rsidR="00675289" w:rsidRPr="00675289" w14:paraId="01B01ED4" w14:textId="77777777" w:rsidTr="00675289">
        <w:trPr>
          <w:trHeight w:val="284"/>
        </w:trPr>
        <w:tc>
          <w:tcPr>
            <w:tcW w:w="2676" w:type="dxa"/>
            <w:noWrap/>
            <w:vAlign w:val="bottom"/>
          </w:tcPr>
          <w:p w14:paraId="187B495E" w14:textId="033FEA05" w:rsidR="00675289" w:rsidRPr="00675289" w:rsidRDefault="00675289" w:rsidP="00675289">
            <w:pPr>
              <w:widowControl/>
              <w:rPr>
                <w:color w:val="000000"/>
                <w:sz w:val="20"/>
                <w:szCs w:val="20"/>
              </w:rPr>
            </w:pPr>
            <w:r w:rsidRPr="00675289">
              <w:rPr>
                <w:color w:val="000000"/>
                <w:sz w:val="20"/>
                <w:szCs w:val="20"/>
              </w:rPr>
              <w:t>64. Млеч</w:t>
            </w:r>
          </w:p>
        </w:tc>
        <w:tc>
          <w:tcPr>
            <w:tcW w:w="1210" w:type="dxa"/>
            <w:noWrap/>
            <w:vAlign w:val="bottom"/>
          </w:tcPr>
          <w:p w14:paraId="4CBA68C6" w14:textId="46016AF4" w:rsidR="00675289" w:rsidRPr="00675289" w:rsidRDefault="00675289" w:rsidP="00675289">
            <w:pPr>
              <w:widowControl/>
              <w:jc w:val="right"/>
              <w:rPr>
                <w:color w:val="000000"/>
                <w:sz w:val="20"/>
                <w:szCs w:val="20"/>
              </w:rPr>
            </w:pPr>
            <w:r w:rsidRPr="00675289">
              <w:rPr>
                <w:color w:val="000000"/>
                <w:sz w:val="20"/>
                <w:szCs w:val="20"/>
              </w:rPr>
              <w:t>0</w:t>
            </w:r>
          </w:p>
        </w:tc>
        <w:tc>
          <w:tcPr>
            <w:tcW w:w="1320" w:type="dxa"/>
            <w:noWrap/>
            <w:vAlign w:val="bottom"/>
          </w:tcPr>
          <w:p w14:paraId="265254AA" w14:textId="3F70E1C5" w:rsidR="00675289" w:rsidRPr="00675289" w:rsidRDefault="00675289" w:rsidP="00675289">
            <w:pPr>
              <w:widowControl/>
              <w:jc w:val="right"/>
              <w:rPr>
                <w:color w:val="000000"/>
                <w:sz w:val="20"/>
                <w:szCs w:val="20"/>
              </w:rPr>
            </w:pPr>
            <w:r w:rsidRPr="00675289">
              <w:rPr>
                <w:color w:val="000000"/>
                <w:sz w:val="20"/>
                <w:szCs w:val="20"/>
              </w:rPr>
              <w:t>0</w:t>
            </w:r>
          </w:p>
        </w:tc>
        <w:tc>
          <w:tcPr>
            <w:tcW w:w="1210" w:type="dxa"/>
            <w:noWrap/>
            <w:vAlign w:val="bottom"/>
          </w:tcPr>
          <w:p w14:paraId="3F86C457" w14:textId="689205DA" w:rsidR="00675289" w:rsidRPr="00675289" w:rsidRDefault="00675289" w:rsidP="00675289">
            <w:pPr>
              <w:widowControl/>
              <w:jc w:val="right"/>
              <w:rPr>
                <w:color w:val="000000"/>
                <w:sz w:val="20"/>
                <w:szCs w:val="20"/>
              </w:rPr>
            </w:pPr>
            <w:r w:rsidRPr="00675289">
              <w:rPr>
                <w:color w:val="000000"/>
                <w:sz w:val="20"/>
                <w:szCs w:val="20"/>
              </w:rPr>
              <w:t>0</w:t>
            </w:r>
          </w:p>
        </w:tc>
        <w:tc>
          <w:tcPr>
            <w:tcW w:w="1320" w:type="dxa"/>
            <w:noWrap/>
            <w:vAlign w:val="bottom"/>
          </w:tcPr>
          <w:p w14:paraId="30271B7E" w14:textId="44F75A61" w:rsidR="00675289" w:rsidRPr="00675289" w:rsidRDefault="00675289" w:rsidP="00675289">
            <w:pPr>
              <w:widowControl/>
              <w:jc w:val="right"/>
              <w:rPr>
                <w:color w:val="000000"/>
                <w:sz w:val="20"/>
                <w:szCs w:val="20"/>
              </w:rPr>
            </w:pPr>
            <w:r w:rsidRPr="00675289">
              <w:rPr>
                <w:color w:val="000000"/>
                <w:sz w:val="20"/>
                <w:szCs w:val="20"/>
              </w:rPr>
              <w:t>0</w:t>
            </w:r>
          </w:p>
        </w:tc>
        <w:tc>
          <w:tcPr>
            <w:tcW w:w="1320" w:type="dxa"/>
            <w:noWrap/>
            <w:vAlign w:val="bottom"/>
          </w:tcPr>
          <w:p w14:paraId="67567B1A" w14:textId="60532170" w:rsidR="00675289" w:rsidRPr="00675289" w:rsidRDefault="00675289" w:rsidP="00675289">
            <w:pPr>
              <w:widowControl/>
              <w:jc w:val="right"/>
              <w:rPr>
                <w:color w:val="000000"/>
                <w:sz w:val="20"/>
                <w:szCs w:val="20"/>
              </w:rPr>
            </w:pPr>
            <w:r w:rsidRPr="00675289">
              <w:rPr>
                <w:color w:val="000000"/>
                <w:sz w:val="20"/>
                <w:szCs w:val="20"/>
              </w:rPr>
              <w:t>0</w:t>
            </w:r>
          </w:p>
        </w:tc>
        <w:tc>
          <w:tcPr>
            <w:tcW w:w="1320" w:type="dxa"/>
            <w:noWrap/>
            <w:vAlign w:val="bottom"/>
          </w:tcPr>
          <w:p w14:paraId="7BBD7579" w14:textId="7036BC99" w:rsidR="00675289" w:rsidRPr="00675289" w:rsidRDefault="00675289" w:rsidP="00675289">
            <w:pPr>
              <w:widowControl/>
              <w:jc w:val="right"/>
              <w:rPr>
                <w:color w:val="000000"/>
                <w:sz w:val="20"/>
                <w:szCs w:val="20"/>
              </w:rPr>
            </w:pPr>
            <w:r w:rsidRPr="00675289">
              <w:rPr>
                <w:color w:val="000000"/>
                <w:sz w:val="20"/>
                <w:szCs w:val="20"/>
              </w:rPr>
              <w:t>0</w:t>
            </w:r>
          </w:p>
        </w:tc>
        <w:tc>
          <w:tcPr>
            <w:tcW w:w="1782" w:type="dxa"/>
            <w:noWrap/>
            <w:vAlign w:val="bottom"/>
          </w:tcPr>
          <w:p w14:paraId="2E50ABC7" w14:textId="7EEE1D88" w:rsidR="00675289" w:rsidRPr="00675289" w:rsidRDefault="00675289" w:rsidP="00675289">
            <w:pPr>
              <w:widowControl/>
              <w:jc w:val="right"/>
              <w:rPr>
                <w:color w:val="000000"/>
                <w:sz w:val="20"/>
                <w:szCs w:val="20"/>
              </w:rPr>
            </w:pPr>
            <w:r w:rsidRPr="00675289">
              <w:rPr>
                <w:color w:val="000000"/>
                <w:sz w:val="20"/>
                <w:szCs w:val="20"/>
              </w:rPr>
              <w:t>0</w:t>
            </w:r>
          </w:p>
        </w:tc>
        <w:tc>
          <w:tcPr>
            <w:tcW w:w="1823" w:type="dxa"/>
            <w:noWrap/>
            <w:vAlign w:val="bottom"/>
          </w:tcPr>
          <w:p w14:paraId="67DABED7" w14:textId="0FEFF69A" w:rsidR="00675289" w:rsidRPr="00675289" w:rsidRDefault="00675289" w:rsidP="00675289">
            <w:pPr>
              <w:widowControl/>
              <w:jc w:val="right"/>
              <w:rPr>
                <w:color w:val="000000"/>
                <w:sz w:val="20"/>
                <w:szCs w:val="20"/>
              </w:rPr>
            </w:pPr>
            <w:r w:rsidRPr="00675289">
              <w:rPr>
                <w:color w:val="000000"/>
                <w:sz w:val="20"/>
                <w:szCs w:val="20"/>
              </w:rPr>
              <w:t>0</w:t>
            </w:r>
          </w:p>
        </w:tc>
        <w:tc>
          <w:tcPr>
            <w:tcW w:w="1567" w:type="dxa"/>
            <w:noWrap/>
            <w:vAlign w:val="bottom"/>
          </w:tcPr>
          <w:p w14:paraId="4DD83E3B" w14:textId="03D41FBB" w:rsidR="00675289" w:rsidRPr="00675289" w:rsidRDefault="00675289" w:rsidP="00675289">
            <w:pPr>
              <w:widowControl/>
              <w:jc w:val="right"/>
              <w:rPr>
                <w:color w:val="000000"/>
                <w:sz w:val="20"/>
                <w:szCs w:val="20"/>
              </w:rPr>
            </w:pPr>
            <w:r w:rsidRPr="00675289">
              <w:rPr>
                <w:color w:val="000000"/>
                <w:sz w:val="20"/>
                <w:szCs w:val="20"/>
              </w:rPr>
              <w:t>65.415</w:t>
            </w:r>
          </w:p>
        </w:tc>
        <w:tc>
          <w:tcPr>
            <w:tcW w:w="1320" w:type="dxa"/>
            <w:noWrap/>
            <w:vAlign w:val="bottom"/>
          </w:tcPr>
          <w:p w14:paraId="7BD84E7F" w14:textId="7BD1FBBB" w:rsidR="00675289" w:rsidRPr="00675289" w:rsidRDefault="00675289" w:rsidP="00675289">
            <w:pPr>
              <w:widowControl/>
              <w:jc w:val="right"/>
              <w:rPr>
                <w:color w:val="000000"/>
                <w:sz w:val="20"/>
                <w:szCs w:val="20"/>
              </w:rPr>
            </w:pPr>
            <w:r w:rsidRPr="00675289">
              <w:rPr>
                <w:color w:val="000000"/>
                <w:sz w:val="20"/>
                <w:szCs w:val="20"/>
              </w:rPr>
              <w:t>0</w:t>
            </w:r>
          </w:p>
        </w:tc>
        <w:tc>
          <w:tcPr>
            <w:tcW w:w="2049" w:type="dxa"/>
            <w:noWrap/>
            <w:vAlign w:val="bottom"/>
          </w:tcPr>
          <w:p w14:paraId="34486203" w14:textId="41B33AFB" w:rsidR="00675289" w:rsidRPr="00675289" w:rsidRDefault="00675289" w:rsidP="00675289">
            <w:pPr>
              <w:widowControl/>
              <w:jc w:val="right"/>
              <w:rPr>
                <w:color w:val="000000"/>
                <w:sz w:val="20"/>
                <w:szCs w:val="20"/>
              </w:rPr>
            </w:pPr>
            <w:r w:rsidRPr="00675289">
              <w:rPr>
                <w:color w:val="000000"/>
                <w:sz w:val="20"/>
                <w:szCs w:val="20"/>
              </w:rPr>
              <w:t>65.415</w:t>
            </w:r>
          </w:p>
        </w:tc>
        <w:tc>
          <w:tcPr>
            <w:tcW w:w="1485" w:type="dxa"/>
            <w:vAlign w:val="bottom"/>
          </w:tcPr>
          <w:p w14:paraId="57E4DAF0" w14:textId="13EA8761" w:rsidR="00675289" w:rsidRPr="00675289" w:rsidRDefault="00675289" w:rsidP="00675289">
            <w:pPr>
              <w:widowControl/>
              <w:jc w:val="right"/>
              <w:rPr>
                <w:color w:val="000000"/>
                <w:sz w:val="20"/>
                <w:szCs w:val="20"/>
              </w:rPr>
            </w:pPr>
            <w:r w:rsidRPr="00675289">
              <w:rPr>
                <w:color w:val="000000"/>
                <w:sz w:val="20"/>
                <w:szCs w:val="20"/>
              </w:rPr>
              <w:t>65.415</w:t>
            </w:r>
          </w:p>
        </w:tc>
      </w:tr>
      <w:tr w:rsidR="00675289" w:rsidRPr="00675289" w14:paraId="787085CC" w14:textId="77777777" w:rsidTr="00675289">
        <w:trPr>
          <w:trHeight w:val="284"/>
        </w:trPr>
        <w:tc>
          <w:tcPr>
            <w:tcW w:w="2676" w:type="dxa"/>
            <w:noWrap/>
            <w:vAlign w:val="bottom"/>
          </w:tcPr>
          <w:p w14:paraId="5C9B653C" w14:textId="27583FB3" w:rsidR="00675289" w:rsidRPr="00675289" w:rsidRDefault="00675289" w:rsidP="00675289">
            <w:pPr>
              <w:widowControl/>
              <w:rPr>
                <w:color w:val="000000"/>
                <w:sz w:val="20"/>
                <w:szCs w:val="20"/>
              </w:rPr>
            </w:pPr>
            <w:r w:rsidRPr="00675289">
              <w:rPr>
                <w:color w:val="000000"/>
                <w:sz w:val="20"/>
                <w:szCs w:val="20"/>
              </w:rPr>
              <w:t>65. Јавор</w:t>
            </w:r>
          </w:p>
        </w:tc>
        <w:tc>
          <w:tcPr>
            <w:tcW w:w="1210" w:type="dxa"/>
            <w:noWrap/>
            <w:vAlign w:val="bottom"/>
          </w:tcPr>
          <w:p w14:paraId="50878DCF" w14:textId="7F9076FD" w:rsidR="00675289" w:rsidRPr="00675289" w:rsidRDefault="00675289" w:rsidP="00675289">
            <w:pPr>
              <w:widowControl/>
              <w:jc w:val="right"/>
              <w:rPr>
                <w:color w:val="000000"/>
                <w:sz w:val="20"/>
                <w:szCs w:val="20"/>
              </w:rPr>
            </w:pPr>
            <w:r w:rsidRPr="00675289">
              <w:rPr>
                <w:color w:val="000000"/>
                <w:sz w:val="20"/>
                <w:szCs w:val="20"/>
              </w:rPr>
              <w:t>0</w:t>
            </w:r>
          </w:p>
        </w:tc>
        <w:tc>
          <w:tcPr>
            <w:tcW w:w="1320" w:type="dxa"/>
            <w:noWrap/>
            <w:vAlign w:val="bottom"/>
          </w:tcPr>
          <w:p w14:paraId="7B5814F6" w14:textId="6431B441" w:rsidR="00675289" w:rsidRPr="00675289" w:rsidRDefault="00675289" w:rsidP="00675289">
            <w:pPr>
              <w:widowControl/>
              <w:jc w:val="right"/>
              <w:rPr>
                <w:color w:val="000000"/>
                <w:sz w:val="20"/>
                <w:szCs w:val="20"/>
              </w:rPr>
            </w:pPr>
            <w:r w:rsidRPr="00675289">
              <w:rPr>
                <w:color w:val="000000"/>
                <w:sz w:val="20"/>
                <w:szCs w:val="20"/>
              </w:rPr>
              <w:t>0</w:t>
            </w:r>
          </w:p>
        </w:tc>
        <w:tc>
          <w:tcPr>
            <w:tcW w:w="1210" w:type="dxa"/>
            <w:noWrap/>
            <w:vAlign w:val="bottom"/>
          </w:tcPr>
          <w:p w14:paraId="7D292E9B" w14:textId="61DD14A0" w:rsidR="00675289" w:rsidRPr="00675289" w:rsidRDefault="00675289" w:rsidP="00675289">
            <w:pPr>
              <w:widowControl/>
              <w:jc w:val="right"/>
              <w:rPr>
                <w:color w:val="000000"/>
                <w:sz w:val="20"/>
                <w:szCs w:val="20"/>
              </w:rPr>
            </w:pPr>
            <w:r w:rsidRPr="00675289">
              <w:rPr>
                <w:color w:val="000000"/>
                <w:sz w:val="20"/>
                <w:szCs w:val="20"/>
              </w:rPr>
              <w:t>0</w:t>
            </w:r>
          </w:p>
        </w:tc>
        <w:tc>
          <w:tcPr>
            <w:tcW w:w="1320" w:type="dxa"/>
            <w:noWrap/>
            <w:vAlign w:val="bottom"/>
          </w:tcPr>
          <w:p w14:paraId="2FEDD949" w14:textId="796D375B" w:rsidR="00675289" w:rsidRPr="00675289" w:rsidRDefault="00675289" w:rsidP="00675289">
            <w:pPr>
              <w:widowControl/>
              <w:jc w:val="right"/>
              <w:rPr>
                <w:color w:val="000000"/>
                <w:sz w:val="20"/>
                <w:szCs w:val="20"/>
              </w:rPr>
            </w:pPr>
            <w:r w:rsidRPr="00675289">
              <w:rPr>
                <w:color w:val="000000"/>
                <w:sz w:val="20"/>
                <w:szCs w:val="20"/>
              </w:rPr>
              <w:t>0</w:t>
            </w:r>
          </w:p>
        </w:tc>
        <w:tc>
          <w:tcPr>
            <w:tcW w:w="1320" w:type="dxa"/>
            <w:noWrap/>
            <w:vAlign w:val="bottom"/>
          </w:tcPr>
          <w:p w14:paraId="52B58B6D" w14:textId="6DF19A36" w:rsidR="00675289" w:rsidRPr="00675289" w:rsidRDefault="00675289" w:rsidP="00675289">
            <w:pPr>
              <w:widowControl/>
              <w:jc w:val="right"/>
              <w:rPr>
                <w:color w:val="000000"/>
                <w:sz w:val="20"/>
                <w:szCs w:val="20"/>
              </w:rPr>
            </w:pPr>
            <w:r w:rsidRPr="00675289">
              <w:rPr>
                <w:color w:val="000000"/>
                <w:sz w:val="20"/>
                <w:szCs w:val="20"/>
              </w:rPr>
              <w:t>0</w:t>
            </w:r>
          </w:p>
        </w:tc>
        <w:tc>
          <w:tcPr>
            <w:tcW w:w="1320" w:type="dxa"/>
            <w:noWrap/>
            <w:vAlign w:val="bottom"/>
          </w:tcPr>
          <w:p w14:paraId="19B2C07F" w14:textId="68B60911" w:rsidR="00675289" w:rsidRPr="00675289" w:rsidRDefault="00675289" w:rsidP="00675289">
            <w:pPr>
              <w:widowControl/>
              <w:jc w:val="right"/>
              <w:rPr>
                <w:color w:val="000000"/>
                <w:sz w:val="20"/>
                <w:szCs w:val="20"/>
              </w:rPr>
            </w:pPr>
            <w:r w:rsidRPr="00675289">
              <w:rPr>
                <w:color w:val="000000"/>
                <w:sz w:val="20"/>
                <w:szCs w:val="20"/>
              </w:rPr>
              <w:t>0</w:t>
            </w:r>
          </w:p>
        </w:tc>
        <w:tc>
          <w:tcPr>
            <w:tcW w:w="1782" w:type="dxa"/>
            <w:noWrap/>
            <w:vAlign w:val="bottom"/>
          </w:tcPr>
          <w:p w14:paraId="798F9130" w14:textId="2A86D055" w:rsidR="00675289" w:rsidRPr="00675289" w:rsidRDefault="00675289" w:rsidP="00675289">
            <w:pPr>
              <w:widowControl/>
              <w:jc w:val="right"/>
              <w:rPr>
                <w:color w:val="000000"/>
                <w:sz w:val="20"/>
                <w:szCs w:val="20"/>
              </w:rPr>
            </w:pPr>
            <w:r w:rsidRPr="00675289">
              <w:rPr>
                <w:color w:val="000000"/>
                <w:sz w:val="20"/>
                <w:szCs w:val="20"/>
              </w:rPr>
              <w:t>0</w:t>
            </w:r>
          </w:p>
        </w:tc>
        <w:tc>
          <w:tcPr>
            <w:tcW w:w="1823" w:type="dxa"/>
            <w:noWrap/>
            <w:vAlign w:val="bottom"/>
          </w:tcPr>
          <w:p w14:paraId="13C1E277" w14:textId="10F309B9" w:rsidR="00675289" w:rsidRPr="00675289" w:rsidRDefault="00675289" w:rsidP="00675289">
            <w:pPr>
              <w:widowControl/>
              <w:jc w:val="right"/>
              <w:rPr>
                <w:color w:val="000000"/>
                <w:sz w:val="20"/>
                <w:szCs w:val="20"/>
              </w:rPr>
            </w:pPr>
            <w:r w:rsidRPr="00675289">
              <w:rPr>
                <w:color w:val="000000"/>
                <w:sz w:val="20"/>
                <w:szCs w:val="20"/>
              </w:rPr>
              <w:t>0</w:t>
            </w:r>
          </w:p>
        </w:tc>
        <w:tc>
          <w:tcPr>
            <w:tcW w:w="1567" w:type="dxa"/>
            <w:noWrap/>
            <w:vAlign w:val="bottom"/>
          </w:tcPr>
          <w:p w14:paraId="1019A4CF" w14:textId="56C8C490" w:rsidR="00675289" w:rsidRPr="00675289" w:rsidRDefault="00675289" w:rsidP="00675289">
            <w:pPr>
              <w:widowControl/>
              <w:jc w:val="right"/>
              <w:rPr>
                <w:color w:val="000000"/>
                <w:sz w:val="20"/>
                <w:szCs w:val="20"/>
              </w:rPr>
            </w:pPr>
            <w:r w:rsidRPr="00675289">
              <w:rPr>
                <w:color w:val="000000"/>
                <w:sz w:val="20"/>
                <w:szCs w:val="20"/>
              </w:rPr>
              <w:t>2.093.587</w:t>
            </w:r>
          </w:p>
        </w:tc>
        <w:tc>
          <w:tcPr>
            <w:tcW w:w="1320" w:type="dxa"/>
            <w:noWrap/>
            <w:vAlign w:val="bottom"/>
          </w:tcPr>
          <w:p w14:paraId="42D447CE" w14:textId="6F29B7A7" w:rsidR="00675289" w:rsidRPr="00675289" w:rsidRDefault="00675289" w:rsidP="00675289">
            <w:pPr>
              <w:widowControl/>
              <w:jc w:val="right"/>
              <w:rPr>
                <w:color w:val="000000"/>
                <w:sz w:val="20"/>
                <w:szCs w:val="20"/>
              </w:rPr>
            </w:pPr>
            <w:r w:rsidRPr="00675289">
              <w:rPr>
                <w:color w:val="000000"/>
                <w:sz w:val="20"/>
                <w:szCs w:val="20"/>
              </w:rPr>
              <w:t>0</w:t>
            </w:r>
          </w:p>
        </w:tc>
        <w:tc>
          <w:tcPr>
            <w:tcW w:w="2049" w:type="dxa"/>
            <w:noWrap/>
            <w:vAlign w:val="bottom"/>
          </w:tcPr>
          <w:p w14:paraId="64D382EC" w14:textId="2E777EBA" w:rsidR="00675289" w:rsidRPr="00675289" w:rsidRDefault="00675289" w:rsidP="00675289">
            <w:pPr>
              <w:widowControl/>
              <w:jc w:val="right"/>
              <w:rPr>
                <w:color w:val="000000"/>
                <w:sz w:val="20"/>
                <w:szCs w:val="20"/>
              </w:rPr>
            </w:pPr>
            <w:r w:rsidRPr="00675289">
              <w:rPr>
                <w:color w:val="000000"/>
                <w:sz w:val="20"/>
                <w:szCs w:val="20"/>
              </w:rPr>
              <w:t>2.093.587</w:t>
            </w:r>
          </w:p>
        </w:tc>
        <w:tc>
          <w:tcPr>
            <w:tcW w:w="1485" w:type="dxa"/>
            <w:vAlign w:val="bottom"/>
          </w:tcPr>
          <w:p w14:paraId="215296D1" w14:textId="39455F31" w:rsidR="00675289" w:rsidRPr="00675289" w:rsidRDefault="00675289" w:rsidP="00675289">
            <w:pPr>
              <w:widowControl/>
              <w:jc w:val="right"/>
              <w:rPr>
                <w:color w:val="000000"/>
                <w:sz w:val="20"/>
                <w:szCs w:val="20"/>
              </w:rPr>
            </w:pPr>
            <w:r w:rsidRPr="00675289">
              <w:rPr>
                <w:color w:val="000000"/>
                <w:sz w:val="20"/>
                <w:szCs w:val="20"/>
              </w:rPr>
              <w:t>2.093.587</w:t>
            </w:r>
          </w:p>
        </w:tc>
      </w:tr>
      <w:tr w:rsidR="00675289" w:rsidRPr="00675289" w14:paraId="05ACA6D0" w14:textId="77777777" w:rsidTr="00675289">
        <w:trPr>
          <w:trHeight w:val="284"/>
        </w:trPr>
        <w:tc>
          <w:tcPr>
            <w:tcW w:w="2676" w:type="dxa"/>
            <w:noWrap/>
            <w:vAlign w:val="bottom"/>
          </w:tcPr>
          <w:p w14:paraId="0FC9D3F4" w14:textId="3561A86D" w:rsidR="00675289" w:rsidRPr="00675289" w:rsidRDefault="00675289" w:rsidP="00675289">
            <w:pPr>
              <w:widowControl/>
              <w:rPr>
                <w:color w:val="000000"/>
                <w:sz w:val="20"/>
                <w:szCs w:val="20"/>
              </w:rPr>
            </w:pPr>
            <w:r w:rsidRPr="00675289">
              <w:rPr>
                <w:color w:val="000000"/>
                <w:sz w:val="20"/>
                <w:szCs w:val="20"/>
              </w:rPr>
              <w:t>75. Багрем</w:t>
            </w:r>
          </w:p>
        </w:tc>
        <w:tc>
          <w:tcPr>
            <w:tcW w:w="1210" w:type="dxa"/>
            <w:noWrap/>
            <w:vAlign w:val="bottom"/>
          </w:tcPr>
          <w:p w14:paraId="4CD50065" w14:textId="7E873E54" w:rsidR="00675289" w:rsidRPr="00675289" w:rsidRDefault="00675289" w:rsidP="00675289">
            <w:pPr>
              <w:widowControl/>
              <w:jc w:val="right"/>
              <w:rPr>
                <w:color w:val="000000"/>
                <w:sz w:val="20"/>
                <w:szCs w:val="20"/>
              </w:rPr>
            </w:pPr>
            <w:r w:rsidRPr="00675289">
              <w:rPr>
                <w:color w:val="000000"/>
                <w:sz w:val="20"/>
                <w:szCs w:val="20"/>
              </w:rPr>
              <w:t>0</w:t>
            </w:r>
          </w:p>
        </w:tc>
        <w:tc>
          <w:tcPr>
            <w:tcW w:w="1320" w:type="dxa"/>
            <w:noWrap/>
            <w:vAlign w:val="bottom"/>
          </w:tcPr>
          <w:p w14:paraId="227D0AD8" w14:textId="256F0977" w:rsidR="00675289" w:rsidRPr="00675289" w:rsidRDefault="00675289" w:rsidP="00675289">
            <w:pPr>
              <w:widowControl/>
              <w:jc w:val="right"/>
              <w:rPr>
                <w:color w:val="000000"/>
                <w:sz w:val="20"/>
                <w:szCs w:val="20"/>
              </w:rPr>
            </w:pPr>
            <w:r w:rsidRPr="00675289">
              <w:rPr>
                <w:color w:val="000000"/>
                <w:sz w:val="20"/>
                <w:szCs w:val="20"/>
              </w:rPr>
              <w:t>0</w:t>
            </w:r>
          </w:p>
        </w:tc>
        <w:tc>
          <w:tcPr>
            <w:tcW w:w="1210" w:type="dxa"/>
            <w:noWrap/>
            <w:vAlign w:val="bottom"/>
          </w:tcPr>
          <w:p w14:paraId="3215C661" w14:textId="2FCAD1E7" w:rsidR="00675289" w:rsidRPr="00675289" w:rsidRDefault="00675289" w:rsidP="00675289">
            <w:pPr>
              <w:widowControl/>
              <w:jc w:val="right"/>
              <w:rPr>
                <w:color w:val="000000"/>
                <w:sz w:val="20"/>
                <w:szCs w:val="20"/>
              </w:rPr>
            </w:pPr>
            <w:r w:rsidRPr="00675289">
              <w:rPr>
                <w:color w:val="000000"/>
                <w:sz w:val="20"/>
                <w:szCs w:val="20"/>
              </w:rPr>
              <w:t>0</w:t>
            </w:r>
          </w:p>
        </w:tc>
        <w:tc>
          <w:tcPr>
            <w:tcW w:w="1320" w:type="dxa"/>
            <w:noWrap/>
            <w:vAlign w:val="bottom"/>
          </w:tcPr>
          <w:p w14:paraId="08683CC7" w14:textId="12E36330" w:rsidR="00675289" w:rsidRPr="00675289" w:rsidRDefault="00675289" w:rsidP="00675289">
            <w:pPr>
              <w:widowControl/>
              <w:jc w:val="right"/>
              <w:rPr>
                <w:color w:val="000000"/>
                <w:sz w:val="20"/>
                <w:szCs w:val="20"/>
              </w:rPr>
            </w:pPr>
            <w:r w:rsidRPr="00675289">
              <w:rPr>
                <w:color w:val="000000"/>
                <w:sz w:val="20"/>
                <w:szCs w:val="20"/>
              </w:rPr>
              <w:t>0</w:t>
            </w:r>
          </w:p>
        </w:tc>
        <w:tc>
          <w:tcPr>
            <w:tcW w:w="1320" w:type="dxa"/>
            <w:noWrap/>
            <w:vAlign w:val="bottom"/>
          </w:tcPr>
          <w:p w14:paraId="21F040FD" w14:textId="3860DADD" w:rsidR="00675289" w:rsidRPr="00675289" w:rsidRDefault="00675289" w:rsidP="00675289">
            <w:pPr>
              <w:widowControl/>
              <w:jc w:val="right"/>
              <w:rPr>
                <w:color w:val="000000"/>
                <w:sz w:val="20"/>
                <w:szCs w:val="20"/>
              </w:rPr>
            </w:pPr>
            <w:r w:rsidRPr="00675289">
              <w:rPr>
                <w:color w:val="000000"/>
                <w:sz w:val="20"/>
                <w:szCs w:val="20"/>
              </w:rPr>
              <w:t>0</w:t>
            </w:r>
          </w:p>
        </w:tc>
        <w:tc>
          <w:tcPr>
            <w:tcW w:w="1320" w:type="dxa"/>
            <w:noWrap/>
            <w:vAlign w:val="bottom"/>
          </w:tcPr>
          <w:p w14:paraId="18F9E136" w14:textId="76B9337D" w:rsidR="00675289" w:rsidRPr="00675289" w:rsidRDefault="00675289" w:rsidP="00675289">
            <w:pPr>
              <w:widowControl/>
              <w:jc w:val="right"/>
              <w:rPr>
                <w:color w:val="000000"/>
                <w:sz w:val="20"/>
                <w:szCs w:val="20"/>
              </w:rPr>
            </w:pPr>
            <w:r w:rsidRPr="00675289">
              <w:rPr>
                <w:color w:val="000000"/>
                <w:sz w:val="20"/>
                <w:szCs w:val="20"/>
              </w:rPr>
              <w:t>0</w:t>
            </w:r>
          </w:p>
        </w:tc>
        <w:tc>
          <w:tcPr>
            <w:tcW w:w="1782" w:type="dxa"/>
            <w:noWrap/>
            <w:vAlign w:val="bottom"/>
          </w:tcPr>
          <w:p w14:paraId="45418A0B" w14:textId="39F92F22" w:rsidR="00675289" w:rsidRPr="00675289" w:rsidRDefault="00675289" w:rsidP="00675289">
            <w:pPr>
              <w:widowControl/>
              <w:jc w:val="right"/>
              <w:rPr>
                <w:color w:val="000000"/>
                <w:sz w:val="20"/>
                <w:szCs w:val="20"/>
              </w:rPr>
            </w:pPr>
            <w:r w:rsidRPr="00675289">
              <w:rPr>
                <w:color w:val="000000"/>
                <w:sz w:val="20"/>
                <w:szCs w:val="20"/>
              </w:rPr>
              <w:t>0</w:t>
            </w:r>
          </w:p>
        </w:tc>
        <w:tc>
          <w:tcPr>
            <w:tcW w:w="1823" w:type="dxa"/>
            <w:noWrap/>
            <w:vAlign w:val="bottom"/>
          </w:tcPr>
          <w:p w14:paraId="7E598F06" w14:textId="2791F469" w:rsidR="00675289" w:rsidRPr="00675289" w:rsidRDefault="00675289" w:rsidP="00675289">
            <w:pPr>
              <w:widowControl/>
              <w:jc w:val="right"/>
              <w:rPr>
                <w:color w:val="000000"/>
                <w:sz w:val="20"/>
                <w:szCs w:val="20"/>
              </w:rPr>
            </w:pPr>
            <w:r w:rsidRPr="00675289">
              <w:rPr>
                <w:color w:val="000000"/>
                <w:sz w:val="20"/>
                <w:szCs w:val="20"/>
              </w:rPr>
              <w:t>0</w:t>
            </w:r>
          </w:p>
        </w:tc>
        <w:tc>
          <w:tcPr>
            <w:tcW w:w="1567" w:type="dxa"/>
            <w:noWrap/>
            <w:vAlign w:val="bottom"/>
          </w:tcPr>
          <w:p w14:paraId="4CD0E0E0" w14:textId="255A1772" w:rsidR="00675289" w:rsidRPr="00675289" w:rsidRDefault="00675289" w:rsidP="00675289">
            <w:pPr>
              <w:widowControl/>
              <w:jc w:val="right"/>
              <w:rPr>
                <w:color w:val="000000"/>
                <w:sz w:val="20"/>
                <w:szCs w:val="20"/>
              </w:rPr>
            </w:pPr>
            <w:r w:rsidRPr="00675289">
              <w:rPr>
                <w:color w:val="000000"/>
                <w:sz w:val="20"/>
                <w:szCs w:val="20"/>
              </w:rPr>
              <w:t>11.056.612</w:t>
            </w:r>
          </w:p>
        </w:tc>
        <w:tc>
          <w:tcPr>
            <w:tcW w:w="1320" w:type="dxa"/>
            <w:noWrap/>
            <w:vAlign w:val="bottom"/>
          </w:tcPr>
          <w:p w14:paraId="044FC96B" w14:textId="0C4225D7" w:rsidR="00675289" w:rsidRPr="00675289" w:rsidRDefault="00675289" w:rsidP="00675289">
            <w:pPr>
              <w:widowControl/>
              <w:jc w:val="right"/>
              <w:rPr>
                <w:color w:val="000000"/>
                <w:sz w:val="20"/>
                <w:szCs w:val="20"/>
              </w:rPr>
            </w:pPr>
            <w:r w:rsidRPr="00675289">
              <w:rPr>
                <w:color w:val="000000"/>
                <w:sz w:val="20"/>
                <w:szCs w:val="20"/>
              </w:rPr>
              <w:t>0</w:t>
            </w:r>
          </w:p>
        </w:tc>
        <w:tc>
          <w:tcPr>
            <w:tcW w:w="2049" w:type="dxa"/>
            <w:noWrap/>
            <w:vAlign w:val="bottom"/>
          </w:tcPr>
          <w:p w14:paraId="03EED1C3" w14:textId="60B27023" w:rsidR="00675289" w:rsidRPr="00675289" w:rsidRDefault="00675289" w:rsidP="00675289">
            <w:pPr>
              <w:widowControl/>
              <w:jc w:val="right"/>
              <w:rPr>
                <w:color w:val="000000"/>
                <w:sz w:val="20"/>
                <w:szCs w:val="20"/>
              </w:rPr>
            </w:pPr>
            <w:r w:rsidRPr="00675289">
              <w:rPr>
                <w:color w:val="000000"/>
                <w:sz w:val="20"/>
                <w:szCs w:val="20"/>
              </w:rPr>
              <w:t>11.056.612</w:t>
            </w:r>
          </w:p>
        </w:tc>
        <w:tc>
          <w:tcPr>
            <w:tcW w:w="1485" w:type="dxa"/>
            <w:vAlign w:val="bottom"/>
          </w:tcPr>
          <w:p w14:paraId="7BF1C8AE" w14:textId="3884D00C" w:rsidR="00675289" w:rsidRPr="00675289" w:rsidRDefault="00675289" w:rsidP="00675289">
            <w:pPr>
              <w:widowControl/>
              <w:jc w:val="right"/>
              <w:rPr>
                <w:color w:val="000000"/>
                <w:sz w:val="20"/>
                <w:szCs w:val="20"/>
              </w:rPr>
            </w:pPr>
            <w:r w:rsidRPr="00675289">
              <w:rPr>
                <w:color w:val="000000"/>
                <w:sz w:val="20"/>
                <w:szCs w:val="20"/>
              </w:rPr>
              <w:t>11.056.612</w:t>
            </w:r>
          </w:p>
        </w:tc>
      </w:tr>
      <w:tr w:rsidR="00675289" w:rsidRPr="00675289" w14:paraId="711EAF0A" w14:textId="77777777" w:rsidTr="00675289">
        <w:trPr>
          <w:trHeight w:val="284"/>
        </w:trPr>
        <w:tc>
          <w:tcPr>
            <w:tcW w:w="2676" w:type="dxa"/>
            <w:noWrap/>
            <w:vAlign w:val="bottom"/>
          </w:tcPr>
          <w:p w14:paraId="30A11D07" w14:textId="13136D66" w:rsidR="00675289" w:rsidRPr="00675289" w:rsidRDefault="00675289" w:rsidP="00675289">
            <w:pPr>
              <w:widowControl/>
              <w:rPr>
                <w:sz w:val="20"/>
                <w:szCs w:val="20"/>
              </w:rPr>
            </w:pPr>
            <w:r w:rsidRPr="00675289">
              <w:rPr>
                <w:color w:val="000000"/>
                <w:sz w:val="20"/>
                <w:szCs w:val="20"/>
              </w:rPr>
              <w:t xml:space="preserve">81. Кисело дрво </w:t>
            </w:r>
          </w:p>
        </w:tc>
        <w:tc>
          <w:tcPr>
            <w:tcW w:w="1210" w:type="dxa"/>
            <w:noWrap/>
            <w:vAlign w:val="bottom"/>
          </w:tcPr>
          <w:p w14:paraId="2FE36053" w14:textId="6B58A26A" w:rsidR="00675289" w:rsidRPr="00675289" w:rsidRDefault="00675289" w:rsidP="00675289">
            <w:pPr>
              <w:widowControl/>
              <w:jc w:val="right"/>
              <w:rPr>
                <w:color w:val="000000"/>
                <w:sz w:val="20"/>
                <w:szCs w:val="20"/>
              </w:rPr>
            </w:pPr>
            <w:r w:rsidRPr="00675289">
              <w:rPr>
                <w:color w:val="000000"/>
                <w:sz w:val="20"/>
                <w:szCs w:val="20"/>
              </w:rPr>
              <w:t>0</w:t>
            </w:r>
          </w:p>
        </w:tc>
        <w:tc>
          <w:tcPr>
            <w:tcW w:w="1320" w:type="dxa"/>
            <w:noWrap/>
            <w:vAlign w:val="bottom"/>
          </w:tcPr>
          <w:p w14:paraId="40F30E45" w14:textId="425BBDD6" w:rsidR="00675289" w:rsidRPr="00675289" w:rsidRDefault="00675289" w:rsidP="00675289">
            <w:pPr>
              <w:widowControl/>
              <w:jc w:val="right"/>
              <w:rPr>
                <w:color w:val="000000"/>
                <w:sz w:val="20"/>
                <w:szCs w:val="20"/>
              </w:rPr>
            </w:pPr>
            <w:r w:rsidRPr="00675289">
              <w:rPr>
                <w:color w:val="000000"/>
                <w:sz w:val="20"/>
                <w:szCs w:val="20"/>
              </w:rPr>
              <w:t>0</w:t>
            </w:r>
          </w:p>
        </w:tc>
        <w:tc>
          <w:tcPr>
            <w:tcW w:w="1210" w:type="dxa"/>
            <w:noWrap/>
            <w:vAlign w:val="bottom"/>
          </w:tcPr>
          <w:p w14:paraId="477736CC" w14:textId="548E8200" w:rsidR="00675289" w:rsidRPr="00675289" w:rsidRDefault="00675289" w:rsidP="00675289">
            <w:pPr>
              <w:widowControl/>
              <w:jc w:val="right"/>
              <w:rPr>
                <w:color w:val="000000"/>
                <w:sz w:val="20"/>
                <w:szCs w:val="20"/>
              </w:rPr>
            </w:pPr>
            <w:r w:rsidRPr="00675289">
              <w:rPr>
                <w:color w:val="000000"/>
                <w:sz w:val="20"/>
                <w:szCs w:val="20"/>
              </w:rPr>
              <w:t>0</w:t>
            </w:r>
          </w:p>
        </w:tc>
        <w:tc>
          <w:tcPr>
            <w:tcW w:w="1320" w:type="dxa"/>
            <w:noWrap/>
            <w:vAlign w:val="bottom"/>
          </w:tcPr>
          <w:p w14:paraId="437DFFC2" w14:textId="7A1E09DF" w:rsidR="00675289" w:rsidRPr="00675289" w:rsidRDefault="00675289" w:rsidP="00675289">
            <w:pPr>
              <w:widowControl/>
              <w:jc w:val="right"/>
              <w:rPr>
                <w:color w:val="000000"/>
                <w:sz w:val="20"/>
                <w:szCs w:val="20"/>
              </w:rPr>
            </w:pPr>
            <w:r w:rsidRPr="00675289">
              <w:rPr>
                <w:color w:val="000000"/>
                <w:sz w:val="20"/>
                <w:szCs w:val="20"/>
              </w:rPr>
              <w:t>0</w:t>
            </w:r>
          </w:p>
        </w:tc>
        <w:tc>
          <w:tcPr>
            <w:tcW w:w="1320" w:type="dxa"/>
            <w:noWrap/>
            <w:vAlign w:val="bottom"/>
          </w:tcPr>
          <w:p w14:paraId="53C99289" w14:textId="6D6DA1FA" w:rsidR="00675289" w:rsidRPr="00675289" w:rsidRDefault="00675289" w:rsidP="00675289">
            <w:pPr>
              <w:widowControl/>
              <w:jc w:val="right"/>
              <w:rPr>
                <w:color w:val="000000"/>
                <w:sz w:val="20"/>
                <w:szCs w:val="20"/>
              </w:rPr>
            </w:pPr>
            <w:r w:rsidRPr="00675289">
              <w:rPr>
                <w:color w:val="000000"/>
                <w:sz w:val="20"/>
                <w:szCs w:val="20"/>
              </w:rPr>
              <w:t>0</w:t>
            </w:r>
          </w:p>
        </w:tc>
        <w:tc>
          <w:tcPr>
            <w:tcW w:w="1320" w:type="dxa"/>
            <w:noWrap/>
            <w:vAlign w:val="bottom"/>
          </w:tcPr>
          <w:p w14:paraId="77078289" w14:textId="21EBD84D" w:rsidR="00675289" w:rsidRPr="00675289" w:rsidRDefault="00675289" w:rsidP="00675289">
            <w:pPr>
              <w:widowControl/>
              <w:jc w:val="right"/>
              <w:rPr>
                <w:color w:val="000000"/>
                <w:sz w:val="20"/>
                <w:szCs w:val="20"/>
              </w:rPr>
            </w:pPr>
            <w:r w:rsidRPr="00675289">
              <w:rPr>
                <w:color w:val="000000"/>
                <w:sz w:val="20"/>
                <w:szCs w:val="20"/>
              </w:rPr>
              <w:t>0</w:t>
            </w:r>
          </w:p>
        </w:tc>
        <w:tc>
          <w:tcPr>
            <w:tcW w:w="1782" w:type="dxa"/>
            <w:noWrap/>
            <w:vAlign w:val="bottom"/>
          </w:tcPr>
          <w:p w14:paraId="7627A9C4" w14:textId="6FD5CBC6" w:rsidR="00675289" w:rsidRPr="00675289" w:rsidRDefault="00675289" w:rsidP="00675289">
            <w:pPr>
              <w:widowControl/>
              <w:jc w:val="right"/>
              <w:rPr>
                <w:color w:val="000000"/>
                <w:sz w:val="20"/>
                <w:szCs w:val="20"/>
              </w:rPr>
            </w:pPr>
            <w:r w:rsidRPr="00675289">
              <w:rPr>
                <w:color w:val="000000"/>
                <w:sz w:val="20"/>
                <w:szCs w:val="20"/>
              </w:rPr>
              <w:t>0</w:t>
            </w:r>
          </w:p>
        </w:tc>
        <w:tc>
          <w:tcPr>
            <w:tcW w:w="1823" w:type="dxa"/>
            <w:noWrap/>
            <w:vAlign w:val="bottom"/>
          </w:tcPr>
          <w:p w14:paraId="6AA8C8E6" w14:textId="77F767E8" w:rsidR="00675289" w:rsidRPr="00675289" w:rsidRDefault="00675289" w:rsidP="00675289">
            <w:pPr>
              <w:widowControl/>
              <w:jc w:val="right"/>
              <w:rPr>
                <w:color w:val="000000"/>
                <w:sz w:val="20"/>
                <w:szCs w:val="20"/>
              </w:rPr>
            </w:pPr>
            <w:r w:rsidRPr="00675289">
              <w:rPr>
                <w:color w:val="000000"/>
                <w:sz w:val="20"/>
                <w:szCs w:val="20"/>
              </w:rPr>
              <w:t>0</w:t>
            </w:r>
          </w:p>
        </w:tc>
        <w:tc>
          <w:tcPr>
            <w:tcW w:w="1567" w:type="dxa"/>
            <w:noWrap/>
            <w:vAlign w:val="bottom"/>
          </w:tcPr>
          <w:p w14:paraId="683013C4" w14:textId="695A2E95" w:rsidR="00675289" w:rsidRPr="00675289" w:rsidRDefault="00675289" w:rsidP="00675289">
            <w:pPr>
              <w:widowControl/>
              <w:jc w:val="right"/>
              <w:rPr>
                <w:color w:val="000000"/>
                <w:sz w:val="20"/>
                <w:szCs w:val="20"/>
              </w:rPr>
            </w:pPr>
            <w:r w:rsidRPr="00675289">
              <w:rPr>
                <w:color w:val="000000"/>
                <w:sz w:val="20"/>
                <w:szCs w:val="20"/>
              </w:rPr>
              <w:t>148.180</w:t>
            </w:r>
          </w:p>
        </w:tc>
        <w:tc>
          <w:tcPr>
            <w:tcW w:w="1320" w:type="dxa"/>
            <w:noWrap/>
            <w:vAlign w:val="bottom"/>
          </w:tcPr>
          <w:p w14:paraId="17733BD8" w14:textId="43B9FB58" w:rsidR="00675289" w:rsidRPr="00675289" w:rsidRDefault="00675289" w:rsidP="00675289">
            <w:pPr>
              <w:widowControl/>
              <w:jc w:val="right"/>
              <w:rPr>
                <w:color w:val="000000"/>
                <w:sz w:val="20"/>
                <w:szCs w:val="20"/>
              </w:rPr>
            </w:pPr>
            <w:r w:rsidRPr="00675289">
              <w:rPr>
                <w:color w:val="000000"/>
                <w:sz w:val="20"/>
                <w:szCs w:val="20"/>
              </w:rPr>
              <w:t>0</w:t>
            </w:r>
          </w:p>
        </w:tc>
        <w:tc>
          <w:tcPr>
            <w:tcW w:w="2049" w:type="dxa"/>
            <w:noWrap/>
            <w:vAlign w:val="bottom"/>
          </w:tcPr>
          <w:p w14:paraId="3ACB87B0" w14:textId="50EC4A6A" w:rsidR="00675289" w:rsidRPr="00675289" w:rsidRDefault="00675289" w:rsidP="00675289">
            <w:pPr>
              <w:widowControl/>
              <w:jc w:val="right"/>
              <w:rPr>
                <w:color w:val="000000"/>
                <w:sz w:val="20"/>
                <w:szCs w:val="20"/>
              </w:rPr>
            </w:pPr>
            <w:r w:rsidRPr="00675289">
              <w:rPr>
                <w:color w:val="000000"/>
                <w:sz w:val="20"/>
                <w:szCs w:val="20"/>
              </w:rPr>
              <w:t>148.180</w:t>
            </w:r>
          </w:p>
        </w:tc>
        <w:tc>
          <w:tcPr>
            <w:tcW w:w="1485" w:type="dxa"/>
            <w:vAlign w:val="bottom"/>
          </w:tcPr>
          <w:p w14:paraId="2D2149F3" w14:textId="13EFB07C" w:rsidR="00675289" w:rsidRPr="00675289" w:rsidRDefault="00675289" w:rsidP="00675289">
            <w:pPr>
              <w:widowControl/>
              <w:jc w:val="right"/>
              <w:rPr>
                <w:color w:val="000000"/>
                <w:sz w:val="20"/>
                <w:szCs w:val="20"/>
              </w:rPr>
            </w:pPr>
            <w:r w:rsidRPr="00675289">
              <w:rPr>
                <w:color w:val="000000"/>
                <w:sz w:val="20"/>
                <w:szCs w:val="20"/>
              </w:rPr>
              <w:t>148.180</w:t>
            </w:r>
          </w:p>
        </w:tc>
      </w:tr>
      <w:tr w:rsidR="00675289" w:rsidRPr="00675289" w14:paraId="111CD2BD" w14:textId="77777777" w:rsidTr="00675289">
        <w:trPr>
          <w:trHeight w:val="284"/>
        </w:trPr>
        <w:tc>
          <w:tcPr>
            <w:tcW w:w="2676" w:type="dxa"/>
            <w:noWrap/>
            <w:vAlign w:val="bottom"/>
          </w:tcPr>
          <w:p w14:paraId="5DD39E90" w14:textId="49013E93" w:rsidR="00675289" w:rsidRPr="00675289" w:rsidRDefault="00675289" w:rsidP="00675289">
            <w:pPr>
              <w:widowControl/>
              <w:rPr>
                <w:sz w:val="20"/>
                <w:szCs w:val="20"/>
              </w:rPr>
            </w:pPr>
            <w:r w:rsidRPr="00675289">
              <w:rPr>
                <w:color w:val="000000"/>
                <w:sz w:val="20"/>
                <w:szCs w:val="20"/>
              </w:rPr>
              <w:t>99. Брекиња</w:t>
            </w:r>
          </w:p>
        </w:tc>
        <w:tc>
          <w:tcPr>
            <w:tcW w:w="1210" w:type="dxa"/>
            <w:noWrap/>
            <w:vAlign w:val="bottom"/>
          </w:tcPr>
          <w:p w14:paraId="1A76D461" w14:textId="4FCA6152" w:rsidR="00675289" w:rsidRPr="00675289" w:rsidRDefault="00675289" w:rsidP="00675289">
            <w:pPr>
              <w:widowControl/>
              <w:jc w:val="right"/>
              <w:rPr>
                <w:color w:val="000000"/>
                <w:sz w:val="20"/>
                <w:szCs w:val="20"/>
              </w:rPr>
            </w:pPr>
            <w:r w:rsidRPr="00675289">
              <w:rPr>
                <w:color w:val="000000"/>
                <w:sz w:val="20"/>
                <w:szCs w:val="20"/>
              </w:rPr>
              <w:t>0</w:t>
            </w:r>
          </w:p>
        </w:tc>
        <w:tc>
          <w:tcPr>
            <w:tcW w:w="1320" w:type="dxa"/>
            <w:noWrap/>
            <w:vAlign w:val="bottom"/>
          </w:tcPr>
          <w:p w14:paraId="5BBE4D73" w14:textId="2204716A" w:rsidR="00675289" w:rsidRPr="00675289" w:rsidRDefault="00675289" w:rsidP="00675289">
            <w:pPr>
              <w:widowControl/>
              <w:jc w:val="right"/>
              <w:rPr>
                <w:color w:val="000000"/>
                <w:sz w:val="20"/>
                <w:szCs w:val="20"/>
              </w:rPr>
            </w:pPr>
            <w:r w:rsidRPr="00675289">
              <w:rPr>
                <w:color w:val="000000"/>
                <w:sz w:val="20"/>
                <w:szCs w:val="20"/>
              </w:rPr>
              <w:t>0</w:t>
            </w:r>
          </w:p>
        </w:tc>
        <w:tc>
          <w:tcPr>
            <w:tcW w:w="1210" w:type="dxa"/>
            <w:noWrap/>
            <w:vAlign w:val="bottom"/>
          </w:tcPr>
          <w:p w14:paraId="2EAE282B" w14:textId="1F7FB532" w:rsidR="00675289" w:rsidRPr="00675289" w:rsidRDefault="00675289" w:rsidP="00675289">
            <w:pPr>
              <w:widowControl/>
              <w:jc w:val="right"/>
              <w:rPr>
                <w:color w:val="000000"/>
                <w:sz w:val="20"/>
                <w:szCs w:val="20"/>
              </w:rPr>
            </w:pPr>
            <w:r w:rsidRPr="00675289">
              <w:rPr>
                <w:color w:val="000000"/>
                <w:sz w:val="20"/>
                <w:szCs w:val="20"/>
              </w:rPr>
              <w:t>0</w:t>
            </w:r>
          </w:p>
        </w:tc>
        <w:tc>
          <w:tcPr>
            <w:tcW w:w="1320" w:type="dxa"/>
            <w:noWrap/>
            <w:vAlign w:val="bottom"/>
          </w:tcPr>
          <w:p w14:paraId="6A47C8F8" w14:textId="0156EFCC" w:rsidR="00675289" w:rsidRPr="00675289" w:rsidRDefault="00675289" w:rsidP="00675289">
            <w:pPr>
              <w:widowControl/>
              <w:jc w:val="right"/>
              <w:rPr>
                <w:color w:val="000000"/>
                <w:sz w:val="20"/>
                <w:szCs w:val="20"/>
              </w:rPr>
            </w:pPr>
            <w:r w:rsidRPr="00675289">
              <w:rPr>
                <w:color w:val="000000"/>
                <w:sz w:val="20"/>
                <w:szCs w:val="20"/>
              </w:rPr>
              <w:t>0</w:t>
            </w:r>
          </w:p>
        </w:tc>
        <w:tc>
          <w:tcPr>
            <w:tcW w:w="1320" w:type="dxa"/>
            <w:noWrap/>
            <w:vAlign w:val="bottom"/>
          </w:tcPr>
          <w:p w14:paraId="5EF5B9A5" w14:textId="7F3A1429" w:rsidR="00675289" w:rsidRPr="00675289" w:rsidRDefault="00675289" w:rsidP="00675289">
            <w:pPr>
              <w:widowControl/>
              <w:jc w:val="right"/>
              <w:rPr>
                <w:color w:val="000000"/>
                <w:sz w:val="20"/>
                <w:szCs w:val="20"/>
              </w:rPr>
            </w:pPr>
            <w:r w:rsidRPr="00675289">
              <w:rPr>
                <w:color w:val="000000"/>
                <w:sz w:val="20"/>
                <w:szCs w:val="20"/>
              </w:rPr>
              <w:t>0</w:t>
            </w:r>
          </w:p>
        </w:tc>
        <w:tc>
          <w:tcPr>
            <w:tcW w:w="1320" w:type="dxa"/>
            <w:noWrap/>
            <w:vAlign w:val="bottom"/>
          </w:tcPr>
          <w:p w14:paraId="13DFC9D5" w14:textId="72246BCB" w:rsidR="00675289" w:rsidRPr="00675289" w:rsidRDefault="00675289" w:rsidP="00675289">
            <w:pPr>
              <w:widowControl/>
              <w:jc w:val="right"/>
              <w:rPr>
                <w:color w:val="000000"/>
                <w:sz w:val="20"/>
                <w:szCs w:val="20"/>
              </w:rPr>
            </w:pPr>
            <w:r w:rsidRPr="00675289">
              <w:rPr>
                <w:color w:val="000000"/>
                <w:sz w:val="20"/>
                <w:szCs w:val="20"/>
              </w:rPr>
              <w:t>0</w:t>
            </w:r>
          </w:p>
        </w:tc>
        <w:tc>
          <w:tcPr>
            <w:tcW w:w="1782" w:type="dxa"/>
            <w:noWrap/>
            <w:vAlign w:val="bottom"/>
          </w:tcPr>
          <w:p w14:paraId="0B4EB085" w14:textId="7A483CB5" w:rsidR="00675289" w:rsidRPr="00675289" w:rsidRDefault="00675289" w:rsidP="00675289">
            <w:pPr>
              <w:widowControl/>
              <w:jc w:val="right"/>
              <w:rPr>
                <w:color w:val="000000"/>
                <w:sz w:val="20"/>
                <w:szCs w:val="20"/>
              </w:rPr>
            </w:pPr>
            <w:r w:rsidRPr="00675289">
              <w:rPr>
                <w:color w:val="000000"/>
                <w:sz w:val="20"/>
                <w:szCs w:val="20"/>
              </w:rPr>
              <w:t>0</w:t>
            </w:r>
          </w:p>
        </w:tc>
        <w:tc>
          <w:tcPr>
            <w:tcW w:w="1823" w:type="dxa"/>
            <w:noWrap/>
            <w:vAlign w:val="bottom"/>
          </w:tcPr>
          <w:p w14:paraId="64D6A45F" w14:textId="404DF699" w:rsidR="00675289" w:rsidRPr="00675289" w:rsidRDefault="00675289" w:rsidP="00675289">
            <w:pPr>
              <w:widowControl/>
              <w:jc w:val="right"/>
              <w:rPr>
                <w:color w:val="000000"/>
                <w:sz w:val="20"/>
                <w:szCs w:val="20"/>
              </w:rPr>
            </w:pPr>
            <w:r w:rsidRPr="00675289">
              <w:rPr>
                <w:color w:val="000000"/>
                <w:sz w:val="20"/>
                <w:szCs w:val="20"/>
              </w:rPr>
              <w:t>0</w:t>
            </w:r>
          </w:p>
        </w:tc>
        <w:tc>
          <w:tcPr>
            <w:tcW w:w="1567" w:type="dxa"/>
            <w:noWrap/>
            <w:vAlign w:val="bottom"/>
          </w:tcPr>
          <w:p w14:paraId="196CCA59" w14:textId="09FA1564" w:rsidR="00675289" w:rsidRPr="00675289" w:rsidRDefault="00675289" w:rsidP="00675289">
            <w:pPr>
              <w:widowControl/>
              <w:jc w:val="right"/>
              <w:rPr>
                <w:color w:val="000000"/>
                <w:sz w:val="20"/>
                <w:szCs w:val="20"/>
              </w:rPr>
            </w:pPr>
            <w:r w:rsidRPr="00675289">
              <w:rPr>
                <w:color w:val="000000"/>
                <w:sz w:val="20"/>
                <w:szCs w:val="20"/>
              </w:rPr>
              <w:t>431.623</w:t>
            </w:r>
          </w:p>
        </w:tc>
        <w:tc>
          <w:tcPr>
            <w:tcW w:w="1320" w:type="dxa"/>
            <w:noWrap/>
            <w:vAlign w:val="bottom"/>
          </w:tcPr>
          <w:p w14:paraId="7D9B7924" w14:textId="5A134D95" w:rsidR="00675289" w:rsidRPr="00675289" w:rsidRDefault="00675289" w:rsidP="00675289">
            <w:pPr>
              <w:widowControl/>
              <w:jc w:val="right"/>
              <w:rPr>
                <w:color w:val="000000"/>
                <w:sz w:val="20"/>
                <w:szCs w:val="20"/>
              </w:rPr>
            </w:pPr>
            <w:r w:rsidRPr="00675289">
              <w:rPr>
                <w:color w:val="000000"/>
                <w:sz w:val="20"/>
                <w:szCs w:val="20"/>
              </w:rPr>
              <w:t>0</w:t>
            </w:r>
          </w:p>
        </w:tc>
        <w:tc>
          <w:tcPr>
            <w:tcW w:w="2049" w:type="dxa"/>
            <w:noWrap/>
            <w:vAlign w:val="bottom"/>
          </w:tcPr>
          <w:p w14:paraId="50835EDA" w14:textId="31942612" w:rsidR="00675289" w:rsidRPr="00675289" w:rsidRDefault="00675289" w:rsidP="00675289">
            <w:pPr>
              <w:widowControl/>
              <w:jc w:val="right"/>
              <w:rPr>
                <w:color w:val="000000"/>
                <w:sz w:val="20"/>
                <w:szCs w:val="20"/>
              </w:rPr>
            </w:pPr>
            <w:r w:rsidRPr="00675289">
              <w:rPr>
                <w:color w:val="000000"/>
                <w:sz w:val="20"/>
                <w:szCs w:val="20"/>
              </w:rPr>
              <w:t>431.623</w:t>
            </w:r>
          </w:p>
        </w:tc>
        <w:tc>
          <w:tcPr>
            <w:tcW w:w="1485" w:type="dxa"/>
            <w:vAlign w:val="bottom"/>
          </w:tcPr>
          <w:p w14:paraId="5ADAA5F0" w14:textId="1B854B52" w:rsidR="00675289" w:rsidRPr="00675289" w:rsidRDefault="00675289" w:rsidP="00675289">
            <w:pPr>
              <w:widowControl/>
              <w:jc w:val="right"/>
              <w:rPr>
                <w:color w:val="000000"/>
                <w:sz w:val="20"/>
                <w:szCs w:val="20"/>
              </w:rPr>
            </w:pPr>
            <w:r w:rsidRPr="00675289">
              <w:rPr>
                <w:color w:val="000000"/>
                <w:sz w:val="20"/>
                <w:szCs w:val="20"/>
              </w:rPr>
              <w:t>431.623</w:t>
            </w:r>
          </w:p>
        </w:tc>
      </w:tr>
      <w:tr w:rsidR="00675289" w:rsidRPr="00675289" w14:paraId="7A06EF02" w14:textId="77777777" w:rsidTr="00675289">
        <w:trPr>
          <w:trHeight w:val="284"/>
        </w:trPr>
        <w:tc>
          <w:tcPr>
            <w:tcW w:w="2676" w:type="dxa"/>
            <w:shd w:val="clear" w:color="auto" w:fill="DEEAF6" w:themeFill="accent5" w:themeFillTint="33"/>
            <w:noWrap/>
            <w:vAlign w:val="bottom"/>
          </w:tcPr>
          <w:p w14:paraId="19CD5B61" w14:textId="63A746E7" w:rsidR="00675289" w:rsidRPr="00675289" w:rsidRDefault="00675289" w:rsidP="00675289">
            <w:pPr>
              <w:widowControl/>
              <w:rPr>
                <w:b/>
                <w:bCs/>
                <w:sz w:val="20"/>
                <w:szCs w:val="20"/>
              </w:rPr>
            </w:pPr>
            <w:r w:rsidRPr="00675289">
              <w:rPr>
                <w:b/>
                <w:bCs/>
                <w:color w:val="000000"/>
                <w:sz w:val="20"/>
                <w:szCs w:val="20"/>
              </w:rPr>
              <w:t>Укупно лишћари</w:t>
            </w:r>
          </w:p>
        </w:tc>
        <w:tc>
          <w:tcPr>
            <w:tcW w:w="1210" w:type="dxa"/>
            <w:shd w:val="clear" w:color="auto" w:fill="DEEAF6" w:themeFill="accent5" w:themeFillTint="33"/>
            <w:noWrap/>
            <w:vAlign w:val="bottom"/>
          </w:tcPr>
          <w:p w14:paraId="76374CFC" w14:textId="2357FC03" w:rsidR="00675289" w:rsidRPr="00675289" w:rsidRDefault="00675289" w:rsidP="00675289">
            <w:pPr>
              <w:widowControl/>
              <w:jc w:val="right"/>
              <w:rPr>
                <w:b/>
                <w:bCs/>
                <w:color w:val="000000"/>
                <w:sz w:val="20"/>
                <w:szCs w:val="20"/>
              </w:rPr>
            </w:pPr>
            <w:r w:rsidRPr="00675289">
              <w:rPr>
                <w:b/>
                <w:bCs/>
                <w:color w:val="000000"/>
                <w:sz w:val="20"/>
                <w:szCs w:val="20"/>
              </w:rPr>
              <w:t>19.460.179</w:t>
            </w:r>
          </w:p>
        </w:tc>
        <w:tc>
          <w:tcPr>
            <w:tcW w:w="1320" w:type="dxa"/>
            <w:shd w:val="clear" w:color="auto" w:fill="DEEAF6" w:themeFill="accent5" w:themeFillTint="33"/>
            <w:noWrap/>
            <w:vAlign w:val="bottom"/>
          </w:tcPr>
          <w:p w14:paraId="42915AF4" w14:textId="016BCEBE" w:rsidR="00675289" w:rsidRPr="00675289" w:rsidRDefault="00675289" w:rsidP="00675289">
            <w:pPr>
              <w:widowControl/>
              <w:jc w:val="right"/>
              <w:rPr>
                <w:b/>
                <w:bCs/>
                <w:color w:val="000000"/>
                <w:sz w:val="20"/>
                <w:szCs w:val="20"/>
              </w:rPr>
            </w:pPr>
            <w:r w:rsidRPr="00675289">
              <w:rPr>
                <w:b/>
                <w:bCs/>
                <w:color w:val="000000"/>
                <w:sz w:val="20"/>
                <w:szCs w:val="20"/>
              </w:rPr>
              <w:t>108.618.077</w:t>
            </w:r>
          </w:p>
        </w:tc>
        <w:tc>
          <w:tcPr>
            <w:tcW w:w="1210" w:type="dxa"/>
            <w:shd w:val="clear" w:color="auto" w:fill="DEEAF6" w:themeFill="accent5" w:themeFillTint="33"/>
            <w:noWrap/>
            <w:vAlign w:val="bottom"/>
          </w:tcPr>
          <w:p w14:paraId="5D5B22C6" w14:textId="1FE705B9" w:rsidR="00675289" w:rsidRPr="00675289" w:rsidRDefault="00675289" w:rsidP="00675289">
            <w:pPr>
              <w:widowControl/>
              <w:jc w:val="right"/>
              <w:rPr>
                <w:b/>
                <w:bCs/>
                <w:color w:val="000000"/>
                <w:sz w:val="20"/>
                <w:szCs w:val="20"/>
              </w:rPr>
            </w:pPr>
            <w:r w:rsidRPr="00675289">
              <w:rPr>
                <w:b/>
                <w:bCs/>
                <w:color w:val="000000"/>
                <w:sz w:val="20"/>
                <w:szCs w:val="20"/>
              </w:rPr>
              <w:t>22.066.313</w:t>
            </w:r>
          </w:p>
        </w:tc>
        <w:tc>
          <w:tcPr>
            <w:tcW w:w="1320" w:type="dxa"/>
            <w:shd w:val="clear" w:color="auto" w:fill="DEEAF6" w:themeFill="accent5" w:themeFillTint="33"/>
            <w:noWrap/>
            <w:vAlign w:val="bottom"/>
          </w:tcPr>
          <w:p w14:paraId="0C51E17F" w14:textId="7CD3549C" w:rsidR="00675289" w:rsidRPr="00675289" w:rsidRDefault="00675289" w:rsidP="00675289">
            <w:pPr>
              <w:widowControl/>
              <w:jc w:val="right"/>
              <w:rPr>
                <w:b/>
                <w:bCs/>
                <w:color w:val="000000"/>
                <w:sz w:val="20"/>
                <w:szCs w:val="20"/>
              </w:rPr>
            </w:pPr>
            <w:r w:rsidRPr="00675289">
              <w:rPr>
                <w:b/>
                <w:bCs/>
                <w:color w:val="000000"/>
                <w:sz w:val="20"/>
                <w:szCs w:val="20"/>
              </w:rPr>
              <w:t>240.675.742</w:t>
            </w:r>
          </w:p>
        </w:tc>
        <w:tc>
          <w:tcPr>
            <w:tcW w:w="1320" w:type="dxa"/>
            <w:shd w:val="clear" w:color="auto" w:fill="DEEAF6" w:themeFill="accent5" w:themeFillTint="33"/>
            <w:noWrap/>
            <w:vAlign w:val="bottom"/>
          </w:tcPr>
          <w:p w14:paraId="3C447744" w14:textId="5261D82C" w:rsidR="00675289" w:rsidRPr="00675289" w:rsidRDefault="00675289" w:rsidP="00675289">
            <w:pPr>
              <w:widowControl/>
              <w:jc w:val="right"/>
              <w:rPr>
                <w:b/>
                <w:bCs/>
                <w:color w:val="000000"/>
                <w:sz w:val="20"/>
                <w:szCs w:val="20"/>
              </w:rPr>
            </w:pPr>
            <w:r w:rsidRPr="00675289">
              <w:rPr>
                <w:b/>
                <w:bCs/>
                <w:color w:val="000000"/>
                <w:sz w:val="20"/>
                <w:szCs w:val="20"/>
              </w:rPr>
              <w:t>451.176.401</w:t>
            </w:r>
          </w:p>
        </w:tc>
        <w:tc>
          <w:tcPr>
            <w:tcW w:w="1320" w:type="dxa"/>
            <w:shd w:val="clear" w:color="auto" w:fill="DEEAF6" w:themeFill="accent5" w:themeFillTint="33"/>
            <w:noWrap/>
            <w:vAlign w:val="bottom"/>
          </w:tcPr>
          <w:p w14:paraId="29A03309" w14:textId="0EAEFD02" w:rsidR="00675289" w:rsidRPr="00675289" w:rsidRDefault="00675289" w:rsidP="00675289">
            <w:pPr>
              <w:widowControl/>
              <w:jc w:val="right"/>
              <w:rPr>
                <w:b/>
                <w:bCs/>
                <w:color w:val="000000"/>
                <w:sz w:val="20"/>
                <w:szCs w:val="20"/>
              </w:rPr>
            </w:pPr>
            <w:r w:rsidRPr="00675289">
              <w:rPr>
                <w:b/>
                <w:bCs/>
                <w:color w:val="000000"/>
                <w:sz w:val="20"/>
                <w:szCs w:val="20"/>
              </w:rPr>
              <w:t>131.815.620</w:t>
            </w:r>
          </w:p>
        </w:tc>
        <w:tc>
          <w:tcPr>
            <w:tcW w:w="1782" w:type="dxa"/>
            <w:shd w:val="clear" w:color="auto" w:fill="DEEAF6" w:themeFill="accent5" w:themeFillTint="33"/>
            <w:noWrap/>
            <w:vAlign w:val="bottom"/>
          </w:tcPr>
          <w:p w14:paraId="01D2B71E" w14:textId="6A2CF437" w:rsidR="00675289" w:rsidRPr="00675289" w:rsidRDefault="00675289" w:rsidP="00675289">
            <w:pPr>
              <w:widowControl/>
              <w:jc w:val="right"/>
              <w:rPr>
                <w:b/>
                <w:bCs/>
                <w:color w:val="000000"/>
                <w:sz w:val="20"/>
                <w:szCs w:val="20"/>
              </w:rPr>
            </w:pPr>
            <w:r w:rsidRPr="00675289">
              <w:rPr>
                <w:b/>
                <w:bCs/>
                <w:color w:val="000000"/>
                <w:sz w:val="20"/>
                <w:szCs w:val="20"/>
              </w:rPr>
              <w:t>186.310.630</w:t>
            </w:r>
          </w:p>
        </w:tc>
        <w:tc>
          <w:tcPr>
            <w:tcW w:w="1823" w:type="dxa"/>
            <w:shd w:val="clear" w:color="auto" w:fill="DEEAF6" w:themeFill="accent5" w:themeFillTint="33"/>
            <w:noWrap/>
            <w:vAlign w:val="bottom"/>
          </w:tcPr>
          <w:p w14:paraId="0BC79B05" w14:textId="59A1CE8D" w:rsidR="00675289" w:rsidRPr="00675289" w:rsidRDefault="00675289" w:rsidP="00675289">
            <w:pPr>
              <w:widowControl/>
              <w:jc w:val="right"/>
              <w:rPr>
                <w:b/>
                <w:bCs/>
                <w:color w:val="000000"/>
                <w:sz w:val="20"/>
                <w:szCs w:val="20"/>
              </w:rPr>
            </w:pPr>
            <w:r w:rsidRPr="00675289">
              <w:rPr>
                <w:b/>
                <w:bCs/>
                <w:color w:val="000000"/>
                <w:sz w:val="20"/>
                <w:szCs w:val="20"/>
              </w:rPr>
              <w:t>1.160.122.962</w:t>
            </w:r>
          </w:p>
        </w:tc>
        <w:tc>
          <w:tcPr>
            <w:tcW w:w="1567" w:type="dxa"/>
            <w:shd w:val="clear" w:color="auto" w:fill="DEEAF6" w:themeFill="accent5" w:themeFillTint="33"/>
            <w:noWrap/>
            <w:vAlign w:val="bottom"/>
          </w:tcPr>
          <w:p w14:paraId="0392CD3D" w14:textId="2F7DD8A1" w:rsidR="00675289" w:rsidRPr="00675289" w:rsidRDefault="00675289" w:rsidP="00675289">
            <w:pPr>
              <w:widowControl/>
              <w:jc w:val="right"/>
              <w:rPr>
                <w:b/>
                <w:bCs/>
                <w:color w:val="000000"/>
                <w:sz w:val="20"/>
                <w:szCs w:val="20"/>
              </w:rPr>
            </w:pPr>
            <w:r w:rsidRPr="00675289">
              <w:rPr>
                <w:b/>
                <w:bCs/>
                <w:color w:val="000000"/>
                <w:sz w:val="20"/>
                <w:szCs w:val="20"/>
              </w:rPr>
              <w:t>877.107.699</w:t>
            </w:r>
          </w:p>
        </w:tc>
        <w:tc>
          <w:tcPr>
            <w:tcW w:w="1320" w:type="dxa"/>
            <w:shd w:val="clear" w:color="auto" w:fill="DEEAF6" w:themeFill="accent5" w:themeFillTint="33"/>
            <w:noWrap/>
            <w:vAlign w:val="bottom"/>
          </w:tcPr>
          <w:p w14:paraId="31D84D08" w14:textId="09EC776D" w:rsidR="00675289" w:rsidRPr="00675289" w:rsidRDefault="00675289" w:rsidP="00675289">
            <w:pPr>
              <w:widowControl/>
              <w:jc w:val="right"/>
              <w:rPr>
                <w:b/>
                <w:bCs/>
                <w:color w:val="000000"/>
                <w:sz w:val="20"/>
                <w:szCs w:val="20"/>
              </w:rPr>
            </w:pPr>
            <w:r w:rsidRPr="00675289">
              <w:rPr>
                <w:b/>
                <w:bCs/>
                <w:color w:val="000000"/>
                <w:sz w:val="20"/>
                <w:szCs w:val="20"/>
              </w:rPr>
              <w:t>587.670.597</w:t>
            </w:r>
          </w:p>
        </w:tc>
        <w:tc>
          <w:tcPr>
            <w:tcW w:w="2049" w:type="dxa"/>
            <w:shd w:val="clear" w:color="auto" w:fill="DEEAF6" w:themeFill="accent5" w:themeFillTint="33"/>
            <w:noWrap/>
            <w:vAlign w:val="bottom"/>
          </w:tcPr>
          <w:p w14:paraId="520FF91C" w14:textId="4FAE4965" w:rsidR="00675289" w:rsidRPr="00675289" w:rsidRDefault="00675289" w:rsidP="00675289">
            <w:pPr>
              <w:widowControl/>
              <w:jc w:val="right"/>
              <w:rPr>
                <w:b/>
                <w:bCs/>
                <w:color w:val="000000"/>
                <w:sz w:val="20"/>
                <w:szCs w:val="20"/>
              </w:rPr>
            </w:pPr>
            <w:r w:rsidRPr="00675289">
              <w:rPr>
                <w:b/>
                <w:bCs/>
                <w:color w:val="000000"/>
                <w:sz w:val="20"/>
                <w:szCs w:val="20"/>
              </w:rPr>
              <w:t>1.464.778.296</w:t>
            </w:r>
          </w:p>
        </w:tc>
        <w:tc>
          <w:tcPr>
            <w:tcW w:w="1485" w:type="dxa"/>
            <w:shd w:val="clear" w:color="auto" w:fill="DEEAF6" w:themeFill="accent5" w:themeFillTint="33"/>
            <w:vAlign w:val="bottom"/>
          </w:tcPr>
          <w:p w14:paraId="49D48BE0" w14:textId="6C427564" w:rsidR="00675289" w:rsidRPr="00675289" w:rsidRDefault="00675289" w:rsidP="00675289">
            <w:pPr>
              <w:widowControl/>
              <w:jc w:val="right"/>
              <w:rPr>
                <w:b/>
                <w:bCs/>
                <w:color w:val="000000"/>
                <w:sz w:val="20"/>
                <w:szCs w:val="20"/>
              </w:rPr>
            </w:pPr>
            <w:r w:rsidRPr="00675289">
              <w:rPr>
                <w:b/>
                <w:bCs/>
                <w:color w:val="000000"/>
                <w:sz w:val="20"/>
                <w:szCs w:val="20"/>
              </w:rPr>
              <w:t>2.624.901.258</w:t>
            </w:r>
          </w:p>
        </w:tc>
      </w:tr>
      <w:tr w:rsidR="00675289" w:rsidRPr="00675289" w14:paraId="67103F8A" w14:textId="77777777" w:rsidTr="00675289">
        <w:trPr>
          <w:trHeight w:val="284"/>
        </w:trPr>
        <w:tc>
          <w:tcPr>
            <w:tcW w:w="2676" w:type="dxa"/>
            <w:noWrap/>
            <w:vAlign w:val="bottom"/>
          </w:tcPr>
          <w:p w14:paraId="660C2972" w14:textId="4C9E6507" w:rsidR="00675289" w:rsidRPr="00675289" w:rsidRDefault="00675289" w:rsidP="00675289">
            <w:pPr>
              <w:widowControl/>
              <w:rPr>
                <w:color w:val="000000"/>
                <w:sz w:val="20"/>
                <w:szCs w:val="20"/>
                <w:lang w:val="en-US" w:eastAsia="en-US"/>
              </w:rPr>
            </w:pPr>
            <w:r w:rsidRPr="00675289">
              <w:rPr>
                <w:color w:val="000000"/>
                <w:sz w:val="20"/>
                <w:szCs w:val="20"/>
              </w:rPr>
              <w:t>67. Јела</w:t>
            </w:r>
          </w:p>
        </w:tc>
        <w:tc>
          <w:tcPr>
            <w:tcW w:w="1210" w:type="dxa"/>
            <w:noWrap/>
            <w:vAlign w:val="bottom"/>
          </w:tcPr>
          <w:p w14:paraId="7B9ED5E6" w14:textId="7396A65D"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320" w:type="dxa"/>
            <w:noWrap/>
            <w:vAlign w:val="bottom"/>
          </w:tcPr>
          <w:p w14:paraId="1780D071" w14:textId="75794268"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210" w:type="dxa"/>
            <w:noWrap/>
            <w:vAlign w:val="bottom"/>
          </w:tcPr>
          <w:p w14:paraId="43C94A81" w14:textId="47F57D1A"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320" w:type="dxa"/>
            <w:noWrap/>
            <w:vAlign w:val="bottom"/>
          </w:tcPr>
          <w:p w14:paraId="1C3C0D55" w14:textId="2FCD28E3"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320" w:type="dxa"/>
            <w:noWrap/>
            <w:vAlign w:val="bottom"/>
          </w:tcPr>
          <w:p w14:paraId="46D840E2" w14:textId="6CA64928"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320" w:type="dxa"/>
            <w:noWrap/>
            <w:vAlign w:val="bottom"/>
          </w:tcPr>
          <w:p w14:paraId="713DF11F" w14:textId="42516251"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782" w:type="dxa"/>
            <w:noWrap/>
            <w:vAlign w:val="bottom"/>
          </w:tcPr>
          <w:p w14:paraId="705815FD" w14:textId="47358EB9"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823" w:type="dxa"/>
            <w:noWrap/>
            <w:vAlign w:val="bottom"/>
          </w:tcPr>
          <w:p w14:paraId="7E50821E" w14:textId="6CB12C1E"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567" w:type="dxa"/>
            <w:noWrap/>
            <w:vAlign w:val="bottom"/>
          </w:tcPr>
          <w:p w14:paraId="719CB8CC" w14:textId="63F65DBA"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320" w:type="dxa"/>
            <w:noWrap/>
            <w:vAlign w:val="bottom"/>
          </w:tcPr>
          <w:p w14:paraId="246A6CB6" w14:textId="7D7698E2" w:rsidR="00675289" w:rsidRPr="00675289" w:rsidRDefault="00675289" w:rsidP="00675289">
            <w:pPr>
              <w:widowControl/>
              <w:jc w:val="right"/>
              <w:rPr>
                <w:color w:val="000000"/>
                <w:sz w:val="20"/>
                <w:szCs w:val="20"/>
                <w:lang w:val="en-US" w:eastAsia="en-US"/>
              </w:rPr>
            </w:pPr>
            <w:r w:rsidRPr="00675289">
              <w:rPr>
                <w:color w:val="000000"/>
                <w:sz w:val="20"/>
                <w:szCs w:val="20"/>
              </w:rPr>
              <w:t>181.603</w:t>
            </w:r>
          </w:p>
        </w:tc>
        <w:tc>
          <w:tcPr>
            <w:tcW w:w="2049" w:type="dxa"/>
            <w:noWrap/>
            <w:vAlign w:val="bottom"/>
          </w:tcPr>
          <w:p w14:paraId="21D94CAC" w14:textId="49D42105" w:rsidR="00675289" w:rsidRPr="00675289" w:rsidRDefault="00675289" w:rsidP="00675289">
            <w:pPr>
              <w:widowControl/>
              <w:jc w:val="right"/>
              <w:rPr>
                <w:color w:val="000000"/>
                <w:sz w:val="20"/>
                <w:szCs w:val="20"/>
                <w:lang w:val="en-US" w:eastAsia="en-US"/>
              </w:rPr>
            </w:pPr>
            <w:r w:rsidRPr="00675289">
              <w:rPr>
                <w:color w:val="000000"/>
                <w:sz w:val="20"/>
                <w:szCs w:val="20"/>
              </w:rPr>
              <w:t>181.603</w:t>
            </w:r>
          </w:p>
        </w:tc>
        <w:tc>
          <w:tcPr>
            <w:tcW w:w="1485" w:type="dxa"/>
            <w:vAlign w:val="bottom"/>
          </w:tcPr>
          <w:p w14:paraId="285F320F" w14:textId="6A038DA9" w:rsidR="00675289" w:rsidRPr="00675289" w:rsidRDefault="00675289" w:rsidP="00675289">
            <w:pPr>
              <w:widowControl/>
              <w:jc w:val="right"/>
              <w:rPr>
                <w:color w:val="000000"/>
                <w:sz w:val="20"/>
                <w:szCs w:val="20"/>
                <w:lang w:val="en-US" w:eastAsia="en-US"/>
              </w:rPr>
            </w:pPr>
            <w:r w:rsidRPr="00675289">
              <w:rPr>
                <w:color w:val="000000"/>
                <w:sz w:val="20"/>
                <w:szCs w:val="20"/>
              </w:rPr>
              <w:t>181.603</w:t>
            </w:r>
          </w:p>
        </w:tc>
      </w:tr>
      <w:tr w:rsidR="00675289" w:rsidRPr="00675289" w14:paraId="4E55DD29" w14:textId="77777777" w:rsidTr="00675289">
        <w:trPr>
          <w:trHeight w:val="284"/>
        </w:trPr>
        <w:tc>
          <w:tcPr>
            <w:tcW w:w="2676" w:type="dxa"/>
            <w:noWrap/>
            <w:vAlign w:val="bottom"/>
          </w:tcPr>
          <w:p w14:paraId="75628605" w14:textId="255E8C39" w:rsidR="00675289" w:rsidRPr="00675289" w:rsidRDefault="00675289" w:rsidP="00675289">
            <w:pPr>
              <w:widowControl/>
              <w:rPr>
                <w:color w:val="000000"/>
                <w:sz w:val="20"/>
                <w:szCs w:val="20"/>
                <w:lang w:val="en-US" w:eastAsia="en-US"/>
              </w:rPr>
            </w:pPr>
            <w:r w:rsidRPr="00675289">
              <w:rPr>
                <w:color w:val="000000"/>
                <w:sz w:val="20"/>
                <w:szCs w:val="20"/>
              </w:rPr>
              <w:t>68. Смрча</w:t>
            </w:r>
          </w:p>
        </w:tc>
        <w:tc>
          <w:tcPr>
            <w:tcW w:w="1210" w:type="dxa"/>
            <w:noWrap/>
            <w:vAlign w:val="bottom"/>
          </w:tcPr>
          <w:p w14:paraId="5FBC5571" w14:textId="37363BE7"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320" w:type="dxa"/>
            <w:noWrap/>
            <w:vAlign w:val="bottom"/>
          </w:tcPr>
          <w:p w14:paraId="5726B1FB" w14:textId="36A4D48D"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210" w:type="dxa"/>
            <w:noWrap/>
            <w:vAlign w:val="bottom"/>
          </w:tcPr>
          <w:p w14:paraId="0286D389" w14:textId="6C7AF192"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320" w:type="dxa"/>
            <w:noWrap/>
            <w:vAlign w:val="bottom"/>
          </w:tcPr>
          <w:p w14:paraId="096DF116" w14:textId="439271C3"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320" w:type="dxa"/>
            <w:noWrap/>
            <w:vAlign w:val="bottom"/>
          </w:tcPr>
          <w:p w14:paraId="59C682F4" w14:textId="64232C44"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320" w:type="dxa"/>
            <w:noWrap/>
            <w:vAlign w:val="bottom"/>
          </w:tcPr>
          <w:p w14:paraId="2F9AB0AF" w14:textId="34661228"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782" w:type="dxa"/>
            <w:noWrap/>
            <w:vAlign w:val="bottom"/>
          </w:tcPr>
          <w:p w14:paraId="5C790343" w14:textId="4AD3601F"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823" w:type="dxa"/>
            <w:noWrap/>
            <w:vAlign w:val="bottom"/>
          </w:tcPr>
          <w:p w14:paraId="297F0B71" w14:textId="2A1B6C11"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567" w:type="dxa"/>
            <w:noWrap/>
            <w:vAlign w:val="bottom"/>
          </w:tcPr>
          <w:p w14:paraId="09E6A953" w14:textId="790D83BE"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320" w:type="dxa"/>
            <w:noWrap/>
            <w:vAlign w:val="bottom"/>
          </w:tcPr>
          <w:p w14:paraId="70FA7C43" w14:textId="1683F960" w:rsidR="00675289" w:rsidRPr="00675289" w:rsidRDefault="00675289" w:rsidP="00675289">
            <w:pPr>
              <w:widowControl/>
              <w:jc w:val="right"/>
              <w:rPr>
                <w:color w:val="000000"/>
                <w:sz w:val="20"/>
                <w:szCs w:val="20"/>
                <w:lang w:val="en-US" w:eastAsia="en-US"/>
              </w:rPr>
            </w:pPr>
            <w:r w:rsidRPr="00675289">
              <w:rPr>
                <w:color w:val="000000"/>
                <w:sz w:val="20"/>
                <w:szCs w:val="20"/>
              </w:rPr>
              <w:t>1.976.293</w:t>
            </w:r>
          </w:p>
        </w:tc>
        <w:tc>
          <w:tcPr>
            <w:tcW w:w="2049" w:type="dxa"/>
            <w:noWrap/>
            <w:vAlign w:val="bottom"/>
          </w:tcPr>
          <w:p w14:paraId="547E0F7F" w14:textId="60029A56" w:rsidR="00675289" w:rsidRPr="00675289" w:rsidRDefault="00675289" w:rsidP="00675289">
            <w:pPr>
              <w:widowControl/>
              <w:jc w:val="right"/>
              <w:rPr>
                <w:color w:val="000000"/>
                <w:sz w:val="20"/>
                <w:szCs w:val="20"/>
                <w:lang w:val="en-US" w:eastAsia="en-US"/>
              </w:rPr>
            </w:pPr>
            <w:r w:rsidRPr="00675289">
              <w:rPr>
                <w:color w:val="000000"/>
                <w:sz w:val="20"/>
                <w:szCs w:val="20"/>
              </w:rPr>
              <w:t>1.976.293</w:t>
            </w:r>
          </w:p>
        </w:tc>
        <w:tc>
          <w:tcPr>
            <w:tcW w:w="1485" w:type="dxa"/>
            <w:vAlign w:val="bottom"/>
          </w:tcPr>
          <w:p w14:paraId="03257067" w14:textId="5EE7B380" w:rsidR="00675289" w:rsidRPr="00675289" w:rsidRDefault="00675289" w:rsidP="00675289">
            <w:pPr>
              <w:widowControl/>
              <w:jc w:val="right"/>
              <w:rPr>
                <w:color w:val="000000"/>
                <w:sz w:val="20"/>
                <w:szCs w:val="20"/>
                <w:lang w:val="en-US" w:eastAsia="en-US"/>
              </w:rPr>
            </w:pPr>
            <w:r w:rsidRPr="00675289">
              <w:rPr>
                <w:color w:val="000000"/>
                <w:sz w:val="20"/>
                <w:szCs w:val="20"/>
              </w:rPr>
              <w:t>1.976.293</w:t>
            </w:r>
          </w:p>
        </w:tc>
      </w:tr>
      <w:tr w:rsidR="00675289" w:rsidRPr="00675289" w14:paraId="43AD16E8" w14:textId="77777777" w:rsidTr="00675289">
        <w:trPr>
          <w:trHeight w:val="284"/>
        </w:trPr>
        <w:tc>
          <w:tcPr>
            <w:tcW w:w="2676" w:type="dxa"/>
            <w:noWrap/>
            <w:vAlign w:val="bottom"/>
          </w:tcPr>
          <w:p w14:paraId="4F123B26" w14:textId="79DE22AB" w:rsidR="00675289" w:rsidRPr="00675289" w:rsidRDefault="00675289" w:rsidP="00675289">
            <w:pPr>
              <w:widowControl/>
              <w:rPr>
                <w:color w:val="000000"/>
                <w:sz w:val="20"/>
                <w:szCs w:val="20"/>
                <w:lang w:val="en-US" w:eastAsia="en-US"/>
              </w:rPr>
            </w:pPr>
            <w:r w:rsidRPr="00675289">
              <w:rPr>
                <w:color w:val="000000"/>
                <w:sz w:val="20"/>
                <w:szCs w:val="20"/>
              </w:rPr>
              <w:t>70. Црни бор</w:t>
            </w:r>
          </w:p>
        </w:tc>
        <w:tc>
          <w:tcPr>
            <w:tcW w:w="1210" w:type="dxa"/>
            <w:noWrap/>
            <w:vAlign w:val="bottom"/>
          </w:tcPr>
          <w:p w14:paraId="0973F5B4" w14:textId="59E4ECE9"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320" w:type="dxa"/>
            <w:noWrap/>
            <w:vAlign w:val="bottom"/>
          </w:tcPr>
          <w:p w14:paraId="40A5A626" w14:textId="3E618AF9"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210" w:type="dxa"/>
            <w:noWrap/>
            <w:vAlign w:val="bottom"/>
          </w:tcPr>
          <w:p w14:paraId="2DE3DCA4" w14:textId="3F1D549D"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320" w:type="dxa"/>
            <w:noWrap/>
            <w:vAlign w:val="bottom"/>
          </w:tcPr>
          <w:p w14:paraId="19945B71" w14:textId="6343E2ED" w:rsidR="00675289" w:rsidRPr="00675289" w:rsidRDefault="00675289" w:rsidP="00675289">
            <w:pPr>
              <w:widowControl/>
              <w:jc w:val="right"/>
              <w:rPr>
                <w:color w:val="000000"/>
                <w:sz w:val="20"/>
                <w:szCs w:val="20"/>
                <w:lang w:val="en-US" w:eastAsia="en-US"/>
              </w:rPr>
            </w:pPr>
            <w:r w:rsidRPr="00675289">
              <w:rPr>
                <w:color w:val="000000"/>
                <w:sz w:val="20"/>
                <w:szCs w:val="20"/>
              </w:rPr>
              <w:t>2.687.189</w:t>
            </w:r>
          </w:p>
        </w:tc>
        <w:tc>
          <w:tcPr>
            <w:tcW w:w="1320" w:type="dxa"/>
            <w:noWrap/>
            <w:vAlign w:val="bottom"/>
          </w:tcPr>
          <w:p w14:paraId="6B84CC0C" w14:textId="3E657A69" w:rsidR="00675289" w:rsidRPr="00675289" w:rsidRDefault="00675289" w:rsidP="00675289">
            <w:pPr>
              <w:widowControl/>
              <w:jc w:val="right"/>
              <w:rPr>
                <w:color w:val="000000"/>
                <w:sz w:val="20"/>
                <w:szCs w:val="20"/>
                <w:lang w:val="en-US" w:eastAsia="en-US"/>
              </w:rPr>
            </w:pPr>
            <w:r w:rsidRPr="00675289">
              <w:rPr>
                <w:color w:val="000000"/>
                <w:sz w:val="20"/>
                <w:szCs w:val="20"/>
              </w:rPr>
              <w:t>2.302.898</w:t>
            </w:r>
          </w:p>
        </w:tc>
        <w:tc>
          <w:tcPr>
            <w:tcW w:w="1320" w:type="dxa"/>
            <w:noWrap/>
            <w:vAlign w:val="bottom"/>
          </w:tcPr>
          <w:p w14:paraId="6094EBEF" w14:textId="5615DF97" w:rsidR="00675289" w:rsidRPr="00675289" w:rsidRDefault="00675289" w:rsidP="00675289">
            <w:pPr>
              <w:widowControl/>
              <w:jc w:val="right"/>
              <w:rPr>
                <w:color w:val="000000"/>
                <w:sz w:val="20"/>
                <w:szCs w:val="20"/>
                <w:lang w:val="en-US" w:eastAsia="en-US"/>
              </w:rPr>
            </w:pPr>
            <w:r w:rsidRPr="00675289">
              <w:rPr>
                <w:color w:val="000000"/>
                <w:sz w:val="20"/>
                <w:szCs w:val="20"/>
              </w:rPr>
              <w:t>2.217.395</w:t>
            </w:r>
          </w:p>
        </w:tc>
        <w:tc>
          <w:tcPr>
            <w:tcW w:w="1782" w:type="dxa"/>
            <w:noWrap/>
            <w:vAlign w:val="bottom"/>
          </w:tcPr>
          <w:p w14:paraId="4C2C082A" w14:textId="202F8EB5"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823" w:type="dxa"/>
            <w:noWrap/>
            <w:vAlign w:val="bottom"/>
          </w:tcPr>
          <w:p w14:paraId="50421304" w14:textId="5B8269FA" w:rsidR="00675289" w:rsidRPr="00675289" w:rsidRDefault="00675289" w:rsidP="00675289">
            <w:pPr>
              <w:widowControl/>
              <w:jc w:val="right"/>
              <w:rPr>
                <w:color w:val="000000"/>
                <w:sz w:val="20"/>
                <w:szCs w:val="20"/>
                <w:lang w:val="en-US" w:eastAsia="en-US"/>
              </w:rPr>
            </w:pPr>
            <w:r w:rsidRPr="00675289">
              <w:rPr>
                <w:color w:val="000000"/>
                <w:sz w:val="20"/>
                <w:szCs w:val="20"/>
              </w:rPr>
              <w:t>7.207.482</w:t>
            </w:r>
          </w:p>
        </w:tc>
        <w:tc>
          <w:tcPr>
            <w:tcW w:w="1567" w:type="dxa"/>
            <w:noWrap/>
            <w:vAlign w:val="bottom"/>
          </w:tcPr>
          <w:p w14:paraId="11E05F8A" w14:textId="35288CD0"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320" w:type="dxa"/>
            <w:noWrap/>
            <w:vAlign w:val="bottom"/>
          </w:tcPr>
          <w:p w14:paraId="67BDF7DD" w14:textId="6FAEDE1A" w:rsidR="00675289" w:rsidRPr="00675289" w:rsidRDefault="00675289" w:rsidP="00675289">
            <w:pPr>
              <w:widowControl/>
              <w:jc w:val="right"/>
              <w:rPr>
                <w:color w:val="000000"/>
                <w:sz w:val="20"/>
                <w:szCs w:val="20"/>
                <w:lang w:val="en-US" w:eastAsia="en-US"/>
              </w:rPr>
            </w:pPr>
            <w:r w:rsidRPr="00675289">
              <w:rPr>
                <w:color w:val="000000"/>
                <w:sz w:val="20"/>
                <w:szCs w:val="20"/>
              </w:rPr>
              <w:t>9.581.440</w:t>
            </w:r>
          </w:p>
        </w:tc>
        <w:tc>
          <w:tcPr>
            <w:tcW w:w="2049" w:type="dxa"/>
            <w:noWrap/>
            <w:vAlign w:val="bottom"/>
          </w:tcPr>
          <w:p w14:paraId="7DDAC51B" w14:textId="228B83C8" w:rsidR="00675289" w:rsidRPr="00675289" w:rsidRDefault="00675289" w:rsidP="00675289">
            <w:pPr>
              <w:widowControl/>
              <w:jc w:val="right"/>
              <w:rPr>
                <w:color w:val="000000"/>
                <w:sz w:val="20"/>
                <w:szCs w:val="20"/>
                <w:lang w:val="en-US" w:eastAsia="en-US"/>
              </w:rPr>
            </w:pPr>
            <w:r w:rsidRPr="00675289">
              <w:rPr>
                <w:color w:val="000000"/>
                <w:sz w:val="20"/>
                <w:szCs w:val="20"/>
              </w:rPr>
              <w:t>9.581.440</w:t>
            </w:r>
          </w:p>
        </w:tc>
        <w:tc>
          <w:tcPr>
            <w:tcW w:w="1485" w:type="dxa"/>
            <w:vAlign w:val="bottom"/>
          </w:tcPr>
          <w:p w14:paraId="4CC88542" w14:textId="5D4B5EB4" w:rsidR="00675289" w:rsidRPr="00675289" w:rsidRDefault="00675289" w:rsidP="00675289">
            <w:pPr>
              <w:widowControl/>
              <w:jc w:val="right"/>
              <w:rPr>
                <w:color w:val="000000"/>
                <w:sz w:val="20"/>
                <w:szCs w:val="20"/>
                <w:lang w:val="en-US" w:eastAsia="en-US"/>
              </w:rPr>
            </w:pPr>
            <w:r w:rsidRPr="00675289">
              <w:rPr>
                <w:color w:val="000000"/>
                <w:sz w:val="20"/>
                <w:szCs w:val="20"/>
              </w:rPr>
              <w:t>16.788.922</w:t>
            </w:r>
          </w:p>
        </w:tc>
      </w:tr>
      <w:tr w:rsidR="00675289" w:rsidRPr="00675289" w14:paraId="13AF22CB" w14:textId="77777777" w:rsidTr="00675289">
        <w:trPr>
          <w:trHeight w:val="284"/>
        </w:trPr>
        <w:tc>
          <w:tcPr>
            <w:tcW w:w="2676" w:type="dxa"/>
            <w:noWrap/>
            <w:vAlign w:val="bottom"/>
          </w:tcPr>
          <w:p w14:paraId="3C8C9582" w14:textId="7DB2AC37" w:rsidR="00675289" w:rsidRPr="00675289" w:rsidRDefault="00675289" w:rsidP="00675289">
            <w:pPr>
              <w:widowControl/>
              <w:rPr>
                <w:color w:val="000000"/>
                <w:sz w:val="20"/>
                <w:szCs w:val="20"/>
                <w:lang w:val="en-US" w:eastAsia="en-US"/>
              </w:rPr>
            </w:pPr>
            <w:r w:rsidRPr="00675289">
              <w:rPr>
                <w:color w:val="000000"/>
                <w:sz w:val="20"/>
                <w:szCs w:val="20"/>
              </w:rPr>
              <w:t>84. Боровац</w:t>
            </w:r>
          </w:p>
        </w:tc>
        <w:tc>
          <w:tcPr>
            <w:tcW w:w="1210" w:type="dxa"/>
            <w:noWrap/>
            <w:vAlign w:val="bottom"/>
          </w:tcPr>
          <w:p w14:paraId="785075C3" w14:textId="4A85AD12"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320" w:type="dxa"/>
            <w:noWrap/>
            <w:vAlign w:val="bottom"/>
          </w:tcPr>
          <w:p w14:paraId="41C2BC5D" w14:textId="054D6562"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210" w:type="dxa"/>
            <w:noWrap/>
            <w:vAlign w:val="bottom"/>
          </w:tcPr>
          <w:p w14:paraId="66C125CF" w14:textId="05370BEA"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320" w:type="dxa"/>
            <w:noWrap/>
            <w:vAlign w:val="bottom"/>
          </w:tcPr>
          <w:p w14:paraId="1AD450DD" w14:textId="2BD0C309"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320" w:type="dxa"/>
            <w:noWrap/>
            <w:vAlign w:val="bottom"/>
          </w:tcPr>
          <w:p w14:paraId="5E2EFFE1" w14:textId="02D6FE80"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320" w:type="dxa"/>
            <w:noWrap/>
            <w:vAlign w:val="bottom"/>
          </w:tcPr>
          <w:p w14:paraId="4C1B5386" w14:textId="0CEE19E5"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782" w:type="dxa"/>
            <w:noWrap/>
            <w:vAlign w:val="bottom"/>
          </w:tcPr>
          <w:p w14:paraId="4F600E06" w14:textId="25640BCF"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823" w:type="dxa"/>
            <w:noWrap/>
            <w:vAlign w:val="bottom"/>
          </w:tcPr>
          <w:p w14:paraId="3306EDEC" w14:textId="0A25D5B7"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567" w:type="dxa"/>
            <w:noWrap/>
            <w:vAlign w:val="bottom"/>
          </w:tcPr>
          <w:p w14:paraId="2BE2463C" w14:textId="688489AF"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320" w:type="dxa"/>
            <w:noWrap/>
            <w:vAlign w:val="bottom"/>
          </w:tcPr>
          <w:p w14:paraId="22AD3AEC" w14:textId="3FA2E99C" w:rsidR="00675289" w:rsidRPr="00675289" w:rsidRDefault="00675289" w:rsidP="00675289">
            <w:pPr>
              <w:widowControl/>
              <w:jc w:val="right"/>
              <w:rPr>
                <w:color w:val="000000"/>
                <w:sz w:val="20"/>
                <w:szCs w:val="20"/>
                <w:lang w:val="en-US" w:eastAsia="en-US"/>
              </w:rPr>
            </w:pPr>
            <w:r w:rsidRPr="00675289">
              <w:rPr>
                <w:color w:val="000000"/>
                <w:sz w:val="20"/>
                <w:szCs w:val="20"/>
              </w:rPr>
              <w:t>638.500</w:t>
            </w:r>
          </w:p>
        </w:tc>
        <w:tc>
          <w:tcPr>
            <w:tcW w:w="2049" w:type="dxa"/>
            <w:noWrap/>
            <w:vAlign w:val="bottom"/>
          </w:tcPr>
          <w:p w14:paraId="6ABA4261" w14:textId="67E8DE89" w:rsidR="00675289" w:rsidRPr="00675289" w:rsidRDefault="00675289" w:rsidP="00675289">
            <w:pPr>
              <w:widowControl/>
              <w:jc w:val="right"/>
              <w:rPr>
                <w:color w:val="000000"/>
                <w:sz w:val="20"/>
                <w:szCs w:val="20"/>
                <w:lang w:val="en-US" w:eastAsia="en-US"/>
              </w:rPr>
            </w:pPr>
            <w:r w:rsidRPr="00675289">
              <w:rPr>
                <w:color w:val="000000"/>
                <w:sz w:val="20"/>
                <w:szCs w:val="20"/>
              </w:rPr>
              <w:t>638.500</w:t>
            </w:r>
          </w:p>
        </w:tc>
        <w:tc>
          <w:tcPr>
            <w:tcW w:w="1485" w:type="dxa"/>
            <w:vAlign w:val="bottom"/>
          </w:tcPr>
          <w:p w14:paraId="06916A7E" w14:textId="6BAE17F1" w:rsidR="00675289" w:rsidRPr="00675289" w:rsidRDefault="00675289" w:rsidP="00675289">
            <w:pPr>
              <w:widowControl/>
              <w:jc w:val="right"/>
              <w:rPr>
                <w:color w:val="000000"/>
                <w:sz w:val="20"/>
                <w:szCs w:val="20"/>
                <w:lang w:val="en-US" w:eastAsia="en-US"/>
              </w:rPr>
            </w:pPr>
            <w:r w:rsidRPr="00675289">
              <w:rPr>
                <w:color w:val="000000"/>
                <w:sz w:val="20"/>
                <w:szCs w:val="20"/>
              </w:rPr>
              <w:t>638.500</w:t>
            </w:r>
          </w:p>
        </w:tc>
      </w:tr>
      <w:tr w:rsidR="00675289" w:rsidRPr="00675289" w14:paraId="4928986B" w14:textId="77777777" w:rsidTr="00675289">
        <w:trPr>
          <w:trHeight w:val="284"/>
        </w:trPr>
        <w:tc>
          <w:tcPr>
            <w:tcW w:w="2676" w:type="dxa"/>
            <w:noWrap/>
            <w:vAlign w:val="bottom"/>
          </w:tcPr>
          <w:p w14:paraId="40D67002" w14:textId="10D96127" w:rsidR="00675289" w:rsidRPr="00675289" w:rsidRDefault="00675289" w:rsidP="00675289">
            <w:pPr>
              <w:widowControl/>
              <w:rPr>
                <w:color w:val="000000"/>
                <w:sz w:val="20"/>
                <w:szCs w:val="20"/>
                <w:lang w:val="en-US" w:eastAsia="en-US"/>
              </w:rPr>
            </w:pPr>
            <w:r w:rsidRPr="00675289">
              <w:rPr>
                <w:color w:val="000000"/>
                <w:sz w:val="20"/>
                <w:szCs w:val="20"/>
              </w:rPr>
              <w:t>93. Остали четинари</w:t>
            </w:r>
          </w:p>
        </w:tc>
        <w:tc>
          <w:tcPr>
            <w:tcW w:w="1210" w:type="dxa"/>
            <w:noWrap/>
            <w:vAlign w:val="bottom"/>
          </w:tcPr>
          <w:p w14:paraId="7D93C148" w14:textId="7E70DE85"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320" w:type="dxa"/>
            <w:noWrap/>
            <w:vAlign w:val="bottom"/>
          </w:tcPr>
          <w:p w14:paraId="286AEF14" w14:textId="4B158DDA"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210" w:type="dxa"/>
            <w:noWrap/>
            <w:vAlign w:val="bottom"/>
          </w:tcPr>
          <w:p w14:paraId="296298ED" w14:textId="14EFAFA7"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320" w:type="dxa"/>
            <w:noWrap/>
            <w:vAlign w:val="bottom"/>
          </w:tcPr>
          <w:p w14:paraId="46917A96" w14:textId="4A3249C6"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320" w:type="dxa"/>
            <w:noWrap/>
            <w:vAlign w:val="bottom"/>
          </w:tcPr>
          <w:p w14:paraId="5618B910" w14:textId="0644FBF0"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320" w:type="dxa"/>
            <w:noWrap/>
            <w:vAlign w:val="bottom"/>
          </w:tcPr>
          <w:p w14:paraId="0D807C39" w14:textId="1F81D2D9"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782" w:type="dxa"/>
            <w:noWrap/>
            <w:vAlign w:val="bottom"/>
          </w:tcPr>
          <w:p w14:paraId="152A4F48" w14:textId="52828C33"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823" w:type="dxa"/>
            <w:noWrap/>
            <w:vAlign w:val="bottom"/>
          </w:tcPr>
          <w:p w14:paraId="133035F4" w14:textId="7549514C"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567" w:type="dxa"/>
            <w:noWrap/>
            <w:vAlign w:val="bottom"/>
          </w:tcPr>
          <w:p w14:paraId="3B929F58" w14:textId="18C0C979" w:rsidR="00675289" w:rsidRPr="00675289" w:rsidRDefault="00675289" w:rsidP="00675289">
            <w:pPr>
              <w:widowControl/>
              <w:jc w:val="right"/>
              <w:rPr>
                <w:color w:val="000000"/>
                <w:sz w:val="20"/>
                <w:szCs w:val="20"/>
                <w:lang w:val="en-US" w:eastAsia="en-US"/>
              </w:rPr>
            </w:pPr>
            <w:r w:rsidRPr="00675289">
              <w:rPr>
                <w:color w:val="000000"/>
                <w:sz w:val="20"/>
                <w:szCs w:val="20"/>
              </w:rPr>
              <w:t>0</w:t>
            </w:r>
          </w:p>
        </w:tc>
        <w:tc>
          <w:tcPr>
            <w:tcW w:w="1320" w:type="dxa"/>
            <w:noWrap/>
            <w:vAlign w:val="bottom"/>
          </w:tcPr>
          <w:p w14:paraId="02F7B44F" w14:textId="36FDD9FC" w:rsidR="00675289" w:rsidRPr="00675289" w:rsidRDefault="00675289" w:rsidP="00675289">
            <w:pPr>
              <w:widowControl/>
              <w:jc w:val="right"/>
              <w:rPr>
                <w:color w:val="000000"/>
                <w:sz w:val="20"/>
                <w:szCs w:val="20"/>
                <w:lang w:val="en-US" w:eastAsia="en-US"/>
              </w:rPr>
            </w:pPr>
            <w:r w:rsidRPr="00675289">
              <w:rPr>
                <w:color w:val="000000"/>
                <w:sz w:val="20"/>
                <w:szCs w:val="20"/>
              </w:rPr>
              <w:t>264.448</w:t>
            </w:r>
          </w:p>
        </w:tc>
        <w:tc>
          <w:tcPr>
            <w:tcW w:w="2049" w:type="dxa"/>
            <w:noWrap/>
            <w:vAlign w:val="bottom"/>
          </w:tcPr>
          <w:p w14:paraId="73CCFD28" w14:textId="43A066C6" w:rsidR="00675289" w:rsidRPr="00675289" w:rsidRDefault="00675289" w:rsidP="00675289">
            <w:pPr>
              <w:widowControl/>
              <w:jc w:val="right"/>
              <w:rPr>
                <w:color w:val="000000"/>
                <w:sz w:val="20"/>
                <w:szCs w:val="20"/>
                <w:lang w:val="en-US" w:eastAsia="en-US"/>
              </w:rPr>
            </w:pPr>
            <w:r w:rsidRPr="00675289">
              <w:rPr>
                <w:color w:val="000000"/>
                <w:sz w:val="20"/>
                <w:szCs w:val="20"/>
              </w:rPr>
              <w:t>264.448</w:t>
            </w:r>
          </w:p>
        </w:tc>
        <w:tc>
          <w:tcPr>
            <w:tcW w:w="1485" w:type="dxa"/>
            <w:vAlign w:val="bottom"/>
          </w:tcPr>
          <w:p w14:paraId="1A18EC29" w14:textId="7B9385AE" w:rsidR="00675289" w:rsidRPr="00675289" w:rsidRDefault="00675289" w:rsidP="00675289">
            <w:pPr>
              <w:widowControl/>
              <w:jc w:val="right"/>
              <w:rPr>
                <w:color w:val="000000"/>
                <w:sz w:val="20"/>
                <w:szCs w:val="20"/>
                <w:lang w:val="en-US" w:eastAsia="en-US"/>
              </w:rPr>
            </w:pPr>
            <w:r w:rsidRPr="00675289">
              <w:rPr>
                <w:color w:val="000000"/>
                <w:sz w:val="20"/>
                <w:szCs w:val="20"/>
              </w:rPr>
              <w:t>264.448</w:t>
            </w:r>
          </w:p>
        </w:tc>
      </w:tr>
      <w:tr w:rsidR="00675289" w:rsidRPr="00675289" w14:paraId="309B1D08" w14:textId="77777777" w:rsidTr="00675289">
        <w:trPr>
          <w:trHeight w:val="284"/>
        </w:trPr>
        <w:tc>
          <w:tcPr>
            <w:tcW w:w="2676" w:type="dxa"/>
            <w:shd w:val="clear" w:color="auto" w:fill="DEEAF6" w:themeFill="accent5" w:themeFillTint="33"/>
            <w:noWrap/>
            <w:vAlign w:val="bottom"/>
          </w:tcPr>
          <w:p w14:paraId="356C0B33" w14:textId="657C568D" w:rsidR="00675289" w:rsidRPr="00675289" w:rsidRDefault="00675289" w:rsidP="00675289">
            <w:pPr>
              <w:widowControl/>
              <w:rPr>
                <w:b/>
                <w:bCs/>
                <w:color w:val="000000"/>
                <w:sz w:val="20"/>
                <w:szCs w:val="20"/>
                <w:lang w:val="en-US" w:eastAsia="en-US"/>
              </w:rPr>
            </w:pPr>
            <w:r w:rsidRPr="00675289">
              <w:rPr>
                <w:b/>
                <w:bCs/>
                <w:color w:val="000000"/>
                <w:sz w:val="20"/>
                <w:szCs w:val="20"/>
              </w:rPr>
              <w:t>Укупно четинари</w:t>
            </w:r>
          </w:p>
        </w:tc>
        <w:tc>
          <w:tcPr>
            <w:tcW w:w="1210" w:type="dxa"/>
            <w:shd w:val="clear" w:color="auto" w:fill="DEEAF6" w:themeFill="accent5" w:themeFillTint="33"/>
            <w:noWrap/>
            <w:vAlign w:val="bottom"/>
          </w:tcPr>
          <w:p w14:paraId="0CF68490" w14:textId="6E114041" w:rsidR="00675289" w:rsidRPr="00675289" w:rsidRDefault="00675289" w:rsidP="00675289">
            <w:pPr>
              <w:widowControl/>
              <w:jc w:val="right"/>
              <w:rPr>
                <w:b/>
                <w:bCs/>
                <w:color w:val="000000"/>
                <w:sz w:val="20"/>
                <w:szCs w:val="20"/>
                <w:lang w:val="en-US" w:eastAsia="en-US"/>
              </w:rPr>
            </w:pPr>
            <w:r w:rsidRPr="00675289">
              <w:rPr>
                <w:b/>
                <w:bCs/>
                <w:color w:val="000000"/>
                <w:sz w:val="20"/>
                <w:szCs w:val="20"/>
              </w:rPr>
              <w:t>0</w:t>
            </w:r>
          </w:p>
        </w:tc>
        <w:tc>
          <w:tcPr>
            <w:tcW w:w="1320" w:type="dxa"/>
            <w:shd w:val="clear" w:color="auto" w:fill="DEEAF6" w:themeFill="accent5" w:themeFillTint="33"/>
            <w:noWrap/>
            <w:vAlign w:val="bottom"/>
          </w:tcPr>
          <w:p w14:paraId="68484467" w14:textId="26DAE012" w:rsidR="00675289" w:rsidRPr="00675289" w:rsidRDefault="00675289" w:rsidP="00675289">
            <w:pPr>
              <w:widowControl/>
              <w:jc w:val="right"/>
              <w:rPr>
                <w:b/>
                <w:bCs/>
                <w:color w:val="000000"/>
                <w:sz w:val="20"/>
                <w:szCs w:val="20"/>
                <w:lang w:val="en-US" w:eastAsia="en-US"/>
              </w:rPr>
            </w:pPr>
            <w:r w:rsidRPr="00675289">
              <w:rPr>
                <w:b/>
                <w:bCs/>
                <w:color w:val="000000"/>
                <w:sz w:val="20"/>
                <w:szCs w:val="20"/>
              </w:rPr>
              <w:t>0</w:t>
            </w:r>
          </w:p>
        </w:tc>
        <w:tc>
          <w:tcPr>
            <w:tcW w:w="1210" w:type="dxa"/>
            <w:shd w:val="clear" w:color="auto" w:fill="DEEAF6" w:themeFill="accent5" w:themeFillTint="33"/>
            <w:noWrap/>
            <w:vAlign w:val="bottom"/>
          </w:tcPr>
          <w:p w14:paraId="3775172F" w14:textId="35D2E017" w:rsidR="00675289" w:rsidRPr="00675289" w:rsidRDefault="00675289" w:rsidP="00675289">
            <w:pPr>
              <w:widowControl/>
              <w:jc w:val="right"/>
              <w:rPr>
                <w:b/>
                <w:bCs/>
                <w:color w:val="000000"/>
                <w:sz w:val="20"/>
                <w:szCs w:val="20"/>
                <w:lang w:val="en-US" w:eastAsia="en-US"/>
              </w:rPr>
            </w:pPr>
            <w:r w:rsidRPr="00675289">
              <w:rPr>
                <w:b/>
                <w:bCs/>
                <w:color w:val="000000"/>
                <w:sz w:val="20"/>
                <w:szCs w:val="20"/>
              </w:rPr>
              <w:t>0</w:t>
            </w:r>
          </w:p>
        </w:tc>
        <w:tc>
          <w:tcPr>
            <w:tcW w:w="1320" w:type="dxa"/>
            <w:shd w:val="clear" w:color="auto" w:fill="DEEAF6" w:themeFill="accent5" w:themeFillTint="33"/>
            <w:noWrap/>
            <w:vAlign w:val="bottom"/>
          </w:tcPr>
          <w:p w14:paraId="220731E7" w14:textId="75EBAC1E" w:rsidR="00675289" w:rsidRPr="00675289" w:rsidRDefault="00675289" w:rsidP="00675289">
            <w:pPr>
              <w:widowControl/>
              <w:jc w:val="right"/>
              <w:rPr>
                <w:b/>
                <w:bCs/>
                <w:color w:val="000000"/>
                <w:sz w:val="20"/>
                <w:szCs w:val="20"/>
                <w:lang w:val="en-US" w:eastAsia="en-US"/>
              </w:rPr>
            </w:pPr>
            <w:r w:rsidRPr="00675289">
              <w:rPr>
                <w:b/>
                <w:bCs/>
                <w:color w:val="000000"/>
                <w:sz w:val="20"/>
                <w:szCs w:val="20"/>
              </w:rPr>
              <w:t>2.687.189</w:t>
            </w:r>
          </w:p>
        </w:tc>
        <w:tc>
          <w:tcPr>
            <w:tcW w:w="1320" w:type="dxa"/>
            <w:shd w:val="clear" w:color="auto" w:fill="DEEAF6" w:themeFill="accent5" w:themeFillTint="33"/>
            <w:noWrap/>
            <w:vAlign w:val="bottom"/>
          </w:tcPr>
          <w:p w14:paraId="09123DDE" w14:textId="6D36EBF6" w:rsidR="00675289" w:rsidRPr="00675289" w:rsidRDefault="00675289" w:rsidP="00675289">
            <w:pPr>
              <w:widowControl/>
              <w:jc w:val="right"/>
              <w:rPr>
                <w:b/>
                <w:bCs/>
                <w:color w:val="000000"/>
                <w:sz w:val="20"/>
                <w:szCs w:val="20"/>
                <w:lang w:val="en-US" w:eastAsia="en-US"/>
              </w:rPr>
            </w:pPr>
            <w:r w:rsidRPr="00675289">
              <w:rPr>
                <w:b/>
                <w:bCs/>
                <w:color w:val="000000"/>
                <w:sz w:val="20"/>
                <w:szCs w:val="20"/>
              </w:rPr>
              <w:t>2.302.898</w:t>
            </w:r>
          </w:p>
        </w:tc>
        <w:tc>
          <w:tcPr>
            <w:tcW w:w="1320" w:type="dxa"/>
            <w:shd w:val="clear" w:color="auto" w:fill="DEEAF6" w:themeFill="accent5" w:themeFillTint="33"/>
            <w:noWrap/>
            <w:vAlign w:val="bottom"/>
          </w:tcPr>
          <w:p w14:paraId="1BDC240D" w14:textId="6F074050" w:rsidR="00675289" w:rsidRPr="00675289" w:rsidRDefault="00675289" w:rsidP="00675289">
            <w:pPr>
              <w:widowControl/>
              <w:jc w:val="right"/>
              <w:rPr>
                <w:b/>
                <w:bCs/>
                <w:color w:val="000000"/>
                <w:sz w:val="20"/>
                <w:szCs w:val="20"/>
                <w:lang w:val="en-US" w:eastAsia="en-US"/>
              </w:rPr>
            </w:pPr>
            <w:r w:rsidRPr="00675289">
              <w:rPr>
                <w:b/>
                <w:bCs/>
                <w:color w:val="000000"/>
                <w:sz w:val="20"/>
                <w:szCs w:val="20"/>
              </w:rPr>
              <w:t>2.217.395</w:t>
            </w:r>
          </w:p>
        </w:tc>
        <w:tc>
          <w:tcPr>
            <w:tcW w:w="1782" w:type="dxa"/>
            <w:shd w:val="clear" w:color="auto" w:fill="DEEAF6" w:themeFill="accent5" w:themeFillTint="33"/>
            <w:noWrap/>
            <w:vAlign w:val="bottom"/>
          </w:tcPr>
          <w:p w14:paraId="675FB540" w14:textId="043B3853" w:rsidR="00675289" w:rsidRPr="00675289" w:rsidRDefault="00675289" w:rsidP="00675289">
            <w:pPr>
              <w:widowControl/>
              <w:jc w:val="right"/>
              <w:rPr>
                <w:b/>
                <w:bCs/>
                <w:color w:val="000000"/>
                <w:sz w:val="20"/>
                <w:szCs w:val="20"/>
                <w:lang w:val="en-US" w:eastAsia="en-US"/>
              </w:rPr>
            </w:pPr>
            <w:r w:rsidRPr="00675289">
              <w:rPr>
                <w:b/>
                <w:bCs/>
                <w:color w:val="000000"/>
                <w:sz w:val="20"/>
                <w:szCs w:val="20"/>
              </w:rPr>
              <w:t>0</w:t>
            </w:r>
          </w:p>
        </w:tc>
        <w:tc>
          <w:tcPr>
            <w:tcW w:w="1823" w:type="dxa"/>
            <w:shd w:val="clear" w:color="auto" w:fill="DEEAF6" w:themeFill="accent5" w:themeFillTint="33"/>
            <w:noWrap/>
            <w:vAlign w:val="bottom"/>
          </w:tcPr>
          <w:p w14:paraId="5DB950BC" w14:textId="6EEC73FC" w:rsidR="00675289" w:rsidRPr="00675289" w:rsidRDefault="00675289" w:rsidP="00675289">
            <w:pPr>
              <w:widowControl/>
              <w:jc w:val="right"/>
              <w:rPr>
                <w:b/>
                <w:bCs/>
                <w:color w:val="000000"/>
                <w:sz w:val="20"/>
                <w:szCs w:val="20"/>
                <w:lang w:val="en-US" w:eastAsia="en-US"/>
              </w:rPr>
            </w:pPr>
            <w:r w:rsidRPr="00675289">
              <w:rPr>
                <w:b/>
                <w:bCs/>
                <w:color w:val="000000"/>
                <w:sz w:val="20"/>
                <w:szCs w:val="20"/>
              </w:rPr>
              <w:t>7.207.482</w:t>
            </w:r>
          </w:p>
        </w:tc>
        <w:tc>
          <w:tcPr>
            <w:tcW w:w="1567" w:type="dxa"/>
            <w:shd w:val="clear" w:color="auto" w:fill="DEEAF6" w:themeFill="accent5" w:themeFillTint="33"/>
            <w:noWrap/>
            <w:vAlign w:val="bottom"/>
          </w:tcPr>
          <w:p w14:paraId="295B1922" w14:textId="002A6E5B" w:rsidR="00675289" w:rsidRPr="00675289" w:rsidRDefault="00675289" w:rsidP="00675289">
            <w:pPr>
              <w:widowControl/>
              <w:jc w:val="right"/>
              <w:rPr>
                <w:b/>
                <w:bCs/>
                <w:color w:val="000000"/>
                <w:sz w:val="20"/>
                <w:szCs w:val="20"/>
                <w:lang w:val="en-US" w:eastAsia="en-US"/>
              </w:rPr>
            </w:pPr>
            <w:r w:rsidRPr="00675289">
              <w:rPr>
                <w:b/>
                <w:bCs/>
                <w:color w:val="000000"/>
                <w:sz w:val="20"/>
                <w:szCs w:val="20"/>
              </w:rPr>
              <w:t>0</w:t>
            </w:r>
          </w:p>
        </w:tc>
        <w:tc>
          <w:tcPr>
            <w:tcW w:w="1320" w:type="dxa"/>
            <w:shd w:val="clear" w:color="auto" w:fill="DEEAF6" w:themeFill="accent5" w:themeFillTint="33"/>
            <w:noWrap/>
            <w:vAlign w:val="bottom"/>
          </w:tcPr>
          <w:p w14:paraId="26E00937" w14:textId="76D84A6F" w:rsidR="00675289" w:rsidRPr="00675289" w:rsidRDefault="00675289" w:rsidP="00675289">
            <w:pPr>
              <w:widowControl/>
              <w:jc w:val="right"/>
              <w:rPr>
                <w:b/>
                <w:bCs/>
                <w:color w:val="000000"/>
                <w:sz w:val="20"/>
                <w:szCs w:val="20"/>
                <w:lang w:val="en-US" w:eastAsia="en-US"/>
              </w:rPr>
            </w:pPr>
            <w:r w:rsidRPr="00675289">
              <w:rPr>
                <w:b/>
                <w:bCs/>
                <w:color w:val="000000"/>
                <w:sz w:val="20"/>
                <w:szCs w:val="20"/>
              </w:rPr>
              <w:t>12.642.284</w:t>
            </w:r>
          </w:p>
        </w:tc>
        <w:tc>
          <w:tcPr>
            <w:tcW w:w="2049" w:type="dxa"/>
            <w:shd w:val="clear" w:color="auto" w:fill="DEEAF6" w:themeFill="accent5" w:themeFillTint="33"/>
            <w:noWrap/>
            <w:vAlign w:val="bottom"/>
          </w:tcPr>
          <w:p w14:paraId="7BCE50FA" w14:textId="62AC7910" w:rsidR="00675289" w:rsidRPr="00675289" w:rsidRDefault="00675289" w:rsidP="00675289">
            <w:pPr>
              <w:widowControl/>
              <w:jc w:val="right"/>
              <w:rPr>
                <w:b/>
                <w:bCs/>
                <w:color w:val="000000"/>
                <w:sz w:val="20"/>
                <w:szCs w:val="20"/>
                <w:lang w:val="en-US" w:eastAsia="en-US"/>
              </w:rPr>
            </w:pPr>
            <w:r w:rsidRPr="00675289">
              <w:rPr>
                <w:b/>
                <w:bCs/>
                <w:color w:val="000000"/>
                <w:sz w:val="20"/>
                <w:szCs w:val="20"/>
              </w:rPr>
              <w:t>12.642.284</w:t>
            </w:r>
          </w:p>
        </w:tc>
        <w:tc>
          <w:tcPr>
            <w:tcW w:w="1485" w:type="dxa"/>
            <w:shd w:val="clear" w:color="auto" w:fill="DEEAF6" w:themeFill="accent5" w:themeFillTint="33"/>
            <w:vAlign w:val="bottom"/>
          </w:tcPr>
          <w:p w14:paraId="35058A65" w14:textId="0DAD42E4" w:rsidR="00675289" w:rsidRPr="00675289" w:rsidRDefault="00675289" w:rsidP="00675289">
            <w:pPr>
              <w:widowControl/>
              <w:jc w:val="right"/>
              <w:rPr>
                <w:b/>
                <w:bCs/>
                <w:color w:val="000000"/>
                <w:sz w:val="20"/>
                <w:szCs w:val="20"/>
                <w:lang w:val="en-US" w:eastAsia="en-US"/>
              </w:rPr>
            </w:pPr>
            <w:r w:rsidRPr="00675289">
              <w:rPr>
                <w:b/>
                <w:bCs/>
                <w:color w:val="000000"/>
                <w:sz w:val="20"/>
                <w:szCs w:val="20"/>
              </w:rPr>
              <w:t>19.849.766</w:t>
            </w:r>
          </w:p>
        </w:tc>
      </w:tr>
      <w:tr w:rsidR="00675289" w:rsidRPr="00675289" w14:paraId="046FE65F" w14:textId="77777777" w:rsidTr="00675289">
        <w:trPr>
          <w:trHeight w:val="284"/>
        </w:trPr>
        <w:tc>
          <w:tcPr>
            <w:tcW w:w="2676" w:type="dxa"/>
            <w:shd w:val="clear" w:color="auto" w:fill="DEEAF6" w:themeFill="accent5" w:themeFillTint="33"/>
            <w:noWrap/>
            <w:vAlign w:val="bottom"/>
          </w:tcPr>
          <w:p w14:paraId="49B59BAA" w14:textId="4AEBE3C4" w:rsidR="00675289" w:rsidRPr="00675289" w:rsidRDefault="00675289" w:rsidP="00675289">
            <w:pPr>
              <w:widowControl/>
              <w:rPr>
                <w:b/>
                <w:bCs/>
                <w:color w:val="000000"/>
                <w:sz w:val="20"/>
                <w:szCs w:val="20"/>
                <w:lang w:val="en-US" w:eastAsia="en-US"/>
              </w:rPr>
            </w:pPr>
            <w:r w:rsidRPr="00675289">
              <w:rPr>
                <w:b/>
                <w:bCs/>
                <w:color w:val="000000"/>
                <w:sz w:val="20"/>
                <w:szCs w:val="20"/>
              </w:rPr>
              <w:t>Укупно</w:t>
            </w:r>
          </w:p>
        </w:tc>
        <w:tc>
          <w:tcPr>
            <w:tcW w:w="1210" w:type="dxa"/>
            <w:shd w:val="clear" w:color="auto" w:fill="DEEAF6" w:themeFill="accent5" w:themeFillTint="33"/>
            <w:noWrap/>
            <w:vAlign w:val="bottom"/>
          </w:tcPr>
          <w:p w14:paraId="5721A7D7" w14:textId="568DC638" w:rsidR="00675289" w:rsidRPr="00675289" w:rsidRDefault="00675289" w:rsidP="00675289">
            <w:pPr>
              <w:widowControl/>
              <w:jc w:val="right"/>
              <w:rPr>
                <w:b/>
                <w:bCs/>
                <w:color w:val="000000"/>
                <w:sz w:val="20"/>
                <w:szCs w:val="20"/>
                <w:lang w:val="en-US" w:eastAsia="en-US"/>
              </w:rPr>
            </w:pPr>
            <w:r w:rsidRPr="00675289">
              <w:rPr>
                <w:b/>
                <w:bCs/>
                <w:color w:val="000000"/>
                <w:sz w:val="20"/>
                <w:szCs w:val="20"/>
              </w:rPr>
              <w:t>19.460.179</w:t>
            </w:r>
          </w:p>
        </w:tc>
        <w:tc>
          <w:tcPr>
            <w:tcW w:w="1320" w:type="dxa"/>
            <w:shd w:val="clear" w:color="auto" w:fill="DEEAF6" w:themeFill="accent5" w:themeFillTint="33"/>
            <w:noWrap/>
            <w:vAlign w:val="bottom"/>
          </w:tcPr>
          <w:p w14:paraId="4130D034" w14:textId="17FA4164" w:rsidR="00675289" w:rsidRPr="00675289" w:rsidRDefault="00675289" w:rsidP="00675289">
            <w:pPr>
              <w:widowControl/>
              <w:jc w:val="right"/>
              <w:rPr>
                <w:b/>
                <w:bCs/>
                <w:color w:val="000000"/>
                <w:sz w:val="20"/>
                <w:szCs w:val="20"/>
                <w:lang w:val="en-US" w:eastAsia="en-US"/>
              </w:rPr>
            </w:pPr>
            <w:r w:rsidRPr="00675289">
              <w:rPr>
                <w:b/>
                <w:bCs/>
                <w:color w:val="000000"/>
                <w:sz w:val="20"/>
                <w:szCs w:val="20"/>
              </w:rPr>
              <w:t>108.618.077</w:t>
            </w:r>
          </w:p>
        </w:tc>
        <w:tc>
          <w:tcPr>
            <w:tcW w:w="1210" w:type="dxa"/>
            <w:shd w:val="clear" w:color="auto" w:fill="DEEAF6" w:themeFill="accent5" w:themeFillTint="33"/>
            <w:noWrap/>
            <w:vAlign w:val="bottom"/>
          </w:tcPr>
          <w:p w14:paraId="08B0205A" w14:textId="76AB5425" w:rsidR="00675289" w:rsidRPr="00675289" w:rsidRDefault="00675289" w:rsidP="00675289">
            <w:pPr>
              <w:widowControl/>
              <w:jc w:val="right"/>
              <w:rPr>
                <w:b/>
                <w:bCs/>
                <w:color w:val="000000"/>
                <w:sz w:val="20"/>
                <w:szCs w:val="20"/>
                <w:lang w:val="en-US" w:eastAsia="en-US"/>
              </w:rPr>
            </w:pPr>
            <w:r w:rsidRPr="00675289">
              <w:rPr>
                <w:b/>
                <w:bCs/>
                <w:color w:val="000000"/>
                <w:sz w:val="20"/>
                <w:szCs w:val="20"/>
              </w:rPr>
              <w:t>22.066.313</w:t>
            </w:r>
          </w:p>
        </w:tc>
        <w:tc>
          <w:tcPr>
            <w:tcW w:w="1320" w:type="dxa"/>
            <w:shd w:val="clear" w:color="auto" w:fill="DEEAF6" w:themeFill="accent5" w:themeFillTint="33"/>
            <w:noWrap/>
            <w:vAlign w:val="bottom"/>
          </w:tcPr>
          <w:p w14:paraId="67D5DEC8" w14:textId="25C7FFD6" w:rsidR="00675289" w:rsidRPr="00675289" w:rsidRDefault="00675289" w:rsidP="00675289">
            <w:pPr>
              <w:widowControl/>
              <w:jc w:val="right"/>
              <w:rPr>
                <w:b/>
                <w:bCs/>
                <w:color w:val="000000"/>
                <w:sz w:val="20"/>
                <w:szCs w:val="20"/>
                <w:lang w:val="en-US" w:eastAsia="en-US"/>
              </w:rPr>
            </w:pPr>
            <w:r w:rsidRPr="00675289">
              <w:rPr>
                <w:b/>
                <w:bCs/>
                <w:color w:val="000000"/>
                <w:sz w:val="20"/>
                <w:szCs w:val="20"/>
              </w:rPr>
              <w:t>243.362.931</w:t>
            </w:r>
          </w:p>
        </w:tc>
        <w:tc>
          <w:tcPr>
            <w:tcW w:w="1320" w:type="dxa"/>
            <w:shd w:val="clear" w:color="auto" w:fill="DEEAF6" w:themeFill="accent5" w:themeFillTint="33"/>
            <w:noWrap/>
            <w:vAlign w:val="bottom"/>
          </w:tcPr>
          <w:p w14:paraId="12D08071" w14:textId="04AE79E8" w:rsidR="00675289" w:rsidRPr="00675289" w:rsidRDefault="00675289" w:rsidP="00675289">
            <w:pPr>
              <w:widowControl/>
              <w:jc w:val="right"/>
              <w:rPr>
                <w:b/>
                <w:bCs/>
                <w:color w:val="000000"/>
                <w:sz w:val="20"/>
                <w:szCs w:val="20"/>
                <w:lang w:val="en-US" w:eastAsia="en-US"/>
              </w:rPr>
            </w:pPr>
            <w:r w:rsidRPr="00675289">
              <w:rPr>
                <w:b/>
                <w:bCs/>
                <w:color w:val="000000"/>
                <w:sz w:val="20"/>
                <w:szCs w:val="20"/>
              </w:rPr>
              <w:t>453.479.299</w:t>
            </w:r>
          </w:p>
        </w:tc>
        <w:tc>
          <w:tcPr>
            <w:tcW w:w="1320" w:type="dxa"/>
            <w:shd w:val="clear" w:color="auto" w:fill="DEEAF6" w:themeFill="accent5" w:themeFillTint="33"/>
            <w:noWrap/>
            <w:vAlign w:val="bottom"/>
          </w:tcPr>
          <w:p w14:paraId="63DC2419" w14:textId="34875F7F" w:rsidR="00675289" w:rsidRPr="00675289" w:rsidRDefault="00675289" w:rsidP="00675289">
            <w:pPr>
              <w:widowControl/>
              <w:jc w:val="right"/>
              <w:rPr>
                <w:b/>
                <w:bCs/>
                <w:color w:val="000000"/>
                <w:sz w:val="20"/>
                <w:szCs w:val="20"/>
                <w:lang w:val="en-US" w:eastAsia="en-US"/>
              </w:rPr>
            </w:pPr>
            <w:r w:rsidRPr="00675289">
              <w:rPr>
                <w:b/>
                <w:bCs/>
                <w:color w:val="000000"/>
                <w:sz w:val="20"/>
                <w:szCs w:val="20"/>
              </w:rPr>
              <w:t>134.033.015</w:t>
            </w:r>
          </w:p>
        </w:tc>
        <w:tc>
          <w:tcPr>
            <w:tcW w:w="1782" w:type="dxa"/>
            <w:shd w:val="clear" w:color="auto" w:fill="DEEAF6" w:themeFill="accent5" w:themeFillTint="33"/>
            <w:noWrap/>
            <w:vAlign w:val="bottom"/>
          </w:tcPr>
          <w:p w14:paraId="0F61C401" w14:textId="4867570A" w:rsidR="00675289" w:rsidRPr="00675289" w:rsidRDefault="00675289" w:rsidP="00675289">
            <w:pPr>
              <w:widowControl/>
              <w:jc w:val="right"/>
              <w:rPr>
                <w:b/>
                <w:bCs/>
                <w:color w:val="000000"/>
                <w:sz w:val="20"/>
                <w:szCs w:val="20"/>
                <w:lang w:val="en-US" w:eastAsia="en-US"/>
              </w:rPr>
            </w:pPr>
            <w:r w:rsidRPr="00675289">
              <w:rPr>
                <w:b/>
                <w:bCs/>
                <w:color w:val="000000"/>
                <w:sz w:val="20"/>
                <w:szCs w:val="20"/>
              </w:rPr>
              <w:t>186.310.630</w:t>
            </w:r>
          </w:p>
        </w:tc>
        <w:tc>
          <w:tcPr>
            <w:tcW w:w="1823" w:type="dxa"/>
            <w:shd w:val="clear" w:color="auto" w:fill="DEEAF6" w:themeFill="accent5" w:themeFillTint="33"/>
            <w:noWrap/>
            <w:vAlign w:val="bottom"/>
          </w:tcPr>
          <w:p w14:paraId="34A90393" w14:textId="3F82F48C" w:rsidR="00675289" w:rsidRPr="00675289" w:rsidRDefault="00675289" w:rsidP="00675289">
            <w:pPr>
              <w:widowControl/>
              <w:jc w:val="right"/>
              <w:rPr>
                <w:b/>
                <w:bCs/>
                <w:color w:val="000000"/>
                <w:sz w:val="20"/>
                <w:szCs w:val="20"/>
                <w:lang w:val="en-US" w:eastAsia="en-US"/>
              </w:rPr>
            </w:pPr>
            <w:r w:rsidRPr="00675289">
              <w:rPr>
                <w:b/>
                <w:bCs/>
                <w:color w:val="000000"/>
                <w:sz w:val="20"/>
                <w:szCs w:val="20"/>
              </w:rPr>
              <w:t>1.167.330.444</w:t>
            </w:r>
          </w:p>
        </w:tc>
        <w:tc>
          <w:tcPr>
            <w:tcW w:w="1567" w:type="dxa"/>
            <w:shd w:val="clear" w:color="auto" w:fill="DEEAF6" w:themeFill="accent5" w:themeFillTint="33"/>
            <w:noWrap/>
            <w:vAlign w:val="bottom"/>
          </w:tcPr>
          <w:p w14:paraId="52FAF47E" w14:textId="1DEC7780" w:rsidR="00675289" w:rsidRPr="00675289" w:rsidRDefault="00675289" w:rsidP="00675289">
            <w:pPr>
              <w:widowControl/>
              <w:jc w:val="right"/>
              <w:rPr>
                <w:b/>
                <w:bCs/>
                <w:color w:val="000000"/>
                <w:sz w:val="20"/>
                <w:szCs w:val="20"/>
                <w:lang w:val="en-US" w:eastAsia="en-US"/>
              </w:rPr>
            </w:pPr>
            <w:r w:rsidRPr="00675289">
              <w:rPr>
                <w:b/>
                <w:bCs/>
                <w:color w:val="000000"/>
                <w:sz w:val="20"/>
                <w:szCs w:val="20"/>
              </w:rPr>
              <w:t>877.107.699</w:t>
            </w:r>
          </w:p>
        </w:tc>
        <w:tc>
          <w:tcPr>
            <w:tcW w:w="1320" w:type="dxa"/>
            <w:shd w:val="clear" w:color="auto" w:fill="DEEAF6" w:themeFill="accent5" w:themeFillTint="33"/>
            <w:noWrap/>
            <w:vAlign w:val="bottom"/>
          </w:tcPr>
          <w:p w14:paraId="00827AAA" w14:textId="13B13EC5" w:rsidR="00675289" w:rsidRPr="00675289" w:rsidRDefault="00675289" w:rsidP="00675289">
            <w:pPr>
              <w:widowControl/>
              <w:jc w:val="right"/>
              <w:rPr>
                <w:b/>
                <w:bCs/>
                <w:color w:val="000000"/>
                <w:sz w:val="20"/>
                <w:szCs w:val="20"/>
                <w:lang w:val="en-US" w:eastAsia="en-US"/>
              </w:rPr>
            </w:pPr>
            <w:r w:rsidRPr="00675289">
              <w:rPr>
                <w:b/>
                <w:bCs/>
                <w:color w:val="000000"/>
                <w:sz w:val="20"/>
                <w:szCs w:val="20"/>
              </w:rPr>
              <w:t>600.312.881</w:t>
            </w:r>
          </w:p>
        </w:tc>
        <w:tc>
          <w:tcPr>
            <w:tcW w:w="2049" w:type="dxa"/>
            <w:shd w:val="clear" w:color="auto" w:fill="DEEAF6" w:themeFill="accent5" w:themeFillTint="33"/>
            <w:noWrap/>
            <w:vAlign w:val="bottom"/>
          </w:tcPr>
          <w:p w14:paraId="28A88D06" w14:textId="11C1DA2B" w:rsidR="00675289" w:rsidRPr="00675289" w:rsidRDefault="00675289" w:rsidP="00675289">
            <w:pPr>
              <w:widowControl/>
              <w:jc w:val="right"/>
              <w:rPr>
                <w:b/>
                <w:bCs/>
                <w:color w:val="000000"/>
                <w:sz w:val="20"/>
                <w:szCs w:val="20"/>
                <w:lang w:val="en-US" w:eastAsia="en-US"/>
              </w:rPr>
            </w:pPr>
            <w:r w:rsidRPr="00675289">
              <w:rPr>
                <w:b/>
                <w:bCs/>
                <w:color w:val="000000"/>
                <w:sz w:val="20"/>
                <w:szCs w:val="20"/>
              </w:rPr>
              <w:t>1.477.420.580</w:t>
            </w:r>
          </w:p>
        </w:tc>
        <w:tc>
          <w:tcPr>
            <w:tcW w:w="1485" w:type="dxa"/>
            <w:shd w:val="clear" w:color="auto" w:fill="DEEAF6" w:themeFill="accent5" w:themeFillTint="33"/>
            <w:vAlign w:val="bottom"/>
          </w:tcPr>
          <w:p w14:paraId="6536DAAC" w14:textId="54DB6BDA" w:rsidR="00675289" w:rsidRPr="00675289" w:rsidRDefault="00675289" w:rsidP="00675289">
            <w:pPr>
              <w:widowControl/>
              <w:jc w:val="right"/>
              <w:rPr>
                <w:b/>
                <w:bCs/>
                <w:color w:val="000000"/>
                <w:sz w:val="20"/>
                <w:szCs w:val="20"/>
                <w:lang w:val="en-US" w:eastAsia="en-US"/>
              </w:rPr>
            </w:pPr>
            <w:r w:rsidRPr="00675289">
              <w:rPr>
                <w:b/>
                <w:bCs/>
                <w:color w:val="000000"/>
                <w:sz w:val="20"/>
                <w:szCs w:val="20"/>
              </w:rPr>
              <w:t>2.644.751.024</w:t>
            </w:r>
          </w:p>
        </w:tc>
      </w:tr>
    </w:tbl>
    <w:p w14:paraId="537E0EA5" w14:textId="3525D560" w:rsidR="00D27032" w:rsidRPr="006F3720" w:rsidRDefault="00D27032" w:rsidP="005D792E">
      <w:pPr>
        <w:tabs>
          <w:tab w:val="left" w:pos="8976"/>
        </w:tabs>
        <w:rPr>
          <w:b/>
          <w:bCs/>
          <w:sz w:val="18"/>
          <w:szCs w:val="18"/>
          <w:lang w:val="sr-Cyrl-RS"/>
        </w:rPr>
      </w:pPr>
    </w:p>
    <w:p w14:paraId="483D12AE" w14:textId="1A83D35A" w:rsidR="00713156" w:rsidRDefault="00C31CB3" w:rsidP="00C31CB3">
      <w:pPr>
        <w:pStyle w:val="Quote"/>
        <w:ind w:left="0" w:firstLine="0"/>
        <w:jc w:val="left"/>
      </w:pPr>
      <w:r w:rsidRPr="00C31CB3">
        <w:t xml:space="preserve">Табела </w:t>
      </w:r>
      <w:r w:rsidR="00675289">
        <w:rPr>
          <w:lang w:val="sr-Cyrl-BA"/>
        </w:rPr>
        <w:t>39</w:t>
      </w:r>
      <w:r w:rsidRPr="00C31CB3">
        <w:t>. Укупни трошкови производње  дрвних сортимената</w:t>
      </w:r>
    </w:p>
    <w:tbl>
      <w:tblPr>
        <w:tblW w:w="10601" w:type="dxa"/>
        <w:tblLook w:val="04A0" w:firstRow="1" w:lastRow="0" w:firstColumn="1" w:lastColumn="0" w:noHBand="0" w:noVBand="1"/>
      </w:tblPr>
      <w:tblGrid>
        <w:gridCol w:w="4640"/>
        <w:gridCol w:w="2300"/>
        <w:gridCol w:w="2180"/>
        <w:gridCol w:w="1481"/>
      </w:tblGrid>
      <w:tr w:rsidR="00C31CB3" w:rsidRPr="00713156" w14:paraId="1C0ED35E" w14:textId="77777777" w:rsidTr="00FF3D2E">
        <w:trPr>
          <w:trHeight w:val="288"/>
        </w:trPr>
        <w:tc>
          <w:tcPr>
            <w:tcW w:w="4640" w:type="dxa"/>
            <w:tcBorders>
              <w:top w:val="nil"/>
              <w:left w:val="nil"/>
              <w:bottom w:val="single" w:sz="4" w:space="0" w:color="auto"/>
              <w:right w:val="nil"/>
            </w:tcBorders>
            <w:noWrap/>
            <w:vAlign w:val="bottom"/>
            <w:hideMark/>
          </w:tcPr>
          <w:p w14:paraId="49078005" w14:textId="77777777" w:rsidR="00C31CB3" w:rsidRPr="00713156" w:rsidRDefault="00C31CB3" w:rsidP="00D454F9">
            <w:pPr>
              <w:widowControl/>
              <w:rPr>
                <w:color w:val="000000"/>
                <w:sz w:val="22"/>
                <w:szCs w:val="22"/>
              </w:rPr>
            </w:pPr>
            <w:r w:rsidRPr="00713156">
              <w:rPr>
                <w:color w:val="000000"/>
                <w:sz w:val="22"/>
                <w:szCs w:val="22"/>
              </w:rPr>
              <w:t xml:space="preserve">Трошкови производње дрвних сортимената </w:t>
            </w:r>
          </w:p>
        </w:tc>
        <w:tc>
          <w:tcPr>
            <w:tcW w:w="2300" w:type="dxa"/>
            <w:tcBorders>
              <w:top w:val="nil"/>
              <w:left w:val="nil"/>
              <w:bottom w:val="single" w:sz="4" w:space="0" w:color="auto"/>
              <w:right w:val="nil"/>
            </w:tcBorders>
            <w:noWrap/>
            <w:vAlign w:val="bottom"/>
            <w:hideMark/>
          </w:tcPr>
          <w:p w14:paraId="3FC71682" w14:textId="77777777" w:rsidR="00C31CB3" w:rsidRPr="00713156" w:rsidRDefault="00C31CB3" w:rsidP="00D454F9">
            <w:pPr>
              <w:widowControl/>
              <w:jc w:val="right"/>
              <w:rPr>
                <w:color w:val="000000"/>
                <w:sz w:val="22"/>
                <w:szCs w:val="22"/>
              </w:rPr>
            </w:pPr>
            <w:r w:rsidRPr="00713156">
              <w:rPr>
                <w:color w:val="000000"/>
                <w:sz w:val="22"/>
                <w:szCs w:val="22"/>
              </w:rPr>
              <w:t>Техничко дрво</w:t>
            </w:r>
          </w:p>
        </w:tc>
        <w:tc>
          <w:tcPr>
            <w:tcW w:w="2180" w:type="dxa"/>
            <w:tcBorders>
              <w:top w:val="nil"/>
              <w:left w:val="nil"/>
              <w:bottom w:val="single" w:sz="4" w:space="0" w:color="auto"/>
              <w:right w:val="nil"/>
            </w:tcBorders>
            <w:noWrap/>
            <w:vAlign w:val="bottom"/>
            <w:hideMark/>
          </w:tcPr>
          <w:p w14:paraId="53B75922" w14:textId="77777777" w:rsidR="00C31CB3" w:rsidRPr="00713156" w:rsidRDefault="00C31CB3" w:rsidP="00D454F9">
            <w:pPr>
              <w:widowControl/>
              <w:jc w:val="right"/>
              <w:rPr>
                <w:color w:val="000000"/>
                <w:sz w:val="22"/>
                <w:szCs w:val="22"/>
              </w:rPr>
            </w:pPr>
            <w:r w:rsidRPr="00713156">
              <w:rPr>
                <w:color w:val="000000"/>
                <w:sz w:val="22"/>
                <w:szCs w:val="22"/>
              </w:rPr>
              <w:t>Просторно дрво</w:t>
            </w:r>
          </w:p>
        </w:tc>
        <w:tc>
          <w:tcPr>
            <w:tcW w:w="1481" w:type="dxa"/>
            <w:tcBorders>
              <w:top w:val="nil"/>
              <w:left w:val="nil"/>
              <w:bottom w:val="single" w:sz="4" w:space="0" w:color="auto"/>
              <w:right w:val="nil"/>
            </w:tcBorders>
            <w:noWrap/>
            <w:vAlign w:val="bottom"/>
            <w:hideMark/>
          </w:tcPr>
          <w:p w14:paraId="3BE35A5F" w14:textId="77777777" w:rsidR="00C31CB3" w:rsidRPr="00713156" w:rsidRDefault="00C31CB3" w:rsidP="00D454F9">
            <w:pPr>
              <w:widowControl/>
              <w:jc w:val="right"/>
              <w:rPr>
                <w:color w:val="000000"/>
                <w:sz w:val="22"/>
                <w:szCs w:val="22"/>
              </w:rPr>
            </w:pPr>
            <w:r w:rsidRPr="00713156">
              <w:rPr>
                <w:color w:val="000000"/>
                <w:sz w:val="22"/>
                <w:szCs w:val="22"/>
              </w:rPr>
              <w:t>Укупно</w:t>
            </w:r>
          </w:p>
        </w:tc>
      </w:tr>
      <w:tr w:rsidR="00FF3D2E" w:rsidRPr="00713156" w14:paraId="4C11F392" w14:textId="77777777" w:rsidTr="00FF3D2E">
        <w:trPr>
          <w:trHeight w:val="288"/>
        </w:trPr>
        <w:tc>
          <w:tcPr>
            <w:tcW w:w="4640" w:type="dxa"/>
            <w:tcBorders>
              <w:top w:val="single" w:sz="4" w:space="0" w:color="auto"/>
              <w:left w:val="nil"/>
              <w:bottom w:val="single" w:sz="4" w:space="0" w:color="auto"/>
              <w:right w:val="nil"/>
            </w:tcBorders>
            <w:noWrap/>
            <w:vAlign w:val="bottom"/>
            <w:hideMark/>
          </w:tcPr>
          <w:p w14:paraId="7FCF835A" w14:textId="77777777" w:rsidR="00FF3D2E" w:rsidRPr="00713156" w:rsidRDefault="00FF3D2E" w:rsidP="00FF3D2E">
            <w:pPr>
              <w:widowControl/>
              <w:rPr>
                <w:i/>
                <w:iCs/>
                <w:color w:val="000000"/>
                <w:sz w:val="22"/>
                <w:szCs w:val="22"/>
              </w:rPr>
            </w:pPr>
            <w:r w:rsidRPr="00713156">
              <w:rPr>
                <w:i/>
                <w:iCs/>
                <w:color w:val="000000"/>
                <w:sz w:val="22"/>
                <w:szCs w:val="22"/>
              </w:rPr>
              <w:t>mᶾ</w:t>
            </w:r>
          </w:p>
        </w:tc>
        <w:tc>
          <w:tcPr>
            <w:tcW w:w="2300" w:type="dxa"/>
            <w:tcBorders>
              <w:top w:val="single" w:sz="4" w:space="0" w:color="auto"/>
              <w:left w:val="nil"/>
              <w:bottom w:val="single" w:sz="4" w:space="0" w:color="auto"/>
              <w:right w:val="nil"/>
            </w:tcBorders>
            <w:noWrap/>
            <w:vAlign w:val="bottom"/>
            <w:hideMark/>
          </w:tcPr>
          <w:p w14:paraId="56EF1B77" w14:textId="66E91592" w:rsidR="00FF3D2E" w:rsidRPr="00713156" w:rsidRDefault="00FF3D2E" w:rsidP="00FF3D2E">
            <w:pPr>
              <w:widowControl/>
              <w:jc w:val="right"/>
              <w:rPr>
                <w:color w:val="000000"/>
                <w:sz w:val="22"/>
                <w:szCs w:val="22"/>
              </w:rPr>
            </w:pPr>
            <w:r>
              <w:rPr>
                <w:color w:val="000000"/>
                <w:sz w:val="22"/>
                <w:szCs w:val="22"/>
              </w:rPr>
              <w:t>127.104,50</w:t>
            </w:r>
          </w:p>
        </w:tc>
        <w:tc>
          <w:tcPr>
            <w:tcW w:w="2180" w:type="dxa"/>
            <w:tcBorders>
              <w:top w:val="single" w:sz="4" w:space="0" w:color="auto"/>
              <w:left w:val="nil"/>
              <w:bottom w:val="single" w:sz="4" w:space="0" w:color="auto"/>
              <w:right w:val="nil"/>
            </w:tcBorders>
            <w:noWrap/>
            <w:vAlign w:val="bottom"/>
            <w:hideMark/>
          </w:tcPr>
          <w:p w14:paraId="2DFD832B" w14:textId="2BC50E95" w:rsidR="00FF3D2E" w:rsidRPr="00713156" w:rsidRDefault="00FF3D2E" w:rsidP="00FF3D2E">
            <w:pPr>
              <w:widowControl/>
              <w:jc w:val="right"/>
              <w:rPr>
                <w:color w:val="000000"/>
                <w:sz w:val="22"/>
                <w:szCs w:val="22"/>
              </w:rPr>
            </w:pPr>
            <w:r>
              <w:rPr>
                <w:color w:val="000000"/>
                <w:sz w:val="22"/>
                <w:szCs w:val="22"/>
              </w:rPr>
              <w:t>289.085,80</w:t>
            </w:r>
          </w:p>
        </w:tc>
        <w:tc>
          <w:tcPr>
            <w:tcW w:w="1481" w:type="dxa"/>
            <w:tcBorders>
              <w:top w:val="single" w:sz="4" w:space="0" w:color="auto"/>
              <w:left w:val="nil"/>
              <w:bottom w:val="single" w:sz="4" w:space="0" w:color="auto"/>
              <w:right w:val="nil"/>
            </w:tcBorders>
            <w:noWrap/>
            <w:vAlign w:val="bottom"/>
            <w:hideMark/>
          </w:tcPr>
          <w:p w14:paraId="719DC16A" w14:textId="79B29E67" w:rsidR="00FF3D2E" w:rsidRPr="00713156" w:rsidRDefault="00FF3D2E" w:rsidP="00FF3D2E">
            <w:pPr>
              <w:widowControl/>
              <w:jc w:val="right"/>
              <w:rPr>
                <w:color w:val="000000"/>
                <w:sz w:val="22"/>
                <w:szCs w:val="22"/>
              </w:rPr>
            </w:pPr>
            <w:r>
              <w:rPr>
                <w:color w:val="000000"/>
                <w:sz w:val="22"/>
                <w:szCs w:val="22"/>
              </w:rPr>
              <w:t>416.190,30</w:t>
            </w:r>
          </w:p>
        </w:tc>
      </w:tr>
      <w:tr w:rsidR="00FF3D2E" w:rsidRPr="00713156" w14:paraId="3B6DD906" w14:textId="77777777" w:rsidTr="00FF3D2E">
        <w:trPr>
          <w:trHeight w:val="288"/>
        </w:trPr>
        <w:tc>
          <w:tcPr>
            <w:tcW w:w="4640" w:type="dxa"/>
            <w:tcBorders>
              <w:top w:val="single" w:sz="4" w:space="0" w:color="auto"/>
              <w:left w:val="nil"/>
              <w:bottom w:val="single" w:sz="4" w:space="0" w:color="auto"/>
              <w:right w:val="nil"/>
            </w:tcBorders>
            <w:noWrap/>
            <w:vAlign w:val="bottom"/>
            <w:hideMark/>
          </w:tcPr>
          <w:p w14:paraId="67BA0FD0" w14:textId="1D5AF504" w:rsidR="00FF3D2E" w:rsidRPr="00713156" w:rsidRDefault="00FF3D2E" w:rsidP="00FF3D2E">
            <w:pPr>
              <w:widowControl/>
              <w:rPr>
                <w:i/>
                <w:iCs/>
                <w:color w:val="000000"/>
                <w:sz w:val="22"/>
                <w:szCs w:val="22"/>
              </w:rPr>
            </w:pPr>
            <w:r>
              <w:rPr>
                <w:i/>
                <w:iCs/>
                <w:color w:val="000000"/>
                <w:sz w:val="22"/>
                <w:szCs w:val="22"/>
                <w:lang w:val="sr-Cyrl-BA"/>
              </w:rPr>
              <w:t xml:space="preserve">  </w:t>
            </w:r>
            <w:r w:rsidRPr="00713156">
              <w:rPr>
                <w:i/>
                <w:iCs/>
                <w:color w:val="000000"/>
                <w:sz w:val="22"/>
                <w:szCs w:val="22"/>
              </w:rPr>
              <w:t>rsd /mᶾ</w:t>
            </w:r>
          </w:p>
        </w:tc>
        <w:tc>
          <w:tcPr>
            <w:tcW w:w="2300" w:type="dxa"/>
            <w:tcBorders>
              <w:top w:val="single" w:sz="4" w:space="0" w:color="auto"/>
              <w:left w:val="nil"/>
              <w:bottom w:val="single" w:sz="4" w:space="0" w:color="auto"/>
              <w:right w:val="nil"/>
            </w:tcBorders>
            <w:noWrap/>
            <w:vAlign w:val="bottom"/>
            <w:hideMark/>
          </w:tcPr>
          <w:p w14:paraId="67FD8E5A" w14:textId="78DD1D44" w:rsidR="00FF3D2E" w:rsidRPr="00713156" w:rsidRDefault="00FF3D2E" w:rsidP="00FF3D2E">
            <w:pPr>
              <w:widowControl/>
              <w:jc w:val="right"/>
              <w:rPr>
                <w:color w:val="000000"/>
                <w:sz w:val="22"/>
                <w:szCs w:val="22"/>
              </w:rPr>
            </w:pPr>
            <w:r>
              <w:rPr>
                <w:color w:val="000000"/>
                <w:sz w:val="22"/>
                <w:szCs w:val="22"/>
              </w:rPr>
              <w:t>2.200</w:t>
            </w:r>
          </w:p>
        </w:tc>
        <w:tc>
          <w:tcPr>
            <w:tcW w:w="2180" w:type="dxa"/>
            <w:tcBorders>
              <w:top w:val="single" w:sz="4" w:space="0" w:color="auto"/>
              <w:left w:val="nil"/>
              <w:bottom w:val="single" w:sz="4" w:space="0" w:color="auto"/>
              <w:right w:val="nil"/>
            </w:tcBorders>
            <w:noWrap/>
            <w:vAlign w:val="bottom"/>
            <w:hideMark/>
          </w:tcPr>
          <w:p w14:paraId="054B1334" w14:textId="2B30E610" w:rsidR="00FF3D2E" w:rsidRPr="00713156" w:rsidRDefault="00FF3D2E" w:rsidP="00FF3D2E">
            <w:pPr>
              <w:widowControl/>
              <w:jc w:val="right"/>
              <w:rPr>
                <w:color w:val="000000"/>
                <w:sz w:val="22"/>
                <w:szCs w:val="22"/>
              </w:rPr>
            </w:pPr>
            <w:r>
              <w:rPr>
                <w:color w:val="000000"/>
                <w:sz w:val="22"/>
                <w:szCs w:val="22"/>
              </w:rPr>
              <w:t>2.800</w:t>
            </w:r>
          </w:p>
        </w:tc>
        <w:tc>
          <w:tcPr>
            <w:tcW w:w="1481" w:type="dxa"/>
            <w:tcBorders>
              <w:top w:val="single" w:sz="4" w:space="0" w:color="auto"/>
              <w:left w:val="nil"/>
              <w:bottom w:val="single" w:sz="4" w:space="0" w:color="auto"/>
              <w:right w:val="nil"/>
            </w:tcBorders>
            <w:noWrap/>
            <w:vAlign w:val="bottom"/>
            <w:hideMark/>
          </w:tcPr>
          <w:p w14:paraId="2C2C52B6" w14:textId="77777777" w:rsidR="00FF3D2E" w:rsidRPr="00713156" w:rsidRDefault="00FF3D2E" w:rsidP="00FF3D2E">
            <w:pPr>
              <w:widowControl/>
              <w:jc w:val="right"/>
              <w:rPr>
                <w:color w:val="000000"/>
                <w:sz w:val="22"/>
                <w:szCs w:val="22"/>
              </w:rPr>
            </w:pPr>
          </w:p>
        </w:tc>
      </w:tr>
      <w:tr w:rsidR="00FF3D2E" w:rsidRPr="00713156" w14:paraId="6B544F22" w14:textId="77777777" w:rsidTr="00FF3D2E">
        <w:trPr>
          <w:trHeight w:val="288"/>
        </w:trPr>
        <w:tc>
          <w:tcPr>
            <w:tcW w:w="4640" w:type="dxa"/>
            <w:tcBorders>
              <w:top w:val="single" w:sz="4" w:space="0" w:color="auto"/>
              <w:left w:val="nil"/>
              <w:bottom w:val="single" w:sz="4" w:space="0" w:color="auto"/>
              <w:right w:val="nil"/>
            </w:tcBorders>
            <w:noWrap/>
            <w:vAlign w:val="bottom"/>
            <w:hideMark/>
          </w:tcPr>
          <w:p w14:paraId="002B8AE8" w14:textId="77777777" w:rsidR="00FF3D2E" w:rsidRPr="00713156" w:rsidRDefault="00FF3D2E" w:rsidP="00FF3D2E">
            <w:pPr>
              <w:widowControl/>
              <w:rPr>
                <w:i/>
                <w:iCs/>
                <w:color w:val="000000"/>
                <w:sz w:val="22"/>
                <w:szCs w:val="22"/>
              </w:rPr>
            </w:pPr>
            <w:r w:rsidRPr="00713156">
              <w:rPr>
                <w:i/>
                <w:iCs/>
                <w:color w:val="000000"/>
                <w:sz w:val="22"/>
                <w:szCs w:val="22"/>
              </w:rPr>
              <w:t>rsd</w:t>
            </w:r>
          </w:p>
        </w:tc>
        <w:tc>
          <w:tcPr>
            <w:tcW w:w="2300" w:type="dxa"/>
            <w:tcBorders>
              <w:top w:val="single" w:sz="4" w:space="0" w:color="auto"/>
              <w:left w:val="nil"/>
              <w:bottom w:val="single" w:sz="4" w:space="0" w:color="auto"/>
              <w:right w:val="nil"/>
            </w:tcBorders>
            <w:noWrap/>
            <w:vAlign w:val="bottom"/>
            <w:hideMark/>
          </w:tcPr>
          <w:p w14:paraId="217CA3F3" w14:textId="4B6B28D2" w:rsidR="00FF3D2E" w:rsidRPr="00713156" w:rsidRDefault="00FF3D2E" w:rsidP="00FF3D2E">
            <w:pPr>
              <w:widowControl/>
              <w:jc w:val="right"/>
              <w:rPr>
                <w:color w:val="000000"/>
                <w:sz w:val="22"/>
                <w:szCs w:val="22"/>
              </w:rPr>
            </w:pPr>
            <w:r>
              <w:rPr>
                <w:color w:val="000000"/>
                <w:sz w:val="22"/>
                <w:szCs w:val="22"/>
              </w:rPr>
              <w:t>279.629.900</w:t>
            </w:r>
          </w:p>
        </w:tc>
        <w:tc>
          <w:tcPr>
            <w:tcW w:w="2180" w:type="dxa"/>
            <w:tcBorders>
              <w:top w:val="single" w:sz="4" w:space="0" w:color="auto"/>
              <w:left w:val="nil"/>
              <w:bottom w:val="single" w:sz="4" w:space="0" w:color="auto"/>
              <w:right w:val="nil"/>
            </w:tcBorders>
            <w:noWrap/>
            <w:vAlign w:val="bottom"/>
            <w:hideMark/>
          </w:tcPr>
          <w:p w14:paraId="45AA6790" w14:textId="3A6C50E0" w:rsidR="00FF3D2E" w:rsidRPr="00713156" w:rsidRDefault="00FF3D2E" w:rsidP="00FF3D2E">
            <w:pPr>
              <w:widowControl/>
              <w:jc w:val="right"/>
              <w:rPr>
                <w:color w:val="000000"/>
                <w:sz w:val="22"/>
                <w:szCs w:val="22"/>
              </w:rPr>
            </w:pPr>
            <w:r>
              <w:rPr>
                <w:color w:val="000000"/>
                <w:sz w:val="22"/>
                <w:szCs w:val="22"/>
              </w:rPr>
              <w:t>809.440.240</w:t>
            </w:r>
          </w:p>
        </w:tc>
        <w:tc>
          <w:tcPr>
            <w:tcW w:w="1481" w:type="dxa"/>
            <w:tcBorders>
              <w:top w:val="single" w:sz="4" w:space="0" w:color="auto"/>
              <w:left w:val="nil"/>
              <w:bottom w:val="single" w:sz="4" w:space="0" w:color="auto"/>
              <w:right w:val="nil"/>
            </w:tcBorders>
            <w:noWrap/>
            <w:vAlign w:val="bottom"/>
            <w:hideMark/>
          </w:tcPr>
          <w:p w14:paraId="3553CFB6" w14:textId="6502DDBF" w:rsidR="00FF3D2E" w:rsidRPr="00713156" w:rsidRDefault="00FF3D2E" w:rsidP="00FF3D2E">
            <w:pPr>
              <w:widowControl/>
              <w:jc w:val="right"/>
              <w:rPr>
                <w:color w:val="000000"/>
                <w:sz w:val="22"/>
                <w:szCs w:val="22"/>
              </w:rPr>
            </w:pPr>
            <w:r>
              <w:rPr>
                <w:color w:val="000000"/>
                <w:sz w:val="22"/>
                <w:szCs w:val="22"/>
              </w:rPr>
              <w:t>1.089.070.140</w:t>
            </w:r>
          </w:p>
        </w:tc>
      </w:tr>
    </w:tbl>
    <w:p w14:paraId="7B700176" w14:textId="3405B2F2" w:rsidR="00713156" w:rsidRDefault="00675289" w:rsidP="00713156">
      <w:pPr>
        <w:rPr>
          <w:lang w:val="sr-Cyrl-RS" w:eastAsia="en-US"/>
        </w:rPr>
      </w:pPr>
      <w:r>
        <w:rPr>
          <w:lang w:val="sr-Cyrl-RS" w:eastAsia="en-US"/>
        </w:rPr>
        <w:t xml:space="preserve">   </w:t>
      </w:r>
    </w:p>
    <w:p w14:paraId="031279E5" w14:textId="5D4E51F7" w:rsidR="00C31CB3" w:rsidRPr="00174847" w:rsidRDefault="00C31CB3" w:rsidP="00C31CB3">
      <w:pPr>
        <w:rPr>
          <w:i/>
          <w:iCs/>
          <w:color w:val="404040"/>
          <w:sz w:val="20"/>
          <w:szCs w:val="20"/>
          <w:lang w:val="sr-Cyrl-RS" w:eastAsia="en-US"/>
        </w:rPr>
      </w:pPr>
      <w:r>
        <w:rPr>
          <w:i/>
          <w:iCs/>
          <w:color w:val="404040"/>
          <w:sz w:val="20"/>
          <w:szCs w:val="20"/>
          <w:lang w:val="sr-Cyrl-RS" w:eastAsia="en-US"/>
        </w:rPr>
        <w:t xml:space="preserve">Табела </w:t>
      </w:r>
      <w:r w:rsidR="006D1988">
        <w:rPr>
          <w:i/>
          <w:iCs/>
          <w:color w:val="404040"/>
          <w:sz w:val="20"/>
          <w:szCs w:val="20"/>
          <w:lang w:val="sr-Cyrl-RS" w:eastAsia="en-US"/>
        </w:rPr>
        <w:t>40</w:t>
      </w:r>
      <w:r>
        <w:rPr>
          <w:i/>
          <w:iCs/>
          <w:color w:val="404040"/>
          <w:sz w:val="20"/>
          <w:szCs w:val="20"/>
          <w:lang w:val="sr-Cyrl-RS" w:eastAsia="en-US"/>
        </w:rPr>
        <w:t>. Укупна вредност дрвних сортимената</w:t>
      </w:r>
    </w:p>
    <w:tbl>
      <w:tblPr>
        <w:tblW w:w="7785" w:type="dxa"/>
        <w:tblLook w:val="04A0" w:firstRow="1" w:lastRow="0" w:firstColumn="1" w:lastColumn="0" w:noHBand="0" w:noVBand="1"/>
      </w:tblPr>
      <w:tblGrid>
        <w:gridCol w:w="4015"/>
        <w:gridCol w:w="2810"/>
        <w:gridCol w:w="960"/>
      </w:tblGrid>
      <w:tr w:rsidR="00C31CB3" w:rsidRPr="00C31CB3" w14:paraId="0EFDCBE6" w14:textId="77777777" w:rsidTr="00A93528">
        <w:trPr>
          <w:trHeight w:val="288"/>
        </w:trPr>
        <w:tc>
          <w:tcPr>
            <w:tcW w:w="4015" w:type="dxa"/>
            <w:tcBorders>
              <w:top w:val="nil"/>
              <w:left w:val="nil"/>
              <w:bottom w:val="single" w:sz="4" w:space="0" w:color="auto"/>
              <w:right w:val="nil"/>
            </w:tcBorders>
            <w:noWrap/>
            <w:vAlign w:val="bottom"/>
            <w:hideMark/>
          </w:tcPr>
          <w:p w14:paraId="3466B068" w14:textId="77777777" w:rsidR="00C31CB3" w:rsidRPr="00C31CB3" w:rsidRDefault="00C31CB3" w:rsidP="00C31CB3">
            <w:pPr>
              <w:widowControl/>
              <w:rPr>
                <w:color w:val="000000"/>
                <w:sz w:val="22"/>
                <w:szCs w:val="22"/>
              </w:rPr>
            </w:pPr>
            <w:r w:rsidRPr="00C31CB3">
              <w:rPr>
                <w:color w:val="000000"/>
                <w:sz w:val="22"/>
                <w:szCs w:val="22"/>
              </w:rPr>
              <w:t xml:space="preserve">Укупна продајна вредност </w:t>
            </w:r>
          </w:p>
        </w:tc>
        <w:tc>
          <w:tcPr>
            <w:tcW w:w="2810" w:type="dxa"/>
            <w:tcBorders>
              <w:top w:val="nil"/>
              <w:left w:val="nil"/>
              <w:bottom w:val="single" w:sz="4" w:space="0" w:color="auto"/>
              <w:right w:val="nil"/>
            </w:tcBorders>
            <w:noWrap/>
            <w:vAlign w:val="bottom"/>
            <w:hideMark/>
          </w:tcPr>
          <w:p w14:paraId="628A5487" w14:textId="40941A9F" w:rsidR="00C31CB3" w:rsidRPr="00C31CB3" w:rsidRDefault="00FF3D2E" w:rsidP="00C31CB3">
            <w:pPr>
              <w:widowControl/>
              <w:jc w:val="right"/>
              <w:rPr>
                <w:color w:val="000000"/>
                <w:sz w:val="22"/>
                <w:szCs w:val="22"/>
              </w:rPr>
            </w:pPr>
            <w:r w:rsidRPr="00FF3D2E">
              <w:rPr>
                <w:color w:val="000000"/>
                <w:sz w:val="22"/>
                <w:szCs w:val="22"/>
              </w:rPr>
              <w:t>2.644.751.024</w:t>
            </w:r>
          </w:p>
        </w:tc>
        <w:tc>
          <w:tcPr>
            <w:tcW w:w="960" w:type="dxa"/>
            <w:tcBorders>
              <w:top w:val="nil"/>
              <w:left w:val="nil"/>
              <w:bottom w:val="single" w:sz="4" w:space="0" w:color="auto"/>
              <w:right w:val="nil"/>
            </w:tcBorders>
            <w:noWrap/>
            <w:vAlign w:val="bottom"/>
            <w:hideMark/>
          </w:tcPr>
          <w:p w14:paraId="6FD9BB92" w14:textId="77777777" w:rsidR="00C31CB3" w:rsidRPr="00C31CB3" w:rsidRDefault="00C31CB3" w:rsidP="00C31CB3">
            <w:pPr>
              <w:widowControl/>
              <w:rPr>
                <w:color w:val="000000"/>
                <w:sz w:val="22"/>
                <w:szCs w:val="22"/>
              </w:rPr>
            </w:pPr>
            <w:r w:rsidRPr="00C31CB3">
              <w:rPr>
                <w:color w:val="000000"/>
                <w:sz w:val="22"/>
                <w:szCs w:val="22"/>
              </w:rPr>
              <w:t>рсд</w:t>
            </w:r>
          </w:p>
        </w:tc>
      </w:tr>
      <w:tr w:rsidR="00C31CB3" w:rsidRPr="00C31CB3" w14:paraId="75EFC81D" w14:textId="77777777" w:rsidTr="00A93528">
        <w:trPr>
          <w:trHeight w:val="288"/>
        </w:trPr>
        <w:tc>
          <w:tcPr>
            <w:tcW w:w="4015" w:type="dxa"/>
            <w:tcBorders>
              <w:top w:val="single" w:sz="4" w:space="0" w:color="auto"/>
              <w:left w:val="nil"/>
              <w:bottom w:val="single" w:sz="4" w:space="0" w:color="auto"/>
              <w:right w:val="nil"/>
            </w:tcBorders>
            <w:noWrap/>
            <w:vAlign w:val="bottom"/>
            <w:hideMark/>
          </w:tcPr>
          <w:p w14:paraId="3983F3C6" w14:textId="77777777" w:rsidR="00C31CB3" w:rsidRPr="00C31CB3" w:rsidRDefault="00C31CB3" w:rsidP="00C31CB3">
            <w:pPr>
              <w:widowControl/>
              <w:rPr>
                <w:color w:val="000000"/>
                <w:sz w:val="22"/>
                <w:szCs w:val="22"/>
              </w:rPr>
            </w:pPr>
            <w:r w:rsidRPr="00C31CB3">
              <w:rPr>
                <w:color w:val="000000"/>
                <w:sz w:val="22"/>
                <w:szCs w:val="22"/>
              </w:rPr>
              <w:t xml:space="preserve">Укупни трошкови производње </w:t>
            </w:r>
          </w:p>
        </w:tc>
        <w:tc>
          <w:tcPr>
            <w:tcW w:w="2810" w:type="dxa"/>
            <w:tcBorders>
              <w:top w:val="single" w:sz="4" w:space="0" w:color="auto"/>
              <w:left w:val="nil"/>
              <w:bottom w:val="single" w:sz="4" w:space="0" w:color="auto"/>
              <w:right w:val="nil"/>
            </w:tcBorders>
            <w:noWrap/>
            <w:vAlign w:val="bottom"/>
            <w:hideMark/>
          </w:tcPr>
          <w:p w14:paraId="162BB5C5" w14:textId="0BCBD39E" w:rsidR="00C31CB3" w:rsidRPr="00C31CB3" w:rsidRDefault="00FF3D2E" w:rsidP="00C31CB3">
            <w:pPr>
              <w:widowControl/>
              <w:jc w:val="right"/>
              <w:rPr>
                <w:color w:val="000000"/>
                <w:sz w:val="22"/>
                <w:szCs w:val="22"/>
              </w:rPr>
            </w:pPr>
            <w:r w:rsidRPr="00FF3D2E">
              <w:rPr>
                <w:color w:val="000000"/>
                <w:sz w:val="22"/>
                <w:szCs w:val="22"/>
              </w:rPr>
              <w:t>1.089.070.140</w:t>
            </w:r>
          </w:p>
        </w:tc>
        <w:tc>
          <w:tcPr>
            <w:tcW w:w="960" w:type="dxa"/>
            <w:tcBorders>
              <w:top w:val="single" w:sz="4" w:space="0" w:color="auto"/>
              <w:left w:val="nil"/>
              <w:bottom w:val="single" w:sz="4" w:space="0" w:color="auto"/>
              <w:right w:val="nil"/>
            </w:tcBorders>
            <w:noWrap/>
            <w:vAlign w:val="bottom"/>
            <w:hideMark/>
          </w:tcPr>
          <w:p w14:paraId="25E8FAF1" w14:textId="77777777" w:rsidR="00C31CB3" w:rsidRPr="00C31CB3" w:rsidRDefault="00C31CB3" w:rsidP="00C31CB3">
            <w:pPr>
              <w:widowControl/>
              <w:rPr>
                <w:color w:val="000000"/>
                <w:sz w:val="22"/>
                <w:szCs w:val="22"/>
              </w:rPr>
            </w:pPr>
            <w:r w:rsidRPr="00C31CB3">
              <w:rPr>
                <w:color w:val="000000"/>
                <w:sz w:val="22"/>
                <w:szCs w:val="22"/>
              </w:rPr>
              <w:t>рсд</w:t>
            </w:r>
          </w:p>
        </w:tc>
      </w:tr>
      <w:tr w:rsidR="00C31CB3" w:rsidRPr="00C31CB3" w14:paraId="1F3711F5" w14:textId="77777777" w:rsidTr="00A93528">
        <w:trPr>
          <w:trHeight w:val="288"/>
        </w:trPr>
        <w:tc>
          <w:tcPr>
            <w:tcW w:w="4015" w:type="dxa"/>
            <w:tcBorders>
              <w:top w:val="single" w:sz="4" w:space="0" w:color="auto"/>
              <w:left w:val="nil"/>
              <w:bottom w:val="single" w:sz="4" w:space="0" w:color="auto"/>
              <w:right w:val="nil"/>
            </w:tcBorders>
            <w:noWrap/>
            <w:vAlign w:val="bottom"/>
            <w:hideMark/>
          </w:tcPr>
          <w:p w14:paraId="0ADCF534" w14:textId="77777777" w:rsidR="00C31CB3" w:rsidRPr="00C31CB3" w:rsidRDefault="00C31CB3" w:rsidP="00C31CB3">
            <w:pPr>
              <w:widowControl/>
              <w:rPr>
                <w:color w:val="000000"/>
                <w:sz w:val="22"/>
                <w:szCs w:val="22"/>
              </w:rPr>
            </w:pPr>
            <w:r w:rsidRPr="00C31CB3">
              <w:rPr>
                <w:color w:val="000000"/>
                <w:sz w:val="22"/>
                <w:szCs w:val="22"/>
              </w:rPr>
              <w:t>Укупна вредност дрвних сортимената</w:t>
            </w:r>
          </w:p>
        </w:tc>
        <w:tc>
          <w:tcPr>
            <w:tcW w:w="2810" w:type="dxa"/>
            <w:tcBorders>
              <w:top w:val="single" w:sz="4" w:space="0" w:color="auto"/>
              <w:left w:val="nil"/>
              <w:bottom w:val="single" w:sz="4" w:space="0" w:color="auto"/>
              <w:right w:val="nil"/>
            </w:tcBorders>
            <w:noWrap/>
            <w:vAlign w:val="bottom"/>
            <w:hideMark/>
          </w:tcPr>
          <w:p w14:paraId="59B77852" w14:textId="4750C5BA" w:rsidR="00C31CB3" w:rsidRPr="00C31CB3" w:rsidRDefault="00FF3D2E" w:rsidP="00C31CB3">
            <w:pPr>
              <w:widowControl/>
              <w:jc w:val="right"/>
              <w:rPr>
                <w:color w:val="000000"/>
                <w:sz w:val="22"/>
                <w:szCs w:val="22"/>
              </w:rPr>
            </w:pPr>
            <w:r w:rsidRPr="00FF3D2E">
              <w:rPr>
                <w:color w:val="000000"/>
                <w:sz w:val="22"/>
                <w:szCs w:val="22"/>
              </w:rPr>
              <w:t>1.555.680.884</w:t>
            </w:r>
          </w:p>
        </w:tc>
        <w:tc>
          <w:tcPr>
            <w:tcW w:w="960" w:type="dxa"/>
            <w:tcBorders>
              <w:top w:val="single" w:sz="4" w:space="0" w:color="auto"/>
              <w:left w:val="nil"/>
              <w:bottom w:val="single" w:sz="4" w:space="0" w:color="auto"/>
              <w:right w:val="nil"/>
            </w:tcBorders>
            <w:noWrap/>
            <w:vAlign w:val="bottom"/>
            <w:hideMark/>
          </w:tcPr>
          <w:p w14:paraId="6E8FD6F9" w14:textId="77777777" w:rsidR="00C31CB3" w:rsidRPr="00C31CB3" w:rsidRDefault="00C31CB3" w:rsidP="00C31CB3">
            <w:pPr>
              <w:widowControl/>
              <w:rPr>
                <w:color w:val="000000"/>
                <w:sz w:val="22"/>
                <w:szCs w:val="22"/>
              </w:rPr>
            </w:pPr>
            <w:r w:rsidRPr="00C31CB3">
              <w:rPr>
                <w:color w:val="000000"/>
                <w:sz w:val="22"/>
                <w:szCs w:val="22"/>
              </w:rPr>
              <w:t>рсд</w:t>
            </w:r>
          </w:p>
        </w:tc>
      </w:tr>
    </w:tbl>
    <w:p w14:paraId="5D57A418" w14:textId="2FA1C3F0" w:rsidR="00D27032" w:rsidRPr="00EB7C05" w:rsidRDefault="00EB7C05" w:rsidP="001A7D31">
      <w:pPr>
        <w:pStyle w:val="Heading3"/>
      </w:pPr>
      <w:bookmarkStart w:id="50" w:name="RANGE!AY41"/>
      <w:bookmarkStart w:id="51" w:name="_Hlk181442447"/>
      <w:bookmarkStart w:id="52" w:name="_Toc241233252"/>
      <w:bookmarkEnd w:id="50"/>
      <w:r>
        <w:t>2.4</w:t>
      </w:r>
      <w:r w:rsidRPr="00937AD3">
        <w:t>.3 Вредност младих састојина (без запремине)</w:t>
      </w:r>
      <w:bookmarkEnd w:id="52"/>
    </w:p>
    <w:p w14:paraId="063F20A3" w14:textId="7FBB3ED3" w:rsidR="00D27032" w:rsidRDefault="0034569C" w:rsidP="00174847">
      <w:pPr>
        <w:jc w:val="center"/>
        <w:rPr>
          <w:i/>
          <w:iCs/>
          <w:color w:val="404040"/>
          <w:sz w:val="20"/>
          <w:szCs w:val="20"/>
          <w:lang w:val="sr-Cyrl-RS" w:eastAsia="en-US"/>
        </w:rPr>
      </w:pPr>
      <w:r>
        <w:rPr>
          <w:i/>
          <w:iCs/>
          <w:color w:val="404040"/>
          <w:sz w:val="20"/>
          <w:szCs w:val="20"/>
          <w:lang w:val="sr-Cyrl-RS" w:eastAsia="en-US"/>
        </w:rPr>
        <w:t xml:space="preserve">Табела </w:t>
      </w:r>
      <w:r w:rsidR="006D1988">
        <w:rPr>
          <w:i/>
          <w:iCs/>
          <w:color w:val="404040"/>
          <w:sz w:val="20"/>
          <w:szCs w:val="20"/>
          <w:lang w:val="sr-Cyrl-RS" w:eastAsia="en-US"/>
        </w:rPr>
        <w:t>41</w:t>
      </w:r>
      <w:r w:rsidR="00174847">
        <w:rPr>
          <w:i/>
          <w:iCs/>
          <w:color w:val="404040"/>
          <w:sz w:val="20"/>
          <w:szCs w:val="20"/>
          <w:lang w:val="sr-Cyrl-RS" w:eastAsia="en-US"/>
        </w:rPr>
        <w:t>-</w:t>
      </w:r>
      <w:r w:rsidR="00D27032" w:rsidRPr="00174847">
        <w:rPr>
          <w:i/>
          <w:iCs/>
          <w:color w:val="404040"/>
          <w:sz w:val="20"/>
          <w:szCs w:val="20"/>
          <w:lang w:val="sr-Cyrl-RS" w:eastAsia="en-US"/>
        </w:rPr>
        <w:t xml:space="preserve"> Вредност младих састојина</w:t>
      </w:r>
      <w:r w:rsidR="00174847">
        <w:rPr>
          <w:i/>
          <w:iCs/>
          <w:color w:val="404040"/>
          <w:sz w:val="20"/>
          <w:szCs w:val="20"/>
          <w:lang w:val="sr-Cyrl-RS" w:eastAsia="en-US"/>
        </w:rPr>
        <w:t>.</w:t>
      </w:r>
    </w:p>
    <w:tbl>
      <w:tblPr>
        <w:tblW w:w="5000" w:type="pct"/>
        <w:tblLook w:val="04A0" w:firstRow="1" w:lastRow="0" w:firstColumn="1" w:lastColumn="0" w:noHBand="0" w:noVBand="1"/>
      </w:tblPr>
      <w:tblGrid>
        <w:gridCol w:w="7574"/>
        <w:gridCol w:w="3502"/>
        <w:gridCol w:w="1417"/>
        <w:gridCol w:w="1168"/>
        <w:gridCol w:w="2350"/>
        <w:gridCol w:w="1812"/>
        <w:gridCol w:w="2579"/>
      </w:tblGrid>
      <w:tr w:rsidR="00DF2926" w:rsidRPr="006D1988" w14:paraId="0010385E" w14:textId="77777777" w:rsidTr="006D1988">
        <w:trPr>
          <w:trHeight w:val="288"/>
        </w:trPr>
        <w:tc>
          <w:tcPr>
            <w:tcW w:w="1856" w:type="pct"/>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43AACA1D" w14:textId="77777777" w:rsidR="00DF2926" w:rsidRPr="006D1988" w:rsidRDefault="00DF2926" w:rsidP="00DF2926">
            <w:pPr>
              <w:widowControl/>
              <w:jc w:val="center"/>
              <w:rPr>
                <w:b/>
                <w:bCs/>
                <w:color w:val="000000"/>
                <w:sz w:val="22"/>
                <w:szCs w:val="22"/>
              </w:rPr>
            </w:pPr>
            <w:r w:rsidRPr="006D1988">
              <w:rPr>
                <w:b/>
                <w:bCs/>
                <w:color w:val="000000"/>
                <w:sz w:val="22"/>
                <w:szCs w:val="22"/>
                <w:lang w:val="sr-Cyrl-RS" w:eastAsia="en-GB"/>
              </w:rPr>
              <w:t>Врста</w:t>
            </w:r>
          </w:p>
        </w:tc>
        <w:tc>
          <w:tcPr>
            <w:tcW w:w="858"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0A188192" w14:textId="77777777" w:rsidR="00DF2926" w:rsidRPr="006D1988" w:rsidRDefault="00DF2926" w:rsidP="00DF2926">
            <w:pPr>
              <w:widowControl/>
              <w:jc w:val="center"/>
              <w:rPr>
                <w:b/>
                <w:bCs/>
                <w:color w:val="000000"/>
                <w:sz w:val="22"/>
                <w:szCs w:val="22"/>
              </w:rPr>
            </w:pPr>
            <w:r w:rsidRPr="006D1988">
              <w:rPr>
                <w:b/>
                <w:bCs/>
                <w:color w:val="000000"/>
                <w:sz w:val="22"/>
                <w:szCs w:val="22"/>
                <w:lang w:val="sr-Cyrl-RS" w:eastAsia="en-GB"/>
              </w:rPr>
              <w:t>Старост</w:t>
            </w:r>
          </w:p>
        </w:tc>
        <w:tc>
          <w:tcPr>
            <w:tcW w:w="347"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692F7901" w14:textId="77777777" w:rsidR="00DF2926" w:rsidRPr="006D1988" w:rsidRDefault="00DF2926" w:rsidP="00DF2926">
            <w:pPr>
              <w:widowControl/>
              <w:jc w:val="center"/>
              <w:rPr>
                <w:b/>
                <w:bCs/>
                <w:color w:val="000000"/>
                <w:sz w:val="22"/>
                <w:szCs w:val="22"/>
              </w:rPr>
            </w:pPr>
            <w:r w:rsidRPr="006D1988">
              <w:rPr>
                <w:b/>
                <w:bCs/>
                <w:color w:val="000000"/>
                <w:sz w:val="22"/>
                <w:szCs w:val="22"/>
                <w:lang w:val="sr-Cyrl-RS" w:eastAsia="en-GB"/>
              </w:rPr>
              <w:t>Површина</w:t>
            </w:r>
          </w:p>
        </w:tc>
        <w:tc>
          <w:tcPr>
            <w:tcW w:w="862" w:type="pct"/>
            <w:gridSpan w:val="2"/>
            <w:tcBorders>
              <w:top w:val="single" w:sz="4" w:space="0" w:color="auto"/>
              <w:left w:val="nil"/>
              <w:bottom w:val="single" w:sz="4" w:space="0" w:color="auto"/>
              <w:right w:val="single" w:sz="4" w:space="0" w:color="000000"/>
            </w:tcBorders>
            <w:shd w:val="clear" w:color="auto" w:fill="DEEAF6" w:themeFill="accent5" w:themeFillTint="33"/>
            <w:noWrap/>
            <w:vAlign w:val="bottom"/>
            <w:hideMark/>
          </w:tcPr>
          <w:p w14:paraId="5D4219B1" w14:textId="77777777" w:rsidR="00DF2926" w:rsidRPr="006D1988" w:rsidRDefault="00DF2926" w:rsidP="00DF2926">
            <w:pPr>
              <w:widowControl/>
              <w:jc w:val="center"/>
              <w:rPr>
                <w:b/>
                <w:bCs/>
                <w:color w:val="000000"/>
                <w:sz w:val="22"/>
                <w:szCs w:val="22"/>
              </w:rPr>
            </w:pPr>
            <w:r w:rsidRPr="006D1988">
              <w:rPr>
                <w:b/>
                <w:bCs/>
                <w:color w:val="000000"/>
                <w:sz w:val="22"/>
                <w:szCs w:val="22"/>
                <w:lang w:val="sr-Cyrl-RS" w:eastAsia="en-GB"/>
              </w:rPr>
              <w:t>Трошкови подизања</w:t>
            </w:r>
          </w:p>
        </w:tc>
        <w:tc>
          <w:tcPr>
            <w:tcW w:w="444"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4BE07E95" w14:textId="77777777" w:rsidR="00DF2926" w:rsidRPr="006D1988" w:rsidRDefault="00DF2926" w:rsidP="00DF2926">
            <w:pPr>
              <w:widowControl/>
              <w:jc w:val="center"/>
              <w:rPr>
                <w:b/>
                <w:bCs/>
                <w:color w:val="000000"/>
                <w:sz w:val="22"/>
                <w:szCs w:val="22"/>
              </w:rPr>
            </w:pPr>
            <w:r w:rsidRPr="006D1988">
              <w:rPr>
                <w:b/>
                <w:bCs/>
                <w:color w:val="000000"/>
                <w:sz w:val="22"/>
                <w:szCs w:val="22"/>
                <w:lang w:val="sr-Cyrl-RS" w:eastAsia="en-GB"/>
              </w:rPr>
              <w:t>фактор</w:t>
            </w:r>
          </w:p>
        </w:tc>
        <w:tc>
          <w:tcPr>
            <w:tcW w:w="632"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7E64E774" w14:textId="77777777" w:rsidR="00DF2926" w:rsidRPr="006D1988" w:rsidRDefault="00DF2926" w:rsidP="00DF2926">
            <w:pPr>
              <w:widowControl/>
              <w:jc w:val="center"/>
              <w:rPr>
                <w:b/>
                <w:bCs/>
                <w:color w:val="000000"/>
                <w:sz w:val="22"/>
                <w:szCs w:val="22"/>
              </w:rPr>
            </w:pPr>
            <w:r w:rsidRPr="006D1988">
              <w:rPr>
                <w:b/>
                <w:bCs/>
                <w:color w:val="000000"/>
                <w:sz w:val="22"/>
                <w:szCs w:val="22"/>
                <w:lang w:val="sr-Cyrl-RS" w:eastAsia="en-GB"/>
              </w:rPr>
              <w:t>Укупна вредност шума</w:t>
            </w:r>
          </w:p>
        </w:tc>
      </w:tr>
      <w:tr w:rsidR="00DF2926" w:rsidRPr="006D1988" w14:paraId="73BEEA27" w14:textId="77777777" w:rsidTr="006D1988">
        <w:trPr>
          <w:trHeight w:val="288"/>
        </w:trPr>
        <w:tc>
          <w:tcPr>
            <w:tcW w:w="1856" w:type="pct"/>
            <w:vMerge/>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094F1EEE" w14:textId="77777777" w:rsidR="00DF2926" w:rsidRPr="006D1988" w:rsidRDefault="00DF2926" w:rsidP="00DF2926">
            <w:pPr>
              <w:widowControl/>
              <w:rPr>
                <w:b/>
                <w:bCs/>
                <w:color w:val="000000"/>
                <w:sz w:val="22"/>
                <w:szCs w:val="22"/>
              </w:rPr>
            </w:pPr>
          </w:p>
        </w:tc>
        <w:tc>
          <w:tcPr>
            <w:tcW w:w="858" w:type="pct"/>
            <w:tcBorders>
              <w:top w:val="nil"/>
              <w:left w:val="nil"/>
              <w:bottom w:val="single" w:sz="4" w:space="0" w:color="auto"/>
              <w:right w:val="single" w:sz="4" w:space="0" w:color="auto"/>
            </w:tcBorders>
            <w:shd w:val="clear" w:color="auto" w:fill="DEEAF6" w:themeFill="accent5" w:themeFillTint="33"/>
            <w:noWrap/>
            <w:vAlign w:val="bottom"/>
            <w:hideMark/>
          </w:tcPr>
          <w:p w14:paraId="3B624D74" w14:textId="77777777" w:rsidR="00DF2926" w:rsidRPr="006D1988" w:rsidRDefault="00DF2926" w:rsidP="00DF2926">
            <w:pPr>
              <w:widowControl/>
              <w:jc w:val="center"/>
              <w:rPr>
                <w:b/>
                <w:bCs/>
                <w:i/>
                <w:iCs/>
                <w:color w:val="000000"/>
                <w:sz w:val="22"/>
                <w:szCs w:val="22"/>
              </w:rPr>
            </w:pPr>
            <w:r w:rsidRPr="006D1988">
              <w:rPr>
                <w:b/>
                <w:bCs/>
                <w:i/>
                <w:iCs/>
                <w:color w:val="000000"/>
                <w:sz w:val="22"/>
                <w:szCs w:val="22"/>
                <w:lang w:val="sr-Cyrl-RS" w:eastAsia="en-GB"/>
              </w:rPr>
              <w:t>година</w:t>
            </w:r>
          </w:p>
        </w:tc>
        <w:tc>
          <w:tcPr>
            <w:tcW w:w="347" w:type="pct"/>
            <w:tcBorders>
              <w:top w:val="nil"/>
              <w:left w:val="nil"/>
              <w:bottom w:val="single" w:sz="4" w:space="0" w:color="auto"/>
              <w:right w:val="single" w:sz="4" w:space="0" w:color="auto"/>
            </w:tcBorders>
            <w:shd w:val="clear" w:color="auto" w:fill="DEEAF6" w:themeFill="accent5" w:themeFillTint="33"/>
            <w:noWrap/>
            <w:vAlign w:val="bottom"/>
            <w:hideMark/>
          </w:tcPr>
          <w:p w14:paraId="45423D17" w14:textId="77777777" w:rsidR="00DF2926" w:rsidRPr="006D1988" w:rsidRDefault="00DF2926" w:rsidP="00DF2926">
            <w:pPr>
              <w:widowControl/>
              <w:jc w:val="center"/>
              <w:rPr>
                <w:b/>
                <w:bCs/>
                <w:i/>
                <w:iCs/>
                <w:color w:val="000000"/>
                <w:sz w:val="22"/>
                <w:szCs w:val="22"/>
              </w:rPr>
            </w:pPr>
            <w:r w:rsidRPr="006D1988">
              <w:rPr>
                <w:b/>
                <w:bCs/>
                <w:i/>
                <w:iCs/>
                <w:color w:val="000000"/>
                <w:sz w:val="22"/>
                <w:szCs w:val="22"/>
                <w:lang w:val="sr-Cyrl-RS" w:eastAsia="en-GB"/>
              </w:rPr>
              <w:t>ha</w:t>
            </w:r>
          </w:p>
        </w:tc>
        <w:tc>
          <w:tcPr>
            <w:tcW w:w="286" w:type="pct"/>
            <w:tcBorders>
              <w:top w:val="nil"/>
              <w:left w:val="nil"/>
              <w:bottom w:val="single" w:sz="4" w:space="0" w:color="auto"/>
              <w:right w:val="single" w:sz="4" w:space="0" w:color="auto"/>
            </w:tcBorders>
            <w:shd w:val="clear" w:color="auto" w:fill="DEEAF6" w:themeFill="accent5" w:themeFillTint="33"/>
            <w:noWrap/>
            <w:vAlign w:val="bottom"/>
            <w:hideMark/>
          </w:tcPr>
          <w:p w14:paraId="192E7CD7" w14:textId="77777777" w:rsidR="00DF2926" w:rsidRPr="006D1988" w:rsidRDefault="00DF2926" w:rsidP="00DF2926">
            <w:pPr>
              <w:widowControl/>
              <w:jc w:val="center"/>
              <w:rPr>
                <w:b/>
                <w:bCs/>
                <w:i/>
                <w:iCs/>
                <w:color w:val="000000"/>
                <w:sz w:val="22"/>
                <w:szCs w:val="22"/>
              </w:rPr>
            </w:pPr>
            <w:r w:rsidRPr="006D1988">
              <w:rPr>
                <w:b/>
                <w:bCs/>
                <w:i/>
                <w:iCs/>
                <w:color w:val="000000"/>
                <w:sz w:val="22"/>
                <w:szCs w:val="22"/>
                <w:lang w:val="sr-Cyrl-RS" w:eastAsia="en-GB"/>
              </w:rPr>
              <w:t>rsd/ha</w:t>
            </w:r>
          </w:p>
        </w:tc>
        <w:tc>
          <w:tcPr>
            <w:tcW w:w="576" w:type="pct"/>
            <w:tcBorders>
              <w:top w:val="nil"/>
              <w:left w:val="nil"/>
              <w:bottom w:val="single" w:sz="4" w:space="0" w:color="auto"/>
              <w:right w:val="single" w:sz="4" w:space="0" w:color="auto"/>
            </w:tcBorders>
            <w:shd w:val="clear" w:color="auto" w:fill="DEEAF6" w:themeFill="accent5" w:themeFillTint="33"/>
            <w:noWrap/>
            <w:vAlign w:val="bottom"/>
            <w:hideMark/>
          </w:tcPr>
          <w:p w14:paraId="277803A6" w14:textId="77777777" w:rsidR="00DF2926" w:rsidRPr="006D1988" w:rsidRDefault="00DF2926" w:rsidP="00DF2926">
            <w:pPr>
              <w:widowControl/>
              <w:jc w:val="center"/>
              <w:rPr>
                <w:b/>
                <w:bCs/>
                <w:i/>
                <w:iCs/>
                <w:color w:val="000000"/>
                <w:sz w:val="22"/>
                <w:szCs w:val="22"/>
              </w:rPr>
            </w:pPr>
            <w:r w:rsidRPr="006D1988">
              <w:rPr>
                <w:b/>
                <w:bCs/>
                <w:i/>
                <w:iCs/>
                <w:color w:val="000000"/>
                <w:sz w:val="22"/>
                <w:szCs w:val="22"/>
                <w:lang w:val="sr-Cyrl-RS" w:eastAsia="en-GB"/>
              </w:rPr>
              <w:t>Укупно rsd</w:t>
            </w:r>
          </w:p>
        </w:tc>
        <w:tc>
          <w:tcPr>
            <w:tcW w:w="444" w:type="pct"/>
            <w:tcBorders>
              <w:top w:val="nil"/>
              <w:left w:val="nil"/>
              <w:bottom w:val="single" w:sz="4" w:space="0" w:color="auto"/>
              <w:right w:val="single" w:sz="4" w:space="0" w:color="auto"/>
            </w:tcBorders>
            <w:shd w:val="clear" w:color="auto" w:fill="DEEAF6" w:themeFill="accent5" w:themeFillTint="33"/>
            <w:noWrap/>
            <w:vAlign w:val="bottom"/>
            <w:hideMark/>
          </w:tcPr>
          <w:p w14:paraId="4230ABFB" w14:textId="77777777" w:rsidR="00DF2926" w:rsidRPr="006D1988" w:rsidRDefault="00DF2926" w:rsidP="00DF2926">
            <w:pPr>
              <w:widowControl/>
              <w:jc w:val="center"/>
              <w:rPr>
                <w:b/>
                <w:bCs/>
                <w:i/>
                <w:iCs/>
                <w:color w:val="000000"/>
                <w:sz w:val="22"/>
                <w:szCs w:val="22"/>
              </w:rPr>
            </w:pPr>
            <w:r w:rsidRPr="006D1988">
              <w:rPr>
                <w:b/>
                <w:bCs/>
                <w:i/>
                <w:iCs/>
                <w:color w:val="000000"/>
                <w:sz w:val="22"/>
                <w:szCs w:val="22"/>
                <w:lang w:val="sr-Cyrl-RS" w:eastAsia="en-GB"/>
              </w:rPr>
              <w:t>1,0 Pn</w:t>
            </w:r>
          </w:p>
        </w:tc>
        <w:tc>
          <w:tcPr>
            <w:tcW w:w="632" w:type="pct"/>
            <w:tcBorders>
              <w:top w:val="nil"/>
              <w:left w:val="nil"/>
              <w:bottom w:val="single" w:sz="4" w:space="0" w:color="auto"/>
              <w:right w:val="single" w:sz="4" w:space="0" w:color="auto"/>
            </w:tcBorders>
            <w:shd w:val="clear" w:color="auto" w:fill="DEEAF6" w:themeFill="accent5" w:themeFillTint="33"/>
            <w:noWrap/>
            <w:vAlign w:val="bottom"/>
            <w:hideMark/>
          </w:tcPr>
          <w:p w14:paraId="60428A42" w14:textId="77777777" w:rsidR="00DF2926" w:rsidRPr="006D1988" w:rsidRDefault="00DF2926" w:rsidP="00DF2926">
            <w:pPr>
              <w:widowControl/>
              <w:jc w:val="center"/>
              <w:rPr>
                <w:b/>
                <w:bCs/>
                <w:i/>
                <w:iCs/>
                <w:color w:val="000000"/>
                <w:sz w:val="22"/>
                <w:szCs w:val="22"/>
              </w:rPr>
            </w:pPr>
            <w:r w:rsidRPr="006D1988">
              <w:rPr>
                <w:b/>
                <w:bCs/>
                <w:i/>
                <w:iCs/>
                <w:color w:val="000000"/>
                <w:sz w:val="22"/>
                <w:szCs w:val="22"/>
                <w:lang w:val="sr-Cyrl-RS" w:eastAsia="en-GB"/>
              </w:rPr>
              <w:t>rsd</w:t>
            </w:r>
          </w:p>
        </w:tc>
      </w:tr>
      <w:tr w:rsidR="006D1988" w:rsidRPr="006D1988" w14:paraId="3D576BC3" w14:textId="77777777" w:rsidTr="006D1988">
        <w:trPr>
          <w:trHeight w:val="288"/>
        </w:trPr>
        <w:tc>
          <w:tcPr>
            <w:tcW w:w="1856" w:type="pct"/>
            <w:tcBorders>
              <w:top w:val="nil"/>
              <w:left w:val="single" w:sz="8" w:space="0" w:color="auto"/>
              <w:bottom w:val="single" w:sz="8" w:space="0" w:color="000000"/>
              <w:right w:val="single" w:sz="8" w:space="0" w:color="auto"/>
            </w:tcBorders>
            <w:noWrap/>
            <w:vAlign w:val="center"/>
            <w:hideMark/>
          </w:tcPr>
          <w:p w14:paraId="7E29D4BF" w14:textId="01799FEE" w:rsidR="006D1988" w:rsidRPr="006D1988" w:rsidRDefault="006D1988" w:rsidP="006D1988">
            <w:pPr>
              <w:widowControl/>
              <w:rPr>
                <w:color w:val="000000"/>
                <w:sz w:val="22"/>
                <w:szCs w:val="22"/>
              </w:rPr>
            </w:pPr>
            <w:r w:rsidRPr="006D1988">
              <w:rPr>
                <w:sz w:val="22"/>
                <w:szCs w:val="22"/>
                <w:lang w:val="sr-Cyrl-RS" w:eastAsia="en-US"/>
              </w:rPr>
              <w:t>1110. Високе мешовите шуме ОМЛ</w:t>
            </w:r>
          </w:p>
        </w:tc>
        <w:tc>
          <w:tcPr>
            <w:tcW w:w="858" w:type="pct"/>
            <w:tcBorders>
              <w:top w:val="nil"/>
              <w:left w:val="single" w:sz="8" w:space="0" w:color="auto"/>
              <w:bottom w:val="single" w:sz="8" w:space="0" w:color="000000"/>
              <w:right w:val="single" w:sz="8" w:space="0" w:color="auto"/>
            </w:tcBorders>
            <w:noWrap/>
            <w:vAlign w:val="center"/>
            <w:hideMark/>
          </w:tcPr>
          <w:p w14:paraId="25D3A9E3" w14:textId="2B47984A" w:rsidR="006D1988" w:rsidRPr="006D1988" w:rsidRDefault="006D1988" w:rsidP="006D1988">
            <w:pPr>
              <w:widowControl/>
              <w:jc w:val="center"/>
              <w:rPr>
                <w:color w:val="000000"/>
                <w:sz w:val="22"/>
                <w:szCs w:val="22"/>
              </w:rPr>
            </w:pPr>
            <w:r>
              <w:rPr>
                <w:sz w:val="22"/>
                <w:szCs w:val="22"/>
                <w:lang w:eastAsia="en-GB"/>
              </w:rPr>
              <w:t>II</w:t>
            </w:r>
            <w:r w:rsidRPr="006D1988">
              <w:rPr>
                <w:sz w:val="22"/>
                <w:szCs w:val="22"/>
                <w:lang w:val="sr-Cyrl-RS" w:eastAsia="en-GB"/>
              </w:rPr>
              <w:t xml:space="preserve"> добни разред</w:t>
            </w:r>
          </w:p>
        </w:tc>
        <w:tc>
          <w:tcPr>
            <w:tcW w:w="347" w:type="pct"/>
            <w:tcBorders>
              <w:top w:val="nil"/>
              <w:left w:val="single" w:sz="8" w:space="0" w:color="auto"/>
              <w:bottom w:val="single" w:sz="8" w:space="0" w:color="000000"/>
              <w:right w:val="single" w:sz="8" w:space="0" w:color="auto"/>
            </w:tcBorders>
            <w:noWrap/>
            <w:vAlign w:val="center"/>
            <w:hideMark/>
          </w:tcPr>
          <w:p w14:paraId="44291EBD" w14:textId="420B72FD" w:rsidR="006D1988" w:rsidRPr="006D1988" w:rsidRDefault="006D1988" w:rsidP="006D1988">
            <w:pPr>
              <w:widowControl/>
              <w:jc w:val="right"/>
              <w:rPr>
                <w:color w:val="000000"/>
                <w:sz w:val="22"/>
                <w:szCs w:val="22"/>
                <w:lang w:val="sr-Cyrl-BA"/>
              </w:rPr>
            </w:pPr>
            <w:r w:rsidRPr="006D1988">
              <w:rPr>
                <w:sz w:val="22"/>
                <w:szCs w:val="22"/>
                <w:lang w:val="sr-Cyrl-RS" w:eastAsia="en-GB"/>
              </w:rPr>
              <w:t>13</w:t>
            </w:r>
            <w:r>
              <w:rPr>
                <w:sz w:val="22"/>
                <w:szCs w:val="22"/>
                <w:lang w:eastAsia="en-GB"/>
              </w:rPr>
              <w:t>,</w:t>
            </w:r>
            <w:r w:rsidRPr="006D1988">
              <w:rPr>
                <w:sz w:val="22"/>
                <w:szCs w:val="22"/>
                <w:lang w:val="sr-Cyrl-RS" w:eastAsia="en-GB"/>
              </w:rPr>
              <w:t>1</w:t>
            </w:r>
          </w:p>
        </w:tc>
        <w:tc>
          <w:tcPr>
            <w:tcW w:w="286" w:type="pct"/>
            <w:tcBorders>
              <w:top w:val="nil"/>
              <w:left w:val="single" w:sz="8" w:space="0" w:color="auto"/>
              <w:bottom w:val="single" w:sz="8" w:space="0" w:color="000000"/>
              <w:right w:val="single" w:sz="8" w:space="0" w:color="auto"/>
            </w:tcBorders>
            <w:noWrap/>
            <w:vAlign w:val="center"/>
            <w:hideMark/>
          </w:tcPr>
          <w:p w14:paraId="788D181E" w14:textId="3BC0F6F9" w:rsidR="006D1988" w:rsidRPr="006D1988" w:rsidRDefault="006D1988" w:rsidP="006D1988">
            <w:pPr>
              <w:widowControl/>
              <w:jc w:val="right"/>
              <w:rPr>
                <w:color w:val="000000"/>
                <w:sz w:val="22"/>
                <w:szCs w:val="22"/>
              </w:rPr>
            </w:pPr>
            <w:r w:rsidRPr="006D1988">
              <w:rPr>
                <w:sz w:val="22"/>
                <w:szCs w:val="22"/>
                <w:lang w:val="sr-Cyrl-RS" w:eastAsia="en-GB"/>
              </w:rPr>
              <w:t>14</w:t>
            </w:r>
            <w:r>
              <w:rPr>
                <w:sz w:val="22"/>
                <w:szCs w:val="22"/>
                <w:lang w:eastAsia="en-GB"/>
              </w:rPr>
              <w:t>.</w:t>
            </w:r>
            <w:r w:rsidRPr="006D1988">
              <w:rPr>
                <w:sz w:val="22"/>
                <w:szCs w:val="22"/>
                <w:lang w:val="sr-Cyrl-RS" w:eastAsia="en-GB"/>
              </w:rPr>
              <w:t>635</w:t>
            </w:r>
          </w:p>
        </w:tc>
        <w:tc>
          <w:tcPr>
            <w:tcW w:w="576" w:type="pct"/>
            <w:tcBorders>
              <w:top w:val="nil"/>
              <w:left w:val="single" w:sz="8" w:space="0" w:color="auto"/>
              <w:bottom w:val="single" w:sz="8" w:space="0" w:color="000000"/>
              <w:right w:val="single" w:sz="8" w:space="0" w:color="auto"/>
            </w:tcBorders>
            <w:noWrap/>
            <w:vAlign w:val="center"/>
            <w:hideMark/>
          </w:tcPr>
          <w:p w14:paraId="57E32079" w14:textId="488E83D7" w:rsidR="006D1988" w:rsidRPr="006D1988" w:rsidRDefault="006D1988" w:rsidP="006D1988">
            <w:pPr>
              <w:widowControl/>
              <w:jc w:val="right"/>
              <w:rPr>
                <w:color w:val="000000"/>
                <w:sz w:val="22"/>
                <w:szCs w:val="22"/>
              </w:rPr>
            </w:pPr>
            <w:r w:rsidRPr="006D1988">
              <w:rPr>
                <w:sz w:val="22"/>
                <w:szCs w:val="22"/>
                <w:lang w:val="sr-Cyrl-RS" w:eastAsia="en-GB"/>
              </w:rPr>
              <w:t>192</w:t>
            </w:r>
            <w:r>
              <w:rPr>
                <w:sz w:val="22"/>
                <w:szCs w:val="22"/>
                <w:lang w:eastAsia="en-GB"/>
              </w:rPr>
              <w:t>.</w:t>
            </w:r>
            <w:r w:rsidRPr="006D1988">
              <w:rPr>
                <w:sz w:val="22"/>
                <w:szCs w:val="22"/>
                <w:lang w:val="sr-Cyrl-RS" w:eastAsia="en-GB"/>
              </w:rPr>
              <w:t>307</w:t>
            </w:r>
          </w:p>
        </w:tc>
        <w:tc>
          <w:tcPr>
            <w:tcW w:w="444" w:type="pct"/>
            <w:tcBorders>
              <w:top w:val="nil"/>
              <w:left w:val="single" w:sz="8" w:space="0" w:color="auto"/>
              <w:bottom w:val="single" w:sz="8" w:space="0" w:color="000000"/>
              <w:right w:val="single" w:sz="8" w:space="0" w:color="auto"/>
            </w:tcBorders>
            <w:noWrap/>
            <w:vAlign w:val="center"/>
            <w:hideMark/>
          </w:tcPr>
          <w:p w14:paraId="3F619940" w14:textId="065FE7A9" w:rsidR="006D1988" w:rsidRPr="006D1988" w:rsidRDefault="006D1988" w:rsidP="006D1988">
            <w:pPr>
              <w:widowControl/>
              <w:jc w:val="center"/>
              <w:rPr>
                <w:color w:val="000000"/>
                <w:sz w:val="22"/>
                <w:szCs w:val="22"/>
              </w:rPr>
            </w:pPr>
            <w:r w:rsidRPr="006D1988">
              <w:rPr>
                <w:sz w:val="22"/>
                <w:szCs w:val="22"/>
                <w:lang w:val="sr-Cyrl-RS" w:eastAsia="en-GB"/>
              </w:rPr>
              <w:t>1</w:t>
            </w:r>
            <w:r>
              <w:rPr>
                <w:sz w:val="22"/>
                <w:szCs w:val="22"/>
                <w:lang w:eastAsia="en-GB"/>
              </w:rPr>
              <w:t>,</w:t>
            </w:r>
            <w:r w:rsidRPr="006D1988">
              <w:rPr>
                <w:sz w:val="22"/>
                <w:szCs w:val="22"/>
                <w:lang w:val="sr-Cyrl-RS" w:eastAsia="en-GB"/>
              </w:rPr>
              <w:t>28</w:t>
            </w:r>
          </w:p>
        </w:tc>
        <w:tc>
          <w:tcPr>
            <w:tcW w:w="632" w:type="pct"/>
            <w:tcBorders>
              <w:top w:val="nil"/>
              <w:left w:val="single" w:sz="8" w:space="0" w:color="auto"/>
              <w:bottom w:val="single" w:sz="8" w:space="0" w:color="000000"/>
              <w:right w:val="single" w:sz="8" w:space="0" w:color="auto"/>
            </w:tcBorders>
            <w:noWrap/>
            <w:vAlign w:val="center"/>
            <w:hideMark/>
          </w:tcPr>
          <w:p w14:paraId="1E40F72E" w14:textId="5DABEE4F" w:rsidR="006D1988" w:rsidRPr="006D1988" w:rsidRDefault="006D1988" w:rsidP="006D1988">
            <w:pPr>
              <w:widowControl/>
              <w:jc w:val="right"/>
              <w:rPr>
                <w:color w:val="000000"/>
                <w:sz w:val="22"/>
                <w:szCs w:val="22"/>
              </w:rPr>
            </w:pPr>
            <w:r w:rsidRPr="006D1988">
              <w:rPr>
                <w:sz w:val="22"/>
                <w:szCs w:val="22"/>
                <w:lang w:val="sr-Cyrl-RS" w:eastAsia="en-GB"/>
              </w:rPr>
              <w:t>30</w:t>
            </w:r>
            <w:r>
              <w:rPr>
                <w:sz w:val="22"/>
                <w:szCs w:val="22"/>
                <w:lang w:eastAsia="en-GB"/>
              </w:rPr>
              <w:t>.</w:t>
            </w:r>
            <w:r w:rsidRPr="006D1988">
              <w:rPr>
                <w:sz w:val="22"/>
                <w:szCs w:val="22"/>
                <w:lang w:val="sr-Cyrl-RS" w:eastAsia="en-GB"/>
              </w:rPr>
              <w:t>160</w:t>
            </w:r>
          </w:p>
        </w:tc>
      </w:tr>
      <w:tr w:rsidR="006D1988" w:rsidRPr="006D1988" w14:paraId="5071DF89" w14:textId="77777777" w:rsidTr="006D1988">
        <w:trPr>
          <w:trHeight w:val="288"/>
        </w:trPr>
        <w:tc>
          <w:tcPr>
            <w:tcW w:w="1856" w:type="pct"/>
            <w:tcBorders>
              <w:top w:val="nil"/>
              <w:left w:val="single" w:sz="8" w:space="0" w:color="auto"/>
              <w:bottom w:val="single" w:sz="8" w:space="0" w:color="000000"/>
              <w:right w:val="single" w:sz="8" w:space="0" w:color="auto"/>
            </w:tcBorders>
            <w:noWrap/>
            <w:vAlign w:val="center"/>
            <w:hideMark/>
          </w:tcPr>
          <w:p w14:paraId="0DE8FCDF" w14:textId="6E29C60F" w:rsidR="006D1988" w:rsidRPr="006D1988" w:rsidRDefault="006D1988" w:rsidP="006D1988">
            <w:pPr>
              <w:widowControl/>
              <w:rPr>
                <w:color w:val="000000"/>
                <w:sz w:val="22"/>
                <w:szCs w:val="22"/>
              </w:rPr>
            </w:pPr>
            <w:r w:rsidRPr="006D1988">
              <w:rPr>
                <w:sz w:val="22"/>
                <w:szCs w:val="22"/>
                <w:lang w:val="sr-Cyrl-RS" w:eastAsia="en-US"/>
              </w:rPr>
              <w:t>2721. Изданачке мешовите шуме липа - Високе шуме липе и осталих лишћара</w:t>
            </w:r>
          </w:p>
        </w:tc>
        <w:tc>
          <w:tcPr>
            <w:tcW w:w="858" w:type="pct"/>
            <w:tcBorders>
              <w:top w:val="nil"/>
              <w:left w:val="single" w:sz="8" w:space="0" w:color="auto"/>
              <w:bottom w:val="single" w:sz="8" w:space="0" w:color="000000"/>
              <w:right w:val="single" w:sz="8" w:space="0" w:color="auto"/>
            </w:tcBorders>
            <w:noWrap/>
            <w:vAlign w:val="center"/>
            <w:hideMark/>
          </w:tcPr>
          <w:p w14:paraId="3E39B5CD" w14:textId="7258DAC0" w:rsidR="006D1988" w:rsidRPr="006D1988" w:rsidRDefault="006D1988" w:rsidP="006D1988">
            <w:pPr>
              <w:widowControl/>
              <w:jc w:val="center"/>
              <w:rPr>
                <w:color w:val="000000"/>
                <w:sz w:val="22"/>
                <w:szCs w:val="22"/>
                <w:lang w:val="sr-Cyrl-BA"/>
              </w:rPr>
            </w:pPr>
            <w:r>
              <w:rPr>
                <w:sz w:val="22"/>
                <w:szCs w:val="22"/>
                <w:lang w:eastAsia="en-US"/>
              </w:rPr>
              <w:t>II</w:t>
            </w:r>
            <w:r w:rsidRPr="006D1988">
              <w:rPr>
                <w:sz w:val="22"/>
                <w:szCs w:val="22"/>
                <w:lang w:val="sr-Cyrl-RS" w:eastAsia="en-US"/>
              </w:rPr>
              <w:t xml:space="preserve"> добни разред</w:t>
            </w:r>
          </w:p>
        </w:tc>
        <w:tc>
          <w:tcPr>
            <w:tcW w:w="347" w:type="pct"/>
            <w:tcBorders>
              <w:top w:val="nil"/>
              <w:left w:val="single" w:sz="8" w:space="0" w:color="auto"/>
              <w:bottom w:val="single" w:sz="8" w:space="0" w:color="000000"/>
              <w:right w:val="single" w:sz="8" w:space="0" w:color="auto"/>
            </w:tcBorders>
            <w:noWrap/>
            <w:vAlign w:val="center"/>
            <w:hideMark/>
          </w:tcPr>
          <w:p w14:paraId="47005B8E" w14:textId="5FA7D36C" w:rsidR="006D1988" w:rsidRPr="006D1988" w:rsidRDefault="006D1988" w:rsidP="006D1988">
            <w:pPr>
              <w:widowControl/>
              <w:jc w:val="right"/>
              <w:rPr>
                <w:color w:val="000000"/>
                <w:sz w:val="22"/>
                <w:szCs w:val="22"/>
                <w:lang w:val="sr-Cyrl-BA"/>
              </w:rPr>
            </w:pPr>
            <w:r w:rsidRPr="006D1988">
              <w:rPr>
                <w:sz w:val="22"/>
                <w:szCs w:val="22"/>
                <w:lang w:val="sr-Cyrl-RS" w:eastAsia="en-US"/>
              </w:rPr>
              <w:t>1</w:t>
            </w:r>
            <w:r>
              <w:rPr>
                <w:sz w:val="22"/>
                <w:szCs w:val="22"/>
                <w:lang w:eastAsia="en-US"/>
              </w:rPr>
              <w:t>,</w:t>
            </w:r>
            <w:r w:rsidRPr="006D1988">
              <w:rPr>
                <w:sz w:val="22"/>
                <w:szCs w:val="22"/>
                <w:lang w:val="sr-Cyrl-RS" w:eastAsia="en-US"/>
              </w:rPr>
              <w:t>2</w:t>
            </w:r>
          </w:p>
        </w:tc>
        <w:tc>
          <w:tcPr>
            <w:tcW w:w="286" w:type="pct"/>
            <w:tcBorders>
              <w:top w:val="nil"/>
              <w:left w:val="single" w:sz="8" w:space="0" w:color="auto"/>
              <w:bottom w:val="single" w:sz="8" w:space="0" w:color="000000"/>
              <w:right w:val="single" w:sz="8" w:space="0" w:color="auto"/>
            </w:tcBorders>
            <w:noWrap/>
            <w:vAlign w:val="center"/>
            <w:hideMark/>
          </w:tcPr>
          <w:p w14:paraId="73C52781" w14:textId="56B2B40B" w:rsidR="006D1988" w:rsidRPr="006D1988" w:rsidRDefault="006D1988" w:rsidP="006D1988">
            <w:pPr>
              <w:widowControl/>
              <w:jc w:val="right"/>
              <w:rPr>
                <w:color w:val="000000"/>
                <w:sz w:val="22"/>
                <w:szCs w:val="22"/>
              </w:rPr>
            </w:pPr>
            <w:r w:rsidRPr="006D1988">
              <w:rPr>
                <w:sz w:val="22"/>
                <w:szCs w:val="22"/>
                <w:lang w:val="sr-Cyrl-RS" w:eastAsia="en-GB"/>
              </w:rPr>
              <w:t>54</w:t>
            </w:r>
            <w:r>
              <w:rPr>
                <w:sz w:val="22"/>
                <w:szCs w:val="22"/>
                <w:lang w:eastAsia="en-GB"/>
              </w:rPr>
              <w:t>.</w:t>
            </w:r>
            <w:r w:rsidRPr="006D1988">
              <w:rPr>
                <w:sz w:val="22"/>
                <w:szCs w:val="22"/>
                <w:lang w:val="sr-Cyrl-RS" w:eastAsia="en-GB"/>
              </w:rPr>
              <w:t>679</w:t>
            </w:r>
          </w:p>
        </w:tc>
        <w:tc>
          <w:tcPr>
            <w:tcW w:w="576" w:type="pct"/>
            <w:tcBorders>
              <w:top w:val="nil"/>
              <w:left w:val="single" w:sz="8" w:space="0" w:color="auto"/>
              <w:bottom w:val="single" w:sz="8" w:space="0" w:color="000000"/>
              <w:right w:val="single" w:sz="8" w:space="0" w:color="auto"/>
            </w:tcBorders>
            <w:noWrap/>
            <w:vAlign w:val="center"/>
            <w:hideMark/>
          </w:tcPr>
          <w:p w14:paraId="6D8986A8" w14:textId="1644E281" w:rsidR="006D1988" w:rsidRPr="006D1988" w:rsidRDefault="006D1988" w:rsidP="006D1988">
            <w:pPr>
              <w:widowControl/>
              <w:jc w:val="right"/>
              <w:rPr>
                <w:color w:val="000000"/>
                <w:sz w:val="22"/>
                <w:szCs w:val="22"/>
              </w:rPr>
            </w:pPr>
            <w:r w:rsidRPr="006D1988">
              <w:rPr>
                <w:sz w:val="22"/>
                <w:szCs w:val="22"/>
                <w:lang w:val="sr-Cyrl-RS" w:eastAsia="en-US"/>
              </w:rPr>
              <w:t>67</w:t>
            </w:r>
            <w:r>
              <w:rPr>
                <w:sz w:val="22"/>
                <w:szCs w:val="22"/>
                <w:lang w:eastAsia="en-US"/>
              </w:rPr>
              <w:t>.</w:t>
            </w:r>
            <w:r w:rsidRPr="006D1988">
              <w:rPr>
                <w:sz w:val="22"/>
                <w:szCs w:val="22"/>
                <w:lang w:val="sr-Cyrl-RS" w:eastAsia="en-US"/>
              </w:rPr>
              <w:t>255</w:t>
            </w:r>
          </w:p>
        </w:tc>
        <w:tc>
          <w:tcPr>
            <w:tcW w:w="444" w:type="pct"/>
            <w:tcBorders>
              <w:top w:val="nil"/>
              <w:left w:val="single" w:sz="8" w:space="0" w:color="auto"/>
              <w:bottom w:val="single" w:sz="8" w:space="0" w:color="000000"/>
              <w:right w:val="single" w:sz="8" w:space="0" w:color="auto"/>
            </w:tcBorders>
            <w:noWrap/>
            <w:vAlign w:val="center"/>
            <w:hideMark/>
          </w:tcPr>
          <w:p w14:paraId="4FFFD28B" w14:textId="424CE59E" w:rsidR="006D1988" w:rsidRPr="006D1988" w:rsidRDefault="006D1988" w:rsidP="006D1988">
            <w:pPr>
              <w:widowControl/>
              <w:jc w:val="center"/>
              <w:rPr>
                <w:color w:val="000000"/>
                <w:sz w:val="22"/>
                <w:szCs w:val="22"/>
              </w:rPr>
            </w:pPr>
            <w:r w:rsidRPr="006D1988">
              <w:rPr>
                <w:sz w:val="22"/>
                <w:szCs w:val="22"/>
                <w:lang w:val="sr-Cyrl-RS" w:eastAsia="en-GB"/>
              </w:rPr>
              <w:t>1</w:t>
            </w:r>
            <w:r>
              <w:rPr>
                <w:sz w:val="22"/>
                <w:szCs w:val="22"/>
                <w:lang w:eastAsia="en-GB"/>
              </w:rPr>
              <w:t>,</w:t>
            </w:r>
            <w:r w:rsidRPr="006D1988">
              <w:rPr>
                <w:sz w:val="22"/>
                <w:szCs w:val="22"/>
                <w:lang w:val="sr-Cyrl-RS" w:eastAsia="en-GB"/>
              </w:rPr>
              <w:t>64</w:t>
            </w:r>
          </w:p>
        </w:tc>
        <w:tc>
          <w:tcPr>
            <w:tcW w:w="632" w:type="pct"/>
            <w:tcBorders>
              <w:top w:val="nil"/>
              <w:left w:val="single" w:sz="8" w:space="0" w:color="auto"/>
              <w:bottom w:val="single" w:sz="8" w:space="0" w:color="000000"/>
              <w:right w:val="single" w:sz="8" w:space="0" w:color="auto"/>
            </w:tcBorders>
            <w:noWrap/>
            <w:vAlign w:val="center"/>
            <w:hideMark/>
          </w:tcPr>
          <w:p w14:paraId="243CED8C" w14:textId="29BF4FE0" w:rsidR="006D1988" w:rsidRPr="006D1988" w:rsidRDefault="006D1988" w:rsidP="006D1988">
            <w:pPr>
              <w:widowControl/>
              <w:jc w:val="right"/>
              <w:rPr>
                <w:color w:val="000000"/>
                <w:sz w:val="22"/>
                <w:szCs w:val="22"/>
              </w:rPr>
            </w:pPr>
            <w:r w:rsidRPr="006D1988">
              <w:rPr>
                <w:sz w:val="22"/>
                <w:szCs w:val="22"/>
                <w:lang w:val="sr-Cyrl-RS" w:eastAsia="en-US"/>
              </w:rPr>
              <w:t>110</w:t>
            </w:r>
            <w:r>
              <w:rPr>
                <w:sz w:val="22"/>
                <w:szCs w:val="22"/>
                <w:lang w:eastAsia="en-US"/>
              </w:rPr>
              <w:t>.</w:t>
            </w:r>
            <w:r w:rsidRPr="006D1988">
              <w:rPr>
                <w:sz w:val="22"/>
                <w:szCs w:val="22"/>
                <w:lang w:val="sr-Cyrl-RS" w:eastAsia="en-US"/>
              </w:rPr>
              <w:t>299</w:t>
            </w:r>
          </w:p>
        </w:tc>
      </w:tr>
      <w:tr w:rsidR="006D1988" w:rsidRPr="006D1988" w14:paraId="5E45BE18" w14:textId="77777777" w:rsidTr="006D1988">
        <w:trPr>
          <w:trHeight w:val="288"/>
        </w:trPr>
        <w:tc>
          <w:tcPr>
            <w:tcW w:w="1856" w:type="pct"/>
            <w:vMerge w:val="restart"/>
            <w:tcBorders>
              <w:top w:val="nil"/>
              <w:left w:val="single" w:sz="8" w:space="0" w:color="auto"/>
              <w:right w:val="single" w:sz="8" w:space="0" w:color="auto"/>
            </w:tcBorders>
            <w:noWrap/>
            <w:vAlign w:val="center"/>
          </w:tcPr>
          <w:p w14:paraId="7A945DD9" w14:textId="7C751F84" w:rsidR="006D1988" w:rsidRPr="006D1988" w:rsidRDefault="006D1988" w:rsidP="006D1988">
            <w:pPr>
              <w:widowControl/>
              <w:rPr>
                <w:color w:val="000000"/>
                <w:sz w:val="22"/>
                <w:szCs w:val="22"/>
                <w:lang w:val="sr-Cyrl-RS" w:eastAsia="en-GB"/>
              </w:rPr>
            </w:pPr>
            <w:r w:rsidRPr="006D1988">
              <w:rPr>
                <w:sz w:val="22"/>
                <w:szCs w:val="22"/>
                <w:lang w:val="sr-Cyrl-RS" w:eastAsia="en-US"/>
              </w:rPr>
              <w:t>2510. Високе мешовите шуме китњака, сладуна и цера</w:t>
            </w:r>
          </w:p>
        </w:tc>
        <w:tc>
          <w:tcPr>
            <w:tcW w:w="858" w:type="pct"/>
            <w:tcBorders>
              <w:top w:val="nil"/>
              <w:left w:val="nil"/>
              <w:bottom w:val="single" w:sz="8" w:space="0" w:color="auto"/>
              <w:right w:val="single" w:sz="8" w:space="0" w:color="auto"/>
            </w:tcBorders>
            <w:noWrap/>
            <w:vAlign w:val="center"/>
          </w:tcPr>
          <w:p w14:paraId="28E14E90" w14:textId="3037C115" w:rsidR="006D1988" w:rsidRPr="006D1988" w:rsidRDefault="006D1988" w:rsidP="006D1988">
            <w:pPr>
              <w:widowControl/>
              <w:jc w:val="center"/>
              <w:rPr>
                <w:color w:val="000000"/>
                <w:sz w:val="22"/>
                <w:szCs w:val="22"/>
              </w:rPr>
            </w:pPr>
            <w:r>
              <w:rPr>
                <w:sz w:val="22"/>
                <w:szCs w:val="22"/>
                <w:lang w:eastAsia="en-GB"/>
              </w:rPr>
              <w:t>I</w:t>
            </w:r>
            <w:r w:rsidRPr="006D1988">
              <w:rPr>
                <w:sz w:val="22"/>
                <w:szCs w:val="22"/>
                <w:lang w:val="sr-Cyrl-RS" w:eastAsia="en-GB"/>
              </w:rPr>
              <w:t xml:space="preserve"> добни разред</w:t>
            </w:r>
          </w:p>
        </w:tc>
        <w:tc>
          <w:tcPr>
            <w:tcW w:w="347" w:type="pct"/>
            <w:tcBorders>
              <w:top w:val="nil"/>
              <w:left w:val="nil"/>
              <w:bottom w:val="single" w:sz="8" w:space="0" w:color="auto"/>
              <w:right w:val="single" w:sz="8" w:space="0" w:color="auto"/>
            </w:tcBorders>
            <w:noWrap/>
            <w:vAlign w:val="center"/>
          </w:tcPr>
          <w:p w14:paraId="668FA02F" w14:textId="346364B8" w:rsidR="006D1988" w:rsidRPr="006D1988" w:rsidRDefault="006D1988" w:rsidP="006D1988">
            <w:pPr>
              <w:widowControl/>
              <w:jc w:val="right"/>
            </w:pPr>
            <w:r w:rsidRPr="006D1988">
              <w:rPr>
                <w:sz w:val="22"/>
                <w:szCs w:val="22"/>
                <w:lang w:val="sr-Cyrl-RS" w:eastAsia="en-US"/>
              </w:rPr>
              <w:t>19</w:t>
            </w:r>
            <w:r>
              <w:rPr>
                <w:sz w:val="22"/>
                <w:szCs w:val="22"/>
                <w:lang w:eastAsia="en-US"/>
              </w:rPr>
              <w:t>,</w:t>
            </w:r>
            <w:r w:rsidRPr="006D1988">
              <w:rPr>
                <w:sz w:val="22"/>
                <w:szCs w:val="22"/>
                <w:lang w:val="sr-Cyrl-RS" w:eastAsia="en-US"/>
              </w:rPr>
              <w:t>9</w:t>
            </w:r>
          </w:p>
        </w:tc>
        <w:tc>
          <w:tcPr>
            <w:tcW w:w="286" w:type="pct"/>
            <w:tcBorders>
              <w:top w:val="nil"/>
              <w:left w:val="nil"/>
              <w:bottom w:val="single" w:sz="8" w:space="0" w:color="auto"/>
              <w:right w:val="single" w:sz="8" w:space="0" w:color="auto"/>
            </w:tcBorders>
            <w:noWrap/>
            <w:vAlign w:val="center"/>
          </w:tcPr>
          <w:p w14:paraId="2F011BEB" w14:textId="62E8E123" w:rsidR="006D1988" w:rsidRPr="006D1988" w:rsidRDefault="006D1988" w:rsidP="006D1988">
            <w:pPr>
              <w:widowControl/>
              <w:jc w:val="right"/>
            </w:pPr>
            <w:r w:rsidRPr="006D1988">
              <w:rPr>
                <w:sz w:val="22"/>
                <w:szCs w:val="22"/>
                <w:lang w:val="sr-Cyrl-RS" w:eastAsia="en-GB"/>
              </w:rPr>
              <w:t>54</w:t>
            </w:r>
            <w:r>
              <w:rPr>
                <w:sz w:val="22"/>
                <w:szCs w:val="22"/>
                <w:lang w:eastAsia="en-GB"/>
              </w:rPr>
              <w:t>.</w:t>
            </w:r>
            <w:r w:rsidRPr="006D1988">
              <w:rPr>
                <w:sz w:val="22"/>
                <w:szCs w:val="22"/>
                <w:lang w:val="sr-Cyrl-RS" w:eastAsia="en-GB"/>
              </w:rPr>
              <w:t>679</w:t>
            </w:r>
          </w:p>
        </w:tc>
        <w:tc>
          <w:tcPr>
            <w:tcW w:w="576" w:type="pct"/>
            <w:tcBorders>
              <w:top w:val="nil"/>
              <w:left w:val="nil"/>
              <w:bottom w:val="single" w:sz="8" w:space="0" w:color="auto"/>
              <w:right w:val="single" w:sz="8" w:space="0" w:color="auto"/>
            </w:tcBorders>
            <w:noWrap/>
            <w:vAlign w:val="center"/>
          </w:tcPr>
          <w:p w14:paraId="5898CEFA" w14:textId="73F1E656" w:rsidR="006D1988" w:rsidRPr="006D1988" w:rsidRDefault="006D1988" w:rsidP="006D1988">
            <w:pPr>
              <w:widowControl/>
              <w:jc w:val="right"/>
            </w:pPr>
            <w:r w:rsidRPr="006D1988">
              <w:rPr>
                <w:sz w:val="22"/>
                <w:szCs w:val="22"/>
                <w:lang w:val="sr-Cyrl-RS" w:eastAsia="en-US"/>
              </w:rPr>
              <w:t>1</w:t>
            </w:r>
            <w:r>
              <w:rPr>
                <w:sz w:val="22"/>
                <w:szCs w:val="22"/>
                <w:lang w:eastAsia="en-US"/>
              </w:rPr>
              <w:t>.</w:t>
            </w:r>
            <w:r w:rsidRPr="006D1988">
              <w:rPr>
                <w:sz w:val="22"/>
                <w:szCs w:val="22"/>
                <w:lang w:val="sr-Cyrl-RS" w:eastAsia="en-US"/>
              </w:rPr>
              <w:t>087</w:t>
            </w:r>
            <w:r>
              <w:rPr>
                <w:sz w:val="22"/>
                <w:szCs w:val="22"/>
                <w:lang w:eastAsia="en-US"/>
              </w:rPr>
              <w:t>.</w:t>
            </w:r>
            <w:r w:rsidRPr="006D1988">
              <w:rPr>
                <w:sz w:val="22"/>
                <w:szCs w:val="22"/>
                <w:lang w:val="sr-Cyrl-RS" w:eastAsia="en-US"/>
              </w:rPr>
              <w:t>569</w:t>
            </w:r>
          </w:p>
        </w:tc>
        <w:tc>
          <w:tcPr>
            <w:tcW w:w="444" w:type="pct"/>
            <w:tcBorders>
              <w:top w:val="nil"/>
              <w:left w:val="nil"/>
              <w:bottom w:val="single" w:sz="8" w:space="0" w:color="auto"/>
              <w:right w:val="single" w:sz="8" w:space="0" w:color="auto"/>
            </w:tcBorders>
            <w:noWrap/>
            <w:vAlign w:val="center"/>
          </w:tcPr>
          <w:p w14:paraId="79492708" w14:textId="12EF8129" w:rsidR="006D1988" w:rsidRPr="006D1988" w:rsidRDefault="006D1988" w:rsidP="006D1988">
            <w:pPr>
              <w:widowControl/>
              <w:jc w:val="center"/>
            </w:pPr>
            <w:r w:rsidRPr="006D1988">
              <w:rPr>
                <w:sz w:val="22"/>
                <w:szCs w:val="22"/>
                <w:lang w:val="sr-Cyrl-RS" w:eastAsia="en-GB"/>
              </w:rPr>
              <w:t>1</w:t>
            </w:r>
            <w:r>
              <w:rPr>
                <w:sz w:val="22"/>
                <w:szCs w:val="22"/>
                <w:lang w:eastAsia="en-GB"/>
              </w:rPr>
              <w:t>,</w:t>
            </w:r>
            <w:r w:rsidRPr="006D1988">
              <w:rPr>
                <w:sz w:val="22"/>
                <w:szCs w:val="22"/>
                <w:lang w:val="sr-Cyrl-RS" w:eastAsia="en-GB"/>
              </w:rPr>
              <w:t>64</w:t>
            </w:r>
          </w:p>
        </w:tc>
        <w:tc>
          <w:tcPr>
            <w:tcW w:w="632" w:type="pct"/>
            <w:tcBorders>
              <w:top w:val="nil"/>
              <w:left w:val="nil"/>
              <w:bottom w:val="single" w:sz="8" w:space="0" w:color="auto"/>
              <w:right w:val="single" w:sz="8" w:space="0" w:color="auto"/>
            </w:tcBorders>
            <w:noWrap/>
            <w:vAlign w:val="center"/>
          </w:tcPr>
          <w:p w14:paraId="066B526C" w14:textId="17671DF6" w:rsidR="006D1988" w:rsidRPr="006D1988" w:rsidRDefault="006D1988" w:rsidP="006D1988">
            <w:pPr>
              <w:widowControl/>
              <w:jc w:val="right"/>
            </w:pPr>
            <w:r w:rsidRPr="006D1988">
              <w:rPr>
                <w:sz w:val="22"/>
                <w:szCs w:val="22"/>
                <w:lang w:val="sr-Cyrl-RS" w:eastAsia="en-US"/>
              </w:rPr>
              <w:t>1</w:t>
            </w:r>
            <w:r>
              <w:rPr>
                <w:sz w:val="22"/>
                <w:szCs w:val="22"/>
                <w:lang w:eastAsia="en-US"/>
              </w:rPr>
              <w:t>.</w:t>
            </w:r>
            <w:r w:rsidRPr="006D1988">
              <w:rPr>
                <w:sz w:val="22"/>
                <w:szCs w:val="22"/>
                <w:lang w:val="sr-Cyrl-RS" w:eastAsia="en-US"/>
              </w:rPr>
              <w:t>783</w:t>
            </w:r>
            <w:r>
              <w:rPr>
                <w:sz w:val="22"/>
                <w:szCs w:val="22"/>
                <w:lang w:eastAsia="en-US"/>
              </w:rPr>
              <w:t>.</w:t>
            </w:r>
            <w:r w:rsidRPr="006D1988">
              <w:rPr>
                <w:sz w:val="22"/>
                <w:szCs w:val="22"/>
                <w:lang w:val="sr-Cyrl-RS" w:eastAsia="en-US"/>
              </w:rPr>
              <w:t>614</w:t>
            </w:r>
          </w:p>
        </w:tc>
      </w:tr>
      <w:tr w:rsidR="006D1988" w:rsidRPr="006D1988" w14:paraId="2E588430" w14:textId="77777777" w:rsidTr="006D1988">
        <w:trPr>
          <w:trHeight w:val="288"/>
        </w:trPr>
        <w:tc>
          <w:tcPr>
            <w:tcW w:w="1856" w:type="pct"/>
            <w:vMerge/>
            <w:tcBorders>
              <w:left w:val="single" w:sz="8" w:space="0" w:color="auto"/>
              <w:bottom w:val="single" w:sz="8" w:space="0" w:color="000000"/>
              <w:right w:val="single" w:sz="8" w:space="0" w:color="auto"/>
            </w:tcBorders>
            <w:noWrap/>
            <w:vAlign w:val="center"/>
          </w:tcPr>
          <w:p w14:paraId="349A75C9" w14:textId="77777777" w:rsidR="006D1988" w:rsidRPr="006D1988" w:rsidRDefault="006D1988" w:rsidP="006D1988">
            <w:pPr>
              <w:widowControl/>
              <w:rPr>
                <w:color w:val="000000"/>
                <w:sz w:val="22"/>
                <w:szCs w:val="22"/>
                <w:lang w:val="sr-Cyrl-RS" w:eastAsia="en-GB"/>
              </w:rPr>
            </w:pPr>
          </w:p>
        </w:tc>
        <w:tc>
          <w:tcPr>
            <w:tcW w:w="858" w:type="pct"/>
            <w:tcBorders>
              <w:top w:val="nil"/>
              <w:left w:val="nil"/>
              <w:bottom w:val="single" w:sz="8" w:space="0" w:color="auto"/>
              <w:right w:val="single" w:sz="8" w:space="0" w:color="auto"/>
            </w:tcBorders>
            <w:noWrap/>
            <w:vAlign w:val="center"/>
          </w:tcPr>
          <w:p w14:paraId="24A57C68" w14:textId="466D6716" w:rsidR="006D1988" w:rsidRPr="006D1988" w:rsidRDefault="006D1988" w:rsidP="006D1988">
            <w:pPr>
              <w:widowControl/>
              <w:jc w:val="center"/>
              <w:rPr>
                <w:color w:val="000000"/>
                <w:sz w:val="22"/>
                <w:szCs w:val="22"/>
              </w:rPr>
            </w:pPr>
            <w:r>
              <w:rPr>
                <w:sz w:val="22"/>
                <w:szCs w:val="22"/>
                <w:lang w:eastAsia="en-GB"/>
              </w:rPr>
              <w:t>II</w:t>
            </w:r>
            <w:r w:rsidRPr="006D1988">
              <w:rPr>
                <w:sz w:val="22"/>
                <w:szCs w:val="22"/>
                <w:lang w:val="sr-Cyrl-RS" w:eastAsia="en-GB"/>
              </w:rPr>
              <w:t xml:space="preserve"> добни разред</w:t>
            </w:r>
          </w:p>
        </w:tc>
        <w:tc>
          <w:tcPr>
            <w:tcW w:w="347" w:type="pct"/>
            <w:tcBorders>
              <w:top w:val="nil"/>
              <w:left w:val="nil"/>
              <w:bottom w:val="single" w:sz="8" w:space="0" w:color="auto"/>
              <w:right w:val="single" w:sz="8" w:space="0" w:color="auto"/>
            </w:tcBorders>
            <w:noWrap/>
            <w:vAlign w:val="center"/>
          </w:tcPr>
          <w:p w14:paraId="7BA27A31" w14:textId="16C7763E" w:rsidR="006D1988" w:rsidRPr="006D1988" w:rsidRDefault="006D1988" w:rsidP="006D1988">
            <w:pPr>
              <w:widowControl/>
              <w:jc w:val="right"/>
            </w:pPr>
            <w:r w:rsidRPr="006D1988">
              <w:rPr>
                <w:sz w:val="22"/>
                <w:szCs w:val="22"/>
                <w:lang w:val="sr-Cyrl-RS" w:eastAsia="en-GB"/>
              </w:rPr>
              <w:t>8</w:t>
            </w:r>
            <w:r>
              <w:rPr>
                <w:sz w:val="22"/>
                <w:szCs w:val="22"/>
                <w:lang w:eastAsia="en-GB"/>
              </w:rPr>
              <w:t>,</w:t>
            </w:r>
            <w:r w:rsidRPr="006D1988">
              <w:rPr>
                <w:sz w:val="22"/>
                <w:szCs w:val="22"/>
                <w:lang w:val="sr-Cyrl-RS" w:eastAsia="en-GB"/>
              </w:rPr>
              <w:t>1</w:t>
            </w:r>
          </w:p>
        </w:tc>
        <w:tc>
          <w:tcPr>
            <w:tcW w:w="286" w:type="pct"/>
            <w:tcBorders>
              <w:top w:val="nil"/>
              <w:left w:val="nil"/>
              <w:bottom w:val="single" w:sz="8" w:space="0" w:color="auto"/>
              <w:right w:val="single" w:sz="8" w:space="0" w:color="auto"/>
            </w:tcBorders>
            <w:noWrap/>
            <w:vAlign w:val="center"/>
          </w:tcPr>
          <w:p w14:paraId="2336B6E5" w14:textId="1987943D" w:rsidR="006D1988" w:rsidRPr="006D1988" w:rsidRDefault="006D1988" w:rsidP="006D1988">
            <w:pPr>
              <w:widowControl/>
              <w:jc w:val="right"/>
            </w:pPr>
            <w:r w:rsidRPr="006D1988">
              <w:rPr>
                <w:sz w:val="22"/>
                <w:szCs w:val="22"/>
                <w:lang w:val="sr-Cyrl-RS" w:eastAsia="en-GB"/>
              </w:rPr>
              <w:t>54</w:t>
            </w:r>
            <w:r>
              <w:rPr>
                <w:sz w:val="22"/>
                <w:szCs w:val="22"/>
                <w:lang w:eastAsia="en-GB"/>
              </w:rPr>
              <w:t>.</w:t>
            </w:r>
            <w:r w:rsidRPr="006D1988">
              <w:rPr>
                <w:sz w:val="22"/>
                <w:szCs w:val="22"/>
                <w:lang w:val="sr-Cyrl-RS" w:eastAsia="en-GB"/>
              </w:rPr>
              <w:t>679</w:t>
            </w:r>
          </w:p>
        </w:tc>
        <w:tc>
          <w:tcPr>
            <w:tcW w:w="576" w:type="pct"/>
            <w:tcBorders>
              <w:top w:val="nil"/>
              <w:left w:val="nil"/>
              <w:bottom w:val="single" w:sz="8" w:space="0" w:color="auto"/>
              <w:right w:val="single" w:sz="8" w:space="0" w:color="auto"/>
            </w:tcBorders>
            <w:noWrap/>
            <w:vAlign w:val="center"/>
          </w:tcPr>
          <w:p w14:paraId="051323DF" w14:textId="0599ACAA" w:rsidR="006D1988" w:rsidRPr="006D1988" w:rsidRDefault="006D1988" w:rsidP="006D1988">
            <w:pPr>
              <w:widowControl/>
              <w:jc w:val="right"/>
            </w:pPr>
            <w:r w:rsidRPr="006D1988">
              <w:rPr>
                <w:sz w:val="22"/>
                <w:szCs w:val="22"/>
                <w:lang w:val="sr-Cyrl-RS" w:eastAsia="en-GB"/>
              </w:rPr>
              <w:t>444</w:t>
            </w:r>
            <w:r>
              <w:rPr>
                <w:sz w:val="22"/>
                <w:szCs w:val="22"/>
                <w:lang w:eastAsia="en-GB"/>
              </w:rPr>
              <w:t>.</w:t>
            </w:r>
            <w:r w:rsidRPr="006D1988">
              <w:rPr>
                <w:sz w:val="22"/>
                <w:szCs w:val="22"/>
                <w:lang w:val="sr-Cyrl-RS" w:eastAsia="en-GB"/>
              </w:rPr>
              <w:t>542</w:t>
            </w:r>
          </w:p>
        </w:tc>
        <w:tc>
          <w:tcPr>
            <w:tcW w:w="444" w:type="pct"/>
            <w:tcBorders>
              <w:top w:val="nil"/>
              <w:left w:val="nil"/>
              <w:bottom w:val="single" w:sz="8" w:space="0" w:color="auto"/>
              <w:right w:val="single" w:sz="8" w:space="0" w:color="auto"/>
            </w:tcBorders>
            <w:noWrap/>
            <w:vAlign w:val="center"/>
          </w:tcPr>
          <w:p w14:paraId="4A53C9B9" w14:textId="2EF330AA" w:rsidR="006D1988" w:rsidRPr="006D1988" w:rsidRDefault="006D1988" w:rsidP="006D1988">
            <w:pPr>
              <w:widowControl/>
              <w:jc w:val="center"/>
            </w:pPr>
            <w:r w:rsidRPr="006D1988">
              <w:rPr>
                <w:sz w:val="22"/>
                <w:szCs w:val="22"/>
                <w:lang w:val="sr-Cyrl-RS" w:eastAsia="en-GB"/>
              </w:rPr>
              <w:t>1</w:t>
            </w:r>
            <w:r>
              <w:rPr>
                <w:sz w:val="22"/>
                <w:szCs w:val="22"/>
                <w:lang w:eastAsia="en-GB"/>
              </w:rPr>
              <w:t>,</w:t>
            </w:r>
            <w:r w:rsidRPr="006D1988">
              <w:rPr>
                <w:sz w:val="22"/>
                <w:szCs w:val="22"/>
                <w:lang w:val="sr-Cyrl-RS" w:eastAsia="en-GB"/>
              </w:rPr>
              <w:t>64</w:t>
            </w:r>
          </w:p>
        </w:tc>
        <w:tc>
          <w:tcPr>
            <w:tcW w:w="632" w:type="pct"/>
            <w:tcBorders>
              <w:top w:val="nil"/>
              <w:left w:val="nil"/>
              <w:bottom w:val="single" w:sz="8" w:space="0" w:color="auto"/>
              <w:right w:val="single" w:sz="8" w:space="0" w:color="auto"/>
            </w:tcBorders>
            <w:noWrap/>
            <w:vAlign w:val="center"/>
          </w:tcPr>
          <w:p w14:paraId="0B6EA264" w14:textId="7A1E4E73" w:rsidR="006D1988" w:rsidRPr="006D1988" w:rsidRDefault="006D1988" w:rsidP="006D1988">
            <w:pPr>
              <w:widowControl/>
              <w:jc w:val="right"/>
            </w:pPr>
            <w:r w:rsidRPr="006D1988">
              <w:rPr>
                <w:sz w:val="22"/>
                <w:szCs w:val="22"/>
                <w:lang w:val="sr-Cyrl-RS" w:eastAsia="en-GB"/>
              </w:rPr>
              <w:t>729</w:t>
            </w:r>
            <w:r>
              <w:rPr>
                <w:sz w:val="22"/>
                <w:szCs w:val="22"/>
                <w:lang w:eastAsia="en-GB"/>
              </w:rPr>
              <w:t>.</w:t>
            </w:r>
            <w:r w:rsidRPr="006D1988">
              <w:rPr>
                <w:sz w:val="22"/>
                <w:szCs w:val="22"/>
                <w:lang w:val="sr-Cyrl-RS" w:eastAsia="en-GB"/>
              </w:rPr>
              <w:t>049</w:t>
            </w:r>
          </w:p>
        </w:tc>
      </w:tr>
      <w:tr w:rsidR="006D1988" w:rsidRPr="006D1988" w14:paraId="79E5A235" w14:textId="77777777" w:rsidTr="006D1988">
        <w:trPr>
          <w:trHeight w:val="288"/>
        </w:trPr>
        <w:tc>
          <w:tcPr>
            <w:tcW w:w="1856"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3B997624" w14:textId="77777777" w:rsidR="006D1988" w:rsidRPr="006D1988" w:rsidRDefault="006D1988" w:rsidP="006D1988">
            <w:pPr>
              <w:widowControl/>
              <w:rPr>
                <w:b/>
                <w:bCs/>
                <w:color w:val="000000"/>
                <w:sz w:val="22"/>
                <w:szCs w:val="22"/>
              </w:rPr>
            </w:pPr>
            <w:r w:rsidRPr="006D1988">
              <w:rPr>
                <w:b/>
                <w:bCs/>
                <w:color w:val="000000"/>
                <w:sz w:val="22"/>
                <w:szCs w:val="22"/>
                <w:lang w:val="sr-Cyrl-RS" w:eastAsia="en-GB"/>
              </w:rPr>
              <w:t>Укупно ГЈ</w:t>
            </w:r>
          </w:p>
        </w:tc>
        <w:tc>
          <w:tcPr>
            <w:tcW w:w="858" w:type="pct"/>
            <w:tcBorders>
              <w:top w:val="nil"/>
              <w:left w:val="nil"/>
              <w:bottom w:val="single" w:sz="4" w:space="0" w:color="auto"/>
              <w:right w:val="single" w:sz="4" w:space="0" w:color="auto"/>
            </w:tcBorders>
            <w:shd w:val="clear" w:color="auto" w:fill="DEEAF6" w:themeFill="accent5" w:themeFillTint="33"/>
            <w:noWrap/>
            <w:hideMark/>
          </w:tcPr>
          <w:p w14:paraId="09562816" w14:textId="7727EFDC" w:rsidR="006D1988" w:rsidRPr="006D1988" w:rsidRDefault="006D1988" w:rsidP="006D1988">
            <w:pPr>
              <w:widowControl/>
              <w:jc w:val="center"/>
              <w:rPr>
                <w:b/>
                <w:bCs/>
                <w:color w:val="000000"/>
                <w:sz w:val="22"/>
                <w:szCs w:val="22"/>
                <w:lang w:val="sr-Cyrl-BA"/>
              </w:rPr>
            </w:pPr>
            <w:r w:rsidRPr="006D1988">
              <w:rPr>
                <w:b/>
                <w:bCs/>
                <w:color w:val="000000"/>
                <w:sz w:val="22"/>
                <w:szCs w:val="22"/>
                <w:lang w:val="sr-Cyrl-BA"/>
              </w:rPr>
              <w:t>-</w:t>
            </w:r>
          </w:p>
        </w:tc>
        <w:tc>
          <w:tcPr>
            <w:tcW w:w="347" w:type="pct"/>
            <w:tcBorders>
              <w:top w:val="nil"/>
              <w:left w:val="nil"/>
              <w:bottom w:val="single" w:sz="4" w:space="0" w:color="auto"/>
              <w:right w:val="single" w:sz="4" w:space="0" w:color="auto"/>
            </w:tcBorders>
            <w:shd w:val="clear" w:color="auto" w:fill="DEEAF6" w:themeFill="accent5" w:themeFillTint="33"/>
            <w:noWrap/>
            <w:hideMark/>
          </w:tcPr>
          <w:p w14:paraId="494C81C6" w14:textId="652715C8" w:rsidR="006D1988" w:rsidRPr="006D1988" w:rsidRDefault="006D1988" w:rsidP="006D1988">
            <w:pPr>
              <w:widowControl/>
              <w:jc w:val="right"/>
              <w:rPr>
                <w:b/>
                <w:bCs/>
                <w:color w:val="000000"/>
                <w:sz w:val="22"/>
                <w:szCs w:val="22"/>
                <w:lang w:val="sr-Cyrl-BA"/>
              </w:rPr>
            </w:pPr>
            <w:r w:rsidRPr="006D1988">
              <w:rPr>
                <w:b/>
                <w:bCs/>
              </w:rPr>
              <w:t>69</w:t>
            </w:r>
            <w:r>
              <w:rPr>
                <w:b/>
                <w:bCs/>
              </w:rPr>
              <w:t>,</w:t>
            </w:r>
            <w:r w:rsidRPr="006D1988">
              <w:rPr>
                <w:b/>
                <w:bCs/>
              </w:rPr>
              <w:t>1</w:t>
            </w:r>
          </w:p>
        </w:tc>
        <w:tc>
          <w:tcPr>
            <w:tcW w:w="286" w:type="pct"/>
            <w:tcBorders>
              <w:top w:val="nil"/>
              <w:left w:val="nil"/>
              <w:bottom w:val="single" w:sz="4" w:space="0" w:color="auto"/>
              <w:right w:val="single" w:sz="4" w:space="0" w:color="auto"/>
            </w:tcBorders>
            <w:shd w:val="clear" w:color="auto" w:fill="DEEAF6" w:themeFill="accent5" w:themeFillTint="33"/>
            <w:noWrap/>
            <w:hideMark/>
          </w:tcPr>
          <w:p w14:paraId="171B6219" w14:textId="5D80B300" w:rsidR="006D1988" w:rsidRPr="006D1988" w:rsidRDefault="006D1988" w:rsidP="006D1988">
            <w:pPr>
              <w:widowControl/>
              <w:jc w:val="center"/>
              <w:rPr>
                <w:b/>
                <w:bCs/>
                <w:color w:val="000000"/>
                <w:sz w:val="22"/>
                <w:szCs w:val="22"/>
              </w:rPr>
            </w:pPr>
          </w:p>
        </w:tc>
        <w:tc>
          <w:tcPr>
            <w:tcW w:w="576" w:type="pct"/>
            <w:tcBorders>
              <w:top w:val="nil"/>
              <w:left w:val="nil"/>
              <w:bottom w:val="single" w:sz="4" w:space="0" w:color="auto"/>
              <w:right w:val="single" w:sz="4" w:space="0" w:color="auto"/>
            </w:tcBorders>
            <w:shd w:val="clear" w:color="auto" w:fill="DEEAF6" w:themeFill="accent5" w:themeFillTint="33"/>
            <w:noWrap/>
            <w:hideMark/>
          </w:tcPr>
          <w:p w14:paraId="108F1268" w14:textId="4A25935B" w:rsidR="006D1988" w:rsidRPr="006D1988" w:rsidRDefault="006D1988" w:rsidP="006D1988">
            <w:pPr>
              <w:widowControl/>
              <w:jc w:val="right"/>
              <w:rPr>
                <w:b/>
                <w:bCs/>
                <w:color w:val="000000"/>
                <w:sz w:val="22"/>
                <w:szCs w:val="22"/>
              </w:rPr>
            </w:pPr>
            <w:r w:rsidRPr="006D1988">
              <w:rPr>
                <w:b/>
                <w:bCs/>
              </w:rPr>
              <w:t>1</w:t>
            </w:r>
            <w:r>
              <w:rPr>
                <w:b/>
                <w:bCs/>
              </w:rPr>
              <w:t>.</w:t>
            </w:r>
            <w:r w:rsidRPr="006D1988">
              <w:rPr>
                <w:b/>
                <w:bCs/>
              </w:rPr>
              <w:t>791</w:t>
            </w:r>
            <w:r>
              <w:rPr>
                <w:b/>
                <w:bCs/>
              </w:rPr>
              <w:t>.</w:t>
            </w:r>
            <w:r w:rsidRPr="006D1988">
              <w:rPr>
                <w:b/>
                <w:bCs/>
              </w:rPr>
              <w:t>673</w:t>
            </w:r>
          </w:p>
        </w:tc>
        <w:tc>
          <w:tcPr>
            <w:tcW w:w="444" w:type="pct"/>
            <w:tcBorders>
              <w:top w:val="nil"/>
              <w:left w:val="nil"/>
              <w:bottom w:val="single" w:sz="4" w:space="0" w:color="auto"/>
              <w:right w:val="single" w:sz="4" w:space="0" w:color="auto"/>
            </w:tcBorders>
            <w:shd w:val="clear" w:color="auto" w:fill="DEEAF6" w:themeFill="accent5" w:themeFillTint="33"/>
            <w:noWrap/>
            <w:hideMark/>
          </w:tcPr>
          <w:p w14:paraId="5BC1D188" w14:textId="7358259B" w:rsidR="006D1988" w:rsidRPr="006D1988" w:rsidRDefault="006D1988" w:rsidP="006D1988">
            <w:pPr>
              <w:widowControl/>
              <w:jc w:val="center"/>
              <w:rPr>
                <w:b/>
                <w:bCs/>
                <w:color w:val="000000"/>
                <w:sz w:val="22"/>
                <w:szCs w:val="22"/>
              </w:rPr>
            </w:pPr>
          </w:p>
        </w:tc>
        <w:tc>
          <w:tcPr>
            <w:tcW w:w="632" w:type="pct"/>
            <w:tcBorders>
              <w:top w:val="nil"/>
              <w:left w:val="nil"/>
              <w:bottom w:val="single" w:sz="4" w:space="0" w:color="auto"/>
              <w:right w:val="single" w:sz="4" w:space="0" w:color="auto"/>
            </w:tcBorders>
            <w:shd w:val="clear" w:color="auto" w:fill="DEEAF6" w:themeFill="accent5" w:themeFillTint="33"/>
            <w:noWrap/>
            <w:hideMark/>
          </w:tcPr>
          <w:p w14:paraId="35903FA0" w14:textId="1F89794F" w:rsidR="006D1988" w:rsidRPr="006D1988" w:rsidRDefault="006D1988" w:rsidP="006D1988">
            <w:pPr>
              <w:widowControl/>
              <w:jc w:val="right"/>
              <w:rPr>
                <w:b/>
                <w:bCs/>
                <w:color w:val="000000"/>
                <w:sz w:val="22"/>
                <w:szCs w:val="22"/>
              </w:rPr>
            </w:pPr>
            <w:r w:rsidRPr="006D1988">
              <w:rPr>
                <w:b/>
                <w:bCs/>
              </w:rPr>
              <w:t>2</w:t>
            </w:r>
            <w:r>
              <w:rPr>
                <w:b/>
                <w:bCs/>
              </w:rPr>
              <w:t>.</w:t>
            </w:r>
            <w:r w:rsidRPr="006D1988">
              <w:rPr>
                <w:b/>
                <w:bCs/>
              </w:rPr>
              <w:t>653</w:t>
            </w:r>
            <w:r>
              <w:rPr>
                <w:b/>
                <w:bCs/>
              </w:rPr>
              <w:t>.</w:t>
            </w:r>
            <w:r w:rsidRPr="006D1988">
              <w:rPr>
                <w:b/>
                <w:bCs/>
              </w:rPr>
              <w:t>121</w:t>
            </w:r>
          </w:p>
        </w:tc>
      </w:tr>
    </w:tbl>
    <w:p w14:paraId="6EC97366" w14:textId="77777777" w:rsidR="00DF2926" w:rsidRPr="00174847" w:rsidRDefault="00DF2926" w:rsidP="00174847">
      <w:pPr>
        <w:jc w:val="center"/>
        <w:rPr>
          <w:i/>
          <w:iCs/>
          <w:color w:val="404040"/>
          <w:sz w:val="20"/>
          <w:szCs w:val="20"/>
          <w:lang w:val="sr-Cyrl-RS" w:eastAsia="en-US"/>
        </w:rPr>
      </w:pPr>
    </w:p>
    <w:bookmarkEnd w:id="51"/>
    <w:p w14:paraId="30926043" w14:textId="77777777" w:rsidR="00D27032" w:rsidRPr="006F3720" w:rsidRDefault="00D27032" w:rsidP="00D27032">
      <w:pPr>
        <w:tabs>
          <w:tab w:val="left" w:pos="11640"/>
        </w:tabs>
        <w:rPr>
          <w:lang w:val="sr-Cyrl-RS"/>
        </w:rPr>
      </w:pPr>
      <w:r w:rsidRPr="006F3720">
        <w:rPr>
          <w:lang w:val="sr-Cyrl-RS"/>
        </w:rPr>
        <w:t xml:space="preserve">Вреднос младих састојина се утврђује по формули: </w:t>
      </w:r>
    </w:p>
    <w:p w14:paraId="7A83B5A4" w14:textId="77777777" w:rsidR="00D27032" w:rsidRPr="006F3720" w:rsidRDefault="00D27032" w:rsidP="00D27032">
      <w:pPr>
        <w:tabs>
          <w:tab w:val="left" w:pos="11640"/>
        </w:tabs>
        <w:rPr>
          <w:b/>
          <w:bCs/>
          <w:lang w:val="sr-Cyrl-RS"/>
        </w:rPr>
      </w:pPr>
      <w:r w:rsidRPr="006F3720">
        <w:rPr>
          <w:b/>
          <w:bCs/>
          <w:lang w:val="sr-Cyrl-RS"/>
        </w:rPr>
        <w:t>V</w:t>
      </w:r>
      <w:r w:rsidRPr="006F3720">
        <w:rPr>
          <w:b/>
          <w:bCs/>
          <w:vertAlign w:val="subscript"/>
          <w:lang w:val="sr-Cyrl-RS"/>
        </w:rPr>
        <w:t xml:space="preserve">n </w:t>
      </w:r>
      <w:r w:rsidRPr="006F3720">
        <w:rPr>
          <w:b/>
          <w:bCs/>
          <w:lang w:val="sr-Cyrl-RS"/>
        </w:rPr>
        <w:t>= c</w:t>
      </w:r>
      <w:r w:rsidRPr="006F3720">
        <w:rPr>
          <w:b/>
          <w:bCs/>
          <w:vertAlign w:val="superscript"/>
          <w:lang w:val="sr-Cyrl-RS"/>
        </w:rPr>
        <w:t>*</w:t>
      </w:r>
      <w:r w:rsidRPr="006F3720">
        <w:rPr>
          <w:b/>
          <w:bCs/>
          <w:lang w:val="sr-Cyrl-RS"/>
        </w:rPr>
        <w:t>1,0P</w:t>
      </w:r>
      <w:r w:rsidRPr="006F3720">
        <w:rPr>
          <w:b/>
          <w:bCs/>
          <w:vertAlign w:val="superscript"/>
          <w:lang w:val="sr-Cyrl-RS"/>
        </w:rPr>
        <w:t>*</w:t>
      </w:r>
      <w:r w:rsidRPr="006F3720">
        <w:rPr>
          <w:b/>
          <w:bCs/>
          <w:lang w:val="sr-Cyrl-RS"/>
        </w:rPr>
        <w:t>n</w:t>
      </w:r>
    </w:p>
    <w:p w14:paraId="29DC4379" w14:textId="77777777" w:rsidR="00D27032" w:rsidRPr="006F3720" w:rsidRDefault="00D27032" w:rsidP="00D27032">
      <w:pPr>
        <w:tabs>
          <w:tab w:val="left" w:pos="11640"/>
        </w:tabs>
        <w:rPr>
          <w:b/>
          <w:bCs/>
          <w:lang w:val="sr-Cyrl-RS"/>
        </w:rPr>
      </w:pPr>
    </w:p>
    <w:p w14:paraId="02154C35" w14:textId="77777777" w:rsidR="00D27032" w:rsidRPr="006F3720" w:rsidRDefault="00D27032" w:rsidP="00EC19FA">
      <w:pPr>
        <w:widowControl/>
        <w:numPr>
          <w:ilvl w:val="0"/>
          <w:numId w:val="13"/>
        </w:numPr>
        <w:tabs>
          <w:tab w:val="left" w:pos="1134"/>
        </w:tabs>
        <w:ind w:hanging="11509"/>
        <w:jc w:val="both"/>
        <w:rPr>
          <w:lang w:val="sr-Cyrl-RS"/>
        </w:rPr>
      </w:pPr>
      <w:r w:rsidRPr="006F3720">
        <w:rPr>
          <w:lang w:val="sr-Cyrl-RS"/>
        </w:rPr>
        <w:lastRenderedPageBreak/>
        <w:t>V</w:t>
      </w:r>
      <w:r w:rsidRPr="006F3720">
        <w:rPr>
          <w:vertAlign w:val="subscript"/>
          <w:lang w:val="sr-Cyrl-RS"/>
        </w:rPr>
        <w:t>n</w:t>
      </w:r>
      <w:r w:rsidRPr="006F3720">
        <w:rPr>
          <w:lang w:val="sr-Cyrl-RS"/>
        </w:rPr>
        <w:t xml:space="preserve"> – вредност младе састојине</w:t>
      </w:r>
    </w:p>
    <w:p w14:paraId="0619392A" w14:textId="77777777" w:rsidR="00D27032" w:rsidRPr="006F3720" w:rsidRDefault="00D27032" w:rsidP="00EC19FA">
      <w:pPr>
        <w:widowControl/>
        <w:numPr>
          <w:ilvl w:val="0"/>
          <w:numId w:val="13"/>
        </w:numPr>
        <w:tabs>
          <w:tab w:val="left" w:pos="1134"/>
        </w:tabs>
        <w:ind w:hanging="11509"/>
        <w:jc w:val="both"/>
        <w:rPr>
          <w:lang w:val="sr-Cyrl-RS"/>
        </w:rPr>
      </w:pPr>
      <w:r w:rsidRPr="006F3720">
        <w:rPr>
          <w:lang w:val="sr-Cyrl-RS"/>
        </w:rPr>
        <w:t>C – трошкови оснивања младе састојине</w:t>
      </w:r>
    </w:p>
    <w:p w14:paraId="10B2C4AC" w14:textId="77777777" w:rsidR="00D27032" w:rsidRPr="006F3720" w:rsidRDefault="00D27032" w:rsidP="00EC19FA">
      <w:pPr>
        <w:widowControl/>
        <w:numPr>
          <w:ilvl w:val="0"/>
          <w:numId w:val="13"/>
        </w:numPr>
        <w:tabs>
          <w:tab w:val="left" w:pos="1134"/>
        </w:tabs>
        <w:ind w:hanging="11509"/>
        <w:jc w:val="both"/>
        <w:rPr>
          <w:lang w:val="sr-Cyrl-RS"/>
        </w:rPr>
      </w:pPr>
      <w:r w:rsidRPr="006F3720">
        <w:rPr>
          <w:lang w:val="sr-Cyrl-RS"/>
        </w:rPr>
        <w:t>P – стопа раста трошкова оснивања културе (0,03)</w:t>
      </w:r>
    </w:p>
    <w:p w14:paraId="352FBEBC" w14:textId="77777777" w:rsidR="00D27032" w:rsidRPr="006F3720" w:rsidRDefault="00D27032" w:rsidP="00EC19FA">
      <w:pPr>
        <w:widowControl/>
        <w:numPr>
          <w:ilvl w:val="0"/>
          <w:numId w:val="13"/>
        </w:numPr>
        <w:tabs>
          <w:tab w:val="left" w:pos="1134"/>
        </w:tabs>
        <w:ind w:hanging="11509"/>
        <w:jc w:val="both"/>
        <w:rPr>
          <w:lang w:val="sr-Cyrl-RS"/>
        </w:rPr>
      </w:pPr>
      <w:r w:rsidRPr="006F3720">
        <w:rPr>
          <w:lang w:val="sr-Cyrl-RS"/>
        </w:rPr>
        <w:t>n – број година младе културе</w:t>
      </w:r>
    </w:p>
    <w:p w14:paraId="4CCBA50E" w14:textId="77777777" w:rsidR="00EB7C05" w:rsidRPr="00937AD3" w:rsidRDefault="00EB7C05" w:rsidP="001A7D31">
      <w:pPr>
        <w:pStyle w:val="Heading3"/>
      </w:pPr>
      <w:bookmarkStart w:id="53" w:name="_Toc181714330"/>
      <w:bookmarkStart w:id="54" w:name="_Toc241233253"/>
      <w:r>
        <w:t>2.4</w:t>
      </w:r>
      <w:r w:rsidRPr="00937AD3">
        <w:t>.4. Укупна вредност шума</w:t>
      </w:r>
      <w:bookmarkEnd w:id="53"/>
      <w:bookmarkEnd w:id="54"/>
    </w:p>
    <w:p w14:paraId="29EB420A" w14:textId="24C95BE4" w:rsidR="00D27032" w:rsidRDefault="00174847" w:rsidP="00DF2926">
      <w:pPr>
        <w:rPr>
          <w:i/>
          <w:iCs/>
          <w:color w:val="404040"/>
          <w:sz w:val="20"/>
          <w:szCs w:val="20"/>
          <w:lang w:val="sr-Cyrl-RS" w:eastAsia="en-US"/>
        </w:rPr>
      </w:pPr>
      <w:r>
        <w:rPr>
          <w:i/>
          <w:iCs/>
          <w:color w:val="404040"/>
          <w:sz w:val="20"/>
          <w:szCs w:val="20"/>
          <w:lang w:val="sr-Cyrl-RS" w:eastAsia="en-US"/>
        </w:rPr>
        <w:t xml:space="preserve">Табела </w:t>
      </w:r>
      <w:r w:rsidR="006D1988">
        <w:rPr>
          <w:i/>
          <w:iCs/>
          <w:color w:val="404040"/>
          <w:sz w:val="20"/>
          <w:szCs w:val="20"/>
          <w:lang w:val="sr-Cyrl-RS" w:eastAsia="en-US"/>
        </w:rPr>
        <w:t>42</w:t>
      </w:r>
      <w:r w:rsidR="00D27032" w:rsidRPr="00174847">
        <w:rPr>
          <w:i/>
          <w:iCs/>
          <w:color w:val="404040"/>
          <w:sz w:val="20"/>
          <w:szCs w:val="20"/>
          <w:lang w:val="sr-Cyrl-RS" w:eastAsia="en-US"/>
        </w:rPr>
        <w:t>.</w:t>
      </w:r>
      <w:r>
        <w:rPr>
          <w:i/>
          <w:iCs/>
          <w:color w:val="404040"/>
          <w:sz w:val="20"/>
          <w:szCs w:val="20"/>
          <w:lang w:val="sr-Cyrl-RS" w:eastAsia="en-US"/>
        </w:rPr>
        <w:t>-</w:t>
      </w:r>
      <w:r w:rsidR="00D27032" w:rsidRPr="00174847">
        <w:rPr>
          <w:i/>
          <w:iCs/>
          <w:color w:val="404040"/>
          <w:sz w:val="20"/>
          <w:szCs w:val="20"/>
          <w:lang w:val="sr-Cyrl-RS" w:eastAsia="en-US"/>
        </w:rPr>
        <w:t xml:space="preserve"> Укупна вр</w:t>
      </w:r>
      <w:r>
        <w:rPr>
          <w:i/>
          <w:iCs/>
          <w:color w:val="404040"/>
          <w:sz w:val="20"/>
          <w:szCs w:val="20"/>
          <w:lang w:val="sr-Cyrl-RS" w:eastAsia="en-US"/>
        </w:rPr>
        <w:t>едност шума.</w:t>
      </w:r>
    </w:p>
    <w:p w14:paraId="70859D9F" w14:textId="77777777" w:rsidR="00DF2926" w:rsidRDefault="00DF2926" w:rsidP="00174847">
      <w:pPr>
        <w:jc w:val="center"/>
        <w:rPr>
          <w:i/>
          <w:iCs/>
          <w:color w:val="404040"/>
          <w:sz w:val="20"/>
          <w:szCs w:val="20"/>
          <w:lang w:val="sr-Cyrl-RS" w:eastAsia="en-US"/>
        </w:rPr>
      </w:pPr>
    </w:p>
    <w:tbl>
      <w:tblPr>
        <w:tblW w:w="6800" w:type="dxa"/>
        <w:tblBorders>
          <w:bottom w:val="single" w:sz="4" w:space="0" w:color="auto"/>
        </w:tblBorders>
        <w:tblLook w:val="04A0" w:firstRow="1" w:lastRow="0" w:firstColumn="1" w:lastColumn="0" w:noHBand="0" w:noVBand="1"/>
      </w:tblPr>
      <w:tblGrid>
        <w:gridCol w:w="3760"/>
        <w:gridCol w:w="3040"/>
      </w:tblGrid>
      <w:tr w:rsidR="00DF2926" w:rsidRPr="00DF2926" w14:paraId="249507F2" w14:textId="77777777" w:rsidTr="00DF2926">
        <w:trPr>
          <w:trHeight w:val="288"/>
        </w:trPr>
        <w:tc>
          <w:tcPr>
            <w:tcW w:w="3760" w:type="dxa"/>
            <w:tcBorders>
              <w:bottom w:val="single" w:sz="4" w:space="0" w:color="auto"/>
            </w:tcBorders>
            <w:noWrap/>
            <w:vAlign w:val="bottom"/>
            <w:hideMark/>
          </w:tcPr>
          <w:p w14:paraId="4689F2F6" w14:textId="77777777" w:rsidR="00DF2926" w:rsidRPr="00DF2926" w:rsidRDefault="00DF2926" w:rsidP="00DF2926">
            <w:pPr>
              <w:widowControl/>
              <w:rPr>
                <w:color w:val="000000"/>
                <w:sz w:val="22"/>
                <w:szCs w:val="22"/>
              </w:rPr>
            </w:pPr>
            <w:r w:rsidRPr="00DF2926">
              <w:rPr>
                <w:color w:val="000000"/>
                <w:sz w:val="22"/>
                <w:szCs w:val="22"/>
                <w:lang w:val="sr-Cyrl-RS" w:eastAsia="en-US"/>
              </w:rPr>
              <w:t>Укупна вредност дрвета на пању</w:t>
            </w:r>
          </w:p>
        </w:tc>
        <w:tc>
          <w:tcPr>
            <w:tcW w:w="3040" w:type="dxa"/>
            <w:tcBorders>
              <w:bottom w:val="single" w:sz="4" w:space="0" w:color="auto"/>
            </w:tcBorders>
            <w:noWrap/>
            <w:vAlign w:val="bottom"/>
            <w:hideMark/>
          </w:tcPr>
          <w:p w14:paraId="353A9C90" w14:textId="53EC971E" w:rsidR="00DF2926" w:rsidRPr="00DF2926" w:rsidRDefault="006D1988" w:rsidP="00DF2926">
            <w:pPr>
              <w:widowControl/>
              <w:jc w:val="right"/>
              <w:rPr>
                <w:color w:val="000000"/>
                <w:sz w:val="22"/>
                <w:szCs w:val="22"/>
              </w:rPr>
            </w:pPr>
            <w:r w:rsidRPr="006D1988">
              <w:rPr>
                <w:color w:val="000000"/>
                <w:sz w:val="22"/>
                <w:szCs w:val="22"/>
              </w:rPr>
              <w:t>1.555.680.884</w:t>
            </w:r>
          </w:p>
        </w:tc>
      </w:tr>
      <w:tr w:rsidR="00DF2926" w:rsidRPr="00DF2926" w14:paraId="4A3A1517" w14:textId="77777777" w:rsidTr="00DF2926">
        <w:trPr>
          <w:trHeight w:val="288"/>
        </w:trPr>
        <w:tc>
          <w:tcPr>
            <w:tcW w:w="3760" w:type="dxa"/>
            <w:tcBorders>
              <w:top w:val="single" w:sz="4" w:space="0" w:color="auto"/>
              <w:bottom w:val="single" w:sz="4" w:space="0" w:color="auto"/>
            </w:tcBorders>
            <w:noWrap/>
            <w:vAlign w:val="bottom"/>
            <w:hideMark/>
          </w:tcPr>
          <w:p w14:paraId="045E9B45" w14:textId="77777777" w:rsidR="00DF2926" w:rsidRPr="00DF2926" w:rsidRDefault="00DF2926" w:rsidP="00DF2926">
            <w:pPr>
              <w:widowControl/>
              <w:rPr>
                <w:color w:val="000000"/>
                <w:sz w:val="22"/>
                <w:szCs w:val="22"/>
              </w:rPr>
            </w:pPr>
            <w:r w:rsidRPr="00DF2926">
              <w:rPr>
                <w:color w:val="000000"/>
                <w:sz w:val="22"/>
                <w:szCs w:val="22"/>
                <w:lang w:val="sr-Cyrl-RS" w:eastAsia="en-US"/>
              </w:rPr>
              <w:t>Укупна вредност младих састојина</w:t>
            </w:r>
          </w:p>
        </w:tc>
        <w:tc>
          <w:tcPr>
            <w:tcW w:w="3040" w:type="dxa"/>
            <w:tcBorders>
              <w:top w:val="single" w:sz="4" w:space="0" w:color="auto"/>
              <w:bottom w:val="single" w:sz="4" w:space="0" w:color="auto"/>
            </w:tcBorders>
            <w:noWrap/>
            <w:vAlign w:val="bottom"/>
            <w:hideMark/>
          </w:tcPr>
          <w:p w14:paraId="3C775D10" w14:textId="2A813DC2" w:rsidR="00DF2926" w:rsidRPr="00DF2926" w:rsidRDefault="006D1988" w:rsidP="00DF2926">
            <w:pPr>
              <w:widowControl/>
              <w:jc w:val="right"/>
              <w:rPr>
                <w:color w:val="000000"/>
                <w:sz w:val="22"/>
                <w:szCs w:val="22"/>
              </w:rPr>
            </w:pPr>
            <w:r w:rsidRPr="006D1988">
              <w:rPr>
                <w:color w:val="000000"/>
                <w:sz w:val="22"/>
                <w:szCs w:val="22"/>
              </w:rPr>
              <w:t>2.653.121</w:t>
            </w:r>
          </w:p>
        </w:tc>
      </w:tr>
      <w:tr w:rsidR="00DF2926" w:rsidRPr="00DF2926" w14:paraId="3932E086" w14:textId="77777777" w:rsidTr="00DF2926">
        <w:trPr>
          <w:trHeight w:val="288"/>
        </w:trPr>
        <w:tc>
          <w:tcPr>
            <w:tcW w:w="3760" w:type="dxa"/>
            <w:tcBorders>
              <w:top w:val="single" w:sz="4" w:space="0" w:color="auto"/>
            </w:tcBorders>
            <w:noWrap/>
            <w:vAlign w:val="bottom"/>
            <w:hideMark/>
          </w:tcPr>
          <w:p w14:paraId="3147EADF" w14:textId="77777777" w:rsidR="00DF2926" w:rsidRPr="00DF2926" w:rsidRDefault="00DF2926" w:rsidP="00DF2926">
            <w:pPr>
              <w:widowControl/>
              <w:rPr>
                <w:color w:val="000000"/>
                <w:sz w:val="22"/>
                <w:szCs w:val="22"/>
              </w:rPr>
            </w:pPr>
            <w:r w:rsidRPr="00DF2926">
              <w:rPr>
                <w:color w:val="000000"/>
                <w:sz w:val="22"/>
                <w:szCs w:val="22"/>
                <w:lang w:val="sr-Cyrl-RS" w:eastAsia="en-US"/>
              </w:rPr>
              <w:t xml:space="preserve">Укупно </w:t>
            </w:r>
          </w:p>
        </w:tc>
        <w:tc>
          <w:tcPr>
            <w:tcW w:w="3040" w:type="dxa"/>
            <w:tcBorders>
              <w:top w:val="single" w:sz="4" w:space="0" w:color="auto"/>
            </w:tcBorders>
            <w:noWrap/>
            <w:vAlign w:val="bottom"/>
            <w:hideMark/>
          </w:tcPr>
          <w:p w14:paraId="2F0A4CD9" w14:textId="3B33E310" w:rsidR="00DF2926" w:rsidRPr="00DF2926" w:rsidRDefault="002C5C61" w:rsidP="00DF2926">
            <w:pPr>
              <w:widowControl/>
              <w:jc w:val="right"/>
              <w:rPr>
                <w:color w:val="000000"/>
                <w:sz w:val="22"/>
                <w:szCs w:val="22"/>
              </w:rPr>
            </w:pPr>
            <w:r w:rsidRPr="002C5C61">
              <w:rPr>
                <w:color w:val="000000"/>
                <w:sz w:val="22"/>
                <w:szCs w:val="22"/>
              </w:rPr>
              <w:t>1.558.334.005</w:t>
            </w:r>
          </w:p>
        </w:tc>
      </w:tr>
    </w:tbl>
    <w:p w14:paraId="2977476C" w14:textId="77777777" w:rsidR="00DF2926" w:rsidRDefault="00DF2926" w:rsidP="00174847">
      <w:pPr>
        <w:jc w:val="center"/>
        <w:rPr>
          <w:i/>
          <w:iCs/>
          <w:color w:val="404040"/>
          <w:sz w:val="20"/>
          <w:szCs w:val="20"/>
          <w:lang w:val="sr-Cyrl-RS" w:eastAsia="en-US"/>
        </w:rPr>
      </w:pPr>
    </w:p>
    <w:p w14:paraId="759C1713" w14:textId="411C831F" w:rsidR="000C76DB" w:rsidRPr="009B2226" w:rsidRDefault="007B78C4" w:rsidP="00DF2926">
      <w:pPr>
        <w:pStyle w:val="Heading1"/>
        <w:rPr>
          <w:rStyle w:val="Emphasis"/>
          <w:i w:val="0"/>
        </w:rPr>
      </w:pPr>
      <w:bookmarkStart w:id="55" w:name="_Toc241233254"/>
      <w:r w:rsidRPr="009B2226">
        <w:rPr>
          <w:rStyle w:val="Emphasis"/>
          <w:i w:val="0"/>
        </w:rPr>
        <w:t>ФУНКЦИЈЕ ШУМЕ, ЦИЉЕВИ И МЕРЕ ГАЗДОВАЊА</w:t>
      </w:r>
      <w:bookmarkEnd w:id="55"/>
    </w:p>
    <w:p w14:paraId="04E5A057" w14:textId="77777777" w:rsidR="008E49BD" w:rsidRPr="00164C4F" w:rsidRDefault="008E49BD" w:rsidP="00164C4F">
      <w:pPr>
        <w:pStyle w:val="a3"/>
      </w:pPr>
      <w:r w:rsidRPr="00164C4F">
        <w:t>Утврђивање циљева газдовања и мера за њихово остваривање чини фундаменталну основу у планирању газдовања шумама и шумским стаништима газдинске јединице. Циљеви, временски, покривају више уређајних раздобља кроз краткорочни и дугорочни период.</w:t>
      </w:r>
    </w:p>
    <w:p w14:paraId="7844D2F7" w14:textId="6CDE2B8C" w:rsidR="000B767D" w:rsidRPr="00164C4F" w:rsidRDefault="008E49BD" w:rsidP="00164C4F">
      <w:pPr>
        <w:pStyle w:val="a3"/>
      </w:pPr>
      <w:r w:rsidRPr="00164C4F">
        <w:t>Утврђивању циљева газдовања претходи детаљна анализа свих досад наведених и обрађених поглавља (услови средине са датом оценом истих, дефинисање функција и намена, стање шума и шумских станишта по свим основама са оценом стања, досадашње газдовање са оценом истог и др.), затим одредбе заснов</w:t>
      </w:r>
      <w:r w:rsidR="00C10EFE" w:rsidRPr="00164C4F">
        <w:t>ане на наведеним законским, поза</w:t>
      </w:r>
      <w:r w:rsidRPr="00164C4F">
        <w:t>конским актима и просторно планском документацијом, како би се могли утврдити и дати реални, оптимални и оствариви циљеви газдовања.</w:t>
      </w:r>
    </w:p>
    <w:p w14:paraId="728817B5" w14:textId="77777777" w:rsidR="00EB7C05" w:rsidRPr="00937AD3" w:rsidRDefault="00EB7C05" w:rsidP="003305F2">
      <w:pPr>
        <w:pStyle w:val="Heading2"/>
        <w:rPr>
          <w:i/>
        </w:rPr>
      </w:pPr>
      <w:bookmarkStart w:id="56" w:name="_Toc241233255"/>
      <w:r w:rsidRPr="00937AD3">
        <w:t>3.1.</w:t>
      </w:r>
      <w:r w:rsidRPr="00937AD3">
        <w:tab/>
        <w:t>ФУНКЦИЈЕ ШУМА И НАМЕНЕ ПОВРШИНА</w:t>
      </w:r>
      <w:bookmarkEnd w:id="56"/>
    </w:p>
    <w:p w14:paraId="619EBAC5" w14:textId="1A493BCC" w:rsidR="00164C4F" w:rsidRPr="003305F2" w:rsidRDefault="00164C4F" w:rsidP="003305F2">
      <w:pPr>
        <w:pStyle w:val="a3"/>
      </w:pPr>
      <w:r w:rsidRPr="003305F2">
        <w:t>Шуме најчешће истовремено врше (или треба да врше) већи број различитих функција. Неке од њих је тешко, а некада и немогуће међусобно ускладити тако да у исто време на истом простору</w:t>
      </w:r>
      <w:r w:rsidR="003305F2" w:rsidRPr="003305F2">
        <w:t xml:space="preserve"> </w:t>
      </w:r>
      <w:r w:rsidRPr="003305F2">
        <w:t>имају и исти значај. То намеће потребу да се при планирању газдовања утврде приоритетне функције појединих делова шумског подручја, односно шума и шумских земљишта, као и да се у складу</w:t>
      </w:r>
      <w:r w:rsidR="003305F2" w:rsidRPr="003305F2">
        <w:t xml:space="preserve"> </w:t>
      </w:r>
      <w:r w:rsidRPr="003305F2">
        <w:t>са приоритетним и осталим могућим функцијама планирају одговарајући циљеви и мере будућег газдовања. Другим речима, поред еколошко-производног потребно је извршити и просторно</w:t>
      </w:r>
      <w:r w:rsidR="003305F2">
        <w:rPr>
          <w:lang w:val="en-GB"/>
        </w:rPr>
        <w:t xml:space="preserve"> </w:t>
      </w:r>
      <w:r w:rsidRPr="003305F2">
        <w:t>функционално реонирање, односно реонирање површина по намени.</w:t>
      </w:r>
      <w:r w:rsidR="003305F2">
        <w:rPr>
          <w:lang w:val="en-GB"/>
        </w:rPr>
        <w:t xml:space="preserve"> </w:t>
      </w:r>
      <w:r w:rsidRPr="003305F2">
        <w:t>Иако су бројне и врло различите, основне функције шума се ипак могу сврстати у три групе (комплекса):</w:t>
      </w:r>
    </w:p>
    <w:p w14:paraId="7A8364B2" w14:textId="77777777" w:rsidR="003305F2" w:rsidRPr="003305F2" w:rsidRDefault="00164C4F" w:rsidP="005B14EF">
      <w:pPr>
        <w:pStyle w:val="a1"/>
        <w:numPr>
          <w:ilvl w:val="0"/>
          <w:numId w:val="41"/>
        </w:numPr>
      </w:pPr>
      <w:r w:rsidRPr="00164C4F">
        <w:t>група (комплекс) заштитних функција;</w:t>
      </w:r>
    </w:p>
    <w:p w14:paraId="611CA499" w14:textId="56975EA0" w:rsidR="003305F2" w:rsidRPr="003305F2" w:rsidRDefault="00164C4F" w:rsidP="005B14EF">
      <w:pPr>
        <w:pStyle w:val="a1"/>
        <w:numPr>
          <w:ilvl w:val="0"/>
          <w:numId w:val="41"/>
        </w:numPr>
      </w:pPr>
      <w:r w:rsidRPr="003305F2">
        <w:t>група (комплекс) производних функција;</w:t>
      </w:r>
    </w:p>
    <w:p w14:paraId="13928395" w14:textId="5793EDF5" w:rsidR="00164C4F" w:rsidRPr="003305F2" w:rsidRDefault="00164C4F" w:rsidP="005B14EF">
      <w:pPr>
        <w:pStyle w:val="a1"/>
        <w:numPr>
          <w:ilvl w:val="0"/>
          <w:numId w:val="41"/>
        </w:numPr>
      </w:pPr>
      <w:r w:rsidRPr="003305F2">
        <w:t>група (комплекс) социјалних функција.</w:t>
      </w:r>
    </w:p>
    <w:p w14:paraId="0CE380FA" w14:textId="77777777" w:rsidR="003305F2" w:rsidRDefault="00164C4F" w:rsidP="003305F2">
      <w:pPr>
        <w:pStyle w:val="a3"/>
        <w:rPr>
          <w:lang w:val="en-GB"/>
        </w:rPr>
      </w:pPr>
      <w:r w:rsidRPr="00164C4F">
        <w:rPr>
          <w:lang w:val="en-GB"/>
        </w:rPr>
        <w:t>За сваку наменску целину у оквиру шумског подручја планирају се, зависно од станишних услова и стања састојина, одговарајући циљеви и мере будућег газдовања који треба да обезбеде</w:t>
      </w:r>
      <w:r w:rsidR="003305F2">
        <w:rPr>
          <w:lang w:val="en-GB"/>
        </w:rPr>
        <w:t xml:space="preserve"> </w:t>
      </w:r>
      <w:r w:rsidRPr="00164C4F">
        <w:rPr>
          <w:lang w:val="en-GB"/>
        </w:rPr>
        <w:t>превођење затеченог ка оптималном (функционалном) стању шума (и шумских станишта) у погледу учешћа и просторног распореда обраслих и необраслих површина, састава врста дрвећа и</w:t>
      </w:r>
      <w:r w:rsidR="003305F2">
        <w:rPr>
          <w:lang w:val="en-GB"/>
        </w:rPr>
        <w:t xml:space="preserve"> </w:t>
      </w:r>
      <w:r w:rsidRPr="00164C4F">
        <w:rPr>
          <w:lang w:val="en-GB"/>
        </w:rPr>
        <w:t>унутрашње изграђености састојина и дужине трајања производног процеса.</w:t>
      </w:r>
      <w:r w:rsidR="003305F2">
        <w:rPr>
          <w:lang w:val="en-GB"/>
        </w:rPr>
        <w:t xml:space="preserve"> </w:t>
      </w:r>
      <w:r w:rsidRPr="00164C4F">
        <w:rPr>
          <w:lang w:val="en-GB"/>
        </w:rPr>
        <w:t>У оквиру ове газдинске јединице, имајући у виду станишне услове, главне врсте дрвећа, као и околност да остале функције шума не ограничавају њихове производне функције, као примарна и</w:t>
      </w:r>
      <w:r w:rsidR="003305F2">
        <w:rPr>
          <w:lang w:val="en-GB"/>
        </w:rPr>
        <w:t xml:space="preserve"> </w:t>
      </w:r>
      <w:r w:rsidRPr="00164C4F">
        <w:rPr>
          <w:lang w:val="en-GB"/>
        </w:rPr>
        <w:t>приоритетна намена у овом уређајном раздобљу утврђена је производња техничког дрвета.</w:t>
      </w:r>
      <w:r w:rsidR="003305F2">
        <w:rPr>
          <w:lang w:val="en-GB"/>
        </w:rPr>
        <w:t xml:space="preserve"> </w:t>
      </w:r>
    </w:p>
    <w:p w14:paraId="66ADDB03" w14:textId="6E44C4FB" w:rsidR="00164C4F" w:rsidRPr="00164C4F" w:rsidRDefault="00164C4F" w:rsidP="003305F2">
      <w:pPr>
        <w:pStyle w:val="a3"/>
        <w:rPr>
          <w:lang w:val="en-GB"/>
        </w:rPr>
      </w:pPr>
      <w:r w:rsidRPr="00164C4F">
        <w:rPr>
          <w:lang w:val="en-GB"/>
        </w:rPr>
        <w:t>Национални паркови представљају подручја посебних природних вредности (значајно изнад просечних) која су карактеристична за одређену географску регију, подручје или земљу у целини, па</w:t>
      </w:r>
      <w:r w:rsidR="003305F2">
        <w:rPr>
          <w:lang w:val="en-GB"/>
        </w:rPr>
        <w:t xml:space="preserve"> </w:t>
      </w:r>
      <w:r w:rsidRPr="00164C4F">
        <w:rPr>
          <w:lang w:val="en-GB"/>
        </w:rPr>
        <w:t>отуда те вредности имају шири-национални значај. Проглашењем за Национални парк одређена је глобална намена Фрушке Горе која, када су у путању шумски екосистеми, а према међународним</w:t>
      </w:r>
      <w:r w:rsidR="003305F2">
        <w:rPr>
          <w:lang w:val="en-GB"/>
        </w:rPr>
        <w:t xml:space="preserve"> </w:t>
      </w:r>
      <w:r w:rsidRPr="00164C4F">
        <w:rPr>
          <w:lang w:val="en-GB"/>
        </w:rPr>
        <w:t>критеријумима (IUCN), припада групи V категорије заштите.</w:t>
      </w:r>
    </w:p>
    <w:p w14:paraId="3C271166" w14:textId="6BC5D8D8" w:rsidR="00164C4F" w:rsidRPr="00164C4F" w:rsidRDefault="00164C4F" w:rsidP="003305F2">
      <w:pPr>
        <w:pStyle w:val="a3"/>
        <w:rPr>
          <w:lang w:val="en-GB"/>
        </w:rPr>
      </w:pPr>
      <w:r w:rsidRPr="00164C4F">
        <w:rPr>
          <w:lang w:val="en-GB"/>
        </w:rPr>
        <w:t>Газдинска јединица „</w:t>
      </w:r>
      <w:r w:rsidR="00192389">
        <w:rPr>
          <w:lang w:val="sr-Cyrl-BA"/>
        </w:rPr>
        <w:t>Стражилово – Парагово</w:t>
      </w:r>
      <w:r w:rsidRPr="00164C4F">
        <w:rPr>
          <w:lang w:val="en-GB"/>
        </w:rPr>
        <w:t>“, као у осталом и цео простор Фрушке Горе, одликује се израженим рељефом, разноликошћу геоморфолошких карактеристика са различитим серијама</w:t>
      </w:r>
      <w:r w:rsidR="003305F2">
        <w:rPr>
          <w:lang w:val="sr-Cyrl-BA"/>
        </w:rPr>
        <w:t xml:space="preserve"> </w:t>
      </w:r>
      <w:r w:rsidRPr="00164C4F">
        <w:rPr>
          <w:lang w:val="en-GB"/>
        </w:rPr>
        <w:t>и типовима земљишта на њима, високом вредношћу чулног дејства, богатством флоре, шароликим пејзажом и снажним естетским утиском. Ове и у претходном поглављу наведене карактеристике и</w:t>
      </w:r>
      <w:r w:rsidR="003305F2">
        <w:rPr>
          <w:lang w:val="sr-Cyrl-BA"/>
        </w:rPr>
        <w:t xml:space="preserve"> </w:t>
      </w:r>
      <w:r w:rsidRPr="00164C4F">
        <w:rPr>
          <w:lang w:val="en-GB"/>
        </w:rPr>
        <w:t>богатство наметнули су потребу издвајања појединих делова газдинске јединице у конкретне просторне целине. У функционалном реонирању простора полазило се од познатих еколошких</w:t>
      </w:r>
      <w:r w:rsidR="003305F2">
        <w:rPr>
          <w:lang w:val="sr-Cyrl-BA"/>
        </w:rPr>
        <w:t xml:space="preserve"> </w:t>
      </w:r>
      <w:r w:rsidRPr="00164C4F">
        <w:rPr>
          <w:lang w:val="en-GB"/>
        </w:rPr>
        <w:t>критеријума при планирању газдовања шумама, а у складу са Просторним планом Републике Србије, регионалним Просторним планом, актуелним законским актима и уредбама о проглашењу</w:t>
      </w:r>
      <w:r w:rsidR="003305F2">
        <w:rPr>
          <w:lang w:val="sr-Cyrl-BA"/>
        </w:rPr>
        <w:t xml:space="preserve"> </w:t>
      </w:r>
      <w:r w:rsidRPr="00164C4F">
        <w:rPr>
          <w:lang w:val="en-GB"/>
        </w:rPr>
        <w:t>заштићених обејеката природе.</w:t>
      </w:r>
    </w:p>
    <w:p w14:paraId="60DEEE1E" w14:textId="47B1AA8F" w:rsidR="00164C4F" w:rsidRPr="003305F2" w:rsidRDefault="00164C4F" w:rsidP="003305F2">
      <w:pPr>
        <w:pStyle w:val="a3"/>
        <w:rPr>
          <w:lang w:val="sr-Cyrl-BA"/>
        </w:rPr>
      </w:pPr>
      <w:r w:rsidRPr="00164C4F">
        <w:rPr>
          <w:lang w:val="en-GB"/>
        </w:rPr>
        <w:lastRenderedPageBreak/>
        <w:t>У складу са претходним констатацијама, све шуме на нагибу већем од 25 % сматрају се заштитним шумама земљишта. У ову категорију спадају и сви типови шума на парарендзинама на лесу и све</w:t>
      </w:r>
      <w:r w:rsidR="003305F2">
        <w:rPr>
          <w:lang w:val="sr-Cyrl-BA"/>
        </w:rPr>
        <w:t xml:space="preserve"> </w:t>
      </w:r>
      <w:r w:rsidRPr="00164C4F">
        <w:rPr>
          <w:lang w:val="en-GB"/>
        </w:rPr>
        <w:t>шуме на серпентиниту. Из групе заштитних функција треба поменути и орнитолошки резерват, који има за циљ очување генетског фонда ретких и угрожених врста птица.</w:t>
      </w:r>
      <w:r w:rsidR="003305F2">
        <w:rPr>
          <w:lang w:val="sr-Cyrl-BA"/>
        </w:rPr>
        <w:t xml:space="preserve"> </w:t>
      </w:r>
      <w:r w:rsidRPr="00164C4F">
        <w:rPr>
          <w:lang w:val="en-GB"/>
        </w:rPr>
        <w:t>Једна од најчешћих из категорије социјалних функција јесте рекреативна функнија. Према Просторном плану Републике Србије , Фрушка Гора (према томе и простор ове газдинске јединице као</w:t>
      </w:r>
      <w:r w:rsidR="003305F2">
        <w:rPr>
          <w:lang w:val="sr-Cyrl-BA"/>
        </w:rPr>
        <w:t xml:space="preserve"> </w:t>
      </w:r>
      <w:r w:rsidRPr="00164C4F">
        <w:rPr>
          <w:lang w:val="en-GB"/>
        </w:rPr>
        <w:t>њен интегрални део) припада северној туристичкој зони, Фрушкогорској туристичкој регији националног ранга, са читавим спектром могућих активности (излетничке, еколошке, споменичке и др.).</w:t>
      </w:r>
      <w:r w:rsidR="003305F2">
        <w:rPr>
          <w:lang w:val="sr-Cyrl-BA"/>
        </w:rPr>
        <w:t xml:space="preserve"> </w:t>
      </w:r>
      <w:r w:rsidRPr="00164C4F">
        <w:rPr>
          <w:lang w:val="en-GB"/>
        </w:rPr>
        <w:t>У том смислу треба поменути културно-историјске споменике, посебно Фрушкогорске манастире, као мотив посетилаца, па су у том смислу издвојене и зоне око меморијалних и културно-историјских споменика. Ретка и изузетно вредна стабла и састојине појединих врста дрвећа издовјена су као споменици природе. На овом месту посебну пажњу треба посветити специфичној</w:t>
      </w:r>
      <w:r w:rsidR="003305F2">
        <w:rPr>
          <w:lang w:val="sr-Cyrl-BA"/>
        </w:rPr>
        <w:t xml:space="preserve"> </w:t>
      </w:r>
      <w:r w:rsidRPr="00164C4F">
        <w:rPr>
          <w:lang w:val="en-GB"/>
        </w:rPr>
        <w:t>социјалној функцији, а то је едукативна функција која, кад су у питању изучавања природних потенцијала и очуваних шумских екосистема различитог састава, с обзиром на расположиве ресурсе,</w:t>
      </w:r>
      <w:r w:rsidR="003305F2">
        <w:rPr>
          <w:lang w:val="sr-Cyrl-BA"/>
        </w:rPr>
        <w:t xml:space="preserve"> </w:t>
      </w:r>
      <w:r w:rsidRPr="00164C4F">
        <w:rPr>
          <w:lang w:val="en-GB"/>
        </w:rPr>
        <w:t>скоро да нема видљивих ограничења. При том, ова функција сједињује и научно истраживачку компоненту, јер само добро познавање основних карактеристика шуме и у Националном парку</w:t>
      </w:r>
      <w:r w:rsidR="003305F2">
        <w:rPr>
          <w:lang w:val="sr-Cyrl-BA"/>
        </w:rPr>
        <w:t xml:space="preserve"> </w:t>
      </w:r>
      <w:r w:rsidRPr="00164C4F">
        <w:rPr>
          <w:lang w:val="en-GB"/>
        </w:rPr>
        <w:t>омогућује трајно и рационално коришћење укупног, планом обухваћеног простора.</w:t>
      </w:r>
      <w:r w:rsidR="003305F2">
        <w:rPr>
          <w:lang w:val="sr-Cyrl-BA"/>
        </w:rPr>
        <w:t xml:space="preserve"> </w:t>
      </w:r>
      <w:r w:rsidRPr="00164C4F">
        <w:rPr>
          <w:lang w:val="en-GB"/>
        </w:rPr>
        <w:t>Напред наведене функције прати и производна функција ових шума, која је усклађена са режимом заштите појединих делова комплекса, а у функцији је цроцењених потреба за превођењам</w:t>
      </w:r>
      <w:r w:rsidR="003305F2">
        <w:rPr>
          <w:lang w:val="sr-Cyrl-BA"/>
        </w:rPr>
        <w:t xml:space="preserve"> </w:t>
      </w:r>
      <w:r w:rsidRPr="00164C4F">
        <w:rPr>
          <w:lang w:val="en-GB"/>
        </w:rPr>
        <w:t>затеченог стања ка функцијално оптималнијем.</w:t>
      </w:r>
    </w:p>
    <w:p w14:paraId="5732FB19" w14:textId="66CC4B24" w:rsidR="00164C4F" w:rsidRPr="00164C4F" w:rsidRDefault="00164C4F" w:rsidP="00781557">
      <w:pPr>
        <w:pStyle w:val="a3"/>
        <w:rPr>
          <w:lang w:val="en-GB"/>
        </w:rPr>
      </w:pPr>
      <w:r w:rsidRPr="00164C4F">
        <w:rPr>
          <w:lang w:val="en-GB"/>
        </w:rPr>
        <w:t>Газдовање шумама у оквиру Националних паркова има низ специфичности, које произилазе из флористичке, геоморфолошке, хидролошке, културно- историјске и друге разноврсности, реткости, а</w:t>
      </w:r>
      <w:r w:rsidR="003305F2">
        <w:rPr>
          <w:lang w:val="sr-Cyrl-BA"/>
        </w:rPr>
        <w:t xml:space="preserve"> </w:t>
      </w:r>
      <w:r w:rsidRPr="00164C4F">
        <w:rPr>
          <w:lang w:val="en-GB"/>
        </w:rPr>
        <w:t>тиме и из изузетне вредности простора који покривају, као и због различитих, међусобно сучељених и глобалној намени често конфликтних итереса и захтева. У циљу очувања и унапређења</w:t>
      </w:r>
      <w:r w:rsidR="003305F2">
        <w:rPr>
          <w:lang w:val="sr-Cyrl-BA"/>
        </w:rPr>
        <w:t xml:space="preserve"> </w:t>
      </w:r>
      <w:r w:rsidRPr="00164C4F">
        <w:rPr>
          <w:lang w:val="en-GB"/>
        </w:rPr>
        <w:t>поменутих вредности установљавају се одређени режими заштите, који делују ограничавајуће, али и усмеравајуће у газдинском смислу, чинећи тако газодовање шумама Националних паркова</w:t>
      </w:r>
      <w:r w:rsidR="00781557">
        <w:rPr>
          <w:lang w:val="sr-Cyrl-BA"/>
        </w:rPr>
        <w:t xml:space="preserve"> </w:t>
      </w:r>
      <w:r w:rsidRPr="00164C4F">
        <w:rPr>
          <w:lang w:val="en-GB"/>
        </w:rPr>
        <w:t>додатно специфичним и комплексним.</w:t>
      </w:r>
    </w:p>
    <w:p w14:paraId="59D7CD3D" w14:textId="77777777" w:rsidR="00164C4F" w:rsidRPr="00164C4F" w:rsidRDefault="00164C4F" w:rsidP="00164C4F">
      <w:pPr>
        <w:pStyle w:val="a3"/>
        <w:rPr>
          <w:lang w:val="en-GB"/>
        </w:rPr>
      </w:pPr>
      <w:r w:rsidRPr="00164C4F">
        <w:rPr>
          <w:lang w:val="en-GB"/>
        </w:rPr>
        <w:t>Полазећи од претходних констатација дефинишу ce циљеви, задаци и радови у газдовању шумама, који се у основи могу поделити на две основне групе:</w:t>
      </w:r>
    </w:p>
    <w:p w14:paraId="09751F69" w14:textId="390BE6CB" w:rsidR="00164C4F" w:rsidRPr="00781557" w:rsidRDefault="00164C4F" w:rsidP="00781557">
      <w:pPr>
        <w:pStyle w:val="a"/>
      </w:pPr>
      <w:r w:rsidRPr="00164C4F">
        <w:t>циљеви, задаци и радови на заштити, очувању и унапрећењу примарних природних и културно-историјских вредности простора, које су и биле мотив за проглашење</w:t>
      </w:r>
      <w:r w:rsidR="00781557">
        <w:t xml:space="preserve"> </w:t>
      </w:r>
      <w:r w:rsidRPr="00781557">
        <w:rPr>
          <w:lang w:val="en-GB"/>
        </w:rPr>
        <w:t>Националног парка,</w:t>
      </w:r>
    </w:p>
    <w:p w14:paraId="6D42C19A" w14:textId="142208F3" w:rsidR="00164C4F" w:rsidRPr="00164C4F" w:rsidRDefault="00164C4F" w:rsidP="00781557">
      <w:pPr>
        <w:pStyle w:val="a"/>
      </w:pPr>
      <w:r w:rsidRPr="00164C4F">
        <w:t>циљеви, задаци и радови на обезбеђивању и унапређивању функција Националног парка.</w:t>
      </w:r>
    </w:p>
    <w:p w14:paraId="63B5E8FF" w14:textId="31205CD8" w:rsidR="00164C4F" w:rsidRPr="00164C4F" w:rsidRDefault="00164C4F" w:rsidP="00781557">
      <w:pPr>
        <w:pStyle w:val="a3"/>
        <w:rPr>
          <w:lang w:val="en-GB"/>
        </w:rPr>
      </w:pPr>
      <w:r w:rsidRPr="00164C4F">
        <w:rPr>
          <w:lang w:val="en-GB"/>
        </w:rPr>
        <w:t>Прва група подразумева планирање и извођење радова који су неопходни ради превођења затеченог ка “функционалном стању” примарних вредности подручја, у конкретном случају,</w:t>
      </w:r>
      <w:r w:rsidR="00781557">
        <w:rPr>
          <w:lang w:val="sr-Cyrl-BA"/>
        </w:rPr>
        <w:t xml:space="preserve"> </w:t>
      </w:r>
      <w:r w:rsidRPr="00164C4F">
        <w:rPr>
          <w:lang w:val="en-GB"/>
        </w:rPr>
        <w:t>а пре свега шуме и “објеката природе” и ради њиховог трајног одржавања.</w:t>
      </w:r>
    </w:p>
    <w:p w14:paraId="1DD4DAA9" w14:textId="48951A1E" w:rsidR="00164C4F" w:rsidRPr="00164C4F" w:rsidRDefault="00164C4F" w:rsidP="00164C4F">
      <w:pPr>
        <w:pStyle w:val="a3"/>
        <w:rPr>
          <w:lang w:val="en-GB"/>
        </w:rPr>
      </w:pPr>
      <w:r w:rsidRPr="00164C4F">
        <w:rPr>
          <w:lang w:val="en-GB"/>
        </w:rPr>
        <w:t>Друга група изузетно значајна за развој и функције Националног парка подразумева у првом реду планове и радове на уређењу и опремању простора у циљу мултифункционалног</w:t>
      </w:r>
      <w:r>
        <w:rPr>
          <w:lang w:val="en-GB"/>
        </w:rPr>
        <w:t xml:space="preserve"> </w:t>
      </w:r>
      <w:r w:rsidRPr="00164C4F">
        <w:rPr>
          <w:lang w:val="en-GB"/>
        </w:rPr>
        <w:t>коришћења.</w:t>
      </w:r>
      <w:r w:rsidR="00781557">
        <w:rPr>
          <w:lang w:val="sr-Cyrl-BA"/>
        </w:rPr>
        <w:t xml:space="preserve"> </w:t>
      </w:r>
      <w:r w:rsidRPr="00164C4F">
        <w:rPr>
          <w:lang w:val="en-GB"/>
        </w:rPr>
        <w:t>Са економског аспекта ови радови имају карактер инфраструктурних улагања, те у том смислу треба регулисати питање њиховог финансирања.</w:t>
      </w:r>
    </w:p>
    <w:p w14:paraId="53B45787" w14:textId="09CC7F9E" w:rsidR="00164C4F" w:rsidRDefault="00164C4F" w:rsidP="00781557">
      <w:pPr>
        <w:pStyle w:val="a3"/>
        <w:rPr>
          <w:lang w:val="en-GB"/>
        </w:rPr>
      </w:pPr>
      <w:r w:rsidRPr="00164C4F">
        <w:rPr>
          <w:lang w:val="en-GB"/>
        </w:rPr>
        <w:t>Ради лакшег сагледавања изражености наведених циљева, а тиме и обима послова и задатака, простор газдинске јединице „</w:t>
      </w:r>
      <w:r w:rsidR="00781557" w:rsidRPr="00781557">
        <w:t xml:space="preserve"> </w:t>
      </w:r>
      <w:r w:rsidR="00192389">
        <w:rPr>
          <w:lang w:val="en-GB"/>
        </w:rPr>
        <w:t>Стражилово – Парагово</w:t>
      </w:r>
      <w:r w:rsidR="00781557" w:rsidRPr="00781557">
        <w:rPr>
          <w:lang w:val="en-GB"/>
        </w:rPr>
        <w:t xml:space="preserve"> </w:t>
      </w:r>
      <w:r w:rsidRPr="00164C4F">
        <w:rPr>
          <w:lang w:val="en-GB"/>
        </w:rPr>
        <w:t>“, је у односу на приоритет остваривање</w:t>
      </w:r>
      <w:r w:rsidR="00781557">
        <w:rPr>
          <w:lang w:val="sr-Cyrl-BA"/>
        </w:rPr>
        <w:t xml:space="preserve"> </w:t>
      </w:r>
      <w:r w:rsidRPr="00164C4F">
        <w:rPr>
          <w:lang w:val="en-GB"/>
        </w:rPr>
        <w:t>појединих функција и потребу решења конфликата међу њима издељен на следеће наменске целине:</w:t>
      </w:r>
    </w:p>
    <w:p w14:paraId="41DCDA5B" w14:textId="67A11084" w:rsidR="00A80390" w:rsidRDefault="00A80390" w:rsidP="00A80390">
      <w:pPr>
        <w:pStyle w:val="a"/>
      </w:pPr>
      <w:r>
        <w:t>Наменска целина „10“ – ПРОИЗВОДЊА ДРВЕТА</w:t>
      </w:r>
    </w:p>
    <w:p w14:paraId="4767A58C" w14:textId="1E17D186" w:rsidR="00781557" w:rsidRPr="00781557" w:rsidRDefault="00781557" w:rsidP="00781557">
      <w:pPr>
        <w:pStyle w:val="a"/>
      </w:pPr>
      <w:r w:rsidRPr="00781557">
        <w:t>Наменска целина „5</w:t>
      </w:r>
      <w:r>
        <w:t>8</w:t>
      </w:r>
      <w:r w:rsidRPr="00781557">
        <w:t>” - НАЦИОНАЛНИ ПАРК – I СТЕПЕН ЗАШТИТЕ</w:t>
      </w:r>
    </w:p>
    <w:p w14:paraId="488EBD5E" w14:textId="782A3705" w:rsidR="00164C4F" w:rsidRPr="00164C4F" w:rsidRDefault="00164C4F" w:rsidP="00781557">
      <w:pPr>
        <w:pStyle w:val="a"/>
      </w:pPr>
      <w:r w:rsidRPr="00164C4F">
        <w:t>Наменска целина „59” - НАЦИОНАЛНИ ПАРК – II СТЕПЕН ЗАШТИТЕ</w:t>
      </w:r>
    </w:p>
    <w:p w14:paraId="63B5FCFB" w14:textId="59AC8B00" w:rsidR="00164C4F" w:rsidRDefault="00164C4F" w:rsidP="00781557">
      <w:pPr>
        <w:pStyle w:val="a"/>
      </w:pPr>
      <w:r w:rsidRPr="00164C4F">
        <w:t>Наменска целина „60” - НАЦИОНАЛНИ ПАРК – III СТЕПЕН ЗАШТИТЕ</w:t>
      </w:r>
    </w:p>
    <w:p w14:paraId="30299E07" w14:textId="1B24C0CB" w:rsidR="00781557" w:rsidRPr="00781557" w:rsidRDefault="00781557" w:rsidP="00A2037C">
      <w:pPr>
        <w:pStyle w:val="Heading2"/>
        <w:numPr>
          <w:ilvl w:val="1"/>
          <w:numId w:val="41"/>
        </w:numPr>
      </w:pPr>
      <w:r>
        <w:t xml:space="preserve"> </w:t>
      </w:r>
      <w:bookmarkStart w:id="57" w:name="_Toc241233256"/>
      <w:r>
        <w:t>ЦИЉЕВИ ГАЗДОВАЊА ШУМАМА</w:t>
      </w:r>
      <w:bookmarkEnd w:id="57"/>
    </w:p>
    <w:p w14:paraId="1CAB5340" w14:textId="3E3F94FD" w:rsidR="000B767D" w:rsidRPr="00781557" w:rsidRDefault="000C76DB" w:rsidP="00781557">
      <w:pPr>
        <w:pStyle w:val="a3"/>
        <w:rPr>
          <w:lang w:val="sr-Cyrl-BA"/>
        </w:rPr>
      </w:pPr>
      <w:r w:rsidRPr="006F3720">
        <w:t>Према Закону о Националним парковима, то су подручја посебних природних вредности и одлика од еколошког, научног, културног, образовног и здравствено-рекреативног значаја.</w:t>
      </w:r>
    </w:p>
    <w:p w14:paraId="73A586A1" w14:textId="2F7F482C" w:rsidR="003E1976" w:rsidRPr="006F3720" w:rsidRDefault="003E1976" w:rsidP="00164C4F">
      <w:pPr>
        <w:pStyle w:val="a3"/>
      </w:pPr>
      <w:r w:rsidRPr="006F3720">
        <w:t>Овим Законом и новим Просторним планом утврђени су општи циљеви газдовања укупним простором и затеченим потенцијалима подручја Националног парка “Фр</w:t>
      </w:r>
      <w:r w:rsidR="00C10EFE">
        <w:t>ушка г</w:t>
      </w:r>
      <w:r w:rsidRPr="006F3720">
        <w:t>ора”.</w:t>
      </w:r>
    </w:p>
    <w:p w14:paraId="302ABA29" w14:textId="77777777" w:rsidR="003E1976" w:rsidRPr="006F3720" w:rsidRDefault="003E1976" w:rsidP="00164C4F">
      <w:pPr>
        <w:pStyle w:val="a3"/>
      </w:pPr>
      <w:r w:rsidRPr="006F3720">
        <w:t>Општи циљеви су:</w:t>
      </w:r>
    </w:p>
    <w:p w14:paraId="3CCD94CD" w14:textId="77777777" w:rsidR="00164C4F" w:rsidRPr="00164C4F" w:rsidRDefault="003E1976" w:rsidP="005B14EF">
      <w:pPr>
        <w:pStyle w:val="a1"/>
        <w:numPr>
          <w:ilvl w:val="0"/>
          <w:numId w:val="39"/>
        </w:numPr>
      </w:pPr>
      <w:r w:rsidRPr="006F3720">
        <w:t>Трајно очување, заштита и унапређење подручја Националног парка и</w:t>
      </w:r>
      <w:r w:rsidRPr="006F3720">
        <w:tab/>
      </w:r>
    </w:p>
    <w:p w14:paraId="65BE0CAC" w14:textId="7DE7B311" w:rsidR="003E1976" w:rsidRPr="00164C4F" w:rsidRDefault="003E1976" w:rsidP="005B14EF">
      <w:pPr>
        <w:pStyle w:val="a1"/>
        <w:numPr>
          <w:ilvl w:val="0"/>
          <w:numId w:val="39"/>
        </w:numPr>
      </w:pPr>
      <w:r w:rsidRPr="00164C4F">
        <w:t xml:space="preserve">Трајно и рационално вишенаменско коришћење простора парка сходно дефинисаним приоритетним основним наменама појединих интегралних делова и потенцијала подручја </w:t>
      </w:r>
      <w:r w:rsidR="00C10EFE" w:rsidRPr="00164C4F">
        <w:t>Фрушке г</w:t>
      </w:r>
      <w:r w:rsidRPr="00164C4F">
        <w:t>оре.</w:t>
      </w:r>
    </w:p>
    <w:p w14:paraId="46F91F64" w14:textId="7263D011" w:rsidR="003E1976" w:rsidRPr="006F3720" w:rsidRDefault="003E1976" w:rsidP="00164C4F">
      <w:pPr>
        <w:pStyle w:val="a3"/>
      </w:pPr>
      <w:r w:rsidRPr="006F3720">
        <w:t xml:space="preserve">Овим су утврђени општи циљеви газдовања шумама и ове газдинске јединице, као интегралног </w:t>
      </w:r>
      <w:r w:rsidR="00092C87">
        <w:t>дела Националног парка “Фрушка г</w:t>
      </w:r>
      <w:r w:rsidRPr="006F3720">
        <w:t xml:space="preserve">ора”. Проглашењем за Национални парк простора Фрушке Горе и израдом Просторног плана </w:t>
      </w:r>
      <w:r w:rsidR="004841D7" w:rsidRPr="006F3720">
        <w:t xml:space="preserve"> и доношењем Закона о националним парковима </w:t>
      </w:r>
      <w:r w:rsidRPr="006F3720">
        <w:t>утврђена је, у складу са наведеним циљевима, превасходна обавеза заштите природних, а тиме и шумских, екосистема у целини од било каквих угорожавајућих фактора. При томе, коришћење укупних потенцијала шума и ове газдинске јединице мора бити трајно, вишенаменско коришћење, уз рационалну заштиту и очување животне средине у целини.</w:t>
      </w:r>
    </w:p>
    <w:p w14:paraId="5E36114C" w14:textId="75F2DA60" w:rsidR="000B767D" w:rsidRPr="006F3720" w:rsidRDefault="003E1976" w:rsidP="00164C4F">
      <w:pPr>
        <w:pStyle w:val="a3"/>
      </w:pPr>
      <w:r w:rsidRPr="006F3720">
        <w:t>Полазећи од основних критеријума и карактеристика зона заштите степен</w:t>
      </w:r>
      <w:r w:rsidR="009D1B89" w:rsidRPr="006F3720">
        <w:t>а</w:t>
      </w:r>
      <w:r w:rsidR="00B9515D" w:rsidRPr="006F3720">
        <w:t xml:space="preserve"> I,</w:t>
      </w:r>
      <w:r w:rsidR="004841D7" w:rsidRPr="006F3720">
        <w:t xml:space="preserve"> II и III у Закону о</w:t>
      </w:r>
      <w:r w:rsidR="00C10EFE">
        <w:t xml:space="preserve"> </w:t>
      </w:r>
      <w:r w:rsidR="004841D7" w:rsidRPr="006F3720">
        <w:t>националним парковима</w:t>
      </w:r>
      <w:r w:rsidRPr="006F3720">
        <w:t xml:space="preserve">, као и од критеријума (елемената) вредновања појединих функција шума </w:t>
      </w:r>
      <w:r w:rsidRPr="006F3720">
        <w:lastRenderedPageBreak/>
        <w:t>на еколошкој основи, састојинама ове газдинске јединице је одређена основна намена, а тиме је ближе појединачно дефинисан циљ газдовања шумама.</w:t>
      </w:r>
      <w:r w:rsidR="000C76DB" w:rsidRPr="006F3720">
        <w:t xml:space="preserve"> </w:t>
      </w:r>
    </w:p>
    <w:p w14:paraId="5B4285DF" w14:textId="77777777" w:rsidR="000F40D8" w:rsidRPr="006F3720" w:rsidRDefault="003E0C08" w:rsidP="00164C4F">
      <w:pPr>
        <w:pStyle w:val="a3"/>
      </w:pPr>
      <w:r w:rsidRPr="006F3720">
        <w:t xml:space="preserve">Газдинска јединица </w:t>
      </w:r>
      <w:r w:rsidR="009D1B89" w:rsidRPr="006F3720">
        <w:t>налази се у режиму заштите</w:t>
      </w:r>
      <w:r w:rsidR="00B9515D" w:rsidRPr="006F3720">
        <w:t xml:space="preserve"> I</w:t>
      </w:r>
      <w:r w:rsidR="001F7C87" w:rsidRPr="006F3720">
        <w:t>,</w:t>
      </w:r>
      <w:r w:rsidRPr="006F3720">
        <w:t xml:space="preserve"> </w:t>
      </w:r>
      <w:r w:rsidR="000F40D8" w:rsidRPr="006F3720">
        <w:t xml:space="preserve">II и III степена. На основу ове чињенице, циљеви газдовања шумама у овој газдинској јединици биће усклађени са Законом о националним парковима (84/15). </w:t>
      </w:r>
    </w:p>
    <w:p w14:paraId="2216A01E" w14:textId="77777777" w:rsidR="000F40D8" w:rsidRPr="006F3720" w:rsidRDefault="000F40D8" w:rsidP="00164C4F">
      <w:pPr>
        <w:pStyle w:val="a3"/>
      </w:pPr>
      <w:r w:rsidRPr="006F3720">
        <w:t>Сумирајући сва досадашња поглавља у основи газдовања шумама, а пре дефинисања општих и посебних циљева газдовања, дају се основне смернице и могућности унапређивања стања и функционално наменских опредељења, за шуме и шумска станишта газдинске јединице. Основне поставке везане за унапређивање садашњег стања шума и шумских станишта састоје се у следећем:</w:t>
      </w:r>
    </w:p>
    <w:p w14:paraId="1B6B17A0" w14:textId="77777777" w:rsidR="00164C4F" w:rsidRPr="00164C4F" w:rsidRDefault="000F40D8" w:rsidP="005B14EF">
      <w:pPr>
        <w:pStyle w:val="a1"/>
        <w:numPr>
          <w:ilvl w:val="0"/>
          <w:numId w:val="40"/>
        </w:numPr>
      </w:pPr>
      <w:r w:rsidRPr="006F3720">
        <w:t>Стабилизација садашњег стања по свим основама у правцу заустављања и спречавања свих негативних кретања и тенденција.</w:t>
      </w:r>
    </w:p>
    <w:p w14:paraId="5986D20F" w14:textId="329F1165" w:rsidR="000F40D8" w:rsidRPr="00164C4F" w:rsidRDefault="000F40D8" w:rsidP="005B14EF">
      <w:pPr>
        <w:pStyle w:val="a1"/>
        <w:numPr>
          <w:ilvl w:val="0"/>
          <w:numId w:val="40"/>
        </w:numPr>
      </w:pPr>
      <w:r w:rsidRPr="00164C4F">
        <w:t>Унапређивање стања у могућем и планираном степену са датом динамиком за ово и наредна уређајна раздобља.</w:t>
      </w:r>
    </w:p>
    <w:p w14:paraId="243564A4" w14:textId="77777777" w:rsidR="00C57C7E" w:rsidRPr="006F3720" w:rsidRDefault="000F40D8" w:rsidP="00164C4F">
      <w:pPr>
        <w:pStyle w:val="a3"/>
      </w:pPr>
      <w:r w:rsidRPr="006F3720">
        <w:t xml:space="preserve">Стабилизација садашњег стања подразумева детаљно сагледавање услова средине, стање састојина по свим основама, анализу досадашњег газдовања уз оцену колико су састојине задовољиле тражене функционално наменске захтеве и ефекте газдовања. Такође, јако је битно колико су шуме и шумска станишта истински и практично представници посебних природних вредности и производно - заштитну функцију и намену. Стабилизација постојећег стања обухвата заустављање свих негативних кретања везаних за процесе урбанизације заснованих на противправним радњама као што је изградња инфраструктурних објеката, затим спречавање директног негативног дејства човека израженог кроз бесправне сече, изазивање пожара и других облика негативног деловања. Стабилизациони процеси и поступци односе се и на заустављање процеса девастације и деградације састојина и шумских станишта, преко реконструкционих поступака, неге састојина, повећања степена аутохтоности и др. Дефинисање оптималних стања шумских састојина везаних за функционално наменске захтеве и потребе, и планирано превођење од садашњих стања ка оптималним, такође је један од стабилизационих поступака. </w:t>
      </w:r>
    </w:p>
    <w:p w14:paraId="2F629D3A" w14:textId="77777777" w:rsidR="000F40D8" w:rsidRPr="006F3720" w:rsidRDefault="000F40D8" w:rsidP="00164C4F">
      <w:pPr>
        <w:pStyle w:val="a3"/>
      </w:pPr>
      <w:r w:rsidRPr="006F3720">
        <w:t>Стабилизацијом постојећег стања шума и шумских станишта стварају се услови да се унапређивање укупног стања и вршење функционално наменских захтева постави по приоритетима и захтевима:</w:t>
      </w:r>
    </w:p>
    <w:p w14:paraId="78F47B8E" w14:textId="77777777" w:rsidR="00056BE3" w:rsidRDefault="000F40D8" w:rsidP="00056BE3">
      <w:pPr>
        <w:pStyle w:val="a2"/>
      </w:pPr>
      <w:r w:rsidRPr="006F3720">
        <w:t>Одстрањивање и ублажавање свих наведених и могућих негативних кретања и тенденција исказаних преко предузимања репресивних мера, газдинских и других мера.</w:t>
      </w:r>
    </w:p>
    <w:p w14:paraId="64B78B2B" w14:textId="77777777" w:rsidR="00056BE3" w:rsidRPr="00056BE3" w:rsidRDefault="000F40D8" w:rsidP="00056BE3">
      <w:pPr>
        <w:pStyle w:val="a2"/>
      </w:pPr>
      <w:r w:rsidRPr="00056BE3">
        <w:rPr>
          <w:lang w:val="sr-Cyrl-RS"/>
        </w:rPr>
        <w:t>Санирање негативних стања шумских састојина у планираном степену и обиму преко реконструкционо конверзионих поступака, мера неге и обнове састојина.</w:t>
      </w:r>
    </w:p>
    <w:p w14:paraId="637F7D65" w14:textId="77777777" w:rsidR="00056BE3" w:rsidRPr="00056BE3" w:rsidRDefault="000F40D8" w:rsidP="00056BE3">
      <w:pPr>
        <w:pStyle w:val="a2"/>
      </w:pPr>
      <w:r w:rsidRPr="00056BE3">
        <w:rPr>
          <w:lang w:val="sr-Cyrl-RS"/>
        </w:rPr>
        <w:t>Уважавање и поштовање услова и захтева везаних за заштићена природна добра</w:t>
      </w:r>
    </w:p>
    <w:p w14:paraId="755D6991" w14:textId="77777777" w:rsidR="00056BE3" w:rsidRPr="00056BE3" w:rsidRDefault="000F40D8" w:rsidP="00056BE3">
      <w:pPr>
        <w:pStyle w:val="a2"/>
      </w:pPr>
      <w:r w:rsidRPr="00056BE3">
        <w:rPr>
          <w:lang w:val="sr-Cyrl-RS"/>
        </w:rPr>
        <w:t>Усаглашавање и решавање свих садашњих и могућих будућих конфликата и надлежности везаних за законске одредбе, просторно планску документацију и дефинисане функције и намене.</w:t>
      </w:r>
    </w:p>
    <w:p w14:paraId="3C9E06FF" w14:textId="77777777" w:rsidR="00056BE3" w:rsidRPr="00056BE3" w:rsidRDefault="000F40D8" w:rsidP="00056BE3">
      <w:pPr>
        <w:pStyle w:val="a2"/>
      </w:pPr>
      <w:r w:rsidRPr="00056BE3">
        <w:rPr>
          <w:lang w:val="sr-Cyrl-RS"/>
        </w:rPr>
        <w:t>Коришћење потенцијала и вредности газдинске јединице по принципу могућег и одрживог.</w:t>
      </w:r>
    </w:p>
    <w:p w14:paraId="18A7F193" w14:textId="0847914E" w:rsidR="000F40D8" w:rsidRPr="00056BE3" w:rsidRDefault="000F40D8" w:rsidP="00056BE3">
      <w:pPr>
        <w:pStyle w:val="a2"/>
      </w:pPr>
      <w:r w:rsidRPr="00056BE3">
        <w:rPr>
          <w:lang w:val="sr-Cyrl-RS"/>
        </w:rPr>
        <w:t>Унапређење сарадње и комуникације са надлежним институцијама, предузећима и другим субјектима из области заштите животне средине, шумарства, и других разних области.</w:t>
      </w:r>
    </w:p>
    <w:p w14:paraId="7DEB5CEE" w14:textId="77777777" w:rsidR="000B767D" w:rsidRPr="006F3720" w:rsidRDefault="000F40D8" w:rsidP="00056BE3">
      <w:pPr>
        <w:pStyle w:val="a3"/>
        <w:rPr>
          <w:color w:val="FF0000"/>
        </w:rPr>
      </w:pPr>
      <w:r w:rsidRPr="006F3720">
        <w:tab/>
        <w:t>Наведене мере и радње на стабилизацији и унапређивању стања имаће краткорочан и дугорочан карактер преко општих, посебних циљева газдовања и мера за њихово остваривање, са сталном обавезом примене и контроле постигнутих ефеката.</w:t>
      </w:r>
    </w:p>
    <w:p w14:paraId="43A25A81" w14:textId="7439BF06" w:rsidR="00EB7C05" w:rsidRPr="005C7289" w:rsidRDefault="00EB7C05" w:rsidP="005C7289">
      <w:pPr>
        <w:pStyle w:val="Heading3"/>
        <w:rPr>
          <w:lang w:val="sr-Cyrl-BA"/>
        </w:rPr>
      </w:pPr>
      <w:bookmarkStart w:id="58" w:name="_Toc241233257"/>
      <w:r>
        <w:t>3.</w:t>
      </w:r>
      <w:r w:rsidR="005C7289">
        <w:t>2</w:t>
      </w:r>
      <w:r>
        <w:t>.</w:t>
      </w:r>
      <w:r w:rsidR="005C7289">
        <w:t xml:space="preserve">1. </w:t>
      </w:r>
      <w:r>
        <w:t xml:space="preserve"> </w:t>
      </w:r>
      <w:r w:rsidR="005C7289">
        <w:rPr>
          <w:lang w:val="sr-Cyrl-BA"/>
        </w:rPr>
        <w:t>Дугорочни и краткорочни циљеви</w:t>
      </w:r>
      <w:bookmarkEnd w:id="58"/>
    </w:p>
    <w:p w14:paraId="28864147" w14:textId="67CE68A2" w:rsidR="006062C0" w:rsidRPr="006F3720" w:rsidRDefault="000F40D8" w:rsidP="00C57C7E">
      <w:pPr>
        <w:rPr>
          <w:lang w:val="sr-Cyrl-RS"/>
        </w:rPr>
      </w:pPr>
      <w:r w:rsidRPr="006F3720">
        <w:rPr>
          <w:lang w:val="sr-Cyrl-RS"/>
        </w:rPr>
        <w:t>Општи циљеви газдовања у овој газдинској јединици у потпуности су у складу са циљевима прописа</w:t>
      </w:r>
      <w:r w:rsidR="001A7630" w:rsidRPr="006F3720">
        <w:rPr>
          <w:lang w:val="sr-Cyrl-RS"/>
        </w:rPr>
        <w:t>ним Планом развоја шума у Националном парку „Фрушка гора“</w:t>
      </w:r>
      <w:r w:rsidR="00EB7C05">
        <w:rPr>
          <w:lang w:val="sr-Cyrl-RS"/>
        </w:rPr>
        <w:t xml:space="preserve"> </w:t>
      </w:r>
      <w:r w:rsidR="001A7630" w:rsidRPr="006F3720">
        <w:rPr>
          <w:lang w:val="sr-Cyrl-RS"/>
        </w:rPr>
        <w:t>(2015-2024)</w:t>
      </w:r>
      <w:r w:rsidRPr="006F3720">
        <w:rPr>
          <w:lang w:val="sr-Cyrl-RS"/>
        </w:rPr>
        <w:t>:</w:t>
      </w:r>
    </w:p>
    <w:p w14:paraId="5D932B2B" w14:textId="77777777" w:rsidR="00B9515D" w:rsidRPr="006F3720" w:rsidRDefault="009D1B89" w:rsidP="00EC19FA">
      <w:pPr>
        <w:numPr>
          <w:ilvl w:val="0"/>
          <w:numId w:val="4"/>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5475"/>
        </w:tabs>
        <w:rPr>
          <w:lang w:val="sr-Cyrl-RS"/>
        </w:rPr>
      </w:pPr>
      <w:r w:rsidRPr="006F3720">
        <w:rPr>
          <w:lang w:val="sr-Cyrl-RS"/>
        </w:rPr>
        <w:t xml:space="preserve">   </w:t>
      </w:r>
      <w:r w:rsidR="00B9515D" w:rsidRPr="006F3720">
        <w:rPr>
          <w:lang w:val="sr-Cyrl-RS"/>
        </w:rPr>
        <w:t>Наменска целина „58“ – Национални парк I степен заштите:</w:t>
      </w:r>
    </w:p>
    <w:p w14:paraId="71EBFE9D" w14:textId="77B7D680" w:rsidR="00B9515D" w:rsidRPr="006F3720" w:rsidRDefault="00B9515D" w:rsidP="002B1FAD">
      <w:pPr>
        <w:pStyle w:val="a"/>
      </w:pPr>
      <w:r w:rsidRPr="006F3720">
        <w:t>заштита и очување локалитета I степен заштите,</w:t>
      </w:r>
    </w:p>
    <w:p w14:paraId="76DC21B5" w14:textId="77777777" w:rsidR="002B1FAD" w:rsidRPr="002B1FAD" w:rsidRDefault="00B9515D" w:rsidP="002B1FAD">
      <w:pPr>
        <w:pStyle w:val="a"/>
      </w:pPr>
      <w:r w:rsidRPr="006F3720">
        <w:t>заштита биодиверитета у Националном парку,</w:t>
      </w:r>
    </w:p>
    <w:p w14:paraId="68C2685C" w14:textId="77777777" w:rsidR="002B1FAD" w:rsidRPr="002B1FAD" w:rsidRDefault="00B9515D" w:rsidP="002B1FAD">
      <w:pPr>
        <w:pStyle w:val="a"/>
      </w:pPr>
      <w:r w:rsidRPr="002B1FAD">
        <w:rPr>
          <w:lang w:val="sr-Cyrl-RS"/>
        </w:rPr>
        <w:t>заштита и очување заштићених ретких и угрожених врста флоре и фауне,</w:t>
      </w:r>
    </w:p>
    <w:p w14:paraId="05FD25D7" w14:textId="77777777" w:rsidR="002B1FAD" w:rsidRPr="002B1FAD" w:rsidRDefault="00B9515D" w:rsidP="002B1FAD">
      <w:pPr>
        <w:pStyle w:val="a"/>
      </w:pPr>
      <w:r w:rsidRPr="002B1FAD">
        <w:rPr>
          <w:lang w:val="sr-Cyrl-RS"/>
        </w:rPr>
        <w:t>заштита и узгој дивљачи и остале фауне у Националном парку,</w:t>
      </w:r>
    </w:p>
    <w:p w14:paraId="4EC97972" w14:textId="77777777" w:rsidR="002B1FAD" w:rsidRPr="002B1FAD" w:rsidRDefault="00B9515D" w:rsidP="002B1FAD">
      <w:pPr>
        <w:pStyle w:val="a"/>
      </w:pPr>
      <w:r w:rsidRPr="002B1FAD">
        <w:rPr>
          <w:lang w:val="sr-Cyrl-RS"/>
        </w:rPr>
        <w:t>мониторинг промена и утицаји промена на природне екосистеме,</w:t>
      </w:r>
    </w:p>
    <w:p w14:paraId="7DE74A47" w14:textId="1DA49A8B" w:rsidR="00B9515D" w:rsidRPr="002B1FAD" w:rsidRDefault="00B9515D" w:rsidP="002B1FAD">
      <w:pPr>
        <w:pStyle w:val="a"/>
      </w:pPr>
      <w:r w:rsidRPr="002B1FAD">
        <w:rPr>
          <w:lang w:val="sr-Cyrl-RS"/>
        </w:rPr>
        <w:t>коришћење у научно истраживачке сврхе.</w:t>
      </w:r>
    </w:p>
    <w:p w14:paraId="02F7E048" w14:textId="2244F809" w:rsidR="001A7630" w:rsidRPr="006F3720" w:rsidRDefault="00B9515D" w:rsidP="001A763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5475"/>
        </w:tabs>
        <w:rPr>
          <w:lang w:val="sr-Cyrl-RS"/>
        </w:rPr>
      </w:pPr>
      <w:r w:rsidRPr="006F3720">
        <w:rPr>
          <w:lang w:val="sr-Cyrl-RS"/>
        </w:rPr>
        <w:t xml:space="preserve"> </w:t>
      </w:r>
      <w:r w:rsidR="001308B7" w:rsidRPr="006F3720">
        <w:rPr>
          <w:lang w:val="sr-Cyrl-RS"/>
        </w:rPr>
        <w:t xml:space="preserve">     </w:t>
      </w:r>
      <w:r w:rsidRPr="006F3720">
        <w:rPr>
          <w:lang w:val="sr-Cyrl-RS"/>
        </w:rPr>
        <w:t xml:space="preserve"> 2</w:t>
      </w:r>
      <w:r w:rsidR="001A7630" w:rsidRPr="006F3720">
        <w:rPr>
          <w:lang w:val="sr-Cyrl-RS"/>
        </w:rPr>
        <w:t xml:space="preserve">.    Наменска целина </w:t>
      </w:r>
      <w:r w:rsidR="004E1175" w:rsidRPr="006F3720">
        <w:rPr>
          <w:lang w:val="sr-Cyrl-RS"/>
        </w:rPr>
        <w:t>„</w:t>
      </w:r>
      <w:r w:rsidR="001A7630" w:rsidRPr="006F3720">
        <w:rPr>
          <w:lang w:val="sr-Cyrl-RS"/>
        </w:rPr>
        <w:t>59</w:t>
      </w:r>
      <w:r w:rsidR="004E1175" w:rsidRPr="006F3720">
        <w:rPr>
          <w:lang w:val="sr-Cyrl-RS"/>
        </w:rPr>
        <w:t>“</w:t>
      </w:r>
      <w:r w:rsidR="001A7630" w:rsidRPr="006F3720">
        <w:rPr>
          <w:lang w:val="sr-Cyrl-RS"/>
        </w:rPr>
        <w:t xml:space="preserve"> – Национални парк II степена заштите:</w:t>
      </w:r>
    </w:p>
    <w:p w14:paraId="7F87E689" w14:textId="77777777" w:rsidR="002B1FAD" w:rsidRPr="002B1FAD" w:rsidRDefault="004E1175" w:rsidP="002B1FAD">
      <w:pPr>
        <w:pStyle w:val="a"/>
      </w:pPr>
      <w:r w:rsidRPr="006F3720">
        <w:t>заштита биодиверитета у Националном парку,</w:t>
      </w:r>
    </w:p>
    <w:p w14:paraId="1EF3763F" w14:textId="77777777" w:rsidR="002B1FAD" w:rsidRPr="002B1FAD" w:rsidRDefault="004E1175" w:rsidP="002B1FAD">
      <w:pPr>
        <w:pStyle w:val="a"/>
      </w:pPr>
      <w:r w:rsidRPr="002B1FAD">
        <w:rPr>
          <w:lang w:val="sr-Cyrl-RS"/>
        </w:rPr>
        <w:t>заштита верских, меморијалних и природних споменика ( манастири, културно историјског и геолошког наслеђа,видиковаца, пећина...),</w:t>
      </w:r>
    </w:p>
    <w:p w14:paraId="78B64F3B" w14:textId="77777777" w:rsidR="002B1FAD" w:rsidRPr="002B1FAD" w:rsidRDefault="004E1175" w:rsidP="002B1FAD">
      <w:pPr>
        <w:pStyle w:val="a"/>
      </w:pPr>
      <w:r w:rsidRPr="002B1FAD">
        <w:rPr>
          <w:lang w:val="sr-Cyrl-RS"/>
        </w:rPr>
        <w:lastRenderedPageBreak/>
        <w:t>заштита и очување посебних посебних природних одлика,</w:t>
      </w:r>
    </w:p>
    <w:p w14:paraId="11C99036" w14:textId="77777777" w:rsidR="002B1FAD" w:rsidRPr="002B1FAD" w:rsidRDefault="004E1175" w:rsidP="002B1FAD">
      <w:pPr>
        <w:pStyle w:val="a"/>
      </w:pPr>
      <w:r w:rsidRPr="002B1FAD">
        <w:rPr>
          <w:lang w:val="sr-Cyrl-RS"/>
        </w:rPr>
        <w:t>заштита и узгој дивљачи и остале фауне у Националном парку,</w:t>
      </w:r>
    </w:p>
    <w:p w14:paraId="3BC83733" w14:textId="77777777" w:rsidR="002B1FAD" w:rsidRPr="002B1FAD" w:rsidRDefault="004E1175" w:rsidP="002B1FAD">
      <w:pPr>
        <w:pStyle w:val="a"/>
      </w:pPr>
      <w:r w:rsidRPr="002B1FAD">
        <w:rPr>
          <w:lang w:val="sr-Cyrl-RS"/>
        </w:rPr>
        <w:t>заштита изворишта, вода и водотока,</w:t>
      </w:r>
    </w:p>
    <w:p w14:paraId="17C67DB9" w14:textId="0B46F240" w:rsidR="004E1175" w:rsidRPr="002B1FAD" w:rsidRDefault="004E1175" w:rsidP="002B1FAD">
      <w:pPr>
        <w:pStyle w:val="a"/>
      </w:pPr>
      <w:r w:rsidRPr="002B1FAD">
        <w:rPr>
          <w:lang w:val="sr-Cyrl-RS"/>
        </w:rPr>
        <w:t>природи блиска производња дрвета и осталих производа из шуме у циљу полифункционалне оптимилизације стања (не угрожавајући напред</w:t>
      </w:r>
      <w:r w:rsidR="00264A94" w:rsidRPr="002B1FAD">
        <w:rPr>
          <w:lang w:val="sr-Cyrl-RS"/>
        </w:rPr>
        <w:t xml:space="preserve"> </w:t>
      </w:r>
      <w:r w:rsidRPr="002B1FAD">
        <w:rPr>
          <w:lang w:val="sr-Cyrl-RS"/>
        </w:rPr>
        <w:t>утврђене циљеве).</w:t>
      </w:r>
    </w:p>
    <w:p w14:paraId="34D1D4C9" w14:textId="77777777" w:rsidR="004E1175" w:rsidRPr="006F3720" w:rsidRDefault="00B9515D" w:rsidP="004E1175">
      <w:pPr>
        <w:rPr>
          <w:lang w:val="sr-Cyrl-RS"/>
        </w:rPr>
      </w:pPr>
      <w:r w:rsidRPr="006F3720">
        <w:rPr>
          <w:lang w:val="sr-Cyrl-RS"/>
        </w:rPr>
        <w:t xml:space="preserve">       3</w:t>
      </w:r>
      <w:r w:rsidR="004E1175" w:rsidRPr="006F3720">
        <w:rPr>
          <w:lang w:val="sr-Cyrl-RS"/>
        </w:rPr>
        <w:t>.  Наменска целина „60“ – Национални парк III степен заштите:</w:t>
      </w:r>
    </w:p>
    <w:p w14:paraId="34BF8B43" w14:textId="77777777" w:rsidR="002B1FAD" w:rsidRPr="002B1FAD" w:rsidRDefault="004E1175" w:rsidP="004E1175">
      <w:pPr>
        <w:pStyle w:val="a"/>
      </w:pPr>
      <w:r w:rsidRPr="006F3720">
        <w:t>обезбеђивање оптималне обраслости,</w:t>
      </w:r>
    </w:p>
    <w:p w14:paraId="17121BD4" w14:textId="77777777" w:rsidR="002B1FAD" w:rsidRPr="002B1FAD" w:rsidRDefault="004E1175" w:rsidP="004E1175">
      <w:pPr>
        <w:pStyle w:val="a"/>
      </w:pPr>
      <w:r w:rsidRPr="002B1FAD">
        <w:rPr>
          <w:lang w:val="sr-Cyrl-RS"/>
        </w:rPr>
        <w:t>очување трајности и повећање приноса,</w:t>
      </w:r>
    </w:p>
    <w:p w14:paraId="32375099" w14:textId="77777777" w:rsidR="002B1FAD" w:rsidRPr="002B1FAD" w:rsidRDefault="004E1175" w:rsidP="004E1175">
      <w:pPr>
        <w:pStyle w:val="a"/>
      </w:pPr>
      <w:r w:rsidRPr="002B1FAD">
        <w:rPr>
          <w:lang w:val="sr-Cyrl-RS"/>
        </w:rPr>
        <w:t>очување и овећање укупне вредности шума,</w:t>
      </w:r>
    </w:p>
    <w:p w14:paraId="5275F303" w14:textId="5A4F6089" w:rsidR="004E1175" w:rsidRPr="002B1FAD" w:rsidRDefault="004E1175" w:rsidP="004E1175">
      <w:pPr>
        <w:pStyle w:val="a"/>
      </w:pPr>
      <w:r w:rsidRPr="002B1FAD">
        <w:rPr>
          <w:lang w:val="sr-Cyrl-RS"/>
        </w:rPr>
        <w:t>развијање и јачање општекорисних функција шума,</w:t>
      </w:r>
    </w:p>
    <w:p w14:paraId="11F89308" w14:textId="61C28E7E" w:rsidR="004E1175" w:rsidRPr="006F3720" w:rsidRDefault="004E1175" w:rsidP="002B1FAD">
      <w:pPr>
        <w:pStyle w:val="a"/>
      </w:pPr>
      <w:r w:rsidRPr="006F3720">
        <w:t>природи блиска производња дрвета и осталих производа из шуме у циљу полифункционалне оптимилизације стања (не угрожавајући напред</w:t>
      </w:r>
      <w:r w:rsidR="00264A94" w:rsidRPr="006F3720">
        <w:t xml:space="preserve"> </w:t>
      </w:r>
      <w:r w:rsidRPr="006F3720">
        <w:t>утврђене циљеве).</w:t>
      </w:r>
    </w:p>
    <w:p w14:paraId="082D64B0" w14:textId="77777777" w:rsidR="00E84FE8" w:rsidRPr="006F3720" w:rsidRDefault="00E84FE8" w:rsidP="004E1175">
      <w:pPr>
        <w:ind w:firstLine="567"/>
        <w:rPr>
          <w:lang w:val="sr-Cyrl-RS"/>
        </w:rPr>
      </w:pPr>
    </w:p>
    <w:p w14:paraId="507C720D" w14:textId="3B5228C4" w:rsidR="00E84FE8" w:rsidRPr="006F3720" w:rsidRDefault="002B1FAD" w:rsidP="002B1FAD">
      <w:pPr>
        <w:ind w:left="426"/>
        <w:rPr>
          <w:lang w:val="sr-Cyrl-RS"/>
        </w:rPr>
      </w:pPr>
      <w:r>
        <w:rPr>
          <w:lang w:val="sr-Latn-RS"/>
        </w:rPr>
        <w:t xml:space="preserve">4. </w:t>
      </w:r>
      <w:r w:rsidR="00E84FE8" w:rsidRPr="002B1FAD">
        <w:rPr>
          <w:lang w:val="sr-Cyrl-RS"/>
        </w:rPr>
        <w:t>Наменска целина „10“-Производња дрвета.</w:t>
      </w:r>
    </w:p>
    <w:p w14:paraId="032F7B33" w14:textId="77777777" w:rsidR="002B1FAD" w:rsidRPr="002B1FAD" w:rsidRDefault="0081577C" w:rsidP="002B1FAD">
      <w:pPr>
        <w:pStyle w:val="a"/>
      </w:pPr>
      <w:r w:rsidRPr="006F3720">
        <w:t>обезбеђивање оптималне обраслости,</w:t>
      </w:r>
    </w:p>
    <w:p w14:paraId="39A14F37" w14:textId="77777777" w:rsidR="002B1FAD" w:rsidRPr="002B1FAD" w:rsidRDefault="0081577C" w:rsidP="0081577C">
      <w:pPr>
        <w:pStyle w:val="a"/>
      </w:pPr>
      <w:r w:rsidRPr="006F3720">
        <w:t>очување трајности и повећање приноса,</w:t>
      </w:r>
    </w:p>
    <w:p w14:paraId="6510A7F0" w14:textId="77777777" w:rsidR="002B1FAD" w:rsidRPr="002B1FAD" w:rsidRDefault="0081577C" w:rsidP="0081577C">
      <w:pPr>
        <w:pStyle w:val="a"/>
      </w:pPr>
      <w:r w:rsidRPr="002B1FAD">
        <w:rPr>
          <w:lang w:val="sr-Cyrl-RS"/>
        </w:rPr>
        <w:t>очување и овећање укупне вредности шума,</w:t>
      </w:r>
    </w:p>
    <w:p w14:paraId="5156395D" w14:textId="77777777" w:rsidR="002B1FAD" w:rsidRPr="002B1FAD" w:rsidRDefault="0081577C" w:rsidP="002B1FAD">
      <w:pPr>
        <w:pStyle w:val="a"/>
      </w:pPr>
      <w:r w:rsidRPr="002B1FAD">
        <w:rPr>
          <w:lang w:val="sr-Cyrl-RS"/>
        </w:rPr>
        <w:t>развијање и јачање општекорисних функција шума,</w:t>
      </w:r>
    </w:p>
    <w:p w14:paraId="193EA6DB" w14:textId="0AF41855" w:rsidR="0081577C" w:rsidRPr="002B1FAD" w:rsidRDefault="0081577C" w:rsidP="002B1FAD">
      <w:pPr>
        <w:pStyle w:val="a"/>
      </w:pPr>
      <w:r w:rsidRPr="002B1FAD">
        <w:rPr>
          <w:lang w:val="sr-Cyrl-RS"/>
        </w:rPr>
        <w:t>природи блиска производња дрвета и осталих производа из шуме у циљу полифункционалне оптимилизације стања (не угрожавајући напред утврђене циљеве).</w:t>
      </w:r>
    </w:p>
    <w:p w14:paraId="50EAB561" w14:textId="77777777" w:rsidR="0012342D" w:rsidRPr="006F3720" w:rsidRDefault="00527B60" w:rsidP="002B1FAD">
      <w:pPr>
        <w:pStyle w:val="a3"/>
      </w:pPr>
      <w:r w:rsidRPr="006F3720">
        <w:t>Посебни циљеви газдовања шумама према дужини времена потребног за оставрење планираних задатака или циљева могу бити :</w:t>
      </w:r>
    </w:p>
    <w:p w14:paraId="573D2EF1" w14:textId="40281C59" w:rsidR="006E18ED" w:rsidRPr="006F3720" w:rsidRDefault="006E18ED" w:rsidP="002B1FAD">
      <w:pPr>
        <w:pStyle w:val="a3"/>
        <w:ind w:firstLine="0"/>
      </w:pPr>
      <w:r w:rsidRPr="006F3720">
        <w:t xml:space="preserve"> а) дугорочни циљеви ( више уређајних периода ),</w:t>
      </w:r>
    </w:p>
    <w:p w14:paraId="613EB22F" w14:textId="71AED4EA" w:rsidR="000F40D8" w:rsidRPr="006F3720" w:rsidRDefault="006E18ED" w:rsidP="002B1FAD">
      <w:pPr>
        <w:pStyle w:val="a3"/>
        <w:ind w:firstLine="0"/>
      </w:pPr>
      <w:r w:rsidRPr="006F3720">
        <w:t>б) краткорочни циљев</w:t>
      </w:r>
      <w:r w:rsidR="003E0C08" w:rsidRPr="006F3720">
        <w:t>и ( за један уређајни период ).</w:t>
      </w:r>
    </w:p>
    <w:p w14:paraId="5943FD64" w14:textId="271C0F5E" w:rsidR="000C76DB" w:rsidRPr="00433F41" w:rsidRDefault="00433F41" w:rsidP="00433F41">
      <w:pPr>
        <w:pStyle w:val="Heading3"/>
        <w:rPr>
          <w:lang w:val="sr-Cyrl-BA"/>
        </w:rPr>
      </w:pPr>
      <w:bookmarkStart w:id="59" w:name="_Toc241233258"/>
      <w:r>
        <w:rPr>
          <w:lang w:val="sr-Latn-RS"/>
        </w:rPr>
        <w:t>3.</w:t>
      </w:r>
      <w:r w:rsidR="005C7289">
        <w:rPr>
          <w:lang w:val="sr-Cyrl-BA"/>
        </w:rPr>
        <w:t>2</w:t>
      </w:r>
      <w:r>
        <w:rPr>
          <w:lang w:val="sr-Latn-RS"/>
        </w:rPr>
        <w:t>.</w:t>
      </w:r>
      <w:r w:rsidR="005C7289">
        <w:rPr>
          <w:lang w:val="sr-Cyrl-BA"/>
        </w:rPr>
        <w:t xml:space="preserve">2. </w:t>
      </w:r>
      <w:r>
        <w:rPr>
          <w:lang w:val="sr-Latn-RS"/>
        </w:rPr>
        <w:t xml:space="preserve"> </w:t>
      </w:r>
      <w:r>
        <w:rPr>
          <w:lang w:val="sr-Cyrl-BA"/>
        </w:rPr>
        <w:t>Биолошко – узгојни циљеви</w:t>
      </w:r>
      <w:bookmarkEnd w:id="59"/>
    </w:p>
    <w:p w14:paraId="22F8F0F5" w14:textId="4EA55957" w:rsidR="006E18ED" w:rsidRPr="006F3720" w:rsidRDefault="006E18ED" w:rsidP="00433F41">
      <w:pPr>
        <w:pStyle w:val="a3"/>
      </w:pPr>
      <w:r w:rsidRPr="006F3720">
        <w:t xml:space="preserve">Биолошко </w:t>
      </w:r>
      <w:r w:rsidR="00433F41">
        <w:rPr>
          <w:lang w:val="sr-Cyrl-BA"/>
        </w:rPr>
        <w:t>-</w:t>
      </w:r>
      <w:r w:rsidRPr="006F3720">
        <w:t xml:space="preserve"> узгојни циљеви по свом карактеру могу бити краткорочни и дугорочни.</w:t>
      </w:r>
    </w:p>
    <w:p w14:paraId="4340A498" w14:textId="7EBA4601" w:rsidR="00BD782C" w:rsidRDefault="0035509C" w:rsidP="00433F41">
      <w:pPr>
        <w:pStyle w:val="a4"/>
        <w:rPr>
          <w:lang w:val="sr-Cyrl-BA"/>
        </w:rPr>
      </w:pPr>
      <w:r w:rsidRPr="006F3720">
        <w:t>Краткорочни циљеви:</w:t>
      </w:r>
    </w:p>
    <w:p w14:paraId="43F4932B" w14:textId="77777777" w:rsidR="00A80390" w:rsidRPr="00A80390" w:rsidRDefault="00A80390" w:rsidP="00A80390">
      <w:pPr>
        <w:pStyle w:val="a3"/>
        <w:rPr>
          <w:i/>
          <w:lang w:val="sr-Cyrl-RS"/>
        </w:rPr>
      </w:pPr>
      <w:r w:rsidRPr="00A80390">
        <w:rPr>
          <w:lang w:val="sr-Cyrl-RS"/>
        </w:rPr>
        <w:t>Извршити обнову зрелих састојина багрема: ГТ 2920.</w:t>
      </w:r>
    </w:p>
    <w:p w14:paraId="18BEC08D" w14:textId="77777777" w:rsidR="00A80390" w:rsidRPr="00A80390" w:rsidRDefault="00A80390" w:rsidP="00A80390">
      <w:pPr>
        <w:pStyle w:val="a3"/>
        <w:rPr>
          <w:lang w:val="sr-Cyrl-RS"/>
        </w:rPr>
      </w:pPr>
      <w:r w:rsidRPr="00A80390">
        <w:rPr>
          <w:lang w:val="sr-Cyrl-RS"/>
        </w:rPr>
        <w:t>Извршити обнову зрелих састојина, у следећим газдинским класама:ГТ 2721, ГТ2621, ГТ 21121, ГТ 2821.</w:t>
      </w:r>
    </w:p>
    <w:p w14:paraId="68ED9239" w14:textId="77777777" w:rsidR="00A80390" w:rsidRPr="00A80390" w:rsidRDefault="00A80390" w:rsidP="00A80390">
      <w:pPr>
        <w:pStyle w:val="a3"/>
        <w:rPr>
          <w:lang w:val="sr-Cyrl-RS"/>
        </w:rPr>
      </w:pPr>
      <w:r w:rsidRPr="00A80390">
        <w:rPr>
          <w:lang w:val="sr-Cyrl-RS"/>
        </w:rPr>
        <w:t xml:space="preserve"> Извршити селективне прореде у састојинама у којима је то неопходно (уклањањем конкурената стаблима будућности) као узгојна мера у следећим газдинским класама :ГТ 1110, ГТ 2621, ГТ 2721, ГТ 2920, ГТ 31211, ГТ 31511.</w:t>
      </w:r>
    </w:p>
    <w:p w14:paraId="356242A2" w14:textId="385F7E7A" w:rsidR="0056004B" w:rsidRDefault="004225A7" w:rsidP="00433F41">
      <w:pPr>
        <w:pStyle w:val="a4"/>
        <w:rPr>
          <w:lang w:val="sr-Cyrl-BA"/>
        </w:rPr>
      </w:pPr>
      <w:r w:rsidRPr="006F3720">
        <w:t xml:space="preserve">Дугорочни циљеви: </w:t>
      </w:r>
    </w:p>
    <w:p w14:paraId="12310191" w14:textId="77777777" w:rsidR="00C366A6" w:rsidRPr="00C366A6" w:rsidRDefault="00C366A6" w:rsidP="00C366A6">
      <w:pPr>
        <w:pStyle w:val="a3"/>
        <w:numPr>
          <w:ilvl w:val="0"/>
          <w:numId w:val="1"/>
        </w:numPr>
        <w:rPr>
          <w:lang w:val="sr-Cyrl-RS"/>
        </w:rPr>
      </w:pPr>
      <w:r w:rsidRPr="00C366A6">
        <w:rPr>
          <w:lang w:val="sr-Cyrl-RS"/>
        </w:rPr>
        <w:t xml:space="preserve">заштита биодиверзитета у простору газдинске јединице (цео простор газдинске јединице односно, наменска целине „10“ , „58“ , „59“ и „60“); </w:t>
      </w:r>
    </w:p>
    <w:p w14:paraId="7D15C395" w14:textId="77777777" w:rsidR="00C366A6" w:rsidRPr="00C366A6" w:rsidRDefault="00C366A6" w:rsidP="00C366A6">
      <w:pPr>
        <w:pStyle w:val="a3"/>
        <w:numPr>
          <w:ilvl w:val="0"/>
          <w:numId w:val="1"/>
        </w:numPr>
        <w:rPr>
          <w:lang w:val="sr-Cyrl-RS"/>
        </w:rPr>
      </w:pPr>
      <w:r w:rsidRPr="00C366A6">
        <w:rPr>
          <w:lang w:val="sr-Cyrl-RS"/>
        </w:rPr>
        <w:t>заштита и унапређивање природних споменика – видиковаца ( наменске целине „10“ , „58“ , „59“ и „60“);</w:t>
      </w:r>
    </w:p>
    <w:p w14:paraId="46FD15E7" w14:textId="77777777" w:rsidR="00C366A6" w:rsidRPr="00C366A6" w:rsidRDefault="00C366A6" w:rsidP="00C366A6">
      <w:pPr>
        <w:pStyle w:val="a3"/>
        <w:numPr>
          <w:ilvl w:val="0"/>
          <w:numId w:val="1"/>
        </w:numPr>
        <w:rPr>
          <w:lang w:val="sr-Cyrl-RS"/>
        </w:rPr>
      </w:pPr>
      <w:r w:rsidRPr="00C366A6">
        <w:rPr>
          <w:lang w:val="sr-Cyrl-RS"/>
        </w:rPr>
        <w:t>заштита и очување законом заштићених ретких врста флоре и фауне (цео простор газдинске јединице односно, н.ц. „10“ , „58“ , „59“ и „60“);</w:t>
      </w:r>
    </w:p>
    <w:p w14:paraId="763E129C" w14:textId="77777777" w:rsidR="00C366A6" w:rsidRPr="00C366A6" w:rsidRDefault="00C366A6" w:rsidP="00C366A6">
      <w:pPr>
        <w:pStyle w:val="a3"/>
        <w:numPr>
          <w:ilvl w:val="0"/>
          <w:numId w:val="1"/>
        </w:numPr>
        <w:rPr>
          <w:lang w:val="sr-Cyrl-RS"/>
        </w:rPr>
      </w:pPr>
      <w:r w:rsidRPr="00C366A6">
        <w:rPr>
          <w:lang w:val="sr-Cyrl-RS"/>
        </w:rPr>
        <w:t xml:space="preserve">противерозиона заштита (цео простор газдинске јединице односно, наменска целине , „10“ , „58“ , „59“ и „60“); </w:t>
      </w:r>
    </w:p>
    <w:p w14:paraId="465CE6C1" w14:textId="77777777" w:rsidR="00C366A6" w:rsidRPr="00C366A6" w:rsidRDefault="00C366A6" w:rsidP="00C366A6">
      <w:pPr>
        <w:pStyle w:val="a3"/>
        <w:numPr>
          <w:ilvl w:val="0"/>
          <w:numId w:val="1"/>
        </w:numPr>
        <w:rPr>
          <w:lang w:val="sr-Cyrl-RS"/>
        </w:rPr>
      </w:pPr>
      <w:r w:rsidRPr="00C366A6">
        <w:rPr>
          <w:lang w:val="sr-Cyrl-RS"/>
        </w:rPr>
        <w:t>заштита изворишта вода и водотока- ( наменске целине , „10“ , „58“ , „59“ и „60“);</w:t>
      </w:r>
    </w:p>
    <w:p w14:paraId="750D4C28" w14:textId="77777777" w:rsidR="00C366A6" w:rsidRPr="00C366A6" w:rsidRDefault="00C366A6" w:rsidP="00C366A6">
      <w:pPr>
        <w:pStyle w:val="a3"/>
        <w:numPr>
          <w:ilvl w:val="0"/>
          <w:numId w:val="1"/>
        </w:numPr>
        <w:rPr>
          <w:lang w:val="sr-Cyrl-RS"/>
        </w:rPr>
      </w:pPr>
      <w:r w:rsidRPr="00C366A6">
        <w:rPr>
          <w:lang w:val="sr-Cyrl-RS"/>
        </w:rPr>
        <w:lastRenderedPageBreak/>
        <w:t>постепено довођење састојина у оптимално ( нормално ) стање, које ће у потпуности користити потенцијалне могућности станишта, н.ц. „10“, „59“ и „60“;</w:t>
      </w:r>
    </w:p>
    <w:p w14:paraId="1A2F96C4" w14:textId="77777777" w:rsidR="00C366A6" w:rsidRPr="00C366A6" w:rsidRDefault="00C366A6" w:rsidP="00C366A6">
      <w:pPr>
        <w:pStyle w:val="a3"/>
        <w:numPr>
          <w:ilvl w:val="0"/>
          <w:numId w:val="1"/>
        </w:numPr>
        <w:rPr>
          <w:lang w:val="sr-Cyrl-RS"/>
        </w:rPr>
      </w:pPr>
      <w:r w:rsidRPr="00C366A6">
        <w:rPr>
          <w:lang w:val="sr-Cyrl-RS"/>
        </w:rPr>
        <w:t>превођење изданачких у високи узојни облик, н.ц. „10“, „59“ и „60“;</w:t>
      </w:r>
    </w:p>
    <w:p w14:paraId="2EB796F9" w14:textId="77777777" w:rsidR="00C366A6" w:rsidRPr="00C366A6" w:rsidRDefault="00C366A6" w:rsidP="00C366A6">
      <w:pPr>
        <w:pStyle w:val="a3"/>
        <w:numPr>
          <w:ilvl w:val="0"/>
          <w:numId w:val="1"/>
        </w:numPr>
        <w:rPr>
          <w:lang w:val="sr-Cyrl-RS"/>
        </w:rPr>
      </w:pPr>
      <w:r w:rsidRPr="00C366A6">
        <w:rPr>
          <w:lang w:val="sr-Cyrl-RS"/>
        </w:rPr>
        <w:t>обележавање стабала будућности, н.ц. „10“, „59“ и „60“;</w:t>
      </w:r>
    </w:p>
    <w:p w14:paraId="5427AA05" w14:textId="77777777" w:rsidR="00C366A6" w:rsidRPr="00C366A6" w:rsidRDefault="00C366A6" w:rsidP="00C366A6">
      <w:pPr>
        <w:pStyle w:val="a3"/>
        <w:numPr>
          <w:ilvl w:val="0"/>
          <w:numId w:val="1"/>
        </w:numPr>
        <w:rPr>
          <w:lang w:val="sr-Cyrl-RS"/>
        </w:rPr>
      </w:pPr>
      <w:r w:rsidRPr="00C366A6">
        <w:rPr>
          <w:lang w:val="sr-Cyrl-RS"/>
        </w:rPr>
        <w:t>превођење шикара у виши узгојни облик, н.ц. „10“, „59“ и „60“;</w:t>
      </w:r>
    </w:p>
    <w:p w14:paraId="10B25A4F" w14:textId="77777777" w:rsidR="00C366A6" w:rsidRPr="00C366A6" w:rsidRDefault="00C366A6" w:rsidP="00C366A6">
      <w:pPr>
        <w:pStyle w:val="a3"/>
        <w:numPr>
          <w:ilvl w:val="0"/>
          <w:numId w:val="1"/>
        </w:numPr>
        <w:rPr>
          <w:lang w:val="sr-Cyrl-RS"/>
        </w:rPr>
      </w:pPr>
      <w:r w:rsidRPr="00C366A6">
        <w:rPr>
          <w:lang w:val="sr-Cyrl-RS"/>
        </w:rPr>
        <w:t>реконструкција девастираних састојина на потенцијално добрим стаништима, н.ц.“59“ и „60“;</w:t>
      </w:r>
    </w:p>
    <w:p w14:paraId="76A08619" w14:textId="77777777" w:rsidR="00C366A6" w:rsidRDefault="00C366A6" w:rsidP="007F69AE">
      <w:pPr>
        <w:pStyle w:val="ListParagraph"/>
        <w:rPr>
          <w:b/>
          <w:lang w:val="sr-Cyrl-RS"/>
        </w:rPr>
      </w:pPr>
    </w:p>
    <w:p w14:paraId="13915EEC" w14:textId="4F58D175" w:rsidR="007315FF" w:rsidRPr="00C366A6" w:rsidRDefault="00C366A6" w:rsidP="00C366A6">
      <w:pPr>
        <w:pStyle w:val="a4"/>
        <w:rPr>
          <w:lang w:val="sr-Cyrl-BA"/>
        </w:rPr>
      </w:pPr>
      <w:r>
        <w:rPr>
          <w:lang w:val="sr-Cyrl-BA"/>
        </w:rPr>
        <w:t>Производни циљеви</w:t>
      </w:r>
    </w:p>
    <w:p w14:paraId="6FD081D4" w14:textId="77777777" w:rsidR="00BB7D4E" w:rsidRPr="006F3720" w:rsidRDefault="007315FF" w:rsidP="007315FF">
      <w:pPr>
        <w:rPr>
          <w:lang w:val="sr-Cyrl-RS"/>
        </w:rPr>
      </w:pPr>
      <w:r w:rsidRPr="006F3720">
        <w:rPr>
          <w:lang w:val="sr-Cyrl-RS"/>
        </w:rPr>
        <w:t>Сви производни циљеви одређују се</w:t>
      </w:r>
      <w:r w:rsidR="00BB7D4E" w:rsidRPr="006F3720">
        <w:rPr>
          <w:lang w:val="sr-Cyrl-RS"/>
        </w:rPr>
        <w:t xml:space="preserve"> за газдинске класе у којима се изводе сече обнављања и узгојни радови.</w:t>
      </w:r>
    </w:p>
    <w:p w14:paraId="2D11A032" w14:textId="77777777" w:rsidR="007315FF" w:rsidRPr="006F3720" w:rsidRDefault="007315FF" w:rsidP="00BB7D4E">
      <w:pPr>
        <w:ind w:firstLine="360"/>
        <w:rPr>
          <w:i/>
          <w:lang w:val="sr-Cyrl-RS"/>
        </w:rPr>
      </w:pPr>
      <w:r w:rsidRPr="006F3720">
        <w:rPr>
          <w:i/>
          <w:lang w:val="sr-Cyrl-RS"/>
        </w:rPr>
        <w:t>Краткорочни:</w:t>
      </w:r>
    </w:p>
    <w:p w14:paraId="183B7383" w14:textId="626857CA" w:rsidR="00BB7D4E" w:rsidRPr="006F3720" w:rsidRDefault="00BB7D4E" w:rsidP="00EC19FA">
      <w:pPr>
        <w:numPr>
          <w:ilvl w:val="0"/>
          <w:numId w:val="1"/>
        </w:numPr>
        <w:spacing w:before="120" w:after="200" w:line="276" w:lineRule="auto"/>
        <w:jc w:val="both"/>
        <w:rPr>
          <w:snapToGrid w:val="0"/>
          <w:lang w:val="sr-Cyrl-RS"/>
        </w:rPr>
      </w:pPr>
      <w:r w:rsidRPr="006F3720">
        <w:rPr>
          <w:snapToGrid w:val="0"/>
          <w:lang w:val="sr-Cyrl-RS"/>
        </w:rPr>
        <w:t xml:space="preserve">израда дрвних сортимената по принципу максимално квлитативног и квантитативног искоришћења уз примену постојећих прописа, стандарада и норми (све газдинске класе наменске целине </w:t>
      </w:r>
      <w:r w:rsidR="00C10EFE">
        <w:rPr>
          <w:snapToGrid w:val="0"/>
          <w:color w:val="000000"/>
          <w:lang w:val="sr-Cyrl-RS"/>
        </w:rPr>
        <w:t>“</w:t>
      </w:r>
      <w:r w:rsidR="0081577C" w:rsidRPr="006F3720">
        <w:rPr>
          <w:snapToGrid w:val="0"/>
          <w:color w:val="000000"/>
          <w:lang w:val="sr-Cyrl-RS"/>
        </w:rPr>
        <w:t>10</w:t>
      </w:r>
      <w:r w:rsidR="00C10EFE">
        <w:rPr>
          <w:snapToGrid w:val="0"/>
          <w:color w:val="000000"/>
          <w:lang w:val="sr-Cyrl-RS"/>
        </w:rPr>
        <w:t>”</w:t>
      </w:r>
      <w:r w:rsidR="0081577C" w:rsidRPr="006F3720">
        <w:rPr>
          <w:snapToGrid w:val="0"/>
          <w:color w:val="000000"/>
          <w:lang w:val="sr-Cyrl-RS"/>
        </w:rPr>
        <w:t xml:space="preserve">, </w:t>
      </w:r>
      <w:r w:rsidR="00C10EFE">
        <w:rPr>
          <w:snapToGrid w:val="0"/>
          <w:lang w:val="sr-Cyrl-RS"/>
        </w:rPr>
        <w:t>“</w:t>
      </w:r>
      <w:r w:rsidRPr="006F3720">
        <w:rPr>
          <w:snapToGrid w:val="0"/>
          <w:lang w:val="sr-Cyrl-RS"/>
        </w:rPr>
        <w:t>59</w:t>
      </w:r>
      <w:r w:rsidR="00C10EFE">
        <w:rPr>
          <w:snapToGrid w:val="0"/>
          <w:lang w:val="sr-Cyrl-RS"/>
        </w:rPr>
        <w:t>”</w:t>
      </w:r>
      <w:r w:rsidRPr="006F3720">
        <w:rPr>
          <w:snapToGrid w:val="0"/>
          <w:lang w:val="sr-Cyrl-RS"/>
        </w:rPr>
        <w:t xml:space="preserve">, </w:t>
      </w:r>
      <w:r w:rsidR="00C10EFE">
        <w:rPr>
          <w:snapToGrid w:val="0"/>
          <w:lang w:val="sr-Cyrl-RS"/>
        </w:rPr>
        <w:t>“</w:t>
      </w:r>
      <w:r w:rsidRPr="006F3720">
        <w:rPr>
          <w:snapToGrid w:val="0"/>
          <w:lang w:val="sr-Cyrl-RS"/>
        </w:rPr>
        <w:t>60</w:t>
      </w:r>
      <w:r w:rsidR="00C10EFE">
        <w:rPr>
          <w:snapToGrid w:val="0"/>
          <w:lang w:val="sr-Cyrl-RS"/>
        </w:rPr>
        <w:t>”</w:t>
      </w:r>
      <w:r w:rsidRPr="006F3720">
        <w:rPr>
          <w:snapToGrid w:val="0"/>
          <w:lang w:val="sr-Cyrl-RS"/>
        </w:rPr>
        <w:t>).</w:t>
      </w:r>
    </w:p>
    <w:p w14:paraId="3BCB17CC" w14:textId="77777777" w:rsidR="00BB7D4E" w:rsidRPr="006F3720" w:rsidRDefault="00BB7D4E" w:rsidP="00EC19FA">
      <w:pPr>
        <w:pStyle w:val="ListParagraph"/>
        <w:numPr>
          <w:ilvl w:val="0"/>
          <w:numId w:val="1"/>
        </w:numPr>
        <w:rPr>
          <w:i/>
          <w:lang w:val="sr-Cyrl-RS"/>
        </w:rPr>
      </w:pPr>
      <w:r w:rsidRPr="006F3720">
        <w:rPr>
          <w:lang w:val="sr-Cyrl-RS"/>
        </w:rPr>
        <w:t>Редуковање отпада на минимум.</w:t>
      </w:r>
    </w:p>
    <w:p w14:paraId="795CB137" w14:textId="77777777" w:rsidR="00BB7D4E" w:rsidRPr="006F3720" w:rsidRDefault="00BB7D4E" w:rsidP="00BB7D4E">
      <w:pPr>
        <w:ind w:firstLine="360"/>
        <w:rPr>
          <w:i/>
          <w:lang w:val="sr-Cyrl-RS"/>
        </w:rPr>
      </w:pPr>
      <w:r w:rsidRPr="006F3720">
        <w:rPr>
          <w:i/>
          <w:lang w:val="sr-Cyrl-RS"/>
        </w:rPr>
        <w:t>Дугорочни :</w:t>
      </w:r>
    </w:p>
    <w:p w14:paraId="74078F73" w14:textId="1A5928D6" w:rsidR="007315FF" w:rsidRPr="006F3720" w:rsidRDefault="007315FF" w:rsidP="00125B2A">
      <w:pPr>
        <w:pStyle w:val="a"/>
        <w:rPr>
          <w:b/>
          <w:snapToGrid w:val="0"/>
        </w:rPr>
      </w:pPr>
      <w:r w:rsidRPr="006F3720">
        <w:rPr>
          <w:snapToGrid w:val="0"/>
        </w:rPr>
        <w:t>производња дрвета најбољег квалитета у складу с станишним условима и затеченим стањем шума (све газдинске класе наменске целине ,</w:t>
      </w:r>
      <w:r w:rsidR="006639A5" w:rsidRPr="006F3720">
        <w:rPr>
          <w:snapToGrid w:val="0"/>
          <w:color w:val="000000"/>
        </w:rPr>
        <w:t xml:space="preserve"> </w:t>
      </w:r>
      <w:r w:rsidR="00C10EFE">
        <w:rPr>
          <w:snapToGrid w:val="0"/>
          <w:color w:val="000000"/>
        </w:rPr>
        <w:t>“</w:t>
      </w:r>
      <w:r w:rsidR="006639A5" w:rsidRPr="006F3720">
        <w:rPr>
          <w:snapToGrid w:val="0"/>
          <w:color w:val="000000"/>
        </w:rPr>
        <w:t>10</w:t>
      </w:r>
      <w:r w:rsidR="00C10EFE">
        <w:rPr>
          <w:snapToGrid w:val="0"/>
          <w:color w:val="000000"/>
        </w:rPr>
        <w:t>”</w:t>
      </w:r>
      <w:r w:rsidR="006639A5" w:rsidRPr="006F3720">
        <w:rPr>
          <w:snapToGrid w:val="0"/>
          <w:color w:val="000000"/>
        </w:rPr>
        <w:t xml:space="preserve">, </w:t>
      </w:r>
      <w:r w:rsidR="00C10EFE">
        <w:rPr>
          <w:snapToGrid w:val="0"/>
        </w:rPr>
        <w:t>“</w:t>
      </w:r>
      <w:r w:rsidRPr="006F3720">
        <w:rPr>
          <w:snapToGrid w:val="0"/>
        </w:rPr>
        <w:t>59</w:t>
      </w:r>
      <w:r w:rsidR="00C10EFE">
        <w:rPr>
          <w:snapToGrid w:val="0"/>
        </w:rPr>
        <w:t>”</w:t>
      </w:r>
      <w:r w:rsidRPr="006F3720">
        <w:rPr>
          <w:snapToGrid w:val="0"/>
        </w:rPr>
        <w:t>,</w:t>
      </w:r>
      <w:r w:rsidR="00C10EFE">
        <w:rPr>
          <w:snapToGrid w:val="0"/>
        </w:rPr>
        <w:t>”</w:t>
      </w:r>
      <w:r w:rsidRPr="006F3720">
        <w:rPr>
          <w:snapToGrid w:val="0"/>
        </w:rPr>
        <w:t>60</w:t>
      </w:r>
      <w:r w:rsidR="00C10EFE">
        <w:rPr>
          <w:snapToGrid w:val="0"/>
        </w:rPr>
        <w:t>”</w:t>
      </w:r>
      <w:r w:rsidRPr="006F3720">
        <w:rPr>
          <w:snapToGrid w:val="0"/>
        </w:rPr>
        <w:t>);</w:t>
      </w:r>
    </w:p>
    <w:p w14:paraId="6117345F" w14:textId="6BC7FD02" w:rsidR="007315FF" w:rsidRPr="006F3720" w:rsidRDefault="007315FF" w:rsidP="00125B2A">
      <w:pPr>
        <w:pStyle w:val="a"/>
        <w:rPr>
          <w:snapToGrid w:val="0"/>
        </w:rPr>
      </w:pPr>
      <w:r w:rsidRPr="006F3720">
        <w:rPr>
          <w:snapToGrid w:val="0"/>
        </w:rPr>
        <w:t xml:space="preserve">производња осталих шумских производа (све газдинске класе наменске целине </w:t>
      </w:r>
      <w:r w:rsidR="00C10EFE">
        <w:rPr>
          <w:snapToGrid w:val="0"/>
          <w:color w:val="000000"/>
        </w:rPr>
        <w:t>“</w:t>
      </w:r>
      <w:r w:rsidR="006639A5" w:rsidRPr="006F3720">
        <w:rPr>
          <w:snapToGrid w:val="0"/>
          <w:color w:val="000000"/>
        </w:rPr>
        <w:t>10</w:t>
      </w:r>
      <w:r w:rsidR="00C10EFE">
        <w:rPr>
          <w:snapToGrid w:val="0"/>
          <w:color w:val="000000"/>
        </w:rPr>
        <w:t>”</w:t>
      </w:r>
      <w:r w:rsidR="006639A5" w:rsidRPr="006F3720">
        <w:rPr>
          <w:snapToGrid w:val="0"/>
          <w:color w:val="000000"/>
        </w:rPr>
        <w:t xml:space="preserve">, </w:t>
      </w:r>
      <w:r w:rsidR="00C10EFE">
        <w:rPr>
          <w:snapToGrid w:val="0"/>
        </w:rPr>
        <w:t>“</w:t>
      </w:r>
      <w:r w:rsidRPr="006F3720">
        <w:rPr>
          <w:snapToGrid w:val="0"/>
        </w:rPr>
        <w:t>59</w:t>
      </w:r>
      <w:r w:rsidR="00C10EFE">
        <w:rPr>
          <w:snapToGrid w:val="0"/>
        </w:rPr>
        <w:t>”</w:t>
      </w:r>
      <w:r w:rsidRPr="006F3720">
        <w:rPr>
          <w:snapToGrid w:val="0"/>
        </w:rPr>
        <w:t xml:space="preserve">, </w:t>
      </w:r>
      <w:r w:rsidR="00C10EFE">
        <w:rPr>
          <w:snapToGrid w:val="0"/>
        </w:rPr>
        <w:t>“</w:t>
      </w:r>
      <w:r w:rsidRPr="006F3720">
        <w:rPr>
          <w:snapToGrid w:val="0"/>
        </w:rPr>
        <w:t>60</w:t>
      </w:r>
      <w:r w:rsidR="00C10EFE">
        <w:rPr>
          <w:snapToGrid w:val="0"/>
        </w:rPr>
        <w:t>”</w:t>
      </w:r>
      <w:r w:rsidRPr="006F3720">
        <w:rPr>
          <w:snapToGrid w:val="0"/>
        </w:rPr>
        <w:t>);</w:t>
      </w:r>
    </w:p>
    <w:p w14:paraId="52411B9E" w14:textId="37083EA0" w:rsidR="007315FF" w:rsidRPr="006F3720" w:rsidRDefault="007315FF" w:rsidP="00125B2A">
      <w:pPr>
        <w:pStyle w:val="a"/>
        <w:rPr>
          <w:snapToGrid w:val="0"/>
        </w:rPr>
      </w:pPr>
      <w:r w:rsidRPr="006F3720">
        <w:rPr>
          <w:snapToGrid w:val="0"/>
        </w:rPr>
        <w:t xml:space="preserve">ловна производња (све газдинске класе наменске целине </w:t>
      </w:r>
      <w:r w:rsidR="00C10EFE">
        <w:rPr>
          <w:snapToGrid w:val="0"/>
          <w:color w:val="000000"/>
        </w:rPr>
        <w:t>“</w:t>
      </w:r>
      <w:r w:rsidR="006639A5" w:rsidRPr="006F3720">
        <w:rPr>
          <w:snapToGrid w:val="0"/>
          <w:color w:val="000000"/>
        </w:rPr>
        <w:t>10</w:t>
      </w:r>
      <w:r w:rsidR="00C10EFE">
        <w:rPr>
          <w:snapToGrid w:val="0"/>
          <w:color w:val="000000"/>
        </w:rPr>
        <w:t>”</w:t>
      </w:r>
      <w:r w:rsidR="006639A5" w:rsidRPr="006F3720">
        <w:rPr>
          <w:snapToGrid w:val="0"/>
          <w:color w:val="000000"/>
        </w:rPr>
        <w:t xml:space="preserve">, </w:t>
      </w:r>
      <w:r w:rsidR="00C10EFE">
        <w:rPr>
          <w:snapToGrid w:val="0"/>
        </w:rPr>
        <w:t>“</w:t>
      </w:r>
      <w:r w:rsidRPr="006F3720">
        <w:rPr>
          <w:snapToGrid w:val="0"/>
        </w:rPr>
        <w:t>59</w:t>
      </w:r>
      <w:r w:rsidR="00C10EFE">
        <w:rPr>
          <w:snapToGrid w:val="0"/>
        </w:rPr>
        <w:t>”</w:t>
      </w:r>
      <w:r w:rsidRPr="006F3720">
        <w:rPr>
          <w:snapToGrid w:val="0"/>
        </w:rPr>
        <w:t xml:space="preserve">, </w:t>
      </w:r>
      <w:r w:rsidR="00C10EFE">
        <w:rPr>
          <w:snapToGrid w:val="0"/>
        </w:rPr>
        <w:t>“</w:t>
      </w:r>
      <w:r w:rsidRPr="006F3720">
        <w:rPr>
          <w:snapToGrid w:val="0"/>
        </w:rPr>
        <w:t>60</w:t>
      </w:r>
      <w:r w:rsidR="00C10EFE">
        <w:rPr>
          <w:snapToGrid w:val="0"/>
        </w:rPr>
        <w:t>”</w:t>
      </w:r>
      <w:r w:rsidRPr="006F3720">
        <w:rPr>
          <w:snapToGrid w:val="0"/>
        </w:rPr>
        <w:t>).</w:t>
      </w:r>
    </w:p>
    <w:p w14:paraId="26CD66F3" w14:textId="7033E550" w:rsidR="00AA6A25" w:rsidRPr="006F3720" w:rsidRDefault="005C7289" w:rsidP="005C7289">
      <w:pPr>
        <w:pStyle w:val="Heading3"/>
        <w:rPr>
          <w:lang w:val="sr-Cyrl-RS"/>
        </w:rPr>
      </w:pPr>
      <w:bookmarkStart w:id="60" w:name="_Toc241233259"/>
      <w:r>
        <w:rPr>
          <w:lang w:val="sr-Cyrl-RS"/>
        </w:rPr>
        <w:t>3.2.3. Општекорисни циљеви</w:t>
      </w:r>
      <w:bookmarkEnd w:id="60"/>
      <w:r w:rsidR="00AA6A25" w:rsidRPr="006F3720">
        <w:rPr>
          <w:lang w:val="sr-Cyrl-RS"/>
        </w:rPr>
        <w:t xml:space="preserve"> </w:t>
      </w:r>
    </w:p>
    <w:p w14:paraId="30F336FE" w14:textId="000F15E4" w:rsidR="00AA6A25" w:rsidRPr="006F3720" w:rsidRDefault="00AA6A25" w:rsidP="005C7289">
      <w:pPr>
        <w:pStyle w:val="a3"/>
        <w:rPr>
          <w:b/>
        </w:rPr>
      </w:pPr>
      <w:r w:rsidRPr="006F3720">
        <w:t>Поред чињенице да састојине ове газдинске јединице улазе у састав ловишта, поред ловних остварују се и остали опште корисни циљеви а то су</w:t>
      </w:r>
      <w:r w:rsidRPr="006F3720">
        <w:rPr>
          <w:b/>
        </w:rPr>
        <w:t xml:space="preserve"> :</w:t>
      </w:r>
    </w:p>
    <w:p w14:paraId="7D918962" w14:textId="77777777" w:rsidR="007315FF" w:rsidRPr="006F3720" w:rsidRDefault="00AA6A25" w:rsidP="005C7289">
      <w:pPr>
        <w:pStyle w:val="a2"/>
        <w:rPr>
          <w:b/>
        </w:rPr>
      </w:pPr>
      <w:r w:rsidRPr="006F3720">
        <w:rPr>
          <w:snapToGrid w:val="0"/>
        </w:rPr>
        <w:t>туристичко рекреативни,</w:t>
      </w:r>
    </w:p>
    <w:p w14:paraId="53507002" w14:textId="77777777" w:rsidR="00AA6A25" w:rsidRPr="006F3720" w:rsidRDefault="00AA6A25" w:rsidP="005C7289">
      <w:pPr>
        <w:pStyle w:val="a2"/>
        <w:rPr>
          <w:b/>
        </w:rPr>
      </w:pPr>
      <w:r w:rsidRPr="006F3720">
        <w:rPr>
          <w:snapToGrid w:val="0"/>
        </w:rPr>
        <w:t>еколошки циљеви,</w:t>
      </w:r>
    </w:p>
    <w:p w14:paraId="4FE5DCDC" w14:textId="77777777" w:rsidR="00AA6A25" w:rsidRPr="006F3720" w:rsidRDefault="00AA6A25" w:rsidP="005C7289">
      <w:pPr>
        <w:pStyle w:val="a2"/>
      </w:pPr>
      <w:r w:rsidRPr="006F3720">
        <w:t>очување и унапређење естетских карактеристика шума.</w:t>
      </w:r>
    </w:p>
    <w:p w14:paraId="24E2B557" w14:textId="77777777" w:rsidR="00EB7C05" w:rsidRPr="004C3FC1" w:rsidRDefault="00EB7C05" w:rsidP="00EB7C05">
      <w:pPr>
        <w:pStyle w:val="Heading2"/>
        <w:rPr>
          <w:i/>
        </w:rPr>
      </w:pPr>
      <w:bookmarkStart w:id="61" w:name="_Toc241233260"/>
      <w:r w:rsidRPr="004C3FC1">
        <w:t>3.3.</w:t>
      </w:r>
      <w:r w:rsidRPr="004C3FC1">
        <w:tab/>
        <w:t>УЗГОЈНЕ, УРЕЂАЈНЕ И СПЕЦИФИЧНЕ МЕРЕ ГАЗДОВАЊА</w:t>
      </w:r>
      <w:bookmarkEnd w:id="61"/>
      <w:r w:rsidRPr="004C3FC1">
        <w:t xml:space="preserve"> </w:t>
      </w:r>
    </w:p>
    <w:p w14:paraId="0F9AA51B" w14:textId="77777777" w:rsidR="00EB7C05" w:rsidRPr="004C3FC1" w:rsidRDefault="00EB7C05" w:rsidP="001A7D31">
      <w:pPr>
        <w:pStyle w:val="Heading3"/>
        <w:rPr>
          <w:lang w:val="sr-Cyrl-BA"/>
        </w:rPr>
      </w:pPr>
      <w:bookmarkStart w:id="62" w:name="_Toc241233261"/>
      <w:r w:rsidRPr="004C3FC1">
        <w:rPr>
          <w:lang w:val="sr-Cyrl-BA"/>
        </w:rPr>
        <w:t>3.3.1 Узгојне мере</w:t>
      </w:r>
      <w:bookmarkEnd w:id="62"/>
    </w:p>
    <w:p w14:paraId="1FBED962" w14:textId="77777777" w:rsidR="004C2A8D" w:rsidRPr="006F3720" w:rsidRDefault="004C2A8D" w:rsidP="005C7289">
      <w:pPr>
        <w:pStyle w:val="a3"/>
      </w:pPr>
      <w:r w:rsidRPr="006F3720">
        <w:t>Основне мере за остваривање циљева газдовања шумама узгојне природе своде се на избор:</w:t>
      </w:r>
      <w:r w:rsidR="00EB41C5" w:rsidRPr="006F3720">
        <w:t xml:space="preserve"> система газдовања</w:t>
      </w:r>
      <w:r w:rsidRPr="006F3720">
        <w:t>, структурног</w:t>
      </w:r>
      <w:r w:rsidR="00EB41C5" w:rsidRPr="006F3720">
        <w:t xml:space="preserve"> и узгојног</w:t>
      </w:r>
      <w:r w:rsidRPr="006F3720">
        <w:t xml:space="preserve"> облика, </w:t>
      </w:r>
      <w:r w:rsidR="00CD634B" w:rsidRPr="006F3720">
        <w:t xml:space="preserve"> сеча</w:t>
      </w:r>
      <w:r w:rsidR="00EB41C5" w:rsidRPr="006F3720">
        <w:t xml:space="preserve"> обнављања и коришћења, врста дрвећа</w:t>
      </w:r>
      <w:r w:rsidRPr="006F3720">
        <w:t xml:space="preserve"> и начина неге.</w:t>
      </w:r>
    </w:p>
    <w:p w14:paraId="77A643D7" w14:textId="77777777" w:rsidR="00EB41C5" w:rsidRPr="006F3720" w:rsidRDefault="00EB41C5" w:rsidP="005C7289">
      <w:pPr>
        <w:pStyle w:val="a4"/>
      </w:pPr>
      <w:r w:rsidRPr="006F3720">
        <w:t>Избор система газдовања</w:t>
      </w:r>
    </w:p>
    <w:p w14:paraId="408574A2" w14:textId="77777777" w:rsidR="00EB41C5" w:rsidRPr="006F3720" w:rsidRDefault="00ED7E85" w:rsidP="005C7289">
      <w:pPr>
        <w:pStyle w:val="a3"/>
      </w:pPr>
      <w:r w:rsidRPr="006F3720">
        <w:t xml:space="preserve">С обзиром на основне намене комплекса и карактеристике шумских екосистема </w:t>
      </w:r>
      <w:r w:rsidR="00587A23" w:rsidRPr="006F3720">
        <w:t xml:space="preserve">примењује се </w:t>
      </w:r>
      <w:r w:rsidR="00587A23" w:rsidRPr="006F3720">
        <w:rPr>
          <w:b/>
        </w:rPr>
        <w:t>умерено састојинско газдовање</w:t>
      </w:r>
      <w:r w:rsidR="00587A23" w:rsidRPr="006F3720">
        <w:t xml:space="preserve"> </w:t>
      </w:r>
      <w:r w:rsidRPr="006F3720">
        <w:t>у састојинама различитих храстова,</w:t>
      </w:r>
      <w:r w:rsidR="006156D3" w:rsidRPr="006F3720">
        <w:t xml:space="preserve"> букве,</w:t>
      </w:r>
      <w:r w:rsidRPr="006F3720">
        <w:t xml:space="preserve"> липе, багрема и у вештачки подигнутим састојинама четинара.</w:t>
      </w:r>
    </w:p>
    <w:p w14:paraId="368803B2" w14:textId="77777777" w:rsidR="004C2A8D" w:rsidRPr="006F3720" w:rsidRDefault="004C2A8D" w:rsidP="005C7289">
      <w:pPr>
        <w:pStyle w:val="a4"/>
      </w:pPr>
      <w:r w:rsidRPr="006F3720">
        <w:t>Изб</w:t>
      </w:r>
      <w:r w:rsidR="00ED7E85" w:rsidRPr="006F3720">
        <w:t>ор структурног и узгојног облика</w:t>
      </w:r>
    </w:p>
    <w:p w14:paraId="1B02A1DA" w14:textId="20EC5E62" w:rsidR="004C2A8D" w:rsidRPr="006F3720" w:rsidRDefault="004C2A8D" w:rsidP="005C7289">
      <w:pPr>
        <w:pStyle w:val="a3"/>
      </w:pPr>
      <w:r w:rsidRPr="006F3720">
        <w:t>Основни узгојни облик којем дугорочно треба тежити на укупном простору Националног парка јесте висока шума (независно од начина обнове, природним-приоритетним или вештачким-изнуђеним путем).</w:t>
      </w:r>
      <w:r w:rsidR="005C7289" w:rsidRPr="005C7289">
        <w:t xml:space="preserve"> Полазећи од стварних станишних прилика, састојинских прилика (затеченог стања) и карактеристика врста дрвећа које их граде то је висока шума настала оплодном сечом кратког  подмладног раздобља до 20 година код једнодобних састојина односно оплодном сечом дугог подмладног раздобља код разнодобних састојина.</w:t>
      </w:r>
      <w:r w:rsidR="005C7289">
        <w:rPr>
          <w:b/>
          <w:bCs/>
          <w:lang w:val="sr-Cyrl-BA"/>
        </w:rPr>
        <w:t xml:space="preserve"> </w:t>
      </w:r>
      <w:r w:rsidRPr="006F3720">
        <w:t xml:space="preserve">Како је доминантан део површина изданачког порекла </w:t>
      </w:r>
      <w:r w:rsidRPr="006F3720">
        <w:lastRenderedPageBreak/>
        <w:t>и у фази зрелости тешко је, из функционалних и практичних разлога, предвидети једнократну (у оквиру десетогодишњег планског периода) замену затеченог узгојног облика (на овим површинама) оптималнијим. Реална прогноза времена за које је могуће извршити конверзију већег дела површина ових шума у високи узгојни облик јесте 100 година.</w:t>
      </w:r>
    </w:p>
    <w:p w14:paraId="4F07E809" w14:textId="77777777" w:rsidR="004C2A8D" w:rsidRPr="006F3720" w:rsidRDefault="004C2A8D" w:rsidP="00C10EFE">
      <w:pPr>
        <w:pStyle w:val="ListParagraph"/>
        <w:ind w:left="851" w:firstLine="567"/>
        <w:jc w:val="both"/>
        <w:rPr>
          <w:lang w:val="sr-Cyrl-RS"/>
        </w:rPr>
      </w:pPr>
      <w:r w:rsidRPr="006F3720">
        <w:rPr>
          <w:lang w:val="sr-Cyrl-RS"/>
        </w:rPr>
        <w:t>У складу са опредељењима везаним за избора типа гајења и карактеристикама најзаступљенијих врста дрвећа (различити храстови и липа), прописује се:</w:t>
      </w:r>
    </w:p>
    <w:p w14:paraId="7D5D71D0" w14:textId="77777777" w:rsidR="004C2A8D" w:rsidRPr="006F3720" w:rsidRDefault="004C2A8D" w:rsidP="005C7289">
      <w:pPr>
        <w:pStyle w:val="a"/>
      </w:pPr>
      <w:r w:rsidRPr="006F3720">
        <w:t>за састојине храстова (чисте и мешовите)</w:t>
      </w:r>
      <w:r w:rsidRPr="006F3720">
        <w:rPr>
          <w:b/>
          <w:bCs/>
        </w:rPr>
        <w:t xml:space="preserve"> једнодобна шума</w:t>
      </w:r>
      <w:r w:rsidR="002F19E2" w:rsidRPr="006F3720">
        <w:t>,</w:t>
      </w:r>
    </w:p>
    <w:p w14:paraId="46CD4FBA" w14:textId="10B3236C" w:rsidR="005C7289" w:rsidRDefault="002F19E2" w:rsidP="005C7289">
      <w:pPr>
        <w:pStyle w:val="a"/>
      </w:pPr>
      <w:r w:rsidRPr="006F3720">
        <w:t xml:space="preserve">за </w:t>
      </w:r>
      <w:r w:rsidR="005C7289">
        <w:t xml:space="preserve">једнодобне </w:t>
      </w:r>
      <w:r w:rsidRPr="006F3720">
        <w:t xml:space="preserve">састојине букве ( чисте или мешовите ) </w:t>
      </w:r>
      <w:r w:rsidRPr="006F3720">
        <w:rPr>
          <w:b/>
        </w:rPr>
        <w:t>једнодобна шума,</w:t>
      </w:r>
    </w:p>
    <w:p w14:paraId="02B3EC49" w14:textId="77777777" w:rsidR="005C7289" w:rsidRPr="005C7289" w:rsidRDefault="004C2A8D" w:rsidP="005C7289">
      <w:pPr>
        <w:pStyle w:val="a"/>
      </w:pPr>
      <w:r w:rsidRPr="006F3720">
        <w:t>за састојине липе (чисте и мешовите)</w:t>
      </w:r>
      <w:r w:rsidRPr="006F3720">
        <w:rPr>
          <w:b/>
          <w:bCs/>
        </w:rPr>
        <w:t xml:space="preserve"> једнодобна шума,</w:t>
      </w:r>
    </w:p>
    <w:p w14:paraId="005169C0" w14:textId="6D2D6CCD" w:rsidR="004C2A8D" w:rsidRPr="005C7289" w:rsidRDefault="004C2A8D" w:rsidP="005C7289">
      <w:pPr>
        <w:pStyle w:val="a"/>
      </w:pPr>
      <w:r w:rsidRPr="005C7289">
        <w:rPr>
          <w:lang w:val="sr-Cyrl-RS"/>
        </w:rPr>
        <w:t>за састојине багрема (чисте и мешовите)</w:t>
      </w:r>
      <w:r w:rsidRPr="005C7289">
        <w:rPr>
          <w:b/>
          <w:bCs/>
          <w:lang w:val="sr-Cyrl-RS"/>
        </w:rPr>
        <w:t xml:space="preserve"> једнодобна шума.</w:t>
      </w:r>
    </w:p>
    <w:p w14:paraId="4E529695" w14:textId="77777777" w:rsidR="00CD634B" w:rsidRPr="006F3720" w:rsidRDefault="00CD634B" w:rsidP="005C7289">
      <w:pPr>
        <w:pStyle w:val="a4"/>
      </w:pPr>
      <w:r w:rsidRPr="006F3720">
        <w:t>Избор сеча обнављања и коришћења</w:t>
      </w:r>
    </w:p>
    <w:p w14:paraId="5167B5EF" w14:textId="77777777" w:rsidR="00CD634B" w:rsidRPr="006F3720" w:rsidRDefault="00CD634B" w:rsidP="005C7289">
      <w:pPr>
        <w:pStyle w:val="a3"/>
      </w:pPr>
      <w:r w:rsidRPr="006F3720">
        <w:t>Од изабраних начина обнављања зависи и структура будућих састојина и целокупни газдински поступак, елементи за сва планска разматрања и поступак за одређивање приноса и обезбеђење трајности приноса, односно функционалне трајности. Начин обнављања пре свега зависи од биолошких особина врста дрвећа које граде састојину, особина станишта и економских прилика. З</w:t>
      </w:r>
      <w:r w:rsidR="00A4436F" w:rsidRPr="006F3720">
        <w:t xml:space="preserve">а шуме газдинске јединице </w:t>
      </w:r>
      <w:r w:rsidRPr="006F3720">
        <w:t>у овом уређајном периоду одређује се следећи начин обнављања и коришћења:</w:t>
      </w:r>
    </w:p>
    <w:p w14:paraId="58F82B49" w14:textId="77777777" w:rsidR="005C7289" w:rsidRPr="005C7289" w:rsidRDefault="00F53BD9" w:rsidP="005C7289">
      <w:pPr>
        <w:pStyle w:val="a"/>
      </w:pPr>
      <w:r w:rsidRPr="005C7289">
        <w:t>за састојине храстова (изданачке и високе)</w:t>
      </w:r>
      <w:r w:rsidRPr="005C7289">
        <w:rPr>
          <w:b/>
          <w:bCs/>
        </w:rPr>
        <w:t xml:space="preserve"> оплодне сече</w:t>
      </w:r>
      <w:r w:rsidR="00860040" w:rsidRPr="005C7289">
        <w:rPr>
          <w:b/>
          <w:bCs/>
        </w:rPr>
        <w:t xml:space="preserve"> кратког подмладног раздобља</w:t>
      </w:r>
      <w:r w:rsidRPr="005C7289">
        <w:rPr>
          <w:b/>
          <w:bCs/>
        </w:rPr>
        <w:t>,</w:t>
      </w:r>
    </w:p>
    <w:p w14:paraId="46344FBF" w14:textId="77777777" w:rsidR="005C7289" w:rsidRPr="005C7289" w:rsidRDefault="005C7289" w:rsidP="005C7289">
      <w:pPr>
        <w:pStyle w:val="a"/>
      </w:pPr>
      <w:r w:rsidRPr="005C7289">
        <w:rPr>
          <w:lang w:val="sr-Cyrl-RS"/>
        </w:rPr>
        <w:t xml:space="preserve">за једнедобне састојине букве ( чисте или мешовите ) </w:t>
      </w:r>
      <w:r w:rsidRPr="005C7289">
        <w:rPr>
          <w:b/>
          <w:bCs/>
          <w:lang w:val="sr-Cyrl-RS"/>
        </w:rPr>
        <w:t>оплодне сече кратког подмладног раздобља,</w:t>
      </w:r>
    </w:p>
    <w:p w14:paraId="4CAA13E7" w14:textId="77777777" w:rsidR="005C7289" w:rsidRPr="005C7289" w:rsidRDefault="00F53BD9" w:rsidP="005C7289">
      <w:pPr>
        <w:pStyle w:val="a"/>
      </w:pPr>
      <w:r w:rsidRPr="005C7289">
        <w:rPr>
          <w:lang w:val="sr-Cyrl-RS"/>
        </w:rPr>
        <w:t>за састојине липе (изданачке и високе)</w:t>
      </w:r>
      <w:r w:rsidRPr="005C7289">
        <w:rPr>
          <w:b/>
          <w:bCs/>
          <w:lang w:val="sr-Cyrl-RS"/>
        </w:rPr>
        <w:t xml:space="preserve"> оплодне сече</w:t>
      </w:r>
      <w:r w:rsidR="00860040" w:rsidRPr="005C7289">
        <w:rPr>
          <w:b/>
          <w:bCs/>
          <w:lang w:val="sr-Cyrl-RS"/>
        </w:rPr>
        <w:t xml:space="preserve"> кратког подмладног раздобља</w:t>
      </w:r>
      <w:r w:rsidRPr="005C7289">
        <w:rPr>
          <w:b/>
          <w:bCs/>
          <w:lang w:val="sr-Cyrl-RS"/>
        </w:rPr>
        <w:t>,</w:t>
      </w:r>
    </w:p>
    <w:p w14:paraId="399CD4FF" w14:textId="7333BD61" w:rsidR="005C7289" w:rsidRPr="005C7289" w:rsidRDefault="00F53BD9" w:rsidP="005C7289">
      <w:pPr>
        <w:pStyle w:val="a"/>
      </w:pPr>
      <w:r w:rsidRPr="005C7289">
        <w:rPr>
          <w:lang w:val="sr-Cyrl-RS"/>
        </w:rPr>
        <w:t>за састојине багрема (изданаче и вештачке)</w:t>
      </w:r>
      <w:r w:rsidRPr="005C7289">
        <w:rPr>
          <w:b/>
          <w:bCs/>
          <w:lang w:val="sr-Cyrl-RS"/>
        </w:rPr>
        <w:t xml:space="preserve"> обнављање котличењем</w:t>
      </w:r>
      <w:r w:rsidR="008557BE">
        <w:rPr>
          <w:b/>
          <w:bCs/>
          <w:lang w:val="sr-Latn-BA"/>
        </w:rPr>
        <w:t>.</w:t>
      </w:r>
    </w:p>
    <w:p w14:paraId="10FE561F" w14:textId="77777777" w:rsidR="004C2A8D" w:rsidRPr="006F3720" w:rsidRDefault="004C2A8D" w:rsidP="00125B2A">
      <w:pPr>
        <w:pStyle w:val="a4"/>
      </w:pPr>
      <w:r w:rsidRPr="006F3720">
        <w:t>Избор врста дрвећа</w:t>
      </w:r>
    </w:p>
    <w:p w14:paraId="083AA50D" w14:textId="77777777" w:rsidR="004C2A8D" w:rsidRPr="006F3720" w:rsidRDefault="004C2A8D" w:rsidP="00125B2A">
      <w:pPr>
        <w:pStyle w:val="a3"/>
      </w:pPr>
      <w:r w:rsidRPr="006F3720">
        <w:t xml:space="preserve">Због очувања примарног састава екосистема Законом је забрањено уношења врста дрвећа страних ороклиматским условима овог подручја, а нарочито егзота. Избор врста дрвећа у овој газдинској јединици ослања се на типолошку припадност појединих локалитета, посебно обешумљених делова које треба пошумути. Основне врсте </w:t>
      </w:r>
      <w:r w:rsidR="00F12405" w:rsidRPr="006F3720">
        <w:t xml:space="preserve">дрвећа при томе су: </w:t>
      </w:r>
      <w:r w:rsidRPr="006F3720">
        <w:t xml:space="preserve"> китњак, </w:t>
      </w:r>
      <w:r w:rsidR="002F19E2" w:rsidRPr="006F3720">
        <w:t xml:space="preserve">буква, </w:t>
      </w:r>
      <w:r w:rsidR="00F12405" w:rsidRPr="006F3720">
        <w:t>липе, док се</w:t>
      </w:r>
      <w:r w:rsidRPr="006F3720">
        <w:t xml:space="preserve"> друге аутохтоне врсте дрвећа које се и сада налазе у чистим или мешовитим састојинама овог шумског комплекса</w:t>
      </w:r>
      <w:r w:rsidR="00F12405" w:rsidRPr="006F3720">
        <w:t xml:space="preserve"> задржавају у затеченом</w:t>
      </w:r>
      <w:r w:rsidR="00BD782C" w:rsidRPr="006F3720">
        <w:t xml:space="preserve"> </w:t>
      </w:r>
      <w:r w:rsidR="00F12405" w:rsidRPr="006F3720">
        <w:t xml:space="preserve">обиму </w:t>
      </w:r>
      <w:r w:rsidRPr="006F3720">
        <w:t>. Изузетак од оваквог опредељења могу бити површинском ерозијом уништена земљишта на којима се мора стартовати са пионирским врстама дрвећа (багремом), да би се по заустављању негативних процеса извршила њихова супституција аутохтоним врстама.</w:t>
      </w:r>
    </w:p>
    <w:p w14:paraId="4CDAA9A1" w14:textId="77777777" w:rsidR="004C2A8D" w:rsidRPr="006F3720" w:rsidRDefault="004C2A8D" w:rsidP="00125B2A">
      <w:pPr>
        <w:pStyle w:val="a4"/>
      </w:pPr>
      <w:r w:rsidRPr="006F3720">
        <w:t>Избор начина неге</w:t>
      </w:r>
    </w:p>
    <w:p w14:paraId="7BAA7162" w14:textId="77777777" w:rsidR="004C2A8D" w:rsidRPr="006F3720" w:rsidRDefault="004C2A8D" w:rsidP="00125B2A">
      <w:pPr>
        <w:pStyle w:val="a3"/>
      </w:pPr>
      <w:r w:rsidRPr="006F3720">
        <w:t xml:space="preserve">Избор начина неге условљен је затеченим стањем (старошћу и развојном фазом, структурном изграђеношћу, врстом дрвећа, очуваношћу и досадашњим узгојним поступком), као и основном наменом сваке састојине појединачно. Полазећи од претходних одредница основни начин неге састојина ове газдинске јединице током наредног уређајног периода биће: осветљавање подмлатка, </w:t>
      </w:r>
      <w:r w:rsidR="00343C60" w:rsidRPr="006F3720">
        <w:t xml:space="preserve">попуњавање у </w:t>
      </w:r>
      <w:r w:rsidR="00A4436F" w:rsidRPr="006F3720">
        <w:t>природно обновљеним састојинама</w:t>
      </w:r>
      <w:r w:rsidR="00F12405" w:rsidRPr="006F3720">
        <w:t xml:space="preserve">, </w:t>
      </w:r>
      <w:r w:rsidRPr="006F3720">
        <w:t>прореде у средњедо</w:t>
      </w:r>
      <w:r w:rsidR="00343C60" w:rsidRPr="006F3720">
        <w:t>бним и дозревају</w:t>
      </w:r>
      <w:r w:rsidR="00BD782C" w:rsidRPr="006F3720">
        <w:t>ћим састојинама.</w:t>
      </w:r>
    </w:p>
    <w:p w14:paraId="40131585" w14:textId="77777777" w:rsidR="00EB7C05" w:rsidRPr="00A14D62" w:rsidRDefault="00EB7C05" w:rsidP="001A7D31">
      <w:pPr>
        <w:pStyle w:val="Heading3"/>
        <w:rPr>
          <w:lang w:val="sr-Cyrl-BA"/>
        </w:rPr>
      </w:pPr>
      <w:bookmarkStart w:id="63" w:name="_Toc241233262"/>
      <w:r w:rsidRPr="004C3FC1">
        <w:rPr>
          <w:lang w:val="sr-Cyrl-BA"/>
        </w:rPr>
        <w:t>3.3.2.</w:t>
      </w:r>
      <w:r w:rsidRPr="004C3FC1">
        <w:rPr>
          <w:lang w:val="sr-Cyrl-BA"/>
        </w:rPr>
        <w:tab/>
        <w:t>Уређајне мере</w:t>
      </w:r>
      <w:bookmarkEnd w:id="63"/>
      <w:r w:rsidRPr="00A14D62">
        <w:rPr>
          <w:lang w:val="sr-Cyrl-BA"/>
        </w:rPr>
        <w:t xml:space="preserve"> </w:t>
      </w:r>
    </w:p>
    <w:p w14:paraId="781118FA" w14:textId="77777777" w:rsidR="004C2A8D" w:rsidRPr="006F3720" w:rsidRDefault="004C2A8D" w:rsidP="00125B2A">
      <w:pPr>
        <w:pStyle w:val="a3"/>
      </w:pPr>
      <w:r w:rsidRPr="006F3720">
        <w:t>Мере уређајне природе у конкретним састојинским приликама обухватају одређивање дужине трајања подмладног раздобља, опходње, конверзионог раздобља у изданачким шумама и однос обрасле и необрасле површине.</w:t>
      </w:r>
    </w:p>
    <w:p w14:paraId="42F81818" w14:textId="77777777" w:rsidR="004C2A8D" w:rsidRPr="006F3720" w:rsidRDefault="004C2A8D" w:rsidP="00125B2A">
      <w:pPr>
        <w:pStyle w:val="a4"/>
      </w:pPr>
      <w:r w:rsidRPr="006F3720">
        <w:t>Одређивање подмладног раздобља</w:t>
      </w:r>
    </w:p>
    <w:p w14:paraId="42C13280" w14:textId="77777777" w:rsidR="004C2A8D" w:rsidRPr="006F3720" w:rsidRDefault="004C2A8D" w:rsidP="00125B2A">
      <w:pPr>
        <w:pStyle w:val="a3"/>
        <w:rPr>
          <w:b/>
          <w:bCs/>
        </w:rPr>
      </w:pPr>
      <w:r w:rsidRPr="006F3720">
        <w:rPr>
          <w:bCs/>
        </w:rPr>
        <w:t>С</w:t>
      </w:r>
      <w:r w:rsidRPr="006F3720">
        <w:t xml:space="preserve"> обзиром на ранија опредељења за високу шуму кратког до средње дугог подмладног раздобља, усваја се опште подмладно раздобље од</w:t>
      </w:r>
      <w:r w:rsidRPr="006F3720">
        <w:rPr>
          <w:b/>
          <w:bCs/>
        </w:rPr>
        <w:t xml:space="preserve"> 10-20 година.</w:t>
      </w:r>
    </w:p>
    <w:p w14:paraId="32A8FDE3" w14:textId="77777777" w:rsidR="004C2A8D" w:rsidRPr="006F3720" w:rsidRDefault="004C2A8D" w:rsidP="00125B2A">
      <w:pPr>
        <w:pStyle w:val="a4"/>
      </w:pPr>
      <w:r w:rsidRPr="006F3720">
        <w:t>Одређивање опходње</w:t>
      </w:r>
    </w:p>
    <w:p w14:paraId="1820C38F" w14:textId="77777777" w:rsidR="004C2A8D" w:rsidRPr="006F3720" w:rsidRDefault="004C2A8D" w:rsidP="00125B2A">
      <w:pPr>
        <w:pStyle w:val="a3"/>
      </w:pPr>
      <w:r w:rsidRPr="006F3720">
        <w:t>Полазећи од затеченог стања шума, њихове основне намене и низа других фактора, утврђена је оријентациона опходња за основне врсте дрвећа:</w:t>
      </w:r>
    </w:p>
    <w:p w14:paraId="5170FCAA" w14:textId="77777777" w:rsidR="00125B2A" w:rsidRDefault="00343C60" w:rsidP="00125B2A">
      <w:pPr>
        <w:pStyle w:val="a"/>
      </w:pPr>
      <w:r w:rsidRPr="006F3720">
        <w:t xml:space="preserve">лужњак високог порекла </w:t>
      </w:r>
      <w:r w:rsidR="00F12405" w:rsidRPr="006F3720">
        <w:t>160</w:t>
      </w:r>
      <w:r w:rsidR="004C2A8D" w:rsidRPr="006F3720">
        <w:t xml:space="preserve"> год.</w:t>
      </w:r>
    </w:p>
    <w:p w14:paraId="2A26F096" w14:textId="7699F792" w:rsidR="004C2A8D" w:rsidRPr="00125B2A" w:rsidRDefault="004C2A8D" w:rsidP="00125B2A">
      <w:pPr>
        <w:pStyle w:val="a"/>
      </w:pPr>
      <w:r w:rsidRPr="00125B2A">
        <w:rPr>
          <w:lang w:val="sr-Cyrl-RS"/>
        </w:rPr>
        <w:t>китњак,</w:t>
      </w:r>
      <w:r w:rsidR="00343C60" w:rsidRPr="00125B2A">
        <w:rPr>
          <w:lang w:val="sr-Cyrl-RS"/>
        </w:rPr>
        <w:t xml:space="preserve"> </w:t>
      </w:r>
      <w:r w:rsidR="002F19E2" w:rsidRPr="00125B2A">
        <w:rPr>
          <w:lang w:val="sr-Cyrl-RS"/>
        </w:rPr>
        <w:t>буква,</w:t>
      </w:r>
      <w:r w:rsidR="00125B2A">
        <w:rPr>
          <w:lang w:val="sr-Cyrl-RS"/>
        </w:rPr>
        <w:t xml:space="preserve"> </w:t>
      </w:r>
      <w:r w:rsidR="00343C60" w:rsidRPr="00125B2A">
        <w:rPr>
          <w:lang w:val="sr-Cyrl-RS"/>
        </w:rPr>
        <w:t xml:space="preserve">сладун и липа високог порекла </w:t>
      </w:r>
      <w:r w:rsidRPr="00125B2A">
        <w:rPr>
          <w:lang w:val="sr-Cyrl-RS"/>
        </w:rPr>
        <w:t>120 год.</w:t>
      </w:r>
    </w:p>
    <w:p w14:paraId="32E865FD" w14:textId="77777777" w:rsidR="00343C60" w:rsidRPr="006F3720" w:rsidRDefault="00343C60" w:rsidP="00125B2A">
      <w:pPr>
        <w:pStyle w:val="a"/>
      </w:pPr>
      <w:r w:rsidRPr="006F3720">
        <w:t>цер високог порекла 100 год.</w:t>
      </w:r>
    </w:p>
    <w:p w14:paraId="189D56EE" w14:textId="77777777" w:rsidR="004C2A8D" w:rsidRPr="006F3720" w:rsidRDefault="004C2A8D" w:rsidP="00125B2A">
      <w:pPr>
        <w:pStyle w:val="a"/>
      </w:pPr>
      <w:r w:rsidRPr="006F3720">
        <w:t>китњак (у очуваним и квалитетним изданачким састојинама које се природним путем могу пре</w:t>
      </w:r>
      <w:r w:rsidR="00343C60" w:rsidRPr="006F3720">
        <w:t xml:space="preserve">вести у високи узгојни облик) </w:t>
      </w:r>
      <w:r w:rsidRPr="006F3720">
        <w:t>80 год.</w:t>
      </w:r>
    </w:p>
    <w:p w14:paraId="671CAEE4" w14:textId="77777777" w:rsidR="002F19E2" w:rsidRPr="006F3720" w:rsidRDefault="002F19E2" w:rsidP="00125B2A">
      <w:pPr>
        <w:pStyle w:val="a"/>
      </w:pPr>
      <w:r w:rsidRPr="006F3720">
        <w:lastRenderedPageBreak/>
        <w:t>буква (у очуваним и квалитетним изданачким састојинама које се природним путем могу превести у високи узгојни облик) 80 год.</w:t>
      </w:r>
    </w:p>
    <w:p w14:paraId="526E5724" w14:textId="77777777" w:rsidR="004C2A8D" w:rsidRPr="006F3720" w:rsidRDefault="004C2A8D" w:rsidP="00125B2A">
      <w:pPr>
        <w:pStyle w:val="a"/>
      </w:pPr>
      <w:r w:rsidRPr="006F3720">
        <w:t>медунац</w:t>
      </w:r>
      <w:r w:rsidR="00343C60" w:rsidRPr="006F3720">
        <w:t xml:space="preserve">, цер,сладун, граб изданачког порекла </w:t>
      </w:r>
      <w:r w:rsidRPr="006F3720">
        <w:t>80 год.</w:t>
      </w:r>
    </w:p>
    <w:p w14:paraId="6E11D2A6" w14:textId="77777777" w:rsidR="004C2A8D" w:rsidRPr="006F3720" w:rsidRDefault="004C2A8D" w:rsidP="00125B2A">
      <w:pPr>
        <w:pStyle w:val="a"/>
      </w:pPr>
      <w:r w:rsidRPr="006F3720">
        <w:t>липа изданачког порекла</w:t>
      </w:r>
      <w:r w:rsidR="00343C60" w:rsidRPr="006F3720">
        <w:t xml:space="preserve">  </w:t>
      </w:r>
      <w:r w:rsidRPr="006F3720">
        <w:t>80 год.</w:t>
      </w:r>
    </w:p>
    <w:p w14:paraId="3CCB0A97" w14:textId="6C15C4D9" w:rsidR="004C2A8D" w:rsidRPr="006F3720" w:rsidRDefault="000379E0" w:rsidP="00125B2A">
      <w:pPr>
        <w:pStyle w:val="a"/>
      </w:pPr>
      <w:r>
        <w:t>б</w:t>
      </w:r>
      <w:r w:rsidR="004C2A8D" w:rsidRPr="006F3720">
        <w:t>агре</w:t>
      </w:r>
      <w:r w:rsidR="00125B2A">
        <w:t xml:space="preserve">м </w:t>
      </w:r>
      <w:r w:rsidR="004C2A8D" w:rsidRPr="006F3720">
        <w:t>40 год.</w:t>
      </w:r>
    </w:p>
    <w:p w14:paraId="54620611" w14:textId="77777777" w:rsidR="00B13D1B" w:rsidRPr="006F3720" w:rsidRDefault="00B13D1B" w:rsidP="00125B2A">
      <w:pPr>
        <w:pStyle w:val="a"/>
      </w:pPr>
      <w:r w:rsidRPr="006F3720">
        <w:t>црни бор 80 год.</w:t>
      </w:r>
    </w:p>
    <w:p w14:paraId="4F8F9164" w14:textId="77777777" w:rsidR="00C77B45" w:rsidRPr="006F3720" w:rsidRDefault="00C77B45" w:rsidP="00125B2A">
      <w:pPr>
        <w:pStyle w:val="a3"/>
      </w:pPr>
      <w:r w:rsidRPr="006F3720">
        <w:t xml:space="preserve">Увидом у структуру добних разреда јасно је да је размер добних разреда јако неправилан, са јаким присуством презрелих састојина. У великом броју случаја је </w:t>
      </w:r>
      <w:r w:rsidR="00172DC0" w:rsidRPr="006F3720">
        <w:t>опходња истекла, и у структурно здравим састојинама она ће бити продужена.</w:t>
      </w:r>
    </w:p>
    <w:p w14:paraId="51C993A7" w14:textId="77777777" w:rsidR="006639A5" w:rsidRPr="006F3720" w:rsidRDefault="006639A5" w:rsidP="00C10EFE">
      <w:pPr>
        <w:pStyle w:val="ListParagraph"/>
        <w:ind w:left="1440"/>
        <w:jc w:val="both"/>
        <w:rPr>
          <w:lang w:val="sr-Cyrl-RS"/>
        </w:rPr>
      </w:pPr>
    </w:p>
    <w:p w14:paraId="3D323DD7" w14:textId="77777777" w:rsidR="004C2A8D" w:rsidRPr="006F3720" w:rsidRDefault="004C2A8D" w:rsidP="00125B2A">
      <w:pPr>
        <w:pStyle w:val="a4"/>
      </w:pPr>
      <w:r w:rsidRPr="006F3720">
        <w:t>Одређивање конверзионог раздобља</w:t>
      </w:r>
    </w:p>
    <w:p w14:paraId="4B7B4895" w14:textId="77777777" w:rsidR="004C2A8D" w:rsidRPr="006F3720" w:rsidRDefault="004C2A8D" w:rsidP="00125B2A">
      <w:pPr>
        <w:pStyle w:val="a3"/>
      </w:pPr>
      <w:r w:rsidRPr="006F3720">
        <w:t>Како се као основни узгојни облик на укупној површини Националног парка прописује висока шума, оријентационо је утврђена дужина трајања конверзионог раздобља за све категорије изданачких шума тврдих лишћара у режимима заштите</w:t>
      </w:r>
      <w:r w:rsidRPr="006F3720">
        <w:rPr>
          <w:b/>
          <w:bCs/>
        </w:rPr>
        <w:t xml:space="preserve"> </w:t>
      </w:r>
      <w:r w:rsidRPr="008557BE">
        <w:t>II</w:t>
      </w:r>
      <w:r w:rsidRPr="006F3720">
        <w:t xml:space="preserve"> и III степена од</w:t>
      </w:r>
      <w:r w:rsidR="00F12405" w:rsidRPr="006F3720">
        <w:rPr>
          <w:b/>
          <w:bCs/>
        </w:rPr>
        <w:t xml:space="preserve"> </w:t>
      </w:r>
      <w:r w:rsidR="00C57C7E" w:rsidRPr="006F3720">
        <w:rPr>
          <w:b/>
          <w:bCs/>
        </w:rPr>
        <w:t>8</w:t>
      </w:r>
      <w:r w:rsidRPr="006F3720">
        <w:rPr>
          <w:b/>
          <w:bCs/>
        </w:rPr>
        <w:t>0 година.</w:t>
      </w:r>
    </w:p>
    <w:p w14:paraId="539C500C" w14:textId="77777777" w:rsidR="004C2A8D" w:rsidRPr="006F3720" w:rsidRDefault="004C2A8D" w:rsidP="00125B2A">
      <w:pPr>
        <w:pStyle w:val="a3"/>
      </w:pPr>
      <w:r w:rsidRPr="006F3720">
        <w:t xml:space="preserve">При утврђивању дужине трајања конверзионог раздобља уважавана је старосна структура и степен очуваности састојина појединих газдинских </w:t>
      </w:r>
      <w:r w:rsidR="006639A5" w:rsidRPr="006F3720">
        <w:t>типова</w:t>
      </w:r>
      <w:r w:rsidRPr="006F3720">
        <w:t>.</w:t>
      </w:r>
    </w:p>
    <w:p w14:paraId="2EB7C6FC" w14:textId="77777777" w:rsidR="004C2A8D" w:rsidRPr="006F3720" w:rsidRDefault="004C2A8D" w:rsidP="00125B2A">
      <w:pPr>
        <w:pStyle w:val="a4"/>
      </w:pPr>
      <w:r w:rsidRPr="006F3720">
        <w:t>Однос обрасле и необрасле површине</w:t>
      </w:r>
    </w:p>
    <w:p w14:paraId="5B59773B" w14:textId="77777777" w:rsidR="004C2A8D" w:rsidRPr="006F3720" w:rsidRDefault="004C2A8D" w:rsidP="00125B2A">
      <w:pPr>
        <w:pStyle w:val="a3"/>
      </w:pPr>
      <w:r w:rsidRPr="006F3720">
        <w:t>Основни функционални захтев у противерозионој улози шуме огледа се у потпуној обраслост укупне продуктивне површине газдинске јединице. При томе, мора се водити рачуна о затеченом стању и квалитету обраслих површина у смислу густине, старости и здравственог стања шума. Како садашња величина необраслих површина не представља значајнији проблем у газдинском смислу, ове површине ће се и у наредном уређајном периоду одржати у истом стању (као необрасле).</w:t>
      </w:r>
    </w:p>
    <w:p w14:paraId="3329D7B2" w14:textId="5D18E446" w:rsidR="00EB7C05" w:rsidRDefault="00EB7C05" w:rsidP="00125B2A">
      <w:pPr>
        <w:pStyle w:val="Heading1"/>
        <w:rPr>
          <w:rStyle w:val="Emphasis"/>
          <w:i w:val="0"/>
        </w:rPr>
      </w:pPr>
      <w:bookmarkStart w:id="64" w:name="bookmark87"/>
      <w:bookmarkStart w:id="65" w:name="_Toc241233263"/>
      <w:r w:rsidRPr="004C3FC1">
        <w:rPr>
          <w:rStyle w:val="Emphasis"/>
          <w:i w:val="0"/>
        </w:rPr>
        <w:t>ПЛАНОВИ ГАЗДОВАЊА ШУМАМА И ПРОЦЕНА ОЧЕКИВАНИХ ЕФЕКАТА</w:t>
      </w:r>
      <w:bookmarkEnd w:id="65"/>
    </w:p>
    <w:p w14:paraId="2A61A144" w14:textId="44A5473F" w:rsidR="004C0268" w:rsidRPr="006F3720" w:rsidRDefault="004C0268" w:rsidP="00125B2A">
      <w:pPr>
        <w:pStyle w:val="a3"/>
      </w:pPr>
      <w:r w:rsidRPr="006F3720">
        <w:t xml:space="preserve">Планови газдовања шумама су урађени у сарадњи за стручним особљем </w:t>
      </w:r>
      <w:r w:rsidR="000B36A7" w:rsidRPr="000B36A7">
        <w:t>„Национални парк Фрушка гора“ д.о.о.</w:t>
      </w:r>
      <w:r w:rsidRPr="006F3720">
        <w:t xml:space="preserve"> и то након детљаног увида и стање и потребе сваког одсека, а у складу са констацијом: „</w:t>
      </w:r>
      <w:r w:rsidRPr="006F3720">
        <w:rPr>
          <w:i/>
        </w:rPr>
        <w:t>Укупан главни и проредни  принос у државним и манастирским шумама је орјентационог карактера по врсти и количини и као такав није стриктан у односу на плански садржај основа газдовања шумама чија је израда у току, а у односу на актуелну привредну поделу простора – нужну по завршеној реституцији. Односно, коначан план коришћења шума ће се установити средњерочним оперативним плановима (основама газдовања шумама), а на основу стања добијеног састојинском инвентуром шума</w:t>
      </w:r>
      <w:r w:rsidRPr="006F3720">
        <w:t>.“ наведеном на страни 197. Плана развоја шума у Националном парку Фрушка гора (2015-2024).</w:t>
      </w:r>
      <w:r w:rsidR="00874982" w:rsidRPr="006F3720">
        <w:t xml:space="preserve"> </w:t>
      </w:r>
    </w:p>
    <w:p w14:paraId="7E7465D2" w14:textId="77777777" w:rsidR="00034C21" w:rsidRPr="006F3720" w:rsidRDefault="00034C21" w:rsidP="00125B2A">
      <w:pPr>
        <w:pStyle w:val="a3"/>
      </w:pPr>
      <w:r w:rsidRPr="006F3720">
        <w:t>Сви радови планирани овом основом припадају простој репродукцији, те због тога нема посебног приказа просте и проширене репродукције и укупно, већ само укупно.</w:t>
      </w:r>
    </w:p>
    <w:p w14:paraId="08126F51" w14:textId="3FEC8AC2" w:rsidR="00232FDB" w:rsidRPr="00EB7C05" w:rsidRDefault="00EB7C05" w:rsidP="00EB7C05">
      <w:pPr>
        <w:pStyle w:val="Heading2"/>
        <w:rPr>
          <w:i/>
        </w:rPr>
      </w:pPr>
      <w:bookmarkStart w:id="66" w:name="_Toc241233264"/>
      <w:bookmarkEnd w:id="64"/>
      <w:r w:rsidRPr="004C3FC1">
        <w:t>4.1.</w:t>
      </w:r>
      <w:r w:rsidRPr="004C3FC1">
        <w:tab/>
        <w:t>ПЛАН ГАЈЕЊА ШУМА</w:t>
      </w:r>
      <w:bookmarkEnd w:id="66"/>
    </w:p>
    <w:p w14:paraId="68B859D1" w14:textId="3598FE5F" w:rsidR="00450B87" w:rsidRPr="006F3720" w:rsidRDefault="00450B87" w:rsidP="00125B2A">
      <w:pPr>
        <w:pStyle w:val="a3"/>
      </w:pPr>
      <w:bookmarkStart w:id="67" w:name="bookmark88"/>
      <w:r w:rsidRPr="006F3720">
        <w:t xml:space="preserve">Овим планом обухваћеии су радови на обнови шума, њиховој нези и на поправци здравственог стања, највећим делом у газдинским </w:t>
      </w:r>
      <w:r w:rsidR="00B915CB">
        <w:t>типовима</w:t>
      </w:r>
      <w:r w:rsidRPr="006F3720">
        <w:t xml:space="preserve"> изданачких, чистих и мешовитих састојина основних врста дрвећа-</w:t>
      </w:r>
      <w:r w:rsidR="002F19E2" w:rsidRPr="006F3720">
        <w:t xml:space="preserve">китњак, букве, </w:t>
      </w:r>
      <w:r w:rsidRPr="006F3720">
        <w:t xml:space="preserve">липе, цера и багрема. </w:t>
      </w:r>
    </w:p>
    <w:p w14:paraId="5670D959" w14:textId="77777777" w:rsidR="00EB7C05" w:rsidRPr="009361B4" w:rsidRDefault="00EB7C05" w:rsidP="001A7D31">
      <w:pPr>
        <w:pStyle w:val="Heading3"/>
        <w:rPr>
          <w:lang w:val="sr-Cyrl-RS"/>
        </w:rPr>
      </w:pPr>
      <w:bookmarkStart w:id="68" w:name="_Toc241233265"/>
      <w:bookmarkEnd w:id="67"/>
      <w:r w:rsidRPr="004C3FC1">
        <w:rPr>
          <w:lang w:val="sr-Cyrl-RS"/>
        </w:rPr>
        <w:t>4</w:t>
      </w:r>
      <w:r w:rsidRPr="004C3FC1">
        <w:t>.1.1.</w:t>
      </w:r>
      <w:r w:rsidRPr="004C3FC1">
        <w:tab/>
        <w:t xml:space="preserve">План </w:t>
      </w:r>
      <w:r>
        <w:rPr>
          <w:lang w:val="sr-Cyrl-RS"/>
        </w:rPr>
        <w:t>обнављања и подизања нових шума</w:t>
      </w:r>
      <w:bookmarkEnd w:id="68"/>
    </w:p>
    <w:p w14:paraId="07159AAC" w14:textId="77777777" w:rsidR="00450B87" w:rsidRPr="006F3720" w:rsidRDefault="00450B87" w:rsidP="00125B2A">
      <w:pPr>
        <w:pStyle w:val="a3"/>
      </w:pPr>
      <w:r w:rsidRPr="006F3720">
        <w:t>Планом обнављања шума обу</w:t>
      </w:r>
      <w:r w:rsidR="002A64A7" w:rsidRPr="006F3720">
        <w:t>х</w:t>
      </w:r>
      <w:r w:rsidRPr="006F3720">
        <w:t xml:space="preserve">ваћена је знатно мања површина од реално потребне. Разлог овоме треба тражити у нерешеним стратешким проблемима везаним за широку амплитуду између стања шума, које карактерише изданачко порекло и домоминантна развојна фаза (фаза зрелости-разградње), и функционалног оптимума у Националном парку као целини, а према томе и у овој газдинској јединици као његовом </w:t>
      </w:r>
      <w:r w:rsidR="00224FFC" w:rsidRPr="006F3720">
        <w:t>интегралном делу.</w:t>
      </w:r>
    </w:p>
    <w:p w14:paraId="19E08847" w14:textId="5332E214" w:rsidR="00686583" w:rsidRDefault="00450B87" w:rsidP="00125B2A">
      <w:pPr>
        <w:pStyle w:val="a3"/>
      </w:pPr>
      <w:r w:rsidRPr="006F3720">
        <w:t>На делу површине под зрелим изданачким саст</w:t>
      </w:r>
      <w:r w:rsidR="00A4436F" w:rsidRPr="006F3720">
        <w:t>ојинама</w:t>
      </w:r>
      <w:r w:rsidRPr="006F3720">
        <w:t xml:space="preserve"> у којима је отпочео процес</w:t>
      </w:r>
      <w:r w:rsidR="00C10F3B" w:rsidRPr="006F3720">
        <w:t xml:space="preserve"> природне обнове предвиђена је </w:t>
      </w:r>
      <w:r w:rsidRPr="006F3720">
        <w:t>оплодна сеча-оплодни, завршни или оплодни и завршни сек,</w:t>
      </w:r>
      <w:r w:rsidR="00686583">
        <w:rPr>
          <w:lang w:val="sr-Latn-RS"/>
        </w:rPr>
        <w:t xml:space="preserve"> </w:t>
      </w:r>
      <w:r w:rsidR="00125776" w:rsidRPr="006F3720">
        <w:t xml:space="preserve">као и </w:t>
      </w:r>
      <w:r w:rsidR="00A4436F" w:rsidRPr="006F3720">
        <w:t>припремни</w:t>
      </w:r>
      <w:r w:rsidR="00686583">
        <w:t xml:space="preserve"> сек.</w:t>
      </w:r>
      <w:r w:rsidR="00686583">
        <w:rPr>
          <w:lang w:val="sr-Latn-RS"/>
        </w:rPr>
        <w:t xml:space="preserve"> K</w:t>
      </w:r>
      <w:r w:rsidRPr="006F3720">
        <w:t>ао сигурносна мера природном об</w:t>
      </w:r>
      <w:r w:rsidR="00686583">
        <w:t>нављању планирано је попуњавање садњом са најчешће две врсте дрвећа по одсеку (концепт природи блиског газдовања-потенцирање мешовитости) и као предходни рад попуњавању планирана је припрема за пошумљавање.</w:t>
      </w:r>
    </w:p>
    <w:p w14:paraId="1DB74905" w14:textId="2192E435" w:rsidR="00B61E02" w:rsidRDefault="00450B87" w:rsidP="00B34427">
      <w:pPr>
        <w:pStyle w:val="ListParagraph"/>
        <w:ind w:left="0" w:firstLine="708"/>
        <w:jc w:val="both"/>
        <w:rPr>
          <w:lang w:val="sr-Cyrl-RS"/>
        </w:rPr>
      </w:pPr>
      <w:r w:rsidRPr="006F3720">
        <w:rPr>
          <w:lang w:val="sr-Cyrl-RS"/>
        </w:rPr>
        <w:t xml:space="preserve"> Структура и обим радова на</w:t>
      </w:r>
      <w:r w:rsidR="00C10F3B" w:rsidRPr="006F3720">
        <w:rPr>
          <w:lang w:val="sr-Cyrl-RS"/>
        </w:rPr>
        <w:t xml:space="preserve"> обнављању</w:t>
      </w:r>
      <w:r w:rsidR="00CE2630">
        <w:rPr>
          <w:lang w:val="sr-Cyrl-RS"/>
        </w:rPr>
        <w:t xml:space="preserve"> и подизању нових</w:t>
      </w:r>
      <w:r w:rsidR="00C10F3B" w:rsidRPr="006F3720">
        <w:rPr>
          <w:lang w:val="sr-Cyrl-RS"/>
        </w:rPr>
        <w:t xml:space="preserve"> шума дати су у даљим</w:t>
      </w:r>
      <w:r w:rsidRPr="006F3720">
        <w:rPr>
          <w:lang w:val="sr-Cyrl-RS"/>
        </w:rPr>
        <w:t xml:space="preserve"> табеларним приказима.</w:t>
      </w:r>
    </w:p>
    <w:p w14:paraId="721E5C82" w14:textId="722E110E" w:rsidR="0000366D" w:rsidRDefault="0034569C" w:rsidP="0000366D">
      <w:pPr>
        <w:jc w:val="center"/>
        <w:rPr>
          <w:i/>
          <w:iCs/>
          <w:color w:val="000000" w:themeColor="text1"/>
          <w:sz w:val="20"/>
          <w:szCs w:val="20"/>
          <w:lang w:val="sr-Cyrl-RS" w:eastAsia="en-US"/>
        </w:rPr>
      </w:pPr>
      <w:r w:rsidRPr="00556ECB">
        <w:rPr>
          <w:i/>
          <w:iCs/>
          <w:color w:val="000000" w:themeColor="text1"/>
          <w:sz w:val="20"/>
          <w:szCs w:val="20"/>
          <w:lang w:val="sr-Cyrl-RS" w:eastAsia="en-US"/>
        </w:rPr>
        <w:lastRenderedPageBreak/>
        <w:t xml:space="preserve">Табела </w:t>
      </w:r>
      <w:r w:rsidR="00910052" w:rsidRPr="00556ECB">
        <w:rPr>
          <w:i/>
          <w:iCs/>
          <w:color w:val="000000" w:themeColor="text1"/>
          <w:sz w:val="20"/>
          <w:szCs w:val="20"/>
          <w:lang w:val="sr-Cyrl-RS" w:eastAsia="en-US"/>
        </w:rPr>
        <w:t>43</w:t>
      </w:r>
      <w:r w:rsidR="0000366D" w:rsidRPr="00556ECB">
        <w:rPr>
          <w:i/>
          <w:iCs/>
          <w:color w:val="000000" w:themeColor="text1"/>
          <w:sz w:val="20"/>
          <w:szCs w:val="20"/>
          <w:lang w:val="sr-Cyrl-RS" w:eastAsia="en-US"/>
        </w:rPr>
        <w:t>.- Приказ плана обнављања и подизања нових шума.</w:t>
      </w:r>
    </w:p>
    <w:tbl>
      <w:tblPr>
        <w:tblW w:w="5000" w:type="pct"/>
        <w:tblLook w:val="04A0" w:firstRow="1" w:lastRow="0" w:firstColumn="1" w:lastColumn="0" w:noHBand="0" w:noVBand="1"/>
      </w:tblPr>
      <w:tblGrid>
        <w:gridCol w:w="6944"/>
        <w:gridCol w:w="8671"/>
        <w:gridCol w:w="2731"/>
        <w:gridCol w:w="2066"/>
      </w:tblGrid>
      <w:tr w:rsidR="00556ECB" w:rsidRPr="00556ECB" w14:paraId="37053B48" w14:textId="77777777" w:rsidTr="00556ECB">
        <w:trPr>
          <w:trHeight w:val="300"/>
          <w:tblHeader/>
        </w:trPr>
        <w:tc>
          <w:tcPr>
            <w:tcW w:w="1701" w:type="pct"/>
            <w:tcBorders>
              <w:top w:val="single" w:sz="4" w:space="0" w:color="auto"/>
              <w:left w:val="nil"/>
              <w:bottom w:val="single" w:sz="4" w:space="0" w:color="auto"/>
              <w:right w:val="nil"/>
            </w:tcBorders>
            <w:shd w:val="clear" w:color="D9E1F2" w:fill="D9E1F2"/>
            <w:vAlign w:val="center"/>
            <w:hideMark/>
          </w:tcPr>
          <w:p w14:paraId="1B624B7B"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Врста рада на гајењу шума</w:t>
            </w:r>
          </w:p>
        </w:tc>
        <w:tc>
          <w:tcPr>
            <w:tcW w:w="2124" w:type="pct"/>
            <w:tcBorders>
              <w:top w:val="single" w:sz="4" w:space="0" w:color="auto"/>
              <w:left w:val="nil"/>
              <w:bottom w:val="single" w:sz="4" w:space="0" w:color="auto"/>
              <w:right w:val="nil"/>
            </w:tcBorders>
            <w:shd w:val="clear" w:color="D9E1F2" w:fill="D9E1F2"/>
            <w:vAlign w:val="center"/>
            <w:hideMark/>
          </w:tcPr>
          <w:p w14:paraId="24F67398"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Газдински тип шуме</w:t>
            </w:r>
          </w:p>
        </w:tc>
        <w:tc>
          <w:tcPr>
            <w:tcW w:w="669" w:type="pct"/>
            <w:tcBorders>
              <w:top w:val="single" w:sz="4" w:space="0" w:color="auto"/>
              <w:left w:val="nil"/>
              <w:bottom w:val="single" w:sz="4" w:space="0" w:color="auto"/>
              <w:right w:val="nil"/>
            </w:tcBorders>
            <w:shd w:val="clear" w:color="D9E1F2" w:fill="D9E1F2"/>
            <w:vAlign w:val="center"/>
            <w:hideMark/>
          </w:tcPr>
          <w:p w14:paraId="1DBD53C1" w14:textId="6AAB3390" w:rsidR="00556ECB" w:rsidRPr="00556ECB" w:rsidRDefault="00556ECB" w:rsidP="00556ECB">
            <w:pPr>
              <w:widowControl/>
              <w:jc w:val="center"/>
              <w:rPr>
                <w:b/>
                <w:bCs/>
                <w:color w:val="000000"/>
                <w:sz w:val="22"/>
                <w:szCs w:val="22"/>
                <w:lang w:val="en-US" w:eastAsia="en-US"/>
              </w:rPr>
            </w:pPr>
            <w:r w:rsidRPr="00556ECB">
              <w:rPr>
                <w:b/>
                <w:bCs/>
                <w:color w:val="000000"/>
                <w:sz w:val="22"/>
                <w:szCs w:val="22"/>
                <w:lang w:val="en-US" w:eastAsia="en-US"/>
              </w:rPr>
              <w:t>Површина радова на гајењу</w:t>
            </w:r>
          </w:p>
        </w:tc>
        <w:tc>
          <w:tcPr>
            <w:tcW w:w="506" w:type="pct"/>
            <w:tcBorders>
              <w:top w:val="single" w:sz="4" w:space="0" w:color="auto"/>
              <w:left w:val="nil"/>
              <w:bottom w:val="single" w:sz="4" w:space="0" w:color="auto"/>
              <w:right w:val="nil"/>
            </w:tcBorders>
            <w:shd w:val="clear" w:color="D9E1F2" w:fill="D9E1F2"/>
            <w:vAlign w:val="center"/>
            <w:hideMark/>
          </w:tcPr>
          <w:p w14:paraId="0342DC2C" w14:textId="44E61153" w:rsidR="00556ECB" w:rsidRPr="00556ECB" w:rsidRDefault="00556ECB" w:rsidP="00556ECB">
            <w:pPr>
              <w:widowControl/>
              <w:jc w:val="center"/>
              <w:rPr>
                <w:b/>
                <w:bCs/>
                <w:color w:val="000000"/>
                <w:sz w:val="22"/>
                <w:szCs w:val="22"/>
                <w:lang w:val="en-US" w:eastAsia="en-US"/>
              </w:rPr>
            </w:pPr>
            <w:r w:rsidRPr="00556ECB">
              <w:rPr>
                <w:b/>
                <w:bCs/>
                <w:color w:val="000000"/>
                <w:sz w:val="22"/>
                <w:szCs w:val="22"/>
                <w:lang w:val="en-US" w:eastAsia="en-US"/>
              </w:rPr>
              <w:t>Радна површина (hа)</w:t>
            </w:r>
          </w:p>
        </w:tc>
      </w:tr>
      <w:tr w:rsidR="00556ECB" w:rsidRPr="00556ECB" w14:paraId="2B0277BA" w14:textId="77777777" w:rsidTr="00556ECB">
        <w:trPr>
          <w:trHeight w:val="300"/>
        </w:trPr>
        <w:tc>
          <w:tcPr>
            <w:tcW w:w="1701" w:type="pct"/>
            <w:tcBorders>
              <w:top w:val="nil"/>
              <w:left w:val="nil"/>
              <w:bottom w:val="nil"/>
              <w:right w:val="nil"/>
            </w:tcBorders>
            <w:vAlign w:val="bottom"/>
            <w:hideMark/>
          </w:tcPr>
          <w:p w14:paraId="5EC014F2"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102. Припрема за пошумљавање тврдих лишћара</w:t>
            </w:r>
          </w:p>
        </w:tc>
        <w:tc>
          <w:tcPr>
            <w:tcW w:w="2124" w:type="pct"/>
            <w:tcBorders>
              <w:top w:val="nil"/>
              <w:left w:val="nil"/>
              <w:bottom w:val="nil"/>
              <w:right w:val="nil"/>
            </w:tcBorders>
            <w:vAlign w:val="bottom"/>
            <w:hideMark/>
          </w:tcPr>
          <w:p w14:paraId="09F065F4"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21110. Високе мешовите шуме букве</w:t>
            </w:r>
          </w:p>
        </w:tc>
        <w:tc>
          <w:tcPr>
            <w:tcW w:w="669" w:type="pct"/>
            <w:tcBorders>
              <w:top w:val="nil"/>
              <w:left w:val="nil"/>
              <w:bottom w:val="nil"/>
              <w:right w:val="nil"/>
            </w:tcBorders>
            <w:vAlign w:val="bottom"/>
            <w:hideMark/>
          </w:tcPr>
          <w:p w14:paraId="6683F38A"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0,3</w:t>
            </w:r>
          </w:p>
        </w:tc>
        <w:tc>
          <w:tcPr>
            <w:tcW w:w="506" w:type="pct"/>
            <w:tcBorders>
              <w:top w:val="nil"/>
              <w:left w:val="nil"/>
              <w:bottom w:val="nil"/>
              <w:right w:val="nil"/>
            </w:tcBorders>
            <w:vAlign w:val="bottom"/>
            <w:hideMark/>
          </w:tcPr>
          <w:p w14:paraId="6F22F449"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0,3</w:t>
            </w:r>
          </w:p>
        </w:tc>
      </w:tr>
      <w:tr w:rsidR="00556ECB" w:rsidRPr="00556ECB" w14:paraId="301E5B7C" w14:textId="77777777" w:rsidTr="00556ECB">
        <w:trPr>
          <w:trHeight w:val="300"/>
        </w:trPr>
        <w:tc>
          <w:tcPr>
            <w:tcW w:w="1701" w:type="pct"/>
            <w:tcBorders>
              <w:top w:val="nil"/>
              <w:left w:val="nil"/>
              <w:bottom w:val="nil"/>
              <w:right w:val="nil"/>
            </w:tcBorders>
            <w:vAlign w:val="bottom"/>
            <w:hideMark/>
          </w:tcPr>
          <w:p w14:paraId="18B7E0EE" w14:textId="77777777" w:rsidR="00556ECB" w:rsidRPr="00556ECB" w:rsidRDefault="00556ECB" w:rsidP="00556ECB">
            <w:pPr>
              <w:widowControl/>
              <w:jc w:val="right"/>
              <w:rPr>
                <w:color w:val="000000"/>
                <w:sz w:val="22"/>
                <w:szCs w:val="22"/>
                <w:lang w:val="en-US" w:eastAsia="en-US"/>
              </w:rPr>
            </w:pPr>
          </w:p>
        </w:tc>
        <w:tc>
          <w:tcPr>
            <w:tcW w:w="2124" w:type="pct"/>
            <w:tcBorders>
              <w:top w:val="nil"/>
              <w:left w:val="nil"/>
              <w:bottom w:val="nil"/>
              <w:right w:val="nil"/>
            </w:tcBorders>
            <w:vAlign w:val="bottom"/>
            <w:hideMark/>
          </w:tcPr>
          <w:p w14:paraId="613CD370"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21121. Изданачке мешовите шуме букве - Високе шуме букве и осталих лишћара и четинара</w:t>
            </w:r>
          </w:p>
        </w:tc>
        <w:tc>
          <w:tcPr>
            <w:tcW w:w="669" w:type="pct"/>
            <w:tcBorders>
              <w:top w:val="nil"/>
              <w:left w:val="nil"/>
              <w:bottom w:val="nil"/>
              <w:right w:val="nil"/>
            </w:tcBorders>
            <w:vAlign w:val="bottom"/>
            <w:hideMark/>
          </w:tcPr>
          <w:p w14:paraId="75886CBD"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27,1</w:t>
            </w:r>
          </w:p>
        </w:tc>
        <w:tc>
          <w:tcPr>
            <w:tcW w:w="506" w:type="pct"/>
            <w:tcBorders>
              <w:top w:val="nil"/>
              <w:left w:val="nil"/>
              <w:bottom w:val="nil"/>
              <w:right w:val="nil"/>
            </w:tcBorders>
            <w:vAlign w:val="bottom"/>
            <w:hideMark/>
          </w:tcPr>
          <w:p w14:paraId="0DC094EF"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27,1</w:t>
            </w:r>
          </w:p>
        </w:tc>
      </w:tr>
      <w:tr w:rsidR="00556ECB" w:rsidRPr="00556ECB" w14:paraId="3E16586A" w14:textId="77777777" w:rsidTr="00556ECB">
        <w:trPr>
          <w:trHeight w:val="300"/>
        </w:trPr>
        <w:tc>
          <w:tcPr>
            <w:tcW w:w="1701" w:type="pct"/>
            <w:tcBorders>
              <w:top w:val="nil"/>
              <w:left w:val="nil"/>
              <w:bottom w:val="nil"/>
              <w:right w:val="nil"/>
            </w:tcBorders>
            <w:vAlign w:val="bottom"/>
            <w:hideMark/>
          </w:tcPr>
          <w:p w14:paraId="17A8628A" w14:textId="77777777" w:rsidR="00556ECB" w:rsidRPr="00556ECB" w:rsidRDefault="00556ECB" w:rsidP="00556ECB">
            <w:pPr>
              <w:widowControl/>
              <w:jc w:val="right"/>
              <w:rPr>
                <w:color w:val="000000"/>
                <w:sz w:val="22"/>
                <w:szCs w:val="22"/>
                <w:lang w:val="en-US" w:eastAsia="en-US"/>
              </w:rPr>
            </w:pPr>
          </w:p>
        </w:tc>
        <w:tc>
          <w:tcPr>
            <w:tcW w:w="2124" w:type="pct"/>
            <w:tcBorders>
              <w:top w:val="nil"/>
              <w:left w:val="nil"/>
              <w:bottom w:val="nil"/>
              <w:right w:val="nil"/>
            </w:tcBorders>
            <w:vAlign w:val="bottom"/>
            <w:hideMark/>
          </w:tcPr>
          <w:p w14:paraId="31D90E58"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2621. Изданачке мешовите шуме храстова - Високе шуме храстова и осталих лишћара</w:t>
            </w:r>
          </w:p>
        </w:tc>
        <w:tc>
          <w:tcPr>
            <w:tcW w:w="669" w:type="pct"/>
            <w:tcBorders>
              <w:top w:val="nil"/>
              <w:left w:val="nil"/>
              <w:bottom w:val="nil"/>
              <w:right w:val="nil"/>
            </w:tcBorders>
            <w:vAlign w:val="bottom"/>
            <w:hideMark/>
          </w:tcPr>
          <w:p w14:paraId="6F080102"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13,4</w:t>
            </w:r>
          </w:p>
        </w:tc>
        <w:tc>
          <w:tcPr>
            <w:tcW w:w="506" w:type="pct"/>
            <w:tcBorders>
              <w:top w:val="nil"/>
              <w:left w:val="nil"/>
              <w:bottom w:val="nil"/>
              <w:right w:val="nil"/>
            </w:tcBorders>
            <w:vAlign w:val="bottom"/>
            <w:hideMark/>
          </w:tcPr>
          <w:p w14:paraId="211BAF07"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13,4</w:t>
            </w:r>
          </w:p>
        </w:tc>
      </w:tr>
      <w:tr w:rsidR="00556ECB" w:rsidRPr="00556ECB" w14:paraId="3A6DB7CA" w14:textId="77777777" w:rsidTr="00556ECB">
        <w:trPr>
          <w:trHeight w:val="300"/>
        </w:trPr>
        <w:tc>
          <w:tcPr>
            <w:tcW w:w="1701" w:type="pct"/>
            <w:tcBorders>
              <w:top w:val="nil"/>
              <w:left w:val="nil"/>
              <w:bottom w:val="nil"/>
              <w:right w:val="nil"/>
            </w:tcBorders>
            <w:vAlign w:val="bottom"/>
            <w:hideMark/>
          </w:tcPr>
          <w:p w14:paraId="7A4AAF2C" w14:textId="77777777" w:rsidR="00556ECB" w:rsidRPr="00556ECB" w:rsidRDefault="00556ECB" w:rsidP="00556ECB">
            <w:pPr>
              <w:widowControl/>
              <w:jc w:val="right"/>
              <w:rPr>
                <w:color w:val="000000"/>
                <w:sz w:val="22"/>
                <w:szCs w:val="22"/>
                <w:lang w:val="en-US" w:eastAsia="en-US"/>
              </w:rPr>
            </w:pPr>
          </w:p>
        </w:tc>
        <w:tc>
          <w:tcPr>
            <w:tcW w:w="2124" w:type="pct"/>
            <w:tcBorders>
              <w:top w:val="nil"/>
              <w:left w:val="nil"/>
              <w:bottom w:val="nil"/>
              <w:right w:val="nil"/>
            </w:tcBorders>
            <w:vAlign w:val="bottom"/>
            <w:hideMark/>
          </w:tcPr>
          <w:p w14:paraId="1E2F34EE"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2721. Изданачке мешовите шуме липа - Високе шуме липе и осталих лишћара</w:t>
            </w:r>
          </w:p>
        </w:tc>
        <w:tc>
          <w:tcPr>
            <w:tcW w:w="669" w:type="pct"/>
            <w:tcBorders>
              <w:top w:val="nil"/>
              <w:left w:val="nil"/>
              <w:bottom w:val="nil"/>
              <w:right w:val="nil"/>
            </w:tcBorders>
            <w:vAlign w:val="bottom"/>
            <w:hideMark/>
          </w:tcPr>
          <w:p w14:paraId="140E5160"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8,7</w:t>
            </w:r>
          </w:p>
        </w:tc>
        <w:tc>
          <w:tcPr>
            <w:tcW w:w="506" w:type="pct"/>
            <w:tcBorders>
              <w:top w:val="nil"/>
              <w:left w:val="nil"/>
              <w:bottom w:val="nil"/>
              <w:right w:val="nil"/>
            </w:tcBorders>
            <w:vAlign w:val="bottom"/>
            <w:hideMark/>
          </w:tcPr>
          <w:p w14:paraId="04548B39"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8,7</w:t>
            </w:r>
          </w:p>
        </w:tc>
      </w:tr>
      <w:tr w:rsidR="00556ECB" w:rsidRPr="00556ECB" w14:paraId="3411CC41" w14:textId="77777777" w:rsidTr="00556ECB">
        <w:trPr>
          <w:trHeight w:val="300"/>
        </w:trPr>
        <w:tc>
          <w:tcPr>
            <w:tcW w:w="1701" w:type="pct"/>
            <w:tcBorders>
              <w:top w:val="nil"/>
              <w:left w:val="nil"/>
              <w:bottom w:val="single" w:sz="4" w:space="0" w:color="8EA9DB"/>
              <w:right w:val="nil"/>
            </w:tcBorders>
            <w:vAlign w:val="bottom"/>
            <w:hideMark/>
          </w:tcPr>
          <w:p w14:paraId="1E308F0F" w14:textId="77777777" w:rsidR="00556ECB" w:rsidRPr="00556ECB" w:rsidRDefault="00556ECB" w:rsidP="00556ECB">
            <w:pPr>
              <w:widowControl/>
              <w:jc w:val="right"/>
              <w:rPr>
                <w:color w:val="000000"/>
                <w:sz w:val="22"/>
                <w:szCs w:val="22"/>
                <w:lang w:val="en-US" w:eastAsia="en-US"/>
              </w:rPr>
            </w:pPr>
          </w:p>
        </w:tc>
        <w:tc>
          <w:tcPr>
            <w:tcW w:w="2124" w:type="pct"/>
            <w:tcBorders>
              <w:top w:val="nil"/>
              <w:left w:val="nil"/>
              <w:bottom w:val="nil"/>
              <w:right w:val="nil"/>
            </w:tcBorders>
            <w:vAlign w:val="bottom"/>
            <w:hideMark/>
          </w:tcPr>
          <w:p w14:paraId="47ED01A6"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31511. Високе мешовите шуме смрче - Високе шуме четинара и лишчара</w:t>
            </w:r>
          </w:p>
        </w:tc>
        <w:tc>
          <w:tcPr>
            <w:tcW w:w="669" w:type="pct"/>
            <w:tcBorders>
              <w:top w:val="nil"/>
              <w:left w:val="nil"/>
              <w:bottom w:val="nil"/>
              <w:right w:val="nil"/>
            </w:tcBorders>
            <w:vAlign w:val="bottom"/>
            <w:hideMark/>
          </w:tcPr>
          <w:p w14:paraId="6A6516EB"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0,5</w:t>
            </w:r>
          </w:p>
        </w:tc>
        <w:tc>
          <w:tcPr>
            <w:tcW w:w="506" w:type="pct"/>
            <w:tcBorders>
              <w:top w:val="nil"/>
              <w:left w:val="nil"/>
              <w:bottom w:val="nil"/>
              <w:right w:val="nil"/>
            </w:tcBorders>
            <w:vAlign w:val="bottom"/>
            <w:hideMark/>
          </w:tcPr>
          <w:p w14:paraId="432D1880"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0,5</w:t>
            </w:r>
          </w:p>
        </w:tc>
      </w:tr>
      <w:tr w:rsidR="00556ECB" w:rsidRPr="00556ECB" w14:paraId="64B077AB" w14:textId="77777777" w:rsidTr="00556ECB">
        <w:trPr>
          <w:trHeight w:val="300"/>
        </w:trPr>
        <w:tc>
          <w:tcPr>
            <w:tcW w:w="1701" w:type="pct"/>
            <w:tcBorders>
              <w:top w:val="single" w:sz="4" w:space="0" w:color="auto"/>
              <w:left w:val="nil"/>
              <w:bottom w:val="single" w:sz="4" w:space="0" w:color="auto"/>
              <w:right w:val="nil"/>
            </w:tcBorders>
            <w:vAlign w:val="bottom"/>
            <w:hideMark/>
          </w:tcPr>
          <w:p w14:paraId="29D5A6B7"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 xml:space="preserve">102. Припрема за пошумљавање тврдих лишћара укупно </w:t>
            </w:r>
          </w:p>
        </w:tc>
        <w:tc>
          <w:tcPr>
            <w:tcW w:w="2124" w:type="pct"/>
            <w:tcBorders>
              <w:top w:val="single" w:sz="4" w:space="0" w:color="auto"/>
              <w:left w:val="nil"/>
              <w:bottom w:val="single" w:sz="4" w:space="0" w:color="auto"/>
              <w:right w:val="nil"/>
            </w:tcBorders>
            <w:vAlign w:val="bottom"/>
            <w:hideMark/>
          </w:tcPr>
          <w:p w14:paraId="046990CD"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 </w:t>
            </w:r>
          </w:p>
        </w:tc>
        <w:tc>
          <w:tcPr>
            <w:tcW w:w="669" w:type="pct"/>
            <w:tcBorders>
              <w:top w:val="single" w:sz="4" w:space="0" w:color="auto"/>
              <w:left w:val="nil"/>
              <w:bottom w:val="single" w:sz="4" w:space="0" w:color="auto"/>
              <w:right w:val="nil"/>
            </w:tcBorders>
            <w:vAlign w:val="bottom"/>
            <w:hideMark/>
          </w:tcPr>
          <w:p w14:paraId="60E4C58A" w14:textId="77777777" w:rsidR="00556ECB" w:rsidRPr="00556ECB" w:rsidRDefault="00556ECB" w:rsidP="00556ECB">
            <w:pPr>
              <w:widowControl/>
              <w:jc w:val="right"/>
              <w:rPr>
                <w:b/>
                <w:bCs/>
                <w:color w:val="000000"/>
                <w:sz w:val="22"/>
                <w:szCs w:val="22"/>
                <w:lang w:val="en-US" w:eastAsia="en-US"/>
              </w:rPr>
            </w:pPr>
            <w:r w:rsidRPr="00556ECB">
              <w:rPr>
                <w:b/>
                <w:bCs/>
                <w:color w:val="000000"/>
                <w:sz w:val="22"/>
                <w:szCs w:val="22"/>
                <w:lang w:val="en-US" w:eastAsia="en-US"/>
              </w:rPr>
              <w:t>50,0</w:t>
            </w:r>
          </w:p>
        </w:tc>
        <w:tc>
          <w:tcPr>
            <w:tcW w:w="506" w:type="pct"/>
            <w:tcBorders>
              <w:top w:val="single" w:sz="4" w:space="0" w:color="auto"/>
              <w:left w:val="nil"/>
              <w:bottom w:val="single" w:sz="4" w:space="0" w:color="auto"/>
              <w:right w:val="nil"/>
            </w:tcBorders>
            <w:vAlign w:val="bottom"/>
            <w:hideMark/>
          </w:tcPr>
          <w:p w14:paraId="437B1A65" w14:textId="77777777" w:rsidR="00556ECB" w:rsidRPr="00556ECB" w:rsidRDefault="00556ECB" w:rsidP="00556ECB">
            <w:pPr>
              <w:widowControl/>
              <w:jc w:val="right"/>
              <w:rPr>
                <w:b/>
                <w:bCs/>
                <w:color w:val="000000"/>
                <w:sz w:val="22"/>
                <w:szCs w:val="22"/>
                <w:lang w:val="en-US" w:eastAsia="en-US"/>
              </w:rPr>
            </w:pPr>
            <w:r w:rsidRPr="00556ECB">
              <w:rPr>
                <w:b/>
                <w:bCs/>
                <w:color w:val="000000"/>
                <w:sz w:val="22"/>
                <w:szCs w:val="22"/>
                <w:lang w:val="en-US" w:eastAsia="en-US"/>
              </w:rPr>
              <w:t>50,0</w:t>
            </w:r>
          </w:p>
        </w:tc>
      </w:tr>
      <w:tr w:rsidR="00556ECB" w:rsidRPr="00556ECB" w14:paraId="4F0A0B7F" w14:textId="77777777" w:rsidTr="00556ECB">
        <w:trPr>
          <w:trHeight w:val="300"/>
        </w:trPr>
        <w:tc>
          <w:tcPr>
            <w:tcW w:w="1701" w:type="pct"/>
            <w:tcBorders>
              <w:top w:val="nil"/>
              <w:left w:val="nil"/>
              <w:bottom w:val="nil"/>
              <w:right w:val="nil"/>
            </w:tcBorders>
            <w:vAlign w:val="bottom"/>
            <w:hideMark/>
          </w:tcPr>
          <w:p w14:paraId="60EBD94C"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311. Обнављање природним путем оплодним сечама</w:t>
            </w:r>
          </w:p>
        </w:tc>
        <w:tc>
          <w:tcPr>
            <w:tcW w:w="2124" w:type="pct"/>
            <w:tcBorders>
              <w:top w:val="nil"/>
              <w:left w:val="nil"/>
              <w:bottom w:val="nil"/>
              <w:right w:val="nil"/>
            </w:tcBorders>
            <w:vAlign w:val="bottom"/>
            <w:hideMark/>
          </w:tcPr>
          <w:p w14:paraId="52FC3451"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21110. Високе мешовите шуме букве</w:t>
            </w:r>
          </w:p>
        </w:tc>
        <w:tc>
          <w:tcPr>
            <w:tcW w:w="669" w:type="pct"/>
            <w:tcBorders>
              <w:top w:val="nil"/>
              <w:left w:val="nil"/>
              <w:bottom w:val="nil"/>
              <w:right w:val="nil"/>
            </w:tcBorders>
            <w:vAlign w:val="bottom"/>
            <w:hideMark/>
          </w:tcPr>
          <w:p w14:paraId="306FDCFF"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0,7</w:t>
            </w:r>
          </w:p>
        </w:tc>
        <w:tc>
          <w:tcPr>
            <w:tcW w:w="506" w:type="pct"/>
            <w:tcBorders>
              <w:top w:val="nil"/>
              <w:left w:val="nil"/>
              <w:bottom w:val="nil"/>
              <w:right w:val="nil"/>
            </w:tcBorders>
            <w:vAlign w:val="bottom"/>
            <w:hideMark/>
          </w:tcPr>
          <w:p w14:paraId="4E7DE6BF"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0,7</w:t>
            </w:r>
          </w:p>
        </w:tc>
      </w:tr>
      <w:tr w:rsidR="00556ECB" w:rsidRPr="00556ECB" w14:paraId="2924235E" w14:textId="77777777" w:rsidTr="00556ECB">
        <w:trPr>
          <w:trHeight w:val="300"/>
        </w:trPr>
        <w:tc>
          <w:tcPr>
            <w:tcW w:w="1701" w:type="pct"/>
            <w:tcBorders>
              <w:top w:val="nil"/>
              <w:left w:val="nil"/>
              <w:bottom w:val="nil"/>
              <w:right w:val="nil"/>
            </w:tcBorders>
            <w:vAlign w:val="bottom"/>
            <w:hideMark/>
          </w:tcPr>
          <w:p w14:paraId="4F67E65F" w14:textId="77777777" w:rsidR="00556ECB" w:rsidRPr="00556ECB" w:rsidRDefault="00556ECB" w:rsidP="00556ECB">
            <w:pPr>
              <w:widowControl/>
              <w:jc w:val="right"/>
              <w:rPr>
                <w:color w:val="000000"/>
                <w:sz w:val="22"/>
                <w:szCs w:val="22"/>
                <w:lang w:val="en-US" w:eastAsia="en-US"/>
              </w:rPr>
            </w:pPr>
          </w:p>
        </w:tc>
        <w:tc>
          <w:tcPr>
            <w:tcW w:w="2124" w:type="pct"/>
            <w:tcBorders>
              <w:top w:val="nil"/>
              <w:left w:val="nil"/>
              <w:bottom w:val="nil"/>
              <w:right w:val="nil"/>
            </w:tcBorders>
            <w:vAlign w:val="bottom"/>
            <w:hideMark/>
          </w:tcPr>
          <w:p w14:paraId="5FFD9F2E"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21121. Изданачке мешовите шуме букве - Високе шуме букве и осталих лишћара и четинара</w:t>
            </w:r>
          </w:p>
        </w:tc>
        <w:tc>
          <w:tcPr>
            <w:tcW w:w="669" w:type="pct"/>
            <w:tcBorders>
              <w:top w:val="nil"/>
              <w:left w:val="nil"/>
              <w:bottom w:val="nil"/>
              <w:right w:val="nil"/>
            </w:tcBorders>
            <w:vAlign w:val="bottom"/>
            <w:hideMark/>
          </w:tcPr>
          <w:p w14:paraId="1FD08B4B"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107,4</w:t>
            </w:r>
          </w:p>
        </w:tc>
        <w:tc>
          <w:tcPr>
            <w:tcW w:w="506" w:type="pct"/>
            <w:tcBorders>
              <w:top w:val="nil"/>
              <w:left w:val="nil"/>
              <w:bottom w:val="nil"/>
              <w:right w:val="nil"/>
            </w:tcBorders>
            <w:vAlign w:val="bottom"/>
            <w:hideMark/>
          </w:tcPr>
          <w:p w14:paraId="1E7C7F16"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107,4</w:t>
            </w:r>
          </w:p>
        </w:tc>
      </w:tr>
      <w:tr w:rsidR="00556ECB" w:rsidRPr="00556ECB" w14:paraId="477B20FA" w14:textId="77777777" w:rsidTr="00556ECB">
        <w:trPr>
          <w:trHeight w:val="300"/>
        </w:trPr>
        <w:tc>
          <w:tcPr>
            <w:tcW w:w="1701" w:type="pct"/>
            <w:tcBorders>
              <w:top w:val="nil"/>
              <w:left w:val="nil"/>
              <w:bottom w:val="nil"/>
              <w:right w:val="nil"/>
            </w:tcBorders>
            <w:vAlign w:val="bottom"/>
            <w:hideMark/>
          </w:tcPr>
          <w:p w14:paraId="6A6DA5B6" w14:textId="77777777" w:rsidR="00556ECB" w:rsidRPr="00556ECB" w:rsidRDefault="00556ECB" w:rsidP="00556ECB">
            <w:pPr>
              <w:widowControl/>
              <w:jc w:val="right"/>
              <w:rPr>
                <w:color w:val="000000"/>
                <w:sz w:val="22"/>
                <w:szCs w:val="22"/>
                <w:lang w:val="en-US" w:eastAsia="en-US"/>
              </w:rPr>
            </w:pPr>
          </w:p>
        </w:tc>
        <w:tc>
          <w:tcPr>
            <w:tcW w:w="2124" w:type="pct"/>
            <w:tcBorders>
              <w:top w:val="nil"/>
              <w:left w:val="nil"/>
              <w:bottom w:val="nil"/>
              <w:right w:val="nil"/>
            </w:tcBorders>
            <w:vAlign w:val="bottom"/>
            <w:hideMark/>
          </w:tcPr>
          <w:p w14:paraId="0B7B2BC9"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2621. Изданачке мешовите шуме храстова - Високе шуме храстова и осталих лишћара</w:t>
            </w:r>
          </w:p>
        </w:tc>
        <w:tc>
          <w:tcPr>
            <w:tcW w:w="669" w:type="pct"/>
            <w:tcBorders>
              <w:top w:val="nil"/>
              <w:left w:val="nil"/>
              <w:bottom w:val="nil"/>
              <w:right w:val="nil"/>
            </w:tcBorders>
            <w:vAlign w:val="bottom"/>
            <w:hideMark/>
          </w:tcPr>
          <w:p w14:paraId="0F4B6A61"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164,5</w:t>
            </w:r>
          </w:p>
        </w:tc>
        <w:tc>
          <w:tcPr>
            <w:tcW w:w="506" w:type="pct"/>
            <w:tcBorders>
              <w:top w:val="nil"/>
              <w:left w:val="nil"/>
              <w:bottom w:val="nil"/>
              <w:right w:val="nil"/>
            </w:tcBorders>
            <w:vAlign w:val="bottom"/>
            <w:hideMark/>
          </w:tcPr>
          <w:p w14:paraId="5B3CD318"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164,5</w:t>
            </w:r>
          </w:p>
        </w:tc>
      </w:tr>
      <w:tr w:rsidR="00556ECB" w:rsidRPr="00556ECB" w14:paraId="1ED58248" w14:textId="77777777" w:rsidTr="00556ECB">
        <w:trPr>
          <w:trHeight w:val="300"/>
        </w:trPr>
        <w:tc>
          <w:tcPr>
            <w:tcW w:w="1701" w:type="pct"/>
            <w:tcBorders>
              <w:top w:val="nil"/>
              <w:left w:val="nil"/>
              <w:bottom w:val="single" w:sz="4" w:space="0" w:color="8EA9DB"/>
              <w:right w:val="nil"/>
            </w:tcBorders>
            <w:vAlign w:val="bottom"/>
            <w:hideMark/>
          </w:tcPr>
          <w:p w14:paraId="59ACE7D1" w14:textId="77777777" w:rsidR="00556ECB" w:rsidRPr="00556ECB" w:rsidRDefault="00556ECB" w:rsidP="00556ECB">
            <w:pPr>
              <w:widowControl/>
              <w:jc w:val="right"/>
              <w:rPr>
                <w:color w:val="000000"/>
                <w:sz w:val="22"/>
                <w:szCs w:val="22"/>
                <w:lang w:val="en-US" w:eastAsia="en-US"/>
              </w:rPr>
            </w:pPr>
          </w:p>
        </w:tc>
        <w:tc>
          <w:tcPr>
            <w:tcW w:w="2124" w:type="pct"/>
            <w:tcBorders>
              <w:top w:val="nil"/>
              <w:left w:val="nil"/>
              <w:bottom w:val="nil"/>
              <w:right w:val="nil"/>
            </w:tcBorders>
            <w:vAlign w:val="bottom"/>
            <w:hideMark/>
          </w:tcPr>
          <w:p w14:paraId="59462453"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2721. Изданачке мешовите шуме липа - Високе шуме липе и осталих лишћара</w:t>
            </w:r>
          </w:p>
        </w:tc>
        <w:tc>
          <w:tcPr>
            <w:tcW w:w="669" w:type="pct"/>
            <w:tcBorders>
              <w:top w:val="nil"/>
              <w:left w:val="nil"/>
              <w:bottom w:val="nil"/>
              <w:right w:val="nil"/>
            </w:tcBorders>
            <w:vAlign w:val="bottom"/>
            <w:hideMark/>
          </w:tcPr>
          <w:p w14:paraId="72EC7777"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144,9</w:t>
            </w:r>
          </w:p>
        </w:tc>
        <w:tc>
          <w:tcPr>
            <w:tcW w:w="506" w:type="pct"/>
            <w:tcBorders>
              <w:top w:val="nil"/>
              <w:left w:val="nil"/>
              <w:bottom w:val="nil"/>
              <w:right w:val="nil"/>
            </w:tcBorders>
            <w:vAlign w:val="bottom"/>
            <w:hideMark/>
          </w:tcPr>
          <w:p w14:paraId="74AFFEF9"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131,2</w:t>
            </w:r>
          </w:p>
        </w:tc>
      </w:tr>
      <w:tr w:rsidR="00556ECB" w:rsidRPr="00556ECB" w14:paraId="0A212010" w14:textId="77777777" w:rsidTr="00556ECB">
        <w:trPr>
          <w:trHeight w:val="300"/>
        </w:trPr>
        <w:tc>
          <w:tcPr>
            <w:tcW w:w="1701" w:type="pct"/>
            <w:tcBorders>
              <w:top w:val="single" w:sz="4" w:space="0" w:color="auto"/>
              <w:left w:val="nil"/>
              <w:bottom w:val="single" w:sz="4" w:space="0" w:color="auto"/>
              <w:right w:val="nil"/>
            </w:tcBorders>
            <w:vAlign w:val="bottom"/>
            <w:hideMark/>
          </w:tcPr>
          <w:p w14:paraId="7FF3C650"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 xml:space="preserve">311. Обнављање природним путем оплодним сечама укупно </w:t>
            </w:r>
          </w:p>
        </w:tc>
        <w:tc>
          <w:tcPr>
            <w:tcW w:w="2124" w:type="pct"/>
            <w:tcBorders>
              <w:top w:val="single" w:sz="4" w:space="0" w:color="auto"/>
              <w:left w:val="nil"/>
              <w:bottom w:val="single" w:sz="4" w:space="0" w:color="auto"/>
              <w:right w:val="nil"/>
            </w:tcBorders>
            <w:vAlign w:val="bottom"/>
            <w:hideMark/>
          </w:tcPr>
          <w:p w14:paraId="460BFA2D"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 </w:t>
            </w:r>
          </w:p>
        </w:tc>
        <w:tc>
          <w:tcPr>
            <w:tcW w:w="669" w:type="pct"/>
            <w:tcBorders>
              <w:top w:val="single" w:sz="4" w:space="0" w:color="auto"/>
              <w:left w:val="nil"/>
              <w:bottom w:val="single" w:sz="4" w:space="0" w:color="auto"/>
              <w:right w:val="nil"/>
            </w:tcBorders>
            <w:vAlign w:val="bottom"/>
            <w:hideMark/>
          </w:tcPr>
          <w:p w14:paraId="548967CA" w14:textId="77777777" w:rsidR="00556ECB" w:rsidRPr="00556ECB" w:rsidRDefault="00556ECB" w:rsidP="00556ECB">
            <w:pPr>
              <w:widowControl/>
              <w:jc w:val="right"/>
              <w:rPr>
                <w:b/>
                <w:bCs/>
                <w:color w:val="000000"/>
                <w:sz w:val="22"/>
                <w:szCs w:val="22"/>
                <w:lang w:val="en-US" w:eastAsia="en-US"/>
              </w:rPr>
            </w:pPr>
            <w:r w:rsidRPr="00556ECB">
              <w:rPr>
                <w:b/>
                <w:bCs/>
                <w:color w:val="000000"/>
                <w:sz w:val="22"/>
                <w:szCs w:val="22"/>
                <w:lang w:val="en-US" w:eastAsia="en-US"/>
              </w:rPr>
              <w:t>417,5</w:t>
            </w:r>
          </w:p>
        </w:tc>
        <w:tc>
          <w:tcPr>
            <w:tcW w:w="506" w:type="pct"/>
            <w:tcBorders>
              <w:top w:val="single" w:sz="4" w:space="0" w:color="auto"/>
              <w:left w:val="nil"/>
              <w:bottom w:val="single" w:sz="4" w:space="0" w:color="auto"/>
              <w:right w:val="nil"/>
            </w:tcBorders>
            <w:vAlign w:val="bottom"/>
            <w:hideMark/>
          </w:tcPr>
          <w:p w14:paraId="365F8940" w14:textId="77777777" w:rsidR="00556ECB" w:rsidRPr="00556ECB" w:rsidRDefault="00556ECB" w:rsidP="00556ECB">
            <w:pPr>
              <w:widowControl/>
              <w:jc w:val="right"/>
              <w:rPr>
                <w:b/>
                <w:bCs/>
                <w:color w:val="000000"/>
                <w:sz w:val="22"/>
                <w:szCs w:val="22"/>
                <w:lang w:val="en-US" w:eastAsia="en-US"/>
              </w:rPr>
            </w:pPr>
            <w:r w:rsidRPr="00556ECB">
              <w:rPr>
                <w:b/>
                <w:bCs/>
                <w:color w:val="000000"/>
                <w:sz w:val="22"/>
                <w:szCs w:val="22"/>
                <w:lang w:val="en-US" w:eastAsia="en-US"/>
              </w:rPr>
              <w:t>403,8</w:t>
            </w:r>
          </w:p>
        </w:tc>
      </w:tr>
      <w:tr w:rsidR="00556ECB" w:rsidRPr="00556ECB" w14:paraId="170AD58C" w14:textId="77777777" w:rsidTr="00556ECB">
        <w:trPr>
          <w:trHeight w:val="300"/>
        </w:trPr>
        <w:tc>
          <w:tcPr>
            <w:tcW w:w="1701" w:type="pct"/>
            <w:tcBorders>
              <w:top w:val="nil"/>
              <w:left w:val="nil"/>
              <w:bottom w:val="single" w:sz="4" w:space="0" w:color="8EA9DB"/>
              <w:right w:val="nil"/>
            </w:tcBorders>
            <w:vAlign w:val="bottom"/>
            <w:hideMark/>
          </w:tcPr>
          <w:p w14:paraId="33D7C80D"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317. Вештачко пошумљавање садњом</w:t>
            </w:r>
          </w:p>
        </w:tc>
        <w:tc>
          <w:tcPr>
            <w:tcW w:w="2124" w:type="pct"/>
            <w:tcBorders>
              <w:top w:val="nil"/>
              <w:left w:val="nil"/>
              <w:bottom w:val="nil"/>
              <w:right w:val="nil"/>
            </w:tcBorders>
            <w:vAlign w:val="bottom"/>
            <w:hideMark/>
          </w:tcPr>
          <w:p w14:paraId="78226413"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31511. Високе мешовите шуме смрче - Високе шуме четинара и лишчара</w:t>
            </w:r>
          </w:p>
        </w:tc>
        <w:tc>
          <w:tcPr>
            <w:tcW w:w="669" w:type="pct"/>
            <w:tcBorders>
              <w:top w:val="nil"/>
              <w:left w:val="nil"/>
              <w:bottom w:val="nil"/>
              <w:right w:val="nil"/>
            </w:tcBorders>
            <w:vAlign w:val="bottom"/>
            <w:hideMark/>
          </w:tcPr>
          <w:p w14:paraId="5A66266F"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0,5</w:t>
            </w:r>
          </w:p>
        </w:tc>
        <w:tc>
          <w:tcPr>
            <w:tcW w:w="506" w:type="pct"/>
            <w:tcBorders>
              <w:top w:val="nil"/>
              <w:left w:val="nil"/>
              <w:bottom w:val="nil"/>
              <w:right w:val="nil"/>
            </w:tcBorders>
            <w:vAlign w:val="bottom"/>
            <w:hideMark/>
          </w:tcPr>
          <w:p w14:paraId="1BDD6225"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0,5</w:t>
            </w:r>
          </w:p>
        </w:tc>
      </w:tr>
      <w:tr w:rsidR="00556ECB" w:rsidRPr="00556ECB" w14:paraId="0A7677B9" w14:textId="77777777" w:rsidTr="00556ECB">
        <w:trPr>
          <w:trHeight w:val="300"/>
        </w:trPr>
        <w:tc>
          <w:tcPr>
            <w:tcW w:w="1701" w:type="pct"/>
            <w:tcBorders>
              <w:top w:val="single" w:sz="4" w:space="0" w:color="auto"/>
              <w:left w:val="nil"/>
              <w:bottom w:val="single" w:sz="4" w:space="0" w:color="auto"/>
              <w:right w:val="nil"/>
            </w:tcBorders>
            <w:vAlign w:val="bottom"/>
            <w:hideMark/>
          </w:tcPr>
          <w:p w14:paraId="15AF26DE"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 xml:space="preserve">317. Вештачко пошумљавање садњом укупно </w:t>
            </w:r>
          </w:p>
        </w:tc>
        <w:tc>
          <w:tcPr>
            <w:tcW w:w="2124" w:type="pct"/>
            <w:tcBorders>
              <w:top w:val="single" w:sz="4" w:space="0" w:color="auto"/>
              <w:left w:val="nil"/>
              <w:bottom w:val="single" w:sz="4" w:space="0" w:color="auto"/>
              <w:right w:val="nil"/>
            </w:tcBorders>
            <w:vAlign w:val="bottom"/>
            <w:hideMark/>
          </w:tcPr>
          <w:p w14:paraId="7B72BF4D"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 </w:t>
            </w:r>
          </w:p>
        </w:tc>
        <w:tc>
          <w:tcPr>
            <w:tcW w:w="669" w:type="pct"/>
            <w:tcBorders>
              <w:top w:val="single" w:sz="4" w:space="0" w:color="auto"/>
              <w:left w:val="nil"/>
              <w:bottom w:val="single" w:sz="4" w:space="0" w:color="auto"/>
              <w:right w:val="nil"/>
            </w:tcBorders>
            <w:vAlign w:val="bottom"/>
            <w:hideMark/>
          </w:tcPr>
          <w:p w14:paraId="7C21F710" w14:textId="77777777" w:rsidR="00556ECB" w:rsidRPr="00556ECB" w:rsidRDefault="00556ECB" w:rsidP="00556ECB">
            <w:pPr>
              <w:widowControl/>
              <w:jc w:val="right"/>
              <w:rPr>
                <w:b/>
                <w:bCs/>
                <w:color w:val="000000"/>
                <w:sz w:val="22"/>
                <w:szCs w:val="22"/>
                <w:lang w:val="en-US" w:eastAsia="en-US"/>
              </w:rPr>
            </w:pPr>
            <w:r w:rsidRPr="00556ECB">
              <w:rPr>
                <w:b/>
                <w:bCs/>
                <w:color w:val="000000"/>
                <w:sz w:val="22"/>
                <w:szCs w:val="22"/>
                <w:lang w:val="en-US" w:eastAsia="en-US"/>
              </w:rPr>
              <w:t>0,5</w:t>
            </w:r>
          </w:p>
        </w:tc>
        <w:tc>
          <w:tcPr>
            <w:tcW w:w="506" w:type="pct"/>
            <w:tcBorders>
              <w:top w:val="single" w:sz="4" w:space="0" w:color="auto"/>
              <w:left w:val="nil"/>
              <w:bottom w:val="single" w:sz="4" w:space="0" w:color="auto"/>
              <w:right w:val="nil"/>
            </w:tcBorders>
            <w:vAlign w:val="bottom"/>
            <w:hideMark/>
          </w:tcPr>
          <w:p w14:paraId="3E101806" w14:textId="77777777" w:rsidR="00556ECB" w:rsidRPr="00556ECB" w:rsidRDefault="00556ECB" w:rsidP="00556ECB">
            <w:pPr>
              <w:widowControl/>
              <w:jc w:val="right"/>
              <w:rPr>
                <w:b/>
                <w:bCs/>
                <w:color w:val="000000"/>
                <w:sz w:val="22"/>
                <w:szCs w:val="22"/>
                <w:lang w:val="en-US" w:eastAsia="en-US"/>
              </w:rPr>
            </w:pPr>
            <w:r w:rsidRPr="00556ECB">
              <w:rPr>
                <w:b/>
                <w:bCs/>
                <w:color w:val="000000"/>
                <w:sz w:val="22"/>
                <w:szCs w:val="22"/>
                <w:lang w:val="en-US" w:eastAsia="en-US"/>
              </w:rPr>
              <w:t>0,5</w:t>
            </w:r>
          </w:p>
        </w:tc>
      </w:tr>
      <w:tr w:rsidR="00556ECB" w:rsidRPr="00556ECB" w14:paraId="3242FBC5" w14:textId="77777777" w:rsidTr="00556ECB">
        <w:trPr>
          <w:trHeight w:val="300"/>
        </w:trPr>
        <w:tc>
          <w:tcPr>
            <w:tcW w:w="1701" w:type="pct"/>
            <w:tcBorders>
              <w:top w:val="nil"/>
              <w:left w:val="nil"/>
              <w:bottom w:val="nil"/>
              <w:right w:val="nil"/>
            </w:tcBorders>
            <w:vAlign w:val="bottom"/>
            <w:hideMark/>
          </w:tcPr>
          <w:p w14:paraId="7DDBAA01"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412. Попуњавање природно обновљених површина садњом</w:t>
            </w:r>
          </w:p>
        </w:tc>
        <w:tc>
          <w:tcPr>
            <w:tcW w:w="2124" w:type="pct"/>
            <w:tcBorders>
              <w:top w:val="nil"/>
              <w:left w:val="nil"/>
              <w:bottom w:val="nil"/>
              <w:right w:val="nil"/>
            </w:tcBorders>
            <w:vAlign w:val="bottom"/>
            <w:hideMark/>
          </w:tcPr>
          <w:p w14:paraId="6F15D23C"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21110. Високе мешовите шуме букве</w:t>
            </w:r>
          </w:p>
        </w:tc>
        <w:tc>
          <w:tcPr>
            <w:tcW w:w="669" w:type="pct"/>
            <w:tcBorders>
              <w:top w:val="nil"/>
              <w:left w:val="nil"/>
              <w:bottom w:val="nil"/>
              <w:right w:val="nil"/>
            </w:tcBorders>
            <w:vAlign w:val="bottom"/>
            <w:hideMark/>
          </w:tcPr>
          <w:p w14:paraId="332F3AF6"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0,3</w:t>
            </w:r>
          </w:p>
        </w:tc>
        <w:tc>
          <w:tcPr>
            <w:tcW w:w="506" w:type="pct"/>
            <w:tcBorders>
              <w:top w:val="nil"/>
              <w:left w:val="nil"/>
              <w:bottom w:val="nil"/>
              <w:right w:val="nil"/>
            </w:tcBorders>
            <w:vAlign w:val="bottom"/>
            <w:hideMark/>
          </w:tcPr>
          <w:p w14:paraId="35F5D040"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0,3</w:t>
            </w:r>
          </w:p>
        </w:tc>
      </w:tr>
      <w:tr w:rsidR="00556ECB" w:rsidRPr="00556ECB" w14:paraId="1A792CD0" w14:textId="77777777" w:rsidTr="00556ECB">
        <w:trPr>
          <w:trHeight w:val="300"/>
        </w:trPr>
        <w:tc>
          <w:tcPr>
            <w:tcW w:w="1701" w:type="pct"/>
            <w:tcBorders>
              <w:top w:val="nil"/>
              <w:left w:val="nil"/>
              <w:bottom w:val="nil"/>
              <w:right w:val="nil"/>
            </w:tcBorders>
            <w:vAlign w:val="bottom"/>
            <w:hideMark/>
          </w:tcPr>
          <w:p w14:paraId="4EC18A35" w14:textId="77777777" w:rsidR="00556ECB" w:rsidRPr="00556ECB" w:rsidRDefault="00556ECB" w:rsidP="00556ECB">
            <w:pPr>
              <w:widowControl/>
              <w:jc w:val="right"/>
              <w:rPr>
                <w:color w:val="000000"/>
                <w:sz w:val="22"/>
                <w:szCs w:val="22"/>
                <w:lang w:val="en-US" w:eastAsia="en-US"/>
              </w:rPr>
            </w:pPr>
          </w:p>
        </w:tc>
        <w:tc>
          <w:tcPr>
            <w:tcW w:w="2124" w:type="pct"/>
            <w:tcBorders>
              <w:top w:val="nil"/>
              <w:left w:val="nil"/>
              <w:bottom w:val="nil"/>
              <w:right w:val="nil"/>
            </w:tcBorders>
            <w:vAlign w:val="bottom"/>
            <w:hideMark/>
          </w:tcPr>
          <w:p w14:paraId="71E004B1"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21121. Изданачке мешовите шуме букве - Високе шуме букве и осталих лишћара и четинара</w:t>
            </w:r>
          </w:p>
        </w:tc>
        <w:tc>
          <w:tcPr>
            <w:tcW w:w="669" w:type="pct"/>
            <w:tcBorders>
              <w:top w:val="nil"/>
              <w:left w:val="nil"/>
              <w:bottom w:val="nil"/>
              <w:right w:val="nil"/>
            </w:tcBorders>
            <w:vAlign w:val="bottom"/>
            <w:hideMark/>
          </w:tcPr>
          <w:p w14:paraId="3A20FAA7"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27,1</w:t>
            </w:r>
          </w:p>
        </w:tc>
        <w:tc>
          <w:tcPr>
            <w:tcW w:w="506" w:type="pct"/>
            <w:tcBorders>
              <w:top w:val="nil"/>
              <w:left w:val="nil"/>
              <w:bottom w:val="nil"/>
              <w:right w:val="nil"/>
            </w:tcBorders>
            <w:vAlign w:val="bottom"/>
            <w:hideMark/>
          </w:tcPr>
          <w:p w14:paraId="1E3CB85B"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27,1</w:t>
            </w:r>
          </w:p>
        </w:tc>
      </w:tr>
      <w:tr w:rsidR="00556ECB" w:rsidRPr="00556ECB" w14:paraId="46A6A2FE" w14:textId="77777777" w:rsidTr="00556ECB">
        <w:trPr>
          <w:trHeight w:val="300"/>
        </w:trPr>
        <w:tc>
          <w:tcPr>
            <w:tcW w:w="1701" w:type="pct"/>
            <w:tcBorders>
              <w:top w:val="nil"/>
              <w:left w:val="nil"/>
              <w:bottom w:val="nil"/>
              <w:right w:val="nil"/>
            </w:tcBorders>
            <w:vAlign w:val="bottom"/>
            <w:hideMark/>
          </w:tcPr>
          <w:p w14:paraId="35B8F26B" w14:textId="77777777" w:rsidR="00556ECB" w:rsidRPr="00556ECB" w:rsidRDefault="00556ECB" w:rsidP="00556ECB">
            <w:pPr>
              <w:widowControl/>
              <w:jc w:val="right"/>
              <w:rPr>
                <w:color w:val="000000"/>
                <w:sz w:val="22"/>
                <w:szCs w:val="22"/>
                <w:lang w:val="en-US" w:eastAsia="en-US"/>
              </w:rPr>
            </w:pPr>
          </w:p>
        </w:tc>
        <w:tc>
          <w:tcPr>
            <w:tcW w:w="2124" w:type="pct"/>
            <w:tcBorders>
              <w:top w:val="nil"/>
              <w:left w:val="nil"/>
              <w:bottom w:val="nil"/>
              <w:right w:val="nil"/>
            </w:tcBorders>
            <w:vAlign w:val="bottom"/>
            <w:hideMark/>
          </w:tcPr>
          <w:p w14:paraId="1338B7F5"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2621. Изданачке мешовите шуме храстова - Високе шуме храстова и осталих лишћара</w:t>
            </w:r>
          </w:p>
        </w:tc>
        <w:tc>
          <w:tcPr>
            <w:tcW w:w="669" w:type="pct"/>
            <w:tcBorders>
              <w:top w:val="nil"/>
              <w:left w:val="nil"/>
              <w:bottom w:val="nil"/>
              <w:right w:val="nil"/>
            </w:tcBorders>
            <w:vAlign w:val="bottom"/>
            <w:hideMark/>
          </w:tcPr>
          <w:p w14:paraId="01F5F79E"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13,4</w:t>
            </w:r>
          </w:p>
        </w:tc>
        <w:tc>
          <w:tcPr>
            <w:tcW w:w="506" w:type="pct"/>
            <w:tcBorders>
              <w:top w:val="nil"/>
              <w:left w:val="nil"/>
              <w:bottom w:val="nil"/>
              <w:right w:val="nil"/>
            </w:tcBorders>
            <w:vAlign w:val="bottom"/>
            <w:hideMark/>
          </w:tcPr>
          <w:p w14:paraId="5429120F"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13,4</w:t>
            </w:r>
          </w:p>
        </w:tc>
      </w:tr>
      <w:tr w:rsidR="00556ECB" w:rsidRPr="00556ECB" w14:paraId="40932B77" w14:textId="77777777" w:rsidTr="00556ECB">
        <w:trPr>
          <w:trHeight w:val="300"/>
        </w:trPr>
        <w:tc>
          <w:tcPr>
            <w:tcW w:w="1701" w:type="pct"/>
            <w:tcBorders>
              <w:top w:val="nil"/>
              <w:left w:val="nil"/>
              <w:bottom w:val="single" w:sz="4" w:space="0" w:color="8EA9DB"/>
              <w:right w:val="nil"/>
            </w:tcBorders>
            <w:vAlign w:val="bottom"/>
            <w:hideMark/>
          </w:tcPr>
          <w:p w14:paraId="01C7B714" w14:textId="77777777" w:rsidR="00556ECB" w:rsidRPr="00556ECB" w:rsidRDefault="00556ECB" w:rsidP="00556ECB">
            <w:pPr>
              <w:widowControl/>
              <w:jc w:val="right"/>
              <w:rPr>
                <w:color w:val="000000"/>
                <w:sz w:val="22"/>
                <w:szCs w:val="22"/>
                <w:lang w:val="en-US" w:eastAsia="en-US"/>
              </w:rPr>
            </w:pPr>
          </w:p>
        </w:tc>
        <w:tc>
          <w:tcPr>
            <w:tcW w:w="2124" w:type="pct"/>
            <w:tcBorders>
              <w:top w:val="nil"/>
              <w:left w:val="nil"/>
              <w:bottom w:val="nil"/>
              <w:right w:val="nil"/>
            </w:tcBorders>
            <w:vAlign w:val="bottom"/>
            <w:hideMark/>
          </w:tcPr>
          <w:p w14:paraId="65C734B5"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2721. Изданачке мешовите шуме липа - Високе шуме липе и осталих лишћара</w:t>
            </w:r>
          </w:p>
        </w:tc>
        <w:tc>
          <w:tcPr>
            <w:tcW w:w="669" w:type="pct"/>
            <w:tcBorders>
              <w:top w:val="nil"/>
              <w:left w:val="nil"/>
              <w:bottom w:val="nil"/>
              <w:right w:val="nil"/>
            </w:tcBorders>
            <w:vAlign w:val="bottom"/>
            <w:hideMark/>
          </w:tcPr>
          <w:p w14:paraId="263DF7AC"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8,7</w:t>
            </w:r>
          </w:p>
        </w:tc>
        <w:tc>
          <w:tcPr>
            <w:tcW w:w="506" w:type="pct"/>
            <w:tcBorders>
              <w:top w:val="nil"/>
              <w:left w:val="nil"/>
              <w:bottom w:val="nil"/>
              <w:right w:val="nil"/>
            </w:tcBorders>
            <w:vAlign w:val="bottom"/>
            <w:hideMark/>
          </w:tcPr>
          <w:p w14:paraId="32534BE4"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8,7</w:t>
            </w:r>
          </w:p>
        </w:tc>
      </w:tr>
      <w:tr w:rsidR="00556ECB" w:rsidRPr="00556ECB" w14:paraId="5B99A367" w14:textId="77777777" w:rsidTr="00556ECB">
        <w:trPr>
          <w:trHeight w:val="300"/>
        </w:trPr>
        <w:tc>
          <w:tcPr>
            <w:tcW w:w="1701" w:type="pct"/>
            <w:tcBorders>
              <w:top w:val="single" w:sz="4" w:space="0" w:color="auto"/>
              <w:left w:val="nil"/>
              <w:bottom w:val="single" w:sz="4" w:space="0" w:color="auto"/>
              <w:right w:val="nil"/>
            </w:tcBorders>
            <w:vAlign w:val="bottom"/>
            <w:hideMark/>
          </w:tcPr>
          <w:p w14:paraId="68F75290"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 xml:space="preserve">412. Попуњавање природно обновљених површина садњом укупно </w:t>
            </w:r>
          </w:p>
        </w:tc>
        <w:tc>
          <w:tcPr>
            <w:tcW w:w="2124" w:type="pct"/>
            <w:tcBorders>
              <w:top w:val="single" w:sz="4" w:space="0" w:color="auto"/>
              <w:left w:val="nil"/>
              <w:bottom w:val="single" w:sz="4" w:space="0" w:color="auto"/>
              <w:right w:val="nil"/>
            </w:tcBorders>
            <w:vAlign w:val="bottom"/>
            <w:hideMark/>
          </w:tcPr>
          <w:p w14:paraId="73275273"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 </w:t>
            </w:r>
          </w:p>
        </w:tc>
        <w:tc>
          <w:tcPr>
            <w:tcW w:w="669" w:type="pct"/>
            <w:tcBorders>
              <w:top w:val="single" w:sz="4" w:space="0" w:color="auto"/>
              <w:left w:val="nil"/>
              <w:bottom w:val="single" w:sz="4" w:space="0" w:color="auto"/>
              <w:right w:val="nil"/>
            </w:tcBorders>
            <w:vAlign w:val="bottom"/>
            <w:hideMark/>
          </w:tcPr>
          <w:p w14:paraId="4692F472" w14:textId="77777777" w:rsidR="00556ECB" w:rsidRPr="00556ECB" w:rsidRDefault="00556ECB" w:rsidP="00556ECB">
            <w:pPr>
              <w:widowControl/>
              <w:jc w:val="right"/>
              <w:rPr>
                <w:b/>
                <w:bCs/>
                <w:color w:val="000000"/>
                <w:sz w:val="22"/>
                <w:szCs w:val="22"/>
                <w:lang w:val="en-US" w:eastAsia="en-US"/>
              </w:rPr>
            </w:pPr>
            <w:r w:rsidRPr="00556ECB">
              <w:rPr>
                <w:b/>
                <w:bCs/>
                <w:color w:val="000000"/>
                <w:sz w:val="22"/>
                <w:szCs w:val="22"/>
                <w:lang w:val="en-US" w:eastAsia="en-US"/>
              </w:rPr>
              <w:t>49,5</w:t>
            </w:r>
          </w:p>
        </w:tc>
        <w:tc>
          <w:tcPr>
            <w:tcW w:w="506" w:type="pct"/>
            <w:tcBorders>
              <w:top w:val="single" w:sz="4" w:space="0" w:color="auto"/>
              <w:left w:val="nil"/>
              <w:bottom w:val="single" w:sz="4" w:space="0" w:color="auto"/>
              <w:right w:val="nil"/>
            </w:tcBorders>
            <w:vAlign w:val="bottom"/>
            <w:hideMark/>
          </w:tcPr>
          <w:p w14:paraId="0EB89E32" w14:textId="77777777" w:rsidR="00556ECB" w:rsidRPr="00556ECB" w:rsidRDefault="00556ECB" w:rsidP="00556ECB">
            <w:pPr>
              <w:widowControl/>
              <w:jc w:val="right"/>
              <w:rPr>
                <w:b/>
                <w:bCs/>
                <w:color w:val="000000"/>
                <w:sz w:val="22"/>
                <w:szCs w:val="22"/>
                <w:lang w:val="en-US" w:eastAsia="en-US"/>
              </w:rPr>
            </w:pPr>
            <w:r w:rsidRPr="00556ECB">
              <w:rPr>
                <w:b/>
                <w:bCs/>
                <w:color w:val="000000"/>
                <w:sz w:val="22"/>
                <w:szCs w:val="22"/>
                <w:lang w:val="en-US" w:eastAsia="en-US"/>
              </w:rPr>
              <w:t>49,5</w:t>
            </w:r>
          </w:p>
        </w:tc>
      </w:tr>
      <w:tr w:rsidR="00556ECB" w:rsidRPr="00556ECB" w14:paraId="1218D026" w14:textId="77777777" w:rsidTr="00556ECB">
        <w:trPr>
          <w:trHeight w:val="300"/>
        </w:trPr>
        <w:tc>
          <w:tcPr>
            <w:tcW w:w="1701" w:type="pct"/>
            <w:tcBorders>
              <w:top w:val="single" w:sz="4" w:space="0" w:color="auto"/>
              <w:left w:val="nil"/>
              <w:bottom w:val="single" w:sz="4" w:space="0" w:color="auto"/>
              <w:right w:val="nil"/>
            </w:tcBorders>
            <w:shd w:val="clear" w:color="D9E1F2" w:fill="D9E1F2"/>
            <w:vAlign w:val="bottom"/>
            <w:hideMark/>
          </w:tcPr>
          <w:p w14:paraId="301E8BF2"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 xml:space="preserve">Укупно </w:t>
            </w:r>
          </w:p>
        </w:tc>
        <w:tc>
          <w:tcPr>
            <w:tcW w:w="2124" w:type="pct"/>
            <w:tcBorders>
              <w:top w:val="single" w:sz="4" w:space="0" w:color="auto"/>
              <w:left w:val="nil"/>
              <w:bottom w:val="single" w:sz="4" w:space="0" w:color="auto"/>
              <w:right w:val="nil"/>
            </w:tcBorders>
            <w:shd w:val="clear" w:color="D9E1F2" w:fill="D9E1F2"/>
            <w:vAlign w:val="bottom"/>
            <w:hideMark/>
          </w:tcPr>
          <w:p w14:paraId="1EEBA17A"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 </w:t>
            </w:r>
          </w:p>
        </w:tc>
        <w:tc>
          <w:tcPr>
            <w:tcW w:w="669" w:type="pct"/>
            <w:tcBorders>
              <w:top w:val="single" w:sz="4" w:space="0" w:color="auto"/>
              <w:left w:val="nil"/>
              <w:bottom w:val="single" w:sz="4" w:space="0" w:color="auto"/>
              <w:right w:val="nil"/>
            </w:tcBorders>
            <w:shd w:val="clear" w:color="D9E1F2" w:fill="D9E1F2"/>
            <w:vAlign w:val="bottom"/>
            <w:hideMark/>
          </w:tcPr>
          <w:p w14:paraId="509E81A3" w14:textId="77777777" w:rsidR="00556ECB" w:rsidRPr="00556ECB" w:rsidRDefault="00556ECB" w:rsidP="00556ECB">
            <w:pPr>
              <w:widowControl/>
              <w:jc w:val="right"/>
              <w:rPr>
                <w:b/>
                <w:bCs/>
                <w:color w:val="000000"/>
                <w:sz w:val="22"/>
                <w:szCs w:val="22"/>
                <w:lang w:val="en-US" w:eastAsia="en-US"/>
              </w:rPr>
            </w:pPr>
            <w:r w:rsidRPr="00556ECB">
              <w:rPr>
                <w:b/>
                <w:bCs/>
                <w:color w:val="000000"/>
                <w:sz w:val="22"/>
                <w:szCs w:val="22"/>
                <w:lang w:val="en-US" w:eastAsia="en-US"/>
              </w:rPr>
              <w:t>517,5</w:t>
            </w:r>
          </w:p>
        </w:tc>
        <w:tc>
          <w:tcPr>
            <w:tcW w:w="506" w:type="pct"/>
            <w:tcBorders>
              <w:top w:val="single" w:sz="4" w:space="0" w:color="auto"/>
              <w:left w:val="nil"/>
              <w:bottom w:val="single" w:sz="4" w:space="0" w:color="auto"/>
              <w:right w:val="nil"/>
            </w:tcBorders>
            <w:shd w:val="clear" w:color="D9E1F2" w:fill="D9E1F2"/>
            <w:vAlign w:val="bottom"/>
            <w:hideMark/>
          </w:tcPr>
          <w:p w14:paraId="6BE02C85" w14:textId="77777777" w:rsidR="00556ECB" w:rsidRPr="00556ECB" w:rsidRDefault="00556ECB" w:rsidP="00556ECB">
            <w:pPr>
              <w:widowControl/>
              <w:jc w:val="right"/>
              <w:rPr>
                <w:b/>
                <w:bCs/>
                <w:color w:val="000000"/>
                <w:sz w:val="22"/>
                <w:szCs w:val="22"/>
                <w:lang w:val="en-US" w:eastAsia="en-US"/>
              </w:rPr>
            </w:pPr>
            <w:r w:rsidRPr="00556ECB">
              <w:rPr>
                <w:b/>
                <w:bCs/>
                <w:color w:val="000000"/>
                <w:sz w:val="22"/>
                <w:szCs w:val="22"/>
                <w:lang w:val="en-US" w:eastAsia="en-US"/>
              </w:rPr>
              <w:t>503,8</w:t>
            </w:r>
          </w:p>
        </w:tc>
      </w:tr>
      <w:tr w:rsidR="00556ECB" w:rsidRPr="00556ECB" w14:paraId="10119670" w14:textId="77777777" w:rsidTr="00556ECB">
        <w:trPr>
          <w:trHeight w:val="300"/>
        </w:trPr>
        <w:tc>
          <w:tcPr>
            <w:tcW w:w="1701" w:type="pct"/>
            <w:tcBorders>
              <w:top w:val="nil"/>
              <w:left w:val="nil"/>
              <w:bottom w:val="nil"/>
              <w:right w:val="nil"/>
            </w:tcBorders>
            <w:vAlign w:val="bottom"/>
            <w:hideMark/>
          </w:tcPr>
          <w:p w14:paraId="5CF5EF96" w14:textId="77777777" w:rsidR="00556ECB" w:rsidRPr="00556ECB" w:rsidRDefault="00556ECB" w:rsidP="00556ECB">
            <w:pPr>
              <w:widowControl/>
              <w:jc w:val="right"/>
              <w:rPr>
                <w:b/>
                <w:bCs/>
                <w:color w:val="000000"/>
                <w:sz w:val="22"/>
                <w:szCs w:val="22"/>
                <w:lang w:val="en-US" w:eastAsia="en-US"/>
              </w:rPr>
            </w:pPr>
          </w:p>
        </w:tc>
        <w:tc>
          <w:tcPr>
            <w:tcW w:w="2124" w:type="pct"/>
            <w:tcBorders>
              <w:top w:val="nil"/>
              <w:left w:val="nil"/>
              <w:bottom w:val="nil"/>
              <w:right w:val="nil"/>
            </w:tcBorders>
            <w:vAlign w:val="bottom"/>
            <w:hideMark/>
          </w:tcPr>
          <w:p w14:paraId="61F526A8" w14:textId="77777777" w:rsidR="00556ECB" w:rsidRPr="00556ECB" w:rsidRDefault="00556ECB" w:rsidP="00556ECB">
            <w:pPr>
              <w:widowControl/>
              <w:rPr>
                <w:sz w:val="20"/>
                <w:szCs w:val="20"/>
                <w:lang w:val="en-US" w:eastAsia="en-US"/>
              </w:rPr>
            </w:pPr>
          </w:p>
        </w:tc>
        <w:tc>
          <w:tcPr>
            <w:tcW w:w="669" w:type="pct"/>
            <w:tcBorders>
              <w:top w:val="nil"/>
              <w:left w:val="nil"/>
              <w:bottom w:val="nil"/>
              <w:right w:val="nil"/>
            </w:tcBorders>
            <w:vAlign w:val="bottom"/>
            <w:hideMark/>
          </w:tcPr>
          <w:p w14:paraId="14D8DAB8" w14:textId="77777777" w:rsidR="00556ECB" w:rsidRPr="00556ECB" w:rsidRDefault="00556ECB" w:rsidP="00556ECB">
            <w:pPr>
              <w:widowControl/>
              <w:rPr>
                <w:sz w:val="20"/>
                <w:szCs w:val="20"/>
                <w:lang w:val="en-US" w:eastAsia="en-US"/>
              </w:rPr>
            </w:pPr>
          </w:p>
        </w:tc>
        <w:tc>
          <w:tcPr>
            <w:tcW w:w="506" w:type="pct"/>
            <w:tcBorders>
              <w:top w:val="nil"/>
              <w:left w:val="nil"/>
              <w:bottom w:val="nil"/>
              <w:right w:val="nil"/>
            </w:tcBorders>
            <w:vAlign w:val="bottom"/>
            <w:hideMark/>
          </w:tcPr>
          <w:p w14:paraId="5E4B7698" w14:textId="77777777" w:rsidR="00556ECB" w:rsidRPr="00556ECB" w:rsidRDefault="00556ECB" w:rsidP="00556ECB">
            <w:pPr>
              <w:widowControl/>
              <w:rPr>
                <w:sz w:val="20"/>
                <w:szCs w:val="20"/>
                <w:lang w:val="en-US" w:eastAsia="en-US"/>
              </w:rPr>
            </w:pPr>
          </w:p>
        </w:tc>
      </w:tr>
      <w:tr w:rsidR="00556ECB" w:rsidRPr="00556ECB" w14:paraId="7EB124B3" w14:textId="77777777" w:rsidTr="00556ECB">
        <w:trPr>
          <w:trHeight w:val="300"/>
        </w:trPr>
        <w:tc>
          <w:tcPr>
            <w:tcW w:w="1701" w:type="pct"/>
            <w:tcBorders>
              <w:top w:val="nil"/>
              <w:left w:val="nil"/>
              <w:bottom w:val="nil"/>
              <w:right w:val="nil"/>
            </w:tcBorders>
            <w:vAlign w:val="bottom"/>
            <w:hideMark/>
          </w:tcPr>
          <w:p w14:paraId="0DC50BC6" w14:textId="77777777" w:rsidR="00556ECB" w:rsidRPr="00556ECB" w:rsidRDefault="00556ECB" w:rsidP="00556ECB">
            <w:pPr>
              <w:widowControl/>
              <w:rPr>
                <w:sz w:val="20"/>
                <w:szCs w:val="20"/>
                <w:lang w:val="en-US" w:eastAsia="en-US"/>
              </w:rPr>
            </w:pPr>
          </w:p>
        </w:tc>
        <w:tc>
          <w:tcPr>
            <w:tcW w:w="2124" w:type="pct"/>
            <w:tcBorders>
              <w:top w:val="single" w:sz="4" w:space="0" w:color="auto"/>
              <w:left w:val="nil"/>
              <w:bottom w:val="single" w:sz="4" w:space="0" w:color="auto"/>
              <w:right w:val="nil"/>
            </w:tcBorders>
            <w:shd w:val="clear" w:color="D9E1F2" w:fill="D9E1F2"/>
            <w:vAlign w:val="center"/>
            <w:hideMark/>
          </w:tcPr>
          <w:p w14:paraId="5B617089"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Газдински тип шуме</w:t>
            </w:r>
          </w:p>
        </w:tc>
        <w:tc>
          <w:tcPr>
            <w:tcW w:w="669" w:type="pct"/>
            <w:tcBorders>
              <w:top w:val="single" w:sz="4" w:space="0" w:color="auto"/>
              <w:left w:val="nil"/>
              <w:bottom w:val="single" w:sz="4" w:space="0" w:color="auto"/>
              <w:right w:val="nil"/>
            </w:tcBorders>
            <w:shd w:val="clear" w:color="D9E1F2" w:fill="D9E1F2"/>
            <w:vAlign w:val="center"/>
            <w:hideMark/>
          </w:tcPr>
          <w:p w14:paraId="44272E28" w14:textId="49337A37" w:rsidR="00556ECB" w:rsidRPr="00556ECB" w:rsidRDefault="00556ECB" w:rsidP="00556ECB">
            <w:pPr>
              <w:widowControl/>
              <w:jc w:val="center"/>
              <w:rPr>
                <w:b/>
                <w:bCs/>
                <w:color w:val="000000"/>
                <w:sz w:val="22"/>
                <w:szCs w:val="22"/>
                <w:lang w:val="en-US" w:eastAsia="en-US"/>
              </w:rPr>
            </w:pPr>
            <w:r w:rsidRPr="00556ECB">
              <w:rPr>
                <w:b/>
                <w:bCs/>
                <w:color w:val="000000"/>
                <w:sz w:val="22"/>
                <w:szCs w:val="22"/>
                <w:lang w:val="en-US" w:eastAsia="en-US"/>
              </w:rPr>
              <w:t>Површина радова на гајењу</w:t>
            </w:r>
          </w:p>
        </w:tc>
        <w:tc>
          <w:tcPr>
            <w:tcW w:w="506" w:type="pct"/>
            <w:tcBorders>
              <w:top w:val="single" w:sz="4" w:space="0" w:color="auto"/>
              <w:left w:val="nil"/>
              <w:bottom w:val="single" w:sz="4" w:space="0" w:color="auto"/>
              <w:right w:val="nil"/>
            </w:tcBorders>
            <w:shd w:val="clear" w:color="D9E1F2" w:fill="D9E1F2"/>
            <w:vAlign w:val="center"/>
            <w:hideMark/>
          </w:tcPr>
          <w:p w14:paraId="2E228E12" w14:textId="56E45A62" w:rsidR="00556ECB" w:rsidRPr="00556ECB" w:rsidRDefault="00556ECB" w:rsidP="00556ECB">
            <w:pPr>
              <w:widowControl/>
              <w:jc w:val="center"/>
              <w:rPr>
                <w:b/>
                <w:bCs/>
                <w:color w:val="000000"/>
                <w:sz w:val="22"/>
                <w:szCs w:val="22"/>
                <w:lang w:val="en-US" w:eastAsia="en-US"/>
              </w:rPr>
            </w:pPr>
            <w:r w:rsidRPr="00556ECB">
              <w:rPr>
                <w:b/>
                <w:bCs/>
                <w:color w:val="000000"/>
                <w:sz w:val="22"/>
                <w:szCs w:val="22"/>
                <w:lang w:val="en-US" w:eastAsia="en-US"/>
              </w:rPr>
              <w:t>Радна површина (hа)</w:t>
            </w:r>
          </w:p>
        </w:tc>
      </w:tr>
      <w:tr w:rsidR="00556ECB" w:rsidRPr="00556ECB" w14:paraId="717DB8F1" w14:textId="77777777" w:rsidTr="00556ECB">
        <w:trPr>
          <w:trHeight w:val="300"/>
        </w:trPr>
        <w:tc>
          <w:tcPr>
            <w:tcW w:w="1701" w:type="pct"/>
            <w:tcBorders>
              <w:top w:val="nil"/>
              <w:left w:val="nil"/>
              <w:bottom w:val="nil"/>
              <w:right w:val="nil"/>
            </w:tcBorders>
            <w:vAlign w:val="bottom"/>
            <w:hideMark/>
          </w:tcPr>
          <w:p w14:paraId="6CD9D0E6" w14:textId="77777777" w:rsidR="00556ECB" w:rsidRPr="00556ECB" w:rsidRDefault="00556ECB" w:rsidP="00556ECB">
            <w:pPr>
              <w:widowControl/>
              <w:rPr>
                <w:b/>
                <w:bCs/>
                <w:color w:val="000000"/>
                <w:sz w:val="22"/>
                <w:szCs w:val="22"/>
                <w:lang w:val="en-US" w:eastAsia="en-US"/>
              </w:rPr>
            </w:pPr>
          </w:p>
        </w:tc>
        <w:tc>
          <w:tcPr>
            <w:tcW w:w="2124" w:type="pct"/>
            <w:tcBorders>
              <w:top w:val="nil"/>
              <w:left w:val="nil"/>
              <w:bottom w:val="nil"/>
              <w:right w:val="nil"/>
            </w:tcBorders>
            <w:vAlign w:val="bottom"/>
            <w:hideMark/>
          </w:tcPr>
          <w:p w14:paraId="7B2FFAB7"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21110. Високе мешовите шуме букве</w:t>
            </w:r>
          </w:p>
        </w:tc>
        <w:tc>
          <w:tcPr>
            <w:tcW w:w="669" w:type="pct"/>
            <w:tcBorders>
              <w:top w:val="nil"/>
              <w:left w:val="nil"/>
              <w:bottom w:val="nil"/>
              <w:right w:val="nil"/>
            </w:tcBorders>
            <w:vAlign w:val="bottom"/>
            <w:hideMark/>
          </w:tcPr>
          <w:p w14:paraId="7AB245B9"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1,3</w:t>
            </w:r>
          </w:p>
        </w:tc>
        <w:tc>
          <w:tcPr>
            <w:tcW w:w="506" w:type="pct"/>
            <w:tcBorders>
              <w:top w:val="nil"/>
              <w:left w:val="nil"/>
              <w:bottom w:val="nil"/>
              <w:right w:val="nil"/>
            </w:tcBorders>
            <w:vAlign w:val="bottom"/>
            <w:hideMark/>
          </w:tcPr>
          <w:p w14:paraId="2429C52B"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1,3</w:t>
            </w:r>
          </w:p>
        </w:tc>
      </w:tr>
      <w:tr w:rsidR="00556ECB" w:rsidRPr="00556ECB" w14:paraId="0BED1E5C" w14:textId="77777777" w:rsidTr="00556ECB">
        <w:trPr>
          <w:trHeight w:val="300"/>
        </w:trPr>
        <w:tc>
          <w:tcPr>
            <w:tcW w:w="1701" w:type="pct"/>
            <w:tcBorders>
              <w:top w:val="nil"/>
              <w:left w:val="nil"/>
              <w:bottom w:val="nil"/>
              <w:right w:val="nil"/>
            </w:tcBorders>
            <w:vAlign w:val="bottom"/>
            <w:hideMark/>
          </w:tcPr>
          <w:p w14:paraId="7F2CE9D6" w14:textId="77777777" w:rsidR="00556ECB" w:rsidRPr="00556ECB" w:rsidRDefault="00556ECB" w:rsidP="00556ECB">
            <w:pPr>
              <w:widowControl/>
              <w:jc w:val="right"/>
              <w:rPr>
                <w:color w:val="000000"/>
                <w:sz w:val="22"/>
                <w:szCs w:val="22"/>
                <w:lang w:val="en-US" w:eastAsia="en-US"/>
              </w:rPr>
            </w:pPr>
          </w:p>
        </w:tc>
        <w:tc>
          <w:tcPr>
            <w:tcW w:w="2124" w:type="pct"/>
            <w:tcBorders>
              <w:top w:val="nil"/>
              <w:left w:val="nil"/>
              <w:bottom w:val="nil"/>
              <w:right w:val="nil"/>
            </w:tcBorders>
            <w:vAlign w:val="bottom"/>
            <w:hideMark/>
          </w:tcPr>
          <w:p w14:paraId="7913B358"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21121. Изданачке мешовите шуме букве - Високе шуме букве и осталих лишћара и четинара</w:t>
            </w:r>
          </w:p>
        </w:tc>
        <w:tc>
          <w:tcPr>
            <w:tcW w:w="669" w:type="pct"/>
            <w:tcBorders>
              <w:top w:val="nil"/>
              <w:left w:val="nil"/>
              <w:bottom w:val="nil"/>
              <w:right w:val="nil"/>
            </w:tcBorders>
            <w:vAlign w:val="bottom"/>
            <w:hideMark/>
          </w:tcPr>
          <w:p w14:paraId="03D439DF"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161,6</w:t>
            </w:r>
          </w:p>
        </w:tc>
        <w:tc>
          <w:tcPr>
            <w:tcW w:w="506" w:type="pct"/>
            <w:tcBorders>
              <w:top w:val="nil"/>
              <w:left w:val="nil"/>
              <w:bottom w:val="nil"/>
              <w:right w:val="nil"/>
            </w:tcBorders>
            <w:vAlign w:val="bottom"/>
            <w:hideMark/>
          </w:tcPr>
          <w:p w14:paraId="7FBCE012"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161,6</w:t>
            </w:r>
          </w:p>
        </w:tc>
      </w:tr>
      <w:tr w:rsidR="00556ECB" w:rsidRPr="00556ECB" w14:paraId="5FEA0823" w14:textId="77777777" w:rsidTr="00556ECB">
        <w:trPr>
          <w:trHeight w:val="300"/>
        </w:trPr>
        <w:tc>
          <w:tcPr>
            <w:tcW w:w="1701" w:type="pct"/>
            <w:tcBorders>
              <w:top w:val="nil"/>
              <w:left w:val="nil"/>
              <w:bottom w:val="nil"/>
              <w:right w:val="nil"/>
            </w:tcBorders>
            <w:vAlign w:val="bottom"/>
            <w:hideMark/>
          </w:tcPr>
          <w:p w14:paraId="22B260CD" w14:textId="77777777" w:rsidR="00556ECB" w:rsidRPr="00556ECB" w:rsidRDefault="00556ECB" w:rsidP="00556ECB">
            <w:pPr>
              <w:widowControl/>
              <w:jc w:val="right"/>
              <w:rPr>
                <w:color w:val="000000"/>
                <w:sz w:val="22"/>
                <w:szCs w:val="22"/>
                <w:lang w:val="en-US" w:eastAsia="en-US"/>
              </w:rPr>
            </w:pPr>
          </w:p>
        </w:tc>
        <w:tc>
          <w:tcPr>
            <w:tcW w:w="2124" w:type="pct"/>
            <w:tcBorders>
              <w:top w:val="nil"/>
              <w:left w:val="nil"/>
              <w:bottom w:val="nil"/>
              <w:right w:val="nil"/>
            </w:tcBorders>
            <w:vAlign w:val="bottom"/>
            <w:hideMark/>
          </w:tcPr>
          <w:p w14:paraId="303866D9"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2621. Изданачке мешовите шуме храстова - Високе шуме храстова и осталих лишћара</w:t>
            </w:r>
          </w:p>
        </w:tc>
        <w:tc>
          <w:tcPr>
            <w:tcW w:w="669" w:type="pct"/>
            <w:tcBorders>
              <w:top w:val="nil"/>
              <w:left w:val="nil"/>
              <w:bottom w:val="nil"/>
              <w:right w:val="nil"/>
            </w:tcBorders>
            <w:vAlign w:val="bottom"/>
            <w:hideMark/>
          </w:tcPr>
          <w:p w14:paraId="7ECE6C85"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191,3</w:t>
            </w:r>
          </w:p>
        </w:tc>
        <w:tc>
          <w:tcPr>
            <w:tcW w:w="506" w:type="pct"/>
            <w:tcBorders>
              <w:top w:val="nil"/>
              <w:left w:val="nil"/>
              <w:bottom w:val="nil"/>
              <w:right w:val="nil"/>
            </w:tcBorders>
            <w:vAlign w:val="bottom"/>
            <w:hideMark/>
          </w:tcPr>
          <w:p w14:paraId="5026146A"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191,3</w:t>
            </w:r>
          </w:p>
        </w:tc>
      </w:tr>
      <w:tr w:rsidR="00556ECB" w:rsidRPr="00556ECB" w14:paraId="4048D1AB" w14:textId="77777777" w:rsidTr="00556ECB">
        <w:trPr>
          <w:trHeight w:val="300"/>
        </w:trPr>
        <w:tc>
          <w:tcPr>
            <w:tcW w:w="1701" w:type="pct"/>
            <w:tcBorders>
              <w:top w:val="nil"/>
              <w:left w:val="nil"/>
              <w:bottom w:val="nil"/>
              <w:right w:val="nil"/>
            </w:tcBorders>
            <w:vAlign w:val="bottom"/>
            <w:hideMark/>
          </w:tcPr>
          <w:p w14:paraId="30471A8E" w14:textId="77777777" w:rsidR="00556ECB" w:rsidRPr="00556ECB" w:rsidRDefault="00556ECB" w:rsidP="00556ECB">
            <w:pPr>
              <w:widowControl/>
              <w:jc w:val="right"/>
              <w:rPr>
                <w:color w:val="000000"/>
                <w:sz w:val="22"/>
                <w:szCs w:val="22"/>
                <w:lang w:val="en-US" w:eastAsia="en-US"/>
              </w:rPr>
            </w:pPr>
          </w:p>
        </w:tc>
        <w:tc>
          <w:tcPr>
            <w:tcW w:w="2124" w:type="pct"/>
            <w:tcBorders>
              <w:top w:val="nil"/>
              <w:left w:val="nil"/>
              <w:bottom w:val="nil"/>
              <w:right w:val="nil"/>
            </w:tcBorders>
            <w:vAlign w:val="bottom"/>
            <w:hideMark/>
          </w:tcPr>
          <w:p w14:paraId="32D28C62"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2721. Изданачке мешовите шуме липа - Високе шуме липе и осталих лишћара</w:t>
            </w:r>
          </w:p>
        </w:tc>
        <w:tc>
          <w:tcPr>
            <w:tcW w:w="669" w:type="pct"/>
            <w:tcBorders>
              <w:top w:val="nil"/>
              <w:left w:val="nil"/>
              <w:bottom w:val="nil"/>
              <w:right w:val="nil"/>
            </w:tcBorders>
            <w:vAlign w:val="bottom"/>
            <w:hideMark/>
          </w:tcPr>
          <w:p w14:paraId="52605A6D"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162,3</w:t>
            </w:r>
          </w:p>
        </w:tc>
        <w:tc>
          <w:tcPr>
            <w:tcW w:w="506" w:type="pct"/>
            <w:tcBorders>
              <w:top w:val="nil"/>
              <w:left w:val="nil"/>
              <w:bottom w:val="nil"/>
              <w:right w:val="nil"/>
            </w:tcBorders>
            <w:vAlign w:val="bottom"/>
            <w:hideMark/>
          </w:tcPr>
          <w:p w14:paraId="5579E4BC"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148,6</w:t>
            </w:r>
          </w:p>
        </w:tc>
      </w:tr>
      <w:tr w:rsidR="00556ECB" w:rsidRPr="00556ECB" w14:paraId="12A61322" w14:textId="77777777" w:rsidTr="00556ECB">
        <w:trPr>
          <w:trHeight w:val="300"/>
        </w:trPr>
        <w:tc>
          <w:tcPr>
            <w:tcW w:w="1701" w:type="pct"/>
            <w:tcBorders>
              <w:top w:val="nil"/>
              <w:left w:val="nil"/>
              <w:bottom w:val="nil"/>
              <w:right w:val="nil"/>
            </w:tcBorders>
            <w:vAlign w:val="bottom"/>
            <w:hideMark/>
          </w:tcPr>
          <w:p w14:paraId="44A07100" w14:textId="77777777" w:rsidR="00556ECB" w:rsidRPr="00556ECB" w:rsidRDefault="00556ECB" w:rsidP="00556ECB">
            <w:pPr>
              <w:widowControl/>
              <w:jc w:val="right"/>
              <w:rPr>
                <w:color w:val="000000"/>
                <w:sz w:val="22"/>
                <w:szCs w:val="22"/>
                <w:lang w:val="en-US" w:eastAsia="en-US"/>
              </w:rPr>
            </w:pPr>
          </w:p>
        </w:tc>
        <w:tc>
          <w:tcPr>
            <w:tcW w:w="2124" w:type="pct"/>
            <w:tcBorders>
              <w:top w:val="nil"/>
              <w:left w:val="nil"/>
              <w:bottom w:val="nil"/>
              <w:right w:val="nil"/>
            </w:tcBorders>
            <w:vAlign w:val="bottom"/>
            <w:hideMark/>
          </w:tcPr>
          <w:p w14:paraId="5A1BEBB5"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31511. Високе мешовите шуме смрче - Високе шуме четинара и лишчара</w:t>
            </w:r>
          </w:p>
        </w:tc>
        <w:tc>
          <w:tcPr>
            <w:tcW w:w="669" w:type="pct"/>
            <w:tcBorders>
              <w:top w:val="nil"/>
              <w:left w:val="nil"/>
              <w:bottom w:val="nil"/>
              <w:right w:val="nil"/>
            </w:tcBorders>
            <w:vAlign w:val="bottom"/>
            <w:hideMark/>
          </w:tcPr>
          <w:p w14:paraId="7C2E6F5E"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1,0</w:t>
            </w:r>
          </w:p>
        </w:tc>
        <w:tc>
          <w:tcPr>
            <w:tcW w:w="506" w:type="pct"/>
            <w:tcBorders>
              <w:top w:val="nil"/>
              <w:left w:val="nil"/>
              <w:bottom w:val="nil"/>
              <w:right w:val="nil"/>
            </w:tcBorders>
            <w:vAlign w:val="bottom"/>
            <w:hideMark/>
          </w:tcPr>
          <w:p w14:paraId="1C736994"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1,0</w:t>
            </w:r>
          </w:p>
        </w:tc>
      </w:tr>
      <w:tr w:rsidR="00556ECB" w:rsidRPr="00556ECB" w14:paraId="2E7E4F51" w14:textId="77777777" w:rsidTr="00556ECB">
        <w:trPr>
          <w:trHeight w:val="300"/>
        </w:trPr>
        <w:tc>
          <w:tcPr>
            <w:tcW w:w="1701" w:type="pct"/>
            <w:tcBorders>
              <w:top w:val="nil"/>
              <w:left w:val="nil"/>
              <w:bottom w:val="nil"/>
              <w:right w:val="nil"/>
            </w:tcBorders>
            <w:vAlign w:val="bottom"/>
            <w:hideMark/>
          </w:tcPr>
          <w:p w14:paraId="0838B3F4" w14:textId="77777777" w:rsidR="00556ECB" w:rsidRPr="00556ECB" w:rsidRDefault="00556ECB" w:rsidP="00556ECB">
            <w:pPr>
              <w:widowControl/>
              <w:jc w:val="right"/>
              <w:rPr>
                <w:color w:val="000000"/>
                <w:sz w:val="22"/>
                <w:szCs w:val="22"/>
                <w:lang w:val="en-US" w:eastAsia="en-US"/>
              </w:rPr>
            </w:pPr>
          </w:p>
        </w:tc>
        <w:tc>
          <w:tcPr>
            <w:tcW w:w="2124" w:type="pct"/>
            <w:tcBorders>
              <w:top w:val="single" w:sz="4" w:space="0" w:color="auto"/>
              <w:left w:val="nil"/>
              <w:bottom w:val="single" w:sz="4" w:space="0" w:color="auto"/>
              <w:right w:val="nil"/>
            </w:tcBorders>
            <w:shd w:val="clear" w:color="D9E1F2" w:fill="D9E1F2"/>
            <w:vAlign w:val="bottom"/>
            <w:hideMark/>
          </w:tcPr>
          <w:p w14:paraId="025C5EC0"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 xml:space="preserve">Укупно </w:t>
            </w:r>
          </w:p>
        </w:tc>
        <w:tc>
          <w:tcPr>
            <w:tcW w:w="669" w:type="pct"/>
            <w:tcBorders>
              <w:top w:val="single" w:sz="4" w:space="0" w:color="auto"/>
              <w:left w:val="nil"/>
              <w:bottom w:val="single" w:sz="4" w:space="0" w:color="auto"/>
              <w:right w:val="nil"/>
            </w:tcBorders>
            <w:shd w:val="clear" w:color="D9E1F2" w:fill="D9E1F2"/>
            <w:vAlign w:val="bottom"/>
            <w:hideMark/>
          </w:tcPr>
          <w:p w14:paraId="2CABADB0" w14:textId="77777777" w:rsidR="00556ECB" w:rsidRPr="00556ECB" w:rsidRDefault="00556ECB" w:rsidP="00556ECB">
            <w:pPr>
              <w:widowControl/>
              <w:jc w:val="right"/>
              <w:rPr>
                <w:b/>
                <w:bCs/>
                <w:color w:val="000000"/>
                <w:sz w:val="22"/>
                <w:szCs w:val="22"/>
                <w:lang w:val="en-US" w:eastAsia="en-US"/>
              </w:rPr>
            </w:pPr>
            <w:r w:rsidRPr="00556ECB">
              <w:rPr>
                <w:b/>
                <w:bCs/>
                <w:color w:val="000000"/>
                <w:sz w:val="22"/>
                <w:szCs w:val="22"/>
                <w:lang w:val="en-US" w:eastAsia="en-US"/>
              </w:rPr>
              <w:t>517,5</w:t>
            </w:r>
          </w:p>
        </w:tc>
        <w:tc>
          <w:tcPr>
            <w:tcW w:w="506" w:type="pct"/>
            <w:tcBorders>
              <w:top w:val="single" w:sz="4" w:space="0" w:color="auto"/>
              <w:left w:val="nil"/>
              <w:bottom w:val="single" w:sz="4" w:space="0" w:color="auto"/>
              <w:right w:val="nil"/>
            </w:tcBorders>
            <w:shd w:val="clear" w:color="D9E1F2" w:fill="D9E1F2"/>
            <w:vAlign w:val="bottom"/>
            <w:hideMark/>
          </w:tcPr>
          <w:p w14:paraId="51330CC9" w14:textId="77777777" w:rsidR="00556ECB" w:rsidRPr="00556ECB" w:rsidRDefault="00556ECB" w:rsidP="00556ECB">
            <w:pPr>
              <w:widowControl/>
              <w:jc w:val="right"/>
              <w:rPr>
                <w:b/>
                <w:bCs/>
                <w:color w:val="000000"/>
                <w:sz w:val="22"/>
                <w:szCs w:val="22"/>
                <w:lang w:val="en-US" w:eastAsia="en-US"/>
              </w:rPr>
            </w:pPr>
            <w:r w:rsidRPr="00556ECB">
              <w:rPr>
                <w:b/>
                <w:bCs/>
                <w:color w:val="000000"/>
                <w:sz w:val="22"/>
                <w:szCs w:val="22"/>
                <w:lang w:val="en-US" w:eastAsia="en-US"/>
              </w:rPr>
              <w:t>503,8</w:t>
            </w:r>
          </w:p>
        </w:tc>
      </w:tr>
    </w:tbl>
    <w:p w14:paraId="6E017407" w14:textId="77777777" w:rsidR="00556ECB" w:rsidRPr="00910052" w:rsidRDefault="00556ECB" w:rsidP="0000366D">
      <w:pPr>
        <w:jc w:val="center"/>
        <w:rPr>
          <w:i/>
          <w:iCs/>
          <w:color w:val="000000" w:themeColor="text1"/>
          <w:sz w:val="20"/>
          <w:szCs w:val="20"/>
          <w:lang w:val="sr-Cyrl-RS" w:eastAsia="en-US"/>
        </w:rPr>
      </w:pPr>
    </w:p>
    <w:p w14:paraId="715FD81E" w14:textId="31F710A8" w:rsidR="00CE2630" w:rsidRPr="00CE2630" w:rsidRDefault="00CE2630" w:rsidP="00CE2630">
      <w:pPr>
        <w:pStyle w:val="a3"/>
        <w:rPr>
          <w:lang w:val="sr-Cyrl-BA"/>
        </w:rPr>
      </w:pPr>
      <w:r w:rsidRPr="00CE2630">
        <w:t>102. Припрема за пошумљавање тврдих лишћара</w:t>
      </w:r>
      <w:r>
        <w:rPr>
          <w:lang w:val="sr-Cyrl-BA"/>
        </w:rPr>
        <w:t xml:space="preserve"> планирана је на површини </w:t>
      </w:r>
      <w:r w:rsidR="00556ECB">
        <w:rPr>
          <w:lang w:val="sr-Cyrl-BA"/>
        </w:rPr>
        <w:t>20,0</w:t>
      </w:r>
      <w:r>
        <w:rPr>
          <w:lang w:val="sr-Cyrl-BA"/>
        </w:rPr>
        <w:t xml:space="preserve"> </w:t>
      </w:r>
      <w:r>
        <w:t xml:space="preserve">ha, </w:t>
      </w:r>
      <w:r w:rsidRPr="00CE2630">
        <w:t>311. Обнављање природним путем оплодним сечама</w:t>
      </w:r>
      <w:r>
        <w:rPr>
          <w:lang w:val="sr-Cyrl-BA"/>
        </w:rPr>
        <w:t xml:space="preserve"> </w:t>
      </w:r>
      <w:r w:rsidR="00556ECB">
        <w:rPr>
          <w:lang w:val="sr-Cyrl-BA"/>
        </w:rPr>
        <w:t>403,8</w:t>
      </w:r>
      <w:r>
        <w:rPr>
          <w:lang w:val="sr-Cyrl-BA"/>
        </w:rPr>
        <w:t xml:space="preserve"> </w:t>
      </w:r>
      <w:r w:rsidRPr="00CE2630">
        <w:rPr>
          <w:lang w:val="sr-Cyrl-BA"/>
        </w:rPr>
        <w:t>ha,</w:t>
      </w:r>
      <w:r>
        <w:rPr>
          <w:lang w:val="sr-Cyrl-BA"/>
        </w:rPr>
        <w:t xml:space="preserve"> </w:t>
      </w:r>
      <w:r w:rsidR="00556ECB">
        <w:rPr>
          <w:lang w:val="sr-Cyrl-BA"/>
        </w:rPr>
        <w:t xml:space="preserve">317. Вештачко пошумљавање садњом 0,5 </w:t>
      </w:r>
      <w:r w:rsidR="00556ECB">
        <w:rPr>
          <w:lang w:val="sr-Latn-BA"/>
        </w:rPr>
        <w:t>ha</w:t>
      </w:r>
      <w:r w:rsidRPr="00CE2630">
        <w:rPr>
          <w:lang w:val="sr-Cyrl-BA"/>
        </w:rPr>
        <w:t>,</w:t>
      </w:r>
      <w:r>
        <w:rPr>
          <w:lang w:val="sr-Cyrl-BA"/>
        </w:rPr>
        <w:t xml:space="preserve"> </w:t>
      </w:r>
      <w:r w:rsidRPr="00CE2630">
        <w:t>412. Попуњавање природно обновљених површина садњом</w:t>
      </w:r>
      <w:r>
        <w:rPr>
          <w:lang w:val="sr-Cyrl-BA"/>
        </w:rPr>
        <w:t xml:space="preserve"> </w:t>
      </w:r>
      <w:r w:rsidR="00556ECB">
        <w:rPr>
          <w:lang w:val="sr-Cyrl-BA"/>
        </w:rPr>
        <w:t>49,5</w:t>
      </w:r>
      <w:r>
        <w:rPr>
          <w:lang w:val="sr-Cyrl-BA"/>
        </w:rPr>
        <w:t xml:space="preserve"> </w:t>
      </w:r>
      <w:r w:rsidRPr="00CE2630">
        <w:rPr>
          <w:lang w:val="sr-Cyrl-BA"/>
        </w:rPr>
        <w:t>ha</w:t>
      </w:r>
      <w:r w:rsidR="00EA68A8">
        <w:rPr>
          <w:lang w:val="sr-Cyrl-BA"/>
        </w:rPr>
        <w:t>.</w:t>
      </w:r>
    </w:p>
    <w:p w14:paraId="7E1CD04B" w14:textId="77777777" w:rsidR="00EB7C05" w:rsidRPr="004C3FC1" w:rsidRDefault="00EB7C05" w:rsidP="001A7D31">
      <w:pPr>
        <w:pStyle w:val="Heading3"/>
      </w:pPr>
      <w:bookmarkStart w:id="69" w:name="_Toc241233266"/>
      <w:r w:rsidRPr="004C3FC1">
        <w:rPr>
          <w:lang w:val="sr-Cyrl-RS"/>
        </w:rPr>
        <w:t>4</w:t>
      </w:r>
      <w:r>
        <w:t>.1.</w:t>
      </w:r>
      <w:r>
        <w:rPr>
          <w:lang w:val="sr-Cyrl-RS"/>
        </w:rPr>
        <w:t>2</w:t>
      </w:r>
      <w:r w:rsidRPr="004C3FC1">
        <w:t>.</w:t>
      </w:r>
      <w:r w:rsidRPr="004C3FC1">
        <w:tab/>
        <w:t>План неге шума</w:t>
      </w:r>
      <w:bookmarkEnd w:id="69"/>
    </w:p>
    <w:p w14:paraId="389D3E22" w14:textId="6FEED4EA" w:rsidR="007224D9" w:rsidRPr="00B34427" w:rsidRDefault="00450B87" w:rsidP="00CE2630">
      <w:pPr>
        <w:pStyle w:val="a3"/>
      </w:pPr>
      <w:r w:rsidRPr="006F3720">
        <w:t>Овај план обухвата радове на нези шума, од момента подмлађивања састојина, па до фазе дозревања за сечу, а у складу са затеченим састојинским стањем и функционалним потребама. У складу са овом констатацијом усвојено је опредељење да све састојине треба штитити и неговати полазећи од њиховог садашњег стања, основне намене и карактеристика станишта на којем се налазе. На основу ових критеријума, анализираних за сваку састо</w:t>
      </w:r>
      <w:r w:rsidR="00743A74" w:rsidRPr="006F3720">
        <w:t>јину појединачно, планирано је:</w:t>
      </w:r>
    </w:p>
    <w:p w14:paraId="4DF5C505" w14:textId="0622D95F" w:rsidR="0000366D" w:rsidRDefault="0000366D" w:rsidP="0000366D">
      <w:pPr>
        <w:jc w:val="center"/>
        <w:rPr>
          <w:i/>
          <w:iCs/>
          <w:color w:val="404040"/>
          <w:sz w:val="20"/>
          <w:szCs w:val="20"/>
          <w:lang w:val="sr-Cyrl-RS" w:eastAsia="en-US"/>
        </w:rPr>
      </w:pPr>
      <w:r w:rsidRPr="0062351C">
        <w:rPr>
          <w:i/>
          <w:iCs/>
          <w:color w:val="404040"/>
          <w:sz w:val="20"/>
          <w:szCs w:val="20"/>
          <w:lang w:val="sr-Cyrl-RS" w:eastAsia="en-US"/>
        </w:rPr>
        <w:t>Таб</w:t>
      </w:r>
      <w:r w:rsidR="0034569C">
        <w:rPr>
          <w:i/>
          <w:iCs/>
          <w:color w:val="404040"/>
          <w:sz w:val="20"/>
          <w:szCs w:val="20"/>
          <w:lang w:val="sr-Cyrl-RS" w:eastAsia="en-US"/>
        </w:rPr>
        <w:t xml:space="preserve">ела </w:t>
      </w:r>
      <w:r w:rsidR="00556ECB">
        <w:rPr>
          <w:i/>
          <w:iCs/>
          <w:color w:val="404040"/>
          <w:sz w:val="20"/>
          <w:szCs w:val="20"/>
          <w:lang w:val="sr-Cyrl-RS" w:eastAsia="en-US"/>
        </w:rPr>
        <w:t>44</w:t>
      </w:r>
      <w:r w:rsidRPr="0062351C">
        <w:rPr>
          <w:i/>
          <w:iCs/>
          <w:color w:val="404040"/>
          <w:sz w:val="20"/>
          <w:szCs w:val="20"/>
          <w:lang w:val="sr-Cyrl-RS" w:eastAsia="en-US"/>
        </w:rPr>
        <w:t>.- Приказ плана неге шума.</w:t>
      </w:r>
    </w:p>
    <w:tbl>
      <w:tblPr>
        <w:tblW w:w="5000" w:type="pct"/>
        <w:tblLook w:val="04A0" w:firstRow="1" w:lastRow="0" w:firstColumn="1" w:lastColumn="0" w:noHBand="0" w:noVBand="1"/>
      </w:tblPr>
      <w:tblGrid>
        <w:gridCol w:w="6120"/>
        <w:gridCol w:w="8929"/>
        <w:gridCol w:w="3038"/>
        <w:gridCol w:w="2325"/>
      </w:tblGrid>
      <w:tr w:rsidR="00556ECB" w:rsidRPr="00556ECB" w14:paraId="0AB164FB" w14:textId="77777777" w:rsidTr="00556ECB">
        <w:trPr>
          <w:trHeight w:val="300"/>
          <w:tblHeader/>
        </w:trPr>
        <w:tc>
          <w:tcPr>
            <w:tcW w:w="1986" w:type="pct"/>
            <w:tcBorders>
              <w:top w:val="single" w:sz="4" w:space="0" w:color="auto"/>
              <w:left w:val="nil"/>
              <w:bottom w:val="single" w:sz="4" w:space="0" w:color="auto"/>
              <w:right w:val="nil"/>
            </w:tcBorders>
            <w:shd w:val="clear" w:color="D9E1F2" w:fill="D9E1F2"/>
            <w:noWrap/>
            <w:vAlign w:val="bottom"/>
            <w:hideMark/>
          </w:tcPr>
          <w:p w14:paraId="3726585E"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lastRenderedPageBreak/>
              <w:t>Врста рада на гајењу шума</w:t>
            </w:r>
          </w:p>
        </w:tc>
        <w:tc>
          <w:tcPr>
            <w:tcW w:w="1887" w:type="pct"/>
            <w:tcBorders>
              <w:top w:val="single" w:sz="4" w:space="0" w:color="auto"/>
              <w:left w:val="nil"/>
              <w:bottom w:val="single" w:sz="4" w:space="0" w:color="auto"/>
              <w:right w:val="nil"/>
            </w:tcBorders>
            <w:shd w:val="clear" w:color="D9E1F2" w:fill="D9E1F2"/>
            <w:noWrap/>
            <w:vAlign w:val="bottom"/>
            <w:hideMark/>
          </w:tcPr>
          <w:p w14:paraId="5518CDE9"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Газдински тип шуме</w:t>
            </w:r>
          </w:p>
        </w:tc>
        <w:tc>
          <w:tcPr>
            <w:tcW w:w="641" w:type="pct"/>
            <w:tcBorders>
              <w:top w:val="single" w:sz="4" w:space="0" w:color="auto"/>
              <w:left w:val="nil"/>
              <w:bottom w:val="single" w:sz="4" w:space="0" w:color="auto"/>
              <w:right w:val="nil"/>
            </w:tcBorders>
            <w:shd w:val="clear" w:color="D9E1F2" w:fill="D9E1F2"/>
            <w:noWrap/>
            <w:vAlign w:val="bottom"/>
            <w:hideMark/>
          </w:tcPr>
          <w:p w14:paraId="33A05397"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 xml:space="preserve">Површина радова на гајењу </w:t>
            </w:r>
          </w:p>
        </w:tc>
        <w:tc>
          <w:tcPr>
            <w:tcW w:w="485" w:type="pct"/>
            <w:tcBorders>
              <w:top w:val="single" w:sz="4" w:space="0" w:color="auto"/>
              <w:left w:val="nil"/>
              <w:bottom w:val="single" w:sz="4" w:space="0" w:color="auto"/>
              <w:right w:val="nil"/>
            </w:tcBorders>
            <w:shd w:val="clear" w:color="D9E1F2" w:fill="D9E1F2"/>
            <w:noWrap/>
            <w:vAlign w:val="bottom"/>
            <w:hideMark/>
          </w:tcPr>
          <w:p w14:paraId="28B38992"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 xml:space="preserve">Радна површина (hа) </w:t>
            </w:r>
          </w:p>
        </w:tc>
      </w:tr>
      <w:tr w:rsidR="00556ECB" w:rsidRPr="00556ECB" w14:paraId="2221A0C4" w14:textId="77777777" w:rsidTr="00556ECB">
        <w:trPr>
          <w:trHeight w:val="300"/>
        </w:trPr>
        <w:tc>
          <w:tcPr>
            <w:tcW w:w="1986" w:type="pct"/>
            <w:tcBorders>
              <w:top w:val="nil"/>
              <w:left w:val="nil"/>
              <w:bottom w:val="nil"/>
              <w:right w:val="nil"/>
            </w:tcBorders>
            <w:noWrap/>
            <w:vAlign w:val="bottom"/>
            <w:hideMark/>
          </w:tcPr>
          <w:p w14:paraId="527BBAD6"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510. Осветљавање подмлатка</w:t>
            </w:r>
          </w:p>
        </w:tc>
        <w:tc>
          <w:tcPr>
            <w:tcW w:w="1887" w:type="pct"/>
            <w:tcBorders>
              <w:top w:val="nil"/>
              <w:left w:val="nil"/>
              <w:bottom w:val="nil"/>
              <w:right w:val="nil"/>
            </w:tcBorders>
            <w:noWrap/>
            <w:vAlign w:val="bottom"/>
            <w:hideMark/>
          </w:tcPr>
          <w:p w14:paraId="6FBB92C9"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21110. Високе мешовите шуме букве</w:t>
            </w:r>
          </w:p>
        </w:tc>
        <w:tc>
          <w:tcPr>
            <w:tcW w:w="641" w:type="pct"/>
            <w:tcBorders>
              <w:top w:val="nil"/>
              <w:left w:val="nil"/>
              <w:bottom w:val="nil"/>
              <w:right w:val="nil"/>
            </w:tcBorders>
            <w:noWrap/>
            <w:vAlign w:val="bottom"/>
            <w:hideMark/>
          </w:tcPr>
          <w:p w14:paraId="09FB0A35"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0,1</w:t>
            </w:r>
          </w:p>
        </w:tc>
        <w:tc>
          <w:tcPr>
            <w:tcW w:w="485" w:type="pct"/>
            <w:tcBorders>
              <w:top w:val="nil"/>
              <w:left w:val="nil"/>
              <w:bottom w:val="nil"/>
              <w:right w:val="nil"/>
            </w:tcBorders>
            <w:noWrap/>
            <w:vAlign w:val="bottom"/>
            <w:hideMark/>
          </w:tcPr>
          <w:p w14:paraId="7EC336FE"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0,1</w:t>
            </w:r>
          </w:p>
        </w:tc>
      </w:tr>
      <w:tr w:rsidR="00556ECB" w:rsidRPr="00556ECB" w14:paraId="5F0B1400" w14:textId="77777777" w:rsidTr="00556ECB">
        <w:trPr>
          <w:trHeight w:val="300"/>
        </w:trPr>
        <w:tc>
          <w:tcPr>
            <w:tcW w:w="1986" w:type="pct"/>
            <w:tcBorders>
              <w:top w:val="nil"/>
              <w:left w:val="nil"/>
              <w:bottom w:val="nil"/>
              <w:right w:val="nil"/>
            </w:tcBorders>
            <w:noWrap/>
            <w:vAlign w:val="bottom"/>
            <w:hideMark/>
          </w:tcPr>
          <w:p w14:paraId="7F2147A8" w14:textId="77777777" w:rsidR="00556ECB" w:rsidRPr="00556ECB" w:rsidRDefault="00556ECB" w:rsidP="00556ECB">
            <w:pPr>
              <w:widowControl/>
              <w:jc w:val="right"/>
              <w:rPr>
                <w:color w:val="000000"/>
                <w:sz w:val="22"/>
                <w:szCs w:val="22"/>
                <w:lang w:val="en-US" w:eastAsia="en-US"/>
              </w:rPr>
            </w:pPr>
          </w:p>
        </w:tc>
        <w:tc>
          <w:tcPr>
            <w:tcW w:w="1887" w:type="pct"/>
            <w:tcBorders>
              <w:top w:val="nil"/>
              <w:left w:val="nil"/>
              <w:bottom w:val="nil"/>
              <w:right w:val="nil"/>
            </w:tcBorders>
            <w:noWrap/>
            <w:vAlign w:val="bottom"/>
            <w:hideMark/>
          </w:tcPr>
          <w:p w14:paraId="3AC6EAAC"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21121. Изданачке мешовите шуме букве - Високе шуме букве и осталих лишћара и четинара</w:t>
            </w:r>
          </w:p>
        </w:tc>
        <w:tc>
          <w:tcPr>
            <w:tcW w:w="641" w:type="pct"/>
            <w:tcBorders>
              <w:top w:val="nil"/>
              <w:left w:val="nil"/>
              <w:bottom w:val="nil"/>
              <w:right w:val="nil"/>
            </w:tcBorders>
            <w:noWrap/>
            <w:vAlign w:val="bottom"/>
            <w:hideMark/>
          </w:tcPr>
          <w:p w14:paraId="7C259F06"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40,8</w:t>
            </w:r>
          </w:p>
        </w:tc>
        <w:tc>
          <w:tcPr>
            <w:tcW w:w="485" w:type="pct"/>
            <w:tcBorders>
              <w:top w:val="nil"/>
              <w:left w:val="nil"/>
              <w:bottom w:val="nil"/>
              <w:right w:val="nil"/>
            </w:tcBorders>
            <w:noWrap/>
            <w:vAlign w:val="bottom"/>
            <w:hideMark/>
          </w:tcPr>
          <w:p w14:paraId="4A52A184"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81,2</w:t>
            </w:r>
          </w:p>
        </w:tc>
      </w:tr>
      <w:tr w:rsidR="00556ECB" w:rsidRPr="00556ECB" w14:paraId="44B8E87C" w14:textId="77777777" w:rsidTr="00556ECB">
        <w:trPr>
          <w:trHeight w:val="300"/>
        </w:trPr>
        <w:tc>
          <w:tcPr>
            <w:tcW w:w="1986" w:type="pct"/>
            <w:tcBorders>
              <w:top w:val="nil"/>
              <w:left w:val="nil"/>
              <w:bottom w:val="nil"/>
              <w:right w:val="nil"/>
            </w:tcBorders>
            <w:noWrap/>
            <w:vAlign w:val="bottom"/>
            <w:hideMark/>
          </w:tcPr>
          <w:p w14:paraId="470B360A" w14:textId="77777777" w:rsidR="00556ECB" w:rsidRPr="00556ECB" w:rsidRDefault="00556ECB" w:rsidP="00556ECB">
            <w:pPr>
              <w:widowControl/>
              <w:jc w:val="right"/>
              <w:rPr>
                <w:color w:val="000000"/>
                <w:sz w:val="22"/>
                <w:szCs w:val="22"/>
                <w:lang w:val="en-US" w:eastAsia="en-US"/>
              </w:rPr>
            </w:pPr>
          </w:p>
        </w:tc>
        <w:tc>
          <w:tcPr>
            <w:tcW w:w="1887" w:type="pct"/>
            <w:tcBorders>
              <w:top w:val="nil"/>
              <w:left w:val="nil"/>
              <w:bottom w:val="nil"/>
              <w:right w:val="nil"/>
            </w:tcBorders>
            <w:noWrap/>
            <w:vAlign w:val="bottom"/>
            <w:hideMark/>
          </w:tcPr>
          <w:p w14:paraId="14250902"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2621. Изданачке мешовите шуме храстова - Високе шуме храстова и осталих лишћара</w:t>
            </w:r>
          </w:p>
        </w:tc>
        <w:tc>
          <w:tcPr>
            <w:tcW w:w="641" w:type="pct"/>
            <w:tcBorders>
              <w:top w:val="nil"/>
              <w:left w:val="nil"/>
              <w:bottom w:val="nil"/>
              <w:right w:val="nil"/>
            </w:tcBorders>
            <w:noWrap/>
            <w:vAlign w:val="bottom"/>
            <w:hideMark/>
          </w:tcPr>
          <w:p w14:paraId="6BD7505D"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18,8</w:t>
            </w:r>
          </w:p>
        </w:tc>
        <w:tc>
          <w:tcPr>
            <w:tcW w:w="485" w:type="pct"/>
            <w:tcBorders>
              <w:top w:val="nil"/>
              <w:left w:val="nil"/>
              <w:bottom w:val="nil"/>
              <w:right w:val="nil"/>
            </w:tcBorders>
            <w:noWrap/>
            <w:vAlign w:val="bottom"/>
            <w:hideMark/>
          </w:tcPr>
          <w:p w14:paraId="3E32FA4B"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37,7</w:t>
            </w:r>
          </w:p>
        </w:tc>
      </w:tr>
      <w:tr w:rsidR="00556ECB" w:rsidRPr="00556ECB" w14:paraId="0779CF20" w14:textId="77777777" w:rsidTr="00556ECB">
        <w:trPr>
          <w:trHeight w:val="300"/>
        </w:trPr>
        <w:tc>
          <w:tcPr>
            <w:tcW w:w="1986" w:type="pct"/>
            <w:tcBorders>
              <w:top w:val="nil"/>
              <w:left w:val="nil"/>
              <w:bottom w:val="single" w:sz="4" w:space="0" w:color="8EA9DB"/>
              <w:right w:val="nil"/>
            </w:tcBorders>
            <w:noWrap/>
            <w:vAlign w:val="bottom"/>
            <w:hideMark/>
          </w:tcPr>
          <w:p w14:paraId="04BBC3B4" w14:textId="77777777" w:rsidR="00556ECB" w:rsidRPr="00556ECB" w:rsidRDefault="00556ECB" w:rsidP="00556ECB">
            <w:pPr>
              <w:widowControl/>
              <w:jc w:val="right"/>
              <w:rPr>
                <w:color w:val="000000"/>
                <w:sz w:val="22"/>
                <w:szCs w:val="22"/>
                <w:lang w:val="en-US" w:eastAsia="en-US"/>
              </w:rPr>
            </w:pPr>
          </w:p>
        </w:tc>
        <w:tc>
          <w:tcPr>
            <w:tcW w:w="1887" w:type="pct"/>
            <w:tcBorders>
              <w:top w:val="nil"/>
              <w:left w:val="nil"/>
              <w:bottom w:val="nil"/>
              <w:right w:val="nil"/>
            </w:tcBorders>
            <w:noWrap/>
            <w:vAlign w:val="bottom"/>
            <w:hideMark/>
          </w:tcPr>
          <w:p w14:paraId="324F7E06"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2721. Изданачке мешовите шуме липа - Високе шуме липе и осталих лишћара</w:t>
            </w:r>
          </w:p>
        </w:tc>
        <w:tc>
          <w:tcPr>
            <w:tcW w:w="641" w:type="pct"/>
            <w:tcBorders>
              <w:top w:val="nil"/>
              <w:left w:val="nil"/>
              <w:bottom w:val="nil"/>
              <w:right w:val="nil"/>
            </w:tcBorders>
            <w:noWrap/>
            <w:vAlign w:val="bottom"/>
            <w:hideMark/>
          </w:tcPr>
          <w:p w14:paraId="2EA27769"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13,1</w:t>
            </w:r>
          </w:p>
        </w:tc>
        <w:tc>
          <w:tcPr>
            <w:tcW w:w="485" w:type="pct"/>
            <w:tcBorders>
              <w:top w:val="nil"/>
              <w:left w:val="nil"/>
              <w:bottom w:val="nil"/>
              <w:right w:val="nil"/>
            </w:tcBorders>
            <w:noWrap/>
            <w:vAlign w:val="bottom"/>
            <w:hideMark/>
          </w:tcPr>
          <w:p w14:paraId="29CBB8B5"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26,1</w:t>
            </w:r>
          </w:p>
        </w:tc>
      </w:tr>
      <w:tr w:rsidR="00556ECB" w:rsidRPr="00556ECB" w14:paraId="772FFECF" w14:textId="77777777" w:rsidTr="00556ECB">
        <w:trPr>
          <w:trHeight w:val="300"/>
        </w:trPr>
        <w:tc>
          <w:tcPr>
            <w:tcW w:w="1986" w:type="pct"/>
            <w:tcBorders>
              <w:top w:val="single" w:sz="4" w:space="0" w:color="auto"/>
              <w:left w:val="nil"/>
              <w:bottom w:val="single" w:sz="4" w:space="0" w:color="auto"/>
              <w:right w:val="nil"/>
            </w:tcBorders>
            <w:noWrap/>
            <w:vAlign w:val="bottom"/>
            <w:hideMark/>
          </w:tcPr>
          <w:p w14:paraId="670BAA28"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 xml:space="preserve">510. Осветљавање подмлатка укупно </w:t>
            </w:r>
          </w:p>
        </w:tc>
        <w:tc>
          <w:tcPr>
            <w:tcW w:w="1887" w:type="pct"/>
            <w:tcBorders>
              <w:top w:val="single" w:sz="4" w:space="0" w:color="auto"/>
              <w:left w:val="nil"/>
              <w:bottom w:val="single" w:sz="4" w:space="0" w:color="auto"/>
              <w:right w:val="nil"/>
            </w:tcBorders>
            <w:noWrap/>
            <w:vAlign w:val="bottom"/>
            <w:hideMark/>
          </w:tcPr>
          <w:p w14:paraId="458BAED3"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 </w:t>
            </w:r>
          </w:p>
        </w:tc>
        <w:tc>
          <w:tcPr>
            <w:tcW w:w="641" w:type="pct"/>
            <w:tcBorders>
              <w:top w:val="single" w:sz="4" w:space="0" w:color="auto"/>
              <w:left w:val="nil"/>
              <w:bottom w:val="single" w:sz="4" w:space="0" w:color="auto"/>
              <w:right w:val="nil"/>
            </w:tcBorders>
            <w:noWrap/>
            <w:vAlign w:val="bottom"/>
            <w:hideMark/>
          </w:tcPr>
          <w:p w14:paraId="1ABEBCE1" w14:textId="77777777" w:rsidR="00556ECB" w:rsidRPr="00556ECB" w:rsidRDefault="00556ECB" w:rsidP="00556ECB">
            <w:pPr>
              <w:widowControl/>
              <w:jc w:val="right"/>
              <w:rPr>
                <w:b/>
                <w:bCs/>
                <w:color w:val="000000"/>
                <w:sz w:val="22"/>
                <w:szCs w:val="22"/>
                <w:lang w:val="en-US" w:eastAsia="en-US"/>
              </w:rPr>
            </w:pPr>
            <w:r w:rsidRPr="00556ECB">
              <w:rPr>
                <w:b/>
                <w:bCs/>
                <w:color w:val="000000"/>
                <w:sz w:val="22"/>
                <w:szCs w:val="22"/>
                <w:lang w:val="en-US" w:eastAsia="en-US"/>
              </w:rPr>
              <w:t>72,8</w:t>
            </w:r>
          </w:p>
        </w:tc>
        <w:tc>
          <w:tcPr>
            <w:tcW w:w="485" w:type="pct"/>
            <w:tcBorders>
              <w:top w:val="single" w:sz="4" w:space="0" w:color="auto"/>
              <w:left w:val="nil"/>
              <w:bottom w:val="single" w:sz="4" w:space="0" w:color="auto"/>
              <w:right w:val="nil"/>
            </w:tcBorders>
            <w:noWrap/>
            <w:vAlign w:val="bottom"/>
            <w:hideMark/>
          </w:tcPr>
          <w:p w14:paraId="2260D09E" w14:textId="77777777" w:rsidR="00556ECB" w:rsidRPr="00556ECB" w:rsidRDefault="00556ECB" w:rsidP="00556ECB">
            <w:pPr>
              <w:widowControl/>
              <w:jc w:val="right"/>
              <w:rPr>
                <w:b/>
                <w:bCs/>
                <w:color w:val="000000"/>
                <w:sz w:val="22"/>
                <w:szCs w:val="22"/>
                <w:lang w:val="en-US" w:eastAsia="en-US"/>
              </w:rPr>
            </w:pPr>
            <w:r w:rsidRPr="00556ECB">
              <w:rPr>
                <w:b/>
                <w:bCs/>
                <w:color w:val="000000"/>
                <w:sz w:val="22"/>
                <w:szCs w:val="22"/>
                <w:lang w:val="en-US" w:eastAsia="en-US"/>
              </w:rPr>
              <w:t>145,1</w:t>
            </w:r>
          </w:p>
        </w:tc>
      </w:tr>
      <w:tr w:rsidR="00556ECB" w:rsidRPr="00556ECB" w14:paraId="1C2F10FB" w14:textId="77777777" w:rsidTr="00556ECB">
        <w:trPr>
          <w:trHeight w:val="300"/>
        </w:trPr>
        <w:tc>
          <w:tcPr>
            <w:tcW w:w="1986" w:type="pct"/>
            <w:tcBorders>
              <w:top w:val="nil"/>
              <w:left w:val="nil"/>
              <w:bottom w:val="nil"/>
              <w:right w:val="nil"/>
            </w:tcBorders>
            <w:noWrap/>
            <w:vAlign w:val="bottom"/>
            <w:hideMark/>
          </w:tcPr>
          <w:p w14:paraId="074F3AFF"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513. Сеча избојака и уклањање корова ручно</w:t>
            </w:r>
          </w:p>
        </w:tc>
        <w:tc>
          <w:tcPr>
            <w:tcW w:w="1887" w:type="pct"/>
            <w:tcBorders>
              <w:top w:val="nil"/>
              <w:left w:val="nil"/>
              <w:bottom w:val="nil"/>
              <w:right w:val="nil"/>
            </w:tcBorders>
            <w:noWrap/>
            <w:vAlign w:val="bottom"/>
            <w:hideMark/>
          </w:tcPr>
          <w:p w14:paraId="0596FC6B"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21110. Високе мешовите шуме букве</w:t>
            </w:r>
          </w:p>
        </w:tc>
        <w:tc>
          <w:tcPr>
            <w:tcW w:w="641" w:type="pct"/>
            <w:tcBorders>
              <w:top w:val="nil"/>
              <w:left w:val="nil"/>
              <w:bottom w:val="nil"/>
              <w:right w:val="nil"/>
            </w:tcBorders>
            <w:noWrap/>
            <w:vAlign w:val="bottom"/>
            <w:hideMark/>
          </w:tcPr>
          <w:p w14:paraId="0C5E35B1"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0,2</w:t>
            </w:r>
          </w:p>
        </w:tc>
        <w:tc>
          <w:tcPr>
            <w:tcW w:w="485" w:type="pct"/>
            <w:tcBorders>
              <w:top w:val="nil"/>
              <w:left w:val="nil"/>
              <w:bottom w:val="nil"/>
              <w:right w:val="nil"/>
            </w:tcBorders>
            <w:noWrap/>
            <w:vAlign w:val="bottom"/>
            <w:hideMark/>
          </w:tcPr>
          <w:p w14:paraId="153E9035"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0,4</w:t>
            </w:r>
          </w:p>
        </w:tc>
      </w:tr>
      <w:tr w:rsidR="00556ECB" w:rsidRPr="00556ECB" w14:paraId="614061DA" w14:textId="77777777" w:rsidTr="00556ECB">
        <w:trPr>
          <w:trHeight w:val="300"/>
        </w:trPr>
        <w:tc>
          <w:tcPr>
            <w:tcW w:w="1986" w:type="pct"/>
            <w:tcBorders>
              <w:top w:val="nil"/>
              <w:left w:val="nil"/>
              <w:bottom w:val="nil"/>
              <w:right w:val="nil"/>
            </w:tcBorders>
            <w:noWrap/>
            <w:vAlign w:val="bottom"/>
            <w:hideMark/>
          </w:tcPr>
          <w:p w14:paraId="54AB2AD9" w14:textId="77777777" w:rsidR="00556ECB" w:rsidRPr="00556ECB" w:rsidRDefault="00556ECB" w:rsidP="00556ECB">
            <w:pPr>
              <w:widowControl/>
              <w:jc w:val="right"/>
              <w:rPr>
                <w:color w:val="000000"/>
                <w:sz w:val="22"/>
                <w:szCs w:val="22"/>
                <w:lang w:val="en-US" w:eastAsia="en-US"/>
              </w:rPr>
            </w:pPr>
          </w:p>
        </w:tc>
        <w:tc>
          <w:tcPr>
            <w:tcW w:w="1887" w:type="pct"/>
            <w:tcBorders>
              <w:top w:val="nil"/>
              <w:left w:val="nil"/>
              <w:bottom w:val="nil"/>
              <w:right w:val="nil"/>
            </w:tcBorders>
            <w:noWrap/>
            <w:vAlign w:val="bottom"/>
            <w:hideMark/>
          </w:tcPr>
          <w:p w14:paraId="4597B37A"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21121. Изданачке мешовите шуме букве - Високе шуме букве и осталих лишћара и четинара</w:t>
            </w:r>
          </w:p>
        </w:tc>
        <w:tc>
          <w:tcPr>
            <w:tcW w:w="641" w:type="pct"/>
            <w:tcBorders>
              <w:top w:val="nil"/>
              <w:left w:val="nil"/>
              <w:bottom w:val="nil"/>
              <w:right w:val="nil"/>
            </w:tcBorders>
            <w:noWrap/>
            <w:vAlign w:val="bottom"/>
            <w:hideMark/>
          </w:tcPr>
          <w:p w14:paraId="67CD37B1"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67,7</w:t>
            </w:r>
          </w:p>
        </w:tc>
        <w:tc>
          <w:tcPr>
            <w:tcW w:w="485" w:type="pct"/>
            <w:tcBorders>
              <w:top w:val="nil"/>
              <w:left w:val="nil"/>
              <w:bottom w:val="nil"/>
              <w:right w:val="nil"/>
            </w:tcBorders>
            <w:noWrap/>
            <w:vAlign w:val="bottom"/>
            <w:hideMark/>
          </w:tcPr>
          <w:p w14:paraId="46DE827A"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135,4</w:t>
            </w:r>
          </w:p>
        </w:tc>
      </w:tr>
      <w:tr w:rsidR="00556ECB" w:rsidRPr="00556ECB" w14:paraId="231FC0BF" w14:textId="77777777" w:rsidTr="00556ECB">
        <w:trPr>
          <w:trHeight w:val="300"/>
        </w:trPr>
        <w:tc>
          <w:tcPr>
            <w:tcW w:w="1986" w:type="pct"/>
            <w:tcBorders>
              <w:top w:val="nil"/>
              <w:left w:val="nil"/>
              <w:bottom w:val="nil"/>
              <w:right w:val="nil"/>
            </w:tcBorders>
            <w:noWrap/>
            <w:vAlign w:val="bottom"/>
            <w:hideMark/>
          </w:tcPr>
          <w:p w14:paraId="7DF6D8BC" w14:textId="77777777" w:rsidR="00556ECB" w:rsidRPr="00556ECB" w:rsidRDefault="00556ECB" w:rsidP="00556ECB">
            <w:pPr>
              <w:widowControl/>
              <w:jc w:val="right"/>
              <w:rPr>
                <w:color w:val="000000"/>
                <w:sz w:val="22"/>
                <w:szCs w:val="22"/>
                <w:lang w:val="en-US" w:eastAsia="en-US"/>
              </w:rPr>
            </w:pPr>
          </w:p>
        </w:tc>
        <w:tc>
          <w:tcPr>
            <w:tcW w:w="1887" w:type="pct"/>
            <w:tcBorders>
              <w:top w:val="nil"/>
              <w:left w:val="nil"/>
              <w:bottom w:val="nil"/>
              <w:right w:val="nil"/>
            </w:tcBorders>
            <w:noWrap/>
            <w:vAlign w:val="bottom"/>
            <w:hideMark/>
          </w:tcPr>
          <w:p w14:paraId="01E59DC2"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2621. Изданачке мешовите шуме храстова - Високе шуме храстова и осталих лишћара</w:t>
            </w:r>
          </w:p>
        </w:tc>
        <w:tc>
          <w:tcPr>
            <w:tcW w:w="641" w:type="pct"/>
            <w:tcBorders>
              <w:top w:val="nil"/>
              <w:left w:val="nil"/>
              <w:bottom w:val="nil"/>
              <w:right w:val="nil"/>
            </w:tcBorders>
            <w:noWrap/>
            <w:vAlign w:val="bottom"/>
            <w:hideMark/>
          </w:tcPr>
          <w:p w14:paraId="60E1DFE2"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32,1</w:t>
            </w:r>
          </w:p>
        </w:tc>
        <w:tc>
          <w:tcPr>
            <w:tcW w:w="485" w:type="pct"/>
            <w:tcBorders>
              <w:top w:val="nil"/>
              <w:left w:val="nil"/>
              <w:bottom w:val="nil"/>
              <w:right w:val="nil"/>
            </w:tcBorders>
            <w:noWrap/>
            <w:vAlign w:val="bottom"/>
            <w:hideMark/>
          </w:tcPr>
          <w:p w14:paraId="5456DB16"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64,1</w:t>
            </w:r>
          </w:p>
        </w:tc>
      </w:tr>
      <w:tr w:rsidR="00556ECB" w:rsidRPr="00556ECB" w14:paraId="1FCC5853" w14:textId="77777777" w:rsidTr="00556ECB">
        <w:trPr>
          <w:trHeight w:val="300"/>
        </w:trPr>
        <w:tc>
          <w:tcPr>
            <w:tcW w:w="1986" w:type="pct"/>
            <w:tcBorders>
              <w:top w:val="nil"/>
              <w:left w:val="nil"/>
              <w:bottom w:val="nil"/>
              <w:right w:val="nil"/>
            </w:tcBorders>
            <w:noWrap/>
            <w:vAlign w:val="bottom"/>
            <w:hideMark/>
          </w:tcPr>
          <w:p w14:paraId="14322C7E" w14:textId="77777777" w:rsidR="00556ECB" w:rsidRPr="00556ECB" w:rsidRDefault="00556ECB" w:rsidP="00556ECB">
            <w:pPr>
              <w:widowControl/>
              <w:jc w:val="right"/>
              <w:rPr>
                <w:color w:val="000000"/>
                <w:sz w:val="22"/>
                <w:szCs w:val="22"/>
                <w:lang w:val="en-US" w:eastAsia="en-US"/>
              </w:rPr>
            </w:pPr>
          </w:p>
        </w:tc>
        <w:tc>
          <w:tcPr>
            <w:tcW w:w="1887" w:type="pct"/>
            <w:tcBorders>
              <w:top w:val="nil"/>
              <w:left w:val="nil"/>
              <w:bottom w:val="nil"/>
              <w:right w:val="nil"/>
            </w:tcBorders>
            <w:noWrap/>
            <w:vAlign w:val="bottom"/>
            <w:hideMark/>
          </w:tcPr>
          <w:p w14:paraId="63E18DBA"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2721. Изданачке мешовите шуме липа - Високе шуме липе и осталих лишћара</w:t>
            </w:r>
          </w:p>
        </w:tc>
        <w:tc>
          <w:tcPr>
            <w:tcW w:w="641" w:type="pct"/>
            <w:tcBorders>
              <w:top w:val="nil"/>
              <w:left w:val="nil"/>
              <w:bottom w:val="nil"/>
              <w:right w:val="nil"/>
            </w:tcBorders>
            <w:noWrap/>
            <w:vAlign w:val="bottom"/>
            <w:hideMark/>
          </w:tcPr>
          <w:p w14:paraId="5F06FC00"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21,8</w:t>
            </w:r>
          </w:p>
        </w:tc>
        <w:tc>
          <w:tcPr>
            <w:tcW w:w="485" w:type="pct"/>
            <w:tcBorders>
              <w:top w:val="nil"/>
              <w:left w:val="nil"/>
              <w:bottom w:val="nil"/>
              <w:right w:val="nil"/>
            </w:tcBorders>
            <w:noWrap/>
            <w:vAlign w:val="bottom"/>
            <w:hideMark/>
          </w:tcPr>
          <w:p w14:paraId="29FE6744"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43,5</w:t>
            </w:r>
          </w:p>
        </w:tc>
      </w:tr>
      <w:tr w:rsidR="00556ECB" w:rsidRPr="00556ECB" w14:paraId="45ED5711" w14:textId="77777777" w:rsidTr="00556ECB">
        <w:trPr>
          <w:trHeight w:val="300"/>
        </w:trPr>
        <w:tc>
          <w:tcPr>
            <w:tcW w:w="1986" w:type="pct"/>
            <w:tcBorders>
              <w:top w:val="nil"/>
              <w:left w:val="nil"/>
              <w:bottom w:val="single" w:sz="4" w:space="0" w:color="8EA9DB"/>
              <w:right w:val="nil"/>
            </w:tcBorders>
            <w:noWrap/>
            <w:vAlign w:val="bottom"/>
            <w:hideMark/>
          </w:tcPr>
          <w:p w14:paraId="7D65199A" w14:textId="77777777" w:rsidR="00556ECB" w:rsidRPr="00556ECB" w:rsidRDefault="00556ECB" w:rsidP="00556ECB">
            <w:pPr>
              <w:widowControl/>
              <w:jc w:val="right"/>
              <w:rPr>
                <w:color w:val="000000"/>
                <w:sz w:val="22"/>
                <w:szCs w:val="22"/>
                <w:lang w:val="en-US" w:eastAsia="en-US"/>
              </w:rPr>
            </w:pPr>
          </w:p>
        </w:tc>
        <w:tc>
          <w:tcPr>
            <w:tcW w:w="1887" w:type="pct"/>
            <w:tcBorders>
              <w:top w:val="nil"/>
              <w:left w:val="nil"/>
              <w:bottom w:val="nil"/>
              <w:right w:val="nil"/>
            </w:tcBorders>
            <w:noWrap/>
            <w:vAlign w:val="bottom"/>
            <w:hideMark/>
          </w:tcPr>
          <w:p w14:paraId="2A9424A7"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31511. Високе мешовите шуме смрче - Високе шуме четинара и лишчара</w:t>
            </w:r>
          </w:p>
        </w:tc>
        <w:tc>
          <w:tcPr>
            <w:tcW w:w="641" w:type="pct"/>
            <w:tcBorders>
              <w:top w:val="nil"/>
              <w:left w:val="nil"/>
              <w:bottom w:val="nil"/>
              <w:right w:val="nil"/>
            </w:tcBorders>
            <w:noWrap/>
            <w:vAlign w:val="bottom"/>
            <w:hideMark/>
          </w:tcPr>
          <w:p w14:paraId="104EF050"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0,5</w:t>
            </w:r>
          </w:p>
        </w:tc>
        <w:tc>
          <w:tcPr>
            <w:tcW w:w="485" w:type="pct"/>
            <w:tcBorders>
              <w:top w:val="nil"/>
              <w:left w:val="nil"/>
              <w:bottom w:val="nil"/>
              <w:right w:val="nil"/>
            </w:tcBorders>
            <w:noWrap/>
            <w:vAlign w:val="bottom"/>
            <w:hideMark/>
          </w:tcPr>
          <w:p w14:paraId="3F65F824"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0,9</w:t>
            </w:r>
          </w:p>
        </w:tc>
      </w:tr>
      <w:tr w:rsidR="00556ECB" w:rsidRPr="00556ECB" w14:paraId="35708661" w14:textId="77777777" w:rsidTr="00556ECB">
        <w:trPr>
          <w:trHeight w:val="300"/>
        </w:trPr>
        <w:tc>
          <w:tcPr>
            <w:tcW w:w="1986" w:type="pct"/>
            <w:tcBorders>
              <w:top w:val="single" w:sz="4" w:space="0" w:color="auto"/>
              <w:left w:val="nil"/>
              <w:bottom w:val="single" w:sz="4" w:space="0" w:color="auto"/>
              <w:right w:val="nil"/>
            </w:tcBorders>
            <w:noWrap/>
            <w:vAlign w:val="bottom"/>
            <w:hideMark/>
          </w:tcPr>
          <w:p w14:paraId="3D3206C9"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 xml:space="preserve">513. Сеча избојака и уклањање корова ручно укупно </w:t>
            </w:r>
          </w:p>
        </w:tc>
        <w:tc>
          <w:tcPr>
            <w:tcW w:w="1887" w:type="pct"/>
            <w:tcBorders>
              <w:top w:val="single" w:sz="4" w:space="0" w:color="auto"/>
              <w:left w:val="nil"/>
              <w:bottom w:val="single" w:sz="4" w:space="0" w:color="auto"/>
              <w:right w:val="nil"/>
            </w:tcBorders>
            <w:noWrap/>
            <w:vAlign w:val="bottom"/>
            <w:hideMark/>
          </w:tcPr>
          <w:p w14:paraId="433B1E2B"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 </w:t>
            </w:r>
          </w:p>
        </w:tc>
        <w:tc>
          <w:tcPr>
            <w:tcW w:w="641" w:type="pct"/>
            <w:tcBorders>
              <w:top w:val="single" w:sz="4" w:space="0" w:color="auto"/>
              <w:left w:val="nil"/>
              <w:bottom w:val="single" w:sz="4" w:space="0" w:color="auto"/>
              <w:right w:val="nil"/>
            </w:tcBorders>
            <w:noWrap/>
            <w:vAlign w:val="bottom"/>
            <w:hideMark/>
          </w:tcPr>
          <w:p w14:paraId="4E012698" w14:textId="77777777" w:rsidR="00556ECB" w:rsidRPr="00556ECB" w:rsidRDefault="00556ECB" w:rsidP="00556ECB">
            <w:pPr>
              <w:widowControl/>
              <w:jc w:val="right"/>
              <w:rPr>
                <w:b/>
                <w:bCs/>
                <w:color w:val="000000"/>
                <w:sz w:val="22"/>
                <w:szCs w:val="22"/>
                <w:lang w:val="en-US" w:eastAsia="en-US"/>
              </w:rPr>
            </w:pPr>
            <w:r w:rsidRPr="00556ECB">
              <w:rPr>
                <w:b/>
                <w:bCs/>
                <w:color w:val="000000"/>
                <w:sz w:val="22"/>
                <w:szCs w:val="22"/>
                <w:lang w:val="en-US" w:eastAsia="en-US"/>
              </w:rPr>
              <w:t>122,3</w:t>
            </w:r>
          </w:p>
        </w:tc>
        <w:tc>
          <w:tcPr>
            <w:tcW w:w="485" w:type="pct"/>
            <w:tcBorders>
              <w:top w:val="single" w:sz="4" w:space="0" w:color="auto"/>
              <w:left w:val="nil"/>
              <w:bottom w:val="single" w:sz="4" w:space="0" w:color="auto"/>
              <w:right w:val="nil"/>
            </w:tcBorders>
            <w:noWrap/>
            <w:vAlign w:val="bottom"/>
            <w:hideMark/>
          </w:tcPr>
          <w:p w14:paraId="1D32804B" w14:textId="77777777" w:rsidR="00556ECB" w:rsidRPr="00556ECB" w:rsidRDefault="00556ECB" w:rsidP="00556ECB">
            <w:pPr>
              <w:widowControl/>
              <w:jc w:val="right"/>
              <w:rPr>
                <w:b/>
                <w:bCs/>
                <w:color w:val="000000"/>
                <w:sz w:val="22"/>
                <w:szCs w:val="22"/>
                <w:lang w:val="en-US" w:eastAsia="en-US"/>
              </w:rPr>
            </w:pPr>
            <w:r w:rsidRPr="00556ECB">
              <w:rPr>
                <w:b/>
                <w:bCs/>
                <w:color w:val="000000"/>
                <w:sz w:val="22"/>
                <w:szCs w:val="22"/>
                <w:lang w:val="en-US" w:eastAsia="en-US"/>
              </w:rPr>
              <w:t>244,3</w:t>
            </w:r>
          </w:p>
        </w:tc>
      </w:tr>
      <w:tr w:rsidR="00556ECB" w:rsidRPr="00556ECB" w14:paraId="3B6BCB3B" w14:textId="77777777" w:rsidTr="00556ECB">
        <w:trPr>
          <w:trHeight w:val="300"/>
        </w:trPr>
        <w:tc>
          <w:tcPr>
            <w:tcW w:w="1986" w:type="pct"/>
            <w:tcBorders>
              <w:top w:val="nil"/>
              <w:left w:val="nil"/>
              <w:bottom w:val="nil"/>
              <w:right w:val="nil"/>
            </w:tcBorders>
            <w:noWrap/>
            <w:vAlign w:val="bottom"/>
            <w:hideMark/>
          </w:tcPr>
          <w:p w14:paraId="38DFF581"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518. Окопавање и прашење у културама</w:t>
            </w:r>
          </w:p>
        </w:tc>
        <w:tc>
          <w:tcPr>
            <w:tcW w:w="1887" w:type="pct"/>
            <w:tcBorders>
              <w:top w:val="nil"/>
              <w:left w:val="nil"/>
              <w:bottom w:val="nil"/>
              <w:right w:val="nil"/>
            </w:tcBorders>
            <w:noWrap/>
            <w:vAlign w:val="bottom"/>
            <w:hideMark/>
          </w:tcPr>
          <w:p w14:paraId="02DA2D89"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21110. Високе мешовите шуме букве</w:t>
            </w:r>
          </w:p>
        </w:tc>
        <w:tc>
          <w:tcPr>
            <w:tcW w:w="641" w:type="pct"/>
            <w:tcBorders>
              <w:top w:val="nil"/>
              <w:left w:val="nil"/>
              <w:bottom w:val="nil"/>
              <w:right w:val="nil"/>
            </w:tcBorders>
            <w:noWrap/>
            <w:vAlign w:val="bottom"/>
            <w:hideMark/>
          </w:tcPr>
          <w:p w14:paraId="071181D1"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0,3</w:t>
            </w:r>
          </w:p>
        </w:tc>
        <w:tc>
          <w:tcPr>
            <w:tcW w:w="485" w:type="pct"/>
            <w:tcBorders>
              <w:top w:val="nil"/>
              <w:left w:val="nil"/>
              <w:bottom w:val="nil"/>
              <w:right w:val="nil"/>
            </w:tcBorders>
            <w:noWrap/>
            <w:vAlign w:val="bottom"/>
            <w:hideMark/>
          </w:tcPr>
          <w:p w14:paraId="45ADE660"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0,3</w:t>
            </w:r>
          </w:p>
        </w:tc>
      </w:tr>
      <w:tr w:rsidR="00556ECB" w:rsidRPr="00556ECB" w14:paraId="77A9BFCA" w14:textId="77777777" w:rsidTr="00556ECB">
        <w:trPr>
          <w:trHeight w:val="300"/>
        </w:trPr>
        <w:tc>
          <w:tcPr>
            <w:tcW w:w="1986" w:type="pct"/>
            <w:tcBorders>
              <w:top w:val="nil"/>
              <w:left w:val="nil"/>
              <w:bottom w:val="nil"/>
              <w:right w:val="nil"/>
            </w:tcBorders>
            <w:noWrap/>
            <w:vAlign w:val="bottom"/>
            <w:hideMark/>
          </w:tcPr>
          <w:p w14:paraId="3160633C" w14:textId="77777777" w:rsidR="00556ECB" w:rsidRPr="00556ECB" w:rsidRDefault="00556ECB" w:rsidP="00556ECB">
            <w:pPr>
              <w:widowControl/>
              <w:jc w:val="right"/>
              <w:rPr>
                <w:color w:val="000000"/>
                <w:sz w:val="22"/>
                <w:szCs w:val="22"/>
                <w:lang w:val="en-US" w:eastAsia="en-US"/>
              </w:rPr>
            </w:pPr>
          </w:p>
        </w:tc>
        <w:tc>
          <w:tcPr>
            <w:tcW w:w="1887" w:type="pct"/>
            <w:tcBorders>
              <w:top w:val="nil"/>
              <w:left w:val="nil"/>
              <w:bottom w:val="nil"/>
              <w:right w:val="nil"/>
            </w:tcBorders>
            <w:noWrap/>
            <w:vAlign w:val="bottom"/>
            <w:hideMark/>
          </w:tcPr>
          <w:p w14:paraId="59CBD59A"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21121. Изданачке мешовите шуме букве - Високе шуме букве и осталих лишћара и четинара</w:t>
            </w:r>
          </w:p>
        </w:tc>
        <w:tc>
          <w:tcPr>
            <w:tcW w:w="641" w:type="pct"/>
            <w:tcBorders>
              <w:top w:val="nil"/>
              <w:left w:val="nil"/>
              <w:bottom w:val="nil"/>
              <w:right w:val="nil"/>
            </w:tcBorders>
            <w:noWrap/>
            <w:vAlign w:val="bottom"/>
            <w:hideMark/>
          </w:tcPr>
          <w:p w14:paraId="7BCE68DB"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27,1</w:t>
            </w:r>
          </w:p>
        </w:tc>
        <w:tc>
          <w:tcPr>
            <w:tcW w:w="485" w:type="pct"/>
            <w:tcBorders>
              <w:top w:val="nil"/>
              <w:left w:val="nil"/>
              <w:bottom w:val="nil"/>
              <w:right w:val="nil"/>
            </w:tcBorders>
            <w:noWrap/>
            <w:vAlign w:val="bottom"/>
            <w:hideMark/>
          </w:tcPr>
          <w:p w14:paraId="389999B0"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27,1</w:t>
            </w:r>
          </w:p>
        </w:tc>
      </w:tr>
      <w:tr w:rsidR="00556ECB" w:rsidRPr="00556ECB" w14:paraId="6260E25A" w14:textId="77777777" w:rsidTr="00556ECB">
        <w:trPr>
          <w:trHeight w:val="300"/>
        </w:trPr>
        <w:tc>
          <w:tcPr>
            <w:tcW w:w="1986" w:type="pct"/>
            <w:tcBorders>
              <w:top w:val="nil"/>
              <w:left w:val="nil"/>
              <w:bottom w:val="nil"/>
              <w:right w:val="nil"/>
            </w:tcBorders>
            <w:noWrap/>
            <w:vAlign w:val="bottom"/>
            <w:hideMark/>
          </w:tcPr>
          <w:p w14:paraId="462F93D4" w14:textId="77777777" w:rsidR="00556ECB" w:rsidRPr="00556ECB" w:rsidRDefault="00556ECB" w:rsidP="00556ECB">
            <w:pPr>
              <w:widowControl/>
              <w:jc w:val="right"/>
              <w:rPr>
                <w:color w:val="000000"/>
                <w:sz w:val="22"/>
                <w:szCs w:val="22"/>
                <w:lang w:val="en-US" w:eastAsia="en-US"/>
              </w:rPr>
            </w:pPr>
          </w:p>
        </w:tc>
        <w:tc>
          <w:tcPr>
            <w:tcW w:w="1887" w:type="pct"/>
            <w:tcBorders>
              <w:top w:val="nil"/>
              <w:left w:val="nil"/>
              <w:bottom w:val="nil"/>
              <w:right w:val="nil"/>
            </w:tcBorders>
            <w:noWrap/>
            <w:vAlign w:val="bottom"/>
            <w:hideMark/>
          </w:tcPr>
          <w:p w14:paraId="2A471824"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2621. Изданачке мешовите шуме храстова - Високе шуме храстова и осталих лишћара</w:t>
            </w:r>
          </w:p>
        </w:tc>
        <w:tc>
          <w:tcPr>
            <w:tcW w:w="641" w:type="pct"/>
            <w:tcBorders>
              <w:top w:val="nil"/>
              <w:left w:val="nil"/>
              <w:bottom w:val="nil"/>
              <w:right w:val="nil"/>
            </w:tcBorders>
            <w:noWrap/>
            <w:vAlign w:val="bottom"/>
            <w:hideMark/>
          </w:tcPr>
          <w:p w14:paraId="0475D4AE"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13,4</w:t>
            </w:r>
          </w:p>
        </w:tc>
        <w:tc>
          <w:tcPr>
            <w:tcW w:w="485" w:type="pct"/>
            <w:tcBorders>
              <w:top w:val="nil"/>
              <w:left w:val="nil"/>
              <w:bottom w:val="nil"/>
              <w:right w:val="nil"/>
            </w:tcBorders>
            <w:noWrap/>
            <w:vAlign w:val="bottom"/>
            <w:hideMark/>
          </w:tcPr>
          <w:p w14:paraId="376CC225"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13,4</w:t>
            </w:r>
          </w:p>
        </w:tc>
      </w:tr>
      <w:tr w:rsidR="00556ECB" w:rsidRPr="00556ECB" w14:paraId="385441D3" w14:textId="77777777" w:rsidTr="00556ECB">
        <w:trPr>
          <w:trHeight w:val="300"/>
        </w:trPr>
        <w:tc>
          <w:tcPr>
            <w:tcW w:w="1986" w:type="pct"/>
            <w:tcBorders>
              <w:top w:val="nil"/>
              <w:left w:val="nil"/>
              <w:bottom w:val="nil"/>
              <w:right w:val="nil"/>
            </w:tcBorders>
            <w:noWrap/>
            <w:vAlign w:val="bottom"/>
            <w:hideMark/>
          </w:tcPr>
          <w:p w14:paraId="39D87987" w14:textId="77777777" w:rsidR="00556ECB" w:rsidRPr="00556ECB" w:rsidRDefault="00556ECB" w:rsidP="00556ECB">
            <w:pPr>
              <w:widowControl/>
              <w:jc w:val="right"/>
              <w:rPr>
                <w:color w:val="000000"/>
                <w:sz w:val="22"/>
                <w:szCs w:val="22"/>
                <w:lang w:val="en-US" w:eastAsia="en-US"/>
              </w:rPr>
            </w:pPr>
          </w:p>
        </w:tc>
        <w:tc>
          <w:tcPr>
            <w:tcW w:w="1887" w:type="pct"/>
            <w:tcBorders>
              <w:top w:val="nil"/>
              <w:left w:val="nil"/>
              <w:bottom w:val="nil"/>
              <w:right w:val="nil"/>
            </w:tcBorders>
            <w:noWrap/>
            <w:vAlign w:val="bottom"/>
            <w:hideMark/>
          </w:tcPr>
          <w:p w14:paraId="40BAF9EC"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2721. Изданачке мешовите шуме липа - Високе шуме липе и осталих лишћара</w:t>
            </w:r>
          </w:p>
        </w:tc>
        <w:tc>
          <w:tcPr>
            <w:tcW w:w="641" w:type="pct"/>
            <w:tcBorders>
              <w:top w:val="nil"/>
              <w:left w:val="nil"/>
              <w:bottom w:val="nil"/>
              <w:right w:val="nil"/>
            </w:tcBorders>
            <w:noWrap/>
            <w:vAlign w:val="bottom"/>
            <w:hideMark/>
          </w:tcPr>
          <w:p w14:paraId="6012B051"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8,7</w:t>
            </w:r>
          </w:p>
        </w:tc>
        <w:tc>
          <w:tcPr>
            <w:tcW w:w="485" w:type="pct"/>
            <w:tcBorders>
              <w:top w:val="nil"/>
              <w:left w:val="nil"/>
              <w:bottom w:val="nil"/>
              <w:right w:val="nil"/>
            </w:tcBorders>
            <w:noWrap/>
            <w:vAlign w:val="bottom"/>
            <w:hideMark/>
          </w:tcPr>
          <w:p w14:paraId="48030E9C"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8,7</w:t>
            </w:r>
          </w:p>
        </w:tc>
      </w:tr>
      <w:tr w:rsidR="00556ECB" w:rsidRPr="00556ECB" w14:paraId="7C498F9F" w14:textId="77777777" w:rsidTr="00556ECB">
        <w:trPr>
          <w:trHeight w:val="300"/>
        </w:trPr>
        <w:tc>
          <w:tcPr>
            <w:tcW w:w="1986" w:type="pct"/>
            <w:tcBorders>
              <w:top w:val="nil"/>
              <w:left w:val="nil"/>
              <w:bottom w:val="single" w:sz="4" w:space="0" w:color="8EA9DB"/>
              <w:right w:val="nil"/>
            </w:tcBorders>
            <w:noWrap/>
            <w:vAlign w:val="bottom"/>
            <w:hideMark/>
          </w:tcPr>
          <w:p w14:paraId="136E1C9D" w14:textId="77777777" w:rsidR="00556ECB" w:rsidRPr="00556ECB" w:rsidRDefault="00556ECB" w:rsidP="00556ECB">
            <w:pPr>
              <w:widowControl/>
              <w:jc w:val="right"/>
              <w:rPr>
                <w:color w:val="000000"/>
                <w:sz w:val="22"/>
                <w:szCs w:val="22"/>
                <w:lang w:val="en-US" w:eastAsia="en-US"/>
              </w:rPr>
            </w:pPr>
          </w:p>
        </w:tc>
        <w:tc>
          <w:tcPr>
            <w:tcW w:w="1887" w:type="pct"/>
            <w:tcBorders>
              <w:top w:val="nil"/>
              <w:left w:val="nil"/>
              <w:bottom w:val="nil"/>
              <w:right w:val="nil"/>
            </w:tcBorders>
            <w:noWrap/>
            <w:vAlign w:val="bottom"/>
            <w:hideMark/>
          </w:tcPr>
          <w:p w14:paraId="024C682A"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31511. Високе мешовите шуме смрче - Високе шуме четинара и лишчара</w:t>
            </w:r>
          </w:p>
        </w:tc>
        <w:tc>
          <w:tcPr>
            <w:tcW w:w="641" w:type="pct"/>
            <w:tcBorders>
              <w:top w:val="nil"/>
              <w:left w:val="nil"/>
              <w:bottom w:val="nil"/>
              <w:right w:val="nil"/>
            </w:tcBorders>
            <w:noWrap/>
            <w:vAlign w:val="bottom"/>
            <w:hideMark/>
          </w:tcPr>
          <w:p w14:paraId="4844BE6B"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0,5</w:t>
            </w:r>
          </w:p>
        </w:tc>
        <w:tc>
          <w:tcPr>
            <w:tcW w:w="485" w:type="pct"/>
            <w:tcBorders>
              <w:top w:val="nil"/>
              <w:left w:val="nil"/>
              <w:bottom w:val="nil"/>
              <w:right w:val="nil"/>
            </w:tcBorders>
            <w:noWrap/>
            <w:vAlign w:val="bottom"/>
            <w:hideMark/>
          </w:tcPr>
          <w:p w14:paraId="1049DA54"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0,5</w:t>
            </w:r>
          </w:p>
        </w:tc>
      </w:tr>
      <w:tr w:rsidR="00556ECB" w:rsidRPr="00556ECB" w14:paraId="41BECC24" w14:textId="77777777" w:rsidTr="00556ECB">
        <w:trPr>
          <w:trHeight w:val="300"/>
        </w:trPr>
        <w:tc>
          <w:tcPr>
            <w:tcW w:w="1986" w:type="pct"/>
            <w:tcBorders>
              <w:top w:val="single" w:sz="4" w:space="0" w:color="auto"/>
              <w:left w:val="nil"/>
              <w:bottom w:val="single" w:sz="4" w:space="0" w:color="auto"/>
              <w:right w:val="nil"/>
            </w:tcBorders>
            <w:noWrap/>
            <w:vAlign w:val="bottom"/>
            <w:hideMark/>
          </w:tcPr>
          <w:p w14:paraId="2D17AF10"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 xml:space="preserve">518. Окопавање и прашење у културама укупно </w:t>
            </w:r>
          </w:p>
        </w:tc>
        <w:tc>
          <w:tcPr>
            <w:tcW w:w="1887" w:type="pct"/>
            <w:tcBorders>
              <w:top w:val="single" w:sz="4" w:space="0" w:color="auto"/>
              <w:left w:val="nil"/>
              <w:bottom w:val="single" w:sz="4" w:space="0" w:color="auto"/>
              <w:right w:val="nil"/>
            </w:tcBorders>
            <w:noWrap/>
            <w:vAlign w:val="bottom"/>
            <w:hideMark/>
          </w:tcPr>
          <w:p w14:paraId="00A3CCA9"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 </w:t>
            </w:r>
          </w:p>
        </w:tc>
        <w:tc>
          <w:tcPr>
            <w:tcW w:w="641" w:type="pct"/>
            <w:tcBorders>
              <w:top w:val="single" w:sz="4" w:space="0" w:color="auto"/>
              <w:left w:val="nil"/>
              <w:bottom w:val="single" w:sz="4" w:space="0" w:color="auto"/>
              <w:right w:val="nil"/>
            </w:tcBorders>
            <w:noWrap/>
            <w:vAlign w:val="bottom"/>
            <w:hideMark/>
          </w:tcPr>
          <w:p w14:paraId="26EF2CB0" w14:textId="77777777" w:rsidR="00556ECB" w:rsidRPr="00556ECB" w:rsidRDefault="00556ECB" w:rsidP="00556ECB">
            <w:pPr>
              <w:widowControl/>
              <w:jc w:val="right"/>
              <w:rPr>
                <w:b/>
                <w:bCs/>
                <w:color w:val="000000"/>
                <w:sz w:val="22"/>
                <w:szCs w:val="22"/>
                <w:lang w:val="en-US" w:eastAsia="en-US"/>
              </w:rPr>
            </w:pPr>
            <w:r w:rsidRPr="00556ECB">
              <w:rPr>
                <w:b/>
                <w:bCs/>
                <w:color w:val="000000"/>
                <w:sz w:val="22"/>
                <w:szCs w:val="22"/>
                <w:lang w:val="en-US" w:eastAsia="en-US"/>
              </w:rPr>
              <w:t>50,0</w:t>
            </w:r>
          </w:p>
        </w:tc>
        <w:tc>
          <w:tcPr>
            <w:tcW w:w="485" w:type="pct"/>
            <w:tcBorders>
              <w:top w:val="single" w:sz="4" w:space="0" w:color="auto"/>
              <w:left w:val="nil"/>
              <w:bottom w:val="single" w:sz="4" w:space="0" w:color="auto"/>
              <w:right w:val="nil"/>
            </w:tcBorders>
            <w:noWrap/>
            <w:vAlign w:val="bottom"/>
            <w:hideMark/>
          </w:tcPr>
          <w:p w14:paraId="409225BE" w14:textId="77777777" w:rsidR="00556ECB" w:rsidRPr="00556ECB" w:rsidRDefault="00556ECB" w:rsidP="00556ECB">
            <w:pPr>
              <w:widowControl/>
              <w:jc w:val="right"/>
              <w:rPr>
                <w:b/>
                <w:bCs/>
                <w:color w:val="000000"/>
                <w:sz w:val="22"/>
                <w:szCs w:val="22"/>
                <w:lang w:val="en-US" w:eastAsia="en-US"/>
              </w:rPr>
            </w:pPr>
            <w:r w:rsidRPr="00556ECB">
              <w:rPr>
                <w:b/>
                <w:bCs/>
                <w:color w:val="000000"/>
                <w:sz w:val="22"/>
                <w:szCs w:val="22"/>
                <w:lang w:val="en-US" w:eastAsia="en-US"/>
              </w:rPr>
              <w:t>50,0</w:t>
            </w:r>
          </w:p>
        </w:tc>
      </w:tr>
      <w:tr w:rsidR="00556ECB" w:rsidRPr="00556ECB" w14:paraId="4CD70A14" w14:textId="77777777" w:rsidTr="00556ECB">
        <w:trPr>
          <w:trHeight w:val="300"/>
        </w:trPr>
        <w:tc>
          <w:tcPr>
            <w:tcW w:w="1986" w:type="pct"/>
            <w:tcBorders>
              <w:top w:val="nil"/>
              <w:left w:val="nil"/>
              <w:bottom w:val="nil"/>
              <w:right w:val="nil"/>
            </w:tcBorders>
            <w:noWrap/>
            <w:vAlign w:val="bottom"/>
            <w:hideMark/>
          </w:tcPr>
          <w:p w14:paraId="4FAA68A1"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532. Прореде у вештачки подигнутим шумама</w:t>
            </w:r>
          </w:p>
        </w:tc>
        <w:tc>
          <w:tcPr>
            <w:tcW w:w="1887" w:type="pct"/>
            <w:tcBorders>
              <w:top w:val="nil"/>
              <w:left w:val="nil"/>
              <w:bottom w:val="nil"/>
              <w:right w:val="nil"/>
            </w:tcBorders>
            <w:noWrap/>
            <w:vAlign w:val="bottom"/>
            <w:hideMark/>
          </w:tcPr>
          <w:p w14:paraId="577CC360"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31211. Високе мешовите шуме борова -Високе шуме лишћара и четинара</w:t>
            </w:r>
          </w:p>
        </w:tc>
        <w:tc>
          <w:tcPr>
            <w:tcW w:w="641" w:type="pct"/>
            <w:tcBorders>
              <w:top w:val="nil"/>
              <w:left w:val="nil"/>
              <w:bottom w:val="nil"/>
              <w:right w:val="nil"/>
            </w:tcBorders>
            <w:noWrap/>
            <w:vAlign w:val="bottom"/>
            <w:hideMark/>
          </w:tcPr>
          <w:p w14:paraId="68602060"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9,4</w:t>
            </w:r>
          </w:p>
        </w:tc>
        <w:tc>
          <w:tcPr>
            <w:tcW w:w="485" w:type="pct"/>
            <w:tcBorders>
              <w:top w:val="nil"/>
              <w:left w:val="nil"/>
              <w:bottom w:val="nil"/>
              <w:right w:val="nil"/>
            </w:tcBorders>
            <w:noWrap/>
            <w:vAlign w:val="bottom"/>
            <w:hideMark/>
          </w:tcPr>
          <w:p w14:paraId="4AC6EF4C"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9,4</w:t>
            </w:r>
          </w:p>
        </w:tc>
      </w:tr>
      <w:tr w:rsidR="00556ECB" w:rsidRPr="00556ECB" w14:paraId="47C06C6C" w14:textId="77777777" w:rsidTr="00556ECB">
        <w:trPr>
          <w:trHeight w:val="300"/>
        </w:trPr>
        <w:tc>
          <w:tcPr>
            <w:tcW w:w="1986" w:type="pct"/>
            <w:tcBorders>
              <w:top w:val="nil"/>
              <w:left w:val="nil"/>
              <w:bottom w:val="nil"/>
              <w:right w:val="nil"/>
            </w:tcBorders>
            <w:noWrap/>
            <w:vAlign w:val="bottom"/>
            <w:hideMark/>
          </w:tcPr>
          <w:p w14:paraId="70AA8870" w14:textId="77777777" w:rsidR="00556ECB" w:rsidRPr="00556ECB" w:rsidRDefault="00556ECB" w:rsidP="00556ECB">
            <w:pPr>
              <w:widowControl/>
              <w:jc w:val="right"/>
              <w:rPr>
                <w:color w:val="000000"/>
                <w:sz w:val="22"/>
                <w:szCs w:val="22"/>
                <w:lang w:val="en-US" w:eastAsia="en-US"/>
              </w:rPr>
            </w:pPr>
          </w:p>
        </w:tc>
        <w:tc>
          <w:tcPr>
            <w:tcW w:w="1887" w:type="pct"/>
            <w:tcBorders>
              <w:top w:val="nil"/>
              <w:left w:val="nil"/>
              <w:bottom w:val="nil"/>
              <w:right w:val="nil"/>
            </w:tcBorders>
            <w:noWrap/>
            <w:vAlign w:val="bottom"/>
            <w:hideMark/>
          </w:tcPr>
          <w:p w14:paraId="59413576"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31511. Високе мешовите шуме смрче - Високе шуме четинара и лишчара</w:t>
            </w:r>
          </w:p>
        </w:tc>
        <w:tc>
          <w:tcPr>
            <w:tcW w:w="641" w:type="pct"/>
            <w:tcBorders>
              <w:top w:val="nil"/>
              <w:left w:val="nil"/>
              <w:bottom w:val="nil"/>
              <w:right w:val="nil"/>
            </w:tcBorders>
            <w:noWrap/>
            <w:vAlign w:val="bottom"/>
            <w:hideMark/>
          </w:tcPr>
          <w:p w14:paraId="35ACC49D"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0,5</w:t>
            </w:r>
          </w:p>
        </w:tc>
        <w:tc>
          <w:tcPr>
            <w:tcW w:w="485" w:type="pct"/>
            <w:tcBorders>
              <w:top w:val="nil"/>
              <w:left w:val="nil"/>
              <w:bottom w:val="nil"/>
              <w:right w:val="nil"/>
            </w:tcBorders>
            <w:noWrap/>
            <w:vAlign w:val="bottom"/>
            <w:hideMark/>
          </w:tcPr>
          <w:p w14:paraId="3FFF7F38"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0,5</w:t>
            </w:r>
          </w:p>
        </w:tc>
      </w:tr>
      <w:tr w:rsidR="00556ECB" w:rsidRPr="00556ECB" w14:paraId="7AB1A57B" w14:textId="77777777" w:rsidTr="00556ECB">
        <w:trPr>
          <w:trHeight w:val="300"/>
        </w:trPr>
        <w:tc>
          <w:tcPr>
            <w:tcW w:w="1986" w:type="pct"/>
            <w:tcBorders>
              <w:top w:val="nil"/>
              <w:left w:val="nil"/>
              <w:bottom w:val="single" w:sz="4" w:space="0" w:color="8EA9DB"/>
              <w:right w:val="nil"/>
            </w:tcBorders>
            <w:noWrap/>
            <w:vAlign w:val="bottom"/>
            <w:hideMark/>
          </w:tcPr>
          <w:p w14:paraId="3C0C4659" w14:textId="77777777" w:rsidR="00556ECB" w:rsidRPr="00556ECB" w:rsidRDefault="00556ECB" w:rsidP="00556ECB">
            <w:pPr>
              <w:widowControl/>
              <w:jc w:val="right"/>
              <w:rPr>
                <w:color w:val="000000"/>
                <w:sz w:val="22"/>
                <w:szCs w:val="22"/>
                <w:lang w:val="en-US" w:eastAsia="en-US"/>
              </w:rPr>
            </w:pPr>
          </w:p>
        </w:tc>
        <w:tc>
          <w:tcPr>
            <w:tcW w:w="1887" w:type="pct"/>
            <w:tcBorders>
              <w:top w:val="nil"/>
              <w:left w:val="nil"/>
              <w:bottom w:val="nil"/>
              <w:right w:val="nil"/>
            </w:tcBorders>
            <w:noWrap/>
            <w:vAlign w:val="bottom"/>
            <w:hideMark/>
          </w:tcPr>
          <w:p w14:paraId="3DF39960"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31610. Високе мешовите шуме осталих четинара</w:t>
            </w:r>
          </w:p>
        </w:tc>
        <w:tc>
          <w:tcPr>
            <w:tcW w:w="641" w:type="pct"/>
            <w:tcBorders>
              <w:top w:val="nil"/>
              <w:left w:val="nil"/>
              <w:bottom w:val="nil"/>
              <w:right w:val="nil"/>
            </w:tcBorders>
            <w:noWrap/>
            <w:vAlign w:val="bottom"/>
            <w:hideMark/>
          </w:tcPr>
          <w:p w14:paraId="454FD7EF"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1,8</w:t>
            </w:r>
          </w:p>
        </w:tc>
        <w:tc>
          <w:tcPr>
            <w:tcW w:w="485" w:type="pct"/>
            <w:tcBorders>
              <w:top w:val="nil"/>
              <w:left w:val="nil"/>
              <w:bottom w:val="nil"/>
              <w:right w:val="nil"/>
            </w:tcBorders>
            <w:noWrap/>
            <w:vAlign w:val="bottom"/>
            <w:hideMark/>
          </w:tcPr>
          <w:p w14:paraId="231BC06C"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1,8</w:t>
            </w:r>
          </w:p>
        </w:tc>
      </w:tr>
      <w:tr w:rsidR="00556ECB" w:rsidRPr="00556ECB" w14:paraId="2F153B3D" w14:textId="77777777" w:rsidTr="00556ECB">
        <w:trPr>
          <w:trHeight w:val="300"/>
        </w:trPr>
        <w:tc>
          <w:tcPr>
            <w:tcW w:w="1986" w:type="pct"/>
            <w:tcBorders>
              <w:top w:val="single" w:sz="4" w:space="0" w:color="auto"/>
              <w:left w:val="nil"/>
              <w:bottom w:val="single" w:sz="4" w:space="0" w:color="auto"/>
              <w:right w:val="nil"/>
            </w:tcBorders>
            <w:noWrap/>
            <w:vAlign w:val="bottom"/>
            <w:hideMark/>
          </w:tcPr>
          <w:p w14:paraId="0C264D02"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 xml:space="preserve">532. Прореде у вештачки подигнутим шумама укупно </w:t>
            </w:r>
          </w:p>
        </w:tc>
        <w:tc>
          <w:tcPr>
            <w:tcW w:w="1887" w:type="pct"/>
            <w:tcBorders>
              <w:top w:val="single" w:sz="4" w:space="0" w:color="auto"/>
              <w:left w:val="nil"/>
              <w:bottom w:val="single" w:sz="4" w:space="0" w:color="auto"/>
              <w:right w:val="nil"/>
            </w:tcBorders>
            <w:noWrap/>
            <w:vAlign w:val="bottom"/>
            <w:hideMark/>
          </w:tcPr>
          <w:p w14:paraId="3464F9CE"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 </w:t>
            </w:r>
          </w:p>
        </w:tc>
        <w:tc>
          <w:tcPr>
            <w:tcW w:w="641" w:type="pct"/>
            <w:tcBorders>
              <w:top w:val="single" w:sz="4" w:space="0" w:color="auto"/>
              <w:left w:val="nil"/>
              <w:bottom w:val="single" w:sz="4" w:space="0" w:color="auto"/>
              <w:right w:val="nil"/>
            </w:tcBorders>
            <w:noWrap/>
            <w:vAlign w:val="bottom"/>
            <w:hideMark/>
          </w:tcPr>
          <w:p w14:paraId="20D01088" w14:textId="77777777" w:rsidR="00556ECB" w:rsidRPr="00556ECB" w:rsidRDefault="00556ECB" w:rsidP="00556ECB">
            <w:pPr>
              <w:widowControl/>
              <w:jc w:val="right"/>
              <w:rPr>
                <w:b/>
                <w:bCs/>
                <w:color w:val="000000"/>
                <w:sz w:val="22"/>
                <w:szCs w:val="22"/>
                <w:lang w:val="en-US" w:eastAsia="en-US"/>
              </w:rPr>
            </w:pPr>
            <w:r w:rsidRPr="00556ECB">
              <w:rPr>
                <w:b/>
                <w:bCs/>
                <w:color w:val="000000"/>
                <w:sz w:val="22"/>
                <w:szCs w:val="22"/>
                <w:lang w:val="en-US" w:eastAsia="en-US"/>
              </w:rPr>
              <w:t>11,7</w:t>
            </w:r>
          </w:p>
        </w:tc>
        <w:tc>
          <w:tcPr>
            <w:tcW w:w="485" w:type="pct"/>
            <w:tcBorders>
              <w:top w:val="single" w:sz="4" w:space="0" w:color="auto"/>
              <w:left w:val="nil"/>
              <w:bottom w:val="single" w:sz="4" w:space="0" w:color="auto"/>
              <w:right w:val="nil"/>
            </w:tcBorders>
            <w:noWrap/>
            <w:vAlign w:val="bottom"/>
            <w:hideMark/>
          </w:tcPr>
          <w:p w14:paraId="6916E9D3" w14:textId="77777777" w:rsidR="00556ECB" w:rsidRPr="00556ECB" w:rsidRDefault="00556ECB" w:rsidP="00556ECB">
            <w:pPr>
              <w:widowControl/>
              <w:jc w:val="right"/>
              <w:rPr>
                <w:b/>
                <w:bCs/>
                <w:color w:val="000000"/>
                <w:sz w:val="22"/>
                <w:szCs w:val="22"/>
                <w:lang w:val="en-US" w:eastAsia="en-US"/>
              </w:rPr>
            </w:pPr>
            <w:r w:rsidRPr="00556ECB">
              <w:rPr>
                <w:b/>
                <w:bCs/>
                <w:color w:val="000000"/>
                <w:sz w:val="22"/>
                <w:szCs w:val="22"/>
                <w:lang w:val="en-US" w:eastAsia="en-US"/>
              </w:rPr>
              <w:t>11,7</w:t>
            </w:r>
          </w:p>
        </w:tc>
      </w:tr>
      <w:tr w:rsidR="00556ECB" w:rsidRPr="00556ECB" w14:paraId="45CA8C83" w14:textId="77777777" w:rsidTr="00556ECB">
        <w:trPr>
          <w:trHeight w:val="300"/>
        </w:trPr>
        <w:tc>
          <w:tcPr>
            <w:tcW w:w="1986" w:type="pct"/>
            <w:tcBorders>
              <w:top w:val="nil"/>
              <w:left w:val="nil"/>
              <w:bottom w:val="nil"/>
              <w:right w:val="nil"/>
            </w:tcBorders>
            <w:noWrap/>
            <w:vAlign w:val="bottom"/>
            <w:hideMark/>
          </w:tcPr>
          <w:p w14:paraId="5C8E691A"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533. Прореде у изданачким шумама</w:t>
            </w:r>
          </w:p>
        </w:tc>
        <w:tc>
          <w:tcPr>
            <w:tcW w:w="1887" w:type="pct"/>
            <w:tcBorders>
              <w:top w:val="nil"/>
              <w:left w:val="nil"/>
              <w:bottom w:val="nil"/>
              <w:right w:val="nil"/>
            </w:tcBorders>
            <w:noWrap/>
            <w:vAlign w:val="bottom"/>
            <w:hideMark/>
          </w:tcPr>
          <w:p w14:paraId="5E62F165"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21121. Изданачке мешовите шуме букве - Високе шуме букве и осталих лишћара и четинара</w:t>
            </w:r>
          </w:p>
        </w:tc>
        <w:tc>
          <w:tcPr>
            <w:tcW w:w="641" w:type="pct"/>
            <w:tcBorders>
              <w:top w:val="nil"/>
              <w:left w:val="nil"/>
              <w:bottom w:val="nil"/>
              <w:right w:val="nil"/>
            </w:tcBorders>
            <w:noWrap/>
            <w:vAlign w:val="bottom"/>
            <w:hideMark/>
          </w:tcPr>
          <w:p w14:paraId="14D39F90"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11,8</w:t>
            </w:r>
          </w:p>
        </w:tc>
        <w:tc>
          <w:tcPr>
            <w:tcW w:w="485" w:type="pct"/>
            <w:tcBorders>
              <w:top w:val="nil"/>
              <w:left w:val="nil"/>
              <w:bottom w:val="nil"/>
              <w:right w:val="nil"/>
            </w:tcBorders>
            <w:noWrap/>
            <w:vAlign w:val="bottom"/>
            <w:hideMark/>
          </w:tcPr>
          <w:p w14:paraId="159D120F"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11,8</w:t>
            </w:r>
          </w:p>
        </w:tc>
      </w:tr>
      <w:tr w:rsidR="00556ECB" w:rsidRPr="00556ECB" w14:paraId="16BC04F5" w14:textId="77777777" w:rsidTr="00556ECB">
        <w:trPr>
          <w:trHeight w:val="300"/>
        </w:trPr>
        <w:tc>
          <w:tcPr>
            <w:tcW w:w="1986" w:type="pct"/>
            <w:tcBorders>
              <w:top w:val="nil"/>
              <w:left w:val="nil"/>
              <w:bottom w:val="nil"/>
              <w:right w:val="nil"/>
            </w:tcBorders>
            <w:noWrap/>
            <w:vAlign w:val="bottom"/>
            <w:hideMark/>
          </w:tcPr>
          <w:p w14:paraId="067D46E0" w14:textId="77777777" w:rsidR="00556ECB" w:rsidRPr="00556ECB" w:rsidRDefault="00556ECB" w:rsidP="00556ECB">
            <w:pPr>
              <w:widowControl/>
              <w:jc w:val="right"/>
              <w:rPr>
                <w:color w:val="000000"/>
                <w:sz w:val="22"/>
                <w:szCs w:val="22"/>
                <w:lang w:val="en-US" w:eastAsia="en-US"/>
              </w:rPr>
            </w:pPr>
          </w:p>
        </w:tc>
        <w:tc>
          <w:tcPr>
            <w:tcW w:w="1887" w:type="pct"/>
            <w:tcBorders>
              <w:top w:val="nil"/>
              <w:left w:val="nil"/>
              <w:bottom w:val="nil"/>
              <w:right w:val="nil"/>
            </w:tcBorders>
            <w:noWrap/>
            <w:vAlign w:val="bottom"/>
            <w:hideMark/>
          </w:tcPr>
          <w:p w14:paraId="0F14A538"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2621. Изданачке мешовите шуме храстова - Високе шуме храстова и осталих лишћара</w:t>
            </w:r>
          </w:p>
        </w:tc>
        <w:tc>
          <w:tcPr>
            <w:tcW w:w="641" w:type="pct"/>
            <w:tcBorders>
              <w:top w:val="nil"/>
              <w:left w:val="nil"/>
              <w:bottom w:val="nil"/>
              <w:right w:val="nil"/>
            </w:tcBorders>
            <w:noWrap/>
            <w:vAlign w:val="bottom"/>
            <w:hideMark/>
          </w:tcPr>
          <w:p w14:paraId="2612FE68"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52,8</w:t>
            </w:r>
          </w:p>
        </w:tc>
        <w:tc>
          <w:tcPr>
            <w:tcW w:w="485" w:type="pct"/>
            <w:tcBorders>
              <w:top w:val="nil"/>
              <w:left w:val="nil"/>
              <w:bottom w:val="nil"/>
              <w:right w:val="nil"/>
            </w:tcBorders>
            <w:noWrap/>
            <w:vAlign w:val="bottom"/>
            <w:hideMark/>
          </w:tcPr>
          <w:p w14:paraId="41B6A3F0"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52,8</w:t>
            </w:r>
          </w:p>
        </w:tc>
      </w:tr>
      <w:tr w:rsidR="00556ECB" w:rsidRPr="00556ECB" w14:paraId="22B8B032" w14:textId="77777777" w:rsidTr="00556ECB">
        <w:trPr>
          <w:trHeight w:val="300"/>
        </w:trPr>
        <w:tc>
          <w:tcPr>
            <w:tcW w:w="1986" w:type="pct"/>
            <w:tcBorders>
              <w:top w:val="nil"/>
              <w:left w:val="nil"/>
              <w:bottom w:val="single" w:sz="4" w:space="0" w:color="8EA9DB"/>
              <w:right w:val="nil"/>
            </w:tcBorders>
            <w:noWrap/>
            <w:vAlign w:val="bottom"/>
            <w:hideMark/>
          </w:tcPr>
          <w:p w14:paraId="4616EB84" w14:textId="77777777" w:rsidR="00556ECB" w:rsidRPr="00556ECB" w:rsidRDefault="00556ECB" w:rsidP="00556ECB">
            <w:pPr>
              <w:widowControl/>
              <w:jc w:val="right"/>
              <w:rPr>
                <w:color w:val="000000"/>
                <w:sz w:val="22"/>
                <w:szCs w:val="22"/>
                <w:lang w:val="en-US" w:eastAsia="en-US"/>
              </w:rPr>
            </w:pPr>
          </w:p>
        </w:tc>
        <w:tc>
          <w:tcPr>
            <w:tcW w:w="1887" w:type="pct"/>
            <w:tcBorders>
              <w:top w:val="nil"/>
              <w:left w:val="nil"/>
              <w:bottom w:val="nil"/>
              <w:right w:val="nil"/>
            </w:tcBorders>
            <w:noWrap/>
            <w:vAlign w:val="bottom"/>
            <w:hideMark/>
          </w:tcPr>
          <w:p w14:paraId="78560FDA"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2721. Изданачке мешовите шуме липа - Високе шуме липе и осталих лишћара</w:t>
            </w:r>
          </w:p>
        </w:tc>
        <w:tc>
          <w:tcPr>
            <w:tcW w:w="641" w:type="pct"/>
            <w:tcBorders>
              <w:top w:val="nil"/>
              <w:left w:val="nil"/>
              <w:bottom w:val="nil"/>
              <w:right w:val="nil"/>
            </w:tcBorders>
            <w:noWrap/>
            <w:vAlign w:val="bottom"/>
            <w:hideMark/>
          </w:tcPr>
          <w:p w14:paraId="18AB036D"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232,4</w:t>
            </w:r>
          </w:p>
        </w:tc>
        <w:tc>
          <w:tcPr>
            <w:tcW w:w="485" w:type="pct"/>
            <w:tcBorders>
              <w:top w:val="nil"/>
              <w:left w:val="nil"/>
              <w:bottom w:val="nil"/>
              <w:right w:val="nil"/>
            </w:tcBorders>
            <w:noWrap/>
            <w:vAlign w:val="bottom"/>
            <w:hideMark/>
          </w:tcPr>
          <w:p w14:paraId="73AF2F5B"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232,4</w:t>
            </w:r>
          </w:p>
        </w:tc>
      </w:tr>
      <w:tr w:rsidR="00556ECB" w:rsidRPr="00556ECB" w14:paraId="31A6685A" w14:textId="77777777" w:rsidTr="00556ECB">
        <w:trPr>
          <w:trHeight w:val="300"/>
        </w:trPr>
        <w:tc>
          <w:tcPr>
            <w:tcW w:w="1986" w:type="pct"/>
            <w:tcBorders>
              <w:top w:val="single" w:sz="4" w:space="0" w:color="auto"/>
              <w:left w:val="nil"/>
              <w:bottom w:val="single" w:sz="4" w:space="0" w:color="auto"/>
              <w:right w:val="nil"/>
            </w:tcBorders>
            <w:noWrap/>
            <w:vAlign w:val="bottom"/>
            <w:hideMark/>
          </w:tcPr>
          <w:p w14:paraId="224C24A4"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 xml:space="preserve">533. Прореде у изданачким шумама укупно </w:t>
            </w:r>
          </w:p>
        </w:tc>
        <w:tc>
          <w:tcPr>
            <w:tcW w:w="1887" w:type="pct"/>
            <w:tcBorders>
              <w:top w:val="single" w:sz="4" w:space="0" w:color="auto"/>
              <w:left w:val="nil"/>
              <w:bottom w:val="single" w:sz="4" w:space="0" w:color="auto"/>
              <w:right w:val="nil"/>
            </w:tcBorders>
            <w:noWrap/>
            <w:vAlign w:val="bottom"/>
            <w:hideMark/>
          </w:tcPr>
          <w:p w14:paraId="5E265D13"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 </w:t>
            </w:r>
          </w:p>
        </w:tc>
        <w:tc>
          <w:tcPr>
            <w:tcW w:w="641" w:type="pct"/>
            <w:tcBorders>
              <w:top w:val="single" w:sz="4" w:space="0" w:color="auto"/>
              <w:left w:val="nil"/>
              <w:bottom w:val="single" w:sz="4" w:space="0" w:color="auto"/>
              <w:right w:val="nil"/>
            </w:tcBorders>
            <w:noWrap/>
            <w:vAlign w:val="bottom"/>
            <w:hideMark/>
          </w:tcPr>
          <w:p w14:paraId="00CD9645" w14:textId="77777777" w:rsidR="00556ECB" w:rsidRPr="00556ECB" w:rsidRDefault="00556ECB" w:rsidP="00556ECB">
            <w:pPr>
              <w:widowControl/>
              <w:jc w:val="right"/>
              <w:rPr>
                <w:b/>
                <w:bCs/>
                <w:color w:val="000000"/>
                <w:sz w:val="22"/>
                <w:szCs w:val="22"/>
                <w:lang w:val="en-US" w:eastAsia="en-US"/>
              </w:rPr>
            </w:pPr>
            <w:r w:rsidRPr="00556ECB">
              <w:rPr>
                <w:b/>
                <w:bCs/>
                <w:color w:val="000000"/>
                <w:sz w:val="22"/>
                <w:szCs w:val="22"/>
                <w:lang w:val="en-US" w:eastAsia="en-US"/>
              </w:rPr>
              <w:t>297,0</w:t>
            </w:r>
          </w:p>
        </w:tc>
        <w:tc>
          <w:tcPr>
            <w:tcW w:w="485" w:type="pct"/>
            <w:tcBorders>
              <w:top w:val="single" w:sz="4" w:space="0" w:color="auto"/>
              <w:left w:val="nil"/>
              <w:bottom w:val="single" w:sz="4" w:space="0" w:color="auto"/>
              <w:right w:val="nil"/>
            </w:tcBorders>
            <w:noWrap/>
            <w:vAlign w:val="bottom"/>
            <w:hideMark/>
          </w:tcPr>
          <w:p w14:paraId="6A0A8BE9" w14:textId="77777777" w:rsidR="00556ECB" w:rsidRPr="00556ECB" w:rsidRDefault="00556ECB" w:rsidP="00556ECB">
            <w:pPr>
              <w:widowControl/>
              <w:jc w:val="right"/>
              <w:rPr>
                <w:b/>
                <w:bCs/>
                <w:color w:val="000000"/>
                <w:sz w:val="22"/>
                <w:szCs w:val="22"/>
                <w:lang w:val="en-US" w:eastAsia="en-US"/>
              </w:rPr>
            </w:pPr>
            <w:r w:rsidRPr="00556ECB">
              <w:rPr>
                <w:b/>
                <w:bCs/>
                <w:color w:val="000000"/>
                <w:sz w:val="22"/>
                <w:szCs w:val="22"/>
                <w:lang w:val="en-US" w:eastAsia="en-US"/>
              </w:rPr>
              <w:t>297,0</w:t>
            </w:r>
          </w:p>
        </w:tc>
      </w:tr>
      <w:tr w:rsidR="00556ECB" w:rsidRPr="00556ECB" w14:paraId="62C8CC3A" w14:textId="77777777" w:rsidTr="00556ECB">
        <w:trPr>
          <w:trHeight w:val="300"/>
        </w:trPr>
        <w:tc>
          <w:tcPr>
            <w:tcW w:w="1986" w:type="pct"/>
            <w:tcBorders>
              <w:top w:val="nil"/>
              <w:left w:val="nil"/>
              <w:bottom w:val="single" w:sz="4" w:space="0" w:color="8EA9DB"/>
              <w:right w:val="nil"/>
            </w:tcBorders>
            <w:noWrap/>
            <w:vAlign w:val="bottom"/>
            <w:hideMark/>
          </w:tcPr>
          <w:p w14:paraId="57FE098E"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534. Прореде у високим шумама</w:t>
            </w:r>
          </w:p>
        </w:tc>
        <w:tc>
          <w:tcPr>
            <w:tcW w:w="1887" w:type="pct"/>
            <w:tcBorders>
              <w:top w:val="nil"/>
              <w:left w:val="nil"/>
              <w:bottom w:val="nil"/>
              <w:right w:val="nil"/>
            </w:tcBorders>
            <w:noWrap/>
            <w:vAlign w:val="bottom"/>
            <w:hideMark/>
          </w:tcPr>
          <w:p w14:paraId="47C163A7"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1110. Високе мешовите шуме ОМЛ</w:t>
            </w:r>
          </w:p>
        </w:tc>
        <w:tc>
          <w:tcPr>
            <w:tcW w:w="641" w:type="pct"/>
            <w:tcBorders>
              <w:top w:val="nil"/>
              <w:left w:val="nil"/>
              <w:bottom w:val="nil"/>
              <w:right w:val="nil"/>
            </w:tcBorders>
            <w:noWrap/>
            <w:vAlign w:val="bottom"/>
            <w:hideMark/>
          </w:tcPr>
          <w:p w14:paraId="6118DA0E"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7,8</w:t>
            </w:r>
          </w:p>
        </w:tc>
        <w:tc>
          <w:tcPr>
            <w:tcW w:w="485" w:type="pct"/>
            <w:tcBorders>
              <w:top w:val="nil"/>
              <w:left w:val="nil"/>
              <w:bottom w:val="nil"/>
              <w:right w:val="nil"/>
            </w:tcBorders>
            <w:noWrap/>
            <w:vAlign w:val="bottom"/>
            <w:hideMark/>
          </w:tcPr>
          <w:p w14:paraId="11722381"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7,8</w:t>
            </w:r>
          </w:p>
        </w:tc>
      </w:tr>
      <w:tr w:rsidR="00556ECB" w:rsidRPr="00556ECB" w14:paraId="068FF076" w14:textId="77777777" w:rsidTr="00556ECB">
        <w:trPr>
          <w:trHeight w:val="300"/>
        </w:trPr>
        <w:tc>
          <w:tcPr>
            <w:tcW w:w="1986" w:type="pct"/>
            <w:tcBorders>
              <w:top w:val="single" w:sz="4" w:space="0" w:color="auto"/>
              <w:left w:val="nil"/>
              <w:bottom w:val="single" w:sz="4" w:space="0" w:color="auto"/>
              <w:right w:val="nil"/>
            </w:tcBorders>
            <w:noWrap/>
            <w:vAlign w:val="bottom"/>
            <w:hideMark/>
          </w:tcPr>
          <w:p w14:paraId="4C4FA808"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 xml:space="preserve">534. Прореде у високим шумама укупно </w:t>
            </w:r>
          </w:p>
        </w:tc>
        <w:tc>
          <w:tcPr>
            <w:tcW w:w="1887" w:type="pct"/>
            <w:tcBorders>
              <w:top w:val="single" w:sz="4" w:space="0" w:color="auto"/>
              <w:left w:val="nil"/>
              <w:bottom w:val="single" w:sz="4" w:space="0" w:color="auto"/>
              <w:right w:val="nil"/>
            </w:tcBorders>
            <w:noWrap/>
            <w:vAlign w:val="bottom"/>
            <w:hideMark/>
          </w:tcPr>
          <w:p w14:paraId="26EE2861"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 </w:t>
            </w:r>
          </w:p>
        </w:tc>
        <w:tc>
          <w:tcPr>
            <w:tcW w:w="641" w:type="pct"/>
            <w:tcBorders>
              <w:top w:val="single" w:sz="4" w:space="0" w:color="auto"/>
              <w:left w:val="nil"/>
              <w:bottom w:val="single" w:sz="4" w:space="0" w:color="auto"/>
              <w:right w:val="nil"/>
            </w:tcBorders>
            <w:noWrap/>
            <w:vAlign w:val="bottom"/>
            <w:hideMark/>
          </w:tcPr>
          <w:p w14:paraId="198FD32E" w14:textId="77777777" w:rsidR="00556ECB" w:rsidRPr="00556ECB" w:rsidRDefault="00556ECB" w:rsidP="00556ECB">
            <w:pPr>
              <w:widowControl/>
              <w:jc w:val="right"/>
              <w:rPr>
                <w:b/>
                <w:bCs/>
                <w:color w:val="000000"/>
                <w:sz w:val="22"/>
                <w:szCs w:val="22"/>
                <w:lang w:val="en-US" w:eastAsia="en-US"/>
              </w:rPr>
            </w:pPr>
            <w:r w:rsidRPr="00556ECB">
              <w:rPr>
                <w:b/>
                <w:bCs/>
                <w:color w:val="000000"/>
                <w:sz w:val="22"/>
                <w:szCs w:val="22"/>
                <w:lang w:val="en-US" w:eastAsia="en-US"/>
              </w:rPr>
              <w:t>7,8</w:t>
            </w:r>
          </w:p>
        </w:tc>
        <w:tc>
          <w:tcPr>
            <w:tcW w:w="485" w:type="pct"/>
            <w:tcBorders>
              <w:top w:val="single" w:sz="4" w:space="0" w:color="auto"/>
              <w:left w:val="nil"/>
              <w:bottom w:val="single" w:sz="4" w:space="0" w:color="auto"/>
              <w:right w:val="nil"/>
            </w:tcBorders>
            <w:noWrap/>
            <w:vAlign w:val="bottom"/>
            <w:hideMark/>
          </w:tcPr>
          <w:p w14:paraId="3DA53931" w14:textId="77777777" w:rsidR="00556ECB" w:rsidRPr="00556ECB" w:rsidRDefault="00556ECB" w:rsidP="00556ECB">
            <w:pPr>
              <w:widowControl/>
              <w:jc w:val="right"/>
              <w:rPr>
                <w:b/>
                <w:bCs/>
                <w:color w:val="000000"/>
                <w:sz w:val="22"/>
                <w:szCs w:val="22"/>
                <w:lang w:val="en-US" w:eastAsia="en-US"/>
              </w:rPr>
            </w:pPr>
            <w:r w:rsidRPr="00556ECB">
              <w:rPr>
                <w:b/>
                <w:bCs/>
                <w:color w:val="000000"/>
                <w:sz w:val="22"/>
                <w:szCs w:val="22"/>
                <w:lang w:val="en-US" w:eastAsia="en-US"/>
              </w:rPr>
              <w:t>7,8</w:t>
            </w:r>
          </w:p>
        </w:tc>
      </w:tr>
      <w:tr w:rsidR="00556ECB" w:rsidRPr="00556ECB" w14:paraId="11C40773" w14:textId="77777777" w:rsidTr="00556ECB">
        <w:trPr>
          <w:trHeight w:val="300"/>
        </w:trPr>
        <w:tc>
          <w:tcPr>
            <w:tcW w:w="1986" w:type="pct"/>
            <w:tcBorders>
              <w:top w:val="nil"/>
              <w:left w:val="nil"/>
              <w:bottom w:val="single" w:sz="4" w:space="0" w:color="8EA9DB"/>
              <w:right w:val="nil"/>
            </w:tcBorders>
            <w:noWrap/>
            <w:vAlign w:val="bottom"/>
            <w:hideMark/>
          </w:tcPr>
          <w:p w14:paraId="5B08824F"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535. Санитарне прореде</w:t>
            </w:r>
          </w:p>
        </w:tc>
        <w:tc>
          <w:tcPr>
            <w:tcW w:w="1887" w:type="pct"/>
            <w:tcBorders>
              <w:top w:val="nil"/>
              <w:left w:val="nil"/>
              <w:bottom w:val="nil"/>
              <w:right w:val="nil"/>
            </w:tcBorders>
            <w:noWrap/>
            <w:vAlign w:val="bottom"/>
            <w:hideMark/>
          </w:tcPr>
          <w:p w14:paraId="707BE750"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2621. Изданачке мешовите шуме храстова - Високе шуме храстова и осталих лишћара</w:t>
            </w:r>
          </w:p>
        </w:tc>
        <w:tc>
          <w:tcPr>
            <w:tcW w:w="641" w:type="pct"/>
            <w:tcBorders>
              <w:top w:val="nil"/>
              <w:left w:val="nil"/>
              <w:bottom w:val="nil"/>
              <w:right w:val="nil"/>
            </w:tcBorders>
            <w:noWrap/>
            <w:vAlign w:val="bottom"/>
            <w:hideMark/>
          </w:tcPr>
          <w:p w14:paraId="5C65E75D"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2,7</w:t>
            </w:r>
          </w:p>
        </w:tc>
        <w:tc>
          <w:tcPr>
            <w:tcW w:w="485" w:type="pct"/>
            <w:tcBorders>
              <w:top w:val="nil"/>
              <w:left w:val="nil"/>
              <w:bottom w:val="nil"/>
              <w:right w:val="nil"/>
            </w:tcBorders>
            <w:noWrap/>
            <w:vAlign w:val="bottom"/>
            <w:hideMark/>
          </w:tcPr>
          <w:p w14:paraId="4C69CC00"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2,7</w:t>
            </w:r>
          </w:p>
        </w:tc>
      </w:tr>
      <w:tr w:rsidR="00556ECB" w:rsidRPr="00556ECB" w14:paraId="5D51DC10" w14:textId="77777777" w:rsidTr="00556ECB">
        <w:trPr>
          <w:trHeight w:val="300"/>
        </w:trPr>
        <w:tc>
          <w:tcPr>
            <w:tcW w:w="1986" w:type="pct"/>
            <w:tcBorders>
              <w:top w:val="single" w:sz="4" w:space="0" w:color="auto"/>
              <w:left w:val="nil"/>
              <w:bottom w:val="single" w:sz="4" w:space="0" w:color="auto"/>
              <w:right w:val="nil"/>
            </w:tcBorders>
            <w:noWrap/>
            <w:vAlign w:val="bottom"/>
            <w:hideMark/>
          </w:tcPr>
          <w:p w14:paraId="285E8C63"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 xml:space="preserve">535. Санитарне прореде укупно </w:t>
            </w:r>
          </w:p>
        </w:tc>
        <w:tc>
          <w:tcPr>
            <w:tcW w:w="1887" w:type="pct"/>
            <w:tcBorders>
              <w:top w:val="single" w:sz="4" w:space="0" w:color="auto"/>
              <w:left w:val="nil"/>
              <w:bottom w:val="single" w:sz="4" w:space="0" w:color="auto"/>
              <w:right w:val="nil"/>
            </w:tcBorders>
            <w:noWrap/>
            <w:vAlign w:val="bottom"/>
            <w:hideMark/>
          </w:tcPr>
          <w:p w14:paraId="4E3C81FD"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 </w:t>
            </w:r>
          </w:p>
        </w:tc>
        <w:tc>
          <w:tcPr>
            <w:tcW w:w="641" w:type="pct"/>
            <w:tcBorders>
              <w:top w:val="single" w:sz="4" w:space="0" w:color="auto"/>
              <w:left w:val="nil"/>
              <w:bottom w:val="single" w:sz="4" w:space="0" w:color="auto"/>
              <w:right w:val="nil"/>
            </w:tcBorders>
            <w:noWrap/>
            <w:vAlign w:val="bottom"/>
            <w:hideMark/>
          </w:tcPr>
          <w:p w14:paraId="0253A074" w14:textId="77777777" w:rsidR="00556ECB" w:rsidRPr="00556ECB" w:rsidRDefault="00556ECB" w:rsidP="00556ECB">
            <w:pPr>
              <w:widowControl/>
              <w:jc w:val="right"/>
              <w:rPr>
                <w:b/>
                <w:bCs/>
                <w:color w:val="000000"/>
                <w:sz w:val="22"/>
                <w:szCs w:val="22"/>
                <w:lang w:val="en-US" w:eastAsia="en-US"/>
              </w:rPr>
            </w:pPr>
            <w:r w:rsidRPr="00556ECB">
              <w:rPr>
                <w:b/>
                <w:bCs/>
                <w:color w:val="000000"/>
                <w:sz w:val="22"/>
                <w:szCs w:val="22"/>
                <w:lang w:val="en-US" w:eastAsia="en-US"/>
              </w:rPr>
              <w:t>2,7</w:t>
            </w:r>
          </w:p>
        </w:tc>
        <w:tc>
          <w:tcPr>
            <w:tcW w:w="485" w:type="pct"/>
            <w:tcBorders>
              <w:top w:val="single" w:sz="4" w:space="0" w:color="auto"/>
              <w:left w:val="nil"/>
              <w:bottom w:val="single" w:sz="4" w:space="0" w:color="auto"/>
              <w:right w:val="nil"/>
            </w:tcBorders>
            <w:noWrap/>
            <w:vAlign w:val="bottom"/>
            <w:hideMark/>
          </w:tcPr>
          <w:p w14:paraId="5D3F37F0" w14:textId="77777777" w:rsidR="00556ECB" w:rsidRPr="00556ECB" w:rsidRDefault="00556ECB" w:rsidP="00556ECB">
            <w:pPr>
              <w:widowControl/>
              <w:jc w:val="right"/>
              <w:rPr>
                <w:b/>
                <w:bCs/>
                <w:color w:val="000000"/>
                <w:sz w:val="22"/>
                <w:szCs w:val="22"/>
                <w:lang w:val="en-US" w:eastAsia="en-US"/>
              </w:rPr>
            </w:pPr>
            <w:r w:rsidRPr="00556ECB">
              <w:rPr>
                <w:b/>
                <w:bCs/>
                <w:color w:val="000000"/>
                <w:sz w:val="22"/>
                <w:szCs w:val="22"/>
                <w:lang w:val="en-US" w:eastAsia="en-US"/>
              </w:rPr>
              <w:t>2,7</w:t>
            </w:r>
          </w:p>
        </w:tc>
      </w:tr>
      <w:tr w:rsidR="00556ECB" w:rsidRPr="00556ECB" w14:paraId="400B2FBF" w14:textId="77777777" w:rsidTr="00556ECB">
        <w:trPr>
          <w:trHeight w:val="300"/>
        </w:trPr>
        <w:tc>
          <w:tcPr>
            <w:tcW w:w="1986" w:type="pct"/>
            <w:tcBorders>
              <w:top w:val="single" w:sz="4" w:space="0" w:color="auto"/>
              <w:left w:val="nil"/>
              <w:bottom w:val="single" w:sz="4" w:space="0" w:color="auto"/>
              <w:right w:val="nil"/>
            </w:tcBorders>
            <w:shd w:val="clear" w:color="D9E1F2" w:fill="D9E1F2"/>
            <w:noWrap/>
            <w:vAlign w:val="bottom"/>
            <w:hideMark/>
          </w:tcPr>
          <w:p w14:paraId="2874358B"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 xml:space="preserve">Укупно </w:t>
            </w:r>
          </w:p>
        </w:tc>
        <w:tc>
          <w:tcPr>
            <w:tcW w:w="1887" w:type="pct"/>
            <w:tcBorders>
              <w:top w:val="single" w:sz="4" w:space="0" w:color="auto"/>
              <w:left w:val="nil"/>
              <w:bottom w:val="single" w:sz="4" w:space="0" w:color="auto"/>
              <w:right w:val="nil"/>
            </w:tcBorders>
            <w:shd w:val="clear" w:color="D9E1F2" w:fill="D9E1F2"/>
            <w:noWrap/>
            <w:vAlign w:val="bottom"/>
            <w:hideMark/>
          </w:tcPr>
          <w:p w14:paraId="0D36E646"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 </w:t>
            </w:r>
          </w:p>
        </w:tc>
        <w:tc>
          <w:tcPr>
            <w:tcW w:w="641" w:type="pct"/>
            <w:tcBorders>
              <w:top w:val="single" w:sz="4" w:space="0" w:color="auto"/>
              <w:left w:val="nil"/>
              <w:bottom w:val="single" w:sz="4" w:space="0" w:color="auto"/>
              <w:right w:val="nil"/>
            </w:tcBorders>
            <w:shd w:val="clear" w:color="D9E1F2" w:fill="D9E1F2"/>
            <w:noWrap/>
            <w:vAlign w:val="bottom"/>
            <w:hideMark/>
          </w:tcPr>
          <w:p w14:paraId="0E2CB791" w14:textId="77777777" w:rsidR="00556ECB" w:rsidRPr="00556ECB" w:rsidRDefault="00556ECB" w:rsidP="00556ECB">
            <w:pPr>
              <w:widowControl/>
              <w:jc w:val="right"/>
              <w:rPr>
                <w:b/>
                <w:bCs/>
                <w:color w:val="000000"/>
                <w:sz w:val="22"/>
                <w:szCs w:val="22"/>
                <w:lang w:val="en-US" w:eastAsia="en-US"/>
              </w:rPr>
            </w:pPr>
            <w:r w:rsidRPr="00556ECB">
              <w:rPr>
                <w:b/>
                <w:bCs/>
                <w:color w:val="000000"/>
                <w:sz w:val="22"/>
                <w:szCs w:val="22"/>
                <w:lang w:val="en-US" w:eastAsia="en-US"/>
              </w:rPr>
              <w:t>564,3</w:t>
            </w:r>
          </w:p>
        </w:tc>
        <w:tc>
          <w:tcPr>
            <w:tcW w:w="485" w:type="pct"/>
            <w:tcBorders>
              <w:top w:val="single" w:sz="4" w:space="0" w:color="auto"/>
              <w:left w:val="nil"/>
              <w:bottom w:val="single" w:sz="4" w:space="0" w:color="auto"/>
              <w:right w:val="nil"/>
            </w:tcBorders>
            <w:shd w:val="clear" w:color="D9E1F2" w:fill="D9E1F2"/>
            <w:noWrap/>
            <w:vAlign w:val="bottom"/>
            <w:hideMark/>
          </w:tcPr>
          <w:p w14:paraId="648AE8A0" w14:textId="77777777" w:rsidR="00556ECB" w:rsidRPr="00556ECB" w:rsidRDefault="00556ECB" w:rsidP="00556ECB">
            <w:pPr>
              <w:widowControl/>
              <w:jc w:val="right"/>
              <w:rPr>
                <w:b/>
                <w:bCs/>
                <w:color w:val="000000"/>
                <w:sz w:val="22"/>
                <w:szCs w:val="22"/>
                <w:lang w:val="en-US" w:eastAsia="en-US"/>
              </w:rPr>
            </w:pPr>
            <w:r w:rsidRPr="00556ECB">
              <w:rPr>
                <w:b/>
                <w:bCs/>
                <w:color w:val="000000"/>
                <w:sz w:val="22"/>
                <w:szCs w:val="22"/>
                <w:lang w:val="en-US" w:eastAsia="en-US"/>
              </w:rPr>
              <w:t>758,6</w:t>
            </w:r>
          </w:p>
        </w:tc>
      </w:tr>
      <w:tr w:rsidR="00556ECB" w:rsidRPr="00556ECB" w14:paraId="32853BF9" w14:textId="77777777" w:rsidTr="00556ECB">
        <w:trPr>
          <w:trHeight w:val="300"/>
        </w:trPr>
        <w:tc>
          <w:tcPr>
            <w:tcW w:w="1986" w:type="pct"/>
            <w:tcBorders>
              <w:top w:val="nil"/>
              <w:left w:val="nil"/>
              <w:bottom w:val="nil"/>
              <w:right w:val="nil"/>
            </w:tcBorders>
            <w:noWrap/>
            <w:vAlign w:val="bottom"/>
            <w:hideMark/>
          </w:tcPr>
          <w:p w14:paraId="08338244" w14:textId="77777777" w:rsidR="00556ECB" w:rsidRPr="00556ECB" w:rsidRDefault="00556ECB" w:rsidP="00556ECB">
            <w:pPr>
              <w:widowControl/>
              <w:jc w:val="right"/>
              <w:rPr>
                <w:b/>
                <w:bCs/>
                <w:color w:val="000000"/>
                <w:sz w:val="22"/>
                <w:szCs w:val="22"/>
                <w:lang w:val="en-US" w:eastAsia="en-US"/>
              </w:rPr>
            </w:pPr>
          </w:p>
        </w:tc>
        <w:tc>
          <w:tcPr>
            <w:tcW w:w="1887" w:type="pct"/>
            <w:tcBorders>
              <w:top w:val="nil"/>
              <w:left w:val="nil"/>
              <w:bottom w:val="nil"/>
              <w:right w:val="nil"/>
            </w:tcBorders>
            <w:noWrap/>
            <w:vAlign w:val="bottom"/>
            <w:hideMark/>
          </w:tcPr>
          <w:p w14:paraId="3B190FF1" w14:textId="77777777" w:rsidR="00556ECB" w:rsidRPr="00556ECB" w:rsidRDefault="00556ECB" w:rsidP="00556ECB">
            <w:pPr>
              <w:widowControl/>
              <w:rPr>
                <w:sz w:val="20"/>
                <w:szCs w:val="20"/>
                <w:lang w:val="en-US" w:eastAsia="en-US"/>
              </w:rPr>
            </w:pPr>
          </w:p>
        </w:tc>
        <w:tc>
          <w:tcPr>
            <w:tcW w:w="641" w:type="pct"/>
            <w:tcBorders>
              <w:top w:val="nil"/>
              <w:left w:val="nil"/>
              <w:bottom w:val="nil"/>
              <w:right w:val="nil"/>
            </w:tcBorders>
            <w:noWrap/>
            <w:vAlign w:val="bottom"/>
            <w:hideMark/>
          </w:tcPr>
          <w:p w14:paraId="4B8574F4" w14:textId="77777777" w:rsidR="00556ECB" w:rsidRPr="00556ECB" w:rsidRDefault="00556ECB" w:rsidP="00556ECB">
            <w:pPr>
              <w:widowControl/>
              <w:rPr>
                <w:sz w:val="20"/>
                <w:szCs w:val="20"/>
                <w:lang w:val="en-US" w:eastAsia="en-US"/>
              </w:rPr>
            </w:pPr>
          </w:p>
        </w:tc>
        <w:tc>
          <w:tcPr>
            <w:tcW w:w="485" w:type="pct"/>
            <w:tcBorders>
              <w:top w:val="nil"/>
              <w:left w:val="nil"/>
              <w:bottom w:val="nil"/>
              <w:right w:val="nil"/>
            </w:tcBorders>
            <w:noWrap/>
            <w:vAlign w:val="bottom"/>
            <w:hideMark/>
          </w:tcPr>
          <w:p w14:paraId="59E49DC4" w14:textId="77777777" w:rsidR="00556ECB" w:rsidRPr="00556ECB" w:rsidRDefault="00556ECB" w:rsidP="00556ECB">
            <w:pPr>
              <w:widowControl/>
              <w:rPr>
                <w:sz w:val="20"/>
                <w:szCs w:val="20"/>
                <w:lang w:val="en-US" w:eastAsia="en-US"/>
              </w:rPr>
            </w:pPr>
          </w:p>
        </w:tc>
      </w:tr>
      <w:tr w:rsidR="00556ECB" w:rsidRPr="00556ECB" w14:paraId="455BE1A3" w14:textId="77777777" w:rsidTr="00556ECB">
        <w:trPr>
          <w:trHeight w:val="300"/>
        </w:trPr>
        <w:tc>
          <w:tcPr>
            <w:tcW w:w="1986" w:type="pct"/>
            <w:tcBorders>
              <w:top w:val="nil"/>
              <w:left w:val="nil"/>
              <w:bottom w:val="nil"/>
              <w:right w:val="nil"/>
            </w:tcBorders>
            <w:noWrap/>
            <w:vAlign w:val="bottom"/>
            <w:hideMark/>
          </w:tcPr>
          <w:p w14:paraId="3C5A9C25" w14:textId="77777777" w:rsidR="00556ECB" w:rsidRPr="00556ECB" w:rsidRDefault="00556ECB" w:rsidP="00556ECB">
            <w:pPr>
              <w:widowControl/>
              <w:rPr>
                <w:sz w:val="20"/>
                <w:szCs w:val="20"/>
                <w:lang w:val="en-US" w:eastAsia="en-US"/>
              </w:rPr>
            </w:pPr>
          </w:p>
        </w:tc>
        <w:tc>
          <w:tcPr>
            <w:tcW w:w="1887" w:type="pct"/>
            <w:tcBorders>
              <w:top w:val="single" w:sz="4" w:space="0" w:color="auto"/>
              <w:left w:val="nil"/>
              <w:bottom w:val="single" w:sz="4" w:space="0" w:color="auto"/>
              <w:right w:val="nil"/>
            </w:tcBorders>
            <w:shd w:val="clear" w:color="D9E1F2" w:fill="D9E1F2"/>
            <w:noWrap/>
            <w:vAlign w:val="bottom"/>
            <w:hideMark/>
          </w:tcPr>
          <w:p w14:paraId="7B25055D"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Газдински тип шуме</w:t>
            </w:r>
          </w:p>
        </w:tc>
        <w:tc>
          <w:tcPr>
            <w:tcW w:w="641" w:type="pct"/>
            <w:tcBorders>
              <w:top w:val="single" w:sz="4" w:space="0" w:color="auto"/>
              <w:left w:val="nil"/>
              <w:bottom w:val="single" w:sz="4" w:space="0" w:color="auto"/>
              <w:right w:val="nil"/>
            </w:tcBorders>
            <w:shd w:val="clear" w:color="D9E1F2" w:fill="D9E1F2"/>
            <w:noWrap/>
            <w:vAlign w:val="bottom"/>
            <w:hideMark/>
          </w:tcPr>
          <w:p w14:paraId="564BBD64"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 xml:space="preserve">Површина радова на гајењу </w:t>
            </w:r>
          </w:p>
        </w:tc>
        <w:tc>
          <w:tcPr>
            <w:tcW w:w="485" w:type="pct"/>
            <w:tcBorders>
              <w:top w:val="single" w:sz="4" w:space="0" w:color="auto"/>
              <w:left w:val="nil"/>
              <w:bottom w:val="single" w:sz="4" w:space="0" w:color="auto"/>
              <w:right w:val="nil"/>
            </w:tcBorders>
            <w:shd w:val="clear" w:color="D9E1F2" w:fill="D9E1F2"/>
            <w:noWrap/>
            <w:vAlign w:val="bottom"/>
            <w:hideMark/>
          </w:tcPr>
          <w:p w14:paraId="32AD81DE"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 xml:space="preserve">Радна површина (hа) </w:t>
            </w:r>
          </w:p>
        </w:tc>
      </w:tr>
      <w:tr w:rsidR="00556ECB" w:rsidRPr="00556ECB" w14:paraId="3A596902" w14:textId="77777777" w:rsidTr="00556ECB">
        <w:trPr>
          <w:trHeight w:val="300"/>
        </w:trPr>
        <w:tc>
          <w:tcPr>
            <w:tcW w:w="1986" w:type="pct"/>
            <w:tcBorders>
              <w:top w:val="nil"/>
              <w:left w:val="nil"/>
              <w:bottom w:val="nil"/>
              <w:right w:val="nil"/>
            </w:tcBorders>
            <w:noWrap/>
            <w:vAlign w:val="bottom"/>
            <w:hideMark/>
          </w:tcPr>
          <w:p w14:paraId="70EC08B2" w14:textId="77777777" w:rsidR="00556ECB" w:rsidRPr="00556ECB" w:rsidRDefault="00556ECB" w:rsidP="00556ECB">
            <w:pPr>
              <w:widowControl/>
              <w:rPr>
                <w:b/>
                <w:bCs/>
                <w:color w:val="000000"/>
                <w:sz w:val="22"/>
                <w:szCs w:val="22"/>
                <w:lang w:val="en-US" w:eastAsia="en-US"/>
              </w:rPr>
            </w:pPr>
          </w:p>
        </w:tc>
        <w:tc>
          <w:tcPr>
            <w:tcW w:w="1887" w:type="pct"/>
            <w:tcBorders>
              <w:top w:val="nil"/>
              <w:left w:val="nil"/>
              <w:bottom w:val="nil"/>
              <w:right w:val="nil"/>
            </w:tcBorders>
            <w:noWrap/>
            <w:vAlign w:val="bottom"/>
            <w:hideMark/>
          </w:tcPr>
          <w:p w14:paraId="2A1696BE"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1110. Високе мешовите шуме ОМЛ</w:t>
            </w:r>
          </w:p>
        </w:tc>
        <w:tc>
          <w:tcPr>
            <w:tcW w:w="641" w:type="pct"/>
            <w:tcBorders>
              <w:top w:val="nil"/>
              <w:left w:val="nil"/>
              <w:bottom w:val="nil"/>
              <w:right w:val="nil"/>
            </w:tcBorders>
            <w:noWrap/>
            <w:vAlign w:val="bottom"/>
            <w:hideMark/>
          </w:tcPr>
          <w:p w14:paraId="3FA1B716"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7,8</w:t>
            </w:r>
          </w:p>
        </w:tc>
        <w:tc>
          <w:tcPr>
            <w:tcW w:w="485" w:type="pct"/>
            <w:tcBorders>
              <w:top w:val="nil"/>
              <w:left w:val="nil"/>
              <w:bottom w:val="nil"/>
              <w:right w:val="nil"/>
            </w:tcBorders>
            <w:noWrap/>
            <w:vAlign w:val="bottom"/>
            <w:hideMark/>
          </w:tcPr>
          <w:p w14:paraId="39F9AC72"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7,8</w:t>
            </w:r>
          </w:p>
        </w:tc>
      </w:tr>
      <w:tr w:rsidR="00556ECB" w:rsidRPr="00556ECB" w14:paraId="781A24FC" w14:textId="77777777" w:rsidTr="00556ECB">
        <w:trPr>
          <w:trHeight w:val="300"/>
        </w:trPr>
        <w:tc>
          <w:tcPr>
            <w:tcW w:w="1986" w:type="pct"/>
            <w:tcBorders>
              <w:top w:val="nil"/>
              <w:left w:val="nil"/>
              <w:bottom w:val="nil"/>
              <w:right w:val="nil"/>
            </w:tcBorders>
            <w:noWrap/>
            <w:vAlign w:val="bottom"/>
            <w:hideMark/>
          </w:tcPr>
          <w:p w14:paraId="131E322B" w14:textId="77777777" w:rsidR="00556ECB" w:rsidRPr="00556ECB" w:rsidRDefault="00556ECB" w:rsidP="00556ECB">
            <w:pPr>
              <w:widowControl/>
              <w:jc w:val="right"/>
              <w:rPr>
                <w:color w:val="000000"/>
                <w:sz w:val="22"/>
                <w:szCs w:val="22"/>
                <w:lang w:val="en-US" w:eastAsia="en-US"/>
              </w:rPr>
            </w:pPr>
          </w:p>
        </w:tc>
        <w:tc>
          <w:tcPr>
            <w:tcW w:w="1887" w:type="pct"/>
            <w:tcBorders>
              <w:top w:val="nil"/>
              <w:left w:val="nil"/>
              <w:bottom w:val="nil"/>
              <w:right w:val="nil"/>
            </w:tcBorders>
            <w:noWrap/>
            <w:vAlign w:val="bottom"/>
            <w:hideMark/>
          </w:tcPr>
          <w:p w14:paraId="08775731"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21110. Високе мешовите шуме букве</w:t>
            </w:r>
          </w:p>
        </w:tc>
        <w:tc>
          <w:tcPr>
            <w:tcW w:w="641" w:type="pct"/>
            <w:tcBorders>
              <w:top w:val="nil"/>
              <w:left w:val="nil"/>
              <w:bottom w:val="nil"/>
              <w:right w:val="nil"/>
            </w:tcBorders>
            <w:noWrap/>
            <w:vAlign w:val="bottom"/>
            <w:hideMark/>
          </w:tcPr>
          <w:p w14:paraId="6558B5C9"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0,6</w:t>
            </w:r>
          </w:p>
        </w:tc>
        <w:tc>
          <w:tcPr>
            <w:tcW w:w="485" w:type="pct"/>
            <w:tcBorders>
              <w:top w:val="nil"/>
              <w:left w:val="nil"/>
              <w:bottom w:val="nil"/>
              <w:right w:val="nil"/>
            </w:tcBorders>
            <w:noWrap/>
            <w:vAlign w:val="bottom"/>
            <w:hideMark/>
          </w:tcPr>
          <w:p w14:paraId="1742C8B2"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0,8</w:t>
            </w:r>
          </w:p>
        </w:tc>
      </w:tr>
      <w:tr w:rsidR="00556ECB" w:rsidRPr="00556ECB" w14:paraId="3D049D42" w14:textId="77777777" w:rsidTr="00556ECB">
        <w:trPr>
          <w:trHeight w:val="300"/>
        </w:trPr>
        <w:tc>
          <w:tcPr>
            <w:tcW w:w="1986" w:type="pct"/>
            <w:tcBorders>
              <w:top w:val="nil"/>
              <w:left w:val="nil"/>
              <w:bottom w:val="nil"/>
              <w:right w:val="nil"/>
            </w:tcBorders>
            <w:noWrap/>
            <w:vAlign w:val="bottom"/>
            <w:hideMark/>
          </w:tcPr>
          <w:p w14:paraId="1E09CCF6" w14:textId="77777777" w:rsidR="00556ECB" w:rsidRPr="00556ECB" w:rsidRDefault="00556ECB" w:rsidP="00556ECB">
            <w:pPr>
              <w:widowControl/>
              <w:jc w:val="right"/>
              <w:rPr>
                <w:color w:val="000000"/>
                <w:sz w:val="22"/>
                <w:szCs w:val="22"/>
                <w:lang w:val="en-US" w:eastAsia="en-US"/>
              </w:rPr>
            </w:pPr>
          </w:p>
        </w:tc>
        <w:tc>
          <w:tcPr>
            <w:tcW w:w="1887" w:type="pct"/>
            <w:tcBorders>
              <w:top w:val="nil"/>
              <w:left w:val="nil"/>
              <w:bottom w:val="nil"/>
              <w:right w:val="nil"/>
            </w:tcBorders>
            <w:noWrap/>
            <w:vAlign w:val="bottom"/>
            <w:hideMark/>
          </w:tcPr>
          <w:p w14:paraId="7908C51E"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21121. Изданачке мешовите шуме букве - Високе шуме букве и осталих лишћара и четинара</w:t>
            </w:r>
          </w:p>
        </w:tc>
        <w:tc>
          <w:tcPr>
            <w:tcW w:w="641" w:type="pct"/>
            <w:tcBorders>
              <w:top w:val="nil"/>
              <w:left w:val="nil"/>
              <w:bottom w:val="nil"/>
              <w:right w:val="nil"/>
            </w:tcBorders>
            <w:noWrap/>
            <w:vAlign w:val="bottom"/>
            <w:hideMark/>
          </w:tcPr>
          <w:p w14:paraId="607F023D"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147,4</w:t>
            </w:r>
          </w:p>
        </w:tc>
        <w:tc>
          <w:tcPr>
            <w:tcW w:w="485" w:type="pct"/>
            <w:tcBorders>
              <w:top w:val="nil"/>
              <w:left w:val="nil"/>
              <w:bottom w:val="nil"/>
              <w:right w:val="nil"/>
            </w:tcBorders>
            <w:noWrap/>
            <w:vAlign w:val="bottom"/>
            <w:hideMark/>
          </w:tcPr>
          <w:p w14:paraId="0385BF32"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255,5</w:t>
            </w:r>
          </w:p>
        </w:tc>
      </w:tr>
      <w:tr w:rsidR="00556ECB" w:rsidRPr="00556ECB" w14:paraId="692A0F12" w14:textId="77777777" w:rsidTr="00556ECB">
        <w:trPr>
          <w:trHeight w:val="300"/>
        </w:trPr>
        <w:tc>
          <w:tcPr>
            <w:tcW w:w="1986" w:type="pct"/>
            <w:tcBorders>
              <w:top w:val="nil"/>
              <w:left w:val="nil"/>
              <w:bottom w:val="nil"/>
              <w:right w:val="nil"/>
            </w:tcBorders>
            <w:noWrap/>
            <w:vAlign w:val="bottom"/>
            <w:hideMark/>
          </w:tcPr>
          <w:p w14:paraId="7511BA60" w14:textId="77777777" w:rsidR="00556ECB" w:rsidRPr="00556ECB" w:rsidRDefault="00556ECB" w:rsidP="00556ECB">
            <w:pPr>
              <w:widowControl/>
              <w:jc w:val="right"/>
              <w:rPr>
                <w:color w:val="000000"/>
                <w:sz w:val="22"/>
                <w:szCs w:val="22"/>
                <w:lang w:val="en-US" w:eastAsia="en-US"/>
              </w:rPr>
            </w:pPr>
          </w:p>
        </w:tc>
        <w:tc>
          <w:tcPr>
            <w:tcW w:w="1887" w:type="pct"/>
            <w:tcBorders>
              <w:top w:val="nil"/>
              <w:left w:val="nil"/>
              <w:bottom w:val="nil"/>
              <w:right w:val="nil"/>
            </w:tcBorders>
            <w:noWrap/>
            <w:vAlign w:val="bottom"/>
            <w:hideMark/>
          </w:tcPr>
          <w:p w14:paraId="4427E711"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2621. Изданачке мешовите шуме храстова - Високе шуме храстова и осталих лишћара</w:t>
            </w:r>
          </w:p>
        </w:tc>
        <w:tc>
          <w:tcPr>
            <w:tcW w:w="641" w:type="pct"/>
            <w:tcBorders>
              <w:top w:val="nil"/>
              <w:left w:val="nil"/>
              <w:bottom w:val="nil"/>
              <w:right w:val="nil"/>
            </w:tcBorders>
            <w:noWrap/>
            <w:vAlign w:val="bottom"/>
            <w:hideMark/>
          </w:tcPr>
          <w:p w14:paraId="49D84A1F"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119,8</w:t>
            </w:r>
          </w:p>
        </w:tc>
        <w:tc>
          <w:tcPr>
            <w:tcW w:w="485" w:type="pct"/>
            <w:tcBorders>
              <w:top w:val="nil"/>
              <w:left w:val="nil"/>
              <w:bottom w:val="nil"/>
              <w:right w:val="nil"/>
            </w:tcBorders>
            <w:noWrap/>
            <w:vAlign w:val="bottom"/>
            <w:hideMark/>
          </w:tcPr>
          <w:p w14:paraId="09A06407"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170,7</w:t>
            </w:r>
          </w:p>
        </w:tc>
      </w:tr>
      <w:tr w:rsidR="00556ECB" w:rsidRPr="00556ECB" w14:paraId="560CE9CF" w14:textId="77777777" w:rsidTr="00556ECB">
        <w:trPr>
          <w:trHeight w:val="300"/>
        </w:trPr>
        <w:tc>
          <w:tcPr>
            <w:tcW w:w="1986" w:type="pct"/>
            <w:tcBorders>
              <w:top w:val="nil"/>
              <w:left w:val="nil"/>
              <w:bottom w:val="nil"/>
              <w:right w:val="nil"/>
            </w:tcBorders>
            <w:noWrap/>
            <w:vAlign w:val="bottom"/>
            <w:hideMark/>
          </w:tcPr>
          <w:p w14:paraId="0D911E07" w14:textId="77777777" w:rsidR="00556ECB" w:rsidRPr="00556ECB" w:rsidRDefault="00556ECB" w:rsidP="00556ECB">
            <w:pPr>
              <w:widowControl/>
              <w:jc w:val="right"/>
              <w:rPr>
                <w:color w:val="000000"/>
                <w:sz w:val="22"/>
                <w:szCs w:val="22"/>
                <w:lang w:val="en-US" w:eastAsia="en-US"/>
              </w:rPr>
            </w:pPr>
          </w:p>
        </w:tc>
        <w:tc>
          <w:tcPr>
            <w:tcW w:w="1887" w:type="pct"/>
            <w:tcBorders>
              <w:top w:val="nil"/>
              <w:left w:val="nil"/>
              <w:bottom w:val="nil"/>
              <w:right w:val="nil"/>
            </w:tcBorders>
            <w:noWrap/>
            <w:vAlign w:val="bottom"/>
            <w:hideMark/>
          </w:tcPr>
          <w:p w14:paraId="1339A905"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2721. Изданачке мешовите шуме липа - Високе шуме липе и осталих лишћара</w:t>
            </w:r>
          </w:p>
        </w:tc>
        <w:tc>
          <w:tcPr>
            <w:tcW w:w="641" w:type="pct"/>
            <w:tcBorders>
              <w:top w:val="nil"/>
              <w:left w:val="nil"/>
              <w:bottom w:val="nil"/>
              <w:right w:val="nil"/>
            </w:tcBorders>
            <w:noWrap/>
            <w:vAlign w:val="bottom"/>
            <w:hideMark/>
          </w:tcPr>
          <w:p w14:paraId="2615DA51"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276,0</w:t>
            </w:r>
          </w:p>
        </w:tc>
        <w:tc>
          <w:tcPr>
            <w:tcW w:w="485" w:type="pct"/>
            <w:tcBorders>
              <w:top w:val="nil"/>
              <w:left w:val="nil"/>
              <w:bottom w:val="nil"/>
              <w:right w:val="nil"/>
            </w:tcBorders>
            <w:noWrap/>
            <w:vAlign w:val="bottom"/>
            <w:hideMark/>
          </w:tcPr>
          <w:p w14:paraId="2F65236D"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310,7</w:t>
            </w:r>
          </w:p>
        </w:tc>
      </w:tr>
      <w:tr w:rsidR="00556ECB" w:rsidRPr="00556ECB" w14:paraId="4AA42D5A" w14:textId="77777777" w:rsidTr="00556ECB">
        <w:trPr>
          <w:trHeight w:val="300"/>
        </w:trPr>
        <w:tc>
          <w:tcPr>
            <w:tcW w:w="1986" w:type="pct"/>
            <w:tcBorders>
              <w:top w:val="nil"/>
              <w:left w:val="nil"/>
              <w:bottom w:val="nil"/>
              <w:right w:val="nil"/>
            </w:tcBorders>
            <w:noWrap/>
            <w:vAlign w:val="bottom"/>
            <w:hideMark/>
          </w:tcPr>
          <w:p w14:paraId="4872828A" w14:textId="77777777" w:rsidR="00556ECB" w:rsidRPr="00556ECB" w:rsidRDefault="00556ECB" w:rsidP="00556ECB">
            <w:pPr>
              <w:widowControl/>
              <w:jc w:val="right"/>
              <w:rPr>
                <w:color w:val="000000"/>
                <w:sz w:val="22"/>
                <w:szCs w:val="22"/>
                <w:lang w:val="en-US" w:eastAsia="en-US"/>
              </w:rPr>
            </w:pPr>
          </w:p>
        </w:tc>
        <w:tc>
          <w:tcPr>
            <w:tcW w:w="1887" w:type="pct"/>
            <w:tcBorders>
              <w:top w:val="nil"/>
              <w:left w:val="nil"/>
              <w:bottom w:val="nil"/>
              <w:right w:val="nil"/>
            </w:tcBorders>
            <w:noWrap/>
            <w:vAlign w:val="bottom"/>
            <w:hideMark/>
          </w:tcPr>
          <w:p w14:paraId="6C06C7E4"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31211. Високе мешовите шуме борова -Високе шуме лишћара и четинара</w:t>
            </w:r>
          </w:p>
        </w:tc>
        <w:tc>
          <w:tcPr>
            <w:tcW w:w="641" w:type="pct"/>
            <w:tcBorders>
              <w:top w:val="nil"/>
              <w:left w:val="nil"/>
              <w:bottom w:val="nil"/>
              <w:right w:val="nil"/>
            </w:tcBorders>
            <w:noWrap/>
            <w:vAlign w:val="bottom"/>
            <w:hideMark/>
          </w:tcPr>
          <w:p w14:paraId="5B2F54E9"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9,4</w:t>
            </w:r>
          </w:p>
        </w:tc>
        <w:tc>
          <w:tcPr>
            <w:tcW w:w="485" w:type="pct"/>
            <w:tcBorders>
              <w:top w:val="nil"/>
              <w:left w:val="nil"/>
              <w:bottom w:val="nil"/>
              <w:right w:val="nil"/>
            </w:tcBorders>
            <w:noWrap/>
            <w:vAlign w:val="bottom"/>
            <w:hideMark/>
          </w:tcPr>
          <w:p w14:paraId="41D95BD1"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9,4</w:t>
            </w:r>
          </w:p>
        </w:tc>
      </w:tr>
      <w:tr w:rsidR="00556ECB" w:rsidRPr="00556ECB" w14:paraId="28458435" w14:textId="77777777" w:rsidTr="00556ECB">
        <w:trPr>
          <w:trHeight w:val="300"/>
        </w:trPr>
        <w:tc>
          <w:tcPr>
            <w:tcW w:w="1986" w:type="pct"/>
            <w:tcBorders>
              <w:top w:val="nil"/>
              <w:left w:val="nil"/>
              <w:bottom w:val="nil"/>
              <w:right w:val="nil"/>
            </w:tcBorders>
            <w:noWrap/>
            <w:vAlign w:val="bottom"/>
            <w:hideMark/>
          </w:tcPr>
          <w:p w14:paraId="176CBA07" w14:textId="77777777" w:rsidR="00556ECB" w:rsidRPr="00556ECB" w:rsidRDefault="00556ECB" w:rsidP="00556ECB">
            <w:pPr>
              <w:widowControl/>
              <w:jc w:val="right"/>
              <w:rPr>
                <w:color w:val="000000"/>
                <w:sz w:val="22"/>
                <w:szCs w:val="22"/>
                <w:lang w:val="en-US" w:eastAsia="en-US"/>
              </w:rPr>
            </w:pPr>
          </w:p>
        </w:tc>
        <w:tc>
          <w:tcPr>
            <w:tcW w:w="1887" w:type="pct"/>
            <w:tcBorders>
              <w:top w:val="nil"/>
              <w:left w:val="nil"/>
              <w:bottom w:val="nil"/>
              <w:right w:val="nil"/>
            </w:tcBorders>
            <w:noWrap/>
            <w:vAlign w:val="bottom"/>
            <w:hideMark/>
          </w:tcPr>
          <w:p w14:paraId="41295A56"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31511. Високе мешовите шуме смрче - Високе шуме четинара и лишчара</w:t>
            </w:r>
          </w:p>
        </w:tc>
        <w:tc>
          <w:tcPr>
            <w:tcW w:w="641" w:type="pct"/>
            <w:tcBorders>
              <w:top w:val="nil"/>
              <w:left w:val="nil"/>
              <w:bottom w:val="nil"/>
              <w:right w:val="nil"/>
            </w:tcBorders>
            <w:noWrap/>
            <w:vAlign w:val="bottom"/>
            <w:hideMark/>
          </w:tcPr>
          <w:p w14:paraId="6A7B6D21"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1,5</w:t>
            </w:r>
          </w:p>
        </w:tc>
        <w:tc>
          <w:tcPr>
            <w:tcW w:w="485" w:type="pct"/>
            <w:tcBorders>
              <w:top w:val="nil"/>
              <w:left w:val="nil"/>
              <w:bottom w:val="nil"/>
              <w:right w:val="nil"/>
            </w:tcBorders>
            <w:noWrap/>
            <w:vAlign w:val="bottom"/>
            <w:hideMark/>
          </w:tcPr>
          <w:p w14:paraId="1C168DAA"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1,9</w:t>
            </w:r>
          </w:p>
        </w:tc>
      </w:tr>
      <w:tr w:rsidR="00556ECB" w:rsidRPr="00556ECB" w14:paraId="75403520" w14:textId="77777777" w:rsidTr="00556ECB">
        <w:trPr>
          <w:trHeight w:val="300"/>
        </w:trPr>
        <w:tc>
          <w:tcPr>
            <w:tcW w:w="1986" w:type="pct"/>
            <w:tcBorders>
              <w:top w:val="nil"/>
              <w:left w:val="nil"/>
              <w:bottom w:val="nil"/>
              <w:right w:val="nil"/>
            </w:tcBorders>
            <w:noWrap/>
            <w:vAlign w:val="bottom"/>
            <w:hideMark/>
          </w:tcPr>
          <w:p w14:paraId="0DEDA9BE" w14:textId="77777777" w:rsidR="00556ECB" w:rsidRPr="00556ECB" w:rsidRDefault="00556ECB" w:rsidP="00556ECB">
            <w:pPr>
              <w:widowControl/>
              <w:jc w:val="right"/>
              <w:rPr>
                <w:color w:val="000000"/>
                <w:sz w:val="22"/>
                <w:szCs w:val="22"/>
                <w:lang w:val="en-US" w:eastAsia="en-US"/>
              </w:rPr>
            </w:pPr>
          </w:p>
        </w:tc>
        <w:tc>
          <w:tcPr>
            <w:tcW w:w="1887" w:type="pct"/>
            <w:tcBorders>
              <w:top w:val="nil"/>
              <w:left w:val="nil"/>
              <w:bottom w:val="nil"/>
              <w:right w:val="nil"/>
            </w:tcBorders>
            <w:noWrap/>
            <w:vAlign w:val="bottom"/>
            <w:hideMark/>
          </w:tcPr>
          <w:p w14:paraId="7195923F" w14:textId="77777777" w:rsidR="00556ECB" w:rsidRPr="00556ECB" w:rsidRDefault="00556ECB" w:rsidP="00556ECB">
            <w:pPr>
              <w:widowControl/>
              <w:rPr>
                <w:color w:val="000000"/>
                <w:sz w:val="22"/>
                <w:szCs w:val="22"/>
                <w:lang w:val="en-US" w:eastAsia="en-US"/>
              </w:rPr>
            </w:pPr>
            <w:r w:rsidRPr="00556ECB">
              <w:rPr>
                <w:color w:val="000000"/>
                <w:sz w:val="22"/>
                <w:szCs w:val="22"/>
                <w:lang w:val="en-US" w:eastAsia="en-US"/>
              </w:rPr>
              <w:t>31610. Високе мешовите шуме осталих четинара</w:t>
            </w:r>
          </w:p>
        </w:tc>
        <w:tc>
          <w:tcPr>
            <w:tcW w:w="641" w:type="pct"/>
            <w:tcBorders>
              <w:top w:val="nil"/>
              <w:left w:val="nil"/>
              <w:bottom w:val="nil"/>
              <w:right w:val="nil"/>
            </w:tcBorders>
            <w:noWrap/>
            <w:vAlign w:val="bottom"/>
            <w:hideMark/>
          </w:tcPr>
          <w:p w14:paraId="12186BE2"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1,8</w:t>
            </w:r>
          </w:p>
        </w:tc>
        <w:tc>
          <w:tcPr>
            <w:tcW w:w="485" w:type="pct"/>
            <w:tcBorders>
              <w:top w:val="nil"/>
              <w:left w:val="nil"/>
              <w:bottom w:val="nil"/>
              <w:right w:val="nil"/>
            </w:tcBorders>
            <w:noWrap/>
            <w:vAlign w:val="bottom"/>
            <w:hideMark/>
          </w:tcPr>
          <w:p w14:paraId="4DEF6D48" w14:textId="77777777" w:rsidR="00556ECB" w:rsidRPr="00556ECB" w:rsidRDefault="00556ECB" w:rsidP="00556ECB">
            <w:pPr>
              <w:widowControl/>
              <w:jc w:val="right"/>
              <w:rPr>
                <w:color w:val="000000"/>
                <w:sz w:val="22"/>
                <w:szCs w:val="22"/>
                <w:lang w:val="en-US" w:eastAsia="en-US"/>
              </w:rPr>
            </w:pPr>
            <w:r w:rsidRPr="00556ECB">
              <w:rPr>
                <w:color w:val="000000"/>
                <w:sz w:val="22"/>
                <w:szCs w:val="22"/>
                <w:lang w:val="en-US" w:eastAsia="en-US"/>
              </w:rPr>
              <w:t>1,8</w:t>
            </w:r>
          </w:p>
        </w:tc>
      </w:tr>
      <w:tr w:rsidR="00556ECB" w:rsidRPr="00556ECB" w14:paraId="1C4C901C" w14:textId="77777777" w:rsidTr="00556ECB">
        <w:trPr>
          <w:trHeight w:val="300"/>
        </w:trPr>
        <w:tc>
          <w:tcPr>
            <w:tcW w:w="1986" w:type="pct"/>
            <w:tcBorders>
              <w:top w:val="nil"/>
              <w:left w:val="nil"/>
              <w:bottom w:val="nil"/>
              <w:right w:val="nil"/>
            </w:tcBorders>
            <w:noWrap/>
            <w:vAlign w:val="bottom"/>
            <w:hideMark/>
          </w:tcPr>
          <w:p w14:paraId="3B4301E3" w14:textId="77777777" w:rsidR="00556ECB" w:rsidRPr="00556ECB" w:rsidRDefault="00556ECB" w:rsidP="00556ECB">
            <w:pPr>
              <w:widowControl/>
              <w:jc w:val="right"/>
              <w:rPr>
                <w:color w:val="000000"/>
                <w:sz w:val="22"/>
                <w:szCs w:val="22"/>
                <w:lang w:val="en-US" w:eastAsia="en-US"/>
              </w:rPr>
            </w:pPr>
          </w:p>
        </w:tc>
        <w:tc>
          <w:tcPr>
            <w:tcW w:w="1887" w:type="pct"/>
            <w:tcBorders>
              <w:top w:val="single" w:sz="4" w:space="0" w:color="auto"/>
              <w:left w:val="nil"/>
              <w:bottom w:val="single" w:sz="4" w:space="0" w:color="auto"/>
              <w:right w:val="nil"/>
            </w:tcBorders>
            <w:shd w:val="clear" w:color="D9E1F2" w:fill="D9E1F2"/>
            <w:noWrap/>
            <w:vAlign w:val="bottom"/>
            <w:hideMark/>
          </w:tcPr>
          <w:p w14:paraId="14AC45A6" w14:textId="77777777" w:rsidR="00556ECB" w:rsidRPr="00556ECB" w:rsidRDefault="00556ECB" w:rsidP="00556ECB">
            <w:pPr>
              <w:widowControl/>
              <w:rPr>
                <w:b/>
                <w:bCs/>
                <w:color w:val="000000"/>
                <w:sz w:val="22"/>
                <w:szCs w:val="22"/>
                <w:lang w:val="en-US" w:eastAsia="en-US"/>
              </w:rPr>
            </w:pPr>
            <w:r w:rsidRPr="00556ECB">
              <w:rPr>
                <w:b/>
                <w:bCs/>
                <w:color w:val="000000"/>
                <w:sz w:val="22"/>
                <w:szCs w:val="22"/>
                <w:lang w:val="en-US" w:eastAsia="en-US"/>
              </w:rPr>
              <w:t xml:space="preserve">Укупно </w:t>
            </w:r>
          </w:p>
        </w:tc>
        <w:tc>
          <w:tcPr>
            <w:tcW w:w="641" w:type="pct"/>
            <w:tcBorders>
              <w:top w:val="single" w:sz="4" w:space="0" w:color="auto"/>
              <w:left w:val="nil"/>
              <w:bottom w:val="single" w:sz="4" w:space="0" w:color="auto"/>
              <w:right w:val="nil"/>
            </w:tcBorders>
            <w:shd w:val="clear" w:color="D9E1F2" w:fill="D9E1F2"/>
            <w:noWrap/>
            <w:vAlign w:val="bottom"/>
            <w:hideMark/>
          </w:tcPr>
          <w:p w14:paraId="2FF89F2A" w14:textId="77777777" w:rsidR="00556ECB" w:rsidRPr="00556ECB" w:rsidRDefault="00556ECB" w:rsidP="00556ECB">
            <w:pPr>
              <w:widowControl/>
              <w:jc w:val="right"/>
              <w:rPr>
                <w:b/>
                <w:bCs/>
                <w:color w:val="000000"/>
                <w:sz w:val="22"/>
                <w:szCs w:val="22"/>
                <w:lang w:val="en-US" w:eastAsia="en-US"/>
              </w:rPr>
            </w:pPr>
            <w:r w:rsidRPr="00556ECB">
              <w:rPr>
                <w:b/>
                <w:bCs/>
                <w:color w:val="000000"/>
                <w:sz w:val="22"/>
                <w:szCs w:val="22"/>
                <w:lang w:val="en-US" w:eastAsia="en-US"/>
              </w:rPr>
              <w:t>564,3</w:t>
            </w:r>
          </w:p>
        </w:tc>
        <w:tc>
          <w:tcPr>
            <w:tcW w:w="485" w:type="pct"/>
            <w:tcBorders>
              <w:top w:val="single" w:sz="4" w:space="0" w:color="auto"/>
              <w:left w:val="nil"/>
              <w:bottom w:val="single" w:sz="4" w:space="0" w:color="auto"/>
              <w:right w:val="nil"/>
            </w:tcBorders>
            <w:shd w:val="clear" w:color="D9E1F2" w:fill="D9E1F2"/>
            <w:noWrap/>
            <w:vAlign w:val="bottom"/>
            <w:hideMark/>
          </w:tcPr>
          <w:p w14:paraId="6FFEC806" w14:textId="77777777" w:rsidR="00556ECB" w:rsidRPr="00556ECB" w:rsidRDefault="00556ECB" w:rsidP="00556ECB">
            <w:pPr>
              <w:widowControl/>
              <w:jc w:val="right"/>
              <w:rPr>
                <w:b/>
                <w:bCs/>
                <w:color w:val="000000"/>
                <w:sz w:val="22"/>
                <w:szCs w:val="22"/>
                <w:lang w:val="en-US" w:eastAsia="en-US"/>
              </w:rPr>
            </w:pPr>
            <w:r w:rsidRPr="00556ECB">
              <w:rPr>
                <w:b/>
                <w:bCs/>
                <w:color w:val="000000"/>
                <w:sz w:val="22"/>
                <w:szCs w:val="22"/>
                <w:lang w:val="en-US" w:eastAsia="en-US"/>
              </w:rPr>
              <w:t>758,6</w:t>
            </w:r>
          </w:p>
        </w:tc>
      </w:tr>
    </w:tbl>
    <w:p w14:paraId="75CA599D" w14:textId="77777777" w:rsidR="00D51903" w:rsidRDefault="00D51903" w:rsidP="0000366D">
      <w:pPr>
        <w:jc w:val="center"/>
        <w:rPr>
          <w:i/>
          <w:iCs/>
          <w:color w:val="404040"/>
          <w:sz w:val="20"/>
          <w:szCs w:val="20"/>
          <w:lang w:val="sr-Cyrl-RS" w:eastAsia="en-US"/>
        </w:rPr>
      </w:pPr>
    </w:p>
    <w:p w14:paraId="3D0575BD" w14:textId="1AA3DDB7" w:rsidR="00CE2630" w:rsidRPr="0004715C" w:rsidRDefault="00B2029A" w:rsidP="00B2029A">
      <w:pPr>
        <w:pStyle w:val="a3"/>
        <w:rPr>
          <w:lang w:val="sr-Cyrl-BA"/>
        </w:rPr>
      </w:pPr>
      <w:r w:rsidRPr="00B2029A">
        <w:t>510. Осветљавање подмлатка</w:t>
      </w:r>
      <w:r>
        <w:rPr>
          <w:lang w:val="sr-Cyrl-BA"/>
        </w:rPr>
        <w:t xml:space="preserve"> </w:t>
      </w:r>
      <w:r w:rsidRPr="00B2029A">
        <w:rPr>
          <w:lang w:val="sr-Cyrl-BA"/>
        </w:rPr>
        <w:t>планиран</w:t>
      </w:r>
      <w:r>
        <w:rPr>
          <w:lang w:val="sr-Cyrl-BA"/>
        </w:rPr>
        <w:t>о</w:t>
      </w:r>
      <w:r w:rsidRPr="00B2029A">
        <w:rPr>
          <w:lang w:val="sr-Cyrl-BA"/>
        </w:rPr>
        <w:t xml:space="preserve"> је на површини </w:t>
      </w:r>
      <w:r w:rsidR="00556ECB">
        <w:rPr>
          <w:lang w:val="sr-Cyrl-BA"/>
        </w:rPr>
        <w:t>145,1</w:t>
      </w:r>
      <w:r w:rsidRPr="00B2029A">
        <w:rPr>
          <w:lang w:val="sr-Cyrl-BA"/>
        </w:rPr>
        <w:t xml:space="preserve"> ha,</w:t>
      </w:r>
      <w:r>
        <w:rPr>
          <w:lang w:val="sr-Cyrl-BA"/>
        </w:rPr>
        <w:t xml:space="preserve"> </w:t>
      </w:r>
      <w:r w:rsidRPr="00B2029A">
        <w:t>513. Сеча избојака и уклањање корова ручно</w:t>
      </w:r>
      <w:r>
        <w:rPr>
          <w:lang w:val="sr-Cyrl-BA"/>
        </w:rPr>
        <w:t xml:space="preserve"> </w:t>
      </w:r>
      <w:r w:rsidRPr="00B2029A">
        <w:rPr>
          <w:lang w:val="sr-Cyrl-BA"/>
        </w:rPr>
        <w:t xml:space="preserve">планирана је на површини </w:t>
      </w:r>
      <w:r w:rsidR="00556ECB">
        <w:rPr>
          <w:lang w:val="sr-Cyrl-BA"/>
        </w:rPr>
        <w:t>244,3</w:t>
      </w:r>
      <w:r w:rsidRPr="00B2029A">
        <w:rPr>
          <w:lang w:val="sr-Cyrl-BA"/>
        </w:rPr>
        <w:t xml:space="preserve"> ha,</w:t>
      </w:r>
      <w:r>
        <w:rPr>
          <w:lang w:val="sr-Cyrl-BA"/>
        </w:rPr>
        <w:t xml:space="preserve"> </w:t>
      </w:r>
      <w:r w:rsidRPr="00B2029A">
        <w:t>518. Окопавање и прашење у културама</w:t>
      </w:r>
      <w:r>
        <w:rPr>
          <w:lang w:val="sr-Cyrl-BA"/>
        </w:rPr>
        <w:t xml:space="preserve"> </w:t>
      </w:r>
      <w:r w:rsidRPr="00B2029A">
        <w:rPr>
          <w:lang w:val="sr-Cyrl-BA"/>
        </w:rPr>
        <w:lastRenderedPageBreak/>
        <w:t xml:space="preserve">планирана је на површини </w:t>
      </w:r>
      <w:r w:rsidR="00556ECB">
        <w:rPr>
          <w:lang w:val="sr-Cyrl-BA"/>
        </w:rPr>
        <w:t>50,0</w:t>
      </w:r>
      <w:r w:rsidRPr="00B2029A">
        <w:rPr>
          <w:lang w:val="sr-Cyrl-BA"/>
        </w:rPr>
        <w:t xml:space="preserve"> ha,</w:t>
      </w:r>
      <w:r>
        <w:rPr>
          <w:lang w:val="sr-Cyrl-BA"/>
        </w:rPr>
        <w:t xml:space="preserve"> </w:t>
      </w:r>
      <w:r w:rsidRPr="00B2029A">
        <w:t>532. Прореде у вештачки подигнутим шумама</w:t>
      </w:r>
      <w:r>
        <w:rPr>
          <w:lang w:val="sr-Cyrl-BA"/>
        </w:rPr>
        <w:t xml:space="preserve"> </w:t>
      </w:r>
      <w:r w:rsidRPr="00B2029A">
        <w:rPr>
          <w:lang w:val="sr-Cyrl-BA"/>
        </w:rPr>
        <w:t xml:space="preserve">планирана је на површини </w:t>
      </w:r>
      <w:r w:rsidR="00556ECB">
        <w:rPr>
          <w:lang w:val="sr-Cyrl-BA"/>
        </w:rPr>
        <w:t>11,7</w:t>
      </w:r>
      <w:r w:rsidRPr="00B2029A">
        <w:rPr>
          <w:lang w:val="sr-Cyrl-BA"/>
        </w:rPr>
        <w:t xml:space="preserve"> ha,</w:t>
      </w:r>
      <w:r>
        <w:rPr>
          <w:lang w:val="sr-Cyrl-BA"/>
        </w:rPr>
        <w:t xml:space="preserve"> </w:t>
      </w:r>
      <w:r w:rsidRPr="00B2029A">
        <w:t>533. Прореде у изданачким шумама</w:t>
      </w:r>
      <w:r>
        <w:rPr>
          <w:lang w:val="sr-Cyrl-BA"/>
        </w:rPr>
        <w:t xml:space="preserve"> </w:t>
      </w:r>
      <w:r w:rsidRPr="00B2029A">
        <w:rPr>
          <w:lang w:val="sr-Cyrl-BA"/>
        </w:rPr>
        <w:t xml:space="preserve">планирана је на површини </w:t>
      </w:r>
      <w:r w:rsidR="00556ECB">
        <w:rPr>
          <w:lang w:val="sr-Cyrl-BA"/>
        </w:rPr>
        <w:t>232,4</w:t>
      </w:r>
      <w:r w:rsidRPr="00B2029A">
        <w:rPr>
          <w:lang w:val="sr-Cyrl-BA"/>
        </w:rPr>
        <w:t xml:space="preserve"> ha,</w:t>
      </w:r>
      <w:r>
        <w:rPr>
          <w:lang w:val="sr-Cyrl-BA"/>
        </w:rPr>
        <w:t xml:space="preserve"> </w:t>
      </w:r>
      <w:r w:rsidRPr="00B2029A">
        <w:t>534. Прореде у високим шумама</w:t>
      </w:r>
      <w:r>
        <w:rPr>
          <w:lang w:val="sr-Cyrl-BA"/>
        </w:rPr>
        <w:t xml:space="preserve"> </w:t>
      </w:r>
      <w:r w:rsidRPr="00B2029A">
        <w:rPr>
          <w:lang w:val="sr-Cyrl-BA"/>
        </w:rPr>
        <w:t xml:space="preserve">планирана је на површини </w:t>
      </w:r>
      <w:r w:rsidR="00556ECB">
        <w:rPr>
          <w:lang w:val="sr-Cyrl-BA"/>
        </w:rPr>
        <w:t>7,8</w:t>
      </w:r>
      <w:r w:rsidRPr="00B2029A">
        <w:rPr>
          <w:lang w:val="sr-Cyrl-BA"/>
        </w:rPr>
        <w:t xml:space="preserve"> ha</w:t>
      </w:r>
      <w:r w:rsidR="00556ECB">
        <w:rPr>
          <w:lang w:val="sr-Cyrl-BA"/>
        </w:rPr>
        <w:t>, и 535. Санитарне прореде</w:t>
      </w:r>
      <w:r w:rsidR="00994F53">
        <w:rPr>
          <w:lang w:val="sr-Cyrl-BA"/>
        </w:rPr>
        <w:t xml:space="preserve"> планиране су на површини од 2,7 </w:t>
      </w:r>
      <w:r w:rsidR="00994F53">
        <w:rPr>
          <w:lang w:val="sr-Latn-BA"/>
        </w:rPr>
        <w:t>ha.</w:t>
      </w:r>
    </w:p>
    <w:p w14:paraId="56BC0947" w14:textId="77777777" w:rsidR="00E83CCB" w:rsidRPr="006F3720" w:rsidRDefault="00E83CCB" w:rsidP="00B2029A">
      <w:pPr>
        <w:pStyle w:val="a3"/>
      </w:pPr>
      <w:r w:rsidRPr="006F3720">
        <w:t xml:space="preserve">Сходно законској регулативи у чијим оквирима се налази ова ГЈ третирање хемијским средстима је забрањено. С обзиром на досадашње исказане потребе за хемијским третирањем врста са великом избојном моћи ( липа ), коровским врстама, а које онемогућавају провођење природног обнављања главних врста </w:t>
      </w:r>
      <w:r w:rsidR="004C0268" w:rsidRPr="006F3720">
        <w:t xml:space="preserve">за </w:t>
      </w:r>
      <w:r w:rsidRPr="006F3720">
        <w:t>ову могућност ( третирање хемијским средствима ) потребно је</w:t>
      </w:r>
      <w:r w:rsidR="004C0268" w:rsidRPr="006F3720">
        <w:t xml:space="preserve"> прибавити дозволу надлежног министарсва</w:t>
      </w:r>
      <w:r w:rsidR="000D0ADE" w:rsidRPr="006F3720">
        <w:t>.</w:t>
      </w:r>
    </w:p>
    <w:p w14:paraId="7B671C5F" w14:textId="77777777" w:rsidR="00EB7C05" w:rsidRPr="009361B4" w:rsidRDefault="00EB7C05" w:rsidP="001A7D31">
      <w:pPr>
        <w:pStyle w:val="Heading3"/>
        <w:rPr>
          <w:lang w:val="sr-Cyrl-RS"/>
        </w:rPr>
      </w:pPr>
      <w:bookmarkStart w:id="70" w:name="_Toc241233267"/>
      <w:r w:rsidRPr="009361B4">
        <w:rPr>
          <w:lang w:val="sr-Cyrl-RS"/>
        </w:rPr>
        <w:t>4.1.3.</w:t>
      </w:r>
      <w:r w:rsidRPr="009361B4">
        <w:rPr>
          <w:lang w:val="sr-Cyrl-RS"/>
        </w:rPr>
        <w:tab/>
      </w:r>
      <w:r>
        <w:rPr>
          <w:lang w:val="sr-Cyrl-RS"/>
        </w:rPr>
        <w:t>П</w:t>
      </w:r>
      <w:r w:rsidRPr="009361B4">
        <w:rPr>
          <w:lang w:val="sr-Cyrl-RS"/>
        </w:rPr>
        <w:t>лан семенске и расадничке производње</w:t>
      </w:r>
      <w:bookmarkEnd w:id="70"/>
    </w:p>
    <w:p w14:paraId="586EDF3C" w14:textId="77777777" w:rsidR="00E83CCB" w:rsidRPr="006F3720" w:rsidRDefault="00130816" w:rsidP="009E53A5">
      <w:pPr>
        <w:pStyle w:val="a3"/>
      </w:pPr>
      <w:r w:rsidRPr="006F3720">
        <w:t>Количина и структура садног матери</w:t>
      </w:r>
      <w:r w:rsidR="006A43F4" w:rsidRPr="006F3720">
        <w:t xml:space="preserve">јала неопходна за </w:t>
      </w:r>
      <w:r w:rsidRPr="006F3720">
        <w:t xml:space="preserve"> попуњавање током наредног уређајног раздобља приказана је у доњој табели, а обезбедиће се</w:t>
      </w:r>
      <w:r w:rsidR="006A43F4" w:rsidRPr="006F3720">
        <w:t xml:space="preserve"> делимично</w:t>
      </w:r>
      <w:r w:rsidRPr="006F3720">
        <w:t xml:space="preserve"> производњом у</w:t>
      </w:r>
      <w:r w:rsidR="00E83CCB" w:rsidRPr="006F3720">
        <w:t xml:space="preserve"> споственом расаднику у Беочину, а уколико се не буде у могућности обезбедити наведене количине садног материјала за планиране врсте могу се користити и саднице других аутохтоних врста племенитих лишћара</w:t>
      </w:r>
      <w:r w:rsidR="000D0ADE" w:rsidRPr="006F3720">
        <w:t>, јавор, бели јасен</w:t>
      </w:r>
      <w:r w:rsidR="00E83CCB" w:rsidRPr="006F3720">
        <w:t xml:space="preserve"> и воћкарица</w:t>
      </w:r>
      <w:r w:rsidR="000D0ADE" w:rsidRPr="006F3720">
        <w:t>, брекиња и др.</w:t>
      </w:r>
      <w:r w:rsidR="00E83CCB" w:rsidRPr="006F3720">
        <w:t xml:space="preserve"> сходно условима станишта.</w:t>
      </w:r>
    </w:p>
    <w:p w14:paraId="29F099A5" w14:textId="77777777" w:rsidR="0004715C" w:rsidRDefault="00743A74" w:rsidP="00B34427">
      <w:pPr>
        <w:jc w:val="center"/>
        <w:rPr>
          <w:lang w:val="sr-Cyrl-RS"/>
        </w:rPr>
      </w:pPr>
      <w:r w:rsidRPr="006F3720">
        <w:rPr>
          <w:lang w:val="sr-Cyrl-RS"/>
        </w:rPr>
        <w:tab/>
      </w:r>
    </w:p>
    <w:p w14:paraId="229B6350" w14:textId="1F90220B" w:rsidR="00E83CCB" w:rsidRDefault="0004715C" w:rsidP="0004715C">
      <w:pPr>
        <w:rPr>
          <w:i/>
          <w:iCs/>
          <w:color w:val="404040"/>
          <w:sz w:val="20"/>
          <w:szCs w:val="20"/>
          <w:lang w:val="sr-Cyrl-RS" w:eastAsia="en-US"/>
        </w:rPr>
      </w:pPr>
      <w:r>
        <w:rPr>
          <w:i/>
          <w:iCs/>
          <w:color w:val="404040"/>
          <w:sz w:val="20"/>
          <w:szCs w:val="20"/>
          <w:lang w:val="sr-Cyrl-RS" w:eastAsia="en-US"/>
        </w:rPr>
        <w:t xml:space="preserve">                                                                        </w:t>
      </w:r>
      <w:r w:rsidR="0034569C">
        <w:rPr>
          <w:i/>
          <w:iCs/>
          <w:color w:val="404040"/>
          <w:sz w:val="20"/>
          <w:szCs w:val="20"/>
          <w:lang w:val="sr-Cyrl-RS" w:eastAsia="en-US"/>
        </w:rPr>
        <w:t xml:space="preserve">Табела </w:t>
      </w:r>
      <w:r>
        <w:rPr>
          <w:i/>
          <w:iCs/>
          <w:color w:val="404040"/>
          <w:sz w:val="20"/>
          <w:szCs w:val="20"/>
          <w:lang w:val="sr-Cyrl-RS" w:eastAsia="en-US"/>
        </w:rPr>
        <w:t>45</w:t>
      </w:r>
      <w:r w:rsidR="0000366D" w:rsidRPr="0062351C">
        <w:rPr>
          <w:i/>
          <w:iCs/>
          <w:color w:val="404040"/>
          <w:sz w:val="20"/>
          <w:szCs w:val="20"/>
          <w:lang w:val="sr-Cyrl-RS" w:eastAsia="en-US"/>
        </w:rPr>
        <w:t>.- Приказ плана семенске и расадничарске производње.</w:t>
      </w:r>
    </w:p>
    <w:tbl>
      <w:tblPr>
        <w:tblW w:w="0" w:type="auto"/>
        <w:tblLook w:val="04A0" w:firstRow="1" w:lastRow="0" w:firstColumn="1" w:lastColumn="0" w:noHBand="0" w:noVBand="1"/>
      </w:tblPr>
      <w:tblGrid>
        <w:gridCol w:w="6408"/>
        <w:gridCol w:w="1539"/>
        <w:gridCol w:w="2325"/>
        <w:gridCol w:w="2037"/>
      </w:tblGrid>
      <w:tr w:rsidR="0004715C" w:rsidRPr="0004715C" w14:paraId="6E8F24CF" w14:textId="77777777" w:rsidTr="0004715C">
        <w:trPr>
          <w:trHeight w:val="300"/>
        </w:trPr>
        <w:tc>
          <w:tcPr>
            <w:tcW w:w="0" w:type="auto"/>
            <w:tcBorders>
              <w:top w:val="nil"/>
              <w:left w:val="nil"/>
              <w:bottom w:val="single" w:sz="4" w:space="0" w:color="8EA9DB"/>
              <w:right w:val="nil"/>
            </w:tcBorders>
            <w:shd w:val="clear" w:color="D9E1F2" w:fill="D9E1F2"/>
            <w:noWrap/>
            <w:vAlign w:val="bottom"/>
            <w:hideMark/>
          </w:tcPr>
          <w:p w14:paraId="3A4A1A6A" w14:textId="77777777" w:rsidR="0004715C" w:rsidRPr="0004715C" w:rsidRDefault="0004715C" w:rsidP="0004715C">
            <w:pPr>
              <w:widowControl/>
              <w:rPr>
                <w:b/>
                <w:bCs/>
                <w:color w:val="000000"/>
                <w:sz w:val="22"/>
                <w:szCs w:val="22"/>
                <w:lang w:val="en-US" w:eastAsia="en-US"/>
              </w:rPr>
            </w:pPr>
            <w:r w:rsidRPr="0004715C">
              <w:rPr>
                <w:b/>
                <w:bCs/>
                <w:color w:val="000000"/>
                <w:sz w:val="22"/>
                <w:szCs w:val="22"/>
                <w:lang w:val="en-US" w:eastAsia="en-US"/>
              </w:rPr>
              <w:t>Врста рада на гајењу шума</w:t>
            </w:r>
          </w:p>
        </w:tc>
        <w:tc>
          <w:tcPr>
            <w:tcW w:w="0" w:type="auto"/>
            <w:tcBorders>
              <w:top w:val="nil"/>
              <w:left w:val="nil"/>
              <w:bottom w:val="single" w:sz="4" w:space="0" w:color="8EA9DB"/>
              <w:right w:val="nil"/>
            </w:tcBorders>
            <w:shd w:val="clear" w:color="D9E1F2" w:fill="D9E1F2"/>
            <w:noWrap/>
            <w:vAlign w:val="bottom"/>
            <w:hideMark/>
          </w:tcPr>
          <w:p w14:paraId="47E4201C" w14:textId="77777777" w:rsidR="0004715C" w:rsidRPr="0004715C" w:rsidRDefault="0004715C" w:rsidP="0004715C">
            <w:pPr>
              <w:widowControl/>
              <w:rPr>
                <w:b/>
                <w:bCs/>
                <w:color w:val="000000"/>
                <w:sz w:val="22"/>
                <w:szCs w:val="22"/>
                <w:lang w:val="en-US" w:eastAsia="en-US"/>
              </w:rPr>
            </w:pPr>
            <w:r w:rsidRPr="0004715C">
              <w:rPr>
                <w:b/>
                <w:bCs/>
                <w:color w:val="000000"/>
                <w:sz w:val="22"/>
                <w:szCs w:val="22"/>
                <w:lang w:val="en-US" w:eastAsia="en-US"/>
              </w:rPr>
              <w:t>Врста дрвећа</w:t>
            </w:r>
          </w:p>
        </w:tc>
        <w:tc>
          <w:tcPr>
            <w:tcW w:w="0" w:type="auto"/>
            <w:tcBorders>
              <w:top w:val="nil"/>
              <w:left w:val="nil"/>
              <w:bottom w:val="single" w:sz="4" w:space="0" w:color="8EA9DB"/>
              <w:right w:val="nil"/>
            </w:tcBorders>
            <w:shd w:val="clear" w:color="D9E1F2" w:fill="D9E1F2"/>
            <w:noWrap/>
            <w:vAlign w:val="bottom"/>
            <w:hideMark/>
          </w:tcPr>
          <w:p w14:paraId="15B0B694" w14:textId="4EEE8B53" w:rsidR="0004715C" w:rsidRPr="0004715C" w:rsidRDefault="0004715C" w:rsidP="0004715C">
            <w:pPr>
              <w:widowControl/>
              <w:rPr>
                <w:b/>
                <w:bCs/>
                <w:color w:val="000000"/>
                <w:sz w:val="22"/>
                <w:szCs w:val="22"/>
                <w:lang w:val="en-US" w:eastAsia="en-US"/>
              </w:rPr>
            </w:pPr>
            <w:r w:rsidRPr="0004715C">
              <w:rPr>
                <w:b/>
                <w:bCs/>
                <w:color w:val="000000"/>
                <w:sz w:val="22"/>
                <w:szCs w:val="22"/>
                <w:lang w:val="en-US" w:eastAsia="en-US"/>
              </w:rPr>
              <w:t>Радна површина (hа)</w:t>
            </w:r>
          </w:p>
        </w:tc>
        <w:tc>
          <w:tcPr>
            <w:tcW w:w="0" w:type="auto"/>
            <w:tcBorders>
              <w:top w:val="nil"/>
              <w:left w:val="nil"/>
              <w:bottom w:val="single" w:sz="4" w:space="0" w:color="8EA9DB"/>
              <w:right w:val="nil"/>
            </w:tcBorders>
            <w:shd w:val="clear" w:color="D9E1F2" w:fill="D9E1F2"/>
            <w:noWrap/>
            <w:vAlign w:val="bottom"/>
            <w:hideMark/>
          </w:tcPr>
          <w:p w14:paraId="37590E87" w14:textId="1651F118" w:rsidR="0004715C" w:rsidRPr="0004715C" w:rsidRDefault="0004715C" w:rsidP="0004715C">
            <w:pPr>
              <w:widowControl/>
              <w:rPr>
                <w:b/>
                <w:bCs/>
                <w:color w:val="000000"/>
                <w:sz w:val="22"/>
                <w:szCs w:val="22"/>
                <w:lang w:val="en-US" w:eastAsia="en-US"/>
              </w:rPr>
            </w:pPr>
            <w:r w:rsidRPr="0004715C">
              <w:rPr>
                <w:b/>
                <w:bCs/>
                <w:color w:val="000000"/>
                <w:sz w:val="22"/>
                <w:szCs w:val="22"/>
                <w:lang w:val="en-US" w:eastAsia="en-US"/>
              </w:rPr>
              <w:t>Потребно садница</w:t>
            </w:r>
          </w:p>
        </w:tc>
      </w:tr>
      <w:tr w:rsidR="0004715C" w:rsidRPr="0004715C" w14:paraId="7DF1C502" w14:textId="77777777" w:rsidTr="0004715C">
        <w:trPr>
          <w:trHeight w:val="300"/>
        </w:trPr>
        <w:tc>
          <w:tcPr>
            <w:tcW w:w="0" w:type="auto"/>
            <w:tcBorders>
              <w:top w:val="nil"/>
              <w:left w:val="nil"/>
              <w:bottom w:val="nil"/>
              <w:right w:val="nil"/>
            </w:tcBorders>
            <w:noWrap/>
            <w:vAlign w:val="bottom"/>
            <w:hideMark/>
          </w:tcPr>
          <w:p w14:paraId="04841C41" w14:textId="77777777" w:rsidR="0004715C" w:rsidRPr="0004715C" w:rsidRDefault="0004715C" w:rsidP="0004715C">
            <w:pPr>
              <w:widowControl/>
              <w:rPr>
                <w:b/>
                <w:bCs/>
                <w:color w:val="000000"/>
                <w:sz w:val="22"/>
                <w:szCs w:val="22"/>
                <w:lang w:val="en-US" w:eastAsia="en-US"/>
              </w:rPr>
            </w:pPr>
            <w:r w:rsidRPr="0004715C">
              <w:rPr>
                <w:b/>
                <w:bCs/>
                <w:color w:val="000000"/>
                <w:sz w:val="22"/>
                <w:szCs w:val="22"/>
                <w:lang w:val="en-US" w:eastAsia="en-US"/>
              </w:rPr>
              <w:t>вештачко пошумљавање садњом</w:t>
            </w:r>
          </w:p>
        </w:tc>
        <w:tc>
          <w:tcPr>
            <w:tcW w:w="0" w:type="auto"/>
            <w:tcBorders>
              <w:top w:val="nil"/>
              <w:left w:val="nil"/>
              <w:bottom w:val="nil"/>
              <w:right w:val="nil"/>
            </w:tcBorders>
            <w:noWrap/>
            <w:vAlign w:val="bottom"/>
            <w:hideMark/>
          </w:tcPr>
          <w:p w14:paraId="5B3C9140" w14:textId="77777777" w:rsidR="0004715C" w:rsidRPr="0004715C" w:rsidRDefault="0004715C" w:rsidP="0004715C">
            <w:pPr>
              <w:widowControl/>
              <w:rPr>
                <w:color w:val="000000"/>
                <w:sz w:val="22"/>
                <w:szCs w:val="22"/>
                <w:lang w:val="en-US" w:eastAsia="en-US"/>
              </w:rPr>
            </w:pPr>
            <w:r w:rsidRPr="0004715C">
              <w:rPr>
                <w:color w:val="000000"/>
                <w:sz w:val="22"/>
                <w:szCs w:val="22"/>
                <w:lang w:val="en-US" w:eastAsia="en-US"/>
              </w:rPr>
              <w:t>китњак</w:t>
            </w:r>
          </w:p>
        </w:tc>
        <w:tc>
          <w:tcPr>
            <w:tcW w:w="0" w:type="auto"/>
            <w:tcBorders>
              <w:top w:val="nil"/>
              <w:left w:val="nil"/>
              <w:bottom w:val="nil"/>
              <w:right w:val="nil"/>
            </w:tcBorders>
            <w:noWrap/>
            <w:vAlign w:val="bottom"/>
            <w:hideMark/>
          </w:tcPr>
          <w:p w14:paraId="3D9D2176" w14:textId="77777777" w:rsidR="0004715C" w:rsidRPr="0004715C" w:rsidRDefault="0004715C" w:rsidP="0004715C">
            <w:pPr>
              <w:widowControl/>
              <w:jc w:val="right"/>
              <w:rPr>
                <w:color w:val="000000"/>
                <w:sz w:val="22"/>
                <w:szCs w:val="22"/>
                <w:lang w:val="en-US" w:eastAsia="en-US"/>
              </w:rPr>
            </w:pPr>
            <w:r w:rsidRPr="0004715C">
              <w:rPr>
                <w:color w:val="000000"/>
                <w:sz w:val="22"/>
                <w:szCs w:val="22"/>
                <w:lang w:val="en-US" w:eastAsia="en-US"/>
              </w:rPr>
              <w:t>0,2</w:t>
            </w:r>
          </w:p>
        </w:tc>
        <w:tc>
          <w:tcPr>
            <w:tcW w:w="0" w:type="auto"/>
            <w:tcBorders>
              <w:top w:val="nil"/>
              <w:left w:val="nil"/>
              <w:bottom w:val="nil"/>
              <w:right w:val="nil"/>
            </w:tcBorders>
            <w:noWrap/>
            <w:vAlign w:val="bottom"/>
            <w:hideMark/>
          </w:tcPr>
          <w:p w14:paraId="50198435" w14:textId="77777777" w:rsidR="0004715C" w:rsidRPr="0004715C" w:rsidRDefault="0004715C" w:rsidP="0004715C">
            <w:pPr>
              <w:widowControl/>
              <w:jc w:val="right"/>
              <w:rPr>
                <w:color w:val="000000"/>
                <w:sz w:val="22"/>
                <w:szCs w:val="22"/>
                <w:lang w:val="en-US" w:eastAsia="en-US"/>
              </w:rPr>
            </w:pPr>
            <w:r w:rsidRPr="0004715C">
              <w:rPr>
                <w:color w:val="000000"/>
                <w:sz w:val="22"/>
                <w:szCs w:val="22"/>
                <w:lang w:val="en-US" w:eastAsia="en-US"/>
              </w:rPr>
              <w:t>575</w:t>
            </w:r>
          </w:p>
        </w:tc>
      </w:tr>
      <w:tr w:rsidR="0004715C" w:rsidRPr="0004715C" w14:paraId="53AA7409" w14:textId="77777777" w:rsidTr="0004715C">
        <w:trPr>
          <w:trHeight w:val="300"/>
        </w:trPr>
        <w:tc>
          <w:tcPr>
            <w:tcW w:w="0" w:type="auto"/>
            <w:tcBorders>
              <w:top w:val="nil"/>
              <w:left w:val="nil"/>
              <w:bottom w:val="single" w:sz="4" w:space="0" w:color="8EA9DB"/>
              <w:right w:val="nil"/>
            </w:tcBorders>
            <w:noWrap/>
            <w:vAlign w:val="bottom"/>
            <w:hideMark/>
          </w:tcPr>
          <w:p w14:paraId="3F1FE32D" w14:textId="77777777" w:rsidR="0004715C" w:rsidRPr="0004715C" w:rsidRDefault="0004715C" w:rsidP="0004715C">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455AFC28" w14:textId="77777777" w:rsidR="0004715C" w:rsidRPr="0004715C" w:rsidRDefault="0004715C" w:rsidP="0004715C">
            <w:pPr>
              <w:widowControl/>
              <w:rPr>
                <w:color w:val="000000"/>
                <w:sz w:val="22"/>
                <w:szCs w:val="22"/>
                <w:lang w:val="en-US" w:eastAsia="en-US"/>
              </w:rPr>
            </w:pPr>
            <w:r w:rsidRPr="0004715C">
              <w:rPr>
                <w:color w:val="000000"/>
                <w:sz w:val="22"/>
                <w:szCs w:val="22"/>
                <w:lang w:val="en-US" w:eastAsia="en-US"/>
              </w:rPr>
              <w:t>цер</w:t>
            </w:r>
          </w:p>
        </w:tc>
        <w:tc>
          <w:tcPr>
            <w:tcW w:w="0" w:type="auto"/>
            <w:tcBorders>
              <w:top w:val="nil"/>
              <w:left w:val="nil"/>
              <w:bottom w:val="nil"/>
              <w:right w:val="nil"/>
            </w:tcBorders>
            <w:noWrap/>
            <w:vAlign w:val="bottom"/>
            <w:hideMark/>
          </w:tcPr>
          <w:p w14:paraId="4E8856F5" w14:textId="77777777" w:rsidR="0004715C" w:rsidRPr="0004715C" w:rsidRDefault="0004715C" w:rsidP="0004715C">
            <w:pPr>
              <w:widowControl/>
              <w:jc w:val="right"/>
              <w:rPr>
                <w:color w:val="000000"/>
                <w:sz w:val="22"/>
                <w:szCs w:val="22"/>
                <w:lang w:val="en-US" w:eastAsia="en-US"/>
              </w:rPr>
            </w:pPr>
            <w:r w:rsidRPr="0004715C">
              <w:rPr>
                <w:color w:val="000000"/>
                <w:sz w:val="22"/>
                <w:szCs w:val="22"/>
                <w:lang w:val="en-US" w:eastAsia="en-US"/>
              </w:rPr>
              <w:t>0,2</w:t>
            </w:r>
          </w:p>
        </w:tc>
        <w:tc>
          <w:tcPr>
            <w:tcW w:w="0" w:type="auto"/>
            <w:tcBorders>
              <w:top w:val="nil"/>
              <w:left w:val="nil"/>
              <w:bottom w:val="nil"/>
              <w:right w:val="nil"/>
            </w:tcBorders>
            <w:noWrap/>
            <w:vAlign w:val="bottom"/>
            <w:hideMark/>
          </w:tcPr>
          <w:p w14:paraId="5F7CD955" w14:textId="77777777" w:rsidR="0004715C" w:rsidRPr="0004715C" w:rsidRDefault="0004715C" w:rsidP="0004715C">
            <w:pPr>
              <w:widowControl/>
              <w:jc w:val="right"/>
              <w:rPr>
                <w:color w:val="000000"/>
                <w:sz w:val="22"/>
                <w:szCs w:val="22"/>
                <w:lang w:val="en-US" w:eastAsia="en-US"/>
              </w:rPr>
            </w:pPr>
            <w:r w:rsidRPr="0004715C">
              <w:rPr>
                <w:color w:val="000000"/>
                <w:sz w:val="22"/>
                <w:szCs w:val="22"/>
                <w:lang w:val="en-US" w:eastAsia="en-US"/>
              </w:rPr>
              <w:t>575</w:t>
            </w:r>
          </w:p>
        </w:tc>
      </w:tr>
      <w:tr w:rsidR="0004715C" w:rsidRPr="0004715C" w14:paraId="4CA3D11D" w14:textId="77777777" w:rsidTr="0004715C">
        <w:trPr>
          <w:trHeight w:val="300"/>
        </w:trPr>
        <w:tc>
          <w:tcPr>
            <w:tcW w:w="0" w:type="auto"/>
            <w:tcBorders>
              <w:top w:val="single" w:sz="4" w:space="0" w:color="4472C4"/>
              <w:left w:val="nil"/>
              <w:bottom w:val="single" w:sz="4" w:space="0" w:color="4472C4"/>
              <w:right w:val="nil"/>
            </w:tcBorders>
            <w:noWrap/>
            <w:vAlign w:val="bottom"/>
            <w:hideMark/>
          </w:tcPr>
          <w:p w14:paraId="4D325529" w14:textId="77777777" w:rsidR="0004715C" w:rsidRPr="0004715C" w:rsidRDefault="0004715C" w:rsidP="0004715C">
            <w:pPr>
              <w:widowControl/>
              <w:rPr>
                <w:b/>
                <w:bCs/>
                <w:color w:val="000000"/>
                <w:sz w:val="22"/>
                <w:szCs w:val="22"/>
                <w:lang w:val="en-US" w:eastAsia="en-US"/>
              </w:rPr>
            </w:pPr>
            <w:r w:rsidRPr="0004715C">
              <w:rPr>
                <w:b/>
                <w:bCs/>
                <w:color w:val="000000"/>
                <w:sz w:val="22"/>
                <w:szCs w:val="22"/>
                <w:lang w:val="en-US" w:eastAsia="en-US"/>
              </w:rPr>
              <w:t xml:space="preserve">вештачко пошумљавање садњом укупно </w:t>
            </w:r>
          </w:p>
        </w:tc>
        <w:tc>
          <w:tcPr>
            <w:tcW w:w="0" w:type="auto"/>
            <w:tcBorders>
              <w:top w:val="single" w:sz="4" w:space="0" w:color="4472C4"/>
              <w:left w:val="nil"/>
              <w:bottom w:val="single" w:sz="4" w:space="0" w:color="4472C4"/>
              <w:right w:val="nil"/>
            </w:tcBorders>
            <w:noWrap/>
            <w:vAlign w:val="bottom"/>
            <w:hideMark/>
          </w:tcPr>
          <w:p w14:paraId="1EF9E235" w14:textId="77777777" w:rsidR="0004715C" w:rsidRPr="0004715C" w:rsidRDefault="0004715C" w:rsidP="0004715C">
            <w:pPr>
              <w:widowControl/>
              <w:rPr>
                <w:b/>
                <w:bCs/>
                <w:color w:val="000000"/>
                <w:sz w:val="22"/>
                <w:szCs w:val="22"/>
                <w:lang w:val="en-US" w:eastAsia="en-US"/>
              </w:rPr>
            </w:pPr>
          </w:p>
        </w:tc>
        <w:tc>
          <w:tcPr>
            <w:tcW w:w="0" w:type="auto"/>
            <w:tcBorders>
              <w:top w:val="single" w:sz="4" w:space="0" w:color="4472C4"/>
              <w:left w:val="nil"/>
              <w:bottom w:val="single" w:sz="4" w:space="0" w:color="4472C4"/>
              <w:right w:val="nil"/>
            </w:tcBorders>
            <w:noWrap/>
            <w:vAlign w:val="bottom"/>
            <w:hideMark/>
          </w:tcPr>
          <w:p w14:paraId="7367DCB3" w14:textId="77777777" w:rsidR="0004715C" w:rsidRPr="0004715C" w:rsidRDefault="0004715C" w:rsidP="0004715C">
            <w:pPr>
              <w:widowControl/>
              <w:jc w:val="right"/>
              <w:rPr>
                <w:b/>
                <w:bCs/>
                <w:color w:val="000000"/>
                <w:sz w:val="22"/>
                <w:szCs w:val="22"/>
                <w:lang w:val="en-US" w:eastAsia="en-US"/>
              </w:rPr>
            </w:pPr>
            <w:r w:rsidRPr="0004715C">
              <w:rPr>
                <w:b/>
                <w:bCs/>
                <w:color w:val="000000"/>
                <w:sz w:val="22"/>
                <w:szCs w:val="22"/>
                <w:lang w:val="en-US" w:eastAsia="en-US"/>
              </w:rPr>
              <w:t>0,4</w:t>
            </w:r>
          </w:p>
        </w:tc>
        <w:tc>
          <w:tcPr>
            <w:tcW w:w="0" w:type="auto"/>
            <w:tcBorders>
              <w:top w:val="single" w:sz="4" w:space="0" w:color="4472C4"/>
              <w:left w:val="nil"/>
              <w:bottom w:val="single" w:sz="4" w:space="0" w:color="4472C4"/>
              <w:right w:val="nil"/>
            </w:tcBorders>
            <w:noWrap/>
            <w:vAlign w:val="bottom"/>
            <w:hideMark/>
          </w:tcPr>
          <w:p w14:paraId="728AA9DF" w14:textId="77777777" w:rsidR="0004715C" w:rsidRPr="0004715C" w:rsidRDefault="0004715C" w:rsidP="0004715C">
            <w:pPr>
              <w:widowControl/>
              <w:jc w:val="right"/>
              <w:rPr>
                <w:b/>
                <w:bCs/>
                <w:color w:val="000000"/>
                <w:sz w:val="22"/>
                <w:szCs w:val="22"/>
                <w:lang w:val="en-US" w:eastAsia="en-US"/>
              </w:rPr>
            </w:pPr>
            <w:r w:rsidRPr="0004715C">
              <w:rPr>
                <w:b/>
                <w:bCs/>
                <w:color w:val="000000"/>
                <w:sz w:val="22"/>
                <w:szCs w:val="22"/>
                <w:lang w:val="en-US" w:eastAsia="en-US"/>
              </w:rPr>
              <w:t>1.150</w:t>
            </w:r>
          </w:p>
        </w:tc>
      </w:tr>
      <w:tr w:rsidR="0004715C" w:rsidRPr="0004715C" w14:paraId="05BA162C" w14:textId="77777777" w:rsidTr="0004715C">
        <w:trPr>
          <w:trHeight w:val="300"/>
        </w:trPr>
        <w:tc>
          <w:tcPr>
            <w:tcW w:w="0" w:type="auto"/>
            <w:tcBorders>
              <w:top w:val="nil"/>
              <w:left w:val="nil"/>
              <w:bottom w:val="nil"/>
              <w:right w:val="nil"/>
            </w:tcBorders>
            <w:noWrap/>
            <w:vAlign w:val="bottom"/>
            <w:hideMark/>
          </w:tcPr>
          <w:p w14:paraId="439A1E2D" w14:textId="77777777" w:rsidR="0004715C" w:rsidRPr="0004715C" w:rsidRDefault="0004715C" w:rsidP="0004715C">
            <w:pPr>
              <w:widowControl/>
              <w:rPr>
                <w:b/>
                <w:bCs/>
                <w:color w:val="000000"/>
                <w:sz w:val="22"/>
                <w:szCs w:val="22"/>
                <w:lang w:val="en-US" w:eastAsia="en-US"/>
              </w:rPr>
            </w:pPr>
            <w:r w:rsidRPr="0004715C">
              <w:rPr>
                <w:b/>
                <w:bCs/>
                <w:color w:val="000000"/>
                <w:sz w:val="22"/>
                <w:szCs w:val="22"/>
                <w:lang w:val="en-US" w:eastAsia="en-US"/>
              </w:rPr>
              <w:t>попуњавање природно обновљених површина садњом</w:t>
            </w:r>
          </w:p>
        </w:tc>
        <w:tc>
          <w:tcPr>
            <w:tcW w:w="0" w:type="auto"/>
            <w:tcBorders>
              <w:top w:val="nil"/>
              <w:left w:val="nil"/>
              <w:bottom w:val="nil"/>
              <w:right w:val="nil"/>
            </w:tcBorders>
            <w:noWrap/>
            <w:vAlign w:val="bottom"/>
            <w:hideMark/>
          </w:tcPr>
          <w:p w14:paraId="0A84799F" w14:textId="77777777" w:rsidR="0004715C" w:rsidRPr="0004715C" w:rsidRDefault="0004715C" w:rsidP="0004715C">
            <w:pPr>
              <w:widowControl/>
              <w:rPr>
                <w:color w:val="000000"/>
                <w:sz w:val="22"/>
                <w:szCs w:val="22"/>
                <w:lang w:val="en-US" w:eastAsia="en-US"/>
              </w:rPr>
            </w:pPr>
            <w:r w:rsidRPr="0004715C">
              <w:rPr>
                <w:color w:val="000000"/>
                <w:sz w:val="22"/>
                <w:szCs w:val="22"/>
                <w:lang w:val="en-US" w:eastAsia="en-US"/>
              </w:rPr>
              <w:t>буква</w:t>
            </w:r>
          </w:p>
        </w:tc>
        <w:tc>
          <w:tcPr>
            <w:tcW w:w="0" w:type="auto"/>
            <w:tcBorders>
              <w:top w:val="nil"/>
              <w:left w:val="nil"/>
              <w:bottom w:val="nil"/>
              <w:right w:val="nil"/>
            </w:tcBorders>
            <w:noWrap/>
            <w:vAlign w:val="bottom"/>
            <w:hideMark/>
          </w:tcPr>
          <w:p w14:paraId="173A7100" w14:textId="77777777" w:rsidR="0004715C" w:rsidRPr="0004715C" w:rsidRDefault="0004715C" w:rsidP="0004715C">
            <w:pPr>
              <w:widowControl/>
              <w:jc w:val="right"/>
              <w:rPr>
                <w:color w:val="000000"/>
                <w:sz w:val="22"/>
                <w:szCs w:val="22"/>
                <w:lang w:val="en-US" w:eastAsia="en-US"/>
              </w:rPr>
            </w:pPr>
            <w:r w:rsidRPr="0004715C">
              <w:rPr>
                <w:color w:val="000000"/>
                <w:sz w:val="22"/>
                <w:szCs w:val="22"/>
                <w:lang w:val="en-US" w:eastAsia="en-US"/>
              </w:rPr>
              <w:t>16,2</w:t>
            </w:r>
          </w:p>
        </w:tc>
        <w:tc>
          <w:tcPr>
            <w:tcW w:w="0" w:type="auto"/>
            <w:tcBorders>
              <w:top w:val="nil"/>
              <w:left w:val="nil"/>
              <w:bottom w:val="nil"/>
              <w:right w:val="nil"/>
            </w:tcBorders>
            <w:noWrap/>
            <w:vAlign w:val="bottom"/>
            <w:hideMark/>
          </w:tcPr>
          <w:p w14:paraId="380DD53B" w14:textId="77777777" w:rsidR="0004715C" w:rsidRPr="0004715C" w:rsidRDefault="0004715C" w:rsidP="0004715C">
            <w:pPr>
              <w:widowControl/>
              <w:jc w:val="right"/>
              <w:rPr>
                <w:color w:val="000000"/>
                <w:sz w:val="22"/>
                <w:szCs w:val="22"/>
                <w:lang w:val="en-US" w:eastAsia="en-US"/>
              </w:rPr>
            </w:pPr>
            <w:r w:rsidRPr="0004715C">
              <w:rPr>
                <w:color w:val="000000"/>
                <w:sz w:val="22"/>
                <w:szCs w:val="22"/>
                <w:lang w:val="en-US" w:eastAsia="en-US"/>
              </w:rPr>
              <w:t>40.203</w:t>
            </w:r>
          </w:p>
        </w:tc>
      </w:tr>
      <w:tr w:rsidR="0004715C" w:rsidRPr="0004715C" w14:paraId="3663DEF2" w14:textId="77777777" w:rsidTr="0004715C">
        <w:trPr>
          <w:trHeight w:val="300"/>
        </w:trPr>
        <w:tc>
          <w:tcPr>
            <w:tcW w:w="0" w:type="auto"/>
            <w:tcBorders>
              <w:top w:val="nil"/>
              <w:left w:val="nil"/>
              <w:bottom w:val="nil"/>
              <w:right w:val="nil"/>
            </w:tcBorders>
            <w:noWrap/>
            <w:vAlign w:val="bottom"/>
            <w:hideMark/>
          </w:tcPr>
          <w:p w14:paraId="4EF15260" w14:textId="77777777" w:rsidR="0004715C" w:rsidRPr="0004715C" w:rsidRDefault="0004715C" w:rsidP="0004715C">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1AF21627" w14:textId="77777777" w:rsidR="0004715C" w:rsidRPr="0004715C" w:rsidRDefault="0004715C" w:rsidP="0004715C">
            <w:pPr>
              <w:widowControl/>
              <w:rPr>
                <w:color w:val="000000"/>
                <w:sz w:val="22"/>
                <w:szCs w:val="22"/>
                <w:lang w:val="en-US" w:eastAsia="en-US"/>
              </w:rPr>
            </w:pPr>
            <w:r w:rsidRPr="0004715C">
              <w:rPr>
                <w:color w:val="000000"/>
                <w:sz w:val="22"/>
                <w:szCs w:val="22"/>
                <w:lang w:val="en-US" w:eastAsia="en-US"/>
              </w:rPr>
              <w:t>китњак</w:t>
            </w:r>
          </w:p>
        </w:tc>
        <w:tc>
          <w:tcPr>
            <w:tcW w:w="0" w:type="auto"/>
            <w:tcBorders>
              <w:top w:val="nil"/>
              <w:left w:val="nil"/>
              <w:bottom w:val="nil"/>
              <w:right w:val="nil"/>
            </w:tcBorders>
            <w:noWrap/>
            <w:vAlign w:val="bottom"/>
            <w:hideMark/>
          </w:tcPr>
          <w:p w14:paraId="54489183" w14:textId="77777777" w:rsidR="0004715C" w:rsidRPr="0004715C" w:rsidRDefault="0004715C" w:rsidP="0004715C">
            <w:pPr>
              <w:widowControl/>
              <w:jc w:val="right"/>
              <w:rPr>
                <w:color w:val="000000"/>
                <w:sz w:val="22"/>
                <w:szCs w:val="22"/>
                <w:lang w:val="en-US" w:eastAsia="en-US"/>
              </w:rPr>
            </w:pPr>
            <w:r w:rsidRPr="0004715C">
              <w:rPr>
                <w:color w:val="000000"/>
                <w:sz w:val="22"/>
                <w:szCs w:val="22"/>
                <w:lang w:val="en-US" w:eastAsia="en-US"/>
              </w:rPr>
              <w:t>24,4</w:t>
            </w:r>
          </w:p>
        </w:tc>
        <w:tc>
          <w:tcPr>
            <w:tcW w:w="0" w:type="auto"/>
            <w:tcBorders>
              <w:top w:val="nil"/>
              <w:left w:val="nil"/>
              <w:bottom w:val="nil"/>
              <w:right w:val="nil"/>
            </w:tcBorders>
            <w:noWrap/>
            <w:vAlign w:val="bottom"/>
            <w:hideMark/>
          </w:tcPr>
          <w:p w14:paraId="7F032308" w14:textId="77777777" w:rsidR="0004715C" w:rsidRPr="0004715C" w:rsidRDefault="0004715C" w:rsidP="0004715C">
            <w:pPr>
              <w:widowControl/>
              <w:jc w:val="right"/>
              <w:rPr>
                <w:color w:val="000000"/>
                <w:sz w:val="22"/>
                <w:szCs w:val="22"/>
                <w:lang w:val="en-US" w:eastAsia="en-US"/>
              </w:rPr>
            </w:pPr>
            <w:r w:rsidRPr="0004715C">
              <w:rPr>
                <w:color w:val="000000"/>
                <w:sz w:val="22"/>
                <w:szCs w:val="22"/>
                <w:lang w:val="en-US" w:eastAsia="en-US"/>
              </w:rPr>
              <w:t>60.938</w:t>
            </w:r>
          </w:p>
        </w:tc>
      </w:tr>
      <w:tr w:rsidR="0004715C" w:rsidRPr="0004715C" w14:paraId="3C8CFE9B" w14:textId="77777777" w:rsidTr="0004715C">
        <w:trPr>
          <w:trHeight w:val="300"/>
        </w:trPr>
        <w:tc>
          <w:tcPr>
            <w:tcW w:w="0" w:type="auto"/>
            <w:tcBorders>
              <w:top w:val="nil"/>
              <w:left w:val="nil"/>
              <w:bottom w:val="nil"/>
              <w:right w:val="nil"/>
            </w:tcBorders>
            <w:noWrap/>
            <w:vAlign w:val="bottom"/>
            <w:hideMark/>
          </w:tcPr>
          <w:p w14:paraId="306CB944" w14:textId="77777777" w:rsidR="0004715C" w:rsidRPr="0004715C" w:rsidRDefault="0004715C" w:rsidP="0004715C">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560C26E4" w14:textId="77777777" w:rsidR="0004715C" w:rsidRPr="0004715C" w:rsidRDefault="0004715C" w:rsidP="0004715C">
            <w:pPr>
              <w:widowControl/>
              <w:rPr>
                <w:color w:val="000000"/>
                <w:sz w:val="22"/>
                <w:szCs w:val="22"/>
                <w:lang w:val="en-US" w:eastAsia="en-US"/>
              </w:rPr>
            </w:pPr>
            <w:r w:rsidRPr="0004715C">
              <w:rPr>
                <w:color w:val="000000"/>
                <w:sz w:val="22"/>
                <w:szCs w:val="22"/>
                <w:lang w:val="en-US" w:eastAsia="en-US"/>
              </w:rPr>
              <w:t>сребрна липа</w:t>
            </w:r>
          </w:p>
        </w:tc>
        <w:tc>
          <w:tcPr>
            <w:tcW w:w="0" w:type="auto"/>
            <w:tcBorders>
              <w:top w:val="nil"/>
              <w:left w:val="nil"/>
              <w:bottom w:val="nil"/>
              <w:right w:val="nil"/>
            </w:tcBorders>
            <w:noWrap/>
            <w:vAlign w:val="bottom"/>
            <w:hideMark/>
          </w:tcPr>
          <w:p w14:paraId="2B3CD3B8" w14:textId="77777777" w:rsidR="0004715C" w:rsidRPr="0004715C" w:rsidRDefault="0004715C" w:rsidP="0004715C">
            <w:pPr>
              <w:widowControl/>
              <w:jc w:val="right"/>
              <w:rPr>
                <w:color w:val="000000"/>
                <w:sz w:val="22"/>
                <w:szCs w:val="22"/>
                <w:lang w:val="en-US" w:eastAsia="en-US"/>
              </w:rPr>
            </w:pPr>
            <w:r w:rsidRPr="0004715C">
              <w:rPr>
                <w:color w:val="000000"/>
                <w:sz w:val="22"/>
                <w:szCs w:val="22"/>
                <w:lang w:val="en-US" w:eastAsia="en-US"/>
              </w:rPr>
              <w:t>8,3</w:t>
            </w:r>
          </w:p>
        </w:tc>
        <w:tc>
          <w:tcPr>
            <w:tcW w:w="0" w:type="auto"/>
            <w:tcBorders>
              <w:top w:val="nil"/>
              <w:left w:val="nil"/>
              <w:bottom w:val="nil"/>
              <w:right w:val="nil"/>
            </w:tcBorders>
            <w:noWrap/>
            <w:vAlign w:val="bottom"/>
            <w:hideMark/>
          </w:tcPr>
          <w:p w14:paraId="5792F9FB" w14:textId="77777777" w:rsidR="0004715C" w:rsidRPr="0004715C" w:rsidRDefault="0004715C" w:rsidP="0004715C">
            <w:pPr>
              <w:widowControl/>
              <w:jc w:val="right"/>
              <w:rPr>
                <w:color w:val="000000"/>
                <w:sz w:val="22"/>
                <w:szCs w:val="22"/>
                <w:lang w:val="en-US" w:eastAsia="en-US"/>
              </w:rPr>
            </w:pPr>
            <w:r w:rsidRPr="0004715C">
              <w:rPr>
                <w:color w:val="000000"/>
                <w:sz w:val="22"/>
                <w:szCs w:val="22"/>
                <w:lang w:val="en-US" w:eastAsia="en-US"/>
              </w:rPr>
              <w:t>20.645</w:t>
            </w:r>
          </w:p>
        </w:tc>
      </w:tr>
      <w:tr w:rsidR="0004715C" w:rsidRPr="0004715C" w14:paraId="7E4BAF5A" w14:textId="77777777" w:rsidTr="0004715C">
        <w:trPr>
          <w:trHeight w:val="300"/>
        </w:trPr>
        <w:tc>
          <w:tcPr>
            <w:tcW w:w="0" w:type="auto"/>
            <w:tcBorders>
              <w:top w:val="nil"/>
              <w:left w:val="nil"/>
              <w:bottom w:val="single" w:sz="4" w:space="0" w:color="8EA9DB"/>
              <w:right w:val="nil"/>
            </w:tcBorders>
            <w:noWrap/>
            <w:vAlign w:val="bottom"/>
            <w:hideMark/>
          </w:tcPr>
          <w:p w14:paraId="081053C8" w14:textId="77777777" w:rsidR="0004715C" w:rsidRPr="0004715C" w:rsidRDefault="0004715C" w:rsidP="0004715C">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756AE077" w14:textId="77777777" w:rsidR="0004715C" w:rsidRPr="0004715C" w:rsidRDefault="0004715C" w:rsidP="0004715C">
            <w:pPr>
              <w:widowControl/>
              <w:rPr>
                <w:color w:val="000000"/>
                <w:sz w:val="22"/>
                <w:szCs w:val="22"/>
                <w:lang w:val="en-US" w:eastAsia="en-US"/>
              </w:rPr>
            </w:pPr>
            <w:r w:rsidRPr="0004715C">
              <w:rPr>
                <w:color w:val="000000"/>
                <w:sz w:val="22"/>
                <w:szCs w:val="22"/>
                <w:lang w:val="en-US" w:eastAsia="en-US"/>
              </w:rPr>
              <w:t>цер</w:t>
            </w:r>
          </w:p>
        </w:tc>
        <w:tc>
          <w:tcPr>
            <w:tcW w:w="0" w:type="auto"/>
            <w:tcBorders>
              <w:top w:val="nil"/>
              <w:left w:val="nil"/>
              <w:bottom w:val="nil"/>
              <w:right w:val="nil"/>
            </w:tcBorders>
            <w:noWrap/>
            <w:vAlign w:val="bottom"/>
            <w:hideMark/>
          </w:tcPr>
          <w:p w14:paraId="20323A01" w14:textId="77777777" w:rsidR="0004715C" w:rsidRPr="0004715C" w:rsidRDefault="0004715C" w:rsidP="0004715C">
            <w:pPr>
              <w:widowControl/>
              <w:jc w:val="right"/>
              <w:rPr>
                <w:color w:val="000000"/>
                <w:sz w:val="22"/>
                <w:szCs w:val="22"/>
                <w:lang w:val="en-US" w:eastAsia="en-US"/>
              </w:rPr>
            </w:pPr>
            <w:r w:rsidRPr="0004715C">
              <w:rPr>
                <w:color w:val="000000"/>
                <w:sz w:val="22"/>
                <w:szCs w:val="22"/>
                <w:lang w:val="en-US" w:eastAsia="en-US"/>
              </w:rPr>
              <w:t>0,7</w:t>
            </w:r>
          </w:p>
        </w:tc>
        <w:tc>
          <w:tcPr>
            <w:tcW w:w="0" w:type="auto"/>
            <w:tcBorders>
              <w:top w:val="nil"/>
              <w:left w:val="nil"/>
              <w:bottom w:val="nil"/>
              <w:right w:val="nil"/>
            </w:tcBorders>
            <w:noWrap/>
            <w:vAlign w:val="bottom"/>
            <w:hideMark/>
          </w:tcPr>
          <w:p w14:paraId="41E80D1B" w14:textId="77777777" w:rsidR="0004715C" w:rsidRPr="0004715C" w:rsidRDefault="0004715C" w:rsidP="0004715C">
            <w:pPr>
              <w:widowControl/>
              <w:jc w:val="right"/>
              <w:rPr>
                <w:color w:val="000000"/>
                <w:sz w:val="22"/>
                <w:szCs w:val="22"/>
                <w:lang w:val="en-US" w:eastAsia="en-US"/>
              </w:rPr>
            </w:pPr>
            <w:r w:rsidRPr="0004715C">
              <w:rPr>
                <w:color w:val="000000"/>
                <w:sz w:val="22"/>
                <w:szCs w:val="22"/>
                <w:lang w:val="en-US" w:eastAsia="en-US"/>
              </w:rPr>
              <w:t>1.656</w:t>
            </w:r>
          </w:p>
        </w:tc>
      </w:tr>
      <w:tr w:rsidR="0004715C" w:rsidRPr="0004715C" w14:paraId="61145506" w14:textId="77777777" w:rsidTr="0004715C">
        <w:trPr>
          <w:trHeight w:val="300"/>
        </w:trPr>
        <w:tc>
          <w:tcPr>
            <w:tcW w:w="0" w:type="auto"/>
            <w:tcBorders>
              <w:top w:val="single" w:sz="4" w:space="0" w:color="4472C4"/>
              <w:left w:val="nil"/>
              <w:bottom w:val="single" w:sz="4" w:space="0" w:color="4472C4"/>
              <w:right w:val="nil"/>
            </w:tcBorders>
            <w:noWrap/>
            <w:vAlign w:val="bottom"/>
            <w:hideMark/>
          </w:tcPr>
          <w:p w14:paraId="38931B23" w14:textId="77777777" w:rsidR="0004715C" w:rsidRPr="0004715C" w:rsidRDefault="0004715C" w:rsidP="0004715C">
            <w:pPr>
              <w:widowControl/>
              <w:rPr>
                <w:b/>
                <w:bCs/>
                <w:color w:val="000000"/>
                <w:sz w:val="22"/>
                <w:szCs w:val="22"/>
                <w:lang w:val="en-US" w:eastAsia="en-US"/>
              </w:rPr>
            </w:pPr>
            <w:r w:rsidRPr="0004715C">
              <w:rPr>
                <w:b/>
                <w:bCs/>
                <w:color w:val="000000"/>
                <w:sz w:val="22"/>
                <w:szCs w:val="22"/>
                <w:lang w:val="en-US" w:eastAsia="en-US"/>
              </w:rPr>
              <w:t xml:space="preserve">попуњавање природно обновљених површина садњом укупно </w:t>
            </w:r>
          </w:p>
        </w:tc>
        <w:tc>
          <w:tcPr>
            <w:tcW w:w="0" w:type="auto"/>
            <w:tcBorders>
              <w:top w:val="single" w:sz="4" w:space="0" w:color="4472C4"/>
              <w:left w:val="nil"/>
              <w:bottom w:val="single" w:sz="4" w:space="0" w:color="4472C4"/>
              <w:right w:val="nil"/>
            </w:tcBorders>
            <w:noWrap/>
            <w:vAlign w:val="bottom"/>
            <w:hideMark/>
          </w:tcPr>
          <w:p w14:paraId="7E84E8E6" w14:textId="77777777" w:rsidR="0004715C" w:rsidRPr="0004715C" w:rsidRDefault="0004715C" w:rsidP="0004715C">
            <w:pPr>
              <w:widowControl/>
              <w:rPr>
                <w:b/>
                <w:bCs/>
                <w:color w:val="000000"/>
                <w:sz w:val="22"/>
                <w:szCs w:val="22"/>
                <w:lang w:val="en-US" w:eastAsia="en-US"/>
              </w:rPr>
            </w:pPr>
          </w:p>
        </w:tc>
        <w:tc>
          <w:tcPr>
            <w:tcW w:w="0" w:type="auto"/>
            <w:tcBorders>
              <w:top w:val="single" w:sz="4" w:space="0" w:color="4472C4"/>
              <w:left w:val="nil"/>
              <w:bottom w:val="single" w:sz="4" w:space="0" w:color="4472C4"/>
              <w:right w:val="nil"/>
            </w:tcBorders>
            <w:noWrap/>
            <w:vAlign w:val="bottom"/>
            <w:hideMark/>
          </w:tcPr>
          <w:p w14:paraId="4BE7C1EE" w14:textId="77777777" w:rsidR="0004715C" w:rsidRPr="0004715C" w:rsidRDefault="0004715C" w:rsidP="0004715C">
            <w:pPr>
              <w:widowControl/>
              <w:jc w:val="right"/>
              <w:rPr>
                <w:b/>
                <w:bCs/>
                <w:color w:val="000000"/>
                <w:sz w:val="22"/>
                <w:szCs w:val="22"/>
                <w:lang w:val="en-US" w:eastAsia="en-US"/>
              </w:rPr>
            </w:pPr>
            <w:r w:rsidRPr="0004715C">
              <w:rPr>
                <w:b/>
                <w:bCs/>
                <w:color w:val="000000"/>
                <w:sz w:val="22"/>
                <w:szCs w:val="22"/>
                <w:lang w:val="en-US" w:eastAsia="en-US"/>
              </w:rPr>
              <w:t>49,6</w:t>
            </w:r>
          </w:p>
        </w:tc>
        <w:tc>
          <w:tcPr>
            <w:tcW w:w="0" w:type="auto"/>
            <w:tcBorders>
              <w:top w:val="single" w:sz="4" w:space="0" w:color="4472C4"/>
              <w:left w:val="nil"/>
              <w:bottom w:val="single" w:sz="4" w:space="0" w:color="4472C4"/>
              <w:right w:val="nil"/>
            </w:tcBorders>
            <w:noWrap/>
            <w:vAlign w:val="bottom"/>
            <w:hideMark/>
          </w:tcPr>
          <w:p w14:paraId="1507A367" w14:textId="77777777" w:rsidR="0004715C" w:rsidRPr="0004715C" w:rsidRDefault="0004715C" w:rsidP="0004715C">
            <w:pPr>
              <w:widowControl/>
              <w:jc w:val="right"/>
              <w:rPr>
                <w:b/>
                <w:bCs/>
                <w:color w:val="000000"/>
                <w:sz w:val="22"/>
                <w:szCs w:val="22"/>
                <w:lang w:val="en-US" w:eastAsia="en-US"/>
              </w:rPr>
            </w:pPr>
            <w:r w:rsidRPr="0004715C">
              <w:rPr>
                <w:b/>
                <w:bCs/>
                <w:color w:val="000000"/>
                <w:sz w:val="22"/>
                <w:szCs w:val="22"/>
                <w:lang w:val="en-US" w:eastAsia="en-US"/>
              </w:rPr>
              <w:t>123.441</w:t>
            </w:r>
          </w:p>
        </w:tc>
      </w:tr>
      <w:tr w:rsidR="0004715C" w:rsidRPr="0004715C" w14:paraId="0BE65D18" w14:textId="77777777" w:rsidTr="0004715C">
        <w:trPr>
          <w:trHeight w:val="300"/>
        </w:trPr>
        <w:tc>
          <w:tcPr>
            <w:tcW w:w="0" w:type="auto"/>
            <w:tcBorders>
              <w:top w:val="single" w:sz="4" w:space="0" w:color="8EA9DB"/>
              <w:left w:val="nil"/>
              <w:bottom w:val="nil"/>
              <w:right w:val="nil"/>
            </w:tcBorders>
            <w:shd w:val="clear" w:color="D9E1F2" w:fill="D9E1F2"/>
            <w:noWrap/>
            <w:vAlign w:val="bottom"/>
            <w:hideMark/>
          </w:tcPr>
          <w:p w14:paraId="640EA044" w14:textId="77777777" w:rsidR="0004715C" w:rsidRPr="0004715C" w:rsidRDefault="0004715C" w:rsidP="0004715C">
            <w:pPr>
              <w:widowControl/>
              <w:rPr>
                <w:b/>
                <w:bCs/>
                <w:color w:val="000000"/>
                <w:sz w:val="22"/>
                <w:szCs w:val="22"/>
                <w:lang w:val="en-US" w:eastAsia="en-US"/>
              </w:rPr>
            </w:pPr>
            <w:r w:rsidRPr="0004715C">
              <w:rPr>
                <w:b/>
                <w:bCs/>
                <w:color w:val="000000"/>
                <w:sz w:val="22"/>
                <w:szCs w:val="22"/>
                <w:lang w:val="en-US" w:eastAsia="en-US"/>
              </w:rPr>
              <w:t xml:space="preserve">Укупно </w:t>
            </w:r>
          </w:p>
        </w:tc>
        <w:tc>
          <w:tcPr>
            <w:tcW w:w="0" w:type="auto"/>
            <w:tcBorders>
              <w:top w:val="single" w:sz="4" w:space="0" w:color="8EA9DB"/>
              <w:left w:val="nil"/>
              <w:bottom w:val="nil"/>
              <w:right w:val="nil"/>
            </w:tcBorders>
            <w:shd w:val="clear" w:color="D9E1F2" w:fill="D9E1F2"/>
            <w:noWrap/>
            <w:vAlign w:val="bottom"/>
            <w:hideMark/>
          </w:tcPr>
          <w:p w14:paraId="20274FC9" w14:textId="77777777" w:rsidR="0004715C" w:rsidRPr="0004715C" w:rsidRDefault="0004715C" w:rsidP="0004715C">
            <w:pPr>
              <w:widowControl/>
              <w:rPr>
                <w:b/>
                <w:bCs/>
                <w:color w:val="000000"/>
                <w:sz w:val="22"/>
                <w:szCs w:val="22"/>
                <w:lang w:val="en-US" w:eastAsia="en-US"/>
              </w:rPr>
            </w:pPr>
          </w:p>
        </w:tc>
        <w:tc>
          <w:tcPr>
            <w:tcW w:w="0" w:type="auto"/>
            <w:tcBorders>
              <w:top w:val="single" w:sz="4" w:space="0" w:color="8EA9DB"/>
              <w:left w:val="nil"/>
              <w:bottom w:val="nil"/>
              <w:right w:val="nil"/>
            </w:tcBorders>
            <w:shd w:val="clear" w:color="D9E1F2" w:fill="D9E1F2"/>
            <w:noWrap/>
            <w:vAlign w:val="bottom"/>
            <w:hideMark/>
          </w:tcPr>
          <w:p w14:paraId="1F2C87E5" w14:textId="77777777" w:rsidR="0004715C" w:rsidRPr="0004715C" w:rsidRDefault="0004715C" w:rsidP="0004715C">
            <w:pPr>
              <w:widowControl/>
              <w:jc w:val="right"/>
              <w:rPr>
                <w:b/>
                <w:bCs/>
                <w:color w:val="000000"/>
                <w:sz w:val="22"/>
                <w:szCs w:val="22"/>
                <w:lang w:val="en-US" w:eastAsia="en-US"/>
              </w:rPr>
            </w:pPr>
            <w:r w:rsidRPr="0004715C">
              <w:rPr>
                <w:b/>
                <w:bCs/>
                <w:color w:val="000000"/>
                <w:sz w:val="22"/>
                <w:szCs w:val="22"/>
                <w:lang w:val="en-US" w:eastAsia="en-US"/>
              </w:rPr>
              <w:t>50,0</w:t>
            </w:r>
          </w:p>
        </w:tc>
        <w:tc>
          <w:tcPr>
            <w:tcW w:w="0" w:type="auto"/>
            <w:tcBorders>
              <w:top w:val="single" w:sz="4" w:space="0" w:color="8EA9DB"/>
              <w:left w:val="nil"/>
              <w:bottom w:val="nil"/>
              <w:right w:val="nil"/>
            </w:tcBorders>
            <w:shd w:val="clear" w:color="D9E1F2" w:fill="D9E1F2"/>
            <w:noWrap/>
            <w:vAlign w:val="bottom"/>
            <w:hideMark/>
          </w:tcPr>
          <w:p w14:paraId="0A6626AC" w14:textId="77777777" w:rsidR="0004715C" w:rsidRPr="0004715C" w:rsidRDefault="0004715C" w:rsidP="0004715C">
            <w:pPr>
              <w:widowControl/>
              <w:jc w:val="right"/>
              <w:rPr>
                <w:b/>
                <w:bCs/>
                <w:color w:val="000000"/>
                <w:sz w:val="22"/>
                <w:szCs w:val="22"/>
                <w:lang w:val="en-US" w:eastAsia="en-US"/>
              </w:rPr>
            </w:pPr>
            <w:r w:rsidRPr="0004715C">
              <w:rPr>
                <w:b/>
                <w:bCs/>
                <w:color w:val="000000"/>
                <w:sz w:val="22"/>
                <w:szCs w:val="22"/>
                <w:lang w:val="en-US" w:eastAsia="en-US"/>
              </w:rPr>
              <w:t>124.591</w:t>
            </w:r>
          </w:p>
        </w:tc>
      </w:tr>
    </w:tbl>
    <w:p w14:paraId="0015BA39" w14:textId="77777777" w:rsidR="00EB7C05" w:rsidRPr="009F641F" w:rsidRDefault="00EB7C05" w:rsidP="00EB7C05">
      <w:pPr>
        <w:pStyle w:val="Heading2"/>
        <w:rPr>
          <w:i/>
          <w:lang w:val="sr-Cyrl-RS"/>
        </w:rPr>
      </w:pPr>
      <w:bookmarkStart w:id="71" w:name="_Toc241233268"/>
      <w:r>
        <w:t>4.</w:t>
      </w:r>
      <w:r>
        <w:rPr>
          <w:lang w:val="sr-Cyrl-RS"/>
        </w:rPr>
        <w:t>2</w:t>
      </w:r>
      <w:r w:rsidRPr="004C3FC1">
        <w:t>.</w:t>
      </w:r>
      <w:r w:rsidRPr="004C3FC1">
        <w:tab/>
        <w:t xml:space="preserve">ПЛАН </w:t>
      </w:r>
      <w:r>
        <w:rPr>
          <w:lang w:val="sr-Cyrl-RS"/>
        </w:rPr>
        <w:t>ЗАШТИТЕ И ЧУВАЊА ШУМА</w:t>
      </w:r>
      <w:bookmarkEnd w:id="71"/>
    </w:p>
    <w:p w14:paraId="025FEFD0" w14:textId="7D4CC557" w:rsidR="00591262" w:rsidRPr="006F3720" w:rsidRDefault="00591262" w:rsidP="00112B8E">
      <w:pPr>
        <w:pStyle w:val="a3"/>
      </w:pPr>
      <w:r w:rsidRPr="006F3720">
        <w:tab/>
        <w:t xml:space="preserve">Заштита </w:t>
      </w:r>
      <w:r w:rsidR="00092C87">
        <w:t xml:space="preserve">шума Националног парка </w:t>
      </w:r>
      <w:r w:rsidR="00C10EFE">
        <w:rPr>
          <w:lang w:val="sr-Latn-RS"/>
        </w:rPr>
        <w:t>„</w:t>
      </w:r>
      <w:r w:rsidR="00092C87">
        <w:t>Фрушка г</w:t>
      </w:r>
      <w:r w:rsidRPr="006F3720">
        <w:t>ора” трајан је и основни задатак у оквиру обављања редовних делатности на унапређивању стања, нези, заштити и уређењу парка.</w:t>
      </w:r>
    </w:p>
    <w:p w14:paraId="357FACA5" w14:textId="77777777" w:rsidR="00591262" w:rsidRPr="006F3720" w:rsidRDefault="00591262" w:rsidP="00112B8E">
      <w:pPr>
        <w:pStyle w:val="a3"/>
      </w:pPr>
      <w:r w:rsidRPr="006F3720">
        <w:t>Тиме су утврђени радови и обавезе на зашти</w:t>
      </w:r>
      <w:r w:rsidR="00BF1F60" w:rsidRPr="006F3720">
        <w:t>ти шума и ове газдинске јединице</w:t>
      </w:r>
      <w:r w:rsidRPr="006F3720">
        <w:t>. Сви негативни чиниоци који делују на овај комплекс морају се пратити, контролисати и у случају јачег негативног дејства стручним деловањем одмах елиминисати. Резултат заједничког деловања ових негативних чинилаца на шумске екосистеме у овој газдинској јединици јесте спорадично сушење шума. Сви облици заштите, због угрожености комплекса, представљају планску и јединствену целину, уз уважавање специфичности планираних мера у појединим деловима комплекса на који се односе.</w:t>
      </w:r>
    </w:p>
    <w:p w14:paraId="1D2E36F3" w14:textId="77777777" w:rsidR="00EB7C05" w:rsidRPr="009361B4" w:rsidRDefault="00EB7C05" w:rsidP="001A7D31">
      <w:pPr>
        <w:pStyle w:val="Heading3"/>
        <w:rPr>
          <w:lang w:val="sr-Cyrl-RS"/>
        </w:rPr>
      </w:pPr>
      <w:bookmarkStart w:id="72" w:name="_Toc241233269"/>
      <w:r w:rsidRPr="009361B4">
        <w:rPr>
          <w:lang w:val="sr-Cyrl-RS"/>
        </w:rPr>
        <w:t>4.2.1.</w:t>
      </w:r>
      <w:r w:rsidRPr="009361B4">
        <w:rPr>
          <w:lang w:val="sr-Cyrl-RS"/>
        </w:rPr>
        <w:tab/>
        <w:t>План заштите од штетних инсеката и биљних болести</w:t>
      </w:r>
      <w:bookmarkEnd w:id="72"/>
    </w:p>
    <w:p w14:paraId="45AB18BA" w14:textId="77777777" w:rsidR="00130816" w:rsidRPr="006F3720" w:rsidRDefault="002F36A9" w:rsidP="00112B8E">
      <w:pPr>
        <w:pStyle w:val="a3"/>
      </w:pPr>
      <w:r w:rsidRPr="006F3720">
        <w:t>План заштите од штетних инсеката и биљних болести је тешко прецизно утврдити за дужи период, јер је немогуће дугорочно прогнозирати који ће се све инсекти и биљне болести јавити и у ком степену градације. Из тог разлога у наредном уређајном периоду изводиће се и чита</w:t>
      </w:r>
      <w:r w:rsidR="00BF1F60" w:rsidRPr="006F3720">
        <w:t>в низ превентивних мера:</w:t>
      </w:r>
    </w:p>
    <w:p w14:paraId="58531FF8" w14:textId="77777777" w:rsidR="00112B8E" w:rsidRDefault="00AE7A58" w:rsidP="00112B8E">
      <w:pPr>
        <w:pStyle w:val="a"/>
      </w:pPr>
      <w:r w:rsidRPr="00112B8E">
        <w:t>мониторинг појаве сушења шума по интензитету и правцу ширење,</w:t>
      </w:r>
    </w:p>
    <w:p w14:paraId="1C0D7E8B" w14:textId="77777777" w:rsidR="00112B8E" w:rsidRPr="00112B8E" w:rsidRDefault="00AE7A58" w:rsidP="00112B8E">
      <w:pPr>
        <w:pStyle w:val="a"/>
      </w:pPr>
      <w:r w:rsidRPr="00112B8E">
        <w:rPr>
          <w:lang w:val="sr-Cyrl-RS"/>
        </w:rPr>
        <w:t>мониторинг штеточина ентомолошког и фитопатолошког порекла како би се извршила прогноза напада и правовремено планирале и организовале одговарајуће мере у</w:t>
      </w:r>
      <w:r w:rsidR="00BF1F60" w:rsidRPr="00112B8E">
        <w:rPr>
          <w:lang w:val="sr-Cyrl-RS"/>
        </w:rPr>
        <w:t xml:space="preserve"> условима евентуалне градације,</w:t>
      </w:r>
    </w:p>
    <w:p w14:paraId="541D9CCC" w14:textId="77777777" w:rsidR="00112B8E" w:rsidRPr="00112B8E" w:rsidRDefault="00AE7A58" w:rsidP="00112B8E">
      <w:pPr>
        <w:pStyle w:val="a"/>
      </w:pPr>
      <w:r w:rsidRPr="00112B8E">
        <w:rPr>
          <w:lang w:val="sr-Cyrl-RS"/>
        </w:rPr>
        <w:t>даље развијање и унапређивање извештајне и дијагнозно-прогнозне службе,</w:t>
      </w:r>
    </w:p>
    <w:p w14:paraId="46A1FD1D" w14:textId="77777777" w:rsidR="00112B8E" w:rsidRPr="00112B8E" w:rsidRDefault="00AE7A58" w:rsidP="00112B8E">
      <w:pPr>
        <w:pStyle w:val="a"/>
      </w:pPr>
      <w:r w:rsidRPr="00112B8E">
        <w:rPr>
          <w:lang w:val="sr-Cyrl-RS"/>
        </w:rPr>
        <w:t>повремена едукација инжењера, техничара и лугара за препознавање штетних инсеката,</w:t>
      </w:r>
    </w:p>
    <w:p w14:paraId="78B36D14" w14:textId="77777777" w:rsidR="00112B8E" w:rsidRPr="00112B8E" w:rsidRDefault="00AE7A58" w:rsidP="00112B8E">
      <w:pPr>
        <w:pStyle w:val="a"/>
      </w:pPr>
      <w:r w:rsidRPr="00112B8E">
        <w:rPr>
          <w:lang w:val="sr-Cyrl-RS"/>
        </w:rPr>
        <w:t>довођење сечишта у ред и санирање потенцијалних жаришта сипаца поткорњака и других секундарних инсеката, укључујући и правовремено постављање и контролу ловних стабала за сипце поткорњаке,</w:t>
      </w:r>
    </w:p>
    <w:p w14:paraId="2A56AE33" w14:textId="77777777" w:rsidR="00112B8E" w:rsidRPr="00112B8E" w:rsidRDefault="00AE7A58" w:rsidP="00112B8E">
      <w:pPr>
        <w:pStyle w:val="a"/>
      </w:pPr>
      <w:r w:rsidRPr="00112B8E">
        <w:rPr>
          <w:lang w:val="sr-Cyrl-RS"/>
        </w:rPr>
        <w:lastRenderedPageBreak/>
        <w:t>уклањање из састојине стабала А4 (сува), Аз (више од 70 % сувих грана) и А2 (суховрха) категорије,</w:t>
      </w:r>
    </w:p>
    <w:p w14:paraId="2D8793E8" w14:textId="77777777" w:rsidR="00112B8E" w:rsidRPr="00112B8E" w:rsidRDefault="00AE7A58" w:rsidP="00112B8E">
      <w:pPr>
        <w:pStyle w:val="a"/>
      </w:pPr>
      <w:r w:rsidRPr="00112B8E">
        <w:rPr>
          <w:lang w:val="sr-Cyrl-RS"/>
        </w:rPr>
        <w:t>уклањање стабла са жбуновима имеле (храст) и попуњавање ових површина</w:t>
      </w:r>
    </w:p>
    <w:p w14:paraId="7E9A8CE1" w14:textId="77777777" w:rsidR="00112B8E" w:rsidRPr="00112B8E" w:rsidRDefault="00AE7A58" w:rsidP="00112B8E">
      <w:pPr>
        <w:pStyle w:val="a"/>
      </w:pPr>
      <w:r w:rsidRPr="00112B8E">
        <w:rPr>
          <w:lang w:val="sr-Cyrl-RS"/>
        </w:rPr>
        <w:t>сасецање стабљика бршљана у приданку,</w:t>
      </w:r>
    </w:p>
    <w:p w14:paraId="344C0A51" w14:textId="2C2E12F8" w:rsidR="00BF1F60" w:rsidRPr="00112B8E" w:rsidRDefault="00AE7A58" w:rsidP="00112B8E">
      <w:pPr>
        <w:pStyle w:val="a"/>
      </w:pPr>
      <w:r w:rsidRPr="00112B8E">
        <w:rPr>
          <w:lang w:val="sr-Cyrl-RS"/>
        </w:rPr>
        <w:t>спречавање појаве пепелнице на природном подмладку у првим годинама развоја.</w:t>
      </w:r>
    </w:p>
    <w:p w14:paraId="64349599" w14:textId="77777777" w:rsidR="005119CF" w:rsidRPr="006F3720" w:rsidRDefault="00BF1F60" w:rsidP="00112B8E">
      <w:pPr>
        <w:pStyle w:val="a3"/>
      </w:pPr>
      <w:r w:rsidRPr="006F3720">
        <w:t>У случају потребе изводиће се репресивне мере сузбијања болести и штеточина, али њиховм обим није конкретно планиран по одсецима из разлога што није могуће плански предвидјети обим ових радова.</w:t>
      </w:r>
    </w:p>
    <w:p w14:paraId="3332D8DB" w14:textId="77777777" w:rsidR="00EB7C05" w:rsidRPr="009361B4" w:rsidRDefault="00EB7C05" w:rsidP="001A7D31">
      <w:pPr>
        <w:pStyle w:val="Heading3"/>
        <w:rPr>
          <w:lang w:val="sr-Cyrl-RS"/>
        </w:rPr>
      </w:pPr>
      <w:bookmarkStart w:id="73" w:name="_Toc241233270"/>
      <w:r w:rsidRPr="009361B4">
        <w:rPr>
          <w:lang w:val="sr-Cyrl-RS"/>
        </w:rPr>
        <w:t>4.2.2.</w:t>
      </w:r>
      <w:r w:rsidRPr="009361B4">
        <w:rPr>
          <w:lang w:val="sr-Cyrl-RS"/>
        </w:rPr>
        <w:tab/>
        <w:t>План заштите шума од стоке</w:t>
      </w:r>
      <w:bookmarkEnd w:id="73"/>
    </w:p>
    <w:p w14:paraId="33390DC6" w14:textId="77777777" w:rsidR="00130816" w:rsidRPr="006F3720" w:rsidRDefault="00811DA3" w:rsidP="00112B8E">
      <w:pPr>
        <w:pStyle w:val="a3"/>
      </w:pPr>
      <w:r w:rsidRPr="006F3720">
        <w:t xml:space="preserve">План заштите шума од стоке спроводити кроз меру забране испаше нарочито у културама и младим састојинама. </w:t>
      </w:r>
      <w:r w:rsidR="007811F1" w:rsidRPr="006F3720">
        <w:t>У случају да није могуће успешно спроводити мере заштите потребно је обезбедити појачан надзор чуварске службе.</w:t>
      </w:r>
    </w:p>
    <w:p w14:paraId="0EBA7A66" w14:textId="77777777" w:rsidR="00EB7C05" w:rsidRPr="004B6B00" w:rsidRDefault="00EB7C05" w:rsidP="001A7D31">
      <w:pPr>
        <w:pStyle w:val="Heading3"/>
        <w:rPr>
          <w:lang w:val="sr-Cyrl-RS"/>
        </w:rPr>
      </w:pPr>
      <w:bookmarkStart w:id="74" w:name="_Toc241233271"/>
      <w:r w:rsidRPr="009F641F">
        <w:rPr>
          <w:lang w:val="sr-Cyrl-RS"/>
        </w:rPr>
        <w:t>4.2.3.</w:t>
      </w:r>
      <w:r w:rsidRPr="009F641F">
        <w:rPr>
          <w:lang w:val="sr-Cyrl-RS"/>
        </w:rPr>
        <w:tab/>
        <w:t>План заштите шума од дивљачи</w:t>
      </w:r>
      <w:bookmarkEnd w:id="74"/>
    </w:p>
    <w:p w14:paraId="05CD671C" w14:textId="3EF5C066" w:rsidR="007811F1" w:rsidRPr="006F3720" w:rsidRDefault="007811F1" w:rsidP="00112B8E">
      <w:pPr>
        <w:pStyle w:val="a3"/>
      </w:pPr>
      <w:r w:rsidRPr="006F3720">
        <w:t>У шумама ове газдинске јединице нема значајнијих оштећења од стране дивљачи. Мере заштите проводити кроз регулисање бројног стања, додатне исхране и</w:t>
      </w:r>
      <w:r w:rsidR="00112B8E">
        <w:rPr>
          <w:lang w:val="sr-Cyrl-BA"/>
        </w:rPr>
        <w:t xml:space="preserve"> </w:t>
      </w:r>
      <w:r w:rsidRPr="006F3720">
        <w:t>др.</w:t>
      </w:r>
    </w:p>
    <w:p w14:paraId="3D2A57A5" w14:textId="77777777" w:rsidR="00EB7C05" w:rsidRPr="009F641F" w:rsidRDefault="00EB7C05" w:rsidP="001A7D31">
      <w:pPr>
        <w:pStyle w:val="Heading3"/>
        <w:rPr>
          <w:lang w:val="sr-Cyrl-RS"/>
        </w:rPr>
      </w:pPr>
      <w:bookmarkStart w:id="75" w:name="_Toc241233272"/>
      <w:r w:rsidRPr="009F641F">
        <w:rPr>
          <w:lang w:val="sr-Cyrl-RS"/>
        </w:rPr>
        <w:t>4.2.4.</w:t>
      </w:r>
      <w:r w:rsidRPr="009F641F">
        <w:rPr>
          <w:lang w:val="sr-Cyrl-RS"/>
        </w:rPr>
        <w:tab/>
        <w:t>План заштите шума од човека</w:t>
      </w:r>
      <w:bookmarkEnd w:id="75"/>
    </w:p>
    <w:p w14:paraId="7179C45E" w14:textId="77777777" w:rsidR="000F40D8" w:rsidRPr="006F3720" w:rsidRDefault="000F40D8" w:rsidP="00112B8E">
      <w:pPr>
        <w:pStyle w:val="a3"/>
      </w:pPr>
      <w:r w:rsidRPr="006F3720">
        <w:t>Штете од човека у овој газдинској јединици углавном се своде на бесправну сечу, а ређе на оштећивање младих састојина. Да би се ове штете што више елиминисале потребно је предузети следеће мере:</w:t>
      </w:r>
    </w:p>
    <w:p w14:paraId="72720B90" w14:textId="77777777" w:rsidR="00112B8E" w:rsidRDefault="000F40D8" w:rsidP="00112B8E">
      <w:pPr>
        <w:pStyle w:val="a"/>
      </w:pPr>
      <w:r w:rsidRPr="00112B8E">
        <w:t>ефикасност и бројност чуварске службе држати на потребном нивоу;</w:t>
      </w:r>
    </w:p>
    <w:p w14:paraId="56F20201" w14:textId="77777777" w:rsidR="00112B8E" w:rsidRPr="00112B8E" w:rsidRDefault="000F40D8" w:rsidP="00112B8E">
      <w:pPr>
        <w:pStyle w:val="a"/>
      </w:pPr>
      <w:r w:rsidRPr="00112B8E">
        <w:rPr>
          <w:lang w:val="sr-Cyrl-RS"/>
        </w:rPr>
        <w:t>околном становништву омогућити сакупљање дрвног остатка и куповину огревног дрвета;</w:t>
      </w:r>
    </w:p>
    <w:p w14:paraId="2A309A59" w14:textId="77777777" w:rsidR="00112B8E" w:rsidRPr="00112B8E" w:rsidRDefault="000F40D8" w:rsidP="00112B8E">
      <w:pPr>
        <w:pStyle w:val="a"/>
      </w:pPr>
      <w:r w:rsidRPr="00112B8E">
        <w:rPr>
          <w:lang w:val="sr-Cyrl-RS"/>
        </w:rPr>
        <w:t>на видним местима истаћи упозорење о потреби чувања младих засада од оштећивања;</w:t>
      </w:r>
    </w:p>
    <w:p w14:paraId="3EBF2E8B" w14:textId="77777777" w:rsidR="00112B8E" w:rsidRPr="00112B8E" w:rsidRDefault="000F40D8" w:rsidP="00112B8E">
      <w:pPr>
        <w:pStyle w:val="a"/>
      </w:pPr>
      <w:r w:rsidRPr="00112B8E">
        <w:rPr>
          <w:lang w:val="sr-Cyrl-RS"/>
        </w:rPr>
        <w:t>повећати сарадњу са локалним органима унутрашњих послова и шумарском инспекцијом;</w:t>
      </w:r>
    </w:p>
    <w:p w14:paraId="4DC82F23" w14:textId="58A4A0F1" w:rsidR="00E81762" w:rsidRPr="00112B8E" w:rsidRDefault="000F40D8" w:rsidP="00112B8E">
      <w:pPr>
        <w:pStyle w:val="a"/>
      </w:pPr>
      <w:r w:rsidRPr="00112B8E">
        <w:rPr>
          <w:lang w:val="sr-Cyrl-RS"/>
        </w:rPr>
        <w:t>повећати сарадњу са инспекцијским службама.</w:t>
      </w:r>
      <w:r w:rsidR="007811F1" w:rsidRPr="00112B8E">
        <w:rPr>
          <w:b/>
          <w:lang w:val="sr-Cyrl-RS"/>
        </w:rPr>
        <w:tab/>
      </w:r>
      <w:r w:rsidR="007811F1" w:rsidRPr="00112B8E">
        <w:rPr>
          <w:b/>
          <w:lang w:val="sr-Cyrl-RS"/>
        </w:rPr>
        <w:tab/>
      </w:r>
    </w:p>
    <w:p w14:paraId="46DF7F00" w14:textId="77777777" w:rsidR="00EB7C05" w:rsidRPr="009F641F" w:rsidRDefault="00EB7C05" w:rsidP="001A7D31">
      <w:pPr>
        <w:pStyle w:val="Heading3"/>
        <w:rPr>
          <w:lang w:val="sr-Cyrl-RS"/>
        </w:rPr>
      </w:pPr>
      <w:bookmarkStart w:id="76" w:name="_Toc241233273"/>
      <w:r w:rsidRPr="009F641F">
        <w:rPr>
          <w:lang w:val="sr-Cyrl-RS"/>
        </w:rPr>
        <w:t>4.2.5.</w:t>
      </w:r>
      <w:r w:rsidRPr="009F641F">
        <w:rPr>
          <w:lang w:val="sr-Cyrl-RS"/>
        </w:rPr>
        <w:tab/>
        <w:t>План заштите шума од пожара</w:t>
      </w:r>
      <w:bookmarkEnd w:id="76"/>
    </w:p>
    <w:p w14:paraId="7A8AD1DD" w14:textId="77777777" w:rsidR="006416DE" w:rsidRPr="006F3720" w:rsidRDefault="006416DE" w:rsidP="00112B8E">
      <w:pPr>
        <w:pStyle w:val="a3"/>
      </w:pPr>
      <w:r w:rsidRPr="006F3720">
        <w:t xml:space="preserve">Највећа опасност од пожара прети у периоду раног прољећа и касна сува јесен када се јавља велика количина суве траве лако запаљиве. Нарочито од пожара су угрожене шуме у близини насеља и приватних ливада гдје се обично врши паљење непокошене траве .Ради ефикасније заштите од пожара потребно је израдити против пожарни план на нивоу Националног парка, којим ће бити обухваћене и шуме ове газдинске јединице. Мере заштите шума од пожара нарочито треба интензивирати у напред наведеним периодима када и прети највећа опасност, а које би се састојале </w:t>
      </w:r>
      <w:r w:rsidR="00171798" w:rsidRPr="006F3720">
        <w:t xml:space="preserve">у </w:t>
      </w:r>
      <w:r w:rsidRPr="006F3720">
        <w:t>следећем :</w:t>
      </w:r>
    </w:p>
    <w:p w14:paraId="76CF96B1" w14:textId="77777777" w:rsidR="00112B8E" w:rsidRDefault="006416DE" w:rsidP="00112B8E">
      <w:pPr>
        <w:pStyle w:val="a"/>
      </w:pPr>
      <w:r w:rsidRPr="00112B8E">
        <w:t>строго водити рачуна о шумском реду,</w:t>
      </w:r>
    </w:p>
    <w:p w14:paraId="55CAF567" w14:textId="77777777" w:rsidR="00112B8E" w:rsidRPr="00112B8E" w:rsidRDefault="006416DE" w:rsidP="00112B8E">
      <w:pPr>
        <w:pStyle w:val="a"/>
      </w:pPr>
      <w:r w:rsidRPr="00112B8E">
        <w:rPr>
          <w:lang w:val="sr-Cyrl-RS"/>
        </w:rPr>
        <w:t>поставити и одржавати противпожарне табле,</w:t>
      </w:r>
    </w:p>
    <w:p w14:paraId="3CD25DDC" w14:textId="77777777" w:rsidR="00112B8E" w:rsidRPr="00112B8E" w:rsidRDefault="00274E39" w:rsidP="00112B8E">
      <w:pPr>
        <w:pStyle w:val="a"/>
      </w:pPr>
      <w:r w:rsidRPr="00112B8E">
        <w:rPr>
          <w:lang w:val="sr-Cyrl-RS"/>
        </w:rPr>
        <w:t>организовати дојавну службу,</w:t>
      </w:r>
    </w:p>
    <w:p w14:paraId="2081B63F" w14:textId="77777777" w:rsidR="00112B8E" w:rsidRPr="00112B8E" w:rsidRDefault="00274E39" w:rsidP="00112B8E">
      <w:pPr>
        <w:pStyle w:val="a"/>
      </w:pPr>
      <w:r w:rsidRPr="00112B8E">
        <w:rPr>
          <w:lang w:val="sr-Cyrl-RS"/>
        </w:rPr>
        <w:t>семинари, обуке о против пожа</w:t>
      </w:r>
      <w:r w:rsidR="00BF1F60" w:rsidRPr="00112B8E">
        <w:rPr>
          <w:lang w:val="sr-Cyrl-RS"/>
        </w:rPr>
        <w:t>рној заштити,</w:t>
      </w:r>
    </w:p>
    <w:p w14:paraId="125FBDBC" w14:textId="77777777" w:rsidR="00112B8E" w:rsidRPr="00112B8E" w:rsidRDefault="00BF1F60" w:rsidP="00112B8E">
      <w:pPr>
        <w:pStyle w:val="a"/>
      </w:pPr>
      <w:r w:rsidRPr="00112B8E">
        <w:rPr>
          <w:lang w:val="sr-Cyrl-RS"/>
        </w:rPr>
        <w:t>противпожарна заштита мерама пропаганде,</w:t>
      </w:r>
    </w:p>
    <w:p w14:paraId="46E30689" w14:textId="77777777" w:rsidR="00112B8E" w:rsidRPr="00112B8E" w:rsidRDefault="00BF1F60" w:rsidP="00112B8E">
      <w:pPr>
        <w:pStyle w:val="a"/>
      </w:pPr>
      <w:r w:rsidRPr="00112B8E">
        <w:rPr>
          <w:lang w:val="sr-Cyrl-RS"/>
        </w:rPr>
        <w:t>одржавање противпожарних путева у функционалном стању,</w:t>
      </w:r>
    </w:p>
    <w:p w14:paraId="10F2D860" w14:textId="4020D6F3" w:rsidR="00BF1F60" w:rsidRPr="00112B8E" w:rsidRDefault="00BF1F60" w:rsidP="00112B8E">
      <w:pPr>
        <w:pStyle w:val="a"/>
      </w:pPr>
      <w:r w:rsidRPr="00112B8E">
        <w:rPr>
          <w:lang w:val="sr-Cyrl-RS"/>
        </w:rPr>
        <w:t>одржавање просека у функционалном стању.</w:t>
      </w:r>
    </w:p>
    <w:p w14:paraId="2D0F7E70" w14:textId="77777777" w:rsidR="00EB7C05" w:rsidRPr="009F641F" w:rsidRDefault="00EB7C05" w:rsidP="00EB7C05">
      <w:pPr>
        <w:pStyle w:val="Heading2"/>
        <w:rPr>
          <w:i/>
        </w:rPr>
      </w:pPr>
      <w:bookmarkStart w:id="77" w:name="_Toc241233274"/>
      <w:r w:rsidRPr="009F641F">
        <w:lastRenderedPageBreak/>
        <w:t>4.3.</w:t>
      </w:r>
      <w:r w:rsidRPr="009F641F">
        <w:tab/>
        <w:t>ПЛАН КОРИШЋЕЊА ШУМА</w:t>
      </w:r>
      <w:bookmarkEnd w:id="77"/>
    </w:p>
    <w:p w14:paraId="0A7229EB" w14:textId="77777777" w:rsidR="00130816" w:rsidRPr="006F3720" w:rsidRDefault="00130816" w:rsidP="00112B8E">
      <w:pPr>
        <w:pStyle w:val="a3"/>
      </w:pPr>
      <w:r w:rsidRPr="006F3720">
        <w:t>Овим планом обухваћено је коришћење производног потенцијала станишта и шумских екосистема у виду неколико категорија производа: дрвета, осталих производа из шуме, ловне фауне, шумских плодова, семена и лековитог биља. План коришћења дрвета као основног шумског производа, односно принос у дрвету утврђен је по методу умереног састојинског газдовања, модификованог и прилагођеног стварним састојниским приликама, карактеристикама станишта и режиму коришћења. При изради овог плана посебно се водило рачуна о следећим моментима:</w:t>
      </w:r>
    </w:p>
    <w:p w14:paraId="21B67335" w14:textId="77777777" w:rsidR="00112B8E" w:rsidRPr="00112B8E" w:rsidRDefault="00130816" w:rsidP="005B14EF">
      <w:pPr>
        <w:pStyle w:val="a1"/>
        <w:numPr>
          <w:ilvl w:val="0"/>
          <w:numId w:val="42"/>
        </w:numPr>
      </w:pPr>
      <w:r w:rsidRPr="006F3720">
        <w:t>глобалној намени комплекса и основној намени његових појединих делова, као елементу који опредељује и диктира режим коришћења,</w:t>
      </w:r>
    </w:p>
    <w:p w14:paraId="35E1069C" w14:textId="77777777" w:rsidR="00112B8E" w:rsidRPr="00112B8E" w:rsidRDefault="00130816" w:rsidP="005B14EF">
      <w:pPr>
        <w:pStyle w:val="a1"/>
        <w:numPr>
          <w:ilvl w:val="0"/>
          <w:numId w:val="42"/>
        </w:numPr>
      </w:pPr>
      <w:r w:rsidRPr="00112B8E">
        <w:t>стању састојина у време уређивања с аспекта порекла, очуваности, зрелости за сечу и степена обновљености,</w:t>
      </w:r>
    </w:p>
    <w:p w14:paraId="7763D617" w14:textId="0CF53438" w:rsidR="00130816" w:rsidRPr="00112B8E" w:rsidRDefault="00130816" w:rsidP="005B14EF">
      <w:pPr>
        <w:pStyle w:val="a1"/>
        <w:numPr>
          <w:ilvl w:val="0"/>
          <w:numId w:val="42"/>
        </w:numPr>
      </w:pPr>
      <w:r w:rsidRPr="00112B8E">
        <w:t>здравственом стању састојина.</w:t>
      </w:r>
    </w:p>
    <w:p w14:paraId="4C191CA0" w14:textId="77777777" w:rsidR="00130816" w:rsidRPr="006F3720" w:rsidRDefault="00130816" w:rsidP="00112B8E">
      <w:pPr>
        <w:pStyle w:val="a3"/>
      </w:pPr>
      <w:r w:rsidRPr="006F3720">
        <w:t>Полазећи од анализе претходних карактеристика шума ове газдинске јединице утврђен је обим коришћења у функцији даље поправке затеченог стања састојина у целини, а са циљем што потпунијег обезбеђивања приоритетних функција шумског комплекса.</w:t>
      </w:r>
    </w:p>
    <w:p w14:paraId="544F6E74" w14:textId="77777777" w:rsidR="00EB7C05" w:rsidRPr="009F641F" w:rsidRDefault="00EB7C05" w:rsidP="001A7D31">
      <w:pPr>
        <w:pStyle w:val="Heading3"/>
        <w:rPr>
          <w:lang w:val="sr-Cyrl-BA"/>
        </w:rPr>
      </w:pPr>
      <w:bookmarkStart w:id="78" w:name="_Toc241233275"/>
      <w:r w:rsidRPr="009F641F">
        <w:rPr>
          <w:lang w:val="sr-Cyrl-BA"/>
        </w:rPr>
        <w:t>4.3.1.</w:t>
      </w:r>
      <w:r w:rsidRPr="009F641F">
        <w:rPr>
          <w:lang w:val="sr-Cyrl-BA"/>
        </w:rPr>
        <w:tab/>
      </w:r>
      <w:r>
        <w:rPr>
          <w:lang w:val="sr-Cyrl-BA"/>
        </w:rPr>
        <w:t>П</w:t>
      </w:r>
      <w:r w:rsidRPr="009F641F">
        <w:rPr>
          <w:lang w:val="sr-Cyrl-BA"/>
        </w:rPr>
        <w:t>лан сеча обнављања шума (главни принос)</w:t>
      </w:r>
      <w:bookmarkEnd w:id="78"/>
    </w:p>
    <w:p w14:paraId="44FB047E" w14:textId="1749D3E0" w:rsidR="00130816" w:rsidRPr="006F3720" w:rsidRDefault="00130816" w:rsidP="00122C07">
      <w:pPr>
        <w:pStyle w:val="a3"/>
      </w:pPr>
      <w:r w:rsidRPr="006F3720">
        <w:t>Иако се функционална трајност саглед</w:t>
      </w:r>
      <w:r w:rsidR="00092C87">
        <w:t>ава на нивоу подручја (Фрушка го</w:t>
      </w:r>
      <w:r w:rsidRPr="006F3720">
        <w:t>ра), расположиви подаци за ову газдинску јединицу указују да би коришћење у овом периоду свих зрелих састојина за сечу значило нарушавање поменуте трајности. Осим тога, досадашње газдовање указује и на недовољну способност да се проблем конверзије изданачких шума у високе на адекватан начин реши, услед чега је стање шума овакво какво јесте. Имајући у виду фактичку старост састојина (зрелост за сечу) и њихово тренутно стање (порекло, степен очуваности, склопљеност, захваћеност процесом сушења и др.) као и приоритетну намену, планиране су сече обнављања. Дакле, узети су у обзир следећи параметри:</w:t>
      </w:r>
    </w:p>
    <w:p w14:paraId="6CE83FA5" w14:textId="34F804DE" w:rsidR="004C6D79" w:rsidRPr="006F3720" w:rsidRDefault="00130816" w:rsidP="00122C07">
      <w:pPr>
        <w:pStyle w:val="a"/>
      </w:pPr>
      <w:r w:rsidRPr="006F3720">
        <w:t>у газдинској једи</w:t>
      </w:r>
      <w:r w:rsidR="00827B46" w:rsidRPr="006F3720">
        <w:t xml:space="preserve">ници </w:t>
      </w:r>
      <w:r w:rsidR="00203852">
        <w:t xml:space="preserve">са </w:t>
      </w:r>
      <w:r w:rsidRPr="006F3720">
        <w:t xml:space="preserve">доминирају изданачке шуме, </w:t>
      </w:r>
    </w:p>
    <w:p w14:paraId="24DE9009" w14:textId="77777777" w:rsidR="00130816" w:rsidRPr="00122C07" w:rsidRDefault="00130816" w:rsidP="00122C07">
      <w:pPr>
        <w:pStyle w:val="a"/>
      </w:pPr>
      <w:r w:rsidRPr="00122C07">
        <w:t>у газдинској ј</w:t>
      </w:r>
      <w:r w:rsidR="00A4436F" w:rsidRPr="00122C07">
        <w:t>единици доминирају</w:t>
      </w:r>
      <w:r w:rsidRPr="00122C07">
        <w:t xml:space="preserve"> зреле</w:t>
      </w:r>
      <w:r w:rsidR="00A4436F" w:rsidRPr="00122C07">
        <w:t xml:space="preserve"> и презреле</w:t>
      </w:r>
      <w:r w:rsidRPr="00122C07">
        <w:t xml:space="preserve"> састојине, </w:t>
      </w:r>
    </w:p>
    <w:p w14:paraId="09485CC0" w14:textId="77777777" w:rsidR="00130816" w:rsidRPr="00122C07" w:rsidRDefault="004C6D79" w:rsidP="00122C07">
      <w:pPr>
        <w:pStyle w:val="a"/>
      </w:pPr>
      <w:r w:rsidRPr="00122C07">
        <w:t>у појединим састојин</w:t>
      </w:r>
      <w:r w:rsidR="00130816" w:rsidRPr="00122C07">
        <w:t>ама констатован је значајан урод семена,</w:t>
      </w:r>
    </w:p>
    <w:p w14:paraId="381ADD0F" w14:textId="77777777" w:rsidR="001A00E5" w:rsidRPr="006F3720" w:rsidRDefault="00130816" w:rsidP="00816041">
      <w:pPr>
        <w:pStyle w:val="a3"/>
      </w:pPr>
      <w:r w:rsidRPr="006F3720">
        <w:t>Планом сеча обнављања обухваћене су само састојине у којима је коришћење неодложно, пре свега због лошег здравственог стања, састојине у којима је присутан обилан природни подмладак и састојине које су у таквом степену разређене (или деградиране) да не испуњавају функционални минимум у оквиру утврђених облика коришћења</w:t>
      </w:r>
      <w:r w:rsidR="00214606" w:rsidRPr="006F3720">
        <w:t xml:space="preserve">. </w:t>
      </w:r>
    </w:p>
    <w:p w14:paraId="799F61D6" w14:textId="77777777" w:rsidR="001A00E5" w:rsidRPr="006F3720" w:rsidRDefault="00CD524C" w:rsidP="00816041">
      <w:pPr>
        <w:pStyle w:val="a3"/>
      </w:pPr>
      <w:r w:rsidRPr="006F3720">
        <w:t>Главни принос</w:t>
      </w:r>
      <w:r w:rsidR="001A00E5" w:rsidRPr="006F3720">
        <w:t xml:space="preserve"> одређен је по методу умереног састојинског газдовања. Метод умереног састојинског газдовања у овом случају на најповољнији начин регулише обим и избор састојина за сечу. </w:t>
      </w:r>
    </w:p>
    <w:p w14:paraId="72794354" w14:textId="77777777" w:rsidR="00827B46" w:rsidRPr="006F3720" w:rsidRDefault="001A00E5" w:rsidP="00816041">
      <w:pPr>
        <w:pStyle w:val="a3"/>
      </w:pPr>
      <w:r w:rsidRPr="006F3720">
        <w:t>При томе је метод добних разреда главни критеријум за обим коришћења и регулатор трајности приноса, а састојинско газдовање је критеријум за избор састојина за сечу. Сечама обнављања су обухваћене зреле састојине и састојине које ће у овом уређајном раздобљу достићи зрел</w:t>
      </w:r>
      <w:r w:rsidR="008D4EAD" w:rsidRPr="006F3720">
        <w:t>ост за сечу на основу старости.</w:t>
      </w:r>
    </w:p>
    <w:p w14:paraId="35EC7842" w14:textId="77777777" w:rsidR="00122C07" w:rsidRDefault="00B90B19" w:rsidP="00B90B19">
      <w:pPr>
        <w:rPr>
          <w:i/>
          <w:iCs/>
          <w:color w:val="404040"/>
          <w:sz w:val="20"/>
          <w:szCs w:val="20"/>
          <w:lang w:val="sr-Cyrl-BA" w:eastAsia="en-US"/>
        </w:rPr>
      </w:pPr>
      <w:r>
        <w:rPr>
          <w:i/>
          <w:iCs/>
          <w:color w:val="404040"/>
          <w:sz w:val="20"/>
          <w:szCs w:val="20"/>
          <w:lang w:eastAsia="en-US"/>
        </w:rPr>
        <w:t xml:space="preserve">                                      </w:t>
      </w:r>
      <w:r w:rsidR="00475AAE">
        <w:rPr>
          <w:i/>
          <w:iCs/>
          <w:color w:val="404040"/>
          <w:sz w:val="20"/>
          <w:szCs w:val="20"/>
          <w:lang w:eastAsia="en-US"/>
        </w:rPr>
        <w:t xml:space="preserve">                </w:t>
      </w:r>
    </w:p>
    <w:p w14:paraId="1D48A05B" w14:textId="41641D39" w:rsidR="0000366D" w:rsidRDefault="00475AAE" w:rsidP="00122C07">
      <w:pPr>
        <w:pStyle w:val="Quote"/>
        <w:rPr>
          <w:lang w:val="sr-Latn-BA"/>
        </w:rPr>
      </w:pPr>
      <w:r>
        <w:t xml:space="preserve"> </w:t>
      </w:r>
      <w:r w:rsidR="0034569C" w:rsidRPr="00AB66E0">
        <w:t xml:space="preserve">Табела </w:t>
      </w:r>
      <w:r w:rsidR="00203852" w:rsidRPr="00AB66E0">
        <w:rPr>
          <w:lang w:val="sr-Cyrl-BA"/>
        </w:rPr>
        <w:t>46</w:t>
      </w:r>
      <w:r w:rsidR="0034569C" w:rsidRPr="00AB66E0">
        <w:t>.</w:t>
      </w:r>
      <w:r w:rsidR="0000366D" w:rsidRPr="00AB66E0">
        <w:t xml:space="preserve">- Приказ плана обнављања </w:t>
      </w:r>
      <w:r w:rsidR="00B90B19" w:rsidRPr="00AB66E0">
        <w:rPr>
          <w:lang w:val="sr-Cyrl-BA"/>
        </w:rPr>
        <w:t>шума</w:t>
      </w:r>
    </w:p>
    <w:tbl>
      <w:tblPr>
        <w:tblW w:w="5000" w:type="pct"/>
        <w:tblLook w:val="04A0" w:firstRow="1" w:lastRow="0" w:firstColumn="1" w:lastColumn="0" w:noHBand="0" w:noVBand="1"/>
      </w:tblPr>
      <w:tblGrid>
        <w:gridCol w:w="4438"/>
        <w:gridCol w:w="3487"/>
        <w:gridCol w:w="5365"/>
        <w:gridCol w:w="1295"/>
        <w:gridCol w:w="1016"/>
        <w:gridCol w:w="816"/>
        <w:gridCol w:w="1160"/>
        <w:gridCol w:w="903"/>
        <w:gridCol w:w="966"/>
        <w:gridCol w:w="966"/>
      </w:tblGrid>
      <w:tr w:rsidR="00AB66E0" w:rsidRPr="00AB66E0" w14:paraId="5E1EF68E" w14:textId="77777777" w:rsidTr="00AB66E0">
        <w:trPr>
          <w:trHeight w:val="300"/>
          <w:tblHeader/>
        </w:trPr>
        <w:tc>
          <w:tcPr>
            <w:tcW w:w="1144" w:type="pct"/>
            <w:tcBorders>
              <w:top w:val="nil"/>
              <w:left w:val="nil"/>
              <w:bottom w:val="single" w:sz="4" w:space="0" w:color="8EA9DB"/>
              <w:right w:val="nil"/>
            </w:tcBorders>
            <w:shd w:val="clear" w:color="D9E1F2" w:fill="D9E1F2"/>
            <w:vAlign w:val="center"/>
            <w:hideMark/>
          </w:tcPr>
          <w:p w14:paraId="64CD1050" w14:textId="77777777" w:rsidR="00AB66E0" w:rsidRPr="00AB66E0" w:rsidRDefault="00AB66E0" w:rsidP="00AB66E0">
            <w:pPr>
              <w:widowControl/>
              <w:rPr>
                <w:b/>
                <w:bCs/>
                <w:color w:val="000000"/>
                <w:sz w:val="20"/>
                <w:szCs w:val="20"/>
                <w:lang w:val="en-US" w:eastAsia="en-US"/>
              </w:rPr>
            </w:pPr>
            <w:r w:rsidRPr="00AB66E0">
              <w:rPr>
                <w:b/>
                <w:bCs/>
                <w:color w:val="000000"/>
                <w:sz w:val="20"/>
                <w:szCs w:val="20"/>
                <w:lang w:val="en-US" w:eastAsia="en-US"/>
              </w:rPr>
              <w:t>Врста сече</w:t>
            </w:r>
          </w:p>
        </w:tc>
        <w:tc>
          <w:tcPr>
            <w:tcW w:w="911" w:type="pct"/>
            <w:tcBorders>
              <w:top w:val="nil"/>
              <w:left w:val="nil"/>
              <w:bottom w:val="single" w:sz="4" w:space="0" w:color="8EA9DB"/>
              <w:right w:val="nil"/>
            </w:tcBorders>
            <w:shd w:val="clear" w:color="D9E1F2" w:fill="D9E1F2"/>
            <w:vAlign w:val="center"/>
            <w:hideMark/>
          </w:tcPr>
          <w:p w14:paraId="29F7C34D" w14:textId="77777777" w:rsidR="00AB66E0" w:rsidRPr="00AB66E0" w:rsidRDefault="00AB66E0" w:rsidP="00AB66E0">
            <w:pPr>
              <w:widowControl/>
              <w:rPr>
                <w:b/>
                <w:bCs/>
                <w:color w:val="000000"/>
                <w:sz w:val="20"/>
                <w:szCs w:val="20"/>
                <w:lang w:val="en-US" w:eastAsia="en-US"/>
              </w:rPr>
            </w:pPr>
            <w:r w:rsidRPr="00AB66E0">
              <w:rPr>
                <w:b/>
                <w:bCs/>
                <w:color w:val="000000"/>
                <w:sz w:val="20"/>
                <w:szCs w:val="20"/>
                <w:lang w:val="en-US" w:eastAsia="en-US"/>
              </w:rPr>
              <w:t>Намена основна</w:t>
            </w:r>
          </w:p>
        </w:tc>
        <w:tc>
          <w:tcPr>
            <w:tcW w:w="1371" w:type="pct"/>
            <w:tcBorders>
              <w:top w:val="nil"/>
              <w:left w:val="nil"/>
              <w:bottom w:val="single" w:sz="4" w:space="0" w:color="8EA9DB"/>
              <w:right w:val="nil"/>
            </w:tcBorders>
            <w:shd w:val="clear" w:color="D9E1F2" w:fill="D9E1F2"/>
            <w:vAlign w:val="center"/>
            <w:hideMark/>
          </w:tcPr>
          <w:p w14:paraId="210C2C94" w14:textId="77777777" w:rsidR="00AB66E0" w:rsidRPr="00AB66E0" w:rsidRDefault="00AB66E0" w:rsidP="00AB66E0">
            <w:pPr>
              <w:widowControl/>
              <w:rPr>
                <w:b/>
                <w:bCs/>
                <w:color w:val="000000"/>
                <w:sz w:val="20"/>
                <w:szCs w:val="20"/>
                <w:lang w:val="en-US" w:eastAsia="en-US"/>
              </w:rPr>
            </w:pPr>
            <w:r w:rsidRPr="00AB66E0">
              <w:rPr>
                <w:b/>
                <w:bCs/>
                <w:color w:val="000000"/>
                <w:sz w:val="20"/>
                <w:szCs w:val="20"/>
                <w:lang w:val="en-US" w:eastAsia="en-US"/>
              </w:rPr>
              <w:t>Газдински тип шуме</w:t>
            </w:r>
          </w:p>
        </w:tc>
        <w:tc>
          <w:tcPr>
            <w:tcW w:w="374" w:type="pct"/>
            <w:tcBorders>
              <w:top w:val="nil"/>
              <w:left w:val="nil"/>
              <w:bottom w:val="single" w:sz="4" w:space="0" w:color="8EA9DB"/>
              <w:right w:val="nil"/>
            </w:tcBorders>
            <w:shd w:val="clear" w:color="D9E1F2" w:fill="D9E1F2"/>
            <w:vAlign w:val="center"/>
            <w:hideMark/>
          </w:tcPr>
          <w:p w14:paraId="6B16E7CE"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 xml:space="preserve">Површина за сечу (ha) </w:t>
            </w:r>
          </w:p>
        </w:tc>
        <w:tc>
          <w:tcPr>
            <w:tcW w:w="160" w:type="pct"/>
            <w:tcBorders>
              <w:top w:val="nil"/>
              <w:left w:val="nil"/>
              <w:bottom w:val="single" w:sz="4" w:space="0" w:color="8EA9DB"/>
              <w:right w:val="nil"/>
            </w:tcBorders>
            <w:shd w:val="clear" w:color="D9E1F2" w:fill="D9E1F2"/>
            <w:vAlign w:val="center"/>
            <w:hideMark/>
          </w:tcPr>
          <w:p w14:paraId="68C7B2F5"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 xml:space="preserve">V (m³) </w:t>
            </w:r>
          </w:p>
        </w:tc>
        <w:tc>
          <w:tcPr>
            <w:tcW w:w="129" w:type="pct"/>
            <w:tcBorders>
              <w:top w:val="nil"/>
              <w:left w:val="nil"/>
              <w:bottom w:val="single" w:sz="4" w:space="0" w:color="8EA9DB"/>
              <w:right w:val="nil"/>
            </w:tcBorders>
            <w:shd w:val="clear" w:color="D9E1F2" w:fill="D9E1F2"/>
            <w:vAlign w:val="center"/>
            <w:hideMark/>
          </w:tcPr>
          <w:p w14:paraId="50295B36"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 xml:space="preserve">Iv (m³) </w:t>
            </w:r>
          </w:p>
        </w:tc>
        <w:tc>
          <w:tcPr>
            <w:tcW w:w="341" w:type="pct"/>
            <w:tcBorders>
              <w:top w:val="nil"/>
              <w:left w:val="nil"/>
              <w:bottom w:val="single" w:sz="4" w:space="0" w:color="8EA9DB"/>
              <w:right w:val="nil"/>
            </w:tcBorders>
            <w:shd w:val="clear" w:color="D9E1F2" w:fill="D9E1F2"/>
            <w:vAlign w:val="center"/>
            <w:hideMark/>
          </w:tcPr>
          <w:p w14:paraId="5D9D0A45"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 xml:space="preserve">Принос укупни (m³) </w:t>
            </w:r>
          </w:p>
        </w:tc>
        <w:tc>
          <w:tcPr>
            <w:tcW w:w="266" w:type="pct"/>
            <w:tcBorders>
              <w:top w:val="nil"/>
              <w:left w:val="nil"/>
              <w:bottom w:val="single" w:sz="4" w:space="0" w:color="8EA9DB"/>
              <w:right w:val="nil"/>
            </w:tcBorders>
            <w:shd w:val="clear" w:color="D9E1F2" w:fill="D9E1F2"/>
            <w:vAlign w:val="center"/>
            <w:hideMark/>
          </w:tcPr>
          <w:p w14:paraId="6C9FE93B"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 xml:space="preserve">Принос (m³/ha)  </w:t>
            </w:r>
          </w:p>
        </w:tc>
        <w:tc>
          <w:tcPr>
            <w:tcW w:w="152" w:type="pct"/>
            <w:tcBorders>
              <w:top w:val="nil"/>
              <w:left w:val="nil"/>
              <w:bottom w:val="single" w:sz="4" w:space="0" w:color="8EA9DB"/>
              <w:right w:val="nil"/>
            </w:tcBorders>
            <w:shd w:val="clear" w:color="D9E1F2" w:fill="D9E1F2"/>
            <w:vAlign w:val="center"/>
            <w:hideMark/>
          </w:tcPr>
          <w:p w14:paraId="4DC3796A"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 xml:space="preserve">%V </w:t>
            </w:r>
          </w:p>
        </w:tc>
        <w:tc>
          <w:tcPr>
            <w:tcW w:w="152" w:type="pct"/>
            <w:tcBorders>
              <w:top w:val="nil"/>
              <w:left w:val="nil"/>
              <w:bottom w:val="single" w:sz="4" w:space="0" w:color="8EA9DB"/>
              <w:right w:val="nil"/>
            </w:tcBorders>
            <w:shd w:val="clear" w:color="D9E1F2" w:fill="D9E1F2"/>
            <w:vAlign w:val="center"/>
            <w:hideMark/>
          </w:tcPr>
          <w:p w14:paraId="5F15B072"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 xml:space="preserve">%Iv </w:t>
            </w:r>
          </w:p>
        </w:tc>
      </w:tr>
      <w:tr w:rsidR="00AB66E0" w:rsidRPr="00AB66E0" w14:paraId="68EC646A" w14:textId="77777777" w:rsidTr="00AB66E0">
        <w:trPr>
          <w:trHeight w:val="300"/>
        </w:trPr>
        <w:tc>
          <w:tcPr>
            <w:tcW w:w="1144" w:type="pct"/>
            <w:tcBorders>
              <w:top w:val="nil"/>
              <w:left w:val="nil"/>
              <w:bottom w:val="nil"/>
              <w:right w:val="nil"/>
            </w:tcBorders>
            <w:vAlign w:val="bottom"/>
            <w:hideMark/>
          </w:tcPr>
          <w:p w14:paraId="64E58A10" w14:textId="77777777" w:rsidR="00AB66E0" w:rsidRPr="00AB66E0" w:rsidRDefault="00AB66E0" w:rsidP="00AB66E0">
            <w:pPr>
              <w:widowControl/>
              <w:rPr>
                <w:b/>
                <w:bCs/>
                <w:color w:val="000000"/>
                <w:sz w:val="20"/>
                <w:szCs w:val="20"/>
                <w:lang w:val="en-US" w:eastAsia="en-US"/>
              </w:rPr>
            </w:pPr>
            <w:r w:rsidRPr="00AB66E0">
              <w:rPr>
                <w:b/>
                <w:bCs/>
                <w:color w:val="000000"/>
                <w:sz w:val="20"/>
                <w:szCs w:val="20"/>
                <w:lang w:val="en-US" w:eastAsia="en-US"/>
              </w:rPr>
              <w:t>31. Чиста сеча</w:t>
            </w:r>
          </w:p>
        </w:tc>
        <w:tc>
          <w:tcPr>
            <w:tcW w:w="911" w:type="pct"/>
            <w:tcBorders>
              <w:top w:val="nil"/>
              <w:left w:val="nil"/>
              <w:bottom w:val="nil"/>
              <w:right w:val="nil"/>
            </w:tcBorders>
            <w:vAlign w:val="bottom"/>
            <w:hideMark/>
          </w:tcPr>
          <w:p w14:paraId="54EE77E7" w14:textId="77777777" w:rsidR="00AB66E0" w:rsidRPr="00AB66E0" w:rsidRDefault="00AB66E0" w:rsidP="00AB66E0">
            <w:pPr>
              <w:widowControl/>
              <w:rPr>
                <w:b/>
                <w:bCs/>
                <w:color w:val="000000"/>
                <w:sz w:val="20"/>
                <w:szCs w:val="20"/>
                <w:lang w:val="en-US" w:eastAsia="en-US"/>
              </w:rPr>
            </w:pPr>
            <w:r w:rsidRPr="00AB66E0">
              <w:rPr>
                <w:b/>
                <w:bCs/>
                <w:color w:val="000000"/>
                <w:sz w:val="20"/>
                <w:szCs w:val="20"/>
                <w:lang w:val="en-US" w:eastAsia="en-US"/>
              </w:rPr>
              <w:t>59. Национални парк - II степен заштите</w:t>
            </w:r>
          </w:p>
        </w:tc>
        <w:tc>
          <w:tcPr>
            <w:tcW w:w="1371" w:type="pct"/>
            <w:tcBorders>
              <w:top w:val="nil"/>
              <w:left w:val="nil"/>
              <w:bottom w:val="nil"/>
              <w:right w:val="nil"/>
            </w:tcBorders>
            <w:vAlign w:val="bottom"/>
            <w:hideMark/>
          </w:tcPr>
          <w:p w14:paraId="5B7ACEEE" w14:textId="77777777" w:rsidR="00AB66E0" w:rsidRPr="00AB66E0" w:rsidRDefault="00AB66E0" w:rsidP="00AB66E0">
            <w:pPr>
              <w:widowControl/>
              <w:rPr>
                <w:color w:val="000000"/>
                <w:sz w:val="20"/>
                <w:szCs w:val="20"/>
                <w:lang w:val="en-US" w:eastAsia="en-US"/>
              </w:rPr>
            </w:pPr>
            <w:r w:rsidRPr="00AB66E0">
              <w:rPr>
                <w:color w:val="000000"/>
                <w:sz w:val="20"/>
                <w:szCs w:val="20"/>
                <w:lang w:val="en-US" w:eastAsia="en-US"/>
              </w:rPr>
              <w:t>31511. Високе мешовите шуме смрче - Високе шуме четинара и лишчара</w:t>
            </w:r>
          </w:p>
        </w:tc>
        <w:tc>
          <w:tcPr>
            <w:tcW w:w="374" w:type="pct"/>
            <w:tcBorders>
              <w:top w:val="nil"/>
              <w:left w:val="nil"/>
              <w:bottom w:val="nil"/>
              <w:right w:val="nil"/>
            </w:tcBorders>
            <w:vAlign w:val="bottom"/>
            <w:hideMark/>
          </w:tcPr>
          <w:p w14:paraId="11615D86"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0,12</w:t>
            </w:r>
          </w:p>
        </w:tc>
        <w:tc>
          <w:tcPr>
            <w:tcW w:w="160" w:type="pct"/>
            <w:tcBorders>
              <w:top w:val="nil"/>
              <w:left w:val="nil"/>
              <w:bottom w:val="nil"/>
              <w:right w:val="nil"/>
            </w:tcBorders>
            <w:vAlign w:val="bottom"/>
            <w:hideMark/>
          </w:tcPr>
          <w:p w14:paraId="5F4DA815"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42,1</w:t>
            </w:r>
          </w:p>
        </w:tc>
        <w:tc>
          <w:tcPr>
            <w:tcW w:w="129" w:type="pct"/>
            <w:tcBorders>
              <w:top w:val="nil"/>
              <w:left w:val="nil"/>
              <w:bottom w:val="nil"/>
              <w:right w:val="nil"/>
            </w:tcBorders>
            <w:vAlign w:val="bottom"/>
            <w:hideMark/>
          </w:tcPr>
          <w:p w14:paraId="413615A1"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1,2</w:t>
            </w:r>
          </w:p>
        </w:tc>
        <w:tc>
          <w:tcPr>
            <w:tcW w:w="341" w:type="pct"/>
            <w:tcBorders>
              <w:top w:val="nil"/>
              <w:left w:val="nil"/>
              <w:bottom w:val="nil"/>
              <w:right w:val="nil"/>
            </w:tcBorders>
            <w:vAlign w:val="bottom"/>
            <w:hideMark/>
          </w:tcPr>
          <w:p w14:paraId="52E89FD2"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45,2</w:t>
            </w:r>
          </w:p>
        </w:tc>
        <w:tc>
          <w:tcPr>
            <w:tcW w:w="266" w:type="pct"/>
            <w:tcBorders>
              <w:top w:val="nil"/>
              <w:left w:val="nil"/>
              <w:bottom w:val="nil"/>
              <w:right w:val="nil"/>
            </w:tcBorders>
            <w:vAlign w:val="bottom"/>
            <w:hideMark/>
          </w:tcPr>
          <w:p w14:paraId="41482F6E"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376,8</w:t>
            </w:r>
          </w:p>
        </w:tc>
        <w:tc>
          <w:tcPr>
            <w:tcW w:w="152" w:type="pct"/>
            <w:tcBorders>
              <w:top w:val="nil"/>
              <w:left w:val="nil"/>
              <w:bottom w:val="nil"/>
              <w:right w:val="nil"/>
            </w:tcBorders>
            <w:vAlign w:val="bottom"/>
            <w:hideMark/>
          </w:tcPr>
          <w:p w14:paraId="09505745"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107,41%</w:t>
            </w:r>
          </w:p>
        </w:tc>
        <w:tc>
          <w:tcPr>
            <w:tcW w:w="152" w:type="pct"/>
            <w:tcBorders>
              <w:top w:val="nil"/>
              <w:left w:val="nil"/>
              <w:bottom w:val="nil"/>
              <w:right w:val="nil"/>
            </w:tcBorders>
            <w:vAlign w:val="bottom"/>
            <w:hideMark/>
          </w:tcPr>
          <w:p w14:paraId="6A30B068"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362,21%</w:t>
            </w:r>
          </w:p>
        </w:tc>
      </w:tr>
      <w:tr w:rsidR="00AB66E0" w:rsidRPr="00AB66E0" w14:paraId="6AFF2078" w14:textId="77777777" w:rsidTr="00AB66E0">
        <w:trPr>
          <w:trHeight w:val="300"/>
        </w:trPr>
        <w:tc>
          <w:tcPr>
            <w:tcW w:w="1144" w:type="pct"/>
            <w:tcBorders>
              <w:top w:val="nil"/>
              <w:left w:val="nil"/>
              <w:bottom w:val="nil"/>
              <w:right w:val="nil"/>
            </w:tcBorders>
            <w:vAlign w:val="bottom"/>
            <w:hideMark/>
          </w:tcPr>
          <w:p w14:paraId="4FD52028" w14:textId="77777777" w:rsidR="00AB66E0" w:rsidRPr="00AB66E0" w:rsidRDefault="00AB66E0" w:rsidP="00AB66E0">
            <w:pPr>
              <w:widowControl/>
              <w:jc w:val="right"/>
              <w:rPr>
                <w:color w:val="000000"/>
                <w:sz w:val="20"/>
                <w:szCs w:val="20"/>
                <w:lang w:val="en-US" w:eastAsia="en-US"/>
              </w:rPr>
            </w:pPr>
          </w:p>
        </w:tc>
        <w:tc>
          <w:tcPr>
            <w:tcW w:w="911" w:type="pct"/>
            <w:tcBorders>
              <w:top w:val="nil"/>
              <w:left w:val="nil"/>
              <w:bottom w:val="nil"/>
              <w:right w:val="nil"/>
            </w:tcBorders>
            <w:vAlign w:val="bottom"/>
            <w:hideMark/>
          </w:tcPr>
          <w:p w14:paraId="3E3F7CB7" w14:textId="77777777" w:rsidR="00AB66E0" w:rsidRPr="00AB66E0" w:rsidRDefault="00AB66E0" w:rsidP="00AB66E0">
            <w:pPr>
              <w:widowControl/>
              <w:rPr>
                <w:b/>
                <w:bCs/>
                <w:color w:val="000000"/>
                <w:sz w:val="20"/>
                <w:szCs w:val="20"/>
                <w:lang w:val="en-US" w:eastAsia="en-US"/>
              </w:rPr>
            </w:pPr>
            <w:r w:rsidRPr="00AB66E0">
              <w:rPr>
                <w:b/>
                <w:bCs/>
                <w:color w:val="000000"/>
                <w:sz w:val="20"/>
                <w:szCs w:val="20"/>
                <w:lang w:val="en-US" w:eastAsia="en-US"/>
              </w:rPr>
              <w:t xml:space="preserve">59. Национални парк - II степен заштите укупно </w:t>
            </w:r>
          </w:p>
        </w:tc>
        <w:tc>
          <w:tcPr>
            <w:tcW w:w="1371" w:type="pct"/>
            <w:tcBorders>
              <w:top w:val="nil"/>
              <w:left w:val="nil"/>
              <w:bottom w:val="nil"/>
              <w:right w:val="nil"/>
            </w:tcBorders>
            <w:vAlign w:val="bottom"/>
            <w:hideMark/>
          </w:tcPr>
          <w:p w14:paraId="24A05EAF" w14:textId="77777777" w:rsidR="00AB66E0" w:rsidRPr="00AB66E0" w:rsidRDefault="00AB66E0" w:rsidP="00AB66E0">
            <w:pPr>
              <w:widowControl/>
              <w:rPr>
                <w:b/>
                <w:bCs/>
                <w:color w:val="000000"/>
                <w:sz w:val="20"/>
                <w:szCs w:val="20"/>
                <w:lang w:val="en-US" w:eastAsia="en-US"/>
              </w:rPr>
            </w:pPr>
          </w:p>
        </w:tc>
        <w:tc>
          <w:tcPr>
            <w:tcW w:w="374" w:type="pct"/>
            <w:tcBorders>
              <w:top w:val="nil"/>
              <w:left w:val="nil"/>
              <w:bottom w:val="nil"/>
              <w:right w:val="nil"/>
            </w:tcBorders>
            <w:vAlign w:val="bottom"/>
            <w:hideMark/>
          </w:tcPr>
          <w:p w14:paraId="375D301F"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0,12</w:t>
            </w:r>
          </w:p>
        </w:tc>
        <w:tc>
          <w:tcPr>
            <w:tcW w:w="160" w:type="pct"/>
            <w:tcBorders>
              <w:top w:val="nil"/>
              <w:left w:val="nil"/>
              <w:bottom w:val="nil"/>
              <w:right w:val="nil"/>
            </w:tcBorders>
            <w:vAlign w:val="bottom"/>
            <w:hideMark/>
          </w:tcPr>
          <w:p w14:paraId="0D0BF938"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42,1</w:t>
            </w:r>
          </w:p>
        </w:tc>
        <w:tc>
          <w:tcPr>
            <w:tcW w:w="129" w:type="pct"/>
            <w:tcBorders>
              <w:top w:val="nil"/>
              <w:left w:val="nil"/>
              <w:bottom w:val="nil"/>
              <w:right w:val="nil"/>
            </w:tcBorders>
            <w:vAlign w:val="bottom"/>
            <w:hideMark/>
          </w:tcPr>
          <w:p w14:paraId="1F6498A9"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1,2</w:t>
            </w:r>
          </w:p>
        </w:tc>
        <w:tc>
          <w:tcPr>
            <w:tcW w:w="341" w:type="pct"/>
            <w:tcBorders>
              <w:top w:val="nil"/>
              <w:left w:val="nil"/>
              <w:bottom w:val="nil"/>
              <w:right w:val="nil"/>
            </w:tcBorders>
            <w:vAlign w:val="bottom"/>
            <w:hideMark/>
          </w:tcPr>
          <w:p w14:paraId="71415186"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45,2</w:t>
            </w:r>
          </w:p>
        </w:tc>
        <w:tc>
          <w:tcPr>
            <w:tcW w:w="266" w:type="pct"/>
            <w:tcBorders>
              <w:top w:val="nil"/>
              <w:left w:val="nil"/>
              <w:bottom w:val="nil"/>
              <w:right w:val="nil"/>
            </w:tcBorders>
            <w:vAlign w:val="bottom"/>
            <w:hideMark/>
          </w:tcPr>
          <w:p w14:paraId="71E1827B"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376,8</w:t>
            </w:r>
          </w:p>
        </w:tc>
        <w:tc>
          <w:tcPr>
            <w:tcW w:w="152" w:type="pct"/>
            <w:tcBorders>
              <w:top w:val="nil"/>
              <w:left w:val="nil"/>
              <w:bottom w:val="nil"/>
              <w:right w:val="nil"/>
            </w:tcBorders>
            <w:vAlign w:val="bottom"/>
            <w:hideMark/>
          </w:tcPr>
          <w:p w14:paraId="73578BD0"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107,41%</w:t>
            </w:r>
          </w:p>
        </w:tc>
        <w:tc>
          <w:tcPr>
            <w:tcW w:w="152" w:type="pct"/>
            <w:tcBorders>
              <w:top w:val="nil"/>
              <w:left w:val="nil"/>
              <w:bottom w:val="nil"/>
              <w:right w:val="nil"/>
            </w:tcBorders>
            <w:vAlign w:val="bottom"/>
            <w:hideMark/>
          </w:tcPr>
          <w:p w14:paraId="009B9065"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362,21%</w:t>
            </w:r>
          </w:p>
        </w:tc>
      </w:tr>
      <w:tr w:rsidR="00AB66E0" w:rsidRPr="00AB66E0" w14:paraId="26BE5613" w14:textId="77777777" w:rsidTr="00AB66E0">
        <w:trPr>
          <w:trHeight w:val="300"/>
        </w:trPr>
        <w:tc>
          <w:tcPr>
            <w:tcW w:w="1144" w:type="pct"/>
            <w:tcBorders>
              <w:top w:val="nil"/>
              <w:left w:val="nil"/>
              <w:bottom w:val="nil"/>
              <w:right w:val="nil"/>
            </w:tcBorders>
            <w:vAlign w:val="bottom"/>
            <w:hideMark/>
          </w:tcPr>
          <w:p w14:paraId="588D9B1F" w14:textId="77777777" w:rsidR="00AB66E0" w:rsidRPr="00AB66E0" w:rsidRDefault="00AB66E0" w:rsidP="00AB66E0">
            <w:pPr>
              <w:widowControl/>
              <w:jc w:val="right"/>
              <w:rPr>
                <w:b/>
                <w:bCs/>
                <w:color w:val="000000"/>
                <w:sz w:val="20"/>
                <w:szCs w:val="20"/>
                <w:lang w:val="en-US" w:eastAsia="en-US"/>
              </w:rPr>
            </w:pPr>
          </w:p>
        </w:tc>
        <w:tc>
          <w:tcPr>
            <w:tcW w:w="911" w:type="pct"/>
            <w:tcBorders>
              <w:top w:val="nil"/>
              <w:left w:val="nil"/>
              <w:bottom w:val="nil"/>
              <w:right w:val="nil"/>
            </w:tcBorders>
            <w:vAlign w:val="bottom"/>
            <w:hideMark/>
          </w:tcPr>
          <w:p w14:paraId="4B84DF7C" w14:textId="77777777" w:rsidR="00AB66E0" w:rsidRPr="00AB66E0" w:rsidRDefault="00AB66E0" w:rsidP="00AB66E0">
            <w:pPr>
              <w:widowControl/>
              <w:rPr>
                <w:b/>
                <w:bCs/>
                <w:color w:val="000000"/>
                <w:sz w:val="20"/>
                <w:szCs w:val="20"/>
                <w:lang w:val="en-US" w:eastAsia="en-US"/>
              </w:rPr>
            </w:pPr>
            <w:r w:rsidRPr="00AB66E0">
              <w:rPr>
                <w:b/>
                <w:bCs/>
                <w:color w:val="000000"/>
                <w:sz w:val="20"/>
                <w:szCs w:val="20"/>
                <w:lang w:val="en-US" w:eastAsia="en-US"/>
              </w:rPr>
              <w:t>60. Национални парк - III степен заштите</w:t>
            </w:r>
          </w:p>
        </w:tc>
        <w:tc>
          <w:tcPr>
            <w:tcW w:w="1371" w:type="pct"/>
            <w:tcBorders>
              <w:top w:val="nil"/>
              <w:left w:val="nil"/>
              <w:bottom w:val="nil"/>
              <w:right w:val="nil"/>
            </w:tcBorders>
            <w:vAlign w:val="bottom"/>
            <w:hideMark/>
          </w:tcPr>
          <w:p w14:paraId="437E6F1D" w14:textId="77777777" w:rsidR="00AB66E0" w:rsidRPr="00AB66E0" w:rsidRDefault="00AB66E0" w:rsidP="00AB66E0">
            <w:pPr>
              <w:widowControl/>
              <w:rPr>
                <w:color w:val="000000"/>
                <w:sz w:val="20"/>
                <w:szCs w:val="20"/>
                <w:lang w:val="en-US" w:eastAsia="en-US"/>
              </w:rPr>
            </w:pPr>
            <w:r w:rsidRPr="00AB66E0">
              <w:rPr>
                <w:color w:val="000000"/>
                <w:sz w:val="20"/>
                <w:szCs w:val="20"/>
                <w:lang w:val="en-US" w:eastAsia="en-US"/>
              </w:rPr>
              <w:t>31511. Високе мешовите шуме смрче - Високе шуме четинара и лишчара</w:t>
            </w:r>
          </w:p>
        </w:tc>
        <w:tc>
          <w:tcPr>
            <w:tcW w:w="374" w:type="pct"/>
            <w:tcBorders>
              <w:top w:val="nil"/>
              <w:left w:val="nil"/>
              <w:bottom w:val="nil"/>
              <w:right w:val="nil"/>
            </w:tcBorders>
            <w:vAlign w:val="bottom"/>
            <w:hideMark/>
          </w:tcPr>
          <w:p w14:paraId="647987EB"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0,34</w:t>
            </w:r>
          </w:p>
        </w:tc>
        <w:tc>
          <w:tcPr>
            <w:tcW w:w="160" w:type="pct"/>
            <w:tcBorders>
              <w:top w:val="nil"/>
              <w:left w:val="nil"/>
              <w:bottom w:val="nil"/>
              <w:right w:val="nil"/>
            </w:tcBorders>
            <w:vAlign w:val="bottom"/>
            <w:hideMark/>
          </w:tcPr>
          <w:p w14:paraId="25604127"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78,0</w:t>
            </w:r>
          </w:p>
        </w:tc>
        <w:tc>
          <w:tcPr>
            <w:tcW w:w="129" w:type="pct"/>
            <w:tcBorders>
              <w:top w:val="nil"/>
              <w:left w:val="nil"/>
              <w:bottom w:val="nil"/>
              <w:right w:val="nil"/>
            </w:tcBorders>
            <w:vAlign w:val="bottom"/>
            <w:hideMark/>
          </w:tcPr>
          <w:p w14:paraId="78B03587"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3,8</w:t>
            </w:r>
          </w:p>
        </w:tc>
        <w:tc>
          <w:tcPr>
            <w:tcW w:w="341" w:type="pct"/>
            <w:tcBorders>
              <w:top w:val="nil"/>
              <w:left w:val="nil"/>
              <w:bottom w:val="nil"/>
              <w:right w:val="nil"/>
            </w:tcBorders>
            <w:vAlign w:val="bottom"/>
            <w:hideMark/>
          </w:tcPr>
          <w:p w14:paraId="1B027D5F"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87,6</w:t>
            </w:r>
          </w:p>
        </w:tc>
        <w:tc>
          <w:tcPr>
            <w:tcW w:w="266" w:type="pct"/>
            <w:tcBorders>
              <w:top w:val="nil"/>
              <w:left w:val="nil"/>
              <w:bottom w:val="nil"/>
              <w:right w:val="nil"/>
            </w:tcBorders>
            <w:vAlign w:val="bottom"/>
            <w:hideMark/>
          </w:tcPr>
          <w:p w14:paraId="49906CC5"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257,7</w:t>
            </w:r>
          </w:p>
        </w:tc>
        <w:tc>
          <w:tcPr>
            <w:tcW w:w="152" w:type="pct"/>
            <w:tcBorders>
              <w:top w:val="nil"/>
              <w:left w:val="nil"/>
              <w:bottom w:val="nil"/>
              <w:right w:val="nil"/>
            </w:tcBorders>
            <w:vAlign w:val="bottom"/>
            <w:hideMark/>
          </w:tcPr>
          <w:p w14:paraId="44A99171"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112,28%</w:t>
            </w:r>
          </w:p>
        </w:tc>
        <w:tc>
          <w:tcPr>
            <w:tcW w:w="152" w:type="pct"/>
            <w:tcBorders>
              <w:top w:val="nil"/>
              <w:left w:val="nil"/>
              <w:bottom w:val="nil"/>
              <w:right w:val="nil"/>
            </w:tcBorders>
            <w:vAlign w:val="bottom"/>
            <w:hideMark/>
          </w:tcPr>
          <w:p w14:paraId="383D67A7"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228,54%</w:t>
            </w:r>
          </w:p>
        </w:tc>
      </w:tr>
      <w:tr w:rsidR="00AB66E0" w:rsidRPr="00AB66E0" w14:paraId="77051878" w14:textId="77777777" w:rsidTr="00AB66E0">
        <w:trPr>
          <w:trHeight w:val="300"/>
        </w:trPr>
        <w:tc>
          <w:tcPr>
            <w:tcW w:w="1144" w:type="pct"/>
            <w:tcBorders>
              <w:top w:val="nil"/>
              <w:left w:val="nil"/>
              <w:bottom w:val="single" w:sz="4" w:space="0" w:color="8EA9DB"/>
              <w:right w:val="nil"/>
            </w:tcBorders>
            <w:vAlign w:val="bottom"/>
            <w:hideMark/>
          </w:tcPr>
          <w:p w14:paraId="6EF8D9A9" w14:textId="77777777" w:rsidR="00AB66E0" w:rsidRPr="00AB66E0" w:rsidRDefault="00AB66E0" w:rsidP="00AB66E0">
            <w:pPr>
              <w:widowControl/>
              <w:jc w:val="right"/>
              <w:rPr>
                <w:color w:val="000000"/>
                <w:sz w:val="20"/>
                <w:szCs w:val="20"/>
                <w:lang w:val="en-US" w:eastAsia="en-US"/>
              </w:rPr>
            </w:pPr>
          </w:p>
        </w:tc>
        <w:tc>
          <w:tcPr>
            <w:tcW w:w="911" w:type="pct"/>
            <w:tcBorders>
              <w:top w:val="nil"/>
              <w:left w:val="nil"/>
              <w:bottom w:val="nil"/>
              <w:right w:val="nil"/>
            </w:tcBorders>
            <w:vAlign w:val="bottom"/>
            <w:hideMark/>
          </w:tcPr>
          <w:p w14:paraId="5BC32287" w14:textId="77777777" w:rsidR="00AB66E0" w:rsidRPr="00AB66E0" w:rsidRDefault="00AB66E0" w:rsidP="00AB66E0">
            <w:pPr>
              <w:widowControl/>
              <w:rPr>
                <w:b/>
                <w:bCs/>
                <w:color w:val="000000"/>
                <w:sz w:val="20"/>
                <w:szCs w:val="20"/>
                <w:lang w:val="en-US" w:eastAsia="en-US"/>
              </w:rPr>
            </w:pPr>
            <w:r w:rsidRPr="00AB66E0">
              <w:rPr>
                <w:b/>
                <w:bCs/>
                <w:color w:val="000000"/>
                <w:sz w:val="20"/>
                <w:szCs w:val="20"/>
                <w:lang w:val="en-US" w:eastAsia="en-US"/>
              </w:rPr>
              <w:t xml:space="preserve">60. Национални парк - III степен заштите укупно </w:t>
            </w:r>
          </w:p>
        </w:tc>
        <w:tc>
          <w:tcPr>
            <w:tcW w:w="1371" w:type="pct"/>
            <w:tcBorders>
              <w:top w:val="nil"/>
              <w:left w:val="nil"/>
              <w:bottom w:val="nil"/>
              <w:right w:val="nil"/>
            </w:tcBorders>
            <w:vAlign w:val="bottom"/>
            <w:hideMark/>
          </w:tcPr>
          <w:p w14:paraId="681071E1" w14:textId="77777777" w:rsidR="00AB66E0" w:rsidRPr="00AB66E0" w:rsidRDefault="00AB66E0" w:rsidP="00AB66E0">
            <w:pPr>
              <w:widowControl/>
              <w:rPr>
                <w:b/>
                <w:bCs/>
                <w:color w:val="000000"/>
                <w:sz w:val="20"/>
                <w:szCs w:val="20"/>
                <w:lang w:val="en-US" w:eastAsia="en-US"/>
              </w:rPr>
            </w:pPr>
          </w:p>
        </w:tc>
        <w:tc>
          <w:tcPr>
            <w:tcW w:w="374" w:type="pct"/>
            <w:tcBorders>
              <w:top w:val="nil"/>
              <w:left w:val="nil"/>
              <w:bottom w:val="nil"/>
              <w:right w:val="nil"/>
            </w:tcBorders>
            <w:vAlign w:val="bottom"/>
            <w:hideMark/>
          </w:tcPr>
          <w:p w14:paraId="59EDA099"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0,34</w:t>
            </w:r>
          </w:p>
        </w:tc>
        <w:tc>
          <w:tcPr>
            <w:tcW w:w="160" w:type="pct"/>
            <w:tcBorders>
              <w:top w:val="nil"/>
              <w:left w:val="nil"/>
              <w:bottom w:val="nil"/>
              <w:right w:val="nil"/>
            </w:tcBorders>
            <w:vAlign w:val="bottom"/>
            <w:hideMark/>
          </w:tcPr>
          <w:p w14:paraId="0C3701F3"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78,0</w:t>
            </w:r>
          </w:p>
        </w:tc>
        <w:tc>
          <w:tcPr>
            <w:tcW w:w="129" w:type="pct"/>
            <w:tcBorders>
              <w:top w:val="nil"/>
              <w:left w:val="nil"/>
              <w:bottom w:val="nil"/>
              <w:right w:val="nil"/>
            </w:tcBorders>
            <w:vAlign w:val="bottom"/>
            <w:hideMark/>
          </w:tcPr>
          <w:p w14:paraId="35527E20"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3,8</w:t>
            </w:r>
          </w:p>
        </w:tc>
        <w:tc>
          <w:tcPr>
            <w:tcW w:w="341" w:type="pct"/>
            <w:tcBorders>
              <w:top w:val="nil"/>
              <w:left w:val="nil"/>
              <w:bottom w:val="nil"/>
              <w:right w:val="nil"/>
            </w:tcBorders>
            <w:vAlign w:val="bottom"/>
            <w:hideMark/>
          </w:tcPr>
          <w:p w14:paraId="38BD69F7"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87,6</w:t>
            </w:r>
          </w:p>
        </w:tc>
        <w:tc>
          <w:tcPr>
            <w:tcW w:w="266" w:type="pct"/>
            <w:tcBorders>
              <w:top w:val="nil"/>
              <w:left w:val="nil"/>
              <w:bottom w:val="nil"/>
              <w:right w:val="nil"/>
            </w:tcBorders>
            <w:vAlign w:val="bottom"/>
            <w:hideMark/>
          </w:tcPr>
          <w:p w14:paraId="5597087D"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257,7</w:t>
            </w:r>
          </w:p>
        </w:tc>
        <w:tc>
          <w:tcPr>
            <w:tcW w:w="152" w:type="pct"/>
            <w:tcBorders>
              <w:top w:val="nil"/>
              <w:left w:val="nil"/>
              <w:bottom w:val="nil"/>
              <w:right w:val="nil"/>
            </w:tcBorders>
            <w:vAlign w:val="bottom"/>
            <w:hideMark/>
          </w:tcPr>
          <w:p w14:paraId="1E2D827F"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112,28%</w:t>
            </w:r>
          </w:p>
        </w:tc>
        <w:tc>
          <w:tcPr>
            <w:tcW w:w="152" w:type="pct"/>
            <w:tcBorders>
              <w:top w:val="nil"/>
              <w:left w:val="nil"/>
              <w:bottom w:val="nil"/>
              <w:right w:val="nil"/>
            </w:tcBorders>
            <w:vAlign w:val="bottom"/>
            <w:hideMark/>
          </w:tcPr>
          <w:p w14:paraId="52F408DE"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228,54%</w:t>
            </w:r>
          </w:p>
        </w:tc>
      </w:tr>
      <w:tr w:rsidR="00AB66E0" w:rsidRPr="00AB66E0" w14:paraId="6AA20F96" w14:textId="77777777" w:rsidTr="00AB66E0">
        <w:trPr>
          <w:trHeight w:val="300"/>
        </w:trPr>
        <w:tc>
          <w:tcPr>
            <w:tcW w:w="1144" w:type="pct"/>
            <w:tcBorders>
              <w:top w:val="single" w:sz="4" w:space="0" w:color="4472C4"/>
              <w:left w:val="nil"/>
              <w:bottom w:val="single" w:sz="4" w:space="0" w:color="4472C4"/>
              <w:right w:val="nil"/>
            </w:tcBorders>
            <w:vAlign w:val="bottom"/>
            <w:hideMark/>
          </w:tcPr>
          <w:p w14:paraId="19889C0C" w14:textId="77777777" w:rsidR="00AB66E0" w:rsidRPr="00AB66E0" w:rsidRDefault="00AB66E0" w:rsidP="00AB66E0">
            <w:pPr>
              <w:widowControl/>
              <w:rPr>
                <w:b/>
                <w:bCs/>
                <w:color w:val="000000"/>
                <w:sz w:val="20"/>
                <w:szCs w:val="20"/>
                <w:lang w:val="en-US" w:eastAsia="en-US"/>
              </w:rPr>
            </w:pPr>
            <w:r w:rsidRPr="00AB66E0">
              <w:rPr>
                <w:b/>
                <w:bCs/>
                <w:color w:val="000000"/>
                <w:sz w:val="20"/>
                <w:szCs w:val="20"/>
                <w:lang w:val="en-US" w:eastAsia="en-US"/>
              </w:rPr>
              <w:t xml:space="preserve">31. Чиста сеча укупно </w:t>
            </w:r>
          </w:p>
        </w:tc>
        <w:tc>
          <w:tcPr>
            <w:tcW w:w="911" w:type="pct"/>
            <w:tcBorders>
              <w:top w:val="single" w:sz="4" w:space="0" w:color="4472C4"/>
              <w:left w:val="nil"/>
              <w:bottom w:val="single" w:sz="4" w:space="0" w:color="4472C4"/>
              <w:right w:val="nil"/>
            </w:tcBorders>
            <w:vAlign w:val="bottom"/>
            <w:hideMark/>
          </w:tcPr>
          <w:p w14:paraId="28D733EE" w14:textId="77777777" w:rsidR="00AB66E0" w:rsidRPr="00AB66E0" w:rsidRDefault="00AB66E0" w:rsidP="00AB66E0">
            <w:pPr>
              <w:widowControl/>
              <w:rPr>
                <w:b/>
                <w:bCs/>
                <w:color w:val="000000"/>
                <w:sz w:val="20"/>
                <w:szCs w:val="20"/>
                <w:lang w:val="en-US" w:eastAsia="en-US"/>
              </w:rPr>
            </w:pPr>
          </w:p>
        </w:tc>
        <w:tc>
          <w:tcPr>
            <w:tcW w:w="1371" w:type="pct"/>
            <w:tcBorders>
              <w:top w:val="single" w:sz="4" w:space="0" w:color="4472C4"/>
              <w:left w:val="nil"/>
              <w:bottom w:val="single" w:sz="4" w:space="0" w:color="4472C4"/>
              <w:right w:val="nil"/>
            </w:tcBorders>
            <w:vAlign w:val="bottom"/>
            <w:hideMark/>
          </w:tcPr>
          <w:p w14:paraId="62EFF472" w14:textId="77777777" w:rsidR="00AB66E0" w:rsidRPr="00AB66E0" w:rsidRDefault="00AB66E0" w:rsidP="00AB66E0">
            <w:pPr>
              <w:widowControl/>
              <w:rPr>
                <w:sz w:val="20"/>
                <w:szCs w:val="20"/>
                <w:lang w:val="en-US" w:eastAsia="en-US"/>
              </w:rPr>
            </w:pPr>
          </w:p>
        </w:tc>
        <w:tc>
          <w:tcPr>
            <w:tcW w:w="374" w:type="pct"/>
            <w:tcBorders>
              <w:top w:val="single" w:sz="4" w:space="0" w:color="4472C4"/>
              <w:left w:val="nil"/>
              <w:bottom w:val="single" w:sz="4" w:space="0" w:color="4472C4"/>
              <w:right w:val="nil"/>
            </w:tcBorders>
            <w:vAlign w:val="bottom"/>
            <w:hideMark/>
          </w:tcPr>
          <w:p w14:paraId="2A81A217"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0,46</w:t>
            </w:r>
          </w:p>
        </w:tc>
        <w:tc>
          <w:tcPr>
            <w:tcW w:w="160" w:type="pct"/>
            <w:tcBorders>
              <w:top w:val="single" w:sz="4" w:space="0" w:color="4472C4"/>
              <w:left w:val="nil"/>
              <w:bottom w:val="single" w:sz="4" w:space="0" w:color="4472C4"/>
              <w:right w:val="nil"/>
            </w:tcBorders>
            <w:vAlign w:val="bottom"/>
            <w:hideMark/>
          </w:tcPr>
          <w:p w14:paraId="4A341CAE"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120,1</w:t>
            </w:r>
          </w:p>
        </w:tc>
        <w:tc>
          <w:tcPr>
            <w:tcW w:w="129" w:type="pct"/>
            <w:tcBorders>
              <w:top w:val="single" w:sz="4" w:space="0" w:color="4472C4"/>
              <w:left w:val="nil"/>
              <w:bottom w:val="single" w:sz="4" w:space="0" w:color="4472C4"/>
              <w:right w:val="nil"/>
            </w:tcBorders>
            <w:vAlign w:val="bottom"/>
            <w:hideMark/>
          </w:tcPr>
          <w:p w14:paraId="4C3D0E43"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5,1</w:t>
            </w:r>
          </w:p>
        </w:tc>
        <w:tc>
          <w:tcPr>
            <w:tcW w:w="341" w:type="pct"/>
            <w:tcBorders>
              <w:top w:val="single" w:sz="4" w:space="0" w:color="4472C4"/>
              <w:left w:val="nil"/>
              <w:bottom w:val="single" w:sz="4" w:space="0" w:color="4472C4"/>
              <w:right w:val="nil"/>
            </w:tcBorders>
            <w:vAlign w:val="bottom"/>
            <w:hideMark/>
          </w:tcPr>
          <w:p w14:paraId="5D58EC04"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132,8</w:t>
            </w:r>
          </w:p>
        </w:tc>
        <w:tc>
          <w:tcPr>
            <w:tcW w:w="266" w:type="pct"/>
            <w:tcBorders>
              <w:top w:val="single" w:sz="4" w:space="0" w:color="4472C4"/>
              <w:left w:val="nil"/>
              <w:bottom w:val="single" w:sz="4" w:space="0" w:color="4472C4"/>
              <w:right w:val="nil"/>
            </w:tcBorders>
            <w:vAlign w:val="bottom"/>
            <w:hideMark/>
          </w:tcPr>
          <w:p w14:paraId="376340D4"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288,8</w:t>
            </w:r>
          </w:p>
        </w:tc>
        <w:tc>
          <w:tcPr>
            <w:tcW w:w="152" w:type="pct"/>
            <w:tcBorders>
              <w:top w:val="single" w:sz="4" w:space="0" w:color="4472C4"/>
              <w:left w:val="nil"/>
              <w:bottom w:val="single" w:sz="4" w:space="0" w:color="4472C4"/>
              <w:right w:val="nil"/>
            </w:tcBorders>
            <w:vAlign w:val="bottom"/>
            <w:hideMark/>
          </w:tcPr>
          <w:p w14:paraId="75BAC3A7"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110,58%</w:t>
            </w:r>
          </w:p>
        </w:tc>
        <w:tc>
          <w:tcPr>
            <w:tcW w:w="152" w:type="pct"/>
            <w:tcBorders>
              <w:top w:val="single" w:sz="4" w:space="0" w:color="4472C4"/>
              <w:left w:val="nil"/>
              <w:bottom w:val="single" w:sz="4" w:space="0" w:color="4472C4"/>
              <w:right w:val="nil"/>
            </w:tcBorders>
            <w:vAlign w:val="bottom"/>
            <w:hideMark/>
          </w:tcPr>
          <w:p w14:paraId="18F0D82E"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261,37%</w:t>
            </w:r>
          </w:p>
        </w:tc>
      </w:tr>
      <w:tr w:rsidR="00AB66E0" w:rsidRPr="00AB66E0" w14:paraId="498B2FC0" w14:textId="77777777" w:rsidTr="00AB66E0">
        <w:trPr>
          <w:trHeight w:val="300"/>
        </w:trPr>
        <w:tc>
          <w:tcPr>
            <w:tcW w:w="1144" w:type="pct"/>
            <w:tcBorders>
              <w:top w:val="nil"/>
              <w:left w:val="nil"/>
              <w:bottom w:val="nil"/>
              <w:right w:val="nil"/>
            </w:tcBorders>
            <w:vAlign w:val="bottom"/>
            <w:hideMark/>
          </w:tcPr>
          <w:p w14:paraId="663CD424" w14:textId="77777777" w:rsidR="00AB66E0" w:rsidRPr="00AB66E0" w:rsidRDefault="00AB66E0" w:rsidP="00AB66E0">
            <w:pPr>
              <w:widowControl/>
              <w:rPr>
                <w:b/>
                <w:bCs/>
                <w:color w:val="000000"/>
                <w:sz w:val="20"/>
                <w:szCs w:val="20"/>
                <w:lang w:val="en-US" w:eastAsia="en-US"/>
              </w:rPr>
            </w:pPr>
            <w:r w:rsidRPr="00AB66E0">
              <w:rPr>
                <w:b/>
                <w:bCs/>
                <w:color w:val="000000"/>
                <w:sz w:val="20"/>
                <w:szCs w:val="20"/>
                <w:lang w:val="en-US" w:eastAsia="en-US"/>
              </w:rPr>
              <w:t>35. Оплодна сеча (припремни сек) кратког периода за обнављање</w:t>
            </w:r>
          </w:p>
        </w:tc>
        <w:tc>
          <w:tcPr>
            <w:tcW w:w="911" w:type="pct"/>
            <w:tcBorders>
              <w:top w:val="nil"/>
              <w:left w:val="nil"/>
              <w:bottom w:val="nil"/>
              <w:right w:val="nil"/>
            </w:tcBorders>
            <w:vAlign w:val="bottom"/>
            <w:hideMark/>
          </w:tcPr>
          <w:p w14:paraId="46A36370" w14:textId="77777777" w:rsidR="00AB66E0" w:rsidRPr="00AB66E0" w:rsidRDefault="00AB66E0" w:rsidP="00AB66E0">
            <w:pPr>
              <w:widowControl/>
              <w:rPr>
                <w:b/>
                <w:bCs/>
                <w:color w:val="000000"/>
                <w:sz w:val="20"/>
                <w:szCs w:val="20"/>
                <w:lang w:val="en-US" w:eastAsia="en-US"/>
              </w:rPr>
            </w:pPr>
            <w:r w:rsidRPr="00AB66E0">
              <w:rPr>
                <w:b/>
                <w:bCs/>
                <w:color w:val="000000"/>
                <w:sz w:val="20"/>
                <w:szCs w:val="20"/>
                <w:lang w:val="en-US" w:eastAsia="en-US"/>
              </w:rPr>
              <w:t>59. Национални парк - II степен заштите</w:t>
            </w:r>
          </w:p>
        </w:tc>
        <w:tc>
          <w:tcPr>
            <w:tcW w:w="1371" w:type="pct"/>
            <w:tcBorders>
              <w:top w:val="nil"/>
              <w:left w:val="nil"/>
              <w:bottom w:val="nil"/>
              <w:right w:val="nil"/>
            </w:tcBorders>
            <w:vAlign w:val="bottom"/>
            <w:hideMark/>
          </w:tcPr>
          <w:p w14:paraId="052A8AEB" w14:textId="77777777" w:rsidR="00AB66E0" w:rsidRPr="00AB66E0" w:rsidRDefault="00AB66E0" w:rsidP="00AB66E0">
            <w:pPr>
              <w:widowControl/>
              <w:rPr>
                <w:color w:val="000000"/>
                <w:sz w:val="20"/>
                <w:szCs w:val="20"/>
                <w:lang w:val="en-US" w:eastAsia="en-US"/>
              </w:rPr>
            </w:pPr>
            <w:r w:rsidRPr="00AB66E0">
              <w:rPr>
                <w:color w:val="000000"/>
                <w:sz w:val="20"/>
                <w:szCs w:val="20"/>
                <w:lang w:val="en-US" w:eastAsia="en-US"/>
              </w:rPr>
              <w:t>2621. Изданачке мешовите шуме храстова - Високе шуме храстова и осталих лишћара</w:t>
            </w:r>
          </w:p>
        </w:tc>
        <w:tc>
          <w:tcPr>
            <w:tcW w:w="374" w:type="pct"/>
            <w:tcBorders>
              <w:top w:val="nil"/>
              <w:left w:val="nil"/>
              <w:bottom w:val="nil"/>
              <w:right w:val="nil"/>
            </w:tcBorders>
            <w:vAlign w:val="bottom"/>
            <w:hideMark/>
          </w:tcPr>
          <w:p w14:paraId="4C201AEF"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92,94</w:t>
            </w:r>
          </w:p>
        </w:tc>
        <w:tc>
          <w:tcPr>
            <w:tcW w:w="160" w:type="pct"/>
            <w:tcBorders>
              <w:top w:val="nil"/>
              <w:left w:val="nil"/>
              <w:bottom w:val="nil"/>
              <w:right w:val="nil"/>
            </w:tcBorders>
            <w:vAlign w:val="bottom"/>
            <w:hideMark/>
          </w:tcPr>
          <w:p w14:paraId="06B61A32"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25.252,2</w:t>
            </w:r>
          </w:p>
        </w:tc>
        <w:tc>
          <w:tcPr>
            <w:tcW w:w="129" w:type="pct"/>
            <w:tcBorders>
              <w:top w:val="nil"/>
              <w:left w:val="nil"/>
              <w:bottom w:val="nil"/>
              <w:right w:val="nil"/>
            </w:tcBorders>
            <w:vAlign w:val="bottom"/>
            <w:hideMark/>
          </w:tcPr>
          <w:p w14:paraId="13179BB3"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447,3</w:t>
            </w:r>
          </w:p>
        </w:tc>
        <w:tc>
          <w:tcPr>
            <w:tcW w:w="341" w:type="pct"/>
            <w:tcBorders>
              <w:top w:val="nil"/>
              <w:left w:val="nil"/>
              <w:bottom w:val="nil"/>
              <w:right w:val="nil"/>
            </w:tcBorders>
            <w:vAlign w:val="bottom"/>
            <w:hideMark/>
          </w:tcPr>
          <w:p w14:paraId="0BBCE9F6"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7.586,7</w:t>
            </w:r>
          </w:p>
        </w:tc>
        <w:tc>
          <w:tcPr>
            <w:tcW w:w="266" w:type="pct"/>
            <w:tcBorders>
              <w:top w:val="nil"/>
              <w:left w:val="nil"/>
              <w:bottom w:val="nil"/>
              <w:right w:val="nil"/>
            </w:tcBorders>
            <w:vAlign w:val="bottom"/>
            <w:hideMark/>
          </w:tcPr>
          <w:p w14:paraId="6968443A"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81,6</w:t>
            </w:r>
          </w:p>
        </w:tc>
        <w:tc>
          <w:tcPr>
            <w:tcW w:w="152" w:type="pct"/>
            <w:tcBorders>
              <w:top w:val="nil"/>
              <w:left w:val="nil"/>
              <w:bottom w:val="nil"/>
              <w:right w:val="nil"/>
            </w:tcBorders>
            <w:vAlign w:val="bottom"/>
            <w:hideMark/>
          </w:tcPr>
          <w:p w14:paraId="600E584F"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30,04%</w:t>
            </w:r>
          </w:p>
        </w:tc>
        <w:tc>
          <w:tcPr>
            <w:tcW w:w="152" w:type="pct"/>
            <w:tcBorders>
              <w:top w:val="nil"/>
              <w:left w:val="nil"/>
              <w:bottom w:val="nil"/>
              <w:right w:val="nil"/>
            </w:tcBorders>
            <w:vAlign w:val="bottom"/>
            <w:hideMark/>
          </w:tcPr>
          <w:p w14:paraId="215EB67A"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169,62%</w:t>
            </w:r>
          </w:p>
        </w:tc>
      </w:tr>
      <w:tr w:rsidR="00AB66E0" w:rsidRPr="00AB66E0" w14:paraId="3C72524C" w14:textId="77777777" w:rsidTr="00AB66E0">
        <w:trPr>
          <w:trHeight w:val="300"/>
        </w:trPr>
        <w:tc>
          <w:tcPr>
            <w:tcW w:w="1144" w:type="pct"/>
            <w:tcBorders>
              <w:top w:val="nil"/>
              <w:left w:val="nil"/>
              <w:bottom w:val="nil"/>
              <w:right w:val="nil"/>
            </w:tcBorders>
            <w:vAlign w:val="bottom"/>
            <w:hideMark/>
          </w:tcPr>
          <w:p w14:paraId="7BB3B2E3" w14:textId="77777777" w:rsidR="00AB66E0" w:rsidRPr="00AB66E0" w:rsidRDefault="00AB66E0" w:rsidP="00AB66E0">
            <w:pPr>
              <w:widowControl/>
              <w:jc w:val="right"/>
              <w:rPr>
                <w:color w:val="000000"/>
                <w:sz w:val="20"/>
                <w:szCs w:val="20"/>
                <w:lang w:val="en-US" w:eastAsia="en-US"/>
              </w:rPr>
            </w:pPr>
          </w:p>
        </w:tc>
        <w:tc>
          <w:tcPr>
            <w:tcW w:w="911" w:type="pct"/>
            <w:tcBorders>
              <w:top w:val="nil"/>
              <w:left w:val="nil"/>
              <w:bottom w:val="nil"/>
              <w:right w:val="nil"/>
            </w:tcBorders>
            <w:vAlign w:val="bottom"/>
            <w:hideMark/>
          </w:tcPr>
          <w:p w14:paraId="37E29C03" w14:textId="77777777" w:rsidR="00AB66E0" w:rsidRPr="00AB66E0" w:rsidRDefault="00AB66E0" w:rsidP="00AB66E0">
            <w:pPr>
              <w:widowControl/>
              <w:rPr>
                <w:sz w:val="20"/>
                <w:szCs w:val="20"/>
                <w:lang w:val="en-US" w:eastAsia="en-US"/>
              </w:rPr>
            </w:pPr>
          </w:p>
        </w:tc>
        <w:tc>
          <w:tcPr>
            <w:tcW w:w="1371" w:type="pct"/>
            <w:tcBorders>
              <w:top w:val="nil"/>
              <w:left w:val="nil"/>
              <w:bottom w:val="nil"/>
              <w:right w:val="nil"/>
            </w:tcBorders>
            <w:vAlign w:val="bottom"/>
            <w:hideMark/>
          </w:tcPr>
          <w:p w14:paraId="0B87E826" w14:textId="77777777" w:rsidR="00AB66E0" w:rsidRPr="00AB66E0" w:rsidRDefault="00AB66E0" w:rsidP="00AB66E0">
            <w:pPr>
              <w:widowControl/>
              <w:rPr>
                <w:color w:val="000000"/>
                <w:sz w:val="20"/>
                <w:szCs w:val="20"/>
                <w:lang w:val="en-US" w:eastAsia="en-US"/>
              </w:rPr>
            </w:pPr>
            <w:r w:rsidRPr="00AB66E0">
              <w:rPr>
                <w:color w:val="000000"/>
                <w:sz w:val="20"/>
                <w:szCs w:val="20"/>
                <w:lang w:val="en-US" w:eastAsia="en-US"/>
              </w:rPr>
              <w:t>2721. Изданачке мешовите шуме липа - Високе шуме липе и осталих лишћара</w:t>
            </w:r>
          </w:p>
        </w:tc>
        <w:tc>
          <w:tcPr>
            <w:tcW w:w="374" w:type="pct"/>
            <w:tcBorders>
              <w:top w:val="nil"/>
              <w:left w:val="nil"/>
              <w:bottom w:val="nil"/>
              <w:right w:val="nil"/>
            </w:tcBorders>
            <w:vAlign w:val="bottom"/>
            <w:hideMark/>
          </w:tcPr>
          <w:p w14:paraId="77E1B119"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7,21</w:t>
            </w:r>
          </w:p>
        </w:tc>
        <w:tc>
          <w:tcPr>
            <w:tcW w:w="160" w:type="pct"/>
            <w:tcBorders>
              <w:top w:val="nil"/>
              <w:left w:val="nil"/>
              <w:bottom w:val="nil"/>
              <w:right w:val="nil"/>
            </w:tcBorders>
            <w:vAlign w:val="bottom"/>
            <w:hideMark/>
          </w:tcPr>
          <w:p w14:paraId="28540E3C"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1.036,0</w:t>
            </w:r>
          </w:p>
        </w:tc>
        <w:tc>
          <w:tcPr>
            <w:tcW w:w="129" w:type="pct"/>
            <w:tcBorders>
              <w:top w:val="nil"/>
              <w:left w:val="nil"/>
              <w:bottom w:val="nil"/>
              <w:right w:val="nil"/>
            </w:tcBorders>
            <w:vAlign w:val="bottom"/>
            <w:hideMark/>
          </w:tcPr>
          <w:p w14:paraId="3BB2DAE8"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19,7</w:t>
            </w:r>
          </w:p>
        </w:tc>
        <w:tc>
          <w:tcPr>
            <w:tcW w:w="341" w:type="pct"/>
            <w:tcBorders>
              <w:top w:val="nil"/>
              <w:left w:val="nil"/>
              <w:bottom w:val="nil"/>
              <w:right w:val="nil"/>
            </w:tcBorders>
            <w:vAlign w:val="bottom"/>
            <w:hideMark/>
          </w:tcPr>
          <w:p w14:paraId="5784B838"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272,5</w:t>
            </w:r>
          </w:p>
        </w:tc>
        <w:tc>
          <w:tcPr>
            <w:tcW w:w="266" w:type="pct"/>
            <w:tcBorders>
              <w:top w:val="nil"/>
              <w:left w:val="nil"/>
              <w:bottom w:val="nil"/>
              <w:right w:val="nil"/>
            </w:tcBorders>
            <w:vAlign w:val="bottom"/>
            <w:hideMark/>
          </w:tcPr>
          <w:p w14:paraId="199C1031"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37,8</w:t>
            </w:r>
          </w:p>
        </w:tc>
        <w:tc>
          <w:tcPr>
            <w:tcW w:w="152" w:type="pct"/>
            <w:tcBorders>
              <w:top w:val="nil"/>
              <w:left w:val="nil"/>
              <w:bottom w:val="nil"/>
              <w:right w:val="nil"/>
            </w:tcBorders>
            <w:vAlign w:val="bottom"/>
            <w:hideMark/>
          </w:tcPr>
          <w:p w14:paraId="1325E518"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26,30%</w:t>
            </w:r>
          </w:p>
        </w:tc>
        <w:tc>
          <w:tcPr>
            <w:tcW w:w="152" w:type="pct"/>
            <w:tcBorders>
              <w:top w:val="nil"/>
              <w:left w:val="nil"/>
              <w:bottom w:val="nil"/>
              <w:right w:val="nil"/>
            </w:tcBorders>
            <w:vAlign w:val="bottom"/>
            <w:hideMark/>
          </w:tcPr>
          <w:p w14:paraId="2FD29386"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138,51%</w:t>
            </w:r>
          </w:p>
        </w:tc>
      </w:tr>
      <w:tr w:rsidR="00AB66E0" w:rsidRPr="00AB66E0" w14:paraId="40E69249" w14:textId="77777777" w:rsidTr="00AB66E0">
        <w:trPr>
          <w:trHeight w:val="300"/>
        </w:trPr>
        <w:tc>
          <w:tcPr>
            <w:tcW w:w="1144" w:type="pct"/>
            <w:tcBorders>
              <w:top w:val="nil"/>
              <w:left w:val="nil"/>
              <w:bottom w:val="nil"/>
              <w:right w:val="nil"/>
            </w:tcBorders>
            <w:vAlign w:val="bottom"/>
            <w:hideMark/>
          </w:tcPr>
          <w:p w14:paraId="08CC068E" w14:textId="77777777" w:rsidR="00AB66E0" w:rsidRPr="00AB66E0" w:rsidRDefault="00AB66E0" w:rsidP="00AB66E0">
            <w:pPr>
              <w:widowControl/>
              <w:jc w:val="right"/>
              <w:rPr>
                <w:color w:val="000000"/>
                <w:sz w:val="20"/>
                <w:szCs w:val="20"/>
                <w:lang w:val="en-US" w:eastAsia="en-US"/>
              </w:rPr>
            </w:pPr>
          </w:p>
        </w:tc>
        <w:tc>
          <w:tcPr>
            <w:tcW w:w="911" w:type="pct"/>
            <w:tcBorders>
              <w:top w:val="nil"/>
              <w:left w:val="nil"/>
              <w:bottom w:val="nil"/>
              <w:right w:val="nil"/>
            </w:tcBorders>
            <w:vAlign w:val="bottom"/>
            <w:hideMark/>
          </w:tcPr>
          <w:p w14:paraId="16241A01" w14:textId="77777777" w:rsidR="00AB66E0" w:rsidRPr="00AB66E0" w:rsidRDefault="00AB66E0" w:rsidP="00AB66E0">
            <w:pPr>
              <w:widowControl/>
              <w:rPr>
                <w:b/>
                <w:bCs/>
                <w:color w:val="000000"/>
                <w:sz w:val="20"/>
                <w:szCs w:val="20"/>
                <w:lang w:val="en-US" w:eastAsia="en-US"/>
              </w:rPr>
            </w:pPr>
            <w:r w:rsidRPr="00AB66E0">
              <w:rPr>
                <w:b/>
                <w:bCs/>
                <w:color w:val="000000"/>
                <w:sz w:val="20"/>
                <w:szCs w:val="20"/>
                <w:lang w:val="en-US" w:eastAsia="en-US"/>
              </w:rPr>
              <w:t xml:space="preserve">59. Национални парк - II степен заштите укупно </w:t>
            </w:r>
          </w:p>
        </w:tc>
        <w:tc>
          <w:tcPr>
            <w:tcW w:w="1371" w:type="pct"/>
            <w:tcBorders>
              <w:top w:val="nil"/>
              <w:left w:val="nil"/>
              <w:bottom w:val="nil"/>
              <w:right w:val="nil"/>
            </w:tcBorders>
            <w:vAlign w:val="bottom"/>
            <w:hideMark/>
          </w:tcPr>
          <w:p w14:paraId="0206567C" w14:textId="77777777" w:rsidR="00AB66E0" w:rsidRPr="00AB66E0" w:rsidRDefault="00AB66E0" w:rsidP="00AB66E0">
            <w:pPr>
              <w:widowControl/>
              <w:rPr>
                <w:b/>
                <w:bCs/>
                <w:color w:val="000000"/>
                <w:sz w:val="20"/>
                <w:szCs w:val="20"/>
                <w:lang w:val="en-US" w:eastAsia="en-US"/>
              </w:rPr>
            </w:pPr>
          </w:p>
        </w:tc>
        <w:tc>
          <w:tcPr>
            <w:tcW w:w="374" w:type="pct"/>
            <w:tcBorders>
              <w:top w:val="nil"/>
              <w:left w:val="nil"/>
              <w:bottom w:val="nil"/>
              <w:right w:val="nil"/>
            </w:tcBorders>
            <w:vAlign w:val="bottom"/>
            <w:hideMark/>
          </w:tcPr>
          <w:p w14:paraId="4830766A"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100,15</w:t>
            </w:r>
          </w:p>
        </w:tc>
        <w:tc>
          <w:tcPr>
            <w:tcW w:w="160" w:type="pct"/>
            <w:tcBorders>
              <w:top w:val="nil"/>
              <w:left w:val="nil"/>
              <w:bottom w:val="nil"/>
              <w:right w:val="nil"/>
            </w:tcBorders>
            <w:vAlign w:val="bottom"/>
            <w:hideMark/>
          </w:tcPr>
          <w:p w14:paraId="063B902A"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26.288,2</w:t>
            </w:r>
          </w:p>
        </w:tc>
        <w:tc>
          <w:tcPr>
            <w:tcW w:w="129" w:type="pct"/>
            <w:tcBorders>
              <w:top w:val="nil"/>
              <w:left w:val="nil"/>
              <w:bottom w:val="nil"/>
              <w:right w:val="nil"/>
            </w:tcBorders>
            <w:vAlign w:val="bottom"/>
            <w:hideMark/>
          </w:tcPr>
          <w:p w14:paraId="36164299"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466,9</w:t>
            </w:r>
          </w:p>
        </w:tc>
        <w:tc>
          <w:tcPr>
            <w:tcW w:w="341" w:type="pct"/>
            <w:tcBorders>
              <w:top w:val="nil"/>
              <w:left w:val="nil"/>
              <w:bottom w:val="nil"/>
              <w:right w:val="nil"/>
            </w:tcBorders>
            <w:vAlign w:val="bottom"/>
            <w:hideMark/>
          </w:tcPr>
          <w:p w14:paraId="0F05A8EC"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7.859,2</w:t>
            </w:r>
          </w:p>
        </w:tc>
        <w:tc>
          <w:tcPr>
            <w:tcW w:w="266" w:type="pct"/>
            <w:tcBorders>
              <w:top w:val="nil"/>
              <w:left w:val="nil"/>
              <w:bottom w:val="nil"/>
              <w:right w:val="nil"/>
            </w:tcBorders>
            <w:vAlign w:val="bottom"/>
            <w:hideMark/>
          </w:tcPr>
          <w:p w14:paraId="672E2832"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78,5</w:t>
            </w:r>
          </w:p>
        </w:tc>
        <w:tc>
          <w:tcPr>
            <w:tcW w:w="152" w:type="pct"/>
            <w:tcBorders>
              <w:top w:val="nil"/>
              <w:left w:val="nil"/>
              <w:bottom w:val="nil"/>
              <w:right w:val="nil"/>
            </w:tcBorders>
            <w:vAlign w:val="bottom"/>
            <w:hideMark/>
          </w:tcPr>
          <w:p w14:paraId="70C8E46C"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29,90%</w:t>
            </w:r>
          </w:p>
        </w:tc>
        <w:tc>
          <w:tcPr>
            <w:tcW w:w="152" w:type="pct"/>
            <w:tcBorders>
              <w:top w:val="nil"/>
              <w:left w:val="nil"/>
              <w:bottom w:val="nil"/>
              <w:right w:val="nil"/>
            </w:tcBorders>
            <w:vAlign w:val="bottom"/>
            <w:hideMark/>
          </w:tcPr>
          <w:p w14:paraId="65EFF067"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168,31%</w:t>
            </w:r>
          </w:p>
        </w:tc>
      </w:tr>
      <w:tr w:rsidR="00AB66E0" w:rsidRPr="00AB66E0" w14:paraId="1ABEF031" w14:textId="77777777" w:rsidTr="00AB66E0">
        <w:trPr>
          <w:trHeight w:val="300"/>
        </w:trPr>
        <w:tc>
          <w:tcPr>
            <w:tcW w:w="1144" w:type="pct"/>
            <w:tcBorders>
              <w:top w:val="nil"/>
              <w:left w:val="nil"/>
              <w:bottom w:val="nil"/>
              <w:right w:val="nil"/>
            </w:tcBorders>
            <w:vAlign w:val="bottom"/>
            <w:hideMark/>
          </w:tcPr>
          <w:p w14:paraId="6886BF74" w14:textId="77777777" w:rsidR="00AB66E0" w:rsidRPr="00AB66E0" w:rsidRDefault="00AB66E0" w:rsidP="00AB66E0">
            <w:pPr>
              <w:widowControl/>
              <w:jc w:val="right"/>
              <w:rPr>
                <w:b/>
                <w:bCs/>
                <w:color w:val="000000"/>
                <w:sz w:val="20"/>
                <w:szCs w:val="20"/>
                <w:lang w:val="en-US" w:eastAsia="en-US"/>
              </w:rPr>
            </w:pPr>
          </w:p>
        </w:tc>
        <w:tc>
          <w:tcPr>
            <w:tcW w:w="911" w:type="pct"/>
            <w:tcBorders>
              <w:top w:val="nil"/>
              <w:left w:val="nil"/>
              <w:bottom w:val="nil"/>
              <w:right w:val="nil"/>
            </w:tcBorders>
            <w:vAlign w:val="bottom"/>
            <w:hideMark/>
          </w:tcPr>
          <w:p w14:paraId="146BA32E" w14:textId="77777777" w:rsidR="00AB66E0" w:rsidRPr="00AB66E0" w:rsidRDefault="00AB66E0" w:rsidP="00AB66E0">
            <w:pPr>
              <w:widowControl/>
              <w:rPr>
                <w:b/>
                <w:bCs/>
                <w:color w:val="000000"/>
                <w:sz w:val="20"/>
                <w:szCs w:val="20"/>
                <w:lang w:val="en-US" w:eastAsia="en-US"/>
              </w:rPr>
            </w:pPr>
            <w:r w:rsidRPr="00AB66E0">
              <w:rPr>
                <w:b/>
                <w:bCs/>
                <w:color w:val="000000"/>
                <w:sz w:val="20"/>
                <w:szCs w:val="20"/>
                <w:lang w:val="en-US" w:eastAsia="en-US"/>
              </w:rPr>
              <w:t>60. Национални парк - III степен заштите</w:t>
            </w:r>
          </w:p>
        </w:tc>
        <w:tc>
          <w:tcPr>
            <w:tcW w:w="1371" w:type="pct"/>
            <w:tcBorders>
              <w:top w:val="nil"/>
              <w:left w:val="nil"/>
              <w:bottom w:val="nil"/>
              <w:right w:val="nil"/>
            </w:tcBorders>
            <w:vAlign w:val="bottom"/>
            <w:hideMark/>
          </w:tcPr>
          <w:p w14:paraId="005FCD9E" w14:textId="77777777" w:rsidR="00AB66E0" w:rsidRPr="00AB66E0" w:rsidRDefault="00AB66E0" w:rsidP="00AB66E0">
            <w:pPr>
              <w:widowControl/>
              <w:rPr>
                <w:color w:val="000000"/>
                <w:sz w:val="20"/>
                <w:szCs w:val="20"/>
                <w:lang w:val="en-US" w:eastAsia="en-US"/>
              </w:rPr>
            </w:pPr>
            <w:r w:rsidRPr="00AB66E0">
              <w:rPr>
                <w:color w:val="000000"/>
                <w:sz w:val="20"/>
                <w:szCs w:val="20"/>
                <w:lang w:val="en-US" w:eastAsia="en-US"/>
              </w:rPr>
              <w:t>2721. Изданачке мешовите шуме липа - Високе шуме липе и осталих лишћара</w:t>
            </w:r>
          </w:p>
        </w:tc>
        <w:tc>
          <w:tcPr>
            <w:tcW w:w="374" w:type="pct"/>
            <w:tcBorders>
              <w:top w:val="nil"/>
              <w:left w:val="nil"/>
              <w:bottom w:val="nil"/>
              <w:right w:val="nil"/>
            </w:tcBorders>
            <w:vAlign w:val="bottom"/>
            <w:hideMark/>
          </w:tcPr>
          <w:p w14:paraId="765FD8D2"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12,15</w:t>
            </w:r>
          </w:p>
        </w:tc>
        <w:tc>
          <w:tcPr>
            <w:tcW w:w="160" w:type="pct"/>
            <w:tcBorders>
              <w:top w:val="nil"/>
              <w:left w:val="nil"/>
              <w:bottom w:val="nil"/>
              <w:right w:val="nil"/>
            </w:tcBorders>
            <w:vAlign w:val="bottom"/>
            <w:hideMark/>
          </w:tcPr>
          <w:p w14:paraId="560DF9DC"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2.759,0</w:t>
            </w:r>
          </w:p>
        </w:tc>
        <w:tc>
          <w:tcPr>
            <w:tcW w:w="129" w:type="pct"/>
            <w:tcBorders>
              <w:top w:val="nil"/>
              <w:left w:val="nil"/>
              <w:bottom w:val="nil"/>
              <w:right w:val="nil"/>
            </w:tcBorders>
            <w:vAlign w:val="bottom"/>
            <w:hideMark/>
          </w:tcPr>
          <w:p w14:paraId="713741AA"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42,0</w:t>
            </w:r>
          </w:p>
        </w:tc>
        <w:tc>
          <w:tcPr>
            <w:tcW w:w="341" w:type="pct"/>
            <w:tcBorders>
              <w:top w:val="nil"/>
              <w:left w:val="nil"/>
              <w:bottom w:val="nil"/>
              <w:right w:val="nil"/>
            </w:tcBorders>
            <w:vAlign w:val="bottom"/>
            <w:hideMark/>
          </w:tcPr>
          <w:p w14:paraId="6FDF014E"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1.012,0</w:t>
            </w:r>
          </w:p>
        </w:tc>
        <w:tc>
          <w:tcPr>
            <w:tcW w:w="266" w:type="pct"/>
            <w:tcBorders>
              <w:top w:val="nil"/>
              <w:left w:val="nil"/>
              <w:bottom w:val="nil"/>
              <w:right w:val="nil"/>
            </w:tcBorders>
            <w:vAlign w:val="bottom"/>
            <w:hideMark/>
          </w:tcPr>
          <w:p w14:paraId="5941F290"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83,3</w:t>
            </w:r>
          </w:p>
        </w:tc>
        <w:tc>
          <w:tcPr>
            <w:tcW w:w="152" w:type="pct"/>
            <w:tcBorders>
              <w:top w:val="nil"/>
              <w:left w:val="nil"/>
              <w:bottom w:val="nil"/>
              <w:right w:val="nil"/>
            </w:tcBorders>
            <w:vAlign w:val="bottom"/>
            <w:hideMark/>
          </w:tcPr>
          <w:p w14:paraId="52036770"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36,68%</w:t>
            </w:r>
          </w:p>
        </w:tc>
        <w:tc>
          <w:tcPr>
            <w:tcW w:w="152" w:type="pct"/>
            <w:tcBorders>
              <w:top w:val="nil"/>
              <w:left w:val="nil"/>
              <w:bottom w:val="nil"/>
              <w:right w:val="nil"/>
            </w:tcBorders>
            <w:vAlign w:val="bottom"/>
            <w:hideMark/>
          </w:tcPr>
          <w:p w14:paraId="67A40775"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241,23%</w:t>
            </w:r>
          </w:p>
        </w:tc>
      </w:tr>
      <w:tr w:rsidR="00AB66E0" w:rsidRPr="00AB66E0" w14:paraId="100E14FA" w14:textId="77777777" w:rsidTr="00AB66E0">
        <w:trPr>
          <w:trHeight w:val="300"/>
        </w:trPr>
        <w:tc>
          <w:tcPr>
            <w:tcW w:w="1144" w:type="pct"/>
            <w:tcBorders>
              <w:top w:val="nil"/>
              <w:left w:val="nil"/>
              <w:bottom w:val="single" w:sz="4" w:space="0" w:color="8EA9DB"/>
              <w:right w:val="nil"/>
            </w:tcBorders>
            <w:vAlign w:val="bottom"/>
            <w:hideMark/>
          </w:tcPr>
          <w:p w14:paraId="2A1155BA" w14:textId="77777777" w:rsidR="00AB66E0" w:rsidRPr="00AB66E0" w:rsidRDefault="00AB66E0" w:rsidP="00AB66E0">
            <w:pPr>
              <w:widowControl/>
              <w:jc w:val="right"/>
              <w:rPr>
                <w:color w:val="000000"/>
                <w:sz w:val="20"/>
                <w:szCs w:val="20"/>
                <w:lang w:val="en-US" w:eastAsia="en-US"/>
              </w:rPr>
            </w:pPr>
          </w:p>
        </w:tc>
        <w:tc>
          <w:tcPr>
            <w:tcW w:w="911" w:type="pct"/>
            <w:tcBorders>
              <w:top w:val="nil"/>
              <w:left w:val="nil"/>
              <w:bottom w:val="nil"/>
              <w:right w:val="nil"/>
            </w:tcBorders>
            <w:vAlign w:val="bottom"/>
            <w:hideMark/>
          </w:tcPr>
          <w:p w14:paraId="761296CF" w14:textId="77777777" w:rsidR="00AB66E0" w:rsidRPr="00AB66E0" w:rsidRDefault="00AB66E0" w:rsidP="00AB66E0">
            <w:pPr>
              <w:widowControl/>
              <w:rPr>
                <w:b/>
                <w:bCs/>
                <w:color w:val="000000"/>
                <w:sz w:val="20"/>
                <w:szCs w:val="20"/>
                <w:lang w:val="en-US" w:eastAsia="en-US"/>
              </w:rPr>
            </w:pPr>
            <w:r w:rsidRPr="00AB66E0">
              <w:rPr>
                <w:b/>
                <w:bCs/>
                <w:color w:val="000000"/>
                <w:sz w:val="20"/>
                <w:szCs w:val="20"/>
                <w:lang w:val="en-US" w:eastAsia="en-US"/>
              </w:rPr>
              <w:t xml:space="preserve">60. Национални парк - III степен заштите укупно </w:t>
            </w:r>
          </w:p>
        </w:tc>
        <w:tc>
          <w:tcPr>
            <w:tcW w:w="1371" w:type="pct"/>
            <w:tcBorders>
              <w:top w:val="nil"/>
              <w:left w:val="nil"/>
              <w:bottom w:val="nil"/>
              <w:right w:val="nil"/>
            </w:tcBorders>
            <w:vAlign w:val="bottom"/>
            <w:hideMark/>
          </w:tcPr>
          <w:p w14:paraId="42308606" w14:textId="77777777" w:rsidR="00AB66E0" w:rsidRPr="00AB66E0" w:rsidRDefault="00AB66E0" w:rsidP="00AB66E0">
            <w:pPr>
              <w:widowControl/>
              <w:rPr>
                <w:b/>
                <w:bCs/>
                <w:color w:val="000000"/>
                <w:sz w:val="20"/>
                <w:szCs w:val="20"/>
                <w:lang w:val="en-US" w:eastAsia="en-US"/>
              </w:rPr>
            </w:pPr>
          </w:p>
        </w:tc>
        <w:tc>
          <w:tcPr>
            <w:tcW w:w="374" w:type="pct"/>
            <w:tcBorders>
              <w:top w:val="nil"/>
              <w:left w:val="nil"/>
              <w:bottom w:val="nil"/>
              <w:right w:val="nil"/>
            </w:tcBorders>
            <w:vAlign w:val="bottom"/>
            <w:hideMark/>
          </w:tcPr>
          <w:p w14:paraId="5A9273B6"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12,15</w:t>
            </w:r>
          </w:p>
        </w:tc>
        <w:tc>
          <w:tcPr>
            <w:tcW w:w="160" w:type="pct"/>
            <w:tcBorders>
              <w:top w:val="nil"/>
              <w:left w:val="nil"/>
              <w:bottom w:val="nil"/>
              <w:right w:val="nil"/>
            </w:tcBorders>
            <w:vAlign w:val="bottom"/>
            <w:hideMark/>
          </w:tcPr>
          <w:p w14:paraId="3F6DFDA9"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2.759,0</w:t>
            </w:r>
          </w:p>
        </w:tc>
        <w:tc>
          <w:tcPr>
            <w:tcW w:w="129" w:type="pct"/>
            <w:tcBorders>
              <w:top w:val="nil"/>
              <w:left w:val="nil"/>
              <w:bottom w:val="nil"/>
              <w:right w:val="nil"/>
            </w:tcBorders>
            <w:vAlign w:val="bottom"/>
            <w:hideMark/>
          </w:tcPr>
          <w:p w14:paraId="79A90F7D"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42,0</w:t>
            </w:r>
          </w:p>
        </w:tc>
        <w:tc>
          <w:tcPr>
            <w:tcW w:w="341" w:type="pct"/>
            <w:tcBorders>
              <w:top w:val="nil"/>
              <w:left w:val="nil"/>
              <w:bottom w:val="nil"/>
              <w:right w:val="nil"/>
            </w:tcBorders>
            <w:vAlign w:val="bottom"/>
            <w:hideMark/>
          </w:tcPr>
          <w:p w14:paraId="65C4191B"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1.012,0</w:t>
            </w:r>
          </w:p>
        </w:tc>
        <w:tc>
          <w:tcPr>
            <w:tcW w:w="266" w:type="pct"/>
            <w:tcBorders>
              <w:top w:val="nil"/>
              <w:left w:val="nil"/>
              <w:bottom w:val="nil"/>
              <w:right w:val="nil"/>
            </w:tcBorders>
            <w:vAlign w:val="bottom"/>
            <w:hideMark/>
          </w:tcPr>
          <w:p w14:paraId="2F0413D3"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83,3</w:t>
            </w:r>
          </w:p>
        </w:tc>
        <w:tc>
          <w:tcPr>
            <w:tcW w:w="152" w:type="pct"/>
            <w:tcBorders>
              <w:top w:val="nil"/>
              <w:left w:val="nil"/>
              <w:bottom w:val="nil"/>
              <w:right w:val="nil"/>
            </w:tcBorders>
            <w:vAlign w:val="bottom"/>
            <w:hideMark/>
          </w:tcPr>
          <w:p w14:paraId="4A795886"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36,68%</w:t>
            </w:r>
          </w:p>
        </w:tc>
        <w:tc>
          <w:tcPr>
            <w:tcW w:w="152" w:type="pct"/>
            <w:tcBorders>
              <w:top w:val="nil"/>
              <w:left w:val="nil"/>
              <w:bottom w:val="nil"/>
              <w:right w:val="nil"/>
            </w:tcBorders>
            <w:vAlign w:val="bottom"/>
            <w:hideMark/>
          </w:tcPr>
          <w:p w14:paraId="2C45E279"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241,23%</w:t>
            </w:r>
          </w:p>
        </w:tc>
      </w:tr>
      <w:tr w:rsidR="00AB66E0" w:rsidRPr="00AB66E0" w14:paraId="67060C70" w14:textId="77777777" w:rsidTr="00AB66E0">
        <w:trPr>
          <w:trHeight w:val="300"/>
        </w:trPr>
        <w:tc>
          <w:tcPr>
            <w:tcW w:w="2055" w:type="pct"/>
            <w:gridSpan w:val="2"/>
            <w:tcBorders>
              <w:top w:val="single" w:sz="4" w:space="0" w:color="4472C4"/>
              <w:left w:val="nil"/>
              <w:bottom w:val="single" w:sz="4" w:space="0" w:color="4472C4"/>
              <w:right w:val="nil"/>
            </w:tcBorders>
            <w:vAlign w:val="bottom"/>
            <w:hideMark/>
          </w:tcPr>
          <w:p w14:paraId="07476635" w14:textId="77777777" w:rsidR="00AB66E0" w:rsidRPr="00AB66E0" w:rsidRDefault="00AB66E0" w:rsidP="00AB66E0">
            <w:pPr>
              <w:widowControl/>
              <w:rPr>
                <w:b/>
                <w:bCs/>
                <w:color w:val="000000"/>
                <w:sz w:val="20"/>
                <w:szCs w:val="20"/>
                <w:lang w:val="en-US" w:eastAsia="en-US"/>
              </w:rPr>
            </w:pPr>
            <w:r w:rsidRPr="00AB66E0">
              <w:rPr>
                <w:b/>
                <w:bCs/>
                <w:color w:val="000000"/>
                <w:sz w:val="20"/>
                <w:szCs w:val="20"/>
                <w:lang w:val="en-US" w:eastAsia="en-US"/>
              </w:rPr>
              <w:t xml:space="preserve">35. Оплодна сеча (припремни сек) кратког периода за обнављање укупно </w:t>
            </w:r>
          </w:p>
        </w:tc>
        <w:tc>
          <w:tcPr>
            <w:tcW w:w="1371" w:type="pct"/>
            <w:tcBorders>
              <w:top w:val="single" w:sz="4" w:space="0" w:color="4472C4"/>
              <w:left w:val="nil"/>
              <w:bottom w:val="single" w:sz="4" w:space="0" w:color="4472C4"/>
              <w:right w:val="nil"/>
            </w:tcBorders>
            <w:vAlign w:val="bottom"/>
            <w:hideMark/>
          </w:tcPr>
          <w:p w14:paraId="5928B93F" w14:textId="77777777" w:rsidR="00AB66E0" w:rsidRPr="00AB66E0" w:rsidRDefault="00AB66E0" w:rsidP="00AB66E0">
            <w:pPr>
              <w:widowControl/>
              <w:rPr>
                <w:b/>
                <w:bCs/>
                <w:color w:val="000000"/>
                <w:sz w:val="20"/>
                <w:szCs w:val="20"/>
                <w:lang w:val="en-US" w:eastAsia="en-US"/>
              </w:rPr>
            </w:pPr>
          </w:p>
        </w:tc>
        <w:tc>
          <w:tcPr>
            <w:tcW w:w="374" w:type="pct"/>
            <w:tcBorders>
              <w:top w:val="single" w:sz="4" w:space="0" w:color="4472C4"/>
              <w:left w:val="nil"/>
              <w:bottom w:val="single" w:sz="4" w:space="0" w:color="4472C4"/>
              <w:right w:val="nil"/>
            </w:tcBorders>
            <w:vAlign w:val="bottom"/>
            <w:hideMark/>
          </w:tcPr>
          <w:p w14:paraId="0A57965C"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112,30</w:t>
            </w:r>
          </w:p>
        </w:tc>
        <w:tc>
          <w:tcPr>
            <w:tcW w:w="160" w:type="pct"/>
            <w:tcBorders>
              <w:top w:val="single" w:sz="4" w:space="0" w:color="4472C4"/>
              <w:left w:val="nil"/>
              <w:bottom w:val="single" w:sz="4" w:space="0" w:color="4472C4"/>
              <w:right w:val="nil"/>
            </w:tcBorders>
            <w:vAlign w:val="bottom"/>
            <w:hideMark/>
          </w:tcPr>
          <w:p w14:paraId="5D2FED2F"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29.047,2</w:t>
            </w:r>
          </w:p>
        </w:tc>
        <w:tc>
          <w:tcPr>
            <w:tcW w:w="129" w:type="pct"/>
            <w:tcBorders>
              <w:top w:val="single" w:sz="4" w:space="0" w:color="4472C4"/>
              <w:left w:val="nil"/>
              <w:bottom w:val="single" w:sz="4" w:space="0" w:color="4472C4"/>
              <w:right w:val="nil"/>
            </w:tcBorders>
            <w:vAlign w:val="bottom"/>
            <w:hideMark/>
          </w:tcPr>
          <w:p w14:paraId="12AB12E5"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508,9</w:t>
            </w:r>
          </w:p>
        </w:tc>
        <w:tc>
          <w:tcPr>
            <w:tcW w:w="341" w:type="pct"/>
            <w:tcBorders>
              <w:top w:val="single" w:sz="4" w:space="0" w:color="4472C4"/>
              <w:left w:val="nil"/>
              <w:bottom w:val="single" w:sz="4" w:space="0" w:color="4472C4"/>
              <w:right w:val="nil"/>
            </w:tcBorders>
            <w:vAlign w:val="bottom"/>
            <w:hideMark/>
          </w:tcPr>
          <w:p w14:paraId="4800A778"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8.871,2</w:t>
            </w:r>
          </w:p>
        </w:tc>
        <w:tc>
          <w:tcPr>
            <w:tcW w:w="266" w:type="pct"/>
            <w:tcBorders>
              <w:top w:val="single" w:sz="4" w:space="0" w:color="4472C4"/>
              <w:left w:val="nil"/>
              <w:bottom w:val="single" w:sz="4" w:space="0" w:color="4472C4"/>
              <w:right w:val="nil"/>
            </w:tcBorders>
            <w:vAlign w:val="bottom"/>
            <w:hideMark/>
          </w:tcPr>
          <w:p w14:paraId="5C257CFC"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79,0</w:t>
            </w:r>
          </w:p>
        </w:tc>
        <w:tc>
          <w:tcPr>
            <w:tcW w:w="152" w:type="pct"/>
            <w:tcBorders>
              <w:top w:val="single" w:sz="4" w:space="0" w:color="4472C4"/>
              <w:left w:val="nil"/>
              <w:bottom w:val="single" w:sz="4" w:space="0" w:color="4472C4"/>
              <w:right w:val="nil"/>
            </w:tcBorders>
            <w:vAlign w:val="bottom"/>
            <w:hideMark/>
          </w:tcPr>
          <w:p w14:paraId="2538B9F2"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30,54%</w:t>
            </w:r>
          </w:p>
        </w:tc>
        <w:tc>
          <w:tcPr>
            <w:tcW w:w="152" w:type="pct"/>
            <w:tcBorders>
              <w:top w:val="single" w:sz="4" w:space="0" w:color="4472C4"/>
              <w:left w:val="nil"/>
              <w:bottom w:val="single" w:sz="4" w:space="0" w:color="4472C4"/>
              <w:right w:val="nil"/>
            </w:tcBorders>
            <w:vAlign w:val="bottom"/>
            <w:hideMark/>
          </w:tcPr>
          <w:p w14:paraId="0C42500F"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174,32%</w:t>
            </w:r>
          </w:p>
        </w:tc>
      </w:tr>
      <w:tr w:rsidR="00AB66E0" w:rsidRPr="00AB66E0" w14:paraId="467D60E1" w14:textId="77777777" w:rsidTr="00AB66E0">
        <w:trPr>
          <w:trHeight w:val="300"/>
        </w:trPr>
        <w:tc>
          <w:tcPr>
            <w:tcW w:w="1144" w:type="pct"/>
            <w:tcBorders>
              <w:top w:val="nil"/>
              <w:left w:val="nil"/>
              <w:bottom w:val="nil"/>
              <w:right w:val="nil"/>
            </w:tcBorders>
            <w:vAlign w:val="bottom"/>
            <w:hideMark/>
          </w:tcPr>
          <w:p w14:paraId="6E181F58" w14:textId="77777777" w:rsidR="00AB66E0" w:rsidRPr="00AB66E0" w:rsidRDefault="00AB66E0" w:rsidP="00AB66E0">
            <w:pPr>
              <w:widowControl/>
              <w:rPr>
                <w:b/>
                <w:bCs/>
                <w:color w:val="000000"/>
                <w:sz w:val="20"/>
                <w:szCs w:val="20"/>
                <w:lang w:val="en-US" w:eastAsia="en-US"/>
              </w:rPr>
            </w:pPr>
            <w:r w:rsidRPr="00AB66E0">
              <w:rPr>
                <w:b/>
                <w:bCs/>
                <w:color w:val="000000"/>
                <w:sz w:val="20"/>
                <w:szCs w:val="20"/>
                <w:lang w:val="en-US" w:eastAsia="en-US"/>
              </w:rPr>
              <w:t>37. Оплодна сеча (оплодни сек) кратког периода за обнављање</w:t>
            </w:r>
          </w:p>
        </w:tc>
        <w:tc>
          <w:tcPr>
            <w:tcW w:w="911" w:type="pct"/>
            <w:tcBorders>
              <w:top w:val="nil"/>
              <w:left w:val="nil"/>
              <w:bottom w:val="nil"/>
              <w:right w:val="nil"/>
            </w:tcBorders>
            <w:vAlign w:val="bottom"/>
            <w:hideMark/>
          </w:tcPr>
          <w:p w14:paraId="2E775A12" w14:textId="77777777" w:rsidR="00AB66E0" w:rsidRPr="00AB66E0" w:rsidRDefault="00AB66E0" w:rsidP="00AB66E0">
            <w:pPr>
              <w:widowControl/>
              <w:rPr>
                <w:b/>
                <w:bCs/>
                <w:color w:val="000000"/>
                <w:sz w:val="20"/>
                <w:szCs w:val="20"/>
                <w:lang w:val="en-US" w:eastAsia="en-US"/>
              </w:rPr>
            </w:pPr>
            <w:r w:rsidRPr="00AB66E0">
              <w:rPr>
                <w:b/>
                <w:bCs/>
                <w:color w:val="000000"/>
                <w:sz w:val="20"/>
                <w:szCs w:val="20"/>
                <w:lang w:val="en-US" w:eastAsia="en-US"/>
              </w:rPr>
              <w:t>59. Национални парк - II степен заштите</w:t>
            </w:r>
          </w:p>
        </w:tc>
        <w:tc>
          <w:tcPr>
            <w:tcW w:w="1371" w:type="pct"/>
            <w:tcBorders>
              <w:top w:val="nil"/>
              <w:left w:val="nil"/>
              <w:bottom w:val="nil"/>
              <w:right w:val="nil"/>
            </w:tcBorders>
            <w:vAlign w:val="bottom"/>
            <w:hideMark/>
          </w:tcPr>
          <w:p w14:paraId="33C73BFB" w14:textId="77777777" w:rsidR="00AB66E0" w:rsidRPr="00AB66E0" w:rsidRDefault="00AB66E0" w:rsidP="00AB66E0">
            <w:pPr>
              <w:widowControl/>
              <w:rPr>
                <w:color w:val="000000"/>
                <w:sz w:val="20"/>
                <w:szCs w:val="20"/>
                <w:lang w:val="en-US" w:eastAsia="en-US"/>
              </w:rPr>
            </w:pPr>
            <w:r w:rsidRPr="00AB66E0">
              <w:rPr>
                <w:color w:val="000000"/>
                <w:sz w:val="20"/>
                <w:szCs w:val="20"/>
                <w:lang w:val="en-US" w:eastAsia="en-US"/>
              </w:rPr>
              <w:t>21121. Изданачке мешовите шуме букве - Високе шуме букве и осталих лишћара и четинара</w:t>
            </w:r>
          </w:p>
        </w:tc>
        <w:tc>
          <w:tcPr>
            <w:tcW w:w="374" w:type="pct"/>
            <w:tcBorders>
              <w:top w:val="nil"/>
              <w:left w:val="nil"/>
              <w:bottom w:val="nil"/>
              <w:right w:val="nil"/>
            </w:tcBorders>
            <w:vAlign w:val="bottom"/>
            <w:hideMark/>
          </w:tcPr>
          <w:p w14:paraId="7D54E50C"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7,39</w:t>
            </w:r>
          </w:p>
        </w:tc>
        <w:tc>
          <w:tcPr>
            <w:tcW w:w="160" w:type="pct"/>
            <w:tcBorders>
              <w:top w:val="nil"/>
              <w:left w:val="nil"/>
              <w:bottom w:val="nil"/>
              <w:right w:val="nil"/>
            </w:tcBorders>
            <w:vAlign w:val="bottom"/>
            <w:hideMark/>
          </w:tcPr>
          <w:p w14:paraId="3CE3E789"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1.880,8</w:t>
            </w:r>
          </w:p>
        </w:tc>
        <w:tc>
          <w:tcPr>
            <w:tcW w:w="129" w:type="pct"/>
            <w:tcBorders>
              <w:top w:val="nil"/>
              <w:left w:val="nil"/>
              <w:bottom w:val="nil"/>
              <w:right w:val="nil"/>
            </w:tcBorders>
            <w:vAlign w:val="bottom"/>
            <w:hideMark/>
          </w:tcPr>
          <w:p w14:paraId="0E363516"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30,5</w:t>
            </w:r>
          </w:p>
        </w:tc>
        <w:tc>
          <w:tcPr>
            <w:tcW w:w="341" w:type="pct"/>
            <w:tcBorders>
              <w:top w:val="nil"/>
              <w:left w:val="nil"/>
              <w:bottom w:val="nil"/>
              <w:right w:val="nil"/>
            </w:tcBorders>
            <w:vAlign w:val="bottom"/>
            <w:hideMark/>
          </w:tcPr>
          <w:p w14:paraId="509F36F4"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271,9</w:t>
            </w:r>
          </w:p>
        </w:tc>
        <w:tc>
          <w:tcPr>
            <w:tcW w:w="266" w:type="pct"/>
            <w:tcBorders>
              <w:top w:val="nil"/>
              <w:left w:val="nil"/>
              <w:bottom w:val="nil"/>
              <w:right w:val="nil"/>
            </w:tcBorders>
            <w:vAlign w:val="bottom"/>
            <w:hideMark/>
          </w:tcPr>
          <w:p w14:paraId="070BFDB2"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36,8</w:t>
            </w:r>
          </w:p>
        </w:tc>
        <w:tc>
          <w:tcPr>
            <w:tcW w:w="152" w:type="pct"/>
            <w:tcBorders>
              <w:top w:val="nil"/>
              <w:left w:val="nil"/>
              <w:bottom w:val="nil"/>
              <w:right w:val="nil"/>
            </w:tcBorders>
            <w:vAlign w:val="bottom"/>
            <w:hideMark/>
          </w:tcPr>
          <w:p w14:paraId="72103AFA"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14,46%</w:t>
            </w:r>
          </w:p>
        </w:tc>
        <w:tc>
          <w:tcPr>
            <w:tcW w:w="152" w:type="pct"/>
            <w:tcBorders>
              <w:top w:val="nil"/>
              <w:left w:val="nil"/>
              <w:bottom w:val="nil"/>
              <w:right w:val="nil"/>
            </w:tcBorders>
            <w:vAlign w:val="bottom"/>
            <w:hideMark/>
          </w:tcPr>
          <w:p w14:paraId="73B37431"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89,01%</w:t>
            </w:r>
          </w:p>
        </w:tc>
      </w:tr>
      <w:tr w:rsidR="00AB66E0" w:rsidRPr="00AB66E0" w14:paraId="6E5822F1" w14:textId="77777777" w:rsidTr="00AB66E0">
        <w:trPr>
          <w:trHeight w:val="300"/>
        </w:trPr>
        <w:tc>
          <w:tcPr>
            <w:tcW w:w="1144" w:type="pct"/>
            <w:tcBorders>
              <w:top w:val="nil"/>
              <w:left w:val="nil"/>
              <w:bottom w:val="nil"/>
              <w:right w:val="nil"/>
            </w:tcBorders>
            <w:vAlign w:val="bottom"/>
            <w:hideMark/>
          </w:tcPr>
          <w:p w14:paraId="52FA72ED" w14:textId="77777777" w:rsidR="00AB66E0" w:rsidRPr="00AB66E0" w:rsidRDefault="00AB66E0" w:rsidP="00AB66E0">
            <w:pPr>
              <w:widowControl/>
              <w:jc w:val="right"/>
              <w:rPr>
                <w:color w:val="000000"/>
                <w:sz w:val="20"/>
                <w:szCs w:val="20"/>
                <w:lang w:val="en-US" w:eastAsia="en-US"/>
              </w:rPr>
            </w:pPr>
          </w:p>
        </w:tc>
        <w:tc>
          <w:tcPr>
            <w:tcW w:w="911" w:type="pct"/>
            <w:tcBorders>
              <w:top w:val="nil"/>
              <w:left w:val="nil"/>
              <w:bottom w:val="nil"/>
              <w:right w:val="nil"/>
            </w:tcBorders>
            <w:vAlign w:val="bottom"/>
            <w:hideMark/>
          </w:tcPr>
          <w:p w14:paraId="6D17CA1B" w14:textId="77777777" w:rsidR="00AB66E0" w:rsidRPr="00AB66E0" w:rsidRDefault="00AB66E0" w:rsidP="00AB66E0">
            <w:pPr>
              <w:widowControl/>
              <w:rPr>
                <w:sz w:val="20"/>
                <w:szCs w:val="20"/>
                <w:lang w:val="en-US" w:eastAsia="en-US"/>
              </w:rPr>
            </w:pPr>
          </w:p>
        </w:tc>
        <w:tc>
          <w:tcPr>
            <w:tcW w:w="1371" w:type="pct"/>
            <w:tcBorders>
              <w:top w:val="nil"/>
              <w:left w:val="nil"/>
              <w:bottom w:val="nil"/>
              <w:right w:val="nil"/>
            </w:tcBorders>
            <w:vAlign w:val="bottom"/>
            <w:hideMark/>
          </w:tcPr>
          <w:p w14:paraId="44B1701C" w14:textId="77777777" w:rsidR="00AB66E0" w:rsidRPr="00AB66E0" w:rsidRDefault="00AB66E0" w:rsidP="00AB66E0">
            <w:pPr>
              <w:widowControl/>
              <w:rPr>
                <w:color w:val="000000"/>
                <w:sz w:val="20"/>
                <w:szCs w:val="20"/>
                <w:lang w:val="en-US" w:eastAsia="en-US"/>
              </w:rPr>
            </w:pPr>
            <w:r w:rsidRPr="00AB66E0">
              <w:rPr>
                <w:color w:val="000000"/>
                <w:sz w:val="20"/>
                <w:szCs w:val="20"/>
                <w:lang w:val="en-US" w:eastAsia="en-US"/>
              </w:rPr>
              <w:t>2621. Изданачке мешовите шуме храстова - Високе шуме храстова и осталих лишћара</w:t>
            </w:r>
          </w:p>
        </w:tc>
        <w:tc>
          <w:tcPr>
            <w:tcW w:w="374" w:type="pct"/>
            <w:tcBorders>
              <w:top w:val="nil"/>
              <w:left w:val="nil"/>
              <w:bottom w:val="nil"/>
              <w:right w:val="nil"/>
            </w:tcBorders>
            <w:vAlign w:val="bottom"/>
            <w:hideMark/>
          </w:tcPr>
          <w:p w14:paraId="6626B737"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5,35</w:t>
            </w:r>
          </w:p>
        </w:tc>
        <w:tc>
          <w:tcPr>
            <w:tcW w:w="160" w:type="pct"/>
            <w:tcBorders>
              <w:top w:val="nil"/>
              <w:left w:val="nil"/>
              <w:bottom w:val="nil"/>
              <w:right w:val="nil"/>
            </w:tcBorders>
            <w:vAlign w:val="bottom"/>
            <w:hideMark/>
          </w:tcPr>
          <w:p w14:paraId="764F9909"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1.150,9</w:t>
            </w:r>
          </w:p>
        </w:tc>
        <w:tc>
          <w:tcPr>
            <w:tcW w:w="129" w:type="pct"/>
            <w:tcBorders>
              <w:top w:val="nil"/>
              <w:left w:val="nil"/>
              <w:bottom w:val="nil"/>
              <w:right w:val="nil"/>
            </w:tcBorders>
            <w:vAlign w:val="bottom"/>
            <w:hideMark/>
          </w:tcPr>
          <w:p w14:paraId="66AEE93A"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20,8</w:t>
            </w:r>
          </w:p>
        </w:tc>
        <w:tc>
          <w:tcPr>
            <w:tcW w:w="341" w:type="pct"/>
            <w:tcBorders>
              <w:top w:val="nil"/>
              <w:left w:val="nil"/>
              <w:bottom w:val="nil"/>
              <w:right w:val="nil"/>
            </w:tcBorders>
            <w:vAlign w:val="bottom"/>
            <w:hideMark/>
          </w:tcPr>
          <w:p w14:paraId="5F3632C1"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296,3</w:t>
            </w:r>
          </w:p>
        </w:tc>
        <w:tc>
          <w:tcPr>
            <w:tcW w:w="266" w:type="pct"/>
            <w:tcBorders>
              <w:top w:val="nil"/>
              <w:left w:val="nil"/>
              <w:bottom w:val="nil"/>
              <w:right w:val="nil"/>
            </w:tcBorders>
            <w:vAlign w:val="bottom"/>
            <w:hideMark/>
          </w:tcPr>
          <w:p w14:paraId="3D460A67"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55,4</w:t>
            </w:r>
          </w:p>
        </w:tc>
        <w:tc>
          <w:tcPr>
            <w:tcW w:w="152" w:type="pct"/>
            <w:tcBorders>
              <w:top w:val="nil"/>
              <w:left w:val="nil"/>
              <w:bottom w:val="nil"/>
              <w:right w:val="nil"/>
            </w:tcBorders>
            <w:vAlign w:val="bottom"/>
            <w:hideMark/>
          </w:tcPr>
          <w:p w14:paraId="4309E7A9"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25,75%</w:t>
            </w:r>
          </w:p>
        </w:tc>
        <w:tc>
          <w:tcPr>
            <w:tcW w:w="152" w:type="pct"/>
            <w:tcBorders>
              <w:top w:val="nil"/>
              <w:left w:val="nil"/>
              <w:bottom w:val="nil"/>
              <w:right w:val="nil"/>
            </w:tcBorders>
            <w:vAlign w:val="bottom"/>
            <w:hideMark/>
          </w:tcPr>
          <w:p w14:paraId="6E091ADB"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142,38%</w:t>
            </w:r>
          </w:p>
        </w:tc>
      </w:tr>
      <w:tr w:rsidR="00AB66E0" w:rsidRPr="00AB66E0" w14:paraId="4A015203" w14:textId="77777777" w:rsidTr="00AB66E0">
        <w:trPr>
          <w:trHeight w:val="300"/>
        </w:trPr>
        <w:tc>
          <w:tcPr>
            <w:tcW w:w="1144" w:type="pct"/>
            <w:tcBorders>
              <w:top w:val="nil"/>
              <w:left w:val="nil"/>
              <w:bottom w:val="nil"/>
              <w:right w:val="nil"/>
            </w:tcBorders>
            <w:vAlign w:val="bottom"/>
            <w:hideMark/>
          </w:tcPr>
          <w:p w14:paraId="46415A3B" w14:textId="77777777" w:rsidR="00AB66E0" w:rsidRPr="00AB66E0" w:rsidRDefault="00AB66E0" w:rsidP="00AB66E0">
            <w:pPr>
              <w:widowControl/>
              <w:jc w:val="right"/>
              <w:rPr>
                <w:color w:val="000000"/>
                <w:sz w:val="20"/>
                <w:szCs w:val="20"/>
                <w:lang w:val="en-US" w:eastAsia="en-US"/>
              </w:rPr>
            </w:pPr>
          </w:p>
        </w:tc>
        <w:tc>
          <w:tcPr>
            <w:tcW w:w="911" w:type="pct"/>
            <w:tcBorders>
              <w:top w:val="nil"/>
              <w:left w:val="nil"/>
              <w:bottom w:val="nil"/>
              <w:right w:val="nil"/>
            </w:tcBorders>
            <w:vAlign w:val="bottom"/>
            <w:hideMark/>
          </w:tcPr>
          <w:p w14:paraId="542F6BD0" w14:textId="77777777" w:rsidR="00AB66E0" w:rsidRPr="00AB66E0" w:rsidRDefault="00AB66E0" w:rsidP="00AB66E0">
            <w:pPr>
              <w:widowControl/>
              <w:rPr>
                <w:sz w:val="20"/>
                <w:szCs w:val="20"/>
                <w:lang w:val="en-US" w:eastAsia="en-US"/>
              </w:rPr>
            </w:pPr>
          </w:p>
        </w:tc>
        <w:tc>
          <w:tcPr>
            <w:tcW w:w="1371" w:type="pct"/>
            <w:tcBorders>
              <w:top w:val="nil"/>
              <w:left w:val="nil"/>
              <w:bottom w:val="nil"/>
              <w:right w:val="nil"/>
            </w:tcBorders>
            <w:vAlign w:val="bottom"/>
            <w:hideMark/>
          </w:tcPr>
          <w:p w14:paraId="3A47F75C" w14:textId="77777777" w:rsidR="00AB66E0" w:rsidRPr="00AB66E0" w:rsidRDefault="00AB66E0" w:rsidP="00AB66E0">
            <w:pPr>
              <w:widowControl/>
              <w:rPr>
                <w:color w:val="000000"/>
                <w:sz w:val="20"/>
                <w:szCs w:val="20"/>
                <w:lang w:val="en-US" w:eastAsia="en-US"/>
              </w:rPr>
            </w:pPr>
            <w:r w:rsidRPr="00AB66E0">
              <w:rPr>
                <w:color w:val="000000"/>
                <w:sz w:val="20"/>
                <w:szCs w:val="20"/>
                <w:lang w:val="en-US" w:eastAsia="en-US"/>
              </w:rPr>
              <w:t>2721. Изданачке мешовите шуме липа - Високе шуме липе и осталих лишћара</w:t>
            </w:r>
          </w:p>
        </w:tc>
        <w:tc>
          <w:tcPr>
            <w:tcW w:w="374" w:type="pct"/>
            <w:tcBorders>
              <w:top w:val="nil"/>
              <w:left w:val="nil"/>
              <w:bottom w:val="nil"/>
              <w:right w:val="nil"/>
            </w:tcBorders>
            <w:vAlign w:val="bottom"/>
            <w:hideMark/>
          </w:tcPr>
          <w:p w14:paraId="75E9545E"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34,02</w:t>
            </w:r>
          </w:p>
        </w:tc>
        <w:tc>
          <w:tcPr>
            <w:tcW w:w="160" w:type="pct"/>
            <w:tcBorders>
              <w:top w:val="nil"/>
              <w:left w:val="nil"/>
              <w:bottom w:val="nil"/>
              <w:right w:val="nil"/>
            </w:tcBorders>
            <w:vAlign w:val="bottom"/>
            <w:hideMark/>
          </w:tcPr>
          <w:p w14:paraId="13569316"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11.304,9</w:t>
            </w:r>
          </w:p>
        </w:tc>
        <w:tc>
          <w:tcPr>
            <w:tcW w:w="129" w:type="pct"/>
            <w:tcBorders>
              <w:top w:val="nil"/>
              <w:left w:val="nil"/>
              <w:bottom w:val="nil"/>
              <w:right w:val="nil"/>
            </w:tcBorders>
            <w:vAlign w:val="bottom"/>
            <w:hideMark/>
          </w:tcPr>
          <w:p w14:paraId="7B556D0F"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172,4</w:t>
            </w:r>
          </w:p>
        </w:tc>
        <w:tc>
          <w:tcPr>
            <w:tcW w:w="341" w:type="pct"/>
            <w:tcBorders>
              <w:top w:val="nil"/>
              <w:left w:val="nil"/>
              <w:bottom w:val="nil"/>
              <w:right w:val="nil"/>
            </w:tcBorders>
            <w:vAlign w:val="bottom"/>
            <w:hideMark/>
          </w:tcPr>
          <w:p w14:paraId="1745CFE3"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2.851,1</w:t>
            </w:r>
          </w:p>
        </w:tc>
        <w:tc>
          <w:tcPr>
            <w:tcW w:w="266" w:type="pct"/>
            <w:tcBorders>
              <w:top w:val="nil"/>
              <w:left w:val="nil"/>
              <w:bottom w:val="nil"/>
              <w:right w:val="nil"/>
            </w:tcBorders>
            <w:vAlign w:val="bottom"/>
            <w:hideMark/>
          </w:tcPr>
          <w:p w14:paraId="6C44FF9E"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83,8</w:t>
            </w:r>
          </w:p>
        </w:tc>
        <w:tc>
          <w:tcPr>
            <w:tcW w:w="152" w:type="pct"/>
            <w:tcBorders>
              <w:top w:val="nil"/>
              <w:left w:val="nil"/>
              <w:bottom w:val="nil"/>
              <w:right w:val="nil"/>
            </w:tcBorders>
            <w:vAlign w:val="bottom"/>
            <w:hideMark/>
          </w:tcPr>
          <w:p w14:paraId="2E0F4D88"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25,22%</w:t>
            </w:r>
          </w:p>
        </w:tc>
        <w:tc>
          <w:tcPr>
            <w:tcW w:w="152" w:type="pct"/>
            <w:tcBorders>
              <w:top w:val="nil"/>
              <w:left w:val="nil"/>
              <w:bottom w:val="nil"/>
              <w:right w:val="nil"/>
            </w:tcBorders>
            <w:vAlign w:val="bottom"/>
            <w:hideMark/>
          </w:tcPr>
          <w:p w14:paraId="1C1E1B12"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165,42%</w:t>
            </w:r>
          </w:p>
        </w:tc>
      </w:tr>
      <w:tr w:rsidR="00AB66E0" w:rsidRPr="00AB66E0" w14:paraId="0D0136B7" w14:textId="77777777" w:rsidTr="00AB66E0">
        <w:trPr>
          <w:trHeight w:val="300"/>
        </w:trPr>
        <w:tc>
          <w:tcPr>
            <w:tcW w:w="1144" w:type="pct"/>
            <w:tcBorders>
              <w:top w:val="nil"/>
              <w:left w:val="nil"/>
              <w:bottom w:val="nil"/>
              <w:right w:val="nil"/>
            </w:tcBorders>
            <w:vAlign w:val="bottom"/>
            <w:hideMark/>
          </w:tcPr>
          <w:p w14:paraId="2FB41A14" w14:textId="77777777" w:rsidR="00AB66E0" w:rsidRPr="00AB66E0" w:rsidRDefault="00AB66E0" w:rsidP="00AB66E0">
            <w:pPr>
              <w:widowControl/>
              <w:jc w:val="right"/>
              <w:rPr>
                <w:color w:val="000000"/>
                <w:sz w:val="20"/>
                <w:szCs w:val="20"/>
                <w:lang w:val="en-US" w:eastAsia="en-US"/>
              </w:rPr>
            </w:pPr>
          </w:p>
        </w:tc>
        <w:tc>
          <w:tcPr>
            <w:tcW w:w="911" w:type="pct"/>
            <w:tcBorders>
              <w:top w:val="nil"/>
              <w:left w:val="nil"/>
              <w:bottom w:val="nil"/>
              <w:right w:val="nil"/>
            </w:tcBorders>
            <w:vAlign w:val="bottom"/>
            <w:hideMark/>
          </w:tcPr>
          <w:p w14:paraId="2B5934B4" w14:textId="77777777" w:rsidR="00AB66E0" w:rsidRPr="00AB66E0" w:rsidRDefault="00AB66E0" w:rsidP="00AB66E0">
            <w:pPr>
              <w:widowControl/>
              <w:rPr>
                <w:b/>
                <w:bCs/>
                <w:color w:val="000000"/>
                <w:sz w:val="20"/>
                <w:szCs w:val="20"/>
                <w:lang w:val="en-US" w:eastAsia="en-US"/>
              </w:rPr>
            </w:pPr>
            <w:r w:rsidRPr="00AB66E0">
              <w:rPr>
                <w:b/>
                <w:bCs/>
                <w:color w:val="000000"/>
                <w:sz w:val="20"/>
                <w:szCs w:val="20"/>
                <w:lang w:val="en-US" w:eastAsia="en-US"/>
              </w:rPr>
              <w:t xml:space="preserve">59. Национални парк - II степен заштите укупно </w:t>
            </w:r>
          </w:p>
        </w:tc>
        <w:tc>
          <w:tcPr>
            <w:tcW w:w="1371" w:type="pct"/>
            <w:tcBorders>
              <w:top w:val="nil"/>
              <w:left w:val="nil"/>
              <w:bottom w:val="nil"/>
              <w:right w:val="nil"/>
            </w:tcBorders>
            <w:vAlign w:val="bottom"/>
            <w:hideMark/>
          </w:tcPr>
          <w:p w14:paraId="1847A327" w14:textId="77777777" w:rsidR="00AB66E0" w:rsidRPr="00AB66E0" w:rsidRDefault="00AB66E0" w:rsidP="00AB66E0">
            <w:pPr>
              <w:widowControl/>
              <w:rPr>
                <w:b/>
                <w:bCs/>
                <w:color w:val="000000"/>
                <w:sz w:val="20"/>
                <w:szCs w:val="20"/>
                <w:lang w:val="en-US" w:eastAsia="en-US"/>
              </w:rPr>
            </w:pPr>
          </w:p>
        </w:tc>
        <w:tc>
          <w:tcPr>
            <w:tcW w:w="374" w:type="pct"/>
            <w:tcBorders>
              <w:top w:val="nil"/>
              <w:left w:val="nil"/>
              <w:bottom w:val="nil"/>
              <w:right w:val="nil"/>
            </w:tcBorders>
            <w:vAlign w:val="bottom"/>
            <w:hideMark/>
          </w:tcPr>
          <w:p w14:paraId="0F4AC6C5"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46,76</w:t>
            </w:r>
          </w:p>
        </w:tc>
        <w:tc>
          <w:tcPr>
            <w:tcW w:w="160" w:type="pct"/>
            <w:tcBorders>
              <w:top w:val="nil"/>
              <w:left w:val="nil"/>
              <w:bottom w:val="nil"/>
              <w:right w:val="nil"/>
            </w:tcBorders>
            <w:vAlign w:val="bottom"/>
            <w:hideMark/>
          </w:tcPr>
          <w:p w14:paraId="42B81E80"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14.336,7</w:t>
            </w:r>
          </w:p>
        </w:tc>
        <w:tc>
          <w:tcPr>
            <w:tcW w:w="129" w:type="pct"/>
            <w:tcBorders>
              <w:top w:val="nil"/>
              <w:left w:val="nil"/>
              <w:bottom w:val="nil"/>
              <w:right w:val="nil"/>
            </w:tcBorders>
            <w:vAlign w:val="bottom"/>
            <w:hideMark/>
          </w:tcPr>
          <w:p w14:paraId="2C76F16A"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223,7</w:t>
            </w:r>
          </w:p>
        </w:tc>
        <w:tc>
          <w:tcPr>
            <w:tcW w:w="341" w:type="pct"/>
            <w:tcBorders>
              <w:top w:val="nil"/>
              <w:left w:val="nil"/>
              <w:bottom w:val="nil"/>
              <w:right w:val="nil"/>
            </w:tcBorders>
            <w:vAlign w:val="bottom"/>
            <w:hideMark/>
          </w:tcPr>
          <w:p w14:paraId="6A182BF9"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3.419,3</w:t>
            </w:r>
          </w:p>
        </w:tc>
        <w:tc>
          <w:tcPr>
            <w:tcW w:w="266" w:type="pct"/>
            <w:tcBorders>
              <w:top w:val="nil"/>
              <w:left w:val="nil"/>
              <w:bottom w:val="nil"/>
              <w:right w:val="nil"/>
            </w:tcBorders>
            <w:vAlign w:val="bottom"/>
            <w:hideMark/>
          </w:tcPr>
          <w:p w14:paraId="3C5BDFB3"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73,1</w:t>
            </w:r>
          </w:p>
        </w:tc>
        <w:tc>
          <w:tcPr>
            <w:tcW w:w="152" w:type="pct"/>
            <w:tcBorders>
              <w:top w:val="nil"/>
              <w:left w:val="nil"/>
              <w:bottom w:val="nil"/>
              <w:right w:val="nil"/>
            </w:tcBorders>
            <w:vAlign w:val="bottom"/>
            <w:hideMark/>
          </w:tcPr>
          <w:p w14:paraId="2BA1B39D"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23,85%</w:t>
            </w:r>
          </w:p>
        </w:tc>
        <w:tc>
          <w:tcPr>
            <w:tcW w:w="152" w:type="pct"/>
            <w:tcBorders>
              <w:top w:val="nil"/>
              <w:left w:val="nil"/>
              <w:bottom w:val="nil"/>
              <w:right w:val="nil"/>
            </w:tcBorders>
            <w:vAlign w:val="bottom"/>
            <w:hideMark/>
          </w:tcPr>
          <w:p w14:paraId="757462DA"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152,84%</w:t>
            </w:r>
          </w:p>
        </w:tc>
      </w:tr>
      <w:tr w:rsidR="00AB66E0" w:rsidRPr="00AB66E0" w14:paraId="55D74376" w14:textId="77777777" w:rsidTr="00AB66E0">
        <w:trPr>
          <w:trHeight w:val="300"/>
        </w:trPr>
        <w:tc>
          <w:tcPr>
            <w:tcW w:w="1144" w:type="pct"/>
            <w:tcBorders>
              <w:top w:val="nil"/>
              <w:left w:val="nil"/>
              <w:bottom w:val="nil"/>
              <w:right w:val="nil"/>
            </w:tcBorders>
            <w:vAlign w:val="bottom"/>
            <w:hideMark/>
          </w:tcPr>
          <w:p w14:paraId="029CC527" w14:textId="77777777" w:rsidR="00AB66E0" w:rsidRPr="00AB66E0" w:rsidRDefault="00AB66E0" w:rsidP="00AB66E0">
            <w:pPr>
              <w:widowControl/>
              <w:jc w:val="right"/>
              <w:rPr>
                <w:b/>
                <w:bCs/>
                <w:color w:val="000000"/>
                <w:sz w:val="20"/>
                <w:szCs w:val="20"/>
                <w:lang w:val="en-US" w:eastAsia="en-US"/>
              </w:rPr>
            </w:pPr>
          </w:p>
        </w:tc>
        <w:tc>
          <w:tcPr>
            <w:tcW w:w="911" w:type="pct"/>
            <w:tcBorders>
              <w:top w:val="nil"/>
              <w:left w:val="nil"/>
              <w:bottom w:val="nil"/>
              <w:right w:val="nil"/>
            </w:tcBorders>
            <w:vAlign w:val="bottom"/>
            <w:hideMark/>
          </w:tcPr>
          <w:p w14:paraId="53442542" w14:textId="77777777" w:rsidR="00AB66E0" w:rsidRPr="00AB66E0" w:rsidRDefault="00AB66E0" w:rsidP="00AB66E0">
            <w:pPr>
              <w:widowControl/>
              <w:rPr>
                <w:b/>
                <w:bCs/>
                <w:color w:val="000000"/>
                <w:sz w:val="20"/>
                <w:szCs w:val="20"/>
                <w:lang w:val="en-US" w:eastAsia="en-US"/>
              </w:rPr>
            </w:pPr>
            <w:r w:rsidRPr="00AB66E0">
              <w:rPr>
                <w:b/>
                <w:bCs/>
                <w:color w:val="000000"/>
                <w:sz w:val="20"/>
                <w:szCs w:val="20"/>
                <w:lang w:val="en-US" w:eastAsia="en-US"/>
              </w:rPr>
              <w:t>60. Национални парк - III степен заштите</w:t>
            </w:r>
          </w:p>
        </w:tc>
        <w:tc>
          <w:tcPr>
            <w:tcW w:w="1371" w:type="pct"/>
            <w:tcBorders>
              <w:top w:val="nil"/>
              <w:left w:val="nil"/>
              <w:bottom w:val="nil"/>
              <w:right w:val="nil"/>
            </w:tcBorders>
            <w:vAlign w:val="bottom"/>
            <w:hideMark/>
          </w:tcPr>
          <w:p w14:paraId="785648BD" w14:textId="77777777" w:rsidR="00AB66E0" w:rsidRPr="00AB66E0" w:rsidRDefault="00AB66E0" w:rsidP="00AB66E0">
            <w:pPr>
              <w:widowControl/>
              <w:rPr>
                <w:color w:val="000000"/>
                <w:sz w:val="20"/>
                <w:szCs w:val="20"/>
                <w:lang w:val="en-US" w:eastAsia="en-US"/>
              </w:rPr>
            </w:pPr>
            <w:r w:rsidRPr="00AB66E0">
              <w:rPr>
                <w:color w:val="000000"/>
                <w:sz w:val="20"/>
                <w:szCs w:val="20"/>
                <w:lang w:val="en-US" w:eastAsia="en-US"/>
              </w:rPr>
              <w:t>2621. Изданачке мешовите шуме храстова - Високе шуме храстова и осталих лишћара</w:t>
            </w:r>
          </w:p>
        </w:tc>
        <w:tc>
          <w:tcPr>
            <w:tcW w:w="374" w:type="pct"/>
            <w:tcBorders>
              <w:top w:val="nil"/>
              <w:left w:val="nil"/>
              <w:bottom w:val="nil"/>
              <w:right w:val="nil"/>
            </w:tcBorders>
            <w:vAlign w:val="bottom"/>
            <w:hideMark/>
          </w:tcPr>
          <w:p w14:paraId="213183DB"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0,87</w:t>
            </w:r>
          </w:p>
        </w:tc>
        <w:tc>
          <w:tcPr>
            <w:tcW w:w="160" w:type="pct"/>
            <w:tcBorders>
              <w:top w:val="nil"/>
              <w:left w:val="nil"/>
              <w:bottom w:val="nil"/>
              <w:right w:val="nil"/>
            </w:tcBorders>
            <w:vAlign w:val="bottom"/>
            <w:hideMark/>
          </w:tcPr>
          <w:p w14:paraId="039C3284"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175,7</w:t>
            </w:r>
          </w:p>
        </w:tc>
        <w:tc>
          <w:tcPr>
            <w:tcW w:w="129" w:type="pct"/>
            <w:tcBorders>
              <w:top w:val="nil"/>
              <w:left w:val="nil"/>
              <w:bottom w:val="nil"/>
              <w:right w:val="nil"/>
            </w:tcBorders>
            <w:vAlign w:val="bottom"/>
            <w:hideMark/>
          </w:tcPr>
          <w:p w14:paraId="1A4AB025"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3,9</w:t>
            </w:r>
          </w:p>
        </w:tc>
        <w:tc>
          <w:tcPr>
            <w:tcW w:w="341" w:type="pct"/>
            <w:tcBorders>
              <w:top w:val="nil"/>
              <w:left w:val="nil"/>
              <w:bottom w:val="nil"/>
              <w:right w:val="nil"/>
            </w:tcBorders>
            <w:vAlign w:val="bottom"/>
            <w:hideMark/>
          </w:tcPr>
          <w:p w14:paraId="3E544C24"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44,4</w:t>
            </w:r>
          </w:p>
        </w:tc>
        <w:tc>
          <w:tcPr>
            <w:tcW w:w="266" w:type="pct"/>
            <w:tcBorders>
              <w:top w:val="nil"/>
              <w:left w:val="nil"/>
              <w:bottom w:val="nil"/>
              <w:right w:val="nil"/>
            </w:tcBorders>
            <w:vAlign w:val="bottom"/>
            <w:hideMark/>
          </w:tcPr>
          <w:p w14:paraId="42F9CC9B"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51,0</w:t>
            </w:r>
          </w:p>
        </w:tc>
        <w:tc>
          <w:tcPr>
            <w:tcW w:w="152" w:type="pct"/>
            <w:tcBorders>
              <w:top w:val="nil"/>
              <w:left w:val="nil"/>
              <w:bottom w:val="nil"/>
              <w:right w:val="nil"/>
            </w:tcBorders>
            <w:vAlign w:val="bottom"/>
            <w:hideMark/>
          </w:tcPr>
          <w:p w14:paraId="042B33C0"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25,26%</w:t>
            </w:r>
          </w:p>
        </w:tc>
        <w:tc>
          <w:tcPr>
            <w:tcW w:w="152" w:type="pct"/>
            <w:tcBorders>
              <w:top w:val="nil"/>
              <w:left w:val="nil"/>
              <w:bottom w:val="nil"/>
              <w:right w:val="nil"/>
            </w:tcBorders>
            <w:vAlign w:val="bottom"/>
            <w:hideMark/>
          </w:tcPr>
          <w:p w14:paraId="086CED46"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113,82%</w:t>
            </w:r>
          </w:p>
        </w:tc>
      </w:tr>
      <w:tr w:rsidR="00AB66E0" w:rsidRPr="00AB66E0" w14:paraId="0E57689A" w14:textId="77777777" w:rsidTr="00AB66E0">
        <w:trPr>
          <w:trHeight w:val="300"/>
        </w:trPr>
        <w:tc>
          <w:tcPr>
            <w:tcW w:w="1144" w:type="pct"/>
            <w:tcBorders>
              <w:top w:val="nil"/>
              <w:left w:val="nil"/>
              <w:bottom w:val="nil"/>
              <w:right w:val="nil"/>
            </w:tcBorders>
            <w:vAlign w:val="bottom"/>
            <w:hideMark/>
          </w:tcPr>
          <w:p w14:paraId="3E43E613" w14:textId="77777777" w:rsidR="00AB66E0" w:rsidRPr="00AB66E0" w:rsidRDefault="00AB66E0" w:rsidP="00AB66E0">
            <w:pPr>
              <w:widowControl/>
              <w:jc w:val="right"/>
              <w:rPr>
                <w:color w:val="000000"/>
                <w:sz w:val="20"/>
                <w:szCs w:val="20"/>
                <w:lang w:val="en-US" w:eastAsia="en-US"/>
              </w:rPr>
            </w:pPr>
          </w:p>
        </w:tc>
        <w:tc>
          <w:tcPr>
            <w:tcW w:w="911" w:type="pct"/>
            <w:tcBorders>
              <w:top w:val="nil"/>
              <w:left w:val="nil"/>
              <w:bottom w:val="nil"/>
              <w:right w:val="nil"/>
            </w:tcBorders>
            <w:vAlign w:val="bottom"/>
            <w:hideMark/>
          </w:tcPr>
          <w:p w14:paraId="4DDE496F" w14:textId="77777777" w:rsidR="00AB66E0" w:rsidRPr="00AB66E0" w:rsidRDefault="00AB66E0" w:rsidP="00AB66E0">
            <w:pPr>
              <w:widowControl/>
              <w:rPr>
                <w:sz w:val="20"/>
                <w:szCs w:val="20"/>
                <w:lang w:val="en-US" w:eastAsia="en-US"/>
              </w:rPr>
            </w:pPr>
          </w:p>
        </w:tc>
        <w:tc>
          <w:tcPr>
            <w:tcW w:w="1371" w:type="pct"/>
            <w:tcBorders>
              <w:top w:val="nil"/>
              <w:left w:val="nil"/>
              <w:bottom w:val="nil"/>
              <w:right w:val="nil"/>
            </w:tcBorders>
            <w:vAlign w:val="bottom"/>
            <w:hideMark/>
          </w:tcPr>
          <w:p w14:paraId="63B3FBB1" w14:textId="77777777" w:rsidR="00AB66E0" w:rsidRPr="00AB66E0" w:rsidRDefault="00AB66E0" w:rsidP="00AB66E0">
            <w:pPr>
              <w:widowControl/>
              <w:rPr>
                <w:color w:val="000000"/>
                <w:sz w:val="20"/>
                <w:szCs w:val="20"/>
                <w:lang w:val="en-US" w:eastAsia="en-US"/>
              </w:rPr>
            </w:pPr>
            <w:r w:rsidRPr="00AB66E0">
              <w:rPr>
                <w:color w:val="000000"/>
                <w:sz w:val="20"/>
                <w:szCs w:val="20"/>
                <w:lang w:val="en-US" w:eastAsia="en-US"/>
              </w:rPr>
              <w:t>2721. Изданачке мешовите шуме липа - Високе шуме липе и осталих лишћара</w:t>
            </w:r>
          </w:p>
        </w:tc>
        <w:tc>
          <w:tcPr>
            <w:tcW w:w="374" w:type="pct"/>
            <w:tcBorders>
              <w:top w:val="nil"/>
              <w:left w:val="nil"/>
              <w:bottom w:val="nil"/>
              <w:right w:val="nil"/>
            </w:tcBorders>
            <w:vAlign w:val="bottom"/>
            <w:hideMark/>
          </w:tcPr>
          <w:p w14:paraId="0ACBA360"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14,74</w:t>
            </w:r>
          </w:p>
        </w:tc>
        <w:tc>
          <w:tcPr>
            <w:tcW w:w="160" w:type="pct"/>
            <w:tcBorders>
              <w:top w:val="nil"/>
              <w:left w:val="nil"/>
              <w:bottom w:val="nil"/>
              <w:right w:val="nil"/>
            </w:tcBorders>
            <w:vAlign w:val="bottom"/>
            <w:hideMark/>
          </w:tcPr>
          <w:p w14:paraId="414746D5"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3.897,2</w:t>
            </w:r>
          </w:p>
        </w:tc>
        <w:tc>
          <w:tcPr>
            <w:tcW w:w="129" w:type="pct"/>
            <w:tcBorders>
              <w:top w:val="nil"/>
              <w:left w:val="nil"/>
              <w:bottom w:val="nil"/>
              <w:right w:val="nil"/>
            </w:tcBorders>
            <w:vAlign w:val="bottom"/>
            <w:hideMark/>
          </w:tcPr>
          <w:p w14:paraId="6675329E"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57,6</w:t>
            </w:r>
          </w:p>
        </w:tc>
        <w:tc>
          <w:tcPr>
            <w:tcW w:w="341" w:type="pct"/>
            <w:tcBorders>
              <w:top w:val="nil"/>
              <w:left w:val="nil"/>
              <w:bottom w:val="nil"/>
              <w:right w:val="nil"/>
            </w:tcBorders>
            <w:vAlign w:val="bottom"/>
            <w:hideMark/>
          </w:tcPr>
          <w:p w14:paraId="3923BE0D"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1.041,5</w:t>
            </w:r>
          </w:p>
        </w:tc>
        <w:tc>
          <w:tcPr>
            <w:tcW w:w="266" w:type="pct"/>
            <w:tcBorders>
              <w:top w:val="nil"/>
              <w:left w:val="nil"/>
              <w:bottom w:val="nil"/>
              <w:right w:val="nil"/>
            </w:tcBorders>
            <w:vAlign w:val="bottom"/>
            <w:hideMark/>
          </w:tcPr>
          <w:p w14:paraId="2B3ECCB8"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70,7</w:t>
            </w:r>
          </w:p>
        </w:tc>
        <w:tc>
          <w:tcPr>
            <w:tcW w:w="152" w:type="pct"/>
            <w:tcBorders>
              <w:top w:val="nil"/>
              <w:left w:val="nil"/>
              <w:bottom w:val="nil"/>
              <w:right w:val="nil"/>
            </w:tcBorders>
            <w:vAlign w:val="bottom"/>
            <w:hideMark/>
          </w:tcPr>
          <w:p w14:paraId="23407A13"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26,72%</w:t>
            </w:r>
          </w:p>
        </w:tc>
        <w:tc>
          <w:tcPr>
            <w:tcW w:w="152" w:type="pct"/>
            <w:tcBorders>
              <w:top w:val="nil"/>
              <w:left w:val="nil"/>
              <w:bottom w:val="nil"/>
              <w:right w:val="nil"/>
            </w:tcBorders>
            <w:vAlign w:val="bottom"/>
            <w:hideMark/>
          </w:tcPr>
          <w:p w14:paraId="7B97EC76"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180,75%</w:t>
            </w:r>
          </w:p>
        </w:tc>
      </w:tr>
      <w:tr w:rsidR="00AB66E0" w:rsidRPr="00AB66E0" w14:paraId="0CB97980" w14:textId="77777777" w:rsidTr="00AB66E0">
        <w:trPr>
          <w:trHeight w:val="300"/>
        </w:trPr>
        <w:tc>
          <w:tcPr>
            <w:tcW w:w="1144" w:type="pct"/>
            <w:tcBorders>
              <w:top w:val="nil"/>
              <w:left w:val="nil"/>
              <w:bottom w:val="single" w:sz="4" w:space="0" w:color="8EA9DB"/>
              <w:right w:val="nil"/>
            </w:tcBorders>
            <w:vAlign w:val="bottom"/>
            <w:hideMark/>
          </w:tcPr>
          <w:p w14:paraId="4A5487A1" w14:textId="77777777" w:rsidR="00AB66E0" w:rsidRPr="00AB66E0" w:rsidRDefault="00AB66E0" w:rsidP="00AB66E0">
            <w:pPr>
              <w:widowControl/>
              <w:jc w:val="right"/>
              <w:rPr>
                <w:color w:val="000000"/>
                <w:sz w:val="20"/>
                <w:szCs w:val="20"/>
                <w:lang w:val="en-US" w:eastAsia="en-US"/>
              </w:rPr>
            </w:pPr>
          </w:p>
        </w:tc>
        <w:tc>
          <w:tcPr>
            <w:tcW w:w="911" w:type="pct"/>
            <w:tcBorders>
              <w:top w:val="nil"/>
              <w:left w:val="nil"/>
              <w:bottom w:val="nil"/>
              <w:right w:val="nil"/>
            </w:tcBorders>
            <w:vAlign w:val="bottom"/>
            <w:hideMark/>
          </w:tcPr>
          <w:p w14:paraId="27E4015C" w14:textId="77777777" w:rsidR="00AB66E0" w:rsidRPr="00AB66E0" w:rsidRDefault="00AB66E0" w:rsidP="00AB66E0">
            <w:pPr>
              <w:widowControl/>
              <w:rPr>
                <w:b/>
                <w:bCs/>
                <w:color w:val="000000"/>
                <w:sz w:val="20"/>
                <w:szCs w:val="20"/>
                <w:lang w:val="en-US" w:eastAsia="en-US"/>
              </w:rPr>
            </w:pPr>
            <w:r w:rsidRPr="00AB66E0">
              <w:rPr>
                <w:b/>
                <w:bCs/>
                <w:color w:val="000000"/>
                <w:sz w:val="20"/>
                <w:szCs w:val="20"/>
                <w:lang w:val="en-US" w:eastAsia="en-US"/>
              </w:rPr>
              <w:t xml:space="preserve">60. Национални парк - III степен заштите укупно </w:t>
            </w:r>
          </w:p>
        </w:tc>
        <w:tc>
          <w:tcPr>
            <w:tcW w:w="1371" w:type="pct"/>
            <w:tcBorders>
              <w:top w:val="nil"/>
              <w:left w:val="nil"/>
              <w:bottom w:val="nil"/>
              <w:right w:val="nil"/>
            </w:tcBorders>
            <w:vAlign w:val="bottom"/>
            <w:hideMark/>
          </w:tcPr>
          <w:p w14:paraId="7114E00A" w14:textId="77777777" w:rsidR="00AB66E0" w:rsidRPr="00AB66E0" w:rsidRDefault="00AB66E0" w:rsidP="00AB66E0">
            <w:pPr>
              <w:widowControl/>
              <w:rPr>
                <w:b/>
                <w:bCs/>
                <w:color w:val="000000"/>
                <w:sz w:val="20"/>
                <w:szCs w:val="20"/>
                <w:lang w:val="en-US" w:eastAsia="en-US"/>
              </w:rPr>
            </w:pPr>
          </w:p>
        </w:tc>
        <w:tc>
          <w:tcPr>
            <w:tcW w:w="374" w:type="pct"/>
            <w:tcBorders>
              <w:top w:val="nil"/>
              <w:left w:val="nil"/>
              <w:bottom w:val="nil"/>
              <w:right w:val="nil"/>
            </w:tcBorders>
            <w:vAlign w:val="bottom"/>
            <w:hideMark/>
          </w:tcPr>
          <w:p w14:paraId="48E3D39F"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15,61</w:t>
            </w:r>
          </w:p>
        </w:tc>
        <w:tc>
          <w:tcPr>
            <w:tcW w:w="160" w:type="pct"/>
            <w:tcBorders>
              <w:top w:val="nil"/>
              <w:left w:val="nil"/>
              <w:bottom w:val="nil"/>
              <w:right w:val="nil"/>
            </w:tcBorders>
            <w:vAlign w:val="bottom"/>
            <w:hideMark/>
          </w:tcPr>
          <w:p w14:paraId="673A5B7E"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4.072,9</w:t>
            </w:r>
          </w:p>
        </w:tc>
        <w:tc>
          <w:tcPr>
            <w:tcW w:w="129" w:type="pct"/>
            <w:tcBorders>
              <w:top w:val="nil"/>
              <w:left w:val="nil"/>
              <w:bottom w:val="nil"/>
              <w:right w:val="nil"/>
            </w:tcBorders>
            <w:vAlign w:val="bottom"/>
            <w:hideMark/>
          </w:tcPr>
          <w:p w14:paraId="44D4DDB8"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61,5</w:t>
            </w:r>
          </w:p>
        </w:tc>
        <w:tc>
          <w:tcPr>
            <w:tcW w:w="341" w:type="pct"/>
            <w:tcBorders>
              <w:top w:val="nil"/>
              <w:left w:val="nil"/>
              <w:bottom w:val="nil"/>
              <w:right w:val="nil"/>
            </w:tcBorders>
            <w:vAlign w:val="bottom"/>
            <w:hideMark/>
          </w:tcPr>
          <w:p w14:paraId="354AB9BB"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1.085,8</w:t>
            </w:r>
          </w:p>
        </w:tc>
        <w:tc>
          <w:tcPr>
            <w:tcW w:w="266" w:type="pct"/>
            <w:tcBorders>
              <w:top w:val="nil"/>
              <w:left w:val="nil"/>
              <w:bottom w:val="nil"/>
              <w:right w:val="nil"/>
            </w:tcBorders>
            <w:vAlign w:val="bottom"/>
            <w:hideMark/>
          </w:tcPr>
          <w:p w14:paraId="0EC40544"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69,6</w:t>
            </w:r>
          </w:p>
        </w:tc>
        <w:tc>
          <w:tcPr>
            <w:tcW w:w="152" w:type="pct"/>
            <w:tcBorders>
              <w:top w:val="nil"/>
              <w:left w:val="nil"/>
              <w:bottom w:val="nil"/>
              <w:right w:val="nil"/>
            </w:tcBorders>
            <w:vAlign w:val="bottom"/>
            <w:hideMark/>
          </w:tcPr>
          <w:p w14:paraId="110ABC60"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26,66%</w:t>
            </w:r>
          </w:p>
        </w:tc>
        <w:tc>
          <w:tcPr>
            <w:tcW w:w="152" w:type="pct"/>
            <w:tcBorders>
              <w:top w:val="nil"/>
              <w:left w:val="nil"/>
              <w:bottom w:val="nil"/>
              <w:right w:val="nil"/>
            </w:tcBorders>
            <w:vAlign w:val="bottom"/>
            <w:hideMark/>
          </w:tcPr>
          <w:p w14:paraId="63E96AF7"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176,51%</w:t>
            </w:r>
          </w:p>
        </w:tc>
      </w:tr>
      <w:tr w:rsidR="00AB66E0" w:rsidRPr="00AB66E0" w14:paraId="71807A1E" w14:textId="77777777" w:rsidTr="00AB66E0">
        <w:trPr>
          <w:trHeight w:val="300"/>
        </w:trPr>
        <w:tc>
          <w:tcPr>
            <w:tcW w:w="2055" w:type="pct"/>
            <w:gridSpan w:val="2"/>
            <w:tcBorders>
              <w:top w:val="single" w:sz="4" w:space="0" w:color="4472C4"/>
              <w:left w:val="nil"/>
              <w:bottom w:val="single" w:sz="4" w:space="0" w:color="4472C4"/>
              <w:right w:val="nil"/>
            </w:tcBorders>
            <w:vAlign w:val="bottom"/>
            <w:hideMark/>
          </w:tcPr>
          <w:p w14:paraId="4276C8F7" w14:textId="77777777" w:rsidR="00AB66E0" w:rsidRPr="00AB66E0" w:rsidRDefault="00AB66E0" w:rsidP="00AB66E0">
            <w:pPr>
              <w:widowControl/>
              <w:rPr>
                <w:b/>
                <w:bCs/>
                <w:color w:val="000000"/>
                <w:sz w:val="20"/>
                <w:szCs w:val="20"/>
                <w:lang w:val="en-US" w:eastAsia="en-US"/>
              </w:rPr>
            </w:pPr>
            <w:r w:rsidRPr="00AB66E0">
              <w:rPr>
                <w:b/>
                <w:bCs/>
                <w:color w:val="000000"/>
                <w:sz w:val="20"/>
                <w:szCs w:val="20"/>
                <w:lang w:val="en-US" w:eastAsia="en-US"/>
              </w:rPr>
              <w:t xml:space="preserve">37. Оплодна сеча (оплодни сек) кратког периода за обнављање укупно </w:t>
            </w:r>
          </w:p>
        </w:tc>
        <w:tc>
          <w:tcPr>
            <w:tcW w:w="1371" w:type="pct"/>
            <w:tcBorders>
              <w:top w:val="single" w:sz="4" w:space="0" w:color="4472C4"/>
              <w:left w:val="nil"/>
              <w:bottom w:val="single" w:sz="4" w:space="0" w:color="4472C4"/>
              <w:right w:val="nil"/>
            </w:tcBorders>
            <w:vAlign w:val="bottom"/>
            <w:hideMark/>
          </w:tcPr>
          <w:p w14:paraId="62087EAD" w14:textId="77777777" w:rsidR="00AB66E0" w:rsidRPr="00AB66E0" w:rsidRDefault="00AB66E0" w:rsidP="00AB66E0">
            <w:pPr>
              <w:widowControl/>
              <w:rPr>
                <w:b/>
                <w:bCs/>
                <w:color w:val="000000"/>
                <w:sz w:val="20"/>
                <w:szCs w:val="20"/>
                <w:lang w:val="en-US" w:eastAsia="en-US"/>
              </w:rPr>
            </w:pPr>
          </w:p>
        </w:tc>
        <w:tc>
          <w:tcPr>
            <w:tcW w:w="374" w:type="pct"/>
            <w:tcBorders>
              <w:top w:val="single" w:sz="4" w:space="0" w:color="4472C4"/>
              <w:left w:val="nil"/>
              <w:bottom w:val="single" w:sz="4" w:space="0" w:color="4472C4"/>
              <w:right w:val="nil"/>
            </w:tcBorders>
            <w:vAlign w:val="bottom"/>
            <w:hideMark/>
          </w:tcPr>
          <w:p w14:paraId="7AF08F9B"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62,37</w:t>
            </w:r>
          </w:p>
        </w:tc>
        <w:tc>
          <w:tcPr>
            <w:tcW w:w="160" w:type="pct"/>
            <w:tcBorders>
              <w:top w:val="single" w:sz="4" w:space="0" w:color="4472C4"/>
              <w:left w:val="nil"/>
              <w:bottom w:val="single" w:sz="4" w:space="0" w:color="4472C4"/>
              <w:right w:val="nil"/>
            </w:tcBorders>
            <w:vAlign w:val="bottom"/>
            <w:hideMark/>
          </w:tcPr>
          <w:p w14:paraId="79C22890"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18.409,6</w:t>
            </w:r>
          </w:p>
        </w:tc>
        <w:tc>
          <w:tcPr>
            <w:tcW w:w="129" w:type="pct"/>
            <w:tcBorders>
              <w:top w:val="single" w:sz="4" w:space="0" w:color="4472C4"/>
              <w:left w:val="nil"/>
              <w:bottom w:val="single" w:sz="4" w:space="0" w:color="4472C4"/>
              <w:right w:val="nil"/>
            </w:tcBorders>
            <w:vAlign w:val="bottom"/>
            <w:hideMark/>
          </w:tcPr>
          <w:p w14:paraId="289B14E0"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285,2</w:t>
            </w:r>
          </w:p>
        </w:tc>
        <w:tc>
          <w:tcPr>
            <w:tcW w:w="341" w:type="pct"/>
            <w:tcBorders>
              <w:top w:val="single" w:sz="4" w:space="0" w:color="4472C4"/>
              <w:left w:val="nil"/>
              <w:bottom w:val="single" w:sz="4" w:space="0" w:color="4472C4"/>
              <w:right w:val="nil"/>
            </w:tcBorders>
            <w:vAlign w:val="bottom"/>
            <w:hideMark/>
          </w:tcPr>
          <w:p w14:paraId="607C92E4"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4.505,2</w:t>
            </w:r>
          </w:p>
        </w:tc>
        <w:tc>
          <w:tcPr>
            <w:tcW w:w="266" w:type="pct"/>
            <w:tcBorders>
              <w:top w:val="single" w:sz="4" w:space="0" w:color="4472C4"/>
              <w:left w:val="nil"/>
              <w:bottom w:val="single" w:sz="4" w:space="0" w:color="4472C4"/>
              <w:right w:val="nil"/>
            </w:tcBorders>
            <w:vAlign w:val="bottom"/>
            <w:hideMark/>
          </w:tcPr>
          <w:p w14:paraId="261C138A"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72,2</w:t>
            </w:r>
          </w:p>
        </w:tc>
        <w:tc>
          <w:tcPr>
            <w:tcW w:w="152" w:type="pct"/>
            <w:tcBorders>
              <w:top w:val="single" w:sz="4" w:space="0" w:color="4472C4"/>
              <w:left w:val="nil"/>
              <w:bottom w:val="single" w:sz="4" w:space="0" w:color="4472C4"/>
              <w:right w:val="nil"/>
            </w:tcBorders>
            <w:vAlign w:val="bottom"/>
            <w:hideMark/>
          </w:tcPr>
          <w:p w14:paraId="1E265F64"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24,47%</w:t>
            </w:r>
          </w:p>
        </w:tc>
        <w:tc>
          <w:tcPr>
            <w:tcW w:w="152" w:type="pct"/>
            <w:tcBorders>
              <w:top w:val="single" w:sz="4" w:space="0" w:color="4472C4"/>
              <w:left w:val="nil"/>
              <w:bottom w:val="single" w:sz="4" w:space="0" w:color="4472C4"/>
              <w:right w:val="nil"/>
            </w:tcBorders>
            <w:vAlign w:val="bottom"/>
            <w:hideMark/>
          </w:tcPr>
          <w:p w14:paraId="41263307"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157,95%</w:t>
            </w:r>
          </w:p>
        </w:tc>
      </w:tr>
      <w:tr w:rsidR="00AB66E0" w:rsidRPr="00AB66E0" w14:paraId="2D994874" w14:textId="77777777" w:rsidTr="00AB66E0">
        <w:trPr>
          <w:trHeight w:val="300"/>
        </w:trPr>
        <w:tc>
          <w:tcPr>
            <w:tcW w:w="1144" w:type="pct"/>
            <w:tcBorders>
              <w:top w:val="nil"/>
              <w:left w:val="nil"/>
              <w:bottom w:val="nil"/>
              <w:right w:val="nil"/>
            </w:tcBorders>
            <w:vAlign w:val="bottom"/>
            <w:hideMark/>
          </w:tcPr>
          <w:p w14:paraId="68D9C449" w14:textId="77777777" w:rsidR="00AB66E0" w:rsidRPr="00AB66E0" w:rsidRDefault="00AB66E0" w:rsidP="00AB66E0">
            <w:pPr>
              <w:widowControl/>
              <w:rPr>
                <w:b/>
                <w:bCs/>
                <w:color w:val="000000"/>
                <w:sz w:val="20"/>
                <w:szCs w:val="20"/>
                <w:lang w:val="en-US" w:eastAsia="en-US"/>
              </w:rPr>
            </w:pPr>
            <w:r w:rsidRPr="00AB66E0">
              <w:rPr>
                <w:b/>
                <w:bCs/>
                <w:color w:val="000000"/>
                <w:sz w:val="20"/>
                <w:szCs w:val="20"/>
                <w:lang w:val="en-US" w:eastAsia="en-US"/>
              </w:rPr>
              <w:t>39. Оплодна сеча (завршни сек) кратког периода за обнављање</w:t>
            </w:r>
          </w:p>
        </w:tc>
        <w:tc>
          <w:tcPr>
            <w:tcW w:w="911" w:type="pct"/>
            <w:tcBorders>
              <w:top w:val="nil"/>
              <w:left w:val="nil"/>
              <w:bottom w:val="nil"/>
              <w:right w:val="nil"/>
            </w:tcBorders>
            <w:vAlign w:val="bottom"/>
            <w:hideMark/>
          </w:tcPr>
          <w:p w14:paraId="054C1A3C" w14:textId="77777777" w:rsidR="00AB66E0" w:rsidRPr="00AB66E0" w:rsidRDefault="00AB66E0" w:rsidP="00AB66E0">
            <w:pPr>
              <w:widowControl/>
              <w:rPr>
                <w:b/>
                <w:bCs/>
                <w:color w:val="000000"/>
                <w:sz w:val="20"/>
                <w:szCs w:val="20"/>
                <w:lang w:val="en-US" w:eastAsia="en-US"/>
              </w:rPr>
            </w:pPr>
            <w:r w:rsidRPr="00AB66E0">
              <w:rPr>
                <w:b/>
                <w:bCs/>
                <w:color w:val="000000"/>
                <w:sz w:val="20"/>
                <w:szCs w:val="20"/>
                <w:lang w:val="en-US" w:eastAsia="en-US"/>
              </w:rPr>
              <w:t>59. Национални парк - II степен заштите</w:t>
            </w:r>
          </w:p>
        </w:tc>
        <w:tc>
          <w:tcPr>
            <w:tcW w:w="1371" w:type="pct"/>
            <w:tcBorders>
              <w:top w:val="nil"/>
              <w:left w:val="nil"/>
              <w:bottom w:val="nil"/>
              <w:right w:val="nil"/>
            </w:tcBorders>
            <w:vAlign w:val="bottom"/>
            <w:hideMark/>
          </w:tcPr>
          <w:p w14:paraId="539730FC" w14:textId="77777777" w:rsidR="00AB66E0" w:rsidRPr="00AB66E0" w:rsidRDefault="00AB66E0" w:rsidP="00AB66E0">
            <w:pPr>
              <w:widowControl/>
              <w:rPr>
                <w:color w:val="000000"/>
                <w:sz w:val="20"/>
                <w:szCs w:val="20"/>
                <w:lang w:val="en-US" w:eastAsia="en-US"/>
              </w:rPr>
            </w:pPr>
            <w:r w:rsidRPr="00AB66E0">
              <w:rPr>
                <w:color w:val="000000"/>
                <w:sz w:val="20"/>
                <w:szCs w:val="20"/>
                <w:lang w:val="en-US" w:eastAsia="en-US"/>
              </w:rPr>
              <w:t>21121. Изданачке мешовите шуме букве - Високе шуме букве и осталих лишћара и четинара</w:t>
            </w:r>
          </w:p>
        </w:tc>
        <w:tc>
          <w:tcPr>
            <w:tcW w:w="374" w:type="pct"/>
            <w:tcBorders>
              <w:top w:val="nil"/>
              <w:left w:val="nil"/>
              <w:bottom w:val="nil"/>
              <w:right w:val="nil"/>
            </w:tcBorders>
            <w:vAlign w:val="bottom"/>
            <w:hideMark/>
          </w:tcPr>
          <w:p w14:paraId="6A3F0E6F"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3,67</w:t>
            </w:r>
          </w:p>
        </w:tc>
        <w:tc>
          <w:tcPr>
            <w:tcW w:w="160" w:type="pct"/>
            <w:tcBorders>
              <w:top w:val="nil"/>
              <w:left w:val="nil"/>
              <w:bottom w:val="nil"/>
              <w:right w:val="nil"/>
            </w:tcBorders>
            <w:vAlign w:val="bottom"/>
            <w:hideMark/>
          </w:tcPr>
          <w:p w14:paraId="10199ED4"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1.318,9</w:t>
            </w:r>
          </w:p>
        </w:tc>
        <w:tc>
          <w:tcPr>
            <w:tcW w:w="129" w:type="pct"/>
            <w:tcBorders>
              <w:top w:val="nil"/>
              <w:left w:val="nil"/>
              <w:bottom w:val="nil"/>
              <w:right w:val="nil"/>
            </w:tcBorders>
            <w:vAlign w:val="bottom"/>
            <w:hideMark/>
          </w:tcPr>
          <w:p w14:paraId="41EEF113"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16,2</w:t>
            </w:r>
          </w:p>
        </w:tc>
        <w:tc>
          <w:tcPr>
            <w:tcW w:w="341" w:type="pct"/>
            <w:tcBorders>
              <w:top w:val="nil"/>
              <w:left w:val="nil"/>
              <w:bottom w:val="nil"/>
              <w:right w:val="nil"/>
            </w:tcBorders>
            <w:vAlign w:val="bottom"/>
            <w:hideMark/>
          </w:tcPr>
          <w:p w14:paraId="06A33960"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1.359,3</w:t>
            </w:r>
          </w:p>
        </w:tc>
        <w:tc>
          <w:tcPr>
            <w:tcW w:w="266" w:type="pct"/>
            <w:tcBorders>
              <w:top w:val="nil"/>
              <w:left w:val="nil"/>
              <w:bottom w:val="nil"/>
              <w:right w:val="nil"/>
            </w:tcBorders>
            <w:vAlign w:val="bottom"/>
            <w:hideMark/>
          </w:tcPr>
          <w:p w14:paraId="3EDCD8B0"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370,4</w:t>
            </w:r>
          </w:p>
        </w:tc>
        <w:tc>
          <w:tcPr>
            <w:tcW w:w="152" w:type="pct"/>
            <w:tcBorders>
              <w:top w:val="nil"/>
              <w:left w:val="nil"/>
              <w:bottom w:val="nil"/>
              <w:right w:val="nil"/>
            </w:tcBorders>
            <w:vAlign w:val="bottom"/>
            <w:hideMark/>
          </w:tcPr>
          <w:p w14:paraId="3971B659"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103,06%</w:t>
            </w:r>
          </w:p>
        </w:tc>
        <w:tc>
          <w:tcPr>
            <w:tcW w:w="152" w:type="pct"/>
            <w:tcBorders>
              <w:top w:val="nil"/>
              <w:left w:val="nil"/>
              <w:bottom w:val="nil"/>
              <w:right w:val="nil"/>
            </w:tcBorders>
            <w:vAlign w:val="bottom"/>
            <w:hideMark/>
          </w:tcPr>
          <w:p w14:paraId="5A6D4913"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841,10%</w:t>
            </w:r>
          </w:p>
        </w:tc>
      </w:tr>
      <w:tr w:rsidR="00AB66E0" w:rsidRPr="00AB66E0" w14:paraId="05D0B437" w14:textId="77777777" w:rsidTr="00AB66E0">
        <w:trPr>
          <w:trHeight w:val="300"/>
        </w:trPr>
        <w:tc>
          <w:tcPr>
            <w:tcW w:w="1144" w:type="pct"/>
            <w:tcBorders>
              <w:top w:val="nil"/>
              <w:left w:val="nil"/>
              <w:bottom w:val="nil"/>
              <w:right w:val="nil"/>
            </w:tcBorders>
            <w:vAlign w:val="bottom"/>
            <w:hideMark/>
          </w:tcPr>
          <w:p w14:paraId="6C7D48DA" w14:textId="77777777" w:rsidR="00AB66E0" w:rsidRPr="00AB66E0" w:rsidRDefault="00AB66E0" w:rsidP="00AB66E0">
            <w:pPr>
              <w:widowControl/>
              <w:jc w:val="right"/>
              <w:rPr>
                <w:color w:val="000000"/>
                <w:sz w:val="20"/>
                <w:szCs w:val="20"/>
                <w:lang w:val="en-US" w:eastAsia="en-US"/>
              </w:rPr>
            </w:pPr>
          </w:p>
        </w:tc>
        <w:tc>
          <w:tcPr>
            <w:tcW w:w="911" w:type="pct"/>
            <w:tcBorders>
              <w:top w:val="nil"/>
              <w:left w:val="nil"/>
              <w:bottom w:val="nil"/>
              <w:right w:val="nil"/>
            </w:tcBorders>
            <w:vAlign w:val="bottom"/>
            <w:hideMark/>
          </w:tcPr>
          <w:p w14:paraId="1D60D4AD" w14:textId="77777777" w:rsidR="00AB66E0" w:rsidRPr="00AB66E0" w:rsidRDefault="00AB66E0" w:rsidP="00AB66E0">
            <w:pPr>
              <w:widowControl/>
              <w:rPr>
                <w:sz w:val="20"/>
                <w:szCs w:val="20"/>
                <w:lang w:val="en-US" w:eastAsia="en-US"/>
              </w:rPr>
            </w:pPr>
          </w:p>
        </w:tc>
        <w:tc>
          <w:tcPr>
            <w:tcW w:w="1371" w:type="pct"/>
            <w:tcBorders>
              <w:top w:val="nil"/>
              <w:left w:val="nil"/>
              <w:bottom w:val="nil"/>
              <w:right w:val="nil"/>
            </w:tcBorders>
            <w:vAlign w:val="bottom"/>
            <w:hideMark/>
          </w:tcPr>
          <w:p w14:paraId="26CB9F88" w14:textId="77777777" w:rsidR="00AB66E0" w:rsidRPr="00AB66E0" w:rsidRDefault="00AB66E0" w:rsidP="00AB66E0">
            <w:pPr>
              <w:widowControl/>
              <w:rPr>
                <w:color w:val="000000"/>
                <w:sz w:val="20"/>
                <w:szCs w:val="20"/>
                <w:lang w:val="en-US" w:eastAsia="en-US"/>
              </w:rPr>
            </w:pPr>
            <w:r w:rsidRPr="00AB66E0">
              <w:rPr>
                <w:color w:val="000000"/>
                <w:sz w:val="20"/>
                <w:szCs w:val="20"/>
                <w:lang w:val="en-US" w:eastAsia="en-US"/>
              </w:rPr>
              <w:t>2621. Изданачке мешовите шуме храстова - Високе шуме храстова и осталих лишћара</w:t>
            </w:r>
          </w:p>
        </w:tc>
        <w:tc>
          <w:tcPr>
            <w:tcW w:w="374" w:type="pct"/>
            <w:tcBorders>
              <w:top w:val="nil"/>
              <w:left w:val="nil"/>
              <w:bottom w:val="nil"/>
              <w:right w:val="nil"/>
            </w:tcBorders>
            <w:vAlign w:val="bottom"/>
            <w:hideMark/>
          </w:tcPr>
          <w:p w14:paraId="6CB3DE19"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4,54</w:t>
            </w:r>
          </w:p>
        </w:tc>
        <w:tc>
          <w:tcPr>
            <w:tcW w:w="160" w:type="pct"/>
            <w:tcBorders>
              <w:top w:val="nil"/>
              <w:left w:val="nil"/>
              <w:bottom w:val="nil"/>
              <w:right w:val="nil"/>
            </w:tcBorders>
            <w:vAlign w:val="bottom"/>
            <w:hideMark/>
          </w:tcPr>
          <w:p w14:paraId="4B5C600A"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1.019,7</w:t>
            </w:r>
          </w:p>
        </w:tc>
        <w:tc>
          <w:tcPr>
            <w:tcW w:w="129" w:type="pct"/>
            <w:tcBorders>
              <w:top w:val="nil"/>
              <w:left w:val="nil"/>
              <w:bottom w:val="nil"/>
              <w:right w:val="nil"/>
            </w:tcBorders>
            <w:vAlign w:val="bottom"/>
            <w:hideMark/>
          </w:tcPr>
          <w:p w14:paraId="31DD3C52"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16,0</w:t>
            </w:r>
          </w:p>
        </w:tc>
        <w:tc>
          <w:tcPr>
            <w:tcW w:w="341" w:type="pct"/>
            <w:tcBorders>
              <w:top w:val="nil"/>
              <w:left w:val="nil"/>
              <w:bottom w:val="nil"/>
              <w:right w:val="nil"/>
            </w:tcBorders>
            <w:vAlign w:val="bottom"/>
            <w:hideMark/>
          </w:tcPr>
          <w:p w14:paraId="0F5FE3B8"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1.059,8</w:t>
            </w:r>
          </w:p>
        </w:tc>
        <w:tc>
          <w:tcPr>
            <w:tcW w:w="266" w:type="pct"/>
            <w:tcBorders>
              <w:top w:val="nil"/>
              <w:left w:val="nil"/>
              <w:bottom w:val="nil"/>
              <w:right w:val="nil"/>
            </w:tcBorders>
            <w:vAlign w:val="bottom"/>
            <w:hideMark/>
          </w:tcPr>
          <w:p w14:paraId="6CAFB9B8"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233,4</w:t>
            </w:r>
          </w:p>
        </w:tc>
        <w:tc>
          <w:tcPr>
            <w:tcW w:w="152" w:type="pct"/>
            <w:tcBorders>
              <w:top w:val="nil"/>
              <w:left w:val="nil"/>
              <w:bottom w:val="nil"/>
              <w:right w:val="nil"/>
            </w:tcBorders>
            <w:vAlign w:val="bottom"/>
            <w:hideMark/>
          </w:tcPr>
          <w:p w14:paraId="2C74CAAC"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103,93%</w:t>
            </w:r>
          </w:p>
        </w:tc>
        <w:tc>
          <w:tcPr>
            <w:tcW w:w="152" w:type="pct"/>
            <w:tcBorders>
              <w:top w:val="nil"/>
              <w:left w:val="nil"/>
              <w:bottom w:val="nil"/>
              <w:right w:val="nil"/>
            </w:tcBorders>
            <w:vAlign w:val="bottom"/>
            <w:hideMark/>
          </w:tcPr>
          <w:p w14:paraId="178FE1A8"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660,48%</w:t>
            </w:r>
          </w:p>
        </w:tc>
      </w:tr>
      <w:tr w:rsidR="00AB66E0" w:rsidRPr="00AB66E0" w14:paraId="4E328903" w14:textId="77777777" w:rsidTr="00AB66E0">
        <w:trPr>
          <w:trHeight w:val="300"/>
        </w:trPr>
        <w:tc>
          <w:tcPr>
            <w:tcW w:w="1144" w:type="pct"/>
            <w:tcBorders>
              <w:top w:val="nil"/>
              <w:left w:val="nil"/>
              <w:bottom w:val="nil"/>
              <w:right w:val="nil"/>
            </w:tcBorders>
            <w:vAlign w:val="bottom"/>
            <w:hideMark/>
          </w:tcPr>
          <w:p w14:paraId="329E4EB7" w14:textId="77777777" w:rsidR="00AB66E0" w:rsidRPr="00AB66E0" w:rsidRDefault="00AB66E0" w:rsidP="00AB66E0">
            <w:pPr>
              <w:widowControl/>
              <w:jc w:val="right"/>
              <w:rPr>
                <w:color w:val="000000"/>
                <w:sz w:val="20"/>
                <w:szCs w:val="20"/>
                <w:lang w:val="en-US" w:eastAsia="en-US"/>
              </w:rPr>
            </w:pPr>
          </w:p>
        </w:tc>
        <w:tc>
          <w:tcPr>
            <w:tcW w:w="911" w:type="pct"/>
            <w:tcBorders>
              <w:top w:val="nil"/>
              <w:left w:val="nil"/>
              <w:bottom w:val="nil"/>
              <w:right w:val="nil"/>
            </w:tcBorders>
            <w:vAlign w:val="bottom"/>
            <w:hideMark/>
          </w:tcPr>
          <w:p w14:paraId="7E3E86D0" w14:textId="77777777" w:rsidR="00AB66E0" w:rsidRPr="00AB66E0" w:rsidRDefault="00AB66E0" w:rsidP="00AB66E0">
            <w:pPr>
              <w:widowControl/>
              <w:rPr>
                <w:sz w:val="20"/>
                <w:szCs w:val="20"/>
                <w:lang w:val="en-US" w:eastAsia="en-US"/>
              </w:rPr>
            </w:pPr>
          </w:p>
        </w:tc>
        <w:tc>
          <w:tcPr>
            <w:tcW w:w="1371" w:type="pct"/>
            <w:tcBorders>
              <w:top w:val="nil"/>
              <w:left w:val="nil"/>
              <w:bottom w:val="nil"/>
              <w:right w:val="nil"/>
            </w:tcBorders>
            <w:vAlign w:val="bottom"/>
            <w:hideMark/>
          </w:tcPr>
          <w:p w14:paraId="3FC6CC94" w14:textId="77777777" w:rsidR="00AB66E0" w:rsidRPr="00AB66E0" w:rsidRDefault="00AB66E0" w:rsidP="00AB66E0">
            <w:pPr>
              <w:widowControl/>
              <w:rPr>
                <w:color w:val="000000"/>
                <w:sz w:val="20"/>
                <w:szCs w:val="20"/>
                <w:lang w:val="en-US" w:eastAsia="en-US"/>
              </w:rPr>
            </w:pPr>
            <w:r w:rsidRPr="00AB66E0">
              <w:rPr>
                <w:color w:val="000000"/>
                <w:sz w:val="20"/>
                <w:szCs w:val="20"/>
                <w:lang w:val="en-US" w:eastAsia="en-US"/>
              </w:rPr>
              <w:t>2721. Изданачке мешовите шуме липа - Високе шуме липе и осталих лишћара</w:t>
            </w:r>
          </w:p>
        </w:tc>
        <w:tc>
          <w:tcPr>
            <w:tcW w:w="374" w:type="pct"/>
            <w:tcBorders>
              <w:top w:val="nil"/>
              <w:left w:val="nil"/>
              <w:bottom w:val="nil"/>
              <w:right w:val="nil"/>
            </w:tcBorders>
            <w:vAlign w:val="bottom"/>
            <w:hideMark/>
          </w:tcPr>
          <w:p w14:paraId="48A31CB6"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6,22</w:t>
            </w:r>
          </w:p>
        </w:tc>
        <w:tc>
          <w:tcPr>
            <w:tcW w:w="160" w:type="pct"/>
            <w:tcBorders>
              <w:top w:val="nil"/>
              <w:left w:val="nil"/>
              <w:bottom w:val="nil"/>
              <w:right w:val="nil"/>
            </w:tcBorders>
            <w:vAlign w:val="bottom"/>
            <w:hideMark/>
          </w:tcPr>
          <w:p w14:paraId="34914EE1"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1.262,1</w:t>
            </w:r>
          </w:p>
        </w:tc>
        <w:tc>
          <w:tcPr>
            <w:tcW w:w="129" w:type="pct"/>
            <w:tcBorders>
              <w:top w:val="nil"/>
              <w:left w:val="nil"/>
              <w:bottom w:val="nil"/>
              <w:right w:val="nil"/>
            </w:tcBorders>
            <w:vAlign w:val="bottom"/>
            <w:hideMark/>
          </w:tcPr>
          <w:p w14:paraId="458BE2A2"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16,0</w:t>
            </w:r>
          </w:p>
        </w:tc>
        <w:tc>
          <w:tcPr>
            <w:tcW w:w="341" w:type="pct"/>
            <w:tcBorders>
              <w:top w:val="nil"/>
              <w:left w:val="nil"/>
              <w:bottom w:val="nil"/>
              <w:right w:val="nil"/>
            </w:tcBorders>
            <w:vAlign w:val="bottom"/>
            <w:hideMark/>
          </w:tcPr>
          <w:p w14:paraId="228232FA"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1.305,2</w:t>
            </w:r>
          </w:p>
        </w:tc>
        <w:tc>
          <w:tcPr>
            <w:tcW w:w="266" w:type="pct"/>
            <w:tcBorders>
              <w:top w:val="nil"/>
              <w:left w:val="nil"/>
              <w:bottom w:val="nil"/>
              <w:right w:val="nil"/>
            </w:tcBorders>
            <w:vAlign w:val="bottom"/>
            <w:hideMark/>
          </w:tcPr>
          <w:p w14:paraId="77EA574A"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209,8</w:t>
            </w:r>
          </w:p>
        </w:tc>
        <w:tc>
          <w:tcPr>
            <w:tcW w:w="152" w:type="pct"/>
            <w:tcBorders>
              <w:top w:val="nil"/>
              <w:left w:val="nil"/>
              <w:bottom w:val="nil"/>
              <w:right w:val="nil"/>
            </w:tcBorders>
            <w:vAlign w:val="bottom"/>
            <w:hideMark/>
          </w:tcPr>
          <w:p w14:paraId="7423B41B"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103,42%</w:t>
            </w:r>
          </w:p>
        </w:tc>
        <w:tc>
          <w:tcPr>
            <w:tcW w:w="152" w:type="pct"/>
            <w:tcBorders>
              <w:top w:val="nil"/>
              <w:left w:val="nil"/>
              <w:bottom w:val="nil"/>
              <w:right w:val="nil"/>
            </w:tcBorders>
            <w:vAlign w:val="bottom"/>
            <w:hideMark/>
          </w:tcPr>
          <w:p w14:paraId="18C16453"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817,61%</w:t>
            </w:r>
          </w:p>
        </w:tc>
      </w:tr>
      <w:tr w:rsidR="00AB66E0" w:rsidRPr="00AB66E0" w14:paraId="5BFF7261" w14:textId="77777777" w:rsidTr="00AB66E0">
        <w:trPr>
          <w:trHeight w:val="300"/>
        </w:trPr>
        <w:tc>
          <w:tcPr>
            <w:tcW w:w="1144" w:type="pct"/>
            <w:tcBorders>
              <w:top w:val="nil"/>
              <w:left w:val="nil"/>
              <w:bottom w:val="nil"/>
              <w:right w:val="nil"/>
            </w:tcBorders>
            <w:vAlign w:val="bottom"/>
            <w:hideMark/>
          </w:tcPr>
          <w:p w14:paraId="03BF0F29" w14:textId="77777777" w:rsidR="00AB66E0" w:rsidRPr="00AB66E0" w:rsidRDefault="00AB66E0" w:rsidP="00AB66E0">
            <w:pPr>
              <w:widowControl/>
              <w:jc w:val="right"/>
              <w:rPr>
                <w:color w:val="000000"/>
                <w:sz w:val="20"/>
                <w:szCs w:val="20"/>
                <w:lang w:val="en-US" w:eastAsia="en-US"/>
              </w:rPr>
            </w:pPr>
          </w:p>
        </w:tc>
        <w:tc>
          <w:tcPr>
            <w:tcW w:w="911" w:type="pct"/>
            <w:tcBorders>
              <w:top w:val="nil"/>
              <w:left w:val="nil"/>
              <w:bottom w:val="nil"/>
              <w:right w:val="nil"/>
            </w:tcBorders>
            <w:vAlign w:val="bottom"/>
            <w:hideMark/>
          </w:tcPr>
          <w:p w14:paraId="53B54DEB" w14:textId="77777777" w:rsidR="00AB66E0" w:rsidRPr="00AB66E0" w:rsidRDefault="00AB66E0" w:rsidP="00AB66E0">
            <w:pPr>
              <w:widowControl/>
              <w:rPr>
                <w:b/>
                <w:bCs/>
                <w:color w:val="000000"/>
                <w:sz w:val="20"/>
                <w:szCs w:val="20"/>
                <w:lang w:val="en-US" w:eastAsia="en-US"/>
              </w:rPr>
            </w:pPr>
            <w:r w:rsidRPr="00AB66E0">
              <w:rPr>
                <w:b/>
                <w:bCs/>
                <w:color w:val="000000"/>
                <w:sz w:val="20"/>
                <w:szCs w:val="20"/>
                <w:lang w:val="en-US" w:eastAsia="en-US"/>
              </w:rPr>
              <w:t xml:space="preserve">59. Национални парк - II степен заштите укупно </w:t>
            </w:r>
          </w:p>
        </w:tc>
        <w:tc>
          <w:tcPr>
            <w:tcW w:w="1371" w:type="pct"/>
            <w:tcBorders>
              <w:top w:val="nil"/>
              <w:left w:val="nil"/>
              <w:bottom w:val="nil"/>
              <w:right w:val="nil"/>
            </w:tcBorders>
            <w:vAlign w:val="bottom"/>
            <w:hideMark/>
          </w:tcPr>
          <w:p w14:paraId="6D7B08C9" w14:textId="77777777" w:rsidR="00AB66E0" w:rsidRPr="00AB66E0" w:rsidRDefault="00AB66E0" w:rsidP="00AB66E0">
            <w:pPr>
              <w:widowControl/>
              <w:rPr>
                <w:b/>
                <w:bCs/>
                <w:color w:val="000000"/>
                <w:sz w:val="20"/>
                <w:szCs w:val="20"/>
                <w:lang w:val="en-US" w:eastAsia="en-US"/>
              </w:rPr>
            </w:pPr>
          </w:p>
        </w:tc>
        <w:tc>
          <w:tcPr>
            <w:tcW w:w="374" w:type="pct"/>
            <w:tcBorders>
              <w:top w:val="nil"/>
              <w:left w:val="nil"/>
              <w:bottom w:val="nil"/>
              <w:right w:val="nil"/>
            </w:tcBorders>
            <w:vAlign w:val="bottom"/>
            <w:hideMark/>
          </w:tcPr>
          <w:p w14:paraId="240CEDC0"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14,43</w:t>
            </w:r>
          </w:p>
        </w:tc>
        <w:tc>
          <w:tcPr>
            <w:tcW w:w="160" w:type="pct"/>
            <w:tcBorders>
              <w:top w:val="nil"/>
              <w:left w:val="nil"/>
              <w:bottom w:val="nil"/>
              <w:right w:val="nil"/>
            </w:tcBorders>
            <w:vAlign w:val="bottom"/>
            <w:hideMark/>
          </w:tcPr>
          <w:p w14:paraId="1F09936D"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3.600,7</w:t>
            </w:r>
          </w:p>
        </w:tc>
        <w:tc>
          <w:tcPr>
            <w:tcW w:w="129" w:type="pct"/>
            <w:tcBorders>
              <w:top w:val="nil"/>
              <w:left w:val="nil"/>
              <w:bottom w:val="nil"/>
              <w:right w:val="nil"/>
            </w:tcBorders>
            <w:vAlign w:val="bottom"/>
            <w:hideMark/>
          </w:tcPr>
          <w:p w14:paraId="4D698AAC"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48,2</w:t>
            </w:r>
          </w:p>
        </w:tc>
        <w:tc>
          <w:tcPr>
            <w:tcW w:w="341" w:type="pct"/>
            <w:tcBorders>
              <w:top w:val="nil"/>
              <w:left w:val="nil"/>
              <w:bottom w:val="nil"/>
              <w:right w:val="nil"/>
            </w:tcBorders>
            <w:vAlign w:val="bottom"/>
            <w:hideMark/>
          </w:tcPr>
          <w:p w14:paraId="64F9CCA9"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3.724,3</w:t>
            </w:r>
          </w:p>
        </w:tc>
        <w:tc>
          <w:tcPr>
            <w:tcW w:w="266" w:type="pct"/>
            <w:tcBorders>
              <w:top w:val="nil"/>
              <w:left w:val="nil"/>
              <w:bottom w:val="nil"/>
              <w:right w:val="nil"/>
            </w:tcBorders>
            <w:vAlign w:val="bottom"/>
            <w:hideMark/>
          </w:tcPr>
          <w:p w14:paraId="5E2D69FA"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258,1</w:t>
            </w:r>
          </w:p>
        </w:tc>
        <w:tc>
          <w:tcPr>
            <w:tcW w:w="152" w:type="pct"/>
            <w:tcBorders>
              <w:top w:val="nil"/>
              <w:left w:val="nil"/>
              <w:bottom w:val="nil"/>
              <w:right w:val="nil"/>
            </w:tcBorders>
            <w:vAlign w:val="bottom"/>
            <w:hideMark/>
          </w:tcPr>
          <w:p w14:paraId="0F477BF5"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103,43%</w:t>
            </w:r>
          </w:p>
        </w:tc>
        <w:tc>
          <w:tcPr>
            <w:tcW w:w="152" w:type="pct"/>
            <w:tcBorders>
              <w:top w:val="nil"/>
              <w:left w:val="nil"/>
              <w:bottom w:val="nil"/>
              <w:right w:val="nil"/>
            </w:tcBorders>
            <w:vAlign w:val="bottom"/>
            <w:hideMark/>
          </w:tcPr>
          <w:p w14:paraId="446B1B34"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773,15%</w:t>
            </w:r>
          </w:p>
        </w:tc>
      </w:tr>
      <w:tr w:rsidR="00AB66E0" w:rsidRPr="00AB66E0" w14:paraId="54906C77" w14:textId="77777777" w:rsidTr="00AB66E0">
        <w:trPr>
          <w:trHeight w:val="300"/>
        </w:trPr>
        <w:tc>
          <w:tcPr>
            <w:tcW w:w="1144" w:type="pct"/>
            <w:tcBorders>
              <w:top w:val="nil"/>
              <w:left w:val="nil"/>
              <w:bottom w:val="nil"/>
              <w:right w:val="nil"/>
            </w:tcBorders>
            <w:vAlign w:val="bottom"/>
            <w:hideMark/>
          </w:tcPr>
          <w:p w14:paraId="71D3E0EE" w14:textId="77777777" w:rsidR="00AB66E0" w:rsidRPr="00AB66E0" w:rsidRDefault="00AB66E0" w:rsidP="00AB66E0">
            <w:pPr>
              <w:widowControl/>
              <w:jc w:val="right"/>
              <w:rPr>
                <w:b/>
                <w:bCs/>
                <w:color w:val="000000"/>
                <w:sz w:val="20"/>
                <w:szCs w:val="20"/>
                <w:lang w:val="en-US" w:eastAsia="en-US"/>
              </w:rPr>
            </w:pPr>
          </w:p>
        </w:tc>
        <w:tc>
          <w:tcPr>
            <w:tcW w:w="911" w:type="pct"/>
            <w:tcBorders>
              <w:top w:val="nil"/>
              <w:left w:val="nil"/>
              <w:bottom w:val="nil"/>
              <w:right w:val="nil"/>
            </w:tcBorders>
            <w:vAlign w:val="bottom"/>
            <w:hideMark/>
          </w:tcPr>
          <w:p w14:paraId="686907AA" w14:textId="77777777" w:rsidR="00AB66E0" w:rsidRPr="00AB66E0" w:rsidRDefault="00AB66E0" w:rsidP="00AB66E0">
            <w:pPr>
              <w:widowControl/>
              <w:rPr>
                <w:b/>
                <w:bCs/>
                <w:color w:val="000000"/>
                <w:sz w:val="20"/>
                <w:szCs w:val="20"/>
                <w:lang w:val="en-US" w:eastAsia="en-US"/>
              </w:rPr>
            </w:pPr>
            <w:r w:rsidRPr="00AB66E0">
              <w:rPr>
                <w:b/>
                <w:bCs/>
                <w:color w:val="000000"/>
                <w:sz w:val="20"/>
                <w:szCs w:val="20"/>
                <w:lang w:val="en-US" w:eastAsia="en-US"/>
              </w:rPr>
              <w:t>60. Национални парк - III степен заштите</w:t>
            </w:r>
          </w:p>
        </w:tc>
        <w:tc>
          <w:tcPr>
            <w:tcW w:w="1371" w:type="pct"/>
            <w:tcBorders>
              <w:top w:val="nil"/>
              <w:left w:val="nil"/>
              <w:bottom w:val="nil"/>
              <w:right w:val="nil"/>
            </w:tcBorders>
            <w:vAlign w:val="bottom"/>
            <w:hideMark/>
          </w:tcPr>
          <w:p w14:paraId="2057F2AE" w14:textId="77777777" w:rsidR="00AB66E0" w:rsidRPr="00AB66E0" w:rsidRDefault="00AB66E0" w:rsidP="00AB66E0">
            <w:pPr>
              <w:widowControl/>
              <w:rPr>
                <w:color w:val="000000"/>
                <w:sz w:val="20"/>
                <w:szCs w:val="20"/>
                <w:lang w:val="en-US" w:eastAsia="en-US"/>
              </w:rPr>
            </w:pPr>
            <w:r w:rsidRPr="00AB66E0">
              <w:rPr>
                <w:color w:val="000000"/>
                <w:sz w:val="20"/>
                <w:szCs w:val="20"/>
                <w:lang w:val="en-US" w:eastAsia="en-US"/>
              </w:rPr>
              <w:t>2721. Изданачке мешовите шуме липа - Високе шуме липе и осталих лишћара</w:t>
            </w:r>
          </w:p>
        </w:tc>
        <w:tc>
          <w:tcPr>
            <w:tcW w:w="374" w:type="pct"/>
            <w:tcBorders>
              <w:top w:val="nil"/>
              <w:left w:val="nil"/>
              <w:bottom w:val="nil"/>
              <w:right w:val="nil"/>
            </w:tcBorders>
            <w:vAlign w:val="bottom"/>
            <w:hideMark/>
          </w:tcPr>
          <w:p w14:paraId="6905C298"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4,03</w:t>
            </w:r>
          </w:p>
        </w:tc>
        <w:tc>
          <w:tcPr>
            <w:tcW w:w="160" w:type="pct"/>
            <w:tcBorders>
              <w:top w:val="nil"/>
              <w:left w:val="nil"/>
              <w:bottom w:val="nil"/>
              <w:right w:val="nil"/>
            </w:tcBorders>
            <w:vAlign w:val="bottom"/>
            <w:hideMark/>
          </w:tcPr>
          <w:p w14:paraId="1D0722B4"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855,7</w:t>
            </w:r>
          </w:p>
        </w:tc>
        <w:tc>
          <w:tcPr>
            <w:tcW w:w="129" w:type="pct"/>
            <w:tcBorders>
              <w:top w:val="nil"/>
              <w:left w:val="nil"/>
              <w:bottom w:val="nil"/>
              <w:right w:val="nil"/>
            </w:tcBorders>
            <w:vAlign w:val="bottom"/>
            <w:hideMark/>
          </w:tcPr>
          <w:p w14:paraId="35CB12EE"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12,0</w:t>
            </w:r>
          </w:p>
        </w:tc>
        <w:tc>
          <w:tcPr>
            <w:tcW w:w="341" w:type="pct"/>
            <w:tcBorders>
              <w:top w:val="nil"/>
              <w:left w:val="nil"/>
              <w:bottom w:val="nil"/>
              <w:right w:val="nil"/>
            </w:tcBorders>
            <w:vAlign w:val="bottom"/>
            <w:hideMark/>
          </w:tcPr>
          <w:p w14:paraId="4AA20F80"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885,6</w:t>
            </w:r>
          </w:p>
        </w:tc>
        <w:tc>
          <w:tcPr>
            <w:tcW w:w="266" w:type="pct"/>
            <w:tcBorders>
              <w:top w:val="nil"/>
              <w:left w:val="nil"/>
              <w:bottom w:val="nil"/>
              <w:right w:val="nil"/>
            </w:tcBorders>
            <w:vAlign w:val="bottom"/>
            <w:hideMark/>
          </w:tcPr>
          <w:p w14:paraId="46396F93"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219,8</w:t>
            </w:r>
          </w:p>
        </w:tc>
        <w:tc>
          <w:tcPr>
            <w:tcW w:w="152" w:type="pct"/>
            <w:tcBorders>
              <w:top w:val="nil"/>
              <w:left w:val="nil"/>
              <w:bottom w:val="nil"/>
              <w:right w:val="nil"/>
            </w:tcBorders>
            <w:vAlign w:val="bottom"/>
            <w:hideMark/>
          </w:tcPr>
          <w:p w14:paraId="247A3E95"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103,50%</w:t>
            </w:r>
          </w:p>
        </w:tc>
        <w:tc>
          <w:tcPr>
            <w:tcW w:w="152" w:type="pct"/>
            <w:tcBorders>
              <w:top w:val="nil"/>
              <w:left w:val="nil"/>
              <w:bottom w:val="nil"/>
              <w:right w:val="nil"/>
            </w:tcBorders>
            <w:vAlign w:val="bottom"/>
            <w:hideMark/>
          </w:tcPr>
          <w:p w14:paraId="00BFAE5A"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740,17%</w:t>
            </w:r>
          </w:p>
        </w:tc>
      </w:tr>
      <w:tr w:rsidR="00AB66E0" w:rsidRPr="00AB66E0" w14:paraId="6334FF19" w14:textId="77777777" w:rsidTr="00AB66E0">
        <w:trPr>
          <w:trHeight w:val="300"/>
        </w:trPr>
        <w:tc>
          <w:tcPr>
            <w:tcW w:w="1144" w:type="pct"/>
            <w:tcBorders>
              <w:top w:val="nil"/>
              <w:left w:val="nil"/>
              <w:bottom w:val="single" w:sz="4" w:space="0" w:color="8EA9DB"/>
              <w:right w:val="nil"/>
            </w:tcBorders>
            <w:vAlign w:val="bottom"/>
            <w:hideMark/>
          </w:tcPr>
          <w:p w14:paraId="439DECCB" w14:textId="77777777" w:rsidR="00AB66E0" w:rsidRPr="00AB66E0" w:rsidRDefault="00AB66E0" w:rsidP="00AB66E0">
            <w:pPr>
              <w:widowControl/>
              <w:jc w:val="right"/>
              <w:rPr>
                <w:color w:val="000000"/>
                <w:sz w:val="20"/>
                <w:szCs w:val="20"/>
                <w:lang w:val="en-US" w:eastAsia="en-US"/>
              </w:rPr>
            </w:pPr>
          </w:p>
        </w:tc>
        <w:tc>
          <w:tcPr>
            <w:tcW w:w="911" w:type="pct"/>
            <w:tcBorders>
              <w:top w:val="nil"/>
              <w:left w:val="nil"/>
              <w:bottom w:val="nil"/>
              <w:right w:val="nil"/>
            </w:tcBorders>
            <w:vAlign w:val="bottom"/>
            <w:hideMark/>
          </w:tcPr>
          <w:p w14:paraId="1C920BB4" w14:textId="77777777" w:rsidR="00AB66E0" w:rsidRPr="00AB66E0" w:rsidRDefault="00AB66E0" w:rsidP="00AB66E0">
            <w:pPr>
              <w:widowControl/>
              <w:rPr>
                <w:b/>
                <w:bCs/>
                <w:color w:val="000000"/>
                <w:sz w:val="20"/>
                <w:szCs w:val="20"/>
                <w:lang w:val="en-US" w:eastAsia="en-US"/>
              </w:rPr>
            </w:pPr>
            <w:r w:rsidRPr="00AB66E0">
              <w:rPr>
                <w:b/>
                <w:bCs/>
                <w:color w:val="000000"/>
                <w:sz w:val="20"/>
                <w:szCs w:val="20"/>
                <w:lang w:val="en-US" w:eastAsia="en-US"/>
              </w:rPr>
              <w:t xml:space="preserve">60. Национални парк - III степен заштите укупно </w:t>
            </w:r>
          </w:p>
        </w:tc>
        <w:tc>
          <w:tcPr>
            <w:tcW w:w="1371" w:type="pct"/>
            <w:tcBorders>
              <w:top w:val="nil"/>
              <w:left w:val="nil"/>
              <w:bottom w:val="nil"/>
              <w:right w:val="nil"/>
            </w:tcBorders>
            <w:vAlign w:val="bottom"/>
            <w:hideMark/>
          </w:tcPr>
          <w:p w14:paraId="29D7B7B5" w14:textId="77777777" w:rsidR="00AB66E0" w:rsidRPr="00AB66E0" w:rsidRDefault="00AB66E0" w:rsidP="00AB66E0">
            <w:pPr>
              <w:widowControl/>
              <w:rPr>
                <w:b/>
                <w:bCs/>
                <w:color w:val="000000"/>
                <w:sz w:val="20"/>
                <w:szCs w:val="20"/>
                <w:lang w:val="en-US" w:eastAsia="en-US"/>
              </w:rPr>
            </w:pPr>
          </w:p>
        </w:tc>
        <w:tc>
          <w:tcPr>
            <w:tcW w:w="374" w:type="pct"/>
            <w:tcBorders>
              <w:top w:val="nil"/>
              <w:left w:val="nil"/>
              <w:bottom w:val="nil"/>
              <w:right w:val="nil"/>
            </w:tcBorders>
            <w:vAlign w:val="bottom"/>
            <w:hideMark/>
          </w:tcPr>
          <w:p w14:paraId="53AF60E3"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4,03</w:t>
            </w:r>
          </w:p>
        </w:tc>
        <w:tc>
          <w:tcPr>
            <w:tcW w:w="160" w:type="pct"/>
            <w:tcBorders>
              <w:top w:val="nil"/>
              <w:left w:val="nil"/>
              <w:bottom w:val="nil"/>
              <w:right w:val="nil"/>
            </w:tcBorders>
            <w:vAlign w:val="bottom"/>
            <w:hideMark/>
          </w:tcPr>
          <w:p w14:paraId="0A24BEE8"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855,7</w:t>
            </w:r>
          </w:p>
        </w:tc>
        <w:tc>
          <w:tcPr>
            <w:tcW w:w="129" w:type="pct"/>
            <w:tcBorders>
              <w:top w:val="nil"/>
              <w:left w:val="nil"/>
              <w:bottom w:val="nil"/>
              <w:right w:val="nil"/>
            </w:tcBorders>
            <w:vAlign w:val="bottom"/>
            <w:hideMark/>
          </w:tcPr>
          <w:p w14:paraId="3EBC86F9"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12,0</w:t>
            </w:r>
          </w:p>
        </w:tc>
        <w:tc>
          <w:tcPr>
            <w:tcW w:w="341" w:type="pct"/>
            <w:tcBorders>
              <w:top w:val="nil"/>
              <w:left w:val="nil"/>
              <w:bottom w:val="nil"/>
              <w:right w:val="nil"/>
            </w:tcBorders>
            <w:vAlign w:val="bottom"/>
            <w:hideMark/>
          </w:tcPr>
          <w:p w14:paraId="6192DD3D"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885,6</w:t>
            </w:r>
          </w:p>
        </w:tc>
        <w:tc>
          <w:tcPr>
            <w:tcW w:w="266" w:type="pct"/>
            <w:tcBorders>
              <w:top w:val="nil"/>
              <w:left w:val="nil"/>
              <w:bottom w:val="nil"/>
              <w:right w:val="nil"/>
            </w:tcBorders>
            <w:vAlign w:val="bottom"/>
            <w:hideMark/>
          </w:tcPr>
          <w:p w14:paraId="5A3E64BF"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219,8</w:t>
            </w:r>
          </w:p>
        </w:tc>
        <w:tc>
          <w:tcPr>
            <w:tcW w:w="152" w:type="pct"/>
            <w:tcBorders>
              <w:top w:val="nil"/>
              <w:left w:val="nil"/>
              <w:bottom w:val="nil"/>
              <w:right w:val="nil"/>
            </w:tcBorders>
            <w:vAlign w:val="bottom"/>
            <w:hideMark/>
          </w:tcPr>
          <w:p w14:paraId="26ABC955"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103,50%</w:t>
            </w:r>
          </w:p>
        </w:tc>
        <w:tc>
          <w:tcPr>
            <w:tcW w:w="152" w:type="pct"/>
            <w:tcBorders>
              <w:top w:val="nil"/>
              <w:left w:val="nil"/>
              <w:bottom w:val="nil"/>
              <w:right w:val="nil"/>
            </w:tcBorders>
            <w:vAlign w:val="bottom"/>
            <w:hideMark/>
          </w:tcPr>
          <w:p w14:paraId="27578278"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740,17%</w:t>
            </w:r>
          </w:p>
        </w:tc>
      </w:tr>
      <w:tr w:rsidR="00AB66E0" w:rsidRPr="00AB66E0" w14:paraId="261DA072" w14:textId="77777777" w:rsidTr="00AB66E0">
        <w:trPr>
          <w:trHeight w:val="300"/>
        </w:trPr>
        <w:tc>
          <w:tcPr>
            <w:tcW w:w="2055" w:type="pct"/>
            <w:gridSpan w:val="2"/>
            <w:tcBorders>
              <w:top w:val="single" w:sz="4" w:space="0" w:color="4472C4"/>
              <w:left w:val="nil"/>
              <w:bottom w:val="single" w:sz="4" w:space="0" w:color="4472C4"/>
              <w:right w:val="nil"/>
            </w:tcBorders>
            <w:vAlign w:val="bottom"/>
            <w:hideMark/>
          </w:tcPr>
          <w:p w14:paraId="032B4331" w14:textId="77777777" w:rsidR="00AB66E0" w:rsidRPr="00AB66E0" w:rsidRDefault="00AB66E0" w:rsidP="00AB66E0">
            <w:pPr>
              <w:widowControl/>
              <w:rPr>
                <w:b/>
                <w:bCs/>
                <w:color w:val="000000"/>
                <w:sz w:val="20"/>
                <w:szCs w:val="20"/>
                <w:lang w:val="en-US" w:eastAsia="en-US"/>
              </w:rPr>
            </w:pPr>
            <w:r w:rsidRPr="00AB66E0">
              <w:rPr>
                <w:b/>
                <w:bCs/>
                <w:color w:val="000000"/>
                <w:sz w:val="20"/>
                <w:szCs w:val="20"/>
                <w:lang w:val="en-US" w:eastAsia="en-US"/>
              </w:rPr>
              <w:t xml:space="preserve">39. Оплодна сеча (завршни сек) кратког периода за обнављање укупно </w:t>
            </w:r>
          </w:p>
        </w:tc>
        <w:tc>
          <w:tcPr>
            <w:tcW w:w="1371" w:type="pct"/>
            <w:tcBorders>
              <w:top w:val="single" w:sz="4" w:space="0" w:color="4472C4"/>
              <w:left w:val="nil"/>
              <w:bottom w:val="single" w:sz="4" w:space="0" w:color="4472C4"/>
              <w:right w:val="nil"/>
            </w:tcBorders>
            <w:vAlign w:val="bottom"/>
            <w:hideMark/>
          </w:tcPr>
          <w:p w14:paraId="2DBD71DD" w14:textId="77777777" w:rsidR="00AB66E0" w:rsidRPr="00AB66E0" w:rsidRDefault="00AB66E0" w:rsidP="00AB66E0">
            <w:pPr>
              <w:widowControl/>
              <w:rPr>
                <w:b/>
                <w:bCs/>
                <w:color w:val="000000"/>
                <w:sz w:val="20"/>
                <w:szCs w:val="20"/>
                <w:lang w:val="en-US" w:eastAsia="en-US"/>
              </w:rPr>
            </w:pPr>
          </w:p>
        </w:tc>
        <w:tc>
          <w:tcPr>
            <w:tcW w:w="374" w:type="pct"/>
            <w:tcBorders>
              <w:top w:val="single" w:sz="4" w:space="0" w:color="4472C4"/>
              <w:left w:val="nil"/>
              <w:bottom w:val="single" w:sz="4" w:space="0" w:color="4472C4"/>
              <w:right w:val="nil"/>
            </w:tcBorders>
            <w:vAlign w:val="bottom"/>
            <w:hideMark/>
          </w:tcPr>
          <w:p w14:paraId="57C5F491"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18,46</w:t>
            </w:r>
          </w:p>
        </w:tc>
        <w:tc>
          <w:tcPr>
            <w:tcW w:w="160" w:type="pct"/>
            <w:tcBorders>
              <w:top w:val="single" w:sz="4" w:space="0" w:color="4472C4"/>
              <w:left w:val="nil"/>
              <w:bottom w:val="single" w:sz="4" w:space="0" w:color="4472C4"/>
              <w:right w:val="nil"/>
            </w:tcBorders>
            <w:vAlign w:val="bottom"/>
            <w:hideMark/>
          </w:tcPr>
          <w:p w14:paraId="604441E1"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4.456,4</w:t>
            </w:r>
          </w:p>
        </w:tc>
        <w:tc>
          <w:tcPr>
            <w:tcW w:w="129" w:type="pct"/>
            <w:tcBorders>
              <w:top w:val="single" w:sz="4" w:space="0" w:color="4472C4"/>
              <w:left w:val="nil"/>
              <w:bottom w:val="single" w:sz="4" w:space="0" w:color="4472C4"/>
              <w:right w:val="nil"/>
            </w:tcBorders>
            <w:vAlign w:val="bottom"/>
            <w:hideMark/>
          </w:tcPr>
          <w:p w14:paraId="35A04176"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60,1</w:t>
            </w:r>
          </w:p>
        </w:tc>
        <w:tc>
          <w:tcPr>
            <w:tcW w:w="341" w:type="pct"/>
            <w:tcBorders>
              <w:top w:val="single" w:sz="4" w:space="0" w:color="4472C4"/>
              <w:left w:val="nil"/>
              <w:bottom w:val="single" w:sz="4" w:space="0" w:color="4472C4"/>
              <w:right w:val="nil"/>
            </w:tcBorders>
            <w:vAlign w:val="bottom"/>
            <w:hideMark/>
          </w:tcPr>
          <w:p w14:paraId="5FFC14D9"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4.610,0</w:t>
            </w:r>
          </w:p>
        </w:tc>
        <w:tc>
          <w:tcPr>
            <w:tcW w:w="266" w:type="pct"/>
            <w:tcBorders>
              <w:top w:val="single" w:sz="4" w:space="0" w:color="4472C4"/>
              <w:left w:val="nil"/>
              <w:bottom w:val="single" w:sz="4" w:space="0" w:color="4472C4"/>
              <w:right w:val="nil"/>
            </w:tcBorders>
            <w:vAlign w:val="bottom"/>
            <w:hideMark/>
          </w:tcPr>
          <w:p w14:paraId="64B89F86"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249,7</w:t>
            </w:r>
          </w:p>
        </w:tc>
        <w:tc>
          <w:tcPr>
            <w:tcW w:w="152" w:type="pct"/>
            <w:tcBorders>
              <w:top w:val="single" w:sz="4" w:space="0" w:color="4472C4"/>
              <w:left w:val="nil"/>
              <w:bottom w:val="single" w:sz="4" w:space="0" w:color="4472C4"/>
              <w:right w:val="nil"/>
            </w:tcBorders>
            <w:vAlign w:val="bottom"/>
            <w:hideMark/>
          </w:tcPr>
          <w:p w14:paraId="19CCB797"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103,45%</w:t>
            </w:r>
          </w:p>
        </w:tc>
        <w:tc>
          <w:tcPr>
            <w:tcW w:w="152" w:type="pct"/>
            <w:tcBorders>
              <w:top w:val="single" w:sz="4" w:space="0" w:color="4472C4"/>
              <w:left w:val="nil"/>
              <w:bottom w:val="single" w:sz="4" w:space="0" w:color="4472C4"/>
              <w:right w:val="nil"/>
            </w:tcBorders>
            <w:vAlign w:val="bottom"/>
            <w:hideMark/>
          </w:tcPr>
          <w:p w14:paraId="5DABE283"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766,59%</w:t>
            </w:r>
          </w:p>
        </w:tc>
      </w:tr>
      <w:tr w:rsidR="00AB66E0" w:rsidRPr="00AB66E0" w14:paraId="683827E3" w14:textId="77777777" w:rsidTr="00AB66E0">
        <w:trPr>
          <w:trHeight w:val="300"/>
        </w:trPr>
        <w:tc>
          <w:tcPr>
            <w:tcW w:w="1144" w:type="pct"/>
            <w:tcBorders>
              <w:top w:val="nil"/>
              <w:left w:val="nil"/>
              <w:bottom w:val="nil"/>
              <w:right w:val="nil"/>
            </w:tcBorders>
            <w:vAlign w:val="bottom"/>
            <w:hideMark/>
          </w:tcPr>
          <w:p w14:paraId="59A0FB9F" w14:textId="77777777" w:rsidR="00AB66E0" w:rsidRPr="00AB66E0" w:rsidRDefault="00AB66E0" w:rsidP="00AB66E0">
            <w:pPr>
              <w:widowControl/>
              <w:rPr>
                <w:b/>
                <w:bCs/>
                <w:color w:val="000000"/>
                <w:sz w:val="20"/>
                <w:szCs w:val="20"/>
                <w:lang w:val="en-US" w:eastAsia="en-US"/>
              </w:rPr>
            </w:pPr>
            <w:r w:rsidRPr="00AB66E0">
              <w:rPr>
                <w:b/>
                <w:bCs/>
                <w:color w:val="000000"/>
                <w:sz w:val="20"/>
                <w:szCs w:val="20"/>
                <w:lang w:val="en-US" w:eastAsia="en-US"/>
              </w:rPr>
              <w:t>41. Оплодна сеча (припремни и оплодни сек) кратког периода за обнављање</w:t>
            </w:r>
          </w:p>
        </w:tc>
        <w:tc>
          <w:tcPr>
            <w:tcW w:w="911" w:type="pct"/>
            <w:tcBorders>
              <w:top w:val="nil"/>
              <w:left w:val="nil"/>
              <w:bottom w:val="nil"/>
              <w:right w:val="nil"/>
            </w:tcBorders>
            <w:vAlign w:val="bottom"/>
            <w:hideMark/>
          </w:tcPr>
          <w:p w14:paraId="0FE1E42C" w14:textId="77777777" w:rsidR="00AB66E0" w:rsidRPr="00AB66E0" w:rsidRDefault="00AB66E0" w:rsidP="00AB66E0">
            <w:pPr>
              <w:widowControl/>
              <w:rPr>
                <w:b/>
                <w:bCs/>
                <w:color w:val="000000"/>
                <w:sz w:val="20"/>
                <w:szCs w:val="20"/>
                <w:lang w:val="en-US" w:eastAsia="en-US"/>
              </w:rPr>
            </w:pPr>
            <w:r w:rsidRPr="00AB66E0">
              <w:rPr>
                <w:b/>
                <w:bCs/>
                <w:color w:val="000000"/>
                <w:sz w:val="20"/>
                <w:szCs w:val="20"/>
                <w:lang w:val="en-US" w:eastAsia="en-US"/>
              </w:rPr>
              <w:t>59. Национални парк - II степен заштите</w:t>
            </w:r>
          </w:p>
        </w:tc>
        <w:tc>
          <w:tcPr>
            <w:tcW w:w="1371" w:type="pct"/>
            <w:tcBorders>
              <w:top w:val="nil"/>
              <w:left w:val="nil"/>
              <w:bottom w:val="nil"/>
              <w:right w:val="nil"/>
            </w:tcBorders>
            <w:vAlign w:val="bottom"/>
            <w:hideMark/>
          </w:tcPr>
          <w:p w14:paraId="67FB248E" w14:textId="77777777" w:rsidR="00AB66E0" w:rsidRPr="00AB66E0" w:rsidRDefault="00AB66E0" w:rsidP="00AB66E0">
            <w:pPr>
              <w:widowControl/>
              <w:rPr>
                <w:color w:val="000000"/>
                <w:sz w:val="20"/>
                <w:szCs w:val="20"/>
                <w:lang w:val="en-US" w:eastAsia="en-US"/>
              </w:rPr>
            </w:pPr>
            <w:r w:rsidRPr="00AB66E0">
              <w:rPr>
                <w:color w:val="000000"/>
                <w:sz w:val="20"/>
                <w:szCs w:val="20"/>
                <w:lang w:val="en-US" w:eastAsia="en-US"/>
              </w:rPr>
              <w:t>21121. Изданачке мешовите шуме букве - Високе шуме букве и осталих лишћара и четинара</w:t>
            </w:r>
          </w:p>
        </w:tc>
        <w:tc>
          <w:tcPr>
            <w:tcW w:w="374" w:type="pct"/>
            <w:tcBorders>
              <w:top w:val="nil"/>
              <w:left w:val="nil"/>
              <w:bottom w:val="nil"/>
              <w:right w:val="nil"/>
            </w:tcBorders>
            <w:vAlign w:val="bottom"/>
            <w:hideMark/>
          </w:tcPr>
          <w:p w14:paraId="28B63ABF"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43,47</w:t>
            </w:r>
          </w:p>
        </w:tc>
        <w:tc>
          <w:tcPr>
            <w:tcW w:w="160" w:type="pct"/>
            <w:tcBorders>
              <w:top w:val="nil"/>
              <w:left w:val="nil"/>
              <w:bottom w:val="nil"/>
              <w:right w:val="nil"/>
            </w:tcBorders>
            <w:vAlign w:val="bottom"/>
            <w:hideMark/>
          </w:tcPr>
          <w:p w14:paraId="71F87F16"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13.388,1</w:t>
            </w:r>
          </w:p>
        </w:tc>
        <w:tc>
          <w:tcPr>
            <w:tcW w:w="129" w:type="pct"/>
            <w:tcBorders>
              <w:top w:val="nil"/>
              <w:left w:val="nil"/>
              <w:bottom w:val="nil"/>
              <w:right w:val="nil"/>
            </w:tcBorders>
            <w:vAlign w:val="bottom"/>
            <w:hideMark/>
          </w:tcPr>
          <w:p w14:paraId="653056B1"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186,6</w:t>
            </w:r>
          </w:p>
        </w:tc>
        <w:tc>
          <w:tcPr>
            <w:tcW w:w="341" w:type="pct"/>
            <w:tcBorders>
              <w:top w:val="nil"/>
              <w:left w:val="nil"/>
              <w:bottom w:val="nil"/>
              <w:right w:val="nil"/>
            </w:tcBorders>
            <w:vAlign w:val="bottom"/>
            <w:hideMark/>
          </w:tcPr>
          <w:p w14:paraId="0A7AAD21"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3.148,6</w:t>
            </w:r>
          </w:p>
        </w:tc>
        <w:tc>
          <w:tcPr>
            <w:tcW w:w="266" w:type="pct"/>
            <w:tcBorders>
              <w:top w:val="nil"/>
              <w:left w:val="nil"/>
              <w:bottom w:val="nil"/>
              <w:right w:val="nil"/>
            </w:tcBorders>
            <w:vAlign w:val="bottom"/>
            <w:hideMark/>
          </w:tcPr>
          <w:p w14:paraId="1F5082E3"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72,4</w:t>
            </w:r>
          </w:p>
        </w:tc>
        <w:tc>
          <w:tcPr>
            <w:tcW w:w="152" w:type="pct"/>
            <w:tcBorders>
              <w:top w:val="nil"/>
              <w:left w:val="nil"/>
              <w:bottom w:val="nil"/>
              <w:right w:val="nil"/>
            </w:tcBorders>
            <w:vAlign w:val="bottom"/>
            <w:hideMark/>
          </w:tcPr>
          <w:p w14:paraId="6EBA0545"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23,52%</w:t>
            </w:r>
          </w:p>
        </w:tc>
        <w:tc>
          <w:tcPr>
            <w:tcW w:w="152" w:type="pct"/>
            <w:tcBorders>
              <w:top w:val="nil"/>
              <w:left w:val="nil"/>
              <w:bottom w:val="nil"/>
              <w:right w:val="nil"/>
            </w:tcBorders>
            <w:vAlign w:val="bottom"/>
            <w:hideMark/>
          </w:tcPr>
          <w:p w14:paraId="71691ADB"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168,70%</w:t>
            </w:r>
          </w:p>
        </w:tc>
      </w:tr>
      <w:tr w:rsidR="00AB66E0" w:rsidRPr="00AB66E0" w14:paraId="3D3A2D85" w14:textId="77777777" w:rsidTr="00AB66E0">
        <w:trPr>
          <w:trHeight w:val="300"/>
        </w:trPr>
        <w:tc>
          <w:tcPr>
            <w:tcW w:w="1144" w:type="pct"/>
            <w:tcBorders>
              <w:top w:val="nil"/>
              <w:left w:val="nil"/>
              <w:bottom w:val="nil"/>
              <w:right w:val="nil"/>
            </w:tcBorders>
            <w:vAlign w:val="bottom"/>
            <w:hideMark/>
          </w:tcPr>
          <w:p w14:paraId="4D5F11B2" w14:textId="77777777" w:rsidR="00AB66E0" w:rsidRPr="00AB66E0" w:rsidRDefault="00AB66E0" w:rsidP="00AB66E0">
            <w:pPr>
              <w:widowControl/>
              <w:jc w:val="right"/>
              <w:rPr>
                <w:color w:val="000000"/>
                <w:sz w:val="20"/>
                <w:szCs w:val="20"/>
                <w:lang w:val="en-US" w:eastAsia="en-US"/>
              </w:rPr>
            </w:pPr>
          </w:p>
        </w:tc>
        <w:tc>
          <w:tcPr>
            <w:tcW w:w="911" w:type="pct"/>
            <w:tcBorders>
              <w:top w:val="nil"/>
              <w:left w:val="nil"/>
              <w:bottom w:val="nil"/>
              <w:right w:val="nil"/>
            </w:tcBorders>
            <w:vAlign w:val="bottom"/>
            <w:hideMark/>
          </w:tcPr>
          <w:p w14:paraId="5336B886" w14:textId="77777777" w:rsidR="00AB66E0" w:rsidRPr="00AB66E0" w:rsidRDefault="00AB66E0" w:rsidP="00AB66E0">
            <w:pPr>
              <w:widowControl/>
              <w:rPr>
                <w:sz w:val="20"/>
                <w:szCs w:val="20"/>
                <w:lang w:val="en-US" w:eastAsia="en-US"/>
              </w:rPr>
            </w:pPr>
          </w:p>
        </w:tc>
        <w:tc>
          <w:tcPr>
            <w:tcW w:w="1371" w:type="pct"/>
            <w:tcBorders>
              <w:top w:val="nil"/>
              <w:left w:val="nil"/>
              <w:bottom w:val="nil"/>
              <w:right w:val="nil"/>
            </w:tcBorders>
            <w:vAlign w:val="bottom"/>
            <w:hideMark/>
          </w:tcPr>
          <w:p w14:paraId="7551C4DE" w14:textId="77777777" w:rsidR="00AB66E0" w:rsidRPr="00AB66E0" w:rsidRDefault="00AB66E0" w:rsidP="00AB66E0">
            <w:pPr>
              <w:widowControl/>
              <w:rPr>
                <w:color w:val="000000"/>
                <w:sz w:val="20"/>
                <w:szCs w:val="20"/>
                <w:lang w:val="en-US" w:eastAsia="en-US"/>
              </w:rPr>
            </w:pPr>
            <w:r w:rsidRPr="00AB66E0">
              <w:rPr>
                <w:color w:val="000000"/>
                <w:sz w:val="20"/>
                <w:szCs w:val="20"/>
                <w:lang w:val="en-US" w:eastAsia="en-US"/>
              </w:rPr>
              <w:t>2621. Изданачке мешовите шуме храстова - Високе шуме храстова и осталих лишћара</w:t>
            </w:r>
          </w:p>
        </w:tc>
        <w:tc>
          <w:tcPr>
            <w:tcW w:w="374" w:type="pct"/>
            <w:tcBorders>
              <w:top w:val="nil"/>
              <w:left w:val="nil"/>
              <w:bottom w:val="nil"/>
              <w:right w:val="nil"/>
            </w:tcBorders>
            <w:vAlign w:val="bottom"/>
            <w:hideMark/>
          </w:tcPr>
          <w:p w14:paraId="5CFA70D5"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71,50</w:t>
            </w:r>
          </w:p>
        </w:tc>
        <w:tc>
          <w:tcPr>
            <w:tcW w:w="160" w:type="pct"/>
            <w:tcBorders>
              <w:top w:val="nil"/>
              <w:left w:val="nil"/>
              <w:bottom w:val="nil"/>
              <w:right w:val="nil"/>
            </w:tcBorders>
            <w:vAlign w:val="bottom"/>
            <w:hideMark/>
          </w:tcPr>
          <w:p w14:paraId="0EC782B5"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23.795,3</w:t>
            </w:r>
          </w:p>
        </w:tc>
        <w:tc>
          <w:tcPr>
            <w:tcW w:w="129" w:type="pct"/>
            <w:tcBorders>
              <w:top w:val="nil"/>
              <w:left w:val="nil"/>
              <w:bottom w:val="nil"/>
              <w:right w:val="nil"/>
            </w:tcBorders>
            <w:vAlign w:val="bottom"/>
            <w:hideMark/>
          </w:tcPr>
          <w:p w14:paraId="16EE1FBD"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395,4</w:t>
            </w:r>
          </w:p>
        </w:tc>
        <w:tc>
          <w:tcPr>
            <w:tcW w:w="341" w:type="pct"/>
            <w:tcBorders>
              <w:top w:val="nil"/>
              <w:left w:val="nil"/>
              <w:bottom w:val="nil"/>
              <w:right w:val="nil"/>
            </w:tcBorders>
            <w:vAlign w:val="bottom"/>
            <w:hideMark/>
          </w:tcPr>
          <w:p w14:paraId="48446229"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5.325,0</w:t>
            </w:r>
          </w:p>
        </w:tc>
        <w:tc>
          <w:tcPr>
            <w:tcW w:w="266" w:type="pct"/>
            <w:tcBorders>
              <w:top w:val="nil"/>
              <w:left w:val="nil"/>
              <w:bottom w:val="nil"/>
              <w:right w:val="nil"/>
            </w:tcBorders>
            <w:vAlign w:val="bottom"/>
            <w:hideMark/>
          </w:tcPr>
          <w:p w14:paraId="0276AA32"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74,5</w:t>
            </w:r>
          </w:p>
        </w:tc>
        <w:tc>
          <w:tcPr>
            <w:tcW w:w="152" w:type="pct"/>
            <w:tcBorders>
              <w:top w:val="nil"/>
              <w:left w:val="nil"/>
              <w:bottom w:val="nil"/>
              <w:right w:val="nil"/>
            </w:tcBorders>
            <w:vAlign w:val="bottom"/>
            <w:hideMark/>
          </w:tcPr>
          <w:p w14:paraId="1D6BF7D7"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22,38%</w:t>
            </w:r>
          </w:p>
        </w:tc>
        <w:tc>
          <w:tcPr>
            <w:tcW w:w="152" w:type="pct"/>
            <w:tcBorders>
              <w:top w:val="nil"/>
              <w:left w:val="nil"/>
              <w:bottom w:val="nil"/>
              <w:right w:val="nil"/>
            </w:tcBorders>
            <w:vAlign w:val="bottom"/>
            <w:hideMark/>
          </w:tcPr>
          <w:p w14:paraId="520FA502"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134,68%</w:t>
            </w:r>
          </w:p>
        </w:tc>
      </w:tr>
      <w:tr w:rsidR="00AB66E0" w:rsidRPr="00AB66E0" w14:paraId="7559B8C8" w14:textId="77777777" w:rsidTr="00AB66E0">
        <w:trPr>
          <w:trHeight w:val="300"/>
        </w:trPr>
        <w:tc>
          <w:tcPr>
            <w:tcW w:w="1144" w:type="pct"/>
            <w:tcBorders>
              <w:top w:val="nil"/>
              <w:left w:val="nil"/>
              <w:bottom w:val="nil"/>
              <w:right w:val="nil"/>
            </w:tcBorders>
            <w:vAlign w:val="bottom"/>
            <w:hideMark/>
          </w:tcPr>
          <w:p w14:paraId="7BF12174" w14:textId="77777777" w:rsidR="00AB66E0" w:rsidRPr="00AB66E0" w:rsidRDefault="00AB66E0" w:rsidP="00AB66E0">
            <w:pPr>
              <w:widowControl/>
              <w:jc w:val="right"/>
              <w:rPr>
                <w:color w:val="000000"/>
                <w:sz w:val="20"/>
                <w:szCs w:val="20"/>
                <w:lang w:val="en-US" w:eastAsia="en-US"/>
              </w:rPr>
            </w:pPr>
          </w:p>
        </w:tc>
        <w:tc>
          <w:tcPr>
            <w:tcW w:w="911" w:type="pct"/>
            <w:tcBorders>
              <w:top w:val="nil"/>
              <w:left w:val="nil"/>
              <w:bottom w:val="nil"/>
              <w:right w:val="nil"/>
            </w:tcBorders>
            <w:vAlign w:val="bottom"/>
            <w:hideMark/>
          </w:tcPr>
          <w:p w14:paraId="6C9D4CAF" w14:textId="77777777" w:rsidR="00AB66E0" w:rsidRPr="00AB66E0" w:rsidRDefault="00AB66E0" w:rsidP="00AB66E0">
            <w:pPr>
              <w:widowControl/>
              <w:rPr>
                <w:sz w:val="20"/>
                <w:szCs w:val="20"/>
                <w:lang w:val="en-US" w:eastAsia="en-US"/>
              </w:rPr>
            </w:pPr>
          </w:p>
        </w:tc>
        <w:tc>
          <w:tcPr>
            <w:tcW w:w="1371" w:type="pct"/>
            <w:tcBorders>
              <w:top w:val="nil"/>
              <w:left w:val="nil"/>
              <w:bottom w:val="nil"/>
              <w:right w:val="nil"/>
            </w:tcBorders>
            <w:vAlign w:val="bottom"/>
            <w:hideMark/>
          </w:tcPr>
          <w:p w14:paraId="6993C4FE" w14:textId="77777777" w:rsidR="00AB66E0" w:rsidRPr="00AB66E0" w:rsidRDefault="00AB66E0" w:rsidP="00AB66E0">
            <w:pPr>
              <w:widowControl/>
              <w:rPr>
                <w:color w:val="000000"/>
                <w:sz w:val="20"/>
                <w:szCs w:val="20"/>
                <w:lang w:val="en-US" w:eastAsia="en-US"/>
              </w:rPr>
            </w:pPr>
            <w:r w:rsidRPr="00AB66E0">
              <w:rPr>
                <w:color w:val="000000"/>
                <w:sz w:val="20"/>
                <w:szCs w:val="20"/>
                <w:lang w:val="en-US" w:eastAsia="en-US"/>
              </w:rPr>
              <w:t>2721. Изданачке мешовите шуме липа - Високе шуме липе и осталих лишћара</w:t>
            </w:r>
          </w:p>
        </w:tc>
        <w:tc>
          <w:tcPr>
            <w:tcW w:w="374" w:type="pct"/>
            <w:tcBorders>
              <w:top w:val="nil"/>
              <w:left w:val="nil"/>
              <w:bottom w:val="nil"/>
              <w:right w:val="nil"/>
            </w:tcBorders>
            <w:vAlign w:val="bottom"/>
            <w:hideMark/>
          </w:tcPr>
          <w:p w14:paraId="64F92202"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73,79</w:t>
            </w:r>
          </w:p>
        </w:tc>
        <w:tc>
          <w:tcPr>
            <w:tcW w:w="160" w:type="pct"/>
            <w:tcBorders>
              <w:top w:val="nil"/>
              <w:left w:val="nil"/>
              <w:bottom w:val="nil"/>
              <w:right w:val="nil"/>
            </w:tcBorders>
            <w:vAlign w:val="bottom"/>
            <w:hideMark/>
          </w:tcPr>
          <w:p w14:paraId="449A897B"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21.672,2</w:t>
            </w:r>
          </w:p>
        </w:tc>
        <w:tc>
          <w:tcPr>
            <w:tcW w:w="129" w:type="pct"/>
            <w:tcBorders>
              <w:top w:val="nil"/>
              <w:left w:val="nil"/>
              <w:bottom w:val="nil"/>
              <w:right w:val="nil"/>
            </w:tcBorders>
            <w:vAlign w:val="bottom"/>
            <w:hideMark/>
          </w:tcPr>
          <w:p w14:paraId="77991CF4"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320,5</w:t>
            </w:r>
          </w:p>
        </w:tc>
        <w:tc>
          <w:tcPr>
            <w:tcW w:w="341" w:type="pct"/>
            <w:tcBorders>
              <w:top w:val="nil"/>
              <w:left w:val="nil"/>
              <w:bottom w:val="nil"/>
              <w:right w:val="nil"/>
            </w:tcBorders>
            <w:vAlign w:val="bottom"/>
            <w:hideMark/>
          </w:tcPr>
          <w:p w14:paraId="47F8C4B6"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5.123,1</w:t>
            </w:r>
          </w:p>
        </w:tc>
        <w:tc>
          <w:tcPr>
            <w:tcW w:w="266" w:type="pct"/>
            <w:tcBorders>
              <w:top w:val="nil"/>
              <w:left w:val="nil"/>
              <w:bottom w:val="nil"/>
              <w:right w:val="nil"/>
            </w:tcBorders>
            <w:vAlign w:val="bottom"/>
            <w:hideMark/>
          </w:tcPr>
          <w:p w14:paraId="2D9F4E90"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69,4</w:t>
            </w:r>
          </w:p>
        </w:tc>
        <w:tc>
          <w:tcPr>
            <w:tcW w:w="152" w:type="pct"/>
            <w:tcBorders>
              <w:top w:val="nil"/>
              <w:left w:val="nil"/>
              <w:bottom w:val="nil"/>
              <w:right w:val="nil"/>
            </w:tcBorders>
            <w:vAlign w:val="bottom"/>
            <w:hideMark/>
          </w:tcPr>
          <w:p w14:paraId="5395B8FD"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23,64%</w:t>
            </w:r>
          </w:p>
        </w:tc>
        <w:tc>
          <w:tcPr>
            <w:tcW w:w="152" w:type="pct"/>
            <w:tcBorders>
              <w:top w:val="nil"/>
              <w:left w:val="nil"/>
              <w:bottom w:val="nil"/>
              <w:right w:val="nil"/>
            </w:tcBorders>
            <w:vAlign w:val="bottom"/>
            <w:hideMark/>
          </w:tcPr>
          <w:p w14:paraId="31E6911C"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159,85%</w:t>
            </w:r>
          </w:p>
        </w:tc>
      </w:tr>
      <w:tr w:rsidR="00AB66E0" w:rsidRPr="00AB66E0" w14:paraId="65F6B24F" w14:textId="77777777" w:rsidTr="00AB66E0">
        <w:trPr>
          <w:trHeight w:val="300"/>
        </w:trPr>
        <w:tc>
          <w:tcPr>
            <w:tcW w:w="1144" w:type="pct"/>
            <w:tcBorders>
              <w:top w:val="nil"/>
              <w:left w:val="nil"/>
              <w:bottom w:val="nil"/>
              <w:right w:val="nil"/>
            </w:tcBorders>
            <w:vAlign w:val="bottom"/>
            <w:hideMark/>
          </w:tcPr>
          <w:p w14:paraId="0E12DA27" w14:textId="77777777" w:rsidR="00AB66E0" w:rsidRPr="00AB66E0" w:rsidRDefault="00AB66E0" w:rsidP="00AB66E0">
            <w:pPr>
              <w:widowControl/>
              <w:jc w:val="right"/>
              <w:rPr>
                <w:color w:val="000000"/>
                <w:sz w:val="20"/>
                <w:szCs w:val="20"/>
                <w:lang w:val="en-US" w:eastAsia="en-US"/>
              </w:rPr>
            </w:pPr>
          </w:p>
        </w:tc>
        <w:tc>
          <w:tcPr>
            <w:tcW w:w="911" w:type="pct"/>
            <w:tcBorders>
              <w:top w:val="nil"/>
              <w:left w:val="nil"/>
              <w:bottom w:val="nil"/>
              <w:right w:val="nil"/>
            </w:tcBorders>
            <w:vAlign w:val="bottom"/>
            <w:hideMark/>
          </w:tcPr>
          <w:p w14:paraId="0447C9A3" w14:textId="77777777" w:rsidR="00AB66E0" w:rsidRPr="00AB66E0" w:rsidRDefault="00AB66E0" w:rsidP="00AB66E0">
            <w:pPr>
              <w:widowControl/>
              <w:rPr>
                <w:b/>
                <w:bCs/>
                <w:color w:val="000000"/>
                <w:sz w:val="20"/>
                <w:szCs w:val="20"/>
                <w:lang w:val="en-US" w:eastAsia="en-US"/>
              </w:rPr>
            </w:pPr>
            <w:r w:rsidRPr="00AB66E0">
              <w:rPr>
                <w:b/>
                <w:bCs/>
                <w:color w:val="000000"/>
                <w:sz w:val="20"/>
                <w:szCs w:val="20"/>
                <w:lang w:val="en-US" w:eastAsia="en-US"/>
              </w:rPr>
              <w:t xml:space="preserve">59. Национални парк - II степен заштите укупно </w:t>
            </w:r>
          </w:p>
        </w:tc>
        <w:tc>
          <w:tcPr>
            <w:tcW w:w="1371" w:type="pct"/>
            <w:tcBorders>
              <w:top w:val="nil"/>
              <w:left w:val="nil"/>
              <w:bottom w:val="nil"/>
              <w:right w:val="nil"/>
            </w:tcBorders>
            <w:vAlign w:val="bottom"/>
            <w:hideMark/>
          </w:tcPr>
          <w:p w14:paraId="510F1FEC" w14:textId="77777777" w:rsidR="00AB66E0" w:rsidRPr="00AB66E0" w:rsidRDefault="00AB66E0" w:rsidP="00AB66E0">
            <w:pPr>
              <w:widowControl/>
              <w:rPr>
                <w:b/>
                <w:bCs/>
                <w:color w:val="000000"/>
                <w:sz w:val="20"/>
                <w:szCs w:val="20"/>
                <w:lang w:val="en-US" w:eastAsia="en-US"/>
              </w:rPr>
            </w:pPr>
          </w:p>
        </w:tc>
        <w:tc>
          <w:tcPr>
            <w:tcW w:w="374" w:type="pct"/>
            <w:tcBorders>
              <w:top w:val="nil"/>
              <w:left w:val="nil"/>
              <w:bottom w:val="nil"/>
              <w:right w:val="nil"/>
            </w:tcBorders>
            <w:vAlign w:val="bottom"/>
            <w:hideMark/>
          </w:tcPr>
          <w:p w14:paraId="4C4872EE"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188,76</w:t>
            </w:r>
          </w:p>
        </w:tc>
        <w:tc>
          <w:tcPr>
            <w:tcW w:w="160" w:type="pct"/>
            <w:tcBorders>
              <w:top w:val="nil"/>
              <w:left w:val="nil"/>
              <w:bottom w:val="nil"/>
              <w:right w:val="nil"/>
            </w:tcBorders>
            <w:vAlign w:val="bottom"/>
            <w:hideMark/>
          </w:tcPr>
          <w:p w14:paraId="126DF845"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58.855,6</w:t>
            </w:r>
          </w:p>
        </w:tc>
        <w:tc>
          <w:tcPr>
            <w:tcW w:w="129" w:type="pct"/>
            <w:tcBorders>
              <w:top w:val="nil"/>
              <w:left w:val="nil"/>
              <w:bottom w:val="nil"/>
              <w:right w:val="nil"/>
            </w:tcBorders>
            <w:vAlign w:val="bottom"/>
            <w:hideMark/>
          </w:tcPr>
          <w:p w14:paraId="1FDA2072"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902,5</w:t>
            </w:r>
          </w:p>
        </w:tc>
        <w:tc>
          <w:tcPr>
            <w:tcW w:w="341" w:type="pct"/>
            <w:tcBorders>
              <w:top w:val="nil"/>
              <w:left w:val="nil"/>
              <w:bottom w:val="nil"/>
              <w:right w:val="nil"/>
            </w:tcBorders>
            <w:vAlign w:val="bottom"/>
            <w:hideMark/>
          </w:tcPr>
          <w:p w14:paraId="0E1B83CB"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13.596,7</w:t>
            </w:r>
          </w:p>
        </w:tc>
        <w:tc>
          <w:tcPr>
            <w:tcW w:w="266" w:type="pct"/>
            <w:tcBorders>
              <w:top w:val="nil"/>
              <w:left w:val="nil"/>
              <w:bottom w:val="nil"/>
              <w:right w:val="nil"/>
            </w:tcBorders>
            <w:vAlign w:val="bottom"/>
            <w:hideMark/>
          </w:tcPr>
          <w:p w14:paraId="509BB612"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72,0</w:t>
            </w:r>
          </w:p>
        </w:tc>
        <w:tc>
          <w:tcPr>
            <w:tcW w:w="152" w:type="pct"/>
            <w:tcBorders>
              <w:top w:val="nil"/>
              <w:left w:val="nil"/>
              <w:bottom w:val="nil"/>
              <w:right w:val="nil"/>
            </w:tcBorders>
            <w:vAlign w:val="bottom"/>
            <w:hideMark/>
          </w:tcPr>
          <w:p w14:paraId="00A4BAA4"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23,10%</w:t>
            </w:r>
          </w:p>
        </w:tc>
        <w:tc>
          <w:tcPr>
            <w:tcW w:w="152" w:type="pct"/>
            <w:tcBorders>
              <w:top w:val="nil"/>
              <w:left w:val="nil"/>
              <w:bottom w:val="nil"/>
              <w:right w:val="nil"/>
            </w:tcBorders>
            <w:vAlign w:val="bottom"/>
            <w:hideMark/>
          </w:tcPr>
          <w:p w14:paraId="4A98E0D9"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150,65%</w:t>
            </w:r>
          </w:p>
        </w:tc>
      </w:tr>
      <w:tr w:rsidR="00AB66E0" w:rsidRPr="00AB66E0" w14:paraId="3D2058B1" w14:textId="77777777" w:rsidTr="00AB66E0">
        <w:trPr>
          <w:trHeight w:val="300"/>
        </w:trPr>
        <w:tc>
          <w:tcPr>
            <w:tcW w:w="1144" w:type="pct"/>
            <w:tcBorders>
              <w:top w:val="nil"/>
              <w:left w:val="nil"/>
              <w:bottom w:val="nil"/>
              <w:right w:val="nil"/>
            </w:tcBorders>
            <w:vAlign w:val="bottom"/>
            <w:hideMark/>
          </w:tcPr>
          <w:p w14:paraId="44235EF6" w14:textId="77777777" w:rsidR="00AB66E0" w:rsidRPr="00AB66E0" w:rsidRDefault="00AB66E0" w:rsidP="00AB66E0">
            <w:pPr>
              <w:widowControl/>
              <w:jc w:val="right"/>
              <w:rPr>
                <w:b/>
                <w:bCs/>
                <w:color w:val="000000"/>
                <w:sz w:val="20"/>
                <w:szCs w:val="20"/>
                <w:lang w:val="en-US" w:eastAsia="en-US"/>
              </w:rPr>
            </w:pPr>
          </w:p>
        </w:tc>
        <w:tc>
          <w:tcPr>
            <w:tcW w:w="911" w:type="pct"/>
            <w:tcBorders>
              <w:top w:val="nil"/>
              <w:left w:val="nil"/>
              <w:bottom w:val="nil"/>
              <w:right w:val="nil"/>
            </w:tcBorders>
            <w:vAlign w:val="bottom"/>
            <w:hideMark/>
          </w:tcPr>
          <w:p w14:paraId="1BFECA2D" w14:textId="77777777" w:rsidR="00AB66E0" w:rsidRPr="00AB66E0" w:rsidRDefault="00AB66E0" w:rsidP="00AB66E0">
            <w:pPr>
              <w:widowControl/>
              <w:rPr>
                <w:b/>
                <w:bCs/>
                <w:color w:val="000000"/>
                <w:sz w:val="20"/>
                <w:szCs w:val="20"/>
                <w:lang w:val="en-US" w:eastAsia="en-US"/>
              </w:rPr>
            </w:pPr>
            <w:r w:rsidRPr="00AB66E0">
              <w:rPr>
                <w:b/>
                <w:bCs/>
                <w:color w:val="000000"/>
                <w:sz w:val="20"/>
                <w:szCs w:val="20"/>
                <w:lang w:val="en-US" w:eastAsia="en-US"/>
              </w:rPr>
              <w:t>60. Национални парк - III степен заштите</w:t>
            </w:r>
          </w:p>
        </w:tc>
        <w:tc>
          <w:tcPr>
            <w:tcW w:w="1371" w:type="pct"/>
            <w:tcBorders>
              <w:top w:val="nil"/>
              <w:left w:val="nil"/>
              <w:bottom w:val="nil"/>
              <w:right w:val="nil"/>
            </w:tcBorders>
            <w:vAlign w:val="bottom"/>
            <w:hideMark/>
          </w:tcPr>
          <w:p w14:paraId="189EECC7" w14:textId="77777777" w:rsidR="00AB66E0" w:rsidRPr="00AB66E0" w:rsidRDefault="00AB66E0" w:rsidP="00AB66E0">
            <w:pPr>
              <w:widowControl/>
              <w:rPr>
                <w:color w:val="000000"/>
                <w:sz w:val="20"/>
                <w:szCs w:val="20"/>
                <w:lang w:val="en-US" w:eastAsia="en-US"/>
              </w:rPr>
            </w:pPr>
            <w:r w:rsidRPr="00AB66E0">
              <w:rPr>
                <w:color w:val="000000"/>
                <w:sz w:val="20"/>
                <w:szCs w:val="20"/>
                <w:lang w:val="en-US" w:eastAsia="en-US"/>
              </w:rPr>
              <w:t>2621. Изданачке мешовите шуме храстова - Високе шуме храстова и осталих лишћара</w:t>
            </w:r>
          </w:p>
        </w:tc>
        <w:tc>
          <w:tcPr>
            <w:tcW w:w="374" w:type="pct"/>
            <w:tcBorders>
              <w:top w:val="nil"/>
              <w:left w:val="nil"/>
              <w:bottom w:val="nil"/>
              <w:right w:val="nil"/>
            </w:tcBorders>
            <w:vAlign w:val="bottom"/>
            <w:hideMark/>
          </w:tcPr>
          <w:p w14:paraId="23EE4C43"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5,42</w:t>
            </w:r>
          </w:p>
        </w:tc>
        <w:tc>
          <w:tcPr>
            <w:tcW w:w="160" w:type="pct"/>
            <w:tcBorders>
              <w:top w:val="nil"/>
              <w:left w:val="nil"/>
              <w:bottom w:val="nil"/>
              <w:right w:val="nil"/>
            </w:tcBorders>
            <w:vAlign w:val="bottom"/>
            <w:hideMark/>
          </w:tcPr>
          <w:p w14:paraId="07F06223"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1.169,1</w:t>
            </w:r>
          </w:p>
        </w:tc>
        <w:tc>
          <w:tcPr>
            <w:tcW w:w="129" w:type="pct"/>
            <w:tcBorders>
              <w:top w:val="nil"/>
              <w:left w:val="nil"/>
              <w:bottom w:val="nil"/>
              <w:right w:val="nil"/>
            </w:tcBorders>
            <w:vAlign w:val="bottom"/>
            <w:hideMark/>
          </w:tcPr>
          <w:p w14:paraId="2BF18A3E"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22,6</w:t>
            </w:r>
          </w:p>
        </w:tc>
        <w:tc>
          <w:tcPr>
            <w:tcW w:w="341" w:type="pct"/>
            <w:tcBorders>
              <w:top w:val="nil"/>
              <w:left w:val="nil"/>
              <w:bottom w:val="nil"/>
              <w:right w:val="nil"/>
            </w:tcBorders>
            <w:vAlign w:val="bottom"/>
            <w:hideMark/>
          </w:tcPr>
          <w:p w14:paraId="6C5148D5"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271,9</w:t>
            </w:r>
          </w:p>
        </w:tc>
        <w:tc>
          <w:tcPr>
            <w:tcW w:w="266" w:type="pct"/>
            <w:tcBorders>
              <w:top w:val="nil"/>
              <w:left w:val="nil"/>
              <w:bottom w:val="nil"/>
              <w:right w:val="nil"/>
            </w:tcBorders>
            <w:vAlign w:val="bottom"/>
            <w:hideMark/>
          </w:tcPr>
          <w:p w14:paraId="05640B31"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50,2</w:t>
            </w:r>
          </w:p>
        </w:tc>
        <w:tc>
          <w:tcPr>
            <w:tcW w:w="152" w:type="pct"/>
            <w:tcBorders>
              <w:top w:val="nil"/>
              <w:left w:val="nil"/>
              <w:bottom w:val="nil"/>
              <w:right w:val="nil"/>
            </w:tcBorders>
            <w:vAlign w:val="bottom"/>
            <w:hideMark/>
          </w:tcPr>
          <w:p w14:paraId="6A0E1B5C"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23,26%</w:t>
            </w:r>
          </w:p>
        </w:tc>
        <w:tc>
          <w:tcPr>
            <w:tcW w:w="152" w:type="pct"/>
            <w:tcBorders>
              <w:top w:val="nil"/>
              <w:left w:val="nil"/>
              <w:bottom w:val="nil"/>
              <w:right w:val="nil"/>
            </w:tcBorders>
            <w:vAlign w:val="bottom"/>
            <w:hideMark/>
          </w:tcPr>
          <w:p w14:paraId="3A3C79FB"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120,06%</w:t>
            </w:r>
          </w:p>
        </w:tc>
      </w:tr>
      <w:tr w:rsidR="00AB66E0" w:rsidRPr="00AB66E0" w14:paraId="1F4E0E5D" w14:textId="77777777" w:rsidTr="00AB66E0">
        <w:trPr>
          <w:trHeight w:val="300"/>
        </w:trPr>
        <w:tc>
          <w:tcPr>
            <w:tcW w:w="1144" w:type="pct"/>
            <w:tcBorders>
              <w:top w:val="nil"/>
              <w:left w:val="nil"/>
              <w:bottom w:val="single" w:sz="4" w:space="0" w:color="8EA9DB"/>
              <w:right w:val="nil"/>
            </w:tcBorders>
            <w:vAlign w:val="bottom"/>
            <w:hideMark/>
          </w:tcPr>
          <w:p w14:paraId="1CF75538" w14:textId="77777777" w:rsidR="00AB66E0" w:rsidRPr="00AB66E0" w:rsidRDefault="00AB66E0" w:rsidP="00AB66E0">
            <w:pPr>
              <w:widowControl/>
              <w:jc w:val="right"/>
              <w:rPr>
                <w:color w:val="000000"/>
                <w:sz w:val="20"/>
                <w:szCs w:val="20"/>
                <w:lang w:val="en-US" w:eastAsia="en-US"/>
              </w:rPr>
            </w:pPr>
          </w:p>
        </w:tc>
        <w:tc>
          <w:tcPr>
            <w:tcW w:w="911" w:type="pct"/>
            <w:tcBorders>
              <w:top w:val="nil"/>
              <w:left w:val="nil"/>
              <w:bottom w:val="nil"/>
              <w:right w:val="nil"/>
            </w:tcBorders>
            <w:vAlign w:val="bottom"/>
            <w:hideMark/>
          </w:tcPr>
          <w:p w14:paraId="578D13CB" w14:textId="77777777" w:rsidR="00AB66E0" w:rsidRPr="00AB66E0" w:rsidRDefault="00AB66E0" w:rsidP="00AB66E0">
            <w:pPr>
              <w:widowControl/>
              <w:rPr>
                <w:b/>
                <w:bCs/>
                <w:color w:val="000000"/>
                <w:sz w:val="20"/>
                <w:szCs w:val="20"/>
                <w:lang w:val="en-US" w:eastAsia="en-US"/>
              </w:rPr>
            </w:pPr>
            <w:r w:rsidRPr="00AB66E0">
              <w:rPr>
                <w:b/>
                <w:bCs/>
                <w:color w:val="000000"/>
                <w:sz w:val="20"/>
                <w:szCs w:val="20"/>
                <w:lang w:val="en-US" w:eastAsia="en-US"/>
              </w:rPr>
              <w:t xml:space="preserve">60. Национални парк - III степен заштите укупно </w:t>
            </w:r>
          </w:p>
        </w:tc>
        <w:tc>
          <w:tcPr>
            <w:tcW w:w="1371" w:type="pct"/>
            <w:tcBorders>
              <w:top w:val="nil"/>
              <w:left w:val="nil"/>
              <w:bottom w:val="nil"/>
              <w:right w:val="nil"/>
            </w:tcBorders>
            <w:vAlign w:val="bottom"/>
            <w:hideMark/>
          </w:tcPr>
          <w:p w14:paraId="5A3D3367" w14:textId="77777777" w:rsidR="00AB66E0" w:rsidRPr="00AB66E0" w:rsidRDefault="00AB66E0" w:rsidP="00AB66E0">
            <w:pPr>
              <w:widowControl/>
              <w:rPr>
                <w:b/>
                <w:bCs/>
                <w:color w:val="000000"/>
                <w:sz w:val="20"/>
                <w:szCs w:val="20"/>
                <w:lang w:val="en-US" w:eastAsia="en-US"/>
              </w:rPr>
            </w:pPr>
          </w:p>
        </w:tc>
        <w:tc>
          <w:tcPr>
            <w:tcW w:w="374" w:type="pct"/>
            <w:tcBorders>
              <w:top w:val="nil"/>
              <w:left w:val="nil"/>
              <w:bottom w:val="nil"/>
              <w:right w:val="nil"/>
            </w:tcBorders>
            <w:vAlign w:val="bottom"/>
            <w:hideMark/>
          </w:tcPr>
          <w:p w14:paraId="78E9DC64"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5,42</w:t>
            </w:r>
          </w:p>
        </w:tc>
        <w:tc>
          <w:tcPr>
            <w:tcW w:w="160" w:type="pct"/>
            <w:tcBorders>
              <w:top w:val="nil"/>
              <w:left w:val="nil"/>
              <w:bottom w:val="nil"/>
              <w:right w:val="nil"/>
            </w:tcBorders>
            <w:vAlign w:val="bottom"/>
            <w:hideMark/>
          </w:tcPr>
          <w:p w14:paraId="3EB8F0B3"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1.169,1</w:t>
            </w:r>
          </w:p>
        </w:tc>
        <w:tc>
          <w:tcPr>
            <w:tcW w:w="129" w:type="pct"/>
            <w:tcBorders>
              <w:top w:val="nil"/>
              <w:left w:val="nil"/>
              <w:bottom w:val="nil"/>
              <w:right w:val="nil"/>
            </w:tcBorders>
            <w:vAlign w:val="bottom"/>
            <w:hideMark/>
          </w:tcPr>
          <w:p w14:paraId="57F6CCFB"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22,6</w:t>
            </w:r>
          </w:p>
        </w:tc>
        <w:tc>
          <w:tcPr>
            <w:tcW w:w="341" w:type="pct"/>
            <w:tcBorders>
              <w:top w:val="nil"/>
              <w:left w:val="nil"/>
              <w:bottom w:val="nil"/>
              <w:right w:val="nil"/>
            </w:tcBorders>
            <w:vAlign w:val="bottom"/>
            <w:hideMark/>
          </w:tcPr>
          <w:p w14:paraId="32229DBD"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271,9</w:t>
            </w:r>
          </w:p>
        </w:tc>
        <w:tc>
          <w:tcPr>
            <w:tcW w:w="266" w:type="pct"/>
            <w:tcBorders>
              <w:top w:val="nil"/>
              <w:left w:val="nil"/>
              <w:bottom w:val="nil"/>
              <w:right w:val="nil"/>
            </w:tcBorders>
            <w:vAlign w:val="bottom"/>
            <w:hideMark/>
          </w:tcPr>
          <w:p w14:paraId="750A2C5B"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50,2</w:t>
            </w:r>
          </w:p>
        </w:tc>
        <w:tc>
          <w:tcPr>
            <w:tcW w:w="152" w:type="pct"/>
            <w:tcBorders>
              <w:top w:val="nil"/>
              <w:left w:val="nil"/>
              <w:bottom w:val="nil"/>
              <w:right w:val="nil"/>
            </w:tcBorders>
            <w:vAlign w:val="bottom"/>
            <w:hideMark/>
          </w:tcPr>
          <w:p w14:paraId="225490F4"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23,26%</w:t>
            </w:r>
          </w:p>
        </w:tc>
        <w:tc>
          <w:tcPr>
            <w:tcW w:w="152" w:type="pct"/>
            <w:tcBorders>
              <w:top w:val="nil"/>
              <w:left w:val="nil"/>
              <w:bottom w:val="nil"/>
              <w:right w:val="nil"/>
            </w:tcBorders>
            <w:vAlign w:val="bottom"/>
            <w:hideMark/>
          </w:tcPr>
          <w:p w14:paraId="214997B7"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120,06%</w:t>
            </w:r>
          </w:p>
        </w:tc>
      </w:tr>
      <w:tr w:rsidR="00AB66E0" w:rsidRPr="00AB66E0" w14:paraId="0640D4FF" w14:textId="77777777" w:rsidTr="00AB66E0">
        <w:trPr>
          <w:trHeight w:val="300"/>
        </w:trPr>
        <w:tc>
          <w:tcPr>
            <w:tcW w:w="2055" w:type="pct"/>
            <w:gridSpan w:val="2"/>
            <w:tcBorders>
              <w:top w:val="single" w:sz="4" w:space="0" w:color="4472C4"/>
              <w:left w:val="nil"/>
              <w:bottom w:val="single" w:sz="4" w:space="0" w:color="4472C4"/>
              <w:right w:val="nil"/>
            </w:tcBorders>
            <w:vAlign w:val="bottom"/>
            <w:hideMark/>
          </w:tcPr>
          <w:p w14:paraId="1089D92F" w14:textId="77777777" w:rsidR="00AB66E0" w:rsidRPr="00AB66E0" w:rsidRDefault="00AB66E0" w:rsidP="00AB66E0">
            <w:pPr>
              <w:widowControl/>
              <w:rPr>
                <w:b/>
                <w:bCs/>
                <w:color w:val="000000"/>
                <w:sz w:val="20"/>
                <w:szCs w:val="20"/>
                <w:lang w:val="en-US" w:eastAsia="en-US"/>
              </w:rPr>
            </w:pPr>
            <w:r w:rsidRPr="00AB66E0">
              <w:rPr>
                <w:b/>
                <w:bCs/>
                <w:color w:val="000000"/>
                <w:sz w:val="20"/>
                <w:szCs w:val="20"/>
                <w:lang w:val="en-US" w:eastAsia="en-US"/>
              </w:rPr>
              <w:t xml:space="preserve">41. Оплодна сеча (припремни и оплодни сек) кратког периода за обнављање укупно </w:t>
            </w:r>
          </w:p>
        </w:tc>
        <w:tc>
          <w:tcPr>
            <w:tcW w:w="1371" w:type="pct"/>
            <w:tcBorders>
              <w:top w:val="single" w:sz="4" w:space="0" w:color="4472C4"/>
              <w:left w:val="nil"/>
              <w:bottom w:val="single" w:sz="4" w:space="0" w:color="4472C4"/>
              <w:right w:val="nil"/>
            </w:tcBorders>
            <w:vAlign w:val="bottom"/>
            <w:hideMark/>
          </w:tcPr>
          <w:p w14:paraId="135D99EC" w14:textId="77777777" w:rsidR="00AB66E0" w:rsidRPr="00AB66E0" w:rsidRDefault="00AB66E0" w:rsidP="00AB66E0">
            <w:pPr>
              <w:widowControl/>
              <w:rPr>
                <w:b/>
                <w:bCs/>
                <w:color w:val="000000"/>
                <w:sz w:val="20"/>
                <w:szCs w:val="20"/>
                <w:lang w:val="en-US" w:eastAsia="en-US"/>
              </w:rPr>
            </w:pPr>
          </w:p>
        </w:tc>
        <w:tc>
          <w:tcPr>
            <w:tcW w:w="374" w:type="pct"/>
            <w:tcBorders>
              <w:top w:val="single" w:sz="4" w:space="0" w:color="4472C4"/>
              <w:left w:val="nil"/>
              <w:bottom w:val="single" w:sz="4" w:space="0" w:color="4472C4"/>
              <w:right w:val="nil"/>
            </w:tcBorders>
            <w:vAlign w:val="bottom"/>
            <w:hideMark/>
          </w:tcPr>
          <w:p w14:paraId="08E6AEE8"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194,18</w:t>
            </w:r>
          </w:p>
        </w:tc>
        <w:tc>
          <w:tcPr>
            <w:tcW w:w="160" w:type="pct"/>
            <w:tcBorders>
              <w:top w:val="single" w:sz="4" w:space="0" w:color="4472C4"/>
              <w:left w:val="nil"/>
              <w:bottom w:val="single" w:sz="4" w:space="0" w:color="4472C4"/>
              <w:right w:val="nil"/>
            </w:tcBorders>
            <w:vAlign w:val="bottom"/>
            <w:hideMark/>
          </w:tcPr>
          <w:p w14:paraId="14D0A84A"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60.024,7</w:t>
            </w:r>
          </w:p>
        </w:tc>
        <w:tc>
          <w:tcPr>
            <w:tcW w:w="129" w:type="pct"/>
            <w:tcBorders>
              <w:top w:val="single" w:sz="4" w:space="0" w:color="4472C4"/>
              <w:left w:val="nil"/>
              <w:bottom w:val="single" w:sz="4" w:space="0" w:color="4472C4"/>
              <w:right w:val="nil"/>
            </w:tcBorders>
            <w:vAlign w:val="bottom"/>
            <w:hideMark/>
          </w:tcPr>
          <w:p w14:paraId="23D4E697"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925,2</w:t>
            </w:r>
          </w:p>
        </w:tc>
        <w:tc>
          <w:tcPr>
            <w:tcW w:w="341" w:type="pct"/>
            <w:tcBorders>
              <w:top w:val="single" w:sz="4" w:space="0" w:color="4472C4"/>
              <w:left w:val="nil"/>
              <w:bottom w:val="single" w:sz="4" w:space="0" w:color="4472C4"/>
              <w:right w:val="nil"/>
            </w:tcBorders>
            <w:vAlign w:val="bottom"/>
            <w:hideMark/>
          </w:tcPr>
          <w:p w14:paraId="399F022D"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13.868,6</w:t>
            </w:r>
          </w:p>
        </w:tc>
        <w:tc>
          <w:tcPr>
            <w:tcW w:w="266" w:type="pct"/>
            <w:tcBorders>
              <w:top w:val="single" w:sz="4" w:space="0" w:color="4472C4"/>
              <w:left w:val="nil"/>
              <w:bottom w:val="single" w:sz="4" w:space="0" w:color="4472C4"/>
              <w:right w:val="nil"/>
            </w:tcBorders>
            <w:vAlign w:val="bottom"/>
            <w:hideMark/>
          </w:tcPr>
          <w:p w14:paraId="24235197"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71,4</w:t>
            </w:r>
          </w:p>
        </w:tc>
        <w:tc>
          <w:tcPr>
            <w:tcW w:w="152" w:type="pct"/>
            <w:tcBorders>
              <w:top w:val="single" w:sz="4" w:space="0" w:color="4472C4"/>
              <w:left w:val="nil"/>
              <w:bottom w:val="single" w:sz="4" w:space="0" w:color="4472C4"/>
              <w:right w:val="nil"/>
            </w:tcBorders>
            <w:vAlign w:val="bottom"/>
            <w:hideMark/>
          </w:tcPr>
          <w:p w14:paraId="79FDCE24"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23,10%</w:t>
            </w:r>
          </w:p>
        </w:tc>
        <w:tc>
          <w:tcPr>
            <w:tcW w:w="152" w:type="pct"/>
            <w:tcBorders>
              <w:top w:val="single" w:sz="4" w:space="0" w:color="4472C4"/>
              <w:left w:val="nil"/>
              <w:bottom w:val="single" w:sz="4" w:space="0" w:color="4472C4"/>
              <w:right w:val="nil"/>
            </w:tcBorders>
            <w:vAlign w:val="bottom"/>
            <w:hideMark/>
          </w:tcPr>
          <w:p w14:paraId="18DA3570"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149,90%</w:t>
            </w:r>
          </w:p>
        </w:tc>
      </w:tr>
      <w:tr w:rsidR="00AB66E0" w:rsidRPr="00AB66E0" w14:paraId="133DDC8D" w14:textId="77777777" w:rsidTr="00AB66E0">
        <w:trPr>
          <w:trHeight w:val="300"/>
        </w:trPr>
        <w:tc>
          <w:tcPr>
            <w:tcW w:w="1144" w:type="pct"/>
            <w:tcBorders>
              <w:top w:val="nil"/>
              <w:left w:val="nil"/>
              <w:bottom w:val="nil"/>
              <w:right w:val="nil"/>
            </w:tcBorders>
            <w:vAlign w:val="bottom"/>
            <w:hideMark/>
          </w:tcPr>
          <w:p w14:paraId="0037DCCF" w14:textId="77777777" w:rsidR="00AB66E0" w:rsidRPr="00AB66E0" w:rsidRDefault="00AB66E0" w:rsidP="00AB66E0">
            <w:pPr>
              <w:widowControl/>
              <w:rPr>
                <w:b/>
                <w:bCs/>
                <w:color w:val="000000"/>
                <w:sz w:val="20"/>
                <w:szCs w:val="20"/>
                <w:lang w:val="en-US" w:eastAsia="en-US"/>
              </w:rPr>
            </w:pPr>
            <w:r w:rsidRPr="00AB66E0">
              <w:rPr>
                <w:b/>
                <w:bCs/>
                <w:color w:val="000000"/>
                <w:sz w:val="20"/>
                <w:szCs w:val="20"/>
                <w:lang w:val="en-US" w:eastAsia="en-US"/>
              </w:rPr>
              <w:t>43. Оплодна сеча (оплодни и завршни сек) кратког периода за обнављање</w:t>
            </w:r>
          </w:p>
        </w:tc>
        <w:tc>
          <w:tcPr>
            <w:tcW w:w="911" w:type="pct"/>
            <w:tcBorders>
              <w:top w:val="nil"/>
              <w:left w:val="nil"/>
              <w:bottom w:val="nil"/>
              <w:right w:val="nil"/>
            </w:tcBorders>
            <w:vAlign w:val="bottom"/>
            <w:hideMark/>
          </w:tcPr>
          <w:p w14:paraId="7A1E9E14" w14:textId="77777777" w:rsidR="00AB66E0" w:rsidRPr="00AB66E0" w:rsidRDefault="00AB66E0" w:rsidP="00AB66E0">
            <w:pPr>
              <w:widowControl/>
              <w:rPr>
                <w:b/>
                <w:bCs/>
                <w:color w:val="000000"/>
                <w:sz w:val="20"/>
                <w:szCs w:val="20"/>
                <w:lang w:val="en-US" w:eastAsia="en-US"/>
              </w:rPr>
            </w:pPr>
            <w:r w:rsidRPr="00AB66E0">
              <w:rPr>
                <w:b/>
                <w:bCs/>
                <w:color w:val="000000"/>
                <w:sz w:val="20"/>
                <w:szCs w:val="20"/>
                <w:lang w:val="en-US" w:eastAsia="en-US"/>
              </w:rPr>
              <w:t>59. Национални парк - II степен заштите</w:t>
            </w:r>
          </w:p>
        </w:tc>
        <w:tc>
          <w:tcPr>
            <w:tcW w:w="1371" w:type="pct"/>
            <w:tcBorders>
              <w:top w:val="nil"/>
              <w:left w:val="nil"/>
              <w:bottom w:val="nil"/>
              <w:right w:val="nil"/>
            </w:tcBorders>
            <w:vAlign w:val="bottom"/>
            <w:hideMark/>
          </w:tcPr>
          <w:p w14:paraId="03A35DE8" w14:textId="77777777" w:rsidR="00AB66E0" w:rsidRPr="00AB66E0" w:rsidRDefault="00AB66E0" w:rsidP="00AB66E0">
            <w:pPr>
              <w:widowControl/>
              <w:rPr>
                <w:color w:val="000000"/>
                <w:sz w:val="20"/>
                <w:szCs w:val="20"/>
                <w:lang w:val="en-US" w:eastAsia="en-US"/>
              </w:rPr>
            </w:pPr>
            <w:r w:rsidRPr="00AB66E0">
              <w:rPr>
                <w:color w:val="000000"/>
                <w:sz w:val="20"/>
                <w:szCs w:val="20"/>
                <w:lang w:val="en-US" w:eastAsia="en-US"/>
              </w:rPr>
              <w:t>21110. Високе мешовите шуме букве</w:t>
            </w:r>
          </w:p>
        </w:tc>
        <w:tc>
          <w:tcPr>
            <w:tcW w:w="374" w:type="pct"/>
            <w:tcBorders>
              <w:top w:val="nil"/>
              <w:left w:val="nil"/>
              <w:bottom w:val="nil"/>
              <w:right w:val="nil"/>
            </w:tcBorders>
            <w:vAlign w:val="bottom"/>
            <w:hideMark/>
          </w:tcPr>
          <w:p w14:paraId="2D5639B7"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0,66</w:t>
            </w:r>
          </w:p>
        </w:tc>
        <w:tc>
          <w:tcPr>
            <w:tcW w:w="160" w:type="pct"/>
            <w:tcBorders>
              <w:top w:val="nil"/>
              <w:left w:val="nil"/>
              <w:bottom w:val="nil"/>
              <w:right w:val="nil"/>
            </w:tcBorders>
            <w:vAlign w:val="bottom"/>
            <w:hideMark/>
          </w:tcPr>
          <w:p w14:paraId="5FF0F04E"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44,2</w:t>
            </w:r>
          </w:p>
        </w:tc>
        <w:tc>
          <w:tcPr>
            <w:tcW w:w="129" w:type="pct"/>
            <w:tcBorders>
              <w:top w:val="nil"/>
              <w:left w:val="nil"/>
              <w:bottom w:val="nil"/>
              <w:right w:val="nil"/>
            </w:tcBorders>
            <w:vAlign w:val="bottom"/>
            <w:hideMark/>
          </w:tcPr>
          <w:p w14:paraId="393FBD79"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0,8</w:t>
            </w:r>
          </w:p>
        </w:tc>
        <w:tc>
          <w:tcPr>
            <w:tcW w:w="341" w:type="pct"/>
            <w:tcBorders>
              <w:top w:val="nil"/>
              <w:left w:val="nil"/>
              <w:bottom w:val="nil"/>
              <w:right w:val="nil"/>
            </w:tcBorders>
            <w:vAlign w:val="bottom"/>
            <w:hideMark/>
          </w:tcPr>
          <w:p w14:paraId="5D549C54"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41,6</w:t>
            </w:r>
          </w:p>
        </w:tc>
        <w:tc>
          <w:tcPr>
            <w:tcW w:w="266" w:type="pct"/>
            <w:tcBorders>
              <w:top w:val="nil"/>
              <w:left w:val="nil"/>
              <w:bottom w:val="nil"/>
              <w:right w:val="nil"/>
            </w:tcBorders>
            <w:vAlign w:val="bottom"/>
            <w:hideMark/>
          </w:tcPr>
          <w:p w14:paraId="11FE2666"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63,1</w:t>
            </w:r>
          </w:p>
        </w:tc>
        <w:tc>
          <w:tcPr>
            <w:tcW w:w="152" w:type="pct"/>
            <w:tcBorders>
              <w:top w:val="nil"/>
              <w:left w:val="nil"/>
              <w:bottom w:val="nil"/>
              <w:right w:val="nil"/>
            </w:tcBorders>
            <w:vAlign w:val="bottom"/>
            <w:hideMark/>
          </w:tcPr>
          <w:p w14:paraId="5E13CF66"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94,14%</w:t>
            </w:r>
          </w:p>
        </w:tc>
        <w:tc>
          <w:tcPr>
            <w:tcW w:w="152" w:type="pct"/>
            <w:tcBorders>
              <w:top w:val="nil"/>
              <w:left w:val="nil"/>
              <w:bottom w:val="nil"/>
              <w:right w:val="nil"/>
            </w:tcBorders>
            <w:vAlign w:val="bottom"/>
            <w:hideMark/>
          </w:tcPr>
          <w:p w14:paraId="39086CAC"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511,94%</w:t>
            </w:r>
          </w:p>
        </w:tc>
      </w:tr>
      <w:tr w:rsidR="00AB66E0" w:rsidRPr="00AB66E0" w14:paraId="5B4F584C" w14:textId="77777777" w:rsidTr="00AB66E0">
        <w:trPr>
          <w:trHeight w:val="300"/>
        </w:trPr>
        <w:tc>
          <w:tcPr>
            <w:tcW w:w="1144" w:type="pct"/>
            <w:tcBorders>
              <w:top w:val="nil"/>
              <w:left w:val="nil"/>
              <w:bottom w:val="nil"/>
              <w:right w:val="nil"/>
            </w:tcBorders>
            <w:vAlign w:val="bottom"/>
            <w:hideMark/>
          </w:tcPr>
          <w:p w14:paraId="4742CD70" w14:textId="77777777" w:rsidR="00AB66E0" w:rsidRPr="00AB66E0" w:rsidRDefault="00AB66E0" w:rsidP="00AB66E0">
            <w:pPr>
              <w:widowControl/>
              <w:jc w:val="right"/>
              <w:rPr>
                <w:color w:val="000000"/>
                <w:sz w:val="20"/>
                <w:szCs w:val="20"/>
                <w:lang w:val="en-US" w:eastAsia="en-US"/>
              </w:rPr>
            </w:pPr>
          </w:p>
        </w:tc>
        <w:tc>
          <w:tcPr>
            <w:tcW w:w="911" w:type="pct"/>
            <w:tcBorders>
              <w:top w:val="nil"/>
              <w:left w:val="nil"/>
              <w:bottom w:val="nil"/>
              <w:right w:val="nil"/>
            </w:tcBorders>
            <w:vAlign w:val="bottom"/>
            <w:hideMark/>
          </w:tcPr>
          <w:p w14:paraId="68D00EB6" w14:textId="77777777" w:rsidR="00AB66E0" w:rsidRPr="00AB66E0" w:rsidRDefault="00AB66E0" w:rsidP="00AB66E0">
            <w:pPr>
              <w:widowControl/>
              <w:rPr>
                <w:sz w:val="20"/>
                <w:szCs w:val="20"/>
                <w:lang w:val="en-US" w:eastAsia="en-US"/>
              </w:rPr>
            </w:pPr>
          </w:p>
        </w:tc>
        <w:tc>
          <w:tcPr>
            <w:tcW w:w="1371" w:type="pct"/>
            <w:tcBorders>
              <w:top w:val="nil"/>
              <w:left w:val="nil"/>
              <w:bottom w:val="nil"/>
              <w:right w:val="nil"/>
            </w:tcBorders>
            <w:vAlign w:val="bottom"/>
            <w:hideMark/>
          </w:tcPr>
          <w:p w14:paraId="10D151D5" w14:textId="77777777" w:rsidR="00AB66E0" w:rsidRPr="00AB66E0" w:rsidRDefault="00AB66E0" w:rsidP="00AB66E0">
            <w:pPr>
              <w:widowControl/>
              <w:rPr>
                <w:color w:val="000000"/>
                <w:sz w:val="20"/>
                <w:szCs w:val="20"/>
                <w:lang w:val="en-US" w:eastAsia="en-US"/>
              </w:rPr>
            </w:pPr>
            <w:r w:rsidRPr="00AB66E0">
              <w:rPr>
                <w:color w:val="000000"/>
                <w:sz w:val="20"/>
                <w:szCs w:val="20"/>
                <w:lang w:val="en-US" w:eastAsia="en-US"/>
              </w:rPr>
              <w:t>21121. Изданачке мешовите шуме букве - Високе шуме букве и осталих лишћара и четинара</w:t>
            </w:r>
          </w:p>
        </w:tc>
        <w:tc>
          <w:tcPr>
            <w:tcW w:w="374" w:type="pct"/>
            <w:tcBorders>
              <w:top w:val="nil"/>
              <w:left w:val="nil"/>
              <w:bottom w:val="nil"/>
              <w:right w:val="nil"/>
            </w:tcBorders>
            <w:vAlign w:val="bottom"/>
            <w:hideMark/>
          </w:tcPr>
          <w:p w14:paraId="493D1991"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58,40</w:t>
            </w:r>
          </w:p>
        </w:tc>
        <w:tc>
          <w:tcPr>
            <w:tcW w:w="160" w:type="pct"/>
            <w:tcBorders>
              <w:top w:val="nil"/>
              <w:left w:val="nil"/>
              <w:bottom w:val="nil"/>
              <w:right w:val="nil"/>
            </w:tcBorders>
            <w:vAlign w:val="bottom"/>
            <w:hideMark/>
          </w:tcPr>
          <w:p w14:paraId="480AAA90"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15.968,1</w:t>
            </w:r>
          </w:p>
        </w:tc>
        <w:tc>
          <w:tcPr>
            <w:tcW w:w="129" w:type="pct"/>
            <w:tcBorders>
              <w:top w:val="nil"/>
              <w:left w:val="nil"/>
              <w:bottom w:val="nil"/>
              <w:right w:val="nil"/>
            </w:tcBorders>
            <w:vAlign w:val="bottom"/>
            <w:hideMark/>
          </w:tcPr>
          <w:p w14:paraId="5C3E3CD0"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219,3</w:t>
            </w:r>
          </w:p>
        </w:tc>
        <w:tc>
          <w:tcPr>
            <w:tcW w:w="341" w:type="pct"/>
            <w:tcBorders>
              <w:top w:val="nil"/>
              <w:left w:val="nil"/>
              <w:bottom w:val="nil"/>
              <w:right w:val="nil"/>
            </w:tcBorders>
            <w:vAlign w:val="bottom"/>
            <w:hideMark/>
          </w:tcPr>
          <w:p w14:paraId="5AAFE3FC"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12.709,0</w:t>
            </w:r>
          </w:p>
        </w:tc>
        <w:tc>
          <w:tcPr>
            <w:tcW w:w="266" w:type="pct"/>
            <w:tcBorders>
              <w:top w:val="nil"/>
              <w:left w:val="nil"/>
              <w:bottom w:val="nil"/>
              <w:right w:val="nil"/>
            </w:tcBorders>
            <w:vAlign w:val="bottom"/>
            <w:hideMark/>
          </w:tcPr>
          <w:p w14:paraId="28CA0E05"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217,6</w:t>
            </w:r>
          </w:p>
        </w:tc>
        <w:tc>
          <w:tcPr>
            <w:tcW w:w="152" w:type="pct"/>
            <w:tcBorders>
              <w:top w:val="nil"/>
              <w:left w:val="nil"/>
              <w:bottom w:val="nil"/>
              <w:right w:val="nil"/>
            </w:tcBorders>
            <w:vAlign w:val="bottom"/>
            <w:hideMark/>
          </w:tcPr>
          <w:p w14:paraId="6A8896A1"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79,59%</w:t>
            </w:r>
          </w:p>
        </w:tc>
        <w:tc>
          <w:tcPr>
            <w:tcW w:w="152" w:type="pct"/>
            <w:tcBorders>
              <w:top w:val="nil"/>
              <w:left w:val="nil"/>
              <w:bottom w:val="nil"/>
              <w:right w:val="nil"/>
            </w:tcBorders>
            <w:vAlign w:val="bottom"/>
            <w:hideMark/>
          </w:tcPr>
          <w:p w14:paraId="15077CE7"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579,40%</w:t>
            </w:r>
          </w:p>
        </w:tc>
      </w:tr>
      <w:tr w:rsidR="00AB66E0" w:rsidRPr="00AB66E0" w14:paraId="1E7FA8AE" w14:textId="77777777" w:rsidTr="00AB66E0">
        <w:trPr>
          <w:trHeight w:val="300"/>
        </w:trPr>
        <w:tc>
          <w:tcPr>
            <w:tcW w:w="1144" w:type="pct"/>
            <w:tcBorders>
              <w:top w:val="nil"/>
              <w:left w:val="nil"/>
              <w:bottom w:val="nil"/>
              <w:right w:val="nil"/>
            </w:tcBorders>
            <w:vAlign w:val="bottom"/>
            <w:hideMark/>
          </w:tcPr>
          <w:p w14:paraId="0DFB4629" w14:textId="77777777" w:rsidR="00AB66E0" w:rsidRPr="00AB66E0" w:rsidRDefault="00AB66E0" w:rsidP="00AB66E0">
            <w:pPr>
              <w:widowControl/>
              <w:jc w:val="right"/>
              <w:rPr>
                <w:color w:val="000000"/>
                <w:sz w:val="20"/>
                <w:szCs w:val="20"/>
                <w:lang w:val="en-US" w:eastAsia="en-US"/>
              </w:rPr>
            </w:pPr>
          </w:p>
        </w:tc>
        <w:tc>
          <w:tcPr>
            <w:tcW w:w="911" w:type="pct"/>
            <w:tcBorders>
              <w:top w:val="nil"/>
              <w:left w:val="nil"/>
              <w:bottom w:val="nil"/>
              <w:right w:val="nil"/>
            </w:tcBorders>
            <w:vAlign w:val="bottom"/>
            <w:hideMark/>
          </w:tcPr>
          <w:p w14:paraId="7BBF519B" w14:textId="77777777" w:rsidR="00AB66E0" w:rsidRPr="00AB66E0" w:rsidRDefault="00AB66E0" w:rsidP="00AB66E0">
            <w:pPr>
              <w:widowControl/>
              <w:rPr>
                <w:sz w:val="20"/>
                <w:szCs w:val="20"/>
                <w:lang w:val="en-US" w:eastAsia="en-US"/>
              </w:rPr>
            </w:pPr>
          </w:p>
        </w:tc>
        <w:tc>
          <w:tcPr>
            <w:tcW w:w="1371" w:type="pct"/>
            <w:tcBorders>
              <w:top w:val="nil"/>
              <w:left w:val="nil"/>
              <w:bottom w:val="nil"/>
              <w:right w:val="nil"/>
            </w:tcBorders>
            <w:vAlign w:val="bottom"/>
            <w:hideMark/>
          </w:tcPr>
          <w:p w14:paraId="75AAA8C8" w14:textId="77777777" w:rsidR="00AB66E0" w:rsidRPr="00AB66E0" w:rsidRDefault="00AB66E0" w:rsidP="00AB66E0">
            <w:pPr>
              <w:widowControl/>
              <w:rPr>
                <w:color w:val="000000"/>
                <w:sz w:val="20"/>
                <w:szCs w:val="20"/>
                <w:lang w:val="en-US" w:eastAsia="en-US"/>
              </w:rPr>
            </w:pPr>
            <w:r w:rsidRPr="00AB66E0">
              <w:rPr>
                <w:color w:val="000000"/>
                <w:sz w:val="20"/>
                <w:szCs w:val="20"/>
                <w:lang w:val="en-US" w:eastAsia="en-US"/>
              </w:rPr>
              <w:t>2621. Изданачке мешовите шуме храстова - Високе шуме храстова и осталих лишћара</w:t>
            </w:r>
          </w:p>
        </w:tc>
        <w:tc>
          <w:tcPr>
            <w:tcW w:w="374" w:type="pct"/>
            <w:tcBorders>
              <w:top w:val="nil"/>
              <w:left w:val="nil"/>
              <w:bottom w:val="nil"/>
              <w:right w:val="nil"/>
            </w:tcBorders>
            <w:vAlign w:val="bottom"/>
            <w:hideMark/>
          </w:tcPr>
          <w:p w14:paraId="2F19FC11"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21,67</w:t>
            </w:r>
          </w:p>
        </w:tc>
        <w:tc>
          <w:tcPr>
            <w:tcW w:w="160" w:type="pct"/>
            <w:tcBorders>
              <w:top w:val="nil"/>
              <w:left w:val="nil"/>
              <w:bottom w:val="nil"/>
              <w:right w:val="nil"/>
            </w:tcBorders>
            <w:vAlign w:val="bottom"/>
            <w:hideMark/>
          </w:tcPr>
          <w:p w14:paraId="12E7D1F3"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4.426,3</w:t>
            </w:r>
          </w:p>
        </w:tc>
        <w:tc>
          <w:tcPr>
            <w:tcW w:w="129" w:type="pct"/>
            <w:tcBorders>
              <w:top w:val="nil"/>
              <w:left w:val="nil"/>
              <w:bottom w:val="nil"/>
              <w:right w:val="nil"/>
            </w:tcBorders>
            <w:vAlign w:val="bottom"/>
            <w:hideMark/>
          </w:tcPr>
          <w:p w14:paraId="626E0C7A"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71,0</w:t>
            </w:r>
          </w:p>
        </w:tc>
        <w:tc>
          <w:tcPr>
            <w:tcW w:w="341" w:type="pct"/>
            <w:tcBorders>
              <w:top w:val="nil"/>
              <w:left w:val="nil"/>
              <w:bottom w:val="nil"/>
              <w:right w:val="nil"/>
            </w:tcBorders>
            <w:vAlign w:val="bottom"/>
            <w:hideMark/>
          </w:tcPr>
          <w:p w14:paraId="32E17CD0"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4.896,5</w:t>
            </w:r>
          </w:p>
        </w:tc>
        <w:tc>
          <w:tcPr>
            <w:tcW w:w="266" w:type="pct"/>
            <w:tcBorders>
              <w:top w:val="nil"/>
              <w:left w:val="nil"/>
              <w:bottom w:val="nil"/>
              <w:right w:val="nil"/>
            </w:tcBorders>
            <w:vAlign w:val="bottom"/>
            <w:hideMark/>
          </w:tcPr>
          <w:p w14:paraId="0F7DFEE6"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226,0</w:t>
            </w:r>
          </w:p>
        </w:tc>
        <w:tc>
          <w:tcPr>
            <w:tcW w:w="152" w:type="pct"/>
            <w:tcBorders>
              <w:top w:val="nil"/>
              <w:left w:val="nil"/>
              <w:bottom w:val="nil"/>
              <w:right w:val="nil"/>
            </w:tcBorders>
            <w:vAlign w:val="bottom"/>
            <w:hideMark/>
          </w:tcPr>
          <w:p w14:paraId="6FA86E08"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110,62%</w:t>
            </w:r>
          </w:p>
        </w:tc>
        <w:tc>
          <w:tcPr>
            <w:tcW w:w="152" w:type="pct"/>
            <w:tcBorders>
              <w:top w:val="nil"/>
              <w:left w:val="nil"/>
              <w:bottom w:val="nil"/>
              <w:right w:val="nil"/>
            </w:tcBorders>
            <w:vAlign w:val="bottom"/>
            <w:hideMark/>
          </w:tcPr>
          <w:p w14:paraId="2B9216C1"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689,27%</w:t>
            </w:r>
          </w:p>
        </w:tc>
      </w:tr>
      <w:tr w:rsidR="00AB66E0" w:rsidRPr="00AB66E0" w14:paraId="18F95ED2" w14:textId="77777777" w:rsidTr="00AB66E0">
        <w:trPr>
          <w:trHeight w:val="300"/>
        </w:trPr>
        <w:tc>
          <w:tcPr>
            <w:tcW w:w="1144" w:type="pct"/>
            <w:tcBorders>
              <w:top w:val="nil"/>
              <w:left w:val="nil"/>
              <w:bottom w:val="nil"/>
              <w:right w:val="nil"/>
            </w:tcBorders>
            <w:vAlign w:val="bottom"/>
            <w:hideMark/>
          </w:tcPr>
          <w:p w14:paraId="2276E864" w14:textId="77777777" w:rsidR="00AB66E0" w:rsidRPr="00AB66E0" w:rsidRDefault="00AB66E0" w:rsidP="00AB66E0">
            <w:pPr>
              <w:widowControl/>
              <w:jc w:val="right"/>
              <w:rPr>
                <w:color w:val="000000"/>
                <w:sz w:val="20"/>
                <w:szCs w:val="20"/>
                <w:lang w:val="en-US" w:eastAsia="en-US"/>
              </w:rPr>
            </w:pPr>
          </w:p>
        </w:tc>
        <w:tc>
          <w:tcPr>
            <w:tcW w:w="911" w:type="pct"/>
            <w:tcBorders>
              <w:top w:val="nil"/>
              <w:left w:val="nil"/>
              <w:bottom w:val="nil"/>
              <w:right w:val="nil"/>
            </w:tcBorders>
            <w:vAlign w:val="bottom"/>
            <w:hideMark/>
          </w:tcPr>
          <w:p w14:paraId="46BDFB40" w14:textId="77777777" w:rsidR="00AB66E0" w:rsidRPr="00AB66E0" w:rsidRDefault="00AB66E0" w:rsidP="00AB66E0">
            <w:pPr>
              <w:widowControl/>
              <w:rPr>
                <w:sz w:val="20"/>
                <w:szCs w:val="20"/>
                <w:lang w:val="en-US" w:eastAsia="en-US"/>
              </w:rPr>
            </w:pPr>
          </w:p>
        </w:tc>
        <w:tc>
          <w:tcPr>
            <w:tcW w:w="1371" w:type="pct"/>
            <w:tcBorders>
              <w:top w:val="nil"/>
              <w:left w:val="nil"/>
              <w:bottom w:val="nil"/>
              <w:right w:val="nil"/>
            </w:tcBorders>
            <w:vAlign w:val="bottom"/>
            <w:hideMark/>
          </w:tcPr>
          <w:p w14:paraId="015CA590" w14:textId="77777777" w:rsidR="00AB66E0" w:rsidRPr="00AB66E0" w:rsidRDefault="00AB66E0" w:rsidP="00AB66E0">
            <w:pPr>
              <w:widowControl/>
              <w:rPr>
                <w:color w:val="000000"/>
                <w:sz w:val="20"/>
                <w:szCs w:val="20"/>
                <w:lang w:val="en-US" w:eastAsia="en-US"/>
              </w:rPr>
            </w:pPr>
            <w:r w:rsidRPr="00AB66E0">
              <w:rPr>
                <w:color w:val="000000"/>
                <w:sz w:val="20"/>
                <w:szCs w:val="20"/>
                <w:lang w:val="en-US" w:eastAsia="en-US"/>
              </w:rPr>
              <w:t>2721. Изданачке мешовите шуме липа - Високе шуме липе и осталих лишћара</w:t>
            </w:r>
          </w:p>
        </w:tc>
        <w:tc>
          <w:tcPr>
            <w:tcW w:w="374" w:type="pct"/>
            <w:tcBorders>
              <w:top w:val="nil"/>
              <w:left w:val="nil"/>
              <w:bottom w:val="nil"/>
              <w:right w:val="nil"/>
            </w:tcBorders>
            <w:vAlign w:val="bottom"/>
            <w:hideMark/>
          </w:tcPr>
          <w:p w14:paraId="5A483A96"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11,52</w:t>
            </w:r>
          </w:p>
        </w:tc>
        <w:tc>
          <w:tcPr>
            <w:tcW w:w="160" w:type="pct"/>
            <w:tcBorders>
              <w:top w:val="nil"/>
              <w:left w:val="nil"/>
              <w:bottom w:val="nil"/>
              <w:right w:val="nil"/>
            </w:tcBorders>
            <w:vAlign w:val="bottom"/>
            <w:hideMark/>
          </w:tcPr>
          <w:p w14:paraId="1FFC6BF4"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3.159,6</w:t>
            </w:r>
          </w:p>
        </w:tc>
        <w:tc>
          <w:tcPr>
            <w:tcW w:w="129" w:type="pct"/>
            <w:tcBorders>
              <w:top w:val="nil"/>
              <w:left w:val="nil"/>
              <w:bottom w:val="nil"/>
              <w:right w:val="nil"/>
            </w:tcBorders>
            <w:vAlign w:val="bottom"/>
            <w:hideMark/>
          </w:tcPr>
          <w:p w14:paraId="31C63E51"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42,7</w:t>
            </w:r>
          </w:p>
        </w:tc>
        <w:tc>
          <w:tcPr>
            <w:tcW w:w="341" w:type="pct"/>
            <w:tcBorders>
              <w:top w:val="nil"/>
              <w:left w:val="nil"/>
              <w:bottom w:val="nil"/>
              <w:right w:val="nil"/>
            </w:tcBorders>
            <w:vAlign w:val="bottom"/>
            <w:hideMark/>
          </w:tcPr>
          <w:p w14:paraId="1D5178A1"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3.480,0</w:t>
            </w:r>
          </w:p>
        </w:tc>
        <w:tc>
          <w:tcPr>
            <w:tcW w:w="266" w:type="pct"/>
            <w:tcBorders>
              <w:top w:val="nil"/>
              <w:left w:val="nil"/>
              <w:bottom w:val="nil"/>
              <w:right w:val="nil"/>
            </w:tcBorders>
            <w:vAlign w:val="bottom"/>
            <w:hideMark/>
          </w:tcPr>
          <w:p w14:paraId="598D6BBD"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302,1</w:t>
            </w:r>
          </w:p>
        </w:tc>
        <w:tc>
          <w:tcPr>
            <w:tcW w:w="152" w:type="pct"/>
            <w:tcBorders>
              <w:top w:val="nil"/>
              <w:left w:val="nil"/>
              <w:bottom w:val="nil"/>
              <w:right w:val="nil"/>
            </w:tcBorders>
            <w:vAlign w:val="bottom"/>
            <w:hideMark/>
          </w:tcPr>
          <w:p w14:paraId="216B14CB"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110,14%</w:t>
            </w:r>
          </w:p>
        </w:tc>
        <w:tc>
          <w:tcPr>
            <w:tcW w:w="152" w:type="pct"/>
            <w:tcBorders>
              <w:top w:val="nil"/>
              <w:left w:val="nil"/>
              <w:bottom w:val="nil"/>
              <w:right w:val="nil"/>
            </w:tcBorders>
            <w:vAlign w:val="bottom"/>
            <w:hideMark/>
          </w:tcPr>
          <w:p w14:paraId="24096F23"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814,83%</w:t>
            </w:r>
          </w:p>
        </w:tc>
      </w:tr>
      <w:tr w:rsidR="00AB66E0" w:rsidRPr="00AB66E0" w14:paraId="32051B40" w14:textId="77777777" w:rsidTr="00AB66E0">
        <w:trPr>
          <w:trHeight w:val="300"/>
        </w:trPr>
        <w:tc>
          <w:tcPr>
            <w:tcW w:w="1144" w:type="pct"/>
            <w:tcBorders>
              <w:top w:val="nil"/>
              <w:left w:val="nil"/>
              <w:bottom w:val="nil"/>
              <w:right w:val="nil"/>
            </w:tcBorders>
            <w:vAlign w:val="bottom"/>
            <w:hideMark/>
          </w:tcPr>
          <w:p w14:paraId="31B74E3F" w14:textId="77777777" w:rsidR="00AB66E0" w:rsidRPr="00AB66E0" w:rsidRDefault="00AB66E0" w:rsidP="00AB66E0">
            <w:pPr>
              <w:widowControl/>
              <w:jc w:val="right"/>
              <w:rPr>
                <w:color w:val="000000"/>
                <w:sz w:val="20"/>
                <w:szCs w:val="20"/>
                <w:lang w:val="en-US" w:eastAsia="en-US"/>
              </w:rPr>
            </w:pPr>
          </w:p>
        </w:tc>
        <w:tc>
          <w:tcPr>
            <w:tcW w:w="911" w:type="pct"/>
            <w:tcBorders>
              <w:top w:val="nil"/>
              <w:left w:val="nil"/>
              <w:bottom w:val="nil"/>
              <w:right w:val="nil"/>
            </w:tcBorders>
            <w:vAlign w:val="bottom"/>
            <w:hideMark/>
          </w:tcPr>
          <w:p w14:paraId="604183F4" w14:textId="77777777" w:rsidR="00AB66E0" w:rsidRPr="00AB66E0" w:rsidRDefault="00AB66E0" w:rsidP="00AB66E0">
            <w:pPr>
              <w:widowControl/>
              <w:rPr>
                <w:b/>
                <w:bCs/>
                <w:color w:val="000000"/>
                <w:sz w:val="20"/>
                <w:szCs w:val="20"/>
                <w:lang w:val="en-US" w:eastAsia="en-US"/>
              </w:rPr>
            </w:pPr>
            <w:r w:rsidRPr="00AB66E0">
              <w:rPr>
                <w:b/>
                <w:bCs/>
                <w:color w:val="000000"/>
                <w:sz w:val="20"/>
                <w:szCs w:val="20"/>
                <w:lang w:val="en-US" w:eastAsia="en-US"/>
              </w:rPr>
              <w:t xml:space="preserve">59. Национални парк - II степен заштите укупно </w:t>
            </w:r>
          </w:p>
        </w:tc>
        <w:tc>
          <w:tcPr>
            <w:tcW w:w="1371" w:type="pct"/>
            <w:tcBorders>
              <w:top w:val="nil"/>
              <w:left w:val="nil"/>
              <w:bottom w:val="nil"/>
              <w:right w:val="nil"/>
            </w:tcBorders>
            <w:vAlign w:val="bottom"/>
            <w:hideMark/>
          </w:tcPr>
          <w:p w14:paraId="4C7002E7" w14:textId="77777777" w:rsidR="00AB66E0" w:rsidRPr="00AB66E0" w:rsidRDefault="00AB66E0" w:rsidP="00AB66E0">
            <w:pPr>
              <w:widowControl/>
              <w:rPr>
                <w:b/>
                <w:bCs/>
                <w:color w:val="000000"/>
                <w:sz w:val="20"/>
                <w:szCs w:val="20"/>
                <w:lang w:val="en-US" w:eastAsia="en-US"/>
              </w:rPr>
            </w:pPr>
          </w:p>
        </w:tc>
        <w:tc>
          <w:tcPr>
            <w:tcW w:w="374" w:type="pct"/>
            <w:tcBorders>
              <w:top w:val="nil"/>
              <w:left w:val="nil"/>
              <w:bottom w:val="nil"/>
              <w:right w:val="nil"/>
            </w:tcBorders>
            <w:vAlign w:val="bottom"/>
            <w:hideMark/>
          </w:tcPr>
          <w:p w14:paraId="002C3AE7"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92,25</w:t>
            </w:r>
          </w:p>
        </w:tc>
        <w:tc>
          <w:tcPr>
            <w:tcW w:w="160" w:type="pct"/>
            <w:tcBorders>
              <w:top w:val="nil"/>
              <w:left w:val="nil"/>
              <w:bottom w:val="nil"/>
              <w:right w:val="nil"/>
            </w:tcBorders>
            <w:vAlign w:val="bottom"/>
            <w:hideMark/>
          </w:tcPr>
          <w:p w14:paraId="3BDC615F"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23.598,2</w:t>
            </w:r>
          </w:p>
        </w:tc>
        <w:tc>
          <w:tcPr>
            <w:tcW w:w="129" w:type="pct"/>
            <w:tcBorders>
              <w:top w:val="nil"/>
              <w:left w:val="nil"/>
              <w:bottom w:val="nil"/>
              <w:right w:val="nil"/>
            </w:tcBorders>
            <w:vAlign w:val="bottom"/>
            <w:hideMark/>
          </w:tcPr>
          <w:p w14:paraId="10904EDC"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333,9</w:t>
            </w:r>
          </w:p>
        </w:tc>
        <w:tc>
          <w:tcPr>
            <w:tcW w:w="341" w:type="pct"/>
            <w:tcBorders>
              <w:top w:val="nil"/>
              <w:left w:val="nil"/>
              <w:bottom w:val="nil"/>
              <w:right w:val="nil"/>
            </w:tcBorders>
            <w:vAlign w:val="bottom"/>
            <w:hideMark/>
          </w:tcPr>
          <w:p w14:paraId="0B2E0B84"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21.127,0</w:t>
            </w:r>
          </w:p>
        </w:tc>
        <w:tc>
          <w:tcPr>
            <w:tcW w:w="266" w:type="pct"/>
            <w:tcBorders>
              <w:top w:val="nil"/>
              <w:left w:val="nil"/>
              <w:bottom w:val="nil"/>
              <w:right w:val="nil"/>
            </w:tcBorders>
            <w:vAlign w:val="bottom"/>
            <w:hideMark/>
          </w:tcPr>
          <w:p w14:paraId="007C8646"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229,0</w:t>
            </w:r>
          </w:p>
        </w:tc>
        <w:tc>
          <w:tcPr>
            <w:tcW w:w="152" w:type="pct"/>
            <w:tcBorders>
              <w:top w:val="nil"/>
              <w:left w:val="nil"/>
              <w:bottom w:val="nil"/>
              <w:right w:val="nil"/>
            </w:tcBorders>
            <w:vAlign w:val="bottom"/>
            <w:hideMark/>
          </w:tcPr>
          <w:p w14:paraId="4437CB33"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89,53%</w:t>
            </w:r>
          </w:p>
        </w:tc>
        <w:tc>
          <w:tcPr>
            <w:tcW w:w="152" w:type="pct"/>
            <w:tcBorders>
              <w:top w:val="nil"/>
              <w:left w:val="nil"/>
              <w:bottom w:val="nil"/>
              <w:right w:val="nil"/>
            </w:tcBorders>
            <w:vAlign w:val="bottom"/>
            <w:hideMark/>
          </w:tcPr>
          <w:p w14:paraId="2B7B3DF8"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632,73%</w:t>
            </w:r>
          </w:p>
        </w:tc>
      </w:tr>
      <w:tr w:rsidR="00AB66E0" w:rsidRPr="00AB66E0" w14:paraId="3D1A8533" w14:textId="77777777" w:rsidTr="00AB66E0">
        <w:trPr>
          <w:trHeight w:val="300"/>
        </w:trPr>
        <w:tc>
          <w:tcPr>
            <w:tcW w:w="1144" w:type="pct"/>
            <w:tcBorders>
              <w:top w:val="nil"/>
              <w:left w:val="nil"/>
              <w:bottom w:val="nil"/>
              <w:right w:val="nil"/>
            </w:tcBorders>
            <w:vAlign w:val="bottom"/>
            <w:hideMark/>
          </w:tcPr>
          <w:p w14:paraId="08F33D05" w14:textId="77777777" w:rsidR="00AB66E0" w:rsidRPr="00AB66E0" w:rsidRDefault="00AB66E0" w:rsidP="00AB66E0">
            <w:pPr>
              <w:widowControl/>
              <w:jc w:val="right"/>
              <w:rPr>
                <w:b/>
                <w:bCs/>
                <w:color w:val="000000"/>
                <w:sz w:val="20"/>
                <w:szCs w:val="20"/>
                <w:lang w:val="en-US" w:eastAsia="en-US"/>
              </w:rPr>
            </w:pPr>
          </w:p>
        </w:tc>
        <w:tc>
          <w:tcPr>
            <w:tcW w:w="911" w:type="pct"/>
            <w:tcBorders>
              <w:top w:val="nil"/>
              <w:left w:val="nil"/>
              <w:bottom w:val="nil"/>
              <w:right w:val="nil"/>
            </w:tcBorders>
            <w:vAlign w:val="bottom"/>
            <w:hideMark/>
          </w:tcPr>
          <w:p w14:paraId="7678A954" w14:textId="77777777" w:rsidR="00AB66E0" w:rsidRPr="00AB66E0" w:rsidRDefault="00AB66E0" w:rsidP="00AB66E0">
            <w:pPr>
              <w:widowControl/>
              <w:rPr>
                <w:b/>
                <w:bCs/>
                <w:color w:val="000000"/>
                <w:sz w:val="20"/>
                <w:szCs w:val="20"/>
                <w:lang w:val="en-US" w:eastAsia="en-US"/>
              </w:rPr>
            </w:pPr>
            <w:r w:rsidRPr="00AB66E0">
              <w:rPr>
                <w:b/>
                <w:bCs/>
                <w:color w:val="000000"/>
                <w:sz w:val="20"/>
                <w:szCs w:val="20"/>
                <w:lang w:val="en-US" w:eastAsia="en-US"/>
              </w:rPr>
              <w:t>60. Национални парк - III степен заштите</w:t>
            </w:r>
          </w:p>
        </w:tc>
        <w:tc>
          <w:tcPr>
            <w:tcW w:w="1371" w:type="pct"/>
            <w:tcBorders>
              <w:top w:val="nil"/>
              <w:left w:val="nil"/>
              <w:bottom w:val="nil"/>
              <w:right w:val="nil"/>
            </w:tcBorders>
            <w:vAlign w:val="bottom"/>
            <w:hideMark/>
          </w:tcPr>
          <w:p w14:paraId="0E04E46B" w14:textId="77777777" w:rsidR="00AB66E0" w:rsidRPr="00AB66E0" w:rsidRDefault="00AB66E0" w:rsidP="00AB66E0">
            <w:pPr>
              <w:widowControl/>
              <w:rPr>
                <w:color w:val="000000"/>
                <w:sz w:val="20"/>
                <w:szCs w:val="20"/>
                <w:lang w:val="en-US" w:eastAsia="en-US"/>
              </w:rPr>
            </w:pPr>
            <w:r w:rsidRPr="00AB66E0">
              <w:rPr>
                <w:color w:val="000000"/>
                <w:sz w:val="20"/>
                <w:szCs w:val="20"/>
                <w:lang w:val="en-US" w:eastAsia="en-US"/>
              </w:rPr>
              <w:t>21121. Изданачке мешовите шуме букве - Високе шуме букве и осталих лишћара и четинара</w:t>
            </w:r>
          </w:p>
        </w:tc>
        <w:tc>
          <w:tcPr>
            <w:tcW w:w="374" w:type="pct"/>
            <w:tcBorders>
              <w:top w:val="nil"/>
              <w:left w:val="nil"/>
              <w:bottom w:val="nil"/>
              <w:right w:val="nil"/>
            </w:tcBorders>
            <w:vAlign w:val="bottom"/>
            <w:hideMark/>
          </w:tcPr>
          <w:p w14:paraId="6CBB9BBC"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5,63</w:t>
            </w:r>
          </w:p>
        </w:tc>
        <w:tc>
          <w:tcPr>
            <w:tcW w:w="160" w:type="pct"/>
            <w:tcBorders>
              <w:top w:val="nil"/>
              <w:left w:val="nil"/>
              <w:bottom w:val="nil"/>
              <w:right w:val="nil"/>
            </w:tcBorders>
            <w:vAlign w:val="bottom"/>
            <w:hideMark/>
          </w:tcPr>
          <w:p w14:paraId="74526458"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2.230,9</w:t>
            </w:r>
          </w:p>
        </w:tc>
        <w:tc>
          <w:tcPr>
            <w:tcW w:w="129" w:type="pct"/>
            <w:tcBorders>
              <w:top w:val="nil"/>
              <w:left w:val="nil"/>
              <w:bottom w:val="nil"/>
              <w:right w:val="nil"/>
            </w:tcBorders>
            <w:vAlign w:val="bottom"/>
            <w:hideMark/>
          </w:tcPr>
          <w:p w14:paraId="17E07749"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28,4</w:t>
            </w:r>
          </w:p>
        </w:tc>
        <w:tc>
          <w:tcPr>
            <w:tcW w:w="341" w:type="pct"/>
            <w:tcBorders>
              <w:top w:val="nil"/>
              <w:left w:val="nil"/>
              <w:bottom w:val="nil"/>
              <w:right w:val="nil"/>
            </w:tcBorders>
            <w:vAlign w:val="bottom"/>
            <w:hideMark/>
          </w:tcPr>
          <w:p w14:paraId="194CF3FA"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2.443,7</w:t>
            </w:r>
          </w:p>
        </w:tc>
        <w:tc>
          <w:tcPr>
            <w:tcW w:w="266" w:type="pct"/>
            <w:tcBorders>
              <w:top w:val="nil"/>
              <w:left w:val="nil"/>
              <w:bottom w:val="nil"/>
              <w:right w:val="nil"/>
            </w:tcBorders>
            <w:vAlign w:val="bottom"/>
            <w:hideMark/>
          </w:tcPr>
          <w:p w14:paraId="38388A19"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434,0</w:t>
            </w:r>
          </w:p>
        </w:tc>
        <w:tc>
          <w:tcPr>
            <w:tcW w:w="152" w:type="pct"/>
            <w:tcBorders>
              <w:top w:val="nil"/>
              <w:left w:val="nil"/>
              <w:bottom w:val="nil"/>
              <w:right w:val="nil"/>
            </w:tcBorders>
            <w:vAlign w:val="bottom"/>
            <w:hideMark/>
          </w:tcPr>
          <w:p w14:paraId="6C16B779"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109,54%</w:t>
            </w:r>
          </w:p>
        </w:tc>
        <w:tc>
          <w:tcPr>
            <w:tcW w:w="152" w:type="pct"/>
            <w:tcBorders>
              <w:top w:val="nil"/>
              <w:left w:val="nil"/>
              <w:bottom w:val="nil"/>
              <w:right w:val="nil"/>
            </w:tcBorders>
            <w:vAlign w:val="bottom"/>
            <w:hideMark/>
          </w:tcPr>
          <w:p w14:paraId="3E89875B"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861,45%</w:t>
            </w:r>
          </w:p>
        </w:tc>
      </w:tr>
      <w:tr w:rsidR="00AB66E0" w:rsidRPr="00AB66E0" w14:paraId="2F47A932" w14:textId="77777777" w:rsidTr="00AB66E0">
        <w:trPr>
          <w:trHeight w:val="300"/>
        </w:trPr>
        <w:tc>
          <w:tcPr>
            <w:tcW w:w="1144" w:type="pct"/>
            <w:tcBorders>
              <w:top w:val="nil"/>
              <w:left w:val="nil"/>
              <w:bottom w:val="nil"/>
              <w:right w:val="nil"/>
            </w:tcBorders>
            <w:vAlign w:val="bottom"/>
            <w:hideMark/>
          </w:tcPr>
          <w:p w14:paraId="3D74D8E2" w14:textId="77777777" w:rsidR="00AB66E0" w:rsidRPr="00AB66E0" w:rsidRDefault="00AB66E0" w:rsidP="00AB66E0">
            <w:pPr>
              <w:widowControl/>
              <w:jc w:val="right"/>
              <w:rPr>
                <w:color w:val="000000"/>
                <w:sz w:val="20"/>
                <w:szCs w:val="20"/>
                <w:lang w:val="en-US" w:eastAsia="en-US"/>
              </w:rPr>
            </w:pPr>
          </w:p>
        </w:tc>
        <w:tc>
          <w:tcPr>
            <w:tcW w:w="911" w:type="pct"/>
            <w:tcBorders>
              <w:top w:val="nil"/>
              <w:left w:val="nil"/>
              <w:bottom w:val="nil"/>
              <w:right w:val="nil"/>
            </w:tcBorders>
            <w:vAlign w:val="bottom"/>
            <w:hideMark/>
          </w:tcPr>
          <w:p w14:paraId="46B12A65" w14:textId="77777777" w:rsidR="00AB66E0" w:rsidRPr="00AB66E0" w:rsidRDefault="00AB66E0" w:rsidP="00AB66E0">
            <w:pPr>
              <w:widowControl/>
              <w:rPr>
                <w:sz w:val="20"/>
                <w:szCs w:val="20"/>
                <w:lang w:val="en-US" w:eastAsia="en-US"/>
              </w:rPr>
            </w:pPr>
          </w:p>
        </w:tc>
        <w:tc>
          <w:tcPr>
            <w:tcW w:w="1371" w:type="pct"/>
            <w:tcBorders>
              <w:top w:val="nil"/>
              <w:left w:val="nil"/>
              <w:bottom w:val="nil"/>
              <w:right w:val="nil"/>
            </w:tcBorders>
            <w:vAlign w:val="bottom"/>
            <w:hideMark/>
          </w:tcPr>
          <w:p w14:paraId="15B44BCC" w14:textId="77777777" w:rsidR="00AB66E0" w:rsidRPr="00AB66E0" w:rsidRDefault="00AB66E0" w:rsidP="00AB66E0">
            <w:pPr>
              <w:widowControl/>
              <w:rPr>
                <w:color w:val="000000"/>
                <w:sz w:val="20"/>
                <w:szCs w:val="20"/>
                <w:lang w:val="en-US" w:eastAsia="en-US"/>
              </w:rPr>
            </w:pPr>
            <w:r w:rsidRPr="00AB66E0">
              <w:rPr>
                <w:color w:val="000000"/>
                <w:sz w:val="20"/>
                <w:szCs w:val="20"/>
                <w:lang w:val="en-US" w:eastAsia="en-US"/>
              </w:rPr>
              <w:t>2621. Изданачке мешовите шуме храстова - Високе шуме храстова и осталих лишћара</w:t>
            </w:r>
          </w:p>
        </w:tc>
        <w:tc>
          <w:tcPr>
            <w:tcW w:w="374" w:type="pct"/>
            <w:tcBorders>
              <w:top w:val="nil"/>
              <w:left w:val="nil"/>
              <w:bottom w:val="nil"/>
              <w:right w:val="nil"/>
            </w:tcBorders>
            <w:vAlign w:val="bottom"/>
            <w:hideMark/>
          </w:tcPr>
          <w:p w14:paraId="40CC8230"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5,86</w:t>
            </w:r>
          </w:p>
        </w:tc>
        <w:tc>
          <w:tcPr>
            <w:tcW w:w="160" w:type="pct"/>
            <w:tcBorders>
              <w:top w:val="nil"/>
              <w:left w:val="nil"/>
              <w:bottom w:val="nil"/>
              <w:right w:val="nil"/>
            </w:tcBorders>
            <w:vAlign w:val="bottom"/>
            <w:hideMark/>
          </w:tcPr>
          <w:p w14:paraId="00AB444F"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1.338,4</w:t>
            </w:r>
          </w:p>
        </w:tc>
        <w:tc>
          <w:tcPr>
            <w:tcW w:w="129" w:type="pct"/>
            <w:tcBorders>
              <w:top w:val="nil"/>
              <w:left w:val="nil"/>
              <w:bottom w:val="nil"/>
              <w:right w:val="nil"/>
            </w:tcBorders>
            <w:vAlign w:val="bottom"/>
            <w:hideMark/>
          </w:tcPr>
          <w:p w14:paraId="45682825"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16,3</w:t>
            </w:r>
          </w:p>
        </w:tc>
        <w:tc>
          <w:tcPr>
            <w:tcW w:w="341" w:type="pct"/>
            <w:tcBorders>
              <w:top w:val="nil"/>
              <w:left w:val="nil"/>
              <w:bottom w:val="nil"/>
              <w:right w:val="nil"/>
            </w:tcBorders>
            <w:vAlign w:val="bottom"/>
            <w:hideMark/>
          </w:tcPr>
          <w:p w14:paraId="47D8FC0B"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1.460,5</w:t>
            </w:r>
          </w:p>
        </w:tc>
        <w:tc>
          <w:tcPr>
            <w:tcW w:w="266" w:type="pct"/>
            <w:tcBorders>
              <w:top w:val="nil"/>
              <w:left w:val="nil"/>
              <w:bottom w:val="nil"/>
              <w:right w:val="nil"/>
            </w:tcBorders>
            <w:vAlign w:val="bottom"/>
            <w:hideMark/>
          </w:tcPr>
          <w:p w14:paraId="6A4A06D0"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249,2</w:t>
            </w:r>
          </w:p>
        </w:tc>
        <w:tc>
          <w:tcPr>
            <w:tcW w:w="152" w:type="pct"/>
            <w:tcBorders>
              <w:top w:val="nil"/>
              <w:left w:val="nil"/>
              <w:bottom w:val="nil"/>
              <w:right w:val="nil"/>
            </w:tcBorders>
            <w:vAlign w:val="bottom"/>
            <w:hideMark/>
          </w:tcPr>
          <w:p w14:paraId="34F44B14"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109,12%</w:t>
            </w:r>
          </w:p>
        </w:tc>
        <w:tc>
          <w:tcPr>
            <w:tcW w:w="152" w:type="pct"/>
            <w:tcBorders>
              <w:top w:val="nil"/>
              <w:left w:val="nil"/>
              <w:bottom w:val="nil"/>
              <w:right w:val="nil"/>
            </w:tcBorders>
            <w:vAlign w:val="bottom"/>
            <w:hideMark/>
          </w:tcPr>
          <w:p w14:paraId="1AF11F3A" w14:textId="77777777" w:rsidR="00AB66E0" w:rsidRPr="00AB66E0" w:rsidRDefault="00AB66E0" w:rsidP="00AB66E0">
            <w:pPr>
              <w:widowControl/>
              <w:jc w:val="right"/>
              <w:rPr>
                <w:color w:val="000000"/>
                <w:sz w:val="20"/>
                <w:szCs w:val="20"/>
                <w:lang w:val="en-US" w:eastAsia="en-US"/>
              </w:rPr>
            </w:pPr>
            <w:r w:rsidRPr="00AB66E0">
              <w:rPr>
                <w:color w:val="000000"/>
                <w:sz w:val="20"/>
                <w:szCs w:val="20"/>
                <w:lang w:val="en-US" w:eastAsia="en-US"/>
              </w:rPr>
              <w:t>898,33%</w:t>
            </w:r>
          </w:p>
        </w:tc>
      </w:tr>
      <w:tr w:rsidR="00AB66E0" w:rsidRPr="00AB66E0" w14:paraId="4EF25458" w14:textId="77777777" w:rsidTr="00AB66E0">
        <w:trPr>
          <w:trHeight w:val="300"/>
        </w:trPr>
        <w:tc>
          <w:tcPr>
            <w:tcW w:w="1144" w:type="pct"/>
            <w:tcBorders>
              <w:top w:val="nil"/>
              <w:left w:val="nil"/>
              <w:bottom w:val="single" w:sz="4" w:space="0" w:color="8EA9DB"/>
              <w:right w:val="nil"/>
            </w:tcBorders>
            <w:vAlign w:val="bottom"/>
            <w:hideMark/>
          </w:tcPr>
          <w:p w14:paraId="6B32B4AF" w14:textId="77777777" w:rsidR="00AB66E0" w:rsidRPr="00AB66E0" w:rsidRDefault="00AB66E0" w:rsidP="00AB66E0">
            <w:pPr>
              <w:widowControl/>
              <w:jc w:val="right"/>
              <w:rPr>
                <w:color w:val="000000"/>
                <w:sz w:val="20"/>
                <w:szCs w:val="20"/>
                <w:lang w:val="en-US" w:eastAsia="en-US"/>
              </w:rPr>
            </w:pPr>
          </w:p>
        </w:tc>
        <w:tc>
          <w:tcPr>
            <w:tcW w:w="911" w:type="pct"/>
            <w:tcBorders>
              <w:top w:val="nil"/>
              <w:left w:val="nil"/>
              <w:bottom w:val="nil"/>
              <w:right w:val="nil"/>
            </w:tcBorders>
            <w:vAlign w:val="bottom"/>
            <w:hideMark/>
          </w:tcPr>
          <w:p w14:paraId="134A8F65" w14:textId="77777777" w:rsidR="00AB66E0" w:rsidRPr="00AB66E0" w:rsidRDefault="00AB66E0" w:rsidP="00AB66E0">
            <w:pPr>
              <w:widowControl/>
              <w:rPr>
                <w:b/>
                <w:bCs/>
                <w:color w:val="000000"/>
                <w:sz w:val="20"/>
                <w:szCs w:val="20"/>
                <w:lang w:val="en-US" w:eastAsia="en-US"/>
              </w:rPr>
            </w:pPr>
            <w:r w:rsidRPr="00AB66E0">
              <w:rPr>
                <w:b/>
                <w:bCs/>
                <w:color w:val="000000"/>
                <w:sz w:val="20"/>
                <w:szCs w:val="20"/>
                <w:lang w:val="en-US" w:eastAsia="en-US"/>
              </w:rPr>
              <w:t xml:space="preserve">60. Национални парк - III степен заштите укупно </w:t>
            </w:r>
          </w:p>
        </w:tc>
        <w:tc>
          <w:tcPr>
            <w:tcW w:w="1371" w:type="pct"/>
            <w:tcBorders>
              <w:top w:val="nil"/>
              <w:left w:val="nil"/>
              <w:bottom w:val="nil"/>
              <w:right w:val="nil"/>
            </w:tcBorders>
            <w:vAlign w:val="bottom"/>
            <w:hideMark/>
          </w:tcPr>
          <w:p w14:paraId="2E6BC5DF" w14:textId="77777777" w:rsidR="00AB66E0" w:rsidRPr="00AB66E0" w:rsidRDefault="00AB66E0" w:rsidP="00AB66E0">
            <w:pPr>
              <w:widowControl/>
              <w:rPr>
                <w:b/>
                <w:bCs/>
                <w:color w:val="000000"/>
                <w:sz w:val="20"/>
                <w:szCs w:val="20"/>
                <w:lang w:val="en-US" w:eastAsia="en-US"/>
              </w:rPr>
            </w:pPr>
          </w:p>
        </w:tc>
        <w:tc>
          <w:tcPr>
            <w:tcW w:w="374" w:type="pct"/>
            <w:tcBorders>
              <w:top w:val="nil"/>
              <w:left w:val="nil"/>
              <w:bottom w:val="nil"/>
              <w:right w:val="nil"/>
            </w:tcBorders>
            <w:vAlign w:val="bottom"/>
            <w:hideMark/>
          </w:tcPr>
          <w:p w14:paraId="7792CDFB"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11,49</w:t>
            </w:r>
          </w:p>
        </w:tc>
        <w:tc>
          <w:tcPr>
            <w:tcW w:w="160" w:type="pct"/>
            <w:tcBorders>
              <w:top w:val="nil"/>
              <w:left w:val="nil"/>
              <w:bottom w:val="nil"/>
              <w:right w:val="nil"/>
            </w:tcBorders>
            <w:vAlign w:val="bottom"/>
            <w:hideMark/>
          </w:tcPr>
          <w:p w14:paraId="55F50B72"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3.569,3</w:t>
            </w:r>
          </w:p>
        </w:tc>
        <w:tc>
          <w:tcPr>
            <w:tcW w:w="129" w:type="pct"/>
            <w:tcBorders>
              <w:top w:val="nil"/>
              <w:left w:val="nil"/>
              <w:bottom w:val="nil"/>
              <w:right w:val="nil"/>
            </w:tcBorders>
            <w:vAlign w:val="bottom"/>
            <w:hideMark/>
          </w:tcPr>
          <w:p w14:paraId="34C4F898"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44,6</w:t>
            </w:r>
          </w:p>
        </w:tc>
        <w:tc>
          <w:tcPr>
            <w:tcW w:w="341" w:type="pct"/>
            <w:tcBorders>
              <w:top w:val="nil"/>
              <w:left w:val="nil"/>
              <w:bottom w:val="nil"/>
              <w:right w:val="nil"/>
            </w:tcBorders>
            <w:vAlign w:val="bottom"/>
            <w:hideMark/>
          </w:tcPr>
          <w:p w14:paraId="0381B371"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3.904,2</w:t>
            </w:r>
          </w:p>
        </w:tc>
        <w:tc>
          <w:tcPr>
            <w:tcW w:w="266" w:type="pct"/>
            <w:tcBorders>
              <w:top w:val="nil"/>
              <w:left w:val="nil"/>
              <w:bottom w:val="nil"/>
              <w:right w:val="nil"/>
            </w:tcBorders>
            <w:vAlign w:val="bottom"/>
            <w:hideMark/>
          </w:tcPr>
          <w:p w14:paraId="21CDAFD3"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339,8</w:t>
            </w:r>
          </w:p>
        </w:tc>
        <w:tc>
          <w:tcPr>
            <w:tcW w:w="152" w:type="pct"/>
            <w:tcBorders>
              <w:top w:val="nil"/>
              <w:left w:val="nil"/>
              <w:bottom w:val="nil"/>
              <w:right w:val="nil"/>
            </w:tcBorders>
            <w:vAlign w:val="bottom"/>
            <w:hideMark/>
          </w:tcPr>
          <w:p w14:paraId="6ADEE6D9"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109,38%</w:t>
            </w:r>
          </w:p>
        </w:tc>
        <w:tc>
          <w:tcPr>
            <w:tcW w:w="152" w:type="pct"/>
            <w:tcBorders>
              <w:top w:val="nil"/>
              <w:left w:val="nil"/>
              <w:bottom w:val="nil"/>
              <w:right w:val="nil"/>
            </w:tcBorders>
            <w:vAlign w:val="bottom"/>
            <w:hideMark/>
          </w:tcPr>
          <w:p w14:paraId="044B11B1"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874,89%</w:t>
            </w:r>
          </w:p>
        </w:tc>
      </w:tr>
      <w:tr w:rsidR="00AB66E0" w:rsidRPr="00AB66E0" w14:paraId="716ECFF2" w14:textId="77777777" w:rsidTr="00AB66E0">
        <w:trPr>
          <w:trHeight w:val="300"/>
        </w:trPr>
        <w:tc>
          <w:tcPr>
            <w:tcW w:w="2055" w:type="pct"/>
            <w:gridSpan w:val="2"/>
            <w:tcBorders>
              <w:top w:val="single" w:sz="4" w:space="0" w:color="4472C4"/>
              <w:left w:val="nil"/>
              <w:bottom w:val="single" w:sz="4" w:space="0" w:color="4472C4"/>
              <w:right w:val="nil"/>
            </w:tcBorders>
            <w:vAlign w:val="bottom"/>
            <w:hideMark/>
          </w:tcPr>
          <w:p w14:paraId="419A91C7" w14:textId="77777777" w:rsidR="00AB66E0" w:rsidRPr="00AB66E0" w:rsidRDefault="00AB66E0" w:rsidP="00AB66E0">
            <w:pPr>
              <w:widowControl/>
              <w:rPr>
                <w:b/>
                <w:bCs/>
                <w:color w:val="000000"/>
                <w:sz w:val="20"/>
                <w:szCs w:val="20"/>
                <w:lang w:val="en-US" w:eastAsia="en-US"/>
              </w:rPr>
            </w:pPr>
            <w:r w:rsidRPr="00AB66E0">
              <w:rPr>
                <w:b/>
                <w:bCs/>
                <w:color w:val="000000"/>
                <w:sz w:val="20"/>
                <w:szCs w:val="20"/>
                <w:lang w:val="en-US" w:eastAsia="en-US"/>
              </w:rPr>
              <w:t xml:space="preserve">43. Оплодна сеча (оплодни и завршни сек) кратког периода за обнављање укупно </w:t>
            </w:r>
          </w:p>
        </w:tc>
        <w:tc>
          <w:tcPr>
            <w:tcW w:w="1371" w:type="pct"/>
            <w:tcBorders>
              <w:top w:val="single" w:sz="4" w:space="0" w:color="4472C4"/>
              <w:left w:val="nil"/>
              <w:bottom w:val="single" w:sz="4" w:space="0" w:color="4472C4"/>
              <w:right w:val="nil"/>
            </w:tcBorders>
            <w:vAlign w:val="bottom"/>
            <w:hideMark/>
          </w:tcPr>
          <w:p w14:paraId="61D76904" w14:textId="77777777" w:rsidR="00AB66E0" w:rsidRPr="00AB66E0" w:rsidRDefault="00AB66E0" w:rsidP="00AB66E0">
            <w:pPr>
              <w:widowControl/>
              <w:rPr>
                <w:b/>
                <w:bCs/>
                <w:color w:val="000000"/>
                <w:sz w:val="20"/>
                <w:szCs w:val="20"/>
                <w:lang w:val="en-US" w:eastAsia="en-US"/>
              </w:rPr>
            </w:pPr>
          </w:p>
        </w:tc>
        <w:tc>
          <w:tcPr>
            <w:tcW w:w="374" w:type="pct"/>
            <w:tcBorders>
              <w:top w:val="single" w:sz="4" w:space="0" w:color="4472C4"/>
              <w:left w:val="nil"/>
              <w:bottom w:val="single" w:sz="4" w:space="0" w:color="4472C4"/>
              <w:right w:val="nil"/>
            </w:tcBorders>
            <w:vAlign w:val="bottom"/>
            <w:hideMark/>
          </w:tcPr>
          <w:p w14:paraId="1FE4A39C"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103,74</w:t>
            </w:r>
          </w:p>
        </w:tc>
        <w:tc>
          <w:tcPr>
            <w:tcW w:w="160" w:type="pct"/>
            <w:tcBorders>
              <w:top w:val="single" w:sz="4" w:space="0" w:color="4472C4"/>
              <w:left w:val="nil"/>
              <w:bottom w:val="single" w:sz="4" w:space="0" w:color="4472C4"/>
              <w:right w:val="nil"/>
            </w:tcBorders>
            <w:vAlign w:val="bottom"/>
            <w:hideMark/>
          </w:tcPr>
          <w:p w14:paraId="21655364"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27.167,5</w:t>
            </w:r>
          </w:p>
        </w:tc>
        <w:tc>
          <w:tcPr>
            <w:tcW w:w="129" w:type="pct"/>
            <w:tcBorders>
              <w:top w:val="single" w:sz="4" w:space="0" w:color="4472C4"/>
              <w:left w:val="nil"/>
              <w:bottom w:val="single" w:sz="4" w:space="0" w:color="4472C4"/>
              <w:right w:val="nil"/>
            </w:tcBorders>
            <w:vAlign w:val="bottom"/>
            <w:hideMark/>
          </w:tcPr>
          <w:p w14:paraId="473CF440"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378,5</w:t>
            </w:r>
          </w:p>
        </w:tc>
        <w:tc>
          <w:tcPr>
            <w:tcW w:w="341" w:type="pct"/>
            <w:tcBorders>
              <w:top w:val="single" w:sz="4" w:space="0" w:color="4472C4"/>
              <w:left w:val="nil"/>
              <w:bottom w:val="single" w:sz="4" w:space="0" w:color="4472C4"/>
              <w:right w:val="nil"/>
            </w:tcBorders>
            <w:vAlign w:val="bottom"/>
            <w:hideMark/>
          </w:tcPr>
          <w:p w14:paraId="08731BB0"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25.031,2</w:t>
            </w:r>
          </w:p>
        </w:tc>
        <w:tc>
          <w:tcPr>
            <w:tcW w:w="266" w:type="pct"/>
            <w:tcBorders>
              <w:top w:val="single" w:sz="4" w:space="0" w:color="4472C4"/>
              <w:left w:val="nil"/>
              <w:bottom w:val="single" w:sz="4" w:space="0" w:color="4472C4"/>
              <w:right w:val="nil"/>
            </w:tcBorders>
            <w:vAlign w:val="bottom"/>
            <w:hideMark/>
          </w:tcPr>
          <w:p w14:paraId="42F9D9A6"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241,3</w:t>
            </w:r>
          </w:p>
        </w:tc>
        <w:tc>
          <w:tcPr>
            <w:tcW w:w="152" w:type="pct"/>
            <w:tcBorders>
              <w:top w:val="single" w:sz="4" w:space="0" w:color="4472C4"/>
              <w:left w:val="nil"/>
              <w:bottom w:val="single" w:sz="4" w:space="0" w:color="4472C4"/>
              <w:right w:val="nil"/>
            </w:tcBorders>
            <w:vAlign w:val="bottom"/>
            <w:hideMark/>
          </w:tcPr>
          <w:p w14:paraId="061F7D51"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92,14%</w:t>
            </w:r>
          </w:p>
        </w:tc>
        <w:tc>
          <w:tcPr>
            <w:tcW w:w="152" w:type="pct"/>
            <w:tcBorders>
              <w:top w:val="single" w:sz="4" w:space="0" w:color="4472C4"/>
              <w:left w:val="nil"/>
              <w:bottom w:val="single" w:sz="4" w:space="0" w:color="4472C4"/>
              <w:right w:val="nil"/>
            </w:tcBorders>
            <w:vAlign w:val="bottom"/>
            <w:hideMark/>
          </w:tcPr>
          <w:p w14:paraId="01172EE6"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661,27%</w:t>
            </w:r>
          </w:p>
        </w:tc>
      </w:tr>
      <w:tr w:rsidR="00AB66E0" w:rsidRPr="00AB66E0" w14:paraId="3C30A6CA" w14:textId="77777777" w:rsidTr="00AB66E0">
        <w:trPr>
          <w:trHeight w:val="300"/>
        </w:trPr>
        <w:tc>
          <w:tcPr>
            <w:tcW w:w="1144" w:type="pct"/>
            <w:tcBorders>
              <w:top w:val="single" w:sz="4" w:space="0" w:color="8EA9DB"/>
              <w:left w:val="nil"/>
              <w:bottom w:val="nil"/>
              <w:right w:val="nil"/>
            </w:tcBorders>
            <w:shd w:val="clear" w:color="D9E1F2" w:fill="D9E1F2"/>
            <w:vAlign w:val="bottom"/>
            <w:hideMark/>
          </w:tcPr>
          <w:p w14:paraId="432C5F11" w14:textId="77777777" w:rsidR="00AB66E0" w:rsidRPr="00AB66E0" w:rsidRDefault="00AB66E0" w:rsidP="00AB66E0">
            <w:pPr>
              <w:widowControl/>
              <w:rPr>
                <w:b/>
                <w:bCs/>
                <w:color w:val="000000"/>
                <w:sz w:val="20"/>
                <w:szCs w:val="20"/>
                <w:lang w:val="en-US" w:eastAsia="en-US"/>
              </w:rPr>
            </w:pPr>
            <w:r w:rsidRPr="00AB66E0">
              <w:rPr>
                <w:b/>
                <w:bCs/>
                <w:color w:val="000000"/>
                <w:sz w:val="20"/>
                <w:szCs w:val="20"/>
                <w:lang w:val="en-US" w:eastAsia="en-US"/>
              </w:rPr>
              <w:t xml:space="preserve">Укупно ГЈ </w:t>
            </w:r>
          </w:p>
        </w:tc>
        <w:tc>
          <w:tcPr>
            <w:tcW w:w="911" w:type="pct"/>
            <w:tcBorders>
              <w:top w:val="single" w:sz="4" w:space="0" w:color="8EA9DB"/>
              <w:left w:val="nil"/>
              <w:bottom w:val="nil"/>
              <w:right w:val="nil"/>
            </w:tcBorders>
            <w:shd w:val="clear" w:color="D9E1F2" w:fill="D9E1F2"/>
            <w:vAlign w:val="bottom"/>
            <w:hideMark/>
          </w:tcPr>
          <w:p w14:paraId="1847E0A0" w14:textId="77777777" w:rsidR="00AB66E0" w:rsidRPr="00AB66E0" w:rsidRDefault="00AB66E0" w:rsidP="00AB66E0">
            <w:pPr>
              <w:widowControl/>
              <w:rPr>
                <w:b/>
                <w:bCs/>
                <w:color w:val="000000"/>
                <w:sz w:val="20"/>
                <w:szCs w:val="20"/>
                <w:lang w:val="en-US" w:eastAsia="en-US"/>
              </w:rPr>
            </w:pPr>
          </w:p>
        </w:tc>
        <w:tc>
          <w:tcPr>
            <w:tcW w:w="1371" w:type="pct"/>
            <w:tcBorders>
              <w:top w:val="single" w:sz="4" w:space="0" w:color="8EA9DB"/>
              <w:left w:val="nil"/>
              <w:bottom w:val="nil"/>
              <w:right w:val="nil"/>
            </w:tcBorders>
            <w:shd w:val="clear" w:color="D9E1F2" w:fill="D9E1F2"/>
            <w:vAlign w:val="bottom"/>
            <w:hideMark/>
          </w:tcPr>
          <w:p w14:paraId="18811E9D" w14:textId="77777777" w:rsidR="00AB66E0" w:rsidRPr="00AB66E0" w:rsidRDefault="00AB66E0" w:rsidP="00AB66E0">
            <w:pPr>
              <w:widowControl/>
              <w:rPr>
                <w:sz w:val="20"/>
                <w:szCs w:val="20"/>
                <w:lang w:val="en-US" w:eastAsia="en-US"/>
              </w:rPr>
            </w:pPr>
          </w:p>
        </w:tc>
        <w:tc>
          <w:tcPr>
            <w:tcW w:w="374" w:type="pct"/>
            <w:tcBorders>
              <w:top w:val="single" w:sz="4" w:space="0" w:color="8EA9DB"/>
              <w:left w:val="nil"/>
              <w:bottom w:val="nil"/>
              <w:right w:val="nil"/>
            </w:tcBorders>
            <w:shd w:val="clear" w:color="D9E1F2" w:fill="D9E1F2"/>
            <w:vAlign w:val="bottom"/>
            <w:hideMark/>
          </w:tcPr>
          <w:p w14:paraId="2C802143"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491,51</w:t>
            </w:r>
          </w:p>
        </w:tc>
        <w:tc>
          <w:tcPr>
            <w:tcW w:w="160" w:type="pct"/>
            <w:tcBorders>
              <w:top w:val="single" w:sz="4" w:space="0" w:color="8EA9DB"/>
              <w:left w:val="nil"/>
              <w:bottom w:val="nil"/>
              <w:right w:val="nil"/>
            </w:tcBorders>
            <w:shd w:val="clear" w:color="D9E1F2" w:fill="D9E1F2"/>
            <w:vAlign w:val="bottom"/>
            <w:hideMark/>
          </w:tcPr>
          <w:p w14:paraId="4A88D1F8"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139.225,5</w:t>
            </w:r>
          </w:p>
        </w:tc>
        <w:tc>
          <w:tcPr>
            <w:tcW w:w="129" w:type="pct"/>
            <w:tcBorders>
              <w:top w:val="single" w:sz="4" w:space="0" w:color="8EA9DB"/>
              <w:left w:val="nil"/>
              <w:bottom w:val="nil"/>
              <w:right w:val="nil"/>
            </w:tcBorders>
            <w:shd w:val="clear" w:color="D9E1F2" w:fill="D9E1F2"/>
            <w:vAlign w:val="bottom"/>
            <w:hideMark/>
          </w:tcPr>
          <w:p w14:paraId="7DEBEDA2"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2.163,0</w:t>
            </w:r>
          </w:p>
        </w:tc>
        <w:tc>
          <w:tcPr>
            <w:tcW w:w="341" w:type="pct"/>
            <w:tcBorders>
              <w:top w:val="single" w:sz="4" w:space="0" w:color="8EA9DB"/>
              <w:left w:val="nil"/>
              <w:bottom w:val="nil"/>
              <w:right w:val="nil"/>
            </w:tcBorders>
            <w:shd w:val="clear" w:color="D9E1F2" w:fill="D9E1F2"/>
            <w:vAlign w:val="bottom"/>
            <w:hideMark/>
          </w:tcPr>
          <w:p w14:paraId="5F08582F"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57.019,0</w:t>
            </w:r>
          </w:p>
        </w:tc>
        <w:tc>
          <w:tcPr>
            <w:tcW w:w="266" w:type="pct"/>
            <w:tcBorders>
              <w:top w:val="single" w:sz="4" w:space="0" w:color="8EA9DB"/>
              <w:left w:val="nil"/>
              <w:bottom w:val="nil"/>
              <w:right w:val="nil"/>
            </w:tcBorders>
            <w:shd w:val="clear" w:color="D9E1F2" w:fill="D9E1F2"/>
            <w:vAlign w:val="bottom"/>
            <w:hideMark/>
          </w:tcPr>
          <w:p w14:paraId="5E2BF87C"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116,0</w:t>
            </w:r>
          </w:p>
        </w:tc>
        <w:tc>
          <w:tcPr>
            <w:tcW w:w="152" w:type="pct"/>
            <w:tcBorders>
              <w:top w:val="single" w:sz="4" w:space="0" w:color="8EA9DB"/>
              <w:left w:val="nil"/>
              <w:bottom w:val="nil"/>
              <w:right w:val="nil"/>
            </w:tcBorders>
            <w:shd w:val="clear" w:color="D9E1F2" w:fill="D9E1F2"/>
            <w:vAlign w:val="bottom"/>
            <w:hideMark/>
          </w:tcPr>
          <w:p w14:paraId="57E89F16"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40,95%</w:t>
            </w:r>
          </w:p>
        </w:tc>
        <w:tc>
          <w:tcPr>
            <w:tcW w:w="152" w:type="pct"/>
            <w:tcBorders>
              <w:top w:val="single" w:sz="4" w:space="0" w:color="8EA9DB"/>
              <w:left w:val="nil"/>
              <w:bottom w:val="nil"/>
              <w:right w:val="nil"/>
            </w:tcBorders>
            <w:shd w:val="clear" w:color="D9E1F2" w:fill="D9E1F2"/>
            <w:vAlign w:val="bottom"/>
            <w:hideMark/>
          </w:tcPr>
          <w:p w14:paraId="122BFA5E" w14:textId="77777777" w:rsidR="00AB66E0" w:rsidRPr="00AB66E0" w:rsidRDefault="00AB66E0" w:rsidP="00AB66E0">
            <w:pPr>
              <w:widowControl/>
              <w:jc w:val="right"/>
              <w:rPr>
                <w:b/>
                <w:bCs/>
                <w:color w:val="000000"/>
                <w:sz w:val="20"/>
                <w:szCs w:val="20"/>
                <w:lang w:val="en-US" w:eastAsia="en-US"/>
              </w:rPr>
            </w:pPr>
            <w:r w:rsidRPr="00AB66E0">
              <w:rPr>
                <w:b/>
                <w:bCs/>
                <w:color w:val="000000"/>
                <w:sz w:val="20"/>
                <w:szCs w:val="20"/>
                <w:lang w:val="en-US" w:eastAsia="en-US"/>
              </w:rPr>
              <w:t>263,61%</w:t>
            </w:r>
          </w:p>
        </w:tc>
      </w:tr>
    </w:tbl>
    <w:p w14:paraId="404A1825" w14:textId="77777777" w:rsidR="00AB66E0" w:rsidRDefault="00AB66E0" w:rsidP="00AB66E0">
      <w:pPr>
        <w:rPr>
          <w:lang w:eastAsia="en-US"/>
        </w:rPr>
      </w:pPr>
    </w:p>
    <w:tbl>
      <w:tblPr>
        <w:tblW w:w="5000" w:type="pct"/>
        <w:tblLook w:val="04A0" w:firstRow="1" w:lastRow="0" w:firstColumn="1" w:lastColumn="0" w:noHBand="0" w:noVBand="1"/>
      </w:tblPr>
      <w:tblGrid>
        <w:gridCol w:w="8929"/>
        <w:gridCol w:w="2460"/>
        <w:gridCol w:w="2182"/>
        <w:gridCol w:w="876"/>
        <w:gridCol w:w="2204"/>
        <w:gridCol w:w="1715"/>
        <w:gridCol w:w="1005"/>
        <w:gridCol w:w="1041"/>
      </w:tblGrid>
      <w:tr w:rsidR="00AB66E0" w:rsidRPr="00AB66E0" w14:paraId="38E14958" w14:textId="77777777" w:rsidTr="00AB66E0">
        <w:trPr>
          <w:trHeight w:val="300"/>
          <w:tblHeader/>
        </w:trPr>
        <w:tc>
          <w:tcPr>
            <w:tcW w:w="1339" w:type="pct"/>
            <w:tcBorders>
              <w:top w:val="nil"/>
              <w:left w:val="nil"/>
              <w:bottom w:val="single" w:sz="4" w:space="0" w:color="8EA9DB"/>
              <w:right w:val="nil"/>
            </w:tcBorders>
            <w:shd w:val="clear" w:color="D9E1F2" w:fill="D9E1F2"/>
            <w:noWrap/>
            <w:vAlign w:val="bottom"/>
            <w:hideMark/>
          </w:tcPr>
          <w:p w14:paraId="747020E4" w14:textId="77777777" w:rsidR="00AB66E0" w:rsidRPr="00AB66E0" w:rsidRDefault="00AB66E0" w:rsidP="00AB66E0">
            <w:pPr>
              <w:widowControl/>
              <w:rPr>
                <w:b/>
                <w:bCs/>
                <w:color w:val="000000"/>
                <w:sz w:val="22"/>
                <w:szCs w:val="22"/>
                <w:lang w:val="en-US" w:eastAsia="en-US"/>
              </w:rPr>
            </w:pPr>
            <w:r w:rsidRPr="00AB66E0">
              <w:rPr>
                <w:b/>
                <w:bCs/>
                <w:color w:val="000000"/>
                <w:sz w:val="22"/>
                <w:szCs w:val="22"/>
                <w:lang w:val="en-US" w:eastAsia="en-US"/>
              </w:rPr>
              <w:t>Газдински тип шуме</w:t>
            </w:r>
          </w:p>
        </w:tc>
        <w:tc>
          <w:tcPr>
            <w:tcW w:w="934" w:type="pct"/>
            <w:tcBorders>
              <w:top w:val="nil"/>
              <w:left w:val="nil"/>
              <w:bottom w:val="single" w:sz="4" w:space="0" w:color="8EA9DB"/>
              <w:right w:val="nil"/>
            </w:tcBorders>
            <w:shd w:val="clear" w:color="D9E1F2" w:fill="D9E1F2"/>
            <w:noWrap/>
            <w:vAlign w:val="bottom"/>
            <w:hideMark/>
          </w:tcPr>
          <w:p w14:paraId="0CAAD227" w14:textId="77777777" w:rsidR="00AB66E0" w:rsidRPr="00AB66E0" w:rsidRDefault="00AB66E0" w:rsidP="00AB66E0">
            <w:pPr>
              <w:widowControl/>
              <w:jc w:val="right"/>
              <w:rPr>
                <w:b/>
                <w:bCs/>
                <w:color w:val="000000"/>
                <w:sz w:val="22"/>
                <w:szCs w:val="22"/>
                <w:lang w:val="en-US" w:eastAsia="en-US"/>
              </w:rPr>
            </w:pPr>
            <w:r w:rsidRPr="00AB66E0">
              <w:rPr>
                <w:b/>
                <w:bCs/>
                <w:color w:val="000000"/>
                <w:sz w:val="22"/>
                <w:szCs w:val="22"/>
                <w:lang w:val="en-US" w:eastAsia="en-US"/>
              </w:rPr>
              <w:t xml:space="preserve">Површина за сечу (ha) </w:t>
            </w:r>
          </w:p>
        </w:tc>
        <w:tc>
          <w:tcPr>
            <w:tcW w:w="1406" w:type="pct"/>
            <w:tcBorders>
              <w:top w:val="nil"/>
              <w:left w:val="nil"/>
              <w:bottom w:val="single" w:sz="4" w:space="0" w:color="8EA9DB"/>
              <w:right w:val="nil"/>
            </w:tcBorders>
            <w:shd w:val="clear" w:color="D9E1F2" w:fill="D9E1F2"/>
            <w:noWrap/>
            <w:vAlign w:val="bottom"/>
            <w:hideMark/>
          </w:tcPr>
          <w:p w14:paraId="104CD772" w14:textId="77777777" w:rsidR="00AB66E0" w:rsidRPr="00AB66E0" w:rsidRDefault="00AB66E0" w:rsidP="00AB66E0">
            <w:pPr>
              <w:widowControl/>
              <w:jc w:val="right"/>
              <w:rPr>
                <w:b/>
                <w:bCs/>
                <w:color w:val="000000"/>
                <w:sz w:val="22"/>
                <w:szCs w:val="22"/>
                <w:lang w:val="en-US" w:eastAsia="en-US"/>
              </w:rPr>
            </w:pPr>
            <w:r w:rsidRPr="00AB66E0">
              <w:rPr>
                <w:b/>
                <w:bCs/>
                <w:color w:val="000000"/>
                <w:sz w:val="22"/>
                <w:szCs w:val="22"/>
                <w:lang w:val="en-US" w:eastAsia="en-US"/>
              </w:rPr>
              <w:t xml:space="preserve">V (m³) </w:t>
            </w:r>
          </w:p>
        </w:tc>
        <w:tc>
          <w:tcPr>
            <w:tcW w:w="383" w:type="pct"/>
            <w:tcBorders>
              <w:top w:val="nil"/>
              <w:left w:val="nil"/>
              <w:bottom w:val="single" w:sz="4" w:space="0" w:color="8EA9DB"/>
              <w:right w:val="nil"/>
            </w:tcBorders>
            <w:shd w:val="clear" w:color="D9E1F2" w:fill="D9E1F2"/>
            <w:noWrap/>
            <w:vAlign w:val="bottom"/>
            <w:hideMark/>
          </w:tcPr>
          <w:p w14:paraId="6EF1E982" w14:textId="77777777" w:rsidR="00AB66E0" w:rsidRPr="00AB66E0" w:rsidRDefault="00AB66E0" w:rsidP="00AB66E0">
            <w:pPr>
              <w:widowControl/>
              <w:jc w:val="right"/>
              <w:rPr>
                <w:b/>
                <w:bCs/>
                <w:color w:val="000000"/>
                <w:sz w:val="22"/>
                <w:szCs w:val="22"/>
                <w:lang w:val="en-US" w:eastAsia="en-US"/>
              </w:rPr>
            </w:pPr>
            <w:r w:rsidRPr="00AB66E0">
              <w:rPr>
                <w:b/>
                <w:bCs/>
                <w:color w:val="000000"/>
                <w:sz w:val="22"/>
                <w:szCs w:val="22"/>
                <w:lang w:val="en-US" w:eastAsia="en-US"/>
              </w:rPr>
              <w:t xml:space="preserve">Iv (m³) </w:t>
            </w:r>
          </w:p>
        </w:tc>
        <w:tc>
          <w:tcPr>
            <w:tcW w:w="163" w:type="pct"/>
            <w:tcBorders>
              <w:top w:val="nil"/>
              <w:left w:val="nil"/>
              <w:bottom w:val="single" w:sz="4" w:space="0" w:color="8EA9DB"/>
              <w:right w:val="nil"/>
            </w:tcBorders>
            <w:shd w:val="clear" w:color="D9E1F2" w:fill="D9E1F2"/>
            <w:noWrap/>
            <w:vAlign w:val="bottom"/>
            <w:hideMark/>
          </w:tcPr>
          <w:p w14:paraId="519809CD" w14:textId="77777777" w:rsidR="00AB66E0" w:rsidRPr="00AB66E0" w:rsidRDefault="00AB66E0" w:rsidP="00AB66E0">
            <w:pPr>
              <w:widowControl/>
              <w:jc w:val="right"/>
              <w:rPr>
                <w:b/>
                <w:bCs/>
                <w:color w:val="000000"/>
                <w:sz w:val="22"/>
                <w:szCs w:val="22"/>
                <w:lang w:val="en-US" w:eastAsia="en-US"/>
              </w:rPr>
            </w:pPr>
            <w:r w:rsidRPr="00AB66E0">
              <w:rPr>
                <w:b/>
                <w:bCs/>
                <w:color w:val="000000"/>
                <w:sz w:val="22"/>
                <w:szCs w:val="22"/>
                <w:lang w:val="en-US" w:eastAsia="en-US"/>
              </w:rPr>
              <w:t xml:space="preserve">Принос укупни (m³) </w:t>
            </w:r>
          </w:p>
        </w:tc>
        <w:tc>
          <w:tcPr>
            <w:tcW w:w="153" w:type="pct"/>
            <w:tcBorders>
              <w:top w:val="nil"/>
              <w:left w:val="nil"/>
              <w:bottom w:val="single" w:sz="4" w:space="0" w:color="8EA9DB"/>
              <w:right w:val="nil"/>
            </w:tcBorders>
            <w:shd w:val="clear" w:color="D9E1F2" w:fill="D9E1F2"/>
            <w:noWrap/>
            <w:vAlign w:val="bottom"/>
            <w:hideMark/>
          </w:tcPr>
          <w:p w14:paraId="50BCD4C3" w14:textId="77777777" w:rsidR="00AB66E0" w:rsidRPr="00AB66E0" w:rsidRDefault="00AB66E0" w:rsidP="00AB66E0">
            <w:pPr>
              <w:widowControl/>
              <w:jc w:val="right"/>
              <w:rPr>
                <w:b/>
                <w:bCs/>
                <w:color w:val="000000"/>
                <w:sz w:val="22"/>
                <w:szCs w:val="22"/>
                <w:lang w:val="en-US" w:eastAsia="en-US"/>
              </w:rPr>
            </w:pPr>
            <w:r w:rsidRPr="00AB66E0">
              <w:rPr>
                <w:b/>
                <w:bCs/>
                <w:color w:val="000000"/>
                <w:sz w:val="22"/>
                <w:szCs w:val="22"/>
                <w:lang w:val="en-US" w:eastAsia="en-US"/>
              </w:rPr>
              <w:t xml:space="preserve">Принос (m³/ha)  </w:t>
            </w:r>
          </w:p>
        </w:tc>
        <w:tc>
          <w:tcPr>
            <w:tcW w:w="349" w:type="pct"/>
            <w:tcBorders>
              <w:top w:val="nil"/>
              <w:left w:val="nil"/>
              <w:bottom w:val="single" w:sz="4" w:space="0" w:color="8EA9DB"/>
              <w:right w:val="nil"/>
            </w:tcBorders>
            <w:shd w:val="clear" w:color="D9E1F2" w:fill="D9E1F2"/>
            <w:noWrap/>
            <w:vAlign w:val="bottom"/>
            <w:hideMark/>
          </w:tcPr>
          <w:p w14:paraId="773B2E21" w14:textId="77777777" w:rsidR="00AB66E0" w:rsidRPr="00AB66E0" w:rsidRDefault="00AB66E0" w:rsidP="00AB66E0">
            <w:pPr>
              <w:widowControl/>
              <w:jc w:val="right"/>
              <w:rPr>
                <w:b/>
                <w:bCs/>
                <w:color w:val="000000"/>
                <w:sz w:val="22"/>
                <w:szCs w:val="22"/>
                <w:lang w:val="en-US" w:eastAsia="en-US"/>
              </w:rPr>
            </w:pPr>
            <w:r w:rsidRPr="00AB66E0">
              <w:rPr>
                <w:b/>
                <w:bCs/>
                <w:color w:val="000000"/>
                <w:sz w:val="22"/>
                <w:szCs w:val="22"/>
                <w:lang w:val="en-US" w:eastAsia="en-US"/>
              </w:rPr>
              <w:t xml:space="preserve">%V </w:t>
            </w:r>
          </w:p>
        </w:tc>
        <w:tc>
          <w:tcPr>
            <w:tcW w:w="273" w:type="pct"/>
            <w:tcBorders>
              <w:top w:val="nil"/>
              <w:left w:val="nil"/>
              <w:bottom w:val="single" w:sz="4" w:space="0" w:color="8EA9DB"/>
              <w:right w:val="nil"/>
            </w:tcBorders>
            <w:shd w:val="clear" w:color="D9E1F2" w:fill="D9E1F2"/>
            <w:noWrap/>
            <w:vAlign w:val="bottom"/>
            <w:hideMark/>
          </w:tcPr>
          <w:p w14:paraId="34659A68" w14:textId="77777777" w:rsidR="00AB66E0" w:rsidRPr="00AB66E0" w:rsidRDefault="00AB66E0" w:rsidP="00AB66E0">
            <w:pPr>
              <w:widowControl/>
              <w:jc w:val="right"/>
              <w:rPr>
                <w:b/>
                <w:bCs/>
                <w:color w:val="000000"/>
                <w:sz w:val="22"/>
                <w:szCs w:val="22"/>
                <w:lang w:val="en-US" w:eastAsia="en-US"/>
              </w:rPr>
            </w:pPr>
            <w:r w:rsidRPr="00AB66E0">
              <w:rPr>
                <w:b/>
                <w:bCs/>
                <w:color w:val="000000"/>
                <w:sz w:val="22"/>
                <w:szCs w:val="22"/>
                <w:lang w:val="en-US" w:eastAsia="en-US"/>
              </w:rPr>
              <w:t xml:space="preserve">%Iv </w:t>
            </w:r>
          </w:p>
        </w:tc>
      </w:tr>
      <w:tr w:rsidR="00AB66E0" w:rsidRPr="00AB66E0" w14:paraId="34079D48" w14:textId="77777777" w:rsidTr="00AB66E0">
        <w:trPr>
          <w:trHeight w:val="300"/>
        </w:trPr>
        <w:tc>
          <w:tcPr>
            <w:tcW w:w="1339" w:type="pct"/>
            <w:tcBorders>
              <w:top w:val="nil"/>
              <w:left w:val="nil"/>
              <w:bottom w:val="nil"/>
              <w:right w:val="nil"/>
            </w:tcBorders>
            <w:noWrap/>
            <w:vAlign w:val="bottom"/>
            <w:hideMark/>
          </w:tcPr>
          <w:p w14:paraId="35C78C56" w14:textId="77777777" w:rsidR="00AB66E0" w:rsidRPr="00AB66E0" w:rsidRDefault="00AB66E0" w:rsidP="00AB66E0">
            <w:pPr>
              <w:widowControl/>
              <w:rPr>
                <w:color w:val="000000"/>
                <w:sz w:val="22"/>
                <w:szCs w:val="22"/>
                <w:lang w:val="en-US" w:eastAsia="en-US"/>
              </w:rPr>
            </w:pPr>
            <w:r w:rsidRPr="00AB66E0">
              <w:rPr>
                <w:color w:val="000000"/>
                <w:sz w:val="22"/>
                <w:szCs w:val="22"/>
                <w:lang w:val="en-US" w:eastAsia="en-US"/>
              </w:rPr>
              <w:t>21110. Високе мешовите шуме букве</w:t>
            </w:r>
          </w:p>
        </w:tc>
        <w:tc>
          <w:tcPr>
            <w:tcW w:w="934" w:type="pct"/>
            <w:tcBorders>
              <w:top w:val="nil"/>
              <w:left w:val="nil"/>
              <w:bottom w:val="nil"/>
              <w:right w:val="nil"/>
            </w:tcBorders>
            <w:noWrap/>
            <w:vAlign w:val="bottom"/>
            <w:hideMark/>
          </w:tcPr>
          <w:p w14:paraId="435F9124"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0,66</w:t>
            </w:r>
          </w:p>
        </w:tc>
        <w:tc>
          <w:tcPr>
            <w:tcW w:w="1406" w:type="pct"/>
            <w:tcBorders>
              <w:top w:val="nil"/>
              <w:left w:val="nil"/>
              <w:bottom w:val="nil"/>
              <w:right w:val="nil"/>
            </w:tcBorders>
            <w:noWrap/>
            <w:vAlign w:val="bottom"/>
            <w:hideMark/>
          </w:tcPr>
          <w:p w14:paraId="444FDA02"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44,2</w:t>
            </w:r>
          </w:p>
        </w:tc>
        <w:tc>
          <w:tcPr>
            <w:tcW w:w="383" w:type="pct"/>
            <w:tcBorders>
              <w:top w:val="nil"/>
              <w:left w:val="nil"/>
              <w:bottom w:val="nil"/>
              <w:right w:val="nil"/>
            </w:tcBorders>
            <w:noWrap/>
            <w:vAlign w:val="bottom"/>
            <w:hideMark/>
          </w:tcPr>
          <w:p w14:paraId="466B66F4"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0,8</w:t>
            </w:r>
          </w:p>
        </w:tc>
        <w:tc>
          <w:tcPr>
            <w:tcW w:w="163" w:type="pct"/>
            <w:tcBorders>
              <w:top w:val="nil"/>
              <w:left w:val="nil"/>
              <w:bottom w:val="nil"/>
              <w:right w:val="nil"/>
            </w:tcBorders>
            <w:noWrap/>
            <w:vAlign w:val="bottom"/>
            <w:hideMark/>
          </w:tcPr>
          <w:p w14:paraId="21596B85"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41,6</w:t>
            </w:r>
          </w:p>
        </w:tc>
        <w:tc>
          <w:tcPr>
            <w:tcW w:w="153" w:type="pct"/>
            <w:tcBorders>
              <w:top w:val="nil"/>
              <w:left w:val="nil"/>
              <w:bottom w:val="nil"/>
              <w:right w:val="nil"/>
            </w:tcBorders>
            <w:noWrap/>
            <w:vAlign w:val="bottom"/>
            <w:hideMark/>
          </w:tcPr>
          <w:p w14:paraId="7E7E8EBA"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63,1</w:t>
            </w:r>
          </w:p>
        </w:tc>
        <w:tc>
          <w:tcPr>
            <w:tcW w:w="349" w:type="pct"/>
            <w:tcBorders>
              <w:top w:val="nil"/>
              <w:left w:val="nil"/>
              <w:bottom w:val="nil"/>
              <w:right w:val="nil"/>
            </w:tcBorders>
            <w:noWrap/>
            <w:vAlign w:val="bottom"/>
            <w:hideMark/>
          </w:tcPr>
          <w:p w14:paraId="5836655D"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94,14%</w:t>
            </w:r>
          </w:p>
        </w:tc>
        <w:tc>
          <w:tcPr>
            <w:tcW w:w="273" w:type="pct"/>
            <w:tcBorders>
              <w:top w:val="nil"/>
              <w:left w:val="nil"/>
              <w:bottom w:val="nil"/>
              <w:right w:val="nil"/>
            </w:tcBorders>
            <w:noWrap/>
            <w:vAlign w:val="bottom"/>
            <w:hideMark/>
          </w:tcPr>
          <w:p w14:paraId="39DB7AED"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511,94%</w:t>
            </w:r>
          </w:p>
        </w:tc>
      </w:tr>
      <w:tr w:rsidR="00AB66E0" w:rsidRPr="00AB66E0" w14:paraId="38DEBA5C" w14:textId="77777777" w:rsidTr="00AB66E0">
        <w:trPr>
          <w:trHeight w:val="300"/>
        </w:trPr>
        <w:tc>
          <w:tcPr>
            <w:tcW w:w="1339" w:type="pct"/>
            <w:tcBorders>
              <w:top w:val="nil"/>
              <w:left w:val="nil"/>
              <w:bottom w:val="nil"/>
              <w:right w:val="nil"/>
            </w:tcBorders>
            <w:noWrap/>
            <w:vAlign w:val="bottom"/>
            <w:hideMark/>
          </w:tcPr>
          <w:p w14:paraId="23299C10" w14:textId="77777777" w:rsidR="00AB66E0" w:rsidRPr="00AB66E0" w:rsidRDefault="00AB66E0" w:rsidP="00AB66E0">
            <w:pPr>
              <w:widowControl/>
              <w:rPr>
                <w:color w:val="000000"/>
                <w:sz w:val="22"/>
                <w:szCs w:val="22"/>
                <w:lang w:val="en-US" w:eastAsia="en-US"/>
              </w:rPr>
            </w:pPr>
            <w:r w:rsidRPr="00AB66E0">
              <w:rPr>
                <w:color w:val="000000"/>
                <w:sz w:val="22"/>
                <w:szCs w:val="22"/>
                <w:lang w:val="en-US" w:eastAsia="en-US"/>
              </w:rPr>
              <w:t>21121. Изданачке мешовите шуме букве - Високе шуме букве и осталих лишћара и четинара</w:t>
            </w:r>
          </w:p>
        </w:tc>
        <w:tc>
          <w:tcPr>
            <w:tcW w:w="934" w:type="pct"/>
            <w:tcBorders>
              <w:top w:val="nil"/>
              <w:left w:val="nil"/>
              <w:bottom w:val="nil"/>
              <w:right w:val="nil"/>
            </w:tcBorders>
            <w:noWrap/>
            <w:vAlign w:val="bottom"/>
            <w:hideMark/>
          </w:tcPr>
          <w:p w14:paraId="0E54E18A"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118,56</w:t>
            </w:r>
          </w:p>
        </w:tc>
        <w:tc>
          <w:tcPr>
            <w:tcW w:w="1406" w:type="pct"/>
            <w:tcBorders>
              <w:top w:val="nil"/>
              <w:left w:val="nil"/>
              <w:bottom w:val="nil"/>
              <w:right w:val="nil"/>
            </w:tcBorders>
            <w:noWrap/>
            <w:vAlign w:val="bottom"/>
            <w:hideMark/>
          </w:tcPr>
          <w:p w14:paraId="695D28CC"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34.786,8</w:t>
            </w:r>
          </w:p>
        </w:tc>
        <w:tc>
          <w:tcPr>
            <w:tcW w:w="383" w:type="pct"/>
            <w:tcBorders>
              <w:top w:val="nil"/>
              <w:left w:val="nil"/>
              <w:bottom w:val="nil"/>
              <w:right w:val="nil"/>
            </w:tcBorders>
            <w:noWrap/>
            <w:vAlign w:val="bottom"/>
            <w:hideMark/>
          </w:tcPr>
          <w:p w14:paraId="35F306C2"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481,1</w:t>
            </w:r>
          </w:p>
        </w:tc>
        <w:tc>
          <w:tcPr>
            <w:tcW w:w="163" w:type="pct"/>
            <w:tcBorders>
              <w:top w:val="nil"/>
              <w:left w:val="nil"/>
              <w:bottom w:val="nil"/>
              <w:right w:val="nil"/>
            </w:tcBorders>
            <w:noWrap/>
            <w:vAlign w:val="bottom"/>
            <w:hideMark/>
          </w:tcPr>
          <w:p w14:paraId="4757027D"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19.932,4</w:t>
            </w:r>
          </w:p>
        </w:tc>
        <w:tc>
          <w:tcPr>
            <w:tcW w:w="153" w:type="pct"/>
            <w:tcBorders>
              <w:top w:val="nil"/>
              <w:left w:val="nil"/>
              <w:bottom w:val="nil"/>
              <w:right w:val="nil"/>
            </w:tcBorders>
            <w:noWrap/>
            <w:vAlign w:val="bottom"/>
            <w:hideMark/>
          </w:tcPr>
          <w:p w14:paraId="70075038"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168,1</w:t>
            </w:r>
          </w:p>
        </w:tc>
        <w:tc>
          <w:tcPr>
            <w:tcW w:w="349" w:type="pct"/>
            <w:tcBorders>
              <w:top w:val="nil"/>
              <w:left w:val="nil"/>
              <w:bottom w:val="nil"/>
              <w:right w:val="nil"/>
            </w:tcBorders>
            <w:noWrap/>
            <w:vAlign w:val="bottom"/>
            <w:hideMark/>
          </w:tcPr>
          <w:p w14:paraId="639D7A3D"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57,30%</w:t>
            </w:r>
          </w:p>
        </w:tc>
        <w:tc>
          <w:tcPr>
            <w:tcW w:w="273" w:type="pct"/>
            <w:tcBorders>
              <w:top w:val="nil"/>
              <w:left w:val="nil"/>
              <w:bottom w:val="nil"/>
              <w:right w:val="nil"/>
            </w:tcBorders>
            <w:noWrap/>
            <w:vAlign w:val="bottom"/>
            <w:hideMark/>
          </w:tcPr>
          <w:p w14:paraId="2B6766C7"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414,34%</w:t>
            </w:r>
          </w:p>
        </w:tc>
      </w:tr>
      <w:tr w:rsidR="00AB66E0" w:rsidRPr="00AB66E0" w14:paraId="55315B50" w14:textId="77777777" w:rsidTr="00AB66E0">
        <w:trPr>
          <w:trHeight w:val="300"/>
        </w:trPr>
        <w:tc>
          <w:tcPr>
            <w:tcW w:w="1339" w:type="pct"/>
            <w:tcBorders>
              <w:top w:val="nil"/>
              <w:left w:val="nil"/>
              <w:bottom w:val="nil"/>
              <w:right w:val="nil"/>
            </w:tcBorders>
            <w:noWrap/>
            <w:vAlign w:val="bottom"/>
            <w:hideMark/>
          </w:tcPr>
          <w:p w14:paraId="53A01BA2" w14:textId="77777777" w:rsidR="00AB66E0" w:rsidRPr="00AB66E0" w:rsidRDefault="00AB66E0" w:rsidP="00AB66E0">
            <w:pPr>
              <w:widowControl/>
              <w:rPr>
                <w:color w:val="000000"/>
                <w:sz w:val="22"/>
                <w:szCs w:val="22"/>
                <w:lang w:val="en-US" w:eastAsia="en-US"/>
              </w:rPr>
            </w:pPr>
            <w:r w:rsidRPr="00AB66E0">
              <w:rPr>
                <w:color w:val="000000"/>
                <w:sz w:val="22"/>
                <w:szCs w:val="22"/>
                <w:lang w:val="en-US" w:eastAsia="en-US"/>
              </w:rPr>
              <w:t>2621. Изданачке мешовите шуме храстова - Високе шуме храстова и осталих лишћара</w:t>
            </w:r>
          </w:p>
        </w:tc>
        <w:tc>
          <w:tcPr>
            <w:tcW w:w="934" w:type="pct"/>
            <w:tcBorders>
              <w:top w:val="nil"/>
              <w:left w:val="nil"/>
              <w:bottom w:val="nil"/>
              <w:right w:val="nil"/>
            </w:tcBorders>
            <w:noWrap/>
            <w:vAlign w:val="bottom"/>
            <w:hideMark/>
          </w:tcPr>
          <w:p w14:paraId="4051093E"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208,15</w:t>
            </w:r>
          </w:p>
        </w:tc>
        <w:tc>
          <w:tcPr>
            <w:tcW w:w="1406" w:type="pct"/>
            <w:tcBorders>
              <w:top w:val="nil"/>
              <w:left w:val="nil"/>
              <w:bottom w:val="nil"/>
              <w:right w:val="nil"/>
            </w:tcBorders>
            <w:noWrap/>
            <w:vAlign w:val="bottom"/>
            <w:hideMark/>
          </w:tcPr>
          <w:p w14:paraId="7FDC5EDE"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58.327,6</w:t>
            </w:r>
          </w:p>
        </w:tc>
        <w:tc>
          <w:tcPr>
            <w:tcW w:w="383" w:type="pct"/>
            <w:tcBorders>
              <w:top w:val="nil"/>
              <w:left w:val="nil"/>
              <w:bottom w:val="nil"/>
              <w:right w:val="nil"/>
            </w:tcBorders>
            <w:noWrap/>
            <w:vAlign w:val="bottom"/>
            <w:hideMark/>
          </w:tcPr>
          <w:p w14:paraId="44307890"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993,3</w:t>
            </w:r>
          </w:p>
        </w:tc>
        <w:tc>
          <w:tcPr>
            <w:tcW w:w="163" w:type="pct"/>
            <w:tcBorders>
              <w:top w:val="nil"/>
              <w:left w:val="nil"/>
              <w:bottom w:val="nil"/>
              <w:right w:val="nil"/>
            </w:tcBorders>
            <w:noWrap/>
            <w:vAlign w:val="bottom"/>
            <w:hideMark/>
          </w:tcPr>
          <w:p w14:paraId="128E075A"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20.941,1</w:t>
            </w:r>
          </w:p>
        </w:tc>
        <w:tc>
          <w:tcPr>
            <w:tcW w:w="153" w:type="pct"/>
            <w:tcBorders>
              <w:top w:val="nil"/>
              <w:left w:val="nil"/>
              <w:bottom w:val="nil"/>
              <w:right w:val="nil"/>
            </w:tcBorders>
            <w:noWrap/>
            <w:vAlign w:val="bottom"/>
            <w:hideMark/>
          </w:tcPr>
          <w:p w14:paraId="6DBCD5C5"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100,6</w:t>
            </w:r>
          </w:p>
        </w:tc>
        <w:tc>
          <w:tcPr>
            <w:tcW w:w="349" w:type="pct"/>
            <w:tcBorders>
              <w:top w:val="nil"/>
              <w:left w:val="nil"/>
              <w:bottom w:val="nil"/>
              <w:right w:val="nil"/>
            </w:tcBorders>
            <w:noWrap/>
            <w:vAlign w:val="bottom"/>
            <w:hideMark/>
          </w:tcPr>
          <w:p w14:paraId="0061CAC0"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35,90%</w:t>
            </w:r>
          </w:p>
        </w:tc>
        <w:tc>
          <w:tcPr>
            <w:tcW w:w="273" w:type="pct"/>
            <w:tcBorders>
              <w:top w:val="nil"/>
              <w:left w:val="nil"/>
              <w:bottom w:val="nil"/>
              <w:right w:val="nil"/>
            </w:tcBorders>
            <w:noWrap/>
            <w:vAlign w:val="bottom"/>
            <w:hideMark/>
          </w:tcPr>
          <w:p w14:paraId="42ABD5AE"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210,81%</w:t>
            </w:r>
          </w:p>
        </w:tc>
      </w:tr>
      <w:tr w:rsidR="00AB66E0" w:rsidRPr="00AB66E0" w14:paraId="677CE25A" w14:textId="77777777" w:rsidTr="00AB66E0">
        <w:trPr>
          <w:trHeight w:val="300"/>
        </w:trPr>
        <w:tc>
          <w:tcPr>
            <w:tcW w:w="1339" w:type="pct"/>
            <w:tcBorders>
              <w:top w:val="nil"/>
              <w:left w:val="nil"/>
              <w:bottom w:val="nil"/>
              <w:right w:val="nil"/>
            </w:tcBorders>
            <w:noWrap/>
            <w:vAlign w:val="bottom"/>
            <w:hideMark/>
          </w:tcPr>
          <w:p w14:paraId="6188F1E3" w14:textId="77777777" w:rsidR="00AB66E0" w:rsidRPr="00AB66E0" w:rsidRDefault="00AB66E0" w:rsidP="00AB66E0">
            <w:pPr>
              <w:widowControl/>
              <w:rPr>
                <w:color w:val="000000"/>
                <w:sz w:val="22"/>
                <w:szCs w:val="22"/>
                <w:lang w:val="en-US" w:eastAsia="en-US"/>
              </w:rPr>
            </w:pPr>
            <w:r w:rsidRPr="00AB66E0">
              <w:rPr>
                <w:color w:val="000000"/>
                <w:sz w:val="22"/>
                <w:szCs w:val="22"/>
                <w:lang w:val="en-US" w:eastAsia="en-US"/>
              </w:rPr>
              <w:t>2721. Изданачке мешовите шуме липа - Високе шуме липе и осталих лишћара</w:t>
            </w:r>
          </w:p>
        </w:tc>
        <w:tc>
          <w:tcPr>
            <w:tcW w:w="934" w:type="pct"/>
            <w:tcBorders>
              <w:top w:val="nil"/>
              <w:left w:val="nil"/>
              <w:bottom w:val="nil"/>
              <w:right w:val="nil"/>
            </w:tcBorders>
            <w:noWrap/>
            <w:vAlign w:val="bottom"/>
            <w:hideMark/>
          </w:tcPr>
          <w:p w14:paraId="5DB48BE5"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163,68</w:t>
            </w:r>
          </w:p>
        </w:tc>
        <w:tc>
          <w:tcPr>
            <w:tcW w:w="1406" w:type="pct"/>
            <w:tcBorders>
              <w:top w:val="nil"/>
              <w:left w:val="nil"/>
              <w:bottom w:val="nil"/>
              <w:right w:val="nil"/>
            </w:tcBorders>
            <w:noWrap/>
            <w:vAlign w:val="bottom"/>
            <w:hideMark/>
          </w:tcPr>
          <w:p w14:paraId="7267C8C0"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45.946,8</w:t>
            </w:r>
          </w:p>
        </w:tc>
        <w:tc>
          <w:tcPr>
            <w:tcW w:w="383" w:type="pct"/>
            <w:tcBorders>
              <w:top w:val="nil"/>
              <w:left w:val="nil"/>
              <w:bottom w:val="nil"/>
              <w:right w:val="nil"/>
            </w:tcBorders>
            <w:noWrap/>
            <w:vAlign w:val="bottom"/>
            <w:hideMark/>
          </w:tcPr>
          <w:p w14:paraId="128D518F"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682,7</w:t>
            </w:r>
          </w:p>
        </w:tc>
        <w:tc>
          <w:tcPr>
            <w:tcW w:w="163" w:type="pct"/>
            <w:tcBorders>
              <w:top w:val="nil"/>
              <w:left w:val="nil"/>
              <w:bottom w:val="nil"/>
              <w:right w:val="nil"/>
            </w:tcBorders>
            <w:noWrap/>
            <w:vAlign w:val="bottom"/>
            <w:hideMark/>
          </w:tcPr>
          <w:p w14:paraId="527E8C53"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15.971,0</w:t>
            </w:r>
          </w:p>
        </w:tc>
        <w:tc>
          <w:tcPr>
            <w:tcW w:w="153" w:type="pct"/>
            <w:tcBorders>
              <w:top w:val="nil"/>
              <w:left w:val="nil"/>
              <w:bottom w:val="nil"/>
              <w:right w:val="nil"/>
            </w:tcBorders>
            <w:noWrap/>
            <w:vAlign w:val="bottom"/>
            <w:hideMark/>
          </w:tcPr>
          <w:p w14:paraId="5BDA40E4"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97,6</w:t>
            </w:r>
          </w:p>
        </w:tc>
        <w:tc>
          <w:tcPr>
            <w:tcW w:w="349" w:type="pct"/>
            <w:tcBorders>
              <w:top w:val="nil"/>
              <w:left w:val="nil"/>
              <w:bottom w:val="nil"/>
              <w:right w:val="nil"/>
            </w:tcBorders>
            <w:noWrap/>
            <w:vAlign w:val="bottom"/>
            <w:hideMark/>
          </w:tcPr>
          <w:p w14:paraId="5EF84484"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34,76%</w:t>
            </w:r>
          </w:p>
        </w:tc>
        <w:tc>
          <w:tcPr>
            <w:tcW w:w="273" w:type="pct"/>
            <w:tcBorders>
              <w:top w:val="nil"/>
              <w:left w:val="nil"/>
              <w:bottom w:val="nil"/>
              <w:right w:val="nil"/>
            </w:tcBorders>
            <w:noWrap/>
            <w:vAlign w:val="bottom"/>
            <w:hideMark/>
          </w:tcPr>
          <w:p w14:paraId="7569660C"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233,93%</w:t>
            </w:r>
          </w:p>
        </w:tc>
      </w:tr>
      <w:tr w:rsidR="00AB66E0" w:rsidRPr="00AB66E0" w14:paraId="2A18C723" w14:textId="77777777" w:rsidTr="00AB66E0">
        <w:trPr>
          <w:trHeight w:val="300"/>
        </w:trPr>
        <w:tc>
          <w:tcPr>
            <w:tcW w:w="1339" w:type="pct"/>
            <w:tcBorders>
              <w:top w:val="nil"/>
              <w:left w:val="nil"/>
              <w:bottom w:val="nil"/>
              <w:right w:val="nil"/>
            </w:tcBorders>
            <w:noWrap/>
            <w:vAlign w:val="bottom"/>
            <w:hideMark/>
          </w:tcPr>
          <w:p w14:paraId="3D048A9C" w14:textId="77777777" w:rsidR="00AB66E0" w:rsidRPr="00AB66E0" w:rsidRDefault="00AB66E0" w:rsidP="00AB66E0">
            <w:pPr>
              <w:widowControl/>
              <w:rPr>
                <w:color w:val="000000"/>
                <w:sz w:val="22"/>
                <w:szCs w:val="22"/>
                <w:lang w:val="en-US" w:eastAsia="en-US"/>
              </w:rPr>
            </w:pPr>
            <w:r w:rsidRPr="00AB66E0">
              <w:rPr>
                <w:color w:val="000000"/>
                <w:sz w:val="22"/>
                <w:szCs w:val="22"/>
                <w:lang w:val="en-US" w:eastAsia="en-US"/>
              </w:rPr>
              <w:t>31511. Високе мешовите шуме смрче - Високе шуме четинара и лишчара</w:t>
            </w:r>
          </w:p>
        </w:tc>
        <w:tc>
          <w:tcPr>
            <w:tcW w:w="934" w:type="pct"/>
            <w:tcBorders>
              <w:top w:val="nil"/>
              <w:left w:val="nil"/>
              <w:bottom w:val="nil"/>
              <w:right w:val="nil"/>
            </w:tcBorders>
            <w:noWrap/>
            <w:vAlign w:val="bottom"/>
            <w:hideMark/>
          </w:tcPr>
          <w:p w14:paraId="72465C6F"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0,46</w:t>
            </w:r>
          </w:p>
        </w:tc>
        <w:tc>
          <w:tcPr>
            <w:tcW w:w="1406" w:type="pct"/>
            <w:tcBorders>
              <w:top w:val="nil"/>
              <w:left w:val="nil"/>
              <w:bottom w:val="nil"/>
              <w:right w:val="nil"/>
            </w:tcBorders>
            <w:noWrap/>
            <w:vAlign w:val="bottom"/>
            <w:hideMark/>
          </w:tcPr>
          <w:p w14:paraId="1054FF65"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120,1</w:t>
            </w:r>
          </w:p>
        </w:tc>
        <w:tc>
          <w:tcPr>
            <w:tcW w:w="383" w:type="pct"/>
            <w:tcBorders>
              <w:top w:val="nil"/>
              <w:left w:val="nil"/>
              <w:bottom w:val="nil"/>
              <w:right w:val="nil"/>
            </w:tcBorders>
            <w:noWrap/>
            <w:vAlign w:val="bottom"/>
            <w:hideMark/>
          </w:tcPr>
          <w:p w14:paraId="27D67CEA"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5,1</w:t>
            </w:r>
          </w:p>
        </w:tc>
        <w:tc>
          <w:tcPr>
            <w:tcW w:w="163" w:type="pct"/>
            <w:tcBorders>
              <w:top w:val="nil"/>
              <w:left w:val="nil"/>
              <w:bottom w:val="nil"/>
              <w:right w:val="nil"/>
            </w:tcBorders>
            <w:noWrap/>
            <w:vAlign w:val="bottom"/>
            <w:hideMark/>
          </w:tcPr>
          <w:p w14:paraId="6A82F1D3"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132,8</w:t>
            </w:r>
          </w:p>
        </w:tc>
        <w:tc>
          <w:tcPr>
            <w:tcW w:w="153" w:type="pct"/>
            <w:tcBorders>
              <w:top w:val="nil"/>
              <w:left w:val="nil"/>
              <w:bottom w:val="nil"/>
              <w:right w:val="nil"/>
            </w:tcBorders>
            <w:noWrap/>
            <w:vAlign w:val="bottom"/>
            <w:hideMark/>
          </w:tcPr>
          <w:p w14:paraId="3C841D2B"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288,8</w:t>
            </w:r>
          </w:p>
        </w:tc>
        <w:tc>
          <w:tcPr>
            <w:tcW w:w="349" w:type="pct"/>
            <w:tcBorders>
              <w:top w:val="nil"/>
              <w:left w:val="nil"/>
              <w:bottom w:val="nil"/>
              <w:right w:val="nil"/>
            </w:tcBorders>
            <w:noWrap/>
            <w:vAlign w:val="bottom"/>
            <w:hideMark/>
          </w:tcPr>
          <w:p w14:paraId="335FDB94"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110,58%</w:t>
            </w:r>
          </w:p>
        </w:tc>
        <w:tc>
          <w:tcPr>
            <w:tcW w:w="273" w:type="pct"/>
            <w:tcBorders>
              <w:top w:val="nil"/>
              <w:left w:val="nil"/>
              <w:bottom w:val="nil"/>
              <w:right w:val="nil"/>
            </w:tcBorders>
            <w:noWrap/>
            <w:vAlign w:val="bottom"/>
            <w:hideMark/>
          </w:tcPr>
          <w:p w14:paraId="7F779840"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261,37%</w:t>
            </w:r>
          </w:p>
        </w:tc>
      </w:tr>
      <w:tr w:rsidR="00AB66E0" w:rsidRPr="00AB66E0" w14:paraId="087D1A75" w14:textId="77777777" w:rsidTr="00AB66E0">
        <w:trPr>
          <w:trHeight w:val="300"/>
        </w:trPr>
        <w:tc>
          <w:tcPr>
            <w:tcW w:w="1339" w:type="pct"/>
            <w:tcBorders>
              <w:top w:val="single" w:sz="4" w:space="0" w:color="8EA9DB"/>
              <w:left w:val="nil"/>
              <w:bottom w:val="nil"/>
              <w:right w:val="nil"/>
            </w:tcBorders>
            <w:shd w:val="clear" w:color="D9E1F2" w:fill="D9E1F2"/>
            <w:noWrap/>
            <w:vAlign w:val="bottom"/>
            <w:hideMark/>
          </w:tcPr>
          <w:p w14:paraId="139C552C" w14:textId="77777777" w:rsidR="00AB66E0" w:rsidRPr="00AB66E0" w:rsidRDefault="00AB66E0" w:rsidP="00AB66E0">
            <w:pPr>
              <w:widowControl/>
              <w:rPr>
                <w:b/>
                <w:bCs/>
                <w:color w:val="000000"/>
                <w:sz w:val="22"/>
                <w:szCs w:val="22"/>
                <w:lang w:val="en-US" w:eastAsia="en-US"/>
              </w:rPr>
            </w:pPr>
            <w:r w:rsidRPr="00AB66E0">
              <w:rPr>
                <w:b/>
                <w:bCs/>
                <w:color w:val="000000"/>
                <w:sz w:val="22"/>
                <w:szCs w:val="22"/>
                <w:lang w:val="en-US" w:eastAsia="en-US"/>
              </w:rPr>
              <w:t xml:space="preserve">Укупно ГЈ </w:t>
            </w:r>
          </w:p>
        </w:tc>
        <w:tc>
          <w:tcPr>
            <w:tcW w:w="934" w:type="pct"/>
            <w:tcBorders>
              <w:top w:val="single" w:sz="4" w:space="0" w:color="8EA9DB"/>
              <w:left w:val="nil"/>
              <w:bottom w:val="nil"/>
              <w:right w:val="nil"/>
            </w:tcBorders>
            <w:shd w:val="clear" w:color="D9E1F2" w:fill="D9E1F2"/>
            <w:noWrap/>
            <w:vAlign w:val="bottom"/>
            <w:hideMark/>
          </w:tcPr>
          <w:p w14:paraId="6F7C2916" w14:textId="77777777" w:rsidR="00AB66E0" w:rsidRPr="00AB66E0" w:rsidRDefault="00AB66E0" w:rsidP="00AB66E0">
            <w:pPr>
              <w:widowControl/>
              <w:jc w:val="right"/>
              <w:rPr>
                <w:b/>
                <w:bCs/>
                <w:color w:val="000000"/>
                <w:sz w:val="22"/>
                <w:szCs w:val="22"/>
                <w:lang w:val="en-US" w:eastAsia="en-US"/>
              </w:rPr>
            </w:pPr>
            <w:r w:rsidRPr="00AB66E0">
              <w:rPr>
                <w:b/>
                <w:bCs/>
                <w:color w:val="000000"/>
                <w:sz w:val="22"/>
                <w:szCs w:val="22"/>
                <w:lang w:val="en-US" w:eastAsia="en-US"/>
              </w:rPr>
              <w:t>491,51</w:t>
            </w:r>
          </w:p>
        </w:tc>
        <w:tc>
          <w:tcPr>
            <w:tcW w:w="1406" w:type="pct"/>
            <w:tcBorders>
              <w:top w:val="single" w:sz="4" w:space="0" w:color="8EA9DB"/>
              <w:left w:val="nil"/>
              <w:bottom w:val="nil"/>
              <w:right w:val="nil"/>
            </w:tcBorders>
            <w:shd w:val="clear" w:color="D9E1F2" w:fill="D9E1F2"/>
            <w:noWrap/>
            <w:vAlign w:val="bottom"/>
            <w:hideMark/>
          </w:tcPr>
          <w:p w14:paraId="0941225D" w14:textId="77777777" w:rsidR="00AB66E0" w:rsidRPr="00AB66E0" w:rsidRDefault="00AB66E0" w:rsidP="00AB66E0">
            <w:pPr>
              <w:widowControl/>
              <w:jc w:val="right"/>
              <w:rPr>
                <w:b/>
                <w:bCs/>
                <w:color w:val="000000"/>
                <w:sz w:val="22"/>
                <w:szCs w:val="22"/>
                <w:lang w:val="en-US" w:eastAsia="en-US"/>
              </w:rPr>
            </w:pPr>
            <w:r w:rsidRPr="00AB66E0">
              <w:rPr>
                <w:b/>
                <w:bCs/>
                <w:color w:val="000000"/>
                <w:sz w:val="22"/>
                <w:szCs w:val="22"/>
                <w:lang w:val="en-US" w:eastAsia="en-US"/>
              </w:rPr>
              <w:t>139.225,5</w:t>
            </w:r>
          </w:p>
        </w:tc>
        <w:tc>
          <w:tcPr>
            <w:tcW w:w="383" w:type="pct"/>
            <w:tcBorders>
              <w:top w:val="single" w:sz="4" w:space="0" w:color="8EA9DB"/>
              <w:left w:val="nil"/>
              <w:bottom w:val="nil"/>
              <w:right w:val="nil"/>
            </w:tcBorders>
            <w:shd w:val="clear" w:color="D9E1F2" w:fill="D9E1F2"/>
            <w:noWrap/>
            <w:vAlign w:val="bottom"/>
            <w:hideMark/>
          </w:tcPr>
          <w:p w14:paraId="22CFF685" w14:textId="77777777" w:rsidR="00AB66E0" w:rsidRPr="00AB66E0" w:rsidRDefault="00AB66E0" w:rsidP="00AB66E0">
            <w:pPr>
              <w:widowControl/>
              <w:jc w:val="right"/>
              <w:rPr>
                <w:b/>
                <w:bCs/>
                <w:color w:val="000000"/>
                <w:sz w:val="22"/>
                <w:szCs w:val="22"/>
                <w:lang w:val="en-US" w:eastAsia="en-US"/>
              </w:rPr>
            </w:pPr>
            <w:r w:rsidRPr="00AB66E0">
              <w:rPr>
                <w:b/>
                <w:bCs/>
                <w:color w:val="000000"/>
                <w:sz w:val="22"/>
                <w:szCs w:val="22"/>
                <w:lang w:val="en-US" w:eastAsia="en-US"/>
              </w:rPr>
              <w:t>2.163,0</w:t>
            </w:r>
          </w:p>
        </w:tc>
        <w:tc>
          <w:tcPr>
            <w:tcW w:w="163" w:type="pct"/>
            <w:tcBorders>
              <w:top w:val="single" w:sz="4" w:space="0" w:color="8EA9DB"/>
              <w:left w:val="nil"/>
              <w:bottom w:val="nil"/>
              <w:right w:val="nil"/>
            </w:tcBorders>
            <w:shd w:val="clear" w:color="D9E1F2" w:fill="D9E1F2"/>
            <w:noWrap/>
            <w:vAlign w:val="bottom"/>
            <w:hideMark/>
          </w:tcPr>
          <w:p w14:paraId="1F3110A7" w14:textId="77777777" w:rsidR="00AB66E0" w:rsidRPr="00AB66E0" w:rsidRDefault="00AB66E0" w:rsidP="00AB66E0">
            <w:pPr>
              <w:widowControl/>
              <w:jc w:val="right"/>
              <w:rPr>
                <w:b/>
                <w:bCs/>
                <w:color w:val="000000"/>
                <w:sz w:val="22"/>
                <w:szCs w:val="22"/>
                <w:lang w:val="en-US" w:eastAsia="en-US"/>
              </w:rPr>
            </w:pPr>
            <w:r w:rsidRPr="00AB66E0">
              <w:rPr>
                <w:b/>
                <w:bCs/>
                <w:color w:val="000000"/>
                <w:sz w:val="22"/>
                <w:szCs w:val="22"/>
                <w:lang w:val="en-US" w:eastAsia="en-US"/>
              </w:rPr>
              <w:t>57.019,0</w:t>
            </w:r>
          </w:p>
        </w:tc>
        <w:tc>
          <w:tcPr>
            <w:tcW w:w="153" w:type="pct"/>
            <w:tcBorders>
              <w:top w:val="single" w:sz="4" w:space="0" w:color="8EA9DB"/>
              <w:left w:val="nil"/>
              <w:bottom w:val="nil"/>
              <w:right w:val="nil"/>
            </w:tcBorders>
            <w:shd w:val="clear" w:color="D9E1F2" w:fill="D9E1F2"/>
            <w:noWrap/>
            <w:vAlign w:val="bottom"/>
            <w:hideMark/>
          </w:tcPr>
          <w:p w14:paraId="3858A352" w14:textId="77777777" w:rsidR="00AB66E0" w:rsidRPr="00AB66E0" w:rsidRDefault="00AB66E0" w:rsidP="00AB66E0">
            <w:pPr>
              <w:widowControl/>
              <w:jc w:val="right"/>
              <w:rPr>
                <w:b/>
                <w:bCs/>
                <w:color w:val="000000"/>
                <w:sz w:val="22"/>
                <w:szCs w:val="22"/>
                <w:lang w:val="en-US" w:eastAsia="en-US"/>
              </w:rPr>
            </w:pPr>
            <w:r w:rsidRPr="00AB66E0">
              <w:rPr>
                <w:b/>
                <w:bCs/>
                <w:color w:val="000000"/>
                <w:sz w:val="22"/>
                <w:szCs w:val="22"/>
                <w:lang w:val="en-US" w:eastAsia="en-US"/>
              </w:rPr>
              <w:t>116,0</w:t>
            </w:r>
          </w:p>
        </w:tc>
        <w:tc>
          <w:tcPr>
            <w:tcW w:w="349" w:type="pct"/>
            <w:tcBorders>
              <w:top w:val="single" w:sz="4" w:space="0" w:color="8EA9DB"/>
              <w:left w:val="nil"/>
              <w:bottom w:val="nil"/>
              <w:right w:val="nil"/>
            </w:tcBorders>
            <w:shd w:val="clear" w:color="D9E1F2" w:fill="D9E1F2"/>
            <w:noWrap/>
            <w:vAlign w:val="bottom"/>
            <w:hideMark/>
          </w:tcPr>
          <w:p w14:paraId="3B7E53A9" w14:textId="77777777" w:rsidR="00AB66E0" w:rsidRPr="00AB66E0" w:rsidRDefault="00AB66E0" w:rsidP="00AB66E0">
            <w:pPr>
              <w:widowControl/>
              <w:jc w:val="right"/>
              <w:rPr>
                <w:b/>
                <w:bCs/>
                <w:color w:val="000000"/>
                <w:sz w:val="22"/>
                <w:szCs w:val="22"/>
                <w:lang w:val="en-US" w:eastAsia="en-US"/>
              </w:rPr>
            </w:pPr>
            <w:r w:rsidRPr="00AB66E0">
              <w:rPr>
                <w:b/>
                <w:bCs/>
                <w:color w:val="000000"/>
                <w:sz w:val="22"/>
                <w:szCs w:val="22"/>
                <w:lang w:val="en-US" w:eastAsia="en-US"/>
              </w:rPr>
              <w:t>40,95%</w:t>
            </w:r>
          </w:p>
        </w:tc>
        <w:tc>
          <w:tcPr>
            <w:tcW w:w="273" w:type="pct"/>
            <w:tcBorders>
              <w:top w:val="single" w:sz="4" w:space="0" w:color="8EA9DB"/>
              <w:left w:val="nil"/>
              <w:bottom w:val="nil"/>
              <w:right w:val="nil"/>
            </w:tcBorders>
            <w:shd w:val="clear" w:color="D9E1F2" w:fill="D9E1F2"/>
            <w:noWrap/>
            <w:vAlign w:val="bottom"/>
            <w:hideMark/>
          </w:tcPr>
          <w:p w14:paraId="785C502F" w14:textId="77777777" w:rsidR="00AB66E0" w:rsidRPr="00AB66E0" w:rsidRDefault="00AB66E0" w:rsidP="00AB66E0">
            <w:pPr>
              <w:widowControl/>
              <w:jc w:val="right"/>
              <w:rPr>
                <w:b/>
                <w:bCs/>
                <w:color w:val="000000"/>
                <w:sz w:val="22"/>
                <w:szCs w:val="22"/>
                <w:lang w:val="en-US" w:eastAsia="en-US"/>
              </w:rPr>
            </w:pPr>
            <w:r w:rsidRPr="00AB66E0">
              <w:rPr>
                <w:b/>
                <w:bCs/>
                <w:color w:val="000000"/>
                <w:sz w:val="22"/>
                <w:szCs w:val="22"/>
                <w:lang w:val="en-US" w:eastAsia="en-US"/>
              </w:rPr>
              <w:t>263,61%</w:t>
            </w:r>
          </w:p>
        </w:tc>
      </w:tr>
    </w:tbl>
    <w:p w14:paraId="4152E8B5" w14:textId="77777777" w:rsidR="00AB66E0" w:rsidRDefault="00AB66E0" w:rsidP="00AB66E0">
      <w:pPr>
        <w:rPr>
          <w:lang w:eastAsia="en-US"/>
        </w:rPr>
      </w:pPr>
    </w:p>
    <w:tbl>
      <w:tblPr>
        <w:tblW w:w="5000" w:type="pct"/>
        <w:tblLook w:val="04A0" w:firstRow="1" w:lastRow="0" w:firstColumn="1" w:lastColumn="0" w:noHBand="0" w:noVBand="1"/>
      </w:tblPr>
      <w:tblGrid>
        <w:gridCol w:w="4096"/>
        <w:gridCol w:w="3601"/>
        <w:gridCol w:w="5851"/>
        <w:gridCol w:w="973"/>
        <w:gridCol w:w="2204"/>
        <w:gridCol w:w="1715"/>
        <w:gridCol w:w="931"/>
        <w:gridCol w:w="1041"/>
      </w:tblGrid>
      <w:tr w:rsidR="00AB66E0" w:rsidRPr="00AB66E0" w14:paraId="0346ABE2" w14:textId="77777777" w:rsidTr="00AB66E0">
        <w:trPr>
          <w:trHeight w:val="300"/>
        </w:trPr>
        <w:tc>
          <w:tcPr>
            <w:tcW w:w="730" w:type="pct"/>
            <w:tcBorders>
              <w:top w:val="nil"/>
              <w:left w:val="nil"/>
              <w:bottom w:val="single" w:sz="4" w:space="0" w:color="8EA9DB"/>
              <w:right w:val="nil"/>
            </w:tcBorders>
            <w:shd w:val="clear" w:color="D9E1F2" w:fill="D9E1F2"/>
            <w:noWrap/>
            <w:vAlign w:val="bottom"/>
            <w:hideMark/>
          </w:tcPr>
          <w:p w14:paraId="39BB4FF6" w14:textId="77777777" w:rsidR="00AB66E0" w:rsidRPr="00AB66E0" w:rsidRDefault="00AB66E0" w:rsidP="00AB66E0">
            <w:pPr>
              <w:widowControl/>
              <w:rPr>
                <w:b/>
                <w:bCs/>
                <w:color w:val="000000"/>
                <w:sz w:val="22"/>
                <w:szCs w:val="22"/>
                <w:lang w:val="en-US" w:eastAsia="en-US"/>
              </w:rPr>
            </w:pPr>
            <w:r w:rsidRPr="00AB66E0">
              <w:rPr>
                <w:b/>
                <w:bCs/>
                <w:color w:val="000000"/>
                <w:sz w:val="22"/>
                <w:szCs w:val="22"/>
                <w:lang w:val="en-US" w:eastAsia="en-US"/>
              </w:rPr>
              <w:t>Намена основна</w:t>
            </w:r>
          </w:p>
        </w:tc>
        <w:tc>
          <w:tcPr>
            <w:tcW w:w="1091" w:type="pct"/>
            <w:tcBorders>
              <w:top w:val="nil"/>
              <w:left w:val="nil"/>
              <w:bottom w:val="single" w:sz="4" w:space="0" w:color="8EA9DB"/>
              <w:right w:val="nil"/>
            </w:tcBorders>
            <w:shd w:val="clear" w:color="D9E1F2" w:fill="D9E1F2"/>
            <w:noWrap/>
            <w:vAlign w:val="bottom"/>
            <w:hideMark/>
          </w:tcPr>
          <w:p w14:paraId="61F76855" w14:textId="77777777" w:rsidR="00AB66E0" w:rsidRPr="00AB66E0" w:rsidRDefault="00AB66E0" w:rsidP="00AB66E0">
            <w:pPr>
              <w:widowControl/>
              <w:jc w:val="right"/>
              <w:rPr>
                <w:b/>
                <w:bCs/>
                <w:color w:val="000000"/>
                <w:sz w:val="22"/>
                <w:szCs w:val="22"/>
                <w:lang w:val="en-US" w:eastAsia="en-US"/>
              </w:rPr>
            </w:pPr>
            <w:r w:rsidRPr="00AB66E0">
              <w:rPr>
                <w:b/>
                <w:bCs/>
                <w:color w:val="000000"/>
                <w:sz w:val="22"/>
                <w:szCs w:val="22"/>
                <w:lang w:val="en-US" w:eastAsia="en-US"/>
              </w:rPr>
              <w:t xml:space="preserve">Површина за сечу (ha) </w:t>
            </w:r>
          </w:p>
        </w:tc>
        <w:tc>
          <w:tcPr>
            <w:tcW w:w="1642" w:type="pct"/>
            <w:tcBorders>
              <w:top w:val="nil"/>
              <w:left w:val="nil"/>
              <w:bottom w:val="single" w:sz="4" w:space="0" w:color="8EA9DB"/>
              <w:right w:val="nil"/>
            </w:tcBorders>
            <w:shd w:val="clear" w:color="D9E1F2" w:fill="D9E1F2"/>
            <w:noWrap/>
            <w:vAlign w:val="bottom"/>
            <w:hideMark/>
          </w:tcPr>
          <w:p w14:paraId="6B6A6828" w14:textId="77777777" w:rsidR="00AB66E0" w:rsidRPr="00AB66E0" w:rsidRDefault="00AB66E0" w:rsidP="00AB66E0">
            <w:pPr>
              <w:widowControl/>
              <w:jc w:val="right"/>
              <w:rPr>
                <w:b/>
                <w:bCs/>
                <w:color w:val="000000"/>
                <w:sz w:val="22"/>
                <w:szCs w:val="22"/>
                <w:lang w:val="en-US" w:eastAsia="en-US"/>
              </w:rPr>
            </w:pPr>
            <w:r w:rsidRPr="00AB66E0">
              <w:rPr>
                <w:b/>
                <w:bCs/>
                <w:color w:val="000000"/>
                <w:sz w:val="22"/>
                <w:szCs w:val="22"/>
                <w:lang w:val="en-US" w:eastAsia="en-US"/>
              </w:rPr>
              <w:t xml:space="preserve">V (m³) </w:t>
            </w:r>
          </w:p>
        </w:tc>
        <w:tc>
          <w:tcPr>
            <w:tcW w:w="447" w:type="pct"/>
            <w:tcBorders>
              <w:top w:val="nil"/>
              <w:left w:val="nil"/>
              <w:bottom w:val="single" w:sz="4" w:space="0" w:color="8EA9DB"/>
              <w:right w:val="nil"/>
            </w:tcBorders>
            <w:shd w:val="clear" w:color="D9E1F2" w:fill="D9E1F2"/>
            <w:noWrap/>
            <w:vAlign w:val="bottom"/>
            <w:hideMark/>
          </w:tcPr>
          <w:p w14:paraId="6C2ABA38" w14:textId="77777777" w:rsidR="00AB66E0" w:rsidRPr="00AB66E0" w:rsidRDefault="00AB66E0" w:rsidP="00AB66E0">
            <w:pPr>
              <w:widowControl/>
              <w:jc w:val="right"/>
              <w:rPr>
                <w:b/>
                <w:bCs/>
                <w:color w:val="000000"/>
                <w:sz w:val="22"/>
                <w:szCs w:val="22"/>
                <w:lang w:val="en-US" w:eastAsia="en-US"/>
              </w:rPr>
            </w:pPr>
            <w:r w:rsidRPr="00AB66E0">
              <w:rPr>
                <w:b/>
                <w:bCs/>
                <w:color w:val="000000"/>
                <w:sz w:val="22"/>
                <w:szCs w:val="22"/>
                <w:lang w:val="en-US" w:eastAsia="en-US"/>
              </w:rPr>
              <w:t xml:space="preserve">Iv (m³) </w:t>
            </w:r>
          </w:p>
        </w:tc>
        <w:tc>
          <w:tcPr>
            <w:tcW w:w="190" w:type="pct"/>
            <w:tcBorders>
              <w:top w:val="nil"/>
              <w:left w:val="nil"/>
              <w:bottom w:val="single" w:sz="4" w:space="0" w:color="8EA9DB"/>
              <w:right w:val="nil"/>
            </w:tcBorders>
            <w:shd w:val="clear" w:color="D9E1F2" w:fill="D9E1F2"/>
            <w:noWrap/>
            <w:vAlign w:val="bottom"/>
            <w:hideMark/>
          </w:tcPr>
          <w:p w14:paraId="3E36E191" w14:textId="77777777" w:rsidR="00AB66E0" w:rsidRPr="00AB66E0" w:rsidRDefault="00AB66E0" w:rsidP="00AB66E0">
            <w:pPr>
              <w:widowControl/>
              <w:jc w:val="right"/>
              <w:rPr>
                <w:b/>
                <w:bCs/>
                <w:color w:val="000000"/>
                <w:sz w:val="22"/>
                <w:szCs w:val="22"/>
                <w:lang w:val="en-US" w:eastAsia="en-US"/>
              </w:rPr>
            </w:pPr>
            <w:r w:rsidRPr="00AB66E0">
              <w:rPr>
                <w:b/>
                <w:bCs/>
                <w:color w:val="000000"/>
                <w:sz w:val="22"/>
                <w:szCs w:val="22"/>
                <w:lang w:val="en-US" w:eastAsia="en-US"/>
              </w:rPr>
              <w:t xml:space="preserve">Принос укупни (m³) </w:t>
            </w:r>
          </w:p>
        </w:tc>
        <w:tc>
          <w:tcPr>
            <w:tcW w:w="174" w:type="pct"/>
            <w:tcBorders>
              <w:top w:val="nil"/>
              <w:left w:val="nil"/>
              <w:bottom w:val="single" w:sz="4" w:space="0" w:color="8EA9DB"/>
              <w:right w:val="nil"/>
            </w:tcBorders>
            <w:shd w:val="clear" w:color="D9E1F2" w:fill="D9E1F2"/>
            <w:noWrap/>
            <w:vAlign w:val="bottom"/>
            <w:hideMark/>
          </w:tcPr>
          <w:p w14:paraId="5A784ED1" w14:textId="77777777" w:rsidR="00AB66E0" w:rsidRPr="00AB66E0" w:rsidRDefault="00AB66E0" w:rsidP="00AB66E0">
            <w:pPr>
              <w:widowControl/>
              <w:jc w:val="right"/>
              <w:rPr>
                <w:b/>
                <w:bCs/>
                <w:color w:val="000000"/>
                <w:sz w:val="22"/>
                <w:szCs w:val="22"/>
                <w:lang w:val="en-US" w:eastAsia="en-US"/>
              </w:rPr>
            </w:pPr>
            <w:r w:rsidRPr="00AB66E0">
              <w:rPr>
                <w:b/>
                <w:bCs/>
                <w:color w:val="000000"/>
                <w:sz w:val="22"/>
                <w:szCs w:val="22"/>
                <w:lang w:val="en-US" w:eastAsia="en-US"/>
              </w:rPr>
              <w:t xml:space="preserve">Принос (m³/ha)  </w:t>
            </w:r>
          </w:p>
        </w:tc>
        <w:tc>
          <w:tcPr>
            <w:tcW w:w="408" w:type="pct"/>
            <w:tcBorders>
              <w:top w:val="nil"/>
              <w:left w:val="nil"/>
              <w:bottom w:val="single" w:sz="4" w:space="0" w:color="8EA9DB"/>
              <w:right w:val="nil"/>
            </w:tcBorders>
            <w:shd w:val="clear" w:color="D9E1F2" w:fill="D9E1F2"/>
            <w:noWrap/>
            <w:vAlign w:val="bottom"/>
            <w:hideMark/>
          </w:tcPr>
          <w:p w14:paraId="54748B48" w14:textId="77777777" w:rsidR="00AB66E0" w:rsidRPr="00AB66E0" w:rsidRDefault="00AB66E0" w:rsidP="00AB66E0">
            <w:pPr>
              <w:widowControl/>
              <w:jc w:val="right"/>
              <w:rPr>
                <w:b/>
                <w:bCs/>
                <w:color w:val="000000"/>
                <w:sz w:val="22"/>
                <w:szCs w:val="22"/>
                <w:lang w:val="en-US" w:eastAsia="en-US"/>
              </w:rPr>
            </w:pPr>
            <w:r w:rsidRPr="00AB66E0">
              <w:rPr>
                <w:b/>
                <w:bCs/>
                <w:color w:val="000000"/>
                <w:sz w:val="22"/>
                <w:szCs w:val="22"/>
                <w:lang w:val="en-US" w:eastAsia="en-US"/>
              </w:rPr>
              <w:t xml:space="preserve">%V </w:t>
            </w:r>
          </w:p>
        </w:tc>
        <w:tc>
          <w:tcPr>
            <w:tcW w:w="318" w:type="pct"/>
            <w:tcBorders>
              <w:top w:val="nil"/>
              <w:left w:val="nil"/>
              <w:bottom w:val="single" w:sz="4" w:space="0" w:color="8EA9DB"/>
              <w:right w:val="nil"/>
            </w:tcBorders>
            <w:shd w:val="clear" w:color="D9E1F2" w:fill="D9E1F2"/>
            <w:noWrap/>
            <w:vAlign w:val="bottom"/>
            <w:hideMark/>
          </w:tcPr>
          <w:p w14:paraId="16101D74" w14:textId="77777777" w:rsidR="00AB66E0" w:rsidRPr="00AB66E0" w:rsidRDefault="00AB66E0" w:rsidP="00AB66E0">
            <w:pPr>
              <w:widowControl/>
              <w:jc w:val="right"/>
              <w:rPr>
                <w:b/>
                <w:bCs/>
                <w:color w:val="000000"/>
                <w:sz w:val="22"/>
                <w:szCs w:val="22"/>
                <w:lang w:val="en-US" w:eastAsia="en-US"/>
              </w:rPr>
            </w:pPr>
            <w:r w:rsidRPr="00AB66E0">
              <w:rPr>
                <w:b/>
                <w:bCs/>
                <w:color w:val="000000"/>
                <w:sz w:val="22"/>
                <w:szCs w:val="22"/>
                <w:lang w:val="en-US" w:eastAsia="en-US"/>
              </w:rPr>
              <w:t xml:space="preserve">%Iv </w:t>
            </w:r>
          </w:p>
        </w:tc>
      </w:tr>
      <w:tr w:rsidR="00AB66E0" w:rsidRPr="00AB66E0" w14:paraId="731A128A" w14:textId="77777777" w:rsidTr="00AB66E0">
        <w:trPr>
          <w:trHeight w:val="300"/>
        </w:trPr>
        <w:tc>
          <w:tcPr>
            <w:tcW w:w="730" w:type="pct"/>
            <w:tcBorders>
              <w:top w:val="nil"/>
              <w:left w:val="nil"/>
              <w:bottom w:val="nil"/>
              <w:right w:val="nil"/>
            </w:tcBorders>
            <w:noWrap/>
            <w:vAlign w:val="bottom"/>
            <w:hideMark/>
          </w:tcPr>
          <w:p w14:paraId="493CAE2E" w14:textId="77777777" w:rsidR="00AB66E0" w:rsidRPr="00AB66E0" w:rsidRDefault="00AB66E0" w:rsidP="00AB66E0">
            <w:pPr>
              <w:widowControl/>
              <w:rPr>
                <w:color w:val="000000"/>
                <w:sz w:val="22"/>
                <w:szCs w:val="22"/>
                <w:lang w:val="en-US" w:eastAsia="en-US"/>
              </w:rPr>
            </w:pPr>
            <w:r w:rsidRPr="00AB66E0">
              <w:rPr>
                <w:color w:val="000000"/>
                <w:sz w:val="22"/>
                <w:szCs w:val="22"/>
                <w:lang w:val="en-US" w:eastAsia="en-US"/>
              </w:rPr>
              <w:t>59. Национални парк - II степен заштите</w:t>
            </w:r>
          </w:p>
        </w:tc>
        <w:tc>
          <w:tcPr>
            <w:tcW w:w="1091" w:type="pct"/>
            <w:tcBorders>
              <w:top w:val="nil"/>
              <w:left w:val="nil"/>
              <w:bottom w:val="nil"/>
              <w:right w:val="nil"/>
            </w:tcBorders>
            <w:noWrap/>
            <w:vAlign w:val="bottom"/>
            <w:hideMark/>
          </w:tcPr>
          <w:p w14:paraId="37F2F394"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442,47</w:t>
            </w:r>
          </w:p>
        </w:tc>
        <w:tc>
          <w:tcPr>
            <w:tcW w:w="1642" w:type="pct"/>
            <w:tcBorders>
              <w:top w:val="nil"/>
              <w:left w:val="nil"/>
              <w:bottom w:val="nil"/>
              <w:right w:val="nil"/>
            </w:tcBorders>
            <w:noWrap/>
            <w:vAlign w:val="bottom"/>
            <w:hideMark/>
          </w:tcPr>
          <w:p w14:paraId="7E774F93"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126.721,4</w:t>
            </w:r>
          </w:p>
        </w:tc>
        <w:tc>
          <w:tcPr>
            <w:tcW w:w="447" w:type="pct"/>
            <w:tcBorders>
              <w:top w:val="nil"/>
              <w:left w:val="nil"/>
              <w:bottom w:val="nil"/>
              <w:right w:val="nil"/>
            </w:tcBorders>
            <w:noWrap/>
            <w:vAlign w:val="bottom"/>
            <w:hideMark/>
          </w:tcPr>
          <w:p w14:paraId="4234C04D"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1.976,5</w:t>
            </w:r>
          </w:p>
        </w:tc>
        <w:tc>
          <w:tcPr>
            <w:tcW w:w="190" w:type="pct"/>
            <w:tcBorders>
              <w:top w:val="nil"/>
              <w:left w:val="nil"/>
              <w:bottom w:val="nil"/>
              <w:right w:val="nil"/>
            </w:tcBorders>
            <w:noWrap/>
            <w:vAlign w:val="bottom"/>
            <w:hideMark/>
          </w:tcPr>
          <w:p w14:paraId="7CC21439"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49.771,8</w:t>
            </w:r>
          </w:p>
        </w:tc>
        <w:tc>
          <w:tcPr>
            <w:tcW w:w="174" w:type="pct"/>
            <w:tcBorders>
              <w:top w:val="nil"/>
              <w:left w:val="nil"/>
              <w:bottom w:val="nil"/>
              <w:right w:val="nil"/>
            </w:tcBorders>
            <w:noWrap/>
            <w:vAlign w:val="bottom"/>
            <w:hideMark/>
          </w:tcPr>
          <w:p w14:paraId="3C8ECF22"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112,5</w:t>
            </w:r>
          </w:p>
        </w:tc>
        <w:tc>
          <w:tcPr>
            <w:tcW w:w="408" w:type="pct"/>
            <w:tcBorders>
              <w:top w:val="nil"/>
              <w:left w:val="nil"/>
              <w:bottom w:val="nil"/>
              <w:right w:val="nil"/>
            </w:tcBorders>
            <w:noWrap/>
            <w:vAlign w:val="bottom"/>
            <w:hideMark/>
          </w:tcPr>
          <w:p w14:paraId="4DAD3214"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39,28%</w:t>
            </w:r>
          </w:p>
        </w:tc>
        <w:tc>
          <w:tcPr>
            <w:tcW w:w="318" w:type="pct"/>
            <w:tcBorders>
              <w:top w:val="nil"/>
              <w:left w:val="nil"/>
              <w:bottom w:val="nil"/>
              <w:right w:val="nil"/>
            </w:tcBorders>
            <w:noWrap/>
            <w:vAlign w:val="bottom"/>
            <w:hideMark/>
          </w:tcPr>
          <w:p w14:paraId="0867043B"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251,82%</w:t>
            </w:r>
          </w:p>
        </w:tc>
      </w:tr>
      <w:tr w:rsidR="00AB66E0" w:rsidRPr="00AB66E0" w14:paraId="3FB83874" w14:textId="77777777" w:rsidTr="00AB66E0">
        <w:trPr>
          <w:trHeight w:val="300"/>
        </w:trPr>
        <w:tc>
          <w:tcPr>
            <w:tcW w:w="730" w:type="pct"/>
            <w:tcBorders>
              <w:top w:val="nil"/>
              <w:left w:val="nil"/>
              <w:bottom w:val="nil"/>
              <w:right w:val="nil"/>
            </w:tcBorders>
            <w:noWrap/>
            <w:vAlign w:val="bottom"/>
            <w:hideMark/>
          </w:tcPr>
          <w:p w14:paraId="4A46206F" w14:textId="77777777" w:rsidR="00AB66E0" w:rsidRPr="00AB66E0" w:rsidRDefault="00AB66E0" w:rsidP="00AB66E0">
            <w:pPr>
              <w:widowControl/>
              <w:rPr>
                <w:color w:val="000000"/>
                <w:sz w:val="22"/>
                <w:szCs w:val="22"/>
                <w:lang w:val="en-US" w:eastAsia="en-US"/>
              </w:rPr>
            </w:pPr>
            <w:r w:rsidRPr="00AB66E0">
              <w:rPr>
                <w:color w:val="000000"/>
                <w:sz w:val="22"/>
                <w:szCs w:val="22"/>
                <w:lang w:val="en-US" w:eastAsia="en-US"/>
              </w:rPr>
              <w:t>60. Национални парк - III степен заштите</w:t>
            </w:r>
          </w:p>
        </w:tc>
        <w:tc>
          <w:tcPr>
            <w:tcW w:w="1091" w:type="pct"/>
            <w:tcBorders>
              <w:top w:val="nil"/>
              <w:left w:val="nil"/>
              <w:bottom w:val="nil"/>
              <w:right w:val="nil"/>
            </w:tcBorders>
            <w:noWrap/>
            <w:vAlign w:val="bottom"/>
            <w:hideMark/>
          </w:tcPr>
          <w:p w14:paraId="7F57162A"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49,04</w:t>
            </w:r>
          </w:p>
        </w:tc>
        <w:tc>
          <w:tcPr>
            <w:tcW w:w="1642" w:type="pct"/>
            <w:tcBorders>
              <w:top w:val="nil"/>
              <w:left w:val="nil"/>
              <w:bottom w:val="nil"/>
              <w:right w:val="nil"/>
            </w:tcBorders>
            <w:noWrap/>
            <w:vAlign w:val="bottom"/>
            <w:hideMark/>
          </w:tcPr>
          <w:p w14:paraId="4AFA5347"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12.504,1</w:t>
            </w:r>
          </w:p>
        </w:tc>
        <w:tc>
          <w:tcPr>
            <w:tcW w:w="447" w:type="pct"/>
            <w:tcBorders>
              <w:top w:val="nil"/>
              <w:left w:val="nil"/>
              <w:bottom w:val="nil"/>
              <w:right w:val="nil"/>
            </w:tcBorders>
            <w:noWrap/>
            <w:vAlign w:val="bottom"/>
            <w:hideMark/>
          </w:tcPr>
          <w:p w14:paraId="005994C0"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186,5</w:t>
            </w:r>
          </w:p>
        </w:tc>
        <w:tc>
          <w:tcPr>
            <w:tcW w:w="190" w:type="pct"/>
            <w:tcBorders>
              <w:top w:val="nil"/>
              <w:left w:val="nil"/>
              <w:bottom w:val="nil"/>
              <w:right w:val="nil"/>
            </w:tcBorders>
            <w:noWrap/>
            <w:vAlign w:val="bottom"/>
            <w:hideMark/>
          </w:tcPr>
          <w:p w14:paraId="07AC47F2"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7.247,2</w:t>
            </w:r>
          </w:p>
        </w:tc>
        <w:tc>
          <w:tcPr>
            <w:tcW w:w="174" w:type="pct"/>
            <w:tcBorders>
              <w:top w:val="nil"/>
              <w:left w:val="nil"/>
              <w:bottom w:val="nil"/>
              <w:right w:val="nil"/>
            </w:tcBorders>
            <w:noWrap/>
            <w:vAlign w:val="bottom"/>
            <w:hideMark/>
          </w:tcPr>
          <w:p w14:paraId="7750B93F"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147,8</w:t>
            </w:r>
          </w:p>
        </w:tc>
        <w:tc>
          <w:tcPr>
            <w:tcW w:w="408" w:type="pct"/>
            <w:tcBorders>
              <w:top w:val="nil"/>
              <w:left w:val="nil"/>
              <w:bottom w:val="nil"/>
              <w:right w:val="nil"/>
            </w:tcBorders>
            <w:noWrap/>
            <w:vAlign w:val="bottom"/>
            <w:hideMark/>
          </w:tcPr>
          <w:p w14:paraId="6EDFA627"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57,96%</w:t>
            </w:r>
          </w:p>
        </w:tc>
        <w:tc>
          <w:tcPr>
            <w:tcW w:w="318" w:type="pct"/>
            <w:tcBorders>
              <w:top w:val="nil"/>
              <w:left w:val="nil"/>
              <w:bottom w:val="nil"/>
              <w:right w:val="nil"/>
            </w:tcBorders>
            <w:noWrap/>
            <w:vAlign w:val="bottom"/>
            <w:hideMark/>
          </w:tcPr>
          <w:p w14:paraId="14F6160A" w14:textId="77777777" w:rsidR="00AB66E0" w:rsidRPr="00AB66E0" w:rsidRDefault="00AB66E0" w:rsidP="00AB66E0">
            <w:pPr>
              <w:widowControl/>
              <w:jc w:val="right"/>
              <w:rPr>
                <w:color w:val="000000"/>
                <w:sz w:val="22"/>
                <w:szCs w:val="22"/>
                <w:lang w:val="en-US" w:eastAsia="en-US"/>
              </w:rPr>
            </w:pPr>
            <w:r w:rsidRPr="00AB66E0">
              <w:rPr>
                <w:color w:val="000000"/>
                <w:sz w:val="22"/>
                <w:szCs w:val="22"/>
                <w:lang w:val="en-US" w:eastAsia="en-US"/>
              </w:rPr>
              <w:t>388,50%</w:t>
            </w:r>
          </w:p>
        </w:tc>
      </w:tr>
      <w:tr w:rsidR="00AB66E0" w:rsidRPr="00AB66E0" w14:paraId="0F94F5AF" w14:textId="77777777" w:rsidTr="00AB66E0">
        <w:trPr>
          <w:trHeight w:val="300"/>
        </w:trPr>
        <w:tc>
          <w:tcPr>
            <w:tcW w:w="730" w:type="pct"/>
            <w:tcBorders>
              <w:top w:val="single" w:sz="4" w:space="0" w:color="8EA9DB"/>
              <w:left w:val="nil"/>
              <w:bottom w:val="nil"/>
              <w:right w:val="nil"/>
            </w:tcBorders>
            <w:shd w:val="clear" w:color="D9E1F2" w:fill="D9E1F2"/>
            <w:noWrap/>
            <w:vAlign w:val="bottom"/>
            <w:hideMark/>
          </w:tcPr>
          <w:p w14:paraId="195A842C" w14:textId="77777777" w:rsidR="00AB66E0" w:rsidRPr="00AB66E0" w:rsidRDefault="00AB66E0" w:rsidP="00AB66E0">
            <w:pPr>
              <w:widowControl/>
              <w:rPr>
                <w:b/>
                <w:bCs/>
                <w:color w:val="000000"/>
                <w:sz w:val="22"/>
                <w:szCs w:val="22"/>
                <w:lang w:val="en-US" w:eastAsia="en-US"/>
              </w:rPr>
            </w:pPr>
            <w:r w:rsidRPr="00AB66E0">
              <w:rPr>
                <w:b/>
                <w:bCs/>
                <w:color w:val="000000"/>
                <w:sz w:val="22"/>
                <w:szCs w:val="22"/>
                <w:lang w:val="en-US" w:eastAsia="en-US"/>
              </w:rPr>
              <w:t xml:space="preserve">Укупно ГЈ </w:t>
            </w:r>
          </w:p>
        </w:tc>
        <w:tc>
          <w:tcPr>
            <w:tcW w:w="1091" w:type="pct"/>
            <w:tcBorders>
              <w:top w:val="single" w:sz="4" w:space="0" w:color="8EA9DB"/>
              <w:left w:val="nil"/>
              <w:bottom w:val="nil"/>
              <w:right w:val="nil"/>
            </w:tcBorders>
            <w:shd w:val="clear" w:color="D9E1F2" w:fill="D9E1F2"/>
            <w:noWrap/>
            <w:vAlign w:val="bottom"/>
            <w:hideMark/>
          </w:tcPr>
          <w:p w14:paraId="408D5125" w14:textId="77777777" w:rsidR="00AB66E0" w:rsidRPr="00AB66E0" w:rsidRDefault="00AB66E0" w:rsidP="00AB66E0">
            <w:pPr>
              <w:widowControl/>
              <w:jc w:val="right"/>
              <w:rPr>
                <w:b/>
                <w:bCs/>
                <w:color w:val="000000"/>
                <w:sz w:val="22"/>
                <w:szCs w:val="22"/>
                <w:lang w:val="en-US" w:eastAsia="en-US"/>
              </w:rPr>
            </w:pPr>
            <w:r w:rsidRPr="00AB66E0">
              <w:rPr>
                <w:b/>
                <w:bCs/>
                <w:color w:val="000000"/>
                <w:sz w:val="22"/>
                <w:szCs w:val="22"/>
                <w:lang w:val="en-US" w:eastAsia="en-US"/>
              </w:rPr>
              <w:t>491,51</w:t>
            </w:r>
          </w:p>
        </w:tc>
        <w:tc>
          <w:tcPr>
            <w:tcW w:w="1642" w:type="pct"/>
            <w:tcBorders>
              <w:top w:val="single" w:sz="4" w:space="0" w:color="8EA9DB"/>
              <w:left w:val="nil"/>
              <w:bottom w:val="nil"/>
              <w:right w:val="nil"/>
            </w:tcBorders>
            <w:shd w:val="clear" w:color="D9E1F2" w:fill="D9E1F2"/>
            <w:noWrap/>
            <w:vAlign w:val="bottom"/>
            <w:hideMark/>
          </w:tcPr>
          <w:p w14:paraId="086EC506" w14:textId="77777777" w:rsidR="00AB66E0" w:rsidRPr="00AB66E0" w:rsidRDefault="00AB66E0" w:rsidP="00AB66E0">
            <w:pPr>
              <w:widowControl/>
              <w:jc w:val="right"/>
              <w:rPr>
                <w:b/>
                <w:bCs/>
                <w:color w:val="000000"/>
                <w:sz w:val="22"/>
                <w:szCs w:val="22"/>
                <w:lang w:val="en-US" w:eastAsia="en-US"/>
              </w:rPr>
            </w:pPr>
            <w:r w:rsidRPr="00AB66E0">
              <w:rPr>
                <w:b/>
                <w:bCs/>
                <w:color w:val="000000"/>
                <w:sz w:val="22"/>
                <w:szCs w:val="22"/>
                <w:lang w:val="en-US" w:eastAsia="en-US"/>
              </w:rPr>
              <w:t>139.225,5</w:t>
            </w:r>
          </w:p>
        </w:tc>
        <w:tc>
          <w:tcPr>
            <w:tcW w:w="447" w:type="pct"/>
            <w:tcBorders>
              <w:top w:val="single" w:sz="4" w:space="0" w:color="8EA9DB"/>
              <w:left w:val="nil"/>
              <w:bottom w:val="nil"/>
              <w:right w:val="nil"/>
            </w:tcBorders>
            <w:shd w:val="clear" w:color="D9E1F2" w:fill="D9E1F2"/>
            <w:noWrap/>
            <w:vAlign w:val="bottom"/>
            <w:hideMark/>
          </w:tcPr>
          <w:p w14:paraId="1C891CB9" w14:textId="77777777" w:rsidR="00AB66E0" w:rsidRPr="00AB66E0" w:rsidRDefault="00AB66E0" w:rsidP="00AB66E0">
            <w:pPr>
              <w:widowControl/>
              <w:jc w:val="right"/>
              <w:rPr>
                <w:b/>
                <w:bCs/>
                <w:color w:val="000000"/>
                <w:sz w:val="22"/>
                <w:szCs w:val="22"/>
                <w:lang w:val="en-US" w:eastAsia="en-US"/>
              </w:rPr>
            </w:pPr>
            <w:r w:rsidRPr="00AB66E0">
              <w:rPr>
                <w:b/>
                <w:bCs/>
                <w:color w:val="000000"/>
                <w:sz w:val="22"/>
                <w:szCs w:val="22"/>
                <w:lang w:val="en-US" w:eastAsia="en-US"/>
              </w:rPr>
              <w:t>2.163,0</w:t>
            </w:r>
          </w:p>
        </w:tc>
        <w:tc>
          <w:tcPr>
            <w:tcW w:w="190" w:type="pct"/>
            <w:tcBorders>
              <w:top w:val="single" w:sz="4" w:space="0" w:color="8EA9DB"/>
              <w:left w:val="nil"/>
              <w:bottom w:val="nil"/>
              <w:right w:val="nil"/>
            </w:tcBorders>
            <w:shd w:val="clear" w:color="D9E1F2" w:fill="D9E1F2"/>
            <w:noWrap/>
            <w:vAlign w:val="bottom"/>
            <w:hideMark/>
          </w:tcPr>
          <w:p w14:paraId="531F98C2" w14:textId="77777777" w:rsidR="00AB66E0" w:rsidRPr="00AB66E0" w:rsidRDefault="00AB66E0" w:rsidP="00AB66E0">
            <w:pPr>
              <w:widowControl/>
              <w:jc w:val="right"/>
              <w:rPr>
                <w:b/>
                <w:bCs/>
                <w:color w:val="000000"/>
                <w:sz w:val="22"/>
                <w:szCs w:val="22"/>
                <w:lang w:val="en-US" w:eastAsia="en-US"/>
              </w:rPr>
            </w:pPr>
            <w:r w:rsidRPr="00AB66E0">
              <w:rPr>
                <w:b/>
                <w:bCs/>
                <w:color w:val="000000"/>
                <w:sz w:val="22"/>
                <w:szCs w:val="22"/>
                <w:lang w:val="en-US" w:eastAsia="en-US"/>
              </w:rPr>
              <w:t>57.019,0</w:t>
            </w:r>
          </w:p>
        </w:tc>
        <w:tc>
          <w:tcPr>
            <w:tcW w:w="174" w:type="pct"/>
            <w:tcBorders>
              <w:top w:val="single" w:sz="4" w:space="0" w:color="8EA9DB"/>
              <w:left w:val="nil"/>
              <w:bottom w:val="nil"/>
              <w:right w:val="nil"/>
            </w:tcBorders>
            <w:shd w:val="clear" w:color="D9E1F2" w:fill="D9E1F2"/>
            <w:noWrap/>
            <w:vAlign w:val="bottom"/>
            <w:hideMark/>
          </w:tcPr>
          <w:p w14:paraId="7E34231D" w14:textId="77777777" w:rsidR="00AB66E0" w:rsidRPr="00AB66E0" w:rsidRDefault="00AB66E0" w:rsidP="00AB66E0">
            <w:pPr>
              <w:widowControl/>
              <w:jc w:val="right"/>
              <w:rPr>
                <w:b/>
                <w:bCs/>
                <w:color w:val="000000"/>
                <w:sz w:val="22"/>
                <w:szCs w:val="22"/>
                <w:lang w:val="en-US" w:eastAsia="en-US"/>
              </w:rPr>
            </w:pPr>
            <w:r w:rsidRPr="00AB66E0">
              <w:rPr>
                <w:b/>
                <w:bCs/>
                <w:color w:val="000000"/>
                <w:sz w:val="22"/>
                <w:szCs w:val="22"/>
                <w:lang w:val="en-US" w:eastAsia="en-US"/>
              </w:rPr>
              <w:t>116,0</w:t>
            </w:r>
          </w:p>
        </w:tc>
        <w:tc>
          <w:tcPr>
            <w:tcW w:w="408" w:type="pct"/>
            <w:tcBorders>
              <w:top w:val="single" w:sz="4" w:space="0" w:color="8EA9DB"/>
              <w:left w:val="nil"/>
              <w:bottom w:val="nil"/>
              <w:right w:val="nil"/>
            </w:tcBorders>
            <w:shd w:val="clear" w:color="D9E1F2" w:fill="D9E1F2"/>
            <w:noWrap/>
            <w:vAlign w:val="bottom"/>
            <w:hideMark/>
          </w:tcPr>
          <w:p w14:paraId="31340B2B" w14:textId="77777777" w:rsidR="00AB66E0" w:rsidRPr="00AB66E0" w:rsidRDefault="00AB66E0" w:rsidP="00AB66E0">
            <w:pPr>
              <w:widowControl/>
              <w:jc w:val="right"/>
              <w:rPr>
                <w:b/>
                <w:bCs/>
                <w:color w:val="000000"/>
                <w:sz w:val="22"/>
                <w:szCs w:val="22"/>
                <w:lang w:val="en-US" w:eastAsia="en-US"/>
              </w:rPr>
            </w:pPr>
            <w:r w:rsidRPr="00AB66E0">
              <w:rPr>
                <w:b/>
                <w:bCs/>
                <w:color w:val="000000"/>
                <w:sz w:val="22"/>
                <w:szCs w:val="22"/>
                <w:lang w:val="en-US" w:eastAsia="en-US"/>
              </w:rPr>
              <w:t>40,95%</w:t>
            </w:r>
          </w:p>
        </w:tc>
        <w:tc>
          <w:tcPr>
            <w:tcW w:w="318" w:type="pct"/>
            <w:tcBorders>
              <w:top w:val="single" w:sz="4" w:space="0" w:color="8EA9DB"/>
              <w:left w:val="nil"/>
              <w:bottom w:val="nil"/>
              <w:right w:val="nil"/>
            </w:tcBorders>
            <w:shd w:val="clear" w:color="D9E1F2" w:fill="D9E1F2"/>
            <w:noWrap/>
            <w:vAlign w:val="bottom"/>
            <w:hideMark/>
          </w:tcPr>
          <w:p w14:paraId="349D3F5F" w14:textId="77777777" w:rsidR="00AB66E0" w:rsidRPr="00AB66E0" w:rsidRDefault="00AB66E0" w:rsidP="00AB66E0">
            <w:pPr>
              <w:widowControl/>
              <w:jc w:val="right"/>
              <w:rPr>
                <w:b/>
                <w:bCs/>
                <w:color w:val="000000"/>
                <w:sz w:val="22"/>
                <w:szCs w:val="22"/>
                <w:lang w:val="en-US" w:eastAsia="en-US"/>
              </w:rPr>
            </w:pPr>
            <w:r w:rsidRPr="00AB66E0">
              <w:rPr>
                <w:b/>
                <w:bCs/>
                <w:color w:val="000000"/>
                <w:sz w:val="22"/>
                <w:szCs w:val="22"/>
                <w:lang w:val="en-US" w:eastAsia="en-US"/>
              </w:rPr>
              <w:t>263,61%</w:t>
            </w:r>
          </w:p>
        </w:tc>
      </w:tr>
    </w:tbl>
    <w:p w14:paraId="0035A7ED" w14:textId="77777777" w:rsidR="00AB66E0" w:rsidRDefault="00AB66E0" w:rsidP="00AB66E0">
      <w:pPr>
        <w:rPr>
          <w:lang w:eastAsia="en-US"/>
        </w:rPr>
      </w:pPr>
    </w:p>
    <w:p w14:paraId="05751979" w14:textId="77777777" w:rsidR="00AB66E0" w:rsidRDefault="00AB66E0" w:rsidP="00AB66E0">
      <w:pPr>
        <w:rPr>
          <w:lang w:eastAsia="en-US"/>
        </w:rPr>
      </w:pPr>
    </w:p>
    <w:p w14:paraId="6CDE6FC9" w14:textId="77777777" w:rsidR="00AB66E0" w:rsidRDefault="00AB66E0" w:rsidP="00AB66E0">
      <w:pPr>
        <w:rPr>
          <w:lang w:eastAsia="en-US"/>
        </w:rPr>
      </w:pPr>
    </w:p>
    <w:p w14:paraId="65FAAB62" w14:textId="222E2B48" w:rsidR="00AB66E0" w:rsidRPr="00AB66E0" w:rsidRDefault="00AB66E0" w:rsidP="00AB66E0">
      <w:pPr>
        <w:pStyle w:val="a3"/>
        <w:rPr>
          <w:lang w:eastAsia="en-US"/>
        </w:rPr>
      </w:pPr>
      <w:r w:rsidRPr="00AB66E0">
        <w:rPr>
          <w:lang w:eastAsia="en-US"/>
        </w:rPr>
        <w:t>Како се из изнетог табеларног прегледа може запазити, планирани принос од сеча обнове у овој газдинској јединици износи 57.019,0 m³ на укупној површини од 491,51 ha, при чему је просечан принос 116,0 m³/ha. У односу на укупну затечену запремину, просечан интензитет сече износи 41,0%, док у односу на десет</w:t>
      </w:r>
      <w:r w:rsidR="00C92376">
        <w:rPr>
          <w:lang w:val="sr-Cyrl-BA" w:eastAsia="en-US"/>
        </w:rPr>
        <w:t>о</w:t>
      </w:r>
      <w:r w:rsidRPr="00AB66E0">
        <w:rPr>
          <w:lang w:eastAsia="en-US"/>
        </w:rPr>
        <w:t>годишњи запремински прираст износи 2</w:t>
      </w:r>
      <w:r w:rsidR="00C92376">
        <w:rPr>
          <w:lang w:val="sr-Cyrl-BA" w:eastAsia="en-US"/>
        </w:rPr>
        <w:t>63,61</w:t>
      </w:r>
      <w:r w:rsidRPr="00AB66E0">
        <w:rPr>
          <w:lang w:eastAsia="en-US"/>
        </w:rPr>
        <w:t>%, што јасно указује на то да је укупан обим планираних радова примарно усмерен на обнову и подмлађивање престарелих састојина у оквиру система оплодних сеча.</w:t>
      </w:r>
    </w:p>
    <w:p w14:paraId="5C8DACB6" w14:textId="603F3BE0" w:rsidR="00AB66E0" w:rsidRPr="00AB66E0" w:rsidRDefault="00AB66E0" w:rsidP="00AB66E0">
      <w:pPr>
        <w:pStyle w:val="a3"/>
        <w:rPr>
          <w:lang w:eastAsia="en-US"/>
        </w:rPr>
      </w:pPr>
      <w:r w:rsidRPr="00AB66E0">
        <w:rPr>
          <w:lang w:eastAsia="en-US"/>
        </w:rPr>
        <w:t>Највеће учешће у укупном планираном приносу имају оплодне сече оплодног и завршног сека (врста сече 43) са површином од 103,74 ha и планираним приносом од 25.031,2 m³, што чини око 43,9% укупног предвиђеног приноса од сеча обнове. Ови радови су изразито доминантни у Националном парку - II степен заштите (намена 59). Интензитет сече код ове групе радова износи 92,1% по затеченој запремини, што представља стручно очекиван и оправдан захват с обзиром на то да се ради о завршним развојним фазама у процесу превођења и природног обнављања састојина.</w:t>
      </w:r>
    </w:p>
    <w:p w14:paraId="4227A15A" w14:textId="77777777" w:rsidR="00AB66E0" w:rsidRPr="00AB66E0" w:rsidRDefault="00AB66E0" w:rsidP="00AB66E0">
      <w:pPr>
        <w:pStyle w:val="a3"/>
        <w:rPr>
          <w:lang w:eastAsia="en-US"/>
        </w:rPr>
      </w:pPr>
      <w:r w:rsidRPr="00AB66E0">
        <w:rPr>
          <w:lang w:eastAsia="en-US"/>
        </w:rPr>
        <w:t>Значајно учешће у планираном просторном оквиру имају и оплодне сече припремног и оплодног сека (врста сече 41) са укупном површином од 194,18 ha и приносом од 13.868,6 m³, као и почетне оплодне сече припремног сека (врста сече 35) на површини од 112,30 ha са приносом од 8.871,2 m³. Код почетних припремних захвата интензитет износи умерених 30,5% по запремини, што указује на лагано и постепено отварање склопа ради ширења подмладних језгара. С друге стране, високи интензитети сече забележени су код завршног сека (врста сече 39) са 103,4% по запремини, што је потпуно условљено карактером завршних обновних интервенција и потребом потпуног ослобађања затеченог природног подмлатка на терену.</w:t>
      </w:r>
    </w:p>
    <w:p w14:paraId="0565CE5E" w14:textId="3983C23B" w:rsidR="00AB66E0" w:rsidRPr="00AB66E0" w:rsidRDefault="00AB66E0" w:rsidP="00AB66E0">
      <w:pPr>
        <w:pStyle w:val="a3"/>
        <w:rPr>
          <w:lang w:eastAsia="en-US"/>
        </w:rPr>
      </w:pPr>
      <w:r w:rsidRPr="00AB66E0">
        <w:rPr>
          <w:lang w:eastAsia="en-US"/>
        </w:rPr>
        <w:t xml:space="preserve">Посматрано по газдинским типовима, структура показује да највеће површинско и запреминско учешће заузимају изданачке мешовите шуме храстова (ГТ 2621) са 208,15 ha и планираним приносом од 20.941,1 m³, праћене изданачким мешовитим шумама букве (ГТ 21121) са 118,56 ha и приносом од 19.932,4 m³, те изданачким мешовитим шумама липе (ГТ 2721) са 163,68 ha и приносом од 15.971,0 m³, које заједно </w:t>
      </w:r>
      <w:r w:rsidR="00C92376">
        <w:rPr>
          <w:lang w:val="sr-Cyrl-BA" w:eastAsia="en-US"/>
        </w:rPr>
        <w:t>чине</w:t>
      </w:r>
      <w:r w:rsidRPr="00AB66E0">
        <w:rPr>
          <w:lang w:eastAsia="en-US"/>
        </w:rPr>
        <w:t xml:space="preserve"> преко 99% планиране површине </w:t>
      </w:r>
      <w:r w:rsidR="00C92376">
        <w:rPr>
          <w:lang w:val="sr-Cyrl-BA" w:eastAsia="en-US"/>
        </w:rPr>
        <w:t>за обнову</w:t>
      </w:r>
      <w:r w:rsidRPr="00AB66E0">
        <w:rPr>
          <w:lang w:eastAsia="en-US"/>
        </w:rPr>
        <w:t>. Овакав распоред је у потпуном складу са претходно констатованом зрелошћу, физиолошком престарелошћу и затеченим неправилним распоредом добних разреда ових доминантних газдинских типова. Јасно је уочљиво да су приоритет</w:t>
      </w:r>
      <w:r w:rsidR="00C92376">
        <w:rPr>
          <w:lang w:val="sr-Cyrl-BA" w:eastAsia="en-US"/>
        </w:rPr>
        <w:t xml:space="preserve"> </w:t>
      </w:r>
      <w:r w:rsidRPr="00AB66E0">
        <w:rPr>
          <w:lang w:eastAsia="en-US"/>
        </w:rPr>
        <w:t>добиле површине које су већ у поодмаклим фазама природног обнављања, што потврђује велики обим комбинованих секова у наредном десетгодишњем планском периоду.</w:t>
      </w:r>
    </w:p>
    <w:p w14:paraId="7165B7BF" w14:textId="0EBF1C84" w:rsidR="009C26FE" w:rsidRDefault="00412342" w:rsidP="00412342">
      <w:pPr>
        <w:rPr>
          <w:i/>
          <w:iCs/>
          <w:color w:val="404040"/>
          <w:sz w:val="20"/>
          <w:szCs w:val="20"/>
          <w:lang w:val="sr-Cyrl-RS" w:eastAsia="en-US"/>
        </w:rPr>
      </w:pPr>
      <w:r>
        <w:rPr>
          <w:i/>
          <w:iCs/>
          <w:color w:val="404040"/>
          <w:sz w:val="20"/>
          <w:szCs w:val="20"/>
          <w:lang w:eastAsia="en-US"/>
        </w:rPr>
        <w:t xml:space="preserve">                                </w:t>
      </w:r>
      <w:r w:rsidR="009C26FE" w:rsidRPr="009C26FE">
        <w:rPr>
          <w:i/>
          <w:iCs/>
          <w:color w:val="404040"/>
          <w:sz w:val="20"/>
          <w:szCs w:val="20"/>
          <w:lang w:val="sr-Cyrl-RS" w:eastAsia="en-US"/>
        </w:rPr>
        <w:t xml:space="preserve">Табела </w:t>
      </w:r>
      <w:r w:rsidR="00AB66E0">
        <w:rPr>
          <w:i/>
          <w:iCs/>
          <w:color w:val="404040"/>
          <w:sz w:val="20"/>
          <w:szCs w:val="20"/>
          <w:lang w:eastAsia="en-US"/>
        </w:rPr>
        <w:t>47</w:t>
      </w:r>
      <w:r w:rsidR="009C26FE" w:rsidRPr="009C26FE">
        <w:rPr>
          <w:i/>
          <w:iCs/>
          <w:color w:val="404040"/>
          <w:sz w:val="20"/>
          <w:szCs w:val="20"/>
          <w:lang w:val="sr-Cyrl-RS" w:eastAsia="en-US"/>
        </w:rPr>
        <w:t xml:space="preserve">.- Приказ плана обнављања </w:t>
      </w:r>
      <w:r w:rsidR="00475AAE">
        <w:rPr>
          <w:i/>
          <w:iCs/>
          <w:color w:val="404040"/>
          <w:sz w:val="20"/>
          <w:szCs w:val="20"/>
          <w:lang w:val="sr-Cyrl-BA" w:eastAsia="en-US"/>
        </w:rPr>
        <w:t>шума</w:t>
      </w:r>
      <w:r w:rsidR="00B34427">
        <w:rPr>
          <w:i/>
          <w:iCs/>
          <w:color w:val="404040"/>
          <w:sz w:val="20"/>
          <w:szCs w:val="20"/>
          <w:lang w:val="sr-Cyrl-RS" w:eastAsia="en-US"/>
        </w:rPr>
        <w:t xml:space="preserve"> по врстама дрвећа.</w:t>
      </w:r>
    </w:p>
    <w:tbl>
      <w:tblPr>
        <w:tblW w:w="0" w:type="auto"/>
        <w:tblLook w:val="04A0" w:firstRow="1" w:lastRow="0" w:firstColumn="1" w:lastColumn="0" w:noHBand="0" w:noVBand="1"/>
      </w:tblPr>
      <w:tblGrid>
        <w:gridCol w:w="2706"/>
        <w:gridCol w:w="1096"/>
        <w:gridCol w:w="876"/>
        <w:gridCol w:w="2204"/>
        <w:gridCol w:w="1005"/>
        <w:gridCol w:w="1041"/>
      </w:tblGrid>
      <w:tr w:rsidR="00C92376" w:rsidRPr="00C92376" w14:paraId="074113A0" w14:textId="77777777" w:rsidTr="00C92376">
        <w:trPr>
          <w:trHeight w:val="300"/>
          <w:tblHeader/>
        </w:trPr>
        <w:tc>
          <w:tcPr>
            <w:tcW w:w="0" w:type="auto"/>
            <w:tcBorders>
              <w:top w:val="nil"/>
              <w:left w:val="nil"/>
              <w:bottom w:val="single" w:sz="4" w:space="0" w:color="8EA9DB"/>
              <w:right w:val="nil"/>
            </w:tcBorders>
            <w:shd w:val="clear" w:color="D9E1F2" w:fill="D9E1F2"/>
            <w:noWrap/>
            <w:vAlign w:val="bottom"/>
            <w:hideMark/>
          </w:tcPr>
          <w:p w14:paraId="3F483026" w14:textId="77777777" w:rsidR="00C92376" w:rsidRPr="00C92376" w:rsidRDefault="00C92376" w:rsidP="00C92376">
            <w:pPr>
              <w:widowControl/>
              <w:rPr>
                <w:b/>
                <w:bCs/>
                <w:color w:val="000000"/>
                <w:sz w:val="22"/>
                <w:szCs w:val="22"/>
                <w:lang w:val="en-US" w:eastAsia="en-US"/>
              </w:rPr>
            </w:pPr>
            <w:r w:rsidRPr="00C92376">
              <w:rPr>
                <w:b/>
                <w:bCs/>
                <w:color w:val="000000"/>
                <w:sz w:val="22"/>
                <w:szCs w:val="22"/>
                <w:lang w:val="en-US" w:eastAsia="en-US"/>
              </w:rPr>
              <w:lastRenderedPageBreak/>
              <w:t>Врста дрвећа</w:t>
            </w:r>
          </w:p>
        </w:tc>
        <w:tc>
          <w:tcPr>
            <w:tcW w:w="0" w:type="auto"/>
            <w:tcBorders>
              <w:top w:val="nil"/>
              <w:left w:val="nil"/>
              <w:bottom w:val="single" w:sz="4" w:space="0" w:color="8EA9DB"/>
              <w:right w:val="nil"/>
            </w:tcBorders>
            <w:shd w:val="clear" w:color="D9E1F2" w:fill="D9E1F2"/>
            <w:noWrap/>
            <w:vAlign w:val="bottom"/>
            <w:hideMark/>
          </w:tcPr>
          <w:p w14:paraId="4F6C0948" w14:textId="77777777" w:rsidR="00C92376" w:rsidRPr="00C92376" w:rsidRDefault="00C92376" w:rsidP="00C92376">
            <w:pPr>
              <w:widowControl/>
              <w:jc w:val="right"/>
              <w:rPr>
                <w:b/>
                <w:bCs/>
                <w:color w:val="000000"/>
                <w:sz w:val="22"/>
                <w:szCs w:val="22"/>
                <w:lang w:val="en-US" w:eastAsia="en-US"/>
              </w:rPr>
            </w:pPr>
            <w:r w:rsidRPr="00C92376">
              <w:rPr>
                <w:b/>
                <w:bCs/>
                <w:color w:val="000000"/>
                <w:sz w:val="22"/>
                <w:szCs w:val="22"/>
                <w:lang w:val="en-US" w:eastAsia="en-US"/>
              </w:rPr>
              <w:t xml:space="preserve">V (m³)  </w:t>
            </w:r>
          </w:p>
        </w:tc>
        <w:tc>
          <w:tcPr>
            <w:tcW w:w="0" w:type="auto"/>
            <w:tcBorders>
              <w:top w:val="nil"/>
              <w:left w:val="nil"/>
              <w:bottom w:val="single" w:sz="4" w:space="0" w:color="8EA9DB"/>
              <w:right w:val="nil"/>
            </w:tcBorders>
            <w:shd w:val="clear" w:color="D9E1F2" w:fill="D9E1F2"/>
            <w:noWrap/>
            <w:vAlign w:val="bottom"/>
            <w:hideMark/>
          </w:tcPr>
          <w:p w14:paraId="7EACE313" w14:textId="77777777" w:rsidR="00C92376" w:rsidRPr="00C92376" w:rsidRDefault="00C92376" w:rsidP="00C92376">
            <w:pPr>
              <w:widowControl/>
              <w:jc w:val="right"/>
              <w:rPr>
                <w:b/>
                <w:bCs/>
                <w:color w:val="000000"/>
                <w:sz w:val="22"/>
                <w:szCs w:val="22"/>
                <w:lang w:val="en-US" w:eastAsia="en-US"/>
              </w:rPr>
            </w:pPr>
            <w:r w:rsidRPr="00C92376">
              <w:rPr>
                <w:b/>
                <w:bCs/>
                <w:color w:val="000000"/>
                <w:sz w:val="22"/>
                <w:szCs w:val="22"/>
                <w:lang w:val="en-US" w:eastAsia="en-US"/>
              </w:rPr>
              <w:t xml:space="preserve">Iv (m³)  </w:t>
            </w:r>
          </w:p>
        </w:tc>
        <w:tc>
          <w:tcPr>
            <w:tcW w:w="0" w:type="auto"/>
            <w:tcBorders>
              <w:top w:val="nil"/>
              <w:left w:val="nil"/>
              <w:bottom w:val="single" w:sz="4" w:space="0" w:color="8EA9DB"/>
              <w:right w:val="nil"/>
            </w:tcBorders>
            <w:shd w:val="clear" w:color="D9E1F2" w:fill="D9E1F2"/>
            <w:noWrap/>
            <w:vAlign w:val="bottom"/>
            <w:hideMark/>
          </w:tcPr>
          <w:p w14:paraId="49903A86" w14:textId="77777777" w:rsidR="00C92376" w:rsidRPr="00C92376" w:rsidRDefault="00C92376" w:rsidP="00C92376">
            <w:pPr>
              <w:widowControl/>
              <w:jc w:val="right"/>
              <w:rPr>
                <w:b/>
                <w:bCs/>
                <w:color w:val="000000"/>
                <w:sz w:val="22"/>
                <w:szCs w:val="22"/>
                <w:lang w:val="en-US" w:eastAsia="en-US"/>
              </w:rPr>
            </w:pPr>
            <w:r w:rsidRPr="00C92376">
              <w:rPr>
                <w:b/>
                <w:bCs/>
                <w:color w:val="000000"/>
                <w:sz w:val="22"/>
                <w:szCs w:val="22"/>
                <w:lang w:val="en-US" w:eastAsia="en-US"/>
              </w:rPr>
              <w:t xml:space="preserve">Принос укупни (m³)  </w:t>
            </w:r>
          </w:p>
        </w:tc>
        <w:tc>
          <w:tcPr>
            <w:tcW w:w="0" w:type="auto"/>
            <w:tcBorders>
              <w:top w:val="nil"/>
              <w:left w:val="nil"/>
              <w:bottom w:val="single" w:sz="4" w:space="0" w:color="8EA9DB"/>
              <w:right w:val="nil"/>
            </w:tcBorders>
            <w:shd w:val="clear" w:color="D9E1F2" w:fill="D9E1F2"/>
            <w:noWrap/>
            <w:vAlign w:val="bottom"/>
            <w:hideMark/>
          </w:tcPr>
          <w:p w14:paraId="3D2212CD" w14:textId="77777777" w:rsidR="00C92376" w:rsidRPr="00C92376" w:rsidRDefault="00C92376" w:rsidP="00C92376">
            <w:pPr>
              <w:widowControl/>
              <w:jc w:val="right"/>
              <w:rPr>
                <w:b/>
                <w:bCs/>
                <w:color w:val="000000"/>
                <w:sz w:val="22"/>
                <w:szCs w:val="22"/>
                <w:lang w:val="en-US" w:eastAsia="en-US"/>
              </w:rPr>
            </w:pPr>
            <w:r w:rsidRPr="00C92376">
              <w:rPr>
                <w:b/>
                <w:bCs/>
                <w:color w:val="000000"/>
                <w:sz w:val="22"/>
                <w:szCs w:val="22"/>
                <w:lang w:val="en-US" w:eastAsia="en-US"/>
              </w:rPr>
              <w:t xml:space="preserve">%V </w:t>
            </w:r>
          </w:p>
        </w:tc>
        <w:tc>
          <w:tcPr>
            <w:tcW w:w="0" w:type="auto"/>
            <w:tcBorders>
              <w:top w:val="nil"/>
              <w:left w:val="nil"/>
              <w:bottom w:val="single" w:sz="4" w:space="0" w:color="8EA9DB"/>
              <w:right w:val="nil"/>
            </w:tcBorders>
            <w:shd w:val="clear" w:color="D9E1F2" w:fill="D9E1F2"/>
            <w:noWrap/>
            <w:vAlign w:val="bottom"/>
            <w:hideMark/>
          </w:tcPr>
          <w:p w14:paraId="5F38206E" w14:textId="77777777" w:rsidR="00C92376" w:rsidRPr="00C92376" w:rsidRDefault="00C92376" w:rsidP="00C92376">
            <w:pPr>
              <w:widowControl/>
              <w:jc w:val="right"/>
              <w:rPr>
                <w:b/>
                <w:bCs/>
                <w:color w:val="000000"/>
                <w:sz w:val="22"/>
                <w:szCs w:val="22"/>
                <w:lang w:val="en-US" w:eastAsia="en-US"/>
              </w:rPr>
            </w:pPr>
            <w:r w:rsidRPr="00C92376">
              <w:rPr>
                <w:b/>
                <w:bCs/>
                <w:color w:val="000000"/>
                <w:sz w:val="22"/>
                <w:szCs w:val="22"/>
                <w:lang w:val="en-US" w:eastAsia="en-US"/>
              </w:rPr>
              <w:t xml:space="preserve">%Iv </w:t>
            </w:r>
          </w:p>
        </w:tc>
      </w:tr>
      <w:tr w:rsidR="00C92376" w:rsidRPr="00C92376" w14:paraId="6BFD71B1" w14:textId="77777777" w:rsidTr="00C92376">
        <w:trPr>
          <w:trHeight w:val="300"/>
        </w:trPr>
        <w:tc>
          <w:tcPr>
            <w:tcW w:w="0" w:type="auto"/>
            <w:tcBorders>
              <w:top w:val="nil"/>
              <w:left w:val="nil"/>
              <w:bottom w:val="nil"/>
              <w:right w:val="nil"/>
            </w:tcBorders>
            <w:noWrap/>
            <w:vAlign w:val="bottom"/>
            <w:hideMark/>
          </w:tcPr>
          <w:p w14:paraId="669A97AC" w14:textId="77777777" w:rsidR="00C92376" w:rsidRPr="00C92376" w:rsidRDefault="00C92376" w:rsidP="00C92376">
            <w:pPr>
              <w:widowControl/>
              <w:rPr>
                <w:color w:val="000000"/>
                <w:sz w:val="22"/>
                <w:szCs w:val="22"/>
                <w:lang w:val="en-US" w:eastAsia="en-US"/>
              </w:rPr>
            </w:pPr>
            <w:r w:rsidRPr="00C92376">
              <w:rPr>
                <w:color w:val="000000"/>
                <w:sz w:val="22"/>
                <w:szCs w:val="22"/>
                <w:lang w:val="en-US" w:eastAsia="en-US"/>
              </w:rPr>
              <w:t>43. Граб</w:t>
            </w:r>
          </w:p>
        </w:tc>
        <w:tc>
          <w:tcPr>
            <w:tcW w:w="0" w:type="auto"/>
            <w:tcBorders>
              <w:top w:val="nil"/>
              <w:left w:val="nil"/>
              <w:bottom w:val="nil"/>
              <w:right w:val="nil"/>
            </w:tcBorders>
            <w:noWrap/>
            <w:vAlign w:val="bottom"/>
            <w:hideMark/>
          </w:tcPr>
          <w:p w14:paraId="53B98450"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4.551,0</w:t>
            </w:r>
          </w:p>
        </w:tc>
        <w:tc>
          <w:tcPr>
            <w:tcW w:w="0" w:type="auto"/>
            <w:tcBorders>
              <w:top w:val="nil"/>
              <w:left w:val="nil"/>
              <w:bottom w:val="nil"/>
              <w:right w:val="nil"/>
            </w:tcBorders>
            <w:noWrap/>
            <w:vAlign w:val="bottom"/>
            <w:hideMark/>
          </w:tcPr>
          <w:p w14:paraId="0F15E14F"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51,4</w:t>
            </w:r>
          </w:p>
        </w:tc>
        <w:tc>
          <w:tcPr>
            <w:tcW w:w="0" w:type="auto"/>
            <w:tcBorders>
              <w:top w:val="nil"/>
              <w:left w:val="nil"/>
              <w:bottom w:val="nil"/>
              <w:right w:val="nil"/>
            </w:tcBorders>
            <w:noWrap/>
            <w:vAlign w:val="bottom"/>
            <w:hideMark/>
          </w:tcPr>
          <w:p w14:paraId="55714AEC"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3.140,9</w:t>
            </w:r>
          </w:p>
        </w:tc>
        <w:tc>
          <w:tcPr>
            <w:tcW w:w="0" w:type="auto"/>
            <w:tcBorders>
              <w:top w:val="nil"/>
              <w:left w:val="nil"/>
              <w:bottom w:val="nil"/>
              <w:right w:val="nil"/>
            </w:tcBorders>
            <w:noWrap/>
            <w:vAlign w:val="bottom"/>
            <w:hideMark/>
          </w:tcPr>
          <w:p w14:paraId="7654148D"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69,02%</w:t>
            </w:r>
          </w:p>
        </w:tc>
        <w:tc>
          <w:tcPr>
            <w:tcW w:w="0" w:type="auto"/>
            <w:tcBorders>
              <w:top w:val="nil"/>
              <w:left w:val="nil"/>
              <w:bottom w:val="nil"/>
              <w:right w:val="nil"/>
            </w:tcBorders>
            <w:noWrap/>
            <w:vAlign w:val="bottom"/>
            <w:hideMark/>
          </w:tcPr>
          <w:p w14:paraId="12A556BE"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611,39%</w:t>
            </w:r>
          </w:p>
        </w:tc>
      </w:tr>
      <w:tr w:rsidR="00C92376" w:rsidRPr="00C92376" w14:paraId="437273A3" w14:textId="77777777" w:rsidTr="00C92376">
        <w:trPr>
          <w:trHeight w:val="300"/>
        </w:trPr>
        <w:tc>
          <w:tcPr>
            <w:tcW w:w="0" w:type="auto"/>
            <w:tcBorders>
              <w:top w:val="nil"/>
              <w:left w:val="nil"/>
              <w:bottom w:val="nil"/>
              <w:right w:val="nil"/>
            </w:tcBorders>
            <w:noWrap/>
            <w:vAlign w:val="bottom"/>
            <w:hideMark/>
          </w:tcPr>
          <w:p w14:paraId="74FF75C1" w14:textId="77777777" w:rsidR="00C92376" w:rsidRPr="00C92376" w:rsidRDefault="00C92376" w:rsidP="00C92376">
            <w:pPr>
              <w:widowControl/>
              <w:rPr>
                <w:color w:val="000000"/>
                <w:sz w:val="22"/>
                <w:szCs w:val="22"/>
                <w:lang w:val="en-US" w:eastAsia="en-US"/>
              </w:rPr>
            </w:pPr>
            <w:r w:rsidRPr="00C92376">
              <w:rPr>
                <w:color w:val="000000"/>
                <w:sz w:val="22"/>
                <w:szCs w:val="22"/>
                <w:lang w:val="en-US" w:eastAsia="en-US"/>
              </w:rPr>
              <w:t>44. Цер</w:t>
            </w:r>
          </w:p>
        </w:tc>
        <w:tc>
          <w:tcPr>
            <w:tcW w:w="0" w:type="auto"/>
            <w:tcBorders>
              <w:top w:val="nil"/>
              <w:left w:val="nil"/>
              <w:bottom w:val="nil"/>
              <w:right w:val="nil"/>
            </w:tcBorders>
            <w:noWrap/>
            <w:vAlign w:val="bottom"/>
            <w:hideMark/>
          </w:tcPr>
          <w:p w14:paraId="07556108"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9.271,8</w:t>
            </w:r>
          </w:p>
        </w:tc>
        <w:tc>
          <w:tcPr>
            <w:tcW w:w="0" w:type="auto"/>
            <w:tcBorders>
              <w:top w:val="nil"/>
              <w:left w:val="nil"/>
              <w:bottom w:val="nil"/>
              <w:right w:val="nil"/>
            </w:tcBorders>
            <w:noWrap/>
            <w:vAlign w:val="bottom"/>
            <w:hideMark/>
          </w:tcPr>
          <w:p w14:paraId="71782361"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131,3</w:t>
            </w:r>
          </w:p>
        </w:tc>
        <w:tc>
          <w:tcPr>
            <w:tcW w:w="0" w:type="auto"/>
            <w:tcBorders>
              <w:top w:val="nil"/>
              <w:left w:val="nil"/>
              <w:bottom w:val="nil"/>
              <w:right w:val="nil"/>
            </w:tcBorders>
            <w:noWrap/>
            <w:vAlign w:val="bottom"/>
            <w:hideMark/>
          </w:tcPr>
          <w:p w14:paraId="28F23846"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2.445,7</w:t>
            </w:r>
          </w:p>
        </w:tc>
        <w:tc>
          <w:tcPr>
            <w:tcW w:w="0" w:type="auto"/>
            <w:tcBorders>
              <w:top w:val="nil"/>
              <w:left w:val="nil"/>
              <w:bottom w:val="nil"/>
              <w:right w:val="nil"/>
            </w:tcBorders>
            <w:noWrap/>
            <w:vAlign w:val="bottom"/>
            <w:hideMark/>
          </w:tcPr>
          <w:p w14:paraId="6F65AEF7"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26,38%</w:t>
            </w:r>
          </w:p>
        </w:tc>
        <w:tc>
          <w:tcPr>
            <w:tcW w:w="0" w:type="auto"/>
            <w:tcBorders>
              <w:top w:val="nil"/>
              <w:left w:val="nil"/>
              <w:bottom w:val="nil"/>
              <w:right w:val="nil"/>
            </w:tcBorders>
            <w:noWrap/>
            <w:vAlign w:val="bottom"/>
            <w:hideMark/>
          </w:tcPr>
          <w:p w14:paraId="2AF63C42"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186,23%</w:t>
            </w:r>
          </w:p>
        </w:tc>
      </w:tr>
      <w:tr w:rsidR="00C92376" w:rsidRPr="00C92376" w14:paraId="523D0963" w14:textId="77777777" w:rsidTr="00C92376">
        <w:trPr>
          <w:trHeight w:val="300"/>
        </w:trPr>
        <w:tc>
          <w:tcPr>
            <w:tcW w:w="0" w:type="auto"/>
            <w:tcBorders>
              <w:top w:val="nil"/>
              <w:left w:val="nil"/>
              <w:bottom w:val="nil"/>
              <w:right w:val="nil"/>
            </w:tcBorders>
            <w:noWrap/>
            <w:vAlign w:val="bottom"/>
            <w:hideMark/>
          </w:tcPr>
          <w:p w14:paraId="18CB0EE1" w14:textId="77777777" w:rsidR="00C92376" w:rsidRPr="00C92376" w:rsidRDefault="00C92376" w:rsidP="00C92376">
            <w:pPr>
              <w:widowControl/>
              <w:rPr>
                <w:color w:val="000000"/>
                <w:sz w:val="22"/>
                <w:szCs w:val="22"/>
                <w:lang w:val="en-US" w:eastAsia="en-US"/>
              </w:rPr>
            </w:pPr>
            <w:r w:rsidRPr="00C92376">
              <w:rPr>
                <w:color w:val="000000"/>
                <w:sz w:val="22"/>
                <w:szCs w:val="22"/>
                <w:lang w:val="en-US" w:eastAsia="en-US"/>
              </w:rPr>
              <w:t>45. Ситнолисна липа</w:t>
            </w:r>
          </w:p>
        </w:tc>
        <w:tc>
          <w:tcPr>
            <w:tcW w:w="0" w:type="auto"/>
            <w:tcBorders>
              <w:top w:val="nil"/>
              <w:left w:val="nil"/>
              <w:bottom w:val="nil"/>
              <w:right w:val="nil"/>
            </w:tcBorders>
            <w:noWrap/>
            <w:vAlign w:val="bottom"/>
            <w:hideMark/>
          </w:tcPr>
          <w:p w14:paraId="41069F56"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36,5</w:t>
            </w:r>
          </w:p>
        </w:tc>
        <w:tc>
          <w:tcPr>
            <w:tcW w:w="0" w:type="auto"/>
            <w:tcBorders>
              <w:top w:val="nil"/>
              <w:left w:val="nil"/>
              <w:bottom w:val="nil"/>
              <w:right w:val="nil"/>
            </w:tcBorders>
            <w:noWrap/>
            <w:vAlign w:val="bottom"/>
            <w:hideMark/>
          </w:tcPr>
          <w:p w14:paraId="361B78AA"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0,6</w:t>
            </w:r>
          </w:p>
        </w:tc>
        <w:tc>
          <w:tcPr>
            <w:tcW w:w="0" w:type="auto"/>
            <w:tcBorders>
              <w:top w:val="nil"/>
              <w:left w:val="nil"/>
              <w:bottom w:val="nil"/>
              <w:right w:val="nil"/>
            </w:tcBorders>
            <w:noWrap/>
            <w:vAlign w:val="bottom"/>
            <w:hideMark/>
          </w:tcPr>
          <w:p w14:paraId="56F0E41A"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38,8</w:t>
            </w:r>
          </w:p>
        </w:tc>
        <w:tc>
          <w:tcPr>
            <w:tcW w:w="0" w:type="auto"/>
            <w:tcBorders>
              <w:top w:val="nil"/>
              <w:left w:val="nil"/>
              <w:bottom w:val="nil"/>
              <w:right w:val="nil"/>
            </w:tcBorders>
            <w:noWrap/>
            <w:vAlign w:val="bottom"/>
            <w:hideMark/>
          </w:tcPr>
          <w:p w14:paraId="726BAB2F"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106,17%</w:t>
            </w:r>
          </w:p>
        </w:tc>
        <w:tc>
          <w:tcPr>
            <w:tcW w:w="0" w:type="auto"/>
            <w:tcBorders>
              <w:top w:val="nil"/>
              <w:left w:val="nil"/>
              <w:bottom w:val="nil"/>
              <w:right w:val="nil"/>
            </w:tcBorders>
            <w:noWrap/>
            <w:vAlign w:val="bottom"/>
            <w:hideMark/>
          </w:tcPr>
          <w:p w14:paraId="27931FF0"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653,81%</w:t>
            </w:r>
          </w:p>
        </w:tc>
      </w:tr>
      <w:tr w:rsidR="00C92376" w:rsidRPr="00C92376" w14:paraId="71EF0FE6" w14:textId="77777777" w:rsidTr="00C92376">
        <w:trPr>
          <w:trHeight w:val="300"/>
        </w:trPr>
        <w:tc>
          <w:tcPr>
            <w:tcW w:w="0" w:type="auto"/>
            <w:tcBorders>
              <w:top w:val="nil"/>
              <w:left w:val="nil"/>
              <w:bottom w:val="nil"/>
              <w:right w:val="nil"/>
            </w:tcBorders>
            <w:noWrap/>
            <w:vAlign w:val="bottom"/>
            <w:hideMark/>
          </w:tcPr>
          <w:p w14:paraId="0A9DF495" w14:textId="77777777" w:rsidR="00C92376" w:rsidRPr="00C92376" w:rsidRDefault="00C92376" w:rsidP="00C92376">
            <w:pPr>
              <w:widowControl/>
              <w:rPr>
                <w:color w:val="000000"/>
                <w:sz w:val="22"/>
                <w:szCs w:val="22"/>
                <w:lang w:val="en-US" w:eastAsia="en-US"/>
              </w:rPr>
            </w:pPr>
            <w:r w:rsidRPr="00C92376">
              <w:rPr>
                <w:color w:val="000000"/>
                <w:sz w:val="22"/>
                <w:szCs w:val="22"/>
                <w:lang w:val="en-US" w:eastAsia="en-US"/>
              </w:rPr>
              <w:t>46. Крупнолисна липа</w:t>
            </w:r>
          </w:p>
        </w:tc>
        <w:tc>
          <w:tcPr>
            <w:tcW w:w="0" w:type="auto"/>
            <w:tcBorders>
              <w:top w:val="nil"/>
              <w:left w:val="nil"/>
              <w:bottom w:val="nil"/>
              <w:right w:val="nil"/>
            </w:tcBorders>
            <w:noWrap/>
            <w:vAlign w:val="bottom"/>
            <w:hideMark/>
          </w:tcPr>
          <w:p w14:paraId="68BCB4E5"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275,4</w:t>
            </w:r>
          </w:p>
        </w:tc>
        <w:tc>
          <w:tcPr>
            <w:tcW w:w="0" w:type="auto"/>
            <w:tcBorders>
              <w:top w:val="nil"/>
              <w:left w:val="nil"/>
              <w:bottom w:val="nil"/>
              <w:right w:val="nil"/>
            </w:tcBorders>
            <w:noWrap/>
            <w:vAlign w:val="bottom"/>
            <w:hideMark/>
          </w:tcPr>
          <w:p w14:paraId="2A749AF2"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6,8</w:t>
            </w:r>
          </w:p>
        </w:tc>
        <w:tc>
          <w:tcPr>
            <w:tcW w:w="0" w:type="auto"/>
            <w:tcBorders>
              <w:top w:val="nil"/>
              <w:left w:val="nil"/>
              <w:bottom w:val="nil"/>
              <w:right w:val="nil"/>
            </w:tcBorders>
            <w:noWrap/>
            <w:vAlign w:val="bottom"/>
            <w:hideMark/>
          </w:tcPr>
          <w:p w14:paraId="56690304"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234,2</w:t>
            </w:r>
          </w:p>
        </w:tc>
        <w:tc>
          <w:tcPr>
            <w:tcW w:w="0" w:type="auto"/>
            <w:tcBorders>
              <w:top w:val="nil"/>
              <w:left w:val="nil"/>
              <w:bottom w:val="nil"/>
              <w:right w:val="nil"/>
            </w:tcBorders>
            <w:noWrap/>
            <w:vAlign w:val="bottom"/>
            <w:hideMark/>
          </w:tcPr>
          <w:p w14:paraId="15A586C6"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85,04%</w:t>
            </w:r>
          </w:p>
        </w:tc>
        <w:tc>
          <w:tcPr>
            <w:tcW w:w="0" w:type="auto"/>
            <w:tcBorders>
              <w:top w:val="nil"/>
              <w:left w:val="nil"/>
              <w:bottom w:val="nil"/>
              <w:right w:val="nil"/>
            </w:tcBorders>
            <w:noWrap/>
            <w:vAlign w:val="bottom"/>
            <w:hideMark/>
          </w:tcPr>
          <w:p w14:paraId="0A301700"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345,25%</w:t>
            </w:r>
          </w:p>
        </w:tc>
      </w:tr>
      <w:tr w:rsidR="00C92376" w:rsidRPr="00C92376" w14:paraId="2034F33B" w14:textId="77777777" w:rsidTr="00C92376">
        <w:trPr>
          <w:trHeight w:val="300"/>
        </w:trPr>
        <w:tc>
          <w:tcPr>
            <w:tcW w:w="0" w:type="auto"/>
            <w:tcBorders>
              <w:top w:val="nil"/>
              <w:left w:val="nil"/>
              <w:bottom w:val="nil"/>
              <w:right w:val="nil"/>
            </w:tcBorders>
            <w:noWrap/>
            <w:vAlign w:val="bottom"/>
            <w:hideMark/>
          </w:tcPr>
          <w:p w14:paraId="7B41CD88" w14:textId="77777777" w:rsidR="00C92376" w:rsidRPr="00C92376" w:rsidRDefault="00C92376" w:rsidP="00C92376">
            <w:pPr>
              <w:widowControl/>
              <w:rPr>
                <w:color w:val="000000"/>
                <w:sz w:val="22"/>
                <w:szCs w:val="22"/>
                <w:lang w:val="en-US" w:eastAsia="en-US"/>
              </w:rPr>
            </w:pPr>
            <w:r w:rsidRPr="00C92376">
              <w:rPr>
                <w:color w:val="000000"/>
                <w:sz w:val="22"/>
                <w:szCs w:val="22"/>
                <w:lang w:val="en-US" w:eastAsia="en-US"/>
              </w:rPr>
              <w:t>47. Сребрна липа</w:t>
            </w:r>
          </w:p>
        </w:tc>
        <w:tc>
          <w:tcPr>
            <w:tcW w:w="0" w:type="auto"/>
            <w:tcBorders>
              <w:top w:val="nil"/>
              <w:left w:val="nil"/>
              <w:bottom w:val="nil"/>
              <w:right w:val="nil"/>
            </w:tcBorders>
            <w:noWrap/>
            <w:vAlign w:val="bottom"/>
            <w:hideMark/>
          </w:tcPr>
          <w:p w14:paraId="2676D8AA"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49.693,9</w:t>
            </w:r>
          </w:p>
        </w:tc>
        <w:tc>
          <w:tcPr>
            <w:tcW w:w="0" w:type="auto"/>
            <w:tcBorders>
              <w:top w:val="nil"/>
              <w:left w:val="nil"/>
              <w:bottom w:val="nil"/>
              <w:right w:val="nil"/>
            </w:tcBorders>
            <w:noWrap/>
            <w:vAlign w:val="bottom"/>
            <w:hideMark/>
          </w:tcPr>
          <w:p w14:paraId="3862A7C8"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747,9</w:t>
            </w:r>
          </w:p>
        </w:tc>
        <w:tc>
          <w:tcPr>
            <w:tcW w:w="0" w:type="auto"/>
            <w:tcBorders>
              <w:top w:val="nil"/>
              <w:left w:val="nil"/>
              <w:bottom w:val="nil"/>
              <w:right w:val="nil"/>
            </w:tcBorders>
            <w:noWrap/>
            <w:vAlign w:val="bottom"/>
            <w:hideMark/>
          </w:tcPr>
          <w:p w14:paraId="3BCB7C12"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23.375,0</w:t>
            </w:r>
          </w:p>
        </w:tc>
        <w:tc>
          <w:tcPr>
            <w:tcW w:w="0" w:type="auto"/>
            <w:tcBorders>
              <w:top w:val="nil"/>
              <w:left w:val="nil"/>
              <w:bottom w:val="nil"/>
              <w:right w:val="nil"/>
            </w:tcBorders>
            <w:noWrap/>
            <w:vAlign w:val="bottom"/>
            <w:hideMark/>
          </w:tcPr>
          <w:p w14:paraId="0863A545"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47,04%</w:t>
            </w:r>
          </w:p>
        </w:tc>
        <w:tc>
          <w:tcPr>
            <w:tcW w:w="0" w:type="auto"/>
            <w:tcBorders>
              <w:top w:val="nil"/>
              <w:left w:val="nil"/>
              <w:bottom w:val="nil"/>
              <w:right w:val="nil"/>
            </w:tcBorders>
            <w:noWrap/>
            <w:vAlign w:val="bottom"/>
            <w:hideMark/>
          </w:tcPr>
          <w:p w14:paraId="71C7FCAA"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312,54%</w:t>
            </w:r>
          </w:p>
        </w:tc>
      </w:tr>
      <w:tr w:rsidR="00C92376" w:rsidRPr="00C92376" w14:paraId="69E675F6" w14:textId="77777777" w:rsidTr="00C92376">
        <w:trPr>
          <w:trHeight w:val="300"/>
        </w:trPr>
        <w:tc>
          <w:tcPr>
            <w:tcW w:w="0" w:type="auto"/>
            <w:tcBorders>
              <w:top w:val="nil"/>
              <w:left w:val="nil"/>
              <w:bottom w:val="nil"/>
              <w:right w:val="nil"/>
            </w:tcBorders>
            <w:noWrap/>
            <w:vAlign w:val="bottom"/>
            <w:hideMark/>
          </w:tcPr>
          <w:p w14:paraId="2A63E072" w14:textId="77777777" w:rsidR="00C92376" w:rsidRPr="00C92376" w:rsidRDefault="00C92376" w:rsidP="00C92376">
            <w:pPr>
              <w:widowControl/>
              <w:rPr>
                <w:color w:val="000000"/>
                <w:sz w:val="22"/>
                <w:szCs w:val="22"/>
                <w:lang w:val="en-US" w:eastAsia="en-US"/>
              </w:rPr>
            </w:pPr>
            <w:r w:rsidRPr="00C92376">
              <w:rPr>
                <w:color w:val="000000"/>
                <w:sz w:val="22"/>
                <w:szCs w:val="22"/>
                <w:lang w:val="en-US" w:eastAsia="en-US"/>
              </w:rPr>
              <w:t>50. Трешња</w:t>
            </w:r>
          </w:p>
        </w:tc>
        <w:tc>
          <w:tcPr>
            <w:tcW w:w="0" w:type="auto"/>
            <w:tcBorders>
              <w:top w:val="nil"/>
              <w:left w:val="nil"/>
              <w:bottom w:val="nil"/>
              <w:right w:val="nil"/>
            </w:tcBorders>
            <w:noWrap/>
            <w:vAlign w:val="bottom"/>
            <w:hideMark/>
          </w:tcPr>
          <w:p w14:paraId="54A6503A"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573,4</w:t>
            </w:r>
          </w:p>
        </w:tc>
        <w:tc>
          <w:tcPr>
            <w:tcW w:w="0" w:type="auto"/>
            <w:tcBorders>
              <w:top w:val="nil"/>
              <w:left w:val="nil"/>
              <w:bottom w:val="nil"/>
              <w:right w:val="nil"/>
            </w:tcBorders>
            <w:noWrap/>
            <w:vAlign w:val="bottom"/>
            <w:hideMark/>
          </w:tcPr>
          <w:p w14:paraId="0B60A09B"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6,5</w:t>
            </w:r>
          </w:p>
        </w:tc>
        <w:tc>
          <w:tcPr>
            <w:tcW w:w="0" w:type="auto"/>
            <w:tcBorders>
              <w:top w:val="nil"/>
              <w:left w:val="nil"/>
              <w:bottom w:val="nil"/>
              <w:right w:val="nil"/>
            </w:tcBorders>
            <w:noWrap/>
            <w:vAlign w:val="bottom"/>
            <w:hideMark/>
          </w:tcPr>
          <w:p w14:paraId="14FE247E"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72,9</w:t>
            </w:r>
          </w:p>
        </w:tc>
        <w:tc>
          <w:tcPr>
            <w:tcW w:w="0" w:type="auto"/>
            <w:tcBorders>
              <w:top w:val="nil"/>
              <w:left w:val="nil"/>
              <w:bottom w:val="nil"/>
              <w:right w:val="nil"/>
            </w:tcBorders>
            <w:noWrap/>
            <w:vAlign w:val="bottom"/>
            <w:hideMark/>
          </w:tcPr>
          <w:p w14:paraId="74CAA281"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12,71%</w:t>
            </w:r>
          </w:p>
        </w:tc>
        <w:tc>
          <w:tcPr>
            <w:tcW w:w="0" w:type="auto"/>
            <w:tcBorders>
              <w:top w:val="nil"/>
              <w:left w:val="nil"/>
              <w:bottom w:val="nil"/>
              <w:right w:val="nil"/>
            </w:tcBorders>
            <w:noWrap/>
            <w:vAlign w:val="bottom"/>
            <w:hideMark/>
          </w:tcPr>
          <w:p w14:paraId="1CC91990"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112,37%</w:t>
            </w:r>
          </w:p>
        </w:tc>
      </w:tr>
      <w:tr w:rsidR="00C92376" w:rsidRPr="00C92376" w14:paraId="640B1636" w14:textId="77777777" w:rsidTr="00C92376">
        <w:trPr>
          <w:trHeight w:val="300"/>
        </w:trPr>
        <w:tc>
          <w:tcPr>
            <w:tcW w:w="0" w:type="auto"/>
            <w:tcBorders>
              <w:top w:val="nil"/>
              <w:left w:val="nil"/>
              <w:bottom w:val="nil"/>
              <w:right w:val="nil"/>
            </w:tcBorders>
            <w:noWrap/>
            <w:vAlign w:val="bottom"/>
            <w:hideMark/>
          </w:tcPr>
          <w:p w14:paraId="4948579A" w14:textId="77777777" w:rsidR="00C92376" w:rsidRPr="00C92376" w:rsidRDefault="00C92376" w:rsidP="00C92376">
            <w:pPr>
              <w:widowControl/>
              <w:rPr>
                <w:color w:val="000000"/>
                <w:sz w:val="22"/>
                <w:szCs w:val="22"/>
                <w:lang w:val="en-US" w:eastAsia="en-US"/>
              </w:rPr>
            </w:pPr>
            <w:r w:rsidRPr="00C92376">
              <w:rPr>
                <w:color w:val="000000"/>
                <w:sz w:val="22"/>
                <w:szCs w:val="22"/>
                <w:lang w:val="en-US" w:eastAsia="en-US"/>
              </w:rPr>
              <w:t>51. Остали тврди лишћари</w:t>
            </w:r>
          </w:p>
        </w:tc>
        <w:tc>
          <w:tcPr>
            <w:tcW w:w="0" w:type="auto"/>
            <w:tcBorders>
              <w:top w:val="nil"/>
              <w:left w:val="nil"/>
              <w:bottom w:val="nil"/>
              <w:right w:val="nil"/>
            </w:tcBorders>
            <w:noWrap/>
            <w:vAlign w:val="bottom"/>
            <w:hideMark/>
          </w:tcPr>
          <w:p w14:paraId="775584BC"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3.693,9</w:t>
            </w:r>
          </w:p>
        </w:tc>
        <w:tc>
          <w:tcPr>
            <w:tcW w:w="0" w:type="auto"/>
            <w:tcBorders>
              <w:top w:val="nil"/>
              <w:left w:val="nil"/>
              <w:bottom w:val="nil"/>
              <w:right w:val="nil"/>
            </w:tcBorders>
            <w:noWrap/>
            <w:vAlign w:val="bottom"/>
            <w:hideMark/>
          </w:tcPr>
          <w:p w14:paraId="26D21FAD"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73,9</w:t>
            </w:r>
          </w:p>
        </w:tc>
        <w:tc>
          <w:tcPr>
            <w:tcW w:w="0" w:type="auto"/>
            <w:tcBorders>
              <w:top w:val="nil"/>
              <w:left w:val="nil"/>
              <w:bottom w:val="nil"/>
              <w:right w:val="nil"/>
            </w:tcBorders>
            <w:noWrap/>
            <w:vAlign w:val="bottom"/>
            <w:hideMark/>
          </w:tcPr>
          <w:p w14:paraId="66160198"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2.486,8</w:t>
            </w:r>
          </w:p>
        </w:tc>
        <w:tc>
          <w:tcPr>
            <w:tcW w:w="0" w:type="auto"/>
            <w:tcBorders>
              <w:top w:val="nil"/>
              <w:left w:val="nil"/>
              <w:bottom w:val="nil"/>
              <w:right w:val="nil"/>
            </w:tcBorders>
            <w:noWrap/>
            <w:vAlign w:val="bottom"/>
            <w:hideMark/>
          </w:tcPr>
          <w:p w14:paraId="75480493"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67,32%</w:t>
            </w:r>
          </w:p>
        </w:tc>
        <w:tc>
          <w:tcPr>
            <w:tcW w:w="0" w:type="auto"/>
            <w:tcBorders>
              <w:top w:val="nil"/>
              <w:left w:val="nil"/>
              <w:bottom w:val="nil"/>
              <w:right w:val="nil"/>
            </w:tcBorders>
            <w:noWrap/>
            <w:vAlign w:val="bottom"/>
            <w:hideMark/>
          </w:tcPr>
          <w:p w14:paraId="66E46BDE"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336,68%</w:t>
            </w:r>
          </w:p>
        </w:tc>
      </w:tr>
      <w:tr w:rsidR="00C92376" w:rsidRPr="00C92376" w14:paraId="670BDE2C" w14:textId="77777777" w:rsidTr="00C92376">
        <w:trPr>
          <w:trHeight w:val="300"/>
        </w:trPr>
        <w:tc>
          <w:tcPr>
            <w:tcW w:w="0" w:type="auto"/>
            <w:tcBorders>
              <w:top w:val="nil"/>
              <w:left w:val="nil"/>
              <w:bottom w:val="nil"/>
              <w:right w:val="nil"/>
            </w:tcBorders>
            <w:noWrap/>
            <w:vAlign w:val="bottom"/>
            <w:hideMark/>
          </w:tcPr>
          <w:p w14:paraId="18600B68" w14:textId="77777777" w:rsidR="00C92376" w:rsidRPr="00C92376" w:rsidRDefault="00C92376" w:rsidP="00C92376">
            <w:pPr>
              <w:widowControl/>
              <w:rPr>
                <w:color w:val="000000"/>
                <w:sz w:val="22"/>
                <w:szCs w:val="22"/>
                <w:lang w:val="en-US" w:eastAsia="en-US"/>
              </w:rPr>
            </w:pPr>
            <w:r w:rsidRPr="00C92376">
              <w:rPr>
                <w:color w:val="000000"/>
                <w:sz w:val="22"/>
                <w:szCs w:val="22"/>
                <w:lang w:val="en-US" w:eastAsia="en-US"/>
              </w:rPr>
              <w:t>54. Црни јасен</w:t>
            </w:r>
          </w:p>
        </w:tc>
        <w:tc>
          <w:tcPr>
            <w:tcW w:w="0" w:type="auto"/>
            <w:tcBorders>
              <w:top w:val="nil"/>
              <w:left w:val="nil"/>
              <w:bottom w:val="nil"/>
              <w:right w:val="nil"/>
            </w:tcBorders>
            <w:noWrap/>
            <w:vAlign w:val="bottom"/>
            <w:hideMark/>
          </w:tcPr>
          <w:p w14:paraId="37A25CF0"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387,7</w:t>
            </w:r>
          </w:p>
        </w:tc>
        <w:tc>
          <w:tcPr>
            <w:tcW w:w="0" w:type="auto"/>
            <w:tcBorders>
              <w:top w:val="nil"/>
              <w:left w:val="nil"/>
              <w:bottom w:val="nil"/>
              <w:right w:val="nil"/>
            </w:tcBorders>
            <w:noWrap/>
            <w:vAlign w:val="bottom"/>
            <w:hideMark/>
          </w:tcPr>
          <w:p w14:paraId="6AD439F4"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4,0</w:t>
            </w:r>
          </w:p>
        </w:tc>
        <w:tc>
          <w:tcPr>
            <w:tcW w:w="0" w:type="auto"/>
            <w:tcBorders>
              <w:top w:val="nil"/>
              <w:left w:val="nil"/>
              <w:bottom w:val="nil"/>
              <w:right w:val="nil"/>
            </w:tcBorders>
            <w:noWrap/>
            <w:vAlign w:val="bottom"/>
            <w:hideMark/>
          </w:tcPr>
          <w:p w14:paraId="6AC02C84"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124,4</w:t>
            </w:r>
          </w:p>
        </w:tc>
        <w:tc>
          <w:tcPr>
            <w:tcW w:w="0" w:type="auto"/>
            <w:tcBorders>
              <w:top w:val="nil"/>
              <w:left w:val="nil"/>
              <w:bottom w:val="nil"/>
              <w:right w:val="nil"/>
            </w:tcBorders>
            <w:noWrap/>
            <w:vAlign w:val="bottom"/>
            <w:hideMark/>
          </w:tcPr>
          <w:p w14:paraId="6978ACED"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32,09%</w:t>
            </w:r>
          </w:p>
        </w:tc>
        <w:tc>
          <w:tcPr>
            <w:tcW w:w="0" w:type="auto"/>
            <w:tcBorders>
              <w:top w:val="nil"/>
              <w:left w:val="nil"/>
              <w:bottom w:val="nil"/>
              <w:right w:val="nil"/>
            </w:tcBorders>
            <w:noWrap/>
            <w:vAlign w:val="bottom"/>
            <w:hideMark/>
          </w:tcPr>
          <w:p w14:paraId="558EEC4B"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309,91%</w:t>
            </w:r>
          </w:p>
        </w:tc>
      </w:tr>
      <w:tr w:rsidR="00C92376" w:rsidRPr="00C92376" w14:paraId="6BD40D0A" w14:textId="77777777" w:rsidTr="00C92376">
        <w:trPr>
          <w:trHeight w:val="300"/>
        </w:trPr>
        <w:tc>
          <w:tcPr>
            <w:tcW w:w="0" w:type="auto"/>
            <w:tcBorders>
              <w:top w:val="nil"/>
              <w:left w:val="nil"/>
              <w:bottom w:val="nil"/>
              <w:right w:val="nil"/>
            </w:tcBorders>
            <w:noWrap/>
            <w:vAlign w:val="bottom"/>
            <w:hideMark/>
          </w:tcPr>
          <w:p w14:paraId="4D573186" w14:textId="77777777" w:rsidR="00C92376" w:rsidRPr="00C92376" w:rsidRDefault="00C92376" w:rsidP="00C92376">
            <w:pPr>
              <w:widowControl/>
              <w:rPr>
                <w:color w:val="000000"/>
                <w:sz w:val="22"/>
                <w:szCs w:val="22"/>
                <w:lang w:val="en-US" w:eastAsia="en-US"/>
              </w:rPr>
            </w:pPr>
            <w:r w:rsidRPr="00C92376">
              <w:rPr>
                <w:color w:val="000000"/>
                <w:sz w:val="22"/>
                <w:szCs w:val="22"/>
                <w:lang w:val="en-US" w:eastAsia="en-US"/>
              </w:rPr>
              <w:t>57. Китњак</w:t>
            </w:r>
          </w:p>
        </w:tc>
        <w:tc>
          <w:tcPr>
            <w:tcW w:w="0" w:type="auto"/>
            <w:tcBorders>
              <w:top w:val="nil"/>
              <w:left w:val="nil"/>
              <w:bottom w:val="nil"/>
              <w:right w:val="nil"/>
            </w:tcBorders>
            <w:noWrap/>
            <w:vAlign w:val="bottom"/>
            <w:hideMark/>
          </w:tcPr>
          <w:p w14:paraId="2513BEF8"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47.462,4</w:t>
            </w:r>
          </w:p>
        </w:tc>
        <w:tc>
          <w:tcPr>
            <w:tcW w:w="0" w:type="auto"/>
            <w:tcBorders>
              <w:top w:val="nil"/>
              <w:left w:val="nil"/>
              <w:bottom w:val="nil"/>
              <w:right w:val="nil"/>
            </w:tcBorders>
            <w:noWrap/>
            <w:vAlign w:val="bottom"/>
            <w:hideMark/>
          </w:tcPr>
          <w:p w14:paraId="0191E90B"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813,7</w:t>
            </w:r>
          </w:p>
        </w:tc>
        <w:tc>
          <w:tcPr>
            <w:tcW w:w="0" w:type="auto"/>
            <w:tcBorders>
              <w:top w:val="nil"/>
              <w:left w:val="nil"/>
              <w:bottom w:val="nil"/>
              <w:right w:val="nil"/>
            </w:tcBorders>
            <w:noWrap/>
            <w:vAlign w:val="bottom"/>
            <w:hideMark/>
          </w:tcPr>
          <w:p w14:paraId="55A60045"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15.519,6</w:t>
            </w:r>
          </w:p>
        </w:tc>
        <w:tc>
          <w:tcPr>
            <w:tcW w:w="0" w:type="auto"/>
            <w:tcBorders>
              <w:top w:val="nil"/>
              <w:left w:val="nil"/>
              <w:bottom w:val="nil"/>
              <w:right w:val="nil"/>
            </w:tcBorders>
            <w:noWrap/>
            <w:vAlign w:val="bottom"/>
            <w:hideMark/>
          </w:tcPr>
          <w:p w14:paraId="5C653686"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32,70%</w:t>
            </w:r>
          </w:p>
        </w:tc>
        <w:tc>
          <w:tcPr>
            <w:tcW w:w="0" w:type="auto"/>
            <w:tcBorders>
              <w:top w:val="nil"/>
              <w:left w:val="nil"/>
              <w:bottom w:val="nil"/>
              <w:right w:val="nil"/>
            </w:tcBorders>
            <w:noWrap/>
            <w:vAlign w:val="bottom"/>
            <w:hideMark/>
          </w:tcPr>
          <w:p w14:paraId="31E9A7B8"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190,73%</w:t>
            </w:r>
          </w:p>
        </w:tc>
      </w:tr>
      <w:tr w:rsidR="00C92376" w:rsidRPr="00C92376" w14:paraId="0879D277" w14:textId="77777777" w:rsidTr="00C92376">
        <w:trPr>
          <w:trHeight w:val="300"/>
        </w:trPr>
        <w:tc>
          <w:tcPr>
            <w:tcW w:w="0" w:type="auto"/>
            <w:tcBorders>
              <w:top w:val="nil"/>
              <w:left w:val="nil"/>
              <w:bottom w:val="nil"/>
              <w:right w:val="nil"/>
            </w:tcBorders>
            <w:noWrap/>
            <w:vAlign w:val="bottom"/>
            <w:hideMark/>
          </w:tcPr>
          <w:p w14:paraId="4105389C" w14:textId="77777777" w:rsidR="00C92376" w:rsidRPr="00C92376" w:rsidRDefault="00C92376" w:rsidP="00C92376">
            <w:pPr>
              <w:widowControl/>
              <w:rPr>
                <w:color w:val="000000"/>
                <w:sz w:val="22"/>
                <w:szCs w:val="22"/>
                <w:lang w:val="en-US" w:eastAsia="en-US"/>
              </w:rPr>
            </w:pPr>
            <w:r w:rsidRPr="00C92376">
              <w:rPr>
                <w:color w:val="000000"/>
                <w:sz w:val="22"/>
                <w:szCs w:val="22"/>
                <w:lang w:val="en-US" w:eastAsia="en-US"/>
              </w:rPr>
              <w:t>61. Буква</w:t>
            </w:r>
          </w:p>
        </w:tc>
        <w:tc>
          <w:tcPr>
            <w:tcW w:w="0" w:type="auto"/>
            <w:tcBorders>
              <w:top w:val="nil"/>
              <w:left w:val="nil"/>
              <w:bottom w:val="nil"/>
              <w:right w:val="nil"/>
            </w:tcBorders>
            <w:noWrap/>
            <w:vAlign w:val="bottom"/>
            <w:hideMark/>
          </w:tcPr>
          <w:p w14:paraId="00599BCE"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22.519,1</w:t>
            </w:r>
          </w:p>
        </w:tc>
        <w:tc>
          <w:tcPr>
            <w:tcW w:w="0" w:type="auto"/>
            <w:tcBorders>
              <w:top w:val="nil"/>
              <w:left w:val="nil"/>
              <w:bottom w:val="nil"/>
              <w:right w:val="nil"/>
            </w:tcBorders>
            <w:noWrap/>
            <w:vAlign w:val="bottom"/>
            <w:hideMark/>
          </w:tcPr>
          <w:p w14:paraId="08BAED3B"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306,4</w:t>
            </w:r>
          </w:p>
        </w:tc>
        <w:tc>
          <w:tcPr>
            <w:tcW w:w="0" w:type="auto"/>
            <w:tcBorders>
              <w:top w:val="nil"/>
              <w:left w:val="nil"/>
              <w:bottom w:val="nil"/>
              <w:right w:val="nil"/>
            </w:tcBorders>
            <w:noWrap/>
            <w:vAlign w:val="bottom"/>
            <w:hideMark/>
          </w:tcPr>
          <w:p w14:paraId="062B972D"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9.154,0</w:t>
            </w:r>
          </w:p>
        </w:tc>
        <w:tc>
          <w:tcPr>
            <w:tcW w:w="0" w:type="auto"/>
            <w:tcBorders>
              <w:top w:val="nil"/>
              <w:left w:val="nil"/>
              <w:bottom w:val="nil"/>
              <w:right w:val="nil"/>
            </w:tcBorders>
            <w:noWrap/>
            <w:vAlign w:val="bottom"/>
            <w:hideMark/>
          </w:tcPr>
          <w:p w14:paraId="515357AE"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40,65%</w:t>
            </w:r>
          </w:p>
        </w:tc>
        <w:tc>
          <w:tcPr>
            <w:tcW w:w="0" w:type="auto"/>
            <w:tcBorders>
              <w:top w:val="nil"/>
              <w:left w:val="nil"/>
              <w:bottom w:val="nil"/>
              <w:right w:val="nil"/>
            </w:tcBorders>
            <w:noWrap/>
            <w:vAlign w:val="bottom"/>
            <w:hideMark/>
          </w:tcPr>
          <w:p w14:paraId="05577D98"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298,80%</w:t>
            </w:r>
          </w:p>
        </w:tc>
      </w:tr>
      <w:tr w:rsidR="00C92376" w:rsidRPr="00C92376" w14:paraId="141E6CB2" w14:textId="77777777" w:rsidTr="00C92376">
        <w:trPr>
          <w:trHeight w:val="300"/>
        </w:trPr>
        <w:tc>
          <w:tcPr>
            <w:tcW w:w="0" w:type="auto"/>
            <w:tcBorders>
              <w:top w:val="nil"/>
              <w:left w:val="nil"/>
              <w:bottom w:val="nil"/>
              <w:right w:val="nil"/>
            </w:tcBorders>
            <w:noWrap/>
            <w:vAlign w:val="bottom"/>
            <w:hideMark/>
          </w:tcPr>
          <w:p w14:paraId="448BD315" w14:textId="77777777" w:rsidR="00C92376" w:rsidRPr="00C92376" w:rsidRDefault="00C92376" w:rsidP="00C92376">
            <w:pPr>
              <w:widowControl/>
              <w:rPr>
                <w:color w:val="000000"/>
                <w:sz w:val="22"/>
                <w:szCs w:val="22"/>
                <w:lang w:val="en-US" w:eastAsia="en-US"/>
              </w:rPr>
            </w:pPr>
            <w:r w:rsidRPr="00C92376">
              <w:rPr>
                <w:color w:val="000000"/>
                <w:sz w:val="22"/>
                <w:szCs w:val="22"/>
                <w:lang w:val="en-US" w:eastAsia="en-US"/>
              </w:rPr>
              <w:t>63. Бели јасен</w:t>
            </w:r>
          </w:p>
        </w:tc>
        <w:tc>
          <w:tcPr>
            <w:tcW w:w="0" w:type="auto"/>
            <w:tcBorders>
              <w:top w:val="nil"/>
              <w:left w:val="nil"/>
              <w:bottom w:val="nil"/>
              <w:right w:val="nil"/>
            </w:tcBorders>
            <w:noWrap/>
            <w:vAlign w:val="bottom"/>
            <w:hideMark/>
          </w:tcPr>
          <w:p w14:paraId="432D9AC7"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222,0</w:t>
            </w:r>
          </w:p>
        </w:tc>
        <w:tc>
          <w:tcPr>
            <w:tcW w:w="0" w:type="auto"/>
            <w:tcBorders>
              <w:top w:val="nil"/>
              <w:left w:val="nil"/>
              <w:bottom w:val="nil"/>
              <w:right w:val="nil"/>
            </w:tcBorders>
            <w:noWrap/>
            <w:vAlign w:val="bottom"/>
            <w:hideMark/>
          </w:tcPr>
          <w:p w14:paraId="4797AF71"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6,4</w:t>
            </w:r>
          </w:p>
        </w:tc>
        <w:tc>
          <w:tcPr>
            <w:tcW w:w="0" w:type="auto"/>
            <w:tcBorders>
              <w:top w:val="nil"/>
              <w:left w:val="nil"/>
              <w:bottom w:val="nil"/>
              <w:right w:val="nil"/>
            </w:tcBorders>
            <w:noWrap/>
            <w:vAlign w:val="bottom"/>
            <w:hideMark/>
          </w:tcPr>
          <w:p w14:paraId="21325227"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81,3</w:t>
            </w:r>
          </w:p>
        </w:tc>
        <w:tc>
          <w:tcPr>
            <w:tcW w:w="0" w:type="auto"/>
            <w:tcBorders>
              <w:top w:val="nil"/>
              <w:left w:val="nil"/>
              <w:bottom w:val="nil"/>
              <w:right w:val="nil"/>
            </w:tcBorders>
            <w:noWrap/>
            <w:vAlign w:val="bottom"/>
            <w:hideMark/>
          </w:tcPr>
          <w:p w14:paraId="22865C50"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36,61%</w:t>
            </w:r>
          </w:p>
        </w:tc>
        <w:tc>
          <w:tcPr>
            <w:tcW w:w="0" w:type="auto"/>
            <w:tcBorders>
              <w:top w:val="nil"/>
              <w:left w:val="nil"/>
              <w:bottom w:val="nil"/>
              <w:right w:val="nil"/>
            </w:tcBorders>
            <w:noWrap/>
            <w:vAlign w:val="bottom"/>
            <w:hideMark/>
          </w:tcPr>
          <w:p w14:paraId="1790411B"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127,21%</w:t>
            </w:r>
          </w:p>
        </w:tc>
      </w:tr>
      <w:tr w:rsidR="00C92376" w:rsidRPr="00C92376" w14:paraId="6AD4147F" w14:textId="77777777" w:rsidTr="00C92376">
        <w:trPr>
          <w:trHeight w:val="300"/>
        </w:trPr>
        <w:tc>
          <w:tcPr>
            <w:tcW w:w="0" w:type="auto"/>
            <w:tcBorders>
              <w:top w:val="nil"/>
              <w:left w:val="nil"/>
              <w:bottom w:val="nil"/>
              <w:right w:val="nil"/>
            </w:tcBorders>
            <w:noWrap/>
            <w:vAlign w:val="bottom"/>
            <w:hideMark/>
          </w:tcPr>
          <w:p w14:paraId="6E3CB1DE" w14:textId="77777777" w:rsidR="00C92376" w:rsidRPr="00C92376" w:rsidRDefault="00C92376" w:rsidP="00C92376">
            <w:pPr>
              <w:widowControl/>
              <w:rPr>
                <w:color w:val="000000"/>
                <w:sz w:val="22"/>
                <w:szCs w:val="22"/>
                <w:lang w:val="en-US" w:eastAsia="en-US"/>
              </w:rPr>
            </w:pPr>
            <w:r w:rsidRPr="00C92376">
              <w:rPr>
                <w:color w:val="000000"/>
                <w:sz w:val="22"/>
                <w:szCs w:val="22"/>
                <w:lang w:val="en-US" w:eastAsia="en-US"/>
              </w:rPr>
              <w:t>65. Јавор</w:t>
            </w:r>
          </w:p>
        </w:tc>
        <w:tc>
          <w:tcPr>
            <w:tcW w:w="0" w:type="auto"/>
            <w:tcBorders>
              <w:top w:val="nil"/>
              <w:left w:val="nil"/>
              <w:bottom w:val="nil"/>
              <w:right w:val="nil"/>
            </w:tcBorders>
            <w:noWrap/>
            <w:vAlign w:val="bottom"/>
            <w:hideMark/>
          </w:tcPr>
          <w:p w14:paraId="29807D3F"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60,6</w:t>
            </w:r>
          </w:p>
        </w:tc>
        <w:tc>
          <w:tcPr>
            <w:tcW w:w="0" w:type="auto"/>
            <w:tcBorders>
              <w:top w:val="nil"/>
              <w:left w:val="nil"/>
              <w:bottom w:val="nil"/>
              <w:right w:val="nil"/>
            </w:tcBorders>
            <w:noWrap/>
            <w:vAlign w:val="bottom"/>
            <w:hideMark/>
          </w:tcPr>
          <w:p w14:paraId="4151AD6F"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1,2</w:t>
            </w:r>
          </w:p>
        </w:tc>
        <w:tc>
          <w:tcPr>
            <w:tcW w:w="0" w:type="auto"/>
            <w:tcBorders>
              <w:top w:val="nil"/>
              <w:left w:val="nil"/>
              <w:bottom w:val="nil"/>
              <w:right w:val="nil"/>
            </w:tcBorders>
            <w:noWrap/>
            <w:vAlign w:val="bottom"/>
            <w:hideMark/>
          </w:tcPr>
          <w:p w14:paraId="7577431A"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67,4</w:t>
            </w:r>
          </w:p>
        </w:tc>
        <w:tc>
          <w:tcPr>
            <w:tcW w:w="0" w:type="auto"/>
            <w:tcBorders>
              <w:top w:val="nil"/>
              <w:left w:val="nil"/>
              <w:bottom w:val="nil"/>
              <w:right w:val="nil"/>
            </w:tcBorders>
            <w:noWrap/>
            <w:vAlign w:val="bottom"/>
            <w:hideMark/>
          </w:tcPr>
          <w:p w14:paraId="7B563D18"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111,17%</w:t>
            </w:r>
          </w:p>
        </w:tc>
        <w:tc>
          <w:tcPr>
            <w:tcW w:w="0" w:type="auto"/>
            <w:tcBorders>
              <w:top w:val="nil"/>
              <w:left w:val="nil"/>
              <w:bottom w:val="nil"/>
              <w:right w:val="nil"/>
            </w:tcBorders>
            <w:noWrap/>
            <w:vAlign w:val="bottom"/>
            <w:hideMark/>
          </w:tcPr>
          <w:p w14:paraId="3672BD47"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545,30%</w:t>
            </w:r>
          </w:p>
        </w:tc>
      </w:tr>
      <w:tr w:rsidR="00C92376" w:rsidRPr="00C92376" w14:paraId="51B84932" w14:textId="77777777" w:rsidTr="00C92376">
        <w:trPr>
          <w:trHeight w:val="300"/>
        </w:trPr>
        <w:tc>
          <w:tcPr>
            <w:tcW w:w="0" w:type="auto"/>
            <w:tcBorders>
              <w:top w:val="nil"/>
              <w:left w:val="nil"/>
              <w:bottom w:val="nil"/>
              <w:right w:val="nil"/>
            </w:tcBorders>
            <w:noWrap/>
            <w:vAlign w:val="bottom"/>
            <w:hideMark/>
          </w:tcPr>
          <w:p w14:paraId="652345D1" w14:textId="77777777" w:rsidR="00C92376" w:rsidRPr="00C92376" w:rsidRDefault="00C92376" w:rsidP="00C92376">
            <w:pPr>
              <w:widowControl/>
              <w:rPr>
                <w:color w:val="000000"/>
                <w:sz w:val="22"/>
                <w:szCs w:val="22"/>
                <w:lang w:val="en-US" w:eastAsia="en-US"/>
              </w:rPr>
            </w:pPr>
            <w:r w:rsidRPr="00C92376">
              <w:rPr>
                <w:color w:val="000000"/>
                <w:sz w:val="22"/>
                <w:szCs w:val="22"/>
                <w:lang w:val="en-US" w:eastAsia="en-US"/>
              </w:rPr>
              <w:t>68. Смрча</w:t>
            </w:r>
          </w:p>
        </w:tc>
        <w:tc>
          <w:tcPr>
            <w:tcW w:w="0" w:type="auto"/>
            <w:tcBorders>
              <w:top w:val="nil"/>
              <w:left w:val="nil"/>
              <w:bottom w:val="nil"/>
              <w:right w:val="nil"/>
            </w:tcBorders>
            <w:noWrap/>
            <w:vAlign w:val="bottom"/>
            <w:hideMark/>
          </w:tcPr>
          <w:p w14:paraId="153A6288"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233,1</w:t>
            </w:r>
          </w:p>
        </w:tc>
        <w:tc>
          <w:tcPr>
            <w:tcW w:w="0" w:type="auto"/>
            <w:tcBorders>
              <w:top w:val="nil"/>
              <w:left w:val="nil"/>
              <w:bottom w:val="nil"/>
              <w:right w:val="nil"/>
            </w:tcBorders>
            <w:noWrap/>
            <w:vAlign w:val="bottom"/>
            <w:hideMark/>
          </w:tcPr>
          <w:p w14:paraId="7BE2BBB1"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6,9</w:t>
            </w:r>
          </w:p>
        </w:tc>
        <w:tc>
          <w:tcPr>
            <w:tcW w:w="0" w:type="auto"/>
            <w:tcBorders>
              <w:top w:val="nil"/>
              <w:left w:val="nil"/>
              <w:bottom w:val="nil"/>
              <w:right w:val="nil"/>
            </w:tcBorders>
            <w:noWrap/>
            <w:vAlign w:val="bottom"/>
            <w:hideMark/>
          </w:tcPr>
          <w:p w14:paraId="44476FA9"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129,3</w:t>
            </w:r>
          </w:p>
        </w:tc>
        <w:tc>
          <w:tcPr>
            <w:tcW w:w="0" w:type="auto"/>
            <w:tcBorders>
              <w:top w:val="nil"/>
              <w:left w:val="nil"/>
              <w:bottom w:val="nil"/>
              <w:right w:val="nil"/>
            </w:tcBorders>
            <w:noWrap/>
            <w:vAlign w:val="bottom"/>
            <w:hideMark/>
          </w:tcPr>
          <w:p w14:paraId="039371B4"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55,47%</w:t>
            </w:r>
          </w:p>
        </w:tc>
        <w:tc>
          <w:tcPr>
            <w:tcW w:w="0" w:type="auto"/>
            <w:tcBorders>
              <w:top w:val="nil"/>
              <w:left w:val="nil"/>
              <w:bottom w:val="nil"/>
              <w:right w:val="nil"/>
            </w:tcBorders>
            <w:noWrap/>
            <w:vAlign w:val="bottom"/>
            <w:hideMark/>
          </w:tcPr>
          <w:p w14:paraId="4A7DA88F"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187,74%</w:t>
            </w:r>
          </w:p>
        </w:tc>
      </w:tr>
      <w:tr w:rsidR="00C92376" w:rsidRPr="00C92376" w14:paraId="604A9DBE" w14:textId="77777777" w:rsidTr="00C92376">
        <w:trPr>
          <w:trHeight w:val="300"/>
        </w:trPr>
        <w:tc>
          <w:tcPr>
            <w:tcW w:w="0" w:type="auto"/>
            <w:tcBorders>
              <w:top w:val="nil"/>
              <w:left w:val="nil"/>
              <w:bottom w:val="nil"/>
              <w:right w:val="nil"/>
            </w:tcBorders>
            <w:noWrap/>
            <w:vAlign w:val="bottom"/>
            <w:hideMark/>
          </w:tcPr>
          <w:p w14:paraId="25DCD570" w14:textId="77777777" w:rsidR="00C92376" w:rsidRPr="00C92376" w:rsidRDefault="00C92376" w:rsidP="00C92376">
            <w:pPr>
              <w:widowControl/>
              <w:rPr>
                <w:color w:val="000000"/>
                <w:sz w:val="22"/>
                <w:szCs w:val="22"/>
                <w:lang w:val="en-US" w:eastAsia="en-US"/>
              </w:rPr>
            </w:pPr>
            <w:r w:rsidRPr="00C92376">
              <w:rPr>
                <w:color w:val="000000"/>
                <w:sz w:val="22"/>
                <w:szCs w:val="22"/>
                <w:lang w:val="en-US" w:eastAsia="en-US"/>
              </w:rPr>
              <w:t>75. Багрем</w:t>
            </w:r>
          </w:p>
        </w:tc>
        <w:tc>
          <w:tcPr>
            <w:tcW w:w="0" w:type="auto"/>
            <w:tcBorders>
              <w:top w:val="nil"/>
              <w:left w:val="nil"/>
              <w:bottom w:val="nil"/>
              <w:right w:val="nil"/>
            </w:tcBorders>
            <w:noWrap/>
            <w:vAlign w:val="bottom"/>
            <w:hideMark/>
          </w:tcPr>
          <w:p w14:paraId="23F4EE19"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143,3</w:t>
            </w:r>
          </w:p>
        </w:tc>
        <w:tc>
          <w:tcPr>
            <w:tcW w:w="0" w:type="auto"/>
            <w:tcBorders>
              <w:top w:val="nil"/>
              <w:left w:val="nil"/>
              <w:bottom w:val="nil"/>
              <w:right w:val="nil"/>
            </w:tcBorders>
            <w:noWrap/>
            <w:vAlign w:val="bottom"/>
            <w:hideMark/>
          </w:tcPr>
          <w:p w14:paraId="065F08B5"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3,9</w:t>
            </w:r>
          </w:p>
        </w:tc>
        <w:tc>
          <w:tcPr>
            <w:tcW w:w="0" w:type="auto"/>
            <w:tcBorders>
              <w:top w:val="nil"/>
              <w:left w:val="nil"/>
              <w:bottom w:val="nil"/>
              <w:right w:val="nil"/>
            </w:tcBorders>
            <w:noWrap/>
            <w:vAlign w:val="bottom"/>
            <w:hideMark/>
          </w:tcPr>
          <w:p w14:paraId="06DDB025"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75,1</w:t>
            </w:r>
          </w:p>
        </w:tc>
        <w:tc>
          <w:tcPr>
            <w:tcW w:w="0" w:type="auto"/>
            <w:tcBorders>
              <w:top w:val="nil"/>
              <w:left w:val="nil"/>
              <w:bottom w:val="nil"/>
              <w:right w:val="nil"/>
            </w:tcBorders>
            <w:noWrap/>
            <w:vAlign w:val="bottom"/>
            <w:hideMark/>
          </w:tcPr>
          <w:p w14:paraId="01BB2B40"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52,42%</w:t>
            </w:r>
          </w:p>
        </w:tc>
        <w:tc>
          <w:tcPr>
            <w:tcW w:w="0" w:type="auto"/>
            <w:tcBorders>
              <w:top w:val="nil"/>
              <w:left w:val="nil"/>
              <w:bottom w:val="nil"/>
              <w:right w:val="nil"/>
            </w:tcBorders>
            <w:noWrap/>
            <w:vAlign w:val="bottom"/>
            <w:hideMark/>
          </w:tcPr>
          <w:p w14:paraId="0476E562"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193,24%</w:t>
            </w:r>
          </w:p>
        </w:tc>
      </w:tr>
      <w:tr w:rsidR="00C92376" w:rsidRPr="00C92376" w14:paraId="2405E02E" w14:textId="77777777" w:rsidTr="00C92376">
        <w:trPr>
          <w:trHeight w:val="300"/>
        </w:trPr>
        <w:tc>
          <w:tcPr>
            <w:tcW w:w="0" w:type="auto"/>
            <w:tcBorders>
              <w:top w:val="nil"/>
              <w:left w:val="nil"/>
              <w:bottom w:val="nil"/>
              <w:right w:val="nil"/>
            </w:tcBorders>
            <w:noWrap/>
            <w:vAlign w:val="bottom"/>
            <w:hideMark/>
          </w:tcPr>
          <w:p w14:paraId="29927B40" w14:textId="77777777" w:rsidR="00C92376" w:rsidRPr="00C92376" w:rsidRDefault="00C92376" w:rsidP="00C92376">
            <w:pPr>
              <w:widowControl/>
              <w:rPr>
                <w:color w:val="000000"/>
                <w:sz w:val="22"/>
                <w:szCs w:val="22"/>
                <w:lang w:val="en-US" w:eastAsia="en-US"/>
              </w:rPr>
            </w:pPr>
            <w:r w:rsidRPr="00C92376">
              <w:rPr>
                <w:color w:val="000000"/>
                <w:sz w:val="22"/>
                <w:szCs w:val="22"/>
                <w:lang w:val="en-US" w:eastAsia="en-US"/>
              </w:rPr>
              <w:t>93. Остали четинари</w:t>
            </w:r>
          </w:p>
        </w:tc>
        <w:tc>
          <w:tcPr>
            <w:tcW w:w="0" w:type="auto"/>
            <w:tcBorders>
              <w:top w:val="nil"/>
              <w:left w:val="nil"/>
              <w:bottom w:val="nil"/>
              <w:right w:val="nil"/>
            </w:tcBorders>
            <w:noWrap/>
            <w:vAlign w:val="bottom"/>
            <w:hideMark/>
          </w:tcPr>
          <w:p w14:paraId="738F0CC1"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80,1</w:t>
            </w:r>
          </w:p>
        </w:tc>
        <w:tc>
          <w:tcPr>
            <w:tcW w:w="0" w:type="auto"/>
            <w:tcBorders>
              <w:top w:val="nil"/>
              <w:left w:val="nil"/>
              <w:bottom w:val="nil"/>
              <w:right w:val="nil"/>
            </w:tcBorders>
            <w:noWrap/>
            <w:vAlign w:val="bottom"/>
            <w:hideMark/>
          </w:tcPr>
          <w:p w14:paraId="51E94565"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1,6</w:t>
            </w:r>
          </w:p>
        </w:tc>
        <w:tc>
          <w:tcPr>
            <w:tcW w:w="0" w:type="auto"/>
            <w:tcBorders>
              <w:top w:val="nil"/>
              <w:left w:val="nil"/>
              <w:bottom w:val="nil"/>
              <w:right w:val="nil"/>
            </w:tcBorders>
            <w:noWrap/>
            <w:vAlign w:val="bottom"/>
            <w:hideMark/>
          </w:tcPr>
          <w:p w14:paraId="7D180223"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73,2</w:t>
            </w:r>
          </w:p>
        </w:tc>
        <w:tc>
          <w:tcPr>
            <w:tcW w:w="0" w:type="auto"/>
            <w:tcBorders>
              <w:top w:val="nil"/>
              <w:left w:val="nil"/>
              <w:bottom w:val="nil"/>
              <w:right w:val="nil"/>
            </w:tcBorders>
            <w:noWrap/>
            <w:vAlign w:val="bottom"/>
            <w:hideMark/>
          </w:tcPr>
          <w:p w14:paraId="1D16FFBD"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91,44%</w:t>
            </w:r>
          </w:p>
        </w:tc>
        <w:tc>
          <w:tcPr>
            <w:tcW w:w="0" w:type="auto"/>
            <w:tcBorders>
              <w:top w:val="nil"/>
              <w:left w:val="nil"/>
              <w:bottom w:val="nil"/>
              <w:right w:val="nil"/>
            </w:tcBorders>
            <w:noWrap/>
            <w:vAlign w:val="bottom"/>
            <w:hideMark/>
          </w:tcPr>
          <w:p w14:paraId="165DB56D"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458,08%</w:t>
            </w:r>
          </w:p>
        </w:tc>
      </w:tr>
      <w:tr w:rsidR="00C92376" w:rsidRPr="00C92376" w14:paraId="2B55E248" w14:textId="77777777" w:rsidTr="00C92376">
        <w:trPr>
          <w:trHeight w:val="300"/>
        </w:trPr>
        <w:tc>
          <w:tcPr>
            <w:tcW w:w="0" w:type="auto"/>
            <w:tcBorders>
              <w:top w:val="nil"/>
              <w:left w:val="nil"/>
              <w:bottom w:val="nil"/>
              <w:right w:val="nil"/>
            </w:tcBorders>
            <w:noWrap/>
            <w:vAlign w:val="bottom"/>
            <w:hideMark/>
          </w:tcPr>
          <w:p w14:paraId="1076066D" w14:textId="77777777" w:rsidR="00C92376" w:rsidRPr="00C92376" w:rsidRDefault="00C92376" w:rsidP="00C92376">
            <w:pPr>
              <w:widowControl/>
              <w:rPr>
                <w:color w:val="000000"/>
                <w:sz w:val="22"/>
                <w:szCs w:val="22"/>
                <w:lang w:val="en-US" w:eastAsia="en-US"/>
              </w:rPr>
            </w:pPr>
            <w:r w:rsidRPr="00C92376">
              <w:rPr>
                <w:color w:val="000000"/>
                <w:sz w:val="22"/>
                <w:szCs w:val="22"/>
                <w:lang w:val="en-US" w:eastAsia="en-US"/>
              </w:rPr>
              <w:t>99. Брекиња</w:t>
            </w:r>
          </w:p>
        </w:tc>
        <w:tc>
          <w:tcPr>
            <w:tcW w:w="0" w:type="auto"/>
            <w:tcBorders>
              <w:top w:val="nil"/>
              <w:left w:val="nil"/>
              <w:bottom w:val="nil"/>
              <w:right w:val="nil"/>
            </w:tcBorders>
            <w:noWrap/>
            <w:vAlign w:val="bottom"/>
            <w:hideMark/>
          </w:tcPr>
          <w:p w14:paraId="1AE1428A"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21,3</w:t>
            </w:r>
          </w:p>
        </w:tc>
        <w:tc>
          <w:tcPr>
            <w:tcW w:w="0" w:type="auto"/>
            <w:tcBorders>
              <w:top w:val="nil"/>
              <w:left w:val="nil"/>
              <w:bottom w:val="nil"/>
              <w:right w:val="nil"/>
            </w:tcBorders>
            <w:noWrap/>
            <w:vAlign w:val="bottom"/>
            <w:hideMark/>
          </w:tcPr>
          <w:p w14:paraId="4EC271C9"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0,6</w:t>
            </w:r>
          </w:p>
        </w:tc>
        <w:tc>
          <w:tcPr>
            <w:tcW w:w="0" w:type="auto"/>
            <w:tcBorders>
              <w:top w:val="nil"/>
              <w:left w:val="nil"/>
              <w:bottom w:val="nil"/>
              <w:right w:val="nil"/>
            </w:tcBorders>
            <w:noWrap/>
            <w:vAlign w:val="bottom"/>
            <w:hideMark/>
          </w:tcPr>
          <w:p w14:paraId="14941B11"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0,4</w:t>
            </w:r>
          </w:p>
        </w:tc>
        <w:tc>
          <w:tcPr>
            <w:tcW w:w="0" w:type="auto"/>
            <w:tcBorders>
              <w:top w:val="nil"/>
              <w:left w:val="nil"/>
              <w:bottom w:val="nil"/>
              <w:right w:val="nil"/>
            </w:tcBorders>
            <w:noWrap/>
            <w:vAlign w:val="bottom"/>
            <w:hideMark/>
          </w:tcPr>
          <w:p w14:paraId="10DF15FF"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1,94%</w:t>
            </w:r>
          </w:p>
        </w:tc>
        <w:tc>
          <w:tcPr>
            <w:tcW w:w="0" w:type="auto"/>
            <w:tcBorders>
              <w:top w:val="nil"/>
              <w:left w:val="nil"/>
              <w:bottom w:val="nil"/>
              <w:right w:val="nil"/>
            </w:tcBorders>
            <w:noWrap/>
            <w:vAlign w:val="bottom"/>
            <w:hideMark/>
          </w:tcPr>
          <w:p w14:paraId="595BA1AA" w14:textId="77777777" w:rsidR="00C92376" w:rsidRPr="00C92376" w:rsidRDefault="00C92376" w:rsidP="00C92376">
            <w:pPr>
              <w:widowControl/>
              <w:jc w:val="right"/>
              <w:rPr>
                <w:color w:val="000000"/>
                <w:sz w:val="22"/>
                <w:szCs w:val="22"/>
                <w:lang w:val="en-US" w:eastAsia="en-US"/>
              </w:rPr>
            </w:pPr>
            <w:r w:rsidRPr="00C92376">
              <w:rPr>
                <w:color w:val="000000"/>
                <w:sz w:val="22"/>
                <w:szCs w:val="22"/>
                <w:lang w:val="en-US" w:eastAsia="en-US"/>
              </w:rPr>
              <w:t>6,36%</w:t>
            </w:r>
          </w:p>
        </w:tc>
      </w:tr>
      <w:tr w:rsidR="00C92376" w:rsidRPr="00C92376" w14:paraId="634CEACF" w14:textId="77777777" w:rsidTr="00C92376">
        <w:trPr>
          <w:trHeight w:val="300"/>
        </w:trPr>
        <w:tc>
          <w:tcPr>
            <w:tcW w:w="0" w:type="auto"/>
            <w:tcBorders>
              <w:top w:val="single" w:sz="4" w:space="0" w:color="8EA9DB"/>
              <w:left w:val="nil"/>
              <w:bottom w:val="nil"/>
              <w:right w:val="nil"/>
            </w:tcBorders>
            <w:shd w:val="clear" w:color="D9E1F2" w:fill="D9E1F2"/>
            <w:noWrap/>
            <w:vAlign w:val="bottom"/>
            <w:hideMark/>
          </w:tcPr>
          <w:p w14:paraId="18D6B0BC" w14:textId="77777777" w:rsidR="00C92376" w:rsidRPr="00C92376" w:rsidRDefault="00C92376" w:rsidP="00C92376">
            <w:pPr>
              <w:widowControl/>
              <w:rPr>
                <w:b/>
                <w:bCs/>
                <w:color w:val="000000"/>
                <w:sz w:val="22"/>
                <w:szCs w:val="22"/>
                <w:lang w:val="en-US" w:eastAsia="en-US"/>
              </w:rPr>
            </w:pPr>
            <w:r w:rsidRPr="00C92376">
              <w:rPr>
                <w:b/>
                <w:bCs/>
                <w:color w:val="000000"/>
                <w:sz w:val="22"/>
                <w:szCs w:val="22"/>
                <w:lang w:val="en-US" w:eastAsia="en-US"/>
              </w:rPr>
              <w:t xml:space="preserve">Укупно </w:t>
            </w:r>
          </w:p>
        </w:tc>
        <w:tc>
          <w:tcPr>
            <w:tcW w:w="0" w:type="auto"/>
            <w:tcBorders>
              <w:top w:val="single" w:sz="4" w:space="0" w:color="8EA9DB"/>
              <w:left w:val="nil"/>
              <w:bottom w:val="nil"/>
              <w:right w:val="nil"/>
            </w:tcBorders>
            <w:shd w:val="clear" w:color="D9E1F2" w:fill="D9E1F2"/>
            <w:noWrap/>
            <w:vAlign w:val="bottom"/>
            <w:hideMark/>
          </w:tcPr>
          <w:p w14:paraId="7F46E832" w14:textId="77777777" w:rsidR="00C92376" w:rsidRPr="00C92376" w:rsidRDefault="00C92376" w:rsidP="00C92376">
            <w:pPr>
              <w:widowControl/>
              <w:jc w:val="right"/>
              <w:rPr>
                <w:b/>
                <w:bCs/>
                <w:color w:val="000000"/>
                <w:sz w:val="22"/>
                <w:szCs w:val="22"/>
                <w:lang w:val="en-US" w:eastAsia="en-US"/>
              </w:rPr>
            </w:pPr>
            <w:r w:rsidRPr="00C92376">
              <w:rPr>
                <w:b/>
                <w:bCs/>
                <w:color w:val="000000"/>
                <w:sz w:val="22"/>
                <w:szCs w:val="22"/>
                <w:lang w:val="en-US" w:eastAsia="en-US"/>
              </w:rPr>
              <w:t>139.225,5</w:t>
            </w:r>
          </w:p>
        </w:tc>
        <w:tc>
          <w:tcPr>
            <w:tcW w:w="0" w:type="auto"/>
            <w:tcBorders>
              <w:top w:val="single" w:sz="4" w:space="0" w:color="8EA9DB"/>
              <w:left w:val="nil"/>
              <w:bottom w:val="nil"/>
              <w:right w:val="nil"/>
            </w:tcBorders>
            <w:shd w:val="clear" w:color="D9E1F2" w:fill="D9E1F2"/>
            <w:noWrap/>
            <w:vAlign w:val="bottom"/>
            <w:hideMark/>
          </w:tcPr>
          <w:p w14:paraId="5E46C671" w14:textId="77777777" w:rsidR="00C92376" w:rsidRPr="00C92376" w:rsidRDefault="00C92376" w:rsidP="00C92376">
            <w:pPr>
              <w:widowControl/>
              <w:jc w:val="right"/>
              <w:rPr>
                <w:b/>
                <w:bCs/>
                <w:color w:val="000000"/>
                <w:sz w:val="22"/>
                <w:szCs w:val="22"/>
                <w:lang w:val="en-US" w:eastAsia="en-US"/>
              </w:rPr>
            </w:pPr>
            <w:r w:rsidRPr="00C92376">
              <w:rPr>
                <w:b/>
                <w:bCs/>
                <w:color w:val="000000"/>
                <w:sz w:val="22"/>
                <w:szCs w:val="22"/>
                <w:lang w:val="en-US" w:eastAsia="en-US"/>
              </w:rPr>
              <w:t>2.163,0</w:t>
            </w:r>
          </w:p>
        </w:tc>
        <w:tc>
          <w:tcPr>
            <w:tcW w:w="0" w:type="auto"/>
            <w:tcBorders>
              <w:top w:val="single" w:sz="4" w:space="0" w:color="8EA9DB"/>
              <w:left w:val="nil"/>
              <w:bottom w:val="nil"/>
              <w:right w:val="nil"/>
            </w:tcBorders>
            <w:shd w:val="clear" w:color="D9E1F2" w:fill="D9E1F2"/>
            <w:noWrap/>
            <w:vAlign w:val="bottom"/>
            <w:hideMark/>
          </w:tcPr>
          <w:p w14:paraId="5C37B5B1" w14:textId="77777777" w:rsidR="00C92376" w:rsidRPr="00C92376" w:rsidRDefault="00C92376" w:rsidP="00C92376">
            <w:pPr>
              <w:widowControl/>
              <w:jc w:val="right"/>
              <w:rPr>
                <w:b/>
                <w:bCs/>
                <w:color w:val="000000"/>
                <w:sz w:val="22"/>
                <w:szCs w:val="22"/>
                <w:lang w:val="en-US" w:eastAsia="en-US"/>
              </w:rPr>
            </w:pPr>
            <w:r w:rsidRPr="00C92376">
              <w:rPr>
                <w:b/>
                <w:bCs/>
                <w:color w:val="000000"/>
                <w:sz w:val="22"/>
                <w:szCs w:val="22"/>
                <w:lang w:val="en-US" w:eastAsia="en-US"/>
              </w:rPr>
              <w:t>57.019,0</w:t>
            </w:r>
          </w:p>
        </w:tc>
        <w:tc>
          <w:tcPr>
            <w:tcW w:w="0" w:type="auto"/>
            <w:tcBorders>
              <w:top w:val="single" w:sz="4" w:space="0" w:color="8EA9DB"/>
              <w:left w:val="nil"/>
              <w:bottom w:val="nil"/>
              <w:right w:val="nil"/>
            </w:tcBorders>
            <w:shd w:val="clear" w:color="D9E1F2" w:fill="D9E1F2"/>
            <w:noWrap/>
            <w:vAlign w:val="bottom"/>
            <w:hideMark/>
          </w:tcPr>
          <w:p w14:paraId="60421C91" w14:textId="77777777" w:rsidR="00C92376" w:rsidRPr="00C92376" w:rsidRDefault="00C92376" w:rsidP="00C92376">
            <w:pPr>
              <w:widowControl/>
              <w:jc w:val="right"/>
              <w:rPr>
                <w:b/>
                <w:bCs/>
                <w:color w:val="000000"/>
                <w:sz w:val="22"/>
                <w:szCs w:val="22"/>
                <w:lang w:val="en-US" w:eastAsia="en-US"/>
              </w:rPr>
            </w:pPr>
            <w:r w:rsidRPr="00C92376">
              <w:rPr>
                <w:b/>
                <w:bCs/>
                <w:color w:val="000000"/>
                <w:sz w:val="22"/>
                <w:szCs w:val="22"/>
                <w:lang w:val="en-US" w:eastAsia="en-US"/>
              </w:rPr>
              <w:t>40,95%</w:t>
            </w:r>
          </w:p>
        </w:tc>
        <w:tc>
          <w:tcPr>
            <w:tcW w:w="0" w:type="auto"/>
            <w:tcBorders>
              <w:top w:val="single" w:sz="4" w:space="0" w:color="8EA9DB"/>
              <w:left w:val="nil"/>
              <w:bottom w:val="nil"/>
              <w:right w:val="nil"/>
            </w:tcBorders>
            <w:shd w:val="clear" w:color="D9E1F2" w:fill="D9E1F2"/>
            <w:noWrap/>
            <w:vAlign w:val="bottom"/>
            <w:hideMark/>
          </w:tcPr>
          <w:p w14:paraId="634EDBA3" w14:textId="77777777" w:rsidR="00C92376" w:rsidRPr="00C92376" w:rsidRDefault="00C92376" w:rsidP="00C92376">
            <w:pPr>
              <w:widowControl/>
              <w:jc w:val="right"/>
              <w:rPr>
                <w:b/>
                <w:bCs/>
                <w:color w:val="000000"/>
                <w:sz w:val="22"/>
                <w:szCs w:val="22"/>
                <w:lang w:val="en-US" w:eastAsia="en-US"/>
              </w:rPr>
            </w:pPr>
            <w:r w:rsidRPr="00C92376">
              <w:rPr>
                <w:b/>
                <w:bCs/>
                <w:color w:val="000000"/>
                <w:sz w:val="22"/>
                <w:szCs w:val="22"/>
                <w:lang w:val="en-US" w:eastAsia="en-US"/>
              </w:rPr>
              <w:t>263,61%</w:t>
            </w:r>
          </w:p>
        </w:tc>
      </w:tr>
    </w:tbl>
    <w:p w14:paraId="62B00C05" w14:textId="77777777" w:rsidR="00C92376" w:rsidRDefault="00C92376" w:rsidP="00412342">
      <w:pPr>
        <w:rPr>
          <w:i/>
          <w:iCs/>
          <w:color w:val="404040"/>
          <w:sz w:val="20"/>
          <w:szCs w:val="20"/>
          <w:lang w:val="sr-Cyrl-RS" w:eastAsia="en-US"/>
        </w:rPr>
      </w:pPr>
    </w:p>
    <w:p w14:paraId="6100F03D" w14:textId="77777777" w:rsidR="00C92376" w:rsidRDefault="00C92376" w:rsidP="00412342">
      <w:pPr>
        <w:rPr>
          <w:i/>
          <w:iCs/>
          <w:color w:val="404040"/>
          <w:sz w:val="20"/>
          <w:szCs w:val="20"/>
          <w:lang w:val="sr-Cyrl-RS" w:eastAsia="en-US"/>
        </w:rPr>
      </w:pPr>
    </w:p>
    <w:p w14:paraId="389EDAB0" w14:textId="4C186196" w:rsidR="00C92376" w:rsidRPr="00C92376" w:rsidRDefault="00C92376" w:rsidP="00C92376">
      <w:pPr>
        <w:pStyle w:val="a3"/>
        <w:rPr>
          <w:lang w:eastAsia="en-US"/>
        </w:rPr>
      </w:pPr>
      <w:r w:rsidRPr="00C92376">
        <w:rPr>
          <w:lang w:eastAsia="en-US"/>
        </w:rPr>
        <w:t xml:space="preserve">Интензитет сече код планираних обновних захвата на нивоу газдинске јединице износи 41,0% у односу на укупну затечену запремину, односно </w:t>
      </w:r>
      <w:r>
        <w:rPr>
          <w:lang w:val="sr-Cyrl-BA" w:eastAsia="en-US"/>
        </w:rPr>
        <w:t>236,61</w:t>
      </w:r>
      <w:r w:rsidRPr="00C92376">
        <w:rPr>
          <w:lang w:eastAsia="en-US"/>
        </w:rPr>
        <w:t xml:space="preserve">% у односу на десетгодишњи прираст, што јасно указује на то да су планирани радови превасходно усмерени на обнову и подмлађивање престарелих састојина унутар ове </w:t>
      </w:r>
      <w:r w:rsidR="007A4B01">
        <w:rPr>
          <w:lang w:val="sr-Cyrl-BA" w:eastAsia="en-US"/>
        </w:rPr>
        <w:t>ГЈ</w:t>
      </w:r>
      <w:r w:rsidRPr="00C92376">
        <w:rPr>
          <w:lang w:eastAsia="en-US"/>
        </w:rPr>
        <w:t>.</w:t>
      </w:r>
    </w:p>
    <w:p w14:paraId="413854D9" w14:textId="67CBA34F" w:rsidR="00C92376" w:rsidRPr="00C92376" w:rsidRDefault="00C92376" w:rsidP="00C92376">
      <w:pPr>
        <w:pStyle w:val="a3"/>
        <w:rPr>
          <w:lang w:eastAsia="en-US"/>
        </w:rPr>
      </w:pPr>
      <w:r w:rsidRPr="00C92376">
        <w:rPr>
          <w:lang w:eastAsia="en-US"/>
        </w:rPr>
        <w:t xml:space="preserve">По врстама дрвећа доминира сребрна липа, са затеченом запремином од </w:t>
      </w:r>
      <w:r w:rsidR="007A4B01">
        <w:rPr>
          <w:lang w:val="sr-Cyrl-BA" w:eastAsia="en-US"/>
        </w:rPr>
        <w:t>49.693,9</w:t>
      </w:r>
      <w:r w:rsidRPr="00C92376">
        <w:rPr>
          <w:lang w:eastAsia="en-US"/>
        </w:rPr>
        <w:t xml:space="preserve"> m³. На сребрну липу се односи и највећи део планираног приноса 23.375,0 m³, уз интензитет сече од 47,0% по запремини и </w:t>
      </w:r>
      <w:r w:rsidR="007A4B01">
        <w:rPr>
          <w:lang w:val="sr-Cyrl-BA" w:eastAsia="en-US"/>
        </w:rPr>
        <w:t>312,54</w:t>
      </w:r>
      <w:r w:rsidRPr="00C92376">
        <w:rPr>
          <w:lang w:eastAsia="en-US"/>
        </w:rPr>
        <w:t>% по текућем прирасту. Овакво учешће условљено је великом заступљеношћу изданачких липових шума у структури ове газдинске јединице, као и планираним обновним сечама у физиолошки старим и престарелим састојинама.</w:t>
      </w:r>
    </w:p>
    <w:p w14:paraId="291BEA8A" w14:textId="6E03E656" w:rsidR="00C92376" w:rsidRPr="00C92376" w:rsidRDefault="00C92376" w:rsidP="00C92376">
      <w:pPr>
        <w:pStyle w:val="a3"/>
        <w:rPr>
          <w:lang w:eastAsia="en-US"/>
        </w:rPr>
      </w:pPr>
      <w:r w:rsidRPr="00C92376">
        <w:rPr>
          <w:lang w:eastAsia="en-US"/>
        </w:rPr>
        <w:t xml:space="preserve">Од осталих врста значајније су заступљени храст китњак, буква, граб и цер. Храст китњак има затечену запремину од </w:t>
      </w:r>
      <w:r w:rsidR="007A4B01">
        <w:rPr>
          <w:lang w:val="sr-Cyrl-BA" w:eastAsia="en-US"/>
        </w:rPr>
        <w:t>47.462,4</w:t>
      </w:r>
      <w:r w:rsidRPr="00C92376">
        <w:rPr>
          <w:lang w:eastAsia="en-US"/>
        </w:rPr>
        <w:t xml:space="preserve"> m³ и планирани принос од 15.519,6 m³</w:t>
      </w:r>
      <w:r w:rsidR="007A4B01">
        <w:rPr>
          <w:lang w:val="sr-Cyrl-BA" w:eastAsia="en-US"/>
        </w:rPr>
        <w:t>.</w:t>
      </w:r>
      <w:r w:rsidRPr="00C92376">
        <w:rPr>
          <w:lang w:eastAsia="en-US"/>
        </w:rPr>
        <w:t xml:space="preserve"> Код букве, </w:t>
      </w:r>
      <w:r w:rsidR="007A4B01">
        <w:rPr>
          <w:lang w:val="sr-Cyrl-BA" w:eastAsia="en-US"/>
        </w:rPr>
        <w:t>китњака</w:t>
      </w:r>
      <w:r w:rsidRPr="00C92376">
        <w:rPr>
          <w:lang w:eastAsia="en-US"/>
        </w:rPr>
        <w:t>, цера и појединих пратећих лишћарских врста евидентирани су умерени интензитети сече који прате реално састојинско стање. Овакви захвати су потпуно условљени потребом да се кроз узгојн</w:t>
      </w:r>
      <w:r w:rsidR="007A4B01">
        <w:rPr>
          <w:lang w:val="sr-Cyrl-BA" w:eastAsia="en-US"/>
        </w:rPr>
        <w:t>е</w:t>
      </w:r>
      <w:r w:rsidRPr="00C92376">
        <w:rPr>
          <w:lang w:eastAsia="en-US"/>
        </w:rPr>
        <w:t xml:space="preserve"> интервенције и постепено отварање склопа побољша просторни распоред, омогући продор светлости и активира подмладак главних економски вреднијих производних стабала.</w:t>
      </w:r>
    </w:p>
    <w:p w14:paraId="6B90CBDB" w14:textId="77777777" w:rsidR="00EB7C05" w:rsidRPr="00BE233D" w:rsidRDefault="00EB7C05" w:rsidP="001A7D31">
      <w:pPr>
        <w:pStyle w:val="Heading3"/>
        <w:rPr>
          <w:lang w:val="sr-Cyrl-BA"/>
        </w:rPr>
      </w:pPr>
      <w:bookmarkStart w:id="79" w:name="_Toc241233276"/>
      <w:r w:rsidRPr="00BE233D">
        <w:rPr>
          <w:lang w:val="sr-Cyrl-BA"/>
        </w:rPr>
        <w:t>4</w:t>
      </w:r>
      <w:r>
        <w:rPr>
          <w:lang w:val="sr-Cyrl-BA"/>
        </w:rPr>
        <w:t>.3.2</w:t>
      </w:r>
      <w:r w:rsidRPr="00BE233D">
        <w:rPr>
          <w:lang w:val="sr-Cyrl-BA"/>
        </w:rPr>
        <w:t>.</w:t>
      </w:r>
      <w:r w:rsidRPr="00BE233D">
        <w:rPr>
          <w:lang w:val="sr-Cyrl-BA"/>
        </w:rPr>
        <w:tab/>
      </w:r>
      <w:r>
        <w:rPr>
          <w:lang w:val="sr-Cyrl-BA"/>
        </w:rPr>
        <w:t>П</w:t>
      </w:r>
      <w:r w:rsidRPr="00BE233D">
        <w:rPr>
          <w:lang w:val="sr-Cyrl-BA"/>
        </w:rPr>
        <w:t>лан проредних сеча  (претходни принос)</w:t>
      </w:r>
      <w:bookmarkEnd w:id="79"/>
    </w:p>
    <w:p w14:paraId="5529EF44" w14:textId="77777777" w:rsidR="004C6D79" w:rsidRPr="006F3720" w:rsidRDefault="004C6D79" w:rsidP="00363AB5">
      <w:pPr>
        <w:pStyle w:val="a3"/>
      </w:pPr>
      <w:r w:rsidRPr="006F3720">
        <w:t>Претходни принос је у функцији даљег неговања састојина у развоју, а обрачунат је, у оквиру укупне анализе могућности коришћења, у складу са дефинисаном основном наменом појединих састојина, њиховим затеченим стањем, досадашњим интензитетом неге и његовим утицајем на стање састојина. При томе је вођено рачуна о следећим моментима:</w:t>
      </w:r>
    </w:p>
    <w:p w14:paraId="552DE37E" w14:textId="77777777" w:rsidR="00363AB5" w:rsidRDefault="004C6D79" w:rsidP="00363AB5">
      <w:pPr>
        <w:pStyle w:val="a"/>
      </w:pPr>
      <w:r w:rsidRPr="006F3720">
        <w:t>да је већи део обрасле површине у старијим добним разредима</w:t>
      </w:r>
      <w:r w:rsidR="00363AB5">
        <w:t>,</w:t>
      </w:r>
    </w:p>
    <w:p w14:paraId="1E474B97" w14:textId="77777777" w:rsidR="00363AB5" w:rsidRPr="00363AB5" w:rsidRDefault="004C6D79" w:rsidP="00363AB5">
      <w:pPr>
        <w:pStyle w:val="a"/>
      </w:pPr>
      <w:r w:rsidRPr="00363AB5">
        <w:rPr>
          <w:lang w:val="sr-Cyrl-RS"/>
        </w:rPr>
        <w:t>да здравствено стање, с обзиром на намену, мора бити основни вредносни елемент при одабирању стабала будућности,</w:t>
      </w:r>
    </w:p>
    <w:p w14:paraId="0EC53C18" w14:textId="77777777" w:rsidR="00363AB5" w:rsidRPr="00363AB5" w:rsidRDefault="004C6D79" w:rsidP="00363AB5">
      <w:pPr>
        <w:pStyle w:val="a"/>
      </w:pPr>
      <w:r w:rsidRPr="00363AB5">
        <w:rPr>
          <w:lang w:val="sr-Cyrl-RS"/>
        </w:rPr>
        <w:t>да због нешто лошијег здравственог стања у појединим састојинама проредни захват мора имати карактер узгојно санитарне сече,</w:t>
      </w:r>
    </w:p>
    <w:p w14:paraId="2AB9F142" w14:textId="77777777" w:rsidR="00363AB5" w:rsidRPr="00363AB5" w:rsidRDefault="004C6D79" w:rsidP="00363AB5">
      <w:pPr>
        <w:pStyle w:val="a"/>
      </w:pPr>
      <w:r w:rsidRPr="00363AB5">
        <w:rPr>
          <w:lang w:val="sr-Cyrl-RS"/>
        </w:rPr>
        <w:t>да врсте као што су домаћи орах, дивља трешња, јаребика и друге, које разбијају монодоминантност основних врста (липе, цера и багрема), треба форсирати и неговати,</w:t>
      </w:r>
    </w:p>
    <w:p w14:paraId="02B55440" w14:textId="6688D756" w:rsidR="00715E07" w:rsidRPr="00363AB5" w:rsidRDefault="004C6D79" w:rsidP="00363AB5">
      <w:pPr>
        <w:pStyle w:val="a"/>
      </w:pPr>
      <w:r w:rsidRPr="00363AB5">
        <w:rPr>
          <w:lang w:val="sr-Cyrl-RS"/>
        </w:rPr>
        <w:t>да полазећи од претходних констатација проредни захват треба да буде умерен и одмерен у свакој конкретној састојини појединачно.</w:t>
      </w:r>
    </w:p>
    <w:p w14:paraId="4786F2BA" w14:textId="77777777" w:rsidR="00475AAE" w:rsidRDefault="00475AAE" w:rsidP="0000366D">
      <w:pPr>
        <w:jc w:val="center"/>
        <w:rPr>
          <w:i/>
          <w:iCs/>
          <w:color w:val="404040"/>
          <w:sz w:val="20"/>
          <w:szCs w:val="20"/>
          <w:lang w:val="sr-Cyrl-RS" w:eastAsia="en-US"/>
        </w:rPr>
      </w:pPr>
    </w:p>
    <w:p w14:paraId="016DCD88" w14:textId="19BBB73A" w:rsidR="004C6D79" w:rsidRDefault="0034569C" w:rsidP="0000366D">
      <w:pPr>
        <w:jc w:val="center"/>
        <w:rPr>
          <w:i/>
          <w:iCs/>
          <w:color w:val="404040"/>
          <w:sz w:val="20"/>
          <w:szCs w:val="20"/>
          <w:lang w:val="sr-Cyrl-RS" w:eastAsia="en-US"/>
        </w:rPr>
      </w:pPr>
      <w:r>
        <w:rPr>
          <w:i/>
          <w:iCs/>
          <w:color w:val="404040"/>
          <w:sz w:val="20"/>
          <w:szCs w:val="20"/>
          <w:lang w:val="sr-Cyrl-RS" w:eastAsia="en-US"/>
        </w:rPr>
        <w:t xml:space="preserve">Табела </w:t>
      </w:r>
      <w:r w:rsidR="007A4B01">
        <w:rPr>
          <w:i/>
          <w:iCs/>
          <w:color w:val="404040"/>
          <w:sz w:val="20"/>
          <w:szCs w:val="20"/>
          <w:lang w:val="sr-Cyrl-RS" w:eastAsia="en-US"/>
        </w:rPr>
        <w:t>48</w:t>
      </w:r>
      <w:r w:rsidR="00DA0492" w:rsidRPr="009C26FE">
        <w:rPr>
          <w:i/>
          <w:iCs/>
          <w:color w:val="404040"/>
          <w:sz w:val="20"/>
          <w:szCs w:val="20"/>
          <w:lang w:val="sr-Cyrl-RS" w:eastAsia="en-US"/>
        </w:rPr>
        <w:t>.</w:t>
      </w:r>
      <w:r w:rsidR="0000366D" w:rsidRPr="009C26FE">
        <w:rPr>
          <w:i/>
          <w:iCs/>
          <w:color w:val="404040"/>
          <w:sz w:val="20"/>
          <w:szCs w:val="20"/>
          <w:lang w:val="sr-Cyrl-RS" w:eastAsia="en-US"/>
        </w:rPr>
        <w:t>-</w:t>
      </w:r>
      <w:r w:rsidR="00715E07" w:rsidRPr="009C26FE">
        <w:rPr>
          <w:i/>
          <w:iCs/>
          <w:color w:val="404040"/>
          <w:sz w:val="20"/>
          <w:szCs w:val="20"/>
          <w:lang w:val="sr-Cyrl-RS" w:eastAsia="en-US"/>
        </w:rPr>
        <w:t>Укупан претходни принос</w:t>
      </w:r>
    </w:p>
    <w:p w14:paraId="7461D6D4" w14:textId="77777777" w:rsidR="007A4B01" w:rsidRDefault="007A4B01" w:rsidP="0000366D">
      <w:pPr>
        <w:jc w:val="center"/>
        <w:rPr>
          <w:i/>
          <w:iCs/>
          <w:color w:val="404040"/>
          <w:sz w:val="20"/>
          <w:szCs w:val="20"/>
          <w:lang w:val="sr-Cyrl-BA" w:eastAsia="en-US"/>
        </w:rPr>
      </w:pPr>
    </w:p>
    <w:tbl>
      <w:tblPr>
        <w:tblW w:w="5000" w:type="pct"/>
        <w:tblLook w:val="04A0" w:firstRow="1" w:lastRow="0" w:firstColumn="1" w:lastColumn="0" w:noHBand="0" w:noVBand="1"/>
      </w:tblPr>
      <w:tblGrid>
        <w:gridCol w:w="2934"/>
        <w:gridCol w:w="3020"/>
        <w:gridCol w:w="6475"/>
        <w:gridCol w:w="1288"/>
        <w:gridCol w:w="1573"/>
        <w:gridCol w:w="1193"/>
        <w:gridCol w:w="986"/>
        <w:gridCol w:w="971"/>
        <w:gridCol w:w="931"/>
        <w:gridCol w:w="1041"/>
      </w:tblGrid>
      <w:tr w:rsidR="007A4B01" w:rsidRPr="007A4B01" w14:paraId="6E72B437" w14:textId="77777777" w:rsidTr="007A4B01">
        <w:trPr>
          <w:trHeight w:val="300"/>
        </w:trPr>
        <w:tc>
          <w:tcPr>
            <w:tcW w:w="758" w:type="pct"/>
            <w:tcBorders>
              <w:top w:val="nil"/>
              <w:left w:val="nil"/>
              <w:bottom w:val="single" w:sz="4" w:space="0" w:color="8EA9DB"/>
              <w:right w:val="nil"/>
            </w:tcBorders>
            <w:shd w:val="clear" w:color="D9E1F2" w:fill="D9E1F2"/>
            <w:vAlign w:val="center"/>
            <w:hideMark/>
          </w:tcPr>
          <w:p w14:paraId="15556F20" w14:textId="77777777" w:rsidR="007A4B01" w:rsidRPr="007A4B01" w:rsidRDefault="007A4B01" w:rsidP="007A4B01">
            <w:pPr>
              <w:widowControl/>
              <w:rPr>
                <w:b/>
                <w:bCs/>
                <w:color w:val="000000"/>
                <w:sz w:val="22"/>
                <w:szCs w:val="22"/>
                <w:lang w:val="en-US" w:eastAsia="en-US"/>
              </w:rPr>
            </w:pPr>
            <w:r w:rsidRPr="007A4B01">
              <w:rPr>
                <w:b/>
                <w:bCs/>
                <w:color w:val="000000"/>
                <w:sz w:val="22"/>
                <w:szCs w:val="22"/>
                <w:lang w:val="en-US" w:eastAsia="en-US"/>
              </w:rPr>
              <w:lastRenderedPageBreak/>
              <w:t>Врста сече</w:t>
            </w:r>
          </w:p>
        </w:tc>
        <w:tc>
          <w:tcPr>
            <w:tcW w:w="779" w:type="pct"/>
            <w:tcBorders>
              <w:top w:val="nil"/>
              <w:left w:val="nil"/>
              <w:bottom w:val="single" w:sz="4" w:space="0" w:color="8EA9DB"/>
              <w:right w:val="nil"/>
            </w:tcBorders>
            <w:shd w:val="clear" w:color="D9E1F2" w:fill="D9E1F2"/>
            <w:vAlign w:val="center"/>
            <w:hideMark/>
          </w:tcPr>
          <w:p w14:paraId="0994E2AA" w14:textId="77777777" w:rsidR="007A4B01" w:rsidRPr="007A4B01" w:rsidRDefault="007A4B01" w:rsidP="007A4B01">
            <w:pPr>
              <w:widowControl/>
              <w:rPr>
                <w:b/>
                <w:bCs/>
                <w:color w:val="000000"/>
                <w:sz w:val="22"/>
                <w:szCs w:val="22"/>
                <w:lang w:val="en-US" w:eastAsia="en-US"/>
              </w:rPr>
            </w:pPr>
            <w:r w:rsidRPr="007A4B01">
              <w:rPr>
                <w:b/>
                <w:bCs/>
                <w:color w:val="000000"/>
                <w:sz w:val="22"/>
                <w:szCs w:val="22"/>
                <w:lang w:val="en-US" w:eastAsia="en-US"/>
              </w:rPr>
              <w:t>Намена основна</w:t>
            </w:r>
          </w:p>
        </w:tc>
        <w:tc>
          <w:tcPr>
            <w:tcW w:w="1625" w:type="pct"/>
            <w:tcBorders>
              <w:top w:val="nil"/>
              <w:left w:val="nil"/>
              <w:bottom w:val="single" w:sz="4" w:space="0" w:color="8EA9DB"/>
              <w:right w:val="nil"/>
            </w:tcBorders>
            <w:shd w:val="clear" w:color="D9E1F2" w:fill="D9E1F2"/>
            <w:vAlign w:val="center"/>
            <w:hideMark/>
          </w:tcPr>
          <w:p w14:paraId="2FC8448A" w14:textId="77777777" w:rsidR="007A4B01" w:rsidRPr="007A4B01" w:rsidRDefault="007A4B01" w:rsidP="007A4B01">
            <w:pPr>
              <w:widowControl/>
              <w:rPr>
                <w:b/>
                <w:bCs/>
                <w:color w:val="000000"/>
                <w:sz w:val="22"/>
                <w:szCs w:val="22"/>
                <w:lang w:val="en-US" w:eastAsia="en-US"/>
              </w:rPr>
            </w:pPr>
            <w:r w:rsidRPr="007A4B01">
              <w:rPr>
                <w:b/>
                <w:bCs/>
                <w:color w:val="000000"/>
                <w:sz w:val="22"/>
                <w:szCs w:val="22"/>
                <w:lang w:val="en-US" w:eastAsia="en-US"/>
              </w:rPr>
              <w:t>Газдински тип шуме</w:t>
            </w:r>
          </w:p>
        </w:tc>
        <w:tc>
          <w:tcPr>
            <w:tcW w:w="239" w:type="pct"/>
            <w:tcBorders>
              <w:top w:val="nil"/>
              <w:left w:val="nil"/>
              <w:bottom w:val="single" w:sz="4" w:space="0" w:color="8EA9DB"/>
              <w:right w:val="nil"/>
            </w:tcBorders>
            <w:shd w:val="clear" w:color="D9E1F2" w:fill="D9E1F2"/>
            <w:vAlign w:val="center"/>
            <w:hideMark/>
          </w:tcPr>
          <w:p w14:paraId="30FA1F20"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 xml:space="preserve">Површина за сечу (ha) </w:t>
            </w:r>
          </w:p>
        </w:tc>
        <w:tc>
          <w:tcPr>
            <w:tcW w:w="424" w:type="pct"/>
            <w:tcBorders>
              <w:top w:val="nil"/>
              <w:left w:val="nil"/>
              <w:bottom w:val="single" w:sz="4" w:space="0" w:color="8EA9DB"/>
              <w:right w:val="nil"/>
            </w:tcBorders>
            <w:shd w:val="clear" w:color="D9E1F2" w:fill="D9E1F2"/>
            <w:vAlign w:val="center"/>
            <w:hideMark/>
          </w:tcPr>
          <w:p w14:paraId="0688E2EC"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 xml:space="preserve">V (m³) </w:t>
            </w:r>
          </w:p>
        </w:tc>
        <w:tc>
          <w:tcPr>
            <w:tcW w:w="331" w:type="pct"/>
            <w:tcBorders>
              <w:top w:val="nil"/>
              <w:left w:val="nil"/>
              <w:bottom w:val="single" w:sz="4" w:space="0" w:color="8EA9DB"/>
              <w:right w:val="nil"/>
            </w:tcBorders>
            <w:shd w:val="clear" w:color="D9E1F2" w:fill="D9E1F2"/>
            <w:vAlign w:val="center"/>
            <w:hideMark/>
          </w:tcPr>
          <w:p w14:paraId="4C763879"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 xml:space="preserve">Iv (m³) </w:t>
            </w:r>
          </w:p>
        </w:tc>
        <w:tc>
          <w:tcPr>
            <w:tcW w:w="219" w:type="pct"/>
            <w:tcBorders>
              <w:top w:val="nil"/>
              <w:left w:val="nil"/>
              <w:bottom w:val="single" w:sz="4" w:space="0" w:color="8EA9DB"/>
              <w:right w:val="nil"/>
            </w:tcBorders>
            <w:shd w:val="clear" w:color="D9E1F2" w:fill="D9E1F2"/>
            <w:vAlign w:val="center"/>
            <w:hideMark/>
          </w:tcPr>
          <w:p w14:paraId="6E615165"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 xml:space="preserve">Принос укупни (m³) </w:t>
            </w:r>
          </w:p>
        </w:tc>
        <w:tc>
          <w:tcPr>
            <w:tcW w:w="180" w:type="pct"/>
            <w:tcBorders>
              <w:top w:val="nil"/>
              <w:left w:val="nil"/>
              <w:bottom w:val="single" w:sz="4" w:space="0" w:color="8EA9DB"/>
              <w:right w:val="nil"/>
            </w:tcBorders>
            <w:shd w:val="clear" w:color="D9E1F2" w:fill="D9E1F2"/>
            <w:vAlign w:val="center"/>
            <w:hideMark/>
          </w:tcPr>
          <w:p w14:paraId="267C8EEC"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 xml:space="preserve">Принос (m³/ha)  </w:t>
            </w:r>
          </w:p>
        </w:tc>
        <w:tc>
          <w:tcPr>
            <w:tcW w:w="173" w:type="pct"/>
            <w:tcBorders>
              <w:top w:val="nil"/>
              <w:left w:val="nil"/>
              <w:bottom w:val="single" w:sz="4" w:space="0" w:color="8EA9DB"/>
              <w:right w:val="nil"/>
            </w:tcBorders>
            <w:shd w:val="clear" w:color="D9E1F2" w:fill="D9E1F2"/>
            <w:vAlign w:val="center"/>
            <w:hideMark/>
          </w:tcPr>
          <w:p w14:paraId="1383B7B3"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 xml:space="preserve">%V </w:t>
            </w:r>
          </w:p>
        </w:tc>
        <w:tc>
          <w:tcPr>
            <w:tcW w:w="271" w:type="pct"/>
            <w:tcBorders>
              <w:top w:val="nil"/>
              <w:left w:val="nil"/>
              <w:bottom w:val="single" w:sz="4" w:space="0" w:color="8EA9DB"/>
              <w:right w:val="nil"/>
            </w:tcBorders>
            <w:shd w:val="clear" w:color="D9E1F2" w:fill="D9E1F2"/>
            <w:vAlign w:val="center"/>
            <w:hideMark/>
          </w:tcPr>
          <w:p w14:paraId="3F2AF7D6"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 xml:space="preserve">%Iv </w:t>
            </w:r>
          </w:p>
        </w:tc>
      </w:tr>
      <w:tr w:rsidR="007A4B01" w:rsidRPr="007A4B01" w14:paraId="051FF5B5" w14:textId="77777777" w:rsidTr="007A4B01">
        <w:trPr>
          <w:trHeight w:val="300"/>
        </w:trPr>
        <w:tc>
          <w:tcPr>
            <w:tcW w:w="758" w:type="pct"/>
            <w:tcBorders>
              <w:top w:val="nil"/>
              <w:left w:val="nil"/>
              <w:bottom w:val="nil"/>
              <w:right w:val="nil"/>
            </w:tcBorders>
            <w:vAlign w:val="bottom"/>
            <w:hideMark/>
          </w:tcPr>
          <w:p w14:paraId="41789C44" w14:textId="77777777" w:rsidR="007A4B01" w:rsidRPr="007A4B01" w:rsidRDefault="007A4B01" w:rsidP="007A4B01">
            <w:pPr>
              <w:widowControl/>
              <w:rPr>
                <w:b/>
                <w:bCs/>
                <w:color w:val="000000"/>
                <w:sz w:val="22"/>
                <w:szCs w:val="22"/>
                <w:lang w:val="en-US" w:eastAsia="en-US"/>
              </w:rPr>
            </w:pPr>
            <w:r w:rsidRPr="007A4B01">
              <w:rPr>
                <w:b/>
                <w:bCs/>
                <w:color w:val="000000"/>
                <w:sz w:val="22"/>
                <w:szCs w:val="22"/>
                <w:lang w:val="en-US" w:eastAsia="en-US"/>
              </w:rPr>
              <w:t>10. Узгојно санитарна сеча</w:t>
            </w:r>
          </w:p>
        </w:tc>
        <w:tc>
          <w:tcPr>
            <w:tcW w:w="779" w:type="pct"/>
            <w:tcBorders>
              <w:top w:val="nil"/>
              <w:left w:val="nil"/>
              <w:bottom w:val="nil"/>
              <w:right w:val="nil"/>
            </w:tcBorders>
            <w:vAlign w:val="bottom"/>
            <w:hideMark/>
          </w:tcPr>
          <w:p w14:paraId="4B0FA0F6" w14:textId="77777777" w:rsidR="007A4B01" w:rsidRPr="007A4B01" w:rsidRDefault="007A4B01" w:rsidP="007A4B01">
            <w:pPr>
              <w:widowControl/>
              <w:rPr>
                <w:b/>
                <w:bCs/>
                <w:color w:val="000000"/>
                <w:sz w:val="22"/>
                <w:szCs w:val="22"/>
                <w:lang w:val="en-US" w:eastAsia="en-US"/>
              </w:rPr>
            </w:pPr>
            <w:r w:rsidRPr="007A4B01">
              <w:rPr>
                <w:b/>
                <w:bCs/>
                <w:color w:val="000000"/>
                <w:sz w:val="22"/>
                <w:szCs w:val="22"/>
                <w:lang w:val="en-US" w:eastAsia="en-US"/>
              </w:rPr>
              <w:t>59. Национални парк - II степен заштите</w:t>
            </w:r>
          </w:p>
        </w:tc>
        <w:tc>
          <w:tcPr>
            <w:tcW w:w="1625" w:type="pct"/>
            <w:tcBorders>
              <w:top w:val="nil"/>
              <w:left w:val="nil"/>
              <w:bottom w:val="nil"/>
              <w:right w:val="nil"/>
            </w:tcBorders>
            <w:vAlign w:val="bottom"/>
            <w:hideMark/>
          </w:tcPr>
          <w:p w14:paraId="319EE96A" w14:textId="77777777" w:rsidR="007A4B01" w:rsidRPr="007A4B01" w:rsidRDefault="007A4B01" w:rsidP="007A4B01">
            <w:pPr>
              <w:widowControl/>
              <w:rPr>
                <w:color w:val="000000"/>
                <w:sz w:val="22"/>
                <w:szCs w:val="22"/>
                <w:lang w:val="en-US" w:eastAsia="en-US"/>
              </w:rPr>
            </w:pPr>
            <w:r w:rsidRPr="007A4B01">
              <w:rPr>
                <w:color w:val="000000"/>
                <w:sz w:val="22"/>
                <w:szCs w:val="22"/>
                <w:lang w:val="en-US" w:eastAsia="en-US"/>
              </w:rPr>
              <w:t>2621. Изданачке мешовите шуме храстова - Високе шуме храстова и осталих лишћара</w:t>
            </w:r>
          </w:p>
        </w:tc>
        <w:tc>
          <w:tcPr>
            <w:tcW w:w="239" w:type="pct"/>
            <w:tcBorders>
              <w:top w:val="nil"/>
              <w:left w:val="nil"/>
              <w:bottom w:val="nil"/>
              <w:right w:val="nil"/>
            </w:tcBorders>
            <w:vAlign w:val="bottom"/>
            <w:hideMark/>
          </w:tcPr>
          <w:p w14:paraId="386D5E80"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2,65</w:t>
            </w:r>
          </w:p>
        </w:tc>
        <w:tc>
          <w:tcPr>
            <w:tcW w:w="424" w:type="pct"/>
            <w:tcBorders>
              <w:top w:val="nil"/>
              <w:left w:val="nil"/>
              <w:bottom w:val="nil"/>
              <w:right w:val="nil"/>
            </w:tcBorders>
            <w:vAlign w:val="bottom"/>
            <w:hideMark/>
          </w:tcPr>
          <w:p w14:paraId="56CF29EB"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381,1</w:t>
            </w:r>
          </w:p>
        </w:tc>
        <w:tc>
          <w:tcPr>
            <w:tcW w:w="331" w:type="pct"/>
            <w:tcBorders>
              <w:top w:val="nil"/>
              <w:left w:val="nil"/>
              <w:bottom w:val="nil"/>
              <w:right w:val="nil"/>
            </w:tcBorders>
            <w:vAlign w:val="bottom"/>
            <w:hideMark/>
          </w:tcPr>
          <w:p w14:paraId="6487F8E8"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5,1</w:t>
            </w:r>
          </w:p>
        </w:tc>
        <w:tc>
          <w:tcPr>
            <w:tcW w:w="219" w:type="pct"/>
            <w:tcBorders>
              <w:top w:val="nil"/>
              <w:left w:val="nil"/>
              <w:bottom w:val="nil"/>
              <w:right w:val="nil"/>
            </w:tcBorders>
            <w:vAlign w:val="bottom"/>
            <w:hideMark/>
          </w:tcPr>
          <w:p w14:paraId="4F64C2A2"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82,6</w:t>
            </w:r>
          </w:p>
        </w:tc>
        <w:tc>
          <w:tcPr>
            <w:tcW w:w="180" w:type="pct"/>
            <w:tcBorders>
              <w:top w:val="nil"/>
              <w:left w:val="nil"/>
              <w:bottom w:val="nil"/>
              <w:right w:val="nil"/>
            </w:tcBorders>
            <w:vAlign w:val="bottom"/>
            <w:hideMark/>
          </w:tcPr>
          <w:p w14:paraId="678B9F56"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31,2</w:t>
            </w:r>
          </w:p>
        </w:tc>
        <w:tc>
          <w:tcPr>
            <w:tcW w:w="173" w:type="pct"/>
            <w:tcBorders>
              <w:top w:val="nil"/>
              <w:left w:val="nil"/>
              <w:bottom w:val="nil"/>
              <w:right w:val="nil"/>
            </w:tcBorders>
            <w:vAlign w:val="bottom"/>
            <w:hideMark/>
          </w:tcPr>
          <w:p w14:paraId="726C81F4"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21,67%</w:t>
            </w:r>
          </w:p>
        </w:tc>
        <w:tc>
          <w:tcPr>
            <w:tcW w:w="271" w:type="pct"/>
            <w:tcBorders>
              <w:top w:val="nil"/>
              <w:left w:val="nil"/>
              <w:bottom w:val="nil"/>
              <w:right w:val="nil"/>
            </w:tcBorders>
            <w:vAlign w:val="bottom"/>
            <w:hideMark/>
          </w:tcPr>
          <w:p w14:paraId="47C25411"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162,74%</w:t>
            </w:r>
          </w:p>
        </w:tc>
      </w:tr>
      <w:tr w:rsidR="007A4B01" w:rsidRPr="007A4B01" w14:paraId="3BEC9258" w14:textId="77777777" w:rsidTr="007A4B01">
        <w:trPr>
          <w:trHeight w:val="300"/>
        </w:trPr>
        <w:tc>
          <w:tcPr>
            <w:tcW w:w="758" w:type="pct"/>
            <w:tcBorders>
              <w:top w:val="nil"/>
              <w:left w:val="nil"/>
              <w:bottom w:val="single" w:sz="4" w:space="0" w:color="8EA9DB"/>
              <w:right w:val="nil"/>
            </w:tcBorders>
            <w:vAlign w:val="bottom"/>
            <w:hideMark/>
          </w:tcPr>
          <w:p w14:paraId="3621D8F3" w14:textId="77777777" w:rsidR="007A4B01" w:rsidRPr="007A4B01" w:rsidRDefault="007A4B01" w:rsidP="007A4B01">
            <w:pPr>
              <w:widowControl/>
              <w:jc w:val="right"/>
              <w:rPr>
                <w:color w:val="000000"/>
                <w:sz w:val="22"/>
                <w:szCs w:val="22"/>
                <w:lang w:val="en-US" w:eastAsia="en-US"/>
              </w:rPr>
            </w:pPr>
          </w:p>
        </w:tc>
        <w:tc>
          <w:tcPr>
            <w:tcW w:w="2404" w:type="pct"/>
            <w:gridSpan w:val="2"/>
            <w:tcBorders>
              <w:top w:val="nil"/>
              <w:left w:val="nil"/>
              <w:bottom w:val="nil"/>
              <w:right w:val="nil"/>
            </w:tcBorders>
            <w:vAlign w:val="bottom"/>
            <w:hideMark/>
          </w:tcPr>
          <w:p w14:paraId="4B8CC4F5" w14:textId="77777777" w:rsidR="007A4B01" w:rsidRPr="007A4B01" w:rsidRDefault="007A4B01" w:rsidP="007A4B01">
            <w:pPr>
              <w:widowControl/>
              <w:rPr>
                <w:b/>
                <w:bCs/>
                <w:color w:val="000000"/>
                <w:sz w:val="22"/>
                <w:szCs w:val="22"/>
                <w:lang w:val="en-US" w:eastAsia="en-US"/>
              </w:rPr>
            </w:pPr>
            <w:r w:rsidRPr="007A4B01">
              <w:rPr>
                <w:b/>
                <w:bCs/>
                <w:color w:val="000000"/>
                <w:sz w:val="22"/>
                <w:szCs w:val="22"/>
                <w:lang w:val="en-US" w:eastAsia="en-US"/>
              </w:rPr>
              <w:t xml:space="preserve">59. Национални парк - II степен заштите укупно </w:t>
            </w:r>
          </w:p>
        </w:tc>
        <w:tc>
          <w:tcPr>
            <w:tcW w:w="239" w:type="pct"/>
            <w:tcBorders>
              <w:top w:val="nil"/>
              <w:left w:val="nil"/>
              <w:bottom w:val="nil"/>
              <w:right w:val="nil"/>
            </w:tcBorders>
            <w:vAlign w:val="bottom"/>
            <w:hideMark/>
          </w:tcPr>
          <w:p w14:paraId="726CCD4F"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2,65</w:t>
            </w:r>
          </w:p>
        </w:tc>
        <w:tc>
          <w:tcPr>
            <w:tcW w:w="424" w:type="pct"/>
            <w:tcBorders>
              <w:top w:val="nil"/>
              <w:left w:val="nil"/>
              <w:bottom w:val="nil"/>
              <w:right w:val="nil"/>
            </w:tcBorders>
            <w:vAlign w:val="bottom"/>
            <w:hideMark/>
          </w:tcPr>
          <w:p w14:paraId="530D3587"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381,1</w:t>
            </w:r>
          </w:p>
        </w:tc>
        <w:tc>
          <w:tcPr>
            <w:tcW w:w="331" w:type="pct"/>
            <w:tcBorders>
              <w:top w:val="nil"/>
              <w:left w:val="nil"/>
              <w:bottom w:val="nil"/>
              <w:right w:val="nil"/>
            </w:tcBorders>
            <w:vAlign w:val="bottom"/>
            <w:hideMark/>
          </w:tcPr>
          <w:p w14:paraId="3CCB5030"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5,1</w:t>
            </w:r>
          </w:p>
        </w:tc>
        <w:tc>
          <w:tcPr>
            <w:tcW w:w="219" w:type="pct"/>
            <w:tcBorders>
              <w:top w:val="nil"/>
              <w:left w:val="nil"/>
              <w:bottom w:val="nil"/>
              <w:right w:val="nil"/>
            </w:tcBorders>
            <w:vAlign w:val="bottom"/>
            <w:hideMark/>
          </w:tcPr>
          <w:p w14:paraId="5ED01A9A"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82,6</w:t>
            </w:r>
          </w:p>
        </w:tc>
        <w:tc>
          <w:tcPr>
            <w:tcW w:w="180" w:type="pct"/>
            <w:tcBorders>
              <w:top w:val="nil"/>
              <w:left w:val="nil"/>
              <w:bottom w:val="nil"/>
              <w:right w:val="nil"/>
            </w:tcBorders>
            <w:vAlign w:val="bottom"/>
            <w:hideMark/>
          </w:tcPr>
          <w:p w14:paraId="709965A0"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31,2</w:t>
            </w:r>
          </w:p>
        </w:tc>
        <w:tc>
          <w:tcPr>
            <w:tcW w:w="173" w:type="pct"/>
            <w:tcBorders>
              <w:top w:val="nil"/>
              <w:left w:val="nil"/>
              <w:bottom w:val="nil"/>
              <w:right w:val="nil"/>
            </w:tcBorders>
            <w:vAlign w:val="bottom"/>
            <w:hideMark/>
          </w:tcPr>
          <w:p w14:paraId="47DCA99B"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21,67%</w:t>
            </w:r>
          </w:p>
        </w:tc>
        <w:tc>
          <w:tcPr>
            <w:tcW w:w="271" w:type="pct"/>
            <w:tcBorders>
              <w:top w:val="nil"/>
              <w:left w:val="nil"/>
              <w:bottom w:val="nil"/>
              <w:right w:val="nil"/>
            </w:tcBorders>
            <w:vAlign w:val="bottom"/>
            <w:hideMark/>
          </w:tcPr>
          <w:p w14:paraId="77636A29"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162,74%</w:t>
            </w:r>
          </w:p>
        </w:tc>
      </w:tr>
      <w:tr w:rsidR="007A4B01" w:rsidRPr="007A4B01" w14:paraId="6278329C" w14:textId="77777777" w:rsidTr="007A4B01">
        <w:trPr>
          <w:trHeight w:val="300"/>
        </w:trPr>
        <w:tc>
          <w:tcPr>
            <w:tcW w:w="758" w:type="pct"/>
            <w:tcBorders>
              <w:top w:val="single" w:sz="4" w:space="0" w:color="4472C4"/>
              <w:left w:val="nil"/>
              <w:bottom w:val="single" w:sz="4" w:space="0" w:color="4472C4"/>
              <w:right w:val="nil"/>
            </w:tcBorders>
            <w:vAlign w:val="bottom"/>
            <w:hideMark/>
          </w:tcPr>
          <w:p w14:paraId="7DB6FFB9" w14:textId="77777777" w:rsidR="007A4B01" w:rsidRPr="007A4B01" w:rsidRDefault="007A4B01" w:rsidP="007A4B01">
            <w:pPr>
              <w:widowControl/>
              <w:rPr>
                <w:b/>
                <w:bCs/>
                <w:color w:val="000000"/>
                <w:sz w:val="22"/>
                <w:szCs w:val="22"/>
                <w:lang w:val="en-US" w:eastAsia="en-US"/>
              </w:rPr>
            </w:pPr>
            <w:r w:rsidRPr="007A4B01">
              <w:rPr>
                <w:b/>
                <w:bCs/>
                <w:color w:val="000000"/>
                <w:sz w:val="22"/>
                <w:szCs w:val="22"/>
                <w:lang w:val="en-US" w:eastAsia="en-US"/>
              </w:rPr>
              <w:t xml:space="preserve">10. Узгојно санитарна сеча укупно </w:t>
            </w:r>
          </w:p>
        </w:tc>
        <w:tc>
          <w:tcPr>
            <w:tcW w:w="779" w:type="pct"/>
            <w:tcBorders>
              <w:top w:val="single" w:sz="4" w:space="0" w:color="4472C4"/>
              <w:left w:val="nil"/>
              <w:bottom w:val="single" w:sz="4" w:space="0" w:color="4472C4"/>
              <w:right w:val="nil"/>
            </w:tcBorders>
            <w:vAlign w:val="bottom"/>
            <w:hideMark/>
          </w:tcPr>
          <w:p w14:paraId="707D6087" w14:textId="77777777" w:rsidR="007A4B01" w:rsidRPr="007A4B01" w:rsidRDefault="007A4B01" w:rsidP="007A4B01">
            <w:pPr>
              <w:widowControl/>
              <w:rPr>
                <w:b/>
                <w:bCs/>
                <w:color w:val="000000"/>
                <w:sz w:val="22"/>
                <w:szCs w:val="22"/>
                <w:lang w:val="en-US" w:eastAsia="en-US"/>
              </w:rPr>
            </w:pPr>
          </w:p>
        </w:tc>
        <w:tc>
          <w:tcPr>
            <w:tcW w:w="1625" w:type="pct"/>
            <w:tcBorders>
              <w:top w:val="single" w:sz="4" w:space="0" w:color="4472C4"/>
              <w:left w:val="nil"/>
              <w:bottom w:val="single" w:sz="4" w:space="0" w:color="4472C4"/>
              <w:right w:val="nil"/>
            </w:tcBorders>
            <w:vAlign w:val="bottom"/>
            <w:hideMark/>
          </w:tcPr>
          <w:p w14:paraId="14ED12DB" w14:textId="77777777" w:rsidR="007A4B01" w:rsidRPr="007A4B01" w:rsidRDefault="007A4B01" w:rsidP="007A4B01">
            <w:pPr>
              <w:widowControl/>
              <w:rPr>
                <w:sz w:val="20"/>
                <w:szCs w:val="20"/>
                <w:lang w:val="en-US" w:eastAsia="en-US"/>
              </w:rPr>
            </w:pPr>
          </w:p>
        </w:tc>
        <w:tc>
          <w:tcPr>
            <w:tcW w:w="239" w:type="pct"/>
            <w:tcBorders>
              <w:top w:val="single" w:sz="4" w:space="0" w:color="4472C4"/>
              <w:left w:val="nil"/>
              <w:bottom w:val="single" w:sz="4" w:space="0" w:color="4472C4"/>
              <w:right w:val="nil"/>
            </w:tcBorders>
            <w:vAlign w:val="bottom"/>
            <w:hideMark/>
          </w:tcPr>
          <w:p w14:paraId="65F9201E"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2,65</w:t>
            </w:r>
          </w:p>
        </w:tc>
        <w:tc>
          <w:tcPr>
            <w:tcW w:w="424" w:type="pct"/>
            <w:tcBorders>
              <w:top w:val="single" w:sz="4" w:space="0" w:color="4472C4"/>
              <w:left w:val="nil"/>
              <w:bottom w:val="single" w:sz="4" w:space="0" w:color="4472C4"/>
              <w:right w:val="nil"/>
            </w:tcBorders>
            <w:vAlign w:val="bottom"/>
            <w:hideMark/>
          </w:tcPr>
          <w:p w14:paraId="21520075"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381,1</w:t>
            </w:r>
          </w:p>
        </w:tc>
        <w:tc>
          <w:tcPr>
            <w:tcW w:w="331" w:type="pct"/>
            <w:tcBorders>
              <w:top w:val="single" w:sz="4" w:space="0" w:color="4472C4"/>
              <w:left w:val="nil"/>
              <w:bottom w:val="single" w:sz="4" w:space="0" w:color="4472C4"/>
              <w:right w:val="nil"/>
            </w:tcBorders>
            <w:vAlign w:val="bottom"/>
            <w:hideMark/>
          </w:tcPr>
          <w:p w14:paraId="61E84F02"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5,1</w:t>
            </w:r>
          </w:p>
        </w:tc>
        <w:tc>
          <w:tcPr>
            <w:tcW w:w="219" w:type="pct"/>
            <w:tcBorders>
              <w:top w:val="single" w:sz="4" w:space="0" w:color="4472C4"/>
              <w:left w:val="nil"/>
              <w:bottom w:val="single" w:sz="4" w:space="0" w:color="4472C4"/>
              <w:right w:val="nil"/>
            </w:tcBorders>
            <w:vAlign w:val="bottom"/>
            <w:hideMark/>
          </w:tcPr>
          <w:p w14:paraId="282BFD02"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82,6</w:t>
            </w:r>
          </w:p>
        </w:tc>
        <w:tc>
          <w:tcPr>
            <w:tcW w:w="180" w:type="pct"/>
            <w:tcBorders>
              <w:top w:val="single" w:sz="4" w:space="0" w:color="4472C4"/>
              <w:left w:val="nil"/>
              <w:bottom w:val="single" w:sz="4" w:space="0" w:color="4472C4"/>
              <w:right w:val="nil"/>
            </w:tcBorders>
            <w:vAlign w:val="bottom"/>
            <w:hideMark/>
          </w:tcPr>
          <w:p w14:paraId="3A96042D"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31,2</w:t>
            </w:r>
          </w:p>
        </w:tc>
        <w:tc>
          <w:tcPr>
            <w:tcW w:w="173" w:type="pct"/>
            <w:tcBorders>
              <w:top w:val="single" w:sz="4" w:space="0" w:color="4472C4"/>
              <w:left w:val="nil"/>
              <w:bottom w:val="single" w:sz="4" w:space="0" w:color="4472C4"/>
              <w:right w:val="nil"/>
            </w:tcBorders>
            <w:vAlign w:val="bottom"/>
            <w:hideMark/>
          </w:tcPr>
          <w:p w14:paraId="282B1302"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21,67%</w:t>
            </w:r>
          </w:p>
        </w:tc>
        <w:tc>
          <w:tcPr>
            <w:tcW w:w="271" w:type="pct"/>
            <w:tcBorders>
              <w:top w:val="single" w:sz="4" w:space="0" w:color="4472C4"/>
              <w:left w:val="nil"/>
              <w:bottom w:val="single" w:sz="4" w:space="0" w:color="4472C4"/>
              <w:right w:val="nil"/>
            </w:tcBorders>
            <w:vAlign w:val="bottom"/>
            <w:hideMark/>
          </w:tcPr>
          <w:p w14:paraId="1784F358"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162,74%</w:t>
            </w:r>
          </w:p>
        </w:tc>
      </w:tr>
      <w:tr w:rsidR="007A4B01" w:rsidRPr="007A4B01" w14:paraId="1CF32B90" w14:textId="77777777" w:rsidTr="007A4B01">
        <w:trPr>
          <w:trHeight w:val="300"/>
        </w:trPr>
        <w:tc>
          <w:tcPr>
            <w:tcW w:w="758" w:type="pct"/>
            <w:tcBorders>
              <w:top w:val="nil"/>
              <w:left w:val="nil"/>
              <w:bottom w:val="nil"/>
              <w:right w:val="nil"/>
            </w:tcBorders>
            <w:vAlign w:val="bottom"/>
            <w:hideMark/>
          </w:tcPr>
          <w:p w14:paraId="383A7AFD" w14:textId="77777777" w:rsidR="007A4B01" w:rsidRPr="007A4B01" w:rsidRDefault="007A4B01" w:rsidP="007A4B01">
            <w:pPr>
              <w:widowControl/>
              <w:rPr>
                <w:b/>
                <w:bCs/>
                <w:color w:val="000000"/>
                <w:sz w:val="22"/>
                <w:szCs w:val="22"/>
                <w:lang w:val="en-US" w:eastAsia="en-US"/>
              </w:rPr>
            </w:pPr>
            <w:r w:rsidRPr="007A4B01">
              <w:rPr>
                <w:b/>
                <w:bCs/>
                <w:color w:val="000000"/>
                <w:sz w:val="22"/>
                <w:szCs w:val="22"/>
                <w:lang w:val="en-US" w:eastAsia="en-US"/>
              </w:rPr>
              <w:t>25. Селективна прореда</w:t>
            </w:r>
          </w:p>
        </w:tc>
        <w:tc>
          <w:tcPr>
            <w:tcW w:w="779" w:type="pct"/>
            <w:tcBorders>
              <w:top w:val="nil"/>
              <w:left w:val="nil"/>
              <w:bottom w:val="nil"/>
              <w:right w:val="nil"/>
            </w:tcBorders>
            <w:vAlign w:val="bottom"/>
            <w:hideMark/>
          </w:tcPr>
          <w:p w14:paraId="368D2077" w14:textId="77777777" w:rsidR="007A4B01" w:rsidRPr="007A4B01" w:rsidRDefault="007A4B01" w:rsidP="007A4B01">
            <w:pPr>
              <w:widowControl/>
              <w:rPr>
                <w:b/>
                <w:bCs/>
                <w:color w:val="000000"/>
                <w:sz w:val="22"/>
                <w:szCs w:val="22"/>
                <w:lang w:val="en-US" w:eastAsia="en-US"/>
              </w:rPr>
            </w:pPr>
            <w:r w:rsidRPr="007A4B01">
              <w:rPr>
                <w:b/>
                <w:bCs/>
                <w:color w:val="000000"/>
                <w:sz w:val="22"/>
                <w:szCs w:val="22"/>
                <w:lang w:val="en-US" w:eastAsia="en-US"/>
              </w:rPr>
              <w:t>59. Национални парк - II степен заштите</w:t>
            </w:r>
          </w:p>
        </w:tc>
        <w:tc>
          <w:tcPr>
            <w:tcW w:w="1625" w:type="pct"/>
            <w:tcBorders>
              <w:top w:val="nil"/>
              <w:left w:val="nil"/>
              <w:bottom w:val="nil"/>
              <w:right w:val="nil"/>
            </w:tcBorders>
            <w:vAlign w:val="bottom"/>
            <w:hideMark/>
          </w:tcPr>
          <w:p w14:paraId="5F2345ED" w14:textId="77777777" w:rsidR="007A4B01" w:rsidRPr="007A4B01" w:rsidRDefault="007A4B01" w:rsidP="007A4B01">
            <w:pPr>
              <w:widowControl/>
              <w:rPr>
                <w:color w:val="000000"/>
                <w:sz w:val="22"/>
                <w:szCs w:val="22"/>
                <w:lang w:val="en-US" w:eastAsia="en-US"/>
              </w:rPr>
            </w:pPr>
            <w:r w:rsidRPr="007A4B01">
              <w:rPr>
                <w:color w:val="000000"/>
                <w:sz w:val="22"/>
                <w:szCs w:val="22"/>
                <w:lang w:val="en-US" w:eastAsia="en-US"/>
              </w:rPr>
              <w:t>1110. Високе мешовите шуме ОМЛ</w:t>
            </w:r>
          </w:p>
        </w:tc>
        <w:tc>
          <w:tcPr>
            <w:tcW w:w="239" w:type="pct"/>
            <w:tcBorders>
              <w:top w:val="nil"/>
              <w:left w:val="nil"/>
              <w:bottom w:val="nil"/>
              <w:right w:val="nil"/>
            </w:tcBorders>
            <w:vAlign w:val="bottom"/>
            <w:hideMark/>
          </w:tcPr>
          <w:p w14:paraId="673E86FD"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7,80</w:t>
            </w:r>
          </w:p>
        </w:tc>
        <w:tc>
          <w:tcPr>
            <w:tcW w:w="424" w:type="pct"/>
            <w:tcBorders>
              <w:top w:val="nil"/>
              <w:left w:val="nil"/>
              <w:bottom w:val="nil"/>
              <w:right w:val="nil"/>
            </w:tcBorders>
            <w:vAlign w:val="bottom"/>
            <w:hideMark/>
          </w:tcPr>
          <w:p w14:paraId="64CD7558"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1.624,9</w:t>
            </w:r>
          </w:p>
        </w:tc>
        <w:tc>
          <w:tcPr>
            <w:tcW w:w="331" w:type="pct"/>
            <w:tcBorders>
              <w:top w:val="nil"/>
              <w:left w:val="nil"/>
              <w:bottom w:val="nil"/>
              <w:right w:val="nil"/>
            </w:tcBorders>
            <w:vAlign w:val="bottom"/>
            <w:hideMark/>
          </w:tcPr>
          <w:p w14:paraId="391B9E37"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35,1</w:t>
            </w:r>
          </w:p>
        </w:tc>
        <w:tc>
          <w:tcPr>
            <w:tcW w:w="219" w:type="pct"/>
            <w:tcBorders>
              <w:top w:val="nil"/>
              <w:left w:val="nil"/>
              <w:bottom w:val="nil"/>
              <w:right w:val="nil"/>
            </w:tcBorders>
            <w:vAlign w:val="bottom"/>
            <w:hideMark/>
          </w:tcPr>
          <w:p w14:paraId="7391775F"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237,6</w:t>
            </w:r>
          </w:p>
        </w:tc>
        <w:tc>
          <w:tcPr>
            <w:tcW w:w="180" w:type="pct"/>
            <w:tcBorders>
              <w:top w:val="nil"/>
              <w:left w:val="nil"/>
              <w:bottom w:val="nil"/>
              <w:right w:val="nil"/>
            </w:tcBorders>
            <w:vAlign w:val="bottom"/>
            <w:hideMark/>
          </w:tcPr>
          <w:p w14:paraId="2E9D7E16"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30,5</w:t>
            </w:r>
          </w:p>
        </w:tc>
        <w:tc>
          <w:tcPr>
            <w:tcW w:w="173" w:type="pct"/>
            <w:tcBorders>
              <w:top w:val="nil"/>
              <w:left w:val="nil"/>
              <w:bottom w:val="nil"/>
              <w:right w:val="nil"/>
            </w:tcBorders>
            <w:vAlign w:val="bottom"/>
            <w:hideMark/>
          </w:tcPr>
          <w:p w14:paraId="6AFACE28"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14,62%</w:t>
            </w:r>
          </w:p>
        </w:tc>
        <w:tc>
          <w:tcPr>
            <w:tcW w:w="271" w:type="pct"/>
            <w:tcBorders>
              <w:top w:val="nil"/>
              <w:left w:val="nil"/>
              <w:bottom w:val="nil"/>
              <w:right w:val="nil"/>
            </w:tcBorders>
            <w:vAlign w:val="bottom"/>
            <w:hideMark/>
          </w:tcPr>
          <w:p w14:paraId="32C3CF44"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67,59%</w:t>
            </w:r>
          </w:p>
        </w:tc>
      </w:tr>
      <w:tr w:rsidR="007A4B01" w:rsidRPr="007A4B01" w14:paraId="138F8731" w14:textId="77777777" w:rsidTr="007A4B01">
        <w:trPr>
          <w:trHeight w:val="300"/>
        </w:trPr>
        <w:tc>
          <w:tcPr>
            <w:tcW w:w="758" w:type="pct"/>
            <w:tcBorders>
              <w:top w:val="nil"/>
              <w:left w:val="nil"/>
              <w:bottom w:val="nil"/>
              <w:right w:val="nil"/>
            </w:tcBorders>
            <w:vAlign w:val="bottom"/>
            <w:hideMark/>
          </w:tcPr>
          <w:p w14:paraId="37DAEE35" w14:textId="77777777" w:rsidR="007A4B01" w:rsidRPr="007A4B01" w:rsidRDefault="007A4B01" w:rsidP="007A4B01">
            <w:pPr>
              <w:widowControl/>
              <w:jc w:val="right"/>
              <w:rPr>
                <w:color w:val="000000"/>
                <w:sz w:val="22"/>
                <w:szCs w:val="22"/>
                <w:lang w:val="en-US" w:eastAsia="en-US"/>
              </w:rPr>
            </w:pPr>
          </w:p>
        </w:tc>
        <w:tc>
          <w:tcPr>
            <w:tcW w:w="779" w:type="pct"/>
            <w:tcBorders>
              <w:top w:val="nil"/>
              <w:left w:val="nil"/>
              <w:bottom w:val="nil"/>
              <w:right w:val="nil"/>
            </w:tcBorders>
            <w:vAlign w:val="bottom"/>
            <w:hideMark/>
          </w:tcPr>
          <w:p w14:paraId="64F13840" w14:textId="77777777" w:rsidR="007A4B01" w:rsidRPr="007A4B01" w:rsidRDefault="007A4B01" w:rsidP="007A4B01">
            <w:pPr>
              <w:widowControl/>
              <w:rPr>
                <w:sz w:val="20"/>
                <w:szCs w:val="20"/>
                <w:lang w:val="en-US" w:eastAsia="en-US"/>
              </w:rPr>
            </w:pPr>
          </w:p>
        </w:tc>
        <w:tc>
          <w:tcPr>
            <w:tcW w:w="1625" w:type="pct"/>
            <w:tcBorders>
              <w:top w:val="nil"/>
              <w:left w:val="nil"/>
              <w:bottom w:val="nil"/>
              <w:right w:val="nil"/>
            </w:tcBorders>
            <w:vAlign w:val="bottom"/>
            <w:hideMark/>
          </w:tcPr>
          <w:p w14:paraId="1507D6A7" w14:textId="77777777" w:rsidR="007A4B01" w:rsidRPr="007A4B01" w:rsidRDefault="007A4B01" w:rsidP="007A4B01">
            <w:pPr>
              <w:widowControl/>
              <w:rPr>
                <w:color w:val="000000"/>
                <w:sz w:val="22"/>
                <w:szCs w:val="22"/>
                <w:lang w:val="en-US" w:eastAsia="en-US"/>
              </w:rPr>
            </w:pPr>
            <w:r w:rsidRPr="007A4B01">
              <w:rPr>
                <w:color w:val="000000"/>
                <w:sz w:val="22"/>
                <w:szCs w:val="22"/>
                <w:lang w:val="en-US" w:eastAsia="en-US"/>
              </w:rPr>
              <w:t>21121. Изданачке мешовите шуме букве - Високе шуме букве и осталих лишћара и четинара</w:t>
            </w:r>
          </w:p>
        </w:tc>
        <w:tc>
          <w:tcPr>
            <w:tcW w:w="239" w:type="pct"/>
            <w:tcBorders>
              <w:top w:val="nil"/>
              <w:left w:val="nil"/>
              <w:bottom w:val="nil"/>
              <w:right w:val="nil"/>
            </w:tcBorders>
            <w:vAlign w:val="bottom"/>
            <w:hideMark/>
          </w:tcPr>
          <w:p w14:paraId="68C2919E"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11,81</w:t>
            </w:r>
          </w:p>
        </w:tc>
        <w:tc>
          <w:tcPr>
            <w:tcW w:w="424" w:type="pct"/>
            <w:tcBorders>
              <w:top w:val="nil"/>
              <w:left w:val="nil"/>
              <w:bottom w:val="nil"/>
              <w:right w:val="nil"/>
            </w:tcBorders>
            <w:vAlign w:val="bottom"/>
            <w:hideMark/>
          </w:tcPr>
          <w:p w14:paraId="0B594925"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2.706,3</w:t>
            </w:r>
          </w:p>
        </w:tc>
        <w:tc>
          <w:tcPr>
            <w:tcW w:w="331" w:type="pct"/>
            <w:tcBorders>
              <w:top w:val="nil"/>
              <w:left w:val="nil"/>
              <w:bottom w:val="nil"/>
              <w:right w:val="nil"/>
            </w:tcBorders>
            <w:vAlign w:val="bottom"/>
            <w:hideMark/>
          </w:tcPr>
          <w:p w14:paraId="7B57D5BF"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57,5</w:t>
            </w:r>
          </w:p>
        </w:tc>
        <w:tc>
          <w:tcPr>
            <w:tcW w:w="219" w:type="pct"/>
            <w:tcBorders>
              <w:top w:val="nil"/>
              <w:left w:val="nil"/>
              <w:bottom w:val="nil"/>
              <w:right w:val="nil"/>
            </w:tcBorders>
            <w:vAlign w:val="bottom"/>
            <w:hideMark/>
          </w:tcPr>
          <w:p w14:paraId="73B00143"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374,1</w:t>
            </w:r>
          </w:p>
        </w:tc>
        <w:tc>
          <w:tcPr>
            <w:tcW w:w="180" w:type="pct"/>
            <w:tcBorders>
              <w:top w:val="nil"/>
              <w:left w:val="nil"/>
              <w:bottom w:val="nil"/>
              <w:right w:val="nil"/>
            </w:tcBorders>
            <w:vAlign w:val="bottom"/>
            <w:hideMark/>
          </w:tcPr>
          <w:p w14:paraId="422D515D"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31,7</w:t>
            </w:r>
          </w:p>
        </w:tc>
        <w:tc>
          <w:tcPr>
            <w:tcW w:w="173" w:type="pct"/>
            <w:tcBorders>
              <w:top w:val="nil"/>
              <w:left w:val="nil"/>
              <w:bottom w:val="nil"/>
              <w:right w:val="nil"/>
            </w:tcBorders>
            <w:vAlign w:val="bottom"/>
            <w:hideMark/>
          </w:tcPr>
          <w:p w14:paraId="5F973786"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13,82%</w:t>
            </w:r>
          </w:p>
        </w:tc>
        <w:tc>
          <w:tcPr>
            <w:tcW w:w="271" w:type="pct"/>
            <w:tcBorders>
              <w:top w:val="nil"/>
              <w:left w:val="nil"/>
              <w:bottom w:val="nil"/>
              <w:right w:val="nil"/>
            </w:tcBorders>
            <w:vAlign w:val="bottom"/>
            <w:hideMark/>
          </w:tcPr>
          <w:p w14:paraId="4739E83F"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65,04%</w:t>
            </w:r>
          </w:p>
        </w:tc>
      </w:tr>
      <w:tr w:rsidR="007A4B01" w:rsidRPr="007A4B01" w14:paraId="44326E7E" w14:textId="77777777" w:rsidTr="007A4B01">
        <w:trPr>
          <w:trHeight w:val="300"/>
        </w:trPr>
        <w:tc>
          <w:tcPr>
            <w:tcW w:w="758" w:type="pct"/>
            <w:tcBorders>
              <w:top w:val="nil"/>
              <w:left w:val="nil"/>
              <w:bottom w:val="nil"/>
              <w:right w:val="nil"/>
            </w:tcBorders>
            <w:vAlign w:val="bottom"/>
            <w:hideMark/>
          </w:tcPr>
          <w:p w14:paraId="04420F2A" w14:textId="77777777" w:rsidR="007A4B01" w:rsidRPr="007A4B01" w:rsidRDefault="007A4B01" w:rsidP="007A4B01">
            <w:pPr>
              <w:widowControl/>
              <w:jc w:val="right"/>
              <w:rPr>
                <w:color w:val="000000"/>
                <w:sz w:val="22"/>
                <w:szCs w:val="22"/>
                <w:lang w:val="en-US" w:eastAsia="en-US"/>
              </w:rPr>
            </w:pPr>
          </w:p>
        </w:tc>
        <w:tc>
          <w:tcPr>
            <w:tcW w:w="779" w:type="pct"/>
            <w:tcBorders>
              <w:top w:val="nil"/>
              <w:left w:val="nil"/>
              <w:bottom w:val="nil"/>
              <w:right w:val="nil"/>
            </w:tcBorders>
            <w:vAlign w:val="bottom"/>
            <w:hideMark/>
          </w:tcPr>
          <w:p w14:paraId="754C5FBF" w14:textId="77777777" w:rsidR="007A4B01" w:rsidRPr="007A4B01" w:rsidRDefault="007A4B01" w:rsidP="007A4B01">
            <w:pPr>
              <w:widowControl/>
              <w:rPr>
                <w:sz w:val="20"/>
                <w:szCs w:val="20"/>
                <w:lang w:val="en-US" w:eastAsia="en-US"/>
              </w:rPr>
            </w:pPr>
          </w:p>
        </w:tc>
        <w:tc>
          <w:tcPr>
            <w:tcW w:w="1625" w:type="pct"/>
            <w:tcBorders>
              <w:top w:val="nil"/>
              <w:left w:val="nil"/>
              <w:bottom w:val="nil"/>
              <w:right w:val="nil"/>
            </w:tcBorders>
            <w:vAlign w:val="bottom"/>
            <w:hideMark/>
          </w:tcPr>
          <w:p w14:paraId="0E022A03" w14:textId="77777777" w:rsidR="007A4B01" w:rsidRPr="007A4B01" w:rsidRDefault="007A4B01" w:rsidP="007A4B01">
            <w:pPr>
              <w:widowControl/>
              <w:rPr>
                <w:color w:val="000000"/>
                <w:sz w:val="22"/>
                <w:szCs w:val="22"/>
                <w:lang w:val="en-US" w:eastAsia="en-US"/>
              </w:rPr>
            </w:pPr>
            <w:r w:rsidRPr="007A4B01">
              <w:rPr>
                <w:color w:val="000000"/>
                <w:sz w:val="22"/>
                <w:szCs w:val="22"/>
                <w:lang w:val="en-US" w:eastAsia="en-US"/>
              </w:rPr>
              <w:t>2621. Изданачке мешовите шуме храстова - Високе шуме храстова и осталих лишћара</w:t>
            </w:r>
          </w:p>
        </w:tc>
        <w:tc>
          <w:tcPr>
            <w:tcW w:w="239" w:type="pct"/>
            <w:tcBorders>
              <w:top w:val="nil"/>
              <w:left w:val="nil"/>
              <w:bottom w:val="nil"/>
              <w:right w:val="nil"/>
            </w:tcBorders>
            <w:vAlign w:val="bottom"/>
            <w:hideMark/>
          </w:tcPr>
          <w:p w14:paraId="04125FE1"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46,03</w:t>
            </w:r>
          </w:p>
        </w:tc>
        <w:tc>
          <w:tcPr>
            <w:tcW w:w="424" w:type="pct"/>
            <w:tcBorders>
              <w:top w:val="nil"/>
              <w:left w:val="nil"/>
              <w:bottom w:val="nil"/>
              <w:right w:val="nil"/>
            </w:tcBorders>
            <w:vAlign w:val="bottom"/>
            <w:hideMark/>
          </w:tcPr>
          <w:p w14:paraId="4FF4E359"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12.671,3</w:t>
            </w:r>
          </w:p>
        </w:tc>
        <w:tc>
          <w:tcPr>
            <w:tcW w:w="331" w:type="pct"/>
            <w:tcBorders>
              <w:top w:val="nil"/>
              <w:left w:val="nil"/>
              <w:bottom w:val="nil"/>
              <w:right w:val="nil"/>
            </w:tcBorders>
            <w:vAlign w:val="bottom"/>
            <w:hideMark/>
          </w:tcPr>
          <w:p w14:paraId="00C2B869"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230,5</w:t>
            </w:r>
          </w:p>
        </w:tc>
        <w:tc>
          <w:tcPr>
            <w:tcW w:w="219" w:type="pct"/>
            <w:tcBorders>
              <w:top w:val="nil"/>
              <w:left w:val="nil"/>
              <w:bottom w:val="nil"/>
              <w:right w:val="nil"/>
            </w:tcBorders>
            <w:vAlign w:val="bottom"/>
            <w:hideMark/>
          </w:tcPr>
          <w:p w14:paraId="492936E9"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1.522,7</w:t>
            </w:r>
          </w:p>
        </w:tc>
        <w:tc>
          <w:tcPr>
            <w:tcW w:w="180" w:type="pct"/>
            <w:tcBorders>
              <w:top w:val="nil"/>
              <w:left w:val="nil"/>
              <w:bottom w:val="nil"/>
              <w:right w:val="nil"/>
            </w:tcBorders>
            <w:vAlign w:val="bottom"/>
            <w:hideMark/>
          </w:tcPr>
          <w:p w14:paraId="4D2C6D46"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33,1</w:t>
            </w:r>
          </w:p>
        </w:tc>
        <w:tc>
          <w:tcPr>
            <w:tcW w:w="173" w:type="pct"/>
            <w:tcBorders>
              <w:top w:val="nil"/>
              <w:left w:val="nil"/>
              <w:bottom w:val="nil"/>
              <w:right w:val="nil"/>
            </w:tcBorders>
            <w:vAlign w:val="bottom"/>
            <w:hideMark/>
          </w:tcPr>
          <w:p w14:paraId="3C68F98F"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12,02%</w:t>
            </w:r>
          </w:p>
        </w:tc>
        <w:tc>
          <w:tcPr>
            <w:tcW w:w="271" w:type="pct"/>
            <w:tcBorders>
              <w:top w:val="nil"/>
              <w:left w:val="nil"/>
              <w:bottom w:val="nil"/>
              <w:right w:val="nil"/>
            </w:tcBorders>
            <w:vAlign w:val="bottom"/>
            <w:hideMark/>
          </w:tcPr>
          <w:p w14:paraId="223AC8B4"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66,05%</w:t>
            </w:r>
          </w:p>
        </w:tc>
      </w:tr>
      <w:tr w:rsidR="007A4B01" w:rsidRPr="007A4B01" w14:paraId="781BD404" w14:textId="77777777" w:rsidTr="007A4B01">
        <w:trPr>
          <w:trHeight w:val="300"/>
        </w:trPr>
        <w:tc>
          <w:tcPr>
            <w:tcW w:w="758" w:type="pct"/>
            <w:tcBorders>
              <w:top w:val="nil"/>
              <w:left w:val="nil"/>
              <w:bottom w:val="nil"/>
              <w:right w:val="nil"/>
            </w:tcBorders>
            <w:vAlign w:val="bottom"/>
            <w:hideMark/>
          </w:tcPr>
          <w:p w14:paraId="5DC5AE17" w14:textId="77777777" w:rsidR="007A4B01" w:rsidRPr="007A4B01" w:rsidRDefault="007A4B01" w:rsidP="007A4B01">
            <w:pPr>
              <w:widowControl/>
              <w:jc w:val="right"/>
              <w:rPr>
                <w:color w:val="000000"/>
                <w:sz w:val="22"/>
                <w:szCs w:val="22"/>
                <w:lang w:val="en-US" w:eastAsia="en-US"/>
              </w:rPr>
            </w:pPr>
          </w:p>
        </w:tc>
        <w:tc>
          <w:tcPr>
            <w:tcW w:w="779" w:type="pct"/>
            <w:tcBorders>
              <w:top w:val="nil"/>
              <w:left w:val="nil"/>
              <w:bottom w:val="nil"/>
              <w:right w:val="nil"/>
            </w:tcBorders>
            <w:vAlign w:val="bottom"/>
            <w:hideMark/>
          </w:tcPr>
          <w:p w14:paraId="03B48BCA" w14:textId="77777777" w:rsidR="007A4B01" w:rsidRPr="007A4B01" w:rsidRDefault="007A4B01" w:rsidP="007A4B01">
            <w:pPr>
              <w:widowControl/>
              <w:rPr>
                <w:sz w:val="20"/>
                <w:szCs w:val="20"/>
                <w:lang w:val="en-US" w:eastAsia="en-US"/>
              </w:rPr>
            </w:pPr>
          </w:p>
        </w:tc>
        <w:tc>
          <w:tcPr>
            <w:tcW w:w="1625" w:type="pct"/>
            <w:tcBorders>
              <w:top w:val="nil"/>
              <w:left w:val="nil"/>
              <w:bottom w:val="nil"/>
              <w:right w:val="nil"/>
            </w:tcBorders>
            <w:vAlign w:val="bottom"/>
            <w:hideMark/>
          </w:tcPr>
          <w:p w14:paraId="40637948" w14:textId="77777777" w:rsidR="007A4B01" w:rsidRPr="007A4B01" w:rsidRDefault="007A4B01" w:rsidP="007A4B01">
            <w:pPr>
              <w:widowControl/>
              <w:rPr>
                <w:color w:val="000000"/>
                <w:sz w:val="22"/>
                <w:szCs w:val="22"/>
                <w:lang w:val="en-US" w:eastAsia="en-US"/>
              </w:rPr>
            </w:pPr>
            <w:r w:rsidRPr="007A4B01">
              <w:rPr>
                <w:color w:val="000000"/>
                <w:sz w:val="22"/>
                <w:szCs w:val="22"/>
                <w:lang w:val="en-US" w:eastAsia="en-US"/>
              </w:rPr>
              <w:t>2721. Изданачке мешовите шуме липа - Високе шуме липе и осталих лишћара</w:t>
            </w:r>
          </w:p>
        </w:tc>
        <w:tc>
          <w:tcPr>
            <w:tcW w:w="239" w:type="pct"/>
            <w:tcBorders>
              <w:top w:val="nil"/>
              <w:left w:val="nil"/>
              <w:bottom w:val="nil"/>
              <w:right w:val="nil"/>
            </w:tcBorders>
            <w:vAlign w:val="bottom"/>
            <w:hideMark/>
          </w:tcPr>
          <w:p w14:paraId="4330A223"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202,85</w:t>
            </w:r>
          </w:p>
        </w:tc>
        <w:tc>
          <w:tcPr>
            <w:tcW w:w="424" w:type="pct"/>
            <w:tcBorders>
              <w:top w:val="nil"/>
              <w:left w:val="nil"/>
              <w:bottom w:val="nil"/>
              <w:right w:val="nil"/>
            </w:tcBorders>
            <w:vAlign w:val="bottom"/>
            <w:hideMark/>
          </w:tcPr>
          <w:p w14:paraId="3BC8F088"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50.753,2</w:t>
            </w:r>
          </w:p>
        </w:tc>
        <w:tc>
          <w:tcPr>
            <w:tcW w:w="331" w:type="pct"/>
            <w:tcBorders>
              <w:top w:val="nil"/>
              <w:left w:val="nil"/>
              <w:bottom w:val="nil"/>
              <w:right w:val="nil"/>
            </w:tcBorders>
            <w:vAlign w:val="bottom"/>
            <w:hideMark/>
          </w:tcPr>
          <w:p w14:paraId="26C066C0"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959,9</w:t>
            </w:r>
          </w:p>
        </w:tc>
        <w:tc>
          <w:tcPr>
            <w:tcW w:w="219" w:type="pct"/>
            <w:tcBorders>
              <w:top w:val="nil"/>
              <w:left w:val="nil"/>
              <w:bottom w:val="nil"/>
              <w:right w:val="nil"/>
            </w:tcBorders>
            <w:vAlign w:val="bottom"/>
            <w:hideMark/>
          </w:tcPr>
          <w:p w14:paraId="3E32A952"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6.227,7</w:t>
            </w:r>
          </w:p>
        </w:tc>
        <w:tc>
          <w:tcPr>
            <w:tcW w:w="180" w:type="pct"/>
            <w:tcBorders>
              <w:top w:val="nil"/>
              <w:left w:val="nil"/>
              <w:bottom w:val="nil"/>
              <w:right w:val="nil"/>
            </w:tcBorders>
            <w:vAlign w:val="bottom"/>
            <w:hideMark/>
          </w:tcPr>
          <w:p w14:paraId="389672E6"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30,7</w:t>
            </w:r>
          </w:p>
        </w:tc>
        <w:tc>
          <w:tcPr>
            <w:tcW w:w="173" w:type="pct"/>
            <w:tcBorders>
              <w:top w:val="nil"/>
              <w:left w:val="nil"/>
              <w:bottom w:val="nil"/>
              <w:right w:val="nil"/>
            </w:tcBorders>
            <w:vAlign w:val="bottom"/>
            <w:hideMark/>
          </w:tcPr>
          <w:p w14:paraId="7EC2BFA9"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12,27%</w:t>
            </w:r>
          </w:p>
        </w:tc>
        <w:tc>
          <w:tcPr>
            <w:tcW w:w="271" w:type="pct"/>
            <w:tcBorders>
              <w:top w:val="nil"/>
              <w:left w:val="nil"/>
              <w:bottom w:val="nil"/>
              <w:right w:val="nil"/>
            </w:tcBorders>
            <w:vAlign w:val="bottom"/>
            <w:hideMark/>
          </w:tcPr>
          <w:p w14:paraId="103FBBFF"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64,88%</w:t>
            </w:r>
          </w:p>
        </w:tc>
      </w:tr>
      <w:tr w:rsidR="007A4B01" w:rsidRPr="007A4B01" w14:paraId="6638A481" w14:textId="77777777" w:rsidTr="007A4B01">
        <w:trPr>
          <w:trHeight w:val="300"/>
        </w:trPr>
        <w:tc>
          <w:tcPr>
            <w:tcW w:w="758" w:type="pct"/>
            <w:tcBorders>
              <w:top w:val="nil"/>
              <w:left w:val="nil"/>
              <w:bottom w:val="nil"/>
              <w:right w:val="nil"/>
            </w:tcBorders>
            <w:vAlign w:val="bottom"/>
            <w:hideMark/>
          </w:tcPr>
          <w:p w14:paraId="5EA18800" w14:textId="77777777" w:rsidR="007A4B01" w:rsidRPr="007A4B01" w:rsidRDefault="007A4B01" w:rsidP="007A4B01">
            <w:pPr>
              <w:widowControl/>
              <w:jc w:val="right"/>
              <w:rPr>
                <w:color w:val="000000"/>
                <w:sz w:val="22"/>
                <w:szCs w:val="22"/>
                <w:lang w:val="en-US" w:eastAsia="en-US"/>
              </w:rPr>
            </w:pPr>
          </w:p>
        </w:tc>
        <w:tc>
          <w:tcPr>
            <w:tcW w:w="779" w:type="pct"/>
            <w:tcBorders>
              <w:top w:val="nil"/>
              <w:left w:val="nil"/>
              <w:bottom w:val="nil"/>
              <w:right w:val="nil"/>
            </w:tcBorders>
            <w:vAlign w:val="bottom"/>
            <w:hideMark/>
          </w:tcPr>
          <w:p w14:paraId="75EB4D3A" w14:textId="77777777" w:rsidR="007A4B01" w:rsidRPr="007A4B01" w:rsidRDefault="007A4B01" w:rsidP="007A4B01">
            <w:pPr>
              <w:widowControl/>
              <w:rPr>
                <w:sz w:val="20"/>
                <w:szCs w:val="20"/>
                <w:lang w:val="en-US" w:eastAsia="en-US"/>
              </w:rPr>
            </w:pPr>
          </w:p>
        </w:tc>
        <w:tc>
          <w:tcPr>
            <w:tcW w:w="1625" w:type="pct"/>
            <w:tcBorders>
              <w:top w:val="nil"/>
              <w:left w:val="nil"/>
              <w:bottom w:val="nil"/>
              <w:right w:val="nil"/>
            </w:tcBorders>
            <w:vAlign w:val="bottom"/>
            <w:hideMark/>
          </w:tcPr>
          <w:p w14:paraId="5EFE931E" w14:textId="77777777" w:rsidR="007A4B01" w:rsidRPr="007A4B01" w:rsidRDefault="007A4B01" w:rsidP="007A4B01">
            <w:pPr>
              <w:widowControl/>
              <w:rPr>
                <w:color w:val="000000"/>
                <w:sz w:val="22"/>
                <w:szCs w:val="22"/>
                <w:lang w:val="en-US" w:eastAsia="en-US"/>
              </w:rPr>
            </w:pPr>
            <w:r w:rsidRPr="007A4B01">
              <w:rPr>
                <w:color w:val="000000"/>
                <w:sz w:val="22"/>
                <w:szCs w:val="22"/>
                <w:lang w:val="en-US" w:eastAsia="en-US"/>
              </w:rPr>
              <w:t>31211. Високе мешовите шуме борова -Високе шуме лишћара и четинара</w:t>
            </w:r>
          </w:p>
        </w:tc>
        <w:tc>
          <w:tcPr>
            <w:tcW w:w="239" w:type="pct"/>
            <w:tcBorders>
              <w:top w:val="nil"/>
              <w:left w:val="nil"/>
              <w:bottom w:val="nil"/>
              <w:right w:val="nil"/>
            </w:tcBorders>
            <w:vAlign w:val="bottom"/>
            <w:hideMark/>
          </w:tcPr>
          <w:p w14:paraId="675ED936"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4,80</w:t>
            </w:r>
          </w:p>
        </w:tc>
        <w:tc>
          <w:tcPr>
            <w:tcW w:w="424" w:type="pct"/>
            <w:tcBorders>
              <w:top w:val="nil"/>
              <w:left w:val="nil"/>
              <w:bottom w:val="nil"/>
              <w:right w:val="nil"/>
            </w:tcBorders>
            <w:vAlign w:val="bottom"/>
            <w:hideMark/>
          </w:tcPr>
          <w:p w14:paraId="3CBFDB5D"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965,0</w:t>
            </w:r>
          </w:p>
        </w:tc>
        <w:tc>
          <w:tcPr>
            <w:tcW w:w="331" w:type="pct"/>
            <w:tcBorders>
              <w:top w:val="nil"/>
              <w:left w:val="nil"/>
              <w:bottom w:val="nil"/>
              <w:right w:val="nil"/>
            </w:tcBorders>
            <w:vAlign w:val="bottom"/>
            <w:hideMark/>
          </w:tcPr>
          <w:p w14:paraId="274F4418"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32,2</w:t>
            </w:r>
          </w:p>
        </w:tc>
        <w:tc>
          <w:tcPr>
            <w:tcW w:w="219" w:type="pct"/>
            <w:tcBorders>
              <w:top w:val="nil"/>
              <w:left w:val="nil"/>
              <w:bottom w:val="nil"/>
              <w:right w:val="nil"/>
            </w:tcBorders>
            <w:vAlign w:val="bottom"/>
            <w:hideMark/>
          </w:tcPr>
          <w:p w14:paraId="26F4273C"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109,1</w:t>
            </w:r>
          </w:p>
        </w:tc>
        <w:tc>
          <w:tcPr>
            <w:tcW w:w="180" w:type="pct"/>
            <w:tcBorders>
              <w:top w:val="nil"/>
              <w:left w:val="nil"/>
              <w:bottom w:val="nil"/>
              <w:right w:val="nil"/>
            </w:tcBorders>
            <w:vAlign w:val="bottom"/>
            <w:hideMark/>
          </w:tcPr>
          <w:p w14:paraId="7F91EC74"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22,7</w:t>
            </w:r>
          </w:p>
        </w:tc>
        <w:tc>
          <w:tcPr>
            <w:tcW w:w="173" w:type="pct"/>
            <w:tcBorders>
              <w:top w:val="nil"/>
              <w:left w:val="nil"/>
              <w:bottom w:val="nil"/>
              <w:right w:val="nil"/>
            </w:tcBorders>
            <w:vAlign w:val="bottom"/>
            <w:hideMark/>
          </w:tcPr>
          <w:p w14:paraId="1C291F2B"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11,30%</w:t>
            </w:r>
          </w:p>
        </w:tc>
        <w:tc>
          <w:tcPr>
            <w:tcW w:w="271" w:type="pct"/>
            <w:tcBorders>
              <w:top w:val="nil"/>
              <w:left w:val="nil"/>
              <w:bottom w:val="nil"/>
              <w:right w:val="nil"/>
            </w:tcBorders>
            <w:vAlign w:val="bottom"/>
            <w:hideMark/>
          </w:tcPr>
          <w:p w14:paraId="709D865D"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33,84%</w:t>
            </w:r>
          </w:p>
        </w:tc>
      </w:tr>
      <w:tr w:rsidR="007A4B01" w:rsidRPr="007A4B01" w14:paraId="4B361717" w14:textId="77777777" w:rsidTr="007A4B01">
        <w:trPr>
          <w:trHeight w:val="300"/>
        </w:trPr>
        <w:tc>
          <w:tcPr>
            <w:tcW w:w="758" w:type="pct"/>
            <w:tcBorders>
              <w:top w:val="nil"/>
              <w:left w:val="nil"/>
              <w:bottom w:val="nil"/>
              <w:right w:val="nil"/>
            </w:tcBorders>
            <w:vAlign w:val="bottom"/>
            <w:hideMark/>
          </w:tcPr>
          <w:p w14:paraId="260BD97B" w14:textId="77777777" w:rsidR="007A4B01" w:rsidRPr="007A4B01" w:rsidRDefault="007A4B01" w:rsidP="007A4B01">
            <w:pPr>
              <w:widowControl/>
              <w:jc w:val="right"/>
              <w:rPr>
                <w:color w:val="000000"/>
                <w:sz w:val="22"/>
                <w:szCs w:val="22"/>
                <w:lang w:val="en-US" w:eastAsia="en-US"/>
              </w:rPr>
            </w:pPr>
          </w:p>
        </w:tc>
        <w:tc>
          <w:tcPr>
            <w:tcW w:w="2404" w:type="pct"/>
            <w:gridSpan w:val="2"/>
            <w:tcBorders>
              <w:top w:val="nil"/>
              <w:left w:val="nil"/>
              <w:bottom w:val="nil"/>
              <w:right w:val="nil"/>
            </w:tcBorders>
            <w:vAlign w:val="bottom"/>
            <w:hideMark/>
          </w:tcPr>
          <w:p w14:paraId="2FA31DC0" w14:textId="77777777" w:rsidR="007A4B01" w:rsidRPr="007A4B01" w:rsidRDefault="007A4B01" w:rsidP="007A4B01">
            <w:pPr>
              <w:widowControl/>
              <w:rPr>
                <w:b/>
                <w:bCs/>
                <w:color w:val="000000"/>
                <w:sz w:val="22"/>
                <w:szCs w:val="22"/>
                <w:lang w:val="en-US" w:eastAsia="en-US"/>
              </w:rPr>
            </w:pPr>
            <w:r w:rsidRPr="007A4B01">
              <w:rPr>
                <w:b/>
                <w:bCs/>
                <w:color w:val="000000"/>
                <w:sz w:val="22"/>
                <w:szCs w:val="22"/>
                <w:lang w:val="en-US" w:eastAsia="en-US"/>
              </w:rPr>
              <w:t xml:space="preserve">59. Национални парк - II степен заштите укупно </w:t>
            </w:r>
          </w:p>
        </w:tc>
        <w:tc>
          <w:tcPr>
            <w:tcW w:w="239" w:type="pct"/>
            <w:tcBorders>
              <w:top w:val="nil"/>
              <w:left w:val="nil"/>
              <w:bottom w:val="nil"/>
              <w:right w:val="nil"/>
            </w:tcBorders>
            <w:vAlign w:val="bottom"/>
            <w:hideMark/>
          </w:tcPr>
          <w:p w14:paraId="1FB90EF7"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273,29</w:t>
            </w:r>
          </w:p>
        </w:tc>
        <w:tc>
          <w:tcPr>
            <w:tcW w:w="424" w:type="pct"/>
            <w:tcBorders>
              <w:top w:val="nil"/>
              <w:left w:val="nil"/>
              <w:bottom w:val="nil"/>
              <w:right w:val="nil"/>
            </w:tcBorders>
            <w:vAlign w:val="bottom"/>
            <w:hideMark/>
          </w:tcPr>
          <w:p w14:paraId="197FE6C2"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68.720,6</w:t>
            </w:r>
          </w:p>
        </w:tc>
        <w:tc>
          <w:tcPr>
            <w:tcW w:w="331" w:type="pct"/>
            <w:tcBorders>
              <w:top w:val="nil"/>
              <w:left w:val="nil"/>
              <w:bottom w:val="nil"/>
              <w:right w:val="nil"/>
            </w:tcBorders>
            <w:vAlign w:val="bottom"/>
            <w:hideMark/>
          </w:tcPr>
          <w:p w14:paraId="5AC46FD3"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1.315,4</w:t>
            </w:r>
          </w:p>
        </w:tc>
        <w:tc>
          <w:tcPr>
            <w:tcW w:w="219" w:type="pct"/>
            <w:tcBorders>
              <w:top w:val="nil"/>
              <w:left w:val="nil"/>
              <w:bottom w:val="nil"/>
              <w:right w:val="nil"/>
            </w:tcBorders>
            <w:vAlign w:val="bottom"/>
            <w:hideMark/>
          </w:tcPr>
          <w:p w14:paraId="3D02D934"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8.471,1</w:t>
            </w:r>
          </w:p>
        </w:tc>
        <w:tc>
          <w:tcPr>
            <w:tcW w:w="180" w:type="pct"/>
            <w:tcBorders>
              <w:top w:val="nil"/>
              <w:left w:val="nil"/>
              <w:bottom w:val="nil"/>
              <w:right w:val="nil"/>
            </w:tcBorders>
            <w:vAlign w:val="bottom"/>
            <w:hideMark/>
          </w:tcPr>
          <w:p w14:paraId="31537AC8"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31,0</w:t>
            </w:r>
          </w:p>
        </w:tc>
        <w:tc>
          <w:tcPr>
            <w:tcW w:w="173" w:type="pct"/>
            <w:tcBorders>
              <w:top w:val="nil"/>
              <w:left w:val="nil"/>
              <w:bottom w:val="nil"/>
              <w:right w:val="nil"/>
            </w:tcBorders>
            <w:vAlign w:val="bottom"/>
            <w:hideMark/>
          </w:tcPr>
          <w:p w14:paraId="6A9A0ACB"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12,33%</w:t>
            </w:r>
          </w:p>
        </w:tc>
        <w:tc>
          <w:tcPr>
            <w:tcW w:w="271" w:type="pct"/>
            <w:tcBorders>
              <w:top w:val="nil"/>
              <w:left w:val="nil"/>
              <w:bottom w:val="nil"/>
              <w:right w:val="nil"/>
            </w:tcBorders>
            <w:vAlign w:val="bottom"/>
            <w:hideMark/>
          </w:tcPr>
          <w:p w14:paraId="329CFA2B"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64,40%</w:t>
            </w:r>
          </w:p>
        </w:tc>
      </w:tr>
      <w:tr w:rsidR="007A4B01" w:rsidRPr="007A4B01" w14:paraId="4B9B4743" w14:textId="77777777" w:rsidTr="007A4B01">
        <w:trPr>
          <w:trHeight w:val="300"/>
        </w:trPr>
        <w:tc>
          <w:tcPr>
            <w:tcW w:w="758" w:type="pct"/>
            <w:tcBorders>
              <w:top w:val="nil"/>
              <w:left w:val="nil"/>
              <w:bottom w:val="nil"/>
              <w:right w:val="nil"/>
            </w:tcBorders>
            <w:vAlign w:val="bottom"/>
            <w:hideMark/>
          </w:tcPr>
          <w:p w14:paraId="7520B487" w14:textId="77777777" w:rsidR="007A4B01" w:rsidRPr="007A4B01" w:rsidRDefault="007A4B01" w:rsidP="007A4B01">
            <w:pPr>
              <w:widowControl/>
              <w:jc w:val="right"/>
              <w:rPr>
                <w:b/>
                <w:bCs/>
                <w:color w:val="000000"/>
                <w:sz w:val="22"/>
                <w:szCs w:val="22"/>
                <w:lang w:val="en-US" w:eastAsia="en-US"/>
              </w:rPr>
            </w:pPr>
          </w:p>
        </w:tc>
        <w:tc>
          <w:tcPr>
            <w:tcW w:w="779" w:type="pct"/>
            <w:tcBorders>
              <w:top w:val="nil"/>
              <w:left w:val="nil"/>
              <w:bottom w:val="nil"/>
              <w:right w:val="nil"/>
            </w:tcBorders>
            <w:vAlign w:val="bottom"/>
            <w:hideMark/>
          </w:tcPr>
          <w:p w14:paraId="02BAA3D2" w14:textId="77777777" w:rsidR="007A4B01" w:rsidRPr="007A4B01" w:rsidRDefault="007A4B01" w:rsidP="007A4B01">
            <w:pPr>
              <w:widowControl/>
              <w:rPr>
                <w:b/>
                <w:bCs/>
                <w:color w:val="000000"/>
                <w:sz w:val="22"/>
                <w:szCs w:val="22"/>
                <w:lang w:val="en-US" w:eastAsia="en-US"/>
              </w:rPr>
            </w:pPr>
            <w:r w:rsidRPr="007A4B01">
              <w:rPr>
                <w:b/>
                <w:bCs/>
                <w:color w:val="000000"/>
                <w:sz w:val="22"/>
                <w:szCs w:val="22"/>
                <w:lang w:val="en-US" w:eastAsia="en-US"/>
              </w:rPr>
              <w:t>60. Национални парк - III степен заштите</w:t>
            </w:r>
          </w:p>
        </w:tc>
        <w:tc>
          <w:tcPr>
            <w:tcW w:w="1625" w:type="pct"/>
            <w:tcBorders>
              <w:top w:val="nil"/>
              <w:left w:val="nil"/>
              <w:bottom w:val="nil"/>
              <w:right w:val="nil"/>
            </w:tcBorders>
            <w:vAlign w:val="bottom"/>
            <w:hideMark/>
          </w:tcPr>
          <w:p w14:paraId="4D2B5DAB" w14:textId="77777777" w:rsidR="007A4B01" w:rsidRPr="007A4B01" w:rsidRDefault="007A4B01" w:rsidP="007A4B01">
            <w:pPr>
              <w:widowControl/>
              <w:rPr>
                <w:color w:val="000000"/>
                <w:sz w:val="22"/>
                <w:szCs w:val="22"/>
                <w:lang w:val="en-US" w:eastAsia="en-US"/>
              </w:rPr>
            </w:pPr>
            <w:r w:rsidRPr="007A4B01">
              <w:rPr>
                <w:color w:val="000000"/>
                <w:sz w:val="22"/>
                <w:szCs w:val="22"/>
                <w:lang w:val="en-US" w:eastAsia="en-US"/>
              </w:rPr>
              <w:t>2621. Изданачке мешовите шуме храстова - Високе шуме храстова и осталих лишћара</w:t>
            </w:r>
          </w:p>
        </w:tc>
        <w:tc>
          <w:tcPr>
            <w:tcW w:w="239" w:type="pct"/>
            <w:tcBorders>
              <w:top w:val="nil"/>
              <w:left w:val="nil"/>
              <w:bottom w:val="nil"/>
              <w:right w:val="nil"/>
            </w:tcBorders>
            <w:vAlign w:val="bottom"/>
            <w:hideMark/>
          </w:tcPr>
          <w:p w14:paraId="13B553AD"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6,78</w:t>
            </w:r>
          </w:p>
        </w:tc>
        <w:tc>
          <w:tcPr>
            <w:tcW w:w="424" w:type="pct"/>
            <w:tcBorders>
              <w:top w:val="nil"/>
              <w:left w:val="nil"/>
              <w:bottom w:val="nil"/>
              <w:right w:val="nil"/>
            </w:tcBorders>
            <w:vAlign w:val="bottom"/>
            <w:hideMark/>
          </w:tcPr>
          <w:p w14:paraId="2E57C334"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744,9</w:t>
            </w:r>
          </w:p>
        </w:tc>
        <w:tc>
          <w:tcPr>
            <w:tcW w:w="331" w:type="pct"/>
            <w:tcBorders>
              <w:top w:val="nil"/>
              <w:left w:val="nil"/>
              <w:bottom w:val="nil"/>
              <w:right w:val="nil"/>
            </w:tcBorders>
            <w:vAlign w:val="bottom"/>
            <w:hideMark/>
          </w:tcPr>
          <w:p w14:paraId="77E873EF"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15,6</w:t>
            </w:r>
          </w:p>
        </w:tc>
        <w:tc>
          <w:tcPr>
            <w:tcW w:w="219" w:type="pct"/>
            <w:tcBorders>
              <w:top w:val="nil"/>
              <w:left w:val="nil"/>
              <w:bottom w:val="nil"/>
              <w:right w:val="nil"/>
            </w:tcBorders>
            <w:vAlign w:val="bottom"/>
            <w:hideMark/>
          </w:tcPr>
          <w:p w14:paraId="2BB4940F"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101,3</w:t>
            </w:r>
          </w:p>
        </w:tc>
        <w:tc>
          <w:tcPr>
            <w:tcW w:w="180" w:type="pct"/>
            <w:tcBorders>
              <w:top w:val="nil"/>
              <w:left w:val="nil"/>
              <w:bottom w:val="nil"/>
              <w:right w:val="nil"/>
            </w:tcBorders>
            <w:vAlign w:val="bottom"/>
            <w:hideMark/>
          </w:tcPr>
          <w:p w14:paraId="49A0BD38"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14,9</w:t>
            </w:r>
          </w:p>
        </w:tc>
        <w:tc>
          <w:tcPr>
            <w:tcW w:w="173" w:type="pct"/>
            <w:tcBorders>
              <w:top w:val="nil"/>
              <w:left w:val="nil"/>
              <w:bottom w:val="nil"/>
              <w:right w:val="nil"/>
            </w:tcBorders>
            <w:vAlign w:val="bottom"/>
            <w:hideMark/>
          </w:tcPr>
          <w:p w14:paraId="3687E8E8"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13,60%</w:t>
            </w:r>
          </w:p>
        </w:tc>
        <w:tc>
          <w:tcPr>
            <w:tcW w:w="271" w:type="pct"/>
            <w:tcBorders>
              <w:top w:val="nil"/>
              <w:left w:val="nil"/>
              <w:bottom w:val="nil"/>
              <w:right w:val="nil"/>
            </w:tcBorders>
            <w:vAlign w:val="bottom"/>
            <w:hideMark/>
          </w:tcPr>
          <w:p w14:paraId="16FEE4C6"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65,02%</w:t>
            </w:r>
          </w:p>
        </w:tc>
      </w:tr>
      <w:tr w:rsidR="007A4B01" w:rsidRPr="007A4B01" w14:paraId="11A15EC2" w14:textId="77777777" w:rsidTr="007A4B01">
        <w:trPr>
          <w:trHeight w:val="300"/>
        </w:trPr>
        <w:tc>
          <w:tcPr>
            <w:tcW w:w="758" w:type="pct"/>
            <w:tcBorders>
              <w:top w:val="nil"/>
              <w:left w:val="nil"/>
              <w:bottom w:val="nil"/>
              <w:right w:val="nil"/>
            </w:tcBorders>
            <w:vAlign w:val="bottom"/>
            <w:hideMark/>
          </w:tcPr>
          <w:p w14:paraId="1F09AC2F" w14:textId="77777777" w:rsidR="007A4B01" w:rsidRPr="007A4B01" w:rsidRDefault="007A4B01" w:rsidP="007A4B01">
            <w:pPr>
              <w:widowControl/>
              <w:jc w:val="right"/>
              <w:rPr>
                <w:color w:val="000000"/>
                <w:sz w:val="22"/>
                <w:szCs w:val="22"/>
                <w:lang w:val="en-US" w:eastAsia="en-US"/>
              </w:rPr>
            </w:pPr>
          </w:p>
        </w:tc>
        <w:tc>
          <w:tcPr>
            <w:tcW w:w="779" w:type="pct"/>
            <w:tcBorders>
              <w:top w:val="nil"/>
              <w:left w:val="nil"/>
              <w:bottom w:val="nil"/>
              <w:right w:val="nil"/>
            </w:tcBorders>
            <w:vAlign w:val="bottom"/>
            <w:hideMark/>
          </w:tcPr>
          <w:p w14:paraId="511F4E8E" w14:textId="77777777" w:rsidR="007A4B01" w:rsidRPr="007A4B01" w:rsidRDefault="007A4B01" w:rsidP="007A4B01">
            <w:pPr>
              <w:widowControl/>
              <w:rPr>
                <w:sz w:val="20"/>
                <w:szCs w:val="20"/>
                <w:lang w:val="en-US" w:eastAsia="en-US"/>
              </w:rPr>
            </w:pPr>
          </w:p>
        </w:tc>
        <w:tc>
          <w:tcPr>
            <w:tcW w:w="1625" w:type="pct"/>
            <w:tcBorders>
              <w:top w:val="nil"/>
              <w:left w:val="nil"/>
              <w:bottom w:val="nil"/>
              <w:right w:val="nil"/>
            </w:tcBorders>
            <w:vAlign w:val="bottom"/>
            <w:hideMark/>
          </w:tcPr>
          <w:p w14:paraId="3915825E" w14:textId="77777777" w:rsidR="007A4B01" w:rsidRPr="007A4B01" w:rsidRDefault="007A4B01" w:rsidP="007A4B01">
            <w:pPr>
              <w:widowControl/>
              <w:rPr>
                <w:color w:val="000000"/>
                <w:sz w:val="22"/>
                <w:szCs w:val="22"/>
                <w:lang w:val="en-US" w:eastAsia="en-US"/>
              </w:rPr>
            </w:pPr>
            <w:r w:rsidRPr="007A4B01">
              <w:rPr>
                <w:color w:val="000000"/>
                <w:sz w:val="22"/>
                <w:szCs w:val="22"/>
                <w:lang w:val="en-US" w:eastAsia="en-US"/>
              </w:rPr>
              <w:t>2721. Изданачке мешовите шуме липа - Високе шуме липе и осталих лишћара</w:t>
            </w:r>
          </w:p>
        </w:tc>
        <w:tc>
          <w:tcPr>
            <w:tcW w:w="239" w:type="pct"/>
            <w:tcBorders>
              <w:top w:val="nil"/>
              <w:left w:val="nil"/>
              <w:bottom w:val="nil"/>
              <w:right w:val="nil"/>
            </w:tcBorders>
            <w:vAlign w:val="bottom"/>
            <w:hideMark/>
          </w:tcPr>
          <w:p w14:paraId="09370F64"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29,55</w:t>
            </w:r>
          </w:p>
        </w:tc>
        <w:tc>
          <w:tcPr>
            <w:tcW w:w="424" w:type="pct"/>
            <w:tcBorders>
              <w:top w:val="nil"/>
              <w:left w:val="nil"/>
              <w:bottom w:val="nil"/>
              <w:right w:val="nil"/>
            </w:tcBorders>
            <w:vAlign w:val="bottom"/>
            <w:hideMark/>
          </w:tcPr>
          <w:p w14:paraId="20562E7F"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8.732,4</w:t>
            </w:r>
          </w:p>
        </w:tc>
        <w:tc>
          <w:tcPr>
            <w:tcW w:w="331" w:type="pct"/>
            <w:tcBorders>
              <w:top w:val="nil"/>
              <w:left w:val="nil"/>
              <w:bottom w:val="nil"/>
              <w:right w:val="nil"/>
            </w:tcBorders>
            <w:vAlign w:val="bottom"/>
            <w:hideMark/>
          </w:tcPr>
          <w:p w14:paraId="25427656"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155,8</w:t>
            </w:r>
          </w:p>
        </w:tc>
        <w:tc>
          <w:tcPr>
            <w:tcW w:w="219" w:type="pct"/>
            <w:tcBorders>
              <w:top w:val="nil"/>
              <w:left w:val="nil"/>
              <w:bottom w:val="nil"/>
              <w:right w:val="nil"/>
            </w:tcBorders>
            <w:vAlign w:val="bottom"/>
            <w:hideMark/>
          </w:tcPr>
          <w:p w14:paraId="01C27D90"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1.193,0</w:t>
            </w:r>
          </w:p>
        </w:tc>
        <w:tc>
          <w:tcPr>
            <w:tcW w:w="180" w:type="pct"/>
            <w:tcBorders>
              <w:top w:val="nil"/>
              <w:left w:val="nil"/>
              <w:bottom w:val="nil"/>
              <w:right w:val="nil"/>
            </w:tcBorders>
            <w:vAlign w:val="bottom"/>
            <w:hideMark/>
          </w:tcPr>
          <w:p w14:paraId="1D57B942"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40,4</w:t>
            </w:r>
          </w:p>
        </w:tc>
        <w:tc>
          <w:tcPr>
            <w:tcW w:w="173" w:type="pct"/>
            <w:tcBorders>
              <w:top w:val="nil"/>
              <w:left w:val="nil"/>
              <w:bottom w:val="nil"/>
              <w:right w:val="nil"/>
            </w:tcBorders>
            <w:vAlign w:val="bottom"/>
            <w:hideMark/>
          </w:tcPr>
          <w:p w14:paraId="496AD871"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13,66%</w:t>
            </w:r>
          </w:p>
        </w:tc>
        <w:tc>
          <w:tcPr>
            <w:tcW w:w="271" w:type="pct"/>
            <w:tcBorders>
              <w:top w:val="nil"/>
              <w:left w:val="nil"/>
              <w:bottom w:val="nil"/>
              <w:right w:val="nil"/>
            </w:tcBorders>
            <w:vAlign w:val="bottom"/>
            <w:hideMark/>
          </w:tcPr>
          <w:p w14:paraId="22FE5220"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76,58%</w:t>
            </w:r>
          </w:p>
        </w:tc>
      </w:tr>
      <w:tr w:rsidR="007A4B01" w:rsidRPr="007A4B01" w14:paraId="1B18B8A6" w14:textId="77777777" w:rsidTr="007A4B01">
        <w:trPr>
          <w:trHeight w:val="300"/>
        </w:trPr>
        <w:tc>
          <w:tcPr>
            <w:tcW w:w="758" w:type="pct"/>
            <w:tcBorders>
              <w:top w:val="nil"/>
              <w:left w:val="nil"/>
              <w:bottom w:val="nil"/>
              <w:right w:val="nil"/>
            </w:tcBorders>
            <w:vAlign w:val="bottom"/>
            <w:hideMark/>
          </w:tcPr>
          <w:p w14:paraId="76BCF6BD" w14:textId="77777777" w:rsidR="007A4B01" w:rsidRPr="007A4B01" w:rsidRDefault="007A4B01" w:rsidP="007A4B01">
            <w:pPr>
              <w:widowControl/>
              <w:jc w:val="right"/>
              <w:rPr>
                <w:color w:val="000000"/>
                <w:sz w:val="22"/>
                <w:szCs w:val="22"/>
                <w:lang w:val="en-US" w:eastAsia="en-US"/>
              </w:rPr>
            </w:pPr>
          </w:p>
        </w:tc>
        <w:tc>
          <w:tcPr>
            <w:tcW w:w="779" w:type="pct"/>
            <w:tcBorders>
              <w:top w:val="nil"/>
              <w:left w:val="nil"/>
              <w:bottom w:val="nil"/>
              <w:right w:val="nil"/>
            </w:tcBorders>
            <w:vAlign w:val="bottom"/>
            <w:hideMark/>
          </w:tcPr>
          <w:p w14:paraId="4A52AEB0" w14:textId="77777777" w:rsidR="007A4B01" w:rsidRPr="007A4B01" w:rsidRDefault="007A4B01" w:rsidP="007A4B01">
            <w:pPr>
              <w:widowControl/>
              <w:rPr>
                <w:sz w:val="20"/>
                <w:szCs w:val="20"/>
                <w:lang w:val="en-US" w:eastAsia="en-US"/>
              </w:rPr>
            </w:pPr>
          </w:p>
        </w:tc>
        <w:tc>
          <w:tcPr>
            <w:tcW w:w="1625" w:type="pct"/>
            <w:tcBorders>
              <w:top w:val="nil"/>
              <w:left w:val="nil"/>
              <w:bottom w:val="nil"/>
              <w:right w:val="nil"/>
            </w:tcBorders>
            <w:vAlign w:val="bottom"/>
            <w:hideMark/>
          </w:tcPr>
          <w:p w14:paraId="610483DB" w14:textId="77777777" w:rsidR="007A4B01" w:rsidRPr="007A4B01" w:rsidRDefault="007A4B01" w:rsidP="007A4B01">
            <w:pPr>
              <w:widowControl/>
              <w:rPr>
                <w:color w:val="000000"/>
                <w:sz w:val="22"/>
                <w:szCs w:val="22"/>
                <w:lang w:val="en-US" w:eastAsia="en-US"/>
              </w:rPr>
            </w:pPr>
            <w:r w:rsidRPr="007A4B01">
              <w:rPr>
                <w:color w:val="000000"/>
                <w:sz w:val="22"/>
                <w:szCs w:val="22"/>
                <w:lang w:val="en-US" w:eastAsia="en-US"/>
              </w:rPr>
              <w:t>31211. Високе мешовите шуме борова -Високе шуме лишћара и четинара</w:t>
            </w:r>
          </w:p>
        </w:tc>
        <w:tc>
          <w:tcPr>
            <w:tcW w:w="239" w:type="pct"/>
            <w:tcBorders>
              <w:top w:val="nil"/>
              <w:left w:val="nil"/>
              <w:bottom w:val="nil"/>
              <w:right w:val="nil"/>
            </w:tcBorders>
            <w:vAlign w:val="bottom"/>
            <w:hideMark/>
          </w:tcPr>
          <w:p w14:paraId="0543544F"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4,63</w:t>
            </w:r>
          </w:p>
        </w:tc>
        <w:tc>
          <w:tcPr>
            <w:tcW w:w="424" w:type="pct"/>
            <w:tcBorders>
              <w:top w:val="nil"/>
              <w:left w:val="nil"/>
              <w:bottom w:val="nil"/>
              <w:right w:val="nil"/>
            </w:tcBorders>
            <w:vAlign w:val="bottom"/>
            <w:hideMark/>
          </w:tcPr>
          <w:p w14:paraId="030615D2"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1.054,6</w:t>
            </w:r>
          </w:p>
        </w:tc>
        <w:tc>
          <w:tcPr>
            <w:tcW w:w="331" w:type="pct"/>
            <w:tcBorders>
              <w:top w:val="nil"/>
              <w:left w:val="nil"/>
              <w:bottom w:val="nil"/>
              <w:right w:val="nil"/>
            </w:tcBorders>
            <w:vAlign w:val="bottom"/>
            <w:hideMark/>
          </w:tcPr>
          <w:p w14:paraId="1B7FD8D5"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38,4</w:t>
            </w:r>
          </w:p>
        </w:tc>
        <w:tc>
          <w:tcPr>
            <w:tcW w:w="219" w:type="pct"/>
            <w:tcBorders>
              <w:top w:val="nil"/>
              <w:left w:val="nil"/>
              <w:bottom w:val="nil"/>
              <w:right w:val="nil"/>
            </w:tcBorders>
            <w:vAlign w:val="bottom"/>
            <w:hideMark/>
          </w:tcPr>
          <w:p w14:paraId="12AE180F"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146,7</w:t>
            </w:r>
          </w:p>
        </w:tc>
        <w:tc>
          <w:tcPr>
            <w:tcW w:w="180" w:type="pct"/>
            <w:tcBorders>
              <w:top w:val="nil"/>
              <w:left w:val="nil"/>
              <w:bottom w:val="nil"/>
              <w:right w:val="nil"/>
            </w:tcBorders>
            <w:vAlign w:val="bottom"/>
            <w:hideMark/>
          </w:tcPr>
          <w:p w14:paraId="3BDDB62A"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31,7</w:t>
            </w:r>
          </w:p>
        </w:tc>
        <w:tc>
          <w:tcPr>
            <w:tcW w:w="173" w:type="pct"/>
            <w:tcBorders>
              <w:top w:val="nil"/>
              <w:left w:val="nil"/>
              <w:bottom w:val="nil"/>
              <w:right w:val="nil"/>
            </w:tcBorders>
            <w:vAlign w:val="bottom"/>
            <w:hideMark/>
          </w:tcPr>
          <w:p w14:paraId="43A2445F"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13,91%</w:t>
            </w:r>
          </w:p>
        </w:tc>
        <w:tc>
          <w:tcPr>
            <w:tcW w:w="271" w:type="pct"/>
            <w:tcBorders>
              <w:top w:val="nil"/>
              <w:left w:val="nil"/>
              <w:bottom w:val="nil"/>
              <w:right w:val="nil"/>
            </w:tcBorders>
            <w:vAlign w:val="bottom"/>
            <w:hideMark/>
          </w:tcPr>
          <w:p w14:paraId="4325C58E"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38,16%</w:t>
            </w:r>
          </w:p>
        </w:tc>
      </w:tr>
      <w:tr w:rsidR="007A4B01" w:rsidRPr="007A4B01" w14:paraId="42482FC3" w14:textId="77777777" w:rsidTr="007A4B01">
        <w:trPr>
          <w:trHeight w:val="300"/>
        </w:trPr>
        <w:tc>
          <w:tcPr>
            <w:tcW w:w="758" w:type="pct"/>
            <w:tcBorders>
              <w:top w:val="nil"/>
              <w:left w:val="nil"/>
              <w:bottom w:val="nil"/>
              <w:right w:val="nil"/>
            </w:tcBorders>
            <w:vAlign w:val="bottom"/>
            <w:hideMark/>
          </w:tcPr>
          <w:p w14:paraId="1E70668A" w14:textId="77777777" w:rsidR="007A4B01" w:rsidRPr="007A4B01" w:rsidRDefault="007A4B01" w:rsidP="007A4B01">
            <w:pPr>
              <w:widowControl/>
              <w:jc w:val="right"/>
              <w:rPr>
                <w:color w:val="000000"/>
                <w:sz w:val="22"/>
                <w:szCs w:val="22"/>
                <w:lang w:val="en-US" w:eastAsia="en-US"/>
              </w:rPr>
            </w:pPr>
          </w:p>
        </w:tc>
        <w:tc>
          <w:tcPr>
            <w:tcW w:w="779" w:type="pct"/>
            <w:tcBorders>
              <w:top w:val="nil"/>
              <w:left w:val="nil"/>
              <w:bottom w:val="nil"/>
              <w:right w:val="nil"/>
            </w:tcBorders>
            <w:vAlign w:val="bottom"/>
            <w:hideMark/>
          </w:tcPr>
          <w:p w14:paraId="591A7261" w14:textId="77777777" w:rsidR="007A4B01" w:rsidRPr="007A4B01" w:rsidRDefault="007A4B01" w:rsidP="007A4B01">
            <w:pPr>
              <w:widowControl/>
              <w:rPr>
                <w:sz w:val="20"/>
                <w:szCs w:val="20"/>
                <w:lang w:val="en-US" w:eastAsia="en-US"/>
              </w:rPr>
            </w:pPr>
          </w:p>
        </w:tc>
        <w:tc>
          <w:tcPr>
            <w:tcW w:w="1625" w:type="pct"/>
            <w:tcBorders>
              <w:top w:val="nil"/>
              <w:left w:val="nil"/>
              <w:bottom w:val="nil"/>
              <w:right w:val="nil"/>
            </w:tcBorders>
            <w:vAlign w:val="bottom"/>
            <w:hideMark/>
          </w:tcPr>
          <w:p w14:paraId="66A2E08E" w14:textId="77777777" w:rsidR="007A4B01" w:rsidRPr="007A4B01" w:rsidRDefault="007A4B01" w:rsidP="007A4B01">
            <w:pPr>
              <w:widowControl/>
              <w:rPr>
                <w:color w:val="000000"/>
                <w:sz w:val="22"/>
                <w:szCs w:val="22"/>
                <w:lang w:val="en-US" w:eastAsia="en-US"/>
              </w:rPr>
            </w:pPr>
            <w:r w:rsidRPr="007A4B01">
              <w:rPr>
                <w:color w:val="000000"/>
                <w:sz w:val="22"/>
                <w:szCs w:val="22"/>
                <w:lang w:val="en-US" w:eastAsia="en-US"/>
              </w:rPr>
              <w:t>31511. Високе мешовите шуме смрче - Високе шуме четинара и лишчара</w:t>
            </w:r>
          </w:p>
        </w:tc>
        <w:tc>
          <w:tcPr>
            <w:tcW w:w="239" w:type="pct"/>
            <w:tcBorders>
              <w:top w:val="nil"/>
              <w:left w:val="nil"/>
              <w:bottom w:val="nil"/>
              <w:right w:val="nil"/>
            </w:tcBorders>
            <w:vAlign w:val="bottom"/>
            <w:hideMark/>
          </w:tcPr>
          <w:p w14:paraId="118DA851"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0,53</w:t>
            </w:r>
          </w:p>
        </w:tc>
        <w:tc>
          <w:tcPr>
            <w:tcW w:w="424" w:type="pct"/>
            <w:tcBorders>
              <w:top w:val="nil"/>
              <w:left w:val="nil"/>
              <w:bottom w:val="nil"/>
              <w:right w:val="nil"/>
            </w:tcBorders>
            <w:vAlign w:val="bottom"/>
            <w:hideMark/>
          </w:tcPr>
          <w:p w14:paraId="027EE127"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224,0</w:t>
            </w:r>
          </w:p>
        </w:tc>
        <w:tc>
          <w:tcPr>
            <w:tcW w:w="331" w:type="pct"/>
            <w:tcBorders>
              <w:top w:val="nil"/>
              <w:left w:val="nil"/>
              <w:bottom w:val="nil"/>
              <w:right w:val="nil"/>
            </w:tcBorders>
            <w:vAlign w:val="bottom"/>
            <w:hideMark/>
          </w:tcPr>
          <w:p w14:paraId="589051B5"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5,1</w:t>
            </w:r>
          </w:p>
        </w:tc>
        <w:tc>
          <w:tcPr>
            <w:tcW w:w="219" w:type="pct"/>
            <w:tcBorders>
              <w:top w:val="nil"/>
              <w:left w:val="nil"/>
              <w:bottom w:val="nil"/>
              <w:right w:val="nil"/>
            </w:tcBorders>
            <w:vAlign w:val="bottom"/>
            <w:hideMark/>
          </w:tcPr>
          <w:p w14:paraId="339B83F8"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31,4</w:t>
            </w:r>
          </w:p>
        </w:tc>
        <w:tc>
          <w:tcPr>
            <w:tcW w:w="180" w:type="pct"/>
            <w:tcBorders>
              <w:top w:val="nil"/>
              <w:left w:val="nil"/>
              <w:bottom w:val="nil"/>
              <w:right w:val="nil"/>
            </w:tcBorders>
            <w:vAlign w:val="bottom"/>
            <w:hideMark/>
          </w:tcPr>
          <w:p w14:paraId="70228B32"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59,2</w:t>
            </w:r>
          </w:p>
        </w:tc>
        <w:tc>
          <w:tcPr>
            <w:tcW w:w="173" w:type="pct"/>
            <w:tcBorders>
              <w:top w:val="nil"/>
              <w:left w:val="nil"/>
              <w:bottom w:val="nil"/>
              <w:right w:val="nil"/>
            </w:tcBorders>
            <w:vAlign w:val="bottom"/>
            <w:hideMark/>
          </w:tcPr>
          <w:p w14:paraId="7842EFA7"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14,00%</w:t>
            </w:r>
          </w:p>
        </w:tc>
        <w:tc>
          <w:tcPr>
            <w:tcW w:w="271" w:type="pct"/>
            <w:tcBorders>
              <w:top w:val="nil"/>
              <w:left w:val="nil"/>
              <w:bottom w:val="nil"/>
              <w:right w:val="nil"/>
            </w:tcBorders>
            <w:vAlign w:val="bottom"/>
            <w:hideMark/>
          </w:tcPr>
          <w:p w14:paraId="3AF0C87D"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61,62%</w:t>
            </w:r>
          </w:p>
        </w:tc>
      </w:tr>
      <w:tr w:rsidR="007A4B01" w:rsidRPr="007A4B01" w14:paraId="4825C64E" w14:textId="77777777" w:rsidTr="007A4B01">
        <w:trPr>
          <w:trHeight w:val="300"/>
        </w:trPr>
        <w:tc>
          <w:tcPr>
            <w:tcW w:w="758" w:type="pct"/>
            <w:tcBorders>
              <w:top w:val="nil"/>
              <w:left w:val="nil"/>
              <w:bottom w:val="nil"/>
              <w:right w:val="nil"/>
            </w:tcBorders>
            <w:vAlign w:val="bottom"/>
            <w:hideMark/>
          </w:tcPr>
          <w:p w14:paraId="665D2933" w14:textId="77777777" w:rsidR="007A4B01" w:rsidRPr="007A4B01" w:rsidRDefault="007A4B01" w:rsidP="007A4B01">
            <w:pPr>
              <w:widowControl/>
              <w:jc w:val="right"/>
              <w:rPr>
                <w:color w:val="000000"/>
                <w:sz w:val="22"/>
                <w:szCs w:val="22"/>
                <w:lang w:val="en-US" w:eastAsia="en-US"/>
              </w:rPr>
            </w:pPr>
          </w:p>
        </w:tc>
        <w:tc>
          <w:tcPr>
            <w:tcW w:w="779" w:type="pct"/>
            <w:tcBorders>
              <w:top w:val="nil"/>
              <w:left w:val="nil"/>
              <w:bottom w:val="nil"/>
              <w:right w:val="nil"/>
            </w:tcBorders>
            <w:vAlign w:val="bottom"/>
            <w:hideMark/>
          </w:tcPr>
          <w:p w14:paraId="1F026FCF" w14:textId="77777777" w:rsidR="007A4B01" w:rsidRPr="007A4B01" w:rsidRDefault="007A4B01" w:rsidP="007A4B01">
            <w:pPr>
              <w:widowControl/>
              <w:rPr>
                <w:sz w:val="20"/>
                <w:szCs w:val="20"/>
                <w:lang w:val="en-US" w:eastAsia="en-US"/>
              </w:rPr>
            </w:pPr>
          </w:p>
        </w:tc>
        <w:tc>
          <w:tcPr>
            <w:tcW w:w="1625" w:type="pct"/>
            <w:tcBorders>
              <w:top w:val="nil"/>
              <w:left w:val="nil"/>
              <w:bottom w:val="nil"/>
              <w:right w:val="nil"/>
            </w:tcBorders>
            <w:vAlign w:val="bottom"/>
            <w:hideMark/>
          </w:tcPr>
          <w:p w14:paraId="3B88095A" w14:textId="77777777" w:rsidR="007A4B01" w:rsidRPr="007A4B01" w:rsidRDefault="007A4B01" w:rsidP="007A4B01">
            <w:pPr>
              <w:widowControl/>
              <w:rPr>
                <w:color w:val="000000"/>
                <w:sz w:val="22"/>
                <w:szCs w:val="22"/>
                <w:lang w:val="en-US" w:eastAsia="en-US"/>
              </w:rPr>
            </w:pPr>
            <w:r w:rsidRPr="007A4B01">
              <w:rPr>
                <w:color w:val="000000"/>
                <w:sz w:val="22"/>
                <w:szCs w:val="22"/>
                <w:lang w:val="en-US" w:eastAsia="en-US"/>
              </w:rPr>
              <w:t>31610. Високе мешовите шуме осталих четинара</w:t>
            </w:r>
          </w:p>
        </w:tc>
        <w:tc>
          <w:tcPr>
            <w:tcW w:w="239" w:type="pct"/>
            <w:tcBorders>
              <w:top w:val="nil"/>
              <w:left w:val="nil"/>
              <w:bottom w:val="nil"/>
              <w:right w:val="nil"/>
            </w:tcBorders>
            <w:vAlign w:val="bottom"/>
            <w:hideMark/>
          </w:tcPr>
          <w:p w14:paraId="6CDBA187"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1,81</w:t>
            </w:r>
          </w:p>
        </w:tc>
        <w:tc>
          <w:tcPr>
            <w:tcW w:w="424" w:type="pct"/>
            <w:tcBorders>
              <w:top w:val="nil"/>
              <w:left w:val="nil"/>
              <w:bottom w:val="nil"/>
              <w:right w:val="nil"/>
            </w:tcBorders>
            <w:vAlign w:val="bottom"/>
            <w:hideMark/>
          </w:tcPr>
          <w:p w14:paraId="40D09E18"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257,3</w:t>
            </w:r>
          </w:p>
        </w:tc>
        <w:tc>
          <w:tcPr>
            <w:tcW w:w="331" w:type="pct"/>
            <w:tcBorders>
              <w:top w:val="nil"/>
              <w:left w:val="nil"/>
              <w:bottom w:val="nil"/>
              <w:right w:val="nil"/>
            </w:tcBorders>
            <w:vAlign w:val="bottom"/>
            <w:hideMark/>
          </w:tcPr>
          <w:p w14:paraId="1E4DE7D8"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15,7</w:t>
            </w:r>
          </w:p>
        </w:tc>
        <w:tc>
          <w:tcPr>
            <w:tcW w:w="219" w:type="pct"/>
            <w:tcBorders>
              <w:top w:val="nil"/>
              <w:left w:val="nil"/>
              <w:bottom w:val="nil"/>
              <w:right w:val="nil"/>
            </w:tcBorders>
            <w:vAlign w:val="bottom"/>
            <w:hideMark/>
          </w:tcPr>
          <w:p w14:paraId="2DC41D3D"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29,0</w:t>
            </w:r>
          </w:p>
        </w:tc>
        <w:tc>
          <w:tcPr>
            <w:tcW w:w="180" w:type="pct"/>
            <w:tcBorders>
              <w:top w:val="nil"/>
              <w:left w:val="nil"/>
              <w:bottom w:val="nil"/>
              <w:right w:val="nil"/>
            </w:tcBorders>
            <w:vAlign w:val="bottom"/>
            <w:hideMark/>
          </w:tcPr>
          <w:p w14:paraId="57A289D8"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16,0</w:t>
            </w:r>
          </w:p>
        </w:tc>
        <w:tc>
          <w:tcPr>
            <w:tcW w:w="173" w:type="pct"/>
            <w:tcBorders>
              <w:top w:val="nil"/>
              <w:left w:val="nil"/>
              <w:bottom w:val="nil"/>
              <w:right w:val="nil"/>
            </w:tcBorders>
            <w:vAlign w:val="bottom"/>
            <w:hideMark/>
          </w:tcPr>
          <w:p w14:paraId="118F17C3"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11,27%</w:t>
            </w:r>
          </w:p>
        </w:tc>
        <w:tc>
          <w:tcPr>
            <w:tcW w:w="271" w:type="pct"/>
            <w:tcBorders>
              <w:top w:val="nil"/>
              <w:left w:val="nil"/>
              <w:bottom w:val="nil"/>
              <w:right w:val="nil"/>
            </w:tcBorders>
            <w:vAlign w:val="bottom"/>
            <w:hideMark/>
          </w:tcPr>
          <w:p w14:paraId="398F43B8"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18,45%</w:t>
            </w:r>
          </w:p>
        </w:tc>
      </w:tr>
      <w:tr w:rsidR="007A4B01" w:rsidRPr="007A4B01" w14:paraId="71CCD5D3" w14:textId="77777777" w:rsidTr="007A4B01">
        <w:trPr>
          <w:trHeight w:val="300"/>
        </w:trPr>
        <w:tc>
          <w:tcPr>
            <w:tcW w:w="758" w:type="pct"/>
            <w:tcBorders>
              <w:top w:val="nil"/>
              <w:left w:val="nil"/>
              <w:bottom w:val="single" w:sz="4" w:space="0" w:color="8EA9DB"/>
              <w:right w:val="nil"/>
            </w:tcBorders>
            <w:vAlign w:val="bottom"/>
            <w:hideMark/>
          </w:tcPr>
          <w:p w14:paraId="6C357DB8" w14:textId="77777777" w:rsidR="007A4B01" w:rsidRPr="007A4B01" w:rsidRDefault="007A4B01" w:rsidP="007A4B01">
            <w:pPr>
              <w:widowControl/>
              <w:jc w:val="right"/>
              <w:rPr>
                <w:color w:val="000000"/>
                <w:sz w:val="22"/>
                <w:szCs w:val="22"/>
                <w:lang w:val="en-US" w:eastAsia="en-US"/>
              </w:rPr>
            </w:pPr>
          </w:p>
        </w:tc>
        <w:tc>
          <w:tcPr>
            <w:tcW w:w="2404" w:type="pct"/>
            <w:gridSpan w:val="2"/>
            <w:tcBorders>
              <w:top w:val="nil"/>
              <w:left w:val="nil"/>
              <w:bottom w:val="nil"/>
              <w:right w:val="nil"/>
            </w:tcBorders>
            <w:vAlign w:val="bottom"/>
            <w:hideMark/>
          </w:tcPr>
          <w:p w14:paraId="5B24DE73" w14:textId="77777777" w:rsidR="007A4B01" w:rsidRPr="007A4B01" w:rsidRDefault="007A4B01" w:rsidP="007A4B01">
            <w:pPr>
              <w:widowControl/>
              <w:rPr>
                <w:b/>
                <w:bCs/>
                <w:color w:val="000000"/>
                <w:sz w:val="22"/>
                <w:szCs w:val="22"/>
                <w:lang w:val="en-US" w:eastAsia="en-US"/>
              </w:rPr>
            </w:pPr>
            <w:r w:rsidRPr="007A4B01">
              <w:rPr>
                <w:b/>
                <w:bCs/>
                <w:color w:val="000000"/>
                <w:sz w:val="22"/>
                <w:szCs w:val="22"/>
                <w:lang w:val="en-US" w:eastAsia="en-US"/>
              </w:rPr>
              <w:t xml:space="preserve">60. Национални парк - III степен заштите укупно </w:t>
            </w:r>
          </w:p>
        </w:tc>
        <w:tc>
          <w:tcPr>
            <w:tcW w:w="239" w:type="pct"/>
            <w:tcBorders>
              <w:top w:val="nil"/>
              <w:left w:val="nil"/>
              <w:bottom w:val="nil"/>
              <w:right w:val="nil"/>
            </w:tcBorders>
            <w:vAlign w:val="bottom"/>
            <w:hideMark/>
          </w:tcPr>
          <w:p w14:paraId="3076BD1E"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43,30</w:t>
            </w:r>
          </w:p>
        </w:tc>
        <w:tc>
          <w:tcPr>
            <w:tcW w:w="424" w:type="pct"/>
            <w:tcBorders>
              <w:top w:val="nil"/>
              <w:left w:val="nil"/>
              <w:bottom w:val="nil"/>
              <w:right w:val="nil"/>
            </w:tcBorders>
            <w:vAlign w:val="bottom"/>
            <w:hideMark/>
          </w:tcPr>
          <w:p w14:paraId="5641EB7C"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11.013,2</w:t>
            </w:r>
          </w:p>
        </w:tc>
        <w:tc>
          <w:tcPr>
            <w:tcW w:w="331" w:type="pct"/>
            <w:tcBorders>
              <w:top w:val="nil"/>
              <w:left w:val="nil"/>
              <w:bottom w:val="nil"/>
              <w:right w:val="nil"/>
            </w:tcBorders>
            <w:vAlign w:val="bottom"/>
            <w:hideMark/>
          </w:tcPr>
          <w:p w14:paraId="39F3C7BE"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230,6</w:t>
            </w:r>
          </w:p>
        </w:tc>
        <w:tc>
          <w:tcPr>
            <w:tcW w:w="219" w:type="pct"/>
            <w:tcBorders>
              <w:top w:val="nil"/>
              <w:left w:val="nil"/>
              <w:bottom w:val="nil"/>
              <w:right w:val="nil"/>
            </w:tcBorders>
            <w:vAlign w:val="bottom"/>
            <w:hideMark/>
          </w:tcPr>
          <w:p w14:paraId="584299BE"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1.501,3</w:t>
            </w:r>
          </w:p>
        </w:tc>
        <w:tc>
          <w:tcPr>
            <w:tcW w:w="180" w:type="pct"/>
            <w:tcBorders>
              <w:top w:val="nil"/>
              <w:left w:val="nil"/>
              <w:bottom w:val="nil"/>
              <w:right w:val="nil"/>
            </w:tcBorders>
            <w:vAlign w:val="bottom"/>
            <w:hideMark/>
          </w:tcPr>
          <w:p w14:paraId="0E10E013"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34,7</w:t>
            </w:r>
          </w:p>
        </w:tc>
        <w:tc>
          <w:tcPr>
            <w:tcW w:w="173" w:type="pct"/>
            <w:tcBorders>
              <w:top w:val="nil"/>
              <w:left w:val="nil"/>
              <w:bottom w:val="nil"/>
              <w:right w:val="nil"/>
            </w:tcBorders>
            <w:vAlign w:val="bottom"/>
            <w:hideMark/>
          </w:tcPr>
          <w:p w14:paraId="3870E868"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13,63%</w:t>
            </w:r>
          </w:p>
        </w:tc>
        <w:tc>
          <w:tcPr>
            <w:tcW w:w="271" w:type="pct"/>
            <w:tcBorders>
              <w:top w:val="nil"/>
              <w:left w:val="nil"/>
              <w:bottom w:val="nil"/>
              <w:right w:val="nil"/>
            </w:tcBorders>
            <w:vAlign w:val="bottom"/>
            <w:hideMark/>
          </w:tcPr>
          <w:p w14:paraId="5E90BDC3"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65,10%</w:t>
            </w:r>
          </w:p>
        </w:tc>
      </w:tr>
      <w:tr w:rsidR="007A4B01" w:rsidRPr="007A4B01" w14:paraId="692BE5B3" w14:textId="77777777" w:rsidTr="007A4B01">
        <w:trPr>
          <w:trHeight w:val="300"/>
        </w:trPr>
        <w:tc>
          <w:tcPr>
            <w:tcW w:w="758" w:type="pct"/>
            <w:tcBorders>
              <w:top w:val="single" w:sz="4" w:space="0" w:color="4472C4"/>
              <w:left w:val="nil"/>
              <w:bottom w:val="single" w:sz="4" w:space="0" w:color="4472C4"/>
              <w:right w:val="nil"/>
            </w:tcBorders>
            <w:vAlign w:val="bottom"/>
            <w:hideMark/>
          </w:tcPr>
          <w:p w14:paraId="5A3406BF" w14:textId="77777777" w:rsidR="007A4B01" w:rsidRPr="007A4B01" w:rsidRDefault="007A4B01" w:rsidP="007A4B01">
            <w:pPr>
              <w:widowControl/>
              <w:rPr>
                <w:b/>
                <w:bCs/>
                <w:color w:val="000000"/>
                <w:sz w:val="22"/>
                <w:szCs w:val="22"/>
                <w:lang w:val="en-US" w:eastAsia="en-US"/>
              </w:rPr>
            </w:pPr>
            <w:r w:rsidRPr="007A4B01">
              <w:rPr>
                <w:b/>
                <w:bCs/>
                <w:color w:val="000000"/>
                <w:sz w:val="22"/>
                <w:szCs w:val="22"/>
                <w:lang w:val="en-US" w:eastAsia="en-US"/>
              </w:rPr>
              <w:t xml:space="preserve">25. Селективна прореда укупно </w:t>
            </w:r>
          </w:p>
        </w:tc>
        <w:tc>
          <w:tcPr>
            <w:tcW w:w="779" w:type="pct"/>
            <w:tcBorders>
              <w:top w:val="single" w:sz="4" w:space="0" w:color="4472C4"/>
              <w:left w:val="nil"/>
              <w:bottom w:val="single" w:sz="4" w:space="0" w:color="4472C4"/>
              <w:right w:val="nil"/>
            </w:tcBorders>
            <w:vAlign w:val="bottom"/>
            <w:hideMark/>
          </w:tcPr>
          <w:p w14:paraId="18F3BA69" w14:textId="77777777" w:rsidR="007A4B01" w:rsidRPr="007A4B01" w:rsidRDefault="007A4B01" w:rsidP="007A4B01">
            <w:pPr>
              <w:widowControl/>
              <w:rPr>
                <w:b/>
                <w:bCs/>
                <w:color w:val="000000"/>
                <w:sz w:val="22"/>
                <w:szCs w:val="22"/>
                <w:lang w:val="en-US" w:eastAsia="en-US"/>
              </w:rPr>
            </w:pPr>
          </w:p>
        </w:tc>
        <w:tc>
          <w:tcPr>
            <w:tcW w:w="1625" w:type="pct"/>
            <w:tcBorders>
              <w:top w:val="single" w:sz="4" w:space="0" w:color="4472C4"/>
              <w:left w:val="nil"/>
              <w:bottom w:val="single" w:sz="4" w:space="0" w:color="4472C4"/>
              <w:right w:val="nil"/>
            </w:tcBorders>
            <w:vAlign w:val="bottom"/>
            <w:hideMark/>
          </w:tcPr>
          <w:p w14:paraId="59430CA2" w14:textId="77777777" w:rsidR="007A4B01" w:rsidRPr="007A4B01" w:rsidRDefault="007A4B01" w:rsidP="007A4B01">
            <w:pPr>
              <w:widowControl/>
              <w:rPr>
                <w:sz w:val="20"/>
                <w:szCs w:val="20"/>
                <w:lang w:val="en-US" w:eastAsia="en-US"/>
              </w:rPr>
            </w:pPr>
          </w:p>
        </w:tc>
        <w:tc>
          <w:tcPr>
            <w:tcW w:w="239" w:type="pct"/>
            <w:tcBorders>
              <w:top w:val="single" w:sz="4" w:space="0" w:color="4472C4"/>
              <w:left w:val="nil"/>
              <w:bottom w:val="single" w:sz="4" w:space="0" w:color="4472C4"/>
              <w:right w:val="nil"/>
            </w:tcBorders>
            <w:vAlign w:val="bottom"/>
            <w:hideMark/>
          </w:tcPr>
          <w:p w14:paraId="7C488F6B"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316,59</w:t>
            </w:r>
          </w:p>
        </w:tc>
        <w:tc>
          <w:tcPr>
            <w:tcW w:w="424" w:type="pct"/>
            <w:tcBorders>
              <w:top w:val="single" w:sz="4" w:space="0" w:color="4472C4"/>
              <w:left w:val="nil"/>
              <w:bottom w:val="single" w:sz="4" w:space="0" w:color="4472C4"/>
              <w:right w:val="nil"/>
            </w:tcBorders>
            <w:vAlign w:val="bottom"/>
            <w:hideMark/>
          </w:tcPr>
          <w:p w14:paraId="06B303A5"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79.733,8</w:t>
            </w:r>
          </w:p>
        </w:tc>
        <w:tc>
          <w:tcPr>
            <w:tcW w:w="331" w:type="pct"/>
            <w:tcBorders>
              <w:top w:val="single" w:sz="4" w:space="0" w:color="4472C4"/>
              <w:left w:val="nil"/>
              <w:bottom w:val="single" w:sz="4" w:space="0" w:color="4472C4"/>
              <w:right w:val="nil"/>
            </w:tcBorders>
            <w:vAlign w:val="bottom"/>
            <w:hideMark/>
          </w:tcPr>
          <w:p w14:paraId="1C9F8984"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1.546,0</w:t>
            </w:r>
          </w:p>
        </w:tc>
        <w:tc>
          <w:tcPr>
            <w:tcW w:w="219" w:type="pct"/>
            <w:tcBorders>
              <w:top w:val="single" w:sz="4" w:space="0" w:color="4472C4"/>
              <w:left w:val="nil"/>
              <w:bottom w:val="single" w:sz="4" w:space="0" w:color="4472C4"/>
              <w:right w:val="nil"/>
            </w:tcBorders>
            <w:vAlign w:val="bottom"/>
            <w:hideMark/>
          </w:tcPr>
          <w:p w14:paraId="2F6B45C0"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9.972,4</w:t>
            </w:r>
          </w:p>
        </w:tc>
        <w:tc>
          <w:tcPr>
            <w:tcW w:w="180" w:type="pct"/>
            <w:tcBorders>
              <w:top w:val="single" w:sz="4" w:space="0" w:color="4472C4"/>
              <w:left w:val="nil"/>
              <w:bottom w:val="single" w:sz="4" w:space="0" w:color="4472C4"/>
              <w:right w:val="nil"/>
            </w:tcBorders>
            <w:vAlign w:val="bottom"/>
            <w:hideMark/>
          </w:tcPr>
          <w:p w14:paraId="415FA473"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31,5</w:t>
            </w:r>
          </w:p>
        </w:tc>
        <w:tc>
          <w:tcPr>
            <w:tcW w:w="173" w:type="pct"/>
            <w:tcBorders>
              <w:top w:val="single" w:sz="4" w:space="0" w:color="4472C4"/>
              <w:left w:val="nil"/>
              <w:bottom w:val="single" w:sz="4" w:space="0" w:color="4472C4"/>
              <w:right w:val="nil"/>
            </w:tcBorders>
            <w:vAlign w:val="bottom"/>
            <w:hideMark/>
          </w:tcPr>
          <w:p w14:paraId="0D34B77B"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12,51%</w:t>
            </w:r>
          </w:p>
        </w:tc>
        <w:tc>
          <w:tcPr>
            <w:tcW w:w="271" w:type="pct"/>
            <w:tcBorders>
              <w:top w:val="single" w:sz="4" w:space="0" w:color="4472C4"/>
              <w:left w:val="nil"/>
              <w:bottom w:val="single" w:sz="4" w:space="0" w:color="4472C4"/>
              <w:right w:val="nil"/>
            </w:tcBorders>
            <w:vAlign w:val="bottom"/>
            <w:hideMark/>
          </w:tcPr>
          <w:p w14:paraId="3A6FAC25"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64,51%</w:t>
            </w:r>
          </w:p>
        </w:tc>
      </w:tr>
      <w:tr w:rsidR="007A4B01" w:rsidRPr="007A4B01" w14:paraId="67C038C8" w14:textId="77777777" w:rsidTr="007A4B01">
        <w:trPr>
          <w:trHeight w:val="300"/>
        </w:trPr>
        <w:tc>
          <w:tcPr>
            <w:tcW w:w="758" w:type="pct"/>
            <w:tcBorders>
              <w:top w:val="single" w:sz="4" w:space="0" w:color="8EA9DB"/>
              <w:left w:val="nil"/>
              <w:bottom w:val="nil"/>
              <w:right w:val="nil"/>
            </w:tcBorders>
            <w:shd w:val="clear" w:color="D9E1F2" w:fill="D9E1F2"/>
            <w:vAlign w:val="bottom"/>
            <w:hideMark/>
          </w:tcPr>
          <w:p w14:paraId="5417F132" w14:textId="77777777" w:rsidR="007A4B01" w:rsidRPr="007A4B01" w:rsidRDefault="007A4B01" w:rsidP="007A4B01">
            <w:pPr>
              <w:widowControl/>
              <w:rPr>
                <w:b/>
                <w:bCs/>
                <w:color w:val="000000"/>
                <w:sz w:val="22"/>
                <w:szCs w:val="22"/>
                <w:lang w:val="en-US" w:eastAsia="en-US"/>
              </w:rPr>
            </w:pPr>
            <w:r w:rsidRPr="007A4B01">
              <w:rPr>
                <w:b/>
                <w:bCs/>
                <w:color w:val="000000"/>
                <w:sz w:val="22"/>
                <w:szCs w:val="22"/>
                <w:lang w:val="en-US" w:eastAsia="en-US"/>
              </w:rPr>
              <w:t xml:space="preserve">Укупно ГЈ </w:t>
            </w:r>
          </w:p>
        </w:tc>
        <w:tc>
          <w:tcPr>
            <w:tcW w:w="779" w:type="pct"/>
            <w:tcBorders>
              <w:top w:val="single" w:sz="4" w:space="0" w:color="8EA9DB"/>
              <w:left w:val="nil"/>
              <w:bottom w:val="nil"/>
              <w:right w:val="nil"/>
            </w:tcBorders>
            <w:shd w:val="clear" w:color="D9E1F2" w:fill="D9E1F2"/>
            <w:vAlign w:val="bottom"/>
            <w:hideMark/>
          </w:tcPr>
          <w:p w14:paraId="358CFDF5" w14:textId="77777777" w:rsidR="007A4B01" w:rsidRPr="007A4B01" w:rsidRDefault="007A4B01" w:rsidP="007A4B01">
            <w:pPr>
              <w:widowControl/>
              <w:rPr>
                <w:b/>
                <w:bCs/>
                <w:color w:val="000000"/>
                <w:sz w:val="22"/>
                <w:szCs w:val="22"/>
                <w:lang w:val="en-US" w:eastAsia="en-US"/>
              </w:rPr>
            </w:pPr>
          </w:p>
        </w:tc>
        <w:tc>
          <w:tcPr>
            <w:tcW w:w="1625" w:type="pct"/>
            <w:tcBorders>
              <w:top w:val="single" w:sz="4" w:space="0" w:color="8EA9DB"/>
              <w:left w:val="nil"/>
              <w:bottom w:val="nil"/>
              <w:right w:val="nil"/>
            </w:tcBorders>
            <w:shd w:val="clear" w:color="D9E1F2" w:fill="D9E1F2"/>
            <w:vAlign w:val="bottom"/>
            <w:hideMark/>
          </w:tcPr>
          <w:p w14:paraId="7CF75DF7" w14:textId="77777777" w:rsidR="007A4B01" w:rsidRPr="007A4B01" w:rsidRDefault="007A4B01" w:rsidP="007A4B01">
            <w:pPr>
              <w:widowControl/>
              <w:rPr>
                <w:sz w:val="20"/>
                <w:szCs w:val="20"/>
                <w:lang w:val="en-US" w:eastAsia="en-US"/>
              </w:rPr>
            </w:pPr>
          </w:p>
        </w:tc>
        <w:tc>
          <w:tcPr>
            <w:tcW w:w="239" w:type="pct"/>
            <w:tcBorders>
              <w:top w:val="single" w:sz="4" w:space="0" w:color="8EA9DB"/>
              <w:left w:val="nil"/>
              <w:bottom w:val="nil"/>
              <w:right w:val="nil"/>
            </w:tcBorders>
            <w:shd w:val="clear" w:color="D9E1F2" w:fill="D9E1F2"/>
            <w:vAlign w:val="bottom"/>
            <w:hideMark/>
          </w:tcPr>
          <w:p w14:paraId="38DCD540"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319,24</w:t>
            </w:r>
          </w:p>
        </w:tc>
        <w:tc>
          <w:tcPr>
            <w:tcW w:w="424" w:type="pct"/>
            <w:tcBorders>
              <w:top w:val="single" w:sz="4" w:space="0" w:color="8EA9DB"/>
              <w:left w:val="nil"/>
              <w:bottom w:val="nil"/>
              <w:right w:val="nil"/>
            </w:tcBorders>
            <w:shd w:val="clear" w:color="D9E1F2" w:fill="D9E1F2"/>
            <w:vAlign w:val="bottom"/>
            <w:hideMark/>
          </w:tcPr>
          <w:p w14:paraId="0AEDD04B"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80.114,9</w:t>
            </w:r>
          </w:p>
        </w:tc>
        <w:tc>
          <w:tcPr>
            <w:tcW w:w="331" w:type="pct"/>
            <w:tcBorders>
              <w:top w:val="single" w:sz="4" w:space="0" w:color="8EA9DB"/>
              <w:left w:val="nil"/>
              <w:bottom w:val="nil"/>
              <w:right w:val="nil"/>
            </w:tcBorders>
            <w:shd w:val="clear" w:color="D9E1F2" w:fill="D9E1F2"/>
            <w:vAlign w:val="bottom"/>
            <w:hideMark/>
          </w:tcPr>
          <w:p w14:paraId="605C9121"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1.551,1</w:t>
            </w:r>
          </w:p>
        </w:tc>
        <w:tc>
          <w:tcPr>
            <w:tcW w:w="219" w:type="pct"/>
            <w:tcBorders>
              <w:top w:val="single" w:sz="4" w:space="0" w:color="8EA9DB"/>
              <w:left w:val="nil"/>
              <w:bottom w:val="nil"/>
              <w:right w:val="nil"/>
            </w:tcBorders>
            <w:shd w:val="clear" w:color="D9E1F2" w:fill="D9E1F2"/>
            <w:vAlign w:val="bottom"/>
            <w:hideMark/>
          </w:tcPr>
          <w:p w14:paraId="5A388E8E"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10.055,0</w:t>
            </w:r>
          </w:p>
        </w:tc>
        <w:tc>
          <w:tcPr>
            <w:tcW w:w="180" w:type="pct"/>
            <w:tcBorders>
              <w:top w:val="single" w:sz="4" w:space="0" w:color="8EA9DB"/>
              <w:left w:val="nil"/>
              <w:bottom w:val="nil"/>
              <w:right w:val="nil"/>
            </w:tcBorders>
            <w:shd w:val="clear" w:color="D9E1F2" w:fill="D9E1F2"/>
            <w:vAlign w:val="bottom"/>
            <w:hideMark/>
          </w:tcPr>
          <w:p w14:paraId="46C1C92F"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31,5</w:t>
            </w:r>
          </w:p>
        </w:tc>
        <w:tc>
          <w:tcPr>
            <w:tcW w:w="173" w:type="pct"/>
            <w:tcBorders>
              <w:top w:val="single" w:sz="4" w:space="0" w:color="8EA9DB"/>
              <w:left w:val="nil"/>
              <w:bottom w:val="nil"/>
              <w:right w:val="nil"/>
            </w:tcBorders>
            <w:shd w:val="clear" w:color="D9E1F2" w:fill="D9E1F2"/>
            <w:vAlign w:val="bottom"/>
            <w:hideMark/>
          </w:tcPr>
          <w:p w14:paraId="134FE39F"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12,55%</w:t>
            </w:r>
          </w:p>
        </w:tc>
        <w:tc>
          <w:tcPr>
            <w:tcW w:w="271" w:type="pct"/>
            <w:tcBorders>
              <w:top w:val="single" w:sz="4" w:space="0" w:color="8EA9DB"/>
              <w:left w:val="nil"/>
              <w:bottom w:val="nil"/>
              <w:right w:val="nil"/>
            </w:tcBorders>
            <w:shd w:val="clear" w:color="D9E1F2" w:fill="D9E1F2"/>
            <w:vAlign w:val="bottom"/>
            <w:hideMark/>
          </w:tcPr>
          <w:p w14:paraId="7ADC128A"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64,83%</w:t>
            </w:r>
          </w:p>
        </w:tc>
      </w:tr>
    </w:tbl>
    <w:p w14:paraId="625AD010" w14:textId="77777777" w:rsidR="007A4B01" w:rsidRDefault="007A4B01" w:rsidP="0000366D">
      <w:pPr>
        <w:jc w:val="center"/>
        <w:rPr>
          <w:i/>
          <w:iCs/>
          <w:color w:val="404040"/>
          <w:sz w:val="20"/>
          <w:szCs w:val="20"/>
          <w:lang w:val="sr-Cyrl-BA" w:eastAsia="en-US"/>
        </w:rPr>
      </w:pPr>
    </w:p>
    <w:tbl>
      <w:tblPr>
        <w:tblW w:w="0" w:type="auto"/>
        <w:tblLook w:val="04A0" w:firstRow="1" w:lastRow="0" w:firstColumn="1" w:lastColumn="0" w:noHBand="0" w:noVBand="1"/>
      </w:tblPr>
      <w:tblGrid>
        <w:gridCol w:w="8929"/>
        <w:gridCol w:w="2460"/>
        <w:gridCol w:w="986"/>
        <w:gridCol w:w="876"/>
        <w:gridCol w:w="2204"/>
        <w:gridCol w:w="1715"/>
        <w:gridCol w:w="931"/>
        <w:gridCol w:w="931"/>
      </w:tblGrid>
      <w:tr w:rsidR="007A4B01" w:rsidRPr="007A4B01" w14:paraId="2302B79A" w14:textId="77777777" w:rsidTr="007A4B01">
        <w:trPr>
          <w:trHeight w:val="300"/>
          <w:tblHeader/>
        </w:trPr>
        <w:tc>
          <w:tcPr>
            <w:tcW w:w="0" w:type="auto"/>
            <w:tcBorders>
              <w:top w:val="nil"/>
              <w:left w:val="nil"/>
              <w:bottom w:val="single" w:sz="4" w:space="0" w:color="8EA9DB"/>
              <w:right w:val="nil"/>
            </w:tcBorders>
            <w:shd w:val="clear" w:color="D9E1F2" w:fill="D9E1F2"/>
            <w:noWrap/>
            <w:vAlign w:val="bottom"/>
            <w:hideMark/>
          </w:tcPr>
          <w:p w14:paraId="31E30236" w14:textId="77777777" w:rsidR="007A4B01" w:rsidRPr="007A4B01" w:rsidRDefault="007A4B01" w:rsidP="007A4B01">
            <w:pPr>
              <w:widowControl/>
              <w:rPr>
                <w:b/>
                <w:bCs/>
                <w:color w:val="000000"/>
                <w:sz w:val="22"/>
                <w:szCs w:val="22"/>
                <w:lang w:val="en-US" w:eastAsia="en-US"/>
              </w:rPr>
            </w:pPr>
            <w:r w:rsidRPr="007A4B01">
              <w:rPr>
                <w:b/>
                <w:bCs/>
                <w:color w:val="000000"/>
                <w:sz w:val="22"/>
                <w:szCs w:val="22"/>
                <w:lang w:val="en-US" w:eastAsia="en-US"/>
              </w:rPr>
              <w:t>Газдински тип шуме</w:t>
            </w:r>
          </w:p>
        </w:tc>
        <w:tc>
          <w:tcPr>
            <w:tcW w:w="0" w:type="auto"/>
            <w:tcBorders>
              <w:top w:val="nil"/>
              <w:left w:val="nil"/>
              <w:bottom w:val="single" w:sz="4" w:space="0" w:color="8EA9DB"/>
              <w:right w:val="nil"/>
            </w:tcBorders>
            <w:shd w:val="clear" w:color="D9E1F2" w:fill="D9E1F2"/>
            <w:noWrap/>
            <w:vAlign w:val="bottom"/>
            <w:hideMark/>
          </w:tcPr>
          <w:p w14:paraId="6CD8A10A"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 xml:space="preserve">Површина за сечу (ha) </w:t>
            </w:r>
          </w:p>
        </w:tc>
        <w:tc>
          <w:tcPr>
            <w:tcW w:w="0" w:type="auto"/>
            <w:tcBorders>
              <w:top w:val="nil"/>
              <w:left w:val="nil"/>
              <w:bottom w:val="single" w:sz="4" w:space="0" w:color="8EA9DB"/>
              <w:right w:val="nil"/>
            </w:tcBorders>
            <w:shd w:val="clear" w:color="D9E1F2" w:fill="D9E1F2"/>
            <w:noWrap/>
            <w:vAlign w:val="bottom"/>
            <w:hideMark/>
          </w:tcPr>
          <w:p w14:paraId="4DA6EB27"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 xml:space="preserve">V (m³) </w:t>
            </w:r>
          </w:p>
        </w:tc>
        <w:tc>
          <w:tcPr>
            <w:tcW w:w="0" w:type="auto"/>
            <w:tcBorders>
              <w:top w:val="nil"/>
              <w:left w:val="nil"/>
              <w:bottom w:val="single" w:sz="4" w:space="0" w:color="8EA9DB"/>
              <w:right w:val="nil"/>
            </w:tcBorders>
            <w:shd w:val="clear" w:color="D9E1F2" w:fill="D9E1F2"/>
            <w:noWrap/>
            <w:vAlign w:val="bottom"/>
            <w:hideMark/>
          </w:tcPr>
          <w:p w14:paraId="17980E03"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 xml:space="preserve">Iv (m³) </w:t>
            </w:r>
          </w:p>
        </w:tc>
        <w:tc>
          <w:tcPr>
            <w:tcW w:w="0" w:type="auto"/>
            <w:tcBorders>
              <w:top w:val="nil"/>
              <w:left w:val="nil"/>
              <w:bottom w:val="single" w:sz="4" w:space="0" w:color="8EA9DB"/>
              <w:right w:val="nil"/>
            </w:tcBorders>
            <w:shd w:val="clear" w:color="D9E1F2" w:fill="D9E1F2"/>
            <w:noWrap/>
            <w:vAlign w:val="bottom"/>
            <w:hideMark/>
          </w:tcPr>
          <w:p w14:paraId="3F5E5092"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 xml:space="preserve">Принос укупни (m³) </w:t>
            </w:r>
          </w:p>
        </w:tc>
        <w:tc>
          <w:tcPr>
            <w:tcW w:w="0" w:type="auto"/>
            <w:tcBorders>
              <w:top w:val="nil"/>
              <w:left w:val="nil"/>
              <w:bottom w:val="single" w:sz="4" w:space="0" w:color="8EA9DB"/>
              <w:right w:val="nil"/>
            </w:tcBorders>
            <w:shd w:val="clear" w:color="D9E1F2" w:fill="D9E1F2"/>
            <w:noWrap/>
            <w:vAlign w:val="bottom"/>
            <w:hideMark/>
          </w:tcPr>
          <w:p w14:paraId="2045D5D2"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 xml:space="preserve">Принос (m³/ha)  </w:t>
            </w:r>
          </w:p>
        </w:tc>
        <w:tc>
          <w:tcPr>
            <w:tcW w:w="0" w:type="auto"/>
            <w:tcBorders>
              <w:top w:val="nil"/>
              <w:left w:val="nil"/>
              <w:bottom w:val="single" w:sz="4" w:space="0" w:color="8EA9DB"/>
              <w:right w:val="nil"/>
            </w:tcBorders>
            <w:shd w:val="clear" w:color="D9E1F2" w:fill="D9E1F2"/>
            <w:noWrap/>
            <w:vAlign w:val="bottom"/>
            <w:hideMark/>
          </w:tcPr>
          <w:p w14:paraId="32289888"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 xml:space="preserve">%V </w:t>
            </w:r>
          </w:p>
        </w:tc>
        <w:tc>
          <w:tcPr>
            <w:tcW w:w="0" w:type="auto"/>
            <w:tcBorders>
              <w:top w:val="nil"/>
              <w:left w:val="nil"/>
              <w:bottom w:val="single" w:sz="4" w:space="0" w:color="8EA9DB"/>
              <w:right w:val="nil"/>
            </w:tcBorders>
            <w:shd w:val="clear" w:color="D9E1F2" w:fill="D9E1F2"/>
            <w:noWrap/>
            <w:vAlign w:val="bottom"/>
            <w:hideMark/>
          </w:tcPr>
          <w:p w14:paraId="5A705892"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 xml:space="preserve">%Iv </w:t>
            </w:r>
          </w:p>
        </w:tc>
      </w:tr>
      <w:tr w:rsidR="007A4B01" w:rsidRPr="007A4B01" w14:paraId="3269453B" w14:textId="77777777" w:rsidTr="007A4B01">
        <w:trPr>
          <w:trHeight w:val="300"/>
        </w:trPr>
        <w:tc>
          <w:tcPr>
            <w:tcW w:w="0" w:type="auto"/>
            <w:tcBorders>
              <w:top w:val="nil"/>
              <w:left w:val="nil"/>
              <w:bottom w:val="nil"/>
              <w:right w:val="nil"/>
            </w:tcBorders>
            <w:noWrap/>
            <w:vAlign w:val="bottom"/>
            <w:hideMark/>
          </w:tcPr>
          <w:p w14:paraId="3A4A4B43" w14:textId="77777777" w:rsidR="007A4B01" w:rsidRPr="007A4B01" w:rsidRDefault="007A4B01" w:rsidP="007A4B01">
            <w:pPr>
              <w:widowControl/>
              <w:rPr>
                <w:color w:val="000000"/>
                <w:sz w:val="22"/>
                <w:szCs w:val="22"/>
                <w:lang w:val="en-US" w:eastAsia="en-US"/>
              </w:rPr>
            </w:pPr>
            <w:r w:rsidRPr="007A4B01">
              <w:rPr>
                <w:color w:val="000000"/>
                <w:sz w:val="22"/>
                <w:szCs w:val="22"/>
                <w:lang w:val="en-US" w:eastAsia="en-US"/>
              </w:rPr>
              <w:t>1110. Високе мешовите шуме ОМЛ</w:t>
            </w:r>
          </w:p>
        </w:tc>
        <w:tc>
          <w:tcPr>
            <w:tcW w:w="0" w:type="auto"/>
            <w:tcBorders>
              <w:top w:val="nil"/>
              <w:left w:val="nil"/>
              <w:bottom w:val="nil"/>
              <w:right w:val="nil"/>
            </w:tcBorders>
            <w:noWrap/>
            <w:vAlign w:val="bottom"/>
            <w:hideMark/>
          </w:tcPr>
          <w:p w14:paraId="4F362BA5"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7,80</w:t>
            </w:r>
          </w:p>
        </w:tc>
        <w:tc>
          <w:tcPr>
            <w:tcW w:w="0" w:type="auto"/>
            <w:tcBorders>
              <w:top w:val="nil"/>
              <w:left w:val="nil"/>
              <w:bottom w:val="nil"/>
              <w:right w:val="nil"/>
            </w:tcBorders>
            <w:noWrap/>
            <w:vAlign w:val="bottom"/>
            <w:hideMark/>
          </w:tcPr>
          <w:p w14:paraId="6C353EC4"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1.624,9</w:t>
            </w:r>
          </w:p>
        </w:tc>
        <w:tc>
          <w:tcPr>
            <w:tcW w:w="0" w:type="auto"/>
            <w:tcBorders>
              <w:top w:val="nil"/>
              <w:left w:val="nil"/>
              <w:bottom w:val="nil"/>
              <w:right w:val="nil"/>
            </w:tcBorders>
            <w:noWrap/>
            <w:vAlign w:val="bottom"/>
            <w:hideMark/>
          </w:tcPr>
          <w:p w14:paraId="51B5DFA3"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35,1</w:t>
            </w:r>
          </w:p>
        </w:tc>
        <w:tc>
          <w:tcPr>
            <w:tcW w:w="0" w:type="auto"/>
            <w:tcBorders>
              <w:top w:val="nil"/>
              <w:left w:val="nil"/>
              <w:bottom w:val="nil"/>
              <w:right w:val="nil"/>
            </w:tcBorders>
            <w:noWrap/>
            <w:vAlign w:val="bottom"/>
            <w:hideMark/>
          </w:tcPr>
          <w:p w14:paraId="49514290"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237,6</w:t>
            </w:r>
          </w:p>
        </w:tc>
        <w:tc>
          <w:tcPr>
            <w:tcW w:w="0" w:type="auto"/>
            <w:tcBorders>
              <w:top w:val="nil"/>
              <w:left w:val="nil"/>
              <w:bottom w:val="nil"/>
              <w:right w:val="nil"/>
            </w:tcBorders>
            <w:noWrap/>
            <w:vAlign w:val="bottom"/>
            <w:hideMark/>
          </w:tcPr>
          <w:p w14:paraId="4D7359B1"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30,5</w:t>
            </w:r>
          </w:p>
        </w:tc>
        <w:tc>
          <w:tcPr>
            <w:tcW w:w="0" w:type="auto"/>
            <w:tcBorders>
              <w:top w:val="nil"/>
              <w:left w:val="nil"/>
              <w:bottom w:val="nil"/>
              <w:right w:val="nil"/>
            </w:tcBorders>
            <w:noWrap/>
            <w:vAlign w:val="bottom"/>
            <w:hideMark/>
          </w:tcPr>
          <w:p w14:paraId="5D44AACC"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14,62%</w:t>
            </w:r>
          </w:p>
        </w:tc>
        <w:tc>
          <w:tcPr>
            <w:tcW w:w="0" w:type="auto"/>
            <w:tcBorders>
              <w:top w:val="nil"/>
              <w:left w:val="nil"/>
              <w:bottom w:val="nil"/>
              <w:right w:val="nil"/>
            </w:tcBorders>
            <w:noWrap/>
            <w:vAlign w:val="bottom"/>
            <w:hideMark/>
          </w:tcPr>
          <w:p w14:paraId="2E594999"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67,59%</w:t>
            </w:r>
          </w:p>
        </w:tc>
      </w:tr>
      <w:tr w:rsidR="007A4B01" w:rsidRPr="007A4B01" w14:paraId="042017C6" w14:textId="77777777" w:rsidTr="007A4B01">
        <w:trPr>
          <w:trHeight w:val="300"/>
        </w:trPr>
        <w:tc>
          <w:tcPr>
            <w:tcW w:w="0" w:type="auto"/>
            <w:tcBorders>
              <w:top w:val="nil"/>
              <w:left w:val="nil"/>
              <w:bottom w:val="nil"/>
              <w:right w:val="nil"/>
            </w:tcBorders>
            <w:noWrap/>
            <w:vAlign w:val="bottom"/>
            <w:hideMark/>
          </w:tcPr>
          <w:p w14:paraId="0B91A953" w14:textId="77777777" w:rsidR="007A4B01" w:rsidRPr="007A4B01" w:rsidRDefault="007A4B01" w:rsidP="007A4B01">
            <w:pPr>
              <w:widowControl/>
              <w:rPr>
                <w:color w:val="000000"/>
                <w:sz w:val="22"/>
                <w:szCs w:val="22"/>
                <w:lang w:val="en-US" w:eastAsia="en-US"/>
              </w:rPr>
            </w:pPr>
            <w:r w:rsidRPr="007A4B01">
              <w:rPr>
                <w:color w:val="000000"/>
                <w:sz w:val="22"/>
                <w:szCs w:val="22"/>
                <w:lang w:val="en-US" w:eastAsia="en-US"/>
              </w:rPr>
              <w:t>21121. Изданачке мешовите шуме букве - Високе шуме букве и осталих лишћара и четинара</w:t>
            </w:r>
          </w:p>
        </w:tc>
        <w:tc>
          <w:tcPr>
            <w:tcW w:w="0" w:type="auto"/>
            <w:tcBorders>
              <w:top w:val="nil"/>
              <w:left w:val="nil"/>
              <w:bottom w:val="nil"/>
              <w:right w:val="nil"/>
            </w:tcBorders>
            <w:noWrap/>
            <w:vAlign w:val="bottom"/>
            <w:hideMark/>
          </w:tcPr>
          <w:p w14:paraId="6E19942A"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11,81</w:t>
            </w:r>
          </w:p>
        </w:tc>
        <w:tc>
          <w:tcPr>
            <w:tcW w:w="0" w:type="auto"/>
            <w:tcBorders>
              <w:top w:val="nil"/>
              <w:left w:val="nil"/>
              <w:bottom w:val="nil"/>
              <w:right w:val="nil"/>
            </w:tcBorders>
            <w:noWrap/>
            <w:vAlign w:val="bottom"/>
            <w:hideMark/>
          </w:tcPr>
          <w:p w14:paraId="6656063E"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2.706,3</w:t>
            </w:r>
          </w:p>
        </w:tc>
        <w:tc>
          <w:tcPr>
            <w:tcW w:w="0" w:type="auto"/>
            <w:tcBorders>
              <w:top w:val="nil"/>
              <w:left w:val="nil"/>
              <w:bottom w:val="nil"/>
              <w:right w:val="nil"/>
            </w:tcBorders>
            <w:noWrap/>
            <w:vAlign w:val="bottom"/>
            <w:hideMark/>
          </w:tcPr>
          <w:p w14:paraId="0D3A6373"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57,5</w:t>
            </w:r>
          </w:p>
        </w:tc>
        <w:tc>
          <w:tcPr>
            <w:tcW w:w="0" w:type="auto"/>
            <w:tcBorders>
              <w:top w:val="nil"/>
              <w:left w:val="nil"/>
              <w:bottom w:val="nil"/>
              <w:right w:val="nil"/>
            </w:tcBorders>
            <w:noWrap/>
            <w:vAlign w:val="bottom"/>
            <w:hideMark/>
          </w:tcPr>
          <w:p w14:paraId="1405EDF9"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374,1</w:t>
            </w:r>
          </w:p>
        </w:tc>
        <w:tc>
          <w:tcPr>
            <w:tcW w:w="0" w:type="auto"/>
            <w:tcBorders>
              <w:top w:val="nil"/>
              <w:left w:val="nil"/>
              <w:bottom w:val="nil"/>
              <w:right w:val="nil"/>
            </w:tcBorders>
            <w:noWrap/>
            <w:vAlign w:val="bottom"/>
            <w:hideMark/>
          </w:tcPr>
          <w:p w14:paraId="42872FF7"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31,7</w:t>
            </w:r>
          </w:p>
        </w:tc>
        <w:tc>
          <w:tcPr>
            <w:tcW w:w="0" w:type="auto"/>
            <w:tcBorders>
              <w:top w:val="nil"/>
              <w:left w:val="nil"/>
              <w:bottom w:val="nil"/>
              <w:right w:val="nil"/>
            </w:tcBorders>
            <w:noWrap/>
            <w:vAlign w:val="bottom"/>
            <w:hideMark/>
          </w:tcPr>
          <w:p w14:paraId="5747EDA5"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13,82%</w:t>
            </w:r>
          </w:p>
        </w:tc>
        <w:tc>
          <w:tcPr>
            <w:tcW w:w="0" w:type="auto"/>
            <w:tcBorders>
              <w:top w:val="nil"/>
              <w:left w:val="nil"/>
              <w:bottom w:val="nil"/>
              <w:right w:val="nil"/>
            </w:tcBorders>
            <w:noWrap/>
            <w:vAlign w:val="bottom"/>
            <w:hideMark/>
          </w:tcPr>
          <w:p w14:paraId="7D74C7C0"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65,04%</w:t>
            </w:r>
          </w:p>
        </w:tc>
      </w:tr>
      <w:tr w:rsidR="007A4B01" w:rsidRPr="007A4B01" w14:paraId="4DBBCA75" w14:textId="77777777" w:rsidTr="007A4B01">
        <w:trPr>
          <w:trHeight w:val="300"/>
        </w:trPr>
        <w:tc>
          <w:tcPr>
            <w:tcW w:w="0" w:type="auto"/>
            <w:tcBorders>
              <w:top w:val="nil"/>
              <w:left w:val="nil"/>
              <w:bottom w:val="nil"/>
              <w:right w:val="nil"/>
            </w:tcBorders>
            <w:noWrap/>
            <w:vAlign w:val="bottom"/>
            <w:hideMark/>
          </w:tcPr>
          <w:p w14:paraId="5E3CC6B1" w14:textId="77777777" w:rsidR="007A4B01" w:rsidRPr="007A4B01" w:rsidRDefault="007A4B01" w:rsidP="007A4B01">
            <w:pPr>
              <w:widowControl/>
              <w:rPr>
                <w:color w:val="000000"/>
                <w:sz w:val="22"/>
                <w:szCs w:val="22"/>
                <w:lang w:val="en-US" w:eastAsia="en-US"/>
              </w:rPr>
            </w:pPr>
            <w:r w:rsidRPr="007A4B01">
              <w:rPr>
                <w:color w:val="000000"/>
                <w:sz w:val="22"/>
                <w:szCs w:val="22"/>
                <w:lang w:val="en-US" w:eastAsia="en-US"/>
              </w:rPr>
              <w:t>2621. Изданачке мешовите шуме храстова - Високе шуме храстова и осталих лишћара</w:t>
            </w:r>
          </w:p>
        </w:tc>
        <w:tc>
          <w:tcPr>
            <w:tcW w:w="0" w:type="auto"/>
            <w:tcBorders>
              <w:top w:val="nil"/>
              <w:left w:val="nil"/>
              <w:bottom w:val="nil"/>
              <w:right w:val="nil"/>
            </w:tcBorders>
            <w:noWrap/>
            <w:vAlign w:val="bottom"/>
            <w:hideMark/>
          </w:tcPr>
          <w:p w14:paraId="5C9F643E"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55,46</w:t>
            </w:r>
          </w:p>
        </w:tc>
        <w:tc>
          <w:tcPr>
            <w:tcW w:w="0" w:type="auto"/>
            <w:tcBorders>
              <w:top w:val="nil"/>
              <w:left w:val="nil"/>
              <w:bottom w:val="nil"/>
              <w:right w:val="nil"/>
            </w:tcBorders>
            <w:noWrap/>
            <w:vAlign w:val="bottom"/>
            <w:hideMark/>
          </w:tcPr>
          <w:p w14:paraId="69D58699"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13.797,2</w:t>
            </w:r>
          </w:p>
        </w:tc>
        <w:tc>
          <w:tcPr>
            <w:tcW w:w="0" w:type="auto"/>
            <w:tcBorders>
              <w:top w:val="nil"/>
              <w:left w:val="nil"/>
              <w:bottom w:val="nil"/>
              <w:right w:val="nil"/>
            </w:tcBorders>
            <w:noWrap/>
            <w:vAlign w:val="bottom"/>
            <w:hideMark/>
          </w:tcPr>
          <w:p w14:paraId="3F9980E3"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251,2</w:t>
            </w:r>
          </w:p>
        </w:tc>
        <w:tc>
          <w:tcPr>
            <w:tcW w:w="0" w:type="auto"/>
            <w:tcBorders>
              <w:top w:val="nil"/>
              <w:left w:val="nil"/>
              <w:bottom w:val="nil"/>
              <w:right w:val="nil"/>
            </w:tcBorders>
            <w:noWrap/>
            <w:vAlign w:val="bottom"/>
            <w:hideMark/>
          </w:tcPr>
          <w:p w14:paraId="7EF24E1E"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1.706,6</w:t>
            </w:r>
          </w:p>
        </w:tc>
        <w:tc>
          <w:tcPr>
            <w:tcW w:w="0" w:type="auto"/>
            <w:tcBorders>
              <w:top w:val="nil"/>
              <w:left w:val="nil"/>
              <w:bottom w:val="nil"/>
              <w:right w:val="nil"/>
            </w:tcBorders>
            <w:noWrap/>
            <w:vAlign w:val="bottom"/>
            <w:hideMark/>
          </w:tcPr>
          <w:p w14:paraId="30ABC3F2"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30,8</w:t>
            </w:r>
          </w:p>
        </w:tc>
        <w:tc>
          <w:tcPr>
            <w:tcW w:w="0" w:type="auto"/>
            <w:tcBorders>
              <w:top w:val="nil"/>
              <w:left w:val="nil"/>
              <w:bottom w:val="nil"/>
              <w:right w:val="nil"/>
            </w:tcBorders>
            <w:noWrap/>
            <w:vAlign w:val="bottom"/>
            <w:hideMark/>
          </w:tcPr>
          <w:p w14:paraId="4888D5E2"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12,37%</w:t>
            </w:r>
          </w:p>
        </w:tc>
        <w:tc>
          <w:tcPr>
            <w:tcW w:w="0" w:type="auto"/>
            <w:tcBorders>
              <w:top w:val="nil"/>
              <w:left w:val="nil"/>
              <w:bottom w:val="nil"/>
              <w:right w:val="nil"/>
            </w:tcBorders>
            <w:noWrap/>
            <w:vAlign w:val="bottom"/>
            <w:hideMark/>
          </w:tcPr>
          <w:p w14:paraId="44821711"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67,94%</w:t>
            </w:r>
          </w:p>
        </w:tc>
      </w:tr>
      <w:tr w:rsidR="007A4B01" w:rsidRPr="007A4B01" w14:paraId="3C616EE6" w14:textId="77777777" w:rsidTr="007A4B01">
        <w:trPr>
          <w:trHeight w:val="300"/>
        </w:trPr>
        <w:tc>
          <w:tcPr>
            <w:tcW w:w="0" w:type="auto"/>
            <w:tcBorders>
              <w:top w:val="nil"/>
              <w:left w:val="nil"/>
              <w:bottom w:val="nil"/>
              <w:right w:val="nil"/>
            </w:tcBorders>
            <w:noWrap/>
            <w:vAlign w:val="bottom"/>
            <w:hideMark/>
          </w:tcPr>
          <w:p w14:paraId="3852B7D5" w14:textId="77777777" w:rsidR="007A4B01" w:rsidRPr="007A4B01" w:rsidRDefault="007A4B01" w:rsidP="007A4B01">
            <w:pPr>
              <w:widowControl/>
              <w:rPr>
                <w:color w:val="000000"/>
                <w:sz w:val="22"/>
                <w:szCs w:val="22"/>
                <w:lang w:val="en-US" w:eastAsia="en-US"/>
              </w:rPr>
            </w:pPr>
            <w:r w:rsidRPr="007A4B01">
              <w:rPr>
                <w:color w:val="000000"/>
                <w:sz w:val="22"/>
                <w:szCs w:val="22"/>
                <w:lang w:val="en-US" w:eastAsia="en-US"/>
              </w:rPr>
              <w:t>2721. Изданачке мешовите шуме липа - Високе шуме липе и осталих лишћара</w:t>
            </w:r>
          </w:p>
        </w:tc>
        <w:tc>
          <w:tcPr>
            <w:tcW w:w="0" w:type="auto"/>
            <w:tcBorders>
              <w:top w:val="nil"/>
              <w:left w:val="nil"/>
              <w:bottom w:val="nil"/>
              <w:right w:val="nil"/>
            </w:tcBorders>
            <w:noWrap/>
            <w:vAlign w:val="bottom"/>
            <w:hideMark/>
          </w:tcPr>
          <w:p w14:paraId="58632B3D"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232,40</w:t>
            </w:r>
          </w:p>
        </w:tc>
        <w:tc>
          <w:tcPr>
            <w:tcW w:w="0" w:type="auto"/>
            <w:tcBorders>
              <w:top w:val="nil"/>
              <w:left w:val="nil"/>
              <w:bottom w:val="nil"/>
              <w:right w:val="nil"/>
            </w:tcBorders>
            <w:noWrap/>
            <w:vAlign w:val="bottom"/>
            <w:hideMark/>
          </w:tcPr>
          <w:p w14:paraId="6F7E9A39"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59.485,6</w:t>
            </w:r>
          </w:p>
        </w:tc>
        <w:tc>
          <w:tcPr>
            <w:tcW w:w="0" w:type="auto"/>
            <w:tcBorders>
              <w:top w:val="nil"/>
              <w:left w:val="nil"/>
              <w:bottom w:val="nil"/>
              <w:right w:val="nil"/>
            </w:tcBorders>
            <w:noWrap/>
            <w:vAlign w:val="bottom"/>
            <w:hideMark/>
          </w:tcPr>
          <w:p w14:paraId="66EF7F74"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1.115,7</w:t>
            </w:r>
          </w:p>
        </w:tc>
        <w:tc>
          <w:tcPr>
            <w:tcW w:w="0" w:type="auto"/>
            <w:tcBorders>
              <w:top w:val="nil"/>
              <w:left w:val="nil"/>
              <w:bottom w:val="nil"/>
              <w:right w:val="nil"/>
            </w:tcBorders>
            <w:noWrap/>
            <w:vAlign w:val="bottom"/>
            <w:hideMark/>
          </w:tcPr>
          <w:p w14:paraId="0CF983FF"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7.420,7</w:t>
            </w:r>
          </w:p>
        </w:tc>
        <w:tc>
          <w:tcPr>
            <w:tcW w:w="0" w:type="auto"/>
            <w:tcBorders>
              <w:top w:val="nil"/>
              <w:left w:val="nil"/>
              <w:bottom w:val="nil"/>
              <w:right w:val="nil"/>
            </w:tcBorders>
            <w:noWrap/>
            <w:vAlign w:val="bottom"/>
            <w:hideMark/>
          </w:tcPr>
          <w:p w14:paraId="5B4994F8"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31,9</w:t>
            </w:r>
          </w:p>
        </w:tc>
        <w:tc>
          <w:tcPr>
            <w:tcW w:w="0" w:type="auto"/>
            <w:tcBorders>
              <w:top w:val="nil"/>
              <w:left w:val="nil"/>
              <w:bottom w:val="nil"/>
              <w:right w:val="nil"/>
            </w:tcBorders>
            <w:noWrap/>
            <w:vAlign w:val="bottom"/>
            <w:hideMark/>
          </w:tcPr>
          <w:p w14:paraId="30E4C4F0"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12,47%</w:t>
            </w:r>
          </w:p>
        </w:tc>
        <w:tc>
          <w:tcPr>
            <w:tcW w:w="0" w:type="auto"/>
            <w:tcBorders>
              <w:top w:val="nil"/>
              <w:left w:val="nil"/>
              <w:bottom w:val="nil"/>
              <w:right w:val="nil"/>
            </w:tcBorders>
            <w:noWrap/>
            <w:vAlign w:val="bottom"/>
            <w:hideMark/>
          </w:tcPr>
          <w:p w14:paraId="5363F2AB"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66,51%</w:t>
            </w:r>
          </w:p>
        </w:tc>
      </w:tr>
      <w:tr w:rsidR="007A4B01" w:rsidRPr="007A4B01" w14:paraId="7CD61B16" w14:textId="77777777" w:rsidTr="007A4B01">
        <w:trPr>
          <w:trHeight w:val="300"/>
        </w:trPr>
        <w:tc>
          <w:tcPr>
            <w:tcW w:w="0" w:type="auto"/>
            <w:tcBorders>
              <w:top w:val="nil"/>
              <w:left w:val="nil"/>
              <w:bottom w:val="nil"/>
              <w:right w:val="nil"/>
            </w:tcBorders>
            <w:noWrap/>
            <w:vAlign w:val="bottom"/>
            <w:hideMark/>
          </w:tcPr>
          <w:p w14:paraId="00E85329" w14:textId="77777777" w:rsidR="007A4B01" w:rsidRPr="007A4B01" w:rsidRDefault="007A4B01" w:rsidP="007A4B01">
            <w:pPr>
              <w:widowControl/>
              <w:rPr>
                <w:color w:val="000000"/>
                <w:sz w:val="22"/>
                <w:szCs w:val="22"/>
                <w:lang w:val="en-US" w:eastAsia="en-US"/>
              </w:rPr>
            </w:pPr>
            <w:r w:rsidRPr="007A4B01">
              <w:rPr>
                <w:color w:val="000000"/>
                <w:sz w:val="22"/>
                <w:szCs w:val="22"/>
                <w:lang w:val="en-US" w:eastAsia="en-US"/>
              </w:rPr>
              <w:t>31211. Високе мешовите шуме борова -Високе шуме лишћара и четинара</w:t>
            </w:r>
          </w:p>
        </w:tc>
        <w:tc>
          <w:tcPr>
            <w:tcW w:w="0" w:type="auto"/>
            <w:tcBorders>
              <w:top w:val="nil"/>
              <w:left w:val="nil"/>
              <w:bottom w:val="nil"/>
              <w:right w:val="nil"/>
            </w:tcBorders>
            <w:noWrap/>
            <w:vAlign w:val="bottom"/>
            <w:hideMark/>
          </w:tcPr>
          <w:p w14:paraId="6BCB0B0F"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9,43</w:t>
            </w:r>
          </w:p>
        </w:tc>
        <w:tc>
          <w:tcPr>
            <w:tcW w:w="0" w:type="auto"/>
            <w:tcBorders>
              <w:top w:val="nil"/>
              <w:left w:val="nil"/>
              <w:bottom w:val="nil"/>
              <w:right w:val="nil"/>
            </w:tcBorders>
            <w:noWrap/>
            <w:vAlign w:val="bottom"/>
            <w:hideMark/>
          </w:tcPr>
          <w:p w14:paraId="67741D02"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2.019,6</w:t>
            </w:r>
          </w:p>
        </w:tc>
        <w:tc>
          <w:tcPr>
            <w:tcW w:w="0" w:type="auto"/>
            <w:tcBorders>
              <w:top w:val="nil"/>
              <w:left w:val="nil"/>
              <w:bottom w:val="nil"/>
              <w:right w:val="nil"/>
            </w:tcBorders>
            <w:noWrap/>
            <w:vAlign w:val="bottom"/>
            <w:hideMark/>
          </w:tcPr>
          <w:p w14:paraId="6C89C3F2"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70,7</w:t>
            </w:r>
          </w:p>
        </w:tc>
        <w:tc>
          <w:tcPr>
            <w:tcW w:w="0" w:type="auto"/>
            <w:tcBorders>
              <w:top w:val="nil"/>
              <w:left w:val="nil"/>
              <w:bottom w:val="nil"/>
              <w:right w:val="nil"/>
            </w:tcBorders>
            <w:noWrap/>
            <w:vAlign w:val="bottom"/>
            <w:hideMark/>
          </w:tcPr>
          <w:p w14:paraId="7C2EFC2B"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255,8</w:t>
            </w:r>
          </w:p>
        </w:tc>
        <w:tc>
          <w:tcPr>
            <w:tcW w:w="0" w:type="auto"/>
            <w:tcBorders>
              <w:top w:val="nil"/>
              <w:left w:val="nil"/>
              <w:bottom w:val="nil"/>
              <w:right w:val="nil"/>
            </w:tcBorders>
            <w:noWrap/>
            <w:vAlign w:val="bottom"/>
            <w:hideMark/>
          </w:tcPr>
          <w:p w14:paraId="318CF522"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27,1</w:t>
            </w:r>
          </w:p>
        </w:tc>
        <w:tc>
          <w:tcPr>
            <w:tcW w:w="0" w:type="auto"/>
            <w:tcBorders>
              <w:top w:val="nil"/>
              <w:left w:val="nil"/>
              <w:bottom w:val="nil"/>
              <w:right w:val="nil"/>
            </w:tcBorders>
            <w:noWrap/>
            <w:vAlign w:val="bottom"/>
            <w:hideMark/>
          </w:tcPr>
          <w:p w14:paraId="07A4E868"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12,66%</w:t>
            </w:r>
          </w:p>
        </w:tc>
        <w:tc>
          <w:tcPr>
            <w:tcW w:w="0" w:type="auto"/>
            <w:tcBorders>
              <w:top w:val="nil"/>
              <w:left w:val="nil"/>
              <w:bottom w:val="nil"/>
              <w:right w:val="nil"/>
            </w:tcBorders>
            <w:noWrap/>
            <w:vAlign w:val="bottom"/>
            <w:hideMark/>
          </w:tcPr>
          <w:p w14:paraId="5C748318"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36,19%</w:t>
            </w:r>
          </w:p>
        </w:tc>
      </w:tr>
      <w:tr w:rsidR="007A4B01" w:rsidRPr="007A4B01" w14:paraId="6A9BCED2" w14:textId="77777777" w:rsidTr="007A4B01">
        <w:trPr>
          <w:trHeight w:val="300"/>
        </w:trPr>
        <w:tc>
          <w:tcPr>
            <w:tcW w:w="0" w:type="auto"/>
            <w:tcBorders>
              <w:top w:val="nil"/>
              <w:left w:val="nil"/>
              <w:bottom w:val="nil"/>
              <w:right w:val="nil"/>
            </w:tcBorders>
            <w:noWrap/>
            <w:vAlign w:val="bottom"/>
            <w:hideMark/>
          </w:tcPr>
          <w:p w14:paraId="3CDA265C" w14:textId="77777777" w:rsidR="007A4B01" w:rsidRPr="007A4B01" w:rsidRDefault="007A4B01" w:rsidP="007A4B01">
            <w:pPr>
              <w:widowControl/>
              <w:rPr>
                <w:color w:val="000000"/>
                <w:sz w:val="22"/>
                <w:szCs w:val="22"/>
                <w:lang w:val="en-US" w:eastAsia="en-US"/>
              </w:rPr>
            </w:pPr>
            <w:r w:rsidRPr="007A4B01">
              <w:rPr>
                <w:color w:val="000000"/>
                <w:sz w:val="22"/>
                <w:szCs w:val="22"/>
                <w:lang w:val="en-US" w:eastAsia="en-US"/>
              </w:rPr>
              <w:t>31511. Високе мешовите шуме смрче - Високе шуме четинара и лишчара</w:t>
            </w:r>
          </w:p>
        </w:tc>
        <w:tc>
          <w:tcPr>
            <w:tcW w:w="0" w:type="auto"/>
            <w:tcBorders>
              <w:top w:val="nil"/>
              <w:left w:val="nil"/>
              <w:bottom w:val="nil"/>
              <w:right w:val="nil"/>
            </w:tcBorders>
            <w:noWrap/>
            <w:vAlign w:val="bottom"/>
            <w:hideMark/>
          </w:tcPr>
          <w:p w14:paraId="17FE6B92"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0,53</w:t>
            </w:r>
          </w:p>
        </w:tc>
        <w:tc>
          <w:tcPr>
            <w:tcW w:w="0" w:type="auto"/>
            <w:tcBorders>
              <w:top w:val="nil"/>
              <w:left w:val="nil"/>
              <w:bottom w:val="nil"/>
              <w:right w:val="nil"/>
            </w:tcBorders>
            <w:noWrap/>
            <w:vAlign w:val="bottom"/>
            <w:hideMark/>
          </w:tcPr>
          <w:p w14:paraId="167172D8"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224,0</w:t>
            </w:r>
          </w:p>
        </w:tc>
        <w:tc>
          <w:tcPr>
            <w:tcW w:w="0" w:type="auto"/>
            <w:tcBorders>
              <w:top w:val="nil"/>
              <w:left w:val="nil"/>
              <w:bottom w:val="nil"/>
              <w:right w:val="nil"/>
            </w:tcBorders>
            <w:noWrap/>
            <w:vAlign w:val="bottom"/>
            <w:hideMark/>
          </w:tcPr>
          <w:p w14:paraId="194F81CB"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5,1</w:t>
            </w:r>
          </w:p>
        </w:tc>
        <w:tc>
          <w:tcPr>
            <w:tcW w:w="0" w:type="auto"/>
            <w:tcBorders>
              <w:top w:val="nil"/>
              <w:left w:val="nil"/>
              <w:bottom w:val="nil"/>
              <w:right w:val="nil"/>
            </w:tcBorders>
            <w:noWrap/>
            <w:vAlign w:val="bottom"/>
            <w:hideMark/>
          </w:tcPr>
          <w:p w14:paraId="1A32FA80"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31,4</w:t>
            </w:r>
          </w:p>
        </w:tc>
        <w:tc>
          <w:tcPr>
            <w:tcW w:w="0" w:type="auto"/>
            <w:tcBorders>
              <w:top w:val="nil"/>
              <w:left w:val="nil"/>
              <w:bottom w:val="nil"/>
              <w:right w:val="nil"/>
            </w:tcBorders>
            <w:noWrap/>
            <w:vAlign w:val="bottom"/>
            <w:hideMark/>
          </w:tcPr>
          <w:p w14:paraId="30C0CB5B"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59,2</w:t>
            </w:r>
          </w:p>
        </w:tc>
        <w:tc>
          <w:tcPr>
            <w:tcW w:w="0" w:type="auto"/>
            <w:tcBorders>
              <w:top w:val="nil"/>
              <w:left w:val="nil"/>
              <w:bottom w:val="nil"/>
              <w:right w:val="nil"/>
            </w:tcBorders>
            <w:noWrap/>
            <w:vAlign w:val="bottom"/>
            <w:hideMark/>
          </w:tcPr>
          <w:p w14:paraId="6F462724"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14,00%</w:t>
            </w:r>
          </w:p>
        </w:tc>
        <w:tc>
          <w:tcPr>
            <w:tcW w:w="0" w:type="auto"/>
            <w:tcBorders>
              <w:top w:val="nil"/>
              <w:left w:val="nil"/>
              <w:bottom w:val="nil"/>
              <w:right w:val="nil"/>
            </w:tcBorders>
            <w:noWrap/>
            <w:vAlign w:val="bottom"/>
            <w:hideMark/>
          </w:tcPr>
          <w:p w14:paraId="71587C0C"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61,62%</w:t>
            </w:r>
          </w:p>
        </w:tc>
      </w:tr>
      <w:tr w:rsidR="007A4B01" w:rsidRPr="007A4B01" w14:paraId="3A21E5E4" w14:textId="77777777" w:rsidTr="007A4B01">
        <w:trPr>
          <w:trHeight w:val="300"/>
        </w:trPr>
        <w:tc>
          <w:tcPr>
            <w:tcW w:w="0" w:type="auto"/>
            <w:tcBorders>
              <w:top w:val="nil"/>
              <w:left w:val="nil"/>
              <w:bottom w:val="nil"/>
              <w:right w:val="nil"/>
            </w:tcBorders>
            <w:noWrap/>
            <w:vAlign w:val="bottom"/>
            <w:hideMark/>
          </w:tcPr>
          <w:p w14:paraId="765A2EDE" w14:textId="77777777" w:rsidR="007A4B01" w:rsidRPr="007A4B01" w:rsidRDefault="007A4B01" w:rsidP="007A4B01">
            <w:pPr>
              <w:widowControl/>
              <w:rPr>
                <w:color w:val="000000"/>
                <w:sz w:val="22"/>
                <w:szCs w:val="22"/>
                <w:lang w:val="en-US" w:eastAsia="en-US"/>
              </w:rPr>
            </w:pPr>
            <w:r w:rsidRPr="007A4B01">
              <w:rPr>
                <w:color w:val="000000"/>
                <w:sz w:val="22"/>
                <w:szCs w:val="22"/>
                <w:lang w:val="en-US" w:eastAsia="en-US"/>
              </w:rPr>
              <w:t>31610. Високе мешовите шуме осталих четинара</w:t>
            </w:r>
          </w:p>
        </w:tc>
        <w:tc>
          <w:tcPr>
            <w:tcW w:w="0" w:type="auto"/>
            <w:tcBorders>
              <w:top w:val="nil"/>
              <w:left w:val="nil"/>
              <w:bottom w:val="nil"/>
              <w:right w:val="nil"/>
            </w:tcBorders>
            <w:noWrap/>
            <w:vAlign w:val="bottom"/>
            <w:hideMark/>
          </w:tcPr>
          <w:p w14:paraId="7CC50004"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1,81</w:t>
            </w:r>
          </w:p>
        </w:tc>
        <w:tc>
          <w:tcPr>
            <w:tcW w:w="0" w:type="auto"/>
            <w:tcBorders>
              <w:top w:val="nil"/>
              <w:left w:val="nil"/>
              <w:bottom w:val="nil"/>
              <w:right w:val="nil"/>
            </w:tcBorders>
            <w:noWrap/>
            <w:vAlign w:val="bottom"/>
            <w:hideMark/>
          </w:tcPr>
          <w:p w14:paraId="2C9EA5F2"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257,3</w:t>
            </w:r>
          </w:p>
        </w:tc>
        <w:tc>
          <w:tcPr>
            <w:tcW w:w="0" w:type="auto"/>
            <w:tcBorders>
              <w:top w:val="nil"/>
              <w:left w:val="nil"/>
              <w:bottom w:val="nil"/>
              <w:right w:val="nil"/>
            </w:tcBorders>
            <w:noWrap/>
            <w:vAlign w:val="bottom"/>
            <w:hideMark/>
          </w:tcPr>
          <w:p w14:paraId="5D50FE91"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15,7</w:t>
            </w:r>
          </w:p>
        </w:tc>
        <w:tc>
          <w:tcPr>
            <w:tcW w:w="0" w:type="auto"/>
            <w:tcBorders>
              <w:top w:val="nil"/>
              <w:left w:val="nil"/>
              <w:bottom w:val="nil"/>
              <w:right w:val="nil"/>
            </w:tcBorders>
            <w:noWrap/>
            <w:vAlign w:val="bottom"/>
            <w:hideMark/>
          </w:tcPr>
          <w:p w14:paraId="0742EFB9"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29,0</w:t>
            </w:r>
          </w:p>
        </w:tc>
        <w:tc>
          <w:tcPr>
            <w:tcW w:w="0" w:type="auto"/>
            <w:tcBorders>
              <w:top w:val="nil"/>
              <w:left w:val="nil"/>
              <w:bottom w:val="nil"/>
              <w:right w:val="nil"/>
            </w:tcBorders>
            <w:noWrap/>
            <w:vAlign w:val="bottom"/>
            <w:hideMark/>
          </w:tcPr>
          <w:p w14:paraId="2DF34707"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16,0</w:t>
            </w:r>
          </w:p>
        </w:tc>
        <w:tc>
          <w:tcPr>
            <w:tcW w:w="0" w:type="auto"/>
            <w:tcBorders>
              <w:top w:val="nil"/>
              <w:left w:val="nil"/>
              <w:bottom w:val="nil"/>
              <w:right w:val="nil"/>
            </w:tcBorders>
            <w:noWrap/>
            <w:vAlign w:val="bottom"/>
            <w:hideMark/>
          </w:tcPr>
          <w:p w14:paraId="68F8A192"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11,27%</w:t>
            </w:r>
          </w:p>
        </w:tc>
        <w:tc>
          <w:tcPr>
            <w:tcW w:w="0" w:type="auto"/>
            <w:tcBorders>
              <w:top w:val="nil"/>
              <w:left w:val="nil"/>
              <w:bottom w:val="nil"/>
              <w:right w:val="nil"/>
            </w:tcBorders>
            <w:noWrap/>
            <w:vAlign w:val="bottom"/>
            <w:hideMark/>
          </w:tcPr>
          <w:p w14:paraId="255B4990"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18,45%</w:t>
            </w:r>
          </w:p>
        </w:tc>
      </w:tr>
      <w:tr w:rsidR="007A4B01" w:rsidRPr="007A4B01" w14:paraId="3C0CF0D9" w14:textId="77777777" w:rsidTr="007A4B01">
        <w:trPr>
          <w:trHeight w:val="300"/>
        </w:trPr>
        <w:tc>
          <w:tcPr>
            <w:tcW w:w="0" w:type="auto"/>
            <w:tcBorders>
              <w:top w:val="single" w:sz="4" w:space="0" w:color="8EA9DB"/>
              <w:left w:val="nil"/>
              <w:bottom w:val="nil"/>
              <w:right w:val="nil"/>
            </w:tcBorders>
            <w:shd w:val="clear" w:color="D9E1F2" w:fill="D9E1F2"/>
            <w:noWrap/>
            <w:vAlign w:val="bottom"/>
            <w:hideMark/>
          </w:tcPr>
          <w:p w14:paraId="417D27BB" w14:textId="77777777" w:rsidR="007A4B01" w:rsidRPr="007A4B01" w:rsidRDefault="007A4B01" w:rsidP="007A4B01">
            <w:pPr>
              <w:widowControl/>
              <w:rPr>
                <w:b/>
                <w:bCs/>
                <w:color w:val="000000"/>
                <w:sz w:val="22"/>
                <w:szCs w:val="22"/>
                <w:lang w:val="en-US" w:eastAsia="en-US"/>
              </w:rPr>
            </w:pPr>
            <w:r w:rsidRPr="007A4B01">
              <w:rPr>
                <w:b/>
                <w:bCs/>
                <w:color w:val="000000"/>
                <w:sz w:val="22"/>
                <w:szCs w:val="22"/>
                <w:lang w:val="en-US" w:eastAsia="en-US"/>
              </w:rPr>
              <w:t xml:space="preserve">Укупно ГЈ </w:t>
            </w:r>
          </w:p>
        </w:tc>
        <w:tc>
          <w:tcPr>
            <w:tcW w:w="0" w:type="auto"/>
            <w:tcBorders>
              <w:top w:val="single" w:sz="4" w:space="0" w:color="8EA9DB"/>
              <w:left w:val="nil"/>
              <w:bottom w:val="nil"/>
              <w:right w:val="nil"/>
            </w:tcBorders>
            <w:shd w:val="clear" w:color="D9E1F2" w:fill="D9E1F2"/>
            <w:noWrap/>
            <w:vAlign w:val="bottom"/>
            <w:hideMark/>
          </w:tcPr>
          <w:p w14:paraId="796A0AD8"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319,24</w:t>
            </w:r>
          </w:p>
        </w:tc>
        <w:tc>
          <w:tcPr>
            <w:tcW w:w="0" w:type="auto"/>
            <w:tcBorders>
              <w:top w:val="single" w:sz="4" w:space="0" w:color="8EA9DB"/>
              <w:left w:val="nil"/>
              <w:bottom w:val="nil"/>
              <w:right w:val="nil"/>
            </w:tcBorders>
            <w:shd w:val="clear" w:color="D9E1F2" w:fill="D9E1F2"/>
            <w:noWrap/>
            <w:vAlign w:val="bottom"/>
            <w:hideMark/>
          </w:tcPr>
          <w:p w14:paraId="742EFF78"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80.114,9</w:t>
            </w:r>
          </w:p>
        </w:tc>
        <w:tc>
          <w:tcPr>
            <w:tcW w:w="0" w:type="auto"/>
            <w:tcBorders>
              <w:top w:val="single" w:sz="4" w:space="0" w:color="8EA9DB"/>
              <w:left w:val="nil"/>
              <w:bottom w:val="nil"/>
              <w:right w:val="nil"/>
            </w:tcBorders>
            <w:shd w:val="clear" w:color="D9E1F2" w:fill="D9E1F2"/>
            <w:noWrap/>
            <w:vAlign w:val="bottom"/>
            <w:hideMark/>
          </w:tcPr>
          <w:p w14:paraId="4A0B9A4D"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1.551,1</w:t>
            </w:r>
          </w:p>
        </w:tc>
        <w:tc>
          <w:tcPr>
            <w:tcW w:w="0" w:type="auto"/>
            <w:tcBorders>
              <w:top w:val="single" w:sz="4" w:space="0" w:color="8EA9DB"/>
              <w:left w:val="nil"/>
              <w:bottom w:val="nil"/>
              <w:right w:val="nil"/>
            </w:tcBorders>
            <w:shd w:val="clear" w:color="D9E1F2" w:fill="D9E1F2"/>
            <w:noWrap/>
            <w:vAlign w:val="bottom"/>
            <w:hideMark/>
          </w:tcPr>
          <w:p w14:paraId="3A2B519E"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10.055,0</w:t>
            </w:r>
          </w:p>
        </w:tc>
        <w:tc>
          <w:tcPr>
            <w:tcW w:w="0" w:type="auto"/>
            <w:tcBorders>
              <w:top w:val="single" w:sz="4" w:space="0" w:color="8EA9DB"/>
              <w:left w:val="nil"/>
              <w:bottom w:val="nil"/>
              <w:right w:val="nil"/>
            </w:tcBorders>
            <w:shd w:val="clear" w:color="D9E1F2" w:fill="D9E1F2"/>
            <w:noWrap/>
            <w:vAlign w:val="bottom"/>
            <w:hideMark/>
          </w:tcPr>
          <w:p w14:paraId="2AE6E57A"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31,5</w:t>
            </w:r>
          </w:p>
        </w:tc>
        <w:tc>
          <w:tcPr>
            <w:tcW w:w="0" w:type="auto"/>
            <w:tcBorders>
              <w:top w:val="single" w:sz="4" w:space="0" w:color="8EA9DB"/>
              <w:left w:val="nil"/>
              <w:bottom w:val="nil"/>
              <w:right w:val="nil"/>
            </w:tcBorders>
            <w:shd w:val="clear" w:color="D9E1F2" w:fill="D9E1F2"/>
            <w:noWrap/>
            <w:vAlign w:val="bottom"/>
            <w:hideMark/>
          </w:tcPr>
          <w:p w14:paraId="76FE534E"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12,55%</w:t>
            </w:r>
          </w:p>
        </w:tc>
        <w:tc>
          <w:tcPr>
            <w:tcW w:w="0" w:type="auto"/>
            <w:tcBorders>
              <w:top w:val="single" w:sz="4" w:space="0" w:color="8EA9DB"/>
              <w:left w:val="nil"/>
              <w:bottom w:val="nil"/>
              <w:right w:val="nil"/>
            </w:tcBorders>
            <w:shd w:val="clear" w:color="D9E1F2" w:fill="D9E1F2"/>
            <w:noWrap/>
            <w:vAlign w:val="bottom"/>
            <w:hideMark/>
          </w:tcPr>
          <w:p w14:paraId="15CEDD50"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64,83%</w:t>
            </w:r>
          </w:p>
        </w:tc>
      </w:tr>
    </w:tbl>
    <w:p w14:paraId="2879A4BF" w14:textId="77777777" w:rsidR="007A4B01" w:rsidRDefault="007A4B01" w:rsidP="0000366D">
      <w:pPr>
        <w:jc w:val="center"/>
        <w:rPr>
          <w:i/>
          <w:iCs/>
          <w:color w:val="404040"/>
          <w:sz w:val="20"/>
          <w:szCs w:val="20"/>
          <w:lang w:val="sr-Cyrl-BA" w:eastAsia="en-US"/>
        </w:rPr>
      </w:pPr>
    </w:p>
    <w:tbl>
      <w:tblPr>
        <w:tblW w:w="0" w:type="auto"/>
        <w:tblLook w:val="04A0" w:firstRow="1" w:lastRow="0" w:firstColumn="1" w:lastColumn="0" w:noHBand="0" w:noVBand="1"/>
      </w:tblPr>
      <w:tblGrid>
        <w:gridCol w:w="4096"/>
        <w:gridCol w:w="2460"/>
        <w:gridCol w:w="986"/>
        <w:gridCol w:w="876"/>
        <w:gridCol w:w="2204"/>
        <w:gridCol w:w="1715"/>
        <w:gridCol w:w="931"/>
        <w:gridCol w:w="931"/>
      </w:tblGrid>
      <w:tr w:rsidR="007A4B01" w:rsidRPr="007A4B01" w14:paraId="113FEEB1" w14:textId="77777777" w:rsidTr="007A4B01">
        <w:trPr>
          <w:trHeight w:val="300"/>
        </w:trPr>
        <w:tc>
          <w:tcPr>
            <w:tcW w:w="0" w:type="auto"/>
            <w:tcBorders>
              <w:top w:val="nil"/>
              <w:left w:val="nil"/>
              <w:bottom w:val="single" w:sz="4" w:space="0" w:color="8EA9DB"/>
              <w:right w:val="nil"/>
            </w:tcBorders>
            <w:shd w:val="clear" w:color="D9E1F2" w:fill="D9E1F2"/>
            <w:noWrap/>
            <w:vAlign w:val="center"/>
            <w:hideMark/>
          </w:tcPr>
          <w:p w14:paraId="225281B9"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Намена основна</w:t>
            </w:r>
          </w:p>
        </w:tc>
        <w:tc>
          <w:tcPr>
            <w:tcW w:w="0" w:type="auto"/>
            <w:tcBorders>
              <w:top w:val="nil"/>
              <w:left w:val="nil"/>
              <w:bottom w:val="single" w:sz="4" w:space="0" w:color="8EA9DB"/>
              <w:right w:val="nil"/>
            </w:tcBorders>
            <w:shd w:val="clear" w:color="D9E1F2" w:fill="D9E1F2"/>
            <w:noWrap/>
            <w:vAlign w:val="center"/>
            <w:hideMark/>
          </w:tcPr>
          <w:p w14:paraId="52475286"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 xml:space="preserve">Површина за сечу (ha) </w:t>
            </w:r>
          </w:p>
        </w:tc>
        <w:tc>
          <w:tcPr>
            <w:tcW w:w="0" w:type="auto"/>
            <w:tcBorders>
              <w:top w:val="nil"/>
              <w:left w:val="nil"/>
              <w:bottom w:val="single" w:sz="4" w:space="0" w:color="8EA9DB"/>
              <w:right w:val="nil"/>
            </w:tcBorders>
            <w:shd w:val="clear" w:color="D9E1F2" w:fill="D9E1F2"/>
            <w:noWrap/>
            <w:vAlign w:val="center"/>
            <w:hideMark/>
          </w:tcPr>
          <w:p w14:paraId="1535C0FD"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 xml:space="preserve">V (m³) </w:t>
            </w:r>
          </w:p>
        </w:tc>
        <w:tc>
          <w:tcPr>
            <w:tcW w:w="0" w:type="auto"/>
            <w:tcBorders>
              <w:top w:val="nil"/>
              <w:left w:val="nil"/>
              <w:bottom w:val="single" w:sz="4" w:space="0" w:color="8EA9DB"/>
              <w:right w:val="nil"/>
            </w:tcBorders>
            <w:shd w:val="clear" w:color="D9E1F2" w:fill="D9E1F2"/>
            <w:noWrap/>
            <w:vAlign w:val="center"/>
            <w:hideMark/>
          </w:tcPr>
          <w:p w14:paraId="4A396960"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 xml:space="preserve">Iv (m³) </w:t>
            </w:r>
          </w:p>
        </w:tc>
        <w:tc>
          <w:tcPr>
            <w:tcW w:w="0" w:type="auto"/>
            <w:tcBorders>
              <w:top w:val="nil"/>
              <w:left w:val="nil"/>
              <w:bottom w:val="single" w:sz="4" w:space="0" w:color="8EA9DB"/>
              <w:right w:val="nil"/>
            </w:tcBorders>
            <w:shd w:val="clear" w:color="D9E1F2" w:fill="D9E1F2"/>
            <w:noWrap/>
            <w:vAlign w:val="center"/>
            <w:hideMark/>
          </w:tcPr>
          <w:p w14:paraId="178C5BF3"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 xml:space="preserve">Принос укупни (m³) </w:t>
            </w:r>
          </w:p>
        </w:tc>
        <w:tc>
          <w:tcPr>
            <w:tcW w:w="0" w:type="auto"/>
            <w:tcBorders>
              <w:top w:val="nil"/>
              <w:left w:val="nil"/>
              <w:bottom w:val="single" w:sz="4" w:space="0" w:color="8EA9DB"/>
              <w:right w:val="nil"/>
            </w:tcBorders>
            <w:shd w:val="clear" w:color="D9E1F2" w:fill="D9E1F2"/>
            <w:noWrap/>
            <w:vAlign w:val="center"/>
            <w:hideMark/>
          </w:tcPr>
          <w:p w14:paraId="7EB0251B"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 xml:space="preserve">Принос (m³/ha)  </w:t>
            </w:r>
          </w:p>
        </w:tc>
        <w:tc>
          <w:tcPr>
            <w:tcW w:w="0" w:type="auto"/>
            <w:tcBorders>
              <w:top w:val="nil"/>
              <w:left w:val="nil"/>
              <w:bottom w:val="single" w:sz="4" w:space="0" w:color="8EA9DB"/>
              <w:right w:val="nil"/>
            </w:tcBorders>
            <w:shd w:val="clear" w:color="D9E1F2" w:fill="D9E1F2"/>
            <w:noWrap/>
            <w:vAlign w:val="center"/>
            <w:hideMark/>
          </w:tcPr>
          <w:p w14:paraId="468C86FA"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 xml:space="preserve">%V </w:t>
            </w:r>
          </w:p>
        </w:tc>
        <w:tc>
          <w:tcPr>
            <w:tcW w:w="0" w:type="auto"/>
            <w:tcBorders>
              <w:top w:val="nil"/>
              <w:left w:val="nil"/>
              <w:bottom w:val="single" w:sz="4" w:space="0" w:color="8EA9DB"/>
              <w:right w:val="nil"/>
            </w:tcBorders>
            <w:shd w:val="clear" w:color="D9E1F2" w:fill="D9E1F2"/>
            <w:noWrap/>
            <w:vAlign w:val="center"/>
            <w:hideMark/>
          </w:tcPr>
          <w:p w14:paraId="1822FC90"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 xml:space="preserve">%Iv </w:t>
            </w:r>
          </w:p>
        </w:tc>
      </w:tr>
      <w:tr w:rsidR="007A4B01" w:rsidRPr="007A4B01" w14:paraId="26052714" w14:textId="77777777" w:rsidTr="007A4B01">
        <w:trPr>
          <w:trHeight w:val="300"/>
        </w:trPr>
        <w:tc>
          <w:tcPr>
            <w:tcW w:w="0" w:type="auto"/>
            <w:tcBorders>
              <w:top w:val="nil"/>
              <w:left w:val="nil"/>
              <w:bottom w:val="nil"/>
              <w:right w:val="nil"/>
            </w:tcBorders>
            <w:noWrap/>
            <w:vAlign w:val="bottom"/>
            <w:hideMark/>
          </w:tcPr>
          <w:p w14:paraId="5CB4AFA0" w14:textId="77777777" w:rsidR="007A4B01" w:rsidRPr="007A4B01" w:rsidRDefault="007A4B01" w:rsidP="007A4B01">
            <w:pPr>
              <w:widowControl/>
              <w:rPr>
                <w:color w:val="000000"/>
                <w:sz w:val="22"/>
                <w:szCs w:val="22"/>
                <w:lang w:val="en-US" w:eastAsia="en-US"/>
              </w:rPr>
            </w:pPr>
            <w:r w:rsidRPr="007A4B01">
              <w:rPr>
                <w:color w:val="000000"/>
                <w:sz w:val="22"/>
                <w:szCs w:val="22"/>
                <w:lang w:val="en-US" w:eastAsia="en-US"/>
              </w:rPr>
              <w:t>59. Национални парк - II степен заштите</w:t>
            </w:r>
          </w:p>
        </w:tc>
        <w:tc>
          <w:tcPr>
            <w:tcW w:w="0" w:type="auto"/>
            <w:tcBorders>
              <w:top w:val="nil"/>
              <w:left w:val="nil"/>
              <w:bottom w:val="nil"/>
              <w:right w:val="nil"/>
            </w:tcBorders>
            <w:noWrap/>
            <w:vAlign w:val="bottom"/>
            <w:hideMark/>
          </w:tcPr>
          <w:p w14:paraId="1AC2773A"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275,94</w:t>
            </w:r>
          </w:p>
        </w:tc>
        <w:tc>
          <w:tcPr>
            <w:tcW w:w="0" w:type="auto"/>
            <w:tcBorders>
              <w:top w:val="nil"/>
              <w:left w:val="nil"/>
              <w:bottom w:val="nil"/>
              <w:right w:val="nil"/>
            </w:tcBorders>
            <w:noWrap/>
            <w:vAlign w:val="bottom"/>
            <w:hideMark/>
          </w:tcPr>
          <w:p w14:paraId="3164A757"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69.101,7</w:t>
            </w:r>
          </w:p>
        </w:tc>
        <w:tc>
          <w:tcPr>
            <w:tcW w:w="0" w:type="auto"/>
            <w:tcBorders>
              <w:top w:val="nil"/>
              <w:left w:val="nil"/>
              <w:bottom w:val="nil"/>
              <w:right w:val="nil"/>
            </w:tcBorders>
            <w:noWrap/>
            <w:vAlign w:val="bottom"/>
            <w:hideMark/>
          </w:tcPr>
          <w:p w14:paraId="7D748214"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1.320,4</w:t>
            </w:r>
          </w:p>
        </w:tc>
        <w:tc>
          <w:tcPr>
            <w:tcW w:w="0" w:type="auto"/>
            <w:tcBorders>
              <w:top w:val="nil"/>
              <w:left w:val="nil"/>
              <w:bottom w:val="nil"/>
              <w:right w:val="nil"/>
            </w:tcBorders>
            <w:noWrap/>
            <w:vAlign w:val="bottom"/>
            <w:hideMark/>
          </w:tcPr>
          <w:p w14:paraId="79AF326C"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8.553,7</w:t>
            </w:r>
          </w:p>
        </w:tc>
        <w:tc>
          <w:tcPr>
            <w:tcW w:w="0" w:type="auto"/>
            <w:tcBorders>
              <w:top w:val="nil"/>
              <w:left w:val="nil"/>
              <w:bottom w:val="nil"/>
              <w:right w:val="nil"/>
            </w:tcBorders>
            <w:noWrap/>
            <w:vAlign w:val="bottom"/>
            <w:hideMark/>
          </w:tcPr>
          <w:p w14:paraId="512E4E7F"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31,0</w:t>
            </w:r>
          </w:p>
        </w:tc>
        <w:tc>
          <w:tcPr>
            <w:tcW w:w="0" w:type="auto"/>
            <w:tcBorders>
              <w:top w:val="nil"/>
              <w:left w:val="nil"/>
              <w:bottom w:val="nil"/>
              <w:right w:val="nil"/>
            </w:tcBorders>
            <w:noWrap/>
            <w:vAlign w:val="bottom"/>
            <w:hideMark/>
          </w:tcPr>
          <w:p w14:paraId="78864250"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12,38%</w:t>
            </w:r>
          </w:p>
        </w:tc>
        <w:tc>
          <w:tcPr>
            <w:tcW w:w="0" w:type="auto"/>
            <w:tcBorders>
              <w:top w:val="nil"/>
              <w:left w:val="nil"/>
              <w:bottom w:val="nil"/>
              <w:right w:val="nil"/>
            </w:tcBorders>
            <w:noWrap/>
            <w:vAlign w:val="bottom"/>
            <w:hideMark/>
          </w:tcPr>
          <w:p w14:paraId="51AAF1A5"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64,78%</w:t>
            </w:r>
          </w:p>
        </w:tc>
      </w:tr>
      <w:tr w:rsidR="007A4B01" w:rsidRPr="007A4B01" w14:paraId="14CD2E45" w14:textId="77777777" w:rsidTr="007A4B01">
        <w:trPr>
          <w:trHeight w:val="300"/>
        </w:trPr>
        <w:tc>
          <w:tcPr>
            <w:tcW w:w="0" w:type="auto"/>
            <w:tcBorders>
              <w:top w:val="nil"/>
              <w:left w:val="nil"/>
              <w:bottom w:val="nil"/>
              <w:right w:val="nil"/>
            </w:tcBorders>
            <w:noWrap/>
            <w:vAlign w:val="bottom"/>
            <w:hideMark/>
          </w:tcPr>
          <w:p w14:paraId="2EB8DF77" w14:textId="77777777" w:rsidR="007A4B01" w:rsidRPr="007A4B01" w:rsidRDefault="007A4B01" w:rsidP="007A4B01">
            <w:pPr>
              <w:widowControl/>
              <w:rPr>
                <w:color w:val="000000"/>
                <w:sz w:val="22"/>
                <w:szCs w:val="22"/>
                <w:lang w:val="en-US" w:eastAsia="en-US"/>
              </w:rPr>
            </w:pPr>
            <w:r w:rsidRPr="007A4B01">
              <w:rPr>
                <w:color w:val="000000"/>
                <w:sz w:val="22"/>
                <w:szCs w:val="22"/>
                <w:lang w:val="en-US" w:eastAsia="en-US"/>
              </w:rPr>
              <w:t>60. Национални парк - III степен заштите</w:t>
            </w:r>
          </w:p>
        </w:tc>
        <w:tc>
          <w:tcPr>
            <w:tcW w:w="0" w:type="auto"/>
            <w:tcBorders>
              <w:top w:val="nil"/>
              <w:left w:val="nil"/>
              <w:bottom w:val="nil"/>
              <w:right w:val="nil"/>
            </w:tcBorders>
            <w:noWrap/>
            <w:vAlign w:val="bottom"/>
            <w:hideMark/>
          </w:tcPr>
          <w:p w14:paraId="0561B0BA"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43,30</w:t>
            </w:r>
          </w:p>
        </w:tc>
        <w:tc>
          <w:tcPr>
            <w:tcW w:w="0" w:type="auto"/>
            <w:tcBorders>
              <w:top w:val="nil"/>
              <w:left w:val="nil"/>
              <w:bottom w:val="nil"/>
              <w:right w:val="nil"/>
            </w:tcBorders>
            <w:noWrap/>
            <w:vAlign w:val="bottom"/>
            <w:hideMark/>
          </w:tcPr>
          <w:p w14:paraId="0FC5708B"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11.013,2</w:t>
            </w:r>
          </w:p>
        </w:tc>
        <w:tc>
          <w:tcPr>
            <w:tcW w:w="0" w:type="auto"/>
            <w:tcBorders>
              <w:top w:val="nil"/>
              <w:left w:val="nil"/>
              <w:bottom w:val="nil"/>
              <w:right w:val="nil"/>
            </w:tcBorders>
            <w:noWrap/>
            <w:vAlign w:val="bottom"/>
            <w:hideMark/>
          </w:tcPr>
          <w:p w14:paraId="247B34FA"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230,6</w:t>
            </w:r>
          </w:p>
        </w:tc>
        <w:tc>
          <w:tcPr>
            <w:tcW w:w="0" w:type="auto"/>
            <w:tcBorders>
              <w:top w:val="nil"/>
              <w:left w:val="nil"/>
              <w:bottom w:val="nil"/>
              <w:right w:val="nil"/>
            </w:tcBorders>
            <w:noWrap/>
            <w:vAlign w:val="bottom"/>
            <w:hideMark/>
          </w:tcPr>
          <w:p w14:paraId="25AC224E"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1.501,3</w:t>
            </w:r>
          </w:p>
        </w:tc>
        <w:tc>
          <w:tcPr>
            <w:tcW w:w="0" w:type="auto"/>
            <w:tcBorders>
              <w:top w:val="nil"/>
              <w:left w:val="nil"/>
              <w:bottom w:val="nil"/>
              <w:right w:val="nil"/>
            </w:tcBorders>
            <w:noWrap/>
            <w:vAlign w:val="bottom"/>
            <w:hideMark/>
          </w:tcPr>
          <w:p w14:paraId="57ACC8C0"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34,7</w:t>
            </w:r>
          </w:p>
        </w:tc>
        <w:tc>
          <w:tcPr>
            <w:tcW w:w="0" w:type="auto"/>
            <w:tcBorders>
              <w:top w:val="nil"/>
              <w:left w:val="nil"/>
              <w:bottom w:val="nil"/>
              <w:right w:val="nil"/>
            </w:tcBorders>
            <w:noWrap/>
            <w:vAlign w:val="bottom"/>
            <w:hideMark/>
          </w:tcPr>
          <w:p w14:paraId="1A9E535B"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13,63%</w:t>
            </w:r>
          </w:p>
        </w:tc>
        <w:tc>
          <w:tcPr>
            <w:tcW w:w="0" w:type="auto"/>
            <w:tcBorders>
              <w:top w:val="nil"/>
              <w:left w:val="nil"/>
              <w:bottom w:val="nil"/>
              <w:right w:val="nil"/>
            </w:tcBorders>
            <w:noWrap/>
            <w:vAlign w:val="bottom"/>
            <w:hideMark/>
          </w:tcPr>
          <w:p w14:paraId="46F08939" w14:textId="77777777" w:rsidR="007A4B01" w:rsidRPr="007A4B01" w:rsidRDefault="007A4B01" w:rsidP="007A4B01">
            <w:pPr>
              <w:widowControl/>
              <w:jc w:val="right"/>
              <w:rPr>
                <w:color w:val="000000"/>
                <w:sz w:val="22"/>
                <w:szCs w:val="22"/>
                <w:lang w:val="en-US" w:eastAsia="en-US"/>
              </w:rPr>
            </w:pPr>
            <w:r w:rsidRPr="007A4B01">
              <w:rPr>
                <w:color w:val="000000"/>
                <w:sz w:val="22"/>
                <w:szCs w:val="22"/>
                <w:lang w:val="en-US" w:eastAsia="en-US"/>
              </w:rPr>
              <w:t>65,10%</w:t>
            </w:r>
          </w:p>
        </w:tc>
      </w:tr>
      <w:tr w:rsidR="007A4B01" w:rsidRPr="007A4B01" w14:paraId="53295B3A" w14:textId="77777777" w:rsidTr="007A4B01">
        <w:trPr>
          <w:trHeight w:val="300"/>
        </w:trPr>
        <w:tc>
          <w:tcPr>
            <w:tcW w:w="0" w:type="auto"/>
            <w:tcBorders>
              <w:top w:val="single" w:sz="4" w:space="0" w:color="8EA9DB"/>
              <w:left w:val="nil"/>
              <w:bottom w:val="nil"/>
              <w:right w:val="nil"/>
            </w:tcBorders>
            <w:shd w:val="clear" w:color="D9E1F2" w:fill="D9E1F2"/>
            <w:noWrap/>
            <w:vAlign w:val="bottom"/>
            <w:hideMark/>
          </w:tcPr>
          <w:p w14:paraId="1E74C963" w14:textId="77777777" w:rsidR="007A4B01" w:rsidRPr="007A4B01" w:rsidRDefault="007A4B01" w:rsidP="007A4B01">
            <w:pPr>
              <w:widowControl/>
              <w:rPr>
                <w:b/>
                <w:bCs/>
                <w:color w:val="000000"/>
                <w:sz w:val="22"/>
                <w:szCs w:val="22"/>
                <w:lang w:val="en-US" w:eastAsia="en-US"/>
              </w:rPr>
            </w:pPr>
            <w:r w:rsidRPr="007A4B01">
              <w:rPr>
                <w:b/>
                <w:bCs/>
                <w:color w:val="000000"/>
                <w:sz w:val="22"/>
                <w:szCs w:val="22"/>
                <w:lang w:val="en-US" w:eastAsia="en-US"/>
              </w:rPr>
              <w:t xml:space="preserve">Укупно ГЈ </w:t>
            </w:r>
          </w:p>
        </w:tc>
        <w:tc>
          <w:tcPr>
            <w:tcW w:w="0" w:type="auto"/>
            <w:tcBorders>
              <w:top w:val="single" w:sz="4" w:space="0" w:color="8EA9DB"/>
              <w:left w:val="nil"/>
              <w:bottom w:val="nil"/>
              <w:right w:val="nil"/>
            </w:tcBorders>
            <w:shd w:val="clear" w:color="D9E1F2" w:fill="D9E1F2"/>
            <w:noWrap/>
            <w:vAlign w:val="bottom"/>
            <w:hideMark/>
          </w:tcPr>
          <w:p w14:paraId="015E96E9"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319,24</w:t>
            </w:r>
          </w:p>
        </w:tc>
        <w:tc>
          <w:tcPr>
            <w:tcW w:w="0" w:type="auto"/>
            <w:tcBorders>
              <w:top w:val="single" w:sz="4" w:space="0" w:color="8EA9DB"/>
              <w:left w:val="nil"/>
              <w:bottom w:val="nil"/>
              <w:right w:val="nil"/>
            </w:tcBorders>
            <w:shd w:val="clear" w:color="D9E1F2" w:fill="D9E1F2"/>
            <w:noWrap/>
            <w:vAlign w:val="bottom"/>
            <w:hideMark/>
          </w:tcPr>
          <w:p w14:paraId="24D0281C"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80.114,9</w:t>
            </w:r>
          </w:p>
        </w:tc>
        <w:tc>
          <w:tcPr>
            <w:tcW w:w="0" w:type="auto"/>
            <w:tcBorders>
              <w:top w:val="single" w:sz="4" w:space="0" w:color="8EA9DB"/>
              <w:left w:val="nil"/>
              <w:bottom w:val="nil"/>
              <w:right w:val="nil"/>
            </w:tcBorders>
            <w:shd w:val="clear" w:color="D9E1F2" w:fill="D9E1F2"/>
            <w:noWrap/>
            <w:vAlign w:val="bottom"/>
            <w:hideMark/>
          </w:tcPr>
          <w:p w14:paraId="609F8E3E"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1.551,1</w:t>
            </w:r>
          </w:p>
        </w:tc>
        <w:tc>
          <w:tcPr>
            <w:tcW w:w="0" w:type="auto"/>
            <w:tcBorders>
              <w:top w:val="single" w:sz="4" w:space="0" w:color="8EA9DB"/>
              <w:left w:val="nil"/>
              <w:bottom w:val="nil"/>
              <w:right w:val="nil"/>
            </w:tcBorders>
            <w:shd w:val="clear" w:color="D9E1F2" w:fill="D9E1F2"/>
            <w:noWrap/>
            <w:vAlign w:val="bottom"/>
            <w:hideMark/>
          </w:tcPr>
          <w:p w14:paraId="6420BE38"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10.055,0</w:t>
            </w:r>
          </w:p>
        </w:tc>
        <w:tc>
          <w:tcPr>
            <w:tcW w:w="0" w:type="auto"/>
            <w:tcBorders>
              <w:top w:val="single" w:sz="4" w:space="0" w:color="8EA9DB"/>
              <w:left w:val="nil"/>
              <w:bottom w:val="nil"/>
              <w:right w:val="nil"/>
            </w:tcBorders>
            <w:shd w:val="clear" w:color="D9E1F2" w:fill="D9E1F2"/>
            <w:noWrap/>
            <w:vAlign w:val="bottom"/>
            <w:hideMark/>
          </w:tcPr>
          <w:p w14:paraId="572E5CD5"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31,5</w:t>
            </w:r>
          </w:p>
        </w:tc>
        <w:tc>
          <w:tcPr>
            <w:tcW w:w="0" w:type="auto"/>
            <w:tcBorders>
              <w:top w:val="single" w:sz="4" w:space="0" w:color="8EA9DB"/>
              <w:left w:val="nil"/>
              <w:bottom w:val="nil"/>
              <w:right w:val="nil"/>
            </w:tcBorders>
            <w:shd w:val="clear" w:color="D9E1F2" w:fill="D9E1F2"/>
            <w:noWrap/>
            <w:vAlign w:val="bottom"/>
            <w:hideMark/>
          </w:tcPr>
          <w:p w14:paraId="28AC4633"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12,55%</w:t>
            </w:r>
          </w:p>
        </w:tc>
        <w:tc>
          <w:tcPr>
            <w:tcW w:w="0" w:type="auto"/>
            <w:tcBorders>
              <w:top w:val="single" w:sz="4" w:space="0" w:color="8EA9DB"/>
              <w:left w:val="nil"/>
              <w:bottom w:val="nil"/>
              <w:right w:val="nil"/>
            </w:tcBorders>
            <w:shd w:val="clear" w:color="D9E1F2" w:fill="D9E1F2"/>
            <w:noWrap/>
            <w:vAlign w:val="bottom"/>
            <w:hideMark/>
          </w:tcPr>
          <w:p w14:paraId="740DDECD" w14:textId="77777777" w:rsidR="007A4B01" w:rsidRPr="007A4B01" w:rsidRDefault="007A4B01" w:rsidP="007A4B01">
            <w:pPr>
              <w:widowControl/>
              <w:jc w:val="right"/>
              <w:rPr>
                <w:b/>
                <w:bCs/>
                <w:color w:val="000000"/>
                <w:sz w:val="22"/>
                <w:szCs w:val="22"/>
                <w:lang w:val="en-US" w:eastAsia="en-US"/>
              </w:rPr>
            </w:pPr>
            <w:r w:rsidRPr="007A4B01">
              <w:rPr>
                <w:b/>
                <w:bCs/>
                <w:color w:val="000000"/>
                <w:sz w:val="22"/>
                <w:szCs w:val="22"/>
                <w:lang w:val="en-US" w:eastAsia="en-US"/>
              </w:rPr>
              <w:t>64,83%</w:t>
            </w:r>
          </w:p>
        </w:tc>
      </w:tr>
    </w:tbl>
    <w:p w14:paraId="0FE0BC35" w14:textId="77777777" w:rsidR="007A4B01" w:rsidRDefault="007A4B01" w:rsidP="0000366D">
      <w:pPr>
        <w:jc w:val="center"/>
        <w:rPr>
          <w:i/>
          <w:iCs/>
          <w:color w:val="404040"/>
          <w:sz w:val="20"/>
          <w:szCs w:val="20"/>
          <w:lang w:val="sr-Cyrl-BA" w:eastAsia="en-US"/>
        </w:rPr>
      </w:pPr>
    </w:p>
    <w:p w14:paraId="6FDC8482" w14:textId="77777777" w:rsidR="000378F6" w:rsidRPr="000378F6" w:rsidRDefault="000378F6" w:rsidP="000378F6">
      <w:pPr>
        <w:pStyle w:val="a3"/>
        <w:rPr>
          <w:lang w:eastAsia="en-US"/>
        </w:rPr>
      </w:pPr>
      <w:r w:rsidRPr="000378F6">
        <w:rPr>
          <w:lang w:eastAsia="en-US"/>
        </w:rPr>
        <w:t xml:space="preserve">Како се из изнетог табеларног прегледа може запазити, планирани принос од укупних прореда у овој газдинској јединици износи 10.055,0 m³ на укупној површини од 319,24 ha, при чему је </w:t>
      </w:r>
      <w:r w:rsidRPr="000378F6">
        <w:rPr>
          <w:lang w:eastAsia="en-US"/>
        </w:rPr>
        <w:lastRenderedPageBreak/>
        <w:t>просечан принос 31,5 m³/ha. У односу на укупну затечену запремину, просечан интензитет сече износи 12,6%, док у односу на десетгодишњи запремински прираст износи 64,8%, што јасно указује на то да су планирани радови првенствено усмерени на умерене узгојне захвате у млађим и средњодобним састојинама ради побољшања њихове структуре и виталности стабала.</w:t>
      </w:r>
    </w:p>
    <w:p w14:paraId="79D45D71" w14:textId="0831882D" w:rsidR="000378F6" w:rsidRPr="000378F6" w:rsidRDefault="000378F6" w:rsidP="000378F6">
      <w:pPr>
        <w:pStyle w:val="a3"/>
        <w:rPr>
          <w:lang w:eastAsia="en-US"/>
        </w:rPr>
      </w:pPr>
      <w:r w:rsidRPr="000378F6">
        <w:rPr>
          <w:lang w:eastAsia="en-US"/>
        </w:rPr>
        <w:t>Највеће учешће у укупном проредном приносу имају селективне прореде</w:t>
      </w:r>
      <w:r>
        <w:rPr>
          <w:lang w:val="sr-Cyrl-BA" w:eastAsia="en-US"/>
        </w:rPr>
        <w:t xml:space="preserve">. </w:t>
      </w:r>
      <w:r w:rsidRPr="000378F6">
        <w:rPr>
          <w:lang w:eastAsia="en-US"/>
        </w:rPr>
        <w:t>Ови радови су доминантно планирани у Националном парку - II степен заштите (намена 59), где обухватају површину од 27</w:t>
      </w:r>
      <w:r>
        <w:rPr>
          <w:lang w:val="sr-Cyrl-BA" w:eastAsia="en-US"/>
        </w:rPr>
        <w:t>5,94</w:t>
      </w:r>
      <w:r w:rsidRPr="000378F6">
        <w:rPr>
          <w:lang w:eastAsia="en-US"/>
        </w:rPr>
        <w:t xml:space="preserve"> ha са приносом од </w:t>
      </w:r>
      <w:r>
        <w:rPr>
          <w:lang w:val="sr-Cyrl-BA" w:eastAsia="en-US"/>
        </w:rPr>
        <w:t>8.553,7</w:t>
      </w:r>
      <w:r w:rsidRPr="000378F6">
        <w:rPr>
          <w:lang w:eastAsia="en-US"/>
        </w:rPr>
        <w:t xml:space="preserve"> m³, што чини око 84,2% укупног планираног обима прореда унутар ове намене. Интензитет сече код ових радова износи 12,</w:t>
      </w:r>
      <w:r>
        <w:rPr>
          <w:lang w:val="sr-Cyrl-BA" w:eastAsia="en-US"/>
        </w:rPr>
        <w:t>4</w:t>
      </w:r>
      <w:r w:rsidRPr="000378F6">
        <w:rPr>
          <w:lang w:eastAsia="en-US"/>
        </w:rPr>
        <w:t>% по запремини, што дефинише умерен захват са ци</w:t>
      </w:r>
      <w:r>
        <w:rPr>
          <w:lang w:val="sr-Cyrl-BA" w:eastAsia="en-US"/>
        </w:rPr>
        <w:t>љ</w:t>
      </w:r>
      <w:r w:rsidRPr="000378F6">
        <w:rPr>
          <w:lang w:eastAsia="en-US"/>
        </w:rPr>
        <w:t>ем подршке биолошкој стабилности и постепеног неговања састојина. У оквиру Националног парка - III степен заштите (намена 60) радови се изводе на преосталих 43,30 ha са приносом од 1.501,28 m³ и умереним интензитетом од 13,6%, што потпуно прати карактер заштитних режима.</w:t>
      </w:r>
    </w:p>
    <w:p w14:paraId="6BEFAA61" w14:textId="7BEA4572" w:rsidR="00F42021" w:rsidRPr="000378F6" w:rsidRDefault="000378F6" w:rsidP="000378F6">
      <w:pPr>
        <w:pStyle w:val="a3"/>
        <w:rPr>
          <w:lang w:val="sr-Cyrl-BA" w:eastAsia="en-US"/>
        </w:rPr>
      </w:pPr>
      <w:r w:rsidRPr="000378F6">
        <w:rPr>
          <w:lang w:eastAsia="en-US"/>
        </w:rPr>
        <w:t>Посматрано по газдинским типовима, дистрибуција показује да највеће површинско и запреминско учешће заузимају изданачке мешовите шуме липе (ГТ 2721) са 232,39 ha и приносом од 7.420,68 m³, праћене изданачким мешовитим шумама храстова (ГТ 2621) са укупном површином од 55,46 ha и приносом од 1.706,</w:t>
      </w:r>
      <w:r>
        <w:rPr>
          <w:lang w:val="sr-Cyrl-BA" w:eastAsia="en-US"/>
        </w:rPr>
        <w:t>6</w:t>
      </w:r>
      <w:r w:rsidRPr="000378F6">
        <w:rPr>
          <w:lang w:eastAsia="en-US"/>
        </w:rPr>
        <w:t xml:space="preserve"> m³, које заједно чине преко 90% планиране површине и око 90,8% укупног проредног етата. Овакав распоред потпуно одговара тренутном развојном стању, великом уделу средњодобних развојних фаза и реалној потреби за интензивирањем мера неге у овим састојинама. Јасно је уочљиво да су приоритет добиле површине лоциране у II степену заштите, где се кроз умерене селективне захвате и уклањање биолошки мање вредних стабала дугорочно обезбеђује већа виталност, стабилност и квалитет преостал</w:t>
      </w:r>
      <w:r>
        <w:rPr>
          <w:lang w:val="sr-Cyrl-BA" w:eastAsia="en-US"/>
        </w:rPr>
        <w:t>е дрвне запремине.</w:t>
      </w:r>
    </w:p>
    <w:p w14:paraId="0ED58ECD" w14:textId="77777777" w:rsidR="00F42021" w:rsidRPr="00F42021" w:rsidRDefault="00F42021" w:rsidP="0000366D">
      <w:pPr>
        <w:jc w:val="center"/>
        <w:rPr>
          <w:i/>
          <w:iCs/>
          <w:color w:val="404040"/>
          <w:sz w:val="20"/>
          <w:szCs w:val="20"/>
          <w:lang w:eastAsia="en-US"/>
        </w:rPr>
      </w:pPr>
    </w:p>
    <w:p w14:paraId="35B925D2" w14:textId="5383955D" w:rsidR="00FF7360" w:rsidRDefault="00ED5CB3" w:rsidP="00ED5CB3">
      <w:pPr>
        <w:rPr>
          <w:i/>
          <w:iCs/>
          <w:color w:val="404040"/>
          <w:sz w:val="20"/>
          <w:szCs w:val="20"/>
          <w:lang w:val="sr-Cyrl-RS" w:eastAsia="en-US"/>
        </w:rPr>
      </w:pPr>
      <w:r>
        <w:rPr>
          <w:i/>
          <w:iCs/>
          <w:color w:val="404040"/>
          <w:sz w:val="20"/>
          <w:szCs w:val="20"/>
          <w:lang w:eastAsia="en-US"/>
        </w:rPr>
        <w:t xml:space="preserve">                                                                              </w:t>
      </w:r>
      <w:r w:rsidR="0034569C">
        <w:rPr>
          <w:i/>
          <w:iCs/>
          <w:color w:val="404040"/>
          <w:sz w:val="20"/>
          <w:szCs w:val="20"/>
          <w:lang w:val="sr-Cyrl-RS" w:eastAsia="en-US"/>
        </w:rPr>
        <w:t xml:space="preserve">Табела </w:t>
      </w:r>
      <w:r w:rsidR="000378F6">
        <w:rPr>
          <w:i/>
          <w:iCs/>
          <w:color w:val="404040"/>
          <w:sz w:val="20"/>
          <w:szCs w:val="20"/>
          <w:lang w:val="sr-Cyrl-BA" w:eastAsia="en-US"/>
        </w:rPr>
        <w:t>49</w:t>
      </w:r>
      <w:r w:rsidR="00DA0492" w:rsidRPr="009C26FE">
        <w:rPr>
          <w:i/>
          <w:iCs/>
          <w:color w:val="404040"/>
          <w:sz w:val="20"/>
          <w:szCs w:val="20"/>
          <w:lang w:val="sr-Cyrl-RS" w:eastAsia="en-US"/>
        </w:rPr>
        <w:t xml:space="preserve">. </w:t>
      </w:r>
      <w:r w:rsidR="00C43515" w:rsidRPr="009C26FE">
        <w:rPr>
          <w:i/>
          <w:iCs/>
          <w:color w:val="404040"/>
          <w:sz w:val="20"/>
          <w:szCs w:val="20"/>
          <w:lang w:val="sr-Cyrl-RS" w:eastAsia="en-US"/>
        </w:rPr>
        <w:t xml:space="preserve">Претходни принос по врсти </w:t>
      </w:r>
      <w:r w:rsidR="00586508" w:rsidRPr="009C26FE">
        <w:rPr>
          <w:i/>
          <w:iCs/>
          <w:color w:val="404040"/>
          <w:sz w:val="20"/>
          <w:szCs w:val="20"/>
          <w:lang w:val="sr-Cyrl-RS" w:eastAsia="en-US"/>
        </w:rPr>
        <w:t>дрвета</w:t>
      </w:r>
    </w:p>
    <w:p w14:paraId="263C96B8" w14:textId="77777777" w:rsidR="000378F6" w:rsidRDefault="000378F6" w:rsidP="00ED5CB3">
      <w:pPr>
        <w:rPr>
          <w:i/>
          <w:iCs/>
          <w:color w:val="404040"/>
          <w:sz w:val="20"/>
          <w:szCs w:val="20"/>
          <w:lang w:val="sr-Cyrl-RS" w:eastAsia="en-US"/>
        </w:rPr>
      </w:pPr>
    </w:p>
    <w:tbl>
      <w:tblPr>
        <w:tblW w:w="8560" w:type="dxa"/>
        <w:tblLook w:val="04A0" w:firstRow="1" w:lastRow="0" w:firstColumn="1" w:lastColumn="0" w:noHBand="0" w:noVBand="1"/>
      </w:tblPr>
      <w:tblGrid>
        <w:gridCol w:w="2620"/>
        <w:gridCol w:w="986"/>
        <w:gridCol w:w="900"/>
        <w:gridCol w:w="2340"/>
        <w:gridCol w:w="931"/>
        <w:gridCol w:w="1005"/>
      </w:tblGrid>
      <w:tr w:rsidR="006E3A61" w:rsidRPr="006E3A61" w14:paraId="7C78CF9A" w14:textId="77777777" w:rsidTr="006E3A61">
        <w:trPr>
          <w:trHeight w:val="300"/>
        </w:trPr>
        <w:tc>
          <w:tcPr>
            <w:tcW w:w="2620" w:type="dxa"/>
            <w:tcBorders>
              <w:top w:val="nil"/>
              <w:left w:val="nil"/>
              <w:bottom w:val="single" w:sz="4" w:space="0" w:color="8EA9DB"/>
              <w:right w:val="nil"/>
            </w:tcBorders>
            <w:shd w:val="clear" w:color="D9E1F2" w:fill="D9E1F2"/>
            <w:noWrap/>
            <w:vAlign w:val="bottom"/>
            <w:hideMark/>
          </w:tcPr>
          <w:p w14:paraId="08060087" w14:textId="77777777" w:rsidR="006E3A61" w:rsidRPr="006E3A61" w:rsidRDefault="006E3A61" w:rsidP="006E3A61">
            <w:pPr>
              <w:widowControl/>
              <w:rPr>
                <w:b/>
                <w:bCs/>
                <w:color w:val="000000"/>
                <w:sz w:val="22"/>
                <w:szCs w:val="22"/>
                <w:lang w:val="en-US" w:eastAsia="en-US"/>
              </w:rPr>
            </w:pPr>
            <w:r w:rsidRPr="006E3A61">
              <w:rPr>
                <w:b/>
                <w:bCs/>
                <w:color w:val="000000"/>
                <w:sz w:val="22"/>
                <w:szCs w:val="22"/>
                <w:lang w:val="en-US" w:eastAsia="en-US"/>
              </w:rPr>
              <w:t>Врста дрвећа</w:t>
            </w:r>
          </w:p>
        </w:tc>
        <w:tc>
          <w:tcPr>
            <w:tcW w:w="940" w:type="dxa"/>
            <w:tcBorders>
              <w:top w:val="nil"/>
              <w:left w:val="nil"/>
              <w:bottom w:val="single" w:sz="4" w:space="0" w:color="8EA9DB"/>
              <w:right w:val="nil"/>
            </w:tcBorders>
            <w:shd w:val="clear" w:color="D9E1F2" w:fill="D9E1F2"/>
            <w:noWrap/>
            <w:vAlign w:val="bottom"/>
            <w:hideMark/>
          </w:tcPr>
          <w:p w14:paraId="694EE3BA" w14:textId="77777777" w:rsidR="006E3A61" w:rsidRPr="006E3A61" w:rsidRDefault="006E3A61" w:rsidP="006E3A61">
            <w:pPr>
              <w:widowControl/>
              <w:jc w:val="right"/>
              <w:rPr>
                <w:b/>
                <w:bCs/>
                <w:color w:val="000000"/>
                <w:sz w:val="22"/>
                <w:szCs w:val="22"/>
                <w:lang w:val="en-US" w:eastAsia="en-US"/>
              </w:rPr>
            </w:pPr>
            <w:r w:rsidRPr="006E3A61">
              <w:rPr>
                <w:b/>
                <w:bCs/>
                <w:color w:val="000000"/>
                <w:sz w:val="22"/>
                <w:szCs w:val="22"/>
                <w:lang w:val="en-US" w:eastAsia="en-US"/>
              </w:rPr>
              <w:t xml:space="preserve">V (m³)  </w:t>
            </w:r>
          </w:p>
        </w:tc>
        <w:tc>
          <w:tcPr>
            <w:tcW w:w="900" w:type="dxa"/>
            <w:tcBorders>
              <w:top w:val="nil"/>
              <w:left w:val="nil"/>
              <w:bottom w:val="single" w:sz="4" w:space="0" w:color="8EA9DB"/>
              <w:right w:val="nil"/>
            </w:tcBorders>
            <w:shd w:val="clear" w:color="D9E1F2" w:fill="D9E1F2"/>
            <w:noWrap/>
            <w:vAlign w:val="bottom"/>
            <w:hideMark/>
          </w:tcPr>
          <w:p w14:paraId="1283489D" w14:textId="77777777" w:rsidR="006E3A61" w:rsidRPr="006E3A61" w:rsidRDefault="006E3A61" w:rsidP="006E3A61">
            <w:pPr>
              <w:widowControl/>
              <w:jc w:val="right"/>
              <w:rPr>
                <w:b/>
                <w:bCs/>
                <w:color w:val="000000"/>
                <w:sz w:val="22"/>
                <w:szCs w:val="22"/>
                <w:lang w:val="en-US" w:eastAsia="en-US"/>
              </w:rPr>
            </w:pPr>
            <w:r w:rsidRPr="006E3A61">
              <w:rPr>
                <w:b/>
                <w:bCs/>
                <w:color w:val="000000"/>
                <w:sz w:val="22"/>
                <w:szCs w:val="22"/>
                <w:lang w:val="en-US" w:eastAsia="en-US"/>
              </w:rPr>
              <w:t xml:space="preserve">Iv (m³)  </w:t>
            </w:r>
          </w:p>
        </w:tc>
        <w:tc>
          <w:tcPr>
            <w:tcW w:w="2340" w:type="dxa"/>
            <w:tcBorders>
              <w:top w:val="nil"/>
              <w:left w:val="nil"/>
              <w:bottom w:val="single" w:sz="4" w:space="0" w:color="8EA9DB"/>
              <w:right w:val="nil"/>
            </w:tcBorders>
            <w:shd w:val="clear" w:color="D9E1F2" w:fill="D9E1F2"/>
            <w:noWrap/>
            <w:vAlign w:val="bottom"/>
            <w:hideMark/>
          </w:tcPr>
          <w:p w14:paraId="5185740B" w14:textId="77777777" w:rsidR="006E3A61" w:rsidRPr="006E3A61" w:rsidRDefault="006E3A61" w:rsidP="006E3A61">
            <w:pPr>
              <w:widowControl/>
              <w:jc w:val="right"/>
              <w:rPr>
                <w:b/>
                <w:bCs/>
                <w:color w:val="000000"/>
                <w:sz w:val="22"/>
                <w:szCs w:val="22"/>
                <w:lang w:val="en-US" w:eastAsia="en-US"/>
              </w:rPr>
            </w:pPr>
            <w:r w:rsidRPr="006E3A61">
              <w:rPr>
                <w:b/>
                <w:bCs/>
                <w:color w:val="000000"/>
                <w:sz w:val="22"/>
                <w:szCs w:val="22"/>
                <w:lang w:val="en-US" w:eastAsia="en-US"/>
              </w:rPr>
              <w:t xml:space="preserve">Принос укупни (m³)  </w:t>
            </w:r>
          </w:p>
        </w:tc>
        <w:tc>
          <w:tcPr>
            <w:tcW w:w="880" w:type="dxa"/>
            <w:tcBorders>
              <w:top w:val="nil"/>
              <w:left w:val="nil"/>
              <w:bottom w:val="single" w:sz="4" w:space="0" w:color="8EA9DB"/>
              <w:right w:val="nil"/>
            </w:tcBorders>
            <w:shd w:val="clear" w:color="D9E1F2" w:fill="D9E1F2"/>
            <w:noWrap/>
            <w:vAlign w:val="bottom"/>
            <w:hideMark/>
          </w:tcPr>
          <w:p w14:paraId="07C1AF01" w14:textId="77777777" w:rsidR="006E3A61" w:rsidRPr="006E3A61" w:rsidRDefault="006E3A61" w:rsidP="006E3A61">
            <w:pPr>
              <w:widowControl/>
              <w:jc w:val="right"/>
              <w:rPr>
                <w:b/>
                <w:bCs/>
                <w:color w:val="000000"/>
                <w:sz w:val="22"/>
                <w:szCs w:val="22"/>
                <w:lang w:val="en-US" w:eastAsia="en-US"/>
              </w:rPr>
            </w:pPr>
            <w:r w:rsidRPr="006E3A61">
              <w:rPr>
                <w:b/>
                <w:bCs/>
                <w:color w:val="000000"/>
                <w:sz w:val="22"/>
                <w:szCs w:val="22"/>
                <w:lang w:val="en-US" w:eastAsia="en-US"/>
              </w:rPr>
              <w:t xml:space="preserve">%V </w:t>
            </w:r>
          </w:p>
        </w:tc>
        <w:tc>
          <w:tcPr>
            <w:tcW w:w="880" w:type="dxa"/>
            <w:tcBorders>
              <w:top w:val="nil"/>
              <w:left w:val="nil"/>
              <w:bottom w:val="single" w:sz="4" w:space="0" w:color="8EA9DB"/>
              <w:right w:val="nil"/>
            </w:tcBorders>
            <w:shd w:val="clear" w:color="D9E1F2" w:fill="D9E1F2"/>
            <w:noWrap/>
            <w:vAlign w:val="bottom"/>
            <w:hideMark/>
          </w:tcPr>
          <w:p w14:paraId="2C636725" w14:textId="77777777" w:rsidR="006E3A61" w:rsidRPr="006E3A61" w:rsidRDefault="006E3A61" w:rsidP="006E3A61">
            <w:pPr>
              <w:widowControl/>
              <w:jc w:val="right"/>
              <w:rPr>
                <w:b/>
                <w:bCs/>
                <w:color w:val="000000"/>
                <w:sz w:val="22"/>
                <w:szCs w:val="22"/>
                <w:lang w:val="en-US" w:eastAsia="en-US"/>
              </w:rPr>
            </w:pPr>
            <w:r w:rsidRPr="006E3A61">
              <w:rPr>
                <w:b/>
                <w:bCs/>
                <w:color w:val="000000"/>
                <w:sz w:val="22"/>
                <w:szCs w:val="22"/>
                <w:lang w:val="en-US" w:eastAsia="en-US"/>
              </w:rPr>
              <w:t xml:space="preserve">%Iv </w:t>
            </w:r>
          </w:p>
        </w:tc>
      </w:tr>
      <w:tr w:rsidR="006E3A61" w:rsidRPr="006E3A61" w14:paraId="28FE69A7" w14:textId="77777777" w:rsidTr="006E3A61">
        <w:trPr>
          <w:trHeight w:val="300"/>
        </w:trPr>
        <w:tc>
          <w:tcPr>
            <w:tcW w:w="2620" w:type="dxa"/>
            <w:tcBorders>
              <w:top w:val="nil"/>
              <w:left w:val="nil"/>
              <w:bottom w:val="nil"/>
              <w:right w:val="nil"/>
            </w:tcBorders>
            <w:noWrap/>
            <w:vAlign w:val="bottom"/>
            <w:hideMark/>
          </w:tcPr>
          <w:p w14:paraId="41C14CFE" w14:textId="77777777" w:rsidR="006E3A61" w:rsidRPr="006E3A61" w:rsidRDefault="006E3A61" w:rsidP="006E3A61">
            <w:pPr>
              <w:widowControl/>
              <w:rPr>
                <w:color w:val="000000"/>
                <w:sz w:val="22"/>
                <w:szCs w:val="22"/>
                <w:lang w:val="en-US" w:eastAsia="en-US"/>
              </w:rPr>
            </w:pPr>
            <w:r w:rsidRPr="006E3A61">
              <w:rPr>
                <w:color w:val="000000"/>
                <w:sz w:val="22"/>
                <w:szCs w:val="22"/>
                <w:lang w:val="en-US" w:eastAsia="en-US"/>
              </w:rPr>
              <w:t>43. Граб</w:t>
            </w:r>
          </w:p>
        </w:tc>
        <w:tc>
          <w:tcPr>
            <w:tcW w:w="940" w:type="dxa"/>
            <w:tcBorders>
              <w:top w:val="nil"/>
              <w:left w:val="nil"/>
              <w:bottom w:val="nil"/>
              <w:right w:val="nil"/>
            </w:tcBorders>
            <w:noWrap/>
            <w:vAlign w:val="bottom"/>
            <w:hideMark/>
          </w:tcPr>
          <w:p w14:paraId="2FB38477"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1.829,6</w:t>
            </w:r>
          </w:p>
        </w:tc>
        <w:tc>
          <w:tcPr>
            <w:tcW w:w="900" w:type="dxa"/>
            <w:tcBorders>
              <w:top w:val="nil"/>
              <w:left w:val="nil"/>
              <w:bottom w:val="nil"/>
              <w:right w:val="nil"/>
            </w:tcBorders>
            <w:noWrap/>
            <w:vAlign w:val="bottom"/>
            <w:hideMark/>
          </w:tcPr>
          <w:p w14:paraId="14ED9B0E"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31,1</w:t>
            </w:r>
          </w:p>
        </w:tc>
        <w:tc>
          <w:tcPr>
            <w:tcW w:w="2340" w:type="dxa"/>
            <w:tcBorders>
              <w:top w:val="nil"/>
              <w:left w:val="nil"/>
              <w:bottom w:val="nil"/>
              <w:right w:val="nil"/>
            </w:tcBorders>
            <w:noWrap/>
            <w:vAlign w:val="bottom"/>
            <w:hideMark/>
          </w:tcPr>
          <w:p w14:paraId="7A62290C"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45,0</w:t>
            </w:r>
          </w:p>
        </w:tc>
        <w:tc>
          <w:tcPr>
            <w:tcW w:w="880" w:type="dxa"/>
            <w:tcBorders>
              <w:top w:val="nil"/>
              <w:left w:val="nil"/>
              <w:bottom w:val="nil"/>
              <w:right w:val="nil"/>
            </w:tcBorders>
            <w:noWrap/>
            <w:vAlign w:val="bottom"/>
            <w:hideMark/>
          </w:tcPr>
          <w:p w14:paraId="22CD9DB5"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2,46%</w:t>
            </w:r>
          </w:p>
        </w:tc>
        <w:tc>
          <w:tcPr>
            <w:tcW w:w="880" w:type="dxa"/>
            <w:tcBorders>
              <w:top w:val="nil"/>
              <w:left w:val="nil"/>
              <w:bottom w:val="nil"/>
              <w:right w:val="nil"/>
            </w:tcBorders>
            <w:noWrap/>
            <w:vAlign w:val="bottom"/>
            <w:hideMark/>
          </w:tcPr>
          <w:p w14:paraId="4527F568"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14,49%</w:t>
            </w:r>
          </w:p>
        </w:tc>
      </w:tr>
      <w:tr w:rsidR="006E3A61" w:rsidRPr="006E3A61" w14:paraId="2EF163B2" w14:textId="77777777" w:rsidTr="006E3A61">
        <w:trPr>
          <w:trHeight w:val="300"/>
        </w:trPr>
        <w:tc>
          <w:tcPr>
            <w:tcW w:w="2620" w:type="dxa"/>
            <w:tcBorders>
              <w:top w:val="nil"/>
              <w:left w:val="nil"/>
              <w:bottom w:val="nil"/>
              <w:right w:val="nil"/>
            </w:tcBorders>
            <w:noWrap/>
            <w:vAlign w:val="bottom"/>
            <w:hideMark/>
          </w:tcPr>
          <w:p w14:paraId="43280176" w14:textId="77777777" w:rsidR="006E3A61" w:rsidRPr="006E3A61" w:rsidRDefault="006E3A61" w:rsidP="006E3A61">
            <w:pPr>
              <w:widowControl/>
              <w:rPr>
                <w:color w:val="000000"/>
                <w:sz w:val="22"/>
                <w:szCs w:val="22"/>
                <w:lang w:val="en-US" w:eastAsia="en-US"/>
              </w:rPr>
            </w:pPr>
            <w:r w:rsidRPr="006E3A61">
              <w:rPr>
                <w:color w:val="000000"/>
                <w:sz w:val="22"/>
                <w:szCs w:val="22"/>
                <w:lang w:val="en-US" w:eastAsia="en-US"/>
              </w:rPr>
              <w:t>44. Цер</w:t>
            </w:r>
          </w:p>
        </w:tc>
        <w:tc>
          <w:tcPr>
            <w:tcW w:w="940" w:type="dxa"/>
            <w:tcBorders>
              <w:top w:val="nil"/>
              <w:left w:val="nil"/>
              <w:bottom w:val="nil"/>
              <w:right w:val="nil"/>
            </w:tcBorders>
            <w:noWrap/>
            <w:vAlign w:val="bottom"/>
            <w:hideMark/>
          </w:tcPr>
          <w:p w14:paraId="70CCE4E1"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1.914,9</w:t>
            </w:r>
          </w:p>
        </w:tc>
        <w:tc>
          <w:tcPr>
            <w:tcW w:w="900" w:type="dxa"/>
            <w:tcBorders>
              <w:top w:val="nil"/>
              <w:left w:val="nil"/>
              <w:bottom w:val="nil"/>
              <w:right w:val="nil"/>
            </w:tcBorders>
            <w:noWrap/>
            <w:vAlign w:val="bottom"/>
            <w:hideMark/>
          </w:tcPr>
          <w:p w14:paraId="7F7583D8"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32,6</w:t>
            </w:r>
          </w:p>
        </w:tc>
        <w:tc>
          <w:tcPr>
            <w:tcW w:w="2340" w:type="dxa"/>
            <w:tcBorders>
              <w:top w:val="nil"/>
              <w:left w:val="nil"/>
              <w:bottom w:val="nil"/>
              <w:right w:val="nil"/>
            </w:tcBorders>
            <w:noWrap/>
            <w:vAlign w:val="bottom"/>
            <w:hideMark/>
          </w:tcPr>
          <w:p w14:paraId="5A4FFC43"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129,5</w:t>
            </w:r>
          </w:p>
        </w:tc>
        <w:tc>
          <w:tcPr>
            <w:tcW w:w="880" w:type="dxa"/>
            <w:tcBorders>
              <w:top w:val="nil"/>
              <w:left w:val="nil"/>
              <w:bottom w:val="nil"/>
              <w:right w:val="nil"/>
            </w:tcBorders>
            <w:noWrap/>
            <w:vAlign w:val="bottom"/>
            <w:hideMark/>
          </w:tcPr>
          <w:p w14:paraId="498D8DDA"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6,76%</w:t>
            </w:r>
          </w:p>
        </w:tc>
        <w:tc>
          <w:tcPr>
            <w:tcW w:w="880" w:type="dxa"/>
            <w:tcBorders>
              <w:top w:val="nil"/>
              <w:left w:val="nil"/>
              <w:bottom w:val="nil"/>
              <w:right w:val="nil"/>
            </w:tcBorders>
            <w:noWrap/>
            <w:vAlign w:val="bottom"/>
            <w:hideMark/>
          </w:tcPr>
          <w:p w14:paraId="5687B32B"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39,72%</w:t>
            </w:r>
          </w:p>
        </w:tc>
      </w:tr>
      <w:tr w:rsidR="006E3A61" w:rsidRPr="006E3A61" w14:paraId="43E48EC5" w14:textId="77777777" w:rsidTr="006E3A61">
        <w:trPr>
          <w:trHeight w:val="300"/>
        </w:trPr>
        <w:tc>
          <w:tcPr>
            <w:tcW w:w="2620" w:type="dxa"/>
            <w:tcBorders>
              <w:top w:val="nil"/>
              <w:left w:val="nil"/>
              <w:bottom w:val="nil"/>
              <w:right w:val="nil"/>
            </w:tcBorders>
            <w:noWrap/>
            <w:vAlign w:val="bottom"/>
            <w:hideMark/>
          </w:tcPr>
          <w:p w14:paraId="7D8A6CCA" w14:textId="77777777" w:rsidR="006E3A61" w:rsidRPr="006E3A61" w:rsidRDefault="006E3A61" w:rsidP="006E3A61">
            <w:pPr>
              <w:widowControl/>
              <w:rPr>
                <w:color w:val="000000"/>
                <w:sz w:val="22"/>
                <w:szCs w:val="22"/>
                <w:lang w:val="en-US" w:eastAsia="en-US"/>
              </w:rPr>
            </w:pPr>
            <w:r w:rsidRPr="006E3A61">
              <w:rPr>
                <w:color w:val="000000"/>
                <w:sz w:val="22"/>
                <w:szCs w:val="22"/>
                <w:lang w:val="en-US" w:eastAsia="en-US"/>
              </w:rPr>
              <w:t>46. Крупнолисна липа</w:t>
            </w:r>
          </w:p>
        </w:tc>
        <w:tc>
          <w:tcPr>
            <w:tcW w:w="940" w:type="dxa"/>
            <w:tcBorders>
              <w:top w:val="nil"/>
              <w:left w:val="nil"/>
              <w:bottom w:val="nil"/>
              <w:right w:val="nil"/>
            </w:tcBorders>
            <w:noWrap/>
            <w:vAlign w:val="bottom"/>
            <w:hideMark/>
          </w:tcPr>
          <w:p w14:paraId="427C8C60"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36,8</w:t>
            </w:r>
          </w:p>
        </w:tc>
        <w:tc>
          <w:tcPr>
            <w:tcW w:w="900" w:type="dxa"/>
            <w:tcBorders>
              <w:top w:val="nil"/>
              <w:left w:val="nil"/>
              <w:bottom w:val="nil"/>
              <w:right w:val="nil"/>
            </w:tcBorders>
            <w:noWrap/>
            <w:vAlign w:val="bottom"/>
            <w:hideMark/>
          </w:tcPr>
          <w:p w14:paraId="3F22169E"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0,7</w:t>
            </w:r>
          </w:p>
        </w:tc>
        <w:tc>
          <w:tcPr>
            <w:tcW w:w="2340" w:type="dxa"/>
            <w:tcBorders>
              <w:top w:val="nil"/>
              <w:left w:val="nil"/>
              <w:bottom w:val="nil"/>
              <w:right w:val="nil"/>
            </w:tcBorders>
            <w:noWrap/>
            <w:vAlign w:val="bottom"/>
            <w:hideMark/>
          </w:tcPr>
          <w:p w14:paraId="19CA79C7" w14:textId="77777777" w:rsidR="006E3A61" w:rsidRPr="006E3A61" w:rsidRDefault="006E3A61" w:rsidP="006E3A61">
            <w:pPr>
              <w:widowControl/>
              <w:jc w:val="right"/>
              <w:rPr>
                <w:color w:val="000000"/>
                <w:sz w:val="22"/>
                <w:szCs w:val="22"/>
                <w:lang w:val="en-US" w:eastAsia="en-US"/>
              </w:rPr>
            </w:pPr>
          </w:p>
        </w:tc>
        <w:tc>
          <w:tcPr>
            <w:tcW w:w="880" w:type="dxa"/>
            <w:tcBorders>
              <w:top w:val="nil"/>
              <w:left w:val="nil"/>
              <w:bottom w:val="nil"/>
              <w:right w:val="nil"/>
            </w:tcBorders>
            <w:noWrap/>
            <w:vAlign w:val="bottom"/>
            <w:hideMark/>
          </w:tcPr>
          <w:p w14:paraId="07AE7A9F"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0,00%</w:t>
            </w:r>
          </w:p>
        </w:tc>
        <w:tc>
          <w:tcPr>
            <w:tcW w:w="880" w:type="dxa"/>
            <w:tcBorders>
              <w:top w:val="nil"/>
              <w:left w:val="nil"/>
              <w:bottom w:val="nil"/>
              <w:right w:val="nil"/>
            </w:tcBorders>
            <w:noWrap/>
            <w:vAlign w:val="bottom"/>
            <w:hideMark/>
          </w:tcPr>
          <w:p w14:paraId="4BA2E97F"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0,00%</w:t>
            </w:r>
          </w:p>
        </w:tc>
      </w:tr>
      <w:tr w:rsidR="006E3A61" w:rsidRPr="006E3A61" w14:paraId="7A29FE15" w14:textId="77777777" w:rsidTr="006E3A61">
        <w:trPr>
          <w:trHeight w:val="300"/>
        </w:trPr>
        <w:tc>
          <w:tcPr>
            <w:tcW w:w="2620" w:type="dxa"/>
            <w:tcBorders>
              <w:top w:val="nil"/>
              <w:left w:val="nil"/>
              <w:bottom w:val="nil"/>
              <w:right w:val="nil"/>
            </w:tcBorders>
            <w:noWrap/>
            <w:vAlign w:val="bottom"/>
            <w:hideMark/>
          </w:tcPr>
          <w:p w14:paraId="3245E90B" w14:textId="77777777" w:rsidR="006E3A61" w:rsidRPr="006E3A61" w:rsidRDefault="006E3A61" w:rsidP="006E3A61">
            <w:pPr>
              <w:widowControl/>
              <w:rPr>
                <w:color w:val="000000"/>
                <w:sz w:val="22"/>
                <w:szCs w:val="22"/>
                <w:lang w:val="en-US" w:eastAsia="en-US"/>
              </w:rPr>
            </w:pPr>
            <w:r w:rsidRPr="006E3A61">
              <w:rPr>
                <w:color w:val="000000"/>
                <w:sz w:val="22"/>
                <w:szCs w:val="22"/>
                <w:lang w:val="en-US" w:eastAsia="en-US"/>
              </w:rPr>
              <w:t>47. Сребрна липа</w:t>
            </w:r>
          </w:p>
        </w:tc>
        <w:tc>
          <w:tcPr>
            <w:tcW w:w="940" w:type="dxa"/>
            <w:tcBorders>
              <w:top w:val="nil"/>
              <w:left w:val="nil"/>
              <w:bottom w:val="nil"/>
              <w:right w:val="nil"/>
            </w:tcBorders>
            <w:noWrap/>
            <w:vAlign w:val="bottom"/>
            <w:hideMark/>
          </w:tcPr>
          <w:p w14:paraId="3F0A1DCB"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49.735,7</w:t>
            </w:r>
          </w:p>
        </w:tc>
        <w:tc>
          <w:tcPr>
            <w:tcW w:w="900" w:type="dxa"/>
            <w:tcBorders>
              <w:top w:val="nil"/>
              <w:left w:val="nil"/>
              <w:bottom w:val="nil"/>
              <w:right w:val="nil"/>
            </w:tcBorders>
            <w:noWrap/>
            <w:vAlign w:val="bottom"/>
            <w:hideMark/>
          </w:tcPr>
          <w:p w14:paraId="0225C393"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883,7</w:t>
            </w:r>
          </w:p>
        </w:tc>
        <w:tc>
          <w:tcPr>
            <w:tcW w:w="2340" w:type="dxa"/>
            <w:tcBorders>
              <w:top w:val="nil"/>
              <w:left w:val="nil"/>
              <w:bottom w:val="nil"/>
              <w:right w:val="nil"/>
            </w:tcBorders>
            <w:noWrap/>
            <w:vAlign w:val="bottom"/>
            <w:hideMark/>
          </w:tcPr>
          <w:p w14:paraId="7DCC952C"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7.242,9</w:t>
            </w:r>
          </w:p>
        </w:tc>
        <w:tc>
          <w:tcPr>
            <w:tcW w:w="880" w:type="dxa"/>
            <w:tcBorders>
              <w:top w:val="nil"/>
              <w:left w:val="nil"/>
              <w:bottom w:val="nil"/>
              <w:right w:val="nil"/>
            </w:tcBorders>
            <w:noWrap/>
            <w:vAlign w:val="bottom"/>
            <w:hideMark/>
          </w:tcPr>
          <w:p w14:paraId="2C83B0B9"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14,56%</w:t>
            </w:r>
          </w:p>
        </w:tc>
        <w:tc>
          <w:tcPr>
            <w:tcW w:w="880" w:type="dxa"/>
            <w:tcBorders>
              <w:top w:val="nil"/>
              <w:left w:val="nil"/>
              <w:bottom w:val="nil"/>
              <w:right w:val="nil"/>
            </w:tcBorders>
            <w:noWrap/>
            <w:vAlign w:val="bottom"/>
            <w:hideMark/>
          </w:tcPr>
          <w:p w14:paraId="531F7DCD"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81,96%</w:t>
            </w:r>
          </w:p>
        </w:tc>
      </w:tr>
      <w:tr w:rsidR="006E3A61" w:rsidRPr="006E3A61" w14:paraId="6D99BC07" w14:textId="77777777" w:rsidTr="006E3A61">
        <w:trPr>
          <w:trHeight w:val="300"/>
        </w:trPr>
        <w:tc>
          <w:tcPr>
            <w:tcW w:w="2620" w:type="dxa"/>
            <w:tcBorders>
              <w:top w:val="nil"/>
              <w:left w:val="nil"/>
              <w:bottom w:val="nil"/>
              <w:right w:val="nil"/>
            </w:tcBorders>
            <w:noWrap/>
            <w:vAlign w:val="bottom"/>
            <w:hideMark/>
          </w:tcPr>
          <w:p w14:paraId="380558F3" w14:textId="77777777" w:rsidR="006E3A61" w:rsidRPr="006E3A61" w:rsidRDefault="006E3A61" w:rsidP="006E3A61">
            <w:pPr>
              <w:widowControl/>
              <w:rPr>
                <w:color w:val="000000"/>
                <w:sz w:val="22"/>
                <w:szCs w:val="22"/>
                <w:lang w:val="en-US" w:eastAsia="en-US"/>
              </w:rPr>
            </w:pPr>
            <w:r w:rsidRPr="006E3A61">
              <w:rPr>
                <w:color w:val="000000"/>
                <w:sz w:val="22"/>
                <w:szCs w:val="22"/>
                <w:lang w:val="en-US" w:eastAsia="en-US"/>
              </w:rPr>
              <w:t>50. Трешња</w:t>
            </w:r>
          </w:p>
        </w:tc>
        <w:tc>
          <w:tcPr>
            <w:tcW w:w="940" w:type="dxa"/>
            <w:tcBorders>
              <w:top w:val="nil"/>
              <w:left w:val="nil"/>
              <w:bottom w:val="nil"/>
              <w:right w:val="nil"/>
            </w:tcBorders>
            <w:noWrap/>
            <w:vAlign w:val="bottom"/>
            <w:hideMark/>
          </w:tcPr>
          <w:p w14:paraId="40323CB7"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2.202,5</w:t>
            </w:r>
          </w:p>
        </w:tc>
        <w:tc>
          <w:tcPr>
            <w:tcW w:w="900" w:type="dxa"/>
            <w:tcBorders>
              <w:top w:val="nil"/>
              <w:left w:val="nil"/>
              <w:bottom w:val="nil"/>
              <w:right w:val="nil"/>
            </w:tcBorders>
            <w:noWrap/>
            <w:vAlign w:val="bottom"/>
            <w:hideMark/>
          </w:tcPr>
          <w:p w14:paraId="62501B89"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37,8</w:t>
            </w:r>
          </w:p>
        </w:tc>
        <w:tc>
          <w:tcPr>
            <w:tcW w:w="2340" w:type="dxa"/>
            <w:tcBorders>
              <w:top w:val="nil"/>
              <w:left w:val="nil"/>
              <w:bottom w:val="nil"/>
              <w:right w:val="nil"/>
            </w:tcBorders>
            <w:noWrap/>
            <w:vAlign w:val="bottom"/>
            <w:hideMark/>
          </w:tcPr>
          <w:p w14:paraId="363D358E"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58,1</w:t>
            </w:r>
          </w:p>
        </w:tc>
        <w:tc>
          <w:tcPr>
            <w:tcW w:w="880" w:type="dxa"/>
            <w:tcBorders>
              <w:top w:val="nil"/>
              <w:left w:val="nil"/>
              <w:bottom w:val="nil"/>
              <w:right w:val="nil"/>
            </w:tcBorders>
            <w:noWrap/>
            <w:vAlign w:val="bottom"/>
            <w:hideMark/>
          </w:tcPr>
          <w:p w14:paraId="653C59CE"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2,64%</w:t>
            </w:r>
          </w:p>
        </w:tc>
        <w:tc>
          <w:tcPr>
            <w:tcW w:w="880" w:type="dxa"/>
            <w:tcBorders>
              <w:top w:val="nil"/>
              <w:left w:val="nil"/>
              <w:bottom w:val="nil"/>
              <w:right w:val="nil"/>
            </w:tcBorders>
            <w:noWrap/>
            <w:vAlign w:val="bottom"/>
            <w:hideMark/>
          </w:tcPr>
          <w:p w14:paraId="574E3024"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15,37%</w:t>
            </w:r>
          </w:p>
        </w:tc>
      </w:tr>
      <w:tr w:rsidR="006E3A61" w:rsidRPr="006E3A61" w14:paraId="6369EE06" w14:textId="77777777" w:rsidTr="006E3A61">
        <w:trPr>
          <w:trHeight w:val="300"/>
        </w:trPr>
        <w:tc>
          <w:tcPr>
            <w:tcW w:w="2620" w:type="dxa"/>
            <w:tcBorders>
              <w:top w:val="nil"/>
              <w:left w:val="nil"/>
              <w:bottom w:val="nil"/>
              <w:right w:val="nil"/>
            </w:tcBorders>
            <w:noWrap/>
            <w:vAlign w:val="bottom"/>
            <w:hideMark/>
          </w:tcPr>
          <w:p w14:paraId="3DCF4869" w14:textId="77777777" w:rsidR="006E3A61" w:rsidRPr="006E3A61" w:rsidRDefault="006E3A61" w:rsidP="006E3A61">
            <w:pPr>
              <w:widowControl/>
              <w:rPr>
                <w:color w:val="000000"/>
                <w:sz w:val="22"/>
                <w:szCs w:val="22"/>
                <w:lang w:val="en-US" w:eastAsia="en-US"/>
              </w:rPr>
            </w:pPr>
            <w:r w:rsidRPr="006E3A61">
              <w:rPr>
                <w:color w:val="000000"/>
                <w:sz w:val="22"/>
                <w:szCs w:val="22"/>
                <w:lang w:val="en-US" w:eastAsia="en-US"/>
              </w:rPr>
              <w:t>51. Остали тврди лишћари</w:t>
            </w:r>
          </w:p>
        </w:tc>
        <w:tc>
          <w:tcPr>
            <w:tcW w:w="940" w:type="dxa"/>
            <w:tcBorders>
              <w:top w:val="nil"/>
              <w:left w:val="nil"/>
              <w:bottom w:val="nil"/>
              <w:right w:val="nil"/>
            </w:tcBorders>
            <w:noWrap/>
            <w:vAlign w:val="bottom"/>
            <w:hideMark/>
          </w:tcPr>
          <w:p w14:paraId="5419C553"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3.765,2</w:t>
            </w:r>
          </w:p>
        </w:tc>
        <w:tc>
          <w:tcPr>
            <w:tcW w:w="900" w:type="dxa"/>
            <w:tcBorders>
              <w:top w:val="nil"/>
              <w:left w:val="nil"/>
              <w:bottom w:val="nil"/>
              <w:right w:val="nil"/>
            </w:tcBorders>
            <w:noWrap/>
            <w:vAlign w:val="bottom"/>
            <w:hideMark/>
          </w:tcPr>
          <w:p w14:paraId="7BB3F18B"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104,6</w:t>
            </w:r>
          </w:p>
        </w:tc>
        <w:tc>
          <w:tcPr>
            <w:tcW w:w="2340" w:type="dxa"/>
            <w:tcBorders>
              <w:top w:val="nil"/>
              <w:left w:val="nil"/>
              <w:bottom w:val="nil"/>
              <w:right w:val="nil"/>
            </w:tcBorders>
            <w:noWrap/>
            <w:vAlign w:val="bottom"/>
            <w:hideMark/>
          </w:tcPr>
          <w:p w14:paraId="41464D05"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205,8</w:t>
            </w:r>
          </w:p>
        </w:tc>
        <w:tc>
          <w:tcPr>
            <w:tcW w:w="880" w:type="dxa"/>
            <w:tcBorders>
              <w:top w:val="nil"/>
              <w:left w:val="nil"/>
              <w:bottom w:val="nil"/>
              <w:right w:val="nil"/>
            </w:tcBorders>
            <w:noWrap/>
            <w:vAlign w:val="bottom"/>
            <w:hideMark/>
          </w:tcPr>
          <w:p w14:paraId="41058578"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5,47%</w:t>
            </w:r>
          </w:p>
        </w:tc>
        <w:tc>
          <w:tcPr>
            <w:tcW w:w="880" w:type="dxa"/>
            <w:tcBorders>
              <w:top w:val="nil"/>
              <w:left w:val="nil"/>
              <w:bottom w:val="nil"/>
              <w:right w:val="nil"/>
            </w:tcBorders>
            <w:noWrap/>
            <w:vAlign w:val="bottom"/>
            <w:hideMark/>
          </w:tcPr>
          <w:p w14:paraId="0BDE1F78"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19,68%</w:t>
            </w:r>
          </w:p>
        </w:tc>
      </w:tr>
      <w:tr w:rsidR="006E3A61" w:rsidRPr="006E3A61" w14:paraId="4FA9D459" w14:textId="77777777" w:rsidTr="006E3A61">
        <w:trPr>
          <w:trHeight w:val="300"/>
        </w:trPr>
        <w:tc>
          <w:tcPr>
            <w:tcW w:w="2620" w:type="dxa"/>
            <w:tcBorders>
              <w:top w:val="nil"/>
              <w:left w:val="nil"/>
              <w:bottom w:val="nil"/>
              <w:right w:val="nil"/>
            </w:tcBorders>
            <w:noWrap/>
            <w:vAlign w:val="bottom"/>
            <w:hideMark/>
          </w:tcPr>
          <w:p w14:paraId="71DD3531" w14:textId="77777777" w:rsidR="006E3A61" w:rsidRPr="006E3A61" w:rsidRDefault="006E3A61" w:rsidP="006E3A61">
            <w:pPr>
              <w:widowControl/>
              <w:rPr>
                <w:color w:val="000000"/>
                <w:sz w:val="22"/>
                <w:szCs w:val="22"/>
                <w:lang w:val="en-US" w:eastAsia="en-US"/>
              </w:rPr>
            </w:pPr>
            <w:r w:rsidRPr="006E3A61">
              <w:rPr>
                <w:color w:val="000000"/>
                <w:sz w:val="22"/>
                <w:szCs w:val="22"/>
                <w:lang w:val="en-US" w:eastAsia="en-US"/>
              </w:rPr>
              <w:t>54. Црни јасен</w:t>
            </w:r>
          </w:p>
        </w:tc>
        <w:tc>
          <w:tcPr>
            <w:tcW w:w="940" w:type="dxa"/>
            <w:tcBorders>
              <w:top w:val="nil"/>
              <w:left w:val="nil"/>
              <w:bottom w:val="nil"/>
              <w:right w:val="nil"/>
            </w:tcBorders>
            <w:noWrap/>
            <w:vAlign w:val="bottom"/>
            <w:hideMark/>
          </w:tcPr>
          <w:p w14:paraId="4E4E90E9"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215,5</w:t>
            </w:r>
          </w:p>
        </w:tc>
        <w:tc>
          <w:tcPr>
            <w:tcW w:w="900" w:type="dxa"/>
            <w:tcBorders>
              <w:top w:val="nil"/>
              <w:left w:val="nil"/>
              <w:bottom w:val="nil"/>
              <w:right w:val="nil"/>
            </w:tcBorders>
            <w:noWrap/>
            <w:vAlign w:val="bottom"/>
            <w:hideMark/>
          </w:tcPr>
          <w:p w14:paraId="371A1B14"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2,5</w:t>
            </w:r>
          </w:p>
        </w:tc>
        <w:tc>
          <w:tcPr>
            <w:tcW w:w="2340" w:type="dxa"/>
            <w:tcBorders>
              <w:top w:val="nil"/>
              <w:left w:val="nil"/>
              <w:bottom w:val="nil"/>
              <w:right w:val="nil"/>
            </w:tcBorders>
            <w:noWrap/>
            <w:vAlign w:val="bottom"/>
            <w:hideMark/>
          </w:tcPr>
          <w:p w14:paraId="7F8D9F56" w14:textId="77777777" w:rsidR="006E3A61" w:rsidRPr="006E3A61" w:rsidRDefault="006E3A61" w:rsidP="006E3A61">
            <w:pPr>
              <w:widowControl/>
              <w:jc w:val="right"/>
              <w:rPr>
                <w:color w:val="000000"/>
                <w:sz w:val="22"/>
                <w:szCs w:val="22"/>
                <w:lang w:val="en-US" w:eastAsia="en-US"/>
              </w:rPr>
            </w:pPr>
          </w:p>
        </w:tc>
        <w:tc>
          <w:tcPr>
            <w:tcW w:w="880" w:type="dxa"/>
            <w:tcBorders>
              <w:top w:val="nil"/>
              <w:left w:val="nil"/>
              <w:bottom w:val="nil"/>
              <w:right w:val="nil"/>
            </w:tcBorders>
            <w:noWrap/>
            <w:vAlign w:val="bottom"/>
            <w:hideMark/>
          </w:tcPr>
          <w:p w14:paraId="7726949C"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0,00%</w:t>
            </w:r>
          </w:p>
        </w:tc>
        <w:tc>
          <w:tcPr>
            <w:tcW w:w="880" w:type="dxa"/>
            <w:tcBorders>
              <w:top w:val="nil"/>
              <w:left w:val="nil"/>
              <w:bottom w:val="nil"/>
              <w:right w:val="nil"/>
            </w:tcBorders>
            <w:noWrap/>
            <w:vAlign w:val="bottom"/>
            <w:hideMark/>
          </w:tcPr>
          <w:p w14:paraId="1E2013F1"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0,00%</w:t>
            </w:r>
          </w:p>
        </w:tc>
      </w:tr>
      <w:tr w:rsidR="006E3A61" w:rsidRPr="006E3A61" w14:paraId="40E46452" w14:textId="77777777" w:rsidTr="006E3A61">
        <w:trPr>
          <w:trHeight w:val="300"/>
        </w:trPr>
        <w:tc>
          <w:tcPr>
            <w:tcW w:w="2620" w:type="dxa"/>
            <w:tcBorders>
              <w:top w:val="nil"/>
              <w:left w:val="nil"/>
              <w:bottom w:val="nil"/>
              <w:right w:val="nil"/>
            </w:tcBorders>
            <w:noWrap/>
            <w:vAlign w:val="bottom"/>
            <w:hideMark/>
          </w:tcPr>
          <w:p w14:paraId="41444554" w14:textId="77777777" w:rsidR="006E3A61" w:rsidRPr="006E3A61" w:rsidRDefault="006E3A61" w:rsidP="006E3A61">
            <w:pPr>
              <w:widowControl/>
              <w:rPr>
                <w:color w:val="000000"/>
                <w:sz w:val="22"/>
                <w:szCs w:val="22"/>
                <w:lang w:val="en-US" w:eastAsia="en-US"/>
              </w:rPr>
            </w:pPr>
            <w:r w:rsidRPr="006E3A61">
              <w:rPr>
                <w:color w:val="000000"/>
                <w:sz w:val="22"/>
                <w:szCs w:val="22"/>
                <w:lang w:val="en-US" w:eastAsia="en-US"/>
              </w:rPr>
              <w:t>57. Китњак</w:t>
            </w:r>
          </w:p>
        </w:tc>
        <w:tc>
          <w:tcPr>
            <w:tcW w:w="940" w:type="dxa"/>
            <w:tcBorders>
              <w:top w:val="nil"/>
              <w:left w:val="nil"/>
              <w:bottom w:val="nil"/>
              <w:right w:val="nil"/>
            </w:tcBorders>
            <w:noWrap/>
            <w:vAlign w:val="bottom"/>
            <w:hideMark/>
          </w:tcPr>
          <w:p w14:paraId="7324900A"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14.585,3</w:t>
            </w:r>
          </w:p>
        </w:tc>
        <w:tc>
          <w:tcPr>
            <w:tcW w:w="900" w:type="dxa"/>
            <w:tcBorders>
              <w:top w:val="nil"/>
              <w:left w:val="nil"/>
              <w:bottom w:val="nil"/>
              <w:right w:val="nil"/>
            </w:tcBorders>
            <w:noWrap/>
            <w:vAlign w:val="bottom"/>
            <w:hideMark/>
          </w:tcPr>
          <w:p w14:paraId="5CB6B862"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292,9</w:t>
            </w:r>
          </w:p>
        </w:tc>
        <w:tc>
          <w:tcPr>
            <w:tcW w:w="2340" w:type="dxa"/>
            <w:tcBorders>
              <w:top w:val="nil"/>
              <w:left w:val="nil"/>
              <w:bottom w:val="nil"/>
              <w:right w:val="nil"/>
            </w:tcBorders>
            <w:noWrap/>
            <w:vAlign w:val="bottom"/>
            <w:hideMark/>
          </w:tcPr>
          <w:p w14:paraId="68CC5F0A"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1.695,8</w:t>
            </w:r>
          </w:p>
        </w:tc>
        <w:tc>
          <w:tcPr>
            <w:tcW w:w="880" w:type="dxa"/>
            <w:tcBorders>
              <w:top w:val="nil"/>
              <w:left w:val="nil"/>
              <w:bottom w:val="nil"/>
              <w:right w:val="nil"/>
            </w:tcBorders>
            <w:noWrap/>
            <w:vAlign w:val="bottom"/>
            <w:hideMark/>
          </w:tcPr>
          <w:p w14:paraId="036701DD"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11,63%</w:t>
            </w:r>
          </w:p>
        </w:tc>
        <w:tc>
          <w:tcPr>
            <w:tcW w:w="880" w:type="dxa"/>
            <w:tcBorders>
              <w:top w:val="nil"/>
              <w:left w:val="nil"/>
              <w:bottom w:val="nil"/>
              <w:right w:val="nil"/>
            </w:tcBorders>
            <w:noWrap/>
            <w:vAlign w:val="bottom"/>
            <w:hideMark/>
          </w:tcPr>
          <w:p w14:paraId="21BF3F19"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57,89%</w:t>
            </w:r>
          </w:p>
        </w:tc>
      </w:tr>
      <w:tr w:rsidR="006E3A61" w:rsidRPr="006E3A61" w14:paraId="14A544DC" w14:textId="77777777" w:rsidTr="006E3A61">
        <w:trPr>
          <w:trHeight w:val="300"/>
        </w:trPr>
        <w:tc>
          <w:tcPr>
            <w:tcW w:w="2620" w:type="dxa"/>
            <w:tcBorders>
              <w:top w:val="nil"/>
              <w:left w:val="nil"/>
              <w:bottom w:val="nil"/>
              <w:right w:val="nil"/>
            </w:tcBorders>
            <w:noWrap/>
            <w:vAlign w:val="bottom"/>
            <w:hideMark/>
          </w:tcPr>
          <w:p w14:paraId="14E96726" w14:textId="77777777" w:rsidR="006E3A61" w:rsidRPr="006E3A61" w:rsidRDefault="006E3A61" w:rsidP="006E3A61">
            <w:pPr>
              <w:widowControl/>
              <w:rPr>
                <w:color w:val="000000"/>
                <w:sz w:val="22"/>
                <w:szCs w:val="22"/>
                <w:lang w:val="en-US" w:eastAsia="en-US"/>
              </w:rPr>
            </w:pPr>
            <w:r w:rsidRPr="006E3A61">
              <w:rPr>
                <w:color w:val="000000"/>
                <w:sz w:val="22"/>
                <w:szCs w:val="22"/>
                <w:lang w:val="en-US" w:eastAsia="en-US"/>
              </w:rPr>
              <w:t>61. Буква</w:t>
            </w:r>
          </w:p>
        </w:tc>
        <w:tc>
          <w:tcPr>
            <w:tcW w:w="940" w:type="dxa"/>
            <w:tcBorders>
              <w:top w:val="nil"/>
              <w:left w:val="nil"/>
              <w:bottom w:val="nil"/>
              <w:right w:val="nil"/>
            </w:tcBorders>
            <w:noWrap/>
            <w:vAlign w:val="bottom"/>
            <w:hideMark/>
          </w:tcPr>
          <w:p w14:paraId="5926C99C"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3.090,6</w:t>
            </w:r>
          </w:p>
        </w:tc>
        <w:tc>
          <w:tcPr>
            <w:tcW w:w="900" w:type="dxa"/>
            <w:tcBorders>
              <w:top w:val="nil"/>
              <w:left w:val="nil"/>
              <w:bottom w:val="nil"/>
              <w:right w:val="nil"/>
            </w:tcBorders>
            <w:noWrap/>
            <w:vAlign w:val="bottom"/>
            <w:hideMark/>
          </w:tcPr>
          <w:p w14:paraId="40115757"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66,4</w:t>
            </w:r>
          </w:p>
        </w:tc>
        <w:tc>
          <w:tcPr>
            <w:tcW w:w="2340" w:type="dxa"/>
            <w:tcBorders>
              <w:top w:val="nil"/>
              <w:left w:val="nil"/>
              <w:bottom w:val="nil"/>
              <w:right w:val="nil"/>
            </w:tcBorders>
            <w:noWrap/>
            <w:vAlign w:val="bottom"/>
            <w:hideMark/>
          </w:tcPr>
          <w:p w14:paraId="74506D22"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303,9</w:t>
            </w:r>
          </w:p>
        </w:tc>
        <w:tc>
          <w:tcPr>
            <w:tcW w:w="880" w:type="dxa"/>
            <w:tcBorders>
              <w:top w:val="nil"/>
              <w:left w:val="nil"/>
              <w:bottom w:val="nil"/>
              <w:right w:val="nil"/>
            </w:tcBorders>
            <w:noWrap/>
            <w:vAlign w:val="bottom"/>
            <w:hideMark/>
          </w:tcPr>
          <w:p w14:paraId="4C77AAF6"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9,83%</w:t>
            </w:r>
          </w:p>
        </w:tc>
        <w:tc>
          <w:tcPr>
            <w:tcW w:w="880" w:type="dxa"/>
            <w:tcBorders>
              <w:top w:val="nil"/>
              <w:left w:val="nil"/>
              <w:bottom w:val="nil"/>
              <w:right w:val="nil"/>
            </w:tcBorders>
            <w:noWrap/>
            <w:vAlign w:val="bottom"/>
            <w:hideMark/>
          </w:tcPr>
          <w:p w14:paraId="25E671B7"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45,73%</w:t>
            </w:r>
          </w:p>
        </w:tc>
      </w:tr>
      <w:tr w:rsidR="006E3A61" w:rsidRPr="006E3A61" w14:paraId="20F1C6C2" w14:textId="77777777" w:rsidTr="006E3A61">
        <w:trPr>
          <w:trHeight w:val="300"/>
        </w:trPr>
        <w:tc>
          <w:tcPr>
            <w:tcW w:w="2620" w:type="dxa"/>
            <w:tcBorders>
              <w:top w:val="nil"/>
              <w:left w:val="nil"/>
              <w:bottom w:val="nil"/>
              <w:right w:val="nil"/>
            </w:tcBorders>
            <w:noWrap/>
            <w:vAlign w:val="bottom"/>
            <w:hideMark/>
          </w:tcPr>
          <w:p w14:paraId="234F7B6C" w14:textId="77777777" w:rsidR="006E3A61" w:rsidRPr="006E3A61" w:rsidRDefault="006E3A61" w:rsidP="006E3A61">
            <w:pPr>
              <w:widowControl/>
              <w:rPr>
                <w:color w:val="000000"/>
                <w:sz w:val="22"/>
                <w:szCs w:val="22"/>
                <w:lang w:val="en-US" w:eastAsia="en-US"/>
              </w:rPr>
            </w:pPr>
            <w:r w:rsidRPr="006E3A61">
              <w:rPr>
                <w:color w:val="000000"/>
                <w:sz w:val="22"/>
                <w:szCs w:val="22"/>
                <w:lang w:val="en-US" w:eastAsia="en-US"/>
              </w:rPr>
              <w:t>63. Бели јасен</w:t>
            </w:r>
          </w:p>
        </w:tc>
        <w:tc>
          <w:tcPr>
            <w:tcW w:w="940" w:type="dxa"/>
            <w:tcBorders>
              <w:top w:val="nil"/>
              <w:left w:val="nil"/>
              <w:bottom w:val="nil"/>
              <w:right w:val="nil"/>
            </w:tcBorders>
            <w:noWrap/>
            <w:vAlign w:val="bottom"/>
            <w:hideMark/>
          </w:tcPr>
          <w:p w14:paraId="3B3EAD5C"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499,7</w:t>
            </w:r>
          </w:p>
        </w:tc>
        <w:tc>
          <w:tcPr>
            <w:tcW w:w="900" w:type="dxa"/>
            <w:tcBorders>
              <w:top w:val="nil"/>
              <w:left w:val="nil"/>
              <w:bottom w:val="nil"/>
              <w:right w:val="nil"/>
            </w:tcBorders>
            <w:noWrap/>
            <w:vAlign w:val="bottom"/>
            <w:hideMark/>
          </w:tcPr>
          <w:p w14:paraId="6E8D7511"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14,1</w:t>
            </w:r>
          </w:p>
        </w:tc>
        <w:tc>
          <w:tcPr>
            <w:tcW w:w="2340" w:type="dxa"/>
            <w:tcBorders>
              <w:top w:val="nil"/>
              <w:left w:val="nil"/>
              <w:bottom w:val="nil"/>
              <w:right w:val="nil"/>
            </w:tcBorders>
            <w:noWrap/>
            <w:vAlign w:val="bottom"/>
            <w:hideMark/>
          </w:tcPr>
          <w:p w14:paraId="43D0F46D"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3,8</w:t>
            </w:r>
          </w:p>
        </w:tc>
        <w:tc>
          <w:tcPr>
            <w:tcW w:w="880" w:type="dxa"/>
            <w:tcBorders>
              <w:top w:val="nil"/>
              <w:left w:val="nil"/>
              <w:bottom w:val="nil"/>
              <w:right w:val="nil"/>
            </w:tcBorders>
            <w:noWrap/>
            <w:vAlign w:val="bottom"/>
            <w:hideMark/>
          </w:tcPr>
          <w:p w14:paraId="423DDF20"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0,77%</w:t>
            </w:r>
          </w:p>
        </w:tc>
        <w:tc>
          <w:tcPr>
            <w:tcW w:w="880" w:type="dxa"/>
            <w:tcBorders>
              <w:top w:val="nil"/>
              <w:left w:val="nil"/>
              <w:bottom w:val="nil"/>
              <w:right w:val="nil"/>
            </w:tcBorders>
            <w:noWrap/>
            <w:vAlign w:val="bottom"/>
            <w:hideMark/>
          </w:tcPr>
          <w:p w14:paraId="5AA5AD2F"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2,73%</w:t>
            </w:r>
          </w:p>
        </w:tc>
      </w:tr>
      <w:tr w:rsidR="006E3A61" w:rsidRPr="006E3A61" w14:paraId="363D63C5" w14:textId="77777777" w:rsidTr="006E3A61">
        <w:trPr>
          <w:trHeight w:val="300"/>
        </w:trPr>
        <w:tc>
          <w:tcPr>
            <w:tcW w:w="2620" w:type="dxa"/>
            <w:tcBorders>
              <w:top w:val="nil"/>
              <w:left w:val="nil"/>
              <w:bottom w:val="nil"/>
              <w:right w:val="nil"/>
            </w:tcBorders>
            <w:noWrap/>
            <w:vAlign w:val="bottom"/>
            <w:hideMark/>
          </w:tcPr>
          <w:p w14:paraId="7662BC6B" w14:textId="77777777" w:rsidR="006E3A61" w:rsidRPr="006E3A61" w:rsidRDefault="006E3A61" w:rsidP="006E3A61">
            <w:pPr>
              <w:widowControl/>
              <w:rPr>
                <w:color w:val="000000"/>
                <w:sz w:val="22"/>
                <w:szCs w:val="22"/>
                <w:lang w:val="en-US" w:eastAsia="en-US"/>
              </w:rPr>
            </w:pPr>
            <w:r w:rsidRPr="006E3A61">
              <w:rPr>
                <w:color w:val="000000"/>
                <w:sz w:val="22"/>
                <w:szCs w:val="22"/>
                <w:lang w:val="en-US" w:eastAsia="en-US"/>
              </w:rPr>
              <w:t>65. Јавор</w:t>
            </w:r>
          </w:p>
        </w:tc>
        <w:tc>
          <w:tcPr>
            <w:tcW w:w="940" w:type="dxa"/>
            <w:tcBorders>
              <w:top w:val="nil"/>
              <w:left w:val="nil"/>
              <w:bottom w:val="nil"/>
              <w:right w:val="nil"/>
            </w:tcBorders>
            <w:noWrap/>
            <w:vAlign w:val="bottom"/>
            <w:hideMark/>
          </w:tcPr>
          <w:p w14:paraId="44E33AB3"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43,7</w:t>
            </w:r>
          </w:p>
        </w:tc>
        <w:tc>
          <w:tcPr>
            <w:tcW w:w="900" w:type="dxa"/>
            <w:tcBorders>
              <w:top w:val="nil"/>
              <w:left w:val="nil"/>
              <w:bottom w:val="nil"/>
              <w:right w:val="nil"/>
            </w:tcBorders>
            <w:noWrap/>
            <w:vAlign w:val="bottom"/>
            <w:hideMark/>
          </w:tcPr>
          <w:p w14:paraId="5C4FB92C"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0,7</w:t>
            </w:r>
          </w:p>
        </w:tc>
        <w:tc>
          <w:tcPr>
            <w:tcW w:w="2340" w:type="dxa"/>
            <w:tcBorders>
              <w:top w:val="nil"/>
              <w:left w:val="nil"/>
              <w:bottom w:val="nil"/>
              <w:right w:val="nil"/>
            </w:tcBorders>
            <w:noWrap/>
            <w:vAlign w:val="bottom"/>
            <w:hideMark/>
          </w:tcPr>
          <w:p w14:paraId="797FA625" w14:textId="77777777" w:rsidR="006E3A61" w:rsidRPr="006E3A61" w:rsidRDefault="006E3A61" w:rsidP="006E3A61">
            <w:pPr>
              <w:widowControl/>
              <w:jc w:val="right"/>
              <w:rPr>
                <w:color w:val="000000"/>
                <w:sz w:val="22"/>
                <w:szCs w:val="22"/>
                <w:lang w:val="en-US" w:eastAsia="en-US"/>
              </w:rPr>
            </w:pPr>
          </w:p>
        </w:tc>
        <w:tc>
          <w:tcPr>
            <w:tcW w:w="880" w:type="dxa"/>
            <w:tcBorders>
              <w:top w:val="nil"/>
              <w:left w:val="nil"/>
              <w:bottom w:val="nil"/>
              <w:right w:val="nil"/>
            </w:tcBorders>
            <w:noWrap/>
            <w:vAlign w:val="bottom"/>
            <w:hideMark/>
          </w:tcPr>
          <w:p w14:paraId="3115DF7D"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0,00%</w:t>
            </w:r>
          </w:p>
        </w:tc>
        <w:tc>
          <w:tcPr>
            <w:tcW w:w="880" w:type="dxa"/>
            <w:tcBorders>
              <w:top w:val="nil"/>
              <w:left w:val="nil"/>
              <w:bottom w:val="nil"/>
              <w:right w:val="nil"/>
            </w:tcBorders>
            <w:noWrap/>
            <w:vAlign w:val="bottom"/>
            <w:hideMark/>
          </w:tcPr>
          <w:p w14:paraId="2F2B969A"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0,00%</w:t>
            </w:r>
          </w:p>
        </w:tc>
      </w:tr>
      <w:tr w:rsidR="006E3A61" w:rsidRPr="006E3A61" w14:paraId="047173DD" w14:textId="77777777" w:rsidTr="006E3A61">
        <w:trPr>
          <w:trHeight w:val="300"/>
        </w:trPr>
        <w:tc>
          <w:tcPr>
            <w:tcW w:w="2620" w:type="dxa"/>
            <w:tcBorders>
              <w:top w:val="nil"/>
              <w:left w:val="nil"/>
              <w:bottom w:val="nil"/>
              <w:right w:val="nil"/>
            </w:tcBorders>
            <w:noWrap/>
            <w:vAlign w:val="bottom"/>
            <w:hideMark/>
          </w:tcPr>
          <w:p w14:paraId="6C293D87" w14:textId="77777777" w:rsidR="006E3A61" w:rsidRPr="006E3A61" w:rsidRDefault="006E3A61" w:rsidP="006E3A61">
            <w:pPr>
              <w:widowControl/>
              <w:rPr>
                <w:color w:val="000000"/>
                <w:sz w:val="22"/>
                <w:szCs w:val="22"/>
                <w:lang w:val="en-US" w:eastAsia="en-US"/>
              </w:rPr>
            </w:pPr>
            <w:r w:rsidRPr="006E3A61">
              <w:rPr>
                <w:color w:val="000000"/>
                <w:sz w:val="22"/>
                <w:szCs w:val="22"/>
                <w:lang w:val="en-US" w:eastAsia="en-US"/>
              </w:rPr>
              <w:t>68. Смрча</w:t>
            </w:r>
          </w:p>
        </w:tc>
        <w:tc>
          <w:tcPr>
            <w:tcW w:w="940" w:type="dxa"/>
            <w:tcBorders>
              <w:top w:val="nil"/>
              <w:left w:val="nil"/>
              <w:bottom w:val="nil"/>
              <w:right w:val="nil"/>
            </w:tcBorders>
            <w:noWrap/>
            <w:vAlign w:val="bottom"/>
            <w:hideMark/>
          </w:tcPr>
          <w:p w14:paraId="052A5065"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275,5</w:t>
            </w:r>
          </w:p>
        </w:tc>
        <w:tc>
          <w:tcPr>
            <w:tcW w:w="900" w:type="dxa"/>
            <w:tcBorders>
              <w:top w:val="nil"/>
              <w:left w:val="nil"/>
              <w:bottom w:val="nil"/>
              <w:right w:val="nil"/>
            </w:tcBorders>
            <w:noWrap/>
            <w:vAlign w:val="bottom"/>
            <w:hideMark/>
          </w:tcPr>
          <w:p w14:paraId="435AD8FB"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6,1</w:t>
            </w:r>
          </w:p>
        </w:tc>
        <w:tc>
          <w:tcPr>
            <w:tcW w:w="2340" w:type="dxa"/>
            <w:tcBorders>
              <w:top w:val="nil"/>
              <w:left w:val="nil"/>
              <w:bottom w:val="nil"/>
              <w:right w:val="nil"/>
            </w:tcBorders>
            <w:noWrap/>
            <w:vAlign w:val="bottom"/>
            <w:hideMark/>
          </w:tcPr>
          <w:p w14:paraId="0F42E80F"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97,9</w:t>
            </w:r>
          </w:p>
        </w:tc>
        <w:tc>
          <w:tcPr>
            <w:tcW w:w="880" w:type="dxa"/>
            <w:tcBorders>
              <w:top w:val="nil"/>
              <w:left w:val="nil"/>
              <w:bottom w:val="nil"/>
              <w:right w:val="nil"/>
            </w:tcBorders>
            <w:noWrap/>
            <w:vAlign w:val="bottom"/>
            <w:hideMark/>
          </w:tcPr>
          <w:p w14:paraId="14CD36E2"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35,52%</w:t>
            </w:r>
          </w:p>
        </w:tc>
        <w:tc>
          <w:tcPr>
            <w:tcW w:w="880" w:type="dxa"/>
            <w:tcBorders>
              <w:top w:val="nil"/>
              <w:left w:val="nil"/>
              <w:bottom w:val="nil"/>
              <w:right w:val="nil"/>
            </w:tcBorders>
            <w:noWrap/>
            <w:vAlign w:val="bottom"/>
            <w:hideMark/>
          </w:tcPr>
          <w:p w14:paraId="1FBF2EC1"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160,15%</w:t>
            </w:r>
          </w:p>
        </w:tc>
      </w:tr>
      <w:tr w:rsidR="006E3A61" w:rsidRPr="006E3A61" w14:paraId="1FE8708B" w14:textId="77777777" w:rsidTr="006E3A61">
        <w:trPr>
          <w:trHeight w:val="300"/>
        </w:trPr>
        <w:tc>
          <w:tcPr>
            <w:tcW w:w="2620" w:type="dxa"/>
            <w:tcBorders>
              <w:top w:val="nil"/>
              <w:left w:val="nil"/>
              <w:bottom w:val="nil"/>
              <w:right w:val="nil"/>
            </w:tcBorders>
            <w:noWrap/>
            <w:vAlign w:val="bottom"/>
            <w:hideMark/>
          </w:tcPr>
          <w:p w14:paraId="0F769F48" w14:textId="77777777" w:rsidR="006E3A61" w:rsidRPr="006E3A61" w:rsidRDefault="006E3A61" w:rsidP="006E3A61">
            <w:pPr>
              <w:widowControl/>
              <w:rPr>
                <w:color w:val="000000"/>
                <w:sz w:val="22"/>
                <w:szCs w:val="22"/>
                <w:lang w:val="en-US" w:eastAsia="en-US"/>
              </w:rPr>
            </w:pPr>
            <w:r w:rsidRPr="006E3A61">
              <w:rPr>
                <w:color w:val="000000"/>
                <w:sz w:val="22"/>
                <w:szCs w:val="22"/>
                <w:lang w:val="en-US" w:eastAsia="en-US"/>
              </w:rPr>
              <w:t>70. Црни бор</w:t>
            </w:r>
          </w:p>
        </w:tc>
        <w:tc>
          <w:tcPr>
            <w:tcW w:w="940" w:type="dxa"/>
            <w:tcBorders>
              <w:top w:val="nil"/>
              <w:left w:val="nil"/>
              <w:bottom w:val="nil"/>
              <w:right w:val="nil"/>
            </w:tcBorders>
            <w:noWrap/>
            <w:vAlign w:val="bottom"/>
            <w:hideMark/>
          </w:tcPr>
          <w:p w14:paraId="54C95742"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1.703,7</w:t>
            </w:r>
          </w:p>
        </w:tc>
        <w:tc>
          <w:tcPr>
            <w:tcW w:w="900" w:type="dxa"/>
            <w:tcBorders>
              <w:top w:val="nil"/>
              <w:left w:val="nil"/>
              <w:bottom w:val="nil"/>
              <w:right w:val="nil"/>
            </w:tcBorders>
            <w:noWrap/>
            <w:vAlign w:val="bottom"/>
            <w:hideMark/>
          </w:tcPr>
          <w:p w14:paraId="4B257177"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63,6</w:t>
            </w:r>
          </w:p>
        </w:tc>
        <w:tc>
          <w:tcPr>
            <w:tcW w:w="2340" w:type="dxa"/>
            <w:tcBorders>
              <w:top w:val="nil"/>
              <w:left w:val="nil"/>
              <w:bottom w:val="nil"/>
              <w:right w:val="nil"/>
            </w:tcBorders>
            <w:noWrap/>
            <w:vAlign w:val="bottom"/>
            <w:hideMark/>
          </w:tcPr>
          <w:p w14:paraId="767ED10C"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243,3</w:t>
            </w:r>
          </w:p>
        </w:tc>
        <w:tc>
          <w:tcPr>
            <w:tcW w:w="880" w:type="dxa"/>
            <w:tcBorders>
              <w:top w:val="nil"/>
              <w:left w:val="nil"/>
              <w:bottom w:val="nil"/>
              <w:right w:val="nil"/>
            </w:tcBorders>
            <w:noWrap/>
            <w:vAlign w:val="bottom"/>
            <w:hideMark/>
          </w:tcPr>
          <w:p w14:paraId="7A26ABFF"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14,28%</w:t>
            </w:r>
          </w:p>
        </w:tc>
        <w:tc>
          <w:tcPr>
            <w:tcW w:w="880" w:type="dxa"/>
            <w:tcBorders>
              <w:top w:val="nil"/>
              <w:left w:val="nil"/>
              <w:bottom w:val="nil"/>
              <w:right w:val="nil"/>
            </w:tcBorders>
            <w:noWrap/>
            <w:vAlign w:val="bottom"/>
            <w:hideMark/>
          </w:tcPr>
          <w:p w14:paraId="38A1528B"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38,26%</w:t>
            </w:r>
          </w:p>
        </w:tc>
      </w:tr>
      <w:tr w:rsidR="006E3A61" w:rsidRPr="006E3A61" w14:paraId="160CC05A" w14:textId="77777777" w:rsidTr="006E3A61">
        <w:trPr>
          <w:trHeight w:val="300"/>
        </w:trPr>
        <w:tc>
          <w:tcPr>
            <w:tcW w:w="2620" w:type="dxa"/>
            <w:tcBorders>
              <w:top w:val="nil"/>
              <w:left w:val="nil"/>
              <w:bottom w:val="nil"/>
              <w:right w:val="nil"/>
            </w:tcBorders>
            <w:noWrap/>
            <w:vAlign w:val="bottom"/>
            <w:hideMark/>
          </w:tcPr>
          <w:p w14:paraId="33325A5D" w14:textId="77777777" w:rsidR="006E3A61" w:rsidRPr="006E3A61" w:rsidRDefault="006E3A61" w:rsidP="006E3A61">
            <w:pPr>
              <w:widowControl/>
              <w:rPr>
                <w:color w:val="000000"/>
                <w:sz w:val="22"/>
                <w:szCs w:val="22"/>
                <w:lang w:val="en-US" w:eastAsia="en-US"/>
              </w:rPr>
            </w:pPr>
            <w:r w:rsidRPr="006E3A61">
              <w:rPr>
                <w:color w:val="000000"/>
                <w:sz w:val="22"/>
                <w:szCs w:val="22"/>
                <w:lang w:val="en-US" w:eastAsia="en-US"/>
              </w:rPr>
              <w:t>75. Багрем</w:t>
            </w:r>
          </w:p>
        </w:tc>
        <w:tc>
          <w:tcPr>
            <w:tcW w:w="940" w:type="dxa"/>
            <w:tcBorders>
              <w:top w:val="nil"/>
              <w:left w:val="nil"/>
              <w:bottom w:val="nil"/>
              <w:right w:val="nil"/>
            </w:tcBorders>
            <w:noWrap/>
            <w:vAlign w:val="bottom"/>
            <w:hideMark/>
          </w:tcPr>
          <w:p w14:paraId="2DC181C5"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22,8</w:t>
            </w:r>
          </w:p>
        </w:tc>
        <w:tc>
          <w:tcPr>
            <w:tcW w:w="900" w:type="dxa"/>
            <w:tcBorders>
              <w:top w:val="nil"/>
              <w:left w:val="nil"/>
              <w:bottom w:val="nil"/>
              <w:right w:val="nil"/>
            </w:tcBorders>
            <w:noWrap/>
            <w:vAlign w:val="bottom"/>
            <w:hideMark/>
          </w:tcPr>
          <w:p w14:paraId="739C3030"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0,8</w:t>
            </w:r>
          </w:p>
        </w:tc>
        <w:tc>
          <w:tcPr>
            <w:tcW w:w="2340" w:type="dxa"/>
            <w:tcBorders>
              <w:top w:val="nil"/>
              <w:left w:val="nil"/>
              <w:bottom w:val="nil"/>
              <w:right w:val="nil"/>
            </w:tcBorders>
            <w:noWrap/>
            <w:vAlign w:val="bottom"/>
            <w:hideMark/>
          </w:tcPr>
          <w:p w14:paraId="49F1A888" w14:textId="77777777" w:rsidR="006E3A61" w:rsidRPr="006E3A61" w:rsidRDefault="006E3A61" w:rsidP="006E3A61">
            <w:pPr>
              <w:widowControl/>
              <w:jc w:val="right"/>
              <w:rPr>
                <w:color w:val="000000"/>
                <w:sz w:val="22"/>
                <w:szCs w:val="22"/>
                <w:lang w:val="en-US" w:eastAsia="en-US"/>
              </w:rPr>
            </w:pPr>
          </w:p>
        </w:tc>
        <w:tc>
          <w:tcPr>
            <w:tcW w:w="880" w:type="dxa"/>
            <w:tcBorders>
              <w:top w:val="nil"/>
              <w:left w:val="nil"/>
              <w:bottom w:val="nil"/>
              <w:right w:val="nil"/>
            </w:tcBorders>
            <w:noWrap/>
            <w:vAlign w:val="bottom"/>
            <w:hideMark/>
          </w:tcPr>
          <w:p w14:paraId="56DB566D"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0,00%</w:t>
            </w:r>
          </w:p>
        </w:tc>
        <w:tc>
          <w:tcPr>
            <w:tcW w:w="880" w:type="dxa"/>
            <w:tcBorders>
              <w:top w:val="nil"/>
              <w:left w:val="nil"/>
              <w:bottom w:val="nil"/>
              <w:right w:val="nil"/>
            </w:tcBorders>
            <w:noWrap/>
            <w:vAlign w:val="bottom"/>
            <w:hideMark/>
          </w:tcPr>
          <w:p w14:paraId="378F7874"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0,00%</w:t>
            </w:r>
          </w:p>
        </w:tc>
      </w:tr>
      <w:tr w:rsidR="006E3A61" w:rsidRPr="006E3A61" w14:paraId="71613A8A" w14:textId="77777777" w:rsidTr="006E3A61">
        <w:trPr>
          <w:trHeight w:val="300"/>
        </w:trPr>
        <w:tc>
          <w:tcPr>
            <w:tcW w:w="2620" w:type="dxa"/>
            <w:tcBorders>
              <w:top w:val="nil"/>
              <w:left w:val="nil"/>
              <w:bottom w:val="nil"/>
              <w:right w:val="nil"/>
            </w:tcBorders>
            <w:noWrap/>
            <w:vAlign w:val="bottom"/>
            <w:hideMark/>
          </w:tcPr>
          <w:p w14:paraId="023BF7BE" w14:textId="77777777" w:rsidR="006E3A61" w:rsidRPr="006E3A61" w:rsidRDefault="006E3A61" w:rsidP="006E3A61">
            <w:pPr>
              <w:widowControl/>
              <w:rPr>
                <w:color w:val="000000"/>
                <w:sz w:val="22"/>
                <w:szCs w:val="22"/>
                <w:lang w:val="en-US" w:eastAsia="en-US"/>
              </w:rPr>
            </w:pPr>
            <w:r w:rsidRPr="006E3A61">
              <w:rPr>
                <w:color w:val="000000"/>
                <w:sz w:val="22"/>
                <w:szCs w:val="22"/>
                <w:lang w:val="en-US" w:eastAsia="en-US"/>
              </w:rPr>
              <w:t>84. Боровац</w:t>
            </w:r>
          </w:p>
        </w:tc>
        <w:tc>
          <w:tcPr>
            <w:tcW w:w="940" w:type="dxa"/>
            <w:tcBorders>
              <w:top w:val="nil"/>
              <w:left w:val="nil"/>
              <w:bottom w:val="nil"/>
              <w:right w:val="nil"/>
            </w:tcBorders>
            <w:noWrap/>
            <w:vAlign w:val="bottom"/>
            <w:hideMark/>
          </w:tcPr>
          <w:p w14:paraId="519BEC98"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193,3</w:t>
            </w:r>
          </w:p>
        </w:tc>
        <w:tc>
          <w:tcPr>
            <w:tcW w:w="900" w:type="dxa"/>
            <w:tcBorders>
              <w:top w:val="nil"/>
              <w:left w:val="nil"/>
              <w:bottom w:val="nil"/>
              <w:right w:val="nil"/>
            </w:tcBorders>
            <w:noWrap/>
            <w:vAlign w:val="bottom"/>
            <w:hideMark/>
          </w:tcPr>
          <w:p w14:paraId="65D06261"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13,4</w:t>
            </w:r>
          </w:p>
        </w:tc>
        <w:tc>
          <w:tcPr>
            <w:tcW w:w="2340" w:type="dxa"/>
            <w:tcBorders>
              <w:top w:val="nil"/>
              <w:left w:val="nil"/>
              <w:bottom w:val="nil"/>
              <w:right w:val="nil"/>
            </w:tcBorders>
            <w:noWrap/>
            <w:vAlign w:val="bottom"/>
            <w:hideMark/>
          </w:tcPr>
          <w:p w14:paraId="065B07F2"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29,0</w:t>
            </w:r>
          </w:p>
        </w:tc>
        <w:tc>
          <w:tcPr>
            <w:tcW w:w="880" w:type="dxa"/>
            <w:tcBorders>
              <w:top w:val="nil"/>
              <w:left w:val="nil"/>
              <w:bottom w:val="nil"/>
              <w:right w:val="nil"/>
            </w:tcBorders>
            <w:noWrap/>
            <w:vAlign w:val="bottom"/>
            <w:hideMark/>
          </w:tcPr>
          <w:p w14:paraId="6D4C872F"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15,00%</w:t>
            </w:r>
          </w:p>
        </w:tc>
        <w:tc>
          <w:tcPr>
            <w:tcW w:w="880" w:type="dxa"/>
            <w:tcBorders>
              <w:top w:val="nil"/>
              <w:left w:val="nil"/>
              <w:bottom w:val="nil"/>
              <w:right w:val="nil"/>
            </w:tcBorders>
            <w:noWrap/>
            <w:vAlign w:val="bottom"/>
            <w:hideMark/>
          </w:tcPr>
          <w:p w14:paraId="2BEAFFBA"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21,61%</w:t>
            </w:r>
          </w:p>
        </w:tc>
      </w:tr>
      <w:tr w:rsidR="006E3A61" w:rsidRPr="006E3A61" w14:paraId="41105DAA" w14:textId="77777777" w:rsidTr="006E3A61">
        <w:trPr>
          <w:trHeight w:val="300"/>
        </w:trPr>
        <w:tc>
          <w:tcPr>
            <w:tcW w:w="2620" w:type="dxa"/>
            <w:tcBorders>
              <w:top w:val="single" w:sz="4" w:space="0" w:color="8EA9DB"/>
              <w:left w:val="nil"/>
              <w:bottom w:val="nil"/>
              <w:right w:val="nil"/>
            </w:tcBorders>
            <w:shd w:val="clear" w:color="D9E1F2" w:fill="D9E1F2"/>
            <w:noWrap/>
            <w:vAlign w:val="bottom"/>
            <w:hideMark/>
          </w:tcPr>
          <w:p w14:paraId="3A0FB446" w14:textId="77777777" w:rsidR="006E3A61" w:rsidRPr="006E3A61" w:rsidRDefault="006E3A61" w:rsidP="006E3A61">
            <w:pPr>
              <w:widowControl/>
              <w:rPr>
                <w:b/>
                <w:bCs/>
                <w:color w:val="000000"/>
                <w:sz w:val="22"/>
                <w:szCs w:val="22"/>
                <w:lang w:val="en-US" w:eastAsia="en-US"/>
              </w:rPr>
            </w:pPr>
            <w:r w:rsidRPr="006E3A61">
              <w:rPr>
                <w:b/>
                <w:bCs/>
                <w:color w:val="000000"/>
                <w:sz w:val="22"/>
                <w:szCs w:val="22"/>
                <w:lang w:val="en-US" w:eastAsia="en-US"/>
              </w:rPr>
              <w:t xml:space="preserve">Укупно ГЈ </w:t>
            </w:r>
          </w:p>
        </w:tc>
        <w:tc>
          <w:tcPr>
            <w:tcW w:w="940" w:type="dxa"/>
            <w:tcBorders>
              <w:top w:val="single" w:sz="4" w:space="0" w:color="8EA9DB"/>
              <w:left w:val="nil"/>
              <w:bottom w:val="nil"/>
              <w:right w:val="nil"/>
            </w:tcBorders>
            <w:shd w:val="clear" w:color="D9E1F2" w:fill="D9E1F2"/>
            <w:noWrap/>
            <w:vAlign w:val="bottom"/>
            <w:hideMark/>
          </w:tcPr>
          <w:p w14:paraId="0783A9E4" w14:textId="77777777" w:rsidR="006E3A61" w:rsidRPr="006E3A61" w:rsidRDefault="006E3A61" w:rsidP="006E3A61">
            <w:pPr>
              <w:widowControl/>
              <w:jc w:val="right"/>
              <w:rPr>
                <w:b/>
                <w:bCs/>
                <w:color w:val="000000"/>
                <w:sz w:val="22"/>
                <w:szCs w:val="22"/>
                <w:lang w:val="en-US" w:eastAsia="en-US"/>
              </w:rPr>
            </w:pPr>
            <w:r w:rsidRPr="006E3A61">
              <w:rPr>
                <w:b/>
                <w:bCs/>
                <w:color w:val="000000"/>
                <w:sz w:val="22"/>
                <w:szCs w:val="22"/>
                <w:lang w:val="en-US" w:eastAsia="en-US"/>
              </w:rPr>
              <w:t>80.114,9</w:t>
            </w:r>
          </w:p>
        </w:tc>
        <w:tc>
          <w:tcPr>
            <w:tcW w:w="900" w:type="dxa"/>
            <w:tcBorders>
              <w:top w:val="single" w:sz="4" w:space="0" w:color="8EA9DB"/>
              <w:left w:val="nil"/>
              <w:bottom w:val="nil"/>
              <w:right w:val="nil"/>
            </w:tcBorders>
            <w:shd w:val="clear" w:color="D9E1F2" w:fill="D9E1F2"/>
            <w:noWrap/>
            <w:vAlign w:val="bottom"/>
            <w:hideMark/>
          </w:tcPr>
          <w:p w14:paraId="611935BD" w14:textId="77777777" w:rsidR="006E3A61" w:rsidRPr="006E3A61" w:rsidRDefault="006E3A61" w:rsidP="006E3A61">
            <w:pPr>
              <w:widowControl/>
              <w:jc w:val="right"/>
              <w:rPr>
                <w:b/>
                <w:bCs/>
                <w:color w:val="000000"/>
                <w:sz w:val="22"/>
                <w:szCs w:val="22"/>
                <w:lang w:val="en-US" w:eastAsia="en-US"/>
              </w:rPr>
            </w:pPr>
            <w:r w:rsidRPr="006E3A61">
              <w:rPr>
                <w:b/>
                <w:bCs/>
                <w:color w:val="000000"/>
                <w:sz w:val="22"/>
                <w:szCs w:val="22"/>
                <w:lang w:val="en-US" w:eastAsia="en-US"/>
              </w:rPr>
              <w:t>1.551,1</w:t>
            </w:r>
          </w:p>
        </w:tc>
        <w:tc>
          <w:tcPr>
            <w:tcW w:w="2340" w:type="dxa"/>
            <w:tcBorders>
              <w:top w:val="single" w:sz="4" w:space="0" w:color="8EA9DB"/>
              <w:left w:val="nil"/>
              <w:bottom w:val="nil"/>
              <w:right w:val="nil"/>
            </w:tcBorders>
            <w:shd w:val="clear" w:color="D9E1F2" w:fill="D9E1F2"/>
            <w:noWrap/>
            <w:vAlign w:val="bottom"/>
            <w:hideMark/>
          </w:tcPr>
          <w:p w14:paraId="1F2F906B" w14:textId="77777777" w:rsidR="006E3A61" w:rsidRPr="006E3A61" w:rsidRDefault="006E3A61" w:rsidP="006E3A61">
            <w:pPr>
              <w:widowControl/>
              <w:jc w:val="right"/>
              <w:rPr>
                <w:b/>
                <w:bCs/>
                <w:color w:val="000000"/>
                <w:sz w:val="22"/>
                <w:szCs w:val="22"/>
                <w:lang w:val="en-US" w:eastAsia="en-US"/>
              </w:rPr>
            </w:pPr>
            <w:r w:rsidRPr="006E3A61">
              <w:rPr>
                <w:b/>
                <w:bCs/>
                <w:color w:val="000000"/>
                <w:sz w:val="22"/>
                <w:szCs w:val="22"/>
                <w:lang w:val="en-US" w:eastAsia="en-US"/>
              </w:rPr>
              <w:t>10.055,0</w:t>
            </w:r>
          </w:p>
        </w:tc>
        <w:tc>
          <w:tcPr>
            <w:tcW w:w="880" w:type="dxa"/>
            <w:tcBorders>
              <w:top w:val="single" w:sz="4" w:space="0" w:color="8EA9DB"/>
              <w:left w:val="nil"/>
              <w:bottom w:val="nil"/>
              <w:right w:val="nil"/>
            </w:tcBorders>
            <w:shd w:val="clear" w:color="D9E1F2" w:fill="D9E1F2"/>
            <w:noWrap/>
            <w:vAlign w:val="bottom"/>
            <w:hideMark/>
          </w:tcPr>
          <w:p w14:paraId="7EC41CE7" w14:textId="77777777" w:rsidR="006E3A61" w:rsidRPr="006E3A61" w:rsidRDefault="006E3A61" w:rsidP="006E3A61">
            <w:pPr>
              <w:widowControl/>
              <w:jc w:val="right"/>
              <w:rPr>
                <w:b/>
                <w:bCs/>
                <w:color w:val="000000"/>
                <w:sz w:val="22"/>
                <w:szCs w:val="22"/>
                <w:lang w:val="en-US" w:eastAsia="en-US"/>
              </w:rPr>
            </w:pPr>
            <w:r w:rsidRPr="006E3A61">
              <w:rPr>
                <w:b/>
                <w:bCs/>
                <w:color w:val="000000"/>
                <w:sz w:val="22"/>
                <w:szCs w:val="22"/>
                <w:lang w:val="en-US" w:eastAsia="en-US"/>
              </w:rPr>
              <w:t>12,55%</w:t>
            </w:r>
          </w:p>
        </w:tc>
        <w:tc>
          <w:tcPr>
            <w:tcW w:w="880" w:type="dxa"/>
            <w:tcBorders>
              <w:top w:val="single" w:sz="4" w:space="0" w:color="8EA9DB"/>
              <w:left w:val="nil"/>
              <w:bottom w:val="nil"/>
              <w:right w:val="nil"/>
            </w:tcBorders>
            <w:shd w:val="clear" w:color="D9E1F2" w:fill="D9E1F2"/>
            <w:noWrap/>
            <w:vAlign w:val="bottom"/>
            <w:hideMark/>
          </w:tcPr>
          <w:p w14:paraId="4495C76C" w14:textId="77777777" w:rsidR="006E3A61" w:rsidRPr="006E3A61" w:rsidRDefault="006E3A61" w:rsidP="006E3A61">
            <w:pPr>
              <w:widowControl/>
              <w:jc w:val="right"/>
              <w:rPr>
                <w:b/>
                <w:bCs/>
                <w:color w:val="000000"/>
                <w:sz w:val="22"/>
                <w:szCs w:val="22"/>
                <w:lang w:val="en-US" w:eastAsia="en-US"/>
              </w:rPr>
            </w:pPr>
            <w:r w:rsidRPr="006E3A61">
              <w:rPr>
                <w:b/>
                <w:bCs/>
                <w:color w:val="000000"/>
                <w:sz w:val="22"/>
                <w:szCs w:val="22"/>
                <w:lang w:val="en-US" w:eastAsia="en-US"/>
              </w:rPr>
              <w:t>64,83%</w:t>
            </w:r>
          </w:p>
        </w:tc>
      </w:tr>
    </w:tbl>
    <w:p w14:paraId="1E1DA793" w14:textId="77777777" w:rsidR="000378F6" w:rsidRDefault="000378F6" w:rsidP="00ED5CB3">
      <w:pPr>
        <w:rPr>
          <w:i/>
          <w:iCs/>
          <w:color w:val="404040"/>
          <w:sz w:val="20"/>
          <w:szCs w:val="20"/>
          <w:lang w:val="sr-Cyrl-RS" w:eastAsia="en-US"/>
        </w:rPr>
      </w:pPr>
    </w:p>
    <w:p w14:paraId="67CD6585" w14:textId="18249CF2" w:rsidR="006E3A61" w:rsidRPr="006E3A61" w:rsidRDefault="006E3A61" w:rsidP="006E3A61">
      <w:pPr>
        <w:pStyle w:val="a3"/>
        <w:rPr>
          <w:lang w:eastAsia="en-US"/>
        </w:rPr>
      </w:pPr>
      <w:r w:rsidRPr="006E3A61">
        <w:rPr>
          <w:lang w:eastAsia="en-US"/>
        </w:rPr>
        <w:t>Интензитет сече код планираних прореда на нивоу газдинске јединице износи 12,6% у односу на затечену запремин</w:t>
      </w:r>
      <w:r>
        <w:rPr>
          <w:lang w:val="sr-Cyrl-BA" w:eastAsia="en-US"/>
        </w:rPr>
        <w:t>у</w:t>
      </w:r>
      <w:r w:rsidRPr="006E3A61">
        <w:rPr>
          <w:lang w:eastAsia="en-US"/>
        </w:rPr>
        <w:t>, односно 64,8% у односу на десетгодишњи запремински прираст ових састојина, што јасно указује на то да су планирани радови првенствено усмерени на умерене захвате у млађим и средњодобним састојинама ради побољшања њихове структуре.</w:t>
      </w:r>
    </w:p>
    <w:p w14:paraId="4DBC83B8" w14:textId="08F45E57" w:rsidR="006E3A61" w:rsidRPr="006E3A61" w:rsidRDefault="006E3A61" w:rsidP="006E3A61">
      <w:pPr>
        <w:pStyle w:val="a3"/>
        <w:rPr>
          <w:lang w:eastAsia="en-US"/>
        </w:rPr>
      </w:pPr>
      <w:r w:rsidRPr="006E3A61">
        <w:rPr>
          <w:lang w:eastAsia="en-US"/>
        </w:rPr>
        <w:t>По врстама дрвећа доминира сребрна липа, са затеченом запреми</w:t>
      </w:r>
      <w:r>
        <w:rPr>
          <w:lang w:val="sr-Cyrl-BA" w:eastAsia="en-US"/>
        </w:rPr>
        <w:t>ном</w:t>
      </w:r>
      <w:r w:rsidRPr="006E3A61">
        <w:rPr>
          <w:lang w:eastAsia="en-US"/>
        </w:rPr>
        <w:t xml:space="preserve"> од 49.735,7 m³ у оквиру </w:t>
      </w:r>
      <w:r>
        <w:rPr>
          <w:lang w:val="sr-Cyrl-BA" w:eastAsia="en-US"/>
        </w:rPr>
        <w:t>дрвне залихе</w:t>
      </w:r>
      <w:r w:rsidRPr="006E3A61">
        <w:rPr>
          <w:lang w:eastAsia="en-US"/>
        </w:rPr>
        <w:t xml:space="preserve"> предвиђен</w:t>
      </w:r>
      <w:r>
        <w:rPr>
          <w:lang w:val="sr-Cyrl-BA" w:eastAsia="en-US"/>
        </w:rPr>
        <w:t>е</w:t>
      </w:r>
      <w:r w:rsidRPr="006E3A61">
        <w:rPr>
          <w:lang w:eastAsia="en-US"/>
        </w:rPr>
        <w:t xml:space="preserve"> за прореде. На сребрну липу се односи и највећи део планираног приноса  7.242,9 m³, уз интензитет сече од 14,6% по запремини и 81,96% по текућем прирасту. Овакво учешће условљено је великом заступљеношћу средњодобних липових састојина, које се налазе у фази интензивног развоја и захтевају редовно спровођење мера неге.</w:t>
      </w:r>
    </w:p>
    <w:p w14:paraId="2C232801" w14:textId="6A70420D" w:rsidR="00E434C3" w:rsidRPr="00E434C3" w:rsidRDefault="006E3A61" w:rsidP="006E3A61">
      <w:pPr>
        <w:pStyle w:val="a3"/>
        <w:rPr>
          <w:lang w:eastAsia="en-US"/>
        </w:rPr>
      </w:pPr>
      <w:r w:rsidRPr="006E3A61">
        <w:rPr>
          <w:lang w:eastAsia="en-US"/>
        </w:rPr>
        <w:t>Од осталих врста значајније су заступљени храст китњак, буква, цер и црни бор. Храст китњак има затечену запремин</w:t>
      </w:r>
      <w:r>
        <w:rPr>
          <w:lang w:val="sr-Cyrl-BA" w:eastAsia="en-US"/>
        </w:rPr>
        <w:t>у</w:t>
      </w:r>
      <w:r w:rsidRPr="006E3A61">
        <w:rPr>
          <w:lang w:eastAsia="en-US"/>
        </w:rPr>
        <w:t xml:space="preserve"> дрвета од 14.585,3 m³ и планирани принос од 1.695,8 m³, при чему интензитет сече износи 11,6% по запремини, што представља умерену прореду у функцији постепеног неговања састојина. Посебно је значајан удео вештачки подигнутих састојина црног бора, који са приносом од 243,3 m³ успешно доприноси укупној запремини прореда. </w:t>
      </w:r>
    </w:p>
    <w:p w14:paraId="7D3A40B1" w14:textId="77777777" w:rsidR="00EB7C05" w:rsidRPr="008E38A4" w:rsidRDefault="00EB7C05" w:rsidP="001A7D31">
      <w:pPr>
        <w:pStyle w:val="Heading3"/>
        <w:rPr>
          <w:lang w:val="sr-Cyrl-BA"/>
        </w:rPr>
      </w:pPr>
      <w:bookmarkStart w:id="80" w:name="_Toc241233277"/>
      <w:r>
        <w:rPr>
          <w:lang w:val="sr-Cyrl-BA"/>
        </w:rPr>
        <w:t>4.3.4.  У</w:t>
      </w:r>
      <w:r w:rsidRPr="008E38A4">
        <w:rPr>
          <w:lang w:val="sr-Cyrl-BA"/>
        </w:rPr>
        <w:t>купан принос</w:t>
      </w:r>
      <w:bookmarkEnd w:id="80"/>
    </w:p>
    <w:p w14:paraId="6EFE5BED" w14:textId="3E0304C8" w:rsidR="001F6F30" w:rsidRDefault="0034569C" w:rsidP="0000366D">
      <w:pPr>
        <w:jc w:val="center"/>
        <w:rPr>
          <w:i/>
          <w:iCs/>
          <w:color w:val="404040"/>
          <w:sz w:val="20"/>
          <w:szCs w:val="20"/>
          <w:lang w:val="sr-Cyrl-RS" w:eastAsia="en-US"/>
        </w:rPr>
      </w:pPr>
      <w:r w:rsidRPr="0034569C">
        <w:rPr>
          <w:i/>
          <w:iCs/>
          <w:color w:val="404040"/>
          <w:sz w:val="20"/>
          <w:szCs w:val="20"/>
          <w:lang w:val="sr-Cyrl-RS" w:eastAsia="en-US"/>
        </w:rPr>
        <w:t xml:space="preserve">Табела </w:t>
      </w:r>
      <w:r w:rsidR="006E3A61">
        <w:rPr>
          <w:i/>
          <w:iCs/>
          <w:color w:val="404040"/>
          <w:sz w:val="20"/>
          <w:szCs w:val="20"/>
          <w:lang w:val="sr-Cyrl-RS" w:eastAsia="en-US"/>
        </w:rPr>
        <w:t>50</w:t>
      </w:r>
      <w:r w:rsidR="00DA0492" w:rsidRPr="0034569C">
        <w:rPr>
          <w:i/>
          <w:iCs/>
          <w:color w:val="404040"/>
          <w:sz w:val="20"/>
          <w:szCs w:val="20"/>
          <w:lang w:val="sr-Cyrl-RS" w:eastAsia="en-US"/>
        </w:rPr>
        <w:t>.</w:t>
      </w:r>
      <w:r w:rsidR="0000366D" w:rsidRPr="0034569C">
        <w:rPr>
          <w:i/>
          <w:iCs/>
          <w:color w:val="404040"/>
          <w:sz w:val="20"/>
          <w:szCs w:val="20"/>
          <w:lang w:val="sr-Cyrl-RS" w:eastAsia="en-US"/>
        </w:rPr>
        <w:t>-</w:t>
      </w:r>
      <w:r w:rsidR="00DA0492" w:rsidRPr="0034569C">
        <w:rPr>
          <w:i/>
          <w:iCs/>
          <w:color w:val="404040"/>
          <w:sz w:val="20"/>
          <w:szCs w:val="20"/>
          <w:lang w:val="sr-Cyrl-RS" w:eastAsia="en-US"/>
        </w:rPr>
        <w:t xml:space="preserve"> Преглед у</w:t>
      </w:r>
      <w:r w:rsidR="00677F31" w:rsidRPr="0034569C">
        <w:rPr>
          <w:i/>
          <w:iCs/>
          <w:color w:val="404040"/>
          <w:sz w:val="20"/>
          <w:szCs w:val="20"/>
          <w:lang w:val="sr-Cyrl-RS" w:eastAsia="en-US"/>
        </w:rPr>
        <w:t>ку</w:t>
      </w:r>
      <w:r w:rsidR="00DA0492" w:rsidRPr="0034569C">
        <w:rPr>
          <w:i/>
          <w:iCs/>
          <w:color w:val="404040"/>
          <w:sz w:val="20"/>
          <w:szCs w:val="20"/>
          <w:lang w:val="sr-Cyrl-RS" w:eastAsia="en-US"/>
        </w:rPr>
        <w:t>пног</w:t>
      </w:r>
      <w:r w:rsidR="00677F31" w:rsidRPr="0034569C">
        <w:rPr>
          <w:i/>
          <w:iCs/>
          <w:color w:val="404040"/>
          <w:sz w:val="20"/>
          <w:szCs w:val="20"/>
          <w:lang w:val="sr-Cyrl-RS" w:eastAsia="en-US"/>
        </w:rPr>
        <w:t xml:space="preserve"> принос</w:t>
      </w:r>
      <w:r w:rsidR="00DA0492" w:rsidRPr="0034569C">
        <w:rPr>
          <w:i/>
          <w:iCs/>
          <w:color w:val="404040"/>
          <w:sz w:val="20"/>
          <w:szCs w:val="20"/>
          <w:lang w:val="sr-Cyrl-RS" w:eastAsia="en-US"/>
        </w:rPr>
        <w:t>а</w:t>
      </w:r>
      <w:r w:rsidR="0000366D" w:rsidRPr="0034569C">
        <w:rPr>
          <w:i/>
          <w:iCs/>
          <w:color w:val="404040"/>
          <w:sz w:val="20"/>
          <w:szCs w:val="20"/>
          <w:lang w:val="sr-Cyrl-RS" w:eastAsia="en-US"/>
        </w:rPr>
        <w:t>.</w:t>
      </w:r>
    </w:p>
    <w:tbl>
      <w:tblPr>
        <w:tblW w:w="0" w:type="auto"/>
        <w:tblLook w:val="04A0" w:firstRow="1" w:lastRow="0" w:firstColumn="1" w:lastColumn="0" w:noHBand="0" w:noVBand="1"/>
      </w:tblPr>
      <w:tblGrid>
        <w:gridCol w:w="8269"/>
        <w:gridCol w:w="2885"/>
        <w:gridCol w:w="1096"/>
        <w:gridCol w:w="876"/>
        <w:gridCol w:w="2204"/>
        <w:gridCol w:w="1715"/>
        <w:gridCol w:w="821"/>
        <w:gridCol w:w="1005"/>
      </w:tblGrid>
      <w:tr w:rsidR="006E3A61" w:rsidRPr="006E3A61" w14:paraId="68C3A23C" w14:textId="77777777" w:rsidTr="004622C6">
        <w:trPr>
          <w:trHeight w:val="300"/>
          <w:tblHeader/>
        </w:trPr>
        <w:tc>
          <w:tcPr>
            <w:tcW w:w="0" w:type="auto"/>
            <w:tcBorders>
              <w:top w:val="nil"/>
              <w:left w:val="nil"/>
              <w:bottom w:val="single" w:sz="4" w:space="0" w:color="8EA9DB"/>
              <w:right w:val="nil"/>
            </w:tcBorders>
            <w:shd w:val="clear" w:color="D9E1F2" w:fill="D9E1F2"/>
            <w:noWrap/>
            <w:vAlign w:val="bottom"/>
            <w:hideMark/>
          </w:tcPr>
          <w:p w14:paraId="4F4EC66B" w14:textId="77777777" w:rsidR="006E3A61" w:rsidRPr="006E3A61" w:rsidRDefault="006E3A61" w:rsidP="006E3A61">
            <w:pPr>
              <w:widowControl/>
              <w:rPr>
                <w:b/>
                <w:bCs/>
                <w:color w:val="000000"/>
                <w:sz w:val="22"/>
                <w:szCs w:val="22"/>
                <w:lang w:val="en-US" w:eastAsia="en-US"/>
              </w:rPr>
            </w:pPr>
            <w:r w:rsidRPr="006E3A61">
              <w:rPr>
                <w:b/>
                <w:bCs/>
                <w:color w:val="000000"/>
                <w:sz w:val="22"/>
                <w:szCs w:val="22"/>
                <w:lang w:val="en-US" w:eastAsia="en-US"/>
              </w:rPr>
              <w:lastRenderedPageBreak/>
              <w:t>Газдински тип шуме</w:t>
            </w:r>
          </w:p>
        </w:tc>
        <w:tc>
          <w:tcPr>
            <w:tcW w:w="0" w:type="auto"/>
            <w:tcBorders>
              <w:top w:val="nil"/>
              <w:left w:val="nil"/>
              <w:bottom w:val="single" w:sz="4" w:space="0" w:color="8EA9DB"/>
              <w:right w:val="nil"/>
            </w:tcBorders>
            <w:shd w:val="clear" w:color="D9E1F2" w:fill="D9E1F2"/>
            <w:noWrap/>
            <w:vAlign w:val="bottom"/>
            <w:hideMark/>
          </w:tcPr>
          <w:p w14:paraId="1C1EDDAD" w14:textId="77777777" w:rsidR="006E3A61" w:rsidRPr="006E3A61" w:rsidRDefault="006E3A61" w:rsidP="006E3A61">
            <w:pPr>
              <w:widowControl/>
              <w:jc w:val="right"/>
              <w:rPr>
                <w:b/>
                <w:bCs/>
                <w:color w:val="000000"/>
                <w:sz w:val="22"/>
                <w:szCs w:val="22"/>
                <w:lang w:val="en-US" w:eastAsia="en-US"/>
              </w:rPr>
            </w:pPr>
            <w:r w:rsidRPr="006E3A61">
              <w:rPr>
                <w:b/>
                <w:bCs/>
                <w:color w:val="000000"/>
                <w:sz w:val="22"/>
                <w:szCs w:val="22"/>
                <w:lang w:val="en-US" w:eastAsia="en-US"/>
              </w:rPr>
              <w:t xml:space="preserve">Површина под шумом (hа) </w:t>
            </w:r>
          </w:p>
        </w:tc>
        <w:tc>
          <w:tcPr>
            <w:tcW w:w="0" w:type="auto"/>
            <w:tcBorders>
              <w:top w:val="nil"/>
              <w:left w:val="nil"/>
              <w:bottom w:val="single" w:sz="4" w:space="0" w:color="8EA9DB"/>
              <w:right w:val="nil"/>
            </w:tcBorders>
            <w:shd w:val="clear" w:color="D9E1F2" w:fill="D9E1F2"/>
            <w:noWrap/>
            <w:vAlign w:val="bottom"/>
            <w:hideMark/>
          </w:tcPr>
          <w:p w14:paraId="672AF16A" w14:textId="77777777" w:rsidR="006E3A61" w:rsidRPr="006E3A61" w:rsidRDefault="006E3A61" w:rsidP="006E3A61">
            <w:pPr>
              <w:widowControl/>
              <w:jc w:val="right"/>
              <w:rPr>
                <w:b/>
                <w:bCs/>
                <w:color w:val="000000"/>
                <w:sz w:val="22"/>
                <w:szCs w:val="22"/>
                <w:lang w:val="en-US" w:eastAsia="en-US"/>
              </w:rPr>
            </w:pPr>
            <w:r w:rsidRPr="006E3A61">
              <w:rPr>
                <w:b/>
                <w:bCs/>
                <w:color w:val="000000"/>
                <w:sz w:val="22"/>
                <w:szCs w:val="22"/>
                <w:lang w:val="en-US" w:eastAsia="en-US"/>
              </w:rPr>
              <w:t xml:space="preserve">V (m³)  </w:t>
            </w:r>
          </w:p>
        </w:tc>
        <w:tc>
          <w:tcPr>
            <w:tcW w:w="0" w:type="auto"/>
            <w:tcBorders>
              <w:top w:val="nil"/>
              <w:left w:val="nil"/>
              <w:bottom w:val="single" w:sz="4" w:space="0" w:color="8EA9DB"/>
              <w:right w:val="nil"/>
            </w:tcBorders>
            <w:shd w:val="clear" w:color="D9E1F2" w:fill="D9E1F2"/>
            <w:noWrap/>
            <w:vAlign w:val="bottom"/>
            <w:hideMark/>
          </w:tcPr>
          <w:p w14:paraId="757C58DB" w14:textId="77777777" w:rsidR="006E3A61" w:rsidRPr="006E3A61" w:rsidRDefault="006E3A61" w:rsidP="006E3A61">
            <w:pPr>
              <w:widowControl/>
              <w:jc w:val="right"/>
              <w:rPr>
                <w:b/>
                <w:bCs/>
                <w:color w:val="000000"/>
                <w:sz w:val="22"/>
                <w:szCs w:val="22"/>
                <w:lang w:val="en-US" w:eastAsia="en-US"/>
              </w:rPr>
            </w:pPr>
            <w:r w:rsidRPr="006E3A61">
              <w:rPr>
                <w:b/>
                <w:bCs/>
                <w:color w:val="000000"/>
                <w:sz w:val="22"/>
                <w:szCs w:val="22"/>
                <w:lang w:val="en-US" w:eastAsia="en-US"/>
              </w:rPr>
              <w:t xml:space="preserve">Iv (m³)   </w:t>
            </w:r>
          </w:p>
        </w:tc>
        <w:tc>
          <w:tcPr>
            <w:tcW w:w="0" w:type="auto"/>
            <w:tcBorders>
              <w:top w:val="nil"/>
              <w:left w:val="nil"/>
              <w:bottom w:val="single" w:sz="4" w:space="0" w:color="8EA9DB"/>
              <w:right w:val="nil"/>
            </w:tcBorders>
            <w:shd w:val="clear" w:color="D9E1F2" w:fill="D9E1F2"/>
            <w:noWrap/>
            <w:vAlign w:val="bottom"/>
            <w:hideMark/>
          </w:tcPr>
          <w:p w14:paraId="3E69B23C" w14:textId="77777777" w:rsidR="006E3A61" w:rsidRPr="006E3A61" w:rsidRDefault="006E3A61" w:rsidP="006E3A61">
            <w:pPr>
              <w:widowControl/>
              <w:jc w:val="right"/>
              <w:rPr>
                <w:b/>
                <w:bCs/>
                <w:color w:val="000000"/>
                <w:sz w:val="22"/>
                <w:szCs w:val="22"/>
                <w:lang w:val="en-US" w:eastAsia="en-US"/>
              </w:rPr>
            </w:pPr>
            <w:r w:rsidRPr="006E3A61">
              <w:rPr>
                <w:b/>
                <w:bCs/>
                <w:color w:val="000000"/>
                <w:sz w:val="22"/>
                <w:szCs w:val="22"/>
                <w:lang w:val="en-US" w:eastAsia="en-US"/>
              </w:rPr>
              <w:t xml:space="preserve">Принос укупни (m³) </w:t>
            </w:r>
          </w:p>
        </w:tc>
        <w:tc>
          <w:tcPr>
            <w:tcW w:w="0" w:type="auto"/>
            <w:tcBorders>
              <w:top w:val="nil"/>
              <w:left w:val="nil"/>
              <w:bottom w:val="single" w:sz="4" w:space="0" w:color="8EA9DB"/>
              <w:right w:val="nil"/>
            </w:tcBorders>
            <w:shd w:val="clear" w:color="D9E1F2" w:fill="D9E1F2"/>
            <w:noWrap/>
            <w:vAlign w:val="bottom"/>
            <w:hideMark/>
          </w:tcPr>
          <w:p w14:paraId="77E77831" w14:textId="77777777" w:rsidR="006E3A61" w:rsidRPr="006E3A61" w:rsidRDefault="006E3A61" w:rsidP="006E3A61">
            <w:pPr>
              <w:widowControl/>
              <w:jc w:val="right"/>
              <w:rPr>
                <w:b/>
                <w:bCs/>
                <w:color w:val="000000"/>
                <w:sz w:val="22"/>
                <w:szCs w:val="22"/>
                <w:lang w:val="en-US" w:eastAsia="en-US"/>
              </w:rPr>
            </w:pPr>
            <w:r w:rsidRPr="006E3A61">
              <w:rPr>
                <w:b/>
                <w:bCs/>
                <w:color w:val="000000"/>
                <w:sz w:val="22"/>
                <w:szCs w:val="22"/>
                <w:lang w:val="en-US" w:eastAsia="en-US"/>
              </w:rPr>
              <w:t xml:space="preserve">Принос (m³/ha)  </w:t>
            </w:r>
          </w:p>
        </w:tc>
        <w:tc>
          <w:tcPr>
            <w:tcW w:w="0" w:type="auto"/>
            <w:tcBorders>
              <w:top w:val="nil"/>
              <w:left w:val="nil"/>
              <w:bottom w:val="single" w:sz="4" w:space="0" w:color="8EA9DB"/>
              <w:right w:val="nil"/>
            </w:tcBorders>
            <w:shd w:val="clear" w:color="D9E1F2" w:fill="D9E1F2"/>
            <w:noWrap/>
            <w:vAlign w:val="bottom"/>
            <w:hideMark/>
          </w:tcPr>
          <w:p w14:paraId="05FAEC30" w14:textId="77777777" w:rsidR="006E3A61" w:rsidRPr="006E3A61" w:rsidRDefault="006E3A61" w:rsidP="006E3A61">
            <w:pPr>
              <w:widowControl/>
              <w:jc w:val="right"/>
              <w:rPr>
                <w:b/>
                <w:bCs/>
                <w:color w:val="000000"/>
                <w:sz w:val="22"/>
                <w:szCs w:val="22"/>
                <w:lang w:val="en-US" w:eastAsia="en-US"/>
              </w:rPr>
            </w:pPr>
            <w:r w:rsidRPr="006E3A61">
              <w:rPr>
                <w:b/>
                <w:bCs/>
                <w:color w:val="000000"/>
                <w:sz w:val="22"/>
                <w:szCs w:val="22"/>
                <w:lang w:val="en-US" w:eastAsia="en-US"/>
              </w:rPr>
              <w:t xml:space="preserve">%V </w:t>
            </w:r>
          </w:p>
        </w:tc>
        <w:tc>
          <w:tcPr>
            <w:tcW w:w="0" w:type="auto"/>
            <w:tcBorders>
              <w:top w:val="nil"/>
              <w:left w:val="nil"/>
              <w:bottom w:val="single" w:sz="4" w:space="0" w:color="8EA9DB"/>
              <w:right w:val="nil"/>
            </w:tcBorders>
            <w:shd w:val="clear" w:color="D9E1F2" w:fill="D9E1F2"/>
            <w:noWrap/>
            <w:vAlign w:val="bottom"/>
            <w:hideMark/>
          </w:tcPr>
          <w:p w14:paraId="06438EA2" w14:textId="77777777" w:rsidR="006E3A61" w:rsidRPr="006E3A61" w:rsidRDefault="006E3A61" w:rsidP="006E3A61">
            <w:pPr>
              <w:widowControl/>
              <w:jc w:val="right"/>
              <w:rPr>
                <w:b/>
                <w:bCs/>
                <w:color w:val="000000"/>
                <w:sz w:val="22"/>
                <w:szCs w:val="22"/>
                <w:lang w:val="en-US" w:eastAsia="en-US"/>
              </w:rPr>
            </w:pPr>
            <w:r w:rsidRPr="006E3A61">
              <w:rPr>
                <w:b/>
                <w:bCs/>
                <w:color w:val="000000"/>
                <w:sz w:val="22"/>
                <w:szCs w:val="22"/>
                <w:lang w:val="en-US" w:eastAsia="en-US"/>
              </w:rPr>
              <w:t xml:space="preserve">%Iv </w:t>
            </w:r>
          </w:p>
        </w:tc>
      </w:tr>
      <w:tr w:rsidR="006E3A61" w:rsidRPr="006E3A61" w14:paraId="141D9378" w14:textId="77777777" w:rsidTr="004622C6">
        <w:trPr>
          <w:trHeight w:val="300"/>
        </w:trPr>
        <w:tc>
          <w:tcPr>
            <w:tcW w:w="0" w:type="auto"/>
            <w:tcBorders>
              <w:top w:val="nil"/>
              <w:left w:val="nil"/>
              <w:bottom w:val="nil"/>
              <w:right w:val="nil"/>
            </w:tcBorders>
            <w:noWrap/>
            <w:vAlign w:val="bottom"/>
            <w:hideMark/>
          </w:tcPr>
          <w:p w14:paraId="3433B948" w14:textId="77777777" w:rsidR="006E3A61" w:rsidRPr="006E3A61" w:rsidRDefault="006E3A61" w:rsidP="006E3A61">
            <w:pPr>
              <w:widowControl/>
              <w:rPr>
                <w:color w:val="000000"/>
                <w:sz w:val="22"/>
                <w:szCs w:val="22"/>
                <w:lang w:val="en-US" w:eastAsia="en-US"/>
              </w:rPr>
            </w:pPr>
            <w:r w:rsidRPr="006E3A61">
              <w:rPr>
                <w:color w:val="000000"/>
                <w:sz w:val="22"/>
                <w:szCs w:val="22"/>
                <w:lang w:val="en-US" w:eastAsia="en-US"/>
              </w:rPr>
              <w:t>Вештачки подигнуте плантаже тополе</w:t>
            </w:r>
          </w:p>
        </w:tc>
        <w:tc>
          <w:tcPr>
            <w:tcW w:w="0" w:type="auto"/>
            <w:tcBorders>
              <w:top w:val="nil"/>
              <w:left w:val="nil"/>
              <w:bottom w:val="nil"/>
              <w:right w:val="nil"/>
            </w:tcBorders>
            <w:noWrap/>
            <w:vAlign w:val="bottom"/>
            <w:hideMark/>
          </w:tcPr>
          <w:p w14:paraId="3F57BEB2"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0,10</w:t>
            </w:r>
          </w:p>
        </w:tc>
        <w:tc>
          <w:tcPr>
            <w:tcW w:w="0" w:type="auto"/>
            <w:tcBorders>
              <w:top w:val="nil"/>
              <w:left w:val="nil"/>
              <w:bottom w:val="nil"/>
              <w:right w:val="nil"/>
            </w:tcBorders>
            <w:noWrap/>
            <w:vAlign w:val="bottom"/>
            <w:hideMark/>
          </w:tcPr>
          <w:p w14:paraId="243B8DB4"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16,5</w:t>
            </w:r>
          </w:p>
        </w:tc>
        <w:tc>
          <w:tcPr>
            <w:tcW w:w="0" w:type="auto"/>
            <w:tcBorders>
              <w:top w:val="nil"/>
              <w:left w:val="nil"/>
              <w:bottom w:val="nil"/>
              <w:right w:val="nil"/>
            </w:tcBorders>
            <w:noWrap/>
            <w:vAlign w:val="bottom"/>
            <w:hideMark/>
          </w:tcPr>
          <w:p w14:paraId="1BB80078"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0,5</w:t>
            </w:r>
          </w:p>
        </w:tc>
        <w:tc>
          <w:tcPr>
            <w:tcW w:w="0" w:type="auto"/>
            <w:tcBorders>
              <w:top w:val="nil"/>
              <w:left w:val="nil"/>
              <w:bottom w:val="nil"/>
              <w:right w:val="nil"/>
            </w:tcBorders>
            <w:noWrap/>
            <w:vAlign w:val="bottom"/>
            <w:hideMark/>
          </w:tcPr>
          <w:p w14:paraId="7CF6B968" w14:textId="77777777" w:rsidR="006E3A61" w:rsidRPr="006E3A61" w:rsidRDefault="006E3A61" w:rsidP="006E3A61">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2033C55E"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0,0</w:t>
            </w:r>
          </w:p>
        </w:tc>
        <w:tc>
          <w:tcPr>
            <w:tcW w:w="0" w:type="auto"/>
            <w:tcBorders>
              <w:top w:val="nil"/>
              <w:left w:val="nil"/>
              <w:bottom w:val="nil"/>
              <w:right w:val="nil"/>
            </w:tcBorders>
            <w:noWrap/>
            <w:vAlign w:val="bottom"/>
            <w:hideMark/>
          </w:tcPr>
          <w:p w14:paraId="7D2760EA"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0,0%</w:t>
            </w:r>
          </w:p>
        </w:tc>
        <w:tc>
          <w:tcPr>
            <w:tcW w:w="0" w:type="auto"/>
            <w:tcBorders>
              <w:top w:val="nil"/>
              <w:left w:val="nil"/>
              <w:bottom w:val="nil"/>
              <w:right w:val="nil"/>
            </w:tcBorders>
            <w:noWrap/>
            <w:vAlign w:val="bottom"/>
            <w:hideMark/>
          </w:tcPr>
          <w:p w14:paraId="6ABDF2EE"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0,00%</w:t>
            </w:r>
          </w:p>
        </w:tc>
      </w:tr>
      <w:tr w:rsidR="006E3A61" w:rsidRPr="006E3A61" w14:paraId="0FE61428" w14:textId="77777777" w:rsidTr="004622C6">
        <w:trPr>
          <w:trHeight w:val="300"/>
        </w:trPr>
        <w:tc>
          <w:tcPr>
            <w:tcW w:w="0" w:type="auto"/>
            <w:tcBorders>
              <w:top w:val="nil"/>
              <w:left w:val="nil"/>
              <w:bottom w:val="nil"/>
              <w:right w:val="nil"/>
            </w:tcBorders>
            <w:noWrap/>
            <w:vAlign w:val="bottom"/>
            <w:hideMark/>
          </w:tcPr>
          <w:p w14:paraId="4DAF1180" w14:textId="77777777" w:rsidR="006E3A61" w:rsidRPr="006E3A61" w:rsidRDefault="006E3A61" w:rsidP="006E3A61">
            <w:pPr>
              <w:widowControl/>
              <w:rPr>
                <w:color w:val="000000"/>
                <w:sz w:val="22"/>
                <w:szCs w:val="22"/>
                <w:lang w:val="en-US" w:eastAsia="en-US"/>
              </w:rPr>
            </w:pPr>
            <w:r w:rsidRPr="006E3A61">
              <w:rPr>
                <w:color w:val="000000"/>
                <w:sz w:val="22"/>
                <w:szCs w:val="22"/>
                <w:lang w:val="en-US" w:eastAsia="en-US"/>
              </w:rPr>
              <w:t>Високе мешовите шуме борова -Високе шуме лишћара и четинара</w:t>
            </w:r>
          </w:p>
        </w:tc>
        <w:tc>
          <w:tcPr>
            <w:tcW w:w="0" w:type="auto"/>
            <w:tcBorders>
              <w:top w:val="nil"/>
              <w:left w:val="nil"/>
              <w:bottom w:val="nil"/>
              <w:right w:val="nil"/>
            </w:tcBorders>
            <w:noWrap/>
            <w:vAlign w:val="bottom"/>
            <w:hideMark/>
          </w:tcPr>
          <w:p w14:paraId="503F2A19"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23,00</w:t>
            </w:r>
          </w:p>
        </w:tc>
        <w:tc>
          <w:tcPr>
            <w:tcW w:w="0" w:type="auto"/>
            <w:tcBorders>
              <w:top w:val="nil"/>
              <w:left w:val="nil"/>
              <w:bottom w:val="nil"/>
              <w:right w:val="nil"/>
            </w:tcBorders>
            <w:noWrap/>
            <w:vAlign w:val="bottom"/>
            <w:hideMark/>
          </w:tcPr>
          <w:p w14:paraId="223EEFAE"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4.658,2</w:t>
            </w:r>
          </w:p>
        </w:tc>
        <w:tc>
          <w:tcPr>
            <w:tcW w:w="0" w:type="auto"/>
            <w:tcBorders>
              <w:top w:val="nil"/>
              <w:left w:val="nil"/>
              <w:bottom w:val="nil"/>
              <w:right w:val="nil"/>
            </w:tcBorders>
            <w:noWrap/>
            <w:vAlign w:val="bottom"/>
            <w:hideMark/>
          </w:tcPr>
          <w:p w14:paraId="637D9D95"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150,5</w:t>
            </w:r>
          </w:p>
        </w:tc>
        <w:tc>
          <w:tcPr>
            <w:tcW w:w="0" w:type="auto"/>
            <w:tcBorders>
              <w:top w:val="nil"/>
              <w:left w:val="nil"/>
              <w:bottom w:val="nil"/>
              <w:right w:val="nil"/>
            </w:tcBorders>
            <w:noWrap/>
            <w:vAlign w:val="bottom"/>
            <w:hideMark/>
          </w:tcPr>
          <w:p w14:paraId="65133FE2"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255,8</w:t>
            </w:r>
          </w:p>
        </w:tc>
        <w:tc>
          <w:tcPr>
            <w:tcW w:w="0" w:type="auto"/>
            <w:tcBorders>
              <w:top w:val="nil"/>
              <w:left w:val="nil"/>
              <w:bottom w:val="nil"/>
              <w:right w:val="nil"/>
            </w:tcBorders>
            <w:noWrap/>
            <w:vAlign w:val="bottom"/>
            <w:hideMark/>
          </w:tcPr>
          <w:p w14:paraId="2E86AA61"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11,1</w:t>
            </w:r>
          </w:p>
        </w:tc>
        <w:tc>
          <w:tcPr>
            <w:tcW w:w="0" w:type="auto"/>
            <w:tcBorders>
              <w:top w:val="nil"/>
              <w:left w:val="nil"/>
              <w:bottom w:val="nil"/>
              <w:right w:val="nil"/>
            </w:tcBorders>
            <w:noWrap/>
            <w:vAlign w:val="bottom"/>
            <w:hideMark/>
          </w:tcPr>
          <w:p w14:paraId="7F430694"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5,5%</w:t>
            </w:r>
          </w:p>
        </w:tc>
        <w:tc>
          <w:tcPr>
            <w:tcW w:w="0" w:type="auto"/>
            <w:tcBorders>
              <w:top w:val="nil"/>
              <w:left w:val="nil"/>
              <w:bottom w:val="nil"/>
              <w:right w:val="nil"/>
            </w:tcBorders>
            <w:noWrap/>
            <w:vAlign w:val="bottom"/>
            <w:hideMark/>
          </w:tcPr>
          <w:p w14:paraId="49605693"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16,99%</w:t>
            </w:r>
          </w:p>
        </w:tc>
      </w:tr>
      <w:tr w:rsidR="006E3A61" w:rsidRPr="006E3A61" w14:paraId="6D202F96" w14:textId="77777777" w:rsidTr="004622C6">
        <w:trPr>
          <w:trHeight w:val="300"/>
        </w:trPr>
        <w:tc>
          <w:tcPr>
            <w:tcW w:w="0" w:type="auto"/>
            <w:tcBorders>
              <w:top w:val="nil"/>
              <w:left w:val="nil"/>
              <w:bottom w:val="nil"/>
              <w:right w:val="nil"/>
            </w:tcBorders>
            <w:noWrap/>
            <w:vAlign w:val="bottom"/>
            <w:hideMark/>
          </w:tcPr>
          <w:p w14:paraId="089FF257" w14:textId="77777777" w:rsidR="006E3A61" w:rsidRPr="006E3A61" w:rsidRDefault="006E3A61" w:rsidP="006E3A61">
            <w:pPr>
              <w:widowControl/>
              <w:rPr>
                <w:color w:val="000000"/>
                <w:sz w:val="22"/>
                <w:szCs w:val="22"/>
                <w:lang w:val="en-US" w:eastAsia="en-US"/>
              </w:rPr>
            </w:pPr>
            <w:r w:rsidRPr="006E3A61">
              <w:rPr>
                <w:color w:val="000000"/>
                <w:sz w:val="22"/>
                <w:szCs w:val="22"/>
                <w:lang w:val="en-US" w:eastAsia="en-US"/>
              </w:rPr>
              <w:t>Високе мешовите шуме букве</w:t>
            </w:r>
          </w:p>
        </w:tc>
        <w:tc>
          <w:tcPr>
            <w:tcW w:w="0" w:type="auto"/>
            <w:tcBorders>
              <w:top w:val="nil"/>
              <w:left w:val="nil"/>
              <w:bottom w:val="nil"/>
              <w:right w:val="nil"/>
            </w:tcBorders>
            <w:noWrap/>
            <w:vAlign w:val="bottom"/>
            <w:hideMark/>
          </w:tcPr>
          <w:p w14:paraId="7B20A2BB"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0,70</w:t>
            </w:r>
          </w:p>
        </w:tc>
        <w:tc>
          <w:tcPr>
            <w:tcW w:w="0" w:type="auto"/>
            <w:tcBorders>
              <w:top w:val="nil"/>
              <w:left w:val="nil"/>
              <w:bottom w:val="nil"/>
              <w:right w:val="nil"/>
            </w:tcBorders>
            <w:noWrap/>
            <w:vAlign w:val="bottom"/>
            <w:hideMark/>
          </w:tcPr>
          <w:p w14:paraId="2E0FE9CE"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44,2</w:t>
            </w:r>
          </w:p>
        </w:tc>
        <w:tc>
          <w:tcPr>
            <w:tcW w:w="0" w:type="auto"/>
            <w:tcBorders>
              <w:top w:val="nil"/>
              <w:left w:val="nil"/>
              <w:bottom w:val="nil"/>
              <w:right w:val="nil"/>
            </w:tcBorders>
            <w:noWrap/>
            <w:vAlign w:val="bottom"/>
            <w:hideMark/>
          </w:tcPr>
          <w:p w14:paraId="33893FB4"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0,8</w:t>
            </w:r>
          </w:p>
        </w:tc>
        <w:tc>
          <w:tcPr>
            <w:tcW w:w="0" w:type="auto"/>
            <w:tcBorders>
              <w:top w:val="nil"/>
              <w:left w:val="nil"/>
              <w:bottom w:val="nil"/>
              <w:right w:val="nil"/>
            </w:tcBorders>
            <w:noWrap/>
            <w:vAlign w:val="bottom"/>
            <w:hideMark/>
          </w:tcPr>
          <w:p w14:paraId="335DBB40"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41,6</w:t>
            </w:r>
          </w:p>
        </w:tc>
        <w:tc>
          <w:tcPr>
            <w:tcW w:w="0" w:type="auto"/>
            <w:tcBorders>
              <w:top w:val="nil"/>
              <w:left w:val="nil"/>
              <w:bottom w:val="nil"/>
              <w:right w:val="nil"/>
            </w:tcBorders>
            <w:noWrap/>
            <w:vAlign w:val="bottom"/>
            <w:hideMark/>
          </w:tcPr>
          <w:p w14:paraId="2DE55E71"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59,5</w:t>
            </w:r>
          </w:p>
        </w:tc>
        <w:tc>
          <w:tcPr>
            <w:tcW w:w="0" w:type="auto"/>
            <w:tcBorders>
              <w:top w:val="nil"/>
              <w:left w:val="nil"/>
              <w:bottom w:val="nil"/>
              <w:right w:val="nil"/>
            </w:tcBorders>
            <w:noWrap/>
            <w:vAlign w:val="bottom"/>
            <w:hideMark/>
          </w:tcPr>
          <w:p w14:paraId="5364E6DF"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94,1%</w:t>
            </w:r>
          </w:p>
        </w:tc>
        <w:tc>
          <w:tcPr>
            <w:tcW w:w="0" w:type="auto"/>
            <w:tcBorders>
              <w:top w:val="nil"/>
              <w:left w:val="nil"/>
              <w:bottom w:val="nil"/>
              <w:right w:val="nil"/>
            </w:tcBorders>
            <w:noWrap/>
            <w:vAlign w:val="bottom"/>
            <w:hideMark/>
          </w:tcPr>
          <w:p w14:paraId="60F9E056"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511,94%</w:t>
            </w:r>
          </w:p>
        </w:tc>
      </w:tr>
      <w:tr w:rsidR="006E3A61" w:rsidRPr="006E3A61" w14:paraId="1720602C" w14:textId="77777777" w:rsidTr="004622C6">
        <w:trPr>
          <w:trHeight w:val="300"/>
        </w:trPr>
        <w:tc>
          <w:tcPr>
            <w:tcW w:w="0" w:type="auto"/>
            <w:tcBorders>
              <w:top w:val="nil"/>
              <w:left w:val="nil"/>
              <w:bottom w:val="nil"/>
              <w:right w:val="nil"/>
            </w:tcBorders>
            <w:noWrap/>
            <w:vAlign w:val="bottom"/>
            <w:hideMark/>
          </w:tcPr>
          <w:p w14:paraId="06CE805C" w14:textId="77777777" w:rsidR="006E3A61" w:rsidRPr="006E3A61" w:rsidRDefault="006E3A61" w:rsidP="006E3A61">
            <w:pPr>
              <w:widowControl/>
              <w:rPr>
                <w:color w:val="000000"/>
                <w:sz w:val="22"/>
                <w:szCs w:val="22"/>
                <w:lang w:val="en-US" w:eastAsia="en-US"/>
              </w:rPr>
            </w:pPr>
            <w:r w:rsidRPr="006E3A61">
              <w:rPr>
                <w:color w:val="000000"/>
                <w:sz w:val="22"/>
                <w:szCs w:val="22"/>
                <w:lang w:val="en-US" w:eastAsia="en-US"/>
              </w:rPr>
              <w:t>Високе мешовите шуме китњака, сладуна и цера</w:t>
            </w:r>
          </w:p>
        </w:tc>
        <w:tc>
          <w:tcPr>
            <w:tcW w:w="0" w:type="auto"/>
            <w:tcBorders>
              <w:top w:val="nil"/>
              <w:left w:val="nil"/>
              <w:bottom w:val="nil"/>
              <w:right w:val="nil"/>
            </w:tcBorders>
            <w:noWrap/>
            <w:vAlign w:val="bottom"/>
            <w:hideMark/>
          </w:tcPr>
          <w:p w14:paraId="3B1F0E6E"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36,50</w:t>
            </w:r>
          </w:p>
        </w:tc>
        <w:tc>
          <w:tcPr>
            <w:tcW w:w="0" w:type="auto"/>
            <w:tcBorders>
              <w:top w:val="nil"/>
              <w:left w:val="nil"/>
              <w:bottom w:val="nil"/>
              <w:right w:val="nil"/>
            </w:tcBorders>
            <w:noWrap/>
            <w:vAlign w:val="bottom"/>
            <w:hideMark/>
          </w:tcPr>
          <w:p w14:paraId="317976F7"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2.389,9</w:t>
            </w:r>
          </w:p>
        </w:tc>
        <w:tc>
          <w:tcPr>
            <w:tcW w:w="0" w:type="auto"/>
            <w:tcBorders>
              <w:top w:val="nil"/>
              <w:left w:val="nil"/>
              <w:bottom w:val="nil"/>
              <w:right w:val="nil"/>
            </w:tcBorders>
            <w:noWrap/>
            <w:vAlign w:val="bottom"/>
            <w:hideMark/>
          </w:tcPr>
          <w:p w14:paraId="1BD5B5E1"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52,8</w:t>
            </w:r>
          </w:p>
        </w:tc>
        <w:tc>
          <w:tcPr>
            <w:tcW w:w="0" w:type="auto"/>
            <w:tcBorders>
              <w:top w:val="nil"/>
              <w:left w:val="nil"/>
              <w:bottom w:val="nil"/>
              <w:right w:val="nil"/>
            </w:tcBorders>
            <w:noWrap/>
            <w:vAlign w:val="bottom"/>
            <w:hideMark/>
          </w:tcPr>
          <w:p w14:paraId="70AF2B89" w14:textId="77777777" w:rsidR="006E3A61" w:rsidRPr="006E3A61" w:rsidRDefault="006E3A61" w:rsidP="006E3A61">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0B262CD2"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0,0</w:t>
            </w:r>
          </w:p>
        </w:tc>
        <w:tc>
          <w:tcPr>
            <w:tcW w:w="0" w:type="auto"/>
            <w:tcBorders>
              <w:top w:val="nil"/>
              <w:left w:val="nil"/>
              <w:bottom w:val="nil"/>
              <w:right w:val="nil"/>
            </w:tcBorders>
            <w:noWrap/>
            <w:vAlign w:val="bottom"/>
            <w:hideMark/>
          </w:tcPr>
          <w:p w14:paraId="5292261E"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0,0%</w:t>
            </w:r>
          </w:p>
        </w:tc>
        <w:tc>
          <w:tcPr>
            <w:tcW w:w="0" w:type="auto"/>
            <w:tcBorders>
              <w:top w:val="nil"/>
              <w:left w:val="nil"/>
              <w:bottom w:val="nil"/>
              <w:right w:val="nil"/>
            </w:tcBorders>
            <w:noWrap/>
            <w:vAlign w:val="bottom"/>
            <w:hideMark/>
          </w:tcPr>
          <w:p w14:paraId="4BCD1EB8"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0,00%</w:t>
            </w:r>
          </w:p>
        </w:tc>
      </w:tr>
      <w:tr w:rsidR="006E3A61" w:rsidRPr="006E3A61" w14:paraId="60F0E88B" w14:textId="77777777" w:rsidTr="004622C6">
        <w:trPr>
          <w:trHeight w:val="300"/>
        </w:trPr>
        <w:tc>
          <w:tcPr>
            <w:tcW w:w="0" w:type="auto"/>
            <w:tcBorders>
              <w:top w:val="nil"/>
              <w:left w:val="nil"/>
              <w:bottom w:val="nil"/>
              <w:right w:val="nil"/>
            </w:tcBorders>
            <w:noWrap/>
            <w:vAlign w:val="bottom"/>
            <w:hideMark/>
          </w:tcPr>
          <w:p w14:paraId="50163DF7" w14:textId="77777777" w:rsidR="006E3A61" w:rsidRPr="006E3A61" w:rsidRDefault="006E3A61" w:rsidP="006E3A61">
            <w:pPr>
              <w:widowControl/>
              <w:rPr>
                <w:color w:val="000000"/>
                <w:sz w:val="22"/>
                <w:szCs w:val="22"/>
                <w:lang w:val="en-US" w:eastAsia="en-US"/>
              </w:rPr>
            </w:pPr>
            <w:r w:rsidRPr="006E3A61">
              <w:rPr>
                <w:color w:val="000000"/>
                <w:sz w:val="22"/>
                <w:szCs w:val="22"/>
                <w:lang w:val="en-US" w:eastAsia="en-US"/>
              </w:rPr>
              <w:t>Високе мешовите шуме ОМЛ</w:t>
            </w:r>
          </w:p>
        </w:tc>
        <w:tc>
          <w:tcPr>
            <w:tcW w:w="0" w:type="auto"/>
            <w:tcBorders>
              <w:top w:val="nil"/>
              <w:left w:val="nil"/>
              <w:bottom w:val="nil"/>
              <w:right w:val="nil"/>
            </w:tcBorders>
            <w:noWrap/>
            <w:vAlign w:val="bottom"/>
            <w:hideMark/>
          </w:tcPr>
          <w:p w14:paraId="00541F9A"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13,10</w:t>
            </w:r>
          </w:p>
        </w:tc>
        <w:tc>
          <w:tcPr>
            <w:tcW w:w="0" w:type="auto"/>
            <w:tcBorders>
              <w:top w:val="nil"/>
              <w:left w:val="nil"/>
              <w:bottom w:val="nil"/>
              <w:right w:val="nil"/>
            </w:tcBorders>
            <w:noWrap/>
            <w:vAlign w:val="bottom"/>
            <w:hideMark/>
          </w:tcPr>
          <w:p w14:paraId="364CF584"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2.090,4</w:t>
            </w:r>
          </w:p>
        </w:tc>
        <w:tc>
          <w:tcPr>
            <w:tcW w:w="0" w:type="auto"/>
            <w:tcBorders>
              <w:top w:val="nil"/>
              <w:left w:val="nil"/>
              <w:bottom w:val="nil"/>
              <w:right w:val="nil"/>
            </w:tcBorders>
            <w:noWrap/>
            <w:vAlign w:val="bottom"/>
            <w:hideMark/>
          </w:tcPr>
          <w:p w14:paraId="4173A6FD"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50,4</w:t>
            </w:r>
          </w:p>
        </w:tc>
        <w:tc>
          <w:tcPr>
            <w:tcW w:w="0" w:type="auto"/>
            <w:tcBorders>
              <w:top w:val="nil"/>
              <w:left w:val="nil"/>
              <w:bottom w:val="nil"/>
              <w:right w:val="nil"/>
            </w:tcBorders>
            <w:noWrap/>
            <w:vAlign w:val="bottom"/>
            <w:hideMark/>
          </w:tcPr>
          <w:p w14:paraId="0CDA1E91"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237,6</w:t>
            </w:r>
          </w:p>
        </w:tc>
        <w:tc>
          <w:tcPr>
            <w:tcW w:w="0" w:type="auto"/>
            <w:tcBorders>
              <w:top w:val="nil"/>
              <w:left w:val="nil"/>
              <w:bottom w:val="nil"/>
              <w:right w:val="nil"/>
            </w:tcBorders>
            <w:noWrap/>
            <w:vAlign w:val="bottom"/>
            <w:hideMark/>
          </w:tcPr>
          <w:p w14:paraId="26D34E4F"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18,1</w:t>
            </w:r>
          </w:p>
        </w:tc>
        <w:tc>
          <w:tcPr>
            <w:tcW w:w="0" w:type="auto"/>
            <w:tcBorders>
              <w:top w:val="nil"/>
              <w:left w:val="nil"/>
              <w:bottom w:val="nil"/>
              <w:right w:val="nil"/>
            </w:tcBorders>
            <w:noWrap/>
            <w:vAlign w:val="bottom"/>
            <w:hideMark/>
          </w:tcPr>
          <w:p w14:paraId="136FF7EE"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11,4%</w:t>
            </w:r>
          </w:p>
        </w:tc>
        <w:tc>
          <w:tcPr>
            <w:tcW w:w="0" w:type="auto"/>
            <w:tcBorders>
              <w:top w:val="nil"/>
              <w:left w:val="nil"/>
              <w:bottom w:val="nil"/>
              <w:right w:val="nil"/>
            </w:tcBorders>
            <w:noWrap/>
            <w:vAlign w:val="bottom"/>
            <w:hideMark/>
          </w:tcPr>
          <w:p w14:paraId="49872706"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47,14%</w:t>
            </w:r>
          </w:p>
        </w:tc>
      </w:tr>
      <w:tr w:rsidR="006E3A61" w:rsidRPr="006E3A61" w14:paraId="772F612A" w14:textId="77777777" w:rsidTr="004622C6">
        <w:trPr>
          <w:trHeight w:val="300"/>
        </w:trPr>
        <w:tc>
          <w:tcPr>
            <w:tcW w:w="0" w:type="auto"/>
            <w:tcBorders>
              <w:top w:val="nil"/>
              <w:left w:val="nil"/>
              <w:bottom w:val="nil"/>
              <w:right w:val="nil"/>
            </w:tcBorders>
            <w:noWrap/>
            <w:vAlign w:val="bottom"/>
            <w:hideMark/>
          </w:tcPr>
          <w:p w14:paraId="151614C2" w14:textId="77777777" w:rsidR="006E3A61" w:rsidRPr="006E3A61" w:rsidRDefault="006E3A61" w:rsidP="006E3A61">
            <w:pPr>
              <w:widowControl/>
              <w:rPr>
                <w:color w:val="000000"/>
                <w:sz w:val="22"/>
                <w:szCs w:val="22"/>
                <w:lang w:val="en-US" w:eastAsia="en-US"/>
              </w:rPr>
            </w:pPr>
            <w:r w:rsidRPr="006E3A61">
              <w:rPr>
                <w:color w:val="000000"/>
                <w:sz w:val="22"/>
                <w:szCs w:val="22"/>
                <w:lang w:val="en-US" w:eastAsia="en-US"/>
              </w:rPr>
              <w:t>Високе мешовите шуме осталих четинара</w:t>
            </w:r>
          </w:p>
        </w:tc>
        <w:tc>
          <w:tcPr>
            <w:tcW w:w="0" w:type="auto"/>
            <w:tcBorders>
              <w:top w:val="nil"/>
              <w:left w:val="nil"/>
              <w:bottom w:val="nil"/>
              <w:right w:val="nil"/>
            </w:tcBorders>
            <w:noWrap/>
            <w:vAlign w:val="bottom"/>
            <w:hideMark/>
          </w:tcPr>
          <w:p w14:paraId="0B271E69"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1,80</w:t>
            </w:r>
          </w:p>
        </w:tc>
        <w:tc>
          <w:tcPr>
            <w:tcW w:w="0" w:type="auto"/>
            <w:tcBorders>
              <w:top w:val="nil"/>
              <w:left w:val="nil"/>
              <w:bottom w:val="nil"/>
              <w:right w:val="nil"/>
            </w:tcBorders>
            <w:noWrap/>
            <w:vAlign w:val="bottom"/>
            <w:hideMark/>
          </w:tcPr>
          <w:p w14:paraId="76C66401"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257,3</w:t>
            </w:r>
          </w:p>
        </w:tc>
        <w:tc>
          <w:tcPr>
            <w:tcW w:w="0" w:type="auto"/>
            <w:tcBorders>
              <w:top w:val="nil"/>
              <w:left w:val="nil"/>
              <w:bottom w:val="nil"/>
              <w:right w:val="nil"/>
            </w:tcBorders>
            <w:noWrap/>
            <w:vAlign w:val="bottom"/>
            <w:hideMark/>
          </w:tcPr>
          <w:p w14:paraId="33F76D9B"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15,7</w:t>
            </w:r>
          </w:p>
        </w:tc>
        <w:tc>
          <w:tcPr>
            <w:tcW w:w="0" w:type="auto"/>
            <w:tcBorders>
              <w:top w:val="nil"/>
              <w:left w:val="nil"/>
              <w:bottom w:val="nil"/>
              <w:right w:val="nil"/>
            </w:tcBorders>
            <w:noWrap/>
            <w:vAlign w:val="bottom"/>
            <w:hideMark/>
          </w:tcPr>
          <w:p w14:paraId="363494DF"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29,0</w:t>
            </w:r>
          </w:p>
        </w:tc>
        <w:tc>
          <w:tcPr>
            <w:tcW w:w="0" w:type="auto"/>
            <w:tcBorders>
              <w:top w:val="nil"/>
              <w:left w:val="nil"/>
              <w:bottom w:val="nil"/>
              <w:right w:val="nil"/>
            </w:tcBorders>
            <w:noWrap/>
            <w:vAlign w:val="bottom"/>
            <w:hideMark/>
          </w:tcPr>
          <w:p w14:paraId="1A400661"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16,1</w:t>
            </w:r>
          </w:p>
        </w:tc>
        <w:tc>
          <w:tcPr>
            <w:tcW w:w="0" w:type="auto"/>
            <w:tcBorders>
              <w:top w:val="nil"/>
              <w:left w:val="nil"/>
              <w:bottom w:val="nil"/>
              <w:right w:val="nil"/>
            </w:tcBorders>
            <w:noWrap/>
            <w:vAlign w:val="bottom"/>
            <w:hideMark/>
          </w:tcPr>
          <w:p w14:paraId="25418923"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11,3%</w:t>
            </w:r>
          </w:p>
        </w:tc>
        <w:tc>
          <w:tcPr>
            <w:tcW w:w="0" w:type="auto"/>
            <w:tcBorders>
              <w:top w:val="nil"/>
              <w:left w:val="nil"/>
              <w:bottom w:val="nil"/>
              <w:right w:val="nil"/>
            </w:tcBorders>
            <w:noWrap/>
            <w:vAlign w:val="bottom"/>
            <w:hideMark/>
          </w:tcPr>
          <w:p w14:paraId="5E36CBA5"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18,45%</w:t>
            </w:r>
          </w:p>
        </w:tc>
      </w:tr>
      <w:tr w:rsidR="006E3A61" w:rsidRPr="006E3A61" w14:paraId="1C05F59D" w14:textId="77777777" w:rsidTr="004622C6">
        <w:trPr>
          <w:trHeight w:val="300"/>
        </w:trPr>
        <w:tc>
          <w:tcPr>
            <w:tcW w:w="0" w:type="auto"/>
            <w:tcBorders>
              <w:top w:val="nil"/>
              <w:left w:val="nil"/>
              <w:bottom w:val="nil"/>
              <w:right w:val="nil"/>
            </w:tcBorders>
            <w:noWrap/>
            <w:vAlign w:val="bottom"/>
            <w:hideMark/>
          </w:tcPr>
          <w:p w14:paraId="6FAF7B7F" w14:textId="77777777" w:rsidR="006E3A61" w:rsidRPr="006E3A61" w:rsidRDefault="006E3A61" w:rsidP="006E3A61">
            <w:pPr>
              <w:widowControl/>
              <w:rPr>
                <w:color w:val="000000"/>
                <w:sz w:val="22"/>
                <w:szCs w:val="22"/>
                <w:lang w:val="en-US" w:eastAsia="en-US"/>
              </w:rPr>
            </w:pPr>
            <w:r w:rsidRPr="006E3A61">
              <w:rPr>
                <w:color w:val="000000"/>
                <w:sz w:val="22"/>
                <w:szCs w:val="22"/>
                <w:lang w:val="en-US" w:eastAsia="en-US"/>
              </w:rPr>
              <w:t>Високе мешовите шуме ОТЛ</w:t>
            </w:r>
          </w:p>
        </w:tc>
        <w:tc>
          <w:tcPr>
            <w:tcW w:w="0" w:type="auto"/>
            <w:tcBorders>
              <w:top w:val="nil"/>
              <w:left w:val="nil"/>
              <w:bottom w:val="nil"/>
              <w:right w:val="nil"/>
            </w:tcBorders>
            <w:noWrap/>
            <w:vAlign w:val="bottom"/>
            <w:hideMark/>
          </w:tcPr>
          <w:p w14:paraId="3A219F10"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1,00</w:t>
            </w:r>
          </w:p>
        </w:tc>
        <w:tc>
          <w:tcPr>
            <w:tcW w:w="0" w:type="auto"/>
            <w:tcBorders>
              <w:top w:val="nil"/>
              <w:left w:val="nil"/>
              <w:bottom w:val="nil"/>
              <w:right w:val="nil"/>
            </w:tcBorders>
            <w:noWrap/>
            <w:vAlign w:val="bottom"/>
            <w:hideMark/>
          </w:tcPr>
          <w:p w14:paraId="36E00041"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240,6</w:t>
            </w:r>
          </w:p>
        </w:tc>
        <w:tc>
          <w:tcPr>
            <w:tcW w:w="0" w:type="auto"/>
            <w:tcBorders>
              <w:top w:val="nil"/>
              <w:left w:val="nil"/>
              <w:bottom w:val="nil"/>
              <w:right w:val="nil"/>
            </w:tcBorders>
            <w:noWrap/>
            <w:vAlign w:val="bottom"/>
            <w:hideMark/>
          </w:tcPr>
          <w:p w14:paraId="4A76967A"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5,3</w:t>
            </w:r>
          </w:p>
        </w:tc>
        <w:tc>
          <w:tcPr>
            <w:tcW w:w="0" w:type="auto"/>
            <w:tcBorders>
              <w:top w:val="nil"/>
              <w:left w:val="nil"/>
              <w:bottom w:val="nil"/>
              <w:right w:val="nil"/>
            </w:tcBorders>
            <w:noWrap/>
            <w:vAlign w:val="bottom"/>
            <w:hideMark/>
          </w:tcPr>
          <w:p w14:paraId="4277B07E" w14:textId="77777777" w:rsidR="006E3A61" w:rsidRPr="006E3A61" w:rsidRDefault="006E3A61" w:rsidP="006E3A61">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04BABA61"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0,0</w:t>
            </w:r>
          </w:p>
        </w:tc>
        <w:tc>
          <w:tcPr>
            <w:tcW w:w="0" w:type="auto"/>
            <w:tcBorders>
              <w:top w:val="nil"/>
              <w:left w:val="nil"/>
              <w:bottom w:val="nil"/>
              <w:right w:val="nil"/>
            </w:tcBorders>
            <w:noWrap/>
            <w:vAlign w:val="bottom"/>
            <w:hideMark/>
          </w:tcPr>
          <w:p w14:paraId="0A8CBE3C"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0,0%</w:t>
            </w:r>
          </w:p>
        </w:tc>
        <w:tc>
          <w:tcPr>
            <w:tcW w:w="0" w:type="auto"/>
            <w:tcBorders>
              <w:top w:val="nil"/>
              <w:left w:val="nil"/>
              <w:bottom w:val="nil"/>
              <w:right w:val="nil"/>
            </w:tcBorders>
            <w:noWrap/>
            <w:vAlign w:val="bottom"/>
            <w:hideMark/>
          </w:tcPr>
          <w:p w14:paraId="546AB09A"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0,00%</w:t>
            </w:r>
          </w:p>
        </w:tc>
      </w:tr>
      <w:tr w:rsidR="006E3A61" w:rsidRPr="006E3A61" w14:paraId="031BB6BF" w14:textId="77777777" w:rsidTr="004622C6">
        <w:trPr>
          <w:trHeight w:val="300"/>
        </w:trPr>
        <w:tc>
          <w:tcPr>
            <w:tcW w:w="0" w:type="auto"/>
            <w:tcBorders>
              <w:top w:val="nil"/>
              <w:left w:val="nil"/>
              <w:bottom w:val="nil"/>
              <w:right w:val="nil"/>
            </w:tcBorders>
            <w:noWrap/>
            <w:vAlign w:val="bottom"/>
            <w:hideMark/>
          </w:tcPr>
          <w:p w14:paraId="2BAC5091" w14:textId="77777777" w:rsidR="006E3A61" w:rsidRPr="006E3A61" w:rsidRDefault="006E3A61" w:rsidP="006E3A61">
            <w:pPr>
              <w:widowControl/>
              <w:rPr>
                <w:color w:val="000000"/>
                <w:sz w:val="22"/>
                <w:szCs w:val="22"/>
                <w:lang w:val="en-US" w:eastAsia="en-US"/>
              </w:rPr>
            </w:pPr>
            <w:r w:rsidRPr="006E3A61">
              <w:rPr>
                <w:color w:val="000000"/>
                <w:sz w:val="22"/>
                <w:szCs w:val="22"/>
                <w:lang w:val="en-US" w:eastAsia="en-US"/>
              </w:rPr>
              <w:t>Високе мешовите шуме смрче - Високе шуме четинара и лишчара</w:t>
            </w:r>
          </w:p>
        </w:tc>
        <w:tc>
          <w:tcPr>
            <w:tcW w:w="0" w:type="auto"/>
            <w:tcBorders>
              <w:top w:val="nil"/>
              <w:left w:val="nil"/>
              <w:bottom w:val="nil"/>
              <w:right w:val="nil"/>
            </w:tcBorders>
            <w:noWrap/>
            <w:vAlign w:val="bottom"/>
            <w:hideMark/>
          </w:tcPr>
          <w:p w14:paraId="0C9B9DED"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3,40</w:t>
            </w:r>
          </w:p>
        </w:tc>
        <w:tc>
          <w:tcPr>
            <w:tcW w:w="0" w:type="auto"/>
            <w:tcBorders>
              <w:top w:val="nil"/>
              <w:left w:val="nil"/>
              <w:bottom w:val="nil"/>
              <w:right w:val="nil"/>
            </w:tcBorders>
            <w:noWrap/>
            <w:vAlign w:val="bottom"/>
            <w:hideMark/>
          </w:tcPr>
          <w:p w14:paraId="49063901"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564,8</w:t>
            </w:r>
          </w:p>
        </w:tc>
        <w:tc>
          <w:tcPr>
            <w:tcW w:w="0" w:type="auto"/>
            <w:tcBorders>
              <w:top w:val="nil"/>
              <w:left w:val="nil"/>
              <w:bottom w:val="nil"/>
              <w:right w:val="nil"/>
            </w:tcBorders>
            <w:noWrap/>
            <w:vAlign w:val="bottom"/>
            <w:hideMark/>
          </w:tcPr>
          <w:p w14:paraId="0EC5C624"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14,8</w:t>
            </w:r>
          </w:p>
        </w:tc>
        <w:tc>
          <w:tcPr>
            <w:tcW w:w="0" w:type="auto"/>
            <w:tcBorders>
              <w:top w:val="nil"/>
              <w:left w:val="nil"/>
              <w:bottom w:val="nil"/>
              <w:right w:val="nil"/>
            </w:tcBorders>
            <w:noWrap/>
            <w:vAlign w:val="bottom"/>
            <w:hideMark/>
          </w:tcPr>
          <w:p w14:paraId="544F0055"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164,2</w:t>
            </w:r>
          </w:p>
        </w:tc>
        <w:tc>
          <w:tcPr>
            <w:tcW w:w="0" w:type="auto"/>
            <w:tcBorders>
              <w:top w:val="nil"/>
              <w:left w:val="nil"/>
              <w:bottom w:val="nil"/>
              <w:right w:val="nil"/>
            </w:tcBorders>
            <w:noWrap/>
            <w:vAlign w:val="bottom"/>
            <w:hideMark/>
          </w:tcPr>
          <w:p w14:paraId="75CCB1FD"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48,3</w:t>
            </w:r>
          </w:p>
        </w:tc>
        <w:tc>
          <w:tcPr>
            <w:tcW w:w="0" w:type="auto"/>
            <w:tcBorders>
              <w:top w:val="nil"/>
              <w:left w:val="nil"/>
              <w:bottom w:val="nil"/>
              <w:right w:val="nil"/>
            </w:tcBorders>
            <w:noWrap/>
            <w:vAlign w:val="bottom"/>
            <w:hideMark/>
          </w:tcPr>
          <w:p w14:paraId="48D53371"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29,1%</w:t>
            </w:r>
          </w:p>
        </w:tc>
        <w:tc>
          <w:tcPr>
            <w:tcW w:w="0" w:type="auto"/>
            <w:tcBorders>
              <w:top w:val="nil"/>
              <w:left w:val="nil"/>
              <w:bottom w:val="nil"/>
              <w:right w:val="nil"/>
            </w:tcBorders>
            <w:noWrap/>
            <w:vAlign w:val="bottom"/>
            <w:hideMark/>
          </w:tcPr>
          <w:p w14:paraId="36234BB2"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111,11%</w:t>
            </w:r>
          </w:p>
        </w:tc>
      </w:tr>
      <w:tr w:rsidR="006E3A61" w:rsidRPr="006E3A61" w14:paraId="07FB726E" w14:textId="77777777" w:rsidTr="004622C6">
        <w:trPr>
          <w:trHeight w:val="300"/>
        </w:trPr>
        <w:tc>
          <w:tcPr>
            <w:tcW w:w="0" w:type="auto"/>
            <w:tcBorders>
              <w:top w:val="nil"/>
              <w:left w:val="nil"/>
              <w:bottom w:val="nil"/>
              <w:right w:val="nil"/>
            </w:tcBorders>
            <w:noWrap/>
            <w:vAlign w:val="bottom"/>
            <w:hideMark/>
          </w:tcPr>
          <w:p w14:paraId="593E7103" w14:textId="77777777" w:rsidR="006E3A61" w:rsidRPr="006E3A61" w:rsidRDefault="006E3A61" w:rsidP="006E3A61">
            <w:pPr>
              <w:widowControl/>
              <w:rPr>
                <w:color w:val="000000"/>
                <w:sz w:val="22"/>
                <w:szCs w:val="22"/>
                <w:lang w:val="en-US" w:eastAsia="en-US"/>
              </w:rPr>
            </w:pPr>
            <w:r w:rsidRPr="006E3A61">
              <w:rPr>
                <w:color w:val="000000"/>
                <w:sz w:val="22"/>
                <w:szCs w:val="22"/>
                <w:lang w:val="en-US" w:eastAsia="en-US"/>
              </w:rPr>
              <w:t>Изданачке мешовите шуме багрема</w:t>
            </w:r>
          </w:p>
        </w:tc>
        <w:tc>
          <w:tcPr>
            <w:tcW w:w="0" w:type="auto"/>
            <w:tcBorders>
              <w:top w:val="nil"/>
              <w:left w:val="nil"/>
              <w:bottom w:val="nil"/>
              <w:right w:val="nil"/>
            </w:tcBorders>
            <w:noWrap/>
            <w:vAlign w:val="bottom"/>
            <w:hideMark/>
          </w:tcPr>
          <w:p w14:paraId="4B825FB3"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15,00</w:t>
            </w:r>
          </w:p>
        </w:tc>
        <w:tc>
          <w:tcPr>
            <w:tcW w:w="0" w:type="auto"/>
            <w:tcBorders>
              <w:top w:val="nil"/>
              <w:left w:val="nil"/>
              <w:bottom w:val="nil"/>
              <w:right w:val="nil"/>
            </w:tcBorders>
            <w:noWrap/>
            <w:vAlign w:val="bottom"/>
            <w:hideMark/>
          </w:tcPr>
          <w:p w14:paraId="639E3E2D"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1.261,1</w:t>
            </w:r>
          </w:p>
        </w:tc>
        <w:tc>
          <w:tcPr>
            <w:tcW w:w="0" w:type="auto"/>
            <w:tcBorders>
              <w:top w:val="nil"/>
              <w:left w:val="nil"/>
              <w:bottom w:val="nil"/>
              <w:right w:val="nil"/>
            </w:tcBorders>
            <w:noWrap/>
            <w:vAlign w:val="bottom"/>
            <w:hideMark/>
          </w:tcPr>
          <w:p w14:paraId="48C4309E"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35,4</w:t>
            </w:r>
          </w:p>
        </w:tc>
        <w:tc>
          <w:tcPr>
            <w:tcW w:w="0" w:type="auto"/>
            <w:tcBorders>
              <w:top w:val="nil"/>
              <w:left w:val="nil"/>
              <w:bottom w:val="nil"/>
              <w:right w:val="nil"/>
            </w:tcBorders>
            <w:noWrap/>
            <w:vAlign w:val="bottom"/>
            <w:hideMark/>
          </w:tcPr>
          <w:p w14:paraId="298A094C" w14:textId="77777777" w:rsidR="006E3A61" w:rsidRPr="006E3A61" w:rsidRDefault="006E3A61" w:rsidP="006E3A61">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2F9371AA"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0,0</w:t>
            </w:r>
          </w:p>
        </w:tc>
        <w:tc>
          <w:tcPr>
            <w:tcW w:w="0" w:type="auto"/>
            <w:tcBorders>
              <w:top w:val="nil"/>
              <w:left w:val="nil"/>
              <w:bottom w:val="nil"/>
              <w:right w:val="nil"/>
            </w:tcBorders>
            <w:noWrap/>
            <w:vAlign w:val="bottom"/>
            <w:hideMark/>
          </w:tcPr>
          <w:p w14:paraId="467C646B"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0,0%</w:t>
            </w:r>
          </w:p>
        </w:tc>
        <w:tc>
          <w:tcPr>
            <w:tcW w:w="0" w:type="auto"/>
            <w:tcBorders>
              <w:top w:val="nil"/>
              <w:left w:val="nil"/>
              <w:bottom w:val="nil"/>
              <w:right w:val="nil"/>
            </w:tcBorders>
            <w:noWrap/>
            <w:vAlign w:val="bottom"/>
            <w:hideMark/>
          </w:tcPr>
          <w:p w14:paraId="2D2538A9"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0,00%</w:t>
            </w:r>
          </w:p>
        </w:tc>
      </w:tr>
      <w:tr w:rsidR="006E3A61" w:rsidRPr="006E3A61" w14:paraId="451C87A5" w14:textId="77777777" w:rsidTr="004622C6">
        <w:trPr>
          <w:trHeight w:val="300"/>
        </w:trPr>
        <w:tc>
          <w:tcPr>
            <w:tcW w:w="0" w:type="auto"/>
            <w:tcBorders>
              <w:top w:val="nil"/>
              <w:left w:val="nil"/>
              <w:bottom w:val="nil"/>
              <w:right w:val="nil"/>
            </w:tcBorders>
            <w:noWrap/>
            <w:vAlign w:val="bottom"/>
            <w:hideMark/>
          </w:tcPr>
          <w:p w14:paraId="5461A0EE" w14:textId="77777777" w:rsidR="006E3A61" w:rsidRPr="006E3A61" w:rsidRDefault="006E3A61" w:rsidP="006E3A61">
            <w:pPr>
              <w:widowControl/>
              <w:rPr>
                <w:color w:val="000000"/>
                <w:sz w:val="22"/>
                <w:szCs w:val="22"/>
                <w:lang w:val="en-US" w:eastAsia="en-US"/>
              </w:rPr>
            </w:pPr>
            <w:r w:rsidRPr="006E3A61">
              <w:rPr>
                <w:color w:val="000000"/>
                <w:sz w:val="22"/>
                <w:szCs w:val="22"/>
                <w:lang w:val="en-US" w:eastAsia="en-US"/>
              </w:rPr>
              <w:t>Изданачке мешовите шуме букве - Високе шуме букве и осталих лишћара и четинара</w:t>
            </w:r>
          </w:p>
        </w:tc>
        <w:tc>
          <w:tcPr>
            <w:tcW w:w="0" w:type="auto"/>
            <w:tcBorders>
              <w:top w:val="nil"/>
              <w:left w:val="nil"/>
              <w:bottom w:val="nil"/>
              <w:right w:val="nil"/>
            </w:tcBorders>
            <w:noWrap/>
            <w:vAlign w:val="bottom"/>
            <w:hideMark/>
          </w:tcPr>
          <w:p w14:paraId="4067A26D"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212,00</w:t>
            </w:r>
          </w:p>
        </w:tc>
        <w:tc>
          <w:tcPr>
            <w:tcW w:w="0" w:type="auto"/>
            <w:tcBorders>
              <w:top w:val="nil"/>
              <w:left w:val="nil"/>
              <w:bottom w:val="nil"/>
              <w:right w:val="nil"/>
            </w:tcBorders>
            <w:noWrap/>
            <w:vAlign w:val="bottom"/>
            <w:hideMark/>
          </w:tcPr>
          <w:p w14:paraId="62CF12E0"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60.625,5</w:t>
            </w:r>
          </w:p>
        </w:tc>
        <w:tc>
          <w:tcPr>
            <w:tcW w:w="0" w:type="auto"/>
            <w:tcBorders>
              <w:top w:val="nil"/>
              <w:left w:val="nil"/>
              <w:bottom w:val="nil"/>
              <w:right w:val="nil"/>
            </w:tcBorders>
            <w:noWrap/>
            <w:vAlign w:val="bottom"/>
            <w:hideMark/>
          </w:tcPr>
          <w:p w14:paraId="3D140F11"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862,8</w:t>
            </w:r>
          </w:p>
        </w:tc>
        <w:tc>
          <w:tcPr>
            <w:tcW w:w="0" w:type="auto"/>
            <w:tcBorders>
              <w:top w:val="nil"/>
              <w:left w:val="nil"/>
              <w:bottom w:val="nil"/>
              <w:right w:val="nil"/>
            </w:tcBorders>
            <w:noWrap/>
            <w:vAlign w:val="bottom"/>
            <w:hideMark/>
          </w:tcPr>
          <w:p w14:paraId="4592C409"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20.306,5</w:t>
            </w:r>
          </w:p>
        </w:tc>
        <w:tc>
          <w:tcPr>
            <w:tcW w:w="0" w:type="auto"/>
            <w:tcBorders>
              <w:top w:val="nil"/>
              <w:left w:val="nil"/>
              <w:bottom w:val="nil"/>
              <w:right w:val="nil"/>
            </w:tcBorders>
            <w:noWrap/>
            <w:vAlign w:val="bottom"/>
            <w:hideMark/>
          </w:tcPr>
          <w:p w14:paraId="2A776456"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95,8</w:t>
            </w:r>
          </w:p>
        </w:tc>
        <w:tc>
          <w:tcPr>
            <w:tcW w:w="0" w:type="auto"/>
            <w:tcBorders>
              <w:top w:val="nil"/>
              <w:left w:val="nil"/>
              <w:bottom w:val="nil"/>
              <w:right w:val="nil"/>
            </w:tcBorders>
            <w:noWrap/>
            <w:vAlign w:val="bottom"/>
            <w:hideMark/>
          </w:tcPr>
          <w:p w14:paraId="415113A1"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33,5%</w:t>
            </w:r>
          </w:p>
        </w:tc>
        <w:tc>
          <w:tcPr>
            <w:tcW w:w="0" w:type="auto"/>
            <w:tcBorders>
              <w:top w:val="nil"/>
              <w:left w:val="nil"/>
              <w:bottom w:val="nil"/>
              <w:right w:val="nil"/>
            </w:tcBorders>
            <w:noWrap/>
            <w:vAlign w:val="bottom"/>
            <w:hideMark/>
          </w:tcPr>
          <w:p w14:paraId="5E6ADFE7"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235,36%</w:t>
            </w:r>
          </w:p>
        </w:tc>
      </w:tr>
      <w:tr w:rsidR="006E3A61" w:rsidRPr="006E3A61" w14:paraId="72819753" w14:textId="77777777" w:rsidTr="004622C6">
        <w:trPr>
          <w:trHeight w:val="300"/>
        </w:trPr>
        <w:tc>
          <w:tcPr>
            <w:tcW w:w="0" w:type="auto"/>
            <w:tcBorders>
              <w:top w:val="nil"/>
              <w:left w:val="nil"/>
              <w:bottom w:val="nil"/>
              <w:right w:val="nil"/>
            </w:tcBorders>
            <w:noWrap/>
            <w:vAlign w:val="bottom"/>
            <w:hideMark/>
          </w:tcPr>
          <w:p w14:paraId="728C9FE7" w14:textId="77777777" w:rsidR="006E3A61" w:rsidRPr="006E3A61" w:rsidRDefault="006E3A61" w:rsidP="006E3A61">
            <w:pPr>
              <w:widowControl/>
              <w:rPr>
                <w:color w:val="000000"/>
                <w:sz w:val="22"/>
                <w:szCs w:val="22"/>
                <w:lang w:val="en-US" w:eastAsia="en-US"/>
              </w:rPr>
            </w:pPr>
            <w:r w:rsidRPr="006E3A61">
              <w:rPr>
                <w:color w:val="000000"/>
                <w:sz w:val="22"/>
                <w:szCs w:val="22"/>
                <w:lang w:val="en-US" w:eastAsia="en-US"/>
              </w:rPr>
              <w:t>Изданачке мешовите шуме липа - Високе шуме липе и осталих лишћара</w:t>
            </w:r>
          </w:p>
        </w:tc>
        <w:tc>
          <w:tcPr>
            <w:tcW w:w="0" w:type="auto"/>
            <w:tcBorders>
              <w:top w:val="nil"/>
              <w:left w:val="nil"/>
              <w:bottom w:val="nil"/>
              <w:right w:val="nil"/>
            </w:tcBorders>
            <w:noWrap/>
            <w:vAlign w:val="bottom"/>
            <w:hideMark/>
          </w:tcPr>
          <w:p w14:paraId="17DF4E64"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1.140,50</w:t>
            </w:r>
          </w:p>
        </w:tc>
        <w:tc>
          <w:tcPr>
            <w:tcW w:w="0" w:type="auto"/>
            <w:tcBorders>
              <w:top w:val="nil"/>
              <w:left w:val="nil"/>
              <w:bottom w:val="nil"/>
              <w:right w:val="nil"/>
            </w:tcBorders>
            <w:noWrap/>
            <w:vAlign w:val="bottom"/>
            <w:hideMark/>
          </w:tcPr>
          <w:p w14:paraId="6CCF1456"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293.226,5</w:t>
            </w:r>
          </w:p>
        </w:tc>
        <w:tc>
          <w:tcPr>
            <w:tcW w:w="0" w:type="auto"/>
            <w:tcBorders>
              <w:top w:val="nil"/>
              <w:left w:val="nil"/>
              <w:bottom w:val="nil"/>
              <w:right w:val="nil"/>
            </w:tcBorders>
            <w:noWrap/>
            <w:vAlign w:val="bottom"/>
            <w:hideMark/>
          </w:tcPr>
          <w:p w14:paraId="5F4C286B"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4.697,2</w:t>
            </w:r>
          </w:p>
        </w:tc>
        <w:tc>
          <w:tcPr>
            <w:tcW w:w="0" w:type="auto"/>
            <w:tcBorders>
              <w:top w:val="nil"/>
              <w:left w:val="nil"/>
              <w:bottom w:val="nil"/>
              <w:right w:val="nil"/>
            </w:tcBorders>
            <w:noWrap/>
            <w:vAlign w:val="bottom"/>
            <w:hideMark/>
          </w:tcPr>
          <w:p w14:paraId="07B77069"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23.391,7</w:t>
            </w:r>
          </w:p>
        </w:tc>
        <w:tc>
          <w:tcPr>
            <w:tcW w:w="0" w:type="auto"/>
            <w:tcBorders>
              <w:top w:val="nil"/>
              <w:left w:val="nil"/>
              <w:bottom w:val="nil"/>
              <w:right w:val="nil"/>
            </w:tcBorders>
            <w:noWrap/>
            <w:vAlign w:val="bottom"/>
            <w:hideMark/>
          </w:tcPr>
          <w:p w14:paraId="23600FF6"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20,5</w:t>
            </w:r>
          </w:p>
        </w:tc>
        <w:tc>
          <w:tcPr>
            <w:tcW w:w="0" w:type="auto"/>
            <w:tcBorders>
              <w:top w:val="nil"/>
              <w:left w:val="nil"/>
              <w:bottom w:val="nil"/>
              <w:right w:val="nil"/>
            </w:tcBorders>
            <w:noWrap/>
            <w:vAlign w:val="bottom"/>
            <w:hideMark/>
          </w:tcPr>
          <w:p w14:paraId="37512377"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8,0%</w:t>
            </w:r>
          </w:p>
        </w:tc>
        <w:tc>
          <w:tcPr>
            <w:tcW w:w="0" w:type="auto"/>
            <w:tcBorders>
              <w:top w:val="nil"/>
              <w:left w:val="nil"/>
              <w:bottom w:val="nil"/>
              <w:right w:val="nil"/>
            </w:tcBorders>
            <w:noWrap/>
            <w:vAlign w:val="bottom"/>
            <w:hideMark/>
          </w:tcPr>
          <w:p w14:paraId="3ECA5091"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49,80%</w:t>
            </w:r>
          </w:p>
        </w:tc>
      </w:tr>
      <w:tr w:rsidR="006E3A61" w:rsidRPr="006E3A61" w14:paraId="1C43D25E" w14:textId="77777777" w:rsidTr="004622C6">
        <w:trPr>
          <w:trHeight w:val="300"/>
        </w:trPr>
        <w:tc>
          <w:tcPr>
            <w:tcW w:w="0" w:type="auto"/>
            <w:tcBorders>
              <w:top w:val="nil"/>
              <w:left w:val="nil"/>
              <w:bottom w:val="nil"/>
              <w:right w:val="nil"/>
            </w:tcBorders>
            <w:noWrap/>
            <w:vAlign w:val="bottom"/>
            <w:hideMark/>
          </w:tcPr>
          <w:p w14:paraId="70974462" w14:textId="77777777" w:rsidR="006E3A61" w:rsidRPr="006E3A61" w:rsidRDefault="006E3A61" w:rsidP="006E3A61">
            <w:pPr>
              <w:widowControl/>
              <w:rPr>
                <w:color w:val="000000"/>
                <w:sz w:val="22"/>
                <w:szCs w:val="22"/>
                <w:lang w:val="en-US" w:eastAsia="en-US"/>
              </w:rPr>
            </w:pPr>
            <w:r w:rsidRPr="006E3A61">
              <w:rPr>
                <w:color w:val="000000"/>
                <w:sz w:val="22"/>
                <w:szCs w:val="22"/>
                <w:lang w:val="en-US" w:eastAsia="en-US"/>
              </w:rPr>
              <w:t>Изданачке мешовите шуме ОТЛ - Високе мешовите шуме ОТЛ</w:t>
            </w:r>
          </w:p>
        </w:tc>
        <w:tc>
          <w:tcPr>
            <w:tcW w:w="0" w:type="auto"/>
            <w:tcBorders>
              <w:top w:val="nil"/>
              <w:left w:val="nil"/>
              <w:bottom w:val="nil"/>
              <w:right w:val="nil"/>
            </w:tcBorders>
            <w:noWrap/>
            <w:vAlign w:val="bottom"/>
            <w:hideMark/>
          </w:tcPr>
          <w:p w14:paraId="76275FE8"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7,40</w:t>
            </w:r>
          </w:p>
        </w:tc>
        <w:tc>
          <w:tcPr>
            <w:tcW w:w="0" w:type="auto"/>
            <w:tcBorders>
              <w:top w:val="nil"/>
              <w:left w:val="nil"/>
              <w:bottom w:val="nil"/>
              <w:right w:val="nil"/>
            </w:tcBorders>
            <w:noWrap/>
            <w:vAlign w:val="bottom"/>
            <w:hideMark/>
          </w:tcPr>
          <w:p w14:paraId="5F972E4E"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1.384,8</w:t>
            </w:r>
          </w:p>
        </w:tc>
        <w:tc>
          <w:tcPr>
            <w:tcW w:w="0" w:type="auto"/>
            <w:tcBorders>
              <w:top w:val="nil"/>
              <w:left w:val="nil"/>
              <w:bottom w:val="nil"/>
              <w:right w:val="nil"/>
            </w:tcBorders>
            <w:noWrap/>
            <w:vAlign w:val="bottom"/>
            <w:hideMark/>
          </w:tcPr>
          <w:p w14:paraId="45D85D3F"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19,3</w:t>
            </w:r>
          </w:p>
        </w:tc>
        <w:tc>
          <w:tcPr>
            <w:tcW w:w="0" w:type="auto"/>
            <w:tcBorders>
              <w:top w:val="nil"/>
              <w:left w:val="nil"/>
              <w:bottom w:val="nil"/>
              <w:right w:val="nil"/>
            </w:tcBorders>
            <w:noWrap/>
            <w:vAlign w:val="bottom"/>
            <w:hideMark/>
          </w:tcPr>
          <w:p w14:paraId="187E1DD8" w14:textId="77777777" w:rsidR="006E3A61" w:rsidRPr="006E3A61" w:rsidRDefault="006E3A61" w:rsidP="006E3A61">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394BA6C9"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0,0</w:t>
            </w:r>
          </w:p>
        </w:tc>
        <w:tc>
          <w:tcPr>
            <w:tcW w:w="0" w:type="auto"/>
            <w:tcBorders>
              <w:top w:val="nil"/>
              <w:left w:val="nil"/>
              <w:bottom w:val="nil"/>
              <w:right w:val="nil"/>
            </w:tcBorders>
            <w:noWrap/>
            <w:vAlign w:val="bottom"/>
            <w:hideMark/>
          </w:tcPr>
          <w:p w14:paraId="264A3328"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0,0%</w:t>
            </w:r>
          </w:p>
        </w:tc>
        <w:tc>
          <w:tcPr>
            <w:tcW w:w="0" w:type="auto"/>
            <w:tcBorders>
              <w:top w:val="nil"/>
              <w:left w:val="nil"/>
              <w:bottom w:val="nil"/>
              <w:right w:val="nil"/>
            </w:tcBorders>
            <w:noWrap/>
            <w:vAlign w:val="bottom"/>
            <w:hideMark/>
          </w:tcPr>
          <w:p w14:paraId="0799399C"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0,00%</w:t>
            </w:r>
          </w:p>
        </w:tc>
      </w:tr>
      <w:tr w:rsidR="006E3A61" w:rsidRPr="006E3A61" w14:paraId="59E133E5" w14:textId="77777777" w:rsidTr="004622C6">
        <w:trPr>
          <w:trHeight w:val="300"/>
        </w:trPr>
        <w:tc>
          <w:tcPr>
            <w:tcW w:w="0" w:type="auto"/>
            <w:tcBorders>
              <w:top w:val="nil"/>
              <w:left w:val="nil"/>
              <w:bottom w:val="nil"/>
              <w:right w:val="nil"/>
            </w:tcBorders>
            <w:noWrap/>
            <w:vAlign w:val="bottom"/>
            <w:hideMark/>
          </w:tcPr>
          <w:p w14:paraId="70EA1891" w14:textId="77777777" w:rsidR="006E3A61" w:rsidRPr="006E3A61" w:rsidRDefault="006E3A61" w:rsidP="006E3A61">
            <w:pPr>
              <w:widowControl/>
              <w:rPr>
                <w:color w:val="000000"/>
                <w:sz w:val="22"/>
                <w:szCs w:val="22"/>
                <w:lang w:val="en-US" w:eastAsia="en-US"/>
              </w:rPr>
            </w:pPr>
            <w:r w:rsidRPr="006E3A61">
              <w:rPr>
                <w:color w:val="000000"/>
                <w:sz w:val="22"/>
                <w:szCs w:val="22"/>
                <w:lang w:val="en-US" w:eastAsia="en-US"/>
              </w:rPr>
              <w:t>Изданачке мешовите шуме храстова - Високе шуме храстова и осталих лишћара</w:t>
            </w:r>
          </w:p>
        </w:tc>
        <w:tc>
          <w:tcPr>
            <w:tcW w:w="0" w:type="auto"/>
            <w:tcBorders>
              <w:top w:val="nil"/>
              <w:left w:val="nil"/>
              <w:bottom w:val="nil"/>
              <w:right w:val="nil"/>
            </w:tcBorders>
            <w:noWrap/>
            <w:vAlign w:val="bottom"/>
            <w:hideMark/>
          </w:tcPr>
          <w:p w14:paraId="5FBD6A42"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505,20</w:t>
            </w:r>
          </w:p>
        </w:tc>
        <w:tc>
          <w:tcPr>
            <w:tcW w:w="0" w:type="auto"/>
            <w:tcBorders>
              <w:top w:val="nil"/>
              <w:left w:val="nil"/>
              <w:bottom w:val="nil"/>
              <w:right w:val="nil"/>
            </w:tcBorders>
            <w:noWrap/>
            <w:vAlign w:val="bottom"/>
            <w:hideMark/>
          </w:tcPr>
          <w:p w14:paraId="00A26249"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122.481,1</w:t>
            </w:r>
          </w:p>
        </w:tc>
        <w:tc>
          <w:tcPr>
            <w:tcW w:w="0" w:type="auto"/>
            <w:tcBorders>
              <w:top w:val="nil"/>
              <w:left w:val="nil"/>
              <w:bottom w:val="nil"/>
              <w:right w:val="nil"/>
            </w:tcBorders>
            <w:noWrap/>
            <w:vAlign w:val="bottom"/>
            <w:hideMark/>
          </w:tcPr>
          <w:p w14:paraId="70A14B1B"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2.158,9</w:t>
            </w:r>
          </w:p>
        </w:tc>
        <w:tc>
          <w:tcPr>
            <w:tcW w:w="0" w:type="auto"/>
            <w:tcBorders>
              <w:top w:val="nil"/>
              <w:left w:val="nil"/>
              <w:bottom w:val="nil"/>
              <w:right w:val="nil"/>
            </w:tcBorders>
            <w:noWrap/>
            <w:vAlign w:val="bottom"/>
            <w:hideMark/>
          </w:tcPr>
          <w:p w14:paraId="76CB3AAD"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22.647,7</w:t>
            </w:r>
          </w:p>
        </w:tc>
        <w:tc>
          <w:tcPr>
            <w:tcW w:w="0" w:type="auto"/>
            <w:tcBorders>
              <w:top w:val="nil"/>
              <w:left w:val="nil"/>
              <w:bottom w:val="nil"/>
              <w:right w:val="nil"/>
            </w:tcBorders>
            <w:noWrap/>
            <w:vAlign w:val="bottom"/>
            <w:hideMark/>
          </w:tcPr>
          <w:p w14:paraId="6D96EB91"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44,8</w:t>
            </w:r>
          </w:p>
        </w:tc>
        <w:tc>
          <w:tcPr>
            <w:tcW w:w="0" w:type="auto"/>
            <w:tcBorders>
              <w:top w:val="nil"/>
              <w:left w:val="nil"/>
              <w:bottom w:val="nil"/>
              <w:right w:val="nil"/>
            </w:tcBorders>
            <w:noWrap/>
            <w:vAlign w:val="bottom"/>
            <w:hideMark/>
          </w:tcPr>
          <w:p w14:paraId="51D80918"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18,5%</w:t>
            </w:r>
          </w:p>
        </w:tc>
        <w:tc>
          <w:tcPr>
            <w:tcW w:w="0" w:type="auto"/>
            <w:tcBorders>
              <w:top w:val="nil"/>
              <w:left w:val="nil"/>
              <w:bottom w:val="nil"/>
              <w:right w:val="nil"/>
            </w:tcBorders>
            <w:noWrap/>
            <w:vAlign w:val="bottom"/>
            <w:hideMark/>
          </w:tcPr>
          <w:p w14:paraId="67E1BB74" w14:textId="77777777" w:rsidR="006E3A61" w:rsidRPr="006E3A61" w:rsidRDefault="006E3A61" w:rsidP="006E3A61">
            <w:pPr>
              <w:widowControl/>
              <w:jc w:val="right"/>
              <w:rPr>
                <w:color w:val="000000"/>
                <w:sz w:val="22"/>
                <w:szCs w:val="22"/>
                <w:lang w:val="en-US" w:eastAsia="en-US"/>
              </w:rPr>
            </w:pPr>
            <w:r w:rsidRPr="006E3A61">
              <w:rPr>
                <w:color w:val="000000"/>
                <w:sz w:val="22"/>
                <w:szCs w:val="22"/>
                <w:lang w:val="en-US" w:eastAsia="en-US"/>
              </w:rPr>
              <w:t>104,90%</w:t>
            </w:r>
          </w:p>
        </w:tc>
      </w:tr>
      <w:tr w:rsidR="006E3A61" w:rsidRPr="006E3A61" w14:paraId="65CD45AD" w14:textId="77777777" w:rsidTr="004622C6">
        <w:trPr>
          <w:trHeight w:val="300"/>
        </w:trPr>
        <w:tc>
          <w:tcPr>
            <w:tcW w:w="0" w:type="auto"/>
            <w:tcBorders>
              <w:top w:val="single" w:sz="4" w:space="0" w:color="8EA9DB"/>
              <w:left w:val="nil"/>
              <w:bottom w:val="nil"/>
              <w:right w:val="nil"/>
            </w:tcBorders>
            <w:shd w:val="clear" w:color="D9E1F2" w:fill="D9E1F2"/>
            <w:noWrap/>
            <w:vAlign w:val="bottom"/>
            <w:hideMark/>
          </w:tcPr>
          <w:p w14:paraId="2F90C178" w14:textId="77777777" w:rsidR="006E3A61" w:rsidRPr="006E3A61" w:rsidRDefault="006E3A61" w:rsidP="006E3A61">
            <w:pPr>
              <w:widowControl/>
              <w:rPr>
                <w:b/>
                <w:bCs/>
                <w:color w:val="000000"/>
                <w:sz w:val="22"/>
                <w:szCs w:val="22"/>
                <w:lang w:val="en-US" w:eastAsia="en-US"/>
              </w:rPr>
            </w:pPr>
            <w:r w:rsidRPr="006E3A61">
              <w:rPr>
                <w:b/>
                <w:bCs/>
                <w:color w:val="000000"/>
                <w:sz w:val="22"/>
                <w:szCs w:val="22"/>
                <w:lang w:val="en-US" w:eastAsia="en-US"/>
              </w:rPr>
              <w:t xml:space="preserve">Укупно ГЈ </w:t>
            </w:r>
          </w:p>
        </w:tc>
        <w:tc>
          <w:tcPr>
            <w:tcW w:w="0" w:type="auto"/>
            <w:tcBorders>
              <w:top w:val="single" w:sz="4" w:space="0" w:color="8EA9DB"/>
              <w:left w:val="nil"/>
              <w:bottom w:val="nil"/>
              <w:right w:val="nil"/>
            </w:tcBorders>
            <w:shd w:val="clear" w:color="D9E1F2" w:fill="D9E1F2"/>
            <w:noWrap/>
            <w:vAlign w:val="bottom"/>
            <w:hideMark/>
          </w:tcPr>
          <w:p w14:paraId="5F5AD3EF" w14:textId="77777777" w:rsidR="006E3A61" w:rsidRPr="006E3A61" w:rsidRDefault="006E3A61" w:rsidP="006E3A61">
            <w:pPr>
              <w:widowControl/>
              <w:jc w:val="right"/>
              <w:rPr>
                <w:b/>
                <w:bCs/>
                <w:color w:val="000000"/>
                <w:sz w:val="22"/>
                <w:szCs w:val="22"/>
                <w:lang w:val="en-US" w:eastAsia="en-US"/>
              </w:rPr>
            </w:pPr>
            <w:r w:rsidRPr="006E3A61">
              <w:rPr>
                <w:b/>
                <w:bCs/>
                <w:color w:val="000000"/>
                <w:sz w:val="22"/>
                <w:szCs w:val="22"/>
                <w:lang w:val="en-US" w:eastAsia="en-US"/>
              </w:rPr>
              <w:t>1.959,70</w:t>
            </w:r>
          </w:p>
        </w:tc>
        <w:tc>
          <w:tcPr>
            <w:tcW w:w="0" w:type="auto"/>
            <w:tcBorders>
              <w:top w:val="single" w:sz="4" w:space="0" w:color="8EA9DB"/>
              <w:left w:val="nil"/>
              <w:bottom w:val="nil"/>
              <w:right w:val="nil"/>
            </w:tcBorders>
            <w:shd w:val="clear" w:color="D9E1F2" w:fill="D9E1F2"/>
            <w:noWrap/>
            <w:vAlign w:val="bottom"/>
            <w:hideMark/>
          </w:tcPr>
          <w:p w14:paraId="3A8172A2" w14:textId="77777777" w:rsidR="006E3A61" w:rsidRPr="006E3A61" w:rsidRDefault="006E3A61" w:rsidP="006E3A61">
            <w:pPr>
              <w:widowControl/>
              <w:jc w:val="right"/>
              <w:rPr>
                <w:b/>
                <w:bCs/>
                <w:color w:val="000000"/>
                <w:sz w:val="22"/>
                <w:szCs w:val="22"/>
                <w:lang w:val="en-US" w:eastAsia="en-US"/>
              </w:rPr>
            </w:pPr>
            <w:r w:rsidRPr="006E3A61">
              <w:rPr>
                <w:b/>
                <w:bCs/>
                <w:color w:val="000000"/>
                <w:sz w:val="22"/>
                <w:szCs w:val="22"/>
                <w:lang w:val="en-US" w:eastAsia="en-US"/>
              </w:rPr>
              <w:t>489.240,9</w:t>
            </w:r>
          </w:p>
        </w:tc>
        <w:tc>
          <w:tcPr>
            <w:tcW w:w="0" w:type="auto"/>
            <w:tcBorders>
              <w:top w:val="single" w:sz="4" w:space="0" w:color="8EA9DB"/>
              <w:left w:val="nil"/>
              <w:bottom w:val="nil"/>
              <w:right w:val="nil"/>
            </w:tcBorders>
            <w:shd w:val="clear" w:color="D9E1F2" w:fill="D9E1F2"/>
            <w:noWrap/>
            <w:vAlign w:val="bottom"/>
            <w:hideMark/>
          </w:tcPr>
          <w:p w14:paraId="13177F88" w14:textId="77777777" w:rsidR="006E3A61" w:rsidRPr="006E3A61" w:rsidRDefault="006E3A61" w:rsidP="006E3A61">
            <w:pPr>
              <w:widowControl/>
              <w:jc w:val="right"/>
              <w:rPr>
                <w:b/>
                <w:bCs/>
                <w:color w:val="000000"/>
                <w:sz w:val="22"/>
                <w:szCs w:val="22"/>
                <w:lang w:val="en-US" w:eastAsia="en-US"/>
              </w:rPr>
            </w:pPr>
            <w:r w:rsidRPr="006E3A61">
              <w:rPr>
                <w:b/>
                <w:bCs/>
                <w:color w:val="000000"/>
                <w:sz w:val="22"/>
                <w:szCs w:val="22"/>
                <w:lang w:val="en-US" w:eastAsia="en-US"/>
              </w:rPr>
              <w:t>8.064,5</w:t>
            </w:r>
          </w:p>
        </w:tc>
        <w:tc>
          <w:tcPr>
            <w:tcW w:w="0" w:type="auto"/>
            <w:tcBorders>
              <w:top w:val="single" w:sz="4" w:space="0" w:color="8EA9DB"/>
              <w:left w:val="nil"/>
              <w:bottom w:val="nil"/>
              <w:right w:val="nil"/>
            </w:tcBorders>
            <w:shd w:val="clear" w:color="D9E1F2" w:fill="D9E1F2"/>
            <w:noWrap/>
            <w:vAlign w:val="bottom"/>
            <w:hideMark/>
          </w:tcPr>
          <w:p w14:paraId="07842D3F" w14:textId="77777777" w:rsidR="006E3A61" w:rsidRPr="006E3A61" w:rsidRDefault="006E3A61" w:rsidP="006E3A61">
            <w:pPr>
              <w:widowControl/>
              <w:jc w:val="right"/>
              <w:rPr>
                <w:b/>
                <w:bCs/>
                <w:color w:val="000000"/>
                <w:sz w:val="22"/>
                <w:szCs w:val="22"/>
                <w:lang w:val="en-US" w:eastAsia="en-US"/>
              </w:rPr>
            </w:pPr>
            <w:r w:rsidRPr="006E3A61">
              <w:rPr>
                <w:b/>
                <w:bCs/>
                <w:color w:val="000000"/>
                <w:sz w:val="22"/>
                <w:szCs w:val="22"/>
                <w:lang w:val="en-US" w:eastAsia="en-US"/>
              </w:rPr>
              <w:t>67.074,0</w:t>
            </w:r>
          </w:p>
        </w:tc>
        <w:tc>
          <w:tcPr>
            <w:tcW w:w="0" w:type="auto"/>
            <w:tcBorders>
              <w:top w:val="single" w:sz="4" w:space="0" w:color="8EA9DB"/>
              <w:left w:val="nil"/>
              <w:bottom w:val="nil"/>
              <w:right w:val="nil"/>
            </w:tcBorders>
            <w:shd w:val="clear" w:color="D9E1F2" w:fill="D9E1F2"/>
            <w:noWrap/>
            <w:vAlign w:val="bottom"/>
            <w:hideMark/>
          </w:tcPr>
          <w:p w14:paraId="74C87D23" w14:textId="77777777" w:rsidR="006E3A61" w:rsidRPr="006E3A61" w:rsidRDefault="006E3A61" w:rsidP="006E3A61">
            <w:pPr>
              <w:widowControl/>
              <w:jc w:val="right"/>
              <w:rPr>
                <w:b/>
                <w:bCs/>
                <w:color w:val="000000"/>
                <w:sz w:val="22"/>
                <w:szCs w:val="22"/>
                <w:lang w:val="en-US" w:eastAsia="en-US"/>
              </w:rPr>
            </w:pPr>
            <w:r w:rsidRPr="006E3A61">
              <w:rPr>
                <w:b/>
                <w:bCs/>
                <w:color w:val="000000"/>
                <w:sz w:val="22"/>
                <w:szCs w:val="22"/>
                <w:lang w:val="en-US" w:eastAsia="en-US"/>
              </w:rPr>
              <w:t>34,2</w:t>
            </w:r>
          </w:p>
        </w:tc>
        <w:tc>
          <w:tcPr>
            <w:tcW w:w="0" w:type="auto"/>
            <w:tcBorders>
              <w:top w:val="single" w:sz="4" w:space="0" w:color="8EA9DB"/>
              <w:left w:val="nil"/>
              <w:bottom w:val="nil"/>
              <w:right w:val="nil"/>
            </w:tcBorders>
            <w:shd w:val="clear" w:color="D9E1F2" w:fill="D9E1F2"/>
            <w:noWrap/>
            <w:vAlign w:val="bottom"/>
            <w:hideMark/>
          </w:tcPr>
          <w:p w14:paraId="4A758AD8" w14:textId="77777777" w:rsidR="006E3A61" w:rsidRPr="006E3A61" w:rsidRDefault="006E3A61" w:rsidP="006E3A61">
            <w:pPr>
              <w:widowControl/>
              <w:jc w:val="right"/>
              <w:rPr>
                <w:b/>
                <w:bCs/>
                <w:color w:val="000000"/>
                <w:sz w:val="22"/>
                <w:szCs w:val="22"/>
                <w:lang w:val="en-US" w:eastAsia="en-US"/>
              </w:rPr>
            </w:pPr>
            <w:r w:rsidRPr="006E3A61">
              <w:rPr>
                <w:b/>
                <w:bCs/>
                <w:color w:val="000000"/>
                <w:sz w:val="22"/>
                <w:szCs w:val="22"/>
                <w:lang w:val="en-US" w:eastAsia="en-US"/>
              </w:rPr>
              <w:t>13,7%</w:t>
            </w:r>
          </w:p>
        </w:tc>
        <w:tc>
          <w:tcPr>
            <w:tcW w:w="0" w:type="auto"/>
            <w:tcBorders>
              <w:top w:val="single" w:sz="4" w:space="0" w:color="8EA9DB"/>
              <w:left w:val="nil"/>
              <w:bottom w:val="nil"/>
              <w:right w:val="nil"/>
            </w:tcBorders>
            <w:shd w:val="clear" w:color="D9E1F2" w:fill="D9E1F2"/>
            <w:noWrap/>
            <w:vAlign w:val="bottom"/>
            <w:hideMark/>
          </w:tcPr>
          <w:p w14:paraId="1A5C664D" w14:textId="77777777" w:rsidR="006E3A61" w:rsidRPr="006E3A61" w:rsidRDefault="006E3A61" w:rsidP="006E3A61">
            <w:pPr>
              <w:widowControl/>
              <w:jc w:val="right"/>
              <w:rPr>
                <w:b/>
                <w:bCs/>
                <w:color w:val="000000"/>
                <w:sz w:val="22"/>
                <w:szCs w:val="22"/>
                <w:lang w:val="en-US" w:eastAsia="en-US"/>
              </w:rPr>
            </w:pPr>
            <w:r w:rsidRPr="006E3A61">
              <w:rPr>
                <w:b/>
                <w:bCs/>
                <w:color w:val="000000"/>
                <w:sz w:val="22"/>
                <w:szCs w:val="22"/>
                <w:lang w:val="en-US" w:eastAsia="en-US"/>
              </w:rPr>
              <w:t>83,17%</w:t>
            </w:r>
          </w:p>
        </w:tc>
      </w:tr>
    </w:tbl>
    <w:p w14:paraId="3B770472" w14:textId="77777777" w:rsidR="006E3A61" w:rsidRDefault="006E3A61" w:rsidP="006E3A61">
      <w:pPr>
        <w:pStyle w:val="a3"/>
        <w:rPr>
          <w:lang w:val="sr-Cyrl-BA" w:eastAsia="en-US"/>
        </w:rPr>
      </w:pPr>
    </w:p>
    <w:tbl>
      <w:tblPr>
        <w:tblW w:w="0" w:type="auto"/>
        <w:tblLook w:val="04A0" w:firstRow="1" w:lastRow="0" w:firstColumn="1" w:lastColumn="0" w:noHBand="0" w:noVBand="1"/>
      </w:tblPr>
      <w:tblGrid>
        <w:gridCol w:w="3766"/>
        <w:gridCol w:w="2885"/>
        <w:gridCol w:w="1096"/>
        <w:gridCol w:w="876"/>
        <w:gridCol w:w="2204"/>
        <w:gridCol w:w="1715"/>
        <w:gridCol w:w="821"/>
        <w:gridCol w:w="931"/>
      </w:tblGrid>
      <w:tr w:rsidR="004622C6" w:rsidRPr="004622C6" w14:paraId="4BD2D08F" w14:textId="77777777" w:rsidTr="004622C6">
        <w:trPr>
          <w:trHeight w:val="300"/>
          <w:tblHeader/>
        </w:trPr>
        <w:tc>
          <w:tcPr>
            <w:tcW w:w="0" w:type="auto"/>
            <w:tcBorders>
              <w:top w:val="nil"/>
              <w:left w:val="nil"/>
              <w:bottom w:val="single" w:sz="4" w:space="0" w:color="8EA9DB"/>
              <w:right w:val="nil"/>
            </w:tcBorders>
            <w:shd w:val="clear" w:color="D9E1F2" w:fill="D9E1F2"/>
            <w:noWrap/>
            <w:vAlign w:val="bottom"/>
            <w:hideMark/>
          </w:tcPr>
          <w:p w14:paraId="44CC6EC1" w14:textId="77777777" w:rsidR="004622C6" w:rsidRPr="004622C6" w:rsidRDefault="004622C6" w:rsidP="004622C6">
            <w:pPr>
              <w:widowControl/>
              <w:rPr>
                <w:b/>
                <w:bCs/>
                <w:color w:val="000000"/>
                <w:sz w:val="22"/>
                <w:szCs w:val="22"/>
                <w:lang w:val="en-US" w:eastAsia="en-US"/>
              </w:rPr>
            </w:pPr>
            <w:r w:rsidRPr="004622C6">
              <w:rPr>
                <w:b/>
                <w:bCs/>
                <w:color w:val="000000"/>
                <w:sz w:val="22"/>
                <w:szCs w:val="22"/>
                <w:lang w:val="en-US" w:eastAsia="en-US"/>
              </w:rPr>
              <w:t>Намена основна</w:t>
            </w:r>
          </w:p>
        </w:tc>
        <w:tc>
          <w:tcPr>
            <w:tcW w:w="0" w:type="auto"/>
            <w:tcBorders>
              <w:top w:val="nil"/>
              <w:left w:val="nil"/>
              <w:bottom w:val="single" w:sz="4" w:space="0" w:color="8EA9DB"/>
              <w:right w:val="nil"/>
            </w:tcBorders>
            <w:shd w:val="clear" w:color="D9E1F2" w:fill="D9E1F2"/>
            <w:noWrap/>
            <w:vAlign w:val="bottom"/>
            <w:hideMark/>
          </w:tcPr>
          <w:p w14:paraId="71C1C192" w14:textId="77777777" w:rsidR="004622C6" w:rsidRPr="004622C6" w:rsidRDefault="004622C6" w:rsidP="004622C6">
            <w:pPr>
              <w:widowControl/>
              <w:jc w:val="right"/>
              <w:rPr>
                <w:b/>
                <w:bCs/>
                <w:color w:val="000000"/>
                <w:sz w:val="22"/>
                <w:szCs w:val="22"/>
                <w:lang w:val="en-US" w:eastAsia="en-US"/>
              </w:rPr>
            </w:pPr>
            <w:r w:rsidRPr="004622C6">
              <w:rPr>
                <w:b/>
                <w:bCs/>
                <w:color w:val="000000"/>
                <w:sz w:val="22"/>
                <w:szCs w:val="22"/>
                <w:lang w:val="en-US" w:eastAsia="en-US"/>
              </w:rPr>
              <w:t xml:space="preserve">Површина под шумом (hа) </w:t>
            </w:r>
          </w:p>
        </w:tc>
        <w:tc>
          <w:tcPr>
            <w:tcW w:w="0" w:type="auto"/>
            <w:tcBorders>
              <w:top w:val="nil"/>
              <w:left w:val="nil"/>
              <w:bottom w:val="single" w:sz="4" w:space="0" w:color="8EA9DB"/>
              <w:right w:val="nil"/>
            </w:tcBorders>
            <w:shd w:val="clear" w:color="D9E1F2" w:fill="D9E1F2"/>
            <w:noWrap/>
            <w:vAlign w:val="bottom"/>
            <w:hideMark/>
          </w:tcPr>
          <w:p w14:paraId="312BE79D" w14:textId="77777777" w:rsidR="004622C6" w:rsidRPr="004622C6" w:rsidRDefault="004622C6" w:rsidP="004622C6">
            <w:pPr>
              <w:widowControl/>
              <w:jc w:val="right"/>
              <w:rPr>
                <w:b/>
                <w:bCs/>
                <w:color w:val="000000"/>
                <w:sz w:val="22"/>
                <w:szCs w:val="22"/>
                <w:lang w:val="en-US" w:eastAsia="en-US"/>
              </w:rPr>
            </w:pPr>
            <w:r w:rsidRPr="004622C6">
              <w:rPr>
                <w:b/>
                <w:bCs/>
                <w:color w:val="000000"/>
                <w:sz w:val="22"/>
                <w:szCs w:val="22"/>
                <w:lang w:val="en-US" w:eastAsia="en-US"/>
              </w:rPr>
              <w:t xml:space="preserve">V (m³)  </w:t>
            </w:r>
          </w:p>
        </w:tc>
        <w:tc>
          <w:tcPr>
            <w:tcW w:w="0" w:type="auto"/>
            <w:tcBorders>
              <w:top w:val="nil"/>
              <w:left w:val="nil"/>
              <w:bottom w:val="single" w:sz="4" w:space="0" w:color="8EA9DB"/>
              <w:right w:val="nil"/>
            </w:tcBorders>
            <w:shd w:val="clear" w:color="D9E1F2" w:fill="D9E1F2"/>
            <w:noWrap/>
            <w:vAlign w:val="bottom"/>
            <w:hideMark/>
          </w:tcPr>
          <w:p w14:paraId="7C614953" w14:textId="77777777" w:rsidR="004622C6" w:rsidRPr="004622C6" w:rsidRDefault="004622C6" w:rsidP="004622C6">
            <w:pPr>
              <w:widowControl/>
              <w:jc w:val="right"/>
              <w:rPr>
                <w:b/>
                <w:bCs/>
                <w:color w:val="000000"/>
                <w:sz w:val="22"/>
                <w:szCs w:val="22"/>
                <w:lang w:val="en-US" w:eastAsia="en-US"/>
              </w:rPr>
            </w:pPr>
            <w:r w:rsidRPr="004622C6">
              <w:rPr>
                <w:b/>
                <w:bCs/>
                <w:color w:val="000000"/>
                <w:sz w:val="22"/>
                <w:szCs w:val="22"/>
                <w:lang w:val="en-US" w:eastAsia="en-US"/>
              </w:rPr>
              <w:t xml:space="preserve">Iv (m³)   </w:t>
            </w:r>
          </w:p>
        </w:tc>
        <w:tc>
          <w:tcPr>
            <w:tcW w:w="0" w:type="auto"/>
            <w:tcBorders>
              <w:top w:val="nil"/>
              <w:left w:val="nil"/>
              <w:bottom w:val="single" w:sz="4" w:space="0" w:color="8EA9DB"/>
              <w:right w:val="nil"/>
            </w:tcBorders>
            <w:shd w:val="clear" w:color="D9E1F2" w:fill="D9E1F2"/>
            <w:noWrap/>
            <w:vAlign w:val="bottom"/>
            <w:hideMark/>
          </w:tcPr>
          <w:p w14:paraId="3B46E672" w14:textId="77777777" w:rsidR="004622C6" w:rsidRPr="004622C6" w:rsidRDefault="004622C6" w:rsidP="004622C6">
            <w:pPr>
              <w:widowControl/>
              <w:jc w:val="right"/>
              <w:rPr>
                <w:b/>
                <w:bCs/>
                <w:color w:val="000000"/>
                <w:sz w:val="22"/>
                <w:szCs w:val="22"/>
                <w:lang w:val="en-US" w:eastAsia="en-US"/>
              </w:rPr>
            </w:pPr>
            <w:r w:rsidRPr="004622C6">
              <w:rPr>
                <w:b/>
                <w:bCs/>
                <w:color w:val="000000"/>
                <w:sz w:val="22"/>
                <w:szCs w:val="22"/>
                <w:lang w:val="en-US" w:eastAsia="en-US"/>
              </w:rPr>
              <w:t xml:space="preserve">Принос укупни (m³) </w:t>
            </w:r>
          </w:p>
        </w:tc>
        <w:tc>
          <w:tcPr>
            <w:tcW w:w="0" w:type="auto"/>
            <w:tcBorders>
              <w:top w:val="nil"/>
              <w:left w:val="nil"/>
              <w:bottom w:val="single" w:sz="4" w:space="0" w:color="8EA9DB"/>
              <w:right w:val="nil"/>
            </w:tcBorders>
            <w:shd w:val="clear" w:color="D9E1F2" w:fill="D9E1F2"/>
            <w:noWrap/>
            <w:vAlign w:val="bottom"/>
            <w:hideMark/>
          </w:tcPr>
          <w:p w14:paraId="2A036F78" w14:textId="77777777" w:rsidR="004622C6" w:rsidRPr="004622C6" w:rsidRDefault="004622C6" w:rsidP="004622C6">
            <w:pPr>
              <w:widowControl/>
              <w:jc w:val="right"/>
              <w:rPr>
                <w:b/>
                <w:bCs/>
                <w:color w:val="000000"/>
                <w:sz w:val="22"/>
                <w:szCs w:val="22"/>
                <w:lang w:val="en-US" w:eastAsia="en-US"/>
              </w:rPr>
            </w:pPr>
            <w:r w:rsidRPr="004622C6">
              <w:rPr>
                <w:b/>
                <w:bCs/>
                <w:color w:val="000000"/>
                <w:sz w:val="22"/>
                <w:szCs w:val="22"/>
                <w:lang w:val="en-US" w:eastAsia="en-US"/>
              </w:rPr>
              <w:t xml:space="preserve">Принос (m³/ha)  </w:t>
            </w:r>
          </w:p>
        </w:tc>
        <w:tc>
          <w:tcPr>
            <w:tcW w:w="0" w:type="auto"/>
            <w:tcBorders>
              <w:top w:val="nil"/>
              <w:left w:val="nil"/>
              <w:bottom w:val="single" w:sz="4" w:space="0" w:color="8EA9DB"/>
              <w:right w:val="nil"/>
            </w:tcBorders>
            <w:shd w:val="clear" w:color="D9E1F2" w:fill="D9E1F2"/>
            <w:noWrap/>
            <w:vAlign w:val="bottom"/>
            <w:hideMark/>
          </w:tcPr>
          <w:p w14:paraId="60D81014" w14:textId="77777777" w:rsidR="004622C6" w:rsidRPr="004622C6" w:rsidRDefault="004622C6" w:rsidP="004622C6">
            <w:pPr>
              <w:widowControl/>
              <w:jc w:val="right"/>
              <w:rPr>
                <w:b/>
                <w:bCs/>
                <w:color w:val="000000"/>
                <w:sz w:val="22"/>
                <w:szCs w:val="22"/>
                <w:lang w:val="en-US" w:eastAsia="en-US"/>
              </w:rPr>
            </w:pPr>
            <w:r w:rsidRPr="004622C6">
              <w:rPr>
                <w:b/>
                <w:bCs/>
                <w:color w:val="000000"/>
                <w:sz w:val="22"/>
                <w:szCs w:val="22"/>
                <w:lang w:val="en-US" w:eastAsia="en-US"/>
              </w:rPr>
              <w:t xml:space="preserve">%V </w:t>
            </w:r>
          </w:p>
        </w:tc>
        <w:tc>
          <w:tcPr>
            <w:tcW w:w="0" w:type="auto"/>
            <w:tcBorders>
              <w:top w:val="nil"/>
              <w:left w:val="nil"/>
              <w:bottom w:val="single" w:sz="4" w:space="0" w:color="8EA9DB"/>
              <w:right w:val="nil"/>
            </w:tcBorders>
            <w:shd w:val="clear" w:color="D9E1F2" w:fill="D9E1F2"/>
            <w:noWrap/>
            <w:vAlign w:val="bottom"/>
            <w:hideMark/>
          </w:tcPr>
          <w:p w14:paraId="5BEDC607" w14:textId="77777777" w:rsidR="004622C6" w:rsidRPr="004622C6" w:rsidRDefault="004622C6" w:rsidP="004622C6">
            <w:pPr>
              <w:widowControl/>
              <w:jc w:val="right"/>
              <w:rPr>
                <w:b/>
                <w:bCs/>
                <w:color w:val="000000"/>
                <w:sz w:val="22"/>
                <w:szCs w:val="22"/>
                <w:lang w:val="en-US" w:eastAsia="en-US"/>
              </w:rPr>
            </w:pPr>
            <w:r w:rsidRPr="004622C6">
              <w:rPr>
                <w:b/>
                <w:bCs/>
                <w:color w:val="000000"/>
                <w:sz w:val="22"/>
                <w:szCs w:val="22"/>
                <w:lang w:val="en-US" w:eastAsia="en-US"/>
              </w:rPr>
              <w:t xml:space="preserve">%Iv </w:t>
            </w:r>
          </w:p>
        </w:tc>
      </w:tr>
      <w:tr w:rsidR="004622C6" w:rsidRPr="004622C6" w14:paraId="3E3EDFE7" w14:textId="77777777" w:rsidTr="004622C6">
        <w:trPr>
          <w:trHeight w:val="300"/>
        </w:trPr>
        <w:tc>
          <w:tcPr>
            <w:tcW w:w="0" w:type="auto"/>
            <w:tcBorders>
              <w:top w:val="nil"/>
              <w:left w:val="nil"/>
              <w:bottom w:val="nil"/>
              <w:right w:val="nil"/>
            </w:tcBorders>
            <w:noWrap/>
            <w:vAlign w:val="bottom"/>
            <w:hideMark/>
          </w:tcPr>
          <w:p w14:paraId="7197EBDE" w14:textId="77777777" w:rsidR="004622C6" w:rsidRPr="004622C6" w:rsidRDefault="004622C6" w:rsidP="004622C6">
            <w:pPr>
              <w:widowControl/>
              <w:rPr>
                <w:color w:val="000000"/>
                <w:sz w:val="22"/>
                <w:szCs w:val="22"/>
                <w:lang w:val="en-US" w:eastAsia="en-US"/>
              </w:rPr>
            </w:pPr>
            <w:r w:rsidRPr="004622C6">
              <w:rPr>
                <w:color w:val="000000"/>
                <w:sz w:val="22"/>
                <w:szCs w:val="22"/>
                <w:lang w:val="en-US" w:eastAsia="en-US"/>
              </w:rPr>
              <w:t>Национални парк - I степен заштите</w:t>
            </w:r>
          </w:p>
        </w:tc>
        <w:tc>
          <w:tcPr>
            <w:tcW w:w="0" w:type="auto"/>
            <w:tcBorders>
              <w:top w:val="nil"/>
              <w:left w:val="nil"/>
              <w:bottom w:val="nil"/>
              <w:right w:val="nil"/>
            </w:tcBorders>
            <w:noWrap/>
            <w:vAlign w:val="bottom"/>
            <w:hideMark/>
          </w:tcPr>
          <w:p w14:paraId="6C408F65" w14:textId="77777777" w:rsidR="004622C6" w:rsidRPr="004622C6" w:rsidRDefault="004622C6" w:rsidP="004622C6">
            <w:pPr>
              <w:widowControl/>
              <w:jc w:val="right"/>
              <w:rPr>
                <w:color w:val="000000"/>
                <w:sz w:val="22"/>
                <w:szCs w:val="22"/>
                <w:lang w:val="en-US" w:eastAsia="en-US"/>
              </w:rPr>
            </w:pPr>
            <w:r w:rsidRPr="004622C6">
              <w:rPr>
                <w:color w:val="000000"/>
                <w:sz w:val="22"/>
                <w:szCs w:val="22"/>
                <w:lang w:val="en-US" w:eastAsia="en-US"/>
              </w:rPr>
              <w:t>25,70</w:t>
            </w:r>
          </w:p>
        </w:tc>
        <w:tc>
          <w:tcPr>
            <w:tcW w:w="0" w:type="auto"/>
            <w:tcBorders>
              <w:top w:val="nil"/>
              <w:left w:val="nil"/>
              <w:bottom w:val="nil"/>
              <w:right w:val="nil"/>
            </w:tcBorders>
            <w:noWrap/>
            <w:vAlign w:val="bottom"/>
            <w:hideMark/>
          </w:tcPr>
          <w:p w14:paraId="03C9F754" w14:textId="77777777" w:rsidR="004622C6" w:rsidRPr="004622C6" w:rsidRDefault="004622C6" w:rsidP="004622C6">
            <w:pPr>
              <w:widowControl/>
              <w:jc w:val="right"/>
              <w:rPr>
                <w:color w:val="000000"/>
                <w:sz w:val="22"/>
                <w:szCs w:val="22"/>
                <w:lang w:val="en-US" w:eastAsia="en-US"/>
              </w:rPr>
            </w:pPr>
            <w:r w:rsidRPr="004622C6">
              <w:rPr>
                <w:color w:val="000000"/>
                <w:sz w:val="22"/>
                <w:szCs w:val="22"/>
                <w:lang w:val="en-US" w:eastAsia="en-US"/>
              </w:rPr>
              <w:t>3.752,5</w:t>
            </w:r>
          </w:p>
        </w:tc>
        <w:tc>
          <w:tcPr>
            <w:tcW w:w="0" w:type="auto"/>
            <w:tcBorders>
              <w:top w:val="nil"/>
              <w:left w:val="nil"/>
              <w:bottom w:val="nil"/>
              <w:right w:val="nil"/>
            </w:tcBorders>
            <w:noWrap/>
            <w:vAlign w:val="bottom"/>
            <w:hideMark/>
          </w:tcPr>
          <w:p w14:paraId="7621F8B3" w14:textId="77777777" w:rsidR="004622C6" w:rsidRPr="004622C6" w:rsidRDefault="004622C6" w:rsidP="004622C6">
            <w:pPr>
              <w:widowControl/>
              <w:jc w:val="right"/>
              <w:rPr>
                <w:color w:val="000000"/>
                <w:sz w:val="22"/>
                <w:szCs w:val="22"/>
                <w:lang w:val="en-US" w:eastAsia="en-US"/>
              </w:rPr>
            </w:pPr>
            <w:r w:rsidRPr="004622C6">
              <w:rPr>
                <w:color w:val="000000"/>
                <w:sz w:val="22"/>
                <w:szCs w:val="22"/>
                <w:lang w:val="en-US" w:eastAsia="en-US"/>
              </w:rPr>
              <w:t>82,5</w:t>
            </w:r>
          </w:p>
        </w:tc>
        <w:tc>
          <w:tcPr>
            <w:tcW w:w="0" w:type="auto"/>
            <w:tcBorders>
              <w:top w:val="nil"/>
              <w:left w:val="nil"/>
              <w:bottom w:val="nil"/>
              <w:right w:val="nil"/>
            </w:tcBorders>
            <w:noWrap/>
            <w:vAlign w:val="bottom"/>
            <w:hideMark/>
          </w:tcPr>
          <w:p w14:paraId="104EEB28" w14:textId="77777777" w:rsidR="004622C6" w:rsidRPr="004622C6" w:rsidRDefault="004622C6" w:rsidP="004622C6">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3EA02863" w14:textId="77777777" w:rsidR="004622C6" w:rsidRPr="004622C6" w:rsidRDefault="004622C6" w:rsidP="004622C6">
            <w:pPr>
              <w:widowControl/>
              <w:jc w:val="right"/>
              <w:rPr>
                <w:color w:val="000000"/>
                <w:sz w:val="22"/>
                <w:szCs w:val="22"/>
                <w:lang w:val="en-US" w:eastAsia="en-US"/>
              </w:rPr>
            </w:pPr>
            <w:r w:rsidRPr="004622C6">
              <w:rPr>
                <w:color w:val="000000"/>
                <w:sz w:val="22"/>
                <w:szCs w:val="22"/>
                <w:lang w:val="en-US" w:eastAsia="en-US"/>
              </w:rPr>
              <w:t>0,0</w:t>
            </w:r>
          </w:p>
        </w:tc>
        <w:tc>
          <w:tcPr>
            <w:tcW w:w="0" w:type="auto"/>
            <w:tcBorders>
              <w:top w:val="nil"/>
              <w:left w:val="nil"/>
              <w:bottom w:val="nil"/>
              <w:right w:val="nil"/>
            </w:tcBorders>
            <w:noWrap/>
            <w:vAlign w:val="bottom"/>
            <w:hideMark/>
          </w:tcPr>
          <w:p w14:paraId="213A230D" w14:textId="77777777" w:rsidR="004622C6" w:rsidRPr="004622C6" w:rsidRDefault="004622C6" w:rsidP="004622C6">
            <w:pPr>
              <w:widowControl/>
              <w:jc w:val="right"/>
              <w:rPr>
                <w:color w:val="000000"/>
                <w:sz w:val="22"/>
                <w:szCs w:val="22"/>
                <w:lang w:val="en-US" w:eastAsia="en-US"/>
              </w:rPr>
            </w:pPr>
            <w:r w:rsidRPr="004622C6">
              <w:rPr>
                <w:color w:val="000000"/>
                <w:sz w:val="22"/>
                <w:szCs w:val="22"/>
                <w:lang w:val="en-US" w:eastAsia="en-US"/>
              </w:rPr>
              <w:t>0,0%</w:t>
            </w:r>
          </w:p>
        </w:tc>
        <w:tc>
          <w:tcPr>
            <w:tcW w:w="0" w:type="auto"/>
            <w:tcBorders>
              <w:top w:val="nil"/>
              <w:left w:val="nil"/>
              <w:bottom w:val="nil"/>
              <w:right w:val="nil"/>
            </w:tcBorders>
            <w:noWrap/>
            <w:vAlign w:val="bottom"/>
            <w:hideMark/>
          </w:tcPr>
          <w:p w14:paraId="4E5F6F55" w14:textId="77777777" w:rsidR="004622C6" w:rsidRPr="004622C6" w:rsidRDefault="004622C6" w:rsidP="004622C6">
            <w:pPr>
              <w:widowControl/>
              <w:jc w:val="right"/>
              <w:rPr>
                <w:color w:val="000000"/>
                <w:sz w:val="22"/>
                <w:szCs w:val="22"/>
                <w:lang w:val="en-US" w:eastAsia="en-US"/>
              </w:rPr>
            </w:pPr>
            <w:r w:rsidRPr="004622C6">
              <w:rPr>
                <w:color w:val="000000"/>
                <w:sz w:val="22"/>
                <w:szCs w:val="22"/>
                <w:lang w:val="en-US" w:eastAsia="en-US"/>
              </w:rPr>
              <w:t>0,00%</w:t>
            </w:r>
          </w:p>
        </w:tc>
      </w:tr>
      <w:tr w:rsidR="004622C6" w:rsidRPr="004622C6" w14:paraId="610CF11C" w14:textId="77777777" w:rsidTr="004622C6">
        <w:trPr>
          <w:trHeight w:val="300"/>
        </w:trPr>
        <w:tc>
          <w:tcPr>
            <w:tcW w:w="0" w:type="auto"/>
            <w:tcBorders>
              <w:top w:val="nil"/>
              <w:left w:val="nil"/>
              <w:bottom w:val="nil"/>
              <w:right w:val="nil"/>
            </w:tcBorders>
            <w:noWrap/>
            <w:vAlign w:val="bottom"/>
            <w:hideMark/>
          </w:tcPr>
          <w:p w14:paraId="0D207A76" w14:textId="77777777" w:rsidR="004622C6" w:rsidRPr="004622C6" w:rsidRDefault="004622C6" w:rsidP="004622C6">
            <w:pPr>
              <w:widowControl/>
              <w:rPr>
                <w:color w:val="000000"/>
                <w:sz w:val="22"/>
                <w:szCs w:val="22"/>
                <w:lang w:val="en-US" w:eastAsia="en-US"/>
              </w:rPr>
            </w:pPr>
            <w:r w:rsidRPr="004622C6">
              <w:rPr>
                <w:color w:val="000000"/>
                <w:sz w:val="22"/>
                <w:szCs w:val="22"/>
                <w:lang w:val="en-US" w:eastAsia="en-US"/>
              </w:rPr>
              <w:t>Национални парк - II степен заштите</w:t>
            </w:r>
          </w:p>
        </w:tc>
        <w:tc>
          <w:tcPr>
            <w:tcW w:w="0" w:type="auto"/>
            <w:tcBorders>
              <w:top w:val="nil"/>
              <w:left w:val="nil"/>
              <w:bottom w:val="nil"/>
              <w:right w:val="nil"/>
            </w:tcBorders>
            <w:noWrap/>
            <w:vAlign w:val="bottom"/>
            <w:hideMark/>
          </w:tcPr>
          <w:p w14:paraId="3206B6AB" w14:textId="77777777" w:rsidR="004622C6" w:rsidRPr="004622C6" w:rsidRDefault="004622C6" w:rsidP="004622C6">
            <w:pPr>
              <w:widowControl/>
              <w:jc w:val="right"/>
              <w:rPr>
                <w:color w:val="000000"/>
                <w:sz w:val="22"/>
                <w:szCs w:val="22"/>
                <w:lang w:val="en-US" w:eastAsia="en-US"/>
              </w:rPr>
            </w:pPr>
            <w:r w:rsidRPr="004622C6">
              <w:rPr>
                <w:color w:val="000000"/>
                <w:sz w:val="22"/>
                <w:szCs w:val="22"/>
                <w:lang w:val="en-US" w:eastAsia="en-US"/>
              </w:rPr>
              <w:t>1.675,90</w:t>
            </w:r>
          </w:p>
        </w:tc>
        <w:tc>
          <w:tcPr>
            <w:tcW w:w="0" w:type="auto"/>
            <w:tcBorders>
              <w:top w:val="nil"/>
              <w:left w:val="nil"/>
              <w:bottom w:val="nil"/>
              <w:right w:val="nil"/>
            </w:tcBorders>
            <w:noWrap/>
            <w:vAlign w:val="bottom"/>
            <w:hideMark/>
          </w:tcPr>
          <w:p w14:paraId="469A81A2" w14:textId="77777777" w:rsidR="004622C6" w:rsidRPr="004622C6" w:rsidRDefault="004622C6" w:rsidP="004622C6">
            <w:pPr>
              <w:widowControl/>
              <w:jc w:val="right"/>
              <w:rPr>
                <w:color w:val="000000"/>
                <w:sz w:val="22"/>
                <w:szCs w:val="22"/>
                <w:lang w:val="en-US" w:eastAsia="en-US"/>
              </w:rPr>
            </w:pPr>
            <w:r w:rsidRPr="004622C6">
              <w:rPr>
                <w:color w:val="000000"/>
                <w:sz w:val="22"/>
                <w:szCs w:val="22"/>
                <w:lang w:val="en-US" w:eastAsia="en-US"/>
              </w:rPr>
              <w:t>421.039,7</w:t>
            </w:r>
          </w:p>
        </w:tc>
        <w:tc>
          <w:tcPr>
            <w:tcW w:w="0" w:type="auto"/>
            <w:tcBorders>
              <w:top w:val="nil"/>
              <w:left w:val="nil"/>
              <w:bottom w:val="nil"/>
              <w:right w:val="nil"/>
            </w:tcBorders>
            <w:noWrap/>
            <w:vAlign w:val="bottom"/>
            <w:hideMark/>
          </w:tcPr>
          <w:p w14:paraId="306BF094" w14:textId="77777777" w:rsidR="004622C6" w:rsidRPr="004622C6" w:rsidRDefault="004622C6" w:rsidP="004622C6">
            <w:pPr>
              <w:widowControl/>
              <w:jc w:val="right"/>
              <w:rPr>
                <w:color w:val="000000"/>
                <w:sz w:val="22"/>
                <w:szCs w:val="22"/>
                <w:lang w:val="en-US" w:eastAsia="en-US"/>
              </w:rPr>
            </w:pPr>
            <w:r w:rsidRPr="004622C6">
              <w:rPr>
                <w:color w:val="000000"/>
                <w:sz w:val="22"/>
                <w:szCs w:val="22"/>
                <w:lang w:val="en-US" w:eastAsia="en-US"/>
              </w:rPr>
              <w:t>6.916,8</w:t>
            </w:r>
          </w:p>
        </w:tc>
        <w:tc>
          <w:tcPr>
            <w:tcW w:w="0" w:type="auto"/>
            <w:tcBorders>
              <w:top w:val="nil"/>
              <w:left w:val="nil"/>
              <w:bottom w:val="nil"/>
              <w:right w:val="nil"/>
            </w:tcBorders>
            <w:noWrap/>
            <w:vAlign w:val="bottom"/>
            <w:hideMark/>
          </w:tcPr>
          <w:p w14:paraId="37F9379B" w14:textId="77777777" w:rsidR="004622C6" w:rsidRPr="004622C6" w:rsidRDefault="004622C6" w:rsidP="004622C6">
            <w:pPr>
              <w:widowControl/>
              <w:jc w:val="right"/>
              <w:rPr>
                <w:color w:val="000000"/>
                <w:sz w:val="22"/>
                <w:szCs w:val="22"/>
                <w:lang w:val="en-US" w:eastAsia="en-US"/>
              </w:rPr>
            </w:pPr>
            <w:r w:rsidRPr="004622C6">
              <w:rPr>
                <w:color w:val="000000"/>
                <w:sz w:val="22"/>
                <w:szCs w:val="22"/>
                <w:lang w:val="en-US" w:eastAsia="en-US"/>
              </w:rPr>
              <w:t>58.325,5</w:t>
            </w:r>
          </w:p>
        </w:tc>
        <w:tc>
          <w:tcPr>
            <w:tcW w:w="0" w:type="auto"/>
            <w:tcBorders>
              <w:top w:val="nil"/>
              <w:left w:val="nil"/>
              <w:bottom w:val="nil"/>
              <w:right w:val="nil"/>
            </w:tcBorders>
            <w:noWrap/>
            <w:vAlign w:val="bottom"/>
            <w:hideMark/>
          </w:tcPr>
          <w:p w14:paraId="6ED706FA" w14:textId="77777777" w:rsidR="004622C6" w:rsidRPr="004622C6" w:rsidRDefault="004622C6" w:rsidP="004622C6">
            <w:pPr>
              <w:widowControl/>
              <w:jc w:val="right"/>
              <w:rPr>
                <w:color w:val="000000"/>
                <w:sz w:val="22"/>
                <w:szCs w:val="22"/>
                <w:lang w:val="en-US" w:eastAsia="en-US"/>
              </w:rPr>
            </w:pPr>
            <w:r w:rsidRPr="004622C6">
              <w:rPr>
                <w:color w:val="000000"/>
                <w:sz w:val="22"/>
                <w:szCs w:val="22"/>
                <w:lang w:val="en-US" w:eastAsia="en-US"/>
              </w:rPr>
              <w:t>34,8</w:t>
            </w:r>
          </w:p>
        </w:tc>
        <w:tc>
          <w:tcPr>
            <w:tcW w:w="0" w:type="auto"/>
            <w:tcBorders>
              <w:top w:val="nil"/>
              <w:left w:val="nil"/>
              <w:bottom w:val="nil"/>
              <w:right w:val="nil"/>
            </w:tcBorders>
            <w:noWrap/>
            <w:vAlign w:val="bottom"/>
            <w:hideMark/>
          </w:tcPr>
          <w:p w14:paraId="4A33A493" w14:textId="77777777" w:rsidR="004622C6" w:rsidRPr="004622C6" w:rsidRDefault="004622C6" w:rsidP="004622C6">
            <w:pPr>
              <w:widowControl/>
              <w:jc w:val="right"/>
              <w:rPr>
                <w:color w:val="000000"/>
                <w:sz w:val="22"/>
                <w:szCs w:val="22"/>
                <w:lang w:val="en-US" w:eastAsia="en-US"/>
              </w:rPr>
            </w:pPr>
            <w:r w:rsidRPr="004622C6">
              <w:rPr>
                <w:color w:val="000000"/>
                <w:sz w:val="22"/>
                <w:szCs w:val="22"/>
                <w:lang w:val="en-US" w:eastAsia="en-US"/>
              </w:rPr>
              <w:t>13,9%</w:t>
            </w:r>
          </w:p>
        </w:tc>
        <w:tc>
          <w:tcPr>
            <w:tcW w:w="0" w:type="auto"/>
            <w:tcBorders>
              <w:top w:val="nil"/>
              <w:left w:val="nil"/>
              <w:bottom w:val="nil"/>
              <w:right w:val="nil"/>
            </w:tcBorders>
            <w:noWrap/>
            <w:vAlign w:val="bottom"/>
            <w:hideMark/>
          </w:tcPr>
          <w:p w14:paraId="3A3D69B4" w14:textId="77777777" w:rsidR="004622C6" w:rsidRPr="004622C6" w:rsidRDefault="004622C6" w:rsidP="004622C6">
            <w:pPr>
              <w:widowControl/>
              <w:jc w:val="right"/>
              <w:rPr>
                <w:color w:val="000000"/>
                <w:sz w:val="22"/>
                <w:szCs w:val="22"/>
                <w:lang w:val="en-US" w:eastAsia="en-US"/>
              </w:rPr>
            </w:pPr>
            <w:r w:rsidRPr="004622C6">
              <w:rPr>
                <w:color w:val="000000"/>
                <w:sz w:val="22"/>
                <w:szCs w:val="22"/>
                <w:lang w:val="en-US" w:eastAsia="en-US"/>
              </w:rPr>
              <w:t>84,32%</w:t>
            </w:r>
          </w:p>
        </w:tc>
      </w:tr>
      <w:tr w:rsidR="004622C6" w:rsidRPr="004622C6" w14:paraId="68B05F15" w14:textId="77777777" w:rsidTr="004622C6">
        <w:trPr>
          <w:trHeight w:val="300"/>
        </w:trPr>
        <w:tc>
          <w:tcPr>
            <w:tcW w:w="0" w:type="auto"/>
            <w:tcBorders>
              <w:top w:val="nil"/>
              <w:left w:val="nil"/>
              <w:bottom w:val="nil"/>
              <w:right w:val="nil"/>
            </w:tcBorders>
            <w:noWrap/>
            <w:vAlign w:val="bottom"/>
            <w:hideMark/>
          </w:tcPr>
          <w:p w14:paraId="488AAD64" w14:textId="77777777" w:rsidR="004622C6" w:rsidRPr="004622C6" w:rsidRDefault="004622C6" w:rsidP="004622C6">
            <w:pPr>
              <w:widowControl/>
              <w:rPr>
                <w:color w:val="000000"/>
                <w:sz w:val="22"/>
                <w:szCs w:val="22"/>
                <w:lang w:val="en-US" w:eastAsia="en-US"/>
              </w:rPr>
            </w:pPr>
            <w:r w:rsidRPr="004622C6">
              <w:rPr>
                <w:color w:val="000000"/>
                <w:sz w:val="22"/>
                <w:szCs w:val="22"/>
                <w:lang w:val="en-US" w:eastAsia="en-US"/>
              </w:rPr>
              <w:t>Национални парк - III степен заштите</w:t>
            </w:r>
          </w:p>
        </w:tc>
        <w:tc>
          <w:tcPr>
            <w:tcW w:w="0" w:type="auto"/>
            <w:tcBorders>
              <w:top w:val="nil"/>
              <w:left w:val="nil"/>
              <w:bottom w:val="nil"/>
              <w:right w:val="nil"/>
            </w:tcBorders>
            <w:noWrap/>
            <w:vAlign w:val="bottom"/>
            <w:hideMark/>
          </w:tcPr>
          <w:p w14:paraId="0B2AB697" w14:textId="77777777" w:rsidR="004622C6" w:rsidRPr="004622C6" w:rsidRDefault="004622C6" w:rsidP="004622C6">
            <w:pPr>
              <w:widowControl/>
              <w:jc w:val="right"/>
              <w:rPr>
                <w:color w:val="000000"/>
                <w:sz w:val="22"/>
                <w:szCs w:val="22"/>
                <w:lang w:val="en-US" w:eastAsia="en-US"/>
              </w:rPr>
            </w:pPr>
            <w:r w:rsidRPr="004622C6">
              <w:rPr>
                <w:color w:val="000000"/>
                <w:sz w:val="22"/>
                <w:szCs w:val="22"/>
                <w:lang w:val="en-US" w:eastAsia="en-US"/>
              </w:rPr>
              <w:t>219,50</w:t>
            </w:r>
          </w:p>
        </w:tc>
        <w:tc>
          <w:tcPr>
            <w:tcW w:w="0" w:type="auto"/>
            <w:tcBorders>
              <w:top w:val="nil"/>
              <w:left w:val="nil"/>
              <w:bottom w:val="nil"/>
              <w:right w:val="nil"/>
            </w:tcBorders>
            <w:noWrap/>
            <w:vAlign w:val="bottom"/>
            <w:hideMark/>
          </w:tcPr>
          <w:p w14:paraId="00AB697E" w14:textId="77777777" w:rsidR="004622C6" w:rsidRPr="004622C6" w:rsidRDefault="004622C6" w:rsidP="004622C6">
            <w:pPr>
              <w:widowControl/>
              <w:jc w:val="right"/>
              <w:rPr>
                <w:color w:val="000000"/>
                <w:sz w:val="22"/>
                <w:szCs w:val="22"/>
                <w:lang w:val="en-US" w:eastAsia="en-US"/>
              </w:rPr>
            </w:pPr>
            <w:r w:rsidRPr="004622C6">
              <w:rPr>
                <w:color w:val="000000"/>
                <w:sz w:val="22"/>
                <w:szCs w:val="22"/>
                <w:lang w:val="en-US" w:eastAsia="en-US"/>
              </w:rPr>
              <w:t>55.913,5</w:t>
            </w:r>
          </w:p>
        </w:tc>
        <w:tc>
          <w:tcPr>
            <w:tcW w:w="0" w:type="auto"/>
            <w:tcBorders>
              <w:top w:val="nil"/>
              <w:left w:val="nil"/>
              <w:bottom w:val="nil"/>
              <w:right w:val="nil"/>
            </w:tcBorders>
            <w:noWrap/>
            <w:vAlign w:val="bottom"/>
            <w:hideMark/>
          </w:tcPr>
          <w:p w14:paraId="4AFAC7D0" w14:textId="77777777" w:rsidR="004622C6" w:rsidRPr="004622C6" w:rsidRDefault="004622C6" w:rsidP="004622C6">
            <w:pPr>
              <w:widowControl/>
              <w:jc w:val="right"/>
              <w:rPr>
                <w:color w:val="000000"/>
                <w:sz w:val="22"/>
                <w:szCs w:val="22"/>
                <w:lang w:val="en-US" w:eastAsia="en-US"/>
              </w:rPr>
            </w:pPr>
            <w:r w:rsidRPr="004622C6">
              <w:rPr>
                <w:color w:val="000000"/>
                <w:sz w:val="22"/>
                <w:szCs w:val="22"/>
                <w:lang w:val="en-US" w:eastAsia="en-US"/>
              </w:rPr>
              <w:t>933,0</w:t>
            </w:r>
          </w:p>
        </w:tc>
        <w:tc>
          <w:tcPr>
            <w:tcW w:w="0" w:type="auto"/>
            <w:tcBorders>
              <w:top w:val="nil"/>
              <w:left w:val="nil"/>
              <w:bottom w:val="nil"/>
              <w:right w:val="nil"/>
            </w:tcBorders>
            <w:noWrap/>
            <w:vAlign w:val="bottom"/>
            <w:hideMark/>
          </w:tcPr>
          <w:p w14:paraId="11D04385" w14:textId="77777777" w:rsidR="004622C6" w:rsidRPr="004622C6" w:rsidRDefault="004622C6" w:rsidP="004622C6">
            <w:pPr>
              <w:widowControl/>
              <w:jc w:val="right"/>
              <w:rPr>
                <w:color w:val="000000"/>
                <w:sz w:val="22"/>
                <w:szCs w:val="22"/>
                <w:lang w:val="en-US" w:eastAsia="en-US"/>
              </w:rPr>
            </w:pPr>
            <w:r w:rsidRPr="004622C6">
              <w:rPr>
                <w:color w:val="000000"/>
                <w:sz w:val="22"/>
                <w:szCs w:val="22"/>
                <w:lang w:val="en-US" w:eastAsia="en-US"/>
              </w:rPr>
              <w:t>8.748,5</w:t>
            </w:r>
          </w:p>
        </w:tc>
        <w:tc>
          <w:tcPr>
            <w:tcW w:w="0" w:type="auto"/>
            <w:tcBorders>
              <w:top w:val="nil"/>
              <w:left w:val="nil"/>
              <w:bottom w:val="nil"/>
              <w:right w:val="nil"/>
            </w:tcBorders>
            <w:noWrap/>
            <w:vAlign w:val="bottom"/>
            <w:hideMark/>
          </w:tcPr>
          <w:p w14:paraId="7DBAF2CB" w14:textId="77777777" w:rsidR="004622C6" w:rsidRPr="004622C6" w:rsidRDefault="004622C6" w:rsidP="004622C6">
            <w:pPr>
              <w:widowControl/>
              <w:jc w:val="right"/>
              <w:rPr>
                <w:color w:val="000000"/>
                <w:sz w:val="22"/>
                <w:szCs w:val="22"/>
                <w:lang w:val="en-US" w:eastAsia="en-US"/>
              </w:rPr>
            </w:pPr>
            <w:r w:rsidRPr="004622C6">
              <w:rPr>
                <w:color w:val="000000"/>
                <w:sz w:val="22"/>
                <w:szCs w:val="22"/>
                <w:lang w:val="en-US" w:eastAsia="en-US"/>
              </w:rPr>
              <w:t>39,9</w:t>
            </w:r>
          </w:p>
        </w:tc>
        <w:tc>
          <w:tcPr>
            <w:tcW w:w="0" w:type="auto"/>
            <w:tcBorders>
              <w:top w:val="nil"/>
              <w:left w:val="nil"/>
              <w:bottom w:val="nil"/>
              <w:right w:val="nil"/>
            </w:tcBorders>
            <w:noWrap/>
            <w:vAlign w:val="bottom"/>
            <w:hideMark/>
          </w:tcPr>
          <w:p w14:paraId="08015FC5" w14:textId="77777777" w:rsidR="004622C6" w:rsidRPr="004622C6" w:rsidRDefault="004622C6" w:rsidP="004622C6">
            <w:pPr>
              <w:widowControl/>
              <w:jc w:val="right"/>
              <w:rPr>
                <w:color w:val="000000"/>
                <w:sz w:val="22"/>
                <w:szCs w:val="22"/>
                <w:lang w:val="en-US" w:eastAsia="en-US"/>
              </w:rPr>
            </w:pPr>
            <w:r w:rsidRPr="004622C6">
              <w:rPr>
                <w:color w:val="000000"/>
                <w:sz w:val="22"/>
                <w:szCs w:val="22"/>
                <w:lang w:val="en-US" w:eastAsia="en-US"/>
              </w:rPr>
              <w:t>15,6%</w:t>
            </w:r>
          </w:p>
        </w:tc>
        <w:tc>
          <w:tcPr>
            <w:tcW w:w="0" w:type="auto"/>
            <w:tcBorders>
              <w:top w:val="nil"/>
              <w:left w:val="nil"/>
              <w:bottom w:val="nil"/>
              <w:right w:val="nil"/>
            </w:tcBorders>
            <w:noWrap/>
            <w:vAlign w:val="bottom"/>
            <w:hideMark/>
          </w:tcPr>
          <w:p w14:paraId="37C3AC28" w14:textId="77777777" w:rsidR="004622C6" w:rsidRPr="004622C6" w:rsidRDefault="004622C6" w:rsidP="004622C6">
            <w:pPr>
              <w:widowControl/>
              <w:jc w:val="right"/>
              <w:rPr>
                <w:color w:val="000000"/>
                <w:sz w:val="22"/>
                <w:szCs w:val="22"/>
                <w:lang w:val="en-US" w:eastAsia="en-US"/>
              </w:rPr>
            </w:pPr>
            <w:r w:rsidRPr="004622C6">
              <w:rPr>
                <w:color w:val="000000"/>
                <w:sz w:val="22"/>
                <w:szCs w:val="22"/>
                <w:lang w:val="en-US" w:eastAsia="en-US"/>
              </w:rPr>
              <w:t>93,76%</w:t>
            </w:r>
          </w:p>
        </w:tc>
      </w:tr>
      <w:tr w:rsidR="004622C6" w:rsidRPr="004622C6" w14:paraId="21B0B5A8" w14:textId="77777777" w:rsidTr="004622C6">
        <w:trPr>
          <w:trHeight w:val="300"/>
        </w:trPr>
        <w:tc>
          <w:tcPr>
            <w:tcW w:w="0" w:type="auto"/>
            <w:tcBorders>
              <w:top w:val="nil"/>
              <w:left w:val="nil"/>
              <w:bottom w:val="nil"/>
              <w:right w:val="nil"/>
            </w:tcBorders>
            <w:noWrap/>
            <w:vAlign w:val="bottom"/>
            <w:hideMark/>
          </w:tcPr>
          <w:p w14:paraId="513C9FB0" w14:textId="77777777" w:rsidR="004622C6" w:rsidRPr="004622C6" w:rsidRDefault="004622C6" w:rsidP="004622C6">
            <w:pPr>
              <w:widowControl/>
              <w:rPr>
                <w:color w:val="000000"/>
                <w:sz w:val="22"/>
                <w:szCs w:val="22"/>
                <w:lang w:val="en-US" w:eastAsia="en-US"/>
              </w:rPr>
            </w:pPr>
            <w:r w:rsidRPr="004622C6">
              <w:rPr>
                <w:color w:val="000000"/>
                <w:sz w:val="22"/>
                <w:szCs w:val="22"/>
                <w:lang w:val="en-US" w:eastAsia="en-US"/>
              </w:rPr>
              <w:t>Национални парк - И степен заштите</w:t>
            </w:r>
          </w:p>
        </w:tc>
        <w:tc>
          <w:tcPr>
            <w:tcW w:w="0" w:type="auto"/>
            <w:tcBorders>
              <w:top w:val="nil"/>
              <w:left w:val="nil"/>
              <w:bottom w:val="nil"/>
              <w:right w:val="nil"/>
            </w:tcBorders>
            <w:noWrap/>
            <w:vAlign w:val="bottom"/>
            <w:hideMark/>
          </w:tcPr>
          <w:p w14:paraId="1DC714D5" w14:textId="77777777" w:rsidR="004622C6" w:rsidRPr="004622C6" w:rsidRDefault="004622C6" w:rsidP="004622C6">
            <w:pPr>
              <w:widowControl/>
              <w:jc w:val="right"/>
              <w:rPr>
                <w:color w:val="000000"/>
                <w:sz w:val="22"/>
                <w:szCs w:val="22"/>
                <w:lang w:val="en-US" w:eastAsia="en-US"/>
              </w:rPr>
            </w:pPr>
            <w:r w:rsidRPr="004622C6">
              <w:rPr>
                <w:color w:val="000000"/>
                <w:sz w:val="22"/>
                <w:szCs w:val="22"/>
                <w:lang w:val="en-US" w:eastAsia="en-US"/>
              </w:rPr>
              <w:t>32,20</w:t>
            </w:r>
          </w:p>
        </w:tc>
        <w:tc>
          <w:tcPr>
            <w:tcW w:w="0" w:type="auto"/>
            <w:tcBorders>
              <w:top w:val="nil"/>
              <w:left w:val="nil"/>
              <w:bottom w:val="nil"/>
              <w:right w:val="nil"/>
            </w:tcBorders>
            <w:noWrap/>
            <w:vAlign w:val="bottom"/>
            <w:hideMark/>
          </w:tcPr>
          <w:p w14:paraId="7976E673" w14:textId="77777777" w:rsidR="004622C6" w:rsidRPr="004622C6" w:rsidRDefault="004622C6" w:rsidP="004622C6">
            <w:pPr>
              <w:widowControl/>
              <w:jc w:val="right"/>
              <w:rPr>
                <w:color w:val="000000"/>
                <w:sz w:val="22"/>
                <w:szCs w:val="22"/>
                <w:lang w:val="en-US" w:eastAsia="en-US"/>
              </w:rPr>
            </w:pPr>
            <w:r w:rsidRPr="004622C6">
              <w:rPr>
                <w:color w:val="000000"/>
                <w:sz w:val="22"/>
                <w:szCs w:val="22"/>
                <w:lang w:val="en-US" w:eastAsia="en-US"/>
              </w:rPr>
              <w:t>8.259,8</w:t>
            </w:r>
          </w:p>
        </w:tc>
        <w:tc>
          <w:tcPr>
            <w:tcW w:w="0" w:type="auto"/>
            <w:tcBorders>
              <w:top w:val="nil"/>
              <w:left w:val="nil"/>
              <w:bottom w:val="nil"/>
              <w:right w:val="nil"/>
            </w:tcBorders>
            <w:noWrap/>
            <w:vAlign w:val="bottom"/>
            <w:hideMark/>
          </w:tcPr>
          <w:p w14:paraId="6173B705" w14:textId="77777777" w:rsidR="004622C6" w:rsidRPr="004622C6" w:rsidRDefault="004622C6" w:rsidP="004622C6">
            <w:pPr>
              <w:widowControl/>
              <w:jc w:val="right"/>
              <w:rPr>
                <w:color w:val="000000"/>
                <w:sz w:val="22"/>
                <w:szCs w:val="22"/>
                <w:lang w:val="en-US" w:eastAsia="en-US"/>
              </w:rPr>
            </w:pPr>
            <w:r w:rsidRPr="004622C6">
              <w:rPr>
                <w:color w:val="000000"/>
                <w:sz w:val="22"/>
                <w:szCs w:val="22"/>
                <w:lang w:val="en-US" w:eastAsia="en-US"/>
              </w:rPr>
              <w:t>124,8</w:t>
            </w:r>
          </w:p>
        </w:tc>
        <w:tc>
          <w:tcPr>
            <w:tcW w:w="0" w:type="auto"/>
            <w:tcBorders>
              <w:top w:val="nil"/>
              <w:left w:val="nil"/>
              <w:bottom w:val="nil"/>
              <w:right w:val="nil"/>
            </w:tcBorders>
            <w:noWrap/>
            <w:vAlign w:val="bottom"/>
            <w:hideMark/>
          </w:tcPr>
          <w:p w14:paraId="2F4134BA" w14:textId="77777777" w:rsidR="004622C6" w:rsidRPr="004622C6" w:rsidRDefault="004622C6" w:rsidP="004622C6">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73908B59" w14:textId="77777777" w:rsidR="004622C6" w:rsidRPr="004622C6" w:rsidRDefault="004622C6" w:rsidP="004622C6">
            <w:pPr>
              <w:widowControl/>
              <w:jc w:val="right"/>
              <w:rPr>
                <w:color w:val="000000"/>
                <w:sz w:val="22"/>
                <w:szCs w:val="22"/>
                <w:lang w:val="en-US" w:eastAsia="en-US"/>
              </w:rPr>
            </w:pPr>
            <w:r w:rsidRPr="004622C6">
              <w:rPr>
                <w:color w:val="000000"/>
                <w:sz w:val="22"/>
                <w:szCs w:val="22"/>
                <w:lang w:val="en-US" w:eastAsia="en-US"/>
              </w:rPr>
              <w:t>0,0</w:t>
            </w:r>
          </w:p>
        </w:tc>
        <w:tc>
          <w:tcPr>
            <w:tcW w:w="0" w:type="auto"/>
            <w:tcBorders>
              <w:top w:val="nil"/>
              <w:left w:val="nil"/>
              <w:bottom w:val="nil"/>
              <w:right w:val="nil"/>
            </w:tcBorders>
            <w:noWrap/>
            <w:vAlign w:val="bottom"/>
            <w:hideMark/>
          </w:tcPr>
          <w:p w14:paraId="0B3ED5FD" w14:textId="77777777" w:rsidR="004622C6" w:rsidRPr="004622C6" w:rsidRDefault="004622C6" w:rsidP="004622C6">
            <w:pPr>
              <w:widowControl/>
              <w:jc w:val="right"/>
              <w:rPr>
                <w:color w:val="000000"/>
                <w:sz w:val="22"/>
                <w:szCs w:val="22"/>
                <w:lang w:val="en-US" w:eastAsia="en-US"/>
              </w:rPr>
            </w:pPr>
            <w:r w:rsidRPr="004622C6">
              <w:rPr>
                <w:color w:val="000000"/>
                <w:sz w:val="22"/>
                <w:szCs w:val="22"/>
                <w:lang w:val="en-US" w:eastAsia="en-US"/>
              </w:rPr>
              <w:t>0,0%</w:t>
            </w:r>
          </w:p>
        </w:tc>
        <w:tc>
          <w:tcPr>
            <w:tcW w:w="0" w:type="auto"/>
            <w:tcBorders>
              <w:top w:val="nil"/>
              <w:left w:val="nil"/>
              <w:bottom w:val="nil"/>
              <w:right w:val="nil"/>
            </w:tcBorders>
            <w:noWrap/>
            <w:vAlign w:val="bottom"/>
            <w:hideMark/>
          </w:tcPr>
          <w:p w14:paraId="04A3F9BF" w14:textId="77777777" w:rsidR="004622C6" w:rsidRPr="004622C6" w:rsidRDefault="004622C6" w:rsidP="004622C6">
            <w:pPr>
              <w:widowControl/>
              <w:jc w:val="right"/>
              <w:rPr>
                <w:color w:val="000000"/>
                <w:sz w:val="22"/>
                <w:szCs w:val="22"/>
                <w:lang w:val="en-US" w:eastAsia="en-US"/>
              </w:rPr>
            </w:pPr>
            <w:r w:rsidRPr="004622C6">
              <w:rPr>
                <w:color w:val="000000"/>
                <w:sz w:val="22"/>
                <w:szCs w:val="22"/>
                <w:lang w:val="en-US" w:eastAsia="en-US"/>
              </w:rPr>
              <w:t>0,00%</w:t>
            </w:r>
          </w:p>
        </w:tc>
      </w:tr>
      <w:tr w:rsidR="004622C6" w:rsidRPr="004622C6" w14:paraId="3FB70C10" w14:textId="77777777" w:rsidTr="004622C6">
        <w:trPr>
          <w:trHeight w:val="300"/>
        </w:trPr>
        <w:tc>
          <w:tcPr>
            <w:tcW w:w="0" w:type="auto"/>
            <w:tcBorders>
              <w:top w:val="nil"/>
              <w:left w:val="nil"/>
              <w:bottom w:val="nil"/>
              <w:right w:val="nil"/>
            </w:tcBorders>
            <w:noWrap/>
            <w:vAlign w:val="bottom"/>
            <w:hideMark/>
          </w:tcPr>
          <w:p w14:paraId="1335BA63" w14:textId="77777777" w:rsidR="004622C6" w:rsidRPr="004622C6" w:rsidRDefault="004622C6" w:rsidP="004622C6">
            <w:pPr>
              <w:widowControl/>
              <w:rPr>
                <w:color w:val="000000"/>
                <w:sz w:val="22"/>
                <w:szCs w:val="22"/>
                <w:lang w:val="en-US" w:eastAsia="en-US"/>
              </w:rPr>
            </w:pPr>
            <w:r w:rsidRPr="004622C6">
              <w:rPr>
                <w:color w:val="000000"/>
                <w:sz w:val="22"/>
                <w:szCs w:val="22"/>
                <w:lang w:val="en-US" w:eastAsia="en-US"/>
              </w:rPr>
              <w:t>производња дрвета</w:t>
            </w:r>
          </w:p>
        </w:tc>
        <w:tc>
          <w:tcPr>
            <w:tcW w:w="0" w:type="auto"/>
            <w:tcBorders>
              <w:top w:val="nil"/>
              <w:left w:val="nil"/>
              <w:bottom w:val="nil"/>
              <w:right w:val="nil"/>
            </w:tcBorders>
            <w:noWrap/>
            <w:vAlign w:val="bottom"/>
            <w:hideMark/>
          </w:tcPr>
          <w:p w14:paraId="0F3C1EF7" w14:textId="77777777" w:rsidR="004622C6" w:rsidRPr="004622C6" w:rsidRDefault="004622C6" w:rsidP="004622C6">
            <w:pPr>
              <w:widowControl/>
              <w:jc w:val="right"/>
              <w:rPr>
                <w:color w:val="000000"/>
                <w:sz w:val="22"/>
                <w:szCs w:val="22"/>
                <w:lang w:val="en-US" w:eastAsia="en-US"/>
              </w:rPr>
            </w:pPr>
            <w:r w:rsidRPr="004622C6">
              <w:rPr>
                <w:color w:val="000000"/>
                <w:sz w:val="22"/>
                <w:szCs w:val="22"/>
                <w:lang w:val="en-US" w:eastAsia="en-US"/>
              </w:rPr>
              <w:t>6,40</w:t>
            </w:r>
          </w:p>
        </w:tc>
        <w:tc>
          <w:tcPr>
            <w:tcW w:w="0" w:type="auto"/>
            <w:tcBorders>
              <w:top w:val="nil"/>
              <w:left w:val="nil"/>
              <w:bottom w:val="nil"/>
              <w:right w:val="nil"/>
            </w:tcBorders>
            <w:noWrap/>
            <w:vAlign w:val="bottom"/>
            <w:hideMark/>
          </w:tcPr>
          <w:p w14:paraId="107CA9A6" w14:textId="77777777" w:rsidR="004622C6" w:rsidRPr="004622C6" w:rsidRDefault="004622C6" w:rsidP="004622C6">
            <w:pPr>
              <w:widowControl/>
              <w:jc w:val="right"/>
              <w:rPr>
                <w:color w:val="000000"/>
                <w:sz w:val="22"/>
                <w:szCs w:val="22"/>
                <w:lang w:val="en-US" w:eastAsia="en-US"/>
              </w:rPr>
            </w:pPr>
            <w:r w:rsidRPr="004622C6">
              <w:rPr>
                <w:color w:val="000000"/>
                <w:sz w:val="22"/>
                <w:szCs w:val="22"/>
                <w:lang w:val="en-US" w:eastAsia="en-US"/>
              </w:rPr>
              <w:t>275,5</w:t>
            </w:r>
          </w:p>
        </w:tc>
        <w:tc>
          <w:tcPr>
            <w:tcW w:w="0" w:type="auto"/>
            <w:tcBorders>
              <w:top w:val="nil"/>
              <w:left w:val="nil"/>
              <w:bottom w:val="nil"/>
              <w:right w:val="nil"/>
            </w:tcBorders>
            <w:noWrap/>
            <w:vAlign w:val="bottom"/>
            <w:hideMark/>
          </w:tcPr>
          <w:p w14:paraId="1984F676" w14:textId="77777777" w:rsidR="004622C6" w:rsidRPr="004622C6" w:rsidRDefault="004622C6" w:rsidP="004622C6">
            <w:pPr>
              <w:widowControl/>
              <w:jc w:val="right"/>
              <w:rPr>
                <w:color w:val="000000"/>
                <w:sz w:val="22"/>
                <w:szCs w:val="22"/>
                <w:lang w:val="en-US" w:eastAsia="en-US"/>
              </w:rPr>
            </w:pPr>
            <w:r w:rsidRPr="004622C6">
              <w:rPr>
                <w:color w:val="000000"/>
                <w:sz w:val="22"/>
                <w:szCs w:val="22"/>
                <w:lang w:val="en-US" w:eastAsia="en-US"/>
              </w:rPr>
              <w:t>7,3</w:t>
            </w:r>
          </w:p>
        </w:tc>
        <w:tc>
          <w:tcPr>
            <w:tcW w:w="0" w:type="auto"/>
            <w:tcBorders>
              <w:top w:val="nil"/>
              <w:left w:val="nil"/>
              <w:bottom w:val="nil"/>
              <w:right w:val="nil"/>
            </w:tcBorders>
            <w:noWrap/>
            <w:vAlign w:val="bottom"/>
            <w:hideMark/>
          </w:tcPr>
          <w:p w14:paraId="1CEFC657" w14:textId="77777777" w:rsidR="004622C6" w:rsidRPr="004622C6" w:rsidRDefault="004622C6" w:rsidP="004622C6">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3598B74C" w14:textId="77777777" w:rsidR="004622C6" w:rsidRPr="004622C6" w:rsidRDefault="004622C6" w:rsidP="004622C6">
            <w:pPr>
              <w:widowControl/>
              <w:jc w:val="right"/>
              <w:rPr>
                <w:color w:val="000000"/>
                <w:sz w:val="22"/>
                <w:szCs w:val="22"/>
                <w:lang w:val="en-US" w:eastAsia="en-US"/>
              </w:rPr>
            </w:pPr>
            <w:r w:rsidRPr="004622C6">
              <w:rPr>
                <w:color w:val="000000"/>
                <w:sz w:val="22"/>
                <w:szCs w:val="22"/>
                <w:lang w:val="en-US" w:eastAsia="en-US"/>
              </w:rPr>
              <w:t>0,0</w:t>
            </w:r>
          </w:p>
        </w:tc>
        <w:tc>
          <w:tcPr>
            <w:tcW w:w="0" w:type="auto"/>
            <w:tcBorders>
              <w:top w:val="nil"/>
              <w:left w:val="nil"/>
              <w:bottom w:val="nil"/>
              <w:right w:val="nil"/>
            </w:tcBorders>
            <w:noWrap/>
            <w:vAlign w:val="bottom"/>
            <w:hideMark/>
          </w:tcPr>
          <w:p w14:paraId="3EBCA139" w14:textId="77777777" w:rsidR="004622C6" w:rsidRPr="004622C6" w:rsidRDefault="004622C6" w:rsidP="004622C6">
            <w:pPr>
              <w:widowControl/>
              <w:jc w:val="right"/>
              <w:rPr>
                <w:color w:val="000000"/>
                <w:sz w:val="22"/>
                <w:szCs w:val="22"/>
                <w:lang w:val="en-US" w:eastAsia="en-US"/>
              </w:rPr>
            </w:pPr>
            <w:r w:rsidRPr="004622C6">
              <w:rPr>
                <w:color w:val="000000"/>
                <w:sz w:val="22"/>
                <w:szCs w:val="22"/>
                <w:lang w:val="en-US" w:eastAsia="en-US"/>
              </w:rPr>
              <w:t>0,0%</w:t>
            </w:r>
          </w:p>
        </w:tc>
        <w:tc>
          <w:tcPr>
            <w:tcW w:w="0" w:type="auto"/>
            <w:tcBorders>
              <w:top w:val="nil"/>
              <w:left w:val="nil"/>
              <w:bottom w:val="nil"/>
              <w:right w:val="nil"/>
            </w:tcBorders>
            <w:noWrap/>
            <w:vAlign w:val="bottom"/>
            <w:hideMark/>
          </w:tcPr>
          <w:p w14:paraId="6581CD8A" w14:textId="77777777" w:rsidR="004622C6" w:rsidRPr="004622C6" w:rsidRDefault="004622C6" w:rsidP="004622C6">
            <w:pPr>
              <w:widowControl/>
              <w:jc w:val="right"/>
              <w:rPr>
                <w:color w:val="000000"/>
                <w:sz w:val="22"/>
                <w:szCs w:val="22"/>
                <w:lang w:val="en-US" w:eastAsia="en-US"/>
              </w:rPr>
            </w:pPr>
            <w:r w:rsidRPr="004622C6">
              <w:rPr>
                <w:color w:val="000000"/>
                <w:sz w:val="22"/>
                <w:szCs w:val="22"/>
                <w:lang w:val="en-US" w:eastAsia="en-US"/>
              </w:rPr>
              <w:t>0,00%</w:t>
            </w:r>
          </w:p>
        </w:tc>
      </w:tr>
      <w:tr w:rsidR="004622C6" w:rsidRPr="004622C6" w14:paraId="5FA79CC5" w14:textId="77777777" w:rsidTr="004622C6">
        <w:trPr>
          <w:trHeight w:val="300"/>
        </w:trPr>
        <w:tc>
          <w:tcPr>
            <w:tcW w:w="0" w:type="auto"/>
            <w:tcBorders>
              <w:top w:val="single" w:sz="4" w:space="0" w:color="8EA9DB"/>
              <w:left w:val="nil"/>
              <w:bottom w:val="nil"/>
              <w:right w:val="nil"/>
            </w:tcBorders>
            <w:shd w:val="clear" w:color="D9E1F2" w:fill="D9E1F2"/>
            <w:noWrap/>
            <w:vAlign w:val="bottom"/>
            <w:hideMark/>
          </w:tcPr>
          <w:p w14:paraId="6C568EFC" w14:textId="77777777" w:rsidR="004622C6" w:rsidRPr="004622C6" w:rsidRDefault="004622C6" w:rsidP="004622C6">
            <w:pPr>
              <w:widowControl/>
              <w:rPr>
                <w:b/>
                <w:bCs/>
                <w:color w:val="000000"/>
                <w:sz w:val="22"/>
                <w:szCs w:val="22"/>
                <w:lang w:val="en-US" w:eastAsia="en-US"/>
              </w:rPr>
            </w:pPr>
            <w:r w:rsidRPr="004622C6">
              <w:rPr>
                <w:b/>
                <w:bCs/>
                <w:color w:val="000000"/>
                <w:sz w:val="22"/>
                <w:szCs w:val="22"/>
                <w:lang w:val="en-US" w:eastAsia="en-US"/>
              </w:rPr>
              <w:t xml:space="preserve">Укупно ГЈ </w:t>
            </w:r>
          </w:p>
        </w:tc>
        <w:tc>
          <w:tcPr>
            <w:tcW w:w="0" w:type="auto"/>
            <w:tcBorders>
              <w:top w:val="single" w:sz="4" w:space="0" w:color="8EA9DB"/>
              <w:left w:val="nil"/>
              <w:bottom w:val="nil"/>
              <w:right w:val="nil"/>
            </w:tcBorders>
            <w:shd w:val="clear" w:color="D9E1F2" w:fill="D9E1F2"/>
            <w:noWrap/>
            <w:vAlign w:val="bottom"/>
            <w:hideMark/>
          </w:tcPr>
          <w:p w14:paraId="4FB85D32" w14:textId="77777777" w:rsidR="004622C6" w:rsidRPr="004622C6" w:rsidRDefault="004622C6" w:rsidP="004622C6">
            <w:pPr>
              <w:widowControl/>
              <w:jc w:val="right"/>
              <w:rPr>
                <w:b/>
                <w:bCs/>
                <w:color w:val="000000"/>
                <w:sz w:val="22"/>
                <w:szCs w:val="22"/>
                <w:lang w:val="en-US" w:eastAsia="en-US"/>
              </w:rPr>
            </w:pPr>
            <w:r w:rsidRPr="004622C6">
              <w:rPr>
                <w:b/>
                <w:bCs/>
                <w:color w:val="000000"/>
                <w:sz w:val="22"/>
                <w:szCs w:val="22"/>
                <w:lang w:val="en-US" w:eastAsia="en-US"/>
              </w:rPr>
              <w:t>1.959,70</w:t>
            </w:r>
          </w:p>
        </w:tc>
        <w:tc>
          <w:tcPr>
            <w:tcW w:w="0" w:type="auto"/>
            <w:tcBorders>
              <w:top w:val="single" w:sz="4" w:space="0" w:color="8EA9DB"/>
              <w:left w:val="nil"/>
              <w:bottom w:val="nil"/>
              <w:right w:val="nil"/>
            </w:tcBorders>
            <w:shd w:val="clear" w:color="D9E1F2" w:fill="D9E1F2"/>
            <w:noWrap/>
            <w:vAlign w:val="bottom"/>
            <w:hideMark/>
          </w:tcPr>
          <w:p w14:paraId="6EDC268C" w14:textId="77777777" w:rsidR="004622C6" w:rsidRPr="004622C6" w:rsidRDefault="004622C6" w:rsidP="004622C6">
            <w:pPr>
              <w:widowControl/>
              <w:jc w:val="right"/>
              <w:rPr>
                <w:b/>
                <w:bCs/>
                <w:color w:val="000000"/>
                <w:sz w:val="22"/>
                <w:szCs w:val="22"/>
                <w:lang w:val="en-US" w:eastAsia="en-US"/>
              </w:rPr>
            </w:pPr>
            <w:r w:rsidRPr="004622C6">
              <w:rPr>
                <w:b/>
                <w:bCs/>
                <w:color w:val="000000"/>
                <w:sz w:val="22"/>
                <w:szCs w:val="22"/>
                <w:lang w:val="en-US" w:eastAsia="en-US"/>
              </w:rPr>
              <w:t>489.240,9</w:t>
            </w:r>
          </w:p>
        </w:tc>
        <w:tc>
          <w:tcPr>
            <w:tcW w:w="0" w:type="auto"/>
            <w:tcBorders>
              <w:top w:val="single" w:sz="4" w:space="0" w:color="8EA9DB"/>
              <w:left w:val="nil"/>
              <w:bottom w:val="nil"/>
              <w:right w:val="nil"/>
            </w:tcBorders>
            <w:shd w:val="clear" w:color="D9E1F2" w:fill="D9E1F2"/>
            <w:noWrap/>
            <w:vAlign w:val="bottom"/>
            <w:hideMark/>
          </w:tcPr>
          <w:p w14:paraId="0EBFAB78" w14:textId="77777777" w:rsidR="004622C6" w:rsidRPr="004622C6" w:rsidRDefault="004622C6" w:rsidP="004622C6">
            <w:pPr>
              <w:widowControl/>
              <w:jc w:val="right"/>
              <w:rPr>
                <w:b/>
                <w:bCs/>
                <w:color w:val="000000"/>
                <w:sz w:val="22"/>
                <w:szCs w:val="22"/>
                <w:lang w:val="en-US" w:eastAsia="en-US"/>
              </w:rPr>
            </w:pPr>
            <w:r w:rsidRPr="004622C6">
              <w:rPr>
                <w:b/>
                <w:bCs/>
                <w:color w:val="000000"/>
                <w:sz w:val="22"/>
                <w:szCs w:val="22"/>
                <w:lang w:val="en-US" w:eastAsia="en-US"/>
              </w:rPr>
              <w:t>8.064,5</w:t>
            </w:r>
          </w:p>
        </w:tc>
        <w:tc>
          <w:tcPr>
            <w:tcW w:w="0" w:type="auto"/>
            <w:tcBorders>
              <w:top w:val="single" w:sz="4" w:space="0" w:color="8EA9DB"/>
              <w:left w:val="nil"/>
              <w:bottom w:val="nil"/>
              <w:right w:val="nil"/>
            </w:tcBorders>
            <w:shd w:val="clear" w:color="D9E1F2" w:fill="D9E1F2"/>
            <w:noWrap/>
            <w:vAlign w:val="bottom"/>
            <w:hideMark/>
          </w:tcPr>
          <w:p w14:paraId="6A21CF91" w14:textId="77777777" w:rsidR="004622C6" w:rsidRPr="004622C6" w:rsidRDefault="004622C6" w:rsidP="004622C6">
            <w:pPr>
              <w:widowControl/>
              <w:jc w:val="right"/>
              <w:rPr>
                <w:b/>
                <w:bCs/>
                <w:color w:val="000000"/>
                <w:sz w:val="22"/>
                <w:szCs w:val="22"/>
                <w:lang w:val="en-US" w:eastAsia="en-US"/>
              </w:rPr>
            </w:pPr>
            <w:r w:rsidRPr="004622C6">
              <w:rPr>
                <w:b/>
                <w:bCs/>
                <w:color w:val="000000"/>
                <w:sz w:val="22"/>
                <w:szCs w:val="22"/>
                <w:lang w:val="en-US" w:eastAsia="en-US"/>
              </w:rPr>
              <w:t>67.074,0</w:t>
            </w:r>
          </w:p>
        </w:tc>
        <w:tc>
          <w:tcPr>
            <w:tcW w:w="0" w:type="auto"/>
            <w:tcBorders>
              <w:top w:val="single" w:sz="4" w:space="0" w:color="8EA9DB"/>
              <w:left w:val="nil"/>
              <w:bottom w:val="nil"/>
              <w:right w:val="nil"/>
            </w:tcBorders>
            <w:shd w:val="clear" w:color="D9E1F2" w:fill="D9E1F2"/>
            <w:noWrap/>
            <w:vAlign w:val="bottom"/>
            <w:hideMark/>
          </w:tcPr>
          <w:p w14:paraId="2E24D7A0" w14:textId="77777777" w:rsidR="004622C6" w:rsidRPr="004622C6" w:rsidRDefault="004622C6" w:rsidP="004622C6">
            <w:pPr>
              <w:widowControl/>
              <w:jc w:val="right"/>
              <w:rPr>
                <w:b/>
                <w:bCs/>
                <w:color w:val="000000"/>
                <w:sz w:val="22"/>
                <w:szCs w:val="22"/>
                <w:lang w:val="en-US" w:eastAsia="en-US"/>
              </w:rPr>
            </w:pPr>
            <w:r w:rsidRPr="004622C6">
              <w:rPr>
                <w:b/>
                <w:bCs/>
                <w:color w:val="000000"/>
                <w:sz w:val="22"/>
                <w:szCs w:val="22"/>
                <w:lang w:val="en-US" w:eastAsia="en-US"/>
              </w:rPr>
              <w:t>34,2</w:t>
            </w:r>
          </w:p>
        </w:tc>
        <w:tc>
          <w:tcPr>
            <w:tcW w:w="0" w:type="auto"/>
            <w:tcBorders>
              <w:top w:val="single" w:sz="4" w:space="0" w:color="8EA9DB"/>
              <w:left w:val="nil"/>
              <w:bottom w:val="nil"/>
              <w:right w:val="nil"/>
            </w:tcBorders>
            <w:shd w:val="clear" w:color="D9E1F2" w:fill="D9E1F2"/>
            <w:noWrap/>
            <w:vAlign w:val="bottom"/>
            <w:hideMark/>
          </w:tcPr>
          <w:p w14:paraId="5670E8D2" w14:textId="77777777" w:rsidR="004622C6" w:rsidRPr="004622C6" w:rsidRDefault="004622C6" w:rsidP="004622C6">
            <w:pPr>
              <w:widowControl/>
              <w:jc w:val="right"/>
              <w:rPr>
                <w:b/>
                <w:bCs/>
                <w:color w:val="000000"/>
                <w:sz w:val="22"/>
                <w:szCs w:val="22"/>
                <w:lang w:val="en-US" w:eastAsia="en-US"/>
              </w:rPr>
            </w:pPr>
            <w:r w:rsidRPr="004622C6">
              <w:rPr>
                <w:b/>
                <w:bCs/>
                <w:color w:val="000000"/>
                <w:sz w:val="22"/>
                <w:szCs w:val="22"/>
                <w:lang w:val="en-US" w:eastAsia="en-US"/>
              </w:rPr>
              <w:t>13,7%</w:t>
            </w:r>
          </w:p>
        </w:tc>
        <w:tc>
          <w:tcPr>
            <w:tcW w:w="0" w:type="auto"/>
            <w:tcBorders>
              <w:top w:val="single" w:sz="4" w:space="0" w:color="8EA9DB"/>
              <w:left w:val="nil"/>
              <w:bottom w:val="nil"/>
              <w:right w:val="nil"/>
            </w:tcBorders>
            <w:shd w:val="clear" w:color="D9E1F2" w:fill="D9E1F2"/>
            <w:noWrap/>
            <w:vAlign w:val="bottom"/>
            <w:hideMark/>
          </w:tcPr>
          <w:p w14:paraId="44A09602" w14:textId="77777777" w:rsidR="004622C6" w:rsidRPr="004622C6" w:rsidRDefault="004622C6" w:rsidP="004622C6">
            <w:pPr>
              <w:widowControl/>
              <w:jc w:val="right"/>
              <w:rPr>
                <w:b/>
                <w:bCs/>
                <w:color w:val="000000"/>
                <w:sz w:val="22"/>
                <w:szCs w:val="22"/>
                <w:lang w:val="en-US" w:eastAsia="en-US"/>
              </w:rPr>
            </w:pPr>
            <w:r w:rsidRPr="004622C6">
              <w:rPr>
                <w:b/>
                <w:bCs/>
                <w:color w:val="000000"/>
                <w:sz w:val="22"/>
                <w:szCs w:val="22"/>
                <w:lang w:val="en-US" w:eastAsia="en-US"/>
              </w:rPr>
              <w:t>83,17%</w:t>
            </w:r>
          </w:p>
        </w:tc>
      </w:tr>
    </w:tbl>
    <w:p w14:paraId="402C0C89" w14:textId="61EEFF8A" w:rsidR="004622C6" w:rsidRPr="004622C6" w:rsidRDefault="004622C6" w:rsidP="004622C6">
      <w:pPr>
        <w:pStyle w:val="a3"/>
        <w:rPr>
          <w:lang w:eastAsia="en-US"/>
        </w:rPr>
      </w:pPr>
      <w:r w:rsidRPr="004622C6">
        <w:rPr>
          <w:lang w:eastAsia="en-US"/>
        </w:rPr>
        <w:t xml:space="preserve">Како се из изнетог табеларног прегледа може запазити, укупан планирани десетгодишњи принос по свим газдинским типовима шума на нивоу ове газдинске јединице износи </w:t>
      </w:r>
      <w:r w:rsidRPr="004622C6">
        <w:rPr>
          <w:b/>
          <w:bCs/>
          <w:lang w:eastAsia="en-US"/>
        </w:rPr>
        <w:t>67.074,0 m³</w:t>
      </w:r>
      <w:r w:rsidRPr="004622C6">
        <w:rPr>
          <w:lang w:eastAsia="en-US"/>
        </w:rPr>
        <w:t xml:space="preserve"> на укупној површини од </w:t>
      </w:r>
      <w:r w:rsidRPr="004622C6">
        <w:rPr>
          <w:b/>
          <w:bCs/>
          <w:lang w:eastAsia="en-US"/>
        </w:rPr>
        <w:t>1.959,</w:t>
      </w:r>
      <w:r>
        <w:rPr>
          <w:b/>
          <w:bCs/>
          <w:lang w:val="sr-Cyrl-BA" w:eastAsia="en-US"/>
        </w:rPr>
        <w:t>7</w:t>
      </w:r>
      <w:r w:rsidRPr="004622C6">
        <w:rPr>
          <w:b/>
          <w:bCs/>
          <w:lang w:eastAsia="en-US"/>
        </w:rPr>
        <w:t xml:space="preserve"> ha</w:t>
      </w:r>
      <w:r w:rsidRPr="004622C6">
        <w:rPr>
          <w:lang w:eastAsia="en-US"/>
        </w:rPr>
        <w:t xml:space="preserve">, при чему просечан предвиђени принос по хектару износи </w:t>
      </w:r>
      <w:r w:rsidRPr="004622C6">
        <w:rPr>
          <w:b/>
          <w:bCs/>
          <w:lang w:eastAsia="en-US"/>
        </w:rPr>
        <w:t>34,2 m³/ha</w:t>
      </w:r>
      <w:r w:rsidRPr="004622C6">
        <w:rPr>
          <w:lang w:eastAsia="en-US"/>
        </w:rPr>
        <w:t xml:space="preserve">. У односу на укупну затечену дрвну залиху, просечан интензитет свих планираних сеча (обновних и проредних заједно) износи </w:t>
      </w:r>
      <w:r w:rsidRPr="004622C6">
        <w:rPr>
          <w:b/>
          <w:bCs/>
          <w:lang w:eastAsia="en-US"/>
        </w:rPr>
        <w:t>13,7%</w:t>
      </w:r>
      <w:r w:rsidRPr="004622C6">
        <w:rPr>
          <w:lang w:eastAsia="en-US"/>
        </w:rPr>
        <w:t xml:space="preserve">, док у односу на десетгодишњи запремински прираст износи </w:t>
      </w:r>
      <w:r w:rsidRPr="004622C6">
        <w:rPr>
          <w:b/>
          <w:bCs/>
          <w:lang w:eastAsia="en-US"/>
        </w:rPr>
        <w:t>8</w:t>
      </w:r>
      <w:r>
        <w:rPr>
          <w:b/>
          <w:bCs/>
          <w:lang w:val="sr-Cyrl-BA" w:eastAsia="en-US"/>
        </w:rPr>
        <w:t>3,17</w:t>
      </w:r>
      <w:r w:rsidRPr="004622C6">
        <w:rPr>
          <w:b/>
          <w:bCs/>
          <w:lang w:eastAsia="en-US"/>
        </w:rPr>
        <w:t>%</w:t>
      </w:r>
      <w:r w:rsidRPr="004622C6">
        <w:rPr>
          <w:lang w:eastAsia="en-US"/>
        </w:rPr>
        <w:t>, што јасно дефинише стање у коме се планиране мере крећу у строго одрживим границама продуктивног потенцијала станишта у складу са заштитним режимима.</w:t>
      </w:r>
    </w:p>
    <w:p w14:paraId="74E9CD6A" w14:textId="28CE4220" w:rsidR="004622C6" w:rsidRPr="004622C6" w:rsidRDefault="004622C6" w:rsidP="004622C6">
      <w:pPr>
        <w:pStyle w:val="a3"/>
        <w:rPr>
          <w:lang w:eastAsia="en-US"/>
        </w:rPr>
      </w:pPr>
      <w:r w:rsidRPr="004622C6">
        <w:rPr>
          <w:lang w:eastAsia="en-US"/>
        </w:rPr>
        <w:t xml:space="preserve">Посматрано по газдинским типовима, апсолутно доминирају изданачке мешовите шуме липе и изданачке мешовите шуме храстова које заједно заузимају преко </w:t>
      </w:r>
      <w:r w:rsidRPr="004622C6">
        <w:rPr>
          <w:b/>
          <w:bCs/>
          <w:lang w:eastAsia="en-US"/>
        </w:rPr>
        <w:t>83,9%</w:t>
      </w:r>
      <w:r w:rsidRPr="004622C6">
        <w:rPr>
          <w:lang w:eastAsia="en-US"/>
        </w:rPr>
        <w:t xml:space="preserve"> укупне површине и чине чак </w:t>
      </w:r>
      <w:r w:rsidRPr="004622C6">
        <w:rPr>
          <w:b/>
          <w:bCs/>
          <w:lang w:eastAsia="en-US"/>
        </w:rPr>
        <w:t>68,7%</w:t>
      </w:r>
      <w:r w:rsidRPr="004622C6">
        <w:rPr>
          <w:lang w:eastAsia="en-US"/>
        </w:rPr>
        <w:t xml:space="preserve"> укупног планираног десетгодишњег приноса газдинске јединице. Овако изражено концентрисање површина и приноса дрвне масе у овим категоријама директна је последица њихове велике просторне заступљености, развојног стања, престарелости и ненормалности добне структуре, где велике површине под зрелим изданачким састојинама захтевају обновне сече ради покретања природног подмлађивања.</w:t>
      </w:r>
    </w:p>
    <w:p w14:paraId="487A600E" w14:textId="2AB6C4EE" w:rsidR="004622C6" w:rsidRPr="004622C6" w:rsidRDefault="004622C6" w:rsidP="004622C6">
      <w:pPr>
        <w:pStyle w:val="a3"/>
        <w:rPr>
          <w:lang w:eastAsia="en-US"/>
        </w:rPr>
      </w:pPr>
      <w:r w:rsidRPr="004622C6">
        <w:rPr>
          <w:lang w:eastAsia="en-US"/>
        </w:rPr>
        <w:t xml:space="preserve">Умерени интензитети сече по запремини код већине осталих газдинских типова указују на то да су на тим површинама планирани превасходно лакши, проредни и санитарни захвати, што је посебно уочљиво код високих мешовитих шума ОМЛ са </w:t>
      </w:r>
      <w:r w:rsidRPr="004622C6">
        <w:rPr>
          <w:b/>
          <w:bCs/>
          <w:lang w:eastAsia="en-US"/>
        </w:rPr>
        <w:t>11,4%</w:t>
      </w:r>
      <w:r w:rsidRPr="004622C6">
        <w:rPr>
          <w:lang w:eastAsia="en-US"/>
        </w:rPr>
        <w:t xml:space="preserve"> интензитета захвата по залихи. Са друге стране, вештачки подигнуте састојине борова у ГТ </w:t>
      </w:r>
      <w:r w:rsidRPr="004622C6">
        <w:rPr>
          <w:i/>
          <w:iCs/>
          <w:lang w:eastAsia="en-US"/>
        </w:rPr>
        <w:t>Високе мешовите шуме борова - Високе шуме лишћара и четинара</w:t>
      </w:r>
      <w:r w:rsidRPr="004622C6">
        <w:rPr>
          <w:lang w:eastAsia="en-US"/>
        </w:rPr>
        <w:t xml:space="preserve"> са планираним приносом од </w:t>
      </w:r>
      <w:r w:rsidRPr="004622C6">
        <w:rPr>
          <w:b/>
          <w:bCs/>
          <w:lang w:eastAsia="en-US"/>
        </w:rPr>
        <w:t>255,8 m³</w:t>
      </w:r>
      <w:r w:rsidRPr="004622C6">
        <w:rPr>
          <w:lang w:eastAsia="en-US"/>
        </w:rPr>
        <w:t xml:space="preserve"> учествују у укупном </w:t>
      </w:r>
      <w:r>
        <w:rPr>
          <w:lang w:val="sr-Cyrl-BA" w:eastAsia="en-US"/>
        </w:rPr>
        <w:t xml:space="preserve">приносу. </w:t>
      </w:r>
      <w:r w:rsidRPr="004622C6">
        <w:rPr>
          <w:lang w:eastAsia="en-US"/>
        </w:rPr>
        <w:t xml:space="preserve"> Јасно је уочљиво да укупни збирни план сеча доследно и функционално одражава биолошке потребе затеченог шумског </w:t>
      </w:r>
      <w:r>
        <w:rPr>
          <w:lang w:val="sr-Cyrl-BA" w:eastAsia="en-US"/>
        </w:rPr>
        <w:t>стања</w:t>
      </w:r>
      <w:r w:rsidRPr="004622C6">
        <w:rPr>
          <w:lang w:eastAsia="en-US"/>
        </w:rPr>
        <w:t xml:space="preserve">, дајући приоритет обнови физиолошки </w:t>
      </w:r>
      <w:r>
        <w:rPr>
          <w:lang w:val="sr-Cyrl-BA" w:eastAsia="en-US"/>
        </w:rPr>
        <w:t>престарелих</w:t>
      </w:r>
      <w:r w:rsidRPr="004622C6">
        <w:rPr>
          <w:lang w:eastAsia="en-US"/>
        </w:rPr>
        <w:t xml:space="preserve"> </w:t>
      </w:r>
      <w:r>
        <w:rPr>
          <w:lang w:val="sr-Cyrl-BA" w:eastAsia="en-US"/>
        </w:rPr>
        <w:t>изданачких</w:t>
      </w:r>
      <w:r w:rsidRPr="004622C6">
        <w:rPr>
          <w:lang w:eastAsia="en-US"/>
        </w:rPr>
        <w:t xml:space="preserve"> састојина, уз истовремено очување стабилности млађих </w:t>
      </w:r>
      <w:r>
        <w:rPr>
          <w:lang w:val="sr-Cyrl-BA" w:eastAsia="en-US"/>
        </w:rPr>
        <w:t>састојина високог порекла</w:t>
      </w:r>
      <w:r w:rsidRPr="004622C6">
        <w:rPr>
          <w:lang w:eastAsia="en-US"/>
        </w:rPr>
        <w:t>.</w:t>
      </w:r>
    </w:p>
    <w:p w14:paraId="3D57C2E1" w14:textId="77777777" w:rsidR="00EC4337" w:rsidRDefault="00EC4337" w:rsidP="00EC4337">
      <w:pPr>
        <w:rPr>
          <w:i/>
          <w:iCs/>
          <w:color w:val="404040"/>
          <w:sz w:val="20"/>
          <w:szCs w:val="20"/>
          <w:lang w:eastAsia="en-US"/>
        </w:rPr>
      </w:pPr>
      <w:r>
        <w:rPr>
          <w:i/>
          <w:iCs/>
          <w:color w:val="404040"/>
          <w:sz w:val="20"/>
          <w:szCs w:val="20"/>
          <w:lang w:eastAsia="en-US"/>
        </w:rPr>
        <w:t xml:space="preserve">                                </w:t>
      </w:r>
    </w:p>
    <w:p w14:paraId="09A060A1" w14:textId="474FCADD" w:rsidR="005430FD" w:rsidRDefault="008A4246" w:rsidP="00EC4337">
      <w:pPr>
        <w:rPr>
          <w:i/>
          <w:iCs/>
          <w:color w:val="404040"/>
          <w:sz w:val="20"/>
          <w:szCs w:val="20"/>
          <w:lang w:eastAsia="en-US"/>
        </w:rPr>
      </w:pPr>
      <w:r>
        <w:rPr>
          <w:i/>
          <w:iCs/>
          <w:color w:val="404040"/>
          <w:sz w:val="20"/>
          <w:szCs w:val="20"/>
          <w:lang w:val="sr-Cyrl-RS" w:eastAsia="en-US"/>
        </w:rPr>
        <w:t xml:space="preserve">                            </w:t>
      </w:r>
      <w:r w:rsidR="0034569C" w:rsidRPr="0034569C">
        <w:rPr>
          <w:i/>
          <w:iCs/>
          <w:color w:val="404040"/>
          <w:sz w:val="20"/>
          <w:szCs w:val="20"/>
          <w:lang w:val="sr-Cyrl-RS" w:eastAsia="en-US"/>
        </w:rPr>
        <w:t xml:space="preserve">Табела </w:t>
      </w:r>
      <w:r w:rsidR="004622C6">
        <w:rPr>
          <w:i/>
          <w:iCs/>
          <w:color w:val="404040"/>
          <w:sz w:val="20"/>
          <w:szCs w:val="20"/>
          <w:lang w:val="sr-Cyrl-RS" w:eastAsia="en-US"/>
        </w:rPr>
        <w:t>51</w:t>
      </w:r>
      <w:r w:rsidR="0034569C" w:rsidRPr="0034569C">
        <w:rPr>
          <w:i/>
          <w:iCs/>
          <w:color w:val="404040"/>
          <w:sz w:val="20"/>
          <w:szCs w:val="20"/>
          <w:lang w:val="sr-Cyrl-RS" w:eastAsia="en-US"/>
        </w:rPr>
        <w:t>-</w:t>
      </w:r>
      <w:r w:rsidR="005430FD" w:rsidRPr="0034569C">
        <w:rPr>
          <w:i/>
          <w:iCs/>
          <w:color w:val="404040"/>
          <w:sz w:val="20"/>
          <w:szCs w:val="20"/>
          <w:lang w:val="sr-Cyrl-RS" w:eastAsia="en-US"/>
        </w:rPr>
        <w:t>Преглед укупног приноса по врстама дрвећа</w:t>
      </w:r>
      <w:r w:rsidR="0036733D" w:rsidRPr="0034569C">
        <w:rPr>
          <w:i/>
          <w:iCs/>
          <w:color w:val="404040"/>
          <w:sz w:val="20"/>
          <w:szCs w:val="20"/>
          <w:lang w:val="sr-Cyrl-RS" w:eastAsia="en-US"/>
        </w:rPr>
        <w:t xml:space="preserve"> </w:t>
      </w:r>
      <w:r w:rsidR="0000366D" w:rsidRPr="0034569C">
        <w:rPr>
          <w:i/>
          <w:iCs/>
          <w:color w:val="404040"/>
          <w:sz w:val="20"/>
          <w:szCs w:val="20"/>
          <w:lang w:val="sr-Cyrl-RS" w:eastAsia="en-US"/>
        </w:rPr>
        <w:t>.</w:t>
      </w:r>
    </w:p>
    <w:tbl>
      <w:tblPr>
        <w:tblW w:w="0" w:type="auto"/>
        <w:tblLook w:val="04A0" w:firstRow="1" w:lastRow="0" w:firstColumn="1" w:lastColumn="0" w:noHBand="0" w:noVBand="1"/>
      </w:tblPr>
      <w:tblGrid>
        <w:gridCol w:w="2706"/>
        <w:gridCol w:w="1096"/>
        <w:gridCol w:w="876"/>
        <w:gridCol w:w="2204"/>
        <w:gridCol w:w="931"/>
        <w:gridCol w:w="1005"/>
      </w:tblGrid>
      <w:tr w:rsidR="00570356" w:rsidRPr="00570356" w14:paraId="62778771" w14:textId="77777777" w:rsidTr="00570356">
        <w:trPr>
          <w:trHeight w:val="300"/>
          <w:tblHeader/>
        </w:trPr>
        <w:tc>
          <w:tcPr>
            <w:tcW w:w="0" w:type="auto"/>
            <w:tcBorders>
              <w:top w:val="nil"/>
              <w:left w:val="nil"/>
              <w:bottom w:val="single" w:sz="4" w:space="0" w:color="8EA9DB"/>
              <w:right w:val="nil"/>
            </w:tcBorders>
            <w:shd w:val="clear" w:color="D9E1F2" w:fill="D9E1F2"/>
            <w:noWrap/>
            <w:vAlign w:val="bottom"/>
            <w:hideMark/>
          </w:tcPr>
          <w:p w14:paraId="3A6EA820" w14:textId="77777777" w:rsidR="00570356" w:rsidRPr="00570356" w:rsidRDefault="00570356" w:rsidP="00570356">
            <w:pPr>
              <w:widowControl/>
              <w:rPr>
                <w:b/>
                <w:bCs/>
                <w:color w:val="000000"/>
                <w:sz w:val="22"/>
                <w:szCs w:val="22"/>
                <w:lang w:val="en-US" w:eastAsia="en-US"/>
              </w:rPr>
            </w:pPr>
            <w:r w:rsidRPr="00570356">
              <w:rPr>
                <w:b/>
                <w:bCs/>
                <w:color w:val="000000"/>
                <w:sz w:val="22"/>
                <w:szCs w:val="22"/>
                <w:lang w:val="en-US" w:eastAsia="en-US"/>
              </w:rPr>
              <w:t>Врста дрвећа</w:t>
            </w:r>
          </w:p>
        </w:tc>
        <w:tc>
          <w:tcPr>
            <w:tcW w:w="0" w:type="auto"/>
            <w:tcBorders>
              <w:top w:val="nil"/>
              <w:left w:val="nil"/>
              <w:bottom w:val="single" w:sz="4" w:space="0" w:color="8EA9DB"/>
              <w:right w:val="nil"/>
            </w:tcBorders>
            <w:shd w:val="clear" w:color="D9E1F2" w:fill="D9E1F2"/>
            <w:noWrap/>
            <w:vAlign w:val="bottom"/>
            <w:hideMark/>
          </w:tcPr>
          <w:p w14:paraId="42349D0E" w14:textId="77777777" w:rsidR="00570356" w:rsidRPr="00570356" w:rsidRDefault="00570356" w:rsidP="00570356">
            <w:pPr>
              <w:widowControl/>
              <w:jc w:val="right"/>
              <w:rPr>
                <w:b/>
                <w:bCs/>
                <w:color w:val="000000"/>
                <w:sz w:val="22"/>
                <w:szCs w:val="22"/>
                <w:lang w:val="en-US" w:eastAsia="en-US"/>
              </w:rPr>
            </w:pPr>
            <w:r w:rsidRPr="00570356">
              <w:rPr>
                <w:b/>
                <w:bCs/>
                <w:color w:val="000000"/>
                <w:sz w:val="22"/>
                <w:szCs w:val="22"/>
                <w:lang w:val="en-US" w:eastAsia="en-US"/>
              </w:rPr>
              <w:t xml:space="preserve">V (m³)   </w:t>
            </w:r>
          </w:p>
        </w:tc>
        <w:tc>
          <w:tcPr>
            <w:tcW w:w="0" w:type="auto"/>
            <w:tcBorders>
              <w:top w:val="nil"/>
              <w:left w:val="nil"/>
              <w:bottom w:val="single" w:sz="4" w:space="0" w:color="8EA9DB"/>
              <w:right w:val="nil"/>
            </w:tcBorders>
            <w:shd w:val="clear" w:color="D9E1F2" w:fill="D9E1F2"/>
            <w:noWrap/>
            <w:vAlign w:val="bottom"/>
            <w:hideMark/>
          </w:tcPr>
          <w:p w14:paraId="7779FC39" w14:textId="77777777" w:rsidR="00570356" w:rsidRPr="00570356" w:rsidRDefault="00570356" w:rsidP="00570356">
            <w:pPr>
              <w:widowControl/>
              <w:jc w:val="right"/>
              <w:rPr>
                <w:b/>
                <w:bCs/>
                <w:color w:val="000000"/>
                <w:sz w:val="22"/>
                <w:szCs w:val="22"/>
                <w:lang w:val="en-US" w:eastAsia="en-US"/>
              </w:rPr>
            </w:pPr>
            <w:r w:rsidRPr="00570356">
              <w:rPr>
                <w:b/>
                <w:bCs/>
                <w:color w:val="000000"/>
                <w:sz w:val="22"/>
                <w:szCs w:val="22"/>
                <w:lang w:val="en-US" w:eastAsia="en-US"/>
              </w:rPr>
              <w:t xml:space="preserve">Iv (m³)    </w:t>
            </w:r>
          </w:p>
        </w:tc>
        <w:tc>
          <w:tcPr>
            <w:tcW w:w="0" w:type="auto"/>
            <w:tcBorders>
              <w:top w:val="nil"/>
              <w:left w:val="nil"/>
              <w:bottom w:val="single" w:sz="4" w:space="0" w:color="8EA9DB"/>
              <w:right w:val="nil"/>
            </w:tcBorders>
            <w:shd w:val="clear" w:color="D9E1F2" w:fill="D9E1F2"/>
            <w:noWrap/>
            <w:vAlign w:val="bottom"/>
            <w:hideMark/>
          </w:tcPr>
          <w:p w14:paraId="1DCE0441" w14:textId="77777777" w:rsidR="00570356" w:rsidRPr="00570356" w:rsidRDefault="00570356" w:rsidP="00570356">
            <w:pPr>
              <w:widowControl/>
              <w:jc w:val="right"/>
              <w:rPr>
                <w:b/>
                <w:bCs/>
                <w:color w:val="000000"/>
                <w:sz w:val="22"/>
                <w:szCs w:val="22"/>
                <w:lang w:val="en-US" w:eastAsia="en-US"/>
              </w:rPr>
            </w:pPr>
            <w:r w:rsidRPr="00570356">
              <w:rPr>
                <w:b/>
                <w:bCs/>
                <w:color w:val="000000"/>
                <w:sz w:val="22"/>
                <w:szCs w:val="22"/>
                <w:lang w:val="en-US" w:eastAsia="en-US"/>
              </w:rPr>
              <w:t xml:space="preserve">Принос укупни (m³)  </w:t>
            </w:r>
          </w:p>
        </w:tc>
        <w:tc>
          <w:tcPr>
            <w:tcW w:w="0" w:type="auto"/>
            <w:tcBorders>
              <w:top w:val="nil"/>
              <w:left w:val="nil"/>
              <w:bottom w:val="single" w:sz="4" w:space="0" w:color="8EA9DB"/>
              <w:right w:val="nil"/>
            </w:tcBorders>
            <w:shd w:val="clear" w:color="D9E1F2" w:fill="D9E1F2"/>
            <w:noWrap/>
            <w:vAlign w:val="bottom"/>
            <w:hideMark/>
          </w:tcPr>
          <w:p w14:paraId="0385FAAC" w14:textId="77777777" w:rsidR="00570356" w:rsidRPr="00570356" w:rsidRDefault="00570356" w:rsidP="00570356">
            <w:pPr>
              <w:widowControl/>
              <w:jc w:val="right"/>
              <w:rPr>
                <w:b/>
                <w:bCs/>
                <w:color w:val="000000"/>
                <w:sz w:val="22"/>
                <w:szCs w:val="22"/>
                <w:lang w:val="en-US" w:eastAsia="en-US"/>
              </w:rPr>
            </w:pPr>
            <w:r w:rsidRPr="00570356">
              <w:rPr>
                <w:b/>
                <w:bCs/>
                <w:color w:val="000000"/>
                <w:sz w:val="22"/>
                <w:szCs w:val="22"/>
                <w:lang w:val="en-US" w:eastAsia="en-US"/>
              </w:rPr>
              <w:t>%V</w:t>
            </w:r>
          </w:p>
        </w:tc>
        <w:tc>
          <w:tcPr>
            <w:tcW w:w="0" w:type="auto"/>
            <w:tcBorders>
              <w:top w:val="nil"/>
              <w:left w:val="nil"/>
              <w:bottom w:val="single" w:sz="4" w:space="0" w:color="8EA9DB"/>
              <w:right w:val="nil"/>
            </w:tcBorders>
            <w:shd w:val="clear" w:color="D9E1F2" w:fill="D9E1F2"/>
            <w:noWrap/>
            <w:vAlign w:val="bottom"/>
            <w:hideMark/>
          </w:tcPr>
          <w:p w14:paraId="45EE4FC8" w14:textId="77777777" w:rsidR="00570356" w:rsidRPr="00570356" w:rsidRDefault="00570356" w:rsidP="00570356">
            <w:pPr>
              <w:widowControl/>
              <w:jc w:val="right"/>
              <w:rPr>
                <w:b/>
                <w:bCs/>
                <w:color w:val="000000"/>
                <w:sz w:val="22"/>
                <w:szCs w:val="22"/>
                <w:lang w:val="en-US" w:eastAsia="en-US"/>
              </w:rPr>
            </w:pPr>
            <w:r w:rsidRPr="00570356">
              <w:rPr>
                <w:b/>
                <w:bCs/>
                <w:color w:val="000000"/>
                <w:sz w:val="22"/>
                <w:szCs w:val="22"/>
                <w:lang w:val="en-US" w:eastAsia="en-US"/>
              </w:rPr>
              <w:t>%Iv</w:t>
            </w:r>
          </w:p>
        </w:tc>
      </w:tr>
      <w:tr w:rsidR="00570356" w:rsidRPr="00570356" w14:paraId="744E4BB6" w14:textId="77777777" w:rsidTr="00570356">
        <w:trPr>
          <w:trHeight w:val="300"/>
        </w:trPr>
        <w:tc>
          <w:tcPr>
            <w:tcW w:w="0" w:type="auto"/>
            <w:tcBorders>
              <w:top w:val="nil"/>
              <w:left w:val="nil"/>
              <w:bottom w:val="nil"/>
              <w:right w:val="nil"/>
            </w:tcBorders>
            <w:noWrap/>
            <w:vAlign w:val="bottom"/>
            <w:hideMark/>
          </w:tcPr>
          <w:p w14:paraId="1E93E773" w14:textId="77777777" w:rsidR="00570356" w:rsidRPr="00570356" w:rsidRDefault="00570356" w:rsidP="00570356">
            <w:pPr>
              <w:widowControl/>
              <w:rPr>
                <w:color w:val="000000"/>
                <w:sz w:val="22"/>
                <w:szCs w:val="22"/>
                <w:lang w:val="en-US" w:eastAsia="en-US"/>
              </w:rPr>
            </w:pPr>
            <w:r w:rsidRPr="00570356">
              <w:rPr>
                <w:color w:val="000000"/>
                <w:sz w:val="22"/>
                <w:szCs w:val="22"/>
                <w:lang w:val="en-US" w:eastAsia="en-US"/>
              </w:rPr>
              <w:t>23. Бела топола</w:t>
            </w:r>
          </w:p>
        </w:tc>
        <w:tc>
          <w:tcPr>
            <w:tcW w:w="0" w:type="auto"/>
            <w:tcBorders>
              <w:top w:val="nil"/>
              <w:left w:val="nil"/>
              <w:bottom w:val="nil"/>
              <w:right w:val="nil"/>
            </w:tcBorders>
            <w:noWrap/>
            <w:vAlign w:val="bottom"/>
            <w:hideMark/>
          </w:tcPr>
          <w:p w14:paraId="2B22E1BF"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42,2</w:t>
            </w:r>
          </w:p>
        </w:tc>
        <w:tc>
          <w:tcPr>
            <w:tcW w:w="0" w:type="auto"/>
            <w:tcBorders>
              <w:top w:val="nil"/>
              <w:left w:val="nil"/>
              <w:bottom w:val="nil"/>
              <w:right w:val="nil"/>
            </w:tcBorders>
            <w:noWrap/>
            <w:vAlign w:val="bottom"/>
            <w:hideMark/>
          </w:tcPr>
          <w:p w14:paraId="743B345A"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1,2</w:t>
            </w:r>
          </w:p>
        </w:tc>
        <w:tc>
          <w:tcPr>
            <w:tcW w:w="0" w:type="auto"/>
            <w:tcBorders>
              <w:top w:val="nil"/>
              <w:left w:val="nil"/>
              <w:bottom w:val="nil"/>
              <w:right w:val="nil"/>
            </w:tcBorders>
            <w:noWrap/>
            <w:vAlign w:val="bottom"/>
            <w:hideMark/>
          </w:tcPr>
          <w:p w14:paraId="1E5443FA" w14:textId="77777777" w:rsidR="00570356" w:rsidRPr="00570356" w:rsidRDefault="00570356" w:rsidP="00570356">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21C09B39"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0,00%</w:t>
            </w:r>
          </w:p>
        </w:tc>
        <w:tc>
          <w:tcPr>
            <w:tcW w:w="0" w:type="auto"/>
            <w:tcBorders>
              <w:top w:val="nil"/>
              <w:left w:val="nil"/>
              <w:bottom w:val="nil"/>
              <w:right w:val="nil"/>
            </w:tcBorders>
            <w:noWrap/>
            <w:vAlign w:val="bottom"/>
            <w:hideMark/>
          </w:tcPr>
          <w:p w14:paraId="750FA588"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0,00%</w:t>
            </w:r>
          </w:p>
        </w:tc>
      </w:tr>
      <w:tr w:rsidR="00570356" w:rsidRPr="00570356" w14:paraId="06E1A17E" w14:textId="77777777" w:rsidTr="00570356">
        <w:trPr>
          <w:trHeight w:val="300"/>
        </w:trPr>
        <w:tc>
          <w:tcPr>
            <w:tcW w:w="0" w:type="auto"/>
            <w:tcBorders>
              <w:top w:val="nil"/>
              <w:left w:val="nil"/>
              <w:bottom w:val="nil"/>
              <w:right w:val="nil"/>
            </w:tcBorders>
            <w:noWrap/>
            <w:vAlign w:val="bottom"/>
            <w:hideMark/>
          </w:tcPr>
          <w:p w14:paraId="7ABB8850" w14:textId="77777777" w:rsidR="00570356" w:rsidRPr="00570356" w:rsidRDefault="00570356" w:rsidP="00570356">
            <w:pPr>
              <w:widowControl/>
              <w:rPr>
                <w:color w:val="000000"/>
                <w:sz w:val="22"/>
                <w:szCs w:val="22"/>
                <w:lang w:val="en-US" w:eastAsia="en-US"/>
              </w:rPr>
            </w:pPr>
            <w:r w:rsidRPr="00570356">
              <w:rPr>
                <w:color w:val="000000"/>
                <w:sz w:val="22"/>
                <w:szCs w:val="22"/>
                <w:lang w:val="en-US" w:eastAsia="en-US"/>
              </w:rPr>
              <w:t>37. Домаћи орах</w:t>
            </w:r>
          </w:p>
        </w:tc>
        <w:tc>
          <w:tcPr>
            <w:tcW w:w="0" w:type="auto"/>
            <w:tcBorders>
              <w:top w:val="nil"/>
              <w:left w:val="nil"/>
              <w:bottom w:val="nil"/>
              <w:right w:val="nil"/>
            </w:tcBorders>
            <w:noWrap/>
            <w:vAlign w:val="bottom"/>
            <w:hideMark/>
          </w:tcPr>
          <w:p w14:paraId="0769675E"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4,2</w:t>
            </w:r>
          </w:p>
        </w:tc>
        <w:tc>
          <w:tcPr>
            <w:tcW w:w="0" w:type="auto"/>
            <w:tcBorders>
              <w:top w:val="nil"/>
              <w:left w:val="nil"/>
              <w:bottom w:val="nil"/>
              <w:right w:val="nil"/>
            </w:tcBorders>
            <w:noWrap/>
            <w:vAlign w:val="bottom"/>
            <w:hideMark/>
          </w:tcPr>
          <w:p w14:paraId="71AF2FD3"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0,1</w:t>
            </w:r>
          </w:p>
        </w:tc>
        <w:tc>
          <w:tcPr>
            <w:tcW w:w="0" w:type="auto"/>
            <w:tcBorders>
              <w:top w:val="nil"/>
              <w:left w:val="nil"/>
              <w:bottom w:val="nil"/>
              <w:right w:val="nil"/>
            </w:tcBorders>
            <w:noWrap/>
            <w:vAlign w:val="bottom"/>
            <w:hideMark/>
          </w:tcPr>
          <w:p w14:paraId="68CAB812" w14:textId="77777777" w:rsidR="00570356" w:rsidRPr="00570356" w:rsidRDefault="00570356" w:rsidP="00570356">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440485A5"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0,00%</w:t>
            </w:r>
          </w:p>
        </w:tc>
        <w:tc>
          <w:tcPr>
            <w:tcW w:w="0" w:type="auto"/>
            <w:tcBorders>
              <w:top w:val="nil"/>
              <w:left w:val="nil"/>
              <w:bottom w:val="nil"/>
              <w:right w:val="nil"/>
            </w:tcBorders>
            <w:noWrap/>
            <w:vAlign w:val="bottom"/>
            <w:hideMark/>
          </w:tcPr>
          <w:p w14:paraId="7C87F57C"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0,00%</w:t>
            </w:r>
          </w:p>
        </w:tc>
      </w:tr>
      <w:tr w:rsidR="00570356" w:rsidRPr="00570356" w14:paraId="5E135346" w14:textId="77777777" w:rsidTr="00570356">
        <w:trPr>
          <w:trHeight w:val="300"/>
        </w:trPr>
        <w:tc>
          <w:tcPr>
            <w:tcW w:w="0" w:type="auto"/>
            <w:tcBorders>
              <w:top w:val="nil"/>
              <w:left w:val="nil"/>
              <w:bottom w:val="nil"/>
              <w:right w:val="nil"/>
            </w:tcBorders>
            <w:noWrap/>
            <w:vAlign w:val="bottom"/>
            <w:hideMark/>
          </w:tcPr>
          <w:p w14:paraId="18FD139A" w14:textId="77777777" w:rsidR="00570356" w:rsidRPr="00570356" w:rsidRDefault="00570356" w:rsidP="00570356">
            <w:pPr>
              <w:widowControl/>
              <w:rPr>
                <w:color w:val="000000"/>
                <w:sz w:val="22"/>
                <w:szCs w:val="22"/>
                <w:lang w:val="en-US" w:eastAsia="en-US"/>
              </w:rPr>
            </w:pPr>
            <w:r w:rsidRPr="00570356">
              <w:rPr>
                <w:color w:val="000000"/>
                <w:sz w:val="22"/>
                <w:szCs w:val="22"/>
                <w:lang w:val="en-US" w:eastAsia="en-US"/>
              </w:rPr>
              <w:t>42. Лужњак</w:t>
            </w:r>
          </w:p>
        </w:tc>
        <w:tc>
          <w:tcPr>
            <w:tcW w:w="0" w:type="auto"/>
            <w:tcBorders>
              <w:top w:val="nil"/>
              <w:left w:val="nil"/>
              <w:bottom w:val="nil"/>
              <w:right w:val="nil"/>
            </w:tcBorders>
            <w:noWrap/>
            <w:vAlign w:val="bottom"/>
            <w:hideMark/>
          </w:tcPr>
          <w:p w14:paraId="3FE5B098"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205,9</w:t>
            </w:r>
          </w:p>
        </w:tc>
        <w:tc>
          <w:tcPr>
            <w:tcW w:w="0" w:type="auto"/>
            <w:tcBorders>
              <w:top w:val="nil"/>
              <w:left w:val="nil"/>
              <w:bottom w:val="nil"/>
              <w:right w:val="nil"/>
            </w:tcBorders>
            <w:noWrap/>
            <w:vAlign w:val="bottom"/>
            <w:hideMark/>
          </w:tcPr>
          <w:p w14:paraId="69B49327"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2,8</w:t>
            </w:r>
          </w:p>
        </w:tc>
        <w:tc>
          <w:tcPr>
            <w:tcW w:w="0" w:type="auto"/>
            <w:tcBorders>
              <w:top w:val="nil"/>
              <w:left w:val="nil"/>
              <w:bottom w:val="nil"/>
              <w:right w:val="nil"/>
            </w:tcBorders>
            <w:noWrap/>
            <w:vAlign w:val="bottom"/>
            <w:hideMark/>
          </w:tcPr>
          <w:p w14:paraId="4F7E3A80" w14:textId="77777777" w:rsidR="00570356" w:rsidRPr="00570356" w:rsidRDefault="00570356" w:rsidP="00570356">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38971997"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0,00%</w:t>
            </w:r>
          </w:p>
        </w:tc>
        <w:tc>
          <w:tcPr>
            <w:tcW w:w="0" w:type="auto"/>
            <w:tcBorders>
              <w:top w:val="nil"/>
              <w:left w:val="nil"/>
              <w:bottom w:val="nil"/>
              <w:right w:val="nil"/>
            </w:tcBorders>
            <w:noWrap/>
            <w:vAlign w:val="bottom"/>
            <w:hideMark/>
          </w:tcPr>
          <w:p w14:paraId="17BD8E93"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0,00%</w:t>
            </w:r>
          </w:p>
        </w:tc>
      </w:tr>
      <w:tr w:rsidR="00570356" w:rsidRPr="00570356" w14:paraId="62F0DC66" w14:textId="77777777" w:rsidTr="00570356">
        <w:trPr>
          <w:trHeight w:val="300"/>
        </w:trPr>
        <w:tc>
          <w:tcPr>
            <w:tcW w:w="0" w:type="auto"/>
            <w:tcBorders>
              <w:top w:val="nil"/>
              <w:left w:val="nil"/>
              <w:bottom w:val="nil"/>
              <w:right w:val="nil"/>
            </w:tcBorders>
            <w:noWrap/>
            <w:vAlign w:val="bottom"/>
            <w:hideMark/>
          </w:tcPr>
          <w:p w14:paraId="266E9546" w14:textId="77777777" w:rsidR="00570356" w:rsidRPr="00570356" w:rsidRDefault="00570356" w:rsidP="00570356">
            <w:pPr>
              <w:widowControl/>
              <w:rPr>
                <w:color w:val="000000"/>
                <w:sz w:val="22"/>
                <w:szCs w:val="22"/>
                <w:lang w:val="en-US" w:eastAsia="en-US"/>
              </w:rPr>
            </w:pPr>
            <w:r w:rsidRPr="00570356">
              <w:rPr>
                <w:color w:val="000000"/>
                <w:sz w:val="22"/>
                <w:szCs w:val="22"/>
                <w:lang w:val="en-US" w:eastAsia="en-US"/>
              </w:rPr>
              <w:t>43. Граб</w:t>
            </w:r>
          </w:p>
        </w:tc>
        <w:tc>
          <w:tcPr>
            <w:tcW w:w="0" w:type="auto"/>
            <w:tcBorders>
              <w:top w:val="nil"/>
              <w:left w:val="nil"/>
              <w:bottom w:val="nil"/>
              <w:right w:val="nil"/>
            </w:tcBorders>
            <w:noWrap/>
            <w:vAlign w:val="bottom"/>
            <w:hideMark/>
          </w:tcPr>
          <w:p w14:paraId="7B616708"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14.251,6</w:t>
            </w:r>
          </w:p>
        </w:tc>
        <w:tc>
          <w:tcPr>
            <w:tcW w:w="0" w:type="auto"/>
            <w:tcBorders>
              <w:top w:val="nil"/>
              <w:left w:val="nil"/>
              <w:bottom w:val="nil"/>
              <w:right w:val="nil"/>
            </w:tcBorders>
            <w:noWrap/>
            <w:vAlign w:val="bottom"/>
            <w:hideMark/>
          </w:tcPr>
          <w:p w14:paraId="62BA9E7B"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176,0</w:t>
            </w:r>
          </w:p>
        </w:tc>
        <w:tc>
          <w:tcPr>
            <w:tcW w:w="0" w:type="auto"/>
            <w:tcBorders>
              <w:top w:val="nil"/>
              <w:left w:val="nil"/>
              <w:bottom w:val="nil"/>
              <w:right w:val="nil"/>
            </w:tcBorders>
            <w:noWrap/>
            <w:vAlign w:val="bottom"/>
            <w:hideMark/>
          </w:tcPr>
          <w:p w14:paraId="2C5EC933"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3.185,9</w:t>
            </w:r>
          </w:p>
        </w:tc>
        <w:tc>
          <w:tcPr>
            <w:tcW w:w="0" w:type="auto"/>
            <w:tcBorders>
              <w:top w:val="nil"/>
              <w:left w:val="nil"/>
              <w:bottom w:val="nil"/>
              <w:right w:val="nil"/>
            </w:tcBorders>
            <w:noWrap/>
            <w:vAlign w:val="bottom"/>
            <w:hideMark/>
          </w:tcPr>
          <w:p w14:paraId="4B596E50"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22,35%</w:t>
            </w:r>
          </w:p>
        </w:tc>
        <w:tc>
          <w:tcPr>
            <w:tcW w:w="0" w:type="auto"/>
            <w:tcBorders>
              <w:top w:val="nil"/>
              <w:left w:val="nil"/>
              <w:bottom w:val="nil"/>
              <w:right w:val="nil"/>
            </w:tcBorders>
            <w:noWrap/>
            <w:vAlign w:val="bottom"/>
            <w:hideMark/>
          </w:tcPr>
          <w:p w14:paraId="40E9C329"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181,02%</w:t>
            </w:r>
          </w:p>
        </w:tc>
      </w:tr>
      <w:tr w:rsidR="00570356" w:rsidRPr="00570356" w14:paraId="5C19D7FC" w14:textId="77777777" w:rsidTr="00570356">
        <w:trPr>
          <w:trHeight w:val="300"/>
        </w:trPr>
        <w:tc>
          <w:tcPr>
            <w:tcW w:w="0" w:type="auto"/>
            <w:tcBorders>
              <w:top w:val="nil"/>
              <w:left w:val="nil"/>
              <w:bottom w:val="nil"/>
              <w:right w:val="nil"/>
            </w:tcBorders>
            <w:noWrap/>
            <w:vAlign w:val="bottom"/>
            <w:hideMark/>
          </w:tcPr>
          <w:p w14:paraId="4D443375" w14:textId="77777777" w:rsidR="00570356" w:rsidRPr="00570356" w:rsidRDefault="00570356" w:rsidP="00570356">
            <w:pPr>
              <w:widowControl/>
              <w:rPr>
                <w:color w:val="000000"/>
                <w:sz w:val="22"/>
                <w:szCs w:val="22"/>
                <w:lang w:val="en-US" w:eastAsia="en-US"/>
              </w:rPr>
            </w:pPr>
            <w:r w:rsidRPr="00570356">
              <w:rPr>
                <w:color w:val="000000"/>
                <w:sz w:val="22"/>
                <w:szCs w:val="22"/>
                <w:lang w:val="en-US" w:eastAsia="en-US"/>
              </w:rPr>
              <w:t>44. Цер</w:t>
            </w:r>
          </w:p>
        </w:tc>
        <w:tc>
          <w:tcPr>
            <w:tcW w:w="0" w:type="auto"/>
            <w:tcBorders>
              <w:top w:val="nil"/>
              <w:left w:val="nil"/>
              <w:bottom w:val="nil"/>
              <w:right w:val="nil"/>
            </w:tcBorders>
            <w:noWrap/>
            <w:vAlign w:val="bottom"/>
            <w:hideMark/>
          </w:tcPr>
          <w:p w14:paraId="4C76F9C0"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16.418,3</w:t>
            </w:r>
          </w:p>
        </w:tc>
        <w:tc>
          <w:tcPr>
            <w:tcW w:w="0" w:type="auto"/>
            <w:tcBorders>
              <w:top w:val="nil"/>
              <w:left w:val="nil"/>
              <w:bottom w:val="nil"/>
              <w:right w:val="nil"/>
            </w:tcBorders>
            <w:noWrap/>
            <w:vAlign w:val="bottom"/>
            <w:hideMark/>
          </w:tcPr>
          <w:p w14:paraId="0B582A52"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241,4</w:t>
            </w:r>
          </w:p>
        </w:tc>
        <w:tc>
          <w:tcPr>
            <w:tcW w:w="0" w:type="auto"/>
            <w:tcBorders>
              <w:top w:val="nil"/>
              <w:left w:val="nil"/>
              <w:bottom w:val="nil"/>
              <w:right w:val="nil"/>
            </w:tcBorders>
            <w:noWrap/>
            <w:vAlign w:val="bottom"/>
            <w:hideMark/>
          </w:tcPr>
          <w:p w14:paraId="505C5106"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2.575,3</w:t>
            </w:r>
          </w:p>
        </w:tc>
        <w:tc>
          <w:tcPr>
            <w:tcW w:w="0" w:type="auto"/>
            <w:tcBorders>
              <w:top w:val="nil"/>
              <w:left w:val="nil"/>
              <w:bottom w:val="nil"/>
              <w:right w:val="nil"/>
            </w:tcBorders>
            <w:noWrap/>
            <w:vAlign w:val="bottom"/>
            <w:hideMark/>
          </w:tcPr>
          <w:p w14:paraId="009D26BB"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15,69%</w:t>
            </w:r>
          </w:p>
        </w:tc>
        <w:tc>
          <w:tcPr>
            <w:tcW w:w="0" w:type="auto"/>
            <w:tcBorders>
              <w:top w:val="nil"/>
              <w:left w:val="nil"/>
              <w:bottom w:val="nil"/>
              <w:right w:val="nil"/>
            </w:tcBorders>
            <w:noWrap/>
            <w:vAlign w:val="bottom"/>
            <w:hideMark/>
          </w:tcPr>
          <w:p w14:paraId="27E3755A"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106,68%</w:t>
            </w:r>
          </w:p>
        </w:tc>
      </w:tr>
      <w:tr w:rsidR="00570356" w:rsidRPr="00570356" w14:paraId="02312650" w14:textId="77777777" w:rsidTr="00570356">
        <w:trPr>
          <w:trHeight w:val="300"/>
        </w:trPr>
        <w:tc>
          <w:tcPr>
            <w:tcW w:w="0" w:type="auto"/>
            <w:tcBorders>
              <w:top w:val="nil"/>
              <w:left w:val="nil"/>
              <w:bottom w:val="nil"/>
              <w:right w:val="nil"/>
            </w:tcBorders>
            <w:noWrap/>
            <w:vAlign w:val="bottom"/>
            <w:hideMark/>
          </w:tcPr>
          <w:p w14:paraId="667FBF2A" w14:textId="77777777" w:rsidR="00570356" w:rsidRPr="00570356" w:rsidRDefault="00570356" w:rsidP="00570356">
            <w:pPr>
              <w:widowControl/>
              <w:rPr>
                <w:color w:val="000000"/>
                <w:sz w:val="22"/>
                <w:szCs w:val="22"/>
                <w:lang w:val="en-US" w:eastAsia="en-US"/>
              </w:rPr>
            </w:pPr>
            <w:r w:rsidRPr="00570356">
              <w:rPr>
                <w:color w:val="000000"/>
                <w:sz w:val="22"/>
                <w:szCs w:val="22"/>
                <w:lang w:val="en-US" w:eastAsia="en-US"/>
              </w:rPr>
              <w:lastRenderedPageBreak/>
              <w:t>45. Ситнолисна липа</w:t>
            </w:r>
          </w:p>
        </w:tc>
        <w:tc>
          <w:tcPr>
            <w:tcW w:w="0" w:type="auto"/>
            <w:tcBorders>
              <w:top w:val="nil"/>
              <w:left w:val="nil"/>
              <w:bottom w:val="nil"/>
              <w:right w:val="nil"/>
            </w:tcBorders>
            <w:noWrap/>
            <w:vAlign w:val="bottom"/>
            <w:hideMark/>
          </w:tcPr>
          <w:p w14:paraId="4DD5A3E5"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404,5</w:t>
            </w:r>
          </w:p>
        </w:tc>
        <w:tc>
          <w:tcPr>
            <w:tcW w:w="0" w:type="auto"/>
            <w:tcBorders>
              <w:top w:val="nil"/>
              <w:left w:val="nil"/>
              <w:bottom w:val="nil"/>
              <w:right w:val="nil"/>
            </w:tcBorders>
            <w:noWrap/>
            <w:vAlign w:val="bottom"/>
            <w:hideMark/>
          </w:tcPr>
          <w:p w14:paraId="17FD68C7"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4,8</w:t>
            </w:r>
          </w:p>
        </w:tc>
        <w:tc>
          <w:tcPr>
            <w:tcW w:w="0" w:type="auto"/>
            <w:tcBorders>
              <w:top w:val="nil"/>
              <w:left w:val="nil"/>
              <w:bottom w:val="nil"/>
              <w:right w:val="nil"/>
            </w:tcBorders>
            <w:noWrap/>
            <w:vAlign w:val="bottom"/>
            <w:hideMark/>
          </w:tcPr>
          <w:p w14:paraId="6FA952F0"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38,8</w:t>
            </w:r>
          </w:p>
        </w:tc>
        <w:tc>
          <w:tcPr>
            <w:tcW w:w="0" w:type="auto"/>
            <w:tcBorders>
              <w:top w:val="nil"/>
              <w:left w:val="nil"/>
              <w:bottom w:val="nil"/>
              <w:right w:val="nil"/>
            </w:tcBorders>
            <w:noWrap/>
            <w:vAlign w:val="bottom"/>
            <w:hideMark/>
          </w:tcPr>
          <w:p w14:paraId="4DDFA750"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9,59%</w:t>
            </w:r>
          </w:p>
        </w:tc>
        <w:tc>
          <w:tcPr>
            <w:tcW w:w="0" w:type="auto"/>
            <w:tcBorders>
              <w:top w:val="nil"/>
              <w:left w:val="nil"/>
              <w:bottom w:val="nil"/>
              <w:right w:val="nil"/>
            </w:tcBorders>
            <w:noWrap/>
            <w:vAlign w:val="bottom"/>
            <w:hideMark/>
          </w:tcPr>
          <w:p w14:paraId="18229815"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80,83%</w:t>
            </w:r>
          </w:p>
        </w:tc>
      </w:tr>
      <w:tr w:rsidR="00570356" w:rsidRPr="00570356" w14:paraId="008CF98D" w14:textId="77777777" w:rsidTr="00570356">
        <w:trPr>
          <w:trHeight w:val="300"/>
        </w:trPr>
        <w:tc>
          <w:tcPr>
            <w:tcW w:w="0" w:type="auto"/>
            <w:tcBorders>
              <w:top w:val="nil"/>
              <w:left w:val="nil"/>
              <w:bottom w:val="nil"/>
              <w:right w:val="nil"/>
            </w:tcBorders>
            <w:noWrap/>
            <w:vAlign w:val="bottom"/>
            <w:hideMark/>
          </w:tcPr>
          <w:p w14:paraId="329785E2" w14:textId="77777777" w:rsidR="00570356" w:rsidRPr="00570356" w:rsidRDefault="00570356" w:rsidP="00570356">
            <w:pPr>
              <w:widowControl/>
              <w:rPr>
                <w:color w:val="000000"/>
                <w:sz w:val="22"/>
                <w:szCs w:val="22"/>
                <w:lang w:val="en-US" w:eastAsia="en-US"/>
              </w:rPr>
            </w:pPr>
            <w:r w:rsidRPr="00570356">
              <w:rPr>
                <w:color w:val="000000"/>
                <w:sz w:val="22"/>
                <w:szCs w:val="22"/>
                <w:lang w:val="en-US" w:eastAsia="en-US"/>
              </w:rPr>
              <w:t>46. Крупнолисна липа</w:t>
            </w:r>
          </w:p>
        </w:tc>
        <w:tc>
          <w:tcPr>
            <w:tcW w:w="0" w:type="auto"/>
            <w:tcBorders>
              <w:top w:val="nil"/>
              <w:left w:val="nil"/>
              <w:bottom w:val="nil"/>
              <w:right w:val="nil"/>
            </w:tcBorders>
            <w:noWrap/>
            <w:vAlign w:val="bottom"/>
            <w:hideMark/>
          </w:tcPr>
          <w:p w14:paraId="79F7F921"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3.426,1</w:t>
            </w:r>
          </w:p>
        </w:tc>
        <w:tc>
          <w:tcPr>
            <w:tcW w:w="0" w:type="auto"/>
            <w:tcBorders>
              <w:top w:val="nil"/>
              <w:left w:val="nil"/>
              <w:bottom w:val="nil"/>
              <w:right w:val="nil"/>
            </w:tcBorders>
            <w:noWrap/>
            <w:vAlign w:val="bottom"/>
            <w:hideMark/>
          </w:tcPr>
          <w:p w14:paraId="391D6984"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75,6</w:t>
            </w:r>
          </w:p>
        </w:tc>
        <w:tc>
          <w:tcPr>
            <w:tcW w:w="0" w:type="auto"/>
            <w:tcBorders>
              <w:top w:val="nil"/>
              <w:left w:val="nil"/>
              <w:bottom w:val="nil"/>
              <w:right w:val="nil"/>
            </w:tcBorders>
            <w:noWrap/>
            <w:vAlign w:val="bottom"/>
            <w:hideMark/>
          </w:tcPr>
          <w:p w14:paraId="3865B09D"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234,2</w:t>
            </w:r>
          </w:p>
        </w:tc>
        <w:tc>
          <w:tcPr>
            <w:tcW w:w="0" w:type="auto"/>
            <w:tcBorders>
              <w:top w:val="nil"/>
              <w:left w:val="nil"/>
              <w:bottom w:val="nil"/>
              <w:right w:val="nil"/>
            </w:tcBorders>
            <w:noWrap/>
            <w:vAlign w:val="bottom"/>
            <w:hideMark/>
          </w:tcPr>
          <w:p w14:paraId="303551B3"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6,84%</w:t>
            </w:r>
          </w:p>
        </w:tc>
        <w:tc>
          <w:tcPr>
            <w:tcW w:w="0" w:type="auto"/>
            <w:tcBorders>
              <w:top w:val="nil"/>
              <w:left w:val="nil"/>
              <w:bottom w:val="nil"/>
              <w:right w:val="nil"/>
            </w:tcBorders>
            <w:noWrap/>
            <w:vAlign w:val="bottom"/>
            <w:hideMark/>
          </w:tcPr>
          <w:p w14:paraId="088C11A1"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30,98%</w:t>
            </w:r>
          </w:p>
        </w:tc>
      </w:tr>
      <w:tr w:rsidR="00570356" w:rsidRPr="00570356" w14:paraId="625E69BD" w14:textId="77777777" w:rsidTr="00570356">
        <w:trPr>
          <w:trHeight w:val="300"/>
        </w:trPr>
        <w:tc>
          <w:tcPr>
            <w:tcW w:w="0" w:type="auto"/>
            <w:tcBorders>
              <w:top w:val="nil"/>
              <w:left w:val="nil"/>
              <w:bottom w:val="nil"/>
              <w:right w:val="nil"/>
            </w:tcBorders>
            <w:noWrap/>
            <w:vAlign w:val="bottom"/>
            <w:hideMark/>
          </w:tcPr>
          <w:p w14:paraId="3B4E4235" w14:textId="77777777" w:rsidR="00570356" w:rsidRPr="00570356" w:rsidRDefault="00570356" w:rsidP="00570356">
            <w:pPr>
              <w:widowControl/>
              <w:rPr>
                <w:color w:val="000000"/>
                <w:sz w:val="22"/>
                <w:szCs w:val="22"/>
                <w:lang w:val="en-US" w:eastAsia="en-US"/>
              </w:rPr>
            </w:pPr>
            <w:r w:rsidRPr="00570356">
              <w:rPr>
                <w:color w:val="000000"/>
                <w:sz w:val="22"/>
                <w:szCs w:val="22"/>
                <w:lang w:val="en-US" w:eastAsia="en-US"/>
              </w:rPr>
              <w:t>47. Сребрна липа</w:t>
            </w:r>
          </w:p>
        </w:tc>
        <w:tc>
          <w:tcPr>
            <w:tcW w:w="0" w:type="auto"/>
            <w:tcBorders>
              <w:top w:val="nil"/>
              <w:left w:val="nil"/>
              <w:bottom w:val="nil"/>
              <w:right w:val="nil"/>
            </w:tcBorders>
            <w:noWrap/>
            <w:vAlign w:val="bottom"/>
            <w:hideMark/>
          </w:tcPr>
          <w:p w14:paraId="444EB6A2"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246.608,4</w:t>
            </w:r>
          </w:p>
        </w:tc>
        <w:tc>
          <w:tcPr>
            <w:tcW w:w="0" w:type="auto"/>
            <w:tcBorders>
              <w:top w:val="nil"/>
              <w:left w:val="nil"/>
              <w:bottom w:val="nil"/>
              <w:right w:val="nil"/>
            </w:tcBorders>
            <w:noWrap/>
            <w:vAlign w:val="bottom"/>
            <w:hideMark/>
          </w:tcPr>
          <w:p w14:paraId="1AC13FD1"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3.809,0</w:t>
            </w:r>
          </w:p>
        </w:tc>
        <w:tc>
          <w:tcPr>
            <w:tcW w:w="0" w:type="auto"/>
            <w:tcBorders>
              <w:top w:val="nil"/>
              <w:left w:val="nil"/>
              <w:bottom w:val="nil"/>
              <w:right w:val="nil"/>
            </w:tcBorders>
            <w:noWrap/>
            <w:vAlign w:val="bottom"/>
            <w:hideMark/>
          </w:tcPr>
          <w:p w14:paraId="02B9FC09"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30.617,9</w:t>
            </w:r>
          </w:p>
        </w:tc>
        <w:tc>
          <w:tcPr>
            <w:tcW w:w="0" w:type="auto"/>
            <w:tcBorders>
              <w:top w:val="nil"/>
              <w:left w:val="nil"/>
              <w:bottom w:val="nil"/>
              <w:right w:val="nil"/>
            </w:tcBorders>
            <w:noWrap/>
            <w:vAlign w:val="bottom"/>
            <w:hideMark/>
          </w:tcPr>
          <w:p w14:paraId="3406A735"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12,42%</w:t>
            </w:r>
          </w:p>
        </w:tc>
        <w:tc>
          <w:tcPr>
            <w:tcW w:w="0" w:type="auto"/>
            <w:tcBorders>
              <w:top w:val="nil"/>
              <w:left w:val="nil"/>
              <w:bottom w:val="nil"/>
              <w:right w:val="nil"/>
            </w:tcBorders>
            <w:noWrap/>
            <w:vAlign w:val="bottom"/>
            <w:hideMark/>
          </w:tcPr>
          <w:p w14:paraId="7E497019"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80,38%</w:t>
            </w:r>
          </w:p>
        </w:tc>
      </w:tr>
      <w:tr w:rsidR="00570356" w:rsidRPr="00570356" w14:paraId="2E16791C" w14:textId="77777777" w:rsidTr="00570356">
        <w:trPr>
          <w:trHeight w:val="300"/>
        </w:trPr>
        <w:tc>
          <w:tcPr>
            <w:tcW w:w="0" w:type="auto"/>
            <w:tcBorders>
              <w:top w:val="nil"/>
              <w:left w:val="nil"/>
              <w:bottom w:val="nil"/>
              <w:right w:val="nil"/>
            </w:tcBorders>
            <w:noWrap/>
            <w:vAlign w:val="bottom"/>
            <w:hideMark/>
          </w:tcPr>
          <w:p w14:paraId="5B0B5ED6" w14:textId="77777777" w:rsidR="00570356" w:rsidRPr="00570356" w:rsidRDefault="00570356" w:rsidP="00570356">
            <w:pPr>
              <w:widowControl/>
              <w:rPr>
                <w:color w:val="000000"/>
                <w:sz w:val="22"/>
                <w:szCs w:val="22"/>
                <w:lang w:val="en-US" w:eastAsia="en-US"/>
              </w:rPr>
            </w:pPr>
            <w:r w:rsidRPr="00570356">
              <w:rPr>
                <w:color w:val="000000"/>
                <w:sz w:val="22"/>
                <w:szCs w:val="22"/>
                <w:lang w:val="en-US" w:eastAsia="en-US"/>
              </w:rPr>
              <w:t>50. Трешња</w:t>
            </w:r>
          </w:p>
        </w:tc>
        <w:tc>
          <w:tcPr>
            <w:tcW w:w="0" w:type="auto"/>
            <w:tcBorders>
              <w:top w:val="nil"/>
              <w:left w:val="nil"/>
              <w:bottom w:val="nil"/>
              <w:right w:val="nil"/>
            </w:tcBorders>
            <w:noWrap/>
            <w:vAlign w:val="bottom"/>
            <w:hideMark/>
          </w:tcPr>
          <w:p w14:paraId="5E421626"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5.118,8</w:t>
            </w:r>
          </w:p>
        </w:tc>
        <w:tc>
          <w:tcPr>
            <w:tcW w:w="0" w:type="auto"/>
            <w:tcBorders>
              <w:top w:val="nil"/>
              <w:left w:val="nil"/>
              <w:bottom w:val="nil"/>
              <w:right w:val="nil"/>
            </w:tcBorders>
            <w:noWrap/>
            <w:vAlign w:val="bottom"/>
            <w:hideMark/>
          </w:tcPr>
          <w:p w14:paraId="2858AAEA"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77,7</w:t>
            </w:r>
          </w:p>
        </w:tc>
        <w:tc>
          <w:tcPr>
            <w:tcW w:w="0" w:type="auto"/>
            <w:tcBorders>
              <w:top w:val="nil"/>
              <w:left w:val="nil"/>
              <w:bottom w:val="nil"/>
              <w:right w:val="nil"/>
            </w:tcBorders>
            <w:noWrap/>
            <w:vAlign w:val="bottom"/>
            <w:hideMark/>
          </w:tcPr>
          <w:p w14:paraId="6CA19731"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131,0</w:t>
            </w:r>
          </w:p>
        </w:tc>
        <w:tc>
          <w:tcPr>
            <w:tcW w:w="0" w:type="auto"/>
            <w:tcBorders>
              <w:top w:val="nil"/>
              <w:left w:val="nil"/>
              <w:bottom w:val="nil"/>
              <w:right w:val="nil"/>
            </w:tcBorders>
            <w:noWrap/>
            <w:vAlign w:val="bottom"/>
            <w:hideMark/>
          </w:tcPr>
          <w:p w14:paraId="0E3217E2"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2,56%</w:t>
            </w:r>
          </w:p>
        </w:tc>
        <w:tc>
          <w:tcPr>
            <w:tcW w:w="0" w:type="auto"/>
            <w:tcBorders>
              <w:top w:val="nil"/>
              <w:left w:val="nil"/>
              <w:bottom w:val="nil"/>
              <w:right w:val="nil"/>
            </w:tcBorders>
            <w:noWrap/>
            <w:vAlign w:val="bottom"/>
            <w:hideMark/>
          </w:tcPr>
          <w:p w14:paraId="32CAEDED"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16,86%</w:t>
            </w:r>
          </w:p>
        </w:tc>
      </w:tr>
      <w:tr w:rsidR="00570356" w:rsidRPr="00570356" w14:paraId="794295DD" w14:textId="77777777" w:rsidTr="00570356">
        <w:trPr>
          <w:trHeight w:val="300"/>
        </w:trPr>
        <w:tc>
          <w:tcPr>
            <w:tcW w:w="0" w:type="auto"/>
            <w:tcBorders>
              <w:top w:val="nil"/>
              <w:left w:val="nil"/>
              <w:bottom w:val="nil"/>
              <w:right w:val="nil"/>
            </w:tcBorders>
            <w:noWrap/>
            <w:vAlign w:val="bottom"/>
            <w:hideMark/>
          </w:tcPr>
          <w:p w14:paraId="2F31031C" w14:textId="77777777" w:rsidR="00570356" w:rsidRPr="00570356" w:rsidRDefault="00570356" w:rsidP="00570356">
            <w:pPr>
              <w:widowControl/>
              <w:rPr>
                <w:color w:val="000000"/>
                <w:sz w:val="22"/>
                <w:szCs w:val="22"/>
                <w:lang w:val="en-US" w:eastAsia="en-US"/>
              </w:rPr>
            </w:pPr>
            <w:r w:rsidRPr="00570356">
              <w:rPr>
                <w:color w:val="000000"/>
                <w:sz w:val="22"/>
                <w:szCs w:val="22"/>
                <w:lang w:val="en-US" w:eastAsia="en-US"/>
              </w:rPr>
              <w:t>51. Остали тврди лишћари</w:t>
            </w:r>
          </w:p>
        </w:tc>
        <w:tc>
          <w:tcPr>
            <w:tcW w:w="0" w:type="auto"/>
            <w:tcBorders>
              <w:top w:val="nil"/>
              <w:left w:val="nil"/>
              <w:bottom w:val="nil"/>
              <w:right w:val="nil"/>
            </w:tcBorders>
            <w:noWrap/>
            <w:vAlign w:val="bottom"/>
            <w:hideMark/>
          </w:tcPr>
          <w:p w14:paraId="06511E25"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16.545,7</w:t>
            </w:r>
          </w:p>
        </w:tc>
        <w:tc>
          <w:tcPr>
            <w:tcW w:w="0" w:type="auto"/>
            <w:tcBorders>
              <w:top w:val="nil"/>
              <w:left w:val="nil"/>
              <w:bottom w:val="nil"/>
              <w:right w:val="nil"/>
            </w:tcBorders>
            <w:noWrap/>
            <w:vAlign w:val="bottom"/>
            <w:hideMark/>
          </w:tcPr>
          <w:p w14:paraId="70FE242A"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388,7</w:t>
            </w:r>
          </w:p>
        </w:tc>
        <w:tc>
          <w:tcPr>
            <w:tcW w:w="0" w:type="auto"/>
            <w:tcBorders>
              <w:top w:val="nil"/>
              <w:left w:val="nil"/>
              <w:bottom w:val="nil"/>
              <w:right w:val="nil"/>
            </w:tcBorders>
            <w:noWrap/>
            <w:vAlign w:val="bottom"/>
            <w:hideMark/>
          </w:tcPr>
          <w:p w14:paraId="60BE5E56"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2.692,7</w:t>
            </w:r>
          </w:p>
        </w:tc>
        <w:tc>
          <w:tcPr>
            <w:tcW w:w="0" w:type="auto"/>
            <w:tcBorders>
              <w:top w:val="nil"/>
              <w:left w:val="nil"/>
              <w:bottom w:val="nil"/>
              <w:right w:val="nil"/>
            </w:tcBorders>
            <w:noWrap/>
            <w:vAlign w:val="bottom"/>
            <w:hideMark/>
          </w:tcPr>
          <w:p w14:paraId="0235E57C"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16,27%</w:t>
            </w:r>
          </w:p>
        </w:tc>
        <w:tc>
          <w:tcPr>
            <w:tcW w:w="0" w:type="auto"/>
            <w:tcBorders>
              <w:top w:val="nil"/>
              <w:left w:val="nil"/>
              <w:bottom w:val="nil"/>
              <w:right w:val="nil"/>
            </w:tcBorders>
            <w:noWrap/>
            <w:vAlign w:val="bottom"/>
            <w:hideMark/>
          </w:tcPr>
          <w:p w14:paraId="68B16A29"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69,27%</w:t>
            </w:r>
          </w:p>
        </w:tc>
      </w:tr>
      <w:tr w:rsidR="00570356" w:rsidRPr="00570356" w14:paraId="4BF2595C" w14:textId="77777777" w:rsidTr="00570356">
        <w:trPr>
          <w:trHeight w:val="300"/>
        </w:trPr>
        <w:tc>
          <w:tcPr>
            <w:tcW w:w="0" w:type="auto"/>
            <w:tcBorders>
              <w:top w:val="nil"/>
              <w:left w:val="nil"/>
              <w:bottom w:val="nil"/>
              <w:right w:val="nil"/>
            </w:tcBorders>
            <w:noWrap/>
            <w:vAlign w:val="bottom"/>
            <w:hideMark/>
          </w:tcPr>
          <w:p w14:paraId="0A7C3081" w14:textId="77777777" w:rsidR="00570356" w:rsidRPr="00570356" w:rsidRDefault="00570356" w:rsidP="00570356">
            <w:pPr>
              <w:widowControl/>
              <w:rPr>
                <w:color w:val="000000"/>
                <w:sz w:val="22"/>
                <w:szCs w:val="22"/>
                <w:lang w:val="en-US" w:eastAsia="en-US"/>
              </w:rPr>
            </w:pPr>
            <w:r w:rsidRPr="00570356">
              <w:rPr>
                <w:color w:val="000000"/>
                <w:sz w:val="22"/>
                <w:szCs w:val="22"/>
                <w:lang w:val="en-US" w:eastAsia="en-US"/>
              </w:rPr>
              <w:t>53. Медунац</w:t>
            </w:r>
          </w:p>
        </w:tc>
        <w:tc>
          <w:tcPr>
            <w:tcW w:w="0" w:type="auto"/>
            <w:tcBorders>
              <w:top w:val="nil"/>
              <w:left w:val="nil"/>
              <w:bottom w:val="nil"/>
              <w:right w:val="nil"/>
            </w:tcBorders>
            <w:noWrap/>
            <w:vAlign w:val="bottom"/>
            <w:hideMark/>
          </w:tcPr>
          <w:p w14:paraId="595D8A05"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54,9</w:t>
            </w:r>
          </w:p>
        </w:tc>
        <w:tc>
          <w:tcPr>
            <w:tcW w:w="0" w:type="auto"/>
            <w:tcBorders>
              <w:top w:val="nil"/>
              <w:left w:val="nil"/>
              <w:bottom w:val="nil"/>
              <w:right w:val="nil"/>
            </w:tcBorders>
            <w:noWrap/>
            <w:vAlign w:val="bottom"/>
            <w:hideMark/>
          </w:tcPr>
          <w:p w14:paraId="7484D4C1"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0,9</w:t>
            </w:r>
          </w:p>
        </w:tc>
        <w:tc>
          <w:tcPr>
            <w:tcW w:w="0" w:type="auto"/>
            <w:tcBorders>
              <w:top w:val="nil"/>
              <w:left w:val="nil"/>
              <w:bottom w:val="nil"/>
              <w:right w:val="nil"/>
            </w:tcBorders>
            <w:noWrap/>
            <w:vAlign w:val="bottom"/>
            <w:hideMark/>
          </w:tcPr>
          <w:p w14:paraId="26E2E261" w14:textId="77777777" w:rsidR="00570356" w:rsidRPr="00570356" w:rsidRDefault="00570356" w:rsidP="00570356">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69137D3A"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0,00%</w:t>
            </w:r>
          </w:p>
        </w:tc>
        <w:tc>
          <w:tcPr>
            <w:tcW w:w="0" w:type="auto"/>
            <w:tcBorders>
              <w:top w:val="nil"/>
              <w:left w:val="nil"/>
              <w:bottom w:val="nil"/>
              <w:right w:val="nil"/>
            </w:tcBorders>
            <w:noWrap/>
            <w:vAlign w:val="bottom"/>
            <w:hideMark/>
          </w:tcPr>
          <w:p w14:paraId="2BB7F9AE"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0,00%</w:t>
            </w:r>
          </w:p>
        </w:tc>
      </w:tr>
      <w:tr w:rsidR="00570356" w:rsidRPr="00570356" w14:paraId="7979E064" w14:textId="77777777" w:rsidTr="00570356">
        <w:trPr>
          <w:trHeight w:val="300"/>
        </w:trPr>
        <w:tc>
          <w:tcPr>
            <w:tcW w:w="0" w:type="auto"/>
            <w:tcBorders>
              <w:top w:val="nil"/>
              <w:left w:val="nil"/>
              <w:bottom w:val="nil"/>
              <w:right w:val="nil"/>
            </w:tcBorders>
            <w:noWrap/>
            <w:vAlign w:val="bottom"/>
            <w:hideMark/>
          </w:tcPr>
          <w:p w14:paraId="2B5AED66" w14:textId="77777777" w:rsidR="00570356" w:rsidRPr="00570356" w:rsidRDefault="00570356" w:rsidP="00570356">
            <w:pPr>
              <w:widowControl/>
              <w:rPr>
                <w:color w:val="000000"/>
                <w:sz w:val="22"/>
                <w:szCs w:val="22"/>
                <w:lang w:val="en-US" w:eastAsia="en-US"/>
              </w:rPr>
            </w:pPr>
            <w:r w:rsidRPr="00570356">
              <w:rPr>
                <w:color w:val="000000"/>
                <w:sz w:val="22"/>
                <w:szCs w:val="22"/>
                <w:lang w:val="en-US" w:eastAsia="en-US"/>
              </w:rPr>
              <w:t>54. Црни јасен</w:t>
            </w:r>
          </w:p>
        </w:tc>
        <w:tc>
          <w:tcPr>
            <w:tcW w:w="0" w:type="auto"/>
            <w:tcBorders>
              <w:top w:val="nil"/>
              <w:left w:val="nil"/>
              <w:bottom w:val="nil"/>
              <w:right w:val="nil"/>
            </w:tcBorders>
            <w:noWrap/>
            <w:vAlign w:val="bottom"/>
            <w:hideMark/>
          </w:tcPr>
          <w:p w14:paraId="5A5226C3"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1.967,4</w:t>
            </w:r>
          </w:p>
        </w:tc>
        <w:tc>
          <w:tcPr>
            <w:tcW w:w="0" w:type="auto"/>
            <w:tcBorders>
              <w:top w:val="nil"/>
              <w:left w:val="nil"/>
              <w:bottom w:val="nil"/>
              <w:right w:val="nil"/>
            </w:tcBorders>
            <w:noWrap/>
            <w:vAlign w:val="bottom"/>
            <w:hideMark/>
          </w:tcPr>
          <w:p w14:paraId="1CA5F656"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20,0</w:t>
            </w:r>
          </w:p>
        </w:tc>
        <w:tc>
          <w:tcPr>
            <w:tcW w:w="0" w:type="auto"/>
            <w:tcBorders>
              <w:top w:val="nil"/>
              <w:left w:val="nil"/>
              <w:bottom w:val="nil"/>
              <w:right w:val="nil"/>
            </w:tcBorders>
            <w:noWrap/>
            <w:vAlign w:val="bottom"/>
            <w:hideMark/>
          </w:tcPr>
          <w:p w14:paraId="25E7FF82"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124,5</w:t>
            </w:r>
          </w:p>
        </w:tc>
        <w:tc>
          <w:tcPr>
            <w:tcW w:w="0" w:type="auto"/>
            <w:tcBorders>
              <w:top w:val="nil"/>
              <w:left w:val="nil"/>
              <w:bottom w:val="nil"/>
              <w:right w:val="nil"/>
            </w:tcBorders>
            <w:noWrap/>
            <w:vAlign w:val="bottom"/>
            <w:hideMark/>
          </w:tcPr>
          <w:p w14:paraId="5041F5E4"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6,33%</w:t>
            </w:r>
          </w:p>
        </w:tc>
        <w:tc>
          <w:tcPr>
            <w:tcW w:w="0" w:type="auto"/>
            <w:tcBorders>
              <w:top w:val="nil"/>
              <w:left w:val="nil"/>
              <w:bottom w:val="nil"/>
              <w:right w:val="nil"/>
            </w:tcBorders>
            <w:noWrap/>
            <w:vAlign w:val="bottom"/>
            <w:hideMark/>
          </w:tcPr>
          <w:p w14:paraId="0D83199A"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62,25%</w:t>
            </w:r>
          </w:p>
        </w:tc>
      </w:tr>
      <w:tr w:rsidR="00570356" w:rsidRPr="00570356" w14:paraId="4099A619" w14:textId="77777777" w:rsidTr="00570356">
        <w:trPr>
          <w:trHeight w:val="300"/>
        </w:trPr>
        <w:tc>
          <w:tcPr>
            <w:tcW w:w="0" w:type="auto"/>
            <w:tcBorders>
              <w:top w:val="nil"/>
              <w:left w:val="nil"/>
              <w:bottom w:val="nil"/>
              <w:right w:val="nil"/>
            </w:tcBorders>
            <w:noWrap/>
            <w:vAlign w:val="bottom"/>
            <w:hideMark/>
          </w:tcPr>
          <w:p w14:paraId="53A2460D" w14:textId="77777777" w:rsidR="00570356" w:rsidRPr="00570356" w:rsidRDefault="00570356" w:rsidP="00570356">
            <w:pPr>
              <w:widowControl/>
              <w:rPr>
                <w:color w:val="000000"/>
                <w:sz w:val="22"/>
                <w:szCs w:val="22"/>
                <w:lang w:val="en-US" w:eastAsia="en-US"/>
              </w:rPr>
            </w:pPr>
            <w:r w:rsidRPr="00570356">
              <w:rPr>
                <w:color w:val="000000"/>
                <w:sz w:val="22"/>
                <w:szCs w:val="22"/>
                <w:lang w:val="en-US" w:eastAsia="en-US"/>
              </w:rPr>
              <w:t>57. Китњак</w:t>
            </w:r>
          </w:p>
        </w:tc>
        <w:tc>
          <w:tcPr>
            <w:tcW w:w="0" w:type="auto"/>
            <w:tcBorders>
              <w:top w:val="nil"/>
              <w:left w:val="nil"/>
              <w:bottom w:val="nil"/>
              <w:right w:val="nil"/>
            </w:tcBorders>
            <w:noWrap/>
            <w:vAlign w:val="bottom"/>
            <w:hideMark/>
          </w:tcPr>
          <w:p w14:paraId="136645F4"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121.561,5</w:t>
            </w:r>
          </w:p>
        </w:tc>
        <w:tc>
          <w:tcPr>
            <w:tcW w:w="0" w:type="auto"/>
            <w:tcBorders>
              <w:top w:val="nil"/>
              <w:left w:val="nil"/>
              <w:bottom w:val="nil"/>
              <w:right w:val="nil"/>
            </w:tcBorders>
            <w:noWrap/>
            <w:vAlign w:val="bottom"/>
            <w:hideMark/>
          </w:tcPr>
          <w:p w14:paraId="55966453"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2.176,5</w:t>
            </w:r>
          </w:p>
        </w:tc>
        <w:tc>
          <w:tcPr>
            <w:tcW w:w="0" w:type="auto"/>
            <w:tcBorders>
              <w:top w:val="nil"/>
              <w:left w:val="nil"/>
              <w:bottom w:val="nil"/>
              <w:right w:val="nil"/>
            </w:tcBorders>
            <w:noWrap/>
            <w:vAlign w:val="bottom"/>
            <w:hideMark/>
          </w:tcPr>
          <w:p w14:paraId="0593B752"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17.215,4</w:t>
            </w:r>
          </w:p>
        </w:tc>
        <w:tc>
          <w:tcPr>
            <w:tcW w:w="0" w:type="auto"/>
            <w:tcBorders>
              <w:top w:val="nil"/>
              <w:left w:val="nil"/>
              <w:bottom w:val="nil"/>
              <w:right w:val="nil"/>
            </w:tcBorders>
            <w:noWrap/>
            <w:vAlign w:val="bottom"/>
            <w:hideMark/>
          </w:tcPr>
          <w:p w14:paraId="0EEC7F3D"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14,16%</w:t>
            </w:r>
          </w:p>
        </w:tc>
        <w:tc>
          <w:tcPr>
            <w:tcW w:w="0" w:type="auto"/>
            <w:tcBorders>
              <w:top w:val="nil"/>
              <w:left w:val="nil"/>
              <w:bottom w:val="nil"/>
              <w:right w:val="nil"/>
            </w:tcBorders>
            <w:noWrap/>
            <w:vAlign w:val="bottom"/>
            <w:hideMark/>
          </w:tcPr>
          <w:p w14:paraId="21D9EE5A"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79,10%</w:t>
            </w:r>
          </w:p>
        </w:tc>
      </w:tr>
      <w:tr w:rsidR="00570356" w:rsidRPr="00570356" w14:paraId="67C2B617" w14:textId="77777777" w:rsidTr="00570356">
        <w:trPr>
          <w:trHeight w:val="300"/>
        </w:trPr>
        <w:tc>
          <w:tcPr>
            <w:tcW w:w="0" w:type="auto"/>
            <w:tcBorders>
              <w:top w:val="nil"/>
              <w:left w:val="nil"/>
              <w:bottom w:val="nil"/>
              <w:right w:val="nil"/>
            </w:tcBorders>
            <w:noWrap/>
            <w:vAlign w:val="bottom"/>
            <w:hideMark/>
          </w:tcPr>
          <w:p w14:paraId="6185D7C9" w14:textId="77777777" w:rsidR="00570356" w:rsidRPr="00570356" w:rsidRDefault="00570356" w:rsidP="00570356">
            <w:pPr>
              <w:widowControl/>
              <w:rPr>
                <w:color w:val="000000"/>
                <w:sz w:val="22"/>
                <w:szCs w:val="22"/>
                <w:lang w:val="en-US" w:eastAsia="en-US"/>
              </w:rPr>
            </w:pPr>
            <w:r w:rsidRPr="00570356">
              <w:rPr>
                <w:color w:val="000000"/>
                <w:sz w:val="22"/>
                <w:szCs w:val="22"/>
                <w:lang w:val="en-US" w:eastAsia="en-US"/>
              </w:rPr>
              <w:t>61. Буква</w:t>
            </w:r>
          </w:p>
        </w:tc>
        <w:tc>
          <w:tcPr>
            <w:tcW w:w="0" w:type="auto"/>
            <w:tcBorders>
              <w:top w:val="nil"/>
              <w:left w:val="nil"/>
              <w:bottom w:val="nil"/>
              <w:right w:val="nil"/>
            </w:tcBorders>
            <w:noWrap/>
            <w:vAlign w:val="bottom"/>
            <w:hideMark/>
          </w:tcPr>
          <w:p w14:paraId="66B41787"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51.627,6</w:t>
            </w:r>
          </w:p>
        </w:tc>
        <w:tc>
          <w:tcPr>
            <w:tcW w:w="0" w:type="auto"/>
            <w:tcBorders>
              <w:top w:val="nil"/>
              <w:left w:val="nil"/>
              <w:bottom w:val="nil"/>
              <w:right w:val="nil"/>
            </w:tcBorders>
            <w:noWrap/>
            <w:vAlign w:val="bottom"/>
            <w:hideMark/>
          </w:tcPr>
          <w:p w14:paraId="25F78A42"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744,6</w:t>
            </w:r>
          </w:p>
        </w:tc>
        <w:tc>
          <w:tcPr>
            <w:tcW w:w="0" w:type="auto"/>
            <w:tcBorders>
              <w:top w:val="nil"/>
              <w:left w:val="nil"/>
              <w:bottom w:val="nil"/>
              <w:right w:val="nil"/>
            </w:tcBorders>
            <w:noWrap/>
            <w:vAlign w:val="bottom"/>
            <w:hideMark/>
          </w:tcPr>
          <w:p w14:paraId="247FD541"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9.457,9</w:t>
            </w:r>
          </w:p>
        </w:tc>
        <w:tc>
          <w:tcPr>
            <w:tcW w:w="0" w:type="auto"/>
            <w:tcBorders>
              <w:top w:val="nil"/>
              <w:left w:val="nil"/>
              <w:bottom w:val="nil"/>
              <w:right w:val="nil"/>
            </w:tcBorders>
            <w:noWrap/>
            <w:vAlign w:val="bottom"/>
            <w:hideMark/>
          </w:tcPr>
          <w:p w14:paraId="5724D8D5"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18,32%</w:t>
            </w:r>
          </w:p>
        </w:tc>
        <w:tc>
          <w:tcPr>
            <w:tcW w:w="0" w:type="auto"/>
            <w:tcBorders>
              <w:top w:val="nil"/>
              <w:left w:val="nil"/>
              <w:bottom w:val="nil"/>
              <w:right w:val="nil"/>
            </w:tcBorders>
            <w:noWrap/>
            <w:vAlign w:val="bottom"/>
            <w:hideMark/>
          </w:tcPr>
          <w:p w14:paraId="3B9F4263"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127,02%</w:t>
            </w:r>
          </w:p>
        </w:tc>
      </w:tr>
      <w:tr w:rsidR="00570356" w:rsidRPr="00570356" w14:paraId="6A5974C4" w14:textId="77777777" w:rsidTr="00570356">
        <w:trPr>
          <w:trHeight w:val="300"/>
        </w:trPr>
        <w:tc>
          <w:tcPr>
            <w:tcW w:w="0" w:type="auto"/>
            <w:tcBorders>
              <w:top w:val="nil"/>
              <w:left w:val="nil"/>
              <w:bottom w:val="nil"/>
              <w:right w:val="nil"/>
            </w:tcBorders>
            <w:noWrap/>
            <w:vAlign w:val="bottom"/>
            <w:hideMark/>
          </w:tcPr>
          <w:p w14:paraId="33D0804D" w14:textId="77777777" w:rsidR="00570356" w:rsidRPr="00570356" w:rsidRDefault="00570356" w:rsidP="00570356">
            <w:pPr>
              <w:widowControl/>
              <w:rPr>
                <w:color w:val="000000"/>
                <w:sz w:val="22"/>
                <w:szCs w:val="22"/>
                <w:lang w:val="en-US" w:eastAsia="en-US"/>
              </w:rPr>
            </w:pPr>
            <w:r w:rsidRPr="00570356">
              <w:rPr>
                <w:color w:val="000000"/>
                <w:sz w:val="22"/>
                <w:szCs w:val="22"/>
                <w:lang w:val="en-US" w:eastAsia="en-US"/>
              </w:rPr>
              <w:t>63. Бели јасен</w:t>
            </w:r>
          </w:p>
        </w:tc>
        <w:tc>
          <w:tcPr>
            <w:tcW w:w="0" w:type="auto"/>
            <w:tcBorders>
              <w:top w:val="nil"/>
              <w:left w:val="nil"/>
              <w:bottom w:val="nil"/>
              <w:right w:val="nil"/>
            </w:tcBorders>
            <w:noWrap/>
            <w:vAlign w:val="bottom"/>
            <w:hideMark/>
          </w:tcPr>
          <w:p w14:paraId="60D6CBAF"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3.479,1</w:t>
            </w:r>
          </w:p>
        </w:tc>
        <w:tc>
          <w:tcPr>
            <w:tcW w:w="0" w:type="auto"/>
            <w:tcBorders>
              <w:top w:val="nil"/>
              <w:left w:val="nil"/>
              <w:bottom w:val="nil"/>
              <w:right w:val="nil"/>
            </w:tcBorders>
            <w:noWrap/>
            <w:vAlign w:val="bottom"/>
            <w:hideMark/>
          </w:tcPr>
          <w:p w14:paraId="2B50DDE1"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102,5</w:t>
            </w:r>
          </w:p>
        </w:tc>
        <w:tc>
          <w:tcPr>
            <w:tcW w:w="0" w:type="auto"/>
            <w:tcBorders>
              <w:top w:val="nil"/>
              <w:left w:val="nil"/>
              <w:bottom w:val="nil"/>
              <w:right w:val="nil"/>
            </w:tcBorders>
            <w:noWrap/>
            <w:vAlign w:val="bottom"/>
            <w:hideMark/>
          </w:tcPr>
          <w:p w14:paraId="585CCA64"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85,1</w:t>
            </w:r>
          </w:p>
        </w:tc>
        <w:tc>
          <w:tcPr>
            <w:tcW w:w="0" w:type="auto"/>
            <w:tcBorders>
              <w:top w:val="nil"/>
              <w:left w:val="nil"/>
              <w:bottom w:val="nil"/>
              <w:right w:val="nil"/>
            </w:tcBorders>
            <w:noWrap/>
            <w:vAlign w:val="bottom"/>
            <w:hideMark/>
          </w:tcPr>
          <w:p w14:paraId="7ACD4D5E"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2,45%</w:t>
            </w:r>
          </w:p>
        </w:tc>
        <w:tc>
          <w:tcPr>
            <w:tcW w:w="0" w:type="auto"/>
            <w:tcBorders>
              <w:top w:val="nil"/>
              <w:left w:val="nil"/>
              <w:bottom w:val="nil"/>
              <w:right w:val="nil"/>
            </w:tcBorders>
            <w:noWrap/>
            <w:vAlign w:val="bottom"/>
            <w:hideMark/>
          </w:tcPr>
          <w:p w14:paraId="311E16B2"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8,30%</w:t>
            </w:r>
          </w:p>
        </w:tc>
      </w:tr>
      <w:tr w:rsidR="00570356" w:rsidRPr="00570356" w14:paraId="09D00137" w14:textId="77777777" w:rsidTr="00570356">
        <w:trPr>
          <w:trHeight w:val="300"/>
        </w:trPr>
        <w:tc>
          <w:tcPr>
            <w:tcW w:w="0" w:type="auto"/>
            <w:tcBorders>
              <w:top w:val="nil"/>
              <w:left w:val="nil"/>
              <w:bottom w:val="nil"/>
              <w:right w:val="nil"/>
            </w:tcBorders>
            <w:noWrap/>
            <w:vAlign w:val="bottom"/>
            <w:hideMark/>
          </w:tcPr>
          <w:p w14:paraId="04E175B3" w14:textId="77777777" w:rsidR="00570356" w:rsidRPr="00570356" w:rsidRDefault="00570356" w:rsidP="00570356">
            <w:pPr>
              <w:widowControl/>
              <w:rPr>
                <w:color w:val="000000"/>
                <w:sz w:val="22"/>
                <w:szCs w:val="22"/>
                <w:lang w:val="en-US" w:eastAsia="en-US"/>
              </w:rPr>
            </w:pPr>
            <w:r w:rsidRPr="00570356">
              <w:rPr>
                <w:color w:val="000000"/>
                <w:sz w:val="22"/>
                <w:szCs w:val="22"/>
                <w:lang w:val="en-US" w:eastAsia="en-US"/>
              </w:rPr>
              <w:t>64. Млеч</w:t>
            </w:r>
          </w:p>
        </w:tc>
        <w:tc>
          <w:tcPr>
            <w:tcW w:w="0" w:type="auto"/>
            <w:tcBorders>
              <w:top w:val="nil"/>
              <w:left w:val="nil"/>
              <w:bottom w:val="nil"/>
              <w:right w:val="nil"/>
            </w:tcBorders>
            <w:noWrap/>
            <w:vAlign w:val="bottom"/>
            <w:hideMark/>
          </w:tcPr>
          <w:p w14:paraId="586CF61E"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11,6</w:t>
            </w:r>
          </w:p>
        </w:tc>
        <w:tc>
          <w:tcPr>
            <w:tcW w:w="0" w:type="auto"/>
            <w:tcBorders>
              <w:top w:val="nil"/>
              <w:left w:val="nil"/>
              <w:bottom w:val="nil"/>
              <w:right w:val="nil"/>
            </w:tcBorders>
            <w:noWrap/>
            <w:vAlign w:val="bottom"/>
            <w:hideMark/>
          </w:tcPr>
          <w:p w14:paraId="672ACF89"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0,4</w:t>
            </w:r>
          </w:p>
        </w:tc>
        <w:tc>
          <w:tcPr>
            <w:tcW w:w="0" w:type="auto"/>
            <w:tcBorders>
              <w:top w:val="nil"/>
              <w:left w:val="nil"/>
              <w:bottom w:val="nil"/>
              <w:right w:val="nil"/>
            </w:tcBorders>
            <w:noWrap/>
            <w:vAlign w:val="bottom"/>
            <w:hideMark/>
          </w:tcPr>
          <w:p w14:paraId="7068B786" w14:textId="77777777" w:rsidR="00570356" w:rsidRPr="00570356" w:rsidRDefault="00570356" w:rsidP="00570356">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7C557A13"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0,00%</w:t>
            </w:r>
          </w:p>
        </w:tc>
        <w:tc>
          <w:tcPr>
            <w:tcW w:w="0" w:type="auto"/>
            <w:tcBorders>
              <w:top w:val="nil"/>
              <w:left w:val="nil"/>
              <w:bottom w:val="nil"/>
              <w:right w:val="nil"/>
            </w:tcBorders>
            <w:noWrap/>
            <w:vAlign w:val="bottom"/>
            <w:hideMark/>
          </w:tcPr>
          <w:p w14:paraId="76392867"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0,00%</w:t>
            </w:r>
          </w:p>
        </w:tc>
      </w:tr>
      <w:tr w:rsidR="00570356" w:rsidRPr="00570356" w14:paraId="1ED4C4C3" w14:textId="77777777" w:rsidTr="00570356">
        <w:trPr>
          <w:trHeight w:val="300"/>
        </w:trPr>
        <w:tc>
          <w:tcPr>
            <w:tcW w:w="0" w:type="auto"/>
            <w:tcBorders>
              <w:top w:val="nil"/>
              <w:left w:val="nil"/>
              <w:bottom w:val="nil"/>
              <w:right w:val="nil"/>
            </w:tcBorders>
            <w:noWrap/>
            <w:vAlign w:val="bottom"/>
            <w:hideMark/>
          </w:tcPr>
          <w:p w14:paraId="0BCB4FF5" w14:textId="77777777" w:rsidR="00570356" w:rsidRPr="00570356" w:rsidRDefault="00570356" w:rsidP="00570356">
            <w:pPr>
              <w:widowControl/>
              <w:rPr>
                <w:color w:val="000000"/>
                <w:sz w:val="22"/>
                <w:szCs w:val="22"/>
                <w:lang w:val="en-US" w:eastAsia="en-US"/>
              </w:rPr>
            </w:pPr>
            <w:r w:rsidRPr="00570356">
              <w:rPr>
                <w:color w:val="000000"/>
                <w:sz w:val="22"/>
                <w:szCs w:val="22"/>
                <w:lang w:val="en-US" w:eastAsia="en-US"/>
              </w:rPr>
              <w:t>65. Јавор</w:t>
            </w:r>
          </w:p>
        </w:tc>
        <w:tc>
          <w:tcPr>
            <w:tcW w:w="0" w:type="auto"/>
            <w:tcBorders>
              <w:top w:val="nil"/>
              <w:left w:val="nil"/>
              <w:bottom w:val="nil"/>
              <w:right w:val="nil"/>
            </w:tcBorders>
            <w:noWrap/>
            <w:vAlign w:val="bottom"/>
            <w:hideMark/>
          </w:tcPr>
          <w:p w14:paraId="11C72D98"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372,8</w:t>
            </w:r>
          </w:p>
        </w:tc>
        <w:tc>
          <w:tcPr>
            <w:tcW w:w="0" w:type="auto"/>
            <w:tcBorders>
              <w:top w:val="nil"/>
              <w:left w:val="nil"/>
              <w:bottom w:val="nil"/>
              <w:right w:val="nil"/>
            </w:tcBorders>
            <w:noWrap/>
            <w:vAlign w:val="bottom"/>
            <w:hideMark/>
          </w:tcPr>
          <w:p w14:paraId="212CCD8D"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6,7</w:t>
            </w:r>
          </w:p>
        </w:tc>
        <w:tc>
          <w:tcPr>
            <w:tcW w:w="0" w:type="auto"/>
            <w:tcBorders>
              <w:top w:val="nil"/>
              <w:left w:val="nil"/>
              <w:bottom w:val="nil"/>
              <w:right w:val="nil"/>
            </w:tcBorders>
            <w:noWrap/>
            <w:vAlign w:val="bottom"/>
            <w:hideMark/>
          </w:tcPr>
          <w:p w14:paraId="4ED66FF1"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67,3</w:t>
            </w:r>
          </w:p>
        </w:tc>
        <w:tc>
          <w:tcPr>
            <w:tcW w:w="0" w:type="auto"/>
            <w:tcBorders>
              <w:top w:val="nil"/>
              <w:left w:val="nil"/>
              <w:bottom w:val="nil"/>
              <w:right w:val="nil"/>
            </w:tcBorders>
            <w:noWrap/>
            <w:vAlign w:val="bottom"/>
            <w:hideMark/>
          </w:tcPr>
          <w:p w14:paraId="1391429A"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18,05%</w:t>
            </w:r>
          </w:p>
        </w:tc>
        <w:tc>
          <w:tcPr>
            <w:tcW w:w="0" w:type="auto"/>
            <w:tcBorders>
              <w:top w:val="nil"/>
              <w:left w:val="nil"/>
              <w:bottom w:val="nil"/>
              <w:right w:val="nil"/>
            </w:tcBorders>
            <w:noWrap/>
            <w:vAlign w:val="bottom"/>
            <w:hideMark/>
          </w:tcPr>
          <w:p w14:paraId="46B4BD73"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100,45%</w:t>
            </w:r>
          </w:p>
        </w:tc>
      </w:tr>
      <w:tr w:rsidR="00570356" w:rsidRPr="00570356" w14:paraId="303BF611" w14:textId="77777777" w:rsidTr="00570356">
        <w:trPr>
          <w:trHeight w:val="300"/>
        </w:trPr>
        <w:tc>
          <w:tcPr>
            <w:tcW w:w="0" w:type="auto"/>
            <w:tcBorders>
              <w:top w:val="nil"/>
              <w:left w:val="nil"/>
              <w:bottom w:val="nil"/>
              <w:right w:val="nil"/>
            </w:tcBorders>
            <w:noWrap/>
            <w:vAlign w:val="bottom"/>
            <w:hideMark/>
          </w:tcPr>
          <w:p w14:paraId="638D3A77" w14:textId="77777777" w:rsidR="00570356" w:rsidRPr="00570356" w:rsidRDefault="00570356" w:rsidP="00570356">
            <w:pPr>
              <w:widowControl/>
              <w:rPr>
                <w:color w:val="000000"/>
                <w:sz w:val="22"/>
                <w:szCs w:val="22"/>
                <w:lang w:val="en-US" w:eastAsia="en-US"/>
              </w:rPr>
            </w:pPr>
            <w:r w:rsidRPr="00570356">
              <w:rPr>
                <w:color w:val="000000"/>
                <w:sz w:val="22"/>
                <w:szCs w:val="22"/>
                <w:lang w:val="en-US" w:eastAsia="en-US"/>
              </w:rPr>
              <w:t>67. Јела</w:t>
            </w:r>
          </w:p>
        </w:tc>
        <w:tc>
          <w:tcPr>
            <w:tcW w:w="0" w:type="auto"/>
            <w:tcBorders>
              <w:top w:val="nil"/>
              <w:left w:val="nil"/>
              <w:bottom w:val="nil"/>
              <w:right w:val="nil"/>
            </w:tcBorders>
            <w:noWrap/>
            <w:vAlign w:val="bottom"/>
            <w:hideMark/>
          </w:tcPr>
          <w:p w14:paraId="3C08C7F7"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55,6</w:t>
            </w:r>
          </w:p>
        </w:tc>
        <w:tc>
          <w:tcPr>
            <w:tcW w:w="0" w:type="auto"/>
            <w:tcBorders>
              <w:top w:val="nil"/>
              <w:left w:val="nil"/>
              <w:bottom w:val="nil"/>
              <w:right w:val="nil"/>
            </w:tcBorders>
            <w:noWrap/>
            <w:vAlign w:val="bottom"/>
            <w:hideMark/>
          </w:tcPr>
          <w:p w14:paraId="37EC1550"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1,5</w:t>
            </w:r>
          </w:p>
        </w:tc>
        <w:tc>
          <w:tcPr>
            <w:tcW w:w="0" w:type="auto"/>
            <w:tcBorders>
              <w:top w:val="nil"/>
              <w:left w:val="nil"/>
              <w:bottom w:val="nil"/>
              <w:right w:val="nil"/>
            </w:tcBorders>
            <w:noWrap/>
            <w:vAlign w:val="bottom"/>
            <w:hideMark/>
          </w:tcPr>
          <w:p w14:paraId="76FA7BF2" w14:textId="77777777" w:rsidR="00570356" w:rsidRPr="00570356" w:rsidRDefault="00570356" w:rsidP="00570356">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0271E39C"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0,00%</w:t>
            </w:r>
          </w:p>
        </w:tc>
        <w:tc>
          <w:tcPr>
            <w:tcW w:w="0" w:type="auto"/>
            <w:tcBorders>
              <w:top w:val="nil"/>
              <w:left w:val="nil"/>
              <w:bottom w:val="nil"/>
              <w:right w:val="nil"/>
            </w:tcBorders>
            <w:noWrap/>
            <w:vAlign w:val="bottom"/>
            <w:hideMark/>
          </w:tcPr>
          <w:p w14:paraId="66359257"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0,00%</w:t>
            </w:r>
          </w:p>
        </w:tc>
      </w:tr>
      <w:tr w:rsidR="00570356" w:rsidRPr="00570356" w14:paraId="1A0DF356" w14:textId="77777777" w:rsidTr="00570356">
        <w:trPr>
          <w:trHeight w:val="300"/>
        </w:trPr>
        <w:tc>
          <w:tcPr>
            <w:tcW w:w="0" w:type="auto"/>
            <w:tcBorders>
              <w:top w:val="nil"/>
              <w:left w:val="nil"/>
              <w:bottom w:val="nil"/>
              <w:right w:val="nil"/>
            </w:tcBorders>
            <w:noWrap/>
            <w:vAlign w:val="bottom"/>
            <w:hideMark/>
          </w:tcPr>
          <w:p w14:paraId="075BA838" w14:textId="77777777" w:rsidR="00570356" w:rsidRPr="00570356" w:rsidRDefault="00570356" w:rsidP="00570356">
            <w:pPr>
              <w:widowControl/>
              <w:rPr>
                <w:color w:val="000000"/>
                <w:sz w:val="22"/>
                <w:szCs w:val="22"/>
                <w:lang w:val="en-US" w:eastAsia="en-US"/>
              </w:rPr>
            </w:pPr>
            <w:r w:rsidRPr="00570356">
              <w:rPr>
                <w:color w:val="000000"/>
                <w:sz w:val="22"/>
                <w:szCs w:val="22"/>
                <w:lang w:val="en-US" w:eastAsia="en-US"/>
              </w:rPr>
              <w:t>68. Смрча</w:t>
            </w:r>
          </w:p>
        </w:tc>
        <w:tc>
          <w:tcPr>
            <w:tcW w:w="0" w:type="auto"/>
            <w:tcBorders>
              <w:top w:val="nil"/>
              <w:left w:val="nil"/>
              <w:bottom w:val="nil"/>
              <w:right w:val="nil"/>
            </w:tcBorders>
            <w:noWrap/>
            <w:vAlign w:val="bottom"/>
            <w:hideMark/>
          </w:tcPr>
          <w:p w14:paraId="62512F1A"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605,4</w:t>
            </w:r>
          </w:p>
        </w:tc>
        <w:tc>
          <w:tcPr>
            <w:tcW w:w="0" w:type="auto"/>
            <w:tcBorders>
              <w:top w:val="nil"/>
              <w:left w:val="nil"/>
              <w:bottom w:val="nil"/>
              <w:right w:val="nil"/>
            </w:tcBorders>
            <w:noWrap/>
            <w:vAlign w:val="bottom"/>
            <w:hideMark/>
          </w:tcPr>
          <w:p w14:paraId="5F88F294"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15,5</w:t>
            </w:r>
          </w:p>
        </w:tc>
        <w:tc>
          <w:tcPr>
            <w:tcW w:w="0" w:type="auto"/>
            <w:tcBorders>
              <w:top w:val="nil"/>
              <w:left w:val="nil"/>
              <w:bottom w:val="nil"/>
              <w:right w:val="nil"/>
            </w:tcBorders>
            <w:noWrap/>
            <w:vAlign w:val="bottom"/>
            <w:hideMark/>
          </w:tcPr>
          <w:p w14:paraId="23CEF474"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227,2</w:t>
            </w:r>
          </w:p>
        </w:tc>
        <w:tc>
          <w:tcPr>
            <w:tcW w:w="0" w:type="auto"/>
            <w:tcBorders>
              <w:top w:val="nil"/>
              <w:left w:val="nil"/>
              <w:bottom w:val="nil"/>
              <w:right w:val="nil"/>
            </w:tcBorders>
            <w:noWrap/>
            <w:vAlign w:val="bottom"/>
            <w:hideMark/>
          </w:tcPr>
          <w:p w14:paraId="5584D411"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37,53%</w:t>
            </w:r>
          </w:p>
        </w:tc>
        <w:tc>
          <w:tcPr>
            <w:tcW w:w="0" w:type="auto"/>
            <w:tcBorders>
              <w:top w:val="nil"/>
              <w:left w:val="nil"/>
              <w:bottom w:val="nil"/>
              <w:right w:val="nil"/>
            </w:tcBorders>
            <w:noWrap/>
            <w:vAlign w:val="bottom"/>
            <w:hideMark/>
          </w:tcPr>
          <w:p w14:paraId="63C8666B"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146,58%</w:t>
            </w:r>
          </w:p>
        </w:tc>
      </w:tr>
      <w:tr w:rsidR="00570356" w:rsidRPr="00570356" w14:paraId="0E849A98" w14:textId="77777777" w:rsidTr="00570356">
        <w:trPr>
          <w:trHeight w:val="300"/>
        </w:trPr>
        <w:tc>
          <w:tcPr>
            <w:tcW w:w="0" w:type="auto"/>
            <w:tcBorders>
              <w:top w:val="nil"/>
              <w:left w:val="nil"/>
              <w:bottom w:val="nil"/>
              <w:right w:val="nil"/>
            </w:tcBorders>
            <w:noWrap/>
            <w:vAlign w:val="bottom"/>
            <w:hideMark/>
          </w:tcPr>
          <w:p w14:paraId="243CE344" w14:textId="77777777" w:rsidR="00570356" w:rsidRPr="00570356" w:rsidRDefault="00570356" w:rsidP="00570356">
            <w:pPr>
              <w:widowControl/>
              <w:rPr>
                <w:color w:val="000000"/>
                <w:sz w:val="22"/>
                <w:szCs w:val="22"/>
                <w:lang w:val="en-US" w:eastAsia="en-US"/>
              </w:rPr>
            </w:pPr>
            <w:r w:rsidRPr="00570356">
              <w:rPr>
                <w:color w:val="000000"/>
                <w:sz w:val="22"/>
                <w:szCs w:val="22"/>
                <w:lang w:val="en-US" w:eastAsia="en-US"/>
              </w:rPr>
              <w:t>70. Црни бор</w:t>
            </w:r>
          </w:p>
        </w:tc>
        <w:tc>
          <w:tcPr>
            <w:tcW w:w="0" w:type="auto"/>
            <w:tcBorders>
              <w:top w:val="nil"/>
              <w:left w:val="nil"/>
              <w:bottom w:val="nil"/>
              <w:right w:val="nil"/>
            </w:tcBorders>
            <w:noWrap/>
            <w:vAlign w:val="bottom"/>
            <w:hideMark/>
          </w:tcPr>
          <w:p w14:paraId="4EE763F2"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4.134,5</w:t>
            </w:r>
          </w:p>
        </w:tc>
        <w:tc>
          <w:tcPr>
            <w:tcW w:w="0" w:type="auto"/>
            <w:tcBorders>
              <w:top w:val="nil"/>
              <w:left w:val="nil"/>
              <w:bottom w:val="nil"/>
              <w:right w:val="nil"/>
            </w:tcBorders>
            <w:noWrap/>
            <w:vAlign w:val="bottom"/>
            <w:hideMark/>
          </w:tcPr>
          <w:p w14:paraId="1DF21641"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143,7</w:t>
            </w:r>
          </w:p>
        </w:tc>
        <w:tc>
          <w:tcPr>
            <w:tcW w:w="0" w:type="auto"/>
            <w:tcBorders>
              <w:top w:val="nil"/>
              <w:left w:val="nil"/>
              <w:bottom w:val="nil"/>
              <w:right w:val="nil"/>
            </w:tcBorders>
            <w:noWrap/>
            <w:vAlign w:val="bottom"/>
            <w:hideMark/>
          </w:tcPr>
          <w:p w14:paraId="6B4C7F32"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243,3</w:t>
            </w:r>
          </w:p>
        </w:tc>
        <w:tc>
          <w:tcPr>
            <w:tcW w:w="0" w:type="auto"/>
            <w:tcBorders>
              <w:top w:val="nil"/>
              <w:left w:val="nil"/>
              <w:bottom w:val="nil"/>
              <w:right w:val="nil"/>
            </w:tcBorders>
            <w:noWrap/>
            <w:vAlign w:val="bottom"/>
            <w:hideMark/>
          </w:tcPr>
          <w:p w14:paraId="70B89B38"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5,88%</w:t>
            </w:r>
          </w:p>
        </w:tc>
        <w:tc>
          <w:tcPr>
            <w:tcW w:w="0" w:type="auto"/>
            <w:tcBorders>
              <w:top w:val="nil"/>
              <w:left w:val="nil"/>
              <w:bottom w:val="nil"/>
              <w:right w:val="nil"/>
            </w:tcBorders>
            <w:noWrap/>
            <w:vAlign w:val="bottom"/>
            <w:hideMark/>
          </w:tcPr>
          <w:p w14:paraId="7527AF7F"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16,93%</w:t>
            </w:r>
          </w:p>
        </w:tc>
      </w:tr>
      <w:tr w:rsidR="00570356" w:rsidRPr="00570356" w14:paraId="210513AC" w14:textId="77777777" w:rsidTr="00570356">
        <w:trPr>
          <w:trHeight w:val="300"/>
        </w:trPr>
        <w:tc>
          <w:tcPr>
            <w:tcW w:w="0" w:type="auto"/>
            <w:tcBorders>
              <w:top w:val="nil"/>
              <w:left w:val="nil"/>
              <w:bottom w:val="nil"/>
              <w:right w:val="nil"/>
            </w:tcBorders>
            <w:noWrap/>
            <w:vAlign w:val="bottom"/>
            <w:hideMark/>
          </w:tcPr>
          <w:p w14:paraId="102B6BA6" w14:textId="77777777" w:rsidR="00570356" w:rsidRPr="00570356" w:rsidRDefault="00570356" w:rsidP="00570356">
            <w:pPr>
              <w:widowControl/>
              <w:rPr>
                <w:color w:val="000000"/>
                <w:sz w:val="22"/>
                <w:szCs w:val="22"/>
                <w:lang w:val="en-US" w:eastAsia="en-US"/>
              </w:rPr>
            </w:pPr>
            <w:r w:rsidRPr="00570356">
              <w:rPr>
                <w:color w:val="000000"/>
                <w:sz w:val="22"/>
                <w:szCs w:val="22"/>
                <w:lang w:val="en-US" w:eastAsia="en-US"/>
              </w:rPr>
              <w:t>75. Багрем</w:t>
            </w:r>
          </w:p>
        </w:tc>
        <w:tc>
          <w:tcPr>
            <w:tcW w:w="0" w:type="auto"/>
            <w:tcBorders>
              <w:top w:val="nil"/>
              <w:left w:val="nil"/>
              <w:bottom w:val="nil"/>
              <w:right w:val="nil"/>
            </w:tcBorders>
            <w:noWrap/>
            <w:vAlign w:val="bottom"/>
            <w:hideMark/>
          </w:tcPr>
          <w:p w14:paraId="6CCD7C25"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1.968,8</w:t>
            </w:r>
          </w:p>
        </w:tc>
        <w:tc>
          <w:tcPr>
            <w:tcW w:w="0" w:type="auto"/>
            <w:tcBorders>
              <w:top w:val="nil"/>
              <w:left w:val="nil"/>
              <w:bottom w:val="nil"/>
              <w:right w:val="nil"/>
            </w:tcBorders>
            <w:noWrap/>
            <w:vAlign w:val="bottom"/>
            <w:hideMark/>
          </w:tcPr>
          <w:p w14:paraId="2220842A"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56,2</w:t>
            </w:r>
          </w:p>
        </w:tc>
        <w:tc>
          <w:tcPr>
            <w:tcW w:w="0" w:type="auto"/>
            <w:tcBorders>
              <w:top w:val="nil"/>
              <w:left w:val="nil"/>
              <w:bottom w:val="nil"/>
              <w:right w:val="nil"/>
            </w:tcBorders>
            <w:noWrap/>
            <w:vAlign w:val="bottom"/>
            <w:hideMark/>
          </w:tcPr>
          <w:p w14:paraId="547B0850"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75,1</w:t>
            </w:r>
          </w:p>
        </w:tc>
        <w:tc>
          <w:tcPr>
            <w:tcW w:w="0" w:type="auto"/>
            <w:tcBorders>
              <w:top w:val="nil"/>
              <w:left w:val="nil"/>
              <w:bottom w:val="nil"/>
              <w:right w:val="nil"/>
            </w:tcBorders>
            <w:noWrap/>
            <w:vAlign w:val="bottom"/>
            <w:hideMark/>
          </w:tcPr>
          <w:p w14:paraId="0EFAC2BA"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3,81%</w:t>
            </w:r>
          </w:p>
        </w:tc>
        <w:tc>
          <w:tcPr>
            <w:tcW w:w="0" w:type="auto"/>
            <w:tcBorders>
              <w:top w:val="nil"/>
              <w:left w:val="nil"/>
              <w:bottom w:val="nil"/>
              <w:right w:val="nil"/>
            </w:tcBorders>
            <w:noWrap/>
            <w:vAlign w:val="bottom"/>
            <w:hideMark/>
          </w:tcPr>
          <w:p w14:paraId="450D0EFF"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13,36%</w:t>
            </w:r>
          </w:p>
        </w:tc>
      </w:tr>
      <w:tr w:rsidR="00570356" w:rsidRPr="00570356" w14:paraId="54DD6FB7" w14:textId="77777777" w:rsidTr="00570356">
        <w:trPr>
          <w:trHeight w:val="300"/>
        </w:trPr>
        <w:tc>
          <w:tcPr>
            <w:tcW w:w="0" w:type="auto"/>
            <w:tcBorders>
              <w:top w:val="nil"/>
              <w:left w:val="nil"/>
              <w:bottom w:val="nil"/>
              <w:right w:val="nil"/>
            </w:tcBorders>
            <w:noWrap/>
            <w:vAlign w:val="bottom"/>
            <w:hideMark/>
          </w:tcPr>
          <w:p w14:paraId="5AD06874" w14:textId="77777777" w:rsidR="00570356" w:rsidRPr="00570356" w:rsidRDefault="00570356" w:rsidP="00570356">
            <w:pPr>
              <w:widowControl/>
              <w:rPr>
                <w:color w:val="000000"/>
                <w:sz w:val="22"/>
                <w:szCs w:val="22"/>
                <w:lang w:val="en-US" w:eastAsia="en-US"/>
              </w:rPr>
            </w:pPr>
            <w:r w:rsidRPr="00570356">
              <w:rPr>
                <w:color w:val="000000"/>
                <w:sz w:val="22"/>
                <w:szCs w:val="22"/>
                <w:lang w:val="en-US" w:eastAsia="en-US"/>
              </w:rPr>
              <w:t>81. Кисело дрво</w:t>
            </w:r>
          </w:p>
        </w:tc>
        <w:tc>
          <w:tcPr>
            <w:tcW w:w="0" w:type="auto"/>
            <w:tcBorders>
              <w:top w:val="nil"/>
              <w:left w:val="nil"/>
              <w:bottom w:val="nil"/>
              <w:right w:val="nil"/>
            </w:tcBorders>
            <w:noWrap/>
            <w:vAlign w:val="bottom"/>
            <w:hideMark/>
          </w:tcPr>
          <w:p w14:paraId="0844021C"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26,4</w:t>
            </w:r>
          </w:p>
        </w:tc>
        <w:tc>
          <w:tcPr>
            <w:tcW w:w="0" w:type="auto"/>
            <w:tcBorders>
              <w:top w:val="nil"/>
              <w:left w:val="nil"/>
              <w:bottom w:val="nil"/>
              <w:right w:val="nil"/>
            </w:tcBorders>
            <w:noWrap/>
            <w:vAlign w:val="bottom"/>
            <w:hideMark/>
          </w:tcPr>
          <w:p w14:paraId="3411A917"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1,1</w:t>
            </w:r>
          </w:p>
        </w:tc>
        <w:tc>
          <w:tcPr>
            <w:tcW w:w="0" w:type="auto"/>
            <w:tcBorders>
              <w:top w:val="nil"/>
              <w:left w:val="nil"/>
              <w:bottom w:val="nil"/>
              <w:right w:val="nil"/>
            </w:tcBorders>
            <w:noWrap/>
            <w:vAlign w:val="bottom"/>
            <w:hideMark/>
          </w:tcPr>
          <w:p w14:paraId="2490A4AF" w14:textId="77777777" w:rsidR="00570356" w:rsidRPr="00570356" w:rsidRDefault="00570356" w:rsidP="00570356">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5C0A926F"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0,00%</w:t>
            </w:r>
          </w:p>
        </w:tc>
        <w:tc>
          <w:tcPr>
            <w:tcW w:w="0" w:type="auto"/>
            <w:tcBorders>
              <w:top w:val="nil"/>
              <w:left w:val="nil"/>
              <w:bottom w:val="nil"/>
              <w:right w:val="nil"/>
            </w:tcBorders>
            <w:noWrap/>
            <w:vAlign w:val="bottom"/>
            <w:hideMark/>
          </w:tcPr>
          <w:p w14:paraId="1CA08365"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0,00%</w:t>
            </w:r>
          </w:p>
        </w:tc>
      </w:tr>
      <w:tr w:rsidR="00570356" w:rsidRPr="00570356" w14:paraId="155F5E52" w14:textId="77777777" w:rsidTr="00570356">
        <w:trPr>
          <w:trHeight w:val="300"/>
        </w:trPr>
        <w:tc>
          <w:tcPr>
            <w:tcW w:w="0" w:type="auto"/>
            <w:tcBorders>
              <w:top w:val="nil"/>
              <w:left w:val="nil"/>
              <w:bottom w:val="nil"/>
              <w:right w:val="nil"/>
            </w:tcBorders>
            <w:noWrap/>
            <w:vAlign w:val="bottom"/>
            <w:hideMark/>
          </w:tcPr>
          <w:p w14:paraId="4E1397E5" w14:textId="77777777" w:rsidR="00570356" w:rsidRPr="00570356" w:rsidRDefault="00570356" w:rsidP="00570356">
            <w:pPr>
              <w:widowControl/>
              <w:rPr>
                <w:color w:val="000000"/>
                <w:sz w:val="22"/>
                <w:szCs w:val="22"/>
                <w:lang w:val="en-US" w:eastAsia="en-US"/>
              </w:rPr>
            </w:pPr>
            <w:r w:rsidRPr="00570356">
              <w:rPr>
                <w:color w:val="000000"/>
                <w:sz w:val="22"/>
                <w:szCs w:val="22"/>
                <w:lang w:val="en-US" w:eastAsia="en-US"/>
              </w:rPr>
              <w:t>84. Боровац</w:t>
            </w:r>
          </w:p>
        </w:tc>
        <w:tc>
          <w:tcPr>
            <w:tcW w:w="0" w:type="auto"/>
            <w:tcBorders>
              <w:top w:val="nil"/>
              <w:left w:val="nil"/>
              <w:bottom w:val="nil"/>
              <w:right w:val="nil"/>
            </w:tcBorders>
            <w:noWrap/>
            <w:vAlign w:val="bottom"/>
            <w:hideMark/>
          </w:tcPr>
          <w:p w14:paraId="60B712EB"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193,3</w:t>
            </w:r>
          </w:p>
        </w:tc>
        <w:tc>
          <w:tcPr>
            <w:tcW w:w="0" w:type="auto"/>
            <w:tcBorders>
              <w:top w:val="nil"/>
              <w:left w:val="nil"/>
              <w:bottom w:val="nil"/>
              <w:right w:val="nil"/>
            </w:tcBorders>
            <w:noWrap/>
            <w:vAlign w:val="bottom"/>
            <w:hideMark/>
          </w:tcPr>
          <w:p w14:paraId="6A5D9C55"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13,4</w:t>
            </w:r>
          </w:p>
        </w:tc>
        <w:tc>
          <w:tcPr>
            <w:tcW w:w="0" w:type="auto"/>
            <w:tcBorders>
              <w:top w:val="nil"/>
              <w:left w:val="nil"/>
              <w:bottom w:val="nil"/>
              <w:right w:val="nil"/>
            </w:tcBorders>
            <w:noWrap/>
            <w:vAlign w:val="bottom"/>
            <w:hideMark/>
          </w:tcPr>
          <w:p w14:paraId="2443565A"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29,0</w:t>
            </w:r>
          </w:p>
        </w:tc>
        <w:tc>
          <w:tcPr>
            <w:tcW w:w="0" w:type="auto"/>
            <w:tcBorders>
              <w:top w:val="nil"/>
              <w:left w:val="nil"/>
              <w:bottom w:val="nil"/>
              <w:right w:val="nil"/>
            </w:tcBorders>
            <w:noWrap/>
            <w:vAlign w:val="bottom"/>
            <w:hideMark/>
          </w:tcPr>
          <w:p w14:paraId="46547CA2"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15,00%</w:t>
            </w:r>
          </w:p>
        </w:tc>
        <w:tc>
          <w:tcPr>
            <w:tcW w:w="0" w:type="auto"/>
            <w:tcBorders>
              <w:top w:val="nil"/>
              <w:left w:val="nil"/>
              <w:bottom w:val="nil"/>
              <w:right w:val="nil"/>
            </w:tcBorders>
            <w:noWrap/>
            <w:vAlign w:val="bottom"/>
            <w:hideMark/>
          </w:tcPr>
          <w:p w14:paraId="323E26B3"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21,64%</w:t>
            </w:r>
          </w:p>
        </w:tc>
      </w:tr>
      <w:tr w:rsidR="00570356" w:rsidRPr="00570356" w14:paraId="5BA7B81E" w14:textId="77777777" w:rsidTr="00570356">
        <w:trPr>
          <w:trHeight w:val="300"/>
        </w:trPr>
        <w:tc>
          <w:tcPr>
            <w:tcW w:w="0" w:type="auto"/>
            <w:tcBorders>
              <w:top w:val="nil"/>
              <w:left w:val="nil"/>
              <w:bottom w:val="nil"/>
              <w:right w:val="nil"/>
            </w:tcBorders>
            <w:noWrap/>
            <w:vAlign w:val="bottom"/>
            <w:hideMark/>
          </w:tcPr>
          <w:p w14:paraId="06B23999" w14:textId="77777777" w:rsidR="00570356" w:rsidRPr="00570356" w:rsidRDefault="00570356" w:rsidP="00570356">
            <w:pPr>
              <w:widowControl/>
              <w:rPr>
                <w:color w:val="000000"/>
                <w:sz w:val="22"/>
                <w:szCs w:val="22"/>
                <w:lang w:val="en-US" w:eastAsia="en-US"/>
              </w:rPr>
            </w:pPr>
            <w:r w:rsidRPr="00570356">
              <w:rPr>
                <w:color w:val="000000"/>
                <w:sz w:val="22"/>
                <w:szCs w:val="22"/>
                <w:lang w:val="en-US" w:eastAsia="en-US"/>
              </w:rPr>
              <w:t>93. Остали четинари</w:t>
            </w:r>
          </w:p>
        </w:tc>
        <w:tc>
          <w:tcPr>
            <w:tcW w:w="0" w:type="auto"/>
            <w:tcBorders>
              <w:top w:val="nil"/>
              <w:left w:val="nil"/>
              <w:bottom w:val="nil"/>
              <w:right w:val="nil"/>
            </w:tcBorders>
            <w:noWrap/>
            <w:vAlign w:val="bottom"/>
            <w:hideMark/>
          </w:tcPr>
          <w:p w14:paraId="7E5852D5"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80,1</w:t>
            </w:r>
          </w:p>
        </w:tc>
        <w:tc>
          <w:tcPr>
            <w:tcW w:w="0" w:type="auto"/>
            <w:tcBorders>
              <w:top w:val="nil"/>
              <w:left w:val="nil"/>
              <w:bottom w:val="nil"/>
              <w:right w:val="nil"/>
            </w:tcBorders>
            <w:noWrap/>
            <w:vAlign w:val="bottom"/>
            <w:hideMark/>
          </w:tcPr>
          <w:p w14:paraId="1D6EB4AF"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1,6</w:t>
            </w:r>
          </w:p>
        </w:tc>
        <w:tc>
          <w:tcPr>
            <w:tcW w:w="0" w:type="auto"/>
            <w:tcBorders>
              <w:top w:val="nil"/>
              <w:left w:val="nil"/>
              <w:bottom w:val="nil"/>
              <w:right w:val="nil"/>
            </w:tcBorders>
            <w:noWrap/>
            <w:vAlign w:val="bottom"/>
            <w:hideMark/>
          </w:tcPr>
          <w:p w14:paraId="3B16686E"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73,3</w:t>
            </w:r>
          </w:p>
        </w:tc>
        <w:tc>
          <w:tcPr>
            <w:tcW w:w="0" w:type="auto"/>
            <w:tcBorders>
              <w:top w:val="nil"/>
              <w:left w:val="nil"/>
              <w:bottom w:val="nil"/>
              <w:right w:val="nil"/>
            </w:tcBorders>
            <w:noWrap/>
            <w:vAlign w:val="bottom"/>
            <w:hideMark/>
          </w:tcPr>
          <w:p w14:paraId="65B1090B"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91,51%</w:t>
            </w:r>
          </w:p>
        </w:tc>
        <w:tc>
          <w:tcPr>
            <w:tcW w:w="0" w:type="auto"/>
            <w:tcBorders>
              <w:top w:val="nil"/>
              <w:left w:val="nil"/>
              <w:bottom w:val="nil"/>
              <w:right w:val="nil"/>
            </w:tcBorders>
            <w:noWrap/>
            <w:vAlign w:val="bottom"/>
            <w:hideMark/>
          </w:tcPr>
          <w:p w14:paraId="53B4D6F8"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458,13%</w:t>
            </w:r>
          </w:p>
        </w:tc>
      </w:tr>
      <w:tr w:rsidR="00570356" w:rsidRPr="00570356" w14:paraId="79065A15" w14:textId="77777777" w:rsidTr="00570356">
        <w:trPr>
          <w:trHeight w:val="300"/>
        </w:trPr>
        <w:tc>
          <w:tcPr>
            <w:tcW w:w="0" w:type="auto"/>
            <w:tcBorders>
              <w:top w:val="nil"/>
              <w:left w:val="nil"/>
              <w:bottom w:val="nil"/>
              <w:right w:val="nil"/>
            </w:tcBorders>
            <w:noWrap/>
            <w:vAlign w:val="bottom"/>
            <w:hideMark/>
          </w:tcPr>
          <w:p w14:paraId="4C4F3070" w14:textId="77777777" w:rsidR="00570356" w:rsidRPr="00570356" w:rsidRDefault="00570356" w:rsidP="00570356">
            <w:pPr>
              <w:widowControl/>
              <w:rPr>
                <w:color w:val="000000"/>
                <w:sz w:val="22"/>
                <w:szCs w:val="22"/>
                <w:lang w:val="en-US" w:eastAsia="en-US"/>
              </w:rPr>
            </w:pPr>
            <w:r w:rsidRPr="00570356">
              <w:rPr>
                <w:color w:val="000000"/>
                <w:sz w:val="22"/>
                <w:szCs w:val="22"/>
                <w:lang w:val="en-US" w:eastAsia="en-US"/>
              </w:rPr>
              <w:t>99. Брекиња</w:t>
            </w:r>
          </w:p>
        </w:tc>
        <w:tc>
          <w:tcPr>
            <w:tcW w:w="0" w:type="auto"/>
            <w:tcBorders>
              <w:top w:val="nil"/>
              <w:left w:val="nil"/>
              <w:bottom w:val="nil"/>
              <w:right w:val="nil"/>
            </w:tcBorders>
            <w:noWrap/>
            <w:vAlign w:val="bottom"/>
            <w:hideMark/>
          </w:tcPr>
          <w:p w14:paraId="150214DA"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76,0</w:t>
            </w:r>
          </w:p>
        </w:tc>
        <w:tc>
          <w:tcPr>
            <w:tcW w:w="0" w:type="auto"/>
            <w:tcBorders>
              <w:top w:val="nil"/>
              <w:left w:val="nil"/>
              <w:bottom w:val="nil"/>
              <w:right w:val="nil"/>
            </w:tcBorders>
            <w:noWrap/>
            <w:vAlign w:val="bottom"/>
            <w:hideMark/>
          </w:tcPr>
          <w:p w14:paraId="0BE6B2B6"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2,3</w:t>
            </w:r>
          </w:p>
        </w:tc>
        <w:tc>
          <w:tcPr>
            <w:tcW w:w="0" w:type="auto"/>
            <w:tcBorders>
              <w:top w:val="nil"/>
              <w:left w:val="nil"/>
              <w:bottom w:val="nil"/>
              <w:right w:val="nil"/>
            </w:tcBorders>
            <w:noWrap/>
            <w:vAlign w:val="bottom"/>
            <w:hideMark/>
          </w:tcPr>
          <w:p w14:paraId="2C62967B"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0,4</w:t>
            </w:r>
          </w:p>
        </w:tc>
        <w:tc>
          <w:tcPr>
            <w:tcW w:w="0" w:type="auto"/>
            <w:tcBorders>
              <w:top w:val="nil"/>
              <w:left w:val="nil"/>
              <w:bottom w:val="nil"/>
              <w:right w:val="nil"/>
            </w:tcBorders>
            <w:noWrap/>
            <w:vAlign w:val="bottom"/>
            <w:hideMark/>
          </w:tcPr>
          <w:p w14:paraId="5D33C685"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0,53%</w:t>
            </w:r>
          </w:p>
        </w:tc>
        <w:tc>
          <w:tcPr>
            <w:tcW w:w="0" w:type="auto"/>
            <w:tcBorders>
              <w:top w:val="nil"/>
              <w:left w:val="nil"/>
              <w:bottom w:val="nil"/>
              <w:right w:val="nil"/>
            </w:tcBorders>
            <w:noWrap/>
            <w:vAlign w:val="bottom"/>
            <w:hideMark/>
          </w:tcPr>
          <w:p w14:paraId="2653D45A" w14:textId="77777777" w:rsidR="00570356" w:rsidRPr="00570356" w:rsidRDefault="00570356" w:rsidP="00570356">
            <w:pPr>
              <w:widowControl/>
              <w:jc w:val="right"/>
              <w:rPr>
                <w:color w:val="000000"/>
                <w:sz w:val="22"/>
                <w:szCs w:val="22"/>
                <w:lang w:val="en-US" w:eastAsia="en-US"/>
              </w:rPr>
            </w:pPr>
            <w:r w:rsidRPr="00570356">
              <w:rPr>
                <w:color w:val="000000"/>
                <w:sz w:val="22"/>
                <w:szCs w:val="22"/>
                <w:lang w:val="en-US" w:eastAsia="en-US"/>
              </w:rPr>
              <w:t>1,74%</w:t>
            </w:r>
          </w:p>
        </w:tc>
      </w:tr>
      <w:tr w:rsidR="00570356" w:rsidRPr="00570356" w14:paraId="3087D41B" w14:textId="77777777" w:rsidTr="00570356">
        <w:trPr>
          <w:trHeight w:val="300"/>
        </w:trPr>
        <w:tc>
          <w:tcPr>
            <w:tcW w:w="0" w:type="auto"/>
            <w:tcBorders>
              <w:top w:val="single" w:sz="4" w:space="0" w:color="8EA9DB"/>
              <w:left w:val="nil"/>
              <w:bottom w:val="nil"/>
              <w:right w:val="nil"/>
            </w:tcBorders>
            <w:shd w:val="clear" w:color="D9E1F2" w:fill="D9E1F2"/>
            <w:noWrap/>
            <w:vAlign w:val="bottom"/>
            <w:hideMark/>
          </w:tcPr>
          <w:p w14:paraId="03BACC39" w14:textId="77777777" w:rsidR="00570356" w:rsidRPr="00570356" w:rsidRDefault="00570356" w:rsidP="00570356">
            <w:pPr>
              <w:widowControl/>
              <w:rPr>
                <w:b/>
                <w:bCs/>
                <w:color w:val="000000"/>
                <w:sz w:val="22"/>
                <w:szCs w:val="22"/>
                <w:lang w:val="en-US" w:eastAsia="en-US"/>
              </w:rPr>
            </w:pPr>
            <w:r w:rsidRPr="00570356">
              <w:rPr>
                <w:b/>
                <w:bCs/>
                <w:color w:val="000000"/>
                <w:sz w:val="22"/>
                <w:szCs w:val="22"/>
                <w:lang w:val="en-US" w:eastAsia="en-US"/>
              </w:rPr>
              <w:t>Укупно ГЈ</w:t>
            </w:r>
          </w:p>
        </w:tc>
        <w:tc>
          <w:tcPr>
            <w:tcW w:w="0" w:type="auto"/>
            <w:tcBorders>
              <w:top w:val="single" w:sz="4" w:space="0" w:color="8EA9DB"/>
              <w:left w:val="nil"/>
              <w:bottom w:val="nil"/>
              <w:right w:val="nil"/>
            </w:tcBorders>
            <w:shd w:val="clear" w:color="D9E1F2" w:fill="D9E1F2"/>
            <w:noWrap/>
            <w:vAlign w:val="bottom"/>
            <w:hideMark/>
          </w:tcPr>
          <w:p w14:paraId="30394C19" w14:textId="0C0A213C" w:rsidR="00570356" w:rsidRPr="00570356" w:rsidRDefault="00570356" w:rsidP="00570356">
            <w:pPr>
              <w:widowControl/>
              <w:jc w:val="right"/>
              <w:rPr>
                <w:b/>
                <w:bCs/>
                <w:color w:val="000000"/>
                <w:sz w:val="22"/>
                <w:szCs w:val="22"/>
                <w:lang w:val="en-US" w:eastAsia="en-US"/>
              </w:rPr>
            </w:pPr>
            <w:r w:rsidRPr="00570356">
              <w:rPr>
                <w:b/>
                <w:bCs/>
                <w:color w:val="000000"/>
                <w:sz w:val="22"/>
                <w:szCs w:val="22"/>
                <w:lang w:val="en-US" w:eastAsia="en-US"/>
              </w:rPr>
              <w:t>489.240,</w:t>
            </w:r>
            <w:r>
              <w:rPr>
                <w:b/>
                <w:bCs/>
                <w:color w:val="000000"/>
                <w:sz w:val="22"/>
                <w:szCs w:val="22"/>
                <w:lang w:val="en-US" w:eastAsia="en-US"/>
              </w:rPr>
              <w:t>9</w:t>
            </w:r>
          </w:p>
        </w:tc>
        <w:tc>
          <w:tcPr>
            <w:tcW w:w="0" w:type="auto"/>
            <w:tcBorders>
              <w:top w:val="single" w:sz="4" w:space="0" w:color="8EA9DB"/>
              <w:left w:val="nil"/>
              <w:bottom w:val="nil"/>
              <w:right w:val="nil"/>
            </w:tcBorders>
            <w:shd w:val="clear" w:color="D9E1F2" w:fill="D9E1F2"/>
            <w:noWrap/>
            <w:vAlign w:val="bottom"/>
            <w:hideMark/>
          </w:tcPr>
          <w:p w14:paraId="21292710" w14:textId="1845B498" w:rsidR="00570356" w:rsidRPr="00570356" w:rsidRDefault="00570356" w:rsidP="00570356">
            <w:pPr>
              <w:widowControl/>
              <w:jc w:val="right"/>
              <w:rPr>
                <w:b/>
                <w:bCs/>
                <w:color w:val="000000"/>
                <w:sz w:val="22"/>
                <w:szCs w:val="22"/>
                <w:lang w:val="en-US" w:eastAsia="en-US"/>
              </w:rPr>
            </w:pPr>
            <w:r w:rsidRPr="00570356">
              <w:rPr>
                <w:b/>
                <w:bCs/>
                <w:color w:val="000000"/>
                <w:sz w:val="22"/>
                <w:szCs w:val="22"/>
                <w:lang w:val="en-US" w:eastAsia="en-US"/>
              </w:rPr>
              <w:t>8.064,</w:t>
            </w:r>
            <w:r>
              <w:rPr>
                <w:b/>
                <w:bCs/>
                <w:color w:val="000000"/>
                <w:sz w:val="22"/>
                <w:szCs w:val="22"/>
                <w:lang w:val="en-US" w:eastAsia="en-US"/>
              </w:rPr>
              <w:t>5</w:t>
            </w:r>
          </w:p>
        </w:tc>
        <w:tc>
          <w:tcPr>
            <w:tcW w:w="0" w:type="auto"/>
            <w:tcBorders>
              <w:top w:val="single" w:sz="4" w:space="0" w:color="8EA9DB"/>
              <w:left w:val="nil"/>
              <w:bottom w:val="nil"/>
              <w:right w:val="nil"/>
            </w:tcBorders>
            <w:shd w:val="clear" w:color="D9E1F2" w:fill="D9E1F2"/>
            <w:noWrap/>
            <w:vAlign w:val="bottom"/>
            <w:hideMark/>
          </w:tcPr>
          <w:p w14:paraId="42CC4B55" w14:textId="5E83483E" w:rsidR="00570356" w:rsidRPr="00570356" w:rsidRDefault="00570356" w:rsidP="00570356">
            <w:pPr>
              <w:widowControl/>
              <w:jc w:val="right"/>
              <w:rPr>
                <w:b/>
                <w:bCs/>
                <w:color w:val="000000"/>
                <w:sz w:val="22"/>
                <w:szCs w:val="22"/>
                <w:lang w:val="en-US" w:eastAsia="en-US"/>
              </w:rPr>
            </w:pPr>
            <w:r w:rsidRPr="00570356">
              <w:rPr>
                <w:b/>
                <w:bCs/>
                <w:color w:val="000000"/>
                <w:sz w:val="22"/>
                <w:szCs w:val="22"/>
                <w:lang w:val="en-US" w:eastAsia="en-US"/>
              </w:rPr>
              <w:t>67.074,</w:t>
            </w:r>
            <w:r>
              <w:rPr>
                <w:b/>
                <w:bCs/>
                <w:color w:val="000000"/>
                <w:sz w:val="22"/>
                <w:szCs w:val="22"/>
                <w:lang w:val="en-US" w:eastAsia="en-US"/>
              </w:rPr>
              <w:t>0</w:t>
            </w:r>
          </w:p>
        </w:tc>
        <w:tc>
          <w:tcPr>
            <w:tcW w:w="0" w:type="auto"/>
            <w:tcBorders>
              <w:top w:val="single" w:sz="4" w:space="0" w:color="8EA9DB"/>
              <w:left w:val="nil"/>
              <w:bottom w:val="nil"/>
              <w:right w:val="nil"/>
            </w:tcBorders>
            <w:shd w:val="clear" w:color="D9E1F2" w:fill="D9E1F2"/>
            <w:noWrap/>
            <w:vAlign w:val="bottom"/>
            <w:hideMark/>
          </w:tcPr>
          <w:p w14:paraId="3272D066" w14:textId="77777777" w:rsidR="00570356" w:rsidRPr="00570356" w:rsidRDefault="00570356" w:rsidP="00570356">
            <w:pPr>
              <w:widowControl/>
              <w:jc w:val="right"/>
              <w:rPr>
                <w:b/>
                <w:bCs/>
                <w:color w:val="000000"/>
                <w:sz w:val="22"/>
                <w:szCs w:val="22"/>
                <w:lang w:val="en-US" w:eastAsia="en-US"/>
              </w:rPr>
            </w:pPr>
            <w:r w:rsidRPr="00570356">
              <w:rPr>
                <w:b/>
                <w:bCs/>
                <w:color w:val="000000"/>
                <w:sz w:val="22"/>
                <w:szCs w:val="22"/>
                <w:lang w:val="en-US" w:eastAsia="en-US"/>
              </w:rPr>
              <w:t>13,71%</w:t>
            </w:r>
          </w:p>
        </w:tc>
        <w:tc>
          <w:tcPr>
            <w:tcW w:w="0" w:type="auto"/>
            <w:tcBorders>
              <w:top w:val="single" w:sz="4" w:space="0" w:color="8EA9DB"/>
              <w:left w:val="nil"/>
              <w:bottom w:val="nil"/>
              <w:right w:val="nil"/>
            </w:tcBorders>
            <w:shd w:val="clear" w:color="D9E1F2" w:fill="D9E1F2"/>
            <w:noWrap/>
            <w:vAlign w:val="bottom"/>
            <w:hideMark/>
          </w:tcPr>
          <w:p w14:paraId="79B1AEB2" w14:textId="28067BF8" w:rsidR="00570356" w:rsidRPr="00570356" w:rsidRDefault="00570356" w:rsidP="00570356">
            <w:pPr>
              <w:widowControl/>
              <w:jc w:val="right"/>
              <w:rPr>
                <w:b/>
                <w:bCs/>
                <w:color w:val="000000"/>
                <w:sz w:val="22"/>
                <w:szCs w:val="22"/>
                <w:lang w:val="en-US" w:eastAsia="en-US"/>
              </w:rPr>
            </w:pPr>
            <w:r w:rsidRPr="00570356">
              <w:rPr>
                <w:b/>
                <w:bCs/>
                <w:color w:val="000000"/>
                <w:sz w:val="22"/>
                <w:szCs w:val="22"/>
                <w:lang w:val="en-US" w:eastAsia="en-US"/>
              </w:rPr>
              <w:t>83,1</w:t>
            </w:r>
            <w:r>
              <w:rPr>
                <w:b/>
                <w:bCs/>
                <w:color w:val="000000"/>
                <w:sz w:val="22"/>
                <w:szCs w:val="22"/>
                <w:lang w:val="en-US" w:eastAsia="en-US"/>
              </w:rPr>
              <w:t>7</w:t>
            </w:r>
            <w:r w:rsidRPr="00570356">
              <w:rPr>
                <w:b/>
                <w:bCs/>
                <w:color w:val="000000"/>
                <w:sz w:val="22"/>
                <w:szCs w:val="22"/>
                <w:lang w:val="en-US" w:eastAsia="en-US"/>
              </w:rPr>
              <w:t>%</w:t>
            </w:r>
          </w:p>
        </w:tc>
      </w:tr>
    </w:tbl>
    <w:p w14:paraId="44D1E628" w14:textId="369D6449" w:rsidR="004622C6" w:rsidRPr="004622C6" w:rsidRDefault="004622C6" w:rsidP="004622C6">
      <w:pPr>
        <w:pStyle w:val="a3"/>
        <w:rPr>
          <w:lang w:eastAsia="en-US"/>
        </w:rPr>
      </w:pPr>
      <w:r w:rsidRPr="004622C6">
        <w:rPr>
          <w:lang w:eastAsia="en-US"/>
        </w:rPr>
        <w:t>Интензитет сече на нивоу газдинске јединице износи 13,7% у односу на укупну затечену запремин</w:t>
      </w:r>
      <w:r w:rsidR="00570356">
        <w:rPr>
          <w:lang w:val="sr-Cyrl-BA" w:eastAsia="en-US"/>
        </w:rPr>
        <w:t>у</w:t>
      </w:r>
      <w:r w:rsidRPr="004622C6">
        <w:rPr>
          <w:lang w:eastAsia="en-US"/>
        </w:rPr>
        <w:t xml:space="preserve"> дрвета, односно 83,2% у односу на десетгодишњи прираст, што јасно указује на то да су сви планирани радови (обновне и проредне сече заједно) у потпуности усклађени са очувањем континуитета и биолошке одрживости шумског фонда.</w:t>
      </w:r>
    </w:p>
    <w:p w14:paraId="437772F5" w14:textId="2AAF8645" w:rsidR="004622C6" w:rsidRPr="004622C6" w:rsidRDefault="004622C6" w:rsidP="004622C6">
      <w:pPr>
        <w:pStyle w:val="a3"/>
        <w:rPr>
          <w:lang w:eastAsia="en-US"/>
        </w:rPr>
      </w:pPr>
      <w:r w:rsidRPr="004622C6">
        <w:rPr>
          <w:lang w:eastAsia="en-US"/>
        </w:rPr>
        <w:t>По врстама дрвећа убедљиво доминира сребрна липа, са затеченом залихом запремине дрвета од 246.608,4 m³ или око 50,4% укупне дрвне залихе ове јединице. На сребрну липу се односи и највећи део укупног планираног приноса 30.617,9 m³, уз интензитет сече од 12,4% по запремини и 80,4% по текућем прирасту. Овакво високо учешће условљено је доминантном заступљеношћу изданачких липових шума у структури ове газдинске јединице, као и претходно уоченом потребом за извођењем обновних сеча у престарелим и физиолошки зрелим састојинама.</w:t>
      </w:r>
    </w:p>
    <w:p w14:paraId="2608C88F" w14:textId="511F9F9D" w:rsidR="008A4246" w:rsidRPr="008A4246" w:rsidRDefault="004622C6" w:rsidP="00A207E2">
      <w:pPr>
        <w:pStyle w:val="a3"/>
        <w:rPr>
          <w:lang w:eastAsia="en-US"/>
        </w:rPr>
      </w:pPr>
      <w:r w:rsidRPr="004622C6">
        <w:rPr>
          <w:lang w:eastAsia="en-US"/>
        </w:rPr>
        <w:t xml:space="preserve">Од осталих врста значајније су заступљени храст китњак, буква, граб, цер, црни јасен и црни бор. Храст китњак има затечену залиху запремине дрвета од 121.561,4 m³ и планирани принос од 17.215,4 m³, при чему интензитет сече износи 14,2% по запремини. </w:t>
      </w:r>
    </w:p>
    <w:p w14:paraId="06A5573C" w14:textId="77777777" w:rsidR="00EB7C05" w:rsidRPr="008E38A4" w:rsidRDefault="00EB7C05" w:rsidP="00EB7C05">
      <w:pPr>
        <w:pStyle w:val="Heading2"/>
        <w:rPr>
          <w:i/>
        </w:rPr>
      </w:pPr>
      <w:bookmarkStart w:id="81" w:name="_Toc241233278"/>
      <w:r w:rsidRPr="008E38A4">
        <w:t>4.</w:t>
      </w:r>
      <w:r>
        <w:t>4</w:t>
      </w:r>
      <w:r w:rsidRPr="008E38A4">
        <w:t>.</w:t>
      </w:r>
      <w:r w:rsidRPr="008E38A4">
        <w:tab/>
        <w:t>ПЛАН ИЗГРАДЊЕ И ОДРЖАВАЊА ШУМСКИХ САОБРАЋАЈНИЦА И ОБЈЕКАТА</w:t>
      </w:r>
      <w:bookmarkEnd w:id="81"/>
    </w:p>
    <w:p w14:paraId="1CE2D060" w14:textId="77777777" w:rsidR="00976916" w:rsidRPr="00063162" w:rsidRDefault="00976916" w:rsidP="00976916">
      <w:pPr>
        <w:pStyle w:val="rvps1"/>
        <w:shd w:val="clear" w:color="auto" w:fill="FFFFFF" w:themeFill="background1"/>
        <w:ind w:firstLine="720"/>
        <w:jc w:val="both"/>
        <w:rPr>
          <w:lang w:val="sr-Cyrl-RS"/>
        </w:rPr>
      </w:pPr>
      <w:r w:rsidRPr="00063162">
        <w:rPr>
          <w:lang w:val="sr-Cyrl-RS"/>
        </w:rPr>
        <w:t>У оквиру овог уређајног раздобља планирана је реконструкција једног путног правца (тврди камионски пут).</w:t>
      </w:r>
    </w:p>
    <w:p w14:paraId="4460C020" w14:textId="30DE6827" w:rsidR="00976916" w:rsidRPr="00063162" w:rsidRDefault="00976916" w:rsidP="00976916">
      <w:pPr>
        <w:pStyle w:val="Quote"/>
        <w:rPr>
          <w:color w:val="auto"/>
          <w:lang w:val="sr-Cyrl-RS"/>
        </w:rPr>
      </w:pPr>
      <w:r w:rsidRPr="00063162">
        <w:rPr>
          <w:color w:val="auto"/>
          <w:lang w:val="sr-Cyrl-RS"/>
        </w:rPr>
        <w:t>Табела 5</w:t>
      </w:r>
      <w:r>
        <w:rPr>
          <w:color w:val="auto"/>
          <w:lang w:val="sr-Cyrl-RS"/>
        </w:rPr>
        <w:t>2</w:t>
      </w:r>
      <w:r w:rsidRPr="00063162">
        <w:rPr>
          <w:color w:val="auto"/>
          <w:lang w:val="sr-Cyrl-RS"/>
        </w:rPr>
        <w:t>. Путни правац за реконструкцију.</w:t>
      </w:r>
    </w:p>
    <w:tbl>
      <w:tblPr>
        <w:tblW w:w="0" w:type="auto"/>
        <w:jc w:val="center"/>
        <w:tblLook w:val="04A0" w:firstRow="1" w:lastRow="0" w:firstColumn="1" w:lastColumn="0" w:noHBand="0" w:noVBand="1"/>
      </w:tblPr>
      <w:tblGrid>
        <w:gridCol w:w="2338"/>
        <w:gridCol w:w="2470"/>
        <w:gridCol w:w="1439"/>
      </w:tblGrid>
      <w:tr w:rsidR="00976916" w:rsidRPr="00063162" w14:paraId="6E4BE5EC" w14:textId="77777777" w:rsidTr="00976916">
        <w:trPr>
          <w:trHeight w:val="204"/>
          <w:jc w:val="center"/>
        </w:trPr>
        <w:tc>
          <w:tcPr>
            <w:tcW w:w="0" w:type="auto"/>
            <w:gridSpan w:val="3"/>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4EB76FE1" w14:textId="77777777" w:rsidR="00976916" w:rsidRPr="00976916" w:rsidRDefault="00976916" w:rsidP="00AE2CEF">
            <w:pPr>
              <w:widowControl/>
              <w:jc w:val="center"/>
              <w:rPr>
                <w:b/>
                <w:bCs/>
                <w:sz w:val="22"/>
                <w:szCs w:val="22"/>
                <w:lang w:val="en-US" w:eastAsia="en-US"/>
              </w:rPr>
            </w:pPr>
            <w:r w:rsidRPr="00976916">
              <w:rPr>
                <w:b/>
                <w:bCs/>
                <w:sz w:val="22"/>
                <w:szCs w:val="22"/>
                <w:lang w:val="en-US" w:eastAsia="en-US"/>
              </w:rPr>
              <w:t>Путни правци за реконструкцију</w:t>
            </w:r>
          </w:p>
        </w:tc>
      </w:tr>
      <w:tr w:rsidR="00976916" w:rsidRPr="00063162" w14:paraId="69137C09" w14:textId="77777777" w:rsidTr="00976916">
        <w:trPr>
          <w:trHeight w:val="204"/>
          <w:jc w:val="center"/>
        </w:trPr>
        <w:tc>
          <w:tcPr>
            <w:tcW w:w="0" w:type="auto"/>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70C0911B" w14:textId="77777777" w:rsidR="00976916" w:rsidRPr="00976916" w:rsidRDefault="00976916" w:rsidP="00AE2CEF">
            <w:pPr>
              <w:widowControl/>
              <w:rPr>
                <w:b/>
                <w:bCs/>
                <w:sz w:val="22"/>
                <w:szCs w:val="22"/>
                <w:lang w:val="en-US" w:eastAsia="en-US"/>
              </w:rPr>
            </w:pPr>
            <w:r w:rsidRPr="00976916">
              <w:rPr>
                <w:b/>
                <w:bCs/>
                <w:sz w:val="22"/>
                <w:szCs w:val="22"/>
                <w:lang w:val="en-US" w:eastAsia="en-US"/>
              </w:rPr>
              <w:t>Назив путног правца</w:t>
            </w:r>
          </w:p>
        </w:tc>
        <w:tc>
          <w:tcPr>
            <w:tcW w:w="0" w:type="auto"/>
            <w:tcBorders>
              <w:top w:val="nil"/>
              <w:left w:val="nil"/>
              <w:bottom w:val="single" w:sz="4" w:space="0" w:color="auto"/>
              <w:right w:val="single" w:sz="4" w:space="0" w:color="auto"/>
            </w:tcBorders>
            <w:shd w:val="clear" w:color="auto" w:fill="DEEAF6" w:themeFill="accent5" w:themeFillTint="33"/>
            <w:noWrap/>
            <w:vAlign w:val="bottom"/>
            <w:hideMark/>
          </w:tcPr>
          <w:p w14:paraId="268BBB1C" w14:textId="77777777" w:rsidR="00976916" w:rsidRPr="00976916" w:rsidRDefault="00976916" w:rsidP="00AE2CEF">
            <w:pPr>
              <w:widowControl/>
              <w:rPr>
                <w:b/>
                <w:bCs/>
                <w:sz w:val="22"/>
                <w:szCs w:val="22"/>
                <w:lang w:val="en-US" w:eastAsia="en-US"/>
              </w:rPr>
            </w:pPr>
            <w:r w:rsidRPr="00976916">
              <w:rPr>
                <w:b/>
                <w:bCs/>
                <w:sz w:val="22"/>
                <w:szCs w:val="22"/>
                <w:lang w:val="en-US" w:eastAsia="en-US"/>
              </w:rPr>
              <w:t>одељење која отварају</w:t>
            </w:r>
          </w:p>
        </w:tc>
        <w:tc>
          <w:tcPr>
            <w:tcW w:w="0" w:type="auto"/>
            <w:tcBorders>
              <w:top w:val="nil"/>
              <w:left w:val="nil"/>
              <w:bottom w:val="single" w:sz="4" w:space="0" w:color="auto"/>
              <w:right w:val="single" w:sz="4" w:space="0" w:color="auto"/>
            </w:tcBorders>
            <w:shd w:val="clear" w:color="auto" w:fill="DEEAF6" w:themeFill="accent5" w:themeFillTint="33"/>
            <w:noWrap/>
            <w:vAlign w:val="bottom"/>
            <w:hideMark/>
          </w:tcPr>
          <w:p w14:paraId="5995F637" w14:textId="77777777" w:rsidR="00976916" w:rsidRPr="00976916" w:rsidRDefault="00976916" w:rsidP="00AE2CEF">
            <w:pPr>
              <w:widowControl/>
              <w:rPr>
                <w:b/>
                <w:bCs/>
                <w:sz w:val="22"/>
                <w:szCs w:val="22"/>
                <w:lang w:val="en-US" w:eastAsia="en-US"/>
              </w:rPr>
            </w:pPr>
            <w:r w:rsidRPr="00976916">
              <w:rPr>
                <w:b/>
                <w:bCs/>
                <w:sz w:val="22"/>
                <w:szCs w:val="22"/>
                <w:lang w:val="en-US" w:eastAsia="en-US"/>
              </w:rPr>
              <w:t>дужина (км)</w:t>
            </w:r>
          </w:p>
        </w:tc>
      </w:tr>
      <w:tr w:rsidR="00976916" w:rsidRPr="00063162" w14:paraId="3704D0D8" w14:textId="77777777" w:rsidTr="00AE2CEF">
        <w:trPr>
          <w:trHeight w:val="204"/>
          <w:jc w:val="center"/>
        </w:trPr>
        <w:tc>
          <w:tcPr>
            <w:tcW w:w="0" w:type="auto"/>
            <w:tcBorders>
              <w:top w:val="nil"/>
              <w:left w:val="single" w:sz="4" w:space="0" w:color="auto"/>
              <w:bottom w:val="single" w:sz="4" w:space="0" w:color="auto"/>
              <w:right w:val="single" w:sz="4" w:space="0" w:color="auto"/>
            </w:tcBorders>
            <w:noWrap/>
            <w:vAlign w:val="bottom"/>
            <w:hideMark/>
          </w:tcPr>
          <w:p w14:paraId="2B8A603A" w14:textId="77777777" w:rsidR="00976916" w:rsidRPr="00063162" w:rsidRDefault="00976916" w:rsidP="00AE2CEF">
            <w:pPr>
              <w:widowControl/>
              <w:rPr>
                <w:sz w:val="22"/>
                <w:szCs w:val="22"/>
                <w:lang w:val="en-US" w:eastAsia="en-US"/>
              </w:rPr>
            </w:pPr>
            <w:r w:rsidRPr="00063162">
              <w:rPr>
                <w:sz w:val="22"/>
                <w:szCs w:val="22"/>
                <w:lang w:val="en-US" w:eastAsia="en-US"/>
              </w:rPr>
              <w:t> </w:t>
            </w:r>
          </w:p>
        </w:tc>
        <w:tc>
          <w:tcPr>
            <w:tcW w:w="0" w:type="auto"/>
            <w:tcBorders>
              <w:top w:val="nil"/>
              <w:left w:val="nil"/>
              <w:bottom w:val="single" w:sz="4" w:space="0" w:color="auto"/>
              <w:right w:val="single" w:sz="4" w:space="0" w:color="auto"/>
            </w:tcBorders>
            <w:noWrap/>
            <w:vAlign w:val="bottom"/>
            <w:hideMark/>
          </w:tcPr>
          <w:p w14:paraId="769A6DAE" w14:textId="77777777" w:rsidR="00976916" w:rsidRPr="00063162" w:rsidRDefault="00976916" w:rsidP="00AE2CEF">
            <w:pPr>
              <w:widowControl/>
              <w:rPr>
                <w:sz w:val="22"/>
                <w:szCs w:val="22"/>
                <w:lang w:val="en-US" w:eastAsia="en-US"/>
              </w:rPr>
            </w:pPr>
            <w:r w:rsidRPr="00063162">
              <w:rPr>
                <w:sz w:val="22"/>
                <w:szCs w:val="22"/>
                <w:lang w:val="en-US" w:eastAsia="en-US"/>
              </w:rPr>
              <w:t>54, 53 и 52</w:t>
            </w:r>
          </w:p>
        </w:tc>
        <w:tc>
          <w:tcPr>
            <w:tcW w:w="0" w:type="auto"/>
            <w:tcBorders>
              <w:top w:val="nil"/>
              <w:left w:val="nil"/>
              <w:bottom w:val="single" w:sz="4" w:space="0" w:color="auto"/>
              <w:right w:val="single" w:sz="4" w:space="0" w:color="auto"/>
            </w:tcBorders>
            <w:noWrap/>
            <w:vAlign w:val="bottom"/>
            <w:hideMark/>
          </w:tcPr>
          <w:p w14:paraId="1D6E9989" w14:textId="77777777" w:rsidR="00976916" w:rsidRPr="00063162" w:rsidRDefault="00976916" w:rsidP="00AE2CEF">
            <w:pPr>
              <w:widowControl/>
              <w:jc w:val="right"/>
              <w:rPr>
                <w:sz w:val="22"/>
                <w:szCs w:val="22"/>
                <w:lang w:val="en-US" w:eastAsia="en-US"/>
              </w:rPr>
            </w:pPr>
            <w:r w:rsidRPr="00063162">
              <w:rPr>
                <w:sz w:val="22"/>
                <w:szCs w:val="22"/>
                <w:lang w:val="en-US" w:eastAsia="en-US"/>
              </w:rPr>
              <w:t>1.6</w:t>
            </w:r>
          </w:p>
        </w:tc>
      </w:tr>
    </w:tbl>
    <w:p w14:paraId="7EA0B83A" w14:textId="77777777" w:rsidR="00976916" w:rsidRDefault="00976916" w:rsidP="00976916">
      <w:pPr>
        <w:pStyle w:val="rvps1"/>
        <w:shd w:val="clear" w:color="auto" w:fill="FFFFFF"/>
        <w:ind w:firstLine="720"/>
        <w:jc w:val="both"/>
        <w:rPr>
          <w:lang w:val="sr-Cyrl-RS"/>
        </w:rPr>
      </w:pPr>
    </w:p>
    <w:p w14:paraId="4ECCD186" w14:textId="730AC126" w:rsidR="00976916" w:rsidRPr="00063162" w:rsidRDefault="00976916" w:rsidP="00976916">
      <w:pPr>
        <w:pStyle w:val="rvps1"/>
        <w:shd w:val="clear" w:color="auto" w:fill="FFFFFF"/>
        <w:ind w:firstLine="720"/>
        <w:jc w:val="both"/>
        <w:rPr>
          <w:lang w:val="sr-Cyrl-RS"/>
        </w:rPr>
      </w:pPr>
      <w:r w:rsidRPr="00063162">
        <w:rPr>
          <w:lang w:val="sr-Cyrl-RS"/>
        </w:rPr>
        <w:t>Такође планирано је и превођење меких камионских путева (путни правци без коловозне конструкције) у тврде камионске путеве (путни правци са коловозном конструкцијом). То су следећи путеви:</w:t>
      </w:r>
    </w:p>
    <w:p w14:paraId="228EE077" w14:textId="03CEB0A2" w:rsidR="00976916" w:rsidRPr="00063162" w:rsidRDefault="00976916" w:rsidP="00976916">
      <w:pPr>
        <w:pStyle w:val="Quote"/>
        <w:rPr>
          <w:color w:val="auto"/>
          <w:lang w:val="sr-Cyrl-RS"/>
        </w:rPr>
      </w:pPr>
      <w:r w:rsidRPr="00063162">
        <w:rPr>
          <w:color w:val="auto"/>
          <w:lang w:val="sr-Cyrl-RS"/>
        </w:rPr>
        <w:t>Табела 5</w:t>
      </w:r>
      <w:r>
        <w:rPr>
          <w:color w:val="auto"/>
          <w:lang w:val="sr-Cyrl-RS"/>
        </w:rPr>
        <w:t>3</w:t>
      </w:r>
      <w:r w:rsidRPr="00063162">
        <w:rPr>
          <w:color w:val="auto"/>
          <w:lang w:val="sr-Cyrl-RS"/>
        </w:rPr>
        <w:t>. Путни праваци за изградњу.</w:t>
      </w:r>
    </w:p>
    <w:tbl>
      <w:tblPr>
        <w:tblW w:w="0" w:type="auto"/>
        <w:jc w:val="center"/>
        <w:tblLook w:val="04A0" w:firstRow="1" w:lastRow="0" w:firstColumn="1" w:lastColumn="0" w:noHBand="0" w:noVBand="1"/>
      </w:tblPr>
      <w:tblGrid>
        <w:gridCol w:w="4801"/>
        <w:gridCol w:w="6674"/>
        <w:gridCol w:w="2472"/>
      </w:tblGrid>
      <w:tr w:rsidR="00976916" w:rsidRPr="00063162" w14:paraId="3F726615" w14:textId="77777777" w:rsidTr="00976916">
        <w:trPr>
          <w:trHeight w:val="204"/>
          <w:tblHeader/>
          <w:jc w:val="center"/>
        </w:trPr>
        <w:tc>
          <w:tcPr>
            <w:tcW w:w="0" w:type="auto"/>
            <w:gridSpan w:val="3"/>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5E460674" w14:textId="77777777" w:rsidR="00976916" w:rsidRPr="00976916" w:rsidRDefault="00976916" w:rsidP="00AE2CEF">
            <w:pPr>
              <w:widowControl/>
              <w:jc w:val="center"/>
              <w:rPr>
                <w:b/>
                <w:bCs/>
                <w:lang w:val="en-US" w:eastAsia="en-US"/>
              </w:rPr>
            </w:pPr>
            <w:r w:rsidRPr="00976916">
              <w:rPr>
                <w:b/>
                <w:bCs/>
                <w:lang w:val="en-US" w:eastAsia="en-US"/>
              </w:rPr>
              <w:lastRenderedPageBreak/>
              <w:t>Путни правци без коловозне конструкције (меки камионски путеви) који се планирају у превођење у тврде камионске путеве</w:t>
            </w:r>
          </w:p>
        </w:tc>
      </w:tr>
      <w:tr w:rsidR="00976916" w:rsidRPr="00063162" w14:paraId="6195126D" w14:textId="77777777" w:rsidTr="00976916">
        <w:trPr>
          <w:trHeight w:val="204"/>
          <w:tblHeader/>
          <w:jc w:val="center"/>
        </w:trPr>
        <w:tc>
          <w:tcPr>
            <w:tcW w:w="0" w:type="auto"/>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22C31A95" w14:textId="77777777" w:rsidR="00976916" w:rsidRPr="00976916" w:rsidRDefault="00976916" w:rsidP="00AE2CEF">
            <w:pPr>
              <w:widowControl/>
              <w:rPr>
                <w:b/>
                <w:bCs/>
                <w:lang w:val="en-US" w:eastAsia="en-US"/>
              </w:rPr>
            </w:pPr>
            <w:r w:rsidRPr="00976916">
              <w:rPr>
                <w:b/>
                <w:bCs/>
                <w:lang w:val="en-US" w:eastAsia="en-US"/>
              </w:rPr>
              <w:t>Назив путног правца</w:t>
            </w:r>
          </w:p>
        </w:tc>
        <w:tc>
          <w:tcPr>
            <w:tcW w:w="0" w:type="auto"/>
            <w:tcBorders>
              <w:top w:val="nil"/>
              <w:left w:val="nil"/>
              <w:bottom w:val="single" w:sz="4" w:space="0" w:color="auto"/>
              <w:right w:val="single" w:sz="4" w:space="0" w:color="auto"/>
            </w:tcBorders>
            <w:shd w:val="clear" w:color="auto" w:fill="DEEAF6" w:themeFill="accent5" w:themeFillTint="33"/>
            <w:noWrap/>
            <w:vAlign w:val="bottom"/>
            <w:hideMark/>
          </w:tcPr>
          <w:p w14:paraId="31DF8FA2" w14:textId="77777777" w:rsidR="00976916" w:rsidRPr="00976916" w:rsidRDefault="00976916" w:rsidP="00AE2CEF">
            <w:pPr>
              <w:widowControl/>
              <w:rPr>
                <w:b/>
                <w:bCs/>
                <w:lang w:val="en-US" w:eastAsia="en-US"/>
              </w:rPr>
            </w:pPr>
            <w:r w:rsidRPr="00976916">
              <w:rPr>
                <w:b/>
                <w:bCs/>
                <w:lang w:val="en-US" w:eastAsia="en-US"/>
              </w:rPr>
              <w:t>одељење која отварају</w:t>
            </w:r>
          </w:p>
        </w:tc>
        <w:tc>
          <w:tcPr>
            <w:tcW w:w="0" w:type="auto"/>
            <w:tcBorders>
              <w:top w:val="nil"/>
              <w:left w:val="nil"/>
              <w:bottom w:val="single" w:sz="4" w:space="0" w:color="auto"/>
              <w:right w:val="single" w:sz="4" w:space="0" w:color="auto"/>
            </w:tcBorders>
            <w:shd w:val="clear" w:color="auto" w:fill="DEEAF6" w:themeFill="accent5" w:themeFillTint="33"/>
            <w:noWrap/>
            <w:vAlign w:val="bottom"/>
            <w:hideMark/>
          </w:tcPr>
          <w:p w14:paraId="68961AF5" w14:textId="77777777" w:rsidR="00976916" w:rsidRPr="00976916" w:rsidRDefault="00976916" w:rsidP="00AE2CEF">
            <w:pPr>
              <w:widowControl/>
              <w:rPr>
                <w:b/>
                <w:bCs/>
                <w:lang w:val="en-US" w:eastAsia="en-US"/>
              </w:rPr>
            </w:pPr>
            <w:r w:rsidRPr="00976916">
              <w:rPr>
                <w:b/>
                <w:bCs/>
                <w:lang w:val="en-US" w:eastAsia="en-US"/>
              </w:rPr>
              <w:t>дужина (км)</w:t>
            </w:r>
          </w:p>
        </w:tc>
      </w:tr>
      <w:tr w:rsidR="00976916" w:rsidRPr="00063162" w14:paraId="28CF85CB" w14:textId="77777777" w:rsidTr="00AE2CEF">
        <w:trPr>
          <w:trHeight w:val="204"/>
          <w:jc w:val="center"/>
        </w:trPr>
        <w:tc>
          <w:tcPr>
            <w:tcW w:w="0" w:type="auto"/>
            <w:tcBorders>
              <w:top w:val="nil"/>
              <w:left w:val="single" w:sz="4" w:space="0" w:color="auto"/>
              <w:bottom w:val="single" w:sz="4" w:space="0" w:color="auto"/>
              <w:right w:val="single" w:sz="4" w:space="0" w:color="auto"/>
            </w:tcBorders>
            <w:noWrap/>
            <w:vAlign w:val="bottom"/>
            <w:hideMark/>
          </w:tcPr>
          <w:p w14:paraId="2EF0CF3E" w14:textId="77777777" w:rsidR="00976916" w:rsidRPr="00063162" w:rsidRDefault="00976916" w:rsidP="00AE2CEF">
            <w:pPr>
              <w:widowControl/>
              <w:rPr>
                <w:lang w:val="en-US" w:eastAsia="en-US"/>
              </w:rPr>
            </w:pPr>
            <w:r w:rsidRPr="00063162">
              <w:rPr>
                <w:lang w:val="en-US" w:eastAsia="en-US"/>
              </w:rPr>
              <w:t>Други део Бранковог пута</w:t>
            </w:r>
          </w:p>
        </w:tc>
        <w:tc>
          <w:tcPr>
            <w:tcW w:w="0" w:type="auto"/>
            <w:tcBorders>
              <w:top w:val="nil"/>
              <w:left w:val="nil"/>
              <w:bottom w:val="single" w:sz="4" w:space="0" w:color="auto"/>
              <w:right w:val="single" w:sz="4" w:space="0" w:color="auto"/>
            </w:tcBorders>
            <w:noWrap/>
            <w:vAlign w:val="bottom"/>
            <w:hideMark/>
          </w:tcPr>
          <w:p w14:paraId="674B49B9" w14:textId="77777777" w:rsidR="00976916" w:rsidRPr="00063162" w:rsidRDefault="00976916" w:rsidP="00AE2CEF">
            <w:pPr>
              <w:widowControl/>
              <w:rPr>
                <w:lang w:val="en-US" w:eastAsia="en-US"/>
              </w:rPr>
            </w:pPr>
            <w:r w:rsidRPr="00063162">
              <w:rPr>
                <w:lang w:val="en-US" w:eastAsia="en-US"/>
              </w:rPr>
              <w:t>6,7,11,10 и 8</w:t>
            </w:r>
          </w:p>
        </w:tc>
        <w:tc>
          <w:tcPr>
            <w:tcW w:w="0" w:type="auto"/>
            <w:tcBorders>
              <w:top w:val="nil"/>
              <w:left w:val="nil"/>
              <w:bottom w:val="single" w:sz="4" w:space="0" w:color="auto"/>
              <w:right w:val="single" w:sz="4" w:space="0" w:color="auto"/>
            </w:tcBorders>
            <w:noWrap/>
            <w:vAlign w:val="bottom"/>
            <w:hideMark/>
          </w:tcPr>
          <w:p w14:paraId="4E5833FE" w14:textId="77777777" w:rsidR="00976916" w:rsidRPr="00063162" w:rsidRDefault="00976916" w:rsidP="00AE2CEF">
            <w:pPr>
              <w:widowControl/>
              <w:jc w:val="right"/>
              <w:rPr>
                <w:lang w:val="en-US" w:eastAsia="en-US"/>
              </w:rPr>
            </w:pPr>
            <w:r w:rsidRPr="00063162">
              <w:rPr>
                <w:lang w:val="en-US" w:eastAsia="en-US"/>
              </w:rPr>
              <w:t>3</w:t>
            </w:r>
          </w:p>
        </w:tc>
      </w:tr>
      <w:tr w:rsidR="00976916" w:rsidRPr="00063162" w14:paraId="77BA8437" w14:textId="77777777" w:rsidTr="00AE2CEF">
        <w:trPr>
          <w:trHeight w:val="204"/>
          <w:jc w:val="center"/>
        </w:trPr>
        <w:tc>
          <w:tcPr>
            <w:tcW w:w="0" w:type="auto"/>
            <w:tcBorders>
              <w:top w:val="nil"/>
              <w:left w:val="single" w:sz="4" w:space="0" w:color="auto"/>
              <w:bottom w:val="single" w:sz="4" w:space="0" w:color="auto"/>
              <w:right w:val="single" w:sz="4" w:space="0" w:color="auto"/>
            </w:tcBorders>
            <w:noWrap/>
            <w:vAlign w:val="bottom"/>
            <w:hideMark/>
          </w:tcPr>
          <w:p w14:paraId="3C4C9383" w14:textId="77777777" w:rsidR="00976916" w:rsidRPr="00063162" w:rsidRDefault="00976916" w:rsidP="00AE2CEF">
            <w:pPr>
              <w:widowControl/>
              <w:rPr>
                <w:lang w:val="en-US" w:eastAsia="en-US"/>
              </w:rPr>
            </w:pPr>
            <w:r w:rsidRPr="00063162">
              <w:rPr>
                <w:lang w:val="en-US" w:eastAsia="en-US"/>
              </w:rPr>
              <w:t>Партизански пут-Б. Чардак</w:t>
            </w:r>
          </w:p>
        </w:tc>
        <w:tc>
          <w:tcPr>
            <w:tcW w:w="0" w:type="auto"/>
            <w:tcBorders>
              <w:top w:val="nil"/>
              <w:left w:val="nil"/>
              <w:bottom w:val="single" w:sz="4" w:space="0" w:color="auto"/>
              <w:right w:val="single" w:sz="4" w:space="0" w:color="auto"/>
            </w:tcBorders>
            <w:noWrap/>
            <w:vAlign w:val="bottom"/>
            <w:hideMark/>
          </w:tcPr>
          <w:p w14:paraId="60C3EF77" w14:textId="77777777" w:rsidR="00976916" w:rsidRPr="00063162" w:rsidRDefault="00976916" w:rsidP="00AE2CEF">
            <w:pPr>
              <w:widowControl/>
              <w:rPr>
                <w:lang w:val="en-US" w:eastAsia="en-US"/>
              </w:rPr>
            </w:pPr>
            <w:r w:rsidRPr="00063162">
              <w:rPr>
                <w:lang w:val="en-US" w:eastAsia="en-US"/>
              </w:rPr>
              <w:t>12, 22, 13, 15, 19, 18, 14, 9, 17 и 8</w:t>
            </w:r>
          </w:p>
        </w:tc>
        <w:tc>
          <w:tcPr>
            <w:tcW w:w="0" w:type="auto"/>
            <w:tcBorders>
              <w:top w:val="nil"/>
              <w:left w:val="nil"/>
              <w:bottom w:val="single" w:sz="4" w:space="0" w:color="auto"/>
              <w:right w:val="single" w:sz="4" w:space="0" w:color="auto"/>
            </w:tcBorders>
            <w:noWrap/>
            <w:vAlign w:val="bottom"/>
            <w:hideMark/>
          </w:tcPr>
          <w:p w14:paraId="57C69121" w14:textId="77777777" w:rsidR="00976916" w:rsidRPr="00063162" w:rsidRDefault="00976916" w:rsidP="00AE2CEF">
            <w:pPr>
              <w:widowControl/>
              <w:jc w:val="right"/>
              <w:rPr>
                <w:lang w:val="en-US" w:eastAsia="en-US"/>
              </w:rPr>
            </w:pPr>
            <w:r w:rsidRPr="00063162">
              <w:rPr>
                <w:lang w:val="en-US" w:eastAsia="en-US"/>
              </w:rPr>
              <w:t>2.7</w:t>
            </w:r>
          </w:p>
        </w:tc>
      </w:tr>
      <w:tr w:rsidR="00976916" w:rsidRPr="00063162" w14:paraId="16BAF3A6" w14:textId="77777777" w:rsidTr="00AE2CEF">
        <w:trPr>
          <w:trHeight w:val="204"/>
          <w:jc w:val="center"/>
        </w:trPr>
        <w:tc>
          <w:tcPr>
            <w:tcW w:w="0" w:type="auto"/>
            <w:tcBorders>
              <w:top w:val="nil"/>
              <w:left w:val="single" w:sz="4" w:space="0" w:color="auto"/>
              <w:bottom w:val="single" w:sz="4" w:space="0" w:color="auto"/>
              <w:right w:val="single" w:sz="4" w:space="0" w:color="auto"/>
            </w:tcBorders>
            <w:noWrap/>
            <w:vAlign w:val="bottom"/>
            <w:hideMark/>
          </w:tcPr>
          <w:p w14:paraId="496F1B08" w14:textId="77777777" w:rsidR="00976916" w:rsidRPr="00063162" w:rsidRDefault="00976916" w:rsidP="00AE2CEF">
            <w:pPr>
              <w:widowControl/>
              <w:rPr>
                <w:lang w:val="en-US" w:eastAsia="en-US"/>
              </w:rPr>
            </w:pPr>
            <w:r w:rsidRPr="00063162">
              <w:rPr>
                <w:lang w:val="en-US" w:eastAsia="en-US"/>
              </w:rPr>
              <w:t>Жути пут -Главица</w:t>
            </w:r>
          </w:p>
        </w:tc>
        <w:tc>
          <w:tcPr>
            <w:tcW w:w="0" w:type="auto"/>
            <w:tcBorders>
              <w:top w:val="nil"/>
              <w:left w:val="nil"/>
              <w:bottom w:val="single" w:sz="4" w:space="0" w:color="auto"/>
              <w:right w:val="single" w:sz="4" w:space="0" w:color="auto"/>
            </w:tcBorders>
            <w:noWrap/>
            <w:vAlign w:val="bottom"/>
            <w:hideMark/>
          </w:tcPr>
          <w:p w14:paraId="466CCEDC" w14:textId="77777777" w:rsidR="00976916" w:rsidRPr="00063162" w:rsidRDefault="00976916" w:rsidP="00AE2CEF">
            <w:pPr>
              <w:widowControl/>
              <w:rPr>
                <w:lang w:val="en-US" w:eastAsia="en-US"/>
              </w:rPr>
            </w:pPr>
            <w:r w:rsidRPr="00063162">
              <w:rPr>
                <w:lang w:val="en-US" w:eastAsia="en-US"/>
              </w:rPr>
              <w:t>24, 43, 26, 42, 28, 33, 41, 34, 39, 35 и 37</w:t>
            </w:r>
          </w:p>
        </w:tc>
        <w:tc>
          <w:tcPr>
            <w:tcW w:w="0" w:type="auto"/>
            <w:tcBorders>
              <w:top w:val="nil"/>
              <w:left w:val="nil"/>
              <w:bottom w:val="single" w:sz="4" w:space="0" w:color="auto"/>
              <w:right w:val="single" w:sz="4" w:space="0" w:color="auto"/>
            </w:tcBorders>
            <w:noWrap/>
            <w:vAlign w:val="bottom"/>
            <w:hideMark/>
          </w:tcPr>
          <w:p w14:paraId="5748964D" w14:textId="77777777" w:rsidR="00976916" w:rsidRPr="00063162" w:rsidRDefault="00976916" w:rsidP="00AE2CEF">
            <w:pPr>
              <w:widowControl/>
              <w:jc w:val="right"/>
              <w:rPr>
                <w:lang w:val="en-US" w:eastAsia="en-US"/>
              </w:rPr>
            </w:pPr>
            <w:r w:rsidRPr="00063162">
              <w:rPr>
                <w:lang w:val="en-US" w:eastAsia="en-US"/>
              </w:rPr>
              <w:t>3.5</w:t>
            </w:r>
          </w:p>
        </w:tc>
      </w:tr>
      <w:tr w:rsidR="00976916" w:rsidRPr="00063162" w14:paraId="2B499355" w14:textId="77777777" w:rsidTr="00AE2CEF">
        <w:trPr>
          <w:trHeight w:val="204"/>
          <w:jc w:val="center"/>
        </w:trPr>
        <w:tc>
          <w:tcPr>
            <w:tcW w:w="0" w:type="auto"/>
            <w:tcBorders>
              <w:top w:val="nil"/>
              <w:left w:val="single" w:sz="4" w:space="0" w:color="auto"/>
              <w:bottom w:val="single" w:sz="4" w:space="0" w:color="auto"/>
              <w:right w:val="single" w:sz="4" w:space="0" w:color="auto"/>
            </w:tcBorders>
            <w:noWrap/>
            <w:vAlign w:val="bottom"/>
            <w:hideMark/>
          </w:tcPr>
          <w:p w14:paraId="1D21DB75" w14:textId="77777777" w:rsidR="00976916" w:rsidRPr="00063162" w:rsidRDefault="00976916" w:rsidP="00AE2CEF">
            <w:pPr>
              <w:widowControl/>
              <w:rPr>
                <w:lang w:val="en-US" w:eastAsia="en-US"/>
              </w:rPr>
            </w:pPr>
            <w:r w:rsidRPr="00063162">
              <w:rPr>
                <w:lang w:val="en-US" w:eastAsia="en-US"/>
              </w:rPr>
              <w:t>Парк шума-Хангар</w:t>
            </w:r>
          </w:p>
        </w:tc>
        <w:tc>
          <w:tcPr>
            <w:tcW w:w="0" w:type="auto"/>
            <w:tcBorders>
              <w:top w:val="nil"/>
              <w:left w:val="nil"/>
              <w:bottom w:val="single" w:sz="4" w:space="0" w:color="auto"/>
              <w:right w:val="single" w:sz="4" w:space="0" w:color="auto"/>
            </w:tcBorders>
            <w:noWrap/>
            <w:vAlign w:val="bottom"/>
            <w:hideMark/>
          </w:tcPr>
          <w:p w14:paraId="36ECDB2A" w14:textId="77777777" w:rsidR="00976916" w:rsidRPr="00063162" w:rsidRDefault="00976916" w:rsidP="00AE2CEF">
            <w:pPr>
              <w:widowControl/>
              <w:rPr>
                <w:lang w:val="en-US" w:eastAsia="en-US"/>
              </w:rPr>
            </w:pPr>
            <w:r w:rsidRPr="00063162">
              <w:rPr>
                <w:lang w:val="en-US" w:eastAsia="en-US"/>
              </w:rPr>
              <w:t>51, 59, 58, 52, 57, 53, 56 и 55</w:t>
            </w:r>
          </w:p>
        </w:tc>
        <w:tc>
          <w:tcPr>
            <w:tcW w:w="0" w:type="auto"/>
            <w:tcBorders>
              <w:top w:val="nil"/>
              <w:left w:val="nil"/>
              <w:bottom w:val="single" w:sz="4" w:space="0" w:color="auto"/>
              <w:right w:val="single" w:sz="4" w:space="0" w:color="auto"/>
            </w:tcBorders>
            <w:noWrap/>
            <w:vAlign w:val="bottom"/>
            <w:hideMark/>
          </w:tcPr>
          <w:p w14:paraId="37A0B4EC" w14:textId="77777777" w:rsidR="00976916" w:rsidRPr="00063162" w:rsidRDefault="00976916" w:rsidP="00AE2CEF">
            <w:pPr>
              <w:widowControl/>
              <w:jc w:val="right"/>
              <w:rPr>
                <w:lang w:val="en-US" w:eastAsia="en-US"/>
              </w:rPr>
            </w:pPr>
            <w:r w:rsidRPr="00063162">
              <w:rPr>
                <w:lang w:val="en-US" w:eastAsia="en-US"/>
              </w:rPr>
              <w:t>3.7</w:t>
            </w:r>
          </w:p>
        </w:tc>
      </w:tr>
      <w:tr w:rsidR="00976916" w:rsidRPr="00063162" w14:paraId="3FC7EC1F" w14:textId="77777777" w:rsidTr="00976916">
        <w:trPr>
          <w:trHeight w:val="204"/>
          <w:jc w:val="center"/>
        </w:trPr>
        <w:tc>
          <w:tcPr>
            <w:tcW w:w="0" w:type="auto"/>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40A5F64D" w14:textId="77777777" w:rsidR="00976916" w:rsidRPr="00976916" w:rsidRDefault="00976916" w:rsidP="00AE2CEF">
            <w:pPr>
              <w:widowControl/>
              <w:rPr>
                <w:b/>
                <w:bCs/>
                <w:lang w:val="en-US" w:eastAsia="en-US"/>
              </w:rPr>
            </w:pPr>
            <w:r w:rsidRPr="00976916">
              <w:rPr>
                <w:b/>
                <w:bCs/>
                <w:lang w:val="en-US" w:eastAsia="en-US"/>
              </w:rPr>
              <w:t>Укупно:</w:t>
            </w:r>
          </w:p>
        </w:tc>
        <w:tc>
          <w:tcPr>
            <w:tcW w:w="0" w:type="auto"/>
            <w:tcBorders>
              <w:top w:val="nil"/>
              <w:left w:val="nil"/>
              <w:bottom w:val="single" w:sz="4" w:space="0" w:color="auto"/>
              <w:right w:val="single" w:sz="4" w:space="0" w:color="auto"/>
            </w:tcBorders>
            <w:shd w:val="clear" w:color="auto" w:fill="DEEAF6" w:themeFill="accent5" w:themeFillTint="33"/>
            <w:noWrap/>
            <w:vAlign w:val="bottom"/>
            <w:hideMark/>
          </w:tcPr>
          <w:p w14:paraId="39E6BA52" w14:textId="77777777" w:rsidR="00976916" w:rsidRPr="00976916" w:rsidRDefault="00976916" w:rsidP="00AE2CEF">
            <w:pPr>
              <w:widowControl/>
              <w:rPr>
                <w:b/>
                <w:bCs/>
                <w:lang w:val="en-US" w:eastAsia="en-US"/>
              </w:rPr>
            </w:pPr>
            <w:r w:rsidRPr="00976916">
              <w:rPr>
                <w:b/>
                <w:bCs/>
                <w:lang w:val="en-US" w:eastAsia="en-US"/>
              </w:rPr>
              <w:t> </w:t>
            </w:r>
          </w:p>
        </w:tc>
        <w:tc>
          <w:tcPr>
            <w:tcW w:w="0" w:type="auto"/>
            <w:tcBorders>
              <w:top w:val="nil"/>
              <w:left w:val="nil"/>
              <w:bottom w:val="single" w:sz="4" w:space="0" w:color="auto"/>
              <w:right w:val="single" w:sz="4" w:space="0" w:color="auto"/>
            </w:tcBorders>
            <w:shd w:val="clear" w:color="auto" w:fill="DEEAF6" w:themeFill="accent5" w:themeFillTint="33"/>
            <w:noWrap/>
            <w:vAlign w:val="bottom"/>
            <w:hideMark/>
          </w:tcPr>
          <w:p w14:paraId="6386A72A" w14:textId="77777777" w:rsidR="00976916" w:rsidRPr="00976916" w:rsidRDefault="00976916" w:rsidP="00AE2CEF">
            <w:pPr>
              <w:widowControl/>
              <w:jc w:val="right"/>
              <w:rPr>
                <w:b/>
                <w:bCs/>
                <w:lang w:val="en-US" w:eastAsia="en-US"/>
              </w:rPr>
            </w:pPr>
            <w:r w:rsidRPr="00976916">
              <w:rPr>
                <w:b/>
                <w:bCs/>
                <w:lang w:val="en-US" w:eastAsia="en-US"/>
              </w:rPr>
              <w:t>12.9</w:t>
            </w:r>
          </w:p>
        </w:tc>
      </w:tr>
    </w:tbl>
    <w:p w14:paraId="158ED44A" w14:textId="77777777" w:rsidR="00C93C30" w:rsidRDefault="00C93C30" w:rsidP="00570A53">
      <w:pPr>
        <w:pStyle w:val="rvps1"/>
        <w:shd w:val="clear" w:color="auto" w:fill="FFFFFF"/>
        <w:ind w:firstLine="708"/>
        <w:jc w:val="both"/>
        <w:rPr>
          <w:lang w:val="sr-Latn-RS"/>
        </w:rPr>
      </w:pPr>
    </w:p>
    <w:p w14:paraId="5C6A44D4" w14:textId="77777777" w:rsidR="00976916" w:rsidRPr="00976916" w:rsidRDefault="00976916" w:rsidP="00976916">
      <w:pPr>
        <w:pStyle w:val="a3"/>
        <w:rPr>
          <w:lang w:val="sr-Cyrl-RS"/>
        </w:rPr>
      </w:pPr>
      <w:r w:rsidRPr="00976916">
        <w:rPr>
          <w:lang w:val="sr-Cyrl-RS"/>
        </w:rPr>
        <w:t xml:space="preserve">Планирано је и редовно одржавање путних праваца у току овог уређајног периода. </w:t>
      </w:r>
    </w:p>
    <w:p w14:paraId="593CF77F" w14:textId="77777777" w:rsidR="00FC70ED" w:rsidRPr="006F3720" w:rsidRDefault="00FC70ED" w:rsidP="00570A53">
      <w:pPr>
        <w:pStyle w:val="rvps1"/>
        <w:shd w:val="clear" w:color="auto" w:fill="FFFFFF"/>
        <w:ind w:firstLine="720"/>
        <w:jc w:val="both"/>
        <w:rPr>
          <w:lang w:val="sr-Cyrl-RS"/>
        </w:rPr>
      </w:pPr>
      <w:r w:rsidRPr="006F3720">
        <w:rPr>
          <w:lang w:val="sr-Cyrl-RS"/>
        </w:rPr>
        <w:t>Под редовним одржавање сматра се:</w:t>
      </w:r>
    </w:p>
    <w:p w14:paraId="12EFA3DF" w14:textId="77777777" w:rsidR="00FC70ED" w:rsidRPr="006F3720" w:rsidRDefault="00FC70ED" w:rsidP="00570A53">
      <w:pPr>
        <w:pStyle w:val="rvps1"/>
        <w:shd w:val="clear" w:color="auto" w:fill="FFFFFF"/>
        <w:ind w:left="720" w:firstLine="360"/>
        <w:jc w:val="both"/>
        <w:rPr>
          <w:lang w:val="sr-Cyrl-RS"/>
        </w:rPr>
      </w:pPr>
      <w:r w:rsidRPr="006F3720">
        <w:rPr>
          <w:lang w:val="sr-Cyrl-RS"/>
        </w:rPr>
        <w:t xml:space="preserve">-Чишћење канала, </w:t>
      </w:r>
    </w:p>
    <w:p w14:paraId="0E6E6899" w14:textId="77777777" w:rsidR="00FC70ED" w:rsidRPr="006F3720" w:rsidRDefault="00FC70ED" w:rsidP="00570A53">
      <w:pPr>
        <w:pStyle w:val="rvps1"/>
        <w:shd w:val="clear" w:color="auto" w:fill="FFFFFF"/>
        <w:ind w:left="720" w:firstLine="360"/>
        <w:jc w:val="both"/>
        <w:rPr>
          <w:lang w:val="sr-Cyrl-RS"/>
        </w:rPr>
      </w:pPr>
      <w:r w:rsidRPr="006F3720">
        <w:rPr>
          <w:lang w:val="sr-Cyrl-RS"/>
        </w:rPr>
        <w:t xml:space="preserve">-Чишћење пропуста и ригола, </w:t>
      </w:r>
    </w:p>
    <w:p w14:paraId="3CAF6D1B" w14:textId="77777777" w:rsidR="00FC70ED" w:rsidRPr="006F3720" w:rsidRDefault="00FC70ED" w:rsidP="00570A53">
      <w:pPr>
        <w:pStyle w:val="rvps1"/>
        <w:shd w:val="clear" w:color="auto" w:fill="FFFFFF"/>
        <w:ind w:left="720" w:firstLine="360"/>
        <w:jc w:val="both"/>
        <w:rPr>
          <w:lang w:val="sr-Cyrl-RS"/>
        </w:rPr>
      </w:pPr>
      <w:r w:rsidRPr="006F3720">
        <w:rPr>
          <w:lang w:val="sr-Cyrl-RS"/>
        </w:rPr>
        <w:t>-Насипање ударних рупа и равњање планума пута,</w:t>
      </w:r>
    </w:p>
    <w:p w14:paraId="30F96F24" w14:textId="77777777" w:rsidR="00FC70ED" w:rsidRPr="006F3720" w:rsidRDefault="00FC70ED" w:rsidP="00570A53">
      <w:pPr>
        <w:pStyle w:val="rvps1"/>
        <w:shd w:val="clear" w:color="auto" w:fill="FFFFFF"/>
        <w:ind w:left="720" w:firstLine="360"/>
        <w:jc w:val="both"/>
        <w:rPr>
          <w:b/>
          <w:lang w:val="sr-Cyrl-RS"/>
        </w:rPr>
      </w:pPr>
      <w:r w:rsidRPr="006F3720">
        <w:rPr>
          <w:lang w:val="sr-Cyrl-RS"/>
        </w:rPr>
        <w:t>-Осветљавање пута по потреби (евентуални принос ће се раздужити као ванредни принос).</w:t>
      </w:r>
    </w:p>
    <w:p w14:paraId="50CF506B" w14:textId="77777777" w:rsidR="00EB7C05" w:rsidRPr="008E38A4" w:rsidRDefault="00EB7C05" w:rsidP="00EB7C05">
      <w:pPr>
        <w:pStyle w:val="Heading2"/>
        <w:rPr>
          <w:i/>
        </w:rPr>
      </w:pPr>
      <w:bookmarkStart w:id="82" w:name="_Toc241233279"/>
      <w:r w:rsidRPr="008E38A4">
        <w:t>4</w:t>
      </w:r>
      <w:r>
        <w:t>.5</w:t>
      </w:r>
      <w:r w:rsidRPr="008E38A4">
        <w:t>.</w:t>
      </w:r>
      <w:r w:rsidRPr="008E38A4">
        <w:tab/>
        <w:t>ПЛАН УРЕЂИВАЊА ШУМА</w:t>
      </w:r>
      <w:bookmarkEnd w:id="82"/>
    </w:p>
    <w:p w14:paraId="59B11894" w14:textId="263837B4" w:rsidR="00902E89" w:rsidRPr="006F3720" w:rsidRDefault="00270F99" w:rsidP="00E81762">
      <w:pPr>
        <w:pStyle w:val="ListParagraph"/>
        <w:ind w:left="0" w:firstLine="708"/>
        <w:rPr>
          <w:lang w:val="sr-Cyrl-RS"/>
        </w:rPr>
      </w:pPr>
      <w:r w:rsidRPr="006F3720">
        <w:rPr>
          <w:lang w:val="sr-Cyrl-RS"/>
        </w:rPr>
        <w:t xml:space="preserve">Пред крај овог уређајног раздобља планира се израда нове основе газдовања шумама за ову газдинску јединицу, за период </w:t>
      </w:r>
      <w:r w:rsidR="004160C5" w:rsidRPr="006F3720">
        <w:rPr>
          <w:lang w:val="sr-Cyrl-RS"/>
        </w:rPr>
        <w:t>20</w:t>
      </w:r>
      <w:r w:rsidR="00172DC0" w:rsidRPr="006F3720">
        <w:rPr>
          <w:lang w:val="sr-Cyrl-RS"/>
        </w:rPr>
        <w:t>3</w:t>
      </w:r>
      <w:r w:rsidR="00214ECB">
        <w:rPr>
          <w:lang w:val="sr-Latn-RS"/>
        </w:rPr>
        <w:t>6</w:t>
      </w:r>
      <w:r w:rsidR="00172DC0" w:rsidRPr="006F3720">
        <w:rPr>
          <w:lang w:val="sr-Cyrl-RS"/>
        </w:rPr>
        <w:t xml:space="preserve"> – 204</w:t>
      </w:r>
      <w:r w:rsidR="00214ECB">
        <w:rPr>
          <w:lang w:val="sr-Latn-RS"/>
        </w:rPr>
        <w:t>5</w:t>
      </w:r>
      <w:r w:rsidR="007E68A7" w:rsidRPr="006F3720">
        <w:rPr>
          <w:lang w:val="sr-Cyrl-RS"/>
        </w:rPr>
        <w:t xml:space="preserve"> </w:t>
      </w:r>
      <w:r w:rsidR="004160C5" w:rsidRPr="006F3720">
        <w:rPr>
          <w:lang w:val="sr-Cyrl-RS"/>
        </w:rPr>
        <w:t>године.</w:t>
      </w:r>
      <w:r w:rsidRPr="006F3720">
        <w:rPr>
          <w:lang w:val="sr-Cyrl-RS"/>
        </w:rPr>
        <w:t xml:space="preserve"> </w:t>
      </w:r>
    </w:p>
    <w:p w14:paraId="402686E4" w14:textId="4BF298CD" w:rsidR="00CC75EA" w:rsidRPr="00EB7C05" w:rsidRDefault="00C11E9D" w:rsidP="00EB7C05">
      <w:pPr>
        <w:pStyle w:val="Heading2"/>
        <w:rPr>
          <w:i/>
        </w:rPr>
      </w:pPr>
      <w:bookmarkStart w:id="83" w:name="_Toc241233280"/>
      <w:r w:rsidRPr="00EB7C05">
        <w:t>4</w:t>
      </w:r>
      <w:r w:rsidR="00EB7C05">
        <w:t>.6</w:t>
      </w:r>
      <w:r w:rsidR="00CC75EA" w:rsidRPr="00EB7C05">
        <w:t>.</w:t>
      </w:r>
      <w:r w:rsidR="00CC75EA" w:rsidRPr="00EB7C05">
        <w:tab/>
        <w:t>ПЛАН РАЗВОЈА ЛОВСТВА</w:t>
      </w:r>
      <w:bookmarkEnd w:id="83"/>
    </w:p>
    <w:p w14:paraId="3D34307C" w14:textId="77777777" w:rsidR="005A3E31" w:rsidRPr="006F3720" w:rsidRDefault="005A3E31" w:rsidP="004F71E2">
      <w:pPr>
        <w:pStyle w:val="a3"/>
      </w:pPr>
      <w:r w:rsidRPr="006F3720">
        <w:t>На основу члана 21. Покрајинске скупштинске одлуке о покрајинској управи („Сл. лист АПВ“ број 4/2010 и 4/2011), члана 20. став 1. тачка 2. Закона о утврђивању надлежности Аутономне Покрајине Војводине (Сл. гласник РС“ број 99/2009), члан 6. став 1. тачка 1. и члана 34. став 2. Закона о дивљачи и ловству (''Службени гласник РС'', бр. 18/2010), члана 5. става 1. и члана 9. Правилника о начину установљавања ловног подручја и ловства, условима за спровођење ловног газдовања, поступку спровођења јавног огласа, поступку за давање и одузимање права на газдовање ловиштем, садржаних уговора, утврђивању висине одговарајућих гаранција које је дужно да обезбеди правно лице пре закључивања уговора, као и условима и начину за давање ловног ревира у закуп (,,Сл. Гласник РС“ број 80/2010) Покрајински секретар за пољопривреду, водопривреду и шумарство донео је решење о установљавању:</w:t>
      </w:r>
    </w:p>
    <w:p w14:paraId="065A3080" w14:textId="77777777" w:rsidR="005A3E31" w:rsidRPr="006F3720" w:rsidRDefault="005A3E31" w:rsidP="004F71E2">
      <w:pPr>
        <w:pStyle w:val="a3"/>
      </w:pPr>
      <w:r w:rsidRPr="006F3720">
        <w:tab/>
      </w:r>
      <w:r w:rsidR="003D3E96" w:rsidRPr="006F3720">
        <w:t>Ловишта ''Национални парк Фрушка гора'' број: 104-324-213/2012-05 објављено у ''Службеном листу Аутономне Покрајине Војводине'' бр. 7/12 од 24.01.2012. године. Ловиште је дато на газдовање Јавном предузећу „Национални парк Фрушка гора“ уговором број 104-324-213/2012-1 од 27.3.2012. године.</w:t>
      </w:r>
    </w:p>
    <w:p w14:paraId="4D035E43" w14:textId="77777777" w:rsidR="005A3E31" w:rsidRPr="006F3720" w:rsidRDefault="005A3E31" w:rsidP="004F71E2">
      <w:pPr>
        <w:pStyle w:val="a3"/>
      </w:pPr>
      <w:r w:rsidRPr="006F3720">
        <w:t>Укупна површина ловишта износи према катастру корисника ловишта 25.518,45 хектара.</w:t>
      </w:r>
    </w:p>
    <w:p w14:paraId="15442049" w14:textId="77777777" w:rsidR="002C1879" w:rsidRPr="006F3720" w:rsidRDefault="002C1879" w:rsidP="004F71E2">
      <w:pPr>
        <w:pStyle w:val="a3"/>
      </w:pPr>
      <w:r w:rsidRPr="006F3720">
        <w:t>Карактеристика ловишта је сложена и врстама бројна фауна, што је у складу са општим природним, климатским и орографским условима терена, као и разноликом и флористички богатом вегетацијом. Поред тога, већи део ловишта располаже правилно распоређеним извориштима воде, што додатно поспешује узгој дивљачи на овом подручју. Ловиште је брдског типа у коме се поред аутохтоних врста (европски јелен, дивља свиња, срна и зец) налазе и алохтоне врсте дивљачи (муфлон и јелен лопатар) које се узгајају у ограђеном делу ловишта „Ворово“.</w:t>
      </w:r>
    </w:p>
    <w:p w14:paraId="7197523B" w14:textId="77777777" w:rsidR="00EF3685" w:rsidRPr="006F3720" w:rsidRDefault="002C1879" w:rsidP="004F71E2">
      <w:pPr>
        <w:pStyle w:val="a3"/>
      </w:pPr>
      <w:r w:rsidRPr="006F3720">
        <w:t>Основни задаци ловства</w:t>
      </w:r>
      <w:r w:rsidR="00EF3685" w:rsidRPr="006F3720">
        <w:t xml:space="preserve"> јесу :</w:t>
      </w:r>
    </w:p>
    <w:p w14:paraId="5B36B2AD" w14:textId="77777777" w:rsidR="004F71E2" w:rsidRDefault="00EF3685" w:rsidP="004F71E2">
      <w:pPr>
        <w:pStyle w:val="a"/>
      </w:pPr>
      <w:r w:rsidRPr="006F3720">
        <w:t>подизање бројног стања постојећих врста дивљачи до нивоа који омогућују природне одлике станишта,</w:t>
      </w:r>
    </w:p>
    <w:p w14:paraId="2A686C26" w14:textId="77777777" w:rsidR="004F71E2" w:rsidRPr="004F71E2" w:rsidRDefault="00EF3685" w:rsidP="004F71E2">
      <w:pPr>
        <w:pStyle w:val="a"/>
      </w:pPr>
      <w:r w:rsidRPr="004F71E2">
        <w:rPr>
          <w:lang w:val="sr-Cyrl-RS"/>
        </w:rPr>
        <w:t>отклањање евентуалних поремећаја у полној и старосној структури,</w:t>
      </w:r>
    </w:p>
    <w:p w14:paraId="2D114E1C" w14:textId="7FF30DE1" w:rsidR="00EF3685" w:rsidRPr="004F71E2" w:rsidRDefault="00EF3685" w:rsidP="004F71E2">
      <w:pPr>
        <w:pStyle w:val="a"/>
      </w:pPr>
      <w:r w:rsidRPr="004F71E2">
        <w:rPr>
          <w:lang w:val="sr-Cyrl-RS"/>
        </w:rPr>
        <w:t>побољшање квалитета дивљачи мерама уређења ловишта и унапређења услова опстанка, природне исхране и зимске прихране,</w:t>
      </w:r>
    </w:p>
    <w:p w14:paraId="0BEE42FE" w14:textId="3963FB5A" w:rsidR="002C1879" w:rsidRPr="006F3720" w:rsidRDefault="00EF3685" w:rsidP="004F71E2">
      <w:pPr>
        <w:pStyle w:val="a3"/>
      </w:pPr>
      <w:r w:rsidRPr="006F3720">
        <w:t>У отвореном делу л</w:t>
      </w:r>
      <w:r w:rsidR="00214ECB">
        <w:t>овишта Национални парк „</w:t>
      </w:r>
      <w:r w:rsidR="00092C87">
        <w:t>Фрушка г</w:t>
      </w:r>
      <w:r w:rsidRPr="006F3720">
        <w:t xml:space="preserve">ора”, којем припада и ова газдинска јединица, бројно стање главних врста гајене дивљачи (срна, дивља свиња, јелен и зец) вишеструко је мање у поређењу са утврђеним економским капацитетом. Због тога је у наредном периоду основни задатак у отвореном делу ловишта подизање бројности главних врста гајене дивљачи у циљу достизања економског капацитета, уз истовремено успостављање оптималне полне и старосне структуре. </w:t>
      </w:r>
    </w:p>
    <w:p w14:paraId="4E8CD44D" w14:textId="77777777" w:rsidR="00EF3685" w:rsidRPr="006F3720" w:rsidRDefault="002C1879" w:rsidP="004F71E2">
      <w:pPr>
        <w:pStyle w:val="a3"/>
      </w:pPr>
      <w:r w:rsidRPr="006F3720">
        <w:t>Коришћење дивљачи регулисано је ловним основама за ловишта којима припадају поједини делови газдинске јединице.</w:t>
      </w:r>
      <w:r w:rsidR="003D3E96" w:rsidRPr="006F3720">
        <w:t xml:space="preserve"> Детаљни подаци само за површине ове газдинске јединице се не могу дати јер је она само један мањи део великог ловишта.</w:t>
      </w:r>
    </w:p>
    <w:p w14:paraId="0BB97980" w14:textId="77777777" w:rsidR="00EF3685" w:rsidRPr="006F3720" w:rsidRDefault="00EF3685" w:rsidP="004F71E2">
      <w:pPr>
        <w:pStyle w:val="a3"/>
      </w:pPr>
      <w:r w:rsidRPr="006F3720">
        <w:lastRenderedPageBreak/>
        <w:t>Осим тога, врло важне мере за унапређивање садашњег стања у ловишта су:</w:t>
      </w:r>
    </w:p>
    <w:p w14:paraId="233A1F0C" w14:textId="77777777" w:rsidR="004F71E2" w:rsidRDefault="00EF3685" w:rsidP="004F71E2">
      <w:pPr>
        <w:pStyle w:val="a"/>
      </w:pPr>
      <w:r w:rsidRPr="004F71E2">
        <w:t>побољшање природних услова станишта,</w:t>
      </w:r>
    </w:p>
    <w:p w14:paraId="7E8BF3D3" w14:textId="77777777" w:rsidR="004F71E2" w:rsidRPr="004F71E2" w:rsidRDefault="00EF3685" w:rsidP="004F71E2">
      <w:pPr>
        <w:pStyle w:val="a"/>
      </w:pPr>
      <w:r w:rsidRPr="004F71E2">
        <w:rPr>
          <w:lang w:val="sr-Cyrl-RS"/>
        </w:rPr>
        <w:t>подизање ловних објеката (хр</w:t>
      </w:r>
      <w:r w:rsidR="005A3E31" w:rsidRPr="004F71E2">
        <w:rPr>
          <w:lang w:val="sr-Cyrl-RS"/>
        </w:rPr>
        <w:t>анилишта, солишта, чеке и сл.),</w:t>
      </w:r>
    </w:p>
    <w:p w14:paraId="7745CA96" w14:textId="77777777" w:rsidR="004F71E2" w:rsidRPr="004F71E2" w:rsidRDefault="00EF3685" w:rsidP="004F71E2">
      <w:pPr>
        <w:pStyle w:val="a"/>
      </w:pPr>
      <w:r w:rsidRPr="004F71E2">
        <w:rPr>
          <w:lang w:val="sr-Cyrl-RS"/>
        </w:rPr>
        <w:t>зимско прихрањивање дивљачи;</w:t>
      </w:r>
    </w:p>
    <w:p w14:paraId="49BD4A98" w14:textId="3F0328EC" w:rsidR="00EF3685" w:rsidRPr="004F71E2" w:rsidRDefault="00EF3685" w:rsidP="004F71E2">
      <w:pPr>
        <w:pStyle w:val="a"/>
      </w:pPr>
      <w:r w:rsidRPr="004F71E2">
        <w:rPr>
          <w:lang w:val="sr-Cyrl-RS"/>
        </w:rPr>
        <w:t>развијање и унапређивање стручне службе за ловство.</w:t>
      </w:r>
    </w:p>
    <w:p w14:paraId="1B785003" w14:textId="77777777" w:rsidR="00EF3685" w:rsidRPr="006F3720" w:rsidRDefault="00EF3685" w:rsidP="004F71E2">
      <w:pPr>
        <w:pStyle w:val="a3"/>
      </w:pPr>
      <w:r w:rsidRPr="006F3720">
        <w:t>Посебна пажња мора се посветити и активној заштити и очувању осталих врста ловне дивљачи и дивље фауне, а нарочито ретких и угрожених врста (орао крсташ, орао кликтавац, степски соко, црна рода, ћук, видра и др.)</w:t>
      </w:r>
    </w:p>
    <w:p w14:paraId="7A334664" w14:textId="38C572E3" w:rsidR="008C060E" w:rsidRPr="00843EB9" w:rsidRDefault="00C11E9D" w:rsidP="00843EB9">
      <w:pPr>
        <w:pStyle w:val="Heading2"/>
        <w:rPr>
          <w:i/>
        </w:rPr>
      </w:pPr>
      <w:bookmarkStart w:id="84" w:name="_Toc241233281"/>
      <w:r w:rsidRPr="00843EB9">
        <w:t>4</w:t>
      </w:r>
      <w:r w:rsidR="00843EB9">
        <w:t>.7</w:t>
      </w:r>
      <w:r w:rsidR="00987EA9" w:rsidRPr="00843EB9">
        <w:t>.</w:t>
      </w:r>
      <w:r w:rsidR="008C060E" w:rsidRPr="00843EB9">
        <w:tab/>
        <w:t>ПЛАН КОРИШЋЕЊА ОСТАЛИХ ШУМСКИХ ПРОИЗВОДА</w:t>
      </w:r>
      <w:bookmarkEnd w:id="84"/>
      <w:r w:rsidR="00C7655D" w:rsidRPr="00843EB9">
        <w:t xml:space="preserve"> </w:t>
      </w:r>
    </w:p>
    <w:p w14:paraId="235BACE1" w14:textId="77777777" w:rsidR="008C060E" w:rsidRPr="006F3720" w:rsidRDefault="008C060E" w:rsidP="004F71E2">
      <w:pPr>
        <w:pStyle w:val="a3"/>
      </w:pPr>
      <w:r w:rsidRPr="006F3720">
        <w:t>Значајне природне ресурсе у смислу непосредног коришћења на простору читавог парка, а тиме и у овој газдинској јединици, чине “остали” производи из шуме: шумско воће, лековито биље и гљиве. Нема поузданијих података о производном потенцијалу ових ресурса на подручју ове газдинске јединице, али је у оквиру осталих радова на прикупљању података установљено релативно богатство наведеним производима.</w:t>
      </w:r>
    </w:p>
    <w:p w14:paraId="0F03F288" w14:textId="77777777" w:rsidR="00E246F6" w:rsidRPr="006F3720" w:rsidRDefault="008C060E" w:rsidP="004F71E2">
      <w:pPr>
        <w:pStyle w:val="a3"/>
      </w:pPr>
      <w:r w:rsidRPr="006F3720">
        <w:t>Најпознатије јестиве гљиве овог подручја су вргањ, лисичарка, шампињони, буковача и друге. Досадашње искуство говори о свакогодишњем уроду наведених врста. Коришћење и промет печурака мора се</w:t>
      </w:r>
      <w:r w:rsidR="006A4A6E" w:rsidRPr="006F3720">
        <w:t xml:space="preserve"> в</w:t>
      </w:r>
      <w:r w:rsidRPr="006F3720">
        <w:t xml:space="preserve">ршити у складу са </w:t>
      </w:r>
      <w:r w:rsidR="006A4A6E" w:rsidRPr="006F3720">
        <w:t xml:space="preserve">Законом о заштити животне средине </w:t>
      </w:r>
      <w:r w:rsidR="00091248" w:rsidRPr="006F3720">
        <w:t xml:space="preserve"> и других важећих законских и подзаконских аката из ове области важећих у датом моменту</w:t>
      </w:r>
      <w:r w:rsidRPr="006F3720">
        <w:t>. Од шумских плодова најчешће се срећу јагода, купина, лешник, дрен, дивља ружа, дивља трешња, дивља крушка и др., док липа представља медоносну врсту и врсту за производњу чаја.</w:t>
      </w:r>
    </w:p>
    <w:p w14:paraId="25027420" w14:textId="77777777" w:rsidR="004E21FE" w:rsidRDefault="004E21FE" w:rsidP="004F71E2">
      <w:pPr>
        <w:pStyle w:val="a3"/>
      </w:pPr>
      <w:r>
        <w:rPr>
          <w:lang w:val="sr-Latn-RS"/>
        </w:rPr>
        <w:t>K</w:t>
      </w:r>
      <w:r w:rsidRPr="004E21FE">
        <w:t xml:space="preserve">ао остали шумски производи на подручју газдинске јединице могу се користити </w:t>
      </w:r>
      <w:r>
        <w:rPr>
          <w:lang w:val="sr-Latn-RS"/>
        </w:rPr>
        <w:t xml:space="preserve">и </w:t>
      </w:r>
      <w:r w:rsidRPr="004E21FE">
        <w:t>врсте као што су оштра кострика – рускус (Ruscus aculeatus) и бршљан (Hedera helix), које се најчешће користе у цвећарству за израду цветних аранжмана и декоративних украса. Оштра кострика, позната и као веприна, природно је распрострањена и на подручју Фрушке горе, али је услед прекомерног сакупљања сврстана у категорију контролисаних врста. Њено сакупљање могуће је искључиво уз одобрење надлежног Министарства заштите животне средине, док су дозвољене количине сакупљања утврђене актима Завода за заштиту природе Србије, у циљу очувања природних популација ове врсте. Сакупљање бршљана такође треба спроводити на начин који не угрожава природне популације и стабилност шумских екосистема.</w:t>
      </w:r>
    </w:p>
    <w:p w14:paraId="222A278D" w14:textId="50DF63BF" w:rsidR="00E246F6" w:rsidRPr="006F3720" w:rsidRDefault="00E246F6" w:rsidP="004F71E2">
      <w:pPr>
        <w:pStyle w:val="a3"/>
        <w:rPr>
          <w:color w:val="FF0000"/>
        </w:rPr>
      </w:pPr>
      <w:r w:rsidRPr="006F3720">
        <w:t>Паша, као један од видова коришћења шумског простора у екстензивној сточарској произодњи, мора бити строжије контролисана, с обзиром на интерес истовременог узгоја и заштите ловне фауне у истом простору.</w:t>
      </w:r>
    </w:p>
    <w:p w14:paraId="07CA3C52" w14:textId="2D75076B" w:rsidR="002824CE" w:rsidRPr="00843EB9" w:rsidRDefault="00C11E9D" w:rsidP="00843EB9">
      <w:pPr>
        <w:pStyle w:val="Heading2"/>
        <w:rPr>
          <w:i/>
        </w:rPr>
      </w:pPr>
      <w:bookmarkStart w:id="85" w:name="_Toc241233282"/>
      <w:r w:rsidRPr="00843EB9">
        <w:t>4</w:t>
      </w:r>
      <w:r w:rsidR="00843EB9">
        <w:t>.8</w:t>
      </w:r>
      <w:r w:rsidR="008C060E" w:rsidRPr="00843EB9">
        <w:t>.</w:t>
      </w:r>
      <w:r w:rsidR="008C060E" w:rsidRPr="00843EB9">
        <w:tab/>
      </w:r>
      <w:r w:rsidR="00091248" w:rsidRPr="00843EB9">
        <w:t>ПЛАН  КАДРОВА</w:t>
      </w:r>
      <w:bookmarkEnd w:id="85"/>
    </w:p>
    <w:p w14:paraId="7478DDCB" w14:textId="77777777" w:rsidR="002824CE" w:rsidRPr="006F3720" w:rsidRDefault="00091248" w:rsidP="00E81762">
      <w:pPr>
        <w:pStyle w:val="ListParagraph"/>
        <w:ind w:left="0" w:firstLine="708"/>
        <w:rPr>
          <w:lang w:val="sr-Cyrl-RS"/>
        </w:rPr>
      </w:pPr>
      <w:r w:rsidRPr="006F3720">
        <w:rPr>
          <w:lang w:val="sr-Cyrl-RS"/>
        </w:rPr>
        <w:t>Правилником о систематизацији радних места унутар предузећа дефинисан</w:t>
      </w:r>
      <w:r w:rsidR="00DB792D" w:rsidRPr="006F3720">
        <w:rPr>
          <w:lang w:val="sr-Cyrl-RS"/>
        </w:rPr>
        <w:t xml:space="preserve"> је кадровки распоред као и њихова потреба .</w:t>
      </w:r>
    </w:p>
    <w:p w14:paraId="7A5B1D4E" w14:textId="5891EDAF" w:rsidR="00DB792D" w:rsidRPr="00843EB9" w:rsidRDefault="00C11E9D" w:rsidP="00843EB9">
      <w:pPr>
        <w:pStyle w:val="Heading2"/>
        <w:rPr>
          <w:i/>
        </w:rPr>
      </w:pPr>
      <w:bookmarkStart w:id="86" w:name="_Toc241233283"/>
      <w:r w:rsidRPr="00843EB9">
        <w:t>4</w:t>
      </w:r>
      <w:r w:rsidR="00843EB9">
        <w:t>.9</w:t>
      </w:r>
      <w:r w:rsidR="00DB792D" w:rsidRPr="00843EB9">
        <w:t>.</w:t>
      </w:r>
      <w:r w:rsidR="00DB792D" w:rsidRPr="00843EB9">
        <w:tab/>
        <w:t>ПЛАН  ТЕХНИЧКОГ ОПРЕМАЊА</w:t>
      </w:r>
      <w:bookmarkEnd w:id="86"/>
    </w:p>
    <w:p w14:paraId="1480217D" w14:textId="77777777" w:rsidR="00DB792D" w:rsidRPr="006F3720" w:rsidRDefault="00DB792D" w:rsidP="004F71E2">
      <w:pPr>
        <w:pStyle w:val="a3"/>
      </w:pPr>
      <w:r w:rsidRPr="006F3720">
        <w:t>Тренутно</w:t>
      </w:r>
      <w:r w:rsidRPr="006F3720">
        <w:rPr>
          <w:b/>
        </w:rPr>
        <w:t xml:space="preserve"> </w:t>
      </w:r>
      <w:r w:rsidRPr="006F3720">
        <w:t>стање механизације корисника шума и организациона опредељеност да већину радова на сечи и привлачењу сортимената обавља путем услуга или продајом на пању, су довољни аргументи да се у овом уређајном раздобљу не планира тех</w:t>
      </w:r>
      <w:r w:rsidR="00866210" w:rsidRPr="006F3720">
        <w:t>ничко опремање за послове коришћ</w:t>
      </w:r>
      <w:r w:rsidRPr="006F3720">
        <w:t>ења шума.</w:t>
      </w:r>
    </w:p>
    <w:p w14:paraId="1C318C9C" w14:textId="6C2D7D73" w:rsidR="00843EB9" w:rsidRPr="006677BD" w:rsidRDefault="00843EB9" w:rsidP="00585A7E">
      <w:pPr>
        <w:pStyle w:val="Heading1"/>
        <w:rPr>
          <w:rStyle w:val="Emphasis"/>
          <w:i w:val="0"/>
        </w:rPr>
      </w:pPr>
      <w:bookmarkStart w:id="87" w:name="_Toc241233284"/>
      <w:r w:rsidRPr="006677BD">
        <w:rPr>
          <w:rStyle w:val="Emphasis"/>
          <w:i w:val="0"/>
        </w:rPr>
        <w:t>ЕКОНОМСКО ФИНАНСИЈСКА АНАЛИЗА</w:t>
      </w:r>
      <w:bookmarkEnd w:id="87"/>
    </w:p>
    <w:p w14:paraId="6D293B67" w14:textId="77777777" w:rsidR="00DB58D9" w:rsidRPr="006F3720" w:rsidRDefault="00DB58D9" w:rsidP="004F71E2">
      <w:pPr>
        <w:pStyle w:val="a3"/>
      </w:pPr>
      <w:r w:rsidRPr="006F3720">
        <w:t xml:space="preserve">На бази очекиваних прихода и расхода овом анализом процењују се финансијски ефекти газдовања шумама у току наредног уређајног периода. </w:t>
      </w:r>
    </w:p>
    <w:p w14:paraId="653E95F7" w14:textId="77777777" w:rsidR="00843EB9" w:rsidRPr="006677BD" w:rsidRDefault="00843EB9" w:rsidP="00843EB9">
      <w:pPr>
        <w:pStyle w:val="Heading2"/>
        <w:rPr>
          <w:i/>
        </w:rPr>
      </w:pPr>
      <w:bookmarkStart w:id="88" w:name="_Toc181714349"/>
      <w:bookmarkStart w:id="89" w:name="_Toc241233285"/>
      <w:r w:rsidRPr="001C0FE4">
        <w:t>5.1. ВРСТА И ОБИМ ПЛАНИРАНИХ РАДОВА</w:t>
      </w:r>
      <w:bookmarkEnd w:id="88"/>
      <w:bookmarkEnd w:id="89"/>
    </w:p>
    <w:p w14:paraId="1E1D70D9" w14:textId="77777777" w:rsidR="00DB58D9" w:rsidRPr="006F3720" w:rsidRDefault="00DB58D9" w:rsidP="004F71E2">
      <w:pPr>
        <w:pStyle w:val="a3"/>
      </w:pPr>
      <w:r w:rsidRPr="006F3720">
        <w:t>Врста и обим планираних радова детаљно су обазложени у поглављу Планови газдовања шумама.</w:t>
      </w:r>
    </w:p>
    <w:p w14:paraId="6A7EF0C6" w14:textId="77777777" w:rsidR="00DB58D9" w:rsidRPr="006F3720" w:rsidRDefault="00DB58D9" w:rsidP="004F71E2">
      <w:pPr>
        <w:pStyle w:val="a3"/>
      </w:pPr>
      <w:r w:rsidRPr="006F3720">
        <w:t xml:space="preserve">У овом делу основе планирани радови ће послужити само како би се као последица реализације тих планова могли рачунати приходи односно расходи газдовања у газдинској јединици, односно </w:t>
      </w:r>
      <w:r w:rsidRPr="006F3720">
        <w:lastRenderedPageBreak/>
        <w:t>утврдити биланси средстава за несметано газдовање.</w:t>
      </w:r>
    </w:p>
    <w:p w14:paraId="77672D69" w14:textId="77777777" w:rsidR="00843EB9" w:rsidRPr="00726B0B" w:rsidRDefault="00843EB9" w:rsidP="001A7D31">
      <w:pPr>
        <w:pStyle w:val="Heading3"/>
        <w:rPr>
          <w:lang w:val="en-GB"/>
        </w:rPr>
      </w:pPr>
      <w:bookmarkStart w:id="90" w:name="_Toc299607140"/>
      <w:bookmarkStart w:id="91" w:name="_Toc331590734"/>
      <w:bookmarkStart w:id="92" w:name="_Toc398114825"/>
      <w:bookmarkStart w:id="93" w:name="_Toc433868141"/>
      <w:bookmarkStart w:id="94" w:name="_Toc14156269"/>
      <w:bookmarkStart w:id="95" w:name="_Toc134681510"/>
      <w:bookmarkStart w:id="96" w:name="_Toc134733747"/>
      <w:bookmarkStart w:id="97" w:name="_Toc137114190"/>
      <w:bookmarkStart w:id="98" w:name="_Toc169210291"/>
      <w:bookmarkStart w:id="99" w:name="_Toc241233286"/>
      <w:r>
        <w:rPr>
          <w:lang w:val="sr-Cyrl-BA"/>
        </w:rPr>
        <w:t>5.1.1.</w:t>
      </w:r>
      <w:r w:rsidRPr="006677BD">
        <w:rPr>
          <w:lang w:val="sr-Cyrl-BA"/>
        </w:rPr>
        <w:t xml:space="preserve"> Квалификациона структура сечиве запрем</w:t>
      </w:r>
      <w:bookmarkEnd w:id="90"/>
      <w:bookmarkEnd w:id="91"/>
      <w:r w:rsidRPr="006677BD">
        <w:rPr>
          <w:lang w:val="sr-Cyrl-BA"/>
        </w:rPr>
        <w:t>и</w:t>
      </w:r>
      <w:bookmarkEnd w:id="92"/>
      <w:bookmarkEnd w:id="93"/>
      <w:r w:rsidRPr="006677BD">
        <w:rPr>
          <w:lang w:val="sr-Cyrl-BA"/>
        </w:rPr>
        <w:t>н</w:t>
      </w:r>
      <w:bookmarkEnd w:id="94"/>
      <w:bookmarkEnd w:id="95"/>
      <w:bookmarkEnd w:id="96"/>
      <w:bookmarkEnd w:id="97"/>
      <w:r w:rsidRPr="006677BD">
        <w:rPr>
          <w:lang w:val="sr-Cyrl-BA"/>
        </w:rPr>
        <w:t>е</w:t>
      </w:r>
      <w:bookmarkEnd w:id="98"/>
      <w:bookmarkEnd w:id="99"/>
    </w:p>
    <w:p w14:paraId="5729D626" w14:textId="609E28D0" w:rsidR="006C584F" w:rsidRDefault="0034569C" w:rsidP="000A19C4">
      <w:pPr>
        <w:pStyle w:val="Quote"/>
        <w:rPr>
          <w:lang w:val="sr-Latn-RS"/>
        </w:rPr>
      </w:pPr>
      <w:bookmarkStart w:id="100" w:name="_Hlk181518495"/>
      <w:r>
        <w:rPr>
          <w:lang w:val="sr-Cyrl-RS"/>
        </w:rPr>
        <w:t xml:space="preserve">Табела </w:t>
      </w:r>
      <w:r w:rsidR="00DA3C02">
        <w:rPr>
          <w:lang w:val="sr-Cyrl-RS"/>
        </w:rPr>
        <w:t>53</w:t>
      </w:r>
      <w:r w:rsidR="00745979" w:rsidRPr="0000366D">
        <w:rPr>
          <w:lang w:val="sr-Cyrl-RS"/>
        </w:rPr>
        <w:t>. Сортиментна структура дрвне запремине</w:t>
      </w:r>
      <w:r w:rsidR="0000366D">
        <w:rPr>
          <w:lang w:val="sr-Cyrl-RS"/>
        </w:rPr>
        <w:t>.</w:t>
      </w:r>
    </w:p>
    <w:tbl>
      <w:tblPr>
        <w:tblW w:w="5000" w:type="pct"/>
        <w:tblLook w:val="04A0" w:firstRow="1" w:lastRow="0" w:firstColumn="1" w:lastColumn="0" w:noHBand="0" w:noVBand="1"/>
      </w:tblPr>
      <w:tblGrid>
        <w:gridCol w:w="2933"/>
        <w:gridCol w:w="1056"/>
        <w:gridCol w:w="1056"/>
        <w:gridCol w:w="1056"/>
        <w:gridCol w:w="905"/>
        <w:gridCol w:w="905"/>
        <w:gridCol w:w="913"/>
        <w:gridCol w:w="936"/>
        <w:gridCol w:w="1057"/>
        <w:gridCol w:w="1098"/>
        <w:gridCol w:w="1799"/>
        <w:gridCol w:w="1889"/>
        <w:gridCol w:w="1581"/>
        <w:gridCol w:w="1151"/>
        <w:gridCol w:w="2067"/>
      </w:tblGrid>
      <w:tr w:rsidR="00D36263" w:rsidRPr="009B33BA" w14:paraId="42146897" w14:textId="77777777" w:rsidTr="00E84B0C">
        <w:trPr>
          <w:trHeight w:val="288"/>
          <w:tblHeader/>
        </w:trPr>
        <w:tc>
          <w:tcPr>
            <w:tcW w:w="719"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451411FF" w14:textId="77777777" w:rsidR="009B33BA" w:rsidRPr="009B33BA" w:rsidRDefault="009B33BA" w:rsidP="00D36263">
            <w:pPr>
              <w:widowControl/>
              <w:jc w:val="center"/>
              <w:rPr>
                <w:b/>
                <w:bCs/>
                <w:color w:val="000000"/>
                <w:sz w:val="22"/>
                <w:szCs w:val="22"/>
              </w:rPr>
            </w:pPr>
            <w:r w:rsidRPr="009B33BA">
              <w:rPr>
                <w:b/>
                <w:bCs/>
                <w:color w:val="000000"/>
                <w:sz w:val="22"/>
                <w:szCs w:val="22"/>
              </w:rPr>
              <w:t>Врста дрвећа</w:t>
            </w:r>
          </w:p>
        </w:tc>
        <w:tc>
          <w:tcPr>
            <w:tcW w:w="259"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2E034CC3" w14:textId="77777777" w:rsidR="009B33BA" w:rsidRPr="009B33BA" w:rsidRDefault="009B33BA" w:rsidP="00D36263">
            <w:pPr>
              <w:widowControl/>
              <w:jc w:val="center"/>
              <w:rPr>
                <w:b/>
                <w:bCs/>
                <w:color w:val="000000"/>
                <w:sz w:val="22"/>
                <w:szCs w:val="22"/>
              </w:rPr>
            </w:pPr>
            <w:r w:rsidRPr="009B33BA">
              <w:rPr>
                <w:b/>
                <w:bCs/>
                <w:color w:val="000000"/>
                <w:sz w:val="22"/>
                <w:szCs w:val="22"/>
              </w:rPr>
              <w:t>Бруто</w:t>
            </w:r>
          </w:p>
        </w:tc>
        <w:tc>
          <w:tcPr>
            <w:tcW w:w="259"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4FA4A89C" w14:textId="77777777" w:rsidR="009B33BA" w:rsidRPr="009B33BA" w:rsidRDefault="009B33BA" w:rsidP="00D36263">
            <w:pPr>
              <w:widowControl/>
              <w:jc w:val="center"/>
              <w:rPr>
                <w:b/>
                <w:bCs/>
                <w:color w:val="000000"/>
                <w:sz w:val="22"/>
                <w:szCs w:val="22"/>
              </w:rPr>
            </w:pPr>
            <w:r w:rsidRPr="009B33BA">
              <w:rPr>
                <w:b/>
                <w:bCs/>
                <w:color w:val="000000"/>
                <w:sz w:val="22"/>
                <w:szCs w:val="22"/>
              </w:rPr>
              <w:t>Отпад</w:t>
            </w:r>
          </w:p>
        </w:tc>
        <w:tc>
          <w:tcPr>
            <w:tcW w:w="259"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7AE5455B" w14:textId="77777777" w:rsidR="009B33BA" w:rsidRPr="009B33BA" w:rsidRDefault="009B33BA" w:rsidP="00D36263">
            <w:pPr>
              <w:widowControl/>
              <w:jc w:val="center"/>
              <w:rPr>
                <w:b/>
                <w:bCs/>
                <w:color w:val="000000"/>
                <w:sz w:val="22"/>
                <w:szCs w:val="22"/>
              </w:rPr>
            </w:pPr>
            <w:r w:rsidRPr="009B33BA">
              <w:rPr>
                <w:b/>
                <w:bCs/>
                <w:color w:val="000000"/>
                <w:sz w:val="22"/>
                <w:szCs w:val="22"/>
              </w:rPr>
              <w:t>Нето</w:t>
            </w:r>
          </w:p>
        </w:tc>
        <w:tc>
          <w:tcPr>
            <w:tcW w:w="222"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48A2A859" w14:textId="77777777" w:rsidR="009B33BA" w:rsidRPr="009B33BA" w:rsidRDefault="009B33BA" w:rsidP="00D36263">
            <w:pPr>
              <w:widowControl/>
              <w:jc w:val="center"/>
              <w:rPr>
                <w:b/>
                <w:bCs/>
                <w:color w:val="000000"/>
                <w:sz w:val="22"/>
                <w:szCs w:val="22"/>
              </w:rPr>
            </w:pPr>
            <w:r w:rsidRPr="009B33BA">
              <w:rPr>
                <w:b/>
                <w:bCs/>
                <w:color w:val="000000"/>
                <w:sz w:val="22"/>
                <w:szCs w:val="22"/>
              </w:rPr>
              <w:t>Ф</w:t>
            </w:r>
          </w:p>
        </w:tc>
        <w:tc>
          <w:tcPr>
            <w:tcW w:w="222"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23213494" w14:textId="77777777" w:rsidR="009B33BA" w:rsidRPr="009B33BA" w:rsidRDefault="009B33BA" w:rsidP="00D36263">
            <w:pPr>
              <w:widowControl/>
              <w:jc w:val="center"/>
              <w:rPr>
                <w:b/>
                <w:bCs/>
                <w:color w:val="000000"/>
                <w:sz w:val="22"/>
                <w:szCs w:val="22"/>
              </w:rPr>
            </w:pPr>
            <w:r w:rsidRPr="009B33BA">
              <w:rPr>
                <w:b/>
                <w:bCs/>
                <w:color w:val="000000"/>
                <w:sz w:val="22"/>
                <w:szCs w:val="22"/>
              </w:rPr>
              <w:t>Л</w:t>
            </w:r>
          </w:p>
        </w:tc>
        <w:tc>
          <w:tcPr>
            <w:tcW w:w="224"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4BEAC7DD" w14:textId="77777777" w:rsidR="009B33BA" w:rsidRPr="009B33BA" w:rsidRDefault="009B33BA" w:rsidP="00D36263">
            <w:pPr>
              <w:widowControl/>
              <w:jc w:val="center"/>
              <w:rPr>
                <w:b/>
                <w:bCs/>
                <w:color w:val="000000"/>
                <w:sz w:val="22"/>
                <w:szCs w:val="22"/>
              </w:rPr>
            </w:pPr>
            <w:r w:rsidRPr="009B33BA">
              <w:rPr>
                <w:b/>
                <w:bCs/>
                <w:color w:val="000000"/>
                <w:sz w:val="22"/>
                <w:szCs w:val="22"/>
              </w:rPr>
              <w:t>К</w:t>
            </w:r>
          </w:p>
        </w:tc>
        <w:tc>
          <w:tcPr>
            <w:tcW w:w="229"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090248AC" w14:textId="77777777" w:rsidR="009B33BA" w:rsidRPr="009B33BA" w:rsidRDefault="009B33BA" w:rsidP="00D36263">
            <w:pPr>
              <w:widowControl/>
              <w:jc w:val="center"/>
              <w:rPr>
                <w:b/>
                <w:bCs/>
                <w:color w:val="000000"/>
                <w:sz w:val="22"/>
                <w:szCs w:val="22"/>
              </w:rPr>
            </w:pPr>
            <w:r w:rsidRPr="009B33BA">
              <w:rPr>
                <w:b/>
                <w:bCs/>
                <w:color w:val="000000"/>
                <w:sz w:val="22"/>
                <w:szCs w:val="22"/>
              </w:rPr>
              <w:t>I класа</w:t>
            </w:r>
          </w:p>
        </w:tc>
        <w:tc>
          <w:tcPr>
            <w:tcW w:w="259"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37AAAABA" w14:textId="77777777" w:rsidR="009B33BA" w:rsidRPr="009B33BA" w:rsidRDefault="009B33BA" w:rsidP="00D36263">
            <w:pPr>
              <w:widowControl/>
              <w:jc w:val="center"/>
              <w:rPr>
                <w:b/>
                <w:bCs/>
                <w:color w:val="000000"/>
                <w:sz w:val="22"/>
                <w:szCs w:val="22"/>
              </w:rPr>
            </w:pPr>
            <w:r w:rsidRPr="009B33BA">
              <w:rPr>
                <w:b/>
                <w:bCs/>
                <w:color w:val="000000"/>
                <w:sz w:val="22"/>
                <w:szCs w:val="22"/>
              </w:rPr>
              <w:t>II класа</w:t>
            </w:r>
          </w:p>
        </w:tc>
        <w:tc>
          <w:tcPr>
            <w:tcW w:w="269"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29647CE9" w14:textId="77777777" w:rsidR="009B33BA" w:rsidRPr="009B33BA" w:rsidRDefault="009B33BA" w:rsidP="00D36263">
            <w:pPr>
              <w:widowControl/>
              <w:jc w:val="center"/>
              <w:rPr>
                <w:b/>
                <w:bCs/>
                <w:color w:val="000000"/>
                <w:sz w:val="22"/>
                <w:szCs w:val="22"/>
              </w:rPr>
            </w:pPr>
            <w:r w:rsidRPr="009B33BA">
              <w:rPr>
                <w:b/>
                <w:bCs/>
                <w:color w:val="000000"/>
                <w:sz w:val="22"/>
                <w:szCs w:val="22"/>
              </w:rPr>
              <w:t>III класа</w:t>
            </w:r>
          </w:p>
        </w:tc>
        <w:tc>
          <w:tcPr>
            <w:tcW w:w="441"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0F18BA3C" w14:textId="77777777" w:rsidR="009B33BA" w:rsidRPr="009B33BA" w:rsidRDefault="009B33BA" w:rsidP="00D36263">
            <w:pPr>
              <w:widowControl/>
              <w:jc w:val="center"/>
              <w:rPr>
                <w:b/>
                <w:bCs/>
                <w:color w:val="000000"/>
                <w:sz w:val="22"/>
                <w:szCs w:val="22"/>
              </w:rPr>
            </w:pPr>
            <w:r w:rsidRPr="009B33BA">
              <w:rPr>
                <w:b/>
                <w:bCs/>
                <w:color w:val="000000"/>
                <w:sz w:val="22"/>
                <w:szCs w:val="22"/>
              </w:rPr>
              <w:t>Остала техника</w:t>
            </w:r>
          </w:p>
        </w:tc>
        <w:tc>
          <w:tcPr>
            <w:tcW w:w="463"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42AD3D21" w14:textId="174108A5" w:rsidR="009B33BA" w:rsidRPr="009B33BA" w:rsidRDefault="009B33BA" w:rsidP="00D36263">
            <w:pPr>
              <w:widowControl/>
              <w:jc w:val="center"/>
              <w:rPr>
                <w:b/>
                <w:bCs/>
                <w:color w:val="000000"/>
                <w:sz w:val="22"/>
                <w:szCs w:val="22"/>
                <w:lang w:val="sr-Cyrl-BA"/>
              </w:rPr>
            </w:pPr>
            <w:r w:rsidRPr="009B33BA">
              <w:rPr>
                <w:b/>
                <w:bCs/>
                <w:color w:val="000000"/>
                <w:sz w:val="22"/>
                <w:szCs w:val="22"/>
              </w:rPr>
              <w:t>Укупно техника</w:t>
            </w:r>
          </w:p>
        </w:tc>
        <w:tc>
          <w:tcPr>
            <w:tcW w:w="387"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0B0EF0B6" w14:textId="77777777" w:rsidR="009B33BA" w:rsidRPr="009B33BA" w:rsidRDefault="009B33BA" w:rsidP="00D36263">
            <w:pPr>
              <w:widowControl/>
              <w:jc w:val="center"/>
              <w:rPr>
                <w:b/>
                <w:bCs/>
                <w:color w:val="000000"/>
                <w:sz w:val="22"/>
                <w:szCs w:val="22"/>
              </w:rPr>
            </w:pPr>
            <w:r w:rsidRPr="009B33BA">
              <w:rPr>
                <w:b/>
                <w:bCs/>
                <w:color w:val="000000"/>
                <w:sz w:val="22"/>
                <w:szCs w:val="22"/>
              </w:rPr>
              <w:t>Огревно дрво</w:t>
            </w:r>
          </w:p>
        </w:tc>
        <w:tc>
          <w:tcPr>
            <w:tcW w:w="282"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573521CD" w14:textId="77777777" w:rsidR="009B33BA" w:rsidRPr="009B33BA" w:rsidRDefault="009B33BA" w:rsidP="00D36263">
            <w:pPr>
              <w:widowControl/>
              <w:jc w:val="center"/>
              <w:rPr>
                <w:b/>
                <w:bCs/>
                <w:color w:val="000000"/>
                <w:sz w:val="22"/>
                <w:szCs w:val="22"/>
              </w:rPr>
            </w:pPr>
            <w:r w:rsidRPr="009B33BA">
              <w:rPr>
                <w:b/>
                <w:bCs/>
                <w:color w:val="000000"/>
                <w:sz w:val="22"/>
                <w:szCs w:val="22"/>
              </w:rPr>
              <w:t>Целулоза</w:t>
            </w:r>
          </w:p>
        </w:tc>
        <w:tc>
          <w:tcPr>
            <w:tcW w:w="507"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2C5E8B58" w14:textId="77777777" w:rsidR="009B33BA" w:rsidRPr="009B33BA" w:rsidRDefault="009B33BA" w:rsidP="00D36263">
            <w:pPr>
              <w:widowControl/>
              <w:jc w:val="center"/>
              <w:rPr>
                <w:b/>
                <w:bCs/>
                <w:color w:val="000000"/>
                <w:sz w:val="22"/>
                <w:szCs w:val="22"/>
              </w:rPr>
            </w:pPr>
            <w:r w:rsidRPr="009B33BA">
              <w:rPr>
                <w:b/>
                <w:bCs/>
                <w:color w:val="000000"/>
                <w:sz w:val="22"/>
                <w:szCs w:val="22"/>
              </w:rPr>
              <w:t>Укупно просторно</w:t>
            </w:r>
          </w:p>
        </w:tc>
      </w:tr>
      <w:tr w:rsidR="00737AF8" w:rsidRPr="009B33BA" w14:paraId="2C270FD3" w14:textId="77777777" w:rsidTr="00E84B0C">
        <w:trPr>
          <w:trHeight w:val="288"/>
        </w:trPr>
        <w:tc>
          <w:tcPr>
            <w:tcW w:w="719" w:type="pct"/>
            <w:tcBorders>
              <w:top w:val="nil"/>
              <w:left w:val="single" w:sz="4" w:space="0" w:color="auto"/>
              <w:bottom w:val="single" w:sz="4" w:space="0" w:color="auto"/>
              <w:right w:val="single" w:sz="4" w:space="0" w:color="auto"/>
            </w:tcBorders>
            <w:noWrap/>
          </w:tcPr>
          <w:p w14:paraId="23FD367C" w14:textId="653DD8FA" w:rsidR="00737AF8" w:rsidRPr="009B33BA" w:rsidRDefault="00737AF8" w:rsidP="00737AF8">
            <w:pPr>
              <w:widowControl/>
              <w:rPr>
                <w:color w:val="000000"/>
                <w:sz w:val="22"/>
                <w:szCs w:val="22"/>
              </w:rPr>
            </w:pPr>
            <w:r w:rsidRPr="006D2D0A">
              <w:t>43. Граб</w:t>
            </w:r>
          </w:p>
        </w:tc>
        <w:tc>
          <w:tcPr>
            <w:tcW w:w="259" w:type="pct"/>
            <w:tcBorders>
              <w:top w:val="single" w:sz="4" w:space="0" w:color="auto"/>
              <w:left w:val="single" w:sz="4" w:space="0" w:color="auto"/>
              <w:bottom w:val="single" w:sz="4" w:space="0" w:color="auto"/>
              <w:right w:val="single" w:sz="4" w:space="0" w:color="auto"/>
            </w:tcBorders>
            <w:noWrap/>
          </w:tcPr>
          <w:p w14:paraId="441FED6B" w14:textId="4395BE95" w:rsidR="00737AF8" w:rsidRPr="009B33BA" w:rsidRDefault="00737AF8" w:rsidP="00737AF8">
            <w:pPr>
              <w:widowControl/>
              <w:jc w:val="right"/>
              <w:rPr>
                <w:color w:val="000000"/>
                <w:sz w:val="22"/>
                <w:szCs w:val="22"/>
              </w:rPr>
            </w:pPr>
            <w:r w:rsidRPr="006D2D0A">
              <w:t>3.185,6</w:t>
            </w:r>
          </w:p>
        </w:tc>
        <w:tc>
          <w:tcPr>
            <w:tcW w:w="259" w:type="pct"/>
            <w:tcBorders>
              <w:top w:val="single" w:sz="4" w:space="0" w:color="auto"/>
              <w:left w:val="nil"/>
              <w:bottom w:val="single" w:sz="4" w:space="0" w:color="auto"/>
              <w:right w:val="single" w:sz="4" w:space="0" w:color="auto"/>
            </w:tcBorders>
            <w:noWrap/>
          </w:tcPr>
          <w:p w14:paraId="17E3E875" w14:textId="0F40459D" w:rsidR="00737AF8" w:rsidRPr="009B33BA" w:rsidRDefault="00737AF8" w:rsidP="00737AF8">
            <w:pPr>
              <w:widowControl/>
              <w:jc w:val="right"/>
              <w:rPr>
                <w:color w:val="000000"/>
                <w:sz w:val="22"/>
                <w:szCs w:val="22"/>
              </w:rPr>
            </w:pPr>
            <w:r w:rsidRPr="006D2D0A">
              <w:t>477,8</w:t>
            </w:r>
          </w:p>
        </w:tc>
        <w:tc>
          <w:tcPr>
            <w:tcW w:w="259" w:type="pct"/>
            <w:tcBorders>
              <w:top w:val="single" w:sz="4" w:space="0" w:color="auto"/>
              <w:left w:val="nil"/>
              <w:bottom w:val="single" w:sz="4" w:space="0" w:color="auto"/>
              <w:right w:val="single" w:sz="4" w:space="0" w:color="auto"/>
            </w:tcBorders>
            <w:noWrap/>
          </w:tcPr>
          <w:p w14:paraId="1D598807" w14:textId="41521AFC" w:rsidR="00737AF8" w:rsidRPr="009B33BA" w:rsidRDefault="00737AF8" w:rsidP="00737AF8">
            <w:pPr>
              <w:widowControl/>
              <w:jc w:val="right"/>
              <w:rPr>
                <w:color w:val="000000"/>
                <w:sz w:val="22"/>
                <w:szCs w:val="22"/>
              </w:rPr>
            </w:pPr>
            <w:r w:rsidRPr="006D2D0A">
              <w:t>2.707,8</w:t>
            </w:r>
          </w:p>
        </w:tc>
        <w:tc>
          <w:tcPr>
            <w:tcW w:w="222" w:type="pct"/>
            <w:tcBorders>
              <w:top w:val="single" w:sz="4" w:space="0" w:color="auto"/>
              <w:left w:val="nil"/>
              <w:bottom w:val="single" w:sz="4" w:space="0" w:color="auto"/>
              <w:right w:val="single" w:sz="4" w:space="0" w:color="auto"/>
            </w:tcBorders>
            <w:noWrap/>
          </w:tcPr>
          <w:p w14:paraId="0EC43EE0" w14:textId="4A7571A8" w:rsidR="00737AF8" w:rsidRPr="009B33BA" w:rsidRDefault="00737AF8" w:rsidP="00737AF8">
            <w:pPr>
              <w:widowControl/>
              <w:jc w:val="right"/>
              <w:rPr>
                <w:color w:val="000000"/>
                <w:sz w:val="22"/>
                <w:szCs w:val="22"/>
              </w:rPr>
            </w:pPr>
            <w:r w:rsidRPr="006D2D0A">
              <w:t>0,0</w:t>
            </w:r>
          </w:p>
        </w:tc>
        <w:tc>
          <w:tcPr>
            <w:tcW w:w="222" w:type="pct"/>
            <w:tcBorders>
              <w:top w:val="single" w:sz="4" w:space="0" w:color="auto"/>
              <w:left w:val="nil"/>
              <w:bottom w:val="single" w:sz="4" w:space="0" w:color="auto"/>
              <w:right w:val="single" w:sz="4" w:space="0" w:color="auto"/>
            </w:tcBorders>
            <w:noWrap/>
          </w:tcPr>
          <w:p w14:paraId="19ACD20C" w14:textId="17261C72" w:rsidR="00737AF8" w:rsidRPr="009B33BA" w:rsidRDefault="00737AF8" w:rsidP="00737AF8">
            <w:pPr>
              <w:widowControl/>
              <w:jc w:val="right"/>
              <w:rPr>
                <w:color w:val="000000"/>
                <w:sz w:val="22"/>
                <w:szCs w:val="22"/>
              </w:rPr>
            </w:pPr>
            <w:r w:rsidRPr="006D2D0A">
              <w:t>0,0</w:t>
            </w:r>
          </w:p>
        </w:tc>
        <w:tc>
          <w:tcPr>
            <w:tcW w:w="224" w:type="pct"/>
            <w:tcBorders>
              <w:top w:val="single" w:sz="4" w:space="0" w:color="auto"/>
              <w:left w:val="nil"/>
              <w:bottom w:val="single" w:sz="4" w:space="0" w:color="auto"/>
              <w:right w:val="single" w:sz="4" w:space="0" w:color="auto"/>
            </w:tcBorders>
            <w:noWrap/>
          </w:tcPr>
          <w:p w14:paraId="1602D274" w14:textId="14206250" w:rsidR="00737AF8" w:rsidRPr="009B33BA" w:rsidRDefault="00737AF8" w:rsidP="00737AF8">
            <w:pPr>
              <w:widowControl/>
              <w:jc w:val="right"/>
              <w:rPr>
                <w:color w:val="000000"/>
                <w:sz w:val="22"/>
                <w:szCs w:val="22"/>
              </w:rPr>
            </w:pPr>
            <w:r w:rsidRPr="006D2D0A">
              <w:t>0,0</w:t>
            </w:r>
          </w:p>
        </w:tc>
        <w:tc>
          <w:tcPr>
            <w:tcW w:w="229" w:type="pct"/>
            <w:tcBorders>
              <w:top w:val="single" w:sz="4" w:space="0" w:color="auto"/>
              <w:left w:val="nil"/>
              <w:bottom w:val="single" w:sz="4" w:space="0" w:color="auto"/>
              <w:right w:val="single" w:sz="4" w:space="0" w:color="auto"/>
            </w:tcBorders>
            <w:noWrap/>
          </w:tcPr>
          <w:p w14:paraId="0550798C" w14:textId="73D4C136" w:rsidR="00737AF8" w:rsidRPr="009B33BA" w:rsidRDefault="00737AF8" w:rsidP="00737AF8">
            <w:pPr>
              <w:widowControl/>
              <w:jc w:val="right"/>
              <w:rPr>
                <w:color w:val="000000"/>
                <w:sz w:val="22"/>
                <w:szCs w:val="22"/>
              </w:rPr>
            </w:pPr>
            <w:r w:rsidRPr="006D2D0A">
              <w:t>0,0</w:t>
            </w:r>
          </w:p>
        </w:tc>
        <w:tc>
          <w:tcPr>
            <w:tcW w:w="259" w:type="pct"/>
            <w:tcBorders>
              <w:top w:val="single" w:sz="4" w:space="0" w:color="auto"/>
              <w:left w:val="nil"/>
              <w:bottom w:val="single" w:sz="4" w:space="0" w:color="auto"/>
              <w:right w:val="single" w:sz="4" w:space="0" w:color="auto"/>
            </w:tcBorders>
            <w:noWrap/>
          </w:tcPr>
          <w:p w14:paraId="7B539552" w14:textId="164F7378" w:rsidR="00737AF8" w:rsidRPr="009B33BA" w:rsidRDefault="00737AF8" w:rsidP="00737AF8">
            <w:pPr>
              <w:widowControl/>
              <w:jc w:val="right"/>
              <w:rPr>
                <w:color w:val="000000"/>
                <w:sz w:val="22"/>
                <w:szCs w:val="22"/>
              </w:rPr>
            </w:pPr>
            <w:r w:rsidRPr="006D2D0A">
              <w:t>0,0</w:t>
            </w:r>
          </w:p>
        </w:tc>
        <w:tc>
          <w:tcPr>
            <w:tcW w:w="269" w:type="pct"/>
            <w:tcBorders>
              <w:top w:val="single" w:sz="4" w:space="0" w:color="auto"/>
              <w:left w:val="nil"/>
              <w:bottom w:val="single" w:sz="4" w:space="0" w:color="auto"/>
              <w:right w:val="single" w:sz="4" w:space="0" w:color="auto"/>
            </w:tcBorders>
            <w:noWrap/>
          </w:tcPr>
          <w:p w14:paraId="50946419" w14:textId="00629515" w:rsidR="00737AF8" w:rsidRPr="009B33BA" w:rsidRDefault="00737AF8" w:rsidP="00737AF8">
            <w:pPr>
              <w:widowControl/>
              <w:jc w:val="right"/>
              <w:rPr>
                <w:color w:val="000000"/>
                <w:sz w:val="22"/>
                <w:szCs w:val="22"/>
              </w:rPr>
            </w:pPr>
            <w:r w:rsidRPr="006D2D0A">
              <w:t>0,0</w:t>
            </w:r>
          </w:p>
        </w:tc>
        <w:tc>
          <w:tcPr>
            <w:tcW w:w="441" w:type="pct"/>
            <w:tcBorders>
              <w:top w:val="single" w:sz="4" w:space="0" w:color="auto"/>
              <w:left w:val="nil"/>
              <w:bottom w:val="single" w:sz="4" w:space="0" w:color="auto"/>
              <w:right w:val="single" w:sz="4" w:space="0" w:color="auto"/>
            </w:tcBorders>
            <w:noWrap/>
          </w:tcPr>
          <w:p w14:paraId="67D0EFEB" w14:textId="078DFC38" w:rsidR="00737AF8" w:rsidRPr="009B33BA" w:rsidRDefault="00737AF8" w:rsidP="00737AF8">
            <w:pPr>
              <w:widowControl/>
              <w:jc w:val="right"/>
              <w:rPr>
                <w:color w:val="000000"/>
                <w:sz w:val="22"/>
                <w:szCs w:val="22"/>
              </w:rPr>
            </w:pPr>
            <w:r w:rsidRPr="006D2D0A">
              <w:t>0,0</w:t>
            </w:r>
          </w:p>
        </w:tc>
        <w:tc>
          <w:tcPr>
            <w:tcW w:w="463" w:type="pct"/>
            <w:tcBorders>
              <w:top w:val="single" w:sz="4" w:space="0" w:color="auto"/>
              <w:left w:val="nil"/>
              <w:bottom w:val="single" w:sz="4" w:space="0" w:color="auto"/>
              <w:right w:val="single" w:sz="4" w:space="0" w:color="auto"/>
            </w:tcBorders>
            <w:noWrap/>
          </w:tcPr>
          <w:p w14:paraId="5590E63B" w14:textId="5B6162F5" w:rsidR="00737AF8" w:rsidRPr="009B33BA" w:rsidRDefault="00737AF8" w:rsidP="00737AF8">
            <w:pPr>
              <w:widowControl/>
              <w:jc w:val="right"/>
              <w:rPr>
                <w:color w:val="000000"/>
                <w:sz w:val="22"/>
                <w:szCs w:val="22"/>
              </w:rPr>
            </w:pPr>
            <w:r w:rsidRPr="006D2D0A">
              <w:t>0,0</w:t>
            </w:r>
          </w:p>
        </w:tc>
        <w:tc>
          <w:tcPr>
            <w:tcW w:w="387" w:type="pct"/>
            <w:tcBorders>
              <w:top w:val="single" w:sz="4" w:space="0" w:color="auto"/>
              <w:left w:val="nil"/>
              <w:bottom w:val="single" w:sz="4" w:space="0" w:color="auto"/>
              <w:right w:val="single" w:sz="4" w:space="0" w:color="auto"/>
            </w:tcBorders>
            <w:noWrap/>
          </w:tcPr>
          <w:p w14:paraId="32DD59CC" w14:textId="1AC5ED7D" w:rsidR="00737AF8" w:rsidRPr="009B33BA" w:rsidRDefault="00737AF8" w:rsidP="00737AF8">
            <w:pPr>
              <w:widowControl/>
              <w:jc w:val="right"/>
              <w:rPr>
                <w:color w:val="000000"/>
                <w:sz w:val="22"/>
                <w:szCs w:val="22"/>
              </w:rPr>
            </w:pPr>
            <w:r w:rsidRPr="006D2D0A">
              <w:t>2.707,8</w:t>
            </w:r>
          </w:p>
        </w:tc>
        <w:tc>
          <w:tcPr>
            <w:tcW w:w="282" w:type="pct"/>
            <w:tcBorders>
              <w:top w:val="single" w:sz="4" w:space="0" w:color="auto"/>
              <w:left w:val="nil"/>
              <w:bottom w:val="single" w:sz="4" w:space="0" w:color="auto"/>
              <w:right w:val="single" w:sz="4" w:space="0" w:color="auto"/>
            </w:tcBorders>
            <w:noWrap/>
          </w:tcPr>
          <w:p w14:paraId="70CAC451" w14:textId="1900191F" w:rsidR="00737AF8" w:rsidRPr="009B33BA" w:rsidRDefault="00737AF8" w:rsidP="00737AF8">
            <w:pPr>
              <w:widowControl/>
              <w:jc w:val="right"/>
              <w:rPr>
                <w:color w:val="000000"/>
                <w:sz w:val="22"/>
                <w:szCs w:val="22"/>
              </w:rPr>
            </w:pPr>
            <w:r w:rsidRPr="006D2D0A">
              <w:t>0,0</w:t>
            </w:r>
          </w:p>
        </w:tc>
        <w:tc>
          <w:tcPr>
            <w:tcW w:w="507" w:type="pct"/>
            <w:tcBorders>
              <w:top w:val="single" w:sz="4" w:space="0" w:color="auto"/>
              <w:left w:val="nil"/>
              <w:bottom w:val="single" w:sz="4" w:space="0" w:color="auto"/>
              <w:right w:val="single" w:sz="4" w:space="0" w:color="auto"/>
            </w:tcBorders>
            <w:noWrap/>
          </w:tcPr>
          <w:p w14:paraId="2DDA5622" w14:textId="5FF1A79B" w:rsidR="00737AF8" w:rsidRPr="009B33BA" w:rsidRDefault="00737AF8" w:rsidP="00737AF8">
            <w:pPr>
              <w:widowControl/>
              <w:jc w:val="right"/>
              <w:rPr>
                <w:color w:val="000000"/>
                <w:sz w:val="22"/>
                <w:szCs w:val="22"/>
              </w:rPr>
            </w:pPr>
            <w:r w:rsidRPr="006D2D0A">
              <w:t>2.707,8</w:t>
            </w:r>
          </w:p>
        </w:tc>
      </w:tr>
      <w:tr w:rsidR="00737AF8" w:rsidRPr="009B33BA" w14:paraId="53E4B4F8" w14:textId="77777777" w:rsidTr="00E84B0C">
        <w:trPr>
          <w:trHeight w:val="288"/>
        </w:trPr>
        <w:tc>
          <w:tcPr>
            <w:tcW w:w="719" w:type="pct"/>
            <w:tcBorders>
              <w:top w:val="nil"/>
              <w:left w:val="single" w:sz="4" w:space="0" w:color="auto"/>
              <w:bottom w:val="single" w:sz="4" w:space="0" w:color="auto"/>
              <w:right w:val="single" w:sz="4" w:space="0" w:color="auto"/>
            </w:tcBorders>
            <w:noWrap/>
          </w:tcPr>
          <w:p w14:paraId="7196D157" w14:textId="27D6AA5C" w:rsidR="00737AF8" w:rsidRPr="009B33BA" w:rsidRDefault="00737AF8" w:rsidP="00737AF8">
            <w:pPr>
              <w:widowControl/>
              <w:rPr>
                <w:color w:val="000000"/>
                <w:sz w:val="22"/>
                <w:szCs w:val="22"/>
              </w:rPr>
            </w:pPr>
            <w:r w:rsidRPr="006D2D0A">
              <w:t>44. Цер</w:t>
            </w:r>
          </w:p>
        </w:tc>
        <w:tc>
          <w:tcPr>
            <w:tcW w:w="259" w:type="pct"/>
            <w:tcBorders>
              <w:top w:val="nil"/>
              <w:left w:val="single" w:sz="4" w:space="0" w:color="auto"/>
              <w:bottom w:val="single" w:sz="4" w:space="0" w:color="auto"/>
              <w:right w:val="single" w:sz="4" w:space="0" w:color="auto"/>
            </w:tcBorders>
            <w:noWrap/>
          </w:tcPr>
          <w:p w14:paraId="41E9DF95" w14:textId="7C7A4142" w:rsidR="00737AF8" w:rsidRPr="009B33BA" w:rsidRDefault="00737AF8" w:rsidP="00737AF8">
            <w:pPr>
              <w:widowControl/>
              <w:jc w:val="right"/>
              <w:rPr>
                <w:color w:val="000000"/>
                <w:sz w:val="22"/>
                <w:szCs w:val="22"/>
              </w:rPr>
            </w:pPr>
            <w:r w:rsidRPr="006D2D0A">
              <w:t>2.575,3</w:t>
            </w:r>
          </w:p>
        </w:tc>
        <w:tc>
          <w:tcPr>
            <w:tcW w:w="259" w:type="pct"/>
            <w:tcBorders>
              <w:top w:val="nil"/>
              <w:left w:val="nil"/>
              <w:bottom w:val="single" w:sz="4" w:space="0" w:color="auto"/>
              <w:right w:val="single" w:sz="4" w:space="0" w:color="auto"/>
            </w:tcBorders>
            <w:noWrap/>
          </w:tcPr>
          <w:p w14:paraId="44331D09" w14:textId="51B5BBCE" w:rsidR="00737AF8" w:rsidRPr="009B33BA" w:rsidRDefault="00737AF8" w:rsidP="00737AF8">
            <w:pPr>
              <w:widowControl/>
              <w:jc w:val="right"/>
              <w:rPr>
                <w:color w:val="000000"/>
                <w:sz w:val="22"/>
                <w:szCs w:val="22"/>
              </w:rPr>
            </w:pPr>
            <w:r w:rsidRPr="006D2D0A">
              <w:t>386,3</w:t>
            </w:r>
          </w:p>
        </w:tc>
        <w:tc>
          <w:tcPr>
            <w:tcW w:w="259" w:type="pct"/>
            <w:tcBorders>
              <w:top w:val="nil"/>
              <w:left w:val="nil"/>
              <w:bottom w:val="single" w:sz="4" w:space="0" w:color="auto"/>
              <w:right w:val="single" w:sz="4" w:space="0" w:color="auto"/>
            </w:tcBorders>
            <w:noWrap/>
          </w:tcPr>
          <w:p w14:paraId="77EDCE2A" w14:textId="530B3BFF" w:rsidR="00737AF8" w:rsidRPr="009B33BA" w:rsidRDefault="00737AF8" w:rsidP="00737AF8">
            <w:pPr>
              <w:widowControl/>
              <w:jc w:val="right"/>
              <w:rPr>
                <w:color w:val="000000"/>
                <w:sz w:val="22"/>
                <w:szCs w:val="22"/>
              </w:rPr>
            </w:pPr>
            <w:r w:rsidRPr="006D2D0A">
              <w:t>2.189,0</w:t>
            </w:r>
          </w:p>
        </w:tc>
        <w:tc>
          <w:tcPr>
            <w:tcW w:w="222" w:type="pct"/>
            <w:tcBorders>
              <w:top w:val="nil"/>
              <w:left w:val="nil"/>
              <w:bottom w:val="single" w:sz="4" w:space="0" w:color="auto"/>
              <w:right w:val="single" w:sz="4" w:space="0" w:color="auto"/>
            </w:tcBorders>
            <w:noWrap/>
          </w:tcPr>
          <w:p w14:paraId="790B10AC" w14:textId="156EF15B" w:rsidR="00737AF8" w:rsidRPr="009B33BA" w:rsidRDefault="00737AF8" w:rsidP="00737AF8">
            <w:pPr>
              <w:widowControl/>
              <w:jc w:val="right"/>
              <w:rPr>
                <w:color w:val="000000"/>
                <w:sz w:val="22"/>
                <w:szCs w:val="22"/>
              </w:rPr>
            </w:pPr>
            <w:r w:rsidRPr="006D2D0A">
              <w:t>0,0</w:t>
            </w:r>
          </w:p>
        </w:tc>
        <w:tc>
          <w:tcPr>
            <w:tcW w:w="222" w:type="pct"/>
            <w:tcBorders>
              <w:top w:val="nil"/>
              <w:left w:val="nil"/>
              <w:bottom w:val="single" w:sz="4" w:space="0" w:color="auto"/>
              <w:right w:val="single" w:sz="4" w:space="0" w:color="auto"/>
            </w:tcBorders>
            <w:noWrap/>
          </w:tcPr>
          <w:p w14:paraId="388B9A95" w14:textId="69563B3B" w:rsidR="00737AF8" w:rsidRPr="009B33BA" w:rsidRDefault="00737AF8" w:rsidP="00737AF8">
            <w:pPr>
              <w:widowControl/>
              <w:jc w:val="right"/>
              <w:rPr>
                <w:color w:val="000000"/>
                <w:sz w:val="22"/>
                <w:szCs w:val="22"/>
              </w:rPr>
            </w:pPr>
            <w:r w:rsidRPr="006D2D0A">
              <w:t>0,0</w:t>
            </w:r>
          </w:p>
        </w:tc>
        <w:tc>
          <w:tcPr>
            <w:tcW w:w="224" w:type="pct"/>
            <w:tcBorders>
              <w:top w:val="nil"/>
              <w:left w:val="nil"/>
              <w:bottom w:val="single" w:sz="4" w:space="0" w:color="auto"/>
              <w:right w:val="single" w:sz="4" w:space="0" w:color="auto"/>
            </w:tcBorders>
            <w:noWrap/>
          </w:tcPr>
          <w:p w14:paraId="5EB628F5" w14:textId="0FA41688" w:rsidR="00737AF8" w:rsidRPr="009B33BA" w:rsidRDefault="00737AF8" w:rsidP="00737AF8">
            <w:pPr>
              <w:widowControl/>
              <w:jc w:val="right"/>
              <w:rPr>
                <w:color w:val="000000"/>
                <w:sz w:val="22"/>
                <w:szCs w:val="22"/>
              </w:rPr>
            </w:pPr>
            <w:r w:rsidRPr="006D2D0A">
              <w:t>0,0</w:t>
            </w:r>
          </w:p>
        </w:tc>
        <w:tc>
          <w:tcPr>
            <w:tcW w:w="229" w:type="pct"/>
            <w:tcBorders>
              <w:top w:val="nil"/>
              <w:left w:val="nil"/>
              <w:bottom w:val="single" w:sz="4" w:space="0" w:color="auto"/>
              <w:right w:val="single" w:sz="4" w:space="0" w:color="auto"/>
            </w:tcBorders>
            <w:noWrap/>
          </w:tcPr>
          <w:p w14:paraId="0D4E2F40" w14:textId="3891137E" w:rsidR="00737AF8" w:rsidRPr="009B33BA" w:rsidRDefault="00737AF8" w:rsidP="00737AF8">
            <w:pPr>
              <w:widowControl/>
              <w:jc w:val="right"/>
              <w:rPr>
                <w:color w:val="000000"/>
                <w:sz w:val="22"/>
                <w:szCs w:val="22"/>
              </w:rPr>
            </w:pPr>
            <w:r w:rsidRPr="006D2D0A">
              <w:t>0,0</w:t>
            </w:r>
          </w:p>
        </w:tc>
        <w:tc>
          <w:tcPr>
            <w:tcW w:w="259" w:type="pct"/>
            <w:tcBorders>
              <w:top w:val="nil"/>
              <w:left w:val="nil"/>
              <w:bottom w:val="single" w:sz="4" w:space="0" w:color="auto"/>
              <w:right w:val="single" w:sz="4" w:space="0" w:color="auto"/>
            </w:tcBorders>
            <w:noWrap/>
          </w:tcPr>
          <w:p w14:paraId="0B77617A" w14:textId="5E75E608" w:rsidR="00737AF8" w:rsidRPr="009B33BA" w:rsidRDefault="00737AF8" w:rsidP="00737AF8">
            <w:pPr>
              <w:widowControl/>
              <w:jc w:val="right"/>
              <w:rPr>
                <w:color w:val="000000"/>
                <w:sz w:val="22"/>
                <w:szCs w:val="22"/>
              </w:rPr>
            </w:pPr>
            <w:r w:rsidRPr="006D2D0A">
              <w:t>218,9</w:t>
            </w:r>
          </w:p>
        </w:tc>
        <w:tc>
          <w:tcPr>
            <w:tcW w:w="269" w:type="pct"/>
            <w:tcBorders>
              <w:top w:val="nil"/>
              <w:left w:val="nil"/>
              <w:bottom w:val="single" w:sz="4" w:space="0" w:color="auto"/>
              <w:right w:val="single" w:sz="4" w:space="0" w:color="auto"/>
            </w:tcBorders>
            <w:noWrap/>
          </w:tcPr>
          <w:p w14:paraId="7DE333C6" w14:textId="5711C489" w:rsidR="00737AF8" w:rsidRPr="009B33BA" w:rsidRDefault="00737AF8" w:rsidP="00737AF8">
            <w:pPr>
              <w:widowControl/>
              <w:jc w:val="right"/>
              <w:rPr>
                <w:color w:val="000000"/>
                <w:sz w:val="22"/>
                <w:szCs w:val="22"/>
              </w:rPr>
            </w:pPr>
            <w:r w:rsidRPr="006D2D0A">
              <w:t>0,0</w:t>
            </w:r>
          </w:p>
        </w:tc>
        <w:tc>
          <w:tcPr>
            <w:tcW w:w="441" w:type="pct"/>
            <w:tcBorders>
              <w:top w:val="nil"/>
              <w:left w:val="nil"/>
              <w:bottom w:val="single" w:sz="4" w:space="0" w:color="auto"/>
              <w:right w:val="single" w:sz="4" w:space="0" w:color="auto"/>
            </w:tcBorders>
            <w:noWrap/>
          </w:tcPr>
          <w:p w14:paraId="10462473" w14:textId="250028ED" w:rsidR="00737AF8" w:rsidRPr="009B33BA" w:rsidRDefault="00737AF8" w:rsidP="00737AF8">
            <w:pPr>
              <w:widowControl/>
              <w:jc w:val="right"/>
              <w:rPr>
                <w:color w:val="000000"/>
                <w:sz w:val="22"/>
                <w:szCs w:val="22"/>
              </w:rPr>
            </w:pPr>
            <w:r w:rsidRPr="006D2D0A">
              <w:t>0,0</w:t>
            </w:r>
          </w:p>
        </w:tc>
        <w:tc>
          <w:tcPr>
            <w:tcW w:w="463" w:type="pct"/>
            <w:tcBorders>
              <w:top w:val="nil"/>
              <w:left w:val="nil"/>
              <w:bottom w:val="single" w:sz="4" w:space="0" w:color="auto"/>
              <w:right w:val="single" w:sz="4" w:space="0" w:color="auto"/>
            </w:tcBorders>
            <w:noWrap/>
          </w:tcPr>
          <w:p w14:paraId="6DF10A72" w14:textId="2ACDCA28" w:rsidR="00737AF8" w:rsidRPr="009B33BA" w:rsidRDefault="00737AF8" w:rsidP="00737AF8">
            <w:pPr>
              <w:widowControl/>
              <w:jc w:val="right"/>
              <w:rPr>
                <w:color w:val="000000"/>
                <w:sz w:val="22"/>
                <w:szCs w:val="22"/>
              </w:rPr>
            </w:pPr>
            <w:r w:rsidRPr="006D2D0A">
              <w:t>218,9</w:t>
            </w:r>
          </w:p>
        </w:tc>
        <w:tc>
          <w:tcPr>
            <w:tcW w:w="387" w:type="pct"/>
            <w:tcBorders>
              <w:top w:val="nil"/>
              <w:left w:val="nil"/>
              <w:bottom w:val="single" w:sz="4" w:space="0" w:color="auto"/>
              <w:right w:val="single" w:sz="4" w:space="0" w:color="auto"/>
            </w:tcBorders>
            <w:noWrap/>
          </w:tcPr>
          <w:p w14:paraId="532A99DE" w14:textId="79FBBFBC" w:rsidR="00737AF8" w:rsidRPr="009B33BA" w:rsidRDefault="00737AF8" w:rsidP="00737AF8">
            <w:pPr>
              <w:widowControl/>
              <w:jc w:val="right"/>
              <w:rPr>
                <w:color w:val="000000"/>
                <w:sz w:val="22"/>
                <w:szCs w:val="22"/>
              </w:rPr>
            </w:pPr>
            <w:r w:rsidRPr="006D2D0A">
              <w:t>1.970,1</w:t>
            </w:r>
          </w:p>
        </w:tc>
        <w:tc>
          <w:tcPr>
            <w:tcW w:w="282" w:type="pct"/>
            <w:tcBorders>
              <w:top w:val="nil"/>
              <w:left w:val="nil"/>
              <w:bottom w:val="single" w:sz="4" w:space="0" w:color="auto"/>
              <w:right w:val="single" w:sz="4" w:space="0" w:color="auto"/>
            </w:tcBorders>
            <w:noWrap/>
          </w:tcPr>
          <w:p w14:paraId="245DCD91" w14:textId="3A6E260E" w:rsidR="00737AF8" w:rsidRPr="009B33BA" w:rsidRDefault="00737AF8" w:rsidP="00737AF8">
            <w:pPr>
              <w:widowControl/>
              <w:jc w:val="right"/>
              <w:rPr>
                <w:color w:val="000000"/>
                <w:sz w:val="22"/>
                <w:szCs w:val="22"/>
              </w:rPr>
            </w:pPr>
            <w:r w:rsidRPr="006D2D0A">
              <w:t>0,0</w:t>
            </w:r>
          </w:p>
        </w:tc>
        <w:tc>
          <w:tcPr>
            <w:tcW w:w="507" w:type="pct"/>
            <w:tcBorders>
              <w:top w:val="nil"/>
              <w:left w:val="nil"/>
              <w:bottom w:val="single" w:sz="4" w:space="0" w:color="auto"/>
              <w:right w:val="single" w:sz="4" w:space="0" w:color="auto"/>
            </w:tcBorders>
            <w:noWrap/>
          </w:tcPr>
          <w:p w14:paraId="3DA3E714" w14:textId="354D67AD" w:rsidR="00737AF8" w:rsidRPr="009B33BA" w:rsidRDefault="00737AF8" w:rsidP="00737AF8">
            <w:pPr>
              <w:widowControl/>
              <w:jc w:val="right"/>
              <w:rPr>
                <w:color w:val="000000"/>
                <w:sz w:val="22"/>
                <w:szCs w:val="22"/>
              </w:rPr>
            </w:pPr>
            <w:r w:rsidRPr="006D2D0A">
              <w:t>1.970,1</w:t>
            </w:r>
          </w:p>
        </w:tc>
      </w:tr>
      <w:tr w:rsidR="00737AF8" w:rsidRPr="009B33BA" w14:paraId="535CCECD" w14:textId="77777777" w:rsidTr="00E84B0C">
        <w:trPr>
          <w:trHeight w:val="288"/>
        </w:trPr>
        <w:tc>
          <w:tcPr>
            <w:tcW w:w="719" w:type="pct"/>
            <w:tcBorders>
              <w:top w:val="nil"/>
              <w:left w:val="single" w:sz="4" w:space="0" w:color="auto"/>
              <w:bottom w:val="single" w:sz="4" w:space="0" w:color="auto"/>
              <w:right w:val="single" w:sz="4" w:space="0" w:color="auto"/>
            </w:tcBorders>
            <w:noWrap/>
          </w:tcPr>
          <w:p w14:paraId="07FF6B9C" w14:textId="0D4D4E56" w:rsidR="00737AF8" w:rsidRPr="009B33BA" w:rsidRDefault="00737AF8" w:rsidP="00737AF8">
            <w:pPr>
              <w:widowControl/>
              <w:rPr>
                <w:color w:val="000000"/>
                <w:sz w:val="22"/>
                <w:szCs w:val="22"/>
              </w:rPr>
            </w:pPr>
            <w:r w:rsidRPr="006D2D0A">
              <w:t>45. Ситнолисна липа</w:t>
            </w:r>
          </w:p>
        </w:tc>
        <w:tc>
          <w:tcPr>
            <w:tcW w:w="259" w:type="pct"/>
            <w:tcBorders>
              <w:top w:val="nil"/>
              <w:left w:val="single" w:sz="4" w:space="0" w:color="auto"/>
              <w:bottom w:val="single" w:sz="4" w:space="0" w:color="auto"/>
              <w:right w:val="single" w:sz="4" w:space="0" w:color="auto"/>
            </w:tcBorders>
            <w:noWrap/>
          </w:tcPr>
          <w:p w14:paraId="6CCFE728" w14:textId="73DDF916" w:rsidR="00737AF8" w:rsidRPr="009B33BA" w:rsidRDefault="00737AF8" w:rsidP="00737AF8">
            <w:pPr>
              <w:widowControl/>
              <w:jc w:val="right"/>
              <w:rPr>
                <w:color w:val="000000"/>
                <w:sz w:val="22"/>
                <w:szCs w:val="22"/>
              </w:rPr>
            </w:pPr>
            <w:r w:rsidRPr="006D2D0A">
              <w:t>38,8</w:t>
            </w:r>
          </w:p>
        </w:tc>
        <w:tc>
          <w:tcPr>
            <w:tcW w:w="259" w:type="pct"/>
            <w:tcBorders>
              <w:top w:val="nil"/>
              <w:left w:val="nil"/>
              <w:bottom w:val="single" w:sz="4" w:space="0" w:color="auto"/>
              <w:right w:val="single" w:sz="4" w:space="0" w:color="auto"/>
            </w:tcBorders>
            <w:noWrap/>
          </w:tcPr>
          <w:p w14:paraId="7EE3DF2A" w14:textId="78F014BD" w:rsidR="00737AF8" w:rsidRPr="009B33BA" w:rsidRDefault="00737AF8" w:rsidP="00737AF8">
            <w:pPr>
              <w:widowControl/>
              <w:jc w:val="right"/>
              <w:rPr>
                <w:color w:val="000000"/>
                <w:sz w:val="22"/>
                <w:szCs w:val="22"/>
              </w:rPr>
            </w:pPr>
            <w:r w:rsidRPr="006D2D0A">
              <w:t>5,4</w:t>
            </w:r>
          </w:p>
        </w:tc>
        <w:tc>
          <w:tcPr>
            <w:tcW w:w="259" w:type="pct"/>
            <w:tcBorders>
              <w:top w:val="nil"/>
              <w:left w:val="nil"/>
              <w:bottom w:val="single" w:sz="4" w:space="0" w:color="auto"/>
              <w:right w:val="single" w:sz="4" w:space="0" w:color="auto"/>
            </w:tcBorders>
            <w:noWrap/>
          </w:tcPr>
          <w:p w14:paraId="06F5555B" w14:textId="3C18FD2A" w:rsidR="00737AF8" w:rsidRPr="009B33BA" w:rsidRDefault="00737AF8" w:rsidP="00737AF8">
            <w:pPr>
              <w:widowControl/>
              <w:jc w:val="right"/>
              <w:rPr>
                <w:color w:val="000000"/>
                <w:sz w:val="22"/>
                <w:szCs w:val="22"/>
              </w:rPr>
            </w:pPr>
            <w:r w:rsidRPr="006D2D0A">
              <w:t>33,4</w:t>
            </w:r>
          </w:p>
        </w:tc>
        <w:tc>
          <w:tcPr>
            <w:tcW w:w="222" w:type="pct"/>
            <w:tcBorders>
              <w:top w:val="nil"/>
              <w:left w:val="nil"/>
              <w:bottom w:val="single" w:sz="4" w:space="0" w:color="auto"/>
              <w:right w:val="single" w:sz="4" w:space="0" w:color="auto"/>
            </w:tcBorders>
            <w:noWrap/>
          </w:tcPr>
          <w:p w14:paraId="0CD84AB8" w14:textId="2F85B443" w:rsidR="00737AF8" w:rsidRPr="009B33BA" w:rsidRDefault="00737AF8" w:rsidP="00737AF8">
            <w:pPr>
              <w:widowControl/>
              <w:jc w:val="right"/>
              <w:rPr>
                <w:color w:val="000000"/>
                <w:sz w:val="22"/>
                <w:szCs w:val="22"/>
              </w:rPr>
            </w:pPr>
            <w:r w:rsidRPr="006D2D0A">
              <w:t>0,0</w:t>
            </w:r>
          </w:p>
        </w:tc>
        <w:tc>
          <w:tcPr>
            <w:tcW w:w="222" w:type="pct"/>
            <w:tcBorders>
              <w:top w:val="nil"/>
              <w:left w:val="nil"/>
              <w:bottom w:val="single" w:sz="4" w:space="0" w:color="auto"/>
              <w:right w:val="single" w:sz="4" w:space="0" w:color="auto"/>
            </w:tcBorders>
            <w:noWrap/>
          </w:tcPr>
          <w:p w14:paraId="60B73355" w14:textId="27F5D716" w:rsidR="00737AF8" w:rsidRPr="009B33BA" w:rsidRDefault="00737AF8" w:rsidP="00737AF8">
            <w:pPr>
              <w:widowControl/>
              <w:jc w:val="right"/>
              <w:rPr>
                <w:color w:val="000000"/>
                <w:sz w:val="22"/>
                <w:szCs w:val="22"/>
              </w:rPr>
            </w:pPr>
            <w:r w:rsidRPr="006D2D0A">
              <w:t>0,0</w:t>
            </w:r>
          </w:p>
        </w:tc>
        <w:tc>
          <w:tcPr>
            <w:tcW w:w="224" w:type="pct"/>
            <w:tcBorders>
              <w:top w:val="nil"/>
              <w:left w:val="nil"/>
              <w:bottom w:val="single" w:sz="4" w:space="0" w:color="auto"/>
              <w:right w:val="single" w:sz="4" w:space="0" w:color="auto"/>
            </w:tcBorders>
            <w:noWrap/>
          </w:tcPr>
          <w:p w14:paraId="6F393073" w14:textId="1B71BDC6" w:rsidR="00737AF8" w:rsidRPr="009B33BA" w:rsidRDefault="00737AF8" w:rsidP="00737AF8">
            <w:pPr>
              <w:widowControl/>
              <w:jc w:val="right"/>
              <w:rPr>
                <w:color w:val="000000"/>
                <w:sz w:val="22"/>
                <w:szCs w:val="22"/>
              </w:rPr>
            </w:pPr>
            <w:r w:rsidRPr="006D2D0A">
              <w:t>0,0</w:t>
            </w:r>
          </w:p>
        </w:tc>
        <w:tc>
          <w:tcPr>
            <w:tcW w:w="229" w:type="pct"/>
            <w:tcBorders>
              <w:top w:val="nil"/>
              <w:left w:val="nil"/>
              <w:bottom w:val="single" w:sz="4" w:space="0" w:color="auto"/>
              <w:right w:val="single" w:sz="4" w:space="0" w:color="auto"/>
            </w:tcBorders>
            <w:noWrap/>
          </w:tcPr>
          <w:p w14:paraId="00048D30" w14:textId="4C65A476" w:rsidR="00737AF8" w:rsidRPr="009B33BA" w:rsidRDefault="00737AF8" w:rsidP="00737AF8">
            <w:pPr>
              <w:widowControl/>
              <w:jc w:val="right"/>
              <w:rPr>
                <w:color w:val="000000"/>
                <w:sz w:val="22"/>
                <w:szCs w:val="22"/>
              </w:rPr>
            </w:pPr>
            <w:r w:rsidRPr="006D2D0A">
              <w:t>1,0</w:t>
            </w:r>
          </w:p>
        </w:tc>
        <w:tc>
          <w:tcPr>
            <w:tcW w:w="259" w:type="pct"/>
            <w:tcBorders>
              <w:top w:val="nil"/>
              <w:left w:val="nil"/>
              <w:bottom w:val="single" w:sz="4" w:space="0" w:color="auto"/>
              <w:right w:val="single" w:sz="4" w:space="0" w:color="auto"/>
            </w:tcBorders>
            <w:noWrap/>
          </w:tcPr>
          <w:p w14:paraId="49A92302" w14:textId="5E8226BC" w:rsidR="00737AF8" w:rsidRPr="009B33BA" w:rsidRDefault="00737AF8" w:rsidP="00737AF8">
            <w:pPr>
              <w:widowControl/>
              <w:jc w:val="right"/>
              <w:rPr>
                <w:color w:val="000000"/>
                <w:sz w:val="22"/>
                <w:szCs w:val="22"/>
              </w:rPr>
            </w:pPr>
            <w:r w:rsidRPr="006D2D0A">
              <w:t>6,0</w:t>
            </w:r>
          </w:p>
        </w:tc>
        <w:tc>
          <w:tcPr>
            <w:tcW w:w="269" w:type="pct"/>
            <w:tcBorders>
              <w:top w:val="nil"/>
              <w:left w:val="nil"/>
              <w:bottom w:val="single" w:sz="4" w:space="0" w:color="auto"/>
              <w:right w:val="single" w:sz="4" w:space="0" w:color="auto"/>
            </w:tcBorders>
            <w:noWrap/>
          </w:tcPr>
          <w:p w14:paraId="78B0E2E2" w14:textId="38486447" w:rsidR="00737AF8" w:rsidRPr="009B33BA" w:rsidRDefault="00737AF8" w:rsidP="00737AF8">
            <w:pPr>
              <w:widowControl/>
              <w:jc w:val="right"/>
              <w:rPr>
                <w:color w:val="000000"/>
                <w:sz w:val="22"/>
                <w:szCs w:val="22"/>
              </w:rPr>
            </w:pPr>
            <w:r w:rsidRPr="006D2D0A">
              <w:t>0,0</w:t>
            </w:r>
          </w:p>
        </w:tc>
        <w:tc>
          <w:tcPr>
            <w:tcW w:w="441" w:type="pct"/>
            <w:tcBorders>
              <w:top w:val="nil"/>
              <w:left w:val="nil"/>
              <w:bottom w:val="single" w:sz="4" w:space="0" w:color="auto"/>
              <w:right w:val="single" w:sz="4" w:space="0" w:color="auto"/>
            </w:tcBorders>
            <w:noWrap/>
          </w:tcPr>
          <w:p w14:paraId="34FCFA07" w14:textId="2E0E43B7" w:rsidR="00737AF8" w:rsidRPr="009B33BA" w:rsidRDefault="00737AF8" w:rsidP="00737AF8">
            <w:pPr>
              <w:widowControl/>
              <w:jc w:val="right"/>
              <w:rPr>
                <w:color w:val="000000"/>
                <w:sz w:val="22"/>
                <w:szCs w:val="22"/>
              </w:rPr>
            </w:pPr>
            <w:r w:rsidRPr="006D2D0A">
              <w:t>3,0</w:t>
            </w:r>
          </w:p>
        </w:tc>
        <w:tc>
          <w:tcPr>
            <w:tcW w:w="463" w:type="pct"/>
            <w:tcBorders>
              <w:top w:val="nil"/>
              <w:left w:val="nil"/>
              <w:bottom w:val="single" w:sz="4" w:space="0" w:color="auto"/>
              <w:right w:val="single" w:sz="4" w:space="0" w:color="auto"/>
            </w:tcBorders>
            <w:noWrap/>
          </w:tcPr>
          <w:p w14:paraId="6810B72E" w14:textId="1DD1469B" w:rsidR="00737AF8" w:rsidRPr="009B33BA" w:rsidRDefault="00737AF8" w:rsidP="00737AF8">
            <w:pPr>
              <w:widowControl/>
              <w:jc w:val="right"/>
              <w:rPr>
                <w:color w:val="000000"/>
                <w:sz w:val="22"/>
                <w:szCs w:val="22"/>
              </w:rPr>
            </w:pPr>
            <w:r w:rsidRPr="006D2D0A">
              <w:t>10,0</w:t>
            </w:r>
          </w:p>
        </w:tc>
        <w:tc>
          <w:tcPr>
            <w:tcW w:w="387" w:type="pct"/>
            <w:tcBorders>
              <w:top w:val="nil"/>
              <w:left w:val="nil"/>
              <w:bottom w:val="single" w:sz="4" w:space="0" w:color="auto"/>
              <w:right w:val="single" w:sz="4" w:space="0" w:color="auto"/>
            </w:tcBorders>
            <w:noWrap/>
          </w:tcPr>
          <w:p w14:paraId="64505B57" w14:textId="72696869" w:rsidR="00737AF8" w:rsidRPr="009B33BA" w:rsidRDefault="00737AF8" w:rsidP="00737AF8">
            <w:pPr>
              <w:widowControl/>
              <w:jc w:val="right"/>
              <w:rPr>
                <w:color w:val="000000"/>
                <w:sz w:val="22"/>
                <w:szCs w:val="22"/>
              </w:rPr>
            </w:pPr>
            <w:r w:rsidRPr="006D2D0A">
              <w:t>0,0</w:t>
            </w:r>
          </w:p>
        </w:tc>
        <w:tc>
          <w:tcPr>
            <w:tcW w:w="282" w:type="pct"/>
            <w:tcBorders>
              <w:top w:val="nil"/>
              <w:left w:val="nil"/>
              <w:bottom w:val="single" w:sz="4" w:space="0" w:color="auto"/>
              <w:right w:val="single" w:sz="4" w:space="0" w:color="auto"/>
            </w:tcBorders>
            <w:noWrap/>
          </w:tcPr>
          <w:p w14:paraId="79CD0D91" w14:textId="74FD7EA3" w:rsidR="00737AF8" w:rsidRPr="009B33BA" w:rsidRDefault="00737AF8" w:rsidP="00737AF8">
            <w:pPr>
              <w:widowControl/>
              <w:jc w:val="right"/>
              <w:rPr>
                <w:color w:val="000000"/>
                <w:sz w:val="22"/>
                <w:szCs w:val="22"/>
              </w:rPr>
            </w:pPr>
            <w:r w:rsidRPr="006D2D0A">
              <w:t>23,4</w:t>
            </w:r>
          </w:p>
        </w:tc>
        <w:tc>
          <w:tcPr>
            <w:tcW w:w="507" w:type="pct"/>
            <w:tcBorders>
              <w:top w:val="nil"/>
              <w:left w:val="nil"/>
              <w:bottom w:val="single" w:sz="4" w:space="0" w:color="auto"/>
              <w:right w:val="single" w:sz="4" w:space="0" w:color="auto"/>
            </w:tcBorders>
            <w:noWrap/>
          </w:tcPr>
          <w:p w14:paraId="4A8E6245" w14:textId="04B5B274" w:rsidR="00737AF8" w:rsidRPr="009B33BA" w:rsidRDefault="00737AF8" w:rsidP="00737AF8">
            <w:pPr>
              <w:widowControl/>
              <w:jc w:val="right"/>
              <w:rPr>
                <w:color w:val="000000"/>
                <w:sz w:val="22"/>
                <w:szCs w:val="22"/>
              </w:rPr>
            </w:pPr>
            <w:r w:rsidRPr="006D2D0A">
              <w:t>23,4</w:t>
            </w:r>
          </w:p>
        </w:tc>
      </w:tr>
      <w:tr w:rsidR="00737AF8" w:rsidRPr="009B33BA" w14:paraId="5C8711DD" w14:textId="77777777" w:rsidTr="00E84B0C">
        <w:trPr>
          <w:trHeight w:val="288"/>
        </w:trPr>
        <w:tc>
          <w:tcPr>
            <w:tcW w:w="719" w:type="pct"/>
            <w:tcBorders>
              <w:top w:val="nil"/>
              <w:left w:val="single" w:sz="4" w:space="0" w:color="auto"/>
              <w:bottom w:val="single" w:sz="4" w:space="0" w:color="auto"/>
              <w:right w:val="single" w:sz="4" w:space="0" w:color="auto"/>
            </w:tcBorders>
            <w:noWrap/>
          </w:tcPr>
          <w:p w14:paraId="2A76713B" w14:textId="10658C08" w:rsidR="00737AF8" w:rsidRPr="009B33BA" w:rsidRDefault="00737AF8" w:rsidP="00737AF8">
            <w:pPr>
              <w:widowControl/>
              <w:rPr>
                <w:color w:val="000000"/>
                <w:sz w:val="22"/>
                <w:szCs w:val="22"/>
              </w:rPr>
            </w:pPr>
            <w:r w:rsidRPr="006D2D0A">
              <w:t>46. Крупнолисна липа</w:t>
            </w:r>
          </w:p>
        </w:tc>
        <w:tc>
          <w:tcPr>
            <w:tcW w:w="259" w:type="pct"/>
            <w:tcBorders>
              <w:top w:val="nil"/>
              <w:left w:val="single" w:sz="4" w:space="0" w:color="auto"/>
              <w:bottom w:val="single" w:sz="4" w:space="0" w:color="auto"/>
              <w:right w:val="single" w:sz="4" w:space="0" w:color="auto"/>
            </w:tcBorders>
            <w:noWrap/>
          </w:tcPr>
          <w:p w14:paraId="1CE2A759" w14:textId="4CE14A13" w:rsidR="00737AF8" w:rsidRPr="009B33BA" w:rsidRDefault="00737AF8" w:rsidP="00737AF8">
            <w:pPr>
              <w:widowControl/>
              <w:jc w:val="right"/>
              <w:rPr>
                <w:color w:val="000000"/>
                <w:sz w:val="22"/>
                <w:szCs w:val="22"/>
              </w:rPr>
            </w:pPr>
            <w:r w:rsidRPr="006D2D0A">
              <w:t>234,2</w:t>
            </w:r>
          </w:p>
        </w:tc>
        <w:tc>
          <w:tcPr>
            <w:tcW w:w="259" w:type="pct"/>
            <w:tcBorders>
              <w:top w:val="nil"/>
              <w:left w:val="nil"/>
              <w:bottom w:val="single" w:sz="4" w:space="0" w:color="auto"/>
              <w:right w:val="single" w:sz="4" w:space="0" w:color="auto"/>
            </w:tcBorders>
            <w:noWrap/>
          </w:tcPr>
          <w:p w14:paraId="3E3ABCAD" w14:textId="2916427C" w:rsidR="00737AF8" w:rsidRPr="009B33BA" w:rsidRDefault="00737AF8" w:rsidP="00737AF8">
            <w:pPr>
              <w:widowControl/>
              <w:jc w:val="right"/>
              <w:rPr>
                <w:color w:val="000000"/>
                <w:sz w:val="22"/>
                <w:szCs w:val="22"/>
              </w:rPr>
            </w:pPr>
            <w:r w:rsidRPr="006D2D0A">
              <w:t>32,8</w:t>
            </w:r>
          </w:p>
        </w:tc>
        <w:tc>
          <w:tcPr>
            <w:tcW w:w="259" w:type="pct"/>
            <w:tcBorders>
              <w:top w:val="nil"/>
              <w:left w:val="nil"/>
              <w:bottom w:val="single" w:sz="4" w:space="0" w:color="auto"/>
              <w:right w:val="single" w:sz="4" w:space="0" w:color="auto"/>
            </w:tcBorders>
            <w:noWrap/>
          </w:tcPr>
          <w:p w14:paraId="6E650D4A" w14:textId="0BD48429" w:rsidR="00737AF8" w:rsidRPr="009B33BA" w:rsidRDefault="00737AF8" w:rsidP="00737AF8">
            <w:pPr>
              <w:widowControl/>
              <w:jc w:val="right"/>
              <w:rPr>
                <w:color w:val="000000"/>
                <w:sz w:val="22"/>
                <w:szCs w:val="22"/>
              </w:rPr>
            </w:pPr>
            <w:r w:rsidRPr="006D2D0A">
              <w:t>201,4</w:t>
            </w:r>
          </w:p>
        </w:tc>
        <w:tc>
          <w:tcPr>
            <w:tcW w:w="222" w:type="pct"/>
            <w:tcBorders>
              <w:top w:val="nil"/>
              <w:left w:val="nil"/>
              <w:bottom w:val="single" w:sz="4" w:space="0" w:color="auto"/>
              <w:right w:val="single" w:sz="4" w:space="0" w:color="auto"/>
            </w:tcBorders>
            <w:noWrap/>
          </w:tcPr>
          <w:p w14:paraId="35BBC4EC" w14:textId="6B9A846B" w:rsidR="00737AF8" w:rsidRPr="009B33BA" w:rsidRDefault="00737AF8" w:rsidP="00737AF8">
            <w:pPr>
              <w:widowControl/>
              <w:jc w:val="right"/>
              <w:rPr>
                <w:color w:val="000000"/>
                <w:sz w:val="22"/>
                <w:szCs w:val="22"/>
              </w:rPr>
            </w:pPr>
            <w:r w:rsidRPr="006D2D0A">
              <w:t>0,0</w:t>
            </w:r>
          </w:p>
        </w:tc>
        <w:tc>
          <w:tcPr>
            <w:tcW w:w="222" w:type="pct"/>
            <w:tcBorders>
              <w:top w:val="nil"/>
              <w:left w:val="nil"/>
              <w:bottom w:val="single" w:sz="4" w:space="0" w:color="auto"/>
              <w:right w:val="single" w:sz="4" w:space="0" w:color="auto"/>
            </w:tcBorders>
            <w:noWrap/>
          </w:tcPr>
          <w:p w14:paraId="7F7E6114" w14:textId="4D8FAC7B" w:rsidR="00737AF8" w:rsidRPr="009B33BA" w:rsidRDefault="00737AF8" w:rsidP="00737AF8">
            <w:pPr>
              <w:widowControl/>
              <w:jc w:val="right"/>
              <w:rPr>
                <w:color w:val="000000"/>
                <w:sz w:val="22"/>
                <w:szCs w:val="22"/>
              </w:rPr>
            </w:pPr>
            <w:r w:rsidRPr="006D2D0A">
              <w:t>0,0</w:t>
            </w:r>
          </w:p>
        </w:tc>
        <w:tc>
          <w:tcPr>
            <w:tcW w:w="224" w:type="pct"/>
            <w:tcBorders>
              <w:top w:val="nil"/>
              <w:left w:val="nil"/>
              <w:bottom w:val="single" w:sz="4" w:space="0" w:color="auto"/>
              <w:right w:val="single" w:sz="4" w:space="0" w:color="auto"/>
            </w:tcBorders>
            <w:noWrap/>
          </w:tcPr>
          <w:p w14:paraId="2E5F4A2E" w14:textId="64CA47EE" w:rsidR="00737AF8" w:rsidRPr="009B33BA" w:rsidRDefault="00737AF8" w:rsidP="00737AF8">
            <w:pPr>
              <w:widowControl/>
              <w:jc w:val="right"/>
              <w:rPr>
                <w:color w:val="000000"/>
                <w:sz w:val="22"/>
                <w:szCs w:val="22"/>
              </w:rPr>
            </w:pPr>
            <w:r w:rsidRPr="006D2D0A">
              <w:t>0,0</w:t>
            </w:r>
          </w:p>
        </w:tc>
        <w:tc>
          <w:tcPr>
            <w:tcW w:w="229" w:type="pct"/>
            <w:tcBorders>
              <w:top w:val="nil"/>
              <w:left w:val="nil"/>
              <w:bottom w:val="single" w:sz="4" w:space="0" w:color="auto"/>
              <w:right w:val="single" w:sz="4" w:space="0" w:color="auto"/>
            </w:tcBorders>
            <w:noWrap/>
          </w:tcPr>
          <w:p w14:paraId="18ADA1C0" w14:textId="2316DCEE" w:rsidR="00737AF8" w:rsidRPr="009B33BA" w:rsidRDefault="00737AF8" w:rsidP="00737AF8">
            <w:pPr>
              <w:widowControl/>
              <w:jc w:val="right"/>
              <w:rPr>
                <w:color w:val="000000"/>
                <w:sz w:val="22"/>
                <w:szCs w:val="22"/>
              </w:rPr>
            </w:pPr>
            <w:r w:rsidRPr="006D2D0A">
              <w:t>0,0</w:t>
            </w:r>
          </w:p>
        </w:tc>
        <w:tc>
          <w:tcPr>
            <w:tcW w:w="259" w:type="pct"/>
            <w:tcBorders>
              <w:top w:val="nil"/>
              <w:left w:val="nil"/>
              <w:bottom w:val="single" w:sz="4" w:space="0" w:color="auto"/>
              <w:right w:val="single" w:sz="4" w:space="0" w:color="auto"/>
            </w:tcBorders>
            <w:noWrap/>
          </w:tcPr>
          <w:p w14:paraId="582310D3" w14:textId="3C7EDBE2" w:rsidR="00737AF8" w:rsidRPr="009B33BA" w:rsidRDefault="00737AF8" w:rsidP="00737AF8">
            <w:pPr>
              <w:widowControl/>
              <w:jc w:val="right"/>
              <w:rPr>
                <w:color w:val="000000"/>
                <w:sz w:val="22"/>
                <w:szCs w:val="22"/>
              </w:rPr>
            </w:pPr>
            <w:r w:rsidRPr="006D2D0A">
              <w:t>0,0</w:t>
            </w:r>
          </w:p>
        </w:tc>
        <w:tc>
          <w:tcPr>
            <w:tcW w:w="269" w:type="pct"/>
            <w:tcBorders>
              <w:top w:val="nil"/>
              <w:left w:val="nil"/>
              <w:bottom w:val="single" w:sz="4" w:space="0" w:color="auto"/>
              <w:right w:val="single" w:sz="4" w:space="0" w:color="auto"/>
            </w:tcBorders>
            <w:noWrap/>
          </w:tcPr>
          <w:p w14:paraId="544952D5" w14:textId="76EFB978" w:rsidR="00737AF8" w:rsidRPr="009B33BA" w:rsidRDefault="00737AF8" w:rsidP="00737AF8">
            <w:pPr>
              <w:widowControl/>
              <w:jc w:val="right"/>
              <w:rPr>
                <w:color w:val="000000"/>
                <w:sz w:val="22"/>
                <w:szCs w:val="22"/>
              </w:rPr>
            </w:pPr>
            <w:r w:rsidRPr="006D2D0A">
              <w:t>0,0</w:t>
            </w:r>
          </w:p>
        </w:tc>
        <w:tc>
          <w:tcPr>
            <w:tcW w:w="441" w:type="pct"/>
            <w:tcBorders>
              <w:top w:val="nil"/>
              <w:left w:val="nil"/>
              <w:bottom w:val="single" w:sz="4" w:space="0" w:color="auto"/>
              <w:right w:val="single" w:sz="4" w:space="0" w:color="auto"/>
            </w:tcBorders>
            <w:noWrap/>
          </w:tcPr>
          <w:p w14:paraId="1BFB899A" w14:textId="72C0FC56" w:rsidR="00737AF8" w:rsidRPr="009B33BA" w:rsidRDefault="00737AF8" w:rsidP="00737AF8">
            <w:pPr>
              <w:widowControl/>
              <w:jc w:val="right"/>
              <w:rPr>
                <w:color w:val="000000"/>
                <w:sz w:val="22"/>
                <w:szCs w:val="22"/>
              </w:rPr>
            </w:pPr>
            <w:r w:rsidRPr="006D2D0A">
              <w:t>0,0</w:t>
            </w:r>
          </w:p>
        </w:tc>
        <w:tc>
          <w:tcPr>
            <w:tcW w:w="463" w:type="pct"/>
            <w:tcBorders>
              <w:top w:val="nil"/>
              <w:left w:val="nil"/>
              <w:bottom w:val="single" w:sz="4" w:space="0" w:color="auto"/>
              <w:right w:val="single" w:sz="4" w:space="0" w:color="auto"/>
            </w:tcBorders>
            <w:noWrap/>
          </w:tcPr>
          <w:p w14:paraId="1BDA92B8" w14:textId="5EF50656" w:rsidR="00737AF8" w:rsidRPr="009B33BA" w:rsidRDefault="00737AF8" w:rsidP="00737AF8">
            <w:pPr>
              <w:widowControl/>
              <w:jc w:val="right"/>
              <w:rPr>
                <w:color w:val="000000"/>
                <w:sz w:val="22"/>
                <w:szCs w:val="22"/>
              </w:rPr>
            </w:pPr>
            <w:r w:rsidRPr="006D2D0A">
              <w:t>0,0</w:t>
            </w:r>
          </w:p>
        </w:tc>
        <w:tc>
          <w:tcPr>
            <w:tcW w:w="387" w:type="pct"/>
            <w:tcBorders>
              <w:top w:val="nil"/>
              <w:left w:val="nil"/>
              <w:bottom w:val="single" w:sz="4" w:space="0" w:color="auto"/>
              <w:right w:val="single" w:sz="4" w:space="0" w:color="auto"/>
            </w:tcBorders>
            <w:noWrap/>
          </w:tcPr>
          <w:p w14:paraId="2B3B520B" w14:textId="33305756" w:rsidR="00737AF8" w:rsidRPr="009B33BA" w:rsidRDefault="00737AF8" w:rsidP="00737AF8">
            <w:pPr>
              <w:widowControl/>
              <w:jc w:val="right"/>
              <w:rPr>
                <w:color w:val="000000"/>
                <w:sz w:val="22"/>
                <w:szCs w:val="22"/>
              </w:rPr>
            </w:pPr>
            <w:r w:rsidRPr="006D2D0A">
              <w:t>0,0</w:t>
            </w:r>
          </w:p>
        </w:tc>
        <w:tc>
          <w:tcPr>
            <w:tcW w:w="282" w:type="pct"/>
            <w:tcBorders>
              <w:top w:val="nil"/>
              <w:left w:val="nil"/>
              <w:bottom w:val="single" w:sz="4" w:space="0" w:color="auto"/>
              <w:right w:val="single" w:sz="4" w:space="0" w:color="auto"/>
            </w:tcBorders>
            <w:noWrap/>
          </w:tcPr>
          <w:p w14:paraId="1DC7487D" w14:textId="0ECC7922" w:rsidR="00737AF8" w:rsidRPr="009B33BA" w:rsidRDefault="00737AF8" w:rsidP="00737AF8">
            <w:pPr>
              <w:widowControl/>
              <w:jc w:val="right"/>
              <w:rPr>
                <w:color w:val="000000"/>
                <w:sz w:val="22"/>
                <w:szCs w:val="22"/>
              </w:rPr>
            </w:pPr>
            <w:r w:rsidRPr="006D2D0A">
              <w:t>201,4</w:t>
            </w:r>
          </w:p>
        </w:tc>
        <w:tc>
          <w:tcPr>
            <w:tcW w:w="507" w:type="pct"/>
            <w:tcBorders>
              <w:top w:val="nil"/>
              <w:left w:val="nil"/>
              <w:bottom w:val="single" w:sz="4" w:space="0" w:color="auto"/>
              <w:right w:val="single" w:sz="4" w:space="0" w:color="auto"/>
            </w:tcBorders>
            <w:noWrap/>
          </w:tcPr>
          <w:p w14:paraId="0134AABF" w14:textId="70858C99" w:rsidR="00737AF8" w:rsidRPr="009B33BA" w:rsidRDefault="00737AF8" w:rsidP="00737AF8">
            <w:pPr>
              <w:widowControl/>
              <w:jc w:val="right"/>
              <w:rPr>
                <w:color w:val="000000"/>
                <w:sz w:val="22"/>
                <w:szCs w:val="22"/>
              </w:rPr>
            </w:pPr>
            <w:r w:rsidRPr="006D2D0A">
              <w:t>201,4</w:t>
            </w:r>
          </w:p>
        </w:tc>
      </w:tr>
      <w:tr w:rsidR="00737AF8" w:rsidRPr="009B33BA" w14:paraId="1C4CBB32" w14:textId="77777777" w:rsidTr="00E84B0C">
        <w:trPr>
          <w:trHeight w:val="288"/>
        </w:trPr>
        <w:tc>
          <w:tcPr>
            <w:tcW w:w="719" w:type="pct"/>
            <w:tcBorders>
              <w:top w:val="nil"/>
              <w:left w:val="single" w:sz="4" w:space="0" w:color="auto"/>
              <w:bottom w:val="single" w:sz="4" w:space="0" w:color="auto"/>
              <w:right w:val="single" w:sz="4" w:space="0" w:color="auto"/>
            </w:tcBorders>
            <w:noWrap/>
          </w:tcPr>
          <w:p w14:paraId="44C53922" w14:textId="2F5E0FA2" w:rsidR="00737AF8" w:rsidRPr="009B33BA" w:rsidRDefault="00737AF8" w:rsidP="00737AF8">
            <w:pPr>
              <w:widowControl/>
              <w:rPr>
                <w:color w:val="000000"/>
                <w:sz w:val="22"/>
                <w:szCs w:val="22"/>
              </w:rPr>
            </w:pPr>
            <w:r w:rsidRPr="006D2D0A">
              <w:t>47. Сребрна липа</w:t>
            </w:r>
          </w:p>
        </w:tc>
        <w:tc>
          <w:tcPr>
            <w:tcW w:w="259" w:type="pct"/>
            <w:tcBorders>
              <w:top w:val="nil"/>
              <w:left w:val="single" w:sz="4" w:space="0" w:color="auto"/>
              <w:bottom w:val="single" w:sz="4" w:space="0" w:color="auto"/>
              <w:right w:val="single" w:sz="4" w:space="0" w:color="auto"/>
            </w:tcBorders>
            <w:noWrap/>
          </w:tcPr>
          <w:p w14:paraId="5D2D973B" w14:textId="4B53F5DD" w:rsidR="00737AF8" w:rsidRPr="009B33BA" w:rsidRDefault="00737AF8" w:rsidP="00737AF8">
            <w:pPr>
              <w:widowControl/>
              <w:jc w:val="right"/>
              <w:rPr>
                <w:color w:val="000000"/>
                <w:sz w:val="22"/>
                <w:szCs w:val="22"/>
              </w:rPr>
            </w:pPr>
            <w:r w:rsidRPr="006D2D0A">
              <w:t>30.617,9</w:t>
            </w:r>
          </w:p>
        </w:tc>
        <w:tc>
          <w:tcPr>
            <w:tcW w:w="259" w:type="pct"/>
            <w:tcBorders>
              <w:top w:val="nil"/>
              <w:left w:val="nil"/>
              <w:bottom w:val="single" w:sz="4" w:space="0" w:color="auto"/>
              <w:right w:val="single" w:sz="4" w:space="0" w:color="auto"/>
            </w:tcBorders>
            <w:noWrap/>
          </w:tcPr>
          <w:p w14:paraId="390F9005" w14:textId="3963F22B" w:rsidR="00737AF8" w:rsidRPr="009B33BA" w:rsidRDefault="00737AF8" w:rsidP="00737AF8">
            <w:pPr>
              <w:widowControl/>
              <w:jc w:val="right"/>
              <w:rPr>
                <w:color w:val="000000"/>
                <w:sz w:val="22"/>
                <w:szCs w:val="22"/>
              </w:rPr>
            </w:pPr>
            <w:r w:rsidRPr="006D2D0A">
              <w:t>4.592,7</w:t>
            </w:r>
          </w:p>
        </w:tc>
        <w:tc>
          <w:tcPr>
            <w:tcW w:w="259" w:type="pct"/>
            <w:tcBorders>
              <w:top w:val="nil"/>
              <w:left w:val="nil"/>
              <w:bottom w:val="single" w:sz="4" w:space="0" w:color="auto"/>
              <w:right w:val="single" w:sz="4" w:space="0" w:color="auto"/>
            </w:tcBorders>
            <w:noWrap/>
          </w:tcPr>
          <w:p w14:paraId="2514E4A3" w14:textId="34B9494D" w:rsidR="00737AF8" w:rsidRPr="009B33BA" w:rsidRDefault="00737AF8" w:rsidP="00737AF8">
            <w:pPr>
              <w:widowControl/>
              <w:jc w:val="right"/>
              <w:rPr>
                <w:color w:val="000000"/>
                <w:sz w:val="22"/>
                <w:szCs w:val="22"/>
              </w:rPr>
            </w:pPr>
            <w:r w:rsidRPr="006D2D0A">
              <w:t>26.025,2</w:t>
            </w:r>
          </w:p>
        </w:tc>
        <w:tc>
          <w:tcPr>
            <w:tcW w:w="222" w:type="pct"/>
            <w:tcBorders>
              <w:top w:val="nil"/>
              <w:left w:val="nil"/>
              <w:bottom w:val="single" w:sz="4" w:space="0" w:color="auto"/>
              <w:right w:val="single" w:sz="4" w:space="0" w:color="auto"/>
            </w:tcBorders>
            <w:noWrap/>
          </w:tcPr>
          <w:p w14:paraId="2D940C5F" w14:textId="35D7AABD" w:rsidR="00737AF8" w:rsidRPr="009B33BA" w:rsidRDefault="00737AF8" w:rsidP="00737AF8">
            <w:pPr>
              <w:widowControl/>
              <w:jc w:val="right"/>
              <w:rPr>
                <w:color w:val="000000"/>
                <w:sz w:val="22"/>
                <w:szCs w:val="22"/>
              </w:rPr>
            </w:pPr>
            <w:r w:rsidRPr="006D2D0A">
              <w:t>0,0</w:t>
            </w:r>
          </w:p>
        </w:tc>
        <w:tc>
          <w:tcPr>
            <w:tcW w:w="222" w:type="pct"/>
            <w:tcBorders>
              <w:top w:val="nil"/>
              <w:left w:val="nil"/>
              <w:bottom w:val="single" w:sz="4" w:space="0" w:color="auto"/>
              <w:right w:val="single" w:sz="4" w:space="0" w:color="auto"/>
            </w:tcBorders>
            <w:noWrap/>
          </w:tcPr>
          <w:p w14:paraId="23AB531C" w14:textId="6B426CDC" w:rsidR="00737AF8" w:rsidRPr="009B33BA" w:rsidRDefault="00737AF8" w:rsidP="00737AF8">
            <w:pPr>
              <w:widowControl/>
              <w:jc w:val="right"/>
              <w:rPr>
                <w:color w:val="000000"/>
                <w:sz w:val="22"/>
                <w:szCs w:val="22"/>
              </w:rPr>
            </w:pPr>
            <w:r w:rsidRPr="006D2D0A">
              <w:t>0,0</w:t>
            </w:r>
          </w:p>
        </w:tc>
        <w:tc>
          <w:tcPr>
            <w:tcW w:w="224" w:type="pct"/>
            <w:tcBorders>
              <w:top w:val="nil"/>
              <w:left w:val="nil"/>
              <w:bottom w:val="single" w:sz="4" w:space="0" w:color="auto"/>
              <w:right w:val="single" w:sz="4" w:space="0" w:color="auto"/>
            </w:tcBorders>
            <w:noWrap/>
          </w:tcPr>
          <w:p w14:paraId="7EA00E4B" w14:textId="1E2D72C7" w:rsidR="00737AF8" w:rsidRPr="009B33BA" w:rsidRDefault="00737AF8" w:rsidP="00737AF8">
            <w:pPr>
              <w:widowControl/>
              <w:jc w:val="right"/>
              <w:rPr>
                <w:color w:val="000000"/>
                <w:sz w:val="22"/>
                <w:szCs w:val="22"/>
              </w:rPr>
            </w:pPr>
            <w:r w:rsidRPr="006D2D0A">
              <w:t>0,0</w:t>
            </w:r>
          </w:p>
        </w:tc>
        <w:tc>
          <w:tcPr>
            <w:tcW w:w="229" w:type="pct"/>
            <w:tcBorders>
              <w:top w:val="nil"/>
              <w:left w:val="nil"/>
              <w:bottom w:val="single" w:sz="4" w:space="0" w:color="auto"/>
              <w:right w:val="single" w:sz="4" w:space="0" w:color="auto"/>
            </w:tcBorders>
            <w:noWrap/>
          </w:tcPr>
          <w:p w14:paraId="5D514B21" w14:textId="1763DC88" w:rsidR="00737AF8" w:rsidRPr="009B33BA" w:rsidRDefault="00737AF8" w:rsidP="00737AF8">
            <w:pPr>
              <w:widowControl/>
              <w:jc w:val="right"/>
              <w:rPr>
                <w:color w:val="000000"/>
                <w:sz w:val="22"/>
                <w:szCs w:val="22"/>
              </w:rPr>
            </w:pPr>
            <w:r w:rsidRPr="006D2D0A">
              <w:t>780,8</w:t>
            </w:r>
          </w:p>
        </w:tc>
        <w:tc>
          <w:tcPr>
            <w:tcW w:w="259" w:type="pct"/>
            <w:tcBorders>
              <w:top w:val="nil"/>
              <w:left w:val="nil"/>
              <w:bottom w:val="single" w:sz="4" w:space="0" w:color="auto"/>
              <w:right w:val="single" w:sz="4" w:space="0" w:color="auto"/>
            </w:tcBorders>
            <w:noWrap/>
          </w:tcPr>
          <w:p w14:paraId="12BC22CF" w14:textId="1D7407F2" w:rsidR="00737AF8" w:rsidRPr="009B33BA" w:rsidRDefault="00737AF8" w:rsidP="00737AF8">
            <w:pPr>
              <w:widowControl/>
              <w:jc w:val="right"/>
              <w:rPr>
                <w:color w:val="000000"/>
                <w:sz w:val="22"/>
                <w:szCs w:val="22"/>
              </w:rPr>
            </w:pPr>
            <w:r w:rsidRPr="006D2D0A">
              <w:t>4.684,5</w:t>
            </w:r>
          </w:p>
        </w:tc>
        <w:tc>
          <w:tcPr>
            <w:tcW w:w="269" w:type="pct"/>
            <w:tcBorders>
              <w:top w:val="nil"/>
              <w:left w:val="nil"/>
              <w:bottom w:val="single" w:sz="4" w:space="0" w:color="auto"/>
              <w:right w:val="single" w:sz="4" w:space="0" w:color="auto"/>
            </w:tcBorders>
            <w:noWrap/>
          </w:tcPr>
          <w:p w14:paraId="56900F4D" w14:textId="424A0E35" w:rsidR="00737AF8" w:rsidRPr="009B33BA" w:rsidRDefault="00737AF8" w:rsidP="00737AF8">
            <w:pPr>
              <w:widowControl/>
              <w:jc w:val="right"/>
              <w:rPr>
                <w:color w:val="000000"/>
                <w:sz w:val="22"/>
                <w:szCs w:val="22"/>
              </w:rPr>
            </w:pPr>
            <w:r w:rsidRPr="006D2D0A">
              <w:t>0,0</w:t>
            </w:r>
          </w:p>
        </w:tc>
        <w:tc>
          <w:tcPr>
            <w:tcW w:w="441" w:type="pct"/>
            <w:tcBorders>
              <w:top w:val="nil"/>
              <w:left w:val="nil"/>
              <w:bottom w:val="single" w:sz="4" w:space="0" w:color="auto"/>
              <w:right w:val="single" w:sz="4" w:space="0" w:color="auto"/>
            </w:tcBorders>
            <w:noWrap/>
          </w:tcPr>
          <w:p w14:paraId="6FA7EE56" w14:textId="330FDDD2" w:rsidR="00737AF8" w:rsidRPr="009B33BA" w:rsidRDefault="00737AF8" w:rsidP="00737AF8">
            <w:pPr>
              <w:widowControl/>
              <w:jc w:val="right"/>
              <w:rPr>
                <w:color w:val="000000"/>
                <w:sz w:val="22"/>
                <w:szCs w:val="22"/>
              </w:rPr>
            </w:pPr>
            <w:r w:rsidRPr="006D2D0A">
              <w:t>2.342,3</w:t>
            </w:r>
          </w:p>
        </w:tc>
        <w:tc>
          <w:tcPr>
            <w:tcW w:w="463" w:type="pct"/>
            <w:tcBorders>
              <w:top w:val="nil"/>
              <w:left w:val="nil"/>
              <w:bottom w:val="single" w:sz="4" w:space="0" w:color="auto"/>
              <w:right w:val="single" w:sz="4" w:space="0" w:color="auto"/>
            </w:tcBorders>
            <w:noWrap/>
          </w:tcPr>
          <w:p w14:paraId="186F52A1" w14:textId="3F2E9013" w:rsidR="00737AF8" w:rsidRPr="009B33BA" w:rsidRDefault="00737AF8" w:rsidP="00737AF8">
            <w:pPr>
              <w:widowControl/>
              <w:jc w:val="right"/>
              <w:rPr>
                <w:color w:val="000000"/>
                <w:sz w:val="22"/>
                <w:szCs w:val="22"/>
              </w:rPr>
            </w:pPr>
            <w:r w:rsidRPr="006D2D0A">
              <w:t>7.807,6</w:t>
            </w:r>
          </w:p>
        </w:tc>
        <w:tc>
          <w:tcPr>
            <w:tcW w:w="387" w:type="pct"/>
            <w:tcBorders>
              <w:top w:val="nil"/>
              <w:left w:val="nil"/>
              <w:bottom w:val="single" w:sz="4" w:space="0" w:color="auto"/>
              <w:right w:val="single" w:sz="4" w:space="0" w:color="auto"/>
            </w:tcBorders>
            <w:noWrap/>
          </w:tcPr>
          <w:p w14:paraId="01C1A7DC" w14:textId="2F3C664E" w:rsidR="00737AF8" w:rsidRPr="009B33BA" w:rsidRDefault="00737AF8" w:rsidP="00737AF8">
            <w:pPr>
              <w:widowControl/>
              <w:jc w:val="right"/>
              <w:rPr>
                <w:color w:val="000000"/>
                <w:sz w:val="22"/>
                <w:szCs w:val="22"/>
              </w:rPr>
            </w:pPr>
            <w:r w:rsidRPr="006D2D0A">
              <w:t>0,0</w:t>
            </w:r>
          </w:p>
        </w:tc>
        <w:tc>
          <w:tcPr>
            <w:tcW w:w="282" w:type="pct"/>
            <w:tcBorders>
              <w:top w:val="nil"/>
              <w:left w:val="nil"/>
              <w:bottom w:val="single" w:sz="4" w:space="0" w:color="auto"/>
              <w:right w:val="single" w:sz="4" w:space="0" w:color="auto"/>
            </w:tcBorders>
            <w:noWrap/>
          </w:tcPr>
          <w:p w14:paraId="7D514D54" w14:textId="5CAFE4FD" w:rsidR="00737AF8" w:rsidRPr="009B33BA" w:rsidRDefault="00737AF8" w:rsidP="00737AF8">
            <w:pPr>
              <w:widowControl/>
              <w:jc w:val="right"/>
              <w:rPr>
                <w:color w:val="000000"/>
                <w:sz w:val="22"/>
                <w:szCs w:val="22"/>
              </w:rPr>
            </w:pPr>
            <w:r w:rsidRPr="006D2D0A">
              <w:t>18.217,7</w:t>
            </w:r>
          </w:p>
        </w:tc>
        <w:tc>
          <w:tcPr>
            <w:tcW w:w="507" w:type="pct"/>
            <w:tcBorders>
              <w:top w:val="nil"/>
              <w:left w:val="nil"/>
              <w:bottom w:val="single" w:sz="4" w:space="0" w:color="auto"/>
              <w:right w:val="single" w:sz="4" w:space="0" w:color="auto"/>
            </w:tcBorders>
            <w:noWrap/>
          </w:tcPr>
          <w:p w14:paraId="33108861" w14:textId="43452F0F" w:rsidR="00737AF8" w:rsidRPr="009B33BA" w:rsidRDefault="00737AF8" w:rsidP="00737AF8">
            <w:pPr>
              <w:widowControl/>
              <w:jc w:val="right"/>
              <w:rPr>
                <w:color w:val="000000"/>
                <w:sz w:val="22"/>
                <w:szCs w:val="22"/>
              </w:rPr>
            </w:pPr>
            <w:r w:rsidRPr="006D2D0A">
              <w:t>18.217,7</w:t>
            </w:r>
          </w:p>
        </w:tc>
      </w:tr>
      <w:tr w:rsidR="00737AF8" w:rsidRPr="009B33BA" w14:paraId="0AF413E1" w14:textId="77777777" w:rsidTr="00E84B0C">
        <w:trPr>
          <w:trHeight w:val="288"/>
        </w:trPr>
        <w:tc>
          <w:tcPr>
            <w:tcW w:w="719" w:type="pct"/>
            <w:tcBorders>
              <w:top w:val="nil"/>
              <w:left w:val="single" w:sz="4" w:space="0" w:color="auto"/>
              <w:bottom w:val="single" w:sz="4" w:space="0" w:color="auto"/>
              <w:right w:val="single" w:sz="4" w:space="0" w:color="auto"/>
            </w:tcBorders>
            <w:noWrap/>
          </w:tcPr>
          <w:p w14:paraId="46B62B5B" w14:textId="246E57A0" w:rsidR="00737AF8" w:rsidRPr="009B33BA" w:rsidRDefault="00737AF8" w:rsidP="00737AF8">
            <w:pPr>
              <w:widowControl/>
              <w:rPr>
                <w:color w:val="000000"/>
                <w:sz w:val="22"/>
                <w:szCs w:val="22"/>
              </w:rPr>
            </w:pPr>
            <w:r w:rsidRPr="006D2D0A">
              <w:t>50. Трешња</w:t>
            </w:r>
          </w:p>
        </w:tc>
        <w:tc>
          <w:tcPr>
            <w:tcW w:w="259" w:type="pct"/>
            <w:tcBorders>
              <w:top w:val="nil"/>
              <w:left w:val="single" w:sz="4" w:space="0" w:color="auto"/>
              <w:bottom w:val="single" w:sz="4" w:space="0" w:color="auto"/>
              <w:right w:val="single" w:sz="4" w:space="0" w:color="auto"/>
            </w:tcBorders>
            <w:noWrap/>
          </w:tcPr>
          <w:p w14:paraId="55AA12C1" w14:textId="646C3D52" w:rsidR="00737AF8" w:rsidRPr="009B33BA" w:rsidRDefault="00737AF8" w:rsidP="00737AF8">
            <w:pPr>
              <w:widowControl/>
              <w:jc w:val="right"/>
              <w:rPr>
                <w:color w:val="000000"/>
                <w:sz w:val="22"/>
                <w:szCs w:val="22"/>
              </w:rPr>
            </w:pPr>
            <w:r w:rsidRPr="006D2D0A">
              <w:t>131,0</w:t>
            </w:r>
          </w:p>
        </w:tc>
        <w:tc>
          <w:tcPr>
            <w:tcW w:w="259" w:type="pct"/>
            <w:tcBorders>
              <w:top w:val="nil"/>
              <w:left w:val="nil"/>
              <w:bottom w:val="single" w:sz="4" w:space="0" w:color="auto"/>
              <w:right w:val="single" w:sz="4" w:space="0" w:color="auto"/>
            </w:tcBorders>
            <w:noWrap/>
          </w:tcPr>
          <w:p w14:paraId="789E6800" w14:textId="76187027" w:rsidR="00737AF8" w:rsidRPr="009B33BA" w:rsidRDefault="00737AF8" w:rsidP="00737AF8">
            <w:pPr>
              <w:widowControl/>
              <w:jc w:val="right"/>
              <w:rPr>
                <w:color w:val="000000"/>
                <w:sz w:val="22"/>
                <w:szCs w:val="22"/>
              </w:rPr>
            </w:pPr>
            <w:r w:rsidRPr="006D2D0A">
              <w:t>18,3</w:t>
            </w:r>
          </w:p>
        </w:tc>
        <w:tc>
          <w:tcPr>
            <w:tcW w:w="259" w:type="pct"/>
            <w:tcBorders>
              <w:top w:val="nil"/>
              <w:left w:val="nil"/>
              <w:bottom w:val="single" w:sz="4" w:space="0" w:color="auto"/>
              <w:right w:val="single" w:sz="4" w:space="0" w:color="auto"/>
            </w:tcBorders>
            <w:noWrap/>
          </w:tcPr>
          <w:p w14:paraId="7008CBCC" w14:textId="114531DD" w:rsidR="00737AF8" w:rsidRPr="009B33BA" w:rsidRDefault="00737AF8" w:rsidP="00737AF8">
            <w:pPr>
              <w:widowControl/>
              <w:jc w:val="right"/>
              <w:rPr>
                <w:color w:val="000000"/>
                <w:sz w:val="22"/>
                <w:szCs w:val="22"/>
              </w:rPr>
            </w:pPr>
            <w:r w:rsidRPr="006D2D0A">
              <w:t>112,7</w:t>
            </w:r>
          </w:p>
        </w:tc>
        <w:tc>
          <w:tcPr>
            <w:tcW w:w="222" w:type="pct"/>
            <w:tcBorders>
              <w:top w:val="nil"/>
              <w:left w:val="nil"/>
              <w:bottom w:val="single" w:sz="4" w:space="0" w:color="auto"/>
              <w:right w:val="single" w:sz="4" w:space="0" w:color="auto"/>
            </w:tcBorders>
            <w:noWrap/>
          </w:tcPr>
          <w:p w14:paraId="1C7F3E6F" w14:textId="7E4F2E3D" w:rsidR="00737AF8" w:rsidRPr="009B33BA" w:rsidRDefault="00737AF8" w:rsidP="00737AF8">
            <w:pPr>
              <w:widowControl/>
              <w:jc w:val="right"/>
              <w:rPr>
                <w:color w:val="000000"/>
                <w:sz w:val="22"/>
                <w:szCs w:val="22"/>
              </w:rPr>
            </w:pPr>
            <w:r w:rsidRPr="006D2D0A">
              <w:t>0,0</w:t>
            </w:r>
          </w:p>
        </w:tc>
        <w:tc>
          <w:tcPr>
            <w:tcW w:w="222" w:type="pct"/>
            <w:tcBorders>
              <w:top w:val="nil"/>
              <w:left w:val="nil"/>
              <w:bottom w:val="single" w:sz="4" w:space="0" w:color="auto"/>
              <w:right w:val="single" w:sz="4" w:space="0" w:color="auto"/>
            </w:tcBorders>
            <w:noWrap/>
          </w:tcPr>
          <w:p w14:paraId="588ADC66" w14:textId="2BDEB34B" w:rsidR="00737AF8" w:rsidRPr="009B33BA" w:rsidRDefault="00737AF8" w:rsidP="00737AF8">
            <w:pPr>
              <w:widowControl/>
              <w:jc w:val="right"/>
              <w:rPr>
                <w:color w:val="000000"/>
                <w:sz w:val="22"/>
                <w:szCs w:val="22"/>
              </w:rPr>
            </w:pPr>
            <w:r w:rsidRPr="006D2D0A">
              <w:t>0,0</w:t>
            </w:r>
          </w:p>
        </w:tc>
        <w:tc>
          <w:tcPr>
            <w:tcW w:w="224" w:type="pct"/>
            <w:tcBorders>
              <w:top w:val="nil"/>
              <w:left w:val="nil"/>
              <w:bottom w:val="single" w:sz="4" w:space="0" w:color="auto"/>
              <w:right w:val="single" w:sz="4" w:space="0" w:color="auto"/>
            </w:tcBorders>
            <w:noWrap/>
          </w:tcPr>
          <w:p w14:paraId="6236181C" w14:textId="6D563985" w:rsidR="00737AF8" w:rsidRPr="009B33BA" w:rsidRDefault="00737AF8" w:rsidP="00737AF8">
            <w:pPr>
              <w:widowControl/>
              <w:jc w:val="right"/>
              <w:rPr>
                <w:color w:val="000000"/>
                <w:sz w:val="22"/>
                <w:szCs w:val="22"/>
              </w:rPr>
            </w:pPr>
            <w:r w:rsidRPr="006D2D0A">
              <w:t>0,0</w:t>
            </w:r>
          </w:p>
        </w:tc>
        <w:tc>
          <w:tcPr>
            <w:tcW w:w="229" w:type="pct"/>
            <w:tcBorders>
              <w:top w:val="nil"/>
              <w:left w:val="nil"/>
              <w:bottom w:val="single" w:sz="4" w:space="0" w:color="auto"/>
              <w:right w:val="single" w:sz="4" w:space="0" w:color="auto"/>
            </w:tcBorders>
            <w:noWrap/>
          </w:tcPr>
          <w:p w14:paraId="5047C8F5" w14:textId="5C450FC3" w:rsidR="00737AF8" w:rsidRPr="009B33BA" w:rsidRDefault="00737AF8" w:rsidP="00737AF8">
            <w:pPr>
              <w:widowControl/>
              <w:jc w:val="right"/>
              <w:rPr>
                <w:color w:val="000000"/>
                <w:sz w:val="22"/>
                <w:szCs w:val="22"/>
              </w:rPr>
            </w:pPr>
            <w:r w:rsidRPr="006D2D0A">
              <w:t>3,4</w:t>
            </w:r>
          </w:p>
        </w:tc>
        <w:tc>
          <w:tcPr>
            <w:tcW w:w="259" w:type="pct"/>
            <w:tcBorders>
              <w:top w:val="nil"/>
              <w:left w:val="nil"/>
              <w:bottom w:val="single" w:sz="4" w:space="0" w:color="auto"/>
              <w:right w:val="single" w:sz="4" w:space="0" w:color="auto"/>
            </w:tcBorders>
            <w:noWrap/>
          </w:tcPr>
          <w:p w14:paraId="6CF53039" w14:textId="583ECC2F" w:rsidR="00737AF8" w:rsidRPr="009B33BA" w:rsidRDefault="00737AF8" w:rsidP="00737AF8">
            <w:pPr>
              <w:widowControl/>
              <w:jc w:val="right"/>
              <w:rPr>
                <w:color w:val="000000"/>
                <w:sz w:val="22"/>
                <w:szCs w:val="22"/>
              </w:rPr>
            </w:pPr>
            <w:r w:rsidRPr="006D2D0A">
              <w:t>20,3</w:t>
            </w:r>
          </w:p>
        </w:tc>
        <w:tc>
          <w:tcPr>
            <w:tcW w:w="269" w:type="pct"/>
            <w:tcBorders>
              <w:top w:val="nil"/>
              <w:left w:val="nil"/>
              <w:bottom w:val="single" w:sz="4" w:space="0" w:color="auto"/>
              <w:right w:val="single" w:sz="4" w:space="0" w:color="auto"/>
            </w:tcBorders>
            <w:noWrap/>
          </w:tcPr>
          <w:p w14:paraId="1547F704" w14:textId="3EC74735" w:rsidR="00737AF8" w:rsidRPr="009B33BA" w:rsidRDefault="00737AF8" w:rsidP="00737AF8">
            <w:pPr>
              <w:widowControl/>
              <w:jc w:val="right"/>
              <w:rPr>
                <w:color w:val="000000"/>
                <w:sz w:val="22"/>
                <w:szCs w:val="22"/>
              </w:rPr>
            </w:pPr>
            <w:r w:rsidRPr="006D2D0A">
              <w:t>0,0</w:t>
            </w:r>
          </w:p>
        </w:tc>
        <w:tc>
          <w:tcPr>
            <w:tcW w:w="441" w:type="pct"/>
            <w:tcBorders>
              <w:top w:val="nil"/>
              <w:left w:val="nil"/>
              <w:bottom w:val="single" w:sz="4" w:space="0" w:color="auto"/>
              <w:right w:val="single" w:sz="4" w:space="0" w:color="auto"/>
            </w:tcBorders>
            <w:noWrap/>
          </w:tcPr>
          <w:p w14:paraId="04DC151F" w14:textId="6931F8F1" w:rsidR="00737AF8" w:rsidRPr="009B33BA" w:rsidRDefault="00737AF8" w:rsidP="00737AF8">
            <w:pPr>
              <w:widowControl/>
              <w:jc w:val="right"/>
              <w:rPr>
                <w:color w:val="000000"/>
                <w:sz w:val="22"/>
                <w:szCs w:val="22"/>
              </w:rPr>
            </w:pPr>
            <w:r w:rsidRPr="006D2D0A">
              <w:t>10,1</w:t>
            </w:r>
          </w:p>
        </w:tc>
        <w:tc>
          <w:tcPr>
            <w:tcW w:w="463" w:type="pct"/>
            <w:tcBorders>
              <w:top w:val="nil"/>
              <w:left w:val="nil"/>
              <w:bottom w:val="single" w:sz="4" w:space="0" w:color="auto"/>
              <w:right w:val="single" w:sz="4" w:space="0" w:color="auto"/>
            </w:tcBorders>
            <w:noWrap/>
          </w:tcPr>
          <w:p w14:paraId="0A22F060" w14:textId="49278FDB" w:rsidR="00737AF8" w:rsidRPr="009B33BA" w:rsidRDefault="00737AF8" w:rsidP="00737AF8">
            <w:pPr>
              <w:widowControl/>
              <w:jc w:val="right"/>
              <w:rPr>
                <w:color w:val="000000"/>
                <w:sz w:val="22"/>
                <w:szCs w:val="22"/>
              </w:rPr>
            </w:pPr>
            <w:r w:rsidRPr="006D2D0A">
              <w:t>33,8</w:t>
            </w:r>
          </w:p>
        </w:tc>
        <w:tc>
          <w:tcPr>
            <w:tcW w:w="387" w:type="pct"/>
            <w:tcBorders>
              <w:top w:val="nil"/>
              <w:left w:val="nil"/>
              <w:bottom w:val="single" w:sz="4" w:space="0" w:color="auto"/>
              <w:right w:val="single" w:sz="4" w:space="0" w:color="auto"/>
            </w:tcBorders>
            <w:noWrap/>
          </w:tcPr>
          <w:p w14:paraId="796C497F" w14:textId="18AEB59B" w:rsidR="00737AF8" w:rsidRPr="009B33BA" w:rsidRDefault="00737AF8" w:rsidP="00737AF8">
            <w:pPr>
              <w:widowControl/>
              <w:jc w:val="right"/>
              <w:rPr>
                <w:color w:val="000000"/>
                <w:sz w:val="22"/>
                <w:szCs w:val="22"/>
              </w:rPr>
            </w:pPr>
            <w:r w:rsidRPr="006D2D0A">
              <w:t>0,0</w:t>
            </w:r>
          </w:p>
        </w:tc>
        <w:tc>
          <w:tcPr>
            <w:tcW w:w="282" w:type="pct"/>
            <w:tcBorders>
              <w:top w:val="nil"/>
              <w:left w:val="nil"/>
              <w:bottom w:val="single" w:sz="4" w:space="0" w:color="auto"/>
              <w:right w:val="single" w:sz="4" w:space="0" w:color="auto"/>
            </w:tcBorders>
            <w:noWrap/>
          </w:tcPr>
          <w:p w14:paraId="4A4C76EF" w14:textId="3882F508" w:rsidR="00737AF8" w:rsidRPr="009B33BA" w:rsidRDefault="00737AF8" w:rsidP="00737AF8">
            <w:pPr>
              <w:widowControl/>
              <w:jc w:val="right"/>
              <w:rPr>
                <w:color w:val="000000"/>
                <w:sz w:val="22"/>
                <w:szCs w:val="22"/>
              </w:rPr>
            </w:pPr>
            <w:r w:rsidRPr="006D2D0A">
              <w:t>78,9</w:t>
            </w:r>
          </w:p>
        </w:tc>
        <w:tc>
          <w:tcPr>
            <w:tcW w:w="507" w:type="pct"/>
            <w:tcBorders>
              <w:top w:val="nil"/>
              <w:left w:val="nil"/>
              <w:bottom w:val="single" w:sz="4" w:space="0" w:color="auto"/>
              <w:right w:val="single" w:sz="4" w:space="0" w:color="auto"/>
            </w:tcBorders>
            <w:noWrap/>
          </w:tcPr>
          <w:p w14:paraId="727B9AF1" w14:textId="5C3E06DA" w:rsidR="00737AF8" w:rsidRPr="009B33BA" w:rsidRDefault="00737AF8" w:rsidP="00737AF8">
            <w:pPr>
              <w:widowControl/>
              <w:jc w:val="right"/>
              <w:rPr>
                <w:color w:val="000000"/>
                <w:sz w:val="22"/>
                <w:szCs w:val="22"/>
              </w:rPr>
            </w:pPr>
            <w:r w:rsidRPr="006D2D0A">
              <w:t>78,9</w:t>
            </w:r>
          </w:p>
        </w:tc>
      </w:tr>
      <w:tr w:rsidR="00737AF8" w:rsidRPr="009B33BA" w14:paraId="34685C7E" w14:textId="77777777" w:rsidTr="00E84B0C">
        <w:trPr>
          <w:trHeight w:val="288"/>
        </w:trPr>
        <w:tc>
          <w:tcPr>
            <w:tcW w:w="719" w:type="pct"/>
            <w:tcBorders>
              <w:top w:val="nil"/>
              <w:left w:val="single" w:sz="4" w:space="0" w:color="auto"/>
              <w:bottom w:val="single" w:sz="4" w:space="0" w:color="auto"/>
              <w:right w:val="single" w:sz="4" w:space="0" w:color="auto"/>
            </w:tcBorders>
            <w:noWrap/>
          </w:tcPr>
          <w:p w14:paraId="50AB49D2" w14:textId="6E76066E" w:rsidR="00737AF8" w:rsidRPr="009B33BA" w:rsidRDefault="00737AF8" w:rsidP="00737AF8">
            <w:pPr>
              <w:widowControl/>
              <w:rPr>
                <w:color w:val="000000"/>
                <w:sz w:val="22"/>
                <w:szCs w:val="22"/>
              </w:rPr>
            </w:pPr>
            <w:r w:rsidRPr="006D2D0A">
              <w:t>51. Остали тврди лишћари</w:t>
            </w:r>
          </w:p>
        </w:tc>
        <w:tc>
          <w:tcPr>
            <w:tcW w:w="259" w:type="pct"/>
            <w:tcBorders>
              <w:top w:val="nil"/>
              <w:left w:val="single" w:sz="4" w:space="0" w:color="auto"/>
              <w:bottom w:val="single" w:sz="4" w:space="0" w:color="auto"/>
              <w:right w:val="single" w:sz="4" w:space="0" w:color="auto"/>
            </w:tcBorders>
            <w:noWrap/>
          </w:tcPr>
          <w:p w14:paraId="563BE823" w14:textId="28FFA4F9" w:rsidR="00737AF8" w:rsidRPr="009B33BA" w:rsidRDefault="00737AF8" w:rsidP="00737AF8">
            <w:pPr>
              <w:widowControl/>
              <w:jc w:val="right"/>
              <w:rPr>
                <w:color w:val="000000"/>
                <w:sz w:val="22"/>
                <w:szCs w:val="22"/>
              </w:rPr>
            </w:pPr>
            <w:r w:rsidRPr="006D2D0A">
              <w:t>2.692,7</w:t>
            </w:r>
          </w:p>
        </w:tc>
        <w:tc>
          <w:tcPr>
            <w:tcW w:w="259" w:type="pct"/>
            <w:tcBorders>
              <w:top w:val="nil"/>
              <w:left w:val="nil"/>
              <w:bottom w:val="single" w:sz="4" w:space="0" w:color="auto"/>
              <w:right w:val="single" w:sz="4" w:space="0" w:color="auto"/>
            </w:tcBorders>
            <w:noWrap/>
          </w:tcPr>
          <w:p w14:paraId="5345614D" w14:textId="365966CB" w:rsidR="00737AF8" w:rsidRPr="009B33BA" w:rsidRDefault="00737AF8" w:rsidP="00737AF8">
            <w:pPr>
              <w:widowControl/>
              <w:jc w:val="right"/>
              <w:rPr>
                <w:color w:val="000000"/>
                <w:sz w:val="22"/>
                <w:szCs w:val="22"/>
              </w:rPr>
            </w:pPr>
            <w:r w:rsidRPr="006D2D0A">
              <w:t>403,9</w:t>
            </w:r>
          </w:p>
        </w:tc>
        <w:tc>
          <w:tcPr>
            <w:tcW w:w="259" w:type="pct"/>
            <w:tcBorders>
              <w:top w:val="nil"/>
              <w:left w:val="nil"/>
              <w:bottom w:val="single" w:sz="4" w:space="0" w:color="auto"/>
              <w:right w:val="single" w:sz="4" w:space="0" w:color="auto"/>
            </w:tcBorders>
            <w:noWrap/>
          </w:tcPr>
          <w:p w14:paraId="27B2B7F7" w14:textId="2A0350E9" w:rsidR="00737AF8" w:rsidRPr="009B33BA" w:rsidRDefault="00737AF8" w:rsidP="00737AF8">
            <w:pPr>
              <w:widowControl/>
              <w:jc w:val="right"/>
              <w:rPr>
                <w:color w:val="000000"/>
                <w:sz w:val="22"/>
                <w:szCs w:val="22"/>
              </w:rPr>
            </w:pPr>
            <w:r w:rsidRPr="006D2D0A">
              <w:t>2.288,8</w:t>
            </w:r>
          </w:p>
        </w:tc>
        <w:tc>
          <w:tcPr>
            <w:tcW w:w="222" w:type="pct"/>
            <w:tcBorders>
              <w:top w:val="nil"/>
              <w:left w:val="nil"/>
              <w:bottom w:val="single" w:sz="4" w:space="0" w:color="auto"/>
              <w:right w:val="single" w:sz="4" w:space="0" w:color="auto"/>
            </w:tcBorders>
            <w:noWrap/>
          </w:tcPr>
          <w:p w14:paraId="0E485547" w14:textId="2F7AFEE5" w:rsidR="00737AF8" w:rsidRPr="009B33BA" w:rsidRDefault="00737AF8" w:rsidP="00737AF8">
            <w:pPr>
              <w:widowControl/>
              <w:jc w:val="right"/>
              <w:rPr>
                <w:color w:val="000000"/>
                <w:sz w:val="22"/>
                <w:szCs w:val="22"/>
              </w:rPr>
            </w:pPr>
            <w:r w:rsidRPr="006D2D0A">
              <w:t>0,0</w:t>
            </w:r>
          </w:p>
        </w:tc>
        <w:tc>
          <w:tcPr>
            <w:tcW w:w="222" w:type="pct"/>
            <w:tcBorders>
              <w:top w:val="nil"/>
              <w:left w:val="nil"/>
              <w:bottom w:val="single" w:sz="4" w:space="0" w:color="auto"/>
              <w:right w:val="single" w:sz="4" w:space="0" w:color="auto"/>
            </w:tcBorders>
            <w:noWrap/>
          </w:tcPr>
          <w:p w14:paraId="07FC3068" w14:textId="11346265" w:rsidR="00737AF8" w:rsidRPr="009B33BA" w:rsidRDefault="00737AF8" w:rsidP="00737AF8">
            <w:pPr>
              <w:widowControl/>
              <w:jc w:val="right"/>
              <w:rPr>
                <w:color w:val="000000"/>
                <w:sz w:val="22"/>
                <w:szCs w:val="22"/>
              </w:rPr>
            </w:pPr>
            <w:r w:rsidRPr="006D2D0A">
              <w:t>0,0</w:t>
            </w:r>
          </w:p>
        </w:tc>
        <w:tc>
          <w:tcPr>
            <w:tcW w:w="224" w:type="pct"/>
            <w:tcBorders>
              <w:top w:val="nil"/>
              <w:left w:val="nil"/>
              <w:bottom w:val="single" w:sz="4" w:space="0" w:color="auto"/>
              <w:right w:val="single" w:sz="4" w:space="0" w:color="auto"/>
            </w:tcBorders>
            <w:noWrap/>
          </w:tcPr>
          <w:p w14:paraId="70D9AE51" w14:textId="6229F665" w:rsidR="00737AF8" w:rsidRPr="009B33BA" w:rsidRDefault="00737AF8" w:rsidP="00737AF8">
            <w:pPr>
              <w:widowControl/>
              <w:jc w:val="right"/>
              <w:rPr>
                <w:color w:val="000000"/>
                <w:sz w:val="22"/>
                <w:szCs w:val="22"/>
              </w:rPr>
            </w:pPr>
            <w:r w:rsidRPr="006D2D0A">
              <w:t>0,0</w:t>
            </w:r>
          </w:p>
        </w:tc>
        <w:tc>
          <w:tcPr>
            <w:tcW w:w="229" w:type="pct"/>
            <w:tcBorders>
              <w:top w:val="nil"/>
              <w:left w:val="nil"/>
              <w:bottom w:val="single" w:sz="4" w:space="0" w:color="auto"/>
              <w:right w:val="single" w:sz="4" w:space="0" w:color="auto"/>
            </w:tcBorders>
            <w:noWrap/>
          </w:tcPr>
          <w:p w14:paraId="6A013D87" w14:textId="36857F93" w:rsidR="00737AF8" w:rsidRPr="009B33BA" w:rsidRDefault="00737AF8" w:rsidP="00737AF8">
            <w:pPr>
              <w:widowControl/>
              <w:jc w:val="right"/>
              <w:rPr>
                <w:color w:val="000000"/>
                <w:sz w:val="22"/>
                <w:szCs w:val="22"/>
              </w:rPr>
            </w:pPr>
            <w:r w:rsidRPr="006D2D0A">
              <w:t>0,0</w:t>
            </w:r>
          </w:p>
        </w:tc>
        <w:tc>
          <w:tcPr>
            <w:tcW w:w="259" w:type="pct"/>
            <w:tcBorders>
              <w:top w:val="nil"/>
              <w:left w:val="nil"/>
              <w:bottom w:val="single" w:sz="4" w:space="0" w:color="auto"/>
              <w:right w:val="single" w:sz="4" w:space="0" w:color="auto"/>
            </w:tcBorders>
            <w:noWrap/>
          </w:tcPr>
          <w:p w14:paraId="4CA257A8" w14:textId="41CA1B0F" w:rsidR="00737AF8" w:rsidRPr="009B33BA" w:rsidRDefault="00737AF8" w:rsidP="00737AF8">
            <w:pPr>
              <w:widowControl/>
              <w:jc w:val="right"/>
              <w:rPr>
                <w:color w:val="000000"/>
                <w:sz w:val="22"/>
                <w:szCs w:val="22"/>
              </w:rPr>
            </w:pPr>
            <w:r w:rsidRPr="006D2D0A">
              <w:t>0,0</w:t>
            </w:r>
          </w:p>
        </w:tc>
        <w:tc>
          <w:tcPr>
            <w:tcW w:w="269" w:type="pct"/>
            <w:tcBorders>
              <w:top w:val="nil"/>
              <w:left w:val="nil"/>
              <w:bottom w:val="single" w:sz="4" w:space="0" w:color="auto"/>
              <w:right w:val="single" w:sz="4" w:space="0" w:color="auto"/>
            </w:tcBorders>
            <w:noWrap/>
          </w:tcPr>
          <w:p w14:paraId="0B09AC4A" w14:textId="2FF96FC8" w:rsidR="00737AF8" w:rsidRPr="009B33BA" w:rsidRDefault="00737AF8" w:rsidP="00737AF8">
            <w:pPr>
              <w:widowControl/>
              <w:jc w:val="right"/>
              <w:rPr>
                <w:color w:val="000000"/>
                <w:sz w:val="22"/>
                <w:szCs w:val="22"/>
              </w:rPr>
            </w:pPr>
            <w:r w:rsidRPr="006D2D0A">
              <w:t>0,0</w:t>
            </w:r>
          </w:p>
        </w:tc>
        <w:tc>
          <w:tcPr>
            <w:tcW w:w="441" w:type="pct"/>
            <w:tcBorders>
              <w:top w:val="nil"/>
              <w:left w:val="nil"/>
              <w:bottom w:val="single" w:sz="4" w:space="0" w:color="auto"/>
              <w:right w:val="single" w:sz="4" w:space="0" w:color="auto"/>
            </w:tcBorders>
            <w:noWrap/>
          </w:tcPr>
          <w:p w14:paraId="0D2347B6" w14:textId="73DF81C3" w:rsidR="00737AF8" w:rsidRPr="009B33BA" w:rsidRDefault="00737AF8" w:rsidP="00737AF8">
            <w:pPr>
              <w:widowControl/>
              <w:jc w:val="right"/>
              <w:rPr>
                <w:color w:val="000000"/>
                <w:sz w:val="22"/>
                <w:szCs w:val="22"/>
              </w:rPr>
            </w:pPr>
            <w:r w:rsidRPr="006D2D0A">
              <w:t>0,0</w:t>
            </w:r>
          </w:p>
        </w:tc>
        <w:tc>
          <w:tcPr>
            <w:tcW w:w="463" w:type="pct"/>
            <w:tcBorders>
              <w:top w:val="nil"/>
              <w:left w:val="nil"/>
              <w:bottom w:val="single" w:sz="4" w:space="0" w:color="auto"/>
              <w:right w:val="single" w:sz="4" w:space="0" w:color="auto"/>
            </w:tcBorders>
            <w:noWrap/>
          </w:tcPr>
          <w:p w14:paraId="1D82C6C5" w14:textId="767F6947" w:rsidR="00737AF8" w:rsidRPr="009B33BA" w:rsidRDefault="00737AF8" w:rsidP="00737AF8">
            <w:pPr>
              <w:widowControl/>
              <w:jc w:val="right"/>
              <w:rPr>
                <w:color w:val="000000"/>
                <w:sz w:val="22"/>
                <w:szCs w:val="22"/>
              </w:rPr>
            </w:pPr>
            <w:r w:rsidRPr="006D2D0A">
              <w:t>0,0</w:t>
            </w:r>
          </w:p>
        </w:tc>
        <w:tc>
          <w:tcPr>
            <w:tcW w:w="387" w:type="pct"/>
            <w:tcBorders>
              <w:top w:val="nil"/>
              <w:left w:val="nil"/>
              <w:bottom w:val="single" w:sz="4" w:space="0" w:color="auto"/>
              <w:right w:val="single" w:sz="4" w:space="0" w:color="auto"/>
            </w:tcBorders>
            <w:noWrap/>
          </w:tcPr>
          <w:p w14:paraId="3D102924" w14:textId="6516E124" w:rsidR="00737AF8" w:rsidRPr="009B33BA" w:rsidRDefault="00737AF8" w:rsidP="00737AF8">
            <w:pPr>
              <w:widowControl/>
              <w:jc w:val="right"/>
              <w:rPr>
                <w:color w:val="000000"/>
                <w:sz w:val="22"/>
                <w:szCs w:val="22"/>
              </w:rPr>
            </w:pPr>
            <w:r w:rsidRPr="006D2D0A">
              <w:t>2.288,8</w:t>
            </w:r>
          </w:p>
        </w:tc>
        <w:tc>
          <w:tcPr>
            <w:tcW w:w="282" w:type="pct"/>
            <w:tcBorders>
              <w:top w:val="nil"/>
              <w:left w:val="nil"/>
              <w:bottom w:val="single" w:sz="4" w:space="0" w:color="auto"/>
              <w:right w:val="single" w:sz="4" w:space="0" w:color="auto"/>
            </w:tcBorders>
            <w:noWrap/>
          </w:tcPr>
          <w:p w14:paraId="30071F0C" w14:textId="494BCA34" w:rsidR="00737AF8" w:rsidRPr="009B33BA" w:rsidRDefault="00737AF8" w:rsidP="00737AF8">
            <w:pPr>
              <w:widowControl/>
              <w:jc w:val="right"/>
              <w:rPr>
                <w:color w:val="000000"/>
                <w:sz w:val="22"/>
                <w:szCs w:val="22"/>
              </w:rPr>
            </w:pPr>
            <w:r w:rsidRPr="006D2D0A">
              <w:t>0,0</w:t>
            </w:r>
          </w:p>
        </w:tc>
        <w:tc>
          <w:tcPr>
            <w:tcW w:w="507" w:type="pct"/>
            <w:tcBorders>
              <w:top w:val="nil"/>
              <w:left w:val="nil"/>
              <w:bottom w:val="single" w:sz="4" w:space="0" w:color="auto"/>
              <w:right w:val="single" w:sz="4" w:space="0" w:color="auto"/>
            </w:tcBorders>
            <w:noWrap/>
          </w:tcPr>
          <w:p w14:paraId="1C3EE874" w14:textId="3B7B44E3" w:rsidR="00737AF8" w:rsidRPr="009B33BA" w:rsidRDefault="00737AF8" w:rsidP="00737AF8">
            <w:pPr>
              <w:widowControl/>
              <w:jc w:val="right"/>
              <w:rPr>
                <w:color w:val="000000"/>
                <w:sz w:val="22"/>
                <w:szCs w:val="22"/>
              </w:rPr>
            </w:pPr>
            <w:r w:rsidRPr="006D2D0A">
              <w:t>2.288,8</w:t>
            </w:r>
          </w:p>
        </w:tc>
      </w:tr>
      <w:tr w:rsidR="00737AF8" w:rsidRPr="009B33BA" w14:paraId="15FE4123" w14:textId="77777777" w:rsidTr="00E84B0C">
        <w:trPr>
          <w:trHeight w:val="288"/>
        </w:trPr>
        <w:tc>
          <w:tcPr>
            <w:tcW w:w="719" w:type="pct"/>
            <w:tcBorders>
              <w:top w:val="nil"/>
              <w:left w:val="single" w:sz="4" w:space="0" w:color="auto"/>
              <w:bottom w:val="single" w:sz="4" w:space="0" w:color="auto"/>
              <w:right w:val="single" w:sz="4" w:space="0" w:color="auto"/>
            </w:tcBorders>
            <w:noWrap/>
          </w:tcPr>
          <w:p w14:paraId="22B12A03" w14:textId="5FFB986C" w:rsidR="00737AF8" w:rsidRPr="009B33BA" w:rsidRDefault="00737AF8" w:rsidP="00737AF8">
            <w:pPr>
              <w:widowControl/>
              <w:rPr>
                <w:color w:val="000000"/>
                <w:sz w:val="22"/>
                <w:szCs w:val="22"/>
              </w:rPr>
            </w:pPr>
            <w:r w:rsidRPr="006D2D0A">
              <w:t>54. Црни јасен</w:t>
            </w:r>
          </w:p>
        </w:tc>
        <w:tc>
          <w:tcPr>
            <w:tcW w:w="259" w:type="pct"/>
            <w:tcBorders>
              <w:top w:val="nil"/>
              <w:left w:val="single" w:sz="4" w:space="0" w:color="auto"/>
              <w:bottom w:val="single" w:sz="4" w:space="0" w:color="auto"/>
              <w:right w:val="single" w:sz="4" w:space="0" w:color="auto"/>
            </w:tcBorders>
            <w:noWrap/>
          </w:tcPr>
          <w:p w14:paraId="01A57F93" w14:textId="496F0AA9" w:rsidR="00737AF8" w:rsidRPr="009B33BA" w:rsidRDefault="00737AF8" w:rsidP="00737AF8">
            <w:pPr>
              <w:widowControl/>
              <w:jc w:val="right"/>
              <w:rPr>
                <w:color w:val="000000"/>
                <w:sz w:val="22"/>
                <w:szCs w:val="22"/>
              </w:rPr>
            </w:pPr>
            <w:r w:rsidRPr="006D2D0A">
              <w:t>124,5</w:t>
            </w:r>
          </w:p>
        </w:tc>
        <w:tc>
          <w:tcPr>
            <w:tcW w:w="259" w:type="pct"/>
            <w:tcBorders>
              <w:top w:val="nil"/>
              <w:left w:val="nil"/>
              <w:bottom w:val="single" w:sz="4" w:space="0" w:color="auto"/>
              <w:right w:val="single" w:sz="4" w:space="0" w:color="auto"/>
            </w:tcBorders>
            <w:noWrap/>
          </w:tcPr>
          <w:p w14:paraId="451BCCA5" w14:textId="3C6694A2" w:rsidR="00737AF8" w:rsidRPr="009B33BA" w:rsidRDefault="00737AF8" w:rsidP="00737AF8">
            <w:pPr>
              <w:widowControl/>
              <w:jc w:val="right"/>
              <w:rPr>
                <w:color w:val="000000"/>
                <w:sz w:val="22"/>
                <w:szCs w:val="22"/>
              </w:rPr>
            </w:pPr>
            <w:r w:rsidRPr="006D2D0A">
              <w:t>18,7</w:t>
            </w:r>
          </w:p>
        </w:tc>
        <w:tc>
          <w:tcPr>
            <w:tcW w:w="259" w:type="pct"/>
            <w:tcBorders>
              <w:top w:val="nil"/>
              <w:left w:val="nil"/>
              <w:bottom w:val="single" w:sz="4" w:space="0" w:color="auto"/>
              <w:right w:val="single" w:sz="4" w:space="0" w:color="auto"/>
            </w:tcBorders>
            <w:noWrap/>
          </w:tcPr>
          <w:p w14:paraId="5686B028" w14:textId="0B49AD79" w:rsidR="00737AF8" w:rsidRPr="009B33BA" w:rsidRDefault="00737AF8" w:rsidP="00737AF8">
            <w:pPr>
              <w:widowControl/>
              <w:jc w:val="right"/>
              <w:rPr>
                <w:color w:val="000000"/>
                <w:sz w:val="22"/>
                <w:szCs w:val="22"/>
              </w:rPr>
            </w:pPr>
            <w:r w:rsidRPr="006D2D0A">
              <w:t>105,8</w:t>
            </w:r>
          </w:p>
        </w:tc>
        <w:tc>
          <w:tcPr>
            <w:tcW w:w="222" w:type="pct"/>
            <w:tcBorders>
              <w:top w:val="nil"/>
              <w:left w:val="nil"/>
              <w:bottom w:val="single" w:sz="4" w:space="0" w:color="auto"/>
              <w:right w:val="single" w:sz="4" w:space="0" w:color="auto"/>
            </w:tcBorders>
            <w:noWrap/>
          </w:tcPr>
          <w:p w14:paraId="0820C826" w14:textId="5C69D68A" w:rsidR="00737AF8" w:rsidRPr="009B33BA" w:rsidRDefault="00737AF8" w:rsidP="00737AF8">
            <w:pPr>
              <w:widowControl/>
              <w:jc w:val="right"/>
              <w:rPr>
                <w:color w:val="000000"/>
                <w:sz w:val="22"/>
                <w:szCs w:val="22"/>
              </w:rPr>
            </w:pPr>
            <w:r w:rsidRPr="006D2D0A">
              <w:t>0,0</w:t>
            </w:r>
          </w:p>
        </w:tc>
        <w:tc>
          <w:tcPr>
            <w:tcW w:w="222" w:type="pct"/>
            <w:tcBorders>
              <w:top w:val="nil"/>
              <w:left w:val="nil"/>
              <w:bottom w:val="single" w:sz="4" w:space="0" w:color="auto"/>
              <w:right w:val="single" w:sz="4" w:space="0" w:color="auto"/>
            </w:tcBorders>
            <w:noWrap/>
          </w:tcPr>
          <w:p w14:paraId="6CAB1692" w14:textId="4ED9F819" w:rsidR="00737AF8" w:rsidRPr="009B33BA" w:rsidRDefault="00737AF8" w:rsidP="00737AF8">
            <w:pPr>
              <w:widowControl/>
              <w:jc w:val="right"/>
              <w:rPr>
                <w:color w:val="000000"/>
                <w:sz w:val="22"/>
                <w:szCs w:val="22"/>
              </w:rPr>
            </w:pPr>
            <w:r w:rsidRPr="006D2D0A">
              <w:t>0,0</w:t>
            </w:r>
          </w:p>
        </w:tc>
        <w:tc>
          <w:tcPr>
            <w:tcW w:w="224" w:type="pct"/>
            <w:tcBorders>
              <w:top w:val="nil"/>
              <w:left w:val="nil"/>
              <w:bottom w:val="single" w:sz="4" w:space="0" w:color="auto"/>
              <w:right w:val="single" w:sz="4" w:space="0" w:color="auto"/>
            </w:tcBorders>
            <w:noWrap/>
          </w:tcPr>
          <w:p w14:paraId="7A8DC4CA" w14:textId="47199BD7" w:rsidR="00737AF8" w:rsidRPr="009B33BA" w:rsidRDefault="00737AF8" w:rsidP="00737AF8">
            <w:pPr>
              <w:widowControl/>
              <w:jc w:val="right"/>
              <w:rPr>
                <w:color w:val="000000"/>
                <w:sz w:val="22"/>
                <w:szCs w:val="22"/>
              </w:rPr>
            </w:pPr>
            <w:r w:rsidRPr="006D2D0A">
              <w:t>0,0</w:t>
            </w:r>
          </w:p>
        </w:tc>
        <w:tc>
          <w:tcPr>
            <w:tcW w:w="229" w:type="pct"/>
            <w:tcBorders>
              <w:top w:val="nil"/>
              <w:left w:val="nil"/>
              <w:bottom w:val="single" w:sz="4" w:space="0" w:color="auto"/>
              <w:right w:val="single" w:sz="4" w:space="0" w:color="auto"/>
            </w:tcBorders>
            <w:noWrap/>
          </w:tcPr>
          <w:p w14:paraId="2BC36D00" w14:textId="0D3237F9" w:rsidR="00737AF8" w:rsidRPr="009B33BA" w:rsidRDefault="00737AF8" w:rsidP="00737AF8">
            <w:pPr>
              <w:widowControl/>
              <w:jc w:val="right"/>
              <w:rPr>
                <w:color w:val="000000"/>
                <w:sz w:val="22"/>
                <w:szCs w:val="22"/>
              </w:rPr>
            </w:pPr>
            <w:r w:rsidRPr="006D2D0A">
              <w:t>0,0</w:t>
            </w:r>
          </w:p>
        </w:tc>
        <w:tc>
          <w:tcPr>
            <w:tcW w:w="259" w:type="pct"/>
            <w:tcBorders>
              <w:top w:val="nil"/>
              <w:left w:val="nil"/>
              <w:bottom w:val="single" w:sz="4" w:space="0" w:color="auto"/>
              <w:right w:val="single" w:sz="4" w:space="0" w:color="auto"/>
            </w:tcBorders>
            <w:noWrap/>
          </w:tcPr>
          <w:p w14:paraId="033956F8" w14:textId="6311EEC2" w:rsidR="00737AF8" w:rsidRPr="009B33BA" w:rsidRDefault="00737AF8" w:rsidP="00737AF8">
            <w:pPr>
              <w:widowControl/>
              <w:jc w:val="right"/>
              <w:rPr>
                <w:color w:val="000000"/>
                <w:sz w:val="22"/>
                <w:szCs w:val="22"/>
              </w:rPr>
            </w:pPr>
            <w:r w:rsidRPr="006D2D0A">
              <w:t>0,0</w:t>
            </w:r>
          </w:p>
        </w:tc>
        <w:tc>
          <w:tcPr>
            <w:tcW w:w="269" w:type="pct"/>
            <w:tcBorders>
              <w:top w:val="nil"/>
              <w:left w:val="nil"/>
              <w:bottom w:val="single" w:sz="4" w:space="0" w:color="auto"/>
              <w:right w:val="single" w:sz="4" w:space="0" w:color="auto"/>
            </w:tcBorders>
            <w:noWrap/>
          </w:tcPr>
          <w:p w14:paraId="49CA23E3" w14:textId="4DA9469E" w:rsidR="00737AF8" w:rsidRPr="009B33BA" w:rsidRDefault="00737AF8" w:rsidP="00737AF8">
            <w:pPr>
              <w:widowControl/>
              <w:jc w:val="right"/>
              <w:rPr>
                <w:color w:val="000000"/>
                <w:sz w:val="22"/>
                <w:szCs w:val="22"/>
              </w:rPr>
            </w:pPr>
            <w:r w:rsidRPr="006D2D0A">
              <w:t>0,0</w:t>
            </w:r>
          </w:p>
        </w:tc>
        <w:tc>
          <w:tcPr>
            <w:tcW w:w="441" w:type="pct"/>
            <w:tcBorders>
              <w:top w:val="nil"/>
              <w:left w:val="nil"/>
              <w:bottom w:val="single" w:sz="4" w:space="0" w:color="auto"/>
              <w:right w:val="single" w:sz="4" w:space="0" w:color="auto"/>
            </w:tcBorders>
            <w:noWrap/>
          </w:tcPr>
          <w:p w14:paraId="6ACF935B" w14:textId="12147EA7" w:rsidR="00737AF8" w:rsidRPr="009B33BA" w:rsidRDefault="00737AF8" w:rsidP="00737AF8">
            <w:pPr>
              <w:widowControl/>
              <w:jc w:val="right"/>
              <w:rPr>
                <w:color w:val="000000"/>
                <w:sz w:val="22"/>
                <w:szCs w:val="22"/>
              </w:rPr>
            </w:pPr>
            <w:r w:rsidRPr="006D2D0A">
              <w:t>0,0</w:t>
            </w:r>
          </w:p>
        </w:tc>
        <w:tc>
          <w:tcPr>
            <w:tcW w:w="463" w:type="pct"/>
            <w:tcBorders>
              <w:top w:val="nil"/>
              <w:left w:val="nil"/>
              <w:bottom w:val="single" w:sz="4" w:space="0" w:color="auto"/>
              <w:right w:val="single" w:sz="4" w:space="0" w:color="auto"/>
            </w:tcBorders>
            <w:noWrap/>
          </w:tcPr>
          <w:p w14:paraId="3854FD60" w14:textId="65F02394" w:rsidR="00737AF8" w:rsidRPr="009B33BA" w:rsidRDefault="00737AF8" w:rsidP="00737AF8">
            <w:pPr>
              <w:widowControl/>
              <w:jc w:val="right"/>
              <w:rPr>
                <w:color w:val="000000"/>
                <w:sz w:val="22"/>
                <w:szCs w:val="22"/>
              </w:rPr>
            </w:pPr>
            <w:r w:rsidRPr="006D2D0A">
              <w:t>0,0</w:t>
            </w:r>
          </w:p>
        </w:tc>
        <w:tc>
          <w:tcPr>
            <w:tcW w:w="387" w:type="pct"/>
            <w:tcBorders>
              <w:top w:val="nil"/>
              <w:left w:val="nil"/>
              <w:bottom w:val="single" w:sz="4" w:space="0" w:color="auto"/>
              <w:right w:val="single" w:sz="4" w:space="0" w:color="auto"/>
            </w:tcBorders>
            <w:noWrap/>
          </w:tcPr>
          <w:p w14:paraId="2F891455" w14:textId="1C5AFA30" w:rsidR="00737AF8" w:rsidRPr="009B33BA" w:rsidRDefault="00737AF8" w:rsidP="00737AF8">
            <w:pPr>
              <w:widowControl/>
              <w:jc w:val="right"/>
              <w:rPr>
                <w:color w:val="000000"/>
                <w:sz w:val="22"/>
                <w:szCs w:val="22"/>
              </w:rPr>
            </w:pPr>
            <w:r w:rsidRPr="006D2D0A">
              <w:t>105,8</w:t>
            </w:r>
          </w:p>
        </w:tc>
        <w:tc>
          <w:tcPr>
            <w:tcW w:w="282" w:type="pct"/>
            <w:tcBorders>
              <w:top w:val="nil"/>
              <w:left w:val="nil"/>
              <w:bottom w:val="single" w:sz="4" w:space="0" w:color="auto"/>
              <w:right w:val="single" w:sz="4" w:space="0" w:color="auto"/>
            </w:tcBorders>
            <w:noWrap/>
          </w:tcPr>
          <w:p w14:paraId="38DDCD28" w14:textId="5A89B1EF" w:rsidR="00737AF8" w:rsidRPr="009B33BA" w:rsidRDefault="00737AF8" w:rsidP="00737AF8">
            <w:pPr>
              <w:widowControl/>
              <w:jc w:val="right"/>
              <w:rPr>
                <w:color w:val="000000"/>
                <w:sz w:val="22"/>
                <w:szCs w:val="22"/>
              </w:rPr>
            </w:pPr>
            <w:r w:rsidRPr="006D2D0A">
              <w:t>0,0</w:t>
            </w:r>
          </w:p>
        </w:tc>
        <w:tc>
          <w:tcPr>
            <w:tcW w:w="507" w:type="pct"/>
            <w:tcBorders>
              <w:top w:val="nil"/>
              <w:left w:val="nil"/>
              <w:bottom w:val="single" w:sz="4" w:space="0" w:color="auto"/>
              <w:right w:val="single" w:sz="4" w:space="0" w:color="auto"/>
            </w:tcBorders>
            <w:noWrap/>
          </w:tcPr>
          <w:p w14:paraId="30144DED" w14:textId="061D554A" w:rsidR="00737AF8" w:rsidRPr="009B33BA" w:rsidRDefault="00737AF8" w:rsidP="00737AF8">
            <w:pPr>
              <w:widowControl/>
              <w:jc w:val="right"/>
              <w:rPr>
                <w:color w:val="000000"/>
                <w:sz w:val="22"/>
                <w:szCs w:val="22"/>
              </w:rPr>
            </w:pPr>
            <w:r w:rsidRPr="006D2D0A">
              <w:t>105,8</w:t>
            </w:r>
          </w:p>
        </w:tc>
      </w:tr>
      <w:tr w:rsidR="00737AF8" w:rsidRPr="009B33BA" w14:paraId="73BCF933" w14:textId="77777777" w:rsidTr="00E84B0C">
        <w:trPr>
          <w:trHeight w:val="288"/>
        </w:trPr>
        <w:tc>
          <w:tcPr>
            <w:tcW w:w="719" w:type="pct"/>
            <w:tcBorders>
              <w:top w:val="nil"/>
              <w:left w:val="single" w:sz="4" w:space="0" w:color="auto"/>
              <w:bottom w:val="single" w:sz="4" w:space="0" w:color="auto"/>
              <w:right w:val="single" w:sz="4" w:space="0" w:color="auto"/>
            </w:tcBorders>
            <w:noWrap/>
          </w:tcPr>
          <w:p w14:paraId="56158C7E" w14:textId="5B80AEB6" w:rsidR="00737AF8" w:rsidRPr="009B33BA" w:rsidRDefault="00737AF8" w:rsidP="00737AF8">
            <w:pPr>
              <w:widowControl/>
              <w:rPr>
                <w:color w:val="000000"/>
                <w:sz w:val="22"/>
                <w:szCs w:val="22"/>
              </w:rPr>
            </w:pPr>
            <w:r w:rsidRPr="006D2D0A">
              <w:t>57. Китњак</w:t>
            </w:r>
          </w:p>
        </w:tc>
        <w:tc>
          <w:tcPr>
            <w:tcW w:w="259" w:type="pct"/>
            <w:tcBorders>
              <w:top w:val="nil"/>
              <w:left w:val="single" w:sz="4" w:space="0" w:color="auto"/>
              <w:bottom w:val="single" w:sz="4" w:space="0" w:color="auto"/>
              <w:right w:val="single" w:sz="4" w:space="0" w:color="auto"/>
            </w:tcBorders>
            <w:noWrap/>
          </w:tcPr>
          <w:p w14:paraId="13BBA122" w14:textId="1AF1063E" w:rsidR="00737AF8" w:rsidRPr="009B33BA" w:rsidRDefault="00737AF8" w:rsidP="00737AF8">
            <w:pPr>
              <w:widowControl/>
              <w:jc w:val="right"/>
              <w:rPr>
                <w:color w:val="000000"/>
                <w:sz w:val="22"/>
                <w:szCs w:val="22"/>
              </w:rPr>
            </w:pPr>
            <w:r w:rsidRPr="006D2D0A">
              <w:t>17.215,4</w:t>
            </w:r>
          </w:p>
        </w:tc>
        <w:tc>
          <w:tcPr>
            <w:tcW w:w="259" w:type="pct"/>
            <w:tcBorders>
              <w:top w:val="nil"/>
              <w:left w:val="nil"/>
              <w:bottom w:val="single" w:sz="4" w:space="0" w:color="auto"/>
              <w:right w:val="single" w:sz="4" w:space="0" w:color="auto"/>
            </w:tcBorders>
            <w:noWrap/>
          </w:tcPr>
          <w:p w14:paraId="20214349" w14:textId="4B9A28F1" w:rsidR="00737AF8" w:rsidRPr="009B33BA" w:rsidRDefault="00737AF8" w:rsidP="00737AF8">
            <w:pPr>
              <w:widowControl/>
              <w:jc w:val="right"/>
              <w:rPr>
                <w:color w:val="000000"/>
                <w:sz w:val="22"/>
                <w:szCs w:val="22"/>
              </w:rPr>
            </w:pPr>
            <w:r w:rsidRPr="006D2D0A">
              <w:t>2.582,3</w:t>
            </w:r>
          </w:p>
        </w:tc>
        <w:tc>
          <w:tcPr>
            <w:tcW w:w="259" w:type="pct"/>
            <w:tcBorders>
              <w:top w:val="nil"/>
              <w:left w:val="nil"/>
              <w:bottom w:val="single" w:sz="4" w:space="0" w:color="auto"/>
              <w:right w:val="single" w:sz="4" w:space="0" w:color="auto"/>
            </w:tcBorders>
            <w:noWrap/>
          </w:tcPr>
          <w:p w14:paraId="371F0842" w14:textId="46E41130" w:rsidR="00737AF8" w:rsidRPr="009B33BA" w:rsidRDefault="00737AF8" w:rsidP="00737AF8">
            <w:pPr>
              <w:widowControl/>
              <w:jc w:val="right"/>
              <w:rPr>
                <w:color w:val="000000"/>
                <w:sz w:val="22"/>
                <w:szCs w:val="22"/>
              </w:rPr>
            </w:pPr>
            <w:r w:rsidRPr="006D2D0A">
              <w:t>14.633,1</w:t>
            </w:r>
          </w:p>
        </w:tc>
        <w:tc>
          <w:tcPr>
            <w:tcW w:w="222" w:type="pct"/>
            <w:tcBorders>
              <w:top w:val="nil"/>
              <w:left w:val="nil"/>
              <w:bottom w:val="single" w:sz="4" w:space="0" w:color="auto"/>
              <w:right w:val="single" w:sz="4" w:space="0" w:color="auto"/>
            </w:tcBorders>
            <w:noWrap/>
          </w:tcPr>
          <w:p w14:paraId="3C8CA36B" w14:textId="211BEA70" w:rsidR="00737AF8" w:rsidRPr="009B33BA" w:rsidRDefault="00737AF8" w:rsidP="00737AF8">
            <w:pPr>
              <w:widowControl/>
              <w:jc w:val="right"/>
              <w:rPr>
                <w:color w:val="000000"/>
                <w:sz w:val="22"/>
                <w:szCs w:val="22"/>
              </w:rPr>
            </w:pPr>
            <w:r w:rsidRPr="006D2D0A">
              <w:t>585,3</w:t>
            </w:r>
          </w:p>
        </w:tc>
        <w:tc>
          <w:tcPr>
            <w:tcW w:w="222" w:type="pct"/>
            <w:tcBorders>
              <w:top w:val="nil"/>
              <w:left w:val="nil"/>
              <w:bottom w:val="single" w:sz="4" w:space="0" w:color="auto"/>
              <w:right w:val="single" w:sz="4" w:space="0" w:color="auto"/>
            </w:tcBorders>
            <w:noWrap/>
          </w:tcPr>
          <w:p w14:paraId="7A6618BC" w14:textId="06289F92" w:rsidR="00737AF8" w:rsidRPr="009B33BA" w:rsidRDefault="00737AF8" w:rsidP="00737AF8">
            <w:pPr>
              <w:widowControl/>
              <w:jc w:val="right"/>
              <w:rPr>
                <w:color w:val="000000"/>
                <w:sz w:val="22"/>
                <w:szCs w:val="22"/>
              </w:rPr>
            </w:pPr>
            <w:r w:rsidRPr="006D2D0A">
              <w:t>439,0</w:t>
            </w:r>
          </w:p>
        </w:tc>
        <w:tc>
          <w:tcPr>
            <w:tcW w:w="224" w:type="pct"/>
            <w:tcBorders>
              <w:top w:val="nil"/>
              <w:left w:val="nil"/>
              <w:bottom w:val="single" w:sz="4" w:space="0" w:color="auto"/>
              <w:right w:val="single" w:sz="4" w:space="0" w:color="auto"/>
            </w:tcBorders>
            <w:noWrap/>
          </w:tcPr>
          <w:p w14:paraId="39CFCE79" w14:textId="0E0FA7B2" w:rsidR="00737AF8" w:rsidRPr="009B33BA" w:rsidRDefault="00737AF8" w:rsidP="00737AF8">
            <w:pPr>
              <w:widowControl/>
              <w:jc w:val="right"/>
              <w:rPr>
                <w:color w:val="000000"/>
                <w:sz w:val="22"/>
                <w:szCs w:val="22"/>
              </w:rPr>
            </w:pPr>
            <w:r w:rsidRPr="006D2D0A">
              <w:t>117,1</w:t>
            </w:r>
          </w:p>
        </w:tc>
        <w:tc>
          <w:tcPr>
            <w:tcW w:w="229" w:type="pct"/>
            <w:tcBorders>
              <w:top w:val="nil"/>
              <w:left w:val="nil"/>
              <w:bottom w:val="single" w:sz="4" w:space="0" w:color="auto"/>
              <w:right w:val="single" w:sz="4" w:space="0" w:color="auto"/>
            </w:tcBorders>
            <w:noWrap/>
          </w:tcPr>
          <w:p w14:paraId="7430BA44" w14:textId="039F6575" w:rsidR="00737AF8" w:rsidRPr="009B33BA" w:rsidRDefault="00737AF8" w:rsidP="00737AF8">
            <w:pPr>
              <w:widowControl/>
              <w:jc w:val="right"/>
              <w:rPr>
                <w:color w:val="000000"/>
                <w:sz w:val="22"/>
                <w:szCs w:val="22"/>
              </w:rPr>
            </w:pPr>
            <w:r w:rsidRPr="006D2D0A">
              <w:t>1.170,6</w:t>
            </w:r>
          </w:p>
        </w:tc>
        <w:tc>
          <w:tcPr>
            <w:tcW w:w="259" w:type="pct"/>
            <w:tcBorders>
              <w:top w:val="nil"/>
              <w:left w:val="nil"/>
              <w:bottom w:val="single" w:sz="4" w:space="0" w:color="auto"/>
              <w:right w:val="single" w:sz="4" w:space="0" w:color="auto"/>
            </w:tcBorders>
            <w:noWrap/>
          </w:tcPr>
          <w:p w14:paraId="0C66B965" w14:textId="55420CDA" w:rsidR="00737AF8" w:rsidRPr="009B33BA" w:rsidRDefault="00737AF8" w:rsidP="00737AF8">
            <w:pPr>
              <w:widowControl/>
              <w:jc w:val="right"/>
              <w:rPr>
                <w:color w:val="000000"/>
                <w:sz w:val="22"/>
                <w:szCs w:val="22"/>
              </w:rPr>
            </w:pPr>
            <w:r w:rsidRPr="006D2D0A">
              <w:t>1.756,0</w:t>
            </w:r>
          </w:p>
        </w:tc>
        <w:tc>
          <w:tcPr>
            <w:tcW w:w="269" w:type="pct"/>
            <w:tcBorders>
              <w:top w:val="nil"/>
              <w:left w:val="nil"/>
              <w:bottom w:val="single" w:sz="4" w:space="0" w:color="auto"/>
              <w:right w:val="single" w:sz="4" w:space="0" w:color="auto"/>
            </w:tcBorders>
            <w:noWrap/>
          </w:tcPr>
          <w:p w14:paraId="5BE30060" w14:textId="646EA38B" w:rsidR="00737AF8" w:rsidRPr="009B33BA" w:rsidRDefault="00737AF8" w:rsidP="00737AF8">
            <w:pPr>
              <w:widowControl/>
              <w:jc w:val="right"/>
              <w:rPr>
                <w:color w:val="000000"/>
                <w:sz w:val="22"/>
                <w:szCs w:val="22"/>
              </w:rPr>
            </w:pPr>
            <w:r w:rsidRPr="006D2D0A">
              <w:t>1.756,0</w:t>
            </w:r>
          </w:p>
        </w:tc>
        <w:tc>
          <w:tcPr>
            <w:tcW w:w="441" w:type="pct"/>
            <w:tcBorders>
              <w:top w:val="nil"/>
              <w:left w:val="nil"/>
              <w:bottom w:val="single" w:sz="4" w:space="0" w:color="auto"/>
              <w:right w:val="single" w:sz="4" w:space="0" w:color="auto"/>
            </w:tcBorders>
            <w:noWrap/>
          </w:tcPr>
          <w:p w14:paraId="2E9254EB" w14:textId="1E4D4FAC" w:rsidR="00737AF8" w:rsidRPr="009B33BA" w:rsidRDefault="00737AF8" w:rsidP="00737AF8">
            <w:pPr>
              <w:widowControl/>
              <w:jc w:val="right"/>
              <w:rPr>
                <w:color w:val="000000"/>
                <w:sz w:val="22"/>
                <w:szCs w:val="22"/>
              </w:rPr>
            </w:pPr>
            <w:r w:rsidRPr="006D2D0A">
              <w:t>585,3</w:t>
            </w:r>
          </w:p>
        </w:tc>
        <w:tc>
          <w:tcPr>
            <w:tcW w:w="463" w:type="pct"/>
            <w:tcBorders>
              <w:top w:val="nil"/>
              <w:left w:val="nil"/>
              <w:bottom w:val="single" w:sz="4" w:space="0" w:color="auto"/>
              <w:right w:val="single" w:sz="4" w:space="0" w:color="auto"/>
            </w:tcBorders>
            <w:noWrap/>
          </w:tcPr>
          <w:p w14:paraId="3ED08061" w14:textId="0018C929" w:rsidR="00737AF8" w:rsidRPr="009B33BA" w:rsidRDefault="00737AF8" w:rsidP="00737AF8">
            <w:pPr>
              <w:widowControl/>
              <w:jc w:val="right"/>
              <w:rPr>
                <w:color w:val="000000"/>
                <w:sz w:val="22"/>
                <w:szCs w:val="22"/>
              </w:rPr>
            </w:pPr>
            <w:r w:rsidRPr="006D2D0A">
              <w:t>5.853,2</w:t>
            </w:r>
          </w:p>
        </w:tc>
        <w:tc>
          <w:tcPr>
            <w:tcW w:w="387" w:type="pct"/>
            <w:tcBorders>
              <w:top w:val="nil"/>
              <w:left w:val="nil"/>
              <w:bottom w:val="single" w:sz="4" w:space="0" w:color="auto"/>
              <w:right w:val="single" w:sz="4" w:space="0" w:color="auto"/>
            </w:tcBorders>
            <w:noWrap/>
          </w:tcPr>
          <w:p w14:paraId="5FD9EE3D" w14:textId="12F86189" w:rsidR="00737AF8" w:rsidRPr="009B33BA" w:rsidRDefault="00737AF8" w:rsidP="00737AF8">
            <w:pPr>
              <w:widowControl/>
              <w:jc w:val="right"/>
              <w:rPr>
                <w:color w:val="000000"/>
                <w:sz w:val="22"/>
                <w:szCs w:val="22"/>
              </w:rPr>
            </w:pPr>
            <w:r w:rsidRPr="006D2D0A">
              <w:t>8.779,9</w:t>
            </w:r>
          </w:p>
        </w:tc>
        <w:tc>
          <w:tcPr>
            <w:tcW w:w="282" w:type="pct"/>
            <w:tcBorders>
              <w:top w:val="nil"/>
              <w:left w:val="nil"/>
              <w:bottom w:val="single" w:sz="4" w:space="0" w:color="auto"/>
              <w:right w:val="single" w:sz="4" w:space="0" w:color="auto"/>
            </w:tcBorders>
            <w:noWrap/>
          </w:tcPr>
          <w:p w14:paraId="469594AB" w14:textId="082FDEB3" w:rsidR="00737AF8" w:rsidRPr="009B33BA" w:rsidRDefault="00737AF8" w:rsidP="00737AF8">
            <w:pPr>
              <w:widowControl/>
              <w:jc w:val="right"/>
              <w:rPr>
                <w:color w:val="000000"/>
                <w:sz w:val="22"/>
                <w:szCs w:val="22"/>
              </w:rPr>
            </w:pPr>
            <w:r w:rsidRPr="006D2D0A">
              <w:t>0,0</w:t>
            </w:r>
          </w:p>
        </w:tc>
        <w:tc>
          <w:tcPr>
            <w:tcW w:w="507" w:type="pct"/>
            <w:tcBorders>
              <w:top w:val="nil"/>
              <w:left w:val="nil"/>
              <w:bottom w:val="single" w:sz="4" w:space="0" w:color="auto"/>
              <w:right w:val="single" w:sz="4" w:space="0" w:color="auto"/>
            </w:tcBorders>
            <w:noWrap/>
          </w:tcPr>
          <w:p w14:paraId="73753D48" w14:textId="3F4DC658" w:rsidR="00737AF8" w:rsidRPr="009B33BA" w:rsidRDefault="00737AF8" w:rsidP="00737AF8">
            <w:pPr>
              <w:widowControl/>
              <w:jc w:val="right"/>
              <w:rPr>
                <w:color w:val="000000"/>
                <w:sz w:val="22"/>
                <w:szCs w:val="22"/>
              </w:rPr>
            </w:pPr>
            <w:r w:rsidRPr="006D2D0A">
              <w:t>8.779,9</w:t>
            </w:r>
          </w:p>
        </w:tc>
      </w:tr>
      <w:tr w:rsidR="00737AF8" w:rsidRPr="009B33BA" w14:paraId="1491F4C9" w14:textId="77777777" w:rsidTr="00E84B0C">
        <w:trPr>
          <w:trHeight w:val="288"/>
        </w:trPr>
        <w:tc>
          <w:tcPr>
            <w:tcW w:w="719" w:type="pct"/>
            <w:tcBorders>
              <w:top w:val="nil"/>
              <w:left w:val="single" w:sz="4" w:space="0" w:color="auto"/>
              <w:bottom w:val="single" w:sz="4" w:space="0" w:color="auto"/>
              <w:right w:val="single" w:sz="4" w:space="0" w:color="auto"/>
            </w:tcBorders>
            <w:noWrap/>
          </w:tcPr>
          <w:p w14:paraId="33B11815" w14:textId="27BD2E53" w:rsidR="00737AF8" w:rsidRPr="009B33BA" w:rsidRDefault="00737AF8" w:rsidP="00737AF8">
            <w:pPr>
              <w:widowControl/>
              <w:rPr>
                <w:color w:val="000000"/>
                <w:sz w:val="22"/>
                <w:szCs w:val="22"/>
              </w:rPr>
            </w:pPr>
            <w:r w:rsidRPr="006D2D0A">
              <w:t>61. Буква</w:t>
            </w:r>
          </w:p>
        </w:tc>
        <w:tc>
          <w:tcPr>
            <w:tcW w:w="259" w:type="pct"/>
            <w:tcBorders>
              <w:top w:val="nil"/>
              <w:left w:val="single" w:sz="4" w:space="0" w:color="auto"/>
              <w:bottom w:val="single" w:sz="4" w:space="0" w:color="auto"/>
              <w:right w:val="single" w:sz="4" w:space="0" w:color="auto"/>
            </w:tcBorders>
            <w:noWrap/>
          </w:tcPr>
          <w:p w14:paraId="2BF5AF87" w14:textId="6289DE08" w:rsidR="00737AF8" w:rsidRPr="009B33BA" w:rsidRDefault="00737AF8" w:rsidP="00737AF8">
            <w:pPr>
              <w:widowControl/>
              <w:jc w:val="right"/>
              <w:rPr>
                <w:color w:val="000000"/>
                <w:sz w:val="22"/>
                <w:szCs w:val="22"/>
              </w:rPr>
            </w:pPr>
            <w:r w:rsidRPr="006D2D0A">
              <w:t>9.457,9</w:t>
            </w:r>
          </w:p>
        </w:tc>
        <w:tc>
          <w:tcPr>
            <w:tcW w:w="259" w:type="pct"/>
            <w:tcBorders>
              <w:top w:val="nil"/>
              <w:left w:val="nil"/>
              <w:bottom w:val="single" w:sz="4" w:space="0" w:color="auto"/>
              <w:right w:val="single" w:sz="4" w:space="0" w:color="auto"/>
            </w:tcBorders>
            <w:noWrap/>
          </w:tcPr>
          <w:p w14:paraId="0B5B95FA" w14:textId="52F3E439" w:rsidR="00737AF8" w:rsidRPr="009B33BA" w:rsidRDefault="00737AF8" w:rsidP="00737AF8">
            <w:pPr>
              <w:widowControl/>
              <w:jc w:val="right"/>
              <w:rPr>
                <w:color w:val="000000"/>
                <w:sz w:val="22"/>
                <w:szCs w:val="22"/>
              </w:rPr>
            </w:pPr>
            <w:r w:rsidRPr="006D2D0A">
              <w:t>1.418,7</w:t>
            </w:r>
          </w:p>
        </w:tc>
        <w:tc>
          <w:tcPr>
            <w:tcW w:w="259" w:type="pct"/>
            <w:tcBorders>
              <w:top w:val="nil"/>
              <w:left w:val="nil"/>
              <w:bottom w:val="single" w:sz="4" w:space="0" w:color="auto"/>
              <w:right w:val="single" w:sz="4" w:space="0" w:color="auto"/>
            </w:tcBorders>
            <w:noWrap/>
          </w:tcPr>
          <w:p w14:paraId="539559AE" w14:textId="6E1AC74D" w:rsidR="00737AF8" w:rsidRPr="009B33BA" w:rsidRDefault="00737AF8" w:rsidP="00737AF8">
            <w:pPr>
              <w:widowControl/>
              <w:jc w:val="right"/>
              <w:rPr>
                <w:color w:val="000000"/>
                <w:sz w:val="22"/>
                <w:szCs w:val="22"/>
              </w:rPr>
            </w:pPr>
            <w:r w:rsidRPr="006D2D0A">
              <w:t>8.039,2</w:t>
            </w:r>
          </w:p>
        </w:tc>
        <w:tc>
          <w:tcPr>
            <w:tcW w:w="222" w:type="pct"/>
            <w:tcBorders>
              <w:top w:val="nil"/>
              <w:left w:val="nil"/>
              <w:bottom w:val="single" w:sz="4" w:space="0" w:color="auto"/>
              <w:right w:val="single" w:sz="4" w:space="0" w:color="auto"/>
            </w:tcBorders>
            <w:noWrap/>
          </w:tcPr>
          <w:p w14:paraId="239E5B74" w14:textId="46C1843C" w:rsidR="00737AF8" w:rsidRPr="009B33BA" w:rsidRDefault="00737AF8" w:rsidP="00737AF8">
            <w:pPr>
              <w:widowControl/>
              <w:jc w:val="right"/>
              <w:rPr>
                <w:color w:val="000000"/>
                <w:sz w:val="22"/>
                <w:szCs w:val="22"/>
              </w:rPr>
            </w:pPr>
            <w:r w:rsidRPr="006D2D0A">
              <w:t>24,1</w:t>
            </w:r>
          </w:p>
        </w:tc>
        <w:tc>
          <w:tcPr>
            <w:tcW w:w="222" w:type="pct"/>
            <w:tcBorders>
              <w:top w:val="nil"/>
              <w:left w:val="nil"/>
              <w:bottom w:val="single" w:sz="4" w:space="0" w:color="auto"/>
              <w:right w:val="single" w:sz="4" w:space="0" w:color="auto"/>
            </w:tcBorders>
            <w:noWrap/>
          </w:tcPr>
          <w:p w14:paraId="0D27328E" w14:textId="18C7995D" w:rsidR="00737AF8" w:rsidRPr="009B33BA" w:rsidRDefault="00737AF8" w:rsidP="00737AF8">
            <w:pPr>
              <w:widowControl/>
              <w:jc w:val="right"/>
              <w:rPr>
                <w:color w:val="000000"/>
                <w:sz w:val="22"/>
                <w:szCs w:val="22"/>
              </w:rPr>
            </w:pPr>
            <w:r w:rsidRPr="006D2D0A">
              <w:t>238,8</w:t>
            </w:r>
          </w:p>
        </w:tc>
        <w:tc>
          <w:tcPr>
            <w:tcW w:w="224" w:type="pct"/>
            <w:tcBorders>
              <w:top w:val="nil"/>
              <w:left w:val="nil"/>
              <w:bottom w:val="single" w:sz="4" w:space="0" w:color="auto"/>
              <w:right w:val="single" w:sz="4" w:space="0" w:color="auto"/>
            </w:tcBorders>
            <w:noWrap/>
          </w:tcPr>
          <w:p w14:paraId="33CB3B04" w14:textId="60F284E1" w:rsidR="00737AF8" w:rsidRPr="009B33BA" w:rsidRDefault="00737AF8" w:rsidP="00737AF8">
            <w:pPr>
              <w:widowControl/>
              <w:jc w:val="right"/>
              <w:rPr>
                <w:color w:val="000000"/>
                <w:sz w:val="22"/>
                <w:szCs w:val="22"/>
              </w:rPr>
            </w:pPr>
            <w:r w:rsidRPr="006D2D0A">
              <w:t>80,4</w:t>
            </w:r>
          </w:p>
        </w:tc>
        <w:tc>
          <w:tcPr>
            <w:tcW w:w="229" w:type="pct"/>
            <w:tcBorders>
              <w:top w:val="nil"/>
              <w:left w:val="nil"/>
              <w:bottom w:val="single" w:sz="4" w:space="0" w:color="auto"/>
              <w:right w:val="single" w:sz="4" w:space="0" w:color="auto"/>
            </w:tcBorders>
            <w:noWrap/>
          </w:tcPr>
          <w:p w14:paraId="16A3E298" w14:textId="0CDB54A3" w:rsidR="00737AF8" w:rsidRPr="009B33BA" w:rsidRDefault="00737AF8" w:rsidP="00737AF8">
            <w:pPr>
              <w:widowControl/>
              <w:jc w:val="right"/>
              <w:rPr>
                <w:color w:val="000000"/>
                <w:sz w:val="22"/>
                <w:szCs w:val="22"/>
              </w:rPr>
            </w:pPr>
            <w:r w:rsidRPr="006D2D0A">
              <w:t>643,1</w:t>
            </w:r>
          </w:p>
        </w:tc>
        <w:tc>
          <w:tcPr>
            <w:tcW w:w="259" w:type="pct"/>
            <w:tcBorders>
              <w:top w:val="nil"/>
              <w:left w:val="nil"/>
              <w:bottom w:val="single" w:sz="4" w:space="0" w:color="auto"/>
              <w:right w:val="single" w:sz="4" w:space="0" w:color="auto"/>
            </w:tcBorders>
            <w:noWrap/>
          </w:tcPr>
          <w:p w14:paraId="2838A867" w14:textId="2AFED316" w:rsidR="00737AF8" w:rsidRPr="009B33BA" w:rsidRDefault="00737AF8" w:rsidP="00737AF8">
            <w:pPr>
              <w:widowControl/>
              <w:jc w:val="right"/>
              <w:rPr>
                <w:color w:val="000000"/>
                <w:sz w:val="22"/>
                <w:szCs w:val="22"/>
              </w:rPr>
            </w:pPr>
            <w:r w:rsidRPr="006D2D0A">
              <w:t>964,7</w:t>
            </w:r>
          </w:p>
        </w:tc>
        <w:tc>
          <w:tcPr>
            <w:tcW w:w="269" w:type="pct"/>
            <w:tcBorders>
              <w:top w:val="nil"/>
              <w:left w:val="nil"/>
              <w:bottom w:val="single" w:sz="4" w:space="0" w:color="auto"/>
              <w:right w:val="single" w:sz="4" w:space="0" w:color="auto"/>
            </w:tcBorders>
            <w:noWrap/>
          </w:tcPr>
          <w:p w14:paraId="20A14053" w14:textId="25CA7FE8" w:rsidR="00737AF8" w:rsidRPr="009B33BA" w:rsidRDefault="00737AF8" w:rsidP="00737AF8">
            <w:pPr>
              <w:widowControl/>
              <w:jc w:val="right"/>
              <w:rPr>
                <w:color w:val="000000"/>
                <w:sz w:val="22"/>
                <w:szCs w:val="22"/>
              </w:rPr>
            </w:pPr>
            <w:r w:rsidRPr="006D2D0A">
              <w:t>964,7</w:t>
            </w:r>
          </w:p>
        </w:tc>
        <w:tc>
          <w:tcPr>
            <w:tcW w:w="441" w:type="pct"/>
            <w:tcBorders>
              <w:top w:val="nil"/>
              <w:left w:val="nil"/>
              <w:bottom w:val="single" w:sz="4" w:space="0" w:color="auto"/>
              <w:right w:val="single" w:sz="4" w:space="0" w:color="auto"/>
            </w:tcBorders>
            <w:noWrap/>
          </w:tcPr>
          <w:p w14:paraId="652D7FE0" w14:textId="77BE0903" w:rsidR="00737AF8" w:rsidRPr="009B33BA" w:rsidRDefault="00737AF8" w:rsidP="00737AF8">
            <w:pPr>
              <w:widowControl/>
              <w:jc w:val="right"/>
              <w:rPr>
                <w:color w:val="000000"/>
                <w:sz w:val="22"/>
                <w:szCs w:val="22"/>
              </w:rPr>
            </w:pPr>
            <w:r w:rsidRPr="006D2D0A">
              <w:t>321,6</w:t>
            </w:r>
          </w:p>
        </w:tc>
        <w:tc>
          <w:tcPr>
            <w:tcW w:w="463" w:type="pct"/>
            <w:tcBorders>
              <w:top w:val="nil"/>
              <w:left w:val="nil"/>
              <w:bottom w:val="single" w:sz="4" w:space="0" w:color="auto"/>
              <w:right w:val="single" w:sz="4" w:space="0" w:color="auto"/>
            </w:tcBorders>
            <w:noWrap/>
          </w:tcPr>
          <w:p w14:paraId="1D8F9868" w14:textId="7304284D" w:rsidR="00737AF8" w:rsidRPr="009B33BA" w:rsidRDefault="00737AF8" w:rsidP="00737AF8">
            <w:pPr>
              <w:widowControl/>
              <w:jc w:val="right"/>
              <w:rPr>
                <w:color w:val="000000"/>
                <w:sz w:val="22"/>
                <w:szCs w:val="22"/>
              </w:rPr>
            </w:pPr>
            <w:r w:rsidRPr="006D2D0A">
              <w:t>3.215,7</w:t>
            </w:r>
          </w:p>
        </w:tc>
        <w:tc>
          <w:tcPr>
            <w:tcW w:w="387" w:type="pct"/>
            <w:tcBorders>
              <w:top w:val="nil"/>
              <w:left w:val="nil"/>
              <w:bottom w:val="single" w:sz="4" w:space="0" w:color="auto"/>
              <w:right w:val="single" w:sz="4" w:space="0" w:color="auto"/>
            </w:tcBorders>
            <w:noWrap/>
          </w:tcPr>
          <w:p w14:paraId="28D69411" w14:textId="4F08BCE2" w:rsidR="00737AF8" w:rsidRPr="009B33BA" w:rsidRDefault="00737AF8" w:rsidP="00737AF8">
            <w:pPr>
              <w:widowControl/>
              <w:jc w:val="right"/>
              <w:rPr>
                <w:color w:val="000000"/>
                <w:sz w:val="22"/>
                <w:szCs w:val="22"/>
              </w:rPr>
            </w:pPr>
            <w:r w:rsidRPr="006D2D0A">
              <w:t>4.823,5</w:t>
            </w:r>
          </w:p>
        </w:tc>
        <w:tc>
          <w:tcPr>
            <w:tcW w:w="282" w:type="pct"/>
            <w:tcBorders>
              <w:top w:val="nil"/>
              <w:left w:val="nil"/>
              <w:bottom w:val="single" w:sz="4" w:space="0" w:color="auto"/>
              <w:right w:val="single" w:sz="4" w:space="0" w:color="auto"/>
            </w:tcBorders>
            <w:noWrap/>
          </w:tcPr>
          <w:p w14:paraId="4AFB1230" w14:textId="32790978" w:rsidR="00737AF8" w:rsidRPr="009B33BA" w:rsidRDefault="00737AF8" w:rsidP="00737AF8">
            <w:pPr>
              <w:widowControl/>
              <w:jc w:val="right"/>
              <w:rPr>
                <w:color w:val="000000"/>
                <w:sz w:val="22"/>
                <w:szCs w:val="22"/>
              </w:rPr>
            </w:pPr>
            <w:r w:rsidRPr="006D2D0A">
              <w:t>0,0</w:t>
            </w:r>
          </w:p>
        </w:tc>
        <w:tc>
          <w:tcPr>
            <w:tcW w:w="507" w:type="pct"/>
            <w:tcBorders>
              <w:top w:val="nil"/>
              <w:left w:val="nil"/>
              <w:bottom w:val="single" w:sz="4" w:space="0" w:color="auto"/>
              <w:right w:val="single" w:sz="4" w:space="0" w:color="auto"/>
            </w:tcBorders>
            <w:noWrap/>
          </w:tcPr>
          <w:p w14:paraId="1CF59641" w14:textId="38FE4FA4" w:rsidR="00737AF8" w:rsidRPr="009B33BA" w:rsidRDefault="00737AF8" w:rsidP="00737AF8">
            <w:pPr>
              <w:widowControl/>
              <w:jc w:val="right"/>
              <w:rPr>
                <w:color w:val="000000"/>
                <w:sz w:val="22"/>
                <w:szCs w:val="22"/>
              </w:rPr>
            </w:pPr>
            <w:r w:rsidRPr="006D2D0A">
              <w:t>4.823,5</w:t>
            </w:r>
          </w:p>
        </w:tc>
      </w:tr>
      <w:tr w:rsidR="00737AF8" w:rsidRPr="009B33BA" w14:paraId="0E7EC5FF" w14:textId="77777777" w:rsidTr="00E84B0C">
        <w:trPr>
          <w:trHeight w:val="288"/>
        </w:trPr>
        <w:tc>
          <w:tcPr>
            <w:tcW w:w="719" w:type="pct"/>
            <w:tcBorders>
              <w:top w:val="nil"/>
              <w:left w:val="single" w:sz="4" w:space="0" w:color="auto"/>
              <w:bottom w:val="single" w:sz="4" w:space="0" w:color="auto"/>
              <w:right w:val="single" w:sz="4" w:space="0" w:color="auto"/>
            </w:tcBorders>
            <w:noWrap/>
          </w:tcPr>
          <w:p w14:paraId="3E688D33" w14:textId="74759679" w:rsidR="00737AF8" w:rsidRPr="009B33BA" w:rsidRDefault="00737AF8" w:rsidP="00737AF8">
            <w:pPr>
              <w:widowControl/>
              <w:rPr>
                <w:color w:val="000000"/>
                <w:sz w:val="22"/>
                <w:szCs w:val="22"/>
              </w:rPr>
            </w:pPr>
            <w:r w:rsidRPr="006D2D0A">
              <w:t>63. Бели јасен</w:t>
            </w:r>
          </w:p>
        </w:tc>
        <w:tc>
          <w:tcPr>
            <w:tcW w:w="259" w:type="pct"/>
            <w:tcBorders>
              <w:top w:val="nil"/>
              <w:left w:val="single" w:sz="4" w:space="0" w:color="auto"/>
              <w:bottom w:val="single" w:sz="4" w:space="0" w:color="auto"/>
              <w:right w:val="single" w:sz="4" w:space="0" w:color="auto"/>
            </w:tcBorders>
            <w:noWrap/>
          </w:tcPr>
          <w:p w14:paraId="4BFDB09F" w14:textId="3F98C9F8" w:rsidR="00737AF8" w:rsidRPr="009B33BA" w:rsidRDefault="00737AF8" w:rsidP="00737AF8">
            <w:pPr>
              <w:widowControl/>
              <w:jc w:val="right"/>
              <w:rPr>
                <w:color w:val="000000"/>
                <w:sz w:val="22"/>
                <w:szCs w:val="22"/>
              </w:rPr>
            </w:pPr>
            <w:r w:rsidRPr="006D2D0A">
              <w:t>85,1</w:t>
            </w:r>
          </w:p>
        </w:tc>
        <w:tc>
          <w:tcPr>
            <w:tcW w:w="259" w:type="pct"/>
            <w:tcBorders>
              <w:top w:val="nil"/>
              <w:left w:val="nil"/>
              <w:bottom w:val="single" w:sz="4" w:space="0" w:color="auto"/>
              <w:right w:val="single" w:sz="4" w:space="0" w:color="auto"/>
            </w:tcBorders>
            <w:noWrap/>
          </w:tcPr>
          <w:p w14:paraId="5E6DAE75" w14:textId="191A822A" w:rsidR="00737AF8" w:rsidRPr="009B33BA" w:rsidRDefault="00737AF8" w:rsidP="00737AF8">
            <w:pPr>
              <w:widowControl/>
              <w:jc w:val="right"/>
              <w:rPr>
                <w:color w:val="000000"/>
                <w:sz w:val="22"/>
                <w:szCs w:val="22"/>
              </w:rPr>
            </w:pPr>
            <w:r w:rsidRPr="006D2D0A">
              <w:t>12,8</w:t>
            </w:r>
          </w:p>
        </w:tc>
        <w:tc>
          <w:tcPr>
            <w:tcW w:w="259" w:type="pct"/>
            <w:tcBorders>
              <w:top w:val="nil"/>
              <w:left w:val="nil"/>
              <w:bottom w:val="single" w:sz="4" w:space="0" w:color="auto"/>
              <w:right w:val="single" w:sz="4" w:space="0" w:color="auto"/>
            </w:tcBorders>
            <w:noWrap/>
          </w:tcPr>
          <w:p w14:paraId="30CAB185" w14:textId="0C44CB2A" w:rsidR="00737AF8" w:rsidRPr="009B33BA" w:rsidRDefault="00737AF8" w:rsidP="00737AF8">
            <w:pPr>
              <w:widowControl/>
              <w:jc w:val="right"/>
              <w:rPr>
                <w:color w:val="000000"/>
                <w:sz w:val="22"/>
                <w:szCs w:val="22"/>
              </w:rPr>
            </w:pPr>
            <w:r w:rsidRPr="006D2D0A">
              <w:t>72,3</w:t>
            </w:r>
          </w:p>
        </w:tc>
        <w:tc>
          <w:tcPr>
            <w:tcW w:w="222" w:type="pct"/>
            <w:tcBorders>
              <w:top w:val="nil"/>
              <w:left w:val="nil"/>
              <w:bottom w:val="single" w:sz="4" w:space="0" w:color="auto"/>
              <w:right w:val="single" w:sz="4" w:space="0" w:color="auto"/>
            </w:tcBorders>
            <w:noWrap/>
          </w:tcPr>
          <w:p w14:paraId="6B090E2F" w14:textId="2620EA64" w:rsidR="00737AF8" w:rsidRPr="009B33BA" w:rsidRDefault="00737AF8" w:rsidP="00737AF8">
            <w:pPr>
              <w:widowControl/>
              <w:jc w:val="right"/>
              <w:rPr>
                <w:color w:val="000000"/>
                <w:sz w:val="22"/>
                <w:szCs w:val="22"/>
              </w:rPr>
            </w:pPr>
            <w:r w:rsidRPr="006D2D0A">
              <w:t>0,0</w:t>
            </w:r>
          </w:p>
        </w:tc>
        <w:tc>
          <w:tcPr>
            <w:tcW w:w="222" w:type="pct"/>
            <w:tcBorders>
              <w:top w:val="nil"/>
              <w:left w:val="nil"/>
              <w:bottom w:val="single" w:sz="4" w:space="0" w:color="auto"/>
              <w:right w:val="single" w:sz="4" w:space="0" w:color="auto"/>
            </w:tcBorders>
            <w:noWrap/>
          </w:tcPr>
          <w:p w14:paraId="55721D3B" w14:textId="643B0D15" w:rsidR="00737AF8" w:rsidRPr="009B33BA" w:rsidRDefault="00737AF8" w:rsidP="00737AF8">
            <w:pPr>
              <w:widowControl/>
              <w:jc w:val="right"/>
              <w:rPr>
                <w:color w:val="000000"/>
                <w:sz w:val="22"/>
                <w:szCs w:val="22"/>
              </w:rPr>
            </w:pPr>
            <w:r w:rsidRPr="006D2D0A">
              <w:t>2,2</w:t>
            </w:r>
          </w:p>
        </w:tc>
        <w:tc>
          <w:tcPr>
            <w:tcW w:w="224" w:type="pct"/>
            <w:tcBorders>
              <w:top w:val="nil"/>
              <w:left w:val="nil"/>
              <w:bottom w:val="single" w:sz="4" w:space="0" w:color="auto"/>
              <w:right w:val="single" w:sz="4" w:space="0" w:color="auto"/>
            </w:tcBorders>
            <w:noWrap/>
          </w:tcPr>
          <w:p w14:paraId="15D83987" w14:textId="4FBB6E60" w:rsidR="00737AF8" w:rsidRPr="009B33BA" w:rsidRDefault="00737AF8" w:rsidP="00737AF8">
            <w:pPr>
              <w:widowControl/>
              <w:jc w:val="right"/>
              <w:rPr>
                <w:color w:val="000000"/>
                <w:sz w:val="22"/>
                <w:szCs w:val="22"/>
              </w:rPr>
            </w:pPr>
            <w:r w:rsidRPr="006D2D0A">
              <w:t>0,7</w:t>
            </w:r>
          </w:p>
        </w:tc>
        <w:tc>
          <w:tcPr>
            <w:tcW w:w="229" w:type="pct"/>
            <w:tcBorders>
              <w:top w:val="nil"/>
              <w:left w:val="nil"/>
              <w:bottom w:val="single" w:sz="4" w:space="0" w:color="auto"/>
              <w:right w:val="single" w:sz="4" w:space="0" w:color="auto"/>
            </w:tcBorders>
            <w:noWrap/>
          </w:tcPr>
          <w:p w14:paraId="2323A266" w14:textId="0B2F09D6" w:rsidR="00737AF8" w:rsidRPr="009B33BA" w:rsidRDefault="00737AF8" w:rsidP="00737AF8">
            <w:pPr>
              <w:widowControl/>
              <w:jc w:val="right"/>
              <w:rPr>
                <w:color w:val="000000"/>
                <w:sz w:val="22"/>
                <w:szCs w:val="22"/>
              </w:rPr>
            </w:pPr>
            <w:r w:rsidRPr="006D2D0A">
              <w:t>5,8</w:t>
            </w:r>
          </w:p>
        </w:tc>
        <w:tc>
          <w:tcPr>
            <w:tcW w:w="259" w:type="pct"/>
            <w:tcBorders>
              <w:top w:val="nil"/>
              <w:left w:val="nil"/>
              <w:bottom w:val="single" w:sz="4" w:space="0" w:color="auto"/>
              <w:right w:val="single" w:sz="4" w:space="0" w:color="auto"/>
            </w:tcBorders>
            <w:noWrap/>
          </w:tcPr>
          <w:p w14:paraId="2919D8EE" w14:textId="5A601E89" w:rsidR="00737AF8" w:rsidRPr="009B33BA" w:rsidRDefault="00737AF8" w:rsidP="00737AF8">
            <w:pPr>
              <w:widowControl/>
              <w:jc w:val="right"/>
              <w:rPr>
                <w:color w:val="000000"/>
                <w:sz w:val="22"/>
                <w:szCs w:val="22"/>
              </w:rPr>
            </w:pPr>
            <w:r w:rsidRPr="006D2D0A">
              <w:t>8,7</w:t>
            </w:r>
          </w:p>
        </w:tc>
        <w:tc>
          <w:tcPr>
            <w:tcW w:w="269" w:type="pct"/>
            <w:tcBorders>
              <w:top w:val="nil"/>
              <w:left w:val="nil"/>
              <w:bottom w:val="single" w:sz="4" w:space="0" w:color="auto"/>
              <w:right w:val="single" w:sz="4" w:space="0" w:color="auto"/>
            </w:tcBorders>
            <w:noWrap/>
          </w:tcPr>
          <w:p w14:paraId="5FA3ECF0" w14:textId="3D07E6A4" w:rsidR="00737AF8" w:rsidRPr="009B33BA" w:rsidRDefault="00737AF8" w:rsidP="00737AF8">
            <w:pPr>
              <w:widowControl/>
              <w:jc w:val="right"/>
              <w:rPr>
                <w:color w:val="000000"/>
                <w:sz w:val="22"/>
                <w:szCs w:val="22"/>
              </w:rPr>
            </w:pPr>
            <w:r w:rsidRPr="006D2D0A">
              <w:t>8,7</w:t>
            </w:r>
          </w:p>
        </w:tc>
        <w:tc>
          <w:tcPr>
            <w:tcW w:w="441" w:type="pct"/>
            <w:tcBorders>
              <w:top w:val="nil"/>
              <w:left w:val="nil"/>
              <w:bottom w:val="single" w:sz="4" w:space="0" w:color="auto"/>
              <w:right w:val="single" w:sz="4" w:space="0" w:color="auto"/>
            </w:tcBorders>
            <w:noWrap/>
          </w:tcPr>
          <w:p w14:paraId="2EC5A228" w14:textId="5D4D076A" w:rsidR="00737AF8" w:rsidRPr="009B33BA" w:rsidRDefault="00737AF8" w:rsidP="00737AF8">
            <w:pPr>
              <w:widowControl/>
              <w:jc w:val="right"/>
              <w:rPr>
                <w:color w:val="000000"/>
                <w:sz w:val="22"/>
                <w:szCs w:val="22"/>
              </w:rPr>
            </w:pPr>
            <w:r w:rsidRPr="006D2D0A">
              <w:t>2,9</w:t>
            </w:r>
          </w:p>
        </w:tc>
        <w:tc>
          <w:tcPr>
            <w:tcW w:w="463" w:type="pct"/>
            <w:tcBorders>
              <w:top w:val="nil"/>
              <w:left w:val="nil"/>
              <w:bottom w:val="single" w:sz="4" w:space="0" w:color="auto"/>
              <w:right w:val="single" w:sz="4" w:space="0" w:color="auto"/>
            </w:tcBorders>
            <w:noWrap/>
          </w:tcPr>
          <w:p w14:paraId="6EEAB2BE" w14:textId="15B83DB9" w:rsidR="00737AF8" w:rsidRPr="009B33BA" w:rsidRDefault="00737AF8" w:rsidP="00737AF8">
            <w:pPr>
              <w:widowControl/>
              <w:jc w:val="right"/>
              <w:rPr>
                <w:color w:val="000000"/>
                <w:sz w:val="22"/>
                <w:szCs w:val="22"/>
              </w:rPr>
            </w:pPr>
            <w:r w:rsidRPr="006D2D0A">
              <w:t>28,9</w:t>
            </w:r>
          </w:p>
        </w:tc>
        <w:tc>
          <w:tcPr>
            <w:tcW w:w="387" w:type="pct"/>
            <w:tcBorders>
              <w:top w:val="nil"/>
              <w:left w:val="nil"/>
              <w:bottom w:val="single" w:sz="4" w:space="0" w:color="auto"/>
              <w:right w:val="single" w:sz="4" w:space="0" w:color="auto"/>
            </w:tcBorders>
            <w:noWrap/>
          </w:tcPr>
          <w:p w14:paraId="3CD8178A" w14:textId="12C7FB9F" w:rsidR="00737AF8" w:rsidRPr="009B33BA" w:rsidRDefault="00737AF8" w:rsidP="00737AF8">
            <w:pPr>
              <w:widowControl/>
              <w:jc w:val="right"/>
              <w:rPr>
                <w:color w:val="000000"/>
                <w:sz w:val="22"/>
                <w:szCs w:val="22"/>
              </w:rPr>
            </w:pPr>
            <w:r w:rsidRPr="006D2D0A">
              <w:t>43,4</w:t>
            </w:r>
          </w:p>
        </w:tc>
        <w:tc>
          <w:tcPr>
            <w:tcW w:w="282" w:type="pct"/>
            <w:tcBorders>
              <w:top w:val="nil"/>
              <w:left w:val="nil"/>
              <w:bottom w:val="single" w:sz="4" w:space="0" w:color="auto"/>
              <w:right w:val="single" w:sz="4" w:space="0" w:color="auto"/>
            </w:tcBorders>
            <w:noWrap/>
          </w:tcPr>
          <w:p w14:paraId="490BCDFE" w14:textId="0F27AC43" w:rsidR="00737AF8" w:rsidRPr="009B33BA" w:rsidRDefault="00737AF8" w:rsidP="00737AF8">
            <w:pPr>
              <w:widowControl/>
              <w:jc w:val="right"/>
              <w:rPr>
                <w:color w:val="000000"/>
                <w:sz w:val="22"/>
                <w:szCs w:val="22"/>
              </w:rPr>
            </w:pPr>
            <w:r w:rsidRPr="006D2D0A">
              <w:t>0,0</w:t>
            </w:r>
          </w:p>
        </w:tc>
        <w:tc>
          <w:tcPr>
            <w:tcW w:w="507" w:type="pct"/>
            <w:tcBorders>
              <w:top w:val="nil"/>
              <w:left w:val="nil"/>
              <w:bottom w:val="single" w:sz="4" w:space="0" w:color="auto"/>
              <w:right w:val="single" w:sz="4" w:space="0" w:color="auto"/>
            </w:tcBorders>
            <w:noWrap/>
          </w:tcPr>
          <w:p w14:paraId="64EA6057" w14:textId="574B50D6" w:rsidR="00737AF8" w:rsidRPr="009B33BA" w:rsidRDefault="00737AF8" w:rsidP="00737AF8">
            <w:pPr>
              <w:widowControl/>
              <w:jc w:val="right"/>
              <w:rPr>
                <w:color w:val="000000"/>
                <w:sz w:val="22"/>
                <w:szCs w:val="22"/>
              </w:rPr>
            </w:pPr>
            <w:r w:rsidRPr="006D2D0A">
              <w:t>43,4</w:t>
            </w:r>
          </w:p>
        </w:tc>
      </w:tr>
      <w:tr w:rsidR="00737AF8" w:rsidRPr="009B33BA" w14:paraId="18A1128A" w14:textId="77777777" w:rsidTr="00E84B0C">
        <w:trPr>
          <w:trHeight w:val="288"/>
        </w:trPr>
        <w:tc>
          <w:tcPr>
            <w:tcW w:w="719" w:type="pct"/>
            <w:tcBorders>
              <w:top w:val="nil"/>
              <w:left w:val="single" w:sz="4" w:space="0" w:color="auto"/>
              <w:bottom w:val="single" w:sz="4" w:space="0" w:color="auto"/>
              <w:right w:val="single" w:sz="4" w:space="0" w:color="auto"/>
            </w:tcBorders>
            <w:noWrap/>
          </w:tcPr>
          <w:p w14:paraId="307E79B1" w14:textId="7CA77E7B" w:rsidR="00737AF8" w:rsidRPr="009B33BA" w:rsidRDefault="00737AF8" w:rsidP="00737AF8">
            <w:pPr>
              <w:widowControl/>
              <w:rPr>
                <w:color w:val="000000"/>
                <w:sz w:val="22"/>
                <w:szCs w:val="22"/>
              </w:rPr>
            </w:pPr>
            <w:r w:rsidRPr="006D2D0A">
              <w:t>65. Јавор</w:t>
            </w:r>
          </w:p>
        </w:tc>
        <w:tc>
          <w:tcPr>
            <w:tcW w:w="259" w:type="pct"/>
            <w:tcBorders>
              <w:top w:val="nil"/>
              <w:left w:val="single" w:sz="4" w:space="0" w:color="auto"/>
              <w:bottom w:val="single" w:sz="4" w:space="0" w:color="auto"/>
              <w:right w:val="single" w:sz="4" w:space="0" w:color="auto"/>
            </w:tcBorders>
            <w:noWrap/>
          </w:tcPr>
          <w:p w14:paraId="7F0F3BA9" w14:textId="2A89ADCC" w:rsidR="00737AF8" w:rsidRPr="009B33BA" w:rsidRDefault="00737AF8" w:rsidP="00737AF8">
            <w:pPr>
              <w:widowControl/>
              <w:jc w:val="right"/>
              <w:rPr>
                <w:color w:val="000000"/>
                <w:sz w:val="22"/>
                <w:szCs w:val="22"/>
              </w:rPr>
            </w:pPr>
            <w:r w:rsidRPr="006D2D0A">
              <w:t>67,3</w:t>
            </w:r>
          </w:p>
        </w:tc>
        <w:tc>
          <w:tcPr>
            <w:tcW w:w="259" w:type="pct"/>
            <w:tcBorders>
              <w:top w:val="nil"/>
              <w:left w:val="nil"/>
              <w:bottom w:val="single" w:sz="4" w:space="0" w:color="auto"/>
              <w:right w:val="single" w:sz="4" w:space="0" w:color="auto"/>
            </w:tcBorders>
            <w:noWrap/>
          </w:tcPr>
          <w:p w14:paraId="0670C3BA" w14:textId="08D91965" w:rsidR="00737AF8" w:rsidRPr="009B33BA" w:rsidRDefault="00737AF8" w:rsidP="00737AF8">
            <w:pPr>
              <w:widowControl/>
              <w:jc w:val="right"/>
              <w:rPr>
                <w:color w:val="000000"/>
                <w:sz w:val="22"/>
                <w:szCs w:val="22"/>
              </w:rPr>
            </w:pPr>
            <w:r w:rsidRPr="006D2D0A">
              <w:t>10,1</w:t>
            </w:r>
          </w:p>
        </w:tc>
        <w:tc>
          <w:tcPr>
            <w:tcW w:w="259" w:type="pct"/>
            <w:tcBorders>
              <w:top w:val="nil"/>
              <w:left w:val="nil"/>
              <w:bottom w:val="single" w:sz="4" w:space="0" w:color="auto"/>
              <w:right w:val="single" w:sz="4" w:space="0" w:color="auto"/>
            </w:tcBorders>
            <w:noWrap/>
          </w:tcPr>
          <w:p w14:paraId="2F115777" w14:textId="75E66D69" w:rsidR="00737AF8" w:rsidRPr="009B33BA" w:rsidRDefault="00737AF8" w:rsidP="00737AF8">
            <w:pPr>
              <w:widowControl/>
              <w:jc w:val="right"/>
              <w:rPr>
                <w:color w:val="000000"/>
                <w:sz w:val="22"/>
                <w:szCs w:val="22"/>
              </w:rPr>
            </w:pPr>
            <w:r w:rsidRPr="006D2D0A">
              <w:t>57,2</w:t>
            </w:r>
          </w:p>
        </w:tc>
        <w:tc>
          <w:tcPr>
            <w:tcW w:w="222" w:type="pct"/>
            <w:tcBorders>
              <w:top w:val="nil"/>
              <w:left w:val="nil"/>
              <w:bottom w:val="single" w:sz="4" w:space="0" w:color="auto"/>
              <w:right w:val="single" w:sz="4" w:space="0" w:color="auto"/>
            </w:tcBorders>
            <w:noWrap/>
          </w:tcPr>
          <w:p w14:paraId="4755401B" w14:textId="3D247A14" w:rsidR="00737AF8" w:rsidRPr="009B33BA" w:rsidRDefault="00737AF8" w:rsidP="00737AF8">
            <w:pPr>
              <w:widowControl/>
              <w:jc w:val="right"/>
              <w:rPr>
                <w:color w:val="000000"/>
                <w:sz w:val="22"/>
                <w:szCs w:val="22"/>
              </w:rPr>
            </w:pPr>
            <w:r w:rsidRPr="006D2D0A">
              <w:t>0,0</w:t>
            </w:r>
          </w:p>
        </w:tc>
        <w:tc>
          <w:tcPr>
            <w:tcW w:w="222" w:type="pct"/>
            <w:tcBorders>
              <w:top w:val="nil"/>
              <w:left w:val="nil"/>
              <w:bottom w:val="single" w:sz="4" w:space="0" w:color="auto"/>
              <w:right w:val="single" w:sz="4" w:space="0" w:color="auto"/>
            </w:tcBorders>
            <w:noWrap/>
          </w:tcPr>
          <w:p w14:paraId="2C89176A" w14:textId="3E122FC0" w:rsidR="00737AF8" w:rsidRPr="009B33BA" w:rsidRDefault="00737AF8" w:rsidP="00737AF8">
            <w:pPr>
              <w:widowControl/>
              <w:jc w:val="right"/>
              <w:rPr>
                <w:color w:val="000000"/>
                <w:sz w:val="22"/>
                <w:szCs w:val="22"/>
              </w:rPr>
            </w:pPr>
            <w:r w:rsidRPr="006D2D0A">
              <w:t>0,0</w:t>
            </w:r>
          </w:p>
        </w:tc>
        <w:tc>
          <w:tcPr>
            <w:tcW w:w="224" w:type="pct"/>
            <w:tcBorders>
              <w:top w:val="nil"/>
              <w:left w:val="nil"/>
              <w:bottom w:val="single" w:sz="4" w:space="0" w:color="auto"/>
              <w:right w:val="single" w:sz="4" w:space="0" w:color="auto"/>
            </w:tcBorders>
            <w:noWrap/>
          </w:tcPr>
          <w:p w14:paraId="2253FB8D" w14:textId="60CD7CEA" w:rsidR="00737AF8" w:rsidRPr="009B33BA" w:rsidRDefault="00737AF8" w:rsidP="00737AF8">
            <w:pPr>
              <w:widowControl/>
              <w:jc w:val="right"/>
              <w:rPr>
                <w:color w:val="000000"/>
                <w:sz w:val="22"/>
                <w:szCs w:val="22"/>
              </w:rPr>
            </w:pPr>
            <w:r w:rsidRPr="006D2D0A">
              <w:t>0,0</w:t>
            </w:r>
          </w:p>
        </w:tc>
        <w:tc>
          <w:tcPr>
            <w:tcW w:w="229" w:type="pct"/>
            <w:tcBorders>
              <w:top w:val="nil"/>
              <w:left w:val="nil"/>
              <w:bottom w:val="single" w:sz="4" w:space="0" w:color="auto"/>
              <w:right w:val="single" w:sz="4" w:space="0" w:color="auto"/>
            </w:tcBorders>
            <w:noWrap/>
          </w:tcPr>
          <w:p w14:paraId="0AE612FD" w14:textId="53FCBFF1" w:rsidR="00737AF8" w:rsidRPr="009B33BA" w:rsidRDefault="00737AF8" w:rsidP="00737AF8">
            <w:pPr>
              <w:widowControl/>
              <w:jc w:val="right"/>
              <w:rPr>
                <w:color w:val="000000"/>
                <w:sz w:val="22"/>
                <w:szCs w:val="22"/>
              </w:rPr>
            </w:pPr>
            <w:r w:rsidRPr="006D2D0A">
              <w:t>0,0</w:t>
            </w:r>
          </w:p>
        </w:tc>
        <w:tc>
          <w:tcPr>
            <w:tcW w:w="259" w:type="pct"/>
            <w:tcBorders>
              <w:top w:val="nil"/>
              <w:left w:val="nil"/>
              <w:bottom w:val="single" w:sz="4" w:space="0" w:color="auto"/>
              <w:right w:val="single" w:sz="4" w:space="0" w:color="auto"/>
            </w:tcBorders>
            <w:noWrap/>
          </w:tcPr>
          <w:p w14:paraId="37732151" w14:textId="4B7D6614" w:rsidR="00737AF8" w:rsidRPr="009B33BA" w:rsidRDefault="00737AF8" w:rsidP="00737AF8">
            <w:pPr>
              <w:widowControl/>
              <w:jc w:val="right"/>
              <w:rPr>
                <w:color w:val="000000"/>
                <w:sz w:val="22"/>
                <w:szCs w:val="22"/>
              </w:rPr>
            </w:pPr>
            <w:r w:rsidRPr="006D2D0A">
              <w:t>0,0</w:t>
            </w:r>
          </w:p>
        </w:tc>
        <w:tc>
          <w:tcPr>
            <w:tcW w:w="269" w:type="pct"/>
            <w:tcBorders>
              <w:top w:val="nil"/>
              <w:left w:val="nil"/>
              <w:bottom w:val="single" w:sz="4" w:space="0" w:color="auto"/>
              <w:right w:val="single" w:sz="4" w:space="0" w:color="auto"/>
            </w:tcBorders>
            <w:noWrap/>
          </w:tcPr>
          <w:p w14:paraId="56D1FD1C" w14:textId="3E026606" w:rsidR="00737AF8" w:rsidRPr="009B33BA" w:rsidRDefault="00737AF8" w:rsidP="00737AF8">
            <w:pPr>
              <w:widowControl/>
              <w:jc w:val="right"/>
              <w:rPr>
                <w:color w:val="000000"/>
                <w:sz w:val="22"/>
                <w:szCs w:val="22"/>
              </w:rPr>
            </w:pPr>
            <w:r w:rsidRPr="006D2D0A">
              <w:t>0,0</w:t>
            </w:r>
          </w:p>
        </w:tc>
        <w:tc>
          <w:tcPr>
            <w:tcW w:w="441" w:type="pct"/>
            <w:tcBorders>
              <w:top w:val="nil"/>
              <w:left w:val="nil"/>
              <w:bottom w:val="single" w:sz="4" w:space="0" w:color="auto"/>
              <w:right w:val="single" w:sz="4" w:space="0" w:color="auto"/>
            </w:tcBorders>
            <w:noWrap/>
          </w:tcPr>
          <w:p w14:paraId="50E80F76" w14:textId="086ECAFC" w:rsidR="00737AF8" w:rsidRPr="009B33BA" w:rsidRDefault="00737AF8" w:rsidP="00737AF8">
            <w:pPr>
              <w:widowControl/>
              <w:jc w:val="right"/>
              <w:rPr>
                <w:color w:val="000000"/>
                <w:sz w:val="22"/>
                <w:szCs w:val="22"/>
              </w:rPr>
            </w:pPr>
            <w:r w:rsidRPr="006D2D0A">
              <w:t>0,0</w:t>
            </w:r>
          </w:p>
        </w:tc>
        <w:tc>
          <w:tcPr>
            <w:tcW w:w="463" w:type="pct"/>
            <w:tcBorders>
              <w:top w:val="nil"/>
              <w:left w:val="nil"/>
              <w:bottom w:val="single" w:sz="4" w:space="0" w:color="auto"/>
              <w:right w:val="single" w:sz="4" w:space="0" w:color="auto"/>
            </w:tcBorders>
            <w:noWrap/>
          </w:tcPr>
          <w:p w14:paraId="71A5F81B" w14:textId="198A9419" w:rsidR="00737AF8" w:rsidRPr="009B33BA" w:rsidRDefault="00737AF8" w:rsidP="00737AF8">
            <w:pPr>
              <w:widowControl/>
              <w:jc w:val="right"/>
              <w:rPr>
                <w:color w:val="000000"/>
                <w:sz w:val="22"/>
                <w:szCs w:val="22"/>
              </w:rPr>
            </w:pPr>
            <w:r w:rsidRPr="006D2D0A">
              <w:t>0,0</w:t>
            </w:r>
          </w:p>
        </w:tc>
        <w:tc>
          <w:tcPr>
            <w:tcW w:w="387" w:type="pct"/>
            <w:tcBorders>
              <w:top w:val="nil"/>
              <w:left w:val="nil"/>
              <w:bottom w:val="single" w:sz="4" w:space="0" w:color="auto"/>
              <w:right w:val="single" w:sz="4" w:space="0" w:color="auto"/>
            </w:tcBorders>
            <w:noWrap/>
          </w:tcPr>
          <w:p w14:paraId="072C26A3" w14:textId="2A1F9D5D" w:rsidR="00737AF8" w:rsidRPr="009B33BA" w:rsidRDefault="00737AF8" w:rsidP="00737AF8">
            <w:pPr>
              <w:widowControl/>
              <w:jc w:val="right"/>
              <w:rPr>
                <w:color w:val="000000"/>
                <w:sz w:val="22"/>
                <w:szCs w:val="22"/>
              </w:rPr>
            </w:pPr>
            <w:r w:rsidRPr="006D2D0A">
              <w:t>57,2</w:t>
            </w:r>
          </w:p>
        </w:tc>
        <w:tc>
          <w:tcPr>
            <w:tcW w:w="282" w:type="pct"/>
            <w:tcBorders>
              <w:top w:val="nil"/>
              <w:left w:val="nil"/>
              <w:bottom w:val="single" w:sz="4" w:space="0" w:color="auto"/>
              <w:right w:val="single" w:sz="4" w:space="0" w:color="auto"/>
            </w:tcBorders>
            <w:noWrap/>
          </w:tcPr>
          <w:p w14:paraId="43D2F463" w14:textId="7923A4CC" w:rsidR="00737AF8" w:rsidRPr="009B33BA" w:rsidRDefault="00737AF8" w:rsidP="00737AF8">
            <w:pPr>
              <w:widowControl/>
              <w:jc w:val="right"/>
              <w:rPr>
                <w:color w:val="000000"/>
                <w:sz w:val="22"/>
                <w:szCs w:val="22"/>
              </w:rPr>
            </w:pPr>
            <w:r w:rsidRPr="006D2D0A">
              <w:t>0,0</w:t>
            </w:r>
          </w:p>
        </w:tc>
        <w:tc>
          <w:tcPr>
            <w:tcW w:w="507" w:type="pct"/>
            <w:tcBorders>
              <w:top w:val="nil"/>
              <w:left w:val="nil"/>
              <w:bottom w:val="single" w:sz="4" w:space="0" w:color="auto"/>
              <w:right w:val="single" w:sz="4" w:space="0" w:color="auto"/>
            </w:tcBorders>
            <w:noWrap/>
          </w:tcPr>
          <w:p w14:paraId="0EF64426" w14:textId="377E0148" w:rsidR="00737AF8" w:rsidRPr="009B33BA" w:rsidRDefault="00737AF8" w:rsidP="00737AF8">
            <w:pPr>
              <w:widowControl/>
              <w:jc w:val="right"/>
              <w:rPr>
                <w:color w:val="000000"/>
                <w:sz w:val="22"/>
                <w:szCs w:val="22"/>
              </w:rPr>
            </w:pPr>
            <w:r w:rsidRPr="006D2D0A">
              <w:t>57,2</w:t>
            </w:r>
          </w:p>
        </w:tc>
      </w:tr>
      <w:tr w:rsidR="00737AF8" w:rsidRPr="009B33BA" w14:paraId="685C9860" w14:textId="77777777" w:rsidTr="00E84B0C">
        <w:trPr>
          <w:trHeight w:val="288"/>
        </w:trPr>
        <w:tc>
          <w:tcPr>
            <w:tcW w:w="719" w:type="pct"/>
            <w:tcBorders>
              <w:top w:val="nil"/>
              <w:left w:val="single" w:sz="4" w:space="0" w:color="auto"/>
              <w:bottom w:val="single" w:sz="4" w:space="0" w:color="auto"/>
              <w:right w:val="single" w:sz="4" w:space="0" w:color="auto"/>
            </w:tcBorders>
            <w:noWrap/>
          </w:tcPr>
          <w:p w14:paraId="7650FC77" w14:textId="49908BDF" w:rsidR="00737AF8" w:rsidRPr="009B33BA" w:rsidRDefault="00737AF8" w:rsidP="00737AF8">
            <w:pPr>
              <w:widowControl/>
              <w:rPr>
                <w:color w:val="000000"/>
                <w:sz w:val="22"/>
                <w:szCs w:val="22"/>
              </w:rPr>
            </w:pPr>
            <w:r w:rsidRPr="006D2D0A">
              <w:t>75. Багрем</w:t>
            </w:r>
          </w:p>
        </w:tc>
        <w:tc>
          <w:tcPr>
            <w:tcW w:w="259" w:type="pct"/>
            <w:tcBorders>
              <w:top w:val="nil"/>
              <w:left w:val="single" w:sz="4" w:space="0" w:color="auto"/>
              <w:bottom w:val="single" w:sz="4" w:space="0" w:color="auto"/>
              <w:right w:val="single" w:sz="4" w:space="0" w:color="auto"/>
            </w:tcBorders>
            <w:noWrap/>
          </w:tcPr>
          <w:p w14:paraId="1BF2543F" w14:textId="0A3E30B2" w:rsidR="00737AF8" w:rsidRPr="009B33BA" w:rsidRDefault="00737AF8" w:rsidP="00737AF8">
            <w:pPr>
              <w:widowControl/>
              <w:jc w:val="right"/>
              <w:rPr>
                <w:color w:val="000000"/>
                <w:sz w:val="22"/>
                <w:szCs w:val="22"/>
              </w:rPr>
            </w:pPr>
            <w:r w:rsidRPr="006D2D0A">
              <w:t>75,1</w:t>
            </w:r>
          </w:p>
        </w:tc>
        <w:tc>
          <w:tcPr>
            <w:tcW w:w="259" w:type="pct"/>
            <w:tcBorders>
              <w:top w:val="nil"/>
              <w:left w:val="nil"/>
              <w:bottom w:val="single" w:sz="4" w:space="0" w:color="auto"/>
              <w:right w:val="single" w:sz="4" w:space="0" w:color="auto"/>
            </w:tcBorders>
            <w:noWrap/>
          </w:tcPr>
          <w:p w14:paraId="3A96C7D5" w14:textId="13909603" w:rsidR="00737AF8" w:rsidRPr="009B33BA" w:rsidRDefault="00737AF8" w:rsidP="00737AF8">
            <w:pPr>
              <w:widowControl/>
              <w:jc w:val="right"/>
              <w:rPr>
                <w:color w:val="000000"/>
                <w:sz w:val="22"/>
                <w:szCs w:val="22"/>
              </w:rPr>
            </w:pPr>
            <w:r w:rsidRPr="006D2D0A">
              <w:t>11,3</w:t>
            </w:r>
          </w:p>
        </w:tc>
        <w:tc>
          <w:tcPr>
            <w:tcW w:w="259" w:type="pct"/>
            <w:tcBorders>
              <w:top w:val="nil"/>
              <w:left w:val="nil"/>
              <w:bottom w:val="single" w:sz="4" w:space="0" w:color="auto"/>
              <w:right w:val="single" w:sz="4" w:space="0" w:color="auto"/>
            </w:tcBorders>
            <w:noWrap/>
          </w:tcPr>
          <w:p w14:paraId="457D1324" w14:textId="6BA27460" w:rsidR="00737AF8" w:rsidRPr="009B33BA" w:rsidRDefault="00737AF8" w:rsidP="00737AF8">
            <w:pPr>
              <w:widowControl/>
              <w:jc w:val="right"/>
              <w:rPr>
                <w:color w:val="000000"/>
                <w:sz w:val="22"/>
                <w:szCs w:val="22"/>
              </w:rPr>
            </w:pPr>
            <w:r w:rsidRPr="006D2D0A">
              <w:t>63,8</w:t>
            </w:r>
          </w:p>
        </w:tc>
        <w:tc>
          <w:tcPr>
            <w:tcW w:w="222" w:type="pct"/>
            <w:tcBorders>
              <w:top w:val="nil"/>
              <w:left w:val="nil"/>
              <w:bottom w:val="single" w:sz="4" w:space="0" w:color="auto"/>
              <w:right w:val="single" w:sz="4" w:space="0" w:color="auto"/>
            </w:tcBorders>
            <w:noWrap/>
          </w:tcPr>
          <w:p w14:paraId="6A5420F8" w14:textId="7FD23F72" w:rsidR="00737AF8" w:rsidRPr="009B33BA" w:rsidRDefault="00737AF8" w:rsidP="00737AF8">
            <w:pPr>
              <w:widowControl/>
              <w:jc w:val="right"/>
              <w:rPr>
                <w:color w:val="000000"/>
                <w:sz w:val="22"/>
                <w:szCs w:val="22"/>
              </w:rPr>
            </w:pPr>
            <w:r w:rsidRPr="006D2D0A">
              <w:t>0,0</w:t>
            </w:r>
          </w:p>
        </w:tc>
        <w:tc>
          <w:tcPr>
            <w:tcW w:w="222" w:type="pct"/>
            <w:tcBorders>
              <w:top w:val="nil"/>
              <w:left w:val="nil"/>
              <w:bottom w:val="single" w:sz="4" w:space="0" w:color="auto"/>
              <w:right w:val="single" w:sz="4" w:space="0" w:color="auto"/>
            </w:tcBorders>
            <w:noWrap/>
          </w:tcPr>
          <w:p w14:paraId="3881C294" w14:textId="7F7F1152" w:rsidR="00737AF8" w:rsidRPr="009B33BA" w:rsidRDefault="00737AF8" w:rsidP="00737AF8">
            <w:pPr>
              <w:widowControl/>
              <w:jc w:val="right"/>
              <w:rPr>
                <w:color w:val="000000"/>
                <w:sz w:val="22"/>
                <w:szCs w:val="22"/>
              </w:rPr>
            </w:pPr>
            <w:r w:rsidRPr="006D2D0A">
              <w:t>0,0</w:t>
            </w:r>
          </w:p>
        </w:tc>
        <w:tc>
          <w:tcPr>
            <w:tcW w:w="224" w:type="pct"/>
            <w:tcBorders>
              <w:top w:val="nil"/>
              <w:left w:val="nil"/>
              <w:bottom w:val="single" w:sz="4" w:space="0" w:color="auto"/>
              <w:right w:val="single" w:sz="4" w:space="0" w:color="auto"/>
            </w:tcBorders>
            <w:noWrap/>
          </w:tcPr>
          <w:p w14:paraId="6512849A" w14:textId="4C5BEDAD" w:rsidR="00737AF8" w:rsidRPr="009B33BA" w:rsidRDefault="00737AF8" w:rsidP="00737AF8">
            <w:pPr>
              <w:widowControl/>
              <w:jc w:val="right"/>
              <w:rPr>
                <w:color w:val="000000"/>
                <w:sz w:val="22"/>
                <w:szCs w:val="22"/>
              </w:rPr>
            </w:pPr>
            <w:r w:rsidRPr="006D2D0A">
              <w:t>0,0</w:t>
            </w:r>
          </w:p>
        </w:tc>
        <w:tc>
          <w:tcPr>
            <w:tcW w:w="229" w:type="pct"/>
            <w:tcBorders>
              <w:top w:val="nil"/>
              <w:left w:val="nil"/>
              <w:bottom w:val="single" w:sz="4" w:space="0" w:color="auto"/>
              <w:right w:val="single" w:sz="4" w:space="0" w:color="auto"/>
            </w:tcBorders>
            <w:noWrap/>
          </w:tcPr>
          <w:p w14:paraId="1275E3CF" w14:textId="5CA7ED0D" w:rsidR="00737AF8" w:rsidRPr="009B33BA" w:rsidRDefault="00737AF8" w:rsidP="00737AF8">
            <w:pPr>
              <w:widowControl/>
              <w:jc w:val="right"/>
              <w:rPr>
                <w:color w:val="000000"/>
                <w:sz w:val="22"/>
                <w:szCs w:val="22"/>
              </w:rPr>
            </w:pPr>
            <w:r w:rsidRPr="006D2D0A">
              <w:t>0,0</w:t>
            </w:r>
          </w:p>
        </w:tc>
        <w:tc>
          <w:tcPr>
            <w:tcW w:w="259" w:type="pct"/>
            <w:tcBorders>
              <w:top w:val="nil"/>
              <w:left w:val="nil"/>
              <w:bottom w:val="single" w:sz="4" w:space="0" w:color="auto"/>
              <w:right w:val="single" w:sz="4" w:space="0" w:color="auto"/>
            </w:tcBorders>
            <w:noWrap/>
          </w:tcPr>
          <w:p w14:paraId="4FB14A33" w14:textId="304BC396" w:rsidR="00737AF8" w:rsidRPr="009B33BA" w:rsidRDefault="00737AF8" w:rsidP="00737AF8">
            <w:pPr>
              <w:widowControl/>
              <w:jc w:val="right"/>
              <w:rPr>
                <w:color w:val="000000"/>
                <w:sz w:val="22"/>
                <w:szCs w:val="22"/>
              </w:rPr>
            </w:pPr>
            <w:r w:rsidRPr="006D2D0A">
              <w:t>0,0</w:t>
            </w:r>
          </w:p>
        </w:tc>
        <w:tc>
          <w:tcPr>
            <w:tcW w:w="269" w:type="pct"/>
            <w:tcBorders>
              <w:top w:val="nil"/>
              <w:left w:val="nil"/>
              <w:bottom w:val="single" w:sz="4" w:space="0" w:color="auto"/>
              <w:right w:val="single" w:sz="4" w:space="0" w:color="auto"/>
            </w:tcBorders>
            <w:noWrap/>
          </w:tcPr>
          <w:p w14:paraId="5F7863BD" w14:textId="0C2235D5" w:rsidR="00737AF8" w:rsidRPr="009B33BA" w:rsidRDefault="00737AF8" w:rsidP="00737AF8">
            <w:pPr>
              <w:widowControl/>
              <w:jc w:val="right"/>
              <w:rPr>
                <w:color w:val="000000"/>
                <w:sz w:val="22"/>
                <w:szCs w:val="22"/>
              </w:rPr>
            </w:pPr>
            <w:r w:rsidRPr="006D2D0A">
              <w:t>0,0</w:t>
            </w:r>
          </w:p>
        </w:tc>
        <w:tc>
          <w:tcPr>
            <w:tcW w:w="441" w:type="pct"/>
            <w:tcBorders>
              <w:top w:val="nil"/>
              <w:left w:val="nil"/>
              <w:bottom w:val="single" w:sz="4" w:space="0" w:color="auto"/>
              <w:right w:val="single" w:sz="4" w:space="0" w:color="auto"/>
            </w:tcBorders>
            <w:noWrap/>
          </w:tcPr>
          <w:p w14:paraId="28972201" w14:textId="6C0A6F48" w:rsidR="00737AF8" w:rsidRPr="009B33BA" w:rsidRDefault="00737AF8" w:rsidP="00737AF8">
            <w:pPr>
              <w:widowControl/>
              <w:jc w:val="right"/>
              <w:rPr>
                <w:color w:val="000000"/>
                <w:sz w:val="22"/>
                <w:szCs w:val="22"/>
              </w:rPr>
            </w:pPr>
            <w:r w:rsidRPr="006D2D0A">
              <w:t>0,0</w:t>
            </w:r>
          </w:p>
        </w:tc>
        <w:tc>
          <w:tcPr>
            <w:tcW w:w="463" w:type="pct"/>
            <w:tcBorders>
              <w:top w:val="nil"/>
              <w:left w:val="nil"/>
              <w:bottom w:val="single" w:sz="4" w:space="0" w:color="auto"/>
              <w:right w:val="single" w:sz="4" w:space="0" w:color="auto"/>
            </w:tcBorders>
            <w:noWrap/>
          </w:tcPr>
          <w:p w14:paraId="490039C2" w14:textId="510AC4C2" w:rsidR="00737AF8" w:rsidRPr="009B33BA" w:rsidRDefault="00737AF8" w:rsidP="00737AF8">
            <w:pPr>
              <w:widowControl/>
              <w:jc w:val="right"/>
              <w:rPr>
                <w:color w:val="000000"/>
                <w:sz w:val="22"/>
                <w:szCs w:val="22"/>
              </w:rPr>
            </w:pPr>
            <w:r w:rsidRPr="006D2D0A">
              <w:t>0,0</w:t>
            </w:r>
          </w:p>
        </w:tc>
        <w:tc>
          <w:tcPr>
            <w:tcW w:w="387" w:type="pct"/>
            <w:tcBorders>
              <w:top w:val="nil"/>
              <w:left w:val="nil"/>
              <w:bottom w:val="single" w:sz="4" w:space="0" w:color="auto"/>
              <w:right w:val="single" w:sz="4" w:space="0" w:color="auto"/>
            </w:tcBorders>
            <w:noWrap/>
          </w:tcPr>
          <w:p w14:paraId="28B4A690" w14:textId="03E52532" w:rsidR="00737AF8" w:rsidRPr="009B33BA" w:rsidRDefault="00737AF8" w:rsidP="00737AF8">
            <w:pPr>
              <w:widowControl/>
              <w:jc w:val="right"/>
              <w:rPr>
                <w:color w:val="000000"/>
                <w:sz w:val="22"/>
                <w:szCs w:val="22"/>
              </w:rPr>
            </w:pPr>
            <w:r w:rsidRPr="006D2D0A">
              <w:t>63,8</w:t>
            </w:r>
          </w:p>
        </w:tc>
        <w:tc>
          <w:tcPr>
            <w:tcW w:w="282" w:type="pct"/>
            <w:tcBorders>
              <w:top w:val="nil"/>
              <w:left w:val="nil"/>
              <w:bottom w:val="single" w:sz="4" w:space="0" w:color="auto"/>
              <w:right w:val="single" w:sz="4" w:space="0" w:color="auto"/>
            </w:tcBorders>
            <w:noWrap/>
          </w:tcPr>
          <w:p w14:paraId="3566A90C" w14:textId="45B1AE1F" w:rsidR="00737AF8" w:rsidRPr="009B33BA" w:rsidRDefault="00737AF8" w:rsidP="00737AF8">
            <w:pPr>
              <w:widowControl/>
              <w:jc w:val="right"/>
              <w:rPr>
                <w:color w:val="000000"/>
                <w:sz w:val="22"/>
                <w:szCs w:val="22"/>
              </w:rPr>
            </w:pPr>
            <w:r w:rsidRPr="006D2D0A">
              <w:t>0,0</w:t>
            </w:r>
          </w:p>
        </w:tc>
        <w:tc>
          <w:tcPr>
            <w:tcW w:w="507" w:type="pct"/>
            <w:tcBorders>
              <w:top w:val="nil"/>
              <w:left w:val="nil"/>
              <w:bottom w:val="single" w:sz="4" w:space="0" w:color="auto"/>
              <w:right w:val="single" w:sz="4" w:space="0" w:color="auto"/>
            </w:tcBorders>
            <w:noWrap/>
          </w:tcPr>
          <w:p w14:paraId="3E6FF6D1" w14:textId="4334817C" w:rsidR="00737AF8" w:rsidRPr="009B33BA" w:rsidRDefault="00737AF8" w:rsidP="00737AF8">
            <w:pPr>
              <w:widowControl/>
              <w:jc w:val="right"/>
              <w:rPr>
                <w:color w:val="000000"/>
                <w:sz w:val="22"/>
                <w:szCs w:val="22"/>
              </w:rPr>
            </w:pPr>
            <w:r w:rsidRPr="006D2D0A">
              <w:t>63,8</w:t>
            </w:r>
          </w:p>
        </w:tc>
      </w:tr>
      <w:tr w:rsidR="00737AF8" w:rsidRPr="009B33BA" w14:paraId="1C905FA1" w14:textId="77777777" w:rsidTr="00E84B0C">
        <w:trPr>
          <w:trHeight w:val="288"/>
        </w:trPr>
        <w:tc>
          <w:tcPr>
            <w:tcW w:w="719" w:type="pct"/>
            <w:tcBorders>
              <w:top w:val="nil"/>
              <w:left w:val="single" w:sz="4" w:space="0" w:color="auto"/>
              <w:bottom w:val="single" w:sz="4" w:space="0" w:color="auto"/>
              <w:right w:val="single" w:sz="4" w:space="0" w:color="auto"/>
            </w:tcBorders>
            <w:noWrap/>
          </w:tcPr>
          <w:p w14:paraId="434E7CA8" w14:textId="677AE897" w:rsidR="00737AF8" w:rsidRPr="009B33BA" w:rsidRDefault="00737AF8" w:rsidP="00737AF8">
            <w:pPr>
              <w:widowControl/>
              <w:rPr>
                <w:color w:val="000000"/>
                <w:sz w:val="22"/>
                <w:szCs w:val="22"/>
              </w:rPr>
            </w:pPr>
            <w:r w:rsidRPr="006D2D0A">
              <w:t>99. Брекиња</w:t>
            </w:r>
          </w:p>
        </w:tc>
        <w:tc>
          <w:tcPr>
            <w:tcW w:w="259" w:type="pct"/>
            <w:tcBorders>
              <w:top w:val="nil"/>
              <w:left w:val="single" w:sz="4" w:space="0" w:color="auto"/>
              <w:bottom w:val="single" w:sz="4" w:space="0" w:color="auto"/>
              <w:right w:val="single" w:sz="4" w:space="0" w:color="auto"/>
            </w:tcBorders>
            <w:noWrap/>
          </w:tcPr>
          <w:p w14:paraId="35111472" w14:textId="533372B4" w:rsidR="00737AF8" w:rsidRPr="009B33BA" w:rsidRDefault="00737AF8" w:rsidP="00737AF8">
            <w:pPr>
              <w:widowControl/>
              <w:jc w:val="right"/>
              <w:rPr>
                <w:color w:val="000000"/>
                <w:sz w:val="22"/>
                <w:szCs w:val="22"/>
              </w:rPr>
            </w:pPr>
            <w:r w:rsidRPr="006D2D0A">
              <w:t>0,4</w:t>
            </w:r>
          </w:p>
        </w:tc>
        <w:tc>
          <w:tcPr>
            <w:tcW w:w="259" w:type="pct"/>
            <w:tcBorders>
              <w:top w:val="nil"/>
              <w:left w:val="nil"/>
              <w:bottom w:val="single" w:sz="4" w:space="0" w:color="auto"/>
              <w:right w:val="single" w:sz="4" w:space="0" w:color="auto"/>
            </w:tcBorders>
            <w:noWrap/>
          </w:tcPr>
          <w:p w14:paraId="6B4A23F7" w14:textId="3CE123F4" w:rsidR="00737AF8" w:rsidRPr="009B33BA" w:rsidRDefault="00737AF8" w:rsidP="00737AF8">
            <w:pPr>
              <w:widowControl/>
              <w:jc w:val="right"/>
              <w:rPr>
                <w:color w:val="000000"/>
                <w:sz w:val="22"/>
                <w:szCs w:val="22"/>
              </w:rPr>
            </w:pPr>
            <w:r w:rsidRPr="006D2D0A">
              <w:t>0,1</w:t>
            </w:r>
          </w:p>
        </w:tc>
        <w:tc>
          <w:tcPr>
            <w:tcW w:w="259" w:type="pct"/>
            <w:tcBorders>
              <w:top w:val="nil"/>
              <w:left w:val="nil"/>
              <w:bottom w:val="single" w:sz="4" w:space="0" w:color="auto"/>
              <w:right w:val="single" w:sz="4" w:space="0" w:color="auto"/>
            </w:tcBorders>
            <w:noWrap/>
          </w:tcPr>
          <w:p w14:paraId="1652B0AC" w14:textId="715649C5" w:rsidR="00737AF8" w:rsidRPr="009B33BA" w:rsidRDefault="00737AF8" w:rsidP="00737AF8">
            <w:pPr>
              <w:widowControl/>
              <w:jc w:val="right"/>
              <w:rPr>
                <w:color w:val="000000"/>
                <w:sz w:val="22"/>
                <w:szCs w:val="22"/>
              </w:rPr>
            </w:pPr>
            <w:r w:rsidRPr="006D2D0A">
              <w:t>0,3</w:t>
            </w:r>
          </w:p>
        </w:tc>
        <w:tc>
          <w:tcPr>
            <w:tcW w:w="222" w:type="pct"/>
            <w:tcBorders>
              <w:top w:val="nil"/>
              <w:left w:val="nil"/>
              <w:bottom w:val="single" w:sz="4" w:space="0" w:color="auto"/>
              <w:right w:val="single" w:sz="4" w:space="0" w:color="auto"/>
            </w:tcBorders>
            <w:noWrap/>
          </w:tcPr>
          <w:p w14:paraId="7D50665C" w14:textId="6CF9E79C" w:rsidR="00737AF8" w:rsidRPr="009B33BA" w:rsidRDefault="00737AF8" w:rsidP="00737AF8">
            <w:pPr>
              <w:widowControl/>
              <w:jc w:val="right"/>
              <w:rPr>
                <w:color w:val="000000"/>
                <w:sz w:val="22"/>
                <w:szCs w:val="22"/>
              </w:rPr>
            </w:pPr>
            <w:r w:rsidRPr="006D2D0A">
              <w:t>0,0</w:t>
            </w:r>
          </w:p>
        </w:tc>
        <w:tc>
          <w:tcPr>
            <w:tcW w:w="222" w:type="pct"/>
            <w:tcBorders>
              <w:top w:val="nil"/>
              <w:left w:val="nil"/>
              <w:bottom w:val="single" w:sz="4" w:space="0" w:color="auto"/>
              <w:right w:val="single" w:sz="4" w:space="0" w:color="auto"/>
            </w:tcBorders>
            <w:noWrap/>
          </w:tcPr>
          <w:p w14:paraId="1073DA40" w14:textId="44419AC0" w:rsidR="00737AF8" w:rsidRPr="009B33BA" w:rsidRDefault="00737AF8" w:rsidP="00737AF8">
            <w:pPr>
              <w:widowControl/>
              <w:jc w:val="right"/>
              <w:rPr>
                <w:color w:val="000000"/>
                <w:sz w:val="22"/>
                <w:szCs w:val="22"/>
              </w:rPr>
            </w:pPr>
            <w:r w:rsidRPr="006D2D0A">
              <w:t>0,0</w:t>
            </w:r>
          </w:p>
        </w:tc>
        <w:tc>
          <w:tcPr>
            <w:tcW w:w="224" w:type="pct"/>
            <w:tcBorders>
              <w:top w:val="nil"/>
              <w:left w:val="nil"/>
              <w:bottom w:val="single" w:sz="4" w:space="0" w:color="auto"/>
              <w:right w:val="single" w:sz="4" w:space="0" w:color="auto"/>
            </w:tcBorders>
            <w:noWrap/>
          </w:tcPr>
          <w:p w14:paraId="4788826C" w14:textId="1038E040" w:rsidR="00737AF8" w:rsidRPr="009B33BA" w:rsidRDefault="00737AF8" w:rsidP="00737AF8">
            <w:pPr>
              <w:widowControl/>
              <w:jc w:val="right"/>
              <w:rPr>
                <w:color w:val="000000"/>
                <w:sz w:val="22"/>
                <w:szCs w:val="22"/>
              </w:rPr>
            </w:pPr>
            <w:r w:rsidRPr="006D2D0A">
              <w:t>0,0</w:t>
            </w:r>
          </w:p>
        </w:tc>
        <w:tc>
          <w:tcPr>
            <w:tcW w:w="229" w:type="pct"/>
            <w:tcBorders>
              <w:top w:val="nil"/>
              <w:left w:val="nil"/>
              <w:bottom w:val="single" w:sz="4" w:space="0" w:color="auto"/>
              <w:right w:val="single" w:sz="4" w:space="0" w:color="auto"/>
            </w:tcBorders>
            <w:noWrap/>
          </w:tcPr>
          <w:p w14:paraId="5B003369" w14:textId="1C39C841" w:rsidR="00737AF8" w:rsidRPr="009B33BA" w:rsidRDefault="00737AF8" w:rsidP="00737AF8">
            <w:pPr>
              <w:widowControl/>
              <w:jc w:val="right"/>
              <w:rPr>
                <w:color w:val="000000"/>
                <w:sz w:val="22"/>
                <w:szCs w:val="22"/>
              </w:rPr>
            </w:pPr>
            <w:r w:rsidRPr="006D2D0A">
              <w:t>0,0</w:t>
            </w:r>
          </w:p>
        </w:tc>
        <w:tc>
          <w:tcPr>
            <w:tcW w:w="259" w:type="pct"/>
            <w:tcBorders>
              <w:top w:val="nil"/>
              <w:left w:val="nil"/>
              <w:bottom w:val="single" w:sz="4" w:space="0" w:color="auto"/>
              <w:right w:val="single" w:sz="4" w:space="0" w:color="auto"/>
            </w:tcBorders>
            <w:noWrap/>
          </w:tcPr>
          <w:p w14:paraId="31C13C9B" w14:textId="50346257" w:rsidR="00737AF8" w:rsidRPr="009B33BA" w:rsidRDefault="00737AF8" w:rsidP="00737AF8">
            <w:pPr>
              <w:widowControl/>
              <w:jc w:val="right"/>
              <w:rPr>
                <w:color w:val="000000"/>
                <w:sz w:val="22"/>
                <w:szCs w:val="22"/>
              </w:rPr>
            </w:pPr>
            <w:r w:rsidRPr="006D2D0A">
              <w:t>0,0</w:t>
            </w:r>
          </w:p>
        </w:tc>
        <w:tc>
          <w:tcPr>
            <w:tcW w:w="269" w:type="pct"/>
            <w:tcBorders>
              <w:top w:val="nil"/>
              <w:left w:val="nil"/>
              <w:bottom w:val="single" w:sz="4" w:space="0" w:color="auto"/>
              <w:right w:val="single" w:sz="4" w:space="0" w:color="auto"/>
            </w:tcBorders>
            <w:noWrap/>
          </w:tcPr>
          <w:p w14:paraId="5D3ECAA4" w14:textId="0D1FE232" w:rsidR="00737AF8" w:rsidRPr="009B33BA" w:rsidRDefault="00737AF8" w:rsidP="00737AF8">
            <w:pPr>
              <w:widowControl/>
              <w:jc w:val="right"/>
              <w:rPr>
                <w:color w:val="000000"/>
                <w:sz w:val="22"/>
                <w:szCs w:val="22"/>
              </w:rPr>
            </w:pPr>
            <w:r w:rsidRPr="006D2D0A">
              <w:t>0,0</w:t>
            </w:r>
          </w:p>
        </w:tc>
        <w:tc>
          <w:tcPr>
            <w:tcW w:w="441" w:type="pct"/>
            <w:tcBorders>
              <w:top w:val="nil"/>
              <w:left w:val="nil"/>
              <w:bottom w:val="single" w:sz="4" w:space="0" w:color="auto"/>
              <w:right w:val="single" w:sz="4" w:space="0" w:color="auto"/>
            </w:tcBorders>
            <w:noWrap/>
          </w:tcPr>
          <w:p w14:paraId="4CF0E898" w14:textId="66CBE270" w:rsidR="00737AF8" w:rsidRPr="009B33BA" w:rsidRDefault="00737AF8" w:rsidP="00737AF8">
            <w:pPr>
              <w:widowControl/>
              <w:jc w:val="right"/>
              <w:rPr>
                <w:color w:val="000000"/>
                <w:sz w:val="22"/>
                <w:szCs w:val="22"/>
              </w:rPr>
            </w:pPr>
            <w:r w:rsidRPr="006D2D0A">
              <w:t>0,0</w:t>
            </w:r>
          </w:p>
        </w:tc>
        <w:tc>
          <w:tcPr>
            <w:tcW w:w="463" w:type="pct"/>
            <w:tcBorders>
              <w:top w:val="nil"/>
              <w:left w:val="nil"/>
              <w:bottom w:val="single" w:sz="4" w:space="0" w:color="auto"/>
              <w:right w:val="single" w:sz="4" w:space="0" w:color="auto"/>
            </w:tcBorders>
            <w:noWrap/>
          </w:tcPr>
          <w:p w14:paraId="5117E217" w14:textId="37A838A5" w:rsidR="00737AF8" w:rsidRPr="009B33BA" w:rsidRDefault="00737AF8" w:rsidP="00737AF8">
            <w:pPr>
              <w:widowControl/>
              <w:jc w:val="right"/>
              <w:rPr>
                <w:color w:val="000000"/>
                <w:sz w:val="22"/>
                <w:szCs w:val="22"/>
              </w:rPr>
            </w:pPr>
            <w:r w:rsidRPr="006D2D0A">
              <w:t>0,0</w:t>
            </w:r>
          </w:p>
        </w:tc>
        <w:tc>
          <w:tcPr>
            <w:tcW w:w="387" w:type="pct"/>
            <w:tcBorders>
              <w:top w:val="nil"/>
              <w:left w:val="nil"/>
              <w:bottom w:val="single" w:sz="4" w:space="0" w:color="auto"/>
              <w:right w:val="single" w:sz="4" w:space="0" w:color="auto"/>
            </w:tcBorders>
            <w:noWrap/>
          </w:tcPr>
          <w:p w14:paraId="1C496227" w14:textId="344F1486" w:rsidR="00737AF8" w:rsidRPr="009B33BA" w:rsidRDefault="00737AF8" w:rsidP="00737AF8">
            <w:pPr>
              <w:widowControl/>
              <w:jc w:val="right"/>
              <w:rPr>
                <w:color w:val="000000"/>
                <w:sz w:val="22"/>
                <w:szCs w:val="22"/>
              </w:rPr>
            </w:pPr>
            <w:r w:rsidRPr="006D2D0A">
              <w:t>0,3</w:t>
            </w:r>
          </w:p>
        </w:tc>
        <w:tc>
          <w:tcPr>
            <w:tcW w:w="282" w:type="pct"/>
            <w:tcBorders>
              <w:top w:val="nil"/>
              <w:left w:val="nil"/>
              <w:bottom w:val="single" w:sz="4" w:space="0" w:color="auto"/>
              <w:right w:val="single" w:sz="4" w:space="0" w:color="auto"/>
            </w:tcBorders>
            <w:noWrap/>
          </w:tcPr>
          <w:p w14:paraId="464724D2" w14:textId="388272C8" w:rsidR="00737AF8" w:rsidRPr="009B33BA" w:rsidRDefault="00737AF8" w:rsidP="00737AF8">
            <w:pPr>
              <w:widowControl/>
              <w:jc w:val="right"/>
              <w:rPr>
                <w:color w:val="000000"/>
                <w:sz w:val="22"/>
                <w:szCs w:val="22"/>
              </w:rPr>
            </w:pPr>
            <w:r w:rsidRPr="006D2D0A">
              <w:t>0,0</w:t>
            </w:r>
          </w:p>
        </w:tc>
        <w:tc>
          <w:tcPr>
            <w:tcW w:w="507" w:type="pct"/>
            <w:tcBorders>
              <w:top w:val="nil"/>
              <w:left w:val="nil"/>
              <w:bottom w:val="single" w:sz="4" w:space="0" w:color="auto"/>
              <w:right w:val="single" w:sz="4" w:space="0" w:color="auto"/>
            </w:tcBorders>
            <w:noWrap/>
          </w:tcPr>
          <w:p w14:paraId="325C5E09" w14:textId="111ED26A" w:rsidR="00737AF8" w:rsidRPr="009B33BA" w:rsidRDefault="00737AF8" w:rsidP="00737AF8">
            <w:pPr>
              <w:widowControl/>
              <w:jc w:val="right"/>
              <w:rPr>
                <w:color w:val="000000"/>
                <w:sz w:val="22"/>
                <w:szCs w:val="22"/>
              </w:rPr>
            </w:pPr>
            <w:r w:rsidRPr="006D2D0A">
              <w:t>0,3</w:t>
            </w:r>
          </w:p>
        </w:tc>
      </w:tr>
      <w:tr w:rsidR="00737AF8" w:rsidRPr="009B33BA" w14:paraId="575767D5" w14:textId="77777777" w:rsidTr="003F1350">
        <w:trPr>
          <w:trHeight w:val="288"/>
        </w:trPr>
        <w:tc>
          <w:tcPr>
            <w:tcW w:w="719" w:type="pct"/>
            <w:tcBorders>
              <w:top w:val="nil"/>
              <w:left w:val="single" w:sz="4" w:space="0" w:color="auto"/>
              <w:bottom w:val="single" w:sz="4" w:space="0" w:color="auto"/>
              <w:right w:val="single" w:sz="4" w:space="0" w:color="auto"/>
            </w:tcBorders>
            <w:shd w:val="clear" w:color="auto" w:fill="DEEAF6" w:themeFill="accent5" w:themeFillTint="33"/>
            <w:noWrap/>
          </w:tcPr>
          <w:p w14:paraId="69B16D97" w14:textId="1237A080" w:rsidR="00737AF8" w:rsidRPr="00737AF8" w:rsidRDefault="00737AF8" w:rsidP="00737AF8">
            <w:pPr>
              <w:widowControl/>
              <w:rPr>
                <w:b/>
                <w:bCs/>
                <w:color w:val="000000"/>
                <w:sz w:val="22"/>
                <w:szCs w:val="22"/>
              </w:rPr>
            </w:pPr>
            <w:r w:rsidRPr="00737AF8">
              <w:rPr>
                <w:b/>
                <w:bCs/>
              </w:rPr>
              <w:t>Укупно лишћари</w:t>
            </w:r>
          </w:p>
        </w:tc>
        <w:tc>
          <w:tcPr>
            <w:tcW w:w="259" w:type="pct"/>
            <w:tcBorders>
              <w:top w:val="nil"/>
              <w:left w:val="single" w:sz="4" w:space="0" w:color="auto"/>
              <w:bottom w:val="single" w:sz="4" w:space="0" w:color="auto"/>
              <w:right w:val="single" w:sz="4" w:space="0" w:color="auto"/>
            </w:tcBorders>
            <w:shd w:val="clear" w:color="auto" w:fill="DEEAF6" w:themeFill="accent5" w:themeFillTint="33"/>
            <w:noWrap/>
          </w:tcPr>
          <w:p w14:paraId="56C62C58" w14:textId="6F306E8B" w:rsidR="00737AF8" w:rsidRPr="00737AF8" w:rsidRDefault="00737AF8" w:rsidP="00737AF8">
            <w:pPr>
              <w:widowControl/>
              <w:jc w:val="right"/>
              <w:rPr>
                <w:b/>
                <w:bCs/>
                <w:color w:val="000000"/>
                <w:sz w:val="22"/>
                <w:szCs w:val="22"/>
              </w:rPr>
            </w:pPr>
            <w:r w:rsidRPr="00737AF8">
              <w:rPr>
                <w:b/>
                <w:bCs/>
              </w:rPr>
              <w:t>66.501,2</w:t>
            </w:r>
          </w:p>
        </w:tc>
        <w:tc>
          <w:tcPr>
            <w:tcW w:w="259" w:type="pct"/>
            <w:tcBorders>
              <w:top w:val="nil"/>
              <w:left w:val="nil"/>
              <w:bottom w:val="single" w:sz="4" w:space="0" w:color="auto"/>
              <w:right w:val="single" w:sz="4" w:space="0" w:color="auto"/>
            </w:tcBorders>
            <w:shd w:val="clear" w:color="auto" w:fill="DEEAF6" w:themeFill="accent5" w:themeFillTint="33"/>
            <w:noWrap/>
          </w:tcPr>
          <w:p w14:paraId="0BA01ACB" w14:textId="1951A75E" w:rsidR="00737AF8" w:rsidRPr="00737AF8" w:rsidRDefault="00737AF8" w:rsidP="00737AF8">
            <w:pPr>
              <w:widowControl/>
              <w:jc w:val="right"/>
              <w:rPr>
                <w:b/>
                <w:bCs/>
                <w:color w:val="000000"/>
                <w:sz w:val="22"/>
                <w:szCs w:val="22"/>
              </w:rPr>
            </w:pPr>
            <w:r w:rsidRPr="00737AF8">
              <w:rPr>
                <w:b/>
                <w:bCs/>
              </w:rPr>
              <w:t>9.971,1</w:t>
            </w:r>
          </w:p>
        </w:tc>
        <w:tc>
          <w:tcPr>
            <w:tcW w:w="259" w:type="pct"/>
            <w:tcBorders>
              <w:top w:val="nil"/>
              <w:left w:val="nil"/>
              <w:bottom w:val="single" w:sz="4" w:space="0" w:color="auto"/>
              <w:right w:val="single" w:sz="4" w:space="0" w:color="auto"/>
            </w:tcBorders>
            <w:shd w:val="clear" w:color="auto" w:fill="DEEAF6" w:themeFill="accent5" w:themeFillTint="33"/>
            <w:noWrap/>
          </w:tcPr>
          <w:p w14:paraId="183083AA" w14:textId="317E7FE4" w:rsidR="00737AF8" w:rsidRPr="00737AF8" w:rsidRDefault="00737AF8" w:rsidP="00737AF8">
            <w:pPr>
              <w:widowControl/>
              <w:jc w:val="right"/>
              <w:rPr>
                <w:b/>
                <w:bCs/>
                <w:color w:val="000000"/>
                <w:sz w:val="22"/>
                <w:szCs w:val="22"/>
              </w:rPr>
            </w:pPr>
            <w:r w:rsidRPr="00737AF8">
              <w:rPr>
                <w:b/>
                <w:bCs/>
              </w:rPr>
              <w:t>56.530,1</w:t>
            </w:r>
          </w:p>
        </w:tc>
        <w:tc>
          <w:tcPr>
            <w:tcW w:w="222" w:type="pct"/>
            <w:tcBorders>
              <w:top w:val="nil"/>
              <w:left w:val="nil"/>
              <w:bottom w:val="single" w:sz="4" w:space="0" w:color="auto"/>
              <w:right w:val="single" w:sz="4" w:space="0" w:color="auto"/>
            </w:tcBorders>
            <w:shd w:val="clear" w:color="auto" w:fill="DEEAF6" w:themeFill="accent5" w:themeFillTint="33"/>
            <w:noWrap/>
          </w:tcPr>
          <w:p w14:paraId="1837C0CA" w14:textId="759FEB88" w:rsidR="00737AF8" w:rsidRPr="00737AF8" w:rsidRDefault="00737AF8" w:rsidP="00737AF8">
            <w:pPr>
              <w:widowControl/>
              <w:jc w:val="right"/>
              <w:rPr>
                <w:b/>
                <w:bCs/>
                <w:color w:val="000000"/>
                <w:sz w:val="22"/>
                <w:szCs w:val="22"/>
              </w:rPr>
            </w:pPr>
            <w:r w:rsidRPr="00737AF8">
              <w:rPr>
                <w:b/>
                <w:bCs/>
              </w:rPr>
              <w:t>609,4</w:t>
            </w:r>
          </w:p>
        </w:tc>
        <w:tc>
          <w:tcPr>
            <w:tcW w:w="222" w:type="pct"/>
            <w:tcBorders>
              <w:top w:val="nil"/>
              <w:left w:val="nil"/>
              <w:bottom w:val="single" w:sz="4" w:space="0" w:color="auto"/>
              <w:right w:val="single" w:sz="4" w:space="0" w:color="auto"/>
            </w:tcBorders>
            <w:shd w:val="clear" w:color="auto" w:fill="DEEAF6" w:themeFill="accent5" w:themeFillTint="33"/>
            <w:noWrap/>
          </w:tcPr>
          <w:p w14:paraId="2DEBC96B" w14:textId="2C11E2E7" w:rsidR="00737AF8" w:rsidRPr="00737AF8" w:rsidRDefault="00737AF8" w:rsidP="00737AF8">
            <w:pPr>
              <w:widowControl/>
              <w:jc w:val="right"/>
              <w:rPr>
                <w:b/>
                <w:bCs/>
                <w:color w:val="000000"/>
                <w:sz w:val="22"/>
                <w:szCs w:val="22"/>
              </w:rPr>
            </w:pPr>
            <w:r w:rsidRPr="00737AF8">
              <w:rPr>
                <w:b/>
                <w:bCs/>
              </w:rPr>
              <w:t>679,9</w:t>
            </w:r>
          </w:p>
        </w:tc>
        <w:tc>
          <w:tcPr>
            <w:tcW w:w="224" w:type="pct"/>
            <w:tcBorders>
              <w:top w:val="nil"/>
              <w:left w:val="nil"/>
              <w:bottom w:val="single" w:sz="4" w:space="0" w:color="auto"/>
              <w:right w:val="single" w:sz="4" w:space="0" w:color="auto"/>
            </w:tcBorders>
            <w:shd w:val="clear" w:color="auto" w:fill="DEEAF6" w:themeFill="accent5" w:themeFillTint="33"/>
            <w:noWrap/>
          </w:tcPr>
          <w:p w14:paraId="499AE503" w14:textId="6ED1E0DE" w:rsidR="00737AF8" w:rsidRPr="00737AF8" w:rsidRDefault="00737AF8" w:rsidP="00737AF8">
            <w:pPr>
              <w:widowControl/>
              <w:jc w:val="right"/>
              <w:rPr>
                <w:b/>
                <w:bCs/>
                <w:color w:val="000000"/>
                <w:sz w:val="22"/>
                <w:szCs w:val="22"/>
              </w:rPr>
            </w:pPr>
            <w:r w:rsidRPr="00737AF8">
              <w:rPr>
                <w:b/>
                <w:bCs/>
              </w:rPr>
              <w:t>198,2</w:t>
            </w:r>
          </w:p>
        </w:tc>
        <w:tc>
          <w:tcPr>
            <w:tcW w:w="229" w:type="pct"/>
            <w:tcBorders>
              <w:top w:val="nil"/>
              <w:left w:val="nil"/>
              <w:bottom w:val="single" w:sz="4" w:space="0" w:color="auto"/>
              <w:right w:val="single" w:sz="4" w:space="0" w:color="auto"/>
            </w:tcBorders>
            <w:shd w:val="clear" w:color="auto" w:fill="DEEAF6" w:themeFill="accent5" w:themeFillTint="33"/>
            <w:noWrap/>
          </w:tcPr>
          <w:p w14:paraId="56508772" w14:textId="6C180991" w:rsidR="00737AF8" w:rsidRPr="00737AF8" w:rsidRDefault="00737AF8" w:rsidP="00737AF8">
            <w:pPr>
              <w:widowControl/>
              <w:jc w:val="right"/>
              <w:rPr>
                <w:b/>
                <w:bCs/>
                <w:color w:val="000000"/>
                <w:sz w:val="22"/>
                <w:szCs w:val="22"/>
              </w:rPr>
            </w:pPr>
            <w:r w:rsidRPr="00737AF8">
              <w:rPr>
                <w:b/>
                <w:bCs/>
              </w:rPr>
              <w:t>2.604,7</w:t>
            </w:r>
          </w:p>
        </w:tc>
        <w:tc>
          <w:tcPr>
            <w:tcW w:w="259" w:type="pct"/>
            <w:tcBorders>
              <w:top w:val="nil"/>
              <w:left w:val="nil"/>
              <w:bottom w:val="single" w:sz="4" w:space="0" w:color="auto"/>
              <w:right w:val="single" w:sz="4" w:space="0" w:color="auto"/>
            </w:tcBorders>
            <w:shd w:val="clear" w:color="auto" w:fill="DEEAF6" w:themeFill="accent5" w:themeFillTint="33"/>
            <w:noWrap/>
          </w:tcPr>
          <w:p w14:paraId="6A68F4B5" w14:textId="7014ED47" w:rsidR="00737AF8" w:rsidRPr="00737AF8" w:rsidRDefault="00737AF8" w:rsidP="00737AF8">
            <w:pPr>
              <w:widowControl/>
              <w:jc w:val="right"/>
              <w:rPr>
                <w:b/>
                <w:bCs/>
                <w:color w:val="000000"/>
                <w:sz w:val="22"/>
                <w:szCs w:val="22"/>
              </w:rPr>
            </w:pPr>
            <w:r w:rsidRPr="00737AF8">
              <w:rPr>
                <w:b/>
                <w:bCs/>
              </w:rPr>
              <w:t>7.659,1</w:t>
            </w:r>
          </w:p>
        </w:tc>
        <w:tc>
          <w:tcPr>
            <w:tcW w:w="269" w:type="pct"/>
            <w:tcBorders>
              <w:top w:val="nil"/>
              <w:left w:val="nil"/>
              <w:bottom w:val="single" w:sz="4" w:space="0" w:color="auto"/>
              <w:right w:val="single" w:sz="4" w:space="0" w:color="auto"/>
            </w:tcBorders>
            <w:shd w:val="clear" w:color="auto" w:fill="DEEAF6" w:themeFill="accent5" w:themeFillTint="33"/>
            <w:noWrap/>
          </w:tcPr>
          <w:p w14:paraId="5780AADB" w14:textId="38B0736C" w:rsidR="00737AF8" w:rsidRPr="00737AF8" w:rsidRDefault="00737AF8" w:rsidP="00737AF8">
            <w:pPr>
              <w:widowControl/>
              <w:jc w:val="right"/>
              <w:rPr>
                <w:b/>
                <w:bCs/>
                <w:color w:val="000000"/>
                <w:sz w:val="22"/>
                <w:szCs w:val="22"/>
              </w:rPr>
            </w:pPr>
            <w:r w:rsidRPr="00737AF8">
              <w:rPr>
                <w:b/>
                <w:bCs/>
              </w:rPr>
              <w:t>2.729,4</w:t>
            </w:r>
          </w:p>
        </w:tc>
        <w:tc>
          <w:tcPr>
            <w:tcW w:w="441" w:type="pct"/>
            <w:tcBorders>
              <w:top w:val="nil"/>
              <w:left w:val="nil"/>
              <w:bottom w:val="single" w:sz="4" w:space="0" w:color="auto"/>
              <w:right w:val="single" w:sz="4" w:space="0" w:color="auto"/>
            </w:tcBorders>
            <w:shd w:val="clear" w:color="auto" w:fill="DEEAF6" w:themeFill="accent5" w:themeFillTint="33"/>
            <w:noWrap/>
          </w:tcPr>
          <w:p w14:paraId="7E276AFF" w14:textId="581E3DAD" w:rsidR="00737AF8" w:rsidRPr="00737AF8" w:rsidRDefault="00737AF8" w:rsidP="00737AF8">
            <w:pPr>
              <w:widowControl/>
              <w:jc w:val="right"/>
              <w:rPr>
                <w:b/>
                <w:bCs/>
                <w:color w:val="000000"/>
                <w:sz w:val="22"/>
                <w:szCs w:val="22"/>
              </w:rPr>
            </w:pPr>
            <w:r w:rsidRPr="00737AF8">
              <w:rPr>
                <w:b/>
                <w:bCs/>
              </w:rPr>
              <w:t>3.265,2</w:t>
            </w:r>
          </w:p>
        </w:tc>
        <w:tc>
          <w:tcPr>
            <w:tcW w:w="463" w:type="pct"/>
            <w:tcBorders>
              <w:top w:val="nil"/>
              <w:left w:val="nil"/>
              <w:bottom w:val="single" w:sz="4" w:space="0" w:color="auto"/>
              <w:right w:val="single" w:sz="4" w:space="0" w:color="auto"/>
            </w:tcBorders>
            <w:shd w:val="clear" w:color="auto" w:fill="DEEAF6" w:themeFill="accent5" w:themeFillTint="33"/>
            <w:noWrap/>
          </w:tcPr>
          <w:p w14:paraId="4940B7DD" w14:textId="42A99F1B" w:rsidR="00737AF8" w:rsidRPr="00737AF8" w:rsidRDefault="00737AF8" w:rsidP="00737AF8">
            <w:pPr>
              <w:widowControl/>
              <w:jc w:val="right"/>
              <w:rPr>
                <w:b/>
                <w:bCs/>
                <w:color w:val="000000"/>
                <w:sz w:val="22"/>
                <w:szCs w:val="22"/>
              </w:rPr>
            </w:pPr>
            <w:r w:rsidRPr="00737AF8">
              <w:rPr>
                <w:b/>
                <w:bCs/>
              </w:rPr>
              <w:t>17.168,1</w:t>
            </w:r>
          </w:p>
        </w:tc>
        <w:tc>
          <w:tcPr>
            <w:tcW w:w="387" w:type="pct"/>
            <w:tcBorders>
              <w:top w:val="nil"/>
              <w:left w:val="nil"/>
              <w:bottom w:val="single" w:sz="4" w:space="0" w:color="auto"/>
              <w:right w:val="single" w:sz="4" w:space="0" w:color="auto"/>
            </w:tcBorders>
            <w:shd w:val="clear" w:color="auto" w:fill="DEEAF6" w:themeFill="accent5" w:themeFillTint="33"/>
            <w:noWrap/>
          </w:tcPr>
          <w:p w14:paraId="52DA839C" w14:textId="23E644D8" w:rsidR="00737AF8" w:rsidRPr="00737AF8" w:rsidRDefault="00737AF8" w:rsidP="00737AF8">
            <w:pPr>
              <w:widowControl/>
              <w:jc w:val="right"/>
              <w:rPr>
                <w:b/>
                <w:bCs/>
                <w:color w:val="000000"/>
                <w:sz w:val="22"/>
                <w:szCs w:val="22"/>
              </w:rPr>
            </w:pPr>
            <w:r w:rsidRPr="00737AF8">
              <w:rPr>
                <w:b/>
                <w:bCs/>
              </w:rPr>
              <w:t>20.840,7</w:t>
            </w:r>
          </w:p>
        </w:tc>
        <w:tc>
          <w:tcPr>
            <w:tcW w:w="282" w:type="pct"/>
            <w:tcBorders>
              <w:top w:val="nil"/>
              <w:left w:val="nil"/>
              <w:bottom w:val="single" w:sz="4" w:space="0" w:color="auto"/>
              <w:right w:val="single" w:sz="4" w:space="0" w:color="auto"/>
            </w:tcBorders>
            <w:shd w:val="clear" w:color="auto" w:fill="DEEAF6" w:themeFill="accent5" w:themeFillTint="33"/>
            <w:noWrap/>
          </w:tcPr>
          <w:p w14:paraId="23F7C7D9" w14:textId="1726F433" w:rsidR="00737AF8" w:rsidRPr="00737AF8" w:rsidRDefault="00737AF8" w:rsidP="00737AF8">
            <w:pPr>
              <w:widowControl/>
              <w:jc w:val="right"/>
              <w:rPr>
                <w:b/>
                <w:bCs/>
                <w:color w:val="000000"/>
                <w:sz w:val="22"/>
                <w:szCs w:val="22"/>
              </w:rPr>
            </w:pPr>
            <w:r w:rsidRPr="00737AF8">
              <w:rPr>
                <w:b/>
                <w:bCs/>
              </w:rPr>
              <w:t>18.521,3</w:t>
            </w:r>
          </w:p>
        </w:tc>
        <w:tc>
          <w:tcPr>
            <w:tcW w:w="507" w:type="pct"/>
            <w:tcBorders>
              <w:top w:val="nil"/>
              <w:left w:val="nil"/>
              <w:bottom w:val="single" w:sz="4" w:space="0" w:color="auto"/>
              <w:right w:val="single" w:sz="4" w:space="0" w:color="auto"/>
            </w:tcBorders>
            <w:shd w:val="clear" w:color="auto" w:fill="DEEAF6" w:themeFill="accent5" w:themeFillTint="33"/>
            <w:noWrap/>
          </w:tcPr>
          <w:p w14:paraId="73BA90F1" w14:textId="737C758C" w:rsidR="00737AF8" w:rsidRPr="00737AF8" w:rsidRDefault="00737AF8" w:rsidP="00737AF8">
            <w:pPr>
              <w:widowControl/>
              <w:jc w:val="right"/>
              <w:rPr>
                <w:b/>
                <w:bCs/>
                <w:color w:val="000000"/>
                <w:sz w:val="22"/>
                <w:szCs w:val="22"/>
              </w:rPr>
            </w:pPr>
            <w:r w:rsidRPr="00737AF8">
              <w:rPr>
                <w:b/>
                <w:bCs/>
              </w:rPr>
              <w:t>39.361,9</w:t>
            </w:r>
          </w:p>
        </w:tc>
      </w:tr>
      <w:tr w:rsidR="00737AF8" w:rsidRPr="009B33BA" w14:paraId="37CB977E" w14:textId="77777777" w:rsidTr="00E84B0C">
        <w:trPr>
          <w:trHeight w:val="288"/>
        </w:trPr>
        <w:tc>
          <w:tcPr>
            <w:tcW w:w="719" w:type="pct"/>
            <w:tcBorders>
              <w:top w:val="nil"/>
              <w:left w:val="single" w:sz="4" w:space="0" w:color="auto"/>
              <w:bottom w:val="single" w:sz="4" w:space="0" w:color="auto"/>
              <w:right w:val="single" w:sz="4" w:space="0" w:color="auto"/>
            </w:tcBorders>
            <w:noWrap/>
          </w:tcPr>
          <w:p w14:paraId="051E2A12" w14:textId="5B830667" w:rsidR="00737AF8" w:rsidRPr="00AB14CA" w:rsidRDefault="00737AF8" w:rsidP="00737AF8">
            <w:pPr>
              <w:widowControl/>
            </w:pPr>
            <w:r w:rsidRPr="006D2D0A">
              <w:t>68. Смрча</w:t>
            </w:r>
          </w:p>
        </w:tc>
        <w:tc>
          <w:tcPr>
            <w:tcW w:w="259" w:type="pct"/>
            <w:tcBorders>
              <w:top w:val="nil"/>
              <w:left w:val="single" w:sz="4" w:space="0" w:color="auto"/>
              <w:bottom w:val="single" w:sz="4" w:space="0" w:color="auto"/>
              <w:right w:val="single" w:sz="4" w:space="0" w:color="auto"/>
            </w:tcBorders>
            <w:noWrap/>
          </w:tcPr>
          <w:p w14:paraId="7140B859" w14:textId="3991AD58" w:rsidR="00737AF8" w:rsidRPr="00AB14CA" w:rsidRDefault="00737AF8" w:rsidP="00737AF8">
            <w:pPr>
              <w:widowControl/>
              <w:jc w:val="right"/>
            </w:pPr>
            <w:r w:rsidRPr="006D2D0A">
              <w:t>227,2</w:t>
            </w:r>
          </w:p>
        </w:tc>
        <w:tc>
          <w:tcPr>
            <w:tcW w:w="259" w:type="pct"/>
            <w:tcBorders>
              <w:top w:val="nil"/>
              <w:left w:val="nil"/>
              <w:bottom w:val="single" w:sz="4" w:space="0" w:color="auto"/>
              <w:right w:val="single" w:sz="4" w:space="0" w:color="auto"/>
            </w:tcBorders>
            <w:noWrap/>
          </w:tcPr>
          <w:p w14:paraId="5AED16EE" w14:textId="221FA73F" w:rsidR="00737AF8" w:rsidRPr="00AB14CA" w:rsidRDefault="00737AF8" w:rsidP="00737AF8">
            <w:pPr>
              <w:widowControl/>
              <w:jc w:val="right"/>
            </w:pPr>
            <w:r w:rsidRPr="006D2D0A">
              <w:t>34,1</w:t>
            </w:r>
          </w:p>
        </w:tc>
        <w:tc>
          <w:tcPr>
            <w:tcW w:w="259" w:type="pct"/>
            <w:tcBorders>
              <w:top w:val="nil"/>
              <w:left w:val="nil"/>
              <w:bottom w:val="single" w:sz="4" w:space="0" w:color="auto"/>
              <w:right w:val="single" w:sz="4" w:space="0" w:color="auto"/>
            </w:tcBorders>
            <w:noWrap/>
          </w:tcPr>
          <w:p w14:paraId="5495982E" w14:textId="00ED2E92" w:rsidR="00737AF8" w:rsidRPr="00AB14CA" w:rsidRDefault="00737AF8" w:rsidP="00737AF8">
            <w:pPr>
              <w:widowControl/>
              <w:jc w:val="right"/>
            </w:pPr>
            <w:r w:rsidRPr="006D2D0A">
              <w:t>193,1</w:t>
            </w:r>
          </w:p>
        </w:tc>
        <w:tc>
          <w:tcPr>
            <w:tcW w:w="222" w:type="pct"/>
            <w:tcBorders>
              <w:top w:val="nil"/>
              <w:left w:val="nil"/>
              <w:bottom w:val="single" w:sz="4" w:space="0" w:color="auto"/>
              <w:right w:val="single" w:sz="4" w:space="0" w:color="auto"/>
            </w:tcBorders>
            <w:noWrap/>
          </w:tcPr>
          <w:p w14:paraId="09FBEFE3" w14:textId="3D0BBBD4" w:rsidR="00737AF8" w:rsidRPr="00AB14CA" w:rsidRDefault="00737AF8" w:rsidP="00737AF8">
            <w:pPr>
              <w:widowControl/>
              <w:jc w:val="right"/>
            </w:pPr>
            <w:r w:rsidRPr="006D2D0A">
              <w:t>0,0</w:t>
            </w:r>
          </w:p>
        </w:tc>
        <w:tc>
          <w:tcPr>
            <w:tcW w:w="222" w:type="pct"/>
            <w:tcBorders>
              <w:top w:val="nil"/>
              <w:left w:val="nil"/>
              <w:bottom w:val="single" w:sz="4" w:space="0" w:color="auto"/>
              <w:right w:val="single" w:sz="4" w:space="0" w:color="auto"/>
            </w:tcBorders>
            <w:noWrap/>
          </w:tcPr>
          <w:p w14:paraId="212E7C68" w14:textId="365109CD" w:rsidR="00737AF8" w:rsidRPr="00AB14CA" w:rsidRDefault="00737AF8" w:rsidP="00737AF8">
            <w:pPr>
              <w:widowControl/>
              <w:jc w:val="right"/>
            </w:pPr>
            <w:r w:rsidRPr="006D2D0A">
              <w:t>0,0</w:t>
            </w:r>
          </w:p>
        </w:tc>
        <w:tc>
          <w:tcPr>
            <w:tcW w:w="224" w:type="pct"/>
            <w:tcBorders>
              <w:top w:val="nil"/>
              <w:left w:val="nil"/>
              <w:bottom w:val="single" w:sz="4" w:space="0" w:color="auto"/>
              <w:right w:val="single" w:sz="4" w:space="0" w:color="auto"/>
            </w:tcBorders>
            <w:noWrap/>
          </w:tcPr>
          <w:p w14:paraId="0F676A51" w14:textId="2159AFAF" w:rsidR="00737AF8" w:rsidRPr="00AB14CA" w:rsidRDefault="00737AF8" w:rsidP="00737AF8">
            <w:pPr>
              <w:widowControl/>
              <w:jc w:val="right"/>
            </w:pPr>
            <w:r w:rsidRPr="006D2D0A">
              <w:t>0,0</w:t>
            </w:r>
          </w:p>
        </w:tc>
        <w:tc>
          <w:tcPr>
            <w:tcW w:w="229" w:type="pct"/>
            <w:tcBorders>
              <w:top w:val="nil"/>
              <w:left w:val="nil"/>
              <w:bottom w:val="single" w:sz="4" w:space="0" w:color="auto"/>
              <w:right w:val="single" w:sz="4" w:space="0" w:color="auto"/>
            </w:tcBorders>
            <w:noWrap/>
          </w:tcPr>
          <w:p w14:paraId="0D665250" w14:textId="3B5686D6" w:rsidR="00737AF8" w:rsidRPr="00AB14CA" w:rsidRDefault="00737AF8" w:rsidP="00737AF8">
            <w:pPr>
              <w:widowControl/>
              <w:jc w:val="right"/>
            </w:pPr>
            <w:r w:rsidRPr="006D2D0A">
              <w:t>0,0</w:t>
            </w:r>
          </w:p>
        </w:tc>
        <w:tc>
          <w:tcPr>
            <w:tcW w:w="259" w:type="pct"/>
            <w:tcBorders>
              <w:top w:val="nil"/>
              <w:left w:val="nil"/>
              <w:bottom w:val="single" w:sz="4" w:space="0" w:color="auto"/>
              <w:right w:val="single" w:sz="4" w:space="0" w:color="auto"/>
            </w:tcBorders>
            <w:noWrap/>
          </w:tcPr>
          <w:p w14:paraId="297072F9" w14:textId="165F0460" w:rsidR="00737AF8" w:rsidRPr="00AB14CA" w:rsidRDefault="00737AF8" w:rsidP="00737AF8">
            <w:pPr>
              <w:widowControl/>
              <w:jc w:val="right"/>
            </w:pPr>
            <w:r w:rsidRPr="006D2D0A">
              <w:t>0,0</w:t>
            </w:r>
          </w:p>
        </w:tc>
        <w:tc>
          <w:tcPr>
            <w:tcW w:w="269" w:type="pct"/>
            <w:tcBorders>
              <w:top w:val="nil"/>
              <w:left w:val="nil"/>
              <w:bottom w:val="single" w:sz="4" w:space="0" w:color="auto"/>
              <w:right w:val="single" w:sz="4" w:space="0" w:color="auto"/>
            </w:tcBorders>
            <w:noWrap/>
          </w:tcPr>
          <w:p w14:paraId="59F77EDE" w14:textId="2B678002" w:rsidR="00737AF8" w:rsidRPr="00AB14CA" w:rsidRDefault="00737AF8" w:rsidP="00737AF8">
            <w:pPr>
              <w:widowControl/>
              <w:jc w:val="right"/>
            </w:pPr>
            <w:r w:rsidRPr="006D2D0A">
              <w:t>0,0</w:t>
            </w:r>
          </w:p>
        </w:tc>
        <w:tc>
          <w:tcPr>
            <w:tcW w:w="441" w:type="pct"/>
            <w:tcBorders>
              <w:top w:val="nil"/>
              <w:left w:val="nil"/>
              <w:bottom w:val="single" w:sz="4" w:space="0" w:color="auto"/>
              <w:right w:val="single" w:sz="4" w:space="0" w:color="auto"/>
            </w:tcBorders>
            <w:noWrap/>
          </w:tcPr>
          <w:p w14:paraId="06CADE46" w14:textId="5F344726" w:rsidR="00737AF8" w:rsidRPr="00AB14CA" w:rsidRDefault="00737AF8" w:rsidP="00737AF8">
            <w:pPr>
              <w:widowControl/>
              <w:jc w:val="right"/>
            </w:pPr>
            <w:r w:rsidRPr="006D2D0A">
              <w:t>0,0</w:t>
            </w:r>
          </w:p>
        </w:tc>
        <w:tc>
          <w:tcPr>
            <w:tcW w:w="463" w:type="pct"/>
            <w:tcBorders>
              <w:top w:val="nil"/>
              <w:left w:val="nil"/>
              <w:bottom w:val="single" w:sz="4" w:space="0" w:color="auto"/>
              <w:right w:val="single" w:sz="4" w:space="0" w:color="auto"/>
            </w:tcBorders>
            <w:noWrap/>
          </w:tcPr>
          <w:p w14:paraId="2FBDCBD1" w14:textId="068FC05D" w:rsidR="00737AF8" w:rsidRPr="00AB14CA" w:rsidRDefault="00737AF8" w:rsidP="00737AF8">
            <w:pPr>
              <w:widowControl/>
              <w:jc w:val="right"/>
            </w:pPr>
            <w:r w:rsidRPr="006D2D0A">
              <w:t>0,0</w:t>
            </w:r>
          </w:p>
        </w:tc>
        <w:tc>
          <w:tcPr>
            <w:tcW w:w="387" w:type="pct"/>
            <w:tcBorders>
              <w:top w:val="nil"/>
              <w:left w:val="nil"/>
              <w:bottom w:val="single" w:sz="4" w:space="0" w:color="auto"/>
              <w:right w:val="single" w:sz="4" w:space="0" w:color="auto"/>
            </w:tcBorders>
            <w:noWrap/>
          </w:tcPr>
          <w:p w14:paraId="1F40E718" w14:textId="6DFBA560" w:rsidR="00737AF8" w:rsidRPr="00AB14CA" w:rsidRDefault="00737AF8" w:rsidP="00737AF8">
            <w:pPr>
              <w:widowControl/>
              <w:jc w:val="right"/>
            </w:pPr>
            <w:r w:rsidRPr="006D2D0A">
              <w:t>0,0</w:t>
            </w:r>
          </w:p>
        </w:tc>
        <w:tc>
          <w:tcPr>
            <w:tcW w:w="282" w:type="pct"/>
            <w:tcBorders>
              <w:top w:val="nil"/>
              <w:left w:val="nil"/>
              <w:bottom w:val="single" w:sz="4" w:space="0" w:color="auto"/>
              <w:right w:val="single" w:sz="4" w:space="0" w:color="auto"/>
            </w:tcBorders>
            <w:noWrap/>
          </w:tcPr>
          <w:p w14:paraId="17EE5937" w14:textId="3EBF0731" w:rsidR="00737AF8" w:rsidRPr="00AB14CA" w:rsidRDefault="00737AF8" w:rsidP="00737AF8">
            <w:pPr>
              <w:widowControl/>
              <w:jc w:val="right"/>
            </w:pPr>
            <w:r w:rsidRPr="006D2D0A">
              <w:t>193,1</w:t>
            </w:r>
          </w:p>
        </w:tc>
        <w:tc>
          <w:tcPr>
            <w:tcW w:w="507" w:type="pct"/>
            <w:tcBorders>
              <w:top w:val="nil"/>
              <w:left w:val="nil"/>
              <w:bottom w:val="single" w:sz="4" w:space="0" w:color="auto"/>
              <w:right w:val="single" w:sz="4" w:space="0" w:color="auto"/>
            </w:tcBorders>
            <w:noWrap/>
          </w:tcPr>
          <w:p w14:paraId="2DE15020" w14:textId="750B5B35" w:rsidR="00737AF8" w:rsidRPr="00AB14CA" w:rsidRDefault="00737AF8" w:rsidP="00737AF8">
            <w:pPr>
              <w:widowControl/>
              <w:jc w:val="right"/>
            </w:pPr>
            <w:r w:rsidRPr="006D2D0A">
              <w:t>193,1</w:t>
            </w:r>
          </w:p>
        </w:tc>
      </w:tr>
      <w:tr w:rsidR="00737AF8" w:rsidRPr="009B33BA" w14:paraId="1343A83F" w14:textId="77777777" w:rsidTr="00E84B0C">
        <w:trPr>
          <w:trHeight w:val="288"/>
        </w:trPr>
        <w:tc>
          <w:tcPr>
            <w:tcW w:w="719" w:type="pct"/>
            <w:tcBorders>
              <w:top w:val="nil"/>
              <w:left w:val="single" w:sz="4" w:space="0" w:color="auto"/>
              <w:bottom w:val="single" w:sz="4" w:space="0" w:color="auto"/>
              <w:right w:val="single" w:sz="4" w:space="0" w:color="auto"/>
            </w:tcBorders>
            <w:noWrap/>
          </w:tcPr>
          <w:p w14:paraId="187F9BA3" w14:textId="3657EB31" w:rsidR="00737AF8" w:rsidRPr="00AB14CA" w:rsidRDefault="00737AF8" w:rsidP="00737AF8">
            <w:pPr>
              <w:widowControl/>
            </w:pPr>
            <w:r w:rsidRPr="006D2D0A">
              <w:t>70. Црни бор</w:t>
            </w:r>
          </w:p>
        </w:tc>
        <w:tc>
          <w:tcPr>
            <w:tcW w:w="259" w:type="pct"/>
            <w:tcBorders>
              <w:top w:val="nil"/>
              <w:left w:val="single" w:sz="4" w:space="0" w:color="auto"/>
              <w:bottom w:val="single" w:sz="4" w:space="0" w:color="auto"/>
              <w:right w:val="single" w:sz="4" w:space="0" w:color="auto"/>
            </w:tcBorders>
            <w:noWrap/>
          </w:tcPr>
          <w:p w14:paraId="72826E0A" w14:textId="578FE909" w:rsidR="00737AF8" w:rsidRPr="00AB14CA" w:rsidRDefault="00737AF8" w:rsidP="00737AF8">
            <w:pPr>
              <w:widowControl/>
              <w:jc w:val="right"/>
            </w:pPr>
            <w:r w:rsidRPr="006D2D0A">
              <w:t>243,3</w:t>
            </w:r>
          </w:p>
        </w:tc>
        <w:tc>
          <w:tcPr>
            <w:tcW w:w="259" w:type="pct"/>
            <w:tcBorders>
              <w:top w:val="nil"/>
              <w:left w:val="nil"/>
              <w:bottom w:val="single" w:sz="4" w:space="0" w:color="auto"/>
              <w:right w:val="single" w:sz="4" w:space="0" w:color="auto"/>
            </w:tcBorders>
            <w:noWrap/>
          </w:tcPr>
          <w:p w14:paraId="10C46DD2" w14:textId="633E3FC7" w:rsidR="00737AF8" w:rsidRPr="00AB14CA" w:rsidRDefault="00737AF8" w:rsidP="00737AF8">
            <w:pPr>
              <w:widowControl/>
              <w:jc w:val="right"/>
            </w:pPr>
            <w:r w:rsidRPr="006D2D0A">
              <w:t>36,5</w:t>
            </w:r>
          </w:p>
        </w:tc>
        <w:tc>
          <w:tcPr>
            <w:tcW w:w="259" w:type="pct"/>
            <w:tcBorders>
              <w:top w:val="nil"/>
              <w:left w:val="nil"/>
              <w:bottom w:val="single" w:sz="4" w:space="0" w:color="auto"/>
              <w:right w:val="single" w:sz="4" w:space="0" w:color="auto"/>
            </w:tcBorders>
            <w:noWrap/>
          </w:tcPr>
          <w:p w14:paraId="5AB5D240" w14:textId="34625026" w:rsidR="00737AF8" w:rsidRPr="00AB14CA" w:rsidRDefault="00737AF8" w:rsidP="00737AF8">
            <w:pPr>
              <w:widowControl/>
              <w:jc w:val="right"/>
            </w:pPr>
            <w:r w:rsidRPr="006D2D0A">
              <w:t>206,8</w:t>
            </w:r>
          </w:p>
        </w:tc>
        <w:tc>
          <w:tcPr>
            <w:tcW w:w="222" w:type="pct"/>
            <w:tcBorders>
              <w:top w:val="nil"/>
              <w:left w:val="nil"/>
              <w:bottom w:val="single" w:sz="4" w:space="0" w:color="auto"/>
              <w:right w:val="single" w:sz="4" w:space="0" w:color="auto"/>
            </w:tcBorders>
            <w:noWrap/>
          </w:tcPr>
          <w:p w14:paraId="0C4FCD9A" w14:textId="161E4DA1" w:rsidR="00737AF8" w:rsidRPr="00AB14CA" w:rsidRDefault="00737AF8" w:rsidP="00737AF8">
            <w:pPr>
              <w:widowControl/>
              <w:jc w:val="right"/>
            </w:pPr>
            <w:r w:rsidRPr="006D2D0A">
              <w:t>0,0</w:t>
            </w:r>
          </w:p>
        </w:tc>
        <w:tc>
          <w:tcPr>
            <w:tcW w:w="222" w:type="pct"/>
            <w:tcBorders>
              <w:top w:val="nil"/>
              <w:left w:val="nil"/>
              <w:bottom w:val="single" w:sz="4" w:space="0" w:color="auto"/>
              <w:right w:val="single" w:sz="4" w:space="0" w:color="auto"/>
            </w:tcBorders>
            <w:noWrap/>
          </w:tcPr>
          <w:p w14:paraId="6C8F3315" w14:textId="1D432005" w:rsidR="00737AF8" w:rsidRPr="00AB14CA" w:rsidRDefault="00737AF8" w:rsidP="00737AF8">
            <w:pPr>
              <w:widowControl/>
              <w:jc w:val="right"/>
            </w:pPr>
            <w:r w:rsidRPr="006D2D0A">
              <w:t>0,0</w:t>
            </w:r>
          </w:p>
        </w:tc>
        <w:tc>
          <w:tcPr>
            <w:tcW w:w="224" w:type="pct"/>
            <w:tcBorders>
              <w:top w:val="nil"/>
              <w:left w:val="nil"/>
              <w:bottom w:val="single" w:sz="4" w:space="0" w:color="auto"/>
              <w:right w:val="single" w:sz="4" w:space="0" w:color="auto"/>
            </w:tcBorders>
            <w:noWrap/>
          </w:tcPr>
          <w:p w14:paraId="4CA797ED" w14:textId="571BCD83" w:rsidR="00737AF8" w:rsidRPr="00AB14CA" w:rsidRDefault="00737AF8" w:rsidP="00737AF8">
            <w:pPr>
              <w:widowControl/>
              <w:jc w:val="right"/>
            </w:pPr>
            <w:r w:rsidRPr="006D2D0A">
              <w:t>0,0</w:t>
            </w:r>
          </w:p>
        </w:tc>
        <w:tc>
          <w:tcPr>
            <w:tcW w:w="229" w:type="pct"/>
            <w:tcBorders>
              <w:top w:val="nil"/>
              <w:left w:val="nil"/>
              <w:bottom w:val="single" w:sz="4" w:space="0" w:color="auto"/>
              <w:right w:val="single" w:sz="4" w:space="0" w:color="auto"/>
            </w:tcBorders>
            <w:noWrap/>
          </w:tcPr>
          <w:p w14:paraId="547C3D22" w14:textId="2661913F" w:rsidR="00737AF8" w:rsidRPr="00AB14CA" w:rsidRDefault="00737AF8" w:rsidP="00737AF8">
            <w:pPr>
              <w:widowControl/>
              <w:jc w:val="right"/>
            </w:pPr>
            <w:r w:rsidRPr="006D2D0A">
              <w:t>18,6</w:t>
            </w:r>
          </w:p>
        </w:tc>
        <w:tc>
          <w:tcPr>
            <w:tcW w:w="259" w:type="pct"/>
            <w:tcBorders>
              <w:top w:val="nil"/>
              <w:left w:val="nil"/>
              <w:bottom w:val="single" w:sz="4" w:space="0" w:color="auto"/>
              <w:right w:val="single" w:sz="4" w:space="0" w:color="auto"/>
            </w:tcBorders>
            <w:noWrap/>
          </w:tcPr>
          <w:p w14:paraId="3D42199E" w14:textId="18F9E25C" w:rsidR="00737AF8" w:rsidRPr="00AB14CA" w:rsidRDefault="00737AF8" w:rsidP="00737AF8">
            <w:pPr>
              <w:widowControl/>
              <w:jc w:val="right"/>
            </w:pPr>
            <w:r w:rsidRPr="006D2D0A">
              <w:t>18,6</w:t>
            </w:r>
          </w:p>
        </w:tc>
        <w:tc>
          <w:tcPr>
            <w:tcW w:w="269" w:type="pct"/>
            <w:tcBorders>
              <w:top w:val="nil"/>
              <w:left w:val="nil"/>
              <w:bottom w:val="single" w:sz="4" w:space="0" w:color="auto"/>
              <w:right w:val="single" w:sz="4" w:space="0" w:color="auto"/>
            </w:tcBorders>
            <w:noWrap/>
          </w:tcPr>
          <w:p w14:paraId="2BDD9B31" w14:textId="1A50CF90" w:rsidR="00737AF8" w:rsidRPr="00AB14CA" w:rsidRDefault="00737AF8" w:rsidP="00737AF8">
            <w:pPr>
              <w:widowControl/>
              <w:jc w:val="right"/>
            </w:pPr>
            <w:r w:rsidRPr="006D2D0A">
              <w:t>24,8</w:t>
            </w:r>
          </w:p>
        </w:tc>
        <w:tc>
          <w:tcPr>
            <w:tcW w:w="441" w:type="pct"/>
            <w:tcBorders>
              <w:top w:val="nil"/>
              <w:left w:val="nil"/>
              <w:bottom w:val="single" w:sz="4" w:space="0" w:color="auto"/>
              <w:right w:val="single" w:sz="4" w:space="0" w:color="auto"/>
            </w:tcBorders>
            <w:noWrap/>
          </w:tcPr>
          <w:p w14:paraId="6F9763A4" w14:textId="52543333" w:rsidR="00737AF8" w:rsidRPr="00AB14CA" w:rsidRDefault="00737AF8" w:rsidP="00737AF8">
            <w:pPr>
              <w:widowControl/>
              <w:jc w:val="right"/>
            </w:pPr>
            <w:r w:rsidRPr="006D2D0A">
              <w:t>0,0</w:t>
            </w:r>
          </w:p>
        </w:tc>
        <w:tc>
          <w:tcPr>
            <w:tcW w:w="463" w:type="pct"/>
            <w:tcBorders>
              <w:top w:val="nil"/>
              <w:left w:val="nil"/>
              <w:bottom w:val="single" w:sz="4" w:space="0" w:color="auto"/>
              <w:right w:val="single" w:sz="4" w:space="0" w:color="auto"/>
            </w:tcBorders>
            <w:noWrap/>
          </w:tcPr>
          <w:p w14:paraId="1DD6774D" w14:textId="560F63D0" w:rsidR="00737AF8" w:rsidRPr="00AB14CA" w:rsidRDefault="00737AF8" w:rsidP="00737AF8">
            <w:pPr>
              <w:widowControl/>
              <w:jc w:val="right"/>
            </w:pPr>
            <w:r w:rsidRPr="006D2D0A">
              <w:t>62,0</w:t>
            </w:r>
          </w:p>
        </w:tc>
        <w:tc>
          <w:tcPr>
            <w:tcW w:w="387" w:type="pct"/>
            <w:tcBorders>
              <w:top w:val="nil"/>
              <w:left w:val="nil"/>
              <w:bottom w:val="single" w:sz="4" w:space="0" w:color="auto"/>
              <w:right w:val="single" w:sz="4" w:space="0" w:color="auto"/>
            </w:tcBorders>
            <w:noWrap/>
          </w:tcPr>
          <w:p w14:paraId="47AB8E07" w14:textId="4EB33C34" w:rsidR="00737AF8" w:rsidRPr="00AB14CA" w:rsidRDefault="00737AF8" w:rsidP="00737AF8">
            <w:pPr>
              <w:widowControl/>
              <w:jc w:val="right"/>
            </w:pPr>
            <w:r w:rsidRPr="006D2D0A">
              <w:t>0,0</w:t>
            </w:r>
          </w:p>
        </w:tc>
        <w:tc>
          <w:tcPr>
            <w:tcW w:w="282" w:type="pct"/>
            <w:tcBorders>
              <w:top w:val="nil"/>
              <w:left w:val="nil"/>
              <w:bottom w:val="single" w:sz="4" w:space="0" w:color="auto"/>
              <w:right w:val="single" w:sz="4" w:space="0" w:color="auto"/>
            </w:tcBorders>
            <w:noWrap/>
          </w:tcPr>
          <w:p w14:paraId="1B748035" w14:textId="652BBA6A" w:rsidR="00737AF8" w:rsidRPr="00AB14CA" w:rsidRDefault="00737AF8" w:rsidP="00737AF8">
            <w:pPr>
              <w:widowControl/>
              <w:jc w:val="right"/>
            </w:pPr>
            <w:r w:rsidRPr="006D2D0A">
              <w:t>144,8</w:t>
            </w:r>
          </w:p>
        </w:tc>
        <w:tc>
          <w:tcPr>
            <w:tcW w:w="507" w:type="pct"/>
            <w:tcBorders>
              <w:top w:val="nil"/>
              <w:left w:val="nil"/>
              <w:bottom w:val="single" w:sz="4" w:space="0" w:color="auto"/>
              <w:right w:val="single" w:sz="4" w:space="0" w:color="auto"/>
            </w:tcBorders>
            <w:noWrap/>
          </w:tcPr>
          <w:p w14:paraId="5F6726AD" w14:textId="36477BF0" w:rsidR="00737AF8" w:rsidRPr="00AB14CA" w:rsidRDefault="00737AF8" w:rsidP="00737AF8">
            <w:pPr>
              <w:widowControl/>
              <w:jc w:val="right"/>
            </w:pPr>
            <w:r w:rsidRPr="006D2D0A">
              <w:t>144,8</w:t>
            </w:r>
          </w:p>
        </w:tc>
      </w:tr>
      <w:tr w:rsidR="00737AF8" w:rsidRPr="009B33BA" w14:paraId="57B1E0D4" w14:textId="77777777" w:rsidTr="00E84B0C">
        <w:trPr>
          <w:trHeight w:val="288"/>
        </w:trPr>
        <w:tc>
          <w:tcPr>
            <w:tcW w:w="719" w:type="pct"/>
            <w:tcBorders>
              <w:top w:val="nil"/>
              <w:left w:val="single" w:sz="4" w:space="0" w:color="auto"/>
              <w:bottom w:val="single" w:sz="4" w:space="0" w:color="auto"/>
              <w:right w:val="single" w:sz="4" w:space="0" w:color="auto"/>
            </w:tcBorders>
            <w:noWrap/>
          </w:tcPr>
          <w:p w14:paraId="259A33DB" w14:textId="5F8B4E95" w:rsidR="00737AF8" w:rsidRPr="00AB14CA" w:rsidRDefault="00737AF8" w:rsidP="00737AF8">
            <w:pPr>
              <w:widowControl/>
            </w:pPr>
            <w:r w:rsidRPr="006D2D0A">
              <w:t>84. Боровац</w:t>
            </w:r>
          </w:p>
        </w:tc>
        <w:tc>
          <w:tcPr>
            <w:tcW w:w="259" w:type="pct"/>
            <w:tcBorders>
              <w:top w:val="nil"/>
              <w:left w:val="single" w:sz="4" w:space="0" w:color="auto"/>
              <w:bottom w:val="single" w:sz="4" w:space="0" w:color="auto"/>
              <w:right w:val="single" w:sz="4" w:space="0" w:color="auto"/>
            </w:tcBorders>
            <w:noWrap/>
          </w:tcPr>
          <w:p w14:paraId="27C43087" w14:textId="3F8F07E7" w:rsidR="00737AF8" w:rsidRPr="00AB14CA" w:rsidRDefault="00737AF8" w:rsidP="00737AF8">
            <w:pPr>
              <w:widowControl/>
              <w:jc w:val="right"/>
            </w:pPr>
            <w:r w:rsidRPr="006D2D0A">
              <w:t>29,0</w:t>
            </w:r>
          </w:p>
        </w:tc>
        <w:tc>
          <w:tcPr>
            <w:tcW w:w="259" w:type="pct"/>
            <w:tcBorders>
              <w:top w:val="nil"/>
              <w:left w:val="nil"/>
              <w:bottom w:val="single" w:sz="4" w:space="0" w:color="auto"/>
              <w:right w:val="single" w:sz="4" w:space="0" w:color="auto"/>
            </w:tcBorders>
            <w:noWrap/>
          </w:tcPr>
          <w:p w14:paraId="2C8667F6" w14:textId="3F5BA038" w:rsidR="00737AF8" w:rsidRPr="00AB14CA" w:rsidRDefault="00737AF8" w:rsidP="00737AF8">
            <w:pPr>
              <w:widowControl/>
              <w:jc w:val="right"/>
            </w:pPr>
            <w:r w:rsidRPr="006D2D0A">
              <w:t>4,1</w:t>
            </w:r>
          </w:p>
        </w:tc>
        <w:tc>
          <w:tcPr>
            <w:tcW w:w="259" w:type="pct"/>
            <w:tcBorders>
              <w:top w:val="nil"/>
              <w:left w:val="nil"/>
              <w:bottom w:val="single" w:sz="4" w:space="0" w:color="auto"/>
              <w:right w:val="single" w:sz="4" w:space="0" w:color="auto"/>
            </w:tcBorders>
            <w:noWrap/>
          </w:tcPr>
          <w:p w14:paraId="3B4F15B2" w14:textId="5B6695E3" w:rsidR="00737AF8" w:rsidRPr="00AB14CA" w:rsidRDefault="00737AF8" w:rsidP="00737AF8">
            <w:pPr>
              <w:widowControl/>
              <w:jc w:val="right"/>
            </w:pPr>
            <w:r w:rsidRPr="006D2D0A">
              <w:t>24,9</w:t>
            </w:r>
          </w:p>
        </w:tc>
        <w:tc>
          <w:tcPr>
            <w:tcW w:w="222" w:type="pct"/>
            <w:tcBorders>
              <w:top w:val="nil"/>
              <w:left w:val="nil"/>
              <w:bottom w:val="single" w:sz="4" w:space="0" w:color="auto"/>
              <w:right w:val="single" w:sz="4" w:space="0" w:color="auto"/>
            </w:tcBorders>
            <w:noWrap/>
          </w:tcPr>
          <w:p w14:paraId="64001285" w14:textId="19F86C83" w:rsidR="00737AF8" w:rsidRPr="00AB14CA" w:rsidRDefault="00737AF8" w:rsidP="00737AF8">
            <w:pPr>
              <w:widowControl/>
              <w:jc w:val="right"/>
            </w:pPr>
            <w:r w:rsidRPr="006D2D0A">
              <w:t>0,0</w:t>
            </w:r>
          </w:p>
        </w:tc>
        <w:tc>
          <w:tcPr>
            <w:tcW w:w="222" w:type="pct"/>
            <w:tcBorders>
              <w:top w:val="nil"/>
              <w:left w:val="nil"/>
              <w:bottom w:val="single" w:sz="4" w:space="0" w:color="auto"/>
              <w:right w:val="single" w:sz="4" w:space="0" w:color="auto"/>
            </w:tcBorders>
            <w:noWrap/>
          </w:tcPr>
          <w:p w14:paraId="71D375BE" w14:textId="2376FC5D" w:rsidR="00737AF8" w:rsidRPr="00AB14CA" w:rsidRDefault="00737AF8" w:rsidP="00737AF8">
            <w:pPr>
              <w:widowControl/>
              <w:jc w:val="right"/>
            </w:pPr>
            <w:r w:rsidRPr="006D2D0A">
              <w:t>0,0</w:t>
            </w:r>
          </w:p>
        </w:tc>
        <w:tc>
          <w:tcPr>
            <w:tcW w:w="224" w:type="pct"/>
            <w:tcBorders>
              <w:top w:val="nil"/>
              <w:left w:val="nil"/>
              <w:bottom w:val="single" w:sz="4" w:space="0" w:color="auto"/>
              <w:right w:val="single" w:sz="4" w:space="0" w:color="auto"/>
            </w:tcBorders>
            <w:noWrap/>
          </w:tcPr>
          <w:p w14:paraId="5858FCC6" w14:textId="21EE6FA5" w:rsidR="00737AF8" w:rsidRPr="00AB14CA" w:rsidRDefault="00737AF8" w:rsidP="00737AF8">
            <w:pPr>
              <w:widowControl/>
              <w:jc w:val="right"/>
            </w:pPr>
            <w:r w:rsidRPr="006D2D0A">
              <w:t>0,0</w:t>
            </w:r>
          </w:p>
        </w:tc>
        <w:tc>
          <w:tcPr>
            <w:tcW w:w="229" w:type="pct"/>
            <w:tcBorders>
              <w:top w:val="nil"/>
              <w:left w:val="nil"/>
              <w:bottom w:val="single" w:sz="4" w:space="0" w:color="auto"/>
              <w:right w:val="single" w:sz="4" w:space="0" w:color="auto"/>
            </w:tcBorders>
            <w:noWrap/>
          </w:tcPr>
          <w:p w14:paraId="68E6106B" w14:textId="05110345" w:rsidR="00737AF8" w:rsidRPr="00AB14CA" w:rsidRDefault="00737AF8" w:rsidP="00737AF8">
            <w:pPr>
              <w:widowControl/>
              <w:jc w:val="right"/>
            </w:pPr>
            <w:r w:rsidRPr="006D2D0A">
              <w:t>0,0</w:t>
            </w:r>
          </w:p>
        </w:tc>
        <w:tc>
          <w:tcPr>
            <w:tcW w:w="259" w:type="pct"/>
            <w:tcBorders>
              <w:top w:val="nil"/>
              <w:left w:val="nil"/>
              <w:bottom w:val="single" w:sz="4" w:space="0" w:color="auto"/>
              <w:right w:val="single" w:sz="4" w:space="0" w:color="auto"/>
            </w:tcBorders>
            <w:noWrap/>
          </w:tcPr>
          <w:p w14:paraId="5D10C691" w14:textId="228EFA31" w:rsidR="00737AF8" w:rsidRPr="00AB14CA" w:rsidRDefault="00737AF8" w:rsidP="00737AF8">
            <w:pPr>
              <w:widowControl/>
              <w:jc w:val="right"/>
            </w:pPr>
            <w:r w:rsidRPr="006D2D0A">
              <w:t>0,0</w:t>
            </w:r>
          </w:p>
        </w:tc>
        <w:tc>
          <w:tcPr>
            <w:tcW w:w="269" w:type="pct"/>
            <w:tcBorders>
              <w:top w:val="nil"/>
              <w:left w:val="nil"/>
              <w:bottom w:val="single" w:sz="4" w:space="0" w:color="auto"/>
              <w:right w:val="single" w:sz="4" w:space="0" w:color="auto"/>
            </w:tcBorders>
            <w:noWrap/>
          </w:tcPr>
          <w:p w14:paraId="679E7F84" w14:textId="2276B73A" w:rsidR="00737AF8" w:rsidRPr="00AB14CA" w:rsidRDefault="00737AF8" w:rsidP="00737AF8">
            <w:pPr>
              <w:widowControl/>
              <w:jc w:val="right"/>
            </w:pPr>
            <w:r w:rsidRPr="006D2D0A">
              <w:t>0,0</w:t>
            </w:r>
          </w:p>
        </w:tc>
        <w:tc>
          <w:tcPr>
            <w:tcW w:w="441" w:type="pct"/>
            <w:tcBorders>
              <w:top w:val="nil"/>
              <w:left w:val="nil"/>
              <w:bottom w:val="single" w:sz="4" w:space="0" w:color="auto"/>
              <w:right w:val="single" w:sz="4" w:space="0" w:color="auto"/>
            </w:tcBorders>
            <w:noWrap/>
          </w:tcPr>
          <w:p w14:paraId="468ED8CC" w14:textId="5BE79157" w:rsidR="00737AF8" w:rsidRPr="00AB14CA" w:rsidRDefault="00737AF8" w:rsidP="00737AF8">
            <w:pPr>
              <w:widowControl/>
              <w:jc w:val="right"/>
            </w:pPr>
            <w:r w:rsidRPr="006D2D0A">
              <w:t>0,0</w:t>
            </w:r>
          </w:p>
        </w:tc>
        <w:tc>
          <w:tcPr>
            <w:tcW w:w="463" w:type="pct"/>
            <w:tcBorders>
              <w:top w:val="nil"/>
              <w:left w:val="nil"/>
              <w:bottom w:val="single" w:sz="4" w:space="0" w:color="auto"/>
              <w:right w:val="single" w:sz="4" w:space="0" w:color="auto"/>
            </w:tcBorders>
            <w:noWrap/>
          </w:tcPr>
          <w:p w14:paraId="711FEEE3" w14:textId="1BE99680" w:rsidR="00737AF8" w:rsidRPr="00AB14CA" w:rsidRDefault="00737AF8" w:rsidP="00737AF8">
            <w:pPr>
              <w:widowControl/>
              <w:jc w:val="right"/>
            </w:pPr>
            <w:r w:rsidRPr="006D2D0A">
              <w:t>0,0</w:t>
            </w:r>
          </w:p>
        </w:tc>
        <w:tc>
          <w:tcPr>
            <w:tcW w:w="387" w:type="pct"/>
            <w:tcBorders>
              <w:top w:val="nil"/>
              <w:left w:val="nil"/>
              <w:bottom w:val="single" w:sz="4" w:space="0" w:color="auto"/>
              <w:right w:val="single" w:sz="4" w:space="0" w:color="auto"/>
            </w:tcBorders>
            <w:noWrap/>
          </w:tcPr>
          <w:p w14:paraId="711C6011" w14:textId="78D910EC" w:rsidR="00737AF8" w:rsidRPr="00AB14CA" w:rsidRDefault="00737AF8" w:rsidP="00737AF8">
            <w:pPr>
              <w:widowControl/>
              <w:jc w:val="right"/>
            </w:pPr>
            <w:r w:rsidRPr="006D2D0A">
              <w:t>0,0</w:t>
            </w:r>
          </w:p>
        </w:tc>
        <w:tc>
          <w:tcPr>
            <w:tcW w:w="282" w:type="pct"/>
            <w:tcBorders>
              <w:top w:val="nil"/>
              <w:left w:val="nil"/>
              <w:bottom w:val="single" w:sz="4" w:space="0" w:color="auto"/>
              <w:right w:val="single" w:sz="4" w:space="0" w:color="auto"/>
            </w:tcBorders>
            <w:noWrap/>
          </w:tcPr>
          <w:p w14:paraId="689E51B4" w14:textId="39EE430B" w:rsidR="00737AF8" w:rsidRPr="00AB14CA" w:rsidRDefault="00737AF8" w:rsidP="00737AF8">
            <w:pPr>
              <w:widowControl/>
              <w:jc w:val="right"/>
            </w:pPr>
            <w:r w:rsidRPr="006D2D0A">
              <w:t>24,9</w:t>
            </w:r>
          </w:p>
        </w:tc>
        <w:tc>
          <w:tcPr>
            <w:tcW w:w="507" w:type="pct"/>
            <w:tcBorders>
              <w:top w:val="nil"/>
              <w:left w:val="nil"/>
              <w:bottom w:val="single" w:sz="4" w:space="0" w:color="auto"/>
              <w:right w:val="single" w:sz="4" w:space="0" w:color="auto"/>
            </w:tcBorders>
            <w:noWrap/>
          </w:tcPr>
          <w:p w14:paraId="1CB14507" w14:textId="74EED744" w:rsidR="00737AF8" w:rsidRPr="00AB14CA" w:rsidRDefault="00737AF8" w:rsidP="00737AF8">
            <w:pPr>
              <w:widowControl/>
              <w:jc w:val="right"/>
            </w:pPr>
            <w:r w:rsidRPr="006D2D0A">
              <w:t>24,9</w:t>
            </w:r>
          </w:p>
        </w:tc>
      </w:tr>
      <w:tr w:rsidR="00737AF8" w:rsidRPr="009B33BA" w14:paraId="441B5E90" w14:textId="77777777" w:rsidTr="00E84B0C">
        <w:trPr>
          <w:trHeight w:val="288"/>
        </w:trPr>
        <w:tc>
          <w:tcPr>
            <w:tcW w:w="719" w:type="pct"/>
            <w:tcBorders>
              <w:top w:val="nil"/>
              <w:left w:val="single" w:sz="4" w:space="0" w:color="auto"/>
              <w:bottom w:val="single" w:sz="4" w:space="0" w:color="auto"/>
              <w:right w:val="single" w:sz="4" w:space="0" w:color="auto"/>
            </w:tcBorders>
            <w:noWrap/>
          </w:tcPr>
          <w:p w14:paraId="5E0B0333" w14:textId="71CFAB82" w:rsidR="00737AF8" w:rsidRPr="00AB14CA" w:rsidRDefault="00737AF8" w:rsidP="00737AF8">
            <w:pPr>
              <w:widowControl/>
            </w:pPr>
            <w:r w:rsidRPr="006D2D0A">
              <w:t>93. Остали четинари</w:t>
            </w:r>
          </w:p>
        </w:tc>
        <w:tc>
          <w:tcPr>
            <w:tcW w:w="259" w:type="pct"/>
            <w:tcBorders>
              <w:top w:val="nil"/>
              <w:left w:val="single" w:sz="4" w:space="0" w:color="auto"/>
              <w:bottom w:val="single" w:sz="4" w:space="0" w:color="auto"/>
              <w:right w:val="single" w:sz="4" w:space="0" w:color="auto"/>
            </w:tcBorders>
            <w:noWrap/>
          </w:tcPr>
          <w:p w14:paraId="6786A1BA" w14:textId="0B4FD616" w:rsidR="00737AF8" w:rsidRPr="00AB14CA" w:rsidRDefault="00737AF8" w:rsidP="00737AF8">
            <w:pPr>
              <w:widowControl/>
              <w:jc w:val="right"/>
            </w:pPr>
            <w:r w:rsidRPr="006D2D0A">
              <w:t>73,3</w:t>
            </w:r>
          </w:p>
        </w:tc>
        <w:tc>
          <w:tcPr>
            <w:tcW w:w="259" w:type="pct"/>
            <w:tcBorders>
              <w:top w:val="nil"/>
              <w:left w:val="nil"/>
              <w:bottom w:val="single" w:sz="4" w:space="0" w:color="auto"/>
              <w:right w:val="single" w:sz="4" w:space="0" w:color="auto"/>
            </w:tcBorders>
            <w:noWrap/>
          </w:tcPr>
          <w:p w14:paraId="32F7537C" w14:textId="4E2782BD" w:rsidR="00737AF8" w:rsidRPr="00AB14CA" w:rsidRDefault="00737AF8" w:rsidP="00737AF8">
            <w:pPr>
              <w:widowControl/>
              <w:jc w:val="right"/>
            </w:pPr>
            <w:r w:rsidRPr="006D2D0A">
              <w:t>10,3</w:t>
            </w:r>
          </w:p>
        </w:tc>
        <w:tc>
          <w:tcPr>
            <w:tcW w:w="259" w:type="pct"/>
            <w:tcBorders>
              <w:top w:val="nil"/>
              <w:left w:val="nil"/>
              <w:bottom w:val="single" w:sz="4" w:space="0" w:color="auto"/>
              <w:right w:val="single" w:sz="4" w:space="0" w:color="auto"/>
            </w:tcBorders>
            <w:noWrap/>
          </w:tcPr>
          <w:p w14:paraId="554A79A3" w14:textId="1A45FD90" w:rsidR="00737AF8" w:rsidRPr="00AB14CA" w:rsidRDefault="00737AF8" w:rsidP="00737AF8">
            <w:pPr>
              <w:widowControl/>
              <w:jc w:val="right"/>
            </w:pPr>
            <w:r w:rsidRPr="006D2D0A">
              <w:t>63,0</w:t>
            </w:r>
          </w:p>
        </w:tc>
        <w:tc>
          <w:tcPr>
            <w:tcW w:w="222" w:type="pct"/>
            <w:tcBorders>
              <w:top w:val="nil"/>
              <w:left w:val="nil"/>
              <w:bottom w:val="single" w:sz="4" w:space="0" w:color="auto"/>
              <w:right w:val="single" w:sz="4" w:space="0" w:color="auto"/>
            </w:tcBorders>
            <w:noWrap/>
          </w:tcPr>
          <w:p w14:paraId="252947E5" w14:textId="2154F3F9" w:rsidR="00737AF8" w:rsidRPr="00AB14CA" w:rsidRDefault="00737AF8" w:rsidP="00737AF8">
            <w:pPr>
              <w:widowControl/>
              <w:jc w:val="right"/>
            </w:pPr>
            <w:r w:rsidRPr="006D2D0A">
              <w:t>0,0</w:t>
            </w:r>
          </w:p>
        </w:tc>
        <w:tc>
          <w:tcPr>
            <w:tcW w:w="222" w:type="pct"/>
            <w:tcBorders>
              <w:top w:val="nil"/>
              <w:left w:val="nil"/>
              <w:bottom w:val="single" w:sz="4" w:space="0" w:color="auto"/>
              <w:right w:val="single" w:sz="4" w:space="0" w:color="auto"/>
            </w:tcBorders>
            <w:noWrap/>
          </w:tcPr>
          <w:p w14:paraId="3BB7E253" w14:textId="1C1ABFA4" w:rsidR="00737AF8" w:rsidRPr="00AB14CA" w:rsidRDefault="00737AF8" w:rsidP="00737AF8">
            <w:pPr>
              <w:widowControl/>
              <w:jc w:val="right"/>
            </w:pPr>
            <w:r w:rsidRPr="006D2D0A">
              <w:t>0,0</w:t>
            </w:r>
          </w:p>
        </w:tc>
        <w:tc>
          <w:tcPr>
            <w:tcW w:w="224" w:type="pct"/>
            <w:tcBorders>
              <w:top w:val="nil"/>
              <w:left w:val="nil"/>
              <w:bottom w:val="single" w:sz="4" w:space="0" w:color="auto"/>
              <w:right w:val="single" w:sz="4" w:space="0" w:color="auto"/>
            </w:tcBorders>
            <w:noWrap/>
          </w:tcPr>
          <w:p w14:paraId="18726498" w14:textId="534BB40E" w:rsidR="00737AF8" w:rsidRPr="00AB14CA" w:rsidRDefault="00737AF8" w:rsidP="00737AF8">
            <w:pPr>
              <w:widowControl/>
              <w:jc w:val="right"/>
            </w:pPr>
            <w:r w:rsidRPr="006D2D0A">
              <w:t>0,0</w:t>
            </w:r>
          </w:p>
        </w:tc>
        <w:tc>
          <w:tcPr>
            <w:tcW w:w="229" w:type="pct"/>
            <w:tcBorders>
              <w:top w:val="nil"/>
              <w:left w:val="nil"/>
              <w:bottom w:val="single" w:sz="4" w:space="0" w:color="auto"/>
              <w:right w:val="single" w:sz="4" w:space="0" w:color="auto"/>
            </w:tcBorders>
            <w:noWrap/>
          </w:tcPr>
          <w:p w14:paraId="7789D7E8" w14:textId="4093549A" w:rsidR="00737AF8" w:rsidRPr="00AB14CA" w:rsidRDefault="00737AF8" w:rsidP="00737AF8">
            <w:pPr>
              <w:widowControl/>
              <w:jc w:val="right"/>
            </w:pPr>
            <w:r w:rsidRPr="006D2D0A">
              <w:t>0,0</w:t>
            </w:r>
          </w:p>
        </w:tc>
        <w:tc>
          <w:tcPr>
            <w:tcW w:w="259" w:type="pct"/>
            <w:tcBorders>
              <w:top w:val="nil"/>
              <w:left w:val="nil"/>
              <w:bottom w:val="single" w:sz="4" w:space="0" w:color="auto"/>
              <w:right w:val="single" w:sz="4" w:space="0" w:color="auto"/>
            </w:tcBorders>
            <w:noWrap/>
          </w:tcPr>
          <w:p w14:paraId="7E2CE46D" w14:textId="71A99718" w:rsidR="00737AF8" w:rsidRPr="00AB14CA" w:rsidRDefault="00737AF8" w:rsidP="00737AF8">
            <w:pPr>
              <w:widowControl/>
              <w:jc w:val="right"/>
            </w:pPr>
            <w:r w:rsidRPr="006D2D0A">
              <w:t>0,0</w:t>
            </w:r>
          </w:p>
        </w:tc>
        <w:tc>
          <w:tcPr>
            <w:tcW w:w="269" w:type="pct"/>
            <w:tcBorders>
              <w:top w:val="nil"/>
              <w:left w:val="nil"/>
              <w:bottom w:val="single" w:sz="4" w:space="0" w:color="auto"/>
              <w:right w:val="single" w:sz="4" w:space="0" w:color="auto"/>
            </w:tcBorders>
            <w:noWrap/>
          </w:tcPr>
          <w:p w14:paraId="1B442143" w14:textId="7F9B56CF" w:rsidR="00737AF8" w:rsidRPr="00AB14CA" w:rsidRDefault="00737AF8" w:rsidP="00737AF8">
            <w:pPr>
              <w:widowControl/>
              <w:jc w:val="right"/>
            </w:pPr>
            <w:r w:rsidRPr="006D2D0A">
              <w:t>0,0</w:t>
            </w:r>
          </w:p>
        </w:tc>
        <w:tc>
          <w:tcPr>
            <w:tcW w:w="441" w:type="pct"/>
            <w:tcBorders>
              <w:top w:val="nil"/>
              <w:left w:val="nil"/>
              <w:bottom w:val="single" w:sz="4" w:space="0" w:color="auto"/>
              <w:right w:val="single" w:sz="4" w:space="0" w:color="auto"/>
            </w:tcBorders>
            <w:noWrap/>
          </w:tcPr>
          <w:p w14:paraId="1FBCBDF7" w14:textId="0C71F669" w:rsidR="00737AF8" w:rsidRPr="00AB14CA" w:rsidRDefault="00737AF8" w:rsidP="00737AF8">
            <w:pPr>
              <w:widowControl/>
              <w:jc w:val="right"/>
            </w:pPr>
            <w:r w:rsidRPr="006D2D0A">
              <w:t>0,0</w:t>
            </w:r>
          </w:p>
        </w:tc>
        <w:tc>
          <w:tcPr>
            <w:tcW w:w="463" w:type="pct"/>
            <w:tcBorders>
              <w:top w:val="nil"/>
              <w:left w:val="nil"/>
              <w:bottom w:val="single" w:sz="4" w:space="0" w:color="auto"/>
              <w:right w:val="single" w:sz="4" w:space="0" w:color="auto"/>
            </w:tcBorders>
            <w:noWrap/>
          </w:tcPr>
          <w:p w14:paraId="26D0702B" w14:textId="22721740" w:rsidR="00737AF8" w:rsidRPr="00AB14CA" w:rsidRDefault="00737AF8" w:rsidP="00737AF8">
            <w:pPr>
              <w:widowControl/>
              <w:jc w:val="right"/>
            </w:pPr>
            <w:r w:rsidRPr="006D2D0A">
              <w:t>0,0</w:t>
            </w:r>
          </w:p>
        </w:tc>
        <w:tc>
          <w:tcPr>
            <w:tcW w:w="387" w:type="pct"/>
            <w:tcBorders>
              <w:top w:val="nil"/>
              <w:left w:val="nil"/>
              <w:bottom w:val="single" w:sz="4" w:space="0" w:color="auto"/>
              <w:right w:val="single" w:sz="4" w:space="0" w:color="auto"/>
            </w:tcBorders>
            <w:noWrap/>
          </w:tcPr>
          <w:p w14:paraId="256BE762" w14:textId="33536525" w:rsidR="00737AF8" w:rsidRPr="00AB14CA" w:rsidRDefault="00737AF8" w:rsidP="00737AF8">
            <w:pPr>
              <w:widowControl/>
              <w:jc w:val="right"/>
            </w:pPr>
            <w:r w:rsidRPr="006D2D0A">
              <w:t>0,0</w:t>
            </w:r>
          </w:p>
        </w:tc>
        <w:tc>
          <w:tcPr>
            <w:tcW w:w="282" w:type="pct"/>
            <w:tcBorders>
              <w:top w:val="nil"/>
              <w:left w:val="nil"/>
              <w:bottom w:val="single" w:sz="4" w:space="0" w:color="auto"/>
              <w:right w:val="single" w:sz="4" w:space="0" w:color="auto"/>
            </w:tcBorders>
            <w:noWrap/>
          </w:tcPr>
          <w:p w14:paraId="37985233" w14:textId="63C445DB" w:rsidR="00737AF8" w:rsidRPr="00AB14CA" w:rsidRDefault="00737AF8" w:rsidP="00737AF8">
            <w:pPr>
              <w:widowControl/>
              <w:jc w:val="right"/>
            </w:pPr>
            <w:r w:rsidRPr="006D2D0A">
              <w:t>63,0</w:t>
            </w:r>
          </w:p>
        </w:tc>
        <w:tc>
          <w:tcPr>
            <w:tcW w:w="507" w:type="pct"/>
            <w:tcBorders>
              <w:top w:val="nil"/>
              <w:left w:val="nil"/>
              <w:bottom w:val="single" w:sz="4" w:space="0" w:color="auto"/>
              <w:right w:val="single" w:sz="4" w:space="0" w:color="auto"/>
            </w:tcBorders>
            <w:noWrap/>
          </w:tcPr>
          <w:p w14:paraId="69963FD3" w14:textId="7900C825" w:rsidR="00737AF8" w:rsidRPr="00AB14CA" w:rsidRDefault="00737AF8" w:rsidP="00737AF8">
            <w:pPr>
              <w:widowControl/>
              <w:jc w:val="right"/>
            </w:pPr>
            <w:r w:rsidRPr="006D2D0A">
              <w:t>63,0</w:t>
            </w:r>
          </w:p>
        </w:tc>
      </w:tr>
      <w:tr w:rsidR="00737AF8" w:rsidRPr="009B33BA" w14:paraId="4B286C0D" w14:textId="77777777" w:rsidTr="003F1350">
        <w:trPr>
          <w:trHeight w:val="288"/>
        </w:trPr>
        <w:tc>
          <w:tcPr>
            <w:tcW w:w="719" w:type="pct"/>
            <w:tcBorders>
              <w:top w:val="nil"/>
              <w:left w:val="single" w:sz="4" w:space="0" w:color="auto"/>
              <w:bottom w:val="single" w:sz="4" w:space="0" w:color="auto"/>
              <w:right w:val="single" w:sz="4" w:space="0" w:color="auto"/>
            </w:tcBorders>
            <w:shd w:val="clear" w:color="auto" w:fill="DEEAF6" w:themeFill="accent5" w:themeFillTint="33"/>
            <w:noWrap/>
          </w:tcPr>
          <w:p w14:paraId="69079D24" w14:textId="7FC6074E" w:rsidR="00737AF8" w:rsidRPr="00737AF8" w:rsidRDefault="00737AF8" w:rsidP="00737AF8">
            <w:pPr>
              <w:widowControl/>
              <w:rPr>
                <w:b/>
                <w:bCs/>
              </w:rPr>
            </w:pPr>
            <w:r w:rsidRPr="00737AF8">
              <w:rPr>
                <w:b/>
                <w:bCs/>
              </w:rPr>
              <w:t>Укупно четинари</w:t>
            </w:r>
          </w:p>
        </w:tc>
        <w:tc>
          <w:tcPr>
            <w:tcW w:w="259" w:type="pct"/>
            <w:tcBorders>
              <w:top w:val="nil"/>
              <w:left w:val="single" w:sz="4" w:space="0" w:color="auto"/>
              <w:bottom w:val="single" w:sz="4" w:space="0" w:color="auto"/>
              <w:right w:val="single" w:sz="4" w:space="0" w:color="auto"/>
            </w:tcBorders>
            <w:shd w:val="clear" w:color="auto" w:fill="DEEAF6" w:themeFill="accent5" w:themeFillTint="33"/>
            <w:noWrap/>
          </w:tcPr>
          <w:p w14:paraId="64245E52" w14:textId="5A3F21B5" w:rsidR="00737AF8" w:rsidRPr="00737AF8" w:rsidRDefault="00737AF8" w:rsidP="00737AF8">
            <w:pPr>
              <w:widowControl/>
              <w:jc w:val="right"/>
              <w:rPr>
                <w:b/>
                <w:bCs/>
              </w:rPr>
            </w:pPr>
            <w:r w:rsidRPr="00737AF8">
              <w:rPr>
                <w:b/>
                <w:bCs/>
              </w:rPr>
              <w:t>572,8</w:t>
            </w:r>
          </w:p>
        </w:tc>
        <w:tc>
          <w:tcPr>
            <w:tcW w:w="259" w:type="pct"/>
            <w:tcBorders>
              <w:top w:val="nil"/>
              <w:left w:val="nil"/>
              <w:bottom w:val="single" w:sz="4" w:space="0" w:color="auto"/>
              <w:right w:val="single" w:sz="4" w:space="0" w:color="auto"/>
            </w:tcBorders>
            <w:shd w:val="clear" w:color="auto" w:fill="DEEAF6" w:themeFill="accent5" w:themeFillTint="33"/>
            <w:noWrap/>
          </w:tcPr>
          <w:p w14:paraId="62434D5F" w14:textId="7D257B8B" w:rsidR="00737AF8" w:rsidRPr="00737AF8" w:rsidRDefault="00737AF8" w:rsidP="00737AF8">
            <w:pPr>
              <w:widowControl/>
              <w:jc w:val="right"/>
              <w:rPr>
                <w:b/>
                <w:bCs/>
              </w:rPr>
            </w:pPr>
            <w:r w:rsidRPr="00737AF8">
              <w:rPr>
                <w:b/>
                <w:bCs/>
              </w:rPr>
              <w:t>84,9</w:t>
            </w:r>
          </w:p>
        </w:tc>
        <w:tc>
          <w:tcPr>
            <w:tcW w:w="259" w:type="pct"/>
            <w:tcBorders>
              <w:top w:val="nil"/>
              <w:left w:val="nil"/>
              <w:bottom w:val="single" w:sz="4" w:space="0" w:color="auto"/>
              <w:right w:val="single" w:sz="4" w:space="0" w:color="auto"/>
            </w:tcBorders>
            <w:shd w:val="clear" w:color="auto" w:fill="DEEAF6" w:themeFill="accent5" w:themeFillTint="33"/>
            <w:noWrap/>
          </w:tcPr>
          <w:p w14:paraId="4AFC30B2" w14:textId="2E518558" w:rsidR="00737AF8" w:rsidRPr="00737AF8" w:rsidRDefault="00737AF8" w:rsidP="00737AF8">
            <w:pPr>
              <w:widowControl/>
              <w:jc w:val="right"/>
              <w:rPr>
                <w:b/>
                <w:bCs/>
              </w:rPr>
            </w:pPr>
            <w:r w:rsidRPr="00737AF8">
              <w:rPr>
                <w:b/>
                <w:bCs/>
              </w:rPr>
              <w:t>487,9</w:t>
            </w:r>
          </w:p>
        </w:tc>
        <w:tc>
          <w:tcPr>
            <w:tcW w:w="222" w:type="pct"/>
            <w:tcBorders>
              <w:top w:val="nil"/>
              <w:left w:val="nil"/>
              <w:bottom w:val="single" w:sz="4" w:space="0" w:color="auto"/>
              <w:right w:val="single" w:sz="4" w:space="0" w:color="auto"/>
            </w:tcBorders>
            <w:shd w:val="clear" w:color="auto" w:fill="DEEAF6" w:themeFill="accent5" w:themeFillTint="33"/>
            <w:noWrap/>
          </w:tcPr>
          <w:p w14:paraId="47E4E7D1" w14:textId="19D8E0FC" w:rsidR="00737AF8" w:rsidRPr="00737AF8" w:rsidRDefault="00737AF8" w:rsidP="00737AF8">
            <w:pPr>
              <w:widowControl/>
              <w:jc w:val="right"/>
              <w:rPr>
                <w:b/>
                <w:bCs/>
              </w:rPr>
            </w:pPr>
            <w:r w:rsidRPr="00737AF8">
              <w:rPr>
                <w:b/>
                <w:bCs/>
              </w:rPr>
              <w:t>0,0</w:t>
            </w:r>
          </w:p>
        </w:tc>
        <w:tc>
          <w:tcPr>
            <w:tcW w:w="222" w:type="pct"/>
            <w:tcBorders>
              <w:top w:val="nil"/>
              <w:left w:val="nil"/>
              <w:bottom w:val="single" w:sz="4" w:space="0" w:color="auto"/>
              <w:right w:val="single" w:sz="4" w:space="0" w:color="auto"/>
            </w:tcBorders>
            <w:shd w:val="clear" w:color="auto" w:fill="DEEAF6" w:themeFill="accent5" w:themeFillTint="33"/>
            <w:noWrap/>
          </w:tcPr>
          <w:p w14:paraId="339E1DE2" w14:textId="0535D604" w:rsidR="00737AF8" w:rsidRPr="00737AF8" w:rsidRDefault="00737AF8" w:rsidP="00737AF8">
            <w:pPr>
              <w:widowControl/>
              <w:jc w:val="right"/>
              <w:rPr>
                <w:b/>
                <w:bCs/>
              </w:rPr>
            </w:pPr>
            <w:r w:rsidRPr="00737AF8">
              <w:rPr>
                <w:b/>
                <w:bCs/>
              </w:rPr>
              <w:t>0,0</w:t>
            </w:r>
          </w:p>
        </w:tc>
        <w:tc>
          <w:tcPr>
            <w:tcW w:w="224" w:type="pct"/>
            <w:tcBorders>
              <w:top w:val="nil"/>
              <w:left w:val="nil"/>
              <w:bottom w:val="single" w:sz="4" w:space="0" w:color="auto"/>
              <w:right w:val="single" w:sz="4" w:space="0" w:color="auto"/>
            </w:tcBorders>
            <w:shd w:val="clear" w:color="auto" w:fill="DEEAF6" w:themeFill="accent5" w:themeFillTint="33"/>
            <w:noWrap/>
          </w:tcPr>
          <w:p w14:paraId="53ED4297" w14:textId="68C0FBEF" w:rsidR="00737AF8" w:rsidRPr="00737AF8" w:rsidRDefault="00737AF8" w:rsidP="00737AF8">
            <w:pPr>
              <w:widowControl/>
              <w:jc w:val="right"/>
              <w:rPr>
                <w:b/>
                <w:bCs/>
              </w:rPr>
            </w:pPr>
            <w:r w:rsidRPr="00737AF8">
              <w:rPr>
                <w:b/>
                <w:bCs/>
              </w:rPr>
              <w:t>0,0</w:t>
            </w:r>
          </w:p>
        </w:tc>
        <w:tc>
          <w:tcPr>
            <w:tcW w:w="229" w:type="pct"/>
            <w:tcBorders>
              <w:top w:val="nil"/>
              <w:left w:val="nil"/>
              <w:bottom w:val="single" w:sz="4" w:space="0" w:color="auto"/>
              <w:right w:val="single" w:sz="4" w:space="0" w:color="auto"/>
            </w:tcBorders>
            <w:shd w:val="clear" w:color="auto" w:fill="DEEAF6" w:themeFill="accent5" w:themeFillTint="33"/>
            <w:noWrap/>
          </w:tcPr>
          <w:p w14:paraId="50206C60" w14:textId="33D59591" w:rsidR="00737AF8" w:rsidRPr="00737AF8" w:rsidRDefault="00737AF8" w:rsidP="00737AF8">
            <w:pPr>
              <w:widowControl/>
              <w:jc w:val="right"/>
              <w:rPr>
                <w:b/>
                <w:bCs/>
              </w:rPr>
            </w:pPr>
            <w:r w:rsidRPr="00737AF8">
              <w:rPr>
                <w:b/>
                <w:bCs/>
              </w:rPr>
              <w:t>18,6</w:t>
            </w:r>
          </w:p>
        </w:tc>
        <w:tc>
          <w:tcPr>
            <w:tcW w:w="259" w:type="pct"/>
            <w:tcBorders>
              <w:top w:val="nil"/>
              <w:left w:val="nil"/>
              <w:bottom w:val="single" w:sz="4" w:space="0" w:color="auto"/>
              <w:right w:val="single" w:sz="4" w:space="0" w:color="auto"/>
            </w:tcBorders>
            <w:shd w:val="clear" w:color="auto" w:fill="DEEAF6" w:themeFill="accent5" w:themeFillTint="33"/>
            <w:noWrap/>
          </w:tcPr>
          <w:p w14:paraId="06EA90B2" w14:textId="25279CF4" w:rsidR="00737AF8" w:rsidRPr="00737AF8" w:rsidRDefault="00737AF8" w:rsidP="00737AF8">
            <w:pPr>
              <w:widowControl/>
              <w:jc w:val="right"/>
              <w:rPr>
                <w:b/>
                <w:bCs/>
              </w:rPr>
            </w:pPr>
            <w:r w:rsidRPr="00737AF8">
              <w:rPr>
                <w:b/>
                <w:bCs/>
              </w:rPr>
              <w:t>18,6</w:t>
            </w:r>
          </w:p>
        </w:tc>
        <w:tc>
          <w:tcPr>
            <w:tcW w:w="269" w:type="pct"/>
            <w:tcBorders>
              <w:top w:val="nil"/>
              <w:left w:val="nil"/>
              <w:bottom w:val="single" w:sz="4" w:space="0" w:color="auto"/>
              <w:right w:val="single" w:sz="4" w:space="0" w:color="auto"/>
            </w:tcBorders>
            <w:shd w:val="clear" w:color="auto" w:fill="DEEAF6" w:themeFill="accent5" w:themeFillTint="33"/>
            <w:noWrap/>
          </w:tcPr>
          <w:p w14:paraId="6FBDACC4" w14:textId="1FA14388" w:rsidR="00737AF8" w:rsidRPr="00737AF8" w:rsidRDefault="00737AF8" w:rsidP="00737AF8">
            <w:pPr>
              <w:widowControl/>
              <w:jc w:val="right"/>
              <w:rPr>
                <w:b/>
                <w:bCs/>
              </w:rPr>
            </w:pPr>
            <w:r w:rsidRPr="00737AF8">
              <w:rPr>
                <w:b/>
                <w:bCs/>
              </w:rPr>
              <w:t>24,8</w:t>
            </w:r>
          </w:p>
        </w:tc>
        <w:tc>
          <w:tcPr>
            <w:tcW w:w="441" w:type="pct"/>
            <w:tcBorders>
              <w:top w:val="nil"/>
              <w:left w:val="nil"/>
              <w:bottom w:val="single" w:sz="4" w:space="0" w:color="auto"/>
              <w:right w:val="single" w:sz="4" w:space="0" w:color="auto"/>
            </w:tcBorders>
            <w:shd w:val="clear" w:color="auto" w:fill="DEEAF6" w:themeFill="accent5" w:themeFillTint="33"/>
            <w:noWrap/>
          </w:tcPr>
          <w:p w14:paraId="5A99CC91" w14:textId="41E8FBA2" w:rsidR="00737AF8" w:rsidRPr="00737AF8" w:rsidRDefault="00737AF8" w:rsidP="00737AF8">
            <w:pPr>
              <w:widowControl/>
              <w:jc w:val="right"/>
              <w:rPr>
                <w:b/>
                <w:bCs/>
              </w:rPr>
            </w:pPr>
            <w:r w:rsidRPr="00737AF8">
              <w:rPr>
                <w:b/>
                <w:bCs/>
              </w:rPr>
              <w:t>0,0</w:t>
            </w:r>
          </w:p>
        </w:tc>
        <w:tc>
          <w:tcPr>
            <w:tcW w:w="463" w:type="pct"/>
            <w:tcBorders>
              <w:top w:val="nil"/>
              <w:left w:val="nil"/>
              <w:bottom w:val="single" w:sz="4" w:space="0" w:color="auto"/>
              <w:right w:val="single" w:sz="4" w:space="0" w:color="auto"/>
            </w:tcBorders>
            <w:shd w:val="clear" w:color="auto" w:fill="DEEAF6" w:themeFill="accent5" w:themeFillTint="33"/>
            <w:noWrap/>
          </w:tcPr>
          <w:p w14:paraId="5949D022" w14:textId="01244507" w:rsidR="00737AF8" w:rsidRPr="00737AF8" w:rsidRDefault="00737AF8" w:rsidP="00737AF8">
            <w:pPr>
              <w:widowControl/>
              <w:jc w:val="right"/>
              <w:rPr>
                <w:b/>
                <w:bCs/>
              </w:rPr>
            </w:pPr>
            <w:r w:rsidRPr="00737AF8">
              <w:rPr>
                <w:b/>
                <w:bCs/>
              </w:rPr>
              <w:t>62,0</w:t>
            </w:r>
          </w:p>
        </w:tc>
        <w:tc>
          <w:tcPr>
            <w:tcW w:w="387" w:type="pct"/>
            <w:tcBorders>
              <w:top w:val="nil"/>
              <w:left w:val="nil"/>
              <w:bottom w:val="single" w:sz="4" w:space="0" w:color="auto"/>
              <w:right w:val="single" w:sz="4" w:space="0" w:color="auto"/>
            </w:tcBorders>
            <w:shd w:val="clear" w:color="auto" w:fill="DEEAF6" w:themeFill="accent5" w:themeFillTint="33"/>
            <w:noWrap/>
          </w:tcPr>
          <w:p w14:paraId="7FC2930C" w14:textId="213C7B63" w:rsidR="00737AF8" w:rsidRPr="00737AF8" w:rsidRDefault="00737AF8" w:rsidP="00737AF8">
            <w:pPr>
              <w:widowControl/>
              <w:jc w:val="right"/>
              <w:rPr>
                <w:b/>
                <w:bCs/>
              </w:rPr>
            </w:pPr>
            <w:r w:rsidRPr="00737AF8">
              <w:rPr>
                <w:b/>
                <w:bCs/>
              </w:rPr>
              <w:t>0,0</w:t>
            </w:r>
          </w:p>
        </w:tc>
        <w:tc>
          <w:tcPr>
            <w:tcW w:w="282" w:type="pct"/>
            <w:tcBorders>
              <w:top w:val="nil"/>
              <w:left w:val="nil"/>
              <w:bottom w:val="single" w:sz="4" w:space="0" w:color="auto"/>
              <w:right w:val="single" w:sz="4" w:space="0" w:color="auto"/>
            </w:tcBorders>
            <w:shd w:val="clear" w:color="auto" w:fill="DEEAF6" w:themeFill="accent5" w:themeFillTint="33"/>
            <w:noWrap/>
          </w:tcPr>
          <w:p w14:paraId="6690265F" w14:textId="12D389C8" w:rsidR="00737AF8" w:rsidRPr="00737AF8" w:rsidRDefault="00737AF8" w:rsidP="00737AF8">
            <w:pPr>
              <w:widowControl/>
              <w:jc w:val="right"/>
              <w:rPr>
                <w:b/>
                <w:bCs/>
              </w:rPr>
            </w:pPr>
            <w:r w:rsidRPr="00737AF8">
              <w:rPr>
                <w:b/>
                <w:bCs/>
              </w:rPr>
              <w:t>425,9</w:t>
            </w:r>
          </w:p>
        </w:tc>
        <w:tc>
          <w:tcPr>
            <w:tcW w:w="507" w:type="pct"/>
            <w:tcBorders>
              <w:top w:val="nil"/>
              <w:left w:val="nil"/>
              <w:bottom w:val="single" w:sz="4" w:space="0" w:color="auto"/>
              <w:right w:val="single" w:sz="4" w:space="0" w:color="auto"/>
            </w:tcBorders>
            <w:shd w:val="clear" w:color="auto" w:fill="DEEAF6" w:themeFill="accent5" w:themeFillTint="33"/>
            <w:noWrap/>
          </w:tcPr>
          <w:p w14:paraId="431D03D2" w14:textId="7A4D5768" w:rsidR="00737AF8" w:rsidRPr="00737AF8" w:rsidRDefault="00737AF8" w:rsidP="00737AF8">
            <w:pPr>
              <w:widowControl/>
              <w:jc w:val="right"/>
              <w:rPr>
                <w:b/>
                <w:bCs/>
              </w:rPr>
            </w:pPr>
            <w:r w:rsidRPr="00737AF8">
              <w:rPr>
                <w:b/>
                <w:bCs/>
              </w:rPr>
              <w:t>425,9</w:t>
            </w:r>
          </w:p>
        </w:tc>
      </w:tr>
      <w:tr w:rsidR="00737AF8" w:rsidRPr="009B33BA" w14:paraId="654A106C" w14:textId="77777777" w:rsidTr="003F1350">
        <w:trPr>
          <w:trHeight w:val="288"/>
        </w:trPr>
        <w:tc>
          <w:tcPr>
            <w:tcW w:w="719" w:type="pct"/>
            <w:tcBorders>
              <w:top w:val="nil"/>
              <w:left w:val="single" w:sz="4" w:space="0" w:color="auto"/>
              <w:bottom w:val="single" w:sz="4" w:space="0" w:color="auto"/>
              <w:right w:val="single" w:sz="4" w:space="0" w:color="auto"/>
            </w:tcBorders>
            <w:shd w:val="clear" w:color="auto" w:fill="DEEAF6" w:themeFill="accent5" w:themeFillTint="33"/>
            <w:noWrap/>
          </w:tcPr>
          <w:p w14:paraId="68C6039D" w14:textId="3D7010CE" w:rsidR="00737AF8" w:rsidRPr="00737AF8" w:rsidRDefault="00737AF8" w:rsidP="00737AF8">
            <w:pPr>
              <w:widowControl/>
              <w:rPr>
                <w:b/>
                <w:bCs/>
              </w:rPr>
            </w:pPr>
            <w:r w:rsidRPr="00737AF8">
              <w:rPr>
                <w:b/>
                <w:bCs/>
              </w:rPr>
              <w:t>Укупно</w:t>
            </w:r>
          </w:p>
        </w:tc>
        <w:tc>
          <w:tcPr>
            <w:tcW w:w="259" w:type="pct"/>
            <w:tcBorders>
              <w:top w:val="nil"/>
              <w:left w:val="single" w:sz="4" w:space="0" w:color="auto"/>
              <w:bottom w:val="single" w:sz="4" w:space="0" w:color="auto"/>
              <w:right w:val="single" w:sz="4" w:space="0" w:color="auto"/>
            </w:tcBorders>
            <w:shd w:val="clear" w:color="auto" w:fill="DEEAF6" w:themeFill="accent5" w:themeFillTint="33"/>
            <w:noWrap/>
          </w:tcPr>
          <w:p w14:paraId="0F859686" w14:textId="61B4B48B" w:rsidR="00737AF8" w:rsidRPr="00737AF8" w:rsidRDefault="00737AF8" w:rsidP="00737AF8">
            <w:pPr>
              <w:widowControl/>
              <w:jc w:val="right"/>
              <w:rPr>
                <w:b/>
                <w:bCs/>
              </w:rPr>
            </w:pPr>
            <w:r w:rsidRPr="00737AF8">
              <w:rPr>
                <w:b/>
                <w:bCs/>
              </w:rPr>
              <w:t>67.074,0</w:t>
            </w:r>
          </w:p>
        </w:tc>
        <w:tc>
          <w:tcPr>
            <w:tcW w:w="259" w:type="pct"/>
            <w:tcBorders>
              <w:top w:val="nil"/>
              <w:left w:val="nil"/>
              <w:bottom w:val="single" w:sz="4" w:space="0" w:color="auto"/>
              <w:right w:val="single" w:sz="4" w:space="0" w:color="auto"/>
            </w:tcBorders>
            <w:shd w:val="clear" w:color="auto" w:fill="DEEAF6" w:themeFill="accent5" w:themeFillTint="33"/>
            <w:noWrap/>
          </w:tcPr>
          <w:p w14:paraId="12EC4928" w14:textId="62429B29" w:rsidR="00737AF8" w:rsidRPr="00737AF8" w:rsidRDefault="00737AF8" w:rsidP="00737AF8">
            <w:pPr>
              <w:widowControl/>
              <w:jc w:val="right"/>
              <w:rPr>
                <w:b/>
                <w:bCs/>
              </w:rPr>
            </w:pPr>
            <w:r w:rsidRPr="00737AF8">
              <w:rPr>
                <w:b/>
                <w:bCs/>
              </w:rPr>
              <w:t>10.056,0</w:t>
            </w:r>
          </w:p>
        </w:tc>
        <w:tc>
          <w:tcPr>
            <w:tcW w:w="259" w:type="pct"/>
            <w:tcBorders>
              <w:top w:val="nil"/>
              <w:left w:val="nil"/>
              <w:bottom w:val="single" w:sz="4" w:space="0" w:color="auto"/>
              <w:right w:val="single" w:sz="4" w:space="0" w:color="auto"/>
            </w:tcBorders>
            <w:shd w:val="clear" w:color="auto" w:fill="DEEAF6" w:themeFill="accent5" w:themeFillTint="33"/>
            <w:noWrap/>
          </w:tcPr>
          <w:p w14:paraId="0DBF3909" w14:textId="3F85BD08" w:rsidR="00737AF8" w:rsidRPr="00737AF8" w:rsidRDefault="00737AF8" w:rsidP="00737AF8">
            <w:pPr>
              <w:widowControl/>
              <w:jc w:val="right"/>
              <w:rPr>
                <w:b/>
                <w:bCs/>
              </w:rPr>
            </w:pPr>
            <w:r w:rsidRPr="00737AF8">
              <w:rPr>
                <w:b/>
                <w:bCs/>
              </w:rPr>
              <w:t>57.018,0</w:t>
            </w:r>
          </w:p>
        </w:tc>
        <w:tc>
          <w:tcPr>
            <w:tcW w:w="222" w:type="pct"/>
            <w:tcBorders>
              <w:top w:val="nil"/>
              <w:left w:val="nil"/>
              <w:bottom w:val="single" w:sz="4" w:space="0" w:color="auto"/>
              <w:right w:val="single" w:sz="4" w:space="0" w:color="auto"/>
            </w:tcBorders>
            <w:shd w:val="clear" w:color="auto" w:fill="DEEAF6" w:themeFill="accent5" w:themeFillTint="33"/>
            <w:noWrap/>
          </w:tcPr>
          <w:p w14:paraId="7BFBB5E7" w14:textId="23CCFB1D" w:rsidR="00737AF8" w:rsidRPr="00737AF8" w:rsidRDefault="00737AF8" w:rsidP="00737AF8">
            <w:pPr>
              <w:widowControl/>
              <w:jc w:val="right"/>
              <w:rPr>
                <w:b/>
                <w:bCs/>
              </w:rPr>
            </w:pPr>
            <w:r w:rsidRPr="00737AF8">
              <w:rPr>
                <w:b/>
                <w:bCs/>
              </w:rPr>
              <w:t>609,4</w:t>
            </w:r>
          </w:p>
        </w:tc>
        <w:tc>
          <w:tcPr>
            <w:tcW w:w="222" w:type="pct"/>
            <w:tcBorders>
              <w:top w:val="nil"/>
              <w:left w:val="nil"/>
              <w:bottom w:val="single" w:sz="4" w:space="0" w:color="auto"/>
              <w:right w:val="single" w:sz="4" w:space="0" w:color="auto"/>
            </w:tcBorders>
            <w:shd w:val="clear" w:color="auto" w:fill="DEEAF6" w:themeFill="accent5" w:themeFillTint="33"/>
            <w:noWrap/>
          </w:tcPr>
          <w:p w14:paraId="027E627F" w14:textId="31321223" w:rsidR="00737AF8" w:rsidRPr="00737AF8" w:rsidRDefault="00737AF8" w:rsidP="00737AF8">
            <w:pPr>
              <w:widowControl/>
              <w:jc w:val="right"/>
              <w:rPr>
                <w:b/>
                <w:bCs/>
              </w:rPr>
            </w:pPr>
            <w:r w:rsidRPr="00737AF8">
              <w:rPr>
                <w:b/>
                <w:bCs/>
              </w:rPr>
              <w:t>679,9</w:t>
            </w:r>
          </w:p>
        </w:tc>
        <w:tc>
          <w:tcPr>
            <w:tcW w:w="224" w:type="pct"/>
            <w:tcBorders>
              <w:top w:val="nil"/>
              <w:left w:val="nil"/>
              <w:bottom w:val="single" w:sz="4" w:space="0" w:color="auto"/>
              <w:right w:val="single" w:sz="4" w:space="0" w:color="auto"/>
            </w:tcBorders>
            <w:shd w:val="clear" w:color="auto" w:fill="DEEAF6" w:themeFill="accent5" w:themeFillTint="33"/>
            <w:noWrap/>
          </w:tcPr>
          <w:p w14:paraId="4595541D" w14:textId="26352F61" w:rsidR="00737AF8" w:rsidRPr="00737AF8" w:rsidRDefault="00737AF8" w:rsidP="00737AF8">
            <w:pPr>
              <w:widowControl/>
              <w:jc w:val="right"/>
              <w:rPr>
                <w:b/>
                <w:bCs/>
              </w:rPr>
            </w:pPr>
            <w:r w:rsidRPr="00737AF8">
              <w:rPr>
                <w:b/>
                <w:bCs/>
              </w:rPr>
              <w:t>198,2</w:t>
            </w:r>
          </w:p>
        </w:tc>
        <w:tc>
          <w:tcPr>
            <w:tcW w:w="229" w:type="pct"/>
            <w:tcBorders>
              <w:top w:val="nil"/>
              <w:left w:val="nil"/>
              <w:bottom w:val="single" w:sz="4" w:space="0" w:color="auto"/>
              <w:right w:val="single" w:sz="4" w:space="0" w:color="auto"/>
            </w:tcBorders>
            <w:shd w:val="clear" w:color="auto" w:fill="DEEAF6" w:themeFill="accent5" w:themeFillTint="33"/>
            <w:noWrap/>
          </w:tcPr>
          <w:p w14:paraId="0CC8BC4D" w14:textId="57D0BE75" w:rsidR="00737AF8" w:rsidRPr="00737AF8" w:rsidRDefault="00737AF8" w:rsidP="00737AF8">
            <w:pPr>
              <w:widowControl/>
              <w:jc w:val="right"/>
              <w:rPr>
                <w:b/>
                <w:bCs/>
              </w:rPr>
            </w:pPr>
            <w:r w:rsidRPr="00737AF8">
              <w:rPr>
                <w:b/>
                <w:bCs/>
              </w:rPr>
              <w:t>2.623,3</w:t>
            </w:r>
          </w:p>
        </w:tc>
        <w:tc>
          <w:tcPr>
            <w:tcW w:w="259" w:type="pct"/>
            <w:tcBorders>
              <w:top w:val="nil"/>
              <w:left w:val="nil"/>
              <w:bottom w:val="single" w:sz="4" w:space="0" w:color="auto"/>
              <w:right w:val="single" w:sz="4" w:space="0" w:color="auto"/>
            </w:tcBorders>
            <w:shd w:val="clear" w:color="auto" w:fill="DEEAF6" w:themeFill="accent5" w:themeFillTint="33"/>
            <w:noWrap/>
          </w:tcPr>
          <w:p w14:paraId="0BEC7F56" w14:textId="482891A9" w:rsidR="00737AF8" w:rsidRPr="00737AF8" w:rsidRDefault="00737AF8" w:rsidP="00737AF8">
            <w:pPr>
              <w:widowControl/>
              <w:jc w:val="right"/>
              <w:rPr>
                <w:b/>
                <w:bCs/>
              </w:rPr>
            </w:pPr>
            <w:r w:rsidRPr="00737AF8">
              <w:rPr>
                <w:b/>
                <w:bCs/>
              </w:rPr>
              <w:t>7.677,7</w:t>
            </w:r>
          </w:p>
        </w:tc>
        <w:tc>
          <w:tcPr>
            <w:tcW w:w="269" w:type="pct"/>
            <w:tcBorders>
              <w:top w:val="nil"/>
              <w:left w:val="nil"/>
              <w:bottom w:val="single" w:sz="4" w:space="0" w:color="auto"/>
              <w:right w:val="single" w:sz="4" w:space="0" w:color="auto"/>
            </w:tcBorders>
            <w:shd w:val="clear" w:color="auto" w:fill="DEEAF6" w:themeFill="accent5" w:themeFillTint="33"/>
            <w:noWrap/>
          </w:tcPr>
          <w:p w14:paraId="0ADDC3E9" w14:textId="6A8398BF" w:rsidR="00737AF8" w:rsidRPr="00737AF8" w:rsidRDefault="00737AF8" w:rsidP="00737AF8">
            <w:pPr>
              <w:widowControl/>
              <w:jc w:val="right"/>
              <w:rPr>
                <w:b/>
                <w:bCs/>
              </w:rPr>
            </w:pPr>
            <w:r w:rsidRPr="00737AF8">
              <w:rPr>
                <w:b/>
                <w:bCs/>
              </w:rPr>
              <w:t>2.754,2</w:t>
            </w:r>
          </w:p>
        </w:tc>
        <w:tc>
          <w:tcPr>
            <w:tcW w:w="441" w:type="pct"/>
            <w:tcBorders>
              <w:top w:val="nil"/>
              <w:left w:val="nil"/>
              <w:bottom w:val="single" w:sz="4" w:space="0" w:color="auto"/>
              <w:right w:val="single" w:sz="4" w:space="0" w:color="auto"/>
            </w:tcBorders>
            <w:shd w:val="clear" w:color="auto" w:fill="DEEAF6" w:themeFill="accent5" w:themeFillTint="33"/>
            <w:noWrap/>
          </w:tcPr>
          <w:p w14:paraId="78B187ED" w14:textId="5383FA46" w:rsidR="00737AF8" w:rsidRPr="00737AF8" w:rsidRDefault="00737AF8" w:rsidP="00737AF8">
            <w:pPr>
              <w:widowControl/>
              <w:jc w:val="right"/>
              <w:rPr>
                <w:b/>
                <w:bCs/>
              </w:rPr>
            </w:pPr>
            <w:r w:rsidRPr="00737AF8">
              <w:rPr>
                <w:b/>
                <w:bCs/>
              </w:rPr>
              <w:t>3.265,2</w:t>
            </w:r>
          </w:p>
        </w:tc>
        <w:tc>
          <w:tcPr>
            <w:tcW w:w="463" w:type="pct"/>
            <w:tcBorders>
              <w:top w:val="nil"/>
              <w:left w:val="nil"/>
              <w:bottom w:val="single" w:sz="4" w:space="0" w:color="auto"/>
              <w:right w:val="single" w:sz="4" w:space="0" w:color="auto"/>
            </w:tcBorders>
            <w:shd w:val="clear" w:color="auto" w:fill="DEEAF6" w:themeFill="accent5" w:themeFillTint="33"/>
            <w:noWrap/>
          </w:tcPr>
          <w:p w14:paraId="4DB87779" w14:textId="72930364" w:rsidR="00737AF8" w:rsidRPr="00737AF8" w:rsidRDefault="00737AF8" w:rsidP="00737AF8">
            <w:pPr>
              <w:widowControl/>
              <w:jc w:val="right"/>
              <w:rPr>
                <w:b/>
                <w:bCs/>
              </w:rPr>
            </w:pPr>
            <w:r w:rsidRPr="00737AF8">
              <w:rPr>
                <w:b/>
                <w:bCs/>
              </w:rPr>
              <w:t>17.230,2</w:t>
            </w:r>
          </w:p>
        </w:tc>
        <w:tc>
          <w:tcPr>
            <w:tcW w:w="387" w:type="pct"/>
            <w:tcBorders>
              <w:top w:val="nil"/>
              <w:left w:val="nil"/>
              <w:bottom w:val="single" w:sz="4" w:space="0" w:color="auto"/>
              <w:right w:val="single" w:sz="4" w:space="0" w:color="auto"/>
            </w:tcBorders>
            <w:shd w:val="clear" w:color="auto" w:fill="DEEAF6" w:themeFill="accent5" w:themeFillTint="33"/>
            <w:noWrap/>
          </w:tcPr>
          <w:p w14:paraId="38CC37D9" w14:textId="53DD023E" w:rsidR="00737AF8" w:rsidRPr="00737AF8" w:rsidRDefault="00737AF8" w:rsidP="00737AF8">
            <w:pPr>
              <w:widowControl/>
              <w:jc w:val="right"/>
              <w:rPr>
                <w:b/>
                <w:bCs/>
              </w:rPr>
            </w:pPr>
            <w:r w:rsidRPr="00737AF8">
              <w:rPr>
                <w:b/>
                <w:bCs/>
              </w:rPr>
              <w:t>20.840,7</w:t>
            </w:r>
          </w:p>
        </w:tc>
        <w:tc>
          <w:tcPr>
            <w:tcW w:w="282" w:type="pct"/>
            <w:tcBorders>
              <w:top w:val="nil"/>
              <w:left w:val="nil"/>
              <w:bottom w:val="single" w:sz="4" w:space="0" w:color="auto"/>
              <w:right w:val="single" w:sz="4" w:space="0" w:color="auto"/>
            </w:tcBorders>
            <w:shd w:val="clear" w:color="auto" w:fill="DEEAF6" w:themeFill="accent5" w:themeFillTint="33"/>
            <w:noWrap/>
          </w:tcPr>
          <w:p w14:paraId="0D873FF9" w14:textId="3F33284A" w:rsidR="00737AF8" w:rsidRPr="00737AF8" w:rsidRDefault="00737AF8" w:rsidP="00737AF8">
            <w:pPr>
              <w:widowControl/>
              <w:jc w:val="right"/>
              <w:rPr>
                <w:b/>
                <w:bCs/>
              </w:rPr>
            </w:pPr>
            <w:r w:rsidRPr="00737AF8">
              <w:rPr>
                <w:b/>
                <w:bCs/>
              </w:rPr>
              <w:t>18.947,1</w:t>
            </w:r>
          </w:p>
        </w:tc>
        <w:tc>
          <w:tcPr>
            <w:tcW w:w="507" w:type="pct"/>
            <w:tcBorders>
              <w:top w:val="nil"/>
              <w:left w:val="nil"/>
              <w:bottom w:val="single" w:sz="4" w:space="0" w:color="auto"/>
              <w:right w:val="single" w:sz="4" w:space="0" w:color="auto"/>
            </w:tcBorders>
            <w:shd w:val="clear" w:color="auto" w:fill="DEEAF6" w:themeFill="accent5" w:themeFillTint="33"/>
            <w:noWrap/>
          </w:tcPr>
          <w:p w14:paraId="18ADF985" w14:textId="3CBFBC49" w:rsidR="00737AF8" w:rsidRPr="00737AF8" w:rsidRDefault="00737AF8" w:rsidP="00737AF8">
            <w:pPr>
              <w:widowControl/>
              <w:jc w:val="right"/>
              <w:rPr>
                <w:b/>
                <w:bCs/>
              </w:rPr>
            </w:pPr>
            <w:r w:rsidRPr="00737AF8">
              <w:rPr>
                <w:b/>
                <w:bCs/>
              </w:rPr>
              <w:t>39.787,8</w:t>
            </w:r>
          </w:p>
        </w:tc>
      </w:tr>
    </w:tbl>
    <w:p w14:paraId="698D3B3F" w14:textId="77777777" w:rsidR="00843EB9" w:rsidRPr="00737AF8" w:rsidRDefault="00843EB9" w:rsidP="001A7D31">
      <w:pPr>
        <w:pStyle w:val="Heading3"/>
      </w:pPr>
      <w:bookmarkStart w:id="101" w:name="_Toc241233287"/>
      <w:bookmarkEnd w:id="100"/>
      <w:r>
        <w:rPr>
          <w:lang w:val="sr-Cyrl-BA"/>
        </w:rPr>
        <w:t>5.1.2</w:t>
      </w:r>
      <w:r w:rsidRPr="006677BD">
        <w:rPr>
          <w:lang w:val="sr-Cyrl-BA"/>
        </w:rPr>
        <w:t>. План заштите шума</w:t>
      </w:r>
      <w:bookmarkEnd w:id="101"/>
    </w:p>
    <w:p w14:paraId="1EE3E9FB" w14:textId="77777777" w:rsidR="00745979" w:rsidRDefault="00745979" w:rsidP="00570A53">
      <w:pPr>
        <w:spacing w:before="120" w:after="120"/>
        <w:ind w:firstLine="708"/>
        <w:rPr>
          <w:lang w:val="sr-Latn-RS"/>
        </w:rPr>
      </w:pPr>
      <w:r w:rsidRPr="006F3720">
        <w:rPr>
          <w:lang w:val="sr-Cyrl-RS"/>
        </w:rPr>
        <w:t>Превентивна заштита шума вршиће се на целој површини газдинске јединице.</w:t>
      </w:r>
    </w:p>
    <w:p w14:paraId="2BB4F125" w14:textId="77777777" w:rsidR="00843EB9" w:rsidRPr="006677BD" w:rsidRDefault="00843EB9" w:rsidP="001A7D31">
      <w:pPr>
        <w:pStyle w:val="Heading3"/>
        <w:rPr>
          <w:lang w:val="sr-Cyrl-BA"/>
        </w:rPr>
      </w:pPr>
      <w:bookmarkStart w:id="102" w:name="_Toc299607143"/>
      <w:bookmarkStart w:id="103" w:name="_Toc331590737"/>
      <w:bookmarkStart w:id="104" w:name="_Toc398114828"/>
      <w:bookmarkStart w:id="105" w:name="_Toc433868144"/>
      <w:bookmarkStart w:id="106" w:name="_Toc14156272"/>
      <w:bookmarkStart w:id="107" w:name="_Toc134681513"/>
      <w:bookmarkStart w:id="108" w:name="_Toc134733750"/>
      <w:bookmarkStart w:id="109" w:name="_Toc137114193"/>
      <w:bookmarkStart w:id="110" w:name="_Toc169210294"/>
      <w:bookmarkStart w:id="111" w:name="_Toc241233288"/>
      <w:r>
        <w:rPr>
          <w:lang w:val="sr-Cyrl-BA"/>
        </w:rPr>
        <w:t>5.1</w:t>
      </w:r>
      <w:r w:rsidRPr="006677BD">
        <w:rPr>
          <w:lang w:val="sr-Cyrl-BA"/>
        </w:rPr>
        <w:t>.3. План одржавања шумских саобраћајн</w:t>
      </w:r>
      <w:bookmarkEnd w:id="102"/>
      <w:bookmarkEnd w:id="103"/>
      <w:r w:rsidRPr="006677BD">
        <w:rPr>
          <w:lang w:val="sr-Cyrl-BA"/>
        </w:rPr>
        <w:t>и</w:t>
      </w:r>
      <w:bookmarkEnd w:id="104"/>
      <w:bookmarkEnd w:id="105"/>
      <w:r w:rsidRPr="006677BD">
        <w:rPr>
          <w:lang w:val="sr-Cyrl-BA"/>
        </w:rPr>
        <w:t>ца</w:t>
      </w:r>
      <w:bookmarkEnd w:id="106"/>
      <w:bookmarkEnd w:id="107"/>
      <w:bookmarkEnd w:id="108"/>
      <w:bookmarkEnd w:id="109"/>
      <w:bookmarkEnd w:id="110"/>
      <w:bookmarkEnd w:id="111"/>
    </w:p>
    <w:p w14:paraId="5EFC062D" w14:textId="502F5336" w:rsidR="00FC70ED" w:rsidRDefault="00225EDD" w:rsidP="007701F5">
      <w:pPr>
        <w:pStyle w:val="Quote"/>
        <w:ind w:left="0" w:firstLine="0"/>
        <w:jc w:val="left"/>
        <w:rPr>
          <w:lang w:val="sr-Cyrl-RS"/>
        </w:rPr>
      </w:pPr>
      <w:r>
        <w:rPr>
          <w:lang w:val="sr-Cyrl-RS"/>
        </w:rPr>
        <w:t xml:space="preserve">                                                                                                                                                      </w:t>
      </w:r>
      <w:r w:rsidR="0000366D">
        <w:rPr>
          <w:lang w:val="sr-Cyrl-RS"/>
        </w:rPr>
        <w:t xml:space="preserve">Табела </w:t>
      </w:r>
      <w:r>
        <w:rPr>
          <w:lang w:val="sr-Cyrl-RS"/>
        </w:rPr>
        <w:t>53</w:t>
      </w:r>
      <w:r w:rsidR="00FC70ED" w:rsidRPr="0000366D">
        <w:rPr>
          <w:lang w:val="sr-Cyrl-RS"/>
        </w:rPr>
        <w:t>.</w:t>
      </w:r>
      <w:r w:rsidR="0000366D">
        <w:rPr>
          <w:lang w:val="sr-Cyrl-RS"/>
        </w:rPr>
        <w:t>-</w:t>
      </w:r>
      <w:r w:rsidR="00FC70ED" w:rsidRPr="0000366D">
        <w:rPr>
          <w:lang w:val="sr-Cyrl-RS"/>
        </w:rPr>
        <w:t xml:space="preserve"> Планирани радови на путној инфраструктури</w:t>
      </w:r>
      <w:r w:rsidR="0000366D">
        <w:rPr>
          <w:lang w:val="sr-Cyrl-RS"/>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2"/>
        <w:gridCol w:w="2270"/>
      </w:tblGrid>
      <w:tr w:rsidR="00225EDD" w:rsidRPr="00225EDD" w14:paraId="2E6796A7" w14:textId="77777777" w:rsidTr="00225EDD">
        <w:trPr>
          <w:trHeight w:val="340"/>
          <w:jc w:val="center"/>
        </w:trPr>
        <w:tc>
          <w:tcPr>
            <w:tcW w:w="0" w:type="auto"/>
            <w:shd w:val="clear" w:color="auto" w:fill="DEEAF6" w:themeFill="accent5" w:themeFillTint="33"/>
            <w:noWrap/>
            <w:vAlign w:val="center"/>
            <w:hideMark/>
          </w:tcPr>
          <w:p w14:paraId="05B9B74D" w14:textId="373F4D1D" w:rsidR="00225EDD" w:rsidRPr="00225EDD" w:rsidRDefault="00225EDD" w:rsidP="00225EDD">
            <w:pPr>
              <w:widowControl/>
              <w:jc w:val="center"/>
              <w:rPr>
                <w:b/>
                <w:bCs/>
                <w:lang w:val="sr-Cyrl-BA" w:eastAsia="en-US"/>
              </w:rPr>
            </w:pPr>
            <w:r w:rsidRPr="00225EDD">
              <w:rPr>
                <w:b/>
                <w:bCs/>
                <w:lang w:val="sr-Cyrl-BA" w:eastAsia="en-US"/>
              </w:rPr>
              <w:t>Врста рада</w:t>
            </w:r>
          </w:p>
        </w:tc>
        <w:tc>
          <w:tcPr>
            <w:tcW w:w="0" w:type="auto"/>
            <w:shd w:val="clear" w:color="auto" w:fill="DEEAF6" w:themeFill="accent5" w:themeFillTint="33"/>
            <w:noWrap/>
            <w:vAlign w:val="center"/>
            <w:hideMark/>
          </w:tcPr>
          <w:p w14:paraId="40B9AE7C" w14:textId="77777777" w:rsidR="00225EDD" w:rsidRPr="00225EDD" w:rsidRDefault="00225EDD" w:rsidP="00225EDD">
            <w:pPr>
              <w:widowControl/>
              <w:jc w:val="center"/>
              <w:rPr>
                <w:b/>
                <w:bCs/>
                <w:lang w:val="en-US" w:eastAsia="en-US"/>
              </w:rPr>
            </w:pPr>
            <w:r w:rsidRPr="00225EDD">
              <w:rPr>
                <w:b/>
                <w:bCs/>
                <w:lang w:val="sr-Cyrl-RS" w:eastAsia="en-US"/>
              </w:rPr>
              <w:t>Дужина пута [ км ]</w:t>
            </w:r>
          </w:p>
        </w:tc>
      </w:tr>
      <w:tr w:rsidR="00225EDD" w:rsidRPr="00225EDD" w14:paraId="4F7A4582" w14:textId="77777777" w:rsidTr="00AE2CEF">
        <w:trPr>
          <w:trHeight w:val="340"/>
          <w:jc w:val="center"/>
        </w:trPr>
        <w:tc>
          <w:tcPr>
            <w:tcW w:w="0" w:type="auto"/>
            <w:noWrap/>
            <w:vAlign w:val="center"/>
            <w:hideMark/>
          </w:tcPr>
          <w:p w14:paraId="570B42B5" w14:textId="77777777" w:rsidR="00225EDD" w:rsidRPr="00225EDD" w:rsidRDefault="00225EDD" w:rsidP="00225EDD">
            <w:pPr>
              <w:widowControl/>
              <w:jc w:val="center"/>
              <w:rPr>
                <w:lang w:val="en-US" w:eastAsia="en-US"/>
              </w:rPr>
            </w:pPr>
            <w:r w:rsidRPr="00225EDD">
              <w:rPr>
                <w:lang w:val="sr-Cyrl-RS" w:eastAsia="en-US"/>
              </w:rPr>
              <w:t>Реконструкција</w:t>
            </w:r>
          </w:p>
        </w:tc>
        <w:tc>
          <w:tcPr>
            <w:tcW w:w="0" w:type="auto"/>
            <w:noWrap/>
            <w:vAlign w:val="center"/>
            <w:hideMark/>
          </w:tcPr>
          <w:p w14:paraId="660B02E0" w14:textId="77777777" w:rsidR="00225EDD" w:rsidRPr="00225EDD" w:rsidRDefault="00225EDD" w:rsidP="00225EDD">
            <w:pPr>
              <w:widowControl/>
              <w:jc w:val="center"/>
              <w:rPr>
                <w:lang w:val="en-US" w:eastAsia="en-US"/>
              </w:rPr>
            </w:pPr>
            <w:r w:rsidRPr="00225EDD">
              <w:rPr>
                <w:lang w:val="en-US" w:eastAsia="en-US"/>
              </w:rPr>
              <w:t>0.16</w:t>
            </w:r>
          </w:p>
        </w:tc>
      </w:tr>
      <w:tr w:rsidR="00225EDD" w:rsidRPr="00225EDD" w14:paraId="1E72F512" w14:textId="77777777" w:rsidTr="00AE2CEF">
        <w:trPr>
          <w:trHeight w:val="340"/>
          <w:jc w:val="center"/>
        </w:trPr>
        <w:tc>
          <w:tcPr>
            <w:tcW w:w="0" w:type="auto"/>
            <w:noWrap/>
            <w:vAlign w:val="center"/>
            <w:hideMark/>
          </w:tcPr>
          <w:p w14:paraId="20C968EA" w14:textId="77777777" w:rsidR="00225EDD" w:rsidRPr="00225EDD" w:rsidRDefault="00225EDD" w:rsidP="00225EDD">
            <w:pPr>
              <w:widowControl/>
              <w:jc w:val="center"/>
              <w:rPr>
                <w:lang w:val="en-US" w:eastAsia="en-US"/>
              </w:rPr>
            </w:pPr>
            <w:r w:rsidRPr="00225EDD">
              <w:rPr>
                <w:lang w:val="sr-Cyrl-RS" w:eastAsia="en-US"/>
              </w:rPr>
              <w:t>Превођење у пут са коловозном конструкцијом</w:t>
            </w:r>
          </w:p>
        </w:tc>
        <w:tc>
          <w:tcPr>
            <w:tcW w:w="0" w:type="auto"/>
            <w:noWrap/>
            <w:vAlign w:val="center"/>
            <w:hideMark/>
          </w:tcPr>
          <w:p w14:paraId="69CAA6EE" w14:textId="77777777" w:rsidR="00225EDD" w:rsidRPr="00225EDD" w:rsidRDefault="00225EDD" w:rsidP="00225EDD">
            <w:pPr>
              <w:widowControl/>
              <w:jc w:val="center"/>
              <w:rPr>
                <w:lang w:val="en-US" w:eastAsia="en-US"/>
              </w:rPr>
            </w:pPr>
            <w:r w:rsidRPr="00225EDD">
              <w:rPr>
                <w:lang w:val="en-US" w:eastAsia="en-US"/>
              </w:rPr>
              <w:t>1.29</w:t>
            </w:r>
          </w:p>
        </w:tc>
      </w:tr>
      <w:tr w:rsidR="00225EDD" w:rsidRPr="00225EDD" w14:paraId="0E7FDD31" w14:textId="77777777" w:rsidTr="00AE2CEF">
        <w:trPr>
          <w:trHeight w:val="340"/>
          <w:jc w:val="center"/>
        </w:trPr>
        <w:tc>
          <w:tcPr>
            <w:tcW w:w="0" w:type="auto"/>
            <w:noWrap/>
            <w:vAlign w:val="center"/>
            <w:hideMark/>
          </w:tcPr>
          <w:p w14:paraId="3B3069A3" w14:textId="77777777" w:rsidR="00225EDD" w:rsidRPr="00225EDD" w:rsidRDefault="00225EDD" w:rsidP="00225EDD">
            <w:pPr>
              <w:widowControl/>
              <w:jc w:val="center"/>
              <w:rPr>
                <w:lang w:val="en-US" w:eastAsia="en-US"/>
              </w:rPr>
            </w:pPr>
            <w:r w:rsidRPr="00225EDD">
              <w:rPr>
                <w:lang w:val="en-US" w:eastAsia="en-US"/>
              </w:rPr>
              <w:t>Одржавање</w:t>
            </w:r>
          </w:p>
        </w:tc>
        <w:tc>
          <w:tcPr>
            <w:tcW w:w="0" w:type="auto"/>
            <w:noWrap/>
            <w:vAlign w:val="center"/>
            <w:hideMark/>
          </w:tcPr>
          <w:p w14:paraId="4B517199" w14:textId="77777777" w:rsidR="00225EDD" w:rsidRPr="00225EDD" w:rsidRDefault="00225EDD" w:rsidP="00225EDD">
            <w:pPr>
              <w:widowControl/>
              <w:jc w:val="center"/>
              <w:rPr>
                <w:lang w:val="en-US" w:eastAsia="en-US"/>
              </w:rPr>
            </w:pPr>
            <w:r w:rsidRPr="00225EDD">
              <w:rPr>
                <w:lang w:val="en-US" w:eastAsia="en-US"/>
              </w:rPr>
              <w:t>2.69</w:t>
            </w:r>
          </w:p>
        </w:tc>
      </w:tr>
      <w:tr w:rsidR="00225EDD" w:rsidRPr="00225EDD" w14:paraId="2385696F" w14:textId="77777777" w:rsidTr="00225EDD">
        <w:trPr>
          <w:trHeight w:val="340"/>
          <w:jc w:val="center"/>
        </w:trPr>
        <w:tc>
          <w:tcPr>
            <w:tcW w:w="0" w:type="auto"/>
            <w:shd w:val="clear" w:color="auto" w:fill="DEEAF6" w:themeFill="accent5" w:themeFillTint="33"/>
            <w:noWrap/>
            <w:vAlign w:val="center"/>
            <w:hideMark/>
          </w:tcPr>
          <w:p w14:paraId="5A5555C6" w14:textId="77777777" w:rsidR="00225EDD" w:rsidRPr="00225EDD" w:rsidRDefault="00225EDD" w:rsidP="00225EDD">
            <w:pPr>
              <w:widowControl/>
              <w:jc w:val="center"/>
              <w:rPr>
                <w:b/>
                <w:bCs/>
                <w:lang w:val="en-US" w:eastAsia="en-US"/>
              </w:rPr>
            </w:pPr>
            <w:r w:rsidRPr="00225EDD">
              <w:rPr>
                <w:b/>
                <w:bCs/>
                <w:lang w:val="en-US" w:eastAsia="en-US"/>
              </w:rPr>
              <w:t>Укупно</w:t>
            </w:r>
          </w:p>
        </w:tc>
        <w:tc>
          <w:tcPr>
            <w:tcW w:w="0" w:type="auto"/>
            <w:shd w:val="clear" w:color="auto" w:fill="DEEAF6" w:themeFill="accent5" w:themeFillTint="33"/>
            <w:noWrap/>
            <w:vAlign w:val="center"/>
            <w:hideMark/>
          </w:tcPr>
          <w:p w14:paraId="16C876E2" w14:textId="77777777" w:rsidR="00225EDD" w:rsidRPr="00225EDD" w:rsidRDefault="00225EDD" w:rsidP="00225EDD">
            <w:pPr>
              <w:widowControl/>
              <w:jc w:val="center"/>
              <w:rPr>
                <w:b/>
                <w:bCs/>
                <w:lang w:val="en-US" w:eastAsia="en-US"/>
              </w:rPr>
            </w:pPr>
            <w:r w:rsidRPr="00225EDD">
              <w:rPr>
                <w:b/>
                <w:bCs/>
                <w:lang w:val="sr-Cyrl-RS" w:eastAsia="en-US"/>
              </w:rPr>
              <w:t>4.14</w:t>
            </w:r>
          </w:p>
        </w:tc>
      </w:tr>
    </w:tbl>
    <w:p w14:paraId="317CAB85" w14:textId="77777777" w:rsidR="00843EB9" w:rsidRPr="006677BD" w:rsidRDefault="00843EB9" w:rsidP="001A7D31">
      <w:pPr>
        <w:pStyle w:val="Heading3"/>
        <w:rPr>
          <w:lang w:val="sr-Cyrl-BA"/>
        </w:rPr>
      </w:pPr>
      <w:bookmarkStart w:id="112" w:name="_Toc299607144"/>
      <w:bookmarkStart w:id="113" w:name="_Toc331590738"/>
      <w:bookmarkStart w:id="114" w:name="_Toc398114829"/>
      <w:bookmarkStart w:id="115" w:name="_Toc433868145"/>
      <w:bookmarkStart w:id="116" w:name="_Toc14156273"/>
      <w:bookmarkStart w:id="117" w:name="_Toc134681514"/>
      <w:bookmarkStart w:id="118" w:name="_Toc134733751"/>
      <w:bookmarkStart w:id="119" w:name="_Toc137114194"/>
      <w:bookmarkStart w:id="120" w:name="_Toc169210295"/>
      <w:bookmarkStart w:id="121" w:name="_Toc241233289"/>
      <w:r>
        <w:rPr>
          <w:lang w:val="sr-Cyrl-BA"/>
        </w:rPr>
        <w:lastRenderedPageBreak/>
        <w:t>5.1.</w:t>
      </w:r>
      <w:r w:rsidRPr="006677BD">
        <w:rPr>
          <w:lang w:val="sr-Cyrl-BA"/>
        </w:rPr>
        <w:t xml:space="preserve">4. </w:t>
      </w:r>
      <w:r w:rsidRPr="00BE2B32">
        <w:rPr>
          <w:lang w:val="sr-Cyrl-BA"/>
        </w:rPr>
        <w:t>План уређивања ш</w:t>
      </w:r>
      <w:bookmarkEnd w:id="112"/>
      <w:bookmarkEnd w:id="113"/>
      <w:r w:rsidRPr="00BE2B32">
        <w:rPr>
          <w:lang w:val="sr-Cyrl-BA"/>
        </w:rPr>
        <w:t>у</w:t>
      </w:r>
      <w:bookmarkEnd w:id="114"/>
      <w:bookmarkEnd w:id="115"/>
      <w:r w:rsidRPr="00BE2B32">
        <w:rPr>
          <w:lang w:val="sr-Cyrl-BA"/>
        </w:rPr>
        <w:t>ма</w:t>
      </w:r>
      <w:bookmarkEnd w:id="116"/>
      <w:bookmarkEnd w:id="117"/>
      <w:bookmarkEnd w:id="118"/>
      <w:bookmarkEnd w:id="119"/>
      <w:bookmarkEnd w:id="120"/>
      <w:bookmarkEnd w:id="121"/>
    </w:p>
    <w:p w14:paraId="4A998541" w14:textId="67D7FAB4" w:rsidR="00745979" w:rsidRDefault="00745979" w:rsidP="00BE2B32">
      <w:pPr>
        <w:pStyle w:val="Quote"/>
        <w:jc w:val="left"/>
        <w:rPr>
          <w:lang w:val="sr-Cyrl-RS"/>
        </w:rPr>
      </w:pPr>
      <w:bookmarkStart w:id="122" w:name="_Hlk181530812"/>
      <w:r w:rsidRPr="0000366D">
        <w:rPr>
          <w:lang w:val="sr-Cyrl-RS"/>
        </w:rPr>
        <w:t xml:space="preserve">Табела </w:t>
      </w:r>
      <w:bookmarkEnd w:id="122"/>
      <w:r w:rsidR="003A24B3">
        <w:rPr>
          <w:lang w:val="sr-Cyrl-RS"/>
        </w:rPr>
        <w:t>54</w:t>
      </w:r>
      <w:r w:rsidRPr="0000366D">
        <w:rPr>
          <w:lang w:val="sr-Cyrl-RS"/>
        </w:rPr>
        <w:t>. План уређивања шума –просечно годишње</w:t>
      </w:r>
      <w:r w:rsidR="0000366D">
        <w:rPr>
          <w:lang w:val="sr-Cyrl-RS"/>
        </w:rPr>
        <w:t>.</w:t>
      </w:r>
    </w:p>
    <w:tbl>
      <w:tblPr>
        <w:tblW w:w="8360" w:type="dxa"/>
        <w:tblLook w:val="04A0" w:firstRow="1" w:lastRow="0" w:firstColumn="1" w:lastColumn="0" w:noHBand="0" w:noVBand="1"/>
      </w:tblPr>
      <w:tblGrid>
        <w:gridCol w:w="5840"/>
        <w:gridCol w:w="2520"/>
      </w:tblGrid>
      <w:tr w:rsidR="00AB685F" w:rsidRPr="00AB685F" w14:paraId="41BCAE8B" w14:textId="77777777" w:rsidTr="00AB685F">
        <w:trPr>
          <w:trHeight w:val="300"/>
        </w:trPr>
        <w:tc>
          <w:tcPr>
            <w:tcW w:w="5840" w:type="dxa"/>
            <w:tcBorders>
              <w:top w:val="nil"/>
              <w:left w:val="nil"/>
              <w:bottom w:val="single" w:sz="4" w:space="0" w:color="8EA9DB"/>
              <w:right w:val="nil"/>
            </w:tcBorders>
            <w:shd w:val="clear" w:color="D9E1F2" w:fill="D9E1F2"/>
            <w:noWrap/>
            <w:vAlign w:val="bottom"/>
            <w:hideMark/>
          </w:tcPr>
          <w:p w14:paraId="10C98B21" w14:textId="77777777" w:rsidR="00AB685F" w:rsidRPr="00AB685F" w:rsidRDefault="00AB685F" w:rsidP="00AB685F">
            <w:pPr>
              <w:widowControl/>
              <w:rPr>
                <w:b/>
                <w:bCs/>
                <w:color w:val="000000"/>
                <w:sz w:val="22"/>
                <w:szCs w:val="22"/>
                <w:lang w:val="en-US" w:eastAsia="en-US"/>
              </w:rPr>
            </w:pPr>
            <w:r w:rsidRPr="00AB685F">
              <w:rPr>
                <w:b/>
                <w:bCs/>
                <w:color w:val="000000"/>
                <w:sz w:val="22"/>
                <w:szCs w:val="22"/>
                <w:lang w:val="en-US" w:eastAsia="en-US"/>
              </w:rPr>
              <w:t>Порекло састојине</w:t>
            </w:r>
          </w:p>
        </w:tc>
        <w:tc>
          <w:tcPr>
            <w:tcW w:w="2520" w:type="dxa"/>
            <w:tcBorders>
              <w:top w:val="nil"/>
              <w:left w:val="nil"/>
              <w:bottom w:val="single" w:sz="4" w:space="0" w:color="8EA9DB"/>
              <w:right w:val="nil"/>
            </w:tcBorders>
            <w:shd w:val="clear" w:color="D9E1F2" w:fill="D9E1F2"/>
            <w:noWrap/>
            <w:vAlign w:val="bottom"/>
            <w:hideMark/>
          </w:tcPr>
          <w:p w14:paraId="1EEB3E2B" w14:textId="77777777" w:rsidR="00AB685F" w:rsidRPr="00AB685F" w:rsidRDefault="00AB685F" w:rsidP="00AB685F">
            <w:pPr>
              <w:widowControl/>
              <w:rPr>
                <w:b/>
                <w:bCs/>
                <w:color w:val="000000"/>
                <w:sz w:val="22"/>
                <w:szCs w:val="22"/>
                <w:lang w:val="en-US" w:eastAsia="en-US"/>
              </w:rPr>
            </w:pPr>
            <w:r w:rsidRPr="00AB685F">
              <w:rPr>
                <w:b/>
                <w:bCs/>
                <w:color w:val="000000"/>
                <w:sz w:val="22"/>
                <w:szCs w:val="22"/>
                <w:lang w:val="en-US" w:eastAsia="en-US"/>
              </w:rPr>
              <w:t xml:space="preserve">Површина (hа)   </w:t>
            </w:r>
          </w:p>
        </w:tc>
      </w:tr>
      <w:tr w:rsidR="00AB685F" w:rsidRPr="00AB685F" w14:paraId="4DD9847D" w14:textId="77777777" w:rsidTr="00AB685F">
        <w:trPr>
          <w:trHeight w:val="300"/>
        </w:trPr>
        <w:tc>
          <w:tcPr>
            <w:tcW w:w="5840" w:type="dxa"/>
            <w:tcBorders>
              <w:top w:val="nil"/>
              <w:left w:val="nil"/>
              <w:bottom w:val="nil"/>
              <w:right w:val="nil"/>
            </w:tcBorders>
            <w:noWrap/>
            <w:vAlign w:val="bottom"/>
            <w:hideMark/>
          </w:tcPr>
          <w:p w14:paraId="7E80E9CD" w14:textId="77777777" w:rsidR="00AB685F" w:rsidRPr="00AB685F" w:rsidRDefault="00AB685F" w:rsidP="00AB685F">
            <w:pPr>
              <w:widowControl/>
              <w:rPr>
                <w:color w:val="000000"/>
                <w:sz w:val="22"/>
                <w:szCs w:val="22"/>
                <w:lang w:val="en-US" w:eastAsia="en-US"/>
              </w:rPr>
            </w:pPr>
            <w:r w:rsidRPr="00AB685F">
              <w:rPr>
                <w:color w:val="000000"/>
                <w:sz w:val="22"/>
                <w:szCs w:val="22"/>
                <w:lang w:val="en-US" w:eastAsia="en-US"/>
              </w:rPr>
              <w:t>11. Висока природна састојина тврдих лишћара</w:t>
            </w:r>
          </w:p>
        </w:tc>
        <w:tc>
          <w:tcPr>
            <w:tcW w:w="2520" w:type="dxa"/>
            <w:tcBorders>
              <w:top w:val="nil"/>
              <w:left w:val="nil"/>
              <w:bottom w:val="nil"/>
              <w:right w:val="nil"/>
            </w:tcBorders>
            <w:noWrap/>
            <w:vAlign w:val="bottom"/>
            <w:hideMark/>
          </w:tcPr>
          <w:p w14:paraId="32965F79" w14:textId="77777777" w:rsidR="00AB685F" w:rsidRPr="00AB685F" w:rsidRDefault="00AB685F" w:rsidP="00AB685F">
            <w:pPr>
              <w:widowControl/>
              <w:jc w:val="right"/>
              <w:rPr>
                <w:color w:val="000000"/>
                <w:sz w:val="22"/>
                <w:szCs w:val="22"/>
                <w:lang w:val="en-US" w:eastAsia="en-US"/>
              </w:rPr>
            </w:pPr>
            <w:r w:rsidRPr="00AB685F">
              <w:rPr>
                <w:color w:val="000000"/>
                <w:sz w:val="22"/>
                <w:szCs w:val="22"/>
                <w:lang w:val="en-US" w:eastAsia="en-US"/>
              </w:rPr>
              <w:t>3,13</w:t>
            </w:r>
          </w:p>
        </w:tc>
      </w:tr>
      <w:tr w:rsidR="00AB685F" w:rsidRPr="00AB685F" w14:paraId="5347E4FE" w14:textId="77777777" w:rsidTr="00AB685F">
        <w:trPr>
          <w:trHeight w:val="300"/>
        </w:trPr>
        <w:tc>
          <w:tcPr>
            <w:tcW w:w="5840" w:type="dxa"/>
            <w:tcBorders>
              <w:top w:val="nil"/>
              <w:left w:val="nil"/>
              <w:bottom w:val="nil"/>
              <w:right w:val="nil"/>
            </w:tcBorders>
            <w:noWrap/>
            <w:vAlign w:val="bottom"/>
            <w:hideMark/>
          </w:tcPr>
          <w:p w14:paraId="2CBC9FF4" w14:textId="77777777" w:rsidR="00AB685F" w:rsidRPr="00AB685F" w:rsidRDefault="00AB685F" w:rsidP="00AB685F">
            <w:pPr>
              <w:widowControl/>
              <w:rPr>
                <w:color w:val="000000"/>
                <w:sz w:val="22"/>
                <w:szCs w:val="22"/>
                <w:lang w:val="en-US" w:eastAsia="en-US"/>
              </w:rPr>
            </w:pPr>
            <w:r w:rsidRPr="00AB685F">
              <w:rPr>
                <w:color w:val="000000"/>
                <w:sz w:val="22"/>
                <w:szCs w:val="22"/>
                <w:lang w:val="en-US" w:eastAsia="en-US"/>
              </w:rPr>
              <w:t>12. Висока природна састојина меких лишћара</w:t>
            </w:r>
          </w:p>
        </w:tc>
        <w:tc>
          <w:tcPr>
            <w:tcW w:w="2520" w:type="dxa"/>
            <w:tcBorders>
              <w:top w:val="nil"/>
              <w:left w:val="nil"/>
              <w:bottom w:val="nil"/>
              <w:right w:val="nil"/>
            </w:tcBorders>
            <w:noWrap/>
            <w:vAlign w:val="bottom"/>
            <w:hideMark/>
          </w:tcPr>
          <w:p w14:paraId="5B5126BC" w14:textId="77777777" w:rsidR="00AB685F" w:rsidRPr="00AB685F" w:rsidRDefault="00AB685F" w:rsidP="00AB685F">
            <w:pPr>
              <w:widowControl/>
              <w:jc w:val="right"/>
              <w:rPr>
                <w:color w:val="000000"/>
                <w:sz w:val="22"/>
                <w:szCs w:val="22"/>
                <w:lang w:val="en-US" w:eastAsia="en-US"/>
              </w:rPr>
            </w:pPr>
            <w:r w:rsidRPr="00AB685F">
              <w:rPr>
                <w:color w:val="000000"/>
                <w:sz w:val="22"/>
                <w:szCs w:val="22"/>
                <w:lang w:val="en-US" w:eastAsia="en-US"/>
              </w:rPr>
              <w:t>0,87</w:t>
            </w:r>
          </w:p>
        </w:tc>
      </w:tr>
      <w:tr w:rsidR="00AB685F" w:rsidRPr="00AB685F" w14:paraId="773B35E7" w14:textId="77777777" w:rsidTr="00AB685F">
        <w:trPr>
          <w:trHeight w:val="300"/>
        </w:trPr>
        <w:tc>
          <w:tcPr>
            <w:tcW w:w="5840" w:type="dxa"/>
            <w:tcBorders>
              <w:top w:val="nil"/>
              <w:left w:val="nil"/>
              <w:bottom w:val="nil"/>
              <w:right w:val="nil"/>
            </w:tcBorders>
            <w:noWrap/>
            <w:vAlign w:val="bottom"/>
            <w:hideMark/>
          </w:tcPr>
          <w:p w14:paraId="0828D74B" w14:textId="77777777" w:rsidR="00AB685F" w:rsidRPr="00AB685F" w:rsidRDefault="00AB685F" w:rsidP="00AB685F">
            <w:pPr>
              <w:widowControl/>
              <w:rPr>
                <w:color w:val="000000"/>
                <w:sz w:val="22"/>
                <w:szCs w:val="22"/>
                <w:lang w:val="en-US" w:eastAsia="en-US"/>
              </w:rPr>
            </w:pPr>
            <w:r w:rsidRPr="00AB685F">
              <w:rPr>
                <w:color w:val="000000"/>
                <w:sz w:val="22"/>
                <w:szCs w:val="22"/>
                <w:lang w:val="en-US" w:eastAsia="en-US"/>
              </w:rPr>
              <w:t>13. Висока природна састојина тврдих и меких лишћара</w:t>
            </w:r>
          </w:p>
        </w:tc>
        <w:tc>
          <w:tcPr>
            <w:tcW w:w="2520" w:type="dxa"/>
            <w:tcBorders>
              <w:top w:val="nil"/>
              <w:left w:val="nil"/>
              <w:bottom w:val="nil"/>
              <w:right w:val="nil"/>
            </w:tcBorders>
            <w:noWrap/>
            <w:vAlign w:val="bottom"/>
            <w:hideMark/>
          </w:tcPr>
          <w:p w14:paraId="21D804C1" w14:textId="77777777" w:rsidR="00AB685F" w:rsidRPr="00AB685F" w:rsidRDefault="00AB685F" w:rsidP="00AB685F">
            <w:pPr>
              <w:widowControl/>
              <w:jc w:val="right"/>
              <w:rPr>
                <w:color w:val="000000"/>
                <w:sz w:val="22"/>
                <w:szCs w:val="22"/>
                <w:lang w:val="en-US" w:eastAsia="en-US"/>
              </w:rPr>
            </w:pPr>
            <w:r w:rsidRPr="00AB685F">
              <w:rPr>
                <w:color w:val="000000"/>
                <w:sz w:val="22"/>
                <w:szCs w:val="22"/>
                <w:lang w:val="en-US" w:eastAsia="en-US"/>
              </w:rPr>
              <w:t>0,75</w:t>
            </w:r>
          </w:p>
        </w:tc>
      </w:tr>
      <w:tr w:rsidR="00AB685F" w:rsidRPr="00AB685F" w14:paraId="719F126A" w14:textId="77777777" w:rsidTr="00AB685F">
        <w:trPr>
          <w:trHeight w:val="300"/>
        </w:trPr>
        <w:tc>
          <w:tcPr>
            <w:tcW w:w="5840" w:type="dxa"/>
            <w:tcBorders>
              <w:top w:val="nil"/>
              <w:left w:val="nil"/>
              <w:bottom w:val="nil"/>
              <w:right w:val="nil"/>
            </w:tcBorders>
            <w:noWrap/>
            <w:vAlign w:val="bottom"/>
            <w:hideMark/>
          </w:tcPr>
          <w:p w14:paraId="358FDE4C" w14:textId="77777777" w:rsidR="00AB685F" w:rsidRPr="00AB685F" w:rsidRDefault="00AB685F" w:rsidP="00AB685F">
            <w:pPr>
              <w:widowControl/>
              <w:rPr>
                <w:color w:val="000000"/>
                <w:sz w:val="22"/>
                <w:szCs w:val="22"/>
                <w:lang w:val="en-US" w:eastAsia="en-US"/>
              </w:rPr>
            </w:pPr>
            <w:r w:rsidRPr="00AB685F">
              <w:rPr>
                <w:color w:val="000000"/>
                <w:sz w:val="22"/>
                <w:szCs w:val="22"/>
                <w:lang w:val="en-US" w:eastAsia="en-US"/>
              </w:rPr>
              <w:t>14. Изданачка природна састојина тврдих лишћара</w:t>
            </w:r>
          </w:p>
        </w:tc>
        <w:tc>
          <w:tcPr>
            <w:tcW w:w="2520" w:type="dxa"/>
            <w:tcBorders>
              <w:top w:val="nil"/>
              <w:left w:val="nil"/>
              <w:bottom w:val="nil"/>
              <w:right w:val="nil"/>
            </w:tcBorders>
            <w:noWrap/>
            <w:vAlign w:val="bottom"/>
            <w:hideMark/>
          </w:tcPr>
          <w:p w14:paraId="6B4FDB5B" w14:textId="77777777" w:rsidR="00AB685F" w:rsidRPr="00AB685F" w:rsidRDefault="00AB685F" w:rsidP="00AB685F">
            <w:pPr>
              <w:widowControl/>
              <w:jc w:val="right"/>
              <w:rPr>
                <w:color w:val="000000"/>
                <w:sz w:val="22"/>
                <w:szCs w:val="22"/>
                <w:lang w:val="en-US" w:eastAsia="en-US"/>
              </w:rPr>
            </w:pPr>
            <w:r w:rsidRPr="00AB685F">
              <w:rPr>
                <w:color w:val="000000"/>
                <w:sz w:val="22"/>
                <w:szCs w:val="22"/>
                <w:lang w:val="en-US" w:eastAsia="en-US"/>
              </w:rPr>
              <w:t>23,66</w:t>
            </w:r>
          </w:p>
        </w:tc>
      </w:tr>
      <w:tr w:rsidR="00AB685F" w:rsidRPr="00AB685F" w14:paraId="61A51C75" w14:textId="77777777" w:rsidTr="00AB685F">
        <w:trPr>
          <w:trHeight w:val="300"/>
        </w:trPr>
        <w:tc>
          <w:tcPr>
            <w:tcW w:w="5840" w:type="dxa"/>
            <w:tcBorders>
              <w:top w:val="nil"/>
              <w:left w:val="nil"/>
              <w:bottom w:val="nil"/>
              <w:right w:val="nil"/>
            </w:tcBorders>
            <w:noWrap/>
            <w:vAlign w:val="bottom"/>
            <w:hideMark/>
          </w:tcPr>
          <w:p w14:paraId="7E925D1F" w14:textId="77777777" w:rsidR="00AB685F" w:rsidRPr="00AB685F" w:rsidRDefault="00AB685F" w:rsidP="00AB685F">
            <w:pPr>
              <w:widowControl/>
              <w:rPr>
                <w:color w:val="000000"/>
                <w:sz w:val="22"/>
                <w:szCs w:val="22"/>
                <w:lang w:val="en-US" w:eastAsia="en-US"/>
              </w:rPr>
            </w:pPr>
            <w:r w:rsidRPr="00AB685F">
              <w:rPr>
                <w:color w:val="000000"/>
                <w:sz w:val="22"/>
                <w:szCs w:val="22"/>
                <w:lang w:val="en-US" w:eastAsia="en-US"/>
              </w:rPr>
              <w:t>15. Изданачка природна састојина меких лишћара</w:t>
            </w:r>
          </w:p>
        </w:tc>
        <w:tc>
          <w:tcPr>
            <w:tcW w:w="2520" w:type="dxa"/>
            <w:tcBorders>
              <w:top w:val="nil"/>
              <w:left w:val="nil"/>
              <w:bottom w:val="nil"/>
              <w:right w:val="nil"/>
            </w:tcBorders>
            <w:noWrap/>
            <w:vAlign w:val="bottom"/>
            <w:hideMark/>
          </w:tcPr>
          <w:p w14:paraId="500B6EC3" w14:textId="77777777" w:rsidR="00AB685F" w:rsidRPr="00AB685F" w:rsidRDefault="00AB685F" w:rsidP="00AB685F">
            <w:pPr>
              <w:widowControl/>
              <w:jc w:val="right"/>
              <w:rPr>
                <w:color w:val="000000"/>
                <w:sz w:val="22"/>
                <w:szCs w:val="22"/>
                <w:lang w:val="en-US" w:eastAsia="en-US"/>
              </w:rPr>
            </w:pPr>
            <w:r w:rsidRPr="00AB685F">
              <w:rPr>
                <w:color w:val="000000"/>
                <w:sz w:val="22"/>
                <w:szCs w:val="22"/>
                <w:lang w:val="en-US" w:eastAsia="en-US"/>
              </w:rPr>
              <w:t>33,35</w:t>
            </w:r>
          </w:p>
        </w:tc>
      </w:tr>
      <w:tr w:rsidR="00AB685F" w:rsidRPr="00AB685F" w14:paraId="634B0C87" w14:textId="77777777" w:rsidTr="00AB685F">
        <w:trPr>
          <w:trHeight w:val="300"/>
        </w:trPr>
        <w:tc>
          <w:tcPr>
            <w:tcW w:w="5840" w:type="dxa"/>
            <w:tcBorders>
              <w:top w:val="nil"/>
              <w:left w:val="nil"/>
              <w:bottom w:val="nil"/>
              <w:right w:val="nil"/>
            </w:tcBorders>
            <w:noWrap/>
            <w:vAlign w:val="bottom"/>
            <w:hideMark/>
          </w:tcPr>
          <w:p w14:paraId="1641AABE" w14:textId="77777777" w:rsidR="00AB685F" w:rsidRPr="00AB685F" w:rsidRDefault="00AB685F" w:rsidP="00AB685F">
            <w:pPr>
              <w:widowControl/>
              <w:rPr>
                <w:color w:val="000000"/>
                <w:sz w:val="22"/>
                <w:szCs w:val="22"/>
                <w:lang w:val="en-US" w:eastAsia="en-US"/>
              </w:rPr>
            </w:pPr>
            <w:r w:rsidRPr="00AB685F">
              <w:rPr>
                <w:color w:val="000000"/>
                <w:sz w:val="22"/>
                <w:szCs w:val="22"/>
                <w:lang w:val="en-US" w:eastAsia="en-US"/>
              </w:rPr>
              <w:t>16. Изданачка природна састојина тврдих и меких лишћара</w:t>
            </w:r>
          </w:p>
        </w:tc>
        <w:tc>
          <w:tcPr>
            <w:tcW w:w="2520" w:type="dxa"/>
            <w:tcBorders>
              <w:top w:val="nil"/>
              <w:left w:val="nil"/>
              <w:bottom w:val="nil"/>
              <w:right w:val="nil"/>
            </w:tcBorders>
            <w:noWrap/>
            <w:vAlign w:val="bottom"/>
            <w:hideMark/>
          </w:tcPr>
          <w:p w14:paraId="704006A0" w14:textId="77777777" w:rsidR="00AB685F" w:rsidRPr="00AB685F" w:rsidRDefault="00AB685F" w:rsidP="00AB685F">
            <w:pPr>
              <w:widowControl/>
              <w:jc w:val="right"/>
              <w:rPr>
                <w:color w:val="000000"/>
                <w:sz w:val="22"/>
                <w:szCs w:val="22"/>
                <w:lang w:val="en-US" w:eastAsia="en-US"/>
              </w:rPr>
            </w:pPr>
            <w:r w:rsidRPr="00AB685F">
              <w:rPr>
                <w:color w:val="000000"/>
                <w:sz w:val="22"/>
                <w:szCs w:val="22"/>
                <w:lang w:val="en-US" w:eastAsia="en-US"/>
              </w:rPr>
              <w:t>130,77</w:t>
            </w:r>
          </w:p>
        </w:tc>
      </w:tr>
      <w:tr w:rsidR="00AB685F" w:rsidRPr="00AB685F" w14:paraId="63CA6A03" w14:textId="77777777" w:rsidTr="00AB685F">
        <w:trPr>
          <w:trHeight w:val="300"/>
        </w:trPr>
        <w:tc>
          <w:tcPr>
            <w:tcW w:w="5840" w:type="dxa"/>
            <w:tcBorders>
              <w:top w:val="nil"/>
              <w:left w:val="nil"/>
              <w:bottom w:val="nil"/>
              <w:right w:val="nil"/>
            </w:tcBorders>
            <w:noWrap/>
            <w:vAlign w:val="bottom"/>
            <w:hideMark/>
          </w:tcPr>
          <w:p w14:paraId="512C802B" w14:textId="77777777" w:rsidR="00AB685F" w:rsidRPr="00AB685F" w:rsidRDefault="00AB685F" w:rsidP="00AB685F">
            <w:pPr>
              <w:widowControl/>
              <w:rPr>
                <w:color w:val="000000"/>
                <w:sz w:val="22"/>
                <w:szCs w:val="22"/>
                <w:lang w:val="en-US" w:eastAsia="en-US"/>
              </w:rPr>
            </w:pPr>
            <w:r w:rsidRPr="00AB685F">
              <w:rPr>
                <w:color w:val="000000"/>
                <w:sz w:val="22"/>
                <w:szCs w:val="22"/>
                <w:lang w:val="en-US" w:eastAsia="en-US"/>
              </w:rPr>
              <w:t>25. Вештачки подигнута састојина тврдих лишћара</w:t>
            </w:r>
          </w:p>
        </w:tc>
        <w:tc>
          <w:tcPr>
            <w:tcW w:w="2520" w:type="dxa"/>
            <w:tcBorders>
              <w:top w:val="nil"/>
              <w:left w:val="nil"/>
              <w:bottom w:val="nil"/>
              <w:right w:val="nil"/>
            </w:tcBorders>
            <w:noWrap/>
            <w:vAlign w:val="bottom"/>
            <w:hideMark/>
          </w:tcPr>
          <w:p w14:paraId="333DC564" w14:textId="77777777" w:rsidR="00AB685F" w:rsidRPr="00AB685F" w:rsidRDefault="00AB685F" w:rsidP="00AB685F">
            <w:pPr>
              <w:widowControl/>
              <w:jc w:val="right"/>
              <w:rPr>
                <w:color w:val="000000"/>
                <w:sz w:val="22"/>
                <w:szCs w:val="22"/>
                <w:lang w:val="en-US" w:eastAsia="en-US"/>
              </w:rPr>
            </w:pPr>
            <w:r w:rsidRPr="00AB685F">
              <w:rPr>
                <w:color w:val="000000"/>
                <w:sz w:val="22"/>
                <w:szCs w:val="22"/>
                <w:lang w:val="en-US" w:eastAsia="en-US"/>
              </w:rPr>
              <w:t>0,63</w:t>
            </w:r>
          </w:p>
        </w:tc>
      </w:tr>
      <w:tr w:rsidR="00AB685F" w:rsidRPr="00AB685F" w14:paraId="737FBF24" w14:textId="77777777" w:rsidTr="00AB685F">
        <w:trPr>
          <w:trHeight w:val="300"/>
        </w:trPr>
        <w:tc>
          <w:tcPr>
            <w:tcW w:w="5840" w:type="dxa"/>
            <w:tcBorders>
              <w:top w:val="nil"/>
              <w:left w:val="nil"/>
              <w:bottom w:val="nil"/>
              <w:right w:val="nil"/>
            </w:tcBorders>
            <w:noWrap/>
            <w:vAlign w:val="bottom"/>
            <w:hideMark/>
          </w:tcPr>
          <w:p w14:paraId="6751E960" w14:textId="77777777" w:rsidR="00AB685F" w:rsidRPr="00AB685F" w:rsidRDefault="00AB685F" w:rsidP="00AB685F">
            <w:pPr>
              <w:widowControl/>
              <w:rPr>
                <w:color w:val="000000"/>
                <w:sz w:val="22"/>
                <w:szCs w:val="22"/>
                <w:lang w:val="en-US" w:eastAsia="en-US"/>
              </w:rPr>
            </w:pPr>
            <w:r w:rsidRPr="00AB685F">
              <w:rPr>
                <w:color w:val="000000"/>
                <w:sz w:val="22"/>
                <w:szCs w:val="22"/>
                <w:lang w:val="en-US" w:eastAsia="en-US"/>
              </w:rPr>
              <w:t>26. Вештачки подигнута састојина меких лишћара</w:t>
            </w:r>
          </w:p>
        </w:tc>
        <w:tc>
          <w:tcPr>
            <w:tcW w:w="2520" w:type="dxa"/>
            <w:tcBorders>
              <w:top w:val="nil"/>
              <w:left w:val="nil"/>
              <w:bottom w:val="nil"/>
              <w:right w:val="nil"/>
            </w:tcBorders>
            <w:noWrap/>
            <w:vAlign w:val="bottom"/>
            <w:hideMark/>
          </w:tcPr>
          <w:p w14:paraId="4C73047B" w14:textId="77777777" w:rsidR="00AB685F" w:rsidRPr="00AB685F" w:rsidRDefault="00AB685F" w:rsidP="00AB685F">
            <w:pPr>
              <w:widowControl/>
              <w:jc w:val="right"/>
              <w:rPr>
                <w:color w:val="000000"/>
                <w:sz w:val="22"/>
                <w:szCs w:val="22"/>
                <w:lang w:val="en-US" w:eastAsia="en-US"/>
              </w:rPr>
            </w:pPr>
            <w:r w:rsidRPr="00AB685F">
              <w:rPr>
                <w:color w:val="000000"/>
                <w:sz w:val="22"/>
                <w:szCs w:val="22"/>
                <w:lang w:val="en-US" w:eastAsia="en-US"/>
              </w:rPr>
              <w:t>0,01</w:t>
            </w:r>
          </w:p>
        </w:tc>
      </w:tr>
      <w:tr w:rsidR="00AB685F" w:rsidRPr="00AB685F" w14:paraId="00D87130" w14:textId="77777777" w:rsidTr="00AB685F">
        <w:trPr>
          <w:trHeight w:val="300"/>
        </w:trPr>
        <w:tc>
          <w:tcPr>
            <w:tcW w:w="5840" w:type="dxa"/>
            <w:tcBorders>
              <w:top w:val="nil"/>
              <w:left w:val="nil"/>
              <w:bottom w:val="nil"/>
              <w:right w:val="nil"/>
            </w:tcBorders>
            <w:noWrap/>
            <w:vAlign w:val="bottom"/>
            <w:hideMark/>
          </w:tcPr>
          <w:p w14:paraId="06D4CDD4" w14:textId="77777777" w:rsidR="00AB685F" w:rsidRPr="00AB685F" w:rsidRDefault="00AB685F" w:rsidP="00AB685F">
            <w:pPr>
              <w:widowControl/>
              <w:rPr>
                <w:color w:val="000000"/>
                <w:sz w:val="22"/>
                <w:szCs w:val="22"/>
                <w:lang w:val="en-US" w:eastAsia="en-US"/>
              </w:rPr>
            </w:pPr>
            <w:r w:rsidRPr="00AB685F">
              <w:rPr>
                <w:color w:val="000000"/>
                <w:sz w:val="22"/>
                <w:szCs w:val="22"/>
                <w:lang w:val="en-US" w:eastAsia="en-US"/>
              </w:rPr>
              <w:t>27. Вештачки подигнута састојина четинара</w:t>
            </w:r>
          </w:p>
        </w:tc>
        <w:tc>
          <w:tcPr>
            <w:tcW w:w="2520" w:type="dxa"/>
            <w:tcBorders>
              <w:top w:val="nil"/>
              <w:left w:val="nil"/>
              <w:bottom w:val="nil"/>
              <w:right w:val="nil"/>
            </w:tcBorders>
            <w:noWrap/>
            <w:vAlign w:val="bottom"/>
            <w:hideMark/>
          </w:tcPr>
          <w:p w14:paraId="2CE8FA56" w14:textId="77777777" w:rsidR="00AB685F" w:rsidRPr="00AB685F" w:rsidRDefault="00AB685F" w:rsidP="00AB685F">
            <w:pPr>
              <w:widowControl/>
              <w:jc w:val="right"/>
              <w:rPr>
                <w:color w:val="000000"/>
                <w:sz w:val="22"/>
                <w:szCs w:val="22"/>
                <w:lang w:val="en-US" w:eastAsia="en-US"/>
              </w:rPr>
            </w:pPr>
            <w:r w:rsidRPr="00AB685F">
              <w:rPr>
                <w:color w:val="000000"/>
                <w:sz w:val="22"/>
                <w:szCs w:val="22"/>
                <w:lang w:val="en-US" w:eastAsia="en-US"/>
              </w:rPr>
              <w:t>2,82</w:t>
            </w:r>
          </w:p>
        </w:tc>
      </w:tr>
      <w:tr w:rsidR="00AB685F" w:rsidRPr="00AB685F" w14:paraId="508E799B" w14:textId="77777777" w:rsidTr="00AB685F">
        <w:trPr>
          <w:trHeight w:val="300"/>
        </w:trPr>
        <w:tc>
          <w:tcPr>
            <w:tcW w:w="5840" w:type="dxa"/>
            <w:tcBorders>
              <w:top w:val="nil"/>
              <w:left w:val="nil"/>
              <w:bottom w:val="nil"/>
              <w:right w:val="nil"/>
            </w:tcBorders>
            <w:noWrap/>
            <w:vAlign w:val="bottom"/>
            <w:hideMark/>
          </w:tcPr>
          <w:p w14:paraId="0A7AFDE8" w14:textId="77777777" w:rsidR="00AB685F" w:rsidRPr="00AB685F" w:rsidRDefault="00AB685F" w:rsidP="00AB685F">
            <w:pPr>
              <w:widowControl/>
              <w:rPr>
                <w:color w:val="000000"/>
                <w:sz w:val="22"/>
                <w:szCs w:val="22"/>
                <w:lang w:val="en-US" w:eastAsia="en-US"/>
              </w:rPr>
            </w:pPr>
            <w:r w:rsidRPr="00AB685F">
              <w:rPr>
                <w:color w:val="000000"/>
                <w:sz w:val="22"/>
                <w:szCs w:val="22"/>
                <w:lang w:val="en-US" w:eastAsia="en-US"/>
              </w:rPr>
              <w:t>38. Шикара</w:t>
            </w:r>
          </w:p>
        </w:tc>
        <w:tc>
          <w:tcPr>
            <w:tcW w:w="2520" w:type="dxa"/>
            <w:tcBorders>
              <w:top w:val="nil"/>
              <w:left w:val="nil"/>
              <w:bottom w:val="nil"/>
              <w:right w:val="nil"/>
            </w:tcBorders>
            <w:noWrap/>
            <w:vAlign w:val="bottom"/>
            <w:hideMark/>
          </w:tcPr>
          <w:p w14:paraId="2B6B5AFE" w14:textId="77777777" w:rsidR="00AB685F" w:rsidRPr="00AB685F" w:rsidRDefault="00AB685F" w:rsidP="00AB685F">
            <w:pPr>
              <w:widowControl/>
              <w:jc w:val="right"/>
              <w:rPr>
                <w:color w:val="000000"/>
                <w:sz w:val="22"/>
                <w:szCs w:val="22"/>
                <w:lang w:val="en-US" w:eastAsia="en-US"/>
              </w:rPr>
            </w:pPr>
            <w:r w:rsidRPr="00AB685F">
              <w:rPr>
                <w:color w:val="000000"/>
                <w:sz w:val="22"/>
                <w:szCs w:val="22"/>
                <w:lang w:val="en-US" w:eastAsia="en-US"/>
              </w:rPr>
              <w:t>1,44</w:t>
            </w:r>
          </w:p>
        </w:tc>
      </w:tr>
      <w:tr w:rsidR="00AB685F" w:rsidRPr="00AB685F" w14:paraId="2C0C3ADC" w14:textId="77777777" w:rsidTr="00AB685F">
        <w:trPr>
          <w:trHeight w:val="300"/>
        </w:trPr>
        <w:tc>
          <w:tcPr>
            <w:tcW w:w="5840" w:type="dxa"/>
            <w:tcBorders>
              <w:top w:val="single" w:sz="4" w:space="0" w:color="8EA9DB"/>
              <w:left w:val="nil"/>
              <w:bottom w:val="nil"/>
              <w:right w:val="nil"/>
            </w:tcBorders>
            <w:shd w:val="clear" w:color="D9E1F2" w:fill="D9E1F2"/>
            <w:noWrap/>
            <w:vAlign w:val="bottom"/>
            <w:hideMark/>
          </w:tcPr>
          <w:p w14:paraId="04DC21C4" w14:textId="77777777" w:rsidR="00AB685F" w:rsidRPr="00AB685F" w:rsidRDefault="00AB685F" w:rsidP="00AB685F">
            <w:pPr>
              <w:widowControl/>
              <w:rPr>
                <w:b/>
                <w:bCs/>
                <w:color w:val="000000"/>
                <w:sz w:val="22"/>
                <w:szCs w:val="22"/>
                <w:lang w:val="en-US" w:eastAsia="en-US"/>
              </w:rPr>
            </w:pPr>
            <w:r w:rsidRPr="00AB685F">
              <w:rPr>
                <w:b/>
                <w:bCs/>
                <w:color w:val="000000"/>
                <w:sz w:val="22"/>
                <w:szCs w:val="22"/>
                <w:lang w:val="en-US" w:eastAsia="en-US"/>
              </w:rPr>
              <w:t xml:space="preserve">Укупно </w:t>
            </w:r>
          </w:p>
        </w:tc>
        <w:tc>
          <w:tcPr>
            <w:tcW w:w="2520" w:type="dxa"/>
            <w:tcBorders>
              <w:top w:val="single" w:sz="4" w:space="0" w:color="8EA9DB"/>
              <w:left w:val="nil"/>
              <w:bottom w:val="nil"/>
              <w:right w:val="nil"/>
            </w:tcBorders>
            <w:shd w:val="clear" w:color="D9E1F2" w:fill="D9E1F2"/>
            <w:noWrap/>
            <w:vAlign w:val="bottom"/>
            <w:hideMark/>
          </w:tcPr>
          <w:p w14:paraId="0C080DF6" w14:textId="77777777" w:rsidR="00AB685F" w:rsidRPr="00AB685F" w:rsidRDefault="00AB685F" w:rsidP="00AB685F">
            <w:pPr>
              <w:widowControl/>
              <w:jc w:val="right"/>
              <w:rPr>
                <w:b/>
                <w:bCs/>
                <w:color w:val="000000"/>
                <w:sz w:val="22"/>
                <w:szCs w:val="22"/>
                <w:lang w:val="en-US" w:eastAsia="en-US"/>
              </w:rPr>
            </w:pPr>
            <w:r w:rsidRPr="00AB685F">
              <w:rPr>
                <w:b/>
                <w:bCs/>
                <w:color w:val="000000"/>
                <w:sz w:val="22"/>
                <w:szCs w:val="22"/>
                <w:lang w:val="en-US" w:eastAsia="en-US"/>
              </w:rPr>
              <w:t>197,41</w:t>
            </w:r>
          </w:p>
        </w:tc>
      </w:tr>
    </w:tbl>
    <w:p w14:paraId="3C9F88B5" w14:textId="34A592CE" w:rsidR="00843EB9" w:rsidRDefault="00843EB9" w:rsidP="001A7D31">
      <w:pPr>
        <w:pStyle w:val="Heading3"/>
        <w:rPr>
          <w:lang w:val="sr-Cyrl-BA"/>
        </w:rPr>
      </w:pPr>
      <w:bookmarkStart w:id="123" w:name="_Toc241233290"/>
      <w:r>
        <w:rPr>
          <w:lang w:val="sr-Cyrl-BA"/>
        </w:rPr>
        <w:t>5.1</w:t>
      </w:r>
      <w:r w:rsidRPr="006677BD">
        <w:rPr>
          <w:lang w:val="sr-Cyrl-BA"/>
        </w:rPr>
        <w:t>.5. План радована на обнови и гајењу шума</w:t>
      </w:r>
      <w:bookmarkEnd w:id="123"/>
    </w:p>
    <w:p w14:paraId="4EFDC4B3" w14:textId="5A6EF611" w:rsidR="0000366D" w:rsidRDefault="000E62F4" w:rsidP="000E62F4">
      <w:pPr>
        <w:pStyle w:val="Quote"/>
        <w:jc w:val="left"/>
        <w:rPr>
          <w:lang w:val="sr-Cyrl-RS"/>
        </w:rPr>
      </w:pPr>
      <w:r>
        <w:rPr>
          <w:lang w:val="sr-Cyrl-RS"/>
        </w:rPr>
        <w:t xml:space="preserve">        </w:t>
      </w:r>
      <w:r w:rsidR="0000366D" w:rsidRPr="0000366D">
        <w:rPr>
          <w:lang w:val="sr-Cyrl-RS"/>
        </w:rPr>
        <w:t xml:space="preserve">Табела </w:t>
      </w:r>
      <w:r w:rsidR="008D5510">
        <w:rPr>
          <w:lang w:val="sr-Cyrl-RS"/>
        </w:rPr>
        <w:t>55</w:t>
      </w:r>
      <w:r w:rsidR="0000366D" w:rsidRPr="0000366D">
        <w:rPr>
          <w:lang w:val="sr-Cyrl-RS"/>
        </w:rPr>
        <w:t xml:space="preserve">. План </w:t>
      </w:r>
      <w:r w:rsidR="0000366D">
        <w:rPr>
          <w:lang w:val="sr-Cyrl-RS"/>
        </w:rPr>
        <w:t>радова на обнови и гајењу.</w:t>
      </w:r>
    </w:p>
    <w:tbl>
      <w:tblPr>
        <w:tblW w:w="0" w:type="auto"/>
        <w:tblLook w:val="04A0" w:firstRow="1" w:lastRow="0" w:firstColumn="1" w:lastColumn="0" w:noHBand="0" w:noVBand="1"/>
      </w:tblPr>
      <w:tblGrid>
        <w:gridCol w:w="5810"/>
        <w:gridCol w:w="2325"/>
      </w:tblGrid>
      <w:tr w:rsidR="00D87997" w:rsidRPr="00D87997" w14:paraId="0FA7A694" w14:textId="77777777" w:rsidTr="00D87997">
        <w:trPr>
          <w:trHeight w:val="300"/>
        </w:trPr>
        <w:tc>
          <w:tcPr>
            <w:tcW w:w="0" w:type="auto"/>
            <w:tcBorders>
              <w:top w:val="nil"/>
              <w:left w:val="nil"/>
              <w:bottom w:val="single" w:sz="4" w:space="0" w:color="8EA9DB"/>
              <w:right w:val="nil"/>
            </w:tcBorders>
            <w:shd w:val="clear" w:color="D9E1F2" w:fill="D9E1F2"/>
            <w:noWrap/>
            <w:vAlign w:val="bottom"/>
            <w:hideMark/>
          </w:tcPr>
          <w:p w14:paraId="22251EB8" w14:textId="77777777" w:rsidR="00D87997" w:rsidRPr="00D87997" w:rsidRDefault="00D87997" w:rsidP="00D87997">
            <w:pPr>
              <w:widowControl/>
              <w:rPr>
                <w:b/>
                <w:bCs/>
                <w:color w:val="000000"/>
                <w:sz w:val="22"/>
                <w:szCs w:val="22"/>
                <w:lang w:val="en-US" w:eastAsia="en-US"/>
              </w:rPr>
            </w:pPr>
            <w:r w:rsidRPr="00D87997">
              <w:rPr>
                <w:b/>
                <w:bCs/>
                <w:color w:val="000000"/>
                <w:sz w:val="22"/>
                <w:szCs w:val="22"/>
                <w:lang w:val="en-US" w:eastAsia="en-US"/>
              </w:rPr>
              <w:t>Врста рада на гајењу шума</w:t>
            </w:r>
          </w:p>
        </w:tc>
        <w:tc>
          <w:tcPr>
            <w:tcW w:w="0" w:type="auto"/>
            <w:tcBorders>
              <w:top w:val="nil"/>
              <w:left w:val="nil"/>
              <w:bottom w:val="single" w:sz="4" w:space="0" w:color="8EA9DB"/>
              <w:right w:val="nil"/>
            </w:tcBorders>
            <w:shd w:val="clear" w:color="D9E1F2" w:fill="D9E1F2"/>
            <w:noWrap/>
            <w:vAlign w:val="bottom"/>
            <w:hideMark/>
          </w:tcPr>
          <w:p w14:paraId="051848A5" w14:textId="77777777" w:rsidR="00D87997" w:rsidRPr="00D87997" w:rsidRDefault="00D87997" w:rsidP="00D87997">
            <w:pPr>
              <w:widowControl/>
              <w:rPr>
                <w:b/>
                <w:bCs/>
                <w:color w:val="000000"/>
                <w:sz w:val="22"/>
                <w:szCs w:val="22"/>
                <w:lang w:val="en-US" w:eastAsia="en-US"/>
              </w:rPr>
            </w:pPr>
            <w:r w:rsidRPr="00D87997">
              <w:rPr>
                <w:b/>
                <w:bCs/>
                <w:color w:val="000000"/>
                <w:sz w:val="22"/>
                <w:szCs w:val="22"/>
                <w:lang w:val="en-US" w:eastAsia="en-US"/>
              </w:rPr>
              <w:t xml:space="preserve">Радна површина (hа)  </w:t>
            </w:r>
          </w:p>
        </w:tc>
      </w:tr>
      <w:tr w:rsidR="00D87997" w:rsidRPr="00D87997" w14:paraId="2FA37D20" w14:textId="77777777" w:rsidTr="00D87997">
        <w:trPr>
          <w:trHeight w:val="300"/>
        </w:trPr>
        <w:tc>
          <w:tcPr>
            <w:tcW w:w="0" w:type="auto"/>
            <w:tcBorders>
              <w:top w:val="nil"/>
              <w:left w:val="nil"/>
              <w:bottom w:val="nil"/>
              <w:right w:val="nil"/>
            </w:tcBorders>
            <w:noWrap/>
            <w:vAlign w:val="bottom"/>
            <w:hideMark/>
          </w:tcPr>
          <w:p w14:paraId="2DAE3DEE" w14:textId="77777777" w:rsidR="00D87997" w:rsidRPr="00D87997" w:rsidRDefault="00D87997" w:rsidP="00D87997">
            <w:pPr>
              <w:widowControl/>
              <w:rPr>
                <w:color w:val="000000"/>
                <w:sz w:val="22"/>
                <w:szCs w:val="22"/>
                <w:lang w:val="en-US" w:eastAsia="en-US"/>
              </w:rPr>
            </w:pPr>
            <w:r w:rsidRPr="00D87997">
              <w:rPr>
                <w:color w:val="000000"/>
                <w:sz w:val="22"/>
                <w:szCs w:val="22"/>
                <w:lang w:val="en-US" w:eastAsia="en-US"/>
              </w:rPr>
              <w:t>102. Припрема за пошумљавање тврдих лишцара</w:t>
            </w:r>
          </w:p>
        </w:tc>
        <w:tc>
          <w:tcPr>
            <w:tcW w:w="0" w:type="auto"/>
            <w:tcBorders>
              <w:top w:val="nil"/>
              <w:left w:val="nil"/>
              <w:bottom w:val="nil"/>
              <w:right w:val="nil"/>
            </w:tcBorders>
            <w:noWrap/>
            <w:vAlign w:val="bottom"/>
            <w:hideMark/>
          </w:tcPr>
          <w:p w14:paraId="108A95DA" w14:textId="77777777" w:rsidR="00D87997" w:rsidRPr="00D87997" w:rsidRDefault="00D87997" w:rsidP="00D87997">
            <w:pPr>
              <w:widowControl/>
              <w:jc w:val="right"/>
              <w:rPr>
                <w:color w:val="000000"/>
                <w:sz w:val="22"/>
                <w:szCs w:val="22"/>
                <w:lang w:val="en-US" w:eastAsia="en-US"/>
              </w:rPr>
            </w:pPr>
            <w:r w:rsidRPr="00D87997">
              <w:rPr>
                <w:color w:val="000000"/>
                <w:sz w:val="22"/>
                <w:szCs w:val="22"/>
                <w:lang w:val="en-US" w:eastAsia="en-US"/>
              </w:rPr>
              <w:t>5,00</w:t>
            </w:r>
          </w:p>
        </w:tc>
      </w:tr>
      <w:tr w:rsidR="00D87997" w:rsidRPr="00D87997" w14:paraId="5ABE7310" w14:textId="77777777" w:rsidTr="00D87997">
        <w:trPr>
          <w:trHeight w:val="300"/>
        </w:trPr>
        <w:tc>
          <w:tcPr>
            <w:tcW w:w="0" w:type="auto"/>
            <w:tcBorders>
              <w:top w:val="nil"/>
              <w:left w:val="nil"/>
              <w:bottom w:val="nil"/>
              <w:right w:val="nil"/>
            </w:tcBorders>
            <w:noWrap/>
            <w:vAlign w:val="bottom"/>
            <w:hideMark/>
          </w:tcPr>
          <w:p w14:paraId="2E03FF8E" w14:textId="77777777" w:rsidR="00D87997" w:rsidRPr="00D87997" w:rsidRDefault="00D87997" w:rsidP="00D87997">
            <w:pPr>
              <w:widowControl/>
              <w:rPr>
                <w:color w:val="000000"/>
                <w:sz w:val="22"/>
                <w:szCs w:val="22"/>
                <w:lang w:val="en-US" w:eastAsia="en-US"/>
              </w:rPr>
            </w:pPr>
            <w:r w:rsidRPr="00D87997">
              <w:rPr>
                <w:color w:val="000000"/>
                <w:sz w:val="22"/>
                <w:szCs w:val="22"/>
                <w:lang w:val="en-US" w:eastAsia="en-US"/>
              </w:rPr>
              <w:t>311. Обнављање природним путем оплодним сечама</w:t>
            </w:r>
          </w:p>
        </w:tc>
        <w:tc>
          <w:tcPr>
            <w:tcW w:w="0" w:type="auto"/>
            <w:tcBorders>
              <w:top w:val="nil"/>
              <w:left w:val="nil"/>
              <w:bottom w:val="nil"/>
              <w:right w:val="nil"/>
            </w:tcBorders>
            <w:noWrap/>
            <w:vAlign w:val="bottom"/>
            <w:hideMark/>
          </w:tcPr>
          <w:p w14:paraId="6A6FB6A3" w14:textId="77777777" w:rsidR="00D87997" w:rsidRPr="00D87997" w:rsidRDefault="00D87997" w:rsidP="00D87997">
            <w:pPr>
              <w:widowControl/>
              <w:jc w:val="right"/>
              <w:rPr>
                <w:color w:val="000000"/>
                <w:sz w:val="22"/>
                <w:szCs w:val="22"/>
                <w:lang w:val="en-US" w:eastAsia="en-US"/>
              </w:rPr>
            </w:pPr>
            <w:r w:rsidRPr="00D87997">
              <w:rPr>
                <w:color w:val="000000"/>
                <w:sz w:val="22"/>
                <w:szCs w:val="22"/>
                <w:lang w:val="en-US" w:eastAsia="en-US"/>
              </w:rPr>
              <w:t>40,38</w:t>
            </w:r>
          </w:p>
        </w:tc>
      </w:tr>
      <w:tr w:rsidR="00D87997" w:rsidRPr="00D87997" w14:paraId="3620BACB" w14:textId="77777777" w:rsidTr="00D87997">
        <w:trPr>
          <w:trHeight w:val="300"/>
        </w:trPr>
        <w:tc>
          <w:tcPr>
            <w:tcW w:w="0" w:type="auto"/>
            <w:tcBorders>
              <w:top w:val="nil"/>
              <w:left w:val="nil"/>
              <w:bottom w:val="nil"/>
              <w:right w:val="nil"/>
            </w:tcBorders>
            <w:noWrap/>
            <w:vAlign w:val="bottom"/>
            <w:hideMark/>
          </w:tcPr>
          <w:p w14:paraId="57512393" w14:textId="77777777" w:rsidR="00D87997" w:rsidRPr="00D87997" w:rsidRDefault="00D87997" w:rsidP="00D87997">
            <w:pPr>
              <w:widowControl/>
              <w:rPr>
                <w:color w:val="000000"/>
                <w:sz w:val="22"/>
                <w:szCs w:val="22"/>
                <w:lang w:val="en-US" w:eastAsia="en-US"/>
              </w:rPr>
            </w:pPr>
            <w:r w:rsidRPr="00D87997">
              <w:rPr>
                <w:color w:val="000000"/>
                <w:sz w:val="22"/>
                <w:szCs w:val="22"/>
                <w:lang w:val="en-US" w:eastAsia="en-US"/>
              </w:rPr>
              <w:t>317. Вештачко пошумљавање садњом</w:t>
            </w:r>
          </w:p>
        </w:tc>
        <w:tc>
          <w:tcPr>
            <w:tcW w:w="0" w:type="auto"/>
            <w:tcBorders>
              <w:top w:val="nil"/>
              <w:left w:val="nil"/>
              <w:bottom w:val="nil"/>
              <w:right w:val="nil"/>
            </w:tcBorders>
            <w:noWrap/>
            <w:vAlign w:val="bottom"/>
            <w:hideMark/>
          </w:tcPr>
          <w:p w14:paraId="5ECE946B" w14:textId="77777777" w:rsidR="00D87997" w:rsidRPr="00D87997" w:rsidRDefault="00D87997" w:rsidP="00D87997">
            <w:pPr>
              <w:widowControl/>
              <w:jc w:val="right"/>
              <w:rPr>
                <w:color w:val="000000"/>
                <w:sz w:val="22"/>
                <w:szCs w:val="22"/>
                <w:lang w:val="en-US" w:eastAsia="en-US"/>
              </w:rPr>
            </w:pPr>
            <w:r w:rsidRPr="00D87997">
              <w:rPr>
                <w:color w:val="000000"/>
                <w:sz w:val="22"/>
                <w:szCs w:val="22"/>
                <w:lang w:val="en-US" w:eastAsia="en-US"/>
              </w:rPr>
              <w:t>0,05</w:t>
            </w:r>
          </w:p>
        </w:tc>
      </w:tr>
      <w:tr w:rsidR="00D87997" w:rsidRPr="00D87997" w14:paraId="4AF4A37F" w14:textId="77777777" w:rsidTr="00D87997">
        <w:trPr>
          <w:trHeight w:val="300"/>
        </w:trPr>
        <w:tc>
          <w:tcPr>
            <w:tcW w:w="0" w:type="auto"/>
            <w:tcBorders>
              <w:top w:val="nil"/>
              <w:left w:val="nil"/>
              <w:bottom w:val="nil"/>
              <w:right w:val="nil"/>
            </w:tcBorders>
            <w:noWrap/>
            <w:vAlign w:val="bottom"/>
            <w:hideMark/>
          </w:tcPr>
          <w:p w14:paraId="20AAC322" w14:textId="77777777" w:rsidR="00D87997" w:rsidRPr="00D87997" w:rsidRDefault="00D87997" w:rsidP="00D87997">
            <w:pPr>
              <w:widowControl/>
              <w:rPr>
                <w:color w:val="000000"/>
                <w:sz w:val="22"/>
                <w:szCs w:val="22"/>
                <w:lang w:val="en-US" w:eastAsia="en-US"/>
              </w:rPr>
            </w:pPr>
            <w:r w:rsidRPr="00D87997">
              <w:rPr>
                <w:color w:val="000000"/>
                <w:sz w:val="22"/>
                <w:szCs w:val="22"/>
                <w:lang w:val="en-US" w:eastAsia="en-US"/>
              </w:rPr>
              <w:t>412. Попуњавање природно обновљених површина садњом</w:t>
            </w:r>
          </w:p>
        </w:tc>
        <w:tc>
          <w:tcPr>
            <w:tcW w:w="0" w:type="auto"/>
            <w:tcBorders>
              <w:top w:val="nil"/>
              <w:left w:val="nil"/>
              <w:bottom w:val="nil"/>
              <w:right w:val="nil"/>
            </w:tcBorders>
            <w:noWrap/>
            <w:vAlign w:val="bottom"/>
            <w:hideMark/>
          </w:tcPr>
          <w:p w14:paraId="520CAA78" w14:textId="77777777" w:rsidR="00D87997" w:rsidRPr="00D87997" w:rsidRDefault="00D87997" w:rsidP="00D87997">
            <w:pPr>
              <w:widowControl/>
              <w:jc w:val="right"/>
              <w:rPr>
                <w:color w:val="000000"/>
                <w:sz w:val="22"/>
                <w:szCs w:val="22"/>
                <w:lang w:val="en-US" w:eastAsia="en-US"/>
              </w:rPr>
            </w:pPr>
            <w:r w:rsidRPr="00D87997">
              <w:rPr>
                <w:color w:val="000000"/>
                <w:sz w:val="22"/>
                <w:szCs w:val="22"/>
                <w:lang w:val="en-US" w:eastAsia="en-US"/>
              </w:rPr>
              <w:t>4,95</w:t>
            </w:r>
          </w:p>
        </w:tc>
      </w:tr>
      <w:tr w:rsidR="00D87997" w:rsidRPr="00D87997" w14:paraId="7ABE5969" w14:textId="77777777" w:rsidTr="00D87997">
        <w:trPr>
          <w:trHeight w:val="300"/>
        </w:trPr>
        <w:tc>
          <w:tcPr>
            <w:tcW w:w="0" w:type="auto"/>
            <w:tcBorders>
              <w:top w:val="nil"/>
              <w:left w:val="nil"/>
              <w:bottom w:val="nil"/>
              <w:right w:val="nil"/>
            </w:tcBorders>
            <w:noWrap/>
            <w:vAlign w:val="bottom"/>
            <w:hideMark/>
          </w:tcPr>
          <w:p w14:paraId="26311A2D" w14:textId="77777777" w:rsidR="00D87997" w:rsidRPr="00D87997" w:rsidRDefault="00D87997" w:rsidP="00D87997">
            <w:pPr>
              <w:widowControl/>
              <w:rPr>
                <w:color w:val="000000"/>
                <w:sz w:val="22"/>
                <w:szCs w:val="22"/>
                <w:lang w:val="en-US" w:eastAsia="en-US"/>
              </w:rPr>
            </w:pPr>
            <w:r w:rsidRPr="00D87997">
              <w:rPr>
                <w:color w:val="000000"/>
                <w:sz w:val="22"/>
                <w:szCs w:val="22"/>
                <w:lang w:val="en-US" w:eastAsia="en-US"/>
              </w:rPr>
              <w:t>510. Осветљавање подмлатка</w:t>
            </w:r>
          </w:p>
        </w:tc>
        <w:tc>
          <w:tcPr>
            <w:tcW w:w="0" w:type="auto"/>
            <w:tcBorders>
              <w:top w:val="nil"/>
              <w:left w:val="nil"/>
              <w:bottom w:val="nil"/>
              <w:right w:val="nil"/>
            </w:tcBorders>
            <w:noWrap/>
            <w:vAlign w:val="bottom"/>
            <w:hideMark/>
          </w:tcPr>
          <w:p w14:paraId="44C5FE6C" w14:textId="77777777" w:rsidR="00D87997" w:rsidRPr="00D87997" w:rsidRDefault="00D87997" w:rsidP="00D87997">
            <w:pPr>
              <w:widowControl/>
              <w:jc w:val="right"/>
              <w:rPr>
                <w:color w:val="000000"/>
                <w:sz w:val="22"/>
                <w:szCs w:val="22"/>
                <w:lang w:val="en-US" w:eastAsia="en-US"/>
              </w:rPr>
            </w:pPr>
            <w:r w:rsidRPr="00D87997">
              <w:rPr>
                <w:color w:val="000000"/>
                <w:sz w:val="22"/>
                <w:szCs w:val="22"/>
                <w:lang w:val="en-US" w:eastAsia="en-US"/>
              </w:rPr>
              <w:t>14,51</w:t>
            </w:r>
          </w:p>
        </w:tc>
      </w:tr>
      <w:tr w:rsidR="00D87997" w:rsidRPr="00D87997" w14:paraId="4177DB07" w14:textId="77777777" w:rsidTr="00D87997">
        <w:trPr>
          <w:trHeight w:val="300"/>
        </w:trPr>
        <w:tc>
          <w:tcPr>
            <w:tcW w:w="0" w:type="auto"/>
            <w:tcBorders>
              <w:top w:val="nil"/>
              <w:left w:val="nil"/>
              <w:bottom w:val="nil"/>
              <w:right w:val="nil"/>
            </w:tcBorders>
            <w:noWrap/>
            <w:vAlign w:val="bottom"/>
            <w:hideMark/>
          </w:tcPr>
          <w:p w14:paraId="73790BB9" w14:textId="77777777" w:rsidR="00D87997" w:rsidRPr="00D87997" w:rsidRDefault="00D87997" w:rsidP="00D87997">
            <w:pPr>
              <w:widowControl/>
              <w:rPr>
                <w:color w:val="000000"/>
                <w:sz w:val="22"/>
                <w:szCs w:val="22"/>
                <w:lang w:val="en-US" w:eastAsia="en-US"/>
              </w:rPr>
            </w:pPr>
            <w:r w:rsidRPr="00D87997">
              <w:rPr>
                <w:color w:val="000000"/>
                <w:sz w:val="22"/>
                <w:szCs w:val="22"/>
                <w:lang w:val="en-US" w:eastAsia="en-US"/>
              </w:rPr>
              <w:t>513. Сеча избојака и уклањање корова ручно</w:t>
            </w:r>
          </w:p>
        </w:tc>
        <w:tc>
          <w:tcPr>
            <w:tcW w:w="0" w:type="auto"/>
            <w:tcBorders>
              <w:top w:val="nil"/>
              <w:left w:val="nil"/>
              <w:bottom w:val="nil"/>
              <w:right w:val="nil"/>
            </w:tcBorders>
            <w:noWrap/>
            <w:vAlign w:val="bottom"/>
            <w:hideMark/>
          </w:tcPr>
          <w:p w14:paraId="05C3BEB5" w14:textId="77777777" w:rsidR="00D87997" w:rsidRPr="00D87997" w:rsidRDefault="00D87997" w:rsidP="00D87997">
            <w:pPr>
              <w:widowControl/>
              <w:jc w:val="right"/>
              <w:rPr>
                <w:color w:val="000000"/>
                <w:sz w:val="22"/>
                <w:szCs w:val="22"/>
                <w:lang w:val="en-US" w:eastAsia="en-US"/>
              </w:rPr>
            </w:pPr>
            <w:r w:rsidRPr="00D87997">
              <w:rPr>
                <w:color w:val="000000"/>
                <w:sz w:val="22"/>
                <w:szCs w:val="22"/>
                <w:lang w:val="en-US" w:eastAsia="en-US"/>
              </w:rPr>
              <w:t>24,44</w:t>
            </w:r>
          </w:p>
        </w:tc>
      </w:tr>
      <w:tr w:rsidR="00D87997" w:rsidRPr="00D87997" w14:paraId="5E03169E" w14:textId="77777777" w:rsidTr="00D87997">
        <w:trPr>
          <w:trHeight w:val="300"/>
        </w:trPr>
        <w:tc>
          <w:tcPr>
            <w:tcW w:w="0" w:type="auto"/>
            <w:tcBorders>
              <w:top w:val="nil"/>
              <w:left w:val="nil"/>
              <w:bottom w:val="nil"/>
              <w:right w:val="nil"/>
            </w:tcBorders>
            <w:noWrap/>
            <w:vAlign w:val="bottom"/>
            <w:hideMark/>
          </w:tcPr>
          <w:p w14:paraId="2E1A7B01" w14:textId="77777777" w:rsidR="00D87997" w:rsidRPr="00D87997" w:rsidRDefault="00D87997" w:rsidP="00D87997">
            <w:pPr>
              <w:widowControl/>
              <w:rPr>
                <w:color w:val="000000"/>
                <w:sz w:val="22"/>
                <w:szCs w:val="22"/>
                <w:lang w:val="en-US" w:eastAsia="en-US"/>
              </w:rPr>
            </w:pPr>
            <w:r w:rsidRPr="00D87997">
              <w:rPr>
                <w:color w:val="000000"/>
                <w:sz w:val="22"/>
                <w:szCs w:val="22"/>
                <w:lang w:val="en-US" w:eastAsia="en-US"/>
              </w:rPr>
              <w:t>518. Окопавање и прашење у културама</w:t>
            </w:r>
          </w:p>
        </w:tc>
        <w:tc>
          <w:tcPr>
            <w:tcW w:w="0" w:type="auto"/>
            <w:tcBorders>
              <w:top w:val="nil"/>
              <w:left w:val="nil"/>
              <w:bottom w:val="nil"/>
              <w:right w:val="nil"/>
            </w:tcBorders>
            <w:noWrap/>
            <w:vAlign w:val="bottom"/>
            <w:hideMark/>
          </w:tcPr>
          <w:p w14:paraId="48ED9893" w14:textId="77777777" w:rsidR="00D87997" w:rsidRPr="00D87997" w:rsidRDefault="00D87997" w:rsidP="00D87997">
            <w:pPr>
              <w:widowControl/>
              <w:jc w:val="right"/>
              <w:rPr>
                <w:color w:val="000000"/>
                <w:sz w:val="22"/>
                <w:szCs w:val="22"/>
                <w:lang w:val="en-US" w:eastAsia="en-US"/>
              </w:rPr>
            </w:pPr>
            <w:r w:rsidRPr="00D87997">
              <w:rPr>
                <w:color w:val="000000"/>
                <w:sz w:val="22"/>
                <w:szCs w:val="22"/>
                <w:lang w:val="en-US" w:eastAsia="en-US"/>
              </w:rPr>
              <w:t>5,00</w:t>
            </w:r>
          </w:p>
        </w:tc>
      </w:tr>
      <w:tr w:rsidR="00D87997" w:rsidRPr="00D87997" w14:paraId="5AA032B7" w14:textId="77777777" w:rsidTr="00D87997">
        <w:trPr>
          <w:trHeight w:val="300"/>
        </w:trPr>
        <w:tc>
          <w:tcPr>
            <w:tcW w:w="0" w:type="auto"/>
            <w:tcBorders>
              <w:top w:val="nil"/>
              <w:left w:val="nil"/>
              <w:bottom w:val="nil"/>
              <w:right w:val="nil"/>
            </w:tcBorders>
            <w:noWrap/>
            <w:vAlign w:val="bottom"/>
            <w:hideMark/>
          </w:tcPr>
          <w:p w14:paraId="378795B9" w14:textId="77777777" w:rsidR="00D87997" w:rsidRPr="00D87997" w:rsidRDefault="00D87997" w:rsidP="00D87997">
            <w:pPr>
              <w:widowControl/>
              <w:rPr>
                <w:color w:val="000000"/>
                <w:sz w:val="22"/>
                <w:szCs w:val="22"/>
                <w:lang w:val="en-US" w:eastAsia="en-US"/>
              </w:rPr>
            </w:pPr>
            <w:r w:rsidRPr="00D87997">
              <w:rPr>
                <w:color w:val="000000"/>
                <w:sz w:val="22"/>
                <w:szCs w:val="22"/>
                <w:lang w:val="en-US" w:eastAsia="en-US"/>
              </w:rPr>
              <w:t>532. Прореде у вештачки подигнутим шумама</w:t>
            </w:r>
          </w:p>
        </w:tc>
        <w:tc>
          <w:tcPr>
            <w:tcW w:w="0" w:type="auto"/>
            <w:tcBorders>
              <w:top w:val="nil"/>
              <w:left w:val="nil"/>
              <w:bottom w:val="nil"/>
              <w:right w:val="nil"/>
            </w:tcBorders>
            <w:noWrap/>
            <w:vAlign w:val="bottom"/>
            <w:hideMark/>
          </w:tcPr>
          <w:p w14:paraId="6787AA61" w14:textId="77777777" w:rsidR="00D87997" w:rsidRPr="00D87997" w:rsidRDefault="00D87997" w:rsidP="00D87997">
            <w:pPr>
              <w:widowControl/>
              <w:jc w:val="right"/>
              <w:rPr>
                <w:color w:val="000000"/>
                <w:sz w:val="22"/>
                <w:szCs w:val="22"/>
                <w:lang w:val="en-US" w:eastAsia="en-US"/>
              </w:rPr>
            </w:pPr>
            <w:r w:rsidRPr="00D87997">
              <w:rPr>
                <w:color w:val="000000"/>
                <w:sz w:val="22"/>
                <w:szCs w:val="22"/>
                <w:lang w:val="en-US" w:eastAsia="en-US"/>
              </w:rPr>
              <w:t>1,18</w:t>
            </w:r>
          </w:p>
        </w:tc>
      </w:tr>
      <w:tr w:rsidR="00D87997" w:rsidRPr="00D87997" w14:paraId="100299E6" w14:textId="77777777" w:rsidTr="00D87997">
        <w:trPr>
          <w:trHeight w:val="300"/>
        </w:trPr>
        <w:tc>
          <w:tcPr>
            <w:tcW w:w="0" w:type="auto"/>
            <w:tcBorders>
              <w:top w:val="nil"/>
              <w:left w:val="nil"/>
              <w:bottom w:val="nil"/>
              <w:right w:val="nil"/>
            </w:tcBorders>
            <w:noWrap/>
            <w:vAlign w:val="bottom"/>
            <w:hideMark/>
          </w:tcPr>
          <w:p w14:paraId="4EC66A66" w14:textId="77777777" w:rsidR="00D87997" w:rsidRPr="00D87997" w:rsidRDefault="00D87997" w:rsidP="00D87997">
            <w:pPr>
              <w:widowControl/>
              <w:rPr>
                <w:color w:val="000000"/>
                <w:sz w:val="22"/>
                <w:szCs w:val="22"/>
                <w:lang w:val="en-US" w:eastAsia="en-US"/>
              </w:rPr>
            </w:pPr>
            <w:r w:rsidRPr="00D87997">
              <w:rPr>
                <w:color w:val="000000"/>
                <w:sz w:val="22"/>
                <w:szCs w:val="22"/>
                <w:lang w:val="en-US" w:eastAsia="en-US"/>
              </w:rPr>
              <w:t>533. Прореде у изданачким шумама</w:t>
            </w:r>
          </w:p>
        </w:tc>
        <w:tc>
          <w:tcPr>
            <w:tcW w:w="0" w:type="auto"/>
            <w:tcBorders>
              <w:top w:val="nil"/>
              <w:left w:val="nil"/>
              <w:bottom w:val="nil"/>
              <w:right w:val="nil"/>
            </w:tcBorders>
            <w:noWrap/>
            <w:vAlign w:val="bottom"/>
            <w:hideMark/>
          </w:tcPr>
          <w:p w14:paraId="2CECB5AE" w14:textId="77777777" w:rsidR="00D87997" w:rsidRPr="00D87997" w:rsidRDefault="00D87997" w:rsidP="00D87997">
            <w:pPr>
              <w:widowControl/>
              <w:jc w:val="right"/>
              <w:rPr>
                <w:color w:val="000000"/>
                <w:sz w:val="22"/>
                <w:szCs w:val="22"/>
                <w:lang w:val="en-US" w:eastAsia="en-US"/>
              </w:rPr>
            </w:pPr>
            <w:r w:rsidRPr="00D87997">
              <w:rPr>
                <w:color w:val="000000"/>
                <w:sz w:val="22"/>
                <w:szCs w:val="22"/>
                <w:lang w:val="en-US" w:eastAsia="en-US"/>
              </w:rPr>
              <w:t>29,70</w:t>
            </w:r>
          </w:p>
        </w:tc>
      </w:tr>
      <w:tr w:rsidR="00D87997" w:rsidRPr="00D87997" w14:paraId="57BB834F" w14:textId="77777777" w:rsidTr="00D87997">
        <w:trPr>
          <w:trHeight w:val="300"/>
        </w:trPr>
        <w:tc>
          <w:tcPr>
            <w:tcW w:w="0" w:type="auto"/>
            <w:tcBorders>
              <w:top w:val="nil"/>
              <w:left w:val="nil"/>
              <w:bottom w:val="nil"/>
              <w:right w:val="nil"/>
            </w:tcBorders>
            <w:noWrap/>
            <w:vAlign w:val="bottom"/>
            <w:hideMark/>
          </w:tcPr>
          <w:p w14:paraId="4ED6BD2F" w14:textId="77777777" w:rsidR="00D87997" w:rsidRPr="00D87997" w:rsidRDefault="00D87997" w:rsidP="00D87997">
            <w:pPr>
              <w:widowControl/>
              <w:rPr>
                <w:color w:val="000000"/>
                <w:sz w:val="22"/>
                <w:szCs w:val="22"/>
                <w:lang w:val="en-US" w:eastAsia="en-US"/>
              </w:rPr>
            </w:pPr>
            <w:r w:rsidRPr="00D87997">
              <w:rPr>
                <w:color w:val="000000"/>
                <w:sz w:val="22"/>
                <w:szCs w:val="22"/>
                <w:lang w:val="en-US" w:eastAsia="en-US"/>
              </w:rPr>
              <w:t>534. Прореде у високим шумама</w:t>
            </w:r>
          </w:p>
        </w:tc>
        <w:tc>
          <w:tcPr>
            <w:tcW w:w="0" w:type="auto"/>
            <w:tcBorders>
              <w:top w:val="nil"/>
              <w:left w:val="nil"/>
              <w:bottom w:val="nil"/>
              <w:right w:val="nil"/>
            </w:tcBorders>
            <w:noWrap/>
            <w:vAlign w:val="bottom"/>
            <w:hideMark/>
          </w:tcPr>
          <w:p w14:paraId="1F24897F" w14:textId="77777777" w:rsidR="00D87997" w:rsidRPr="00D87997" w:rsidRDefault="00D87997" w:rsidP="00D87997">
            <w:pPr>
              <w:widowControl/>
              <w:jc w:val="right"/>
              <w:rPr>
                <w:color w:val="000000"/>
                <w:sz w:val="22"/>
                <w:szCs w:val="22"/>
                <w:lang w:val="en-US" w:eastAsia="en-US"/>
              </w:rPr>
            </w:pPr>
            <w:r w:rsidRPr="00D87997">
              <w:rPr>
                <w:color w:val="000000"/>
                <w:sz w:val="22"/>
                <w:szCs w:val="22"/>
                <w:lang w:val="en-US" w:eastAsia="en-US"/>
              </w:rPr>
              <w:t>0,78</w:t>
            </w:r>
          </w:p>
        </w:tc>
      </w:tr>
      <w:tr w:rsidR="00D87997" w:rsidRPr="00D87997" w14:paraId="5D73ADF7" w14:textId="77777777" w:rsidTr="00D87997">
        <w:trPr>
          <w:trHeight w:val="300"/>
        </w:trPr>
        <w:tc>
          <w:tcPr>
            <w:tcW w:w="0" w:type="auto"/>
            <w:tcBorders>
              <w:top w:val="nil"/>
              <w:left w:val="nil"/>
              <w:bottom w:val="nil"/>
              <w:right w:val="nil"/>
            </w:tcBorders>
            <w:noWrap/>
            <w:vAlign w:val="bottom"/>
            <w:hideMark/>
          </w:tcPr>
          <w:p w14:paraId="4FA9540D" w14:textId="77777777" w:rsidR="00D87997" w:rsidRPr="00D87997" w:rsidRDefault="00D87997" w:rsidP="00D87997">
            <w:pPr>
              <w:widowControl/>
              <w:rPr>
                <w:color w:val="000000"/>
                <w:sz w:val="22"/>
                <w:szCs w:val="22"/>
                <w:lang w:val="en-US" w:eastAsia="en-US"/>
              </w:rPr>
            </w:pPr>
            <w:r w:rsidRPr="00D87997">
              <w:rPr>
                <w:color w:val="000000"/>
                <w:sz w:val="22"/>
                <w:szCs w:val="22"/>
                <w:lang w:val="en-US" w:eastAsia="en-US"/>
              </w:rPr>
              <w:t>535. Санитарне прореде</w:t>
            </w:r>
          </w:p>
        </w:tc>
        <w:tc>
          <w:tcPr>
            <w:tcW w:w="0" w:type="auto"/>
            <w:tcBorders>
              <w:top w:val="nil"/>
              <w:left w:val="nil"/>
              <w:bottom w:val="nil"/>
              <w:right w:val="nil"/>
            </w:tcBorders>
            <w:noWrap/>
            <w:vAlign w:val="bottom"/>
            <w:hideMark/>
          </w:tcPr>
          <w:p w14:paraId="2E0A5535" w14:textId="77777777" w:rsidR="00D87997" w:rsidRPr="00D87997" w:rsidRDefault="00D87997" w:rsidP="00D87997">
            <w:pPr>
              <w:widowControl/>
              <w:jc w:val="right"/>
              <w:rPr>
                <w:color w:val="000000"/>
                <w:sz w:val="22"/>
                <w:szCs w:val="22"/>
                <w:lang w:val="en-US" w:eastAsia="en-US"/>
              </w:rPr>
            </w:pPr>
            <w:r w:rsidRPr="00D87997">
              <w:rPr>
                <w:color w:val="000000"/>
                <w:sz w:val="22"/>
                <w:szCs w:val="22"/>
                <w:lang w:val="en-US" w:eastAsia="en-US"/>
              </w:rPr>
              <w:t>0,27</w:t>
            </w:r>
          </w:p>
        </w:tc>
      </w:tr>
      <w:tr w:rsidR="00D87997" w:rsidRPr="00D87997" w14:paraId="521E2D23" w14:textId="77777777" w:rsidTr="00D87997">
        <w:trPr>
          <w:trHeight w:val="300"/>
        </w:trPr>
        <w:tc>
          <w:tcPr>
            <w:tcW w:w="0" w:type="auto"/>
            <w:tcBorders>
              <w:top w:val="single" w:sz="4" w:space="0" w:color="8EA9DB"/>
              <w:left w:val="nil"/>
              <w:bottom w:val="nil"/>
              <w:right w:val="nil"/>
            </w:tcBorders>
            <w:shd w:val="clear" w:color="D9E1F2" w:fill="D9E1F2"/>
            <w:noWrap/>
            <w:vAlign w:val="bottom"/>
            <w:hideMark/>
          </w:tcPr>
          <w:p w14:paraId="39E5C328" w14:textId="77777777" w:rsidR="00D87997" w:rsidRPr="00D87997" w:rsidRDefault="00D87997" w:rsidP="00D87997">
            <w:pPr>
              <w:widowControl/>
              <w:rPr>
                <w:b/>
                <w:bCs/>
                <w:color w:val="000000"/>
                <w:sz w:val="22"/>
                <w:szCs w:val="22"/>
                <w:lang w:val="en-US" w:eastAsia="en-US"/>
              </w:rPr>
            </w:pPr>
            <w:r w:rsidRPr="00D87997">
              <w:rPr>
                <w:b/>
                <w:bCs/>
                <w:color w:val="000000"/>
                <w:sz w:val="22"/>
                <w:szCs w:val="22"/>
                <w:lang w:val="en-US" w:eastAsia="en-US"/>
              </w:rPr>
              <w:t xml:space="preserve">Укупно ГЈ </w:t>
            </w:r>
          </w:p>
        </w:tc>
        <w:tc>
          <w:tcPr>
            <w:tcW w:w="0" w:type="auto"/>
            <w:tcBorders>
              <w:top w:val="single" w:sz="4" w:space="0" w:color="8EA9DB"/>
              <w:left w:val="nil"/>
              <w:bottom w:val="nil"/>
              <w:right w:val="nil"/>
            </w:tcBorders>
            <w:shd w:val="clear" w:color="D9E1F2" w:fill="D9E1F2"/>
            <w:noWrap/>
            <w:vAlign w:val="bottom"/>
            <w:hideMark/>
          </w:tcPr>
          <w:p w14:paraId="3E7CBAFC" w14:textId="77777777" w:rsidR="00D87997" w:rsidRPr="00D87997" w:rsidRDefault="00D87997" w:rsidP="00D87997">
            <w:pPr>
              <w:widowControl/>
              <w:jc w:val="right"/>
              <w:rPr>
                <w:b/>
                <w:bCs/>
                <w:color w:val="000000"/>
                <w:sz w:val="22"/>
                <w:szCs w:val="22"/>
                <w:lang w:val="en-US" w:eastAsia="en-US"/>
              </w:rPr>
            </w:pPr>
            <w:r w:rsidRPr="00D87997">
              <w:rPr>
                <w:b/>
                <w:bCs/>
                <w:color w:val="000000"/>
                <w:sz w:val="22"/>
                <w:szCs w:val="22"/>
                <w:lang w:val="en-US" w:eastAsia="en-US"/>
              </w:rPr>
              <w:t>126,25</w:t>
            </w:r>
          </w:p>
        </w:tc>
      </w:tr>
    </w:tbl>
    <w:p w14:paraId="77C6FC79" w14:textId="77777777" w:rsidR="00843EB9" w:rsidRPr="004B6B00" w:rsidRDefault="00843EB9" w:rsidP="00843EB9">
      <w:pPr>
        <w:pStyle w:val="Heading2"/>
        <w:rPr>
          <w:w w:val="90"/>
          <w:lang w:val="sr-Cyrl-RS"/>
        </w:rPr>
      </w:pPr>
      <w:bookmarkStart w:id="124" w:name="_Toc181714350"/>
      <w:bookmarkStart w:id="125" w:name="_Toc241233291"/>
      <w:r w:rsidRPr="00B31D61">
        <w:t>5.2. УТВРЂИВАЊЕ ТРОШКОВА ПРОИЗВОДЊЕ</w:t>
      </w:r>
      <w:bookmarkEnd w:id="124"/>
      <w:bookmarkEnd w:id="125"/>
    </w:p>
    <w:p w14:paraId="59A1DF90" w14:textId="2FA6EB6D" w:rsidR="00843EB9" w:rsidRDefault="00843EB9" w:rsidP="001A7D31">
      <w:pPr>
        <w:pStyle w:val="Heading3"/>
        <w:rPr>
          <w:lang w:val="sr-Cyrl-BA"/>
        </w:rPr>
      </w:pPr>
      <w:bookmarkStart w:id="126" w:name="_Toc349734275"/>
      <w:bookmarkStart w:id="127" w:name="_Toc357146763"/>
      <w:bookmarkStart w:id="128" w:name="_Toc398114831"/>
      <w:bookmarkStart w:id="129" w:name="_Toc433868147"/>
      <w:bookmarkStart w:id="130" w:name="_Toc14156275"/>
      <w:bookmarkStart w:id="131" w:name="_Toc134681516"/>
      <w:bookmarkStart w:id="132" w:name="_Toc134733753"/>
      <w:bookmarkStart w:id="133" w:name="_Toc137114196"/>
      <w:bookmarkStart w:id="134" w:name="_Toc169210297"/>
      <w:bookmarkStart w:id="135" w:name="_Toc299607146"/>
      <w:bookmarkStart w:id="136" w:name="_Toc331590740"/>
      <w:bookmarkStart w:id="137" w:name="_Toc241233292"/>
      <w:r w:rsidRPr="006677BD">
        <w:rPr>
          <w:lang w:val="sr-Cyrl-BA"/>
        </w:rPr>
        <w:t>5.2.1. Трошкови производње дрвних сортимен</w:t>
      </w:r>
      <w:bookmarkEnd w:id="126"/>
      <w:bookmarkEnd w:id="127"/>
      <w:r w:rsidRPr="006677BD">
        <w:rPr>
          <w:lang w:val="sr-Cyrl-BA"/>
        </w:rPr>
        <w:t>а</w:t>
      </w:r>
      <w:bookmarkEnd w:id="128"/>
      <w:bookmarkEnd w:id="129"/>
      <w:r w:rsidRPr="006677BD">
        <w:rPr>
          <w:lang w:val="sr-Cyrl-BA"/>
        </w:rPr>
        <w:t>т</w:t>
      </w:r>
      <w:bookmarkEnd w:id="130"/>
      <w:r w:rsidRPr="006677BD">
        <w:rPr>
          <w:lang w:val="sr-Cyrl-BA"/>
        </w:rPr>
        <w:t>а</w:t>
      </w:r>
      <w:bookmarkEnd w:id="131"/>
      <w:bookmarkEnd w:id="132"/>
      <w:bookmarkEnd w:id="133"/>
      <w:bookmarkEnd w:id="134"/>
      <w:bookmarkEnd w:id="137"/>
    </w:p>
    <w:p w14:paraId="31A28A51" w14:textId="040191B6" w:rsidR="0000366D" w:rsidRDefault="0000366D" w:rsidP="00657851">
      <w:pPr>
        <w:pStyle w:val="Quote"/>
        <w:jc w:val="left"/>
        <w:rPr>
          <w:lang w:val="sr-Cyrl-RS"/>
        </w:rPr>
      </w:pPr>
      <w:r w:rsidRPr="0000366D">
        <w:rPr>
          <w:lang w:val="sr-Cyrl-RS"/>
        </w:rPr>
        <w:t xml:space="preserve">Табела </w:t>
      </w:r>
      <w:r w:rsidR="00D87997">
        <w:rPr>
          <w:lang w:val="sr-Cyrl-RS"/>
        </w:rPr>
        <w:t>56</w:t>
      </w:r>
      <w:r w:rsidRPr="0000366D">
        <w:rPr>
          <w:lang w:val="sr-Cyrl-RS"/>
        </w:rPr>
        <w:t xml:space="preserve">. </w:t>
      </w:r>
      <w:r>
        <w:rPr>
          <w:lang w:val="sr-Cyrl-RS"/>
        </w:rPr>
        <w:t>Трошкови производње дрвних сортимената.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9"/>
        <w:gridCol w:w="1703"/>
        <w:gridCol w:w="1812"/>
        <w:gridCol w:w="1296"/>
      </w:tblGrid>
      <w:tr w:rsidR="00F3620F" w:rsidRPr="00F3620F" w14:paraId="2BD3CEA0" w14:textId="77777777" w:rsidTr="00657851">
        <w:trPr>
          <w:trHeight w:val="288"/>
          <w:tblHeader/>
        </w:trPr>
        <w:tc>
          <w:tcPr>
            <w:tcW w:w="0" w:type="auto"/>
            <w:shd w:val="clear" w:color="auto" w:fill="DEEAF6" w:themeFill="accent5" w:themeFillTint="33"/>
            <w:noWrap/>
            <w:vAlign w:val="bottom"/>
            <w:hideMark/>
          </w:tcPr>
          <w:p w14:paraId="43D50B51" w14:textId="77777777" w:rsidR="00F3620F" w:rsidRPr="00F3620F" w:rsidRDefault="00F3620F" w:rsidP="00F3620F">
            <w:pPr>
              <w:widowControl/>
              <w:jc w:val="center"/>
              <w:rPr>
                <w:b/>
                <w:bCs/>
                <w:color w:val="000000"/>
                <w:sz w:val="22"/>
                <w:szCs w:val="22"/>
              </w:rPr>
            </w:pPr>
            <w:r w:rsidRPr="00F3620F">
              <w:rPr>
                <w:b/>
                <w:bCs/>
                <w:color w:val="000000"/>
                <w:sz w:val="22"/>
                <w:szCs w:val="22"/>
                <w:lang w:val="en-US" w:eastAsia="en-US"/>
              </w:rPr>
              <w:t>Трошкови производње дрвних сортимената</w:t>
            </w:r>
          </w:p>
        </w:tc>
        <w:tc>
          <w:tcPr>
            <w:tcW w:w="0" w:type="auto"/>
            <w:shd w:val="clear" w:color="auto" w:fill="DEEAF6" w:themeFill="accent5" w:themeFillTint="33"/>
            <w:noWrap/>
            <w:vAlign w:val="bottom"/>
            <w:hideMark/>
          </w:tcPr>
          <w:p w14:paraId="5F200448" w14:textId="77777777" w:rsidR="00F3620F" w:rsidRPr="00F3620F" w:rsidRDefault="00F3620F" w:rsidP="00F3620F">
            <w:pPr>
              <w:widowControl/>
              <w:jc w:val="center"/>
              <w:rPr>
                <w:b/>
                <w:bCs/>
                <w:color w:val="000000"/>
                <w:sz w:val="22"/>
                <w:szCs w:val="22"/>
              </w:rPr>
            </w:pPr>
            <w:r w:rsidRPr="00F3620F">
              <w:rPr>
                <w:b/>
                <w:bCs/>
                <w:color w:val="000000"/>
                <w:sz w:val="22"/>
                <w:szCs w:val="22"/>
                <w:lang w:val="en-US" w:eastAsia="en-US"/>
              </w:rPr>
              <w:t>Техничко дрво</w:t>
            </w:r>
          </w:p>
        </w:tc>
        <w:tc>
          <w:tcPr>
            <w:tcW w:w="0" w:type="auto"/>
            <w:shd w:val="clear" w:color="auto" w:fill="DEEAF6" w:themeFill="accent5" w:themeFillTint="33"/>
            <w:noWrap/>
            <w:vAlign w:val="bottom"/>
            <w:hideMark/>
          </w:tcPr>
          <w:p w14:paraId="6A512089" w14:textId="77777777" w:rsidR="00F3620F" w:rsidRPr="00F3620F" w:rsidRDefault="00F3620F" w:rsidP="00F3620F">
            <w:pPr>
              <w:widowControl/>
              <w:jc w:val="center"/>
              <w:rPr>
                <w:b/>
                <w:bCs/>
                <w:color w:val="000000"/>
                <w:sz w:val="22"/>
                <w:szCs w:val="22"/>
              </w:rPr>
            </w:pPr>
            <w:r w:rsidRPr="00F3620F">
              <w:rPr>
                <w:b/>
                <w:bCs/>
                <w:color w:val="000000"/>
                <w:sz w:val="22"/>
                <w:szCs w:val="22"/>
                <w:lang w:val="en-US" w:eastAsia="en-US"/>
              </w:rPr>
              <w:t>Просторно дрво</w:t>
            </w:r>
          </w:p>
        </w:tc>
        <w:tc>
          <w:tcPr>
            <w:tcW w:w="0" w:type="auto"/>
            <w:shd w:val="clear" w:color="auto" w:fill="DEEAF6" w:themeFill="accent5" w:themeFillTint="33"/>
            <w:noWrap/>
            <w:vAlign w:val="bottom"/>
            <w:hideMark/>
          </w:tcPr>
          <w:p w14:paraId="455A1491" w14:textId="77777777" w:rsidR="00F3620F" w:rsidRPr="00F3620F" w:rsidRDefault="00F3620F" w:rsidP="00F3620F">
            <w:pPr>
              <w:widowControl/>
              <w:jc w:val="center"/>
              <w:rPr>
                <w:b/>
                <w:bCs/>
                <w:color w:val="000000"/>
                <w:sz w:val="22"/>
                <w:szCs w:val="22"/>
              </w:rPr>
            </w:pPr>
            <w:r w:rsidRPr="00F3620F">
              <w:rPr>
                <w:b/>
                <w:bCs/>
                <w:color w:val="000000"/>
                <w:sz w:val="22"/>
                <w:szCs w:val="22"/>
                <w:lang w:val="en-US" w:eastAsia="en-US"/>
              </w:rPr>
              <w:t>Укупно</w:t>
            </w:r>
          </w:p>
        </w:tc>
      </w:tr>
      <w:tr w:rsidR="00737AF8" w:rsidRPr="00F3620F" w14:paraId="4AC04173" w14:textId="77777777" w:rsidTr="00657851">
        <w:trPr>
          <w:trHeight w:val="288"/>
        </w:trPr>
        <w:tc>
          <w:tcPr>
            <w:tcW w:w="0" w:type="auto"/>
            <w:noWrap/>
            <w:vAlign w:val="bottom"/>
            <w:hideMark/>
          </w:tcPr>
          <w:p w14:paraId="77AAA2B1" w14:textId="77777777" w:rsidR="00737AF8" w:rsidRPr="00F3620F" w:rsidRDefault="00737AF8" w:rsidP="00737AF8">
            <w:pPr>
              <w:widowControl/>
              <w:jc w:val="center"/>
              <w:rPr>
                <w:color w:val="000000"/>
                <w:sz w:val="22"/>
                <w:szCs w:val="22"/>
              </w:rPr>
            </w:pPr>
            <w:r w:rsidRPr="00F3620F">
              <w:rPr>
                <w:color w:val="000000"/>
                <w:sz w:val="22"/>
                <w:szCs w:val="22"/>
                <w:lang w:val="en-US" w:eastAsia="en-US"/>
              </w:rPr>
              <w:t>m3</w:t>
            </w:r>
          </w:p>
        </w:tc>
        <w:tc>
          <w:tcPr>
            <w:tcW w:w="0" w:type="auto"/>
            <w:noWrap/>
            <w:hideMark/>
          </w:tcPr>
          <w:p w14:paraId="683066F2" w14:textId="28973921" w:rsidR="00737AF8" w:rsidRPr="007B5AA1" w:rsidRDefault="00737AF8" w:rsidP="00737AF8">
            <w:pPr>
              <w:widowControl/>
              <w:jc w:val="right"/>
              <w:rPr>
                <w:color w:val="000000"/>
                <w:sz w:val="22"/>
                <w:szCs w:val="22"/>
                <w:lang w:val="sr-Cyrl-BA"/>
              </w:rPr>
            </w:pPr>
            <w:r w:rsidRPr="000670C9">
              <w:t>1.723,0</w:t>
            </w:r>
          </w:p>
        </w:tc>
        <w:tc>
          <w:tcPr>
            <w:tcW w:w="0" w:type="auto"/>
            <w:noWrap/>
            <w:hideMark/>
          </w:tcPr>
          <w:p w14:paraId="23EA3B7D" w14:textId="1CB917AB" w:rsidR="00737AF8" w:rsidRPr="007B5AA1" w:rsidRDefault="00737AF8" w:rsidP="00737AF8">
            <w:pPr>
              <w:widowControl/>
              <w:jc w:val="right"/>
              <w:rPr>
                <w:color w:val="000000"/>
                <w:sz w:val="22"/>
                <w:szCs w:val="22"/>
                <w:lang w:val="sr-Cyrl-BA"/>
              </w:rPr>
            </w:pPr>
            <w:r w:rsidRPr="000670C9">
              <w:t>3.978,8</w:t>
            </w:r>
          </w:p>
        </w:tc>
        <w:tc>
          <w:tcPr>
            <w:tcW w:w="0" w:type="auto"/>
            <w:noWrap/>
            <w:hideMark/>
          </w:tcPr>
          <w:p w14:paraId="6BF901A0" w14:textId="06E07C0A" w:rsidR="00737AF8" w:rsidRPr="00F3620F" w:rsidRDefault="00737AF8" w:rsidP="00737AF8">
            <w:pPr>
              <w:widowControl/>
              <w:jc w:val="right"/>
              <w:rPr>
                <w:color w:val="000000"/>
                <w:sz w:val="22"/>
                <w:szCs w:val="22"/>
              </w:rPr>
            </w:pPr>
            <w:r w:rsidRPr="000670C9">
              <w:t>5.701,8</w:t>
            </w:r>
          </w:p>
        </w:tc>
      </w:tr>
      <w:tr w:rsidR="00737AF8" w:rsidRPr="00F3620F" w14:paraId="72A30475" w14:textId="77777777" w:rsidTr="00657851">
        <w:trPr>
          <w:trHeight w:val="288"/>
        </w:trPr>
        <w:tc>
          <w:tcPr>
            <w:tcW w:w="0" w:type="auto"/>
            <w:noWrap/>
            <w:vAlign w:val="bottom"/>
            <w:hideMark/>
          </w:tcPr>
          <w:p w14:paraId="4C9BA906" w14:textId="77777777" w:rsidR="00737AF8" w:rsidRPr="00F3620F" w:rsidRDefault="00737AF8" w:rsidP="00737AF8">
            <w:pPr>
              <w:widowControl/>
              <w:jc w:val="center"/>
              <w:rPr>
                <w:color w:val="000000"/>
                <w:sz w:val="22"/>
                <w:szCs w:val="22"/>
              </w:rPr>
            </w:pPr>
            <w:r w:rsidRPr="00F3620F">
              <w:rPr>
                <w:color w:val="000000"/>
                <w:sz w:val="22"/>
                <w:szCs w:val="22"/>
                <w:lang w:val="en-US" w:eastAsia="en-US"/>
              </w:rPr>
              <w:t>rsd/m3</w:t>
            </w:r>
          </w:p>
        </w:tc>
        <w:tc>
          <w:tcPr>
            <w:tcW w:w="0" w:type="auto"/>
            <w:noWrap/>
            <w:hideMark/>
          </w:tcPr>
          <w:p w14:paraId="0AB039A1" w14:textId="30D54421" w:rsidR="00737AF8" w:rsidRPr="00F3620F" w:rsidRDefault="00737AF8" w:rsidP="00737AF8">
            <w:pPr>
              <w:widowControl/>
              <w:jc w:val="right"/>
              <w:rPr>
                <w:color w:val="000000"/>
                <w:sz w:val="22"/>
                <w:szCs w:val="22"/>
              </w:rPr>
            </w:pPr>
            <w:r w:rsidRPr="000670C9">
              <w:t>2.600</w:t>
            </w:r>
          </w:p>
        </w:tc>
        <w:tc>
          <w:tcPr>
            <w:tcW w:w="0" w:type="auto"/>
            <w:noWrap/>
            <w:hideMark/>
          </w:tcPr>
          <w:p w14:paraId="259F7EED" w14:textId="19E4CB47" w:rsidR="00737AF8" w:rsidRPr="00F3620F" w:rsidRDefault="00737AF8" w:rsidP="00737AF8">
            <w:pPr>
              <w:widowControl/>
              <w:jc w:val="right"/>
              <w:rPr>
                <w:color w:val="000000"/>
                <w:sz w:val="22"/>
                <w:szCs w:val="22"/>
              </w:rPr>
            </w:pPr>
            <w:r w:rsidRPr="000670C9">
              <w:t>2.600</w:t>
            </w:r>
          </w:p>
        </w:tc>
        <w:tc>
          <w:tcPr>
            <w:tcW w:w="0" w:type="auto"/>
            <w:noWrap/>
            <w:hideMark/>
          </w:tcPr>
          <w:p w14:paraId="72D50EBB" w14:textId="206DCAAB" w:rsidR="00737AF8" w:rsidRPr="00F3620F" w:rsidRDefault="00737AF8" w:rsidP="00737AF8">
            <w:pPr>
              <w:widowControl/>
              <w:jc w:val="right"/>
              <w:rPr>
                <w:color w:val="000000"/>
                <w:sz w:val="22"/>
                <w:szCs w:val="22"/>
              </w:rPr>
            </w:pPr>
            <w:r w:rsidRPr="000670C9">
              <w:t>2.600</w:t>
            </w:r>
          </w:p>
        </w:tc>
      </w:tr>
      <w:tr w:rsidR="00737AF8" w:rsidRPr="009B33BA" w14:paraId="63C9B06F" w14:textId="77777777" w:rsidTr="00657851">
        <w:trPr>
          <w:trHeight w:val="288"/>
        </w:trPr>
        <w:tc>
          <w:tcPr>
            <w:tcW w:w="0" w:type="auto"/>
            <w:shd w:val="clear" w:color="auto" w:fill="DEEAF6" w:themeFill="accent5" w:themeFillTint="33"/>
            <w:noWrap/>
            <w:vAlign w:val="bottom"/>
            <w:hideMark/>
          </w:tcPr>
          <w:p w14:paraId="72EEE553" w14:textId="77777777" w:rsidR="00737AF8" w:rsidRPr="00F3620F" w:rsidRDefault="00737AF8" w:rsidP="00737AF8">
            <w:pPr>
              <w:widowControl/>
              <w:jc w:val="center"/>
              <w:rPr>
                <w:b/>
                <w:bCs/>
                <w:color w:val="000000"/>
                <w:sz w:val="22"/>
                <w:szCs w:val="22"/>
              </w:rPr>
            </w:pPr>
            <w:r w:rsidRPr="00F3620F">
              <w:rPr>
                <w:b/>
                <w:bCs/>
                <w:color w:val="000000"/>
                <w:sz w:val="22"/>
                <w:szCs w:val="22"/>
                <w:lang w:val="en-US" w:eastAsia="en-US"/>
              </w:rPr>
              <w:t>Проста репродукција - rsd</w:t>
            </w:r>
          </w:p>
        </w:tc>
        <w:tc>
          <w:tcPr>
            <w:tcW w:w="0" w:type="auto"/>
            <w:shd w:val="clear" w:color="auto" w:fill="DEEAF6" w:themeFill="accent5" w:themeFillTint="33"/>
            <w:noWrap/>
            <w:hideMark/>
          </w:tcPr>
          <w:p w14:paraId="51E0A5D9" w14:textId="65975F25" w:rsidR="00737AF8" w:rsidRPr="00737AF8" w:rsidRDefault="00737AF8" w:rsidP="00737AF8">
            <w:pPr>
              <w:widowControl/>
              <w:jc w:val="right"/>
              <w:rPr>
                <w:b/>
                <w:bCs/>
                <w:color w:val="000000"/>
                <w:sz w:val="22"/>
                <w:szCs w:val="22"/>
              </w:rPr>
            </w:pPr>
            <w:r w:rsidRPr="00737AF8">
              <w:rPr>
                <w:b/>
                <w:bCs/>
              </w:rPr>
              <w:t>4.479.800</w:t>
            </w:r>
          </w:p>
        </w:tc>
        <w:tc>
          <w:tcPr>
            <w:tcW w:w="0" w:type="auto"/>
            <w:shd w:val="clear" w:color="auto" w:fill="DEEAF6" w:themeFill="accent5" w:themeFillTint="33"/>
            <w:noWrap/>
            <w:hideMark/>
          </w:tcPr>
          <w:p w14:paraId="32476A0C" w14:textId="148F8380" w:rsidR="00737AF8" w:rsidRPr="00737AF8" w:rsidRDefault="00737AF8" w:rsidP="00737AF8">
            <w:pPr>
              <w:widowControl/>
              <w:jc w:val="right"/>
              <w:rPr>
                <w:b/>
                <w:bCs/>
                <w:color w:val="000000"/>
                <w:sz w:val="22"/>
                <w:szCs w:val="22"/>
              </w:rPr>
            </w:pPr>
            <w:r w:rsidRPr="00737AF8">
              <w:rPr>
                <w:b/>
                <w:bCs/>
              </w:rPr>
              <w:t>10.344.880</w:t>
            </w:r>
          </w:p>
        </w:tc>
        <w:tc>
          <w:tcPr>
            <w:tcW w:w="0" w:type="auto"/>
            <w:shd w:val="clear" w:color="auto" w:fill="DEEAF6" w:themeFill="accent5" w:themeFillTint="33"/>
            <w:noWrap/>
            <w:hideMark/>
          </w:tcPr>
          <w:p w14:paraId="78BC1DA1" w14:textId="075557B4" w:rsidR="00737AF8" w:rsidRPr="00737AF8" w:rsidRDefault="00737AF8" w:rsidP="00737AF8">
            <w:pPr>
              <w:widowControl/>
              <w:jc w:val="right"/>
              <w:rPr>
                <w:b/>
                <w:bCs/>
                <w:color w:val="000000"/>
                <w:sz w:val="22"/>
                <w:szCs w:val="22"/>
              </w:rPr>
            </w:pPr>
            <w:r w:rsidRPr="00737AF8">
              <w:rPr>
                <w:b/>
                <w:bCs/>
              </w:rPr>
              <w:t>14.824.680</w:t>
            </w:r>
          </w:p>
        </w:tc>
      </w:tr>
    </w:tbl>
    <w:p w14:paraId="4F95AAA4" w14:textId="263419E9" w:rsidR="00DB58D9" w:rsidRDefault="00DB58D9" w:rsidP="00F3620F">
      <w:pPr>
        <w:pStyle w:val="a3"/>
      </w:pPr>
      <w:r w:rsidRPr="006F3720">
        <w:lastRenderedPageBreak/>
        <w:t>Тршкови производње сече и израде дрвних сортимената износ</w:t>
      </w:r>
      <w:r w:rsidR="0055385D">
        <w:rPr>
          <w:lang w:val="sr-Cyrl-BA"/>
        </w:rPr>
        <w:t>е</w:t>
      </w:r>
      <w:r w:rsidRPr="006F3720">
        <w:t xml:space="preserve"> </w:t>
      </w:r>
      <w:r w:rsidR="00737AF8" w:rsidRPr="00737AF8">
        <w:rPr>
          <w:lang w:val="sr-Cyrl-BA"/>
        </w:rPr>
        <w:t>14.824.680</w:t>
      </w:r>
      <w:r w:rsidR="00737AF8">
        <w:rPr>
          <w:lang w:val="sr-Latn-BA"/>
        </w:rPr>
        <w:t xml:space="preserve"> </w:t>
      </w:r>
      <w:r w:rsidR="00F967E6" w:rsidRPr="006F3720">
        <w:t>динара</w:t>
      </w:r>
      <w:r w:rsidR="009F7D39">
        <w:t>-просечно годишње</w:t>
      </w:r>
      <w:r w:rsidR="00F967E6" w:rsidRPr="006F3720">
        <w:t>.</w:t>
      </w:r>
    </w:p>
    <w:p w14:paraId="3DB8E780" w14:textId="0B144DC8" w:rsidR="00843EB9" w:rsidRDefault="00843EB9" w:rsidP="001A7D31">
      <w:pPr>
        <w:pStyle w:val="Heading3"/>
        <w:rPr>
          <w:lang w:val="sr-Cyrl-BA"/>
        </w:rPr>
      </w:pPr>
      <w:bookmarkStart w:id="138" w:name="_Toc349734276"/>
      <w:bookmarkStart w:id="139" w:name="_Toc357146764"/>
      <w:bookmarkStart w:id="140" w:name="_Toc398114832"/>
      <w:bookmarkStart w:id="141" w:name="_Toc433868148"/>
      <w:bookmarkStart w:id="142" w:name="_Toc14156276"/>
      <w:bookmarkStart w:id="143" w:name="_Toc134681517"/>
      <w:bookmarkStart w:id="144" w:name="_Toc134733754"/>
      <w:bookmarkStart w:id="145" w:name="_Toc137114197"/>
      <w:bookmarkStart w:id="146" w:name="_Toc169210298"/>
      <w:bookmarkStart w:id="147" w:name="_Toc299607147"/>
      <w:bookmarkStart w:id="148" w:name="_Toc331590741"/>
      <w:bookmarkStart w:id="149" w:name="_Toc241233293"/>
      <w:bookmarkEnd w:id="135"/>
      <w:bookmarkEnd w:id="136"/>
      <w:r w:rsidRPr="00B31D61">
        <w:rPr>
          <w:lang w:val="sr-Cyrl-BA"/>
        </w:rPr>
        <w:t>5.2.2. Трошкови</w:t>
      </w:r>
      <w:bookmarkEnd w:id="138"/>
      <w:bookmarkEnd w:id="139"/>
      <w:bookmarkEnd w:id="140"/>
      <w:bookmarkEnd w:id="141"/>
      <w:bookmarkEnd w:id="142"/>
      <w:bookmarkEnd w:id="143"/>
      <w:bookmarkEnd w:id="144"/>
      <w:bookmarkEnd w:id="145"/>
      <w:bookmarkEnd w:id="146"/>
      <w:r w:rsidRPr="00B31D61">
        <w:rPr>
          <w:lang w:val="sr-Cyrl-BA"/>
        </w:rPr>
        <w:t xml:space="preserve"> заштите шума</w:t>
      </w:r>
      <w:bookmarkEnd w:id="149"/>
    </w:p>
    <w:p w14:paraId="16DD5961" w14:textId="39627628" w:rsidR="005C26D5" w:rsidRDefault="0000366D" w:rsidP="005C26D5">
      <w:pPr>
        <w:pStyle w:val="Quote"/>
        <w:ind w:left="0" w:firstLine="0"/>
        <w:jc w:val="left"/>
        <w:rPr>
          <w:lang w:val="sr-Cyrl-BA"/>
        </w:rPr>
      </w:pPr>
      <w:r w:rsidRPr="0000366D">
        <w:t xml:space="preserve">Табела </w:t>
      </w:r>
      <w:r w:rsidR="009F0E82">
        <w:rPr>
          <w:lang w:val="sr-Cyrl-BA"/>
        </w:rPr>
        <w:t>57</w:t>
      </w:r>
      <w:r w:rsidRPr="0000366D">
        <w:t>.</w:t>
      </w:r>
      <w:r>
        <w:t>-</w:t>
      </w:r>
      <w:r w:rsidRPr="0000366D">
        <w:t xml:space="preserve"> </w:t>
      </w:r>
      <w:r>
        <w:t>Трошкови заштите шума.</w:t>
      </w:r>
    </w:p>
    <w:tbl>
      <w:tblPr>
        <w:tblW w:w="6743" w:type="dxa"/>
        <w:tblLook w:val="04A0" w:firstRow="1" w:lastRow="0" w:firstColumn="1" w:lastColumn="0" w:noHBand="0" w:noVBand="1"/>
      </w:tblPr>
      <w:tblGrid>
        <w:gridCol w:w="3544"/>
        <w:gridCol w:w="3199"/>
      </w:tblGrid>
      <w:tr w:rsidR="005C26D5" w:rsidRPr="005C26D5" w14:paraId="5DEBFBF5" w14:textId="77777777" w:rsidTr="005C26D5">
        <w:trPr>
          <w:trHeight w:val="288"/>
        </w:trPr>
        <w:tc>
          <w:tcPr>
            <w:tcW w:w="3544" w:type="dxa"/>
            <w:tcBorders>
              <w:top w:val="nil"/>
              <w:left w:val="nil"/>
              <w:bottom w:val="single" w:sz="8" w:space="0" w:color="auto"/>
              <w:right w:val="nil"/>
            </w:tcBorders>
            <w:noWrap/>
            <w:vAlign w:val="bottom"/>
            <w:hideMark/>
          </w:tcPr>
          <w:p w14:paraId="112A2A1B" w14:textId="77777777" w:rsidR="005C26D5" w:rsidRPr="005C26D5" w:rsidRDefault="005C26D5" w:rsidP="005C26D5">
            <w:pPr>
              <w:widowControl/>
              <w:rPr>
                <w:color w:val="000000"/>
                <w:sz w:val="22"/>
                <w:szCs w:val="22"/>
              </w:rPr>
            </w:pPr>
            <w:r w:rsidRPr="005C26D5">
              <w:rPr>
                <w:color w:val="000000"/>
                <w:sz w:val="22"/>
                <w:szCs w:val="22"/>
                <w:lang w:val="sr-Cyrl-RS" w:eastAsia="en-US"/>
              </w:rPr>
              <w:t>Постављање феромонских клопки</w:t>
            </w:r>
          </w:p>
        </w:tc>
        <w:tc>
          <w:tcPr>
            <w:tcW w:w="3199" w:type="dxa"/>
            <w:tcBorders>
              <w:top w:val="nil"/>
              <w:left w:val="nil"/>
              <w:bottom w:val="single" w:sz="8" w:space="0" w:color="auto"/>
              <w:right w:val="nil"/>
            </w:tcBorders>
            <w:noWrap/>
            <w:vAlign w:val="bottom"/>
            <w:hideMark/>
          </w:tcPr>
          <w:p w14:paraId="199E0329" w14:textId="77777777" w:rsidR="005C26D5" w:rsidRPr="005C26D5" w:rsidRDefault="005C26D5" w:rsidP="005C26D5">
            <w:pPr>
              <w:widowControl/>
              <w:rPr>
                <w:color w:val="000000"/>
                <w:sz w:val="22"/>
                <w:szCs w:val="22"/>
              </w:rPr>
            </w:pPr>
            <w:r w:rsidRPr="005C26D5">
              <w:rPr>
                <w:color w:val="000000"/>
                <w:sz w:val="22"/>
                <w:szCs w:val="22"/>
                <w:lang w:val="sr-Cyrl-RS" w:eastAsia="en-US"/>
              </w:rPr>
              <w:t>50.000 дин.</w:t>
            </w:r>
          </w:p>
        </w:tc>
      </w:tr>
      <w:tr w:rsidR="005C26D5" w:rsidRPr="005C26D5" w14:paraId="682CC285" w14:textId="77777777" w:rsidTr="005C26D5">
        <w:trPr>
          <w:trHeight w:val="288"/>
        </w:trPr>
        <w:tc>
          <w:tcPr>
            <w:tcW w:w="3544" w:type="dxa"/>
            <w:tcBorders>
              <w:top w:val="nil"/>
              <w:left w:val="nil"/>
              <w:bottom w:val="single" w:sz="8" w:space="0" w:color="auto"/>
              <w:right w:val="nil"/>
            </w:tcBorders>
            <w:noWrap/>
            <w:vAlign w:val="bottom"/>
            <w:hideMark/>
          </w:tcPr>
          <w:p w14:paraId="412DCB75" w14:textId="77777777" w:rsidR="005C26D5" w:rsidRPr="005C26D5" w:rsidRDefault="005C26D5" w:rsidP="005C26D5">
            <w:pPr>
              <w:widowControl/>
              <w:rPr>
                <w:color w:val="000000"/>
                <w:sz w:val="22"/>
                <w:szCs w:val="22"/>
              </w:rPr>
            </w:pPr>
            <w:r w:rsidRPr="005C26D5">
              <w:rPr>
                <w:color w:val="000000"/>
                <w:sz w:val="22"/>
                <w:szCs w:val="22"/>
                <w:lang w:val="sr-Cyrl-RS" w:eastAsia="en-US"/>
              </w:rPr>
              <w:t>Активно дежурство</w:t>
            </w:r>
          </w:p>
        </w:tc>
        <w:tc>
          <w:tcPr>
            <w:tcW w:w="3199" w:type="dxa"/>
            <w:tcBorders>
              <w:top w:val="nil"/>
              <w:left w:val="nil"/>
              <w:bottom w:val="single" w:sz="8" w:space="0" w:color="auto"/>
              <w:right w:val="nil"/>
            </w:tcBorders>
            <w:noWrap/>
            <w:vAlign w:val="bottom"/>
            <w:hideMark/>
          </w:tcPr>
          <w:p w14:paraId="14E31F19" w14:textId="77777777" w:rsidR="005C26D5" w:rsidRPr="005C26D5" w:rsidRDefault="005C26D5" w:rsidP="005C26D5">
            <w:pPr>
              <w:widowControl/>
              <w:rPr>
                <w:color w:val="000000"/>
                <w:sz w:val="22"/>
                <w:szCs w:val="22"/>
              </w:rPr>
            </w:pPr>
            <w:r w:rsidRPr="005C26D5">
              <w:rPr>
                <w:color w:val="000000"/>
                <w:sz w:val="22"/>
                <w:szCs w:val="22"/>
                <w:lang w:val="sr-Cyrl-RS" w:eastAsia="en-US"/>
              </w:rPr>
              <w:t>100.000 дин.</w:t>
            </w:r>
          </w:p>
        </w:tc>
      </w:tr>
      <w:tr w:rsidR="005C26D5" w:rsidRPr="005C26D5" w14:paraId="6053B278" w14:textId="77777777" w:rsidTr="005C26D5">
        <w:trPr>
          <w:trHeight w:val="288"/>
        </w:trPr>
        <w:tc>
          <w:tcPr>
            <w:tcW w:w="3544" w:type="dxa"/>
            <w:tcBorders>
              <w:top w:val="nil"/>
              <w:left w:val="nil"/>
              <w:bottom w:val="single" w:sz="8" w:space="0" w:color="auto"/>
              <w:right w:val="nil"/>
            </w:tcBorders>
            <w:noWrap/>
            <w:vAlign w:val="bottom"/>
            <w:hideMark/>
          </w:tcPr>
          <w:p w14:paraId="182F4A40" w14:textId="77777777" w:rsidR="005C26D5" w:rsidRPr="005C26D5" w:rsidRDefault="005C26D5" w:rsidP="005C26D5">
            <w:pPr>
              <w:widowControl/>
              <w:rPr>
                <w:color w:val="000000"/>
                <w:sz w:val="22"/>
                <w:szCs w:val="22"/>
              </w:rPr>
            </w:pPr>
            <w:r w:rsidRPr="005C26D5">
              <w:rPr>
                <w:color w:val="000000"/>
                <w:sz w:val="22"/>
                <w:szCs w:val="22"/>
                <w:lang w:val="sr-Cyrl-RS" w:eastAsia="en-US"/>
              </w:rPr>
              <w:t>Постављање обавештајних табли</w:t>
            </w:r>
          </w:p>
        </w:tc>
        <w:tc>
          <w:tcPr>
            <w:tcW w:w="3199" w:type="dxa"/>
            <w:tcBorders>
              <w:top w:val="nil"/>
              <w:left w:val="nil"/>
              <w:bottom w:val="single" w:sz="8" w:space="0" w:color="auto"/>
              <w:right w:val="nil"/>
            </w:tcBorders>
            <w:noWrap/>
            <w:vAlign w:val="bottom"/>
            <w:hideMark/>
          </w:tcPr>
          <w:p w14:paraId="69403C3C" w14:textId="77777777" w:rsidR="005C26D5" w:rsidRPr="005C26D5" w:rsidRDefault="005C26D5" w:rsidP="005C26D5">
            <w:pPr>
              <w:widowControl/>
              <w:rPr>
                <w:color w:val="000000"/>
                <w:sz w:val="22"/>
                <w:szCs w:val="22"/>
              </w:rPr>
            </w:pPr>
            <w:r w:rsidRPr="005C26D5">
              <w:rPr>
                <w:color w:val="000000"/>
                <w:sz w:val="22"/>
                <w:szCs w:val="22"/>
                <w:lang w:val="sr-Cyrl-RS" w:eastAsia="en-US"/>
              </w:rPr>
              <w:t>100.000 дин.</w:t>
            </w:r>
          </w:p>
        </w:tc>
      </w:tr>
      <w:tr w:rsidR="005C26D5" w:rsidRPr="005C26D5" w14:paraId="2005CDEF" w14:textId="77777777" w:rsidTr="005C26D5">
        <w:trPr>
          <w:trHeight w:val="288"/>
        </w:trPr>
        <w:tc>
          <w:tcPr>
            <w:tcW w:w="3544" w:type="dxa"/>
            <w:tcBorders>
              <w:top w:val="nil"/>
              <w:left w:val="nil"/>
              <w:bottom w:val="single" w:sz="8" w:space="0" w:color="auto"/>
              <w:right w:val="nil"/>
            </w:tcBorders>
            <w:noWrap/>
            <w:vAlign w:val="bottom"/>
            <w:hideMark/>
          </w:tcPr>
          <w:p w14:paraId="05F29C49" w14:textId="77777777" w:rsidR="005C26D5" w:rsidRPr="005C26D5" w:rsidRDefault="005C26D5" w:rsidP="005C26D5">
            <w:pPr>
              <w:widowControl/>
              <w:rPr>
                <w:color w:val="000000"/>
                <w:sz w:val="22"/>
                <w:szCs w:val="22"/>
              </w:rPr>
            </w:pPr>
            <w:r w:rsidRPr="005C26D5">
              <w:rPr>
                <w:color w:val="000000"/>
                <w:sz w:val="22"/>
                <w:szCs w:val="22"/>
                <w:lang w:val="sr-Cyrl-RS" w:eastAsia="en-US"/>
              </w:rPr>
              <w:t>Мониторинг здравственог стања</w:t>
            </w:r>
          </w:p>
        </w:tc>
        <w:tc>
          <w:tcPr>
            <w:tcW w:w="3199" w:type="dxa"/>
            <w:tcBorders>
              <w:top w:val="nil"/>
              <w:left w:val="nil"/>
              <w:bottom w:val="single" w:sz="8" w:space="0" w:color="auto"/>
              <w:right w:val="nil"/>
            </w:tcBorders>
            <w:noWrap/>
            <w:vAlign w:val="bottom"/>
            <w:hideMark/>
          </w:tcPr>
          <w:p w14:paraId="47624535" w14:textId="77777777" w:rsidR="005C26D5" w:rsidRPr="005C26D5" w:rsidRDefault="005C26D5" w:rsidP="005C26D5">
            <w:pPr>
              <w:widowControl/>
              <w:rPr>
                <w:color w:val="000000"/>
                <w:sz w:val="22"/>
                <w:szCs w:val="22"/>
              </w:rPr>
            </w:pPr>
            <w:r w:rsidRPr="005C26D5">
              <w:rPr>
                <w:color w:val="000000"/>
                <w:sz w:val="22"/>
                <w:szCs w:val="22"/>
                <w:lang w:val="sr-Cyrl-RS" w:eastAsia="en-US"/>
              </w:rPr>
              <w:t>150.000 дин.</w:t>
            </w:r>
          </w:p>
        </w:tc>
      </w:tr>
      <w:tr w:rsidR="005C26D5" w:rsidRPr="005C26D5" w14:paraId="22AE11C0" w14:textId="77777777" w:rsidTr="005C26D5">
        <w:trPr>
          <w:trHeight w:val="288"/>
        </w:trPr>
        <w:tc>
          <w:tcPr>
            <w:tcW w:w="3544" w:type="dxa"/>
            <w:tcBorders>
              <w:top w:val="nil"/>
              <w:left w:val="nil"/>
              <w:bottom w:val="single" w:sz="8" w:space="0" w:color="auto"/>
              <w:right w:val="nil"/>
            </w:tcBorders>
            <w:noWrap/>
            <w:vAlign w:val="bottom"/>
            <w:hideMark/>
          </w:tcPr>
          <w:p w14:paraId="19BA0ED6" w14:textId="77777777" w:rsidR="005C26D5" w:rsidRPr="005C26D5" w:rsidRDefault="005C26D5" w:rsidP="005C26D5">
            <w:pPr>
              <w:widowControl/>
              <w:rPr>
                <w:color w:val="000000"/>
                <w:sz w:val="22"/>
                <w:szCs w:val="22"/>
              </w:rPr>
            </w:pPr>
            <w:r w:rsidRPr="005C26D5">
              <w:rPr>
                <w:color w:val="000000"/>
                <w:sz w:val="22"/>
                <w:szCs w:val="22"/>
                <w:lang w:val="sr-Cyrl-RS" w:eastAsia="en-US"/>
              </w:rPr>
              <w:t>Укупно ГЈ</w:t>
            </w:r>
          </w:p>
        </w:tc>
        <w:tc>
          <w:tcPr>
            <w:tcW w:w="3199" w:type="dxa"/>
            <w:tcBorders>
              <w:top w:val="nil"/>
              <w:left w:val="nil"/>
              <w:bottom w:val="single" w:sz="8" w:space="0" w:color="auto"/>
              <w:right w:val="nil"/>
            </w:tcBorders>
            <w:noWrap/>
            <w:vAlign w:val="bottom"/>
            <w:hideMark/>
          </w:tcPr>
          <w:p w14:paraId="11D7E663" w14:textId="77777777" w:rsidR="005C26D5" w:rsidRPr="005C26D5" w:rsidRDefault="005C26D5" w:rsidP="005C26D5">
            <w:pPr>
              <w:widowControl/>
              <w:rPr>
                <w:color w:val="000000"/>
                <w:sz w:val="22"/>
                <w:szCs w:val="22"/>
              </w:rPr>
            </w:pPr>
            <w:r w:rsidRPr="005C26D5">
              <w:rPr>
                <w:color w:val="000000"/>
                <w:sz w:val="22"/>
                <w:szCs w:val="22"/>
                <w:lang w:val="sr-Cyrl-RS" w:eastAsia="en-US"/>
              </w:rPr>
              <w:t>400.000 дин.</w:t>
            </w:r>
          </w:p>
        </w:tc>
      </w:tr>
    </w:tbl>
    <w:p w14:paraId="4EFE9260" w14:textId="0B43CE67" w:rsidR="00745979" w:rsidRPr="006F3720" w:rsidRDefault="00745979" w:rsidP="0098166A">
      <w:pPr>
        <w:pStyle w:val="a3"/>
      </w:pPr>
      <w:r w:rsidRPr="006F3720">
        <w:t>У трошкове заштите спадају трошкови постављања феромонских клопки, трошкови заштите од пожара, али и остали троскови заштите које је тешко унапред конкретно предвидети, па ћемо исте</w:t>
      </w:r>
      <w:r w:rsidR="00F059D4">
        <w:t xml:space="preserve"> паушално одредити у износу од 4</w:t>
      </w:r>
      <w:r w:rsidRPr="006F3720">
        <w:t>00.000,00 динара – просечно годишње.</w:t>
      </w:r>
    </w:p>
    <w:p w14:paraId="0268FAAE" w14:textId="10E8BA6A" w:rsidR="00843EB9" w:rsidRDefault="00843EB9" w:rsidP="001A7D31">
      <w:pPr>
        <w:pStyle w:val="Heading3"/>
        <w:rPr>
          <w:lang w:val="sr-Cyrl-BA"/>
        </w:rPr>
      </w:pPr>
      <w:bookmarkStart w:id="150" w:name="_Toc241233294"/>
      <w:r w:rsidRPr="00B31D61">
        <w:rPr>
          <w:lang w:val="sr-Cyrl-BA"/>
        </w:rPr>
        <w:t xml:space="preserve">5.2.3. </w:t>
      </w:r>
      <w:r w:rsidRPr="007701F5">
        <w:rPr>
          <w:lang w:val="sr-Cyrl-BA"/>
        </w:rPr>
        <w:t>Трошкови радова на гајењу и обнови шума</w:t>
      </w:r>
      <w:bookmarkEnd w:id="150"/>
    </w:p>
    <w:p w14:paraId="4B44262F" w14:textId="1BAB8B92" w:rsidR="0000366D" w:rsidRDefault="0034569C" w:rsidP="00467BB3">
      <w:pPr>
        <w:pStyle w:val="Quote"/>
        <w:shd w:val="clear" w:color="auto" w:fill="FFFFFF" w:themeFill="background1"/>
        <w:jc w:val="left"/>
        <w:rPr>
          <w:lang w:val="sr-Cyrl-RS"/>
        </w:rPr>
      </w:pPr>
      <w:r w:rsidRPr="00EF7BEE">
        <w:rPr>
          <w:lang w:val="sr-Cyrl-RS"/>
        </w:rPr>
        <w:t xml:space="preserve">Табела </w:t>
      </w:r>
      <w:r w:rsidR="009F0E82">
        <w:rPr>
          <w:lang w:val="sr-Cyrl-RS"/>
        </w:rPr>
        <w:t>58</w:t>
      </w:r>
      <w:r w:rsidR="0000366D" w:rsidRPr="00EF7BEE">
        <w:rPr>
          <w:lang w:val="sr-Cyrl-RS"/>
        </w:rPr>
        <w:t>.- Трошкови радова</w:t>
      </w:r>
      <w:r w:rsidR="002B7E16">
        <w:rPr>
          <w:lang w:val="sr-Latn-BA"/>
        </w:rPr>
        <w:t xml:space="preserve"> </w:t>
      </w:r>
      <w:r w:rsidR="0000366D" w:rsidRPr="00EF7BEE">
        <w:rPr>
          <w:lang w:val="sr-Cyrl-RS"/>
        </w:rPr>
        <w:t>на гајењу и обнови шума.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0"/>
        <w:gridCol w:w="1722"/>
        <w:gridCol w:w="2300"/>
        <w:gridCol w:w="2566"/>
      </w:tblGrid>
      <w:tr w:rsidR="009F12CC" w:rsidRPr="009F0E82" w14:paraId="046817D4" w14:textId="77777777" w:rsidTr="00467BB3">
        <w:trPr>
          <w:trHeight w:val="288"/>
          <w:tblHeader/>
        </w:trPr>
        <w:tc>
          <w:tcPr>
            <w:tcW w:w="0" w:type="auto"/>
            <w:shd w:val="clear" w:color="auto" w:fill="DEEAF6" w:themeFill="accent5" w:themeFillTint="33"/>
            <w:noWrap/>
            <w:vAlign w:val="center"/>
            <w:hideMark/>
          </w:tcPr>
          <w:p w14:paraId="60BF7400" w14:textId="77777777" w:rsidR="009F12CC" w:rsidRPr="009F0E82" w:rsidRDefault="009F12CC" w:rsidP="009F12CC">
            <w:pPr>
              <w:widowControl/>
              <w:jc w:val="center"/>
              <w:rPr>
                <w:b/>
                <w:bCs/>
                <w:color w:val="000000"/>
                <w:sz w:val="22"/>
                <w:szCs w:val="22"/>
              </w:rPr>
            </w:pPr>
            <w:r w:rsidRPr="009F0E82">
              <w:rPr>
                <w:b/>
                <w:bCs/>
                <w:color w:val="000000"/>
                <w:sz w:val="22"/>
                <w:szCs w:val="22"/>
              </w:rPr>
              <w:t>Врста рада на гајењу шума</w:t>
            </w:r>
          </w:p>
        </w:tc>
        <w:tc>
          <w:tcPr>
            <w:tcW w:w="0" w:type="auto"/>
            <w:shd w:val="clear" w:color="auto" w:fill="DEEAF6" w:themeFill="accent5" w:themeFillTint="33"/>
            <w:noWrap/>
            <w:vAlign w:val="center"/>
            <w:hideMark/>
          </w:tcPr>
          <w:p w14:paraId="2BD2094E" w14:textId="77777777" w:rsidR="009F12CC" w:rsidRPr="009F0E82" w:rsidRDefault="009F12CC" w:rsidP="009F12CC">
            <w:pPr>
              <w:widowControl/>
              <w:jc w:val="center"/>
              <w:rPr>
                <w:b/>
                <w:bCs/>
                <w:color w:val="000000"/>
                <w:sz w:val="22"/>
                <w:szCs w:val="22"/>
              </w:rPr>
            </w:pPr>
            <w:r w:rsidRPr="009F0E82">
              <w:rPr>
                <w:b/>
                <w:bCs/>
                <w:color w:val="000000"/>
                <w:sz w:val="22"/>
                <w:szCs w:val="22"/>
              </w:rPr>
              <w:t>Површина (ha)</w:t>
            </w:r>
          </w:p>
        </w:tc>
        <w:tc>
          <w:tcPr>
            <w:tcW w:w="0" w:type="auto"/>
            <w:shd w:val="clear" w:color="auto" w:fill="DEEAF6" w:themeFill="accent5" w:themeFillTint="33"/>
            <w:noWrap/>
            <w:vAlign w:val="center"/>
            <w:hideMark/>
          </w:tcPr>
          <w:p w14:paraId="33BBBEFE" w14:textId="77777777" w:rsidR="009F12CC" w:rsidRPr="009F0E82" w:rsidRDefault="009F12CC" w:rsidP="009F12CC">
            <w:pPr>
              <w:widowControl/>
              <w:jc w:val="center"/>
              <w:rPr>
                <w:b/>
                <w:bCs/>
                <w:color w:val="000000"/>
                <w:sz w:val="22"/>
                <w:szCs w:val="22"/>
              </w:rPr>
            </w:pPr>
            <w:r w:rsidRPr="009F0E82">
              <w:rPr>
                <w:b/>
                <w:bCs/>
                <w:color w:val="000000"/>
                <w:sz w:val="22"/>
                <w:szCs w:val="22"/>
              </w:rPr>
              <w:t>Јединична цена (rsd)</w:t>
            </w:r>
          </w:p>
        </w:tc>
        <w:tc>
          <w:tcPr>
            <w:tcW w:w="0" w:type="auto"/>
            <w:shd w:val="clear" w:color="auto" w:fill="DEEAF6" w:themeFill="accent5" w:themeFillTint="33"/>
            <w:noWrap/>
            <w:vAlign w:val="center"/>
            <w:hideMark/>
          </w:tcPr>
          <w:p w14:paraId="449ADEF4" w14:textId="77777777" w:rsidR="009F12CC" w:rsidRPr="009F0E82" w:rsidRDefault="009F12CC" w:rsidP="009F12CC">
            <w:pPr>
              <w:widowControl/>
              <w:jc w:val="center"/>
              <w:rPr>
                <w:b/>
                <w:bCs/>
                <w:color w:val="000000"/>
                <w:sz w:val="22"/>
                <w:szCs w:val="22"/>
              </w:rPr>
            </w:pPr>
            <w:r w:rsidRPr="009F0E82">
              <w:rPr>
                <w:b/>
                <w:bCs/>
                <w:color w:val="000000"/>
                <w:sz w:val="22"/>
                <w:szCs w:val="22"/>
              </w:rPr>
              <w:t>Укупни трошкови (rsd)</w:t>
            </w:r>
          </w:p>
        </w:tc>
      </w:tr>
      <w:tr w:rsidR="009F0E82" w:rsidRPr="009F0E82" w14:paraId="038D27B6" w14:textId="77777777" w:rsidTr="00F54B46">
        <w:trPr>
          <w:trHeight w:val="288"/>
        </w:trPr>
        <w:tc>
          <w:tcPr>
            <w:tcW w:w="0" w:type="auto"/>
            <w:noWrap/>
            <w:vAlign w:val="bottom"/>
            <w:hideMark/>
          </w:tcPr>
          <w:p w14:paraId="2866C3AF" w14:textId="77777777" w:rsidR="009F0E82" w:rsidRPr="009F0E82" w:rsidRDefault="009F0E82" w:rsidP="009F0E82">
            <w:pPr>
              <w:widowControl/>
              <w:rPr>
                <w:color w:val="000000"/>
                <w:sz w:val="22"/>
                <w:szCs w:val="22"/>
              </w:rPr>
            </w:pPr>
            <w:r w:rsidRPr="009F0E82">
              <w:rPr>
                <w:color w:val="000000"/>
                <w:sz w:val="22"/>
                <w:szCs w:val="22"/>
              </w:rPr>
              <w:t>102. Припрема за пошумљавање тврдих лишћара</w:t>
            </w:r>
          </w:p>
        </w:tc>
        <w:tc>
          <w:tcPr>
            <w:tcW w:w="0" w:type="auto"/>
            <w:noWrap/>
            <w:hideMark/>
          </w:tcPr>
          <w:p w14:paraId="096DD5BD" w14:textId="355CA168" w:rsidR="009F0E82" w:rsidRPr="009F0E82" w:rsidRDefault="009F0E82" w:rsidP="009F0E82">
            <w:pPr>
              <w:widowControl/>
              <w:jc w:val="right"/>
              <w:rPr>
                <w:color w:val="000000"/>
                <w:sz w:val="22"/>
                <w:szCs w:val="22"/>
                <w:lang w:val="sr-Cyrl-BA"/>
              </w:rPr>
            </w:pPr>
            <w:r w:rsidRPr="000A197B">
              <w:t>5,00</w:t>
            </w:r>
          </w:p>
        </w:tc>
        <w:tc>
          <w:tcPr>
            <w:tcW w:w="0" w:type="auto"/>
            <w:noWrap/>
            <w:hideMark/>
          </w:tcPr>
          <w:p w14:paraId="55AD59DF" w14:textId="1533F9CE" w:rsidR="009F0E82" w:rsidRPr="009F0E82" w:rsidRDefault="009F0E82" w:rsidP="009F0E82">
            <w:pPr>
              <w:widowControl/>
              <w:jc w:val="right"/>
              <w:rPr>
                <w:color w:val="000000"/>
                <w:sz w:val="22"/>
                <w:szCs w:val="22"/>
              </w:rPr>
            </w:pPr>
            <w:r w:rsidRPr="000A197B">
              <w:t>80.000</w:t>
            </w:r>
          </w:p>
        </w:tc>
        <w:tc>
          <w:tcPr>
            <w:tcW w:w="0" w:type="auto"/>
            <w:noWrap/>
            <w:hideMark/>
          </w:tcPr>
          <w:p w14:paraId="765DB246" w14:textId="40F98EAB" w:rsidR="009F0E82" w:rsidRPr="009F0E82" w:rsidRDefault="009F0E82" w:rsidP="009F0E82">
            <w:pPr>
              <w:widowControl/>
              <w:jc w:val="right"/>
              <w:rPr>
                <w:color w:val="000000"/>
                <w:sz w:val="22"/>
                <w:szCs w:val="22"/>
              </w:rPr>
            </w:pPr>
            <w:r w:rsidRPr="000A197B">
              <w:t>400.000</w:t>
            </w:r>
          </w:p>
        </w:tc>
      </w:tr>
      <w:tr w:rsidR="009F0E82" w:rsidRPr="009F0E82" w14:paraId="2AFF1678" w14:textId="77777777" w:rsidTr="00F54B46">
        <w:trPr>
          <w:trHeight w:val="288"/>
        </w:trPr>
        <w:tc>
          <w:tcPr>
            <w:tcW w:w="0" w:type="auto"/>
            <w:noWrap/>
            <w:vAlign w:val="bottom"/>
            <w:hideMark/>
          </w:tcPr>
          <w:p w14:paraId="18C42181" w14:textId="77777777" w:rsidR="009F0E82" w:rsidRPr="009F0E82" w:rsidRDefault="009F0E82" w:rsidP="009F0E82">
            <w:pPr>
              <w:widowControl/>
              <w:rPr>
                <w:color w:val="000000"/>
                <w:sz w:val="22"/>
                <w:szCs w:val="22"/>
              </w:rPr>
            </w:pPr>
            <w:r w:rsidRPr="009F0E82">
              <w:rPr>
                <w:color w:val="000000"/>
                <w:sz w:val="22"/>
                <w:szCs w:val="22"/>
              </w:rPr>
              <w:t>311. Обнављање природним путем оплодним сечама</w:t>
            </w:r>
          </w:p>
        </w:tc>
        <w:tc>
          <w:tcPr>
            <w:tcW w:w="0" w:type="auto"/>
            <w:noWrap/>
            <w:hideMark/>
          </w:tcPr>
          <w:p w14:paraId="37461A18" w14:textId="632733AF" w:rsidR="009F0E82" w:rsidRPr="009F0E82" w:rsidRDefault="009F0E82" w:rsidP="009F0E82">
            <w:pPr>
              <w:widowControl/>
              <w:jc w:val="right"/>
              <w:rPr>
                <w:color w:val="000000"/>
                <w:sz w:val="22"/>
                <w:szCs w:val="22"/>
                <w:lang w:val="sr-Cyrl-BA"/>
              </w:rPr>
            </w:pPr>
            <w:r w:rsidRPr="000A197B">
              <w:t>40,38</w:t>
            </w:r>
          </w:p>
        </w:tc>
        <w:tc>
          <w:tcPr>
            <w:tcW w:w="0" w:type="auto"/>
            <w:noWrap/>
            <w:hideMark/>
          </w:tcPr>
          <w:p w14:paraId="1763E875" w14:textId="1CED81EA" w:rsidR="009F0E82" w:rsidRPr="009F0E82" w:rsidRDefault="009F0E82" w:rsidP="009F0E82">
            <w:pPr>
              <w:widowControl/>
              <w:jc w:val="right"/>
              <w:rPr>
                <w:color w:val="000000"/>
                <w:sz w:val="22"/>
                <w:szCs w:val="22"/>
              </w:rPr>
            </w:pPr>
            <w:r w:rsidRPr="000A197B">
              <w:t>30.000</w:t>
            </w:r>
          </w:p>
        </w:tc>
        <w:tc>
          <w:tcPr>
            <w:tcW w:w="0" w:type="auto"/>
            <w:noWrap/>
            <w:hideMark/>
          </w:tcPr>
          <w:p w14:paraId="6ED98CE5" w14:textId="62D8463B" w:rsidR="009F0E82" w:rsidRPr="009F0E82" w:rsidRDefault="009F0E82" w:rsidP="009F0E82">
            <w:pPr>
              <w:widowControl/>
              <w:jc w:val="right"/>
              <w:rPr>
                <w:color w:val="000000"/>
                <w:sz w:val="22"/>
                <w:szCs w:val="22"/>
              </w:rPr>
            </w:pPr>
            <w:r w:rsidRPr="000A197B">
              <w:t>1.211.400</w:t>
            </w:r>
          </w:p>
        </w:tc>
      </w:tr>
      <w:tr w:rsidR="009F0E82" w:rsidRPr="009F0E82" w14:paraId="0CFA0583" w14:textId="77777777" w:rsidTr="00F54B46">
        <w:trPr>
          <w:trHeight w:val="288"/>
        </w:trPr>
        <w:tc>
          <w:tcPr>
            <w:tcW w:w="0" w:type="auto"/>
            <w:noWrap/>
            <w:vAlign w:val="bottom"/>
            <w:hideMark/>
          </w:tcPr>
          <w:p w14:paraId="170DB504" w14:textId="77777777" w:rsidR="009F0E82" w:rsidRPr="009F0E82" w:rsidRDefault="009F0E82" w:rsidP="009F0E82">
            <w:pPr>
              <w:widowControl/>
              <w:rPr>
                <w:color w:val="000000"/>
                <w:sz w:val="22"/>
                <w:szCs w:val="22"/>
              </w:rPr>
            </w:pPr>
            <w:r w:rsidRPr="009F0E82">
              <w:rPr>
                <w:color w:val="000000"/>
                <w:sz w:val="22"/>
                <w:szCs w:val="22"/>
              </w:rPr>
              <w:t>317. Вештачко пошумљавање садњом</w:t>
            </w:r>
          </w:p>
        </w:tc>
        <w:tc>
          <w:tcPr>
            <w:tcW w:w="0" w:type="auto"/>
            <w:noWrap/>
            <w:hideMark/>
          </w:tcPr>
          <w:p w14:paraId="03E60F82" w14:textId="2E95B141" w:rsidR="009F0E82" w:rsidRPr="009F0E82" w:rsidRDefault="009F0E82" w:rsidP="009F0E82">
            <w:pPr>
              <w:widowControl/>
              <w:jc w:val="right"/>
              <w:rPr>
                <w:color w:val="000000"/>
                <w:sz w:val="22"/>
                <w:szCs w:val="22"/>
                <w:lang w:val="sr-Cyrl-BA"/>
              </w:rPr>
            </w:pPr>
            <w:r w:rsidRPr="000A197B">
              <w:t>0,05</w:t>
            </w:r>
          </w:p>
        </w:tc>
        <w:tc>
          <w:tcPr>
            <w:tcW w:w="0" w:type="auto"/>
            <w:noWrap/>
            <w:hideMark/>
          </w:tcPr>
          <w:p w14:paraId="2BED926B" w14:textId="713D1B78" w:rsidR="009F0E82" w:rsidRPr="009F0E82" w:rsidRDefault="009F0E82" w:rsidP="009F0E82">
            <w:pPr>
              <w:widowControl/>
              <w:jc w:val="right"/>
              <w:rPr>
                <w:color w:val="000000"/>
                <w:sz w:val="22"/>
                <w:szCs w:val="22"/>
              </w:rPr>
            </w:pPr>
            <w:r w:rsidRPr="000A197B">
              <w:t>100.000</w:t>
            </w:r>
          </w:p>
        </w:tc>
        <w:tc>
          <w:tcPr>
            <w:tcW w:w="0" w:type="auto"/>
            <w:noWrap/>
            <w:hideMark/>
          </w:tcPr>
          <w:p w14:paraId="5416E272" w14:textId="35A9B31F" w:rsidR="009F0E82" w:rsidRPr="009F0E82" w:rsidRDefault="009F0E82" w:rsidP="009F0E82">
            <w:pPr>
              <w:widowControl/>
              <w:jc w:val="right"/>
              <w:rPr>
                <w:color w:val="000000"/>
                <w:sz w:val="22"/>
                <w:szCs w:val="22"/>
              </w:rPr>
            </w:pPr>
            <w:r w:rsidRPr="000A197B">
              <w:t>5.000</w:t>
            </w:r>
          </w:p>
        </w:tc>
      </w:tr>
      <w:tr w:rsidR="009F0E82" w:rsidRPr="009F0E82" w14:paraId="0A9E550C" w14:textId="77777777" w:rsidTr="00F54B46">
        <w:trPr>
          <w:trHeight w:val="288"/>
        </w:trPr>
        <w:tc>
          <w:tcPr>
            <w:tcW w:w="0" w:type="auto"/>
            <w:noWrap/>
            <w:vAlign w:val="bottom"/>
            <w:hideMark/>
          </w:tcPr>
          <w:p w14:paraId="0E2BF0FE" w14:textId="77777777" w:rsidR="009F0E82" w:rsidRPr="009F0E82" w:rsidRDefault="009F0E82" w:rsidP="009F0E82">
            <w:pPr>
              <w:widowControl/>
              <w:rPr>
                <w:color w:val="000000"/>
                <w:sz w:val="22"/>
                <w:szCs w:val="22"/>
              </w:rPr>
            </w:pPr>
            <w:r w:rsidRPr="009F0E82">
              <w:rPr>
                <w:color w:val="000000"/>
                <w:sz w:val="22"/>
                <w:szCs w:val="22"/>
              </w:rPr>
              <w:t>412. Попуњавање природно обновљених површина садњом</w:t>
            </w:r>
          </w:p>
        </w:tc>
        <w:tc>
          <w:tcPr>
            <w:tcW w:w="0" w:type="auto"/>
            <w:noWrap/>
            <w:hideMark/>
          </w:tcPr>
          <w:p w14:paraId="46C8F639" w14:textId="00545483" w:rsidR="009F0E82" w:rsidRPr="009F0E82" w:rsidRDefault="009F0E82" w:rsidP="009F0E82">
            <w:pPr>
              <w:widowControl/>
              <w:jc w:val="right"/>
              <w:rPr>
                <w:color w:val="000000"/>
                <w:sz w:val="22"/>
                <w:szCs w:val="22"/>
              </w:rPr>
            </w:pPr>
            <w:r w:rsidRPr="000A197B">
              <w:t>4,95</w:t>
            </w:r>
          </w:p>
        </w:tc>
        <w:tc>
          <w:tcPr>
            <w:tcW w:w="0" w:type="auto"/>
            <w:noWrap/>
            <w:hideMark/>
          </w:tcPr>
          <w:p w14:paraId="269ABA28" w14:textId="7155E1FA" w:rsidR="009F0E82" w:rsidRPr="009F0E82" w:rsidRDefault="009F0E82" w:rsidP="009F0E82">
            <w:pPr>
              <w:widowControl/>
              <w:jc w:val="right"/>
              <w:rPr>
                <w:color w:val="000000"/>
                <w:sz w:val="22"/>
                <w:szCs w:val="22"/>
              </w:rPr>
            </w:pPr>
            <w:r w:rsidRPr="000A197B">
              <w:t>100.000</w:t>
            </w:r>
          </w:p>
        </w:tc>
        <w:tc>
          <w:tcPr>
            <w:tcW w:w="0" w:type="auto"/>
            <w:noWrap/>
            <w:hideMark/>
          </w:tcPr>
          <w:p w14:paraId="18E45505" w14:textId="3C330061" w:rsidR="009F0E82" w:rsidRPr="009F0E82" w:rsidRDefault="009F0E82" w:rsidP="009F0E82">
            <w:pPr>
              <w:widowControl/>
              <w:jc w:val="right"/>
              <w:rPr>
                <w:color w:val="000000"/>
                <w:sz w:val="22"/>
                <w:szCs w:val="22"/>
              </w:rPr>
            </w:pPr>
            <w:r w:rsidRPr="000A197B">
              <w:t>495.000</w:t>
            </w:r>
          </w:p>
        </w:tc>
      </w:tr>
      <w:tr w:rsidR="009F0E82" w:rsidRPr="009F0E82" w14:paraId="04D10CF5" w14:textId="77777777" w:rsidTr="00F54B46">
        <w:trPr>
          <w:trHeight w:val="288"/>
        </w:trPr>
        <w:tc>
          <w:tcPr>
            <w:tcW w:w="0" w:type="auto"/>
            <w:noWrap/>
            <w:vAlign w:val="bottom"/>
            <w:hideMark/>
          </w:tcPr>
          <w:p w14:paraId="3AD90565" w14:textId="77777777" w:rsidR="009F0E82" w:rsidRPr="009F0E82" w:rsidRDefault="009F0E82" w:rsidP="009F0E82">
            <w:pPr>
              <w:widowControl/>
              <w:rPr>
                <w:color w:val="000000"/>
                <w:sz w:val="22"/>
                <w:szCs w:val="22"/>
              </w:rPr>
            </w:pPr>
            <w:r w:rsidRPr="009F0E82">
              <w:rPr>
                <w:color w:val="000000"/>
                <w:sz w:val="22"/>
                <w:szCs w:val="22"/>
              </w:rPr>
              <w:t>510. Осветљавање подмлатка</w:t>
            </w:r>
          </w:p>
        </w:tc>
        <w:tc>
          <w:tcPr>
            <w:tcW w:w="0" w:type="auto"/>
            <w:noWrap/>
            <w:hideMark/>
          </w:tcPr>
          <w:p w14:paraId="32B0B508" w14:textId="6E4CF89E" w:rsidR="009F0E82" w:rsidRPr="009F0E82" w:rsidRDefault="009F0E82" w:rsidP="009F0E82">
            <w:pPr>
              <w:widowControl/>
              <w:jc w:val="right"/>
              <w:rPr>
                <w:color w:val="000000"/>
                <w:sz w:val="22"/>
                <w:szCs w:val="22"/>
              </w:rPr>
            </w:pPr>
            <w:r w:rsidRPr="000A197B">
              <w:t>14,51</w:t>
            </w:r>
          </w:p>
        </w:tc>
        <w:tc>
          <w:tcPr>
            <w:tcW w:w="0" w:type="auto"/>
            <w:noWrap/>
            <w:hideMark/>
          </w:tcPr>
          <w:p w14:paraId="401DB65E" w14:textId="5DC860D5" w:rsidR="009F0E82" w:rsidRPr="009F0E82" w:rsidRDefault="009F0E82" w:rsidP="009F0E82">
            <w:pPr>
              <w:widowControl/>
              <w:jc w:val="right"/>
              <w:rPr>
                <w:color w:val="000000"/>
                <w:sz w:val="22"/>
                <w:szCs w:val="22"/>
              </w:rPr>
            </w:pPr>
            <w:r w:rsidRPr="000A197B">
              <w:t>50.000</w:t>
            </w:r>
          </w:p>
        </w:tc>
        <w:tc>
          <w:tcPr>
            <w:tcW w:w="0" w:type="auto"/>
            <w:noWrap/>
            <w:hideMark/>
          </w:tcPr>
          <w:p w14:paraId="4EEA1268" w14:textId="5384A797" w:rsidR="009F0E82" w:rsidRPr="009F0E82" w:rsidRDefault="009F0E82" w:rsidP="009F0E82">
            <w:pPr>
              <w:widowControl/>
              <w:jc w:val="right"/>
              <w:rPr>
                <w:color w:val="000000"/>
                <w:sz w:val="22"/>
                <w:szCs w:val="22"/>
              </w:rPr>
            </w:pPr>
            <w:r w:rsidRPr="000A197B">
              <w:t>725.500</w:t>
            </w:r>
          </w:p>
        </w:tc>
      </w:tr>
      <w:tr w:rsidR="009F0E82" w:rsidRPr="009F0E82" w14:paraId="4A453F11" w14:textId="77777777" w:rsidTr="00F54B46">
        <w:trPr>
          <w:trHeight w:val="288"/>
        </w:trPr>
        <w:tc>
          <w:tcPr>
            <w:tcW w:w="0" w:type="auto"/>
            <w:noWrap/>
            <w:vAlign w:val="bottom"/>
            <w:hideMark/>
          </w:tcPr>
          <w:p w14:paraId="62EAB911" w14:textId="77777777" w:rsidR="009F0E82" w:rsidRPr="009F0E82" w:rsidRDefault="009F0E82" w:rsidP="009F0E82">
            <w:pPr>
              <w:widowControl/>
              <w:rPr>
                <w:color w:val="000000"/>
                <w:sz w:val="22"/>
                <w:szCs w:val="22"/>
              </w:rPr>
            </w:pPr>
            <w:r w:rsidRPr="009F0E82">
              <w:rPr>
                <w:color w:val="000000"/>
                <w:sz w:val="22"/>
                <w:szCs w:val="22"/>
              </w:rPr>
              <w:t>513. Сеча избојака и уклањање корова ручно</w:t>
            </w:r>
          </w:p>
        </w:tc>
        <w:tc>
          <w:tcPr>
            <w:tcW w:w="0" w:type="auto"/>
            <w:noWrap/>
            <w:hideMark/>
          </w:tcPr>
          <w:p w14:paraId="61CAA581" w14:textId="55F236D6" w:rsidR="009F0E82" w:rsidRPr="009F0E82" w:rsidRDefault="009F0E82" w:rsidP="009F0E82">
            <w:pPr>
              <w:widowControl/>
              <w:jc w:val="right"/>
              <w:rPr>
                <w:color w:val="000000"/>
                <w:sz w:val="22"/>
                <w:szCs w:val="22"/>
              </w:rPr>
            </w:pPr>
            <w:r w:rsidRPr="000A197B">
              <w:t>24,44</w:t>
            </w:r>
          </w:p>
        </w:tc>
        <w:tc>
          <w:tcPr>
            <w:tcW w:w="0" w:type="auto"/>
            <w:noWrap/>
            <w:hideMark/>
          </w:tcPr>
          <w:p w14:paraId="363C2805" w14:textId="3DA2DC51" w:rsidR="009F0E82" w:rsidRPr="009F0E82" w:rsidRDefault="009F0E82" w:rsidP="009F0E82">
            <w:pPr>
              <w:widowControl/>
              <w:jc w:val="right"/>
              <w:rPr>
                <w:color w:val="000000"/>
                <w:sz w:val="22"/>
                <w:szCs w:val="22"/>
              </w:rPr>
            </w:pPr>
            <w:r w:rsidRPr="000A197B">
              <w:t>55.000</w:t>
            </w:r>
          </w:p>
        </w:tc>
        <w:tc>
          <w:tcPr>
            <w:tcW w:w="0" w:type="auto"/>
            <w:noWrap/>
            <w:hideMark/>
          </w:tcPr>
          <w:p w14:paraId="3CD81FB5" w14:textId="6DC46A38" w:rsidR="009F0E82" w:rsidRPr="009F0E82" w:rsidRDefault="009F0E82" w:rsidP="009F0E82">
            <w:pPr>
              <w:widowControl/>
              <w:jc w:val="right"/>
              <w:rPr>
                <w:color w:val="000000"/>
                <w:sz w:val="22"/>
                <w:szCs w:val="22"/>
              </w:rPr>
            </w:pPr>
            <w:r w:rsidRPr="000A197B">
              <w:t>1.344.200</w:t>
            </w:r>
          </w:p>
        </w:tc>
      </w:tr>
      <w:tr w:rsidR="009F0E82" w:rsidRPr="009F0E82" w14:paraId="14734DA4" w14:textId="77777777" w:rsidTr="00F54B46">
        <w:trPr>
          <w:trHeight w:val="288"/>
        </w:trPr>
        <w:tc>
          <w:tcPr>
            <w:tcW w:w="0" w:type="auto"/>
            <w:noWrap/>
            <w:vAlign w:val="bottom"/>
            <w:hideMark/>
          </w:tcPr>
          <w:p w14:paraId="5D91409F" w14:textId="77777777" w:rsidR="009F0E82" w:rsidRPr="009F0E82" w:rsidRDefault="009F0E82" w:rsidP="009F0E82">
            <w:pPr>
              <w:widowControl/>
              <w:rPr>
                <w:color w:val="000000"/>
                <w:sz w:val="22"/>
                <w:szCs w:val="22"/>
              </w:rPr>
            </w:pPr>
            <w:r w:rsidRPr="009F0E82">
              <w:rPr>
                <w:color w:val="000000"/>
                <w:sz w:val="22"/>
                <w:szCs w:val="22"/>
              </w:rPr>
              <w:t>518. Окопавање и прашење у културама</w:t>
            </w:r>
          </w:p>
        </w:tc>
        <w:tc>
          <w:tcPr>
            <w:tcW w:w="0" w:type="auto"/>
            <w:noWrap/>
            <w:hideMark/>
          </w:tcPr>
          <w:p w14:paraId="2868FE9C" w14:textId="627E058A" w:rsidR="009F0E82" w:rsidRPr="009F0E82" w:rsidRDefault="009F0E82" w:rsidP="009F0E82">
            <w:pPr>
              <w:widowControl/>
              <w:jc w:val="right"/>
              <w:rPr>
                <w:color w:val="000000"/>
                <w:sz w:val="22"/>
                <w:szCs w:val="22"/>
              </w:rPr>
            </w:pPr>
            <w:r w:rsidRPr="000A197B">
              <w:t>5,00</w:t>
            </w:r>
          </w:p>
        </w:tc>
        <w:tc>
          <w:tcPr>
            <w:tcW w:w="0" w:type="auto"/>
            <w:noWrap/>
            <w:hideMark/>
          </w:tcPr>
          <w:p w14:paraId="5EFC8142" w14:textId="0ED882E9" w:rsidR="009F0E82" w:rsidRPr="009F0E82" w:rsidRDefault="009F0E82" w:rsidP="009F0E82">
            <w:pPr>
              <w:widowControl/>
              <w:jc w:val="right"/>
              <w:rPr>
                <w:color w:val="000000"/>
                <w:sz w:val="22"/>
                <w:szCs w:val="22"/>
              </w:rPr>
            </w:pPr>
            <w:r w:rsidRPr="000A197B">
              <w:t>70.000</w:t>
            </w:r>
          </w:p>
        </w:tc>
        <w:tc>
          <w:tcPr>
            <w:tcW w:w="0" w:type="auto"/>
            <w:noWrap/>
            <w:hideMark/>
          </w:tcPr>
          <w:p w14:paraId="17F7B1F9" w14:textId="0B79470C" w:rsidR="009F0E82" w:rsidRPr="009F0E82" w:rsidRDefault="009F0E82" w:rsidP="009F0E82">
            <w:pPr>
              <w:widowControl/>
              <w:jc w:val="right"/>
              <w:rPr>
                <w:color w:val="000000"/>
                <w:sz w:val="22"/>
                <w:szCs w:val="22"/>
              </w:rPr>
            </w:pPr>
            <w:r w:rsidRPr="000A197B">
              <w:t>350.000</w:t>
            </w:r>
          </w:p>
        </w:tc>
      </w:tr>
      <w:tr w:rsidR="009F0E82" w:rsidRPr="009F0E82" w14:paraId="3B6BE662" w14:textId="77777777" w:rsidTr="00F54B46">
        <w:trPr>
          <w:trHeight w:val="288"/>
        </w:trPr>
        <w:tc>
          <w:tcPr>
            <w:tcW w:w="0" w:type="auto"/>
            <w:noWrap/>
            <w:vAlign w:val="bottom"/>
            <w:hideMark/>
          </w:tcPr>
          <w:p w14:paraId="26763830" w14:textId="77777777" w:rsidR="009F0E82" w:rsidRPr="009F0E82" w:rsidRDefault="009F0E82" w:rsidP="009F0E82">
            <w:pPr>
              <w:widowControl/>
              <w:rPr>
                <w:color w:val="000000"/>
                <w:sz w:val="22"/>
                <w:szCs w:val="22"/>
              </w:rPr>
            </w:pPr>
            <w:r w:rsidRPr="009F0E82">
              <w:rPr>
                <w:color w:val="000000"/>
                <w:sz w:val="22"/>
                <w:szCs w:val="22"/>
              </w:rPr>
              <w:t>526. Чишћење у младим природним састојинама</w:t>
            </w:r>
          </w:p>
        </w:tc>
        <w:tc>
          <w:tcPr>
            <w:tcW w:w="0" w:type="auto"/>
            <w:noWrap/>
            <w:hideMark/>
          </w:tcPr>
          <w:p w14:paraId="20565857" w14:textId="1D6FC894" w:rsidR="009F0E82" w:rsidRPr="009F0E82" w:rsidRDefault="009F0E82" w:rsidP="009F0E82">
            <w:pPr>
              <w:widowControl/>
              <w:jc w:val="right"/>
              <w:rPr>
                <w:color w:val="000000"/>
                <w:sz w:val="22"/>
                <w:szCs w:val="22"/>
              </w:rPr>
            </w:pPr>
            <w:r w:rsidRPr="000A197B">
              <w:t>1,18</w:t>
            </w:r>
          </w:p>
        </w:tc>
        <w:tc>
          <w:tcPr>
            <w:tcW w:w="0" w:type="auto"/>
            <w:noWrap/>
            <w:hideMark/>
          </w:tcPr>
          <w:p w14:paraId="2B87BF59" w14:textId="7FC4BEFE" w:rsidR="009F0E82" w:rsidRPr="009F0E82" w:rsidRDefault="009F0E82" w:rsidP="009F0E82">
            <w:pPr>
              <w:widowControl/>
              <w:jc w:val="right"/>
              <w:rPr>
                <w:color w:val="000000"/>
                <w:sz w:val="22"/>
                <w:szCs w:val="22"/>
              </w:rPr>
            </w:pPr>
            <w:r w:rsidRPr="000A197B">
              <w:t>55.000</w:t>
            </w:r>
          </w:p>
        </w:tc>
        <w:tc>
          <w:tcPr>
            <w:tcW w:w="0" w:type="auto"/>
            <w:noWrap/>
            <w:hideMark/>
          </w:tcPr>
          <w:p w14:paraId="11C48696" w14:textId="65B9AD68" w:rsidR="009F0E82" w:rsidRPr="009F0E82" w:rsidRDefault="009F0E82" w:rsidP="009F0E82">
            <w:pPr>
              <w:widowControl/>
              <w:jc w:val="right"/>
              <w:rPr>
                <w:color w:val="000000"/>
                <w:sz w:val="22"/>
                <w:szCs w:val="22"/>
              </w:rPr>
            </w:pPr>
            <w:r w:rsidRPr="000A197B">
              <w:t>64.900</w:t>
            </w:r>
          </w:p>
        </w:tc>
      </w:tr>
      <w:tr w:rsidR="009F0E82" w:rsidRPr="009F0E82" w14:paraId="5FD9ED8A" w14:textId="77777777" w:rsidTr="00F54B46">
        <w:trPr>
          <w:trHeight w:val="288"/>
        </w:trPr>
        <w:tc>
          <w:tcPr>
            <w:tcW w:w="0" w:type="auto"/>
            <w:noWrap/>
            <w:vAlign w:val="bottom"/>
            <w:hideMark/>
          </w:tcPr>
          <w:p w14:paraId="357218CA" w14:textId="77777777" w:rsidR="009F0E82" w:rsidRPr="009F0E82" w:rsidRDefault="009F0E82" w:rsidP="009F0E82">
            <w:pPr>
              <w:widowControl/>
              <w:rPr>
                <w:color w:val="000000"/>
                <w:sz w:val="22"/>
                <w:szCs w:val="22"/>
              </w:rPr>
            </w:pPr>
            <w:r w:rsidRPr="009F0E82">
              <w:rPr>
                <w:color w:val="000000"/>
                <w:sz w:val="22"/>
                <w:szCs w:val="22"/>
              </w:rPr>
              <w:t>532. Прореде у вештачки подигнутим шумама</w:t>
            </w:r>
          </w:p>
        </w:tc>
        <w:tc>
          <w:tcPr>
            <w:tcW w:w="0" w:type="auto"/>
            <w:noWrap/>
            <w:hideMark/>
          </w:tcPr>
          <w:p w14:paraId="752DD964" w14:textId="35F5D098" w:rsidR="009F0E82" w:rsidRPr="009F0E82" w:rsidRDefault="009F0E82" w:rsidP="009F0E82">
            <w:pPr>
              <w:widowControl/>
              <w:jc w:val="right"/>
              <w:rPr>
                <w:color w:val="000000"/>
                <w:sz w:val="22"/>
                <w:szCs w:val="22"/>
              </w:rPr>
            </w:pPr>
            <w:r w:rsidRPr="000A197B">
              <w:t>29,70</w:t>
            </w:r>
          </w:p>
        </w:tc>
        <w:tc>
          <w:tcPr>
            <w:tcW w:w="0" w:type="auto"/>
            <w:noWrap/>
            <w:hideMark/>
          </w:tcPr>
          <w:p w14:paraId="7AF9D3A0" w14:textId="49A7BBEC" w:rsidR="009F0E82" w:rsidRPr="009F0E82" w:rsidRDefault="009F0E82" w:rsidP="009F0E82">
            <w:pPr>
              <w:widowControl/>
              <w:jc w:val="right"/>
              <w:rPr>
                <w:color w:val="000000"/>
                <w:sz w:val="22"/>
                <w:szCs w:val="22"/>
              </w:rPr>
            </w:pPr>
            <w:r w:rsidRPr="000A197B">
              <w:t>20.000</w:t>
            </w:r>
          </w:p>
        </w:tc>
        <w:tc>
          <w:tcPr>
            <w:tcW w:w="0" w:type="auto"/>
            <w:noWrap/>
            <w:hideMark/>
          </w:tcPr>
          <w:p w14:paraId="5D389C88" w14:textId="53803C57" w:rsidR="009F0E82" w:rsidRPr="009F0E82" w:rsidRDefault="009F0E82" w:rsidP="009F0E82">
            <w:pPr>
              <w:widowControl/>
              <w:jc w:val="right"/>
              <w:rPr>
                <w:color w:val="000000"/>
                <w:sz w:val="22"/>
                <w:szCs w:val="22"/>
              </w:rPr>
            </w:pPr>
            <w:r w:rsidRPr="000A197B">
              <w:t>594.000</w:t>
            </w:r>
          </w:p>
        </w:tc>
      </w:tr>
      <w:tr w:rsidR="009F0E82" w:rsidRPr="009F0E82" w14:paraId="0D494279" w14:textId="77777777" w:rsidTr="00F54B46">
        <w:trPr>
          <w:trHeight w:val="288"/>
        </w:trPr>
        <w:tc>
          <w:tcPr>
            <w:tcW w:w="0" w:type="auto"/>
            <w:noWrap/>
            <w:vAlign w:val="bottom"/>
            <w:hideMark/>
          </w:tcPr>
          <w:p w14:paraId="467AA2B2" w14:textId="77777777" w:rsidR="009F0E82" w:rsidRPr="009F0E82" w:rsidRDefault="009F0E82" w:rsidP="009F0E82">
            <w:pPr>
              <w:widowControl/>
              <w:rPr>
                <w:color w:val="000000"/>
                <w:sz w:val="22"/>
                <w:szCs w:val="22"/>
              </w:rPr>
            </w:pPr>
            <w:r w:rsidRPr="009F0E82">
              <w:rPr>
                <w:color w:val="000000"/>
                <w:sz w:val="22"/>
                <w:szCs w:val="22"/>
              </w:rPr>
              <w:t>533. Прореде у изданачким шумама</w:t>
            </w:r>
          </w:p>
        </w:tc>
        <w:tc>
          <w:tcPr>
            <w:tcW w:w="0" w:type="auto"/>
            <w:noWrap/>
            <w:hideMark/>
          </w:tcPr>
          <w:p w14:paraId="69C05F27" w14:textId="4B9CD54D" w:rsidR="009F0E82" w:rsidRPr="009F0E82" w:rsidRDefault="009F0E82" w:rsidP="009F0E82">
            <w:pPr>
              <w:widowControl/>
              <w:jc w:val="right"/>
              <w:rPr>
                <w:color w:val="000000"/>
                <w:sz w:val="22"/>
                <w:szCs w:val="22"/>
              </w:rPr>
            </w:pPr>
            <w:r w:rsidRPr="000A197B">
              <w:t>0,78</w:t>
            </w:r>
          </w:p>
        </w:tc>
        <w:tc>
          <w:tcPr>
            <w:tcW w:w="0" w:type="auto"/>
            <w:noWrap/>
            <w:hideMark/>
          </w:tcPr>
          <w:p w14:paraId="140F48DE" w14:textId="24353034" w:rsidR="009F0E82" w:rsidRPr="009F0E82" w:rsidRDefault="009F0E82" w:rsidP="009F0E82">
            <w:pPr>
              <w:widowControl/>
              <w:jc w:val="right"/>
              <w:rPr>
                <w:color w:val="000000"/>
                <w:sz w:val="22"/>
                <w:szCs w:val="22"/>
              </w:rPr>
            </w:pPr>
            <w:r w:rsidRPr="000A197B">
              <w:t>20.000</w:t>
            </w:r>
          </w:p>
        </w:tc>
        <w:tc>
          <w:tcPr>
            <w:tcW w:w="0" w:type="auto"/>
            <w:noWrap/>
            <w:hideMark/>
          </w:tcPr>
          <w:p w14:paraId="296B1D21" w14:textId="7F311548" w:rsidR="009F0E82" w:rsidRPr="009F0E82" w:rsidRDefault="009F0E82" w:rsidP="009F0E82">
            <w:pPr>
              <w:widowControl/>
              <w:jc w:val="right"/>
              <w:rPr>
                <w:color w:val="000000"/>
                <w:sz w:val="22"/>
                <w:szCs w:val="22"/>
              </w:rPr>
            </w:pPr>
            <w:r w:rsidRPr="000A197B">
              <w:t>15.600</w:t>
            </w:r>
          </w:p>
        </w:tc>
      </w:tr>
      <w:tr w:rsidR="009F0E82" w:rsidRPr="009F0E82" w14:paraId="36C52531" w14:textId="77777777" w:rsidTr="00F54B46">
        <w:trPr>
          <w:trHeight w:val="288"/>
        </w:trPr>
        <w:tc>
          <w:tcPr>
            <w:tcW w:w="0" w:type="auto"/>
            <w:noWrap/>
            <w:vAlign w:val="bottom"/>
            <w:hideMark/>
          </w:tcPr>
          <w:p w14:paraId="4E87DA5F" w14:textId="77777777" w:rsidR="009F0E82" w:rsidRPr="009F0E82" w:rsidRDefault="009F0E82" w:rsidP="009F0E82">
            <w:pPr>
              <w:widowControl/>
              <w:rPr>
                <w:color w:val="000000"/>
                <w:sz w:val="22"/>
                <w:szCs w:val="22"/>
              </w:rPr>
            </w:pPr>
            <w:r w:rsidRPr="009F0E82">
              <w:rPr>
                <w:color w:val="000000"/>
                <w:sz w:val="22"/>
                <w:szCs w:val="22"/>
              </w:rPr>
              <w:t>534. Прореде у високим шумама</w:t>
            </w:r>
          </w:p>
        </w:tc>
        <w:tc>
          <w:tcPr>
            <w:tcW w:w="0" w:type="auto"/>
            <w:noWrap/>
            <w:hideMark/>
          </w:tcPr>
          <w:p w14:paraId="4CD1541D" w14:textId="3F3000E5" w:rsidR="009F0E82" w:rsidRPr="009F0E82" w:rsidRDefault="009F0E82" w:rsidP="009F0E82">
            <w:pPr>
              <w:widowControl/>
              <w:jc w:val="right"/>
              <w:rPr>
                <w:color w:val="000000"/>
                <w:sz w:val="22"/>
                <w:szCs w:val="22"/>
              </w:rPr>
            </w:pPr>
            <w:r w:rsidRPr="000A197B">
              <w:t>0,27</w:t>
            </w:r>
          </w:p>
        </w:tc>
        <w:tc>
          <w:tcPr>
            <w:tcW w:w="0" w:type="auto"/>
            <w:noWrap/>
            <w:hideMark/>
          </w:tcPr>
          <w:p w14:paraId="1594C211" w14:textId="06DB53BF" w:rsidR="009F0E82" w:rsidRPr="009F0E82" w:rsidRDefault="009F0E82" w:rsidP="009F0E82">
            <w:pPr>
              <w:widowControl/>
              <w:jc w:val="right"/>
              <w:rPr>
                <w:color w:val="000000"/>
                <w:sz w:val="22"/>
                <w:szCs w:val="22"/>
              </w:rPr>
            </w:pPr>
            <w:r w:rsidRPr="000A197B">
              <w:t>20.000</w:t>
            </w:r>
          </w:p>
        </w:tc>
        <w:tc>
          <w:tcPr>
            <w:tcW w:w="0" w:type="auto"/>
            <w:noWrap/>
            <w:hideMark/>
          </w:tcPr>
          <w:p w14:paraId="06E5BE60" w14:textId="593C2969" w:rsidR="009F0E82" w:rsidRPr="009F0E82" w:rsidRDefault="009F0E82" w:rsidP="009F0E82">
            <w:pPr>
              <w:widowControl/>
              <w:jc w:val="right"/>
              <w:rPr>
                <w:color w:val="000000"/>
                <w:sz w:val="22"/>
                <w:szCs w:val="22"/>
              </w:rPr>
            </w:pPr>
            <w:r w:rsidRPr="000A197B">
              <w:t>5.400</w:t>
            </w:r>
          </w:p>
        </w:tc>
      </w:tr>
      <w:tr w:rsidR="009F0E82" w:rsidRPr="009F0E82" w14:paraId="50F82349" w14:textId="77777777" w:rsidTr="00F54B46">
        <w:trPr>
          <w:trHeight w:val="288"/>
        </w:trPr>
        <w:tc>
          <w:tcPr>
            <w:tcW w:w="0" w:type="auto"/>
            <w:shd w:val="clear" w:color="auto" w:fill="DEEAF6" w:themeFill="accent5" w:themeFillTint="33"/>
            <w:noWrap/>
            <w:vAlign w:val="bottom"/>
            <w:hideMark/>
          </w:tcPr>
          <w:p w14:paraId="4430AB1B" w14:textId="77777777" w:rsidR="009F0E82" w:rsidRPr="009F0E82" w:rsidRDefault="009F0E82" w:rsidP="009F0E82">
            <w:pPr>
              <w:widowControl/>
              <w:rPr>
                <w:b/>
                <w:bCs/>
                <w:color w:val="000000"/>
                <w:sz w:val="22"/>
                <w:szCs w:val="22"/>
              </w:rPr>
            </w:pPr>
            <w:r w:rsidRPr="009F0E82">
              <w:rPr>
                <w:b/>
                <w:bCs/>
                <w:color w:val="000000"/>
                <w:sz w:val="22"/>
                <w:szCs w:val="22"/>
              </w:rPr>
              <w:t>Укупно</w:t>
            </w:r>
          </w:p>
        </w:tc>
        <w:tc>
          <w:tcPr>
            <w:tcW w:w="0" w:type="auto"/>
            <w:shd w:val="clear" w:color="auto" w:fill="DEEAF6" w:themeFill="accent5" w:themeFillTint="33"/>
            <w:noWrap/>
            <w:hideMark/>
          </w:tcPr>
          <w:p w14:paraId="1A2110A4" w14:textId="44D2001B" w:rsidR="009F0E82" w:rsidRPr="009F0E82" w:rsidRDefault="009F0E82" w:rsidP="009F0E82">
            <w:pPr>
              <w:widowControl/>
              <w:jc w:val="right"/>
              <w:rPr>
                <w:b/>
                <w:bCs/>
                <w:color w:val="000000"/>
                <w:sz w:val="22"/>
                <w:szCs w:val="22"/>
              </w:rPr>
            </w:pPr>
            <w:r w:rsidRPr="009F0E82">
              <w:rPr>
                <w:b/>
                <w:bCs/>
              </w:rPr>
              <w:t>126,25</w:t>
            </w:r>
          </w:p>
        </w:tc>
        <w:tc>
          <w:tcPr>
            <w:tcW w:w="0" w:type="auto"/>
            <w:shd w:val="clear" w:color="auto" w:fill="DEEAF6" w:themeFill="accent5" w:themeFillTint="33"/>
            <w:noWrap/>
            <w:hideMark/>
          </w:tcPr>
          <w:p w14:paraId="0188114A" w14:textId="05A19D8C" w:rsidR="009F0E82" w:rsidRPr="009F0E82" w:rsidRDefault="009F0E82" w:rsidP="009F0E82">
            <w:pPr>
              <w:widowControl/>
              <w:jc w:val="center"/>
              <w:rPr>
                <w:b/>
                <w:bCs/>
                <w:color w:val="000000"/>
                <w:sz w:val="22"/>
                <w:szCs w:val="22"/>
              </w:rPr>
            </w:pPr>
            <w:r w:rsidRPr="009F0E82">
              <w:rPr>
                <w:b/>
                <w:bCs/>
              </w:rPr>
              <w:t>-</w:t>
            </w:r>
          </w:p>
        </w:tc>
        <w:tc>
          <w:tcPr>
            <w:tcW w:w="0" w:type="auto"/>
            <w:shd w:val="clear" w:color="auto" w:fill="DEEAF6" w:themeFill="accent5" w:themeFillTint="33"/>
            <w:noWrap/>
            <w:hideMark/>
          </w:tcPr>
          <w:p w14:paraId="5C0BEFB7" w14:textId="58B4905B" w:rsidR="009F0E82" w:rsidRPr="009F0E82" w:rsidRDefault="009F0E82" w:rsidP="009F0E82">
            <w:pPr>
              <w:widowControl/>
              <w:jc w:val="right"/>
              <w:rPr>
                <w:b/>
                <w:bCs/>
                <w:color w:val="000000"/>
                <w:sz w:val="22"/>
                <w:szCs w:val="22"/>
              </w:rPr>
            </w:pPr>
            <w:r w:rsidRPr="009F0E82">
              <w:rPr>
                <w:b/>
                <w:bCs/>
              </w:rPr>
              <w:t>5.211.000</w:t>
            </w:r>
          </w:p>
        </w:tc>
      </w:tr>
    </w:tbl>
    <w:p w14:paraId="7A64F0D5" w14:textId="1DFF152E" w:rsidR="00843EB9" w:rsidRPr="00B31D61" w:rsidRDefault="00843EB9" w:rsidP="001A7D31">
      <w:pPr>
        <w:pStyle w:val="Heading3"/>
        <w:rPr>
          <w:lang w:val="sr-Cyrl-BA"/>
        </w:rPr>
      </w:pPr>
      <w:bookmarkStart w:id="151" w:name="_Toc241233295"/>
      <w:bookmarkEnd w:id="147"/>
      <w:bookmarkEnd w:id="148"/>
      <w:r w:rsidRPr="00B31D61">
        <w:rPr>
          <w:lang w:val="sr-Cyrl-BA"/>
        </w:rPr>
        <w:t>5</w:t>
      </w:r>
      <w:r>
        <w:rPr>
          <w:lang w:val="sr-Cyrl-BA"/>
        </w:rPr>
        <w:t>.2.4</w:t>
      </w:r>
      <w:r w:rsidRPr="00B31D61">
        <w:rPr>
          <w:lang w:val="sr-Cyrl-BA"/>
        </w:rPr>
        <w:t>. Трошкови изградње и одржавања шумских саобраћајница</w:t>
      </w:r>
      <w:r w:rsidR="00EE6CF2">
        <w:rPr>
          <w:lang w:val="sr-Cyrl-BA"/>
        </w:rPr>
        <w:t xml:space="preserve"> (просечно годишње)</w:t>
      </w:r>
      <w:bookmarkEnd w:id="151"/>
    </w:p>
    <w:p w14:paraId="73821447" w14:textId="7A08FDD6" w:rsidR="00745979" w:rsidRDefault="007701F5" w:rsidP="007701F5">
      <w:pPr>
        <w:pStyle w:val="Quote"/>
        <w:ind w:left="0" w:firstLine="0"/>
        <w:jc w:val="left"/>
        <w:rPr>
          <w:lang w:val="sr-Cyrl-RS"/>
        </w:rPr>
      </w:pPr>
      <w:r>
        <w:rPr>
          <w:lang w:val="sr-Cyrl-RS"/>
        </w:rPr>
        <w:t xml:space="preserve">            </w:t>
      </w:r>
      <w:r w:rsidR="0034569C" w:rsidRPr="00BA20DB">
        <w:rPr>
          <w:lang w:val="sr-Cyrl-RS"/>
        </w:rPr>
        <w:t xml:space="preserve">Табела </w:t>
      </w:r>
      <w:r w:rsidR="009F0E82">
        <w:rPr>
          <w:lang w:val="sr-Cyrl-RS"/>
        </w:rPr>
        <w:t>59</w:t>
      </w:r>
      <w:r w:rsidR="00745979" w:rsidRPr="00BA20DB">
        <w:rPr>
          <w:lang w:val="sr-Cyrl-RS"/>
        </w:rPr>
        <w:t>.</w:t>
      </w:r>
      <w:r w:rsidR="0000366D" w:rsidRPr="00BA20DB">
        <w:rPr>
          <w:lang w:val="sr-Cyrl-RS"/>
        </w:rPr>
        <w:t>-</w:t>
      </w:r>
      <w:r w:rsidR="00745979" w:rsidRPr="00BA20DB">
        <w:rPr>
          <w:lang w:val="sr-Cyrl-RS"/>
        </w:rPr>
        <w:t xml:space="preserve"> Трошкови изградње, реконструкције и одржавања шумских саобраћајница</w:t>
      </w:r>
      <w:r w:rsidR="0000366D" w:rsidRPr="00BA20DB">
        <w:rPr>
          <w:lang w:val="sr-Cyrl-RS"/>
        </w:rPr>
        <w:t>.</w:t>
      </w:r>
      <w:r w:rsidR="00745979" w:rsidRPr="0000366D">
        <w:rPr>
          <w:lang w:val="sr-Cyrl-RS"/>
        </w:rPr>
        <w:t xml:space="preserve"> </w:t>
      </w:r>
    </w:p>
    <w:p w14:paraId="4C9212A8" w14:textId="77777777" w:rsidR="009F0E82" w:rsidRPr="009F0E82" w:rsidRDefault="009F0E82" w:rsidP="009F0E82">
      <w:pPr>
        <w:rPr>
          <w:lang w:val="sr-Cyrl-RS" w:eastAsia="en-US"/>
        </w:rPr>
      </w:pPr>
    </w:p>
    <w:tbl>
      <w:tblPr>
        <w:tblW w:w="0" w:type="auto"/>
        <w:tblLook w:val="04A0" w:firstRow="1" w:lastRow="0" w:firstColumn="1" w:lastColumn="0" w:noHBand="0" w:noVBand="1"/>
      </w:tblPr>
      <w:tblGrid>
        <w:gridCol w:w="5072"/>
        <w:gridCol w:w="1508"/>
        <w:gridCol w:w="1655"/>
        <w:gridCol w:w="1545"/>
      </w:tblGrid>
      <w:tr w:rsidR="007701F5" w:rsidRPr="007701F5" w14:paraId="536592C7" w14:textId="77777777" w:rsidTr="009F0E82">
        <w:trPr>
          <w:trHeight w:val="288"/>
        </w:trPr>
        <w:tc>
          <w:tcPr>
            <w:tcW w:w="0" w:type="auto"/>
            <w:tcBorders>
              <w:bottom w:val="single" w:sz="4" w:space="0" w:color="auto"/>
            </w:tcBorders>
            <w:shd w:val="clear" w:color="D9E1F2" w:fill="D9E1F2"/>
            <w:noWrap/>
            <w:vAlign w:val="bottom"/>
            <w:hideMark/>
          </w:tcPr>
          <w:p w14:paraId="01667ED1" w14:textId="77777777" w:rsidR="007701F5" w:rsidRPr="007701F5" w:rsidRDefault="007701F5" w:rsidP="007701F5">
            <w:pPr>
              <w:widowControl/>
              <w:rPr>
                <w:b/>
                <w:bCs/>
                <w:color w:val="000000"/>
                <w:sz w:val="22"/>
                <w:szCs w:val="22"/>
              </w:rPr>
            </w:pPr>
            <w:r w:rsidRPr="007701F5">
              <w:rPr>
                <w:b/>
                <w:bCs/>
                <w:color w:val="000000"/>
                <w:sz w:val="22"/>
                <w:szCs w:val="22"/>
              </w:rPr>
              <w:t>Врста рада</w:t>
            </w:r>
          </w:p>
        </w:tc>
        <w:tc>
          <w:tcPr>
            <w:tcW w:w="0" w:type="auto"/>
            <w:tcBorders>
              <w:bottom w:val="single" w:sz="4" w:space="0" w:color="auto"/>
            </w:tcBorders>
            <w:shd w:val="clear" w:color="D9E1F2" w:fill="D9E1F2"/>
            <w:noWrap/>
            <w:vAlign w:val="bottom"/>
            <w:hideMark/>
          </w:tcPr>
          <w:p w14:paraId="541BD4FE" w14:textId="77777777" w:rsidR="007701F5" w:rsidRPr="007701F5" w:rsidRDefault="007701F5" w:rsidP="007701F5">
            <w:pPr>
              <w:widowControl/>
              <w:rPr>
                <w:b/>
                <w:bCs/>
                <w:color w:val="000000"/>
                <w:sz w:val="22"/>
                <w:szCs w:val="22"/>
              </w:rPr>
            </w:pPr>
            <w:r w:rsidRPr="007701F5">
              <w:rPr>
                <w:b/>
                <w:bCs/>
                <w:color w:val="000000"/>
                <w:sz w:val="22"/>
                <w:szCs w:val="22"/>
              </w:rPr>
              <w:t xml:space="preserve">Дужина (km) </w:t>
            </w:r>
          </w:p>
        </w:tc>
        <w:tc>
          <w:tcPr>
            <w:tcW w:w="0" w:type="auto"/>
            <w:tcBorders>
              <w:bottom w:val="single" w:sz="4" w:space="0" w:color="auto"/>
            </w:tcBorders>
            <w:shd w:val="clear" w:color="D9E1F2" w:fill="D9E1F2"/>
            <w:noWrap/>
            <w:vAlign w:val="bottom"/>
            <w:hideMark/>
          </w:tcPr>
          <w:p w14:paraId="4AC6EF89" w14:textId="77777777" w:rsidR="007701F5" w:rsidRPr="007701F5" w:rsidRDefault="007701F5" w:rsidP="007701F5">
            <w:pPr>
              <w:widowControl/>
              <w:rPr>
                <w:b/>
                <w:bCs/>
                <w:color w:val="000000"/>
                <w:sz w:val="22"/>
                <w:szCs w:val="22"/>
              </w:rPr>
            </w:pPr>
            <w:r w:rsidRPr="007701F5">
              <w:rPr>
                <w:b/>
                <w:bCs/>
                <w:color w:val="000000"/>
                <w:sz w:val="22"/>
                <w:szCs w:val="22"/>
              </w:rPr>
              <w:t xml:space="preserve">Цена (дин/km) </w:t>
            </w:r>
          </w:p>
        </w:tc>
        <w:tc>
          <w:tcPr>
            <w:tcW w:w="0" w:type="auto"/>
            <w:tcBorders>
              <w:bottom w:val="single" w:sz="4" w:space="0" w:color="auto"/>
            </w:tcBorders>
            <w:shd w:val="clear" w:color="D9E1F2" w:fill="D9E1F2"/>
            <w:noWrap/>
            <w:vAlign w:val="bottom"/>
            <w:hideMark/>
          </w:tcPr>
          <w:p w14:paraId="4CE04937" w14:textId="77777777" w:rsidR="007701F5" w:rsidRPr="007701F5" w:rsidRDefault="007701F5" w:rsidP="007701F5">
            <w:pPr>
              <w:widowControl/>
              <w:rPr>
                <w:b/>
                <w:bCs/>
                <w:color w:val="000000"/>
                <w:sz w:val="22"/>
                <w:szCs w:val="22"/>
              </w:rPr>
            </w:pPr>
            <w:r w:rsidRPr="007701F5">
              <w:rPr>
                <w:b/>
                <w:bCs/>
                <w:color w:val="000000"/>
                <w:sz w:val="22"/>
                <w:szCs w:val="22"/>
              </w:rPr>
              <w:t xml:space="preserve">Укупно (дин) </w:t>
            </w:r>
          </w:p>
        </w:tc>
      </w:tr>
      <w:tr w:rsidR="009F0E82" w:rsidRPr="007701F5" w14:paraId="2313BFD9" w14:textId="77777777" w:rsidTr="009F0E82">
        <w:trPr>
          <w:trHeight w:val="276"/>
        </w:trPr>
        <w:tc>
          <w:tcPr>
            <w:tcW w:w="0" w:type="auto"/>
            <w:tcBorders>
              <w:top w:val="single" w:sz="4" w:space="0" w:color="auto"/>
            </w:tcBorders>
            <w:noWrap/>
            <w:hideMark/>
          </w:tcPr>
          <w:p w14:paraId="7ABCC74A" w14:textId="3CFEAE7F" w:rsidR="009F0E82" w:rsidRPr="007701F5" w:rsidRDefault="009F0E82" w:rsidP="009F0E82">
            <w:pPr>
              <w:widowControl/>
              <w:rPr>
                <w:color w:val="000000"/>
                <w:sz w:val="22"/>
                <w:szCs w:val="22"/>
              </w:rPr>
            </w:pPr>
            <w:r w:rsidRPr="00246A0A">
              <w:t>Реконструкција</w:t>
            </w:r>
          </w:p>
        </w:tc>
        <w:tc>
          <w:tcPr>
            <w:tcW w:w="0" w:type="auto"/>
            <w:tcBorders>
              <w:top w:val="single" w:sz="4" w:space="0" w:color="auto"/>
            </w:tcBorders>
            <w:noWrap/>
            <w:hideMark/>
          </w:tcPr>
          <w:p w14:paraId="37364A69" w14:textId="4B799120" w:rsidR="009F0E82" w:rsidRPr="007701F5" w:rsidRDefault="009F0E82" w:rsidP="009F0E82">
            <w:pPr>
              <w:widowControl/>
              <w:jc w:val="right"/>
              <w:rPr>
                <w:color w:val="000000"/>
                <w:sz w:val="22"/>
                <w:szCs w:val="22"/>
              </w:rPr>
            </w:pPr>
            <w:r w:rsidRPr="009A186D">
              <w:t>0,16</w:t>
            </w:r>
          </w:p>
        </w:tc>
        <w:tc>
          <w:tcPr>
            <w:tcW w:w="0" w:type="auto"/>
            <w:tcBorders>
              <w:top w:val="single" w:sz="4" w:space="0" w:color="auto"/>
            </w:tcBorders>
            <w:noWrap/>
            <w:hideMark/>
          </w:tcPr>
          <w:p w14:paraId="38D1609B" w14:textId="3F1B4133" w:rsidR="009F0E82" w:rsidRPr="007701F5" w:rsidRDefault="009F0E82" w:rsidP="009F0E82">
            <w:pPr>
              <w:widowControl/>
              <w:jc w:val="right"/>
              <w:rPr>
                <w:color w:val="000000"/>
                <w:sz w:val="22"/>
                <w:szCs w:val="22"/>
              </w:rPr>
            </w:pPr>
            <w:r w:rsidRPr="009A186D">
              <w:t>2.500.000</w:t>
            </w:r>
          </w:p>
        </w:tc>
        <w:tc>
          <w:tcPr>
            <w:tcW w:w="0" w:type="auto"/>
            <w:tcBorders>
              <w:top w:val="single" w:sz="4" w:space="0" w:color="auto"/>
            </w:tcBorders>
            <w:noWrap/>
            <w:hideMark/>
          </w:tcPr>
          <w:p w14:paraId="5373F891" w14:textId="23E65661" w:rsidR="009F0E82" w:rsidRPr="007701F5" w:rsidRDefault="009F0E82" w:rsidP="009F0E82">
            <w:pPr>
              <w:widowControl/>
              <w:jc w:val="right"/>
              <w:rPr>
                <w:color w:val="000000"/>
                <w:sz w:val="22"/>
                <w:szCs w:val="22"/>
              </w:rPr>
            </w:pPr>
            <w:r w:rsidRPr="009A186D">
              <w:t>400.000</w:t>
            </w:r>
          </w:p>
        </w:tc>
      </w:tr>
      <w:tr w:rsidR="009F0E82" w:rsidRPr="007701F5" w14:paraId="060B0913" w14:textId="77777777" w:rsidTr="009F0E82">
        <w:trPr>
          <w:trHeight w:val="288"/>
        </w:trPr>
        <w:tc>
          <w:tcPr>
            <w:tcW w:w="0" w:type="auto"/>
            <w:noWrap/>
            <w:hideMark/>
          </w:tcPr>
          <w:p w14:paraId="47B3B442" w14:textId="10A709AA" w:rsidR="009F0E82" w:rsidRPr="007701F5" w:rsidRDefault="009F0E82" w:rsidP="009F0E82">
            <w:pPr>
              <w:widowControl/>
              <w:rPr>
                <w:color w:val="000000"/>
                <w:sz w:val="22"/>
                <w:szCs w:val="22"/>
              </w:rPr>
            </w:pPr>
            <w:r w:rsidRPr="00246A0A">
              <w:t>Превођење у пут са коловозном конструкцијом</w:t>
            </w:r>
          </w:p>
        </w:tc>
        <w:tc>
          <w:tcPr>
            <w:tcW w:w="0" w:type="auto"/>
            <w:noWrap/>
            <w:hideMark/>
          </w:tcPr>
          <w:p w14:paraId="54172C4E" w14:textId="6771C2F6" w:rsidR="009F0E82" w:rsidRPr="007701F5" w:rsidRDefault="009F0E82" w:rsidP="009F0E82">
            <w:pPr>
              <w:widowControl/>
              <w:jc w:val="right"/>
              <w:rPr>
                <w:color w:val="000000"/>
                <w:sz w:val="22"/>
                <w:szCs w:val="22"/>
              </w:rPr>
            </w:pPr>
            <w:r w:rsidRPr="009A186D">
              <w:t>1,29</w:t>
            </w:r>
          </w:p>
        </w:tc>
        <w:tc>
          <w:tcPr>
            <w:tcW w:w="0" w:type="auto"/>
            <w:noWrap/>
            <w:hideMark/>
          </w:tcPr>
          <w:p w14:paraId="180B8E7F" w14:textId="50078DDB" w:rsidR="009F0E82" w:rsidRPr="007701F5" w:rsidRDefault="009F0E82" w:rsidP="009F0E82">
            <w:pPr>
              <w:widowControl/>
              <w:jc w:val="right"/>
              <w:rPr>
                <w:color w:val="000000"/>
                <w:sz w:val="22"/>
                <w:szCs w:val="22"/>
              </w:rPr>
            </w:pPr>
            <w:r w:rsidRPr="009A186D">
              <w:t>3.000.000</w:t>
            </w:r>
          </w:p>
        </w:tc>
        <w:tc>
          <w:tcPr>
            <w:tcW w:w="0" w:type="auto"/>
            <w:noWrap/>
            <w:hideMark/>
          </w:tcPr>
          <w:p w14:paraId="0E664FAB" w14:textId="5FA89CE1" w:rsidR="009F0E82" w:rsidRPr="007701F5" w:rsidRDefault="009F0E82" w:rsidP="009F0E82">
            <w:pPr>
              <w:widowControl/>
              <w:jc w:val="right"/>
              <w:rPr>
                <w:color w:val="000000"/>
                <w:sz w:val="22"/>
                <w:szCs w:val="22"/>
              </w:rPr>
            </w:pPr>
            <w:r w:rsidRPr="009A186D">
              <w:t>3.870.000</w:t>
            </w:r>
          </w:p>
        </w:tc>
      </w:tr>
      <w:tr w:rsidR="009F0E82" w:rsidRPr="007701F5" w14:paraId="6049093F" w14:textId="77777777" w:rsidTr="009F0E82">
        <w:trPr>
          <w:trHeight w:val="288"/>
        </w:trPr>
        <w:tc>
          <w:tcPr>
            <w:tcW w:w="0" w:type="auto"/>
            <w:noWrap/>
          </w:tcPr>
          <w:p w14:paraId="5CE4662E" w14:textId="09CBAC15" w:rsidR="009F0E82" w:rsidRPr="007701F5" w:rsidRDefault="009F0E82" w:rsidP="009F0E82">
            <w:pPr>
              <w:widowControl/>
              <w:rPr>
                <w:color w:val="000000"/>
                <w:sz w:val="22"/>
                <w:szCs w:val="22"/>
              </w:rPr>
            </w:pPr>
            <w:r w:rsidRPr="00246A0A">
              <w:t>Одржавање</w:t>
            </w:r>
          </w:p>
        </w:tc>
        <w:tc>
          <w:tcPr>
            <w:tcW w:w="0" w:type="auto"/>
            <w:noWrap/>
          </w:tcPr>
          <w:p w14:paraId="4130CF19" w14:textId="60139D93" w:rsidR="009F0E82" w:rsidRPr="007701F5" w:rsidRDefault="009F0E82" w:rsidP="009F0E82">
            <w:pPr>
              <w:widowControl/>
              <w:jc w:val="right"/>
              <w:rPr>
                <w:color w:val="000000"/>
                <w:sz w:val="22"/>
                <w:szCs w:val="22"/>
              </w:rPr>
            </w:pPr>
            <w:r w:rsidRPr="009A186D">
              <w:t>2,69</w:t>
            </w:r>
          </w:p>
        </w:tc>
        <w:tc>
          <w:tcPr>
            <w:tcW w:w="0" w:type="auto"/>
            <w:noWrap/>
          </w:tcPr>
          <w:p w14:paraId="0885CA80" w14:textId="31436086" w:rsidR="009F0E82" w:rsidRPr="007701F5" w:rsidRDefault="009F0E82" w:rsidP="009F0E82">
            <w:pPr>
              <w:widowControl/>
              <w:jc w:val="right"/>
              <w:rPr>
                <w:color w:val="000000"/>
                <w:sz w:val="22"/>
                <w:szCs w:val="22"/>
              </w:rPr>
            </w:pPr>
            <w:r w:rsidRPr="009A186D">
              <w:t>100.000</w:t>
            </w:r>
          </w:p>
        </w:tc>
        <w:tc>
          <w:tcPr>
            <w:tcW w:w="0" w:type="auto"/>
            <w:noWrap/>
          </w:tcPr>
          <w:p w14:paraId="0FB650DE" w14:textId="64BE9B29" w:rsidR="009F0E82" w:rsidRPr="007701F5" w:rsidRDefault="009F0E82" w:rsidP="009F0E82">
            <w:pPr>
              <w:widowControl/>
              <w:jc w:val="right"/>
              <w:rPr>
                <w:color w:val="000000"/>
                <w:sz w:val="22"/>
                <w:szCs w:val="22"/>
              </w:rPr>
            </w:pPr>
            <w:r w:rsidRPr="009A186D">
              <w:t>269.000</w:t>
            </w:r>
          </w:p>
        </w:tc>
      </w:tr>
      <w:tr w:rsidR="009F0E82" w:rsidRPr="007701F5" w14:paraId="1522E059" w14:textId="77777777" w:rsidTr="009F0E82">
        <w:trPr>
          <w:trHeight w:val="288"/>
        </w:trPr>
        <w:tc>
          <w:tcPr>
            <w:tcW w:w="0" w:type="auto"/>
            <w:tcBorders>
              <w:bottom w:val="single" w:sz="4" w:space="0" w:color="auto"/>
            </w:tcBorders>
            <w:shd w:val="clear" w:color="D9E1F2" w:fill="D9E1F2"/>
            <w:noWrap/>
            <w:hideMark/>
          </w:tcPr>
          <w:p w14:paraId="7067C8FC" w14:textId="2DFAFB5E" w:rsidR="009F0E82" w:rsidRPr="009F0E82" w:rsidRDefault="009F0E82" w:rsidP="009F0E82">
            <w:pPr>
              <w:widowControl/>
              <w:rPr>
                <w:b/>
                <w:bCs/>
                <w:color w:val="000000"/>
                <w:sz w:val="22"/>
                <w:szCs w:val="22"/>
                <w:lang w:val="sr-Cyrl-BA"/>
              </w:rPr>
            </w:pPr>
            <w:r w:rsidRPr="009F0E82">
              <w:rPr>
                <w:b/>
                <w:bCs/>
                <w:lang w:val="sr-Cyrl-BA"/>
              </w:rPr>
              <w:t xml:space="preserve">Укупно </w:t>
            </w:r>
          </w:p>
        </w:tc>
        <w:tc>
          <w:tcPr>
            <w:tcW w:w="0" w:type="auto"/>
            <w:tcBorders>
              <w:bottom w:val="single" w:sz="4" w:space="0" w:color="auto"/>
            </w:tcBorders>
            <w:shd w:val="clear" w:color="D9E1F2" w:fill="D9E1F2"/>
            <w:noWrap/>
            <w:hideMark/>
          </w:tcPr>
          <w:p w14:paraId="58965665" w14:textId="3B7DAF8D" w:rsidR="009F0E82" w:rsidRPr="009F0E82" w:rsidRDefault="009F0E82" w:rsidP="009F0E82">
            <w:pPr>
              <w:widowControl/>
              <w:jc w:val="right"/>
              <w:rPr>
                <w:b/>
                <w:bCs/>
                <w:color w:val="000000"/>
                <w:sz w:val="22"/>
                <w:szCs w:val="22"/>
              </w:rPr>
            </w:pPr>
            <w:r w:rsidRPr="009F0E82">
              <w:rPr>
                <w:b/>
                <w:bCs/>
              </w:rPr>
              <w:t>4,14</w:t>
            </w:r>
          </w:p>
        </w:tc>
        <w:tc>
          <w:tcPr>
            <w:tcW w:w="0" w:type="auto"/>
            <w:tcBorders>
              <w:bottom w:val="single" w:sz="4" w:space="0" w:color="auto"/>
            </w:tcBorders>
            <w:shd w:val="clear" w:color="D9E1F2" w:fill="D9E1F2"/>
            <w:noWrap/>
            <w:hideMark/>
          </w:tcPr>
          <w:p w14:paraId="1A7D3B6F" w14:textId="131A8705" w:rsidR="009F0E82" w:rsidRPr="009F0E82" w:rsidRDefault="009F0E82" w:rsidP="009F0E82">
            <w:pPr>
              <w:widowControl/>
              <w:jc w:val="right"/>
              <w:rPr>
                <w:b/>
                <w:bCs/>
                <w:color w:val="000000"/>
                <w:sz w:val="22"/>
                <w:szCs w:val="22"/>
              </w:rPr>
            </w:pPr>
            <w:r w:rsidRPr="009F0E82">
              <w:rPr>
                <w:b/>
                <w:bCs/>
              </w:rPr>
              <w:t>2.500.000</w:t>
            </w:r>
          </w:p>
        </w:tc>
        <w:tc>
          <w:tcPr>
            <w:tcW w:w="0" w:type="auto"/>
            <w:tcBorders>
              <w:bottom w:val="single" w:sz="4" w:space="0" w:color="auto"/>
            </w:tcBorders>
            <w:shd w:val="clear" w:color="D9E1F2" w:fill="D9E1F2"/>
            <w:noWrap/>
            <w:hideMark/>
          </w:tcPr>
          <w:p w14:paraId="515DC387" w14:textId="40182C0D" w:rsidR="009F0E82" w:rsidRPr="009F0E82" w:rsidRDefault="009F0E82" w:rsidP="009F0E82">
            <w:pPr>
              <w:widowControl/>
              <w:jc w:val="right"/>
              <w:rPr>
                <w:b/>
                <w:bCs/>
                <w:color w:val="000000"/>
                <w:sz w:val="22"/>
                <w:szCs w:val="22"/>
              </w:rPr>
            </w:pPr>
            <w:r w:rsidRPr="009F0E82">
              <w:rPr>
                <w:b/>
                <w:bCs/>
              </w:rPr>
              <w:t>4.539.000</w:t>
            </w:r>
          </w:p>
        </w:tc>
      </w:tr>
    </w:tbl>
    <w:p w14:paraId="3365062C" w14:textId="77777777" w:rsidR="00745979" w:rsidRPr="00BA20DB" w:rsidRDefault="00745979" w:rsidP="00745979">
      <w:pPr>
        <w:rPr>
          <w:lang w:val="sr-Latn-RS"/>
        </w:rPr>
      </w:pPr>
    </w:p>
    <w:p w14:paraId="45AA885F" w14:textId="2EB5B86C" w:rsidR="00745979" w:rsidRPr="00570A53" w:rsidRDefault="00745979" w:rsidP="00745979">
      <w:pPr>
        <w:rPr>
          <w:lang w:val="sr-Latn-RS"/>
        </w:rPr>
      </w:pPr>
      <w:r w:rsidRPr="006F3720">
        <w:rPr>
          <w:lang w:val="sr-Cyrl-RS"/>
        </w:rPr>
        <w:t xml:space="preserve">Потребно је обезбедити </w:t>
      </w:r>
      <w:r w:rsidR="009F0E82" w:rsidRPr="009F0E82">
        <w:rPr>
          <w:lang w:val="sr-Cyrl-BA"/>
        </w:rPr>
        <w:t>4.539.000</w:t>
      </w:r>
      <w:r w:rsidR="009F0E82">
        <w:rPr>
          <w:lang w:val="sr-Cyrl-BA"/>
        </w:rPr>
        <w:t xml:space="preserve"> </w:t>
      </w:r>
      <w:r w:rsidRPr="006F3720">
        <w:rPr>
          <w:lang w:val="sr-Cyrl-RS"/>
        </w:rPr>
        <w:t>дин</w:t>
      </w:r>
      <w:r w:rsidR="008B19A1">
        <w:rPr>
          <w:lang w:val="sr-Cyrl-RS"/>
        </w:rPr>
        <w:t>.</w:t>
      </w:r>
      <w:r w:rsidRPr="006F3720">
        <w:rPr>
          <w:lang w:val="sr-Cyrl-RS"/>
        </w:rPr>
        <w:t xml:space="preserve"> </w:t>
      </w:r>
      <w:r w:rsidR="009F7D39">
        <w:rPr>
          <w:lang w:val="sr-Cyrl-RS"/>
        </w:rPr>
        <w:t xml:space="preserve">просечно </w:t>
      </w:r>
      <w:r w:rsidRPr="006F3720">
        <w:rPr>
          <w:lang w:val="sr-Cyrl-RS"/>
        </w:rPr>
        <w:t>годишње у периоду 202</w:t>
      </w:r>
      <w:r w:rsidR="00FA3D68">
        <w:rPr>
          <w:lang w:val="sr-Latn-RS"/>
        </w:rPr>
        <w:t>7</w:t>
      </w:r>
      <w:r w:rsidR="00FD0749">
        <w:rPr>
          <w:lang w:val="sr-Cyrl-RS"/>
        </w:rPr>
        <w:t>– 203</w:t>
      </w:r>
      <w:r w:rsidR="00FA3D68">
        <w:rPr>
          <w:lang w:val="sr-Latn-RS"/>
        </w:rPr>
        <w:t>6</w:t>
      </w:r>
      <w:r w:rsidRPr="006F3720">
        <w:rPr>
          <w:lang w:val="sr-Cyrl-RS"/>
        </w:rPr>
        <w:t>. год. за изградњу, реконструкцију и одржавање путева у газд</w:t>
      </w:r>
      <w:r w:rsidR="00E8426A" w:rsidRPr="006F3720">
        <w:rPr>
          <w:lang w:val="sr-Cyrl-RS"/>
        </w:rPr>
        <w:t>инској јединици „</w:t>
      </w:r>
      <w:r w:rsidR="009F0E82" w:rsidRPr="009F0E82">
        <w:rPr>
          <w:lang w:val="sr-Cyrl-RS"/>
        </w:rPr>
        <w:t>Стражилово-Парагово</w:t>
      </w:r>
      <w:r w:rsidRPr="006F3720">
        <w:rPr>
          <w:lang w:val="sr-Cyrl-RS"/>
        </w:rPr>
        <w:t>“</w:t>
      </w:r>
      <w:r w:rsidR="00570A53">
        <w:rPr>
          <w:lang w:val="sr-Latn-RS"/>
        </w:rPr>
        <w:t>.</w:t>
      </w:r>
    </w:p>
    <w:p w14:paraId="3BD6689D" w14:textId="20F48614" w:rsidR="00843EB9" w:rsidRPr="00B31D61" w:rsidRDefault="00843EB9" w:rsidP="001A7D31">
      <w:pPr>
        <w:pStyle w:val="Heading3"/>
        <w:rPr>
          <w:lang w:val="sr-Cyrl-BA"/>
        </w:rPr>
      </w:pPr>
      <w:bookmarkStart w:id="152" w:name="_Toc357146767"/>
      <w:bookmarkStart w:id="153" w:name="_Toc398114835"/>
      <w:bookmarkStart w:id="154" w:name="_Toc433868151"/>
      <w:bookmarkStart w:id="155" w:name="_Toc241233296"/>
      <w:r w:rsidRPr="00B31D61">
        <w:rPr>
          <w:lang w:val="sr-Cyrl-BA"/>
        </w:rPr>
        <w:lastRenderedPageBreak/>
        <w:t>5</w:t>
      </w:r>
      <w:r>
        <w:rPr>
          <w:lang w:val="sr-Cyrl-BA"/>
        </w:rPr>
        <w:t>.2.5</w:t>
      </w:r>
      <w:r w:rsidRPr="00B31D61">
        <w:rPr>
          <w:lang w:val="sr-Cyrl-BA"/>
        </w:rPr>
        <w:t>. Средства за репродукцију шума</w:t>
      </w:r>
      <w:bookmarkEnd w:id="155"/>
    </w:p>
    <w:p w14:paraId="38275C77" w14:textId="40E62103" w:rsidR="00E8426A" w:rsidRPr="006F3720" w:rsidRDefault="00AF375F" w:rsidP="00E16104">
      <w:pPr>
        <w:pStyle w:val="Quote"/>
        <w:ind w:left="0" w:firstLine="0"/>
        <w:jc w:val="left"/>
        <w:rPr>
          <w:lang w:val="sr-Cyrl-RS"/>
        </w:rPr>
      </w:pPr>
      <w:r>
        <w:rPr>
          <w:lang w:val="sr-Latn-RS"/>
        </w:rPr>
        <w:t xml:space="preserve"> </w:t>
      </w:r>
      <w:r w:rsidR="00E16104">
        <w:rPr>
          <w:lang w:val="sr-Cyrl-BA"/>
        </w:rPr>
        <w:t xml:space="preserve">                         </w:t>
      </w:r>
      <w:r w:rsidR="0034569C">
        <w:rPr>
          <w:lang w:val="sr-Cyrl-RS"/>
        </w:rPr>
        <w:t xml:space="preserve">Табела </w:t>
      </w:r>
      <w:r w:rsidR="009F0E82">
        <w:rPr>
          <w:lang w:val="sr-Cyrl-BA"/>
        </w:rPr>
        <w:t>60</w:t>
      </w:r>
      <w:r w:rsidR="00E8426A" w:rsidRPr="003A2FD1">
        <w:rPr>
          <w:lang w:val="sr-Cyrl-RS"/>
        </w:rPr>
        <w:t>. Средства за репродукцију шума</w:t>
      </w:r>
      <w:r w:rsidR="000843E7" w:rsidRPr="003A2FD1">
        <w:rPr>
          <w:lang w:val="sr-Cyrl-RS"/>
        </w:rPr>
        <w:t>.</w:t>
      </w:r>
    </w:p>
    <w:tbl>
      <w:tblPr>
        <w:tblW w:w="6340" w:type="dxa"/>
        <w:tblLook w:val="04A0" w:firstRow="1" w:lastRow="0" w:firstColumn="1" w:lastColumn="0" w:noHBand="0" w:noVBand="1"/>
      </w:tblPr>
      <w:tblGrid>
        <w:gridCol w:w="1520"/>
        <w:gridCol w:w="960"/>
        <w:gridCol w:w="960"/>
        <w:gridCol w:w="960"/>
        <w:gridCol w:w="1096"/>
        <w:gridCol w:w="960"/>
      </w:tblGrid>
      <w:tr w:rsidR="00E16104" w:rsidRPr="00E16104" w14:paraId="2A337FAB" w14:textId="77777777" w:rsidTr="00E16104">
        <w:trPr>
          <w:trHeight w:val="288"/>
        </w:trPr>
        <w:tc>
          <w:tcPr>
            <w:tcW w:w="1520" w:type="dxa"/>
            <w:tcBorders>
              <w:top w:val="single" w:sz="4" w:space="0" w:color="auto"/>
              <w:left w:val="nil"/>
              <w:bottom w:val="single" w:sz="4" w:space="0" w:color="auto"/>
              <w:right w:val="nil"/>
            </w:tcBorders>
            <w:noWrap/>
            <w:vAlign w:val="bottom"/>
            <w:hideMark/>
          </w:tcPr>
          <w:p w14:paraId="2BC3B989" w14:textId="4495558C" w:rsidR="00E16104" w:rsidRPr="00E16104" w:rsidRDefault="00737AF8" w:rsidP="00E16104">
            <w:pPr>
              <w:widowControl/>
              <w:jc w:val="right"/>
              <w:rPr>
                <w:color w:val="000000"/>
                <w:sz w:val="22"/>
                <w:szCs w:val="22"/>
              </w:rPr>
            </w:pPr>
            <w:bookmarkStart w:id="156" w:name="_Toc349734280"/>
            <w:bookmarkStart w:id="157" w:name="_Toc357146768"/>
            <w:bookmarkStart w:id="158" w:name="_Toc398114836"/>
            <w:bookmarkStart w:id="159" w:name="_Toc433868152"/>
            <w:bookmarkStart w:id="160" w:name="_Toc14156280"/>
            <w:bookmarkStart w:id="161" w:name="_Toc134681521"/>
            <w:bookmarkStart w:id="162" w:name="_Toc134733758"/>
            <w:bookmarkStart w:id="163" w:name="_Toc137114201"/>
            <w:bookmarkEnd w:id="152"/>
            <w:bookmarkEnd w:id="153"/>
            <w:bookmarkEnd w:id="154"/>
            <w:r w:rsidRPr="00737AF8">
              <w:rPr>
                <w:color w:val="000000"/>
                <w:sz w:val="22"/>
                <w:szCs w:val="22"/>
                <w:lang w:val="en-US" w:eastAsia="en-US"/>
              </w:rPr>
              <w:t>39.057.189</w:t>
            </w:r>
          </w:p>
        </w:tc>
        <w:tc>
          <w:tcPr>
            <w:tcW w:w="960" w:type="dxa"/>
            <w:tcBorders>
              <w:top w:val="single" w:sz="4" w:space="0" w:color="auto"/>
              <w:left w:val="nil"/>
              <w:bottom w:val="single" w:sz="4" w:space="0" w:color="auto"/>
              <w:right w:val="nil"/>
            </w:tcBorders>
            <w:noWrap/>
            <w:vAlign w:val="bottom"/>
            <w:hideMark/>
          </w:tcPr>
          <w:p w14:paraId="0EB17E2F" w14:textId="77777777" w:rsidR="00E16104" w:rsidRPr="00E16104" w:rsidRDefault="00E16104" w:rsidP="00E16104">
            <w:pPr>
              <w:widowControl/>
              <w:rPr>
                <w:color w:val="000000"/>
                <w:sz w:val="22"/>
                <w:szCs w:val="22"/>
              </w:rPr>
            </w:pPr>
            <w:r w:rsidRPr="00E16104">
              <w:rPr>
                <w:color w:val="000000"/>
                <w:sz w:val="22"/>
                <w:szCs w:val="22"/>
                <w:lang w:val="en-US" w:eastAsia="en-US"/>
              </w:rPr>
              <w:t xml:space="preserve">X </w:t>
            </w:r>
          </w:p>
        </w:tc>
        <w:tc>
          <w:tcPr>
            <w:tcW w:w="960" w:type="dxa"/>
            <w:tcBorders>
              <w:top w:val="single" w:sz="4" w:space="0" w:color="auto"/>
              <w:left w:val="nil"/>
              <w:bottom w:val="single" w:sz="4" w:space="0" w:color="auto"/>
              <w:right w:val="nil"/>
            </w:tcBorders>
            <w:noWrap/>
            <w:vAlign w:val="bottom"/>
            <w:hideMark/>
          </w:tcPr>
          <w:p w14:paraId="4A429A81" w14:textId="77777777" w:rsidR="00E16104" w:rsidRPr="00E16104" w:rsidRDefault="00E16104" w:rsidP="00E16104">
            <w:pPr>
              <w:widowControl/>
              <w:jc w:val="right"/>
              <w:rPr>
                <w:color w:val="000000"/>
                <w:sz w:val="22"/>
                <w:szCs w:val="22"/>
              </w:rPr>
            </w:pPr>
            <w:r w:rsidRPr="00E16104">
              <w:rPr>
                <w:color w:val="000000"/>
                <w:sz w:val="22"/>
                <w:szCs w:val="22"/>
                <w:lang w:val="en-US" w:eastAsia="en-US"/>
              </w:rPr>
              <w:t>15%</w:t>
            </w:r>
          </w:p>
        </w:tc>
        <w:tc>
          <w:tcPr>
            <w:tcW w:w="960" w:type="dxa"/>
            <w:tcBorders>
              <w:top w:val="single" w:sz="4" w:space="0" w:color="auto"/>
              <w:left w:val="nil"/>
              <w:bottom w:val="single" w:sz="4" w:space="0" w:color="auto"/>
              <w:right w:val="nil"/>
            </w:tcBorders>
            <w:noWrap/>
            <w:vAlign w:val="bottom"/>
            <w:hideMark/>
          </w:tcPr>
          <w:p w14:paraId="782E2100" w14:textId="75AB7ACB" w:rsidR="00E16104" w:rsidRPr="00E16104" w:rsidRDefault="00E16104" w:rsidP="00E16104">
            <w:pPr>
              <w:widowControl/>
              <w:rPr>
                <w:color w:val="000000"/>
                <w:sz w:val="22"/>
                <w:szCs w:val="22"/>
              </w:rPr>
            </w:pPr>
            <w:r>
              <w:rPr>
                <w:color w:val="000000"/>
                <w:sz w:val="22"/>
                <w:szCs w:val="22"/>
                <w:lang w:val="sr-Cyrl-BA" w:eastAsia="en-US"/>
              </w:rPr>
              <w:t xml:space="preserve">      </w:t>
            </w:r>
            <w:r w:rsidRPr="00E16104">
              <w:rPr>
                <w:color w:val="000000"/>
                <w:sz w:val="22"/>
                <w:szCs w:val="22"/>
                <w:lang w:val="en-US" w:eastAsia="en-US"/>
              </w:rPr>
              <w:t>=</w:t>
            </w:r>
          </w:p>
        </w:tc>
        <w:tc>
          <w:tcPr>
            <w:tcW w:w="980" w:type="dxa"/>
            <w:tcBorders>
              <w:top w:val="single" w:sz="4" w:space="0" w:color="auto"/>
              <w:left w:val="nil"/>
              <w:bottom w:val="single" w:sz="4" w:space="0" w:color="auto"/>
              <w:right w:val="nil"/>
            </w:tcBorders>
            <w:noWrap/>
            <w:vAlign w:val="bottom"/>
            <w:hideMark/>
          </w:tcPr>
          <w:p w14:paraId="1CB4EA8C" w14:textId="73EB2EAC" w:rsidR="00E16104" w:rsidRPr="00E16104" w:rsidRDefault="00737AF8" w:rsidP="00E16104">
            <w:pPr>
              <w:widowControl/>
              <w:jc w:val="right"/>
              <w:rPr>
                <w:color w:val="000000"/>
                <w:sz w:val="22"/>
                <w:szCs w:val="22"/>
              </w:rPr>
            </w:pPr>
            <w:r w:rsidRPr="00737AF8">
              <w:rPr>
                <w:color w:val="000000"/>
                <w:sz w:val="22"/>
                <w:szCs w:val="22"/>
                <w:lang w:val="en-US" w:eastAsia="en-US"/>
              </w:rPr>
              <w:t>5.858.578</w:t>
            </w:r>
          </w:p>
        </w:tc>
        <w:tc>
          <w:tcPr>
            <w:tcW w:w="960" w:type="dxa"/>
            <w:tcBorders>
              <w:top w:val="single" w:sz="4" w:space="0" w:color="auto"/>
              <w:left w:val="nil"/>
              <w:bottom w:val="single" w:sz="4" w:space="0" w:color="auto"/>
              <w:right w:val="nil"/>
            </w:tcBorders>
            <w:noWrap/>
            <w:vAlign w:val="bottom"/>
            <w:hideMark/>
          </w:tcPr>
          <w:p w14:paraId="6396C5EA" w14:textId="77777777" w:rsidR="00E16104" w:rsidRPr="00E16104" w:rsidRDefault="00E16104" w:rsidP="00E16104">
            <w:pPr>
              <w:widowControl/>
              <w:rPr>
                <w:color w:val="000000"/>
                <w:sz w:val="22"/>
                <w:szCs w:val="22"/>
              </w:rPr>
            </w:pPr>
            <w:r w:rsidRPr="00E16104">
              <w:rPr>
                <w:color w:val="000000"/>
                <w:sz w:val="22"/>
                <w:szCs w:val="22"/>
              </w:rPr>
              <w:t xml:space="preserve">динара </w:t>
            </w:r>
          </w:p>
        </w:tc>
      </w:tr>
    </w:tbl>
    <w:p w14:paraId="235A636D" w14:textId="77777777" w:rsidR="007224D9" w:rsidRPr="006F3720" w:rsidRDefault="007224D9" w:rsidP="00745979">
      <w:pPr>
        <w:spacing w:after="120"/>
        <w:rPr>
          <w:rFonts w:eastAsia="Batang"/>
          <w:lang w:val="sr-Cyrl-RS"/>
        </w:rPr>
      </w:pPr>
    </w:p>
    <w:p w14:paraId="0724D793" w14:textId="05A992F2" w:rsidR="00745979" w:rsidRPr="006F3720" w:rsidRDefault="00745979" w:rsidP="00745979">
      <w:pPr>
        <w:spacing w:after="120"/>
        <w:rPr>
          <w:rFonts w:eastAsia="Batang"/>
          <w:lang w:val="sr-Cyrl-RS"/>
        </w:rPr>
      </w:pPr>
      <w:r w:rsidRPr="006F3720">
        <w:rPr>
          <w:rFonts w:eastAsia="Batang"/>
          <w:lang w:val="sr-Cyrl-RS"/>
        </w:rPr>
        <w:t>Средства за репродукцију шума износе 15 % од тржишне вредности израђених дрвних сортимената на месту сече</w:t>
      </w:r>
      <w:r w:rsidR="00AA0957">
        <w:rPr>
          <w:rFonts w:eastAsia="Batang"/>
          <w:lang w:val="sr-Cyrl-RS"/>
        </w:rPr>
        <w:t xml:space="preserve">, и износе </w:t>
      </w:r>
      <w:r w:rsidR="00AB685F" w:rsidRPr="00AB685F">
        <w:rPr>
          <w:rFonts w:eastAsia="Batang"/>
          <w:lang w:val="sr-Cyrl-RS"/>
        </w:rPr>
        <w:t>5.533.551</w:t>
      </w:r>
      <w:r w:rsidR="00AB685F">
        <w:rPr>
          <w:rFonts w:eastAsia="Batang"/>
          <w:lang w:val="sr-Cyrl-RS"/>
        </w:rPr>
        <w:t xml:space="preserve"> </w:t>
      </w:r>
      <w:r w:rsidR="009F7D39">
        <w:rPr>
          <w:rFonts w:eastAsia="Batang"/>
          <w:lang w:val="sr-Cyrl-RS"/>
        </w:rPr>
        <w:t>динара просечно годишње.</w:t>
      </w:r>
    </w:p>
    <w:p w14:paraId="24D6F83B" w14:textId="77777777" w:rsidR="00843EB9" w:rsidRDefault="00843EB9" w:rsidP="001A7D31">
      <w:pPr>
        <w:pStyle w:val="Heading3"/>
        <w:rPr>
          <w:lang w:val="sr-Cyrl-BA"/>
        </w:rPr>
      </w:pPr>
      <w:bookmarkStart w:id="164" w:name="_Toc169210302"/>
      <w:bookmarkStart w:id="165" w:name="_Toc299607150"/>
      <w:bookmarkStart w:id="166" w:name="_Toc331590744"/>
      <w:bookmarkStart w:id="167" w:name="_Toc241233297"/>
      <w:bookmarkEnd w:id="156"/>
      <w:bookmarkEnd w:id="157"/>
      <w:bookmarkEnd w:id="158"/>
      <w:bookmarkEnd w:id="159"/>
      <w:bookmarkEnd w:id="160"/>
      <w:bookmarkEnd w:id="161"/>
      <w:bookmarkEnd w:id="162"/>
      <w:bookmarkEnd w:id="163"/>
      <w:r w:rsidRPr="00B31D61">
        <w:rPr>
          <w:lang w:val="sr-Cyrl-BA"/>
        </w:rPr>
        <w:t>5.2.</w:t>
      </w:r>
      <w:r>
        <w:rPr>
          <w:lang w:val="sr-Cyrl-BA"/>
        </w:rPr>
        <w:t>6</w:t>
      </w:r>
      <w:r w:rsidRPr="00B31D61">
        <w:rPr>
          <w:lang w:val="sr-Cyrl-BA"/>
        </w:rPr>
        <w:t>. Накнада за коришћење шума и шумског земљишта</w:t>
      </w:r>
      <w:bookmarkEnd w:id="164"/>
      <w:bookmarkEnd w:id="167"/>
      <w:r w:rsidRPr="00B31D61">
        <w:rPr>
          <w:lang w:val="sr-Cyrl-BA"/>
        </w:rPr>
        <w:t xml:space="preserve"> </w:t>
      </w:r>
    </w:p>
    <w:p w14:paraId="579C9890" w14:textId="59C3818A" w:rsidR="00745979" w:rsidRPr="006F3720" w:rsidRDefault="00745979" w:rsidP="00FE0DF8">
      <w:pPr>
        <w:spacing w:after="120"/>
        <w:ind w:firstLine="720"/>
        <w:rPr>
          <w:rFonts w:eastAsia="Batang"/>
          <w:lang w:val="sr-Cyrl-RS"/>
        </w:rPr>
      </w:pPr>
      <w:r w:rsidRPr="006F3720">
        <w:rPr>
          <w:rFonts w:eastAsia="Batang"/>
          <w:lang w:val="sr-Cyrl-RS"/>
        </w:rPr>
        <w:t>Накнада за коришћење шума и шумског земљишта износи 3% од ук</w:t>
      </w:r>
      <w:r w:rsidR="009F7D39">
        <w:rPr>
          <w:rFonts w:eastAsia="Batang"/>
          <w:lang w:val="sr-Cyrl-RS"/>
        </w:rPr>
        <w:t xml:space="preserve">упног прихода од продаје дрвета и приказује се просечно годишње.  </w:t>
      </w:r>
    </w:p>
    <w:p w14:paraId="2D95AC72" w14:textId="492A65F7" w:rsidR="00745979" w:rsidRDefault="00E16104" w:rsidP="00E16104">
      <w:pPr>
        <w:pStyle w:val="Quote"/>
        <w:ind w:left="0" w:firstLine="0"/>
        <w:jc w:val="left"/>
        <w:rPr>
          <w:lang w:val="sr-Cyrl-RS"/>
        </w:rPr>
      </w:pPr>
      <w:bookmarkStart w:id="168" w:name="_Hlk106360825"/>
      <w:r>
        <w:rPr>
          <w:lang w:val="sr-Cyrl-RS"/>
        </w:rPr>
        <w:t xml:space="preserve">            </w:t>
      </w:r>
      <w:r w:rsidR="0034569C">
        <w:rPr>
          <w:lang w:val="sr-Cyrl-RS"/>
        </w:rPr>
        <w:t xml:space="preserve">Табела </w:t>
      </w:r>
      <w:r w:rsidR="00AB685F">
        <w:rPr>
          <w:lang w:val="sr-Cyrl-RS"/>
        </w:rPr>
        <w:t>61</w:t>
      </w:r>
      <w:r w:rsidR="00745979" w:rsidRPr="000843E7">
        <w:rPr>
          <w:lang w:val="sr-Cyrl-RS"/>
        </w:rPr>
        <w:t>.</w:t>
      </w:r>
      <w:r w:rsidR="000843E7">
        <w:rPr>
          <w:lang w:val="sr-Cyrl-RS"/>
        </w:rPr>
        <w:t>-</w:t>
      </w:r>
      <w:r w:rsidR="00745979" w:rsidRPr="000843E7">
        <w:rPr>
          <w:lang w:val="sr-Cyrl-RS"/>
        </w:rPr>
        <w:t xml:space="preserve"> Накнада за </w:t>
      </w:r>
      <w:bookmarkEnd w:id="168"/>
      <w:r w:rsidR="00745979" w:rsidRPr="000843E7">
        <w:rPr>
          <w:lang w:val="sr-Cyrl-RS"/>
        </w:rPr>
        <w:t>коришћење шума и шумског земљишта</w:t>
      </w:r>
      <w:r w:rsidR="000843E7">
        <w:rPr>
          <w:lang w:val="sr-Cyrl-RS"/>
        </w:rPr>
        <w:t>.</w:t>
      </w:r>
    </w:p>
    <w:tbl>
      <w:tblPr>
        <w:tblW w:w="6340" w:type="dxa"/>
        <w:tblLook w:val="04A0" w:firstRow="1" w:lastRow="0" w:firstColumn="1" w:lastColumn="0" w:noHBand="0" w:noVBand="1"/>
      </w:tblPr>
      <w:tblGrid>
        <w:gridCol w:w="1520"/>
        <w:gridCol w:w="960"/>
        <w:gridCol w:w="960"/>
        <w:gridCol w:w="960"/>
        <w:gridCol w:w="1096"/>
        <w:gridCol w:w="960"/>
      </w:tblGrid>
      <w:tr w:rsidR="00E16104" w:rsidRPr="00E16104" w14:paraId="1FAB0353" w14:textId="77777777" w:rsidTr="00E16104">
        <w:trPr>
          <w:trHeight w:val="288"/>
        </w:trPr>
        <w:tc>
          <w:tcPr>
            <w:tcW w:w="1520" w:type="dxa"/>
            <w:tcBorders>
              <w:top w:val="single" w:sz="4" w:space="0" w:color="auto"/>
              <w:left w:val="nil"/>
              <w:bottom w:val="single" w:sz="4" w:space="0" w:color="auto"/>
              <w:right w:val="nil"/>
            </w:tcBorders>
            <w:noWrap/>
            <w:vAlign w:val="bottom"/>
            <w:hideMark/>
          </w:tcPr>
          <w:p w14:paraId="40B8F1FA" w14:textId="3E6E284C" w:rsidR="00E16104" w:rsidRPr="00E16104" w:rsidRDefault="00737AF8" w:rsidP="00E16104">
            <w:pPr>
              <w:widowControl/>
              <w:jc w:val="right"/>
              <w:rPr>
                <w:color w:val="000000"/>
                <w:sz w:val="22"/>
                <w:szCs w:val="22"/>
              </w:rPr>
            </w:pPr>
            <w:r w:rsidRPr="00737AF8">
              <w:rPr>
                <w:color w:val="000000"/>
                <w:sz w:val="22"/>
                <w:szCs w:val="22"/>
                <w:lang w:val="en-US" w:eastAsia="en-US"/>
              </w:rPr>
              <w:t>39.057.189</w:t>
            </w:r>
          </w:p>
        </w:tc>
        <w:tc>
          <w:tcPr>
            <w:tcW w:w="960" w:type="dxa"/>
            <w:tcBorders>
              <w:top w:val="single" w:sz="4" w:space="0" w:color="auto"/>
              <w:left w:val="nil"/>
              <w:bottom w:val="single" w:sz="4" w:space="0" w:color="auto"/>
              <w:right w:val="nil"/>
            </w:tcBorders>
            <w:noWrap/>
            <w:vAlign w:val="bottom"/>
            <w:hideMark/>
          </w:tcPr>
          <w:p w14:paraId="1227E42E" w14:textId="77777777" w:rsidR="00E16104" w:rsidRPr="00E16104" w:rsidRDefault="00E16104" w:rsidP="00E16104">
            <w:pPr>
              <w:widowControl/>
              <w:rPr>
                <w:color w:val="000000"/>
                <w:sz w:val="22"/>
                <w:szCs w:val="22"/>
              </w:rPr>
            </w:pPr>
            <w:r w:rsidRPr="00E16104">
              <w:rPr>
                <w:color w:val="000000"/>
                <w:sz w:val="22"/>
                <w:szCs w:val="22"/>
                <w:lang w:val="en-US" w:eastAsia="en-US"/>
              </w:rPr>
              <w:t xml:space="preserve">X </w:t>
            </w:r>
          </w:p>
        </w:tc>
        <w:tc>
          <w:tcPr>
            <w:tcW w:w="960" w:type="dxa"/>
            <w:tcBorders>
              <w:top w:val="single" w:sz="4" w:space="0" w:color="auto"/>
              <w:left w:val="nil"/>
              <w:bottom w:val="single" w:sz="4" w:space="0" w:color="auto"/>
              <w:right w:val="nil"/>
            </w:tcBorders>
            <w:noWrap/>
            <w:vAlign w:val="bottom"/>
            <w:hideMark/>
          </w:tcPr>
          <w:p w14:paraId="1F6982D1" w14:textId="77777777" w:rsidR="00E16104" w:rsidRPr="00E16104" w:rsidRDefault="00E16104" w:rsidP="00E16104">
            <w:pPr>
              <w:widowControl/>
              <w:jc w:val="right"/>
              <w:rPr>
                <w:color w:val="000000"/>
                <w:sz w:val="22"/>
                <w:szCs w:val="22"/>
              </w:rPr>
            </w:pPr>
            <w:r w:rsidRPr="00E16104">
              <w:rPr>
                <w:color w:val="000000"/>
                <w:sz w:val="22"/>
                <w:szCs w:val="22"/>
                <w:lang w:val="en-US" w:eastAsia="en-US"/>
              </w:rPr>
              <w:t>3%</w:t>
            </w:r>
          </w:p>
        </w:tc>
        <w:tc>
          <w:tcPr>
            <w:tcW w:w="960" w:type="dxa"/>
            <w:tcBorders>
              <w:top w:val="single" w:sz="4" w:space="0" w:color="auto"/>
              <w:left w:val="nil"/>
              <w:bottom w:val="single" w:sz="4" w:space="0" w:color="auto"/>
              <w:right w:val="nil"/>
            </w:tcBorders>
            <w:noWrap/>
            <w:vAlign w:val="bottom"/>
            <w:hideMark/>
          </w:tcPr>
          <w:p w14:paraId="2DCC580E" w14:textId="77777777" w:rsidR="00E16104" w:rsidRPr="00E16104" w:rsidRDefault="00E16104" w:rsidP="00E16104">
            <w:pPr>
              <w:widowControl/>
              <w:rPr>
                <w:color w:val="000000"/>
                <w:sz w:val="22"/>
                <w:szCs w:val="22"/>
              </w:rPr>
            </w:pPr>
            <w:r w:rsidRPr="00E16104">
              <w:rPr>
                <w:color w:val="000000"/>
                <w:sz w:val="22"/>
                <w:szCs w:val="22"/>
                <w:lang w:val="en-US" w:eastAsia="en-US"/>
              </w:rPr>
              <w:t>=</w:t>
            </w:r>
          </w:p>
        </w:tc>
        <w:tc>
          <w:tcPr>
            <w:tcW w:w="980" w:type="dxa"/>
            <w:tcBorders>
              <w:top w:val="single" w:sz="4" w:space="0" w:color="auto"/>
              <w:left w:val="nil"/>
              <w:bottom w:val="single" w:sz="4" w:space="0" w:color="auto"/>
              <w:right w:val="nil"/>
            </w:tcBorders>
            <w:noWrap/>
            <w:vAlign w:val="bottom"/>
            <w:hideMark/>
          </w:tcPr>
          <w:p w14:paraId="135AD98B" w14:textId="6A9B7F4F" w:rsidR="00E16104" w:rsidRPr="00E16104" w:rsidRDefault="00737AF8" w:rsidP="00E16104">
            <w:pPr>
              <w:widowControl/>
              <w:jc w:val="right"/>
              <w:rPr>
                <w:color w:val="000000"/>
                <w:sz w:val="22"/>
                <w:szCs w:val="22"/>
              </w:rPr>
            </w:pPr>
            <w:r w:rsidRPr="00737AF8">
              <w:rPr>
                <w:color w:val="000000"/>
                <w:sz w:val="22"/>
                <w:szCs w:val="22"/>
                <w:lang w:val="en-US" w:eastAsia="en-US"/>
              </w:rPr>
              <w:t>1.171.716</w:t>
            </w:r>
          </w:p>
        </w:tc>
        <w:tc>
          <w:tcPr>
            <w:tcW w:w="960" w:type="dxa"/>
            <w:tcBorders>
              <w:top w:val="single" w:sz="4" w:space="0" w:color="auto"/>
              <w:left w:val="nil"/>
              <w:bottom w:val="single" w:sz="4" w:space="0" w:color="auto"/>
              <w:right w:val="nil"/>
            </w:tcBorders>
            <w:noWrap/>
            <w:vAlign w:val="bottom"/>
            <w:hideMark/>
          </w:tcPr>
          <w:p w14:paraId="1F5875C7" w14:textId="77777777" w:rsidR="00E16104" w:rsidRPr="00E16104" w:rsidRDefault="00E16104" w:rsidP="00E16104">
            <w:pPr>
              <w:widowControl/>
              <w:rPr>
                <w:color w:val="000000"/>
                <w:sz w:val="22"/>
                <w:szCs w:val="22"/>
              </w:rPr>
            </w:pPr>
            <w:r w:rsidRPr="00E16104">
              <w:rPr>
                <w:color w:val="000000"/>
                <w:sz w:val="22"/>
                <w:szCs w:val="22"/>
              </w:rPr>
              <w:t xml:space="preserve">динара </w:t>
            </w:r>
          </w:p>
        </w:tc>
      </w:tr>
    </w:tbl>
    <w:p w14:paraId="1B5AEDBE" w14:textId="4744760B" w:rsidR="00843EB9" w:rsidRPr="00B31D61" w:rsidRDefault="00843EB9" w:rsidP="001A7D31">
      <w:pPr>
        <w:pStyle w:val="Heading3"/>
        <w:rPr>
          <w:lang w:val="sr-Cyrl-BA"/>
        </w:rPr>
      </w:pPr>
      <w:bookmarkStart w:id="169" w:name="_Toc241233298"/>
      <w:bookmarkEnd w:id="165"/>
      <w:bookmarkEnd w:id="166"/>
      <w:r w:rsidRPr="00B31D61">
        <w:rPr>
          <w:lang w:val="sr-Cyrl-BA"/>
        </w:rPr>
        <w:t>5</w:t>
      </w:r>
      <w:r>
        <w:rPr>
          <w:lang w:val="sr-Cyrl-BA"/>
        </w:rPr>
        <w:t>.2.7</w:t>
      </w:r>
      <w:r w:rsidRPr="00B31D61">
        <w:rPr>
          <w:lang w:val="sr-Cyrl-BA"/>
        </w:rPr>
        <w:t xml:space="preserve">. Трошкови уређивања шума </w:t>
      </w:r>
      <w:r w:rsidR="009F7D39">
        <w:rPr>
          <w:lang w:val="sr-Cyrl-BA"/>
        </w:rPr>
        <w:t xml:space="preserve"> (просечно годишње)</w:t>
      </w:r>
      <w:bookmarkEnd w:id="169"/>
    </w:p>
    <w:p w14:paraId="05876CE6" w14:textId="67BD4FEA" w:rsidR="00745979" w:rsidRDefault="0034569C" w:rsidP="00080052">
      <w:pPr>
        <w:pStyle w:val="Quote"/>
        <w:jc w:val="left"/>
        <w:rPr>
          <w:lang w:val="sr-Cyrl-RS"/>
        </w:rPr>
      </w:pPr>
      <w:r>
        <w:rPr>
          <w:lang w:val="sr-Cyrl-RS"/>
        </w:rPr>
        <w:t xml:space="preserve">Табела </w:t>
      </w:r>
      <w:r w:rsidR="00AB685F">
        <w:rPr>
          <w:lang w:val="sr-Cyrl-RS"/>
        </w:rPr>
        <w:t>62</w:t>
      </w:r>
      <w:r w:rsidR="00745979" w:rsidRPr="000843E7">
        <w:rPr>
          <w:lang w:val="sr-Cyrl-RS"/>
        </w:rPr>
        <w:t>. Трошкови уређивања шума</w:t>
      </w:r>
      <w:r w:rsidR="000843E7">
        <w:rPr>
          <w:lang w:val="sr-Cyrl-RS"/>
        </w:rPr>
        <w:t>.</w:t>
      </w:r>
    </w:p>
    <w:tbl>
      <w:tblPr>
        <w:tblW w:w="0" w:type="auto"/>
        <w:tblLook w:val="04A0" w:firstRow="1" w:lastRow="0" w:firstColumn="1" w:lastColumn="0" w:noHBand="0" w:noVBand="1"/>
      </w:tblPr>
      <w:tblGrid>
        <w:gridCol w:w="5800"/>
        <w:gridCol w:w="1722"/>
        <w:gridCol w:w="3121"/>
        <w:gridCol w:w="2680"/>
      </w:tblGrid>
      <w:tr w:rsidR="00080052" w:rsidRPr="00737AF8" w14:paraId="5FCBF93C" w14:textId="77777777" w:rsidTr="00080052">
        <w:trPr>
          <w:trHeight w:val="276"/>
        </w:trPr>
        <w:tc>
          <w:tcPr>
            <w:tcW w:w="0" w:type="auto"/>
            <w:tcBorders>
              <w:top w:val="single" w:sz="4" w:space="0" w:color="auto"/>
              <w:left w:val="nil"/>
              <w:bottom w:val="single" w:sz="4" w:space="0" w:color="auto"/>
              <w:right w:val="nil"/>
            </w:tcBorders>
            <w:shd w:val="clear" w:color="D9E1F2" w:fill="D9E1F2"/>
            <w:noWrap/>
            <w:vAlign w:val="bottom"/>
            <w:hideMark/>
          </w:tcPr>
          <w:p w14:paraId="1188798A" w14:textId="77777777" w:rsidR="00080052" w:rsidRPr="00737AF8" w:rsidRDefault="00080052" w:rsidP="00080052">
            <w:pPr>
              <w:widowControl/>
              <w:rPr>
                <w:b/>
                <w:bCs/>
                <w:color w:val="000000"/>
                <w:sz w:val="22"/>
                <w:szCs w:val="22"/>
              </w:rPr>
            </w:pPr>
            <w:r w:rsidRPr="00737AF8">
              <w:rPr>
                <w:b/>
                <w:bCs/>
                <w:color w:val="000000"/>
                <w:sz w:val="22"/>
                <w:szCs w:val="22"/>
              </w:rPr>
              <w:t>Порекло састојине</w:t>
            </w:r>
          </w:p>
        </w:tc>
        <w:tc>
          <w:tcPr>
            <w:tcW w:w="0" w:type="auto"/>
            <w:tcBorders>
              <w:top w:val="single" w:sz="4" w:space="0" w:color="auto"/>
              <w:left w:val="nil"/>
              <w:bottom w:val="single" w:sz="4" w:space="0" w:color="auto"/>
              <w:right w:val="nil"/>
            </w:tcBorders>
            <w:shd w:val="clear" w:color="D9E1F2" w:fill="D9E1F2"/>
            <w:noWrap/>
            <w:vAlign w:val="bottom"/>
            <w:hideMark/>
          </w:tcPr>
          <w:p w14:paraId="38BBBE1C" w14:textId="42C4D538" w:rsidR="00080052" w:rsidRPr="00737AF8" w:rsidRDefault="00080052" w:rsidP="00080052">
            <w:pPr>
              <w:widowControl/>
              <w:jc w:val="center"/>
              <w:rPr>
                <w:b/>
                <w:bCs/>
                <w:color w:val="000000"/>
                <w:sz w:val="22"/>
                <w:szCs w:val="22"/>
              </w:rPr>
            </w:pPr>
            <w:r w:rsidRPr="00737AF8">
              <w:rPr>
                <w:b/>
                <w:bCs/>
                <w:color w:val="000000"/>
                <w:sz w:val="22"/>
                <w:szCs w:val="22"/>
              </w:rPr>
              <w:t>Површина (hа)</w:t>
            </w:r>
          </w:p>
        </w:tc>
        <w:tc>
          <w:tcPr>
            <w:tcW w:w="0" w:type="auto"/>
            <w:tcBorders>
              <w:top w:val="single" w:sz="4" w:space="0" w:color="auto"/>
              <w:left w:val="nil"/>
              <w:bottom w:val="single" w:sz="4" w:space="0" w:color="auto"/>
              <w:right w:val="nil"/>
            </w:tcBorders>
            <w:shd w:val="clear" w:color="D9E1F2" w:fill="D9E1F2"/>
          </w:tcPr>
          <w:p w14:paraId="2CA58A8A" w14:textId="0B543482" w:rsidR="00080052" w:rsidRPr="00737AF8" w:rsidRDefault="00080052" w:rsidP="00080052">
            <w:pPr>
              <w:widowControl/>
              <w:jc w:val="center"/>
              <w:rPr>
                <w:b/>
                <w:bCs/>
                <w:color w:val="000000"/>
                <w:sz w:val="22"/>
                <w:szCs w:val="22"/>
              </w:rPr>
            </w:pPr>
            <w:r w:rsidRPr="00737AF8">
              <w:rPr>
                <w:b/>
                <w:bCs/>
                <w:sz w:val="22"/>
                <w:szCs w:val="22"/>
              </w:rPr>
              <w:t>Јединична цена динара (дин</w:t>
            </w:r>
            <w:r w:rsidRPr="00737AF8">
              <w:rPr>
                <w:sz w:val="22"/>
                <w:szCs w:val="22"/>
              </w:rPr>
              <w:t>)</w:t>
            </w:r>
          </w:p>
        </w:tc>
        <w:tc>
          <w:tcPr>
            <w:tcW w:w="0" w:type="auto"/>
            <w:tcBorders>
              <w:top w:val="single" w:sz="4" w:space="0" w:color="auto"/>
              <w:left w:val="nil"/>
              <w:bottom w:val="single" w:sz="4" w:space="0" w:color="auto"/>
              <w:right w:val="nil"/>
            </w:tcBorders>
            <w:shd w:val="clear" w:color="D9E1F2" w:fill="D9E1F2"/>
            <w:noWrap/>
            <w:vAlign w:val="bottom"/>
            <w:hideMark/>
          </w:tcPr>
          <w:p w14:paraId="15790BF2" w14:textId="37AAC071" w:rsidR="00080052" w:rsidRPr="00737AF8" w:rsidRDefault="00080052" w:rsidP="00080052">
            <w:pPr>
              <w:widowControl/>
              <w:jc w:val="center"/>
              <w:rPr>
                <w:b/>
                <w:bCs/>
                <w:color w:val="000000"/>
                <w:sz w:val="22"/>
                <w:szCs w:val="22"/>
              </w:rPr>
            </w:pPr>
            <w:r w:rsidRPr="00737AF8">
              <w:rPr>
                <w:b/>
                <w:bCs/>
                <w:color w:val="000000"/>
                <w:sz w:val="22"/>
                <w:szCs w:val="22"/>
              </w:rPr>
              <w:t>Укупни трошкови (дин.)</w:t>
            </w:r>
          </w:p>
        </w:tc>
      </w:tr>
      <w:tr w:rsidR="00EE16DC" w:rsidRPr="00737AF8" w14:paraId="71466E06" w14:textId="77777777" w:rsidTr="00AB685F">
        <w:trPr>
          <w:trHeight w:val="276"/>
        </w:trPr>
        <w:tc>
          <w:tcPr>
            <w:tcW w:w="0" w:type="auto"/>
            <w:tcBorders>
              <w:top w:val="nil"/>
              <w:left w:val="nil"/>
              <w:bottom w:val="nil"/>
              <w:right w:val="nil"/>
            </w:tcBorders>
            <w:noWrap/>
            <w:hideMark/>
          </w:tcPr>
          <w:p w14:paraId="2F256716" w14:textId="0B368E63" w:rsidR="00EE16DC" w:rsidRPr="00737AF8" w:rsidRDefault="00EE16DC" w:rsidP="00EE16DC">
            <w:pPr>
              <w:widowControl/>
              <w:rPr>
                <w:color w:val="000000"/>
                <w:sz w:val="22"/>
                <w:szCs w:val="22"/>
              </w:rPr>
            </w:pPr>
            <w:r w:rsidRPr="00737AF8">
              <w:rPr>
                <w:sz w:val="22"/>
                <w:szCs w:val="22"/>
              </w:rPr>
              <w:t>11. Висока природна састојина тврдих лишћара</w:t>
            </w:r>
          </w:p>
        </w:tc>
        <w:tc>
          <w:tcPr>
            <w:tcW w:w="0" w:type="auto"/>
            <w:tcBorders>
              <w:top w:val="nil"/>
              <w:left w:val="nil"/>
              <w:bottom w:val="nil"/>
              <w:right w:val="nil"/>
            </w:tcBorders>
            <w:noWrap/>
            <w:hideMark/>
          </w:tcPr>
          <w:p w14:paraId="4F671342" w14:textId="1192FE8E" w:rsidR="00EE16DC" w:rsidRPr="00737AF8" w:rsidRDefault="00EE16DC" w:rsidP="00EE16DC">
            <w:pPr>
              <w:widowControl/>
              <w:jc w:val="right"/>
              <w:rPr>
                <w:color w:val="000000"/>
                <w:sz w:val="22"/>
                <w:szCs w:val="22"/>
              </w:rPr>
            </w:pPr>
            <w:r w:rsidRPr="00737AF8">
              <w:rPr>
                <w:sz w:val="22"/>
                <w:szCs w:val="22"/>
              </w:rPr>
              <w:t>3,13</w:t>
            </w:r>
          </w:p>
        </w:tc>
        <w:tc>
          <w:tcPr>
            <w:tcW w:w="0" w:type="auto"/>
            <w:tcBorders>
              <w:top w:val="nil"/>
              <w:left w:val="nil"/>
              <w:bottom w:val="nil"/>
              <w:right w:val="nil"/>
            </w:tcBorders>
          </w:tcPr>
          <w:p w14:paraId="2A06757C" w14:textId="7C3C70B3" w:rsidR="00EE16DC" w:rsidRPr="00737AF8" w:rsidRDefault="00EE16DC" w:rsidP="00EE16DC">
            <w:pPr>
              <w:widowControl/>
              <w:jc w:val="right"/>
              <w:rPr>
                <w:color w:val="000000"/>
                <w:sz w:val="22"/>
                <w:szCs w:val="22"/>
              </w:rPr>
            </w:pPr>
            <w:r w:rsidRPr="00737AF8">
              <w:rPr>
                <w:sz w:val="22"/>
                <w:szCs w:val="22"/>
              </w:rPr>
              <w:t>4.200</w:t>
            </w:r>
          </w:p>
        </w:tc>
        <w:tc>
          <w:tcPr>
            <w:tcW w:w="0" w:type="auto"/>
            <w:tcBorders>
              <w:top w:val="nil"/>
              <w:left w:val="nil"/>
              <w:bottom w:val="nil"/>
              <w:right w:val="nil"/>
            </w:tcBorders>
            <w:noWrap/>
          </w:tcPr>
          <w:p w14:paraId="405AAA5C" w14:textId="538C2C50" w:rsidR="00EE16DC" w:rsidRPr="00737AF8" w:rsidRDefault="00EE16DC" w:rsidP="00EE16DC">
            <w:pPr>
              <w:widowControl/>
              <w:jc w:val="right"/>
              <w:rPr>
                <w:color w:val="000000"/>
                <w:sz w:val="22"/>
                <w:szCs w:val="22"/>
              </w:rPr>
            </w:pPr>
            <w:r w:rsidRPr="00737AF8">
              <w:rPr>
                <w:sz w:val="22"/>
                <w:szCs w:val="22"/>
              </w:rPr>
              <w:t>13.146</w:t>
            </w:r>
          </w:p>
        </w:tc>
      </w:tr>
      <w:tr w:rsidR="00EE16DC" w:rsidRPr="00737AF8" w14:paraId="5E77D7CA" w14:textId="77777777" w:rsidTr="00AB685F">
        <w:trPr>
          <w:trHeight w:val="276"/>
        </w:trPr>
        <w:tc>
          <w:tcPr>
            <w:tcW w:w="0" w:type="auto"/>
            <w:tcBorders>
              <w:top w:val="nil"/>
              <w:left w:val="nil"/>
              <w:bottom w:val="nil"/>
              <w:right w:val="nil"/>
            </w:tcBorders>
            <w:noWrap/>
            <w:hideMark/>
          </w:tcPr>
          <w:p w14:paraId="35F7DDE2" w14:textId="53D2A8EB" w:rsidR="00EE16DC" w:rsidRPr="00737AF8" w:rsidRDefault="00EE16DC" w:rsidP="00EE16DC">
            <w:pPr>
              <w:widowControl/>
              <w:rPr>
                <w:color w:val="000000"/>
                <w:sz w:val="22"/>
                <w:szCs w:val="22"/>
              </w:rPr>
            </w:pPr>
            <w:r w:rsidRPr="00737AF8">
              <w:rPr>
                <w:sz w:val="22"/>
                <w:szCs w:val="22"/>
              </w:rPr>
              <w:t>12. Висока природна састојина меких лишћара</w:t>
            </w:r>
          </w:p>
        </w:tc>
        <w:tc>
          <w:tcPr>
            <w:tcW w:w="0" w:type="auto"/>
            <w:tcBorders>
              <w:top w:val="nil"/>
              <w:left w:val="nil"/>
              <w:bottom w:val="nil"/>
              <w:right w:val="nil"/>
            </w:tcBorders>
            <w:noWrap/>
            <w:hideMark/>
          </w:tcPr>
          <w:p w14:paraId="27C61581" w14:textId="4C4580E0" w:rsidR="00EE16DC" w:rsidRPr="00737AF8" w:rsidRDefault="00EE16DC" w:rsidP="00EE16DC">
            <w:pPr>
              <w:widowControl/>
              <w:jc w:val="right"/>
              <w:rPr>
                <w:color w:val="000000"/>
                <w:sz w:val="22"/>
                <w:szCs w:val="22"/>
              </w:rPr>
            </w:pPr>
            <w:r w:rsidRPr="00737AF8">
              <w:rPr>
                <w:sz w:val="22"/>
                <w:szCs w:val="22"/>
              </w:rPr>
              <w:t>0,87</w:t>
            </w:r>
          </w:p>
        </w:tc>
        <w:tc>
          <w:tcPr>
            <w:tcW w:w="0" w:type="auto"/>
            <w:tcBorders>
              <w:top w:val="nil"/>
              <w:left w:val="nil"/>
              <w:bottom w:val="nil"/>
              <w:right w:val="nil"/>
            </w:tcBorders>
          </w:tcPr>
          <w:p w14:paraId="2DDF4EF5" w14:textId="4379D305" w:rsidR="00EE16DC" w:rsidRPr="00737AF8" w:rsidRDefault="00EE16DC" w:rsidP="00EE16DC">
            <w:pPr>
              <w:widowControl/>
              <w:jc w:val="right"/>
              <w:rPr>
                <w:color w:val="000000"/>
                <w:sz w:val="22"/>
                <w:szCs w:val="22"/>
              </w:rPr>
            </w:pPr>
            <w:r w:rsidRPr="00737AF8">
              <w:rPr>
                <w:sz w:val="22"/>
                <w:szCs w:val="22"/>
              </w:rPr>
              <w:t>4.200</w:t>
            </w:r>
          </w:p>
        </w:tc>
        <w:tc>
          <w:tcPr>
            <w:tcW w:w="0" w:type="auto"/>
            <w:tcBorders>
              <w:top w:val="nil"/>
              <w:left w:val="nil"/>
              <w:bottom w:val="nil"/>
              <w:right w:val="nil"/>
            </w:tcBorders>
            <w:noWrap/>
          </w:tcPr>
          <w:p w14:paraId="7533C775" w14:textId="438CDB72" w:rsidR="00EE16DC" w:rsidRPr="00737AF8" w:rsidRDefault="00EE16DC" w:rsidP="00EE16DC">
            <w:pPr>
              <w:widowControl/>
              <w:jc w:val="right"/>
              <w:rPr>
                <w:color w:val="000000"/>
                <w:sz w:val="22"/>
                <w:szCs w:val="22"/>
              </w:rPr>
            </w:pPr>
            <w:r w:rsidRPr="00737AF8">
              <w:rPr>
                <w:sz w:val="22"/>
                <w:szCs w:val="22"/>
              </w:rPr>
              <w:t>3.654</w:t>
            </w:r>
          </w:p>
        </w:tc>
      </w:tr>
      <w:tr w:rsidR="00EE16DC" w:rsidRPr="00737AF8" w14:paraId="18E2699B" w14:textId="77777777" w:rsidTr="00AB685F">
        <w:trPr>
          <w:trHeight w:val="276"/>
        </w:trPr>
        <w:tc>
          <w:tcPr>
            <w:tcW w:w="0" w:type="auto"/>
            <w:tcBorders>
              <w:top w:val="nil"/>
              <w:left w:val="nil"/>
              <w:bottom w:val="nil"/>
              <w:right w:val="nil"/>
            </w:tcBorders>
            <w:noWrap/>
            <w:hideMark/>
          </w:tcPr>
          <w:p w14:paraId="369E416A" w14:textId="11AEA59A" w:rsidR="00EE16DC" w:rsidRPr="00737AF8" w:rsidRDefault="00EE16DC" w:rsidP="00EE16DC">
            <w:pPr>
              <w:widowControl/>
              <w:rPr>
                <w:color w:val="000000"/>
                <w:sz w:val="22"/>
                <w:szCs w:val="22"/>
              </w:rPr>
            </w:pPr>
            <w:r w:rsidRPr="00737AF8">
              <w:rPr>
                <w:sz w:val="22"/>
                <w:szCs w:val="22"/>
              </w:rPr>
              <w:t>13. Висока природна састојина тврдих и меких лишћара</w:t>
            </w:r>
          </w:p>
        </w:tc>
        <w:tc>
          <w:tcPr>
            <w:tcW w:w="0" w:type="auto"/>
            <w:tcBorders>
              <w:top w:val="nil"/>
              <w:left w:val="nil"/>
              <w:bottom w:val="nil"/>
              <w:right w:val="nil"/>
            </w:tcBorders>
            <w:noWrap/>
            <w:hideMark/>
          </w:tcPr>
          <w:p w14:paraId="70FB0E21" w14:textId="3648B9DE" w:rsidR="00EE16DC" w:rsidRPr="00737AF8" w:rsidRDefault="00EE16DC" w:rsidP="00EE16DC">
            <w:pPr>
              <w:widowControl/>
              <w:jc w:val="right"/>
              <w:rPr>
                <w:color w:val="000000"/>
                <w:sz w:val="22"/>
                <w:szCs w:val="22"/>
              </w:rPr>
            </w:pPr>
            <w:r w:rsidRPr="00737AF8">
              <w:rPr>
                <w:sz w:val="22"/>
                <w:szCs w:val="22"/>
              </w:rPr>
              <w:t>0,75</w:t>
            </w:r>
          </w:p>
        </w:tc>
        <w:tc>
          <w:tcPr>
            <w:tcW w:w="0" w:type="auto"/>
            <w:tcBorders>
              <w:top w:val="nil"/>
              <w:left w:val="nil"/>
              <w:bottom w:val="nil"/>
              <w:right w:val="nil"/>
            </w:tcBorders>
          </w:tcPr>
          <w:p w14:paraId="697329E8" w14:textId="0102CC07" w:rsidR="00EE16DC" w:rsidRPr="00737AF8" w:rsidRDefault="00EE16DC" w:rsidP="00EE16DC">
            <w:pPr>
              <w:widowControl/>
              <w:jc w:val="right"/>
              <w:rPr>
                <w:color w:val="000000"/>
                <w:sz w:val="22"/>
                <w:szCs w:val="22"/>
              </w:rPr>
            </w:pPr>
            <w:r w:rsidRPr="00737AF8">
              <w:rPr>
                <w:sz w:val="22"/>
                <w:szCs w:val="22"/>
              </w:rPr>
              <w:t>4.200</w:t>
            </w:r>
          </w:p>
        </w:tc>
        <w:tc>
          <w:tcPr>
            <w:tcW w:w="0" w:type="auto"/>
            <w:tcBorders>
              <w:top w:val="nil"/>
              <w:left w:val="nil"/>
              <w:bottom w:val="nil"/>
              <w:right w:val="nil"/>
            </w:tcBorders>
            <w:noWrap/>
          </w:tcPr>
          <w:p w14:paraId="6A59FA40" w14:textId="0DCB6ADA" w:rsidR="00EE16DC" w:rsidRPr="00737AF8" w:rsidRDefault="00EE16DC" w:rsidP="00EE16DC">
            <w:pPr>
              <w:widowControl/>
              <w:jc w:val="right"/>
              <w:rPr>
                <w:color w:val="000000"/>
                <w:sz w:val="22"/>
                <w:szCs w:val="22"/>
              </w:rPr>
            </w:pPr>
            <w:r w:rsidRPr="00737AF8">
              <w:rPr>
                <w:sz w:val="22"/>
                <w:szCs w:val="22"/>
              </w:rPr>
              <w:t>3.150</w:t>
            </w:r>
          </w:p>
        </w:tc>
      </w:tr>
      <w:tr w:rsidR="00EE16DC" w:rsidRPr="00737AF8" w14:paraId="5E0D4B35" w14:textId="77777777" w:rsidTr="00AB685F">
        <w:trPr>
          <w:trHeight w:val="276"/>
        </w:trPr>
        <w:tc>
          <w:tcPr>
            <w:tcW w:w="0" w:type="auto"/>
            <w:tcBorders>
              <w:top w:val="nil"/>
              <w:left w:val="nil"/>
              <w:bottom w:val="nil"/>
              <w:right w:val="nil"/>
            </w:tcBorders>
            <w:noWrap/>
            <w:hideMark/>
          </w:tcPr>
          <w:p w14:paraId="40FA188E" w14:textId="2B39261E" w:rsidR="00EE16DC" w:rsidRPr="00737AF8" w:rsidRDefault="00EE16DC" w:rsidP="00EE16DC">
            <w:pPr>
              <w:widowControl/>
              <w:rPr>
                <w:color w:val="000000"/>
                <w:sz w:val="22"/>
                <w:szCs w:val="22"/>
              </w:rPr>
            </w:pPr>
            <w:r w:rsidRPr="00737AF8">
              <w:rPr>
                <w:sz w:val="22"/>
                <w:szCs w:val="22"/>
              </w:rPr>
              <w:t>14. Изданачка природна састојина тврдих лишћара</w:t>
            </w:r>
          </w:p>
        </w:tc>
        <w:tc>
          <w:tcPr>
            <w:tcW w:w="0" w:type="auto"/>
            <w:tcBorders>
              <w:top w:val="nil"/>
              <w:left w:val="nil"/>
              <w:bottom w:val="nil"/>
              <w:right w:val="nil"/>
            </w:tcBorders>
            <w:noWrap/>
            <w:hideMark/>
          </w:tcPr>
          <w:p w14:paraId="16308B46" w14:textId="7AEC5AF0" w:rsidR="00EE16DC" w:rsidRPr="00737AF8" w:rsidRDefault="00EE16DC" w:rsidP="00EE16DC">
            <w:pPr>
              <w:widowControl/>
              <w:jc w:val="right"/>
              <w:rPr>
                <w:color w:val="000000"/>
                <w:sz w:val="22"/>
                <w:szCs w:val="22"/>
              </w:rPr>
            </w:pPr>
            <w:r w:rsidRPr="00737AF8">
              <w:rPr>
                <w:sz w:val="22"/>
                <w:szCs w:val="22"/>
              </w:rPr>
              <w:t>23,66</w:t>
            </w:r>
          </w:p>
        </w:tc>
        <w:tc>
          <w:tcPr>
            <w:tcW w:w="0" w:type="auto"/>
            <w:tcBorders>
              <w:top w:val="nil"/>
              <w:left w:val="nil"/>
              <w:bottom w:val="nil"/>
              <w:right w:val="nil"/>
            </w:tcBorders>
          </w:tcPr>
          <w:p w14:paraId="78E8DB3C" w14:textId="697206B3" w:rsidR="00EE16DC" w:rsidRPr="00737AF8" w:rsidRDefault="00EE16DC" w:rsidP="00EE16DC">
            <w:pPr>
              <w:widowControl/>
              <w:jc w:val="right"/>
              <w:rPr>
                <w:color w:val="000000"/>
                <w:sz w:val="22"/>
                <w:szCs w:val="22"/>
              </w:rPr>
            </w:pPr>
            <w:r w:rsidRPr="00737AF8">
              <w:rPr>
                <w:sz w:val="22"/>
                <w:szCs w:val="22"/>
              </w:rPr>
              <w:t>4.200</w:t>
            </w:r>
          </w:p>
        </w:tc>
        <w:tc>
          <w:tcPr>
            <w:tcW w:w="0" w:type="auto"/>
            <w:tcBorders>
              <w:top w:val="nil"/>
              <w:left w:val="nil"/>
              <w:bottom w:val="nil"/>
              <w:right w:val="nil"/>
            </w:tcBorders>
            <w:noWrap/>
          </w:tcPr>
          <w:p w14:paraId="5F5BC123" w14:textId="4FCED6C8" w:rsidR="00EE16DC" w:rsidRPr="00737AF8" w:rsidRDefault="00EE16DC" w:rsidP="00EE16DC">
            <w:pPr>
              <w:widowControl/>
              <w:jc w:val="right"/>
              <w:rPr>
                <w:color w:val="000000"/>
                <w:sz w:val="22"/>
                <w:szCs w:val="22"/>
              </w:rPr>
            </w:pPr>
            <w:r w:rsidRPr="00737AF8">
              <w:rPr>
                <w:sz w:val="22"/>
                <w:szCs w:val="22"/>
              </w:rPr>
              <w:t>99.372</w:t>
            </w:r>
          </w:p>
        </w:tc>
      </w:tr>
      <w:tr w:rsidR="00EE16DC" w:rsidRPr="00737AF8" w14:paraId="52E0596D" w14:textId="77777777" w:rsidTr="00AB685F">
        <w:trPr>
          <w:trHeight w:val="276"/>
        </w:trPr>
        <w:tc>
          <w:tcPr>
            <w:tcW w:w="0" w:type="auto"/>
            <w:tcBorders>
              <w:top w:val="nil"/>
              <w:left w:val="nil"/>
              <w:bottom w:val="nil"/>
              <w:right w:val="nil"/>
            </w:tcBorders>
            <w:noWrap/>
            <w:hideMark/>
          </w:tcPr>
          <w:p w14:paraId="3F0B14E2" w14:textId="66F645B2" w:rsidR="00EE16DC" w:rsidRPr="00737AF8" w:rsidRDefault="00EE16DC" w:rsidP="00EE16DC">
            <w:pPr>
              <w:widowControl/>
              <w:rPr>
                <w:color w:val="000000"/>
                <w:sz w:val="22"/>
                <w:szCs w:val="22"/>
              </w:rPr>
            </w:pPr>
            <w:r w:rsidRPr="00737AF8">
              <w:rPr>
                <w:sz w:val="22"/>
                <w:szCs w:val="22"/>
              </w:rPr>
              <w:t>15. Изданачка природна састојина меких лишћара</w:t>
            </w:r>
          </w:p>
        </w:tc>
        <w:tc>
          <w:tcPr>
            <w:tcW w:w="0" w:type="auto"/>
            <w:tcBorders>
              <w:top w:val="nil"/>
              <w:left w:val="nil"/>
              <w:bottom w:val="nil"/>
              <w:right w:val="nil"/>
            </w:tcBorders>
            <w:noWrap/>
            <w:hideMark/>
          </w:tcPr>
          <w:p w14:paraId="0376C1FA" w14:textId="7D58F73E" w:rsidR="00EE16DC" w:rsidRPr="00737AF8" w:rsidRDefault="00EE16DC" w:rsidP="00EE16DC">
            <w:pPr>
              <w:widowControl/>
              <w:jc w:val="right"/>
              <w:rPr>
                <w:color w:val="000000"/>
                <w:sz w:val="22"/>
                <w:szCs w:val="22"/>
              </w:rPr>
            </w:pPr>
            <w:r w:rsidRPr="00737AF8">
              <w:rPr>
                <w:sz w:val="22"/>
                <w:szCs w:val="22"/>
              </w:rPr>
              <w:t>33,35</w:t>
            </w:r>
          </w:p>
        </w:tc>
        <w:tc>
          <w:tcPr>
            <w:tcW w:w="0" w:type="auto"/>
            <w:tcBorders>
              <w:top w:val="nil"/>
              <w:left w:val="nil"/>
              <w:bottom w:val="nil"/>
              <w:right w:val="nil"/>
            </w:tcBorders>
          </w:tcPr>
          <w:p w14:paraId="728EE9B1" w14:textId="6FDAB9E0" w:rsidR="00EE16DC" w:rsidRPr="00737AF8" w:rsidRDefault="00EE16DC" w:rsidP="00EE16DC">
            <w:pPr>
              <w:widowControl/>
              <w:jc w:val="right"/>
              <w:rPr>
                <w:color w:val="000000"/>
                <w:sz w:val="22"/>
                <w:szCs w:val="22"/>
              </w:rPr>
            </w:pPr>
            <w:r w:rsidRPr="00737AF8">
              <w:rPr>
                <w:sz w:val="22"/>
                <w:szCs w:val="22"/>
              </w:rPr>
              <w:t>4.200</w:t>
            </w:r>
          </w:p>
        </w:tc>
        <w:tc>
          <w:tcPr>
            <w:tcW w:w="0" w:type="auto"/>
            <w:tcBorders>
              <w:top w:val="nil"/>
              <w:left w:val="nil"/>
              <w:bottom w:val="nil"/>
              <w:right w:val="nil"/>
            </w:tcBorders>
            <w:noWrap/>
          </w:tcPr>
          <w:p w14:paraId="7DFC4B44" w14:textId="4D12893A" w:rsidR="00EE16DC" w:rsidRPr="00737AF8" w:rsidRDefault="00EE16DC" w:rsidP="00EE16DC">
            <w:pPr>
              <w:widowControl/>
              <w:jc w:val="right"/>
              <w:rPr>
                <w:color w:val="000000"/>
                <w:sz w:val="22"/>
                <w:szCs w:val="22"/>
              </w:rPr>
            </w:pPr>
            <w:r w:rsidRPr="00737AF8">
              <w:rPr>
                <w:sz w:val="22"/>
                <w:szCs w:val="22"/>
              </w:rPr>
              <w:t>140.070</w:t>
            </w:r>
          </w:p>
        </w:tc>
      </w:tr>
      <w:tr w:rsidR="00EE16DC" w:rsidRPr="00737AF8" w14:paraId="0FCC5E3A" w14:textId="77777777" w:rsidTr="00AB685F">
        <w:trPr>
          <w:trHeight w:val="276"/>
        </w:trPr>
        <w:tc>
          <w:tcPr>
            <w:tcW w:w="0" w:type="auto"/>
            <w:tcBorders>
              <w:top w:val="nil"/>
              <w:left w:val="nil"/>
              <w:bottom w:val="nil"/>
              <w:right w:val="nil"/>
            </w:tcBorders>
            <w:noWrap/>
            <w:hideMark/>
          </w:tcPr>
          <w:p w14:paraId="03D38FD4" w14:textId="22A66B6D" w:rsidR="00EE16DC" w:rsidRPr="00737AF8" w:rsidRDefault="00EE16DC" w:rsidP="00EE16DC">
            <w:pPr>
              <w:widowControl/>
              <w:rPr>
                <w:color w:val="000000"/>
                <w:sz w:val="22"/>
                <w:szCs w:val="22"/>
              </w:rPr>
            </w:pPr>
            <w:r w:rsidRPr="00737AF8">
              <w:rPr>
                <w:sz w:val="22"/>
                <w:szCs w:val="22"/>
              </w:rPr>
              <w:t>16. Изданачка природна састојина тврдих и меких лишћара</w:t>
            </w:r>
          </w:p>
        </w:tc>
        <w:tc>
          <w:tcPr>
            <w:tcW w:w="0" w:type="auto"/>
            <w:tcBorders>
              <w:top w:val="nil"/>
              <w:left w:val="nil"/>
              <w:bottom w:val="nil"/>
              <w:right w:val="nil"/>
            </w:tcBorders>
            <w:noWrap/>
            <w:hideMark/>
          </w:tcPr>
          <w:p w14:paraId="790D1830" w14:textId="2E2469D7" w:rsidR="00EE16DC" w:rsidRPr="00737AF8" w:rsidRDefault="00EE16DC" w:rsidP="00EE16DC">
            <w:pPr>
              <w:widowControl/>
              <w:jc w:val="right"/>
              <w:rPr>
                <w:color w:val="000000"/>
                <w:sz w:val="22"/>
                <w:szCs w:val="22"/>
              </w:rPr>
            </w:pPr>
            <w:r w:rsidRPr="00737AF8">
              <w:rPr>
                <w:sz w:val="22"/>
                <w:szCs w:val="22"/>
              </w:rPr>
              <w:t>130,77</w:t>
            </w:r>
          </w:p>
        </w:tc>
        <w:tc>
          <w:tcPr>
            <w:tcW w:w="0" w:type="auto"/>
            <w:tcBorders>
              <w:top w:val="nil"/>
              <w:left w:val="nil"/>
              <w:bottom w:val="nil"/>
              <w:right w:val="nil"/>
            </w:tcBorders>
          </w:tcPr>
          <w:p w14:paraId="1E388C9D" w14:textId="499BA1FB" w:rsidR="00EE16DC" w:rsidRPr="00737AF8" w:rsidRDefault="00EE16DC" w:rsidP="00EE16DC">
            <w:pPr>
              <w:widowControl/>
              <w:jc w:val="right"/>
              <w:rPr>
                <w:color w:val="000000"/>
                <w:sz w:val="22"/>
                <w:szCs w:val="22"/>
              </w:rPr>
            </w:pPr>
            <w:r w:rsidRPr="00737AF8">
              <w:rPr>
                <w:sz w:val="22"/>
                <w:szCs w:val="22"/>
              </w:rPr>
              <w:t>4.200</w:t>
            </w:r>
          </w:p>
        </w:tc>
        <w:tc>
          <w:tcPr>
            <w:tcW w:w="0" w:type="auto"/>
            <w:tcBorders>
              <w:top w:val="nil"/>
              <w:left w:val="nil"/>
              <w:bottom w:val="nil"/>
              <w:right w:val="nil"/>
            </w:tcBorders>
            <w:noWrap/>
          </w:tcPr>
          <w:p w14:paraId="0665F09D" w14:textId="5B27565A" w:rsidR="00EE16DC" w:rsidRPr="00737AF8" w:rsidRDefault="00EE16DC" w:rsidP="00EE16DC">
            <w:pPr>
              <w:widowControl/>
              <w:jc w:val="right"/>
              <w:rPr>
                <w:color w:val="000000"/>
                <w:sz w:val="22"/>
                <w:szCs w:val="22"/>
              </w:rPr>
            </w:pPr>
            <w:r w:rsidRPr="00737AF8">
              <w:rPr>
                <w:sz w:val="22"/>
                <w:szCs w:val="22"/>
              </w:rPr>
              <w:t>549.234</w:t>
            </w:r>
          </w:p>
        </w:tc>
      </w:tr>
      <w:tr w:rsidR="00EE16DC" w:rsidRPr="00737AF8" w14:paraId="6259E7A0" w14:textId="77777777" w:rsidTr="00AB685F">
        <w:trPr>
          <w:trHeight w:val="276"/>
        </w:trPr>
        <w:tc>
          <w:tcPr>
            <w:tcW w:w="0" w:type="auto"/>
            <w:tcBorders>
              <w:top w:val="nil"/>
              <w:left w:val="nil"/>
              <w:bottom w:val="nil"/>
              <w:right w:val="nil"/>
            </w:tcBorders>
            <w:noWrap/>
            <w:hideMark/>
          </w:tcPr>
          <w:p w14:paraId="2E478A79" w14:textId="194F4BD8" w:rsidR="00EE16DC" w:rsidRPr="00737AF8" w:rsidRDefault="00EE16DC" w:rsidP="00EE16DC">
            <w:pPr>
              <w:widowControl/>
              <w:rPr>
                <w:color w:val="000000"/>
                <w:sz w:val="22"/>
                <w:szCs w:val="22"/>
              </w:rPr>
            </w:pPr>
            <w:r w:rsidRPr="00737AF8">
              <w:rPr>
                <w:sz w:val="22"/>
                <w:szCs w:val="22"/>
              </w:rPr>
              <w:t>25. Вештачки подигнута састојина тврдих лишћара</w:t>
            </w:r>
          </w:p>
        </w:tc>
        <w:tc>
          <w:tcPr>
            <w:tcW w:w="0" w:type="auto"/>
            <w:tcBorders>
              <w:top w:val="nil"/>
              <w:left w:val="nil"/>
              <w:bottom w:val="nil"/>
              <w:right w:val="nil"/>
            </w:tcBorders>
            <w:noWrap/>
            <w:hideMark/>
          </w:tcPr>
          <w:p w14:paraId="297746E8" w14:textId="0DD61620" w:rsidR="00EE16DC" w:rsidRPr="00737AF8" w:rsidRDefault="00EE16DC" w:rsidP="00EE16DC">
            <w:pPr>
              <w:widowControl/>
              <w:jc w:val="right"/>
              <w:rPr>
                <w:color w:val="000000"/>
                <w:sz w:val="22"/>
                <w:szCs w:val="22"/>
              </w:rPr>
            </w:pPr>
            <w:r w:rsidRPr="00737AF8">
              <w:rPr>
                <w:sz w:val="22"/>
                <w:szCs w:val="22"/>
              </w:rPr>
              <w:t>0,63</w:t>
            </w:r>
          </w:p>
        </w:tc>
        <w:tc>
          <w:tcPr>
            <w:tcW w:w="0" w:type="auto"/>
            <w:tcBorders>
              <w:top w:val="nil"/>
              <w:left w:val="nil"/>
              <w:bottom w:val="nil"/>
              <w:right w:val="nil"/>
            </w:tcBorders>
          </w:tcPr>
          <w:p w14:paraId="499B43BD" w14:textId="632CA9B3" w:rsidR="00EE16DC" w:rsidRPr="00737AF8" w:rsidRDefault="00EE16DC" w:rsidP="00EE16DC">
            <w:pPr>
              <w:widowControl/>
              <w:jc w:val="right"/>
              <w:rPr>
                <w:color w:val="000000"/>
                <w:sz w:val="22"/>
                <w:szCs w:val="22"/>
              </w:rPr>
            </w:pPr>
            <w:r w:rsidRPr="00737AF8">
              <w:rPr>
                <w:sz w:val="22"/>
                <w:szCs w:val="22"/>
              </w:rPr>
              <w:t>4.200</w:t>
            </w:r>
          </w:p>
        </w:tc>
        <w:tc>
          <w:tcPr>
            <w:tcW w:w="0" w:type="auto"/>
            <w:tcBorders>
              <w:top w:val="nil"/>
              <w:left w:val="nil"/>
              <w:bottom w:val="nil"/>
              <w:right w:val="nil"/>
            </w:tcBorders>
            <w:noWrap/>
          </w:tcPr>
          <w:p w14:paraId="5FE80021" w14:textId="0F28A433" w:rsidR="00EE16DC" w:rsidRPr="00737AF8" w:rsidRDefault="00EE16DC" w:rsidP="00EE16DC">
            <w:pPr>
              <w:widowControl/>
              <w:jc w:val="right"/>
              <w:rPr>
                <w:color w:val="000000"/>
                <w:sz w:val="22"/>
                <w:szCs w:val="22"/>
              </w:rPr>
            </w:pPr>
            <w:r w:rsidRPr="00737AF8">
              <w:rPr>
                <w:sz w:val="22"/>
                <w:szCs w:val="22"/>
              </w:rPr>
              <w:t>2.646</w:t>
            </w:r>
          </w:p>
        </w:tc>
      </w:tr>
      <w:tr w:rsidR="00EE16DC" w:rsidRPr="00737AF8" w14:paraId="26784E90" w14:textId="77777777" w:rsidTr="00AB685F">
        <w:trPr>
          <w:trHeight w:val="276"/>
        </w:trPr>
        <w:tc>
          <w:tcPr>
            <w:tcW w:w="0" w:type="auto"/>
            <w:tcBorders>
              <w:top w:val="nil"/>
              <w:left w:val="nil"/>
              <w:bottom w:val="nil"/>
              <w:right w:val="nil"/>
            </w:tcBorders>
            <w:noWrap/>
            <w:hideMark/>
          </w:tcPr>
          <w:p w14:paraId="2E17C5B6" w14:textId="61D9DABE" w:rsidR="00EE16DC" w:rsidRPr="00737AF8" w:rsidRDefault="00EE16DC" w:rsidP="00EE16DC">
            <w:pPr>
              <w:widowControl/>
              <w:rPr>
                <w:color w:val="000000"/>
                <w:sz w:val="22"/>
                <w:szCs w:val="22"/>
              </w:rPr>
            </w:pPr>
            <w:r w:rsidRPr="00737AF8">
              <w:rPr>
                <w:sz w:val="22"/>
                <w:szCs w:val="22"/>
              </w:rPr>
              <w:t>26. Вештачки подигнута састојина меких лишћара</w:t>
            </w:r>
          </w:p>
        </w:tc>
        <w:tc>
          <w:tcPr>
            <w:tcW w:w="0" w:type="auto"/>
            <w:tcBorders>
              <w:top w:val="nil"/>
              <w:left w:val="nil"/>
              <w:bottom w:val="nil"/>
              <w:right w:val="nil"/>
            </w:tcBorders>
            <w:noWrap/>
            <w:hideMark/>
          </w:tcPr>
          <w:p w14:paraId="208011F8" w14:textId="6B0787B5" w:rsidR="00EE16DC" w:rsidRPr="00737AF8" w:rsidRDefault="00EE16DC" w:rsidP="00EE16DC">
            <w:pPr>
              <w:widowControl/>
              <w:jc w:val="right"/>
              <w:rPr>
                <w:color w:val="000000"/>
                <w:sz w:val="22"/>
                <w:szCs w:val="22"/>
              </w:rPr>
            </w:pPr>
            <w:r w:rsidRPr="00737AF8">
              <w:rPr>
                <w:sz w:val="22"/>
                <w:szCs w:val="22"/>
              </w:rPr>
              <w:t>0,01</w:t>
            </w:r>
          </w:p>
        </w:tc>
        <w:tc>
          <w:tcPr>
            <w:tcW w:w="0" w:type="auto"/>
            <w:tcBorders>
              <w:top w:val="nil"/>
              <w:left w:val="nil"/>
              <w:bottom w:val="nil"/>
              <w:right w:val="nil"/>
            </w:tcBorders>
          </w:tcPr>
          <w:p w14:paraId="7F040B45" w14:textId="313FF2A2" w:rsidR="00EE16DC" w:rsidRPr="00737AF8" w:rsidRDefault="00EE16DC" w:rsidP="00EE16DC">
            <w:pPr>
              <w:widowControl/>
              <w:jc w:val="right"/>
              <w:rPr>
                <w:color w:val="000000"/>
                <w:sz w:val="22"/>
                <w:szCs w:val="22"/>
              </w:rPr>
            </w:pPr>
            <w:r w:rsidRPr="00737AF8">
              <w:rPr>
                <w:sz w:val="22"/>
                <w:szCs w:val="22"/>
              </w:rPr>
              <w:t>4.200</w:t>
            </w:r>
          </w:p>
        </w:tc>
        <w:tc>
          <w:tcPr>
            <w:tcW w:w="0" w:type="auto"/>
            <w:tcBorders>
              <w:top w:val="nil"/>
              <w:left w:val="nil"/>
              <w:bottom w:val="nil"/>
              <w:right w:val="nil"/>
            </w:tcBorders>
            <w:noWrap/>
          </w:tcPr>
          <w:p w14:paraId="6C3E20AC" w14:textId="252FE26A" w:rsidR="00EE16DC" w:rsidRPr="00737AF8" w:rsidRDefault="00EE16DC" w:rsidP="00EE16DC">
            <w:pPr>
              <w:widowControl/>
              <w:jc w:val="right"/>
              <w:rPr>
                <w:color w:val="000000"/>
                <w:sz w:val="22"/>
                <w:szCs w:val="22"/>
              </w:rPr>
            </w:pPr>
            <w:r w:rsidRPr="00737AF8">
              <w:rPr>
                <w:sz w:val="22"/>
                <w:szCs w:val="22"/>
              </w:rPr>
              <w:t>42</w:t>
            </w:r>
          </w:p>
        </w:tc>
      </w:tr>
      <w:tr w:rsidR="00EE16DC" w:rsidRPr="00737AF8" w14:paraId="21438D46" w14:textId="77777777" w:rsidTr="00042DB9">
        <w:trPr>
          <w:trHeight w:val="276"/>
        </w:trPr>
        <w:tc>
          <w:tcPr>
            <w:tcW w:w="0" w:type="auto"/>
            <w:tcBorders>
              <w:top w:val="nil"/>
              <w:left w:val="nil"/>
              <w:bottom w:val="nil"/>
              <w:right w:val="nil"/>
            </w:tcBorders>
            <w:noWrap/>
          </w:tcPr>
          <w:p w14:paraId="59F248A4" w14:textId="38CE45FC" w:rsidR="00EE16DC" w:rsidRPr="00737AF8" w:rsidRDefault="00EE16DC" w:rsidP="00EE16DC">
            <w:pPr>
              <w:widowControl/>
              <w:rPr>
                <w:color w:val="000000"/>
                <w:sz w:val="22"/>
                <w:szCs w:val="22"/>
              </w:rPr>
            </w:pPr>
            <w:r w:rsidRPr="00737AF8">
              <w:rPr>
                <w:sz w:val="22"/>
                <w:szCs w:val="22"/>
              </w:rPr>
              <w:t>27. Вештачки подигнута састојина четинара</w:t>
            </w:r>
          </w:p>
        </w:tc>
        <w:tc>
          <w:tcPr>
            <w:tcW w:w="0" w:type="auto"/>
            <w:tcBorders>
              <w:top w:val="nil"/>
              <w:left w:val="nil"/>
              <w:bottom w:val="nil"/>
              <w:right w:val="nil"/>
            </w:tcBorders>
            <w:noWrap/>
          </w:tcPr>
          <w:p w14:paraId="3ED994E5" w14:textId="5A116768" w:rsidR="00EE16DC" w:rsidRPr="00737AF8" w:rsidRDefault="00EE16DC" w:rsidP="00EE16DC">
            <w:pPr>
              <w:widowControl/>
              <w:jc w:val="right"/>
              <w:rPr>
                <w:color w:val="000000"/>
                <w:sz w:val="22"/>
                <w:szCs w:val="22"/>
              </w:rPr>
            </w:pPr>
            <w:r w:rsidRPr="00737AF8">
              <w:rPr>
                <w:sz w:val="22"/>
                <w:szCs w:val="22"/>
              </w:rPr>
              <w:t>2,82</w:t>
            </w:r>
          </w:p>
        </w:tc>
        <w:tc>
          <w:tcPr>
            <w:tcW w:w="0" w:type="auto"/>
            <w:tcBorders>
              <w:top w:val="nil"/>
              <w:left w:val="nil"/>
              <w:bottom w:val="nil"/>
              <w:right w:val="nil"/>
            </w:tcBorders>
          </w:tcPr>
          <w:p w14:paraId="3C31DC73" w14:textId="5F990B83" w:rsidR="00EE16DC" w:rsidRPr="00737AF8" w:rsidRDefault="00EE16DC" w:rsidP="00EE16DC">
            <w:pPr>
              <w:widowControl/>
              <w:jc w:val="right"/>
              <w:rPr>
                <w:sz w:val="22"/>
                <w:szCs w:val="22"/>
                <w:lang w:val="sr-Cyrl-BA"/>
              </w:rPr>
            </w:pPr>
            <w:r w:rsidRPr="00737AF8">
              <w:rPr>
                <w:sz w:val="22"/>
                <w:szCs w:val="22"/>
              </w:rPr>
              <w:t>4.200</w:t>
            </w:r>
          </w:p>
        </w:tc>
        <w:tc>
          <w:tcPr>
            <w:tcW w:w="0" w:type="auto"/>
            <w:tcBorders>
              <w:top w:val="nil"/>
              <w:left w:val="nil"/>
              <w:bottom w:val="nil"/>
              <w:right w:val="nil"/>
            </w:tcBorders>
            <w:noWrap/>
          </w:tcPr>
          <w:p w14:paraId="5FE2F7A6" w14:textId="390DC497" w:rsidR="00EE16DC" w:rsidRPr="00737AF8" w:rsidRDefault="00EE16DC" w:rsidP="00EE16DC">
            <w:pPr>
              <w:widowControl/>
              <w:jc w:val="right"/>
              <w:rPr>
                <w:sz w:val="22"/>
                <w:szCs w:val="22"/>
              </w:rPr>
            </w:pPr>
            <w:r w:rsidRPr="00737AF8">
              <w:rPr>
                <w:sz w:val="22"/>
                <w:szCs w:val="22"/>
              </w:rPr>
              <w:t>11.844</w:t>
            </w:r>
          </w:p>
        </w:tc>
      </w:tr>
      <w:tr w:rsidR="00EE16DC" w:rsidRPr="00737AF8" w14:paraId="72D36C59" w14:textId="77777777" w:rsidTr="00042DB9">
        <w:trPr>
          <w:trHeight w:val="276"/>
        </w:trPr>
        <w:tc>
          <w:tcPr>
            <w:tcW w:w="0" w:type="auto"/>
            <w:tcBorders>
              <w:top w:val="nil"/>
              <w:left w:val="nil"/>
              <w:bottom w:val="nil"/>
              <w:right w:val="nil"/>
            </w:tcBorders>
            <w:noWrap/>
          </w:tcPr>
          <w:p w14:paraId="061ACD3C" w14:textId="68B8F4EB" w:rsidR="00EE16DC" w:rsidRPr="00737AF8" w:rsidRDefault="00EE16DC" w:rsidP="00EE16DC">
            <w:pPr>
              <w:widowControl/>
              <w:rPr>
                <w:sz w:val="22"/>
                <w:szCs w:val="22"/>
              </w:rPr>
            </w:pPr>
            <w:r w:rsidRPr="00737AF8">
              <w:rPr>
                <w:sz w:val="22"/>
                <w:szCs w:val="22"/>
              </w:rPr>
              <w:t>38. Шикара</w:t>
            </w:r>
          </w:p>
        </w:tc>
        <w:tc>
          <w:tcPr>
            <w:tcW w:w="0" w:type="auto"/>
            <w:tcBorders>
              <w:top w:val="nil"/>
              <w:left w:val="nil"/>
              <w:bottom w:val="nil"/>
              <w:right w:val="nil"/>
            </w:tcBorders>
            <w:noWrap/>
          </w:tcPr>
          <w:p w14:paraId="4D402F38" w14:textId="1A98CA0B" w:rsidR="00EE16DC" w:rsidRPr="00737AF8" w:rsidRDefault="00EE16DC" w:rsidP="00EE16DC">
            <w:pPr>
              <w:widowControl/>
              <w:jc w:val="right"/>
              <w:rPr>
                <w:sz w:val="22"/>
                <w:szCs w:val="22"/>
              </w:rPr>
            </w:pPr>
            <w:r w:rsidRPr="00737AF8">
              <w:rPr>
                <w:sz w:val="22"/>
                <w:szCs w:val="22"/>
              </w:rPr>
              <w:t>1,44</w:t>
            </w:r>
          </w:p>
        </w:tc>
        <w:tc>
          <w:tcPr>
            <w:tcW w:w="0" w:type="auto"/>
            <w:tcBorders>
              <w:top w:val="nil"/>
              <w:left w:val="nil"/>
              <w:bottom w:val="nil"/>
              <w:right w:val="nil"/>
            </w:tcBorders>
          </w:tcPr>
          <w:p w14:paraId="32604891" w14:textId="532A7325" w:rsidR="00EE16DC" w:rsidRPr="00737AF8" w:rsidRDefault="00EE16DC" w:rsidP="00EE16DC">
            <w:pPr>
              <w:widowControl/>
              <w:jc w:val="right"/>
              <w:rPr>
                <w:sz w:val="22"/>
                <w:szCs w:val="22"/>
                <w:lang w:val="sr-Cyrl-BA"/>
              </w:rPr>
            </w:pPr>
            <w:r w:rsidRPr="00737AF8">
              <w:rPr>
                <w:sz w:val="22"/>
                <w:szCs w:val="22"/>
                <w:lang w:val="sr-Cyrl-BA"/>
              </w:rPr>
              <w:t>400</w:t>
            </w:r>
          </w:p>
        </w:tc>
        <w:tc>
          <w:tcPr>
            <w:tcW w:w="0" w:type="auto"/>
            <w:tcBorders>
              <w:top w:val="nil"/>
              <w:left w:val="nil"/>
              <w:bottom w:val="nil"/>
              <w:right w:val="nil"/>
            </w:tcBorders>
            <w:noWrap/>
          </w:tcPr>
          <w:p w14:paraId="32CCB89F" w14:textId="603BA4A7" w:rsidR="00EE16DC" w:rsidRPr="00737AF8" w:rsidRDefault="00EE16DC" w:rsidP="00EE16DC">
            <w:pPr>
              <w:widowControl/>
              <w:jc w:val="right"/>
              <w:rPr>
                <w:sz w:val="22"/>
                <w:szCs w:val="22"/>
              </w:rPr>
            </w:pPr>
            <w:r w:rsidRPr="00737AF8">
              <w:rPr>
                <w:sz w:val="22"/>
                <w:szCs w:val="22"/>
              </w:rPr>
              <w:t>576</w:t>
            </w:r>
          </w:p>
        </w:tc>
      </w:tr>
      <w:tr w:rsidR="00EE16DC" w:rsidRPr="00737AF8" w14:paraId="57DCF570" w14:textId="77777777" w:rsidTr="0018118D">
        <w:trPr>
          <w:trHeight w:val="276"/>
        </w:trPr>
        <w:tc>
          <w:tcPr>
            <w:tcW w:w="0" w:type="auto"/>
            <w:tcBorders>
              <w:top w:val="single" w:sz="4" w:space="0" w:color="auto"/>
              <w:left w:val="nil"/>
              <w:bottom w:val="single" w:sz="4" w:space="0" w:color="auto"/>
              <w:right w:val="nil"/>
            </w:tcBorders>
            <w:shd w:val="clear" w:color="D9E1F2" w:fill="D9E1F2"/>
            <w:noWrap/>
            <w:hideMark/>
          </w:tcPr>
          <w:p w14:paraId="706AA953" w14:textId="7744AFE0" w:rsidR="00EE16DC" w:rsidRPr="00737AF8" w:rsidRDefault="00EE16DC" w:rsidP="00EE16DC">
            <w:pPr>
              <w:widowControl/>
              <w:rPr>
                <w:b/>
                <w:bCs/>
                <w:color w:val="000000"/>
                <w:sz w:val="22"/>
                <w:szCs w:val="22"/>
              </w:rPr>
            </w:pPr>
            <w:r w:rsidRPr="00737AF8">
              <w:rPr>
                <w:b/>
                <w:bCs/>
                <w:sz w:val="22"/>
                <w:szCs w:val="22"/>
              </w:rPr>
              <w:t xml:space="preserve">Укупно </w:t>
            </w:r>
          </w:p>
        </w:tc>
        <w:tc>
          <w:tcPr>
            <w:tcW w:w="0" w:type="auto"/>
            <w:tcBorders>
              <w:top w:val="single" w:sz="4" w:space="0" w:color="auto"/>
              <w:left w:val="nil"/>
              <w:bottom w:val="single" w:sz="4" w:space="0" w:color="auto"/>
              <w:right w:val="nil"/>
            </w:tcBorders>
            <w:shd w:val="clear" w:color="D9E1F2" w:fill="D9E1F2"/>
            <w:noWrap/>
            <w:hideMark/>
          </w:tcPr>
          <w:p w14:paraId="521A45A3" w14:textId="4C55BA4F" w:rsidR="00EE16DC" w:rsidRPr="00737AF8" w:rsidRDefault="00EE16DC" w:rsidP="00EE16DC">
            <w:pPr>
              <w:widowControl/>
              <w:jc w:val="right"/>
              <w:rPr>
                <w:b/>
                <w:bCs/>
                <w:color w:val="000000"/>
                <w:sz w:val="22"/>
                <w:szCs w:val="22"/>
              </w:rPr>
            </w:pPr>
            <w:r w:rsidRPr="00737AF8">
              <w:rPr>
                <w:b/>
                <w:bCs/>
                <w:sz w:val="22"/>
                <w:szCs w:val="22"/>
              </w:rPr>
              <w:t>197,41</w:t>
            </w:r>
          </w:p>
        </w:tc>
        <w:tc>
          <w:tcPr>
            <w:tcW w:w="0" w:type="auto"/>
            <w:tcBorders>
              <w:top w:val="single" w:sz="4" w:space="0" w:color="auto"/>
              <w:left w:val="nil"/>
              <w:bottom w:val="single" w:sz="4" w:space="0" w:color="auto"/>
              <w:right w:val="nil"/>
            </w:tcBorders>
            <w:shd w:val="clear" w:color="D9E1F2" w:fill="D9E1F2"/>
          </w:tcPr>
          <w:p w14:paraId="55629FD4" w14:textId="77777777" w:rsidR="00EE16DC" w:rsidRPr="00737AF8" w:rsidRDefault="00EE16DC" w:rsidP="00EE16DC">
            <w:pPr>
              <w:widowControl/>
              <w:jc w:val="right"/>
              <w:rPr>
                <w:b/>
                <w:bCs/>
                <w:color w:val="000000"/>
                <w:sz w:val="22"/>
                <w:szCs w:val="22"/>
              </w:rPr>
            </w:pPr>
          </w:p>
        </w:tc>
        <w:tc>
          <w:tcPr>
            <w:tcW w:w="0" w:type="auto"/>
            <w:tcBorders>
              <w:top w:val="single" w:sz="4" w:space="0" w:color="auto"/>
              <w:left w:val="nil"/>
              <w:bottom w:val="single" w:sz="4" w:space="0" w:color="auto"/>
              <w:right w:val="nil"/>
            </w:tcBorders>
            <w:shd w:val="clear" w:color="D9E1F2" w:fill="D9E1F2"/>
            <w:noWrap/>
          </w:tcPr>
          <w:p w14:paraId="54EE5FC5" w14:textId="6B2885AA" w:rsidR="00EE16DC" w:rsidRPr="00737AF8" w:rsidRDefault="00EE16DC" w:rsidP="00EE16DC">
            <w:pPr>
              <w:widowControl/>
              <w:jc w:val="right"/>
              <w:rPr>
                <w:b/>
                <w:bCs/>
                <w:color w:val="000000"/>
                <w:sz w:val="22"/>
                <w:szCs w:val="22"/>
              </w:rPr>
            </w:pPr>
            <w:r w:rsidRPr="00737AF8">
              <w:rPr>
                <w:b/>
                <w:bCs/>
                <w:sz w:val="22"/>
                <w:szCs w:val="22"/>
              </w:rPr>
              <w:t>823.734</w:t>
            </w:r>
          </w:p>
        </w:tc>
      </w:tr>
    </w:tbl>
    <w:p w14:paraId="340C8CA6" w14:textId="77777777" w:rsidR="00843EB9" w:rsidRPr="00B31D61" w:rsidRDefault="00843EB9" w:rsidP="001A7D31">
      <w:pPr>
        <w:pStyle w:val="Heading3"/>
        <w:rPr>
          <w:lang w:val="sr-Cyrl-BA"/>
        </w:rPr>
      </w:pPr>
      <w:bookmarkStart w:id="170" w:name="_Toc241233299"/>
      <w:r w:rsidRPr="00B31D61">
        <w:rPr>
          <w:lang w:val="sr-Cyrl-BA"/>
        </w:rPr>
        <w:t>5.2.7. Укупни трошкови производње</w:t>
      </w:r>
      <w:bookmarkEnd w:id="170"/>
      <w:r w:rsidRPr="00B31D61">
        <w:rPr>
          <w:lang w:val="sr-Cyrl-BA"/>
        </w:rPr>
        <w:t xml:space="preserve"> </w:t>
      </w:r>
    </w:p>
    <w:p w14:paraId="6A96D2F3" w14:textId="22A24F2D" w:rsidR="0093125E" w:rsidRDefault="0034569C" w:rsidP="00911FFA">
      <w:pPr>
        <w:pStyle w:val="Quote"/>
        <w:jc w:val="left"/>
        <w:rPr>
          <w:lang w:val="sr-Cyrl-RS"/>
        </w:rPr>
      </w:pPr>
      <w:r>
        <w:rPr>
          <w:lang w:val="sr-Cyrl-RS"/>
        </w:rPr>
        <w:t xml:space="preserve">Табела </w:t>
      </w:r>
      <w:r w:rsidR="00AB685F">
        <w:rPr>
          <w:lang w:val="sr-Cyrl-RS"/>
        </w:rPr>
        <w:t>63</w:t>
      </w:r>
      <w:r w:rsidR="00745979" w:rsidRPr="000843E7">
        <w:rPr>
          <w:lang w:val="sr-Cyrl-RS"/>
        </w:rPr>
        <w:t>. Укупни трошкови производње</w:t>
      </w:r>
      <w:r w:rsidR="000843E7">
        <w:rPr>
          <w:lang w:val="sr-Cyrl-RS"/>
        </w:rPr>
        <w:t>.</w:t>
      </w:r>
    </w:p>
    <w:tbl>
      <w:tblPr>
        <w:tblW w:w="0" w:type="auto"/>
        <w:tblLook w:val="04A0" w:firstRow="1" w:lastRow="0" w:firstColumn="1" w:lastColumn="0" w:noHBand="0" w:noVBand="1"/>
      </w:tblPr>
      <w:tblGrid>
        <w:gridCol w:w="5240"/>
        <w:gridCol w:w="1545"/>
      </w:tblGrid>
      <w:tr w:rsidR="00911FFA" w:rsidRPr="00737AF8" w14:paraId="5A5CF038" w14:textId="77777777" w:rsidTr="00911FFA">
        <w:trPr>
          <w:trHeight w:val="276"/>
        </w:trPr>
        <w:tc>
          <w:tcPr>
            <w:tcW w:w="0" w:type="auto"/>
            <w:tcBorders>
              <w:top w:val="nil"/>
              <w:left w:val="nil"/>
              <w:bottom w:val="single" w:sz="4" w:space="0" w:color="auto"/>
              <w:right w:val="nil"/>
            </w:tcBorders>
            <w:shd w:val="clear" w:color="D9E1F2" w:fill="D9E1F2"/>
            <w:noWrap/>
            <w:vAlign w:val="bottom"/>
            <w:hideMark/>
          </w:tcPr>
          <w:p w14:paraId="4A41D283" w14:textId="77777777" w:rsidR="00911FFA" w:rsidRPr="00737AF8" w:rsidRDefault="00911FFA" w:rsidP="00911FFA">
            <w:pPr>
              <w:widowControl/>
              <w:rPr>
                <w:b/>
                <w:bCs/>
                <w:color w:val="000000"/>
                <w:sz w:val="22"/>
                <w:szCs w:val="22"/>
              </w:rPr>
            </w:pPr>
            <w:r w:rsidRPr="00737AF8">
              <w:rPr>
                <w:b/>
                <w:bCs/>
                <w:color w:val="000000"/>
                <w:sz w:val="22"/>
                <w:szCs w:val="22"/>
              </w:rPr>
              <w:t xml:space="preserve">Укупни трошкови производње </w:t>
            </w:r>
          </w:p>
        </w:tc>
        <w:tc>
          <w:tcPr>
            <w:tcW w:w="0" w:type="auto"/>
            <w:tcBorders>
              <w:top w:val="nil"/>
              <w:left w:val="nil"/>
              <w:bottom w:val="single" w:sz="4" w:space="0" w:color="auto"/>
              <w:right w:val="nil"/>
            </w:tcBorders>
            <w:shd w:val="clear" w:color="D9E1F2" w:fill="D9E1F2"/>
            <w:noWrap/>
            <w:vAlign w:val="bottom"/>
            <w:hideMark/>
          </w:tcPr>
          <w:p w14:paraId="5A35BB3D" w14:textId="77777777" w:rsidR="00911FFA" w:rsidRPr="00737AF8" w:rsidRDefault="00911FFA" w:rsidP="00911FFA">
            <w:pPr>
              <w:widowControl/>
              <w:rPr>
                <w:b/>
                <w:bCs/>
                <w:color w:val="000000"/>
                <w:sz w:val="22"/>
                <w:szCs w:val="22"/>
              </w:rPr>
            </w:pPr>
            <w:r w:rsidRPr="00737AF8">
              <w:rPr>
                <w:b/>
                <w:bCs/>
                <w:color w:val="000000"/>
                <w:sz w:val="22"/>
                <w:szCs w:val="22"/>
              </w:rPr>
              <w:t xml:space="preserve">Укупно (дин) </w:t>
            </w:r>
          </w:p>
        </w:tc>
      </w:tr>
      <w:tr w:rsidR="00737AF8" w:rsidRPr="00737AF8" w14:paraId="17F75552" w14:textId="77777777" w:rsidTr="001C33D7">
        <w:trPr>
          <w:trHeight w:val="276"/>
        </w:trPr>
        <w:tc>
          <w:tcPr>
            <w:tcW w:w="0" w:type="auto"/>
            <w:tcBorders>
              <w:top w:val="single" w:sz="4" w:space="0" w:color="auto"/>
              <w:left w:val="nil"/>
              <w:bottom w:val="nil"/>
              <w:right w:val="nil"/>
            </w:tcBorders>
            <w:noWrap/>
            <w:vAlign w:val="bottom"/>
            <w:hideMark/>
          </w:tcPr>
          <w:p w14:paraId="3A78851D" w14:textId="77777777" w:rsidR="00737AF8" w:rsidRPr="00737AF8" w:rsidRDefault="00737AF8" w:rsidP="00737AF8">
            <w:pPr>
              <w:widowControl/>
              <w:rPr>
                <w:color w:val="000000"/>
                <w:sz w:val="22"/>
                <w:szCs w:val="22"/>
              </w:rPr>
            </w:pPr>
            <w:r w:rsidRPr="00737AF8">
              <w:rPr>
                <w:color w:val="000000"/>
                <w:sz w:val="22"/>
                <w:szCs w:val="22"/>
              </w:rPr>
              <w:t>1. Производња дрвних сортимената</w:t>
            </w:r>
          </w:p>
        </w:tc>
        <w:tc>
          <w:tcPr>
            <w:tcW w:w="0" w:type="auto"/>
            <w:tcBorders>
              <w:top w:val="single" w:sz="4" w:space="0" w:color="auto"/>
              <w:left w:val="nil"/>
              <w:bottom w:val="nil"/>
              <w:right w:val="nil"/>
            </w:tcBorders>
            <w:noWrap/>
            <w:hideMark/>
          </w:tcPr>
          <w:p w14:paraId="3C976B2C" w14:textId="51682DB5" w:rsidR="00737AF8" w:rsidRPr="00737AF8" w:rsidRDefault="00737AF8" w:rsidP="00737AF8">
            <w:pPr>
              <w:widowControl/>
              <w:jc w:val="right"/>
              <w:rPr>
                <w:color w:val="000000"/>
                <w:sz w:val="22"/>
                <w:szCs w:val="22"/>
              </w:rPr>
            </w:pPr>
            <w:r w:rsidRPr="00737AF8">
              <w:rPr>
                <w:sz w:val="22"/>
                <w:szCs w:val="22"/>
              </w:rPr>
              <w:t>14.824.680</w:t>
            </w:r>
          </w:p>
        </w:tc>
      </w:tr>
      <w:tr w:rsidR="00737AF8" w:rsidRPr="00737AF8" w14:paraId="4CF273E3" w14:textId="77777777" w:rsidTr="001C33D7">
        <w:trPr>
          <w:trHeight w:val="276"/>
        </w:trPr>
        <w:tc>
          <w:tcPr>
            <w:tcW w:w="0" w:type="auto"/>
            <w:tcBorders>
              <w:top w:val="nil"/>
              <w:left w:val="nil"/>
              <w:bottom w:val="nil"/>
              <w:right w:val="nil"/>
            </w:tcBorders>
            <w:noWrap/>
            <w:vAlign w:val="bottom"/>
            <w:hideMark/>
          </w:tcPr>
          <w:p w14:paraId="0690F892" w14:textId="77777777" w:rsidR="00737AF8" w:rsidRPr="00737AF8" w:rsidRDefault="00737AF8" w:rsidP="00737AF8">
            <w:pPr>
              <w:widowControl/>
              <w:rPr>
                <w:color w:val="000000"/>
                <w:sz w:val="22"/>
                <w:szCs w:val="22"/>
              </w:rPr>
            </w:pPr>
            <w:r w:rsidRPr="00737AF8">
              <w:rPr>
                <w:color w:val="000000"/>
                <w:sz w:val="22"/>
                <w:szCs w:val="22"/>
              </w:rPr>
              <w:t>2. Заштита шума</w:t>
            </w:r>
          </w:p>
        </w:tc>
        <w:tc>
          <w:tcPr>
            <w:tcW w:w="0" w:type="auto"/>
            <w:tcBorders>
              <w:top w:val="nil"/>
              <w:left w:val="nil"/>
              <w:bottom w:val="nil"/>
              <w:right w:val="nil"/>
            </w:tcBorders>
            <w:noWrap/>
            <w:hideMark/>
          </w:tcPr>
          <w:p w14:paraId="029C9AFC" w14:textId="4E5E65FE" w:rsidR="00737AF8" w:rsidRPr="00737AF8" w:rsidRDefault="00737AF8" w:rsidP="00737AF8">
            <w:pPr>
              <w:widowControl/>
              <w:jc w:val="right"/>
              <w:rPr>
                <w:color w:val="000000"/>
                <w:sz w:val="22"/>
                <w:szCs w:val="22"/>
              </w:rPr>
            </w:pPr>
            <w:r w:rsidRPr="00737AF8">
              <w:rPr>
                <w:sz w:val="22"/>
                <w:szCs w:val="22"/>
              </w:rPr>
              <w:t>400.000</w:t>
            </w:r>
          </w:p>
        </w:tc>
      </w:tr>
      <w:tr w:rsidR="00737AF8" w:rsidRPr="00737AF8" w14:paraId="7293DE6A" w14:textId="77777777" w:rsidTr="001C33D7">
        <w:trPr>
          <w:trHeight w:val="276"/>
        </w:trPr>
        <w:tc>
          <w:tcPr>
            <w:tcW w:w="0" w:type="auto"/>
            <w:tcBorders>
              <w:top w:val="nil"/>
              <w:left w:val="nil"/>
              <w:bottom w:val="nil"/>
              <w:right w:val="nil"/>
            </w:tcBorders>
            <w:noWrap/>
            <w:vAlign w:val="bottom"/>
            <w:hideMark/>
          </w:tcPr>
          <w:p w14:paraId="0C54AA1B" w14:textId="77777777" w:rsidR="00737AF8" w:rsidRPr="00737AF8" w:rsidRDefault="00737AF8" w:rsidP="00737AF8">
            <w:pPr>
              <w:widowControl/>
              <w:rPr>
                <w:color w:val="000000"/>
                <w:sz w:val="22"/>
                <w:szCs w:val="22"/>
              </w:rPr>
            </w:pPr>
            <w:r w:rsidRPr="00737AF8">
              <w:rPr>
                <w:color w:val="000000"/>
                <w:sz w:val="22"/>
                <w:szCs w:val="22"/>
              </w:rPr>
              <w:t>3.Трошкови радова на гајењу и подизању шума</w:t>
            </w:r>
          </w:p>
        </w:tc>
        <w:tc>
          <w:tcPr>
            <w:tcW w:w="0" w:type="auto"/>
            <w:tcBorders>
              <w:top w:val="nil"/>
              <w:left w:val="nil"/>
              <w:bottom w:val="nil"/>
              <w:right w:val="nil"/>
            </w:tcBorders>
            <w:noWrap/>
            <w:hideMark/>
          </w:tcPr>
          <w:p w14:paraId="270E81BC" w14:textId="223C13B4" w:rsidR="00737AF8" w:rsidRPr="00737AF8" w:rsidRDefault="00737AF8" w:rsidP="00737AF8">
            <w:pPr>
              <w:widowControl/>
              <w:jc w:val="right"/>
              <w:rPr>
                <w:color w:val="000000"/>
                <w:sz w:val="22"/>
                <w:szCs w:val="22"/>
              </w:rPr>
            </w:pPr>
            <w:r w:rsidRPr="00737AF8">
              <w:rPr>
                <w:sz w:val="22"/>
                <w:szCs w:val="22"/>
              </w:rPr>
              <w:t>5.211.000</w:t>
            </w:r>
          </w:p>
        </w:tc>
      </w:tr>
      <w:tr w:rsidR="00737AF8" w:rsidRPr="00737AF8" w14:paraId="26982662" w14:textId="77777777" w:rsidTr="001C33D7">
        <w:trPr>
          <w:trHeight w:val="276"/>
        </w:trPr>
        <w:tc>
          <w:tcPr>
            <w:tcW w:w="0" w:type="auto"/>
            <w:tcBorders>
              <w:top w:val="nil"/>
              <w:left w:val="nil"/>
              <w:bottom w:val="nil"/>
              <w:right w:val="nil"/>
            </w:tcBorders>
            <w:noWrap/>
            <w:vAlign w:val="bottom"/>
            <w:hideMark/>
          </w:tcPr>
          <w:p w14:paraId="2DC86F89" w14:textId="77777777" w:rsidR="00737AF8" w:rsidRPr="00737AF8" w:rsidRDefault="00737AF8" w:rsidP="00737AF8">
            <w:pPr>
              <w:widowControl/>
              <w:rPr>
                <w:color w:val="000000"/>
                <w:sz w:val="22"/>
                <w:szCs w:val="22"/>
              </w:rPr>
            </w:pPr>
            <w:r w:rsidRPr="00737AF8">
              <w:rPr>
                <w:color w:val="000000"/>
                <w:sz w:val="22"/>
                <w:szCs w:val="22"/>
              </w:rPr>
              <w:t>4. Путеви</w:t>
            </w:r>
          </w:p>
        </w:tc>
        <w:tc>
          <w:tcPr>
            <w:tcW w:w="0" w:type="auto"/>
            <w:tcBorders>
              <w:top w:val="nil"/>
              <w:left w:val="nil"/>
              <w:bottom w:val="nil"/>
              <w:right w:val="nil"/>
            </w:tcBorders>
            <w:noWrap/>
            <w:hideMark/>
          </w:tcPr>
          <w:p w14:paraId="7D6BAB50" w14:textId="491FC5F8" w:rsidR="00737AF8" w:rsidRPr="00737AF8" w:rsidRDefault="00737AF8" w:rsidP="00737AF8">
            <w:pPr>
              <w:widowControl/>
              <w:jc w:val="right"/>
              <w:rPr>
                <w:color w:val="000000"/>
                <w:sz w:val="22"/>
                <w:szCs w:val="22"/>
              </w:rPr>
            </w:pPr>
            <w:r w:rsidRPr="00737AF8">
              <w:rPr>
                <w:sz w:val="22"/>
                <w:szCs w:val="22"/>
              </w:rPr>
              <w:t>4.539.000</w:t>
            </w:r>
          </w:p>
        </w:tc>
      </w:tr>
      <w:tr w:rsidR="00737AF8" w:rsidRPr="00737AF8" w14:paraId="03120816" w14:textId="77777777" w:rsidTr="001C33D7">
        <w:trPr>
          <w:trHeight w:val="276"/>
        </w:trPr>
        <w:tc>
          <w:tcPr>
            <w:tcW w:w="0" w:type="auto"/>
            <w:tcBorders>
              <w:top w:val="nil"/>
              <w:left w:val="nil"/>
              <w:bottom w:val="nil"/>
              <w:right w:val="nil"/>
            </w:tcBorders>
            <w:noWrap/>
            <w:vAlign w:val="bottom"/>
            <w:hideMark/>
          </w:tcPr>
          <w:p w14:paraId="36053D11" w14:textId="77777777" w:rsidR="00737AF8" w:rsidRPr="00737AF8" w:rsidRDefault="00737AF8" w:rsidP="00737AF8">
            <w:pPr>
              <w:widowControl/>
              <w:rPr>
                <w:color w:val="000000"/>
                <w:sz w:val="22"/>
                <w:szCs w:val="22"/>
              </w:rPr>
            </w:pPr>
            <w:r w:rsidRPr="00737AF8">
              <w:rPr>
                <w:color w:val="000000"/>
                <w:sz w:val="22"/>
                <w:szCs w:val="22"/>
              </w:rPr>
              <w:t>5. Уређивање шума</w:t>
            </w:r>
          </w:p>
        </w:tc>
        <w:tc>
          <w:tcPr>
            <w:tcW w:w="0" w:type="auto"/>
            <w:tcBorders>
              <w:top w:val="nil"/>
              <w:left w:val="nil"/>
              <w:bottom w:val="nil"/>
              <w:right w:val="nil"/>
            </w:tcBorders>
            <w:noWrap/>
            <w:hideMark/>
          </w:tcPr>
          <w:p w14:paraId="02048940" w14:textId="42476576" w:rsidR="00737AF8" w:rsidRPr="00737AF8" w:rsidRDefault="00737AF8" w:rsidP="00737AF8">
            <w:pPr>
              <w:widowControl/>
              <w:jc w:val="right"/>
              <w:rPr>
                <w:color w:val="000000"/>
                <w:sz w:val="22"/>
                <w:szCs w:val="22"/>
              </w:rPr>
            </w:pPr>
            <w:r w:rsidRPr="00737AF8">
              <w:rPr>
                <w:sz w:val="22"/>
                <w:szCs w:val="22"/>
              </w:rPr>
              <w:t>823.734</w:t>
            </w:r>
          </w:p>
        </w:tc>
      </w:tr>
      <w:tr w:rsidR="00737AF8" w:rsidRPr="00737AF8" w14:paraId="63292FD7" w14:textId="77777777" w:rsidTr="001C33D7">
        <w:trPr>
          <w:trHeight w:val="276"/>
        </w:trPr>
        <w:tc>
          <w:tcPr>
            <w:tcW w:w="0" w:type="auto"/>
            <w:tcBorders>
              <w:top w:val="nil"/>
              <w:left w:val="nil"/>
              <w:bottom w:val="nil"/>
              <w:right w:val="nil"/>
            </w:tcBorders>
            <w:noWrap/>
            <w:vAlign w:val="bottom"/>
            <w:hideMark/>
          </w:tcPr>
          <w:p w14:paraId="65CCF16F" w14:textId="77777777" w:rsidR="00737AF8" w:rsidRPr="00737AF8" w:rsidRDefault="00737AF8" w:rsidP="00737AF8">
            <w:pPr>
              <w:widowControl/>
              <w:rPr>
                <w:color w:val="000000"/>
                <w:sz w:val="22"/>
                <w:szCs w:val="22"/>
              </w:rPr>
            </w:pPr>
            <w:r w:rsidRPr="00737AF8">
              <w:rPr>
                <w:color w:val="000000"/>
                <w:sz w:val="22"/>
                <w:szCs w:val="22"/>
              </w:rPr>
              <w:t>6. Средства за репродукцију шума</w:t>
            </w:r>
          </w:p>
        </w:tc>
        <w:tc>
          <w:tcPr>
            <w:tcW w:w="0" w:type="auto"/>
            <w:tcBorders>
              <w:top w:val="nil"/>
              <w:left w:val="nil"/>
              <w:bottom w:val="nil"/>
              <w:right w:val="nil"/>
            </w:tcBorders>
            <w:noWrap/>
            <w:hideMark/>
          </w:tcPr>
          <w:p w14:paraId="02571E11" w14:textId="18CC5DE5" w:rsidR="00737AF8" w:rsidRPr="00737AF8" w:rsidRDefault="00737AF8" w:rsidP="00737AF8">
            <w:pPr>
              <w:widowControl/>
              <w:jc w:val="right"/>
              <w:rPr>
                <w:color w:val="000000"/>
                <w:sz w:val="22"/>
                <w:szCs w:val="22"/>
              </w:rPr>
            </w:pPr>
            <w:r w:rsidRPr="00737AF8">
              <w:rPr>
                <w:sz w:val="22"/>
                <w:szCs w:val="22"/>
              </w:rPr>
              <w:t>5.858.578</w:t>
            </w:r>
          </w:p>
        </w:tc>
      </w:tr>
      <w:tr w:rsidR="00737AF8" w:rsidRPr="00737AF8" w14:paraId="0C0783BD" w14:textId="77777777" w:rsidTr="001C33D7">
        <w:trPr>
          <w:trHeight w:val="276"/>
        </w:trPr>
        <w:tc>
          <w:tcPr>
            <w:tcW w:w="0" w:type="auto"/>
            <w:tcBorders>
              <w:top w:val="nil"/>
              <w:left w:val="nil"/>
              <w:bottom w:val="single" w:sz="4" w:space="0" w:color="8EA9DB"/>
              <w:right w:val="nil"/>
            </w:tcBorders>
            <w:noWrap/>
            <w:vAlign w:val="bottom"/>
            <w:hideMark/>
          </w:tcPr>
          <w:p w14:paraId="3E1D37C1" w14:textId="77777777" w:rsidR="00737AF8" w:rsidRPr="00737AF8" w:rsidRDefault="00737AF8" w:rsidP="00737AF8">
            <w:pPr>
              <w:widowControl/>
              <w:rPr>
                <w:color w:val="000000"/>
                <w:sz w:val="22"/>
                <w:szCs w:val="22"/>
              </w:rPr>
            </w:pPr>
            <w:r w:rsidRPr="00737AF8">
              <w:rPr>
                <w:color w:val="000000"/>
                <w:sz w:val="22"/>
                <w:szCs w:val="22"/>
              </w:rPr>
              <w:t>7. Накнада за коришћење шума и шумског земљишта</w:t>
            </w:r>
          </w:p>
        </w:tc>
        <w:tc>
          <w:tcPr>
            <w:tcW w:w="0" w:type="auto"/>
            <w:tcBorders>
              <w:top w:val="nil"/>
              <w:left w:val="nil"/>
              <w:bottom w:val="single" w:sz="4" w:space="0" w:color="8EA9DB"/>
              <w:right w:val="nil"/>
            </w:tcBorders>
            <w:noWrap/>
            <w:hideMark/>
          </w:tcPr>
          <w:p w14:paraId="01F0C022" w14:textId="315B7185" w:rsidR="00737AF8" w:rsidRPr="00737AF8" w:rsidRDefault="00737AF8" w:rsidP="00737AF8">
            <w:pPr>
              <w:widowControl/>
              <w:jc w:val="right"/>
              <w:rPr>
                <w:color w:val="000000"/>
                <w:sz w:val="22"/>
                <w:szCs w:val="22"/>
              </w:rPr>
            </w:pPr>
            <w:r w:rsidRPr="00737AF8">
              <w:rPr>
                <w:sz w:val="22"/>
                <w:szCs w:val="22"/>
              </w:rPr>
              <w:t>1.171.716</w:t>
            </w:r>
          </w:p>
        </w:tc>
      </w:tr>
      <w:tr w:rsidR="00737AF8" w:rsidRPr="00737AF8" w14:paraId="468CDD2A" w14:textId="77777777" w:rsidTr="001C33D7">
        <w:trPr>
          <w:trHeight w:val="276"/>
        </w:trPr>
        <w:tc>
          <w:tcPr>
            <w:tcW w:w="0" w:type="auto"/>
            <w:tcBorders>
              <w:top w:val="single" w:sz="4" w:space="0" w:color="8EA9DB"/>
              <w:left w:val="nil"/>
              <w:bottom w:val="single" w:sz="4" w:space="0" w:color="auto"/>
              <w:right w:val="nil"/>
            </w:tcBorders>
            <w:shd w:val="clear" w:color="D9E1F2" w:fill="D9E1F2"/>
            <w:noWrap/>
            <w:vAlign w:val="bottom"/>
            <w:hideMark/>
          </w:tcPr>
          <w:p w14:paraId="1755A3A9" w14:textId="77777777" w:rsidR="00737AF8" w:rsidRPr="00737AF8" w:rsidRDefault="00737AF8" w:rsidP="00737AF8">
            <w:pPr>
              <w:widowControl/>
              <w:rPr>
                <w:b/>
                <w:bCs/>
                <w:color w:val="000000"/>
                <w:sz w:val="22"/>
                <w:szCs w:val="22"/>
              </w:rPr>
            </w:pPr>
            <w:r w:rsidRPr="00737AF8">
              <w:rPr>
                <w:b/>
                <w:bCs/>
                <w:color w:val="000000"/>
                <w:sz w:val="22"/>
                <w:szCs w:val="22"/>
              </w:rPr>
              <w:t xml:space="preserve">Укупно </w:t>
            </w:r>
          </w:p>
        </w:tc>
        <w:tc>
          <w:tcPr>
            <w:tcW w:w="0" w:type="auto"/>
            <w:tcBorders>
              <w:top w:val="single" w:sz="4" w:space="0" w:color="8EA9DB"/>
              <w:left w:val="nil"/>
              <w:bottom w:val="single" w:sz="4" w:space="0" w:color="auto"/>
              <w:right w:val="nil"/>
            </w:tcBorders>
            <w:shd w:val="clear" w:color="D9E1F2" w:fill="D9E1F2"/>
            <w:noWrap/>
            <w:hideMark/>
          </w:tcPr>
          <w:p w14:paraId="4B744521" w14:textId="63774D23" w:rsidR="00737AF8" w:rsidRPr="00737AF8" w:rsidRDefault="00737AF8" w:rsidP="00737AF8">
            <w:pPr>
              <w:widowControl/>
              <w:jc w:val="right"/>
              <w:rPr>
                <w:b/>
                <w:bCs/>
                <w:color w:val="000000"/>
                <w:sz w:val="22"/>
                <w:szCs w:val="22"/>
              </w:rPr>
            </w:pPr>
            <w:r w:rsidRPr="00737AF8">
              <w:rPr>
                <w:b/>
                <w:bCs/>
                <w:sz w:val="22"/>
                <w:szCs w:val="22"/>
              </w:rPr>
              <w:t>32.828.708</w:t>
            </w:r>
          </w:p>
        </w:tc>
      </w:tr>
    </w:tbl>
    <w:p w14:paraId="53065FE5" w14:textId="77777777" w:rsidR="00843EB9" w:rsidRPr="00B31D61" w:rsidRDefault="00843EB9" w:rsidP="00843EB9">
      <w:pPr>
        <w:pStyle w:val="Heading2"/>
        <w:rPr>
          <w:i/>
        </w:rPr>
      </w:pPr>
      <w:bookmarkStart w:id="171" w:name="_Toc181714351"/>
      <w:bookmarkStart w:id="172" w:name="_Toc241233300"/>
      <w:r w:rsidRPr="00B31D61">
        <w:lastRenderedPageBreak/>
        <w:t>5.3. ФОРМИРАЊЕ УКУПНОГ ПРИХОДА</w:t>
      </w:r>
      <w:bookmarkEnd w:id="171"/>
      <w:bookmarkEnd w:id="172"/>
    </w:p>
    <w:p w14:paraId="54B4AFF1" w14:textId="0512935C" w:rsidR="00DB58D9" w:rsidRDefault="0034569C" w:rsidP="000843E7">
      <w:pPr>
        <w:pStyle w:val="Quote"/>
        <w:rPr>
          <w:lang w:val="sr-Cyrl-RS"/>
        </w:rPr>
      </w:pPr>
      <w:r>
        <w:rPr>
          <w:lang w:val="sr-Cyrl-RS"/>
        </w:rPr>
        <w:t xml:space="preserve">Табела </w:t>
      </w:r>
      <w:r w:rsidR="009B7176">
        <w:rPr>
          <w:lang w:val="sr-Cyrl-RS"/>
        </w:rPr>
        <w:t>64</w:t>
      </w:r>
      <w:r w:rsidR="00DB58D9" w:rsidRPr="000843E7">
        <w:rPr>
          <w:lang w:val="sr-Cyrl-RS"/>
        </w:rPr>
        <w:t>.</w:t>
      </w:r>
      <w:r w:rsidR="00DB58D9" w:rsidRPr="006F3720">
        <w:rPr>
          <w:lang w:val="sr-Cyrl-RS"/>
        </w:rPr>
        <w:t xml:space="preserve"> </w:t>
      </w:r>
      <w:bookmarkStart w:id="173" w:name="_Hlk181536443"/>
      <w:r w:rsidR="00DB58D9" w:rsidRPr="006F3720">
        <w:rPr>
          <w:lang w:val="sr-Cyrl-RS"/>
        </w:rPr>
        <w:t>Сортиментна структура дрвне запремине – просечно годишње</w:t>
      </w:r>
      <w:bookmarkEnd w:id="1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4"/>
        <w:gridCol w:w="960"/>
        <w:gridCol w:w="937"/>
        <w:gridCol w:w="960"/>
        <w:gridCol w:w="638"/>
        <w:gridCol w:w="658"/>
        <w:gridCol w:w="658"/>
        <w:gridCol w:w="1017"/>
        <w:gridCol w:w="1111"/>
        <w:gridCol w:w="1204"/>
        <w:gridCol w:w="1979"/>
        <w:gridCol w:w="2024"/>
        <w:gridCol w:w="1738"/>
        <w:gridCol w:w="1265"/>
        <w:gridCol w:w="2269"/>
      </w:tblGrid>
      <w:tr w:rsidR="00D36263" w:rsidRPr="00A14F4D" w14:paraId="375DF473" w14:textId="77777777" w:rsidTr="00737AF8">
        <w:trPr>
          <w:trHeight w:val="288"/>
          <w:tblHeader/>
        </w:trPr>
        <w:tc>
          <w:tcPr>
            <w:tcW w:w="731" w:type="pct"/>
            <w:shd w:val="clear" w:color="auto" w:fill="DEEAF6" w:themeFill="accent5" w:themeFillTint="33"/>
            <w:noWrap/>
            <w:vAlign w:val="bottom"/>
            <w:hideMark/>
          </w:tcPr>
          <w:p w14:paraId="2ED641F8" w14:textId="77777777" w:rsidR="00D36263" w:rsidRPr="00A14F4D" w:rsidRDefault="00D36263" w:rsidP="00D36263">
            <w:pPr>
              <w:widowControl/>
              <w:jc w:val="center"/>
              <w:rPr>
                <w:b/>
                <w:bCs/>
                <w:color w:val="000000"/>
                <w:sz w:val="22"/>
                <w:szCs w:val="22"/>
              </w:rPr>
            </w:pPr>
            <w:r w:rsidRPr="00A14F4D">
              <w:rPr>
                <w:b/>
                <w:bCs/>
                <w:color w:val="000000"/>
                <w:sz w:val="22"/>
                <w:szCs w:val="22"/>
              </w:rPr>
              <w:t>Врста дрвећа</w:t>
            </w:r>
          </w:p>
        </w:tc>
        <w:tc>
          <w:tcPr>
            <w:tcW w:w="235" w:type="pct"/>
            <w:shd w:val="clear" w:color="auto" w:fill="DEEAF6" w:themeFill="accent5" w:themeFillTint="33"/>
            <w:noWrap/>
            <w:vAlign w:val="bottom"/>
            <w:hideMark/>
          </w:tcPr>
          <w:p w14:paraId="6CAD8223" w14:textId="77777777" w:rsidR="00D36263" w:rsidRPr="00A14F4D" w:rsidRDefault="00D36263" w:rsidP="00D36263">
            <w:pPr>
              <w:widowControl/>
              <w:jc w:val="center"/>
              <w:rPr>
                <w:b/>
                <w:bCs/>
                <w:color w:val="000000"/>
                <w:sz w:val="22"/>
                <w:szCs w:val="22"/>
              </w:rPr>
            </w:pPr>
            <w:r w:rsidRPr="00A14F4D">
              <w:rPr>
                <w:b/>
                <w:bCs/>
                <w:color w:val="000000"/>
                <w:sz w:val="22"/>
                <w:szCs w:val="22"/>
              </w:rPr>
              <w:t>Бруто</w:t>
            </w:r>
          </w:p>
        </w:tc>
        <w:tc>
          <w:tcPr>
            <w:tcW w:w="229" w:type="pct"/>
            <w:shd w:val="clear" w:color="auto" w:fill="DEEAF6" w:themeFill="accent5" w:themeFillTint="33"/>
            <w:noWrap/>
            <w:vAlign w:val="bottom"/>
            <w:hideMark/>
          </w:tcPr>
          <w:p w14:paraId="576657A6" w14:textId="77777777" w:rsidR="00D36263" w:rsidRPr="00A14F4D" w:rsidRDefault="00D36263" w:rsidP="00D36263">
            <w:pPr>
              <w:widowControl/>
              <w:jc w:val="center"/>
              <w:rPr>
                <w:b/>
                <w:bCs/>
                <w:color w:val="000000"/>
                <w:sz w:val="22"/>
                <w:szCs w:val="22"/>
              </w:rPr>
            </w:pPr>
            <w:r w:rsidRPr="00A14F4D">
              <w:rPr>
                <w:b/>
                <w:bCs/>
                <w:color w:val="000000"/>
                <w:sz w:val="22"/>
                <w:szCs w:val="22"/>
              </w:rPr>
              <w:t>Отпад</w:t>
            </w:r>
          </w:p>
        </w:tc>
        <w:tc>
          <w:tcPr>
            <w:tcW w:w="235" w:type="pct"/>
            <w:shd w:val="clear" w:color="auto" w:fill="DEEAF6" w:themeFill="accent5" w:themeFillTint="33"/>
            <w:noWrap/>
            <w:vAlign w:val="bottom"/>
            <w:hideMark/>
          </w:tcPr>
          <w:p w14:paraId="0C3D5A8B" w14:textId="77777777" w:rsidR="00D36263" w:rsidRPr="00A14F4D" w:rsidRDefault="00D36263" w:rsidP="00D36263">
            <w:pPr>
              <w:widowControl/>
              <w:jc w:val="center"/>
              <w:rPr>
                <w:b/>
                <w:bCs/>
                <w:color w:val="000000"/>
                <w:sz w:val="22"/>
                <w:szCs w:val="22"/>
              </w:rPr>
            </w:pPr>
            <w:r w:rsidRPr="00A14F4D">
              <w:rPr>
                <w:b/>
                <w:bCs/>
                <w:color w:val="000000"/>
                <w:sz w:val="22"/>
                <w:szCs w:val="22"/>
              </w:rPr>
              <w:t>Нето</w:t>
            </w:r>
          </w:p>
        </w:tc>
        <w:tc>
          <w:tcPr>
            <w:tcW w:w="156" w:type="pct"/>
            <w:shd w:val="clear" w:color="auto" w:fill="DEEAF6" w:themeFill="accent5" w:themeFillTint="33"/>
            <w:noWrap/>
            <w:vAlign w:val="bottom"/>
            <w:hideMark/>
          </w:tcPr>
          <w:p w14:paraId="28C734CE" w14:textId="77777777" w:rsidR="00D36263" w:rsidRPr="00A14F4D" w:rsidRDefault="00D36263" w:rsidP="00D36263">
            <w:pPr>
              <w:widowControl/>
              <w:jc w:val="center"/>
              <w:rPr>
                <w:b/>
                <w:bCs/>
                <w:color w:val="000000"/>
                <w:sz w:val="22"/>
                <w:szCs w:val="22"/>
              </w:rPr>
            </w:pPr>
            <w:r w:rsidRPr="00A14F4D">
              <w:rPr>
                <w:b/>
                <w:bCs/>
                <w:color w:val="000000"/>
                <w:sz w:val="22"/>
                <w:szCs w:val="22"/>
              </w:rPr>
              <w:t>Ф</w:t>
            </w:r>
          </w:p>
        </w:tc>
        <w:tc>
          <w:tcPr>
            <w:tcW w:w="161" w:type="pct"/>
            <w:shd w:val="clear" w:color="auto" w:fill="DEEAF6" w:themeFill="accent5" w:themeFillTint="33"/>
            <w:noWrap/>
            <w:vAlign w:val="bottom"/>
            <w:hideMark/>
          </w:tcPr>
          <w:p w14:paraId="7D41800D" w14:textId="77777777" w:rsidR="00D36263" w:rsidRPr="00A14F4D" w:rsidRDefault="00D36263" w:rsidP="00D36263">
            <w:pPr>
              <w:widowControl/>
              <w:jc w:val="center"/>
              <w:rPr>
                <w:b/>
                <w:bCs/>
                <w:color w:val="000000"/>
                <w:sz w:val="22"/>
                <w:szCs w:val="22"/>
              </w:rPr>
            </w:pPr>
            <w:r w:rsidRPr="00A14F4D">
              <w:rPr>
                <w:b/>
                <w:bCs/>
                <w:color w:val="000000"/>
                <w:sz w:val="22"/>
                <w:szCs w:val="22"/>
              </w:rPr>
              <w:t>Л</w:t>
            </w:r>
          </w:p>
        </w:tc>
        <w:tc>
          <w:tcPr>
            <w:tcW w:w="161" w:type="pct"/>
            <w:shd w:val="clear" w:color="auto" w:fill="DEEAF6" w:themeFill="accent5" w:themeFillTint="33"/>
            <w:noWrap/>
            <w:vAlign w:val="bottom"/>
            <w:hideMark/>
          </w:tcPr>
          <w:p w14:paraId="54DA5BEC" w14:textId="77777777" w:rsidR="00D36263" w:rsidRPr="00A14F4D" w:rsidRDefault="00D36263" w:rsidP="00D36263">
            <w:pPr>
              <w:widowControl/>
              <w:jc w:val="center"/>
              <w:rPr>
                <w:b/>
                <w:bCs/>
                <w:color w:val="000000"/>
                <w:sz w:val="22"/>
                <w:szCs w:val="22"/>
              </w:rPr>
            </w:pPr>
            <w:r w:rsidRPr="00A14F4D">
              <w:rPr>
                <w:b/>
                <w:bCs/>
                <w:color w:val="000000"/>
                <w:sz w:val="22"/>
                <w:szCs w:val="22"/>
              </w:rPr>
              <w:t>К</w:t>
            </w:r>
          </w:p>
        </w:tc>
        <w:tc>
          <w:tcPr>
            <w:tcW w:w="249" w:type="pct"/>
            <w:shd w:val="clear" w:color="auto" w:fill="DEEAF6" w:themeFill="accent5" w:themeFillTint="33"/>
            <w:noWrap/>
            <w:vAlign w:val="bottom"/>
            <w:hideMark/>
          </w:tcPr>
          <w:p w14:paraId="58054779" w14:textId="77777777" w:rsidR="00D36263" w:rsidRPr="00A14F4D" w:rsidRDefault="00D36263" w:rsidP="00D36263">
            <w:pPr>
              <w:widowControl/>
              <w:jc w:val="center"/>
              <w:rPr>
                <w:b/>
                <w:bCs/>
                <w:color w:val="000000"/>
                <w:sz w:val="22"/>
                <w:szCs w:val="22"/>
              </w:rPr>
            </w:pPr>
            <w:r w:rsidRPr="00A14F4D">
              <w:rPr>
                <w:b/>
                <w:bCs/>
                <w:color w:val="000000"/>
                <w:sz w:val="22"/>
                <w:szCs w:val="22"/>
              </w:rPr>
              <w:t>I класа</w:t>
            </w:r>
          </w:p>
        </w:tc>
        <w:tc>
          <w:tcPr>
            <w:tcW w:w="272" w:type="pct"/>
            <w:shd w:val="clear" w:color="auto" w:fill="DEEAF6" w:themeFill="accent5" w:themeFillTint="33"/>
            <w:noWrap/>
            <w:vAlign w:val="bottom"/>
            <w:hideMark/>
          </w:tcPr>
          <w:p w14:paraId="5D93C585" w14:textId="77777777" w:rsidR="00D36263" w:rsidRPr="00A14F4D" w:rsidRDefault="00D36263" w:rsidP="00D36263">
            <w:pPr>
              <w:widowControl/>
              <w:jc w:val="center"/>
              <w:rPr>
                <w:b/>
                <w:bCs/>
                <w:color w:val="000000"/>
                <w:sz w:val="22"/>
                <w:szCs w:val="22"/>
              </w:rPr>
            </w:pPr>
            <w:r w:rsidRPr="00A14F4D">
              <w:rPr>
                <w:b/>
                <w:bCs/>
                <w:color w:val="000000"/>
                <w:sz w:val="22"/>
                <w:szCs w:val="22"/>
              </w:rPr>
              <w:t>II класа</w:t>
            </w:r>
          </w:p>
        </w:tc>
        <w:tc>
          <w:tcPr>
            <w:tcW w:w="295" w:type="pct"/>
            <w:shd w:val="clear" w:color="auto" w:fill="DEEAF6" w:themeFill="accent5" w:themeFillTint="33"/>
            <w:noWrap/>
            <w:vAlign w:val="bottom"/>
            <w:hideMark/>
          </w:tcPr>
          <w:p w14:paraId="090D73FC" w14:textId="77777777" w:rsidR="00D36263" w:rsidRPr="00A14F4D" w:rsidRDefault="00D36263" w:rsidP="00D36263">
            <w:pPr>
              <w:widowControl/>
              <w:jc w:val="center"/>
              <w:rPr>
                <w:b/>
                <w:bCs/>
                <w:color w:val="000000"/>
                <w:sz w:val="22"/>
                <w:szCs w:val="22"/>
              </w:rPr>
            </w:pPr>
            <w:r w:rsidRPr="00A14F4D">
              <w:rPr>
                <w:b/>
                <w:bCs/>
                <w:color w:val="000000"/>
                <w:sz w:val="22"/>
                <w:szCs w:val="22"/>
              </w:rPr>
              <w:t>III класа</w:t>
            </w:r>
          </w:p>
        </w:tc>
        <w:tc>
          <w:tcPr>
            <w:tcW w:w="485" w:type="pct"/>
            <w:shd w:val="clear" w:color="auto" w:fill="DEEAF6" w:themeFill="accent5" w:themeFillTint="33"/>
            <w:noWrap/>
            <w:vAlign w:val="bottom"/>
            <w:hideMark/>
          </w:tcPr>
          <w:p w14:paraId="642736E7" w14:textId="77777777" w:rsidR="00D36263" w:rsidRPr="00A14F4D" w:rsidRDefault="00D36263" w:rsidP="00D36263">
            <w:pPr>
              <w:widowControl/>
              <w:jc w:val="center"/>
              <w:rPr>
                <w:b/>
                <w:bCs/>
                <w:color w:val="000000"/>
                <w:sz w:val="22"/>
                <w:szCs w:val="22"/>
              </w:rPr>
            </w:pPr>
            <w:r w:rsidRPr="00A14F4D">
              <w:rPr>
                <w:b/>
                <w:bCs/>
                <w:color w:val="000000"/>
                <w:sz w:val="22"/>
                <w:szCs w:val="22"/>
              </w:rPr>
              <w:t>Остала техника</w:t>
            </w:r>
          </w:p>
        </w:tc>
        <w:tc>
          <w:tcPr>
            <w:tcW w:w="496" w:type="pct"/>
            <w:shd w:val="clear" w:color="auto" w:fill="DEEAF6" w:themeFill="accent5" w:themeFillTint="33"/>
            <w:noWrap/>
            <w:vAlign w:val="bottom"/>
            <w:hideMark/>
          </w:tcPr>
          <w:p w14:paraId="4F722A23" w14:textId="77777777" w:rsidR="00D36263" w:rsidRPr="00A14F4D" w:rsidRDefault="00D36263" w:rsidP="00D36263">
            <w:pPr>
              <w:widowControl/>
              <w:jc w:val="center"/>
              <w:rPr>
                <w:b/>
                <w:bCs/>
                <w:color w:val="000000"/>
                <w:sz w:val="22"/>
                <w:szCs w:val="22"/>
              </w:rPr>
            </w:pPr>
            <w:r w:rsidRPr="00A14F4D">
              <w:rPr>
                <w:b/>
                <w:bCs/>
                <w:color w:val="000000"/>
                <w:sz w:val="22"/>
                <w:szCs w:val="22"/>
              </w:rPr>
              <w:t>Укупно техника</w:t>
            </w:r>
          </w:p>
        </w:tc>
        <w:tc>
          <w:tcPr>
            <w:tcW w:w="426" w:type="pct"/>
            <w:shd w:val="clear" w:color="auto" w:fill="DEEAF6" w:themeFill="accent5" w:themeFillTint="33"/>
            <w:noWrap/>
            <w:vAlign w:val="bottom"/>
            <w:hideMark/>
          </w:tcPr>
          <w:p w14:paraId="69C761F8" w14:textId="77777777" w:rsidR="00D36263" w:rsidRPr="00A14F4D" w:rsidRDefault="00D36263" w:rsidP="00D36263">
            <w:pPr>
              <w:widowControl/>
              <w:jc w:val="center"/>
              <w:rPr>
                <w:b/>
                <w:bCs/>
                <w:color w:val="000000"/>
                <w:sz w:val="22"/>
                <w:szCs w:val="22"/>
              </w:rPr>
            </w:pPr>
            <w:r w:rsidRPr="00A14F4D">
              <w:rPr>
                <w:b/>
                <w:bCs/>
                <w:color w:val="000000"/>
                <w:sz w:val="22"/>
                <w:szCs w:val="22"/>
              </w:rPr>
              <w:t>Огревно дрво</w:t>
            </w:r>
          </w:p>
        </w:tc>
        <w:tc>
          <w:tcPr>
            <w:tcW w:w="310" w:type="pct"/>
            <w:shd w:val="clear" w:color="auto" w:fill="DEEAF6" w:themeFill="accent5" w:themeFillTint="33"/>
            <w:noWrap/>
            <w:vAlign w:val="bottom"/>
            <w:hideMark/>
          </w:tcPr>
          <w:p w14:paraId="21065E75" w14:textId="77777777" w:rsidR="00D36263" w:rsidRPr="00A14F4D" w:rsidRDefault="00D36263" w:rsidP="00D36263">
            <w:pPr>
              <w:widowControl/>
              <w:jc w:val="center"/>
              <w:rPr>
                <w:b/>
                <w:bCs/>
                <w:color w:val="000000"/>
                <w:sz w:val="22"/>
                <w:szCs w:val="22"/>
              </w:rPr>
            </w:pPr>
            <w:r w:rsidRPr="00A14F4D">
              <w:rPr>
                <w:b/>
                <w:bCs/>
                <w:color w:val="000000"/>
                <w:sz w:val="22"/>
                <w:szCs w:val="22"/>
              </w:rPr>
              <w:t>Целулоза</w:t>
            </w:r>
          </w:p>
        </w:tc>
        <w:tc>
          <w:tcPr>
            <w:tcW w:w="556" w:type="pct"/>
            <w:shd w:val="clear" w:color="auto" w:fill="DEEAF6" w:themeFill="accent5" w:themeFillTint="33"/>
            <w:noWrap/>
            <w:vAlign w:val="bottom"/>
            <w:hideMark/>
          </w:tcPr>
          <w:p w14:paraId="0C626F8C" w14:textId="77777777" w:rsidR="00D36263" w:rsidRPr="00A14F4D" w:rsidRDefault="00D36263" w:rsidP="00D36263">
            <w:pPr>
              <w:widowControl/>
              <w:jc w:val="center"/>
              <w:rPr>
                <w:b/>
                <w:bCs/>
                <w:color w:val="000000"/>
                <w:sz w:val="22"/>
                <w:szCs w:val="22"/>
              </w:rPr>
            </w:pPr>
            <w:r w:rsidRPr="00A14F4D">
              <w:rPr>
                <w:b/>
                <w:bCs/>
                <w:color w:val="000000"/>
                <w:sz w:val="22"/>
                <w:szCs w:val="22"/>
              </w:rPr>
              <w:t>Укупно просторно</w:t>
            </w:r>
          </w:p>
        </w:tc>
      </w:tr>
      <w:tr w:rsidR="00737AF8" w:rsidRPr="00A14F4D" w14:paraId="61F652CB" w14:textId="77777777" w:rsidTr="00737AF8">
        <w:trPr>
          <w:trHeight w:val="288"/>
        </w:trPr>
        <w:tc>
          <w:tcPr>
            <w:tcW w:w="731" w:type="pct"/>
            <w:noWrap/>
          </w:tcPr>
          <w:p w14:paraId="2A77A829" w14:textId="167A58F4" w:rsidR="00737AF8" w:rsidRPr="00A14F4D" w:rsidRDefault="00737AF8" w:rsidP="00737AF8">
            <w:pPr>
              <w:widowControl/>
              <w:rPr>
                <w:color w:val="000000"/>
                <w:sz w:val="22"/>
                <w:szCs w:val="22"/>
              </w:rPr>
            </w:pPr>
            <w:r w:rsidRPr="0046497C">
              <w:t>43. Граб</w:t>
            </w:r>
          </w:p>
        </w:tc>
        <w:tc>
          <w:tcPr>
            <w:tcW w:w="235" w:type="pct"/>
            <w:noWrap/>
          </w:tcPr>
          <w:p w14:paraId="4B7AF234" w14:textId="6EB335F8" w:rsidR="00737AF8" w:rsidRPr="00A14F4D" w:rsidRDefault="00737AF8" w:rsidP="00737AF8">
            <w:pPr>
              <w:widowControl/>
              <w:jc w:val="right"/>
              <w:rPr>
                <w:color w:val="000000"/>
                <w:sz w:val="22"/>
                <w:szCs w:val="22"/>
              </w:rPr>
            </w:pPr>
            <w:r w:rsidRPr="0046497C">
              <w:t>318,6</w:t>
            </w:r>
          </w:p>
        </w:tc>
        <w:tc>
          <w:tcPr>
            <w:tcW w:w="229" w:type="pct"/>
            <w:noWrap/>
          </w:tcPr>
          <w:p w14:paraId="46AA8F67" w14:textId="6C2A672C" w:rsidR="00737AF8" w:rsidRPr="00A14F4D" w:rsidRDefault="00737AF8" w:rsidP="00737AF8">
            <w:pPr>
              <w:widowControl/>
              <w:jc w:val="right"/>
              <w:rPr>
                <w:color w:val="000000"/>
                <w:sz w:val="22"/>
                <w:szCs w:val="22"/>
              </w:rPr>
            </w:pPr>
            <w:r w:rsidRPr="0046497C">
              <w:t>47,8</w:t>
            </w:r>
          </w:p>
        </w:tc>
        <w:tc>
          <w:tcPr>
            <w:tcW w:w="235" w:type="pct"/>
            <w:noWrap/>
          </w:tcPr>
          <w:p w14:paraId="184C4C72" w14:textId="31C4FB65" w:rsidR="00737AF8" w:rsidRPr="00A14F4D" w:rsidRDefault="00737AF8" w:rsidP="00737AF8">
            <w:pPr>
              <w:widowControl/>
              <w:jc w:val="right"/>
              <w:rPr>
                <w:color w:val="000000"/>
                <w:sz w:val="22"/>
                <w:szCs w:val="22"/>
              </w:rPr>
            </w:pPr>
            <w:r w:rsidRPr="0046497C">
              <w:t>270,8</w:t>
            </w:r>
          </w:p>
        </w:tc>
        <w:tc>
          <w:tcPr>
            <w:tcW w:w="156" w:type="pct"/>
            <w:noWrap/>
          </w:tcPr>
          <w:p w14:paraId="421D65B7" w14:textId="6CED27A2" w:rsidR="00737AF8" w:rsidRPr="00A14F4D" w:rsidRDefault="00737AF8" w:rsidP="00737AF8">
            <w:pPr>
              <w:widowControl/>
              <w:jc w:val="right"/>
              <w:rPr>
                <w:color w:val="000000"/>
                <w:sz w:val="22"/>
                <w:szCs w:val="22"/>
              </w:rPr>
            </w:pPr>
            <w:r w:rsidRPr="0046497C">
              <w:t>0,0</w:t>
            </w:r>
          </w:p>
        </w:tc>
        <w:tc>
          <w:tcPr>
            <w:tcW w:w="161" w:type="pct"/>
            <w:noWrap/>
          </w:tcPr>
          <w:p w14:paraId="7CD3EF13" w14:textId="611658CD" w:rsidR="00737AF8" w:rsidRPr="00A14F4D" w:rsidRDefault="00737AF8" w:rsidP="00737AF8">
            <w:pPr>
              <w:widowControl/>
              <w:jc w:val="right"/>
              <w:rPr>
                <w:color w:val="000000"/>
                <w:sz w:val="22"/>
                <w:szCs w:val="22"/>
              </w:rPr>
            </w:pPr>
            <w:r w:rsidRPr="0046497C">
              <w:t>0,0</w:t>
            </w:r>
          </w:p>
        </w:tc>
        <w:tc>
          <w:tcPr>
            <w:tcW w:w="161" w:type="pct"/>
            <w:noWrap/>
          </w:tcPr>
          <w:p w14:paraId="6987A4AF" w14:textId="3159A07E" w:rsidR="00737AF8" w:rsidRPr="00A14F4D" w:rsidRDefault="00737AF8" w:rsidP="00737AF8">
            <w:pPr>
              <w:widowControl/>
              <w:jc w:val="right"/>
              <w:rPr>
                <w:color w:val="000000"/>
                <w:sz w:val="22"/>
                <w:szCs w:val="22"/>
              </w:rPr>
            </w:pPr>
            <w:r w:rsidRPr="0046497C">
              <w:t>0,0</w:t>
            </w:r>
          </w:p>
        </w:tc>
        <w:tc>
          <w:tcPr>
            <w:tcW w:w="249" w:type="pct"/>
            <w:noWrap/>
          </w:tcPr>
          <w:p w14:paraId="13C5C649" w14:textId="566ECA74" w:rsidR="00737AF8" w:rsidRPr="00A14F4D" w:rsidRDefault="00737AF8" w:rsidP="00737AF8">
            <w:pPr>
              <w:widowControl/>
              <w:jc w:val="right"/>
              <w:rPr>
                <w:color w:val="000000"/>
                <w:sz w:val="22"/>
                <w:szCs w:val="22"/>
              </w:rPr>
            </w:pPr>
            <w:r w:rsidRPr="0046497C">
              <w:t>0,0</w:t>
            </w:r>
          </w:p>
        </w:tc>
        <w:tc>
          <w:tcPr>
            <w:tcW w:w="272" w:type="pct"/>
            <w:noWrap/>
          </w:tcPr>
          <w:p w14:paraId="2554A9E6" w14:textId="7359A552" w:rsidR="00737AF8" w:rsidRPr="00A14F4D" w:rsidRDefault="00737AF8" w:rsidP="00737AF8">
            <w:pPr>
              <w:widowControl/>
              <w:jc w:val="right"/>
              <w:rPr>
                <w:color w:val="000000"/>
                <w:sz w:val="22"/>
                <w:szCs w:val="22"/>
              </w:rPr>
            </w:pPr>
            <w:r w:rsidRPr="0046497C">
              <w:t>0,0</w:t>
            </w:r>
          </w:p>
        </w:tc>
        <w:tc>
          <w:tcPr>
            <w:tcW w:w="295" w:type="pct"/>
            <w:noWrap/>
          </w:tcPr>
          <w:p w14:paraId="3C06AC0E" w14:textId="51282B2E" w:rsidR="00737AF8" w:rsidRPr="00A14F4D" w:rsidRDefault="00737AF8" w:rsidP="00737AF8">
            <w:pPr>
              <w:widowControl/>
              <w:jc w:val="right"/>
              <w:rPr>
                <w:color w:val="000000"/>
                <w:sz w:val="22"/>
                <w:szCs w:val="22"/>
              </w:rPr>
            </w:pPr>
            <w:r w:rsidRPr="0046497C">
              <w:t>0,0</w:t>
            </w:r>
          </w:p>
        </w:tc>
        <w:tc>
          <w:tcPr>
            <w:tcW w:w="485" w:type="pct"/>
            <w:noWrap/>
          </w:tcPr>
          <w:p w14:paraId="67036435" w14:textId="0D0D6F3D" w:rsidR="00737AF8" w:rsidRPr="00A14F4D" w:rsidRDefault="00737AF8" w:rsidP="00737AF8">
            <w:pPr>
              <w:widowControl/>
              <w:jc w:val="right"/>
              <w:rPr>
                <w:color w:val="000000"/>
                <w:sz w:val="22"/>
                <w:szCs w:val="22"/>
              </w:rPr>
            </w:pPr>
            <w:r w:rsidRPr="0046497C">
              <w:t>0,0</w:t>
            </w:r>
          </w:p>
        </w:tc>
        <w:tc>
          <w:tcPr>
            <w:tcW w:w="496" w:type="pct"/>
            <w:noWrap/>
          </w:tcPr>
          <w:p w14:paraId="08283E44" w14:textId="57711D5F" w:rsidR="00737AF8" w:rsidRPr="00A14F4D" w:rsidRDefault="00737AF8" w:rsidP="00737AF8">
            <w:pPr>
              <w:widowControl/>
              <w:jc w:val="right"/>
              <w:rPr>
                <w:color w:val="000000"/>
                <w:sz w:val="22"/>
                <w:szCs w:val="22"/>
              </w:rPr>
            </w:pPr>
            <w:r w:rsidRPr="0046497C">
              <w:t>0,0</w:t>
            </w:r>
          </w:p>
        </w:tc>
        <w:tc>
          <w:tcPr>
            <w:tcW w:w="426" w:type="pct"/>
            <w:noWrap/>
          </w:tcPr>
          <w:p w14:paraId="0AE97798" w14:textId="2980B7C7" w:rsidR="00737AF8" w:rsidRPr="00A14F4D" w:rsidRDefault="00737AF8" w:rsidP="00737AF8">
            <w:pPr>
              <w:widowControl/>
              <w:jc w:val="right"/>
              <w:rPr>
                <w:color w:val="000000"/>
                <w:sz w:val="22"/>
                <w:szCs w:val="22"/>
              </w:rPr>
            </w:pPr>
            <w:r w:rsidRPr="0046497C">
              <w:t>270,8</w:t>
            </w:r>
          </w:p>
        </w:tc>
        <w:tc>
          <w:tcPr>
            <w:tcW w:w="310" w:type="pct"/>
            <w:noWrap/>
          </w:tcPr>
          <w:p w14:paraId="399DC13C" w14:textId="4A172735" w:rsidR="00737AF8" w:rsidRPr="00A14F4D" w:rsidRDefault="00737AF8" w:rsidP="00737AF8">
            <w:pPr>
              <w:widowControl/>
              <w:jc w:val="right"/>
              <w:rPr>
                <w:color w:val="000000"/>
                <w:sz w:val="22"/>
                <w:szCs w:val="22"/>
              </w:rPr>
            </w:pPr>
            <w:r w:rsidRPr="0046497C">
              <w:t>0,0</w:t>
            </w:r>
          </w:p>
        </w:tc>
        <w:tc>
          <w:tcPr>
            <w:tcW w:w="556" w:type="pct"/>
            <w:noWrap/>
          </w:tcPr>
          <w:p w14:paraId="740AEB6B" w14:textId="7547F4E4" w:rsidR="00737AF8" w:rsidRPr="00A14F4D" w:rsidRDefault="00737AF8" w:rsidP="00737AF8">
            <w:pPr>
              <w:widowControl/>
              <w:jc w:val="right"/>
              <w:rPr>
                <w:color w:val="000000"/>
                <w:sz w:val="22"/>
                <w:szCs w:val="22"/>
              </w:rPr>
            </w:pPr>
            <w:r w:rsidRPr="0046497C">
              <w:t>270,8</w:t>
            </w:r>
          </w:p>
        </w:tc>
      </w:tr>
      <w:tr w:rsidR="00737AF8" w:rsidRPr="00A14F4D" w14:paraId="08EF889D" w14:textId="77777777" w:rsidTr="00737AF8">
        <w:trPr>
          <w:trHeight w:val="288"/>
        </w:trPr>
        <w:tc>
          <w:tcPr>
            <w:tcW w:w="731" w:type="pct"/>
            <w:noWrap/>
          </w:tcPr>
          <w:p w14:paraId="24F00ACA" w14:textId="648ACA75" w:rsidR="00737AF8" w:rsidRPr="00A14F4D" w:rsidRDefault="00737AF8" w:rsidP="00737AF8">
            <w:pPr>
              <w:widowControl/>
              <w:rPr>
                <w:color w:val="000000"/>
                <w:sz w:val="22"/>
                <w:szCs w:val="22"/>
              </w:rPr>
            </w:pPr>
            <w:r w:rsidRPr="0046497C">
              <w:t>44. Цер</w:t>
            </w:r>
          </w:p>
        </w:tc>
        <w:tc>
          <w:tcPr>
            <w:tcW w:w="235" w:type="pct"/>
            <w:noWrap/>
          </w:tcPr>
          <w:p w14:paraId="27DABFF3" w14:textId="3B85DF9E" w:rsidR="00737AF8" w:rsidRPr="00A14F4D" w:rsidRDefault="00737AF8" w:rsidP="00737AF8">
            <w:pPr>
              <w:widowControl/>
              <w:jc w:val="right"/>
              <w:rPr>
                <w:color w:val="000000"/>
                <w:sz w:val="22"/>
                <w:szCs w:val="22"/>
              </w:rPr>
            </w:pPr>
            <w:r w:rsidRPr="0046497C">
              <w:t>257,5</w:t>
            </w:r>
          </w:p>
        </w:tc>
        <w:tc>
          <w:tcPr>
            <w:tcW w:w="229" w:type="pct"/>
            <w:noWrap/>
          </w:tcPr>
          <w:p w14:paraId="0E029B95" w14:textId="19E08692" w:rsidR="00737AF8" w:rsidRPr="00A14F4D" w:rsidRDefault="00737AF8" w:rsidP="00737AF8">
            <w:pPr>
              <w:widowControl/>
              <w:jc w:val="right"/>
              <w:rPr>
                <w:color w:val="000000"/>
                <w:sz w:val="22"/>
                <w:szCs w:val="22"/>
              </w:rPr>
            </w:pPr>
            <w:r w:rsidRPr="0046497C">
              <w:t>38,6</w:t>
            </w:r>
          </w:p>
        </w:tc>
        <w:tc>
          <w:tcPr>
            <w:tcW w:w="235" w:type="pct"/>
            <w:noWrap/>
          </w:tcPr>
          <w:p w14:paraId="15174F7D" w14:textId="55973E2B" w:rsidR="00737AF8" w:rsidRPr="00A14F4D" w:rsidRDefault="00737AF8" w:rsidP="00737AF8">
            <w:pPr>
              <w:widowControl/>
              <w:jc w:val="right"/>
              <w:rPr>
                <w:color w:val="000000"/>
                <w:sz w:val="22"/>
                <w:szCs w:val="22"/>
              </w:rPr>
            </w:pPr>
            <w:r w:rsidRPr="0046497C">
              <w:t>218,9</w:t>
            </w:r>
          </w:p>
        </w:tc>
        <w:tc>
          <w:tcPr>
            <w:tcW w:w="156" w:type="pct"/>
            <w:noWrap/>
          </w:tcPr>
          <w:p w14:paraId="3A513644" w14:textId="2638DB21" w:rsidR="00737AF8" w:rsidRPr="00A14F4D" w:rsidRDefault="00737AF8" w:rsidP="00737AF8">
            <w:pPr>
              <w:widowControl/>
              <w:jc w:val="right"/>
              <w:rPr>
                <w:color w:val="000000"/>
                <w:sz w:val="22"/>
                <w:szCs w:val="22"/>
              </w:rPr>
            </w:pPr>
            <w:r w:rsidRPr="0046497C">
              <w:t>0,0</w:t>
            </w:r>
          </w:p>
        </w:tc>
        <w:tc>
          <w:tcPr>
            <w:tcW w:w="161" w:type="pct"/>
            <w:noWrap/>
          </w:tcPr>
          <w:p w14:paraId="589BAFF5" w14:textId="6E3B3CDA" w:rsidR="00737AF8" w:rsidRPr="00A14F4D" w:rsidRDefault="00737AF8" w:rsidP="00737AF8">
            <w:pPr>
              <w:widowControl/>
              <w:jc w:val="right"/>
              <w:rPr>
                <w:color w:val="000000"/>
                <w:sz w:val="22"/>
                <w:szCs w:val="22"/>
              </w:rPr>
            </w:pPr>
            <w:r w:rsidRPr="0046497C">
              <w:t>0,0</w:t>
            </w:r>
          </w:p>
        </w:tc>
        <w:tc>
          <w:tcPr>
            <w:tcW w:w="161" w:type="pct"/>
            <w:noWrap/>
          </w:tcPr>
          <w:p w14:paraId="67BA415D" w14:textId="719A7C6A" w:rsidR="00737AF8" w:rsidRPr="00A14F4D" w:rsidRDefault="00737AF8" w:rsidP="00737AF8">
            <w:pPr>
              <w:widowControl/>
              <w:jc w:val="right"/>
              <w:rPr>
                <w:color w:val="000000"/>
                <w:sz w:val="22"/>
                <w:szCs w:val="22"/>
              </w:rPr>
            </w:pPr>
            <w:r w:rsidRPr="0046497C">
              <w:t>0,0</w:t>
            </w:r>
          </w:p>
        </w:tc>
        <w:tc>
          <w:tcPr>
            <w:tcW w:w="249" w:type="pct"/>
            <w:noWrap/>
          </w:tcPr>
          <w:p w14:paraId="6F6A742F" w14:textId="4EA3ED36" w:rsidR="00737AF8" w:rsidRPr="00A14F4D" w:rsidRDefault="00737AF8" w:rsidP="00737AF8">
            <w:pPr>
              <w:widowControl/>
              <w:jc w:val="right"/>
              <w:rPr>
                <w:color w:val="000000"/>
                <w:sz w:val="22"/>
                <w:szCs w:val="22"/>
              </w:rPr>
            </w:pPr>
            <w:r w:rsidRPr="0046497C">
              <w:t>0,0</w:t>
            </w:r>
          </w:p>
        </w:tc>
        <w:tc>
          <w:tcPr>
            <w:tcW w:w="272" w:type="pct"/>
            <w:noWrap/>
          </w:tcPr>
          <w:p w14:paraId="61F82263" w14:textId="01D01074" w:rsidR="00737AF8" w:rsidRPr="00A14F4D" w:rsidRDefault="00737AF8" w:rsidP="00737AF8">
            <w:pPr>
              <w:widowControl/>
              <w:jc w:val="right"/>
              <w:rPr>
                <w:color w:val="000000"/>
                <w:sz w:val="22"/>
                <w:szCs w:val="22"/>
              </w:rPr>
            </w:pPr>
            <w:r w:rsidRPr="0046497C">
              <w:t>21,9</w:t>
            </w:r>
          </w:p>
        </w:tc>
        <w:tc>
          <w:tcPr>
            <w:tcW w:w="295" w:type="pct"/>
            <w:noWrap/>
          </w:tcPr>
          <w:p w14:paraId="074C1ECA" w14:textId="2613F1D5" w:rsidR="00737AF8" w:rsidRPr="00A14F4D" w:rsidRDefault="00737AF8" w:rsidP="00737AF8">
            <w:pPr>
              <w:widowControl/>
              <w:jc w:val="right"/>
              <w:rPr>
                <w:color w:val="000000"/>
                <w:sz w:val="22"/>
                <w:szCs w:val="22"/>
              </w:rPr>
            </w:pPr>
            <w:r w:rsidRPr="0046497C">
              <w:t>0,0</w:t>
            </w:r>
          </w:p>
        </w:tc>
        <w:tc>
          <w:tcPr>
            <w:tcW w:w="485" w:type="pct"/>
            <w:noWrap/>
          </w:tcPr>
          <w:p w14:paraId="0E45D14D" w14:textId="66313AFE" w:rsidR="00737AF8" w:rsidRPr="00A14F4D" w:rsidRDefault="00737AF8" w:rsidP="00737AF8">
            <w:pPr>
              <w:widowControl/>
              <w:jc w:val="right"/>
              <w:rPr>
                <w:color w:val="000000"/>
                <w:sz w:val="22"/>
                <w:szCs w:val="22"/>
              </w:rPr>
            </w:pPr>
            <w:r w:rsidRPr="0046497C">
              <w:t>0,0</w:t>
            </w:r>
          </w:p>
        </w:tc>
        <w:tc>
          <w:tcPr>
            <w:tcW w:w="496" w:type="pct"/>
            <w:noWrap/>
          </w:tcPr>
          <w:p w14:paraId="277B2701" w14:textId="09B0FF1D" w:rsidR="00737AF8" w:rsidRPr="00A14F4D" w:rsidRDefault="00737AF8" w:rsidP="00737AF8">
            <w:pPr>
              <w:widowControl/>
              <w:jc w:val="right"/>
              <w:rPr>
                <w:color w:val="000000"/>
                <w:sz w:val="22"/>
                <w:szCs w:val="22"/>
              </w:rPr>
            </w:pPr>
            <w:r w:rsidRPr="0046497C">
              <w:t>21,9</w:t>
            </w:r>
          </w:p>
        </w:tc>
        <w:tc>
          <w:tcPr>
            <w:tcW w:w="426" w:type="pct"/>
            <w:noWrap/>
          </w:tcPr>
          <w:p w14:paraId="3A941566" w14:textId="6637B108" w:rsidR="00737AF8" w:rsidRPr="00A14F4D" w:rsidRDefault="00737AF8" w:rsidP="00737AF8">
            <w:pPr>
              <w:widowControl/>
              <w:jc w:val="right"/>
              <w:rPr>
                <w:color w:val="000000"/>
                <w:sz w:val="22"/>
                <w:szCs w:val="22"/>
              </w:rPr>
            </w:pPr>
            <w:r w:rsidRPr="0046497C">
              <w:t>197,0</w:t>
            </w:r>
          </w:p>
        </w:tc>
        <w:tc>
          <w:tcPr>
            <w:tcW w:w="310" w:type="pct"/>
            <w:noWrap/>
          </w:tcPr>
          <w:p w14:paraId="5E05C132" w14:textId="018F7446" w:rsidR="00737AF8" w:rsidRPr="00A14F4D" w:rsidRDefault="00737AF8" w:rsidP="00737AF8">
            <w:pPr>
              <w:widowControl/>
              <w:jc w:val="right"/>
              <w:rPr>
                <w:color w:val="000000"/>
                <w:sz w:val="22"/>
                <w:szCs w:val="22"/>
              </w:rPr>
            </w:pPr>
            <w:r w:rsidRPr="0046497C">
              <w:t>0,0</w:t>
            </w:r>
          </w:p>
        </w:tc>
        <w:tc>
          <w:tcPr>
            <w:tcW w:w="556" w:type="pct"/>
            <w:noWrap/>
          </w:tcPr>
          <w:p w14:paraId="1DD17E85" w14:textId="776C5846" w:rsidR="00737AF8" w:rsidRPr="00A14F4D" w:rsidRDefault="00737AF8" w:rsidP="00737AF8">
            <w:pPr>
              <w:widowControl/>
              <w:jc w:val="right"/>
              <w:rPr>
                <w:color w:val="000000"/>
                <w:sz w:val="22"/>
                <w:szCs w:val="22"/>
              </w:rPr>
            </w:pPr>
            <w:r w:rsidRPr="0046497C">
              <w:t>197,0</w:t>
            </w:r>
          </w:p>
        </w:tc>
      </w:tr>
      <w:tr w:rsidR="00737AF8" w:rsidRPr="00A14F4D" w14:paraId="232AE29B" w14:textId="77777777" w:rsidTr="00737AF8">
        <w:trPr>
          <w:trHeight w:val="288"/>
        </w:trPr>
        <w:tc>
          <w:tcPr>
            <w:tcW w:w="731" w:type="pct"/>
            <w:noWrap/>
          </w:tcPr>
          <w:p w14:paraId="005C2337" w14:textId="12837423" w:rsidR="00737AF8" w:rsidRPr="00A14F4D" w:rsidRDefault="00737AF8" w:rsidP="00737AF8">
            <w:pPr>
              <w:widowControl/>
              <w:rPr>
                <w:color w:val="000000"/>
                <w:sz w:val="22"/>
                <w:szCs w:val="22"/>
              </w:rPr>
            </w:pPr>
            <w:r w:rsidRPr="0046497C">
              <w:t>45. Ситнолисна липа</w:t>
            </w:r>
          </w:p>
        </w:tc>
        <w:tc>
          <w:tcPr>
            <w:tcW w:w="235" w:type="pct"/>
            <w:noWrap/>
          </w:tcPr>
          <w:p w14:paraId="69BFB0D9" w14:textId="580B27B9" w:rsidR="00737AF8" w:rsidRPr="00A14F4D" w:rsidRDefault="00737AF8" w:rsidP="00737AF8">
            <w:pPr>
              <w:widowControl/>
              <w:jc w:val="right"/>
              <w:rPr>
                <w:color w:val="000000"/>
                <w:sz w:val="22"/>
                <w:szCs w:val="22"/>
              </w:rPr>
            </w:pPr>
            <w:r w:rsidRPr="0046497C">
              <w:t>3,9</w:t>
            </w:r>
          </w:p>
        </w:tc>
        <w:tc>
          <w:tcPr>
            <w:tcW w:w="229" w:type="pct"/>
            <w:noWrap/>
          </w:tcPr>
          <w:p w14:paraId="79F053B1" w14:textId="3EFFC936" w:rsidR="00737AF8" w:rsidRPr="00A14F4D" w:rsidRDefault="00737AF8" w:rsidP="00737AF8">
            <w:pPr>
              <w:widowControl/>
              <w:jc w:val="right"/>
              <w:rPr>
                <w:color w:val="000000"/>
                <w:sz w:val="22"/>
                <w:szCs w:val="22"/>
              </w:rPr>
            </w:pPr>
            <w:r w:rsidRPr="0046497C">
              <w:t>0,5</w:t>
            </w:r>
          </w:p>
        </w:tc>
        <w:tc>
          <w:tcPr>
            <w:tcW w:w="235" w:type="pct"/>
            <w:noWrap/>
          </w:tcPr>
          <w:p w14:paraId="13C793E1" w14:textId="75D6F0C2" w:rsidR="00737AF8" w:rsidRPr="00A14F4D" w:rsidRDefault="00737AF8" w:rsidP="00737AF8">
            <w:pPr>
              <w:widowControl/>
              <w:jc w:val="right"/>
              <w:rPr>
                <w:color w:val="000000"/>
                <w:sz w:val="22"/>
                <w:szCs w:val="22"/>
              </w:rPr>
            </w:pPr>
            <w:r w:rsidRPr="0046497C">
              <w:t>3,3</w:t>
            </w:r>
          </w:p>
        </w:tc>
        <w:tc>
          <w:tcPr>
            <w:tcW w:w="156" w:type="pct"/>
            <w:noWrap/>
          </w:tcPr>
          <w:p w14:paraId="6A80EBD6" w14:textId="51DF4201" w:rsidR="00737AF8" w:rsidRPr="00A14F4D" w:rsidRDefault="00737AF8" w:rsidP="00737AF8">
            <w:pPr>
              <w:widowControl/>
              <w:jc w:val="right"/>
              <w:rPr>
                <w:color w:val="000000"/>
                <w:sz w:val="22"/>
                <w:szCs w:val="22"/>
              </w:rPr>
            </w:pPr>
            <w:r w:rsidRPr="0046497C">
              <w:t>0,0</w:t>
            </w:r>
          </w:p>
        </w:tc>
        <w:tc>
          <w:tcPr>
            <w:tcW w:w="161" w:type="pct"/>
            <w:noWrap/>
          </w:tcPr>
          <w:p w14:paraId="6EE46D6C" w14:textId="7CF40031" w:rsidR="00737AF8" w:rsidRPr="00A14F4D" w:rsidRDefault="00737AF8" w:rsidP="00737AF8">
            <w:pPr>
              <w:widowControl/>
              <w:jc w:val="right"/>
              <w:rPr>
                <w:color w:val="000000"/>
                <w:sz w:val="22"/>
                <w:szCs w:val="22"/>
              </w:rPr>
            </w:pPr>
            <w:r w:rsidRPr="0046497C">
              <w:t>0,0</w:t>
            </w:r>
          </w:p>
        </w:tc>
        <w:tc>
          <w:tcPr>
            <w:tcW w:w="161" w:type="pct"/>
            <w:noWrap/>
          </w:tcPr>
          <w:p w14:paraId="4C46ABAA" w14:textId="37B86438" w:rsidR="00737AF8" w:rsidRPr="00A14F4D" w:rsidRDefault="00737AF8" w:rsidP="00737AF8">
            <w:pPr>
              <w:widowControl/>
              <w:jc w:val="right"/>
              <w:rPr>
                <w:color w:val="000000"/>
                <w:sz w:val="22"/>
                <w:szCs w:val="22"/>
              </w:rPr>
            </w:pPr>
            <w:r w:rsidRPr="0046497C">
              <w:t>0,0</w:t>
            </w:r>
          </w:p>
        </w:tc>
        <w:tc>
          <w:tcPr>
            <w:tcW w:w="249" w:type="pct"/>
            <w:noWrap/>
          </w:tcPr>
          <w:p w14:paraId="4E347418" w14:textId="37E97B1B" w:rsidR="00737AF8" w:rsidRPr="00A14F4D" w:rsidRDefault="00737AF8" w:rsidP="00737AF8">
            <w:pPr>
              <w:widowControl/>
              <w:jc w:val="right"/>
              <w:rPr>
                <w:color w:val="000000"/>
                <w:sz w:val="22"/>
                <w:szCs w:val="22"/>
              </w:rPr>
            </w:pPr>
            <w:r w:rsidRPr="0046497C">
              <w:t>0,1</w:t>
            </w:r>
          </w:p>
        </w:tc>
        <w:tc>
          <w:tcPr>
            <w:tcW w:w="272" w:type="pct"/>
            <w:noWrap/>
          </w:tcPr>
          <w:p w14:paraId="4D56A6AB" w14:textId="13248E95" w:rsidR="00737AF8" w:rsidRPr="00A14F4D" w:rsidRDefault="00737AF8" w:rsidP="00737AF8">
            <w:pPr>
              <w:widowControl/>
              <w:jc w:val="right"/>
              <w:rPr>
                <w:color w:val="000000"/>
                <w:sz w:val="22"/>
                <w:szCs w:val="22"/>
              </w:rPr>
            </w:pPr>
            <w:r w:rsidRPr="0046497C">
              <w:t>0,6</w:t>
            </w:r>
          </w:p>
        </w:tc>
        <w:tc>
          <w:tcPr>
            <w:tcW w:w="295" w:type="pct"/>
            <w:noWrap/>
          </w:tcPr>
          <w:p w14:paraId="1044C1D2" w14:textId="7C7EA073" w:rsidR="00737AF8" w:rsidRPr="00A14F4D" w:rsidRDefault="00737AF8" w:rsidP="00737AF8">
            <w:pPr>
              <w:widowControl/>
              <w:jc w:val="right"/>
              <w:rPr>
                <w:color w:val="000000"/>
                <w:sz w:val="22"/>
                <w:szCs w:val="22"/>
              </w:rPr>
            </w:pPr>
            <w:r w:rsidRPr="0046497C">
              <w:t>0,0</w:t>
            </w:r>
          </w:p>
        </w:tc>
        <w:tc>
          <w:tcPr>
            <w:tcW w:w="485" w:type="pct"/>
            <w:noWrap/>
          </w:tcPr>
          <w:p w14:paraId="38CC44A5" w14:textId="20DE5011" w:rsidR="00737AF8" w:rsidRPr="00A14F4D" w:rsidRDefault="00737AF8" w:rsidP="00737AF8">
            <w:pPr>
              <w:widowControl/>
              <w:jc w:val="right"/>
              <w:rPr>
                <w:color w:val="000000"/>
                <w:sz w:val="22"/>
                <w:szCs w:val="22"/>
              </w:rPr>
            </w:pPr>
            <w:r w:rsidRPr="0046497C">
              <w:t>0,3</w:t>
            </w:r>
          </w:p>
        </w:tc>
        <w:tc>
          <w:tcPr>
            <w:tcW w:w="496" w:type="pct"/>
            <w:noWrap/>
          </w:tcPr>
          <w:p w14:paraId="0F723FFE" w14:textId="0BB2726C" w:rsidR="00737AF8" w:rsidRPr="00A14F4D" w:rsidRDefault="00737AF8" w:rsidP="00737AF8">
            <w:pPr>
              <w:widowControl/>
              <w:jc w:val="right"/>
              <w:rPr>
                <w:color w:val="000000"/>
                <w:sz w:val="22"/>
                <w:szCs w:val="22"/>
              </w:rPr>
            </w:pPr>
            <w:r w:rsidRPr="0046497C">
              <w:t>1,0</w:t>
            </w:r>
          </w:p>
        </w:tc>
        <w:tc>
          <w:tcPr>
            <w:tcW w:w="426" w:type="pct"/>
            <w:noWrap/>
          </w:tcPr>
          <w:p w14:paraId="2D0DA2C8" w14:textId="57DC4F55" w:rsidR="00737AF8" w:rsidRPr="00A14F4D" w:rsidRDefault="00737AF8" w:rsidP="00737AF8">
            <w:pPr>
              <w:widowControl/>
              <w:jc w:val="right"/>
              <w:rPr>
                <w:color w:val="000000"/>
                <w:sz w:val="22"/>
                <w:szCs w:val="22"/>
              </w:rPr>
            </w:pPr>
            <w:r w:rsidRPr="0046497C">
              <w:t>0,0</w:t>
            </w:r>
          </w:p>
        </w:tc>
        <w:tc>
          <w:tcPr>
            <w:tcW w:w="310" w:type="pct"/>
            <w:noWrap/>
          </w:tcPr>
          <w:p w14:paraId="7F2A8C46" w14:textId="39DC4F43" w:rsidR="00737AF8" w:rsidRPr="00A14F4D" w:rsidRDefault="00737AF8" w:rsidP="00737AF8">
            <w:pPr>
              <w:widowControl/>
              <w:jc w:val="right"/>
              <w:rPr>
                <w:color w:val="000000"/>
                <w:sz w:val="22"/>
                <w:szCs w:val="22"/>
              </w:rPr>
            </w:pPr>
            <w:r w:rsidRPr="0046497C">
              <w:t>2,3</w:t>
            </w:r>
          </w:p>
        </w:tc>
        <w:tc>
          <w:tcPr>
            <w:tcW w:w="556" w:type="pct"/>
            <w:noWrap/>
          </w:tcPr>
          <w:p w14:paraId="1E544D6C" w14:textId="53D99FF2" w:rsidR="00737AF8" w:rsidRPr="00A14F4D" w:rsidRDefault="00737AF8" w:rsidP="00737AF8">
            <w:pPr>
              <w:widowControl/>
              <w:jc w:val="right"/>
              <w:rPr>
                <w:color w:val="000000"/>
                <w:sz w:val="22"/>
                <w:szCs w:val="22"/>
              </w:rPr>
            </w:pPr>
            <w:r w:rsidRPr="0046497C">
              <w:t>2,3</w:t>
            </w:r>
          </w:p>
        </w:tc>
      </w:tr>
      <w:tr w:rsidR="00737AF8" w:rsidRPr="00A14F4D" w14:paraId="5AB4C66E" w14:textId="77777777" w:rsidTr="00737AF8">
        <w:trPr>
          <w:trHeight w:val="288"/>
        </w:trPr>
        <w:tc>
          <w:tcPr>
            <w:tcW w:w="731" w:type="pct"/>
            <w:noWrap/>
          </w:tcPr>
          <w:p w14:paraId="3F441AE4" w14:textId="5ED9E240" w:rsidR="00737AF8" w:rsidRPr="00A14F4D" w:rsidRDefault="00737AF8" w:rsidP="00737AF8">
            <w:pPr>
              <w:widowControl/>
              <w:rPr>
                <w:color w:val="000000"/>
                <w:sz w:val="22"/>
                <w:szCs w:val="22"/>
              </w:rPr>
            </w:pPr>
            <w:r w:rsidRPr="0046497C">
              <w:t>46. Крупнолисна липа</w:t>
            </w:r>
          </w:p>
        </w:tc>
        <w:tc>
          <w:tcPr>
            <w:tcW w:w="235" w:type="pct"/>
            <w:noWrap/>
          </w:tcPr>
          <w:p w14:paraId="32C87AB7" w14:textId="67C99B32" w:rsidR="00737AF8" w:rsidRPr="00A14F4D" w:rsidRDefault="00737AF8" w:rsidP="00737AF8">
            <w:pPr>
              <w:widowControl/>
              <w:jc w:val="right"/>
              <w:rPr>
                <w:color w:val="000000"/>
                <w:sz w:val="22"/>
                <w:szCs w:val="22"/>
              </w:rPr>
            </w:pPr>
            <w:r w:rsidRPr="0046497C">
              <w:t>23,4</w:t>
            </w:r>
          </w:p>
        </w:tc>
        <w:tc>
          <w:tcPr>
            <w:tcW w:w="229" w:type="pct"/>
            <w:noWrap/>
          </w:tcPr>
          <w:p w14:paraId="501888CF" w14:textId="3C53C739" w:rsidR="00737AF8" w:rsidRPr="00A14F4D" w:rsidRDefault="00737AF8" w:rsidP="00737AF8">
            <w:pPr>
              <w:widowControl/>
              <w:jc w:val="right"/>
              <w:rPr>
                <w:color w:val="000000"/>
                <w:sz w:val="22"/>
                <w:szCs w:val="22"/>
              </w:rPr>
            </w:pPr>
            <w:r w:rsidRPr="0046497C">
              <w:t>3,3</w:t>
            </w:r>
          </w:p>
        </w:tc>
        <w:tc>
          <w:tcPr>
            <w:tcW w:w="235" w:type="pct"/>
            <w:noWrap/>
          </w:tcPr>
          <w:p w14:paraId="58454E3B" w14:textId="750EAB6C" w:rsidR="00737AF8" w:rsidRPr="00A14F4D" w:rsidRDefault="00737AF8" w:rsidP="00737AF8">
            <w:pPr>
              <w:widowControl/>
              <w:jc w:val="right"/>
              <w:rPr>
                <w:color w:val="000000"/>
                <w:sz w:val="22"/>
                <w:szCs w:val="22"/>
              </w:rPr>
            </w:pPr>
            <w:r w:rsidRPr="0046497C">
              <w:t>20,1</w:t>
            </w:r>
          </w:p>
        </w:tc>
        <w:tc>
          <w:tcPr>
            <w:tcW w:w="156" w:type="pct"/>
            <w:noWrap/>
          </w:tcPr>
          <w:p w14:paraId="75D70FE3" w14:textId="4ED346A5" w:rsidR="00737AF8" w:rsidRPr="00A14F4D" w:rsidRDefault="00737AF8" w:rsidP="00737AF8">
            <w:pPr>
              <w:widowControl/>
              <w:jc w:val="right"/>
              <w:rPr>
                <w:color w:val="000000"/>
                <w:sz w:val="22"/>
                <w:szCs w:val="22"/>
              </w:rPr>
            </w:pPr>
            <w:r w:rsidRPr="0046497C">
              <w:t>0,0</w:t>
            </w:r>
          </w:p>
        </w:tc>
        <w:tc>
          <w:tcPr>
            <w:tcW w:w="161" w:type="pct"/>
            <w:noWrap/>
          </w:tcPr>
          <w:p w14:paraId="56896B3A" w14:textId="1A49FDE3" w:rsidR="00737AF8" w:rsidRPr="00A14F4D" w:rsidRDefault="00737AF8" w:rsidP="00737AF8">
            <w:pPr>
              <w:widowControl/>
              <w:jc w:val="right"/>
              <w:rPr>
                <w:color w:val="000000"/>
                <w:sz w:val="22"/>
                <w:szCs w:val="22"/>
              </w:rPr>
            </w:pPr>
            <w:r w:rsidRPr="0046497C">
              <w:t>0,0</w:t>
            </w:r>
          </w:p>
        </w:tc>
        <w:tc>
          <w:tcPr>
            <w:tcW w:w="161" w:type="pct"/>
            <w:noWrap/>
          </w:tcPr>
          <w:p w14:paraId="70E38255" w14:textId="239DAE0E" w:rsidR="00737AF8" w:rsidRPr="00A14F4D" w:rsidRDefault="00737AF8" w:rsidP="00737AF8">
            <w:pPr>
              <w:widowControl/>
              <w:jc w:val="right"/>
              <w:rPr>
                <w:color w:val="000000"/>
                <w:sz w:val="22"/>
                <w:szCs w:val="22"/>
              </w:rPr>
            </w:pPr>
            <w:r w:rsidRPr="0046497C">
              <w:t>0,0</w:t>
            </w:r>
          </w:p>
        </w:tc>
        <w:tc>
          <w:tcPr>
            <w:tcW w:w="249" w:type="pct"/>
            <w:noWrap/>
          </w:tcPr>
          <w:p w14:paraId="630BF728" w14:textId="732B1896" w:rsidR="00737AF8" w:rsidRPr="00A14F4D" w:rsidRDefault="00737AF8" w:rsidP="00737AF8">
            <w:pPr>
              <w:widowControl/>
              <w:jc w:val="right"/>
              <w:rPr>
                <w:color w:val="000000"/>
                <w:sz w:val="22"/>
                <w:szCs w:val="22"/>
              </w:rPr>
            </w:pPr>
            <w:r w:rsidRPr="0046497C">
              <w:t>0,0</w:t>
            </w:r>
          </w:p>
        </w:tc>
        <w:tc>
          <w:tcPr>
            <w:tcW w:w="272" w:type="pct"/>
            <w:noWrap/>
          </w:tcPr>
          <w:p w14:paraId="5D15922C" w14:textId="575B39F6" w:rsidR="00737AF8" w:rsidRPr="00A14F4D" w:rsidRDefault="00737AF8" w:rsidP="00737AF8">
            <w:pPr>
              <w:widowControl/>
              <w:jc w:val="right"/>
              <w:rPr>
                <w:color w:val="000000"/>
                <w:sz w:val="22"/>
                <w:szCs w:val="22"/>
              </w:rPr>
            </w:pPr>
            <w:r w:rsidRPr="0046497C">
              <w:t>0,0</w:t>
            </w:r>
          </w:p>
        </w:tc>
        <w:tc>
          <w:tcPr>
            <w:tcW w:w="295" w:type="pct"/>
            <w:noWrap/>
          </w:tcPr>
          <w:p w14:paraId="1F957741" w14:textId="61CB7BCA" w:rsidR="00737AF8" w:rsidRPr="00A14F4D" w:rsidRDefault="00737AF8" w:rsidP="00737AF8">
            <w:pPr>
              <w:widowControl/>
              <w:jc w:val="right"/>
              <w:rPr>
                <w:color w:val="000000"/>
                <w:sz w:val="22"/>
                <w:szCs w:val="22"/>
              </w:rPr>
            </w:pPr>
            <w:r w:rsidRPr="0046497C">
              <w:t>0,0</w:t>
            </w:r>
          </w:p>
        </w:tc>
        <w:tc>
          <w:tcPr>
            <w:tcW w:w="485" w:type="pct"/>
            <w:noWrap/>
          </w:tcPr>
          <w:p w14:paraId="440CC737" w14:textId="5658E406" w:rsidR="00737AF8" w:rsidRPr="00A14F4D" w:rsidRDefault="00737AF8" w:rsidP="00737AF8">
            <w:pPr>
              <w:widowControl/>
              <w:jc w:val="right"/>
              <w:rPr>
                <w:color w:val="000000"/>
                <w:sz w:val="22"/>
                <w:szCs w:val="22"/>
              </w:rPr>
            </w:pPr>
            <w:r w:rsidRPr="0046497C">
              <w:t>0,0</w:t>
            </w:r>
          </w:p>
        </w:tc>
        <w:tc>
          <w:tcPr>
            <w:tcW w:w="496" w:type="pct"/>
            <w:noWrap/>
          </w:tcPr>
          <w:p w14:paraId="39435136" w14:textId="2B30ACBF" w:rsidR="00737AF8" w:rsidRPr="00A14F4D" w:rsidRDefault="00737AF8" w:rsidP="00737AF8">
            <w:pPr>
              <w:widowControl/>
              <w:jc w:val="right"/>
              <w:rPr>
                <w:color w:val="000000"/>
                <w:sz w:val="22"/>
                <w:szCs w:val="22"/>
              </w:rPr>
            </w:pPr>
            <w:r w:rsidRPr="0046497C">
              <w:t>0,0</w:t>
            </w:r>
          </w:p>
        </w:tc>
        <w:tc>
          <w:tcPr>
            <w:tcW w:w="426" w:type="pct"/>
            <w:noWrap/>
          </w:tcPr>
          <w:p w14:paraId="668F625A" w14:textId="055FEAD1" w:rsidR="00737AF8" w:rsidRPr="00A14F4D" w:rsidRDefault="00737AF8" w:rsidP="00737AF8">
            <w:pPr>
              <w:widowControl/>
              <w:jc w:val="right"/>
              <w:rPr>
                <w:color w:val="000000"/>
                <w:sz w:val="22"/>
                <w:szCs w:val="22"/>
              </w:rPr>
            </w:pPr>
            <w:r w:rsidRPr="0046497C">
              <w:t>0,0</w:t>
            </w:r>
          </w:p>
        </w:tc>
        <w:tc>
          <w:tcPr>
            <w:tcW w:w="310" w:type="pct"/>
            <w:noWrap/>
          </w:tcPr>
          <w:p w14:paraId="25BCF974" w14:textId="4BBFF5B8" w:rsidR="00737AF8" w:rsidRPr="00A14F4D" w:rsidRDefault="00737AF8" w:rsidP="00737AF8">
            <w:pPr>
              <w:widowControl/>
              <w:jc w:val="right"/>
              <w:rPr>
                <w:color w:val="000000"/>
                <w:sz w:val="22"/>
                <w:szCs w:val="22"/>
              </w:rPr>
            </w:pPr>
            <w:r w:rsidRPr="0046497C">
              <w:t>20,1</w:t>
            </w:r>
          </w:p>
        </w:tc>
        <w:tc>
          <w:tcPr>
            <w:tcW w:w="556" w:type="pct"/>
            <w:noWrap/>
          </w:tcPr>
          <w:p w14:paraId="5DBA9A0D" w14:textId="1E426A9D" w:rsidR="00737AF8" w:rsidRPr="00A14F4D" w:rsidRDefault="00737AF8" w:rsidP="00737AF8">
            <w:pPr>
              <w:widowControl/>
              <w:jc w:val="right"/>
              <w:rPr>
                <w:color w:val="000000"/>
                <w:sz w:val="22"/>
                <w:szCs w:val="22"/>
              </w:rPr>
            </w:pPr>
            <w:r w:rsidRPr="0046497C">
              <w:t>20,1</w:t>
            </w:r>
          </w:p>
        </w:tc>
      </w:tr>
      <w:tr w:rsidR="00737AF8" w:rsidRPr="00A14F4D" w14:paraId="452A121A" w14:textId="77777777" w:rsidTr="00737AF8">
        <w:trPr>
          <w:trHeight w:val="288"/>
        </w:trPr>
        <w:tc>
          <w:tcPr>
            <w:tcW w:w="731" w:type="pct"/>
            <w:noWrap/>
          </w:tcPr>
          <w:p w14:paraId="0E613BFD" w14:textId="7500C98C" w:rsidR="00737AF8" w:rsidRPr="00A14F4D" w:rsidRDefault="00737AF8" w:rsidP="00737AF8">
            <w:pPr>
              <w:widowControl/>
              <w:rPr>
                <w:color w:val="000000"/>
                <w:sz w:val="22"/>
                <w:szCs w:val="22"/>
              </w:rPr>
            </w:pPr>
            <w:r w:rsidRPr="0046497C">
              <w:t>47. Сребрна липа</w:t>
            </w:r>
          </w:p>
        </w:tc>
        <w:tc>
          <w:tcPr>
            <w:tcW w:w="235" w:type="pct"/>
            <w:noWrap/>
          </w:tcPr>
          <w:p w14:paraId="43471048" w14:textId="3A40E8C2" w:rsidR="00737AF8" w:rsidRPr="00A14F4D" w:rsidRDefault="00737AF8" w:rsidP="00737AF8">
            <w:pPr>
              <w:widowControl/>
              <w:jc w:val="right"/>
              <w:rPr>
                <w:color w:val="000000"/>
                <w:sz w:val="22"/>
                <w:szCs w:val="22"/>
              </w:rPr>
            </w:pPr>
            <w:r w:rsidRPr="0046497C">
              <w:t>3.061,8</w:t>
            </w:r>
          </w:p>
        </w:tc>
        <w:tc>
          <w:tcPr>
            <w:tcW w:w="229" w:type="pct"/>
            <w:noWrap/>
          </w:tcPr>
          <w:p w14:paraId="18487CEA" w14:textId="672E3FB4" w:rsidR="00737AF8" w:rsidRPr="00A14F4D" w:rsidRDefault="00737AF8" w:rsidP="00737AF8">
            <w:pPr>
              <w:widowControl/>
              <w:jc w:val="right"/>
              <w:rPr>
                <w:color w:val="000000"/>
                <w:sz w:val="22"/>
                <w:szCs w:val="22"/>
              </w:rPr>
            </w:pPr>
            <w:r w:rsidRPr="0046497C">
              <w:t>459,3</w:t>
            </w:r>
          </w:p>
        </w:tc>
        <w:tc>
          <w:tcPr>
            <w:tcW w:w="235" w:type="pct"/>
            <w:noWrap/>
          </w:tcPr>
          <w:p w14:paraId="2FECDFEC" w14:textId="744EC570" w:rsidR="00737AF8" w:rsidRPr="00A14F4D" w:rsidRDefault="00737AF8" w:rsidP="00737AF8">
            <w:pPr>
              <w:widowControl/>
              <w:jc w:val="right"/>
              <w:rPr>
                <w:color w:val="000000"/>
                <w:sz w:val="22"/>
                <w:szCs w:val="22"/>
              </w:rPr>
            </w:pPr>
            <w:r w:rsidRPr="0046497C">
              <w:t>2.602,5</w:t>
            </w:r>
          </w:p>
        </w:tc>
        <w:tc>
          <w:tcPr>
            <w:tcW w:w="156" w:type="pct"/>
            <w:noWrap/>
          </w:tcPr>
          <w:p w14:paraId="2D571C14" w14:textId="0CF94CDB" w:rsidR="00737AF8" w:rsidRPr="00A14F4D" w:rsidRDefault="00737AF8" w:rsidP="00737AF8">
            <w:pPr>
              <w:widowControl/>
              <w:jc w:val="right"/>
              <w:rPr>
                <w:color w:val="000000"/>
                <w:sz w:val="22"/>
                <w:szCs w:val="22"/>
              </w:rPr>
            </w:pPr>
            <w:r w:rsidRPr="0046497C">
              <w:t>0,0</w:t>
            </w:r>
          </w:p>
        </w:tc>
        <w:tc>
          <w:tcPr>
            <w:tcW w:w="161" w:type="pct"/>
            <w:noWrap/>
          </w:tcPr>
          <w:p w14:paraId="01DCFFB7" w14:textId="53062814" w:rsidR="00737AF8" w:rsidRPr="00A14F4D" w:rsidRDefault="00737AF8" w:rsidP="00737AF8">
            <w:pPr>
              <w:widowControl/>
              <w:jc w:val="right"/>
              <w:rPr>
                <w:color w:val="000000"/>
                <w:sz w:val="22"/>
                <w:szCs w:val="22"/>
              </w:rPr>
            </w:pPr>
            <w:r w:rsidRPr="0046497C">
              <w:t>0,0</w:t>
            </w:r>
          </w:p>
        </w:tc>
        <w:tc>
          <w:tcPr>
            <w:tcW w:w="161" w:type="pct"/>
            <w:noWrap/>
          </w:tcPr>
          <w:p w14:paraId="164AB7CB" w14:textId="2E3C5BC9" w:rsidR="00737AF8" w:rsidRPr="00A14F4D" w:rsidRDefault="00737AF8" w:rsidP="00737AF8">
            <w:pPr>
              <w:widowControl/>
              <w:jc w:val="right"/>
              <w:rPr>
                <w:color w:val="000000"/>
                <w:sz w:val="22"/>
                <w:szCs w:val="22"/>
              </w:rPr>
            </w:pPr>
            <w:r w:rsidRPr="0046497C">
              <w:t>0,0</w:t>
            </w:r>
          </w:p>
        </w:tc>
        <w:tc>
          <w:tcPr>
            <w:tcW w:w="249" w:type="pct"/>
            <w:noWrap/>
          </w:tcPr>
          <w:p w14:paraId="4B79B5F3" w14:textId="5C9A03A9" w:rsidR="00737AF8" w:rsidRPr="00A14F4D" w:rsidRDefault="00737AF8" w:rsidP="00737AF8">
            <w:pPr>
              <w:widowControl/>
              <w:jc w:val="right"/>
              <w:rPr>
                <w:color w:val="000000"/>
                <w:sz w:val="22"/>
                <w:szCs w:val="22"/>
              </w:rPr>
            </w:pPr>
            <w:r w:rsidRPr="0046497C">
              <w:t>78,1</w:t>
            </w:r>
          </w:p>
        </w:tc>
        <w:tc>
          <w:tcPr>
            <w:tcW w:w="272" w:type="pct"/>
            <w:noWrap/>
          </w:tcPr>
          <w:p w14:paraId="1745F589" w14:textId="1B8B5BD7" w:rsidR="00737AF8" w:rsidRPr="00A14F4D" w:rsidRDefault="00737AF8" w:rsidP="00737AF8">
            <w:pPr>
              <w:widowControl/>
              <w:jc w:val="right"/>
              <w:rPr>
                <w:color w:val="000000"/>
                <w:sz w:val="22"/>
                <w:szCs w:val="22"/>
              </w:rPr>
            </w:pPr>
            <w:r w:rsidRPr="0046497C">
              <w:t>468,5</w:t>
            </w:r>
          </w:p>
        </w:tc>
        <w:tc>
          <w:tcPr>
            <w:tcW w:w="295" w:type="pct"/>
            <w:noWrap/>
          </w:tcPr>
          <w:p w14:paraId="71E93C78" w14:textId="4C4EFABB" w:rsidR="00737AF8" w:rsidRPr="00A14F4D" w:rsidRDefault="00737AF8" w:rsidP="00737AF8">
            <w:pPr>
              <w:widowControl/>
              <w:jc w:val="right"/>
              <w:rPr>
                <w:color w:val="000000"/>
                <w:sz w:val="22"/>
                <w:szCs w:val="22"/>
              </w:rPr>
            </w:pPr>
            <w:r w:rsidRPr="0046497C">
              <w:t>0,0</w:t>
            </w:r>
          </w:p>
        </w:tc>
        <w:tc>
          <w:tcPr>
            <w:tcW w:w="485" w:type="pct"/>
            <w:noWrap/>
          </w:tcPr>
          <w:p w14:paraId="1BC1AE2C" w14:textId="0CF5B78C" w:rsidR="00737AF8" w:rsidRPr="00A14F4D" w:rsidRDefault="00737AF8" w:rsidP="00737AF8">
            <w:pPr>
              <w:widowControl/>
              <w:jc w:val="right"/>
              <w:rPr>
                <w:color w:val="000000"/>
                <w:sz w:val="22"/>
                <w:szCs w:val="22"/>
              </w:rPr>
            </w:pPr>
            <w:r w:rsidRPr="0046497C">
              <w:t>234,2</w:t>
            </w:r>
          </w:p>
        </w:tc>
        <w:tc>
          <w:tcPr>
            <w:tcW w:w="496" w:type="pct"/>
            <w:noWrap/>
          </w:tcPr>
          <w:p w14:paraId="70439B15" w14:textId="498F20A5" w:rsidR="00737AF8" w:rsidRPr="00A14F4D" w:rsidRDefault="00737AF8" w:rsidP="00737AF8">
            <w:pPr>
              <w:widowControl/>
              <w:jc w:val="right"/>
              <w:rPr>
                <w:color w:val="000000"/>
                <w:sz w:val="22"/>
                <w:szCs w:val="22"/>
              </w:rPr>
            </w:pPr>
            <w:r w:rsidRPr="0046497C">
              <w:t>780,8</w:t>
            </w:r>
          </w:p>
        </w:tc>
        <w:tc>
          <w:tcPr>
            <w:tcW w:w="426" w:type="pct"/>
            <w:noWrap/>
          </w:tcPr>
          <w:p w14:paraId="6CA1714F" w14:textId="12E428EB" w:rsidR="00737AF8" w:rsidRPr="00A14F4D" w:rsidRDefault="00737AF8" w:rsidP="00737AF8">
            <w:pPr>
              <w:widowControl/>
              <w:jc w:val="right"/>
              <w:rPr>
                <w:color w:val="000000"/>
                <w:sz w:val="22"/>
                <w:szCs w:val="22"/>
              </w:rPr>
            </w:pPr>
            <w:r w:rsidRPr="0046497C">
              <w:t>0,0</w:t>
            </w:r>
          </w:p>
        </w:tc>
        <w:tc>
          <w:tcPr>
            <w:tcW w:w="310" w:type="pct"/>
            <w:noWrap/>
          </w:tcPr>
          <w:p w14:paraId="0884C722" w14:textId="56028414" w:rsidR="00737AF8" w:rsidRPr="00A14F4D" w:rsidRDefault="00737AF8" w:rsidP="00737AF8">
            <w:pPr>
              <w:widowControl/>
              <w:jc w:val="right"/>
              <w:rPr>
                <w:color w:val="000000"/>
                <w:sz w:val="22"/>
                <w:szCs w:val="22"/>
              </w:rPr>
            </w:pPr>
            <w:r w:rsidRPr="0046497C">
              <w:t>1.821,8</w:t>
            </w:r>
          </w:p>
        </w:tc>
        <w:tc>
          <w:tcPr>
            <w:tcW w:w="556" w:type="pct"/>
            <w:noWrap/>
          </w:tcPr>
          <w:p w14:paraId="68D81853" w14:textId="3991E2C2" w:rsidR="00737AF8" w:rsidRPr="00A14F4D" w:rsidRDefault="00737AF8" w:rsidP="00737AF8">
            <w:pPr>
              <w:widowControl/>
              <w:jc w:val="right"/>
              <w:rPr>
                <w:color w:val="000000"/>
                <w:sz w:val="22"/>
                <w:szCs w:val="22"/>
              </w:rPr>
            </w:pPr>
            <w:r w:rsidRPr="0046497C">
              <w:t>1.821,8</w:t>
            </w:r>
          </w:p>
        </w:tc>
      </w:tr>
      <w:tr w:rsidR="00737AF8" w:rsidRPr="00A14F4D" w14:paraId="2F31F45B" w14:textId="77777777" w:rsidTr="00737AF8">
        <w:trPr>
          <w:trHeight w:val="288"/>
        </w:trPr>
        <w:tc>
          <w:tcPr>
            <w:tcW w:w="731" w:type="pct"/>
            <w:noWrap/>
          </w:tcPr>
          <w:p w14:paraId="7A054323" w14:textId="2CB5111B" w:rsidR="00737AF8" w:rsidRPr="00A14F4D" w:rsidRDefault="00737AF8" w:rsidP="00737AF8">
            <w:pPr>
              <w:widowControl/>
              <w:rPr>
                <w:color w:val="000000"/>
                <w:sz w:val="22"/>
                <w:szCs w:val="22"/>
              </w:rPr>
            </w:pPr>
            <w:r w:rsidRPr="0046497C">
              <w:t>50. Трешња</w:t>
            </w:r>
          </w:p>
        </w:tc>
        <w:tc>
          <w:tcPr>
            <w:tcW w:w="235" w:type="pct"/>
            <w:noWrap/>
          </w:tcPr>
          <w:p w14:paraId="36ED91CC" w14:textId="395E107A" w:rsidR="00737AF8" w:rsidRPr="00A14F4D" w:rsidRDefault="00737AF8" w:rsidP="00737AF8">
            <w:pPr>
              <w:widowControl/>
              <w:jc w:val="right"/>
              <w:rPr>
                <w:color w:val="000000"/>
                <w:sz w:val="22"/>
                <w:szCs w:val="22"/>
              </w:rPr>
            </w:pPr>
            <w:r w:rsidRPr="0046497C">
              <w:t>13,1</w:t>
            </w:r>
          </w:p>
        </w:tc>
        <w:tc>
          <w:tcPr>
            <w:tcW w:w="229" w:type="pct"/>
            <w:noWrap/>
          </w:tcPr>
          <w:p w14:paraId="52FF1128" w14:textId="68AADFBA" w:rsidR="00737AF8" w:rsidRPr="00A14F4D" w:rsidRDefault="00737AF8" w:rsidP="00737AF8">
            <w:pPr>
              <w:widowControl/>
              <w:jc w:val="right"/>
              <w:rPr>
                <w:color w:val="000000"/>
                <w:sz w:val="22"/>
                <w:szCs w:val="22"/>
              </w:rPr>
            </w:pPr>
            <w:r w:rsidRPr="0046497C">
              <w:t>1,8</w:t>
            </w:r>
          </w:p>
        </w:tc>
        <w:tc>
          <w:tcPr>
            <w:tcW w:w="235" w:type="pct"/>
            <w:noWrap/>
          </w:tcPr>
          <w:p w14:paraId="1E420167" w14:textId="7E55C061" w:rsidR="00737AF8" w:rsidRPr="00A14F4D" w:rsidRDefault="00737AF8" w:rsidP="00737AF8">
            <w:pPr>
              <w:widowControl/>
              <w:jc w:val="right"/>
              <w:rPr>
                <w:color w:val="000000"/>
                <w:sz w:val="22"/>
                <w:szCs w:val="22"/>
              </w:rPr>
            </w:pPr>
            <w:r w:rsidRPr="0046497C">
              <w:t>11,3</w:t>
            </w:r>
          </w:p>
        </w:tc>
        <w:tc>
          <w:tcPr>
            <w:tcW w:w="156" w:type="pct"/>
            <w:noWrap/>
          </w:tcPr>
          <w:p w14:paraId="653C8609" w14:textId="3AC232F6" w:rsidR="00737AF8" w:rsidRPr="00A14F4D" w:rsidRDefault="00737AF8" w:rsidP="00737AF8">
            <w:pPr>
              <w:widowControl/>
              <w:jc w:val="right"/>
              <w:rPr>
                <w:color w:val="000000"/>
                <w:sz w:val="22"/>
                <w:szCs w:val="22"/>
              </w:rPr>
            </w:pPr>
            <w:r w:rsidRPr="0046497C">
              <w:t>0,0</w:t>
            </w:r>
          </w:p>
        </w:tc>
        <w:tc>
          <w:tcPr>
            <w:tcW w:w="161" w:type="pct"/>
            <w:noWrap/>
          </w:tcPr>
          <w:p w14:paraId="5DEEFB42" w14:textId="4729EC98" w:rsidR="00737AF8" w:rsidRPr="00A14F4D" w:rsidRDefault="00737AF8" w:rsidP="00737AF8">
            <w:pPr>
              <w:widowControl/>
              <w:jc w:val="right"/>
              <w:rPr>
                <w:color w:val="000000"/>
                <w:sz w:val="22"/>
                <w:szCs w:val="22"/>
              </w:rPr>
            </w:pPr>
            <w:r w:rsidRPr="0046497C">
              <w:t>0,0</w:t>
            </w:r>
          </w:p>
        </w:tc>
        <w:tc>
          <w:tcPr>
            <w:tcW w:w="161" w:type="pct"/>
            <w:noWrap/>
          </w:tcPr>
          <w:p w14:paraId="3429F3B6" w14:textId="2E666C45" w:rsidR="00737AF8" w:rsidRPr="00A14F4D" w:rsidRDefault="00737AF8" w:rsidP="00737AF8">
            <w:pPr>
              <w:widowControl/>
              <w:jc w:val="right"/>
              <w:rPr>
                <w:color w:val="000000"/>
                <w:sz w:val="22"/>
                <w:szCs w:val="22"/>
              </w:rPr>
            </w:pPr>
            <w:r w:rsidRPr="0046497C">
              <w:t>0,0</w:t>
            </w:r>
          </w:p>
        </w:tc>
        <w:tc>
          <w:tcPr>
            <w:tcW w:w="249" w:type="pct"/>
            <w:noWrap/>
          </w:tcPr>
          <w:p w14:paraId="487753B3" w14:textId="2A545FDF" w:rsidR="00737AF8" w:rsidRPr="00A14F4D" w:rsidRDefault="00737AF8" w:rsidP="00737AF8">
            <w:pPr>
              <w:widowControl/>
              <w:jc w:val="right"/>
              <w:rPr>
                <w:color w:val="000000"/>
                <w:sz w:val="22"/>
                <w:szCs w:val="22"/>
              </w:rPr>
            </w:pPr>
            <w:r w:rsidRPr="0046497C">
              <w:t>0,3</w:t>
            </w:r>
          </w:p>
        </w:tc>
        <w:tc>
          <w:tcPr>
            <w:tcW w:w="272" w:type="pct"/>
            <w:noWrap/>
          </w:tcPr>
          <w:p w14:paraId="24D2D7EA" w14:textId="01EEA876" w:rsidR="00737AF8" w:rsidRPr="00A14F4D" w:rsidRDefault="00737AF8" w:rsidP="00737AF8">
            <w:pPr>
              <w:widowControl/>
              <w:jc w:val="right"/>
              <w:rPr>
                <w:color w:val="000000"/>
                <w:sz w:val="22"/>
                <w:szCs w:val="22"/>
              </w:rPr>
            </w:pPr>
            <w:r w:rsidRPr="0046497C">
              <w:t>2,0</w:t>
            </w:r>
          </w:p>
        </w:tc>
        <w:tc>
          <w:tcPr>
            <w:tcW w:w="295" w:type="pct"/>
            <w:noWrap/>
          </w:tcPr>
          <w:p w14:paraId="47B1F656" w14:textId="3BC15E0E" w:rsidR="00737AF8" w:rsidRPr="00A14F4D" w:rsidRDefault="00737AF8" w:rsidP="00737AF8">
            <w:pPr>
              <w:widowControl/>
              <w:jc w:val="right"/>
              <w:rPr>
                <w:color w:val="000000"/>
                <w:sz w:val="22"/>
                <w:szCs w:val="22"/>
              </w:rPr>
            </w:pPr>
            <w:r w:rsidRPr="0046497C">
              <w:t>0,0</w:t>
            </w:r>
          </w:p>
        </w:tc>
        <w:tc>
          <w:tcPr>
            <w:tcW w:w="485" w:type="pct"/>
            <w:noWrap/>
          </w:tcPr>
          <w:p w14:paraId="11442247" w14:textId="044218DB" w:rsidR="00737AF8" w:rsidRPr="00A14F4D" w:rsidRDefault="00737AF8" w:rsidP="00737AF8">
            <w:pPr>
              <w:widowControl/>
              <w:jc w:val="right"/>
              <w:rPr>
                <w:color w:val="000000"/>
                <w:sz w:val="22"/>
                <w:szCs w:val="22"/>
              </w:rPr>
            </w:pPr>
            <w:r w:rsidRPr="0046497C">
              <w:t>1,0</w:t>
            </w:r>
          </w:p>
        </w:tc>
        <w:tc>
          <w:tcPr>
            <w:tcW w:w="496" w:type="pct"/>
            <w:noWrap/>
          </w:tcPr>
          <w:p w14:paraId="7DE3B9E2" w14:textId="76C044E6" w:rsidR="00737AF8" w:rsidRPr="00A14F4D" w:rsidRDefault="00737AF8" w:rsidP="00737AF8">
            <w:pPr>
              <w:widowControl/>
              <w:jc w:val="right"/>
              <w:rPr>
                <w:color w:val="000000"/>
                <w:sz w:val="22"/>
                <w:szCs w:val="22"/>
              </w:rPr>
            </w:pPr>
            <w:r w:rsidRPr="0046497C">
              <w:t>3,4</w:t>
            </w:r>
          </w:p>
        </w:tc>
        <w:tc>
          <w:tcPr>
            <w:tcW w:w="426" w:type="pct"/>
            <w:noWrap/>
          </w:tcPr>
          <w:p w14:paraId="245F06DE" w14:textId="4920265D" w:rsidR="00737AF8" w:rsidRPr="00A14F4D" w:rsidRDefault="00737AF8" w:rsidP="00737AF8">
            <w:pPr>
              <w:widowControl/>
              <w:jc w:val="right"/>
              <w:rPr>
                <w:color w:val="000000"/>
                <w:sz w:val="22"/>
                <w:szCs w:val="22"/>
              </w:rPr>
            </w:pPr>
            <w:r w:rsidRPr="0046497C">
              <w:t>0,0</w:t>
            </w:r>
          </w:p>
        </w:tc>
        <w:tc>
          <w:tcPr>
            <w:tcW w:w="310" w:type="pct"/>
            <w:noWrap/>
          </w:tcPr>
          <w:p w14:paraId="6C973E8C" w14:textId="716C8C88" w:rsidR="00737AF8" w:rsidRPr="00A14F4D" w:rsidRDefault="00737AF8" w:rsidP="00737AF8">
            <w:pPr>
              <w:widowControl/>
              <w:jc w:val="right"/>
              <w:rPr>
                <w:color w:val="000000"/>
                <w:sz w:val="22"/>
                <w:szCs w:val="22"/>
              </w:rPr>
            </w:pPr>
            <w:r w:rsidRPr="0046497C">
              <w:t>7,9</w:t>
            </w:r>
          </w:p>
        </w:tc>
        <w:tc>
          <w:tcPr>
            <w:tcW w:w="556" w:type="pct"/>
            <w:noWrap/>
          </w:tcPr>
          <w:p w14:paraId="01478124" w14:textId="6C5839EF" w:rsidR="00737AF8" w:rsidRPr="00A14F4D" w:rsidRDefault="00737AF8" w:rsidP="00737AF8">
            <w:pPr>
              <w:widowControl/>
              <w:jc w:val="right"/>
              <w:rPr>
                <w:color w:val="000000"/>
                <w:sz w:val="22"/>
                <w:szCs w:val="22"/>
              </w:rPr>
            </w:pPr>
            <w:r w:rsidRPr="0046497C">
              <w:t>7,9</w:t>
            </w:r>
          </w:p>
        </w:tc>
      </w:tr>
      <w:tr w:rsidR="00737AF8" w:rsidRPr="00A14F4D" w14:paraId="1A73A83C" w14:textId="77777777" w:rsidTr="00737AF8">
        <w:trPr>
          <w:trHeight w:val="288"/>
        </w:trPr>
        <w:tc>
          <w:tcPr>
            <w:tcW w:w="731" w:type="pct"/>
            <w:noWrap/>
          </w:tcPr>
          <w:p w14:paraId="2A781C54" w14:textId="0FB381D5" w:rsidR="00737AF8" w:rsidRPr="00A14F4D" w:rsidRDefault="00737AF8" w:rsidP="00737AF8">
            <w:pPr>
              <w:widowControl/>
              <w:rPr>
                <w:color w:val="000000"/>
                <w:sz w:val="22"/>
                <w:szCs w:val="22"/>
              </w:rPr>
            </w:pPr>
            <w:r w:rsidRPr="0046497C">
              <w:t>51. Остали тврди лишћари</w:t>
            </w:r>
          </w:p>
        </w:tc>
        <w:tc>
          <w:tcPr>
            <w:tcW w:w="235" w:type="pct"/>
            <w:noWrap/>
          </w:tcPr>
          <w:p w14:paraId="5CE39C9E" w14:textId="74889387" w:rsidR="00737AF8" w:rsidRPr="00A14F4D" w:rsidRDefault="00737AF8" w:rsidP="00737AF8">
            <w:pPr>
              <w:widowControl/>
              <w:jc w:val="right"/>
              <w:rPr>
                <w:color w:val="000000"/>
                <w:sz w:val="22"/>
                <w:szCs w:val="22"/>
              </w:rPr>
            </w:pPr>
            <w:r w:rsidRPr="0046497C">
              <w:t>269,3</w:t>
            </w:r>
          </w:p>
        </w:tc>
        <w:tc>
          <w:tcPr>
            <w:tcW w:w="229" w:type="pct"/>
            <w:noWrap/>
          </w:tcPr>
          <w:p w14:paraId="22FC3048" w14:textId="3690A95D" w:rsidR="00737AF8" w:rsidRPr="00A14F4D" w:rsidRDefault="00737AF8" w:rsidP="00737AF8">
            <w:pPr>
              <w:widowControl/>
              <w:jc w:val="right"/>
              <w:rPr>
                <w:color w:val="000000"/>
                <w:sz w:val="22"/>
                <w:szCs w:val="22"/>
              </w:rPr>
            </w:pPr>
            <w:r w:rsidRPr="0046497C">
              <w:t>40,4</w:t>
            </w:r>
          </w:p>
        </w:tc>
        <w:tc>
          <w:tcPr>
            <w:tcW w:w="235" w:type="pct"/>
            <w:noWrap/>
          </w:tcPr>
          <w:p w14:paraId="3FD4F1E7" w14:textId="66BE306C" w:rsidR="00737AF8" w:rsidRPr="00A14F4D" w:rsidRDefault="00737AF8" w:rsidP="00737AF8">
            <w:pPr>
              <w:widowControl/>
              <w:jc w:val="right"/>
              <w:rPr>
                <w:color w:val="000000"/>
                <w:sz w:val="22"/>
                <w:szCs w:val="22"/>
              </w:rPr>
            </w:pPr>
            <w:r w:rsidRPr="0046497C">
              <w:t>228,9</w:t>
            </w:r>
          </w:p>
        </w:tc>
        <w:tc>
          <w:tcPr>
            <w:tcW w:w="156" w:type="pct"/>
            <w:noWrap/>
          </w:tcPr>
          <w:p w14:paraId="67510A26" w14:textId="29547EB2" w:rsidR="00737AF8" w:rsidRPr="00A14F4D" w:rsidRDefault="00737AF8" w:rsidP="00737AF8">
            <w:pPr>
              <w:widowControl/>
              <w:jc w:val="right"/>
              <w:rPr>
                <w:color w:val="000000"/>
                <w:sz w:val="22"/>
                <w:szCs w:val="22"/>
              </w:rPr>
            </w:pPr>
            <w:r w:rsidRPr="0046497C">
              <w:t>0,0</w:t>
            </w:r>
          </w:p>
        </w:tc>
        <w:tc>
          <w:tcPr>
            <w:tcW w:w="161" w:type="pct"/>
            <w:noWrap/>
          </w:tcPr>
          <w:p w14:paraId="2AFF4ED7" w14:textId="298D35E0" w:rsidR="00737AF8" w:rsidRPr="00A14F4D" w:rsidRDefault="00737AF8" w:rsidP="00737AF8">
            <w:pPr>
              <w:widowControl/>
              <w:jc w:val="right"/>
              <w:rPr>
                <w:color w:val="000000"/>
                <w:sz w:val="22"/>
                <w:szCs w:val="22"/>
              </w:rPr>
            </w:pPr>
            <w:r w:rsidRPr="0046497C">
              <w:t>0,0</w:t>
            </w:r>
          </w:p>
        </w:tc>
        <w:tc>
          <w:tcPr>
            <w:tcW w:w="161" w:type="pct"/>
            <w:noWrap/>
          </w:tcPr>
          <w:p w14:paraId="1F804B53" w14:textId="2958A998" w:rsidR="00737AF8" w:rsidRPr="00A14F4D" w:rsidRDefault="00737AF8" w:rsidP="00737AF8">
            <w:pPr>
              <w:widowControl/>
              <w:jc w:val="right"/>
              <w:rPr>
                <w:color w:val="000000"/>
                <w:sz w:val="22"/>
                <w:szCs w:val="22"/>
              </w:rPr>
            </w:pPr>
            <w:r w:rsidRPr="0046497C">
              <w:t>0,0</w:t>
            </w:r>
          </w:p>
        </w:tc>
        <w:tc>
          <w:tcPr>
            <w:tcW w:w="249" w:type="pct"/>
            <w:noWrap/>
          </w:tcPr>
          <w:p w14:paraId="17D671FE" w14:textId="496EF02E" w:rsidR="00737AF8" w:rsidRPr="00A14F4D" w:rsidRDefault="00737AF8" w:rsidP="00737AF8">
            <w:pPr>
              <w:widowControl/>
              <w:jc w:val="right"/>
              <w:rPr>
                <w:color w:val="000000"/>
                <w:sz w:val="22"/>
                <w:szCs w:val="22"/>
              </w:rPr>
            </w:pPr>
            <w:r w:rsidRPr="0046497C">
              <w:t>0,0</w:t>
            </w:r>
          </w:p>
        </w:tc>
        <w:tc>
          <w:tcPr>
            <w:tcW w:w="272" w:type="pct"/>
            <w:noWrap/>
          </w:tcPr>
          <w:p w14:paraId="18DFD1A7" w14:textId="4000E4E2" w:rsidR="00737AF8" w:rsidRPr="00A14F4D" w:rsidRDefault="00737AF8" w:rsidP="00737AF8">
            <w:pPr>
              <w:widowControl/>
              <w:jc w:val="right"/>
              <w:rPr>
                <w:color w:val="000000"/>
                <w:sz w:val="22"/>
                <w:szCs w:val="22"/>
              </w:rPr>
            </w:pPr>
            <w:r w:rsidRPr="0046497C">
              <w:t>0,0</w:t>
            </w:r>
          </w:p>
        </w:tc>
        <w:tc>
          <w:tcPr>
            <w:tcW w:w="295" w:type="pct"/>
            <w:noWrap/>
          </w:tcPr>
          <w:p w14:paraId="5D7AA5DE" w14:textId="7D599993" w:rsidR="00737AF8" w:rsidRPr="00A14F4D" w:rsidRDefault="00737AF8" w:rsidP="00737AF8">
            <w:pPr>
              <w:widowControl/>
              <w:jc w:val="right"/>
              <w:rPr>
                <w:color w:val="000000"/>
                <w:sz w:val="22"/>
                <w:szCs w:val="22"/>
              </w:rPr>
            </w:pPr>
            <w:r w:rsidRPr="0046497C">
              <w:t>0,0</w:t>
            </w:r>
          </w:p>
        </w:tc>
        <w:tc>
          <w:tcPr>
            <w:tcW w:w="485" w:type="pct"/>
            <w:noWrap/>
          </w:tcPr>
          <w:p w14:paraId="453A2A50" w14:textId="716596AF" w:rsidR="00737AF8" w:rsidRPr="00A14F4D" w:rsidRDefault="00737AF8" w:rsidP="00737AF8">
            <w:pPr>
              <w:widowControl/>
              <w:jc w:val="right"/>
              <w:rPr>
                <w:color w:val="000000"/>
                <w:sz w:val="22"/>
                <w:szCs w:val="22"/>
              </w:rPr>
            </w:pPr>
            <w:r w:rsidRPr="0046497C">
              <w:t>0,0</w:t>
            </w:r>
          </w:p>
        </w:tc>
        <w:tc>
          <w:tcPr>
            <w:tcW w:w="496" w:type="pct"/>
            <w:noWrap/>
          </w:tcPr>
          <w:p w14:paraId="637611C8" w14:textId="6152A232" w:rsidR="00737AF8" w:rsidRPr="00A14F4D" w:rsidRDefault="00737AF8" w:rsidP="00737AF8">
            <w:pPr>
              <w:widowControl/>
              <w:jc w:val="right"/>
              <w:rPr>
                <w:color w:val="000000"/>
                <w:sz w:val="22"/>
                <w:szCs w:val="22"/>
              </w:rPr>
            </w:pPr>
            <w:r w:rsidRPr="0046497C">
              <w:t>0,0</w:t>
            </w:r>
          </w:p>
        </w:tc>
        <w:tc>
          <w:tcPr>
            <w:tcW w:w="426" w:type="pct"/>
            <w:noWrap/>
          </w:tcPr>
          <w:p w14:paraId="439513E0" w14:textId="3A254449" w:rsidR="00737AF8" w:rsidRPr="00A14F4D" w:rsidRDefault="00737AF8" w:rsidP="00737AF8">
            <w:pPr>
              <w:widowControl/>
              <w:jc w:val="right"/>
              <w:rPr>
                <w:color w:val="000000"/>
                <w:sz w:val="22"/>
                <w:szCs w:val="22"/>
              </w:rPr>
            </w:pPr>
            <w:r w:rsidRPr="0046497C">
              <w:t>228,9</w:t>
            </w:r>
          </w:p>
        </w:tc>
        <w:tc>
          <w:tcPr>
            <w:tcW w:w="310" w:type="pct"/>
            <w:noWrap/>
          </w:tcPr>
          <w:p w14:paraId="492859A2" w14:textId="42B9827B" w:rsidR="00737AF8" w:rsidRPr="00A14F4D" w:rsidRDefault="00737AF8" w:rsidP="00737AF8">
            <w:pPr>
              <w:widowControl/>
              <w:jc w:val="right"/>
              <w:rPr>
                <w:color w:val="000000"/>
                <w:sz w:val="22"/>
                <w:szCs w:val="22"/>
              </w:rPr>
            </w:pPr>
            <w:r w:rsidRPr="0046497C">
              <w:t>0,0</w:t>
            </w:r>
          </w:p>
        </w:tc>
        <w:tc>
          <w:tcPr>
            <w:tcW w:w="556" w:type="pct"/>
            <w:noWrap/>
          </w:tcPr>
          <w:p w14:paraId="2C036CDA" w14:textId="61CF79FB" w:rsidR="00737AF8" w:rsidRPr="00A14F4D" w:rsidRDefault="00737AF8" w:rsidP="00737AF8">
            <w:pPr>
              <w:widowControl/>
              <w:jc w:val="right"/>
              <w:rPr>
                <w:color w:val="000000"/>
                <w:sz w:val="22"/>
                <w:szCs w:val="22"/>
              </w:rPr>
            </w:pPr>
            <w:r w:rsidRPr="0046497C">
              <w:t>228,9</w:t>
            </w:r>
          </w:p>
        </w:tc>
      </w:tr>
      <w:tr w:rsidR="00737AF8" w:rsidRPr="00A14F4D" w14:paraId="5B094441" w14:textId="77777777" w:rsidTr="00737AF8">
        <w:trPr>
          <w:trHeight w:val="288"/>
        </w:trPr>
        <w:tc>
          <w:tcPr>
            <w:tcW w:w="731" w:type="pct"/>
            <w:noWrap/>
          </w:tcPr>
          <w:p w14:paraId="6209D2BF" w14:textId="6F876F18" w:rsidR="00737AF8" w:rsidRPr="00A14F4D" w:rsidRDefault="00737AF8" w:rsidP="00737AF8">
            <w:pPr>
              <w:widowControl/>
              <w:rPr>
                <w:color w:val="000000"/>
                <w:sz w:val="22"/>
                <w:szCs w:val="22"/>
              </w:rPr>
            </w:pPr>
            <w:r w:rsidRPr="0046497C">
              <w:t>54. Црни јасен</w:t>
            </w:r>
          </w:p>
        </w:tc>
        <w:tc>
          <w:tcPr>
            <w:tcW w:w="235" w:type="pct"/>
            <w:noWrap/>
          </w:tcPr>
          <w:p w14:paraId="2DE6D822" w14:textId="39BDCE8D" w:rsidR="00737AF8" w:rsidRPr="00A14F4D" w:rsidRDefault="00737AF8" w:rsidP="00737AF8">
            <w:pPr>
              <w:widowControl/>
              <w:jc w:val="right"/>
              <w:rPr>
                <w:color w:val="000000"/>
                <w:sz w:val="22"/>
                <w:szCs w:val="22"/>
              </w:rPr>
            </w:pPr>
            <w:r w:rsidRPr="0046497C">
              <w:t>12,5</w:t>
            </w:r>
          </w:p>
        </w:tc>
        <w:tc>
          <w:tcPr>
            <w:tcW w:w="229" w:type="pct"/>
            <w:noWrap/>
          </w:tcPr>
          <w:p w14:paraId="0BFE55AA" w14:textId="41A9C12D" w:rsidR="00737AF8" w:rsidRPr="00A14F4D" w:rsidRDefault="00737AF8" w:rsidP="00737AF8">
            <w:pPr>
              <w:widowControl/>
              <w:jc w:val="right"/>
              <w:rPr>
                <w:color w:val="000000"/>
                <w:sz w:val="22"/>
                <w:szCs w:val="22"/>
              </w:rPr>
            </w:pPr>
            <w:r w:rsidRPr="0046497C">
              <w:t>1,9</w:t>
            </w:r>
          </w:p>
        </w:tc>
        <w:tc>
          <w:tcPr>
            <w:tcW w:w="235" w:type="pct"/>
            <w:noWrap/>
          </w:tcPr>
          <w:p w14:paraId="37290EE9" w14:textId="2864BFE7" w:rsidR="00737AF8" w:rsidRPr="00A14F4D" w:rsidRDefault="00737AF8" w:rsidP="00737AF8">
            <w:pPr>
              <w:widowControl/>
              <w:jc w:val="right"/>
              <w:rPr>
                <w:color w:val="000000"/>
                <w:sz w:val="22"/>
                <w:szCs w:val="22"/>
              </w:rPr>
            </w:pPr>
            <w:r w:rsidRPr="0046497C">
              <w:t>10,6</w:t>
            </w:r>
          </w:p>
        </w:tc>
        <w:tc>
          <w:tcPr>
            <w:tcW w:w="156" w:type="pct"/>
            <w:noWrap/>
          </w:tcPr>
          <w:p w14:paraId="3D2DC44E" w14:textId="3C22D19E" w:rsidR="00737AF8" w:rsidRPr="00A14F4D" w:rsidRDefault="00737AF8" w:rsidP="00737AF8">
            <w:pPr>
              <w:widowControl/>
              <w:jc w:val="right"/>
              <w:rPr>
                <w:color w:val="000000"/>
                <w:sz w:val="22"/>
                <w:szCs w:val="22"/>
              </w:rPr>
            </w:pPr>
            <w:r w:rsidRPr="0046497C">
              <w:t>0,0</w:t>
            </w:r>
          </w:p>
        </w:tc>
        <w:tc>
          <w:tcPr>
            <w:tcW w:w="161" w:type="pct"/>
            <w:noWrap/>
          </w:tcPr>
          <w:p w14:paraId="1FD0BF00" w14:textId="1ED065EE" w:rsidR="00737AF8" w:rsidRPr="00A14F4D" w:rsidRDefault="00737AF8" w:rsidP="00737AF8">
            <w:pPr>
              <w:widowControl/>
              <w:jc w:val="right"/>
              <w:rPr>
                <w:color w:val="000000"/>
                <w:sz w:val="22"/>
                <w:szCs w:val="22"/>
              </w:rPr>
            </w:pPr>
            <w:r w:rsidRPr="0046497C">
              <w:t>0,0</w:t>
            </w:r>
          </w:p>
        </w:tc>
        <w:tc>
          <w:tcPr>
            <w:tcW w:w="161" w:type="pct"/>
            <w:noWrap/>
          </w:tcPr>
          <w:p w14:paraId="263C3499" w14:textId="3BE31289" w:rsidR="00737AF8" w:rsidRPr="00A14F4D" w:rsidRDefault="00737AF8" w:rsidP="00737AF8">
            <w:pPr>
              <w:widowControl/>
              <w:jc w:val="right"/>
              <w:rPr>
                <w:color w:val="000000"/>
                <w:sz w:val="22"/>
                <w:szCs w:val="22"/>
              </w:rPr>
            </w:pPr>
            <w:r w:rsidRPr="0046497C">
              <w:t>0,0</w:t>
            </w:r>
          </w:p>
        </w:tc>
        <w:tc>
          <w:tcPr>
            <w:tcW w:w="249" w:type="pct"/>
            <w:noWrap/>
          </w:tcPr>
          <w:p w14:paraId="6EBAA400" w14:textId="114AD8A8" w:rsidR="00737AF8" w:rsidRPr="00A14F4D" w:rsidRDefault="00737AF8" w:rsidP="00737AF8">
            <w:pPr>
              <w:widowControl/>
              <w:jc w:val="right"/>
              <w:rPr>
                <w:color w:val="000000"/>
                <w:sz w:val="22"/>
                <w:szCs w:val="22"/>
              </w:rPr>
            </w:pPr>
            <w:r w:rsidRPr="0046497C">
              <w:t>0,0</w:t>
            </w:r>
          </w:p>
        </w:tc>
        <w:tc>
          <w:tcPr>
            <w:tcW w:w="272" w:type="pct"/>
            <w:noWrap/>
          </w:tcPr>
          <w:p w14:paraId="09328CB7" w14:textId="7F66520F" w:rsidR="00737AF8" w:rsidRPr="00A14F4D" w:rsidRDefault="00737AF8" w:rsidP="00737AF8">
            <w:pPr>
              <w:widowControl/>
              <w:jc w:val="right"/>
              <w:rPr>
                <w:color w:val="000000"/>
                <w:sz w:val="22"/>
                <w:szCs w:val="22"/>
              </w:rPr>
            </w:pPr>
            <w:r w:rsidRPr="0046497C">
              <w:t>0,0</w:t>
            </w:r>
          </w:p>
        </w:tc>
        <w:tc>
          <w:tcPr>
            <w:tcW w:w="295" w:type="pct"/>
            <w:noWrap/>
          </w:tcPr>
          <w:p w14:paraId="734CED91" w14:textId="13671006" w:rsidR="00737AF8" w:rsidRPr="00A14F4D" w:rsidRDefault="00737AF8" w:rsidP="00737AF8">
            <w:pPr>
              <w:widowControl/>
              <w:jc w:val="right"/>
              <w:rPr>
                <w:color w:val="000000"/>
                <w:sz w:val="22"/>
                <w:szCs w:val="22"/>
              </w:rPr>
            </w:pPr>
            <w:r w:rsidRPr="0046497C">
              <w:t>0,0</w:t>
            </w:r>
          </w:p>
        </w:tc>
        <w:tc>
          <w:tcPr>
            <w:tcW w:w="485" w:type="pct"/>
            <w:noWrap/>
          </w:tcPr>
          <w:p w14:paraId="6942D081" w14:textId="73DE7258" w:rsidR="00737AF8" w:rsidRPr="00A14F4D" w:rsidRDefault="00737AF8" w:rsidP="00737AF8">
            <w:pPr>
              <w:widowControl/>
              <w:jc w:val="right"/>
              <w:rPr>
                <w:color w:val="000000"/>
                <w:sz w:val="22"/>
                <w:szCs w:val="22"/>
              </w:rPr>
            </w:pPr>
            <w:r w:rsidRPr="0046497C">
              <w:t>0,0</w:t>
            </w:r>
          </w:p>
        </w:tc>
        <w:tc>
          <w:tcPr>
            <w:tcW w:w="496" w:type="pct"/>
            <w:noWrap/>
          </w:tcPr>
          <w:p w14:paraId="4345D661" w14:textId="37D594B4" w:rsidR="00737AF8" w:rsidRPr="00A14F4D" w:rsidRDefault="00737AF8" w:rsidP="00737AF8">
            <w:pPr>
              <w:widowControl/>
              <w:jc w:val="right"/>
              <w:rPr>
                <w:color w:val="000000"/>
                <w:sz w:val="22"/>
                <w:szCs w:val="22"/>
              </w:rPr>
            </w:pPr>
            <w:r w:rsidRPr="0046497C">
              <w:t>0,0</w:t>
            </w:r>
          </w:p>
        </w:tc>
        <w:tc>
          <w:tcPr>
            <w:tcW w:w="426" w:type="pct"/>
            <w:noWrap/>
          </w:tcPr>
          <w:p w14:paraId="693E2831" w14:textId="17B68540" w:rsidR="00737AF8" w:rsidRPr="00A14F4D" w:rsidRDefault="00737AF8" w:rsidP="00737AF8">
            <w:pPr>
              <w:widowControl/>
              <w:jc w:val="right"/>
              <w:rPr>
                <w:color w:val="000000"/>
                <w:sz w:val="22"/>
                <w:szCs w:val="22"/>
              </w:rPr>
            </w:pPr>
            <w:r w:rsidRPr="0046497C">
              <w:t>10,6</w:t>
            </w:r>
          </w:p>
        </w:tc>
        <w:tc>
          <w:tcPr>
            <w:tcW w:w="310" w:type="pct"/>
            <w:noWrap/>
          </w:tcPr>
          <w:p w14:paraId="1098E1A8" w14:textId="5022A325" w:rsidR="00737AF8" w:rsidRPr="00A14F4D" w:rsidRDefault="00737AF8" w:rsidP="00737AF8">
            <w:pPr>
              <w:widowControl/>
              <w:jc w:val="right"/>
              <w:rPr>
                <w:color w:val="000000"/>
                <w:sz w:val="22"/>
                <w:szCs w:val="22"/>
              </w:rPr>
            </w:pPr>
            <w:r w:rsidRPr="0046497C">
              <w:t>0,0</w:t>
            </w:r>
          </w:p>
        </w:tc>
        <w:tc>
          <w:tcPr>
            <w:tcW w:w="556" w:type="pct"/>
            <w:noWrap/>
          </w:tcPr>
          <w:p w14:paraId="54159530" w14:textId="5BD99370" w:rsidR="00737AF8" w:rsidRPr="00A14F4D" w:rsidRDefault="00737AF8" w:rsidP="00737AF8">
            <w:pPr>
              <w:widowControl/>
              <w:jc w:val="right"/>
              <w:rPr>
                <w:color w:val="000000"/>
                <w:sz w:val="22"/>
                <w:szCs w:val="22"/>
              </w:rPr>
            </w:pPr>
            <w:r w:rsidRPr="0046497C">
              <w:t>10,6</w:t>
            </w:r>
          </w:p>
        </w:tc>
      </w:tr>
      <w:tr w:rsidR="00737AF8" w:rsidRPr="00A14F4D" w14:paraId="4B912928" w14:textId="77777777" w:rsidTr="00737AF8">
        <w:trPr>
          <w:trHeight w:val="288"/>
        </w:trPr>
        <w:tc>
          <w:tcPr>
            <w:tcW w:w="731" w:type="pct"/>
            <w:noWrap/>
          </w:tcPr>
          <w:p w14:paraId="0B0849C3" w14:textId="44FA1717" w:rsidR="00737AF8" w:rsidRPr="00845F79" w:rsidRDefault="00737AF8" w:rsidP="00737AF8">
            <w:pPr>
              <w:widowControl/>
            </w:pPr>
            <w:r w:rsidRPr="0046497C">
              <w:t>57. Китњак</w:t>
            </w:r>
          </w:p>
        </w:tc>
        <w:tc>
          <w:tcPr>
            <w:tcW w:w="235" w:type="pct"/>
            <w:noWrap/>
          </w:tcPr>
          <w:p w14:paraId="58026A6C" w14:textId="49549A4E" w:rsidR="00737AF8" w:rsidRPr="00845F79" w:rsidRDefault="00737AF8" w:rsidP="00737AF8">
            <w:pPr>
              <w:widowControl/>
              <w:jc w:val="right"/>
            </w:pPr>
            <w:r w:rsidRPr="0046497C">
              <w:t>1.721,5</w:t>
            </w:r>
          </w:p>
        </w:tc>
        <w:tc>
          <w:tcPr>
            <w:tcW w:w="229" w:type="pct"/>
            <w:noWrap/>
          </w:tcPr>
          <w:p w14:paraId="6FB98DFE" w14:textId="4DB09114" w:rsidR="00737AF8" w:rsidRPr="00845F79" w:rsidRDefault="00737AF8" w:rsidP="00737AF8">
            <w:pPr>
              <w:widowControl/>
              <w:jc w:val="right"/>
            </w:pPr>
            <w:r w:rsidRPr="0046497C">
              <w:t>258,2</w:t>
            </w:r>
          </w:p>
        </w:tc>
        <w:tc>
          <w:tcPr>
            <w:tcW w:w="235" w:type="pct"/>
            <w:noWrap/>
          </w:tcPr>
          <w:p w14:paraId="3C894488" w14:textId="09BA97F1" w:rsidR="00737AF8" w:rsidRPr="00845F79" w:rsidRDefault="00737AF8" w:rsidP="00737AF8">
            <w:pPr>
              <w:widowControl/>
              <w:jc w:val="right"/>
            </w:pPr>
            <w:r w:rsidRPr="0046497C">
              <w:t>1.463,3</w:t>
            </w:r>
          </w:p>
        </w:tc>
        <w:tc>
          <w:tcPr>
            <w:tcW w:w="156" w:type="pct"/>
            <w:noWrap/>
          </w:tcPr>
          <w:p w14:paraId="7916E799" w14:textId="5663ACB3" w:rsidR="00737AF8" w:rsidRPr="00845F79" w:rsidRDefault="00737AF8" w:rsidP="00737AF8">
            <w:pPr>
              <w:widowControl/>
              <w:jc w:val="right"/>
            </w:pPr>
            <w:r w:rsidRPr="0046497C">
              <w:t>58,5</w:t>
            </w:r>
          </w:p>
        </w:tc>
        <w:tc>
          <w:tcPr>
            <w:tcW w:w="161" w:type="pct"/>
            <w:noWrap/>
          </w:tcPr>
          <w:p w14:paraId="7EBFE2BF" w14:textId="48E5390D" w:rsidR="00737AF8" w:rsidRPr="00845F79" w:rsidRDefault="00737AF8" w:rsidP="00737AF8">
            <w:pPr>
              <w:widowControl/>
              <w:jc w:val="right"/>
            </w:pPr>
            <w:r w:rsidRPr="0046497C">
              <w:t>43,9</w:t>
            </w:r>
          </w:p>
        </w:tc>
        <w:tc>
          <w:tcPr>
            <w:tcW w:w="161" w:type="pct"/>
            <w:noWrap/>
          </w:tcPr>
          <w:p w14:paraId="226AB77E" w14:textId="1CCA8263" w:rsidR="00737AF8" w:rsidRPr="00845F79" w:rsidRDefault="00737AF8" w:rsidP="00737AF8">
            <w:pPr>
              <w:widowControl/>
              <w:jc w:val="right"/>
            </w:pPr>
            <w:r w:rsidRPr="0046497C">
              <w:t>11,7</w:t>
            </w:r>
          </w:p>
        </w:tc>
        <w:tc>
          <w:tcPr>
            <w:tcW w:w="249" w:type="pct"/>
            <w:noWrap/>
          </w:tcPr>
          <w:p w14:paraId="730E2B38" w14:textId="1FF8E190" w:rsidR="00737AF8" w:rsidRPr="00845F79" w:rsidRDefault="00737AF8" w:rsidP="00737AF8">
            <w:pPr>
              <w:widowControl/>
              <w:jc w:val="right"/>
            </w:pPr>
            <w:r w:rsidRPr="0046497C">
              <w:t>117,1</w:t>
            </w:r>
          </w:p>
        </w:tc>
        <w:tc>
          <w:tcPr>
            <w:tcW w:w="272" w:type="pct"/>
            <w:noWrap/>
          </w:tcPr>
          <w:p w14:paraId="019D0A5E" w14:textId="29F223BC" w:rsidR="00737AF8" w:rsidRPr="00845F79" w:rsidRDefault="00737AF8" w:rsidP="00737AF8">
            <w:pPr>
              <w:widowControl/>
              <w:jc w:val="right"/>
            </w:pPr>
            <w:r w:rsidRPr="0046497C">
              <w:t>175,6</w:t>
            </w:r>
          </w:p>
        </w:tc>
        <w:tc>
          <w:tcPr>
            <w:tcW w:w="295" w:type="pct"/>
            <w:noWrap/>
          </w:tcPr>
          <w:p w14:paraId="00A377EB" w14:textId="4951B5A5" w:rsidR="00737AF8" w:rsidRPr="00845F79" w:rsidRDefault="00737AF8" w:rsidP="00737AF8">
            <w:pPr>
              <w:widowControl/>
              <w:jc w:val="right"/>
            </w:pPr>
            <w:r w:rsidRPr="0046497C">
              <w:t>175,6</w:t>
            </w:r>
          </w:p>
        </w:tc>
        <w:tc>
          <w:tcPr>
            <w:tcW w:w="485" w:type="pct"/>
            <w:noWrap/>
          </w:tcPr>
          <w:p w14:paraId="1A3C1597" w14:textId="5EB24651" w:rsidR="00737AF8" w:rsidRPr="00845F79" w:rsidRDefault="00737AF8" w:rsidP="00737AF8">
            <w:pPr>
              <w:widowControl/>
              <w:jc w:val="right"/>
            </w:pPr>
            <w:r w:rsidRPr="0046497C">
              <w:t>58,5</w:t>
            </w:r>
          </w:p>
        </w:tc>
        <w:tc>
          <w:tcPr>
            <w:tcW w:w="496" w:type="pct"/>
            <w:noWrap/>
          </w:tcPr>
          <w:p w14:paraId="0E150F12" w14:textId="78408749" w:rsidR="00737AF8" w:rsidRPr="00845F79" w:rsidRDefault="00737AF8" w:rsidP="00737AF8">
            <w:pPr>
              <w:widowControl/>
              <w:jc w:val="right"/>
            </w:pPr>
            <w:r w:rsidRPr="0046497C">
              <w:t>585,3</w:t>
            </w:r>
          </w:p>
        </w:tc>
        <w:tc>
          <w:tcPr>
            <w:tcW w:w="426" w:type="pct"/>
            <w:noWrap/>
          </w:tcPr>
          <w:p w14:paraId="58EFDC20" w14:textId="5E92F101" w:rsidR="00737AF8" w:rsidRPr="00845F79" w:rsidRDefault="00737AF8" w:rsidP="00737AF8">
            <w:pPr>
              <w:widowControl/>
              <w:jc w:val="right"/>
            </w:pPr>
            <w:r w:rsidRPr="0046497C">
              <w:t>878,0</w:t>
            </w:r>
          </w:p>
        </w:tc>
        <w:tc>
          <w:tcPr>
            <w:tcW w:w="310" w:type="pct"/>
            <w:noWrap/>
          </w:tcPr>
          <w:p w14:paraId="04DC8AC3" w14:textId="4634AC5F" w:rsidR="00737AF8" w:rsidRPr="00845F79" w:rsidRDefault="00737AF8" w:rsidP="00737AF8">
            <w:pPr>
              <w:widowControl/>
              <w:jc w:val="right"/>
            </w:pPr>
            <w:r w:rsidRPr="0046497C">
              <w:t>0,0</w:t>
            </w:r>
          </w:p>
        </w:tc>
        <w:tc>
          <w:tcPr>
            <w:tcW w:w="556" w:type="pct"/>
            <w:noWrap/>
          </w:tcPr>
          <w:p w14:paraId="1BC40F71" w14:textId="6DC59FC3" w:rsidR="00737AF8" w:rsidRPr="00845F79" w:rsidRDefault="00737AF8" w:rsidP="00737AF8">
            <w:pPr>
              <w:widowControl/>
              <w:jc w:val="right"/>
            </w:pPr>
            <w:r w:rsidRPr="0046497C">
              <w:t>878,0</w:t>
            </w:r>
          </w:p>
        </w:tc>
      </w:tr>
      <w:tr w:rsidR="00737AF8" w:rsidRPr="00A14F4D" w14:paraId="0477481F" w14:textId="77777777" w:rsidTr="00737AF8">
        <w:trPr>
          <w:trHeight w:val="288"/>
        </w:trPr>
        <w:tc>
          <w:tcPr>
            <w:tcW w:w="731" w:type="pct"/>
            <w:noWrap/>
          </w:tcPr>
          <w:p w14:paraId="1AE4CBD6" w14:textId="518EE138" w:rsidR="00737AF8" w:rsidRPr="00845F79" w:rsidRDefault="00737AF8" w:rsidP="00737AF8">
            <w:pPr>
              <w:widowControl/>
            </w:pPr>
            <w:r w:rsidRPr="0046497C">
              <w:t>61. Буква</w:t>
            </w:r>
          </w:p>
        </w:tc>
        <w:tc>
          <w:tcPr>
            <w:tcW w:w="235" w:type="pct"/>
            <w:noWrap/>
          </w:tcPr>
          <w:p w14:paraId="566C7E39" w14:textId="7162F20A" w:rsidR="00737AF8" w:rsidRPr="00845F79" w:rsidRDefault="00737AF8" w:rsidP="00737AF8">
            <w:pPr>
              <w:widowControl/>
              <w:jc w:val="right"/>
            </w:pPr>
            <w:r w:rsidRPr="0046497C">
              <w:t>945,8</w:t>
            </w:r>
          </w:p>
        </w:tc>
        <w:tc>
          <w:tcPr>
            <w:tcW w:w="229" w:type="pct"/>
            <w:noWrap/>
          </w:tcPr>
          <w:p w14:paraId="1B33345D" w14:textId="7BEC5B85" w:rsidR="00737AF8" w:rsidRPr="00845F79" w:rsidRDefault="00737AF8" w:rsidP="00737AF8">
            <w:pPr>
              <w:widowControl/>
              <w:jc w:val="right"/>
            </w:pPr>
            <w:r w:rsidRPr="0046497C">
              <w:t>141,9</w:t>
            </w:r>
          </w:p>
        </w:tc>
        <w:tc>
          <w:tcPr>
            <w:tcW w:w="235" w:type="pct"/>
            <w:noWrap/>
          </w:tcPr>
          <w:p w14:paraId="166C9D98" w14:textId="3580011E" w:rsidR="00737AF8" w:rsidRPr="00845F79" w:rsidRDefault="00737AF8" w:rsidP="00737AF8">
            <w:pPr>
              <w:widowControl/>
              <w:jc w:val="right"/>
            </w:pPr>
            <w:r w:rsidRPr="0046497C">
              <w:t>803,9</w:t>
            </w:r>
          </w:p>
        </w:tc>
        <w:tc>
          <w:tcPr>
            <w:tcW w:w="156" w:type="pct"/>
            <w:noWrap/>
          </w:tcPr>
          <w:p w14:paraId="5FE68079" w14:textId="0AB7A2DC" w:rsidR="00737AF8" w:rsidRPr="00845F79" w:rsidRDefault="00737AF8" w:rsidP="00737AF8">
            <w:pPr>
              <w:widowControl/>
              <w:jc w:val="right"/>
            </w:pPr>
            <w:r w:rsidRPr="0046497C">
              <w:t>2,4</w:t>
            </w:r>
          </w:p>
        </w:tc>
        <w:tc>
          <w:tcPr>
            <w:tcW w:w="161" w:type="pct"/>
            <w:noWrap/>
          </w:tcPr>
          <w:p w14:paraId="28DB7AE6" w14:textId="41EF85EC" w:rsidR="00737AF8" w:rsidRPr="00845F79" w:rsidRDefault="00737AF8" w:rsidP="00737AF8">
            <w:pPr>
              <w:widowControl/>
              <w:jc w:val="right"/>
            </w:pPr>
            <w:r w:rsidRPr="0046497C">
              <w:t>23,9</w:t>
            </w:r>
          </w:p>
        </w:tc>
        <w:tc>
          <w:tcPr>
            <w:tcW w:w="161" w:type="pct"/>
            <w:noWrap/>
          </w:tcPr>
          <w:p w14:paraId="07069456" w14:textId="1CF18AD3" w:rsidR="00737AF8" w:rsidRPr="00845F79" w:rsidRDefault="00737AF8" w:rsidP="00737AF8">
            <w:pPr>
              <w:widowControl/>
              <w:jc w:val="right"/>
            </w:pPr>
            <w:r w:rsidRPr="0046497C">
              <w:t>8,0</w:t>
            </w:r>
          </w:p>
        </w:tc>
        <w:tc>
          <w:tcPr>
            <w:tcW w:w="249" w:type="pct"/>
            <w:noWrap/>
          </w:tcPr>
          <w:p w14:paraId="2275655C" w14:textId="79677D31" w:rsidR="00737AF8" w:rsidRPr="00845F79" w:rsidRDefault="00737AF8" w:rsidP="00737AF8">
            <w:pPr>
              <w:widowControl/>
              <w:jc w:val="right"/>
            </w:pPr>
            <w:r w:rsidRPr="0046497C">
              <w:t>64,3</w:t>
            </w:r>
          </w:p>
        </w:tc>
        <w:tc>
          <w:tcPr>
            <w:tcW w:w="272" w:type="pct"/>
            <w:noWrap/>
          </w:tcPr>
          <w:p w14:paraId="0CBE4428" w14:textId="123AB804" w:rsidR="00737AF8" w:rsidRPr="00845F79" w:rsidRDefault="00737AF8" w:rsidP="00737AF8">
            <w:pPr>
              <w:widowControl/>
              <w:jc w:val="right"/>
            </w:pPr>
            <w:r w:rsidRPr="0046497C">
              <w:t>96,5</w:t>
            </w:r>
          </w:p>
        </w:tc>
        <w:tc>
          <w:tcPr>
            <w:tcW w:w="295" w:type="pct"/>
            <w:noWrap/>
          </w:tcPr>
          <w:p w14:paraId="7A495BD0" w14:textId="71B224A0" w:rsidR="00737AF8" w:rsidRPr="00845F79" w:rsidRDefault="00737AF8" w:rsidP="00737AF8">
            <w:pPr>
              <w:widowControl/>
              <w:jc w:val="right"/>
            </w:pPr>
            <w:r w:rsidRPr="0046497C">
              <w:t>96,5</w:t>
            </w:r>
          </w:p>
        </w:tc>
        <w:tc>
          <w:tcPr>
            <w:tcW w:w="485" w:type="pct"/>
            <w:noWrap/>
          </w:tcPr>
          <w:p w14:paraId="6B543DFC" w14:textId="5A3410A6" w:rsidR="00737AF8" w:rsidRPr="00845F79" w:rsidRDefault="00737AF8" w:rsidP="00737AF8">
            <w:pPr>
              <w:widowControl/>
              <w:jc w:val="right"/>
            </w:pPr>
            <w:r w:rsidRPr="0046497C">
              <w:t>32,2</w:t>
            </w:r>
          </w:p>
        </w:tc>
        <w:tc>
          <w:tcPr>
            <w:tcW w:w="496" w:type="pct"/>
            <w:noWrap/>
          </w:tcPr>
          <w:p w14:paraId="19DADD77" w14:textId="1A6F9A55" w:rsidR="00737AF8" w:rsidRPr="00845F79" w:rsidRDefault="00737AF8" w:rsidP="00737AF8">
            <w:pPr>
              <w:widowControl/>
              <w:jc w:val="right"/>
            </w:pPr>
            <w:r w:rsidRPr="0046497C">
              <w:t>321,6</w:t>
            </w:r>
          </w:p>
        </w:tc>
        <w:tc>
          <w:tcPr>
            <w:tcW w:w="426" w:type="pct"/>
            <w:noWrap/>
          </w:tcPr>
          <w:p w14:paraId="7C6EEDE0" w14:textId="4680632E" w:rsidR="00737AF8" w:rsidRPr="00845F79" w:rsidRDefault="00737AF8" w:rsidP="00737AF8">
            <w:pPr>
              <w:widowControl/>
              <w:jc w:val="right"/>
            </w:pPr>
            <w:r w:rsidRPr="0046497C">
              <w:t>482,4</w:t>
            </w:r>
          </w:p>
        </w:tc>
        <w:tc>
          <w:tcPr>
            <w:tcW w:w="310" w:type="pct"/>
            <w:noWrap/>
          </w:tcPr>
          <w:p w14:paraId="46A8ADCD" w14:textId="4669AD4F" w:rsidR="00737AF8" w:rsidRPr="00845F79" w:rsidRDefault="00737AF8" w:rsidP="00737AF8">
            <w:pPr>
              <w:widowControl/>
              <w:jc w:val="right"/>
            </w:pPr>
            <w:r w:rsidRPr="0046497C">
              <w:t>0,0</w:t>
            </w:r>
          </w:p>
        </w:tc>
        <w:tc>
          <w:tcPr>
            <w:tcW w:w="556" w:type="pct"/>
            <w:noWrap/>
          </w:tcPr>
          <w:p w14:paraId="50205C07" w14:textId="5F2A821E" w:rsidR="00737AF8" w:rsidRPr="00845F79" w:rsidRDefault="00737AF8" w:rsidP="00737AF8">
            <w:pPr>
              <w:widowControl/>
              <w:jc w:val="right"/>
            </w:pPr>
            <w:r w:rsidRPr="0046497C">
              <w:t>482,4</w:t>
            </w:r>
          </w:p>
        </w:tc>
      </w:tr>
      <w:tr w:rsidR="00737AF8" w:rsidRPr="00A14F4D" w14:paraId="027E61F6" w14:textId="77777777" w:rsidTr="00737AF8">
        <w:trPr>
          <w:trHeight w:val="288"/>
        </w:trPr>
        <w:tc>
          <w:tcPr>
            <w:tcW w:w="731" w:type="pct"/>
            <w:noWrap/>
          </w:tcPr>
          <w:p w14:paraId="6F167CFD" w14:textId="7CCEB19B" w:rsidR="00737AF8" w:rsidRPr="00845F79" w:rsidRDefault="00737AF8" w:rsidP="00737AF8">
            <w:pPr>
              <w:widowControl/>
            </w:pPr>
            <w:r w:rsidRPr="0046497C">
              <w:t>63. Бели јасен</w:t>
            </w:r>
          </w:p>
        </w:tc>
        <w:tc>
          <w:tcPr>
            <w:tcW w:w="235" w:type="pct"/>
            <w:noWrap/>
          </w:tcPr>
          <w:p w14:paraId="4CC5EACC" w14:textId="2080790D" w:rsidR="00737AF8" w:rsidRPr="00845F79" w:rsidRDefault="00737AF8" w:rsidP="00737AF8">
            <w:pPr>
              <w:widowControl/>
              <w:jc w:val="right"/>
            </w:pPr>
            <w:r w:rsidRPr="0046497C">
              <w:t>8,5</w:t>
            </w:r>
          </w:p>
        </w:tc>
        <w:tc>
          <w:tcPr>
            <w:tcW w:w="229" w:type="pct"/>
            <w:noWrap/>
          </w:tcPr>
          <w:p w14:paraId="5FCD7BBC" w14:textId="7BB0B75E" w:rsidR="00737AF8" w:rsidRPr="00845F79" w:rsidRDefault="00737AF8" w:rsidP="00737AF8">
            <w:pPr>
              <w:widowControl/>
              <w:jc w:val="right"/>
            </w:pPr>
            <w:r w:rsidRPr="0046497C">
              <w:t>1,3</w:t>
            </w:r>
          </w:p>
        </w:tc>
        <w:tc>
          <w:tcPr>
            <w:tcW w:w="235" w:type="pct"/>
            <w:noWrap/>
          </w:tcPr>
          <w:p w14:paraId="6910BD27" w14:textId="45779493" w:rsidR="00737AF8" w:rsidRPr="00845F79" w:rsidRDefault="00737AF8" w:rsidP="00737AF8">
            <w:pPr>
              <w:widowControl/>
              <w:jc w:val="right"/>
            </w:pPr>
            <w:r w:rsidRPr="0046497C">
              <w:t>7,2</w:t>
            </w:r>
          </w:p>
        </w:tc>
        <w:tc>
          <w:tcPr>
            <w:tcW w:w="156" w:type="pct"/>
            <w:noWrap/>
          </w:tcPr>
          <w:p w14:paraId="4235638D" w14:textId="178B95F5" w:rsidR="00737AF8" w:rsidRPr="00845F79" w:rsidRDefault="00737AF8" w:rsidP="00737AF8">
            <w:pPr>
              <w:widowControl/>
              <w:jc w:val="right"/>
            </w:pPr>
            <w:r w:rsidRPr="0046497C">
              <w:t>0,0</w:t>
            </w:r>
          </w:p>
        </w:tc>
        <w:tc>
          <w:tcPr>
            <w:tcW w:w="161" w:type="pct"/>
            <w:noWrap/>
          </w:tcPr>
          <w:p w14:paraId="1538DEA8" w14:textId="6104A793" w:rsidR="00737AF8" w:rsidRPr="00845F79" w:rsidRDefault="00737AF8" w:rsidP="00737AF8">
            <w:pPr>
              <w:widowControl/>
              <w:jc w:val="right"/>
            </w:pPr>
            <w:r w:rsidRPr="0046497C">
              <w:t>0,2</w:t>
            </w:r>
          </w:p>
        </w:tc>
        <w:tc>
          <w:tcPr>
            <w:tcW w:w="161" w:type="pct"/>
            <w:noWrap/>
          </w:tcPr>
          <w:p w14:paraId="41C2A2FB" w14:textId="0A9DAEDD" w:rsidR="00737AF8" w:rsidRPr="00845F79" w:rsidRDefault="00737AF8" w:rsidP="00737AF8">
            <w:pPr>
              <w:widowControl/>
              <w:jc w:val="right"/>
            </w:pPr>
            <w:r w:rsidRPr="0046497C">
              <w:t>0,1</w:t>
            </w:r>
          </w:p>
        </w:tc>
        <w:tc>
          <w:tcPr>
            <w:tcW w:w="249" w:type="pct"/>
            <w:noWrap/>
          </w:tcPr>
          <w:p w14:paraId="62F349C1" w14:textId="5E49FC72" w:rsidR="00737AF8" w:rsidRPr="00845F79" w:rsidRDefault="00737AF8" w:rsidP="00737AF8">
            <w:pPr>
              <w:widowControl/>
              <w:jc w:val="right"/>
            </w:pPr>
            <w:r w:rsidRPr="0046497C">
              <w:t>0,6</w:t>
            </w:r>
          </w:p>
        </w:tc>
        <w:tc>
          <w:tcPr>
            <w:tcW w:w="272" w:type="pct"/>
            <w:noWrap/>
          </w:tcPr>
          <w:p w14:paraId="2A615166" w14:textId="5766890A" w:rsidR="00737AF8" w:rsidRPr="00845F79" w:rsidRDefault="00737AF8" w:rsidP="00737AF8">
            <w:pPr>
              <w:widowControl/>
              <w:jc w:val="right"/>
            </w:pPr>
            <w:r w:rsidRPr="0046497C">
              <w:t>0,9</w:t>
            </w:r>
          </w:p>
        </w:tc>
        <w:tc>
          <w:tcPr>
            <w:tcW w:w="295" w:type="pct"/>
            <w:noWrap/>
          </w:tcPr>
          <w:p w14:paraId="727C7930" w14:textId="13A4267E" w:rsidR="00737AF8" w:rsidRPr="00845F79" w:rsidRDefault="00737AF8" w:rsidP="00737AF8">
            <w:pPr>
              <w:widowControl/>
              <w:jc w:val="right"/>
            </w:pPr>
            <w:r w:rsidRPr="0046497C">
              <w:t>0,9</w:t>
            </w:r>
          </w:p>
        </w:tc>
        <w:tc>
          <w:tcPr>
            <w:tcW w:w="485" w:type="pct"/>
            <w:noWrap/>
          </w:tcPr>
          <w:p w14:paraId="2C421D0D" w14:textId="1B656BCB" w:rsidR="00737AF8" w:rsidRPr="00845F79" w:rsidRDefault="00737AF8" w:rsidP="00737AF8">
            <w:pPr>
              <w:widowControl/>
              <w:jc w:val="right"/>
            </w:pPr>
            <w:r w:rsidRPr="0046497C">
              <w:t>0,3</w:t>
            </w:r>
          </w:p>
        </w:tc>
        <w:tc>
          <w:tcPr>
            <w:tcW w:w="496" w:type="pct"/>
            <w:noWrap/>
          </w:tcPr>
          <w:p w14:paraId="7F6143E0" w14:textId="1CE5112E" w:rsidR="00737AF8" w:rsidRPr="00845F79" w:rsidRDefault="00737AF8" w:rsidP="00737AF8">
            <w:pPr>
              <w:widowControl/>
              <w:jc w:val="right"/>
            </w:pPr>
            <w:r w:rsidRPr="0046497C">
              <w:t>2,9</w:t>
            </w:r>
          </w:p>
        </w:tc>
        <w:tc>
          <w:tcPr>
            <w:tcW w:w="426" w:type="pct"/>
            <w:noWrap/>
          </w:tcPr>
          <w:p w14:paraId="5175E581" w14:textId="1AD0E1A9" w:rsidR="00737AF8" w:rsidRPr="00845F79" w:rsidRDefault="00737AF8" w:rsidP="00737AF8">
            <w:pPr>
              <w:widowControl/>
              <w:jc w:val="right"/>
            </w:pPr>
            <w:r w:rsidRPr="0046497C">
              <w:t>4,3</w:t>
            </w:r>
          </w:p>
        </w:tc>
        <w:tc>
          <w:tcPr>
            <w:tcW w:w="310" w:type="pct"/>
            <w:noWrap/>
          </w:tcPr>
          <w:p w14:paraId="32F26CE4" w14:textId="5A6DE2F7" w:rsidR="00737AF8" w:rsidRPr="00845F79" w:rsidRDefault="00737AF8" w:rsidP="00737AF8">
            <w:pPr>
              <w:widowControl/>
              <w:jc w:val="right"/>
            </w:pPr>
            <w:r w:rsidRPr="0046497C">
              <w:t>0,0</w:t>
            </w:r>
          </w:p>
        </w:tc>
        <w:tc>
          <w:tcPr>
            <w:tcW w:w="556" w:type="pct"/>
            <w:noWrap/>
          </w:tcPr>
          <w:p w14:paraId="1948374E" w14:textId="44A8FE03" w:rsidR="00737AF8" w:rsidRPr="00845F79" w:rsidRDefault="00737AF8" w:rsidP="00737AF8">
            <w:pPr>
              <w:widowControl/>
              <w:jc w:val="right"/>
            </w:pPr>
            <w:r w:rsidRPr="0046497C">
              <w:t>4,3</w:t>
            </w:r>
          </w:p>
        </w:tc>
      </w:tr>
      <w:tr w:rsidR="00737AF8" w:rsidRPr="00A14F4D" w14:paraId="25E7596A" w14:textId="77777777" w:rsidTr="00737AF8">
        <w:trPr>
          <w:trHeight w:val="288"/>
        </w:trPr>
        <w:tc>
          <w:tcPr>
            <w:tcW w:w="731" w:type="pct"/>
            <w:noWrap/>
          </w:tcPr>
          <w:p w14:paraId="25A22180" w14:textId="2225A297" w:rsidR="00737AF8" w:rsidRPr="00921806" w:rsidRDefault="00737AF8" w:rsidP="00737AF8">
            <w:pPr>
              <w:widowControl/>
            </w:pPr>
            <w:r w:rsidRPr="0046497C">
              <w:t>65. Јавор</w:t>
            </w:r>
          </w:p>
        </w:tc>
        <w:tc>
          <w:tcPr>
            <w:tcW w:w="235" w:type="pct"/>
            <w:noWrap/>
          </w:tcPr>
          <w:p w14:paraId="57EBF30E" w14:textId="18DB4B1B" w:rsidR="00737AF8" w:rsidRPr="00921806" w:rsidRDefault="00737AF8" w:rsidP="00737AF8">
            <w:pPr>
              <w:widowControl/>
              <w:jc w:val="right"/>
            </w:pPr>
            <w:r w:rsidRPr="0046497C">
              <w:t>6,7</w:t>
            </w:r>
          </w:p>
        </w:tc>
        <w:tc>
          <w:tcPr>
            <w:tcW w:w="229" w:type="pct"/>
            <w:noWrap/>
          </w:tcPr>
          <w:p w14:paraId="11D84BD6" w14:textId="2FDD12E4" w:rsidR="00737AF8" w:rsidRPr="00921806" w:rsidRDefault="00737AF8" w:rsidP="00737AF8">
            <w:pPr>
              <w:widowControl/>
              <w:jc w:val="right"/>
            </w:pPr>
            <w:r w:rsidRPr="0046497C">
              <w:t>1,0</w:t>
            </w:r>
          </w:p>
        </w:tc>
        <w:tc>
          <w:tcPr>
            <w:tcW w:w="235" w:type="pct"/>
            <w:noWrap/>
          </w:tcPr>
          <w:p w14:paraId="31E20BDD" w14:textId="4F2A84A0" w:rsidR="00737AF8" w:rsidRPr="00921806" w:rsidRDefault="00737AF8" w:rsidP="00737AF8">
            <w:pPr>
              <w:widowControl/>
              <w:jc w:val="right"/>
            </w:pPr>
            <w:r w:rsidRPr="0046497C">
              <w:t>5,7</w:t>
            </w:r>
          </w:p>
        </w:tc>
        <w:tc>
          <w:tcPr>
            <w:tcW w:w="156" w:type="pct"/>
            <w:noWrap/>
          </w:tcPr>
          <w:p w14:paraId="47EDDCD3" w14:textId="2D2ED920" w:rsidR="00737AF8" w:rsidRPr="00921806" w:rsidRDefault="00737AF8" w:rsidP="00737AF8">
            <w:pPr>
              <w:widowControl/>
              <w:jc w:val="right"/>
            </w:pPr>
            <w:r w:rsidRPr="0046497C">
              <w:t>0,0</w:t>
            </w:r>
          </w:p>
        </w:tc>
        <w:tc>
          <w:tcPr>
            <w:tcW w:w="161" w:type="pct"/>
            <w:noWrap/>
          </w:tcPr>
          <w:p w14:paraId="0B3D65B2" w14:textId="794C62C9" w:rsidR="00737AF8" w:rsidRPr="00921806" w:rsidRDefault="00737AF8" w:rsidP="00737AF8">
            <w:pPr>
              <w:widowControl/>
              <w:jc w:val="right"/>
            </w:pPr>
            <w:r w:rsidRPr="0046497C">
              <w:t>0,0</w:t>
            </w:r>
          </w:p>
        </w:tc>
        <w:tc>
          <w:tcPr>
            <w:tcW w:w="161" w:type="pct"/>
            <w:noWrap/>
          </w:tcPr>
          <w:p w14:paraId="4D730560" w14:textId="0276A1C6" w:rsidR="00737AF8" w:rsidRPr="00921806" w:rsidRDefault="00737AF8" w:rsidP="00737AF8">
            <w:pPr>
              <w:widowControl/>
              <w:jc w:val="right"/>
            </w:pPr>
            <w:r w:rsidRPr="0046497C">
              <w:t>0,0</w:t>
            </w:r>
          </w:p>
        </w:tc>
        <w:tc>
          <w:tcPr>
            <w:tcW w:w="249" w:type="pct"/>
            <w:noWrap/>
          </w:tcPr>
          <w:p w14:paraId="50A2180E" w14:textId="1C28DA03" w:rsidR="00737AF8" w:rsidRPr="00921806" w:rsidRDefault="00737AF8" w:rsidP="00737AF8">
            <w:pPr>
              <w:widowControl/>
              <w:jc w:val="right"/>
            </w:pPr>
            <w:r w:rsidRPr="0046497C">
              <w:t>0,0</w:t>
            </w:r>
          </w:p>
        </w:tc>
        <w:tc>
          <w:tcPr>
            <w:tcW w:w="272" w:type="pct"/>
            <w:noWrap/>
          </w:tcPr>
          <w:p w14:paraId="7581A54D" w14:textId="66405798" w:rsidR="00737AF8" w:rsidRPr="00921806" w:rsidRDefault="00737AF8" w:rsidP="00737AF8">
            <w:pPr>
              <w:widowControl/>
              <w:jc w:val="right"/>
            </w:pPr>
            <w:r w:rsidRPr="0046497C">
              <w:t>0,0</w:t>
            </w:r>
          </w:p>
        </w:tc>
        <w:tc>
          <w:tcPr>
            <w:tcW w:w="295" w:type="pct"/>
            <w:noWrap/>
          </w:tcPr>
          <w:p w14:paraId="09AF8179" w14:textId="4D6D3D08" w:rsidR="00737AF8" w:rsidRPr="00921806" w:rsidRDefault="00737AF8" w:rsidP="00737AF8">
            <w:pPr>
              <w:widowControl/>
              <w:jc w:val="right"/>
            </w:pPr>
            <w:r w:rsidRPr="0046497C">
              <w:t>0,0</w:t>
            </w:r>
          </w:p>
        </w:tc>
        <w:tc>
          <w:tcPr>
            <w:tcW w:w="485" w:type="pct"/>
            <w:noWrap/>
          </w:tcPr>
          <w:p w14:paraId="2D06B43C" w14:textId="72CB3B70" w:rsidR="00737AF8" w:rsidRPr="00921806" w:rsidRDefault="00737AF8" w:rsidP="00737AF8">
            <w:pPr>
              <w:widowControl/>
              <w:jc w:val="right"/>
            </w:pPr>
            <w:r w:rsidRPr="0046497C">
              <w:t>0,0</w:t>
            </w:r>
          </w:p>
        </w:tc>
        <w:tc>
          <w:tcPr>
            <w:tcW w:w="496" w:type="pct"/>
            <w:noWrap/>
          </w:tcPr>
          <w:p w14:paraId="753D1AE4" w14:textId="79B4283A" w:rsidR="00737AF8" w:rsidRPr="00921806" w:rsidRDefault="00737AF8" w:rsidP="00737AF8">
            <w:pPr>
              <w:widowControl/>
              <w:jc w:val="right"/>
            </w:pPr>
            <w:r w:rsidRPr="0046497C">
              <w:t>0,0</w:t>
            </w:r>
          </w:p>
        </w:tc>
        <w:tc>
          <w:tcPr>
            <w:tcW w:w="426" w:type="pct"/>
            <w:noWrap/>
          </w:tcPr>
          <w:p w14:paraId="443D8667" w14:textId="0F7832AF" w:rsidR="00737AF8" w:rsidRPr="00921806" w:rsidRDefault="00737AF8" w:rsidP="00737AF8">
            <w:pPr>
              <w:widowControl/>
              <w:jc w:val="right"/>
            </w:pPr>
            <w:r w:rsidRPr="0046497C">
              <w:t>5,7</w:t>
            </w:r>
          </w:p>
        </w:tc>
        <w:tc>
          <w:tcPr>
            <w:tcW w:w="310" w:type="pct"/>
            <w:noWrap/>
          </w:tcPr>
          <w:p w14:paraId="0759F4B7" w14:textId="113D0F8F" w:rsidR="00737AF8" w:rsidRPr="00921806" w:rsidRDefault="00737AF8" w:rsidP="00737AF8">
            <w:pPr>
              <w:widowControl/>
              <w:jc w:val="right"/>
            </w:pPr>
            <w:r w:rsidRPr="0046497C">
              <w:t>0,0</w:t>
            </w:r>
          </w:p>
        </w:tc>
        <w:tc>
          <w:tcPr>
            <w:tcW w:w="556" w:type="pct"/>
            <w:noWrap/>
          </w:tcPr>
          <w:p w14:paraId="210DB50C" w14:textId="6E8AAC53" w:rsidR="00737AF8" w:rsidRPr="00921806" w:rsidRDefault="00737AF8" w:rsidP="00737AF8">
            <w:pPr>
              <w:widowControl/>
              <w:jc w:val="right"/>
            </w:pPr>
            <w:r w:rsidRPr="0046497C">
              <w:t>5,7</w:t>
            </w:r>
          </w:p>
        </w:tc>
      </w:tr>
      <w:tr w:rsidR="00737AF8" w:rsidRPr="00A14F4D" w14:paraId="24B35A54" w14:textId="77777777" w:rsidTr="00737AF8">
        <w:trPr>
          <w:trHeight w:val="288"/>
        </w:trPr>
        <w:tc>
          <w:tcPr>
            <w:tcW w:w="731" w:type="pct"/>
            <w:noWrap/>
          </w:tcPr>
          <w:p w14:paraId="375DF8FF" w14:textId="5901E203" w:rsidR="00737AF8" w:rsidRPr="00921806" w:rsidRDefault="00737AF8" w:rsidP="00737AF8">
            <w:pPr>
              <w:widowControl/>
            </w:pPr>
            <w:r w:rsidRPr="0046497C">
              <w:t>75. Багрем</w:t>
            </w:r>
          </w:p>
        </w:tc>
        <w:tc>
          <w:tcPr>
            <w:tcW w:w="235" w:type="pct"/>
            <w:noWrap/>
          </w:tcPr>
          <w:p w14:paraId="2B261F09" w14:textId="384882A7" w:rsidR="00737AF8" w:rsidRPr="00921806" w:rsidRDefault="00737AF8" w:rsidP="00737AF8">
            <w:pPr>
              <w:widowControl/>
              <w:jc w:val="right"/>
            </w:pPr>
            <w:r w:rsidRPr="0046497C">
              <w:t>7,5</w:t>
            </w:r>
          </w:p>
        </w:tc>
        <w:tc>
          <w:tcPr>
            <w:tcW w:w="229" w:type="pct"/>
            <w:noWrap/>
          </w:tcPr>
          <w:p w14:paraId="70817249" w14:textId="50C91A48" w:rsidR="00737AF8" w:rsidRPr="00921806" w:rsidRDefault="00737AF8" w:rsidP="00737AF8">
            <w:pPr>
              <w:widowControl/>
              <w:jc w:val="right"/>
            </w:pPr>
            <w:r w:rsidRPr="0046497C">
              <w:t>1,1</w:t>
            </w:r>
          </w:p>
        </w:tc>
        <w:tc>
          <w:tcPr>
            <w:tcW w:w="235" w:type="pct"/>
            <w:noWrap/>
          </w:tcPr>
          <w:p w14:paraId="310A4871" w14:textId="4E021F49" w:rsidR="00737AF8" w:rsidRPr="00921806" w:rsidRDefault="00737AF8" w:rsidP="00737AF8">
            <w:pPr>
              <w:widowControl/>
              <w:jc w:val="right"/>
            </w:pPr>
            <w:r w:rsidRPr="0046497C">
              <w:t>6,4</w:t>
            </w:r>
          </w:p>
        </w:tc>
        <w:tc>
          <w:tcPr>
            <w:tcW w:w="156" w:type="pct"/>
            <w:noWrap/>
          </w:tcPr>
          <w:p w14:paraId="7289DC82" w14:textId="42771946" w:rsidR="00737AF8" w:rsidRPr="00921806" w:rsidRDefault="00737AF8" w:rsidP="00737AF8">
            <w:pPr>
              <w:widowControl/>
              <w:jc w:val="right"/>
            </w:pPr>
            <w:r w:rsidRPr="0046497C">
              <w:t>0,0</w:t>
            </w:r>
          </w:p>
        </w:tc>
        <w:tc>
          <w:tcPr>
            <w:tcW w:w="161" w:type="pct"/>
            <w:noWrap/>
          </w:tcPr>
          <w:p w14:paraId="2DDD4FAE" w14:textId="6E115F87" w:rsidR="00737AF8" w:rsidRPr="00921806" w:rsidRDefault="00737AF8" w:rsidP="00737AF8">
            <w:pPr>
              <w:widowControl/>
              <w:jc w:val="right"/>
            </w:pPr>
            <w:r w:rsidRPr="0046497C">
              <w:t>0,0</w:t>
            </w:r>
          </w:p>
        </w:tc>
        <w:tc>
          <w:tcPr>
            <w:tcW w:w="161" w:type="pct"/>
            <w:noWrap/>
          </w:tcPr>
          <w:p w14:paraId="1E4681C8" w14:textId="2B8ABABA" w:rsidR="00737AF8" w:rsidRPr="00921806" w:rsidRDefault="00737AF8" w:rsidP="00737AF8">
            <w:pPr>
              <w:widowControl/>
              <w:jc w:val="right"/>
            </w:pPr>
            <w:r w:rsidRPr="0046497C">
              <w:t>0,0</w:t>
            </w:r>
          </w:p>
        </w:tc>
        <w:tc>
          <w:tcPr>
            <w:tcW w:w="249" w:type="pct"/>
            <w:noWrap/>
          </w:tcPr>
          <w:p w14:paraId="11ED98A5" w14:textId="042A2EA4" w:rsidR="00737AF8" w:rsidRPr="00921806" w:rsidRDefault="00737AF8" w:rsidP="00737AF8">
            <w:pPr>
              <w:widowControl/>
              <w:jc w:val="right"/>
            </w:pPr>
            <w:r w:rsidRPr="0046497C">
              <w:t>0,0</w:t>
            </w:r>
          </w:p>
        </w:tc>
        <w:tc>
          <w:tcPr>
            <w:tcW w:w="272" w:type="pct"/>
            <w:noWrap/>
          </w:tcPr>
          <w:p w14:paraId="6305B440" w14:textId="614BFE7A" w:rsidR="00737AF8" w:rsidRPr="00921806" w:rsidRDefault="00737AF8" w:rsidP="00737AF8">
            <w:pPr>
              <w:widowControl/>
              <w:jc w:val="right"/>
            </w:pPr>
            <w:r w:rsidRPr="0046497C">
              <w:t>0,0</w:t>
            </w:r>
          </w:p>
        </w:tc>
        <w:tc>
          <w:tcPr>
            <w:tcW w:w="295" w:type="pct"/>
            <w:noWrap/>
          </w:tcPr>
          <w:p w14:paraId="6CE0F1EF" w14:textId="3B6E714D" w:rsidR="00737AF8" w:rsidRPr="00921806" w:rsidRDefault="00737AF8" w:rsidP="00737AF8">
            <w:pPr>
              <w:widowControl/>
              <w:jc w:val="right"/>
            </w:pPr>
            <w:r w:rsidRPr="0046497C">
              <w:t>0,0</w:t>
            </w:r>
          </w:p>
        </w:tc>
        <w:tc>
          <w:tcPr>
            <w:tcW w:w="485" w:type="pct"/>
            <w:noWrap/>
          </w:tcPr>
          <w:p w14:paraId="0CAE533E" w14:textId="16FD6ECB" w:rsidR="00737AF8" w:rsidRPr="00921806" w:rsidRDefault="00737AF8" w:rsidP="00737AF8">
            <w:pPr>
              <w:widowControl/>
              <w:jc w:val="right"/>
            </w:pPr>
            <w:r w:rsidRPr="0046497C">
              <w:t>0,0</w:t>
            </w:r>
          </w:p>
        </w:tc>
        <w:tc>
          <w:tcPr>
            <w:tcW w:w="496" w:type="pct"/>
            <w:noWrap/>
          </w:tcPr>
          <w:p w14:paraId="16BC16EA" w14:textId="139010BB" w:rsidR="00737AF8" w:rsidRPr="00921806" w:rsidRDefault="00737AF8" w:rsidP="00737AF8">
            <w:pPr>
              <w:widowControl/>
              <w:jc w:val="right"/>
            </w:pPr>
            <w:r w:rsidRPr="0046497C">
              <w:t>0,0</w:t>
            </w:r>
          </w:p>
        </w:tc>
        <w:tc>
          <w:tcPr>
            <w:tcW w:w="426" w:type="pct"/>
            <w:noWrap/>
          </w:tcPr>
          <w:p w14:paraId="48C7DAFC" w14:textId="18DE8524" w:rsidR="00737AF8" w:rsidRPr="00921806" w:rsidRDefault="00737AF8" w:rsidP="00737AF8">
            <w:pPr>
              <w:widowControl/>
              <w:jc w:val="right"/>
            </w:pPr>
            <w:r w:rsidRPr="0046497C">
              <w:t>6,4</w:t>
            </w:r>
          </w:p>
        </w:tc>
        <w:tc>
          <w:tcPr>
            <w:tcW w:w="310" w:type="pct"/>
            <w:noWrap/>
          </w:tcPr>
          <w:p w14:paraId="3628D66E" w14:textId="2BA67A31" w:rsidR="00737AF8" w:rsidRPr="00921806" w:rsidRDefault="00737AF8" w:rsidP="00737AF8">
            <w:pPr>
              <w:widowControl/>
              <w:jc w:val="right"/>
            </w:pPr>
            <w:r w:rsidRPr="0046497C">
              <w:t>0,0</w:t>
            </w:r>
          </w:p>
        </w:tc>
        <w:tc>
          <w:tcPr>
            <w:tcW w:w="556" w:type="pct"/>
            <w:noWrap/>
          </w:tcPr>
          <w:p w14:paraId="57B70E7B" w14:textId="2CAA618D" w:rsidR="00737AF8" w:rsidRPr="00921806" w:rsidRDefault="00737AF8" w:rsidP="00737AF8">
            <w:pPr>
              <w:widowControl/>
              <w:jc w:val="right"/>
            </w:pPr>
            <w:r w:rsidRPr="0046497C">
              <w:t>6,4</w:t>
            </w:r>
          </w:p>
        </w:tc>
      </w:tr>
      <w:tr w:rsidR="00737AF8" w:rsidRPr="00A14F4D" w14:paraId="725D4D00" w14:textId="77777777" w:rsidTr="00737AF8">
        <w:trPr>
          <w:trHeight w:val="288"/>
        </w:trPr>
        <w:tc>
          <w:tcPr>
            <w:tcW w:w="731" w:type="pct"/>
            <w:noWrap/>
          </w:tcPr>
          <w:p w14:paraId="0F9D1399" w14:textId="1F6D1718" w:rsidR="00737AF8" w:rsidRPr="00921806" w:rsidRDefault="00737AF8" w:rsidP="00737AF8">
            <w:pPr>
              <w:widowControl/>
            </w:pPr>
            <w:r w:rsidRPr="0046497C">
              <w:t>99. Брекиња</w:t>
            </w:r>
          </w:p>
        </w:tc>
        <w:tc>
          <w:tcPr>
            <w:tcW w:w="235" w:type="pct"/>
            <w:noWrap/>
          </w:tcPr>
          <w:p w14:paraId="18058836" w14:textId="371BC863" w:rsidR="00737AF8" w:rsidRPr="00921806" w:rsidRDefault="00737AF8" w:rsidP="00737AF8">
            <w:pPr>
              <w:widowControl/>
              <w:jc w:val="right"/>
            </w:pPr>
            <w:r w:rsidRPr="0046497C">
              <w:t>0,0</w:t>
            </w:r>
          </w:p>
        </w:tc>
        <w:tc>
          <w:tcPr>
            <w:tcW w:w="229" w:type="pct"/>
            <w:noWrap/>
          </w:tcPr>
          <w:p w14:paraId="274738DD" w14:textId="3FE3618B" w:rsidR="00737AF8" w:rsidRPr="00921806" w:rsidRDefault="00737AF8" w:rsidP="00737AF8">
            <w:pPr>
              <w:widowControl/>
              <w:jc w:val="right"/>
            </w:pPr>
            <w:r w:rsidRPr="0046497C">
              <w:t>0,0</w:t>
            </w:r>
          </w:p>
        </w:tc>
        <w:tc>
          <w:tcPr>
            <w:tcW w:w="235" w:type="pct"/>
            <w:noWrap/>
          </w:tcPr>
          <w:p w14:paraId="725D476E" w14:textId="1121FAB3" w:rsidR="00737AF8" w:rsidRPr="00921806" w:rsidRDefault="00737AF8" w:rsidP="00737AF8">
            <w:pPr>
              <w:widowControl/>
              <w:jc w:val="right"/>
            </w:pPr>
            <w:r w:rsidRPr="0046497C">
              <w:t>0,0</w:t>
            </w:r>
          </w:p>
        </w:tc>
        <w:tc>
          <w:tcPr>
            <w:tcW w:w="156" w:type="pct"/>
            <w:noWrap/>
          </w:tcPr>
          <w:p w14:paraId="7F8A3C4C" w14:textId="5F9B5967" w:rsidR="00737AF8" w:rsidRPr="00921806" w:rsidRDefault="00737AF8" w:rsidP="00737AF8">
            <w:pPr>
              <w:widowControl/>
              <w:jc w:val="right"/>
            </w:pPr>
            <w:r w:rsidRPr="0046497C">
              <w:t>0,0</w:t>
            </w:r>
          </w:p>
        </w:tc>
        <w:tc>
          <w:tcPr>
            <w:tcW w:w="161" w:type="pct"/>
            <w:noWrap/>
          </w:tcPr>
          <w:p w14:paraId="75381AD4" w14:textId="65C19CFB" w:rsidR="00737AF8" w:rsidRPr="00921806" w:rsidRDefault="00737AF8" w:rsidP="00737AF8">
            <w:pPr>
              <w:widowControl/>
              <w:jc w:val="right"/>
            </w:pPr>
            <w:r w:rsidRPr="0046497C">
              <w:t>0,0</w:t>
            </w:r>
          </w:p>
        </w:tc>
        <w:tc>
          <w:tcPr>
            <w:tcW w:w="161" w:type="pct"/>
            <w:noWrap/>
          </w:tcPr>
          <w:p w14:paraId="046A3486" w14:textId="4FB03DD9" w:rsidR="00737AF8" w:rsidRPr="00921806" w:rsidRDefault="00737AF8" w:rsidP="00737AF8">
            <w:pPr>
              <w:widowControl/>
              <w:jc w:val="right"/>
            </w:pPr>
            <w:r w:rsidRPr="0046497C">
              <w:t>0,0</w:t>
            </w:r>
          </w:p>
        </w:tc>
        <w:tc>
          <w:tcPr>
            <w:tcW w:w="249" w:type="pct"/>
            <w:noWrap/>
          </w:tcPr>
          <w:p w14:paraId="796DB5BE" w14:textId="3741808E" w:rsidR="00737AF8" w:rsidRPr="00921806" w:rsidRDefault="00737AF8" w:rsidP="00737AF8">
            <w:pPr>
              <w:widowControl/>
              <w:jc w:val="right"/>
            </w:pPr>
            <w:r w:rsidRPr="0046497C">
              <w:t>0,0</w:t>
            </w:r>
          </w:p>
        </w:tc>
        <w:tc>
          <w:tcPr>
            <w:tcW w:w="272" w:type="pct"/>
            <w:noWrap/>
          </w:tcPr>
          <w:p w14:paraId="00E23BA7" w14:textId="66ED8F71" w:rsidR="00737AF8" w:rsidRPr="00921806" w:rsidRDefault="00737AF8" w:rsidP="00737AF8">
            <w:pPr>
              <w:widowControl/>
              <w:jc w:val="right"/>
            </w:pPr>
            <w:r w:rsidRPr="0046497C">
              <w:t>0,0</w:t>
            </w:r>
          </w:p>
        </w:tc>
        <w:tc>
          <w:tcPr>
            <w:tcW w:w="295" w:type="pct"/>
            <w:noWrap/>
          </w:tcPr>
          <w:p w14:paraId="02173270" w14:textId="42A4C34F" w:rsidR="00737AF8" w:rsidRPr="00921806" w:rsidRDefault="00737AF8" w:rsidP="00737AF8">
            <w:pPr>
              <w:widowControl/>
              <w:jc w:val="right"/>
            </w:pPr>
            <w:r w:rsidRPr="0046497C">
              <w:t>0,0</w:t>
            </w:r>
          </w:p>
        </w:tc>
        <w:tc>
          <w:tcPr>
            <w:tcW w:w="485" w:type="pct"/>
            <w:noWrap/>
          </w:tcPr>
          <w:p w14:paraId="4EF6B214" w14:textId="45E57EB2" w:rsidR="00737AF8" w:rsidRPr="00921806" w:rsidRDefault="00737AF8" w:rsidP="00737AF8">
            <w:pPr>
              <w:widowControl/>
              <w:jc w:val="right"/>
            </w:pPr>
            <w:r w:rsidRPr="0046497C">
              <w:t>0,0</w:t>
            </w:r>
          </w:p>
        </w:tc>
        <w:tc>
          <w:tcPr>
            <w:tcW w:w="496" w:type="pct"/>
            <w:noWrap/>
          </w:tcPr>
          <w:p w14:paraId="691A81DD" w14:textId="103A5A11" w:rsidR="00737AF8" w:rsidRPr="00921806" w:rsidRDefault="00737AF8" w:rsidP="00737AF8">
            <w:pPr>
              <w:widowControl/>
              <w:jc w:val="right"/>
            </w:pPr>
            <w:r w:rsidRPr="0046497C">
              <w:t>0,0</w:t>
            </w:r>
          </w:p>
        </w:tc>
        <w:tc>
          <w:tcPr>
            <w:tcW w:w="426" w:type="pct"/>
            <w:noWrap/>
          </w:tcPr>
          <w:p w14:paraId="38F4EFA6" w14:textId="299E0B21" w:rsidR="00737AF8" w:rsidRPr="00921806" w:rsidRDefault="00737AF8" w:rsidP="00737AF8">
            <w:pPr>
              <w:widowControl/>
              <w:jc w:val="right"/>
            </w:pPr>
            <w:r w:rsidRPr="0046497C">
              <w:t>0,0</w:t>
            </w:r>
          </w:p>
        </w:tc>
        <w:tc>
          <w:tcPr>
            <w:tcW w:w="310" w:type="pct"/>
            <w:noWrap/>
          </w:tcPr>
          <w:p w14:paraId="279A9084" w14:textId="2F1DB95F" w:rsidR="00737AF8" w:rsidRPr="00921806" w:rsidRDefault="00737AF8" w:rsidP="00737AF8">
            <w:pPr>
              <w:widowControl/>
              <w:jc w:val="right"/>
            </w:pPr>
            <w:r w:rsidRPr="0046497C">
              <w:t>0,0</w:t>
            </w:r>
          </w:p>
        </w:tc>
        <w:tc>
          <w:tcPr>
            <w:tcW w:w="556" w:type="pct"/>
            <w:noWrap/>
          </w:tcPr>
          <w:p w14:paraId="6FA6F04A" w14:textId="225D36D3" w:rsidR="00737AF8" w:rsidRPr="00921806" w:rsidRDefault="00737AF8" w:rsidP="00737AF8">
            <w:pPr>
              <w:widowControl/>
              <w:jc w:val="right"/>
            </w:pPr>
            <w:r w:rsidRPr="0046497C">
              <w:t>0,0</w:t>
            </w:r>
          </w:p>
        </w:tc>
      </w:tr>
      <w:tr w:rsidR="00737AF8" w:rsidRPr="00A14F4D" w14:paraId="5809F545" w14:textId="77777777" w:rsidTr="00737AF8">
        <w:trPr>
          <w:trHeight w:val="288"/>
        </w:trPr>
        <w:tc>
          <w:tcPr>
            <w:tcW w:w="731" w:type="pct"/>
            <w:shd w:val="clear" w:color="auto" w:fill="DEEAF6" w:themeFill="accent5" w:themeFillTint="33"/>
            <w:noWrap/>
          </w:tcPr>
          <w:p w14:paraId="005FFE9A" w14:textId="6D0CF0CD" w:rsidR="00737AF8" w:rsidRPr="00737AF8" w:rsidRDefault="00737AF8" w:rsidP="00737AF8">
            <w:pPr>
              <w:widowControl/>
              <w:rPr>
                <w:b/>
                <w:bCs/>
              </w:rPr>
            </w:pPr>
            <w:r w:rsidRPr="00737AF8">
              <w:rPr>
                <w:b/>
                <w:bCs/>
              </w:rPr>
              <w:t>Укупно лишћари</w:t>
            </w:r>
          </w:p>
        </w:tc>
        <w:tc>
          <w:tcPr>
            <w:tcW w:w="235" w:type="pct"/>
            <w:shd w:val="clear" w:color="auto" w:fill="DEEAF6" w:themeFill="accent5" w:themeFillTint="33"/>
            <w:noWrap/>
          </w:tcPr>
          <w:p w14:paraId="7DB70853" w14:textId="247ED280" w:rsidR="00737AF8" w:rsidRPr="00737AF8" w:rsidRDefault="00737AF8" w:rsidP="00737AF8">
            <w:pPr>
              <w:widowControl/>
              <w:jc w:val="right"/>
              <w:rPr>
                <w:b/>
                <w:bCs/>
              </w:rPr>
            </w:pPr>
            <w:r w:rsidRPr="00737AF8">
              <w:rPr>
                <w:b/>
                <w:bCs/>
              </w:rPr>
              <w:t>6.650,1</w:t>
            </w:r>
          </w:p>
        </w:tc>
        <w:tc>
          <w:tcPr>
            <w:tcW w:w="229" w:type="pct"/>
            <w:shd w:val="clear" w:color="auto" w:fill="DEEAF6" w:themeFill="accent5" w:themeFillTint="33"/>
            <w:noWrap/>
          </w:tcPr>
          <w:p w14:paraId="71C742B3" w14:textId="305E2CE0" w:rsidR="00737AF8" w:rsidRPr="00737AF8" w:rsidRDefault="00737AF8" w:rsidP="00737AF8">
            <w:pPr>
              <w:widowControl/>
              <w:jc w:val="right"/>
              <w:rPr>
                <w:b/>
                <w:bCs/>
              </w:rPr>
            </w:pPr>
            <w:r w:rsidRPr="00737AF8">
              <w:rPr>
                <w:b/>
                <w:bCs/>
              </w:rPr>
              <w:t>997,1</w:t>
            </w:r>
          </w:p>
        </w:tc>
        <w:tc>
          <w:tcPr>
            <w:tcW w:w="235" w:type="pct"/>
            <w:shd w:val="clear" w:color="auto" w:fill="DEEAF6" w:themeFill="accent5" w:themeFillTint="33"/>
            <w:noWrap/>
          </w:tcPr>
          <w:p w14:paraId="0456C07F" w14:textId="27EC65F1" w:rsidR="00737AF8" w:rsidRPr="00737AF8" w:rsidRDefault="00737AF8" w:rsidP="00737AF8">
            <w:pPr>
              <w:widowControl/>
              <w:jc w:val="right"/>
              <w:rPr>
                <w:b/>
                <w:bCs/>
              </w:rPr>
            </w:pPr>
            <w:r w:rsidRPr="00737AF8">
              <w:rPr>
                <w:b/>
                <w:bCs/>
              </w:rPr>
              <w:t>5.653,0</w:t>
            </w:r>
          </w:p>
        </w:tc>
        <w:tc>
          <w:tcPr>
            <w:tcW w:w="156" w:type="pct"/>
            <w:shd w:val="clear" w:color="auto" w:fill="DEEAF6" w:themeFill="accent5" w:themeFillTint="33"/>
            <w:noWrap/>
          </w:tcPr>
          <w:p w14:paraId="0F23782B" w14:textId="330F9CDA" w:rsidR="00737AF8" w:rsidRPr="00737AF8" w:rsidRDefault="00737AF8" w:rsidP="00737AF8">
            <w:pPr>
              <w:widowControl/>
              <w:jc w:val="right"/>
              <w:rPr>
                <w:b/>
                <w:bCs/>
              </w:rPr>
            </w:pPr>
            <w:r w:rsidRPr="00737AF8">
              <w:rPr>
                <w:b/>
                <w:bCs/>
              </w:rPr>
              <w:t>60,9</w:t>
            </w:r>
          </w:p>
        </w:tc>
        <w:tc>
          <w:tcPr>
            <w:tcW w:w="161" w:type="pct"/>
            <w:shd w:val="clear" w:color="auto" w:fill="DEEAF6" w:themeFill="accent5" w:themeFillTint="33"/>
            <w:noWrap/>
          </w:tcPr>
          <w:p w14:paraId="5EC5CDA8" w14:textId="790129EA" w:rsidR="00737AF8" w:rsidRPr="00737AF8" w:rsidRDefault="00737AF8" w:rsidP="00737AF8">
            <w:pPr>
              <w:widowControl/>
              <w:jc w:val="right"/>
              <w:rPr>
                <w:b/>
                <w:bCs/>
              </w:rPr>
            </w:pPr>
            <w:r w:rsidRPr="00737AF8">
              <w:rPr>
                <w:b/>
                <w:bCs/>
              </w:rPr>
              <w:t>68,0</w:t>
            </w:r>
          </w:p>
        </w:tc>
        <w:tc>
          <w:tcPr>
            <w:tcW w:w="161" w:type="pct"/>
            <w:shd w:val="clear" w:color="auto" w:fill="DEEAF6" w:themeFill="accent5" w:themeFillTint="33"/>
            <w:noWrap/>
          </w:tcPr>
          <w:p w14:paraId="656F7D2C" w14:textId="3CB1E43A" w:rsidR="00737AF8" w:rsidRPr="00737AF8" w:rsidRDefault="00737AF8" w:rsidP="00737AF8">
            <w:pPr>
              <w:widowControl/>
              <w:jc w:val="right"/>
              <w:rPr>
                <w:b/>
                <w:bCs/>
              </w:rPr>
            </w:pPr>
            <w:r w:rsidRPr="00737AF8">
              <w:rPr>
                <w:b/>
                <w:bCs/>
              </w:rPr>
              <w:t>19,8</w:t>
            </w:r>
          </w:p>
        </w:tc>
        <w:tc>
          <w:tcPr>
            <w:tcW w:w="249" w:type="pct"/>
            <w:shd w:val="clear" w:color="auto" w:fill="DEEAF6" w:themeFill="accent5" w:themeFillTint="33"/>
            <w:noWrap/>
          </w:tcPr>
          <w:p w14:paraId="0121E458" w14:textId="0F8D6668" w:rsidR="00737AF8" w:rsidRPr="00737AF8" w:rsidRDefault="00737AF8" w:rsidP="00737AF8">
            <w:pPr>
              <w:widowControl/>
              <w:jc w:val="right"/>
              <w:rPr>
                <w:b/>
                <w:bCs/>
              </w:rPr>
            </w:pPr>
            <w:r w:rsidRPr="00737AF8">
              <w:rPr>
                <w:b/>
                <w:bCs/>
              </w:rPr>
              <w:t>260,5</w:t>
            </w:r>
          </w:p>
        </w:tc>
        <w:tc>
          <w:tcPr>
            <w:tcW w:w="272" w:type="pct"/>
            <w:shd w:val="clear" w:color="auto" w:fill="DEEAF6" w:themeFill="accent5" w:themeFillTint="33"/>
            <w:noWrap/>
          </w:tcPr>
          <w:p w14:paraId="0C41B1E7" w14:textId="3E9E5562" w:rsidR="00737AF8" w:rsidRPr="00737AF8" w:rsidRDefault="00737AF8" w:rsidP="00737AF8">
            <w:pPr>
              <w:widowControl/>
              <w:jc w:val="right"/>
              <w:rPr>
                <w:b/>
                <w:bCs/>
              </w:rPr>
            </w:pPr>
            <w:r w:rsidRPr="00737AF8">
              <w:rPr>
                <w:b/>
                <w:bCs/>
              </w:rPr>
              <w:t>765,9</w:t>
            </w:r>
          </w:p>
        </w:tc>
        <w:tc>
          <w:tcPr>
            <w:tcW w:w="295" w:type="pct"/>
            <w:shd w:val="clear" w:color="auto" w:fill="DEEAF6" w:themeFill="accent5" w:themeFillTint="33"/>
            <w:noWrap/>
          </w:tcPr>
          <w:p w14:paraId="4F52ABA8" w14:textId="5B3E73E1" w:rsidR="00737AF8" w:rsidRPr="00737AF8" w:rsidRDefault="00737AF8" w:rsidP="00737AF8">
            <w:pPr>
              <w:widowControl/>
              <w:jc w:val="right"/>
              <w:rPr>
                <w:b/>
                <w:bCs/>
              </w:rPr>
            </w:pPr>
            <w:r w:rsidRPr="00737AF8">
              <w:rPr>
                <w:b/>
                <w:bCs/>
              </w:rPr>
              <w:t>272,9</w:t>
            </w:r>
          </w:p>
        </w:tc>
        <w:tc>
          <w:tcPr>
            <w:tcW w:w="485" w:type="pct"/>
            <w:shd w:val="clear" w:color="auto" w:fill="DEEAF6" w:themeFill="accent5" w:themeFillTint="33"/>
            <w:noWrap/>
          </w:tcPr>
          <w:p w14:paraId="31902EFA" w14:textId="05F0726E" w:rsidR="00737AF8" w:rsidRPr="00737AF8" w:rsidRDefault="00737AF8" w:rsidP="00737AF8">
            <w:pPr>
              <w:widowControl/>
              <w:jc w:val="right"/>
              <w:rPr>
                <w:b/>
                <w:bCs/>
              </w:rPr>
            </w:pPr>
            <w:r w:rsidRPr="00737AF8">
              <w:rPr>
                <w:b/>
                <w:bCs/>
              </w:rPr>
              <w:t>326,5</w:t>
            </w:r>
          </w:p>
        </w:tc>
        <w:tc>
          <w:tcPr>
            <w:tcW w:w="496" w:type="pct"/>
            <w:shd w:val="clear" w:color="auto" w:fill="DEEAF6" w:themeFill="accent5" w:themeFillTint="33"/>
            <w:noWrap/>
          </w:tcPr>
          <w:p w14:paraId="0366EE03" w14:textId="7462AAD1" w:rsidR="00737AF8" w:rsidRPr="00737AF8" w:rsidRDefault="00737AF8" w:rsidP="00737AF8">
            <w:pPr>
              <w:widowControl/>
              <w:jc w:val="right"/>
              <w:rPr>
                <w:b/>
                <w:bCs/>
              </w:rPr>
            </w:pPr>
            <w:r w:rsidRPr="00737AF8">
              <w:rPr>
                <w:b/>
                <w:bCs/>
              </w:rPr>
              <w:t>1.716,8</w:t>
            </w:r>
          </w:p>
        </w:tc>
        <w:tc>
          <w:tcPr>
            <w:tcW w:w="426" w:type="pct"/>
            <w:shd w:val="clear" w:color="auto" w:fill="DEEAF6" w:themeFill="accent5" w:themeFillTint="33"/>
            <w:noWrap/>
          </w:tcPr>
          <w:p w14:paraId="1EC59D9E" w14:textId="0840115C" w:rsidR="00737AF8" w:rsidRPr="00737AF8" w:rsidRDefault="00737AF8" w:rsidP="00737AF8">
            <w:pPr>
              <w:widowControl/>
              <w:jc w:val="right"/>
              <w:rPr>
                <w:b/>
                <w:bCs/>
              </w:rPr>
            </w:pPr>
            <w:r w:rsidRPr="00737AF8">
              <w:rPr>
                <w:b/>
                <w:bCs/>
              </w:rPr>
              <w:t>2.084,1</w:t>
            </w:r>
          </w:p>
        </w:tc>
        <w:tc>
          <w:tcPr>
            <w:tcW w:w="310" w:type="pct"/>
            <w:shd w:val="clear" w:color="auto" w:fill="DEEAF6" w:themeFill="accent5" w:themeFillTint="33"/>
            <w:noWrap/>
          </w:tcPr>
          <w:p w14:paraId="1E3C768A" w14:textId="1CE6AC99" w:rsidR="00737AF8" w:rsidRPr="00737AF8" w:rsidRDefault="00737AF8" w:rsidP="00737AF8">
            <w:pPr>
              <w:widowControl/>
              <w:jc w:val="right"/>
              <w:rPr>
                <w:b/>
                <w:bCs/>
              </w:rPr>
            </w:pPr>
            <w:r w:rsidRPr="00737AF8">
              <w:rPr>
                <w:b/>
                <w:bCs/>
              </w:rPr>
              <w:t>1.852,1</w:t>
            </w:r>
          </w:p>
        </w:tc>
        <w:tc>
          <w:tcPr>
            <w:tcW w:w="556" w:type="pct"/>
            <w:shd w:val="clear" w:color="auto" w:fill="DEEAF6" w:themeFill="accent5" w:themeFillTint="33"/>
            <w:noWrap/>
          </w:tcPr>
          <w:p w14:paraId="109C5232" w14:textId="58782992" w:rsidR="00737AF8" w:rsidRPr="00737AF8" w:rsidRDefault="00737AF8" w:rsidP="00737AF8">
            <w:pPr>
              <w:widowControl/>
              <w:jc w:val="right"/>
              <w:rPr>
                <w:b/>
                <w:bCs/>
              </w:rPr>
            </w:pPr>
            <w:r w:rsidRPr="00737AF8">
              <w:rPr>
                <w:b/>
                <w:bCs/>
              </w:rPr>
              <w:t>3.936,2</w:t>
            </w:r>
          </w:p>
        </w:tc>
      </w:tr>
      <w:tr w:rsidR="00737AF8" w:rsidRPr="00A14F4D" w14:paraId="69FBA72E" w14:textId="77777777" w:rsidTr="00737AF8">
        <w:trPr>
          <w:trHeight w:val="288"/>
        </w:trPr>
        <w:tc>
          <w:tcPr>
            <w:tcW w:w="731" w:type="pct"/>
            <w:noWrap/>
          </w:tcPr>
          <w:p w14:paraId="11133F3F" w14:textId="14DFA487" w:rsidR="00737AF8" w:rsidRPr="00921806" w:rsidRDefault="00737AF8" w:rsidP="00737AF8">
            <w:pPr>
              <w:widowControl/>
            </w:pPr>
            <w:r w:rsidRPr="0046497C">
              <w:t>68. Смрча</w:t>
            </w:r>
          </w:p>
        </w:tc>
        <w:tc>
          <w:tcPr>
            <w:tcW w:w="235" w:type="pct"/>
            <w:noWrap/>
          </w:tcPr>
          <w:p w14:paraId="2A6E0BEF" w14:textId="62B78464" w:rsidR="00737AF8" w:rsidRPr="00921806" w:rsidRDefault="00737AF8" w:rsidP="00737AF8">
            <w:pPr>
              <w:widowControl/>
              <w:jc w:val="right"/>
            </w:pPr>
            <w:r w:rsidRPr="0046497C">
              <w:t>22,7</w:t>
            </w:r>
          </w:p>
        </w:tc>
        <w:tc>
          <w:tcPr>
            <w:tcW w:w="229" w:type="pct"/>
            <w:noWrap/>
          </w:tcPr>
          <w:p w14:paraId="5ACCA491" w14:textId="355ED6C2" w:rsidR="00737AF8" w:rsidRPr="00921806" w:rsidRDefault="00737AF8" w:rsidP="00737AF8">
            <w:pPr>
              <w:widowControl/>
              <w:jc w:val="right"/>
            </w:pPr>
            <w:r w:rsidRPr="0046497C">
              <w:t>3,4</w:t>
            </w:r>
          </w:p>
        </w:tc>
        <w:tc>
          <w:tcPr>
            <w:tcW w:w="235" w:type="pct"/>
            <w:noWrap/>
          </w:tcPr>
          <w:p w14:paraId="77D23939" w14:textId="12618F92" w:rsidR="00737AF8" w:rsidRPr="00921806" w:rsidRDefault="00737AF8" w:rsidP="00737AF8">
            <w:pPr>
              <w:widowControl/>
              <w:jc w:val="right"/>
            </w:pPr>
            <w:r w:rsidRPr="0046497C">
              <w:t>19,3</w:t>
            </w:r>
          </w:p>
        </w:tc>
        <w:tc>
          <w:tcPr>
            <w:tcW w:w="156" w:type="pct"/>
            <w:noWrap/>
          </w:tcPr>
          <w:p w14:paraId="56EA24C9" w14:textId="43CD8544" w:rsidR="00737AF8" w:rsidRPr="00921806" w:rsidRDefault="00737AF8" w:rsidP="00737AF8">
            <w:pPr>
              <w:widowControl/>
              <w:jc w:val="right"/>
            </w:pPr>
            <w:r w:rsidRPr="0046497C">
              <w:t>0,0</w:t>
            </w:r>
          </w:p>
        </w:tc>
        <w:tc>
          <w:tcPr>
            <w:tcW w:w="161" w:type="pct"/>
            <w:noWrap/>
          </w:tcPr>
          <w:p w14:paraId="6F920E34" w14:textId="3E7E6881" w:rsidR="00737AF8" w:rsidRPr="00921806" w:rsidRDefault="00737AF8" w:rsidP="00737AF8">
            <w:pPr>
              <w:widowControl/>
              <w:jc w:val="right"/>
            </w:pPr>
            <w:r w:rsidRPr="0046497C">
              <w:t>0,0</w:t>
            </w:r>
          </w:p>
        </w:tc>
        <w:tc>
          <w:tcPr>
            <w:tcW w:w="161" w:type="pct"/>
            <w:noWrap/>
          </w:tcPr>
          <w:p w14:paraId="5137E344" w14:textId="127BFECC" w:rsidR="00737AF8" w:rsidRPr="00921806" w:rsidRDefault="00737AF8" w:rsidP="00737AF8">
            <w:pPr>
              <w:widowControl/>
              <w:jc w:val="right"/>
            </w:pPr>
            <w:r w:rsidRPr="0046497C">
              <w:t>0,0</w:t>
            </w:r>
          </w:p>
        </w:tc>
        <w:tc>
          <w:tcPr>
            <w:tcW w:w="249" w:type="pct"/>
            <w:noWrap/>
          </w:tcPr>
          <w:p w14:paraId="681683A3" w14:textId="39EA9B19" w:rsidR="00737AF8" w:rsidRPr="00921806" w:rsidRDefault="00737AF8" w:rsidP="00737AF8">
            <w:pPr>
              <w:widowControl/>
              <w:jc w:val="right"/>
            </w:pPr>
            <w:r w:rsidRPr="0046497C">
              <w:t>0,0</w:t>
            </w:r>
          </w:p>
        </w:tc>
        <w:tc>
          <w:tcPr>
            <w:tcW w:w="272" w:type="pct"/>
            <w:noWrap/>
          </w:tcPr>
          <w:p w14:paraId="42C4FF8C" w14:textId="784CD064" w:rsidR="00737AF8" w:rsidRPr="00921806" w:rsidRDefault="00737AF8" w:rsidP="00737AF8">
            <w:pPr>
              <w:widowControl/>
              <w:jc w:val="right"/>
            </w:pPr>
            <w:r w:rsidRPr="0046497C">
              <w:t>0,0</w:t>
            </w:r>
          </w:p>
        </w:tc>
        <w:tc>
          <w:tcPr>
            <w:tcW w:w="295" w:type="pct"/>
            <w:noWrap/>
          </w:tcPr>
          <w:p w14:paraId="1A8C76F4" w14:textId="35E38304" w:rsidR="00737AF8" w:rsidRPr="00921806" w:rsidRDefault="00737AF8" w:rsidP="00737AF8">
            <w:pPr>
              <w:widowControl/>
              <w:jc w:val="right"/>
            </w:pPr>
            <w:r w:rsidRPr="0046497C">
              <w:t>0,0</w:t>
            </w:r>
          </w:p>
        </w:tc>
        <w:tc>
          <w:tcPr>
            <w:tcW w:w="485" w:type="pct"/>
            <w:noWrap/>
          </w:tcPr>
          <w:p w14:paraId="19BC20FF" w14:textId="7425FF80" w:rsidR="00737AF8" w:rsidRPr="00921806" w:rsidRDefault="00737AF8" w:rsidP="00737AF8">
            <w:pPr>
              <w:widowControl/>
              <w:jc w:val="right"/>
            </w:pPr>
            <w:r w:rsidRPr="0046497C">
              <w:t>0,0</w:t>
            </w:r>
          </w:p>
        </w:tc>
        <w:tc>
          <w:tcPr>
            <w:tcW w:w="496" w:type="pct"/>
            <w:noWrap/>
          </w:tcPr>
          <w:p w14:paraId="614A8C82" w14:textId="70C7C38A" w:rsidR="00737AF8" w:rsidRPr="00921806" w:rsidRDefault="00737AF8" w:rsidP="00737AF8">
            <w:pPr>
              <w:widowControl/>
              <w:jc w:val="right"/>
            </w:pPr>
            <w:r w:rsidRPr="0046497C">
              <w:t>0,0</w:t>
            </w:r>
          </w:p>
        </w:tc>
        <w:tc>
          <w:tcPr>
            <w:tcW w:w="426" w:type="pct"/>
            <w:noWrap/>
          </w:tcPr>
          <w:p w14:paraId="03FD4813" w14:textId="3AA570A8" w:rsidR="00737AF8" w:rsidRPr="00921806" w:rsidRDefault="00737AF8" w:rsidP="00737AF8">
            <w:pPr>
              <w:widowControl/>
              <w:jc w:val="right"/>
            </w:pPr>
            <w:r w:rsidRPr="0046497C">
              <w:t>0,0</w:t>
            </w:r>
          </w:p>
        </w:tc>
        <w:tc>
          <w:tcPr>
            <w:tcW w:w="310" w:type="pct"/>
            <w:noWrap/>
          </w:tcPr>
          <w:p w14:paraId="26C2A325" w14:textId="77DFA9AE" w:rsidR="00737AF8" w:rsidRPr="00921806" w:rsidRDefault="00737AF8" w:rsidP="00737AF8">
            <w:pPr>
              <w:widowControl/>
              <w:jc w:val="right"/>
            </w:pPr>
            <w:r w:rsidRPr="0046497C">
              <w:t>19,3</w:t>
            </w:r>
          </w:p>
        </w:tc>
        <w:tc>
          <w:tcPr>
            <w:tcW w:w="556" w:type="pct"/>
            <w:noWrap/>
          </w:tcPr>
          <w:p w14:paraId="13F99CA8" w14:textId="5A7D7172" w:rsidR="00737AF8" w:rsidRPr="00921806" w:rsidRDefault="00737AF8" w:rsidP="00737AF8">
            <w:pPr>
              <w:widowControl/>
              <w:jc w:val="right"/>
            </w:pPr>
            <w:r w:rsidRPr="0046497C">
              <w:t>19,3</w:t>
            </w:r>
          </w:p>
        </w:tc>
      </w:tr>
      <w:tr w:rsidR="00737AF8" w:rsidRPr="00A14F4D" w14:paraId="19050FBB" w14:textId="77777777" w:rsidTr="00737AF8">
        <w:trPr>
          <w:trHeight w:val="288"/>
        </w:trPr>
        <w:tc>
          <w:tcPr>
            <w:tcW w:w="731" w:type="pct"/>
            <w:noWrap/>
          </w:tcPr>
          <w:p w14:paraId="76497ADB" w14:textId="1975F85C" w:rsidR="00737AF8" w:rsidRPr="00921806" w:rsidRDefault="00737AF8" w:rsidP="00737AF8">
            <w:pPr>
              <w:widowControl/>
            </w:pPr>
            <w:r w:rsidRPr="0046497C">
              <w:t>70. Црни бор</w:t>
            </w:r>
          </w:p>
        </w:tc>
        <w:tc>
          <w:tcPr>
            <w:tcW w:w="235" w:type="pct"/>
            <w:noWrap/>
          </w:tcPr>
          <w:p w14:paraId="7BFB1A04" w14:textId="5DC5A202" w:rsidR="00737AF8" w:rsidRPr="00921806" w:rsidRDefault="00737AF8" w:rsidP="00737AF8">
            <w:pPr>
              <w:widowControl/>
              <w:jc w:val="right"/>
            </w:pPr>
            <w:r w:rsidRPr="0046497C">
              <w:t>24,3</w:t>
            </w:r>
          </w:p>
        </w:tc>
        <w:tc>
          <w:tcPr>
            <w:tcW w:w="229" w:type="pct"/>
            <w:noWrap/>
          </w:tcPr>
          <w:p w14:paraId="6B221266" w14:textId="01E51699" w:rsidR="00737AF8" w:rsidRPr="00921806" w:rsidRDefault="00737AF8" w:rsidP="00737AF8">
            <w:pPr>
              <w:widowControl/>
              <w:jc w:val="right"/>
            </w:pPr>
            <w:r w:rsidRPr="0046497C">
              <w:t>3,6</w:t>
            </w:r>
          </w:p>
        </w:tc>
        <w:tc>
          <w:tcPr>
            <w:tcW w:w="235" w:type="pct"/>
            <w:noWrap/>
          </w:tcPr>
          <w:p w14:paraId="1528B224" w14:textId="4CA0A653" w:rsidR="00737AF8" w:rsidRPr="00921806" w:rsidRDefault="00737AF8" w:rsidP="00737AF8">
            <w:pPr>
              <w:widowControl/>
              <w:jc w:val="right"/>
            </w:pPr>
            <w:r w:rsidRPr="0046497C">
              <w:t>20,7</w:t>
            </w:r>
          </w:p>
        </w:tc>
        <w:tc>
          <w:tcPr>
            <w:tcW w:w="156" w:type="pct"/>
            <w:noWrap/>
          </w:tcPr>
          <w:p w14:paraId="5546D5E2" w14:textId="4A19A794" w:rsidR="00737AF8" w:rsidRPr="00921806" w:rsidRDefault="00737AF8" w:rsidP="00737AF8">
            <w:pPr>
              <w:widowControl/>
              <w:jc w:val="right"/>
            </w:pPr>
            <w:r w:rsidRPr="0046497C">
              <w:t>0,0</w:t>
            </w:r>
          </w:p>
        </w:tc>
        <w:tc>
          <w:tcPr>
            <w:tcW w:w="161" w:type="pct"/>
            <w:noWrap/>
          </w:tcPr>
          <w:p w14:paraId="198831E5" w14:textId="553EB90C" w:rsidR="00737AF8" w:rsidRPr="00921806" w:rsidRDefault="00737AF8" w:rsidP="00737AF8">
            <w:pPr>
              <w:widowControl/>
              <w:jc w:val="right"/>
            </w:pPr>
            <w:r w:rsidRPr="0046497C">
              <w:t>0,0</w:t>
            </w:r>
          </w:p>
        </w:tc>
        <w:tc>
          <w:tcPr>
            <w:tcW w:w="161" w:type="pct"/>
            <w:noWrap/>
          </w:tcPr>
          <w:p w14:paraId="18EEDC29" w14:textId="624DEADB" w:rsidR="00737AF8" w:rsidRPr="00921806" w:rsidRDefault="00737AF8" w:rsidP="00737AF8">
            <w:pPr>
              <w:widowControl/>
              <w:jc w:val="right"/>
            </w:pPr>
            <w:r w:rsidRPr="0046497C">
              <w:t>0,0</w:t>
            </w:r>
          </w:p>
        </w:tc>
        <w:tc>
          <w:tcPr>
            <w:tcW w:w="249" w:type="pct"/>
            <w:noWrap/>
          </w:tcPr>
          <w:p w14:paraId="1E80CCB1" w14:textId="6237CA2B" w:rsidR="00737AF8" w:rsidRPr="00921806" w:rsidRDefault="00737AF8" w:rsidP="00737AF8">
            <w:pPr>
              <w:widowControl/>
              <w:jc w:val="right"/>
            </w:pPr>
            <w:r w:rsidRPr="0046497C">
              <w:t>1,9</w:t>
            </w:r>
          </w:p>
        </w:tc>
        <w:tc>
          <w:tcPr>
            <w:tcW w:w="272" w:type="pct"/>
            <w:noWrap/>
          </w:tcPr>
          <w:p w14:paraId="4E3953D4" w14:textId="1153C212" w:rsidR="00737AF8" w:rsidRPr="00921806" w:rsidRDefault="00737AF8" w:rsidP="00737AF8">
            <w:pPr>
              <w:widowControl/>
              <w:jc w:val="right"/>
            </w:pPr>
            <w:r w:rsidRPr="0046497C">
              <w:t>1,9</w:t>
            </w:r>
          </w:p>
        </w:tc>
        <w:tc>
          <w:tcPr>
            <w:tcW w:w="295" w:type="pct"/>
            <w:noWrap/>
          </w:tcPr>
          <w:p w14:paraId="0851C855" w14:textId="5548D5F9" w:rsidR="00737AF8" w:rsidRPr="00921806" w:rsidRDefault="00737AF8" w:rsidP="00737AF8">
            <w:pPr>
              <w:widowControl/>
              <w:jc w:val="right"/>
            </w:pPr>
            <w:r w:rsidRPr="0046497C">
              <w:t>2,5</w:t>
            </w:r>
          </w:p>
        </w:tc>
        <w:tc>
          <w:tcPr>
            <w:tcW w:w="485" w:type="pct"/>
            <w:noWrap/>
          </w:tcPr>
          <w:p w14:paraId="447F0FF6" w14:textId="66459C74" w:rsidR="00737AF8" w:rsidRPr="00921806" w:rsidRDefault="00737AF8" w:rsidP="00737AF8">
            <w:pPr>
              <w:widowControl/>
              <w:jc w:val="right"/>
            </w:pPr>
            <w:r w:rsidRPr="0046497C">
              <w:t>0,0</w:t>
            </w:r>
          </w:p>
        </w:tc>
        <w:tc>
          <w:tcPr>
            <w:tcW w:w="496" w:type="pct"/>
            <w:noWrap/>
          </w:tcPr>
          <w:p w14:paraId="59943B37" w14:textId="178FF6AB" w:rsidR="00737AF8" w:rsidRPr="00921806" w:rsidRDefault="00737AF8" w:rsidP="00737AF8">
            <w:pPr>
              <w:widowControl/>
              <w:jc w:val="right"/>
            </w:pPr>
            <w:r w:rsidRPr="0046497C">
              <w:t>6,2</w:t>
            </w:r>
          </w:p>
        </w:tc>
        <w:tc>
          <w:tcPr>
            <w:tcW w:w="426" w:type="pct"/>
            <w:noWrap/>
          </w:tcPr>
          <w:p w14:paraId="26B08792" w14:textId="08F6C083" w:rsidR="00737AF8" w:rsidRPr="00921806" w:rsidRDefault="00737AF8" w:rsidP="00737AF8">
            <w:pPr>
              <w:widowControl/>
              <w:jc w:val="right"/>
            </w:pPr>
            <w:r w:rsidRPr="0046497C">
              <w:t>0,0</w:t>
            </w:r>
          </w:p>
        </w:tc>
        <w:tc>
          <w:tcPr>
            <w:tcW w:w="310" w:type="pct"/>
            <w:noWrap/>
          </w:tcPr>
          <w:p w14:paraId="5D4DB6AB" w14:textId="7D441284" w:rsidR="00737AF8" w:rsidRPr="00921806" w:rsidRDefault="00737AF8" w:rsidP="00737AF8">
            <w:pPr>
              <w:widowControl/>
              <w:jc w:val="right"/>
            </w:pPr>
            <w:r w:rsidRPr="0046497C">
              <w:t>14,5</w:t>
            </w:r>
          </w:p>
        </w:tc>
        <w:tc>
          <w:tcPr>
            <w:tcW w:w="556" w:type="pct"/>
            <w:noWrap/>
          </w:tcPr>
          <w:p w14:paraId="096594AB" w14:textId="3787433F" w:rsidR="00737AF8" w:rsidRPr="00921806" w:rsidRDefault="00737AF8" w:rsidP="00737AF8">
            <w:pPr>
              <w:widowControl/>
              <w:jc w:val="right"/>
            </w:pPr>
            <w:r w:rsidRPr="0046497C">
              <w:t>14,5</w:t>
            </w:r>
          </w:p>
        </w:tc>
      </w:tr>
      <w:tr w:rsidR="00737AF8" w:rsidRPr="00A14F4D" w14:paraId="0CF004C8" w14:textId="77777777" w:rsidTr="00737AF8">
        <w:trPr>
          <w:trHeight w:val="288"/>
        </w:trPr>
        <w:tc>
          <w:tcPr>
            <w:tcW w:w="731" w:type="pct"/>
            <w:noWrap/>
          </w:tcPr>
          <w:p w14:paraId="723947D5" w14:textId="5B2B93F0" w:rsidR="00737AF8" w:rsidRPr="00921806" w:rsidRDefault="00737AF8" w:rsidP="00737AF8">
            <w:pPr>
              <w:widowControl/>
            </w:pPr>
            <w:r w:rsidRPr="0046497C">
              <w:t>84. Боровац</w:t>
            </w:r>
          </w:p>
        </w:tc>
        <w:tc>
          <w:tcPr>
            <w:tcW w:w="235" w:type="pct"/>
            <w:noWrap/>
          </w:tcPr>
          <w:p w14:paraId="1A859A7C" w14:textId="31D7460A" w:rsidR="00737AF8" w:rsidRPr="00921806" w:rsidRDefault="00737AF8" w:rsidP="00737AF8">
            <w:pPr>
              <w:widowControl/>
              <w:jc w:val="right"/>
            </w:pPr>
            <w:r w:rsidRPr="0046497C">
              <w:t>2,9</w:t>
            </w:r>
          </w:p>
        </w:tc>
        <w:tc>
          <w:tcPr>
            <w:tcW w:w="229" w:type="pct"/>
            <w:noWrap/>
          </w:tcPr>
          <w:p w14:paraId="1284544D" w14:textId="2AA6BE08" w:rsidR="00737AF8" w:rsidRPr="00921806" w:rsidRDefault="00737AF8" w:rsidP="00737AF8">
            <w:pPr>
              <w:widowControl/>
              <w:jc w:val="right"/>
            </w:pPr>
            <w:r w:rsidRPr="0046497C">
              <w:t>0,4</w:t>
            </w:r>
          </w:p>
        </w:tc>
        <w:tc>
          <w:tcPr>
            <w:tcW w:w="235" w:type="pct"/>
            <w:noWrap/>
          </w:tcPr>
          <w:p w14:paraId="79A2CBDC" w14:textId="59D50EEC" w:rsidR="00737AF8" w:rsidRPr="00921806" w:rsidRDefault="00737AF8" w:rsidP="00737AF8">
            <w:pPr>
              <w:widowControl/>
              <w:jc w:val="right"/>
            </w:pPr>
            <w:r w:rsidRPr="0046497C">
              <w:t>2,5</w:t>
            </w:r>
          </w:p>
        </w:tc>
        <w:tc>
          <w:tcPr>
            <w:tcW w:w="156" w:type="pct"/>
            <w:noWrap/>
          </w:tcPr>
          <w:p w14:paraId="7573B878" w14:textId="5DAA61A7" w:rsidR="00737AF8" w:rsidRPr="00921806" w:rsidRDefault="00737AF8" w:rsidP="00737AF8">
            <w:pPr>
              <w:widowControl/>
              <w:jc w:val="right"/>
            </w:pPr>
            <w:r w:rsidRPr="0046497C">
              <w:t>0,0</w:t>
            </w:r>
          </w:p>
        </w:tc>
        <w:tc>
          <w:tcPr>
            <w:tcW w:w="161" w:type="pct"/>
            <w:noWrap/>
          </w:tcPr>
          <w:p w14:paraId="7378D60B" w14:textId="6C712F6A" w:rsidR="00737AF8" w:rsidRPr="00921806" w:rsidRDefault="00737AF8" w:rsidP="00737AF8">
            <w:pPr>
              <w:widowControl/>
              <w:jc w:val="right"/>
            </w:pPr>
            <w:r w:rsidRPr="0046497C">
              <w:t>0,0</w:t>
            </w:r>
          </w:p>
        </w:tc>
        <w:tc>
          <w:tcPr>
            <w:tcW w:w="161" w:type="pct"/>
            <w:noWrap/>
          </w:tcPr>
          <w:p w14:paraId="7DB846F9" w14:textId="4D34D6FD" w:rsidR="00737AF8" w:rsidRPr="00921806" w:rsidRDefault="00737AF8" w:rsidP="00737AF8">
            <w:pPr>
              <w:widowControl/>
              <w:jc w:val="right"/>
            </w:pPr>
            <w:r w:rsidRPr="0046497C">
              <w:t>0,0</w:t>
            </w:r>
          </w:p>
        </w:tc>
        <w:tc>
          <w:tcPr>
            <w:tcW w:w="249" w:type="pct"/>
            <w:noWrap/>
          </w:tcPr>
          <w:p w14:paraId="2187BCB7" w14:textId="7F288DE2" w:rsidR="00737AF8" w:rsidRPr="00921806" w:rsidRDefault="00737AF8" w:rsidP="00737AF8">
            <w:pPr>
              <w:widowControl/>
              <w:jc w:val="right"/>
            </w:pPr>
            <w:r w:rsidRPr="0046497C">
              <w:t>0,0</w:t>
            </w:r>
          </w:p>
        </w:tc>
        <w:tc>
          <w:tcPr>
            <w:tcW w:w="272" w:type="pct"/>
            <w:noWrap/>
          </w:tcPr>
          <w:p w14:paraId="6F5F6E80" w14:textId="51D81F78" w:rsidR="00737AF8" w:rsidRPr="00921806" w:rsidRDefault="00737AF8" w:rsidP="00737AF8">
            <w:pPr>
              <w:widowControl/>
              <w:jc w:val="right"/>
            </w:pPr>
            <w:r w:rsidRPr="0046497C">
              <w:t>0,0</w:t>
            </w:r>
          </w:p>
        </w:tc>
        <w:tc>
          <w:tcPr>
            <w:tcW w:w="295" w:type="pct"/>
            <w:noWrap/>
          </w:tcPr>
          <w:p w14:paraId="3B1F2347" w14:textId="6B3C2EE9" w:rsidR="00737AF8" w:rsidRPr="00921806" w:rsidRDefault="00737AF8" w:rsidP="00737AF8">
            <w:pPr>
              <w:widowControl/>
              <w:jc w:val="right"/>
            </w:pPr>
            <w:r w:rsidRPr="0046497C">
              <w:t>0,0</w:t>
            </w:r>
          </w:p>
        </w:tc>
        <w:tc>
          <w:tcPr>
            <w:tcW w:w="485" w:type="pct"/>
            <w:noWrap/>
          </w:tcPr>
          <w:p w14:paraId="34994185" w14:textId="7EE08532" w:rsidR="00737AF8" w:rsidRPr="00921806" w:rsidRDefault="00737AF8" w:rsidP="00737AF8">
            <w:pPr>
              <w:widowControl/>
              <w:jc w:val="right"/>
            </w:pPr>
            <w:r w:rsidRPr="0046497C">
              <w:t>0,0</w:t>
            </w:r>
          </w:p>
        </w:tc>
        <w:tc>
          <w:tcPr>
            <w:tcW w:w="496" w:type="pct"/>
            <w:noWrap/>
          </w:tcPr>
          <w:p w14:paraId="76736647" w14:textId="0662C661" w:rsidR="00737AF8" w:rsidRPr="00921806" w:rsidRDefault="00737AF8" w:rsidP="00737AF8">
            <w:pPr>
              <w:widowControl/>
              <w:jc w:val="right"/>
            </w:pPr>
            <w:r w:rsidRPr="0046497C">
              <w:t>0,0</w:t>
            </w:r>
          </w:p>
        </w:tc>
        <w:tc>
          <w:tcPr>
            <w:tcW w:w="426" w:type="pct"/>
            <w:noWrap/>
          </w:tcPr>
          <w:p w14:paraId="44279F43" w14:textId="16612A6B" w:rsidR="00737AF8" w:rsidRPr="00921806" w:rsidRDefault="00737AF8" w:rsidP="00737AF8">
            <w:pPr>
              <w:widowControl/>
              <w:jc w:val="right"/>
            </w:pPr>
            <w:r w:rsidRPr="0046497C">
              <w:t>0,0</w:t>
            </w:r>
          </w:p>
        </w:tc>
        <w:tc>
          <w:tcPr>
            <w:tcW w:w="310" w:type="pct"/>
            <w:noWrap/>
          </w:tcPr>
          <w:p w14:paraId="3F15B5B7" w14:textId="28A500AC" w:rsidR="00737AF8" w:rsidRPr="00921806" w:rsidRDefault="00737AF8" w:rsidP="00737AF8">
            <w:pPr>
              <w:widowControl/>
              <w:jc w:val="right"/>
            </w:pPr>
            <w:r w:rsidRPr="0046497C">
              <w:t>2,5</w:t>
            </w:r>
          </w:p>
        </w:tc>
        <w:tc>
          <w:tcPr>
            <w:tcW w:w="556" w:type="pct"/>
            <w:noWrap/>
          </w:tcPr>
          <w:p w14:paraId="3EE9084B" w14:textId="5D1789FE" w:rsidR="00737AF8" w:rsidRPr="00921806" w:rsidRDefault="00737AF8" w:rsidP="00737AF8">
            <w:pPr>
              <w:widowControl/>
              <w:jc w:val="right"/>
            </w:pPr>
            <w:r w:rsidRPr="0046497C">
              <w:t>2,5</w:t>
            </w:r>
          </w:p>
        </w:tc>
      </w:tr>
      <w:tr w:rsidR="00737AF8" w:rsidRPr="00A14F4D" w14:paraId="510C9A76" w14:textId="77777777" w:rsidTr="00737AF8">
        <w:trPr>
          <w:trHeight w:val="288"/>
        </w:trPr>
        <w:tc>
          <w:tcPr>
            <w:tcW w:w="731" w:type="pct"/>
            <w:noWrap/>
          </w:tcPr>
          <w:p w14:paraId="6EF436D5" w14:textId="6B15C85C" w:rsidR="00737AF8" w:rsidRPr="00921806" w:rsidRDefault="00737AF8" w:rsidP="00737AF8">
            <w:pPr>
              <w:widowControl/>
            </w:pPr>
            <w:r w:rsidRPr="0046497C">
              <w:t>93. Остали четинари</w:t>
            </w:r>
          </w:p>
        </w:tc>
        <w:tc>
          <w:tcPr>
            <w:tcW w:w="235" w:type="pct"/>
            <w:noWrap/>
          </w:tcPr>
          <w:p w14:paraId="29E882D7" w14:textId="3DB471A0" w:rsidR="00737AF8" w:rsidRPr="00921806" w:rsidRDefault="00737AF8" w:rsidP="00737AF8">
            <w:pPr>
              <w:widowControl/>
              <w:jc w:val="right"/>
            </w:pPr>
            <w:r w:rsidRPr="0046497C">
              <w:t>7,3</w:t>
            </w:r>
          </w:p>
        </w:tc>
        <w:tc>
          <w:tcPr>
            <w:tcW w:w="229" w:type="pct"/>
            <w:noWrap/>
          </w:tcPr>
          <w:p w14:paraId="57F03684" w14:textId="4E77D8DF" w:rsidR="00737AF8" w:rsidRPr="00921806" w:rsidRDefault="00737AF8" w:rsidP="00737AF8">
            <w:pPr>
              <w:widowControl/>
              <w:jc w:val="right"/>
            </w:pPr>
            <w:r w:rsidRPr="0046497C">
              <w:t>1,0</w:t>
            </w:r>
          </w:p>
        </w:tc>
        <w:tc>
          <w:tcPr>
            <w:tcW w:w="235" w:type="pct"/>
            <w:noWrap/>
          </w:tcPr>
          <w:p w14:paraId="35683993" w14:textId="66C7C35E" w:rsidR="00737AF8" w:rsidRPr="00921806" w:rsidRDefault="00737AF8" w:rsidP="00737AF8">
            <w:pPr>
              <w:widowControl/>
              <w:jc w:val="right"/>
            </w:pPr>
            <w:r w:rsidRPr="0046497C">
              <w:t>6,3</w:t>
            </w:r>
          </w:p>
        </w:tc>
        <w:tc>
          <w:tcPr>
            <w:tcW w:w="156" w:type="pct"/>
            <w:noWrap/>
          </w:tcPr>
          <w:p w14:paraId="7A758B26" w14:textId="189EDD9E" w:rsidR="00737AF8" w:rsidRPr="00921806" w:rsidRDefault="00737AF8" w:rsidP="00737AF8">
            <w:pPr>
              <w:widowControl/>
              <w:jc w:val="right"/>
            </w:pPr>
            <w:r w:rsidRPr="0046497C">
              <w:t>0,0</w:t>
            </w:r>
          </w:p>
        </w:tc>
        <w:tc>
          <w:tcPr>
            <w:tcW w:w="161" w:type="pct"/>
            <w:noWrap/>
          </w:tcPr>
          <w:p w14:paraId="0A682D57" w14:textId="21A8C287" w:rsidR="00737AF8" w:rsidRPr="00921806" w:rsidRDefault="00737AF8" w:rsidP="00737AF8">
            <w:pPr>
              <w:widowControl/>
              <w:jc w:val="right"/>
            </w:pPr>
            <w:r w:rsidRPr="0046497C">
              <w:t>0,0</w:t>
            </w:r>
          </w:p>
        </w:tc>
        <w:tc>
          <w:tcPr>
            <w:tcW w:w="161" w:type="pct"/>
            <w:noWrap/>
          </w:tcPr>
          <w:p w14:paraId="59A011E2" w14:textId="623B7D7F" w:rsidR="00737AF8" w:rsidRPr="00921806" w:rsidRDefault="00737AF8" w:rsidP="00737AF8">
            <w:pPr>
              <w:widowControl/>
              <w:jc w:val="right"/>
            </w:pPr>
            <w:r w:rsidRPr="0046497C">
              <w:t>0,0</w:t>
            </w:r>
          </w:p>
        </w:tc>
        <w:tc>
          <w:tcPr>
            <w:tcW w:w="249" w:type="pct"/>
            <w:noWrap/>
          </w:tcPr>
          <w:p w14:paraId="6CDAFC8A" w14:textId="1F4A63C8" w:rsidR="00737AF8" w:rsidRPr="00921806" w:rsidRDefault="00737AF8" w:rsidP="00737AF8">
            <w:pPr>
              <w:widowControl/>
              <w:jc w:val="right"/>
            </w:pPr>
            <w:r w:rsidRPr="0046497C">
              <w:t>0,0</w:t>
            </w:r>
          </w:p>
        </w:tc>
        <w:tc>
          <w:tcPr>
            <w:tcW w:w="272" w:type="pct"/>
            <w:noWrap/>
          </w:tcPr>
          <w:p w14:paraId="28173A7D" w14:textId="03E29FB0" w:rsidR="00737AF8" w:rsidRPr="00921806" w:rsidRDefault="00737AF8" w:rsidP="00737AF8">
            <w:pPr>
              <w:widowControl/>
              <w:jc w:val="right"/>
            </w:pPr>
            <w:r w:rsidRPr="0046497C">
              <w:t>0,0</w:t>
            </w:r>
          </w:p>
        </w:tc>
        <w:tc>
          <w:tcPr>
            <w:tcW w:w="295" w:type="pct"/>
            <w:noWrap/>
          </w:tcPr>
          <w:p w14:paraId="1E2B86BC" w14:textId="2814E6F9" w:rsidR="00737AF8" w:rsidRPr="00921806" w:rsidRDefault="00737AF8" w:rsidP="00737AF8">
            <w:pPr>
              <w:widowControl/>
              <w:jc w:val="right"/>
            </w:pPr>
            <w:r w:rsidRPr="0046497C">
              <w:t>0,0</w:t>
            </w:r>
          </w:p>
        </w:tc>
        <w:tc>
          <w:tcPr>
            <w:tcW w:w="485" w:type="pct"/>
            <w:noWrap/>
          </w:tcPr>
          <w:p w14:paraId="06DC8C0E" w14:textId="44EDB599" w:rsidR="00737AF8" w:rsidRPr="00921806" w:rsidRDefault="00737AF8" w:rsidP="00737AF8">
            <w:pPr>
              <w:widowControl/>
              <w:jc w:val="right"/>
            </w:pPr>
            <w:r w:rsidRPr="0046497C">
              <w:t>0,0</w:t>
            </w:r>
          </w:p>
        </w:tc>
        <w:tc>
          <w:tcPr>
            <w:tcW w:w="496" w:type="pct"/>
            <w:noWrap/>
          </w:tcPr>
          <w:p w14:paraId="55F59993" w14:textId="6E5C91EF" w:rsidR="00737AF8" w:rsidRPr="00921806" w:rsidRDefault="00737AF8" w:rsidP="00737AF8">
            <w:pPr>
              <w:widowControl/>
              <w:jc w:val="right"/>
            </w:pPr>
            <w:r w:rsidRPr="0046497C">
              <w:t>0,0</w:t>
            </w:r>
          </w:p>
        </w:tc>
        <w:tc>
          <w:tcPr>
            <w:tcW w:w="426" w:type="pct"/>
            <w:noWrap/>
          </w:tcPr>
          <w:p w14:paraId="4A1187D9" w14:textId="7057787B" w:rsidR="00737AF8" w:rsidRPr="00921806" w:rsidRDefault="00737AF8" w:rsidP="00737AF8">
            <w:pPr>
              <w:widowControl/>
              <w:jc w:val="right"/>
            </w:pPr>
            <w:r w:rsidRPr="0046497C">
              <w:t>0,0</w:t>
            </w:r>
          </w:p>
        </w:tc>
        <w:tc>
          <w:tcPr>
            <w:tcW w:w="310" w:type="pct"/>
            <w:noWrap/>
          </w:tcPr>
          <w:p w14:paraId="1D957BCE" w14:textId="66B5EDDC" w:rsidR="00737AF8" w:rsidRPr="00921806" w:rsidRDefault="00737AF8" w:rsidP="00737AF8">
            <w:pPr>
              <w:widowControl/>
              <w:jc w:val="right"/>
            </w:pPr>
            <w:r w:rsidRPr="0046497C">
              <w:t>6,3</w:t>
            </w:r>
          </w:p>
        </w:tc>
        <w:tc>
          <w:tcPr>
            <w:tcW w:w="556" w:type="pct"/>
            <w:noWrap/>
          </w:tcPr>
          <w:p w14:paraId="0ABB5DDD" w14:textId="6C72EF67" w:rsidR="00737AF8" w:rsidRPr="00921806" w:rsidRDefault="00737AF8" w:rsidP="00737AF8">
            <w:pPr>
              <w:widowControl/>
              <w:jc w:val="right"/>
            </w:pPr>
            <w:r w:rsidRPr="0046497C">
              <w:t>6,3</w:t>
            </w:r>
          </w:p>
        </w:tc>
      </w:tr>
      <w:tr w:rsidR="00737AF8" w:rsidRPr="00A14F4D" w14:paraId="544AA43F" w14:textId="77777777" w:rsidTr="00737AF8">
        <w:trPr>
          <w:trHeight w:val="288"/>
        </w:trPr>
        <w:tc>
          <w:tcPr>
            <w:tcW w:w="731" w:type="pct"/>
            <w:shd w:val="clear" w:color="auto" w:fill="DEEAF6" w:themeFill="accent5" w:themeFillTint="33"/>
            <w:noWrap/>
          </w:tcPr>
          <w:p w14:paraId="4580DDCD" w14:textId="1057447F" w:rsidR="00737AF8" w:rsidRPr="00737AF8" w:rsidRDefault="00737AF8" w:rsidP="00737AF8">
            <w:pPr>
              <w:widowControl/>
              <w:rPr>
                <w:b/>
                <w:bCs/>
              </w:rPr>
            </w:pPr>
            <w:r w:rsidRPr="00737AF8">
              <w:rPr>
                <w:b/>
                <w:bCs/>
              </w:rPr>
              <w:t>Укупно четинари</w:t>
            </w:r>
          </w:p>
        </w:tc>
        <w:tc>
          <w:tcPr>
            <w:tcW w:w="235" w:type="pct"/>
            <w:shd w:val="clear" w:color="auto" w:fill="DEEAF6" w:themeFill="accent5" w:themeFillTint="33"/>
            <w:noWrap/>
          </w:tcPr>
          <w:p w14:paraId="7BC9ED98" w14:textId="7EEB7C32" w:rsidR="00737AF8" w:rsidRPr="00737AF8" w:rsidRDefault="00737AF8" w:rsidP="00737AF8">
            <w:pPr>
              <w:widowControl/>
              <w:jc w:val="right"/>
              <w:rPr>
                <w:b/>
                <w:bCs/>
              </w:rPr>
            </w:pPr>
            <w:r w:rsidRPr="00737AF8">
              <w:rPr>
                <w:b/>
                <w:bCs/>
              </w:rPr>
              <w:t>57,3</w:t>
            </w:r>
          </w:p>
        </w:tc>
        <w:tc>
          <w:tcPr>
            <w:tcW w:w="229" w:type="pct"/>
            <w:shd w:val="clear" w:color="auto" w:fill="DEEAF6" w:themeFill="accent5" w:themeFillTint="33"/>
            <w:noWrap/>
          </w:tcPr>
          <w:p w14:paraId="0CACD52F" w14:textId="2B0895FB" w:rsidR="00737AF8" w:rsidRPr="00737AF8" w:rsidRDefault="00737AF8" w:rsidP="00737AF8">
            <w:pPr>
              <w:widowControl/>
              <w:jc w:val="right"/>
              <w:rPr>
                <w:b/>
                <w:bCs/>
              </w:rPr>
            </w:pPr>
            <w:r w:rsidRPr="00737AF8">
              <w:rPr>
                <w:b/>
                <w:bCs/>
              </w:rPr>
              <w:t>8,5</w:t>
            </w:r>
          </w:p>
        </w:tc>
        <w:tc>
          <w:tcPr>
            <w:tcW w:w="235" w:type="pct"/>
            <w:shd w:val="clear" w:color="auto" w:fill="DEEAF6" w:themeFill="accent5" w:themeFillTint="33"/>
            <w:noWrap/>
          </w:tcPr>
          <w:p w14:paraId="5D7B3461" w14:textId="036E95EE" w:rsidR="00737AF8" w:rsidRPr="00737AF8" w:rsidRDefault="00737AF8" w:rsidP="00737AF8">
            <w:pPr>
              <w:widowControl/>
              <w:jc w:val="right"/>
              <w:rPr>
                <w:b/>
                <w:bCs/>
              </w:rPr>
            </w:pPr>
            <w:r w:rsidRPr="00737AF8">
              <w:rPr>
                <w:b/>
                <w:bCs/>
              </w:rPr>
              <w:t>48,8</w:t>
            </w:r>
          </w:p>
        </w:tc>
        <w:tc>
          <w:tcPr>
            <w:tcW w:w="156" w:type="pct"/>
            <w:shd w:val="clear" w:color="auto" w:fill="DEEAF6" w:themeFill="accent5" w:themeFillTint="33"/>
            <w:noWrap/>
          </w:tcPr>
          <w:p w14:paraId="5A9551F1" w14:textId="447A7379" w:rsidR="00737AF8" w:rsidRPr="00737AF8" w:rsidRDefault="00737AF8" w:rsidP="00737AF8">
            <w:pPr>
              <w:widowControl/>
              <w:jc w:val="right"/>
              <w:rPr>
                <w:b/>
                <w:bCs/>
              </w:rPr>
            </w:pPr>
            <w:r w:rsidRPr="00737AF8">
              <w:rPr>
                <w:b/>
                <w:bCs/>
              </w:rPr>
              <w:t>0,0</w:t>
            </w:r>
          </w:p>
        </w:tc>
        <w:tc>
          <w:tcPr>
            <w:tcW w:w="161" w:type="pct"/>
            <w:shd w:val="clear" w:color="auto" w:fill="DEEAF6" w:themeFill="accent5" w:themeFillTint="33"/>
            <w:noWrap/>
          </w:tcPr>
          <w:p w14:paraId="2D756930" w14:textId="28ACC2A6" w:rsidR="00737AF8" w:rsidRPr="00737AF8" w:rsidRDefault="00737AF8" w:rsidP="00737AF8">
            <w:pPr>
              <w:widowControl/>
              <w:jc w:val="right"/>
              <w:rPr>
                <w:b/>
                <w:bCs/>
              </w:rPr>
            </w:pPr>
            <w:r w:rsidRPr="00737AF8">
              <w:rPr>
                <w:b/>
                <w:bCs/>
              </w:rPr>
              <w:t>0,0</w:t>
            </w:r>
          </w:p>
        </w:tc>
        <w:tc>
          <w:tcPr>
            <w:tcW w:w="161" w:type="pct"/>
            <w:shd w:val="clear" w:color="auto" w:fill="DEEAF6" w:themeFill="accent5" w:themeFillTint="33"/>
            <w:noWrap/>
          </w:tcPr>
          <w:p w14:paraId="0C5119BA" w14:textId="06B41E0B" w:rsidR="00737AF8" w:rsidRPr="00737AF8" w:rsidRDefault="00737AF8" w:rsidP="00737AF8">
            <w:pPr>
              <w:widowControl/>
              <w:jc w:val="right"/>
              <w:rPr>
                <w:b/>
                <w:bCs/>
              </w:rPr>
            </w:pPr>
            <w:r w:rsidRPr="00737AF8">
              <w:rPr>
                <w:b/>
                <w:bCs/>
              </w:rPr>
              <w:t>0,0</w:t>
            </w:r>
          </w:p>
        </w:tc>
        <w:tc>
          <w:tcPr>
            <w:tcW w:w="249" w:type="pct"/>
            <w:shd w:val="clear" w:color="auto" w:fill="DEEAF6" w:themeFill="accent5" w:themeFillTint="33"/>
            <w:noWrap/>
          </w:tcPr>
          <w:p w14:paraId="1E54AC65" w14:textId="46F14744" w:rsidR="00737AF8" w:rsidRPr="00737AF8" w:rsidRDefault="00737AF8" w:rsidP="00737AF8">
            <w:pPr>
              <w:widowControl/>
              <w:jc w:val="right"/>
              <w:rPr>
                <w:b/>
                <w:bCs/>
              </w:rPr>
            </w:pPr>
            <w:r w:rsidRPr="00737AF8">
              <w:rPr>
                <w:b/>
                <w:bCs/>
              </w:rPr>
              <w:t>1,9</w:t>
            </w:r>
          </w:p>
        </w:tc>
        <w:tc>
          <w:tcPr>
            <w:tcW w:w="272" w:type="pct"/>
            <w:shd w:val="clear" w:color="auto" w:fill="DEEAF6" w:themeFill="accent5" w:themeFillTint="33"/>
            <w:noWrap/>
          </w:tcPr>
          <w:p w14:paraId="31665E88" w14:textId="3147C92E" w:rsidR="00737AF8" w:rsidRPr="00737AF8" w:rsidRDefault="00737AF8" w:rsidP="00737AF8">
            <w:pPr>
              <w:widowControl/>
              <w:jc w:val="right"/>
              <w:rPr>
                <w:b/>
                <w:bCs/>
              </w:rPr>
            </w:pPr>
            <w:r w:rsidRPr="00737AF8">
              <w:rPr>
                <w:b/>
                <w:bCs/>
              </w:rPr>
              <w:t>1,9</w:t>
            </w:r>
          </w:p>
        </w:tc>
        <w:tc>
          <w:tcPr>
            <w:tcW w:w="295" w:type="pct"/>
            <w:shd w:val="clear" w:color="auto" w:fill="DEEAF6" w:themeFill="accent5" w:themeFillTint="33"/>
            <w:noWrap/>
          </w:tcPr>
          <w:p w14:paraId="3F4557F4" w14:textId="29FDBC82" w:rsidR="00737AF8" w:rsidRPr="00737AF8" w:rsidRDefault="00737AF8" w:rsidP="00737AF8">
            <w:pPr>
              <w:widowControl/>
              <w:jc w:val="right"/>
              <w:rPr>
                <w:b/>
                <w:bCs/>
              </w:rPr>
            </w:pPr>
            <w:r w:rsidRPr="00737AF8">
              <w:rPr>
                <w:b/>
                <w:bCs/>
              </w:rPr>
              <w:t>2,5</w:t>
            </w:r>
          </w:p>
        </w:tc>
        <w:tc>
          <w:tcPr>
            <w:tcW w:w="485" w:type="pct"/>
            <w:shd w:val="clear" w:color="auto" w:fill="DEEAF6" w:themeFill="accent5" w:themeFillTint="33"/>
            <w:noWrap/>
          </w:tcPr>
          <w:p w14:paraId="624C0F98" w14:textId="0635960E" w:rsidR="00737AF8" w:rsidRPr="00737AF8" w:rsidRDefault="00737AF8" w:rsidP="00737AF8">
            <w:pPr>
              <w:widowControl/>
              <w:jc w:val="right"/>
              <w:rPr>
                <w:b/>
                <w:bCs/>
              </w:rPr>
            </w:pPr>
            <w:r w:rsidRPr="00737AF8">
              <w:rPr>
                <w:b/>
                <w:bCs/>
              </w:rPr>
              <w:t>0,0</w:t>
            </w:r>
          </w:p>
        </w:tc>
        <w:tc>
          <w:tcPr>
            <w:tcW w:w="496" w:type="pct"/>
            <w:shd w:val="clear" w:color="auto" w:fill="DEEAF6" w:themeFill="accent5" w:themeFillTint="33"/>
            <w:noWrap/>
          </w:tcPr>
          <w:p w14:paraId="1AFF1FE6" w14:textId="50CA4DDC" w:rsidR="00737AF8" w:rsidRPr="00737AF8" w:rsidRDefault="00737AF8" w:rsidP="00737AF8">
            <w:pPr>
              <w:widowControl/>
              <w:jc w:val="right"/>
              <w:rPr>
                <w:b/>
                <w:bCs/>
              </w:rPr>
            </w:pPr>
            <w:r w:rsidRPr="00737AF8">
              <w:rPr>
                <w:b/>
                <w:bCs/>
              </w:rPr>
              <w:t>6,2</w:t>
            </w:r>
          </w:p>
        </w:tc>
        <w:tc>
          <w:tcPr>
            <w:tcW w:w="426" w:type="pct"/>
            <w:shd w:val="clear" w:color="auto" w:fill="DEEAF6" w:themeFill="accent5" w:themeFillTint="33"/>
            <w:noWrap/>
          </w:tcPr>
          <w:p w14:paraId="487780B0" w14:textId="7C19C24A" w:rsidR="00737AF8" w:rsidRPr="00737AF8" w:rsidRDefault="00737AF8" w:rsidP="00737AF8">
            <w:pPr>
              <w:widowControl/>
              <w:jc w:val="right"/>
              <w:rPr>
                <w:b/>
                <w:bCs/>
              </w:rPr>
            </w:pPr>
            <w:r w:rsidRPr="00737AF8">
              <w:rPr>
                <w:b/>
                <w:bCs/>
              </w:rPr>
              <w:t>0,0</w:t>
            </w:r>
          </w:p>
        </w:tc>
        <w:tc>
          <w:tcPr>
            <w:tcW w:w="310" w:type="pct"/>
            <w:shd w:val="clear" w:color="auto" w:fill="DEEAF6" w:themeFill="accent5" w:themeFillTint="33"/>
            <w:noWrap/>
          </w:tcPr>
          <w:p w14:paraId="2B90BA61" w14:textId="033F9B21" w:rsidR="00737AF8" w:rsidRPr="00737AF8" w:rsidRDefault="00737AF8" w:rsidP="00737AF8">
            <w:pPr>
              <w:widowControl/>
              <w:jc w:val="right"/>
              <w:rPr>
                <w:b/>
                <w:bCs/>
              </w:rPr>
            </w:pPr>
            <w:r w:rsidRPr="00737AF8">
              <w:rPr>
                <w:b/>
                <w:bCs/>
              </w:rPr>
              <w:t>42,6</w:t>
            </w:r>
          </w:p>
        </w:tc>
        <w:tc>
          <w:tcPr>
            <w:tcW w:w="556" w:type="pct"/>
            <w:shd w:val="clear" w:color="auto" w:fill="DEEAF6" w:themeFill="accent5" w:themeFillTint="33"/>
            <w:noWrap/>
          </w:tcPr>
          <w:p w14:paraId="6A4AD7EE" w14:textId="3A2EF969" w:rsidR="00737AF8" w:rsidRPr="00737AF8" w:rsidRDefault="00737AF8" w:rsidP="00737AF8">
            <w:pPr>
              <w:widowControl/>
              <w:jc w:val="right"/>
              <w:rPr>
                <w:b/>
                <w:bCs/>
              </w:rPr>
            </w:pPr>
            <w:r w:rsidRPr="00737AF8">
              <w:rPr>
                <w:b/>
                <w:bCs/>
              </w:rPr>
              <w:t>42,6</w:t>
            </w:r>
          </w:p>
        </w:tc>
      </w:tr>
      <w:tr w:rsidR="00737AF8" w:rsidRPr="00A14F4D" w14:paraId="2C4163A0" w14:textId="77777777" w:rsidTr="00737AF8">
        <w:trPr>
          <w:trHeight w:val="288"/>
        </w:trPr>
        <w:tc>
          <w:tcPr>
            <w:tcW w:w="731" w:type="pct"/>
            <w:shd w:val="clear" w:color="auto" w:fill="DEEAF6" w:themeFill="accent5" w:themeFillTint="33"/>
            <w:noWrap/>
          </w:tcPr>
          <w:p w14:paraId="4E8BD61C" w14:textId="3723025F" w:rsidR="00737AF8" w:rsidRPr="00737AF8" w:rsidRDefault="00737AF8" w:rsidP="00737AF8">
            <w:pPr>
              <w:widowControl/>
              <w:rPr>
                <w:b/>
                <w:bCs/>
              </w:rPr>
            </w:pPr>
            <w:r w:rsidRPr="00737AF8">
              <w:rPr>
                <w:b/>
                <w:bCs/>
              </w:rPr>
              <w:t>Укупно</w:t>
            </w:r>
          </w:p>
        </w:tc>
        <w:tc>
          <w:tcPr>
            <w:tcW w:w="235" w:type="pct"/>
            <w:shd w:val="clear" w:color="auto" w:fill="DEEAF6" w:themeFill="accent5" w:themeFillTint="33"/>
            <w:noWrap/>
          </w:tcPr>
          <w:p w14:paraId="65A1C61D" w14:textId="551EBD18" w:rsidR="00737AF8" w:rsidRPr="00737AF8" w:rsidRDefault="00737AF8" w:rsidP="00737AF8">
            <w:pPr>
              <w:widowControl/>
              <w:jc w:val="right"/>
              <w:rPr>
                <w:b/>
                <w:bCs/>
              </w:rPr>
            </w:pPr>
            <w:r w:rsidRPr="00737AF8">
              <w:rPr>
                <w:b/>
                <w:bCs/>
              </w:rPr>
              <w:t>6.707,4</w:t>
            </w:r>
          </w:p>
        </w:tc>
        <w:tc>
          <w:tcPr>
            <w:tcW w:w="229" w:type="pct"/>
            <w:shd w:val="clear" w:color="auto" w:fill="DEEAF6" w:themeFill="accent5" w:themeFillTint="33"/>
            <w:noWrap/>
          </w:tcPr>
          <w:p w14:paraId="0A3A2D7E" w14:textId="17491F9B" w:rsidR="00737AF8" w:rsidRPr="00737AF8" w:rsidRDefault="00737AF8" w:rsidP="00737AF8">
            <w:pPr>
              <w:widowControl/>
              <w:jc w:val="right"/>
              <w:rPr>
                <w:b/>
                <w:bCs/>
              </w:rPr>
            </w:pPr>
            <w:r w:rsidRPr="00737AF8">
              <w:rPr>
                <w:b/>
                <w:bCs/>
              </w:rPr>
              <w:t>1.005,6</w:t>
            </w:r>
          </w:p>
        </w:tc>
        <w:tc>
          <w:tcPr>
            <w:tcW w:w="235" w:type="pct"/>
            <w:shd w:val="clear" w:color="auto" w:fill="DEEAF6" w:themeFill="accent5" w:themeFillTint="33"/>
            <w:noWrap/>
          </w:tcPr>
          <w:p w14:paraId="74EFDDE9" w14:textId="6B4E47A3" w:rsidR="00737AF8" w:rsidRPr="00737AF8" w:rsidRDefault="00737AF8" w:rsidP="00737AF8">
            <w:pPr>
              <w:widowControl/>
              <w:jc w:val="right"/>
              <w:rPr>
                <w:b/>
                <w:bCs/>
              </w:rPr>
            </w:pPr>
            <w:r w:rsidRPr="00737AF8">
              <w:rPr>
                <w:b/>
                <w:bCs/>
              </w:rPr>
              <w:t>5.701,8</w:t>
            </w:r>
          </w:p>
        </w:tc>
        <w:tc>
          <w:tcPr>
            <w:tcW w:w="156" w:type="pct"/>
            <w:shd w:val="clear" w:color="auto" w:fill="DEEAF6" w:themeFill="accent5" w:themeFillTint="33"/>
            <w:noWrap/>
          </w:tcPr>
          <w:p w14:paraId="31213B1E" w14:textId="351F193F" w:rsidR="00737AF8" w:rsidRPr="00737AF8" w:rsidRDefault="00737AF8" w:rsidP="00737AF8">
            <w:pPr>
              <w:widowControl/>
              <w:jc w:val="right"/>
              <w:rPr>
                <w:b/>
                <w:bCs/>
              </w:rPr>
            </w:pPr>
            <w:r w:rsidRPr="00737AF8">
              <w:rPr>
                <w:b/>
                <w:bCs/>
              </w:rPr>
              <w:t>60,9</w:t>
            </w:r>
          </w:p>
        </w:tc>
        <w:tc>
          <w:tcPr>
            <w:tcW w:w="161" w:type="pct"/>
            <w:shd w:val="clear" w:color="auto" w:fill="DEEAF6" w:themeFill="accent5" w:themeFillTint="33"/>
            <w:noWrap/>
          </w:tcPr>
          <w:p w14:paraId="62E5B0F5" w14:textId="0518686C" w:rsidR="00737AF8" w:rsidRPr="00737AF8" w:rsidRDefault="00737AF8" w:rsidP="00737AF8">
            <w:pPr>
              <w:widowControl/>
              <w:jc w:val="right"/>
              <w:rPr>
                <w:b/>
                <w:bCs/>
              </w:rPr>
            </w:pPr>
            <w:r w:rsidRPr="00737AF8">
              <w:rPr>
                <w:b/>
                <w:bCs/>
              </w:rPr>
              <w:t>68,0</w:t>
            </w:r>
          </w:p>
        </w:tc>
        <w:tc>
          <w:tcPr>
            <w:tcW w:w="161" w:type="pct"/>
            <w:shd w:val="clear" w:color="auto" w:fill="DEEAF6" w:themeFill="accent5" w:themeFillTint="33"/>
            <w:noWrap/>
          </w:tcPr>
          <w:p w14:paraId="20C296A6" w14:textId="146AA53E" w:rsidR="00737AF8" w:rsidRPr="00737AF8" w:rsidRDefault="00737AF8" w:rsidP="00737AF8">
            <w:pPr>
              <w:widowControl/>
              <w:jc w:val="right"/>
              <w:rPr>
                <w:b/>
                <w:bCs/>
              </w:rPr>
            </w:pPr>
            <w:r w:rsidRPr="00737AF8">
              <w:rPr>
                <w:b/>
                <w:bCs/>
              </w:rPr>
              <w:t>19,8</w:t>
            </w:r>
          </w:p>
        </w:tc>
        <w:tc>
          <w:tcPr>
            <w:tcW w:w="249" w:type="pct"/>
            <w:shd w:val="clear" w:color="auto" w:fill="DEEAF6" w:themeFill="accent5" w:themeFillTint="33"/>
            <w:noWrap/>
          </w:tcPr>
          <w:p w14:paraId="641A2A81" w14:textId="5A52033B" w:rsidR="00737AF8" w:rsidRPr="00737AF8" w:rsidRDefault="00737AF8" w:rsidP="00737AF8">
            <w:pPr>
              <w:widowControl/>
              <w:jc w:val="right"/>
              <w:rPr>
                <w:b/>
                <w:bCs/>
              </w:rPr>
            </w:pPr>
            <w:r w:rsidRPr="00737AF8">
              <w:rPr>
                <w:b/>
                <w:bCs/>
              </w:rPr>
              <w:t>262,3</w:t>
            </w:r>
          </w:p>
        </w:tc>
        <w:tc>
          <w:tcPr>
            <w:tcW w:w="272" w:type="pct"/>
            <w:shd w:val="clear" w:color="auto" w:fill="DEEAF6" w:themeFill="accent5" w:themeFillTint="33"/>
            <w:noWrap/>
          </w:tcPr>
          <w:p w14:paraId="5ADD8CA6" w14:textId="1752C1C2" w:rsidR="00737AF8" w:rsidRPr="00737AF8" w:rsidRDefault="00737AF8" w:rsidP="00737AF8">
            <w:pPr>
              <w:widowControl/>
              <w:jc w:val="right"/>
              <w:rPr>
                <w:b/>
                <w:bCs/>
              </w:rPr>
            </w:pPr>
            <w:r w:rsidRPr="00737AF8">
              <w:rPr>
                <w:b/>
                <w:bCs/>
              </w:rPr>
              <w:t>767,8</w:t>
            </w:r>
          </w:p>
        </w:tc>
        <w:tc>
          <w:tcPr>
            <w:tcW w:w="295" w:type="pct"/>
            <w:shd w:val="clear" w:color="auto" w:fill="DEEAF6" w:themeFill="accent5" w:themeFillTint="33"/>
            <w:noWrap/>
          </w:tcPr>
          <w:p w14:paraId="0069AAD4" w14:textId="5CDFE25A" w:rsidR="00737AF8" w:rsidRPr="00737AF8" w:rsidRDefault="00737AF8" w:rsidP="00737AF8">
            <w:pPr>
              <w:widowControl/>
              <w:jc w:val="right"/>
              <w:rPr>
                <w:b/>
                <w:bCs/>
              </w:rPr>
            </w:pPr>
            <w:r w:rsidRPr="00737AF8">
              <w:rPr>
                <w:b/>
                <w:bCs/>
              </w:rPr>
              <w:t>275,4</w:t>
            </w:r>
          </w:p>
        </w:tc>
        <w:tc>
          <w:tcPr>
            <w:tcW w:w="485" w:type="pct"/>
            <w:shd w:val="clear" w:color="auto" w:fill="DEEAF6" w:themeFill="accent5" w:themeFillTint="33"/>
            <w:noWrap/>
          </w:tcPr>
          <w:p w14:paraId="70CB376B" w14:textId="13FB7D5A" w:rsidR="00737AF8" w:rsidRPr="00737AF8" w:rsidRDefault="00737AF8" w:rsidP="00737AF8">
            <w:pPr>
              <w:widowControl/>
              <w:jc w:val="right"/>
              <w:rPr>
                <w:b/>
                <w:bCs/>
              </w:rPr>
            </w:pPr>
            <w:r w:rsidRPr="00737AF8">
              <w:rPr>
                <w:b/>
                <w:bCs/>
              </w:rPr>
              <w:t>326,5</w:t>
            </w:r>
          </w:p>
        </w:tc>
        <w:tc>
          <w:tcPr>
            <w:tcW w:w="496" w:type="pct"/>
            <w:shd w:val="clear" w:color="auto" w:fill="DEEAF6" w:themeFill="accent5" w:themeFillTint="33"/>
            <w:noWrap/>
          </w:tcPr>
          <w:p w14:paraId="3F19EAC0" w14:textId="32049354" w:rsidR="00737AF8" w:rsidRPr="00737AF8" w:rsidRDefault="00737AF8" w:rsidP="00737AF8">
            <w:pPr>
              <w:widowControl/>
              <w:jc w:val="right"/>
              <w:rPr>
                <w:b/>
                <w:bCs/>
              </w:rPr>
            </w:pPr>
            <w:r w:rsidRPr="00737AF8">
              <w:rPr>
                <w:b/>
                <w:bCs/>
              </w:rPr>
              <w:t>1.723,0</w:t>
            </w:r>
          </w:p>
        </w:tc>
        <w:tc>
          <w:tcPr>
            <w:tcW w:w="426" w:type="pct"/>
            <w:shd w:val="clear" w:color="auto" w:fill="DEEAF6" w:themeFill="accent5" w:themeFillTint="33"/>
            <w:noWrap/>
          </w:tcPr>
          <w:p w14:paraId="604F98BF" w14:textId="7494C8BE" w:rsidR="00737AF8" w:rsidRPr="00737AF8" w:rsidRDefault="00737AF8" w:rsidP="00737AF8">
            <w:pPr>
              <w:widowControl/>
              <w:jc w:val="right"/>
              <w:rPr>
                <w:b/>
                <w:bCs/>
              </w:rPr>
            </w:pPr>
            <w:r w:rsidRPr="00737AF8">
              <w:rPr>
                <w:b/>
                <w:bCs/>
              </w:rPr>
              <w:t>2.084,1</w:t>
            </w:r>
          </w:p>
        </w:tc>
        <w:tc>
          <w:tcPr>
            <w:tcW w:w="310" w:type="pct"/>
            <w:shd w:val="clear" w:color="auto" w:fill="DEEAF6" w:themeFill="accent5" w:themeFillTint="33"/>
            <w:noWrap/>
          </w:tcPr>
          <w:p w14:paraId="68A3BEC9" w14:textId="0AE608F4" w:rsidR="00737AF8" w:rsidRPr="00737AF8" w:rsidRDefault="00737AF8" w:rsidP="00737AF8">
            <w:pPr>
              <w:widowControl/>
              <w:jc w:val="right"/>
              <w:rPr>
                <w:b/>
                <w:bCs/>
              </w:rPr>
            </w:pPr>
            <w:r w:rsidRPr="00737AF8">
              <w:rPr>
                <w:b/>
                <w:bCs/>
              </w:rPr>
              <w:t>1.894,7</w:t>
            </w:r>
          </w:p>
        </w:tc>
        <w:tc>
          <w:tcPr>
            <w:tcW w:w="556" w:type="pct"/>
            <w:shd w:val="clear" w:color="auto" w:fill="DEEAF6" w:themeFill="accent5" w:themeFillTint="33"/>
            <w:noWrap/>
          </w:tcPr>
          <w:p w14:paraId="6CDB1855" w14:textId="35F229B8" w:rsidR="00737AF8" w:rsidRPr="00737AF8" w:rsidRDefault="00737AF8" w:rsidP="00737AF8">
            <w:pPr>
              <w:widowControl/>
              <w:jc w:val="right"/>
              <w:rPr>
                <w:b/>
                <w:bCs/>
              </w:rPr>
            </w:pPr>
            <w:r w:rsidRPr="00737AF8">
              <w:rPr>
                <w:b/>
                <w:bCs/>
              </w:rPr>
              <w:t>3.978,8</w:t>
            </w:r>
          </w:p>
        </w:tc>
      </w:tr>
    </w:tbl>
    <w:p w14:paraId="77A13F2C" w14:textId="0F1E0FC2" w:rsidR="00DB58D9" w:rsidRDefault="0034569C" w:rsidP="000843E7">
      <w:pPr>
        <w:pStyle w:val="Quote"/>
        <w:rPr>
          <w:lang w:val="sr-Cyrl-RS"/>
        </w:rPr>
      </w:pPr>
      <w:bookmarkStart w:id="174" w:name="_Hlk181536507"/>
      <w:r>
        <w:rPr>
          <w:lang w:val="sr-Cyrl-RS"/>
        </w:rPr>
        <w:t xml:space="preserve">Табела </w:t>
      </w:r>
      <w:r w:rsidR="00737AF8">
        <w:rPr>
          <w:lang w:val="sr-Latn-BA"/>
        </w:rPr>
        <w:t>6</w:t>
      </w:r>
      <w:r w:rsidR="002C7ABF">
        <w:rPr>
          <w:lang w:val="sr-Latn-BA"/>
        </w:rPr>
        <w:t>5</w:t>
      </w:r>
      <w:r w:rsidR="00DB58D9" w:rsidRPr="000843E7">
        <w:rPr>
          <w:lang w:val="sr-Cyrl-RS"/>
        </w:rPr>
        <w:t>.</w:t>
      </w:r>
      <w:r w:rsidR="000843E7">
        <w:rPr>
          <w:lang w:val="sr-Cyrl-RS"/>
        </w:rPr>
        <w:t>-</w:t>
      </w:r>
      <w:r w:rsidR="00DB58D9" w:rsidRPr="000843E7">
        <w:rPr>
          <w:lang w:val="sr-Cyrl-RS"/>
        </w:rPr>
        <w:t xml:space="preserve"> </w:t>
      </w:r>
      <w:r w:rsidR="00DB58D9" w:rsidRPr="006F3720">
        <w:rPr>
          <w:lang w:val="sr-Cyrl-RS"/>
        </w:rPr>
        <w:t>Јединична вредност сортимената – просечно годишње</w:t>
      </w:r>
      <w:r w:rsidR="000843E7">
        <w:rPr>
          <w:lang w:val="sr-Cyrl-RS"/>
        </w:rPr>
        <w:t>.</w:t>
      </w:r>
    </w:p>
    <w:tbl>
      <w:tblPr>
        <w:tblW w:w="4385" w:type="pct"/>
        <w:tblLook w:val="04A0" w:firstRow="1" w:lastRow="0" w:firstColumn="1" w:lastColumn="0" w:noHBand="0" w:noVBand="1"/>
      </w:tblPr>
      <w:tblGrid>
        <w:gridCol w:w="3998"/>
        <w:gridCol w:w="1196"/>
        <w:gridCol w:w="1196"/>
        <w:gridCol w:w="1196"/>
        <w:gridCol w:w="1261"/>
        <w:gridCol w:w="1379"/>
        <w:gridCol w:w="1493"/>
        <w:gridCol w:w="2452"/>
        <w:gridCol w:w="2155"/>
        <w:gridCol w:w="1567"/>
      </w:tblGrid>
      <w:tr w:rsidR="002C7ABF" w:rsidRPr="009673FA" w14:paraId="0BDAFFFF" w14:textId="77777777" w:rsidTr="002C7ABF">
        <w:trPr>
          <w:trHeight w:val="288"/>
          <w:tblHeader/>
        </w:trPr>
        <w:tc>
          <w:tcPr>
            <w:tcW w:w="1117"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7D8E7156" w14:textId="77777777" w:rsidR="002C7ABF" w:rsidRPr="009673FA" w:rsidRDefault="002C7ABF" w:rsidP="009673FA">
            <w:pPr>
              <w:widowControl/>
              <w:jc w:val="center"/>
              <w:rPr>
                <w:b/>
                <w:bCs/>
                <w:color w:val="000000"/>
                <w:sz w:val="22"/>
                <w:szCs w:val="22"/>
              </w:rPr>
            </w:pPr>
            <w:r w:rsidRPr="009673FA">
              <w:rPr>
                <w:b/>
                <w:bCs/>
                <w:color w:val="000000"/>
                <w:sz w:val="22"/>
                <w:szCs w:val="22"/>
              </w:rPr>
              <w:t>Врста дрвећа</w:t>
            </w:r>
          </w:p>
        </w:tc>
        <w:tc>
          <w:tcPr>
            <w:tcW w:w="334"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5C9EF191" w14:textId="77777777" w:rsidR="002C7ABF" w:rsidRPr="009673FA" w:rsidRDefault="002C7ABF" w:rsidP="009673FA">
            <w:pPr>
              <w:widowControl/>
              <w:jc w:val="center"/>
              <w:rPr>
                <w:b/>
                <w:bCs/>
                <w:color w:val="000000"/>
                <w:sz w:val="22"/>
                <w:szCs w:val="22"/>
              </w:rPr>
            </w:pPr>
            <w:r w:rsidRPr="009673FA">
              <w:rPr>
                <w:b/>
                <w:bCs/>
                <w:color w:val="000000"/>
                <w:sz w:val="22"/>
                <w:szCs w:val="22"/>
              </w:rPr>
              <w:t>Ф</w:t>
            </w:r>
          </w:p>
        </w:tc>
        <w:tc>
          <w:tcPr>
            <w:tcW w:w="334"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58A6354B" w14:textId="77777777" w:rsidR="002C7ABF" w:rsidRPr="009673FA" w:rsidRDefault="002C7ABF" w:rsidP="009673FA">
            <w:pPr>
              <w:widowControl/>
              <w:jc w:val="center"/>
              <w:rPr>
                <w:b/>
                <w:bCs/>
                <w:color w:val="000000"/>
                <w:sz w:val="22"/>
                <w:szCs w:val="22"/>
              </w:rPr>
            </w:pPr>
            <w:r w:rsidRPr="009673FA">
              <w:rPr>
                <w:b/>
                <w:bCs/>
                <w:color w:val="000000"/>
                <w:sz w:val="22"/>
                <w:szCs w:val="22"/>
              </w:rPr>
              <w:t>Л</w:t>
            </w:r>
          </w:p>
        </w:tc>
        <w:tc>
          <w:tcPr>
            <w:tcW w:w="334"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7B57747B" w14:textId="77777777" w:rsidR="002C7ABF" w:rsidRPr="009673FA" w:rsidRDefault="002C7ABF" w:rsidP="009673FA">
            <w:pPr>
              <w:widowControl/>
              <w:jc w:val="center"/>
              <w:rPr>
                <w:b/>
                <w:bCs/>
                <w:color w:val="000000"/>
                <w:sz w:val="22"/>
                <w:szCs w:val="22"/>
              </w:rPr>
            </w:pPr>
            <w:r w:rsidRPr="009673FA">
              <w:rPr>
                <w:b/>
                <w:bCs/>
                <w:color w:val="000000"/>
                <w:sz w:val="22"/>
                <w:szCs w:val="22"/>
              </w:rPr>
              <w:t>К</w:t>
            </w:r>
          </w:p>
        </w:tc>
        <w:tc>
          <w:tcPr>
            <w:tcW w:w="352"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651C84A6" w14:textId="77777777" w:rsidR="002C7ABF" w:rsidRPr="009673FA" w:rsidRDefault="002C7ABF" w:rsidP="009673FA">
            <w:pPr>
              <w:widowControl/>
              <w:jc w:val="center"/>
              <w:rPr>
                <w:b/>
                <w:bCs/>
                <w:color w:val="000000"/>
                <w:sz w:val="22"/>
                <w:szCs w:val="22"/>
              </w:rPr>
            </w:pPr>
            <w:r w:rsidRPr="009673FA">
              <w:rPr>
                <w:b/>
                <w:bCs/>
                <w:color w:val="000000"/>
                <w:sz w:val="22"/>
                <w:szCs w:val="22"/>
              </w:rPr>
              <w:t>I класа</w:t>
            </w:r>
          </w:p>
        </w:tc>
        <w:tc>
          <w:tcPr>
            <w:tcW w:w="385"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1219B8C9" w14:textId="77777777" w:rsidR="002C7ABF" w:rsidRPr="009673FA" w:rsidRDefault="002C7ABF" w:rsidP="009673FA">
            <w:pPr>
              <w:widowControl/>
              <w:jc w:val="center"/>
              <w:rPr>
                <w:b/>
                <w:bCs/>
                <w:color w:val="000000"/>
                <w:sz w:val="22"/>
                <w:szCs w:val="22"/>
              </w:rPr>
            </w:pPr>
            <w:r w:rsidRPr="009673FA">
              <w:rPr>
                <w:b/>
                <w:bCs/>
                <w:color w:val="000000"/>
                <w:sz w:val="22"/>
                <w:szCs w:val="22"/>
              </w:rPr>
              <w:t>II класа</w:t>
            </w:r>
          </w:p>
        </w:tc>
        <w:tc>
          <w:tcPr>
            <w:tcW w:w="417"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7FD2C0BF" w14:textId="77777777" w:rsidR="002C7ABF" w:rsidRPr="009673FA" w:rsidRDefault="002C7ABF" w:rsidP="009673FA">
            <w:pPr>
              <w:widowControl/>
              <w:jc w:val="center"/>
              <w:rPr>
                <w:b/>
                <w:bCs/>
                <w:color w:val="000000"/>
                <w:sz w:val="22"/>
                <w:szCs w:val="22"/>
              </w:rPr>
            </w:pPr>
            <w:r w:rsidRPr="009673FA">
              <w:rPr>
                <w:b/>
                <w:bCs/>
                <w:color w:val="000000"/>
                <w:sz w:val="22"/>
                <w:szCs w:val="22"/>
              </w:rPr>
              <w:t>III класа</w:t>
            </w:r>
          </w:p>
        </w:tc>
        <w:tc>
          <w:tcPr>
            <w:tcW w:w="685"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53395566" w14:textId="77777777" w:rsidR="002C7ABF" w:rsidRPr="009673FA" w:rsidRDefault="002C7ABF" w:rsidP="009673FA">
            <w:pPr>
              <w:widowControl/>
              <w:jc w:val="center"/>
              <w:rPr>
                <w:b/>
                <w:bCs/>
                <w:color w:val="000000"/>
                <w:sz w:val="22"/>
                <w:szCs w:val="22"/>
              </w:rPr>
            </w:pPr>
            <w:r w:rsidRPr="009673FA">
              <w:rPr>
                <w:b/>
                <w:bCs/>
                <w:color w:val="000000"/>
                <w:sz w:val="22"/>
                <w:szCs w:val="22"/>
              </w:rPr>
              <w:t>Остала техника</w:t>
            </w:r>
          </w:p>
        </w:tc>
        <w:tc>
          <w:tcPr>
            <w:tcW w:w="602"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38B6B42C" w14:textId="77777777" w:rsidR="002C7ABF" w:rsidRPr="009673FA" w:rsidRDefault="002C7ABF" w:rsidP="009673FA">
            <w:pPr>
              <w:widowControl/>
              <w:jc w:val="center"/>
              <w:rPr>
                <w:b/>
                <w:bCs/>
                <w:color w:val="000000"/>
                <w:sz w:val="22"/>
                <w:szCs w:val="22"/>
              </w:rPr>
            </w:pPr>
            <w:r w:rsidRPr="009673FA">
              <w:rPr>
                <w:b/>
                <w:bCs/>
                <w:color w:val="000000"/>
                <w:sz w:val="22"/>
                <w:szCs w:val="22"/>
              </w:rPr>
              <w:t>Огревно дрво</w:t>
            </w:r>
          </w:p>
        </w:tc>
        <w:tc>
          <w:tcPr>
            <w:tcW w:w="438"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542ADFDD" w14:textId="77777777" w:rsidR="002C7ABF" w:rsidRPr="009673FA" w:rsidRDefault="002C7ABF" w:rsidP="009673FA">
            <w:pPr>
              <w:widowControl/>
              <w:jc w:val="center"/>
              <w:rPr>
                <w:b/>
                <w:bCs/>
                <w:color w:val="000000"/>
                <w:sz w:val="22"/>
                <w:szCs w:val="22"/>
              </w:rPr>
            </w:pPr>
            <w:r w:rsidRPr="009673FA">
              <w:rPr>
                <w:b/>
                <w:bCs/>
                <w:color w:val="000000"/>
                <w:sz w:val="22"/>
                <w:szCs w:val="22"/>
              </w:rPr>
              <w:t>Целулоза</w:t>
            </w:r>
          </w:p>
        </w:tc>
      </w:tr>
      <w:tr w:rsidR="002C7ABF" w:rsidRPr="009673FA" w14:paraId="375BEA29" w14:textId="77777777" w:rsidTr="002C7ABF">
        <w:trPr>
          <w:trHeight w:val="288"/>
        </w:trPr>
        <w:tc>
          <w:tcPr>
            <w:tcW w:w="1117" w:type="pct"/>
            <w:tcBorders>
              <w:top w:val="nil"/>
              <w:left w:val="single" w:sz="4" w:space="0" w:color="auto"/>
              <w:bottom w:val="single" w:sz="4" w:space="0" w:color="auto"/>
              <w:right w:val="single" w:sz="4" w:space="0" w:color="auto"/>
            </w:tcBorders>
            <w:noWrap/>
          </w:tcPr>
          <w:p w14:paraId="6B9BA3E3" w14:textId="3C51D8C8" w:rsidR="002C7ABF" w:rsidRPr="009673FA" w:rsidRDefault="002C7ABF" w:rsidP="002C7ABF">
            <w:pPr>
              <w:widowControl/>
              <w:rPr>
                <w:color w:val="000000"/>
                <w:sz w:val="22"/>
                <w:szCs w:val="22"/>
              </w:rPr>
            </w:pPr>
            <w:r w:rsidRPr="00D866F2">
              <w:t>43. Граб</w:t>
            </w:r>
          </w:p>
        </w:tc>
        <w:tc>
          <w:tcPr>
            <w:tcW w:w="334" w:type="pct"/>
            <w:tcBorders>
              <w:top w:val="nil"/>
              <w:left w:val="nil"/>
              <w:bottom w:val="single" w:sz="4" w:space="0" w:color="auto"/>
              <w:right w:val="single" w:sz="4" w:space="0" w:color="auto"/>
            </w:tcBorders>
            <w:noWrap/>
          </w:tcPr>
          <w:p w14:paraId="4CEB3BE4" w14:textId="2AF6404E" w:rsidR="002C7ABF" w:rsidRPr="009673FA" w:rsidRDefault="002C7ABF" w:rsidP="002C7ABF">
            <w:pPr>
              <w:widowControl/>
              <w:jc w:val="right"/>
              <w:rPr>
                <w:color w:val="000000"/>
                <w:sz w:val="22"/>
                <w:szCs w:val="22"/>
              </w:rPr>
            </w:pPr>
            <w:r w:rsidRPr="00D866F2">
              <w:t>13.681</w:t>
            </w:r>
          </w:p>
        </w:tc>
        <w:tc>
          <w:tcPr>
            <w:tcW w:w="334" w:type="pct"/>
            <w:tcBorders>
              <w:top w:val="nil"/>
              <w:left w:val="nil"/>
              <w:bottom w:val="single" w:sz="4" w:space="0" w:color="auto"/>
              <w:right w:val="single" w:sz="4" w:space="0" w:color="auto"/>
            </w:tcBorders>
            <w:noWrap/>
          </w:tcPr>
          <w:p w14:paraId="7765808D" w14:textId="0F9D75F2" w:rsidR="002C7ABF" w:rsidRPr="009673FA" w:rsidRDefault="002C7ABF" w:rsidP="002C7ABF">
            <w:pPr>
              <w:widowControl/>
              <w:jc w:val="right"/>
              <w:rPr>
                <w:color w:val="000000"/>
                <w:sz w:val="22"/>
                <w:szCs w:val="22"/>
              </w:rPr>
            </w:pPr>
          </w:p>
        </w:tc>
        <w:tc>
          <w:tcPr>
            <w:tcW w:w="334" w:type="pct"/>
            <w:tcBorders>
              <w:top w:val="nil"/>
              <w:left w:val="nil"/>
              <w:bottom w:val="single" w:sz="4" w:space="0" w:color="auto"/>
              <w:right w:val="single" w:sz="4" w:space="0" w:color="auto"/>
            </w:tcBorders>
            <w:noWrap/>
          </w:tcPr>
          <w:p w14:paraId="0C01A28D" w14:textId="317C7B93" w:rsidR="002C7ABF" w:rsidRPr="009673FA" w:rsidRDefault="002C7ABF" w:rsidP="002C7ABF">
            <w:pPr>
              <w:widowControl/>
              <w:jc w:val="right"/>
              <w:rPr>
                <w:color w:val="000000"/>
                <w:sz w:val="22"/>
                <w:szCs w:val="22"/>
              </w:rPr>
            </w:pPr>
          </w:p>
        </w:tc>
        <w:tc>
          <w:tcPr>
            <w:tcW w:w="352" w:type="pct"/>
            <w:tcBorders>
              <w:top w:val="nil"/>
              <w:left w:val="nil"/>
              <w:bottom w:val="single" w:sz="4" w:space="0" w:color="auto"/>
              <w:right w:val="single" w:sz="4" w:space="0" w:color="auto"/>
            </w:tcBorders>
            <w:noWrap/>
          </w:tcPr>
          <w:p w14:paraId="35C5C27B" w14:textId="440DCD66" w:rsidR="002C7ABF" w:rsidRPr="009673FA" w:rsidRDefault="002C7ABF" w:rsidP="002C7ABF">
            <w:pPr>
              <w:widowControl/>
              <w:jc w:val="right"/>
              <w:rPr>
                <w:color w:val="000000"/>
                <w:sz w:val="22"/>
                <w:szCs w:val="22"/>
              </w:rPr>
            </w:pPr>
            <w:r w:rsidRPr="00D866F2">
              <w:t>9.404</w:t>
            </w:r>
          </w:p>
        </w:tc>
        <w:tc>
          <w:tcPr>
            <w:tcW w:w="385" w:type="pct"/>
            <w:tcBorders>
              <w:top w:val="nil"/>
              <w:left w:val="nil"/>
              <w:bottom w:val="single" w:sz="4" w:space="0" w:color="auto"/>
              <w:right w:val="single" w:sz="4" w:space="0" w:color="auto"/>
            </w:tcBorders>
            <w:noWrap/>
          </w:tcPr>
          <w:p w14:paraId="7EC2B88E" w14:textId="608D8C75" w:rsidR="002C7ABF" w:rsidRPr="009673FA" w:rsidRDefault="002C7ABF" w:rsidP="002C7ABF">
            <w:pPr>
              <w:widowControl/>
              <w:jc w:val="right"/>
              <w:rPr>
                <w:color w:val="000000"/>
                <w:sz w:val="22"/>
                <w:szCs w:val="22"/>
              </w:rPr>
            </w:pPr>
            <w:r w:rsidRPr="00D866F2">
              <w:t>7.860</w:t>
            </w:r>
          </w:p>
        </w:tc>
        <w:tc>
          <w:tcPr>
            <w:tcW w:w="417" w:type="pct"/>
            <w:tcBorders>
              <w:top w:val="nil"/>
              <w:left w:val="nil"/>
              <w:bottom w:val="single" w:sz="4" w:space="0" w:color="auto"/>
              <w:right w:val="single" w:sz="4" w:space="0" w:color="auto"/>
            </w:tcBorders>
            <w:noWrap/>
          </w:tcPr>
          <w:p w14:paraId="0F2F118E" w14:textId="570AEE3D" w:rsidR="002C7ABF" w:rsidRPr="009673FA" w:rsidRDefault="002C7ABF" w:rsidP="002C7ABF">
            <w:pPr>
              <w:widowControl/>
              <w:jc w:val="right"/>
              <w:rPr>
                <w:color w:val="000000"/>
                <w:sz w:val="22"/>
                <w:szCs w:val="22"/>
              </w:rPr>
            </w:pPr>
          </w:p>
        </w:tc>
        <w:tc>
          <w:tcPr>
            <w:tcW w:w="685" w:type="pct"/>
            <w:tcBorders>
              <w:top w:val="nil"/>
              <w:left w:val="nil"/>
              <w:bottom w:val="single" w:sz="4" w:space="0" w:color="auto"/>
              <w:right w:val="single" w:sz="4" w:space="0" w:color="auto"/>
            </w:tcBorders>
            <w:noWrap/>
          </w:tcPr>
          <w:p w14:paraId="1BC132B4" w14:textId="31524C81" w:rsidR="002C7ABF" w:rsidRPr="009673FA" w:rsidRDefault="002C7ABF" w:rsidP="002C7ABF">
            <w:pPr>
              <w:widowControl/>
              <w:jc w:val="right"/>
              <w:rPr>
                <w:color w:val="000000"/>
                <w:sz w:val="22"/>
                <w:szCs w:val="22"/>
              </w:rPr>
            </w:pPr>
            <w:r w:rsidRPr="00D866F2">
              <w:t>8.815</w:t>
            </w:r>
          </w:p>
        </w:tc>
        <w:tc>
          <w:tcPr>
            <w:tcW w:w="602" w:type="pct"/>
            <w:tcBorders>
              <w:top w:val="nil"/>
              <w:left w:val="nil"/>
              <w:bottom w:val="single" w:sz="4" w:space="0" w:color="auto"/>
              <w:right w:val="single" w:sz="4" w:space="0" w:color="auto"/>
            </w:tcBorders>
            <w:noWrap/>
          </w:tcPr>
          <w:p w14:paraId="1A0F8DEA" w14:textId="3D4DCF33" w:rsidR="002C7ABF" w:rsidRPr="009673FA" w:rsidRDefault="002C7ABF" w:rsidP="002C7ABF">
            <w:pPr>
              <w:widowControl/>
              <w:jc w:val="right"/>
              <w:rPr>
                <w:color w:val="000000"/>
                <w:sz w:val="22"/>
                <w:szCs w:val="22"/>
              </w:rPr>
            </w:pPr>
            <w:r w:rsidRPr="00D866F2">
              <w:t>6.607</w:t>
            </w:r>
          </w:p>
        </w:tc>
        <w:tc>
          <w:tcPr>
            <w:tcW w:w="438" w:type="pct"/>
            <w:tcBorders>
              <w:top w:val="nil"/>
              <w:left w:val="nil"/>
              <w:bottom w:val="single" w:sz="4" w:space="0" w:color="auto"/>
              <w:right w:val="single" w:sz="4" w:space="0" w:color="auto"/>
            </w:tcBorders>
            <w:noWrap/>
          </w:tcPr>
          <w:p w14:paraId="61C400B4" w14:textId="2972A2C0" w:rsidR="002C7ABF" w:rsidRPr="009673FA" w:rsidRDefault="002C7ABF" w:rsidP="002C7ABF">
            <w:pPr>
              <w:widowControl/>
              <w:jc w:val="right"/>
              <w:rPr>
                <w:color w:val="000000"/>
                <w:sz w:val="22"/>
                <w:szCs w:val="22"/>
              </w:rPr>
            </w:pPr>
          </w:p>
        </w:tc>
      </w:tr>
      <w:tr w:rsidR="002C7ABF" w:rsidRPr="009673FA" w14:paraId="6AF48069" w14:textId="77777777" w:rsidTr="002C7ABF">
        <w:trPr>
          <w:trHeight w:val="288"/>
        </w:trPr>
        <w:tc>
          <w:tcPr>
            <w:tcW w:w="1117" w:type="pct"/>
            <w:tcBorders>
              <w:top w:val="nil"/>
              <w:left w:val="single" w:sz="4" w:space="0" w:color="auto"/>
              <w:bottom w:val="single" w:sz="4" w:space="0" w:color="auto"/>
              <w:right w:val="single" w:sz="4" w:space="0" w:color="auto"/>
            </w:tcBorders>
            <w:noWrap/>
          </w:tcPr>
          <w:p w14:paraId="5C32E888" w14:textId="6D12A54D" w:rsidR="002C7ABF" w:rsidRPr="009673FA" w:rsidRDefault="002C7ABF" w:rsidP="002C7ABF">
            <w:pPr>
              <w:widowControl/>
              <w:rPr>
                <w:color w:val="000000"/>
                <w:sz w:val="22"/>
                <w:szCs w:val="22"/>
              </w:rPr>
            </w:pPr>
            <w:r w:rsidRPr="00D866F2">
              <w:t>44. Цер</w:t>
            </w:r>
          </w:p>
        </w:tc>
        <w:tc>
          <w:tcPr>
            <w:tcW w:w="334" w:type="pct"/>
            <w:tcBorders>
              <w:top w:val="nil"/>
              <w:left w:val="nil"/>
              <w:bottom w:val="single" w:sz="4" w:space="0" w:color="auto"/>
              <w:right w:val="single" w:sz="4" w:space="0" w:color="auto"/>
            </w:tcBorders>
            <w:noWrap/>
          </w:tcPr>
          <w:p w14:paraId="280F87BE" w14:textId="7F5C69A3" w:rsidR="002C7ABF" w:rsidRPr="009673FA" w:rsidRDefault="002C7ABF" w:rsidP="002C7ABF">
            <w:pPr>
              <w:widowControl/>
              <w:jc w:val="right"/>
              <w:rPr>
                <w:color w:val="000000"/>
                <w:sz w:val="22"/>
                <w:szCs w:val="22"/>
              </w:rPr>
            </w:pPr>
            <w:r w:rsidRPr="00D866F2">
              <w:t>9.418</w:t>
            </w:r>
          </w:p>
        </w:tc>
        <w:tc>
          <w:tcPr>
            <w:tcW w:w="334" w:type="pct"/>
            <w:tcBorders>
              <w:top w:val="nil"/>
              <w:left w:val="nil"/>
              <w:bottom w:val="single" w:sz="4" w:space="0" w:color="auto"/>
              <w:right w:val="single" w:sz="4" w:space="0" w:color="auto"/>
            </w:tcBorders>
            <w:noWrap/>
          </w:tcPr>
          <w:p w14:paraId="76D751CC" w14:textId="698360A9" w:rsidR="002C7ABF" w:rsidRPr="009673FA" w:rsidRDefault="002C7ABF" w:rsidP="002C7ABF">
            <w:pPr>
              <w:widowControl/>
              <w:jc w:val="right"/>
              <w:rPr>
                <w:color w:val="000000"/>
                <w:sz w:val="22"/>
                <w:szCs w:val="22"/>
              </w:rPr>
            </w:pPr>
          </w:p>
        </w:tc>
        <w:tc>
          <w:tcPr>
            <w:tcW w:w="334" w:type="pct"/>
            <w:tcBorders>
              <w:top w:val="nil"/>
              <w:left w:val="nil"/>
              <w:bottom w:val="single" w:sz="4" w:space="0" w:color="auto"/>
              <w:right w:val="single" w:sz="4" w:space="0" w:color="auto"/>
            </w:tcBorders>
            <w:noWrap/>
          </w:tcPr>
          <w:p w14:paraId="3D69EDC7" w14:textId="1CF120C8" w:rsidR="002C7ABF" w:rsidRPr="009673FA" w:rsidRDefault="002C7ABF" w:rsidP="002C7ABF">
            <w:pPr>
              <w:widowControl/>
              <w:jc w:val="right"/>
              <w:rPr>
                <w:color w:val="000000"/>
                <w:sz w:val="22"/>
                <w:szCs w:val="22"/>
              </w:rPr>
            </w:pPr>
          </w:p>
        </w:tc>
        <w:tc>
          <w:tcPr>
            <w:tcW w:w="352" w:type="pct"/>
            <w:tcBorders>
              <w:top w:val="nil"/>
              <w:left w:val="nil"/>
              <w:bottom w:val="single" w:sz="4" w:space="0" w:color="auto"/>
              <w:right w:val="single" w:sz="4" w:space="0" w:color="auto"/>
            </w:tcBorders>
            <w:noWrap/>
          </w:tcPr>
          <w:p w14:paraId="23D3D013" w14:textId="174D9D5C" w:rsidR="002C7ABF" w:rsidRPr="009673FA" w:rsidRDefault="002C7ABF" w:rsidP="002C7ABF">
            <w:pPr>
              <w:widowControl/>
              <w:jc w:val="right"/>
              <w:rPr>
                <w:color w:val="000000"/>
                <w:sz w:val="22"/>
                <w:szCs w:val="22"/>
              </w:rPr>
            </w:pPr>
            <w:r w:rsidRPr="00D866F2">
              <w:t>8.693</w:t>
            </w:r>
          </w:p>
        </w:tc>
        <w:tc>
          <w:tcPr>
            <w:tcW w:w="385" w:type="pct"/>
            <w:tcBorders>
              <w:top w:val="nil"/>
              <w:left w:val="nil"/>
              <w:bottom w:val="single" w:sz="4" w:space="0" w:color="auto"/>
              <w:right w:val="single" w:sz="4" w:space="0" w:color="auto"/>
            </w:tcBorders>
            <w:noWrap/>
          </w:tcPr>
          <w:p w14:paraId="0FE22825" w14:textId="179A91BD" w:rsidR="002C7ABF" w:rsidRPr="009673FA" w:rsidRDefault="002C7ABF" w:rsidP="002C7ABF">
            <w:pPr>
              <w:widowControl/>
              <w:jc w:val="right"/>
              <w:rPr>
                <w:color w:val="000000"/>
                <w:sz w:val="22"/>
                <w:szCs w:val="22"/>
              </w:rPr>
            </w:pPr>
            <w:r w:rsidRPr="00D866F2">
              <w:t>7.930</w:t>
            </w:r>
          </w:p>
        </w:tc>
        <w:tc>
          <w:tcPr>
            <w:tcW w:w="417" w:type="pct"/>
            <w:tcBorders>
              <w:top w:val="nil"/>
              <w:left w:val="nil"/>
              <w:bottom w:val="single" w:sz="4" w:space="0" w:color="auto"/>
              <w:right w:val="single" w:sz="4" w:space="0" w:color="auto"/>
            </w:tcBorders>
            <w:noWrap/>
          </w:tcPr>
          <w:p w14:paraId="722AD29A" w14:textId="4681519E" w:rsidR="002C7ABF" w:rsidRPr="009673FA" w:rsidRDefault="002C7ABF" w:rsidP="002C7ABF">
            <w:pPr>
              <w:widowControl/>
              <w:jc w:val="right"/>
              <w:rPr>
                <w:color w:val="000000"/>
                <w:sz w:val="22"/>
                <w:szCs w:val="22"/>
              </w:rPr>
            </w:pPr>
          </w:p>
        </w:tc>
        <w:tc>
          <w:tcPr>
            <w:tcW w:w="685" w:type="pct"/>
            <w:tcBorders>
              <w:top w:val="nil"/>
              <w:left w:val="nil"/>
              <w:bottom w:val="single" w:sz="4" w:space="0" w:color="auto"/>
              <w:right w:val="single" w:sz="4" w:space="0" w:color="auto"/>
            </w:tcBorders>
            <w:noWrap/>
          </w:tcPr>
          <w:p w14:paraId="6FDE62DE" w14:textId="0D21031E" w:rsidR="002C7ABF" w:rsidRPr="009673FA" w:rsidRDefault="002C7ABF" w:rsidP="002C7ABF">
            <w:pPr>
              <w:widowControl/>
              <w:jc w:val="right"/>
              <w:rPr>
                <w:color w:val="000000"/>
                <w:sz w:val="22"/>
                <w:szCs w:val="22"/>
              </w:rPr>
            </w:pPr>
          </w:p>
        </w:tc>
        <w:tc>
          <w:tcPr>
            <w:tcW w:w="602" w:type="pct"/>
            <w:tcBorders>
              <w:top w:val="nil"/>
              <w:left w:val="nil"/>
              <w:bottom w:val="single" w:sz="4" w:space="0" w:color="auto"/>
              <w:right w:val="single" w:sz="4" w:space="0" w:color="auto"/>
            </w:tcBorders>
            <w:noWrap/>
          </w:tcPr>
          <w:p w14:paraId="76A255A3" w14:textId="1FD5C5CC" w:rsidR="002C7ABF" w:rsidRPr="009673FA" w:rsidRDefault="002C7ABF" w:rsidP="002C7ABF">
            <w:pPr>
              <w:widowControl/>
              <w:jc w:val="right"/>
              <w:rPr>
                <w:color w:val="000000"/>
                <w:sz w:val="22"/>
                <w:szCs w:val="22"/>
              </w:rPr>
            </w:pPr>
            <w:r w:rsidRPr="00D866F2">
              <w:t>6.607</w:t>
            </w:r>
          </w:p>
        </w:tc>
        <w:tc>
          <w:tcPr>
            <w:tcW w:w="438" w:type="pct"/>
            <w:tcBorders>
              <w:top w:val="nil"/>
              <w:left w:val="nil"/>
              <w:bottom w:val="single" w:sz="4" w:space="0" w:color="auto"/>
              <w:right w:val="single" w:sz="4" w:space="0" w:color="auto"/>
            </w:tcBorders>
            <w:noWrap/>
          </w:tcPr>
          <w:p w14:paraId="4CBC32C5" w14:textId="026985A5" w:rsidR="002C7ABF" w:rsidRPr="009673FA" w:rsidRDefault="002C7ABF" w:rsidP="002C7ABF">
            <w:pPr>
              <w:widowControl/>
              <w:jc w:val="right"/>
              <w:rPr>
                <w:color w:val="000000"/>
                <w:sz w:val="22"/>
                <w:szCs w:val="22"/>
              </w:rPr>
            </w:pPr>
          </w:p>
        </w:tc>
      </w:tr>
      <w:tr w:rsidR="002C7ABF" w:rsidRPr="009673FA" w14:paraId="0389D51C" w14:textId="77777777" w:rsidTr="002C7ABF">
        <w:trPr>
          <w:trHeight w:val="288"/>
        </w:trPr>
        <w:tc>
          <w:tcPr>
            <w:tcW w:w="1117" w:type="pct"/>
            <w:tcBorders>
              <w:top w:val="nil"/>
              <w:left w:val="single" w:sz="4" w:space="0" w:color="auto"/>
              <w:bottom w:val="single" w:sz="4" w:space="0" w:color="auto"/>
              <w:right w:val="single" w:sz="4" w:space="0" w:color="auto"/>
            </w:tcBorders>
            <w:noWrap/>
          </w:tcPr>
          <w:p w14:paraId="40EF3BF9" w14:textId="6711D72F" w:rsidR="002C7ABF" w:rsidRPr="009673FA" w:rsidRDefault="002C7ABF" w:rsidP="002C7ABF">
            <w:pPr>
              <w:widowControl/>
              <w:rPr>
                <w:color w:val="000000"/>
                <w:sz w:val="22"/>
                <w:szCs w:val="22"/>
              </w:rPr>
            </w:pPr>
            <w:r w:rsidRPr="00D866F2">
              <w:t>45. Ситнолисна липа</w:t>
            </w:r>
          </w:p>
        </w:tc>
        <w:tc>
          <w:tcPr>
            <w:tcW w:w="334" w:type="pct"/>
            <w:tcBorders>
              <w:top w:val="nil"/>
              <w:left w:val="nil"/>
              <w:bottom w:val="single" w:sz="4" w:space="0" w:color="auto"/>
              <w:right w:val="single" w:sz="4" w:space="0" w:color="auto"/>
            </w:tcBorders>
            <w:noWrap/>
          </w:tcPr>
          <w:p w14:paraId="34DC94CD" w14:textId="32790921" w:rsidR="002C7ABF" w:rsidRPr="009673FA" w:rsidRDefault="002C7ABF" w:rsidP="002C7ABF">
            <w:pPr>
              <w:widowControl/>
              <w:jc w:val="right"/>
              <w:rPr>
                <w:color w:val="000000"/>
                <w:sz w:val="22"/>
                <w:szCs w:val="22"/>
              </w:rPr>
            </w:pPr>
            <w:r w:rsidRPr="00D866F2">
              <w:t>18.290</w:t>
            </w:r>
          </w:p>
        </w:tc>
        <w:tc>
          <w:tcPr>
            <w:tcW w:w="334" w:type="pct"/>
            <w:tcBorders>
              <w:top w:val="nil"/>
              <w:left w:val="nil"/>
              <w:bottom w:val="single" w:sz="4" w:space="0" w:color="auto"/>
              <w:right w:val="single" w:sz="4" w:space="0" w:color="auto"/>
            </w:tcBorders>
            <w:noWrap/>
          </w:tcPr>
          <w:p w14:paraId="0D45520B" w14:textId="686015C5" w:rsidR="002C7ABF" w:rsidRPr="009673FA" w:rsidRDefault="002C7ABF" w:rsidP="002C7ABF">
            <w:pPr>
              <w:widowControl/>
              <w:jc w:val="right"/>
              <w:rPr>
                <w:color w:val="000000"/>
                <w:sz w:val="22"/>
                <w:szCs w:val="22"/>
              </w:rPr>
            </w:pPr>
            <w:r w:rsidRPr="00D866F2">
              <w:t>13.271</w:t>
            </w:r>
          </w:p>
        </w:tc>
        <w:tc>
          <w:tcPr>
            <w:tcW w:w="334" w:type="pct"/>
            <w:tcBorders>
              <w:top w:val="nil"/>
              <w:left w:val="nil"/>
              <w:bottom w:val="single" w:sz="4" w:space="0" w:color="auto"/>
              <w:right w:val="single" w:sz="4" w:space="0" w:color="auto"/>
            </w:tcBorders>
            <w:noWrap/>
          </w:tcPr>
          <w:p w14:paraId="3769341B" w14:textId="5DAD3678" w:rsidR="002C7ABF" w:rsidRPr="009673FA" w:rsidRDefault="002C7ABF" w:rsidP="002C7ABF">
            <w:pPr>
              <w:widowControl/>
              <w:jc w:val="right"/>
              <w:rPr>
                <w:color w:val="000000"/>
                <w:sz w:val="22"/>
                <w:szCs w:val="22"/>
              </w:rPr>
            </w:pPr>
          </w:p>
        </w:tc>
        <w:tc>
          <w:tcPr>
            <w:tcW w:w="352" w:type="pct"/>
            <w:tcBorders>
              <w:top w:val="nil"/>
              <w:left w:val="nil"/>
              <w:bottom w:val="single" w:sz="4" w:space="0" w:color="auto"/>
              <w:right w:val="single" w:sz="4" w:space="0" w:color="auto"/>
            </w:tcBorders>
            <w:noWrap/>
          </w:tcPr>
          <w:p w14:paraId="5A00CDEB" w14:textId="49301E27" w:rsidR="002C7ABF" w:rsidRPr="009673FA" w:rsidRDefault="002C7ABF" w:rsidP="002C7ABF">
            <w:pPr>
              <w:widowControl/>
              <w:jc w:val="right"/>
              <w:rPr>
                <w:color w:val="000000"/>
                <w:sz w:val="22"/>
                <w:szCs w:val="22"/>
              </w:rPr>
            </w:pPr>
            <w:r w:rsidRPr="00D866F2">
              <w:t>9.062</w:t>
            </w:r>
          </w:p>
        </w:tc>
        <w:tc>
          <w:tcPr>
            <w:tcW w:w="385" w:type="pct"/>
            <w:tcBorders>
              <w:top w:val="nil"/>
              <w:left w:val="nil"/>
              <w:bottom w:val="single" w:sz="4" w:space="0" w:color="auto"/>
              <w:right w:val="single" w:sz="4" w:space="0" w:color="auto"/>
            </w:tcBorders>
            <w:noWrap/>
          </w:tcPr>
          <w:p w14:paraId="6BE88F9A" w14:textId="5601941C" w:rsidR="002C7ABF" w:rsidRPr="009673FA" w:rsidRDefault="002C7ABF" w:rsidP="002C7ABF">
            <w:pPr>
              <w:widowControl/>
              <w:jc w:val="right"/>
              <w:rPr>
                <w:color w:val="000000"/>
                <w:sz w:val="22"/>
                <w:szCs w:val="22"/>
              </w:rPr>
            </w:pPr>
            <w:r w:rsidRPr="00D866F2">
              <w:t>7.119</w:t>
            </w:r>
          </w:p>
        </w:tc>
        <w:tc>
          <w:tcPr>
            <w:tcW w:w="417" w:type="pct"/>
            <w:tcBorders>
              <w:top w:val="nil"/>
              <w:left w:val="nil"/>
              <w:bottom w:val="single" w:sz="4" w:space="0" w:color="auto"/>
              <w:right w:val="single" w:sz="4" w:space="0" w:color="auto"/>
            </w:tcBorders>
            <w:noWrap/>
          </w:tcPr>
          <w:p w14:paraId="53DA01FA" w14:textId="7CD73479" w:rsidR="002C7ABF" w:rsidRPr="009673FA" w:rsidRDefault="002C7ABF" w:rsidP="002C7ABF">
            <w:pPr>
              <w:widowControl/>
              <w:jc w:val="right"/>
              <w:rPr>
                <w:color w:val="000000"/>
                <w:sz w:val="22"/>
                <w:szCs w:val="22"/>
              </w:rPr>
            </w:pPr>
          </w:p>
        </w:tc>
        <w:tc>
          <w:tcPr>
            <w:tcW w:w="685" w:type="pct"/>
            <w:tcBorders>
              <w:top w:val="nil"/>
              <w:left w:val="nil"/>
              <w:bottom w:val="single" w:sz="4" w:space="0" w:color="auto"/>
              <w:right w:val="single" w:sz="4" w:space="0" w:color="auto"/>
            </w:tcBorders>
            <w:noWrap/>
          </w:tcPr>
          <w:p w14:paraId="6D8AB78C" w14:textId="159BDD20" w:rsidR="002C7ABF" w:rsidRPr="009673FA" w:rsidRDefault="002C7ABF" w:rsidP="002C7ABF">
            <w:pPr>
              <w:widowControl/>
              <w:jc w:val="right"/>
              <w:rPr>
                <w:color w:val="000000"/>
                <w:sz w:val="22"/>
                <w:szCs w:val="22"/>
              </w:rPr>
            </w:pPr>
            <w:r w:rsidRPr="00D866F2">
              <w:t>7.119</w:t>
            </w:r>
          </w:p>
        </w:tc>
        <w:tc>
          <w:tcPr>
            <w:tcW w:w="602" w:type="pct"/>
            <w:tcBorders>
              <w:top w:val="nil"/>
              <w:left w:val="nil"/>
              <w:bottom w:val="single" w:sz="4" w:space="0" w:color="auto"/>
              <w:right w:val="single" w:sz="4" w:space="0" w:color="auto"/>
            </w:tcBorders>
            <w:noWrap/>
          </w:tcPr>
          <w:p w14:paraId="74524548" w14:textId="58EC1FE5" w:rsidR="002C7ABF" w:rsidRPr="009673FA" w:rsidRDefault="002C7ABF" w:rsidP="002C7ABF">
            <w:pPr>
              <w:widowControl/>
              <w:jc w:val="right"/>
              <w:rPr>
                <w:color w:val="000000"/>
                <w:sz w:val="22"/>
                <w:szCs w:val="22"/>
              </w:rPr>
            </w:pPr>
          </w:p>
        </w:tc>
        <w:tc>
          <w:tcPr>
            <w:tcW w:w="438" w:type="pct"/>
            <w:tcBorders>
              <w:top w:val="nil"/>
              <w:left w:val="nil"/>
              <w:bottom w:val="single" w:sz="4" w:space="0" w:color="auto"/>
              <w:right w:val="single" w:sz="4" w:space="0" w:color="auto"/>
            </w:tcBorders>
            <w:noWrap/>
          </w:tcPr>
          <w:p w14:paraId="1338C27C" w14:textId="177EDE22" w:rsidR="002C7ABF" w:rsidRPr="009673FA" w:rsidRDefault="002C7ABF" w:rsidP="002C7ABF">
            <w:pPr>
              <w:widowControl/>
              <w:jc w:val="right"/>
              <w:rPr>
                <w:color w:val="000000"/>
                <w:sz w:val="22"/>
                <w:szCs w:val="22"/>
              </w:rPr>
            </w:pPr>
            <w:r w:rsidRPr="00D866F2">
              <w:t>3.840</w:t>
            </w:r>
          </w:p>
        </w:tc>
      </w:tr>
      <w:tr w:rsidR="002C7ABF" w:rsidRPr="009673FA" w14:paraId="5C46A491" w14:textId="77777777" w:rsidTr="002C7ABF">
        <w:trPr>
          <w:trHeight w:val="288"/>
        </w:trPr>
        <w:tc>
          <w:tcPr>
            <w:tcW w:w="1117" w:type="pct"/>
            <w:tcBorders>
              <w:top w:val="nil"/>
              <w:left w:val="single" w:sz="4" w:space="0" w:color="auto"/>
              <w:bottom w:val="single" w:sz="4" w:space="0" w:color="auto"/>
              <w:right w:val="single" w:sz="4" w:space="0" w:color="auto"/>
            </w:tcBorders>
            <w:noWrap/>
          </w:tcPr>
          <w:p w14:paraId="59C14047" w14:textId="791C7918" w:rsidR="002C7ABF" w:rsidRPr="009673FA" w:rsidRDefault="002C7ABF" w:rsidP="002C7ABF">
            <w:pPr>
              <w:widowControl/>
              <w:rPr>
                <w:color w:val="000000"/>
                <w:sz w:val="22"/>
                <w:szCs w:val="22"/>
              </w:rPr>
            </w:pPr>
            <w:r w:rsidRPr="00D866F2">
              <w:t>46. Крупнолисна липа</w:t>
            </w:r>
          </w:p>
        </w:tc>
        <w:tc>
          <w:tcPr>
            <w:tcW w:w="334" w:type="pct"/>
            <w:tcBorders>
              <w:top w:val="nil"/>
              <w:left w:val="nil"/>
              <w:bottom w:val="single" w:sz="4" w:space="0" w:color="auto"/>
              <w:right w:val="single" w:sz="4" w:space="0" w:color="auto"/>
            </w:tcBorders>
            <w:noWrap/>
          </w:tcPr>
          <w:p w14:paraId="65CBCAF8" w14:textId="545E7724" w:rsidR="002C7ABF" w:rsidRPr="009673FA" w:rsidRDefault="002C7ABF" w:rsidP="002C7ABF">
            <w:pPr>
              <w:widowControl/>
              <w:jc w:val="right"/>
              <w:rPr>
                <w:color w:val="000000"/>
                <w:sz w:val="22"/>
                <w:szCs w:val="22"/>
              </w:rPr>
            </w:pPr>
            <w:r w:rsidRPr="00D866F2">
              <w:t>18.290</w:t>
            </w:r>
          </w:p>
        </w:tc>
        <w:tc>
          <w:tcPr>
            <w:tcW w:w="334" w:type="pct"/>
            <w:tcBorders>
              <w:top w:val="nil"/>
              <w:left w:val="nil"/>
              <w:bottom w:val="single" w:sz="4" w:space="0" w:color="auto"/>
              <w:right w:val="single" w:sz="4" w:space="0" w:color="auto"/>
            </w:tcBorders>
            <w:noWrap/>
          </w:tcPr>
          <w:p w14:paraId="56366A81" w14:textId="470D8FCC" w:rsidR="002C7ABF" w:rsidRPr="009673FA" w:rsidRDefault="002C7ABF" w:rsidP="002C7ABF">
            <w:pPr>
              <w:widowControl/>
              <w:jc w:val="right"/>
              <w:rPr>
                <w:color w:val="000000"/>
                <w:sz w:val="22"/>
                <w:szCs w:val="22"/>
              </w:rPr>
            </w:pPr>
            <w:r w:rsidRPr="00D866F2">
              <w:t>13.271</w:t>
            </w:r>
          </w:p>
        </w:tc>
        <w:tc>
          <w:tcPr>
            <w:tcW w:w="334" w:type="pct"/>
            <w:tcBorders>
              <w:top w:val="nil"/>
              <w:left w:val="nil"/>
              <w:bottom w:val="single" w:sz="4" w:space="0" w:color="auto"/>
              <w:right w:val="single" w:sz="4" w:space="0" w:color="auto"/>
            </w:tcBorders>
            <w:noWrap/>
          </w:tcPr>
          <w:p w14:paraId="00A0AB9D" w14:textId="045C2EE5" w:rsidR="002C7ABF" w:rsidRPr="009673FA" w:rsidRDefault="002C7ABF" w:rsidP="002C7ABF">
            <w:pPr>
              <w:widowControl/>
              <w:jc w:val="right"/>
              <w:rPr>
                <w:color w:val="000000"/>
                <w:sz w:val="22"/>
                <w:szCs w:val="22"/>
              </w:rPr>
            </w:pPr>
          </w:p>
        </w:tc>
        <w:tc>
          <w:tcPr>
            <w:tcW w:w="352" w:type="pct"/>
            <w:tcBorders>
              <w:top w:val="nil"/>
              <w:left w:val="nil"/>
              <w:bottom w:val="single" w:sz="4" w:space="0" w:color="auto"/>
              <w:right w:val="single" w:sz="4" w:space="0" w:color="auto"/>
            </w:tcBorders>
            <w:noWrap/>
          </w:tcPr>
          <w:p w14:paraId="2EE443DC" w14:textId="6E525847" w:rsidR="002C7ABF" w:rsidRPr="009673FA" w:rsidRDefault="002C7ABF" w:rsidP="002C7ABF">
            <w:pPr>
              <w:widowControl/>
              <w:jc w:val="right"/>
              <w:rPr>
                <w:color w:val="000000"/>
                <w:sz w:val="22"/>
                <w:szCs w:val="22"/>
              </w:rPr>
            </w:pPr>
            <w:r w:rsidRPr="00D866F2">
              <w:t>9.062</w:t>
            </w:r>
          </w:p>
        </w:tc>
        <w:tc>
          <w:tcPr>
            <w:tcW w:w="385" w:type="pct"/>
            <w:tcBorders>
              <w:top w:val="nil"/>
              <w:left w:val="nil"/>
              <w:bottom w:val="single" w:sz="4" w:space="0" w:color="auto"/>
              <w:right w:val="single" w:sz="4" w:space="0" w:color="auto"/>
            </w:tcBorders>
            <w:noWrap/>
          </w:tcPr>
          <w:p w14:paraId="060C0DA4" w14:textId="68118D75" w:rsidR="002C7ABF" w:rsidRPr="009673FA" w:rsidRDefault="002C7ABF" w:rsidP="002C7ABF">
            <w:pPr>
              <w:widowControl/>
              <w:jc w:val="right"/>
              <w:rPr>
                <w:color w:val="000000"/>
                <w:sz w:val="22"/>
                <w:szCs w:val="22"/>
              </w:rPr>
            </w:pPr>
            <w:r w:rsidRPr="00D866F2">
              <w:t>7.119</w:t>
            </w:r>
          </w:p>
        </w:tc>
        <w:tc>
          <w:tcPr>
            <w:tcW w:w="417" w:type="pct"/>
            <w:tcBorders>
              <w:top w:val="nil"/>
              <w:left w:val="nil"/>
              <w:bottom w:val="single" w:sz="4" w:space="0" w:color="auto"/>
              <w:right w:val="single" w:sz="4" w:space="0" w:color="auto"/>
            </w:tcBorders>
            <w:noWrap/>
          </w:tcPr>
          <w:p w14:paraId="17740CD5" w14:textId="293963BC" w:rsidR="002C7ABF" w:rsidRPr="009673FA" w:rsidRDefault="002C7ABF" w:rsidP="002C7ABF">
            <w:pPr>
              <w:widowControl/>
              <w:jc w:val="right"/>
              <w:rPr>
                <w:color w:val="000000"/>
                <w:sz w:val="22"/>
                <w:szCs w:val="22"/>
              </w:rPr>
            </w:pPr>
          </w:p>
        </w:tc>
        <w:tc>
          <w:tcPr>
            <w:tcW w:w="685" w:type="pct"/>
            <w:tcBorders>
              <w:top w:val="nil"/>
              <w:left w:val="nil"/>
              <w:bottom w:val="single" w:sz="4" w:space="0" w:color="auto"/>
              <w:right w:val="single" w:sz="4" w:space="0" w:color="auto"/>
            </w:tcBorders>
            <w:noWrap/>
          </w:tcPr>
          <w:p w14:paraId="5A1D04B5" w14:textId="046CB07A" w:rsidR="002C7ABF" w:rsidRPr="009673FA" w:rsidRDefault="002C7ABF" w:rsidP="002C7ABF">
            <w:pPr>
              <w:widowControl/>
              <w:jc w:val="right"/>
              <w:rPr>
                <w:color w:val="000000"/>
                <w:sz w:val="22"/>
                <w:szCs w:val="22"/>
              </w:rPr>
            </w:pPr>
            <w:r w:rsidRPr="00D866F2">
              <w:t>7.119</w:t>
            </w:r>
          </w:p>
        </w:tc>
        <w:tc>
          <w:tcPr>
            <w:tcW w:w="602" w:type="pct"/>
            <w:tcBorders>
              <w:top w:val="nil"/>
              <w:left w:val="nil"/>
              <w:bottom w:val="single" w:sz="4" w:space="0" w:color="auto"/>
              <w:right w:val="single" w:sz="4" w:space="0" w:color="auto"/>
            </w:tcBorders>
            <w:noWrap/>
          </w:tcPr>
          <w:p w14:paraId="11599669" w14:textId="23E4DC15" w:rsidR="002C7ABF" w:rsidRPr="009673FA" w:rsidRDefault="002C7ABF" w:rsidP="002C7ABF">
            <w:pPr>
              <w:widowControl/>
              <w:jc w:val="right"/>
              <w:rPr>
                <w:color w:val="000000"/>
                <w:sz w:val="22"/>
                <w:szCs w:val="22"/>
              </w:rPr>
            </w:pPr>
          </w:p>
        </w:tc>
        <w:tc>
          <w:tcPr>
            <w:tcW w:w="438" w:type="pct"/>
            <w:tcBorders>
              <w:top w:val="nil"/>
              <w:left w:val="nil"/>
              <w:bottom w:val="single" w:sz="4" w:space="0" w:color="auto"/>
              <w:right w:val="single" w:sz="4" w:space="0" w:color="auto"/>
            </w:tcBorders>
            <w:noWrap/>
          </w:tcPr>
          <w:p w14:paraId="34EBFC9B" w14:textId="58BAEC2B" w:rsidR="002C7ABF" w:rsidRPr="009673FA" w:rsidRDefault="002C7ABF" w:rsidP="002C7ABF">
            <w:pPr>
              <w:widowControl/>
              <w:jc w:val="right"/>
              <w:rPr>
                <w:color w:val="000000"/>
                <w:sz w:val="22"/>
                <w:szCs w:val="22"/>
              </w:rPr>
            </w:pPr>
            <w:r w:rsidRPr="00D866F2">
              <w:t>3.840</w:t>
            </w:r>
          </w:p>
        </w:tc>
      </w:tr>
      <w:tr w:rsidR="002C7ABF" w:rsidRPr="009673FA" w14:paraId="6B89182C" w14:textId="77777777" w:rsidTr="002C7ABF">
        <w:trPr>
          <w:trHeight w:val="288"/>
        </w:trPr>
        <w:tc>
          <w:tcPr>
            <w:tcW w:w="1117" w:type="pct"/>
            <w:tcBorders>
              <w:top w:val="nil"/>
              <w:left w:val="single" w:sz="4" w:space="0" w:color="auto"/>
              <w:bottom w:val="single" w:sz="4" w:space="0" w:color="auto"/>
              <w:right w:val="single" w:sz="4" w:space="0" w:color="auto"/>
            </w:tcBorders>
            <w:noWrap/>
          </w:tcPr>
          <w:p w14:paraId="1D243BD9" w14:textId="16032223" w:rsidR="002C7ABF" w:rsidRPr="009673FA" w:rsidRDefault="002C7ABF" w:rsidP="002C7ABF">
            <w:pPr>
              <w:widowControl/>
              <w:rPr>
                <w:color w:val="000000"/>
                <w:sz w:val="22"/>
                <w:szCs w:val="22"/>
              </w:rPr>
            </w:pPr>
            <w:r w:rsidRPr="00D866F2">
              <w:t>47. Сребрна липа</w:t>
            </w:r>
          </w:p>
        </w:tc>
        <w:tc>
          <w:tcPr>
            <w:tcW w:w="334" w:type="pct"/>
            <w:tcBorders>
              <w:top w:val="nil"/>
              <w:left w:val="nil"/>
              <w:bottom w:val="single" w:sz="4" w:space="0" w:color="auto"/>
              <w:right w:val="single" w:sz="4" w:space="0" w:color="auto"/>
            </w:tcBorders>
            <w:noWrap/>
          </w:tcPr>
          <w:p w14:paraId="1218C043" w14:textId="11415D81" w:rsidR="002C7ABF" w:rsidRPr="009673FA" w:rsidRDefault="002C7ABF" w:rsidP="002C7ABF">
            <w:pPr>
              <w:widowControl/>
              <w:jc w:val="right"/>
              <w:rPr>
                <w:color w:val="000000"/>
                <w:sz w:val="22"/>
                <w:szCs w:val="22"/>
              </w:rPr>
            </w:pPr>
            <w:r w:rsidRPr="00D866F2">
              <w:t>18.290</w:t>
            </w:r>
          </w:p>
        </w:tc>
        <w:tc>
          <w:tcPr>
            <w:tcW w:w="334" w:type="pct"/>
            <w:tcBorders>
              <w:top w:val="nil"/>
              <w:left w:val="nil"/>
              <w:bottom w:val="single" w:sz="4" w:space="0" w:color="auto"/>
              <w:right w:val="single" w:sz="4" w:space="0" w:color="auto"/>
            </w:tcBorders>
            <w:noWrap/>
          </w:tcPr>
          <w:p w14:paraId="5A94884E" w14:textId="13ACC79A" w:rsidR="002C7ABF" w:rsidRPr="009673FA" w:rsidRDefault="002C7ABF" w:rsidP="002C7ABF">
            <w:pPr>
              <w:widowControl/>
              <w:jc w:val="right"/>
              <w:rPr>
                <w:color w:val="000000"/>
                <w:sz w:val="22"/>
                <w:szCs w:val="22"/>
              </w:rPr>
            </w:pPr>
            <w:r w:rsidRPr="00D866F2">
              <w:t>13.271</w:t>
            </w:r>
          </w:p>
        </w:tc>
        <w:tc>
          <w:tcPr>
            <w:tcW w:w="334" w:type="pct"/>
            <w:tcBorders>
              <w:top w:val="nil"/>
              <w:left w:val="nil"/>
              <w:bottom w:val="single" w:sz="4" w:space="0" w:color="auto"/>
              <w:right w:val="single" w:sz="4" w:space="0" w:color="auto"/>
            </w:tcBorders>
            <w:noWrap/>
          </w:tcPr>
          <w:p w14:paraId="0F3DFA7F" w14:textId="7BFD9870" w:rsidR="002C7ABF" w:rsidRPr="009673FA" w:rsidRDefault="002C7ABF" w:rsidP="002C7ABF">
            <w:pPr>
              <w:widowControl/>
              <w:jc w:val="right"/>
              <w:rPr>
                <w:color w:val="000000"/>
                <w:sz w:val="22"/>
                <w:szCs w:val="22"/>
              </w:rPr>
            </w:pPr>
          </w:p>
        </w:tc>
        <w:tc>
          <w:tcPr>
            <w:tcW w:w="352" w:type="pct"/>
            <w:tcBorders>
              <w:top w:val="nil"/>
              <w:left w:val="nil"/>
              <w:bottom w:val="single" w:sz="4" w:space="0" w:color="auto"/>
              <w:right w:val="single" w:sz="4" w:space="0" w:color="auto"/>
            </w:tcBorders>
            <w:noWrap/>
          </w:tcPr>
          <w:p w14:paraId="57BF8BAA" w14:textId="66721916" w:rsidR="002C7ABF" w:rsidRPr="009673FA" w:rsidRDefault="002C7ABF" w:rsidP="002C7ABF">
            <w:pPr>
              <w:widowControl/>
              <w:jc w:val="right"/>
              <w:rPr>
                <w:color w:val="000000"/>
                <w:sz w:val="22"/>
                <w:szCs w:val="22"/>
              </w:rPr>
            </w:pPr>
            <w:r w:rsidRPr="00D866F2">
              <w:t>9.062</w:t>
            </w:r>
          </w:p>
        </w:tc>
        <w:tc>
          <w:tcPr>
            <w:tcW w:w="385" w:type="pct"/>
            <w:tcBorders>
              <w:top w:val="nil"/>
              <w:left w:val="nil"/>
              <w:bottom w:val="single" w:sz="4" w:space="0" w:color="auto"/>
              <w:right w:val="single" w:sz="4" w:space="0" w:color="auto"/>
            </w:tcBorders>
            <w:noWrap/>
          </w:tcPr>
          <w:p w14:paraId="6A5DD511" w14:textId="42395F65" w:rsidR="002C7ABF" w:rsidRPr="009673FA" w:rsidRDefault="002C7ABF" w:rsidP="002C7ABF">
            <w:pPr>
              <w:widowControl/>
              <w:jc w:val="right"/>
              <w:rPr>
                <w:color w:val="000000"/>
                <w:sz w:val="22"/>
                <w:szCs w:val="22"/>
              </w:rPr>
            </w:pPr>
            <w:r w:rsidRPr="00D866F2">
              <w:t>7.119</w:t>
            </w:r>
          </w:p>
        </w:tc>
        <w:tc>
          <w:tcPr>
            <w:tcW w:w="417" w:type="pct"/>
            <w:tcBorders>
              <w:top w:val="nil"/>
              <w:left w:val="nil"/>
              <w:bottom w:val="single" w:sz="4" w:space="0" w:color="auto"/>
              <w:right w:val="single" w:sz="4" w:space="0" w:color="auto"/>
            </w:tcBorders>
            <w:noWrap/>
          </w:tcPr>
          <w:p w14:paraId="2CC3E4FD" w14:textId="1B2C9897" w:rsidR="002C7ABF" w:rsidRPr="009673FA" w:rsidRDefault="002C7ABF" w:rsidP="002C7ABF">
            <w:pPr>
              <w:widowControl/>
              <w:jc w:val="right"/>
              <w:rPr>
                <w:color w:val="000000"/>
                <w:sz w:val="22"/>
                <w:szCs w:val="22"/>
              </w:rPr>
            </w:pPr>
          </w:p>
        </w:tc>
        <w:tc>
          <w:tcPr>
            <w:tcW w:w="685" w:type="pct"/>
            <w:tcBorders>
              <w:top w:val="nil"/>
              <w:left w:val="nil"/>
              <w:bottom w:val="single" w:sz="4" w:space="0" w:color="auto"/>
              <w:right w:val="single" w:sz="4" w:space="0" w:color="auto"/>
            </w:tcBorders>
            <w:noWrap/>
          </w:tcPr>
          <w:p w14:paraId="72348264" w14:textId="2E0D8FF1" w:rsidR="002C7ABF" w:rsidRPr="009673FA" w:rsidRDefault="002C7ABF" w:rsidP="002C7ABF">
            <w:pPr>
              <w:widowControl/>
              <w:jc w:val="right"/>
              <w:rPr>
                <w:color w:val="000000"/>
                <w:sz w:val="22"/>
                <w:szCs w:val="22"/>
              </w:rPr>
            </w:pPr>
            <w:r w:rsidRPr="00D866F2">
              <w:t>7.119</w:t>
            </w:r>
          </w:p>
        </w:tc>
        <w:tc>
          <w:tcPr>
            <w:tcW w:w="602" w:type="pct"/>
            <w:tcBorders>
              <w:top w:val="nil"/>
              <w:left w:val="nil"/>
              <w:bottom w:val="single" w:sz="4" w:space="0" w:color="auto"/>
              <w:right w:val="single" w:sz="4" w:space="0" w:color="auto"/>
            </w:tcBorders>
            <w:noWrap/>
          </w:tcPr>
          <w:p w14:paraId="09048FDD" w14:textId="26567159" w:rsidR="002C7ABF" w:rsidRPr="009673FA" w:rsidRDefault="002C7ABF" w:rsidP="002C7ABF">
            <w:pPr>
              <w:widowControl/>
              <w:jc w:val="right"/>
              <w:rPr>
                <w:color w:val="000000"/>
                <w:sz w:val="22"/>
                <w:szCs w:val="22"/>
              </w:rPr>
            </w:pPr>
          </w:p>
        </w:tc>
        <w:tc>
          <w:tcPr>
            <w:tcW w:w="438" w:type="pct"/>
            <w:tcBorders>
              <w:top w:val="nil"/>
              <w:left w:val="nil"/>
              <w:bottom w:val="single" w:sz="4" w:space="0" w:color="auto"/>
              <w:right w:val="single" w:sz="4" w:space="0" w:color="auto"/>
            </w:tcBorders>
            <w:noWrap/>
          </w:tcPr>
          <w:p w14:paraId="0F0FC870" w14:textId="5957D9C1" w:rsidR="002C7ABF" w:rsidRPr="009673FA" w:rsidRDefault="002C7ABF" w:rsidP="002C7ABF">
            <w:pPr>
              <w:widowControl/>
              <w:jc w:val="right"/>
              <w:rPr>
                <w:color w:val="000000"/>
                <w:sz w:val="22"/>
                <w:szCs w:val="22"/>
              </w:rPr>
            </w:pPr>
            <w:r w:rsidRPr="00D866F2">
              <w:t>3.840</w:t>
            </w:r>
          </w:p>
        </w:tc>
      </w:tr>
      <w:tr w:rsidR="002C7ABF" w:rsidRPr="009673FA" w14:paraId="3717A182" w14:textId="77777777" w:rsidTr="002C7ABF">
        <w:trPr>
          <w:trHeight w:val="288"/>
        </w:trPr>
        <w:tc>
          <w:tcPr>
            <w:tcW w:w="1117" w:type="pct"/>
            <w:tcBorders>
              <w:top w:val="nil"/>
              <w:left w:val="single" w:sz="4" w:space="0" w:color="auto"/>
              <w:bottom w:val="single" w:sz="4" w:space="0" w:color="auto"/>
              <w:right w:val="single" w:sz="4" w:space="0" w:color="auto"/>
            </w:tcBorders>
            <w:noWrap/>
          </w:tcPr>
          <w:p w14:paraId="057145A0" w14:textId="1A49ACB7" w:rsidR="002C7ABF" w:rsidRPr="009673FA" w:rsidRDefault="002C7ABF" w:rsidP="002C7ABF">
            <w:pPr>
              <w:widowControl/>
              <w:rPr>
                <w:color w:val="000000"/>
                <w:sz w:val="22"/>
                <w:szCs w:val="22"/>
              </w:rPr>
            </w:pPr>
            <w:r w:rsidRPr="00D866F2">
              <w:t>50. Трешња</w:t>
            </w:r>
          </w:p>
        </w:tc>
        <w:tc>
          <w:tcPr>
            <w:tcW w:w="334" w:type="pct"/>
            <w:tcBorders>
              <w:top w:val="nil"/>
              <w:left w:val="nil"/>
              <w:bottom w:val="single" w:sz="4" w:space="0" w:color="auto"/>
              <w:right w:val="single" w:sz="4" w:space="0" w:color="auto"/>
            </w:tcBorders>
            <w:noWrap/>
          </w:tcPr>
          <w:p w14:paraId="6588C57E" w14:textId="177395AA" w:rsidR="002C7ABF" w:rsidRPr="009673FA" w:rsidRDefault="002C7ABF" w:rsidP="002C7ABF">
            <w:pPr>
              <w:widowControl/>
              <w:jc w:val="right"/>
              <w:rPr>
                <w:color w:val="000000"/>
                <w:sz w:val="22"/>
                <w:szCs w:val="22"/>
              </w:rPr>
            </w:pPr>
            <w:r w:rsidRPr="00D866F2">
              <w:t>29.763</w:t>
            </w:r>
          </w:p>
        </w:tc>
        <w:tc>
          <w:tcPr>
            <w:tcW w:w="334" w:type="pct"/>
            <w:tcBorders>
              <w:top w:val="nil"/>
              <w:left w:val="nil"/>
              <w:bottom w:val="single" w:sz="4" w:space="0" w:color="auto"/>
              <w:right w:val="single" w:sz="4" w:space="0" w:color="auto"/>
            </w:tcBorders>
            <w:noWrap/>
          </w:tcPr>
          <w:p w14:paraId="4B0D5FB8" w14:textId="1F110C93" w:rsidR="002C7ABF" w:rsidRPr="009673FA" w:rsidRDefault="002C7ABF" w:rsidP="002C7ABF">
            <w:pPr>
              <w:widowControl/>
              <w:jc w:val="right"/>
              <w:rPr>
                <w:color w:val="000000"/>
                <w:sz w:val="22"/>
                <w:szCs w:val="22"/>
              </w:rPr>
            </w:pPr>
          </w:p>
        </w:tc>
        <w:tc>
          <w:tcPr>
            <w:tcW w:w="334" w:type="pct"/>
            <w:tcBorders>
              <w:top w:val="nil"/>
              <w:left w:val="nil"/>
              <w:bottom w:val="single" w:sz="4" w:space="0" w:color="auto"/>
              <w:right w:val="single" w:sz="4" w:space="0" w:color="auto"/>
            </w:tcBorders>
            <w:noWrap/>
          </w:tcPr>
          <w:p w14:paraId="5B1DF3BA" w14:textId="6B470829" w:rsidR="002C7ABF" w:rsidRPr="009673FA" w:rsidRDefault="002C7ABF" w:rsidP="002C7ABF">
            <w:pPr>
              <w:widowControl/>
              <w:jc w:val="right"/>
              <w:rPr>
                <w:color w:val="000000"/>
                <w:sz w:val="22"/>
                <w:szCs w:val="22"/>
              </w:rPr>
            </w:pPr>
          </w:p>
        </w:tc>
        <w:tc>
          <w:tcPr>
            <w:tcW w:w="352" w:type="pct"/>
            <w:tcBorders>
              <w:top w:val="nil"/>
              <w:left w:val="nil"/>
              <w:bottom w:val="single" w:sz="4" w:space="0" w:color="auto"/>
              <w:right w:val="single" w:sz="4" w:space="0" w:color="auto"/>
            </w:tcBorders>
            <w:noWrap/>
          </w:tcPr>
          <w:p w14:paraId="271C1744" w14:textId="4841628A" w:rsidR="002C7ABF" w:rsidRPr="009673FA" w:rsidRDefault="002C7ABF" w:rsidP="002C7ABF">
            <w:pPr>
              <w:widowControl/>
              <w:jc w:val="right"/>
              <w:rPr>
                <w:color w:val="000000"/>
                <w:sz w:val="22"/>
                <w:szCs w:val="22"/>
              </w:rPr>
            </w:pPr>
            <w:r w:rsidRPr="00D866F2">
              <w:t>15.621</w:t>
            </w:r>
          </w:p>
        </w:tc>
        <w:tc>
          <w:tcPr>
            <w:tcW w:w="385" w:type="pct"/>
            <w:tcBorders>
              <w:top w:val="nil"/>
              <w:left w:val="nil"/>
              <w:bottom w:val="single" w:sz="4" w:space="0" w:color="auto"/>
              <w:right w:val="single" w:sz="4" w:space="0" w:color="auto"/>
            </w:tcBorders>
            <w:noWrap/>
          </w:tcPr>
          <w:p w14:paraId="7BB5465E" w14:textId="0F6E226D" w:rsidR="002C7ABF" w:rsidRPr="009673FA" w:rsidRDefault="002C7ABF" w:rsidP="002C7ABF">
            <w:pPr>
              <w:widowControl/>
              <w:jc w:val="right"/>
              <w:rPr>
                <w:color w:val="000000"/>
                <w:sz w:val="22"/>
                <w:szCs w:val="22"/>
              </w:rPr>
            </w:pPr>
            <w:r w:rsidRPr="00D866F2">
              <w:t>12.030</w:t>
            </w:r>
          </w:p>
        </w:tc>
        <w:tc>
          <w:tcPr>
            <w:tcW w:w="417" w:type="pct"/>
            <w:tcBorders>
              <w:top w:val="nil"/>
              <w:left w:val="nil"/>
              <w:bottom w:val="single" w:sz="4" w:space="0" w:color="auto"/>
              <w:right w:val="single" w:sz="4" w:space="0" w:color="auto"/>
            </w:tcBorders>
            <w:noWrap/>
          </w:tcPr>
          <w:p w14:paraId="74598CF7" w14:textId="60344F62" w:rsidR="002C7ABF" w:rsidRPr="009673FA" w:rsidRDefault="002C7ABF" w:rsidP="002C7ABF">
            <w:pPr>
              <w:widowControl/>
              <w:jc w:val="right"/>
              <w:rPr>
                <w:color w:val="000000"/>
                <w:sz w:val="22"/>
                <w:szCs w:val="22"/>
              </w:rPr>
            </w:pPr>
          </w:p>
        </w:tc>
        <w:tc>
          <w:tcPr>
            <w:tcW w:w="685" w:type="pct"/>
            <w:tcBorders>
              <w:top w:val="nil"/>
              <w:left w:val="nil"/>
              <w:bottom w:val="single" w:sz="4" w:space="0" w:color="auto"/>
              <w:right w:val="single" w:sz="4" w:space="0" w:color="auto"/>
            </w:tcBorders>
            <w:noWrap/>
          </w:tcPr>
          <w:p w14:paraId="2A81D3A5" w14:textId="0F2B5E5B" w:rsidR="002C7ABF" w:rsidRPr="009673FA" w:rsidRDefault="002C7ABF" w:rsidP="002C7ABF">
            <w:pPr>
              <w:widowControl/>
              <w:jc w:val="right"/>
              <w:rPr>
                <w:color w:val="000000"/>
                <w:sz w:val="22"/>
                <w:szCs w:val="22"/>
              </w:rPr>
            </w:pPr>
            <w:r w:rsidRPr="00D866F2">
              <w:t>6.716</w:t>
            </w:r>
          </w:p>
        </w:tc>
        <w:tc>
          <w:tcPr>
            <w:tcW w:w="602" w:type="pct"/>
            <w:tcBorders>
              <w:top w:val="nil"/>
              <w:left w:val="nil"/>
              <w:bottom w:val="single" w:sz="4" w:space="0" w:color="auto"/>
              <w:right w:val="single" w:sz="4" w:space="0" w:color="auto"/>
            </w:tcBorders>
            <w:noWrap/>
          </w:tcPr>
          <w:p w14:paraId="3158DC54" w14:textId="4664D063" w:rsidR="002C7ABF" w:rsidRPr="009673FA" w:rsidRDefault="002C7ABF" w:rsidP="002C7ABF">
            <w:pPr>
              <w:widowControl/>
              <w:jc w:val="right"/>
              <w:rPr>
                <w:color w:val="000000"/>
                <w:sz w:val="22"/>
                <w:szCs w:val="22"/>
              </w:rPr>
            </w:pPr>
          </w:p>
        </w:tc>
        <w:tc>
          <w:tcPr>
            <w:tcW w:w="438" w:type="pct"/>
            <w:tcBorders>
              <w:top w:val="nil"/>
              <w:left w:val="nil"/>
              <w:bottom w:val="single" w:sz="4" w:space="0" w:color="auto"/>
              <w:right w:val="single" w:sz="4" w:space="0" w:color="auto"/>
            </w:tcBorders>
            <w:noWrap/>
          </w:tcPr>
          <w:p w14:paraId="39095BE8" w14:textId="0DCF89BA" w:rsidR="002C7ABF" w:rsidRPr="009673FA" w:rsidRDefault="002C7ABF" w:rsidP="002C7ABF">
            <w:pPr>
              <w:widowControl/>
              <w:jc w:val="right"/>
              <w:rPr>
                <w:color w:val="000000"/>
                <w:sz w:val="22"/>
                <w:szCs w:val="22"/>
              </w:rPr>
            </w:pPr>
            <w:r w:rsidRPr="00D866F2">
              <w:t>3.840</w:t>
            </w:r>
          </w:p>
        </w:tc>
      </w:tr>
      <w:tr w:rsidR="002C7ABF" w:rsidRPr="009673FA" w14:paraId="3D5E30FA" w14:textId="77777777" w:rsidTr="002C7ABF">
        <w:trPr>
          <w:trHeight w:val="288"/>
        </w:trPr>
        <w:tc>
          <w:tcPr>
            <w:tcW w:w="1117" w:type="pct"/>
            <w:tcBorders>
              <w:top w:val="nil"/>
              <w:left w:val="single" w:sz="4" w:space="0" w:color="auto"/>
              <w:bottom w:val="single" w:sz="4" w:space="0" w:color="auto"/>
              <w:right w:val="single" w:sz="4" w:space="0" w:color="auto"/>
            </w:tcBorders>
            <w:noWrap/>
          </w:tcPr>
          <w:p w14:paraId="209BC3FB" w14:textId="6DE34EAD" w:rsidR="002C7ABF" w:rsidRPr="009673FA" w:rsidRDefault="002C7ABF" w:rsidP="002C7ABF">
            <w:pPr>
              <w:widowControl/>
              <w:rPr>
                <w:color w:val="000000"/>
                <w:sz w:val="22"/>
                <w:szCs w:val="22"/>
              </w:rPr>
            </w:pPr>
            <w:r w:rsidRPr="00D866F2">
              <w:t>51. Остали тврди лишћари</w:t>
            </w:r>
          </w:p>
        </w:tc>
        <w:tc>
          <w:tcPr>
            <w:tcW w:w="334" w:type="pct"/>
            <w:tcBorders>
              <w:top w:val="nil"/>
              <w:left w:val="nil"/>
              <w:bottom w:val="single" w:sz="4" w:space="0" w:color="auto"/>
              <w:right w:val="single" w:sz="4" w:space="0" w:color="auto"/>
            </w:tcBorders>
            <w:noWrap/>
          </w:tcPr>
          <w:p w14:paraId="12BA402A" w14:textId="151710F4" w:rsidR="002C7ABF" w:rsidRPr="009673FA" w:rsidRDefault="002C7ABF" w:rsidP="002C7ABF">
            <w:pPr>
              <w:widowControl/>
              <w:jc w:val="right"/>
              <w:rPr>
                <w:color w:val="000000"/>
                <w:sz w:val="22"/>
                <w:szCs w:val="22"/>
              </w:rPr>
            </w:pPr>
          </w:p>
        </w:tc>
        <w:tc>
          <w:tcPr>
            <w:tcW w:w="334" w:type="pct"/>
            <w:tcBorders>
              <w:top w:val="nil"/>
              <w:left w:val="nil"/>
              <w:bottom w:val="single" w:sz="4" w:space="0" w:color="auto"/>
              <w:right w:val="single" w:sz="4" w:space="0" w:color="auto"/>
            </w:tcBorders>
            <w:noWrap/>
          </w:tcPr>
          <w:p w14:paraId="0E3C45C8" w14:textId="6B72258A" w:rsidR="002C7ABF" w:rsidRPr="009673FA" w:rsidRDefault="002C7ABF" w:rsidP="002C7ABF">
            <w:pPr>
              <w:widowControl/>
              <w:jc w:val="right"/>
              <w:rPr>
                <w:color w:val="000000"/>
                <w:sz w:val="22"/>
                <w:szCs w:val="22"/>
              </w:rPr>
            </w:pPr>
          </w:p>
        </w:tc>
        <w:tc>
          <w:tcPr>
            <w:tcW w:w="334" w:type="pct"/>
            <w:tcBorders>
              <w:top w:val="nil"/>
              <w:left w:val="nil"/>
              <w:bottom w:val="single" w:sz="4" w:space="0" w:color="auto"/>
              <w:right w:val="single" w:sz="4" w:space="0" w:color="auto"/>
            </w:tcBorders>
            <w:noWrap/>
          </w:tcPr>
          <w:p w14:paraId="394DB7D0" w14:textId="61E6B9C8" w:rsidR="002C7ABF" w:rsidRPr="009673FA" w:rsidRDefault="002C7ABF" w:rsidP="002C7ABF">
            <w:pPr>
              <w:widowControl/>
              <w:jc w:val="right"/>
              <w:rPr>
                <w:color w:val="000000"/>
                <w:sz w:val="22"/>
                <w:szCs w:val="22"/>
              </w:rPr>
            </w:pPr>
          </w:p>
        </w:tc>
        <w:tc>
          <w:tcPr>
            <w:tcW w:w="352" w:type="pct"/>
            <w:tcBorders>
              <w:top w:val="nil"/>
              <w:left w:val="nil"/>
              <w:bottom w:val="single" w:sz="4" w:space="0" w:color="auto"/>
              <w:right w:val="single" w:sz="4" w:space="0" w:color="auto"/>
            </w:tcBorders>
            <w:noWrap/>
          </w:tcPr>
          <w:p w14:paraId="75917C34" w14:textId="68355ABC" w:rsidR="002C7ABF" w:rsidRPr="009673FA" w:rsidRDefault="002C7ABF" w:rsidP="002C7ABF">
            <w:pPr>
              <w:widowControl/>
              <w:jc w:val="right"/>
              <w:rPr>
                <w:color w:val="000000"/>
                <w:sz w:val="22"/>
                <w:szCs w:val="22"/>
              </w:rPr>
            </w:pPr>
          </w:p>
        </w:tc>
        <w:tc>
          <w:tcPr>
            <w:tcW w:w="385" w:type="pct"/>
            <w:tcBorders>
              <w:top w:val="nil"/>
              <w:left w:val="nil"/>
              <w:bottom w:val="single" w:sz="4" w:space="0" w:color="auto"/>
              <w:right w:val="single" w:sz="4" w:space="0" w:color="auto"/>
            </w:tcBorders>
            <w:noWrap/>
          </w:tcPr>
          <w:p w14:paraId="6956C854" w14:textId="55C45673" w:rsidR="002C7ABF" w:rsidRPr="009673FA" w:rsidRDefault="002C7ABF" w:rsidP="002C7ABF">
            <w:pPr>
              <w:widowControl/>
              <w:jc w:val="right"/>
              <w:rPr>
                <w:color w:val="000000"/>
                <w:sz w:val="22"/>
                <w:szCs w:val="22"/>
              </w:rPr>
            </w:pPr>
          </w:p>
        </w:tc>
        <w:tc>
          <w:tcPr>
            <w:tcW w:w="417" w:type="pct"/>
            <w:tcBorders>
              <w:top w:val="nil"/>
              <w:left w:val="nil"/>
              <w:bottom w:val="single" w:sz="4" w:space="0" w:color="auto"/>
              <w:right w:val="single" w:sz="4" w:space="0" w:color="auto"/>
            </w:tcBorders>
            <w:noWrap/>
          </w:tcPr>
          <w:p w14:paraId="41503F05" w14:textId="36B4EBBC" w:rsidR="002C7ABF" w:rsidRPr="009673FA" w:rsidRDefault="002C7ABF" w:rsidP="002C7ABF">
            <w:pPr>
              <w:widowControl/>
              <w:jc w:val="right"/>
              <w:rPr>
                <w:color w:val="000000"/>
                <w:sz w:val="22"/>
                <w:szCs w:val="22"/>
              </w:rPr>
            </w:pPr>
          </w:p>
        </w:tc>
        <w:tc>
          <w:tcPr>
            <w:tcW w:w="685" w:type="pct"/>
            <w:tcBorders>
              <w:top w:val="nil"/>
              <w:left w:val="nil"/>
              <w:bottom w:val="single" w:sz="4" w:space="0" w:color="auto"/>
              <w:right w:val="single" w:sz="4" w:space="0" w:color="auto"/>
            </w:tcBorders>
            <w:noWrap/>
          </w:tcPr>
          <w:p w14:paraId="3E8E6A00" w14:textId="7225FF02" w:rsidR="002C7ABF" w:rsidRPr="009673FA" w:rsidRDefault="002C7ABF" w:rsidP="002C7ABF">
            <w:pPr>
              <w:widowControl/>
              <w:jc w:val="right"/>
              <w:rPr>
                <w:color w:val="000000"/>
                <w:sz w:val="22"/>
                <w:szCs w:val="22"/>
              </w:rPr>
            </w:pPr>
          </w:p>
        </w:tc>
        <w:tc>
          <w:tcPr>
            <w:tcW w:w="602" w:type="pct"/>
            <w:tcBorders>
              <w:top w:val="nil"/>
              <w:left w:val="nil"/>
              <w:bottom w:val="single" w:sz="4" w:space="0" w:color="auto"/>
              <w:right w:val="single" w:sz="4" w:space="0" w:color="auto"/>
            </w:tcBorders>
            <w:noWrap/>
          </w:tcPr>
          <w:p w14:paraId="2C977602" w14:textId="444E4632" w:rsidR="002C7ABF" w:rsidRPr="009673FA" w:rsidRDefault="002C7ABF" w:rsidP="002C7ABF">
            <w:pPr>
              <w:widowControl/>
              <w:jc w:val="right"/>
              <w:rPr>
                <w:color w:val="000000"/>
                <w:sz w:val="22"/>
                <w:szCs w:val="22"/>
              </w:rPr>
            </w:pPr>
            <w:r w:rsidRPr="00D866F2">
              <w:t>6.607</w:t>
            </w:r>
          </w:p>
        </w:tc>
        <w:tc>
          <w:tcPr>
            <w:tcW w:w="438" w:type="pct"/>
            <w:tcBorders>
              <w:top w:val="nil"/>
              <w:left w:val="nil"/>
              <w:bottom w:val="single" w:sz="4" w:space="0" w:color="auto"/>
              <w:right w:val="single" w:sz="4" w:space="0" w:color="auto"/>
            </w:tcBorders>
            <w:noWrap/>
          </w:tcPr>
          <w:p w14:paraId="4996E864" w14:textId="2442D3D2" w:rsidR="002C7ABF" w:rsidRPr="009673FA" w:rsidRDefault="002C7ABF" w:rsidP="002C7ABF">
            <w:pPr>
              <w:widowControl/>
              <w:jc w:val="right"/>
              <w:rPr>
                <w:color w:val="000000"/>
                <w:sz w:val="22"/>
                <w:szCs w:val="22"/>
              </w:rPr>
            </w:pPr>
          </w:p>
        </w:tc>
      </w:tr>
      <w:tr w:rsidR="002C7ABF" w:rsidRPr="009673FA" w14:paraId="72EA463D" w14:textId="77777777" w:rsidTr="002C7ABF">
        <w:trPr>
          <w:trHeight w:val="288"/>
        </w:trPr>
        <w:tc>
          <w:tcPr>
            <w:tcW w:w="1117" w:type="pct"/>
            <w:tcBorders>
              <w:top w:val="nil"/>
              <w:left w:val="single" w:sz="4" w:space="0" w:color="auto"/>
              <w:bottom w:val="single" w:sz="4" w:space="0" w:color="auto"/>
              <w:right w:val="single" w:sz="4" w:space="0" w:color="auto"/>
            </w:tcBorders>
            <w:noWrap/>
          </w:tcPr>
          <w:p w14:paraId="6189A8D5" w14:textId="09E7D60B" w:rsidR="002C7ABF" w:rsidRPr="009673FA" w:rsidRDefault="002C7ABF" w:rsidP="002C7ABF">
            <w:pPr>
              <w:widowControl/>
              <w:rPr>
                <w:color w:val="000000"/>
                <w:sz w:val="22"/>
                <w:szCs w:val="22"/>
              </w:rPr>
            </w:pPr>
            <w:r w:rsidRPr="00D866F2">
              <w:t>54. Црни јасен</w:t>
            </w:r>
          </w:p>
        </w:tc>
        <w:tc>
          <w:tcPr>
            <w:tcW w:w="334" w:type="pct"/>
            <w:tcBorders>
              <w:top w:val="nil"/>
              <w:left w:val="nil"/>
              <w:bottom w:val="single" w:sz="4" w:space="0" w:color="auto"/>
              <w:right w:val="single" w:sz="4" w:space="0" w:color="auto"/>
            </w:tcBorders>
            <w:noWrap/>
          </w:tcPr>
          <w:p w14:paraId="791ECE30" w14:textId="6002B8DF" w:rsidR="002C7ABF" w:rsidRPr="009673FA" w:rsidRDefault="002C7ABF" w:rsidP="002C7ABF">
            <w:pPr>
              <w:widowControl/>
              <w:jc w:val="right"/>
              <w:rPr>
                <w:color w:val="000000"/>
                <w:sz w:val="22"/>
                <w:szCs w:val="22"/>
              </w:rPr>
            </w:pPr>
          </w:p>
        </w:tc>
        <w:tc>
          <w:tcPr>
            <w:tcW w:w="334" w:type="pct"/>
            <w:tcBorders>
              <w:top w:val="nil"/>
              <w:left w:val="nil"/>
              <w:bottom w:val="single" w:sz="4" w:space="0" w:color="auto"/>
              <w:right w:val="single" w:sz="4" w:space="0" w:color="auto"/>
            </w:tcBorders>
            <w:noWrap/>
          </w:tcPr>
          <w:p w14:paraId="2DD90D56" w14:textId="4846D268" w:rsidR="002C7ABF" w:rsidRPr="009673FA" w:rsidRDefault="002C7ABF" w:rsidP="002C7ABF">
            <w:pPr>
              <w:widowControl/>
              <w:jc w:val="right"/>
              <w:rPr>
                <w:color w:val="000000"/>
                <w:sz w:val="22"/>
                <w:szCs w:val="22"/>
              </w:rPr>
            </w:pPr>
          </w:p>
        </w:tc>
        <w:tc>
          <w:tcPr>
            <w:tcW w:w="334" w:type="pct"/>
            <w:tcBorders>
              <w:top w:val="nil"/>
              <w:left w:val="nil"/>
              <w:bottom w:val="single" w:sz="4" w:space="0" w:color="auto"/>
              <w:right w:val="single" w:sz="4" w:space="0" w:color="auto"/>
            </w:tcBorders>
            <w:noWrap/>
          </w:tcPr>
          <w:p w14:paraId="7AE1667E" w14:textId="67B93C2F" w:rsidR="002C7ABF" w:rsidRPr="009673FA" w:rsidRDefault="002C7ABF" w:rsidP="002C7ABF">
            <w:pPr>
              <w:widowControl/>
              <w:jc w:val="right"/>
              <w:rPr>
                <w:color w:val="000000"/>
                <w:sz w:val="22"/>
                <w:szCs w:val="22"/>
              </w:rPr>
            </w:pPr>
          </w:p>
        </w:tc>
        <w:tc>
          <w:tcPr>
            <w:tcW w:w="352" w:type="pct"/>
            <w:tcBorders>
              <w:top w:val="nil"/>
              <w:left w:val="nil"/>
              <w:bottom w:val="single" w:sz="4" w:space="0" w:color="auto"/>
              <w:right w:val="single" w:sz="4" w:space="0" w:color="auto"/>
            </w:tcBorders>
            <w:noWrap/>
          </w:tcPr>
          <w:p w14:paraId="3425F034" w14:textId="084F5D41" w:rsidR="002C7ABF" w:rsidRPr="009673FA" w:rsidRDefault="002C7ABF" w:rsidP="002C7ABF">
            <w:pPr>
              <w:widowControl/>
              <w:jc w:val="right"/>
              <w:rPr>
                <w:color w:val="000000"/>
                <w:sz w:val="22"/>
                <w:szCs w:val="22"/>
              </w:rPr>
            </w:pPr>
          </w:p>
        </w:tc>
        <w:tc>
          <w:tcPr>
            <w:tcW w:w="385" w:type="pct"/>
            <w:tcBorders>
              <w:top w:val="nil"/>
              <w:left w:val="nil"/>
              <w:bottom w:val="single" w:sz="4" w:space="0" w:color="auto"/>
              <w:right w:val="single" w:sz="4" w:space="0" w:color="auto"/>
            </w:tcBorders>
            <w:noWrap/>
          </w:tcPr>
          <w:p w14:paraId="2E7CBB41" w14:textId="57D45861" w:rsidR="002C7ABF" w:rsidRPr="009673FA" w:rsidRDefault="002C7ABF" w:rsidP="002C7ABF">
            <w:pPr>
              <w:widowControl/>
              <w:jc w:val="right"/>
              <w:rPr>
                <w:color w:val="000000"/>
                <w:sz w:val="22"/>
                <w:szCs w:val="22"/>
              </w:rPr>
            </w:pPr>
          </w:p>
        </w:tc>
        <w:tc>
          <w:tcPr>
            <w:tcW w:w="417" w:type="pct"/>
            <w:tcBorders>
              <w:top w:val="nil"/>
              <w:left w:val="nil"/>
              <w:bottom w:val="single" w:sz="4" w:space="0" w:color="auto"/>
              <w:right w:val="single" w:sz="4" w:space="0" w:color="auto"/>
            </w:tcBorders>
            <w:noWrap/>
          </w:tcPr>
          <w:p w14:paraId="02288795" w14:textId="4D0F1CE5" w:rsidR="002C7ABF" w:rsidRPr="009673FA" w:rsidRDefault="002C7ABF" w:rsidP="002C7ABF">
            <w:pPr>
              <w:widowControl/>
              <w:jc w:val="right"/>
              <w:rPr>
                <w:color w:val="000000"/>
                <w:sz w:val="22"/>
                <w:szCs w:val="22"/>
              </w:rPr>
            </w:pPr>
          </w:p>
        </w:tc>
        <w:tc>
          <w:tcPr>
            <w:tcW w:w="685" w:type="pct"/>
            <w:tcBorders>
              <w:top w:val="nil"/>
              <w:left w:val="nil"/>
              <w:bottom w:val="single" w:sz="4" w:space="0" w:color="auto"/>
              <w:right w:val="single" w:sz="4" w:space="0" w:color="auto"/>
            </w:tcBorders>
            <w:noWrap/>
          </w:tcPr>
          <w:p w14:paraId="67E5FFDF" w14:textId="3B29C8F4" w:rsidR="002C7ABF" w:rsidRPr="009673FA" w:rsidRDefault="002C7ABF" w:rsidP="002C7ABF">
            <w:pPr>
              <w:widowControl/>
              <w:jc w:val="right"/>
              <w:rPr>
                <w:color w:val="000000"/>
                <w:sz w:val="22"/>
                <w:szCs w:val="22"/>
              </w:rPr>
            </w:pPr>
          </w:p>
        </w:tc>
        <w:tc>
          <w:tcPr>
            <w:tcW w:w="602" w:type="pct"/>
            <w:tcBorders>
              <w:top w:val="nil"/>
              <w:left w:val="nil"/>
              <w:bottom w:val="single" w:sz="4" w:space="0" w:color="auto"/>
              <w:right w:val="single" w:sz="4" w:space="0" w:color="auto"/>
            </w:tcBorders>
            <w:noWrap/>
          </w:tcPr>
          <w:p w14:paraId="7D1745E8" w14:textId="1E0B0A5D" w:rsidR="002C7ABF" w:rsidRPr="009673FA" w:rsidRDefault="002C7ABF" w:rsidP="002C7ABF">
            <w:pPr>
              <w:widowControl/>
              <w:jc w:val="right"/>
              <w:rPr>
                <w:color w:val="000000"/>
                <w:sz w:val="22"/>
                <w:szCs w:val="22"/>
              </w:rPr>
            </w:pPr>
            <w:r w:rsidRPr="00D866F2">
              <w:t>6.607</w:t>
            </w:r>
          </w:p>
        </w:tc>
        <w:tc>
          <w:tcPr>
            <w:tcW w:w="438" w:type="pct"/>
            <w:tcBorders>
              <w:top w:val="nil"/>
              <w:left w:val="nil"/>
              <w:bottom w:val="single" w:sz="4" w:space="0" w:color="auto"/>
              <w:right w:val="single" w:sz="4" w:space="0" w:color="auto"/>
            </w:tcBorders>
            <w:noWrap/>
          </w:tcPr>
          <w:p w14:paraId="00E1D663" w14:textId="517C1A43" w:rsidR="002C7ABF" w:rsidRPr="009673FA" w:rsidRDefault="002C7ABF" w:rsidP="002C7ABF">
            <w:pPr>
              <w:widowControl/>
              <w:jc w:val="right"/>
              <w:rPr>
                <w:color w:val="000000"/>
                <w:sz w:val="22"/>
                <w:szCs w:val="22"/>
              </w:rPr>
            </w:pPr>
          </w:p>
        </w:tc>
      </w:tr>
      <w:tr w:rsidR="002C7ABF" w:rsidRPr="009673FA" w14:paraId="2F7442AB" w14:textId="77777777" w:rsidTr="002C7ABF">
        <w:trPr>
          <w:trHeight w:val="288"/>
        </w:trPr>
        <w:tc>
          <w:tcPr>
            <w:tcW w:w="1117" w:type="pct"/>
            <w:tcBorders>
              <w:top w:val="nil"/>
              <w:left w:val="single" w:sz="4" w:space="0" w:color="auto"/>
              <w:bottom w:val="single" w:sz="4" w:space="0" w:color="auto"/>
              <w:right w:val="single" w:sz="4" w:space="0" w:color="auto"/>
            </w:tcBorders>
            <w:noWrap/>
          </w:tcPr>
          <w:p w14:paraId="20958DCC" w14:textId="28994543" w:rsidR="002C7ABF" w:rsidRPr="009673FA" w:rsidRDefault="002C7ABF" w:rsidP="002C7ABF">
            <w:pPr>
              <w:widowControl/>
              <w:rPr>
                <w:color w:val="000000"/>
                <w:sz w:val="22"/>
                <w:szCs w:val="22"/>
              </w:rPr>
            </w:pPr>
            <w:r w:rsidRPr="00D866F2">
              <w:t>57. Китњак</w:t>
            </w:r>
          </w:p>
        </w:tc>
        <w:tc>
          <w:tcPr>
            <w:tcW w:w="334" w:type="pct"/>
            <w:tcBorders>
              <w:top w:val="nil"/>
              <w:left w:val="nil"/>
              <w:bottom w:val="single" w:sz="4" w:space="0" w:color="auto"/>
              <w:right w:val="single" w:sz="4" w:space="0" w:color="auto"/>
            </w:tcBorders>
            <w:noWrap/>
          </w:tcPr>
          <w:p w14:paraId="246D7EE3" w14:textId="1B02ED04" w:rsidR="002C7ABF" w:rsidRPr="009673FA" w:rsidRDefault="002C7ABF" w:rsidP="002C7ABF">
            <w:pPr>
              <w:widowControl/>
              <w:jc w:val="right"/>
              <w:rPr>
                <w:color w:val="000000"/>
                <w:sz w:val="22"/>
                <w:szCs w:val="22"/>
              </w:rPr>
            </w:pPr>
            <w:r w:rsidRPr="00D866F2">
              <w:t>41.148</w:t>
            </w:r>
          </w:p>
        </w:tc>
        <w:tc>
          <w:tcPr>
            <w:tcW w:w="334" w:type="pct"/>
            <w:tcBorders>
              <w:top w:val="nil"/>
              <w:left w:val="nil"/>
              <w:bottom w:val="single" w:sz="4" w:space="0" w:color="auto"/>
              <w:right w:val="single" w:sz="4" w:space="0" w:color="auto"/>
            </w:tcBorders>
            <w:noWrap/>
          </w:tcPr>
          <w:p w14:paraId="17A991A6" w14:textId="5A4B657A" w:rsidR="002C7ABF" w:rsidRPr="009673FA" w:rsidRDefault="002C7ABF" w:rsidP="002C7ABF">
            <w:pPr>
              <w:widowControl/>
              <w:jc w:val="right"/>
              <w:rPr>
                <w:color w:val="000000"/>
                <w:sz w:val="22"/>
                <w:szCs w:val="22"/>
              </w:rPr>
            </w:pPr>
            <w:r w:rsidRPr="00D866F2">
              <w:t>29.045</w:t>
            </w:r>
          </w:p>
        </w:tc>
        <w:tc>
          <w:tcPr>
            <w:tcW w:w="334" w:type="pct"/>
            <w:tcBorders>
              <w:top w:val="nil"/>
              <w:left w:val="nil"/>
              <w:bottom w:val="single" w:sz="4" w:space="0" w:color="auto"/>
              <w:right w:val="single" w:sz="4" w:space="0" w:color="auto"/>
            </w:tcBorders>
            <w:noWrap/>
          </w:tcPr>
          <w:p w14:paraId="5F455635" w14:textId="1980EDE9" w:rsidR="002C7ABF" w:rsidRPr="009673FA" w:rsidRDefault="002C7ABF" w:rsidP="002C7ABF">
            <w:pPr>
              <w:widowControl/>
              <w:jc w:val="right"/>
              <w:rPr>
                <w:color w:val="000000"/>
                <w:sz w:val="22"/>
                <w:szCs w:val="22"/>
              </w:rPr>
            </w:pPr>
            <w:r w:rsidRPr="00D866F2">
              <w:t>20.654</w:t>
            </w:r>
          </w:p>
        </w:tc>
        <w:tc>
          <w:tcPr>
            <w:tcW w:w="352" w:type="pct"/>
            <w:tcBorders>
              <w:top w:val="nil"/>
              <w:left w:val="nil"/>
              <w:bottom w:val="single" w:sz="4" w:space="0" w:color="auto"/>
              <w:right w:val="single" w:sz="4" w:space="0" w:color="auto"/>
            </w:tcBorders>
            <w:noWrap/>
          </w:tcPr>
          <w:p w14:paraId="02092558" w14:textId="0233CF67" w:rsidR="002C7ABF" w:rsidRPr="009673FA" w:rsidRDefault="002C7ABF" w:rsidP="002C7ABF">
            <w:pPr>
              <w:widowControl/>
              <w:jc w:val="right"/>
              <w:rPr>
                <w:color w:val="000000"/>
                <w:sz w:val="22"/>
                <w:szCs w:val="22"/>
              </w:rPr>
            </w:pPr>
            <w:r w:rsidRPr="00D866F2">
              <w:t>17.958</w:t>
            </w:r>
          </w:p>
        </w:tc>
        <w:tc>
          <w:tcPr>
            <w:tcW w:w="385" w:type="pct"/>
            <w:tcBorders>
              <w:top w:val="nil"/>
              <w:left w:val="nil"/>
              <w:bottom w:val="single" w:sz="4" w:space="0" w:color="auto"/>
              <w:right w:val="single" w:sz="4" w:space="0" w:color="auto"/>
            </w:tcBorders>
            <w:noWrap/>
          </w:tcPr>
          <w:p w14:paraId="33EA5EA3" w14:textId="18A84809" w:rsidR="002C7ABF" w:rsidRPr="009673FA" w:rsidRDefault="002C7ABF" w:rsidP="002C7ABF">
            <w:pPr>
              <w:widowControl/>
              <w:jc w:val="right"/>
              <w:rPr>
                <w:color w:val="000000"/>
                <w:sz w:val="22"/>
                <w:szCs w:val="22"/>
              </w:rPr>
            </w:pPr>
            <w:r w:rsidRPr="00D866F2">
              <w:t>9.873</w:t>
            </w:r>
          </w:p>
        </w:tc>
        <w:tc>
          <w:tcPr>
            <w:tcW w:w="417" w:type="pct"/>
            <w:tcBorders>
              <w:top w:val="nil"/>
              <w:left w:val="nil"/>
              <w:bottom w:val="single" w:sz="4" w:space="0" w:color="auto"/>
              <w:right w:val="single" w:sz="4" w:space="0" w:color="auto"/>
            </w:tcBorders>
            <w:noWrap/>
          </w:tcPr>
          <w:p w14:paraId="413D5980" w14:textId="0AE03BCB" w:rsidR="002C7ABF" w:rsidRPr="009673FA" w:rsidRDefault="002C7ABF" w:rsidP="002C7ABF">
            <w:pPr>
              <w:widowControl/>
              <w:jc w:val="right"/>
              <w:rPr>
                <w:color w:val="000000"/>
                <w:sz w:val="22"/>
                <w:szCs w:val="22"/>
              </w:rPr>
            </w:pPr>
            <w:r w:rsidRPr="00D866F2">
              <w:t>8.078</w:t>
            </w:r>
          </w:p>
        </w:tc>
        <w:tc>
          <w:tcPr>
            <w:tcW w:w="685" w:type="pct"/>
            <w:tcBorders>
              <w:top w:val="nil"/>
              <w:left w:val="nil"/>
              <w:bottom w:val="single" w:sz="4" w:space="0" w:color="auto"/>
              <w:right w:val="single" w:sz="4" w:space="0" w:color="auto"/>
            </w:tcBorders>
            <w:noWrap/>
          </w:tcPr>
          <w:p w14:paraId="699F5C83" w14:textId="57629FE7" w:rsidR="002C7ABF" w:rsidRPr="009673FA" w:rsidRDefault="002C7ABF" w:rsidP="002C7ABF">
            <w:pPr>
              <w:widowControl/>
              <w:jc w:val="right"/>
              <w:rPr>
                <w:color w:val="000000"/>
                <w:sz w:val="22"/>
                <w:szCs w:val="22"/>
              </w:rPr>
            </w:pPr>
            <w:r w:rsidRPr="00D866F2">
              <w:t>8.815</w:t>
            </w:r>
          </w:p>
        </w:tc>
        <w:tc>
          <w:tcPr>
            <w:tcW w:w="602" w:type="pct"/>
            <w:tcBorders>
              <w:top w:val="nil"/>
              <w:left w:val="nil"/>
              <w:bottom w:val="single" w:sz="4" w:space="0" w:color="auto"/>
              <w:right w:val="single" w:sz="4" w:space="0" w:color="auto"/>
            </w:tcBorders>
            <w:noWrap/>
          </w:tcPr>
          <w:p w14:paraId="05C08464" w14:textId="7D9D53DB" w:rsidR="002C7ABF" w:rsidRPr="009673FA" w:rsidRDefault="002C7ABF" w:rsidP="002C7ABF">
            <w:pPr>
              <w:widowControl/>
              <w:jc w:val="right"/>
              <w:rPr>
                <w:color w:val="000000"/>
                <w:sz w:val="22"/>
                <w:szCs w:val="22"/>
              </w:rPr>
            </w:pPr>
            <w:r w:rsidRPr="00D866F2">
              <w:t>6.607</w:t>
            </w:r>
          </w:p>
        </w:tc>
        <w:tc>
          <w:tcPr>
            <w:tcW w:w="438" w:type="pct"/>
            <w:tcBorders>
              <w:top w:val="nil"/>
              <w:left w:val="nil"/>
              <w:bottom w:val="single" w:sz="4" w:space="0" w:color="auto"/>
              <w:right w:val="single" w:sz="4" w:space="0" w:color="auto"/>
            </w:tcBorders>
            <w:noWrap/>
          </w:tcPr>
          <w:p w14:paraId="45A39412" w14:textId="04E38AD0" w:rsidR="002C7ABF" w:rsidRPr="009673FA" w:rsidRDefault="002C7ABF" w:rsidP="002C7ABF">
            <w:pPr>
              <w:widowControl/>
              <w:jc w:val="right"/>
              <w:rPr>
                <w:color w:val="000000"/>
                <w:sz w:val="22"/>
                <w:szCs w:val="22"/>
              </w:rPr>
            </w:pPr>
          </w:p>
        </w:tc>
      </w:tr>
      <w:tr w:rsidR="002C7ABF" w:rsidRPr="009673FA" w14:paraId="4F3E5612" w14:textId="77777777" w:rsidTr="002C7ABF">
        <w:trPr>
          <w:trHeight w:val="288"/>
        </w:trPr>
        <w:tc>
          <w:tcPr>
            <w:tcW w:w="1117" w:type="pct"/>
            <w:tcBorders>
              <w:top w:val="nil"/>
              <w:left w:val="single" w:sz="4" w:space="0" w:color="auto"/>
              <w:bottom w:val="single" w:sz="4" w:space="0" w:color="auto"/>
              <w:right w:val="single" w:sz="4" w:space="0" w:color="auto"/>
            </w:tcBorders>
            <w:noWrap/>
          </w:tcPr>
          <w:p w14:paraId="1A2E6294" w14:textId="17A6EAD4" w:rsidR="002C7ABF" w:rsidRPr="009673FA" w:rsidRDefault="002C7ABF" w:rsidP="002C7ABF">
            <w:pPr>
              <w:widowControl/>
              <w:rPr>
                <w:color w:val="000000"/>
                <w:sz w:val="22"/>
                <w:szCs w:val="22"/>
              </w:rPr>
            </w:pPr>
            <w:r w:rsidRPr="00D866F2">
              <w:t>61. Буква</w:t>
            </w:r>
          </w:p>
        </w:tc>
        <w:tc>
          <w:tcPr>
            <w:tcW w:w="334" w:type="pct"/>
            <w:tcBorders>
              <w:top w:val="nil"/>
              <w:left w:val="nil"/>
              <w:bottom w:val="single" w:sz="4" w:space="0" w:color="auto"/>
              <w:right w:val="single" w:sz="4" w:space="0" w:color="auto"/>
            </w:tcBorders>
            <w:noWrap/>
          </w:tcPr>
          <w:p w14:paraId="0088940C" w14:textId="798B7AA3" w:rsidR="002C7ABF" w:rsidRPr="009673FA" w:rsidRDefault="002C7ABF" w:rsidP="002C7ABF">
            <w:pPr>
              <w:widowControl/>
              <w:jc w:val="right"/>
              <w:rPr>
                <w:color w:val="000000"/>
                <w:sz w:val="22"/>
                <w:szCs w:val="22"/>
              </w:rPr>
            </w:pPr>
            <w:r w:rsidRPr="00D866F2">
              <w:t>18.303</w:t>
            </w:r>
          </w:p>
        </w:tc>
        <w:tc>
          <w:tcPr>
            <w:tcW w:w="334" w:type="pct"/>
            <w:tcBorders>
              <w:top w:val="nil"/>
              <w:left w:val="nil"/>
              <w:bottom w:val="single" w:sz="4" w:space="0" w:color="auto"/>
              <w:right w:val="single" w:sz="4" w:space="0" w:color="auto"/>
            </w:tcBorders>
            <w:noWrap/>
          </w:tcPr>
          <w:p w14:paraId="12A44064" w14:textId="76ECC52F" w:rsidR="002C7ABF" w:rsidRPr="009673FA" w:rsidRDefault="002C7ABF" w:rsidP="002C7ABF">
            <w:pPr>
              <w:widowControl/>
              <w:jc w:val="right"/>
              <w:rPr>
                <w:color w:val="000000"/>
                <w:sz w:val="22"/>
                <w:szCs w:val="22"/>
              </w:rPr>
            </w:pPr>
            <w:r w:rsidRPr="00D866F2">
              <w:t>12.019</w:t>
            </w:r>
          </w:p>
        </w:tc>
        <w:tc>
          <w:tcPr>
            <w:tcW w:w="334" w:type="pct"/>
            <w:tcBorders>
              <w:top w:val="nil"/>
              <w:left w:val="nil"/>
              <w:bottom w:val="single" w:sz="4" w:space="0" w:color="auto"/>
              <w:right w:val="single" w:sz="4" w:space="0" w:color="auto"/>
            </w:tcBorders>
            <w:noWrap/>
          </w:tcPr>
          <w:p w14:paraId="4247005D" w14:textId="74559395" w:rsidR="002C7ABF" w:rsidRPr="009673FA" w:rsidRDefault="002C7ABF" w:rsidP="002C7ABF">
            <w:pPr>
              <w:widowControl/>
              <w:jc w:val="right"/>
              <w:rPr>
                <w:color w:val="000000"/>
                <w:sz w:val="22"/>
                <w:szCs w:val="22"/>
              </w:rPr>
            </w:pPr>
            <w:r w:rsidRPr="00D866F2">
              <w:t>10.015</w:t>
            </w:r>
          </w:p>
        </w:tc>
        <w:tc>
          <w:tcPr>
            <w:tcW w:w="352" w:type="pct"/>
            <w:tcBorders>
              <w:top w:val="nil"/>
              <w:left w:val="nil"/>
              <w:bottom w:val="single" w:sz="4" w:space="0" w:color="auto"/>
              <w:right w:val="single" w:sz="4" w:space="0" w:color="auto"/>
            </w:tcBorders>
            <w:noWrap/>
          </w:tcPr>
          <w:p w14:paraId="38E5D26E" w14:textId="120BB08B" w:rsidR="002C7ABF" w:rsidRPr="009673FA" w:rsidRDefault="002C7ABF" w:rsidP="002C7ABF">
            <w:pPr>
              <w:widowControl/>
              <w:jc w:val="right"/>
              <w:rPr>
                <w:color w:val="000000"/>
                <w:sz w:val="22"/>
                <w:szCs w:val="22"/>
              </w:rPr>
            </w:pPr>
            <w:r w:rsidRPr="00D866F2">
              <w:t>8.083</w:t>
            </w:r>
          </w:p>
        </w:tc>
        <w:tc>
          <w:tcPr>
            <w:tcW w:w="385" w:type="pct"/>
            <w:tcBorders>
              <w:top w:val="nil"/>
              <w:left w:val="nil"/>
              <w:bottom w:val="single" w:sz="4" w:space="0" w:color="auto"/>
              <w:right w:val="single" w:sz="4" w:space="0" w:color="auto"/>
            </w:tcBorders>
            <w:noWrap/>
          </w:tcPr>
          <w:p w14:paraId="63C691A3" w14:textId="6580903F" w:rsidR="002C7ABF" w:rsidRPr="009673FA" w:rsidRDefault="002C7ABF" w:rsidP="002C7ABF">
            <w:pPr>
              <w:widowControl/>
              <w:jc w:val="right"/>
              <w:rPr>
                <w:color w:val="000000"/>
                <w:sz w:val="22"/>
                <w:szCs w:val="22"/>
              </w:rPr>
            </w:pPr>
            <w:r w:rsidRPr="00D866F2">
              <w:t>6.609</w:t>
            </w:r>
          </w:p>
        </w:tc>
        <w:tc>
          <w:tcPr>
            <w:tcW w:w="417" w:type="pct"/>
            <w:tcBorders>
              <w:top w:val="nil"/>
              <w:left w:val="nil"/>
              <w:bottom w:val="single" w:sz="4" w:space="0" w:color="auto"/>
              <w:right w:val="single" w:sz="4" w:space="0" w:color="auto"/>
            </w:tcBorders>
            <w:noWrap/>
          </w:tcPr>
          <w:p w14:paraId="53CE0596" w14:textId="102AB33B" w:rsidR="002C7ABF" w:rsidRPr="009673FA" w:rsidRDefault="002C7ABF" w:rsidP="002C7ABF">
            <w:pPr>
              <w:widowControl/>
              <w:jc w:val="right"/>
              <w:rPr>
                <w:color w:val="000000"/>
                <w:sz w:val="22"/>
                <w:szCs w:val="22"/>
              </w:rPr>
            </w:pPr>
            <w:r w:rsidRPr="00D866F2">
              <w:t>5.475</w:t>
            </w:r>
          </w:p>
        </w:tc>
        <w:tc>
          <w:tcPr>
            <w:tcW w:w="685" w:type="pct"/>
            <w:tcBorders>
              <w:top w:val="nil"/>
              <w:left w:val="nil"/>
              <w:bottom w:val="single" w:sz="4" w:space="0" w:color="auto"/>
              <w:right w:val="single" w:sz="4" w:space="0" w:color="auto"/>
            </w:tcBorders>
            <w:noWrap/>
          </w:tcPr>
          <w:p w14:paraId="21B9307F" w14:textId="512A98F4" w:rsidR="002C7ABF" w:rsidRPr="009673FA" w:rsidRDefault="002C7ABF" w:rsidP="002C7ABF">
            <w:pPr>
              <w:widowControl/>
              <w:jc w:val="right"/>
              <w:rPr>
                <w:color w:val="000000"/>
                <w:sz w:val="22"/>
                <w:szCs w:val="22"/>
              </w:rPr>
            </w:pPr>
            <w:r w:rsidRPr="00D866F2">
              <w:t>6.609</w:t>
            </w:r>
          </w:p>
        </w:tc>
        <w:tc>
          <w:tcPr>
            <w:tcW w:w="602" w:type="pct"/>
            <w:tcBorders>
              <w:top w:val="nil"/>
              <w:left w:val="nil"/>
              <w:bottom w:val="single" w:sz="4" w:space="0" w:color="auto"/>
              <w:right w:val="single" w:sz="4" w:space="0" w:color="auto"/>
            </w:tcBorders>
            <w:noWrap/>
          </w:tcPr>
          <w:p w14:paraId="33293F52" w14:textId="6A3A9D28" w:rsidR="002C7ABF" w:rsidRPr="009673FA" w:rsidRDefault="002C7ABF" w:rsidP="002C7ABF">
            <w:pPr>
              <w:widowControl/>
              <w:jc w:val="right"/>
              <w:rPr>
                <w:color w:val="000000"/>
                <w:sz w:val="22"/>
                <w:szCs w:val="22"/>
              </w:rPr>
            </w:pPr>
            <w:r w:rsidRPr="00D866F2">
              <w:t>6.607</w:t>
            </w:r>
          </w:p>
        </w:tc>
        <w:tc>
          <w:tcPr>
            <w:tcW w:w="438" w:type="pct"/>
            <w:tcBorders>
              <w:top w:val="nil"/>
              <w:left w:val="nil"/>
              <w:bottom w:val="single" w:sz="4" w:space="0" w:color="auto"/>
              <w:right w:val="single" w:sz="4" w:space="0" w:color="auto"/>
            </w:tcBorders>
            <w:noWrap/>
          </w:tcPr>
          <w:p w14:paraId="506F0C79" w14:textId="23D5C18A" w:rsidR="002C7ABF" w:rsidRPr="009673FA" w:rsidRDefault="002C7ABF" w:rsidP="002C7ABF">
            <w:pPr>
              <w:widowControl/>
              <w:jc w:val="right"/>
              <w:rPr>
                <w:color w:val="000000"/>
                <w:sz w:val="22"/>
                <w:szCs w:val="22"/>
              </w:rPr>
            </w:pPr>
          </w:p>
        </w:tc>
      </w:tr>
      <w:tr w:rsidR="002C7ABF" w:rsidRPr="009673FA" w14:paraId="7096D72B" w14:textId="77777777" w:rsidTr="002C7ABF">
        <w:trPr>
          <w:trHeight w:val="288"/>
        </w:trPr>
        <w:tc>
          <w:tcPr>
            <w:tcW w:w="1117" w:type="pct"/>
            <w:tcBorders>
              <w:top w:val="nil"/>
              <w:left w:val="single" w:sz="4" w:space="0" w:color="auto"/>
              <w:bottom w:val="single" w:sz="4" w:space="0" w:color="auto"/>
              <w:right w:val="single" w:sz="4" w:space="0" w:color="auto"/>
            </w:tcBorders>
            <w:noWrap/>
          </w:tcPr>
          <w:p w14:paraId="2578E1C2" w14:textId="65AC0389" w:rsidR="002C7ABF" w:rsidRPr="009673FA" w:rsidRDefault="002C7ABF" w:rsidP="002C7ABF">
            <w:pPr>
              <w:widowControl/>
              <w:rPr>
                <w:color w:val="000000"/>
                <w:sz w:val="22"/>
                <w:szCs w:val="22"/>
              </w:rPr>
            </w:pPr>
            <w:r w:rsidRPr="00D866F2">
              <w:t>63. Бели јасен</w:t>
            </w:r>
          </w:p>
        </w:tc>
        <w:tc>
          <w:tcPr>
            <w:tcW w:w="334" w:type="pct"/>
            <w:tcBorders>
              <w:top w:val="nil"/>
              <w:left w:val="nil"/>
              <w:bottom w:val="single" w:sz="4" w:space="0" w:color="auto"/>
              <w:right w:val="single" w:sz="4" w:space="0" w:color="auto"/>
            </w:tcBorders>
            <w:noWrap/>
          </w:tcPr>
          <w:p w14:paraId="29799490" w14:textId="13109037" w:rsidR="002C7ABF" w:rsidRPr="009673FA" w:rsidRDefault="002C7ABF" w:rsidP="002C7ABF">
            <w:pPr>
              <w:widowControl/>
              <w:jc w:val="right"/>
              <w:rPr>
                <w:color w:val="000000"/>
                <w:sz w:val="22"/>
                <w:szCs w:val="22"/>
              </w:rPr>
            </w:pPr>
            <w:r w:rsidRPr="00D866F2">
              <w:t>41.706</w:t>
            </w:r>
          </w:p>
        </w:tc>
        <w:tc>
          <w:tcPr>
            <w:tcW w:w="334" w:type="pct"/>
            <w:tcBorders>
              <w:top w:val="nil"/>
              <w:left w:val="nil"/>
              <w:bottom w:val="single" w:sz="4" w:space="0" w:color="auto"/>
              <w:right w:val="single" w:sz="4" w:space="0" w:color="auto"/>
            </w:tcBorders>
            <w:noWrap/>
          </w:tcPr>
          <w:p w14:paraId="38451DEC" w14:textId="7D79419A" w:rsidR="002C7ABF" w:rsidRPr="009673FA" w:rsidRDefault="002C7ABF" w:rsidP="002C7ABF">
            <w:pPr>
              <w:widowControl/>
              <w:jc w:val="right"/>
              <w:rPr>
                <w:color w:val="000000"/>
                <w:sz w:val="22"/>
                <w:szCs w:val="22"/>
              </w:rPr>
            </w:pPr>
            <w:r w:rsidRPr="00D866F2">
              <w:t>30.081</w:t>
            </w:r>
          </w:p>
        </w:tc>
        <w:tc>
          <w:tcPr>
            <w:tcW w:w="334" w:type="pct"/>
            <w:tcBorders>
              <w:top w:val="nil"/>
              <w:left w:val="nil"/>
              <w:bottom w:val="single" w:sz="4" w:space="0" w:color="auto"/>
              <w:right w:val="single" w:sz="4" w:space="0" w:color="auto"/>
            </w:tcBorders>
            <w:noWrap/>
          </w:tcPr>
          <w:p w14:paraId="4E99B6C2" w14:textId="2FD6B6EB" w:rsidR="002C7ABF" w:rsidRPr="009673FA" w:rsidRDefault="002C7ABF" w:rsidP="002C7ABF">
            <w:pPr>
              <w:widowControl/>
              <w:jc w:val="right"/>
              <w:rPr>
                <w:color w:val="000000"/>
                <w:sz w:val="22"/>
                <w:szCs w:val="22"/>
              </w:rPr>
            </w:pPr>
            <w:r w:rsidRPr="00D866F2">
              <w:t>18.441</w:t>
            </w:r>
          </w:p>
        </w:tc>
        <w:tc>
          <w:tcPr>
            <w:tcW w:w="352" w:type="pct"/>
            <w:tcBorders>
              <w:top w:val="nil"/>
              <w:left w:val="nil"/>
              <w:bottom w:val="single" w:sz="4" w:space="0" w:color="auto"/>
              <w:right w:val="single" w:sz="4" w:space="0" w:color="auto"/>
            </w:tcBorders>
            <w:noWrap/>
          </w:tcPr>
          <w:p w14:paraId="7A050A03" w14:textId="5B342684" w:rsidR="002C7ABF" w:rsidRPr="009673FA" w:rsidRDefault="002C7ABF" w:rsidP="002C7ABF">
            <w:pPr>
              <w:widowControl/>
              <w:jc w:val="right"/>
              <w:rPr>
                <w:color w:val="000000"/>
                <w:sz w:val="22"/>
                <w:szCs w:val="22"/>
              </w:rPr>
            </w:pPr>
            <w:r w:rsidRPr="00D866F2">
              <w:t>18.417</w:t>
            </w:r>
          </w:p>
        </w:tc>
        <w:tc>
          <w:tcPr>
            <w:tcW w:w="385" w:type="pct"/>
            <w:tcBorders>
              <w:top w:val="nil"/>
              <w:left w:val="nil"/>
              <w:bottom w:val="single" w:sz="4" w:space="0" w:color="auto"/>
              <w:right w:val="single" w:sz="4" w:space="0" w:color="auto"/>
            </w:tcBorders>
            <w:noWrap/>
          </w:tcPr>
          <w:p w14:paraId="2E5E179E" w14:textId="7AB68B4A" w:rsidR="002C7ABF" w:rsidRPr="009673FA" w:rsidRDefault="002C7ABF" w:rsidP="002C7ABF">
            <w:pPr>
              <w:widowControl/>
              <w:jc w:val="right"/>
              <w:rPr>
                <w:color w:val="000000"/>
                <w:sz w:val="22"/>
                <w:szCs w:val="22"/>
              </w:rPr>
            </w:pPr>
            <w:r w:rsidRPr="00D866F2">
              <w:t>11.049</w:t>
            </w:r>
          </w:p>
        </w:tc>
        <w:tc>
          <w:tcPr>
            <w:tcW w:w="417" w:type="pct"/>
            <w:tcBorders>
              <w:top w:val="nil"/>
              <w:left w:val="nil"/>
              <w:bottom w:val="single" w:sz="4" w:space="0" w:color="auto"/>
              <w:right w:val="single" w:sz="4" w:space="0" w:color="auto"/>
            </w:tcBorders>
            <w:noWrap/>
          </w:tcPr>
          <w:p w14:paraId="6ABCCC0E" w14:textId="480A80F5" w:rsidR="002C7ABF" w:rsidRPr="009673FA" w:rsidRDefault="002C7ABF" w:rsidP="002C7ABF">
            <w:pPr>
              <w:widowControl/>
              <w:jc w:val="right"/>
              <w:rPr>
                <w:color w:val="000000"/>
                <w:sz w:val="22"/>
                <w:szCs w:val="22"/>
              </w:rPr>
            </w:pPr>
            <w:r w:rsidRPr="00D866F2">
              <w:t>7.212</w:t>
            </w:r>
          </w:p>
        </w:tc>
        <w:tc>
          <w:tcPr>
            <w:tcW w:w="685" w:type="pct"/>
            <w:tcBorders>
              <w:top w:val="nil"/>
              <w:left w:val="nil"/>
              <w:bottom w:val="single" w:sz="4" w:space="0" w:color="auto"/>
              <w:right w:val="single" w:sz="4" w:space="0" w:color="auto"/>
            </w:tcBorders>
            <w:noWrap/>
          </w:tcPr>
          <w:p w14:paraId="67ED361C" w14:textId="56020035" w:rsidR="002C7ABF" w:rsidRPr="009673FA" w:rsidRDefault="002C7ABF" w:rsidP="002C7ABF">
            <w:pPr>
              <w:widowControl/>
              <w:jc w:val="right"/>
              <w:rPr>
                <w:color w:val="000000"/>
                <w:sz w:val="22"/>
                <w:szCs w:val="22"/>
              </w:rPr>
            </w:pPr>
            <w:r w:rsidRPr="00D866F2">
              <w:t>8.815</w:t>
            </w:r>
          </w:p>
        </w:tc>
        <w:tc>
          <w:tcPr>
            <w:tcW w:w="602" w:type="pct"/>
            <w:tcBorders>
              <w:top w:val="nil"/>
              <w:left w:val="nil"/>
              <w:bottom w:val="single" w:sz="4" w:space="0" w:color="auto"/>
              <w:right w:val="single" w:sz="4" w:space="0" w:color="auto"/>
            </w:tcBorders>
            <w:noWrap/>
          </w:tcPr>
          <w:p w14:paraId="00A792C7" w14:textId="25CEDCDA" w:rsidR="002C7ABF" w:rsidRPr="009673FA" w:rsidRDefault="002C7ABF" w:rsidP="002C7ABF">
            <w:pPr>
              <w:widowControl/>
              <w:jc w:val="right"/>
              <w:rPr>
                <w:color w:val="000000"/>
                <w:sz w:val="22"/>
                <w:szCs w:val="22"/>
              </w:rPr>
            </w:pPr>
            <w:r w:rsidRPr="00D866F2">
              <w:t>6.607</w:t>
            </w:r>
          </w:p>
        </w:tc>
        <w:tc>
          <w:tcPr>
            <w:tcW w:w="438" w:type="pct"/>
            <w:tcBorders>
              <w:top w:val="nil"/>
              <w:left w:val="nil"/>
              <w:bottom w:val="single" w:sz="4" w:space="0" w:color="auto"/>
              <w:right w:val="single" w:sz="4" w:space="0" w:color="auto"/>
            </w:tcBorders>
            <w:noWrap/>
          </w:tcPr>
          <w:p w14:paraId="37B68847" w14:textId="2E9493D7" w:rsidR="002C7ABF" w:rsidRPr="009673FA" w:rsidRDefault="002C7ABF" w:rsidP="002C7ABF">
            <w:pPr>
              <w:widowControl/>
              <w:jc w:val="right"/>
              <w:rPr>
                <w:color w:val="000000"/>
                <w:sz w:val="22"/>
                <w:szCs w:val="22"/>
              </w:rPr>
            </w:pPr>
          </w:p>
        </w:tc>
      </w:tr>
      <w:tr w:rsidR="002C7ABF" w:rsidRPr="009673FA" w14:paraId="22853C0C" w14:textId="77777777" w:rsidTr="002C7ABF">
        <w:trPr>
          <w:trHeight w:val="288"/>
        </w:trPr>
        <w:tc>
          <w:tcPr>
            <w:tcW w:w="1117" w:type="pct"/>
            <w:tcBorders>
              <w:top w:val="nil"/>
              <w:left w:val="single" w:sz="4" w:space="0" w:color="auto"/>
              <w:bottom w:val="single" w:sz="4" w:space="0" w:color="auto"/>
              <w:right w:val="single" w:sz="4" w:space="0" w:color="auto"/>
            </w:tcBorders>
            <w:noWrap/>
          </w:tcPr>
          <w:p w14:paraId="2A7EAEBC" w14:textId="0BFB6ABE" w:rsidR="002C7ABF" w:rsidRPr="009673FA" w:rsidRDefault="002C7ABF" w:rsidP="002C7ABF">
            <w:pPr>
              <w:widowControl/>
              <w:rPr>
                <w:color w:val="000000"/>
                <w:sz w:val="22"/>
                <w:szCs w:val="22"/>
              </w:rPr>
            </w:pPr>
            <w:r w:rsidRPr="00D866F2">
              <w:t>65. Јавор</w:t>
            </w:r>
          </w:p>
        </w:tc>
        <w:tc>
          <w:tcPr>
            <w:tcW w:w="334" w:type="pct"/>
            <w:tcBorders>
              <w:top w:val="nil"/>
              <w:left w:val="nil"/>
              <w:bottom w:val="single" w:sz="4" w:space="0" w:color="auto"/>
              <w:right w:val="single" w:sz="4" w:space="0" w:color="auto"/>
            </w:tcBorders>
            <w:noWrap/>
          </w:tcPr>
          <w:p w14:paraId="59022E0C" w14:textId="2572EB04" w:rsidR="002C7ABF" w:rsidRPr="009673FA" w:rsidRDefault="002C7ABF" w:rsidP="002C7ABF">
            <w:pPr>
              <w:widowControl/>
              <w:jc w:val="right"/>
              <w:rPr>
                <w:color w:val="000000"/>
                <w:sz w:val="22"/>
                <w:szCs w:val="22"/>
              </w:rPr>
            </w:pPr>
          </w:p>
        </w:tc>
        <w:tc>
          <w:tcPr>
            <w:tcW w:w="334" w:type="pct"/>
            <w:tcBorders>
              <w:top w:val="nil"/>
              <w:left w:val="nil"/>
              <w:bottom w:val="single" w:sz="4" w:space="0" w:color="auto"/>
              <w:right w:val="single" w:sz="4" w:space="0" w:color="auto"/>
            </w:tcBorders>
            <w:noWrap/>
          </w:tcPr>
          <w:p w14:paraId="43AD74B3" w14:textId="67BF0014" w:rsidR="002C7ABF" w:rsidRPr="009673FA" w:rsidRDefault="002C7ABF" w:rsidP="002C7ABF">
            <w:pPr>
              <w:widowControl/>
              <w:jc w:val="right"/>
              <w:rPr>
                <w:color w:val="000000"/>
                <w:sz w:val="22"/>
                <w:szCs w:val="22"/>
              </w:rPr>
            </w:pPr>
          </w:p>
        </w:tc>
        <w:tc>
          <w:tcPr>
            <w:tcW w:w="334" w:type="pct"/>
            <w:tcBorders>
              <w:top w:val="nil"/>
              <w:left w:val="nil"/>
              <w:bottom w:val="single" w:sz="4" w:space="0" w:color="auto"/>
              <w:right w:val="single" w:sz="4" w:space="0" w:color="auto"/>
            </w:tcBorders>
            <w:noWrap/>
          </w:tcPr>
          <w:p w14:paraId="7062D7E8" w14:textId="6121C63D" w:rsidR="002C7ABF" w:rsidRPr="009673FA" w:rsidRDefault="002C7ABF" w:rsidP="002C7ABF">
            <w:pPr>
              <w:widowControl/>
              <w:jc w:val="right"/>
              <w:rPr>
                <w:color w:val="000000"/>
                <w:sz w:val="22"/>
                <w:szCs w:val="22"/>
              </w:rPr>
            </w:pPr>
          </w:p>
        </w:tc>
        <w:tc>
          <w:tcPr>
            <w:tcW w:w="352" w:type="pct"/>
            <w:tcBorders>
              <w:top w:val="nil"/>
              <w:left w:val="nil"/>
              <w:bottom w:val="single" w:sz="4" w:space="0" w:color="auto"/>
              <w:right w:val="single" w:sz="4" w:space="0" w:color="auto"/>
            </w:tcBorders>
            <w:noWrap/>
          </w:tcPr>
          <w:p w14:paraId="1B01DA2B" w14:textId="7C3039AE" w:rsidR="002C7ABF" w:rsidRPr="009673FA" w:rsidRDefault="002C7ABF" w:rsidP="002C7ABF">
            <w:pPr>
              <w:widowControl/>
              <w:jc w:val="right"/>
              <w:rPr>
                <w:color w:val="000000"/>
                <w:sz w:val="22"/>
                <w:szCs w:val="22"/>
              </w:rPr>
            </w:pPr>
          </w:p>
        </w:tc>
        <w:tc>
          <w:tcPr>
            <w:tcW w:w="385" w:type="pct"/>
            <w:tcBorders>
              <w:top w:val="nil"/>
              <w:left w:val="nil"/>
              <w:bottom w:val="single" w:sz="4" w:space="0" w:color="auto"/>
              <w:right w:val="single" w:sz="4" w:space="0" w:color="auto"/>
            </w:tcBorders>
            <w:noWrap/>
          </w:tcPr>
          <w:p w14:paraId="311B52E7" w14:textId="428B7C66" w:rsidR="002C7ABF" w:rsidRPr="009673FA" w:rsidRDefault="002C7ABF" w:rsidP="002C7ABF">
            <w:pPr>
              <w:widowControl/>
              <w:jc w:val="right"/>
              <w:rPr>
                <w:color w:val="000000"/>
                <w:sz w:val="22"/>
                <w:szCs w:val="22"/>
              </w:rPr>
            </w:pPr>
          </w:p>
        </w:tc>
        <w:tc>
          <w:tcPr>
            <w:tcW w:w="417" w:type="pct"/>
            <w:tcBorders>
              <w:top w:val="nil"/>
              <w:left w:val="nil"/>
              <w:bottom w:val="single" w:sz="4" w:space="0" w:color="auto"/>
              <w:right w:val="single" w:sz="4" w:space="0" w:color="auto"/>
            </w:tcBorders>
            <w:noWrap/>
          </w:tcPr>
          <w:p w14:paraId="00483300" w14:textId="787F3119" w:rsidR="002C7ABF" w:rsidRPr="009673FA" w:rsidRDefault="002C7ABF" w:rsidP="002C7ABF">
            <w:pPr>
              <w:widowControl/>
              <w:jc w:val="right"/>
              <w:rPr>
                <w:color w:val="000000"/>
                <w:sz w:val="22"/>
                <w:szCs w:val="22"/>
              </w:rPr>
            </w:pPr>
          </w:p>
        </w:tc>
        <w:tc>
          <w:tcPr>
            <w:tcW w:w="685" w:type="pct"/>
            <w:tcBorders>
              <w:top w:val="nil"/>
              <w:left w:val="nil"/>
              <w:bottom w:val="single" w:sz="4" w:space="0" w:color="auto"/>
              <w:right w:val="single" w:sz="4" w:space="0" w:color="auto"/>
            </w:tcBorders>
            <w:noWrap/>
          </w:tcPr>
          <w:p w14:paraId="6CD93AA0" w14:textId="68C569F8" w:rsidR="002C7ABF" w:rsidRPr="009673FA" w:rsidRDefault="002C7ABF" w:rsidP="002C7ABF">
            <w:pPr>
              <w:widowControl/>
              <w:jc w:val="right"/>
              <w:rPr>
                <w:color w:val="000000"/>
                <w:sz w:val="22"/>
                <w:szCs w:val="22"/>
              </w:rPr>
            </w:pPr>
          </w:p>
        </w:tc>
        <w:tc>
          <w:tcPr>
            <w:tcW w:w="602" w:type="pct"/>
            <w:tcBorders>
              <w:top w:val="nil"/>
              <w:left w:val="nil"/>
              <w:bottom w:val="single" w:sz="4" w:space="0" w:color="auto"/>
              <w:right w:val="single" w:sz="4" w:space="0" w:color="auto"/>
            </w:tcBorders>
            <w:noWrap/>
          </w:tcPr>
          <w:p w14:paraId="0C226AD5" w14:textId="473AC2CE" w:rsidR="002C7ABF" w:rsidRPr="009673FA" w:rsidRDefault="002C7ABF" w:rsidP="002C7ABF">
            <w:pPr>
              <w:widowControl/>
              <w:jc w:val="right"/>
              <w:rPr>
                <w:color w:val="000000"/>
                <w:sz w:val="22"/>
                <w:szCs w:val="22"/>
              </w:rPr>
            </w:pPr>
            <w:r w:rsidRPr="00D866F2">
              <w:t>6.607</w:t>
            </w:r>
          </w:p>
        </w:tc>
        <w:tc>
          <w:tcPr>
            <w:tcW w:w="438" w:type="pct"/>
            <w:tcBorders>
              <w:top w:val="nil"/>
              <w:left w:val="nil"/>
              <w:bottom w:val="single" w:sz="4" w:space="0" w:color="auto"/>
              <w:right w:val="single" w:sz="4" w:space="0" w:color="auto"/>
            </w:tcBorders>
            <w:noWrap/>
          </w:tcPr>
          <w:p w14:paraId="1F69378F" w14:textId="77777777" w:rsidR="002C7ABF" w:rsidRPr="009673FA" w:rsidRDefault="002C7ABF" w:rsidP="002C7ABF">
            <w:pPr>
              <w:widowControl/>
              <w:jc w:val="right"/>
              <w:rPr>
                <w:color w:val="000000"/>
                <w:sz w:val="22"/>
                <w:szCs w:val="22"/>
              </w:rPr>
            </w:pPr>
          </w:p>
        </w:tc>
      </w:tr>
      <w:tr w:rsidR="002C7ABF" w:rsidRPr="009673FA" w14:paraId="1A173822" w14:textId="77777777" w:rsidTr="002C7ABF">
        <w:trPr>
          <w:trHeight w:val="288"/>
        </w:trPr>
        <w:tc>
          <w:tcPr>
            <w:tcW w:w="1117" w:type="pct"/>
            <w:tcBorders>
              <w:top w:val="nil"/>
              <w:left w:val="single" w:sz="4" w:space="0" w:color="auto"/>
              <w:bottom w:val="single" w:sz="4" w:space="0" w:color="auto"/>
              <w:right w:val="single" w:sz="4" w:space="0" w:color="auto"/>
            </w:tcBorders>
            <w:noWrap/>
          </w:tcPr>
          <w:p w14:paraId="6C5D5CB1" w14:textId="34503320" w:rsidR="002C7ABF" w:rsidRPr="009673FA" w:rsidRDefault="002C7ABF" w:rsidP="002C7ABF">
            <w:pPr>
              <w:widowControl/>
              <w:rPr>
                <w:color w:val="000000"/>
                <w:sz w:val="22"/>
                <w:szCs w:val="22"/>
              </w:rPr>
            </w:pPr>
            <w:r w:rsidRPr="00D866F2">
              <w:t>75. Багрем</w:t>
            </w:r>
          </w:p>
        </w:tc>
        <w:tc>
          <w:tcPr>
            <w:tcW w:w="334" w:type="pct"/>
            <w:tcBorders>
              <w:top w:val="nil"/>
              <w:left w:val="nil"/>
              <w:bottom w:val="single" w:sz="4" w:space="0" w:color="auto"/>
              <w:right w:val="single" w:sz="4" w:space="0" w:color="auto"/>
            </w:tcBorders>
            <w:noWrap/>
          </w:tcPr>
          <w:p w14:paraId="54B9E551" w14:textId="77777777" w:rsidR="002C7ABF" w:rsidRPr="009673FA" w:rsidRDefault="002C7ABF" w:rsidP="002C7ABF">
            <w:pPr>
              <w:widowControl/>
              <w:jc w:val="right"/>
              <w:rPr>
                <w:color w:val="000000"/>
                <w:sz w:val="22"/>
                <w:szCs w:val="22"/>
              </w:rPr>
            </w:pPr>
          </w:p>
        </w:tc>
        <w:tc>
          <w:tcPr>
            <w:tcW w:w="334" w:type="pct"/>
            <w:tcBorders>
              <w:top w:val="nil"/>
              <w:left w:val="nil"/>
              <w:bottom w:val="single" w:sz="4" w:space="0" w:color="auto"/>
              <w:right w:val="single" w:sz="4" w:space="0" w:color="auto"/>
            </w:tcBorders>
            <w:noWrap/>
          </w:tcPr>
          <w:p w14:paraId="7A9F275E" w14:textId="77777777" w:rsidR="002C7ABF" w:rsidRPr="009673FA" w:rsidRDefault="002C7ABF" w:rsidP="002C7ABF">
            <w:pPr>
              <w:widowControl/>
              <w:jc w:val="right"/>
              <w:rPr>
                <w:color w:val="000000"/>
                <w:sz w:val="22"/>
                <w:szCs w:val="22"/>
              </w:rPr>
            </w:pPr>
          </w:p>
        </w:tc>
        <w:tc>
          <w:tcPr>
            <w:tcW w:w="334" w:type="pct"/>
            <w:tcBorders>
              <w:top w:val="nil"/>
              <w:left w:val="nil"/>
              <w:bottom w:val="single" w:sz="4" w:space="0" w:color="auto"/>
              <w:right w:val="single" w:sz="4" w:space="0" w:color="auto"/>
            </w:tcBorders>
            <w:noWrap/>
          </w:tcPr>
          <w:p w14:paraId="46B64446" w14:textId="77777777" w:rsidR="002C7ABF" w:rsidRPr="009673FA" w:rsidRDefault="002C7ABF" w:rsidP="002C7ABF">
            <w:pPr>
              <w:widowControl/>
              <w:jc w:val="right"/>
              <w:rPr>
                <w:color w:val="000000"/>
                <w:sz w:val="22"/>
                <w:szCs w:val="22"/>
              </w:rPr>
            </w:pPr>
          </w:p>
        </w:tc>
        <w:tc>
          <w:tcPr>
            <w:tcW w:w="352" w:type="pct"/>
            <w:tcBorders>
              <w:top w:val="nil"/>
              <w:left w:val="nil"/>
              <w:bottom w:val="single" w:sz="4" w:space="0" w:color="auto"/>
              <w:right w:val="single" w:sz="4" w:space="0" w:color="auto"/>
            </w:tcBorders>
            <w:noWrap/>
          </w:tcPr>
          <w:p w14:paraId="59660679" w14:textId="77777777" w:rsidR="002C7ABF" w:rsidRPr="009673FA" w:rsidRDefault="002C7ABF" w:rsidP="002C7ABF">
            <w:pPr>
              <w:widowControl/>
              <w:jc w:val="right"/>
              <w:rPr>
                <w:color w:val="000000"/>
                <w:sz w:val="22"/>
                <w:szCs w:val="22"/>
              </w:rPr>
            </w:pPr>
          </w:p>
        </w:tc>
        <w:tc>
          <w:tcPr>
            <w:tcW w:w="385" w:type="pct"/>
            <w:tcBorders>
              <w:top w:val="nil"/>
              <w:left w:val="nil"/>
              <w:bottom w:val="single" w:sz="4" w:space="0" w:color="auto"/>
              <w:right w:val="single" w:sz="4" w:space="0" w:color="auto"/>
            </w:tcBorders>
            <w:noWrap/>
          </w:tcPr>
          <w:p w14:paraId="3A133004" w14:textId="77777777" w:rsidR="002C7ABF" w:rsidRPr="009673FA" w:rsidRDefault="002C7ABF" w:rsidP="002C7ABF">
            <w:pPr>
              <w:widowControl/>
              <w:jc w:val="right"/>
              <w:rPr>
                <w:color w:val="000000"/>
                <w:sz w:val="22"/>
                <w:szCs w:val="22"/>
              </w:rPr>
            </w:pPr>
          </w:p>
        </w:tc>
        <w:tc>
          <w:tcPr>
            <w:tcW w:w="417" w:type="pct"/>
            <w:tcBorders>
              <w:top w:val="nil"/>
              <w:left w:val="nil"/>
              <w:bottom w:val="single" w:sz="4" w:space="0" w:color="auto"/>
              <w:right w:val="single" w:sz="4" w:space="0" w:color="auto"/>
            </w:tcBorders>
            <w:noWrap/>
          </w:tcPr>
          <w:p w14:paraId="0D25DE0D" w14:textId="77777777" w:rsidR="002C7ABF" w:rsidRPr="009673FA" w:rsidRDefault="002C7ABF" w:rsidP="002C7ABF">
            <w:pPr>
              <w:widowControl/>
              <w:jc w:val="right"/>
              <w:rPr>
                <w:color w:val="000000"/>
                <w:sz w:val="22"/>
                <w:szCs w:val="22"/>
              </w:rPr>
            </w:pPr>
          </w:p>
        </w:tc>
        <w:tc>
          <w:tcPr>
            <w:tcW w:w="685" w:type="pct"/>
            <w:tcBorders>
              <w:top w:val="nil"/>
              <w:left w:val="nil"/>
              <w:bottom w:val="single" w:sz="4" w:space="0" w:color="auto"/>
              <w:right w:val="single" w:sz="4" w:space="0" w:color="auto"/>
            </w:tcBorders>
            <w:noWrap/>
          </w:tcPr>
          <w:p w14:paraId="00C44EFA" w14:textId="77777777" w:rsidR="002C7ABF" w:rsidRPr="009673FA" w:rsidRDefault="002C7ABF" w:rsidP="002C7ABF">
            <w:pPr>
              <w:widowControl/>
              <w:jc w:val="right"/>
              <w:rPr>
                <w:color w:val="000000"/>
                <w:sz w:val="22"/>
                <w:szCs w:val="22"/>
              </w:rPr>
            </w:pPr>
          </w:p>
        </w:tc>
        <w:tc>
          <w:tcPr>
            <w:tcW w:w="602" w:type="pct"/>
            <w:tcBorders>
              <w:top w:val="nil"/>
              <w:left w:val="nil"/>
              <w:bottom w:val="single" w:sz="4" w:space="0" w:color="auto"/>
              <w:right w:val="single" w:sz="4" w:space="0" w:color="auto"/>
            </w:tcBorders>
            <w:noWrap/>
          </w:tcPr>
          <w:p w14:paraId="257055E0" w14:textId="03C627BF" w:rsidR="002C7ABF" w:rsidRPr="009673FA" w:rsidRDefault="002C7ABF" w:rsidP="002C7ABF">
            <w:pPr>
              <w:widowControl/>
              <w:jc w:val="right"/>
              <w:rPr>
                <w:color w:val="000000"/>
                <w:sz w:val="22"/>
                <w:szCs w:val="22"/>
              </w:rPr>
            </w:pPr>
            <w:r w:rsidRPr="00D866F2">
              <w:t>6.607</w:t>
            </w:r>
          </w:p>
        </w:tc>
        <w:tc>
          <w:tcPr>
            <w:tcW w:w="438" w:type="pct"/>
            <w:tcBorders>
              <w:top w:val="nil"/>
              <w:left w:val="nil"/>
              <w:bottom w:val="single" w:sz="4" w:space="0" w:color="auto"/>
              <w:right w:val="single" w:sz="4" w:space="0" w:color="auto"/>
            </w:tcBorders>
            <w:noWrap/>
          </w:tcPr>
          <w:p w14:paraId="619B3398" w14:textId="77777777" w:rsidR="002C7ABF" w:rsidRPr="009673FA" w:rsidRDefault="002C7ABF" w:rsidP="002C7ABF">
            <w:pPr>
              <w:widowControl/>
              <w:jc w:val="right"/>
              <w:rPr>
                <w:color w:val="000000"/>
                <w:sz w:val="22"/>
                <w:szCs w:val="22"/>
              </w:rPr>
            </w:pPr>
          </w:p>
        </w:tc>
      </w:tr>
      <w:tr w:rsidR="002C7ABF" w:rsidRPr="009673FA" w14:paraId="7E9B7C3B" w14:textId="77777777" w:rsidTr="002C7ABF">
        <w:trPr>
          <w:trHeight w:val="288"/>
        </w:trPr>
        <w:tc>
          <w:tcPr>
            <w:tcW w:w="1117" w:type="pct"/>
            <w:tcBorders>
              <w:top w:val="nil"/>
              <w:left w:val="single" w:sz="4" w:space="0" w:color="auto"/>
              <w:bottom w:val="single" w:sz="4" w:space="0" w:color="auto"/>
              <w:right w:val="single" w:sz="4" w:space="0" w:color="auto"/>
            </w:tcBorders>
            <w:noWrap/>
          </w:tcPr>
          <w:p w14:paraId="221EB64B" w14:textId="63EF8B0C" w:rsidR="002C7ABF" w:rsidRPr="00B1185A" w:rsidRDefault="002C7ABF" w:rsidP="002C7ABF">
            <w:pPr>
              <w:widowControl/>
            </w:pPr>
            <w:r w:rsidRPr="00D866F2">
              <w:t>99. Брекиња</w:t>
            </w:r>
          </w:p>
        </w:tc>
        <w:tc>
          <w:tcPr>
            <w:tcW w:w="334" w:type="pct"/>
            <w:tcBorders>
              <w:top w:val="nil"/>
              <w:left w:val="nil"/>
              <w:bottom w:val="single" w:sz="4" w:space="0" w:color="auto"/>
              <w:right w:val="single" w:sz="4" w:space="0" w:color="auto"/>
            </w:tcBorders>
            <w:noWrap/>
          </w:tcPr>
          <w:p w14:paraId="0F442D72" w14:textId="77777777" w:rsidR="002C7ABF" w:rsidRPr="009673FA" w:rsidRDefault="002C7ABF" w:rsidP="002C7ABF">
            <w:pPr>
              <w:widowControl/>
              <w:jc w:val="right"/>
              <w:rPr>
                <w:color w:val="000000"/>
                <w:sz w:val="22"/>
                <w:szCs w:val="22"/>
              </w:rPr>
            </w:pPr>
          </w:p>
        </w:tc>
        <w:tc>
          <w:tcPr>
            <w:tcW w:w="334" w:type="pct"/>
            <w:tcBorders>
              <w:top w:val="nil"/>
              <w:left w:val="nil"/>
              <w:bottom w:val="single" w:sz="4" w:space="0" w:color="auto"/>
              <w:right w:val="single" w:sz="4" w:space="0" w:color="auto"/>
            </w:tcBorders>
            <w:noWrap/>
          </w:tcPr>
          <w:p w14:paraId="45902BDB" w14:textId="77777777" w:rsidR="002C7ABF" w:rsidRPr="009673FA" w:rsidRDefault="002C7ABF" w:rsidP="002C7ABF">
            <w:pPr>
              <w:widowControl/>
              <w:jc w:val="right"/>
              <w:rPr>
                <w:color w:val="000000"/>
                <w:sz w:val="22"/>
                <w:szCs w:val="22"/>
              </w:rPr>
            </w:pPr>
          </w:p>
        </w:tc>
        <w:tc>
          <w:tcPr>
            <w:tcW w:w="334" w:type="pct"/>
            <w:tcBorders>
              <w:top w:val="nil"/>
              <w:left w:val="nil"/>
              <w:bottom w:val="single" w:sz="4" w:space="0" w:color="auto"/>
              <w:right w:val="single" w:sz="4" w:space="0" w:color="auto"/>
            </w:tcBorders>
            <w:noWrap/>
          </w:tcPr>
          <w:p w14:paraId="46EF484D" w14:textId="77777777" w:rsidR="002C7ABF" w:rsidRPr="009673FA" w:rsidRDefault="002C7ABF" w:rsidP="002C7ABF">
            <w:pPr>
              <w:widowControl/>
              <w:jc w:val="right"/>
              <w:rPr>
                <w:color w:val="000000"/>
                <w:sz w:val="22"/>
                <w:szCs w:val="22"/>
              </w:rPr>
            </w:pPr>
          </w:p>
        </w:tc>
        <w:tc>
          <w:tcPr>
            <w:tcW w:w="352" w:type="pct"/>
            <w:tcBorders>
              <w:top w:val="nil"/>
              <w:left w:val="nil"/>
              <w:bottom w:val="single" w:sz="4" w:space="0" w:color="auto"/>
              <w:right w:val="single" w:sz="4" w:space="0" w:color="auto"/>
            </w:tcBorders>
            <w:noWrap/>
          </w:tcPr>
          <w:p w14:paraId="64B58059" w14:textId="77777777" w:rsidR="002C7ABF" w:rsidRPr="009673FA" w:rsidRDefault="002C7ABF" w:rsidP="002C7ABF">
            <w:pPr>
              <w:widowControl/>
              <w:jc w:val="right"/>
              <w:rPr>
                <w:color w:val="000000"/>
                <w:sz w:val="22"/>
                <w:szCs w:val="22"/>
              </w:rPr>
            </w:pPr>
          </w:p>
        </w:tc>
        <w:tc>
          <w:tcPr>
            <w:tcW w:w="385" w:type="pct"/>
            <w:tcBorders>
              <w:top w:val="nil"/>
              <w:left w:val="nil"/>
              <w:bottom w:val="single" w:sz="4" w:space="0" w:color="auto"/>
              <w:right w:val="single" w:sz="4" w:space="0" w:color="auto"/>
            </w:tcBorders>
            <w:noWrap/>
          </w:tcPr>
          <w:p w14:paraId="2209B006" w14:textId="77777777" w:rsidR="002C7ABF" w:rsidRPr="009673FA" w:rsidRDefault="002C7ABF" w:rsidP="002C7ABF">
            <w:pPr>
              <w:widowControl/>
              <w:jc w:val="right"/>
              <w:rPr>
                <w:color w:val="000000"/>
                <w:sz w:val="22"/>
                <w:szCs w:val="22"/>
              </w:rPr>
            </w:pPr>
          </w:p>
        </w:tc>
        <w:tc>
          <w:tcPr>
            <w:tcW w:w="417" w:type="pct"/>
            <w:tcBorders>
              <w:top w:val="nil"/>
              <w:left w:val="nil"/>
              <w:bottom w:val="single" w:sz="4" w:space="0" w:color="auto"/>
              <w:right w:val="single" w:sz="4" w:space="0" w:color="auto"/>
            </w:tcBorders>
            <w:noWrap/>
          </w:tcPr>
          <w:p w14:paraId="68B299EA" w14:textId="77777777" w:rsidR="002C7ABF" w:rsidRPr="009673FA" w:rsidRDefault="002C7ABF" w:rsidP="002C7ABF">
            <w:pPr>
              <w:widowControl/>
              <w:jc w:val="right"/>
              <w:rPr>
                <w:color w:val="000000"/>
                <w:sz w:val="22"/>
                <w:szCs w:val="22"/>
              </w:rPr>
            </w:pPr>
          </w:p>
        </w:tc>
        <w:tc>
          <w:tcPr>
            <w:tcW w:w="685" w:type="pct"/>
            <w:tcBorders>
              <w:top w:val="nil"/>
              <w:left w:val="nil"/>
              <w:bottom w:val="single" w:sz="4" w:space="0" w:color="auto"/>
              <w:right w:val="single" w:sz="4" w:space="0" w:color="auto"/>
            </w:tcBorders>
            <w:noWrap/>
          </w:tcPr>
          <w:p w14:paraId="26C787A4" w14:textId="77777777" w:rsidR="002C7ABF" w:rsidRPr="009673FA" w:rsidRDefault="002C7ABF" w:rsidP="002C7ABF">
            <w:pPr>
              <w:widowControl/>
              <w:jc w:val="right"/>
              <w:rPr>
                <w:color w:val="000000"/>
                <w:sz w:val="22"/>
                <w:szCs w:val="22"/>
              </w:rPr>
            </w:pPr>
          </w:p>
        </w:tc>
        <w:tc>
          <w:tcPr>
            <w:tcW w:w="602" w:type="pct"/>
            <w:tcBorders>
              <w:top w:val="nil"/>
              <w:left w:val="nil"/>
              <w:bottom w:val="single" w:sz="4" w:space="0" w:color="auto"/>
              <w:right w:val="single" w:sz="4" w:space="0" w:color="auto"/>
            </w:tcBorders>
            <w:noWrap/>
          </w:tcPr>
          <w:p w14:paraId="7E5D27E1" w14:textId="77B64231" w:rsidR="002C7ABF" w:rsidRPr="00B1185A" w:rsidRDefault="002C7ABF" w:rsidP="002C7ABF">
            <w:pPr>
              <w:widowControl/>
              <w:jc w:val="right"/>
            </w:pPr>
            <w:r w:rsidRPr="00D866F2">
              <w:t>6.607</w:t>
            </w:r>
          </w:p>
        </w:tc>
        <w:tc>
          <w:tcPr>
            <w:tcW w:w="438" w:type="pct"/>
            <w:tcBorders>
              <w:top w:val="nil"/>
              <w:left w:val="nil"/>
              <w:bottom w:val="single" w:sz="4" w:space="0" w:color="auto"/>
              <w:right w:val="single" w:sz="4" w:space="0" w:color="auto"/>
            </w:tcBorders>
            <w:noWrap/>
          </w:tcPr>
          <w:p w14:paraId="56CFD7ED" w14:textId="77777777" w:rsidR="002C7ABF" w:rsidRPr="009673FA" w:rsidRDefault="002C7ABF" w:rsidP="002C7ABF">
            <w:pPr>
              <w:widowControl/>
              <w:jc w:val="right"/>
              <w:rPr>
                <w:color w:val="000000"/>
                <w:sz w:val="22"/>
                <w:szCs w:val="22"/>
              </w:rPr>
            </w:pPr>
          </w:p>
        </w:tc>
      </w:tr>
      <w:tr w:rsidR="002C7ABF" w:rsidRPr="009673FA" w14:paraId="4E7CE427" w14:textId="77777777" w:rsidTr="002C7ABF">
        <w:trPr>
          <w:trHeight w:val="288"/>
        </w:trPr>
        <w:tc>
          <w:tcPr>
            <w:tcW w:w="1117" w:type="pct"/>
            <w:tcBorders>
              <w:top w:val="nil"/>
              <w:left w:val="single" w:sz="4" w:space="0" w:color="auto"/>
              <w:bottom w:val="single" w:sz="4" w:space="0" w:color="auto"/>
              <w:right w:val="single" w:sz="4" w:space="0" w:color="auto"/>
            </w:tcBorders>
            <w:noWrap/>
          </w:tcPr>
          <w:p w14:paraId="72C7FB8D" w14:textId="41CD7CAE" w:rsidR="002C7ABF" w:rsidRPr="00B1185A" w:rsidRDefault="002C7ABF" w:rsidP="002C7ABF">
            <w:pPr>
              <w:widowControl/>
            </w:pPr>
            <w:r w:rsidRPr="00D866F2">
              <w:t>68. Смрча</w:t>
            </w:r>
          </w:p>
        </w:tc>
        <w:tc>
          <w:tcPr>
            <w:tcW w:w="334" w:type="pct"/>
            <w:tcBorders>
              <w:top w:val="nil"/>
              <w:left w:val="nil"/>
              <w:bottom w:val="single" w:sz="4" w:space="0" w:color="auto"/>
              <w:right w:val="single" w:sz="4" w:space="0" w:color="auto"/>
            </w:tcBorders>
            <w:noWrap/>
          </w:tcPr>
          <w:p w14:paraId="7D0A4854" w14:textId="0334EBF1" w:rsidR="002C7ABF" w:rsidRPr="009673FA" w:rsidRDefault="002C7ABF" w:rsidP="002C7ABF">
            <w:pPr>
              <w:widowControl/>
              <w:jc w:val="right"/>
              <w:rPr>
                <w:color w:val="000000"/>
                <w:sz w:val="22"/>
                <w:szCs w:val="22"/>
              </w:rPr>
            </w:pPr>
            <w:r w:rsidRPr="00D866F2">
              <w:t>18.617</w:t>
            </w:r>
          </w:p>
        </w:tc>
        <w:tc>
          <w:tcPr>
            <w:tcW w:w="334" w:type="pct"/>
            <w:tcBorders>
              <w:top w:val="nil"/>
              <w:left w:val="nil"/>
              <w:bottom w:val="single" w:sz="4" w:space="0" w:color="auto"/>
              <w:right w:val="single" w:sz="4" w:space="0" w:color="auto"/>
            </w:tcBorders>
            <w:noWrap/>
          </w:tcPr>
          <w:p w14:paraId="0E85C551" w14:textId="204C3007" w:rsidR="002C7ABF" w:rsidRPr="009673FA" w:rsidRDefault="002C7ABF" w:rsidP="002C7ABF">
            <w:pPr>
              <w:widowControl/>
              <w:jc w:val="right"/>
              <w:rPr>
                <w:color w:val="000000"/>
                <w:sz w:val="22"/>
                <w:szCs w:val="22"/>
              </w:rPr>
            </w:pPr>
            <w:r w:rsidRPr="00D866F2">
              <w:t>14.406</w:t>
            </w:r>
          </w:p>
        </w:tc>
        <w:tc>
          <w:tcPr>
            <w:tcW w:w="334" w:type="pct"/>
            <w:tcBorders>
              <w:top w:val="nil"/>
              <w:left w:val="nil"/>
              <w:bottom w:val="single" w:sz="4" w:space="0" w:color="auto"/>
              <w:right w:val="single" w:sz="4" w:space="0" w:color="auto"/>
            </w:tcBorders>
            <w:noWrap/>
          </w:tcPr>
          <w:p w14:paraId="3CEF5F36" w14:textId="77777777" w:rsidR="002C7ABF" w:rsidRPr="009673FA" w:rsidRDefault="002C7ABF" w:rsidP="002C7ABF">
            <w:pPr>
              <w:widowControl/>
              <w:jc w:val="right"/>
              <w:rPr>
                <w:color w:val="000000"/>
                <w:sz w:val="22"/>
                <w:szCs w:val="22"/>
              </w:rPr>
            </w:pPr>
          </w:p>
        </w:tc>
        <w:tc>
          <w:tcPr>
            <w:tcW w:w="352" w:type="pct"/>
            <w:tcBorders>
              <w:top w:val="nil"/>
              <w:left w:val="nil"/>
              <w:bottom w:val="single" w:sz="4" w:space="0" w:color="auto"/>
              <w:right w:val="single" w:sz="4" w:space="0" w:color="auto"/>
            </w:tcBorders>
            <w:noWrap/>
          </w:tcPr>
          <w:p w14:paraId="46246997" w14:textId="25DB4E38" w:rsidR="002C7ABF" w:rsidRPr="009673FA" w:rsidRDefault="002C7ABF" w:rsidP="002C7ABF">
            <w:pPr>
              <w:widowControl/>
              <w:jc w:val="right"/>
              <w:rPr>
                <w:color w:val="000000"/>
                <w:sz w:val="22"/>
                <w:szCs w:val="22"/>
              </w:rPr>
            </w:pPr>
            <w:r w:rsidRPr="00D866F2">
              <w:t>10.520</w:t>
            </w:r>
          </w:p>
        </w:tc>
        <w:tc>
          <w:tcPr>
            <w:tcW w:w="385" w:type="pct"/>
            <w:tcBorders>
              <w:top w:val="nil"/>
              <w:left w:val="nil"/>
              <w:bottom w:val="single" w:sz="4" w:space="0" w:color="auto"/>
              <w:right w:val="single" w:sz="4" w:space="0" w:color="auto"/>
            </w:tcBorders>
            <w:noWrap/>
          </w:tcPr>
          <w:p w14:paraId="7DF3B0ED" w14:textId="6954845F" w:rsidR="002C7ABF" w:rsidRPr="009673FA" w:rsidRDefault="002C7ABF" w:rsidP="002C7ABF">
            <w:pPr>
              <w:widowControl/>
              <w:jc w:val="right"/>
              <w:rPr>
                <w:color w:val="000000"/>
                <w:sz w:val="22"/>
                <w:szCs w:val="22"/>
              </w:rPr>
            </w:pPr>
            <w:r w:rsidRPr="00D866F2">
              <w:t>8.577</w:t>
            </w:r>
          </w:p>
        </w:tc>
        <w:tc>
          <w:tcPr>
            <w:tcW w:w="417" w:type="pct"/>
            <w:tcBorders>
              <w:top w:val="nil"/>
              <w:left w:val="nil"/>
              <w:bottom w:val="single" w:sz="4" w:space="0" w:color="auto"/>
              <w:right w:val="single" w:sz="4" w:space="0" w:color="auto"/>
            </w:tcBorders>
            <w:noWrap/>
          </w:tcPr>
          <w:p w14:paraId="08D76398" w14:textId="6A671C08" w:rsidR="002C7ABF" w:rsidRPr="009673FA" w:rsidRDefault="002C7ABF" w:rsidP="002C7ABF">
            <w:pPr>
              <w:widowControl/>
              <w:jc w:val="right"/>
              <w:rPr>
                <w:color w:val="000000"/>
                <w:sz w:val="22"/>
                <w:szCs w:val="22"/>
              </w:rPr>
            </w:pPr>
            <w:r w:rsidRPr="00D866F2">
              <w:t>6.469</w:t>
            </w:r>
          </w:p>
        </w:tc>
        <w:tc>
          <w:tcPr>
            <w:tcW w:w="685" w:type="pct"/>
            <w:tcBorders>
              <w:top w:val="nil"/>
              <w:left w:val="nil"/>
              <w:bottom w:val="single" w:sz="4" w:space="0" w:color="auto"/>
              <w:right w:val="single" w:sz="4" w:space="0" w:color="auto"/>
            </w:tcBorders>
            <w:noWrap/>
          </w:tcPr>
          <w:p w14:paraId="4A147C7C" w14:textId="77777777" w:rsidR="002C7ABF" w:rsidRPr="009673FA" w:rsidRDefault="002C7ABF" w:rsidP="002C7ABF">
            <w:pPr>
              <w:widowControl/>
              <w:jc w:val="right"/>
              <w:rPr>
                <w:color w:val="000000"/>
                <w:sz w:val="22"/>
                <w:szCs w:val="22"/>
              </w:rPr>
            </w:pPr>
          </w:p>
        </w:tc>
        <w:tc>
          <w:tcPr>
            <w:tcW w:w="602" w:type="pct"/>
            <w:tcBorders>
              <w:top w:val="nil"/>
              <w:left w:val="nil"/>
              <w:bottom w:val="single" w:sz="4" w:space="0" w:color="auto"/>
              <w:right w:val="single" w:sz="4" w:space="0" w:color="auto"/>
            </w:tcBorders>
            <w:noWrap/>
          </w:tcPr>
          <w:p w14:paraId="6D3BCBE2" w14:textId="77777777" w:rsidR="002C7ABF" w:rsidRPr="00B1185A" w:rsidRDefault="002C7ABF" w:rsidP="002C7ABF">
            <w:pPr>
              <w:widowControl/>
              <w:jc w:val="right"/>
            </w:pPr>
          </w:p>
        </w:tc>
        <w:tc>
          <w:tcPr>
            <w:tcW w:w="438" w:type="pct"/>
            <w:tcBorders>
              <w:top w:val="nil"/>
              <w:left w:val="nil"/>
              <w:bottom w:val="single" w:sz="4" w:space="0" w:color="auto"/>
              <w:right w:val="single" w:sz="4" w:space="0" w:color="auto"/>
            </w:tcBorders>
            <w:noWrap/>
          </w:tcPr>
          <w:p w14:paraId="2A09A147" w14:textId="10AB51D9" w:rsidR="002C7ABF" w:rsidRPr="009673FA" w:rsidRDefault="002C7ABF" w:rsidP="002C7ABF">
            <w:pPr>
              <w:widowControl/>
              <w:jc w:val="right"/>
              <w:rPr>
                <w:color w:val="000000"/>
                <w:sz w:val="22"/>
                <w:szCs w:val="22"/>
              </w:rPr>
            </w:pPr>
            <w:r w:rsidRPr="00D866F2">
              <w:t>3.840</w:t>
            </w:r>
          </w:p>
        </w:tc>
      </w:tr>
      <w:tr w:rsidR="002C7ABF" w:rsidRPr="009673FA" w14:paraId="3DCBE8B2" w14:textId="77777777" w:rsidTr="002C7ABF">
        <w:trPr>
          <w:trHeight w:val="288"/>
        </w:trPr>
        <w:tc>
          <w:tcPr>
            <w:tcW w:w="1117" w:type="pct"/>
            <w:tcBorders>
              <w:top w:val="nil"/>
              <w:left w:val="single" w:sz="4" w:space="0" w:color="auto"/>
              <w:bottom w:val="single" w:sz="4" w:space="0" w:color="auto"/>
              <w:right w:val="single" w:sz="4" w:space="0" w:color="auto"/>
            </w:tcBorders>
            <w:noWrap/>
          </w:tcPr>
          <w:p w14:paraId="28499153" w14:textId="176FBDBD" w:rsidR="002C7ABF" w:rsidRPr="00B1185A" w:rsidRDefault="002C7ABF" w:rsidP="002C7ABF">
            <w:pPr>
              <w:widowControl/>
            </w:pPr>
            <w:r w:rsidRPr="00D866F2">
              <w:t>70. Црни бор</w:t>
            </w:r>
          </w:p>
        </w:tc>
        <w:tc>
          <w:tcPr>
            <w:tcW w:w="334" w:type="pct"/>
            <w:tcBorders>
              <w:top w:val="nil"/>
              <w:left w:val="nil"/>
              <w:bottom w:val="single" w:sz="4" w:space="0" w:color="auto"/>
              <w:right w:val="single" w:sz="4" w:space="0" w:color="auto"/>
            </w:tcBorders>
            <w:noWrap/>
          </w:tcPr>
          <w:p w14:paraId="2958D8DF" w14:textId="34CEAF36" w:rsidR="002C7ABF" w:rsidRPr="009673FA" w:rsidRDefault="002C7ABF" w:rsidP="002C7ABF">
            <w:pPr>
              <w:widowControl/>
              <w:jc w:val="right"/>
              <w:rPr>
                <w:color w:val="000000"/>
                <w:sz w:val="22"/>
                <w:szCs w:val="22"/>
              </w:rPr>
            </w:pPr>
            <w:r w:rsidRPr="00D866F2">
              <w:t>14.567</w:t>
            </w:r>
          </w:p>
        </w:tc>
        <w:tc>
          <w:tcPr>
            <w:tcW w:w="334" w:type="pct"/>
            <w:tcBorders>
              <w:top w:val="nil"/>
              <w:left w:val="nil"/>
              <w:bottom w:val="single" w:sz="4" w:space="0" w:color="auto"/>
              <w:right w:val="single" w:sz="4" w:space="0" w:color="auto"/>
            </w:tcBorders>
            <w:noWrap/>
          </w:tcPr>
          <w:p w14:paraId="5084B3EF" w14:textId="78248341" w:rsidR="002C7ABF" w:rsidRPr="009673FA" w:rsidRDefault="002C7ABF" w:rsidP="002C7ABF">
            <w:pPr>
              <w:widowControl/>
              <w:jc w:val="right"/>
              <w:rPr>
                <w:color w:val="000000"/>
                <w:sz w:val="22"/>
                <w:szCs w:val="22"/>
              </w:rPr>
            </w:pPr>
            <w:r w:rsidRPr="00D866F2">
              <w:t>11.328</w:t>
            </w:r>
          </w:p>
        </w:tc>
        <w:tc>
          <w:tcPr>
            <w:tcW w:w="334" w:type="pct"/>
            <w:tcBorders>
              <w:top w:val="nil"/>
              <w:left w:val="nil"/>
              <w:bottom w:val="single" w:sz="4" w:space="0" w:color="auto"/>
              <w:right w:val="single" w:sz="4" w:space="0" w:color="auto"/>
            </w:tcBorders>
            <w:noWrap/>
          </w:tcPr>
          <w:p w14:paraId="0DF7B843" w14:textId="77777777" w:rsidR="002C7ABF" w:rsidRPr="009673FA" w:rsidRDefault="002C7ABF" w:rsidP="002C7ABF">
            <w:pPr>
              <w:widowControl/>
              <w:jc w:val="right"/>
              <w:rPr>
                <w:color w:val="000000"/>
                <w:sz w:val="22"/>
                <w:szCs w:val="22"/>
              </w:rPr>
            </w:pPr>
          </w:p>
        </w:tc>
        <w:tc>
          <w:tcPr>
            <w:tcW w:w="352" w:type="pct"/>
            <w:tcBorders>
              <w:top w:val="nil"/>
              <w:left w:val="nil"/>
              <w:bottom w:val="single" w:sz="4" w:space="0" w:color="auto"/>
              <w:right w:val="single" w:sz="4" w:space="0" w:color="auto"/>
            </w:tcBorders>
            <w:noWrap/>
          </w:tcPr>
          <w:p w14:paraId="73648D0C" w14:textId="2BCC503F" w:rsidR="002C7ABF" w:rsidRPr="009673FA" w:rsidRDefault="002C7ABF" w:rsidP="002C7ABF">
            <w:pPr>
              <w:widowControl/>
              <w:jc w:val="right"/>
              <w:rPr>
                <w:color w:val="000000"/>
                <w:sz w:val="22"/>
                <w:szCs w:val="22"/>
              </w:rPr>
            </w:pPr>
            <w:r w:rsidRPr="00D866F2">
              <w:t>8.496</w:t>
            </w:r>
          </w:p>
        </w:tc>
        <w:tc>
          <w:tcPr>
            <w:tcW w:w="385" w:type="pct"/>
            <w:tcBorders>
              <w:top w:val="nil"/>
              <w:left w:val="nil"/>
              <w:bottom w:val="single" w:sz="4" w:space="0" w:color="auto"/>
              <w:right w:val="single" w:sz="4" w:space="0" w:color="auto"/>
            </w:tcBorders>
            <w:noWrap/>
          </w:tcPr>
          <w:p w14:paraId="7383F3BA" w14:textId="582F4FA3" w:rsidR="002C7ABF" w:rsidRPr="009673FA" w:rsidRDefault="002C7ABF" w:rsidP="002C7ABF">
            <w:pPr>
              <w:widowControl/>
              <w:jc w:val="right"/>
              <w:rPr>
                <w:color w:val="000000"/>
                <w:sz w:val="22"/>
                <w:szCs w:val="22"/>
              </w:rPr>
            </w:pPr>
            <w:r w:rsidRPr="00D866F2">
              <w:t>7.281</w:t>
            </w:r>
          </w:p>
        </w:tc>
        <w:tc>
          <w:tcPr>
            <w:tcW w:w="417" w:type="pct"/>
            <w:tcBorders>
              <w:top w:val="nil"/>
              <w:left w:val="nil"/>
              <w:bottom w:val="single" w:sz="4" w:space="0" w:color="auto"/>
              <w:right w:val="single" w:sz="4" w:space="0" w:color="auto"/>
            </w:tcBorders>
            <w:noWrap/>
          </w:tcPr>
          <w:p w14:paraId="282A15D7" w14:textId="2A0EF662" w:rsidR="002C7ABF" w:rsidRPr="009673FA" w:rsidRDefault="002C7ABF" w:rsidP="002C7ABF">
            <w:pPr>
              <w:widowControl/>
              <w:jc w:val="right"/>
              <w:rPr>
                <w:color w:val="000000"/>
                <w:sz w:val="22"/>
                <w:szCs w:val="22"/>
              </w:rPr>
            </w:pPr>
            <w:r w:rsidRPr="00D866F2">
              <w:t>5.258</w:t>
            </w:r>
          </w:p>
        </w:tc>
        <w:tc>
          <w:tcPr>
            <w:tcW w:w="685" w:type="pct"/>
            <w:tcBorders>
              <w:top w:val="nil"/>
              <w:left w:val="nil"/>
              <w:bottom w:val="single" w:sz="4" w:space="0" w:color="auto"/>
              <w:right w:val="single" w:sz="4" w:space="0" w:color="auto"/>
            </w:tcBorders>
            <w:noWrap/>
          </w:tcPr>
          <w:p w14:paraId="7194A8E7" w14:textId="77777777" w:rsidR="002C7ABF" w:rsidRPr="009673FA" w:rsidRDefault="002C7ABF" w:rsidP="002C7ABF">
            <w:pPr>
              <w:widowControl/>
              <w:jc w:val="right"/>
              <w:rPr>
                <w:color w:val="000000"/>
                <w:sz w:val="22"/>
                <w:szCs w:val="22"/>
              </w:rPr>
            </w:pPr>
          </w:p>
        </w:tc>
        <w:tc>
          <w:tcPr>
            <w:tcW w:w="602" w:type="pct"/>
            <w:tcBorders>
              <w:top w:val="nil"/>
              <w:left w:val="nil"/>
              <w:bottom w:val="single" w:sz="4" w:space="0" w:color="auto"/>
              <w:right w:val="single" w:sz="4" w:space="0" w:color="auto"/>
            </w:tcBorders>
            <w:noWrap/>
          </w:tcPr>
          <w:p w14:paraId="4F644988" w14:textId="77777777" w:rsidR="002C7ABF" w:rsidRPr="00B1185A" w:rsidRDefault="002C7ABF" w:rsidP="002C7ABF">
            <w:pPr>
              <w:widowControl/>
              <w:jc w:val="right"/>
            </w:pPr>
          </w:p>
        </w:tc>
        <w:tc>
          <w:tcPr>
            <w:tcW w:w="438" w:type="pct"/>
            <w:tcBorders>
              <w:top w:val="nil"/>
              <w:left w:val="nil"/>
              <w:bottom w:val="single" w:sz="4" w:space="0" w:color="auto"/>
              <w:right w:val="single" w:sz="4" w:space="0" w:color="auto"/>
            </w:tcBorders>
            <w:noWrap/>
          </w:tcPr>
          <w:p w14:paraId="5565CF3B" w14:textId="1B0EE319" w:rsidR="002C7ABF" w:rsidRPr="009673FA" w:rsidRDefault="002C7ABF" w:rsidP="002C7ABF">
            <w:pPr>
              <w:widowControl/>
              <w:jc w:val="right"/>
              <w:rPr>
                <w:color w:val="000000"/>
                <w:sz w:val="22"/>
                <w:szCs w:val="22"/>
              </w:rPr>
            </w:pPr>
            <w:r w:rsidRPr="00D866F2">
              <w:t>3.840</w:t>
            </w:r>
          </w:p>
        </w:tc>
      </w:tr>
      <w:tr w:rsidR="002C7ABF" w:rsidRPr="009673FA" w14:paraId="5C1A8EC1" w14:textId="77777777" w:rsidTr="002C7ABF">
        <w:trPr>
          <w:trHeight w:val="288"/>
        </w:trPr>
        <w:tc>
          <w:tcPr>
            <w:tcW w:w="1117" w:type="pct"/>
            <w:tcBorders>
              <w:top w:val="nil"/>
              <w:left w:val="single" w:sz="4" w:space="0" w:color="auto"/>
              <w:bottom w:val="single" w:sz="4" w:space="0" w:color="auto"/>
              <w:right w:val="single" w:sz="4" w:space="0" w:color="auto"/>
            </w:tcBorders>
            <w:noWrap/>
          </w:tcPr>
          <w:p w14:paraId="52AABB78" w14:textId="252AF33A" w:rsidR="002C7ABF" w:rsidRPr="00B1185A" w:rsidRDefault="002C7ABF" w:rsidP="002C7ABF">
            <w:pPr>
              <w:widowControl/>
            </w:pPr>
            <w:r w:rsidRPr="00D866F2">
              <w:lastRenderedPageBreak/>
              <w:t>84. Боровац</w:t>
            </w:r>
          </w:p>
        </w:tc>
        <w:tc>
          <w:tcPr>
            <w:tcW w:w="334" w:type="pct"/>
            <w:tcBorders>
              <w:top w:val="nil"/>
              <w:left w:val="nil"/>
              <w:bottom w:val="single" w:sz="4" w:space="0" w:color="auto"/>
              <w:right w:val="single" w:sz="4" w:space="0" w:color="auto"/>
            </w:tcBorders>
            <w:noWrap/>
          </w:tcPr>
          <w:p w14:paraId="7AE6DD61" w14:textId="77777777" w:rsidR="002C7ABF" w:rsidRPr="009673FA" w:rsidRDefault="002C7ABF" w:rsidP="002C7ABF">
            <w:pPr>
              <w:widowControl/>
              <w:jc w:val="right"/>
              <w:rPr>
                <w:color w:val="000000"/>
                <w:sz w:val="22"/>
                <w:szCs w:val="22"/>
              </w:rPr>
            </w:pPr>
          </w:p>
        </w:tc>
        <w:tc>
          <w:tcPr>
            <w:tcW w:w="334" w:type="pct"/>
            <w:tcBorders>
              <w:top w:val="nil"/>
              <w:left w:val="nil"/>
              <w:bottom w:val="single" w:sz="4" w:space="0" w:color="auto"/>
              <w:right w:val="single" w:sz="4" w:space="0" w:color="auto"/>
            </w:tcBorders>
            <w:noWrap/>
          </w:tcPr>
          <w:p w14:paraId="05C7DCEF" w14:textId="77777777" w:rsidR="002C7ABF" w:rsidRPr="009673FA" w:rsidRDefault="002C7ABF" w:rsidP="002C7ABF">
            <w:pPr>
              <w:widowControl/>
              <w:jc w:val="right"/>
              <w:rPr>
                <w:color w:val="000000"/>
                <w:sz w:val="22"/>
                <w:szCs w:val="22"/>
              </w:rPr>
            </w:pPr>
          </w:p>
        </w:tc>
        <w:tc>
          <w:tcPr>
            <w:tcW w:w="334" w:type="pct"/>
            <w:tcBorders>
              <w:top w:val="nil"/>
              <w:left w:val="nil"/>
              <w:bottom w:val="single" w:sz="4" w:space="0" w:color="auto"/>
              <w:right w:val="single" w:sz="4" w:space="0" w:color="auto"/>
            </w:tcBorders>
            <w:noWrap/>
          </w:tcPr>
          <w:p w14:paraId="5F7378B1" w14:textId="77777777" w:rsidR="002C7ABF" w:rsidRPr="009673FA" w:rsidRDefault="002C7ABF" w:rsidP="002C7ABF">
            <w:pPr>
              <w:widowControl/>
              <w:jc w:val="right"/>
              <w:rPr>
                <w:color w:val="000000"/>
                <w:sz w:val="22"/>
                <w:szCs w:val="22"/>
              </w:rPr>
            </w:pPr>
          </w:p>
        </w:tc>
        <w:tc>
          <w:tcPr>
            <w:tcW w:w="352" w:type="pct"/>
            <w:tcBorders>
              <w:top w:val="nil"/>
              <w:left w:val="nil"/>
              <w:bottom w:val="single" w:sz="4" w:space="0" w:color="auto"/>
              <w:right w:val="single" w:sz="4" w:space="0" w:color="auto"/>
            </w:tcBorders>
            <w:noWrap/>
          </w:tcPr>
          <w:p w14:paraId="6BE9FD28" w14:textId="7BC1B3EF" w:rsidR="002C7ABF" w:rsidRPr="009673FA" w:rsidRDefault="002C7ABF" w:rsidP="002C7ABF">
            <w:pPr>
              <w:widowControl/>
              <w:jc w:val="right"/>
              <w:rPr>
                <w:color w:val="000000"/>
                <w:sz w:val="22"/>
                <w:szCs w:val="22"/>
              </w:rPr>
            </w:pPr>
            <w:r w:rsidRPr="00D866F2">
              <w:t>8.496</w:t>
            </w:r>
          </w:p>
        </w:tc>
        <w:tc>
          <w:tcPr>
            <w:tcW w:w="385" w:type="pct"/>
            <w:tcBorders>
              <w:top w:val="nil"/>
              <w:left w:val="nil"/>
              <w:bottom w:val="single" w:sz="4" w:space="0" w:color="auto"/>
              <w:right w:val="single" w:sz="4" w:space="0" w:color="auto"/>
            </w:tcBorders>
            <w:noWrap/>
          </w:tcPr>
          <w:p w14:paraId="0AA1E617" w14:textId="5120DD0C" w:rsidR="002C7ABF" w:rsidRPr="009673FA" w:rsidRDefault="002C7ABF" w:rsidP="002C7ABF">
            <w:pPr>
              <w:widowControl/>
              <w:jc w:val="right"/>
              <w:rPr>
                <w:color w:val="000000"/>
                <w:sz w:val="22"/>
                <w:szCs w:val="22"/>
              </w:rPr>
            </w:pPr>
            <w:r w:rsidRPr="00D866F2">
              <w:t>7.281</w:t>
            </w:r>
          </w:p>
        </w:tc>
        <w:tc>
          <w:tcPr>
            <w:tcW w:w="417" w:type="pct"/>
            <w:tcBorders>
              <w:top w:val="nil"/>
              <w:left w:val="nil"/>
              <w:bottom w:val="single" w:sz="4" w:space="0" w:color="auto"/>
              <w:right w:val="single" w:sz="4" w:space="0" w:color="auto"/>
            </w:tcBorders>
            <w:noWrap/>
          </w:tcPr>
          <w:p w14:paraId="0004ABE5" w14:textId="74CCEDB2" w:rsidR="002C7ABF" w:rsidRPr="009673FA" w:rsidRDefault="002C7ABF" w:rsidP="002C7ABF">
            <w:pPr>
              <w:widowControl/>
              <w:jc w:val="right"/>
              <w:rPr>
                <w:color w:val="000000"/>
                <w:sz w:val="22"/>
                <w:szCs w:val="22"/>
              </w:rPr>
            </w:pPr>
            <w:r w:rsidRPr="00D866F2">
              <w:t>5.258</w:t>
            </w:r>
          </w:p>
        </w:tc>
        <w:tc>
          <w:tcPr>
            <w:tcW w:w="685" w:type="pct"/>
            <w:tcBorders>
              <w:top w:val="nil"/>
              <w:left w:val="nil"/>
              <w:bottom w:val="single" w:sz="4" w:space="0" w:color="auto"/>
              <w:right w:val="single" w:sz="4" w:space="0" w:color="auto"/>
            </w:tcBorders>
            <w:noWrap/>
          </w:tcPr>
          <w:p w14:paraId="4E4311C2" w14:textId="77777777" w:rsidR="002C7ABF" w:rsidRPr="009673FA" w:rsidRDefault="002C7ABF" w:rsidP="002C7ABF">
            <w:pPr>
              <w:widowControl/>
              <w:jc w:val="right"/>
              <w:rPr>
                <w:color w:val="000000"/>
                <w:sz w:val="22"/>
                <w:szCs w:val="22"/>
              </w:rPr>
            </w:pPr>
          </w:p>
        </w:tc>
        <w:tc>
          <w:tcPr>
            <w:tcW w:w="602" w:type="pct"/>
            <w:tcBorders>
              <w:top w:val="nil"/>
              <w:left w:val="nil"/>
              <w:bottom w:val="single" w:sz="4" w:space="0" w:color="auto"/>
              <w:right w:val="single" w:sz="4" w:space="0" w:color="auto"/>
            </w:tcBorders>
            <w:noWrap/>
          </w:tcPr>
          <w:p w14:paraId="59B8FF21" w14:textId="77777777" w:rsidR="002C7ABF" w:rsidRPr="00B1185A" w:rsidRDefault="002C7ABF" w:rsidP="002C7ABF">
            <w:pPr>
              <w:widowControl/>
              <w:jc w:val="right"/>
            </w:pPr>
          </w:p>
        </w:tc>
        <w:tc>
          <w:tcPr>
            <w:tcW w:w="438" w:type="pct"/>
            <w:tcBorders>
              <w:top w:val="nil"/>
              <w:left w:val="nil"/>
              <w:bottom w:val="single" w:sz="4" w:space="0" w:color="auto"/>
              <w:right w:val="single" w:sz="4" w:space="0" w:color="auto"/>
            </w:tcBorders>
            <w:noWrap/>
          </w:tcPr>
          <w:p w14:paraId="29206DA1" w14:textId="74C7CBC8" w:rsidR="002C7ABF" w:rsidRPr="009673FA" w:rsidRDefault="002C7ABF" w:rsidP="002C7ABF">
            <w:pPr>
              <w:widowControl/>
              <w:jc w:val="right"/>
              <w:rPr>
                <w:color w:val="000000"/>
                <w:sz w:val="22"/>
                <w:szCs w:val="22"/>
              </w:rPr>
            </w:pPr>
            <w:r w:rsidRPr="00D866F2">
              <w:t>3.840</w:t>
            </w:r>
          </w:p>
        </w:tc>
      </w:tr>
      <w:tr w:rsidR="002C7ABF" w:rsidRPr="009673FA" w14:paraId="6AD9B766" w14:textId="77777777" w:rsidTr="002C7ABF">
        <w:trPr>
          <w:trHeight w:val="288"/>
        </w:trPr>
        <w:tc>
          <w:tcPr>
            <w:tcW w:w="1117" w:type="pct"/>
            <w:tcBorders>
              <w:top w:val="nil"/>
              <w:left w:val="single" w:sz="4" w:space="0" w:color="auto"/>
              <w:bottom w:val="single" w:sz="4" w:space="0" w:color="auto"/>
              <w:right w:val="single" w:sz="4" w:space="0" w:color="auto"/>
            </w:tcBorders>
            <w:noWrap/>
          </w:tcPr>
          <w:p w14:paraId="01E37715" w14:textId="2FE1BD41" w:rsidR="002C7ABF" w:rsidRPr="00B1185A" w:rsidRDefault="002C7ABF" w:rsidP="002C7ABF">
            <w:pPr>
              <w:widowControl/>
            </w:pPr>
            <w:r w:rsidRPr="00D866F2">
              <w:t>93. Остали четинари</w:t>
            </w:r>
          </w:p>
        </w:tc>
        <w:tc>
          <w:tcPr>
            <w:tcW w:w="334" w:type="pct"/>
            <w:tcBorders>
              <w:top w:val="nil"/>
              <w:left w:val="nil"/>
              <w:bottom w:val="single" w:sz="4" w:space="0" w:color="auto"/>
              <w:right w:val="single" w:sz="4" w:space="0" w:color="auto"/>
            </w:tcBorders>
            <w:noWrap/>
          </w:tcPr>
          <w:p w14:paraId="0E5C0280" w14:textId="77777777" w:rsidR="002C7ABF" w:rsidRPr="009673FA" w:rsidRDefault="002C7ABF" w:rsidP="002C7ABF">
            <w:pPr>
              <w:widowControl/>
              <w:jc w:val="right"/>
              <w:rPr>
                <w:color w:val="000000"/>
                <w:sz w:val="22"/>
                <w:szCs w:val="22"/>
              </w:rPr>
            </w:pPr>
          </w:p>
        </w:tc>
        <w:tc>
          <w:tcPr>
            <w:tcW w:w="334" w:type="pct"/>
            <w:tcBorders>
              <w:top w:val="nil"/>
              <w:left w:val="nil"/>
              <w:bottom w:val="single" w:sz="4" w:space="0" w:color="auto"/>
              <w:right w:val="single" w:sz="4" w:space="0" w:color="auto"/>
            </w:tcBorders>
            <w:noWrap/>
          </w:tcPr>
          <w:p w14:paraId="7AD89FDF" w14:textId="77777777" w:rsidR="002C7ABF" w:rsidRPr="009673FA" w:rsidRDefault="002C7ABF" w:rsidP="002C7ABF">
            <w:pPr>
              <w:widowControl/>
              <w:jc w:val="right"/>
              <w:rPr>
                <w:color w:val="000000"/>
                <w:sz w:val="22"/>
                <w:szCs w:val="22"/>
              </w:rPr>
            </w:pPr>
          </w:p>
        </w:tc>
        <w:tc>
          <w:tcPr>
            <w:tcW w:w="334" w:type="pct"/>
            <w:tcBorders>
              <w:top w:val="nil"/>
              <w:left w:val="nil"/>
              <w:bottom w:val="single" w:sz="4" w:space="0" w:color="auto"/>
              <w:right w:val="single" w:sz="4" w:space="0" w:color="auto"/>
            </w:tcBorders>
            <w:noWrap/>
          </w:tcPr>
          <w:p w14:paraId="637A27C5" w14:textId="77777777" w:rsidR="002C7ABF" w:rsidRPr="009673FA" w:rsidRDefault="002C7ABF" w:rsidP="002C7ABF">
            <w:pPr>
              <w:widowControl/>
              <w:jc w:val="right"/>
              <w:rPr>
                <w:color w:val="000000"/>
                <w:sz w:val="22"/>
                <w:szCs w:val="22"/>
              </w:rPr>
            </w:pPr>
          </w:p>
        </w:tc>
        <w:tc>
          <w:tcPr>
            <w:tcW w:w="352" w:type="pct"/>
            <w:tcBorders>
              <w:top w:val="nil"/>
              <w:left w:val="nil"/>
              <w:bottom w:val="single" w:sz="4" w:space="0" w:color="auto"/>
              <w:right w:val="single" w:sz="4" w:space="0" w:color="auto"/>
            </w:tcBorders>
            <w:noWrap/>
          </w:tcPr>
          <w:p w14:paraId="605490D9" w14:textId="77777777" w:rsidR="002C7ABF" w:rsidRPr="009673FA" w:rsidRDefault="002C7ABF" w:rsidP="002C7ABF">
            <w:pPr>
              <w:widowControl/>
              <w:jc w:val="right"/>
              <w:rPr>
                <w:color w:val="000000"/>
                <w:sz w:val="22"/>
                <w:szCs w:val="22"/>
              </w:rPr>
            </w:pPr>
          </w:p>
        </w:tc>
        <w:tc>
          <w:tcPr>
            <w:tcW w:w="385" w:type="pct"/>
            <w:tcBorders>
              <w:top w:val="nil"/>
              <w:left w:val="nil"/>
              <w:bottom w:val="single" w:sz="4" w:space="0" w:color="auto"/>
              <w:right w:val="single" w:sz="4" w:space="0" w:color="auto"/>
            </w:tcBorders>
            <w:noWrap/>
          </w:tcPr>
          <w:p w14:paraId="2745BE55" w14:textId="77777777" w:rsidR="002C7ABF" w:rsidRPr="009673FA" w:rsidRDefault="002C7ABF" w:rsidP="002C7ABF">
            <w:pPr>
              <w:widowControl/>
              <w:jc w:val="right"/>
              <w:rPr>
                <w:color w:val="000000"/>
                <w:sz w:val="22"/>
                <w:szCs w:val="22"/>
              </w:rPr>
            </w:pPr>
          </w:p>
        </w:tc>
        <w:tc>
          <w:tcPr>
            <w:tcW w:w="417" w:type="pct"/>
            <w:tcBorders>
              <w:top w:val="nil"/>
              <w:left w:val="nil"/>
              <w:bottom w:val="single" w:sz="4" w:space="0" w:color="auto"/>
              <w:right w:val="single" w:sz="4" w:space="0" w:color="auto"/>
            </w:tcBorders>
            <w:noWrap/>
          </w:tcPr>
          <w:p w14:paraId="39A39321" w14:textId="77777777" w:rsidR="002C7ABF" w:rsidRPr="009673FA" w:rsidRDefault="002C7ABF" w:rsidP="002C7ABF">
            <w:pPr>
              <w:widowControl/>
              <w:jc w:val="right"/>
              <w:rPr>
                <w:color w:val="000000"/>
                <w:sz w:val="22"/>
                <w:szCs w:val="22"/>
              </w:rPr>
            </w:pPr>
          </w:p>
        </w:tc>
        <w:tc>
          <w:tcPr>
            <w:tcW w:w="685" w:type="pct"/>
            <w:tcBorders>
              <w:top w:val="nil"/>
              <w:left w:val="nil"/>
              <w:bottom w:val="single" w:sz="4" w:space="0" w:color="auto"/>
              <w:right w:val="single" w:sz="4" w:space="0" w:color="auto"/>
            </w:tcBorders>
            <w:noWrap/>
          </w:tcPr>
          <w:p w14:paraId="53502112" w14:textId="77777777" w:rsidR="002C7ABF" w:rsidRPr="009673FA" w:rsidRDefault="002C7ABF" w:rsidP="002C7ABF">
            <w:pPr>
              <w:widowControl/>
              <w:jc w:val="right"/>
              <w:rPr>
                <w:color w:val="000000"/>
                <w:sz w:val="22"/>
                <w:szCs w:val="22"/>
              </w:rPr>
            </w:pPr>
          </w:p>
        </w:tc>
        <w:tc>
          <w:tcPr>
            <w:tcW w:w="602" w:type="pct"/>
            <w:tcBorders>
              <w:top w:val="nil"/>
              <w:left w:val="nil"/>
              <w:bottom w:val="single" w:sz="4" w:space="0" w:color="auto"/>
              <w:right w:val="single" w:sz="4" w:space="0" w:color="auto"/>
            </w:tcBorders>
            <w:noWrap/>
          </w:tcPr>
          <w:p w14:paraId="6E4EF13D" w14:textId="77777777" w:rsidR="002C7ABF" w:rsidRPr="00B1185A" w:rsidRDefault="002C7ABF" w:rsidP="002C7ABF">
            <w:pPr>
              <w:widowControl/>
              <w:jc w:val="right"/>
            </w:pPr>
          </w:p>
        </w:tc>
        <w:tc>
          <w:tcPr>
            <w:tcW w:w="438" w:type="pct"/>
            <w:tcBorders>
              <w:top w:val="nil"/>
              <w:left w:val="nil"/>
              <w:bottom w:val="single" w:sz="4" w:space="0" w:color="auto"/>
              <w:right w:val="single" w:sz="4" w:space="0" w:color="auto"/>
            </w:tcBorders>
            <w:noWrap/>
          </w:tcPr>
          <w:p w14:paraId="658999AF" w14:textId="02263B5C" w:rsidR="002C7ABF" w:rsidRPr="009673FA" w:rsidRDefault="002C7ABF" w:rsidP="002C7ABF">
            <w:pPr>
              <w:widowControl/>
              <w:jc w:val="right"/>
              <w:rPr>
                <w:color w:val="000000"/>
                <w:sz w:val="22"/>
                <w:szCs w:val="22"/>
              </w:rPr>
            </w:pPr>
            <w:r w:rsidRPr="00D866F2">
              <w:t>3.840</w:t>
            </w:r>
          </w:p>
        </w:tc>
      </w:tr>
    </w:tbl>
    <w:bookmarkEnd w:id="174"/>
    <w:p w14:paraId="2876D53B" w14:textId="315932BB" w:rsidR="00DB58D9" w:rsidRDefault="0034569C" w:rsidP="000843E7">
      <w:pPr>
        <w:pStyle w:val="Quote"/>
        <w:rPr>
          <w:lang w:val="sr-Cyrl-RS"/>
        </w:rPr>
      </w:pPr>
      <w:r>
        <w:rPr>
          <w:lang w:val="sr-Cyrl-RS"/>
        </w:rPr>
        <w:t xml:space="preserve">Табела </w:t>
      </w:r>
      <w:r w:rsidR="002C7ABF">
        <w:rPr>
          <w:lang w:val="sr-Latn-BA"/>
        </w:rPr>
        <w:t>66</w:t>
      </w:r>
      <w:r w:rsidR="00DB58D9" w:rsidRPr="000843E7">
        <w:rPr>
          <w:lang w:val="sr-Cyrl-RS"/>
        </w:rPr>
        <w:t xml:space="preserve">. </w:t>
      </w:r>
      <w:r w:rsidR="00DB58D9" w:rsidRPr="006F3720">
        <w:rPr>
          <w:lang w:val="sr-Cyrl-RS"/>
        </w:rPr>
        <w:t>Укупна производна вредност дрвних сортимената – просечно годишње</w:t>
      </w:r>
      <w:r w:rsidR="000843E7">
        <w:rPr>
          <w:lang w:val="sr-Cyrl-RS"/>
        </w:rPr>
        <w:t>.</w:t>
      </w:r>
    </w:p>
    <w:tbl>
      <w:tblPr>
        <w:tblW w:w="5000" w:type="pct"/>
        <w:tblLook w:val="04A0" w:firstRow="1" w:lastRow="0" w:firstColumn="1" w:lastColumn="0" w:noHBand="0" w:noVBand="1"/>
      </w:tblPr>
      <w:tblGrid>
        <w:gridCol w:w="3067"/>
        <w:gridCol w:w="1176"/>
        <w:gridCol w:w="1269"/>
        <w:gridCol w:w="1122"/>
        <w:gridCol w:w="1269"/>
        <w:gridCol w:w="1269"/>
        <w:gridCol w:w="1269"/>
        <w:gridCol w:w="1799"/>
        <w:gridCol w:w="1840"/>
        <w:gridCol w:w="1581"/>
        <w:gridCol w:w="1330"/>
        <w:gridCol w:w="2069"/>
        <w:gridCol w:w="1342"/>
      </w:tblGrid>
      <w:tr w:rsidR="009673FA" w:rsidRPr="009673FA" w14:paraId="0CA34C65" w14:textId="77777777" w:rsidTr="002C7ABF">
        <w:trPr>
          <w:trHeight w:val="288"/>
          <w:tblHeader/>
        </w:trPr>
        <w:tc>
          <w:tcPr>
            <w:tcW w:w="752"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3CAA3C2E" w14:textId="77777777" w:rsidR="009673FA" w:rsidRPr="009673FA" w:rsidRDefault="009673FA" w:rsidP="009673FA">
            <w:pPr>
              <w:widowControl/>
              <w:jc w:val="center"/>
              <w:rPr>
                <w:b/>
                <w:bCs/>
                <w:color w:val="000000"/>
                <w:sz w:val="22"/>
                <w:szCs w:val="22"/>
              </w:rPr>
            </w:pPr>
            <w:r w:rsidRPr="009673FA">
              <w:rPr>
                <w:b/>
                <w:bCs/>
                <w:color w:val="000000"/>
                <w:sz w:val="22"/>
                <w:szCs w:val="22"/>
              </w:rPr>
              <w:t>Врста дрвећа</w:t>
            </w:r>
          </w:p>
        </w:tc>
        <w:tc>
          <w:tcPr>
            <w:tcW w:w="288"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69D375F1" w14:textId="77777777" w:rsidR="009673FA" w:rsidRPr="009673FA" w:rsidRDefault="009673FA" w:rsidP="009673FA">
            <w:pPr>
              <w:widowControl/>
              <w:jc w:val="center"/>
              <w:rPr>
                <w:b/>
                <w:bCs/>
                <w:color w:val="000000"/>
                <w:sz w:val="22"/>
                <w:szCs w:val="22"/>
              </w:rPr>
            </w:pPr>
            <w:r w:rsidRPr="009673FA">
              <w:rPr>
                <w:b/>
                <w:bCs/>
                <w:color w:val="000000"/>
                <w:sz w:val="22"/>
                <w:szCs w:val="22"/>
              </w:rPr>
              <w:t>Ф</w:t>
            </w:r>
          </w:p>
        </w:tc>
        <w:tc>
          <w:tcPr>
            <w:tcW w:w="311"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70609875" w14:textId="77777777" w:rsidR="009673FA" w:rsidRPr="009673FA" w:rsidRDefault="009673FA" w:rsidP="009673FA">
            <w:pPr>
              <w:widowControl/>
              <w:jc w:val="center"/>
              <w:rPr>
                <w:b/>
                <w:bCs/>
                <w:color w:val="000000"/>
                <w:sz w:val="22"/>
                <w:szCs w:val="22"/>
              </w:rPr>
            </w:pPr>
            <w:r w:rsidRPr="009673FA">
              <w:rPr>
                <w:b/>
                <w:bCs/>
                <w:color w:val="000000"/>
                <w:sz w:val="22"/>
                <w:szCs w:val="22"/>
              </w:rPr>
              <w:t>Л</w:t>
            </w:r>
          </w:p>
        </w:tc>
        <w:tc>
          <w:tcPr>
            <w:tcW w:w="275"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44C5AEA6" w14:textId="77777777" w:rsidR="009673FA" w:rsidRPr="009673FA" w:rsidRDefault="009673FA" w:rsidP="009673FA">
            <w:pPr>
              <w:widowControl/>
              <w:jc w:val="center"/>
              <w:rPr>
                <w:b/>
                <w:bCs/>
                <w:color w:val="000000"/>
                <w:sz w:val="22"/>
                <w:szCs w:val="22"/>
              </w:rPr>
            </w:pPr>
            <w:r w:rsidRPr="009673FA">
              <w:rPr>
                <w:b/>
                <w:bCs/>
                <w:color w:val="000000"/>
                <w:sz w:val="22"/>
                <w:szCs w:val="22"/>
              </w:rPr>
              <w:t>К</w:t>
            </w:r>
          </w:p>
        </w:tc>
        <w:tc>
          <w:tcPr>
            <w:tcW w:w="311"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6EC9F0BE" w14:textId="77777777" w:rsidR="009673FA" w:rsidRPr="009673FA" w:rsidRDefault="009673FA" w:rsidP="009673FA">
            <w:pPr>
              <w:widowControl/>
              <w:jc w:val="center"/>
              <w:rPr>
                <w:b/>
                <w:bCs/>
                <w:color w:val="000000"/>
                <w:sz w:val="22"/>
                <w:szCs w:val="22"/>
              </w:rPr>
            </w:pPr>
            <w:r w:rsidRPr="009673FA">
              <w:rPr>
                <w:b/>
                <w:bCs/>
                <w:color w:val="000000"/>
                <w:sz w:val="22"/>
                <w:szCs w:val="22"/>
              </w:rPr>
              <w:t>I класа</w:t>
            </w:r>
          </w:p>
        </w:tc>
        <w:tc>
          <w:tcPr>
            <w:tcW w:w="311"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54258C14" w14:textId="77777777" w:rsidR="009673FA" w:rsidRPr="009673FA" w:rsidRDefault="009673FA" w:rsidP="009673FA">
            <w:pPr>
              <w:widowControl/>
              <w:jc w:val="center"/>
              <w:rPr>
                <w:b/>
                <w:bCs/>
                <w:color w:val="000000"/>
                <w:sz w:val="22"/>
                <w:szCs w:val="22"/>
              </w:rPr>
            </w:pPr>
            <w:r w:rsidRPr="009673FA">
              <w:rPr>
                <w:b/>
                <w:bCs/>
                <w:color w:val="000000"/>
                <w:sz w:val="22"/>
                <w:szCs w:val="22"/>
              </w:rPr>
              <w:t>II класа</w:t>
            </w:r>
          </w:p>
        </w:tc>
        <w:tc>
          <w:tcPr>
            <w:tcW w:w="311"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3F7BBA33" w14:textId="77777777" w:rsidR="009673FA" w:rsidRPr="009673FA" w:rsidRDefault="009673FA" w:rsidP="009673FA">
            <w:pPr>
              <w:widowControl/>
              <w:jc w:val="center"/>
              <w:rPr>
                <w:b/>
                <w:bCs/>
                <w:color w:val="000000"/>
                <w:sz w:val="22"/>
                <w:szCs w:val="22"/>
              </w:rPr>
            </w:pPr>
            <w:r w:rsidRPr="009673FA">
              <w:rPr>
                <w:b/>
                <w:bCs/>
                <w:color w:val="000000"/>
                <w:sz w:val="22"/>
                <w:szCs w:val="22"/>
              </w:rPr>
              <w:t>III класа</w:t>
            </w:r>
          </w:p>
        </w:tc>
        <w:tc>
          <w:tcPr>
            <w:tcW w:w="441"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08A315B1" w14:textId="77777777" w:rsidR="009673FA" w:rsidRPr="009673FA" w:rsidRDefault="009673FA" w:rsidP="009673FA">
            <w:pPr>
              <w:widowControl/>
              <w:jc w:val="center"/>
              <w:rPr>
                <w:b/>
                <w:bCs/>
                <w:color w:val="000000"/>
                <w:sz w:val="22"/>
                <w:szCs w:val="22"/>
              </w:rPr>
            </w:pPr>
            <w:r w:rsidRPr="009673FA">
              <w:rPr>
                <w:b/>
                <w:bCs/>
                <w:color w:val="000000"/>
                <w:sz w:val="22"/>
                <w:szCs w:val="22"/>
              </w:rPr>
              <w:t>Остала техника</w:t>
            </w:r>
          </w:p>
        </w:tc>
        <w:tc>
          <w:tcPr>
            <w:tcW w:w="451"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7383CEA3" w14:textId="77777777" w:rsidR="009673FA" w:rsidRPr="009673FA" w:rsidRDefault="009673FA" w:rsidP="009673FA">
            <w:pPr>
              <w:widowControl/>
              <w:jc w:val="center"/>
              <w:rPr>
                <w:b/>
                <w:bCs/>
                <w:color w:val="000000"/>
                <w:sz w:val="22"/>
                <w:szCs w:val="22"/>
              </w:rPr>
            </w:pPr>
            <w:r w:rsidRPr="009673FA">
              <w:rPr>
                <w:b/>
                <w:bCs/>
                <w:color w:val="000000"/>
                <w:sz w:val="22"/>
                <w:szCs w:val="22"/>
              </w:rPr>
              <w:t>Укупно техника</w:t>
            </w:r>
          </w:p>
        </w:tc>
        <w:tc>
          <w:tcPr>
            <w:tcW w:w="387"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229B2AEB" w14:textId="77777777" w:rsidR="009673FA" w:rsidRPr="009673FA" w:rsidRDefault="009673FA" w:rsidP="009673FA">
            <w:pPr>
              <w:widowControl/>
              <w:jc w:val="center"/>
              <w:rPr>
                <w:b/>
                <w:bCs/>
                <w:color w:val="000000"/>
                <w:sz w:val="22"/>
                <w:szCs w:val="22"/>
              </w:rPr>
            </w:pPr>
            <w:r w:rsidRPr="009673FA">
              <w:rPr>
                <w:b/>
                <w:bCs/>
                <w:color w:val="000000"/>
                <w:sz w:val="22"/>
                <w:szCs w:val="22"/>
              </w:rPr>
              <w:t>Огревно дрво</w:t>
            </w:r>
          </w:p>
        </w:tc>
        <w:tc>
          <w:tcPr>
            <w:tcW w:w="326"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35CA3BD5" w14:textId="77777777" w:rsidR="009673FA" w:rsidRPr="009673FA" w:rsidRDefault="009673FA" w:rsidP="009673FA">
            <w:pPr>
              <w:widowControl/>
              <w:jc w:val="center"/>
              <w:rPr>
                <w:b/>
                <w:bCs/>
                <w:color w:val="000000"/>
                <w:sz w:val="22"/>
                <w:szCs w:val="22"/>
              </w:rPr>
            </w:pPr>
            <w:r w:rsidRPr="009673FA">
              <w:rPr>
                <w:b/>
                <w:bCs/>
                <w:color w:val="000000"/>
                <w:sz w:val="22"/>
                <w:szCs w:val="22"/>
              </w:rPr>
              <w:t>Целулоза</w:t>
            </w:r>
          </w:p>
        </w:tc>
        <w:tc>
          <w:tcPr>
            <w:tcW w:w="507"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2A6638A4" w14:textId="77777777" w:rsidR="009673FA" w:rsidRPr="009673FA" w:rsidRDefault="009673FA" w:rsidP="009673FA">
            <w:pPr>
              <w:widowControl/>
              <w:jc w:val="center"/>
              <w:rPr>
                <w:b/>
                <w:bCs/>
                <w:color w:val="000000"/>
                <w:sz w:val="22"/>
                <w:szCs w:val="22"/>
              </w:rPr>
            </w:pPr>
            <w:r w:rsidRPr="009673FA">
              <w:rPr>
                <w:b/>
                <w:bCs/>
                <w:color w:val="000000"/>
                <w:sz w:val="22"/>
                <w:szCs w:val="22"/>
              </w:rPr>
              <w:t>Укупно просторно</w:t>
            </w:r>
          </w:p>
        </w:tc>
        <w:tc>
          <w:tcPr>
            <w:tcW w:w="331"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2E97B263" w14:textId="77777777" w:rsidR="009673FA" w:rsidRPr="009673FA" w:rsidRDefault="009673FA" w:rsidP="009673FA">
            <w:pPr>
              <w:widowControl/>
              <w:jc w:val="center"/>
              <w:rPr>
                <w:b/>
                <w:bCs/>
                <w:color w:val="000000"/>
                <w:sz w:val="22"/>
                <w:szCs w:val="22"/>
              </w:rPr>
            </w:pPr>
            <w:r w:rsidRPr="009673FA">
              <w:rPr>
                <w:b/>
                <w:bCs/>
                <w:color w:val="000000"/>
                <w:sz w:val="22"/>
                <w:szCs w:val="22"/>
              </w:rPr>
              <w:t>Укупно</w:t>
            </w:r>
          </w:p>
        </w:tc>
      </w:tr>
      <w:tr w:rsidR="002C7ABF" w:rsidRPr="009673FA" w14:paraId="69627ACB" w14:textId="77777777" w:rsidTr="002C7ABF">
        <w:trPr>
          <w:trHeight w:val="288"/>
        </w:trPr>
        <w:tc>
          <w:tcPr>
            <w:tcW w:w="752" w:type="pct"/>
            <w:tcBorders>
              <w:top w:val="nil"/>
              <w:left w:val="single" w:sz="4" w:space="0" w:color="auto"/>
              <w:bottom w:val="single" w:sz="4" w:space="0" w:color="auto"/>
              <w:right w:val="single" w:sz="4" w:space="0" w:color="auto"/>
            </w:tcBorders>
            <w:noWrap/>
          </w:tcPr>
          <w:p w14:paraId="6FB67CA8" w14:textId="39D2DFDD" w:rsidR="002C7ABF" w:rsidRPr="009673FA" w:rsidRDefault="002C7ABF" w:rsidP="002C7ABF">
            <w:pPr>
              <w:widowControl/>
              <w:rPr>
                <w:color w:val="000000"/>
                <w:sz w:val="22"/>
                <w:szCs w:val="22"/>
              </w:rPr>
            </w:pPr>
            <w:r w:rsidRPr="006932EA">
              <w:t>43. Граб</w:t>
            </w:r>
          </w:p>
        </w:tc>
        <w:tc>
          <w:tcPr>
            <w:tcW w:w="288" w:type="pct"/>
            <w:tcBorders>
              <w:top w:val="nil"/>
              <w:left w:val="nil"/>
              <w:bottom w:val="single" w:sz="4" w:space="0" w:color="auto"/>
              <w:right w:val="single" w:sz="4" w:space="0" w:color="auto"/>
            </w:tcBorders>
            <w:noWrap/>
          </w:tcPr>
          <w:p w14:paraId="46D91B30" w14:textId="69E2EE76" w:rsidR="002C7ABF" w:rsidRPr="009673FA" w:rsidRDefault="002C7ABF" w:rsidP="002C7ABF">
            <w:pPr>
              <w:widowControl/>
              <w:jc w:val="right"/>
              <w:rPr>
                <w:color w:val="000000"/>
                <w:sz w:val="22"/>
                <w:szCs w:val="22"/>
              </w:rPr>
            </w:pPr>
            <w:r w:rsidRPr="006932EA">
              <w:t>0</w:t>
            </w:r>
          </w:p>
        </w:tc>
        <w:tc>
          <w:tcPr>
            <w:tcW w:w="311" w:type="pct"/>
            <w:tcBorders>
              <w:top w:val="nil"/>
              <w:left w:val="nil"/>
              <w:bottom w:val="single" w:sz="4" w:space="0" w:color="auto"/>
              <w:right w:val="single" w:sz="4" w:space="0" w:color="auto"/>
            </w:tcBorders>
            <w:noWrap/>
          </w:tcPr>
          <w:p w14:paraId="11F4D87B" w14:textId="41E30227" w:rsidR="002C7ABF" w:rsidRPr="009673FA" w:rsidRDefault="002C7ABF" w:rsidP="002C7ABF">
            <w:pPr>
              <w:widowControl/>
              <w:jc w:val="right"/>
              <w:rPr>
                <w:color w:val="000000"/>
                <w:sz w:val="22"/>
                <w:szCs w:val="22"/>
              </w:rPr>
            </w:pPr>
            <w:r w:rsidRPr="006932EA">
              <w:t>0</w:t>
            </w:r>
          </w:p>
        </w:tc>
        <w:tc>
          <w:tcPr>
            <w:tcW w:w="275" w:type="pct"/>
            <w:tcBorders>
              <w:top w:val="nil"/>
              <w:left w:val="nil"/>
              <w:bottom w:val="single" w:sz="4" w:space="0" w:color="auto"/>
              <w:right w:val="single" w:sz="4" w:space="0" w:color="auto"/>
            </w:tcBorders>
            <w:noWrap/>
          </w:tcPr>
          <w:p w14:paraId="7921AA91" w14:textId="3CD6717A" w:rsidR="002C7ABF" w:rsidRPr="009673FA" w:rsidRDefault="002C7ABF" w:rsidP="002C7ABF">
            <w:pPr>
              <w:widowControl/>
              <w:jc w:val="right"/>
              <w:rPr>
                <w:color w:val="000000"/>
                <w:sz w:val="22"/>
                <w:szCs w:val="22"/>
              </w:rPr>
            </w:pPr>
            <w:r w:rsidRPr="006932EA">
              <w:t>0</w:t>
            </w:r>
          </w:p>
        </w:tc>
        <w:tc>
          <w:tcPr>
            <w:tcW w:w="311" w:type="pct"/>
            <w:tcBorders>
              <w:top w:val="nil"/>
              <w:left w:val="nil"/>
              <w:bottom w:val="single" w:sz="4" w:space="0" w:color="auto"/>
              <w:right w:val="single" w:sz="4" w:space="0" w:color="auto"/>
            </w:tcBorders>
            <w:noWrap/>
          </w:tcPr>
          <w:p w14:paraId="1B996C3F" w14:textId="09CC30F6" w:rsidR="002C7ABF" w:rsidRPr="009673FA" w:rsidRDefault="002C7ABF" w:rsidP="002C7ABF">
            <w:pPr>
              <w:widowControl/>
              <w:jc w:val="right"/>
              <w:rPr>
                <w:color w:val="000000"/>
                <w:sz w:val="22"/>
                <w:szCs w:val="22"/>
              </w:rPr>
            </w:pPr>
            <w:r w:rsidRPr="006932EA">
              <w:t>0</w:t>
            </w:r>
          </w:p>
        </w:tc>
        <w:tc>
          <w:tcPr>
            <w:tcW w:w="311" w:type="pct"/>
            <w:tcBorders>
              <w:top w:val="nil"/>
              <w:left w:val="nil"/>
              <w:bottom w:val="single" w:sz="4" w:space="0" w:color="auto"/>
              <w:right w:val="single" w:sz="4" w:space="0" w:color="auto"/>
            </w:tcBorders>
            <w:noWrap/>
          </w:tcPr>
          <w:p w14:paraId="67DA7231" w14:textId="797F0676" w:rsidR="002C7ABF" w:rsidRPr="009673FA" w:rsidRDefault="002C7ABF" w:rsidP="002C7ABF">
            <w:pPr>
              <w:widowControl/>
              <w:jc w:val="right"/>
              <w:rPr>
                <w:color w:val="000000"/>
                <w:sz w:val="22"/>
                <w:szCs w:val="22"/>
              </w:rPr>
            </w:pPr>
            <w:r w:rsidRPr="006932EA">
              <w:t>0</w:t>
            </w:r>
          </w:p>
        </w:tc>
        <w:tc>
          <w:tcPr>
            <w:tcW w:w="311" w:type="pct"/>
            <w:tcBorders>
              <w:top w:val="nil"/>
              <w:left w:val="nil"/>
              <w:bottom w:val="single" w:sz="4" w:space="0" w:color="auto"/>
              <w:right w:val="single" w:sz="4" w:space="0" w:color="auto"/>
            </w:tcBorders>
            <w:noWrap/>
          </w:tcPr>
          <w:p w14:paraId="425BC2AD" w14:textId="1927C672" w:rsidR="002C7ABF" w:rsidRPr="009673FA" w:rsidRDefault="002C7ABF" w:rsidP="002C7ABF">
            <w:pPr>
              <w:widowControl/>
              <w:jc w:val="right"/>
              <w:rPr>
                <w:color w:val="000000"/>
                <w:sz w:val="22"/>
                <w:szCs w:val="22"/>
              </w:rPr>
            </w:pPr>
            <w:r w:rsidRPr="006932EA">
              <w:t>0</w:t>
            </w:r>
          </w:p>
        </w:tc>
        <w:tc>
          <w:tcPr>
            <w:tcW w:w="441" w:type="pct"/>
            <w:tcBorders>
              <w:top w:val="nil"/>
              <w:left w:val="nil"/>
              <w:bottom w:val="single" w:sz="4" w:space="0" w:color="auto"/>
              <w:right w:val="single" w:sz="4" w:space="0" w:color="auto"/>
            </w:tcBorders>
            <w:noWrap/>
          </w:tcPr>
          <w:p w14:paraId="554850DF" w14:textId="25F4B458" w:rsidR="002C7ABF" w:rsidRPr="009673FA" w:rsidRDefault="002C7ABF" w:rsidP="002C7ABF">
            <w:pPr>
              <w:widowControl/>
              <w:jc w:val="right"/>
              <w:rPr>
                <w:color w:val="000000"/>
                <w:sz w:val="22"/>
                <w:szCs w:val="22"/>
              </w:rPr>
            </w:pPr>
            <w:r w:rsidRPr="006932EA">
              <w:t>0</w:t>
            </w:r>
          </w:p>
        </w:tc>
        <w:tc>
          <w:tcPr>
            <w:tcW w:w="451" w:type="pct"/>
            <w:tcBorders>
              <w:top w:val="nil"/>
              <w:left w:val="nil"/>
              <w:bottom w:val="single" w:sz="4" w:space="0" w:color="auto"/>
              <w:right w:val="single" w:sz="4" w:space="0" w:color="auto"/>
            </w:tcBorders>
            <w:noWrap/>
          </w:tcPr>
          <w:p w14:paraId="525355AD" w14:textId="37B75EE6" w:rsidR="002C7ABF" w:rsidRPr="009673FA" w:rsidRDefault="002C7ABF" w:rsidP="002C7ABF">
            <w:pPr>
              <w:widowControl/>
              <w:jc w:val="right"/>
              <w:rPr>
                <w:color w:val="000000"/>
                <w:sz w:val="22"/>
                <w:szCs w:val="22"/>
              </w:rPr>
            </w:pPr>
            <w:r w:rsidRPr="006932EA">
              <w:t>0</w:t>
            </w:r>
          </w:p>
        </w:tc>
        <w:tc>
          <w:tcPr>
            <w:tcW w:w="387" w:type="pct"/>
            <w:tcBorders>
              <w:top w:val="nil"/>
              <w:left w:val="nil"/>
              <w:bottom w:val="single" w:sz="4" w:space="0" w:color="auto"/>
              <w:right w:val="single" w:sz="4" w:space="0" w:color="auto"/>
            </w:tcBorders>
            <w:noWrap/>
          </w:tcPr>
          <w:p w14:paraId="620A9F71" w14:textId="10C0699C" w:rsidR="002C7ABF" w:rsidRPr="009673FA" w:rsidRDefault="002C7ABF" w:rsidP="002C7ABF">
            <w:pPr>
              <w:widowControl/>
              <w:jc w:val="right"/>
              <w:rPr>
                <w:color w:val="000000"/>
                <w:sz w:val="22"/>
                <w:szCs w:val="22"/>
              </w:rPr>
            </w:pPr>
            <w:r w:rsidRPr="006932EA">
              <w:t>1.789.017</w:t>
            </w:r>
          </w:p>
        </w:tc>
        <w:tc>
          <w:tcPr>
            <w:tcW w:w="326" w:type="pct"/>
            <w:tcBorders>
              <w:top w:val="nil"/>
              <w:left w:val="nil"/>
              <w:bottom w:val="single" w:sz="4" w:space="0" w:color="auto"/>
              <w:right w:val="single" w:sz="4" w:space="0" w:color="auto"/>
            </w:tcBorders>
            <w:noWrap/>
          </w:tcPr>
          <w:p w14:paraId="4C93AAD6" w14:textId="40A04729" w:rsidR="002C7ABF" w:rsidRPr="009673FA" w:rsidRDefault="002C7ABF" w:rsidP="002C7ABF">
            <w:pPr>
              <w:widowControl/>
              <w:jc w:val="right"/>
              <w:rPr>
                <w:color w:val="000000"/>
                <w:sz w:val="22"/>
                <w:szCs w:val="22"/>
              </w:rPr>
            </w:pPr>
            <w:r w:rsidRPr="006932EA">
              <w:t>0</w:t>
            </w:r>
          </w:p>
        </w:tc>
        <w:tc>
          <w:tcPr>
            <w:tcW w:w="507" w:type="pct"/>
            <w:tcBorders>
              <w:top w:val="nil"/>
              <w:left w:val="nil"/>
              <w:bottom w:val="single" w:sz="4" w:space="0" w:color="auto"/>
              <w:right w:val="single" w:sz="4" w:space="0" w:color="auto"/>
            </w:tcBorders>
            <w:noWrap/>
          </w:tcPr>
          <w:p w14:paraId="580DA616" w14:textId="5FD6C04A" w:rsidR="002C7ABF" w:rsidRPr="009673FA" w:rsidRDefault="002C7ABF" w:rsidP="002C7ABF">
            <w:pPr>
              <w:widowControl/>
              <w:jc w:val="right"/>
              <w:rPr>
                <w:color w:val="000000"/>
                <w:sz w:val="22"/>
                <w:szCs w:val="22"/>
              </w:rPr>
            </w:pPr>
            <w:r w:rsidRPr="006932EA">
              <w:t>1.789.017</w:t>
            </w:r>
          </w:p>
        </w:tc>
        <w:tc>
          <w:tcPr>
            <w:tcW w:w="331" w:type="pct"/>
            <w:tcBorders>
              <w:top w:val="nil"/>
              <w:left w:val="nil"/>
              <w:bottom w:val="single" w:sz="4" w:space="0" w:color="auto"/>
              <w:right w:val="single" w:sz="4" w:space="0" w:color="auto"/>
            </w:tcBorders>
            <w:noWrap/>
          </w:tcPr>
          <w:p w14:paraId="1EA98BBC" w14:textId="4C9BD343" w:rsidR="002C7ABF" w:rsidRPr="009673FA" w:rsidRDefault="002C7ABF" w:rsidP="002C7ABF">
            <w:pPr>
              <w:widowControl/>
              <w:jc w:val="right"/>
              <w:rPr>
                <w:color w:val="000000"/>
                <w:sz w:val="22"/>
                <w:szCs w:val="22"/>
              </w:rPr>
            </w:pPr>
            <w:r w:rsidRPr="006932EA">
              <w:t>1.789.017</w:t>
            </w:r>
          </w:p>
        </w:tc>
      </w:tr>
      <w:tr w:rsidR="002C7ABF" w:rsidRPr="009673FA" w14:paraId="3C0AD857" w14:textId="77777777" w:rsidTr="002C7ABF">
        <w:trPr>
          <w:trHeight w:val="288"/>
        </w:trPr>
        <w:tc>
          <w:tcPr>
            <w:tcW w:w="752" w:type="pct"/>
            <w:tcBorders>
              <w:top w:val="nil"/>
              <w:left w:val="single" w:sz="4" w:space="0" w:color="auto"/>
              <w:bottom w:val="single" w:sz="4" w:space="0" w:color="auto"/>
              <w:right w:val="single" w:sz="4" w:space="0" w:color="auto"/>
            </w:tcBorders>
            <w:noWrap/>
          </w:tcPr>
          <w:p w14:paraId="020DB33D" w14:textId="11049F43" w:rsidR="002C7ABF" w:rsidRPr="009673FA" w:rsidRDefault="002C7ABF" w:rsidP="002C7ABF">
            <w:pPr>
              <w:widowControl/>
              <w:rPr>
                <w:color w:val="000000"/>
                <w:sz w:val="22"/>
                <w:szCs w:val="22"/>
              </w:rPr>
            </w:pPr>
            <w:r w:rsidRPr="006932EA">
              <w:t>44. Цер</w:t>
            </w:r>
          </w:p>
        </w:tc>
        <w:tc>
          <w:tcPr>
            <w:tcW w:w="288" w:type="pct"/>
            <w:tcBorders>
              <w:top w:val="nil"/>
              <w:left w:val="nil"/>
              <w:bottom w:val="single" w:sz="4" w:space="0" w:color="auto"/>
              <w:right w:val="single" w:sz="4" w:space="0" w:color="auto"/>
            </w:tcBorders>
            <w:noWrap/>
          </w:tcPr>
          <w:p w14:paraId="62A1D771" w14:textId="795E92B8" w:rsidR="002C7ABF" w:rsidRPr="009673FA" w:rsidRDefault="002C7ABF" w:rsidP="002C7ABF">
            <w:pPr>
              <w:widowControl/>
              <w:jc w:val="right"/>
              <w:rPr>
                <w:color w:val="000000"/>
                <w:sz w:val="22"/>
                <w:szCs w:val="22"/>
              </w:rPr>
            </w:pPr>
            <w:r w:rsidRPr="006932EA">
              <w:t>0</w:t>
            </w:r>
          </w:p>
        </w:tc>
        <w:tc>
          <w:tcPr>
            <w:tcW w:w="311" w:type="pct"/>
            <w:tcBorders>
              <w:top w:val="nil"/>
              <w:left w:val="nil"/>
              <w:bottom w:val="single" w:sz="4" w:space="0" w:color="auto"/>
              <w:right w:val="single" w:sz="4" w:space="0" w:color="auto"/>
            </w:tcBorders>
            <w:noWrap/>
          </w:tcPr>
          <w:p w14:paraId="75D2F14D" w14:textId="3C2FA4B0" w:rsidR="002C7ABF" w:rsidRPr="009673FA" w:rsidRDefault="002C7ABF" w:rsidP="002C7ABF">
            <w:pPr>
              <w:widowControl/>
              <w:jc w:val="right"/>
              <w:rPr>
                <w:color w:val="000000"/>
                <w:sz w:val="22"/>
                <w:szCs w:val="22"/>
              </w:rPr>
            </w:pPr>
            <w:r w:rsidRPr="006932EA">
              <w:t>0</w:t>
            </w:r>
          </w:p>
        </w:tc>
        <w:tc>
          <w:tcPr>
            <w:tcW w:w="275" w:type="pct"/>
            <w:tcBorders>
              <w:top w:val="nil"/>
              <w:left w:val="nil"/>
              <w:bottom w:val="single" w:sz="4" w:space="0" w:color="auto"/>
              <w:right w:val="single" w:sz="4" w:space="0" w:color="auto"/>
            </w:tcBorders>
            <w:noWrap/>
          </w:tcPr>
          <w:p w14:paraId="3880135B" w14:textId="0ACDD9EB" w:rsidR="002C7ABF" w:rsidRPr="009673FA" w:rsidRDefault="002C7ABF" w:rsidP="002C7ABF">
            <w:pPr>
              <w:widowControl/>
              <w:jc w:val="right"/>
              <w:rPr>
                <w:color w:val="000000"/>
                <w:sz w:val="22"/>
                <w:szCs w:val="22"/>
              </w:rPr>
            </w:pPr>
            <w:r w:rsidRPr="006932EA">
              <w:t>0</w:t>
            </w:r>
          </w:p>
        </w:tc>
        <w:tc>
          <w:tcPr>
            <w:tcW w:w="311" w:type="pct"/>
            <w:tcBorders>
              <w:top w:val="nil"/>
              <w:left w:val="nil"/>
              <w:bottom w:val="single" w:sz="4" w:space="0" w:color="auto"/>
              <w:right w:val="single" w:sz="4" w:space="0" w:color="auto"/>
            </w:tcBorders>
            <w:noWrap/>
          </w:tcPr>
          <w:p w14:paraId="2473519E" w14:textId="162DC804" w:rsidR="002C7ABF" w:rsidRPr="009673FA" w:rsidRDefault="002C7ABF" w:rsidP="002C7ABF">
            <w:pPr>
              <w:widowControl/>
              <w:jc w:val="right"/>
              <w:rPr>
                <w:color w:val="000000"/>
                <w:sz w:val="22"/>
                <w:szCs w:val="22"/>
              </w:rPr>
            </w:pPr>
            <w:r w:rsidRPr="006932EA">
              <w:t>0</w:t>
            </w:r>
          </w:p>
        </w:tc>
        <w:tc>
          <w:tcPr>
            <w:tcW w:w="311" w:type="pct"/>
            <w:tcBorders>
              <w:top w:val="nil"/>
              <w:left w:val="nil"/>
              <w:bottom w:val="single" w:sz="4" w:space="0" w:color="auto"/>
              <w:right w:val="single" w:sz="4" w:space="0" w:color="auto"/>
            </w:tcBorders>
            <w:noWrap/>
          </w:tcPr>
          <w:p w14:paraId="770EDFC7" w14:textId="755F0B68" w:rsidR="002C7ABF" w:rsidRPr="009673FA" w:rsidRDefault="002C7ABF" w:rsidP="002C7ABF">
            <w:pPr>
              <w:widowControl/>
              <w:jc w:val="right"/>
              <w:rPr>
                <w:color w:val="000000"/>
                <w:sz w:val="22"/>
                <w:szCs w:val="22"/>
              </w:rPr>
            </w:pPr>
            <w:r w:rsidRPr="006932EA">
              <w:t>173.588</w:t>
            </w:r>
          </w:p>
        </w:tc>
        <w:tc>
          <w:tcPr>
            <w:tcW w:w="311" w:type="pct"/>
            <w:tcBorders>
              <w:top w:val="nil"/>
              <w:left w:val="nil"/>
              <w:bottom w:val="single" w:sz="4" w:space="0" w:color="auto"/>
              <w:right w:val="single" w:sz="4" w:space="0" w:color="auto"/>
            </w:tcBorders>
            <w:noWrap/>
          </w:tcPr>
          <w:p w14:paraId="10ABDD24" w14:textId="5A457955" w:rsidR="002C7ABF" w:rsidRPr="009673FA" w:rsidRDefault="002C7ABF" w:rsidP="002C7ABF">
            <w:pPr>
              <w:widowControl/>
              <w:jc w:val="right"/>
              <w:rPr>
                <w:color w:val="000000"/>
                <w:sz w:val="22"/>
                <w:szCs w:val="22"/>
              </w:rPr>
            </w:pPr>
            <w:r w:rsidRPr="006932EA">
              <w:t>0</w:t>
            </w:r>
          </w:p>
        </w:tc>
        <w:tc>
          <w:tcPr>
            <w:tcW w:w="441" w:type="pct"/>
            <w:tcBorders>
              <w:top w:val="nil"/>
              <w:left w:val="nil"/>
              <w:bottom w:val="single" w:sz="4" w:space="0" w:color="auto"/>
              <w:right w:val="single" w:sz="4" w:space="0" w:color="auto"/>
            </w:tcBorders>
            <w:noWrap/>
          </w:tcPr>
          <w:p w14:paraId="2C4F6DB2" w14:textId="364CA917" w:rsidR="002C7ABF" w:rsidRPr="009673FA" w:rsidRDefault="002C7ABF" w:rsidP="002C7ABF">
            <w:pPr>
              <w:widowControl/>
              <w:jc w:val="right"/>
              <w:rPr>
                <w:color w:val="000000"/>
                <w:sz w:val="22"/>
                <w:szCs w:val="22"/>
              </w:rPr>
            </w:pPr>
            <w:r w:rsidRPr="006932EA">
              <w:t>0</w:t>
            </w:r>
          </w:p>
        </w:tc>
        <w:tc>
          <w:tcPr>
            <w:tcW w:w="451" w:type="pct"/>
            <w:tcBorders>
              <w:top w:val="nil"/>
              <w:left w:val="nil"/>
              <w:bottom w:val="single" w:sz="4" w:space="0" w:color="auto"/>
              <w:right w:val="single" w:sz="4" w:space="0" w:color="auto"/>
            </w:tcBorders>
            <w:noWrap/>
          </w:tcPr>
          <w:p w14:paraId="7E30014E" w14:textId="35FFB0D2" w:rsidR="002C7ABF" w:rsidRPr="009673FA" w:rsidRDefault="002C7ABF" w:rsidP="002C7ABF">
            <w:pPr>
              <w:widowControl/>
              <w:jc w:val="right"/>
              <w:rPr>
                <w:color w:val="000000"/>
                <w:sz w:val="22"/>
                <w:szCs w:val="22"/>
              </w:rPr>
            </w:pPr>
            <w:r w:rsidRPr="006932EA">
              <w:t>173.588</w:t>
            </w:r>
          </w:p>
        </w:tc>
        <w:tc>
          <w:tcPr>
            <w:tcW w:w="387" w:type="pct"/>
            <w:tcBorders>
              <w:top w:val="nil"/>
              <w:left w:val="nil"/>
              <w:bottom w:val="single" w:sz="4" w:space="0" w:color="auto"/>
              <w:right w:val="single" w:sz="4" w:space="0" w:color="auto"/>
            </w:tcBorders>
            <w:noWrap/>
          </w:tcPr>
          <w:p w14:paraId="12AEFDA8" w14:textId="2D2F3D7C" w:rsidR="002C7ABF" w:rsidRPr="009673FA" w:rsidRDefault="002C7ABF" w:rsidP="002C7ABF">
            <w:pPr>
              <w:widowControl/>
              <w:jc w:val="right"/>
              <w:rPr>
                <w:color w:val="000000"/>
                <w:sz w:val="22"/>
                <w:szCs w:val="22"/>
              </w:rPr>
            </w:pPr>
            <w:r w:rsidRPr="006932EA">
              <w:t>1.301.648</w:t>
            </w:r>
          </w:p>
        </w:tc>
        <w:tc>
          <w:tcPr>
            <w:tcW w:w="326" w:type="pct"/>
            <w:tcBorders>
              <w:top w:val="nil"/>
              <w:left w:val="nil"/>
              <w:bottom w:val="single" w:sz="4" w:space="0" w:color="auto"/>
              <w:right w:val="single" w:sz="4" w:space="0" w:color="auto"/>
            </w:tcBorders>
            <w:noWrap/>
          </w:tcPr>
          <w:p w14:paraId="5E45D44C" w14:textId="085685AF" w:rsidR="002C7ABF" w:rsidRPr="009673FA" w:rsidRDefault="002C7ABF" w:rsidP="002C7ABF">
            <w:pPr>
              <w:widowControl/>
              <w:jc w:val="right"/>
              <w:rPr>
                <w:color w:val="000000"/>
                <w:sz w:val="22"/>
                <w:szCs w:val="22"/>
              </w:rPr>
            </w:pPr>
            <w:r w:rsidRPr="006932EA">
              <w:t>0</w:t>
            </w:r>
          </w:p>
        </w:tc>
        <w:tc>
          <w:tcPr>
            <w:tcW w:w="507" w:type="pct"/>
            <w:tcBorders>
              <w:top w:val="nil"/>
              <w:left w:val="nil"/>
              <w:bottom w:val="single" w:sz="4" w:space="0" w:color="auto"/>
              <w:right w:val="single" w:sz="4" w:space="0" w:color="auto"/>
            </w:tcBorders>
            <w:noWrap/>
          </w:tcPr>
          <w:p w14:paraId="37EE3F47" w14:textId="7A53308F" w:rsidR="002C7ABF" w:rsidRPr="009673FA" w:rsidRDefault="002C7ABF" w:rsidP="002C7ABF">
            <w:pPr>
              <w:widowControl/>
              <w:jc w:val="right"/>
              <w:rPr>
                <w:color w:val="000000"/>
                <w:sz w:val="22"/>
                <w:szCs w:val="22"/>
              </w:rPr>
            </w:pPr>
            <w:r w:rsidRPr="006932EA">
              <w:t>1.301.648</w:t>
            </w:r>
          </w:p>
        </w:tc>
        <w:tc>
          <w:tcPr>
            <w:tcW w:w="331" w:type="pct"/>
            <w:tcBorders>
              <w:top w:val="nil"/>
              <w:left w:val="nil"/>
              <w:bottom w:val="single" w:sz="4" w:space="0" w:color="auto"/>
              <w:right w:val="single" w:sz="4" w:space="0" w:color="auto"/>
            </w:tcBorders>
            <w:noWrap/>
          </w:tcPr>
          <w:p w14:paraId="49FE4E33" w14:textId="647AE1AC" w:rsidR="002C7ABF" w:rsidRPr="009673FA" w:rsidRDefault="002C7ABF" w:rsidP="002C7ABF">
            <w:pPr>
              <w:widowControl/>
              <w:jc w:val="right"/>
              <w:rPr>
                <w:color w:val="000000"/>
                <w:sz w:val="22"/>
                <w:szCs w:val="22"/>
              </w:rPr>
            </w:pPr>
            <w:r w:rsidRPr="006932EA">
              <w:t>1.475.236</w:t>
            </w:r>
          </w:p>
        </w:tc>
      </w:tr>
      <w:tr w:rsidR="002C7ABF" w:rsidRPr="009673FA" w14:paraId="31BA8916" w14:textId="77777777" w:rsidTr="002C7ABF">
        <w:trPr>
          <w:trHeight w:val="288"/>
        </w:trPr>
        <w:tc>
          <w:tcPr>
            <w:tcW w:w="752" w:type="pct"/>
            <w:tcBorders>
              <w:top w:val="nil"/>
              <w:left w:val="single" w:sz="4" w:space="0" w:color="auto"/>
              <w:bottom w:val="single" w:sz="4" w:space="0" w:color="auto"/>
              <w:right w:val="single" w:sz="4" w:space="0" w:color="auto"/>
            </w:tcBorders>
            <w:noWrap/>
          </w:tcPr>
          <w:p w14:paraId="071A44F8" w14:textId="593069E9" w:rsidR="002C7ABF" w:rsidRPr="009673FA" w:rsidRDefault="002C7ABF" w:rsidP="002C7ABF">
            <w:pPr>
              <w:widowControl/>
              <w:rPr>
                <w:color w:val="000000"/>
                <w:sz w:val="22"/>
                <w:szCs w:val="22"/>
              </w:rPr>
            </w:pPr>
            <w:r w:rsidRPr="006932EA">
              <w:t>45. Ситнолисна липа</w:t>
            </w:r>
          </w:p>
        </w:tc>
        <w:tc>
          <w:tcPr>
            <w:tcW w:w="288" w:type="pct"/>
            <w:tcBorders>
              <w:top w:val="nil"/>
              <w:left w:val="nil"/>
              <w:bottom w:val="single" w:sz="4" w:space="0" w:color="auto"/>
              <w:right w:val="single" w:sz="4" w:space="0" w:color="auto"/>
            </w:tcBorders>
            <w:noWrap/>
          </w:tcPr>
          <w:p w14:paraId="15D49CE3" w14:textId="315BF519" w:rsidR="002C7ABF" w:rsidRPr="009673FA" w:rsidRDefault="002C7ABF" w:rsidP="002C7ABF">
            <w:pPr>
              <w:widowControl/>
              <w:jc w:val="right"/>
              <w:rPr>
                <w:color w:val="000000"/>
                <w:sz w:val="22"/>
                <w:szCs w:val="22"/>
              </w:rPr>
            </w:pPr>
            <w:r w:rsidRPr="006932EA">
              <w:t>0</w:t>
            </w:r>
          </w:p>
        </w:tc>
        <w:tc>
          <w:tcPr>
            <w:tcW w:w="311" w:type="pct"/>
            <w:tcBorders>
              <w:top w:val="nil"/>
              <w:left w:val="nil"/>
              <w:bottom w:val="single" w:sz="4" w:space="0" w:color="auto"/>
              <w:right w:val="single" w:sz="4" w:space="0" w:color="auto"/>
            </w:tcBorders>
            <w:noWrap/>
          </w:tcPr>
          <w:p w14:paraId="18936C2F" w14:textId="2FD697AD" w:rsidR="002C7ABF" w:rsidRPr="009673FA" w:rsidRDefault="002C7ABF" w:rsidP="002C7ABF">
            <w:pPr>
              <w:widowControl/>
              <w:jc w:val="right"/>
              <w:rPr>
                <w:color w:val="000000"/>
                <w:sz w:val="22"/>
                <w:szCs w:val="22"/>
              </w:rPr>
            </w:pPr>
            <w:r w:rsidRPr="006932EA">
              <w:t>0</w:t>
            </w:r>
          </w:p>
        </w:tc>
        <w:tc>
          <w:tcPr>
            <w:tcW w:w="275" w:type="pct"/>
            <w:tcBorders>
              <w:top w:val="nil"/>
              <w:left w:val="nil"/>
              <w:bottom w:val="single" w:sz="4" w:space="0" w:color="auto"/>
              <w:right w:val="single" w:sz="4" w:space="0" w:color="auto"/>
            </w:tcBorders>
            <w:noWrap/>
          </w:tcPr>
          <w:p w14:paraId="6AAA17FF" w14:textId="56858849" w:rsidR="002C7ABF" w:rsidRPr="009673FA" w:rsidRDefault="002C7ABF" w:rsidP="002C7ABF">
            <w:pPr>
              <w:widowControl/>
              <w:jc w:val="right"/>
              <w:rPr>
                <w:color w:val="000000"/>
                <w:sz w:val="22"/>
                <w:szCs w:val="22"/>
              </w:rPr>
            </w:pPr>
            <w:r w:rsidRPr="006932EA">
              <w:t>0</w:t>
            </w:r>
          </w:p>
        </w:tc>
        <w:tc>
          <w:tcPr>
            <w:tcW w:w="311" w:type="pct"/>
            <w:tcBorders>
              <w:top w:val="nil"/>
              <w:left w:val="nil"/>
              <w:bottom w:val="single" w:sz="4" w:space="0" w:color="auto"/>
              <w:right w:val="single" w:sz="4" w:space="0" w:color="auto"/>
            </w:tcBorders>
            <w:noWrap/>
          </w:tcPr>
          <w:p w14:paraId="1A677212" w14:textId="5BCA3A73" w:rsidR="002C7ABF" w:rsidRPr="009673FA" w:rsidRDefault="002C7ABF" w:rsidP="002C7ABF">
            <w:pPr>
              <w:widowControl/>
              <w:jc w:val="right"/>
              <w:rPr>
                <w:color w:val="000000"/>
                <w:sz w:val="22"/>
                <w:szCs w:val="22"/>
              </w:rPr>
            </w:pPr>
            <w:r w:rsidRPr="006932EA">
              <w:t>907</w:t>
            </w:r>
          </w:p>
        </w:tc>
        <w:tc>
          <w:tcPr>
            <w:tcW w:w="311" w:type="pct"/>
            <w:tcBorders>
              <w:top w:val="nil"/>
              <w:left w:val="nil"/>
              <w:bottom w:val="single" w:sz="4" w:space="0" w:color="auto"/>
              <w:right w:val="single" w:sz="4" w:space="0" w:color="auto"/>
            </w:tcBorders>
            <w:noWrap/>
          </w:tcPr>
          <w:p w14:paraId="0D8FED9D" w14:textId="78313720" w:rsidR="002C7ABF" w:rsidRPr="009673FA" w:rsidRDefault="002C7ABF" w:rsidP="002C7ABF">
            <w:pPr>
              <w:widowControl/>
              <w:jc w:val="right"/>
              <w:rPr>
                <w:color w:val="000000"/>
                <w:sz w:val="22"/>
                <w:szCs w:val="22"/>
              </w:rPr>
            </w:pPr>
            <w:r w:rsidRPr="006932EA">
              <w:t>4.276</w:t>
            </w:r>
          </w:p>
        </w:tc>
        <w:tc>
          <w:tcPr>
            <w:tcW w:w="311" w:type="pct"/>
            <w:tcBorders>
              <w:top w:val="nil"/>
              <w:left w:val="nil"/>
              <w:bottom w:val="single" w:sz="4" w:space="0" w:color="auto"/>
              <w:right w:val="single" w:sz="4" w:space="0" w:color="auto"/>
            </w:tcBorders>
            <w:noWrap/>
          </w:tcPr>
          <w:p w14:paraId="659B680A" w14:textId="131CAF4E" w:rsidR="002C7ABF" w:rsidRPr="009673FA" w:rsidRDefault="002C7ABF" w:rsidP="002C7ABF">
            <w:pPr>
              <w:widowControl/>
              <w:jc w:val="right"/>
              <w:rPr>
                <w:color w:val="000000"/>
                <w:sz w:val="22"/>
                <w:szCs w:val="22"/>
              </w:rPr>
            </w:pPr>
            <w:r w:rsidRPr="006932EA">
              <w:t>0</w:t>
            </w:r>
          </w:p>
        </w:tc>
        <w:tc>
          <w:tcPr>
            <w:tcW w:w="441" w:type="pct"/>
            <w:tcBorders>
              <w:top w:val="nil"/>
              <w:left w:val="nil"/>
              <w:bottom w:val="single" w:sz="4" w:space="0" w:color="auto"/>
              <w:right w:val="single" w:sz="4" w:space="0" w:color="auto"/>
            </w:tcBorders>
            <w:noWrap/>
          </w:tcPr>
          <w:p w14:paraId="15F336D4" w14:textId="4E7DED5F" w:rsidR="002C7ABF" w:rsidRPr="009673FA" w:rsidRDefault="002C7ABF" w:rsidP="002C7ABF">
            <w:pPr>
              <w:widowControl/>
              <w:jc w:val="right"/>
              <w:rPr>
                <w:color w:val="000000"/>
                <w:sz w:val="22"/>
                <w:szCs w:val="22"/>
              </w:rPr>
            </w:pPr>
            <w:r w:rsidRPr="006932EA">
              <w:t>2.138</w:t>
            </w:r>
          </w:p>
        </w:tc>
        <w:tc>
          <w:tcPr>
            <w:tcW w:w="451" w:type="pct"/>
            <w:tcBorders>
              <w:top w:val="nil"/>
              <w:left w:val="nil"/>
              <w:bottom w:val="single" w:sz="4" w:space="0" w:color="auto"/>
              <w:right w:val="single" w:sz="4" w:space="0" w:color="auto"/>
            </w:tcBorders>
            <w:noWrap/>
          </w:tcPr>
          <w:p w14:paraId="2E8B2BC6" w14:textId="50082B87" w:rsidR="002C7ABF" w:rsidRPr="009673FA" w:rsidRDefault="002C7ABF" w:rsidP="002C7ABF">
            <w:pPr>
              <w:widowControl/>
              <w:jc w:val="right"/>
              <w:rPr>
                <w:color w:val="000000"/>
                <w:sz w:val="22"/>
                <w:szCs w:val="22"/>
              </w:rPr>
            </w:pPr>
            <w:r w:rsidRPr="006932EA">
              <w:t>7.321</w:t>
            </w:r>
          </w:p>
        </w:tc>
        <w:tc>
          <w:tcPr>
            <w:tcW w:w="387" w:type="pct"/>
            <w:tcBorders>
              <w:top w:val="nil"/>
              <w:left w:val="nil"/>
              <w:bottom w:val="single" w:sz="4" w:space="0" w:color="auto"/>
              <w:right w:val="single" w:sz="4" w:space="0" w:color="auto"/>
            </w:tcBorders>
            <w:noWrap/>
          </w:tcPr>
          <w:p w14:paraId="2C1B0CB8" w14:textId="647AC7F6" w:rsidR="002C7ABF" w:rsidRPr="009673FA" w:rsidRDefault="002C7ABF" w:rsidP="002C7ABF">
            <w:pPr>
              <w:widowControl/>
              <w:jc w:val="right"/>
              <w:rPr>
                <w:color w:val="000000"/>
                <w:sz w:val="22"/>
                <w:szCs w:val="22"/>
              </w:rPr>
            </w:pPr>
            <w:r w:rsidRPr="006932EA">
              <w:t>0</w:t>
            </w:r>
          </w:p>
        </w:tc>
        <w:tc>
          <w:tcPr>
            <w:tcW w:w="326" w:type="pct"/>
            <w:tcBorders>
              <w:top w:val="nil"/>
              <w:left w:val="nil"/>
              <w:bottom w:val="single" w:sz="4" w:space="0" w:color="auto"/>
              <w:right w:val="single" w:sz="4" w:space="0" w:color="auto"/>
            </w:tcBorders>
            <w:noWrap/>
          </w:tcPr>
          <w:p w14:paraId="24C3B4C1" w14:textId="5556141D" w:rsidR="002C7ABF" w:rsidRPr="009673FA" w:rsidRDefault="002C7ABF" w:rsidP="002C7ABF">
            <w:pPr>
              <w:widowControl/>
              <w:jc w:val="right"/>
              <w:rPr>
                <w:color w:val="000000"/>
                <w:sz w:val="22"/>
                <w:szCs w:val="22"/>
              </w:rPr>
            </w:pPr>
            <w:r w:rsidRPr="006932EA">
              <w:t>8.969</w:t>
            </w:r>
          </w:p>
        </w:tc>
        <w:tc>
          <w:tcPr>
            <w:tcW w:w="507" w:type="pct"/>
            <w:tcBorders>
              <w:top w:val="nil"/>
              <w:left w:val="nil"/>
              <w:bottom w:val="single" w:sz="4" w:space="0" w:color="auto"/>
              <w:right w:val="single" w:sz="4" w:space="0" w:color="auto"/>
            </w:tcBorders>
            <w:noWrap/>
          </w:tcPr>
          <w:p w14:paraId="02FA15A7" w14:textId="624E7E04" w:rsidR="002C7ABF" w:rsidRPr="009673FA" w:rsidRDefault="002C7ABF" w:rsidP="002C7ABF">
            <w:pPr>
              <w:widowControl/>
              <w:jc w:val="right"/>
              <w:rPr>
                <w:color w:val="000000"/>
                <w:sz w:val="22"/>
                <w:szCs w:val="22"/>
              </w:rPr>
            </w:pPr>
            <w:r w:rsidRPr="006932EA">
              <w:t>8.969</w:t>
            </w:r>
          </w:p>
        </w:tc>
        <w:tc>
          <w:tcPr>
            <w:tcW w:w="331" w:type="pct"/>
            <w:tcBorders>
              <w:top w:val="nil"/>
              <w:left w:val="nil"/>
              <w:bottom w:val="single" w:sz="4" w:space="0" w:color="auto"/>
              <w:right w:val="single" w:sz="4" w:space="0" w:color="auto"/>
            </w:tcBorders>
            <w:noWrap/>
          </w:tcPr>
          <w:p w14:paraId="4F1D4A5C" w14:textId="7845455A" w:rsidR="002C7ABF" w:rsidRPr="009673FA" w:rsidRDefault="002C7ABF" w:rsidP="002C7ABF">
            <w:pPr>
              <w:widowControl/>
              <w:jc w:val="right"/>
              <w:rPr>
                <w:color w:val="000000"/>
                <w:sz w:val="22"/>
                <w:szCs w:val="22"/>
              </w:rPr>
            </w:pPr>
            <w:r w:rsidRPr="006932EA">
              <w:t>16.290</w:t>
            </w:r>
          </w:p>
        </w:tc>
      </w:tr>
      <w:tr w:rsidR="002C7ABF" w:rsidRPr="009673FA" w14:paraId="55BE0927" w14:textId="77777777" w:rsidTr="002C7ABF">
        <w:trPr>
          <w:trHeight w:val="288"/>
        </w:trPr>
        <w:tc>
          <w:tcPr>
            <w:tcW w:w="752" w:type="pct"/>
            <w:tcBorders>
              <w:top w:val="nil"/>
              <w:left w:val="single" w:sz="4" w:space="0" w:color="auto"/>
              <w:bottom w:val="single" w:sz="4" w:space="0" w:color="auto"/>
              <w:right w:val="single" w:sz="4" w:space="0" w:color="auto"/>
            </w:tcBorders>
            <w:noWrap/>
          </w:tcPr>
          <w:p w14:paraId="5C29DD6B" w14:textId="14828F19" w:rsidR="002C7ABF" w:rsidRPr="009673FA" w:rsidRDefault="002C7ABF" w:rsidP="002C7ABF">
            <w:pPr>
              <w:widowControl/>
              <w:rPr>
                <w:color w:val="000000"/>
                <w:sz w:val="22"/>
                <w:szCs w:val="22"/>
              </w:rPr>
            </w:pPr>
            <w:r w:rsidRPr="006932EA">
              <w:t>46. Крупнолисна липа</w:t>
            </w:r>
          </w:p>
        </w:tc>
        <w:tc>
          <w:tcPr>
            <w:tcW w:w="288" w:type="pct"/>
            <w:tcBorders>
              <w:top w:val="nil"/>
              <w:left w:val="nil"/>
              <w:bottom w:val="single" w:sz="4" w:space="0" w:color="auto"/>
              <w:right w:val="single" w:sz="4" w:space="0" w:color="auto"/>
            </w:tcBorders>
            <w:noWrap/>
          </w:tcPr>
          <w:p w14:paraId="4D203633" w14:textId="6FB8803B" w:rsidR="002C7ABF" w:rsidRPr="009673FA" w:rsidRDefault="002C7ABF" w:rsidP="002C7ABF">
            <w:pPr>
              <w:widowControl/>
              <w:jc w:val="right"/>
              <w:rPr>
                <w:color w:val="000000"/>
                <w:sz w:val="22"/>
                <w:szCs w:val="22"/>
              </w:rPr>
            </w:pPr>
            <w:r w:rsidRPr="006932EA">
              <w:t>0</w:t>
            </w:r>
          </w:p>
        </w:tc>
        <w:tc>
          <w:tcPr>
            <w:tcW w:w="311" w:type="pct"/>
            <w:tcBorders>
              <w:top w:val="nil"/>
              <w:left w:val="nil"/>
              <w:bottom w:val="single" w:sz="4" w:space="0" w:color="auto"/>
              <w:right w:val="single" w:sz="4" w:space="0" w:color="auto"/>
            </w:tcBorders>
            <w:noWrap/>
          </w:tcPr>
          <w:p w14:paraId="67CC24AE" w14:textId="141C4296" w:rsidR="002C7ABF" w:rsidRPr="009673FA" w:rsidRDefault="002C7ABF" w:rsidP="002C7ABF">
            <w:pPr>
              <w:widowControl/>
              <w:jc w:val="right"/>
              <w:rPr>
                <w:color w:val="000000"/>
                <w:sz w:val="22"/>
                <w:szCs w:val="22"/>
              </w:rPr>
            </w:pPr>
            <w:r w:rsidRPr="006932EA">
              <w:t>0</w:t>
            </w:r>
          </w:p>
        </w:tc>
        <w:tc>
          <w:tcPr>
            <w:tcW w:w="275" w:type="pct"/>
            <w:tcBorders>
              <w:top w:val="nil"/>
              <w:left w:val="nil"/>
              <w:bottom w:val="single" w:sz="4" w:space="0" w:color="auto"/>
              <w:right w:val="single" w:sz="4" w:space="0" w:color="auto"/>
            </w:tcBorders>
            <w:noWrap/>
          </w:tcPr>
          <w:p w14:paraId="1DA82578" w14:textId="1B331E61" w:rsidR="002C7ABF" w:rsidRPr="009673FA" w:rsidRDefault="002C7ABF" w:rsidP="002C7ABF">
            <w:pPr>
              <w:widowControl/>
              <w:jc w:val="right"/>
              <w:rPr>
                <w:color w:val="000000"/>
                <w:sz w:val="22"/>
                <w:szCs w:val="22"/>
              </w:rPr>
            </w:pPr>
            <w:r w:rsidRPr="006932EA">
              <w:t>0</w:t>
            </w:r>
          </w:p>
        </w:tc>
        <w:tc>
          <w:tcPr>
            <w:tcW w:w="311" w:type="pct"/>
            <w:tcBorders>
              <w:top w:val="nil"/>
              <w:left w:val="nil"/>
              <w:bottom w:val="single" w:sz="4" w:space="0" w:color="auto"/>
              <w:right w:val="single" w:sz="4" w:space="0" w:color="auto"/>
            </w:tcBorders>
            <w:noWrap/>
          </w:tcPr>
          <w:p w14:paraId="56B2228B" w14:textId="13213753" w:rsidR="002C7ABF" w:rsidRPr="009673FA" w:rsidRDefault="002C7ABF" w:rsidP="002C7ABF">
            <w:pPr>
              <w:widowControl/>
              <w:jc w:val="right"/>
              <w:rPr>
                <w:color w:val="000000"/>
                <w:sz w:val="22"/>
                <w:szCs w:val="22"/>
              </w:rPr>
            </w:pPr>
            <w:r w:rsidRPr="006932EA">
              <w:t>0</w:t>
            </w:r>
          </w:p>
        </w:tc>
        <w:tc>
          <w:tcPr>
            <w:tcW w:w="311" w:type="pct"/>
            <w:tcBorders>
              <w:top w:val="nil"/>
              <w:left w:val="nil"/>
              <w:bottom w:val="single" w:sz="4" w:space="0" w:color="auto"/>
              <w:right w:val="single" w:sz="4" w:space="0" w:color="auto"/>
            </w:tcBorders>
            <w:noWrap/>
          </w:tcPr>
          <w:p w14:paraId="0AE3FFF2" w14:textId="7C541496" w:rsidR="002C7ABF" w:rsidRPr="009673FA" w:rsidRDefault="002C7ABF" w:rsidP="002C7ABF">
            <w:pPr>
              <w:widowControl/>
              <w:jc w:val="right"/>
              <w:rPr>
                <w:color w:val="000000"/>
                <w:sz w:val="22"/>
                <w:szCs w:val="22"/>
              </w:rPr>
            </w:pPr>
            <w:r w:rsidRPr="006932EA">
              <w:t>0</w:t>
            </w:r>
          </w:p>
        </w:tc>
        <w:tc>
          <w:tcPr>
            <w:tcW w:w="311" w:type="pct"/>
            <w:tcBorders>
              <w:top w:val="nil"/>
              <w:left w:val="nil"/>
              <w:bottom w:val="single" w:sz="4" w:space="0" w:color="auto"/>
              <w:right w:val="single" w:sz="4" w:space="0" w:color="auto"/>
            </w:tcBorders>
            <w:noWrap/>
          </w:tcPr>
          <w:p w14:paraId="67DEAB65" w14:textId="40A6A97D" w:rsidR="002C7ABF" w:rsidRPr="009673FA" w:rsidRDefault="002C7ABF" w:rsidP="002C7ABF">
            <w:pPr>
              <w:widowControl/>
              <w:jc w:val="right"/>
              <w:rPr>
                <w:color w:val="000000"/>
                <w:sz w:val="22"/>
                <w:szCs w:val="22"/>
              </w:rPr>
            </w:pPr>
            <w:r w:rsidRPr="006932EA">
              <w:t>0</w:t>
            </w:r>
          </w:p>
        </w:tc>
        <w:tc>
          <w:tcPr>
            <w:tcW w:w="441" w:type="pct"/>
            <w:tcBorders>
              <w:top w:val="nil"/>
              <w:left w:val="nil"/>
              <w:bottom w:val="single" w:sz="4" w:space="0" w:color="auto"/>
              <w:right w:val="single" w:sz="4" w:space="0" w:color="auto"/>
            </w:tcBorders>
            <w:noWrap/>
          </w:tcPr>
          <w:p w14:paraId="646242A4" w14:textId="54C108EF" w:rsidR="002C7ABF" w:rsidRPr="009673FA" w:rsidRDefault="002C7ABF" w:rsidP="002C7ABF">
            <w:pPr>
              <w:widowControl/>
              <w:jc w:val="right"/>
              <w:rPr>
                <w:color w:val="000000"/>
                <w:sz w:val="22"/>
                <w:szCs w:val="22"/>
              </w:rPr>
            </w:pPr>
            <w:r w:rsidRPr="006932EA">
              <w:t>0</w:t>
            </w:r>
          </w:p>
        </w:tc>
        <w:tc>
          <w:tcPr>
            <w:tcW w:w="451" w:type="pct"/>
            <w:tcBorders>
              <w:top w:val="nil"/>
              <w:left w:val="nil"/>
              <w:bottom w:val="single" w:sz="4" w:space="0" w:color="auto"/>
              <w:right w:val="single" w:sz="4" w:space="0" w:color="auto"/>
            </w:tcBorders>
            <w:noWrap/>
          </w:tcPr>
          <w:p w14:paraId="28A37E92" w14:textId="0C80A194" w:rsidR="002C7ABF" w:rsidRPr="009673FA" w:rsidRDefault="002C7ABF" w:rsidP="002C7ABF">
            <w:pPr>
              <w:widowControl/>
              <w:jc w:val="right"/>
              <w:rPr>
                <w:color w:val="000000"/>
                <w:sz w:val="22"/>
                <w:szCs w:val="22"/>
              </w:rPr>
            </w:pPr>
            <w:r w:rsidRPr="006932EA">
              <w:t>0</w:t>
            </w:r>
          </w:p>
        </w:tc>
        <w:tc>
          <w:tcPr>
            <w:tcW w:w="387" w:type="pct"/>
            <w:tcBorders>
              <w:top w:val="nil"/>
              <w:left w:val="nil"/>
              <w:bottom w:val="single" w:sz="4" w:space="0" w:color="auto"/>
              <w:right w:val="single" w:sz="4" w:space="0" w:color="auto"/>
            </w:tcBorders>
            <w:noWrap/>
          </w:tcPr>
          <w:p w14:paraId="233B7D95" w14:textId="3DC35BB2" w:rsidR="002C7ABF" w:rsidRPr="009673FA" w:rsidRDefault="002C7ABF" w:rsidP="002C7ABF">
            <w:pPr>
              <w:widowControl/>
              <w:jc w:val="right"/>
              <w:rPr>
                <w:color w:val="000000"/>
                <w:sz w:val="22"/>
                <w:szCs w:val="22"/>
              </w:rPr>
            </w:pPr>
            <w:r w:rsidRPr="006932EA">
              <w:t>0</w:t>
            </w:r>
          </w:p>
        </w:tc>
        <w:tc>
          <w:tcPr>
            <w:tcW w:w="326" w:type="pct"/>
            <w:tcBorders>
              <w:top w:val="nil"/>
              <w:left w:val="nil"/>
              <w:bottom w:val="single" w:sz="4" w:space="0" w:color="auto"/>
              <w:right w:val="single" w:sz="4" w:space="0" w:color="auto"/>
            </w:tcBorders>
            <w:noWrap/>
          </w:tcPr>
          <w:p w14:paraId="3C4D8F1A" w14:textId="0AA18699" w:rsidR="002C7ABF" w:rsidRPr="009673FA" w:rsidRDefault="002C7ABF" w:rsidP="002C7ABF">
            <w:pPr>
              <w:widowControl/>
              <w:jc w:val="right"/>
              <w:rPr>
                <w:color w:val="000000"/>
                <w:sz w:val="22"/>
                <w:szCs w:val="22"/>
              </w:rPr>
            </w:pPr>
            <w:r w:rsidRPr="006932EA">
              <w:t>77.342</w:t>
            </w:r>
          </w:p>
        </w:tc>
        <w:tc>
          <w:tcPr>
            <w:tcW w:w="507" w:type="pct"/>
            <w:tcBorders>
              <w:top w:val="nil"/>
              <w:left w:val="nil"/>
              <w:bottom w:val="single" w:sz="4" w:space="0" w:color="auto"/>
              <w:right w:val="single" w:sz="4" w:space="0" w:color="auto"/>
            </w:tcBorders>
            <w:noWrap/>
          </w:tcPr>
          <w:p w14:paraId="0677A759" w14:textId="71B54145" w:rsidR="002C7ABF" w:rsidRPr="009673FA" w:rsidRDefault="002C7ABF" w:rsidP="002C7ABF">
            <w:pPr>
              <w:widowControl/>
              <w:jc w:val="right"/>
              <w:rPr>
                <w:color w:val="000000"/>
                <w:sz w:val="22"/>
                <w:szCs w:val="22"/>
              </w:rPr>
            </w:pPr>
            <w:r w:rsidRPr="006932EA">
              <w:t>77.342</w:t>
            </w:r>
          </w:p>
        </w:tc>
        <w:tc>
          <w:tcPr>
            <w:tcW w:w="331" w:type="pct"/>
            <w:tcBorders>
              <w:top w:val="nil"/>
              <w:left w:val="nil"/>
              <w:bottom w:val="single" w:sz="4" w:space="0" w:color="auto"/>
              <w:right w:val="single" w:sz="4" w:space="0" w:color="auto"/>
            </w:tcBorders>
            <w:noWrap/>
          </w:tcPr>
          <w:p w14:paraId="375BBF13" w14:textId="5195DBEB" w:rsidR="002C7ABF" w:rsidRPr="009673FA" w:rsidRDefault="002C7ABF" w:rsidP="002C7ABF">
            <w:pPr>
              <w:widowControl/>
              <w:jc w:val="right"/>
              <w:rPr>
                <w:color w:val="000000"/>
                <w:sz w:val="22"/>
                <w:szCs w:val="22"/>
              </w:rPr>
            </w:pPr>
            <w:r w:rsidRPr="006932EA">
              <w:t>77.342</w:t>
            </w:r>
          </w:p>
        </w:tc>
      </w:tr>
      <w:tr w:rsidR="002C7ABF" w:rsidRPr="009673FA" w14:paraId="63C29AC4" w14:textId="77777777" w:rsidTr="002C7ABF">
        <w:trPr>
          <w:trHeight w:val="288"/>
        </w:trPr>
        <w:tc>
          <w:tcPr>
            <w:tcW w:w="752" w:type="pct"/>
            <w:tcBorders>
              <w:top w:val="nil"/>
              <w:left w:val="single" w:sz="4" w:space="0" w:color="auto"/>
              <w:bottom w:val="single" w:sz="4" w:space="0" w:color="auto"/>
              <w:right w:val="single" w:sz="4" w:space="0" w:color="auto"/>
            </w:tcBorders>
            <w:noWrap/>
          </w:tcPr>
          <w:p w14:paraId="7672016B" w14:textId="7D2296EA" w:rsidR="002C7ABF" w:rsidRPr="009673FA" w:rsidRDefault="002C7ABF" w:rsidP="002C7ABF">
            <w:pPr>
              <w:widowControl/>
              <w:rPr>
                <w:color w:val="000000"/>
                <w:sz w:val="22"/>
                <w:szCs w:val="22"/>
              </w:rPr>
            </w:pPr>
            <w:r w:rsidRPr="006932EA">
              <w:t>47. Сребрна липа</w:t>
            </w:r>
          </w:p>
        </w:tc>
        <w:tc>
          <w:tcPr>
            <w:tcW w:w="288" w:type="pct"/>
            <w:tcBorders>
              <w:top w:val="nil"/>
              <w:left w:val="nil"/>
              <w:bottom w:val="single" w:sz="4" w:space="0" w:color="auto"/>
              <w:right w:val="single" w:sz="4" w:space="0" w:color="auto"/>
            </w:tcBorders>
            <w:noWrap/>
          </w:tcPr>
          <w:p w14:paraId="0EAD676D" w14:textId="33049954" w:rsidR="002C7ABF" w:rsidRPr="009673FA" w:rsidRDefault="002C7ABF" w:rsidP="002C7ABF">
            <w:pPr>
              <w:widowControl/>
              <w:jc w:val="right"/>
              <w:rPr>
                <w:color w:val="000000"/>
                <w:sz w:val="22"/>
                <w:szCs w:val="22"/>
              </w:rPr>
            </w:pPr>
            <w:r w:rsidRPr="006932EA">
              <w:t>0</w:t>
            </w:r>
          </w:p>
        </w:tc>
        <w:tc>
          <w:tcPr>
            <w:tcW w:w="311" w:type="pct"/>
            <w:tcBorders>
              <w:top w:val="nil"/>
              <w:left w:val="nil"/>
              <w:bottom w:val="single" w:sz="4" w:space="0" w:color="auto"/>
              <w:right w:val="single" w:sz="4" w:space="0" w:color="auto"/>
            </w:tcBorders>
            <w:noWrap/>
          </w:tcPr>
          <w:p w14:paraId="2D657653" w14:textId="527AEAFB" w:rsidR="002C7ABF" w:rsidRPr="009673FA" w:rsidRDefault="002C7ABF" w:rsidP="002C7ABF">
            <w:pPr>
              <w:widowControl/>
              <w:jc w:val="right"/>
              <w:rPr>
                <w:color w:val="000000"/>
                <w:sz w:val="22"/>
                <w:szCs w:val="22"/>
              </w:rPr>
            </w:pPr>
            <w:r w:rsidRPr="006932EA">
              <w:t>0</w:t>
            </w:r>
          </w:p>
        </w:tc>
        <w:tc>
          <w:tcPr>
            <w:tcW w:w="275" w:type="pct"/>
            <w:tcBorders>
              <w:top w:val="nil"/>
              <w:left w:val="nil"/>
              <w:bottom w:val="single" w:sz="4" w:space="0" w:color="auto"/>
              <w:right w:val="single" w:sz="4" w:space="0" w:color="auto"/>
            </w:tcBorders>
            <w:noWrap/>
          </w:tcPr>
          <w:p w14:paraId="28790AB2" w14:textId="50957341" w:rsidR="002C7ABF" w:rsidRPr="009673FA" w:rsidRDefault="002C7ABF" w:rsidP="002C7ABF">
            <w:pPr>
              <w:widowControl/>
              <w:jc w:val="right"/>
              <w:rPr>
                <w:color w:val="000000"/>
                <w:sz w:val="22"/>
                <w:szCs w:val="22"/>
              </w:rPr>
            </w:pPr>
            <w:r w:rsidRPr="006932EA">
              <w:t>0</w:t>
            </w:r>
          </w:p>
        </w:tc>
        <w:tc>
          <w:tcPr>
            <w:tcW w:w="311" w:type="pct"/>
            <w:tcBorders>
              <w:top w:val="nil"/>
              <w:left w:val="nil"/>
              <w:bottom w:val="single" w:sz="4" w:space="0" w:color="auto"/>
              <w:right w:val="single" w:sz="4" w:space="0" w:color="auto"/>
            </w:tcBorders>
            <w:noWrap/>
          </w:tcPr>
          <w:p w14:paraId="469C1F83" w14:textId="107356D0" w:rsidR="002C7ABF" w:rsidRPr="009673FA" w:rsidRDefault="002C7ABF" w:rsidP="002C7ABF">
            <w:pPr>
              <w:widowControl/>
              <w:jc w:val="right"/>
              <w:rPr>
                <w:color w:val="000000"/>
                <w:sz w:val="22"/>
                <w:szCs w:val="22"/>
              </w:rPr>
            </w:pPr>
            <w:r w:rsidRPr="006932EA">
              <w:t>707.521</w:t>
            </w:r>
          </w:p>
        </w:tc>
        <w:tc>
          <w:tcPr>
            <w:tcW w:w="311" w:type="pct"/>
            <w:tcBorders>
              <w:top w:val="nil"/>
              <w:left w:val="nil"/>
              <w:bottom w:val="single" w:sz="4" w:space="0" w:color="auto"/>
              <w:right w:val="single" w:sz="4" w:space="0" w:color="auto"/>
            </w:tcBorders>
            <w:noWrap/>
          </w:tcPr>
          <w:p w14:paraId="6E71BE0D" w14:textId="33D62701" w:rsidR="002C7ABF" w:rsidRPr="009673FA" w:rsidRDefault="002C7ABF" w:rsidP="002C7ABF">
            <w:pPr>
              <w:widowControl/>
              <w:jc w:val="right"/>
              <w:rPr>
                <w:color w:val="000000"/>
                <w:sz w:val="22"/>
                <w:szCs w:val="22"/>
              </w:rPr>
            </w:pPr>
            <w:r w:rsidRPr="006932EA">
              <w:t>3.334.923</w:t>
            </w:r>
          </w:p>
        </w:tc>
        <w:tc>
          <w:tcPr>
            <w:tcW w:w="311" w:type="pct"/>
            <w:tcBorders>
              <w:top w:val="nil"/>
              <w:left w:val="nil"/>
              <w:bottom w:val="single" w:sz="4" w:space="0" w:color="auto"/>
              <w:right w:val="single" w:sz="4" w:space="0" w:color="auto"/>
            </w:tcBorders>
            <w:noWrap/>
          </w:tcPr>
          <w:p w14:paraId="1C94F448" w14:textId="39A3291B" w:rsidR="002C7ABF" w:rsidRPr="009673FA" w:rsidRDefault="002C7ABF" w:rsidP="002C7ABF">
            <w:pPr>
              <w:widowControl/>
              <w:jc w:val="right"/>
              <w:rPr>
                <w:color w:val="000000"/>
                <w:sz w:val="22"/>
                <w:szCs w:val="22"/>
              </w:rPr>
            </w:pPr>
            <w:r w:rsidRPr="006932EA">
              <w:t>0</w:t>
            </w:r>
          </w:p>
        </w:tc>
        <w:tc>
          <w:tcPr>
            <w:tcW w:w="441" w:type="pct"/>
            <w:tcBorders>
              <w:top w:val="nil"/>
              <w:left w:val="nil"/>
              <w:bottom w:val="single" w:sz="4" w:space="0" w:color="auto"/>
              <w:right w:val="single" w:sz="4" w:space="0" w:color="auto"/>
            </w:tcBorders>
            <w:noWrap/>
          </w:tcPr>
          <w:p w14:paraId="196C35DE" w14:textId="436CBF2F" w:rsidR="002C7ABF" w:rsidRPr="009673FA" w:rsidRDefault="002C7ABF" w:rsidP="002C7ABF">
            <w:pPr>
              <w:widowControl/>
              <w:jc w:val="right"/>
              <w:rPr>
                <w:color w:val="000000"/>
                <w:sz w:val="22"/>
                <w:szCs w:val="22"/>
              </w:rPr>
            </w:pPr>
            <w:r w:rsidRPr="006932EA">
              <w:t>1.667.462</w:t>
            </w:r>
          </w:p>
        </w:tc>
        <w:tc>
          <w:tcPr>
            <w:tcW w:w="451" w:type="pct"/>
            <w:tcBorders>
              <w:top w:val="nil"/>
              <w:left w:val="nil"/>
              <w:bottom w:val="single" w:sz="4" w:space="0" w:color="auto"/>
              <w:right w:val="single" w:sz="4" w:space="0" w:color="auto"/>
            </w:tcBorders>
            <w:noWrap/>
          </w:tcPr>
          <w:p w14:paraId="675B329A" w14:textId="3DEF47C4" w:rsidR="002C7ABF" w:rsidRPr="009673FA" w:rsidRDefault="002C7ABF" w:rsidP="002C7ABF">
            <w:pPr>
              <w:widowControl/>
              <w:jc w:val="right"/>
              <w:rPr>
                <w:color w:val="000000"/>
                <w:sz w:val="22"/>
                <w:szCs w:val="22"/>
              </w:rPr>
            </w:pPr>
            <w:r w:rsidRPr="006932EA">
              <w:t>5.709.906</w:t>
            </w:r>
          </w:p>
        </w:tc>
        <w:tc>
          <w:tcPr>
            <w:tcW w:w="387" w:type="pct"/>
            <w:tcBorders>
              <w:top w:val="nil"/>
              <w:left w:val="nil"/>
              <w:bottom w:val="single" w:sz="4" w:space="0" w:color="auto"/>
              <w:right w:val="single" w:sz="4" w:space="0" w:color="auto"/>
            </w:tcBorders>
            <w:noWrap/>
          </w:tcPr>
          <w:p w14:paraId="30B13D8D" w14:textId="1FA0EDF1" w:rsidR="002C7ABF" w:rsidRPr="009673FA" w:rsidRDefault="002C7ABF" w:rsidP="002C7ABF">
            <w:pPr>
              <w:widowControl/>
              <w:jc w:val="right"/>
              <w:rPr>
                <w:color w:val="000000"/>
                <w:sz w:val="22"/>
                <w:szCs w:val="22"/>
              </w:rPr>
            </w:pPr>
            <w:r w:rsidRPr="006932EA">
              <w:t>0</w:t>
            </w:r>
          </w:p>
        </w:tc>
        <w:tc>
          <w:tcPr>
            <w:tcW w:w="326" w:type="pct"/>
            <w:tcBorders>
              <w:top w:val="nil"/>
              <w:left w:val="nil"/>
              <w:bottom w:val="single" w:sz="4" w:space="0" w:color="auto"/>
              <w:right w:val="single" w:sz="4" w:space="0" w:color="auto"/>
            </w:tcBorders>
            <w:noWrap/>
          </w:tcPr>
          <w:p w14:paraId="1A930A84" w14:textId="7BD4F1D1" w:rsidR="002C7ABF" w:rsidRPr="009673FA" w:rsidRDefault="002C7ABF" w:rsidP="002C7ABF">
            <w:pPr>
              <w:widowControl/>
              <w:jc w:val="right"/>
              <w:rPr>
                <w:color w:val="000000"/>
                <w:sz w:val="22"/>
                <w:szCs w:val="22"/>
              </w:rPr>
            </w:pPr>
            <w:r w:rsidRPr="006932EA">
              <w:t>6.995.578</w:t>
            </w:r>
          </w:p>
        </w:tc>
        <w:tc>
          <w:tcPr>
            <w:tcW w:w="507" w:type="pct"/>
            <w:tcBorders>
              <w:top w:val="nil"/>
              <w:left w:val="nil"/>
              <w:bottom w:val="single" w:sz="4" w:space="0" w:color="auto"/>
              <w:right w:val="single" w:sz="4" w:space="0" w:color="auto"/>
            </w:tcBorders>
            <w:noWrap/>
          </w:tcPr>
          <w:p w14:paraId="16071796" w14:textId="334DD2C4" w:rsidR="002C7ABF" w:rsidRPr="009673FA" w:rsidRDefault="002C7ABF" w:rsidP="002C7ABF">
            <w:pPr>
              <w:widowControl/>
              <w:jc w:val="right"/>
              <w:rPr>
                <w:color w:val="000000"/>
                <w:sz w:val="22"/>
                <w:szCs w:val="22"/>
              </w:rPr>
            </w:pPr>
            <w:r w:rsidRPr="006932EA">
              <w:t>6.995.578</w:t>
            </w:r>
          </w:p>
        </w:tc>
        <w:tc>
          <w:tcPr>
            <w:tcW w:w="331" w:type="pct"/>
            <w:tcBorders>
              <w:top w:val="nil"/>
              <w:left w:val="nil"/>
              <w:bottom w:val="single" w:sz="4" w:space="0" w:color="auto"/>
              <w:right w:val="single" w:sz="4" w:space="0" w:color="auto"/>
            </w:tcBorders>
            <w:noWrap/>
          </w:tcPr>
          <w:p w14:paraId="2920A0B9" w14:textId="4B9B7C26" w:rsidR="002C7ABF" w:rsidRPr="009673FA" w:rsidRDefault="002C7ABF" w:rsidP="002C7ABF">
            <w:pPr>
              <w:widowControl/>
              <w:jc w:val="right"/>
              <w:rPr>
                <w:color w:val="000000"/>
                <w:sz w:val="22"/>
                <w:szCs w:val="22"/>
              </w:rPr>
            </w:pPr>
            <w:r w:rsidRPr="006932EA">
              <w:t>12.705.484</w:t>
            </w:r>
          </w:p>
        </w:tc>
      </w:tr>
      <w:tr w:rsidR="002C7ABF" w:rsidRPr="009673FA" w14:paraId="3026E521" w14:textId="77777777" w:rsidTr="002C7ABF">
        <w:trPr>
          <w:trHeight w:val="288"/>
        </w:trPr>
        <w:tc>
          <w:tcPr>
            <w:tcW w:w="752" w:type="pct"/>
            <w:tcBorders>
              <w:top w:val="nil"/>
              <w:left w:val="single" w:sz="4" w:space="0" w:color="auto"/>
              <w:bottom w:val="single" w:sz="4" w:space="0" w:color="auto"/>
              <w:right w:val="single" w:sz="4" w:space="0" w:color="auto"/>
            </w:tcBorders>
            <w:noWrap/>
          </w:tcPr>
          <w:p w14:paraId="3BB84EEF" w14:textId="26F69A91" w:rsidR="002C7ABF" w:rsidRPr="009673FA" w:rsidRDefault="002C7ABF" w:rsidP="002C7ABF">
            <w:pPr>
              <w:widowControl/>
              <w:rPr>
                <w:color w:val="000000"/>
                <w:sz w:val="22"/>
                <w:szCs w:val="22"/>
              </w:rPr>
            </w:pPr>
            <w:r w:rsidRPr="006932EA">
              <w:t>50. Трешња</w:t>
            </w:r>
          </w:p>
        </w:tc>
        <w:tc>
          <w:tcPr>
            <w:tcW w:w="288" w:type="pct"/>
            <w:tcBorders>
              <w:top w:val="nil"/>
              <w:left w:val="nil"/>
              <w:bottom w:val="single" w:sz="4" w:space="0" w:color="auto"/>
              <w:right w:val="single" w:sz="4" w:space="0" w:color="auto"/>
            </w:tcBorders>
            <w:noWrap/>
          </w:tcPr>
          <w:p w14:paraId="28B8F8B9" w14:textId="5D948191" w:rsidR="002C7ABF" w:rsidRPr="009673FA" w:rsidRDefault="002C7ABF" w:rsidP="002C7ABF">
            <w:pPr>
              <w:widowControl/>
              <w:jc w:val="right"/>
              <w:rPr>
                <w:color w:val="000000"/>
                <w:sz w:val="22"/>
                <w:szCs w:val="22"/>
              </w:rPr>
            </w:pPr>
            <w:r w:rsidRPr="006932EA">
              <w:t>0</w:t>
            </w:r>
          </w:p>
        </w:tc>
        <w:tc>
          <w:tcPr>
            <w:tcW w:w="311" w:type="pct"/>
            <w:tcBorders>
              <w:top w:val="nil"/>
              <w:left w:val="nil"/>
              <w:bottom w:val="single" w:sz="4" w:space="0" w:color="auto"/>
              <w:right w:val="single" w:sz="4" w:space="0" w:color="auto"/>
            </w:tcBorders>
            <w:noWrap/>
          </w:tcPr>
          <w:p w14:paraId="5B2A9923" w14:textId="253B902A" w:rsidR="002C7ABF" w:rsidRPr="009673FA" w:rsidRDefault="002C7ABF" w:rsidP="002C7ABF">
            <w:pPr>
              <w:widowControl/>
              <w:jc w:val="right"/>
              <w:rPr>
                <w:color w:val="000000"/>
                <w:sz w:val="22"/>
                <w:szCs w:val="22"/>
              </w:rPr>
            </w:pPr>
            <w:r w:rsidRPr="006932EA">
              <w:t>0</w:t>
            </w:r>
          </w:p>
        </w:tc>
        <w:tc>
          <w:tcPr>
            <w:tcW w:w="275" w:type="pct"/>
            <w:tcBorders>
              <w:top w:val="nil"/>
              <w:left w:val="nil"/>
              <w:bottom w:val="single" w:sz="4" w:space="0" w:color="auto"/>
              <w:right w:val="single" w:sz="4" w:space="0" w:color="auto"/>
            </w:tcBorders>
            <w:noWrap/>
          </w:tcPr>
          <w:p w14:paraId="0C41BBF2" w14:textId="791651BA" w:rsidR="002C7ABF" w:rsidRPr="009673FA" w:rsidRDefault="002C7ABF" w:rsidP="002C7ABF">
            <w:pPr>
              <w:widowControl/>
              <w:jc w:val="right"/>
              <w:rPr>
                <w:color w:val="000000"/>
                <w:sz w:val="22"/>
                <w:szCs w:val="22"/>
              </w:rPr>
            </w:pPr>
            <w:r w:rsidRPr="006932EA">
              <w:t>0</w:t>
            </w:r>
          </w:p>
        </w:tc>
        <w:tc>
          <w:tcPr>
            <w:tcW w:w="311" w:type="pct"/>
            <w:tcBorders>
              <w:top w:val="nil"/>
              <w:left w:val="nil"/>
              <w:bottom w:val="single" w:sz="4" w:space="0" w:color="auto"/>
              <w:right w:val="single" w:sz="4" w:space="0" w:color="auto"/>
            </w:tcBorders>
            <w:noWrap/>
          </w:tcPr>
          <w:p w14:paraId="50D3D96D" w14:textId="684A4ECB" w:rsidR="002C7ABF" w:rsidRPr="009673FA" w:rsidRDefault="002C7ABF" w:rsidP="002C7ABF">
            <w:pPr>
              <w:widowControl/>
              <w:jc w:val="right"/>
              <w:rPr>
                <w:color w:val="000000"/>
                <w:sz w:val="22"/>
                <w:szCs w:val="22"/>
              </w:rPr>
            </w:pPr>
            <w:r w:rsidRPr="006932EA">
              <w:t>5.280</w:t>
            </w:r>
          </w:p>
        </w:tc>
        <w:tc>
          <w:tcPr>
            <w:tcW w:w="311" w:type="pct"/>
            <w:tcBorders>
              <w:top w:val="nil"/>
              <w:left w:val="nil"/>
              <w:bottom w:val="single" w:sz="4" w:space="0" w:color="auto"/>
              <w:right w:val="single" w:sz="4" w:space="0" w:color="auto"/>
            </w:tcBorders>
            <w:noWrap/>
          </w:tcPr>
          <w:p w14:paraId="6A49125F" w14:textId="05BDB643" w:rsidR="002C7ABF" w:rsidRPr="009673FA" w:rsidRDefault="002C7ABF" w:rsidP="002C7ABF">
            <w:pPr>
              <w:widowControl/>
              <w:jc w:val="right"/>
              <w:rPr>
                <w:color w:val="000000"/>
                <w:sz w:val="22"/>
                <w:szCs w:val="22"/>
              </w:rPr>
            </w:pPr>
            <w:r w:rsidRPr="006932EA">
              <w:t>24.395</w:t>
            </w:r>
          </w:p>
        </w:tc>
        <w:tc>
          <w:tcPr>
            <w:tcW w:w="311" w:type="pct"/>
            <w:tcBorders>
              <w:top w:val="nil"/>
              <w:left w:val="nil"/>
              <w:bottom w:val="single" w:sz="4" w:space="0" w:color="auto"/>
              <w:right w:val="single" w:sz="4" w:space="0" w:color="auto"/>
            </w:tcBorders>
            <w:noWrap/>
          </w:tcPr>
          <w:p w14:paraId="1052B64F" w14:textId="5A05ED1F" w:rsidR="002C7ABF" w:rsidRPr="009673FA" w:rsidRDefault="002C7ABF" w:rsidP="002C7ABF">
            <w:pPr>
              <w:widowControl/>
              <w:jc w:val="right"/>
              <w:rPr>
                <w:color w:val="000000"/>
                <w:sz w:val="22"/>
                <w:szCs w:val="22"/>
              </w:rPr>
            </w:pPr>
            <w:r w:rsidRPr="006932EA">
              <w:t>0</w:t>
            </w:r>
          </w:p>
        </w:tc>
        <w:tc>
          <w:tcPr>
            <w:tcW w:w="441" w:type="pct"/>
            <w:tcBorders>
              <w:top w:val="nil"/>
              <w:left w:val="nil"/>
              <w:bottom w:val="single" w:sz="4" w:space="0" w:color="auto"/>
              <w:right w:val="single" w:sz="4" w:space="0" w:color="auto"/>
            </w:tcBorders>
            <w:noWrap/>
          </w:tcPr>
          <w:p w14:paraId="5028A879" w14:textId="3066B4BA" w:rsidR="002C7ABF" w:rsidRPr="009673FA" w:rsidRDefault="002C7ABF" w:rsidP="002C7ABF">
            <w:pPr>
              <w:widowControl/>
              <w:jc w:val="right"/>
              <w:rPr>
                <w:color w:val="000000"/>
                <w:sz w:val="22"/>
                <w:szCs w:val="22"/>
              </w:rPr>
            </w:pPr>
            <w:r w:rsidRPr="006932EA">
              <w:t>6.810</w:t>
            </w:r>
          </w:p>
        </w:tc>
        <w:tc>
          <w:tcPr>
            <w:tcW w:w="451" w:type="pct"/>
            <w:tcBorders>
              <w:top w:val="nil"/>
              <w:left w:val="nil"/>
              <w:bottom w:val="single" w:sz="4" w:space="0" w:color="auto"/>
              <w:right w:val="single" w:sz="4" w:space="0" w:color="auto"/>
            </w:tcBorders>
            <w:noWrap/>
          </w:tcPr>
          <w:p w14:paraId="42D41781" w14:textId="6F2FFDB6" w:rsidR="002C7ABF" w:rsidRPr="009673FA" w:rsidRDefault="002C7ABF" w:rsidP="002C7ABF">
            <w:pPr>
              <w:widowControl/>
              <w:jc w:val="right"/>
              <w:rPr>
                <w:color w:val="000000"/>
                <w:sz w:val="22"/>
                <w:szCs w:val="22"/>
              </w:rPr>
            </w:pPr>
            <w:r w:rsidRPr="006932EA">
              <w:t>36.485</w:t>
            </w:r>
          </w:p>
        </w:tc>
        <w:tc>
          <w:tcPr>
            <w:tcW w:w="387" w:type="pct"/>
            <w:tcBorders>
              <w:top w:val="nil"/>
              <w:left w:val="nil"/>
              <w:bottom w:val="single" w:sz="4" w:space="0" w:color="auto"/>
              <w:right w:val="single" w:sz="4" w:space="0" w:color="auto"/>
            </w:tcBorders>
            <w:noWrap/>
          </w:tcPr>
          <w:p w14:paraId="5D9678C4" w14:textId="1F252D86" w:rsidR="002C7ABF" w:rsidRPr="009673FA" w:rsidRDefault="002C7ABF" w:rsidP="002C7ABF">
            <w:pPr>
              <w:widowControl/>
              <w:jc w:val="right"/>
              <w:rPr>
                <w:color w:val="000000"/>
                <w:sz w:val="22"/>
                <w:szCs w:val="22"/>
              </w:rPr>
            </w:pPr>
            <w:r w:rsidRPr="006932EA">
              <w:t>0</w:t>
            </w:r>
          </w:p>
        </w:tc>
        <w:tc>
          <w:tcPr>
            <w:tcW w:w="326" w:type="pct"/>
            <w:tcBorders>
              <w:top w:val="nil"/>
              <w:left w:val="nil"/>
              <w:bottom w:val="single" w:sz="4" w:space="0" w:color="auto"/>
              <w:right w:val="single" w:sz="4" w:space="0" w:color="auto"/>
            </w:tcBorders>
            <w:noWrap/>
          </w:tcPr>
          <w:p w14:paraId="70A3ED4A" w14:textId="705031A3" w:rsidR="002C7ABF" w:rsidRPr="009673FA" w:rsidRDefault="002C7ABF" w:rsidP="002C7ABF">
            <w:pPr>
              <w:widowControl/>
              <w:jc w:val="right"/>
              <w:rPr>
                <w:color w:val="000000"/>
                <w:sz w:val="22"/>
                <w:szCs w:val="22"/>
              </w:rPr>
            </w:pPr>
            <w:r w:rsidRPr="006932EA">
              <w:t>30.283</w:t>
            </w:r>
          </w:p>
        </w:tc>
        <w:tc>
          <w:tcPr>
            <w:tcW w:w="507" w:type="pct"/>
            <w:tcBorders>
              <w:top w:val="nil"/>
              <w:left w:val="nil"/>
              <w:bottom w:val="single" w:sz="4" w:space="0" w:color="auto"/>
              <w:right w:val="single" w:sz="4" w:space="0" w:color="auto"/>
            </w:tcBorders>
            <w:noWrap/>
          </w:tcPr>
          <w:p w14:paraId="5BD313E9" w14:textId="4F8D30C0" w:rsidR="002C7ABF" w:rsidRPr="009673FA" w:rsidRDefault="002C7ABF" w:rsidP="002C7ABF">
            <w:pPr>
              <w:widowControl/>
              <w:jc w:val="right"/>
              <w:rPr>
                <w:color w:val="000000"/>
                <w:sz w:val="22"/>
                <w:szCs w:val="22"/>
              </w:rPr>
            </w:pPr>
            <w:r w:rsidRPr="006932EA">
              <w:t>30.283</w:t>
            </w:r>
          </w:p>
        </w:tc>
        <w:tc>
          <w:tcPr>
            <w:tcW w:w="331" w:type="pct"/>
            <w:tcBorders>
              <w:top w:val="nil"/>
              <w:left w:val="nil"/>
              <w:bottom w:val="single" w:sz="4" w:space="0" w:color="auto"/>
              <w:right w:val="single" w:sz="4" w:space="0" w:color="auto"/>
            </w:tcBorders>
            <w:noWrap/>
          </w:tcPr>
          <w:p w14:paraId="4BAFBE5D" w14:textId="76941D5F" w:rsidR="002C7ABF" w:rsidRPr="009673FA" w:rsidRDefault="002C7ABF" w:rsidP="002C7ABF">
            <w:pPr>
              <w:widowControl/>
              <w:jc w:val="right"/>
              <w:rPr>
                <w:color w:val="000000"/>
                <w:sz w:val="22"/>
                <w:szCs w:val="22"/>
              </w:rPr>
            </w:pPr>
            <w:r w:rsidRPr="006932EA">
              <w:t>66.768</w:t>
            </w:r>
          </w:p>
        </w:tc>
      </w:tr>
      <w:tr w:rsidR="002C7ABF" w:rsidRPr="009673FA" w14:paraId="3820AB20" w14:textId="77777777" w:rsidTr="002C7ABF">
        <w:trPr>
          <w:trHeight w:val="288"/>
        </w:trPr>
        <w:tc>
          <w:tcPr>
            <w:tcW w:w="752" w:type="pct"/>
            <w:tcBorders>
              <w:top w:val="nil"/>
              <w:left w:val="single" w:sz="4" w:space="0" w:color="auto"/>
              <w:bottom w:val="single" w:sz="4" w:space="0" w:color="auto"/>
              <w:right w:val="single" w:sz="4" w:space="0" w:color="auto"/>
            </w:tcBorders>
            <w:noWrap/>
          </w:tcPr>
          <w:p w14:paraId="7C2096DF" w14:textId="2B37CDBC" w:rsidR="002C7ABF" w:rsidRPr="00A04A2A" w:rsidRDefault="002C7ABF" w:rsidP="002C7ABF">
            <w:pPr>
              <w:widowControl/>
            </w:pPr>
            <w:r w:rsidRPr="006932EA">
              <w:t>51. Остали тврди лишћари</w:t>
            </w:r>
          </w:p>
        </w:tc>
        <w:tc>
          <w:tcPr>
            <w:tcW w:w="288" w:type="pct"/>
            <w:tcBorders>
              <w:top w:val="nil"/>
              <w:left w:val="nil"/>
              <w:bottom w:val="single" w:sz="4" w:space="0" w:color="auto"/>
              <w:right w:val="single" w:sz="4" w:space="0" w:color="auto"/>
            </w:tcBorders>
            <w:noWrap/>
          </w:tcPr>
          <w:p w14:paraId="0948DDE7" w14:textId="16DC6178" w:rsidR="002C7ABF" w:rsidRPr="00A04A2A" w:rsidRDefault="002C7ABF" w:rsidP="002C7ABF">
            <w:pPr>
              <w:widowControl/>
              <w:jc w:val="right"/>
            </w:pPr>
            <w:r w:rsidRPr="006932EA">
              <w:t>0</w:t>
            </w:r>
          </w:p>
        </w:tc>
        <w:tc>
          <w:tcPr>
            <w:tcW w:w="311" w:type="pct"/>
            <w:tcBorders>
              <w:top w:val="nil"/>
              <w:left w:val="nil"/>
              <w:bottom w:val="single" w:sz="4" w:space="0" w:color="auto"/>
              <w:right w:val="single" w:sz="4" w:space="0" w:color="auto"/>
            </w:tcBorders>
            <w:noWrap/>
          </w:tcPr>
          <w:p w14:paraId="4B75A82E" w14:textId="1F93E69A" w:rsidR="002C7ABF" w:rsidRPr="00A04A2A" w:rsidRDefault="002C7ABF" w:rsidP="002C7ABF">
            <w:pPr>
              <w:widowControl/>
              <w:jc w:val="right"/>
            </w:pPr>
            <w:r w:rsidRPr="006932EA">
              <w:t>0</w:t>
            </w:r>
          </w:p>
        </w:tc>
        <w:tc>
          <w:tcPr>
            <w:tcW w:w="275" w:type="pct"/>
            <w:tcBorders>
              <w:top w:val="nil"/>
              <w:left w:val="nil"/>
              <w:bottom w:val="single" w:sz="4" w:space="0" w:color="auto"/>
              <w:right w:val="single" w:sz="4" w:space="0" w:color="auto"/>
            </w:tcBorders>
            <w:noWrap/>
          </w:tcPr>
          <w:p w14:paraId="7BC1CE90" w14:textId="080269A8" w:rsidR="002C7ABF" w:rsidRPr="00A04A2A" w:rsidRDefault="002C7ABF" w:rsidP="002C7ABF">
            <w:pPr>
              <w:widowControl/>
              <w:jc w:val="right"/>
            </w:pPr>
            <w:r w:rsidRPr="006932EA">
              <w:t>0</w:t>
            </w:r>
          </w:p>
        </w:tc>
        <w:tc>
          <w:tcPr>
            <w:tcW w:w="311" w:type="pct"/>
            <w:tcBorders>
              <w:top w:val="nil"/>
              <w:left w:val="nil"/>
              <w:bottom w:val="single" w:sz="4" w:space="0" w:color="auto"/>
              <w:right w:val="single" w:sz="4" w:space="0" w:color="auto"/>
            </w:tcBorders>
            <w:noWrap/>
          </w:tcPr>
          <w:p w14:paraId="551E730E" w14:textId="5F9BFEFD" w:rsidR="002C7ABF" w:rsidRPr="00A04A2A" w:rsidRDefault="002C7ABF" w:rsidP="002C7ABF">
            <w:pPr>
              <w:widowControl/>
              <w:jc w:val="right"/>
            </w:pPr>
            <w:r w:rsidRPr="006932EA">
              <w:t>0</w:t>
            </w:r>
          </w:p>
        </w:tc>
        <w:tc>
          <w:tcPr>
            <w:tcW w:w="311" w:type="pct"/>
            <w:tcBorders>
              <w:top w:val="nil"/>
              <w:left w:val="nil"/>
              <w:bottom w:val="single" w:sz="4" w:space="0" w:color="auto"/>
              <w:right w:val="single" w:sz="4" w:space="0" w:color="auto"/>
            </w:tcBorders>
            <w:noWrap/>
          </w:tcPr>
          <w:p w14:paraId="0C30CCF6" w14:textId="7E920925" w:rsidR="002C7ABF" w:rsidRPr="00A04A2A" w:rsidRDefault="002C7ABF" w:rsidP="002C7ABF">
            <w:pPr>
              <w:widowControl/>
              <w:jc w:val="right"/>
            </w:pPr>
            <w:r w:rsidRPr="006932EA">
              <w:t>0</w:t>
            </w:r>
          </w:p>
        </w:tc>
        <w:tc>
          <w:tcPr>
            <w:tcW w:w="311" w:type="pct"/>
            <w:tcBorders>
              <w:top w:val="nil"/>
              <w:left w:val="nil"/>
              <w:bottom w:val="single" w:sz="4" w:space="0" w:color="auto"/>
              <w:right w:val="single" w:sz="4" w:space="0" w:color="auto"/>
            </w:tcBorders>
            <w:noWrap/>
          </w:tcPr>
          <w:p w14:paraId="4733A9EC" w14:textId="4375DD75" w:rsidR="002C7ABF" w:rsidRPr="00A04A2A" w:rsidRDefault="002C7ABF" w:rsidP="002C7ABF">
            <w:pPr>
              <w:widowControl/>
              <w:jc w:val="right"/>
            </w:pPr>
            <w:r w:rsidRPr="006932EA">
              <w:t>0</w:t>
            </w:r>
          </w:p>
        </w:tc>
        <w:tc>
          <w:tcPr>
            <w:tcW w:w="441" w:type="pct"/>
            <w:tcBorders>
              <w:top w:val="nil"/>
              <w:left w:val="nil"/>
              <w:bottom w:val="single" w:sz="4" w:space="0" w:color="auto"/>
              <w:right w:val="single" w:sz="4" w:space="0" w:color="auto"/>
            </w:tcBorders>
            <w:noWrap/>
          </w:tcPr>
          <w:p w14:paraId="240A9130" w14:textId="1BBDA5A7" w:rsidR="002C7ABF" w:rsidRPr="00A04A2A" w:rsidRDefault="002C7ABF" w:rsidP="002C7ABF">
            <w:pPr>
              <w:widowControl/>
              <w:jc w:val="right"/>
            </w:pPr>
            <w:r w:rsidRPr="006932EA">
              <w:t>0</w:t>
            </w:r>
          </w:p>
        </w:tc>
        <w:tc>
          <w:tcPr>
            <w:tcW w:w="451" w:type="pct"/>
            <w:tcBorders>
              <w:top w:val="nil"/>
              <w:left w:val="nil"/>
              <w:bottom w:val="single" w:sz="4" w:space="0" w:color="auto"/>
              <w:right w:val="single" w:sz="4" w:space="0" w:color="auto"/>
            </w:tcBorders>
            <w:noWrap/>
          </w:tcPr>
          <w:p w14:paraId="447098BB" w14:textId="5588AA78" w:rsidR="002C7ABF" w:rsidRPr="00A04A2A" w:rsidRDefault="002C7ABF" w:rsidP="002C7ABF">
            <w:pPr>
              <w:widowControl/>
              <w:jc w:val="right"/>
            </w:pPr>
            <w:r w:rsidRPr="006932EA">
              <w:t>0</w:t>
            </w:r>
          </w:p>
        </w:tc>
        <w:tc>
          <w:tcPr>
            <w:tcW w:w="387" w:type="pct"/>
            <w:tcBorders>
              <w:top w:val="nil"/>
              <w:left w:val="nil"/>
              <w:bottom w:val="single" w:sz="4" w:space="0" w:color="auto"/>
              <w:right w:val="single" w:sz="4" w:space="0" w:color="auto"/>
            </w:tcBorders>
            <w:noWrap/>
          </w:tcPr>
          <w:p w14:paraId="2EA023EA" w14:textId="77009D46" w:rsidR="002C7ABF" w:rsidRPr="00A04A2A" w:rsidRDefault="002C7ABF" w:rsidP="002C7ABF">
            <w:pPr>
              <w:widowControl/>
              <w:jc w:val="right"/>
            </w:pPr>
            <w:r w:rsidRPr="006932EA">
              <w:t>1.512.207</w:t>
            </w:r>
          </w:p>
        </w:tc>
        <w:tc>
          <w:tcPr>
            <w:tcW w:w="326" w:type="pct"/>
            <w:tcBorders>
              <w:top w:val="nil"/>
              <w:left w:val="nil"/>
              <w:bottom w:val="single" w:sz="4" w:space="0" w:color="auto"/>
              <w:right w:val="single" w:sz="4" w:space="0" w:color="auto"/>
            </w:tcBorders>
            <w:noWrap/>
          </w:tcPr>
          <w:p w14:paraId="508E83A6" w14:textId="6D9E84E8" w:rsidR="002C7ABF" w:rsidRPr="00A04A2A" w:rsidRDefault="002C7ABF" w:rsidP="002C7ABF">
            <w:pPr>
              <w:widowControl/>
              <w:jc w:val="right"/>
            </w:pPr>
            <w:r w:rsidRPr="006932EA">
              <w:t>0</w:t>
            </w:r>
          </w:p>
        </w:tc>
        <w:tc>
          <w:tcPr>
            <w:tcW w:w="507" w:type="pct"/>
            <w:tcBorders>
              <w:top w:val="nil"/>
              <w:left w:val="nil"/>
              <w:bottom w:val="single" w:sz="4" w:space="0" w:color="auto"/>
              <w:right w:val="single" w:sz="4" w:space="0" w:color="auto"/>
            </w:tcBorders>
            <w:noWrap/>
          </w:tcPr>
          <w:p w14:paraId="065D67A0" w14:textId="755DA97F" w:rsidR="002C7ABF" w:rsidRPr="00A04A2A" w:rsidRDefault="002C7ABF" w:rsidP="002C7ABF">
            <w:pPr>
              <w:widowControl/>
              <w:jc w:val="right"/>
            </w:pPr>
            <w:r w:rsidRPr="006932EA">
              <w:t>1.512.207</w:t>
            </w:r>
          </w:p>
        </w:tc>
        <w:tc>
          <w:tcPr>
            <w:tcW w:w="331" w:type="pct"/>
            <w:tcBorders>
              <w:top w:val="nil"/>
              <w:left w:val="nil"/>
              <w:bottom w:val="single" w:sz="4" w:space="0" w:color="auto"/>
              <w:right w:val="single" w:sz="4" w:space="0" w:color="auto"/>
            </w:tcBorders>
            <w:noWrap/>
          </w:tcPr>
          <w:p w14:paraId="485D2351" w14:textId="253C58A9" w:rsidR="002C7ABF" w:rsidRPr="00A04A2A" w:rsidRDefault="002C7ABF" w:rsidP="002C7ABF">
            <w:pPr>
              <w:widowControl/>
              <w:jc w:val="right"/>
            </w:pPr>
            <w:r w:rsidRPr="006932EA">
              <w:t>1.512.207</w:t>
            </w:r>
          </w:p>
        </w:tc>
      </w:tr>
      <w:tr w:rsidR="002C7ABF" w:rsidRPr="009673FA" w14:paraId="3A091F95" w14:textId="77777777" w:rsidTr="002C7ABF">
        <w:trPr>
          <w:trHeight w:val="288"/>
        </w:trPr>
        <w:tc>
          <w:tcPr>
            <w:tcW w:w="752" w:type="pct"/>
            <w:tcBorders>
              <w:top w:val="nil"/>
              <w:left w:val="single" w:sz="4" w:space="0" w:color="auto"/>
              <w:bottom w:val="single" w:sz="4" w:space="0" w:color="auto"/>
              <w:right w:val="single" w:sz="4" w:space="0" w:color="auto"/>
            </w:tcBorders>
            <w:noWrap/>
          </w:tcPr>
          <w:p w14:paraId="5851B627" w14:textId="1722180D" w:rsidR="002C7ABF" w:rsidRPr="00A04A2A" w:rsidRDefault="002C7ABF" w:rsidP="002C7ABF">
            <w:pPr>
              <w:widowControl/>
            </w:pPr>
            <w:r w:rsidRPr="006932EA">
              <w:t>54. Црни јасен</w:t>
            </w:r>
          </w:p>
        </w:tc>
        <w:tc>
          <w:tcPr>
            <w:tcW w:w="288" w:type="pct"/>
            <w:tcBorders>
              <w:top w:val="nil"/>
              <w:left w:val="nil"/>
              <w:bottom w:val="single" w:sz="4" w:space="0" w:color="auto"/>
              <w:right w:val="single" w:sz="4" w:space="0" w:color="auto"/>
            </w:tcBorders>
            <w:noWrap/>
          </w:tcPr>
          <w:p w14:paraId="51C5D39A" w14:textId="1201573C" w:rsidR="002C7ABF" w:rsidRPr="00A04A2A" w:rsidRDefault="002C7ABF" w:rsidP="002C7ABF">
            <w:pPr>
              <w:widowControl/>
              <w:jc w:val="right"/>
            </w:pPr>
            <w:r w:rsidRPr="006932EA">
              <w:t>0</w:t>
            </w:r>
          </w:p>
        </w:tc>
        <w:tc>
          <w:tcPr>
            <w:tcW w:w="311" w:type="pct"/>
            <w:tcBorders>
              <w:top w:val="nil"/>
              <w:left w:val="nil"/>
              <w:bottom w:val="single" w:sz="4" w:space="0" w:color="auto"/>
              <w:right w:val="single" w:sz="4" w:space="0" w:color="auto"/>
            </w:tcBorders>
            <w:noWrap/>
          </w:tcPr>
          <w:p w14:paraId="2D53A831" w14:textId="587C483A" w:rsidR="002C7ABF" w:rsidRPr="00A04A2A" w:rsidRDefault="002C7ABF" w:rsidP="002C7ABF">
            <w:pPr>
              <w:widowControl/>
              <w:jc w:val="right"/>
            </w:pPr>
            <w:r w:rsidRPr="006932EA">
              <w:t>0</w:t>
            </w:r>
          </w:p>
        </w:tc>
        <w:tc>
          <w:tcPr>
            <w:tcW w:w="275" w:type="pct"/>
            <w:tcBorders>
              <w:top w:val="nil"/>
              <w:left w:val="nil"/>
              <w:bottom w:val="single" w:sz="4" w:space="0" w:color="auto"/>
              <w:right w:val="single" w:sz="4" w:space="0" w:color="auto"/>
            </w:tcBorders>
            <w:noWrap/>
          </w:tcPr>
          <w:p w14:paraId="7D683331" w14:textId="32EBB216" w:rsidR="002C7ABF" w:rsidRPr="00A04A2A" w:rsidRDefault="002C7ABF" w:rsidP="002C7ABF">
            <w:pPr>
              <w:widowControl/>
              <w:jc w:val="right"/>
            </w:pPr>
            <w:r w:rsidRPr="006932EA">
              <w:t>0</w:t>
            </w:r>
          </w:p>
        </w:tc>
        <w:tc>
          <w:tcPr>
            <w:tcW w:w="311" w:type="pct"/>
            <w:tcBorders>
              <w:top w:val="nil"/>
              <w:left w:val="nil"/>
              <w:bottom w:val="single" w:sz="4" w:space="0" w:color="auto"/>
              <w:right w:val="single" w:sz="4" w:space="0" w:color="auto"/>
            </w:tcBorders>
            <w:noWrap/>
          </w:tcPr>
          <w:p w14:paraId="2180E560" w14:textId="171BC7BE" w:rsidR="002C7ABF" w:rsidRPr="00A04A2A" w:rsidRDefault="002C7ABF" w:rsidP="002C7ABF">
            <w:pPr>
              <w:widowControl/>
              <w:jc w:val="right"/>
            </w:pPr>
            <w:r w:rsidRPr="006932EA">
              <w:t>0</w:t>
            </w:r>
          </w:p>
        </w:tc>
        <w:tc>
          <w:tcPr>
            <w:tcW w:w="311" w:type="pct"/>
            <w:tcBorders>
              <w:top w:val="nil"/>
              <w:left w:val="nil"/>
              <w:bottom w:val="single" w:sz="4" w:space="0" w:color="auto"/>
              <w:right w:val="single" w:sz="4" w:space="0" w:color="auto"/>
            </w:tcBorders>
            <w:noWrap/>
          </w:tcPr>
          <w:p w14:paraId="68EC500A" w14:textId="1FCA7E05" w:rsidR="002C7ABF" w:rsidRPr="00A04A2A" w:rsidRDefault="002C7ABF" w:rsidP="002C7ABF">
            <w:pPr>
              <w:widowControl/>
              <w:jc w:val="right"/>
            </w:pPr>
            <w:r w:rsidRPr="006932EA">
              <w:t>0</w:t>
            </w:r>
          </w:p>
        </w:tc>
        <w:tc>
          <w:tcPr>
            <w:tcW w:w="311" w:type="pct"/>
            <w:tcBorders>
              <w:top w:val="nil"/>
              <w:left w:val="nil"/>
              <w:bottom w:val="single" w:sz="4" w:space="0" w:color="auto"/>
              <w:right w:val="single" w:sz="4" w:space="0" w:color="auto"/>
            </w:tcBorders>
            <w:noWrap/>
          </w:tcPr>
          <w:p w14:paraId="4CC78A5D" w14:textId="36514FEC" w:rsidR="002C7ABF" w:rsidRPr="00A04A2A" w:rsidRDefault="002C7ABF" w:rsidP="002C7ABF">
            <w:pPr>
              <w:widowControl/>
              <w:jc w:val="right"/>
            </w:pPr>
            <w:r w:rsidRPr="006932EA">
              <w:t>0</w:t>
            </w:r>
          </w:p>
        </w:tc>
        <w:tc>
          <w:tcPr>
            <w:tcW w:w="441" w:type="pct"/>
            <w:tcBorders>
              <w:top w:val="nil"/>
              <w:left w:val="nil"/>
              <w:bottom w:val="single" w:sz="4" w:space="0" w:color="auto"/>
              <w:right w:val="single" w:sz="4" w:space="0" w:color="auto"/>
            </w:tcBorders>
            <w:noWrap/>
          </w:tcPr>
          <w:p w14:paraId="1E13FFDB" w14:textId="6873DCDC" w:rsidR="002C7ABF" w:rsidRPr="00A04A2A" w:rsidRDefault="002C7ABF" w:rsidP="002C7ABF">
            <w:pPr>
              <w:widowControl/>
              <w:jc w:val="right"/>
            </w:pPr>
            <w:r w:rsidRPr="006932EA">
              <w:t>0</w:t>
            </w:r>
          </w:p>
        </w:tc>
        <w:tc>
          <w:tcPr>
            <w:tcW w:w="451" w:type="pct"/>
            <w:tcBorders>
              <w:top w:val="nil"/>
              <w:left w:val="nil"/>
              <w:bottom w:val="single" w:sz="4" w:space="0" w:color="auto"/>
              <w:right w:val="single" w:sz="4" w:space="0" w:color="auto"/>
            </w:tcBorders>
            <w:noWrap/>
          </w:tcPr>
          <w:p w14:paraId="004B47E2" w14:textId="3FECD2BE" w:rsidR="002C7ABF" w:rsidRPr="00A04A2A" w:rsidRDefault="002C7ABF" w:rsidP="002C7ABF">
            <w:pPr>
              <w:widowControl/>
              <w:jc w:val="right"/>
            </w:pPr>
            <w:r w:rsidRPr="006932EA">
              <w:t>0</w:t>
            </w:r>
          </w:p>
        </w:tc>
        <w:tc>
          <w:tcPr>
            <w:tcW w:w="387" w:type="pct"/>
            <w:tcBorders>
              <w:top w:val="nil"/>
              <w:left w:val="nil"/>
              <w:bottom w:val="single" w:sz="4" w:space="0" w:color="auto"/>
              <w:right w:val="single" w:sz="4" w:space="0" w:color="auto"/>
            </w:tcBorders>
            <w:noWrap/>
          </w:tcPr>
          <w:p w14:paraId="63115BFA" w14:textId="7B5D8F4C" w:rsidR="002C7ABF" w:rsidRPr="00A04A2A" w:rsidRDefault="002C7ABF" w:rsidP="002C7ABF">
            <w:pPr>
              <w:widowControl/>
              <w:jc w:val="right"/>
            </w:pPr>
            <w:r w:rsidRPr="006932EA">
              <w:t>69.919</w:t>
            </w:r>
          </w:p>
        </w:tc>
        <w:tc>
          <w:tcPr>
            <w:tcW w:w="326" w:type="pct"/>
            <w:tcBorders>
              <w:top w:val="nil"/>
              <w:left w:val="nil"/>
              <w:bottom w:val="single" w:sz="4" w:space="0" w:color="auto"/>
              <w:right w:val="single" w:sz="4" w:space="0" w:color="auto"/>
            </w:tcBorders>
            <w:noWrap/>
          </w:tcPr>
          <w:p w14:paraId="2C026C7A" w14:textId="4F4F535D" w:rsidR="002C7ABF" w:rsidRPr="00A04A2A" w:rsidRDefault="002C7ABF" w:rsidP="002C7ABF">
            <w:pPr>
              <w:widowControl/>
              <w:jc w:val="right"/>
            </w:pPr>
            <w:r w:rsidRPr="006932EA">
              <w:t>0</w:t>
            </w:r>
          </w:p>
        </w:tc>
        <w:tc>
          <w:tcPr>
            <w:tcW w:w="507" w:type="pct"/>
            <w:tcBorders>
              <w:top w:val="nil"/>
              <w:left w:val="nil"/>
              <w:bottom w:val="single" w:sz="4" w:space="0" w:color="auto"/>
              <w:right w:val="single" w:sz="4" w:space="0" w:color="auto"/>
            </w:tcBorders>
            <w:noWrap/>
          </w:tcPr>
          <w:p w14:paraId="74084056" w14:textId="313E0142" w:rsidR="002C7ABF" w:rsidRPr="00A04A2A" w:rsidRDefault="002C7ABF" w:rsidP="002C7ABF">
            <w:pPr>
              <w:widowControl/>
              <w:jc w:val="right"/>
            </w:pPr>
            <w:r w:rsidRPr="006932EA">
              <w:t>69.919</w:t>
            </w:r>
          </w:p>
        </w:tc>
        <w:tc>
          <w:tcPr>
            <w:tcW w:w="331" w:type="pct"/>
            <w:tcBorders>
              <w:top w:val="nil"/>
              <w:left w:val="nil"/>
              <w:bottom w:val="single" w:sz="4" w:space="0" w:color="auto"/>
              <w:right w:val="single" w:sz="4" w:space="0" w:color="auto"/>
            </w:tcBorders>
            <w:noWrap/>
          </w:tcPr>
          <w:p w14:paraId="7B991009" w14:textId="32C31F16" w:rsidR="002C7ABF" w:rsidRPr="00A04A2A" w:rsidRDefault="002C7ABF" w:rsidP="002C7ABF">
            <w:pPr>
              <w:widowControl/>
              <w:jc w:val="right"/>
            </w:pPr>
            <w:r w:rsidRPr="006932EA">
              <w:t>69.919</w:t>
            </w:r>
          </w:p>
        </w:tc>
      </w:tr>
      <w:tr w:rsidR="002C7ABF" w:rsidRPr="009673FA" w14:paraId="6F94D8CD" w14:textId="77777777" w:rsidTr="002C7ABF">
        <w:trPr>
          <w:trHeight w:val="288"/>
        </w:trPr>
        <w:tc>
          <w:tcPr>
            <w:tcW w:w="752" w:type="pct"/>
            <w:tcBorders>
              <w:top w:val="nil"/>
              <w:left w:val="single" w:sz="4" w:space="0" w:color="auto"/>
              <w:bottom w:val="single" w:sz="4" w:space="0" w:color="auto"/>
              <w:right w:val="single" w:sz="4" w:space="0" w:color="auto"/>
            </w:tcBorders>
            <w:noWrap/>
          </w:tcPr>
          <w:p w14:paraId="0B0D69C7" w14:textId="028C6E3B" w:rsidR="002C7ABF" w:rsidRPr="00A04A2A" w:rsidRDefault="002C7ABF" w:rsidP="002C7ABF">
            <w:pPr>
              <w:widowControl/>
            </w:pPr>
            <w:r w:rsidRPr="006932EA">
              <w:t>57. Китњак</w:t>
            </w:r>
          </w:p>
        </w:tc>
        <w:tc>
          <w:tcPr>
            <w:tcW w:w="288" w:type="pct"/>
            <w:tcBorders>
              <w:top w:val="nil"/>
              <w:left w:val="nil"/>
              <w:bottom w:val="single" w:sz="4" w:space="0" w:color="auto"/>
              <w:right w:val="single" w:sz="4" w:space="0" w:color="auto"/>
            </w:tcBorders>
            <w:noWrap/>
          </w:tcPr>
          <w:p w14:paraId="1C9FB82F" w14:textId="606D7BBD" w:rsidR="002C7ABF" w:rsidRPr="00A04A2A" w:rsidRDefault="002C7ABF" w:rsidP="002C7ABF">
            <w:pPr>
              <w:widowControl/>
              <w:jc w:val="right"/>
            </w:pPr>
            <w:r w:rsidRPr="006932EA">
              <w:t>2.408.490</w:t>
            </w:r>
          </w:p>
        </w:tc>
        <w:tc>
          <w:tcPr>
            <w:tcW w:w="311" w:type="pct"/>
            <w:tcBorders>
              <w:top w:val="nil"/>
              <w:left w:val="nil"/>
              <w:bottom w:val="single" w:sz="4" w:space="0" w:color="auto"/>
              <w:right w:val="single" w:sz="4" w:space="0" w:color="auto"/>
            </w:tcBorders>
            <w:noWrap/>
          </w:tcPr>
          <w:p w14:paraId="3669A217" w14:textId="6330E53E" w:rsidR="002C7ABF" w:rsidRPr="00A04A2A" w:rsidRDefault="002C7ABF" w:rsidP="002C7ABF">
            <w:pPr>
              <w:widowControl/>
              <w:jc w:val="right"/>
            </w:pPr>
            <w:r w:rsidRPr="006932EA">
              <w:t>1.275.054</w:t>
            </w:r>
          </w:p>
        </w:tc>
        <w:tc>
          <w:tcPr>
            <w:tcW w:w="275" w:type="pct"/>
            <w:tcBorders>
              <w:top w:val="nil"/>
              <w:left w:val="nil"/>
              <w:bottom w:val="single" w:sz="4" w:space="0" w:color="auto"/>
              <w:right w:val="single" w:sz="4" w:space="0" w:color="auto"/>
            </w:tcBorders>
            <w:noWrap/>
          </w:tcPr>
          <w:p w14:paraId="0D7C1CFB" w14:textId="65D7555C" w:rsidR="002C7ABF" w:rsidRPr="00A04A2A" w:rsidRDefault="002C7ABF" w:rsidP="002C7ABF">
            <w:pPr>
              <w:widowControl/>
              <w:jc w:val="right"/>
            </w:pPr>
            <w:r w:rsidRPr="006932EA">
              <w:t>241.785</w:t>
            </w:r>
          </w:p>
        </w:tc>
        <w:tc>
          <w:tcPr>
            <w:tcW w:w="311" w:type="pct"/>
            <w:tcBorders>
              <w:top w:val="nil"/>
              <w:left w:val="nil"/>
              <w:bottom w:val="single" w:sz="4" w:space="0" w:color="auto"/>
              <w:right w:val="single" w:sz="4" w:space="0" w:color="auto"/>
            </w:tcBorders>
            <w:noWrap/>
          </w:tcPr>
          <w:p w14:paraId="6D708DBE" w14:textId="10F2A276" w:rsidR="002C7ABF" w:rsidRPr="00A04A2A" w:rsidRDefault="002C7ABF" w:rsidP="002C7ABF">
            <w:pPr>
              <w:widowControl/>
              <w:jc w:val="right"/>
            </w:pPr>
            <w:r w:rsidRPr="006932EA">
              <w:t>2.102.248</w:t>
            </w:r>
          </w:p>
        </w:tc>
        <w:tc>
          <w:tcPr>
            <w:tcW w:w="311" w:type="pct"/>
            <w:tcBorders>
              <w:top w:val="nil"/>
              <w:left w:val="nil"/>
              <w:bottom w:val="single" w:sz="4" w:space="0" w:color="auto"/>
              <w:right w:val="single" w:sz="4" w:space="0" w:color="auto"/>
            </w:tcBorders>
            <w:noWrap/>
          </w:tcPr>
          <w:p w14:paraId="11FA9395" w14:textId="474F3BE5" w:rsidR="002C7ABF" w:rsidRPr="00A04A2A" w:rsidRDefault="002C7ABF" w:rsidP="002C7ABF">
            <w:pPr>
              <w:widowControl/>
              <w:jc w:val="right"/>
            </w:pPr>
            <w:r w:rsidRPr="006932EA">
              <w:t>1.733.670</w:t>
            </w:r>
          </w:p>
        </w:tc>
        <w:tc>
          <w:tcPr>
            <w:tcW w:w="311" w:type="pct"/>
            <w:tcBorders>
              <w:top w:val="nil"/>
              <w:left w:val="nil"/>
              <w:bottom w:val="single" w:sz="4" w:space="0" w:color="auto"/>
              <w:right w:val="single" w:sz="4" w:space="0" w:color="auto"/>
            </w:tcBorders>
            <w:noWrap/>
          </w:tcPr>
          <w:p w14:paraId="54FC81C9" w14:textId="45B98E6B" w:rsidR="002C7ABF" w:rsidRPr="00A04A2A" w:rsidRDefault="002C7ABF" w:rsidP="002C7ABF">
            <w:pPr>
              <w:widowControl/>
              <w:jc w:val="right"/>
            </w:pPr>
            <w:r w:rsidRPr="006932EA">
              <w:t>1.418.473</w:t>
            </w:r>
          </w:p>
        </w:tc>
        <w:tc>
          <w:tcPr>
            <w:tcW w:w="441" w:type="pct"/>
            <w:tcBorders>
              <w:top w:val="nil"/>
              <w:left w:val="nil"/>
              <w:bottom w:val="single" w:sz="4" w:space="0" w:color="auto"/>
              <w:right w:val="single" w:sz="4" w:space="0" w:color="auto"/>
            </w:tcBorders>
            <w:noWrap/>
          </w:tcPr>
          <w:p w14:paraId="760BE0DF" w14:textId="7A996A9F" w:rsidR="002C7ABF" w:rsidRPr="00A04A2A" w:rsidRDefault="002C7ABF" w:rsidP="002C7ABF">
            <w:pPr>
              <w:widowControl/>
              <w:jc w:val="right"/>
            </w:pPr>
            <w:r w:rsidRPr="006932EA">
              <w:t>515.963</w:t>
            </w:r>
          </w:p>
        </w:tc>
        <w:tc>
          <w:tcPr>
            <w:tcW w:w="451" w:type="pct"/>
            <w:tcBorders>
              <w:top w:val="nil"/>
              <w:left w:val="nil"/>
              <w:bottom w:val="single" w:sz="4" w:space="0" w:color="auto"/>
              <w:right w:val="single" w:sz="4" w:space="0" w:color="auto"/>
            </w:tcBorders>
            <w:noWrap/>
          </w:tcPr>
          <w:p w14:paraId="40BEB795" w14:textId="6A9C481A" w:rsidR="002C7ABF" w:rsidRPr="00A04A2A" w:rsidRDefault="002C7ABF" w:rsidP="002C7ABF">
            <w:pPr>
              <w:widowControl/>
              <w:jc w:val="right"/>
            </w:pPr>
            <w:r w:rsidRPr="006932EA">
              <w:t>9.695.683</w:t>
            </w:r>
          </w:p>
        </w:tc>
        <w:tc>
          <w:tcPr>
            <w:tcW w:w="387" w:type="pct"/>
            <w:tcBorders>
              <w:top w:val="nil"/>
              <w:left w:val="nil"/>
              <w:bottom w:val="single" w:sz="4" w:space="0" w:color="auto"/>
              <w:right w:val="single" w:sz="4" w:space="0" w:color="auto"/>
            </w:tcBorders>
            <w:noWrap/>
          </w:tcPr>
          <w:p w14:paraId="6F95B09C" w14:textId="0886EE7B" w:rsidR="002C7ABF" w:rsidRPr="00A04A2A" w:rsidRDefault="002C7ABF" w:rsidP="002C7ABF">
            <w:pPr>
              <w:widowControl/>
              <w:jc w:val="right"/>
            </w:pPr>
            <w:r w:rsidRPr="006932EA">
              <w:t>5.800.850</w:t>
            </w:r>
          </w:p>
        </w:tc>
        <w:tc>
          <w:tcPr>
            <w:tcW w:w="326" w:type="pct"/>
            <w:tcBorders>
              <w:top w:val="nil"/>
              <w:left w:val="nil"/>
              <w:bottom w:val="single" w:sz="4" w:space="0" w:color="auto"/>
              <w:right w:val="single" w:sz="4" w:space="0" w:color="auto"/>
            </w:tcBorders>
            <w:noWrap/>
          </w:tcPr>
          <w:p w14:paraId="5CA53693" w14:textId="3B77A0C7" w:rsidR="002C7ABF" w:rsidRPr="00A04A2A" w:rsidRDefault="002C7ABF" w:rsidP="002C7ABF">
            <w:pPr>
              <w:widowControl/>
              <w:jc w:val="right"/>
            </w:pPr>
            <w:r w:rsidRPr="006932EA">
              <w:t>0</w:t>
            </w:r>
          </w:p>
        </w:tc>
        <w:tc>
          <w:tcPr>
            <w:tcW w:w="507" w:type="pct"/>
            <w:tcBorders>
              <w:top w:val="nil"/>
              <w:left w:val="nil"/>
              <w:bottom w:val="single" w:sz="4" w:space="0" w:color="auto"/>
              <w:right w:val="single" w:sz="4" w:space="0" w:color="auto"/>
            </w:tcBorders>
            <w:noWrap/>
          </w:tcPr>
          <w:p w14:paraId="492B8071" w14:textId="775FBFB1" w:rsidR="002C7ABF" w:rsidRPr="00A04A2A" w:rsidRDefault="002C7ABF" w:rsidP="002C7ABF">
            <w:pPr>
              <w:widowControl/>
              <w:jc w:val="right"/>
            </w:pPr>
            <w:r w:rsidRPr="006932EA">
              <w:t>5.800.850</w:t>
            </w:r>
          </w:p>
        </w:tc>
        <w:tc>
          <w:tcPr>
            <w:tcW w:w="331" w:type="pct"/>
            <w:tcBorders>
              <w:top w:val="nil"/>
              <w:left w:val="nil"/>
              <w:bottom w:val="single" w:sz="4" w:space="0" w:color="auto"/>
              <w:right w:val="single" w:sz="4" w:space="0" w:color="auto"/>
            </w:tcBorders>
            <w:noWrap/>
          </w:tcPr>
          <w:p w14:paraId="24EB3D21" w14:textId="2F49DB7E" w:rsidR="002C7ABF" w:rsidRPr="00A04A2A" w:rsidRDefault="002C7ABF" w:rsidP="002C7ABF">
            <w:pPr>
              <w:widowControl/>
              <w:jc w:val="right"/>
            </w:pPr>
            <w:r w:rsidRPr="006932EA">
              <w:t>15.496.533</w:t>
            </w:r>
          </w:p>
        </w:tc>
      </w:tr>
      <w:tr w:rsidR="002C7ABF" w:rsidRPr="009673FA" w14:paraId="1FC68371" w14:textId="77777777" w:rsidTr="002C7ABF">
        <w:trPr>
          <w:trHeight w:val="288"/>
        </w:trPr>
        <w:tc>
          <w:tcPr>
            <w:tcW w:w="752" w:type="pct"/>
            <w:tcBorders>
              <w:top w:val="nil"/>
              <w:left w:val="single" w:sz="4" w:space="0" w:color="auto"/>
              <w:bottom w:val="single" w:sz="4" w:space="0" w:color="auto"/>
              <w:right w:val="single" w:sz="4" w:space="0" w:color="auto"/>
            </w:tcBorders>
            <w:noWrap/>
          </w:tcPr>
          <w:p w14:paraId="3C4E2B0E" w14:textId="3F7643B8" w:rsidR="002C7ABF" w:rsidRPr="00A04A2A" w:rsidRDefault="002C7ABF" w:rsidP="002C7ABF">
            <w:pPr>
              <w:widowControl/>
            </w:pPr>
            <w:r w:rsidRPr="006932EA">
              <w:t>61. Буква</w:t>
            </w:r>
          </w:p>
        </w:tc>
        <w:tc>
          <w:tcPr>
            <w:tcW w:w="288" w:type="pct"/>
            <w:tcBorders>
              <w:top w:val="nil"/>
              <w:left w:val="nil"/>
              <w:bottom w:val="single" w:sz="4" w:space="0" w:color="auto"/>
              <w:right w:val="single" w:sz="4" w:space="0" w:color="auto"/>
            </w:tcBorders>
            <w:noWrap/>
          </w:tcPr>
          <w:p w14:paraId="1DD69839" w14:textId="3710C69B" w:rsidR="002C7ABF" w:rsidRPr="00A04A2A" w:rsidRDefault="002C7ABF" w:rsidP="002C7ABF">
            <w:pPr>
              <w:widowControl/>
              <w:jc w:val="right"/>
            </w:pPr>
            <w:r w:rsidRPr="006932EA">
              <w:t>44.143</w:t>
            </w:r>
          </w:p>
        </w:tc>
        <w:tc>
          <w:tcPr>
            <w:tcW w:w="311" w:type="pct"/>
            <w:tcBorders>
              <w:top w:val="nil"/>
              <w:left w:val="nil"/>
              <w:bottom w:val="single" w:sz="4" w:space="0" w:color="auto"/>
              <w:right w:val="single" w:sz="4" w:space="0" w:color="auto"/>
            </w:tcBorders>
            <w:noWrap/>
          </w:tcPr>
          <w:p w14:paraId="4C9A77E8" w14:textId="199FFD34" w:rsidR="002C7ABF" w:rsidRPr="00A04A2A" w:rsidRDefault="002C7ABF" w:rsidP="002C7ABF">
            <w:pPr>
              <w:widowControl/>
              <w:jc w:val="right"/>
            </w:pPr>
            <w:r w:rsidRPr="006932EA">
              <w:t>286.971</w:t>
            </w:r>
          </w:p>
        </w:tc>
        <w:tc>
          <w:tcPr>
            <w:tcW w:w="275" w:type="pct"/>
            <w:tcBorders>
              <w:top w:val="nil"/>
              <w:left w:val="nil"/>
              <w:bottom w:val="single" w:sz="4" w:space="0" w:color="auto"/>
              <w:right w:val="single" w:sz="4" w:space="0" w:color="auto"/>
            </w:tcBorders>
            <w:noWrap/>
          </w:tcPr>
          <w:p w14:paraId="5CF6D7C5" w14:textId="29C18604" w:rsidR="002C7ABF" w:rsidRPr="00A04A2A" w:rsidRDefault="002C7ABF" w:rsidP="002C7ABF">
            <w:pPr>
              <w:widowControl/>
              <w:jc w:val="right"/>
            </w:pPr>
            <w:r w:rsidRPr="006932EA">
              <w:t>80.513</w:t>
            </w:r>
          </w:p>
        </w:tc>
        <w:tc>
          <w:tcPr>
            <w:tcW w:w="311" w:type="pct"/>
            <w:tcBorders>
              <w:top w:val="nil"/>
              <w:left w:val="nil"/>
              <w:bottom w:val="single" w:sz="4" w:space="0" w:color="auto"/>
              <w:right w:val="single" w:sz="4" w:space="0" w:color="auto"/>
            </w:tcBorders>
            <w:noWrap/>
          </w:tcPr>
          <w:p w14:paraId="04C08E44" w14:textId="003EFDEE" w:rsidR="002C7ABF" w:rsidRPr="00A04A2A" w:rsidRDefault="002C7ABF" w:rsidP="002C7ABF">
            <w:pPr>
              <w:widowControl/>
              <w:jc w:val="right"/>
            </w:pPr>
            <w:r w:rsidRPr="006932EA">
              <w:t>519.848</w:t>
            </w:r>
          </w:p>
        </w:tc>
        <w:tc>
          <w:tcPr>
            <w:tcW w:w="311" w:type="pct"/>
            <w:tcBorders>
              <w:top w:val="nil"/>
              <w:left w:val="nil"/>
              <w:bottom w:val="single" w:sz="4" w:space="0" w:color="auto"/>
              <w:right w:val="single" w:sz="4" w:space="0" w:color="auto"/>
            </w:tcBorders>
            <w:noWrap/>
          </w:tcPr>
          <w:p w14:paraId="6A1E772E" w14:textId="0BA048F7" w:rsidR="002C7ABF" w:rsidRPr="00A04A2A" w:rsidRDefault="002C7ABF" w:rsidP="002C7ABF">
            <w:pPr>
              <w:widowControl/>
              <w:jc w:val="right"/>
            </w:pPr>
            <w:r w:rsidRPr="006932EA">
              <w:t>637.574</w:t>
            </w:r>
          </w:p>
        </w:tc>
        <w:tc>
          <w:tcPr>
            <w:tcW w:w="311" w:type="pct"/>
            <w:tcBorders>
              <w:top w:val="nil"/>
              <w:left w:val="nil"/>
              <w:bottom w:val="single" w:sz="4" w:space="0" w:color="auto"/>
              <w:right w:val="single" w:sz="4" w:space="0" w:color="auto"/>
            </w:tcBorders>
            <w:noWrap/>
          </w:tcPr>
          <w:p w14:paraId="2DCF0D8F" w14:textId="1F1BD35F" w:rsidR="002C7ABF" w:rsidRPr="00A04A2A" w:rsidRDefault="002C7ABF" w:rsidP="002C7ABF">
            <w:pPr>
              <w:widowControl/>
              <w:jc w:val="right"/>
            </w:pPr>
            <w:r w:rsidRPr="006932EA">
              <w:t>528.176</w:t>
            </w:r>
          </w:p>
        </w:tc>
        <w:tc>
          <w:tcPr>
            <w:tcW w:w="441" w:type="pct"/>
            <w:tcBorders>
              <w:top w:val="nil"/>
              <w:left w:val="nil"/>
              <w:bottom w:val="single" w:sz="4" w:space="0" w:color="auto"/>
              <w:right w:val="single" w:sz="4" w:space="0" w:color="auto"/>
            </w:tcBorders>
            <w:noWrap/>
          </w:tcPr>
          <w:p w14:paraId="7B47E55C" w14:textId="0988A8BD" w:rsidR="002C7ABF" w:rsidRPr="00A04A2A" w:rsidRDefault="002C7ABF" w:rsidP="002C7ABF">
            <w:pPr>
              <w:widowControl/>
              <w:jc w:val="right"/>
            </w:pPr>
            <w:r w:rsidRPr="006932EA">
              <w:t>212.525</w:t>
            </w:r>
          </w:p>
        </w:tc>
        <w:tc>
          <w:tcPr>
            <w:tcW w:w="451" w:type="pct"/>
            <w:tcBorders>
              <w:top w:val="nil"/>
              <w:left w:val="nil"/>
              <w:bottom w:val="single" w:sz="4" w:space="0" w:color="auto"/>
              <w:right w:val="single" w:sz="4" w:space="0" w:color="auto"/>
            </w:tcBorders>
            <w:noWrap/>
          </w:tcPr>
          <w:p w14:paraId="10370664" w14:textId="5ABE1EF5" w:rsidR="002C7ABF" w:rsidRPr="00A04A2A" w:rsidRDefault="002C7ABF" w:rsidP="002C7ABF">
            <w:pPr>
              <w:widowControl/>
              <w:jc w:val="right"/>
            </w:pPr>
            <w:r w:rsidRPr="006932EA">
              <w:t>2.309.750</w:t>
            </w:r>
          </w:p>
        </w:tc>
        <w:tc>
          <w:tcPr>
            <w:tcW w:w="387" w:type="pct"/>
            <w:tcBorders>
              <w:top w:val="nil"/>
              <w:left w:val="nil"/>
              <w:bottom w:val="single" w:sz="4" w:space="0" w:color="auto"/>
              <w:right w:val="single" w:sz="4" w:space="0" w:color="auto"/>
            </w:tcBorders>
            <w:noWrap/>
          </w:tcPr>
          <w:p w14:paraId="29FCE97F" w14:textId="4AB6795A" w:rsidR="002C7ABF" w:rsidRPr="00A04A2A" w:rsidRDefault="002C7ABF" w:rsidP="002C7ABF">
            <w:pPr>
              <w:widowControl/>
              <w:jc w:val="right"/>
            </w:pPr>
            <w:r w:rsidRPr="006932EA">
              <w:t>3.186.906</w:t>
            </w:r>
          </w:p>
        </w:tc>
        <w:tc>
          <w:tcPr>
            <w:tcW w:w="326" w:type="pct"/>
            <w:tcBorders>
              <w:top w:val="nil"/>
              <w:left w:val="nil"/>
              <w:bottom w:val="single" w:sz="4" w:space="0" w:color="auto"/>
              <w:right w:val="single" w:sz="4" w:space="0" w:color="auto"/>
            </w:tcBorders>
            <w:noWrap/>
          </w:tcPr>
          <w:p w14:paraId="66966555" w14:textId="555A59D8" w:rsidR="002C7ABF" w:rsidRPr="00A04A2A" w:rsidRDefault="002C7ABF" w:rsidP="002C7ABF">
            <w:pPr>
              <w:widowControl/>
              <w:jc w:val="right"/>
            </w:pPr>
            <w:r w:rsidRPr="006932EA">
              <w:t>0</w:t>
            </w:r>
          </w:p>
        </w:tc>
        <w:tc>
          <w:tcPr>
            <w:tcW w:w="507" w:type="pct"/>
            <w:tcBorders>
              <w:top w:val="nil"/>
              <w:left w:val="nil"/>
              <w:bottom w:val="single" w:sz="4" w:space="0" w:color="auto"/>
              <w:right w:val="single" w:sz="4" w:space="0" w:color="auto"/>
            </w:tcBorders>
            <w:noWrap/>
          </w:tcPr>
          <w:p w14:paraId="32BA5090" w14:textId="06359FBE" w:rsidR="002C7ABF" w:rsidRPr="00A04A2A" w:rsidRDefault="002C7ABF" w:rsidP="002C7ABF">
            <w:pPr>
              <w:widowControl/>
              <w:jc w:val="right"/>
            </w:pPr>
            <w:r w:rsidRPr="006932EA">
              <w:t>3.186.906</w:t>
            </w:r>
          </w:p>
        </w:tc>
        <w:tc>
          <w:tcPr>
            <w:tcW w:w="331" w:type="pct"/>
            <w:tcBorders>
              <w:top w:val="nil"/>
              <w:left w:val="nil"/>
              <w:bottom w:val="single" w:sz="4" w:space="0" w:color="auto"/>
              <w:right w:val="single" w:sz="4" w:space="0" w:color="auto"/>
            </w:tcBorders>
            <w:noWrap/>
          </w:tcPr>
          <w:p w14:paraId="30B16042" w14:textId="523E018E" w:rsidR="002C7ABF" w:rsidRPr="00A04A2A" w:rsidRDefault="002C7ABF" w:rsidP="002C7ABF">
            <w:pPr>
              <w:widowControl/>
              <w:jc w:val="right"/>
            </w:pPr>
            <w:r w:rsidRPr="006932EA">
              <w:t>5.496.655</w:t>
            </w:r>
          </w:p>
        </w:tc>
      </w:tr>
      <w:tr w:rsidR="002C7ABF" w:rsidRPr="009673FA" w14:paraId="50DD90BE" w14:textId="77777777" w:rsidTr="002C7ABF">
        <w:trPr>
          <w:trHeight w:val="288"/>
        </w:trPr>
        <w:tc>
          <w:tcPr>
            <w:tcW w:w="752" w:type="pct"/>
            <w:tcBorders>
              <w:top w:val="nil"/>
              <w:left w:val="single" w:sz="4" w:space="0" w:color="auto"/>
              <w:bottom w:val="single" w:sz="4" w:space="0" w:color="auto"/>
              <w:right w:val="single" w:sz="4" w:space="0" w:color="auto"/>
            </w:tcBorders>
            <w:noWrap/>
          </w:tcPr>
          <w:p w14:paraId="1DAD5A1F" w14:textId="2FCE9401" w:rsidR="002C7ABF" w:rsidRPr="00A04A2A" w:rsidRDefault="002C7ABF" w:rsidP="002C7ABF">
            <w:pPr>
              <w:widowControl/>
            </w:pPr>
            <w:r w:rsidRPr="006932EA">
              <w:t>63. Бели јасен</w:t>
            </w:r>
          </w:p>
        </w:tc>
        <w:tc>
          <w:tcPr>
            <w:tcW w:w="288" w:type="pct"/>
            <w:tcBorders>
              <w:top w:val="nil"/>
              <w:left w:val="nil"/>
              <w:bottom w:val="single" w:sz="4" w:space="0" w:color="auto"/>
              <w:right w:val="single" w:sz="4" w:space="0" w:color="auto"/>
            </w:tcBorders>
            <w:noWrap/>
          </w:tcPr>
          <w:p w14:paraId="1E672976" w14:textId="2310C807" w:rsidR="002C7ABF" w:rsidRPr="00A04A2A" w:rsidRDefault="002C7ABF" w:rsidP="002C7ABF">
            <w:pPr>
              <w:widowControl/>
              <w:jc w:val="right"/>
            </w:pPr>
            <w:r w:rsidRPr="006932EA">
              <w:t>0</w:t>
            </w:r>
          </w:p>
        </w:tc>
        <w:tc>
          <w:tcPr>
            <w:tcW w:w="311" w:type="pct"/>
            <w:tcBorders>
              <w:top w:val="nil"/>
              <w:left w:val="nil"/>
              <w:bottom w:val="single" w:sz="4" w:space="0" w:color="auto"/>
              <w:right w:val="single" w:sz="4" w:space="0" w:color="auto"/>
            </w:tcBorders>
            <w:noWrap/>
          </w:tcPr>
          <w:p w14:paraId="76AE514E" w14:textId="55D669F7" w:rsidR="002C7ABF" w:rsidRPr="00A04A2A" w:rsidRDefault="002C7ABF" w:rsidP="002C7ABF">
            <w:pPr>
              <w:widowControl/>
              <w:jc w:val="right"/>
            </w:pPr>
            <w:r w:rsidRPr="006932EA">
              <w:t>6.528</w:t>
            </w:r>
          </w:p>
        </w:tc>
        <w:tc>
          <w:tcPr>
            <w:tcW w:w="275" w:type="pct"/>
            <w:tcBorders>
              <w:top w:val="nil"/>
              <w:left w:val="nil"/>
              <w:bottom w:val="single" w:sz="4" w:space="0" w:color="auto"/>
              <w:right w:val="single" w:sz="4" w:space="0" w:color="auto"/>
            </w:tcBorders>
            <w:noWrap/>
          </w:tcPr>
          <w:p w14:paraId="18721B71" w14:textId="1DAC1621" w:rsidR="002C7ABF" w:rsidRPr="00A04A2A" w:rsidRDefault="002C7ABF" w:rsidP="002C7ABF">
            <w:pPr>
              <w:widowControl/>
              <w:jc w:val="right"/>
            </w:pPr>
            <w:r w:rsidRPr="006932EA">
              <w:t>1.334</w:t>
            </w:r>
          </w:p>
        </w:tc>
        <w:tc>
          <w:tcPr>
            <w:tcW w:w="311" w:type="pct"/>
            <w:tcBorders>
              <w:top w:val="nil"/>
              <w:left w:val="nil"/>
              <w:bottom w:val="single" w:sz="4" w:space="0" w:color="auto"/>
              <w:right w:val="single" w:sz="4" w:space="0" w:color="auto"/>
            </w:tcBorders>
            <w:noWrap/>
          </w:tcPr>
          <w:p w14:paraId="6C938C80" w14:textId="6DD9AAF4" w:rsidR="002C7ABF" w:rsidRPr="00A04A2A" w:rsidRDefault="002C7ABF" w:rsidP="002C7ABF">
            <w:pPr>
              <w:widowControl/>
              <w:jc w:val="right"/>
            </w:pPr>
            <w:r w:rsidRPr="006932EA">
              <w:t>10.658</w:t>
            </w:r>
          </w:p>
        </w:tc>
        <w:tc>
          <w:tcPr>
            <w:tcW w:w="311" w:type="pct"/>
            <w:tcBorders>
              <w:top w:val="nil"/>
              <w:left w:val="nil"/>
              <w:bottom w:val="single" w:sz="4" w:space="0" w:color="auto"/>
              <w:right w:val="single" w:sz="4" w:space="0" w:color="auto"/>
            </w:tcBorders>
            <w:noWrap/>
          </w:tcPr>
          <w:p w14:paraId="7381EB28" w14:textId="528050F8" w:rsidR="002C7ABF" w:rsidRPr="00A04A2A" w:rsidRDefault="002C7ABF" w:rsidP="002C7ABF">
            <w:pPr>
              <w:widowControl/>
              <w:jc w:val="right"/>
            </w:pPr>
            <w:r w:rsidRPr="006932EA">
              <w:t>9.591</w:t>
            </w:r>
          </w:p>
        </w:tc>
        <w:tc>
          <w:tcPr>
            <w:tcW w:w="311" w:type="pct"/>
            <w:tcBorders>
              <w:top w:val="nil"/>
              <w:left w:val="nil"/>
              <w:bottom w:val="single" w:sz="4" w:space="0" w:color="auto"/>
              <w:right w:val="single" w:sz="4" w:space="0" w:color="auto"/>
            </w:tcBorders>
            <w:noWrap/>
          </w:tcPr>
          <w:p w14:paraId="5A2743A8" w14:textId="1FAF1D87" w:rsidR="002C7ABF" w:rsidRPr="00A04A2A" w:rsidRDefault="002C7ABF" w:rsidP="002C7ABF">
            <w:pPr>
              <w:widowControl/>
              <w:jc w:val="right"/>
            </w:pPr>
            <w:r w:rsidRPr="006932EA">
              <w:t>6.260</w:t>
            </w:r>
          </w:p>
        </w:tc>
        <w:tc>
          <w:tcPr>
            <w:tcW w:w="441" w:type="pct"/>
            <w:tcBorders>
              <w:top w:val="nil"/>
              <w:left w:val="nil"/>
              <w:bottom w:val="single" w:sz="4" w:space="0" w:color="auto"/>
              <w:right w:val="single" w:sz="4" w:space="0" w:color="auto"/>
            </w:tcBorders>
            <w:noWrap/>
          </w:tcPr>
          <w:p w14:paraId="2F5B740D" w14:textId="1C0C78F2" w:rsidR="002C7ABF" w:rsidRPr="00A04A2A" w:rsidRDefault="002C7ABF" w:rsidP="002C7ABF">
            <w:pPr>
              <w:widowControl/>
              <w:jc w:val="right"/>
            </w:pPr>
            <w:r w:rsidRPr="006932EA">
              <w:t>2.551</w:t>
            </w:r>
          </w:p>
        </w:tc>
        <w:tc>
          <w:tcPr>
            <w:tcW w:w="451" w:type="pct"/>
            <w:tcBorders>
              <w:top w:val="nil"/>
              <w:left w:val="nil"/>
              <w:bottom w:val="single" w:sz="4" w:space="0" w:color="auto"/>
              <w:right w:val="single" w:sz="4" w:space="0" w:color="auto"/>
            </w:tcBorders>
            <w:noWrap/>
          </w:tcPr>
          <w:p w14:paraId="627FDF67" w14:textId="25889888" w:rsidR="002C7ABF" w:rsidRPr="00A04A2A" w:rsidRDefault="002C7ABF" w:rsidP="002C7ABF">
            <w:pPr>
              <w:widowControl/>
              <w:jc w:val="right"/>
            </w:pPr>
            <w:r w:rsidRPr="006932EA">
              <w:t>36.921</w:t>
            </w:r>
          </w:p>
        </w:tc>
        <w:tc>
          <w:tcPr>
            <w:tcW w:w="387" w:type="pct"/>
            <w:tcBorders>
              <w:top w:val="nil"/>
              <w:left w:val="nil"/>
              <w:bottom w:val="single" w:sz="4" w:space="0" w:color="auto"/>
              <w:right w:val="single" w:sz="4" w:space="0" w:color="auto"/>
            </w:tcBorders>
            <w:noWrap/>
          </w:tcPr>
          <w:p w14:paraId="5EAA5399" w14:textId="0450713A" w:rsidR="002C7ABF" w:rsidRPr="00A04A2A" w:rsidRDefault="002C7ABF" w:rsidP="002C7ABF">
            <w:pPr>
              <w:widowControl/>
              <w:jc w:val="right"/>
            </w:pPr>
            <w:r w:rsidRPr="006932EA">
              <w:t>28.675</w:t>
            </w:r>
          </w:p>
        </w:tc>
        <w:tc>
          <w:tcPr>
            <w:tcW w:w="326" w:type="pct"/>
            <w:tcBorders>
              <w:top w:val="nil"/>
              <w:left w:val="nil"/>
              <w:bottom w:val="single" w:sz="4" w:space="0" w:color="auto"/>
              <w:right w:val="single" w:sz="4" w:space="0" w:color="auto"/>
            </w:tcBorders>
            <w:noWrap/>
          </w:tcPr>
          <w:p w14:paraId="475604F9" w14:textId="1D146D0E" w:rsidR="002C7ABF" w:rsidRPr="00A04A2A" w:rsidRDefault="002C7ABF" w:rsidP="002C7ABF">
            <w:pPr>
              <w:widowControl/>
              <w:jc w:val="right"/>
            </w:pPr>
            <w:r w:rsidRPr="006932EA">
              <w:t>0</w:t>
            </w:r>
          </w:p>
        </w:tc>
        <w:tc>
          <w:tcPr>
            <w:tcW w:w="507" w:type="pct"/>
            <w:tcBorders>
              <w:top w:val="nil"/>
              <w:left w:val="nil"/>
              <w:bottom w:val="single" w:sz="4" w:space="0" w:color="auto"/>
              <w:right w:val="single" w:sz="4" w:space="0" w:color="auto"/>
            </w:tcBorders>
            <w:noWrap/>
          </w:tcPr>
          <w:p w14:paraId="4A09AFFB" w14:textId="33A8614B" w:rsidR="002C7ABF" w:rsidRPr="00A04A2A" w:rsidRDefault="002C7ABF" w:rsidP="002C7ABF">
            <w:pPr>
              <w:widowControl/>
              <w:jc w:val="right"/>
            </w:pPr>
            <w:r w:rsidRPr="006932EA">
              <w:t>28.675</w:t>
            </w:r>
          </w:p>
        </w:tc>
        <w:tc>
          <w:tcPr>
            <w:tcW w:w="331" w:type="pct"/>
            <w:tcBorders>
              <w:top w:val="nil"/>
              <w:left w:val="nil"/>
              <w:bottom w:val="single" w:sz="4" w:space="0" w:color="auto"/>
              <w:right w:val="single" w:sz="4" w:space="0" w:color="auto"/>
            </w:tcBorders>
            <w:noWrap/>
          </w:tcPr>
          <w:p w14:paraId="70B0FCC2" w14:textId="5DA93E5B" w:rsidR="002C7ABF" w:rsidRPr="00A04A2A" w:rsidRDefault="002C7ABF" w:rsidP="002C7ABF">
            <w:pPr>
              <w:widowControl/>
              <w:jc w:val="right"/>
            </w:pPr>
            <w:r w:rsidRPr="006932EA">
              <w:t>65.596</w:t>
            </w:r>
          </w:p>
        </w:tc>
      </w:tr>
      <w:tr w:rsidR="002C7ABF" w:rsidRPr="009673FA" w14:paraId="57B69C5A" w14:textId="77777777" w:rsidTr="002C7ABF">
        <w:trPr>
          <w:trHeight w:val="288"/>
        </w:trPr>
        <w:tc>
          <w:tcPr>
            <w:tcW w:w="752" w:type="pct"/>
            <w:tcBorders>
              <w:top w:val="nil"/>
              <w:left w:val="single" w:sz="4" w:space="0" w:color="auto"/>
              <w:bottom w:val="single" w:sz="4" w:space="0" w:color="auto"/>
              <w:right w:val="single" w:sz="4" w:space="0" w:color="auto"/>
            </w:tcBorders>
            <w:noWrap/>
          </w:tcPr>
          <w:p w14:paraId="5F06A303" w14:textId="40CA072B" w:rsidR="002C7ABF" w:rsidRPr="00A04A2A" w:rsidRDefault="002C7ABF" w:rsidP="002C7ABF">
            <w:pPr>
              <w:widowControl/>
            </w:pPr>
            <w:r w:rsidRPr="006932EA">
              <w:t>65. Јавор</w:t>
            </w:r>
          </w:p>
        </w:tc>
        <w:tc>
          <w:tcPr>
            <w:tcW w:w="288" w:type="pct"/>
            <w:tcBorders>
              <w:top w:val="nil"/>
              <w:left w:val="nil"/>
              <w:bottom w:val="single" w:sz="4" w:space="0" w:color="auto"/>
              <w:right w:val="single" w:sz="4" w:space="0" w:color="auto"/>
            </w:tcBorders>
            <w:noWrap/>
          </w:tcPr>
          <w:p w14:paraId="1CA889B3" w14:textId="2181DBDB" w:rsidR="002C7ABF" w:rsidRPr="00A04A2A" w:rsidRDefault="002C7ABF" w:rsidP="002C7ABF">
            <w:pPr>
              <w:widowControl/>
              <w:jc w:val="right"/>
            </w:pPr>
            <w:r w:rsidRPr="006932EA">
              <w:t>0</w:t>
            </w:r>
          </w:p>
        </w:tc>
        <w:tc>
          <w:tcPr>
            <w:tcW w:w="311" w:type="pct"/>
            <w:tcBorders>
              <w:top w:val="nil"/>
              <w:left w:val="nil"/>
              <w:bottom w:val="single" w:sz="4" w:space="0" w:color="auto"/>
              <w:right w:val="single" w:sz="4" w:space="0" w:color="auto"/>
            </w:tcBorders>
            <w:noWrap/>
          </w:tcPr>
          <w:p w14:paraId="08B7692E" w14:textId="0DDC353B" w:rsidR="002C7ABF" w:rsidRPr="00A04A2A" w:rsidRDefault="002C7ABF" w:rsidP="002C7ABF">
            <w:pPr>
              <w:widowControl/>
              <w:jc w:val="right"/>
            </w:pPr>
            <w:r w:rsidRPr="006932EA">
              <w:t>0</w:t>
            </w:r>
          </w:p>
        </w:tc>
        <w:tc>
          <w:tcPr>
            <w:tcW w:w="275" w:type="pct"/>
            <w:tcBorders>
              <w:top w:val="nil"/>
              <w:left w:val="nil"/>
              <w:bottom w:val="single" w:sz="4" w:space="0" w:color="auto"/>
              <w:right w:val="single" w:sz="4" w:space="0" w:color="auto"/>
            </w:tcBorders>
            <w:noWrap/>
          </w:tcPr>
          <w:p w14:paraId="7F4AB252" w14:textId="53F2D5A6" w:rsidR="002C7ABF" w:rsidRPr="00A04A2A" w:rsidRDefault="002C7ABF" w:rsidP="002C7ABF">
            <w:pPr>
              <w:widowControl/>
              <w:jc w:val="right"/>
            </w:pPr>
            <w:r w:rsidRPr="006932EA">
              <w:t>0</w:t>
            </w:r>
          </w:p>
        </w:tc>
        <w:tc>
          <w:tcPr>
            <w:tcW w:w="311" w:type="pct"/>
            <w:tcBorders>
              <w:top w:val="nil"/>
              <w:left w:val="nil"/>
              <w:bottom w:val="single" w:sz="4" w:space="0" w:color="auto"/>
              <w:right w:val="single" w:sz="4" w:space="0" w:color="auto"/>
            </w:tcBorders>
            <w:noWrap/>
          </w:tcPr>
          <w:p w14:paraId="6FA7DEDC" w14:textId="25FB2A82" w:rsidR="002C7ABF" w:rsidRPr="00A04A2A" w:rsidRDefault="002C7ABF" w:rsidP="002C7ABF">
            <w:pPr>
              <w:widowControl/>
              <w:jc w:val="right"/>
            </w:pPr>
            <w:r w:rsidRPr="006932EA">
              <w:t>0</w:t>
            </w:r>
          </w:p>
        </w:tc>
        <w:tc>
          <w:tcPr>
            <w:tcW w:w="311" w:type="pct"/>
            <w:tcBorders>
              <w:top w:val="nil"/>
              <w:left w:val="nil"/>
              <w:bottom w:val="single" w:sz="4" w:space="0" w:color="auto"/>
              <w:right w:val="single" w:sz="4" w:space="0" w:color="auto"/>
            </w:tcBorders>
            <w:noWrap/>
          </w:tcPr>
          <w:p w14:paraId="161D8D7E" w14:textId="2F9A719A" w:rsidR="002C7ABF" w:rsidRPr="00A04A2A" w:rsidRDefault="002C7ABF" w:rsidP="002C7ABF">
            <w:pPr>
              <w:widowControl/>
              <w:jc w:val="right"/>
            </w:pPr>
            <w:r w:rsidRPr="006932EA">
              <w:t>0</w:t>
            </w:r>
          </w:p>
        </w:tc>
        <w:tc>
          <w:tcPr>
            <w:tcW w:w="311" w:type="pct"/>
            <w:tcBorders>
              <w:top w:val="nil"/>
              <w:left w:val="nil"/>
              <w:bottom w:val="single" w:sz="4" w:space="0" w:color="auto"/>
              <w:right w:val="single" w:sz="4" w:space="0" w:color="auto"/>
            </w:tcBorders>
            <w:noWrap/>
          </w:tcPr>
          <w:p w14:paraId="06C9E016" w14:textId="5304F982" w:rsidR="002C7ABF" w:rsidRPr="00A04A2A" w:rsidRDefault="002C7ABF" w:rsidP="002C7ABF">
            <w:pPr>
              <w:widowControl/>
              <w:jc w:val="right"/>
            </w:pPr>
            <w:r w:rsidRPr="006932EA">
              <w:t>0</w:t>
            </w:r>
          </w:p>
        </w:tc>
        <w:tc>
          <w:tcPr>
            <w:tcW w:w="441" w:type="pct"/>
            <w:tcBorders>
              <w:top w:val="nil"/>
              <w:left w:val="nil"/>
              <w:bottom w:val="single" w:sz="4" w:space="0" w:color="auto"/>
              <w:right w:val="single" w:sz="4" w:space="0" w:color="auto"/>
            </w:tcBorders>
            <w:noWrap/>
          </w:tcPr>
          <w:p w14:paraId="09A66025" w14:textId="00E4E4E5" w:rsidR="002C7ABF" w:rsidRPr="00A04A2A" w:rsidRDefault="002C7ABF" w:rsidP="002C7ABF">
            <w:pPr>
              <w:widowControl/>
              <w:jc w:val="right"/>
            </w:pPr>
            <w:r w:rsidRPr="006932EA">
              <w:t>0</w:t>
            </w:r>
          </w:p>
        </w:tc>
        <w:tc>
          <w:tcPr>
            <w:tcW w:w="451" w:type="pct"/>
            <w:tcBorders>
              <w:top w:val="nil"/>
              <w:left w:val="nil"/>
              <w:bottom w:val="single" w:sz="4" w:space="0" w:color="auto"/>
              <w:right w:val="single" w:sz="4" w:space="0" w:color="auto"/>
            </w:tcBorders>
            <w:noWrap/>
          </w:tcPr>
          <w:p w14:paraId="4EC32F1A" w14:textId="682DD18C" w:rsidR="002C7ABF" w:rsidRPr="00A04A2A" w:rsidRDefault="002C7ABF" w:rsidP="002C7ABF">
            <w:pPr>
              <w:widowControl/>
              <w:jc w:val="right"/>
            </w:pPr>
            <w:r w:rsidRPr="006932EA">
              <w:t>0</w:t>
            </w:r>
          </w:p>
        </w:tc>
        <w:tc>
          <w:tcPr>
            <w:tcW w:w="387" w:type="pct"/>
            <w:tcBorders>
              <w:top w:val="nil"/>
              <w:left w:val="nil"/>
              <w:bottom w:val="single" w:sz="4" w:space="0" w:color="auto"/>
              <w:right w:val="single" w:sz="4" w:space="0" w:color="auto"/>
            </w:tcBorders>
            <w:noWrap/>
          </w:tcPr>
          <w:p w14:paraId="30F2D31C" w14:textId="40CCD615" w:rsidR="002C7ABF" w:rsidRPr="00A04A2A" w:rsidRDefault="002C7ABF" w:rsidP="002C7ABF">
            <w:pPr>
              <w:widowControl/>
              <w:jc w:val="right"/>
            </w:pPr>
            <w:r w:rsidRPr="006932EA">
              <w:t>37.795</w:t>
            </w:r>
          </w:p>
        </w:tc>
        <w:tc>
          <w:tcPr>
            <w:tcW w:w="326" w:type="pct"/>
            <w:tcBorders>
              <w:top w:val="nil"/>
              <w:left w:val="nil"/>
              <w:bottom w:val="single" w:sz="4" w:space="0" w:color="auto"/>
              <w:right w:val="single" w:sz="4" w:space="0" w:color="auto"/>
            </w:tcBorders>
            <w:noWrap/>
          </w:tcPr>
          <w:p w14:paraId="6E99AAC4" w14:textId="0D3DA9FD" w:rsidR="002C7ABF" w:rsidRPr="00A04A2A" w:rsidRDefault="002C7ABF" w:rsidP="002C7ABF">
            <w:pPr>
              <w:widowControl/>
              <w:jc w:val="right"/>
            </w:pPr>
            <w:r w:rsidRPr="006932EA">
              <w:t>0</w:t>
            </w:r>
          </w:p>
        </w:tc>
        <w:tc>
          <w:tcPr>
            <w:tcW w:w="507" w:type="pct"/>
            <w:tcBorders>
              <w:top w:val="nil"/>
              <w:left w:val="nil"/>
              <w:bottom w:val="single" w:sz="4" w:space="0" w:color="auto"/>
              <w:right w:val="single" w:sz="4" w:space="0" w:color="auto"/>
            </w:tcBorders>
            <w:noWrap/>
          </w:tcPr>
          <w:p w14:paraId="183919FE" w14:textId="11AF17E5" w:rsidR="002C7ABF" w:rsidRPr="00A04A2A" w:rsidRDefault="002C7ABF" w:rsidP="002C7ABF">
            <w:pPr>
              <w:widowControl/>
              <w:jc w:val="right"/>
            </w:pPr>
            <w:r w:rsidRPr="006932EA">
              <w:t>37.795</w:t>
            </w:r>
          </w:p>
        </w:tc>
        <w:tc>
          <w:tcPr>
            <w:tcW w:w="331" w:type="pct"/>
            <w:tcBorders>
              <w:top w:val="nil"/>
              <w:left w:val="nil"/>
              <w:bottom w:val="single" w:sz="4" w:space="0" w:color="auto"/>
              <w:right w:val="single" w:sz="4" w:space="0" w:color="auto"/>
            </w:tcBorders>
            <w:noWrap/>
          </w:tcPr>
          <w:p w14:paraId="61A6D141" w14:textId="05345C86" w:rsidR="002C7ABF" w:rsidRPr="00A04A2A" w:rsidRDefault="002C7ABF" w:rsidP="002C7ABF">
            <w:pPr>
              <w:widowControl/>
              <w:jc w:val="right"/>
            </w:pPr>
            <w:r w:rsidRPr="006932EA">
              <w:t>37.795</w:t>
            </w:r>
          </w:p>
        </w:tc>
      </w:tr>
      <w:tr w:rsidR="002C7ABF" w:rsidRPr="009673FA" w14:paraId="5F7738CD" w14:textId="77777777" w:rsidTr="002C7ABF">
        <w:trPr>
          <w:trHeight w:val="288"/>
        </w:trPr>
        <w:tc>
          <w:tcPr>
            <w:tcW w:w="752" w:type="pct"/>
            <w:tcBorders>
              <w:top w:val="nil"/>
              <w:left w:val="single" w:sz="4" w:space="0" w:color="auto"/>
              <w:bottom w:val="single" w:sz="4" w:space="0" w:color="auto"/>
              <w:right w:val="single" w:sz="4" w:space="0" w:color="auto"/>
            </w:tcBorders>
            <w:noWrap/>
          </w:tcPr>
          <w:p w14:paraId="5F30F9AE" w14:textId="44CE3A3A" w:rsidR="002C7ABF" w:rsidRPr="009673FA" w:rsidRDefault="002C7ABF" w:rsidP="002C7ABF">
            <w:pPr>
              <w:widowControl/>
              <w:rPr>
                <w:color w:val="000000"/>
                <w:sz w:val="22"/>
                <w:szCs w:val="22"/>
              </w:rPr>
            </w:pPr>
            <w:r w:rsidRPr="006932EA">
              <w:t>75. Багрем</w:t>
            </w:r>
          </w:p>
        </w:tc>
        <w:tc>
          <w:tcPr>
            <w:tcW w:w="288" w:type="pct"/>
            <w:tcBorders>
              <w:top w:val="nil"/>
              <w:left w:val="nil"/>
              <w:bottom w:val="single" w:sz="4" w:space="0" w:color="auto"/>
              <w:right w:val="single" w:sz="4" w:space="0" w:color="auto"/>
            </w:tcBorders>
            <w:noWrap/>
          </w:tcPr>
          <w:p w14:paraId="74E7681E" w14:textId="369C89BB" w:rsidR="002C7ABF" w:rsidRPr="009673FA" w:rsidRDefault="002C7ABF" w:rsidP="002C7ABF">
            <w:pPr>
              <w:widowControl/>
              <w:jc w:val="right"/>
              <w:rPr>
                <w:color w:val="000000"/>
                <w:sz w:val="22"/>
                <w:szCs w:val="22"/>
              </w:rPr>
            </w:pPr>
            <w:r w:rsidRPr="006932EA">
              <w:t>0</w:t>
            </w:r>
          </w:p>
        </w:tc>
        <w:tc>
          <w:tcPr>
            <w:tcW w:w="311" w:type="pct"/>
            <w:tcBorders>
              <w:top w:val="nil"/>
              <w:left w:val="nil"/>
              <w:bottom w:val="single" w:sz="4" w:space="0" w:color="auto"/>
              <w:right w:val="single" w:sz="4" w:space="0" w:color="auto"/>
            </w:tcBorders>
            <w:noWrap/>
          </w:tcPr>
          <w:p w14:paraId="6C9233EB" w14:textId="2E5C896D" w:rsidR="002C7ABF" w:rsidRPr="009673FA" w:rsidRDefault="002C7ABF" w:rsidP="002C7ABF">
            <w:pPr>
              <w:widowControl/>
              <w:jc w:val="right"/>
              <w:rPr>
                <w:color w:val="000000"/>
                <w:sz w:val="22"/>
                <w:szCs w:val="22"/>
              </w:rPr>
            </w:pPr>
            <w:r w:rsidRPr="006932EA">
              <w:t>0</w:t>
            </w:r>
          </w:p>
        </w:tc>
        <w:tc>
          <w:tcPr>
            <w:tcW w:w="275" w:type="pct"/>
            <w:tcBorders>
              <w:top w:val="nil"/>
              <w:left w:val="nil"/>
              <w:bottom w:val="single" w:sz="4" w:space="0" w:color="auto"/>
              <w:right w:val="single" w:sz="4" w:space="0" w:color="auto"/>
            </w:tcBorders>
            <w:noWrap/>
          </w:tcPr>
          <w:p w14:paraId="3FDEA34D" w14:textId="2F10E0CF" w:rsidR="002C7ABF" w:rsidRPr="009673FA" w:rsidRDefault="002C7ABF" w:rsidP="002C7ABF">
            <w:pPr>
              <w:widowControl/>
              <w:jc w:val="right"/>
              <w:rPr>
                <w:color w:val="000000"/>
                <w:sz w:val="22"/>
                <w:szCs w:val="22"/>
              </w:rPr>
            </w:pPr>
            <w:r w:rsidRPr="006932EA">
              <w:t>0</w:t>
            </w:r>
          </w:p>
        </w:tc>
        <w:tc>
          <w:tcPr>
            <w:tcW w:w="311" w:type="pct"/>
            <w:tcBorders>
              <w:top w:val="nil"/>
              <w:left w:val="nil"/>
              <w:bottom w:val="single" w:sz="4" w:space="0" w:color="auto"/>
              <w:right w:val="single" w:sz="4" w:space="0" w:color="auto"/>
            </w:tcBorders>
            <w:noWrap/>
          </w:tcPr>
          <w:p w14:paraId="5B2B8E39" w14:textId="358D203E" w:rsidR="002C7ABF" w:rsidRPr="009673FA" w:rsidRDefault="002C7ABF" w:rsidP="002C7ABF">
            <w:pPr>
              <w:widowControl/>
              <w:jc w:val="right"/>
              <w:rPr>
                <w:color w:val="000000"/>
                <w:sz w:val="22"/>
                <w:szCs w:val="22"/>
              </w:rPr>
            </w:pPr>
            <w:r w:rsidRPr="006932EA">
              <w:t>0</w:t>
            </w:r>
          </w:p>
        </w:tc>
        <w:tc>
          <w:tcPr>
            <w:tcW w:w="311" w:type="pct"/>
            <w:tcBorders>
              <w:top w:val="nil"/>
              <w:left w:val="nil"/>
              <w:bottom w:val="single" w:sz="4" w:space="0" w:color="auto"/>
              <w:right w:val="single" w:sz="4" w:space="0" w:color="auto"/>
            </w:tcBorders>
            <w:noWrap/>
          </w:tcPr>
          <w:p w14:paraId="30FC04F6" w14:textId="021AC976" w:rsidR="002C7ABF" w:rsidRPr="009673FA" w:rsidRDefault="002C7ABF" w:rsidP="002C7ABF">
            <w:pPr>
              <w:widowControl/>
              <w:jc w:val="right"/>
              <w:rPr>
                <w:color w:val="000000"/>
                <w:sz w:val="22"/>
                <w:szCs w:val="22"/>
              </w:rPr>
            </w:pPr>
            <w:r w:rsidRPr="006932EA">
              <w:t>0</w:t>
            </w:r>
          </w:p>
        </w:tc>
        <w:tc>
          <w:tcPr>
            <w:tcW w:w="311" w:type="pct"/>
            <w:tcBorders>
              <w:top w:val="nil"/>
              <w:left w:val="nil"/>
              <w:bottom w:val="single" w:sz="4" w:space="0" w:color="auto"/>
              <w:right w:val="single" w:sz="4" w:space="0" w:color="auto"/>
            </w:tcBorders>
            <w:noWrap/>
          </w:tcPr>
          <w:p w14:paraId="4F572C8E" w14:textId="58AF6CA9" w:rsidR="002C7ABF" w:rsidRPr="009673FA" w:rsidRDefault="002C7ABF" w:rsidP="002C7ABF">
            <w:pPr>
              <w:widowControl/>
              <w:jc w:val="right"/>
              <w:rPr>
                <w:color w:val="000000"/>
                <w:sz w:val="22"/>
                <w:szCs w:val="22"/>
              </w:rPr>
            </w:pPr>
            <w:r w:rsidRPr="006932EA">
              <w:t>0</w:t>
            </w:r>
          </w:p>
        </w:tc>
        <w:tc>
          <w:tcPr>
            <w:tcW w:w="441" w:type="pct"/>
            <w:tcBorders>
              <w:top w:val="nil"/>
              <w:left w:val="nil"/>
              <w:bottom w:val="single" w:sz="4" w:space="0" w:color="auto"/>
              <w:right w:val="single" w:sz="4" w:space="0" w:color="auto"/>
            </w:tcBorders>
            <w:noWrap/>
          </w:tcPr>
          <w:p w14:paraId="5E551F99" w14:textId="5CE88376" w:rsidR="002C7ABF" w:rsidRPr="009673FA" w:rsidRDefault="002C7ABF" w:rsidP="002C7ABF">
            <w:pPr>
              <w:widowControl/>
              <w:jc w:val="right"/>
              <w:rPr>
                <w:color w:val="000000"/>
                <w:sz w:val="22"/>
                <w:szCs w:val="22"/>
              </w:rPr>
            </w:pPr>
            <w:r w:rsidRPr="006932EA">
              <w:t>0</w:t>
            </w:r>
          </w:p>
        </w:tc>
        <w:tc>
          <w:tcPr>
            <w:tcW w:w="451" w:type="pct"/>
            <w:tcBorders>
              <w:top w:val="nil"/>
              <w:left w:val="nil"/>
              <w:bottom w:val="single" w:sz="4" w:space="0" w:color="auto"/>
              <w:right w:val="single" w:sz="4" w:space="0" w:color="auto"/>
            </w:tcBorders>
            <w:noWrap/>
          </w:tcPr>
          <w:p w14:paraId="02AA0C86" w14:textId="5F081E35" w:rsidR="002C7ABF" w:rsidRPr="009673FA" w:rsidRDefault="002C7ABF" w:rsidP="002C7ABF">
            <w:pPr>
              <w:widowControl/>
              <w:jc w:val="right"/>
              <w:rPr>
                <w:color w:val="000000"/>
                <w:sz w:val="22"/>
                <w:szCs w:val="22"/>
              </w:rPr>
            </w:pPr>
            <w:r w:rsidRPr="006932EA">
              <w:t>0</w:t>
            </w:r>
          </w:p>
        </w:tc>
        <w:tc>
          <w:tcPr>
            <w:tcW w:w="387" w:type="pct"/>
            <w:tcBorders>
              <w:top w:val="nil"/>
              <w:left w:val="nil"/>
              <w:bottom w:val="single" w:sz="4" w:space="0" w:color="auto"/>
              <w:right w:val="single" w:sz="4" w:space="0" w:color="auto"/>
            </w:tcBorders>
            <w:noWrap/>
          </w:tcPr>
          <w:p w14:paraId="50AF1F49" w14:textId="557BB703" w:rsidR="002C7ABF" w:rsidRPr="009673FA" w:rsidRDefault="002C7ABF" w:rsidP="002C7ABF">
            <w:pPr>
              <w:widowControl/>
              <w:jc w:val="right"/>
              <w:rPr>
                <w:color w:val="000000"/>
                <w:sz w:val="22"/>
                <w:szCs w:val="22"/>
              </w:rPr>
            </w:pPr>
            <w:r w:rsidRPr="006932EA">
              <w:t>42.176</w:t>
            </w:r>
          </w:p>
        </w:tc>
        <w:tc>
          <w:tcPr>
            <w:tcW w:w="326" w:type="pct"/>
            <w:tcBorders>
              <w:top w:val="nil"/>
              <w:left w:val="nil"/>
              <w:bottom w:val="single" w:sz="4" w:space="0" w:color="auto"/>
              <w:right w:val="single" w:sz="4" w:space="0" w:color="auto"/>
            </w:tcBorders>
            <w:noWrap/>
          </w:tcPr>
          <w:p w14:paraId="69500C9C" w14:textId="0628CD2D" w:rsidR="002C7ABF" w:rsidRPr="009673FA" w:rsidRDefault="002C7ABF" w:rsidP="002C7ABF">
            <w:pPr>
              <w:widowControl/>
              <w:jc w:val="right"/>
              <w:rPr>
                <w:color w:val="000000"/>
                <w:sz w:val="22"/>
                <w:szCs w:val="22"/>
              </w:rPr>
            </w:pPr>
            <w:r w:rsidRPr="006932EA">
              <w:t>0</w:t>
            </w:r>
          </w:p>
        </w:tc>
        <w:tc>
          <w:tcPr>
            <w:tcW w:w="507" w:type="pct"/>
            <w:tcBorders>
              <w:top w:val="nil"/>
              <w:left w:val="nil"/>
              <w:bottom w:val="single" w:sz="4" w:space="0" w:color="auto"/>
              <w:right w:val="single" w:sz="4" w:space="0" w:color="auto"/>
            </w:tcBorders>
            <w:noWrap/>
          </w:tcPr>
          <w:p w14:paraId="3F00AC64" w14:textId="6653FE14" w:rsidR="002C7ABF" w:rsidRPr="009673FA" w:rsidRDefault="002C7ABF" w:rsidP="002C7ABF">
            <w:pPr>
              <w:widowControl/>
              <w:jc w:val="right"/>
              <w:rPr>
                <w:color w:val="000000"/>
                <w:sz w:val="22"/>
                <w:szCs w:val="22"/>
              </w:rPr>
            </w:pPr>
            <w:r w:rsidRPr="006932EA">
              <w:t>42.176</w:t>
            </w:r>
          </w:p>
        </w:tc>
        <w:tc>
          <w:tcPr>
            <w:tcW w:w="331" w:type="pct"/>
            <w:tcBorders>
              <w:top w:val="nil"/>
              <w:left w:val="nil"/>
              <w:bottom w:val="single" w:sz="4" w:space="0" w:color="auto"/>
              <w:right w:val="single" w:sz="4" w:space="0" w:color="auto"/>
            </w:tcBorders>
            <w:noWrap/>
          </w:tcPr>
          <w:p w14:paraId="17E24B80" w14:textId="3F473116" w:rsidR="002C7ABF" w:rsidRPr="009673FA" w:rsidRDefault="002C7ABF" w:rsidP="002C7ABF">
            <w:pPr>
              <w:widowControl/>
              <w:jc w:val="right"/>
              <w:rPr>
                <w:color w:val="000000"/>
                <w:sz w:val="22"/>
                <w:szCs w:val="22"/>
              </w:rPr>
            </w:pPr>
            <w:r w:rsidRPr="006932EA">
              <w:t>42.176</w:t>
            </w:r>
          </w:p>
        </w:tc>
      </w:tr>
      <w:tr w:rsidR="002C7ABF" w:rsidRPr="009673FA" w14:paraId="2957F348" w14:textId="77777777" w:rsidTr="002C7ABF">
        <w:trPr>
          <w:trHeight w:val="288"/>
        </w:trPr>
        <w:tc>
          <w:tcPr>
            <w:tcW w:w="752" w:type="pct"/>
            <w:tcBorders>
              <w:top w:val="nil"/>
              <w:left w:val="single" w:sz="4" w:space="0" w:color="auto"/>
              <w:bottom w:val="single" w:sz="4" w:space="0" w:color="auto"/>
              <w:right w:val="single" w:sz="4" w:space="0" w:color="auto"/>
            </w:tcBorders>
            <w:noWrap/>
          </w:tcPr>
          <w:p w14:paraId="7BCAFF5D" w14:textId="29330172" w:rsidR="002C7ABF" w:rsidRPr="009673FA" w:rsidRDefault="002C7ABF" w:rsidP="002C7ABF">
            <w:pPr>
              <w:widowControl/>
              <w:rPr>
                <w:color w:val="000000"/>
                <w:sz w:val="22"/>
                <w:szCs w:val="22"/>
              </w:rPr>
            </w:pPr>
            <w:r w:rsidRPr="006932EA">
              <w:t>99. Брекиња</w:t>
            </w:r>
          </w:p>
        </w:tc>
        <w:tc>
          <w:tcPr>
            <w:tcW w:w="288" w:type="pct"/>
            <w:tcBorders>
              <w:top w:val="nil"/>
              <w:left w:val="nil"/>
              <w:bottom w:val="single" w:sz="4" w:space="0" w:color="auto"/>
              <w:right w:val="single" w:sz="4" w:space="0" w:color="auto"/>
            </w:tcBorders>
            <w:noWrap/>
          </w:tcPr>
          <w:p w14:paraId="35B38C65" w14:textId="24CB2DD6" w:rsidR="002C7ABF" w:rsidRPr="009673FA" w:rsidRDefault="002C7ABF" w:rsidP="002C7ABF">
            <w:pPr>
              <w:widowControl/>
              <w:jc w:val="right"/>
              <w:rPr>
                <w:color w:val="000000"/>
                <w:sz w:val="22"/>
                <w:szCs w:val="22"/>
              </w:rPr>
            </w:pPr>
            <w:r w:rsidRPr="006932EA">
              <w:t>0</w:t>
            </w:r>
          </w:p>
        </w:tc>
        <w:tc>
          <w:tcPr>
            <w:tcW w:w="311" w:type="pct"/>
            <w:tcBorders>
              <w:top w:val="nil"/>
              <w:left w:val="nil"/>
              <w:bottom w:val="single" w:sz="4" w:space="0" w:color="auto"/>
              <w:right w:val="single" w:sz="4" w:space="0" w:color="auto"/>
            </w:tcBorders>
            <w:noWrap/>
          </w:tcPr>
          <w:p w14:paraId="441DD10A" w14:textId="21AA1FCB" w:rsidR="002C7ABF" w:rsidRPr="009673FA" w:rsidRDefault="002C7ABF" w:rsidP="002C7ABF">
            <w:pPr>
              <w:widowControl/>
              <w:jc w:val="right"/>
              <w:rPr>
                <w:color w:val="000000"/>
                <w:sz w:val="22"/>
                <w:szCs w:val="22"/>
              </w:rPr>
            </w:pPr>
            <w:r w:rsidRPr="006932EA">
              <w:t>0</w:t>
            </w:r>
          </w:p>
        </w:tc>
        <w:tc>
          <w:tcPr>
            <w:tcW w:w="275" w:type="pct"/>
            <w:tcBorders>
              <w:top w:val="nil"/>
              <w:left w:val="nil"/>
              <w:bottom w:val="single" w:sz="4" w:space="0" w:color="auto"/>
              <w:right w:val="single" w:sz="4" w:space="0" w:color="auto"/>
            </w:tcBorders>
            <w:noWrap/>
          </w:tcPr>
          <w:p w14:paraId="46E93803" w14:textId="1692794D" w:rsidR="002C7ABF" w:rsidRPr="009673FA" w:rsidRDefault="002C7ABF" w:rsidP="002C7ABF">
            <w:pPr>
              <w:widowControl/>
              <w:jc w:val="right"/>
              <w:rPr>
                <w:color w:val="000000"/>
                <w:sz w:val="22"/>
                <w:szCs w:val="22"/>
              </w:rPr>
            </w:pPr>
            <w:r w:rsidRPr="006932EA">
              <w:t>0</w:t>
            </w:r>
          </w:p>
        </w:tc>
        <w:tc>
          <w:tcPr>
            <w:tcW w:w="311" w:type="pct"/>
            <w:tcBorders>
              <w:top w:val="nil"/>
              <w:left w:val="nil"/>
              <w:bottom w:val="single" w:sz="4" w:space="0" w:color="auto"/>
              <w:right w:val="single" w:sz="4" w:space="0" w:color="auto"/>
            </w:tcBorders>
            <w:noWrap/>
          </w:tcPr>
          <w:p w14:paraId="7C169A96" w14:textId="0C444E8D" w:rsidR="002C7ABF" w:rsidRPr="009673FA" w:rsidRDefault="002C7ABF" w:rsidP="002C7ABF">
            <w:pPr>
              <w:widowControl/>
              <w:jc w:val="right"/>
              <w:rPr>
                <w:color w:val="000000"/>
                <w:sz w:val="22"/>
                <w:szCs w:val="22"/>
              </w:rPr>
            </w:pPr>
            <w:r w:rsidRPr="006932EA">
              <w:t>0</w:t>
            </w:r>
          </w:p>
        </w:tc>
        <w:tc>
          <w:tcPr>
            <w:tcW w:w="311" w:type="pct"/>
            <w:tcBorders>
              <w:top w:val="nil"/>
              <w:left w:val="nil"/>
              <w:bottom w:val="single" w:sz="4" w:space="0" w:color="auto"/>
              <w:right w:val="single" w:sz="4" w:space="0" w:color="auto"/>
            </w:tcBorders>
            <w:noWrap/>
          </w:tcPr>
          <w:p w14:paraId="0A3561FC" w14:textId="338626F4" w:rsidR="002C7ABF" w:rsidRPr="009673FA" w:rsidRDefault="002C7ABF" w:rsidP="002C7ABF">
            <w:pPr>
              <w:widowControl/>
              <w:jc w:val="right"/>
              <w:rPr>
                <w:color w:val="000000"/>
                <w:sz w:val="22"/>
                <w:szCs w:val="22"/>
              </w:rPr>
            </w:pPr>
            <w:r w:rsidRPr="006932EA">
              <w:t>0</w:t>
            </w:r>
          </w:p>
        </w:tc>
        <w:tc>
          <w:tcPr>
            <w:tcW w:w="311" w:type="pct"/>
            <w:tcBorders>
              <w:top w:val="nil"/>
              <w:left w:val="nil"/>
              <w:bottom w:val="single" w:sz="4" w:space="0" w:color="auto"/>
              <w:right w:val="single" w:sz="4" w:space="0" w:color="auto"/>
            </w:tcBorders>
            <w:noWrap/>
          </w:tcPr>
          <w:p w14:paraId="3CFCACD4" w14:textId="3C912D2A" w:rsidR="002C7ABF" w:rsidRPr="009673FA" w:rsidRDefault="002C7ABF" w:rsidP="002C7ABF">
            <w:pPr>
              <w:widowControl/>
              <w:jc w:val="right"/>
              <w:rPr>
                <w:color w:val="000000"/>
                <w:sz w:val="22"/>
                <w:szCs w:val="22"/>
              </w:rPr>
            </w:pPr>
            <w:r w:rsidRPr="006932EA">
              <w:t>0</w:t>
            </w:r>
          </w:p>
        </w:tc>
        <w:tc>
          <w:tcPr>
            <w:tcW w:w="441" w:type="pct"/>
            <w:tcBorders>
              <w:top w:val="nil"/>
              <w:left w:val="nil"/>
              <w:bottom w:val="single" w:sz="4" w:space="0" w:color="auto"/>
              <w:right w:val="single" w:sz="4" w:space="0" w:color="auto"/>
            </w:tcBorders>
            <w:noWrap/>
          </w:tcPr>
          <w:p w14:paraId="447F2844" w14:textId="287E8BE3" w:rsidR="002C7ABF" w:rsidRPr="009673FA" w:rsidRDefault="002C7ABF" w:rsidP="002C7ABF">
            <w:pPr>
              <w:widowControl/>
              <w:jc w:val="right"/>
              <w:rPr>
                <w:color w:val="000000"/>
                <w:sz w:val="22"/>
                <w:szCs w:val="22"/>
              </w:rPr>
            </w:pPr>
            <w:r w:rsidRPr="006932EA">
              <w:t>0</w:t>
            </w:r>
          </w:p>
        </w:tc>
        <w:tc>
          <w:tcPr>
            <w:tcW w:w="451" w:type="pct"/>
            <w:tcBorders>
              <w:top w:val="nil"/>
              <w:left w:val="nil"/>
              <w:bottom w:val="single" w:sz="4" w:space="0" w:color="auto"/>
              <w:right w:val="single" w:sz="4" w:space="0" w:color="auto"/>
            </w:tcBorders>
            <w:noWrap/>
          </w:tcPr>
          <w:p w14:paraId="5D389E14" w14:textId="19C93EF6" w:rsidR="002C7ABF" w:rsidRPr="009673FA" w:rsidRDefault="002C7ABF" w:rsidP="002C7ABF">
            <w:pPr>
              <w:widowControl/>
              <w:jc w:val="right"/>
              <w:rPr>
                <w:color w:val="000000"/>
                <w:sz w:val="22"/>
                <w:szCs w:val="22"/>
              </w:rPr>
            </w:pPr>
            <w:r w:rsidRPr="006932EA">
              <w:t>0</w:t>
            </w:r>
          </w:p>
        </w:tc>
        <w:tc>
          <w:tcPr>
            <w:tcW w:w="387" w:type="pct"/>
            <w:tcBorders>
              <w:top w:val="nil"/>
              <w:left w:val="nil"/>
              <w:bottom w:val="single" w:sz="4" w:space="0" w:color="auto"/>
              <w:right w:val="single" w:sz="4" w:space="0" w:color="auto"/>
            </w:tcBorders>
            <w:noWrap/>
          </w:tcPr>
          <w:p w14:paraId="60155C40" w14:textId="58811F62" w:rsidR="002C7ABF" w:rsidRPr="009673FA" w:rsidRDefault="002C7ABF" w:rsidP="002C7ABF">
            <w:pPr>
              <w:widowControl/>
              <w:jc w:val="right"/>
              <w:rPr>
                <w:color w:val="000000"/>
                <w:sz w:val="22"/>
                <w:szCs w:val="22"/>
              </w:rPr>
            </w:pPr>
            <w:r w:rsidRPr="006932EA">
              <w:t>227</w:t>
            </w:r>
          </w:p>
        </w:tc>
        <w:tc>
          <w:tcPr>
            <w:tcW w:w="326" w:type="pct"/>
            <w:tcBorders>
              <w:top w:val="nil"/>
              <w:left w:val="nil"/>
              <w:bottom w:val="single" w:sz="4" w:space="0" w:color="auto"/>
              <w:right w:val="single" w:sz="4" w:space="0" w:color="auto"/>
            </w:tcBorders>
            <w:noWrap/>
          </w:tcPr>
          <w:p w14:paraId="2E80EE2D" w14:textId="6C9DDF65" w:rsidR="002C7ABF" w:rsidRPr="009673FA" w:rsidRDefault="002C7ABF" w:rsidP="002C7ABF">
            <w:pPr>
              <w:widowControl/>
              <w:jc w:val="right"/>
              <w:rPr>
                <w:color w:val="000000"/>
                <w:sz w:val="22"/>
                <w:szCs w:val="22"/>
              </w:rPr>
            </w:pPr>
            <w:r w:rsidRPr="006932EA">
              <w:t>0</w:t>
            </w:r>
          </w:p>
        </w:tc>
        <w:tc>
          <w:tcPr>
            <w:tcW w:w="507" w:type="pct"/>
            <w:tcBorders>
              <w:top w:val="nil"/>
              <w:left w:val="nil"/>
              <w:bottom w:val="single" w:sz="4" w:space="0" w:color="auto"/>
              <w:right w:val="single" w:sz="4" w:space="0" w:color="auto"/>
            </w:tcBorders>
            <w:noWrap/>
          </w:tcPr>
          <w:p w14:paraId="233DEF8B" w14:textId="7F901C00" w:rsidR="002C7ABF" w:rsidRPr="009673FA" w:rsidRDefault="002C7ABF" w:rsidP="002C7ABF">
            <w:pPr>
              <w:widowControl/>
              <w:jc w:val="right"/>
              <w:rPr>
                <w:color w:val="000000"/>
                <w:sz w:val="22"/>
                <w:szCs w:val="22"/>
              </w:rPr>
            </w:pPr>
            <w:r w:rsidRPr="006932EA">
              <w:t>227</w:t>
            </w:r>
          </w:p>
        </w:tc>
        <w:tc>
          <w:tcPr>
            <w:tcW w:w="331" w:type="pct"/>
            <w:tcBorders>
              <w:top w:val="nil"/>
              <w:left w:val="nil"/>
              <w:bottom w:val="single" w:sz="4" w:space="0" w:color="auto"/>
              <w:right w:val="single" w:sz="4" w:space="0" w:color="auto"/>
            </w:tcBorders>
            <w:noWrap/>
          </w:tcPr>
          <w:p w14:paraId="1A1B6E02" w14:textId="568F2502" w:rsidR="002C7ABF" w:rsidRPr="009673FA" w:rsidRDefault="002C7ABF" w:rsidP="002C7ABF">
            <w:pPr>
              <w:widowControl/>
              <w:jc w:val="right"/>
              <w:rPr>
                <w:color w:val="000000"/>
                <w:sz w:val="22"/>
                <w:szCs w:val="22"/>
              </w:rPr>
            </w:pPr>
            <w:r w:rsidRPr="006932EA">
              <w:t>227</w:t>
            </w:r>
          </w:p>
        </w:tc>
      </w:tr>
      <w:tr w:rsidR="002C7ABF" w:rsidRPr="009673FA" w14:paraId="7FC0B13D" w14:textId="77777777" w:rsidTr="002C7ABF">
        <w:trPr>
          <w:trHeight w:val="288"/>
        </w:trPr>
        <w:tc>
          <w:tcPr>
            <w:tcW w:w="752" w:type="pct"/>
            <w:tcBorders>
              <w:top w:val="nil"/>
              <w:left w:val="single" w:sz="4" w:space="0" w:color="auto"/>
              <w:bottom w:val="single" w:sz="4" w:space="0" w:color="auto"/>
              <w:right w:val="single" w:sz="4" w:space="0" w:color="auto"/>
            </w:tcBorders>
            <w:shd w:val="clear" w:color="auto" w:fill="DEEAF6" w:themeFill="accent5" w:themeFillTint="33"/>
            <w:noWrap/>
          </w:tcPr>
          <w:p w14:paraId="2E1CDF9C" w14:textId="4C8BA50D" w:rsidR="002C7ABF" w:rsidRPr="002C7ABF" w:rsidRDefault="002C7ABF" w:rsidP="002C7ABF">
            <w:pPr>
              <w:widowControl/>
              <w:rPr>
                <w:b/>
                <w:bCs/>
                <w:color w:val="000000"/>
                <w:sz w:val="22"/>
                <w:szCs w:val="22"/>
              </w:rPr>
            </w:pPr>
            <w:r w:rsidRPr="002C7ABF">
              <w:rPr>
                <w:b/>
                <w:bCs/>
              </w:rPr>
              <w:t>Укупно лишћари</w:t>
            </w:r>
          </w:p>
        </w:tc>
        <w:tc>
          <w:tcPr>
            <w:tcW w:w="288" w:type="pct"/>
            <w:tcBorders>
              <w:top w:val="nil"/>
              <w:left w:val="nil"/>
              <w:bottom w:val="single" w:sz="4" w:space="0" w:color="auto"/>
              <w:right w:val="single" w:sz="4" w:space="0" w:color="auto"/>
            </w:tcBorders>
            <w:shd w:val="clear" w:color="auto" w:fill="DEEAF6" w:themeFill="accent5" w:themeFillTint="33"/>
            <w:noWrap/>
          </w:tcPr>
          <w:p w14:paraId="24BB1DF8" w14:textId="2447D012" w:rsidR="002C7ABF" w:rsidRPr="002C7ABF" w:rsidRDefault="002C7ABF" w:rsidP="002C7ABF">
            <w:pPr>
              <w:widowControl/>
              <w:jc w:val="right"/>
              <w:rPr>
                <w:b/>
                <w:bCs/>
                <w:color w:val="000000"/>
                <w:sz w:val="22"/>
                <w:szCs w:val="22"/>
              </w:rPr>
            </w:pPr>
            <w:r w:rsidRPr="002C7ABF">
              <w:rPr>
                <w:b/>
                <w:bCs/>
              </w:rPr>
              <w:t>2.452.632</w:t>
            </w:r>
          </w:p>
        </w:tc>
        <w:tc>
          <w:tcPr>
            <w:tcW w:w="311" w:type="pct"/>
            <w:tcBorders>
              <w:top w:val="nil"/>
              <w:left w:val="nil"/>
              <w:bottom w:val="single" w:sz="4" w:space="0" w:color="auto"/>
              <w:right w:val="single" w:sz="4" w:space="0" w:color="auto"/>
            </w:tcBorders>
            <w:shd w:val="clear" w:color="auto" w:fill="DEEAF6" w:themeFill="accent5" w:themeFillTint="33"/>
            <w:noWrap/>
          </w:tcPr>
          <w:p w14:paraId="397972B5" w14:textId="72060F0A" w:rsidR="002C7ABF" w:rsidRPr="002C7ABF" w:rsidRDefault="002C7ABF" w:rsidP="002C7ABF">
            <w:pPr>
              <w:widowControl/>
              <w:jc w:val="right"/>
              <w:rPr>
                <w:b/>
                <w:bCs/>
                <w:color w:val="000000"/>
                <w:sz w:val="22"/>
                <w:szCs w:val="22"/>
              </w:rPr>
            </w:pPr>
            <w:r w:rsidRPr="002C7ABF">
              <w:rPr>
                <w:b/>
                <w:bCs/>
              </w:rPr>
              <w:t>1.568.553</w:t>
            </w:r>
          </w:p>
        </w:tc>
        <w:tc>
          <w:tcPr>
            <w:tcW w:w="275" w:type="pct"/>
            <w:tcBorders>
              <w:top w:val="nil"/>
              <w:left w:val="nil"/>
              <w:bottom w:val="single" w:sz="4" w:space="0" w:color="auto"/>
              <w:right w:val="single" w:sz="4" w:space="0" w:color="auto"/>
            </w:tcBorders>
            <w:shd w:val="clear" w:color="auto" w:fill="DEEAF6" w:themeFill="accent5" w:themeFillTint="33"/>
            <w:noWrap/>
          </w:tcPr>
          <w:p w14:paraId="03326BC4" w14:textId="6D7BDDED" w:rsidR="002C7ABF" w:rsidRPr="002C7ABF" w:rsidRDefault="002C7ABF" w:rsidP="002C7ABF">
            <w:pPr>
              <w:widowControl/>
              <w:jc w:val="right"/>
              <w:rPr>
                <w:b/>
                <w:bCs/>
                <w:color w:val="000000"/>
                <w:sz w:val="22"/>
                <w:szCs w:val="22"/>
              </w:rPr>
            </w:pPr>
            <w:r w:rsidRPr="002C7ABF">
              <w:rPr>
                <w:b/>
                <w:bCs/>
              </w:rPr>
              <w:t>323.632</w:t>
            </w:r>
          </w:p>
        </w:tc>
        <w:tc>
          <w:tcPr>
            <w:tcW w:w="311" w:type="pct"/>
            <w:tcBorders>
              <w:top w:val="nil"/>
              <w:left w:val="nil"/>
              <w:bottom w:val="single" w:sz="4" w:space="0" w:color="auto"/>
              <w:right w:val="single" w:sz="4" w:space="0" w:color="auto"/>
            </w:tcBorders>
            <w:shd w:val="clear" w:color="auto" w:fill="DEEAF6" w:themeFill="accent5" w:themeFillTint="33"/>
            <w:noWrap/>
          </w:tcPr>
          <w:p w14:paraId="405CE1CB" w14:textId="43FDD17F" w:rsidR="002C7ABF" w:rsidRPr="002C7ABF" w:rsidRDefault="002C7ABF" w:rsidP="002C7ABF">
            <w:pPr>
              <w:widowControl/>
              <w:jc w:val="right"/>
              <w:rPr>
                <w:b/>
                <w:bCs/>
                <w:color w:val="000000"/>
                <w:sz w:val="22"/>
                <w:szCs w:val="22"/>
              </w:rPr>
            </w:pPr>
            <w:r w:rsidRPr="002C7ABF">
              <w:rPr>
                <w:b/>
                <w:bCs/>
              </w:rPr>
              <w:t>3.346.462</w:t>
            </w:r>
          </w:p>
        </w:tc>
        <w:tc>
          <w:tcPr>
            <w:tcW w:w="311" w:type="pct"/>
            <w:tcBorders>
              <w:top w:val="nil"/>
              <w:left w:val="nil"/>
              <w:bottom w:val="single" w:sz="4" w:space="0" w:color="auto"/>
              <w:right w:val="single" w:sz="4" w:space="0" w:color="auto"/>
            </w:tcBorders>
            <w:shd w:val="clear" w:color="auto" w:fill="DEEAF6" w:themeFill="accent5" w:themeFillTint="33"/>
            <w:noWrap/>
          </w:tcPr>
          <w:p w14:paraId="464F0D4D" w14:textId="7B5ACD79" w:rsidR="002C7ABF" w:rsidRPr="002C7ABF" w:rsidRDefault="002C7ABF" w:rsidP="002C7ABF">
            <w:pPr>
              <w:widowControl/>
              <w:jc w:val="right"/>
              <w:rPr>
                <w:b/>
                <w:bCs/>
                <w:color w:val="000000"/>
                <w:sz w:val="22"/>
                <w:szCs w:val="22"/>
              </w:rPr>
            </w:pPr>
            <w:r w:rsidRPr="002C7ABF">
              <w:rPr>
                <w:b/>
                <w:bCs/>
              </w:rPr>
              <w:t>5.918.017</w:t>
            </w:r>
          </w:p>
        </w:tc>
        <w:tc>
          <w:tcPr>
            <w:tcW w:w="311" w:type="pct"/>
            <w:tcBorders>
              <w:top w:val="nil"/>
              <w:left w:val="nil"/>
              <w:bottom w:val="single" w:sz="4" w:space="0" w:color="auto"/>
              <w:right w:val="single" w:sz="4" w:space="0" w:color="auto"/>
            </w:tcBorders>
            <w:shd w:val="clear" w:color="auto" w:fill="DEEAF6" w:themeFill="accent5" w:themeFillTint="33"/>
            <w:noWrap/>
          </w:tcPr>
          <w:p w14:paraId="61BE2AAC" w14:textId="6589A114" w:rsidR="002C7ABF" w:rsidRPr="002C7ABF" w:rsidRDefault="002C7ABF" w:rsidP="002C7ABF">
            <w:pPr>
              <w:widowControl/>
              <w:jc w:val="right"/>
              <w:rPr>
                <w:b/>
                <w:bCs/>
                <w:color w:val="000000"/>
                <w:sz w:val="22"/>
                <w:szCs w:val="22"/>
              </w:rPr>
            </w:pPr>
            <w:r w:rsidRPr="002C7ABF">
              <w:rPr>
                <w:b/>
                <w:bCs/>
              </w:rPr>
              <w:t>1.952.910</w:t>
            </w:r>
          </w:p>
        </w:tc>
        <w:tc>
          <w:tcPr>
            <w:tcW w:w="441" w:type="pct"/>
            <w:tcBorders>
              <w:top w:val="nil"/>
              <w:left w:val="nil"/>
              <w:bottom w:val="single" w:sz="4" w:space="0" w:color="auto"/>
              <w:right w:val="single" w:sz="4" w:space="0" w:color="auto"/>
            </w:tcBorders>
            <w:shd w:val="clear" w:color="auto" w:fill="DEEAF6" w:themeFill="accent5" w:themeFillTint="33"/>
            <w:noWrap/>
          </w:tcPr>
          <w:p w14:paraId="5777F14F" w14:textId="6BF55B7F" w:rsidR="002C7ABF" w:rsidRPr="002C7ABF" w:rsidRDefault="002C7ABF" w:rsidP="002C7ABF">
            <w:pPr>
              <w:widowControl/>
              <w:jc w:val="right"/>
              <w:rPr>
                <w:b/>
                <w:bCs/>
                <w:color w:val="000000"/>
                <w:sz w:val="22"/>
                <w:szCs w:val="22"/>
              </w:rPr>
            </w:pPr>
            <w:r w:rsidRPr="002C7ABF">
              <w:rPr>
                <w:b/>
                <w:bCs/>
              </w:rPr>
              <w:t>2.407.447</w:t>
            </w:r>
          </w:p>
        </w:tc>
        <w:tc>
          <w:tcPr>
            <w:tcW w:w="451" w:type="pct"/>
            <w:tcBorders>
              <w:top w:val="nil"/>
              <w:left w:val="nil"/>
              <w:bottom w:val="single" w:sz="4" w:space="0" w:color="auto"/>
              <w:right w:val="single" w:sz="4" w:space="0" w:color="auto"/>
            </w:tcBorders>
            <w:shd w:val="clear" w:color="auto" w:fill="DEEAF6" w:themeFill="accent5" w:themeFillTint="33"/>
            <w:noWrap/>
          </w:tcPr>
          <w:p w14:paraId="2F7141F6" w14:textId="3EC4122B" w:rsidR="002C7ABF" w:rsidRPr="002C7ABF" w:rsidRDefault="002C7ABF" w:rsidP="002C7ABF">
            <w:pPr>
              <w:widowControl/>
              <w:jc w:val="right"/>
              <w:rPr>
                <w:b/>
                <w:bCs/>
                <w:color w:val="000000"/>
                <w:sz w:val="22"/>
                <w:szCs w:val="22"/>
              </w:rPr>
            </w:pPr>
            <w:r w:rsidRPr="002C7ABF">
              <w:rPr>
                <w:b/>
                <w:bCs/>
              </w:rPr>
              <w:t>17.969.653</w:t>
            </w:r>
          </w:p>
        </w:tc>
        <w:tc>
          <w:tcPr>
            <w:tcW w:w="387" w:type="pct"/>
            <w:tcBorders>
              <w:top w:val="nil"/>
              <w:left w:val="nil"/>
              <w:bottom w:val="single" w:sz="4" w:space="0" w:color="auto"/>
              <w:right w:val="single" w:sz="4" w:space="0" w:color="auto"/>
            </w:tcBorders>
            <w:shd w:val="clear" w:color="auto" w:fill="DEEAF6" w:themeFill="accent5" w:themeFillTint="33"/>
            <w:noWrap/>
          </w:tcPr>
          <w:p w14:paraId="26FC412D" w14:textId="02F9DF5B" w:rsidR="002C7ABF" w:rsidRPr="002C7ABF" w:rsidRDefault="002C7ABF" w:rsidP="002C7ABF">
            <w:pPr>
              <w:widowControl/>
              <w:jc w:val="right"/>
              <w:rPr>
                <w:b/>
                <w:bCs/>
                <w:color w:val="000000"/>
                <w:sz w:val="22"/>
                <w:szCs w:val="22"/>
              </w:rPr>
            </w:pPr>
            <w:r w:rsidRPr="002C7ABF">
              <w:rPr>
                <w:b/>
                <w:bCs/>
              </w:rPr>
              <w:t>13.769.419</w:t>
            </w:r>
          </w:p>
        </w:tc>
        <w:tc>
          <w:tcPr>
            <w:tcW w:w="326" w:type="pct"/>
            <w:tcBorders>
              <w:top w:val="nil"/>
              <w:left w:val="nil"/>
              <w:bottom w:val="single" w:sz="4" w:space="0" w:color="auto"/>
              <w:right w:val="single" w:sz="4" w:space="0" w:color="auto"/>
            </w:tcBorders>
            <w:shd w:val="clear" w:color="auto" w:fill="DEEAF6" w:themeFill="accent5" w:themeFillTint="33"/>
            <w:noWrap/>
          </w:tcPr>
          <w:p w14:paraId="365D27C7" w14:textId="46FA5078" w:rsidR="002C7ABF" w:rsidRPr="002C7ABF" w:rsidRDefault="002C7ABF" w:rsidP="002C7ABF">
            <w:pPr>
              <w:widowControl/>
              <w:jc w:val="right"/>
              <w:rPr>
                <w:b/>
                <w:bCs/>
                <w:color w:val="000000"/>
                <w:sz w:val="22"/>
                <w:szCs w:val="22"/>
              </w:rPr>
            </w:pPr>
            <w:r w:rsidRPr="002C7ABF">
              <w:rPr>
                <w:b/>
                <w:bCs/>
              </w:rPr>
              <w:t>7.112.172</w:t>
            </w:r>
          </w:p>
        </w:tc>
        <w:tc>
          <w:tcPr>
            <w:tcW w:w="507" w:type="pct"/>
            <w:tcBorders>
              <w:top w:val="nil"/>
              <w:left w:val="nil"/>
              <w:bottom w:val="single" w:sz="4" w:space="0" w:color="auto"/>
              <w:right w:val="single" w:sz="4" w:space="0" w:color="auto"/>
            </w:tcBorders>
            <w:shd w:val="clear" w:color="auto" w:fill="DEEAF6" w:themeFill="accent5" w:themeFillTint="33"/>
            <w:noWrap/>
          </w:tcPr>
          <w:p w14:paraId="2ECBBB43" w14:textId="0BEDDE18" w:rsidR="002C7ABF" w:rsidRPr="002C7ABF" w:rsidRDefault="002C7ABF" w:rsidP="002C7ABF">
            <w:pPr>
              <w:widowControl/>
              <w:jc w:val="right"/>
              <w:rPr>
                <w:b/>
                <w:bCs/>
                <w:color w:val="000000"/>
                <w:sz w:val="22"/>
                <w:szCs w:val="22"/>
              </w:rPr>
            </w:pPr>
            <w:r w:rsidRPr="002C7ABF">
              <w:rPr>
                <w:b/>
                <w:bCs/>
              </w:rPr>
              <w:t>20.881.591</w:t>
            </w:r>
          </w:p>
        </w:tc>
        <w:tc>
          <w:tcPr>
            <w:tcW w:w="331" w:type="pct"/>
            <w:tcBorders>
              <w:top w:val="nil"/>
              <w:left w:val="nil"/>
              <w:bottom w:val="single" w:sz="4" w:space="0" w:color="auto"/>
              <w:right w:val="single" w:sz="4" w:space="0" w:color="auto"/>
            </w:tcBorders>
            <w:shd w:val="clear" w:color="auto" w:fill="DEEAF6" w:themeFill="accent5" w:themeFillTint="33"/>
            <w:noWrap/>
          </w:tcPr>
          <w:p w14:paraId="58DBB522" w14:textId="3F6E08AC" w:rsidR="002C7ABF" w:rsidRPr="002C7ABF" w:rsidRDefault="002C7ABF" w:rsidP="002C7ABF">
            <w:pPr>
              <w:widowControl/>
              <w:jc w:val="right"/>
              <w:rPr>
                <w:b/>
                <w:bCs/>
                <w:color w:val="000000"/>
                <w:sz w:val="22"/>
                <w:szCs w:val="22"/>
              </w:rPr>
            </w:pPr>
            <w:r w:rsidRPr="002C7ABF">
              <w:rPr>
                <w:b/>
                <w:bCs/>
              </w:rPr>
              <w:t>38.851.245</w:t>
            </w:r>
          </w:p>
        </w:tc>
      </w:tr>
      <w:tr w:rsidR="002C7ABF" w:rsidRPr="009673FA" w14:paraId="4FCB2EA2" w14:textId="77777777" w:rsidTr="002C7ABF">
        <w:trPr>
          <w:trHeight w:val="288"/>
        </w:trPr>
        <w:tc>
          <w:tcPr>
            <w:tcW w:w="752" w:type="pct"/>
            <w:tcBorders>
              <w:top w:val="nil"/>
              <w:left w:val="single" w:sz="4" w:space="0" w:color="auto"/>
              <w:bottom w:val="single" w:sz="4" w:space="0" w:color="auto"/>
              <w:right w:val="single" w:sz="4" w:space="0" w:color="auto"/>
            </w:tcBorders>
            <w:noWrap/>
          </w:tcPr>
          <w:p w14:paraId="1E5C73D6" w14:textId="7B4F9309" w:rsidR="002C7ABF" w:rsidRPr="009673FA" w:rsidRDefault="002C7ABF" w:rsidP="002C7ABF">
            <w:pPr>
              <w:widowControl/>
              <w:rPr>
                <w:color w:val="000000"/>
                <w:sz w:val="22"/>
                <w:szCs w:val="22"/>
              </w:rPr>
            </w:pPr>
            <w:r w:rsidRPr="006932EA">
              <w:t>68. Смрча</w:t>
            </w:r>
          </w:p>
        </w:tc>
        <w:tc>
          <w:tcPr>
            <w:tcW w:w="288" w:type="pct"/>
            <w:tcBorders>
              <w:top w:val="nil"/>
              <w:left w:val="nil"/>
              <w:bottom w:val="single" w:sz="4" w:space="0" w:color="auto"/>
              <w:right w:val="single" w:sz="4" w:space="0" w:color="auto"/>
            </w:tcBorders>
            <w:noWrap/>
          </w:tcPr>
          <w:p w14:paraId="5BD4AA30" w14:textId="36C8B755" w:rsidR="002C7ABF" w:rsidRPr="009673FA" w:rsidRDefault="002C7ABF" w:rsidP="002C7ABF">
            <w:pPr>
              <w:widowControl/>
              <w:jc w:val="right"/>
              <w:rPr>
                <w:color w:val="000000"/>
                <w:sz w:val="22"/>
                <w:szCs w:val="22"/>
              </w:rPr>
            </w:pPr>
            <w:r w:rsidRPr="006932EA">
              <w:t>0</w:t>
            </w:r>
          </w:p>
        </w:tc>
        <w:tc>
          <w:tcPr>
            <w:tcW w:w="311" w:type="pct"/>
            <w:tcBorders>
              <w:top w:val="nil"/>
              <w:left w:val="nil"/>
              <w:bottom w:val="single" w:sz="4" w:space="0" w:color="auto"/>
              <w:right w:val="single" w:sz="4" w:space="0" w:color="auto"/>
            </w:tcBorders>
            <w:noWrap/>
          </w:tcPr>
          <w:p w14:paraId="0891DE4A" w14:textId="4D2E037B" w:rsidR="002C7ABF" w:rsidRPr="009673FA" w:rsidRDefault="002C7ABF" w:rsidP="002C7ABF">
            <w:pPr>
              <w:widowControl/>
              <w:jc w:val="right"/>
              <w:rPr>
                <w:color w:val="000000"/>
                <w:sz w:val="22"/>
                <w:szCs w:val="22"/>
              </w:rPr>
            </w:pPr>
            <w:r w:rsidRPr="006932EA">
              <w:t>0</w:t>
            </w:r>
          </w:p>
        </w:tc>
        <w:tc>
          <w:tcPr>
            <w:tcW w:w="275" w:type="pct"/>
            <w:tcBorders>
              <w:top w:val="nil"/>
              <w:left w:val="nil"/>
              <w:bottom w:val="single" w:sz="4" w:space="0" w:color="auto"/>
              <w:right w:val="single" w:sz="4" w:space="0" w:color="auto"/>
            </w:tcBorders>
            <w:noWrap/>
          </w:tcPr>
          <w:p w14:paraId="5F09711B" w14:textId="79486A16" w:rsidR="002C7ABF" w:rsidRPr="009673FA" w:rsidRDefault="002C7ABF" w:rsidP="002C7ABF">
            <w:pPr>
              <w:widowControl/>
              <w:jc w:val="right"/>
              <w:rPr>
                <w:color w:val="000000"/>
                <w:sz w:val="22"/>
                <w:szCs w:val="22"/>
              </w:rPr>
            </w:pPr>
            <w:r w:rsidRPr="006932EA">
              <w:t>0</w:t>
            </w:r>
          </w:p>
        </w:tc>
        <w:tc>
          <w:tcPr>
            <w:tcW w:w="311" w:type="pct"/>
            <w:tcBorders>
              <w:top w:val="nil"/>
              <w:left w:val="nil"/>
              <w:bottom w:val="single" w:sz="4" w:space="0" w:color="auto"/>
              <w:right w:val="single" w:sz="4" w:space="0" w:color="auto"/>
            </w:tcBorders>
            <w:noWrap/>
          </w:tcPr>
          <w:p w14:paraId="084509CE" w14:textId="6A1AB71D" w:rsidR="002C7ABF" w:rsidRPr="009673FA" w:rsidRDefault="002C7ABF" w:rsidP="002C7ABF">
            <w:pPr>
              <w:widowControl/>
              <w:jc w:val="right"/>
              <w:rPr>
                <w:color w:val="000000"/>
                <w:sz w:val="22"/>
                <w:szCs w:val="22"/>
              </w:rPr>
            </w:pPr>
            <w:r w:rsidRPr="006932EA">
              <w:t>0</w:t>
            </w:r>
          </w:p>
        </w:tc>
        <w:tc>
          <w:tcPr>
            <w:tcW w:w="311" w:type="pct"/>
            <w:tcBorders>
              <w:top w:val="nil"/>
              <w:left w:val="nil"/>
              <w:bottom w:val="single" w:sz="4" w:space="0" w:color="auto"/>
              <w:right w:val="single" w:sz="4" w:space="0" w:color="auto"/>
            </w:tcBorders>
            <w:noWrap/>
          </w:tcPr>
          <w:p w14:paraId="5B95D403" w14:textId="1DEFCDBF" w:rsidR="002C7ABF" w:rsidRPr="009673FA" w:rsidRDefault="002C7ABF" w:rsidP="002C7ABF">
            <w:pPr>
              <w:widowControl/>
              <w:jc w:val="right"/>
              <w:rPr>
                <w:color w:val="000000"/>
                <w:sz w:val="22"/>
                <w:szCs w:val="22"/>
              </w:rPr>
            </w:pPr>
            <w:r w:rsidRPr="006932EA">
              <w:t>0</w:t>
            </w:r>
          </w:p>
        </w:tc>
        <w:tc>
          <w:tcPr>
            <w:tcW w:w="311" w:type="pct"/>
            <w:tcBorders>
              <w:top w:val="nil"/>
              <w:left w:val="nil"/>
              <w:bottom w:val="single" w:sz="4" w:space="0" w:color="auto"/>
              <w:right w:val="single" w:sz="4" w:space="0" w:color="auto"/>
            </w:tcBorders>
            <w:noWrap/>
          </w:tcPr>
          <w:p w14:paraId="1DF36F6D" w14:textId="13B4D5AE" w:rsidR="002C7ABF" w:rsidRPr="009673FA" w:rsidRDefault="002C7ABF" w:rsidP="002C7ABF">
            <w:pPr>
              <w:widowControl/>
              <w:jc w:val="right"/>
              <w:rPr>
                <w:color w:val="000000"/>
                <w:sz w:val="22"/>
                <w:szCs w:val="22"/>
              </w:rPr>
            </w:pPr>
            <w:r w:rsidRPr="006932EA">
              <w:t>0</w:t>
            </w:r>
          </w:p>
        </w:tc>
        <w:tc>
          <w:tcPr>
            <w:tcW w:w="441" w:type="pct"/>
            <w:tcBorders>
              <w:top w:val="nil"/>
              <w:left w:val="nil"/>
              <w:bottom w:val="single" w:sz="4" w:space="0" w:color="auto"/>
              <w:right w:val="single" w:sz="4" w:space="0" w:color="auto"/>
            </w:tcBorders>
            <w:noWrap/>
          </w:tcPr>
          <w:p w14:paraId="1F067780" w14:textId="1B763E05" w:rsidR="002C7ABF" w:rsidRPr="009673FA" w:rsidRDefault="002C7ABF" w:rsidP="002C7ABF">
            <w:pPr>
              <w:widowControl/>
              <w:jc w:val="right"/>
              <w:rPr>
                <w:color w:val="000000"/>
                <w:sz w:val="22"/>
                <w:szCs w:val="22"/>
              </w:rPr>
            </w:pPr>
            <w:r w:rsidRPr="006932EA">
              <w:t>0</w:t>
            </w:r>
          </w:p>
        </w:tc>
        <w:tc>
          <w:tcPr>
            <w:tcW w:w="451" w:type="pct"/>
            <w:tcBorders>
              <w:top w:val="nil"/>
              <w:left w:val="nil"/>
              <w:bottom w:val="single" w:sz="4" w:space="0" w:color="auto"/>
              <w:right w:val="single" w:sz="4" w:space="0" w:color="auto"/>
            </w:tcBorders>
            <w:noWrap/>
          </w:tcPr>
          <w:p w14:paraId="5623273D" w14:textId="2235F613" w:rsidR="002C7ABF" w:rsidRPr="009673FA" w:rsidRDefault="002C7ABF" w:rsidP="002C7ABF">
            <w:pPr>
              <w:widowControl/>
              <w:jc w:val="right"/>
              <w:rPr>
                <w:color w:val="000000"/>
                <w:sz w:val="22"/>
                <w:szCs w:val="22"/>
              </w:rPr>
            </w:pPr>
            <w:r w:rsidRPr="006932EA">
              <w:t>0</w:t>
            </w:r>
          </w:p>
        </w:tc>
        <w:tc>
          <w:tcPr>
            <w:tcW w:w="387" w:type="pct"/>
            <w:tcBorders>
              <w:top w:val="nil"/>
              <w:left w:val="nil"/>
              <w:bottom w:val="single" w:sz="4" w:space="0" w:color="auto"/>
              <w:right w:val="single" w:sz="4" w:space="0" w:color="auto"/>
            </w:tcBorders>
            <w:noWrap/>
          </w:tcPr>
          <w:p w14:paraId="1DA542C7" w14:textId="0B2DE97C" w:rsidR="002C7ABF" w:rsidRPr="009673FA" w:rsidRDefault="002C7ABF" w:rsidP="002C7ABF">
            <w:pPr>
              <w:widowControl/>
              <w:jc w:val="right"/>
              <w:rPr>
                <w:color w:val="000000"/>
                <w:sz w:val="22"/>
                <w:szCs w:val="22"/>
              </w:rPr>
            </w:pPr>
            <w:r w:rsidRPr="006932EA">
              <w:t>0</w:t>
            </w:r>
          </w:p>
        </w:tc>
        <w:tc>
          <w:tcPr>
            <w:tcW w:w="326" w:type="pct"/>
            <w:tcBorders>
              <w:top w:val="nil"/>
              <w:left w:val="nil"/>
              <w:bottom w:val="single" w:sz="4" w:space="0" w:color="auto"/>
              <w:right w:val="single" w:sz="4" w:space="0" w:color="auto"/>
            </w:tcBorders>
            <w:noWrap/>
          </w:tcPr>
          <w:p w14:paraId="67FF8A2E" w14:textId="7B62DE75" w:rsidR="002C7ABF" w:rsidRPr="009673FA" w:rsidRDefault="002C7ABF" w:rsidP="002C7ABF">
            <w:pPr>
              <w:widowControl/>
              <w:jc w:val="right"/>
              <w:rPr>
                <w:color w:val="000000"/>
                <w:sz w:val="22"/>
                <w:szCs w:val="22"/>
              </w:rPr>
            </w:pPr>
            <w:r w:rsidRPr="006932EA">
              <w:t>74.158</w:t>
            </w:r>
          </w:p>
        </w:tc>
        <w:tc>
          <w:tcPr>
            <w:tcW w:w="507" w:type="pct"/>
            <w:tcBorders>
              <w:top w:val="nil"/>
              <w:left w:val="nil"/>
              <w:bottom w:val="single" w:sz="4" w:space="0" w:color="auto"/>
              <w:right w:val="single" w:sz="4" w:space="0" w:color="auto"/>
            </w:tcBorders>
            <w:noWrap/>
          </w:tcPr>
          <w:p w14:paraId="51650843" w14:textId="1AFD3959" w:rsidR="002C7ABF" w:rsidRPr="009673FA" w:rsidRDefault="002C7ABF" w:rsidP="002C7ABF">
            <w:pPr>
              <w:widowControl/>
              <w:jc w:val="right"/>
              <w:rPr>
                <w:color w:val="000000"/>
                <w:sz w:val="22"/>
                <w:szCs w:val="22"/>
              </w:rPr>
            </w:pPr>
            <w:r w:rsidRPr="006932EA">
              <w:t>74.158</w:t>
            </w:r>
          </w:p>
        </w:tc>
        <w:tc>
          <w:tcPr>
            <w:tcW w:w="331" w:type="pct"/>
            <w:tcBorders>
              <w:top w:val="nil"/>
              <w:left w:val="nil"/>
              <w:bottom w:val="single" w:sz="4" w:space="0" w:color="auto"/>
              <w:right w:val="single" w:sz="4" w:space="0" w:color="auto"/>
            </w:tcBorders>
            <w:noWrap/>
          </w:tcPr>
          <w:p w14:paraId="2BFACE5A" w14:textId="7F8DD522" w:rsidR="002C7ABF" w:rsidRPr="009673FA" w:rsidRDefault="002C7ABF" w:rsidP="002C7ABF">
            <w:pPr>
              <w:widowControl/>
              <w:jc w:val="right"/>
              <w:rPr>
                <w:color w:val="000000"/>
                <w:sz w:val="22"/>
                <w:szCs w:val="22"/>
              </w:rPr>
            </w:pPr>
            <w:r w:rsidRPr="006932EA">
              <w:t>74.158</w:t>
            </w:r>
          </w:p>
        </w:tc>
      </w:tr>
      <w:tr w:rsidR="002C7ABF" w:rsidRPr="009673FA" w14:paraId="1B5D0715" w14:textId="77777777" w:rsidTr="002C7ABF">
        <w:trPr>
          <w:trHeight w:val="288"/>
        </w:trPr>
        <w:tc>
          <w:tcPr>
            <w:tcW w:w="752" w:type="pct"/>
            <w:tcBorders>
              <w:top w:val="nil"/>
              <w:left w:val="single" w:sz="4" w:space="0" w:color="auto"/>
              <w:bottom w:val="single" w:sz="4" w:space="0" w:color="auto"/>
              <w:right w:val="single" w:sz="4" w:space="0" w:color="auto"/>
            </w:tcBorders>
            <w:noWrap/>
          </w:tcPr>
          <w:p w14:paraId="40C8D1D2" w14:textId="7F367654" w:rsidR="002C7ABF" w:rsidRPr="009673FA" w:rsidRDefault="002C7ABF" w:rsidP="002C7ABF">
            <w:pPr>
              <w:widowControl/>
              <w:rPr>
                <w:color w:val="000000"/>
                <w:sz w:val="22"/>
                <w:szCs w:val="22"/>
              </w:rPr>
            </w:pPr>
            <w:r w:rsidRPr="006932EA">
              <w:t>70. Црни бор</w:t>
            </w:r>
          </w:p>
        </w:tc>
        <w:tc>
          <w:tcPr>
            <w:tcW w:w="288" w:type="pct"/>
            <w:tcBorders>
              <w:top w:val="nil"/>
              <w:left w:val="nil"/>
              <w:bottom w:val="single" w:sz="4" w:space="0" w:color="auto"/>
              <w:right w:val="single" w:sz="4" w:space="0" w:color="auto"/>
            </w:tcBorders>
            <w:noWrap/>
          </w:tcPr>
          <w:p w14:paraId="73263E60" w14:textId="676673D1" w:rsidR="002C7ABF" w:rsidRPr="009673FA" w:rsidRDefault="002C7ABF" w:rsidP="002C7ABF">
            <w:pPr>
              <w:widowControl/>
              <w:jc w:val="right"/>
              <w:rPr>
                <w:color w:val="000000"/>
                <w:sz w:val="22"/>
                <w:szCs w:val="22"/>
              </w:rPr>
            </w:pPr>
            <w:r w:rsidRPr="006932EA">
              <w:t>0</w:t>
            </w:r>
          </w:p>
        </w:tc>
        <w:tc>
          <w:tcPr>
            <w:tcW w:w="311" w:type="pct"/>
            <w:tcBorders>
              <w:top w:val="nil"/>
              <w:left w:val="nil"/>
              <w:bottom w:val="single" w:sz="4" w:space="0" w:color="auto"/>
              <w:right w:val="single" w:sz="4" w:space="0" w:color="auto"/>
            </w:tcBorders>
            <w:noWrap/>
          </w:tcPr>
          <w:p w14:paraId="1D33E7F5" w14:textId="60760A24" w:rsidR="002C7ABF" w:rsidRPr="009673FA" w:rsidRDefault="002C7ABF" w:rsidP="002C7ABF">
            <w:pPr>
              <w:widowControl/>
              <w:jc w:val="right"/>
              <w:rPr>
                <w:color w:val="000000"/>
                <w:sz w:val="22"/>
                <w:szCs w:val="22"/>
              </w:rPr>
            </w:pPr>
            <w:r w:rsidRPr="006932EA">
              <w:t>0</w:t>
            </w:r>
          </w:p>
        </w:tc>
        <w:tc>
          <w:tcPr>
            <w:tcW w:w="275" w:type="pct"/>
            <w:tcBorders>
              <w:top w:val="nil"/>
              <w:left w:val="nil"/>
              <w:bottom w:val="single" w:sz="4" w:space="0" w:color="auto"/>
              <w:right w:val="single" w:sz="4" w:space="0" w:color="auto"/>
            </w:tcBorders>
            <w:noWrap/>
          </w:tcPr>
          <w:p w14:paraId="6B5657E0" w14:textId="2B6FF287" w:rsidR="002C7ABF" w:rsidRPr="009673FA" w:rsidRDefault="002C7ABF" w:rsidP="002C7ABF">
            <w:pPr>
              <w:widowControl/>
              <w:jc w:val="right"/>
              <w:rPr>
                <w:color w:val="000000"/>
                <w:sz w:val="22"/>
                <w:szCs w:val="22"/>
              </w:rPr>
            </w:pPr>
            <w:r w:rsidRPr="006932EA">
              <w:t>0</w:t>
            </w:r>
          </w:p>
        </w:tc>
        <w:tc>
          <w:tcPr>
            <w:tcW w:w="311" w:type="pct"/>
            <w:tcBorders>
              <w:top w:val="nil"/>
              <w:left w:val="nil"/>
              <w:bottom w:val="single" w:sz="4" w:space="0" w:color="auto"/>
              <w:right w:val="single" w:sz="4" w:space="0" w:color="auto"/>
            </w:tcBorders>
            <w:noWrap/>
          </w:tcPr>
          <w:p w14:paraId="6A761D37" w14:textId="00B7EAA8" w:rsidR="002C7ABF" w:rsidRPr="009673FA" w:rsidRDefault="002C7ABF" w:rsidP="002C7ABF">
            <w:pPr>
              <w:widowControl/>
              <w:jc w:val="right"/>
              <w:rPr>
                <w:color w:val="000000"/>
                <w:sz w:val="22"/>
                <w:szCs w:val="22"/>
              </w:rPr>
            </w:pPr>
            <w:r w:rsidRPr="006932EA">
              <w:t>15.813</w:t>
            </w:r>
          </w:p>
        </w:tc>
        <w:tc>
          <w:tcPr>
            <w:tcW w:w="311" w:type="pct"/>
            <w:tcBorders>
              <w:top w:val="nil"/>
              <w:left w:val="nil"/>
              <w:bottom w:val="single" w:sz="4" w:space="0" w:color="auto"/>
              <w:right w:val="single" w:sz="4" w:space="0" w:color="auto"/>
            </w:tcBorders>
            <w:noWrap/>
          </w:tcPr>
          <w:p w14:paraId="504BB619" w14:textId="2AB1D8B1" w:rsidR="002C7ABF" w:rsidRPr="009673FA" w:rsidRDefault="002C7ABF" w:rsidP="002C7ABF">
            <w:pPr>
              <w:widowControl/>
              <w:jc w:val="right"/>
              <w:rPr>
                <w:color w:val="000000"/>
                <w:sz w:val="22"/>
                <w:szCs w:val="22"/>
              </w:rPr>
            </w:pPr>
            <w:r w:rsidRPr="006932EA">
              <w:t>13.552</w:t>
            </w:r>
          </w:p>
        </w:tc>
        <w:tc>
          <w:tcPr>
            <w:tcW w:w="311" w:type="pct"/>
            <w:tcBorders>
              <w:top w:val="nil"/>
              <w:left w:val="nil"/>
              <w:bottom w:val="single" w:sz="4" w:space="0" w:color="auto"/>
              <w:right w:val="single" w:sz="4" w:space="0" w:color="auto"/>
            </w:tcBorders>
            <w:noWrap/>
          </w:tcPr>
          <w:p w14:paraId="0395C53D" w14:textId="03D2D7D8" w:rsidR="002C7ABF" w:rsidRPr="009673FA" w:rsidRDefault="002C7ABF" w:rsidP="002C7ABF">
            <w:pPr>
              <w:widowControl/>
              <w:jc w:val="right"/>
              <w:rPr>
                <w:color w:val="000000"/>
                <w:sz w:val="22"/>
                <w:szCs w:val="22"/>
              </w:rPr>
            </w:pPr>
            <w:r w:rsidRPr="006932EA">
              <w:t>13.049</w:t>
            </w:r>
          </w:p>
        </w:tc>
        <w:tc>
          <w:tcPr>
            <w:tcW w:w="441" w:type="pct"/>
            <w:tcBorders>
              <w:top w:val="nil"/>
              <w:left w:val="nil"/>
              <w:bottom w:val="single" w:sz="4" w:space="0" w:color="auto"/>
              <w:right w:val="single" w:sz="4" w:space="0" w:color="auto"/>
            </w:tcBorders>
            <w:noWrap/>
          </w:tcPr>
          <w:p w14:paraId="23BC54B5" w14:textId="4AAF3AC5" w:rsidR="002C7ABF" w:rsidRPr="009673FA" w:rsidRDefault="002C7ABF" w:rsidP="002C7ABF">
            <w:pPr>
              <w:widowControl/>
              <w:jc w:val="right"/>
              <w:rPr>
                <w:color w:val="000000"/>
                <w:sz w:val="22"/>
                <w:szCs w:val="22"/>
              </w:rPr>
            </w:pPr>
            <w:r w:rsidRPr="006932EA">
              <w:t>0</w:t>
            </w:r>
          </w:p>
        </w:tc>
        <w:tc>
          <w:tcPr>
            <w:tcW w:w="451" w:type="pct"/>
            <w:tcBorders>
              <w:top w:val="nil"/>
              <w:left w:val="nil"/>
              <w:bottom w:val="single" w:sz="4" w:space="0" w:color="auto"/>
              <w:right w:val="single" w:sz="4" w:space="0" w:color="auto"/>
            </w:tcBorders>
            <w:noWrap/>
          </w:tcPr>
          <w:p w14:paraId="0B0A694A" w14:textId="3F6E69BA" w:rsidR="002C7ABF" w:rsidRPr="009673FA" w:rsidRDefault="002C7ABF" w:rsidP="002C7ABF">
            <w:pPr>
              <w:widowControl/>
              <w:jc w:val="right"/>
              <w:rPr>
                <w:color w:val="000000"/>
                <w:sz w:val="22"/>
                <w:szCs w:val="22"/>
              </w:rPr>
            </w:pPr>
            <w:r w:rsidRPr="006932EA">
              <w:t>42.413</w:t>
            </w:r>
          </w:p>
        </w:tc>
        <w:tc>
          <w:tcPr>
            <w:tcW w:w="387" w:type="pct"/>
            <w:tcBorders>
              <w:top w:val="nil"/>
              <w:left w:val="nil"/>
              <w:bottom w:val="single" w:sz="4" w:space="0" w:color="auto"/>
              <w:right w:val="single" w:sz="4" w:space="0" w:color="auto"/>
            </w:tcBorders>
            <w:noWrap/>
          </w:tcPr>
          <w:p w14:paraId="297604F1" w14:textId="09DAD1C0" w:rsidR="002C7ABF" w:rsidRPr="009673FA" w:rsidRDefault="002C7ABF" w:rsidP="002C7ABF">
            <w:pPr>
              <w:widowControl/>
              <w:jc w:val="right"/>
              <w:rPr>
                <w:color w:val="000000"/>
                <w:sz w:val="22"/>
                <w:szCs w:val="22"/>
              </w:rPr>
            </w:pPr>
            <w:r w:rsidRPr="006932EA">
              <w:t>0</w:t>
            </w:r>
          </w:p>
        </w:tc>
        <w:tc>
          <w:tcPr>
            <w:tcW w:w="326" w:type="pct"/>
            <w:tcBorders>
              <w:top w:val="nil"/>
              <w:left w:val="nil"/>
              <w:bottom w:val="single" w:sz="4" w:space="0" w:color="auto"/>
              <w:right w:val="single" w:sz="4" w:space="0" w:color="auto"/>
            </w:tcBorders>
            <w:noWrap/>
          </w:tcPr>
          <w:p w14:paraId="2FA848D9" w14:textId="2AAD69AD" w:rsidR="002C7ABF" w:rsidRPr="009673FA" w:rsidRDefault="002C7ABF" w:rsidP="002C7ABF">
            <w:pPr>
              <w:widowControl/>
              <w:jc w:val="right"/>
              <w:rPr>
                <w:color w:val="000000"/>
                <w:sz w:val="22"/>
                <w:szCs w:val="22"/>
              </w:rPr>
            </w:pPr>
            <w:r w:rsidRPr="006932EA">
              <w:t>55.589</w:t>
            </w:r>
          </w:p>
        </w:tc>
        <w:tc>
          <w:tcPr>
            <w:tcW w:w="507" w:type="pct"/>
            <w:tcBorders>
              <w:top w:val="nil"/>
              <w:left w:val="nil"/>
              <w:bottom w:val="single" w:sz="4" w:space="0" w:color="auto"/>
              <w:right w:val="single" w:sz="4" w:space="0" w:color="auto"/>
            </w:tcBorders>
            <w:noWrap/>
          </w:tcPr>
          <w:p w14:paraId="65FF889E" w14:textId="59BBCACB" w:rsidR="002C7ABF" w:rsidRPr="009673FA" w:rsidRDefault="002C7ABF" w:rsidP="002C7ABF">
            <w:pPr>
              <w:widowControl/>
              <w:jc w:val="right"/>
              <w:rPr>
                <w:color w:val="000000"/>
                <w:sz w:val="22"/>
                <w:szCs w:val="22"/>
              </w:rPr>
            </w:pPr>
            <w:r w:rsidRPr="006932EA">
              <w:t>55.589</w:t>
            </w:r>
          </w:p>
        </w:tc>
        <w:tc>
          <w:tcPr>
            <w:tcW w:w="331" w:type="pct"/>
            <w:tcBorders>
              <w:top w:val="nil"/>
              <w:left w:val="nil"/>
              <w:bottom w:val="single" w:sz="4" w:space="0" w:color="auto"/>
              <w:right w:val="single" w:sz="4" w:space="0" w:color="auto"/>
            </w:tcBorders>
            <w:noWrap/>
          </w:tcPr>
          <w:p w14:paraId="172902CC" w14:textId="145FA963" w:rsidR="002C7ABF" w:rsidRPr="009673FA" w:rsidRDefault="002C7ABF" w:rsidP="002C7ABF">
            <w:pPr>
              <w:widowControl/>
              <w:jc w:val="right"/>
              <w:rPr>
                <w:color w:val="000000"/>
                <w:sz w:val="22"/>
                <w:szCs w:val="22"/>
              </w:rPr>
            </w:pPr>
            <w:r w:rsidRPr="006932EA">
              <w:t>98.003</w:t>
            </w:r>
          </w:p>
        </w:tc>
      </w:tr>
      <w:tr w:rsidR="002C7ABF" w:rsidRPr="009673FA" w14:paraId="53029249" w14:textId="77777777" w:rsidTr="002C7ABF">
        <w:trPr>
          <w:trHeight w:val="288"/>
        </w:trPr>
        <w:tc>
          <w:tcPr>
            <w:tcW w:w="752" w:type="pct"/>
            <w:tcBorders>
              <w:top w:val="nil"/>
              <w:left w:val="single" w:sz="4" w:space="0" w:color="auto"/>
              <w:bottom w:val="single" w:sz="4" w:space="0" w:color="auto"/>
              <w:right w:val="single" w:sz="4" w:space="0" w:color="auto"/>
            </w:tcBorders>
            <w:noWrap/>
          </w:tcPr>
          <w:p w14:paraId="5AE5623B" w14:textId="34F1F410" w:rsidR="002C7ABF" w:rsidRPr="009673FA" w:rsidRDefault="002C7ABF" w:rsidP="002C7ABF">
            <w:pPr>
              <w:widowControl/>
              <w:rPr>
                <w:color w:val="000000"/>
                <w:sz w:val="22"/>
                <w:szCs w:val="22"/>
              </w:rPr>
            </w:pPr>
            <w:r w:rsidRPr="006932EA">
              <w:t>84. Боровац</w:t>
            </w:r>
          </w:p>
        </w:tc>
        <w:tc>
          <w:tcPr>
            <w:tcW w:w="288" w:type="pct"/>
            <w:tcBorders>
              <w:top w:val="nil"/>
              <w:left w:val="nil"/>
              <w:bottom w:val="single" w:sz="4" w:space="0" w:color="auto"/>
              <w:right w:val="single" w:sz="4" w:space="0" w:color="auto"/>
            </w:tcBorders>
            <w:noWrap/>
          </w:tcPr>
          <w:p w14:paraId="2CF654B7" w14:textId="412CCD06" w:rsidR="002C7ABF" w:rsidRPr="009673FA" w:rsidRDefault="002C7ABF" w:rsidP="002C7ABF">
            <w:pPr>
              <w:widowControl/>
              <w:jc w:val="right"/>
              <w:rPr>
                <w:color w:val="000000"/>
                <w:sz w:val="22"/>
                <w:szCs w:val="22"/>
              </w:rPr>
            </w:pPr>
            <w:r w:rsidRPr="006932EA">
              <w:t>0</w:t>
            </w:r>
          </w:p>
        </w:tc>
        <w:tc>
          <w:tcPr>
            <w:tcW w:w="311" w:type="pct"/>
            <w:tcBorders>
              <w:top w:val="nil"/>
              <w:left w:val="nil"/>
              <w:bottom w:val="single" w:sz="4" w:space="0" w:color="auto"/>
              <w:right w:val="single" w:sz="4" w:space="0" w:color="auto"/>
            </w:tcBorders>
            <w:noWrap/>
          </w:tcPr>
          <w:p w14:paraId="011CBDD0" w14:textId="6EC23665" w:rsidR="002C7ABF" w:rsidRPr="009673FA" w:rsidRDefault="002C7ABF" w:rsidP="002C7ABF">
            <w:pPr>
              <w:widowControl/>
              <w:jc w:val="right"/>
              <w:rPr>
                <w:color w:val="000000"/>
                <w:sz w:val="22"/>
                <w:szCs w:val="22"/>
              </w:rPr>
            </w:pPr>
            <w:r w:rsidRPr="006932EA">
              <w:t>0</w:t>
            </w:r>
          </w:p>
        </w:tc>
        <w:tc>
          <w:tcPr>
            <w:tcW w:w="275" w:type="pct"/>
            <w:tcBorders>
              <w:top w:val="nil"/>
              <w:left w:val="nil"/>
              <w:bottom w:val="single" w:sz="4" w:space="0" w:color="auto"/>
              <w:right w:val="single" w:sz="4" w:space="0" w:color="auto"/>
            </w:tcBorders>
            <w:noWrap/>
          </w:tcPr>
          <w:p w14:paraId="46AA730F" w14:textId="2BADAB04" w:rsidR="002C7ABF" w:rsidRPr="009673FA" w:rsidRDefault="002C7ABF" w:rsidP="002C7ABF">
            <w:pPr>
              <w:widowControl/>
              <w:jc w:val="right"/>
              <w:rPr>
                <w:color w:val="000000"/>
                <w:sz w:val="22"/>
                <w:szCs w:val="22"/>
              </w:rPr>
            </w:pPr>
            <w:r w:rsidRPr="006932EA">
              <w:t>0</w:t>
            </w:r>
          </w:p>
        </w:tc>
        <w:tc>
          <w:tcPr>
            <w:tcW w:w="311" w:type="pct"/>
            <w:tcBorders>
              <w:top w:val="nil"/>
              <w:left w:val="nil"/>
              <w:bottom w:val="single" w:sz="4" w:space="0" w:color="auto"/>
              <w:right w:val="single" w:sz="4" w:space="0" w:color="auto"/>
            </w:tcBorders>
            <w:noWrap/>
          </w:tcPr>
          <w:p w14:paraId="140CDD85" w14:textId="408688B4" w:rsidR="002C7ABF" w:rsidRPr="009673FA" w:rsidRDefault="002C7ABF" w:rsidP="002C7ABF">
            <w:pPr>
              <w:widowControl/>
              <w:jc w:val="right"/>
              <w:rPr>
                <w:color w:val="000000"/>
                <w:sz w:val="22"/>
                <w:szCs w:val="22"/>
              </w:rPr>
            </w:pPr>
            <w:r w:rsidRPr="006932EA">
              <w:t>0</w:t>
            </w:r>
          </w:p>
        </w:tc>
        <w:tc>
          <w:tcPr>
            <w:tcW w:w="311" w:type="pct"/>
            <w:tcBorders>
              <w:top w:val="nil"/>
              <w:left w:val="nil"/>
              <w:bottom w:val="single" w:sz="4" w:space="0" w:color="auto"/>
              <w:right w:val="single" w:sz="4" w:space="0" w:color="auto"/>
            </w:tcBorders>
            <w:noWrap/>
          </w:tcPr>
          <w:p w14:paraId="4C9AF8CE" w14:textId="0437297A" w:rsidR="002C7ABF" w:rsidRPr="009673FA" w:rsidRDefault="002C7ABF" w:rsidP="002C7ABF">
            <w:pPr>
              <w:widowControl/>
              <w:jc w:val="right"/>
              <w:rPr>
                <w:color w:val="000000"/>
                <w:sz w:val="22"/>
                <w:szCs w:val="22"/>
              </w:rPr>
            </w:pPr>
            <w:r w:rsidRPr="006932EA">
              <w:t>0</w:t>
            </w:r>
          </w:p>
        </w:tc>
        <w:tc>
          <w:tcPr>
            <w:tcW w:w="311" w:type="pct"/>
            <w:tcBorders>
              <w:top w:val="nil"/>
              <w:left w:val="nil"/>
              <w:bottom w:val="single" w:sz="4" w:space="0" w:color="auto"/>
              <w:right w:val="single" w:sz="4" w:space="0" w:color="auto"/>
            </w:tcBorders>
            <w:noWrap/>
          </w:tcPr>
          <w:p w14:paraId="7047C73B" w14:textId="533ED6C1" w:rsidR="002C7ABF" w:rsidRPr="009673FA" w:rsidRDefault="002C7ABF" w:rsidP="002C7ABF">
            <w:pPr>
              <w:widowControl/>
              <w:jc w:val="right"/>
              <w:rPr>
                <w:color w:val="000000"/>
                <w:sz w:val="22"/>
                <w:szCs w:val="22"/>
              </w:rPr>
            </w:pPr>
            <w:r w:rsidRPr="006932EA">
              <w:t>0</w:t>
            </w:r>
          </w:p>
        </w:tc>
        <w:tc>
          <w:tcPr>
            <w:tcW w:w="441" w:type="pct"/>
            <w:tcBorders>
              <w:top w:val="nil"/>
              <w:left w:val="nil"/>
              <w:bottom w:val="single" w:sz="4" w:space="0" w:color="auto"/>
              <w:right w:val="single" w:sz="4" w:space="0" w:color="auto"/>
            </w:tcBorders>
            <w:noWrap/>
          </w:tcPr>
          <w:p w14:paraId="0CB31ED1" w14:textId="2CC1951D" w:rsidR="002C7ABF" w:rsidRPr="009673FA" w:rsidRDefault="002C7ABF" w:rsidP="002C7ABF">
            <w:pPr>
              <w:widowControl/>
              <w:jc w:val="right"/>
              <w:rPr>
                <w:color w:val="000000"/>
                <w:sz w:val="22"/>
                <w:szCs w:val="22"/>
              </w:rPr>
            </w:pPr>
            <w:r w:rsidRPr="006932EA">
              <w:t>0</w:t>
            </w:r>
          </w:p>
        </w:tc>
        <w:tc>
          <w:tcPr>
            <w:tcW w:w="451" w:type="pct"/>
            <w:tcBorders>
              <w:top w:val="nil"/>
              <w:left w:val="nil"/>
              <w:bottom w:val="single" w:sz="4" w:space="0" w:color="auto"/>
              <w:right w:val="single" w:sz="4" w:space="0" w:color="auto"/>
            </w:tcBorders>
            <w:noWrap/>
          </w:tcPr>
          <w:p w14:paraId="4EB1FF7B" w14:textId="19823BB3" w:rsidR="002C7ABF" w:rsidRPr="009673FA" w:rsidRDefault="002C7ABF" w:rsidP="002C7ABF">
            <w:pPr>
              <w:widowControl/>
              <w:jc w:val="right"/>
              <w:rPr>
                <w:color w:val="000000"/>
                <w:sz w:val="22"/>
                <w:szCs w:val="22"/>
              </w:rPr>
            </w:pPr>
            <w:r w:rsidRPr="006932EA">
              <w:t>0</w:t>
            </w:r>
          </w:p>
        </w:tc>
        <w:tc>
          <w:tcPr>
            <w:tcW w:w="387" w:type="pct"/>
            <w:tcBorders>
              <w:top w:val="nil"/>
              <w:left w:val="nil"/>
              <w:bottom w:val="single" w:sz="4" w:space="0" w:color="auto"/>
              <w:right w:val="single" w:sz="4" w:space="0" w:color="auto"/>
            </w:tcBorders>
            <w:noWrap/>
          </w:tcPr>
          <w:p w14:paraId="1DA2FD6F" w14:textId="3439046A" w:rsidR="002C7ABF" w:rsidRPr="009673FA" w:rsidRDefault="002C7ABF" w:rsidP="002C7ABF">
            <w:pPr>
              <w:widowControl/>
              <w:jc w:val="right"/>
              <w:rPr>
                <w:color w:val="000000"/>
                <w:sz w:val="22"/>
                <w:szCs w:val="22"/>
              </w:rPr>
            </w:pPr>
            <w:r w:rsidRPr="006932EA">
              <w:t>0</w:t>
            </w:r>
          </w:p>
        </w:tc>
        <w:tc>
          <w:tcPr>
            <w:tcW w:w="326" w:type="pct"/>
            <w:tcBorders>
              <w:top w:val="nil"/>
              <w:left w:val="nil"/>
              <w:bottom w:val="single" w:sz="4" w:space="0" w:color="auto"/>
              <w:right w:val="single" w:sz="4" w:space="0" w:color="auto"/>
            </w:tcBorders>
            <w:noWrap/>
          </w:tcPr>
          <w:p w14:paraId="10E14672" w14:textId="0A6B2DCE" w:rsidR="002C7ABF" w:rsidRPr="009673FA" w:rsidRDefault="002C7ABF" w:rsidP="002C7ABF">
            <w:pPr>
              <w:widowControl/>
              <w:jc w:val="right"/>
              <w:rPr>
                <w:color w:val="000000"/>
                <w:sz w:val="22"/>
                <w:szCs w:val="22"/>
              </w:rPr>
            </w:pPr>
            <w:r w:rsidRPr="006932EA">
              <w:t>9.577</w:t>
            </w:r>
          </w:p>
        </w:tc>
        <w:tc>
          <w:tcPr>
            <w:tcW w:w="507" w:type="pct"/>
            <w:tcBorders>
              <w:top w:val="nil"/>
              <w:left w:val="nil"/>
              <w:bottom w:val="single" w:sz="4" w:space="0" w:color="auto"/>
              <w:right w:val="single" w:sz="4" w:space="0" w:color="auto"/>
            </w:tcBorders>
            <w:noWrap/>
          </w:tcPr>
          <w:p w14:paraId="2D5842F4" w14:textId="4CC8DC67" w:rsidR="002C7ABF" w:rsidRPr="009673FA" w:rsidRDefault="002C7ABF" w:rsidP="002C7ABF">
            <w:pPr>
              <w:widowControl/>
              <w:jc w:val="right"/>
              <w:rPr>
                <w:color w:val="000000"/>
                <w:sz w:val="22"/>
                <w:szCs w:val="22"/>
              </w:rPr>
            </w:pPr>
            <w:r w:rsidRPr="006932EA">
              <w:t>9.577</w:t>
            </w:r>
          </w:p>
        </w:tc>
        <w:tc>
          <w:tcPr>
            <w:tcW w:w="331" w:type="pct"/>
            <w:tcBorders>
              <w:top w:val="nil"/>
              <w:left w:val="nil"/>
              <w:bottom w:val="single" w:sz="4" w:space="0" w:color="auto"/>
              <w:right w:val="single" w:sz="4" w:space="0" w:color="auto"/>
            </w:tcBorders>
            <w:noWrap/>
          </w:tcPr>
          <w:p w14:paraId="2E0D65AE" w14:textId="50BC2778" w:rsidR="002C7ABF" w:rsidRPr="009673FA" w:rsidRDefault="002C7ABF" w:rsidP="002C7ABF">
            <w:pPr>
              <w:widowControl/>
              <w:jc w:val="right"/>
              <w:rPr>
                <w:color w:val="000000"/>
                <w:sz w:val="22"/>
                <w:szCs w:val="22"/>
              </w:rPr>
            </w:pPr>
            <w:r w:rsidRPr="006932EA">
              <w:t>9.577</w:t>
            </w:r>
          </w:p>
        </w:tc>
      </w:tr>
      <w:tr w:rsidR="002C7ABF" w:rsidRPr="009673FA" w14:paraId="19A10AD6" w14:textId="77777777" w:rsidTr="002C7ABF">
        <w:trPr>
          <w:trHeight w:val="288"/>
        </w:trPr>
        <w:tc>
          <w:tcPr>
            <w:tcW w:w="752" w:type="pct"/>
            <w:tcBorders>
              <w:top w:val="nil"/>
              <w:left w:val="single" w:sz="4" w:space="0" w:color="auto"/>
              <w:bottom w:val="single" w:sz="4" w:space="0" w:color="auto"/>
              <w:right w:val="single" w:sz="4" w:space="0" w:color="auto"/>
            </w:tcBorders>
            <w:noWrap/>
          </w:tcPr>
          <w:p w14:paraId="24B2DEB3" w14:textId="5D430E71" w:rsidR="002C7ABF" w:rsidRPr="009673FA" w:rsidRDefault="002C7ABF" w:rsidP="002C7ABF">
            <w:pPr>
              <w:widowControl/>
              <w:rPr>
                <w:color w:val="000000"/>
                <w:sz w:val="22"/>
                <w:szCs w:val="22"/>
              </w:rPr>
            </w:pPr>
            <w:r w:rsidRPr="006932EA">
              <w:t>93. Остали четинари</w:t>
            </w:r>
          </w:p>
        </w:tc>
        <w:tc>
          <w:tcPr>
            <w:tcW w:w="288" w:type="pct"/>
            <w:tcBorders>
              <w:top w:val="nil"/>
              <w:left w:val="nil"/>
              <w:bottom w:val="single" w:sz="4" w:space="0" w:color="auto"/>
              <w:right w:val="single" w:sz="4" w:space="0" w:color="auto"/>
            </w:tcBorders>
            <w:noWrap/>
          </w:tcPr>
          <w:p w14:paraId="7D164D3E" w14:textId="708DFBCF" w:rsidR="002C7ABF" w:rsidRPr="009673FA" w:rsidRDefault="002C7ABF" w:rsidP="002C7ABF">
            <w:pPr>
              <w:widowControl/>
              <w:jc w:val="right"/>
              <w:rPr>
                <w:color w:val="000000"/>
                <w:sz w:val="22"/>
                <w:szCs w:val="22"/>
              </w:rPr>
            </w:pPr>
            <w:r w:rsidRPr="006932EA">
              <w:t>0</w:t>
            </w:r>
          </w:p>
        </w:tc>
        <w:tc>
          <w:tcPr>
            <w:tcW w:w="311" w:type="pct"/>
            <w:tcBorders>
              <w:top w:val="nil"/>
              <w:left w:val="nil"/>
              <w:bottom w:val="single" w:sz="4" w:space="0" w:color="auto"/>
              <w:right w:val="single" w:sz="4" w:space="0" w:color="auto"/>
            </w:tcBorders>
            <w:noWrap/>
          </w:tcPr>
          <w:p w14:paraId="5B9E4A05" w14:textId="12023095" w:rsidR="002C7ABF" w:rsidRPr="009673FA" w:rsidRDefault="002C7ABF" w:rsidP="002C7ABF">
            <w:pPr>
              <w:widowControl/>
              <w:jc w:val="right"/>
              <w:rPr>
                <w:color w:val="000000"/>
                <w:sz w:val="22"/>
                <w:szCs w:val="22"/>
              </w:rPr>
            </w:pPr>
            <w:r w:rsidRPr="006932EA">
              <w:t>0</w:t>
            </w:r>
          </w:p>
        </w:tc>
        <w:tc>
          <w:tcPr>
            <w:tcW w:w="275" w:type="pct"/>
            <w:tcBorders>
              <w:top w:val="nil"/>
              <w:left w:val="nil"/>
              <w:bottom w:val="single" w:sz="4" w:space="0" w:color="auto"/>
              <w:right w:val="single" w:sz="4" w:space="0" w:color="auto"/>
            </w:tcBorders>
            <w:noWrap/>
          </w:tcPr>
          <w:p w14:paraId="628A7D74" w14:textId="790E8BAF" w:rsidR="002C7ABF" w:rsidRPr="009673FA" w:rsidRDefault="002C7ABF" w:rsidP="002C7ABF">
            <w:pPr>
              <w:widowControl/>
              <w:jc w:val="right"/>
              <w:rPr>
                <w:color w:val="000000"/>
                <w:sz w:val="22"/>
                <w:szCs w:val="22"/>
              </w:rPr>
            </w:pPr>
            <w:r w:rsidRPr="006932EA">
              <w:t>0</w:t>
            </w:r>
          </w:p>
        </w:tc>
        <w:tc>
          <w:tcPr>
            <w:tcW w:w="311" w:type="pct"/>
            <w:tcBorders>
              <w:top w:val="nil"/>
              <w:left w:val="nil"/>
              <w:bottom w:val="single" w:sz="4" w:space="0" w:color="auto"/>
              <w:right w:val="single" w:sz="4" w:space="0" w:color="auto"/>
            </w:tcBorders>
            <w:noWrap/>
          </w:tcPr>
          <w:p w14:paraId="75FBAA99" w14:textId="3E11A452" w:rsidR="002C7ABF" w:rsidRPr="009673FA" w:rsidRDefault="002C7ABF" w:rsidP="002C7ABF">
            <w:pPr>
              <w:widowControl/>
              <w:jc w:val="right"/>
              <w:rPr>
                <w:color w:val="000000"/>
                <w:sz w:val="22"/>
                <w:szCs w:val="22"/>
              </w:rPr>
            </w:pPr>
            <w:r w:rsidRPr="006932EA">
              <w:t>0</w:t>
            </w:r>
          </w:p>
        </w:tc>
        <w:tc>
          <w:tcPr>
            <w:tcW w:w="311" w:type="pct"/>
            <w:tcBorders>
              <w:top w:val="nil"/>
              <w:left w:val="nil"/>
              <w:bottom w:val="single" w:sz="4" w:space="0" w:color="auto"/>
              <w:right w:val="single" w:sz="4" w:space="0" w:color="auto"/>
            </w:tcBorders>
            <w:noWrap/>
          </w:tcPr>
          <w:p w14:paraId="52CC9928" w14:textId="45D9BF6C" w:rsidR="002C7ABF" w:rsidRPr="009673FA" w:rsidRDefault="002C7ABF" w:rsidP="002C7ABF">
            <w:pPr>
              <w:widowControl/>
              <w:jc w:val="right"/>
              <w:rPr>
                <w:color w:val="000000"/>
                <w:sz w:val="22"/>
                <w:szCs w:val="22"/>
              </w:rPr>
            </w:pPr>
            <w:r w:rsidRPr="006932EA">
              <w:t>0</w:t>
            </w:r>
          </w:p>
        </w:tc>
        <w:tc>
          <w:tcPr>
            <w:tcW w:w="311" w:type="pct"/>
            <w:tcBorders>
              <w:top w:val="nil"/>
              <w:left w:val="nil"/>
              <w:bottom w:val="single" w:sz="4" w:space="0" w:color="auto"/>
              <w:right w:val="single" w:sz="4" w:space="0" w:color="auto"/>
            </w:tcBorders>
            <w:noWrap/>
          </w:tcPr>
          <w:p w14:paraId="0E1C6AD3" w14:textId="4D915FB6" w:rsidR="002C7ABF" w:rsidRPr="009673FA" w:rsidRDefault="002C7ABF" w:rsidP="002C7ABF">
            <w:pPr>
              <w:widowControl/>
              <w:jc w:val="right"/>
              <w:rPr>
                <w:color w:val="000000"/>
                <w:sz w:val="22"/>
                <w:szCs w:val="22"/>
              </w:rPr>
            </w:pPr>
            <w:r w:rsidRPr="006932EA">
              <w:t>0</w:t>
            </w:r>
          </w:p>
        </w:tc>
        <w:tc>
          <w:tcPr>
            <w:tcW w:w="441" w:type="pct"/>
            <w:tcBorders>
              <w:top w:val="nil"/>
              <w:left w:val="nil"/>
              <w:bottom w:val="single" w:sz="4" w:space="0" w:color="auto"/>
              <w:right w:val="single" w:sz="4" w:space="0" w:color="auto"/>
            </w:tcBorders>
            <w:noWrap/>
          </w:tcPr>
          <w:p w14:paraId="733AEB94" w14:textId="5D119BE9" w:rsidR="002C7ABF" w:rsidRPr="009673FA" w:rsidRDefault="002C7ABF" w:rsidP="002C7ABF">
            <w:pPr>
              <w:widowControl/>
              <w:jc w:val="right"/>
              <w:rPr>
                <w:color w:val="000000"/>
                <w:sz w:val="22"/>
                <w:szCs w:val="22"/>
              </w:rPr>
            </w:pPr>
            <w:r w:rsidRPr="006932EA">
              <w:t>0</w:t>
            </w:r>
          </w:p>
        </w:tc>
        <w:tc>
          <w:tcPr>
            <w:tcW w:w="451" w:type="pct"/>
            <w:tcBorders>
              <w:top w:val="nil"/>
              <w:left w:val="nil"/>
              <w:bottom w:val="single" w:sz="4" w:space="0" w:color="auto"/>
              <w:right w:val="single" w:sz="4" w:space="0" w:color="auto"/>
            </w:tcBorders>
            <w:noWrap/>
          </w:tcPr>
          <w:p w14:paraId="366C7F2F" w14:textId="07972ED6" w:rsidR="002C7ABF" w:rsidRPr="009673FA" w:rsidRDefault="002C7ABF" w:rsidP="002C7ABF">
            <w:pPr>
              <w:widowControl/>
              <w:jc w:val="right"/>
              <w:rPr>
                <w:color w:val="000000"/>
                <w:sz w:val="22"/>
                <w:szCs w:val="22"/>
              </w:rPr>
            </w:pPr>
            <w:r w:rsidRPr="006932EA">
              <w:t>0</w:t>
            </w:r>
          </w:p>
        </w:tc>
        <w:tc>
          <w:tcPr>
            <w:tcW w:w="387" w:type="pct"/>
            <w:tcBorders>
              <w:top w:val="nil"/>
              <w:left w:val="nil"/>
              <w:bottom w:val="single" w:sz="4" w:space="0" w:color="auto"/>
              <w:right w:val="single" w:sz="4" w:space="0" w:color="auto"/>
            </w:tcBorders>
            <w:noWrap/>
          </w:tcPr>
          <w:p w14:paraId="7B57EFA2" w14:textId="4DEC7E84" w:rsidR="002C7ABF" w:rsidRPr="009673FA" w:rsidRDefault="002C7ABF" w:rsidP="002C7ABF">
            <w:pPr>
              <w:widowControl/>
              <w:jc w:val="right"/>
              <w:rPr>
                <w:color w:val="000000"/>
                <w:sz w:val="22"/>
                <w:szCs w:val="22"/>
              </w:rPr>
            </w:pPr>
            <w:r w:rsidRPr="006932EA">
              <w:t>0</w:t>
            </w:r>
          </w:p>
        </w:tc>
        <w:tc>
          <w:tcPr>
            <w:tcW w:w="326" w:type="pct"/>
            <w:tcBorders>
              <w:top w:val="nil"/>
              <w:left w:val="nil"/>
              <w:bottom w:val="single" w:sz="4" w:space="0" w:color="auto"/>
              <w:right w:val="single" w:sz="4" w:space="0" w:color="auto"/>
            </w:tcBorders>
            <w:noWrap/>
          </w:tcPr>
          <w:p w14:paraId="77911794" w14:textId="04BE5F54" w:rsidR="002C7ABF" w:rsidRPr="009673FA" w:rsidRDefault="002C7ABF" w:rsidP="002C7ABF">
            <w:pPr>
              <w:widowControl/>
              <w:jc w:val="right"/>
              <w:rPr>
                <w:color w:val="000000"/>
                <w:sz w:val="22"/>
                <w:szCs w:val="22"/>
              </w:rPr>
            </w:pPr>
            <w:r w:rsidRPr="006932EA">
              <w:t>24.207</w:t>
            </w:r>
          </w:p>
        </w:tc>
        <w:tc>
          <w:tcPr>
            <w:tcW w:w="507" w:type="pct"/>
            <w:tcBorders>
              <w:top w:val="nil"/>
              <w:left w:val="nil"/>
              <w:bottom w:val="single" w:sz="4" w:space="0" w:color="auto"/>
              <w:right w:val="single" w:sz="4" w:space="0" w:color="auto"/>
            </w:tcBorders>
            <w:noWrap/>
          </w:tcPr>
          <w:p w14:paraId="1442812E" w14:textId="165BD709" w:rsidR="002C7ABF" w:rsidRPr="009673FA" w:rsidRDefault="002C7ABF" w:rsidP="002C7ABF">
            <w:pPr>
              <w:widowControl/>
              <w:jc w:val="right"/>
              <w:rPr>
                <w:color w:val="000000"/>
                <w:sz w:val="22"/>
                <w:szCs w:val="22"/>
              </w:rPr>
            </w:pPr>
            <w:r w:rsidRPr="006932EA">
              <w:t>24.207</w:t>
            </w:r>
          </w:p>
        </w:tc>
        <w:tc>
          <w:tcPr>
            <w:tcW w:w="331" w:type="pct"/>
            <w:tcBorders>
              <w:top w:val="nil"/>
              <w:left w:val="nil"/>
              <w:bottom w:val="single" w:sz="4" w:space="0" w:color="auto"/>
              <w:right w:val="single" w:sz="4" w:space="0" w:color="auto"/>
            </w:tcBorders>
            <w:noWrap/>
          </w:tcPr>
          <w:p w14:paraId="5662714A" w14:textId="5C552C9D" w:rsidR="002C7ABF" w:rsidRPr="009673FA" w:rsidRDefault="002C7ABF" w:rsidP="002C7ABF">
            <w:pPr>
              <w:widowControl/>
              <w:jc w:val="right"/>
              <w:rPr>
                <w:color w:val="000000"/>
                <w:sz w:val="22"/>
                <w:szCs w:val="22"/>
              </w:rPr>
            </w:pPr>
            <w:r w:rsidRPr="006932EA">
              <w:t>24.207</w:t>
            </w:r>
          </w:p>
        </w:tc>
      </w:tr>
      <w:tr w:rsidR="002C7ABF" w:rsidRPr="009673FA" w14:paraId="6EE5402E" w14:textId="77777777" w:rsidTr="002C7ABF">
        <w:trPr>
          <w:trHeight w:val="288"/>
        </w:trPr>
        <w:tc>
          <w:tcPr>
            <w:tcW w:w="752" w:type="pct"/>
            <w:tcBorders>
              <w:top w:val="nil"/>
              <w:left w:val="single" w:sz="4" w:space="0" w:color="auto"/>
              <w:bottom w:val="single" w:sz="4" w:space="0" w:color="auto"/>
              <w:right w:val="single" w:sz="4" w:space="0" w:color="auto"/>
            </w:tcBorders>
            <w:shd w:val="clear" w:color="auto" w:fill="DEEAF6" w:themeFill="accent5" w:themeFillTint="33"/>
            <w:noWrap/>
          </w:tcPr>
          <w:p w14:paraId="4A94C37E" w14:textId="4A9D73A7" w:rsidR="002C7ABF" w:rsidRPr="002C7ABF" w:rsidRDefault="002C7ABF" w:rsidP="002C7ABF">
            <w:pPr>
              <w:widowControl/>
              <w:rPr>
                <w:b/>
                <w:bCs/>
                <w:color w:val="000000"/>
                <w:sz w:val="22"/>
                <w:szCs w:val="22"/>
              </w:rPr>
            </w:pPr>
            <w:r w:rsidRPr="002C7ABF">
              <w:rPr>
                <w:b/>
                <w:bCs/>
              </w:rPr>
              <w:t>Укупно четинари</w:t>
            </w:r>
          </w:p>
        </w:tc>
        <w:tc>
          <w:tcPr>
            <w:tcW w:w="288" w:type="pct"/>
            <w:tcBorders>
              <w:top w:val="nil"/>
              <w:left w:val="nil"/>
              <w:bottom w:val="single" w:sz="4" w:space="0" w:color="auto"/>
              <w:right w:val="single" w:sz="4" w:space="0" w:color="auto"/>
            </w:tcBorders>
            <w:shd w:val="clear" w:color="auto" w:fill="DEEAF6" w:themeFill="accent5" w:themeFillTint="33"/>
            <w:noWrap/>
          </w:tcPr>
          <w:p w14:paraId="481C8B45" w14:textId="156AA7BC" w:rsidR="002C7ABF" w:rsidRPr="002C7ABF" w:rsidRDefault="002C7ABF" w:rsidP="002C7ABF">
            <w:pPr>
              <w:widowControl/>
              <w:jc w:val="right"/>
              <w:rPr>
                <w:b/>
                <w:bCs/>
                <w:color w:val="000000"/>
                <w:sz w:val="22"/>
                <w:szCs w:val="22"/>
              </w:rPr>
            </w:pPr>
            <w:r w:rsidRPr="002C7ABF">
              <w:rPr>
                <w:b/>
                <w:bCs/>
              </w:rPr>
              <w:t>0</w:t>
            </w:r>
          </w:p>
        </w:tc>
        <w:tc>
          <w:tcPr>
            <w:tcW w:w="311" w:type="pct"/>
            <w:tcBorders>
              <w:top w:val="nil"/>
              <w:left w:val="nil"/>
              <w:bottom w:val="single" w:sz="4" w:space="0" w:color="auto"/>
              <w:right w:val="single" w:sz="4" w:space="0" w:color="auto"/>
            </w:tcBorders>
            <w:shd w:val="clear" w:color="auto" w:fill="DEEAF6" w:themeFill="accent5" w:themeFillTint="33"/>
            <w:noWrap/>
          </w:tcPr>
          <w:p w14:paraId="0A17AF62" w14:textId="37B19783" w:rsidR="002C7ABF" w:rsidRPr="002C7ABF" w:rsidRDefault="002C7ABF" w:rsidP="002C7ABF">
            <w:pPr>
              <w:widowControl/>
              <w:jc w:val="right"/>
              <w:rPr>
                <w:b/>
                <w:bCs/>
                <w:color w:val="000000"/>
                <w:sz w:val="22"/>
                <w:szCs w:val="22"/>
              </w:rPr>
            </w:pPr>
            <w:r w:rsidRPr="002C7ABF">
              <w:rPr>
                <w:b/>
                <w:bCs/>
              </w:rPr>
              <w:t>0</w:t>
            </w:r>
          </w:p>
        </w:tc>
        <w:tc>
          <w:tcPr>
            <w:tcW w:w="275" w:type="pct"/>
            <w:tcBorders>
              <w:top w:val="nil"/>
              <w:left w:val="nil"/>
              <w:bottom w:val="single" w:sz="4" w:space="0" w:color="auto"/>
              <w:right w:val="single" w:sz="4" w:space="0" w:color="auto"/>
            </w:tcBorders>
            <w:shd w:val="clear" w:color="auto" w:fill="DEEAF6" w:themeFill="accent5" w:themeFillTint="33"/>
            <w:noWrap/>
          </w:tcPr>
          <w:p w14:paraId="49B009DC" w14:textId="330E499E" w:rsidR="002C7ABF" w:rsidRPr="002C7ABF" w:rsidRDefault="002C7ABF" w:rsidP="002C7ABF">
            <w:pPr>
              <w:widowControl/>
              <w:jc w:val="right"/>
              <w:rPr>
                <w:b/>
                <w:bCs/>
                <w:color w:val="000000"/>
                <w:sz w:val="22"/>
                <w:szCs w:val="22"/>
              </w:rPr>
            </w:pPr>
            <w:r w:rsidRPr="002C7ABF">
              <w:rPr>
                <w:b/>
                <w:bCs/>
              </w:rPr>
              <w:t>0</w:t>
            </w:r>
          </w:p>
        </w:tc>
        <w:tc>
          <w:tcPr>
            <w:tcW w:w="311" w:type="pct"/>
            <w:tcBorders>
              <w:top w:val="nil"/>
              <w:left w:val="nil"/>
              <w:bottom w:val="single" w:sz="4" w:space="0" w:color="auto"/>
              <w:right w:val="single" w:sz="4" w:space="0" w:color="auto"/>
            </w:tcBorders>
            <w:shd w:val="clear" w:color="auto" w:fill="DEEAF6" w:themeFill="accent5" w:themeFillTint="33"/>
            <w:noWrap/>
          </w:tcPr>
          <w:p w14:paraId="01770CCD" w14:textId="462B01BF" w:rsidR="002C7ABF" w:rsidRPr="002C7ABF" w:rsidRDefault="002C7ABF" w:rsidP="002C7ABF">
            <w:pPr>
              <w:widowControl/>
              <w:jc w:val="right"/>
              <w:rPr>
                <w:b/>
                <w:bCs/>
                <w:color w:val="000000"/>
                <w:sz w:val="22"/>
                <w:szCs w:val="22"/>
              </w:rPr>
            </w:pPr>
            <w:r w:rsidRPr="002C7ABF">
              <w:rPr>
                <w:b/>
                <w:bCs/>
              </w:rPr>
              <w:t>15.813</w:t>
            </w:r>
          </w:p>
        </w:tc>
        <w:tc>
          <w:tcPr>
            <w:tcW w:w="311" w:type="pct"/>
            <w:tcBorders>
              <w:top w:val="nil"/>
              <w:left w:val="nil"/>
              <w:bottom w:val="single" w:sz="4" w:space="0" w:color="auto"/>
              <w:right w:val="single" w:sz="4" w:space="0" w:color="auto"/>
            </w:tcBorders>
            <w:shd w:val="clear" w:color="auto" w:fill="DEEAF6" w:themeFill="accent5" w:themeFillTint="33"/>
            <w:noWrap/>
          </w:tcPr>
          <w:p w14:paraId="4F32B9B6" w14:textId="7AEEE3EF" w:rsidR="002C7ABF" w:rsidRPr="002C7ABF" w:rsidRDefault="002C7ABF" w:rsidP="002C7ABF">
            <w:pPr>
              <w:widowControl/>
              <w:jc w:val="right"/>
              <w:rPr>
                <w:b/>
                <w:bCs/>
                <w:color w:val="000000"/>
                <w:sz w:val="22"/>
                <w:szCs w:val="22"/>
              </w:rPr>
            </w:pPr>
            <w:r w:rsidRPr="002C7ABF">
              <w:rPr>
                <w:b/>
                <w:bCs/>
              </w:rPr>
              <w:t>13.552</w:t>
            </w:r>
          </w:p>
        </w:tc>
        <w:tc>
          <w:tcPr>
            <w:tcW w:w="311" w:type="pct"/>
            <w:tcBorders>
              <w:top w:val="nil"/>
              <w:left w:val="nil"/>
              <w:bottom w:val="single" w:sz="4" w:space="0" w:color="auto"/>
              <w:right w:val="single" w:sz="4" w:space="0" w:color="auto"/>
            </w:tcBorders>
            <w:shd w:val="clear" w:color="auto" w:fill="DEEAF6" w:themeFill="accent5" w:themeFillTint="33"/>
            <w:noWrap/>
          </w:tcPr>
          <w:p w14:paraId="680B5F85" w14:textId="39AB4914" w:rsidR="002C7ABF" w:rsidRPr="002C7ABF" w:rsidRDefault="002C7ABF" w:rsidP="002C7ABF">
            <w:pPr>
              <w:widowControl/>
              <w:jc w:val="right"/>
              <w:rPr>
                <w:b/>
                <w:bCs/>
                <w:color w:val="000000"/>
                <w:sz w:val="22"/>
                <w:szCs w:val="22"/>
              </w:rPr>
            </w:pPr>
            <w:r w:rsidRPr="002C7ABF">
              <w:rPr>
                <w:b/>
                <w:bCs/>
              </w:rPr>
              <w:t>13.049</w:t>
            </w:r>
          </w:p>
        </w:tc>
        <w:tc>
          <w:tcPr>
            <w:tcW w:w="441" w:type="pct"/>
            <w:tcBorders>
              <w:top w:val="nil"/>
              <w:left w:val="nil"/>
              <w:bottom w:val="single" w:sz="4" w:space="0" w:color="auto"/>
              <w:right w:val="single" w:sz="4" w:space="0" w:color="auto"/>
            </w:tcBorders>
            <w:shd w:val="clear" w:color="auto" w:fill="DEEAF6" w:themeFill="accent5" w:themeFillTint="33"/>
            <w:noWrap/>
          </w:tcPr>
          <w:p w14:paraId="175C65E8" w14:textId="7B1F447A" w:rsidR="002C7ABF" w:rsidRPr="002C7ABF" w:rsidRDefault="002C7ABF" w:rsidP="002C7ABF">
            <w:pPr>
              <w:widowControl/>
              <w:jc w:val="right"/>
              <w:rPr>
                <w:b/>
                <w:bCs/>
                <w:color w:val="000000"/>
                <w:sz w:val="22"/>
                <w:szCs w:val="22"/>
              </w:rPr>
            </w:pPr>
            <w:r w:rsidRPr="002C7ABF">
              <w:rPr>
                <w:b/>
                <w:bCs/>
              </w:rPr>
              <w:t>0</w:t>
            </w:r>
          </w:p>
        </w:tc>
        <w:tc>
          <w:tcPr>
            <w:tcW w:w="451" w:type="pct"/>
            <w:tcBorders>
              <w:top w:val="nil"/>
              <w:left w:val="nil"/>
              <w:bottom w:val="single" w:sz="4" w:space="0" w:color="auto"/>
              <w:right w:val="single" w:sz="4" w:space="0" w:color="auto"/>
            </w:tcBorders>
            <w:shd w:val="clear" w:color="auto" w:fill="DEEAF6" w:themeFill="accent5" w:themeFillTint="33"/>
            <w:noWrap/>
          </w:tcPr>
          <w:p w14:paraId="4EBE4108" w14:textId="7992EFB5" w:rsidR="002C7ABF" w:rsidRPr="002C7ABF" w:rsidRDefault="002C7ABF" w:rsidP="002C7ABF">
            <w:pPr>
              <w:widowControl/>
              <w:jc w:val="right"/>
              <w:rPr>
                <w:b/>
                <w:bCs/>
                <w:color w:val="000000"/>
                <w:sz w:val="22"/>
                <w:szCs w:val="22"/>
              </w:rPr>
            </w:pPr>
            <w:r w:rsidRPr="002C7ABF">
              <w:rPr>
                <w:b/>
                <w:bCs/>
              </w:rPr>
              <w:t>42.413</w:t>
            </w:r>
          </w:p>
        </w:tc>
        <w:tc>
          <w:tcPr>
            <w:tcW w:w="387" w:type="pct"/>
            <w:tcBorders>
              <w:top w:val="nil"/>
              <w:left w:val="nil"/>
              <w:bottom w:val="single" w:sz="4" w:space="0" w:color="auto"/>
              <w:right w:val="single" w:sz="4" w:space="0" w:color="auto"/>
            </w:tcBorders>
            <w:shd w:val="clear" w:color="auto" w:fill="DEEAF6" w:themeFill="accent5" w:themeFillTint="33"/>
            <w:noWrap/>
          </w:tcPr>
          <w:p w14:paraId="73D1C23E" w14:textId="1502E878" w:rsidR="002C7ABF" w:rsidRPr="002C7ABF" w:rsidRDefault="002C7ABF" w:rsidP="002C7ABF">
            <w:pPr>
              <w:widowControl/>
              <w:jc w:val="right"/>
              <w:rPr>
                <w:b/>
                <w:bCs/>
                <w:color w:val="000000"/>
                <w:sz w:val="22"/>
                <w:szCs w:val="22"/>
              </w:rPr>
            </w:pPr>
            <w:r w:rsidRPr="002C7ABF">
              <w:rPr>
                <w:b/>
                <w:bCs/>
              </w:rPr>
              <w:t>0</w:t>
            </w:r>
          </w:p>
        </w:tc>
        <w:tc>
          <w:tcPr>
            <w:tcW w:w="326" w:type="pct"/>
            <w:tcBorders>
              <w:top w:val="nil"/>
              <w:left w:val="nil"/>
              <w:bottom w:val="single" w:sz="4" w:space="0" w:color="auto"/>
              <w:right w:val="single" w:sz="4" w:space="0" w:color="auto"/>
            </w:tcBorders>
            <w:shd w:val="clear" w:color="auto" w:fill="DEEAF6" w:themeFill="accent5" w:themeFillTint="33"/>
            <w:noWrap/>
          </w:tcPr>
          <w:p w14:paraId="5115CBC5" w14:textId="2B9D04DC" w:rsidR="002C7ABF" w:rsidRPr="002C7ABF" w:rsidRDefault="002C7ABF" w:rsidP="002C7ABF">
            <w:pPr>
              <w:widowControl/>
              <w:jc w:val="right"/>
              <w:rPr>
                <w:b/>
                <w:bCs/>
                <w:color w:val="000000"/>
                <w:sz w:val="22"/>
                <w:szCs w:val="22"/>
              </w:rPr>
            </w:pPr>
            <w:r w:rsidRPr="002C7ABF">
              <w:rPr>
                <w:b/>
                <w:bCs/>
              </w:rPr>
              <w:t>163.531</w:t>
            </w:r>
          </w:p>
        </w:tc>
        <w:tc>
          <w:tcPr>
            <w:tcW w:w="507" w:type="pct"/>
            <w:tcBorders>
              <w:top w:val="nil"/>
              <w:left w:val="nil"/>
              <w:bottom w:val="single" w:sz="4" w:space="0" w:color="auto"/>
              <w:right w:val="single" w:sz="4" w:space="0" w:color="auto"/>
            </w:tcBorders>
            <w:shd w:val="clear" w:color="auto" w:fill="DEEAF6" w:themeFill="accent5" w:themeFillTint="33"/>
            <w:noWrap/>
          </w:tcPr>
          <w:p w14:paraId="4C371929" w14:textId="41D0276A" w:rsidR="002C7ABF" w:rsidRPr="002C7ABF" w:rsidRDefault="002C7ABF" w:rsidP="002C7ABF">
            <w:pPr>
              <w:widowControl/>
              <w:jc w:val="right"/>
              <w:rPr>
                <w:b/>
                <w:bCs/>
                <w:color w:val="000000"/>
                <w:sz w:val="22"/>
                <w:szCs w:val="22"/>
              </w:rPr>
            </w:pPr>
            <w:r w:rsidRPr="002C7ABF">
              <w:rPr>
                <w:b/>
                <w:bCs/>
              </w:rPr>
              <w:t>163.531</w:t>
            </w:r>
          </w:p>
        </w:tc>
        <w:tc>
          <w:tcPr>
            <w:tcW w:w="331" w:type="pct"/>
            <w:tcBorders>
              <w:top w:val="nil"/>
              <w:left w:val="nil"/>
              <w:bottom w:val="single" w:sz="4" w:space="0" w:color="auto"/>
              <w:right w:val="single" w:sz="4" w:space="0" w:color="auto"/>
            </w:tcBorders>
            <w:shd w:val="clear" w:color="auto" w:fill="DEEAF6" w:themeFill="accent5" w:themeFillTint="33"/>
            <w:noWrap/>
          </w:tcPr>
          <w:p w14:paraId="78CD1681" w14:textId="6984EFE3" w:rsidR="002C7ABF" w:rsidRPr="002C7ABF" w:rsidRDefault="002C7ABF" w:rsidP="002C7ABF">
            <w:pPr>
              <w:widowControl/>
              <w:jc w:val="right"/>
              <w:rPr>
                <w:b/>
                <w:bCs/>
                <w:color w:val="000000"/>
                <w:sz w:val="22"/>
                <w:szCs w:val="22"/>
              </w:rPr>
            </w:pPr>
            <w:r w:rsidRPr="002C7ABF">
              <w:rPr>
                <w:b/>
                <w:bCs/>
              </w:rPr>
              <w:t>205.944</w:t>
            </w:r>
          </w:p>
        </w:tc>
      </w:tr>
      <w:tr w:rsidR="002C7ABF" w:rsidRPr="009673FA" w14:paraId="20009DA2" w14:textId="77777777" w:rsidTr="002C7ABF">
        <w:trPr>
          <w:trHeight w:val="288"/>
        </w:trPr>
        <w:tc>
          <w:tcPr>
            <w:tcW w:w="752" w:type="pct"/>
            <w:tcBorders>
              <w:top w:val="nil"/>
              <w:left w:val="single" w:sz="4" w:space="0" w:color="auto"/>
              <w:bottom w:val="single" w:sz="4" w:space="0" w:color="auto"/>
              <w:right w:val="single" w:sz="4" w:space="0" w:color="auto"/>
            </w:tcBorders>
            <w:shd w:val="clear" w:color="auto" w:fill="DEEAF6" w:themeFill="accent5" w:themeFillTint="33"/>
            <w:noWrap/>
          </w:tcPr>
          <w:p w14:paraId="6BDC2583" w14:textId="2BF3C443" w:rsidR="002C7ABF" w:rsidRPr="002C7ABF" w:rsidRDefault="002C7ABF" w:rsidP="002C7ABF">
            <w:pPr>
              <w:widowControl/>
              <w:rPr>
                <w:b/>
                <w:bCs/>
                <w:color w:val="000000"/>
                <w:sz w:val="22"/>
                <w:szCs w:val="22"/>
              </w:rPr>
            </w:pPr>
            <w:r w:rsidRPr="002C7ABF">
              <w:rPr>
                <w:b/>
                <w:bCs/>
              </w:rPr>
              <w:t>Укупно</w:t>
            </w:r>
          </w:p>
        </w:tc>
        <w:tc>
          <w:tcPr>
            <w:tcW w:w="288" w:type="pct"/>
            <w:tcBorders>
              <w:top w:val="nil"/>
              <w:left w:val="nil"/>
              <w:bottom w:val="single" w:sz="4" w:space="0" w:color="auto"/>
              <w:right w:val="single" w:sz="4" w:space="0" w:color="auto"/>
            </w:tcBorders>
            <w:shd w:val="clear" w:color="auto" w:fill="DEEAF6" w:themeFill="accent5" w:themeFillTint="33"/>
            <w:noWrap/>
          </w:tcPr>
          <w:p w14:paraId="7797F5B8" w14:textId="41BD0E4A" w:rsidR="002C7ABF" w:rsidRPr="002C7ABF" w:rsidRDefault="002C7ABF" w:rsidP="002C7ABF">
            <w:pPr>
              <w:widowControl/>
              <w:jc w:val="right"/>
              <w:rPr>
                <w:b/>
                <w:bCs/>
                <w:color w:val="000000"/>
                <w:sz w:val="22"/>
                <w:szCs w:val="22"/>
              </w:rPr>
            </w:pPr>
            <w:r w:rsidRPr="002C7ABF">
              <w:rPr>
                <w:b/>
                <w:bCs/>
              </w:rPr>
              <w:t>2.452.632</w:t>
            </w:r>
          </w:p>
        </w:tc>
        <w:tc>
          <w:tcPr>
            <w:tcW w:w="311" w:type="pct"/>
            <w:tcBorders>
              <w:top w:val="nil"/>
              <w:left w:val="nil"/>
              <w:bottom w:val="single" w:sz="4" w:space="0" w:color="auto"/>
              <w:right w:val="single" w:sz="4" w:space="0" w:color="auto"/>
            </w:tcBorders>
            <w:shd w:val="clear" w:color="auto" w:fill="DEEAF6" w:themeFill="accent5" w:themeFillTint="33"/>
            <w:noWrap/>
          </w:tcPr>
          <w:p w14:paraId="1BBA79AD" w14:textId="0CD9FF75" w:rsidR="002C7ABF" w:rsidRPr="002C7ABF" w:rsidRDefault="002C7ABF" w:rsidP="002C7ABF">
            <w:pPr>
              <w:widowControl/>
              <w:jc w:val="right"/>
              <w:rPr>
                <w:b/>
                <w:bCs/>
                <w:color w:val="000000"/>
                <w:sz w:val="22"/>
                <w:szCs w:val="22"/>
              </w:rPr>
            </w:pPr>
            <w:r w:rsidRPr="002C7ABF">
              <w:rPr>
                <w:b/>
                <w:bCs/>
              </w:rPr>
              <w:t>1.568.553</w:t>
            </w:r>
          </w:p>
        </w:tc>
        <w:tc>
          <w:tcPr>
            <w:tcW w:w="275" w:type="pct"/>
            <w:tcBorders>
              <w:top w:val="nil"/>
              <w:left w:val="nil"/>
              <w:bottom w:val="single" w:sz="4" w:space="0" w:color="auto"/>
              <w:right w:val="single" w:sz="4" w:space="0" w:color="auto"/>
            </w:tcBorders>
            <w:shd w:val="clear" w:color="auto" w:fill="DEEAF6" w:themeFill="accent5" w:themeFillTint="33"/>
            <w:noWrap/>
          </w:tcPr>
          <w:p w14:paraId="5BDA8FA1" w14:textId="2229E56D" w:rsidR="002C7ABF" w:rsidRPr="002C7ABF" w:rsidRDefault="002C7ABF" w:rsidP="002C7ABF">
            <w:pPr>
              <w:widowControl/>
              <w:jc w:val="right"/>
              <w:rPr>
                <w:b/>
                <w:bCs/>
                <w:color w:val="000000"/>
                <w:sz w:val="22"/>
                <w:szCs w:val="22"/>
              </w:rPr>
            </w:pPr>
            <w:r w:rsidRPr="002C7ABF">
              <w:rPr>
                <w:b/>
                <w:bCs/>
              </w:rPr>
              <w:t>323.632</w:t>
            </w:r>
          </w:p>
        </w:tc>
        <w:tc>
          <w:tcPr>
            <w:tcW w:w="311" w:type="pct"/>
            <w:tcBorders>
              <w:top w:val="nil"/>
              <w:left w:val="nil"/>
              <w:bottom w:val="single" w:sz="4" w:space="0" w:color="auto"/>
              <w:right w:val="single" w:sz="4" w:space="0" w:color="auto"/>
            </w:tcBorders>
            <w:shd w:val="clear" w:color="auto" w:fill="DEEAF6" w:themeFill="accent5" w:themeFillTint="33"/>
            <w:noWrap/>
          </w:tcPr>
          <w:p w14:paraId="6AC4ECA7" w14:textId="3C5349BC" w:rsidR="002C7ABF" w:rsidRPr="002C7ABF" w:rsidRDefault="002C7ABF" w:rsidP="002C7ABF">
            <w:pPr>
              <w:widowControl/>
              <w:jc w:val="right"/>
              <w:rPr>
                <w:b/>
                <w:bCs/>
                <w:color w:val="000000"/>
                <w:sz w:val="22"/>
                <w:szCs w:val="22"/>
              </w:rPr>
            </w:pPr>
            <w:r w:rsidRPr="002C7ABF">
              <w:rPr>
                <w:b/>
                <w:bCs/>
              </w:rPr>
              <w:t>3.362.275</w:t>
            </w:r>
          </w:p>
        </w:tc>
        <w:tc>
          <w:tcPr>
            <w:tcW w:w="311" w:type="pct"/>
            <w:tcBorders>
              <w:top w:val="nil"/>
              <w:left w:val="nil"/>
              <w:bottom w:val="single" w:sz="4" w:space="0" w:color="auto"/>
              <w:right w:val="single" w:sz="4" w:space="0" w:color="auto"/>
            </w:tcBorders>
            <w:shd w:val="clear" w:color="auto" w:fill="DEEAF6" w:themeFill="accent5" w:themeFillTint="33"/>
            <w:noWrap/>
          </w:tcPr>
          <w:p w14:paraId="1FB7A25B" w14:textId="6240818B" w:rsidR="002C7ABF" w:rsidRPr="002C7ABF" w:rsidRDefault="002C7ABF" w:rsidP="002C7ABF">
            <w:pPr>
              <w:widowControl/>
              <w:jc w:val="right"/>
              <w:rPr>
                <w:b/>
                <w:bCs/>
                <w:color w:val="000000"/>
                <w:sz w:val="22"/>
                <w:szCs w:val="22"/>
              </w:rPr>
            </w:pPr>
            <w:r w:rsidRPr="002C7ABF">
              <w:rPr>
                <w:b/>
                <w:bCs/>
              </w:rPr>
              <w:t>5.931.569</w:t>
            </w:r>
          </w:p>
        </w:tc>
        <w:tc>
          <w:tcPr>
            <w:tcW w:w="311" w:type="pct"/>
            <w:tcBorders>
              <w:top w:val="nil"/>
              <w:left w:val="nil"/>
              <w:bottom w:val="single" w:sz="4" w:space="0" w:color="auto"/>
              <w:right w:val="single" w:sz="4" w:space="0" w:color="auto"/>
            </w:tcBorders>
            <w:shd w:val="clear" w:color="auto" w:fill="DEEAF6" w:themeFill="accent5" w:themeFillTint="33"/>
            <w:noWrap/>
          </w:tcPr>
          <w:p w14:paraId="62DC2EE2" w14:textId="5FB69FF0" w:rsidR="002C7ABF" w:rsidRPr="002C7ABF" w:rsidRDefault="002C7ABF" w:rsidP="002C7ABF">
            <w:pPr>
              <w:widowControl/>
              <w:jc w:val="right"/>
              <w:rPr>
                <w:b/>
                <w:bCs/>
                <w:color w:val="000000"/>
                <w:sz w:val="22"/>
                <w:szCs w:val="22"/>
              </w:rPr>
            </w:pPr>
            <w:r w:rsidRPr="002C7ABF">
              <w:rPr>
                <w:b/>
                <w:bCs/>
              </w:rPr>
              <w:t>1.965.958</w:t>
            </w:r>
          </w:p>
        </w:tc>
        <w:tc>
          <w:tcPr>
            <w:tcW w:w="441" w:type="pct"/>
            <w:tcBorders>
              <w:top w:val="nil"/>
              <w:left w:val="nil"/>
              <w:bottom w:val="single" w:sz="4" w:space="0" w:color="auto"/>
              <w:right w:val="single" w:sz="4" w:space="0" w:color="auto"/>
            </w:tcBorders>
            <w:shd w:val="clear" w:color="auto" w:fill="DEEAF6" w:themeFill="accent5" w:themeFillTint="33"/>
            <w:noWrap/>
          </w:tcPr>
          <w:p w14:paraId="33FF8C4A" w14:textId="7C22B059" w:rsidR="002C7ABF" w:rsidRPr="002C7ABF" w:rsidRDefault="002C7ABF" w:rsidP="002C7ABF">
            <w:pPr>
              <w:widowControl/>
              <w:jc w:val="right"/>
              <w:rPr>
                <w:b/>
                <w:bCs/>
                <w:color w:val="000000"/>
                <w:sz w:val="22"/>
                <w:szCs w:val="22"/>
              </w:rPr>
            </w:pPr>
            <w:r w:rsidRPr="002C7ABF">
              <w:rPr>
                <w:b/>
                <w:bCs/>
              </w:rPr>
              <w:t>2.407.447</w:t>
            </w:r>
          </w:p>
        </w:tc>
        <w:tc>
          <w:tcPr>
            <w:tcW w:w="451" w:type="pct"/>
            <w:tcBorders>
              <w:top w:val="nil"/>
              <w:left w:val="nil"/>
              <w:bottom w:val="single" w:sz="4" w:space="0" w:color="auto"/>
              <w:right w:val="single" w:sz="4" w:space="0" w:color="auto"/>
            </w:tcBorders>
            <w:shd w:val="clear" w:color="auto" w:fill="DEEAF6" w:themeFill="accent5" w:themeFillTint="33"/>
            <w:noWrap/>
          </w:tcPr>
          <w:p w14:paraId="6DB5B3D8" w14:textId="59D43154" w:rsidR="002C7ABF" w:rsidRPr="002C7ABF" w:rsidRDefault="002C7ABF" w:rsidP="002C7ABF">
            <w:pPr>
              <w:widowControl/>
              <w:jc w:val="right"/>
              <w:rPr>
                <w:b/>
                <w:bCs/>
                <w:color w:val="000000"/>
                <w:sz w:val="22"/>
                <w:szCs w:val="22"/>
              </w:rPr>
            </w:pPr>
            <w:r w:rsidRPr="002C7ABF">
              <w:rPr>
                <w:b/>
                <w:bCs/>
              </w:rPr>
              <w:t>18.012.067</w:t>
            </w:r>
          </w:p>
        </w:tc>
        <w:tc>
          <w:tcPr>
            <w:tcW w:w="387" w:type="pct"/>
            <w:tcBorders>
              <w:top w:val="nil"/>
              <w:left w:val="nil"/>
              <w:bottom w:val="single" w:sz="4" w:space="0" w:color="auto"/>
              <w:right w:val="single" w:sz="4" w:space="0" w:color="auto"/>
            </w:tcBorders>
            <w:shd w:val="clear" w:color="auto" w:fill="DEEAF6" w:themeFill="accent5" w:themeFillTint="33"/>
            <w:noWrap/>
          </w:tcPr>
          <w:p w14:paraId="6EC151D0" w14:textId="3C754C0B" w:rsidR="002C7ABF" w:rsidRPr="002C7ABF" w:rsidRDefault="002C7ABF" w:rsidP="002C7ABF">
            <w:pPr>
              <w:widowControl/>
              <w:jc w:val="right"/>
              <w:rPr>
                <w:b/>
                <w:bCs/>
                <w:color w:val="000000"/>
                <w:sz w:val="22"/>
                <w:szCs w:val="22"/>
              </w:rPr>
            </w:pPr>
            <w:r w:rsidRPr="002C7ABF">
              <w:rPr>
                <w:b/>
                <w:bCs/>
              </w:rPr>
              <w:t>13.769.419</w:t>
            </w:r>
          </w:p>
        </w:tc>
        <w:tc>
          <w:tcPr>
            <w:tcW w:w="326" w:type="pct"/>
            <w:tcBorders>
              <w:top w:val="nil"/>
              <w:left w:val="nil"/>
              <w:bottom w:val="single" w:sz="4" w:space="0" w:color="auto"/>
              <w:right w:val="single" w:sz="4" w:space="0" w:color="auto"/>
            </w:tcBorders>
            <w:shd w:val="clear" w:color="auto" w:fill="DEEAF6" w:themeFill="accent5" w:themeFillTint="33"/>
            <w:noWrap/>
          </w:tcPr>
          <w:p w14:paraId="096C8B95" w14:textId="7AF30461" w:rsidR="002C7ABF" w:rsidRPr="002C7ABF" w:rsidRDefault="002C7ABF" w:rsidP="002C7ABF">
            <w:pPr>
              <w:widowControl/>
              <w:jc w:val="right"/>
              <w:rPr>
                <w:b/>
                <w:bCs/>
                <w:color w:val="000000"/>
                <w:sz w:val="22"/>
                <w:szCs w:val="22"/>
              </w:rPr>
            </w:pPr>
            <w:r w:rsidRPr="002C7ABF">
              <w:rPr>
                <w:b/>
                <w:bCs/>
              </w:rPr>
              <w:t>7.275.703</w:t>
            </w:r>
          </w:p>
        </w:tc>
        <w:tc>
          <w:tcPr>
            <w:tcW w:w="507" w:type="pct"/>
            <w:tcBorders>
              <w:top w:val="nil"/>
              <w:left w:val="nil"/>
              <w:bottom w:val="single" w:sz="4" w:space="0" w:color="auto"/>
              <w:right w:val="single" w:sz="4" w:space="0" w:color="auto"/>
            </w:tcBorders>
            <w:shd w:val="clear" w:color="auto" w:fill="DEEAF6" w:themeFill="accent5" w:themeFillTint="33"/>
            <w:noWrap/>
          </w:tcPr>
          <w:p w14:paraId="24337FB7" w14:textId="57FBFAE4" w:rsidR="002C7ABF" w:rsidRPr="002C7ABF" w:rsidRDefault="002C7ABF" w:rsidP="002C7ABF">
            <w:pPr>
              <w:widowControl/>
              <w:jc w:val="right"/>
              <w:rPr>
                <w:b/>
                <w:bCs/>
                <w:color w:val="000000"/>
                <w:sz w:val="22"/>
                <w:szCs w:val="22"/>
              </w:rPr>
            </w:pPr>
            <w:r w:rsidRPr="002C7ABF">
              <w:rPr>
                <w:b/>
                <w:bCs/>
              </w:rPr>
              <w:t>21.045.122</w:t>
            </w:r>
          </w:p>
        </w:tc>
        <w:tc>
          <w:tcPr>
            <w:tcW w:w="331" w:type="pct"/>
            <w:tcBorders>
              <w:top w:val="nil"/>
              <w:left w:val="nil"/>
              <w:bottom w:val="single" w:sz="4" w:space="0" w:color="auto"/>
              <w:right w:val="single" w:sz="4" w:space="0" w:color="auto"/>
            </w:tcBorders>
            <w:shd w:val="clear" w:color="auto" w:fill="DEEAF6" w:themeFill="accent5" w:themeFillTint="33"/>
            <w:noWrap/>
          </w:tcPr>
          <w:p w14:paraId="66B745E0" w14:textId="78D4EE31" w:rsidR="002C7ABF" w:rsidRPr="002C7ABF" w:rsidRDefault="002C7ABF" w:rsidP="002C7ABF">
            <w:pPr>
              <w:widowControl/>
              <w:jc w:val="right"/>
              <w:rPr>
                <w:b/>
                <w:bCs/>
                <w:color w:val="000000"/>
                <w:sz w:val="22"/>
                <w:szCs w:val="22"/>
              </w:rPr>
            </w:pPr>
            <w:r w:rsidRPr="002C7ABF">
              <w:rPr>
                <w:b/>
                <w:bCs/>
              </w:rPr>
              <w:t>39.057.189</w:t>
            </w:r>
          </w:p>
        </w:tc>
      </w:tr>
    </w:tbl>
    <w:p w14:paraId="01D756D3" w14:textId="77777777" w:rsidR="009673FA" w:rsidRDefault="009673FA" w:rsidP="009673FA">
      <w:pPr>
        <w:rPr>
          <w:lang w:val="sr-Cyrl-RS" w:eastAsia="en-US"/>
        </w:rPr>
      </w:pPr>
    </w:p>
    <w:p w14:paraId="504ABA7B" w14:textId="6D1295E5" w:rsidR="00DB58D9" w:rsidRPr="006F3720" w:rsidRDefault="00DB58D9" w:rsidP="00FE0DF8">
      <w:pPr>
        <w:ind w:firstLine="708"/>
        <w:rPr>
          <w:lang w:val="sr-Cyrl-RS"/>
        </w:rPr>
      </w:pPr>
      <w:r w:rsidRPr="006F3720">
        <w:rPr>
          <w:lang w:val="sr-Cyrl-RS"/>
        </w:rPr>
        <w:t>Укупни приход од продаје дрвних сортим</w:t>
      </w:r>
      <w:r w:rsidR="007164A4">
        <w:rPr>
          <w:lang w:val="sr-Cyrl-RS"/>
        </w:rPr>
        <w:t xml:space="preserve">ената износи просечно годишње </w:t>
      </w:r>
      <w:r w:rsidR="002C7ABF" w:rsidRPr="002C7ABF">
        <w:rPr>
          <w:lang w:val="sr-Cyrl-RS"/>
        </w:rPr>
        <w:t>39.057.189</w:t>
      </w:r>
      <w:r w:rsidR="002C7ABF">
        <w:t xml:space="preserve"> </w:t>
      </w:r>
      <w:r w:rsidRPr="006F3720">
        <w:rPr>
          <w:lang w:val="sr-Cyrl-RS"/>
        </w:rPr>
        <w:t>динара.</w:t>
      </w:r>
    </w:p>
    <w:p w14:paraId="6AB729BF" w14:textId="77777777" w:rsidR="00843EB9" w:rsidRPr="00B31D61" w:rsidRDefault="00843EB9" w:rsidP="001A7D31">
      <w:pPr>
        <w:pStyle w:val="Heading3"/>
        <w:rPr>
          <w:lang w:val="sr-Cyrl-BA"/>
        </w:rPr>
      </w:pPr>
      <w:bookmarkStart w:id="175" w:name="_Toc349734286"/>
      <w:bookmarkStart w:id="176" w:name="_Toc357146773"/>
      <w:bookmarkStart w:id="177" w:name="_Toc398114841"/>
      <w:bookmarkStart w:id="178" w:name="_Toc433868157"/>
      <w:bookmarkStart w:id="179" w:name="_Toc14156285"/>
      <w:bookmarkStart w:id="180" w:name="_Toc134681526"/>
      <w:bookmarkStart w:id="181" w:name="_Toc134733763"/>
      <w:bookmarkStart w:id="182" w:name="_Toc137114206"/>
      <w:bookmarkStart w:id="183" w:name="_Toc169210307"/>
      <w:bookmarkStart w:id="184" w:name="_Toc241233301"/>
      <w:r>
        <w:rPr>
          <w:lang w:val="sr-Cyrl-BA"/>
        </w:rPr>
        <w:t>5.3.1</w:t>
      </w:r>
      <w:r w:rsidRPr="00B31D61">
        <w:rPr>
          <w:lang w:val="sr-Cyrl-BA"/>
        </w:rPr>
        <w:t>. Расподела укупног прихо</w:t>
      </w:r>
      <w:bookmarkEnd w:id="175"/>
      <w:bookmarkEnd w:id="176"/>
      <w:r w:rsidRPr="00B31D61">
        <w:rPr>
          <w:lang w:val="sr-Cyrl-BA"/>
        </w:rPr>
        <w:t>д</w:t>
      </w:r>
      <w:bookmarkEnd w:id="177"/>
      <w:bookmarkEnd w:id="178"/>
      <w:bookmarkEnd w:id="179"/>
      <w:r w:rsidRPr="00B31D61">
        <w:rPr>
          <w:lang w:val="sr-Cyrl-BA"/>
        </w:rPr>
        <w:t>а</w:t>
      </w:r>
      <w:bookmarkEnd w:id="180"/>
      <w:bookmarkEnd w:id="181"/>
      <w:bookmarkEnd w:id="182"/>
      <w:bookmarkEnd w:id="183"/>
      <w:bookmarkEnd w:id="184"/>
    </w:p>
    <w:p w14:paraId="1887BD32" w14:textId="2CAF0D8F" w:rsidR="00745979" w:rsidRDefault="00AB2106" w:rsidP="00AB2106">
      <w:pPr>
        <w:pStyle w:val="Quote"/>
        <w:ind w:left="0" w:firstLine="0"/>
        <w:jc w:val="left"/>
        <w:rPr>
          <w:lang w:val="sr-Cyrl-RS"/>
        </w:rPr>
      </w:pPr>
      <w:r>
        <w:rPr>
          <w:lang w:val="sr-Cyrl-RS"/>
        </w:rPr>
        <w:t xml:space="preserve">                  </w:t>
      </w:r>
      <w:r w:rsidR="0034569C">
        <w:rPr>
          <w:lang w:val="sr-Cyrl-RS"/>
        </w:rPr>
        <w:t xml:space="preserve">Табела </w:t>
      </w:r>
      <w:r w:rsidR="002C7ABF">
        <w:rPr>
          <w:lang w:val="sr-Latn-BA"/>
        </w:rPr>
        <w:t>67</w:t>
      </w:r>
      <w:r w:rsidR="00745979" w:rsidRPr="000843E7">
        <w:rPr>
          <w:lang w:val="sr-Cyrl-RS"/>
        </w:rPr>
        <w:t xml:space="preserve">. </w:t>
      </w:r>
      <w:r w:rsidR="00745979" w:rsidRPr="006F3720">
        <w:rPr>
          <w:lang w:val="sr-Cyrl-RS"/>
        </w:rPr>
        <w:t>Расподела укупног прихода</w:t>
      </w:r>
      <w:r w:rsidR="000843E7">
        <w:rPr>
          <w:lang w:val="sr-Cyrl-RS"/>
        </w:rPr>
        <w:t>.</w:t>
      </w:r>
    </w:p>
    <w:tbl>
      <w:tblPr>
        <w:tblW w:w="5040" w:type="dxa"/>
        <w:tblLook w:val="04A0" w:firstRow="1" w:lastRow="0" w:firstColumn="1" w:lastColumn="0" w:noHBand="0" w:noVBand="1"/>
      </w:tblPr>
      <w:tblGrid>
        <w:gridCol w:w="2240"/>
        <w:gridCol w:w="2800"/>
      </w:tblGrid>
      <w:tr w:rsidR="00AB2106" w:rsidRPr="00AB2106" w14:paraId="34989405" w14:textId="77777777" w:rsidTr="00AB2106">
        <w:trPr>
          <w:trHeight w:val="288"/>
        </w:trPr>
        <w:tc>
          <w:tcPr>
            <w:tcW w:w="2240" w:type="dxa"/>
            <w:tcBorders>
              <w:top w:val="single" w:sz="4" w:space="0" w:color="auto"/>
              <w:left w:val="nil"/>
              <w:bottom w:val="single" w:sz="4" w:space="0" w:color="auto"/>
              <w:right w:val="nil"/>
            </w:tcBorders>
            <w:noWrap/>
            <w:vAlign w:val="bottom"/>
            <w:hideMark/>
          </w:tcPr>
          <w:p w14:paraId="0FFF97DD" w14:textId="77777777" w:rsidR="00AB2106" w:rsidRPr="00AB2106" w:rsidRDefault="00AB2106" w:rsidP="00AB2106">
            <w:pPr>
              <w:widowControl/>
              <w:jc w:val="center"/>
              <w:rPr>
                <w:color w:val="000000"/>
                <w:sz w:val="22"/>
                <w:szCs w:val="22"/>
              </w:rPr>
            </w:pPr>
            <w:r w:rsidRPr="00AB2106">
              <w:rPr>
                <w:color w:val="000000"/>
                <w:sz w:val="22"/>
                <w:szCs w:val="22"/>
                <w:lang w:val="sr-Cyrl-RS" w:eastAsia="en-US"/>
              </w:rPr>
              <w:t>Приходи – Трошкови</w:t>
            </w:r>
          </w:p>
        </w:tc>
        <w:tc>
          <w:tcPr>
            <w:tcW w:w="2800" w:type="dxa"/>
            <w:tcBorders>
              <w:top w:val="single" w:sz="4" w:space="0" w:color="auto"/>
              <w:left w:val="nil"/>
              <w:bottom w:val="single" w:sz="4" w:space="0" w:color="auto"/>
              <w:right w:val="nil"/>
            </w:tcBorders>
            <w:noWrap/>
            <w:vAlign w:val="bottom"/>
            <w:hideMark/>
          </w:tcPr>
          <w:p w14:paraId="5B71B779" w14:textId="77777777" w:rsidR="00AB2106" w:rsidRPr="00AB2106" w:rsidRDefault="00AB2106" w:rsidP="00AB2106">
            <w:pPr>
              <w:widowControl/>
              <w:jc w:val="right"/>
              <w:rPr>
                <w:color w:val="000000"/>
                <w:sz w:val="22"/>
                <w:szCs w:val="22"/>
              </w:rPr>
            </w:pPr>
            <w:r w:rsidRPr="00AB2106">
              <w:rPr>
                <w:color w:val="000000"/>
                <w:sz w:val="22"/>
                <w:szCs w:val="22"/>
                <w:lang w:val="sr-Cyrl-RS" w:eastAsia="en-US"/>
              </w:rPr>
              <w:t>Свега (дин.)</w:t>
            </w:r>
          </w:p>
        </w:tc>
      </w:tr>
      <w:tr w:rsidR="00AB2106" w:rsidRPr="00AB2106" w14:paraId="7A5D1CA9" w14:textId="77777777" w:rsidTr="00AB2106">
        <w:trPr>
          <w:trHeight w:val="288"/>
        </w:trPr>
        <w:tc>
          <w:tcPr>
            <w:tcW w:w="2240" w:type="dxa"/>
            <w:tcBorders>
              <w:top w:val="nil"/>
              <w:left w:val="nil"/>
              <w:bottom w:val="single" w:sz="4" w:space="0" w:color="auto"/>
              <w:right w:val="nil"/>
            </w:tcBorders>
            <w:noWrap/>
            <w:vAlign w:val="bottom"/>
            <w:hideMark/>
          </w:tcPr>
          <w:p w14:paraId="5C734F58" w14:textId="77777777" w:rsidR="00AB2106" w:rsidRPr="00AB2106" w:rsidRDefault="00AB2106" w:rsidP="00AB2106">
            <w:pPr>
              <w:widowControl/>
              <w:rPr>
                <w:color w:val="000000"/>
                <w:sz w:val="22"/>
                <w:szCs w:val="22"/>
              </w:rPr>
            </w:pPr>
            <w:r w:rsidRPr="00AB2106">
              <w:rPr>
                <w:color w:val="000000"/>
                <w:sz w:val="22"/>
                <w:szCs w:val="22"/>
                <w:lang w:val="sr-Cyrl-RS" w:eastAsia="en-US"/>
              </w:rPr>
              <w:t>Укупан приход</w:t>
            </w:r>
          </w:p>
        </w:tc>
        <w:tc>
          <w:tcPr>
            <w:tcW w:w="2800" w:type="dxa"/>
            <w:tcBorders>
              <w:top w:val="nil"/>
              <w:left w:val="nil"/>
              <w:bottom w:val="single" w:sz="4" w:space="0" w:color="auto"/>
              <w:right w:val="nil"/>
            </w:tcBorders>
            <w:noWrap/>
            <w:vAlign w:val="bottom"/>
            <w:hideMark/>
          </w:tcPr>
          <w:p w14:paraId="4EB7C067" w14:textId="01FC45DE" w:rsidR="00AB2106" w:rsidRPr="00AB2106" w:rsidRDefault="002C7ABF" w:rsidP="00AB2106">
            <w:pPr>
              <w:widowControl/>
              <w:jc w:val="right"/>
              <w:rPr>
                <w:color w:val="000000"/>
                <w:sz w:val="22"/>
                <w:szCs w:val="22"/>
              </w:rPr>
            </w:pPr>
            <w:r w:rsidRPr="002C7ABF">
              <w:rPr>
                <w:color w:val="000000"/>
                <w:sz w:val="22"/>
                <w:szCs w:val="22"/>
                <w:lang w:val="sr-Cyrl-RS" w:eastAsia="en-US"/>
              </w:rPr>
              <w:t>39.057.189</w:t>
            </w:r>
          </w:p>
        </w:tc>
      </w:tr>
      <w:tr w:rsidR="00AB2106" w:rsidRPr="00AB2106" w14:paraId="78D7FE46" w14:textId="77777777" w:rsidTr="00AB2106">
        <w:trPr>
          <w:trHeight w:val="288"/>
        </w:trPr>
        <w:tc>
          <w:tcPr>
            <w:tcW w:w="2240" w:type="dxa"/>
            <w:tcBorders>
              <w:top w:val="nil"/>
              <w:left w:val="nil"/>
              <w:bottom w:val="single" w:sz="4" w:space="0" w:color="auto"/>
              <w:right w:val="nil"/>
            </w:tcBorders>
            <w:noWrap/>
            <w:vAlign w:val="bottom"/>
            <w:hideMark/>
          </w:tcPr>
          <w:p w14:paraId="61217927" w14:textId="77777777" w:rsidR="00AB2106" w:rsidRPr="00AB2106" w:rsidRDefault="00AB2106" w:rsidP="00AB2106">
            <w:pPr>
              <w:widowControl/>
              <w:rPr>
                <w:color w:val="000000"/>
                <w:sz w:val="22"/>
                <w:szCs w:val="22"/>
              </w:rPr>
            </w:pPr>
            <w:r w:rsidRPr="00AB2106">
              <w:rPr>
                <w:color w:val="000000"/>
                <w:sz w:val="22"/>
                <w:szCs w:val="22"/>
                <w:lang w:val="sr-Cyrl-RS" w:eastAsia="en-US"/>
              </w:rPr>
              <w:t>Укупни трошкови</w:t>
            </w:r>
          </w:p>
        </w:tc>
        <w:tc>
          <w:tcPr>
            <w:tcW w:w="2800" w:type="dxa"/>
            <w:tcBorders>
              <w:top w:val="nil"/>
              <w:left w:val="nil"/>
              <w:bottom w:val="single" w:sz="4" w:space="0" w:color="auto"/>
              <w:right w:val="nil"/>
            </w:tcBorders>
            <w:noWrap/>
            <w:vAlign w:val="bottom"/>
            <w:hideMark/>
          </w:tcPr>
          <w:p w14:paraId="5C31AD73" w14:textId="37CFD5D4" w:rsidR="00AB2106" w:rsidRPr="00AB2106" w:rsidRDefault="002C7ABF" w:rsidP="00AB2106">
            <w:pPr>
              <w:widowControl/>
              <w:jc w:val="right"/>
              <w:rPr>
                <w:color w:val="000000"/>
                <w:sz w:val="22"/>
                <w:szCs w:val="22"/>
              </w:rPr>
            </w:pPr>
            <w:r w:rsidRPr="002C7ABF">
              <w:rPr>
                <w:color w:val="000000"/>
                <w:sz w:val="22"/>
                <w:szCs w:val="22"/>
                <w:lang w:val="sr-Cyrl-RS" w:eastAsia="en-US"/>
              </w:rPr>
              <w:t>32.828.708</w:t>
            </w:r>
          </w:p>
        </w:tc>
      </w:tr>
      <w:tr w:rsidR="00AB2106" w:rsidRPr="00AB2106" w14:paraId="2A5AAEF0" w14:textId="77777777" w:rsidTr="00AB2106">
        <w:trPr>
          <w:trHeight w:val="288"/>
        </w:trPr>
        <w:tc>
          <w:tcPr>
            <w:tcW w:w="2240" w:type="dxa"/>
            <w:tcBorders>
              <w:top w:val="nil"/>
              <w:left w:val="nil"/>
              <w:bottom w:val="single" w:sz="4" w:space="0" w:color="auto"/>
              <w:right w:val="nil"/>
            </w:tcBorders>
            <w:noWrap/>
            <w:vAlign w:val="bottom"/>
            <w:hideMark/>
          </w:tcPr>
          <w:p w14:paraId="1142BA0B" w14:textId="77777777" w:rsidR="00AB2106" w:rsidRPr="00AB2106" w:rsidRDefault="00AB2106" w:rsidP="00AB2106">
            <w:pPr>
              <w:widowControl/>
              <w:rPr>
                <w:color w:val="000000"/>
                <w:sz w:val="22"/>
                <w:szCs w:val="22"/>
              </w:rPr>
            </w:pPr>
            <w:r w:rsidRPr="00AB2106">
              <w:rPr>
                <w:color w:val="000000"/>
                <w:sz w:val="22"/>
                <w:szCs w:val="22"/>
                <w:lang w:val="sr-Cyrl-RS" w:eastAsia="en-US"/>
              </w:rPr>
              <w:t>Добит</w:t>
            </w:r>
          </w:p>
        </w:tc>
        <w:tc>
          <w:tcPr>
            <w:tcW w:w="2800" w:type="dxa"/>
            <w:tcBorders>
              <w:top w:val="nil"/>
              <w:left w:val="nil"/>
              <w:bottom w:val="single" w:sz="4" w:space="0" w:color="auto"/>
              <w:right w:val="nil"/>
            </w:tcBorders>
            <w:noWrap/>
            <w:vAlign w:val="bottom"/>
            <w:hideMark/>
          </w:tcPr>
          <w:p w14:paraId="47E80027" w14:textId="0948194B" w:rsidR="00AB2106" w:rsidRPr="00AB2106" w:rsidRDefault="002C7ABF" w:rsidP="00AB2106">
            <w:pPr>
              <w:widowControl/>
              <w:jc w:val="right"/>
              <w:rPr>
                <w:color w:val="000000"/>
                <w:sz w:val="22"/>
                <w:szCs w:val="22"/>
              </w:rPr>
            </w:pPr>
            <w:r w:rsidRPr="002C7ABF">
              <w:rPr>
                <w:color w:val="000000"/>
                <w:sz w:val="22"/>
                <w:szCs w:val="22"/>
                <w:lang w:val="sr-Cyrl-RS" w:eastAsia="en-US"/>
              </w:rPr>
              <w:t>6.228.481</w:t>
            </w:r>
          </w:p>
        </w:tc>
      </w:tr>
    </w:tbl>
    <w:p w14:paraId="12A611E2" w14:textId="77777777" w:rsidR="002C7ABF" w:rsidRDefault="002C7ABF" w:rsidP="00205BE1">
      <w:pPr>
        <w:pStyle w:val="a3"/>
      </w:pPr>
    </w:p>
    <w:p w14:paraId="043A3965" w14:textId="415C3241" w:rsidR="00B7776F" w:rsidRDefault="00B7776F" w:rsidP="00205BE1">
      <w:pPr>
        <w:pStyle w:val="a3"/>
      </w:pPr>
      <w:r w:rsidRPr="00B7776F">
        <w:t>Обрачун вредности дрвних сортимената и планираних прихода у овој газдинској јединици извршен је на основу званичних економских показатеља и важећих законских аката. Све пројектоване цене приказаних производа шумарства обрачунате су у складу са званичним Ценовником основних производа шумарства - дрвних сортимената („Службени гласник РС“, бр. 15/2016 и 88/2019), уз непосредну примену важећег Ценовника производа и услуга ЈП „Војводинашуме“ (на основу званичних одлука Надзорног одбора ЈП „Војводинашуме“ на снази у време израде плана)</w:t>
      </w:r>
      <w:r>
        <w:t>.</w:t>
      </w:r>
    </w:p>
    <w:p w14:paraId="0907919C" w14:textId="48B8876C" w:rsidR="00745979" w:rsidRPr="00205BE1" w:rsidRDefault="00745979" w:rsidP="00205BE1">
      <w:pPr>
        <w:pStyle w:val="a3"/>
      </w:pPr>
      <w:r w:rsidRPr="00205BE1">
        <w:t xml:space="preserve">Укупно гледано финансијски ефекат извршења планираних радова изражен је у добити у износу од </w:t>
      </w:r>
      <w:r w:rsidR="009673FA" w:rsidRPr="00205BE1">
        <w:t xml:space="preserve"> </w:t>
      </w:r>
      <w:r w:rsidR="002C7ABF" w:rsidRPr="002C7ABF">
        <w:t>6.228.481</w:t>
      </w:r>
      <w:r w:rsidR="002C7ABF">
        <w:t xml:space="preserve"> </w:t>
      </w:r>
      <w:r w:rsidRPr="00205BE1">
        <w:t>динара просечно годишње.</w:t>
      </w:r>
    </w:p>
    <w:p w14:paraId="2C01790D" w14:textId="0073C038" w:rsidR="00ED0104" w:rsidRPr="00205BE1" w:rsidRDefault="001108BE" w:rsidP="00205BE1">
      <w:pPr>
        <w:pStyle w:val="a3"/>
      </w:pPr>
      <w:r w:rsidRPr="001108BE">
        <w:t xml:space="preserve">Економско-финансијска анализа и пројекција будућих прихода изведене су коришћењем економских показатеља и елемената пословања из 2025. године, који су послужили за калкулацију </w:t>
      </w:r>
      <w:r w:rsidRPr="001108BE">
        <w:lastRenderedPageBreak/>
        <w:t>вредности сортимената и одрживости планираних газдинских мера током целог наредног десетогодишњег периода</w:t>
      </w:r>
      <w:r>
        <w:rPr>
          <w:lang w:val="sr-Cyrl-BA"/>
        </w:rPr>
        <w:t xml:space="preserve">. </w:t>
      </w:r>
      <w:r w:rsidRPr="001108BE">
        <w:t xml:space="preserve"> </w:t>
      </w:r>
      <w:r w:rsidR="00745979" w:rsidRPr="00205BE1">
        <w:t>Уколико се неки од ових</w:t>
      </w:r>
      <w:r w:rsidR="006050F2" w:rsidRPr="00205BE1">
        <w:t xml:space="preserve"> </w:t>
      </w:r>
      <w:r w:rsidR="00745979" w:rsidRPr="00205BE1">
        <w:t xml:space="preserve"> елемената у току важења основе мења</w:t>
      </w:r>
      <w:r>
        <w:rPr>
          <w:lang w:val="sr-Cyrl-BA"/>
        </w:rPr>
        <w:t>, мењаће</w:t>
      </w:r>
      <w:r w:rsidR="00745979" w:rsidRPr="00205BE1">
        <w:t xml:space="preserve"> се и цела концепци</w:t>
      </w:r>
      <w:r w:rsidR="00C92A0A" w:rsidRPr="00205BE1">
        <w:t>ја калкулације.</w:t>
      </w:r>
    </w:p>
    <w:p w14:paraId="1ADDE032" w14:textId="77777777" w:rsidR="00843EB9" w:rsidRPr="004B6B00" w:rsidRDefault="00843EB9" w:rsidP="00843EB9">
      <w:pPr>
        <w:pStyle w:val="Heading2"/>
        <w:rPr>
          <w:b w:val="0"/>
          <w:lang w:val="sr-Cyrl-RS"/>
        </w:rPr>
      </w:pPr>
      <w:bookmarkStart w:id="185" w:name="_Toc241233302"/>
      <w:r w:rsidRPr="00B31D61">
        <w:t>5.4. ОЧЕКИВАНИ РЕЗУЛТАТИ У ГАЗДОВАЊУ ШУМАМА НА КРАЈУ УРЕЂАЈНОГ ПЕРИОДА</w:t>
      </w:r>
      <w:bookmarkEnd w:id="185"/>
    </w:p>
    <w:p w14:paraId="337B0165" w14:textId="4D19F5F7" w:rsidR="00C17D6B" w:rsidRPr="006F3720" w:rsidRDefault="00C17D6B" w:rsidP="00233AEC">
      <w:pPr>
        <w:pStyle w:val="a3"/>
      </w:pPr>
      <w:r w:rsidRPr="006F3720">
        <w:t>У оквиру овог поглавља предочиће се очекивани резултати на крају уређајног периода 20</w:t>
      </w:r>
      <w:r w:rsidR="00172DC0" w:rsidRPr="006F3720">
        <w:t>2</w:t>
      </w:r>
      <w:r w:rsidR="00FA3D68">
        <w:rPr>
          <w:lang w:val="sr-Latn-RS"/>
        </w:rPr>
        <w:t>7</w:t>
      </w:r>
      <w:r w:rsidRPr="006F3720">
        <w:t>. – 20</w:t>
      </w:r>
      <w:r w:rsidR="00172DC0" w:rsidRPr="006F3720">
        <w:t>3</w:t>
      </w:r>
      <w:r w:rsidR="00FA3D68">
        <w:rPr>
          <w:lang w:val="sr-Latn-RS"/>
        </w:rPr>
        <w:t>6</w:t>
      </w:r>
      <w:r w:rsidRPr="006F3720">
        <w:t>. године, а у складу са стањем састојина газдинске јединице „</w:t>
      </w:r>
      <w:r w:rsidR="00192389">
        <w:t>Стражилово – Парагово</w:t>
      </w:r>
      <w:r w:rsidRPr="006F3720">
        <w:t>“,  општим и посебним циљевима газдовања шумама, као и са мерама за постизање ових циљева.</w:t>
      </w:r>
    </w:p>
    <w:p w14:paraId="1577AE6B" w14:textId="77777777" w:rsidR="00C17D6B" w:rsidRPr="006F3720" w:rsidRDefault="00C17D6B" w:rsidP="00233AEC">
      <w:pPr>
        <w:pStyle w:val="a3"/>
      </w:pPr>
      <w:r w:rsidRPr="006F3720">
        <w:t>На крају уређајног периода очекује се следеће:</w:t>
      </w:r>
    </w:p>
    <w:p w14:paraId="2B6AFC04" w14:textId="77777777" w:rsidR="00C17D6B" w:rsidRPr="006F3720" w:rsidRDefault="00C17D6B" w:rsidP="00C17D6B">
      <w:pPr>
        <w:pStyle w:val="ListParagraph"/>
        <w:ind w:left="851" w:firstLine="567"/>
        <w:rPr>
          <w:lang w:val="sr-Cyrl-RS"/>
        </w:rPr>
      </w:pPr>
    </w:p>
    <w:p w14:paraId="11C5D593" w14:textId="77777777" w:rsidR="00233AEC" w:rsidRPr="00233AEC" w:rsidRDefault="00C17D6B" w:rsidP="005B14EF">
      <w:pPr>
        <w:pStyle w:val="a1"/>
        <w:numPr>
          <w:ilvl w:val="0"/>
          <w:numId w:val="43"/>
        </w:numPr>
      </w:pPr>
      <w:r w:rsidRPr="006F3720">
        <w:t xml:space="preserve">Стабилније стање састојина по свим елементима (порекло и очуваност, смеса, врста дрвећа...), </w:t>
      </w:r>
    </w:p>
    <w:p w14:paraId="0024D936" w14:textId="77777777" w:rsidR="00233AEC" w:rsidRPr="00233AEC" w:rsidRDefault="00C17D6B" w:rsidP="005B14EF">
      <w:pPr>
        <w:pStyle w:val="a1"/>
        <w:numPr>
          <w:ilvl w:val="0"/>
          <w:numId w:val="43"/>
        </w:numPr>
      </w:pPr>
      <w:r w:rsidRPr="00233AEC">
        <w:t>Поправљање структуре добних разреда која је нарушена у претходним периодима, је сталан и јасно дефинисан задатак који се не може завршити у једном уређајном раздобљу,</w:t>
      </w:r>
    </w:p>
    <w:p w14:paraId="30CCC957" w14:textId="77777777" w:rsidR="00233AEC" w:rsidRPr="00233AEC" w:rsidRDefault="00C17D6B" w:rsidP="005B14EF">
      <w:pPr>
        <w:pStyle w:val="a1"/>
        <w:numPr>
          <w:ilvl w:val="0"/>
          <w:numId w:val="43"/>
        </w:numPr>
      </w:pPr>
      <w:r w:rsidRPr="00233AEC">
        <w:t xml:space="preserve">Кроз биолошке и производне циљеве газдовања поправљање структуре дрвних сортимената, </w:t>
      </w:r>
    </w:p>
    <w:p w14:paraId="1ECE4365" w14:textId="77777777" w:rsidR="00233AEC" w:rsidRPr="00233AEC" w:rsidRDefault="00C17D6B" w:rsidP="005B14EF">
      <w:pPr>
        <w:pStyle w:val="a1"/>
        <w:numPr>
          <w:ilvl w:val="0"/>
          <w:numId w:val="43"/>
        </w:numPr>
      </w:pPr>
      <w:r w:rsidRPr="00233AEC">
        <w:t>Сечама обнове, унапредиће се стање састојина са аспекта узгојног облика, поправиће се структура добних разреда.</w:t>
      </w:r>
    </w:p>
    <w:p w14:paraId="39078CC5" w14:textId="77777777" w:rsidR="00233AEC" w:rsidRPr="00233AEC" w:rsidRDefault="00C17D6B" w:rsidP="005B14EF">
      <w:pPr>
        <w:pStyle w:val="a1"/>
        <w:numPr>
          <w:ilvl w:val="0"/>
          <w:numId w:val="43"/>
        </w:numPr>
      </w:pPr>
      <w:r w:rsidRPr="00233AEC">
        <w:t xml:space="preserve">Општа стабилизација здравственог стања састојина у смислу заштите од биотичких и абиотичких чинилаца, </w:t>
      </w:r>
    </w:p>
    <w:p w14:paraId="2996A314" w14:textId="2EE8EE37" w:rsidR="00C17D6B" w:rsidRPr="00233AEC" w:rsidRDefault="00C17D6B" w:rsidP="005B14EF">
      <w:pPr>
        <w:pStyle w:val="a1"/>
        <w:numPr>
          <w:ilvl w:val="0"/>
          <w:numId w:val="43"/>
        </w:numPr>
      </w:pPr>
      <w:r w:rsidRPr="00233AEC">
        <w:t>Одржавањем путева и просека, радовима на заштити, нези младих култура и сечи биће много ефикасниј</w:t>
      </w:r>
      <w:r w:rsidR="00E75B20" w:rsidRPr="00233AEC">
        <w:t>и, а ловно газдовање успешним.</w:t>
      </w:r>
    </w:p>
    <w:p w14:paraId="12FAF210" w14:textId="77777777" w:rsidR="00C17D6B" w:rsidRPr="006F3720" w:rsidRDefault="00C17D6B" w:rsidP="00233AEC">
      <w:pPr>
        <w:pStyle w:val="a3"/>
      </w:pPr>
      <w:r w:rsidRPr="006F3720">
        <w:t xml:space="preserve"> Већина наведених, очекиваних ефеката газдовања у овој газдинској јединици у наредном уређајном раздобљу ће се остварити, док су неки ефекти таквог карактера да ће се продужити и у следећа уређајна раздобља. </w:t>
      </w:r>
    </w:p>
    <w:p w14:paraId="40250157" w14:textId="77777777" w:rsidR="006E3D2E" w:rsidRPr="006F3720" w:rsidRDefault="006E3D2E" w:rsidP="00233AEC">
      <w:pPr>
        <w:pStyle w:val="a3"/>
        <w:rPr>
          <w:b/>
        </w:rPr>
      </w:pPr>
    </w:p>
    <w:p w14:paraId="66B142EA" w14:textId="77777777" w:rsidR="00DE22AD" w:rsidRPr="006F3720" w:rsidRDefault="00DE22AD" w:rsidP="00C17D6B">
      <w:pPr>
        <w:pStyle w:val="ListParagraph"/>
        <w:ind w:left="0"/>
        <w:rPr>
          <w:b/>
          <w:lang w:val="sr-Cyrl-RS"/>
        </w:rPr>
      </w:pPr>
    </w:p>
    <w:p w14:paraId="52900AF9" w14:textId="77777777" w:rsidR="000E37F0" w:rsidRPr="006F3720" w:rsidRDefault="000E37F0" w:rsidP="00C17D6B">
      <w:pPr>
        <w:pStyle w:val="ListParagraph"/>
        <w:ind w:left="0"/>
        <w:rPr>
          <w:b/>
          <w:lang w:val="sr-Cyrl-RS"/>
        </w:rPr>
      </w:pPr>
    </w:p>
    <w:p w14:paraId="10A0EED1" w14:textId="3CAE79D7" w:rsidR="00217C91" w:rsidRDefault="00217C91">
      <w:pPr>
        <w:widowControl/>
        <w:rPr>
          <w:b/>
          <w:lang w:val="sr-Cyrl-RS"/>
        </w:rPr>
      </w:pPr>
      <w:r>
        <w:rPr>
          <w:b/>
          <w:lang w:val="sr-Cyrl-RS"/>
        </w:rPr>
        <w:br w:type="page"/>
      </w:r>
    </w:p>
    <w:p w14:paraId="57876551" w14:textId="77777777" w:rsidR="00843EB9" w:rsidRPr="00B31D61" w:rsidRDefault="00843EB9" w:rsidP="00843EB9">
      <w:pPr>
        <w:pStyle w:val="Heading2"/>
        <w:rPr>
          <w:i/>
        </w:rPr>
      </w:pPr>
      <w:bookmarkStart w:id="186" w:name="_Toc241233303"/>
      <w:r w:rsidRPr="00B31D61">
        <w:lastRenderedPageBreak/>
        <w:t>6.0. ДРУГИ ЗНАЧАЈНИ ПОДАЦИ И ПРИЛОЗИ</w:t>
      </w:r>
      <w:bookmarkEnd w:id="186"/>
    </w:p>
    <w:p w14:paraId="665FEFAA" w14:textId="77777777" w:rsidR="00843EB9" w:rsidRPr="004B6B00" w:rsidRDefault="00843EB9" w:rsidP="00843EB9">
      <w:pPr>
        <w:pStyle w:val="Heading2"/>
        <w:rPr>
          <w:b w:val="0"/>
          <w:caps/>
          <w:snapToGrid w:val="0"/>
          <w:lang w:val="sr-Cyrl-RS"/>
        </w:rPr>
      </w:pPr>
      <w:bookmarkStart w:id="187" w:name="_Toc241233304"/>
      <w:r w:rsidRPr="00B31D61">
        <w:t>6.1. ВРЕМЕ И НАЧИН ПРИКУПЉАЊА ТЕРЕНСКИХ ПОДАТАКА</w:t>
      </w:r>
      <w:bookmarkEnd w:id="187"/>
    </w:p>
    <w:p w14:paraId="65096473" w14:textId="0CC5584A" w:rsidR="00726357" w:rsidRPr="004B6B00" w:rsidRDefault="00726357" w:rsidP="00233AEC">
      <w:pPr>
        <w:pStyle w:val="a3"/>
      </w:pPr>
      <w:r w:rsidRPr="004B6B00">
        <w:t xml:space="preserve">Током претходних уређивања </w:t>
      </w:r>
      <w:r w:rsidR="00FE0DF8">
        <w:t>шума Националног парка „Фрушка г</w:t>
      </w:r>
      <w:r w:rsidRPr="004B6B00">
        <w:t>ора”, односно ове газдинске јединице, извршена су типолошка проучавања (еколошка и развојно-производна), осигурана је спољња граница и извршена унутрашња подела простора (подела на одељења и одсеке), створена је катастарска подлога, што је представљало основ за израду ове основе за газдовање шумама. Овим уређивањем евидентиране су и геодетски снимљене све промене у површини (њеној величини и структури) настале као последица досадашњег газдовања, спонтаних природних процеса (сукцесије вегетације) или утицаја других фактора, снимљено је стање шума и сшумских станишта и извршена је инвентура шума.</w:t>
      </w:r>
    </w:p>
    <w:p w14:paraId="345F8916" w14:textId="77777777" w:rsidR="00726357" w:rsidRDefault="00726357" w:rsidP="00233AEC">
      <w:pPr>
        <w:pStyle w:val="a3"/>
      </w:pPr>
      <w:r w:rsidRPr="004B6B00">
        <w:t>Након прикупљања широког спектра информација о станишту и састојин</w:t>
      </w:r>
      <w:r>
        <w:t>и у складу са Каталогом шифара</w:t>
      </w:r>
      <w:r w:rsidRPr="004B6B00">
        <w:t xml:space="preserve"> за информациони систем о шумама Србије, у временски одвојеном поступку реализован је премер шума. </w:t>
      </w:r>
    </w:p>
    <w:p w14:paraId="501AEDC1" w14:textId="77777777" w:rsidR="00726357" w:rsidRDefault="00726357" w:rsidP="00233AEC">
      <w:pPr>
        <w:pStyle w:val="a3"/>
      </w:pPr>
      <w:r>
        <w:t xml:space="preserve">Методологија премера је усклађена са важећим Правилником о основи газдовања шумама, извођачком пројекту газдовања шумама, евидентирању извршених радова и шумској хроници ( „Службени гласник РС”, број 18/24.), која се заснива на перманентној инвентури. У перманентној инвентури шума у Србији користиће се основна квадратна мрежа са систематским распоредом детаљних површина са минималним узорком од 1,25 % од укупне површине шума које се мере у газдинској јединици (по правилу примењује се употреба квадратне мреже од 200*200 метара, мрежа је јасно дефинисана и позицисионирана у простору Републике Србије, која кореспондира са мрежом Националне инвентуре шума Републике Србије). Обичне примерне површине се постављају унутар мреже  детаљних примерних површина по потреби, а нарочито у газдинским типовима који имају малу заступљеност и одсецима који нису обухваћени мрежом детаљних површина. </w:t>
      </w:r>
    </w:p>
    <w:p w14:paraId="341FDA02" w14:textId="77777777" w:rsidR="00726357" w:rsidRPr="00206A20" w:rsidRDefault="00726357" w:rsidP="00233AEC">
      <w:pPr>
        <w:pStyle w:val="a3"/>
      </w:pPr>
      <w:r>
        <w:t>У инвентурисању детаљних и обичних примерних површина користиће се концентрични кругови полупречника 7,98 и 12,62 метара (површина 2 и 5 ари). На мањем кругу се мере сва стабла изнад таксационе границе, а на већем кругу само стабла преко 30 центиметара.</w:t>
      </w:r>
    </w:p>
    <w:p w14:paraId="44FB50D9" w14:textId="77777777" w:rsidR="00726357" w:rsidRPr="004B6B00" w:rsidRDefault="00726357" w:rsidP="00233AEC">
      <w:pPr>
        <w:pStyle w:val="a3"/>
        <w:rPr>
          <w:snapToGrid w:val="0"/>
        </w:rPr>
      </w:pPr>
      <w:r w:rsidRPr="004B6B00">
        <w:rPr>
          <w:snapToGrid w:val="0"/>
        </w:rPr>
        <w:t>Поред броја стабала,  за сваку састојину су мерене висине у довољном броју, за утврђивање припадности одређеном  тарифном низу, односно касније утврђивање основних таксационих података. Запремински прираст је одређиван на основу таблица процента прираста.</w:t>
      </w:r>
    </w:p>
    <w:p w14:paraId="785971AA" w14:textId="7238A8D8" w:rsidR="00726357" w:rsidRDefault="00726357" w:rsidP="00233AEC">
      <w:pPr>
        <w:pStyle w:val="a3"/>
        <w:rPr>
          <w:snapToGrid w:val="0"/>
        </w:rPr>
      </w:pPr>
      <w:r w:rsidRPr="004B6B00">
        <w:rPr>
          <w:snapToGrid w:val="0"/>
        </w:rPr>
        <w:t xml:space="preserve">Границе одека нису мењане, али су обновљене ознаке и снимљене ГПС </w:t>
      </w:r>
      <w:r w:rsidR="00EA5A1C">
        <w:rPr>
          <w:snapToGrid w:val="0"/>
          <w:lang w:val="sr-Cyrl-BA"/>
        </w:rPr>
        <w:t>-</w:t>
      </w:r>
      <w:r w:rsidRPr="004B6B00">
        <w:rPr>
          <w:snapToGrid w:val="0"/>
        </w:rPr>
        <w:t>ом, тако да је дошло до промена у њиховом облику и површини у односу на претходном гдје су се примјењивали бусола и пантљика.</w:t>
      </w:r>
    </w:p>
    <w:p w14:paraId="6B801B72" w14:textId="21D453C5" w:rsidR="00C17D6B" w:rsidRPr="006F3720" w:rsidRDefault="00726357" w:rsidP="00233AEC">
      <w:pPr>
        <w:pStyle w:val="a3"/>
      </w:pPr>
      <w:r>
        <w:rPr>
          <w:snapToGrid w:val="0"/>
        </w:rPr>
        <w:t xml:space="preserve">Премер ове газдинске јединице вршен је током 2024. године, а премер је вршила стручна служба предузећа </w:t>
      </w:r>
      <w:r w:rsidRPr="004B6B00">
        <w:rPr>
          <w:snapToGrid w:val="0"/>
        </w:rPr>
        <w:t>Шума План д.о.о. Бања Лука</w:t>
      </w:r>
      <w:r>
        <w:rPr>
          <w:snapToGrid w:val="0"/>
        </w:rPr>
        <w:t xml:space="preserve">, по Уговору са наручиоцем посла </w:t>
      </w:r>
      <w:r w:rsidR="002A1CFB" w:rsidRPr="002A1CFB">
        <w:rPr>
          <w:snapToGrid w:val="0"/>
        </w:rPr>
        <w:t>„Национални парк Фрушка гора“ д.о.о.</w:t>
      </w:r>
    </w:p>
    <w:p w14:paraId="29D2FDBD" w14:textId="77777777" w:rsidR="00843EB9" w:rsidRPr="00B31D61" w:rsidRDefault="00843EB9" w:rsidP="00843EB9">
      <w:pPr>
        <w:pStyle w:val="Heading2"/>
        <w:rPr>
          <w:i/>
        </w:rPr>
      </w:pPr>
      <w:bookmarkStart w:id="188" w:name="_Toc241233305"/>
      <w:r w:rsidRPr="00B31D61">
        <w:t>6.2. ОБРАДА ПОДАТАКА</w:t>
      </w:r>
      <w:bookmarkEnd w:id="188"/>
      <w:r w:rsidRPr="00B31D61">
        <w:t xml:space="preserve"> </w:t>
      </w:r>
    </w:p>
    <w:p w14:paraId="0AD168E0" w14:textId="77777777" w:rsidR="009276B8" w:rsidRPr="006F3720" w:rsidRDefault="009276B8" w:rsidP="00EA5A1C">
      <w:pPr>
        <w:pStyle w:val="a3"/>
        <w:rPr>
          <w:snapToGrid w:val="0"/>
        </w:rPr>
      </w:pPr>
      <w:r w:rsidRPr="006F3720">
        <w:rPr>
          <w:snapToGrid w:val="0"/>
        </w:rPr>
        <w:t>Прикупљени  подаци обрађени су компјутерски у оквиру Информационог подсистема за планирање газдовања шумама, као дела Информационог система о шумама Србије, а резултанта такве обраде јесу табеларни прикази стања шума, као и планова газдовања.</w:t>
      </w:r>
    </w:p>
    <w:p w14:paraId="579DEFC2" w14:textId="6103D5F1" w:rsidR="005B14EF" w:rsidRDefault="004C11D1" w:rsidP="005B14EF">
      <w:pPr>
        <w:pStyle w:val="a3"/>
        <w:rPr>
          <w:snapToGrid w:val="0"/>
          <w:lang w:val="sr-Cyrl-BA"/>
        </w:rPr>
      </w:pPr>
      <w:r w:rsidRPr="006F3720">
        <w:rPr>
          <w:snapToGrid w:val="0"/>
        </w:rPr>
        <w:t>Обрада података</w:t>
      </w:r>
      <w:r w:rsidR="005B14EF">
        <w:rPr>
          <w:snapToGrid w:val="0"/>
          <w:lang w:val="sr-Cyrl-BA"/>
        </w:rPr>
        <w:t>:</w:t>
      </w:r>
      <w:r w:rsidRPr="006F3720">
        <w:rPr>
          <w:snapToGrid w:val="0"/>
        </w:rPr>
        <w:t xml:space="preserve">  </w:t>
      </w:r>
    </w:p>
    <w:p w14:paraId="449E75D7" w14:textId="0880DD7F" w:rsidR="005B14EF" w:rsidRPr="005B14EF" w:rsidRDefault="005B14EF" w:rsidP="005B14EF">
      <w:pPr>
        <w:pStyle w:val="a1"/>
        <w:numPr>
          <w:ilvl w:val="0"/>
          <w:numId w:val="55"/>
        </w:numPr>
        <w:rPr>
          <w:snapToGrid w:val="0"/>
        </w:rPr>
      </w:pPr>
      <w:r w:rsidRPr="005B14EF">
        <w:rPr>
          <w:snapToGrid w:val="0"/>
        </w:rPr>
        <w:t xml:space="preserve">Ђорђе Топић. магистар шумарства </w:t>
      </w:r>
    </w:p>
    <w:p w14:paraId="094E19CC" w14:textId="77777777" w:rsidR="005B14EF" w:rsidRPr="005B14EF" w:rsidRDefault="005B14EF" w:rsidP="005B14EF">
      <w:pPr>
        <w:pStyle w:val="a1"/>
        <w:rPr>
          <w:i/>
        </w:rPr>
      </w:pPr>
      <w:r w:rsidRPr="005B14EF">
        <w:rPr>
          <w:snapToGrid w:val="0"/>
        </w:rPr>
        <w:t>Раденко Поњарац, мастер инжењер шумарства</w:t>
      </w:r>
    </w:p>
    <w:p w14:paraId="5432DBF6" w14:textId="6B03BBF2" w:rsidR="00843EB9" w:rsidRPr="00B31D61" w:rsidRDefault="00843EB9" w:rsidP="005B14EF">
      <w:pPr>
        <w:pStyle w:val="Heading2"/>
        <w:rPr>
          <w:i/>
        </w:rPr>
      </w:pPr>
      <w:bookmarkStart w:id="189" w:name="_Toc241233306"/>
      <w:r w:rsidRPr="00B31D61">
        <w:t>6.3. ИЗРАДА КАРАТА</w:t>
      </w:r>
      <w:bookmarkEnd w:id="189"/>
    </w:p>
    <w:p w14:paraId="7F71925D" w14:textId="77777777" w:rsidR="00EA1C7E" w:rsidRPr="006F3720" w:rsidRDefault="00EA1C7E" w:rsidP="00EA5A1C">
      <w:pPr>
        <w:pStyle w:val="a3"/>
        <w:rPr>
          <w:snapToGrid w:val="0"/>
        </w:rPr>
      </w:pPr>
      <w:r w:rsidRPr="006F3720">
        <w:rPr>
          <w:snapToGrid w:val="0"/>
        </w:rPr>
        <w:t>Израда карата је вршена у просторијама Шума План д.о.о. Бања Лука. Све карте су израђене на основу постојећих катастарских планова, авионских снимака, као и снимања ГПС уређајем на терену. Катастарски планови су скенирани на А0 формату, а затим геореференцирани и дигитализовани у АрцГИС програму за израду карата на рачунару. Карта је повезана са базом података и урађене су одговарајуће тематске карте.</w:t>
      </w:r>
    </w:p>
    <w:p w14:paraId="4308E4A2" w14:textId="77777777" w:rsidR="00C17D6B" w:rsidRPr="006F3720" w:rsidRDefault="00EA1C7E" w:rsidP="00EA5A1C">
      <w:pPr>
        <w:pStyle w:val="a3"/>
        <w:rPr>
          <w:snapToGrid w:val="0"/>
        </w:rPr>
      </w:pPr>
      <w:r w:rsidRPr="006F3720">
        <w:rPr>
          <w:snapToGrid w:val="0"/>
        </w:rPr>
        <w:tab/>
        <w:t>Све карте су штампане у колор штампи на плотеру Шума План д.о.о. Бања Лука.</w:t>
      </w:r>
    </w:p>
    <w:p w14:paraId="4737F597" w14:textId="271012BD" w:rsidR="00EA1C7E" w:rsidRDefault="00EA1C7E" w:rsidP="00EA1C7E">
      <w:pPr>
        <w:jc w:val="both"/>
        <w:rPr>
          <w:snapToGrid w:val="0"/>
          <w:lang w:val="sr-Cyrl-RS"/>
        </w:rPr>
      </w:pPr>
      <w:r w:rsidRPr="006F3720">
        <w:rPr>
          <w:snapToGrid w:val="0"/>
          <w:lang w:val="sr-Cyrl-RS"/>
        </w:rPr>
        <w:t>Израда ка</w:t>
      </w:r>
      <w:r w:rsidR="004C11D1" w:rsidRPr="006F3720">
        <w:rPr>
          <w:snapToGrid w:val="0"/>
          <w:lang w:val="sr-Cyrl-RS"/>
        </w:rPr>
        <w:t xml:space="preserve">рата : </w:t>
      </w:r>
    </w:p>
    <w:p w14:paraId="0FD174C7" w14:textId="1A1CEA2A" w:rsidR="005B14EF" w:rsidRPr="005B14EF" w:rsidRDefault="005B14EF" w:rsidP="005B14EF">
      <w:pPr>
        <w:pStyle w:val="a1"/>
        <w:numPr>
          <w:ilvl w:val="0"/>
          <w:numId w:val="56"/>
        </w:numPr>
        <w:rPr>
          <w:snapToGrid w:val="0"/>
        </w:rPr>
      </w:pPr>
      <w:r w:rsidRPr="005B14EF">
        <w:rPr>
          <w:snapToGrid w:val="0"/>
        </w:rPr>
        <w:t>Дубравка Кршић-Јекић, дипл.инж.шумарства</w:t>
      </w:r>
    </w:p>
    <w:p w14:paraId="0B9968C8" w14:textId="0F3A7AC4" w:rsidR="005B14EF" w:rsidRPr="006F3720" w:rsidRDefault="005B14EF" w:rsidP="005B14EF">
      <w:pPr>
        <w:pStyle w:val="a1"/>
        <w:rPr>
          <w:snapToGrid w:val="0"/>
        </w:rPr>
      </w:pPr>
      <w:r w:rsidRPr="005B14EF">
        <w:rPr>
          <w:snapToGrid w:val="0"/>
        </w:rPr>
        <w:t>Бошко Тубић, дипл.инж.шумарства</w:t>
      </w:r>
    </w:p>
    <w:p w14:paraId="48D57A6C" w14:textId="77777777" w:rsidR="006645CF" w:rsidRPr="006F3720" w:rsidRDefault="006645CF" w:rsidP="00EA1C7E">
      <w:pPr>
        <w:jc w:val="both"/>
        <w:rPr>
          <w:b/>
          <w:caps/>
          <w:snapToGrid w:val="0"/>
          <w:lang w:val="sr-Cyrl-RS"/>
        </w:rPr>
      </w:pPr>
    </w:p>
    <w:p w14:paraId="21DDA236" w14:textId="77777777" w:rsidR="00843EB9" w:rsidRPr="00500E08" w:rsidRDefault="00843EB9" w:rsidP="00843EB9">
      <w:pPr>
        <w:pStyle w:val="Heading2"/>
        <w:rPr>
          <w:i/>
        </w:rPr>
      </w:pPr>
      <w:bookmarkStart w:id="190" w:name="_Toc241233307"/>
      <w:r w:rsidRPr="00500E08">
        <w:lastRenderedPageBreak/>
        <w:t>6.4. ИЗРАДА ТЕКСТУАЛНОГ ДЕЛА</w:t>
      </w:r>
      <w:bookmarkEnd w:id="190"/>
    </w:p>
    <w:p w14:paraId="12E60D7E" w14:textId="77777777" w:rsidR="00EA1C7E" w:rsidRPr="006F3720" w:rsidRDefault="00EA1C7E" w:rsidP="00EA5A1C">
      <w:pPr>
        <w:pStyle w:val="a3"/>
        <w:rPr>
          <w:b/>
          <w:caps/>
          <w:snapToGrid w:val="0"/>
        </w:rPr>
      </w:pPr>
      <w:r w:rsidRPr="006F3720">
        <w:rPr>
          <w:snapToGrid w:val="0"/>
        </w:rPr>
        <w:t>Израда текстуалног дела је вршена у просторијама Шума План д.о.о. Бања Лука.</w:t>
      </w:r>
    </w:p>
    <w:p w14:paraId="1EA062A2" w14:textId="556C5368" w:rsidR="00EA1C7E" w:rsidRDefault="00656BC0" w:rsidP="00EA5A1C">
      <w:pPr>
        <w:pStyle w:val="a3"/>
        <w:rPr>
          <w:snapToGrid w:val="0"/>
          <w:lang w:val="sr-Cyrl-BA"/>
        </w:rPr>
      </w:pPr>
      <w:r w:rsidRPr="006F3720">
        <w:rPr>
          <w:snapToGrid w:val="0"/>
        </w:rPr>
        <w:t xml:space="preserve">            </w:t>
      </w:r>
      <w:r w:rsidR="00EA1C7E" w:rsidRPr="006F3720">
        <w:rPr>
          <w:snapToGrid w:val="0"/>
        </w:rPr>
        <w:t>Израда текстуални</w:t>
      </w:r>
      <w:r w:rsidR="004C11D1" w:rsidRPr="006F3720">
        <w:rPr>
          <w:snapToGrid w:val="0"/>
        </w:rPr>
        <w:t xml:space="preserve"> део : </w:t>
      </w:r>
    </w:p>
    <w:p w14:paraId="4D616583" w14:textId="42CD5179" w:rsidR="005B14EF" w:rsidRPr="005B14EF" w:rsidRDefault="005B14EF" w:rsidP="005B14EF">
      <w:pPr>
        <w:pStyle w:val="a1"/>
        <w:numPr>
          <w:ilvl w:val="0"/>
          <w:numId w:val="57"/>
        </w:numPr>
        <w:rPr>
          <w:snapToGrid w:val="0"/>
        </w:rPr>
      </w:pPr>
      <w:r w:rsidRPr="005B14EF">
        <w:rPr>
          <w:snapToGrid w:val="0"/>
        </w:rPr>
        <w:t>Раденко Поњарац, мастер инж. шумарства</w:t>
      </w:r>
    </w:p>
    <w:p w14:paraId="2C803DD0" w14:textId="5543BCE1" w:rsidR="005B14EF" w:rsidRPr="005B14EF" w:rsidRDefault="005B14EF" w:rsidP="005B14EF">
      <w:pPr>
        <w:pStyle w:val="a1"/>
        <w:rPr>
          <w:snapToGrid w:val="0"/>
        </w:rPr>
      </w:pPr>
      <w:r w:rsidRPr="005B14EF">
        <w:rPr>
          <w:snapToGrid w:val="0"/>
        </w:rPr>
        <w:t>Бошко Тубић, дипл.инж.шумарства</w:t>
      </w:r>
    </w:p>
    <w:p w14:paraId="29187777" w14:textId="6FCFF7BF" w:rsidR="005B14EF" w:rsidRPr="005B14EF" w:rsidRDefault="005B14EF" w:rsidP="005B14EF">
      <w:pPr>
        <w:pStyle w:val="a1"/>
        <w:rPr>
          <w:snapToGrid w:val="0"/>
        </w:rPr>
      </w:pPr>
      <w:r w:rsidRPr="005B14EF">
        <w:rPr>
          <w:snapToGrid w:val="0"/>
        </w:rPr>
        <w:t>Дамир Благојевић, дипл. инж. шумарства</w:t>
      </w:r>
    </w:p>
    <w:p w14:paraId="33D35B02" w14:textId="77777777" w:rsidR="00843EB9" w:rsidRPr="00500E08" w:rsidRDefault="00843EB9" w:rsidP="00843EB9">
      <w:pPr>
        <w:pStyle w:val="Heading2"/>
        <w:rPr>
          <w:i/>
        </w:rPr>
      </w:pPr>
      <w:bookmarkStart w:id="191" w:name="_Toc241233308"/>
      <w:r w:rsidRPr="00500E08">
        <w:t>6.5. УЧЕСНИЦИ ИЗРАДЕ ОСНОВЕ</w:t>
      </w:r>
      <w:bookmarkEnd w:id="191"/>
    </w:p>
    <w:p w14:paraId="2C45FA01" w14:textId="77777777" w:rsidR="004C11D1" w:rsidRPr="006F3720" w:rsidRDefault="004C11D1" w:rsidP="006645CF">
      <w:pPr>
        <w:ind w:firstLine="708"/>
        <w:jc w:val="both"/>
        <w:rPr>
          <w:snapToGrid w:val="0"/>
          <w:lang w:val="sr-Cyrl-RS"/>
        </w:rPr>
      </w:pPr>
      <w:r w:rsidRPr="006F3720">
        <w:rPr>
          <w:snapToGrid w:val="0"/>
          <w:lang w:val="sr-Cyrl-RS"/>
        </w:rPr>
        <w:t>Теренске податке прикупили су:</w:t>
      </w:r>
    </w:p>
    <w:p w14:paraId="1394C551" w14:textId="5237F2CB" w:rsidR="00E75B20" w:rsidRPr="005B14EF" w:rsidRDefault="000E37F0" w:rsidP="005B14EF">
      <w:pPr>
        <w:pStyle w:val="a1"/>
        <w:numPr>
          <w:ilvl w:val="0"/>
          <w:numId w:val="58"/>
        </w:numPr>
        <w:rPr>
          <w:snapToGrid w:val="0"/>
        </w:rPr>
      </w:pPr>
      <w:r w:rsidRPr="005B14EF">
        <w:rPr>
          <w:snapToGrid w:val="0"/>
        </w:rPr>
        <w:t>Драган Лончина</w:t>
      </w:r>
      <w:r w:rsidR="00217C91" w:rsidRPr="005B14EF">
        <w:rPr>
          <w:snapToGrid w:val="0"/>
        </w:rPr>
        <w:t>,</w:t>
      </w:r>
      <w:r w:rsidR="00217C91" w:rsidRPr="005B14EF">
        <w:rPr>
          <w:snapToGrid w:val="0"/>
          <w:lang w:val="sr-Latn-RS"/>
        </w:rPr>
        <w:t xml:space="preserve"> </w:t>
      </w:r>
      <w:r w:rsidR="00217C91" w:rsidRPr="005B14EF">
        <w:rPr>
          <w:snapToGrid w:val="0"/>
        </w:rPr>
        <w:t>дипл.инж.</w:t>
      </w:r>
    </w:p>
    <w:p w14:paraId="4660B9A3" w14:textId="2F9AB5CD" w:rsidR="00217C91" w:rsidRPr="00217C91" w:rsidRDefault="00217C91" w:rsidP="005B14EF">
      <w:pPr>
        <w:pStyle w:val="a1"/>
        <w:rPr>
          <w:snapToGrid w:val="0"/>
        </w:rPr>
      </w:pPr>
      <w:r w:rsidRPr="00217C91">
        <w:rPr>
          <w:snapToGrid w:val="0"/>
        </w:rPr>
        <w:t xml:space="preserve">Дарко Новичић </w:t>
      </w:r>
      <w:r w:rsidR="00EE6CF2" w:rsidRPr="00217C91">
        <w:rPr>
          <w:snapToGrid w:val="0"/>
        </w:rPr>
        <w:t>дипл.инж.</w:t>
      </w:r>
    </w:p>
    <w:p w14:paraId="07BE8CC4" w14:textId="2969058B" w:rsidR="00217C91" w:rsidRPr="00217C91" w:rsidRDefault="00217C91" w:rsidP="005B14EF">
      <w:pPr>
        <w:pStyle w:val="a1"/>
        <w:rPr>
          <w:snapToGrid w:val="0"/>
        </w:rPr>
      </w:pPr>
      <w:r w:rsidRPr="00217C91">
        <w:rPr>
          <w:snapToGrid w:val="0"/>
        </w:rPr>
        <w:t>Дејан Миловац, дипл.инж.</w:t>
      </w:r>
    </w:p>
    <w:p w14:paraId="274C5EFC" w14:textId="3D068076" w:rsidR="00217C91" w:rsidRPr="00217C91" w:rsidRDefault="00217C91" w:rsidP="005B14EF">
      <w:pPr>
        <w:pStyle w:val="a1"/>
        <w:rPr>
          <w:snapToGrid w:val="0"/>
        </w:rPr>
      </w:pPr>
      <w:r w:rsidRPr="00217C91">
        <w:rPr>
          <w:snapToGrid w:val="0"/>
        </w:rPr>
        <w:t>Милован Ћосовић, дипл.инж.</w:t>
      </w:r>
    </w:p>
    <w:p w14:paraId="6FC2877B" w14:textId="3D7AF5FA" w:rsidR="00217C91" w:rsidRPr="00217C91" w:rsidRDefault="00217C91" w:rsidP="005B14EF">
      <w:pPr>
        <w:pStyle w:val="a1"/>
        <w:rPr>
          <w:snapToGrid w:val="0"/>
        </w:rPr>
      </w:pPr>
      <w:r w:rsidRPr="00217C91">
        <w:rPr>
          <w:snapToGrid w:val="0"/>
        </w:rPr>
        <w:t>Ђорђе Топић, маг. шум.</w:t>
      </w:r>
    </w:p>
    <w:p w14:paraId="14D47518" w14:textId="1C267BF0" w:rsidR="00217C91" w:rsidRPr="00217C91" w:rsidRDefault="00217C91" w:rsidP="005B14EF">
      <w:pPr>
        <w:pStyle w:val="a1"/>
        <w:rPr>
          <w:snapToGrid w:val="0"/>
          <w:lang w:val="sr-Latn-RS"/>
        </w:rPr>
      </w:pPr>
      <w:r w:rsidRPr="00217C91">
        <w:rPr>
          <w:snapToGrid w:val="0"/>
        </w:rPr>
        <w:t>Лука Бибић, апсолвент</w:t>
      </w:r>
      <w:r w:rsidR="000A19C4">
        <w:rPr>
          <w:snapToGrid w:val="0"/>
          <w:lang w:val="en-US"/>
        </w:rPr>
        <w:t>.</w:t>
      </w:r>
    </w:p>
    <w:p w14:paraId="5C6A3DF9" w14:textId="77777777" w:rsidR="00217C91" w:rsidRPr="00217C91" w:rsidRDefault="00217C91" w:rsidP="001D2C3E">
      <w:pPr>
        <w:jc w:val="both"/>
        <w:rPr>
          <w:snapToGrid w:val="0"/>
          <w:lang w:val="sr-Latn-RS"/>
        </w:rPr>
      </w:pPr>
    </w:p>
    <w:p w14:paraId="54F4C22D" w14:textId="20348CAE" w:rsidR="00DD58CA" w:rsidRPr="006F3720" w:rsidRDefault="00DD58CA" w:rsidP="00EA5A1C">
      <w:pPr>
        <w:pStyle w:val="a3"/>
        <w:rPr>
          <w:snapToGrid w:val="0"/>
        </w:rPr>
      </w:pPr>
      <w:r w:rsidRPr="006F3720">
        <w:t>Током израде основе запо</w:t>
      </w:r>
      <w:r w:rsidR="00AA4844">
        <w:t xml:space="preserve">слени инжењери из </w:t>
      </w:r>
      <w:r w:rsidR="002A1CFB" w:rsidRPr="002A1CFB">
        <w:t xml:space="preserve">„Национални парк Фрушка гора“ д.о.о. </w:t>
      </w:r>
      <w:r w:rsidRPr="006F3720">
        <w:t xml:space="preserve">вршили су сталну и детаљну контролу теренских радова, учествовали у верификацији установљеног стања шума након обраде података, учествовали у изради планова газдовања кроз детаљну анализу потреба и могућности за њихово спровођење (до нивоа одсека) и </w:t>
      </w:r>
      <w:r w:rsidR="00E75B20" w:rsidRPr="006F3720">
        <w:t>сходно томе одржано је више сас</w:t>
      </w:r>
      <w:r w:rsidRPr="006F3720">
        <w:t>танака.</w:t>
      </w:r>
    </w:p>
    <w:p w14:paraId="62B14B95" w14:textId="77777777" w:rsidR="00843EB9" w:rsidRPr="00500E08" w:rsidRDefault="00843EB9" w:rsidP="00843EB9">
      <w:pPr>
        <w:pStyle w:val="Heading2"/>
        <w:rPr>
          <w:i/>
        </w:rPr>
      </w:pPr>
      <w:bookmarkStart w:id="192" w:name="_Toc241233309"/>
      <w:r w:rsidRPr="00500E08">
        <w:t>6.6. ПРИЛОЗИ</w:t>
      </w:r>
      <w:bookmarkEnd w:id="192"/>
    </w:p>
    <w:p w14:paraId="47857684" w14:textId="04F87865" w:rsidR="00843EB9" w:rsidRPr="00500E08" w:rsidRDefault="00843EB9" w:rsidP="001A7D31">
      <w:pPr>
        <w:pStyle w:val="Heading3"/>
        <w:rPr>
          <w:lang w:val="sr-Cyrl-BA"/>
        </w:rPr>
      </w:pPr>
      <w:bookmarkStart w:id="193" w:name="_Toc241233310"/>
      <w:r w:rsidRPr="00500E08">
        <w:rPr>
          <w:lang w:val="sr-Cyrl-BA"/>
        </w:rPr>
        <w:t>6.6.</w:t>
      </w:r>
      <w:r w:rsidR="00EA5A1C">
        <w:rPr>
          <w:lang w:val="sr-Cyrl-BA"/>
        </w:rPr>
        <w:t>1</w:t>
      </w:r>
      <w:r w:rsidRPr="00500E08">
        <w:rPr>
          <w:lang w:val="sr-Cyrl-BA"/>
        </w:rPr>
        <w:t>. Катастар</w:t>
      </w:r>
      <w:bookmarkEnd w:id="193"/>
    </w:p>
    <w:p w14:paraId="63F1790C" w14:textId="2CE27024" w:rsidR="005B14EF" w:rsidRPr="005B14EF" w:rsidRDefault="005B14EF" w:rsidP="005B14EF">
      <w:pPr>
        <w:pStyle w:val="Quote"/>
      </w:pPr>
      <w:r>
        <w:t xml:space="preserve"> </w:t>
      </w:r>
      <w:r w:rsidRPr="005B14EF">
        <w:t xml:space="preserve">Табела </w:t>
      </w:r>
      <w:r>
        <w:rPr>
          <w:lang w:val="sr-Cyrl-BA"/>
        </w:rPr>
        <w:t>68</w:t>
      </w:r>
      <w:r w:rsidRPr="005B14EF">
        <w:t>. Списак катастарских парцела.</w:t>
      </w:r>
    </w:p>
    <w:tbl>
      <w:tblPr>
        <w:tblW w:w="5000" w:type="pct"/>
        <w:jc w:val="center"/>
        <w:tblLook w:val="04A0" w:firstRow="1" w:lastRow="0" w:firstColumn="1" w:lastColumn="0" w:noHBand="0" w:noVBand="1"/>
      </w:tblPr>
      <w:tblGrid>
        <w:gridCol w:w="3228"/>
        <w:gridCol w:w="3317"/>
        <w:gridCol w:w="1567"/>
        <w:gridCol w:w="3644"/>
        <w:gridCol w:w="934"/>
        <w:gridCol w:w="3460"/>
        <w:gridCol w:w="4252"/>
      </w:tblGrid>
      <w:tr w:rsidR="005B14EF" w:rsidRPr="005B14EF" w14:paraId="45F5BF07" w14:textId="77777777" w:rsidTr="005B14EF">
        <w:trPr>
          <w:trHeight w:val="312"/>
          <w:tblHeader/>
          <w:jc w:val="center"/>
        </w:trPr>
        <w:tc>
          <w:tcPr>
            <w:tcW w:w="791"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41BDA4B7" w14:textId="77777777" w:rsidR="005B14EF" w:rsidRPr="005B14EF" w:rsidRDefault="005B14EF" w:rsidP="005B14EF">
            <w:pPr>
              <w:jc w:val="center"/>
              <w:rPr>
                <w:sz w:val="20"/>
                <w:szCs w:val="20"/>
              </w:rPr>
            </w:pPr>
            <w:r w:rsidRPr="005B14EF">
              <w:rPr>
                <w:sz w:val="20"/>
                <w:szCs w:val="20"/>
              </w:rPr>
              <w:t>ОПШТИНА</w:t>
            </w:r>
          </w:p>
        </w:tc>
        <w:tc>
          <w:tcPr>
            <w:tcW w:w="813" w:type="pct"/>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2364D4C7" w14:textId="77777777" w:rsidR="005B14EF" w:rsidRPr="005B14EF" w:rsidRDefault="005B14EF" w:rsidP="005B14EF">
            <w:pPr>
              <w:jc w:val="center"/>
              <w:rPr>
                <w:sz w:val="20"/>
                <w:szCs w:val="20"/>
              </w:rPr>
            </w:pPr>
            <w:r w:rsidRPr="005B14EF">
              <w:rPr>
                <w:sz w:val="20"/>
                <w:szCs w:val="20"/>
              </w:rPr>
              <w:t>КАТАСТАРСКА</w:t>
            </w:r>
            <w:r w:rsidRPr="005B14EF">
              <w:rPr>
                <w:sz w:val="20"/>
                <w:szCs w:val="20"/>
              </w:rPr>
              <w:br/>
              <w:t>ОПШТИНА</w:t>
            </w:r>
          </w:p>
        </w:tc>
        <w:tc>
          <w:tcPr>
            <w:tcW w:w="384" w:type="pct"/>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6E439707" w14:textId="77777777" w:rsidR="005B14EF" w:rsidRPr="005B14EF" w:rsidRDefault="005B14EF" w:rsidP="005B14EF">
            <w:pPr>
              <w:jc w:val="center"/>
              <w:rPr>
                <w:sz w:val="20"/>
                <w:szCs w:val="20"/>
              </w:rPr>
            </w:pPr>
            <w:r w:rsidRPr="005B14EF">
              <w:rPr>
                <w:sz w:val="20"/>
                <w:szCs w:val="20"/>
              </w:rPr>
              <w:t>БР.</w:t>
            </w:r>
            <w:r w:rsidRPr="005B14EF">
              <w:rPr>
                <w:sz w:val="20"/>
                <w:szCs w:val="20"/>
              </w:rPr>
              <w:br/>
              <w:t>ПАРЦЕЛЕ</w:t>
            </w:r>
          </w:p>
        </w:tc>
        <w:tc>
          <w:tcPr>
            <w:tcW w:w="893" w:type="pct"/>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3205E559" w14:textId="77777777" w:rsidR="005B14EF" w:rsidRPr="005B14EF" w:rsidRDefault="005B14EF" w:rsidP="005B14EF">
            <w:pPr>
              <w:jc w:val="center"/>
              <w:rPr>
                <w:sz w:val="20"/>
                <w:szCs w:val="20"/>
              </w:rPr>
            </w:pPr>
            <w:r w:rsidRPr="005B14EF">
              <w:rPr>
                <w:sz w:val="20"/>
                <w:szCs w:val="20"/>
              </w:rPr>
              <w:t>КУЛТУРА</w:t>
            </w:r>
          </w:p>
        </w:tc>
        <w:tc>
          <w:tcPr>
            <w:tcW w:w="229" w:type="pct"/>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273C6046" w14:textId="77777777" w:rsidR="005B14EF" w:rsidRPr="005B14EF" w:rsidRDefault="005B14EF" w:rsidP="005B14EF">
            <w:pPr>
              <w:jc w:val="center"/>
              <w:rPr>
                <w:sz w:val="20"/>
                <w:szCs w:val="20"/>
              </w:rPr>
            </w:pPr>
            <w:r w:rsidRPr="005B14EF">
              <w:rPr>
                <w:sz w:val="20"/>
                <w:szCs w:val="20"/>
              </w:rPr>
              <w:t>КЛА-</w:t>
            </w:r>
            <w:r w:rsidRPr="005B14EF">
              <w:rPr>
                <w:sz w:val="20"/>
                <w:szCs w:val="20"/>
              </w:rPr>
              <w:br/>
              <w:t>СА</w:t>
            </w:r>
          </w:p>
        </w:tc>
        <w:tc>
          <w:tcPr>
            <w:tcW w:w="848" w:type="pct"/>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52462835" w14:textId="77777777" w:rsidR="005B14EF" w:rsidRPr="005B14EF" w:rsidRDefault="005B14EF" w:rsidP="005B14EF">
            <w:pPr>
              <w:jc w:val="center"/>
              <w:rPr>
                <w:sz w:val="20"/>
                <w:szCs w:val="20"/>
              </w:rPr>
            </w:pPr>
            <w:r w:rsidRPr="005B14EF">
              <w:rPr>
                <w:sz w:val="20"/>
                <w:szCs w:val="20"/>
              </w:rPr>
              <w:t>ПОВРШИНА ХА ха ар м2</w:t>
            </w:r>
          </w:p>
        </w:tc>
        <w:tc>
          <w:tcPr>
            <w:tcW w:w="1042" w:type="pct"/>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68815DBB" w14:textId="77777777" w:rsidR="005B14EF" w:rsidRPr="005B14EF" w:rsidRDefault="005B14EF" w:rsidP="005B14EF">
            <w:pPr>
              <w:jc w:val="center"/>
              <w:rPr>
                <w:sz w:val="20"/>
                <w:szCs w:val="20"/>
              </w:rPr>
            </w:pPr>
            <w:r w:rsidRPr="005B14EF">
              <w:rPr>
                <w:sz w:val="20"/>
                <w:szCs w:val="20"/>
              </w:rPr>
              <w:t>ВРСТА</w:t>
            </w:r>
            <w:r w:rsidRPr="005B14EF">
              <w:rPr>
                <w:sz w:val="20"/>
                <w:szCs w:val="20"/>
              </w:rPr>
              <w:br/>
              <w:t>ЗЕМЉИШТА</w:t>
            </w:r>
          </w:p>
        </w:tc>
      </w:tr>
      <w:tr w:rsidR="005B14EF" w:rsidRPr="005B14EF" w14:paraId="2F5A18B8"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7FAE3F30"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5ABB17DC"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568F43D6" w14:textId="77777777" w:rsidR="005B14EF" w:rsidRPr="005B14EF" w:rsidRDefault="005B14EF" w:rsidP="005B14EF">
            <w:pPr>
              <w:rPr>
                <w:sz w:val="20"/>
                <w:szCs w:val="20"/>
              </w:rPr>
            </w:pPr>
            <w:r w:rsidRPr="005B14EF">
              <w:rPr>
                <w:sz w:val="20"/>
                <w:szCs w:val="20"/>
              </w:rPr>
              <w:t>2175</w:t>
            </w:r>
          </w:p>
        </w:tc>
        <w:tc>
          <w:tcPr>
            <w:tcW w:w="893" w:type="pct"/>
            <w:tcBorders>
              <w:top w:val="nil"/>
              <w:left w:val="nil"/>
              <w:bottom w:val="single" w:sz="4" w:space="0" w:color="auto"/>
              <w:right w:val="single" w:sz="4" w:space="0" w:color="auto"/>
            </w:tcBorders>
            <w:vAlign w:val="center"/>
            <w:hideMark/>
          </w:tcPr>
          <w:p w14:paraId="512A5EAE"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617F0F4D" w14:textId="77777777" w:rsidR="005B14EF" w:rsidRPr="005B14EF" w:rsidRDefault="005B14EF" w:rsidP="005B14EF">
            <w:pPr>
              <w:rPr>
                <w:sz w:val="20"/>
                <w:szCs w:val="20"/>
              </w:rPr>
            </w:pPr>
            <w:r w:rsidRPr="005B14EF">
              <w:rPr>
                <w:sz w:val="20"/>
                <w:szCs w:val="20"/>
              </w:rPr>
              <w:t>8</w:t>
            </w:r>
          </w:p>
        </w:tc>
        <w:tc>
          <w:tcPr>
            <w:tcW w:w="848" w:type="pct"/>
            <w:tcBorders>
              <w:top w:val="nil"/>
              <w:left w:val="nil"/>
              <w:bottom w:val="single" w:sz="4" w:space="0" w:color="auto"/>
              <w:right w:val="single" w:sz="4" w:space="0" w:color="auto"/>
            </w:tcBorders>
            <w:vAlign w:val="center"/>
            <w:hideMark/>
          </w:tcPr>
          <w:p w14:paraId="627AF1DC" w14:textId="77777777" w:rsidR="005B14EF" w:rsidRPr="005B14EF" w:rsidRDefault="005B14EF" w:rsidP="005B14EF">
            <w:pPr>
              <w:rPr>
                <w:sz w:val="20"/>
                <w:szCs w:val="20"/>
              </w:rPr>
            </w:pPr>
            <w:r w:rsidRPr="005B14EF">
              <w:rPr>
                <w:sz w:val="20"/>
                <w:szCs w:val="20"/>
              </w:rPr>
              <w:t>00 29 08</w:t>
            </w:r>
          </w:p>
        </w:tc>
        <w:tc>
          <w:tcPr>
            <w:tcW w:w="1042" w:type="pct"/>
            <w:tcBorders>
              <w:top w:val="nil"/>
              <w:left w:val="nil"/>
              <w:bottom w:val="single" w:sz="4" w:space="0" w:color="auto"/>
              <w:right w:val="single" w:sz="4" w:space="0" w:color="auto"/>
            </w:tcBorders>
            <w:vAlign w:val="center"/>
            <w:hideMark/>
          </w:tcPr>
          <w:p w14:paraId="219D6C8D"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6147D1A9"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E7306DD"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0DDB12B9"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2869ECCB" w14:textId="77777777" w:rsidR="005B14EF" w:rsidRPr="005B14EF" w:rsidRDefault="005B14EF" w:rsidP="005B14EF">
            <w:pPr>
              <w:rPr>
                <w:sz w:val="20"/>
                <w:szCs w:val="20"/>
              </w:rPr>
            </w:pPr>
            <w:r w:rsidRPr="005B14EF">
              <w:rPr>
                <w:sz w:val="20"/>
                <w:szCs w:val="20"/>
              </w:rPr>
              <w:t>2189</w:t>
            </w:r>
          </w:p>
        </w:tc>
        <w:tc>
          <w:tcPr>
            <w:tcW w:w="893" w:type="pct"/>
            <w:tcBorders>
              <w:top w:val="nil"/>
              <w:left w:val="nil"/>
              <w:bottom w:val="single" w:sz="4" w:space="0" w:color="auto"/>
              <w:right w:val="single" w:sz="4" w:space="0" w:color="auto"/>
            </w:tcBorders>
            <w:vAlign w:val="center"/>
            <w:hideMark/>
          </w:tcPr>
          <w:p w14:paraId="02ADFA52"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6768D5B5" w14:textId="77777777" w:rsidR="005B14EF" w:rsidRPr="005B14EF" w:rsidRDefault="005B14EF" w:rsidP="005B14EF">
            <w:pPr>
              <w:rPr>
                <w:sz w:val="20"/>
                <w:szCs w:val="20"/>
              </w:rPr>
            </w:pPr>
            <w:r w:rsidRPr="005B14EF">
              <w:rPr>
                <w:sz w:val="20"/>
                <w:szCs w:val="20"/>
              </w:rPr>
              <w:t>7</w:t>
            </w:r>
          </w:p>
        </w:tc>
        <w:tc>
          <w:tcPr>
            <w:tcW w:w="848" w:type="pct"/>
            <w:tcBorders>
              <w:top w:val="nil"/>
              <w:left w:val="nil"/>
              <w:bottom w:val="single" w:sz="4" w:space="0" w:color="auto"/>
              <w:right w:val="single" w:sz="4" w:space="0" w:color="auto"/>
            </w:tcBorders>
            <w:vAlign w:val="center"/>
            <w:hideMark/>
          </w:tcPr>
          <w:p w14:paraId="3BDB6A42" w14:textId="77777777" w:rsidR="005B14EF" w:rsidRPr="005B14EF" w:rsidRDefault="005B14EF" w:rsidP="005B14EF">
            <w:pPr>
              <w:rPr>
                <w:sz w:val="20"/>
                <w:szCs w:val="20"/>
              </w:rPr>
            </w:pPr>
            <w:r w:rsidRPr="005B14EF">
              <w:rPr>
                <w:sz w:val="20"/>
                <w:szCs w:val="20"/>
              </w:rPr>
              <w:t>00 77 95</w:t>
            </w:r>
          </w:p>
        </w:tc>
        <w:tc>
          <w:tcPr>
            <w:tcW w:w="1042" w:type="pct"/>
            <w:tcBorders>
              <w:top w:val="nil"/>
              <w:left w:val="nil"/>
              <w:bottom w:val="single" w:sz="4" w:space="0" w:color="auto"/>
              <w:right w:val="single" w:sz="4" w:space="0" w:color="auto"/>
            </w:tcBorders>
            <w:vAlign w:val="center"/>
            <w:hideMark/>
          </w:tcPr>
          <w:p w14:paraId="6B8826DD"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660C2E17"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1B433775"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7CB34F07"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05EBC359" w14:textId="77777777" w:rsidR="005B14EF" w:rsidRPr="005B14EF" w:rsidRDefault="005B14EF" w:rsidP="005B14EF">
            <w:pPr>
              <w:rPr>
                <w:sz w:val="20"/>
                <w:szCs w:val="20"/>
              </w:rPr>
            </w:pPr>
            <w:r w:rsidRPr="005B14EF">
              <w:rPr>
                <w:sz w:val="20"/>
                <w:szCs w:val="20"/>
              </w:rPr>
              <w:t>3245/1</w:t>
            </w:r>
          </w:p>
        </w:tc>
        <w:tc>
          <w:tcPr>
            <w:tcW w:w="893" w:type="pct"/>
            <w:tcBorders>
              <w:top w:val="nil"/>
              <w:left w:val="nil"/>
              <w:bottom w:val="single" w:sz="4" w:space="0" w:color="auto"/>
              <w:right w:val="single" w:sz="4" w:space="0" w:color="auto"/>
            </w:tcBorders>
            <w:vAlign w:val="center"/>
            <w:hideMark/>
          </w:tcPr>
          <w:p w14:paraId="40B1CDED"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0035D777" w14:textId="77777777" w:rsidR="005B14EF" w:rsidRPr="005B14EF" w:rsidRDefault="005B14EF" w:rsidP="005B14EF">
            <w:pPr>
              <w:rPr>
                <w:sz w:val="20"/>
                <w:szCs w:val="20"/>
              </w:rPr>
            </w:pPr>
            <w:r w:rsidRPr="005B14EF">
              <w:rPr>
                <w:sz w:val="20"/>
                <w:szCs w:val="20"/>
              </w:rPr>
              <w:t>6</w:t>
            </w:r>
          </w:p>
        </w:tc>
        <w:tc>
          <w:tcPr>
            <w:tcW w:w="848" w:type="pct"/>
            <w:tcBorders>
              <w:top w:val="nil"/>
              <w:left w:val="nil"/>
              <w:bottom w:val="single" w:sz="4" w:space="0" w:color="auto"/>
              <w:right w:val="single" w:sz="4" w:space="0" w:color="auto"/>
            </w:tcBorders>
            <w:vAlign w:val="center"/>
            <w:hideMark/>
          </w:tcPr>
          <w:p w14:paraId="2C97A5F5" w14:textId="77777777" w:rsidR="005B14EF" w:rsidRPr="005B14EF" w:rsidRDefault="005B14EF" w:rsidP="005B14EF">
            <w:pPr>
              <w:rPr>
                <w:sz w:val="20"/>
                <w:szCs w:val="20"/>
              </w:rPr>
            </w:pPr>
            <w:r w:rsidRPr="005B14EF">
              <w:rPr>
                <w:sz w:val="20"/>
                <w:szCs w:val="20"/>
              </w:rPr>
              <w:t>01 59 15</w:t>
            </w:r>
          </w:p>
        </w:tc>
        <w:tc>
          <w:tcPr>
            <w:tcW w:w="1042" w:type="pct"/>
            <w:tcBorders>
              <w:top w:val="nil"/>
              <w:left w:val="nil"/>
              <w:bottom w:val="single" w:sz="4" w:space="0" w:color="auto"/>
              <w:right w:val="single" w:sz="4" w:space="0" w:color="auto"/>
            </w:tcBorders>
            <w:vAlign w:val="center"/>
            <w:hideMark/>
          </w:tcPr>
          <w:p w14:paraId="50C6648C"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53C9496C"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7C512362"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4FC7708B"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31356DC6" w14:textId="77777777" w:rsidR="005B14EF" w:rsidRPr="005B14EF" w:rsidRDefault="005B14EF" w:rsidP="005B14EF">
            <w:pPr>
              <w:rPr>
                <w:sz w:val="20"/>
                <w:szCs w:val="20"/>
              </w:rPr>
            </w:pPr>
            <w:r w:rsidRPr="005B14EF">
              <w:rPr>
                <w:sz w:val="20"/>
                <w:szCs w:val="20"/>
              </w:rPr>
              <w:t>3583</w:t>
            </w:r>
          </w:p>
        </w:tc>
        <w:tc>
          <w:tcPr>
            <w:tcW w:w="893" w:type="pct"/>
            <w:tcBorders>
              <w:top w:val="nil"/>
              <w:left w:val="nil"/>
              <w:bottom w:val="single" w:sz="4" w:space="0" w:color="auto"/>
              <w:right w:val="single" w:sz="4" w:space="0" w:color="auto"/>
            </w:tcBorders>
            <w:vAlign w:val="center"/>
            <w:hideMark/>
          </w:tcPr>
          <w:p w14:paraId="69C10045"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2C3451E0" w14:textId="77777777" w:rsidR="005B14EF" w:rsidRPr="005B14EF" w:rsidRDefault="005B14EF" w:rsidP="005B14EF">
            <w:pPr>
              <w:rPr>
                <w:sz w:val="20"/>
                <w:szCs w:val="20"/>
              </w:rPr>
            </w:pPr>
            <w:r w:rsidRPr="005B14EF">
              <w:rPr>
                <w:sz w:val="20"/>
                <w:szCs w:val="20"/>
              </w:rPr>
              <w:t>7</w:t>
            </w:r>
          </w:p>
        </w:tc>
        <w:tc>
          <w:tcPr>
            <w:tcW w:w="848" w:type="pct"/>
            <w:tcBorders>
              <w:top w:val="nil"/>
              <w:left w:val="nil"/>
              <w:bottom w:val="single" w:sz="4" w:space="0" w:color="auto"/>
              <w:right w:val="single" w:sz="4" w:space="0" w:color="auto"/>
            </w:tcBorders>
            <w:vAlign w:val="center"/>
            <w:hideMark/>
          </w:tcPr>
          <w:p w14:paraId="6E35CD0C" w14:textId="77777777" w:rsidR="005B14EF" w:rsidRPr="005B14EF" w:rsidRDefault="005B14EF" w:rsidP="005B14EF">
            <w:pPr>
              <w:rPr>
                <w:sz w:val="20"/>
                <w:szCs w:val="20"/>
              </w:rPr>
            </w:pPr>
            <w:r w:rsidRPr="005B14EF">
              <w:rPr>
                <w:sz w:val="20"/>
                <w:szCs w:val="20"/>
              </w:rPr>
              <w:t>00 16 80</w:t>
            </w:r>
          </w:p>
        </w:tc>
        <w:tc>
          <w:tcPr>
            <w:tcW w:w="1042" w:type="pct"/>
            <w:tcBorders>
              <w:top w:val="nil"/>
              <w:left w:val="nil"/>
              <w:bottom w:val="single" w:sz="4" w:space="0" w:color="auto"/>
              <w:right w:val="single" w:sz="4" w:space="0" w:color="auto"/>
            </w:tcBorders>
            <w:vAlign w:val="center"/>
            <w:hideMark/>
          </w:tcPr>
          <w:p w14:paraId="21083AED"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6E7D892F"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6C129E55"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21510483"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3C26E324" w14:textId="77777777" w:rsidR="005B14EF" w:rsidRPr="005B14EF" w:rsidRDefault="005B14EF" w:rsidP="005B14EF">
            <w:pPr>
              <w:rPr>
                <w:sz w:val="20"/>
                <w:szCs w:val="20"/>
              </w:rPr>
            </w:pPr>
            <w:r w:rsidRPr="005B14EF">
              <w:rPr>
                <w:sz w:val="20"/>
                <w:szCs w:val="20"/>
              </w:rPr>
              <w:t>4463</w:t>
            </w:r>
          </w:p>
        </w:tc>
        <w:tc>
          <w:tcPr>
            <w:tcW w:w="893" w:type="pct"/>
            <w:tcBorders>
              <w:top w:val="nil"/>
              <w:left w:val="nil"/>
              <w:bottom w:val="single" w:sz="4" w:space="0" w:color="auto"/>
              <w:right w:val="single" w:sz="4" w:space="0" w:color="auto"/>
            </w:tcBorders>
            <w:vAlign w:val="center"/>
            <w:hideMark/>
          </w:tcPr>
          <w:p w14:paraId="3AE4B5D8"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7320EA2B" w14:textId="77777777" w:rsidR="005B14EF" w:rsidRPr="005B14EF" w:rsidRDefault="005B14EF" w:rsidP="005B14EF">
            <w:pPr>
              <w:rPr>
                <w:sz w:val="20"/>
                <w:szCs w:val="20"/>
              </w:rPr>
            </w:pPr>
            <w:r w:rsidRPr="005B14EF">
              <w:rPr>
                <w:sz w:val="20"/>
                <w:szCs w:val="20"/>
              </w:rPr>
              <w:t>8</w:t>
            </w:r>
          </w:p>
        </w:tc>
        <w:tc>
          <w:tcPr>
            <w:tcW w:w="848" w:type="pct"/>
            <w:tcBorders>
              <w:top w:val="nil"/>
              <w:left w:val="nil"/>
              <w:bottom w:val="single" w:sz="4" w:space="0" w:color="auto"/>
              <w:right w:val="single" w:sz="4" w:space="0" w:color="auto"/>
            </w:tcBorders>
            <w:vAlign w:val="center"/>
            <w:hideMark/>
          </w:tcPr>
          <w:p w14:paraId="50C4777F" w14:textId="77777777" w:rsidR="005B14EF" w:rsidRPr="005B14EF" w:rsidRDefault="005B14EF" w:rsidP="005B14EF">
            <w:pPr>
              <w:rPr>
                <w:sz w:val="20"/>
                <w:szCs w:val="20"/>
              </w:rPr>
            </w:pPr>
            <w:r w:rsidRPr="005B14EF">
              <w:rPr>
                <w:sz w:val="20"/>
                <w:szCs w:val="20"/>
              </w:rPr>
              <w:t>00 38 43</w:t>
            </w:r>
          </w:p>
        </w:tc>
        <w:tc>
          <w:tcPr>
            <w:tcW w:w="1042" w:type="pct"/>
            <w:tcBorders>
              <w:top w:val="nil"/>
              <w:left w:val="nil"/>
              <w:bottom w:val="single" w:sz="4" w:space="0" w:color="auto"/>
              <w:right w:val="single" w:sz="4" w:space="0" w:color="auto"/>
            </w:tcBorders>
            <w:vAlign w:val="center"/>
            <w:hideMark/>
          </w:tcPr>
          <w:p w14:paraId="1C2910FD"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69E5B2C4"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6104B0A8"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0BF9FC1E"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1049D1A2" w14:textId="77777777" w:rsidR="005B14EF" w:rsidRPr="005B14EF" w:rsidRDefault="005B14EF" w:rsidP="005B14EF">
            <w:pPr>
              <w:rPr>
                <w:sz w:val="20"/>
                <w:szCs w:val="20"/>
              </w:rPr>
            </w:pPr>
            <w:r w:rsidRPr="005B14EF">
              <w:rPr>
                <w:sz w:val="20"/>
                <w:szCs w:val="20"/>
              </w:rPr>
              <w:t>4903</w:t>
            </w:r>
          </w:p>
        </w:tc>
        <w:tc>
          <w:tcPr>
            <w:tcW w:w="893" w:type="pct"/>
            <w:tcBorders>
              <w:top w:val="nil"/>
              <w:left w:val="nil"/>
              <w:bottom w:val="single" w:sz="4" w:space="0" w:color="auto"/>
              <w:right w:val="single" w:sz="4" w:space="0" w:color="auto"/>
            </w:tcBorders>
            <w:vAlign w:val="center"/>
            <w:hideMark/>
          </w:tcPr>
          <w:p w14:paraId="7AFBF94F"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2F983427" w14:textId="77777777" w:rsidR="005B14EF" w:rsidRPr="005B14EF" w:rsidRDefault="005B14EF" w:rsidP="005B14EF">
            <w:pPr>
              <w:rPr>
                <w:sz w:val="20"/>
                <w:szCs w:val="20"/>
              </w:rPr>
            </w:pPr>
            <w:r w:rsidRPr="005B14EF">
              <w:rPr>
                <w:sz w:val="20"/>
                <w:szCs w:val="20"/>
              </w:rPr>
              <w:t>6</w:t>
            </w:r>
          </w:p>
        </w:tc>
        <w:tc>
          <w:tcPr>
            <w:tcW w:w="848" w:type="pct"/>
            <w:tcBorders>
              <w:top w:val="nil"/>
              <w:left w:val="nil"/>
              <w:bottom w:val="single" w:sz="4" w:space="0" w:color="auto"/>
              <w:right w:val="single" w:sz="4" w:space="0" w:color="auto"/>
            </w:tcBorders>
            <w:vAlign w:val="center"/>
            <w:hideMark/>
          </w:tcPr>
          <w:p w14:paraId="7D1577BC" w14:textId="77777777" w:rsidR="005B14EF" w:rsidRPr="005B14EF" w:rsidRDefault="005B14EF" w:rsidP="005B14EF">
            <w:pPr>
              <w:rPr>
                <w:sz w:val="20"/>
                <w:szCs w:val="20"/>
              </w:rPr>
            </w:pPr>
            <w:r w:rsidRPr="005B14EF">
              <w:rPr>
                <w:sz w:val="20"/>
                <w:szCs w:val="20"/>
              </w:rPr>
              <w:t>00 30 45</w:t>
            </w:r>
          </w:p>
        </w:tc>
        <w:tc>
          <w:tcPr>
            <w:tcW w:w="1042" w:type="pct"/>
            <w:tcBorders>
              <w:top w:val="nil"/>
              <w:left w:val="nil"/>
              <w:bottom w:val="single" w:sz="4" w:space="0" w:color="auto"/>
              <w:right w:val="single" w:sz="4" w:space="0" w:color="auto"/>
            </w:tcBorders>
            <w:vAlign w:val="center"/>
            <w:hideMark/>
          </w:tcPr>
          <w:p w14:paraId="3B9F50A6"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7AC30CC5"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C07E777"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4647870A"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4114570F" w14:textId="77777777" w:rsidR="005B14EF" w:rsidRPr="005B14EF" w:rsidRDefault="005B14EF" w:rsidP="005B14EF">
            <w:pPr>
              <w:rPr>
                <w:sz w:val="20"/>
                <w:szCs w:val="20"/>
              </w:rPr>
            </w:pPr>
            <w:r w:rsidRPr="005B14EF">
              <w:rPr>
                <w:sz w:val="20"/>
                <w:szCs w:val="20"/>
              </w:rPr>
              <w:t>4908</w:t>
            </w:r>
          </w:p>
        </w:tc>
        <w:tc>
          <w:tcPr>
            <w:tcW w:w="893" w:type="pct"/>
            <w:tcBorders>
              <w:top w:val="nil"/>
              <w:left w:val="nil"/>
              <w:bottom w:val="single" w:sz="4" w:space="0" w:color="auto"/>
              <w:right w:val="single" w:sz="4" w:space="0" w:color="auto"/>
            </w:tcBorders>
            <w:vAlign w:val="center"/>
            <w:hideMark/>
          </w:tcPr>
          <w:p w14:paraId="445CBEC7"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350FBA73" w14:textId="77777777" w:rsidR="005B14EF" w:rsidRPr="005B14EF" w:rsidRDefault="005B14EF" w:rsidP="005B14EF">
            <w:pPr>
              <w:rPr>
                <w:sz w:val="20"/>
                <w:szCs w:val="20"/>
              </w:rPr>
            </w:pPr>
            <w:r w:rsidRPr="005B14EF">
              <w:rPr>
                <w:sz w:val="20"/>
                <w:szCs w:val="20"/>
              </w:rPr>
              <w:t>8</w:t>
            </w:r>
          </w:p>
        </w:tc>
        <w:tc>
          <w:tcPr>
            <w:tcW w:w="848" w:type="pct"/>
            <w:tcBorders>
              <w:top w:val="nil"/>
              <w:left w:val="nil"/>
              <w:bottom w:val="single" w:sz="4" w:space="0" w:color="auto"/>
              <w:right w:val="single" w:sz="4" w:space="0" w:color="auto"/>
            </w:tcBorders>
            <w:vAlign w:val="center"/>
            <w:hideMark/>
          </w:tcPr>
          <w:p w14:paraId="3770A5AB" w14:textId="77777777" w:rsidR="005B14EF" w:rsidRPr="005B14EF" w:rsidRDefault="005B14EF" w:rsidP="005B14EF">
            <w:pPr>
              <w:rPr>
                <w:sz w:val="20"/>
                <w:szCs w:val="20"/>
              </w:rPr>
            </w:pPr>
            <w:r w:rsidRPr="005B14EF">
              <w:rPr>
                <w:sz w:val="20"/>
                <w:szCs w:val="20"/>
              </w:rPr>
              <w:t>00 29 47</w:t>
            </w:r>
          </w:p>
        </w:tc>
        <w:tc>
          <w:tcPr>
            <w:tcW w:w="1042" w:type="pct"/>
            <w:tcBorders>
              <w:top w:val="nil"/>
              <w:left w:val="nil"/>
              <w:bottom w:val="single" w:sz="4" w:space="0" w:color="auto"/>
              <w:right w:val="single" w:sz="4" w:space="0" w:color="auto"/>
            </w:tcBorders>
            <w:vAlign w:val="center"/>
            <w:hideMark/>
          </w:tcPr>
          <w:p w14:paraId="77906D6E"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4BB0678F"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7CDCC7E"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1D2AB90B"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0B09A87A" w14:textId="77777777" w:rsidR="005B14EF" w:rsidRPr="005B14EF" w:rsidRDefault="005B14EF" w:rsidP="005B14EF">
            <w:pPr>
              <w:rPr>
                <w:sz w:val="20"/>
                <w:szCs w:val="20"/>
              </w:rPr>
            </w:pPr>
            <w:r w:rsidRPr="005B14EF">
              <w:rPr>
                <w:sz w:val="20"/>
                <w:szCs w:val="20"/>
              </w:rPr>
              <w:t>4909/1</w:t>
            </w:r>
          </w:p>
        </w:tc>
        <w:tc>
          <w:tcPr>
            <w:tcW w:w="893" w:type="pct"/>
            <w:tcBorders>
              <w:top w:val="nil"/>
              <w:left w:val="nil"/>
              <w:bottom w:val="single" w:sz="4" w:space="0" w:color="auto"/>
              <w:right w:val="single" w:sz="4" w:space="0" w:color="auto"/>
            </w:tcBorders>
            <w:vAlign w:val="center"/>
            <w:hideMark/>
          </w:tcPr>
          <w:p w14:paraId="0C90FCC2"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313D46F0" w14:textId="77777777" w:rsidR="005B14EF" w:rsidRPr="005B14EF" w:rsidRDefault="005B14EF" w:rsidP="005B14EF">
            <w:pPr>
              <w:rPr>
                <w:sz w:val="20"/>
                <w:szCs w:val="20"/>
              </w:rPr>
            </w:pPr>
            <w:r w:rsidRPr="005B14EF">
              <w:rPr>
                <w:sz w:val="20"/>
                <w:szCs w:val="20"/>
              </w:rPr>
              <w:t>8</w:t>
            </w:r>
          </w:p>
        </w:tc>
        <w:tc>
          <w:tcPr>
            <w:tcW w:w="848" w:type="pct"/>
            <w:tcBorders>
              <w:top w:val="nil"/>
              <w:left w:val="nil"/>
              <w:bottom w:val="single" w:sz="4" w:space="0" w:color="auto"/>
              <w:right w:val="single" w:sz="4" w:space="0" w:color="auto"/>
            </w:tcBorders>
            <w:vAlign w:val="center"/>
            <w:hideMark/>
          </w:tcPr>
          <w:p w14:paraId="16D74254" w14:textId="77777777" w:rsidR="005B14EF" w:rsidRPr="005B14EF" w:rsidRDefault="005B14EF" w:rsidP="005B14EF">
            <w:pPr>
              <w:rPr>
                <w:sz w:val="20"/>
                <w:szCs w:val="20"/>
              </w:rPr>
            </w:pPr>
            <w:r w:rsidRPr="005B14EF">
              <w:rPr>
                <w:sz w:val="20"/>
                <w:szCs w:val="20"/>
              </w:rPr>
              <w:t>00 09 03</w:t>
            </w:r>
          </w:p>
        </w:tc>
        <w:tc>
          <w:tcPr>
            <w:tcW w:w="1042" w:type="pct"/>
            <w:tcBorders>
              <w:top w:val="nil"/>
              <w:left w:val="nil"/>
              <w:bottom w:val="single" w:sz="4" w:space="0" w:color="auto"/>
              <w:right w:val="single" w:sz="4" w:space="0" w:color="auto"/>
            </w:tcBorders>
            <w:vAlign w:val="center"/>
            <w:hideMark/>
          </w:tcPr>
          <w:p w14:paraId="5B183B86"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35BB15FB"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4981B7A9"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106F98A7"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243FF25F" w14:textId="77777777" w:rsidR="005B14EF" w:rsidRPr="005B14EF" w:rsidRDefault="005B14EF" w:rsidP="005B14EF">
            <w:pPr>
              <w:rPr>
                <w:sz w:val="20"/>
                <w:szCs w:val="20"/>
              </w:rPr>
            </w:pPr>
            <w:r w:rsidRPr="005B14EF">
              <w:rPr>
                <w:sz w:val="20"/>
                <w:szCs w:val="20"/>
              </w:rPr>
              <w:t>4981</w:t>
            </w:r>
          </w:p>
        </w:tc>
        <w:tc>
          <w:tcPr>
            <w:tcW w:w="893" w:type="pct"/>
            <w:tcBorders>
              <w:top w:val="nil"/>
              <w:left w:val="nil"/>
              <w:bottom w:val="single" w:sz="4" w:space="0" w:color="auto"/>
              <w:right w:val="single" w:sz="4" w:space="0" w:color="auto"/>
            </w:tcBorders>
            <w:vAlign w:val="center"/>
            <w:hideMark/>
          </w:tcPr>
          <w:p w14:paraId="4441E6BA"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2F3D3A99"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5AFDCEEE" w14:textId="77777777" w:rsidR="005B14EF" w:rsidRPr="005B14EF" w:rsidRDefault="005B14EF" w:rsidP="005B14EF">
            <w:pPr>
              <w:rPr>
                <w:sz w:val="20"/>
                <w:szCs w:val="20"/>
              </w:rPr>
            </w:pPr>
            <w:r w:rsidRPr="005B14EF">
              <w:rPr>
                <w:sz w:val="20"/>
                <w:szCs w:val="20"/>
              </w:rPr>
              <w:t>01 74 09</w:t>
            </w:r>
          </w:p>
        </w:tc>
        <w:tc>
          <w:tcPr>
            <w:tcW w:w="1042" w:type="pct"/>
            <w:tcBorders>
              <w:top w:val="nil"/>
              <w:left w:val="nil"/>
              <w:bottom w:val="single" w:sz="4" w:space="0" w:color="auto"/>
              <w:right w:val="single" w:sz="4" w:space="0" w:color="auto"/>
            </w:tcBorders>
            <w:vAlign w:val="center"/>
            <w:hideMark/>
          </w:tcPr>
          <w:p w14:paraId="55F86803"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0D6FFE04"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6546FE52"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6F977C35"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2184F717" w14:textId="77777777" w:rsidR="005B14EF" w:rsidRPr="005B14EF" w:rsidRDefault="005B14EF" w:rsidP="005B14EF">
            <w:pPr>
              <w:rPr>
                <w:sz w:val="20"/>
                <w:szCs w:val="20"/>
              </w:rPr>
            </w:pPr>
            <w:r w:rsidRPr="005B14EF">
              <w:rPr>
                <w:sz w:val="20"/>
                <w:szCs w:val="20"/>
              </w:rPr>
              <w:t>4982</w:t>
            </w:r>
          </w:p>
        </w:tc>
        <w:tc>
          <w:tcPr>
            <w:tcW w:w="893" w:type="pct"/>
            <w:tcBorders>
              <w:top w:val="nil"/>
              <w:left w:val="nil"/>
              <w:bottom w:val="single" w:sz="4" w:space="0" w:color="auto"/>
              <w:right w:val="single" w:sz="4" w:space="0" w:color="auto"/>
            </w:tcBorders>
            <w:vAlign w:val="center"/>
            <w:hideMark/>
          </w:tcPr>
          <w:p w14:paraId="0507EE52" w14:textId="77777777" w:rsidR="005B14EF" w:rsidRPr="005B14EF" w:rsidRDefault="005B14EF" w:rsidP="005B14EF">
            <w:pPr>
              <w:rPr>
                <w:sz w:val="20"/>
                <w:szCs w:val="20"/>
              </w:rPr>
            </w:pPr>
            <w:r w:rsidRPr="005B14EF">
              <w:rPr>
                <w:sz w:val="20"/>
                <w:szCs w:val="20"/>
              </w:rPr>
              <w:t>земљиште под зградом</w:t>
            </w:r>
          </w:p>
        </w:tc>
        <w:tc>
          <w:tcPr>
            <w:tcW w:w="229" w:type="pct"/>
            <w:tcBorders>
              <w:top w:val="nil"/>
              <w:left w:val="nil"/>
              <w:bottom w:val="single" w:sz="4" w:space="0" w:color="auto"/>
              <w:right w:val="single" w:sz="4" w:space="0" w:color="auto"/>
            </w:tcBorders>
            <w:vAlign w:val="center"/>
            <w:hideMark/>
          </w:tcPr>
          <w:p w14:paraId="1C4E85C6"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0B6EC96F" w14:textId="77777777" w:rsidR="005B14EF" w:rsidRPr="005B14EF" w:rsidRDefault="005B14EF" w:rsidP="005B14EF">
            <w:pPr>
              <w:rPr>
                <w:sz w:val="20"/>
                <w:szCs w:val="20"/>
              </w:rPr>
            </w:pPr>
            <w:r w:rsidRPr="005B14EF">
              <w:rPr>
                <w:sz w:val="20"/>
                <w:szCs w:val="20"/>
              </w:rPr>
              <w:t>00 00 52</w:t>
            </w:r>
          </w:p>
        </w:tc>
        <w:tc>
          <w:tcPr>
            <w:tcW w:w="1042" w:type="pct"/>
            <w:tcBorders>
              <w:top w:val="nil"/>
              <w:left w:val="nil"/>
              <w:bottom w:val="single" w:sz="4" w:space="0" w:color="auto"/>
              <w:right w:val="single" w:sz="4" w:space="0" w:color="auto"/>
            </w:tcBorders>
            <w:vAlign w:val="center"/>
            <w:hideMark/>
          </w:tcPr>
          <w:p w14:paraId="34326C42"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414FC6D1"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1C70915C"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258528DA"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007CF00B" w14:textId="77777777" w:rsidR="005B14EF" w:rsidRPr="005B14EF" w:rsidRDefault="005B14EF" w:rsidP="005B14EF">
            <w:pPr>
              <w:rPr>
                <w:sz w:val="20"/>
                <w:szCs w:val="20"/>
              </w:rPr>
            </w:pPr>
            <w:r w:rsidRPr="005B14EF">
              <w:rPr>
                <w:sz w:val="20"/>
                <w:szCs w:val="20"/>
              </w:rPr>
              <w:t>4982</w:t>
            </w:r>
          </w:p>
        </w:tc>
        <w:tc>
          <w:tcPr>
            <w:tcW w:w="893" w:type="pct"/>
            <w:tcBorders>
              <w:top w:val="nil"/>
              <w:left w:val="nil"/>
              <w:bottom w:val="single" w:sz="4" w:space="0" w:color="auto"/>
              <w:right w:val="single" w:sz="4" w:space="0" w:color="auto"/>
            </w:tcBorders>
            <w:vAlign w:val="center"/>
            <w:hideMark/>
          </w:tcPr>
          <w:p w14:paraId="541175FD" w14:textId="77777777" w:rsidR="005B14EF" w:rsidRPr="005B14EF" w:rsidRDefault="005B14EF" w:rsidP="005B14EF">
            <w:pPr>
              <w:rPr>
                <w:sz w:val="20"/>
                <w:szCs w:val="20"/>
              </w:rPr>
            </w:pPr>
            <w:r w:rsidRPr="005B14EF">
              <w:rPr>
                <w:sz w:val="20"/>
                <w:szCs w:val="20"/>
              </w:rPr>
              <w:t>њива</w:t>
            </w:r>
          </w:p>
        </w:tc>
        <w:tc>
          <w:tcPr>
            <w:tcW w:w="229" w:type="pct"/>
            <w:tcBorders>
              <w:top w:val="nil"/>
              <w:left w:val="nil"/>
              <w:bottom w:val="single" w:sz="4" w:space="0" w:color="auto"/>
              <w:right w:val="single" w:sz="4" w:space="0" w:color="auto"/>
            </w:tcBorders>
            <w:vAlign w:val="center"/>
            <w:hideMark/>
          </w:tcPr>
          <w:p w14:paraId="3CE85A41"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38DB51C5" w14:textId="77777777" w:rsidR="005B14EF" w:rsidRPr="005B14EF" w:rsidRDefault="005B14EF" w:rsidP="005B14EF">
            <w:pPr>
              <w:rPr>
                <w:sz w:val="20"/>
                <w:szCs w:val="20"/>
              </w:rPr>
            </w:pPr>
            <w:r w:rsidRPr="005B14EF">
              <w:rPr>
                <w:sz w:val="20"/>
                <w:szCs w:val="20"/>
              </w:rPr>
              <w:t>01 70 72</w:t>
            </w:r>
          </w:p>
        </w:tc>
        <w:tc>
          <w:tcPr>
            <w:tcW w:w="1042" w:type="pct"/>
            <w:tcBorders>
              <w:top w:val="nil"/>
              <w:left w:val="nil"/>
              <w:bottom w:val="single" w:sz="4" w:space="0" w:color="auto"/>
              <w:right w:val="single" w:sz="4" w:space="0" w:color="auto"/>
            </w:tcBorders>
            <w:vAlign w:val="center"/>
            <w:hideMark/>
          </w:tcPr>
          <w:p w14:paraId="50DCCA75"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6411F677"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C8B1160"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6E26545B"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4F7F2802" w14:textId="77777777" w:rsidR="005B14EF" w:rsidRPr="005B14EF" w:rsidRDefault="005B14EF" w:rsidP="005B14EF">
            <w:pPr>
              <w:rPr>
                <w:sz w:val="20"/>
                <w:szCs w:val="20"/>
              </w:rPr>
            </w:pPr>
            <w:r w:rsidRPr="005B14EF">
              <w:rPr>
                <w:sz w:val="20"/>
                <w:szCs w:val="20"/>
              </w:rPr>
              <w:t>4983</w:t>
            </w:r>
          </w:p>
        </w:tc>
        <w:tc>
          <w:tcPr>
            <w:tcW w:w="893" w:type="pct"/>
            <w:tcBorders>
              <w:top w:val="nil"/>
              <w:left w:val="nil"/>
              <w:bottom w:val="single" w:sz="4" w:space="0" w:color="auto"/>
              <w:right w:val="single" w:sz="4" w:space="0" w:color="auto"/>
            </w:tcBorders>
            <w:vAlign w:val="center"/>
            <w:hideMark/>
          </w:tcPr>
          <w:p w14:paraId="5C2EC5CB"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0966DA43" w14:textId="77777777" w:rsidR="005B14EF" w:rsidRPr="005B14EF" w:rsidRDefault="005B14EF" w:rsidP="005B14EF">
            <w:pPr>
              <w:rPr>
                <w:sz w:val="20"/>
                <w:szCs w:val="20"/>
              </w:rPr>
            </w:pPr>
            <w:r w:rsidRPr="005B14EF">
              <w:rPr>
                <w:sz w:val="20"/>
                <w:szCs w:val="20"/>
              </w:rPr>
              <w:t>6</w:t>
            </w:r>
          </w:p>
        </w:tc>
        <w:tc>
          <w:tcPr>
            <w:tcW w:w="848" w:type="pct"/>
            <w:tcBorders>
              <w:top w:val="nil"/>
              <w:left w:val="nil"/>
              <w:bottom w:val="single" w:sz="4" w:space="0" w:color="auto"/>
              <w:right w:val="single" w:sz="4" w:space="0" w:color="auto"/>
            </w:tcBorders>
            <w:vAlign w:val="center"/>
            <w:hideMark/>
          </w:tcPr>
          <w:p w14:paraId="49CFE3D4" w14:textId="77777777" w:rsidR="005B14EF" w:rsidRPr="005B14EF" w:rsidRDefault="005B14EF" w:rsidP="005B14EF">
            <w:pPr>
              <w:rPr>
                <w:sz w:val="20"/>
                <w:szCs w:val="20"/>
              </w:rPr>
            </w:pPr>
            <w:r w:rsidRPr="005B14EF">
              <w:rPr>
                <w:sz w:val="20"/>
                <w:szCs w:val="20"/>
              </w:rPr>
              <w:t>02 36 51</w:t>
            </w:r>
          </w:p>
        </w:tc>
        <w:tc>
          <w:tcPr>
            <w:tcW w:w="1042" w:type="pct"/>
            <w:tcBorders>
              <w:top w:val="nil"/>
              <w:left w:val="nil"/>
              <w:bottom w:val="single" w:sz="4" w:space="0" w:color="auto"/>
              <w:right w:val="single" w:sz="4" w:space="0" w:color="auto"/>
            </w:tcBorders>
            <w:vAlign w:val="center"/>
            <w:hideMark/>
          </w:tcPr>
          <w:p w14:paraId="47640B4A"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4E906993"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029123E"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62AD9449"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381EA477" w14:textId="77777777" w:rsidR="005B14EF" w:rsidRPr="005B14EF" w:rsidRDefault="005B14EF" w:rsidP="005B14EF">
            <w:pPr>
              <w:rPr>
                <w:sz w:val="20"/>
                <w:szCs w:val="20"/>
              </w:rPr>
            </w:pPr>
            <w:r w:rsidRPr="005B14EF">
              <w:rPr>
                <w:sz w:val="20"/>
                <w:szCs w:val="20"/>
              </w:rPr>
              <w:t>4997</w:t>
            </w:r>
          </w:p>
        </w:tc>
        <w:tc>
          <w:tcPr>
            <w:tcW w:w="893" w:type="pct"/>
            <w:tcBorders>
              <w:top w:val="nil"/>
              <w:left w:val="nil"/>
              <w:bottom w:val="single" w:sz="4" w:space="0" w:color="auto"/>
              <w:right w:val="single" w:sz="4" w:space="0" w:color="auto"/>
            </w:tcBorders>
            <w:vAlign w:val="center"/>
            <w:hideMark/>
          </w:tcPr>
          <w:p w14:paraId="0A982AF2"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0AB444DB" w14:textId="77777777" w:rsidR="005B14EF" w:rsidRPr="005B14EF" w:rsidRDefault="005B14EF" w:rsidP="005B14EF">
            <w:pPr>
              <w:rPr>
                <w:sz w:val="20"/>
                <w:szCs w:val="20"/>
              </w:rPr>
            </w:pPr>
            <w:r w:rsidRPr="005B14EF">
              <w:rPr>
                <w:sz w:val="20"/>
                <w:szCs w:val="20"/>
              </w:rPr>
              <w:t>6</w:t>
            </w:r>
          </w:p>
        </w:tc>
        <w:tc>
          <w:tcPr>
            <w:tcW w:w="848" w:type="pct"/>
            <w:tcBorders>
              <w:top w:val="nil"/>
              <w:left w:val="nil"/>
              <w:bottom w:val="single" w:sz="4" w:space="0" w:color="auto"/>
              <w:right w:val="single" w:sz="4" w:space="0" w:color="auto"/>
            </w:tcBorders>
            <w:vAlign w:val="center"/>
            <w:hideMark/>
          </w:tcPr>
          <w:p w14:paraId="40C24F37" w14:textId="77777777" w:rsidR="005B14EF" w:rsidRPr="005B14EF" w:rsidRDefault="005B14EF" w:rsidP="005B14EF">
            <w:pPr>
              <w:rPr>
                <w:sz w:val="20"/>
                <w:szCs w:val="20"/>
              </w:rPr>
            </w:pPr>
            <w:r w:rsidRPr="005B14EF">
              <w:rPr>
                <w:sz w:val="20"/>
                <w:szCs w:val="20"/>
              </w:rPr>
              <w:t>00 72 50</w:t>
            </w:r>
          </w:p>
        </w:tc>
        <w:tc>
          <w:tcPr>
            <w:tcW w:w="1042" w:type="pct"/>
            <w:tcBorders>
              <w:top w:val="nil"/>
              <w:left w:val="nil"/>
              <w:bottom w:val="single" w:sz="4" w:space="0" w:color="auto"/>
              <w:right w:val="single" w:sz="4" w:space="0" w:color="auto"/>
            </w:tcBorders>
            <w:vAlign w:val="center"/>
            <w:hideMark/>
          </w:tcPr>
          <w:p w14:paraId="7965B9A8"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217D3B29"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152F1CDF"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4B736323"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24AF2489" w14:textId="77777777" w:rsidR="005B14EF" w:rsidRPr="005B14EF" w:rsidRDefault="005B14EF" w:rsidP="005B14EF">
            <w:pPr>
              <w:rPr>
                <w:sz w:val="20"/>
                <w:szCs w:val="20"/>
              </w:rPr>
            </w:pPr>
            <w:r w:rsidRPr="005B14EF">
              <w:rPr>
                <w:sz w:val="20"/>
                <w:szCs w:val="20"/>
              </w:rPr>
              <w:t>5011</w:t>
            </w:r>
          </w:p>
        </w:tc>
        <w:tc>
          <w:tcPr>
            <w:tcW w:w="893" w:type="pct"/>
            <w:tcBorders>
              <w:top w:val="nil"/>
              <w:left w:val="nil"/>
              <w:bottom w:val="single" w:sz="4" w:space="0" w:color="auto"/>
              <w:right w:val="single" w:sz="4" w:space="0" w:color="auto"/>
            </w:tcBorders>
            <w:vAlign w:val="center"/>
            <w:hideMark/>
          </w:tcPr>
          <w:p w14:paraId="6E19680B" w14:textId="77777777" w:rsidR="005B14EF" w:rsidRPr="005B14EF" w:rsidRDefault="005B14EF" w:rsidP="005B14EF">
            <w:pPr>
              <w:rPr>
                <w:sz w:val="20"/>
                <w:szCs w:val="20"/>
              </w:rPr>
            </w:pPr>
            <w:r w:rsidRPr="005B14EF">
              <w:rPr>
                <w:sz w:val="20"/>
                <w:szCs w:val="20"/>
              </w:rPr>
              <w:t>земљиште под зградом</w:t>
            </w:r>
          </w:p>
        </w:tc>
        <w:tc>
          <w:tcPr>
            <w:tcW w:w="229" w:type="pct"/>
            <w:tcBorders>
              <w:top w:val="nil"/>
              <w:left w:val="nil"/>
              <w:bottom w:val="single" w:sz="4" w:space="0" w:color="auto"/>
              <w:right w:val="single" w:sz="4" w:space="0" w:color="auto"/>
            </w:tcBorders>
            <w:vAlign w:val="center"/>
            <w:hideMark/>
          </w:tcPr>
          <w:p w14:paraId="5FB96AC0"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67413239" w14:textId="77777777" w:rsidR="005B14EF" w:rsidRPr="005B14EF" w:rsidRDefault="005B14EF" w:rsidP="005B14EF">
            <w:pPr>
              <w:rPr>
                <w:sz w:val="20"/>
                <w:szCs w:val="20"/>
              </w:rPr>
            </w:pPr>
            <w:r w:rsidRPr="005B14EF">
              <w:rPr>
                <w:sz w:val="20"/>
                <w:szCs w:val="20"/>
              </w:rPr>
              <w:t>00 00 26</w:t>
            </w:r>
          </w:p>
        </w:tc>
        <w:tc>
          <w:tcPr>
            <w:tcW w:w="1042" w:type="pct"/>
            <w:tcBorders>
              <w:top w:val="nil"/>
              <w:left w:val="nil"/>
              <w:bottom w:val="single" w:sz="4" w:space="0" w:color="auto"/>
              <w:right w:val="single" w:sz="4" w:space="0" w:color="auto"/>
            </w:tcBorders>
            <w:vAlign w:val="center"/>
            <w:hideMark/>
          </w:tcPr>
          <w:p w14:paraId="4B3092D1"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6A6E7601"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5C536890" w14:textId="77777777" w:rsidR="005B14EF" w:rsidRPr="005B14EF" w:rsidRDefault="005B14EF" w:rsidP="005B14EF">
            <w:pPr>
              <w:rPr>
                <w:sz w:val="20"/>
                <w:szCs w:val="20"/>
              </w:rPr>
            </w:pPr>
            <w:r w:rsidRPr="005B14EF">
              <w:rPr>
                <w:sz w:val="20"/>
                <w:szCs w:val="20"/>
              </w:rPr>
              <w:lastRenderedPageBreak/>
              <w:t>СРЕМСКИ КАРЛОВЦИ</w:t>
            </w:r>
          </w:p>
        </w:tc>
        <w:tc>
          <w:tcPr>
            <w:tcW w:w="813" w:type="pct"/>
            <w:tcBorders>
              <w:top w:val="nil"/>
              <w:left w:val="nil"/>
              <w:bottom w:val="single" w:sz="4" w:space="0" w:color="auto"/>
              <w:right w:val="single" w:sz="4" w:space="0" w:color="auto"/>
            </w:tcBorders>
            <w:vAlign w:val="center"/>
            <w:hideMark/>
          </w:tcPr>
          <w:p w14:paraId="06DF3FE5"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3DA2F707" w14:textId="77777777" w:rsidR="005B14EF" w:rsidRPr="005B14EF" w:rsidRDefault="005B14EF" w:rsidP="005B14EF">
            <w:pPr>
              <w:rPr>
                <w:sz w:val="20"/>
                <w:szCs w:val="20"/>
              </w:rPr>
            </w:pPr>
            <w:r w:rsidRPr="005B14EF">
              <w:rPr>
                <w:sz w:val="20"/>
                <w:szCs w:val="20"/>
              </w:rPr>
              <w:t>5011</w:t>
            </w:r>
          </w:p>
        </w:tc>
        <w:tc>
          <w:tcPr>
            <w:tcW w:w="893" w:type="pct"/>
            <w:tcBorders>
              <w:top w:val="nil"/>
              <w:left w:val="nil"/>
              <w:bottom w:val="single" w:sz="4" w:space="0" w:color="auto"/>
              <w:right w:val="single" w:sz="4" w:space="0" w:color="auto"/>
            </w:tcBorders>
            <w:vAlign w:val="center"/>
            <w:hideMark/>
          </w:tcPr>
          <w:p w14:paraId="2FEBA248"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7DBD7CB8" w14:textId="77777777" w:rsidR="005B14EF" w:rsidRPr="005B14EF" w:rsidRDefault="005B14EF" w:rsidP="005B14EF">
            <w:pPr>
              <w:rPr>
                <w:sz w:val="20"/>
                <w:szCs w:val="20"/>
              </w:rPr>
            </w:pPr>
            <w:r w:rsidRPr="005B14EF">
              <w:rPr>
                <w:sz w:val="20"/>
                <w:szCs w:val="20"/>
              </w:rPr>
              <w:t>6</w:t>
            </w:r>
          </w:p>
        </w:tc>
        <w:tc>
          <w:tcPr>
            <w:tcW w:w="848" w:type="pct"/>
            <w:tcBorders>
              <w:top w:val="nil"/>
              <w:left w:val="nil"/>
              <w:bottom w:val="single" w:sz="4" w:space="0" w:color="auto"/>
              <w:right w:val="single" w:sz="4" w:space="0" w:color="auto"/>
            </w:tcBorders>
            <w:vAlign w:val="center"/>
            <w:hideMark/>
          </w:tcPr>
          <w:p w14:paraId="69669381" w14:textId="77777777" w:rsidR="005B14EF" w:rsidRPr="005B14EF" w:rsidRDefault="005B14EF" w:rsidP="005B14EF">
            <w:pPr>
              <w:rPr>
                <w:sz w:val="20"/>
                <w:szCs w:val="20"/>
              </w:rPr>
            </w:pPr>
            <w:r w:rsidRPr="005B14EF">
              <w:rPr>
                <w:sz w:val="20"/>
                <w:szCs w:val="20"/>
              </w:rPr>
              <w:t>03 75 33</w:t>
            </w:r>
          </w:p>
        </w:tc>
        <w:tc>
          <w:tcPr>
            <w:tcW w:w="1042" w:type="pct"/>
            <w:tcBorders>
              <w:top w:val="nil"/>
              <w:left w:val="nil"/>
              <w:bottom w:val="single" w:sz="4" w:space="0" w:color="auto"/>
              <w:right w:val="single" w:sz="4" w:space="0" w:color="auto"/>
            </w:tcBorders>
            <w:vAlign w:val="center"/>
            <w:hideMark/>
          </w:tcPr>
          <w:p w14:paraId="1F35B506"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12D0EC08"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AB1E180"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0524BCE0"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6D6E9AE4" w14:textId="77777777" w:rsidR="005B14EF" w:rsidRPr="005B14EF" w:rsidRDefault="005B14EF" w:rsidP="005B14EF">
            <w:pPr>
              <w:rPr>
                <w:sz w:val="20"/>
                <w:szCs w:val="20"/>
              </w:rPr>
            </w:pPr>
            <w:r w:rsidRPr="005B14EF">
              <w:rPr>
                <w:sz w:val="20"/>
                <w:szCs w:val="20"/>
              </w:rPr>
              <w:t>5012</w:t>
            </w:r>
          </w:p>
        </w:tc>
        <w:tc>
          <w:tcPr>
            <w:tcW w:w="893" w:type="pct"/>
            <w:tcBorders>
              <w:top w:val="nil"/>
              <w:left w:val="nil"/>
              <w:bottom w:val="single" w:sz="4" w:space="0" w:color="auto"/>
              <w:right w:val="single" w:sz="4" w:space="0" w:color="auto"/>
            </w:tcBorders>
            <w:vAlign w:val="center"/>
            <w:hideMark/>
          </w:tcPr>
          <w:p w14:paraId="4738FB8A"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7016A762"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30205B08" w14:textId="77777777" w:rsidR="005B14EF" w:rsidRPr="005B14EF" w:rsidRDefault="005B14EF" w:rsidP="005B14EF">
            <w:pPr>
              <w:rPr>
                <w:sz w:val="20"/>
                <w:szCs w:val="20"/>
              </w:rPr>
            </w:pPr>
            <w:r w:rsidRPr="005B14EF">
              <w:rPr>
                <w:sz w:val="20"/>
                <w:szCs w:val="20"/>
              </w:rPr>
              <w:t>00 52 33</w:t>
            </w:r>
          </w:p>
        </w:tc>
        <w:tc>
          <w:tcPr>
            <w:tcW w:w="1042" w:type="pct"/>
            <w:tcBorders>
              <w:top w:val="nil"/>
              <w:left w:val="nil"/>
              <w:bottom w:val="single" w:sz="4" w:space="0" w:color="auto"/>
              <w:right w:val="single" w:sz="4" w:space="0" w:color="auto"/>
            </w:tcBorders>
            <w:vAlign w:val="center"/>
            <w:hideMark/>
          </w:tcPr>
          <w:p w14:paraId="64510245"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28022131"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73FBB603"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1A827965"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1A77C52D" w14:textId="77777777" w:rsidR="005B14EF" w:rsidRPr="005B14EF" w:rsidRDefault="005B14EF" w:rsidP="005B14EF">
            <w:pPr>
              <w:rPr>
                <w:sz w:val="20"/>
                <w:szCs w:val="20"/>
              </w:rPr>
            </w:pPr>
            <w:r w:rsidRPr="005B14EF">
              <w:rPr>
                <w:sz w:val="20"/>
                <w:szCs w:val="20"/>
              </w:rPr>
              <w:t>5013</w:t>
            </w:r>
          </w:p>
        </w:tc>
        <w:tc>
          <w:tcPr>
            <w:tcW w:w="893" w:type="pct"/>
            <w:tcBorders>
              <w:top w:val="nil"/>
              <w:left w:val="nil"/>
              <w:bottom w:val="single" w:sz="4" w:space="0" w:color="auto"/>
              <w:right w:val="single" w:sz="4" w:space="0" w:color="auto"/>
            </w:tcBorders>
            <w:vAlign w:val="center"/>
            <w:hideMark/>
          </w:tcPr>
          <w:p w14:paraId="7FD40CA3"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04F5B963" w14:textId="77777777" w:rsidR="005B14EF" w:rsidRPr="005B14EF" w:rsidRDefault="005B14EF" w:rsidP="005B14EF">
            <w:pPr>
              <w:rPr>
                <w:sz w:val="20"/>
                <w:szCs w:val="20"/>
              </w:rPr>
            </w:pPr>
            <w:r w:rsidRPr="005B14EF">
              <w:rPr>
                <w:sz w:val="20"/>
                <w:szCs w:val="20"/>
              </w:rPr>
              <w:t>6</w:t>
            </w:r>
          </w:p>
        </w:tc>
        <w:tc>
          <w:tcPr>
            <w:tcW w:w="848" w:type="pct"/>
            <w:tcBorders>
              <w:top w:val="nil"/>
              <w:left w:val="nil"/>
              <w:bottom w:val="single" w:sz="4" w:space="0" w:color="auto"/>
              <w:right w:val="single" w:sz="4" w:space="0" w:color="auto"/>
            </w:tcBorders>
            <w:vAlign w:val="center"/>
            <w:hideMark/>
          </w:tcPr>
          <w:p w14:paraId="61D5BB4B" w14:textId="77777777" w:rsidR="005B14EF" w:rsidRPr="005B14EF" w:rsidRDefault="005B14EF" w:rsidP="005B14EF">
            <w:pPr>
              <w:rPr>
                <w:sz w:val="20"/>
                <w:szCs w:val="20"/>
              </w:rPr>
            </w:pPr>
            <w:r w:rsidRPr="005B14EF">
              <w:rPr>
                <w:sz w:val="20"/>
                <w:szCs w:val="20"/>
              </w:rPr>
              <w:t>00 63 38</w:t>
            </w:r>
          </w:p>
        </w:tc>
        <w:tc>
          <w:tcPr>
            <w:tcW w:w="1042" w:type="pct"/>
            <w:tcBorders>
              <w:top w:val="nil"/>
              <w:left w:val="nil"/>
              <w:bottom w:val="single" w:sz="4" w:space="0" w:color="auto"/>
              <w:right w:val="single" w:sz="4" w:space="0" w:color="auto"/>
            </w:tcBorders>
            <w:vAlign w:val="center"/>
            <w:hideMark/>
          </w:tcPr>
          <w:p w14:paraId="5F7F0C27"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152552D6"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74C0134A"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07B0EA75"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291F45A0" w14:textId="77777777" w:rsidR="005B14EF" w:rsidRPr="005B14EF" w:rsidRDefault="005B14EF" w:rsidP="005B14EF">
            <w:pPr>
              <w:rPr>
                <w:sz w:val="20"/>
                <w:szCs w:val="20"/>
              </w:rPr>
            </w:pPr>
            <w:r w:rsidRPr="005B14EF">
              <w:rPr>
                <w:sz w:val="20"/>
                <w:szCs w:val="20"/>
              </w:rPr>
              <w:t>5014</w:t>
            </w:r>
          </w:p>
        </w:tc>
        <w:tc>
          <w:tcPr>
            <w:tcW w:w="893" w:type="pct"/>
            <w:tcBorders>
              <w:top w:val="nil"/>
              <w:left w:val="nil"/>
              <w:bottom w:val="single" w:sz="4" w:space="0" w:color="auto"/>
              <w:right w:val="single" w:sz="4" w:space="0" w:color="auto"/>
            </w:tcBorders>
            <w:vAlign w:val="center"/>
            <w:hideMark/>
          </w:tcPr>
          <w:p w14:paraId="2FBECAAA"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4571B6CC" w14:textId="77777777" w:rsidR="005B14EF" w:rsidRPr="005B14EF" w:rsidRDefault="005B14EF" w:rsidP="005B14EF">
            <w:pPr>
              <w:rPr>
                <w:sz w:val="20"/>
                <w:szCs w:val="20"/>
              </w:rPr>
            </w:pPr>
            <w:r w:rsidRPr="005B14EF">
              <w:rPr>
                <w:sz w:val="20"/>
                <w:szCs w:val="20"/>
              </w:rPr>
              <w:t>6</w:t>
            </w:r>
          </w:p>
        </w:tc>
        <w:tc>
          <w:tcPr>
            <w:tcW w:w="848" w:type="pct"/>
            <w:tcBorders>
              <w:top w:val="nil"/>
              <w:left w:val="nil"/>
              <w:bottom w:val="single" w:sz="4" w:space="0" w:color="auto"/>
              <w:right w:val="single" w:sz="4" w:space="0" w:color="auto"/>
            </w:tcBorders>
            <w:vAlign w:val="center"/>
            <w:hideMark/>
          </w:tcPr>
          <w:p w14:paraId="367E7E30" w14:textId="77777777" w:rsidR="005B14EF" w:rsidRPr="005B14EF" w:rsidRDefault="005B14EF" w:rsidP="005B14EF">
            <w:pPr>
              <w:rPr>
                <w:sz w:val="20"/>
                <w:szCs w:val="20"/>
              </w:rPr>
            </w:pPr>
            <w:r w:rsidRPr="005B14EF">
              <w:rPr>
                <w:sz w:val="20"/>
                <w:szCs w:val="20"/>
              </w:rPr>
              <w:t>01 67 36</w:t>
            </w:r>
          </w:p>
        </w:tc>
        <w:tc>
          <w:tcPr>
            <w:tcW w:w="1042" w:type="pct"/>
            <w:tcBorders>
              <w:top w:val="nil"/>
              <w:left w:val="nil"/>
              <w:bottom w:val="single" w:sz="4" w:space="0" w:color="auto"/>
              <w:right w:val="single" w:sz="4" w:space="0" w:color="auto"/>
            </w:tcBorders>
            <w:vAlign w:val="center"/>
            <w:hideMark/>
          </w:tcPr>
          <w:p w14:paraId="2DBBB541"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6CE6C9E8"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53E79583"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765F9E26"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4D4316A8" w14:textId="77777777" w:rsidR="005B14EF" w:rsidRPr="005B14EF" w:rsidRDefault="005B14EF" w:rsidP="005B14EF">
            <w:pPr>
              <w:rPr>
                <w:sz w:val="20"/>
                <w:szCs w:val="20"/>
              </w:rPr>
            </w:pPr>
            <w:r w:rsidRPr="005B14EF">
              <w:rPr>
                <w:sz w:val="20"/>
                <w:szCs w:val="20"/>
              </w:rPr>
              <w:t>5166</w:t>
            </w:r>
          </w:p>
        </w:tc>
        <w:tc>
          <w:tcPr>
            <w:tcW w:w="893" w:type="pct"/>
            <w:tcBorders>
              <w:top w:val="nil"/>
              <w:left w:val="nil"/>
              <w:bottom w:val="single" w:sz="4" w:space="0" w:color="auto"/>
              <w:right w:val="single" w:sz="4" w:space="0" w:color="auto"/>
            </w:tcBorders>
            <w:vAlign w:val="center"/>
            <w:hideMark/>
          </w:tcPr>
          <w:p w14:paraId="21C918CE"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3AC94E49" w14:textId="77777777" w:rsidR="005B14EF" w:rsidRPr="005B14EF" w:rsidRDefault="005B14EF" w:rsidP="005B14EF">
            <w:pPr>
              <w:rPr>
                <w:sz w:val="20"/>
                <w:szCs w:val="20"/>
              </w:rPr>
            </w:pPr>
            <w:r w:rsidRPr="005B14EF">
              <w:rPr>
                <w:sz w:val="20"/>
                <w:szCs w:val="20"/>
              </w:rPr>
              <w:t>7</w:t>
            </w:r>
          </w:p>
        </w:tc>
        <w:tc>
          <w:tcPr>
            <w:tcW w:w="848" w:type="pct"/>
            <w:tcBorders>
              <w:top w:val="nil"/>
              <w:left w:val="nil"/>
              <w:bottom w:val="single" w:sz="4" w:space="0" w:color="auto"/>
              <w:right w:val="single" w:sz="4" w:space="0" w:color="auto"/>
            </w:tcBorders>
            <w:vAlign w:val="center"/>
            <w:hideMark/>
          </w:tcPr>
          <w:p w14:paraId="57CD09E1" w14:textId="77777777" w:rsidR="005B14EF" w:rsidRPr="005B14EF" w:rsidRDefault="005B14EF" w:rsidP="005B14EF">
            <w:pPr>
              <w:rPr>
                <w:sz w:val="20"/>
                <w:szCs w:val="20"/>
              </w:rPr>
            </w:pPr>
            <w:r w:rsidRPr="005B14EF">
              <w:rPr>
                <w:sz w:val="20"/>
                <w:szCs w:val="20"/>
              </w:rPr>
              <w:t>00 61 95</w:t>
            </w:r>
          </w:p>
        </w:tc>
        <w:tc>
          <w:tcPr>
            <w:tcW w:w="1042" w:type="pct"/>
            <w:tcBorders>
              <w:top w:val="nil"/>
              <w:left w:val="nil"/>
              <w:bottom w:val="single" w:sz="4" w:space="0" w:color="auto"/>
              <w:right w:val="single" w:sz="4" w:space="0" w:color="auto"/>
            </w:tcBorders>
            <w:vAlign w:val="center"/>
            <w:hideMark/>
          </w:tcPr>
          <w:p w14:paraId="7000E1E4"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351C1E15"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6CDCC0A4"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6BD73B0D"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3B015C15" w14:textId="77777777" w:rsidR="005B14EF" w:rsidRPr="005B14EF" w:rsidRDefault="005B14EF" w:rsidP="005B14EF">
            <w:pPr>
              <w:rPr>
                <w:sz w:val="20"/>
                <w:szCs w:val="20"/>
              </w:rPr>
            </w:pPr>
            <w:r w:rsidRPr="005B14EF">
              <w:rPr>
                <w:sz w:val="20"/>
                <w:szCs w:val="20"/>
              </w:rPr>
              <w:t>5262</w:t>
            </w:r>
          </w:p>
        </w:tc>
        <w:tc>
          <w:tcPr>
            <w:tcW w:w="893" w:type="pct"/>
            <w:tcBorders>
              <w:top w:val="nil"/>
              <w:left w:val="nil"/>
              <w:bottom w:val="single" w:sz="4" w:space="0" w:color="auto"/>
              <w:right w:val="single" w:sz="4" w:space="0" w:color="auto"/>
            </w:tcBorders>
            <w:vAlign w:val="center"/>
            <w:hideMark/>
          </w:tcPr>
          <w:p w14:paraId="3E365CEF"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4698055B"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5112474E" w14:textId="77777777" w:rsidR="005B14EF" w:rsidRPr="005B14EF" w:rsidRDefault="005B14EF" w:rsidP="005B14EF">
            <w:pPr>
              <w:rPr>
                <w:sz w:val="20"/>
                <w:szCs w:val="20"/>
              </w:rPr>
            </w:pPr>
            <w:r w:rsidRPr="005B14EF">
              <w:rPr>
                <w:sz w:val="20"/>
                <w:szCs w:val="20"/>
              </w:rPr>
              <w:t>49 26 89</w:t>
            </w:r>
          </w:p>
        </w:tc>
        <w:tc>
          <w:tcPr>
            <w:tcW w:w="1042" w:type="pct"/>
            <w:tcBorders>
              <w:top w:val="nil"/>
              <w:left w:val="nil"/>
              <w:bottom w:val="single" w:sz="4" w:space="0" w:color="auto"/>
              <w:right w:val="single" w:sz="4" w:space="0" w:color="auto"/>
            </w:tcBorders>
            <w:vAlign w:val="center"/>
            <w:hideMark/>
          </w:tcPr>
          <w:p w14:paraId="45464D9B" w14:textId="77777777" w:rsidR="005B14EF" w:rsidRPr="005B14EF" w:rsidRDefault="005B14EF" w:rsidP="005B14EF">
            <w:pPr>
              <w:rPr>
                <w:sz w:val="20"/>
                <w:szCs w:val="20"/>
              </w:rPr>
            </w:pPr>
            <w:r w:rsidRPr="005B14EF">
              <w:rPr>
                <w:sz w:val="20"/>
                <w:szCs w:val="20"/>
              </w:rPr>
              <w:t>шумско земљиште</w:t>
            </w:r>
          </w:p>
        </w:tc>
      </w:tr>
      <w:tr w:rsidR="005B14EF" w:rsidRPr="005B14EF" w14:paraId="2DFFF7C9"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12BADF41"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26136900"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51AFFB2B" w14:textId="77777777" w:rsidR="005B14EF" w:rsidRPr="005B14EF" w:rsidRDefault="005B14EF" w:rsidP="005B14EF">
            <w:pPr>
              <w:rPr>
                <w:sz w:val="20"/>
                <w:szCs w:val="20"/>
              </w:rPr>
            </w:pPr>
            <w:r w:rsidRPr="005B14EF">
              <w:rPr>
                <w:sz w:val="20"/>
                <w:szCs w:val="20"/>
              </w:rPr>
              <w:t>5263</w:t>
            </w:r>
          </w:p>
        </w:tc>
        <w:tc>
          <w:tcPr>
            <w:tcW w:w="893" w:type="pct"/>
            <w:tcBorders>
              <w:top w:val="nil"/>
              <w:left w:val="nil"/>
              <w:bottom w:val="single" w:sz="4" w:space="0" w:color="auto"/>
              <w:right w:val="single" w:sz="4" w:space="0" w:color="auto"/>
            </w:tcBorders>
            <w:vAlign w:val="center"/>
            <w:hideMark/>
          </w:tcPr>
          <w:p w14:paraId="6743761D"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22171A0B"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6B4ED3DD" w14:textId="77777777" w:rsidR="005B14EF" w:rsidRPr="005B14EF" w:rsidRDefault="005B14EF" w:rsidP="005B14EF">
            <w:pPr>
              <w:rPr>
                <w:sz w:val="20"/>
                <w:szCs w:val="20"/>
              </w:rPr>
            </w:pPr>
            <w:r w:rsidRPr="005B14EF">
              <w:rPr>
                <w:sz w:val="20"/>
                <w:szCs w:val="20"/>
              </w:rPr>
              <w:t>07 52 79</w:t>
            </w:r>
          </w:p>
        </w:tc>
        <w:tc>
          <w:tcPr>
            <w:tcW w:w="1042" w:type="pct"/>
            <w:tcBorders>
              <w:top w:val="nil"/>
              <w:left w:val="nil"/>
              <w:bottom w:val="single" w:sz="4" w:space="0" w:color="auto"/>
              <w:right w:val="single" w:sz="4" w:space="0" w:color="auto"/>
            </w:tcBorders>
            <w:vAlign w:val="center"/>
            <w:hideMark/>
          </w:tcPr>
          <w:p w14:paraId="4A22A425" w14:textId="77777777" w:rsidR="005B14EF" w:rsidRPr="005B14EF" w:rsidRDefault="005B14EF" w:rsidP="005B14EF">
            <w:pPr>
              <w:rPr>
                <w:sz w:val="20"/>
                <w:szCs w:val="20"/>
              </w:rPr>
            </w:pPr>
            <w:r w:rsidRPr="005B14EF">
              <w:rPr>
                <w:sz w:val="20"/>
                <w:szCs w:val="20"/>
              </w:rPr>
              <w:t>шумско земљиште</w:t>
            </w:r>
          </w:p>
        </w:tc>
      </w:tr>
      <w:tr w:rsidR="005B14EF" w:rsidRPr="005B14EF" w14:paraId="5124369E"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4FD1936A"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36112898"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4B4F15F3" w14:textId="77777777" w:rsidR="005B14EF" w:rsidRPr="005B14EF" w:rsidRDefault="005B14EF" w:rsidP="005B14EF">
            <w:pPr>
              <w:rPr>
                <w:sz w:val="20"/>
                <w:szCs w:val="20"/>
              </w:rPr>
            </w:pPr>
            <w:r w:rsidRPr="005B14EF">
              <w:rPr>
                <w:sz w:val="20"/>
                <w:szCs w:val="20"/>
              </w:rPr>
              <w:t>5264</w:t>
            </w:r>
          </w:p>
        </w:tc>
        <w:tc>
          <w:tcPr>
            <w:tcW w:w="893" w:type="pct"/>
            <w:tcBorders>
              <w:top w:val="nil"/>
              <w:left w:val="nil"/>
              <w:bottom w:val="single" w:sz="4" w:space="0" w:color="auto"/>
              <w:right w:val="single" w:sz="4" w:space="0" w:color="auto"/>
            </w:tcBorders>
            <w:vAlign w:val="center"/>
            <w:hideMark/>
          </w:tcPr>
          <w:p w14:paraId="3409F71A"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7D596287"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6925DD2F" w14:textId="77777777" w:rsidR="005B14EF" w:rsidRPr="005B14EF" w:rsidRDefault="005B14EF" w:rsidP="005B14EF">
            <w:pPr>
              <w:rPr>
                <w:sz w:val="20"/>
                <w:szCs w:val="20"/>
              </w:rPr>
            </w:pPr>
            <w:r w:rsidRPr="005B14EF">
              <w:rPr>
                <w:sz w:val="20"/>
                <w:szCs w:val="20"/>
              </w:rPr>
              <w:t>06 86 51</w:t>
            </w:r>
          </w:p>
        </w:tc>
        <w:tc>
          <w:tcPr>
            <w:tcW w:w="1042" w:type="pct"/>
            <w:tcBorders>
              <w:top w:val="nil"/>
              <w:left w:val="nil"/>
              <w:bottom w:val="single" w:sz="4" w:space="0" w:color="auto"/>
              <w:right w:val="single" w:sz="4" w:space="0" w:color="auto"/>
            </w:tcBorders>
            <w:vAlign w:val="center"/>
            <w:hideMark/>
          </w:tcPr>
          <w:p w14:paraId="6CA355EC" w14:textId="77777777" w:rsidR="005B14EF" w:rsidRPr="005B14EF" w:rsidRDefault="005B14EF" w:rsidP="005B14EF">
            <w:pPr>
              <w:rPr>
                <w:sz w:val="20"/>
                <w:szCs w:val="20"/>
              </w:rPr>
            </w:pPr>
            <w:r w:rsidRPr="005B14EF">
              <w:rPr>
                <w:sz w:val="20"/>
                <w:szCs w:val="20"/>
              </w:rPr>
              <w:t>шумско земљиште</w:t>
            </w:r>
          </w:p>
        </w:tc>
      </w:tr>
      <w:tr w:rsidR="005B14EF" w:rsidRPr="005B14EF" w14:paraId="037E5C06"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75503D36"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22493D73"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6EC72FEE" w14:textId="77777777" w:rsidR="005B14EF" w:rsidRPr="005B14EF" w:rsidRDefault="005B14EF" w:rsidP="005B14EF">
            <w:pPr>
              <w:rPr>
                <w:sz w:val="20"/>
                <w:szCs w:val="20"/>
              </w:rPr>
            </w:pPr>
            <w:r w:rsidRPr="005B14EF">
              <w:rPr>
                <w:sz w:val="20"/>
                <w:szCs w:val="20"/>
              </w:rPr>
              <w:t>5265</w:t>
            </w:r>
          </w:p>
        </w:tc>
        <w:tc>
          <w:tcPr>
            <w:tcW w:w="893" w:type="pct"/>
            <w:tcBorders>
              <w:top w:val="nil"/>
              <w:left w:val="nil"/>
              <w:bottom w:val="single" w:sz="4" w:space="0" w:color="auto"/>
              <w:right w:val="single" w:sz="4" w:space="0" w:color="auto"/>
            </w:tcBorders>
            <w:vAlign w:val="center"/>
            <w:hideMark/>
          </w:tcPr>
          <w:p w14:paraId="6A869E6A"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49784A82" w14:textId="77777777" w:rsidR="005B14EF" w:rsidRPr="005B14EF" w:rsidRDefault="005B14EF" w:rsidP="005B14EF">
            <w:pPr>
              <w:rPr>
                <w:sz w:val="20"/>
                <w:szCs w:val="20"/>
              </w:rPr>
            </w:pPr>
            <w:r w:rsidRPr="005B14EF">
              <w:rPr>
                <w:sz w:val="20"/>
                <w:szCs w:val="20"/>
              </w:rPr>
              <w:t>6</w:t>
            </w:r>
          </w:p>
        </w:tc>
        <w:tc>
          <w:tcPr>
            <w:tcW w:w="848" w:type="pct"/>
            <w:tcBorders>
              <w:top w:val="nil"/>
              <w:left w:val="nil"/>
              <w:bottom w:val="single" w:sz="4" w:space="0" w:color="auto"/>
              <w:right w:val="single" w:sz="4" w:space="0" w:color="auto"/>
            </w:tcBorders>
            <w:vAlign w:val="center"/>
            <w:hideMark/>
          </w:tcPr>
          <w:p w14:paraId="26CF3CB0" w14:textId="77777777" w:rsidR="005B14EF" w:rsidRPr="005B14EF" w:rsidRDefault="005B14EF" w:rsidP="005B14EF">
            <w:pPr>
              <w:rPr>
                <w:sz w:val="20"/>
                <w:szCs w:val="20"/>
              </w:rPr>
            </w:pPr>
            <w:r w:rsidRPr="005B14EF">
              <w:rPr>
                <w:sz w:val="20"/>
                <w:szCs w:val="20"/>
              </w:rPr>
              <w:t>104 77 16</w:t>
            </w:r>
          </w:p>
        </w:tc>
        <w:tc>
          <w:tcPr>
            <w:tcW w:w="1042" w:type="pct"/>
            <w:tcBorders>
              <w:top w:val="nil"/>
              <w:left w:val="nil"/>
              <w:bottom w:val="single" w:sz="4" w:space="0" w:color="auto"/>
              <w:right w:val="single" w:sz="4" w:space="0" w:color="auto"/>
            </w:tcBorders>
            <w:vAlign w:val="center"/>
            <w:hideMark/>
          </w:tcPr>
          <w:p w14:paraId="7757EF25" w14:textId="77777777" w:rsidR="005B14EF" w:rsidRPr="005B14EF" w:rsidRDefault="005B14EF" w:rsidP="005B14EF">
            <w:pPr>
              <w:rPr>
                <w:sz w:val="20"/>
                <w:szCs w:val="20"/>
              </w:rPr>
            </w:pPr>
            <w:r w:rsidRPr="005B14EF">
              <w:rPr>
                <w:sz w:val="20"/>
                <w:szCs w:val="20"/>
              </w:rPr>
              <w:t>шумско земљиште</w:t>
            </w:r>
          </w:p>
        </w:tc>
      </w:tr>
      <w:tr w:rsidR="005B14EF" w:rsidRPr="005B14EF" w14:paraId="4E091745"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19D1624"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22673341"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6C2605B9" w14:textId="77777777" w:rsidR="005B14EF" w:rsidRPr="005B14EF" w:rsidRDefault="005B14EF" w:rsidP="005B14EF">
            <w:pPr>
              <w:rPr>
                <w:sz w:val="20"/>
                <w:szCs w:val="20"/>
              </w:rPr>
            </w:pPr>
            <w:r w:rsidRPr="005B14EF">
              <w:rPr>
                <w:sz w:val="20"/>
                <w:szCs w:val="20"/>
              </w:rPr>
              <w:t>5266</w:t>
            </w:r>
          </w:p>
        </w:tc>
        <w:tc>
          <w:tcPr>
            <w:tcW w:w="893" w:type="pct"/>
            <w:tcBorders>
              <w:top w:val="nil"/>
              <w:left w:val="nil"/>
              <w:bottom w:val="single" w:sz="4" w:space="0" w:color="auto"/>
              <w:right w:val="single" w:sz="4" w:space="0" w:color="auto"/>
            </w:tcBorders>
            <w:vAlign w:val="center"/>
            <w:hideMark/>
          </w:tcPr>
          <w:p w14:paraId="09B6847E"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3A059A09" w14:textId="77777777" w:rsidR="005B14EF" w:rsidRPr="005B14EF" w:rsidRDefault="005B14EF" w:rsidP="005B14EF">
            <w:pPr>
              <w:rPr>
                <w:sz w:val="20"/>
                <w:szCs w:val="20"/>
              </w:rPr>
            </w:pPr>
            <w:r w:rsidRPr="005B14EF">
              <w:rPr>
                <w:sz w:val="20"/>
                <w:szCs w:val="20"/>
              </w:rPr>
              <w:t>6</w:t>
            </w:r>
          </w:p>
        </w:tc>
        <w:tc>
          <w:tcPr>
            <w:tcW w:w="848" w:type="pct"/>
            <w:tcBorders>
              <w:top w:val="nil"/>
              <w:left w:val="nil"/>
              <w:bottom w:val="single" w:sz="4" w:space="0" w:color="auto"/>
              <w:right w:val="single" w:sz="4" w:space="0" w:color="auto"/>
            </w:tcBorders>
            <w:vAlign w:val="center"/>
            <w:hideMark/>
          </w:tcPr>
          <w:p w14:paraId="03F310F5" w14:textId="77777777" w:rsidR="005B14EF" w:rsidRPr="005B14EF" w:rsidRDefault="005B14EF" w:rsidP="005B14EF">
            <w:pPr>
              <w:rPr>
                <w:sz w:val="20"/>
                <w:szCs w:val="20"/>
              </w:rPr>
            </w:pPr>
            <w:r w:rsidRPr="005B14EF">
              <w:rPr>
                <w:sz w:val="20"/>
                <w:szCs w:val="20"/>
              </w:rPr>
              <w:t>17 85 20</w:t>
            </w:r>
          </w:p>
        </w:tc>
        <w:tc>
          <w:tcPr>
            <w:tcW w:w="1042" w:type="pct"/>
            <w:tcBorders>
              <w:top w:val="nil"/>
              <w:left w:val="nil"/>
              <w:bottom w:val="single" w:sz="4" w:space="0" w:color="auto"/>
              <w:right w:val="single" w:sz="4" w:space="0" w:color="auto"/>
            </w:tcBorders>
            <w:vAlign w:val="center"/>
            <w:hideMark/>
          </w:tcPr>
          <w:p w14:paraId="1EDE37A2" w14:textId="77777777" w:rsidR="005B14EF" w:rsidRPr="005B14EF" w:rsidRDefault="005B14EF" w:rsidP="005B14EF">
            <w:pPr>
              <w:rPr>
                <w:sz w:val="20"/>
                <w:szCs w:val="20"/>
              </w:rPr>
            </w:pPr>
            <w:r w:rsidRPr="005B14EF">
              <w:rPr>
                <w:sz w:val="20"/>
                <w:szCs w:val="20"/>
              </w:rPr>
              <w:t>шумско земљиште</w:t>
            </w:r>
          </w:p>
        </w:tc>
      </w:tr>
      <w:tr w:rsidR="005B14EF" w:rsidRPr="005B14EF" w14:paraId="234290AC"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4DCE8E9A"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0841904D"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56499218" w14:textId="77777777" w:rsidR="005B14EF" w:rsidRPr="005B14EF" w:rsidRDefault="005B14EF" w:rsidP="005B14EF">
            <w:pPr>
              <w:rPr>
                <w:sz w:val="20"/>
                <w:szCs w:val="20"/>
              </w:rPr>
            </w:pPr>
            <w:r w:rsidRPr="005B14EF">
              <w:rPr>
                <w:sz w:val="20"/>
                <w:szCs w:val="20"/>
              </w:rPr>
              <w:t>5267</w:t>
            </w:r>
          </w:p>
        </w:tc>
        <w:tc>
          <w:tcPr>
            <w:tcW w:w="893" w:type="pct"/>
            <w:tcBorders>
              <w:top w:val="nil"/>
              <w:left w:val="nil"/>
              <w:bottom w:val="single" w:sz="4" w:space="0" w:color="auto"/>
              <w:right w:val="single" w:sz="4" w:space="0" w:color="auto"/>
            </w:tcBorders>
            <w:vAlign w:val="center"/>
            <w:hideMark/>
          </w:tcPr>
          <w:p w14:paraId="5F767E6E"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5FDD2863" w14:textId="77777777" w:rsidR="005B14EF" w:rsidRPr="005B14EF" w:rsidRDefault="005B14EF" w:rsidP="005B14EF">
            <w:pPr>
              <w:rPr>
                <w:sz w:val="20"/>
                <w:szCs w:val="20"/>
              </w:rPr>
            </w:pPr>
            <w:r w:rsidRPr="005B14EF">
              <w:rPr>
                <w:sz w:val="20"/>
                <w:szCs w:val="20"/>
              </w:rPr>
              <w:t>6</w:t>
            </w:r>
          </w:p>
        </w:tc>
        <w:tc>
          <w:tcPr>
            <w:tcW w:w="848" w:type="pct"/>
            <w:tcBorders>
              <w:top w:val="nil"/>
              <w:left w:val="nil"/>
              <w:bottom w:val="single" w:sz="4" w:space="0" w:color="auto"/>
              <w:right w:val="single" w:sz="4" w:space="0" w:color="auto"/>
            </w:tcBorders>
            <w:vAlign w:val="center"/>
            <w:hideMark/>
          </w:tcPr>
          <w:p w14:paraId="4263436B" w14:textId="77777777" w:rsidR="005B14EF" w:rsidRPr="005B14EF" w:rsidRDefault="005B14EF" w:rsidP="005B14EF">
            <w:pPr>
              <w:rPr>
                <w:sz w:val="20"/>
                <w:szCs w:val="20"/>
              </w:rPr>
            </w:pPr>
            <w:r w:rsidRPr="005B14EF">
              <w:rPr>
                <w:sz w:val="20"/>
                <w:szCs w:val="20"/>
              </w:rPr>
              <w:t>03 21 45</w:t>
            </w:r>
          </w:p>
        </w:tc>
        <w:tc>
          <w:tcPr>
            <w:tcW w:w="1042" w:type="pct"/>
            <w:tcBorders>
              <w:top w:val="nil"/>
              <w:left w:val="nil"/>
              <w:bottom w:val="single" w:sz="4" w:space="0" w:color="auto"/>
              <w:right w:val="single" w:sz="4" w:space="0" w:color="auto"/>
            </w:tcBorders>
            <w:vAlign w:val="center"/>
            <w:hideMark/>
          </w:tcPr>
          <w:p w14:paraId="751E3776" w14:textId="77777777" w:rsidR="005B14EF" w:rsidRPr="005B14EF" w:rsidRDefault="005B14EF" w:rsidP="005B14EF">
            <w:pPr>
              <w:rPr>
                <w:sz w:val="20"/>
                <w:szCs w:val="20"/>
              </w:rPr>
            </w:pPr>
            <w:r w:rsidRPr="005B14EF">
              <w:rPr>
                <w:sz w:val="20"/>
                <w:szCs w:val="20"/>
              </w:rPr>
              <w:t>шумско земљиште</w:t>
            </w:r>
          </w:p>
        </w:tc>
      </w:tr>
      <w:tr w:rsidR="005B14EF" w:rsidRPr="005B14EF" w14:paraId="6C5573CC"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4BB4D20D"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72EB2612"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42206937" w14:textId="77777777" w:rsidR="005B14EF" w:rsidRPr="005B14EF" w:rsidRDefault="005B14EF" w:rsidP="005B14EF">
            <w:pPr>
              <w:rPr>
                <w:sz w:val="20"/>
                <w:szCs w:val="20"/>
              </w:rPr>
            </w:pPr>
            <w:r w:rsidRPr="005B14EF">
              <w:rPr>
                <w:sz w:val="20"/>
                <w:szCs w:val="20"/>
              </w:rPr>
              <w:t>5268</w:t>
            </w:r>
          </w:p>
        </w:tc>
        <w:tc>
          <w:tcPr>
            <w:tcW w:w="893" w:type="pct"/>
            <w:tcBorders>
              <w:top w:val="nil"/>
              <w:left w:val="nil"/>
              <w:bottom w:val="single" w:sz="4" w:space="0" w:color="auto"/>
              <w:right w:val="single" w:sz="4" w:space="0" w:color="auto"/>
            </w:tcBorders>
            <w:vAlign w:val="center"/>
            <w:hideMark/>
          </w:tcPr>
          <w:p w14:paraId="70713360"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41CCE642"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6CAA3988" w14:textId="77777777" w:rsidR="005B14EF" w:rsidRPr="005B14EF" w:rsidRDefault="005B14EF" w:rsidP="005B14EF">
            <w:pPr>
              <w:rPr>
                <w:sz w:val="20"/>
                <w:szCs w:val="20"/>
              </w:rPr>
            </w:pPr>
            <w:r w:rsidRPr="005B14EF">
              <w:rPr>
                <w:sz w:val="20"/>
                <w:szCs w:val="20"/>
              </w:rPr>
              <w:t>00 01 12</w:t>
            </w:r>
          </w:p>
        </w:tc>
        <w:tc>
          <w:tcPr>
            <w:tcW w:w="1042" w:type="pct"/>
            <w:tcBorders>
              <w:top w:val="nil"/>
              <w:left w:val="nil"/>
              <w:bottom w:val="single" w:sz="4" w:space="0" w:color="auto"/>
              <w:right w:val="single" w:sz="4" w:space="0" w:color="auto"/>
            </w:tcBorders>
            <w:vAlign w:val="center"/>
            <w:hideMark/>
          </w:tcPr>
          <w:p w14:paraId="596E0227" w14:textId="77777777" w:rsidR="005B14EF" w:rsidRPr="005B14EF" w:rsidRDefault="005B14EF" w:rsidP="005B14EF">
            <w:pPr>
              <w:rPr>
                <w:sz w:val="20"/>
                <w:szCs w:val="20"/>
              </w:rPr>
            </w:pPr>
            <w:r w:rsidRPr="005B14EF">
              <w:rPr>
                <w:sz w:val="20"/>
                <w:szCs w:val="20"/>
              </w:rPr>
              <w:t>шумско земљиште</w:t>
            </w:r>
          </w:p>
        </w:tc>
      </w:tr>
      <w:tr w:rsidR="005B14EF" w:rsidRPr="005B14EF" w14:paraId="497E3CF7"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5484CF3"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61BCD939"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24E63C78" w14:textId="77777777" w:rsidR="005B14EF" w:rsidRPr="005B14EF" w:rsidRDefault="005B14EF" w:rsidP="005B14EF">
            <w:pPr>
              <w:rPr>
                <w:sz w:val="20"/>
                <w:szCs w:val="20"/>
              </w:rPr>
            </w:pPr>
            <w:r w:rsidRPr="005B14EF">
              <w:rPr>
                <w:sz w:val="20"/>
                <w:szCs w:val="20"/>
              </w:rPr>
              <w:t>5269</w:t>
            </w:r>
          </w:p>
        </w:tc>
        <w:tc>
          <w:tcPr>
            <w:tcW w:w="893" w:type="pct"/>
            <w:tcBorders>
              <w:top w:val="nil"/>
              <w:left w:val="nil"/>
              <w:bottom w:val="single" w:sz="4" w:space="0" w:color="auto"/>
              <w:right w:val="single" w:sz="4" w:space="0" w:color="auto"/>
            </w:tcBorders>
            <w:vAlign w:val="center"/>
            <w:hideMark/>
          </w:tcPr>
          <w:p w14:paraId="2FAA9C7D"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3F423988"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6AA5F33D" w14:textId="77777777" w:rsidR="005B14EF" w:rsidRPr="005B14EF" w:rsidRDefault="005B14EF" w:rsidP="005B14EF">
            <w:pPr>
              <w:rPr>
                <w:sz w:val="20"/>
                <w:szCs w:val="20"/>
              </w:rPr>
            </w:pPr>
            <w:r w:rsidRPr="005B14EF">
              <w:rPr>
                <w:sz w:val="20"/>
                <w:szCs w:val="20"/>
              </w:rPr>
              <w:t>00 00 74</w:t>
            </w:r>
          </w:p>
        </w:tc>
        <w:tc>
          <w:tcPr>
            <w:tcW w:w="1042" w:type="pct"/>
            <w:tcBorders>
              <w:top w:val="nil"/>
              <w:left w:val="nil"/>
              <w:bottom w:val="single" w:sz="4" w:space="0" w:color="auto"/>
              <w:right w:val="single" w:sz="4" w:space="0" w:color="auto"/>
            </w:tcBorders>
            <w:vAlign w:val="center"/>
            <w:hideMark/>
          </w:tcPr>
          <w:p w14:paraId="7B716D62" w14:textId="77777777" w:rsidR="005B14EF" w:rsidRPr="005B14EF" w:rsidRDefault="005B14EF" w:rsidP="005B14EF">
            <w:pPr>
              <w:rPr>
                <w:sz w:val="20"/>
                <w:szCs w:val="20"/>
              </w:rPr>
            </w:pPr>
            <w:r w:rsidRPr="005B14EF">
              <w:rPr>
                <w:sz w:val="20"/>
                <w:szCs w:val="20"/>
              </w:rPr>
              <w:t>шумско земљиште</w:t>
            </w:r>
          </w:p>
        </w:tc>
      </w:tr>
      <w:tr w:rsidR="005B14EF" w:rsidRPr="005B14EF" w14:paraId="3DD4D740"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0AF5AD05"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0DFB51C4"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7D7C8179" w14:textId="77777777" w:rsidR="005B14EF" w:rsidRPr="005B14EF" w:rsidRDefault="005B14EF" w:rsidP="005B14EF">
            <w:pPr>
              <w:rPr>
                <w:sz w:val="20"/>
                <w:szCs w:val="20"/>
              </w:rPr>
            </w:pPr>
            <w:r w:rsidRPr="005B14EF">
              <w:rPr>
                <w:sz w:val="20"/>
                <w:szCs w:val="20"/>
              </w:rPr>
              <w:t>5270</w:t>
            </w:r>
          </w:p>
        </w:tc>
        <w:tc>
          <w:tcPr>
            <w:tcW w:w="893" w:type="pct"/>
            <w:tcBorders>
              <w:top w:val="nil"/>
              <w:left w:val="nil"/>
              <w:bottom w:val="single" w:sz="4" w:space="0" w:color="auto"/>
              <w:right w:val="single" w:sz="4" w:space="0" w:color="auto"/>
            </w:tcBorders>
            <w:vAlign w:val="center"/>
            <w:hideMark/>
          </w:tcPr>
          <w:p w14:paraId="2C8004C8"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46443004"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40F2EE9B" w14:textId="77777777" w:rsidR="005B14EF" w:rsidRPr="005B14EF" w:rsidRDefault="005B14EF" w:rsidP="005B14EF">
            <w:pPr>
              <w:rPr>
                <w:sz w:val="20"/>
                <w:szCs w:val="20"/>
              </w:rPr>
            </w:pPr>
            <w:r w:rsidRPr="005B14EF">
              <w:rPr>
                <w:sz w:val="20"/>
                <w:szCs w:val="20"/>
              </w:rPr>
              <w:t>00 00 34</w:t>
            </w:r>
          </w:p>
        </w:tc>
        <w:tc>
          <w:tcPr>
            <w:tcW w:w="1042" w:type="pct"/>
            <w:tcBorders>
              <w:top w:val="nil"/>
              <w:left w:val="nil"/>
              <w:bottom w:val="single" w:sz="4" w:space="0" w:color="auto"/>
              <w:right w:val="single" w:sz="4" w:space="0" w:color="auto"/>
            </w:tcBorders>
            <w:vAlign w:val="center"/>
            <w:hideMark/>
          </w:tcPr>
          <w:p w14:paraId="42B89264" w14:textId="77777777" w:rsidR="005B14EF" w:rsidRPr="005B14EF" w:rsidRDefault="005B14EF" w:rsidP="005B14EF">
            <w:pPr>
              <w:rPr>
                <w:sz w:val="20"/>
                <w:szCs w:val="20"/>
              </w:rPr>
            </w:pPr>
            <w:r w:rsidRPr="005B14EF">
              <w:rPr>
                <w:sz w:val="20"/>
                <w:szCs w:val="20"/>
              </w:rPr>
              <w:t>шумско земљиште</w:t>
            </w:r>
          </w:p>
        </w:tc>
      </w:tr>
      <w:tr w:rsidR="005B14EF" w:rsidRPr="005B14EF" w14:paraId="3ED43587"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95292AF"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5FD214A5"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196EEC50" w14:textId="77777777" w:rsidR="005B14EF" w:rsidRPr="005B14EF" w:rsidRDefault="005B14EF" w:rsidP="005B14EF">
            <w:pPr>
              <w:rPr>
                <w:sz w:val="20"/>
                <w:szCs w:val="20"/>
              </w:rPr>
            </w:pPr>
            <w:r w:rsidRPr="005B14EF">
              <w:rPr>
                <w:sz w:val="20"/>
                <w:szCs w:val="20"/>
              </w:rPr>
              <w:t>5271</w:t>
            </w:r>
          </w:p>
        </w:tc>
        <w:tc>
          <w:tcPr>
            <w:tcW w:w="893" w:type="pct"/>
            <w:tcBorders>
              <w:top w:val="nil"/>
              <w:left w:val="nil"/>
              <w:bottom w:val="single" w:sz="4" w:space="0" w:color="auto"/>
              <w:right w:val="single" w:sz="4" w:space="0" w:color="auto"/>
            </w:tcBorders>
            <w:vAlign w:val="center"/>
            <w:hideMark/>
          </w:tcPr>
          <w:p w14:paraId="4F6C81E4"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10BFF6F3"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2F718A11" w14:textId="77777777" w:rsidR="005B14EF" w:rsidRPr="005B14EF" w:rsidRDefault="005B14EF" w:rsidP="005B14EF">
            <w:pPr>
              <w:rPr>
                <w:sz w:val="20"/>
                <w:szCs w:val="20"/>
              </w:rPr>
            </w:pPr>
            <w:r w:rsidRPr="005B14EF">
              <w:rPr>
                <w:sz w:val="20"/>
                <w:szCs w:val="20"/>
              </w:rPr>
              <w:t>00 00 37</w:t>
            </w:r>
          </w:p>
        </w:tc>
        <w:tc>
          <w:tcPr>
            <w:tcW w:w="1042" w:type="pct"/>
            <w:tcBorders>
              <w:top w:val="nil"/>
              <w:left w:val="nil"/>
              <w:bottom w:val="single" w:sz="4" w:space="0" w:color="auto"/>
              <w:right w:val="single" w:sz="4" w:space="0" w:color="auto"/>
            </w:tcBorders>
            <w:vAlign w:val="center"/>
            <w:hideMark/>
          </w:tcPr>
          <w:p w14:paraId="31CA7416" w14:textId="77777777" w:rsidR="005B14EF" w:rsidRPr="005B14EF" w:rsidRDefault="005B14EF" w:rsidP="005B14EF">
            <w:pPr>
              <w:rPr>
                <w:sz w:val="20"/>
                <w:szCs w:val="20"/>
              </w:rPr>
            </w:pPr>
            <w:r w:rsidRPr="005B14EF">
              <w:rPr>
                <w:sz w:val="20"/>
                <w:szCs w:val="20"/>
              </w:rPr>
              <w:t>шумско земљиште</w:t>
            </w:r>
          </w:p>
        </w:tc>
      </w:tr>
      <w:tr w:rsidR="005B14EF" w:rsidRPr="005B14EF" w14:paraId="3AA197E0"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6E164518"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6765ADBE"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42C72DF6" w14:textId="77777777" w:rsidR="005B14EF" w:rsidRPr="005B14EF" w:rsidRDefault="005B14EF" w:rsidP="005B14EF">
            <w:pPr>
              <w:rPr>
                <w:sz w:val="20"/>
                <w:szCs w:val="20"/>
              </w:rPr>
            </w:pPr>
            <w:r w:rsidRPr="005B14EF">
              <w:rPr>
                <w:sz w:val="20"/>
                <w:szCs w:val="20"/>
              </w:rPr>
              <w:t>5272</w:t>
            </w:r>
          </w:p>
        </w:tc>
        <w:tc>
          <w:tcPr>
            <w:tcW w:w="893" w:type="pct"/>
            <w:tcBorders>
              <w:top w:val="nil"/>
              <w:left w:val="nil"/>
              <w:bottom w:val="single" w:sz="4" w:space="0" w:color="auto"/>
              <w:right w:val="single" w:sz="4" w:space="0" w:color="auto"/>
            </w:tcBorders>
            <w:vAlign w:val="center"/>
            <w:hideMark/>
          </w:tcPr>
          <w:p w14:paraId="6E3B0B55"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6A2EBB54"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1DD584AC" w14:textId="77777777" w:rsidR="005B14EF" w:rsidRPr="005B14EF" w:rsidRDefault="005B14EF" w:rsidP="005B14EF">
            <w:pPr>
              <w:rPr>
                <w:sz w:val="20"/>
                <w:szCs w:val="20"/>
              </w:rPr>
            </w:pPr>
            <w:r w:rsidRPr="005B14EF">
              <w:rPr>
                <w:sz w:val="20"/>
                <w:szCs w:val="20"/>
              </w:rPr>
              <w:t>00 00 94</w:t>
            </w:r>
          </w:p>
        </w:tc>
        <w:tc>
          <w:tcPr>
            <w:tcW w:w="1042" w:type="pct"/>
            <w:tcBorders>
              <w:top w:val="nil"/>
              <w:left w:val="nil"/>
              <w:bottom w:val="single" w:sz="4" w:space="0" w:color="auto"/>
              <w:right w:val="single" w:sz="4" w:space="0" w:color="auto"/>
            </w:tcBorders>
            <w:vAlign w:val="center"/>
            <w:hideMark/>
          </w:tcPr>
          <w:p w14:paraId="234F7754" w14:textId="77777777" w:rsidR="005B14EF" w:rsidRPr="005B14EF" w:rsidRDefault="005B14EF" w:rsidP="005B14EF">
            <w:pPr>
              <w:rPr>
                <w:sz w:val="20"/>
                <w:szCs w:val="20"/>
              </w:rPr>
            </w:pPr>
            <w:r w:rsidRPr="005B14EF">
              <w:rPr>
                <w:sz w:val="20"/>
                <w:szCs w:val="20"/>
              </w:rPr>
              <w:t>шумско земљиште</w:t>
            </w:r>
          </w:p>
        </w:tc>
      </w:tr>
      <w:tr w:rsidR="005B14EF" w:rsidRPr="005B14EF" w14:paraId="0128A751"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644C355A"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5AA7BAC0"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6FB437A8" w14:textId="77777777" w:rsidR="005B14EF" w:rsidRPr="005B14EF" w:rsidRDefault="005B14EF" w:rsidP="005B14EF">
            <w:pPr>
              <w:rPr>
                <w:sz w:val="20"/>
                <w:szCs w:val="20"/>
              </w:rPr>
            </w:pPr>
            <w:r w:rsidRPr="005B14EF">
              <w:rPr>
                <w:sz w:val="20"/>
                <w:szCs w:val="20"/>
              </w:rPr>
              <w:t>5273</w:t>
            </w:r>
          </w:p>
        </w:tc>
        <w:tc>
          <w:tcPr>
            <w:tcW w:w="893" w:type="pct"/>
            <w:tcBorders>
              <w:top w:val="nil"/>
              <w:left w:val="nil"/>
              <w:bottom w:val="single" w:sz="4" w:space="0" w:color="auto"/>
              <w:right w:val="single" w:sz="4" w:space="0" w:color="auto"/>
            </w:tcBorders>
            <w:vAlign w:val="center"/>
            <w:hideMark/>
          </w:tcPr>
          <w:p w14:paraId="6FC8150D"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69DC78A6"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4A0D6BEB" w14:textId="77777777" w:rsidR="005B14EF" w:rsidRPr="005B14EF" w:rsidRDefault="005B14EF" w:rsidP="005B14EF">
            <w:pPr>
              <w:rPr>
                <w:sz w:val="20"/>
                <w:szCs w:val="20"/>
              </w:rPr>
            </w:pPr>
            <w:r w:rsidRPr="005B14EF">
              <w:rPr>
                <w:sz w:val="20"/>
                <w:szCs w:val="20"/>
              </w:rPr>
              <w:t>00 07 16</w:t>
            </w:r>
          </w:p>
        </w:tc>
        <w:tc>
          <w:tcPr>
            <w:tcW w:w="1042" w:type="pct"/>
            <w:tcBorders>
              <w:top w:val="nil"/>
              <w:left w:val="nil"/>
              <w:bottom w:val="single" w:sz="4" w:space="0" w:color="auto"/>
              <w:right w:val="single" w:sz="4" w:space="0" w:color="auto"/>
            </w:tcBorders>
            <w:vAlign w:val="center"/>
            <w:hideMark/>
          </w:tcPr>
          <w:p w14:paraId="7FF1FA9F" w14:textId="77777777" w:rsidR="005B14EF" w:rsidRPr="005B14EF" w:rsidRDefault="005B14EF" w:rsidP="005B14EF">
            <w:pPr>
              <w:rPr>
                <w:sz w:val="20"/>
                <w:szCs w:val="20"/>
              </w:rPr>
            </w:pPr>
            <w:r w:rsidRPr="005B14EF">
              <w:rPr>
                <w:sz w:val="20"/>
                <w:szCs w:val="20"/>
              </w:rPr>
              <w:t>шумско земљиште</w:t>
            </w:r>
          </w:p>
        </w:tc>
      </w:tr>
      <w:tr w:rsidR="005B14EF" w:rsidRPr="005B14EF" w14:paraId="328EB522"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0FA78427"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288588B7"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25DA8A78" w14:textId="77777777" w:rsidR="005B14EF" w:rsidRPr="005B14EF" w:rsidRDefault="005B14EF" w:rsidP="005B14EF">
            <w:pPr>
              <w:rPr>
                <w:sz w:val="20"/>
                <w:szCs w:val="20"/>
              </w:rPr>
            </w:pPr>
            <w:r w:rsidRPr="005B14EF">
              <w:rPr>
                <w:sz w:val="20"/>
                <w:szCs w:val="20"/>
              </w:rPr>
              <w:t>5274</w:t>
            </w:r>
          </w:p>
        </w:tc>
        <w:tc>
          <w:tcPr>
            <w:tcW w:w="893" w:type="pct"/>
            <w:tcBorders>
              <w:top w:val="nil"/>
              <w:left w:val="nil"/>
              <w:bottom w:val="single" w:sz="4" w:space="0" w:color="auto"/>
              <w:right w:val="single" w:sz="4" w:space="0" w:color="auto"/>
            </w:tcBorders>
            <w:vAlign w:val="center"/>
            <w:hideMark/>
          </w:tcPr>
          <w:p w14:paraId="4BFEDF58"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0BCB0894"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0714CA38" w14:textId="77777777" w:rsidR="005B14EF" w:rsidRPr="005B14EF" w:rsidRDefault="005B14EF" w:rsidP="005B14EF">
            <w:pPr>
              <w:rPr>
                <w:sz w:val="20"/>
                <w:szCs w:val="20"/>
              </w:rPr>
            </w:pPr>
            <w:r w:rsidRPr="005B14EF">
              <w:rPr>
                <w:sz w:val="20"/>
                <w:szCs w:val="20"/>
              </w:rPr>
              <w:t>00 34 92</w:t>
            </w:r>
          </w:p>
        </w:tc>
        <w:tc>
          <w:tcPr>
            <w:tcW w:w="1042" w:type="pct"/>
            <w:tcBorders>
              <w:top w:val="nil"/>
              <w:left w:val="nil"/>
              <w:bottom w:val="single" w:sz="4" w:space="0" w:color="auto"/>
              <w:right w:val="single" w:sz="4" w:space="0" w:color="auto"/>
            </w:tcBorders>
            <w:vAlign w:val="center"/>
            <w:hideMark/>
          </w:tcPr>
          <w:p w14:paraId="439E7F84" w14:textId="77777777" w:rsidR="005B14EF" w:rsidRPr="005B14EF" w:rsidRDefault="005B14EF" w:rsidP="005B14EF">
            <w:pPr>
              <w:rPr>
                <w:sz w:val="20"/>
                <w:szCs w:val="20"/>
              </w:rPr>
            </w:pPr>
            <w:r w:rsidRPr="005B14EF">
              <w:rPr>
                <w:sz w:val="20"/>
                <w:szCs w:val="20"/>
              </w:rPr>
              <w:t>шумско земљиште</w:t>
            </w:r>
          </w:p>
        </w:tc>
      </w:tr>
      <w:tr w:rsidR="005B14EF" w:rsidRPr="005B14EF" w14:paraId="39E19E3D"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7C7AC73"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322F7C1D"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62B9312F" w14:textId="77777777" w:rsidR="005B14EF" w:rsidRPr="005B14EF" w:rsidRDefault="005B14EF" w:rsidP="005B14EF">
            <w:pPr>
              <w:rPr>
                <w:sz w:val="20"/>
                <w:szCs w:val="20"/>
              </w:rPr>
            </w:pPr>
            <w:r w:rsidRPr="005B14EF">
              <w:rPr>
                <w:sz w:val="20"/>
                <w:szCs w:val="20"/>
              </w:rPr>
              <w:t>5275</w:t>
            </w:r>
          </w:p>
        </w:tc>
        <w:tc>
          <w:tcPr>
            <w:tcW w:w="893" w:type="pct"/>
            <w:tcBorders>
              <w:top w:val="nil"/>
              <w:left w:val="nil"/>
              <w:bottom w:val="single" w:sz="4" w:space="0" w:color="auto"/>
              <w:right w:val="single" w:sz="4" w:space="0" w:color="auto"/>
            </w:tcBorders>
            <w:vAlign w:val="center"/>
            <w:hideMark/>
          </w:tcPr>
          <w:p w14:paraId="75A0D14E"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358A997E"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212F4FDE" w14:textId="77777777" w:rsidR="005B14EF" w:rsidRPr="005B14EF" w:rsidRDefault="005B14EF" w:rsidP="005B14EF">
            <w:pPr>
              <w:rPr>
                <w:sz w:val="20"/>
                <w:szCs w:val="20"/>
              </w:rPr>
            </w:pPr>
            <w:r w:rsidRPr="005B14EF">
              <w:rPr>
                <w:sz w:val="20"/>
                <w:szCs w:val="20"/>
              </w:rPr>
              <w:t>00 12 99</w:t>
            </w:r>
          </w:p>
        </w:tc>
        <w:tc>
          <w:tcPr>
            <w:tcW w:w="1042" w:type="pct"/>
            <w:tcBorders>
              <w:top w:val="nil"/>
              <w:left w:val="nil"/>
              <w:bottom w:val="single" w:sz="4" w:space="0" w:color="auto"/>
              <w:right w:val="single" w:sz="4" w:space="0" w:color="auto"/>
            </w:tcBorders>
            <w:vAlign w:val="center"/>
            <w:hideMark/>
          </w:tcPr>
          <w:p w14:paraId="2F17AA00" w14:textId="77777777" w:rsidR="005B14EF" w:rsidRPr="005B14EF" w:rsidRDefault="005B14EF" w:rsidP="005B14EF">
            <w:pPr>
              <w:rPr>
                <w:sz w:val="20"/>
                <w:szCs w:val="20"/>
              </w:rPr>
            </w:pPr>
            <w:r w:rsidRPr="005B14EF">
              <w:rPr>
                <w:sz w:val="20"/>
                <w:szCs w:val="20"/>
              </w:rPr>
              <w:t>шумско земљиште</w:t>
            </w:r>
          </w:p>
        </w:tc>
      </w:tr>
      <w:tr w:rsidR="005B14EF" w:rsidRPr="005B14EF" w14:paraId="72C6E82B"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1F8054A4"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193BE030"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2914454A" w14:textId="77777777" w:rsidR="005B14EF" w:rsidRPr="005B14EF" w:rsidRDefault="005B14EF" w:rsidP="005B14EF">
            <w:pPr>
              <w:rPr>
                <w:sz w:val="20"/>
                <w:szCs w:val="20"/>
              </w:rPr>
            </w:pPr>
            <w:r w:rsidRPr="005B14EF">
              <w:rPr>
                <w:sz w:val="20"/>
                <w:szCs w:val="20"/>
              </w:rPr>
              <w:t>5276</w:t>
            </w:r>
          </w:p>
        </w:tc>
        <w:tc>
          <w:tcPr>
            <w:tcW w:w="893" w:type="pct"/>
            <w:tcBorders>
              <w:top w:val="nil"/>
              <w:left w:val="nil"/>
              <w:bottom w:val="single" w:sz="4" w:space="0" w:color="auto"/>
              <w:right w:val="single" w:sz="4" w:space="0" w:color="auto"/>
            </w:tcBorders>
            <w:vAlign w:val="center"/>
            <w:hideMark/>
          </w:tcPr>
          <w:p w14:paraId="09B2F609"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31957C0E"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4EC4F52F" w14:textId="77777777" w:rsidR="005B14EF" w:rsidRPr="005B14EF" w:rsidRDefault="005B14EF" w:rsidP="005B14EF">
            <w:pPr>
              <w:rPr>
                <w:sz w:val="20"/>
                <w:szCs w:val="20"/>
              </w:rPr>
            </w:pPr>
            <w:r w:rsidRPr="005B14EF">
              <w:rPr>
                <w:sz w:val="20"/>
                <w:szCs w:val="20"/>
              </w:rPr>
              <w:t>00 18 24</w:t>
            </w:r>
          </w:p>
        </w:tc>
        <w:tc>
          <w:tcPr>
            <w:tcW w:w="1042" w:type="pct"/>
            <w:tcBorders>
              <w:top w:val="nil"/>
              <w:left w:val="nil"/>
              <w:bottom w:val="single" w:sz="4" w:space="0" w:color="auto"/>
              <w:right w:val="single" w:sz="4" w:space="0" w:color="auto"/>
            </w:tcBorders>
            <w:vAlign w:val="center"/>
            <w:hideMark/>
          </w:tcPr>
          <w:p w14:paraId="74FEEC94" w14:textId="77777777" w:rsidR="005B14EF" w:rsidRPr="005B14EF" w:rsidRDefault="005B14EF" w:rsidP="005B14EF">
            <w:pPr>
              <w:rPr>
                <w:sz w:val="20"/>
                <w:szCs w:val="20"/>
              </w:rPr>
            </w:pPr>
            <w:r w:rsidRPr="005B14EF">
              <w:rPr>
                <w:sz w:val="20"/>
                <w:szCs w:val="20"/>
              </w:rPr>
              <w:t>шумско земљиште</w:t>
            </w:r>
          </w:p>
        </w:tc>
      </w:tr>
      <w:tr w:rsidR="005B14EF" w:rsidRPr="005B14EF" w14:paraId="4F36EB45"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53C5A3F2"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602F4B29"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11635258" w14:textId="77777777" w:rsidR="005B14EF" w:rsidRPr="005B14EF" w:rsidRDefault="005B14EF" w:rsidP="005B14EF">
            <w:pPr>
              <w:rPr>
                <w:sz w:val="20"/>
                <w:szCs w:val="20"/>
              </w:rPr>
            </w:pPr>
            <w:r w:rsidRPr="005B14EF">
              <w:rPr>
                <w:sz w:val="20"/>
                <w:szCs w:val="20"/>
              </w:rPr>
              <w:t>5277</w:t>
            </w:r>
          </w:p>
        </w:tc>
        <w:tc>
          <w:tcPr>
            <w:tcW w:w="893" w:type="pct"/>
            <w:tcBorders>
              <w:top w:val="nil"/>
              <w:left w:val="nil"/>
              <w:bottom w:val="single" w:sz="4" w:space="0" w:color="auto"/>
              <w:right w:val="single" w:sz="4" w:space="0" w:color="auto"/>
            </w:tcBorders>
            <w:vAlign w:val="center"/>
            <w:hideMark/>
          </w:tcPr>
          <w:p w14:paraId="2A5AA368"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723B916A"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72467808" w14:textId="77777777" w:rsidR="005B14EF" w:rsidRPr="005B14EF" w:rsidRDefault="005B14EF" w:rsidP="005B14EF">
            <w:pPr>
              <w:rPr>
                <w:sz w:val="20"/>
                <w:szCs w:val="20"/>
              </w:rPr>
            </w:pPr>
            <w:r w:rsidRPr="005B14EF">
              <w:rPr>
                <w:sz w:val="20"/>
                <w:szCs w:val="20"/>
              </w:rPr>
              <w:t>00 69 55</w:t>
            </w:r>
          </w:p>
        </w:tc>
        <w:tc>
          <w:tcPr>
            <w:tcW w:w="1042" w:type="pct"/>
            <w:tcBorders>
              <w:top w:val="nil"/>
              <w:left w:val="nil"/>
              <w:bottom w:val="single" w:sz="4" w:space="0" w:color="auto"/>
              <w:right w:val="single" w:sz="4" w:space="0" w:color="auto"/>
            </w:tcBorders>
            <w:vAlign w:val="center"/>
            <w:hideMark/>
          </w:tcPr>
          <w:p w14:paraId="1477B3BC" w14:textId="77777777" w:rsidR="005B14EF" w:rsidRPr="005B14EF" w:rsidRDefault="005B14EF" w:rsidP="005B14EF">
            <w:pPr>
              <w:rPr>
                <w:sz w:val="20"/>
                <w:szCs w:val="20"/>
              </w:rPr>
            </w:pPr>
            <w:r w:rsidRPr="005B14EF">
              <w:rPr>
                <w:sz w:val="20"/>
                <w:szCs w:val="20"/>
              </w:rPr>
              <w:t>шумско земљиште</w:t>
            </w:r>
          </w:p>
        </w:tc>
      </w:tr>
      <w:tr w:rsidR="005B14EF" w:rsidRPr="005B14EF" w14:paraId="7CE4D2D0"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08EC83D8"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748ABDC6"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099F39A3" w14:textId="77777777" w:rsidR="005B14EF" w:rsidRPr="005B14EF" w:rsidRDefault="005B14EF" w:rsidP="005B14EF">
            <w:pPr>
              <w:rPr>
                <w:sz w:val="20"/>
                <w:szCs w:val="20"/>
              </w:rPr>
            </w:pPr>
            <w:r w:rsidRPr="005B14EF">
              <w:rPr>
                <w:sz w:val="20"/>
                <w:szCs w:val="20"/>
              </w:rPr>
              <w:t>5278</w:t>
            </w:r>
          </w:p>
        </w:tc>
        <w:tc>
          <w:tcPr>
            <w:tcW w:w="893" w:type="pct"/>
            <w:tcBorders>
              <w:top w:val="nil"/>
              <w:left w:val="nil"/>
              <w:bottom w:val="single" w:sz="4" w:space="0" w:color="auto"/>
              <w:right w:val="single" w:sz="4" w:space="0" w:color="auto"/>
            </w:tcBorders>
            <w:vAlign w:val="center"/>
            <w:hideMark/>
          </w:tcPr>
          <w:p w14:paraId="3C72DA7D" w14:textId="77777777" w:rsidR="005B14EF" w:rsidRPr="005B14EF" w:rsidRDefault="005B14EF" w:rsidP="005B14EF">
            <w:pPr>
              <w:rPr>
                <w:sz w:val="20"/>
                <w:szCs w:val="20"/>
              </w:rPr>
            </w:pPr>
            <w:r w:rsidRPr="005B14EF">
              <w:rPr>
                <w:sz w:val="20"/>
                <w:szCs w:val="20"/>
              </w:rPr>
              <w:t>мајдан камена</w:t>
            </w:r>
          </w:p>
        </w:tc>
        <w:tc>
          <w:tcPr>
            <w:tcW w:w="229" w:type="pct"/>
            <w:tcBorders>
              <w:top w:val="nil"/>
              <w:left w:val="nil"/>
              <w:bottom w:val="single" w:sz="4" w:space="0" w:color="auto"/>
              <w:right w:val="single" w:sz="4" w:space="0" w:color="auto"/>
            </w:tcBorders>
            <w:vAlign w:val="center"/>
            <w:hideMark/>
          </w:tcPr>
          <w:p w14:paraId="1D34B0B3"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096B7ADA" w14:textId="77777777" w:rsidR="005B14EF" w:rsidRPr="005B14EF" w:rsidRDefault="005B14EF" w:rsidP="005B14EF">
            <w:pPr>
              <w:rPr>
                <w:sz w:val="20"/>
                <w:szCs w:val="20"/>
              </w:rPr>
            </w:pPr>
            <w:r w:rsidRPr="005B14EF">
              <w:rPr>
                <w:sz w:val="20"/>
                <w:szCs w:val="20"/>
              </w:rPr>
              <w:t>00 17 93</w:t>
            </w:r>
          </w:p>
        </w:tc>
        <w:tc>
          <w:tcPr>
            <w:tcW w:w="1042" w:type="pct"/>
            <w:tcBorders>
              <w:top w:val="nil"/>
              <w:left w:val="nil"/>
              <w:bottom w:val="single" w:sz="4" w:space="0" w:color="auto"/>
              <w:right w:val="single" w:sz="4" w:space="0" w:color="auto"/>
            </w:tcBorders>
            <w:vAlign w:val="center"/>
            <w:hideMark/>
          </w:tcPr>
          <w:p w14:paraId="7B54BD08" w14:textId="77777777" w:rsidR="005B14EF" w:rsidRPr="005B14EF" w:rsidRDefault="005B14EF" w:rsidP="005B14EF">
            <w:pPr>
              <w:rPr>
                <w:sz w:val="20"/>
                <w:szCs w:val="20"/>
              </w:rPr>
            </w:pPr>
            <w:r w:rsidRPr="005B14EF">
              <w:rPr>
                <w:sz w:val="20"/>
                <w:szCs w:val="20"/>
              </w:rPr>
              <w:t>шумско земљиште</w:t>
            </w:r>
          </w:p>
        </w:tc>
      </w:tr>
      <w:tr w:rsidR="005B14EF" w:rsidRPr="005B14EF" w14:paraId="3EF83316"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71787FF4"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36D1A05D"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2301D8D8" w14:textId="77777777" w:rsidR="005B14EF" w:rsidRPr="005B14EF" w:rsidRDefault="005B14EF" w:rsidP="005B14EF">
            <w:pPr>
              <w:rPr>
                <w:sz w:val="20"/>
                <w:szCs w:val="20"/>
              </w:rPr>
            </w:pPr>
            <w:r w:rsidRPr="005B14EF">
              <w:rPr>
                <w:sz w:val="20"/>
                <w:szCs w:val="20"/>
              </w:rPr>
              <w:t>5279</w:t>
            </w:r>
          </w:p>
        </w:tc>
        <w:tc>
          <w:tcPr>
            <w:tcW w:w="893" w:type="pct"/>
            <w:tcBorders>
              <w:top w:val="nil"/>
              <w:left w:val="nil"/>
              <w:bottom w:val="single" w:sz="4" w:space="0" w:color="auto"/>
              <w:right w:val="single" w:sz="4" w:space="0" w:color="auto"/>
            </w:tcBorders>
            <w:vAlign w:val="center"/>
            <w:hideMark/>
          </w:tcPr>
          <w:p w14:paraId="18E88DC5"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2C9373FE" w14:textId="77777777" w:rsidR="005B14EF" w:rsidRPr="005B14EF" w:rsidRDefault="005B14EF" w:rsidP="005B14EF">
            <w:pPr>
              <w:rPr>
                <w:sz w:val="20"/>
                <w:szCs w:val="20"/>
              </w:rPr>
            </w:pPr>
            <w:r w:rsidRPr="005B14EF">
              <w:rPr>
                <w:sz w:val="20"/>
                <w:szCs w:val="20"/>
              </w:rPr>
              <w:t>6</w:t>
            </w:r>
          </w:p>
        </w:tc>
        <w:tc>
          <w:tcPr>
            <w:tcW w:w="848" w:type="pct"/>
            <w:tcBorders>
              <w:top w:val="nil"/>
              <w:left w:val="nil"/>
              <w:bottom w:val="single" w:sz="4" w:space="0" w:color="auto"/>
              <w:right w:val="single" w:sz="4" w:space="0" w:color="auto"/>
            </w:tcBorders>
            <w:vAlign w:val="center"/>
            <w:hideMark/>
          </w:tcPr>
          <w:p w14:paraId="2FD59E4F" w14:textId="77777777" w:rsidR="005B14EF" w:rsidRPr="005B14EF" w:rsidRDefault="005B14EF" w:rsidP="005B14EF">
            <w:pPr>
              <w:rPr>
                <w:sz w:val="20"/>
                <w:szCs w:val="20"/>
              </w:rPr>
            </w:pPr>
            <w:r w:rsidRPr="005B14EF">
              <w:rPr>
                <w:sz w:val="20"/>
                <w:szCs w:val="20"/>
              </w:rPr>
              <w:t>00 74 73</w:t>
            </w:r>
          </w:p>
        </w:tc>
        <w:tc>
          <w:tcPr>
            <w:tcW w:w="1042" w:type="pct"/>
            <w:tcBorders>
              <w:top w:val="nil"/>
              <w:left w:val="nil"/>
              <w:bottom w:val="single" w:sz="4" w:space="0" w:color="auto"/>
              <w:right w:val="single" w:sz="4" w:space="0" w:color="auto"/>
            </w:tcBorders>
            <w:vAlign w:val="center"/>
            <w:hideMark/>
          </w:tcPr>
          <w:p w14:paraId="3126F7AB" w14:textId="77777777" w:rsidR="005B14EF" w:rsidRPr="005B14EF" w:rsidRDefault="005B14EF" w:rsidP="005B14EF">
            <w:pPr>
              <w:rPr>
                <w:sz w:val="20"/>
                <w:szCs w:val="20"/>
              </w:rPr>
            </w:pPr>
            <w:r w:rsidRPr="005B14EF">
              <w:rPr>
                <w:sz w:val="20"/>
                <w:szCs w:val="20"/>
              </w:rPr>
              <w:t>шумско земљиште</w:t>
            </w:r>
          </w:p>
        </w:tc>
      </w:tr>
      <w:tr w:rsidR="005B14EF" w:rsidRPr="005B14EF" w14:paraId="47473230"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52CCB645"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127968C2"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56B49F56" w14:textId="77777777" w:rsidR="005B14EF" w:rsidRPr="005B14EF" w:rsidRDefault="005B14EF" w:rsidP="005B14EF">
            <w:pPr>
              <w:rPr>
                <w:sz w:val="20"/>
                <w:szCs w:val="20"/>
              </w:rPr>
            </w:pPr>
            <w:r w:rsidRPr="005B14EF">
              <w:rPr>
                <w:sz w:val="20"/>
                <w:szCs w:val="20"/>
              </w:rPr>
              <w:t>5280/1</w:t>
            </w:r>
          </w:p>
        </w:tc>
        <w:tc>
          <w:tcPr>
            <w:tcW w:w="893" w:type="pct"/>
            <w:tcBorders>
              <w:top w:val="nil"/>
              <w:left w:val="nil"/>
              <w:bottom w:val="single" w:sz="4" w:space="0" w:color="auto"/>
              <w:right w:val="single" w:sz="4" w:space="0" w:color="auto"/>
            </w:tcBorders>
            <w:vAlign w:val="center"/>
            <w:hideMark/>
          </w:tcPr>
          <w:p w14:paraId="6A517D4E"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53411C16" w14:textId="77777777" w:rsidR="005B14EF" w:rsidRPr="005B14EF" w:rsidRDefault="005B14EF" w:rsidP="005B14EF">
            <w:pPr>
              <w:rPr>
                <w:sz w:val="20"/>
                <w:szCs w:val="20"/>
              </w:rPr>
            </w:pPr>
            <w:r w:rsidRPr="005B14EF">
              <w:rPr>
                <w:sz w:val="20"/>
                <w:szCs w:val="20"/>
              </w:rPr>
              <w:t>7</w:t>
            </w:r>
          </w:p>
        </w:tc>
        <w:tc>
          <w:tcPr>
            <w:tcW w:w="848" w:type="pct"/>
            <w:tcBorders>
              <w:top w:val="nil"/>
              <w:left w:val="nil"/>
              <w:bottom w:val="single" w:sz="4" w:space="0" w:color="auto"/>
              <w:right w:val="single" w:sz="4" w:space="0" w:color="auto"/>
            </w:tcBorders>
            <w:vAlign w:val="center"/>
            <w:hideMark/>
          </w:tcPr>
          <w:p w14:paraId="03DF5069" w14:textId="77777777" w:rsidR="005B14EF" w:rsidRPr="005B14EF" w:rsidRDefault="005B14EF" w:rsidP="005B14EF">
            <w:pPr>
              <w:rPr>
                <w:sz w:val="20"/>
                <w:szCs w:val="20"/>
              </w:rPr>
            </w:pPr>
            <w:r w:rsidRPr="005B14EF">
              <w:rPr>
                <w:sz w:val="20"/>
                <w:szCs w:val="20"/>
              </w:rPr>
              <w:t>00 83 19</w:t>
            </w:r>
          </w:p>
        </w:tc>
        <w:tc>
          <w:tcPr>
            <w:tcW w:w="1042" w:type="pct"/>
            <w:tcBorders>
              <w:top w:val="nil"/>
              <w:left w:val="nil"/>
              <w:bottom w:val="single" w:sz="4" w:space="0" w:color="auto"/>
              <w:right w:val="single" w:sz="4" w:space="0" w:color="auto"/>
            </w:tcBorders>
            <w:vAlign w:val="center"/>
            <w:hideMark/>
          </w:tcPr>
          <w:p w14:paraId="291C8C82" w14:textId="77777777" w:rsidR="005B14EF" w:rsidRPr="005B14EF" w:rsidRDefault="005B14EF" w:rsidP="005B14EF">
            <w:pPr>
              <w:rPr>
                <w:sz w:val="20"/>
                <w:szCs w:val="20"/>
              </w:rPr>
            </w:pPr>
            <w:r w:rsidRPr="005B14EF">
              <w:rPr>
                <w:sz w:val="20"/>
                <w:szCs w:val="20"/>
              </w:rPr>
              <w:t>шумско земљиште</w:t>
            </w:r>
          </w:p>
        </w:tc>
      </w:tr>
      <w:tr w:rsidR="005B14EF" w:rsidRPr="005B14EF" w14:paraId="5E916F15"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115D48E9"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42C2D495"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47622BF9" w14:textId="77777777" w:rsidR="005B14EF" w:rsidRPr="005B14EF" w:rsidRDefault="005B14EF" w:rsidP="005B14EF">
            <w:pPr>
              <w:rPr>
                <w:sz w:val="20"/>
                <w:szCs w:val="20"/>
              </w:rPr>
            </w:pPr>
            <w:r w:rsidRPr="005B14EF">
              <w:rPr>
                <w:sz w:val="20"/>
                <w:szCs w:val="20"/>
              </w:rPr>
              <w:t>5281</w:t>
            </w:r>
          </w:p>
        </w:tc>
        <w:tc>
          <w:tcPr>
            <w:tcW w:w="893" w:type="pct"/>
            <w:tcBorders>
              <w:top w:val="nil"/>
              <w:left w:val="nil"/>
              <w:bottom w:val="single" w:sz="4" w:space="0" w:color="auto"/>
              <w:right w:val="single" w:sz="4" w:space="0" w:color="auto"/>
            </w:tcBorders>
            <w:vAlign w:val="center"/>
            <w:hideMark/>
          </w:tcPr>
          <w:p w14:paraId="1C3DD31D"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0AD8C958" w14:textId="77777777" w:rsidR="005B14EF" w:rsidRPr="005B14EF" w:rsidRDefault="005B14EF" w:rsidP="005B14EF">
            <w:pPr>
              <w:rPr>
                <w:sz w:val="20"/>
                <w:szCs w:val="20"/>
              </w:rPr>
            </w:pPr>
            <w:r w:rsidRPr="005B14EF">
              <w:rPr>
                <w:sz w:val="20"/>
                <w:szCs w:val="20"/>
              </w:rPr>
              <w:t>6</w:t>
            </w:r>
          </w:p>
        </w:tc>
        <w:tc>
          <w:tcPr>
            <w:tcW w:w="848" w:type="pct"/>
            <w:tcBorders>
              <w:top w:val="nil"/>
              <w:left w:val="nil"/>
              <w:bottom w:val="single" w:sz="4" w:space="0" w:color="auto"/>
              <w:right w:val="single" w:sz="4" w:space="0" w:color="auto"/>
            </w:tcBorders>
            <w:vAlign w:val="center"/>
            <w:hideMark/>
          </w:tcPr>
          <w:p w14:paraId="39B0E539" w14:textId="77777777" w:rsidR="005B14EF" w:rsidRPr="005B14EF" w:rsidRDefault="005B14EF" w:rsidP="005B14EF">
            <w:pPr>
              <w:rPr>
                <w:sz w:val="20"/>
                <w:szCs w:val="20"/>
              </w:rPr>
            </w:pPr>
            <w:r w:rsidRPr="005B14EF">
              <w:rPr>
                <w:sz w:val="20"/>
                <w:szCs w:val="20"/>
              </w:rPr>
              <w:t>00 65 60</w:t>
            </w:r>
          </w:p>
        </w:tc>
        <w:tc>
          <w:tcPr>
            <w:tcW w:w="1042" w:type="pct"/>
            <w:tcBorders>
              <w:top w:val="nil"/>
              <w:left w:val="nil"/>
              <w:bottom w:val="single" w:sz="4" w:space="0" w:color="auto"/>
              <w:right w:val="single" w:sz="4" w:space="0" w:color="auto"/>
            </w:tcBorders>
            <w:vAlign w:val="center"/>
            <w:hideMark/>
          </w:tcPr>
          <w:p w14:paraId="525694A5" w14:textId="77777777" w:rsidR="005B14EF" w:rsidRPr="005B14EF" w:rsidRDefault="005B14EF" w:rsidP="005B14EF">
            <w:pPr>
              <w:rPr>
                <w:sz w:val="20"/>
                <w:szCs w:val="20"/>
              </w:rPr>
            </w:pPr>
            <w:r w:rsidRPr="005B14EF">
              <w:rPr>
                <w:sz w:val="20"/>
                <w:szCs w:val="20"/>
              </w:rPr>
              <w:t>шумско земљиште</w:t>
            </w:r>
          </w:p>
        </w:tc>
      </w:tr>
      <w:tr w:rsidR="005B14EF" w:rsidRPr="005B14EF" w14:paraId="53C5EEA0"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0C5F5D1C"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4183C4E7"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7725A190" w14:textId="77777777" w:rsidR="005B14EF" w:rsidRPr="005B14EF" w:rsidRDefault="005B14EF" w:rsidP="005B14EF">
            <w:pPr>
              <w:rPr>
                <w:sz w:val="20"/>
                <w:szCs w:val="20"/>
              </w:rPr>
            </w:pPr>
            <w:r w:rsidRPr="005B14EF">
              <w:rPr>
                <w:sz w:val="20"/>
                <w:szCs w:val="20"/>
              </w:rPr>
              <w:t>5282</w:t>
            </w:r>
          </w:p>
        </w:tc>
        <w:tc>
          <w:tcPr>
            <w:tcW w:w="893" w:type="pct"/>
            <w:tcBorders>
              <w:top w:val="nil"/>
              <w:left w:val="nil"/>
              <w:bottom w:val="single" w:sz="4" w:space="0" w:color="auto"/>
              <w:right w:val="single" w:sz="4" w:space="0" w:color="auto"/>
            </w:tcBorders>
            <w:vAlign w:val="center"/>
            <w:hideMark/>
          </w:tcPr>
          <w:p w14:paraId="79B414BC"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0C8C6138" w14:textId="77777777" w:rsidR="005B14EF" w:rsidRPr="005B14EF" w:rsidRDefault="005B14EF" w:rsidP="005B14EF">
            <w:pPr>
              <w:rPr>
                <w:sz w:val="20"/>
                <w:szCs w:val="20"/>
              </w:rPr>
            </w:pPr>
            <w:r w:rsidRPr="005B14EF">
              <w:rPr>
                <w:sz w:val="20"/>
                <w:szCs w:val="20"/>
              </w:rPr>
              <w:t>6</w:t>
            </w:r>
          </w:p>
        </w:tc>
        <w:tc>
          <w:tcPr>
            <w:tcW w:w="848" w:type="pct"/>
            <w:tcBorders>
              <w:top w:val="nil"/>
              <w:left w:val="nil"/>
              <w:bottom w:val="single" w:sz="4" w:space="0" w:color="auto"/>
              <w:right w:val="single" w:sz="4" w:space="0" w:color="auto"/>
            </w:tcBorders>
            <w:vAlign w:val="center"/>
            <w:hideMark/>
          </w:tcPr>
          <w:p w14:paraId="007A4AA2" w14:textId="77777777" w:rsidR="005B14EF" w:rsidRPr="005B14EF" w:rsidRDefault="005B14EF" w:rsidP="005B14EF">
            <w:pPr>
              <w:rPr>
                <w:sz w:val="20"/>
                <w:szCs w:val="20"/>
              </w:rPr>
            </w:pPr>
            <w:r w:rsidRPr="005B14EF">
              <w:rPr>
                <w:sz w:val="20"/>
                <w:szCs w:val="20"/>
              </w:rPr>
              <w:t>00 95 88</w:t>
            </w:r>
          </w:p>
        </w:tc>
        <w:tc>
          <w:tcPr>
            <w:tcW w:w="1042" w:type="pct"/>
            <w:tcBorders>
              <w:top w:val="nil"/>
              <w:left w:val="nil"/>
              <w:bottom w:val="single" w:sz="4" w:space="0" w:color="auto"/>
              <w:right w:val="single" w:sz="4" w:space="0" w:color="auto"/>
            </w:tcBorders>
            <w:vAlign w:val="center"/>
            <w:hideMark/>
          </w:tcPr>
          <w:p w14:paraId="6E8DDF8C" w14:textId="77777777" w:rsidR="005B14EF" w:rsidRPr="005B14EF" w:rsidRDefault="005B14EF" w:rsidP="005B14EF">
            <w:pPr>
              <w:rPr>
                <w:sz w:val="20"/>
                <w:szCs w:val="20"/>
              </w:rPr>
            </w:pPr>
            <w:r w:rsidRPr="005B14EF">
              <w:rPr>
                <w:sz w:val="20"/>
                <w:szCs w:val="20"/>
              </w:rPr>
              <w:t>шумско земљиште</w:t>
            </w:r>
          </w:p>
        </w:tc>
      </w:tr>
      <w:tr w:rsidR="005B14EF" w:rsidRPr="005B14EF" w14:paraId="61F38299"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6B6063BD"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6BDF2DE9"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6BF14558" w14:textId="77777777" w:rsidR="005B14EF" w:rsidRPr="005B14EF" w:rsidRDefault="005B14EF" w:rsidP="005B14EF">
            <w:pPr>
              <w:rPr>
                <w:sz w:val="20"/>
                <w:szCs w:val="20"/>
              </w:rPr>
            </w:pPr>
            <w:r w:rsidRPr="005B14EF">
              <w:rPr>
                <w:sz w:val="20"/>
                <w:szCs w:val="20"/>
              </w:rPr>
              <w:t>5283/1</w:t>
            </w:r>
          </w:p>
        </w:tc>
        <w:tc>
          <w:tcPr>
            <w:tcW w:w="893" w:type="pct"/>
            <w:tcBorders>
              <w:top w:val="nil"/>
              <w:left w:val="nil"/>
              <w:bottom w:val="single" w:sz="4" w:space="0" w:color="auto"/>
              <w:right w:val="single" w:sz="4" w:space="0" w:color="auto"/>
            </w:tcBorders>
            <w:vAlign w:val="center"/>
            <w:hideMark/>
          </w:tcPr>
          <w:p w14:paraId="21FE2AFF"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2EC42D03"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36FFA4A8" w14:textId="77777777" w:rsidR="005B14EF" w:rsidRPr="005B14EF" w:rsidRDefault="005B14EF" w:rsidP="005B14EF">
            <w:pPr>
              <w:rPr>
                <w:sz w:val="20"/>
                <w:szCs w:val="20"/>
              </w:rPr>
            </w:pPr>
            <w:r w:rsidRPr="005B14EF">
              <w:rPr>
                <w:sz w:val="20"/>
                <w:szCs w:val="20"/>
              </w:rPr>
              <w:t>00 04 67</w:t>
            </w:r>
          </w:p>
        </w:tc>
        <w:tc>
          <w:tcPr>
            <w:tcW w:w="1042" w:type="pct"/>
            <w:tcBorders>
              <w:top w:val="nil"/>
              <w:left w:val="nil"/>
              <w:bottom w:val="single" w:sz="4" w:space="0" w:color="auto"/>
              <w:right w:val="single" w:sz="4" w:space="0" w:color="auto"/>
            </w:tcBorders>
            <w:vAlign w:val="center"/>
            <w:hideMark/>
          </w:tcPr>
          <w:p w14:paraId="085C8F56" w14:textId="77777777" w:rsidR="005B14EF" w:rsidRPr="005B14EF" w:rsidRDefault="005B14EF" w:rsidP="005B14EF">
            <w:pPr>
              <w:rPr>
                <w:sz w:val="20"/>
                <w:szCs w:val="20"/>
              </w:rPr>
            </w:pPr>
            <w:r w:rsidRPr="005B14EF">
              <w:rPr>
                <w:sz w:val="20"/>
                <w:szCs w:val="20"/>
              </w:rPr>
              <w:t>шумско земљиште</w:t>
            </w:r>
          </w:p>
        </w:tc>
      </w:tr>
      <w:tr w:rsidR="005B14EF" w:rsidRPr="005B14EF" w14:paraId="1B19EBD0"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55E615CD"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76DF3ABA"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6CDCE8EE" w14:textId="77777777" w:rsidR="005B14EF" w:rsidRPr="005B14EF" w:rsidRDefault="005B14EF" w:rsidP="005B14EF">
            <w:pPr>
              <w:rPr>
                <w:sz w:val="20"/>
                <w:szCs w:val="20"/>
              </w:rPr>
            </w:pPr>
            <w:r w:rsidRPr="005B14EF">
              <w:rPr>
                <w:sz w:val="20"/>
                <w:szCs w:val="20"/>
              </w:rPr>
              <w:t>5283/1</w:t>
            </w:r>
          </w:p>
        </w:tc>
        <w:tc>
          <w:tcPr>
            <w:tcW w:w="893" w:type="pct"/>
            <w:tcBorders>
              <w:top w:val="nil"/>
              <w:left w:val="nil"/>
              <w:bottom w:val="single" w:sz="4" w:space="0" w:color="auto"/>
              <w:right w:val="single" w:sz="4" w:space="0" w:color="auto"/>
            </w:tcBorders>
            <w:vAlign w:val="center"/>
            <w:hideMark/>
          </w:tcPr>
          <w:p w14:paraId="71E0D9EF"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5A15A02E" w14:textId="77777777" w:rsidR="005B14EF" w:rsidRPr="005B14EF" w:rsidRDefault="005B14EF" w:rsidP="005B14EF">
            <w:pPr>
              <w:rPr>
                <w:sz w:val="20"/>
                <w:szCs w:val="20"/>
              </w:rPr>
            </w:pPr>
            <w:r w:rsidRPr="005B14EF">
              <w:rPr>
                <w:sz w:val="20"/>
                <w:szCs w:val="20"/>
              </w:rPr>
              <w:t>7</w:t>
            </w:r>
          </w:p>
        </w:tc>
        <w:tc>
          <w:tcPr>
            <w:tcW w:w="848" w:type="pct"/>
            <w:tcBorders>
              <w:top w:val="nil"/>
              <w:left w:val="nil"/>
              <w:bottom w:val="single" w:sz="4" w:space="0" w:color="auto"/>
              <w:right w:val="single" w:sz="4" w:space="0" w:color="auto"/>
            </w:tcBorders>
            <w:vAlign w:val="center"/>
            <w:hideMark/>
          </w:tcPr>
          <w:p w14:paraId="0AAEF661" w14:textId="77777777" w:rsidR="005B14EF" w:rsidRPr="005B14EF" w:rsidRDefault="005B14EF" w:rsidP="005B14EF">
            <w:pPr>
              <w:rPr>
                <w:sz w:val="20"/>
                <w:szCs w:val="20"/>
              </w:rPr>
            </w:pPr>
            <w:r w:rsidRPr="005B14EF">
              <w:rPr>
                <w:sz w:val="20"/>
                <w:szCs w:val="20"/>
              </w:rPr>
              <w:t>40 78 40</w:t>
            </w:r>
          </w:p>
        </w:tc>
        <w:tc>
          <w:tcPr>
            <w:tcW w:w="1042" w:type="pct"/>
            <w:tcBorders>
              <w:top w:val="nil"/>
              <w:left w:val="nil"/>
              <w:bottom w:val="single" w:sz="4" w:space="0" w:color="auto"/>
              <w:right w:val="single" w:sz="4" w:space="0" w:color="auto"/>
            </w:tcBorders>
            <w:vAlign w:val="center"/>
            <w:hideMark/>
          </w:tcPr>
          <w:p w14:paraId="752EAFC4" w14:textId="77777777" w:rsidR="005B14EF" w:rsidRPr="005B14EF" w:rsidRDefault="005B14EF" w:rsidP="005B14EF">
            <w:pPr>
              <w:rPr>
                <w:sz w:val="20"/>
                <w:szCs w:val="20"/>
              </w:rPr>
            </w:pPr>
            <w:r w:rsidRPr="005B14EF">
              <w:rPr>
                <w:sz w:val="20"/>
                <w:szCs w:val="20"/>
              </w:rPr>
              <w:t>шумско земљиште</w:t>
            </w:r>
          </w:p>
        </w:tc>
      </w:tr>
      <w:tr w:rsidR="005B14EF" w:rsidRPr="005B14EF" w14:paraId="272CA68C"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4C785CE9"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40912206"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1AD30FAE" w14:textId="77777777" w:rsidR="005B14EF" w:rsidRPr="005B14EF" w:rsidRDefault="005B14EF" w:rsidP="005B14EF">
            <w:pPr>
              <w:rPr>
                <w:sz w:val="20"/>
                <w:szCs w:val="20"/>
              </w:rPr>
            </w:pPr>
            <w:r w:rsidRPr="005B14EF">
              <w:rPr>
                <w:sz w:val="20"/>
                <w:szCs w:val="20"/>
              </w:rPr>
              <w:t>5306</w:t>
            </w:r>
          </w:p>
        </w:tc>
        <w:tc>
          <w:tcPr>
            <w:tcW w:w="893" w:type="pct"/>
            <w:tcBorders>
              <w:top w:val="nil"/>
              <w:left w:val="nil"/>
              <w:bottom w:val="single" w:sz="4" w:space="0" w:color="auto"/>
              <w:right w:val="single" w:sz="4" w:space="0" w:color="auto"/>
            </w:tcBorders>
            <w:vAlign w:val="center"/>
            <w:hideMark/>
          </w:tcPr>
          <w:p w14:paraId="2E0D5556"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508F96E3" w14:textId="77777777" w:rsidR="005B14EF" w:rsidRPr="005B14EF" w:rsidRDefault="005B14EF" w:rsidP="005B14EF">
            <w:pPr>
              <w:rPr>
                <w:sz w:val="20"/>
                <w:szCs w:val="20"/>
              </w:rPr>
            </w:pPr>
            <w:r w:rsidRPr="005B14EF">
              <w:rPr>
                <w:sz w:val="20"/>
                <w:szCs w:val="20"/>
              </w:rPr>
              <w:t>6</w:t>
            </w:r>
          </w:p>
        </w:tc>
        <w:tc>
          <w:tcPr>
            <w:tcW w:w="848" w:type="pct"/>
            <w:tcBorders>
              <w:top w:val="nil"/>
              <w:left w:val="nil"/>
              <w:bottom w:val="single" w:sz="4" w:space="0" w:color="auto"/>
              <w:right w:val="single" w:sz="4" w:space="0" w:color="auto"/>
            </w:tcBorders>
            <w:vAlign w:val="center"/>
            <w:hideMark/>
          </w:tcPr>
          <w:p w14:paraId="2F9C69B8" w14:textId="77777777" w:rsidR="005B14EF" w:rsidRPr="005B14EF" w:rsidRDefault="005B14EF" w:rsidP="005B14EF">
            <w:pPr>
              <w:rPr>
                <w:sz w:val="20"/>
                <w:szCs w:val="20"/>
              </w:rPr>
            </w:pPr>
            <w:r w:rsidRPr="005B14EF">
              <w:rPr>
                <w:sz w:val="20"/>
                <w:szCs w:val="20"/>
              </w:rPr>
              <w:t>00 16 92</w:t>
            </w:r>
          </w:p>
        </w:tc>
        <w:tc>
          <w:tcPr>
            <w:tcW w:w="1042" w:type="pct"/>
            <w:tcBorders>
              <w:top w:val="nil"/>
              <w:left w:val="nil"/>
              <w:bottom w:val="single" w:sz="4" w:space="0" w:color="auto"/>
              <w:right w:val="single" w:sz="4" w:space="0" w:color="auto"/>
            </w:tcBorders>
            <w:vAlign w:val="center"/>
            <w:hideMark/>
          </w:tcPr>
          <w:p w14:paraId="1E9076DC" w14:textId="77777777" w:rsidR="005B14EF" w:rsidRPr="005B14EF" w:rsidRDefault="005B14EF" w:rsidP="005B14EF">
            <w:pPr>
              <w:rPr>
                <w:sz w:val="20"/>
                <w:szCs w:val="20"/>
              </w:rPr>
            </w:pPr>
            <w:r w:rsidRPr="005B14EF">
              <w:rPr>
                <w:sz w:val="20"/>
                <w:szCs w:val="20"/>
              </w:rPr>
              <w:t>шумско земљиште</w:t>
            </w:r>
          </w:p>
        </w:tc>
      </w:tr>
      <w:tr w:rsidR="005B14EF" w:rsidRPr="005B14EF" w14:paraId="600552E3"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76FE0D6A"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0B55A36E"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6F6B799E" w14:textId="77777777" w:rsidR="005B14EF" w:rsidRPr="005B14EF" w:rsidRDefault="005B14EF" w:rsidP="005B14EF">
            <w:pPr>
              <w:rPr>
                <w:sz w:val="20"/>
                <w:szCs w:val="20"/>
              </w:rPr>
            </w:pPr>
            <w:r w:rsidRPr="005B14EF">
              <w:rPr>
                <w:sz w:val="20"/>
                <w:szCs w:val="20"/>
              </w:rPr>
              <w:t>5307</w:t>
            </w:r>
          </w:p>
        </w:tc>
        <w:tc>
          <w:tcPr>
            <w:tcW w:w="893" w:type="pct"/>
            <w:tcBorders>
              <w:top w:val="nil"/>
              <w:left w:val="nil"/>
              <w:bottom w:val="single" w:sz="4" w:space="0" w:color="auto"/>
              <w:right w:val="single" w:sz="4" w:space="0" w:color="auto"/>
            </w:tcBorders>
            <w:vAlign w:val="center"/>
            <w:hideMark/>
          </w:tcPr>
          <w:p w14:paraId="09258741"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7FC28EF8" w14:textId="77777777" w:rsidR="005B14EF" w:rsidRPr="005B14EF" w:rsidRDefault="005B14EF" w:rsidP="005B14EF">
            <w:pPr>
              <w:rPr>
                <w:sz w:val="20"/>
                <w:szCs w:val="20"/>
              </w:rPr>
            </w:pPr>
            <w:r w:rsidRPr="005B14EF">
              <w:rPr>
                <w:sz w:val="20"/>
                <w:szCs w:val="20"/>
              </w:rPr>
              <w:t>6</w:t>
            </w:r>
          </w:p>
        </w:tc>
        <w:tc>
          <w:tcPr>
            <w:tcW w:w="848" w:type="pct"/>
            <w:tcBorders>
              <w:top w:val="nil"/>
              <w:left w:val="nil"/>
              <w:bottom w:val="single" w:sz="4" w:space="0" w:color="auto"/>
              <w:right w:val="single" w:sz="4" w:space="0" w:color="auto"/>
            </w:tcBorders>
            <w:vAlign w:val="center"/>
            <w:hideMark/>
          </w:tcPr>
          <w:p w14:paraId="65F3AF6F" w14:textId="77777777" w:rsidR="005B14EF" w:rsidRPr="005B14EF" w:rsidRDefault="005B14EF" w:rsidP="005B14EF">
            <w:pPr>
              <w:rPr>
                <w:sz w:val="20"/>
                <w:szCs w:val="20"/>
              </w:rPr>
            </w:pPr>
            <w:r w:rsidRPr="005B14EF">
              <w:rPr>
                <w:sz w:val="20"/>
                <w:szCs w:val="20"/>
              </w:rPr>
              <w:t>00 22 22</w:t>
            </w:r>
          </w:p>
        </w:tc>
        <w:tc>
          <w:tcPr>
            <w:tcW w:w="1042" w:type="pct"/>
            <w:tcBorders>
              <w:top w:val="nil"/>
              <w:left w:val="nil"/>
              <w:bottom w:val="single" w:sz="4" w:space="0" w:color="auto"/>
              <w:right w:val="single" w:sz="4" w:space="0" w:color="auto"/>
            </w:tcBorders>
            <w:vAlign w:val="center"/>
            <w:hideMark/>
          </w:tcPr>
          <w:p w14:paraId="509E3287" w14:textId="77777777" w:rsidR="005B14EF" w:rsidRPr="005B14EF" w:rsidRDefault="005B14EF" w:rsidP="005B14EF">
            <w:pPr>
              <w:rPr>
                <w:sz w:val="20"/>
                <w:szCs w:val="20"/>
              </w:rPr>
            </w:pPr>
            <w:r w:rsidRPr="005B14EF">
              <w:rPr>
                <w:sz w:val="20"/>
                <w:szCs w:val="20"/>
              </w:rPr>
              <w:t>шумско земљиште</w:t>
            </w:r>
          </w:p>
        </w:tc>
      </w:tr>
      <w:tr w:rsidR="005B14EF" w:rsidRPr="005B14EF" w14:paraId="687C83F2"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4749B33E"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716E3720"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2C45AC28" w14:textId="77777777" w:rsidR="005B14EF" w:rsidRPr="005B14EF" w:rsidRDefault="005B14EF" w:rsidP="005B14EF">
            <w:pPr>
              <w:rPr>
                <w:sz w:val="20"/>
                <w:szCs w:val="20"/>
              </w:rPr>
            </w:pPr>
            <w:r w:rsidRPr="005B14EF">
              <w:rPr>
                <w:sz w:val="20"/>
                <w:szCs w:val="20"/>
              </w:rPr>
              <w:t>5308</w:t>
            </w:r>
          </w:p>
        </w:tc>
        <w:tc>
          <w:tcPr>
            <w:tcW w:w="893" w:type="pct"/>
            <w:tcBorders>
              <w:top w:val="nil"/>
              <w:left w:val="nil"/>
              <w:bottom w:val="single" w:sz="4" w:space="0" w:color="auto"/>
              <w:right w:val="single" w:sz="4" w:space="0" w:color="auto"/>
            </w:tcBorders>
            <w:vAlign w:val="center"/>
            <w:hideMark/>
          </w:tcPr>
          <w:p w14:paraId="07EA32CE"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3EABCC1F" w14:textId="77777777" w:rsidR="005B14EF" w:rsidRPr="005B14EF" w:rsidRDefault="005B14EF" w:rsidP="005B14EF">
            <w:pPr>
              <w:rPr>
                <w:sz w:val="20"/>
                <w:szCs w:val="20"/>
              </w:rPr>
            </w:pPr>
            <w:r w:rsidRPr="005B14EF">
              <w:rPr>
                <w:sz w:val="20"/>
                <w:szCs w:val="20"/>
              </w:rPr>
              <w:t>6</w:t>
            </w:r>
          </w:p>
        </w:tc>
        <w:tc>
          <w:tcPr>
            <w:tcW w:w="848" w:type="pct"/>
            <w:tcBorders>
              <w:top w:val="nil"/>
              <w:left w:val="nil"/>
              <w:bottom w:val="single" w:sz="4" w:space="0" w:color="auto"/>
              <w:right w:val="single" w:sz="4" w:space="0" w:color="auto"/>
            </w:tcBorders>
            <w:vAlign w:val="center"/>
            <w:hideMark/>
          </w:tcPr>
          <w:p w14:paraId="5FC29F72" w14:textId="77777777" w:rsidR="005B14EF" w:rsidRPr="005B14EF" w:rsidRDefault="005B14EF" w:rsidP="005B14EF">
            <w:pPr>
              <w:rPr>
                <w:sz w:val="20"/>
                <w:szCs w:val="20"/>
              </w:rPr>
            </w:pPr>
            <w:r w:rsidRPr="005B14EF">
              <w:rPr>
                <w:sz w:val="20"/>
                <w:szCs w:val="20"/>
              </w:rPr>
              <w:t>01 36 79</w:t>
            </w:r>
          </w:p>
        </w:tc>
        <w:tc>
          <w:tcPr>
            <w:tcW w:w="1042" w:type="pct"/>
            <w:tcBorders>
              <w:top w:val="nil"/>
              <w:left w:val="nil"/>
              <w:bottom w:val="single" w:sz="4" w:space="0" w:color="auto"/>
              <w:right w:val="single" w:sz="4" w:space="0" w:color="auto"/>
            </w:tcBorders>
            <w:vAlign w:val="center"/>
            <w:hideMark/>
          </w:tcPr>
          <w:p w14:paraId="486BBE9E" w14:textId="77777777" w:rsidR="005B14EF" w:rsidRPr="005B14EF" w:rsidRDefault="005B14EF" w:rsidP="005B14EF">
            <w:pPr>
              <w:rPr>
                <w:sz w:val="20"/>
                <w:szCs w:val="20"/>
              </w:rPr>
            </w:pPr>
            <w:r w:rsidRPr="005B14EF">
              <w:rPr>
                <w:sz w:val="20"/>
                <w:szCs w:val="20"/>
              </w:rPr>
              <w:t>шумско земљиште</w:t>
            </w:r>
          </w:p>
        </w:tc>
      </w:tr>
      <w:tr w:rsidR="005B14EF" w:rsidRPr="005B14EF" w14:paraId="6BC3A0CD"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0BDEBEDF"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7B4D3053"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5B43CCA6" w14:textId="77777777" w:rsidR="005B14EF" w:rsidRPr="005B14EF" w:rsidRDefault="005B14EF" w:rsidP="005B14EF">
            <w:pPr>
              <w:rPr>
                <w:sz w:val="20"/>
                <w:szCs w:val="20"/>
              </w:rPr>
            </w:pPr>
            <w:r w:rsidRPr="005B14EF">
              <w:rPr>
                <w:sz w:val="20"/>
                <w:szCs w:val="20"/>
              </w:rPr>
              <w:t>5316</w:t>
            </w:r>
          </w:p>
        </w:tc>
        <w:tc>
          <w:tcPr>
            <w:tcW w:w="893" w:type="pct"/>
            <w:tcBorders>
              <w:top w:val="nil"/>
              <w:left w:val="nil"/>
              <w:bottom w:val="single" w:sz="4" w:space="0" w:color="auto"/>
              <w:right w:val="single" w:sz="4" w:space="0" w:color="auto"/>
            </w:tcBorders>
            <w:vAlign w:val="center"/>
            <w:hideMark/>
          </w:tcPr>
          <w:p w14:paraId="530ED6BE"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7B511A13" w14:textId="77777777" w:rsidR="005B14EF" w:rsidRPr="005B14EF" w:rsidRDefault="005B14EF" w:rsidP="005B14EF">
            <w:pPr>
              <w:rPr>
                <w:sz w:val="20"/>
                <w:szCs w:val="20"/>
              </w:rPr>
            </w:pPr>
            <w:r w:rsidRPr="005B14EF">
              <w:rPr>
                <w:sz w:val="20"/>
                <w:szCs w:val="20"/>
              </w:rPr>
              <w:t>6</w:t>
            </w:r>
          </w:p>
        </w:tc>
        <w:tc>
          <w:tcPr>
            <w:tcW w:w="848" w:type="pct"/>
            <w:tcBorders>
              <w:top w:val="nil"/>
              <w:left w:val="nil"/>
              <w:bottom w:val="single" w:sz="4" w:space="0" w:color="auto"/>
              <w:right w:val="single" w:sz="4" w:space="0" w:color="auto"/>
            </w:tcBorders>
            <w:vAlign w:val="center"/>
            <w:hideMark/>
          </w:tcPr>
          <w:p w14:paraId="7162500C" w14:textId="77777777" w:rsidR="005B14EF" w:rsidRPr="005B14EF" w:rsidRDefault="005B14EF" w:rsidP="005B14EF">
            <w:pPr>
              <w:rPr>
                <w:sz w:val="20"/>
                <w:szCs w:val="20"/>
              </w:rPr>
            </w:pPr>
            <w:r w:rsidRPr="005B14EF">
              <w:rPr>
                <w:sz w:val="20"/>
                <w:szCs w:val="20"/>
              </w:rPr>
              <w:t>00 27 35</w:t>
            </w:r>
          </w:p>
        </w:tc>
        <w:tc>
          <w:tcPr>
            <w:tcW w:w="1042" w:type="pct"/>
            <w:tcBorders>
              <w:top w:val="nil"/>
              <w:left w:val="nil"/>
              <w:bottom w:val="single" w:sz="4" w:space="0" w:color="auto"/>
              <w:right w:val="single" w:sz="4" w:space="0" w:color="auto"/>
            </w:tcBorders>
            <w:vAlign w:val="center"/>
            <w:hideMark/>
          </w:tcPr>
          <w:p w14:paraId="63A5D405" w14:textId="77777777" w:rsidR="005B14EF" w:rsidRPr="005B14EF" w:rsidRDefault="005B14EF" w:rsidP="005B14EF">
            <w:pPr>
              <w:rPr>
                <w:sz w:val="20"/>
                <w:szCs w:val="20"/>
              </w:rPr>
            </w:pPr>
            <w:r w:rsidRPr="005B14EF">
              <w:rPr>
                <w:sz w:val="20"/>
                <w:szCs w:val="20"/>
              </w:rPr>
              <w:t>шумско земљиште</w:t>
            </w:r>
          </w:p>
        </w:tc>
      </w:tr>
      <w:tr w:rsidR="005B14EF" w:rsidRPr="005B14EF" w14:paraId="67BF3E75"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4AFCC245"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5DB5BD30"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2027B866" w14:textId="77777777" w:rsidR="005B14EF" w:rsidRPr="005B14EF" w:rsidRDefault="005B14EF" w:rsidP="005B14EF">
            <w:pPr>
              <w:rPr>
                <w:sz w:val="20"/>
                <w:szCs w:val="20"/>
              </w:rPr>
            </w:pPr>
            <w:r w:rsidRPr="005B14EF">
              <w:rPr>
                <w:sz w:val="20"/>
                <w:szCs w:val="20"/>
              </w:rPr>
              <w:t>5317</w:t>
            </w:r>
          </w:p>
        </w:tc>
        <w:tc>
          <w:tcPr>
            <w:tcW w:w="893" w:type="pct"/>
            <w:tcBorders>
              <w:top w:val="nil"/>
              <w:left w:val="nil"/>
              <w:bottom w:val="single" w:sz="4" w:space="0" w:color="auto"/>
              <w:right w:val="single" w:sz="4" w:space="0" w:color="auto"/>
            </w:tcBorders>
            <w:vAlign w:val="center"/>
            <w:hideMark/>
          </w:tcPr>
          <w:p w14:paraId="2ED9F25A"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7A33439A" w14:textId="77777777" w:rsidR="005B14EF" w:rsidRPr="005B14EF" w:rsidRDefault="005B14EF" w:rsidP="005B14EF">
            <w:pPr>
              <w:rPr>
                <w:sz w:val="20"/>
                <w:szCs w:val="20"/>
              </w:rPr>
            </w:pPr>
            <w:r w:rsidRPr="005B14EF">
              <w:rPr>
                <w:sz w:val="20"/>
                <w:szCs w:val="20"/>
              </w:rPr>
              <w:t>6</w:t>
            </w:r>
          </w:p>
        </w:tc>
        <w:tc>
          <w:tcPr>
            <w:tcW w:w="848" w:type="pct"/>
            <w:tcBorders>
              <w:top w:val="nil"/>
              <w:left w:val="nil"/>
              <w:bottom w:val="single" w:sz="4" w:space="0" w:color="auto"/>
              <w:right w:val="single" w:sz="4" w:space="0" w:color="auto"/>
            </w:tcBorders>
            <w:vAlign w:val="center"/>
            <w:hideMark/>
          </w:tcPr>
          <w:p w14:paraId="1BB57424" w14:textId="77777777" w:rsidR="005B14EF" w:rsidRPr="005B14EF" w:rsidRDefault="005B14EF" w:rsidP="005B14EF">
            <w:pPr>
              <w:rPr>
                <w:sz w:val="20"/>
                <w:szCs w:val="20"/>
              </w:rPr>
            </w:pPr>
            <w:r w:rsidRPr="005B14EF">
              <w:rPr>
                <w:sz w:val="20"/>
                <w:szCs w:val="20"/>
              </w:rPr>
              <w:t>00 69 11</w:t>
            </w:r>
          </w:p>
        </w:tc>
        <w:tc>
          <w:tcPr>
            <w:tcW w:w="1042" w:type="pct"/>
            <w:tcBorders>
              <w:top w:val="nil"/>
              <w:left w:val="nil"/>
              <w:bottom w:val="single" w:sz="4" w:space="0" w:color="auto"/>
              <w:right w:val="single" w:sz="4" w:space="0" w:color="auto"/>
            </w:tcBorders>
            <w:vAlign w:val="center"/>
            <w:hideMark/>
          </w:tcPr>
          <w:p w14:paraId="1B355309" w14:textId="77777777" w:rsidR="005B14EF" w:rsidRPr="005B14EF" w:rsidRDefault="005B14EF" w:rsidP="005B14EF">
            <w:pPr>
              <w:rPr>
                <w:sz w:val="20"/>
                <w:szCs w:val="20"/>
              </w:rPr>
            </w:pPr>
            <w:r w:rsidRPr="005B14EF">
              <w:rPr>
                <w:sz w:val="20"/>
                <w:szCs w:val="20"/>
              </w:rPr>
              <w:t>шумско земљиште</w:t>
            </w:r>
          </w:p>
        </w:tc>
      </w:tr>
      <w:tr w:rsidR="005B14EF" w:rsidRPr="005B14EF" w14:paraId="3B3ED4B6"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ECC0591"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63FE5734"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2F644354" w14:textId="77777777" w:rsidR="005B14EF" w:rsidRPr="005B14EF" w:rsidRDefault="005B14EF" w:rsidP="005B14EF">
            <w:pPr>
              <w:rPr>
                <w:sz w:val="20"/>
                <w:szCs w:val="20"/>
              </w:rPr>
            </w:pPr>
            <w:r w:rsidRPr="005B14EF">
              <w:rPr>
                <w:sz w:val="20"/>
                <w:szCs w:val="20"/>
              </w:rPr>
              <w:t>5344/2</w:t>
            </w:r>
          </w:p>
        </w:tc>
        <w:tc>
          <w:tcPr>
            <w:tcW w:w="893" w:type="pct"/>
            <w:tcBorders>
              <w:top w:val="nil"/>
              <w:left w:val="nil"/>
              <w:bottom w:val="single" w:sz="4" w:space="0" w:color="auto"/>
              <w:right w:val="single" w:sz="4" w:space="0" w:color="auto"/>
            </w:tcBorders>
            <w:vAlign w:val="center"/>
            <w:hideMark/>
          </w:tcPr>
          <w:p w14:paraId="3477B466"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6F508073" w14:textId="77777777" w:rsidR="005B14EF" w:rsidRPr="005B14EF" w:rsidRDefault="005B14EF" w:rsidP="005B14EF">
            <w:pPr>
              <w:rPr>
                <w:sz w:val="20"/>
                <w:szCs w:val="20"/>
              </w:rPr>
            </w:pPr>
            <w:r w:rsidRPr="005B14EF">
              <w:rPr>
                <w:sz w:val="20"/>
                <w:szCs w:val="20"/>
              </w:rPr>
              <w:t>6</w:t>
            </w:r>
          </w:p>
        </w:tc>
        <w:tc>
          <w:tcPr>
            <w:tcW w:w="848" w:type="pct"/>
            <w:tcBorders>
              <w:top w:val="nil"/>
              <w:left w:val="nil"/>
              <w:bottom w:val="single" w:sz="4" w:space="0" w:color="auto"/>
              <w:right w:val="single" w:sz="4" w:space="0" w:color="auto"/>
            </w:tcBorders>
            <w:vAlign w:val="center"/>
            <w:hideMark/>
          </w:tcPr>
          <w:p w14:paraId="7E5C9BFB" w14:textId="77777777" w:rsidR="005B14EF" w:rsidRPr="005B14EF" w:rsidRDefault="005B14EF" w:rsidP="005B14EF">
            <w:pPr>
              <w:rPr>
                <w:sz w:val="20"/>
                <w:szCs w:val="20"/>
              </w:rPr>
            </w:pPr>
            <w:r w:rsidRPr="005B14EF">
              <w:rPr>
                <w:sz w:val="20"/>
                <w:szCs w:val="20"/>
              </w:rPr>
              <w:t>00 55 31</w:t>
            </w:r>
          </w:p>
        </w:tc>
        <w:tc>
          <w:tcPr>
            <w:tcW w:w="1042" w:type="pct"/>
            <w:tcBorders>
              <w:top w:val="nil"/>
              <w:left w:val="nil"/>
              <w:bottom w:val="single" w:sz="4" w:space="0" w:color="auto"/>
              <w:right w:val="single" w:sz="4" w:space="0" w:color="auto"/>
            </w:tcBorders>
            <w:vAlign w:val="center"/>
            <w:hideMark/>
          </w:tcPr>
          <w:p w14:paraId="41D8F514" w14:textId="77777777" w:rsidR="005B14EF" w:rsidRPr="005B14EF" w:rsidRDefault="005B14EF" w:rsidP="005B14EF">
            <w:pPr>
              <w:rPr>
                <w:sz w:val="20"/>
                <w:szCs w:val="20"/>
              </w:rPr>
            </w:pPr>
            <w:r w:rsidRPr="005B14EF">
              <w:rPr>
                <w:sz w:val="20"/>
                <w:szCs w:val="20"/>
              </w:rPr>
              <w:t>грађ.земљ.изван грађ.подр.</w:t>
            </w:r>
          </w:p>
        </w:tc>
      </w:tr>
      <w:tr w:rsidR="005B14EF" w:rsidRPr="005B14EF" w14:paraId="45E2303D"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747318CA"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7E8AF2F1"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3397079B" w14:textId="77777777" w:rsidR="005B14EF" w:rsidRPr="005B14EF" w:rsidRDefault="005B14EF" w:rsidP="005B14EF">
            <w:pPr>
              <w:rPr>
                <w:sz w:val="20"/>
                <w:szCs w:val="20"/>
              </w:rPr>
            </w:pPr>
            <w:r w:rsidRPr="005B14EF">
              <w:rPr>
                <w:sz w:val="20"/>
                <w:szCs w:val="20"/>
              </w:rPr>
              <w:t>5370</w:t>
            </w:r>
          </w:p>
        </w:tc>
        <w:tc>
          <w:tcPr>
            <w:tcW w:w="893" w:type="pct"/>
            <w:tcBorders>
              <w:top w:val="nil"/>
              <w:left w:val="nil"/>
              <w:bottom w:val="single" w:sz="4" w:space="0" w:color="auto"/>
              <w:right w:val="single" w:sz="4" w:space="0" w:color="auto"/>
            </w:tcBorders>
            <w:vAlign w:val="center"/>
            <w:hideMark/>
          </w:tcPr>
          <w:p w14:paraId="440B891E"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09982C81" w14:textId="77777777" w:rsidR="005B14EF" w:rsidRPr="005B14EF" w:rsidRDefault="005B14EF" w:rsidP="005B14EF">
            <w:pPr>
              <w:rPr>
                <w:sz w:val="20"/>
                <w:szCs w:val="20"/>
              </w:rPr>
            </w:pPr>
            <w:r w:rsidRPr="005B14EF">
              <w:rPr>
                <w:sz w:val="20"/>
                <w:szCs w:val="20"/>
              </w:rPr>
              <w:t>6</w:t>
            </w:r>
          </w:p>
        </w:tc>
        <w:tc>
          <w:tcPr>
            <w:tcW w:w="848" w:type="pct"/>
            <w:tcBorders>
              <w:top w:val="nil"/>
              <w:left w:val="nil"/>
              <w:bottom w:val="single" w:sz="4" w:space="0" w:color="auto"/>
              <w:right w:val="single" w:sz="4" w:space="0" w:color="auto"/>
            </w:tcBorders>
            <w:vAlign w:val="center"/>
            <w:hideMark/>
          </w:tcPr>
          <w:p w14:paraId="2DEFF3DB" w14:textId="77777777" w:rsidR="005B14EF" w:rsidRPr="005B14EF" w:rsidRDefault="005B14EF" w:rsidP="005B14EF">
            <w:pPr>
              <w:rPr>
                <w:sz w:val="20"/>
                <w:szCs w:val="20"/>
              </w:rPr>
            </w:pPr>
            <w:r w:rsidRPr="005B14EF">
              <w:rPr>
                <w:sz w:val="20"/>
                <w:szCs w:val="20"/>
              </w:rPr>
              <w:t>00 26 94</w:t>
            </w:r>
          </w:p>
        </w:tc>
        <w:tc>
          <w:tcPr>
            <w:tcW w:w="1042" w:type="pct"/>
            <w:tcBorders>
              <w:top w:val="nil"/>
              <w:left w:val="nil"/>
              <w:bottom w:val="single" w:sz="4" w:space="0" w:color="auto"/>
              <w:right w:val="single" w:sz="4" w:space="0" w:color="auto"/>
            </w:tcBorders>
            <w:vAlign w:val="center"/>
            <w:hideMark/>
          </w:tcPr>
          <w:p w14:paraId="696AEBBA" w14:textId="77777777" w:rsidR="005B14EF" w:rsidRPr="005B14EF" w:rsidRDefault="005B14EF" w:rsidP="005B14EF">
            <w:pPr>
              <w:rPr>
                <w:sz w:val="20"/>
                <w:szCs w:val="20"/>
              </w:rPr>
            </w:pPr>
            <w:r w:rsidRPr="005B14EF">
              <w:rPr>
                <w:sz w:val="20"/>
                <w:szCs w:val="20"/>
              </w:rPr>
              <w:t>грађ.земљ.изван грађ.подр.</w:t>
            </w:r>
          </w:p>
        </w:tc>
      </w:tr>
      <w:tr w:rsidR="005B14EF" w:rsidRPr="005B14EF" w14:paraId="0E4DE444"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11615CB2"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5F2DC58B"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7A005E21" w14:textId="77777777" w:rsidR="005B14EF" w:rsidRPr="005B14EF" w:rsidRDefault="005B14EF" w:rsidP="005B14EF">
            <w:pPr>
              <w:rPr>
                <w:sz w:val="20"/>
                <w:szCs w:val="20"/>
              </w:rPr>
            </w:pPr>
            <w:r w:rsidRPr="005B14EF">
              <w:rPr>
                <w:sz w:val="20"/>
                <w:szCs w:val="20"/>
              </w:rPr>
              <w:t>5382</w:t>
            </w:r>
          </w:p>
        </w:tc>
        <w:tc>
          <w:tcPr>
            <w:tcW w:w="893" w:type="pct"/>
            <w:tcBorders>
              <w:top w:val="nil"/>
              <w:left w:val="nil"/>
              <w:bottom w:val="single" w:sz="4" w:space="0" w:color="auto"/>
              <w:right w:val="single" w:sz="4" w:space="0" w:color="auto"/>
            </w:tcBorders>
            <w:vAlign w:val="center"/>
            <w:hideMark/>
          </w:tcPr>
          <w:p w14:paraId="7B2802C2"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48FEC689" w14:textId="77777777" w:rsidR="005B14EF" w:rsidRPr="005B14EF" w:rsidRDefault="005B14EF" w:rsidP="005B14EF">
            <w:pPr>
              <w:rPr>
                <w:sz w:val="20"/>
                <w:szCs w:val="20"/>
              </w:rPr>
            </w:pPr>
            <w:r w:rsidRPr="005B14EF">
              <w:rPr>
                <w:sz w:val="20"/>
                <w:szCs w:val="20"/>
              </w:rPr>
              <w:t>7</w:t>
            </w:r>
          </w:p>
        </w:tc>
        <w:tc>
          <w:tcPr>
            <w:tcW w:w="848" w:type="pct"/>
            <w:tcBorders>
              <w:top w:val="nil"/>
              <w:left w:val="nil"/>
              <w:bottom w:val="single" w:sz="4" w:space="0" w:color="auto"/>
              <w:right w:val="single" w:sz="4" w:space="0" w:color="auto"/>
            </w:tcBorders>
            <w:vAlign w:val="center"/>
            <w:hideMark/>
          </w:tcPr>
          <w:p w14:paraId="71134B8F" w14:textId="77777777" w:rsidR="005B14EF" w:rsidRPr="005B14EF" w:rsidRDefault="005B14EF" w:rsidP="005B14EF">
            <w:pPr>
              <w:rPr>
                <w:sz w:val="20"/>
                <w:szCs w:val="20"/>
              </w:rPr>
            </w:pPr>
            <w:r w:rsidRPr="005B14EF">
              <w:rPr>
                <w:sz w:val="20"/>
                <w:szCs w:val="20"/>
              </w:rPr>
              <w:t>00 72 75</w:t>
            </w:r>
          </w:p>
        </w:tc>
        <w:tc>
          <w:tcPr>
            <w:tcW w:w="1042" w:type="pct"/>
            <w:tcBorders>
              <w:top w:val="nil"/>
              <w:left w:val="nil"/>
              <w:bottom w:val="single" w:sz="4" w:space="0" w:color="auto"/>
              <w:right w:val="single" w:sz="4" w:space="0" w:color="auto"/>
            </w:tcBorders>
            <w:vAlign w:val="center"/>
            <w:hideMark/>
          </w:tcPr>
          <w:p w14:paraId="0C46AC55"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15EB3F7E"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5D3ABEB2"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31B2A322"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2D291B7B" w14:textId="77777777" w:rsidR="005B14EF" w:rsidRPr="005B14EF" w:rsidRDefault="005B14EF" w:rsidP="005B14EF">
            <w:pPr>
              <w:rPr>
                <w:sz w:val="20"/>
                <w:szCs w:val="20"/>
              </w:rPr>
            </w:pPr>
            <w:r w:rsidRPr="005B14EF">
              <w:rPr>
                <w:sz w:val="20"/>
                <w:szCs w:val="20"/>
              </w:rPr>
              <w:t>5383</w:t>
            </w:r>
          </w:p>
        </w:tc>
        <w:tc>
          <w:tcPr>
            <w:tcW w:w="893" w:type="pct"/>
            <w:tcBorders>
              <w:top w:val="nil"/>
              <w:left w:val="nil"/>
              <w:bottom w:val="single" w:sz="4" w:space="0" w:color="auto"/>
              <w:right w:val="single" w:sz="4" w:space="0" w:color="auto"/>
            </w:tcBorders>
            <w:vAlign w:val="center"/>
            <w:hideMark/>
          </w:tcPr>
          <w:p w14:paraId="1D100624"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0AC85F5C" w14:textId="77777777" w:rsidR="005B14EF" w:rsidRPr="005B14EF" w:rsidRDefault="005B14EF" w:rsidP="005B14EF">
            <w:pPr>
              <w:rPr>
                <w:sz w:val="20"/>
                <w:szCs w:val="20"/>
              </w:rPr>
            </w:pPr>
            <w:r w:rsidRPr="005B14EF">
              <w:rPr>
                <w:sz w:val="20"/>
                <w:szCs w:val="20"/>
              </w:rPr>
              <w:t>6</w:t>
            </w:r>
          </w:p>
        </w:tc>
        <w:tc>
          <w:tcPr>
            <w:tcW w:w="848" w:type="pct"/>
            <w:tcBorders>
              <w:top w:val="nil"/>
              <w:left w:val="nil"/>
              <w:bottom w:val="single" w:sz="4" w:space="0" w:color="auto"/>
              <w:right w:val="single" w:sz="4" w:space="0" w:color="auto"/>
            </w:tcBorders>
            <w:vAlign w:val="center"/>
            <w:hideMark/>
          </w:tcPr>
          <w:p w14:paraId="43FEFC73" w14:textId="77777777" w:rsidR="005B14EF" w:rsidRPr="005B14EF" w:rsidRDefault="005B14EF" w:rsidP="005B14EF">
            <w:pPr>
              <w:rPr>
                <w:sz w:val="20"/>
                <w:szCs w:val="20"/>
              </w:rPr>
            </w:pPr>
            <w:r w:rsidRPr="005B14EF">
              <w:rPr>
                <w:sz w:val="20"/>
                <w:szCs w:val="20"/>
              </w:rPr>
              <w:t>00 26 01</w:t>
            </w:r>
          </w:p>
        </w:tc>
        <w:tc>
          <w:tcPr>
            <w:tcW w:w="1042" w:type="pct"/>
            <w:tcBorders>
              <w:top w:val="nil"/>
              <w:left w:val="nil"/>
              <w:bottom w:val="single" w:sz="4" w:space="0" w:color="auto"/>
              <w:right w:val="single" w:sz="4" w:space="0" w:color="auto"/>
            </w:tcBorders>
            <w:vAlign w:val="center"/>
            <w:hideMark/>
          </w:tcPr>
          <w:p w14:paraId="2827B22D"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64DDD6CB"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7CEF81C3"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0B521080"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664FBF50" w14:textId="77777777" w:rsidR="005B14EF" w:rsidRPr="005B14EF" w:rsidRDefault="005B14EF" w:rsidP="005B14EF">
            <w:pPr>
              <w:rPr>
                <w:sz w:val="20"/>
                <w:szCs w:val="20"/>
              </w:rPr>
            </w:pPr>
            <w:r w:rsidRPr="005B14EF">
              <w:rPr>
                <w:sz w:val="20"/>
                <w:szCs w:val="20"/>
              </w:rPr>
              <w:t>5384</w:t>
            </w:r>
          </w:p>
        </w:tc>
        <w:tc>
          <w:tcPr>
            <w:tcW w:w="893" w:type="pct"/>
            <w:tcBorders>
              <w:top w:val="nil"/>
              <w:left w:val="nil"/>
              <w:bottom w:val="single" w:sz="4" w:space="0" w:color="auto"/>
              <w:right w:val="single" w:sz="4" w:space="0" w:color="auto"/>
            </w:tcBorders>
            <w:vAlign w:val="center"/>
            <w:hideMark/>
          </w:tcPr>
          <w:p w14:paraId="1C6B3E7A" w14:textId="77777777" w:rsidR="005B14EF" w:rsidRPr="005B14EF" w:rsidRDefault="005B14EF" w:rsidP="005B14EF">
            <w:pPr>
              <w:rPr>
                <w:sz w:val="20"/>
                <w:szCs w:val="20"/>
              </w:rPr>
            </w:pPr>
            <w:r w:rsidRPr="005B14EF">
              <w:rPr>
                <w:sz w:val="20"/>
                <w:szCs w:val="20"/>
              </w:rPr>
              <w:t>земљиште под зградом</w:t>
            </w:r>
          </w:p>
        </w:tc>
        <w:tc>
          <w:tcPr>
            <w:tcW w:w="229" w:type="pct"/>
            <w:tcBorders>
              <w:top w:val="nil"/>
              <w:left w:val="nil"/>
              <w:bottom w:val="single" w:sz="4" w:space="0" w:color="auto"/>
              <w:right w:val="single" w:sz="4" w:space="0" w:color="auto"/>
            </w:tcBorders>
            <w:vAlign w:val="center"/>
            <w:hideMark/>
          </w:tcPr>
          <w:p w14:paraId="59487CB3"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4CE4C993" w14:textId="77777777" w:rsidR="005B14EF" w:rsidRPr="005B14EF" w:rsidRDefault="005B14EF" w:rsidP="005B14EF">
            <w:pPr>
              <w:rPr>
                <w:sz w:val="20"/>
                <w:szCs w:val="20"/>
              </w:rPr>
            </w:pPr>
            <w:r w:rsidRPr="005B14EF">
              <w:rPr>
                <w:sz w:val="20"/>
                <w:szCs w:val="20"/>
              </w:rPr>
              <w:t>00 01 30</w:t>
            </w:r>
          </w:p>
        </w:tc>
        <w:tc>
          <w:tcPr>
            <w:tcW w:w="1042" w:type="pct"/>
            <w:tcBorders>
              <w:top w:val="nil"/>
              <w:left w:val="nil"/>
              <w:bottom w:val="single" w:sz="4" w:space="0" w:color="auto"/>
              <w:right w:val="single" w:sz="4" w:space="0" w:color="auto"/>
            </w:tcBorders>
            <w:vAlign w:val="center"/>
            <w:hideMark/>
          </w:tcPr>
          <w:p w14:paraId="0015F17C"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1E38FC60"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D862528"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0E4C36DE"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1CE19321" w14:textId="77777777" w:rsidR="005B14EF" w:rsidRPr="005B14EF" w:rsidRDefault="005B14EF" w:rsidP="005B14EF">
            <w:pPr>
              <w:rPr>
                <w:sz w:val="20"/>
                <w:szCs w:val="20"/>
              </w:rPr>
            </w:pPr>
            <w:r w:rsidRPr="005B14EF">
              <w:rPr>
                <w:sz w:val="20"/>
                <w:szCs w:val="20"/>
              </w:rPr>
              <w:t>5384</w:t>
            </w:r>
          </w:p>
        </w:tc>
        <w:tc>
          <w:tcPr>
            <w:tcW w:w="893" w:type="pct"/>
            <w:tcBorders>
              <w:top w:val="nil"/>
              <w:left w:val="nil"/>
              <w:bottom w:val="single" w:sz="4" w:space="0" w:color="auto"/>
              <w:right w:val="single" w:sz="4" w:space="0" w:color="auto"/>
            </w:tcBorders>
            <w:vAlign w:val="center"/>
            <w:hideMark/>
          </w:tcPr>
          <w:p w14:paraId="14D62079" w14:textId="77777777" w:rsidR="005B14EF" w:rsidRPr="005B14EF" w:rsidRDefault="005B14EF" w:rsidP="005B14EF">
            <w:pPr>
              <w:rPr>
                <w:sz w:val="20"/>
                <w:szCs w:val="20"/>
              </w:rPr>
            </w:pPr>
            <w:r w:rsidRPr="005B14EF">
              <w:rPr>
                <w:sz w:val="20"/>
                <w:szCs w:val="20"/>
              </w:rPr>
              <w:t>земљиште под зградом</w:t>
            </w:r>
          </w:p>
        </w:tc>
        <w:tc>
          <w:tcPr>
            <w:tcW w:w="229" w:type="pct"/>
            <w:tcBorders>
              <w:top w:val="nil"/>
              <w:left w:val="nil"/>
              <w:bottom w:val="single" w:sz="4" w:space="0" w:color="auto"/>
              <w:right w:val="single" w:sz="4" w:space="0" w:color="auto"/>
            </w:tcBorders>
            <w:vAlign w:val="center"/>
            <w:hideMark/>
          </w:tcPr>
          <w:p w14:paraId="75A8805F"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5C51A21D" w14:textId="77777777" w:rsidR="005B14EF" w:rsidRPr="005B14EF" w:rsidRDefault="005B14EF" w:rsidP="005B14EF">
            <w:pPr>
              <w:rPr>
                <w:sz w:val="20"/>
                <w:szCs w:val="20"/>
              </w:rPr>
            </w:pPr>
            <w:r w:rsidRPr="005B14EF">
              <w:rPr>
                <w:sz w:val="20"/>
                <w:szCs w:val="20"/>
              </w:rPr>
              <w:t>00 00 10</w:t>
            </w:r>
          </w:p>
        </w:tc>
        <w:tc>
          <w:tcPr>
            <w:tcW w:w="1042" w:type="pct"/>
            <w:tcBorders>
              <w:top w:val="nil"/>
              <w:left w:val="nil"/>
              <w:bottom w:val="single" w:sz="4" w:space="0" w:color="auto"/>
              <w:right w:val="single" w:sz="4" w:space="0" w:color="auto"/>
            </w:tcBorders>
            <w:vAlign w:val="center"/>
            <w:hideMark/>
          </w:tcPr>
          <w:p w14:paraId="42C51810"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51BEF9CA"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0B36AB32"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4B52591B"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313146A3" w14:textId="77777777" w:rsidR="005B14EF" w:rsidRPr="005B14EF" w:rsidRDefault="005B14EF" w:rsidP="005B14EF">
            <w:pPr>
              <w:rPr>
                <w:sz w:val="20"/>
                <w:szCs w:val="20"/>
              </w:rPr>
            </w:pPr>
            <w:r w:rsidRPr="005B14EF">
              <w:rPr>
                <w:sz w:val="20"/>
                <w:szCs w:val="20"/>
              </w:rPr>
              <w:t>5384</w:t>
            </w:r>
          </w:p>
        </w:tc>
        <w:tc>
          <w:tcPr>
            <w:tcW w:w="893" w:type="pct"/>
            <w:tcBorders>
              <w:top w:val="nil"/>
              <w:left w:val="nil"/>
              <w:bottom w:val="single" w:sz="4" w:space="0" w:color="auto"/>
              <w:right w:val="single" w:sz="4" w:space="0" w:color="auto"/>
            </w:tcBorders>
            <w:vAlign w:val="center"/>
            <w:hideMark/>
          </w:tcPr>
          <w:p w14:paraId="4A6FAF49" w14:textId="77777777" w:rsidR="005B14EF" w:rsidRPr="005B14EF" w:rsidRDefault="005B14EF" w:rsidP="005B14EF">
            <w:pPr>
              <w:rPr>
                <w:sz w:val="20"/>
                <w:szCs w:val="20"/>
              </w:rPr>
            </w:pPr>
            <w:r w:rsidRPr="005B14EF">
              <w:rPr>
                <w:sz w:val="20"/>
                <w:szCs w:val="20"/>
              </w:rPr>
              <w:t>земљиште под зградом</w:t>
            </w:r>
          </w:p>
        </w:tc>
        <w:tc>
          <w:tcPr>
            <w:tcW w:w="229" w:type="pct"/>
            <w:tcBorders>
              <w:top w:val="nil"/>
              <w:left w:val="nil"/>
              <w:bottom w:val="single" w:sz="4" w:space="0" w:color="auto"/>
              <w:right w:val="single" w:sz="4" w:space="0" w:color="auto"/>
            </w:tcBorders>
            <w:vAlign w:val="center"/>
            <w:hideMark/>
          </w:tcPr>
          <w:p w14:paraId="39A455B7"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70793148" w14:textId="77777777" w:rsidR="005B14EF" w:rsidRPr="005B14EF" w:rsidRDefault="005B14EF" w:rsidP="005B14EF">
            <w:pPr>
              <w:rPr>
                <w:sz w:val="20"/>
                <w:szCs w:val="20"/>
              </w:rPr>
            </w:pPr>
            <w:r w:rsidRPr="005B14EF">
              <w:rPr>
                <w:sz w:val="20"/>
                <w:szCs w:val="20"/>
              </w:rPr>
              <w:t>00 00 15</w:t>
            </w:r>
          </w:p>
        </w:tc>
        <w:tc>
          <w:tcPr>
            <w:tcW w:w="1042" w:type="pct"/>
            <w:tcBorders>
              <w:top w:val="nil"/>
              <w:left w:val="nil"/>
              <w:bottom w:val="single" w:sz="4" w:space="0" w:color="auto"/>
              <w:right w:val="single" w:sz="4" w:space="0" w:color="auto"/>
            </w:tcBorders>
            <w:vAlign w:val="center"/>
            <w:hideMark/>
          </w:tcPr>
          <w:p w14:paraId="74649542"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36711202"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6819B1E" w14:textId="77777777" w:rsidR="005B14EF" w:rsidRPr="005B14EF" w:rsidRDefault="005B14EF" w:rsidP="005B14EF">
            <w:pPr>
              <w:rPr>
                <w:sz w:val="20"/>
                <w:szCs w:val="20"/>
              </w:rPr>
            </w:pPr>
            <w:r w:rsidRPr="005B14EF">
              <w:rPr>
                <w:sz w:val="20"/>
                <w:szCs w:val="20"/>
              </w:rPr>
              <w:lastRenderedPageBreak/>
              <w:t>СРЕМСКИ КАРЛОВЦИ</w:t>
            </w:r>
          </w:p>
        </w:tc>
        <w:tc>
          <w:tcPr>
            <w:tcW w:w="813" w:type="pct"/>
            <w:tcBorders>
              <w:top w:val="nil"/>
              <w:left w:val="nil"/>
              <w:bottom w:val="single" w:sz="4" w:space="0" w:color="auto"/>
              <w:right w:val="single" w:sz="4" w:space="0" w:color="auto"/>
            </w:tcBorders>
            <w:vAlign w:val="center"/>
            <w:hideMark/>
          </w:tcPr>
          <w:p w14:paraId="5528947B"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10D51092" w14:textId="77777777" w:rsidR="005B14EF" w:rsidRPr="005B14EF" w:rsidRDefault="005B14EF" w:rsidP="005B14EF">
            <w:pPr>
              <w:rPr>
                <w:sz w:val="20"/>
                <w:szCs w:val="20"/>
              </w:rPr>
            </w:pPr>
            <w:r w:rsidRPr="005B14EF">
              <w:rPr>
                <w:sz w:val="20"/>
                <w:szCs w:val="20"/>
              </w:rPr>
              <w:t>5384</w:t>
            </w:r>
          </w:p>
        </w:tc>
        <w:tc>
          <w:tcPr>
            <w:tcW w:w="893" w:type="pct"/>
            <w:tcBorders>
              <w:top w:val="nil"/>
              <w:left w:val="nil"/>
              <w:bottom w:val="single" w:sz="4" w:space="0" w:color="auto"/>
              <w:right w:val="single" w:sz="4" w:space="0" w:color="auto"/>
            </w:tcBorders>
            <w:vAlign w:val="center"/>
            <w:hideMark/>
          </w:tcPr>
          <w:p w14:paraId="58E97B5E" w14:textId="77777777" w:rsidR="005B14EF" w:rsidRPr="005B14EF" w:rsidRDefault="005B14EF" w:rsidP="005B14EF">
            <w:pPr>
              <w:rPr>
                <w:sz w:val="20"/>
                <w:szCs w:val="20"/>
              </w:rPr>
            </w:pPr>
            <w:r w:rsidRPr="005B14EF">
              <w:rPr>
                <w:sz w:val="20"/>
                <w:szCs w:val="20"/>
              </w:rPr>
              <w:t>земљиште под зградом</w:t>
            </w:r>
          </w:p>
        </w:tc>
        <w:tc>
          <w:tcPr>
            <w:tcW w:w="229" w:type="pct"/>
            <w:tcBorders>
              <w:top w:val="nil"/>
              <w:left w:val="nil"/>
              <w:bottom w:val="single" w:sz="4" w:space="0" w:color="auto"/>
              <w:right w:val="single" w:sz="4" w:space="0" w:color="auto"/>
            </w:tcBorders>
            <w:vAlign w:val="center"/>
            <w:hideMark/>
          </w:tcPr>
          <w:p w14:paraId="102EA62F"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68AA152A" w14:textId="77777777" w:rsidR="005B14EF" w:rsidRPr="005B14EF" w:rsidRDefault="005B14EF" w:rsidP="005B14EF">
            <w:pPr>
              <w:rPr>
                <w:sz w:val="20"/>
                <w:szCs w:val="20"/>
              </w:rPr>
            </w:pPr>
            <w:r w:rsidRPr="005B14EF">
              <w:rPr>
                <w:sz w:val="20"/>
                <w:szCs w:val="20"/>
              </w:rPr>
              <w:t>00 00 08</w:t>
            </w:r>
          </w:p>
        </w:tc>
        <w:tc>
          <w:tcPr>
            <w:tcW w:w="1042" w:type="pct"/>
            <w:tcBorders>
              <w:top w:val="nil"/>
              <w:left w:val="nil"/>
              <w:bottom w:val="single" w:sz="4" w:space="0" w:color="auto"/>
              <w:right w:val="single" w:sz="4" w:space="0" w:color="auto"/>
            </w:tcBorders>
            <w:vAlign w:val="center"/>
            <w:hideMark/>
          </w:tcPr>
          <w:p w14:paraId="5FFAE005"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0F1B031F"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ACCA9AC"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08960840"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7EC72DC7" w14:textId="77777777" w:rsidR="005B14EF" w:rsidRPr="005B14EF" w:rsidRDefault="005B14EF" w:rsidP="005B14EF">
            <w:pPr>
              <w:rPr>
                <w:sz w:val="20"/>
                <w:szCs w:val="20"/>
              </w:rPr>
            </w:pPr>
            <w:r w:rsidRPr="005B14EF">
              <w:rPr>
                <w:sz w:val="20"/>
                <w:szCs w:val="20"/>
              </w:rPr>
              <w:t>5384</w:t>
            </w:r>
          </w:p>
        </w:tc>
        <w:tc>
          <w:tcPr>
            <w:tcW w:w="893" w:type="pct"/>
            <w:tcBorders>
              <w:top w:val="nil"/>
              <w:left w:val="nil"/>
              <w:bottom w:val="single" w:sz="4" w:space="0" w:color="auto"/>
              <w:right w:val="single" w:sz="4" w:space="0" w:color="auto"/>
            </w:tcBorders>
            <w:vAlign w:val="center"/>
            <w:hideMark/>
          </w:tcPr>
          <w:p w14:paraId="3A3423C7" w14:textId="77777777" w:rsidR="005B14EF" w:rsidRPr="005B14EF" w:rsidRDefault="005B14EF" w:rsidP="005B14EF">
            <w:pPr>
              <w:rPr>
                <w:sz w:val="20"/>
                <w:szCs w:val="20"/>
              </w:rPr>
            </w:pPr>
            <w:r w:rsidRPr="005B14EF">
              <w:rPr>
                <w:sz w:val="20"/>
                <w:szCs w:val="20"/>
              </w:rPr>
              <w:t>земљиште под зградом</w:t>
            </w:r>
          </w:p>
        </w:tc>
        <w:tc>
          <w:tcPr>
            <w:tcW w:w="229" w:type="pct"/>
            <w:tcBorders>
              <w:top w:val="nil"/>
              <w:left w:val="nil"/>
              <w:bottom w:val="single" w:sz="4" w:space="0" w:color="auto"/>
              <w:right w:val="single" w:sz="4" w:space="0" w:color="auto"/>
            </w:tcBorders>
            <w:vAlign w:val="center"/>
            <w:hideMark/>
          </w:tcPr>
          <w:p w14:paraId="7D4D6620"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1D53DBDA" w14:textId="77777777" w:rsidR="005B14EF" w:rsidRPr="005B14EF" w:rsidRDefault="005B14EF" w:rsidP="005B14EF">
            <w:pPr>
              <w:rPr>
                <w:sz w:val="20"/>
                <w:szCs w:val="20"/>
              </w:rPr>
            </w:pPr>
            <w:r w:rsidRPr="005B14EF">
              <w:rPr>
                <w:sz w:val="20"/>
                <w:szCs w:val="20"/>
              </w:rPr>
              <w:t>00 00 10</w:t>
            </w:r>
          </w:p>
        </w:tc>
        <w:tc>
          <w:tcPr>
            <w:tcW w:w="1042" w:type="pct"/>
            <w:tcBorders>
              <w:top w:val="nil"/>
              <w:left w:val="nil"/>
              <w:bottom w:val="single" w:sz="4" w:space="0" w:color="auto"/>
              <w:right w:val="single" w:sz="4" w:space="0" w:color="auto"/>
            </w:tcBorders>
            <w:vAlign w:val="center"/>
            <w:hideMark/>
          </w:tcPr>
          <w:p w14:paraId="35260859"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47CDDAE8"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1A536600"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0C7CC826"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2A170B7C" w14:textId="77777777" w:rsidR="005B14EF" w:rsidRPr="005B14EF" w:rsidRDefault="005B14EF" w:rsidP="005B14EF">
            <w:pPr>
              <w:rPr>
                <w:sz w:val="20"/>
                <w:szCs w:val="20"/>
              </w:rPr>
            </w:pPr>
            <w:r w:rsidRPr="005B14EF">
              <w:rPr>
                <w:sz w:val="20"/>
                <w:szCs w:val="20"/>
              </w:rPr>
              <w:t>5384</w:t>
            </w:r>
          </w:p>
        </w:tc>
        <w:tc>
          <w:tcPr>
            <w:tcW w:w="893" w:type="pct"/>
            <w:tcBorders>
              <w:top w:val="nil"/>
              <w:left w:val="nil"/>
              <w:bottom w:val="single" w:sz="4" w:space="0" w:color="auto"/>
              <w:right w:val="single" w:sz="4" w:space="0" w:color="auto"/>
            </w:tcBorders>
            <w:vAlign w:val="center"/>
            <w:hideMark/>
          </w:tcPr>
          <w:p w14:paraId="512057EE" w14:textId="77777777" w:rsidR="005B14EF" w:rsidRPr="005B14EF" w:rsidRDefault="005B14EF" w:rsidP="005B14EF">
            <w:pPr>
              <w:rPr>
                <w:sz w:val="20"/>
                <w:szCs w:val="20"/>
              </w:rPr>
            </w:pPr>
            <w:r w:rsidRPr="005B14EF">
              <w:rPr>
                <w:sz w:val="20"/>
                <w:szCs w:val="20"/>
              </w:rPr>
              <w:t>земљиште уз зграду</w:t>
            </w:r>
          </w:p>
        </w:tc>
        <w:tc>
          <w:tcPr>
            <w:tcW w:w="229" w:type="pct"/>
            <w:tcBorders>
              <w:top w:val="nil"/>
              <w:left w:val="nil"/>
              <w:bottom w:val="single" w:sz="4" w:space="0" w:color="auto"/>
              <w:right w:val="single" w:sz="4" w:space="0" w:color="auto"/>
            </w:tcBorders>
            <w:vAlign w:val="center"/>
            <w:hideMark/>
          </w:tcPr>
          <w:p w14:paraId="60DA3507"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2E313924" w14:textId="77777777" w:rsidR="005B14EF" w:rsidRPr="005B14EF" w:rsidRDefault="005B14EF" w:rsidP="005B14EF">
            <w:pPr>
              <w:rPr>
                <w:sz w:val="20"/>
                <w:szCs w:val="20"/>
              </w:rPr>
            </w:pPr>
            <w:r w:rsidRPr="005B14EF">
              <w:rPr>
                <w:sz w:val="20"/>
                <w:szCs w:val="20"/>
              </w:rPr>
              <w:t>00 05 00</w:t>
            </w:r>
          </w:p>
        </w:tc>
        <w:tc>
          <w:tcPr>
            <w:tcW w:w="1042" w:type="pct"/>
            <w:tcBorders>
              <w:top w:val="nil"/>
              <w:left w:val="nil"/>
              <w:bottom w:val="single" w:sz="4" w:space="0" w:color="auto"/>
              <w:right w:val="single" w:sz="4" w:space="0" w:color="auto"/>
            </w:tcBorders>
            <w:vAlign w:val="center"/>
            <w:hideMark/>
          </w:tcPr>
          <w:p w14:paraId="3169EDA0"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31E7DE7D"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3F53D092"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0D754629"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6711538E" w14:textId="77777777" w:rsidR="005B14EF" w:rsidRPr="005B14EF" w:rsidRDefault="005B14EF" w:rsidP="005B14EF">
            <w:pPr>
              <w:rPr>
                <w:sz w:val="20"/>
                <w:szCs w:val="20"/>
              </w:rPr>
            </w:pPr>
            <w:r w:rsidRPr="005B14EF">
              <w:rPr>
                <w:sz w:val="20"/>
                <w:szCs w:val="20"/>
              </w:rPr>
              <w:t>5384</w:t>
            </w:r>
          </w:p>
        </w:tc>
        <w:tc>
          <w:tcPr>
            <w:tcW w:w="893" w:type="pct"/>
            <w:tcBorders>
              <w:top w:val="nil"/>
              <w:left w:val="nil"/>
              <w:bottom w:val="single" w:sz="4" w:space="0" w:color="auto"/>
              <w:right w:val="single" w:sz="4" w:space="0" w:color="auto"/>
            </w:tcBorders>
            <w:vAlign w:val="center"/>
            <w:hideMark/>
          </w:tcPr>
          <w:p w14:paraId="1EBF656D"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2FA2BD39"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1141F725" w14:textId="77777777" w:rsidR="005B14EF" w:rsidRPr="005B14EF" w:rsidRDefault="005B14EF" w:rsidP="005B14EF">
            <w:pPr>
              <w:rPr>
                <w:sz w:val="20"/>
                <w:szCs w:val="20"/>
              </w:rPr>
            </w:pPr>
            <w:r w:rsidRPr="005B14EF">
              <w:rPr>
                <w:sz w:val="20"/>
                <w:szCs w:val="20"/>
              </w:rPr>
              <w:t>00 01 29</w:t>
            </w:r>
          </w:p>
        </w:tc>
        <w:tc>
          <w:tcPr>
            <w:tcW w:w="1042" w:type="pct"/>
            <w:tcBorders>
              <w:top w:val="nil"/>
              <w:left w:val="nil"/>
              <w:bottom w:val="single" w:sz="4" w:space="0" w:color="auto"/>
              <w:right w:val="single" w:sz="4" w:space="0" w:color="auto"/>
            </w:tcBorders>
            <w:vAlign w:val="center"/>
            <w:hideMark/>
          </w:tcPr>
          <w:p w14:paraId="2AB30C34"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79BDC86B"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74F32B6"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245926AB"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0B2D2A97" w14:textId="77777777" w:rsidR="005B14EF" w:rsidRPr="005B14EF" w:rsidRDefault="005B14EF" w:rsidP="005B14EF">
            <w:pPr>
              <w:rPr>
                <w:sz w:val="20"/>
                <w:szCs w:val="20"/>
              </w:rPr>
            </w:pPr>
            <w:r w:rsidRPr="005B14EF">
              <w:rPr>
                <w:sz w:val="20"/>
                <w:szCs w:val="20"/>
              </w:rPr>
              <w:t>5385</w:t>
            </w:r>
          </w:p>
        </w:tc>
        <w:tc>
          <w:tcPr>
            <w:tcW w:w="893" w:type="pct"/>
            <w:tcBorders>
              <w:top w:val="nil"/>
              <w:left w:val="nil"/>
              <w:bottom w:val="single" w:sz="4" w:space="0" w:color="auto"/>
              <w:right w:val="single" w:sz="4" w:space="0" w:color="auto"/>
            </w:tcBorders>
            <w:vAlign w:val="center"/>
            <w:hideMark/>
          </w:tcPr>
          <w:p w14:paraId="5EC7ACBC" w14:textId="77777777" w:rsidR="005B14EF" w:rsidRPr="005B14EF" w:rsidRDefault="005B14EF" w:rsidP="005B14EF">
            <w:pPr>
              <w:rPr>
                <w:sz w:val="20"/>
                <w:szCs w:val="20"/>
              </w:rPr>
            </w:pPr>
            <w:r w:rsidRPr="005B14EF">
              <w:rPr>
                <w:sz w:val="20"/>
                <w:szCs w:val="20"/>
              </w:rPr>
              <w:t>земљиште под зградом</w:t>
            </w:r>
          </w:p>
        </w:tc>
        <w:tc>
          <w:tcPr>
            <w:tcW w:w="229" w:type="pct"/>
            <w:tcBorders>
              <w:top w:val="nil"/>
              <w:left w:val="nil"/>
              <w:bottom w:val="single" w:sz="4" w:space="0" w:color="auto"/>
              <w:right w:val="single" w:sz="4" w:space="0" w:color="auto"/>
            </w:tcBorders>
            <w:vAlign w:val="center"/>
            <w:hideMark/>
          </w:tcPr>
          <w:p w14:paraId="2D3A85E2"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392F03EC" w14:textId="77777777" w:rsidR="005B14EF" w:rsidRPr="005B14EF" w:rsidRDefault="005B14EF" w:rsidP="005B14EF">
            <w:pPr>
              <w:rPr>
                <w:sz w:val="20"/>
                <w:szCs w:val="20"/>
              </w:rPr>
            </w:pPr>
            <w:r w:rsidRPr="005B14EF">
              <w:rPr>
                <w:sz w:val="20"/>
                <w:szCs w:val="20"/>
              </w:rPr>
              <w:t>00 00 12</w:t>
            </w:r>
          </w:p>
        </w:tc>
        <w:tc>
          <w:tcPr>
            <w:tcW w:w="1042" w:type="pct"/>
            <w:tcBorders>
              <w:top w:val="nil"/>
              <w:left w:val="nil"/>
              <w:bottom w:val="single" w:sz="4" w:space="0" w:color="auto"/>
              <w:right w:val="single" w:sz="4" w:space="0" w:color="auto"/>
            </w:tcBorders>
            <w:vAlign w:val="center"/>
            <w:hideMark/>
          </w:tcPr>
          <w:p w14:paraId="5BB63FE3"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077ADB5E"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00BEB2BA"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2EDB34CE"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2A859543" w14:textId="77777777" w:rsidR="005B14EF" w:rsidRPr="005B14EF" w:rsidRDefault="005B14EF" w:rsidP="005B14EF">
            <w:pPr>
              <w:rPr>
                <w:sz w:val="20"/>
                <w:szCs w:val="20"/>
              </w:rPr>
            </w:pPr>
            <w:r w:rsidRPr="005B14EF">
              <w:rPr>
                <w:sz w:val="20"/>
                <w:szCs w:val="20"/>
              </w:rPr>
              <w:t>5385</w:t>
            </w:r>
          </w:p>
        </w:tc>
        <w:tc>
          <w:tcPr>
            <w:tcW w:w="893" w:type="pct"/>
            <w:tcBorders>
              <w:top w:val="nil"/>
              <w:left w:val="nil"/>
              <w:bottom w:val="single" w:sz="4" w:space="0" w:color="auto"/>
              <w:right w:val="single" w:sz="4" w:space="0" w:color="auto"/>
            </w:tcBorders>
            <w:vAlign w:val="center"/>
            <w:hideMark/>
          </w:tcPr>
          <w:p w14:paraId="61BBE2D3" w14:textId="77777777" w:rsidR="005B14EF" w:rsidRPr="005B14EF" w:rsidRDefault="005B14EF" w:rsidP="005B14EF">
            <w:pPr>
              <w:rPr>
                <w:sz w:val="20"/>
                <w:szCs w:val="20"/>
              </w:rPr>
            </w:pPr>
            <w:r w:rsidRPr="005B14EF">
              <w:rPr>
                <w:sz w:val="20"/>
                <w:szCs w:val="20"/>
              </w:rPr>
              <w:t>земљиште под делом зграде</w:t>
            </w:r>
          </w:p>
        </w:tc>
        <w:tc>
          <w:tcPr>
            <w:tcW w:w="229" w:type="pct"/>
            <w:tcBorders>
              <w:top w:val="nil"/>
              <w:left w:val="nil"/>
              <w:bottom w:val="single" w:sz="4" w:space="0" w:color="auto"/>
              <w:right w:val="single" w:sz="4" w:space="0" w:color="auto"/>
            </w:tcBorders>
            <w:vAlign w:val="center"/>
            <w:hideMark/>
          </w:tcPr>
          <w:p w14:paraId="7FF992AD"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247CED16" w14:textId="77777777" w:rsidR="005B14EF" w:rsidRPr="005B14EF" w:rsidRDefault="005B14EF" w:rsidP="005B14EF">
            <w:pPr>
              <w:rPr>
                <w:sz w:val="20"/>
                <w:szCs w:val="20"/>
              </w:rPr>
            </w:pPr>
            <w:r w:rsidRPr="005B14EF">
              <w:rPr>
                <w:sz w:val="20"/>
                <w:szCs w:val="20"/>
              </w:rPr>
              <w:t>00 00 08</w:t>
            </w:r>
          </w:p>
        </w:tc>
        <w:tc>
          <w:tcPr>
            <w:tcW w:w="1042" w:type="pct"/>
            <w:tcBorders>
              <w:top w:val="nil"/>
              <w:left w:val="nil"/>
              <w:bottom w:val="single" w:sz="4" w:space="0" w:color="auto"/>
              <w:right w:val="single" w:sz="4" w:space="0" w:color="auto"/>
            </w:tcBorders>
            <w:vAlign w:val="center"/>
            <w:hideMark/>
          </w:tcPr>
          <w:p w14:paraId="67A030BE"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5728514D"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0F3E5FAC"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66E8F7A3"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12712439" w14:textId="77777777" w:rsidR="005B14EF" w:rsidRPr="005B14EF" w:rsidRDefault="005B14EF" w:rsidP="005B14EF">
            <w:pPr>
              <w:rPr>
                <w:sz w:val="20"/>
                <w:szCs w:val="20"/>
              </w:rPr>
            </w:pPr>
            <w:r w:rsidRPr="005B14EF">
              <w:rPr>
                <w:sz w:val="20"/>
                <w:szCs w:val="20"/>
              </w:rPr>
              <w:t>5385</w:t>
            </w:r>
          </w:p>
        </w:tc>
        <w:tc>
          <w:tcPr>
            <w:tcW w:w="893" w:type="pct"/>
            <w:tcBorders>
              <w:top w:val="nil"/>
              <w:left w:val="nil"/>
              <w:bottom w:val="single" w:sz="4" w:space="0" w:color="auto"/>
              <w:right w:val="single" w:sz="4" w:space="0" w:color="auto"/>
            </w:tcBorders>
            <w:vAlign w:val="center"/>
            <w:hideMark/>
          </w:tcPr>
          <w:p w14:paraId="198769CA" w14:textId="77777777" w:rsidR="005B14EF" w:rsidRPr="005B14EF" w:rsidRDefault="005B14EF" w:rsidP="005B14EF">
            <w:pPr>
              <w:rPr>
                <w:sz w:val="20"/>
                <w:szCs w:val="20"/>
              </w:rPr>
            </w:pPr>
            <w:r w:rsidRPr="005B14EF">
              <w:rPr>
                <w:sz w:val="20"/>
                <w:szCs w:val="20"/>
              </w:rPr>
              <w:t>земљиште под делом зграде</w:t>
            </w:r>
          </w:p>
        </w:tc>
        <w:tc>
          <w:tcPr>
            <w:tcW w:w="229" w:type="pct"/>
            <w:tcBorders>
              <w:top w:val="nil"/>
              <w:left w:val="nil"/>
              <w:bottom w:val="single" w:sz="4" w:space="0" w:color="auto"/>
              <w:right w:val="single" w:sz="4" w:space="0" w:color="auto"/>
            </w:tcBorders>
            <w:vAlign w:val="center"/>
            <w:hideMark/>
          </w:tcPr>
          <w:p w14:paraId="7AF21E01"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35761256" w14:textId="77777777" w:rsidR="005B14EF" w:rsidRPr="005B14EF" w:rsidRDefault="005B14EF" w:rsidP="005B14EF">
            <w:pPr>
              <w:rPr>
                <w:sz w:val="20"/>
                <w:szCs w:val="20"/>
              </w:rPr>
            </w:pPr>
            <w:r w:rsidRPr="005B14EF">
              <w:rPr>
                <w:sz w:val="20"/>
                <w:szCs w:val="20"/>
              </w:rPr>
              <w:t>00 00 09</w:t>
            </w:r>
          </w:p>
        </w:tc>
        <w:tc>
          <w:tcPr>
            <w:tcW w:w="1042" w:type="pct"/>
            <w:tcBorders>
              <w:top w:val="nil"/>
              <w:left w:val="nil"/>
              <w:bottom w:val="single" w:sz="4" w:space="0" w:color="auto"/>
              <w:right w:val="single" w:sz="4" w:space="0" w:color="auto"/>
            </w:tcBorders>
            <w:vAlign w:val="center"/>
            <w:hideMark/>
          </w:tcPr>
          <w:p w14:paraId="0DAA3E65"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3F85DAC8"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40C3E20C"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35C3AF7E"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2F30330A" w14:textId="77777777" w:rsidR="005B14EF" w:rsidRPr="005B14EF" w:rsidRDefault="005B14EF" w:rsidP="005B14EF">
            <w:pPr>
              <w:rPr>
                <w:sz w:val="20"/>
                <w:szCs w:val="20"/>
              </w:rPr>
            </w:pPr>
            <w:r w:rsidRPr="005B14EF">
              <w:rPr>
                <w:sz w:val="20"/>
                <w:szCs w:val="20"/>
              </w:rPr>
              <w:t>5385</w:t>
            </w:r>
          </w:p>
        </w:tc>
        <w:tc>
          <w:tcPr>
            <w:tcW w:w="893" w:type="pct"/>
            <w:tcBorders>
              <w:top w:val="nil"/>
              <w:left w:val="nil"/>
              <w:bottom w:val="single" w:sz="4" w:space="0" w:color="auto"/>
              <w:right w:val="single" w:sz="4" w:space="0" w:color="auto"/>
            </w:tcBorders>
            <w:vAlign w:val="center"/>
            <w:hideMark/>
          </w:tcPr>
          <w:p w14:paraId="6722DE4C" w14:textId="77777777" w:rsidR="005B14EF" w:rsidRPr="005B14EF" w:rsidRDefault="005B14EF" w:rsidP="005B14EF">
            <w:pPr>
              <w:rPr>
                <w:sz w:val="20"/>
                <w:szCs w:val="20"/>
              </w:rPr>
            </w:pPr>
            <w:r w:rsidRPr="005B14EF">
              <w:rPr>
                <w:sz w:val="20"/>
                <w:szCs w:val="20"/>
              </w:rPr>
              <w:t>земљиште под делом зграде</w:t>
            </w:r>
          </w:p>
        </w:tc>
        <w:tc>
          <w:tcPr>
            <w:tcW w:w="229" w:type="pct"/>
            <w:tcBorders>
              <w:top w:val="nil"/>
              <w:left w:val="nil"/>
              <w:bottom w:val="single" w:sz="4" w:space="0" w:color="auto"/>
              <w:right w:val="single" w:sz="4" w:space="0" w:color="auto"/>
            </w:tcBorders>
            <w:vAlign w:val="center"/>
            <w:hideMark/>
          </w:tcPr>
          <w:p w14:paraId="3FB6F761"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693D220C" w14:textId="77777777" w:rsidR="005B14EF" w:rsidRPr="005B14EF" w:rsidRDefault="005B14EF" w:rsidP="005B14EF">
            <w:pPr>
              <w:rPr>
                <w:sz w:val="20"/>
                <w:szCs w:val="20"/>
              </w:rPr>
            </w:pPr>
            <w:r w:rsidRPr="005B14EF">
              <w:rPr>
                <w:sz w:val="20"/>
                <w:szCs w:val="20"/>
              </w:rPr>
              <w:t>00 00 02</w:t>
            </w:r>
          </w:p>
        </w:tc>
        <w:tc>
          <w:tcPr>
            <w:tcW w:w="1042" w:type="pct"/>
            <w:tcBorders>
              <w:top w:val="nil"/>
              <w:left w:val="nil"/>
              <w:bottom w:val="single" w:sz="4" w:space="0" w:color="auto"/>
              <w:right w:val="single" w:sz="4" w:space="0" w:color="auto"/>
            </w:tcBorders>
            <w:vAlign w:val="center"/>
            <w:hideMark/>
          </w:tcPr>
          <w:p w14:paraId="69501015"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4FC30A5D"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0D270CBE"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2E207F96"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2FCB5790" w14:textId="77777777" w:rsidR="005B14EF" w:rsidRPr="005B14EF" w:rsidRDefault="005B14EF" w:rsidP="005B14EF">
            <w:pPr>
              <w:rPr>
                <w:sz w:val="20"/>
                <w:szCs w:val="20"/>
              </w:rPr>
            </w:pPr>
            <w:r w:rsidRPr="005B14EF">
              <w:rPr>
                <w:sz w:val="20"/>
                <w:szCs w:val="20"/>
              </w:rPr>
              <w:t>5385</w:t>
            </w:r>
          </w:p>
        </w:tc>
        <w:tc>
          <w:tcPr>
            <w:tcW w:w="893" w:type="pct"/>
            <w:tcBorders>
              <w:top w:val="nil"/>
              <w:left w:val="nil"/>
              <w:bottom w:val="single" w:sz="4" w:space="0" w:color="auto"/>
              <w:right w:val="single" w:sz="4" w:space="0" w:color="auto"/>
            </w:tcBorders>
            <w:vAlign w:val="center"/>
            <w:hideMark/>
          </w:tcPr>
          <w:p w14:paraId="26EB0063"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207A9DF9"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1B0B224A" w14:textId="77777777" w:rsidR="005B14EF" w:rsidRPr="005B14EF" w:rsidRDefault="005B14EF" w:rsidP="005B14EF">
            <w:pPr>
              <w:rPr>
                <w:sz w:val="20"/>
                <w:szCs w:val="20"/>
              </w:rPr>
            </w:pPr>
            <w:r w:rsidRPr="005B14EF">
              <w:rPr>
                <w:sz w:val="20"/>
                <w:szCs w:val="20"/>
              </w:rPr>
              <w:t>00 86 77</w:t>
            </w:r>
          </w:p>
        </w:tc>
        <w:tc>
          <w:tcPr>
            <w:tcW w:w="1042" w:type="pct"/>
            <w:tcBorders>
              <w:top w:val="nil"/>
              <w:left w:val="nil"/>
              <w:bottom w:val="single" w:sz="4" w:space="0" w:color="auto"/>
              <w:right w:val="single" w:sz="4" w:space="0" w:color="auto"/>
            </w:tcBorders>
            <w:vAlign w:val="center"/>
            <w:hideMark/>
          </w:tcPr>
          <w:p w14:paraId="152F39A4"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0ACAF682"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08717E0F"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04FDCAFD"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1760EE9B" w14:textId="77777777" w:rsidR="005B14EF" w:rsidRPr="005B14EF" w:rsidRDefault="005B14EF" w:rsidP="005B14EF">
            <w:pPr>
              <w:rPr>
                <w:sz w:val="20"/>
                <w:szCs w:val="20"/>
              </w:rPr>
            </w:pPr>
            <w:r w:rsidRPr="005B14EF">
              <w:rPr>
                <w:sz w:val="20"/>
                <w:szCs w:val="20"/>
              </w:rPr>
              <w:t>5386</w:t>
            </w:r>
          </w:p>
        </w:tc>
        <w:tc>
          <w:tcPr>
            <w:tcW w:w="893" w:type="pct"/>
            <w:tcBorders>
              <w:top w:val="nil"/>
              <w:left w:val="nil"/>
              <w:bottom w:val="single" w:sz="4" w:space="0" w:color="auto"/>
              <w:right w:val="single" w:sz="4" w:space="0" w:color="auto"/>
            </w:tcBorders>
            <w:vAlign w:val="center"/>
            <w:hideMark/>
          </w:tcPr>
          <w:p w14:paraId="7CAE679A"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49C98118"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526A6330" w14:textId="77777777" w:rsidR="005B14EF" w:rsidRPr="005B14EF" w:rsidRDefault="005B14EF" w:rsidP="005B14EF">
            <w:pPr>
              <w:rPr>
                <w:sz w:val="20"/>
                <w:szCs w:val="20"/>
              </w:rPr>
            </w:pPr>
            <w:r w:rsidRPr="005B14EF">
              <w:rPr>
                <w:sz w:val="20"/>
                <w:szCs w:val="20"/>
              </w:rPr>
              <w:t>00 68 11</w:t>
            </w:r>
          </w:p>
        </w:tc>
        <w:tc>
          <w:tcPr>
            <w:tcW w:w="1042" w:type="pct"/>
            <w:tcBorders>
              <w:top w:val="nil"/>
              <w:left w:val="nil"/>
              <w:bottom w:val="single" w:sz="4" w:space="0" w:color="auto"/>
              <w:right w:val="single" w:sz="4" w:space="0" w:color="auto"/>
            </w:tcBorders>
            <w:vAlign w:val="center"/>
            <w:hideMark/>
          </w:tcPr>
          <w:p w14:paraId="566C10BD"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283AA0F8"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75F9685"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191E3620"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370F19E1" w14:textId="77777777" w:rsidR="005B14EF" w:rsidRPr="005B14EF" w:rsidRDefault="005B14EF" w:rsidP="005B14EF">
            <w:pPr>
              <w:rPr>
                <w:sz w:val="20"/>
                <w:szCs w:val="20"/>
              </w:rPr>
            </w:pPr>
            <w:r w:rsidRPr="005B14EF">
              <w:rPr>
                <w:sz w:val="20"/>
                <w:szCs w:val="20"/>
              </w:rPr>
              <w:t>5387</w:t>
            </w:r>
          </w:p>
        </w:tc>
        <w:tc>
          <w:tcPr>
            <w:tcW w:w="893" w:type="pct"/>
            <w:tcBorders>
              <w:top w:val="nil"/>
              <w:left w:val="nil"/>
              <w:bottom w:val="single" w:sz="4" w:space="0" w:color="auto"/>
              <w:right w:val="single" w:sz="4" w:space="0" w:color="auto"/>
            </w:tcBorders>
            <w:vAlign w:val="center"/>
            <w:hideMark/>
          </w:tcPr>
          <w:p w14:paraId="5960A5AD" w14:textId="77777777" w:rsidR="005B14EF" w:rsidRPr="005B14EF" w:rsidRDefault="005B14EF" w:rsidP="005B14EF">
            <w:pPr>
              <w:rPr>
                <w:sz w:val="20"/>
                <w:szCs w:val="20"/>
              </w:rPr>
            </w:pPr>
            <w:r w:rsidRPr="005B14EF">
              <w:rPr>
                <w:sz w:val="20"/>
                <w:szCs w:val="20"/>
              </w:rPr>
              <w:t>земљиште под делом зграде</w:t>
            </w:r>
          </w:p>
        </w:tc>
        <w:tc>
          <w:tcPr>
            <w:tcW w:w="229" w:type="pct"/>
            <w:tcBorders>
              <w:top w:val="nil"/>
              <w:left w:val="nil"/>
              <w:bottom w:val="single" w:sz="4" w:space="0" w:color="auto"/>
              <w:right w:val="single" w:sz="4" w:space="0" w:color="auto"/>
            </w:tcBorders>
            <w:vAlign w:val="center"/>
            <w:hideMark/>
          </w:tcPr>
          <w:p w14:paraId="6BC0CEFD"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5ED1A463" w14:textId="77777777" w:rsidR="005B14EF" w:rsidRPr="005B14EF" w:rsidRDefault="005B14EF" w:rsidP="005B14EF">
            <w:pPr>
              <w:rPr>
                <w:sz w:val="20"/>
                <w:szCs w:val="20"/>
              </w:rPr>
            </w:pPr>
            <w:r w:rsidRPr="005B14EF">
              <w:rPr>
                <w:sz w:val="20"/>
                <w:szCs w:val="20"/>
              </w:rPr>
              <w:t>00 00 01</w:t>
            </w:r>
          </w:p>
        </w:tc>
        <w:tc>
          <w:tcPr>
            <w:tcW w:w="1042" w:type="pct"/>
            <w:tcBorders>
              <w:top w:val="nil"/>
              <w:left w:val="nil"/>
              <w:bottom w:val="single" w:sz="4" w:space="0" w:color="auto"/>
              <w:right w:val="single" w:sz="4" w:space="0" w:color="auto"/>
            </w:tcBorders>
            <w:vAlign w:val="center"/>
            <w:hideMark/>
          </w:tcPr>
          <w:p w14:paraId="2B9C5A22"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71214854"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6C3E2308"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26D2DB0D"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022A3FFE" w14:textId="77777777" w:rsidR="005B14EF" w:rsidRPr="005B14EF" w:rsidRDefault="005B14EF" w:rsidP="005B14EF">
            <w:pPr>
              <w:rPr>
                <w:sz w:val="20"/>
                <w:szCs w:val="20"/>
              </w:rPr>
            </w:pPr>
            <w:r w:rsidRPr="005B14EF">
              <w:rPr>
                <w:sz w:val="20"/>
                <w:szCs w:val="20"/>
              </w:rPr>
              <w:t>5387</w:t>
            </w:r>
          </w:p>
        </w:tc>
        <w:tc>
          <w:tcPr>
            <w:tcW w:w="893" w:type="pct"/>
            <w:tcBorders>
              <w:top w:val="nil"/>
              <w:left w:val="nil"/>
              <w:bottom w:val="single" w:sz="4" w:space="0" w:color="auto"/>
              <w:right w:val="single" w:sz="4" w:space="0" w:color="auto"/>
            </w:tcBorders>
            <w:vAlign w:val="center"/>
            <w:hideMark/>
          </w:tcPr>
          <w:p w14:paraId="29E5A494"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69E7892C" w14:textId="77777777" w:rsidR="005B14EF" w:rsidRPr="005B14EF" w:rsidRDefault="005B14EF" w:rsidP="005B14EF">
            <w:pPr>
              <w:rPr>
                <w:sz w:val="20"/>
                <w:szCs w:val="20"/>
              </w:rPr>
            </w:pPr>
            <w:r w:rsidRPr="005B14EF">
              <w:rPr>
                <w:sz w:val="20"/>
                <w:szCs w:val="20"/>
              </w:rPr>
              <w:t>6</w:t>
            </w:r>
          </w:p>
        </w:tc>
        <w:tc>
          <w:tcPr>
            <w:tcW w:w="848" w:type="pct"/>
            <w:tcBorders>
              <w:top w:val="nil"/>
              <w:left w:val="nil"/>
              <w:bottom w:val="single" w:sz="4" w:space="0" w:color="auto"/>
              <w:right w:val="single" w:sz="4" w:space="0" w:color="auto"/>
            </w:tcBorders>
            <w:vAlign w:val="center"/>
            <w:hideMark/>
          </w:tcPr>
          <w:p w14:paraId="728651CB" w14:textId="77777777" w:rsidR="005B14EF" w:rsidRPr="005B14EF" w:rsidRDefault="005B14EF" w:rsidP="005B14EF">
            <w:pPr>
              <w:rPr>
                <w:sz w:val="20"/>
                <w:szCs w:val="20"/>
              </w:rPr>
            </w:pPr>
            <w:r w:rsidRPr="005B14EF">
              <w:rPr>
                <w:sz w:val="20"/>
                <w:szCs w:val="20"/>
              </w:rPr>
              <w:t>00 66 21</w:t>
            </w:r>
          </w:p>
        </w:tc>
        <w:tc>
          <w:tcPr>
            <w:tcW w:w="1042" w:type="pct"/>
            <w:tcBorders>
              <w:top w:val="nil"/>
              <w:left w:val="nil"/>
              <w:bottom w:val="single" w:sz="4" w:space="0" w:color="auto"/>
              <w:right w:val="single" w:sz="4" w:space="0" w:color="auto"/>
            </w:tcBorders>
            <w:vAlign w:val="center"/>
            <w:hideMark/>
          </w:tcPr>
          <w:p w14:paraId="25FCDFC5"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651A867E"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4E0AE76"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5A91A6BA"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20B620D0" w14:textId="77777777" w:rsidR="005B14EF" w:rsidRPr="005B14EF" w:rsidRDefault="005B14EF" w:rsidP="005B14EF">
            <w:pPr>
              <w:rPr>
                <w:sz w:val="20"/>
                <w:szCs w:val="20"/>
              </w:rPr>
            </w:pPr>
            <w:r w:rsidRPr="005B14EF">
              <w:rPr>
                <w:sz w:val="20"/>
                <w:szCs w:val="20"/>
              </w:rPr>
              <w:t>5388</w:t>
            </w:r>
          </w:p>
        </w:tc>
        <w:tc>
          <w:tcPr>
            <w:tcW w:w="893" w:type="pct"/>
            <w:tcBorders>
              <w:top w:val="nil"/>
              <w:left w:val="nil"/>
              <w:bottom w:val="single" w:sz="4" w:space="0" w:color="auto"/>
              <w:right w:val="single" w:sz="4" w:space="0" w:color="auto"/>
            </w:tcBorders>
            <w:vAlign w:val="center"/>
            <w:hideMark/>
          </w:tcPr>
          <w:p w14:paraId="06158CFB"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03CE1C41" w14:textId="77777777" w:rsidR="005B14EF" w:rsidRPr="005B14EF" w:rsidRDefault="005B14EF" w:rsidP="005B14EF">
            <w:pPr>
              <w:rPr>
                <w:sz w:val="20"/>
                <w:szCs w:val="20"/>
              </w:rPr>
            </w:pPr>
            <w:r w:rsidRPr="005B14EF">
              <w:rPr>
                <w:sz w:val="20"/>
                <w:szCs w:val="20"/>
              </w:rPr>
              <w:t>6</w:t>
            </w:r>
          </w:p>
        </w:tc>
        <w:tc>
          <w:tcPr>
            <w:tcW w:w="848" w:type="pct"/>
            <w:tcBorders>
              <w:top w:val="nil"/>
              <w:left w:val="nil"/>
              <w:bottom w:val="single" w:sz="4" w:space="0" w:color="auto"/>
              <w:right w:val="single" w:sz="4" w:space="0" w:color="auto"/>
            </w:tcBorders>
            <w:vAlign w:val="center"/>
            <w:hideMark/>
          </w:tcPr>
          <w:p w14:paraId="151E9D64" w14:textId="77777777" w:rsidR="005B14EF" w:rsidRPr="005B14EF" w:rsidRDefault="005B14EF" w:rsidP="005B14EF">
            <w:pPr>
              <w:rPr>
                <w:sz w:val="20"/>
                <w:szCs w:val="20"/>
              </w:rPr>
            </w:pPr>
            <w:r w:rsidRPr="005B14EF">
              <w:rPr>
                <w:sz w:val="20"/>
                <w:szCs w:val="20"/>
              </w:rPr>
              <w:t>00 18 67</w:t>
            </w:r>
          </w:p>
        </w:tc>
        <w:tc>
          <w:tcPr>
            <w:tcW w:w="1042" w:type="pct"/>
            <w:tcBorders>
              <w:top w:val="nil"/>
              <w:left w:val="nil"/>
              <w:bottom w:val="single" w:sz="4" w:space="0" w:color="auto"/>
              <w:right w:val="single" w:sz="4" w:space="0" w:color="auto"/>
            </w:tcBorders>
            <w:vAlign w:val="center"/>
            <w:hideMark/>
          </w:tcPr>
          <w:p w14:paraId="5288CC82"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68C6D22A"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45A685DC"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206A2CF4"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244B52ED" w14:textId="77777777" w:rsidR="005B14EF" w:rsidRPr="005B14EF" w:rsidRDefault="005B14EF" w:rsidP="005B14EF">
            <w:pPr>
              <w:rPr>
                <w:sz w:val="20"/>
                <w:szCs w:val="20"/>
              </w:rPr>
            </w:pPr>
            <w:r w:rsidRPr="005B14EF">
              <w:rPr>
                <w:sz w:val="20"/>
                <w:szCs w:val="20"/>
              </w:rPr>
              <w:t>5389</w:t>
            </w:r>
          </w:p>
        </w:tc>
        <w:tc>
          <w:tcPr>
            <w:tcW w:w="893" w:type="pct"/>
            <w:tcBorders>
              <w:top w:val="nil"/>
              <w:left w:val="nil"/>
              <w:bottom w:val="single" w:sz="4" w:space="0" w:color="auto"/>
              <w:right w:val="single" w:sz="4" w:space="0" w:color="auto"/>
            </w:tcBorders>
            <w:vAlign w:val="center"/>
            <w:hideMark/>
          </w:tcPr>
          <w:p w14:paraId="78B9101B"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6EABDCFC"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52498F14" w14:textId="77777777" w:rsidR="005B14EF" w:rsidRPr="005B14EF" w:rsidRDefault="005B14EF" w:rsidP="005B14EF">
            <w:pPr>
              <w:rPr>
                <w:sz w:val="20"/>
                <w:szCs w:val="20"/>
              </w:rPr>
            </w:pPr>
            <w:r w:rsidRPr="005B14EF">
              <w:rPr>
                <w:sz w:val="20"/>
                <w:szCs w:val="20"/>
              </w:rPr>
              <w:t>00 29 26</w:t>
            </w:r>
          </w:p>
        </w:tc>
        <w:tc>
          <w:tcPr>
            <w:tcW w:w="1042" w:type="pct"/>
            <w:tcBorders>
              <w:top w:val="nil"/>
              <w:left w:val="nil"/>
              <w:bottom w:val="single" w:sz="4" w:space="0" w:color="auto"/>
              <w:right w:val="single" w:sz="4" w:space="0" w:color="auto"/>
            </w:tcBorders>
            <w:vAlign w:val="center"/>
            <w:hideMark/>
          </w:tcPr>
          <w:p w14:paraId="6B02E2E1"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1F37303C"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E797BFC"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05964D84"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722861B2" w14:textId="77777777" w:rsidR="005B14EF" w:rsidRPr="005B14EF" w:rsidRDefault="005B14EF" w:rsidP="005B14EF">
            <w:pPr>
              <w:rPr>
                <w:sz w:val="20"/>
                <w:szCs w:val="20"/>
              </w:rPr>
            </w:pPr>
            <w:r w:rsidRPr="005B14EF">
              <w:rPr>
                <w:sz w:val="20"/>
                <w:szCs w:val="20"/>
              </w:rPr>
              <w:t>5390</w:t>
            </w:r>
          </w:p>
        </w:tc>
        <w:tc>
          <w:tcPr>
            <w:tcW w:w="893" w:type="pct"/>
            <w:tcBorders>
              <w:top w:val="nil"/>
              <w:left w:val="nil"/>
              <w:bottom w:val="single" w:sz="4" w:space="0" w:color="auto"/>
              <w:right w:val="single" w:sz="4" w:space="0" w:color="auto"/>
            </w:tcBorders>
            <w:vAlign w:val="center"/>
            <w:hideMark/>
          </w:tcPr>
          <w:p w14:paraId="1238D1F8"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28DBC494"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12111F0F" w14:textId="77777777" w:rsidR="005B14EF" w:rsidRPr="005B14EF" w:rsidRDefault="005B14EF" w:rsidP="005B14EF">
            <w:pPr>
              <w:rPr>
                <w:sz w:val="20"/>
                <w:szCs w:val="20"/>
              </w:rPr>
            </w:pPr>
            <w:r w:rsidRPr="005B14EF">
              <w:rPr>
                <w:sz w:val="20"/>
                <w:szCs w:val="20"/>
              </w:rPr>
              <w:t>00 92 15</w:t>
            </w:r>
          </w:p>
        </w:tc>
        <w:tc>
          <w:tcPr>
            <w:tcW w:w="1042" w:type="pct"/>
            <w:tcBorders>
              <w:top w:val="nil"/>
              <w:left w:val="nil"/>
              <w:bottom w:val="single" w:sz="4" w:space="0" w:color="auto"/>
              <w:right w:val="single" w:sz="4" w:space="0" w:color="auto"/>
            </w:tcBorders>
            <w:vAlign w:val="center"/>
            <w:hideMark/>
          </w:tcPr>
          <w:p w14:paraId="35E14C41"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7AE56711"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3422060"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3AE0CDA7"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5D3E6425" w14:textId="77777777" w:rsidR="005B14EF" w:rsidRPr="005B14EF" w:rsidRDefault="005B14EF" w:rsidP="005B14EF">
            <w:pPr>
              <w:rPr>
                <w:sz w:val="20"/>
                <w:szCs w:val="20"/>
              </w:rPr>
            </w:pPr>
            <w:r w:rsidRPr="005B14EF">
              <w:rPr>
                <w:sz w:val="20"/>
                <w:szCs w:val="20"/>
              </w:rPr>
              <w:t>5391</w:t>
            </w:r>
          </w:p>
        </w:tc>
        <w:tc>
          <w:tcPr>
            <w:tcW w:w="893" w:type="pct"/>
            <w:tcBorders>
              <w:top w:val="nil"/>
              <w:left w:val="nil"/>
              <w:bottom w:val="single" w:sz="4" w:space="0" w:color="auto"/>
              <w:right w:val="single" w:sz="4" w:space="0" w:color="auto"/>
            </w:tcBorders>
            <w:vAlign w:val="center"/>
            <w:hideMark/>
          </w:tcPr>
          <w:p w14:paraId="3D94CF89"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10EA8A6C"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10CD07EF" w14:textId="77777777" w:rsidR="005B14EF" w:rsidRPr="005B14EF" w:rsidRDefault="005B14EF" w:rsidP="005B14EF">
            <w:pPr>
              <w:rPr>
                <w:sz w:val="20"/>
                <w:szCs w:val="20"/>
              </w:rPr>
            </w:pPr>
            <w:r w:rsidRPr="005B14EF">
              <w:rPr>
                <w:sz w:val="20"/>
                <w:szCs w:val="20"/>
              </w:rPr>
              <w:t>02 38 02</w:t>
            </w:r>
          </w:p>
        </w:tc>
        <w:tc>
          <w:tcPr>
            <w:tcW w:w="1042" w:type="pct"/>
            <w:tcBorders>
              <w:top w:val="nil"/>
              <w:left w:val="nil"/>
              <w:bottom w:val="single" w:sz="4" w:space="0" w:color="auto"/>
              <w:right w:val="single" w:sz="4" w:space="0" w:color="auto"/>
            </w:tcBorders>
            <w:vAlign w:val="center"/>
            <w:hideMark/>
          </w:tcPr>
          <w:p w14:paraId="24B6263B"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3CC6316C"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4DAFFBE0"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735E8E39"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0D831659" w14:textId="77777777" w:rsidR="005B14EF" w:rsidRPr="005B14EF" w:rsidRDefault="005B14EF" w:rsidP="005B14EF">
            <w:pPr>
              <w:rPr>
                <w:sz w:val="20"/>
                <w:szCs w:val="20"/>
              </w:rPr>
            </w:pPr>
            <w:r w:rsidRPr="005B14EF">
              <w:rPr>
                <w:sz w:val="20"/>
                <w:szCs w:val="20"/>
              </w:rPr>
              <w:t>5392</w:t>
            </w:r>
          </w:p>
        </w:tc>
        <w:tc>
          <w:tcPr>
            <w:tcW w:w="893" w:type="pct"/>
            <w:tcBorders>
              <w:top w:val="nil"/>
              <w:left w:val="nil"/>
              <w:bottom w:val="single" w:sz="4" w:space="0" w:color="auto"/>
              <w:right w:val="single" w:sz="4" w:space="0" w:color="auto"/>
            </w:tcBorders>
            <w:vAlign w:val="center"/>
            <w:hideMark/>
          </w:tcPr>
          <w:p w14:paraId="78FD0EB3"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1F29D5FA"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23028F7E" w14:textId="77777777" w:rsidR="005B14EF" w:rsidRPr="005B14EF" w:rsidRDefault="005B14EF" w:rsidP="005B14EF">
            <w:pPr>
              <w:rPr>
                <w:sz w:val="20"/>
                <w:szCs w:val="20"/>
              </w:rPr>
            </w:pPr>
            <w:r w:rsidRPr="005B14EF">
              <w:rPr>
                <w:sz w:val="20"/>
                <w:szCs w:val="20"/>
              </w:rPr>
              <w:t>01 71 43</w:t>
            </w:r>
          </w:p>
        </w:tc>
        <w:tc>
          <w:tcPr>
            <w:tcW w:w="1042" w:type="pct"/>
            <w:tcBorders>
              <w:top w:val="nil"/>
              <w:left w:val="nil"/>
              <w:bottom w:val="single" w:sz="4" w:space="0" w:color="auto"/>
              <w:right w:val="single" w:sz="4" w:space="0" w:color="auto"/>
            </w:tcBorders>
            <w:vAlign w:val="center"/>
            <w:hideMark/>
          </w:tcPr>
          <w:p w14:paraId="3447AD0A"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4601D1DA"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1A62DF71"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5E22B868"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75095D1F" w14:textId="77777777" w:rsidR="005B14EF" w:rsidRPr="005B14EF" w:rsidRDefault="005B14EF" w:rsidP="005B14EF">
            <w:pPr>
              <w:rPr>
                <w:sz w:val="20"/>
                <w:szCs w:val="20"/>
              </w:rPr>
            </w:pPr>
            <w:r w:rsidRPr="005B14EF">
              <w:rPr>
                <w:sz w:val="20"/>
                <w:szCs w:val="20"/>
              </w:rPr>
              <w:t>5392</w:t>
            </w:r>
          </w:p>
        </w:tc>
        <w:tc>
          <w:tcPr>
            <w:tcW w:w="893" w:type="pct"/>
            <w:tcBorders>
              <w:top w:val="nil"/>
              <w:left w:val="nil"/>
              <w:bottom w:val="single" w:sz="4" w:space="0" w:color="auto"/>
              <w:right w:val="single" w:sz="4" w:space="0" w:color="auto"/>
            </w:tcBorders>
            <w:vAlign w:val="center"/>
            <w:hideMark/>
          </w:tcPr>
          <w:p w14:paraId="03466B52"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3F8FE269" w14:textId="77777777" w:rsidR="005B14EF" w:rsidRPr="005B14EF" w:rsidRDefault="005B14EF" w:rsidP="005B14EF">
            <w:pPr>
              <w:rPr>
                <w:sz w:val="20"/>
                <w:szCs w:val="20"/>
              </w:rPr>
            </w:pPr>
            <w:r w:rsidRPr="005B14EF">
              <w:rPr>
                <w:sz w:val="20"/>
                <w:szCs w:val="20"/>
              </w:rPr>
              <w:t>6</w:t>
            </w:r>
          </w:p>
        </w:tc>
        <w:tc>
          <w:tcPr>
            <w:tcW w:w="848" w:type="pct"/>
            <w:tcBorders>
              <w:top w:val="nil"/>
              <w:left w:val="nil"/>
              <w:bottom w:val="single" w:sz="4" w:space="0" w:color="auto"/>
              <w:right w:val="single" w:sz="4" w:space="0" w:color="auto"/>
            </w:tcBorders>
            <w:vAlign w:val="center"/>
            <w:hideMark/>
          </w:tcPr>
          <w:p w14:paraId="0DEDA3C7" w14:textId="77777777" w:rsidR="005B14EF" w:rsidRPr="005B14EF" w:rsidRDefault="005B14EF" w:rsidP="005B14EF">
            <w:pPr>
              <w:rPr>
                <w:sz w:val="20"/>
                <w:szCs w:val="20"/>
              </w:rPr>
            </w:pPr>
            <w:r w:rsidRPr="005B14EF">
              <w:rPr>
                <w:sz w:val="20"/>
                <w:szCs w:val="20"/>
              </w:rPr>
              <w:t>00 06 99</w:t>
            </w:r>
          </w:p>
        </w:tc>
        <w:tc>
          <w:tcPr>
            <w:tcW w:w="1042" w:type="pct"/>
            <w:tcBorders>
              <w:top w:val="nil"/>
              <w:left w:val="nil"/>
              <w:bottom w:val="single" w:sz="4" w:space="0" w:color="auto"/>
              <w:right w:val="single" w:sz="4" w:space="0" w:color="auto"/>
            </w:tcBorders>
            <w:vAlign w:val="center"/>
            <w:hideMark/>
          </w:tcPr>
          <w:p w14:paraId="70B0B44D"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2F61BB70"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4EDC76FB"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7ACD4C67"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30F907BA" w14:textId="77777777" w:rsidR="005B14EF" w:rsidRPr="005B14EF" w:rsidRDefault="005B14EF" w:rsidP="005B14EF">
            <w:pPr>
              <w:rPr>
                <w:sz w:val="20"/>
                <w:szCs w:val="20"/>
              </w:rPr>
            </w:pPr>
            <w:r w:rsidRPr="005B14EF">
              <w:rPr>
                <w:sz w:val="20"/>
                <w:szCs w:val="20"/>
              </w:rPr>
              <w:t>5393</w:t>
            </w:r>
          </w:p>
        </w:tc>
        <w:tc>
          <w:tcPr>
            <w:tcW w:w="893" w:type="pct"/>
            <w:tcBorders>
              <w:top w:val="nil"/>
              <w:left w:val="nil"/>
              <w:bottom w:val="single" w:sz="4" w:space="0" w:color="auto"/>
              <w:right w:val="single" w:sz="4" w:space="0" w:color="auto"/>
            </w:tcBorders>
            <w:vAlign w:val="center"/>
            <w:hideMark/>
          </w:tcPr>
          <w:p w14:paraId="5CAA2B3B"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07496D46" w14:textId="77777777" w:rsidR="005B14EF" w:rsidRPr="005B14EF" w:rsidRDefault="005B14EF" w:rsidP="005B14EF">
            <w:pPr>
              <w:rPr>
                <w:sz w:val="20"/>
                <w:szCs w:val="20"/>
              </w:rPr>
            </w:pPr>
            <w:r w:rsidRPr="005B14EF">
              <w:rPr>
                <w:sz w:val="20"/>
                <w:szCs w:val="20"/>
              </w:rPr>
              <w:t>6</w:t>
            </w:r>
          </w:p>
        </w:tc>
        <w:tc>
          <w:tcPr>
            <w:tcW w:w="848" w:type="pct"/>
            <w:tcBorders>
              <w:top w:val="nil"/>
              <w:left w:val="nil"/>
              <w:bottom w:val="single" w:sz="4" w:space="0" w:color="auto"/>
              <w:right w:val="single" w:sz="4" w:space="0" w:color="auto"/>
            </w:tcBorders>
            <w:vAlign w:val="center"/>
            <w:hideMark/>
          </w:tcPr>
          <w:p w14:paraId="26F1CD0E" w14:textId="77777777" w:rsidR="005B14EF" w:rsidRPr="005B14EF" w:rsidRDefault="005B14EF" w:rsidP="005B14EF">
            <w:pPr>
              <w:rPr>
                <w:sz w:val="20"/>
                <w:szCs w:val="20"/>
              </w:rPr>
            </w:pPr>
            <w:r w:rsidRPr="005B14EF">
              <w:rPr>
                <w:sz w:val="20"/>
                <w:szCs w:val="20"/>
              </w:rPr>
              <w:t>00 35 20</w:t>
            </w:r>
          </w:p>
        </w:tc>
        <w:tc>
          <w:tcPr>
            <w:tcW w:w="1042" w:type="pct"/>
            <w:tcBorders>
              <w:top w:val="nil"/>
              <w:left w:val="nil"/>
              <w:bottom w:val="single" w:sz="4" w:space="0" w:color="auto"/>
              <w:right w:val="single" w:sz="4" w:space="0" w:color="auto"/>
            </w:tcBorders>
            <w:vAlign w:val="center"/>
            <w:hideMark/>
          </w:tcPr>
          <w:p w14:paraId="25545586"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03EF3D75"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536095A6"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3B59D29A"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7FF13ADA" w14:textId="77777777" w:rsidR="005B14EF" w:rsidRPr="005B14EF" w:rsidRDefault="005B14EF" w:rsidP="005B14EF">
            <w:pPr>
              <w:rPr>
                <w:sz w:val="20"/>
                <w:szCs w:val="20"/>
              </w:rPr>
            </w:pPr>
            <w:r w:rsidRPr="005B14EF">
              <w:rPr>
                <w:sz w:val="20"/>
                <w:szCs w:val="20"/>
              </w:rPr>
              <w:t>5394</w:t>
            </w:r>
          </w:p>
        </w:tc>
        <w:tc>
          <w:tcPr>
            <w:tcW w:w="893" w:type="pct"/>
            <w:tcBorders>
              <w:top w:val="nil"/>
              <w:left w:val="nil"/>
              <w:bottom w:val="single" w:sz="4" w:space="0" w:color="auto"/>
              <w:right w:val="single" w:sz="4" w:space="0" w:color="auto"/>
            </w:tcBorders>
            <w:vAlign w:val="center"/>
            <w:hideMark/>
          </w:tcPr>
          <w:p w14:paraId="646BC663"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15A6B449"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375F12B6" w14:textId="77777777" w:rsidR="005B14EF" w:rsidRPr="005B14EF" w:rsidRDefault="005B14EF" w:rsidP="005B14EF">
            <w:pPr>
              <w:rPr>
                <w:sz w:val="20"/>
                <w:szCs w:val="20"/>
              </w:rPr>
            </w:pPr>
            <w:r w:rsidRPr="005B14EF">
              <w:rPr>
                <w:sz w:val="20"/>
                <w:szCs w:val="20"/>
              </w:rPr>
              <w:t>00 41 30</w:t>
            </w:r>
          </w:p>
        </w:tc>
        <w:tc>
          <w:tcPr>
            <w:tcW w:w="1042" w:type="pct"/>
            <w:tcBorders>
              <w:top w:val="nil"/>
              <w:left w:val="nil"/>
              <w:bottom w:val="single" w:sz="4" w:space="0" w:color="auto"/>
              <w:right w:val="single" w:sz="4" w:space="0" w:color="auto"/>
            </w:tcBorders>
            <w:vAlign w:val="center"/>
            <w:hideMark/>
          </w:tcPr>
          <w:p w14:paraId="555DA0D0"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3551170C"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0C156894"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2C59BCA6"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09A6FFB4" w14:textId="77777777" w:rsidR="005B14EF" w:rsidRPr="005B14EF" w:rsidRDefault="005B14EF" w:rsidP="005B14EF">
            <w:pPr>
              <w:rPr>
                <w:sz w:val="20"/>
                <w:szCs w:val="20"/>
              </w:rPr>
            </w:pPr>
            <w:r w:rsidRPr="005B14EF">
              <w:rPr>
                <w:sz w:val="20"/>
                <w:szCs w:val="20"/>
              </w:rPr>
              <w:t>5395</w:t>
            </w:r>
          </w:p>
        </w:tc>
        <w:tc>
          <w:tcPr>
            <w:tcW w:w="893" w:type="pct"/>
            <w:tcBorders>
              <w:top w:val="nil"/>
              <w:left w:val="nil"/>
              <w:bottom w:val="single" w:sz="4" w:space="0" w:color="auto"/>
              <w:right w:val="single" w:sz="4" w:space="0" w:color="auto"/>
            </w:tcBorders>
            <w:vAlign w:val="center"/>
            <w:hideMark/>
          </w:tcPr>
          <w:p w14:paraId="66AC563C"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7C751E53" w14:textId="77777777" w:rsidR="005B14EF" w:rsidRPr="005B14EF" w:rsidRDefault="005B14EF" w:rsidP="005B14EF">
            <w:pPr>
              <w:rPr>
                <w:sz w:val="20"/>
                <w:szCs w:val="20"/>
              </w:rPr>
            </w:pPr>
            <w:r w:rsidRPr="005B14EF">
              <w:rPr>
                <w:sz w:val="20"/>
                <w:szCs w:val="20"/>
              </w:rPr>
              <w:t>6</w:t>
            </w:r>
          </w:p>
        </w:tc>
        <w:tc>
          <w:tcPr>
            <w:tcW w:w="848" w:type="pct"/>
            <w:tcBorders>
              <w:top w:val="nil"/>
              <w:left w:val="nil"/>
              <w:bottom w:val="single" w:sz="4" w:space="0" w:color="auto"/>
              <w:right w:val="single" w:sz="4" w:space="0" w:color="auto"/>
            </w:tcBorders>
            <w:vAlign w:val="center"/>
            <w:hideMark/>
          </w:tcPr>
          <w:p w14:paraId="341950E3" w14:textId="77777777" w:rsidR="005B14EF" w:rsidRPr="005B14EF" w:rsidRDefault="005B14EF" w:rsidP="005B14EF">
            <w:pPr>
              <w:rPr>
                <w:sz w:val="20"/>
                <w:szCs w:val="20"/>
              </w:rPr>
            </w:pPr>
            <w:r w:rsidRPr="005B14EF">
              <w:rPr>
                <w:sz w:val="20"/>
                <w:szCs w:val="20"/>
              </w:rPr>
              <w:t>00 27 96</w:t>
            </w:r>
          </w:p>
        </w:tc>
        <w:tc>
          <w:tcPr>
            <w:tcW w:w="1042" w:type="pct"/>
            <w:tcBorders>
              <w:top w:val="nil"/>
              <w:left w:val="nil"/>
              <w:bottom w:val="single" w:sz="4" w:space="0" w:color="auto"/>
              <w:right w:val="single" w:sz="4" w:space="0" w:color="auto"/>
            </w:tcBorders>
            <w:vAlign w:val="center"/>
            <w:hideMark/>
          </w:tcPr>
          <w:p w14:paraId="4A40DC52"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27FD9519"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02EDF85C"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7E5DA275"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692E55D2" w14:textId="77777777" w:rsidR="005B14EF" w:rsidRPr="005B14EF" w:rsidRDefault="005B14EF" w:rsidP="005B14EF">
            <w:pPr>
              <w:rPr>
                <w:sz w:val="20"/>
                <w:szCs w:val="20"/>
              </w:rPr>
            </w:pPr>
            <w:r w:rsidRPr="005B14EF">
              <w:rPr>
                <w:sz w:val="20"/>
                <w:szCs w:val="20"/>
              </w:rPr>
              <w:t>5396</w:t>
            </w:r>
          </w:p>
        </w:tc>
        <w:tc>
          <w:tcPr>
            <w:tcW w:w="893" w:type="pct"/>
            <w:tcBorders>
              <w:top w:val="nil"/>
              <w:left w:val="nil"/>
              <w:bottom w:val="single" w:sz="4" w:space="0" w:color="auto"/>
              <w:right w:val="single" w:sz="4" w:space="0" w:color="auto"/>
            </w:tcBorders>
            <w:vAlign w:val="center"/>
            <w:hideMark/>
          </w:tcPr>
          <w:p w14:paraId="319F38AD"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444E0117"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7F8CAAB1" w14:textId="77777777" w:rsidR="005B14EF" w:rsidRPr="005B14EF" w:rsidRDefault="005B14EF" w:rsidP="005B14EF">
            <w:pPr>
              <w:rPr>
                <w:sz w:val="20"/>
                <w:szCs w:val="20"/>
              </w:rPr>
            </w:pPr>
            <w:r w:rsidRPr="005B14EF">
              <w:rPr>
                <w:sz w:val="20"/>
                <w:szCs w:val="20"/>
              </w:rPr>
              <w:t>00 09 62</w:t>
            </w:r>
          </w:p>
        </w:tc>
        <w:tc>
          <w:tcPr>
            <w:tcW w:w="1042" w:type="pct"/>
            <w:tcBorders>
              <w:top w:val="nil"/>
              <w:left w:val="nil"/>
              <w:bottom w:val="single" w:sz="4" w:space="0" w:color="auto"/>
              <w:right w:val="single" w:sz="4" w:space="0" w:color="auto"/>
            </w:tcBorders>
            <w:vAlign w:val="center"/>
            <w:hideMark/>
          </w:tcPr>
          <w:p w14:paraId="527D3240"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265BE611"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464D9D60"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2A9B35AE"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1F672AD5" w14:textId="77777777" w:rsidR="005B14EF" w:rsidRPr="005B14EF" w:rsidRDefault="005B14EF" w:rsidP="005B14EF">
            <w:pPr>
              <w:rPr>
                <w:sz w:val="20"/>
                <w:szCs w:val="20"/>
              </w:rPr>
            </w:pPr>
            <w:r w:rsidRPr="005B14EF">
              <w:rPr>
                <w:sz w:val="20"/>
                <w:szCs w:val="20"/>
              </w:rPr>
              <w:t>5398</w:t>
            </w:r>
          </w:p>
        </w:tc>
        <w:tc>
          <w:tcPr>
            <w:tcW w:w="893" w:type="pct"/>
            <w:tcBorders>
              <w:top w:val="nil"/>
              <w:left w:val="nil"/>
              <w:bottom w:val="single" w:sz="4" w:space="0" w:color="auto"/>
              <w:right w:val="single" w:sz="4" w:space="0" w:color="auto"/>
            </w:tcBorders>
            <w:vAlign w:val="center"/>
            <w:hideMark/>
          </w:tcPr>
          <w:p w14:paraId="53E2DFF4"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41B684C8" w14:textId="77777777" w:rsidR="005B14EF" w:rsidRPr="005B14EF" w:rsidRDefault="005B14EF" w:rsidP="005B14EF">
            <w:pPr>
              <w:rPr>
                <w:sz w:val="20"/>
                <w:szCs w:val="20"/>
              </w:rPr>
            </w:pPr>
            <w:r w:rsidRPr="005B14EF">
              <w:rPr>
                <w:sz w:val="20"/>
                <w:szCs w:val="20"/>
              </w:rPr>
              <w:t>6</w:t>
            </w:r>
          </w:p>
        </w:tc>
        <w:tc>
          <w:tcPr>
            <w:tcW w:w="848" w:type="pct"/>
            <w:tcBorders>
              <w:top w:val="nil"/>
              <w:left w:val="nil"/>
              <w:bottom w:val="single" w:sz="4" w:space="0" w:color="auto"/>
              <w:right w:val="single" w:sz="4" w:space="0" w:color="auto"/>
            </w:tcBorders>
            <w:vAlign w:val="center"/>
            <w:hideMark/>
          </w:tcPr>
          <w:p w14:paraId="1210D123" w14:textId="77777777" w:rsidR="005B14EF" w:rsidRPr="005B14EF" w:rsidRDefault="005B14EF" w:rsidP="005B14EF">
            <w:pPr>
              <w:rPr>
                <w:sz w:val="20"/>
                <w:szCs w:val="20"/>
              </w:rPr>
            </w:pPr>
            <w:r w:rsidRPr="005B14EF">
              <w:rPr>
                <w:sz w:val="20"/>
                <w:szCs w:val="20"/>
              </w:rPr>
              <w:t>00 02 49</w:t>
            </w:r>
          </w:p>
        </w:tc>
        <w:tc>
          <w:tcPr>
            <w:tcW w:w="1042" w:type="pct"/>
            <w:tcBorders>
              <w:top w:val="nil"/>
              <w:left w:val="nil"/>
              <w:bottom w:val="single" w:sz="4" w:space="0" w:color="auto"/>
              <w:right w:val="single" w:sz="4" w:space="0" w:color="auto"/>
            </w:tcBorders>
            <w:vAlign w:val="center"/>
            <w:hideMark/>
          </w:tcPr>
          <w:p w14:paraId="2A33F572"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14D2A0CD"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E95D0E0"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447AEBC7"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3AB4194B" w14:textId="77777777" w:rsidR="005B14EF" w:rsidRPr="005B14EF" w:rsidRDefault="005B14EF" w:rsidP="005B14EF">
            <w:pPr>
              <w:rPr>
                <w:sz w:val="20"/>
                <w:szCs w:val="20"/>
              </w:rPr>
            </w:pPr>
            <w:r w:rsidRPr="005B14EF">
              <w:rPr>
                <w:sz w:val="20"/>
                <w:szCs w:val="20"/>
              </w:rPr>
              <w:t>5401</w:t>
            </w:r>
          </w:p>
        </w:tc>
        <w:tc>
          <w:tcPr>
            <w:tcW w:w="893" w:type="pct"/>
            <w:tcBorders>
              <w:top w:val="nil"/>
              <w:left w:val="nil"/>
              <w:bottom w:val="single" w:sz="4" w:space="0" w:color="auto"/>
              <w:right w:val="single" w:sz="4" w:space="0" w:color="auto"/>
            </w:tcBorders>
            <w:vAlign w:val="center"/>
            <w:hideMark/>
          </w:tcPr>
          <w:p w14:paraId="2A3B3095" w14:textId="77777777" w:rsidR="005B14EF" w:rsidRPr="005B14EF" w:rsidRDefault="005B14EF" w:rsidP="005B14EF">
            <w:pPr>
              <w:rPr>
                <w:sz w:val="20"/>
                <w:szCs w:val="20"/>
              </w:rPr>
            </w:pPr>
            <w:r w:rsidRPr="005B14EF">
              <w:rPr>
                <w:sz w:val="20"/>
                <w:szCs w:val="20"/>
              </w:rPr>
              <w:t>мајдан камена</w:t>
            </w:r>
          </w:p>
        </w:tc>
        <w:tc>
          <w:tcPr>
            <w:tcW w:w="229" w:type="pct"/>
            <w:tcBorders>
              <w:top w:val="nil"/>
              <w:left w:val="nil"/>
              <w:bottom w:val="single" w:sz="4" w:space="0" w:color="auto"/>
              <w:right w:val="single" w:sz="4" w:space="0" w:color="auto"/>
            </w:tcBorders>
            <w:vAlign w:val="center"/>
            <w:hideMark/>
          </w:tcPr>
          <w:p w14:paraId="3BC391E8"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58C13996" w14:textId="77777777" w:rsidR="005B14EF" w:rsidRPr="005B14EF" w:rsidRDefault="005B14EF" w:rsidP="005B14EF">
            <w:pPr>
              <w:rPr>
                <w:sz w:val="20"/>
                <w:szCs w:val="20"/>
              </w:rPr>
            </w:pPr>
            <w:r w:rsidRPr="005B14EF">
              <w:rPr>
                <w:sz w:val="20"/>
                <w:szCs w:val="20"/>
              </w:rPr>
              <w:t>00 08 29</w:t>
            </w:r>
          </w:p>
        </w:tc>
        <w:tc>
          <w:tcPr>
            <w:tcW w:w="1042" w:type="pct"/>
            <w:tcBorders>
              <w:top w:val="nil"/>
              <w:left w:val="nil"/>
              <w:bottom w:val="single" w:sz="4" w:space="0" w:color="auto"/>
              <w:right w:val="single" w:sz="4" w:space="0" w:color="auto"/>
            </w:tcBorders>
            <w:vAlign w:val="center"/>
            <w:hideMark/>
          </w:tcPr>
          <w:p w14:paraId="07CB1433"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75186F18"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6F6F9BC1"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27B73FAA"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3C121CAC" w14:textId="77777777" w:rsidR="005B14EF" w:rsidRPr="005B14EF" w:rsidRDefault="005B14EF" w:rsidP="005B14EF">
            <w:pPr>
              <w:rPr>
                <w:sz w:val="20"/>
                <w:szCs w:val="20"/>
              </w:rPr>
            </w:pPr>
            <w:r w:rsidRPr="005B14EF">
              <w:rPr>
                <w:sz w:val="20"/>
                <w:szCs w:val="20"/>
              </w:rPr>
              <w:t>5402</w:t>
            </w:r>
          </w:p>
        </w:tc>
        <w:tc>
          <w:tcPr>
            <w:tcW w:w="893" w:type="pct"/>
            <w:tcBorders>
              <w:top w:val="nil"/>
              <w:left w:val="nil"/>
              <w:bottom w:val="single" w:sz="4" w:space="0" w:color="auto"/>
              <w:right w:val="single" w:sz="4" w:space="0" w:color="auto"/>
            </w:tcBorders>
            <w:vAlign w:val="center"/>
            <w:hideMark/>
          </w:tcPr>
          <w:p w14:paraId="1DE2CA01" w14:textId="77777777" w:rsidR="005B14EF" w:rsidRPr="005B14EF" w:rsidRDefault="005B14EF" w:rsidP="005B14EF">
            <w:pPr>
              <w:rPr>
                <w:sz w:val="20"/>
                <w:szCs w:val="20"/>
              </w:rPr>
            </w:pPr>
            <w:r w:rsidRPr="005B14EF">
              <w:rPr>
                <w:sz w:val="20"/>
                <w:szCs w:val="20"/>
              </w:rPr>
              <w:t>земљиште под зградом</w:t>
            </w:r>
          </w:p>
        </w:tc>
        <w:tc>
          <w:tcPr>
            <w:tcW w:w="229" w:type="pct"/>
            <w:tcBorders>
              <w:top w:val="nil"/>
              <w:left w:val="nil"/>
              <w:bottom w:val="single" w:sz="4" w:space="0" w:color="auto"/>
              <w:right w:val="single" w:sz="4" w:space="0" w:color="auto"/>
            </w:tcBorders>
            <w:vAlign w:val="center"/>
            <w:hideMark/>
          </w:tcPr>
          <w:p w14:paraId="206C41D6"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74266E6E" w14:textId="77777777" w:rsidR="005B14EF" w:rsidRPr="005B14EF" w:rsidRDefault="005B14EF" w:rsidP="005B14EF">
            <w:pPr>
              <w:rPr>
                <w:sz w:val="20"/>
                <w:szCs w:val="20"/>
              </w:rPr>
            </w:pPr>
            <w:r w:rsidRPr="005B14EF">
              <w:rPr>
                <w:sz w:val="20"/>
                <w:szCs w:val="20"/>
              </w:rPr>
              <w:t>00 00 15</w:t>
            </w:r>
          </w:p>
        </w:tc>
        <w:tc>
          <w:tcPr>
            <w:tcW w:w="1042" w:type="pct"/>
            <w:tcBorders>
              <w:top w:val="nil"/>
              <w:left w:val="nil"/>
              <w:bottom w:val="single" w:sz="4" w:space="0" w:color="auto"/>
              <w:right w:val="single" w:sz="4" w:space="0" w:color="auto"/>
            </w:tcBorders>
            <w:vAlign w:val="center"/>
            <w:hideMark/>
          </w:tcPr>
          <w:p w14:paraId="01675AF1"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6166E564"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456AD79E"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2EDE9CFE"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2D3998E3" w14:textId="77777777" w:rsidR="005B14EF" w:rsidRPr="005B14EF" w:rsidRDefault="005B14EF" w:rsidP="005B14EF">
            <w:pPr>
              <w:rPr>
                <w:sz w:val="20"/>
                <w:szCs w:val="20"/>
              </w:rPr>
            </w:pPr>
            <w:r w:rsidRPr="005B14EF">
              <w:rPr>
                <w:sz w:val="20"/>
                <w:szCs w:val="20"/>
              </w:rPr>
              <w:t>5402</w:t>
            </w:r>
          </w:p>
        </w:tc>
        <w:tc>
          <w:tcPr>
            <w:tcW w:w="893" w:type="pct"/>
            <w:tcBorders>
              <w:top w:val="nil"/>
              <w:left w:val="nil"/>
              <w:bottom w:val="single" w:sz="4" w:space="0" w:color="auto"/>
              <w:right w:val="single" w:sz="4" w:space="0" w:color="auto"/>
            </w:tcBorders>
            <w:vAlign w:val="center"/>
            <w:hideMark/>
          </w:tcPr>
          <w:p w14:paraId="15AB036D" w14:textId="77777777" w:rsidR="005B14EF" w:rsidRPr="005B14EF" w:rsidRDefault="005B14EF" w:rsidP="005B14EF">
            <w:pPr>
              <w:rPr>
                <w:sz w:val="20"/>
                <w:szCs w:val="20"/>
              </w:rPr>
            </w:pPr>
            <w:r w:rsidRPr="005B14EF">
              <w:rPr>
                <w:sz w:val="20"/>
                <w:szCs w:val="20"/>
              </w:rPr>
              <w:t>земљиште под зградом</w:t>
            </w:r>
          </w:p>
        </w:tc>
        <w:tc>
          <w:tcPr>
            <w:tcW w:w="229" w:type="pct"/>
            <w:tcBorders>
              <w:top w:val="nil"/>
              <w:left w:val="nil"/>
              <w:bottom w:val="single" w:sz="4" w:space="0" w:color="auto"/>
              <w:right w:val="single" w:sz="4" w:space="0" w:color="auto"/>
            </w:tcBorders>
            <w:vAlign w:val="center"/>
            <w:hideMark/>
          </w:tcPr>
          <w:p w14:paraId="5CAF2099"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458269AB" w14:textId="77777777" w:rsidR="005B14EF" w:rsidRPr="005B14EF" w:rsidRDefault="005B14EF" w:rsidP="005B14EF">
            <w:pPr>
              <w:rPr>
                <w:sz w:val="20"/>
                <w:szCs w:val="20"/>
              </w:rPr>
            </w:pPr>
            <w:r w:rsidRPr="005B14EF">
              <w:rPr>
                <w:sz w:val="20"/>
                <w:szCs w:val="20"/>
              </w:rPr>
              <w:t>00 00 21</w:t>
            </w:r>
          </w:p>
        </w:tc>
        <w:tc>
          <w:tcPr>
            <w:tcW w:w="1042" w:type="pct"/>
            <w:tcBorders>
              <w:top w:val="nil"/>
              <w:left w:val="nil"/>
              <w:bottom w:val="single" w:sz="4" w:space="0" w:color="auto"/>
              <w:right w:val="single" w:sz="4" w:space="0" w:color="auto"/>
            </w:tcBorders>
            <w:vAlign w:val="center"/>
            <w:hideMark/>
          </w:tcPr>
          <w:p w14:paraId="371CA807"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5B6FA851"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437B06CB"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61C06EF0"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2E6CDB2F" w14:textId="77777777" w:rsidR="005B14EF" w:rsidRPr="005B14EF" w:rsidRDefault="005B14EF" w:rsidP="005B14EF">
            <w:pPr>
              <w:rPr>
                <w:sz w:val="20"/>
                <w:szCs w:val="20"/>
              </w:rPr>
            </w:pPr>
            <w:r w:rsidRPr="005B14EF">
              <w:rPr>
                <w:sz w:val="20"/>
                <w:szCs w:val="20"/>
              </w:rPr>
              <w:t>5402</w:t>
            </w:r>
          </w:p>
        </w:tc>
        <w:tc>
          <w:tcPr>
            <w:tcW w:w="893" w:type="pct"/>
            <w:tcBorders>
              <w:top w:val="nil"/>
              <w:left w:val="nil"/>
              <w:bottom w:val="single" w:sz="4" w:space="0" w:color="auto"/>
              <w:right w:val="single" w:sz="4" w:space="0" w:color="auto"/>
            </w:tcBorders>
            <w:vAlign w:val="center"/>
            <w:hideMark/>
          </w:tcPr>
          <w:p w14:paraId="2121666E" w14:textId="77777777" w:rsidR="005B14EF" w:rsidRPr="005B14EF" w:rsidRDefault="005B14EF" w:rsidP="005B14EF">
            <w:pPr>
              <w:rPr>
                <w:sz w:val="20"/>
                <w:szCs w:val="20"/>
              </w:rPr>
            </w:pPr>
            <w:r w:rsidRPr="005B14EF">
              <w:rPr>
                <w:sz w:val="20"/>
                <w:szCs w:val="20"/>
              </w:rPr>
              <w:t>земљиште под зградом</w:t>
            </w:r>
          </w:p>
        </w:tc>
        <w:tc>
          <w:tcPr>
            <w:tcW w:w="229" w:type="pct"/>
            <w:tcBorders>
              <w:top w:val="nil"/>
              <w:left w:val="nil"/>
              <w:bottom w:val="single" w:sz="4" w:space="0" w:color="auto"/>
              <w:right w:val="single" w:sz="4" w:space="0" w:color="auto"/>
            </w:tcBorders>
            <w:vAlign w:val="center"/>
            <w:hideMark/>
          </w:tcPr>
          <w:p w14:paraId="196340F6"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0FBFDD49" w14:textId="77777777" w:rsidR="005B14EF" w:rsidRPr="005B14EF" w:rsidRDefault="005B14EF" w:rsidP="005B14EF">
            <w:pPr>
              <w:rPr>
                <w:sz w:val="20"/>
                <w:szCs w:val="20"/>
              </w:rPr>
            </w:pPr>
            <w:r w:rsidRPr="005B14EF">
              <w:rPr>
                <w:sz w:val="20"/>
                <w:szCs w:val="20"/>
              </w:rPr>
              <w:t>00 00 21</w:t>
            </w:r>
          </w:p>
        </w:tc>
        <w:tc>
          <w:tcPr>
            <w:tcW w:w="1042" w:type="pct"/>
            <w:tcBorders>
              <w:top w:val="nil"/>
              <w:left w:val="nil"/>
              <w:bottom w:val="single" w:sz="4" w:space="0" w:color="auto"/>
              <w:right w:val="single" w:sz="4" w:space="0" w:color="auto"/>
            </w:tcBorders>
            <w:vAlign w:val="center"/>
            <w:hideMark/>
          </w:tcPr>
          <w:p w14:paraId="4E98EAAC"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15A5863C"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6599117A"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3C405E4C"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0C6E4F72" w14:textId="77777777" w:rsidR="005B14EF" w:rsidRPr="005B14EF" w:rsidRDefault="005B14EF" w:rsidP="005B14EF">
            <w:pPr>
              <w:rPr>
                <w:sz w:val="20"/>
                <w:szCs w:val="20"/>
              </w:rPr>
            </w:pPr>
            <w:r w:rsidRPr="005B14EF">
              <w:rPr>
                <w:sz w:val="20"/>
                <w:szCs w:val="20"/>
              </w:rPr>
              <w:t>5402</w:t>
            </w:r>
          </w:p>
        </w:tc>
        <w:tc>
          <w:tcPr>
            <w:tcW w:w="893" w:type="pct"/>
            <w:tcBorders>
              <w:top w:val="nil"/>
              <w:left w:val="nil"/>
              <w:bottom w:val="single" w:sz="4" w:space="0" w:color="auto"/>
              <w:right w:val="single" w:sz="4" w:space="0" w:color="auto"/>
            </w:tcBorders>
            <w:vAlign w:val="center"/>
            <w:hideMark/>
          </w:tcPr>
          <w:p w14:paraId="7EEA86FA"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0649185D" w14:textId="77777777" w:rsidR="005B14EF" w:rsidRPr="005B14EF" w:rsidRDefault="005B14EF" w:rsidP="005B14EF">
            <w:pPr>
              <w:rPr>
                <w:sz w:val="20"/>
                <w:szCs w:val="20"/>
              </w:rPr>
            </w:pPr>
            <w:r w:rsidRPr="005B14EF">
              <w:rPr>
                <w:sz w:val="20"/>
                <w:szCs w:val="20"/>
              </w:rPr>
              <w:t>6</w:t>
            </w:r>
          </w:p>
        </w:tc>
        <w:tc>
          <w:tcPr>
            <w:tcW w:w="848" w:type="pct"/>
            <w:tcBorders>
              <w:top w:val="nil"/>
              <w:left w:val="nil"/>
              <w:bottom w:val="single" w:sz="4" w:space="0" w:color="auto"/>
              <w:right w:val="single" w:sz="4" w:space="0" w:color="auto"/>
            </w:tcBorders>
            <w:vAlign w:val="center"/>
            <w:hideMark/>
          </w:tcPr>
          <w:p w14:paraId="3D385EDC" w14:textId="77777777" w:rsidR="005B14EF" w:rsidRPr="005B14EF" w:rsidRDefault="005B14EF" w:rsidP="005B14EF">
            <w:pPr>
              <w:rPr>
                <w:sz w:val="20"/>
                <w:szCs w:val="20"/>
              </w:rPr>
            </w:pPr>
            <w:r w:rsidRPr="005B14EF">
              <w:rPr>
                <w:sz w:val="20"/>
                <w:szCs w:val="20"/>
              </w:rPr>
              <w:t>195 38 93</w:t>
            </w:r>
          </w:p>
        </w:tc>
        <w:tc>
          <w:tcPr>
            <w:tcW w:w="1042" w:type="pct"/>
            <w:tcBorders>
              <w:top w:val="nil"/>
              <w:left w:val="nil"/>
              <w:bottom w:val="single" w:sz="4" w:space="0" w:color="auto"/>
              <w:right w:val="single" w:sz="4" w:space="0" w:color="auto"/>
            </w:tcBorders>
            <w:vAlign w:val="center"/>
            <w:hideMark/>
          </w:tcPr>
          <w:p w14:paraId="369BE4CE"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65CA029C"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0A1B65A5"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5817271C"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0B44318B" w14:textId="77777777" w:rsidR="005B14EF" w:rsidRPr="005B14EF" w:rsidRDefault="005B14EF" w:rsidP="005B14EF">
            <w:pPr>
              <w:rPr>
                <w:sz w:val="20"/>
                <w:szCs w:val="20"/>
              </w:rPr>
            </w:pPr>
            <w:r w:rsidRPr="005B14EF">
              <w:rPr>
                <w:sz w:val="20"/>
                <w:szCs w:val="20"/>
              </w:rPr>
              <w:t>5404</w:t>
            </w:r>
          </w:p>
        </w:tc>
        <w:tc>
          <w:tcPr>
            <w:tcW w:w="893" w:type="pct"/>
            <w:tcBorders>
              <w:top w:val="nil"/>
              <w:left w:val="nil"/>
              <w:bottom w:val="single" w:sz="4" w:space="0" w:color="auto"/>
              <w:right w:val="single" w:sz="4" w:space="0" w:color="auto"/>
            </w:tcBorders>
            <w:vAlign w:val="center"/>
            <w:hideMark/>
          </w:tcPr>
          <w:p w14:paraId="522D6934" w14:textId="77777777" w:rsidR="005B14EF" w:rsidRPr="005B14EF" w:rsidRDefault="005B14EF" w:rsidP="005B14EF">
            <w:pPr>
              <w:rPr>
                <w:sz w:val="20"/>
                <w:szCs w:val="20"/>
              </w:rPr>
            </w:pPr>
            <w:r w:rsidRPr="005B14EF">
              <w:rPr>
                <w:sz w:val="20"/>
                <w:szCs w:val="20"/>
              </w:rPr>
              <w:t>земљиште под зградом</w:t>
            </w:r>
          </w:p>
        </w:tc>
        <w:tc>
          <w:tcPr>
            <w:tcW w:w="229" w:type="pct"/>
            <w:tcBorders>
              <w:top w:val="nil"/>
              <w:left w:val="nil"/>
              <w:bottom w:val="single" w:sz="4" w:space="0" w:color="auto"/>
              <w:right w:val="single" w:sz="4" w:space="0" w:color="auto"/>
            </w:tcBorders>
            <w:vAlign w:val="center"/>
            <w:hideMark/>
          </w:tcPr>
          <w:p w14:paraId="3329C336"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6432C7DB" w14:textId="77777777" w:rsidR="005B14EF" w:rsidRPr="005B14EF" w:rsidRDefault="005B14EF" w:rsidP="005B14EF">
            <w:pPr>
              <w:rPr>
                <w:sz w:val="20"/>
                <w:szCs w:val="20"/>
              </w:rPr>
            </w:pPr>
            <w:r w:rsidRPr="005B14EF">
              <w:rPr>
                <w:sz w:val="20"/>
                <w:szCs w:val="20"/>
              </w:rPr>
              <w:t>00 00 32</w:t>
            </w:r>
          </w:p>
        </w:tc>
        <w:tc>
          <w:tcPr>
            <w:tcW w:w="1042" w:type="pct"/>
            <w:tcBorders>
              <w:top w:val="nil"/>
              <w:left w:val="nil"/>
              <w:bottom w:val="single" w:sz="4" w:space="0" w:color="auto"/>
              <w:right w:val="single" w:sz="4" w:space="0" w:color="auto"/>
            </w:tcBorders>
            <w:vAlign w:val="center"/>
            <w:hideMark/>
          </w:tcPr>
          <w:p w14:paraId="0B2A0337"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189BC9C7"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11D30C44"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688A4E43"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1CE95E12" w14:textId="77777777" w:rsidR="005B14EF" w:rsidRPr="005B14EF" w:rsidRDefault="005B14EF" w:rsidP="005B14EF">
            <w:pPr>
              <w:rPr>
                <w:sz w:val="20"/>
                <w:szCs w:val="20"/>
              </w:rPr>
            </w:pPr>
            <w:r w:rsidRPr="005B14EF">
              <w:rPr>
                <w:sz w:val="20"/>
                <w:szCs w:val="20"/>
              </w:rPr>
              <w:t>5405</w:t>
            </w:r>
          </w:p>
        </w:tc>
        <w:tc>
          <w:tcPr>
            <w:tcW w:w="893" w:type="pct"/>
            <w:tcBorders>
              <w:top w:val="nil"/>
              <w:left w:val="nil"/>
              <w:bottom w:val="single" w:sz="4" w:space="0" w:color="auto"/>
              <w:right w:val="single" w:sz="4" w:space="0" w:color="auto"/>
            </w:tcBorders>
            <w:vAlign w:val="center"/>
            <w:hideMark/>
          </w:tcPr>
          <w:p w14:paraId="3FCAAA70" w14:textId="77777777" w:rsidR="005B14EF" w:rsidRPr="005B14EF" w:rsidRDefault="005B14EF" w:rsidP="005B14EF">
            <w:pPr>
              <w:rPr>
                <w:sz w:val="20"/>
                <w:szCs w:val="20"/>
              </w:rPr>
            </w:pPr>
            <w:r w:rsidRPr="005B14EF">
              <w:rPr>
                <w:sz w:val="20"/>
                <w:szCs w:val="20"/>
              </w:rPr>
              <w:t>земљиште под зградом</w:t>
            </w:r>
          </w:p>
        </w:tc>
        <w:tc>
          <w:tcPr>
            <w:tcW w:w="229" w:type="pct"/>
            <w:tcBorders>
              <w:top w:val="nil"/>
              <w:left w:val="nil"/>
              <w:bottom w:val="single" w:sz="4" w:space="0" w:color="auto"/>
              <w:right w:val="single" w:sz="4" w:space="0" w:color="auto"/>
            </w:tcBorders>
            <w:vAlign w:val="center"/>
            <w:hideMark/>
          </w:tcPr>
          <w:p w14:paraId="5CF9529E"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63E35F9F" w14:textId="77777777" w:rsidR="005B14EF" w:rsidRPr="005B14EF" w:rsidRDefault="005B14EF" w:rsidP="005B14EF">
            <w:pPr>
              <w:rPr>
                <w:sz w:val="20"/>
                <w:szCs w:val="20"/>
              </w:rPr>
            </w:pPr>
            <w:r w:rsidRPr="005B14EF">
              <w:rPr>
                <w:sz w:val="20"/>
                <w:szCs w:val="20"/>
              </w:rPr>
              <w:t>00 00 12</w:t>
            </w:r>
          </w:p>
        </w:tc>
        <w:tc>
          <w:tcPr>
            <w:tcW w:w="1042" w:type="pct"/>
            <w:tcBorders>
              <w:top w:val="nil"/>
              <w:left w:val="nil"/>
              <w:bottom w:val="single" w:sz="4" w:space="0" w:color="auto"/>
              <w:right w:val="single" w:sz="4" w:space="0" w:color="auto"/>
            </w:tcBorders>
            <w:vAlign w:val="center"/>
            <w:hideMark/>
          </w:tcPr>
          <w:p w14:paraId="24D84A01"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58B7452F"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B98A0B9"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195AB359"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479F2484" w14:textId="77777777" w:rsidR="005B14EF" w:rsidRPr="005B14EF" w:rsidRDefault="005B14EF" w:rsidP="005B14EF">
            <w:pPr>
              <w:rPr>
                <w:sz w:val="20"/>
                <w:szCs w:val="20"/>
              </w:rPr>
            </w:pPr>
            <w:r w:rsidRPr="005B14EF">
              <w:rPr>
                <w:sz w:val="20"/>
                <w:szCs w:val="20"/>
              </w:rPr>
              <w:t>5406</w:t>
            </w:r>
          </w:p>
        </w:tc>
        <w:tc>
          <w:tcPr>
            <w:tcW w:w="893" w:type="pct"/>
            <w:tcBorders>
              <w:top w:val="nil"/>
              <w:left w:val="nil"/>
              <w:bottom w:val="single" w:sz="4" w:space="0" w:color="auto"/>
              <w:right w:val="single" w:sz="4" w:space="0" w:color="auto"/>
            </w:tcBorders>
            <w:vAlign w:val="center"/>
            <w:hideMark/>
          </w:tcPr>
          <w:p w14:paraId="3F48A4DC" w14:textId="77777777" w:rsidR="005B14EF" w:rsidRPr="005B14EF" w:rsidRDefault="005B14EF" w:rsidP="005B14EF">
            <w:pPr>
              <w:rPr>
                <w:sz w:val="20"/>
                <w:szCs w:val="20"/>
              </w:rPr>
            </w:pPr>
            <w:r w:rsidRPr="005B14EF">
              <w:rPr>
                <w:sz w:val="20"/>
                <w:szCs w:val="20"/>
              </w:rPr>
              <w:t>јавни парк</w:t>
            </w:r>
          </w:p>
        </w:tc>
        <w:tc>
          <w:tcPr>
            <w:tcW w:w="229" w:type="pct"/>
            <w:tcBorders>
              <w:top w:val="nil"/>
              <w:left w:val="nil"/>
              <w:bottom w:val="single" w:sz="4" w:space="0" w:color="auto"/>
              <w:right w:val="single" w:sz="4" w:space="0" w:color="auto"/>
            </w:tcBorders>
            <w:vAlign w:val="center"/>
            <w:hideMark/>
          </w:tcPr>
          <w:p w14:paraId="60E95BA5"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736DACF8" w14:textId="77777777" w:rsidR="005B14EF" w:rsidRPr="005B14EF" w:rsidRDefault="005B14EF" w:rsidP="005B14EF">
            <w:pPr>
              <w:rPr>
                <w:sz w:val="20"/>
                <w:szCs w:val="20"/>
              </w:rPr>
            </w:pPr>
            <w:r w:rsidRPr="005B14EF">
              <w:rPr>
                <w:sz w:val="20"/>
                <w:szCs w:val="20"/>
              </w:rPr>
              <w:t>00 05 28</w:t>
            </w:r>
          </w:p>
        </w:tc>
        <w:tc>
          <w:tcPr>
            <w:tcW w:w="1042" w:type="pct"/>
            <w:tcBorders>
              <w:top w:val="nil"/>
              <w:left w:val="nil"/>
              <w:bottom w:val="single" w:sz="4" w:space="0" w:color="auto"/>
              <w:right w:val="single" w:sz="4" w:space="0" w:color="auto"/>
            </w:tcBorders>
            <w:vAlign w:val="center"/>
            <w:hideMark/>
          </w:tcPr>
          <w:p w14:paraId="519192BD"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68DFFB4C"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09E604D4"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5853E9F1"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2642B3D8" w14:textId="77777777" w:rsidR="005B14EF" w:rsidRPr="005B14EF" w:rsidRDefault="005B14EF" w:rsidP="005B14EF">
            <w:pPr>
              <w:rPr>
                <w:sz w:val="20"/>
                <w:szCs w:val="20"/>
              </w:rPr>
            </w:pPr>
            <w:r w:rsidRPr="005B14EF">
              <w:rPr>
                <w:sz w:val="20"/>
                <w:szCs w:val="20"/>
              </w:rPr>
              <w:t>5407</w:t>
            </w:r>
          </w:p>
        </w:tc>
        <w:tc>
          <w:tcPr>
            <w:tcW w:w="893" w:type="pct"/>
            <w:tcBorders>
              <w:top w:val="nil"/>
              <w:left w:val="nil"/>
              <w:bottom w:val="single" w:sz="4" w:space="0" w:color="auto"/>
              <w:right w:val="single" w:sz="4" w:space="0" w:color="auto"/>
            </w:tcBorders>
            <w:vAlign w:val="center"/>
            <w:hideMark/>
          </w:tcPr>
          <w:p w14:paraId="67FA3185" w14:textId="77777777" w:rsidR="005B14EF" w:rsidRPr="005B14EF" w:rsidRDefault="005B14EF" w:rsidP="005B14EF">
            <w:pPr>
              <w:rPr>
                <w:sz w:val="20"/>
                <w:szCs w:val="20"/>
              </w:rPr>
            </w:pPr>
            <w:r w:rsidRPr="005B14EF">
              <w:rPr>
                <w:sz w:val="20"/>
                <w:szCs w:val="20"/>
              </w:rPr>
              <w:t>мајдан камена</w:t>
            </w:r>
          </w:p>
        </w:tc>
        <w:tc>
          <w:tcPr>
            <w:tcW w:w="229" w:type="pct"/>
            <w:tcBorders>
              <w:top w:val="nil"/>
              <w:left w:val="nil"/>
              <w:bottom w:val="single" w:sz="4" w:space="0" w:color="auto"/>
              <w:right w:val="single" w:sz="4" w:space="0" w:color="auto"/>
            </w:tcBorders>
            <w:vAlign w:val="center"/>
            <w:hideMark/>
          </w:tcPr>
          <w:p w14:paraId="044AA32C"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3E627905" w14:textId="77777777" w:rsidR="005B14EF" w:rsidRPr="005B14EF" w:rsidRDefault="005B14EF" w:rsidP="005B14EF">
            <w:pPr>
              <w:rPr>
                <w:sz w:val="20"/>
                <w:szCs w:val="20"/>
              </w:rPr>
            </w:pPr>
            <w:r w:rsidRPr="005B14EF">
              <w:rPr>
                <w:sz w:val="20"/>
                <w:szCs w:val="20"/>
              </w:rPr>
              <w:t>00 45 32</w:t>
            </w:r>
          </w:p>
        </w:tc>
        <w:tc>
          <w:tcPr>
            <w:tcW w:w="1042" w:type="pct"/>
            <w:tcBorders>
              <w:top w:val="nil"/>
              <w:left w:val="nil"/>
              <w:bottom w:val="single" w:sz="4" w:space="0" w:color="auto"/>
              <w:right w:val="single" w:sz="4" w:space="0" w:color="auto"/>
            </w:tcBorders>
            <w:vAlign w:val="center"/>
            <w:hideMark/>
          </w:tcPr>
          <w:p w14:paraId="62C98AD5"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4217032F"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73B87E5A"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07D44A8B"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763C761B" w14:textId="77777777" w:rsidR="005B14EF" w:rsidRPr="005B14EF" w:rsidRDefault="005B14EF" w:rsidP="005B14EF">
            <w:pPr>
              <w:rPr>
                <w:sz w:val="20"/>
                <w:szCs w:val="20"/>
              </w:rPr>
            </w:pPr>
            <w:r w:rsidRPr="005B14EF">
              <w:rPr>
                <w:sz w:val="20"/>
                <w:szCs w:val="20"/>
              </w:rPr>
              <w:t>5408</w:t>
            </w:r>
          </w:p>
        </w:tc>
        <w:tc>
          <w:tcPr>
            <w:tcW w:w="893" w:type="pct"/>
            <w:tcBorders>
              <w:top w:val="nil"/>
              <w:left w:val="nil"/>
              <w:bottom w:val="single" w:sz="4" w:space="0" w:color="auto"/>
              <w:right w:val="single" w:sz="4" w:space="0" w:color="auto"/>
            </w:tcBorders>
            <w:vAlign w:val="center"/>
            <w:hideMark/>
          </w:tcPr>
          <w:p w14:paraId="088BF22F"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7BD698A9"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72AB964F" w14:textId="77777777" w:rsidR="005B14EF" w:rsidRPr="005B14EF" w:rsidRDefault="005B14EF" w:rsidP="005B14EF">
            <w:pPr>
              <w:rPr>
                <w:sz w:val="20"/>
                <w:szCs w:val="20"/>
              </w:rPr>
            </w:pPr>
            <w:r w:rsidRPr="005B14EF">
              <w:rPr>
                <w:sz w:val="20"/>
                <w:szCs w:val="20"/>
              </w:rPr>
              <w:t>00 05 36</w:t>
            </w:r>
          </w:p>
        </w:tc>
        <w:tc>
          <w:tcPr>
            <w:tcW w:w="1042" w:type="pct"/>
            <w:tcBorders>
              <w:top w:val="nil"/>
              <w:left w:val="nil"/>
              <w:bottom w:val="single" w:sz="4" w:space="0" w:color="auto"/>
              <w:right w:val="single" w:sz="4" w:space="0" w:color="auto"/>
            </w:tcBorders>
            <w:vAlign w:val="center"/>
            <w:hideMark/>
          </w:tcPr>
          <w:p w14:paraId="3BB24BE9"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421CFE38"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07E1FE3D"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03E32DAD"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3D5BEC36" w14:textId="77777777" w:rsidR="005B14EF" w:rsidRPr="005B14EF" w:rsidRDefault="005B14EF" w:rsidP="005B14EF">
            <w:pPr>
              <w:rPr>
                <w:sz w:val="20"/>
                <w:szCs w:val="20"/>
              </w:rPr>
            </w:pPr>
            <w:r w:rsidRPr="005B14EF">
              <w:rPr>
                <w:sz w:val="20"/>
                <w:szCs w:val="20"/>
              </w:rPr>
              <w:t>5409</w:t>
            </w:r>
          </w:p>
        </w:tc>
        <w:tc>
          <w:tcPr>
            <w:tcW w:w="893" w:type="pct"/>
            <w:tcBorders>
              <w:top w:val="nil"/>
              <w:left w:val="nil"/>
              <w:bottom w:val="single" w:sz="4" w:space="0" w:color="auto"/>
              <w:right w:val="single" w:sz="4" w:space="0" w:color="auto"/>
            </w:tcBorders>
            <w:vAlign w:val="center"/>
            <w:hideMark/>
          </w:tcPr>
          <w:p w14:paraId="0A81AD76"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2BE8332D"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06001EBE" w14:textId="77777777" w:rsidR="005B14EF" w:rsidRPr="005B14EF" w:rsidRDefault="005B14EF" w:rsidP="005B14EF">
            <w:pPr>
              <w:rPr>
                <w:sz w:val="20"/>
                <w:szCs w:val="20"/>
              </w:rPr>
            </w:pPr>
            <w:r w:rsidRPr="005B14EF">
              <w:rPr>
                <w:sz w:val="20"/>
                <w:szCs w:val="20"/>
              </w:rPr>
              <w:t>00 02 28</w:t>
            </w:r>
          </w:p>
        </w:tc>
        <w:tc>
          <w:tcPr>
            <w:tcW w:w="1042" w:type="pct"/>
            <w:tcBorders>
              <w:top w:val="nil"/>
              <w:left w:val="nil"/>
              <w:bottom w:val="single" w:sz="4" w:space="0" w:color="auto"/>
              <w:right w:val="single" w:sz="4" w:space="0" w:color="auto"/>
            </w:tcBorders>
            <w:vAlign w:val="center"/>
            <w:hideMark/>
          </w:tcPr>
          <w:p w14:paraId="4DA806E3"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10433C4A"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6D517652"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693508AB"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329A8314" w14:textId="77777777" w:rsidR="005B14EF" w:rsidRPr="005B14EF" w:rsidRDefault="005B14EF" w:rsidP="005B14EF">
            <w:pPr>
              <w:rPr>
                <w:sz w:val="20"/>
                <w:szCs w:val="20"/>
              </w:rPr>
            </w:pPr>
            <w:r w:rsidRPr="005B14EF">
              <w:rPr>
                <w:sz w:val="20"/>
                <w:szCs w:val="20"/>
              </w:rPr>
              <w:t>5411</w:t>
            </w:r>
          </w:p>
        </w:tc>
        <w:tc>
          <w:tcPr>
            <w:tcW w:w="893" w:type="pct"/>
            <w:tcBorders>
              <w:top w:val="nil"/>
              <w:left w:val="nil"/>
              <w:bottom w:val="single" w:sz="4" w:space="0" w:color="auto"/>
              <w:right w:val="single" w:sz="4" w:space="0" w:color="auto"/>
            </w:tcBorders>
            <w:vAlign w:val="center"/>
            <w:hideMark/>
          </w:tcPr>
          <w:p w14:paraId="6CA372E0"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557AE8B2"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673DCF1A" w14:textId="77777777" w:rsidR="005B14EF" w:rsidRPr="005B14EF" w:rsidRDefault="005B14EF" w:rsidP="005B14EF">
            <w:pPr>
              <w:rPr>
                <w:sz w:val="20"/>
                <w:szCs w:val="20"/>
              </w:rPr>
            </w:pPr>
            <w:r w:rsidRPr="005B14EF">
              <w:rPr>
                <w:sz w:val="20"/>
                <w:szCs w:val="20"/>
              </w:rPr>
              <w:t>00 17 27</w:t>
            </w:r>
          </w:p>
        </w:tc>
        <w:tc>
          <w:tcPr>
            <w:tcW w:w="1042" w:type="pct"/>
            <w:tcBorders>
              <w:top w:val="nil"/>
              <w:left w:val="nil"/>
              <w:bottom w:val="single" w:sz="4" w:space="0" w:color="auto"/>
              <w:right w:val="single" w:sz="4" w:space="0" w:color="auto"/>
            </w:tcBorders>
            <w:vAlign w:val="center"/>
            <w:hideMark/>
          </w:tcPr>
          <w:p w14:paraId="493EFB80"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359A7BB4"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7E6C8DBD"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258687F8"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351AF5C2" w14:textId="77777777" w:rsidR="005B14EF" w:rsidRPr="005B14EF" w:rsidRDefault="005B14EF" w:rsidP="005B14EF">
            <w:pPr>
              <w:rPr>
                <w:sz w:val="20"/>
                <w:szCs w:val="20"/>
              </w:rPr>
            </w:pPr>
            <w:r w:rsidRPr="005B14EF">
              <w:rPr>
                <w:sz w:val="20"/>
                <w:szCs w:val="20"/>
              </w:rPr>
              <w:t>5412</w:t>
            </w:r>
          </w:p>
        </w:tc>
        <w:tc>
          <w:tcPr>
            <w:tcW w:w="893" w:type="pct"/>
            <w:tcBorders>
              <w:top w:val="nil"/>
              <w:left w:val="nil"/>
              <w:bottom w:val="single" w:sz="4" w:space="0" w:color="auto"/>
              <w:right w:val="single" w:sz="4" w:space="0" w:color="auto"/>
            </w:tcBorders>
            <w:vAlign w:val="center"/>
            <w:hideMark/>
          </w:tcPr>
          <w:p w14:paraId="6652E3F3"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14FFBE44"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3232FA24" w14:textId="77777777" w:rsidR="005B14EF" w:rsidRPr="005B14EF" w:rsidRDefault="005B14EF" w:rsidP="005B14EF">
            <w:pPr>
              <w:rPr>
                <w:sz w:val="20"/>
                <w:szCs w:val="20"/>
              </w:rPr>
            </w:pPr>
            <w:r w:rsidRPr="005B14EF">
              <w:rPr>
                <w:sz w:val="20"/>
                <w:szCs w:val="20"/>
              </w:rPr>
              <w:t>00 50 25</w:t>
            </w:r>
          </w:p>
        </w:tc>
        <w:tc>
          <w:tcPr>
            <w:tcW w:w="1042" w:type="pct"/>
            <w:tcBorders>
              <w:top w:val="nil"/>
              <w:left w:val="nil"/>
              <w:bottom w:val="single" w:sz="4" w:space="0" w:color="auto"/>
              <w:right w:val="single" w:sz="4" w:space="0" w:color="auto"/>
            </w:tcBorders>
            <w:vAlign w:val="center"/>
            <w:hideMark/>
          </w:tcPr>
          <w:p w14:paraId="68B2FCD6"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45BA5672"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028879B1"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48B131D9"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50D234AA" w14:textId="77777777" w:rsidR="005B14EF" w:rsidRPr="005B14EF" w:rsidRDefault="005B14EF" w:rsidP="005B14EF">
            <w:pPr>
              <w:rPr>
                <w:sz w:val="20"/>
                <w:szCs w:val="20"/>
              </w:rPr>
            </w:pPr>
            <w:r w:rsidRPr="005B14EF">
              <w:rPr>
                <w:sz w:val="20"/>
                <w:szCs w:val="20"/>
              </w:rPr>
              <w:t>5413</w:t>
            </w:r>
          </w:p>
        </w:tc>
        <w:tc>
          <w:tcPr>
            <w:tcW w:w="893" w:type="pct"/>
            <w:tcBorders>
              <w:top w:val="nil"/>
              <w:left w:val="nil"/>
              <w:bottom w:val="single" w:sz="4" w:space="0" w:color="auto"/>
              <w:right w:val="single" w:sz="4" w:space="0" w:color="auto"/>
            </w:tcBorders>
            <w:vAlign w:val="center"/>
            <w:hideMark/>
          </w:tcPr>
          <w:p w14:paraId="2B3B3EA4"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1ADEEE1A"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75610AB9" w14:textId="77777777" w:rsidR="005B14EF" w:rsidRPr="005B14EF" w:rsidRDefault="005B14EF" w:rsidP="005B14EF">
            <w:pPr>
              <w:rPr>
                <w:sz w:val="20"/>
                <w:szCs w:val="20"/>
              </w:rPr>
            </w:pPr>
            <w:r w:rsidRPr="005B14EF">
              <w:rPr>
                <w:sz w:val="20"/>
                <w:szCs w:val="20"/>
              </w:rPr>
              <w:t>00 23 42</w:t>
            </w:r>
          </w:p>
        </w:tc>
        <w:tc>
          <w:tcPr>
            <w:tcW w:w="1042" w:type="pct"/>
            <w:tcBorders>
              <w:top w:val="nil"/>
              <w:left w:val="nil"/>
              <w:bottom w:val="single" w:sz="4" w:space="0" w:color="auto"/>
              <w:right w:val="single" w:sz="4" w:space="0" w:color="auto"/>
            </w:tcBorders>
            <w:vAlign w:val="center"/>
            <w:hideMark/>
          </w:tcPr>
          <w:p w14:paraId="26E54CA6"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2CC794AB"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18931A99"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5E70287C"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0FCE1323" w14:textId="77777777" w:rsidR="005B14EF" w:rsidRPr="005B14EF" w:rsidRDefault="005B14EF" w:rsidP="005B14EF">
            <w:pPr>
              <w:rPr>
                <w:sz w:val="20"/>
                <w:szCs w:val="20"/>
              </w:rPr>
            </w:pPr>
            <w:r w:rsidRPr="005B14EF">
              <w:rPr>
                <w:sz w:val="20"/>
                <w:szCs w:val="20"/>
              </w:rPr>
              <w:t>5414</w:t>
            </w:r>
          </w:p>
        </w:tc>
        <w:tc>
          <w:tcPr>
            <w:tcW w:w="893" w:type="pct"/>
            <w:tcBorders>
              <w:top w:val="nil"/>
              <w:left w:val="nil"/>
              <w:bottom w:val="single" w:sz="4" w:space="0" w:color="auto"/>
              <w:right w:val="single" w:sz="4" w:space="0" w:color="auto"/>
            </w:tcBorders>
            <w:vAlign w:val="center"/>
            <w:hideMark/>
          </w:tcPr>
          <w:p w14:paraId="6FC0E361"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55DFECE2"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0A8F82A1" w14:textId="77777777" w:rsidR="005B14EF" w:rsidRPr="005B14EF" w:rsidRDefault="005B14EF" w:rsidP="005B14EF">
            <w:pPr>
              <w:rPr>
                <w:sz w:val="20"/>
                <w:szCs w:val="20"/>
              </w:rPr>
            </w:pPr>
            <w:r w:rsidRPr="005B14EF">
              <w:rPr>
                <w:sz w:val="20"/>
                <w:szCs w:val="20"/>
              </w:rPr>
              <w:t>00 15 57</w:t>
            </w:r>
          </w:p>
        </w:tc>
        <w:tc>
          <w:tcPr>
            <w:tcW w:w="1042" w:type="pct"/>
            <w:tcBorders>
              <w:top w:val="nil"/>
              <w:left w:val="nil"/>
              <w:bottom w:val="single" w:sz="4" w:space="0" w:color="auto"/>
              <w:right w:val="single" w:sz="4" w:space="0" w:color="auto"/>
            </w:tcBorders>
            <w:vAlign w:val="center"/>
            <w:hideMark/>
          </w:tcPr>
          <w:p w14:paraId="3E931CE0"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465603CB"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7F9F2F0C"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18DCD1C7"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6A6880DA" w14:textId="77777777" w:rsidR="005B14EF" w:rsidRPr="005B14EF" w:rsidRDefault="005B14EF" w:rsidP="005B14EF">
            <w:pPr>
              <w:rPr>
                <w:sz w:val="20"/>
                <w:szCs w:val="20"/>
              </w:rPr>
            </w:pPr>
            <w:r w:rsidRPr="005B14EF">
              <w:rPr>
                <w:sz w:val="20"/>
                <w:szCs w:val="20"/>
              </w:rPr>
              <w:t>5415</w:t>
            </w:r>
          </w:p>
        </w:tc>
        <w:tc>
          <w:tcPr>
            <w:tcW w:w="893" w:type="pct"/>
            <w:tcBorders>
              <w:top w:val="nil"/>
              <w:left w:val="nil"/>
              <w:bottom w:val="single" w:sz="4" w:space="0" w:color="auto"/>
              <w:right w:val="single" w:sz="4" w:space="0" w:color="auto"/>
            </w:tcBorders>
            <w:vAlign w:val="center"/>
            <w:hideMark/>
          </w:tcPr>
          <w:p w14:paraId="462428ED"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7442DDFE"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444B4791" w14:textId="77777777" w:rsidR="005B14EF" w:rsidRPr="005B14EF" w:rsidRDefault="005B14EF" w:rsidP="005B14EF">
            <w:pPr>
              <w:rPr>
                <w:sz w:val="20"/>
                <w:szCs w:val="20"/>
              </w:rPr>
            </w:pPr>
            <w:r w:rsidRPr="005B14EF">
              <w:rPr>
                <w:sz w:val="20"/>
                <w:szCs w:val="20"/>
              </w:rPr>
              <w:t>00 04 65</w:t>
            </w:r>
          </w:p>
        </w:tc>
        <w:tc>
          <w:tcPr>
            <w:tcW w:w="1042" w:type="pct"/>
            <w:tcBorders>
              <w:top w:val="nil"/>
              <w:left w:val="nil"/>
              <w:bottom w:val="single" w:sz="4" w:space="0" w:color="auto"/>
              <w:right w:val="single" w:sz="4" w:space="0" w:color="auto"/>
            </w:tcBorders>
            <w:vAlign w:val="center"/>
            <w:hideMark/>
          </w:tcPr>
          <w:p w14:paraId="17056DE7"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22F9B369"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6CDC6A85"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5EEF601C"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2046EC50" w14:textId="77777777" w:rsidR="005B14EF" w:rsidRPr="005B14EF" w:rsidRDefault="005B14EF" w:rsidP="005B14EF">
            <w:pPr>
              <w:rPr>
                <w:sz w:val="20"/>
                <w:szCs w:val="20"/>
              </w:rPr>
            </w:pPr>
            <w:r w:rsidRPr="005B14EF">
              <w:rPr>
                <w:sz w:val="20"/>
                <w:szCs w:val="20"/>
              </w:rPr>
              <w:t>5416</w:t>
            </w:r>
          </w:p>
        </w:tc>
        <w:tc>
          <w:tcPr>
            <w:tcW w:w="893" w:type="pct"/>
            <w:tcBorders>
              <w:top w:val="nil"/>
              <w:left w:val="nil"/>
              <w:bottom w:val="single" w:sz="4" w:space="0" w:color="auto"/>
              <w:right w:val="single" w:sz="4" w:space="0" w:color="auto"/>
            </w:tcBorders>
            <w:vAlign w:val="center"/>
            <w:hideMark/>
          </w:tcPr>
          <w:p w14:paraId="5BE4803E"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6818B9CA"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179C7079" w14:textId="77777777" w:rsidR="005B14EF" w:rsidRPr="005B14EF" w:rsidRDefault="005B14EF" w:rsidP="005B14EF">
            <w:pPr>
              <w:rPr>
                <w:sz w:val="20"/>
                <w:szCs w:val="20"/>
              </w:rPr>
            </w:pPr>
            <w:r w:rsidRPr="005B14EF">
              <w:rPr>
                <w:sz w:val="20"/>
                <w:szCs w:val="20"/>
              </w:rPr>
              <w:t>00 48 31</w:t>
            </w:r>
          </w:p>
        </w:tc>
        <w:tc>
          <w:tcPr>
            <w:tcW w:w="1042" w:type="pct"/>
            <w:tcBorders>
              <w:top w:val="nil"/>
              <w:left w:val="nil"/>
              <w:bottom w:val="single" w:sz="4" w:space="0" w:color="auto"/>
              <w:right w:val="single" w:sz="4" w:space="0" w:color="auto"/>
            </w:tcBorders>
            <w:vAlign w:val="center"/>
            <w:hideMark/>
          </w:tcPr>
          <w:p w14:paraId="67938F9F"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59706E6C"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60648528" w14:textId="77777777" w:rsidR="005B14EF" w:rsidRPr="005B14EF" w:rsidRDefault="005B14EF" w:rsidP="005B14EF">
            <w:pPr>
              <w:rPr>
                <w:sz w:val="20"/>
                <w:szCs w:val="20"/>
              </w:rPr>
            </w:pPr>
            <w:r w:rsidRPr="005B14EF">
              <w:rPr>
                <w:sz w:val="20"/>
                <w:szCs w:val="20"/>
              </w:rPr>
              <w:lastRenderedPageBreak/>
              <w:t>СРЕМСКИ КАРЛОВЦИ</w:t>
            </w:r>
          </w:p>
        </w:tc>
        <w:tc>
          <w:tcPr>
            <w:tcW w:w="813" w:type="pct"/>
            <w:tcBorders>
              <w:top w:val="nil"/>
              <w:left w:val="nil"/>
              <w:bottom w:val="single" w:sz="4" w:space="0" w:color="auto"/>
              <w:right w:val="single" w:sz="4" w:space="0" w:color="auto"/>
            </w:tcBorders>
            <w:vAlign w:val="center"/>
            <w:hideMark/>
          </w:tcPr>
          <w:p w14:paraId="0B552A59"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5D465180" w14:textId="77777777" w:rsidR="005B14EF" w:rsidRPr="005B14EF" w:rsidRDefault="005B14EF" w:rsidP="005B14EF">
            <w:pPr>
              <w:rPr>
                <w:sz w:val="20"/>
                <w:szCs w:val="20"/>
              </w:rPr>
            </w:pPr>
            <w:r w:rsidRPr="005B14EF">
              <w:rPr>
                <w:sz w:val="20"/>
                <w:szCs w:val="20"/>
              </w:rPr>
              <w:t>5417</w:t>
            </w:r>
          </w:p>
        </w:tc>
        <w:tc>
          <w:tcPr>
            <w:tcW w:w="893" w:type="pct"/>
            <w:tcBorders>
              <w:top w:val="nil"/>
              <w:left w:val="nil"/>
              <w:bottom w:val="single" w:sz="4" w:space="0" w:color="auto"/>
              <w:right w:val="single" w:sz="4" w:space="0" w:color="auto"/>
            </w:tcBorders>
            <w:vAlign w:val="center"/>
            <w:hideMark/>
          </w:tcPr>
          <w:p w14:paraId="6DB18C0A"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4F565517" w14:textId="77777777" w:rsidR="005B14EF" w:rsidRPr="005B14EF" w:rsidRDefault="005B14EF" w:rsidP="005B14EF">
            <w:pPr>
              <w:rPr>
                <w:sz w:val="20"/>
                <w:szCs w:val="20"/>
              </w:rPr>
            </w:pPr>
            <w:r w:rsidRPr="005B14EF">
              <w:rPr>
                <w:sz w:val="20"/>
                <w:szCs w:val="20"/>
              </w:rPr>
              <w:t>6</w:t>
            </w:r>
          </w:p>
        </w:tc>
        <w:tc>
          <w:tcPr>
            <w:tcW w:w="848" w:type="pct"/>
            <w:tcBorders>
              <w:top w:val="nil"/>
              <w:left w:val="nil"/>
              <w:bottom w:val="single" w:sz="4" w:space="0" w:color="auto"/>
              <w:right w:val="single" w:sz="4" w:space="0" w:color="auto"/>
            </w:tcBorders>
            <w:vAlign w:val="center"/>
            <w:hideMark/>
          </w:tcPr>
          <w:p w14:paraId="3E0B3E21" w14:textId="77777777" w:rsidR="005B14EF" w:rsidRPr="005B14EF" w:rsidRDefault="005B14EF" w:rsidP="005B14EF">
            <w:pPr>
              <w:rPr>
                <w:sz w:val="20"/>
                <w:szCs w:val="20"/>
              </w:rPr>
            </w:pPr>
            <w:r w:rsidRPr="005B14EF">
              <w:rPr>
                <w:sz w:val="20"/>
                <w:szCs w:val="20"/>
              </w:rPr>
              <w:t>17 59 17</w:t>
            </w:r>
          </w:p>
        </w:tc>
        <w:tc>
          <w:tcPr>
            <w:tcW w:w="1042" w:type="pct"/>
            <w:tcBorders>
              <w:top w:val="nil"/>
              <w:left w:val="nil"/>
              <w:bottom w:val="single" w:sz="4" w:space="0" w:color="auto"/>
              <w:right w:val="single" w:sz="4" w:space="0" w:color="auto"/>
            </w:tcBorders>
            <w:vAlign w:val="center"/>
            <w:hideMark/>
          </w:tcPr>
          <w:p w14:paraId="505B4B9C"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1A23DDBC"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4948FB67"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0FE173EA"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57289526" w14:textId="77777777" w:rsidR="005B14EF" w:rsidRPr="005B14EF" w:rsidRDefault="005B14EF" w:rsidP="005B14EF">
            <w:pPr>
              <w:rPr>
                <w:sz w:val="20"/>
                <w:szCs w:val="20"/>
              </w:rPr>
            </w:pPr>
            <w:r w:rsidRPr="005B14EF">
              <w:rPr>
                <w:sz w:val="20"/>
                <w:szCs w:val="20"/>
              </w:rPr>
              <w:t>5422</w:t>
            </w:r>
          </w:p>
        </w:tc>
        <w:tc>
          <w:tcPr>
            <w:tcW w:w="893" w:type="pct"/>
            <w:tcBorders>
              <w:top w:val="nil"/>
              <w:left w:val="nil"/>
              <w:bottom w:val="single" w:sz="4" w:space="0" w:color="auto"/>
              <w:right w:val="single" w:sz="4" w:space="0" w:color="auto"/>
            </w:tcBorders>
            <w:vAlign w:val="center"/>
            <w:hideMark/>
          </w:tcPr>
          <w:p w14:paraId="4AEEB509"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42A3F921"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27993F2E" w14:textId="77777777" w:rsidR="005B14EF" w:rsidRPr="005B14EF" w:rsidRDefault="005B14EF" w:rsidP="005B14EF">
            <w:pPr>
              <w:rPr>
                <w:sz w:val="20"/>
                <w:szCs w:val="20"/>
              </w:rPr>
            </w:pPr>
            <w:r w:rsidRPr="005B14EF">
              <w:rPr>
                <w:sz w:val="20"/>
                <w:szCs w:val="20"/>
              </w:rPr>
              <w:t>00 58 93</w:t>
            </w:r>
          </w:p>
        </w:tc>
        <w:tc>
          <w:tcPr>
            <w:tcW w:w="1042" w:type="pct"/>
            <w:tcBorders>
              <w:top w:val="nil"/>
              <w:left w:val="nil"/>
              <w:bottom w:val="single" w:sz="4" w:space="0" w:color="auto"/>
              <w:right w:val="single" w:sz="4" w:space="0" w:color="auto"/>
            </w:tcBorders>
            <w:vAlign w:val="center"/>
            <w:hideMark/>
          </w:tcPr>
          <w:p w14:paraId="3D199988"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0D8591EF"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6CFE3B47"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703505A8"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3D26E967" w14:textId="77777777" w:rsidR="005B14EF" w:rsidRPr="005B14EF" w:rsidRDefault="005B14EF" w:rsidP="005B14EF">
            <w:pPr>
              <w:rPr>
                <w:sz w:val="20"/>
                <w:szCs w:val="20"/>
              </w:rPr>
            </w:pPr>
            <w:r w:rsidRPr="005B14EF">
              <w:rPr>
                <w:sz w:val="20"/>
                <w:szCs w:val="20"/>
              </w:rPr>
              <w:t>5423</w:t>
            </w:r>
          </w:p>
        </w:tc>
        <w:tc>
          <w:tcPr>
            <w:tcW w:w="893" w:type="pct"/>
            <w:tcBorders>
              <w:top w:val="nil"/>
              <w:left w:val="nil"/>
              <w:bottom w:val="single" w:sz="4" w:space="0" w:color="auto"/>
              <w:right w:val="single" w:sz="4" w:space="0" w:color="auto"/>
            </w:tcBorders>
            <w:vAlign w:val="center"/>
            <w:hideMark/>
          </w:tcPr>
          <w:p w14:paraId="18D4F980"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3D745840" w14:textId="77777777" w:rsidR="005B14EF" w:rsidRPr="005B14EF" w:rsidRDefault="005B14EF" w:rsidP="005B14EF">
            <w:pPr>
              <w:rPr>
                <w:sz w:val="20"/>
                <w:szCs w:val="20"/>
              </w:rPr>
            </w:pPr>
            <w:r w:rsidRPr="005B14EF">
              <w:rPr>
                <w:sz w:val="20"/>
                <w:szCs w:val="20"/>
              </w:rPr>
              <w:t>7</w:t>
            </w:r>
          </w:p>
        </w:tc>
        <w:tc>
          <w:tcPr>
            <w:tcW w:w="848" w:type="pct"/>
            <w:tcBorders>
              <w:top w:val="nil"/>
              <w:left w:val="nil"/>
              <w:bottom w:val="single" w:sz="4" w:space="0" w:color="auto"/>
              <w:right w:val="single" w:sz="4" w:space="0" w:color="auto"/>
            </w:tcBorders>
            <w:vAlign w:val="center"/>
            <w:hideMark/>
          </w:tcPr>
          <w:p w14:paraId="336A644B" w14:textId="77777777" w:rsidR="005B14EF" w:rsidRPr="005B14EF" w:rsidRDefault="005B14EF" w:rsidP="005B14EF">
            <w:pPr>
              <w:rPr>
                <w:sz w:val="20"/>
                <w:szCs w:val="20"/>
              </w:rPr>
            </w:pPr>
            <w:r w:rsidRPr="005B14EF">
              <w:rPr>
                <w:sz w:val="20"/>
                <w:szCs w:val="20"/>
              </w:rPr>
              <w:t>00 12 61</w:t>
            </w:r>
          </w:p>
        </w:tc>
        <w:tc>
          <w:tcPr>
            <w:tcW w:w="1042" w:type="pct"/>
            <w:tcBorders>
              <w:top w:val="nil"/>
              <w:left w:val="nil"/>
              <w:bottom w:val="single" w:sz="4" w:space="0" w:color="auto"/>
              <w:right w:val="single" w:sz="4" w:space="0" w:color="auto"/>
            </w:tcBorders>
            <w:vAlign w:val="center"/>
            <w:hideMark/>
          </w:tcPr>
          <w:p w14:paraId="1396714F"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7EDAF9E0"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583C3412"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18A683DD"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471D6949" w14:textId="77777777" w:rsidR="005B14EF" w:rsidRPr="005B14EF" w:rsidRDefault="005B14EF" w:rsidP="005B14EF">
            <w:pPr>
              <w:rPr>
                <w:sz w:val="20"/>
                <w:szCs w:val="20"/>
              </w:rPr>
            </w:pPr>
            <w:r w:rsidRPr="005B14EF">
              <w:rPr>
                <w:sz w:val="20"/>
                <w:szCs w:val="20"/>
              </w:rPr>
              <w:t>5426</w:t>
            </w:r>
          </w:p>
        </w:tc>
        <w:tc>
          <w:tcPr>
            <w:tcW w:w="893" w:type="pct"/>
            <w:tcBorders>
              <w:top w:val="nil"/>
              <w:left w:val="nil"/>
              <w:bottom w:val="single" w:sz="4" w:space="0" w:color="auto"/>
              <w:right w:val="single" w:sz="4" w:space="0" w:color="auto"/>
            </w:tcBorders>
            <w:vAlign w:val="center"/>
            <w:hideMark/>
          </w:tcPr>
          <w:p w14:paraId="4E5CF19B"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5EADAA36" w14:textId="77777777" w:rsidR="005B14EF" w:rsidRPr="005B14EF" w:rsidRDefault="005B14EF" w:rsidP="005B14EF">
            <w:pPr>
              <w:rPr>
                <w:sz w:val="20"/>
                <w:szCs w:val="20"/>
              </w:rPr>
            </w:pPr>
            <w:r w:rsidRPr="005B14EF">
              <w:rPr>
                <w:sz w:val="20"/>
                <w:szCs w:val="20"/>
              </w:rPr>
              <w:t>7</w:t>
            </w:r>
          </w:p>
        </w:tc>
        <w:tc>
          <w:tcPr>
            <w:tcW w:w="848" w:type="pct"/>
            <w:tcBorders>
              <w:top w:val="nil"/>
              <w:left w:val="nil"/>
              <w:bottom w:val="single" w:sz="4" w:space="0" w:color="auto"/>
              <w:right w:val="single" w:sz="4" w:space="0" w:color="auto"/>
            </w:tcBorders>
            <w:vAlign w:val="center"/>
            <w:hideMark/>
          </w:tcPr>
          <w:p w14:paraId="4767D0D4" w14:textId="77777777" w:rsidR="005B14EF" w:rsidRPr="005B14EF" w:rsidRDefault="005B14EF" w:rsidP="005B14EF">
            <w:pPr>
              <w:rPr>
                <w:sz w:val="20"/>
                <w:szCs w:val="20"/>
              </w:rPr>
            </w:pPr>
            <w:r w:rsidRPr="005B14EF">
              <w:rPr>
                <w:sz w:val="20"/>
                <w:szCs w:val="20"/>
              </w:rPr>
              <w:t>00 17 94</w:t>
            </w:r>
          </w:p>
        </w:tc>
        <w:tc>
          <w:tcPr>
            <w:tcW w:w="1042" w:type="pct"/>
            <w:tcBorders>
              <w:top w:val="nil"/>
              <w:left w:val="nil"/>
              <w:bottom w:val="single" w:sz="4" w:space="0" w:color="auto"/>
              <w:right w:val="single" w:sz="4" w:space="0" w:color="auto"/>
            </w:tcBorders>
            <w:vAlign w:val="center"/>
            <w:hideMark/>
          </w:tcPr>
          <w:p w14:paraId="74C32E7A"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12C0AC50"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31B0F472"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6C9E8CCF"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198CC169" w14:textId="77777777" w:rsidR="005B14EF" w:rsidRPr="005B14EF" w:rsidRDefault="005B14EF" w:rsidP="005B14EF">
            <w:pPr>
              <w:rPr>
                <w:sz w:val="20"/>
                <w:szCs w:val="20"/>
              </w:rPr>
            </w:pPr>
            <w:r w:rsidRPr="005B14EF">
              <w:rPr>
                <w:sz w:val="20"/>
                <w:szCs w:val="20"/>
              </w:rPr>
              <w:t>5431</w:t>
            </w:r>
          </w:p>
        </w:tc>
        <w:tc>
          <w:tcPr>
            <w:tcW w:w="893" w:type="pct"/>
            <w:tcBorders>
              <w:top w:val="nil"/>
              <w:left w:val="nil"/>
              <w:bottom w:val="single" w:sz="4" w:space="0" w:color="auto"/>
              <w:right w:val="single" w:sz="4" w:space="0" w:color="auto"/>
            </w:tcBorders>
            <w:vAlign w:val="center"/>
            <w:hideMark/>
          </w:tcPr>
          <w:p w14:paraId="47E49550"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2740F26F"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01A15409" w14:textId="77777777" w:rsidR="005B14EF" w:rsidRPr="005B14EF" w:rsidRDefault="005B14EF" w:rsidP="005B14EF">
            <w:pPr>
              <w:rPr>
                <w:sz w:val="20"/>
                <w:szCs w:val="20"/>
              </w:rPr>
            </w:pPr>
            <w:r w:rsidRPr="005B14EF">
              <w:rPr>
                <w:sz w:val="20"/>
                <w:szCs w:val="20"/>
              </w:rPr>
              <w:t>00 36 95</w:t>
            </w:r>
          </w:p>
        </w:tc>
        <w:tc>
          <w:tcPr>
            <w:tcW w:w="1042" w:type="pct"/>
            <w:tcBorders>
              <w:top w:val="nil"/>
              <w:left w:val="nil"/>
              <w:bottom w:val="single" w:sz="4" w:space="0" w:color="auto"/>
              <w:right w:val="single" w:sz="4" w:space="0" w:color="auto"/>
            </w:tcBorders>
            <w:vAlign w:val="center"/>
            <w:hideMark/>
          </w:tcPr>
          <w:p w14:paraId="25218A3A"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216C87F6"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049F44DB"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6D2141D6"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2FE7A0BF" w14:textId="77777777" w:rsidR="005B14EF" w:rsidRPr="005B14EF" w:rsidRDefault="005B14EF" w:rsidP="005B14EF">
            <w:pPr>
              <w:rPr>
                <w:sz w:val="20"/>
                <w:szCs w:val="20"/>
              </w:rPr>
            </w:pPr>
            <w:r w:rsidRPr="005B14EF">
              <w:rPr>
                <w:sz w:val="20"/>
                <w:szCs w:val="20"/>
              </w:rPr>
              <w:t>6141</w:t>
            </w:r>
          </w:p>
        </w:tc>
        <w:tc>
          <w:tcPr>
            <w:tcW w:w="893" w:type="pct"/>
            <w:tcBorders>
              <w:top w:val="nil"/>
              <w:left w:val="nil"/>
              <w:bottom w:val="single" w:sz="4" w:space="0" w:color="auto"/>
              <w:right w:val="single" w:sz="4" w:space="0" w:color="auto"/>
            </w:tcBorders>
            <w:vAlign w:val="center"/>
            <w:hideMark/>
          </w:tcPr>
          <w:p w14:paraId="640E9421"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1E55A08A" w14:textId="77777777" w:rsidR="005B14EF" w:rsidRPr="005B14EF" w:rsidRDefault="005B14EF" w:rsidP="005B14EF">
            <w:pPr>
              <w:rPr>
                <w:sz w:val="20"/>
                <w:szCs w:val="20"/>
              </w:rPr>
            </w:pPr>
            <w:r w:rsidRPr="005B14EF">
              <w:rPr>
                <w:sz w:val="20"/>
                <w:szCs w:val="20"/>
              </w:rPr>
              <w:t>7</w:t>
            </w:r>
          </w:p>
        </w:tc>
        <w:tc>
          <w:tcPr>
            <w:tcW w:w="848" w:type="pct"/>
            <w:tcBorders>
              <w:top w:val="nil"/>
              <w:left w:val="nil"/>
              <w:bottom w:val="single" w:sz="4" w:space="0" w:color="auto"/>
              <w:right w:val="single" w:sz="4" w:space="0" w:color="auto"/>
            </w:tcBorders>
            <w:vAlign w:val="center"/>
            <w:hideMark/>
          </w:tcPr>
          <w:p w14:paraId="55FC8CD9" w14:textId="77777777" w:rsidR="005B14EF" w:rsidRPr="005B14EF" w:rsidRDefault="005B14EF" w:rsidP="005B14EF">
            <w:pPr>
              <w:rPr>
                <w:sz w:val="20"/>
                <w:szCs w:val="20"/>
              </w:rPr>
            </w:pPr>
            <w:r w:rsidRPr="005B14EF">
              <w:rPr>
                <w:sz w:val="20"/>
                <w:szCs w:val="20"/>
              </w:rPr>
              <w:t>00 11 87</w:t>
            </w:r>
          </w:p>
        </w:tc>
        <w:tc>
          <w:tcPr>
            <w:tcW w:w="1042" w:type="pct"/>
            <w:tcBorders>
              <w:top w:val="nil"/>
              <w:left w:val="nil"/>
              <w:bottom w:val="single" w:sz="4" w:space="0" w:color="auto"/>
              <w:right w:val="single" w:sz="4" w:space="0" w:color="auto"/>
            </w:tcBorders>
            <w:vAlign w:val="center"/>
            <w:hideMark/>
          </w:tcPr>
          <w:p w14:paraId="54B43BF2"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1D7E8287"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5BA8A210"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6F5E1467"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0741B665" w14:textId="77777777" w:rsidR="005B14EF" w:rsidRPr="005B14EF" w:rsidRDefault="005B14EF" w:rsidP="005B14EF">
            <w:pPr>
              <w:rPr>
                <w:sz w:val="20"/>
                <w:szCs w:val="20"/>
              </w:rPr>
            </w:pPr>
            <w:r w:rsidRPr="005B14EF">
              <w:rPr>
                <w:sz w:val="20"/>
                <w:szCs w:val="20"/>
              </w:rPr>
              <w:t>6143</w:t>
            </w:r>
          </w:p>
        </w:tc>
        <w:tc>
          <w:tcPr>
            <w:tcW w:w="893" w:type="pct"/>
            <w:tcBorders>
              <w:top w:val="nil"/>
              <w:left w:val="nil"/>
              <w:bottom w:val="single" w:sz="4" w:space="0" w:color="auto"/>
              <w:right w:val="single" w:sz="4" w:space="0" w:color="auto"/>
            </w:tcBorders>
            <w:vAlign w:val="center"/>
            <w:hideMark/>
          </w:tcPr>
          <w:p w14:paraId="7EFF07A5"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18D545AC" w14:textId="77777777" w:rsidR="005B14EF" w:rsidRPr="005B14EF" w:rsidRDefault="005B14EF" w:rsidP="005B14EF">
            <w:pPr>
              <w:rPr>
                <w:sz w:val="20"/>
                <w:szCs w:val="20"/>
              </w:rPr>
            </w:pPr>
            <w:r w:rsidRPr="005B14EF">
              <w:rPr>
                <w:sz w:val="20"/>
                <w:szCs w:val="20"/>
              </w:rPr>
              <w:t>7</w:t>
            </w:r>
          </w:p>
        </w:tc>
        <w:tc>
          <w:tcPr>
            <w:tcW w:w="848" w:type="pct"/>
            <w:tcBorders>
              <w:top w:val="nil"/>
              <w:left w:val="nil"/>
              <w:bottom w:val="single" w:sz="4" w:space="0" w:color="auto"/>
              <w:right w:val="single" w:sz="4" w:space="0" w:color="auto"/>
            </w:tcBorders>
            <w:vAlign w:val="center"/>
            <w:hideMark/>
          </w:tcPr>
          <w:p w14:paraId="48DE8D5C" w14:textId="77777777" w:rsidR="005B14EF" w:rsidRPr="005B14EF" w:rsidRDefault="005B14EF" w:rsidP="005B14EF">
            <w:pPr>
              <w:rPr>
                <w:sz w:val="20"/>
                <w:szCs w:val="20"/>
              </w:rPr>
            </w:pPr>
            <w:r w:rsidRPr="005B14EF">
              <w:rPr>
                <w:sz w:val="20"/>
                <w:szCs w:val="20"/>
              </w:rPr>
              <w:t>00 33 29</w:t>
            </w:r>
          </w:p>
        </w:tc>
        <w:tc>
          <w:tcPr>
            <w:tcW w:w="1042" w:type="pct"/>
            <w:tcBorders>
              <w:top w:val="nil"/>
              <w:left w:val="nil"/>
              <w:bottom w:val="single" w:sz="4" w:space="0" w:color="auto"/>
              <w:right w:val="single" w:sz="4" w:space="0" w:color="auto"/>
            </w:tcBorders>
            <w:vAlign w:val="center"/>
            <w:hideMark/>
          </w:tcPr>
          <w:p w14:paraId="1CE1CCE7"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404CEBEF"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196228E5"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65C7A757"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376B9FC1" w14:textId="77777777" w:rsidR="005B14EF" w:rsidRPr="005B14EF" w:rsidRDefault="005B14EF" w:rsidP="005B14EF">
            <w:pPr>
              <w:rPr>
                <w:sz w:val="20"/>
                <w:szCs w:val="20"/>
              </w:rPr>
            </w:pPr>
            <w:r w:rsidRPr="005B14EF">
              <w:rPr>
                <w:sz w:val="20"/>
                <w:szCs w:val="20"/>
              </w:rPr>
              <w:t>7715</w:t>
            </w:r>
          </w:p>
        </w:tc>
        <w:tc>
          <w:tcPr>
            <w:tcW w:w="893" w:type="pct"/>
            <w:tcBorders>
              <w:top w:val="nil"/>
              <w:left w:val="nil"/>
              <w:bottom w:val="single" w:sz="4" w:space="0" w:color="auto"/>
              <w:right w:val="single" w:sz="4" w:space="0" w:color="auto"/>
            </w:tcBorders>
            <w:vAlign w:val="center"/>
            <w:hideMark/>
          </w:tcPr>
          <w:p w14:paraId="36DC7F36"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44091B20"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2C6272AB" w14:textId="77777777" w:rsidR="005B14EF" w:rsidRPr="005B14EF" w:rsidRDefault="005B14EF" w:rsidP="005B14EF">
            <w:pPr>
              <w:rPr>
                <w:sz w:val="20"/>
                <w:szCs w:val="20"/>
              </w:rPr>
            </w:pPr>
            <w:r w:rsidRPr="005B14EF">
              <w:rPr>
                <w:sz w:val="20"/>
                <w:szCs w:val="20"/>
              </w:rPr>
              <w:t>00 43 23</w:t>
            </w:r>
          </w:p>
        </w:tc>
        <w:tc>
          <w:tcPr>
            <w:tcW w:w="1042" w:type="pct"/>
            <w:tcBorders>
              <w:top w:val="nil"/>
              <w:left w:val="nil"/>
              <w:bottom w:val="single" w:sz="4" w:space="0" w:color="auto"/>
              <w:right w:val="single" w:sz="4" w:space="0" w:color="auto"/>
            </w:tcBorders>
            <w:vAlign w:val="center"/>
            <w:hideMark/>
          </w:tcPr>
          <w:p w14:paraId="57D5CE01"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1069AC80"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6203F50E"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4CDD13FE"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5854E56B" w14:textId="77777777" w:rsidR="005B14EF" w:rsidRPr="005B14EF" w:rsidRDefault="005B14EF" w:rsidP="005B14EF">
            <w:pPr>
              <w:rPr>
                <w:sz w:val="20"/>
                <w:szCs w:val="20"/>
              </w:rPr>
            </w:pPr>
            <w:r w:rsidRPr="005B14EF">
              <w:rPr>
                <w:sz w:val="20"/>
                <w:szCs w:val="20"/>
              </w:rPr>
              <w:t>7715</w:t>
            </w:r>
          </w:p>
        </w:tc>
        <w:tc>
          <w:tcPr>
            <w:tcW w:w="893" w:type="pct"/>
            <w:tcBorders>
              <w:top w:val="nil"/>
              <w:left w:val="nil"/>
              <w:bottom w:val="single" w:sz="4" w:space="0" w:color="auto"/>
              <w:right w:val="single" w:sz="4" w:space="0" w:color="auto"/>
            </w:tcBorders>
            <w:vAlign w:val="center"/>
            <w:hideMark/>
          </w:tcPr>
          <w:p w14:paraId="4BF21429"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20FC3E04" w14:textId="77777777" w:rsidR="005B14EF" w:rsidRPr="005B14EF" w:rsidRDefault="005B14EF" w:rsidP="005B14EF">
            <w:pPr>
              <w:rPr>
                <w:sz w:val="20"/>
                <w:szCs w:val="20"/>
              </w:rPr>
            </w:pPr>
            <w:r w:rsidRPr="005B14EF">
              <w:rPr>
                <w:sz w:val="20"/>
                <w:szCs w:val="20"/>
              </w:rPr>
              <w:t>6</w:t>
            </w:r>
          </w:p>
        </w:tc>
        <w:tc>
          <w:tcPr>
            <w:tcW w:w="848" w:type="pct"/>
            <w:tcBorders>
              <w:top w:val="nil"/>
              <w:left w:val="nil"/>
              <w:bottom w:val="single" w:sz="4" w:space="0" w:color="auto"/>
              <w:right w:val="single" w:sz="4" w:space="0" w:color="auto"/>
            </w:tcBorders>
            <w:vAlign w:val="center"/>
            <w:hideMark/>
          </w:tcPr>
          <w:p w14:paraId="07E3E01F" w14:textId="77777777" w:rsidR="005B14EF" w:rsidRPr="005B14EF" w:rsidRDefault="005B14EF" w:rsidP="005B14EF">
            <w:pPr>
              <w:rPr>
                <w:sz w:val="20"/>
                <w:szCs w:val="20"/>
              </w:rPr>
            </w:pPr>
            <w:r w:rsidRPr="005B14EF">
              <w:rPr>
                <w:sz w:val="20"/>
                <w:szCs w:val="20"/>
              </w:rPr>
              <w:t>00 03 42</w:t>
            </w:r>
          </w:p>
        </w:tc>
        <w:tc>
          <w:tcPr>
            <w:tcW w:w="1042" w:type="pct"/>
            <w:tcBorders>
              <w:top w:val="nil"/>
              <w:left w:val="nil"/>
              <w:bottom w:val="single" w:sz="4" w:space="0" w:color="auto"/>
              <w:right w:val="single" w:sz="4" w:space="0" w:color="auto"/>
            </w:tcBorders>
            <w:vAlign w:val="center"/>
            <w:hideMark/>
          </w:tcPr>
          <w:p w14:paraId="4C19AF5F"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3A2E7825"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410B6DF0"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6E8555F1"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0C3F02E1" w14:textId="77777777" w:rsidR="005B14EF" w:rsidRPr="005B14EF" w:rsidRDefault="005B14EF" w:rsidP="005B14EF">
            <w:pPr>
              <w:rPr>
                <w:sz w:val="20"/>
                <w:szCs w:val="20"/>
              </w:rPr>
            </w:pPr>
            <w:r w:rsidRPr="005B14EF">
              <w:rPr>
                <w:sz w:val="20"/>
                <w:szCs w:val="20"/>
              </w:rPr>
              <w:t>7718</w:t>
            </w:r>
          </w:p>
        </w:tc>
        <w:tc>
          <w:tcPr>
            <w:tcW w:w="893" w:type="pct"/>
            <w:tcBorders>
              <w:top w:val="nil"/>
              <w:left w:val="nil"/>
              <w:bottom w:val="single" w:sz="4" w:space="0" w:color="auto"/>
              <w:right w:val="single" w:sz="4" w:space="0" w:color="auto"/>
            </w:tcBorders>
            <w:vAlign w:val="center"/>
            <w:hideMark/>
          </w:tcPr>
          <w:p w14:paraId="685E1CD2"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7D848F22" w14:textId="77777777" w:rsidR="005B14EF" w:rsidRPr="005B14EF" w:rsidRDefault="005B14EF" w:rsidP="005B14EF">
            <w:pPr>
              <w:rPr>
                <w:sz w:val="20"/>
                <w:szCs w:val="20"/>
              </w:rPr>
            </w:pPr>
            <w:r w:rsidRPr="005B14EF">
              <w:rPr>
                <w:sz w:val="20"/>
                <w:szCs w:val="20"/>
              </w:rPr>
              <w:t>6</w:t>
            </w:r>
          </w:p>
        </w:tc>
        <w:tc>
          <w:tcPr>
            <w:tcW w:w="848" w:type="pct"/>
            <w:tcBorders>
              <w:top w:val="nil"/>
              <w:left w:val="nil"/>
              <w:bottom w:val="single" w:sz="4" w:space="0" w:color="auto"/>
              <w:right w:val="single" w:sz="4" w:space="0" w:color="auto"/>
            </w:tcBorders>
            <w:vAlign w:val="center"/>
            <w:hideMark/>
          </w:tcPr>
          <w:p w14:paraId="61740C4D" w14:textId="77777777" w:rsidR="005B14EF" w:rsidRPr="005B14EF" w:rsidRDefault="005B14EF" w:rsidP="005B14EF">
            <w:pPr>
              <w:rPr>
                <w:sz w:val="20"/>
                <w:szCs w:val="20"/>
              </w:rPr>
            </w:pPr>
            <w:r w:rsidRPr="005B14EF">
              <w:rPr>
                <w:sz w:val="20"/>
                <w:szCs w:val="20"/>
              </w:rPr>
              <w:t>01 06 33</w:t>
            </w:r>
          </w:p>
        </w:tc>
        <w:tc>
          <w:tcPr>
            <w:tcW w:w="1042" w:type="pct"/>
            <w:tcBorders>
              <w:top w:val="nil"/>
              <w:left w:val="nil"/>
              <w:bottom w:val="single" w:sz="4" w:space="0" w:color="auto"/>
              <w:right w:val="single" w:sz="4" w:space="0" w:color="auto"/>
            </w:tcBorders>
            <w:vAlign w:val="center"/>
            <w:hideMark/>
          </w:tcPr>
          <w:p w14:paraId="3C08D70A" w14:textId="77777777" w:rsidR="005B14EF" w:rsidRPr="005B14EF" w:rsidRDefault="005B14EF" w:rsidP="005B14EF">
            <w:pPr>
              <w:rPr>
                <w:sz w:val="20"/>
                <w:szCs w:val="20"/>
              </w:rPr>
            </w:pPr>
            <w:r w:rsidRPr="005B14EF">
              <w:rPr>
                <w:sz w:val="20"/>
                <w:szCs w:val="20"/>
              </w:rPr>
              <w:t>шумско земљиште</w:t>
            </w:r>
          </w:p>
        </w:tc>
      </w:tr>
      <w:tr w:rsidR="005B14EF" w:rsidRPr="005B14EF" w14:paraId="0661189F"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3C3F14B"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2F0C9986"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116A63E7" w14:textId="77777777" w:rsidR="005B14EF" w:rsidRPr="005B14EF" w:rsidRDefault="005B14EF" w:rsidP="005B14EF">
            <w:pPr>
              <w:rPr>
                <w:sz w:val="20"/>
                <w:szCs w:val="20"/>
              </w:rPr>
            </w:pPr>
            <w:r w:rsidRPr="005B14EF">
              <w:rPr>
                <w:sz w:val="20"/>
                <w:szCs w:val="20"/>
              </w:rPr>
              <w:t>7719</w:t>
            </w:r>
          </w:p>
        </w:tc>
        <w:tc>
          <w:tcPr>
            <w:tcW w:w="893" w:type="pct"/>
            <w:tcBorders>
              <w:top w:val="nil"/>
              <w:left w:val="nil"/>
              <w:bottom w:val="single" w:sz="4" w:space="0" w:color="auto"/>
              <w:right w:val="single" w:sz="4" w:space="0" w:color="auto"/>
            </w:tcBorders>
            <w:vAlign w:val="center"/>
            <w:hideMark/>
          </w:tcPr>
          <w:p w14:paraId="39874D91"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16B77371" w14:textId="77777777" w:rsidR="005B14EF" w:rsidRPr="005B14EF" w:rsidRDefault="005B14EF" w:rsidP="005B14EF">
            <w:pPr>
              <w:rPr>
                <w:sz w:val="20"/>
                <w:szCs w:val="20"/>
              </w:rPr>
            </w:pPr>
            <w:r w:rsidRPr="005B14EF">
              <w:rPr>
                <w:sz w:val="20"/>
                <w:szCs w:val="20"/>
              </w:rPr>
              <w:t>6</w:t>
            </w:r>
          </w:p>
        </w:tc>
        <w:tc>
          <w:tcPr>
            <w:tcW w:w="848" w:type="pct"/>
            <w:tcBorders>
              <w:top w:val="nil"/>
              <w:left w:val="nil"/>
              <w:bottom w:val="single" w:sz="4" w:space="0" w:color="auto"/>
              <w:right w:val="single" w:sz="4" w:space="0" w:color="auto"/>
            </w:tcBorders>
            <w:vAlign w:val="center"/>
            <w:hideMark/>
          </w:tcPr>
          <w:p w14:paraId="16D47FA2" w14:textId="77777777" w:rsidR="005B14EF" w:rsidRPr="005B14EF" w:rsidRDefault="005B14EF" w:rsidP="005B14EF">
            <w:pPr>
              <w:rPr>
                <w:sz w:val="20"/>
                <w:szCs w:val="20"/>
              </w:rPr>
            </w:pPr>
            <w:r w:rsidRPr="005B14EF">
              <w:rPr>
                <w:sz w:val="20"/>
                <w:szCs w:val="20"/>
              </w:rPr>
              <w:t>01 35 09</w:t>
            </w:r>
          </w:p>
        </w:tc>
        <w:tc>
          <w:tcPr>
            <w:tcW w:w="1042" w:type="pct"/>
            <w:tcBorders>
              <w:top w:val="nil"/>
              <w:left w:val="nil"/>
              <w:bottom w:val="single" w:sz="4" w:space="0" w:color="auto"/>
              <w:right w:val="single" w:sz="4" w:space="0" w:color="auto"/>
            </w:tcBorders>
            <w:vAlign w:val="center"/>
            <w:hideMark/>
          </w:tcPr>
          <w:p w14:paraId="71312B90" w14:textId="77777777" w:rsidR="005B14EF" w:rsidRPr="005B14EF" w:rsidRDefault="005B14EF" w:rsidP="005B14EF">
            <w:pPr>
              <w:rPr>
                <w:sz w:val="20"/>
                <w:szCs w:val="20"/>
              </w:rPr>
            </w:pPr>
            <w:r w:rsidRPr="005B14EF">
              <w:rPr>
                <w:sz w:val="20"/>
                <w:szCs w:val="20"/>
              </w:rPr>
              <w:t>шумско земљиште</w:t>
            </w:r>
          </w:p>
        </w:tc>
      </w:tr>
      <w:tr w:rsidR="005B14EF" w:rsidRPr="005B14EF" w14:paraId="392E7098"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55FA2F0D" w14:textId="77777777" w:rsidR="005B14EF" w:rsidRPr="005B14EF" w:rsidRDefault="005B14EF" w:rsidP="005B14EF">
            <w:pPr>
              <w:rPr>
                <w:sz w:val="20"/>
                <w:szCs w:val="20"/>
              </w:rPr>
            </w:pPr>
            <w:r w:rsidRPr="005B14EF">
              <w:rPr>
                <w:sz w:val="20"/>
                <w:szCs w:val="20"/>
              </w:rPr>
              <w:t>СРЕМСКИ КАРЛОВЦИ</w:t>
            </w:r>
          </w:p>
        </w:tc>
        <w:tc>
          <w:tcPr>
            <w:tcW w:w="813" w:type="pct"/>
            <w:tcBorders>
              <w:top w:val="nil"/>
              <w:left w:val="nil"/>
              <w:bottom w:val="single" w:sz="4" w:space="0" w:color="auto"/>
              <w:right w:val="single" w:sz="4" w:space="0" w:color="auto"/>
            </w:tcBorders>
            <w:vAlign w:val="center"/>
            <w:hideMark/>
          </w:tcPr>
          <w:p w14:paraId="79EBF4C3" w14:textId="77777777" w:rsidR="005B14EF" w:rsidRPr="005B14EF" w:rsidRDefault="005B14EF" w:rsidP="005B14EF">
            <w:pPr>
              <w:rPr>
                <w:sz w:val="20"/>
                <w:szCs w:val="20"/>
              </w:rPr>
            </w:pPr>
            <w:r w:rsidRPr="005B14EF">
              <w:rPr>
                <w:sz w:val="20"/>
                <w:szCs w:val="20"/>
              </w:rPr>
              <w:t>СРЕМСКИ КАРЛОВЦИ</w:t>
            </w:r>
          </w:p>
        </w:tc>
        <w:tc>
          <w:tcPr>
            <w:tcW w:w="384" w:type="pct"/>
            <w:tcBorders>
              <w:top w:val="nil"/>
              <w:left w:val="nil"/>
              <w:bottom w:val="single" w:sz="4" w:space="0" w:color="auto"/>
              <w:right w:val="single" w:sz="4" w:space="0" w:color="auto"/>
            </w:tcBorders>
            <w:vAlign w:val="center"/>
            <w:hideMark/>
          </w:tcPr>
          <w:p w14:paraId="6C19E462" w14:textId="77777777" w:rsidR="005B14EF" w:rsidRPr="005B14EF" w:rsidRDefault="005B14EF" w:rsidP="005B14EF">
            <w:pPr>
              <w:rPr>
                <w:sz w:val="20"/>
                <w:szCs w:val="20"/>
              </w:rPr>
            </w:pPr>
            <w:r w:rsidRPr="005B14EF">
              <w:rPr>
                <w:sz w:val="20"/>
                <w:szCs w:val="20"/>
              </w:rPr>
              <w:t>7722</w:t>
            </w:r>
          </w:p>
        </w:tc>
        <w:tc>
          <w:tcPr>
            <w:tcW w:w="893" w:type="pct"/>
            <w:tcBorders>
              <w:top w:val="nil"/>
              <w:left w:val="nil"/>
              <w:bottom w:val="single" w:sz="4" w:space="0" w:color="auto"/>
              <w:right w:val="single" w:sz="4" w:space="0" w:color="auto"/>
            </w:tcBorders>
            <w:vAlign w:val="center"/>
            <w:hideMark/>
          </w:tcPr>
          <w:p w14:paraId="385B7412"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2780A2BE" w14:textId="77777777" w:rsidR="005B14EF" w:rsidRPr="005B14EF" w:rsidRDefault="005B14EF" w:rsidP="005B14EF">
            <w:pPr>
              <w:rPr>
                <w:sz w:val="20"/>
                <w:szCs w:val="20"/>
              </w:rPr>
            </w:pPr>
            <w:r w:rsidRPr="005B14EF">
              <w:rPr>
                <w:sz w:val="20"/>
                <w:szCs w:val="20"/>
              </w:rPr>
              <w:t>6</w:t>
            </w:r>
          </w:p>
        </w:tc>
        <w:tc>
          <w:tcPr>
            <w:tcW w:w="848" w:type="pct"/>
            <w:tcBorders>
              <w:top w:val="nil"/>
              <w:left w:val="nil"/>
              <w:bottom w:val="single" w:sz="4" w:space="0" w:color="auto"/>
              <w:right w:val="single" w:sz="4" w:space="0" w:color="auto"/>
            </w:tcBorders>
            <w:vAlign w:val="center"/>
            <w:hideMark/>
          </w:tcPr>
          <w:p w14:paraId="0CF02273" w14:textId="77777777" w:rsidR="005B14EF" w:rsidRPr="005B14EF" w:rsidRDefault="005B14EF" w:rsidP="005B14EF">
            <w:pPr>
              <w:rPr>
                <w:sz w:val="20"/>
                <w:szCs w:val="20"/>
              </w:rPr>
            </w:pPr>
            <w:r w:rsidRPr="005B14EF">
              <w:rPr>
                <w:sz w:val="20"/>
                <w:szCs w:val="20"/>
              </w:rPr>
              <w:t>00 68 99</w:t>
            </w:r>
          </w:p>
        </w:tc>
        <w:tc>
          <w:tcPr>
            <w:tcW w:w="1042" w:type="pct"/>
            <w:tcBorders>
              <w:top w:val="nil"/>
              <w:left w:val="nil"/>
              <w:bottom w:val="single" w:sz="4" w:space="0" w:color="auto"/>
              <w:right w:val="single" w:sz="4" w:space="0" w:color="auto"/>
            </w:tcBorders>
            <w:vAlign w:val="center"/>
            <w:hideMark/>
          </w:tcPr>
          <w:p w14:paraId="73665DEE" w14:textId="77777777" w:rsidR="005B14EF" w:rsidRPr="005B14EF" w:rsidRDefault="005B14EF" w:rsidP="005B14EF">
            <w:pPr>
              <w:rPr>
                <w:sz w:val="20"/>
                <w:szCs w:val="20"/>
              </w:rPr>
            </w:pPr>
            <w:r w:rsidRPr="005B14EF">
              <w:rPr>
                <w:sz w:val="20"/>
                <w:szCs w:val="20"/>
              </w:rPr>
              <w:t>шумско земљиште</w:t>
            </w:r>
          </w:p>
        </w:tc>
      </w:tr>
      <w:tr w:rsidR="005B14EF" w:rsidRPr="005B14EF" w14:paraId="26BDB8D5" w14:textId="77777777" w:rsidTr="005B14EF">
        <w:trPr>
          <w:trHeight w:val="312"/>
          <w:jc w:val="center"/>
        </w:trPr>
        <w:tc>
          <w:tcPr>
            <w:tcW w:w="2881" w:type="pct"/>
            <w:gridSpan w:val="4"/>
            <w:tcBorders>
              <w:top w:val="single" w:sz="4" w:space="0" w:color="auto"/>
              <w:left w:val="single" w:sz="4" w:space="0" w:color="auto"/>
              <w:bottom w:val="single" w:sz="4" w:space="0" w:color="auto"/>
              <w:right w:val="single" w:sz="4" w:space="0" w:color="000000"/>
            </w:tcBorders>
            <w:shd w:val="clear" w:color="000000" w:fill="F2F2F2"/>
            <w:vAlign w:val="center"/>
            <w:hideMark/>
          </w:tcPr>
          <w:p w14:paraId="45A237E2" w14:textId="77777777" w:rsidR="005B14EF" w:rsidRPr="005B14EF" w:rsidRDefault="005B14EF" w:rsidP="005B14EF">
            <w:pPr>
              <w:rPr>
                <w:sz w:val="20"/>
                <w:szCs w:val="20"/>
              </w:rPr>
            </w:pPr>
            <w:r w:rsidRPr="005B14EF">
              <w:rPr>
                <w:sz w:val="20"/>
                <w:szCs w:val="20"/>
              </w:rPr>
              <w:t>УКУПНО КО СРЕМСКИ КАРЛОВЦИ</w:t>
            </w:r>
          </w:p>
        </w:tc>
        <w:tc>
          <w:tcPr>
            <w:tcW w:w="229" w:type="pct"/>
            <w:tcBorders>
              <w:top w:val="nil"/>
              <w:left w:val="nil"/>
              <w:bottom w:val="single" w:sz="4" w:space="0" w:color="auto"/>
              <w:right w:val="single" w:sz="4" w:space="0" w:color="auto"/>
            </w:tcBorders>
            <w:shd w:val="clear" w:color="000000" w:fill="F2F2F2"/>
            <w:vAlign w:val="center"/>
            <w:hideMark/>
          </w:tcPr>
          <w:p w14:paraId="7B46A992"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shd w:val="clear" w:color="000000" w:fill="F2F2F2"/>
            <w:vAlign w:val="center"/>
            <w:hideMark/>
          </w:tcPr>
          <w:p w14:paraId="60E44963" w14:textId="77777777" w:rsidR="005B14EF" w:rsidRPr="005B14EF" w:rsidRDefault="005B14EF" w:rsidP="005B14EF">
            <w:pPr>
              <w:rPr>
                <w:sz w:val="20"/>
                <w:szCs w:val="20"/>
              </w:rPr>
            </w:pPr>
            <w:r w:rsidRPr="005B14EF">
              <w:rPr>
                <w:sz w:val="20"/>
                <w:szCs w:val="20"/>
              </w:rPr>
              <w:t>486 91 76</w:t>
            </w:r>
          </w:p>
        </w:tc>
        <w:tc>
          <w:tcPr>
            <w:tcW w:w="1042" w:type="pct"/>
            <w:tcBorders>
              <w:top w:val="nil"/>
              <w:left w:val="nil"/>
              <w:bottom w:val="single" w:sz="4" w:space="0" w:color="auto"/>
              <w:right w:val="single" w:sz="4" w:space="0" w:color="auto"/>
            </w:tcBorders>
            <w:shd w:val="clear" w:color="000000" w:fill="F2F2F2"/>
            <w:vAlign w:val="center"/>
            <w:hideMark/>
          </w:tcPr>
          <w:p w14:paraId="30E044D7" w14:textId="77777777" w:rsidR="005B14EF" w:rsidRPr="005B14EF" w:rsidRDefault="005B14EF" w:rsidP="005B14EF">
            <w:pPr>
              <w:rPr>
                <w:sz w:val="20"/>
                <w:szCs w:val="20"/>
              </w:rPr>
            </w:pPr>
            <w:r w:rsidRPr="005B14EF">
              <w:rPr>
                <w:sz w:val="20"/>
                <w:szCs w:val="20"/>
              </w:rPr>
              <w:t> </w:t>
            </w:r>
          </w:p>
        </w:tc>
      </w:tr>
      <w:tr w:rsidR="005B14EF" w:rsidRPr="005B14EF" w14:paraId="16FE316B" w14:textId="77777777" w:rsidTr="005B14EF">
        <w:trPr>
          <w:trHeight w:val="312"/>
          <w:jc w:val="center"/>
        </w:trPr>
        <w:tc>
          <w:tcPr>
            <w:tcW w:w="2881" w:type="pct"/>
            <w:gridSpan w:val="4"/>
            <w:tcBorders>
              <w:top w:val="single" w:sz="4" w:space="0" w:color="auto"/>
              <w:left w:val="single" w:sz="4" w:space="0" w:color="auto"/>
              <w:bottom w:val="single" w:sz="4" w:space="0" w:color="auto"/>
              <w:right w:val="single" w:sz="4" w:space="0" w:color="000000"/>
            </w:tcBorders>
            <w:shd w:val="clear" w:color="auto" w:fill="DEEAF6" w:themeFill="accent5" w:themeFillTint="33"/>
            <w:vAlign w:val="center"/>
            <w:hideMark/>
          </w:tcPr>
          <w:p w14:paraId="57689D38" w14:textId="77777777" w:rsidR="005B14EF" w:rsidRPr="005B14EF" w:rsidRDefault="005B14EF" w:rsidP="005B14EF">
            <w:pPr>
              <w:rPr>
                <w:sz w:val="20"/>
                <w:szCs w:val="20"/>
              </w:rPr>
            </w:pPr>
            <w:r w:rsidRPr="005B14EF">
              <w:rPr>
                <w:sz w:val="20"/>
                <w:szCs w:val="20"/>
              </w:rPr>
              <w:t>УКУПНО ОПШТИНА СРЕМСКИ КАРЛОВЦИ</w:t>
            </w:r>
          </w:p>
        </w:tc>
        <w:tc>
          <w:tcPr>
            <w:tcW w:w="229" w:type="pct"/>
            <w:tcBorders>
              <w:top w:val="nil"/>
              <w:left w:val="nil"/>
              <w:bottom w:val="single" w:sz="4" w:space="0" w:color="auto"/>
              <w:right w:val="single" w:sz="4" w:space="0" w:color="auto"/>
            </w:tcBorders>
            <w:shd w:val="clear" w:color="auto" w:fill="DEEAF6" w:themeFill="accent5" w:themeFillTint="33"/>
            <w:vAlign w:val="center"/>
            <w:hideMark/>
          </w:tcPr>
          <w:p w14:paraId="63643F04"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shd w:val="clear" w:color="auto" w:fill="DEEAF6" w:themeFill="accent5" w:themeFillTint="33"/>
            <w:vAlign w:val="center"/>
            <w:hideMark/>
          </w:tcPr>
          <w:p w14:paraId="17D255D8" w14:textId="77777777" w:rsidR="005B14EF" w:rsidRPr="005B14EF" w:rsidRDefault="005B14EF" w:rsidP="005B14EF">
            <w:pPr>
              <w:rPr>
                <w:sz w:val="20"/>
                <w:szCs w:val="20"/>
              </w:rPr>
            </w:pPr>
            <w:r w:rsidRPr="005B14EF">
              <w:rPr>
                <w:sz w:val="20"/>
                <w:szCs w:val="20"/>
              </w:rPr>
              <w:t>486 91 76</w:t>
            </w:r>
          </w:p>
        </w:tc>
        <w:tc>
          <w:tcPr>
            <w:tcW w:w="1042" w:type="pct"/>
            <w:tcBorders>
              <w:top w:val="nil"/>
              <w:left w:val="nil"/>
              <w:bottom w:val="single" w:sz="4" w:space="0" w:color="auto"/>
              <w:right w:val="single" w:sz="4" w:space="0" w:color="auto"/>
            </w:tcBorders>
            <w:shd w:val="clear" w:color="auto" w:fill="DEEAF6" w:themeFill="accent5" w:themeFillTint="33"/>
            <w:vAlign w:val="center"/>
            <w:hideMark/>
          </w:tcPr>
          <w:p w14:paraId="7B340DB1" w14:textId="77777777" w:rsidR="005B14EF" w:rsidRPr="005B14EF" w:rsidRDefault="005B14EF" w:rsidP="005B14EF">
            <w:pPr>
              <w:rPr>
                <w:sz w:val="20"/>
                <w:szCs w:val="20"/>
              </w:rPr>
            </w:pPr>
            <w:r w:rsidRPr="005B14EF">
              <w:rPr>
                <w:sz w:val="20"/>
                <w:szCs w:val="20"/>
              </w:rPr>
              <w:t> </w:t>
            </w:r>
          </w:p>
        </w:tc>
      </w:tr>
      <w:tr w:rsidR="005B14EF" w:rsidRPr="005B14EF" w14:paraId="77B9A5BB"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30BAA1ED" w14:textId="77777777" w:rsidR="005B14EF" w:rsidRPr="005B14EF" w:rsidRDefault="005B14EF" w:rsidP="005B14EF">
            <w:pPr>
              <w:rPr>
                <w:sz w:val="20"/>
                <w:szCs w:val="20"/>
              </w:rPr>
            </w:pPr>
            <w:r w:rsidRPr="005B14EF">
              <w:rPr>
                <w:sz w:val="20"/>
                <w:szCs w:val="20"/>
              </w:rPr>
              <w:t>ИРИГ</w:t>
            </w:r>
          </w:p>
        </w:tc>
        <w:tc>
          <w:tcPr>
            <w:tcW w:w="813" w:type="pct"/>
            <w:tcBorders>
              <w:top w:val="nil"/>
              <w:left w:val="nil"/>
              <w:bottom w:val="single" w:sz="4" w:space="0" w:color="auto"/>
              <w:right w:val="single" w:sz="4" w:space="0" w:color="auto"/>
            </w:tcBorders>
            <w:vAlign w:val="center"/>
            <w:hideMark/>
          </w:tcPr>
          <w:p w14:paraId="02E2C297" w14:textId="77777777" w:rsidR="005B14EF" w:rsidRPr="005B14EF" w:rsidRDefault="005B14EF" w:rsidP="005B14EF">
            <w:pPr>
              <w:rPr>
                <w:sz w:val="20"/>
                <w:szCs w:val="20"/>
              </w:rPr>
            </w:pPr>
            <w:r w:rsidRPr="005B14EF">
              <w:rPr>
                <w:sz w:val="20"/>
                <w:szCs w:val="20"/>
              </w:rPr>
              <w:t>ИРИГ</w:t>
            </w:r>
          </w:p>
        </w:tc>
        <w:tc>
          <w:tcPr>
            <w:tcW w:w="384" w:type="pct"/>
            <w:tcBorders>
              <w:top w:val="nil"/>
              <w:left w:val="nil"/>
              <w:bottom w:val="single" w:sz="4" w:space="0" w:color="auto"/>
              <w:right w:val="single" w:sz="4" w:space="0" w:color="auto"/>
            </w:tcBorders>
            <w:vAlign w:val="center"/>
            <w:hideMark/>
          </w:tcPr>
          <w:p w14:paraId="504FC4E4" w14:textId="77777777" w:rsidR="005B14EF" w:rsidRPr="005B14EF" w:rsidRDefault="005B14EF" w:rsidP="005B14EF">
            <w:pPr>
              <w:rPr>
                <w:sz w:val="20"/>
                <w:szCs w:val="20"/>
              </w:rPr>
            </w:pPr>
            <w:r w:rsidRPr="005B14EF">
              <w:rPr>
                <w:sz w:val="20"/>
                <w:szCs w:val="20"/>
              </w:rPr>
              <w:t>69/1</w:t>
            </w:r>
          </w:p>
        </w:tc>
        <w:tc>
          <w:tcPr>
            <w:tcW w:w="893" w:type="pct"/>
            <w:tcBorders>
              <w:top w:val="nil"/>
              <w:left w:val="nil"/>
              <w:bottom w:val="single" w:sz="4" w:space="0" w:color="auto"/>
              <w:right w:val="single" w:sz="4" w:space="0" w:color="auto"/>
            </w:tcBorders>
            <w:vAlign w:val="center"/>
            <w:hideMark/>
          </w:tcPr>
          <w:p w14:paraId="1F4134DA" w14:textId="77777777" w:rsidR="005B14EF" w:rsidRPr="005B14EF" w:rsidRDefault="005B14EF" w:rsidP="005B14EF">
            <w:pPr>
              <w:rPr>
                <w:sz w:val="20"/>
                <w:szCs w:val="20"/>
              </w:rPr>
            </w:pPr>
            <w:r w:rsidRPr="005B14EF">
              <w:rPr>
                <w:sz w:val="20"/>
                <w:szCs w:val="20"/>
              </w:rPr>
              <w:t>земљиште под зградом</w:t>
            </w:r>
          </w:p>
        </w:tc>
        <w:tc>
          <w:tcPr>
            <w:tcW w:w="229" w:type="pct"/>
            <w:tcBorders>
              <w:top w:val="nil"/>
              <w:left w:val="nil"/>
              <w:bottom w:val="single" w:sz="4" w:space="0" w:color="auto"/>
              <w:right w:val="single" w:sz="4" w:space="0" w:color="auto"/>
            </w:tcBorders>
            <w:vAlign w:val="center"/>
            <w:hideMark/>
          </w:tcPr>
          <w:p w14:paraId="23954765"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30E0AA03" w14:textId="77777777" w:rsidR="005B14EF" w:rsidRPr="005B14EF" w:rsidRDefault="005B14EF" w:rsidP="005B14EF">
            <w:pPr>
              <w:rPr>
                <w:sz w:val="20"/>
                <w:szCs w:val="20"/>
              </w:rPr>
            </w:pPr>
            <w:r w:rsidRPr="005B14EF">
              <w:rPr>
                <w:sz w:val="20"/>
                <w:szCs w:val="20"/>
              </w:rPr>
              <w:t>00 38 96</w:t>
            </w:r>
          </w:p>
        </w:tc>
        <w:tc>
          <w:tcPr>
            <w:tcW w:w="1042" w:type="pct"/>
            <w:tcBorders>
              <w:top w:val="nil"/>
              <w:left w:val="nil"/>
              <w:bottom w:val="single" w:sz="4" w:space="0" w:color="auto"/>
              <w:right w:val="single" w:sz="4" w:space="0" w:color="auto"/>
            </w:tcBorders>
            <w:vAlign w:val="center"/>
            <w:hideMark/>
          </w:tcPr>
          <w:p w14:paraId="35E6F109" w14:textId="77777777" w:rsidR="005B14EF" w:rsidRPr="005B14EF" w:rsidRDefault="005B14EF" w:rsidP="005B14EF">
            <w:pPr>
              <w:rPr>
                <w:sz w:val="20"/>
                <w:szCs w:val="20"/>
              </w:rPr>
            </w:pPr>
            <w:r w:rsidRPr="005B14EF">
              <w:rPr>
                <w:sz w:val="20"/>
                <w:szCs w:val="20"/>
              </w:rPr>
              <w:t>остало земљиште</w:t>
            </w:r>
          </w:p>
        </w:tc>
      </w:tr>
      <w:tr w:rsidR="005B14EF" w:rsidRPr="005B14EF" w14:paraId="181DBD82"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817F15E" w14:textId="77777777" w:rsidR="005B14EF" w:rsidRPr="005B14EF" w:rsidRDefault="005B14EF" w:rsidP="005B14EF">
            <w:pPr>
              <w:rPr>
                <w:sz w:val="20"/>
                <w:szCs w:val="20"/>
              </w:rPr>
            </w:pPr>
            <w:r w:rsidRPr="005B14EF">
              <w:rPr>
                <w:sz w:val="20"/>
                <w:szCs w:val="20"/>
              </w:rPr>
              <w:t>ИРИГ</w:t>
            </w:r>
          </w:p>
        </w:tc>
        <w:tc>
          <w:tcPr>
            <w:tcW w:w="813" w:type="pct"/>
            <w:tcBorders>
              <w:top w:val="nil"/>
              <w:left w:val="nil"/>
              <w:bottom w:val="single" w:sz="4" w:space="0" w:color="auto"/>
              <w:right w:val="single" w:sz="4" w:space="0" w:color="auto"/>
            </w:tcBorders>
            <w:vAlign w:val="center"/>
            <w:hideMark/>
          </w:tcPr>
          <w:p w14:paraId="3993757F" w14:textId="77777777" w:rsidR="005B14EF" w:rsidRPr="005B14EF" w:rsidRDefault="005B14EF" w:rsidP="005B14EF">
            <w:pPr>
              <w:rPr>
                <w:sz w:val="20"/>
                <w:szCs w:val="20"/>
              </w:rPr>
            </w:pPr>
            <w:r w:rsidRPr="005B14EF">
              <w:rPr>
                <w:sz w:val="20"/>
                <w:szCs w:val="20"/>
              </w:rPr>
              <w:t>ИРИГ</w:t>
            </w:r>
          </w:p>
        </w:tc>
        <w:tc>
          <w:tcPr>
            <w:tcW w:w="384" w:type="pct"/>
            <w:tcBorders>
              <w:top w:val="nil"/>
              <w:left w:val="nil"/>
              <w:bottom w:val="single" w:sz="4" w:space="0" w:color="auto"/>
              <w:right w:val="single" w:sz="4" w:space="0" w:color="auto"/>
            </w:tcBorders>
            <w:vAlign w:val="center"/>
            <w:hideMark/>
          </w:tcPr>
          <w:p w14:paraId="690F5483" w14:textId="77777777" w:rsidR="005B14EF" w:rsidRPr="005B14EF" w:rsidRDefault="005B14EF" w:rsidP="005B14EF">
            <w:pPr>
              <w:rPr>
                <w:sz w:val="20"/>
                <w:szCs w:val="20"/>
              </w:rPr>
            </w:pPr>
            <w:r w:rsidRPr="005B14EF">
              <w:rPr>
                <w:sz w:val="20"/>
                <w:szCs w:val="20"/>
              </w:rPr>
              <w:t>69/2</w:t>
            </w:r>
          </w:p>
        </w:tc>
        <w:tc>
          <w:tcPr>
            <w:tcW w:w="893" w:type="pct"/>
            <w:tcBorders>
              <w:top w:val="nil"/>
              <w:left w:val="nil"/>
              <w:bottom w:val="single" w:sz="4" w:space="0" w:color="auto"/>
              <w:right w:val="single" w:sz="4" w:space="0" w:color="auto"/>
            </w:tcBorders>
            <w:vAlign w:val="center"/>
            <w:hideMark/>
          </w:tcPr>
          <w:p w14:paraId="0C2A1B75" w14:textId="77777777" w:rsidR="005B14EF" w:rsidRPr="005B14EF" w:rsidRDefault="005B14EF" w:rsidP="005B14EF">
            <w:pPr>
              <w:rPr>
                <w:sz w:val="20"/>
                <w:szCs w:val="20"/>
              </w:rPr>
            </w:pPr>
            <w:r w:rsidRPr="005B14EF">
              <w:rPr>
                <w:sz w:val="20"/>
                <w:szCs w:val="20"/>
              </w:rPr>
              <w:t>земљиште под зградом</w:t>
            </w:r>
          </w:p>
        </w:tc>
        <w:tc>
          <w:tcPr>
            <w:tcW w:w="229" w:type="pct"/>
            <w:tcBorders>
              <w:top w:val="nil"/>
              <w:left w:val="nil"/>
              <w:bottom w:val="single" w:sz="4" w:space="0" w:color="auto"/>
              <w:right w:val="single" w:sz="4" w:space="0" w:color="auto"/>
            </w:tcBorders>
            <w:vAlign w:val="center"/>
            <w:hideMark/>
          </w:tcPr>
          <w:p w14:paraId="466C0044"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3853035A" w14:textId="77777777" w:rsidR="005B14EF" w:rsidRPr="005B14EF" w:rsidRDefault="005B14EF" w:rsidP="005B14EF">
            <w:pPr>
              <w:rPr>
                <w:sz w:val="20"/>
                <w:szCs w:val="20"/>
              </w:rPr>
            </w:pPr>
            <w:r w:rsidRPr="005B14EF">
              <w:rPr>
                <w:sz w:val="20"/>
                <w:szCs w:val="20"/>
              </w:rPr>
              <w:t>00 03 07</w:t>
            </w:r>
          </w:p>
        </w:tc>
        <w:tc>
          <w:tcPr>
            <w:tcW w:w="1042" w:type="pct"/>
            <w:tcBorders>
              <w:top w:val="nil"/>
              <w:left w:val="nil"/>
              <w:bottom w:val="single" w:sz="4" w:space="0" w:color="auto"/>
              <w:right w:val="single" w:sz="4" w:space="0" w:color="auto"/>
            </w:tcBorders>
            <w:vAlign w:val="center"/>
            <w:hideMark/>
          </w:tcPr>
          <w:p w14:paraId="63B45495" w14:textId="77777777" w:rsidR="005B14EF" w:rsidRPr="005B14EF" w:rsidRDefault="005B14EF" w:rsidP="005B14EF">
            <w:pPr>
              <w:rPr>
                <w:sz w:val="20"/>
                <w:szCs w:val="20"/>
              </w:rPr>
            </w:pPr>
            <w:r w:rsidRPr="005B14EF">
              <w:rPr>
                <w:sz w:val="20"/>
                <w:szCs w:val="20"/>
              </w:rPr>
              <w:t>остало земљиште</w:t>
            </w:r>
          </w:p>
        </w:tc>
      </w:tr>
      <w:tr w:rsidR="005B14EF" w:rsidRPr="005B14EF" w14:paraId="35FE0E21"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47FBF4D9" w14:textId="77777777" w:rsidR="005B14EF" w:rsidRPr="005B14EF" w:rsidRDefault="005B14EF" w:rsidP="005B14EF">
            <w:pPr>
              <w:rPr>
                <w:sz w:val="20"/>
                <w:szCs w:val="20"/>
              </w:rPr>
            </w:pPr>
            <w:r w:rsidRPr="005B14EF">
              <w:rPr>
                <w:sz w:val="20"/>
                <w:szCs w:val="20"/>
              </w:rPr>
              <w:t>ИРИГ</w:t>
            </w:r>
          </w:p>
        </w:tc>
        <w:tc>
          <w:tcPr>
            <w:tcW w:w="813" w:type="pct"/>
            <w:tcBorders>
              <w:top w:val="nil"/>
              <w:left w:val="nil"/>
              <w:bottom w:val="single" w:sz="4" w:space="0" w:color="auto"/>
              <w:right w:val="single" w:sz="4" w:space="0" w:color="auto"/>
            </w:tcBorders>
            <w:vAlign w:val="center"/>
            <w:hideMark/>
          </w:tcPr>
          <w:p w14:paraId="27ED13C2" w14:textId="77777777" w:rsidR="005B14EF" w:rsidRPr="005B14EF" w:rsidRDefault="005B14EF" w:rsidP="005B14EF">
            <w:pPr>
              <w:rPr>
                <w:sz w:val="20"/>
                <w:szCs w:val="20"/>
              </w:rPr>
            </w:pPr>
            <w:r w:rsidRPr="005B14EF">
              <w:rPr>
                <w:sz w:val="20"/>
                <w:szCs w:val="20"/>
              </w:rPr>
              <w:t>ИРИГ</w:t>
            </w:r>
          </w:p>
        </w:tc>
        <w:tc>
          <w:tcPr>
            <w:tcW w:w="384" w:type="pct"/>
            <w:tcBorders>
              <w:top w:val="nil"/>
              <w:left w:val="nil"/>
              <w:bottom w:val="single" w:sz="4" w:space="0" w:color="auto"/>
              <w:right w:val="single" w:sz="4" w:space="0" w:color="auto"/>
            </w:tcBorders>
            <w:vAlign w:val="center"/>
            <w:hideMark/>
          </w:tcPr>
          <w:p w14:paraId="4D1BB4AB" w14:textId="77777777" w:rsidR="005B14EF" w:rsidRPr="005B14EF" w:rsidRDefault="005B14EF" w:rsidP="005B14EF">
            <w:pPr>
              <w:rPr>
                <w:sz w:val="20"/>
                <w:szCs w:val="20"/>
              </w:rPr>
            </w:pPr>
            <w:r w:rsidRPr="005B14EF">
              <w:rPr>
                <w:sz w:val="20"/>
                <w:szCs w:val="20"/>
              </w:rPr>
              <w:t>69/2</w:t>
            </w:r>
          </w:p>
        </w:tc>
        <w:tc>
          <w:tcPr>
            <w:tcW w:w="893" w:type="pct"/>
            <w:tcBorders>
              <w:top w:val="nil"/>
              <w:left w:val="nil"/>
              <w:bottom w:val="single" w:sz="4" w:space="0" w:color="auto"/>
              <w:right w:val="single" w:sz="4" w:space="0" w:color="auto"/>
            </w:tcBorders>
            <w:vAlign w:val="center"/>
            <w:hideMark/>
          </w:tcPr>
          <w:p w14:paraId="3AEEF0FE" w14:textId="77777777" w:rsidR="005B14EF" w:rsidRPr="005B14EF" w:rsidRDefault="005B14EF" w:rsidP="005B14EF">
            <w:pPr>
              <w:rPr>
                <w:sz w:val="20"/>
                <w:szCs w:val="20"/>
              </w:rPr>
            </w:pPr>
            <w:r w:rsidRPr="005B14EF">
              <w:rPr>
                <w:sz w:val="20"/>
                <w:szCs w:val="20"/>
              </w:rPr>
              <w:t>земљиште под зградом</w:t>
            </w:r>
          </w:p>
        </w:tc>
        <w:tc>
          <w:tcPr>
            <w:tcW w:w="229" w:type="pct"/>
            <w:tcBorders>
              <w:top w:val="nil"/>
              <w:left w:val="nil"/>
              <w:bottom w:val="single" w:sz="4" w:space="0" w:color="auto"/>
              <w:right w:val="single" w:sz="4" w:space="0" w:color="auto"/>
            </w:tcBorders>
            <w:vAlign w:val="center"/>
            <w:hideMark/>
          </w:tcPr>
          <w:p w14:paraId="7BA01730"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47A68140" w14:textId="77777777" w:rsidR="005B14EF" w:rsidRPr="005B14EF" w:rsidRDefault="005B14EF" w:rsidP="005B14EF">
            <w:pPr>
              <w:rPr>
                <w:sz w:val="20"/>
                <w:szCs w:val="20"/>
              </w:rPr>
            </w:pPr>
            <w:r w:rsidRPr="005B14EF">
              <w:rPr>
                <w:sz w:val="20"/>
                <w:szCs w:val="20"/>
              </w:rPr>
              <w:t>00 00 11</w:t>
            </w:r>
          </w:p>
        </w:tc>
        <w:tc>
          <w:tcPr>
            <w:tcW w:w="1042" w:type="pct"/>
            <w:tcBorders>
              <w:top w:val="nil"/>
              <w:left w:val="nil"/>
              <w:bottom w:val="single" w:sz="4" w:space="0" w:color="auto"/>
              <w:right w:val="single" w:sz="4" w:space="0" w:color="auto"/>
            </w:tcBorders>
            <w:vAlign w:val="center"/>
            <w:hideMark/>
          </w:tcPr>
          <w:p w14:paraId="59B954FB" w14:textId="77777777" w:rsidR="005B14EF" w:rsidRPr="005B14EF" w:rsidRDefault="005B14EF" w:rsidP="005B14EF">
            <w:pPr>
              <w:rPr>
                <w:sz w:val="20"/>
                <w:szCs w:val="20"/>
              </w:rPr>
            </w:pPr>
            <w:r w:rsidRPr="005B14EF">
              <w:rPr>
                <w:sz w:val="20"/>
                <w:szCs w:val="20"/>
              </w:rPr>
              <w:t>остало земљиште</w:t>
            </w:r>
          </w:p>
        </w:tc>
      </w:tr>
      <w:tr w:rsidR="005B14EF" w:rsidRPr="005B14EF" w14:paraId="555F44CB"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6E70E5DF" w14:textId="77777777" w:rsidR="005B14EF" w:rsidRPr="005B14EF" w:rsidRDefault="005B14EF" w:rsidP="005B14EF">
            <w:pPr>
              <w:rPr>
                <w:sz w:val="20"/>
                <w:szCs w:val="20"/>
              </w:rPr>
            </w:pPr>
            <w:r w:rsidRPr="005B14EF">
              <w:rPr>
                <w:sz w:val="20"/>
                <w:szCs w:val="20"/>
              </w:rPr>
              <w:t>ИРИГ</w:t>
            </w:r>
          </w:p>
        </w:tc>
        <w:tc>
          <w:tcPr>
            <w:tcW w:w="813" w:type="pct"/>
            <w:tcBorders>
              <w:top w:val="nil"/>
              <w:left w:val="nil"/>
              <w:bottom w:val="single" w:sz="4" w:space="0" w:color="auto"/>
              <w:right w:val="single" w:sz="4" w:space="0" w:color="auto"/>
            </w:tcBorders>
            <w:vAlign w:val="center"/>
            <w:hideMark/>
          </w:tcPr>
          <w:p w14:paraId="7C2F8CB3" w14:textId="77777777" w:rsidR="005B14EF" w:rsidRPr="005B14EF" w:rsidRDefault="005B14EF" w:rsidP="005B14EF">
            <w:pPr>
              <w:rPr>
                <w:sz w:val="20"/>
                <w:szCs w:val="20"/>
              </w:rPr>
            </w:pPr>
            <w:r w:rsidRPr="005B14EF">
              <w:rPr>
                <w:sz w:val="20"/>
                <w:szCs w:val="20"/>
              </w:rPr>
              <w:t>ИРИГ</w:t>
            </w:r>
          </w:p>
        </w:tc>
        <w:tc>
          <w:tcPr>
            <w:tcW w:w="384" w:type="pct"/>
            <w:tcBorders>
              <w:top w:val="nil"/>
              <w:left w:val="nil"/>
              <w:bottom w:val="single" w:sz="4" w:space="0" w:color="auto"/>
              <w:right w:val="single" w:sz="4" w:space="0" w:color="auto"/>
            </w:tcBorders>
            <w:vAlign w:val="center"/>
            <w:hideMark/>
          </w:tcPr>
          <w:p w14:paraId="4735B66C" w14:textId="77777777" w:rsidR="005B14EF" w:rsidRPr="005B14EF" w:rsidRDefault="005B14EF" w:rsidP="005B14EF">
            <w:pPr>
              <w:rPr>
                <w:sz w:val="20"/>
                <w:szCs w:val="20"/>
              </w:rPr>
            </w:pPr>
            <w:r w:rsidRPr="005B14EF">
              <w:rPr>
                <w:sz w:val="20"/>
                <w:szCs w:val="20"/>
              </w:rPr>
              <w:t>69/2</w:t>
            </w:r>
          </w:p>
        </w:tc>
        <w:tc>
          <w:tcPr>
            <w:tcW w:w="893" w:type="pct"/>
            <w:tcBorders>
              <w:top w:val="nil"/>
              <w:left w:val="nil"/>
              <w:bottom w:val="single" w:sz="4" w:space="0" w:color="auto"/>
              <w:right w:val="single" w:sz="4" w:space="0" w:color="auto"/>
            </w:tcBorders>
            <w:vAlign w:val="center"/>
            <w:hideMark/>
          </w:tcPr>
          <w:p w14:paraId="72A42FC3" w14:textId="77777777" w:rsidR="005B14EF" w:rsidRPr="005B14EF" w:rsidRDefault="005B14EF" w:rsidP="005B14EF">
            <w:pPr>
              <w:rPr>
                <w:sz w:val="20"/>
                <w:szCs w:val="20"/>
              </w:rPr>
            </w:pPr>
            <w:r w:rsidRPr="005B14EF">
              <w:rPr>
                <w:sz w:val="20"/>
                <w:szCs w:val="20"/>
              </w:rPr>
              <w:t xml:space="preserve"> </w:t>
            </w:r>
          </w:p>
        </w:tc>
        <w:tc>
          <w:tcPr>
            <w:tcW w:w="229" w:type="pct"/>
            <w:tcBorders>
              <w:top w:val="nil"/>
              <w:left w:val="nil"/>
              <w:bottom w:val="single" w:sz="4" w:space="0" w:color="auto"/>
              <w:right w:val="single" w:sz="4" w:space="0" w:color="auto"/>
            </w:tcBorders>
            <w:vAlign w:val="center"/>
            <w:hideMark/>
          </w:tcPr>
          <w:p w14:paraId="1FC94693"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07A53D43" w14:textId="77777777" w:rsidR="005B14EF" w:rsidRPr="005B14EF" w:rsidRDefault="005B14EF" w:rsidP="005B14EF">
            <w:pPr>
              <w:rPr>
                <w:sz w:val="20"/>
                <w:szCs w:val="20"/>
              </w:rPr>
            </w:pPr>
            <w:r w:rsidRPr="005B14EF">
              <w:rPr>
                <w:sz w:val="20"/>
                <w:szCs w:val="20"/>
              </w:rPr>
              <w:t>05 81 72</w:t>
            </w:r>
          </w:p>
        </w:tc>
        <w:tc>
          <w:tcPr>
            <w:tcW w:w="1042" w:type="pct"/>
            <w:tcBorders>
              <w:top w:val="nil"/>
              <w:left w:val="nil"/>
              <w:bottom w:val="single" w:sz="4" w:space="0" w:color="auto"/>
              <w:right w:val="single" w:sz="4" w:space="0" w:color="auto"/>
            </w:tcBorders>
            <w:vAlign w:val="center"/>
            <w:hideMark/>
          </w:tcPr>
          <w:p w14:paraId="692BEE3B" w14:textId="77777777" w:rsidR="005B14EF" w:rsidRPr="005B14EF" w:rsidRDefault="005B14EF" w:rsidP="005B14EF">
            <w:pPr>
              <w:rPr>
                <w:sz w:val="20"/>
                <w:szCs w:val="20"/>
              </w:rPr>
            </w:pPr>
            <w:r w:rsidRPr="005B14EF">
              <w:rPr>
                <w:sz w:val="20"/>
                <w:szCs w:val="20"/>
              </w:rPr>
              <w:t>остало земљиште</w:t>
            </w:r>
          </w:p>
        </w:tc>
      </w:tr>
      <w:tr w:rsidR="005B14EF" w:rsidRPr="005B14EF" w14:paraId="2C41BD73" w14:textId="77777777" w:rsidTr="005B14EF">
        <w:trPr>
          <w:trHeight w:val="312"/>
          <w:jc w:val="center"/>
        </w:trPr>
        <w:tc>
          <w:tcPr>
            <w:tcW w:w="2881" w:type="pct"/>
            <w:gridSpan w:val="4"/>
            <w:tcBorders>
              <w:top w:val="single" w:sz="4" w:space="0" w:color="auto"/>
              <w:left w:val="single" w:sz="4" w:space="0" w:color="auto"/>
              <w:bottom w:val="single" w:sz="4" w:space="0" w:color="auto"/>
              <w:right w:val="single" w:sz="4" w:space="0" w:color="000000"/>
            </w:tcBorders>
            <w:shd w:val="clear" w:color="000000" w:fill="F2F2F2"/>
            <w:vAlign w:val="center"/>
            <w:hideMark/>
          </w:tcPr>
          <w:p w14:paraId="42DF0726" w14:textId="77777777" w:rsidR="005B14EF" w:rsidRPr="005B14EF" w:rsidRDefault="005B14EF" w:rsidP="005B14EF">
            <w:pPr>
              <w:rPr>
                <w:sz w:val="20"/>
                <w:szCs w:val="20"/>
              </w:rPr>
            </w:pPr>
            <w:r w:rsidRPr="005B14EF">
              <w:rPr>
                <w:sz w:val="20"/>
                <w:szCs w:val="20"/>
              </w:rPr>
              <w:t>УКУПНО КО ИРИГ</w:t>
            </w:r>
          </w:p>
        </w:tc>
        <w:tc>
          <w:tcPr>
            <w:tcW w:w="229" w:type="pct"/>
            <w:tcBorders>
              <w:top w:val="nil"/>
              <w:left w:val="nil"/>
              <w:bottom w:val="single" w:sz="4" w:space="0" w:color="auto"/>
              <w:right w:val="single" w:sz="4" w:space="0" w:color="auto"/>
            </w:tcBorders>
            <w:shd w:val="clear" w:color="000000" w:fill="F2F2F2"/>
            <w:vAlign w:val="center"/>
            <w:hideMark/>
          </w:tcPr>
          <w:p w14:paraId="012209C3"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shd w:val="clear" w:color="000000" w:fill="F2F2F2"/>
            <w:vAlign w:val="center"/>
            <w:hideMark/>
          </w:tcPr>
          <w:p w14:paraId="11DD1FDC" w14:textId="77777777" w:rsidR="005B14EF" w:rsidRPr="005B14EF" w:rsidRDefault="005B14EF" w:rsidP="005B14EF">
            <w:pPr>
              <w:rPr>
                <w:sz w:val="20"/>
                <w:szCs w:val="20"/>
              </w:rPr>
            </w:pPr>
            <w:r w:rsidRPr="005B14EF">
              <w:rPr>
                <w:sz w:val="20"/>
                <w:szCs w:val="20"/>
              </w:rPr>
              <w:t>06 23 86</w:t>
            </w:r>
          </w:p>
        </w:tc>
        <w:tc>
          <w:tcPr>
            <w:tcW w:w="1042" w:type="pct"/>
            <w:tcBorders>
              <w:top w:val="nil"/>
              <w:left w:val="nil"/>
              <w:bottom w:val="single" w:sz="4" w:space="0" w:color="auto"/>
              <w:right w:val="single" w:sz="4" w:space="0" w:color="auto"/>
            </w:tcBorders>
            <w:shd w:val="clear" w:color="000000" w:fill="F2F2F2"/>
            <w:vAlign w:val="center"/>
            <w:hideMark/>
          </w:tcPr>
          <w:p w14:paraId="6B1C003B" w14:textId="77777777" w:rsidR="005B14EF" w:rsidRPr="005B14EF" w:rsidRDefault="005B14EF" w:rsidP="005B14EF">
            <w:pPr>
              <w:rPr>
                <w:sz w:val="20"/>
                <w:szCs w:val="20"/>
              </w:rPr>
            </w:pPr>
            <w:r w:rsidRPr="005B14EF">
              <w:rPr>
                <w:sz w:val="20"/>
                <w:szCs w:val="20"/>
              </w:rPr>
              <w:t> </w:t>
            </w:r>
          </w:p>
        </w:tc>
      </w:tr>
      <w:tr w:rsidR="005B14EF" w:rsidRPr="005B14EF" w14:paraId="2CB732B9" w14:textId="77777777" w:rsidTr="005B14EF">
        <w:trPr>
          <w:trHeight w:val="312"/>
          <w:jc w:val="center"/>
        </w:trPr>
        <w:tc>
          <w:tcPr>
            <w:tcW w:w="2881" w:type="pct"/>
            <w:gridSpan w:val="4"/>
            <w:tcBorders>
              <w:top w:val="single" w:sz="4" w:space="0" w:color="auto"/>
              <w:left w:val="single" w:sz="4" w:space="0" w:color="auto"/>
              <w:bottom w:val="single" w:sz="4" w:space="0" w:color="auto"/>
              <w:right w:val="single" w:sz="4" w:space="0" w:color="000000"/>
            </w:tcBorders>
            <w:shd w:val="clear" w:color="auto" w:fill="DEEAF6" w:themeFill="accent5" w:themeFillTint="33"/>
            <w:vAlign w:val="center"/>
            <w:hideMark/>
          </w:tcPr>
          <w:p w14:paraId="710DB71F" w14:textId="77777777" w:rsidR="005B14EF" w:rsidRPr="005B14EF" w:rsidRDefault="005B14EF" w:rsidP="005B14EF">
            <w:pPr>
              <w:rPr>
                <w:sz w:val="20"/>
                <w:szCs w:val="20"/>
              </w:rPr>
            </w:pPr>
            <w:r w:rsidRPr="005B14EF">
              <w:rPr>
                <w:sz w:val="20"/>
                <w:szCs w:val="20"/>
              </w:rPr>
              <w:t>УКУПНО ОПШТИНА ИРИГ</w:t>
            </w:r>
          </w:p>
        </w:tc>
        <w:tc>
          <w:tcPr>
            <w:tcW w:w="229" w:type="pct"/>
            <w:tcBorders>
              <w:top w:val="nil"/>
              <w:left w:val="nil"/>
              <w:bottom w:val="single" w:sz="4" w:space="0" w:color="auto"/>
              <w:right w:val="single" w:sz="4" w:space="0" w:color="auto"/>
            </w:tcBorders>
            <w:shd w:val="clear" w:color="auto" w:fill="DEEAF6" w:themeFill="accent5" w:themeFillTint="33"/>
            <w:vAlign w:val="center"/>
            <w:hideMark/>
          </w:tcPr>
          <w:p w14:paraId="36371201"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shd w:val="clear" w:color="auto" w:fill="DEEAF6" w:themeFill="accent5" w:themeFillTint="33"/>
            <w:vAlign w:val="center"/>
            <w:hideMark/>
          </w:tcPr>
          <w:p w14:paraId="79BA8002" w14:textId="77777777" w:rsidR="005B14EF" w:rsidRPr="005B14EF" w:rsidRDefault="005B14EF" w:rsidP="005B14EF">
            <w:pPr>
              <w:rPr>
                <w:sz w:val="20"/>
                <w:szCs w:val="20"/>
              </w:rPr>
            </w:pPr>
            <w:r w:rsidRPr="005B14EF">
              <w:rPr>
                <w:sz w:val="20"/>
                <w:szCs w:val="20"/>
              </w:rPr>
              <w:t>06 23 86</w:t>
            </w:r>
          </w:p>
        </w:tc>
        <w:tc>
          <w:tcPr>
            <w:tcW w:w="1042" w:type="pct"/>
            <w:tcBorders>
              <w:top w:val="nil"/>
              <w:left w:val="nil"/>
              <w:bottom w:val="single" w:sz="4" w:space="0" w:color="auto"/>
              <w:right w:val="single" w:sz="4" w:space="0" w:color="auto"/>
            </w:tcBorders>
            <w:shd w:val="clear" w:color="auto" w:fill="DEEAF6" w:themeFill="accent5" w:themeFillTint="33"/>
            <w:vAlign w:val="center"/>
            <w:hideMark/>
          </w:tcPr>
          <w:p w14:paraId="02CDD028" w14:textId="77777777" w:rsidR="005B14EF" w:rsidRPr="005B14EF" w:rsidRDefault="005B14EF" w:rsidP="005B14EF">
            <w:pPr>
              <w:rPr>
                <w:sz w:val="20"/>
                <w:szCs w:val="20"/>
              </w:rPr>
            </w:pPr>
            <w:r w:rsidRPr="005B14EF">
              <w:rPr>
                <w:sz w:val="20"/>
                <w:szCs w:val="20"/>
              </w:rPr>
              <w:t> </w:t>
            </w:r>
          </w:p>
        </w:tc>
      </w:tr>
      <w:tr w:rsidR="005B14EF" w:rsidRPr="005B14EF" w14:paraId="0D8A4859"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0B21B2C9"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26D48FC1"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439BA492" w14:textId="77777777" w:rsidR="005B14EF" w:rsidRPr="005B14EF" w:rsidRDefault="005B14EF" w:rsidP="005B14EF">
            <w:pPr>
              <w:rPr>
                <w:sz w:val="20"/>
                <w:szCs w:val="20"/>
              </w:rPr>
            </w:pPr>
            <w:r w:rsidRPr="005B14EF">
              <w:rPr>
                <w:sz w:val="20"/>
                <w:szCs w:val="20"/>
              </w:rPr>
              <w:t>967</w:t>
            </w:r>
          </w:p>
        </w:tc>
        <w:tc>
          <w:tcPr>
            <w:tcW w:w="893" w:type="pct"/>
            <w:tcBorders>
              <w:top w:val="nil"/>
              <w:left w:val="nil"/>
              <w:bottom w:val="single" w:sz="4" w:space="0" w:color="auto"/>
              <w:right w:val="single" w:sz="4" w:space="0" w:color="auto"/>
            </w:tcBorders>
            <w:vAlign w:val="center"/>
            <w:hideMark/>
          </w:tcPr>
          <w:p w14:paraId="45055D7D"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79E06630"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30BD4137" w14:textId="77777777" w:rsidR="005B14EF" w:rsidRPr="005B14EF" w:rsidRDefault="005B14EF" w:rsidP="005B14EF">
            <w:pPr>
              <w:rPr>
                <w:sz w:val="20"/>
                <w:szCs w:val="20"/>
              </w:rPr>
            </w:pPr>
            <w:r w:rsidRPr="005B14EF">
              <w:rPr>
                <w:sz w:val="20"/>
                <w:szCs w:val="20"/>
              </w:rPr>
              <w:t>00 16 96</w:t>
            </w:r>
          </w:p>
        </w:tc>
        <w:tc>
          <w:tcPr>
            <w:tcW w:w="1042" w:type="pct"/>
            <w:tcBorders>
              <w:top w:val="nil"/>
              <w:left w:val="nil"/>
              <w:bottom w:val="single" w:sz="4" w:space="0" w:color="auto"/>
              <w:right w:val="single" w:sz="4" w:space="0" w:color="auto"/>
            </w:tcBorders>
            <w:vAlign w:val="center"/>
            <w:hideMark/>
          </w:tcPr>
          <w:p w14:paraId="677BA588"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3A415E3B"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0D062E11"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4121EA56"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4D27CCDE" w14:textId="77777777" w:rsidR="005B14EF" w:rsidRPr="005B14EF" w:rsidRDefault="005B14EF" w:rsidP="005B14EF">
            <w:pPr>
              <w:rPr>
                <w:sz w:val="20"/>
                <w:szCs w:val="20"/>
              </w:rPr>
            </w:pPr>
            <w:r w:rsidRPr="005B14EF">
              <w:rPr>
                <w:sz w:val="20"/>
                <w:szCs w:val="20"/>
              </w:rPr>
              <w:t>2589</w:t>
            </w:r>
          </w:p>
        </w:tc>
        <w:tc>
          <w:tcPr>
            <w:tcW w:w="893" w:type="pct"/>
            <w:tcBorders>
              <w:top w:val="nil"/>
              <w:left w:val="nil"/>
              <w:bottom w:val="single" w:sz="4" w:space="0" w:color="auto"/>
              <w:right w:val="single" w:sz="4" w:space="0" w:color="auto"/>
            </w:tcBorders>
            <w:vAlign w:val="center"/>
            <w:hideMark/>
          </w:tcPr>
          <w:p w14:paraId="0AEB4282"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7E63313E" w14:textId="77777777" w:rsidR="005B14EF" w:rsidRPr="005B14EF" w:rsidRDefault="005B14EF" w:rsidP="005B14EF">
            <w:pPr>
              <w:rPr>
                <w:sz w:val="20"/>
                <w:szCs w:val="20"/>
              </w:rPr>
            </w:pPr>
            <w:r w:rsidRPr="005B14EF">
              <w:rPr>
                <w:sz w:val="20"/>
                <w:szCs w:val="20"/>
              </w:rPr>
              <w:t>4</w:t>
            </w:r>
          </w:p>
        </w:tc>
        <w:tc>
          <w:tcPr>
            <w:tcW w:w="848" w:type="pct"/>
            <w:tcBorders>
              <w:top w:val="nil"/>
              <w:left w:val="nil"/>
              <w:bottom w:val="single" w:sz="4" w:space="0" w:color="auto"/>
              <w:right w:val="single" w:sz="4" w:space="0" w:color="auto"/>
            </w:tcBorders>
            <w:vAlign w:val="center"/>
            <w:hideMark/>
          </w:tcPr>
          <w:p w14:paraId="3E650452" w14:textId="77777777" w:rsidR="005B14EF" w:rsidRPr="005B14EF" w:rsidRDefault="005B14EF" w:rsidP="005B14EF">
            <w:pPr>
              <w:rPr>
                <w:sz w:val="20"/>
                <w:szCs w:val="20"/>
              </w:rPr>
            </w:pPr>
            <w:r w:rsidRPr="005B14EF">
              <w:rPr>
                <w:sz w:val="20"/>
                <w:szCs w:val="20"/>
              </w:rPr>
              <w:t>00 07 40</w:t>
            </w:r>
          </w:p>
        </w:tc>
        <w:tc>
          <w:tcPr>
            <w:tcW w:w="1042" w:type="pct"/>
            <w:tcBorders>
              <w:top w:val="nil"/>
              <w:left w:val="nil"/>
              <w:bottom w:val="single" w:sz="4" w:space="0" w:color="auto"/>
              <w:right w:val="single" w:sz="4" w:space="0" w:color="auto"/>
            </w:tcBorders>
            <w:vAlign w:val="center"/>
            <w:hideMark/>
          </w:tcPr>
          <w:p w14:paraId="44638DBD" w14:textId="77777777" w:rsidR="005B14EF" w:rsidRPr="005B14EF" w:rsidRDefault="005B14EF" w:rsidP="005B14EF">
            <w:pPr>
              <w:rPr>
                <w:sz w:val="20"/>
                <w:szCs w:val="20"/>
              </w:rPr>
            </w:pPr>
            <w:r w:rsidRPr="005B14EF">
              <w:rPr>
                <w:sz w:val="20"/>
                <w:szCs w:val="20"/>
              </w:rPr>
              <w:t>шумско земљиште</w:t>
            </w:r>
          </w:p>
        </w:tc>
      </w:tr>
      <w:tr w:rsidR="005B14EF" w:rsidRPr="005B14EF" w14:paraId="41FB91D5"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78C8DDB7"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4CEE9EFB"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7955D36E" w14:textId="77777777" w:rsidR="005B14EF" w:rsidRPr="005B14EF" w:rsidRDefault="005B14EF" w:rsidP="005B14EF">
            <w:pPr>
              <w:rPr>
                <w:sz w:val="20"/>
                <w:szCs w:val="20"/>
              </w:rPr>
            </w:pPr>
            <w:r w:rsidRPr="005B14EF">
              <w:rPr>
                <w:sz w:val="20"/>
                <w:szCs w:val="20"/>
              </w:rPr>
              <w:t>2591</w:t>
            </w:r>
          </w:p>
        </w:tc>
        <w:tc>
          <w:tcPr>
            <w:tcW w:w="893" w:type="pct"/>
            <w:tcBorders>
              <w:top w:val="nil"/>
              <w:left w:val="nil"/>
              <w:bottom w:val="single" w:sz="4" w:space="0" w:color="auto"/>
              <w:right w:val="single" w:sz="4" w:space="0" w:color="auto"/>
            </w:tcBorders>
            <w:vAlign w:val="center"/>
            <w:hideMark/>
          </w:tcPr>
          <w:p w14:paraId="6C9D1167"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60B192BA" w14:textId="77777777" w:rsidR="005B14EF" w:rsidRPr="005B14EF" w:rsidRDefault="005B14EF" w:rsidP="005B14EF">
            <w:pPr>
              <w:rPr>
                <w:sz w:val="20"/>
                <w:szCs w:val="20"/>
              </w:rPr>
            </w:pPr>
            <w:r w:rsidRPr="005B14EF">
              <w:rPr>
                <w:sz w:val="20"/>
                <w:szCs w:val="20"/>
              </w:rPr>
              <w:t>4</w:t>
            </w:r>
          </w:p>
        </w:tc>
        <w:tc>
          <w:tcPr>
            <w:tcW w:w="848" w:type="pct"/>
            <w:tcBorders>
              <w:top w:val="nil"/>
              <w:left w:val="nil"/>
              <w:bottom w:val="single" w:sz="4" w:space="0" w:color="auto"/>
              <w:right w:val="single" w:sz="4" w:space="0" w:color="auto"/>
            </w:tcBorders>
            <w:vAlign w:val="center"/>
            <w:hideMark/>
          </w:tcPr>
          <w:p w14:paraId="1756E295" w14:textId="77777777" w:rsidR="005B14EF" w:rsidRPr="005B14EF" w:rsidRDefault="005B14EF" w:rsidP="005B14EF">
            <w:pPr>
              <w:rPr>
                <w:sz w:val="20"/>
                <w:szCs w:val="20"/>
              </w:rPr>
            </w:pPr>
            <w:r w:rsidRPr="005B14EF">
              <w:rPr>
                <w:sz w:val="20"/>
                <w:szCs w:val="20"/>
              </w:rPr>
              <w:t>00 22 97</w:t>
            </w:r>
          </w:p>
        </w:tc>
        <w:tc>
          <w:tcPr>
            <w:tcW w:w="1042" w:type="pct"/>
            <w:tcBorders>
              <w:top w:val="nil"/>
              <w:left w:val="nil"/>
              <w:bottom w:val="single" w:sz="4" w:space="0" w:color="auto"/>
              <w:right w:val="single" w:sz="4" w:space="0" w:color="auto"/>
            </w:tcBorders>
            <w:vAlign w:val="center"/>
            <w:hideMark/>
          </w:tcPr>
          <w:p w14:paraId="7B3F2F03" w14:textId="77777777" w:rsidR="005B14EF" w:rsidRPr="005B14EF" w:rsidRDefault="005B14EF" w:rsidP="005B14EF">
            <w:pPr>
              <w:rPr>
                <w:sz w:val="20"/>
                <w:szCs w:val="20"/>
              </w:rPr>
            </w:pPr>
            <w:r w:rsidRPr="005B14EF">
              <w:rPr>
                <w:sz w:val="20"/>
                <w:szCs w:val="20"/>
              </w:rPr>
              <w:t>шумско земљиште</w:t>
            </w:r>
          </w:p>
        </w:tc>
      </w:tr>
      <w:tr w:rsidR="005B14EF" w:rsidRPr="005B14EF" w14:paraId="5E8E6B61"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6B166913"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55C9EFCB"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3F011C2F" w14:textId="77777777" w:rsidR="005B14EF" w:rsidRPr="005B14EF" w:rsidRDefault="005B14EF" w:rsidP="005B14EF">
            <w:pPr>
              <w:rPr>
                <w:sz w:val="20"/>
                <w:szCs w:val="20"/>
              </w:rPr>
            </w:pPr>
            <w:r w:rsidRPr="005B14EF">
              <w:rPr>
                <w:sz w:val="20"/>
                <w:szCs w:val="20"/>
              </w:rPr>
              <w:t>2594</w:t>
            </w:r>
          </w:p>
        </w:tc>
        <w:tc>
          <w:tcPr>
            <w:tcW w:w="893" w:type="pct"/>
            <w:tcBorders>
              <w:top w:val="nil"/>
              <w:left w:val="nil"/>
              <w:bottom w:val="single" w:sz="4" w:space="0" w:color="auto"/>
              <w:right w:val="single" w:sz="4" w:space="0" w:color="auto"/>
            </w:tcBorders>
            <w:vAlign w:val="center"/>
            <w:hideMark/>
          </w:tcPr>
          <w:p w14:paraId="28A2FDF5"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0FF57367"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5658F043" w14:textId="77777777" w:rsidR="005B14EF" w:rsidRPr="005B14EF" w:rsidRDefault="005B14EF" w:rsidP="005B14EF">
            <w:pPr>
              <w:rPr>
                <w:sz w:val="20"/>
                <w:szCs w:val="20"/>
              </w:rPr>
            </w:pPr>
            <w:r w:rsidRPr="005B14EF">
              <w:rPr>
                <w:sz w:val="20"/>
                <w:szCs w:val="20"/>
              </w:rPr>
              <w:t>00 11 50</w:t>
            </w:r>
          </w:p>
        </w:tc>
        <w:tc>
          <w:tcPr>
            <w:tcW w:w="1042" w:type="pct"/>
            <w:tcBorders>
              <w:top w:val="nil"/>
              <w:left w:val="nil"/>
              <w:bottom w:val="single" w:sz="4" w:space="0" w:color="auto"/>
              <w:right w:val="single" w:sz="4" w:space="0" w:color="auto"/>
            </w:tcBorders>
            <w:vAlign w:val="center"/>
            <w:hideMark/>
          </w:tcPr>
          <w:p w14:paraId="2D061CDF" w14:textId="77777777" w:rsidR="005B14EF" w:rsidRPr="005B14EF" w:rsidRDefault="005B14EF" w:rsidP="005B14EF">
            <w:pPr>
              <w:rPr>
                <w:sz w:val="20"/>
                <w:szCs w:val="20"/>
              </w:rPr>
            </w:pPr>
            <w:r w:rsidRPr="005B14EF">
              <w:rPr>
                <w:sz w:val="20"/>
                <w:szCs w:val="20"/>
              </w:rPr>
              <w:t>шумско земљиште</w:t>
            </w:r>
          </w:p>
        </w:tc>
      </w:tr>
      <w:tr w:rsidR="005B14EF" w:rsidRPr="005B14EF" w14:paraId="44242649"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18BA5650"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3F8DE805"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420AE10E" w14:textId="77777777" w:rsidR="005B14EF" w:rsidRPr="005B14EF" w:rsidRDefault="005B14EF" w:rsidP="005B14EF">
            <w:pPr>
              <w:rPr>
                <w:sz w:val="20"/>
                <w:szCs w:val="20"/>
              </w:rPr>
            </w:pPr>
            <w:r w:rsidRPr="005B14EF">
              <w:rPr>
                <w:sz w:val="20"/>
                <w:szCs w:val="20"/>
              </w:rPr>
              <w:t>2633</w:t>
            </w:r>
          </w:p>
        </w:tc>
        <w:tc>
          <w:tcPr>
            <w:tcW w:w="893" w:type="pct"/>
            <w:tcBorders>
              <w:top w:val="nil"/>
              <w:left w:val="nil"/>
              <w:bottom w:val="single" w:sz="4" w:space="0" w:color="auto"/>
              <w:right w:val="single" w:sz="4" w:space="0" w:color="auto"/>
            </w:tcBorders>
            <w:vAlign w:val="center"/>
            <w:hideMark/>
          </w:tcPr>
          <w:p w14:paraId="3668BCBD"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6B1D72A7" w14:textId="77777777" w:rsidR="005B14EF" w:rsidRPr="005B14EF" w:rsidRDefault="005B14EF" w:rsidP="005B14EF">
            <w:pPr>
              <w:rPr>
                <w:sz w:val="20"/>
                <w:szCs w:val="20"/>
              </w:rPr>
            </w:pPr>
            <w:r w:rsidRPr="005B14EF">
              <w:rPr>
                <w:sz w:val="20"/>
                <w:szCs w:val="20"/>
              </w:rPr>
              <w:t>4</w:t>
            </w:r>
          </w:p>
        </w:tc>
        <w:tc>
          <w:tcPr>
            <w:tcW w:w="848" w:type="pct"/>
            <w:tcBorders>
              <w:top w:val="nil"/>
              <w:left w:val="nil"/>
              <w:bottom w:val="single" w:sz="4" w:space="0" w:color="auto"/>
              <w:right w:val="single" w:sz="4" w:space="0" w:color="auto"/>
            </w:tcBorders>
            <w:vAlign w:val="center"/>
            <w:hideMark/>
          </w:tcPr>
          <w:p w14:paraId="63C46242" w14:textId="77777777" w:rsidR="005B14EF" w:rsidRPr="005B14EF" w:rsidRDefault="005B14EF" w:rsidP="005B14EF">
            <w:pPr>
              <w:rPr>
                <w:sz w:val="20"/>
                <w:szCs w:val="20"/>
              </w:rPr>
            </w:pPr>
            <w:r w:rsidRPr="005B14EF">
              <w:rPr>
                <w:sz w:val="20"/>
                <w:szCs w:val="20"/>
              </w:rPr>
              <w:t>08 19 97</w:t>
            </w:r>
          </w:p>
        </w:tc>
        <w:tc>
          <w:tcPr>
            <w:tcW w:w="1042" w:type="pct"/>
            <w:tcBorders>
              <w:top w:val="nil"/>
              <w:left w:val="nil"/>
              <w:bottom w:val="single" w:sz="4" w:space="0" w:color="auto"/>
              <w:right w:val="single" w:sz="4" w:space="0" w:color="auto"/>
            </w:tcBorders>
            <w:vAlign w:val="center"/>
            <w:hideMark/>
          </w:tcPr>
          <w:p w14:paraId="7FFA65E6" w14:textId="77777777" w:rsidR="005B14EF" w:rsidRPr="005B14EF" w:rsidRDefault="005B14EF" w:rsidP="005B14EF">
            <w:pPr>
              <w:rPr>
                <w:sz w:val="20"/>
                <w:szCs w:val="20"/>
              </w:rPr>
            </w:pPr>
            <w:r w:rsidRPr="005B14EF">
              <w:rPr>
                <w:sz w:val="20"/>
                <w:szCs w:val="20"/>
              </w:rPr>
              <w:t>шумско земљиште</w:t>
            </w:r>
          </w:p>
        </w:tc>
      </w:tr>
      <w:tr w:rsidR="005B14EF" w:rsidRPr="005B14EF" w14:paraId="66C3D0F3"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39DD9091"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03FFE08C"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0A56147C" w14:textId="77777777" w:rsidR="005B14EF" w:rsidRPr="005B14EF" w:rsidRDefault="005B14EF" w:rsidP="005B14EF">
            <w:pPr>
              <w:rPr>
                <w:sz w:val="20"/>
                <w:szCs w:val="20"/>
              </w:rPr>
            </w:pPr>
            <w:r w:rsidRPr="005B14EF">
              <w:rPr>
                <w:sz w:val="20"/>
                <w:szCs w:val="20"/>
              </w:rPr>
              <w:t>2645</w:t>
            </w:r>
          </w:p>
        </w:tc>
        <w:tc>
          <w:tcPr>
            <w:tcW w:w="893" w:type="pct"/>
            <w:tcBorders>
              <w:top w:val="nil"/>
              <w:left w:val="nil"/>
              <w:bottom w:val="single" w:sz="4" w:space="0" w:color="auto"/>
              <w:right w:val="single" w:sz="4" w:space="0" w:color="auto"/>
            </w:tcBorders>
            <w:vAlign w:val="center"/>
            <w:hideMark/>
          </w:tcPr>
          <w:p w14:paraId="235C8050" w14:textId="77777777" w:rsidR="005B14EF" w:rsidRPr="005B14EF" w:rsidRDefault="005B14EF" w:rsidP="005B14EF">
            <w:pPr>
              <w:rPr>
                <w:sz w:val="20"/>
                <w:szCs w:val="20"/>
              </w:rPr>
            </w:pPr>
            <w:r w:rsidRPr="005B14EF">
              <w:rPr>
                <w:sz w:val="20"/>
                <w:szCs w:val="20"/>
              </w:rPr>
              <w:t>остало вештач.ств.непл</w:t>
            </w:r>
          </w:p>
        </w:tc>
        <w:tc>
          <w:tcPr>
            <w:tcW w:w="229" w:type="pct"/>
            <w:tcBorders>
              <w:top w:val="nil"/>
              <w:left w:val="nil"/>
              <w:bottom w:val="single" w:sz="4" w:space="0" w:color="auto"/>
              <w:right w:val="single" w:sz="4" w:space="0" w:color="auto"/>
            </w:tcBorders>
            <w:vAlign w:val="center"/>
            <w:hideMark/>
          </w:tcPr>
          <w:p w14:paraId="2EB3376F"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2C6263E8" w14:textId="77777777" w:rsidR="005B14EF" w:rsidRPr="005B14EF" w:rsidRDefault="005B14EF" w:rsidP="005B14EF">
            <w:pPr>
              <w:rPr>
                <w:sz w:val="20"/>
                <w:szCs w:val="20"/>
              </w:rPr>
            </w:pPr>
            <w:r w:rsidRPr="005B14EF">
              <w:rPr>
                <w:sz w:val="20"/>
                <w:szCs w:val="20"/>
              </w:rPr>
              <w:t>00 19 96</w:t>
            </w:r>
          </w:p>
        </w:tc>
        <w:tc>
          <w:tcPr>
            <w:tcW w:w="1042" w:type="pct"/>
            <w:tcBorders>
              <w:top w:val="nil"/>
              <w:left w:val="nil"/>
              <w:bottom w:val="single" w:sz="4" w:space="0" w:color="auto"/>
              <w:right w:val="single" w:sz="4" w:space="0" w:color="auto"/>
            </w:tcBorders>
            <w:vAlign w:val="center"/>
            <w:hideMark/>
          </w:tcPr>
          <w:p w14:paraId="559F992A" w14:textId="77777777" w:rsidR="005B14EF" w:rsidRPr="005B14EF" w:rsidRDefault="005B14EF" w:rsidP="005B14EF">
            <w:pPr>
              <w:rPr>
                <w:sz w:val="20"/>
                <w:szCs w:val="20"/>
              </w:rPr>
            </w:pPr>
            <w:r w:rsidRPr="005B14EF">
              <w:rPr>
                <w:sz w:val="20"/>
                <w:szCs w:val="20"/>
              </w:rPr>
              <w:t>остало земљиште</w:t>
            </w:r>
          </w:p>
        </w:tc>
      </w:tr>
      <w:tr w:rsidR="005B14EF" w:rsidRPr="005B14EF" w14:paraId="6AA765F0"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0133DB50"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3D714828"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3DE9F3EF" w14:textId="77777777" w:rsidR="005B14EF" w:rsidRPr="005B14EF" w:rsidRDefault="005B14EF" w:rsidP="005B14EF">
            <w:pPr>
              <w:rPr>
                <w:sz w:val="20"/>
                <w:szCs w:val="20"/>
              </w:rPr>
            </w:pPr>
            <w:r w:rsidRPr="005B14EF">
              <w:rPr>
                <w:sz w:val="20"/>
                <w:szCs w:val="20"/>
              </w:rPr>
              <w:t>2646</w:t>
            </w:r>
          </w:p>
        </w:tc>
        <w:tc>
          <w:tcPr>
            <w:tcW w:w="893" w:type="pct"/>
            <w:tcBorders>
              <w:top w:val="nil"/>
              <w:left w:val="nil"/>
              <w:bottom w:val="single" w:sz="4" w:space="0" w:color="auto"/>
              <w:right w:val="single" w:sz="4" w:space="0" w:color="auto"/>
            </w:tcBorders>
            <w:vAlign w:val="center"/>
            <w:hideMark/>
          </w:tcPr>
          <w:p w14:paraId="533FEF1D"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56C51CD3" w14:textId="77777777" w:rsidR="005B14EF" w:rsidRPr="005B14EF" w:rsidRDefault="005B14EF" w:rsidP="005B14EF">
            <w:pPr>
              <w:rPr>
                <w:sz w:val="20"/>
                <w:szCs w:val="20"/>
              </w:rPr>
            </w:pPr>
            <w:r w:rsidRPr="005B14EF">
              <w:rPr>
                <w:sz w:val="20"/>
                <w:szCs w:val="20"/>
              </w:rPr>
              <w:t>4</w:t>
            </w:r>
          </w:p>
        </w:tc>
        <w:tc>
          <w:tcPr>
            <w:tcW w:w="848" w:type="pct"/>
            <w:tcBorders>
              <w:top w:val="nil"/>
              <w:left w:val="nil"/>
              <w:bottom w:val="single" w:sz="4" w:space="0" w:color="auto"/>
              <w:right w:val="single" w:sz="4" w:space="0" w:color="auto"/>
            </w:tcBorders>
            <w:vAlign w:val="center"/>
            <w:hideMark/>
          </w:tcPr>
          <w:p w14:paraId="62EFBD11" w14:textId="77777777" w:rsidR="005B14EF" w:rsidRPr="005B14EF" w:rsidRDefault="005B14EF" w:rsidP="005B14EF">
            <w:pPr>
              <w:rPr>
                <w:sz w:val="20"/>
                <w:szCs w:val="20"/>
              </w:rPr>
            </w:pPr>
            <w:r w:rsidRPr="005B14EF">
              <w:rPr>
                <w:sz w:val="20"/>
                <w:szCs w:val="20"/>
              </w:rPr>
              <w:t>00 82 45</w:t>
            </w:r>
          </w:p>
        </w:tc>
        <w:tc>
          <w:tcPr>
            <w:tcW w:w="1042" w:type="pct"/>
            <w:tcBorders>
              <w:top w:val="nil"/>
              <w:left w:val="nil"/>
              <w:bottom w:val="single" w:sz="4" w:space="0" w:color="auto"/>
              <w:right w:val="single" w:sz="4" w:space="0" w:color="auto"/>
            </w:tcBorders>
            <w:vAlign w:val="center"/>
            <w:hideMark/>
          </w:tcPr>
          <w:p w14:paraId="22351D07" w14:textId="77777777" w:rsidR="005B14EF" w:rsidRPr="005B14EF" w:rsidRDefault="005B14EF" w:rsidP="005B14EF">
            <w:pPr>
              <w:rPr>
                <w:sz w:val="20"/>
                <w:szCs w:val="20"/>
              </w:rPr>
            </w:pPr>
            <w:r w:rsidRPr="005B14EF">
              <w:rPr>
                <w:sz w:val="20"/>
                <w:szCs w:val="20"/>
              </w:rPr>
              <w:t>шумско земљиште</w:t>
            </w:r>
          </w:p>
        </w:tc>
      </w:tr>
      <w:tr w:rsidR="005B14EF" w:rsidRPr="005B14EF" w14:paraId="0D259374"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32FEA492"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6DFC3C98"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00AD7EF8" w14:textId="77777777" w:rsidR="005B14EF" w:rsidRPr="005B14EF" w:rsidRDefault="005B14EF" w:rsidP="005B14EF">
            <w:pPr>
              <w:rPr>
                <w:sz w:val="20"/>
                <w:szCs w:val="20"/>
              </w:rPr>
            </w:pPr>
            <w:r w:rsidRPr="005B14EF">
              <w:rPr>
                <w:sz w:val="20"/>
                <w:szCs w:val="20"/>
              </w:rPr>
              <w:t>2647</w:t>
            </w:r>
          </w:p>
        </w:tc>
        <w:tc>
          <w:tcPr>
            <w:tcW w:w="893" w:type="pct"/>
            <w:tcBorders>
              <w:top w:val="nil"/>
              <w:left w:val="nil"/>
              <w:bottom w:val="single" w:sz="4" w:space="0" w:color="auto"/>
              <w:right w:val="single" w:sz="4" w:space="0" w:color="auto"/>
            </w:tcBorders>
            <w:vAlign w:val="center"/>
            <w:hideMark/>
          </w:tcPr>
          <w:p w14:paraId="1AECAB5D" w14:textId="77777777" w:rsidR="005B14EF" w:rsidRPr="005B14EF" w:rsidRDefault="005B14EF" w:rsidP="005B14EF">
            <w:pPr>
              <w:rPr>
                <w:sz w:val="20"/>
                <w:szCs w:val="20"/>
              </w:rPr>
            </w:pPr>
            <w:r w:rsidRPr="005B14EF">
              <w:rPr>
                <w:sz w:val="20"/>
                <w:szCs w:val="20"/>
              </w:rPr>
              <w:t>остало вештач.ств.непл</w:t>
            </w:r>
          </w:p>
        </w:tc>
        <w:tc>
          <w:tcPr>
            <w:tcW w:w="229" w:type="pct"/>
            <w:tcBorders>
              <w:top w:val="nil"/>
              <w:left w:val="nil"/>
              <w:bottom w:val="single" w:sz="4" w:space="0" w:color="auto"/>
              <w:right w:val="single" w:sz="4" w:space="0" w:color="auto"/>
            </w:tcBorders>
            <w:vAlign w:val="center"/>
            <w:hideMark/>
          </w:tcPr>
          <w:p w14:paraId="0476DC44"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5EECD4A3" w14:textId="77777777" w:rsidR="005B14EF" w:rsidRPr="005B14EF" w:rsidRDefault="005B14EF" w:rsidP="005B14EF">
            <w:pPr>
              <w:rPr>
                <w:sz w:val="20"/>
                <w:szCs w:val="20"/>
              </w:rPr>
            </w:pPr>
            <w:r w:rsidRPr="005B14EF">
              <w:rPr>
                <w:sz w:val="20"/>
                <w:szCs w:val="20"/>
              </w:rPr>
              <w:t>00 09 07</w:t>
            </w:r>
          </w:p>
        </w:tc>
        <w:tc>
          <w:tcPr>
            <w:tcW w:w="1042" w:type="pct"/>
            <w:tcBorders>
              <w:top w:val="nil"/>
              <w:left w:val="nil"/>
              <w:bottom w:val="single" w:sz="4" w:space="0" w:color="auto"/>
              <w:right w:val="single" w:sz="4" w:space="0" w:color="auto"/>
            </w:tcBorders>
            <w:vAlign w:val="center"/>
            <w:hideMark/>
          </w:tcPr>
          <w:p w14:paraId="3EA64EB0" w14:textId="77777777" w:rsidR="005B14EF" w:rsidRPr="005B14EF" w:rsidRDefault="005B14EF" w:rsidP="005B14EF">
            <w:pPr>
              <w:rPr>
                <w:sz w:val="20"/>
                <w:szCs w:val="20"/>
              </w:rPr>
            </w:pPr>
            <w:r w:rsidRPr="005B14EF">
              <w:rPr>
                <w:sz w:val="20"/>
                <w:szCs w:val="20"/>
              </w:rPr>
              <w:t>остало земљиште</w:t>
            </w:r>
          </w:p>
        </w:tc>
      </w:tr>
      <w:tr w:rsidR="005B14EF" w:rsidRPr="005B14EF" w14:paraId="33BD9A7C"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759670A0"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276B9FC4"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66DCDC92" w14:textId="77777777" w:rsidR="005B14EF" w:rsidRPr="005B14EF" w:rsidRDefault="005B14EF" w:rsidP="005B14EF">
            <w:pPr>
              <w:rPr>
                <w:sz w:val="20"/>
                <w:szCs w:val="20"/>
              </w:rPr>
            </w:pPr>
            <w:r w:rsidRPr="005B14EF">
              <w:rPr>
                <w:sz w:val="20"/>
                <w:szCs w:val="20"/>
              </w:rPr>
              <w:t>2648</w:t>
            </w:r>
          </w:p>
        </w:tc>
        <w:tc>
          <w:tcPr>
            <w:tcW w:w="893" w:type="pct"/>
            <w:tcBorders>
              <w:top w:val="nil"/>
              <w:left w:val="nil"/>
              <w:bottom w:val="single" w:sz="4" w:space="0" w:color="auto"/>
              <w:right w:val="single" w:sz="4" w:space="0" w:color="auto"/>
            </w:tcBorders>
            <w:vAlign w:val="center"/>
            <w:hideMark/>
          </w:tcPr>
          <w:p w14:paraId="4206B9FC"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1719D66F" w14:textId="77777777" w:rsidR="005B14EF" w:rsidRPr="005B14EF" w:rsidRDefault="005B14EF" w:rsidP="005B14EF">
            <w:pPr>
              <w:rPr>
                <w:sz w:val="20"/>
                <w:szCs w:val="20"/>
              </w:rPr>
            </w:pPr>
            <w:r w:rsidRPr="005B14EF">
              <w:rPr>
                <w:sz w:val="20"/>
                <w:szCs w:val="20"/>
              </w:rPr>
              <w:t>4</w:t>
            </w:r>
          </w:p>
        </w:tc>
        <w:tc>
          <w:tcPr>
            <w:tcW w:w="848" w:type="pct"/>
            <w:tcBorders>
              <w:top w:val="nil"/>
              <w:left w:val="nil"/>
              <w:bottom w:val="single" w:sz="4" w:space="0" w:color="auto"/>
              <w:right w:val="single" w:sz="4" w:space="0" w:color="auto"/>
            </w:tcBorders>
            <w:vAlign w:val="center"/>
            <w:hideMark/>
          </w:tcPr>
          <w:p w14:paraId="55442AA7" w14:textId="77777777" w:rsidR="005B14EF" w:rsidRPr="005B14EF" w:rsidRDefault="005B14EF" w:rsidP="005B14EF">
            <w:pPr>
              <w:rPr>
                <w:sz w:val="20"/>
                <w:szCs w:val="20"/>
              </w:rPr>
            </w:pPr>
            <w:r w:rsidRPr="005B14EF">
              <w:rPr>
                <w:sz w:val="20"/>
                <w:szCs w:val="20"/>
              </w:rPr>
              <w:t>10 65 65</w:t>
            </w:r>
          </w:p>
        </w:tc>
        <w:tc>
          <w:tcPr>
            <w:tcW w:w="1042" w:type="pct"/>
            <w:tcBorders>
              <w:top w:val="nil"/>
              <w:left w:val="nil"/>
              <w:bottom w:val="single" w:sz="4" w:space="0" w:color="auto"/>
              <w:right w:val="single" w:sz="4" w:space="0" w:color="auto"/>
            </w:tcBorders>
            <w:vAlign w:val="center"/>
            <w:hideMark/>
          </w:tcPr>
          <w:p w14:paraId="332529B4" w14:textId="77777777" w:rsidR="005B14EF" w:rsidRPr="005B14EF" w:rsidRDefault="005B14EF" w:rsidP="005B14EF">
            <w:pPr>
              <w:rPr>
                <w:sz w:val="20"/>
                <w:szCs w:val="20"/>
              </w:rPr>
            </w:pPr>
            <w:r w:rsidRPr="005B14EF">
              <w:rPr>
                <w:sz w:val="20"/>
                <w:szCs w:val="20"/>
              </w:rPr>
              <w:t>шумско земљиште</w:t>
            </w:r>
          </w:p>
        </w:tc>
      </w:tr>
      <w:tr w:rsidR="005B14EF" w:rsidRPr="005B14EF" w14:paraId="75400BCA"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0BDC5474"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1EA08B9B"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10188C42" w14:textId="77777777" w:rsidR="005B14EF" w:rsidRPr="005B14EF" w:rsidRDefault="005B14EF" w:rsidP="005B14EF">
            <w:pPr>
              <w:rPr>
                <w:sz w:val="20"/>
                <w:szCs w:val="20"/>
              </w:rPr>
            </w:pPr>
            <w:r w:rsidRPr="005B14EF">
              <w:rPr>
                <w:sz w:val="20"/>
                <w:szCs w:val="20"/>
              </w:rPr>
              <w:t>2657/1</w:t>
            </w:r>
          </w:p>
        </w:tc>
        <w:tc>
          <w:tcPr>
            <w:tcW w:w="893" w:type="pct"/>
            <w:tcBorders>
              <w:top w:val="nil"/>
              <w:left w:val="nil"/>
              <w:bottom w:val="single" w:sz="4" w:space="0" w:color="auto"/>
              <w:right w:val="single" w:sz="4" w:space="0" w:color="auto"/>
            </w:tcBorders>
            <w:vAlign w:val="center"/>
            <w:hideMark/>
          </w:tcPr>
          <w:p w14:paraId="18C97661"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03CF15C6" w14:textId="77777777" w:rsidR="005B14EF" w:rsidRPr="005B14EF" w:rsidRDefault="005B14EF" w:rsidP="005B14EF">
            <w:pPr>
              <w:rPr>
                <w:sz w:val="20"/>
                <w:szCs w:val="20"/>
              </w:rPr>
            </w:pPr>
            <w:r w:rsidRPr="005B14EF">
              <w:rPr>
                <w:sz w:val="20"/>
                <w:szCs w:val="20"/>
              </w:rPr>
              <w:t>4</w:t>
            </w:r>
          </w:p>
        </w:tc>
        <w:tc>
          <w:tcPr>
            <w:tcW w:w="848" w:type="pct"/>
            <w:tcBorders>
              <w:top w:val="nil"/>
              <w:left w:val="nil"/>
              <w:bottom w:val="single" w:sz="4" w:space="0" w:color="auto"/>
              <w:right w:val="single" w:sz="4" w:space="0" w:color="auto"/>
            </w:tcBorders>
            <w:vAlign w:val="center"/>
            <w:hideMark/>
          </w:tcPr>
          <w:p w14:paraId="3A82F8B0" w14:textId="77777777" w:rsidR="005B14EF" w:rsidRPr="005B14EF" w:rsidRDefault="005B14EF" w:rsidP="005B14EF">
            <w:pPr>
              <w:rPr>
                <w:sz w:val="20"/>
                <w:szCs w:val="20"/>
              </w:rPr>
            </w:pPr>
            <w:r w:rsidRPr="005B14EF">
              <w:rPr>
                <w:sz w:val="20"/>
                <w:szCs w:val="20"/>
              </w:rPr>
              <w:t>17 85 20</w:t>
            </w:r>
          </w:p>
        </w:tc>
        <w:tc>
          <w:tcPr>
            <w:tcW w:w="1042" w:type="pct"/>
            <w:tcBorders>
              <w:top w:val="nil"/>
              <w:left w:val="nil"/>
              <w:bottom w:val="single" w:sz="4" w:space="0" w:color="auto"/>
              <w:right w:val="single" w:sz="4" w:space="0" w:color="auto"/>
            </w:tcBorders>
            <w:vAlign w:val="center"/>
            <w:hideMark/>
          </w:tcPr>
          <w:p w14:paraId="4D8B54C6" w14:textId="77777777" w:rsidR="005B14EF" w:rsidRPr="005B14EF" w:rsidRDefault="005B14EF" w:rsidP="005B14EF">
            <w:pPr>
              <w:rPr>
                <w:sz w:val="20"/>
                <w:szCs w:val="20"/>
              </w:rPr>
            </w:pPr>
            <w:r w:rsidRPr="005B14EF">
              <w:rPr>
                <w:sz w:val="20"/>
                <w:szCs w:val="20"/>
              </w:rPr>
              <w:t>шумско земљиште</w:t>
            </w:r>
          </w:p>
        </w:tc>
      </w:tr>
      <w:tr w:rsidR="005B14EF" w:rsidRPr="005B14EF" w14:paraId="00ED1E05"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351138BF"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70BAD4AB"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4A7DA9CB" w14:textId="77777777" w:rsidR="005B14EF" w:rsidRPr="005B14EF" w:rsidRDefault="005B14EF" w:rsidP="005B14EF">
            <w:pPr>
              <w:rPr>
                <w:sz w:val="20"/>
                <w:szCs w:val="20"/>
              </w:rPr>
            </w:pPr>
            <w:r w:rsidRPr="005B14EF">
              <w:rPr>
                <w:sz w:val="20"/>
                <w:szCs w:val="20"/>
              </w:rPr>
              <w:t>2658</w:t>
            </w:r>
          </w:p>
        </w:tc>
        <w:tc>
          <w:tcPr>
            <w:tcW w:w="893" w:type="pct"/>
            <w:tcBorders>
              <w:top w:val="nil"/>
              <w:left w:val="nil"/>
              <w:bottom w:val="single" w:sz="4" w:space="0" w:color="auto"/>
              <w:right w:val="single" w:sz="4" w:space="0" w:color="auto"/>
            </w:tcBorders>
            <w:vAlign w:val="center"/>
            <w:hideMark/>
          </w:tcPr>
          <w:p w14:paraId="51E7AC62" w14:textId="77777777" w:rsidR="005B14EF" w:rsidRPr="005B14EF" w:rsidRDefault="005B14EF" w:rsidP="005B14EF">
            <w:pPr>
              <w:rPr>
                <w:sz w:val="20"/>
                <w:szCs w:val="20"/>
              </w:rPr>
            </w:pPr>
            <w:r w:rsidRPr="005B14EF">
              <w:rPr>
                <w:sz w:val="20"/>
                <w:szCs w:val="20"/>
              </w:rPr>
              <w:t>остало вештач.ств.непл</w:t>
            </w:r>
          </w:p>
        </w:tc>
        <w:tc>
          <w:tcPr>
            <w:tcW w:w="229" w:type="pct"/>
            <w:tcBorders>
              <w:top w:val="nil"/>
              <w:left w:val="nil"/>
              <w:bottom w:val="single" w:sz="4" w:space="0" w:color="auto"/>
              <w:right w:val="single" w:sz="4" w:space="0" w:color="auto"/>
            </w:tcBorders>
            <w:vAlign w:val="center"/>
            <w:hideMark/>
          </w:tcPr>
          <w:p w14:paraId="3FCD0B0F"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382E2806" w14:textId="77777777" w:rsidR="005B14EF" w:rsidRPr="005B14EF" w:rsidRDefault="005B14EF" w:rsidP="005B14EF">
            <w:pPr>
              <w:rPr>
                <w:sz w:val="20"/>
                <w:szCs w:val="20"/>
              </w:rPr>
            </w:pPr>
            <w:r w:rsidRPr="005B14EF">
              <w:rPr>
                <w:sz w:val="20"/>
                <w:szCs w:val="20"/>
              </w:rPr>
              <w:t>00 05 13</w:t>
            </w:r>
          </w:p>
        </w:tc>
        <w:tc>
          <w:tcPr>
            <w:tcW w:w="1042" w:type="pct"/>
            <w:tcBorders>
              <w:top w:val="nil"/>
              <w:left w:val="nil"/>
              <w:bottom w:val="single" w:sz="4" w:space="0" w:color="auto"/>
              <w:right w:val="single" w:sz="4" w:space="0" w:color="auto"/>
            </w:tcBorders>
            <w:vAlign w:val="center"/>
            <w:hideMark/>
          </w:tcPr>
          <w:p w14:paraId="5DC24565" w14:textId="77777777" w:rsidR="005B14EF" w:rsidRPr="005B14EF" w:rsidRDefault="005B14EF" w:rsidP="005B14EF">
            <w:pPr>
              <w:rPr>
                <w:sz w:val="20"/>
                <w:szCs w:val="20"/>
              </w:rPr>
            </w:pPr>
            <w:r w:rsidRPr="005B14EF">
              <w:rPr>
                <w:sz w:val="20"/>
                <w:szCs w:val="20"/>
              </w:rPr>
              <w:t>остало земљиште</w:t>
            </w:r>
          </w:p>
        </w:tc>
      </w:tr>
      <w:tr w:rsidR="005B14EF" w:rsidRPr="005B14EF" w14:paraId="4D9FC8B8"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3A54FA1"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17EC949B"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6A0DB75D" w14:textId="77777777" w:rsidR="005B14EF" w:rsidRPr="005B14EF" w:rsidRDefault="005B14EF" w:rsidP="005B14EF">
            <w:pPr>
              <w:rPr>
                <w:sz w:val="20"/>
                <w:szCs w:val="20"/>
              </w:rPr>
            </w:pPr>
            <w:r w:rsidRPr="005B14EF">
              <w:rPr>
                <w:sz w:val="20"/>
                <w:szCs w:val="20"/>
              </w:rPr>
              <w:t>2659/1</w:t>
            </w:r>
          </w:p>
        </w:tc>
        <w:tc>
          <w:tcPr>
            <w:tcW w:w="893" w:type="pct"/>
            <w:tcBorders>
              <w:top w:val="nil"/>
              <w:left w:val="nil"/>
              <w:bottom w:val="single" w:sz="4" w:space="0" w:color="auto"/>
              <w:right w:val="single" w:sz="4" w:space="0" w:color="auto"/>
            </w:tcBorders>
            <w:vAlign w:val="center"/>
            <w:hideMark/>
          </w:tcPr>
          <w:p w14:paraId="2B40640F"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604B5995" w14:textId="77777777" w:rsidR="005B14EF" w:rsidRPr="005B14EF" w:rsidRDefault="005B14EF" w:rsidP="005B14EF">
            <w:pPr>
              <w:rPr>
                <w:sz w:val="20"/>
                <w:szCs w:val="20"/>
              </w:rPr>
            </w:pPr>
            <w:r w:rsidRPr="005B14EF">
              <w:rPr>
                <w:sz w:val="20"/>
                <w:szCs w:val="20"/>
              </w:rPr>
              <w:t>4</w:t>
            </w:r>
          </w:p>
        </w:tc>
        <w:tc>
          <w:tcPr>
            <w:tcW w:w="848" w:type="pct"/>
            <w:tcBorders>
              <w:top w:val="nil"/>
              <w:left w:val="nil"/>
              <w:bottom w:val="single" w:sz="4" w:space="0" w:color="auto"/>
              <w:right w:val="single" w:sz="4" w:space="0" w:color="auto"/>
            </w:tcBorders>
            <w:vAlign w:val="center"/>
            <w:hideMark/>
          </w:tcPr>
          <w:p w14:paraId="45B88391" w14:textId="77777777" w:rsidR="005B14EF" w:rsidRPr="005B14EF" w:rsidRDefault="005B14EF" w:rsidP="005B14EF">
            <w:pPr>
              <w:rPr>
                <w:sz w:val="20"/>
                <w:szCs w:val="20"/>
              </w:rPr>
            </w:pPr>
            <w:r w:rsidRPr="005B14EF">
              <w:rPr>
                <w:sz w:val="20"/>
                <w:szCs w:val="20"/>
              </w:rPr>
              <w:t>00 10 88</w:t>
            </w:r>
          </w:p>
        </w:tc>
        <w:tc>
          <w:tcPr>
            <w:tcW w:w="1042" w:type="pct"/>
            <w:tcBorders>
              <w:top w:val="nil"/>
              <w:left w:val="nil"/>
              <w:bottom w:val="single" w:sz="4" w:space="0" w:color="auto"/>
              <w:right w:val="single" w:sz="4" w:space="0" w:color="auto"/>
            </w:tcBorders>
            <w:vAlign w:val="center"/>
            <w:hideMark/>
          </w:tcPr>
          <w:p w14:paraId="529C34BB" w14:textId="77777777" w:rsidR="005B14EF" w:rsidRPr="005B14EF" w:rsidRDefault="005B14EF" w:rsidP="005B14EF">
            <w:pPr>
              <w:rPr>
                <w:sz w:val="20"/>
                <w:szCs w:val="20"/>
              </w:rPr>
            </w:pPr>
            <w:r w:rsidRPr="005B14EF">
              <w:rPr>
                <w:sz w:val="20"/>
                <w:szCs w:val="20"/>
              </w:rPr>
              <w:t>шумско земљиште</w:t>
            </w:r>
          </w:p>
        </w:tc>
      </w:tr>
      <w:tr w:rsidR="005B14EF" w:rsidRPr="005B14EF" w14:paraId="5E7D329A"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05E40C12"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18AFBE1F"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291D6BDA" w14:textId="77777777" w:rsidR="005B14EF" w:rsidRPr="005B14EF" w:rsidRDefault="005B14EF" w:rsidP="005B14EF">
            <w:pPr>
              <w:rPr>
                <w:sz w:val="20"/>
                <w:szCs w:val="20"/>
              </w:rPr>
            </w:pPr>
            <w:r w:rsidRPr="005B14EF">
              <w:rPr>
                <w:sz w:val="20"/>
                <w:szCs w:val="20"/>
              </w:rPr>
              <w:t>2660</w:t>
            </w:r>
          </w:p>
        </w:tc>
        <w:tc>
          <w:tcPr>
            <w:tcW w:w="893" w:type="pct"/>
            <w:tcBorders>
              <w:top w:val="nil"/>
              <w:left w:val="nil"/>
              <w:bottom w:val="single" w:sz="4" w:space="0" w:color="auto"/>
              <w:right w:val="single" w:sz="4" w:space="0" w:color="auto"/>
            </w:tcBorders>
            <w:vAlign w:val="center"/>
            <w:hideMark/>
          </w:tcPr>
          <w:p w14:paraId="68BF53B3" w14:textId="77777777" w:rsidR="005B14EF" w:rsidRPr="005B14EF" w:rsidRDefault="005B14EF" w:rsidP="005B14EF">
            <w:pPr>
              <w:rPr>
                <w:sz w:val="20"/>
                <w:szCs w:val="20"/>
              </w:rPr>
            </w:pPr>
            <w:r w:rsidRPr="005B14EF">
              <w:rPr>
                <w:sz w:val="20"/>
                <w:szCs w:val="20"/>
              </w:rPr>
              <w:t>остало вештач.ств.непл</w:t>
            </w:r>
          </w:p>
        </w:tc>
        <w:tc>
          <w:tcPr>
            <w:tcW w:w="229" w:type="pct"/>
            <w:tcBorders>
              <w:top w:val="nil"/>
              <w:left w:val="nil"/>
              <w:bottom w:val="single" w:sz="4" w:space="0" w:color="auto"/>
              <w:right w:val="single" w:sz="4" w:space="0" w:color="auto"/>
            </w:tcBorders>
            <w:vAlign w:val="center"/>
            <w:hideMark/>
          </w:tcPr>
          <w:p w14:paraId="0EFADB23"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48B590C7" w14:textId="77777777" w:rsidR="005B14EF" w:rsidRPr="005B14EF" w:rsidRDefault="005B14EF" w:rsidP="005B14EF">
            <w:pPr>
              <w:rPr>
                <w:sz w:val="20"/>
                <w:szCs w:val="20"/>
              </w:rPr>
            </w:pPr>
            <w:r w:rsidRPr="005B14EF">
              <w:rPr>
                <w:sz w:val="20"/>
                <w:szCs w:val="20"/>
              </w:rPr>
              <w:t>00 33 60</w:t>
            </w:r>
          </w:p>
        </w:tc>
        <w:tc>
          <w:tcPr>
            <w:tcW w:w="1042" w:type="pct"/>
            <w:tcBorders>
              <w:top w:val="nil"/>
              <w:left w:val="nil"/>
              <w:bottom w:val="single" w:sz="4" w:space="0" w:color="auto"/>
              <w:right w:val="single" w:sz="4" w:space="0" w:color="auto"/>
            </w:tcBorders>
            <w:vAlign w:val="center"/>
            <w:hideMark/>
          </w:tcPr>
          <w:p w14:paraId="787FEB92" w14:textId="77777777" w:rsidR="005B14EF" w:rsidRPr="005B14EF" w:rsidRDefault="005B14EF" w:rsidP="005B14EF">
            <w:pPr>
              <w:rPr>
                <w:sz w:val="20"/>
                <w:szCs w:val="20"/>
              </w:rPr>
            </w:pPr>
            <w:r w:rsidRPr="005B14EF">
              <w:rPr>
                <w:sz w:val="20"/>
                <w:szCs w:val="20"/>
              </w:rPr>
              <w:t>остало земљиште</w:t>
            </w:r>
          </w:p>
        </w:tc>
      </w:tr>
      <w:tr w:rsidR="005B14EF" w:rsidRPr="005B14EF" w14:paraId="4E75D36E"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040B33D0"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3CCF5B53"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79EF51CC" w14:textId="77777777" w:rsidR="005B14EF" w:rsidRPr="005B14EF" w:rsidRDefault="005B14EF" w:rsidP="005B14EF">
            <w:pPr>
              <w:rPr>
                <w:sz w:val="20"/>
                <w:szCs w:val="20"/>
              </w:rPr>
            </w:pPr>
            <w:r w:rsidRPr="005B14EF">
              <w:rPr>
                <w:sz w:val="20"/>
                <w:szCs w:val="20"/>
              </w:rPr>
              <w:t>2661</w:t>
            </w:r>
          </w:p>
        </w:tc>
        <w:tc>
          <w:tcPr>
            <w:tcW w:w="893" w:type="pct"/>
            <w:tcBorders>
              <w:top w:val="nil"/>
              <w:left w:val="nil"/>
              <w:bottom w:val="single" w:sz="4" w:space="0" w:color="auto"/>
              <w:right w:val="single" w:sz="4" w:space="0" w:color="auto"/>
            </w:tcBorders>
            <w:vAlign w:val="center"/>
            <w:hideMark/>
          </w:tcPr>
          <w:p w14:paraId="6D21E65C"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488F3CF3" w14:textId="77777777" w:rsidR="005B14EF" w:rsidRPr="005B14EF" w:rsidRDefault="005B14EF" w:rsidP="005B14EF">
            <w:pPr>
              <w:rPr>
                <w:sz w:val="20"/>
                <w:szCs w:val="20"/>
              </w:rPr>
            </w:pPr>
            <w:r w:rsidRPr="005B14EF">
              <w:rPr>
                <w:sz w:val="20"/>
                <w:szCs w:val="20"/>
              </w:rPr>
              <w:t>4</w:t>
            </w:r>
          </w:p>
        </w:tc>
        <w:tc>
          <w:tcPr>
            <w:tcW w:w="848" w:type="pct"/>
            <w:tcBorders>
              <w:top w:val="nil"/>
              <w:left w:val="nil"/>
              <w:bottom w:val="single" w:sz="4" w:space="0" w:color="auto"/>
              <w:right w:val="single" w:sz="4" w:space="0" w:color="auto"/>
            </w:tcBorders>
            <w:vAlign w:val="center"/>
            <w:hideMark/>
          </w:tcPr>
          <w:p w14:paraId="3A2214EA" w14:textId="77777777" w:rsidR="005B14EF" w:rsidRPr="005B14EF" w:rsidRDefault="005B14EF" w:rsidP="005B14EF">
            <w:pPr>
              <w:rPr>
                <w:sz w:val="20"/>
                <w:szCs w:val="20"/>
              </w:rPr>
            </w:pPr>
            <w:r w:rsidRPr="005B14EF">
              <w:rPr>
                <w:sz w:val="20"/>
                <w:szCs w:val="20"/>
              </w:rPr>
              <w:t>04 25 94</w:t>
            </w:r>
          </w:p>
        </w:tc>
        <w:tc>
          <w:tcPr>
            <w:tcW w:w="1042" w:type="pct"/>
            <w:tcBorders>
              <w:top w:val="nil"/>
              <w:left w:val="nil"/>
              <w:bottom w:val="single" w:sz="4" w:space="0" w:color="auto"/>
              <w:right w:val="single" w:sz="4" w:space="0" w:color="auto"/>
            </w:tcBorders>
            <w:vAlign w:val="center"/>
            <w:hideMark/>
          </w:tcPr>
          <w:p w14:paraId="4889184B" w14:textId="77777777" w:rsidR="005B14EF" w:rsidRPr="005B14EF" w:rsidRDefault="005B14EF" w:rsidP="005B14EF">
            <w:pPr>
              <w:rPr>
                <w:sz w:val="20"/>
                <w:szCs w:val="20"/>
              </w:rPr>
            </w:pPr>
            <w:r w:rsidRPr="005B14EF">
              <w:rPr>
                <w:sz w:val="20"/>
                <w:szCs w:val="20"/>
              </w:rPr>
              <w:t>шумско земљиште</w:t>
            </w:r>
          </w:p>
        </w:tc>
      </w:tr>
      <w:tr w:rsidR="005B14EF" w:rsidRPr="005B14EF" w14:paraId="5A8EA188"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193D092A"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559560CE"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5EAFA2CA" w14:textId="77777777" w:rsidR="005B14EF" w:rsidRPr="005B14EF" w:rsidRDefault="005B14EF" w:rsidP="005B14EF">
            <w:pPr>
              <w:rPr>
                <w:sz w:val="20"/>
                <w:szCs w:val="20"/>
              </w:rPr>
            </w:pPr>
            <w:r w:rsidRPr="005B14EF">
              <w:rPr>
                <w:sz w:val="20"/>
                <w:szCs w:val="20"/>
              </w:rPr>
              <w:t>2662</w:t>
            </w:r>
          </w:p>
        </w:tc>
        <w:tc>
          <w:tcPr>
            <w:tcW w:w="893" w:type="pct"/>
            <w:tcBorders>
              <w:top w:val="nil"/>
              <w:left w:val="nil"/>
              <w:bottom w:val="single" w:sz="4" w:space="0" w:color="auto"/>
              <w:right w:val="single" w:sz="4" w:space="0" w:color="auto"/>
            </w:tcBorders>
            <w:vAlign w:val="center"/>
            <w:hideMark/>
          </w:tcPr>
          <w:p w14:paraId="13050510" w14:textId="77777777" w:rsidR="005B14EF" w:rsidRPr="005B14EF" w:rsidRDefault="005B14EF" w:rsidP="005B14EF">
            <w:pPr>
              <w:rPr>
                <w:sz w:val="20"/>
                <w:szCs w:val="20"/>
              </w:rPr>
            </w:pPr>
            <w:r w:rsidRPr="005B14EF">
              <w:rPr>
                <w:sz w:val="20"/>
                <w:szCs w:val="20"/>
              </w:rPr>
              <w:t>остало вештач.ств.непл</w:t>
            </w:r>
          </w:p>
        </w:tc>
        <w:tc>
          <w:tcPr>
            <w:tcW w:w="229" w:type="pct"/>
            <w:tcBorders>
              <w:top w:val="nil"/>
              <w:left w:val="nil"/>
              <w:bottom w:val="single" w:sz="4" w:space="0" w:color="auto"/>
              <w:right w:val="single" w:sz="4" w:space="0" w:color="auto"/>
            </w:tcBorders>
            <w:vAlign w:val="center"/>
            <w:hideMark/>
          </w:tcPr>
          <w:p w14:paraId="429FFCF2"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0EB7AA5B" w14:textId="77777777" w:rsidR="005B14EF" w:rsidRPr="005B14EF" w:rsidRDefault="005B14EF" w:rsidP="005B14EF">
            <w:pPr>
              <w:rPr>
                <w:sz w:val="20"/>
                <w:szCs w:val="20"/>
              </w:rPr>
            </w:pPr>
            <w:r w:rsidRPr="005B14EF">
              <w:rPr>
                <w:sz w:val="20"/>
                <w:szCs w:val="20"/>
              </w:rPr>
              <w:t>00 34 74</w:t>
            </w:r>
          </w:p>
        </w:tc>
        <w:tc>
          <w:tcPr>
            <w:tcW w:w="1042" w:type="pct"/>
            <w:tcBorders>
              <w:top w:val="nil"/>
              <w:left w:val="nil"/>
              <w:bottom w:val="single" w:sz="4" w:space="0" w:color="auto"/>
              <w:right w:val="single" w:sz="4" w:space="0" w:color="auto"/>
            </w:tcBorders>
            <w:vAlign w:val="center"/>
            <w:hideMark/>
          </w:tcPr>
          <w:p w14:paraId="370F21C0" w14:textId="77777777" w:rsidR="005B14EF" w:rsidRPr="005B14EF" w:rsidRDefault="005B14EF" w:rsidP="005B14EF">
            <w:pPr>
              <w:rPr>
                <w:sz w:val="20"/>
                <w:szCs w:val="20"/>
              </w:rPr>
            </w:pPr>
            <w:r w:rsidRPr="005B14EF">
              <w:rPr>
                <w:sz w:val="20"/>
                <w:szCs w:val="20"/>
              </w:rPr>
              <w:t>остало земљиште</w:t>
            </w:r>
          </w:p>
        </w:tc>
      </w:tr>
      <w:tr w:rsidR="005B14EF" w:rsidRPr="005B14EF" w14:paraId="448E94C9"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CD7D5FE"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6F394737"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036DEFF0" w14:textId="77777777" w:rsidR="005B14EF" w:rsidRPr="005B14EF" w:rsidRDefault="005B14EF" w:rsidP="005B14EF">
            <w:pPr>
              <w:rPr>
                <w:sz w:val="20"/>
                <w:szCs w:val="20"/>
              </w:rPr>
            </w:pPr>
            <w:r w:rsidRPr="005B14EF">
              <w:rPr>
                <w:sz w:val="20"/>
                <w:szCs w:val="20"/>
              </w:rPr>
              <w:t>2663</w:t>
            </w:r>
          </w:p>
        </w:tc>
        <w:tc>
          <w:tcPr>
            <w:tcW w:w="893" w:type="pct"/>
            <w:tcBorders>
              <w:top w:val="nil"/>
              <w:left w:val="nil"/>
              <w:bottom w:val="single" w:sz="4" w:space="0" w:color="auto"/>
              <w:right w:val="single" w:sz="4" w:space="0" w:color="auto"/>
            </w:tcBorders>
            <w:vAlign w:val="center"/>
            <w:hideMark/>
          </w:tcPr>
          <w:p w14:paraId="2B9A6D7B" w14:textId="77777777" w:rsidR="005B14EF" w:rsidRPr="005B14EF" w:rsidRDefault="005B14EF" w:rsidP="005B14EF">
            <w:pPr>
              <w:rPr>
                <w:sz w:val="20"/>
                <w:szCs w:val="20"/>
              </w:rPr>
            </w:pPr>
            <w:r w:rsidRPr="005B14EF">
              <w:rPr>
                <w:sz w:val="20"/>
                <w:szCs w:val="20"/>
              </w:rPr>
              <w:t>остало вештач.ств.непл</w:t>
            </w:r>
          </w:p>
        </w:tc>
        <w:tc>
          <w:tcPr>
            <w:tcW w:w="229" w:type="pct"/>
            <w:tcBorders>
              <w:top w:val="nil"/>
              <w:left w:val="nil"/>
              <w:bottom w:val="single" w:sz="4" w:space="0" w:color="auto"/>
              <w:right w:val="single" w:sz="4" w:space="0" w:color="auto"/>
            </w:tcBorders>
            <w:vAlign w:val="center"/>
            <w:hideMark/>
          </w:tcPr>
          <w:p w14:paraId="5E66D05D"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295460F8" w14:textId="77777777" w:rsidR="005B14EF" w:rsidRPr="005B14EF" w:rsidRDefault="005B14EF" w:rsidP="005B14EF">
            <w:pPr>
              <w:rPr>
                <w:sz w:val="20"/>
                <w:szCs w:val="20"/>
              </w:rPr>
            </w:pPr>
            <w:r w:rsidRPr="005B14EF">
              <w:rPr>
                <w:sz w:val="20"/>
                <w:szCs w:val="20"/>
              </w:rPr>
              <w:t>00 33 32</w:t>
            </w:r>
          </w:p>
        </w:tc>
        <w:tc>
          <w:tcPr>
            <w:tcW w:w="1042" w:type="pct"/>
            <w:tcBorders>
              <w:top w:val="nil"/>
              <w:left w:val="nil"/>
              <w:bottom w:val="single" w:sz="4" w:space="0" w:color="auto"/>
              <w:right w:val="single" w:sz="4" w:space="0" w:color="auto"/>
            </w:tcBorders>
            <w:vAlign w:val="center"/>
            <w:hideMark/>
          </w:tcPr>
          <w:p w14:paraId="2518D420" w14:textId="77777777" w:rsidR="005B14EF" w:rsidRPr="005B14EF" w:rsidRDefault="005B14EF" w:rsidP="005B14EF">
            <w:pPr>
              <w:rPr>
                <w:sz w:val="20"/>
                <w:szCs w:val="20"/>
              </w:rPr>
            </w:pPr>
            <w:r w:rsidRPr="005B14EF">
              <w:rPr>
                <w:sz w:val="20"/>
                <w:szCs w:val="20"/>
              </w:rPr>
              <w:t>остало земљиште</w:t>
            </w:r>
          </w:p>
        </w:tc>
      </w:tr>
      <w:tr w:rsidR="005B14EF" w:rsidRPr="005B14EF" w14:paraId="5686B3CA"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CEEAF99"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5BD34C7C"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542A0AF6" w14:textId="77777777" w:rsidR="005B14EF" w:rsidRPr="005B14EF" w:rsidRDefault="005B14EF" w:rsidP="005B14EF">
            <w:pPr>
              <w:rPr>
                <w:sz w:val="20"/>
                <w:szCs w:val="20"/>
              </w:rPr>
            </w:pPr>
            <w:r w:rsidRPr="005B14EF">
              <w:rPr>
                <w:sz w:val="20"/>
                <w:szCs w:val="20"/>
              </w:rPr>
              <w:t>2664</w:t>
            </w:r>
          </w:p>
        </w:tc>
        <w:tc>
          <w:tcPr>
            <w:tcW w:w="893" w:type="pct"/>
            <w:tcBorders>
              <w:top w:val="nil"/>
              <w:left w:val="nil"/>
              <w:bottom w:val="single" w:sz="4" w:space="0" w:color="auto"/>
              <w:right w:val="single" w:sz="4" w:space="0" w:color="auto"/>
            </w:tcBorders>
            <w:vAlign w:val="center"/>
            <w:hideMark/>
          </w:tcPr>
          <w:p w14:paraId="6BF35801"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718419FE" w14:textId="77777777" w:rsidR="005B14EF" w:rsidRPr="005B14EF" w:rsidRDefault="005B14EF" w:rsidP="005B14EF">
            <w:pPr>
              <w:rPr>
                <w:sz w:val="20"/>
                <w:szCs w:val="20"/>
              </w:rPr>
            </w:pPr>
            <w:r w:rsidRPr="005B14EF">
              <w:rPr>
                <w:sz w:val="20"/>
                <w:szCs w:val="20"/>
              </w:rPr>
              <w:t>4</w:t>
            </w:r>
          </w:p>
        </w:tc>
        <w:tc>
          <w:tcPr>
            <w:tcW w:w="848" w:type="pct"/>
            <w:tcBorders>
              <w:top w:val="nil"/>
              <w:left w:val="nil"/>
              <w:bottom w:val="single" w:sz="4" w:space="0" w:color="auto"/>
              <w:right w:val="single" w:sz="4" w:space="0" w:color="auto"/>
            </w:tcBorders>
            <w:vAlign w:val="center"/>
            <w:hideMark/>
          </w:tcPr>
          <w:p w14:paraId="73E61A62" w14:textId="77777777" w:rsidR="005B14EF" w:rsidRPr="005B14EF" w:rsidRDefault="005B14EF" w:rsidP="005B14EF">
            <w:pPr>
              <w:rPr>
                <w:sz w:val="20"/>
                <w:szCs w:val="20"/>
              </w:rPr>
            </w:pPr>
            <w:r w:rsidRPr="005B14EF">
              <w:rPr>
                <w:sz w:val="20"/>
                <w:szCs w:val="20"/>
              </w:rPr>
              <w:t>11 10 47</w:t>
            </w:r>
          </w:p>
        </w:tc>
        <w:tc>
          <w:tcPr>
            <w:tcW w:w="1042" w:type="pct"/>
            <w:tcBorders>
              <w:top w:val="nil"/>
              <w:left w:val="nil"/>
              <w:bottom w:val="single" w:sz="4" w:space="0" w:color="auto"/>
              <w:right w:val="single" w:sz="4" w:space="0" w:color="auto"/>
            </w:tcBorders>
            <w:vAlign w:val="center"/>
            <w:hideMark/>
          </w:tcPr>
          <w:p w14:paraId="5D8F1E35" w14:textId="77777777" w:rsidR="005B14EF" w:rsidRPr="005B14EF" w:rsidRDefault="005B14EF" w:rsidP="005B14EF">
            <w:pPr>
              <w:rPr>
                <w:sz w:val="20"/>
                <w:szCs w:val="20"/>
              </w:rPr>
            </w:pPr>
            <w:r w:rsidRPr="005B14EF">
              <w:rPr>
                <w:sz w:val="20"/>
                <w:szCs w:val="20"/>
              </w:rPr>
              <w:t>шумско земљиште</w:t>
            </w:r>
          </w:p>
        </w:tc>
      </w:tr>
      <w:tr w:rsidR="005B14EF" w:rsidRPr="005B14EF" w14:paraId="6494B53D"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08AC32BD"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512334C8"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4EACB85E" w14:textId="77777777" w:rsidR="005B14EF" w:rsidRPr="005B14EF" w:rsidRDefault="005B14EF" w:rsidP="005B14EF">
            <w:pPr>
              <w:rPr>
                <w:sz w:val="20"/>
                <w:szCs w:val="20"/>
              </w:rPr>
            </w:pPr>
            <w:r w:rsidRPr="005B14EF">
              <w:rPr>
                <w:sz w:val="20"/>
                <w:szCs w:val="20"/>
              </w:rPr>
              <w:t>2665</w:t>
            </w:r>
          </w:p>
        </w:tc>
        <w:tc>
          <w:tcPr>
            <w:tcW w:w="893" w:type="pct"/>
            <w:tcBorders>
              <w:top w:val="nil"/>
              <w:left w:val="nil"/>
              <w:bottom w:val="single" w:sz="4" w:space="0" w:color="auto"/>
              <w:right w:val="single" w:sz="4" w:space="0" w:color="auto"/>
            </w:tcBorders>
            <w:vAlign w:val="center"/>
            <w:hideMark/>
          </w:tcPr>
          <w:p w14:paraId="5329D493" w14:textId="77777777" w:rsidR="005B14EF" w:rsidRPr="005B14EF" w:rsidRDefault="005B14EF" w:rsidP="005B14EF">
            <w:pPr>
              <w:rPr>
                <w:sz w:val="20"/>
                <w:szCs w:val="20"/>
              </w:rPr>
            </w:pPr>
            <w:r w:rsidRPr="005B14EF">
              <w:rPr>
                <w:sz w:val="20"/>
                <w:szCs w:val="20"/>
              </w:rPr>
              <w:t>остало вештач.ств.непл</w:t>
            </w:r>
          </w:p>
        </w:tc>
        <w:tc>
          <w:tcPr>
            <w:tcW w:w="229" w:type="pct"/>
            <w:tcBorders>
              <w:top w:val="nil"/>
              <w:left w:val="nil"/>
              <w:bottom w:val="single" w:sz="4" w:space="0" w:color="auto"/>
              <w:right w:val="single" w:sz="4" w:space="0" w:color="auto"/>
            </w:tcBorders>
            <w:vAlign w:val="center"/>
            <w:hideMark/>
          </w:tcPr>
          <w:p w14:paraId="06CCF0DC"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7F40D925" w14:textId="77777777" w:rsidR="005B14EF" w:rsidRPr="005B14EF" w:rsidRDefault="005B14EF" w:rsidP="005B14EF">
            <w:pPr>
              <w:rPr>
                <w:sz w:val="20"/>
                <w:szCs w:val="20"/>
              </w:rPr>
            </w:pPr>
            <w:r w:rsidRPr="005B14EF">
              <w:rPr>
                <w:sz w:val="20"/>
                <w:szCs w:val="20"/>
              </w:rPr>
              <w:t>00 06 66</w:t>
            </w:r>
          </w:p>
        </w:tc>
        <w:tc>
          <w:tcPr>
            <w:tcW w:w="1042" w:type="pct"/>
            <w:tcBorders>
              <w:top w:val="nil"/>
              <w:left w:val="nil"/>
              <w:bottom w:val="single" w:sz="4" w:space="0" w:color="auto"/>
              <w:right w:val="single" w:sz="4" w:space="0" w:color="auto"/>
            </w:tcBorders>
            <w:vAlign w:val="center"/>
            <w:hideMark/>
          </w:tcPr>
          <w:p w14:paraId="75D76D9A" w14:textId="77777777" w:rsidR="005B14EF" w:rsidRPr="005B14EF" w:rsidRDefault="005B14EF" w:rsidP="005B14EF">
            <w:pPr>
              <w:rPr>
                <w:sz w:val="20"/>
                <w:szCs w:val="20"/>
              </w:rPr>
            </w:pPr>
            <w:r w:rsidRPr="005B14EF">
              <w:rPr>
                <w:sz w:val="20"/>
                <w:szCs w:val="20"/>
              </w:rPr>
              <w:t>остало земљиште</w:t>
            </w:r>
          </w:p>
        </w:tc>
      </w:tr>
      <w:tr w:rsidR="005B14EF" w:rsidRPr="005B14EF" w14:paraId="001A586A"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37F9CE96"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057719C7"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45248D22" w14:textId="77777777" w:rsidR="005B14EF" w:rsidRPr="005B14EF" w:rsidRDefault="005B14EF" w:rsidP="005B14EF">
            <w:pPr>
              <w:rPr>
                <w:sz w:val="20"/>
                <w:szCs w:val="20"/>
              </w:rPr>
            </w:pPr>
            <w:r w:rsidRPr="005B14EF">
              <w:rPr>
                <w:sz w:val="20"/>
                <w:szCs w:val="20"/>
              </w:rPr>
              <w:t>2666</w:t>
            </w:r>
          </w:p>
        </w:tc>
        <w:tc>
          <w:tcPr>
            <w:tcW w:w="893" w:type="pct"/>
            <w:tcBorders>
              <w:top w:val="nil"/>
              <w:left w:val="nil"/>
              <w:bottom w:val="single" w:sz="4" w:space="0" w:color="auto"/>
              <w:right w:val="single" w:sz="4" w:space="0" w:color="auto"/>
            </w:tcBorders>
            <w:vAlign w:val="center"/>
            <w:hideMark/>
          </w:tcPr>
          <w:p w14:paraId="264720C7"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11C13A74" w14:textId="77777777" w:rsidR="005B14EF" w:rsidRPr="005B14EF" w:rsidRDefault="005B14EF" w:rsidP="005B14EF">
            <w:pPr>
              <w:rPr>
                <w:sz w:val="20"/>
                <w:szCs w:val="20"/>
              </w:rPr>
            </w:pPr>
            <w:r w:rsidRPr="005B14EF">
              <w:rPr>
                <w:sz w:val="20"/>
                <w:szCs w:val="20"/>
              </w:rPr>
              <w:t>4</w:t>
            </w:r>
          </w:p>
        </w:tc>
        <w:tc>
          <w:tcPr>
            <w:tcW w:w="848" w:type="pct"/>
            <w:tcBorders>
              <w:top w:val="nil"/>
              <w:left w:val="nil"/>
              <w:bottom w:val="single" w:sz="4" w:space="0" w:color="auto"/>
              <w:right w:val="single" w:sz="4" w:space="0" w:color="auto"/>
            </w:tcBorders>
            <w:vAlign w:val="center"/>
            <w:hideMark/>
          </w:tcPr>
          <w:p w14:paraId="3CEC248B" w14:textId="77777777" w:rsidR="005B14EF" w:rsidRPr="005B14EF" w:rsidRDefault="005B14EF" w:rsidP="005B14EF">
            <w:pPr>
              <w:rPr>
                <w:sz w:val="20"/>
                <w:szCs w:val="20"/>
              </w:rPr>
            </w:pPr>
            <w:r w:rsidRPr="005B14EF">
              <w:rPr>
                <w:sz w:val="20"/>
                <w:szCs w:val="20"/>
              </w:rPr>
              <w:t>00 80 93</w:t>
            </w:r>
          </w:p>
        </w:tc>
        <w:tc>
          <w:tcPr>
            <w:tcW w:w="1042" w:type="pct"/>
            <w:tcBorders>
              <w:top w:val="nil"/>
              <w:left w:val="nil"/>
              <w:bottom w:val="single" w:sz="4" w:space="0" w:color="auto"/>
              <w:right w:val="single" w:sz="4" w:space="0" w:color="auto"/>
            </w:tcBorders>
            <w:vAlign w:val="center"/>
            <w:hideMark/>
          </w:tcPr>
          <w:p w14:paraId="4A42CF5F" w14:textId="77777777" w:rsidR="005B14EF" w:rsidRPr="005B14EF" w:rsidRDefault="005B14EF" w:rsidP="005B14EF">
            <w:pPr>
              <w:rPr>
                <w:sz w:val="20"/>
                <w:szCs w:val="20"/>
              </w:rPr>
            </w:pPr>
            <w:r w:rsidRPr="005B14EF">
              <w:rPr>
                <w:sz w:val="20"/>
                <w:szCs w:val="20"/>
              </w:rPr>
              <w:t>шумско земљиште</w:t>
            </w:r>
          </w:p>
        </w:tc>
      </w:tr>
      <w:tr w:rsidR="005B14EF" w:rsidRPr="005B14EF" w14:paraId="6FF216B0"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0DBE9960"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640EBA90"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2418017C" w14:textId="77777777" w:rsidR="005B14EF" w:rsidRPr="005B14EF" w:rsidRDefault="005B14EF" w:rsidP="005B14EF">
            <w:pPr>
              <w:rPr>
                <w:sz w:val="20"/>
                <w:szCs w:val="20"/>
              </w:rPr>
            </w:pPr>
            <w:r w:rsidRPr="005B14EF">
              <w:rPr>
                <w:sz w:val="20"/>
                <w:szCs w:val="20"/>
              </w:rPr>
              <w:t>2667</w:t>
            </w:r>
          </w:p>
        </w:tc>
        <w:tc>
          <w:tcPr>
            <w:tcW w:w="893" w:type="pct"/>
            <w:tcBorders>
              <w:top w:val="nil"/>
              <w:left w:val="nil"/>
              <w:bottom w:val="single" w:sz="4" w:space="0" w:color="auto"/>
              <w:right w:val="single" w:sz="4" w:space="0" w:color="auto"/>
            </w:tcBorders>
            <w:vAlign w:val="center"/>
            <w:hideMark/>
          </w:tcPr>
          <w:p w14:paraId="47FDAF90"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6A450605" w14:textId="77777777" w:rsidR="005B14EF" w:rsidRPr="005B14EF" w:rsidRDefault="005B14EF" w:rsidP="005B14EF">
            <w:pPr>
              <w:rPr>
                <w:sz w:val="20"/>
                <w:szCs w:val="20"/>
              </w:rPr>
            </w:pPr>
            <w:r w:rsidRPr="005B14EF">
              <w:rPr>
                <w:sz w:val="20"/>
                <w:szCs w:val="20"/>
              </w:rPr>
              <w:t>4</w:t>
            </w:r>
          </w:p>
        </w:tc>
        <w:tc>
          <w:tcPr>
            <w:tcW w:w="848" w:type="pct"/>
            <w:tcBorders>
              <w:top w:val="nil"/>
              <w:left w:val="nil"/>
              <w:bottom w:val="single" w:sz="4" w:space="0" w:color="auto"/>
              <w:right w:val="single" w:sz="4" w:space="0" w:color="auto"/>
            </w:tcBorders>
            <w:vAlign w:val="center"/>
            <w:hideMark/>
          </w:tcPr>
          <w:p w14:paraId="7504DE6E" w14:textId="77777777" w:rsidR="005B14EF" w:rsidRPr="005B14EF" w:rsidRDefault="005B14EF" w:rsidP="005B14EF">
            <w:pPr>
              <w:rPr>
                <w:sz w:val="20"/>
                <w:szCs w:val="20"/>
              </w:rPr>
            </w:pPr>
            <w:r w:rsidRPr="005B14EF">
              <w:rPr>
                <w:sz w:val="20"/>
                <w:szCs w:val="20"/>
              </w:rPr>
              <w:t>33 09 55</w:t>
            </w:r>
          </w:p>
        </w:tc>
        <w:tc>
          <w:tcPr>
            <w:tcW w:w="1042" w:type="pct"/>
            <w:tcBorders>
              <w:top w:val="nil"/>
              <w:left w:val="nil"/>
              <w:bottom w:val="single" w:sz="4" w:space="0" w:color="auto"/>
              <w:right w:val="single" w:sz="4" w:space="0" w:color="auto"/>
            </w:tcBorders>
            <w:vAlign w:val="center"/>
            <w:hideMark/>
          </w:tcPr>
          <w:p w14:paraId="56D62263" w14:textId="77777777" w:rsidR="005B14EF" w:rsidRPr="005B14EF" w:rsidRDefault="005B14EF" w:rsidP="005B14EF">
            <w:pPr>
              <w:rPr>
                <w:sz w:val="20"/>
                <w:szCs w:val="20"/>
              </w:rPr>
            </w:pPr>
            <w:r w:rsidRPr="005B14EF">
              <w:rPr>
                <w:sz w:val="20"/>
                <w:szCs w:val="20"/>
              </w:rPr>
              <w:t>шумско земљиште</w:t>
            </w:r>
          </w:p>
        </w:tc>
      </w:tr>
      <w:tr w:rsidR="005B14EF" w:rsidRPr="005B14EF" w14:paraId="3CBAA484"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355D5F44" w14:textId="77777777" w:rsidR="005B14EF" w:rsidRPr="005B14EF" w:rsidRDefault="005B14EF" w:rsidP="005B14EF">
            <w:pPr>
              <w:rPr>
                <w:sz w:val="20"/>
                <w:szCs w:val="20"/>
              </w:rPr>
            </w:pPr>
            <w:r w:rsidRPr="005B14EF">
              <w:rPr>
                <w:sz w:val="20"/>
                <w:szCs w:val="20"/>
              </w:rPr>
              <w:lastRenderedPageBreak/>
              <w:t xml:space="preserve">НОВИ САД </w:t>
            </w:r>
          </w:p>
        </w:tc>
        <w:tc>
          <w:tcPr>
            <w:tcW w:w="813" w:type="pct"/>
            <w:tcBorders>
              <w:top w:val="nil"/>
              <w:left w:val="nil"/>
              <w:bottom w:val="single" w:sz="4" w:space="0" w:color="auto"/>
              <w:right w:val="single" w:sz="4" w:space="0" w:color="auto"/>
            </w:tcBorders>
            <w:vAlign w:val="center"/>
            <w:hideMark/>
          </w:tcPr>
          <w:p w14:paraId="5A1C7AF5"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11A5FF3E" w14:textId="77777777" w:rsidR="005B14EF" w:rsidRPr="005B14EF" w:rsidRDefault="005B14EF" w:rsidP="005B14EF">
            <w:pPr>
              <w:rPr>
                <w:sz w:val="20"/>
                <w:szCs w:val="20"/>
              </w:rPr>
            </w:pPr>
            <w:r w:rsidRPr="005B14EF">
              <w:rPr>
                <w:sz w:val="20"/>
                <w:szCs w:val="20"/>
              </w:rPr>
              <w:t>2668</w:t>
            </w:r>
          </w:p>
        </w:tc>
        <w:tc>
          <w:tcPr>
            <w:tcW w:w="893" w:type="pct"/>
            <w:tcBorders>
              <w:top w:val="nil"/>
              <w:left w:val="nil"/>
              <w:bottom w:val="single" w:sz="4" w:space="0" w:color="auto"/>
              <w:right w:val="single" w:sz="4" w:space="0" w:color="auto"/>
            </w:tcBorders>
            <w:vAlign w:val="center"/>
            <w:hideMark/>
          </w:tcPr>
          <w:p w14:paraId="283DB921" w14:textId="77777777" w:rsidR="005B14EF" w:rsidRPr="005B14EF" w:rsidRDefault="005B14EF" w:rsidP="005B14EF">
            <w:pPr>
              <w:rPr>
                <w:sz w:val="20"/>
                <w:szCs w:val="20"/>
              </w:rPr>
            </w:pPr>
            <w:r w:rsidRPr="005B14EF">
              <w:rPr>
                <w:sz w:val="20"/>
                <w:szCs w:val="20"/>
              </w:rPr>
              <w:t>остало вештач.ств.непл</w:t>
            </w:r>
          </w:p>
        </w:tc>
        <w:tc>
          <w:tcPr>
            <w:tcW w:w="229" w:type="pct"/>
            <w:tcBorders>
              <w:top w:val="nil"/>
              <w:left w:val="nil"/>
              <w:bottom w:val="single" w:sz="4" w:space="0" w:color="auto"/>
              <w:right w:val="single" w:sz="4" w:space="0" w:color="auto"/>
            </w:tcBorders>
            <w:vAlign w:val="center"/>
            <w:hideMark/>
          </w:tcPr>
          <w:p w14:paraId="62F3E507"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41A626AB" w14:textId="77777777" w:rsidR="005B14EF" w:rsidRPr="005B14EF" w:rsidRDefault="005B14EF" w:rsidP="005B14EF">
            <w:pPr>
              <w:rPr>
                <w:sz w:val="20"/>
                <w:szCs w:val="20"/>
              </w:rPr>
            </w:pPr>
            <w:r w:rsidRPr="005B14EF">
              <w:rPr>
                <w:sz w:val="20"/>
                <w:szCs w:val="20"/>
              </w:rPr>
              <w:t>00 16 92</w:t>
            </w:r>
          </w:p>
        </w:tc>
        <w:tc>
          <w:tcPr>
            <w:tcW w:w="1042" w:type="pct"/>
            <w:tcBorders>
              <w:top w:val="nil"/>
              <w:left w:val="nil"/>
              <w:bottom w:val="single" w:sz="4" w:space="0" w:color="auto"/>
              <w:right w:val="single" w:sz="4" w:space="0" w:color="auto"/>
            </w:tcBorders>
            <w:vAlign w:val="center"/>
            <w:hideMark/>
          </w:tcPr>
          <w:p w14:paraId="1E2641E5" w14:textId="77777777" w:rsidR="005B14EF" w:rsidRPr="005B14EF" w:rsidRDefault="005B14EF" w:rsidP="005B14EF">
            <w:pPr>
              <w:rPr>
                <w:sz w:val="20"/>
                <w:szCs w:val="20"/>
              </w:rPr>
            </w:pPr>
            <w:r w:rsidRPr="005B14EF">
              <w:rPr>
                <w:sz w:val="20"/>
                <w:szCs w:val="20"/>
              </w:rPr>
              <w:t>остало земљиште</w:t>
            </w:r>
          </w:p>
        </w:tc>
      </w:tr>
      <w:tr w:rsidR="005B14EF" w:rsidRPr="005B14EF" w14:paraId="1F0FD549"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5F4629E1"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21C172FC"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1564E3A6" w14:textId="77777777" w:rsidR="005B14EF" w:rsidRPr="005B14EF" w:rsidRDefault="005B14EF" w:rsidP="005B14EF">
            <w:pPr>
              <w:rPr>
                <w:sz w:val="20"/>
                <w:szCs w:val="20"/>
              </w:rPr>
            </w:pPr>
            <w:r w:rsidRPr="005B14EF">
              <w:rPr>
                <w:sz w:val="20"/>
                <w:szCs w:val="20"/>
              </w:rPr>
              <w:t>2669</w:t>
            </w:r>
          </w:p>
        </w:tc>
        <w:tc>
          <w:tcPr>
            <w:tcW w:w="893" w:type="pct"/>
            <w:tcBorders>
              <w:top w:val="nil"/>
              <w:left w:val="nil"/>
              <w:bottom w:val="single" w:sz="4" w:space="0" w:color="auto"/>
              <w:right w:val="single" w:sz="4" w:space="0" w:color="auto"/>
            </w:tcBorders>
            <w:vAlign w:val="center"/>
            <w:hideMark/>
          </w:tcPr>
          <w:p w14:paraId="5A7E1053" w14:textId="77777777" w:rsidR="005B14EF" w:rsidRPr="005B14EF" w:rsidRDefault="005B14EF" w:rsidP="005B14EF">
            <w:pPr>
              <w:rPr>
                <w:sz w:val="20"/>
                <w:szCs w:val="20"/>
              </w:rPr>
            </w:pPr>
            <w:r w:rsidRPr="005B14EF">
              <w:rPr>
                <w:sz w:val="20"/>
                <w:szCs w:val="20"/>
              </w:rPr>
              <w:t>породична стамбена зграда</w:t>
            </w:r>
          </w:p>
        </w:tc>
        <w:tc>
          <w:tcPr>
            <w:tcW w:w="229" w:type="pct"/>
            <w:tcBorders>
              <w:top w:val="nil"/>
              <w:left w:val="nil"/>
              <w:bottom w:val="single" w:sz="4" w:space="0" w:color="auto"/>
              <w:right w:val="single" w:sz="4" w:space="0" w:color="auto"/>
            </w:tcBorders>
            <w:vAlign w:val="center"/>
            <w:hideMark/>
          </w:tcPr>
          <w:p w14:paraId="314522C2"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445347D0" w14:textId="77777777" w:rsidR="005B14EF" w:rsidRPr="005B14EF" w:rsidRDefault="005B14EF" w:rsidP="005B14EF">
            <w:pPr>
              <w:rPr>
                <w:sz w:val="20"/>
                <w:szCs w:val="20"/>
              </w:rPr>
            </w:pPr>
            <w:r w:rsidRPr="005B14EF">
              <w:rPr>
                <w:sz w:val="20"/>
                <w:szCs w:val="20"/>
              </w:rPr>
              <w:t>00 00 36</w:t>
            </w:r>
          </w:p>
        </w:tc>
        <w:tc>
          <w:tcPr>
            <w:tcW w:w="1042" w:type="pct"/>
            <w:tcBorders>
              <w:top w:val="nil"/>
              <w:left w:val="nil"/>
              <w:bottom w:val="single" w:sz="4" w:space="0" w:color="auto"/>
              <w:right w:val="single" w:sz="4" w:space="0" w:color="auto"/>
            </w:tcBorders>
            <w:vAlign w:val="center"/>
            <w:hideMark/>
          </w:tcPr>
          <w:p w14:paraId="49F6E083" w14:textId="77777777" w:rsidR="005B14EF" w:rsidRPr="005B14EF" w:rsidRDefault="005B14EF" w:rsidP="005B14EF">
            <w:pPr>
              <w:rPr>
                <w:sz w:val="20"/>
                <w:szCs w:val="20"/>
              </w:rPr>
            </w:pPr>
            <w:r w:rsidRPr="005B14EF">
              <w:rPr>
                <w:sz w:val="20"/>
                <w:szCs w:val="20"/>
              </w:rPr>
              <w:t>остало грађ. земљ.у држ. својини</w:t>
            </w:r>
          </w:p>
        </w:tc>
      </w:tr>
      <w:tr w:rsidR="005B14EF" w:rsidRPr="005B14EF" w14:paraId="32E6A7EC"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3D76273D"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78CC2134"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4A22C41F" w14:textId="77777777" w:rsidR="005B14EF" w:rsidRPr="005B14EF" w:rsidRDefault="005B14EF" w:rsidP="005B14EF">
            <w:pPr>
              <w:rPr>
                <w:sz w:val="20"/>
                <w:szCs w:val="20"/>
              </w:rPr>
            </w:pPr>
            <w:r w:rsidRPr="005B14EF">
              <w:rPr>
                <w:sz w:val="20"/>
                <w:szCs w:val="20"/>
              </w:rPr>
              <w:t>2670</w:t>
            </w:r>
          </w:p>
        </w:tc>
        <w:tc>
          <w:tcPr>
            <w:tcW w:w="893" w:type="pct"/>
            <w:tcBorders>
              <w:top w:val="nil"/>
              <w:left w:val="nil"/>
              <w:bottom w:val="single" w:sz="4" w:space="0" w:color="auto"/>
              <w:right w:val="single" w:sz="4" w:space="0" w:color="auto"/>
            </w:tcBorders>
            <w:vAlign w:val="center"/>
            <w:hideMark/>
          </w:tcPr>
          <w:p w14:paraId="32CAB965" w14:textId="77777777" w:rsidR="005B14EF" w:rsidRPr="005B14EF" w:rsidRDefault="005B14EF" w:rsidP="005B14EF">
            <w:pPr>
              <w:rPr>
                <w:sz w:val="20"/>
                <w:szCs w:val="20"/>
              </w:rPr>
            </w:pPr>
            <w:r w:rsidRPr="005B14EF">
              <w:rPr>
                <w:sz w:val="20"/>
                <w:szCs w:val="20"/>
              </w:rPr>
              <w:t>остало вештач.ств.непл</w:t>
            </w:r>
          </w:p>
        </w:tc>
        <w:tc>
          <w:tcPr>
            <w:tcW w:w="229" w:type="pct"/>
            <w:tcBorders>
              <w:top w:val="nil"/>
              <w:left w:val="nil"/>
              <w:bottom w:val="single" w:sz="4" w:space="0" w:color="auto"/>
              <w:right w:val="single" w:sz="4" w:space="0" w:color="auto"/>
            </w:tcBorders>
            <w:vAlign w:val="center"/>
            <w:hideMark/>
          </w:tcPr>
          <w:p w14:paraId="26373341"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2EB61D1B" w14:textId="77777777" w:rsidR="005B14EF" w:rsidRPr="005B14EF" w:rsidRDefault="005B14EF" w:rsidP="005B14EF">
            <w:pPr>
              <w:rPr>
                <w:sz w:val="20"/>
                <w:szCs w:val="20"/>
              </w:rPr>
            </w:pPr>
            <w:r w:rsidRPr="005B14EF">
              <w:rPr>
                <w:sz w:val="20"/>
                <w:szCs w:val="20"/>
              </w:rPr>
              <w:t>00 10 83</w:t>
            </w:r>
          </w:p>
        </w:tc>
        <w:tc>
          <w:tcPr>
            <w:tcW w:w="1042" w:type="pct"/>
            <w:tcBorders>
              <w:top w:val="nil"/>
              <w:left w:val="nil"/>
              <w:bottom w:val="single" w:sz="4" w:space="0" w:color="auto"/>
              <w:right w:val="single" w:sz="4" w:space="0" w:color="auto"/>
            </w:tcBorders>
            <w:vAlign w:val="center"/>
            <w:hideMark/>
          </w:tcPr>
          <w:p w14:paraId="1B875C25" w14:textId="77777777" w:rsidR="005B14EF" w:rsidRPr="005B14EF" w:rsidRDefault="005B14EF" w:rsidP="005B14EF">
            <w:pPr>
              <w:rPr>
                <w:sz w:val="20"/>
                <w:szCs w:val="20"/>
              </w:rPr>
            </w:pPr>
            <w:r w:rsidRPr="005B14EF">
              <w:rPr>
                <w:sz w:val="20"/>
                <w:szCs w:val="20"/>
              </w:rPr>
              <w:t>остало земљиште</w:t>
            </w:r>
          </w:p>
        </w:tc>
      </w:tr>
      <w:tr w:rsidR="005B14EF" w:rsidRPr="005B14EF" w14:paraId="2381A24E"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55C4D037"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7A74B2C1"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69FAA214" w14:textId="77777777" w:rsidR="005B14EF" w:rsidRPr="005B14EF" w:rsidRDefault="005B14EF" w:rsidP="005B14EF">
            <w:pPr>
              <w:rPr>
                <w:sz w:val="20"/>
                <w:szCs w:val="20"/>
              </w:rPr>
            </w:pPr>
            <w:r w:rsidRPr="005B14EF">
              <w:rPr>
                <w:sz w:val="20"/>
                <w:szCs w:val="20"/>
              </w:rPr>
              <w:t>2671</w:t>
            </w:r>
          </w:p>
        </w:tc>
        <w:tc>
          <w:tcPr>
            <w:tcW w:w="893" w:type="pct"/>
            <w:tcBorders>
              <w:top w:val="nil"/>
              <w:left w:val="nil"/>
              <w:bottom w:val="single" w:sz="4" w:space="0" w:color="auto"/>
              <w:right w:val="single" w:sz="4" w:space="0" w:color="auto"/>
            </w:tcBorders>
            <w:vAlign w:val="center"/>
            <w:hideMark/>
          </w:tcPr>
          <w:p w14:paraId="4F28BECB"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692C504E" w14:textId="77777777" w:rsidR="005B14EF" w:rsidRPr="005B14EF" w:rsidRDefault="005B14EF" w:rsidP="005B14EF">
            <w:pPr>
              <w:rPr>
                <w:sz w:val="20"/>
                <w:szCs w:val="20"/>
              </w:rPr>
            </w:pPr>
            <w:r w:rsidRPr="005B14EF">
              <w:rPr>
                <w:sz w:val="20"/>
                <w:szCs w:val="20"/>
              </w:rPr>
              <w:t>4</w:t>
            </w:r>
          </w:p>
        </w:tc>
        <w:tc>
          <w:tcPr>
            <w:tcW w:w="848" w:type="pct"/>
            <w:tcBorders>
              <w:top w:val="nil"/>
              <w:left w:val="nil"/>
              <w:bottom w:val="single" w:sz="4" w:space="0" w:color="auto"/>
              <w:right w:val="single" w:sz="4" w:space="0" w:color="auto"/>
            </w:tcBorders>
            <w:vAlign w:val="center"/>
            <w:hideMark/>
          </w:tcPr>
          <w:p w14:paraId="6411A304" w14:textId="77777777" w:rsidR="005B14EF" w:rsidRPr="005B14EF" w:rsidRDefault="005B14EF" w:rsidP="005B14EF">
            <w:pPr>
              <w:rPr>
                <w:sz w:val="20"/>
                <w:szCs w:val="20"/>
              </w:rPr>
            </w:pPr>
            <w:r w:rsidRPr="005B14EF">
              <w:rPr>
                <w:sz w:val="20"/>
                <w:szCs w:val="20"/>
              </w:rPr>
              <w:t>01 49 62</w:t>
            </w:r>
          </w:p>
        </w:tc>
        <w:tc>
          <w:tcPr>
            <w:tcW w:w="1042" w:type="pct"/>
            <w:tcBorders>
              <w:top w:val="nil"/>
              <w:left w:val="nil"/>
              <w:bottom w:val="single" w:sz="4" w:space="0" w:color="auto"/>
              <w:right w:val="single" w:sz="4" w:space="0" w:color="auto"/>
            </w:tcBorders>
            <w:vAlign w:val="center"/>
            <w:hideMark/>
          </w:tcPr>
          <w:p w14:paraId="13A7B2C3" w14:textId="77777777" w:rsidR="005B14EF" w:rsidRPr="005B14EF" w:rsidRDefault="005B14EF" w:rsidP="005B14EF">
            <w:pPr>
              <w:rPr>
                <w:sz w:val="20"/>
                <w:szCs w:val="20"/>
              </w:rPr>
            </w:pPr>
            <w:r w:rsidRPr="005B14EF">
              <w:rPr>
                <w:sz w:val="20"/>
                <w:szCs w:val="20"/>
              </w:rPr>
              <w:t>шумско земљиште</w:t>
            </w:r>
          </w:p>
        </w:tc>
      </w:tr>
      <w:tr w:rsidR="005B14EF" w:rsidRPr="005B14EF" w14:paraId="412418F3"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3F3C5E68"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09FE8DFB"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059993A1" w14:textId="77777777" w:rsidR="005B14EF" w:rsidRPr="005B14EF" w:rsidRDefault="005B14EF" w:rsidP="005B14EF">
            <w:pPr>
              <w:rPr>
                <w:sz w:val="20"/>
                <w:szCs w:val="20"/>
              </w:rPr>
            </w:pPr>
            <w:r w:rsidRPr="005B14EF">
              <w:rPr>
                <w:sz w:val="20"/>
                <w:szCs w:val="20"/>
              </w:rPr>
              <w:t>2672</w:t>
            </w:r>
          </w:p>
        </w:tc>
        <w:tc>
          <w:tcPr>
            <w:tcW w:w="893" w:type="pct"/>
            <w:tcBorders>
              <w:top w:val="nil"/>
              <w:left w:val="nil"/>
              <w:bottom w:val="single" w:sz="4" w:space="0" w:color="auto"/>
              <w:right w:val="single" w:sz="4" w:space="0" w:color="auto"/>
            </w:tcBorders>
            <w:vAlign w:val="center"/>
            <w:hideMark/>
          </w:tcPr>
          <w:p w14:paraId="6FC138DD" w14:textId="77777777" w:rsidR="005B14EF" w:rsidRPr="005B14EF" w:rsidRDefault="005B14EF" w:rsidP="005B14EF">
            <w:pPr>
              <w:rPr>
                <w:sz w:val="20"/>
                <w:szCs w:val="20"/>
              </w:rPr>
            </w:pPr>
            <w:r w:rsidRPr="005B14EF">
              <w:rPr>
                <w:sz w:val="20"/>
                <w:szCs w:val="20"/>
              </w:rPr>
              <w:t>остало вештач.ств.непл</w:t>
            </w:r>
          </w:p>
        </w:tc>
        <w:tc>
          <w:tcPr>
            <w:tcW w:w="229" w:type="pct"/>
            <w:tcBorders>
              <w:top w:val="nil"/>
              <w:left w:val="nil"/>
              <w:bottom w:val="single" w:sz="4" w:space="0" w:color="auto"/>
              <w:right w:val="single" w:sz="4" w:space="0" w:color="auto"/>
            </w:tcBorders>
            <w:vAlign w:val="center"/>
            <w:hideMark/>
          </w:tcPr>
          <w:p w14:paraId="62AF6B06"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7EA99F04" w14:textId="77777777" w:rsidR="005B14EF" w:rsidRPr="005B14EF" w:rsidRDefault="005B14EF" w:rsidP="005B14EF">
            <w:pPr>
              <w:rPr>
                <w:sz w:val="20"/>
                <w:szCs w:val="20"/>
              </w:rPr>
            </w:pPr>
            <w:r w:rsidRPr="005B14EF">
              <w:rPr>
                <w:sz w:val="20"/>
                <w:szCs w:val="20"/>
              </w:rPr>
              <w:t>00 63 75</w:t>
            </w:r>
          </w:p>
        </w:tc>
        <w:tc>
          <w:tcPr>
            <w:tcW w:w="1042" w:type="pct"/>
            <w:tcBorders>
              <w:top w:val="nil"/>
              <w:left w:val="nil"/>
              <w:bottom w:val="single" w:sz="4" w:space="0" w:color="auto"/>
              <w:right w:val="single" w:sz="4" w:space="0" w:color="auto"/>
            </w:tcBorders>
            <w:vAlign w:val="center"/>
            <w:hideMark/>
          </w:tcPr>
          <w:p w14:paraId="4C46547D" w14:textId="77777777" w:rsidR="005B14EF" w:rsidRPr="005B14EF" w:rsidRDefault="005B14EF" w:rsidP="005B14EF">
            <w:pPr>
              <w:rPr>
                <w:sz w:val="20"/>
                <w:szCs w:val="20"/>
              </w:rPr>
            </w:pPr>
            <w:r w:rsidRPr="005B14EF">
              <w:rPr>
                <w:sz w:val="20"/>
                <w:szCs w:val="20"/>
              </w:rPr>
              <w:t>остало земљиште</w:t>
            </w:r>
          </w:p>
        </w:tc>
      </w:tr>
      <w:tr w:rsidR="005B14EF" w:rsidRPr="005B14EF" w14:paraId="044B86C9"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0DDFE71"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7F76F88F"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122A790B" w14:textId="77777777" w:rsidR="005B14EF" w:rsidRPr="005B14EF" w:rsidRDefault="005B14EF" w:rsidP="005B14EF">
            <w:pPr>
              <w:rPr>
                <w:sz w:val="20"/>
                <w:szCs w:val="20"/>
              </w:rPr>
            </w:pPr>
            <w:r w:rsidRPr="005B14EF">
              <w:rPr>
                <w:sz w:val="20"/>
                <w:szCs w:val="20"/>
              </w:rPr>
              <w:t>2673</w:t>
            </w:r>
          </w:p>
        </w:tc>
        <w:tc>
          <w:tcPr>
            <w:tcW w:w="893" w:type="pct"/>
            <w:tcBorders>
              <w:top w:val="nil"/>
              <w:left w:val="nil"/>
              <w:bottom w:val="single" w:sz="4" w:space="0" w:color="auto"/>
              <w:right w:val="single" w:sz="4" w:space="0" w:color="auto"/>
            </w:tcBorders>
            <w:vAlign w:val="center"/>
            <w:hideMark/>
          </w:tcPr>
          <w:p w14:paraId="02724E7A"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763949A0" w14:textId="77777777" w:rsidR="005B14EF" w:rsidRPr="005B14EF" w:rsidRDefault="005B14EF" w:rsidP="005B14EF">
            <w:pPr>
              <w:rPr>
                <w:sz w:val="20"/>
                <w:szCs w:val="20"/>
              </w:rPr>
            </w:pPr>
            <w:r w:rsidRPr="005B14EF">
              <w:rPr>
                <w:sz w:val="20"/>
                <w:szCs w:val="20"/>
              </w:rPr>
              <w:t>4</w:t>
            </w:r>
          </w:p>
        </w:tc>
        <w:tc>
          <w:tcPr>
            <w:tcW w:w="848" w:type="pct"/>
            <w:tcBorders>
              <w:top w:val="nil"/>
              <w:left w:val="nil"/>
              <w:bottom w:val="single" w:sz="4" w:space="0" w:color="auto"/>
              <w:right w:val="single" w:sz="4" w:space="0" w:color="auto"/>
            </w:tcBorders>
            <w:vAlign w:val="center"/>
            <w:hideMark/>
          </w:tcPr>
          <w:p w14:paraId="0ECA7EE2" w14:textId="77777777" w:rsidR="005B14EF" w:rsidRPr="005B14EF" w:rsidRDefault="005B14EF" w:rsidP="005B14EF">
            <w:pPr>
              <w:rPr>
                <w:sz w:val="20"/>
                <w:szCs w:val="20"/>
              </w:rPr>
            </w:pPr>
            <w:r w:rsidRPr="005B14EF">
              <w:rPr>
                <w:sz w:val="20"/>
                <w:szCs w:val="20"/>
              </w:rPr>
              <w:t>41 93 41</w:t>
            </w:r>
          </w:p>
        </w:tc>
        <w:tc>
          <w:tcPr>
            <w:tcW w:w="1042" w:type="pct"/>
            <w:tcBorders>
              <w:top w:val="nil"/>
              <w:left w:val="nil"/>
              <w:bottom w:val="single" w:sz="4" w:space="0" w:color="auto"/>
              <w:right w:val="single" w:sz="4" w:space="0" w:color="auto"/>
            </w:tcBorders>
            <w:vAlign w:val="center"/>
            <w:hideMark/>
          </w:tcPr>
          <w:p w14:paraId="097262F8" w14:textId="77777777" w:rsidR="005B14EF" w:rsidRPr="005B14EF" w:rsidRDefault="005B14EF" w:rsidP="005B14EF">
            <w:pPr>
              <w:rPr>
                <w:sz w:val="20"/>
                <w:szCs w:val="20"/>
              </w:rPr>
            </w:pPr>
            <w:r w:rsidRPr="005B14EF">
              <w:rPr>
                <w:sz w:val="20"/>
                <w:szCs w:val="20"/>
              </w:rPr>
              <w:t>шумско земљиште</w:t>
            </w:r>
          </w:p>
        </w:tc>
      </w:tr>
      <w:tr w:rsidR="005B14EF" w:rsidRPr="005B14EF" w14:paraId="66713792"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607E7375"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6E20304F"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63EA3A9D" w14:textId="77777777" w:rsidR="005B14EF" w:rsidRPr="005B14EF" w:rsidRDefault="005B14EF" w:rsidP="005B14EF">
            <w:pPr>
              <w:rPr>
                <w:sz w:val="20"/>
                <w:szCs w:val="20"/>
              </w:rPr>
            </w:pPr>
            <w:r w:rsidRPr="005B14EF">
              <w:rPr>
                <w:sz w:val="20"/>
                <w:szCs w:val="20"/>
              </w:rPr>
              <w:t>2674</w:t>
            </w:r>
          </w:p>
        </w:tc>
        <w:tc>
          <w:tcPr>
            <w:tcW w:w="893" w:type="pct"/>
            <w:tcBorders>
              <w:top w:val="nil"/>
              <w:left w:val="nil"/>
              <w:bottom w:val="single" w:sz="4" w:space="0" w:color="auto"/>
              <w:right w:val="single" w:sz="4" w:space="0" w:color="auto"/>
            </w:tcBorders>
            <w:vAlign w:val="center"/>
            <w:hideMark/>
          </w:tcPr>
          <w:p w14:paraId="2BD772E0" w14:textId="77777777" w:rsidR="005B14EF" w:rsidRPr="005B14EF" w:rsidRDefault="005B14EF" w:rsidP="005B14EF">
            <w:pPr>
              <w:rPr>
                <w:sz w:val="20"/>
                <w:szCs w:val="20"/>
              </w:rPr>
            </w:pPr>
            <w:r w:rsidRPr="005B14EF">
              <w:rPr>
                <w:sz w:val="20"/>
                <w:szCs w:val="20"/>
              </w:rPr>
              <w:t>остало вештач.ств.непл</w:t>
            </w:r>
          </w:p>
        </w:tc>
        <w:tc>
          <w:tcPr>
            <w:tcW w:w="229" w:type="pct"/>
            <w:tcBorders>
              <w:top w:val="nil"/>
              <w:left w:val="nil"/>
              <w:bottom w:val="single" w:sz="4" w:space="0" w:color="auto"/>
              <w:right w:val="single" w:sz="4" w:space="0" w:color="auto"/>
            </w:tcBorders>
            <w:vAlign w:val="center"/>
            <w:hideMark/>
          </w:tcPr>
          <w:p w14:paraId="035ECD0D"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66ED1EBF" w14:textId="77777777" w:rsidR="005B14EF" w:rsidRPr="005B14EF" w:rsidRDefault="005B14EF" w:rsidP="005B14EF">
            <w:pPr>
              <w:rPr>
                <w:sz w:val="20"/>
                <w:szCs w:val="20"/>
              </w:rPr>
            </w:pPr>
            <w:r w:rsidRPr="005B14EF">
              <w:rPr>
                <w:sz w:val="20"/>
                <w:szCs w:val="20"/>
              </w:rPr>
              <w:t>00 21 71</w:t>
            </w:r>
          </w:p>
        </w:tc>
        <w:tc>
          <w:tcPr>
            <w:tcW w:w="1042" w:type="pct"/>
            <w:tcBorders>
              <w:top w:val="nil"/>
              <w:left w:val="nil"/>
              <w:bottom w:val="single" w:sz="4" w:space="0" w:color="auto"/>
              <w:right w:val="single" w:sz="4" w:space="0" w:color="auto"/>
            </w:tcBorders>
            <w:vAlign w:val="center"/>
            <w:hideMark/>
          </w:tcPr>
          <w:p w14:paraId="31C179FA" w14:textId="77777777" w:rsidR="005B14EF" w:rsidRPr="005B14EF" w:rsidRDefault="005B14EF" w:rsidP="005B14EF">
            <w:pPr>
              <w:rPr>
                <w:sz w:val="20"/>
                <w:szCs w:val="20"/>
              </w:rPr>
            </w:pPr>
            <w:r w:rsidRPr="005B14EF">
              <w:rPr>
                <w:sz w:val="20"/>
                <w:szCs w:val="20"/>
              </w:rPr>
              <w:t>остало земљиште</w:t>
            </w:r>
          </w:p>
        </w:tc>
      </w:tr>
      <w:tr w:rsidR="005B14EF" w:rsidRPr="005B14EF" w14:paraId="38994997"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06DCE62"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2F93401F"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3F0FB9C8" w14:textId="77777777" w:rsidR="005B14EF" w:rsidRPr="005B14EF" w:rsidRDefault="005B14EF" w:rsidP="005B14EF">
            <w:pPr>
              <w:rPr>
                <w:sz w:val="20"/>
                <w:szCs w:val="20"/>
              </w:rPr>
            </w:pPr>
            <w:r w:rsidRPr="005B14EF">
              <w:rPr>
                <w:sz w:val="20"/>
                <w:szCs w:val="20"/>
              </w:rPr>
              <w:t>2675</w:t>
            </w:r>
          </w:p>
        </w:tc>
        <w:tc>
          <w:tcPr>
            <w:tcW w:w="893" w:type="pct"/>
            <w:tcBorders>
              <w:top w:val="nil"/>
              <w:left w:val="nil"/>
              <w:bottom w:val="single" w:sz="4" w:space="0" w:color="auto"/>
              <w:right w:val="single" w:sz="4" w:space="0" w:color="auto"/>
            </w:tcBorders>
            <w:vAlign w:val="center"/>
            <w:hideMark/>
          </w:tcPr>
          <w:p w14:paraId="5957034C"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7A266C0C" w14:textId="77777777" w:rsidR="005B14EF" w:rsidRPr="005B14EF" w:rsidRDefault="005B14EF" w:rsidP="005B14EF">
            <w:pPr>
              <w:rPr>
                <w:sz w:val="20"/>
                <w:szCs w:val="20"/>
              </w:rPr>
            </w:pPr>
            <w:r w:rsidRPr="005B14EF">
              <w:rPr>
                <w:sz w:val="20"/>
                <w:szCs w:val="20"/>
              </w:rPr>
              <w:t>4</w:t>
            </w:r>
          </w:p>
        </w:tc>
        <w:tc>
          <w:tcPr>
            <w:tcW w:w="848" w:type="pct"/>
            <w:tcBorders>
              <w:top w:val="nil"/>
              <w:left w:val="nil"/>
              <w:bottom w:val="single" w:sz="4" w:space="0" w:color="auto"/>
              <w:right w:val="single" w:sz="4" w:space="0" w:color="auto"/>
            </w:tcBorders>
            <w:vAlign w:val="center"/>
            <w:hideMark/>
          </w:tcPr>
          <w:p w14:paraId="2F0C08B7" w14:textId="77777777" w:rsidR="005B14EF" w:rsidRPr="005B14EF" w:rsidRDefault="005B14EF" w:rsidP="005B14EF">
            <w:pPr>
              <w:rPr>
                <w:sz w:val="20"/>
                <w:szCs w:val="20"/>
              </w:rPr>
            </w:pPr>
            <w:r w:rsidRPr="005B14EF">
              <w:rPr>
                <w:sz w:val="20"/>
                <w:szCs w:val="20"/>
              </w:rPr>
              <w:t>00 42 22</w:t>
            </w:r>
          </w:p>
        </w:tc>
        <w:tc>
          <w:tcPr>
            <w:tcW w:w="1042" w:type="pct"/>
            <w:tcBorders>
              <w:top w:val="nil"/>
              <w:left w:val="nil"/>
              <w:bottom w:val="single" w:sz="4" w:space="0" w:color="auto"/>
              <w:right w:val="single" w:sz="4" w:space="0" w:color="auto"/>
            </w:tcBorders>
            <w:vAlign w:val="center"/>
            <w:hideMark/>
          </w:tcPr>
          <w:p w14:paraId="7BB70DCC" w14:textId="77777777" w:rsidR="005B14EF" w:rsidRPr="005B14EF" w:rsidRDefault="005B14EF" w:rsidP="005B14EF">
            <w:pPr>
              <w:rPr>
                <w:sz w:val="20"/>
                <w:szCs w:val="20"/>
              </w:rPr>
            </w:pPr>
            <w:r w:rsidRPr="005B14EF">
              <w:rPr>
                <w:sz w:val="20"/>
                <w:szCs w:val="20"/>
              </w:rPr>
              <w:t>шумско земљиште</w:t>
            </w:r>
          </w:p>
        </w:tc>
      </w:tr>
      <w:tr w:rsidR="005B14EF" w:rsidRPr="005B14EF" w14:paraId="0B88EC18"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6BA8F0B5"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4B273B33"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3B16FFA6" w14:textId="77777777" w:rsidR="005B14EF" w:rsidRPr="005B14EF" w:rsidRDefault="005B14EF" w:rsidP="005B14EF">
            <w:pPr>
              <w:rPr>
                <w:sz w:val="20"/>
                <w:szCs w:val="20"/>
              </w:rPr>
            </w:pPr>
            <w:r w:rsidRPr="005B14EF">
              <w:rPr>
                <w:sz w:val="20"/>
                <w:szCs w:val="20"/>
              </w:rPr>
              <w:t>2676</w:t>
            </w:r>
          </w:p>
        </w:tc>
        <w:tc>
          <w:tcPr>
            <w:tcW w:w="893" w:type="pct"/>
            <w:tcBorders>
              <w:top w:val="nil"/>
              <w:left w:val="nil"/>
              <w:bottom w:val="single" w:sz="4" w:space="0" w:color="auto"/>
              <w:right w:val="single" w:sz="4" w:space="0" w:color="auto"/>
            </w:tcBorders>
            <w:vAlign w:val="center"/>
            <w:hideMark/>
          </w:tcPr>
          <w:p w14:paraId="7C5A6143" w14:textId="77777777" w:rsidR="005B14EF" w:rsidRPr="005B14EF" w:rsidRDefault="005B14EF" w:rsidP="005B14EF">
            <w:pPr>
              <w:rPr>
                <w:sz w:val="20"/>
                <w:szCs w:val="20"/>
              </w:rPr>
            </w:pPr>
            <w:r w:rsidRPr="005B14EF">
              <w:rPr>
                <w:sz w:val="20"/>
                <w:szCs w:val="20"/>
              </w:rPr>
              <w:t>остало вештач.ств.непл</w:t>
            </w:r>
          </w:p>
        </w:tc>
        <w:tc>
          <w:tcPr>
            <w:tcW w:w="229" w:type="pct"/>
            <w:tcBorders>
              <w:top w:val="nil"/>
              <w:left w:val="nil"/>
              <w:bottom w:val="single" w:sz="4" w:space="0" w:color="auto"/>
              <w:right w:val="single" w:sz="4" w:space="0" w:color="auto"/>
            </w:tcBorders>
            <w:vAlign w:val="center"/>
            <w:hideMark/>
          </w:tcPr>
          <w:p w14:paraId="32523F00"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1847BFFD" w14:textId="77777777" w:rsidR="005B14EF" w:rsidRPr="005B14EF" w:rsidRDefault="005B14EF" w:rsidP="005B14EF">
            <w:pPr>
              <w:rPr>
                <w:sz w:val="20"/>
                <w:szCs w:val="20"/>
              </w:rPr>
            </w:pPr>
            <w:r w:rsidRPr="005B14EF">
              <w:rPr>
                <w:sz w:val="20"/>
                <w:szCs w:val="20"/>
              </w:rPr>
              <w:t>00 02 95</w:t>
            </w:r>
          </w:p>
        </w:tc>
        <w:tc>
          <w:tcPr>
            <w:tcW w:w="1042" w:type="pct"/>
            <w:tcBorders>
              <w:top w:val="nil"/>
              <w:left w:val="nil"/>
              <w:bottom w:val="single" w:sz="4" w:space="0" w:color="auto"/>
              <w:right w:val="single" w:sz="4" w:space="0" w:color="auto"/>
            </w:tcBorders>
            <w:vAlign w:val="center"/>
            <w:hideMark/>
          </w:tcPr>
          <w:p w14:paraId="139D1059" w14:textId="77777777" w:rsidR="005B14EF" w:rsidRPr="005B14EF" w:rsidRDefault="005B14EF" w:rsidP="005B14EF">
            <w:pPr>
              <w:rPr>
                <w:sz w:val="20"/>
                <w:szCs w:val="20"/>
              </w:rPr>
            </w:pPr>
            <w:r w:rsidRPr="005B14EF">
              <w:rPr>
                <w:sz w:val="20"/>
                <w:szCs w:val="20"/>
              </w:rPr>
              <w:t>остало земљиште</w:t>
            </w:r>
          </w:p>
        </w:tc>
      </w:tr>
      <w:tr w:rsidR="005B14EF" w:rsidRPr="005B14EF" w14:paraId="05F14210"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1ED60C51"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14A350BA"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585CA61E" w14:textId="77777777" w:rsidR="005B14EF" w:rsidRPr="005B14EF" w:rsidRDefault="005B14EF" w:rsidP="005B14EF">
            <w:pPr>
              <w:rPr>
                <w:sz w:val="20"/>
                <w:szCs w:val="20"/>
              </w:rPr>
            </w:pPr>
            <w:r w:rsidRPr="005B14EF">
              <w:rPr>
                <w:sz w:val="20"/>
                <w:szCs w:val="20"/>
              </w:rPr>
              <w:t>2677</w:t>
            </w:r>
          </w:p>
        </w:tc>
        <w:tc>
          <w:tcPr>
            <w:tcW w:w="893" w:type="pct"/>
            <w:tcBorders>
              <w:top w:val="nil"/>
              <w:left w:val="nil"/>
              <w:bottom w:val="single" w:sz="4" w:space="0" w:color="auto"/>
              <w:right w:val="single" w:sz="4" w:space="0" w:color="auto"/>
            </w:tcBorders>
            <w:vAlign w:val="center"/>
            <w:hideMark/>
          </w:tcPr>
          <w:p w14:paraId="755DAFBA"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262B62D1" w14:textId="77777777" w:rsidR="005B14EF" w:rsidRPr="005B14EF" w:rsidRDefault="005B14EF" w:rsidP="005B14EF">
            <w:pPr>
              <w:rPr>
                <w:sz w:val="20"/>
                <w:szCs w:val="20"/>
              </w:rPr>
            </w:pPr>
            <w:r w:rsidRPr="005B14EF">
              <w:rPr>
                <w:sz w:val="20"/>
                <w:szCs w:val="20"/>
              </w:rPr>
              <w:t>4</w:t>
            </w:r>
          </w:p>
        </w:tc>
        <w:tc>
          <w:tcPr>
            <w:tcW w:w="848" w:type="pct"/>
            <w:tcBorders>
              <w:top w:val="nil"/>
              <w:left w:val="nil"/>
              <w:bottom w:val="single" w:sz="4" w:space="0" w:color="auto"/>
              <w:right w:val="single" w:sz="4" w:space="0" w:color="auto"/>
            </w:tcBorders>
            <w:vAlign w:val="center"/>
            <w:hideMark/>
          </w:tcPr>
          <w:p w14:paraId="697AA34C" w14:textId="77777777" w:rsidR="005B14EF" w:rsidRPr="005B14EF" w:rsidRDefault="005B14EF" w:rsidP="005B14EF">
            <w:pPr>
              <w:rPr>
                <w:sz w:val="20"/>
                <w:szCs w:val="20"/>
              </w:rPr>
            </w:pPr>
            <w:r w:rsidRPr="005B14EF">
              <w:rPr>
                <w:sz w:val="20"/>
                <w:szCs w:val="20"/>
              </w:rPr>
              <w:t>03 39 48</w:t>
            </w:r>
          </w:p>
        </w:tc>
        <w:tc>
          <w:tcPr>
            <w:tcW w:w="1042" w:type="pct"/>
            <w:tcBorders>
              <w:top w:val="nil"/>
              <w:left w:val="nil"/>
              <w:bottom w:val="single" w:sz="4" w:space="0" w:color="auto"/>
              <w:right w:val="single" w:sz="4" w:space="0" w:color="auto"/>
            </w:tcBorders>
            <w:vAlign w:val="center"/>
            <w:hideMark/>
          </w:tcPr>
          <w:p w14:paraId="20D77D5E" w14:textId="77777777" w:rsidR="005B14EF" w:rsidRPr="005B14EF" w:rsidRDefault="005B14EF" w:rsidP="005B14EF">
            <w:pPr>
              <w:rPr>
                <w:sz w:val="20"/>
                <w:szCs w:val="20"/>
              </w:rPr>
            </w:pPr>
            <w:r w:rsidRPr="005B14EF">
              <w:rPr>
                <w:sz w:val="20"/>
                <w:szCs w:val="20"/>
              </w:rPr>
              <w:t>шумско земљиште</w:t>
            </w:r>
          </w:p>
        </w:tc>
      </w:tr>
      <w:tr w:rsidR="005B14EF" w:rsidRPr="005B14EF" w14:paraId="41D38567"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13801B29"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349EA1FA"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44B8C27F" w14:textId="77777777" w:rsidR="005B14EF" w:rsidRPr="005B14EF" w:rsidRDefault="005B14EF" w:rsidP="005B14EF">
            <w:pPr>
              <w:rPr>
                <w:sz w:val="20"/>
                <w:szCs w:val="20"/>
              </w:rPr>
            </w:pPr>
            <w:r w:rsidRPr="005B14EF">
              <w:rPr>
                <w:sz w:val="20"/>
                <w:szCs w:val="20"/>
              </w:rPr>
              <w:t>2698</w:t>
            </w:r>
          </w:p>
        </w:tc>
        <w:tc>
          <w:tcPr>
            <w:tcW w:w="893" w:type="pct"/>
            <w:tcBorders>
              <w:top w:val="nil"/>
              <w:left w:val="nil"/>
              <w:bottom w:val="single" w:sz="4" w:space="0" w:color="auto"/>
              <w:right w:val="single" w:sz="4" w:space="0" w:color="auto"/>
            </w:tcBorders>
            <w:vAlign w:val="center"/>
            <w:hideMark/>
          </w:tcPr>
          <w:p w14:paraId="7F0A5155"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49DF29DB" w14:textId="77777777" w:rsidR="005B14EF" w:rsidRPr="005B14EF" w:rsidRDefault="005B14EF" w:rsidP="005B14EF">
            <w:pPr>
              <w:rPr>
                <w:sz w:val="20"/>
                <w:szCs w:val="20"/>
              </w:rPr>
            </w:pPr>
            <w:r w:rsidRPr="005B14EF">
              <w:rPr>
                <w:sz w:val="20"/>
                <w:szCs w:val="20"/>
              </w:rPr>
              <w:t>4</w:t>
            </w:r>
          </w:p>
        </w:tc>
        <w:tc>
          <w:tcPr>
            <w:tcW w:w="848" w:type="pct"/>
            <w:tcBorders>
              <w:top w:val="nil"/>
              <w:left w:val="nil"/>
              <w:bottom w:val="single" w:sz="4" w:space="0" w:color="auto"/>
              <w:right w:val="single" w:sz="4" w:space="0" w:color="auto"/>
            </w:tcBorders>
            <w:vAlign w:val="center"/>
            <w:hideMark/>
          </w:tcPr>
          <w:p w14:paraId="115599B1" w14:textId="77777777" w:rsidR="005B14EF" w:rsidRPr="005B14EF" w:rsidRDefault="005B14EF" w:rsidP="005B14EF">
            <w:pPr>
              <w:rPr>
                <w:sz w:val="20"/>
                <w:szCs w:val="20"/>
              </w:rPr>
            </w:pPr>
            <w:r w:rsidRPr="005B14EF">
              <w:rPr>
                <w:sz w:val="20"/>
                <w:szCs w:val="20"/>
              </w:rPr>
              <w:t>01 79 66</w:t>
            </w:r>
          </w:p>
        </w:tc>
        <w:tc>
          <w:tcPr>
            <w:tcW w:w="1042" w:type="pct"/>
            <w:tcBorders>
              <w:top w:val="nil"/>
              <w:left w:val="nil"/>
              <w:bottom w:val="single" w:sz="4" w:space="0" w:color="auto"/>
              <w:right w:val="single" w:sz="4" w:space="0" w:color="auto"/>
            </w:tcBorders>
            <w:vAlign w:val="center"/>
            <w:hideMark/>
          </w:tcPr>
          <w:p w14:paraId="1BF5DAB1" w14:textId="77777777" w:rsidR="005B14EF" w:rsidRPr="005B14EF" w:rsidRDefault="005B14EF" w:rsidP="005B14EF">
            <w:pPr>
              <w:rPr>
                <w:sz w:val="20"/>
                <w:szCs w:val="20"/>
              </w:rPr>
            </w:pPr>
            <w:r w:rsidRPr="005B14EF">
              <w:rPr>
                <w:sz w:val="20"/>
                <w:szCs w:val="20"/>
              </w:rPr>
              <w:t>шумско земљиште</w:t>
            </w:r>
          </w:p>
        </w:tc>
      </w:tr>
      <w:tr w:rsidR="005B14EF" w:rsidRPr="005B14EF" w14:paraId="543B736F"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6AB196BC"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39F08DBA"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5C79F3D5" w14:textId="77777777" w:rsidR="005B14EF" w:rsidRPr="005B14EF" w:rsidRDefault="005B14EF" w:rsidP="005B14EF">
            <w:pPr>
              <w:rPr>
                <w:sz w:val="20"/>
                <w:szCs w:val="20"/>
              </w:rPr>
            </w:pPr>
            <w:r w:rsidRPr="005B14EF">
              <w:rPr>
                <w:sz w:val="20"/>
                <w:szCs w:val="20"/>
              </w:rPr>
              <w:t>2703</w:t>
            </w:r>
          </w:p>
        </w:tc>
        <w:tc>
          <w:tcPr>
            <w:tcW w:w="893" w:type="pct"/>
            <w:tcBorders>
              <w:top w:val="nil"/>
              <w:left w:val="nil"/>
              <w:bottom w:val="single" w:sz="4" w:space="0" w:color="auto"/>
              <w:right w:val="single" w:sz="4" w:space="0" w:color="auto"/>
            </w:tcBorders>
            <w:vAlign w:val="center"/>
            <w:hideMark/>
          </w:tcPr>
          <w:p w14:paraId="4D8C155C"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121C423E"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6125F380" w14:textId="77777777" w:rsidR="005B14EF" w:rsidRPr="005B14EF" w:rsidRDefault="005B14EF" w:rsidP="005B14EF">
            <w:pPr>
              <w:rPr>
                <w:sz w:val="20"/>
                <w:szCs w:val="20"/>
              </w:rPr>
            </w:pPr>
            <w:r w:rsidRPr="005B14EF">
              <w:rPr>
                <w:sz w:val="20"/>
                <w:szCs w:val="20"/>
              </w:rPr>
              <w:t>00 30 36</w:t>
            </w:r>
          </w:p>
        </w:tc>
        <w:tc>
          <w:tcPr>
            <w:tcW w:w="1042" w:type="pct"/>
            <w:tcBorders>
              <w:top w:val="nil"/>
              <w:left w:val="nil"/>
              <w:bottom w:val="single" w:sz="4" w:space="0" w:color="auto"/>
              <w:right w:val="single" w:sz="4" w:space="0" w:color="auto"/>
            </w:tcBorders>
            <w:vAlign w:val="center"/>
            <w:hideMark/>
          </w:tcPr>
          <w:p w14:paraId="07FB716F" w14:textId="77777777" w:rsidR="005B14EF" w:rsidRPr="005B14EF" w:rsidRDefault="005B14EF" w:rsidP="005B14EF">
            <w:pPr>
              <w:rPr>
                <w:sz w:val="20"/>
                <w:szCs w:val="20"/>
              </w:rPr>
            </w:pPr>
            <w:r w:rsidRPr="005B14EF">
              <w:rPr>
                <w:sz w:val="20"/>
                <w:szCs w:val="20"/>
              </w:rPr>
              <w:t>шумско земљиште</w:t>
            </w:r>
          </w:p>
        </w:tc>
      </w:tr>
      <w:tr w:rsidR="005B14EF" w:rsidRPr="005B14EF" w14:paraId="5152B26C"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07C84770"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29694C8F"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47AADE9E" w14:textId="77777777" w:rsidR="005B14EF" w:rsidRPr="005B14EF" w:rsidRDefault="005B14EF" w:rsidP="005B14EF">
            <w:pPr>
              <w:rPr>
                <w:sz w:val="20"/>
                <w:szCs w:val="20"/>
              </w:rPr>
            </w:pPr>
            <w:r w:rsidRPr="005B14EF">
              <w:rPr>
                <w:sz w:val="20"/>
                <w:szCs w:val="20"/>
              </w:rPr>
              <w:t>2704</w:t>
            </w:r>
          </w:p>
        </w:tc>
        <w:tc>
          <w:tcPr>
            <w:tcW w:w="893" w:type="pct"/>
            <w:tcBorders>
              <w:top w:val="nil"/>
              <w:left w:val="nil"/>
              <w:bottom w:val="single" w:sz="4" w:space="0" w:color="auto"/>
              <w:right w:val="single" w:sz="4" w:space="0" w:color="auto"/>
            </w:tcBorders>
            <w:vAlign w:val="center"/>
            <w:hideMark/>
          </w:tcPr>
          <w:p w14:paraId="012B36FB"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71E8FE04" w14:textId="77777777" w:rsidR="005B14EF" w:rsidRPr="005B14EF" w:rsidRDefault="005B14EF" w:rsidP="005B14EF">
            <w:pPr>
              <w:rPr>
                <w:sz w:val="20"/>
                <w:szCs w:val="20"/>
              </w:rPr>
            </w:pPr>
            <w:r w:rsidRPr="005B14EF">
              <w:rPr>
                <w:sz w:val="20"/>
                <w:szCs w:val="20"/>
              </w:rPr>
              <w:t>4</w:t>
            </w:r>
          </w:p>
        </w:tc>
        <w:tc>
          <w:tcPr>
            <w:tcW w:w="848" w:type="pct"/>
            <w:tcBorders>
              <w:top w:val="nil"/>
              <w:left w:val="nil"/>
              <w:bottom w:val="single" w:sz="4" w:space="0" w:color="auto"/>
              <w:right w:val="single" w:sz="4" w:space="0" w:color="auto"/>
            </w:tcBorders>
            <w:vAlign w:val="center"/>
            <w:hideMark/>
          </w:tcPr>
          <w:p w14:paraId="1265E08F" w14:textId="77777777" w:rsidR="005B14EF" w:rsidRPr="005B14EF" w:rsidRDefault="005B14EF" w:rsidP="005B14EF">
            <w:pPr>
              <w:rPr>
                <w:sz w:val="20"/>
                <w:szCs w:val="20"/>
              </w:rPr>
            </w:pPr>
            <w:r w:rsidRPr="005B14EF">
              <w:rPr>
                <w:sz w:val="20"/>
                <w:szCs w:val="20"/>
              </w:rPr>
              <w:t>00 18 14</w:t>
            </w:r>
          </w:p>
        </w:tc>
        <w:tc>
          <w:tcPr>
            <w:tcW w:w="1042" w:type="pct"/>
            <w:tcBorders>
              <w:top w:val="nil"/>
              <w:left w:val="nil"/>
              <w:bottom w:val="single" w:sz="4" w:space="0" w:color="auto"/>
              <w:right w:val="single" w:sz="4" w:space="0" w:color="auto"/>
            </w:tcBorders>
            <w:vAlign w:val="center"/>
            <w:hideMark/>
          </w:tcPr>
          <w:p w14:paraId="69648BC3" w14:textId="77777777" w:rsidR="005B14EF" w:rsidRPr="005B14EF" w:rsidRDefault="005B14EF" w:rsidP="005B14EF">
            <w:pPr>
              <w:rPr>
                <w:sz w:val="20"/>
                <w:szCs w:val="20"/>
              </w:rPr>
            </w:pPr>
            <w:r w:rsidRPr="005B14EF">
              <w:rPr>
                <w:sz w:val="20"/>
                <w:szCs w:val="20"/>
              </w:rPr>
              <w:t>шумско земљиште</w:t>
            </w:r>
          </w:p>
        </w:tc>
      </w:tr>
      <w:tr w:rsidR="005B14EF" w:rsidRPr="005B14EF" w14:paraId="2365B58F"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6C93B95D"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7A3B26B5"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4A48ECC2" w14:textId="77777777" w:rsidR="005B14EF" w:rsidRPr="005B14EF" w:rsidRDefault="005B14EF" w:rsidP="005B14EF">
            <w:pPr>
              <w:rPr>
                <w:sz w:val="20"/>
                <w:szCs w:val="20"/>
              </w:rPr>
            </w:pPr>
            <w:r w:rsidRPr="005B14EF">
              <w:rPr>
                <w:sz w:val="20"/>
                <w:szCs w:val="20"/>
              </w:rPr>
              <w:t>2706</w:t>
            </w:r>
          </w:p>
        </w:tc>
        <w:tc>
          <w:tcPr>
            <w:tcW w:w="893" w:type="pct"/>
            <w:tcBorders>
              <w:top w:val="nil"/>
              <w:left w:val="nil"/>
              <w:bottom w:val="single" w:sz="4" w:space="0" w:color="auto"/>
              <w:right w:val="single" w:sz="4" w:space="0" w:color="auto"/>
            </w:tcBorders>
            <w:vAlign w:val="center"/>
            <w:hideMark/>
          </w:tcPr>
          <w:p w14:paraId="6AAFA3D1"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6F2C84DB" w14:textId="77777777" w:rsidR="005B14EF" w:rsidRPr="005B14EF" w:rsidRDefault="005B14EF" w:rsidP="005B14EF">
            <w:pPr>
              <w:rPr>
                <w:sz w:val="20"/>
                <w:szCs w:val="20"/>
              </w:rPr>
            </w:pPr>
            <w:r w:rsidRPr="005B14EF">
              <w:rPr>
                <w:sz w:val="20"/>
                <w:szCs w:val="20"/>
              </w:rPr>
              <w:t>4</w:t>
            </w:r>
          </w:p>
        </w:tc>
        <w:tc>
          <w:tcPr>
            <w:tcW w:w="848" w:type="pct"/>
            <w:tcBorders>
              <w:top w:val="nil"/>
              <w:left w:val="nil"/>
              <w:bottom w:val="single" w:sz="4" w:space="0" w:color="auto"/>
              <w:right w:val="single" w:sz="4" w:space="0" w:color="auto"/>
            </w:tcBorders>
            <w:vAlign w:val="center"/>
            <w:hideMark/>
          </w:tcPr>
          <w:p w14:paraId="19F1B009" w14:textId="77777777" w:rsidR="005B14EF" w:rsidRPr="005B14EF" w:rsidRDefault="005B14EF" w:rsidP="005B14EF">
            <w:pPr>
              <w:rPr>
                <w:sz w:val="20"/>
                <w:szCs w:val="20"/>
              </w:rPr>
            </w:pPr>
            <w:r w:rsidRPr="005B14EF">
              <w:rPr>
                <w:sz w:val="20"/>
                <w:szCs w:val="20"/>
              </w:rPr>
              <w:t>03 67 66</w:t>
            </w:r>
          </w:p>
        </w:tc>
        <w:tc>
          <w:tcPr>
            <w:tcW w:w="1042" w:type="pct"/>
            <w:tcBorders>
              <w:top w:val="nil"/>
              <w:left w:val="nil"/>
              <w:bottom w:val="single" w:sz="4" w:space="0" w:color="auto"/>
              <w:right w:val="single" w:sz="4" w:space="0" w:color="auto"/>
            </w:tcBorders>
            <w:vAlign w:val="center"/>
            <w:hideMark/>
          </w:tcPr>
          <w:p w14:paraId="67FB0117" w14:textId="77777777" w:rsidR="005B14EF" w:rsidRPr="005B14EF" w:rsidRDefault="005B14EF" w:rsidP="005B14EF">
            <w:pPr>
              <w:rPr>
                <w:sz w:val="20"/>
                <w:szCs w:val="20"/>
              </w:rPr>
            </w:pPr>
            <w:r w:rsidRPr="005B14EF">
              <w:rPr>
                <w:sz w:val="20"/>
                <w:szCs w:val="20"/>
              </w:rPr>
              <w:t>шумско земљиште</w:t>
            </w:r>
          </w:p>
        </w:tc>
      </w:tr>
      <w:tr w:rsidR="005B14EF" w:rsidRPr="005B14EF" w14:paraId="129F50E2"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0FF2FF80"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78408F17"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5FBE4B08" w14:textId="77777777" w:rsidR="005B14EF" w:rsidRPr="005B14EF" w:rsidRDefault="005B14EF" w:rsidP="005B14EF">
            <w:pPr>
              <w:rPr>
                <w:sz w:val="20"/>
                <w:szCs w:val="20"/>
              </w:rPr>
            </w:pPr>
            <w:r w:rsidRPr="005B14EF">
              <w:rPr>
                <w:sz w:val="20"/>
                <w:szCs w:val="20"/>
              </w:rPr>
              <w:t>2709</w:t>
            </w:r>
          </w:p>
        </w:tc>
        <w:tc>
          <w:tcPr>
            <w:tcW w:w="893" w:type="pct"/>
            <w:tcBorders>
              <w:top w:val="nil"/>
              <w:left w:val="nil"/>
              <w:bottom w:val="single" w:sz="4" w:space="0" w:color="auto"/>
              <w:right w:val="single" w:sz="4" w:space="0" w:color="auto"/>
            </w:tcBorders>
            <w:vAlign w:val="center"/>
            <w:hideMark/>
          </w:tcPr>
          <w:p w14:paraId="22515E7B"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26A24FBB"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3BD97181" w14:textId="77777777" w:rsidR="005B14EF" w:rsidRPr="005B14EF" w:rsidRDefault="005B14EF" w:rsidP="005B14EF">
            <w:pPr>
              <w:rPr>
                <w:sz w:val="20"/>
                <w:szCs w:val="20"/>
              </w:rPr>
            </w:pPr>
            <w:r w:rsidRPr="005B14EF">
              <w:rPr>
                <w:sz w:val="20"/>
                <w:szCs w:val="20"/>
              </w:rPr>
              <w:t>12 10 18</w:t>
            </w:r>
          </w:p>
        </w:tc>
        <w:tc>
          <w:tcPr>
            <w:tcW w:w="1042" w:type="pct"/>
            <w:tcBorders>
              <w:top w:val="nil"/>
              <w:left w:val="nil"/>
              <w:bottom w:val="single" w:sz="4" w:space="0" w:color="auto"/>
              <w:right w:val="single" w:sz="4" w:space="0" w:color="auto"/>
            </w:tcBorders>
            <w:vAlign w:val="center"/>
            <w:hideMark/>
          </w:tcPr>
          <w:p w14:paraId="1FE44106" w14:textId="77777777" w:rsidR="005B14EF" w:rsidRPr="005B14EF" w:rsidRDefault="005B14EF" w:rsidP="005B14EF">
            <w:pPr>
              <w:rPr>
                <w:sz w:val="20"/>
                <w:szCs w:val="20"/>
              </w:rPr>
            </w:pPr>
            <w:r w:rsidRPr="005B14EF">
              <w:rPr>
                <w:sz w:val="20"/>
                <w:szCs w:val="20"/>
              </w:rPr>
              <w:t>шумско земљиште</w:t>
            </w:r>
          </w:p>
        </w:tc>
      </w:tr>
      <w:tr w:rsidR="005B14EF" w:rsidRPr="005B14EF" w14:paraId="21B41153"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04EEAF71"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53CD4483"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04CA33DB" w14:textId="77777777" w:rsidR="005B14EF" w:rsidRPr="005B14EF" w:rsidRDefault="005B14EF" w:rsidP="005B14EF">
            <w:pPr>
              <w:rPr>
                <w:sz w:val="20"/>
                <w:szCs w:val="20"/>
              </w:rPr>
            </w:pPr>
            <w:r w:rsidRPr="005B14EF">
              <w:rPr>
                <w:sz w:val="20"/>
                <w:szCs w:val="20"/>
              </w:rPr>
              <w:t>2866</w:t>
            </w:r>
          </w:p>
        </w:tc>
        <w:tc>
          <w:tcPr>
            <w:tcW w:w="893" w:type="pct"/>
            <w:tcBorders>
              <w:top w:val="nil"/>
              <w:left w:val="nil"/>
              <w:bottom w:val="single" w:sz="4" w:space="0" w:color="auto"/>
              <w:right w:val="single" w:sz="4" w:space="0" w:color="auto"/>
            </w:tcBorders>
            <w:vAlign w:val="center"/>
            <w:hideMark/>
          </w:tcPr>
          <w:p w14:paraId="5C33F900"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50E467CA"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656E94B6" w14:textId="77777777" w:rsidR="005B14EF" w:rsidRPr="005B14EF" w:rsidRDefault="005B14EF" w:rsidP="005B14EF">
            <w:pPr>
              <w:rPr>
                <w:sz w:val="20"/>
                <w:szCs w:val="20"/>
              </w:rPr>
            </w:pPr>
            <w:r w:rsidRPr="005B14EF">
              <w:rPr>
                <w:sz w:val="20"/>
                <w:szCs w:val="20"/>
              </w:rPr>
              <w:t>00 74 36</w:t>
            </w:r>
          </w:p>
        </w:tc>
        <w:tc>
          <w:tcPr>
            <w:tcW w:w="1042" w:type="pct"/>
            <w:tcBorders>
              <w:top w:val="nil"/>
              <w:left w:val="nil"/>
              <w:bottom w:val="single" w:sz="4" w:space="0" w:color="auto"/>
              <w:right w:val="single" w:sz="4" w:space="0" w:color="auto"/>
            </w:tcBorders>
            <w:vAlign w:val="center"/>
            <w:hideMark/>
          </w:tcPr>
          <w:p w14:paraId="5E4BEC46" w14:textId="77777777" w:rsidR="005B14EF" w:rsidRPr="005B14EF" w:rsidRDefault="005B14EF" w:rsidP="005B14EF">
            <w:pPr>
              <w:rPr>
                <w:sz w:val="20"/>
                <w:szCs w:val="20"/>
              </w:rPr>
            </w:pPr>
            <w:r w:rsidRPr="005B14EF">
              <w:rPr>
                <w:sz w:val="20"/>
                <w:szCs w:val="20"/>
              </w:rPr>
              <w:t>шумско земљиште</w:t>
            </w:r>
          </w:p>
        </w:tc>
      </w:tr>
      <w:tr w:rsidR="005B14EF" w:rsidRPr="005B14EF" w14:paraId="16AD7E2C"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1409531B"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44C5DDE4"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75DE5EAC" w14:textId="77777777" w:rsidR="005B14EF" w:rsidRPr="005B14EF" w:rsidRDefault="005B14EF" w:rsidP="005B14EF">
            <w:pPr>
              <w:rPr>
                <w:sz w:val="20"/>
                <w:szCs w:val="20"/>
              </w:rPr>
            </w:pPr>
            <w:r w:rsidRPr="005B14EF">
              <w:rPr>
                <w:sz w:val="20"/>
                <w:szCs w:val="20"/>
              </w:rPr>
              <w:t>2867</w:t>
            </w:r>
          </w:p>
        </w:tc>
        <w:tc>
          <w:tcPr>
            <w:tcW w:w="893" w:type="pct"/>
            <w:tcBorders>
              <w:top w:val="nil"/>
              <w:left w:val="nil"/>
              <w:bottom w:val="single" w:sz="4" w:space="0" w:color="auto"/>
              <w:right w:val="single" w:sz="4" w:space="0" w:color="auto"/>
            </w:tcBorders>
            <w:vAlign w:val="center"/>
            <w:hideMark/>
          </w:tcPr>
          <w:p w14:paraId="6EE2ED6F"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12BBAC65"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44D155EA" w14:textId="77777777" w:rsidR="005B14EF" w:rsidRPr="005B14EF" w:rsidRDefault="005B14EF" w:rsidP="005B14EF">
            <w:pPr>
              <w:rPr>
                <w:sz w:val="20"/>
                <w:szCs w:val="20"/>
              </w:rPr>
            </w:pPr>
            <w:r w:rsidRPr="005B14EF">
              <w:rPr>
                <w:sz w:val="20"/>
                <w:szCs w:val="20"/>
              </w:rPr>
              <w:t>00 32 34</w:t>
            </w:r>
          </w:p>
        </w:tc>
        <w:tc>
          <w:tcPr>
            <w:tcW w:w="1042" w:type="pct"/>
            <w:tcBorders>
              <w:top w:val="nil"/>
              <w:left w:val="nil"/>
              <w:bottom w:val="single" w:sz="4" w:space="0" w:color="auto"/>
              <w:right w:val="single" w:sz="4" w:space="0" w:color="auto"/>
            </w:tcBorders>
            <w:vAlign w:val="center"/>
            <w:hideMark/>
          </w:tcPr>
          <w:p w14:paraId="2DD9C6D4" w14:textId="77777777" w:rsidR="005B14EF" w:rsidRPr="005B14EF" w:rsidRDefault="005B14EF" w:rsidP="005B14EF">
            <w:pPr>
              <w:rPr>
                <w:sz w:val="20"/>
                <w:szCs w:val="20"/>
              </w:rPr>
            </w:pPr>
            <w:r w:rsidRPr="005B14EF">
              <w:rPr>
                <w:sz w:val="20"/>
                <w:szCs w:val="20"/>
              </w:rPr>
              <w:t>шумско земљиште</w:t>
            </w:r>
          </w:p>
        </w:tc>
      </w:tr>
      <w:tr w:rsidR="005B14EF" w:rsidRPr="005B14EF" w14:paraId="52990590"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18CE1895"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3591C141"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33AFAC23" w14:textId="77777777" w:rsidR="005B14EF" w:rsidRPr="005B14EF" w:rsidRDefault="005B14EF" w:rsidP="005B14EF">
            <w:pPr>
              <w:rPr>
                <w:sz w:val="20"/>
                <w:szCs w:val="20"/>
              </w:rPr>
            </w:pPr>
            <w:r w:rsidRPr="005B14EF">
              <w:rPr>
                <w:sz w:val="20"/>
                <w:szCs w:val="20"/>
              </w:rPr>
              <w:t>2868</w:t>
            </w:r>
          </w:p>
        </w:tc>
        <w:tc>
          <w:tcPr>
            <w:tcW w:w="893" w:type="pct"/>
            <w:tcBorders>
              <w:top w:val="nil"/>
              <w:left w:val="nil"/>
              <w:bottom w:val="single" w:sz="4" w:space="0" w:color="auto"/>
              <w:right w:val="single" w:sz="4" w:space="0" w:color="auto"/>
            </w:tcBorders>
            <w:vAlign w:val="center"/>
            <w:hideMark/>
          </w:tcPr>
          <w:p w14:paraId="756B862A"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3906F617"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5B1B9B82" w14:textId="77777777" w:rsidR="005B14EF" w:rsidRPr="005B14EF" w:rsidRDefault="005B14EF" w:rsidP="005B14EF">
            <w:pPr>
              <w:rPr>
                <w:sz w:val="20"/>
                <w:szCs w:val="20"/>
              </w:rPr>
            </w:pPr>
            <w:r w:rsidRPr="005B14EF">
              <w:rPr>
                <w:sz w:val="20"/>
                <w:szCs w:val="20"/>
              </w:rPr>
              <w:t>01 40 53</w:t>
            </w:r>
          </w:p>
        </w:tc>
        <w:tc>
          <w:tcPr>
            <w:tcW w:w="1042" w:type="pct"/>
            <w:tcBorders>
              <w:top w:val="nil"/>
              <w:left w:val="nil"/>
              <w:bottom w:val="single" w:sz="4" w:space="0" w:color="auto"/>
              <w:right w:val="single" w:sz="4" w:space="0" w:color="auto"/>
            </w:tcBorders>
            <w:vAlign w:val="center"/>
            <w:hideMark/>
          </w:tcPr>
          <w:p w14:paraId="4D29AB2F" w14:textId="77777777" w:rsidR="005B14EF" w:rsidRPr="005B14EF" w:rsidRDefault="005B14EF" w:rsidP="005B14EF">
            <w:pPr>
              <w:rPr>
                <w:sz w:val="20"/>
                <w:szCs w:val="20"/>
              </w:rPr>
            </w:pPr>
            <w:r w:rsidRPr="005B14EF">
              <w:rPr>
                <w:sz w:val="20"/>
                <w:szCs w:val="20"/>
              </w:rPr>
              <w:t>шумско земљиште</w:t>
            </w:r>
          </w:p>
        </w:tc>
      </w:tr>
      <w:tr w:rsidR="005B14EF" w:rsidRPr="005B14EF" w14:paraId="4935BA58"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537736D5"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1F7F7B33"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78A603A1" w14:textId="77777777" w:rsidR="005B14EF" w:rsidRPr="005B14EF" w:rsidRDefault="005B14EF" w:rsidP="005B14EF">
            <w:pPr>
              <w:rPr>
                <w:sz w:val="20"/>
                <w:szCs w:val="20"/>
              </w:rPr>
            </w:pPr>
            <w:r w:rsidRPr="005B14EF">
              <w:rPr>
                <w:sz w:val="20"/>
                <w:szCs w:val="20"/>
              </w:rPr>
              <w:t>2871</w:t>
            </w:r>
          </w:p>
        </w:tc>
        <w:tc>
          <w:tcPr>
            <w:tcW w:w="893" w:type="pct"/>
            <w:tcBorders>
              <w:top w:val="nil"/>
              <w:left w:val="nil"/>
              <w:bottom w:val="single" w:sz="4" w:space="0" w:color="auto"/>
              <w:right w:val="single" w:sz="4" w:space="0" w:color="auto"/>
            </w:tcBorders>
            <w:vAlign w:val="center"/>
            <w:hideMark/>
          </w:tcPr>
          <w:p w14:paraId="13E628DC"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7FBA2CA7"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244FED5E" w14:textId="77777777" w:rsidR="005B14EF" w:rsidRPr="005B14EF" w:rsidRDefault="005B14EF" w:rsidP="005B14EF">
            <w:pPr>
              <w:rPr>
                <w:sz w:val="20"/>
                <w:szCs w:val="20"/>
              </w:rPr>
            </w:pPr>
            <w:r w:rsidRPr="005B14EF">
              <w:rPr>
                <w:sz w:val="20"/>
                <w:szCs w:val="20"/>
              </w:rPr>
              <w:t>37 48 62</w:t>
            </w:r>
          </w:p>
        </w:tc>
        <w:tc>
          <w:tcPr>
            <w:tcW w:w="1042" w:type="pct"/>
            <w:tcBorders>
              <w:top w:val="nil"/>
              <w:left w:val="nil"/>
              <w:bottom w:val="single" w:sz="4" w:space="0" w:color="auto"/>
              <w:right w:val="single" w:sz="4" w:space="0" w:color="auto"/>
            </w:tcBorders>
            <w:vAlign w:val="center"/>
            <w:hideMark/>
          </w:tcPr>
          <w:p w14:paraId="2951FBCD" w14:textId="77777777" w:rsidR="005B14EF" w:rsidRPr="005B14EF" w:rsidRDefault="005B14EF" w:rsidP="005B14EF">
            <w:pPr>
              <w:rPr>
                <w:sz w:val="20"/>
                <w:szCs w:val="20"/>
              </w:rPr>
            </w:pPr>
            <w:r w:rsidRPr="005B14EF">
              <w:rPr>
                <w:sz w:val="20"/>
                <w:szCs w:val="20"/>
              </w:rPr>
              <w:t>шумско земљиште</w:t>
            </w:r>
          </w:p>
        </w:tc>
      </w:tr>
      <w:tr w:rsidR="005B14EF" w:rsidRPr="005B14EF" w14:paraId="4D4BC66E"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D3A97C3"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3BDCECDB"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25775F4F" w14:textId="77777777" w:rsidR="005B14EF" w:rsidRPr="005B14EF" w:rsidRDefault="005B14EF" w:rsidP="005B14EF">
            <w:pPr>
              <w:rPr>
                <w:sz w:val="20"/>
                <w:szCs w:val="20"/>
              </w:rPr>
            </w:pPr>
            <w:r w:rsidRPr="005B14EF">
              <w:rPr>
                <w:sz w:val="20"/>
                <w:szCs w:val="20"/>
              </w:rPr>
              <w:t>2872</w:t>
            </w:r>
          </w:p>
        </w:tc>
        <w:tc>
          <w:tcPr>
            <w:tcW w:w="893" w:type="pct"/>
            <w:tcBorders>
              <w:top w:val="nil"/>
              <w:left w:val="nil"/>
              <w:bottom w:val="single" w:sz="4" w:space="0" w:color="auto"/>
              <w:right w:val="single" w:sz="4" w:space="0" w:color="auto"/>
            </w:tcBorders>
            <w:vAlign w:val="center"/>
            <w:hideMark/>
          </w:tcPr>
          <w:p w14:paraId="6F9013B1"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05505DC6"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772A1AC4" w14:textId="77777777" w:rsidR="005B14EF" w:rsidRPr="005B14EF" w:rsidRDefault="005B14EF" w:rsidP="005B14EF">
            <w:pPr>
              <w:rPr>
                <w:sz w:val="20"/>
                <w:szCs w:val="20"/>
              </w:rPr>
            </w:pPr>
            <w:r w:rsidRPr="005B14EF">
              <w:rPr>
                <w:sz w:val="20"/>
                <w:szCs w:val="20"/>
              </w:rPr>
              <w:t>00 76 08</w:t>
            </w:r>
          </w:p>
        </w:tc>
        <w:tc>
          <w:tcPr>
            <w:tcW w:w="1042" w:type="pct"/>
            <w:tcBorders>
              <w:top w:val="nil"/>
              <w:left w:val="nil"/>
              <w:bottom w:val="single" w:sz="4" w:space="0" w:color="auto"/>
              <w:right w:val="single" w:sz="4" w:space="0" w:color="auto"/>
            </w:tcBorders>
            <w:vAlign w:val="center"/>
            <w:hideMark/>
          </w:tcPr>
          <w:p w14:paraId="2551C6FE" w14:textId="77777777" w:rsidR="005B14EF" w:rsidRPr="005B14EF" w:rsidRDefault="005B14EF" w:rsidP="005B14EF">
            <w:pPr>
              <w:rPr>
                <w:sz w:val="20"/>
                <w:szCs w:val="20"/>
              </w:rPr>
            </w:pPr>
            <w:r w:rsidRPr="005B14EF">
              <w:rPr>
                <w:sz w:val="20"/>
                <w:szCs w:val="20"/>
              </w:rPr>
              <w:t>шумско земљиште</w:t>
            </w:r>
          </w:p>
        </w:tc>
      </w:tr>
      <w:tr w:rsidR="005B14EF" w:rsidRPr="005B14EF" w14:paraId="6F33FB2B"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6F0840BA"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2AA80673"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0B0C2C64" w14:textId="77777777" w:rsidR="005B14EF" w:rsidRPr="005B14EF" w:rsidRDefault="005B14EF" w:rsidP="005B14EF">
            <w:pPr>
              <w:rPr>
                <w:sz w:val="20"/>
                <w:szCs w:val="20"/>
              </w:rPr>
            </w:pPr>
            <w:r w:rsidRPr="005B14EF">
              <w:rPr>
                <w:sz w:val="20"/>
                <w:szCs w:val="20"/>
              </w:rPr>
              <w:t>2873</w:t>
            </w:r>
          </w:p>
        </w:tc>
        <w:tc>
          <w:tcPr>
            <w:tcW w:w="893" w:type="pct"/>
            <w:tcBorders>
              <w:top w:val="nil"/>
              <w:left w:val="nil"/>
              <w:bottom w:val="single" w:sz="4" w:space="0" w:color="auto"/>
              <w:right w:val="single" w:sz="4" w:space="0" w:color="auto"/>
            </w:tcBorders>
            <w:vAlign w:val="center"/>
            <w:hideMark/>
          </w:tcPr>
          <w:p w14:paraId="6D0FBE29"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0FFF0FD4"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470EDEE7" w14:textId="77777777" w:rsidR="005B14EF" w:rsidRPr="005B14EF" w:rsidRDefault="005B14EF" w:rsidP="005B14EF">
            <w:pPr>
              <w:rPr>
                <w:sz w:val="20"/>
                <w:szCs w:val="20"/>
              </w:rPr>
            </w:pPr>
            <w:r w:rsidRPr="005B14EF">
              <w:rPr>
                <w:sz w:val="20"/>
                <w:szCs w:val="20"/>
              </w:rPr>
              <w:t>00 20 71</w:t>
            </w:r>
          </w:p>
        </w:tc>
        <w:tc>
          <w:tcPr>
            <w:tcW w:w="1042" w:type="pct"/>
            <w:tcBorders>
              <w:top w:val="nil"/>
              <w:left w:val="nil"/>
              <w:bottom w:val="single" w:sz="4" w:space="0" w:color="auto"/>
              <w:right w:val="single" w:sz="4" w:space="0" w:color="auto"/>
            </w:tcBorders>
            <w:vAlign w:val="center"/>
            <w:hideMark/>
          </w:tcPr>
          <w:p w14:paraId="208A282D" w14:textId="77777777" w:rsidR="005B14EF" w:rsidRPr="005B14EF" w:rsidRDefault="005B14EF" w:rsidP="005B14EF">
            <w:pPr>
              <w:rPr>
                <w:sz w:val="20"/>
                <w:szCs w:val="20"/>
              </w:rPr>
            </w:pPr>
            <w:r w:rsidRPr="005B14EF">
              <w:rPr>
                <w:sz w:val="20"/>
                <w:szCs w:val="20"/>
              </w:rPr>
              <w:t>шумско земљиште</w:t>
            </w:r>
          </w:p>
        </w:tc>
      </w:tr>
      <w:tr w:rsidR="005B14EF" w:rsidRPr="005B14EF" w14:paraId="566AF25B"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3837A2FF"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4974EC93"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25A4985F" w14:textId="77777777" w:rsidR="005B14EF" w:rsidRPr="005B14EF" w:rsidRDefault="005B14EF" w:rsidP="005B14EF">
            <w:pPr>
              <w:rPr>
                <w:sz w:val="20"/>
                <w:szCs w:val="20"/>
              </w:rPr>
            </w:pPr>
            <w:r w:rsidRPr="005B14EF">
              <w:rPr>
                <w:sz w:val="20"/>
                <w:szCs w:val="20"/>
              </w:rPr>
              <w:t>2882</w:t>
            </w:r>
          </w:p>
        </w:tc>
        <w:tc>
          <w:tcPr>
            <w:tcW w:w="893" w:type="pct"/>
            <w:tcBorders>
              <w:top w:val="nil"/>
              <w:left w:val="nil"/>
              <w:bottom w:val="single" w:sz="4" w:space="0" w:color="auto"/>
              <w:right w:val="single" w:sz="4" w:space="0" w:color="auto"/>
            </w:tcBorders>
            <w:vAlign w:val="center"/>
            <w:hideMark/>
          </w:tcPr>
          <w:p w14:paraId="36764D9A"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738BE5A8"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58F660A1" w14:textId="77777777" w:rsidR="005B14EF" w:rsidRPr="005B14EF" w:rsidRDefault="005B14EF" w:rsidP="005B14EF">
            <w:pPr>
              <w:rPr>
                <w:sz w:val="20"/>
                <w:szCs w:val="20"/>
              </w:rPr>
            </w:pPr>
            <w:r w:rsidRPr="005B14EF">
              <w:rPr>
                <w:sz w:val="20"/>
                <w:szCs w:val="20"/>
              </w:rPr>
              <w:t>01 91 76</w:t>
            </w:r>
          </w:p>
        </w:tc>
        <w:tc>
          <w:tcPr>
            <w:tcW w:w="1042" w:type="pct"/>
            <w:tcBorders>
              <w:top w:val="nil"/>
              <w:left w:val="nil"/>
              <w:bottom w:val="single" w:sz="4" w:space="0" w:color="auto"/>
              <w:right w:val="single" w:sz="4" w:space="0" w:color="auto"/>
            </w:tcBorders>
            <w:vAlign w:val="center"/>
            <w:hideMark/>
          </w:tcPr>
          <w:p w14:paraId="7EE5F167" w14:textId="77777777" w:rsidR="005B14EF" w:rsidRPr="005B14EF" w:rsidRDefault="005B14EF" w:rsidP="005B14EF">
            <w:pPr>
              <w:rPr>
                <w:sz w:val="20"/>
                <w:szCs w:val="20"/>
              </w:rPr>
            </w:pPr>
            <w:r w:rsidRPr="005B14EF">
              <w:rPr>
                <w:sz w:val="20"/>
                <w:szCs w:val="20"/>
              </w:rPr>
              <w:t>шумско земљиште</w:t>
            </w:r>
          </w:p>
        </w:tc>
      </w:tr>
      <w:tr w:rsidR="005B14EF" w:rsidRPr="005B14EF" w14:paraId="1B6F95DB"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5FE0634D"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3E4E5D6F"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5F634AB5" w14:textId="77777777" w:rsidR="005B14EF" w:rsidRPr="005B14EF" w:rsidRDefault="005B14EF" w:rsidP="005B14EF">
            <w:pPr>
              <w:rPr>
                <w:sz w:val="20"/>
                <w:szCs w:val="20"/>
              </w:rPr>
            </w:pPr>
            <w:r w:rsidRPr="005B14EF">
              <w:rPr>
                <w:sz w:val="20"/>
                <w:szCs w:val="20"/>
              </w:rPr>
              <w:t>2885/1</w:t>
            </w:r>
          </w:p>
        </w:tc>
        <w:tc>
          <w:tcPr>
            <w:tcW w:w="893" w:type="pct"/>
            <w:tcBorders>
              <w:top w:val="nil"/>
              <w:left w:val="nil"/>
              <w:bottom w:val="single" w:sz="4" w:space="0" w:color="auto"/>
              <w:right w:val="single" w:sz="4" w:space="0" w:color="auto"/>
            </w:tcBorders>
            <w:vAlign w:val="center"/>
            <w:hideMark/>
          </w:tcPr>
          <w:p w14:paraId="7F35E45B"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518678C2"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2ED39480" w14:textId="77777777" w:rsidR="005B14EF" w:rsidRPr="005B14EF" w:rsidRDefault="005B14EF" w:rsidP="005B14EF">
            <w:pPr>
              <w:rPr>
                <w:sz w:val="20"/>
                <w:szCs w:val="20"/>
              </w:rPr>
            </w:pPr>
            <w:r w:rsidRPr="005B14EF">
              <w:rPr>
                <w:sz w:val="20"/>
                <w:szCs w:val="20"/>
              </w:rPr>
              <w:t>00 02 05</w:t>
            </w:r>
          </w:p>
        </w:tc>
        <w:tc>
          <w:tcPr>
            <w:tcW w:w="1042" w:type="pct"/>
            <w:tcBorders>
              <w:top w:val="nil"/>
              <w:left w:val="nil"/>
              <w:bottom w:val="single" w:sz="4" w:space="0" w:color="auto"/>
              <w:right w:val="single" w:sz="4" w:space="0" w:color="auto"/>
            </w:tcBorders>
            <w:vAlign w:val="center"/>
            <w:hideMark/>
          </w:tcPr>
          <w:p w14:paraId="05F4CD2B" w14:textId="77777777" w:rsidR="005B14EF" w:rsidRPr="005B14EF" w:rsidRDefault="005B14EF" w:rsidP="005B14EF">
            <w:pPr>
              <w:rPr>
                <w:sz w:val="20"/>
                <w:szCs w:val="20"/>
              </w:rPr>
            </w:pPr>
            <w:r w:rsidRPr="005B14EF">
              <w:rPr>
                <w:sz w:val="20"/>
                <w:szCs w:val="20"/>
              </w:rPr>
              <w:t>шумско земљиште</w:t>
            </w:r>
          </w:p>
        </w:tc>
      </w:tr>
      <w:tr w:rsidR="005B14EF" w:rsidRPr="005B14EF" w14:paraId="626B6C41"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2D4C4FB"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5795A387"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22AF63C9" w14:textId="77777777" w:rsidR="005B14EF" w:rsidRPr="005B14EF" w:rsidRDefault="005B14EF" w:rsidP="005B14EF">
            <w:pPr>
              <w:rPr>
                <w:sz w:val="20"/>
                <w:szCs w:val="20"/>
              </w:rPr>
            </w:pPr>
            <w:r w:rsidRPr="005B14EF">
              <w:rPr>
                <w:sz w:val="20"/>
                <w:szCs w:val="20"/>
              </w:rPr>
              <w:t>2887</w:t>
            </w:r>
          </w:p>
        </w:tc>
        <w:tc>
          <w:tcPr>
            <w:tcW w:w="893" w:type="pct"/>
            <w:tcBorders>
              <w:top w:val="nil"/>
              <w:left w:val="nil"/>
              <w:bottom w:val="single" w:sz="4" w:space="0" w:color="auto"/>
              <w:right w:val="single" w:sz="4" w:space="0" w:color="auto"/>
            </w:tcBorders>
            <w:vAlign w:val="center"/>
            <w:hideMark/>
          </w:tcPr>
          <w:p w14:paraId="3D93E585"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6DD8EE70"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364037B3" w14:textId="77777777" w:rsidR="005B14EF" w:rsidRPr="005B14EF" w:rsidRDefault="005B14EF" w:rsidP="005B14EF">
            <w:pPr>
              <w:rPr>
                <w:sz w:val="20"/>
                <w:szCs w:val="20"/>
              </w:rPr>
            </w:pPr>
            <w:r w:rsidRPr="005B14EF">
              <w:rPr>
                <w:sz w:val="20"/>
                <w:szCs w:val="20"/>
              </w:rPr>
              <w:t>10 36 46</w:t>
            </w:r>
          </w:p>
        </w:tc>
        <w:tc>
          <w:tcPr>
            <w:tcW w:w="1042" w:type="pct"/>
            <w:tcBorders>
              <w:top w:val="nil"/>
              <w:left w:val="nil"/>
              <w:bottom w:val="single" w:sz="4" w:space="0" w:color="auto"/>
              <w:right w:val="single" w:sz="4" w:space="0" w:color="auto"/>
            </w:tcBorders>
            <w:vAlign w:val="center"/>
            <w:hideMark/>
          </w:tcPr>
          <w:p w14:paraId="58A58EFD" w14:textId="77777777" w:rsidR="005B14EF" w:rsidRPr="005B14EF" w:rsidRDefault="005B14EF" w:rsidP="005B14EF">
            <w:pPr>
              <w:rPr>
                <w:sz w:val="20"/>
                <w:szCs w:val="20"/>
              </w:rPr>
            </w:pPr>
            <w:r w:rsidRPr="005B14EF">
              <w:rPr>
                <w:sz w:val="20"/>
                <w:szCs w:val="20"/>
              </w:rPr>
              <w:t>шумско земљиште</w:t>
            </w:r>
          </w:p>
        </w:tc>
      </w:tr>
      <w:tr w:rsidR="005B14EF" w:rsidRPr="005B14EF" w14:paraId="634DA57A"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4E24EC7A"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7990EF9D"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48455E6F" w14:textId="77777777" w:rsidR="005B14EF" w:rsidRPr="005B14EF" w:rsidRDefault="005B14EF" w:rsidP="005B14EF">
            <w:pPr>
              <w:rPr>
                <w:sz w:val="20"/>
                <w:szCs w:val="20"/>
              </w:rPr>
            </w:pPr>
            <w:r w:rsidRPr="005B14EF">
              <w:rPr>
                <w:sz w:val="20"/>
                <w:szCs w:val="20"/>
              </w:rPr>
              <w:t>3068</w:t>
            </w:r>
          </w:p>
        </w:tc>
        <w:tc>
          <w:tcPr>
            <w:tcW w:w="893" w:type="pct"/>
            <w:tcBorders>
              <w:top w:val="nil"/>
              <w:left w:val="nil"/>
              <w:bottom w:val="single" w:sz="4" w:space="0" w:color="auto"/>
              <w:right w:val="single" w:sz="4" w:space="0" w:color="auto"/>
            </w:tcBorders>
            <w:vAlign w:val="center"/>
            <w:hideMark/>
          </w:tcPr>
          <w:p w14:paraId="2844A0AB" w14:textId="77777777" w:rsidR="005B14EF" w:rsidRPr="005B14EF" w:rsidRDefault="005B14EF" w:rsidP="005B14EF">
            <w:pPr>
              <w:rPr>
                <w:sz w:val="20"/>
                <w:szCs w:val="20"/>
              </w:rPr>
            </w:pPr>
            <w:r w:rsidRPr="005B14EF">
              <w:rPr>
                <w:sz w:val="20"/>
                <w:szCs w:val="20"/>
              </w:rPr>
              <w:t>земљиште под зградом</w:t>
            </w:r>
          </w:p>
        </w:tc>
        <w:tc>
          <w:tcPr>
            <w:tcW w:w="229" w:type="pct"/>
            <w:tcBorders>
              <w:top w:val="nil"/>
              <w:left w:val="nil"/>
              <w:bottom w:val="single" w:sz="4" w:space="0" w:color="auto"/>
              <w:right w:val="single" w:sz="4" w:space="0" w:color="auto"/>
            </w:tcBorders>
            <w:vAlign w:val="center"/>
            <w:hideMark/>
          </w:tcPr>
          <w:p w14:paraId="6BD47984"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51469C09" w14:textId="77777777" w:rsidR="005B14EF" w:rsidRPr="005B14EF" w:rsidRDefault="005B14EF" w:rsidP="005B14EF">
            <w:pPr>
              <w:rPr>
                <w:sz w:val="20"/>
                <w:szCs w:val="20"/>
              </w:rPr>
            </w:pPr>
            <w:r w:rsidRPr="005B14EF">
              <w:rPr>
                <w:sz w:val="20"/>
                <w:szCs w:val="20"/>
              </w:rPr>
              <w:t>00 00 82</w:t>
            </w:r>
          </w:p>
        </w:tc>
        <w:tc>
          <w:tcPr>
            <w:tcW w:w="1042" w:type="pct"/>
            <w:tcBorders>
              <w:top w:val="nil"/>
              <w:left w:val="nil"/>
              <w:bottom w:val="single" w:sz="4" w:space="0" w:color="auto"/>
              <w:right w:val="single" w:sz="4" w:space="0" w:color="auto"/>
            </w:tcBorders>
            <w:vAlign w:val="center"/>
            <w:hideMark/>
          </w:tcPr>
          <w:p w14:paraId="1CDCF271" w14:textId="77777777" w:rsidR="005B14EF" w:rsidRPr="005B14EF" w:rsidRDefault="005B14EF" w:rsidP="005B14EF">
            <w:pPr>
              <w:rPr>
                <w:sz w:val="20"/>
                <w:szCs w:val="20"/>
              </w:rPr>
            </w:pPr>
            <w:r w:rsidRPr="005B14EF">
              <w:rPr>
                <w:sz w:val="20"/>
                <w:szCs w:val="20"/>
              </w:rPr>
              <w:t>шумско земљиште</w:t>
            </w:r>
          </w:p>
        </w:tc>
      </w:tr>
      <w:tr w:rsidR="005B14EF" w:rsidRPr="005B14EF" w14:paraId="3F3B47BF"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34D21DA6"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7BC84B75"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4E03C5C2" w14:textId="77777777" w:rsidR="005B14EF" w:rsidRPr="005B14EF" w:rsidRDefault="005B14EF" w:rsidP="005B14EF">
            <w:pPr>
              <w:rPr>
                <w:sz w:val="20"/>
                <w:szCs w:val="20"/>
              </w:rPr>
            </w:pPr>
            <w:r w:rsidRPr="005B14EF">
              <w:rPr>
                <w:sz w:val="20"/>
                <w:szCs w:val="20"/>
              </w:rPr>
              <w:t>3068</w:t>
            </w:r>
          </w:p>
        </w:tc>
        <w:tc>
          <w:tcPr>
            <w:tcW w:w="893" w:type="pct"/>
            <w:tcBorders>
              <w:top w:val="nil"/>
              <w:left w:val="nil"/>
              <w:bottom w:val="single" w:sz="4" w:space="0" w:color="auto"/>
              <w:right w:val="single" w:sz="4" w:space="0" w:color="auto"/>
            </w:tcBorders>
            <w:vAlign w:val="center"/>
            <w:hideMark/>
          </w:tcPr>
          <w:p w14:paraId="01C67FDE"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372419B4" w14:textId="77777777" w:rsidR="005B14EF" w:rsidRPr="005B14EF" w:rsidRDefault="005B14EF" w:rsidP="005B14EF">
            <w:pPr>
              <w:rPr>
                <w:sz w:val="20"/>
                <w:szCs w:val="20"/>
              </w:rPr>
            </w:pPr>
            <w:r w:rsidRPr="005B14EF">
              <w:rPr>
                <w:sz w:val="20"/>
                <w:szCs w:val="20"/>
              </w:rPr>
              <w:t>4</w:t>
            </w:r>
          </w:p>
        </w:tc>
        <w:tc>
          <w:tcPr>
            <w:tcW w:w="848" w:type="pct"/>
            <w:tcBorders>
              <w:top w:val="nil"/>
              <w:left w:val="nil"/>
              <w:bottom w:val="single" w:sz="4" w:space="0" w:color="auto"/>
              <w:right w:val="single" w:sz="4" w:space="0" w:color="auto"/>
            </w:tcBorders>
            <w:vAlign w:val="center"/>
            <w:hideMark/>
          </w:tcPr>
          <w:p w14:paraId="7EFACEC1" w14:textId="77777777" w:rsidR="005B14EF" w:rsidRPr="005B14EF" w:rsidRDefault="005B14EF" w:rsidP="005B14EF">
            <w:pPr>
              <w:rPr>
                <w:sz w:val="20"/>
                <w:szCs w:val="20"/>
              </w:rPr>
            </w:pPr>
            <w:r w:rsidRPr="005B14EF">
              <w:rPr>
                <w:sz w:val="20"/>
                <w:szCs w:val="20"/>
              </w:rPr>
              <w:t>07 35 55</w:t>
            </w:r>
          </w:p>
        </w:tc>
        <w:tc>
          <w:tcPr>
            <w:tcW w:w="1042" w:type="pct"/>
            <w:tcBorders>
              <w:top w:val="nil"/>
              <w:left w:val="nil"/>
              <w:bottom w:val="single" w:sz="4" w:space="0" w:color="auto"/>
              <w:right w:val="single" w:sz="4" w:space="0" w:color="auto"/>
            </w:tcBorders>
            <w:vAlign w:val="center"/>
            <w:hideMark/>
          </w:tcPr>
          <w:p w14:paraId="76DAB414" w14:textId="77777777" w:rsidR="005B14EF" w:rsidRPr="005B14EF" w:rsidRDefault="005B14EF" w:rsidP="005B14EF">
            <w:pPr>
              <w:rPr>
                <w:sz w:val="20"/>
                <w:szCs w:val="20"/>
              </w:rPr>
            </w:pPr>
            <w:r w:rsidRPr="005B14EF">
              <w:rPr>
                <w:sz w:val="20"/>
                <w:szCs w:val="20"/>
              </w:rPr>
              <w:t>шумско земљиште</w:t>
            </w:r>
          </w:p>
        </w:tc>
      </w:tr>
      <w:tr w:rsidR="005B14EF" w:rsidRPr="005B14EF" w14:paraId="5500C14B"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603C3430"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00AB126C"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3DEE6BD0" w14:textId="77777777" w:rsidR="005B14EF" w:rsidRPr="005B14EF" w:rsidRDefault="005B14EF" w:rsidP="005B14EF">
            <w:pPr>
              <w:rPr>
                <w:sz w:val="20"/>
                <w:szCs w:val="20"/>
              </w:rPr>
            </w:pPr>
            <w:r w:rsidRPr="005B14EF">
              <w:rPr>
                <w:sz w:val="20"/>
                <w:szCs w:val="20"/>
              </w:rPr>
              <w:t>3071</w:t>
            </w:r>
          </w:p>
        </w:tc>
        <w:tc>
          <w:tcPr>
            <w:tcW w:w="893" w:type="pct"/>
            <w:tcBorders>
              <w:top w:val="nil"/>
              <w:left w:val="nil"/>
              <w:bottom w:val="single" w:sz="4" w:space="0" w:color="auto"/>
              <w:right w:val="single" w:sz="4" w:space="0" w:color="auto"/>
            </w:tcBorders>
            <w:vAlign w:val="center"/>
            <w:hideMark/>
          </w:tcPr>
          <w:p w14:paraId="7EAAD557"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7AC75A8C"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4CE99516" w14:textId="77777777" w:rsidR="005B14EF" w:rsidRPr="005B14EF" w:rsidRDefault="005B14EF" w:rsidP="005B14EF">
            <w:pPr>
              <w:rPr>
                <w:sz w:val="20"/>
                <w:szCs w:val="20"/>
              </w:rPr>
            </w:pPr>
            <w:r w:rsidRPr="005B14EF">
              <w:rPr>
                <w:sz w:val="20"/>
                <w:szCs w:val="20"/>
              </w:rPr>
              <w:t>01 63 94</w:t>
            </w:r>
          </w:p>
        </w:tc>
        <w:tc>
          <w:tcPr>
            <w:tcW w:w="1042" w:type="pct"/>
            <w:tcBorders>
              <w:top w:val="nil"/>
              <w:left w:val="nil"/>
              <w:bottom w:val="single" w:sz="4" w:space="0" w:color="auto"/>
              <w:right w:val="single" w:sz="4" w:space="0" w:color="auto"/>
            </w:tcBorders>
            <w:vAlign w:val="center"/>
            <w:hideMark/>
          </w:tcPr>
          <w:p w14:paraId="380939F2" w14:textId="77777777" w:rsidR="005B14EF" w:rsidRPr="005B14EF" w:rsidRDefault="005B14EF" w:rsidP="005B14EF">
            <w:pPr>
              <w:rPr>
                <w:sz w:val="20"/>
                <w:szCs w:val="20"/>
              </w:rPr>
            </w:pPr>
            <w:r w:rsidRPr="005B14EF">
              <w:rPr>
                <w:sz w:val="20"/>
                <w:szCs w:val="20"/>
              </w:rPr>
              <w:t>шумско земљиште</w:t>
            </w:r>
          </w:p>
        </w:tc>
      </w:tr>
      <w:tr w:rsidR="005B14EF" w:rsidRPr="005B14EF" w14:paraId="0CEE00EA"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190445EC"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53FB22E2"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64762220" w14:textId="77777777" w:rsidR="005B14EF" w:rsidRPr="005B14EF" w:rsidRDefault="005B14EF" w:rsidP="005B14EF">
            <w:pPr>
              <w:rPr>
                <w:sz w:val="20"/>
                <w:szCs w:val="20"/>
              </w:rPr>
            </w:pPr>
            <w:r w:rsidRPr="005B14EF">
              <w:rPr>
                <w:sz w:val="20"/>
                <w:szCs w:val="20"/>
              </w:rPr>
              <w:t>3072</w:t>
            </w:r>
          </w:p>
        </w:tc>
        <w:tc>
          <w:tcPr>
            <w:tcW w:w="893" w:type="pct"/>
            <w:tcBorders>
              <w:top w:val="nil"/>
              <w:left w:val="nil"/>
              <w:bottom w:val="single" w:sz="4" w:space="0" w:color="auto"/>
              <w:right w:val="single" w:sz="4" w:space="0" w:color="auto"/>
            </w:tcBorders>
            <w:vAlign w:val="center"/>
            <w:hideMark/>
          </w:tcPr>
          <w:p w14:paraId="2308004A"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04FFE87C"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6886891A" w14:textId="77777777" w:rsidR="005B14EF" w:rsidRPr="005B14EF" w:rsidRDefault="005B14EF" w:rsidP="005B14EF">
            <w:pPr>
              <w:rPr>
                <w:sz w:val="20"/>
                <w:szCs w:val="20"/>
              </w:rPr>
            </w:pPr>
            <w:r w:rsidRPr="005B14EF">
              <w:rPr>
                <w:sz w:val="20"/>
                <w:szCs w:val="20"/>
              </w:rPr>
              <w:t>03 27 03</w:t>
            </w:r>
          </w:p>
        </w:tc>
        <w:tc>
          <w:tcPr>
            <w:tcW w:w="1042" w:type="pct"/>
            <w:tcBorders>
              <w:top w:val="nil"/>
              <w:left w:val="nil"/>
              <w:bottom w:val="single" w:sz="4" w:space="0" w:color="auto"/>
              <w:right w:val="single" w:sz="4" w:space="0" w:color="auto"/>
            </w:tcBorders>
            <w:vAlign w:val="center"/>
            <w:hideMark/>
          </w:tcPr>
          <w:p w14:paraId="0C46A329" w14:textId="77777777" w:rsidR="005B14EF" w:rsidRPr="005B14EF" w:rsidRDefault="005B14EF" w:rsidP="005B14EF">
            <w:pPr>
              <w:rPr>
                <w:sz w:val="20"/>
                <w:szCs w:val="20"/>
              </w:rPr>
            </w:pPr>
            <w:r w:rsidRPr="005B14EF">
              <w:rPr>
                <w:sz w:val="20"/>
                <w:szCs w:val="20"/>
              </w:rPr>
              <w:t>шумско земљиште</w:t>
            </w:r>
          </w:p>
        </w:tc>
      </w:tr>
      <w:tr w:rsidR="005B14EF" w:rsidRPr="005B14EF" w14:paraId="4AE60357"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1A5BA25"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6DE2EC90"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359A4953" w14:textId="77777777" w:rsidR="005B14EF" w:rsidRPr="005B14EF" w:rsidRDefault="005B14EF" w:rsidP="005B14EF">
            <w:pPr>
              <w:rPr>
                <w:sz w:val="20"/>
                <w:szCs w:val="20"/>
              </w:rPr>
            </w:pPr>
            <w:r w:rsidRPr="005B14EF">
              <w:rPr>
                <w:sz w:val="20"/>
                <w:szCs w:val="20"/>
              </w:rPr>
              <w:t>3073</w:t>
            </w:r>
          </w:p>
        </w:tc>
        <w:tc>
          <w:tcPr>
            <w:tcW w:w="893" w:type="pct"/>
            <w:tcBorders>
              <w:top w:val="nil"/>
              <w:left w:val="nil"/>
              <w:bottom w:val="single" w:sz="4" w:space="0" w:color="auto"/>
              <w:right w:val="single" w:sz="4" w:space="0" w:color="auto"/>
            </w:tcBorders>
            <w:vAlign w:val="center"/>
            <w:hideMark/>
          </w:tcPr>
          <w:p w14:paraId="7AFBB61D" w14:textId="77777777" w:rsidR="005B14EF" w:rsidRPr="005B14EF" w:rsidRDefault="005B14EF" w:rsidP="005B14EF">
            <w:pPr>
              <w:rPr>
                <w:sz w:val="20"/>
                <w:szCs w:val="20"/>
              </w:rPr>
            </w:pPr>
            <w:r w:rsidRPr="005B14EF">
              <w:rPr>
                <w:sz w:val="20"/>
                <w:szCs w:val="20"/>
              </w:rPr>
              <w:t>остало вештач.ств.непл</w:t>
            </w:r>
          </w:p>
        </w:tc>
        <w:tc>
          <w:tcPr>
            <w:tcW w:w="229" w:type="pct"/>
            <w:tcBorders>
              <w:top w:val="nil"/>
              <w:left w:val="nil"/>
              <w:bottom w:val="single" w:sz="4" w:space="0" w:color="auto"/>
              <w:right w:val="single" w:sz="4" w:space="0" w:color="auto"/>
            </w:tcBorders>
            <w:vAlign w:val="center"/>
            <w:hideMark/>
          </w:tcPr>
          <w:p w14:paraId="258662E2"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2F8C44C1" w14:textId="77777777" w:rsidR="005B14EF" w:rsidRPr="005B14EF" w:rsidRDefault="005B14EF" w:rsidP="005B14EF">
            <w:pPr>
              <w:rPr>
                <w:sz w:val="20"/>
                <w:szCs w:val="20"/>
              </w:rPr>
            </w:pPr>
            <w:r w:rsidRPr="005B14EF">
              <w:rPr>
                <w:sz w:val="20"/>
                <w:szCs w:val="20"/>
              </w:rPr>
              <w:t>00 17 49</w:t>
            </w:r>
          </w:p>
        </w:tc>
        <w:tc>
          <w:tcPr>
            <w:tcW w:w="1042" w:type="pct"/>
            <w:tcBorders>
              <w:top w:val="nil"/>
              <w:left w:val="nil"/>
              <w:bottom w:val="single" w:sz="4" w:space="0" w:color="auto"/>
              <w:right w:val="single" w:sz="4" w:space="0" w:color="auto"/>
            </w:tcBorders>
            <w:vAlign w:val="center"/>
            <w:hideMark/>
          </w:tcPr>
          <w:p w14:paraId="333672FC" w14:textId="77777777" w:rsidR="005B14EF" w:rsidRPr="005B14EF" w:rsidRDefault="005B14EF" w:rsidP="005B14EF">
            <w:pPr>
              <w:rPr>
                <w:sz w:val="20"/>
                <w:szCs w:val="20"/>
              </w:rPr>
            </w:pPr>
            <w:r w:rsidRPr="005B14EF">
              <w:rPr>
                <w:sz w:val="20"/>
                <w:szCs w:val="20"/>
              </w:rPr>
              <w:t>остало земљиште</w:t>
            </w:r>
          </w:p>
        </w:tc>
      </w:tr>
      <w:tr w:rsidR="005B14EF" w:rsidRPr="005B14EF" w14:paraId="5229BB82"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751AF99E"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26E71A83"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0AF0CDAA" w14:textId="77777777" w:rsidR="005B14EF" w:rsidRPr="005B14EF" w:rsidRDefault="005B14EF" w:rsidP="005B14EF">
            <w:pPr>
              <w:rPr>
                <w:sz w:val="20"/>
                <w:szCs w:val="20"/>
              </w:rPr>
            </w:pPr>
            <w:r w:rsidRPr="005B14EF">
              <w:rPr>
                <w:sz w:val="20"/>
                <w:szCs w:val="20"/>
              </w:rPr>
              <w:t>3074</w:t>
            </w:r>
          </w:p>
        </w:tc>
        <w:tc>
          <w:tcPr>
            <w:tcW w:w="893" w:type="pct"/>
            <w:tcBorders>
              <w:top w:val="nil"/>
              <w:left w:val="nil"/>
              <w:bottom w:val="single" w:sz="4" w:space="0" w:color="auto"/>
              <w:right w:val="single" w:sz="4" w:space="0" w:color="auto"/>
            </w:tcBorders>
            <w:vAlign w:val="center"/>
            <w:hideMark/>
          </w:tcPr>
          <w:p w14:paraId="530E9D77"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72BBCC99" w14:textId="77777777" w:rsidR="005B14EF" w:rsidRPr="005B14EF" w:rsidRDefault="005B14EF" w:rsidP="005B14EF">
            <w:pPr>
              <w:rPr>
                <w:sz w:val="20"/>
                <w:szCs w:val="20"/>
              </w:rPr>
            </w:pPr>
            <w:r w:rsidRPr="005B14EF">
              <w:rPr>
                <w:sz w:val="20"/>
                <w:szCs w:val="20"/>
              </w:rPr>
              <w:t>4</w:t>
            </w:r>
          </w:p>
        </w:tc>
        <w:tc>
          <w:tcPr>
            <w:tcW w:w="848" w:type="pct"/>
            <w:tcBorders>
              <w:top w:val="nil"/>
              <w:left w:val="nil"/>
              <w:bottom w:val="single" w:sz="4" w:space="0" w:color="auto"/>
              <w:right w:val="single" w:sz="4" w:space="0" w:color="auto"/>
            </w:tcBorders>
            <w:vAlign w:val="center"/>
            <w:hideMark/>
          </w:tcPr>
          <w:p w14:paraId="29A4F8C7" w14:textId="77777777" w:rsidR="005B14EF" w:rsidRPr="005B14EF" w:rsidRDefault="005B14EF" w:rsidP="005B14EF">
            <w:pPr>
              <w:rPr>
                <w:sz w:val="20"/>
                <w:szCs w:val="20"/>
              </w:rPr>
            </w:pPr>
            <w:r w:rsidRPr="005B14EF">
              <w:rPr>
                <w:sz w:val="20"/>
                <w:szCs w:val="20"/>
              </w:rPr>
              <w:t>69 36 42</w:t>
            </w:r>
          </w:p>
        </w:tc>
        <w:tc>
          <w:tcPr>
            <w:tcW w:w="1042" w:type="pct"/>
            <w:tcBorders>
              <w:top w:val="nil"/>
              <w:left w:val="nil"/>
              <w:bottom w:val="single" w:sz="4" w:space="0" w:color="auto"/>
              <w:right w:val="single" w:sz="4" w:space="0" w:color="auto"/>
            </w:tcBorders>
            <w:vAlign w:val="center"/>
            <w:hideMark/>
          </w:tcPr>
          <w:p w14:paraId="38E8B30D" w14:textId="77777777" w:rsidR="005B14EF" w:rsidRPr="005B14EF" w:rsidRDefault="005B14EF" w:rsidP="005B14EF">
            <w:pPr>
              <w:rPr>
                <w:sz w:val="20"/>
                <w:szCs w:val="20"/>
              </w:rPr>
            </w:pPr>
            <w:r w:rsidRPr="005B14EF">
              <w:rPr>
                <w:sz w:val="20"/>
                <w:szCs w:val="20"/>
              </w:rPr>
              <w:t>шумско земљиште</w:t>
            </w:r>
          </w:p>
        </w:tc>
      </w:tr>
      <w:tr w:rsidR="005B14EF" w:rsidRPr="005B14EF" w14:paraId="43B496C7"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60B5680"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1C023209"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1B464C54" w14:textId="77777777" w:rsidR="005B14EF" w:rsidRPr="005B14EF" w:rsidRDefault="005B14EF" w:rsidP="005B14EF">
            <w:pPr>
              <w:rPr>
                <w:sz w:val="20"/>
                <w:szCs w:val="20"/>
              </w:rPr>
            </w:pPr>
            <w:r w:rsidRPr="005B14EF">
              <w:rPr>
                <w:sz w:val="20"/>
                <w:szCs w:val="20"/>
              </w:rPr>
              <w:t>3075</w:t>
            </w:r>
          </w:p>
        </w:tc>
        <w:tc>
          <w:tcPr>
            <w:tcW w:w="893" w:type="pct"/>
            <w:tcBorders>
              <w:top w:val="nil"/>
              <w:left w:val="nil"/>
              <w:bottom w:val="single" w:sz="4" w:space="0" w:color="auto"/>
              <w:right w:val="single" w:sz="4" w:space="0" w:color="auto"/>
            </w:tcBorders>
            <w:vAlign w:val="center"/>
            <w:hideMark/>
          </w:tcPr>
          <w:p w14:paraId="72EAE9CF" w14:textId="77777777" w:rsidR="005B14EF" w:rsidRPr="005B14EF" w:rsidRDefault="005B14EF" w:rsidP="005B14EF">
            <w:pPr>
              <w:rPr>
                <w:sz w:val="20"/>
                <w:szCs w:val="20"/>
              </w:rPr>
            </w:pPr>
            <w:r w:rsidRPr="005B14EF">
              <w:rPr>
                <w:sz w:val="20"/>
                <w:szCs w:val="20"/>
              </w:rPr>
              <w:t>остало вештач.ств.непл</w:t>
            </w:r>
          </w:p>
        </w:tc>
        <w:tc>
          <w:tcPr>
            <w:tcW w:w="229" w:type="pct"/>
            <w:tcBorders>
              <w:top w:val="nil"/>
              <w:left w:val="nil"/>
              <w:bottom w:val="single" w:sz="4" w:space="0" w:color="auto"/>
              <w:right w:val="single" w:sz="4" w:space="0" w:color="auto"/>
            </w:tcBorders>
            <w:vAlign w:val="center"/>
            <w:hideMark/>
          </w:tcPr>
          <w:p w14:paraId="3918AC5A"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0298BFCE" w14:textId="77777777" w:rsidR="005B14EF" w:rsidRPr="005B14EF" w:rsidRDefault="005B14EF" w:rsidP="005B14EF">
            <w:pPr>
              <w:rPr>
                <w:sz w:val="20"/>
                <w:szCs w:val="20"/>
              </w:rPr>
            </w:pPr>
            <w:r w:rsidRPr="005B14EF">
              <w:rPr>
                <w:sz w:val="20"/>
                <w:szCs w:val="20"/>
              </w:rPr>
              <w:t>00 01 90</w:t>
            </w:r>
          </w:p>
        </w:tc>
        <w:tc>
          <w:tcPr>
            <w:tcW w:w="1042" w:type="pct"/>
            <w:tcBorders>
              <w:top w:val="nil"/>
              <w:left w:val="nil"/>
              <w:bottom w:val="single" w:sz="4" w:space="0" w:color="auto"/>
              <w:right w:val="single" w:sz="4" w:space="0" w:color="auto"/>
            </w:tcBorders>
            <w:vAlign w:val="center"/>
            <w:hideMark/>
          </w:tcPr>
          <w:p w14:paraId="390303C6" w14:textId="77777777" w:rsidR="005B14EF" w:rsidRPr="005B14EF" w:rsidRDefault="005B14EF" w:rsidP="005B14EF">
            <w:pPr>
              <w:rPr>
                <w:sz w:val="20"/>
                <w:szCs w:val="20"/>
              </w:rPr>
            </w:pPr>
            <w:r w:rsidRPr="005B14EF">
              <w:rPr>
                <w:sz w:val="20"/>
                <w:szCs w:val="20"/>
              </w:rPr>
              <w:t>остало земљиште</w:t>
            </w:r>
          </w:p>
        </w:tc>
      </w:tr>
      <w:tr w:rsidR="005B14EF" w:rsidRPr="005B14EF" w14:paraId="1F57BA5F"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02092497"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33CD7598"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6C251FA9" w14:textId="77777777" w:rsidR="005B14EF" w:rsidRPr="005B14EF" w:rsidRDefault="005B14EF" w:rsidP="005B14EF">
            <w:pPr>
              <w:rPr>
                <w:sz w:val="20"/>
                <w:szCs w:val="20"/>
              </w:rPr>
            </w:pPr>
            <w:r w:rsidRPr="005B14EF">
              <w:rPr>
                <w:sz w:val="20"/>
                <w:szCs w:val="20"/>
              </w:rPr>
              <w:t>3076</w:t>
            </w:r>
          </w:p>
        </w:tc>
        <w:tc>
          <w:tcPr>
            <w:tcW w:w="893" w:type="pct"/>
            <w:tcBorders>
              <w:top w:val="nil"/>
              <w:left w:val="nil"/>
              <w:bottom w:val="single" w:sz="4" w:space="0" w:color="auto"/>
              <w:right w:val="single" w:sz="4" w:space="0" w:color="auto"/>
            </w:tcBorders>
            <w:vAlign w:val="center"/>
            <w:hideMark/>
          </w:tcPr>
          <w:p w14:paraId="673C8643"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17F79986" w14:textId="77777777" w:rsidR="005B14EF" w:rsidRPr="005B14EF" w:rsidRDefault="005B14EF" w:rsidP="005B14EF">
            <w:pPr>
              <w:rPr>
                <w:sz w:val="20"/>
                <w:szCs w:val="20"/>
              </w:rPr>
            </w:pPr>
            <w:r w:rsidRPr="005B14EF">
              <w:rPr>
                <w:sz w:val="20"/>
                <w:szCs w:val="20"/>
              </w:rPr>
              <w:t>4</w:t>
            </w:r>
          </w:p>
        </w:tc>
        <w:tc>
          <w:tcPr>
            <w:tcW w:w="848" w:type="pct"/>
            <w:tcBorders>
              <w:top w:val="nil"/>
              <w:left w:val="nil"/>
              <w:bottom w:val="single" w:sz="4" w:space="0" w:color="auto"/>
              <w:right w:val="single" w:sz="4" w:space="0" w:color="auto"/>
            </w:tcBorders>
            <w:vAlign w:val="center"/>
            <w:hideMark/>
          </w:tcPr>
          <w:p w14:paraId="10C973B6" w14:textId="77777777" w:rsidR="005B14EF" w:rsidRPr="005B14EF" w:rsidRDefault="005B14EF" w:rsidP="005B14EF">
            <w:pPr>
              <w:rPr>
                <w:sz w:val="20"/>
                <w:szCs w:val="20"/>
              </w:rPr>
            </w:pPr>
            <w:r w:rsidRPr="005B14EF">
              <w:rPr>
                <w:sz w:val="20"/>
                <w:szCs w:val="20"/>
              </w:rPr>
              <w:t>02 27 89</w:t>
            </w:r>
          </w:p>
        </w:tc>
        <w:tc>
          <w:tcPr>
            <w:tcW w:w="1042" w:type="pct"/>
            <w:tcBorders>
              <w:top w:val="nil"/>
              <w:left w:val="nil"/>
              <w:bottom w:val="single" w:sz="4" w:space="0" w:color="auto"/>
              <w:right w:val="single" w:sz="4" w:space="0" w:color="auto"/>
            </w:tcBorders>
            <w:vAlign w:val="center"/>
            <w:hideMark/>
          </w:tcPr>
          <w:p w14:paraId="1B68D247" w14:textId="77777777" w:rsidR="005B14EF" w:rsidRPr="005B14EF" w:rsidRDefault="005B14EF" w:rsidP="005B14EF">
            <w:pPr>
              <w:rPr>
                <w:sz w:val="20"/>
                <w:szCs w:val="20"/>
              </w:rPr>
            </w:pPr>
            <w:r w:rsidRPr="005B14EF">
              <w:rPr>
                <w:sz w:val="20"/>
                <w:szCs w:val="20"/>
              </w:rPr>
              <w:t>шумско земљиште</w:t>
            </w:r>
          </w:p>
        </w:tc>
      </w:tr>
      <w:tr w:rsidR="005B14EF" w:rsidRPr="005B14EF" w14:paraId="61C71F17"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03959A6B"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1D51AE6D"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619D3DDF" w14:textId="77777777" w:rsidR="005B14EF" w:rsidRPr="005B14EF" w:rsidRDefault="005B14EF" w:rsidP="005B14EF">
            <w:pPr>
              <w:rPr>
                <w:sz w:val="20"/>
                <w:szCs w:val="20"/>
              </w:rPr>
            </w:pPr>
            <w:r w:rsidRPr="005B14EF">
              <w:rPr>
                <w:sz w:val="20"/>
                <w:szCs w:val="20"/>
              </w:rPr>
              <w:t>3078</w:t>
            </w:r>
          </w:p>
        </w:tc>
        <w:tc>
          <w:tcPr>
            <w:tcW w:w="893" w:type="pct"/>
            <w:tcBorders>
              <w:top w:val="nil"/>
              <w:left w:val="nil"/>
              <w:bottom w:val="single" w:sz="4" w:space="0" w:color="auto"/>
              <w:right w:val="single" w:sz="4" w:space="0" w:color="auto"/>
            </w:tcBorders>
            <w:vAlign w:val="center"/>
            <w:hideMark/>
          </w:tcPr>
          <w:p w14:paraId="685B8FA4"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1BA27B8B"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436A4BBA" w14:textId="77777777" w:rsidR="005B14EF" w:rsidRPr="005B14EF" w:rsidRDefault="005B14EF" w:rsidP="005B14EF">
            <w:pPr>
              <w:rPr>
                <w:sz w:val="20"/>
                <w:szCs w:val="20"/>
              </w:rPr>
            </w:pPr>
            <w:r w:rsidRPr="005B14EF">
              <w:rPr>
                <w:sz w:val="20"/>
                <w:szCs w:val="20"/>
              </w:rPr>
              <w:t>01 57 87</w:t>
            </w:r>
          </w:p>
        </w:tc>
        <w:tc>
          <w:tcPr>
            <w:tcW w:w="1042" w:type="pct"/>
            <w:tcBorders>
              <w:top w:val="nil"/>
              <w:left w:val="nil"/>
              <w:bottom w:val="single" w:sz="4" w:space="0" w:color="auto"/>
              <w:right w:val="single" w:sz="4" w:space="0" w:color="auto"/>
            </w:tcBorders>
            <w:vAlign w:val="center"/>
            <w:hideMark/>
          </w:tcPr>
          <w:p w14:paraId="5FE7FC4E" w14:textId="77777777" w:rsidR="005B14EF" w:rsidRPr="005B14EF" w:rsidRDefault="005B14EF" w:rsidP="005B14EF">
            <w:pPr>
              <w:rPr>
                <w:sz w:val="20"/>
                <w:szCs w:val="20"/>
              </w:rPr>
            </w:pPr>
            <w:r w:rsidRPr="005B14EF">
              <w:rPr>
                <w:sz w:val="20"/>
                <w:szCs w:val="20"/>
              </w:rPr>
              <w:t>шумско земљиште</w:t>
            </w:r>
          </w:p>
        </w:tc>
      </w:tr>
      <w:tr w:rsidR="005B14EF" w:rsidRPr="005B14EF" w14:paraId="62C980AA"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F009EA2"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45D26832"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33F41A9C" w14:textId="77777777" w:rsidR="005B14EF" w:rsidRPr="005B14EF" w:rsidRDefault="005B14EF" w:rsidP="005B14EF">
            <w:pPr>
              <w:rPr>
                <w:sz w:val="20"/>
                <w:szCs w:val="20"/>
              </w:rPr>
            </w:pPr>
            <w:r w:rsidRPr="005B14EF">
              <w:rPr>
                <w:sz w:val="20"/>
                <w:szCs w:val="20"/>
              </w:rPr>
              <w:t>3080</w:t>
            </w:r>
          </w:p>
        </w:tc>
        <w:tc>
          <w:tcPr>
            <w:tcW w:w="893" w:type="pct"/>
            <w:tcBorders>
              <w:top w:val="nil"/>
              <w:left w:val="nil"/>
              <w:bottom w:val="single" w:sz="4" w:space="0" w:color="auto"/>
              <w:right w:val="single" w:sz="4" w:space="0" w:color="auto"/>
            </w:tcBorders>
            <w:vAlign w:val="center"/>
            <w:hideMark/>
          </w:tcPr>
          <w:p w14:paraId="36ADA159"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3E13A288"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124F1506" w14:textId="77777777" w:rsidR="005B14EF" w:rsidRPr="005B14EF" w:rsidRDefault="005B14EF" w:rsidP="005B14EF">
            <w:pPr>
              <w:rPr>
                <w:sz w:val="20"/>
                <w:szCs w:val="20"/>
              </w:rPr>
            </w:pPr>
            <w:r w:rsidRPr="005B14EF">
              <w:rPr>
                <w:sz w:val="20"/>
                <w:szCs w:val="20"/>
              </w:rPr>
              <w:t>07 07 91</w:t>
            </w:r>
          </w:p>
        </w:tc>
        <w:tc>
          <w:tcPr>
            <w:tcW w:w="1042" w:type="pct"/>
            <w:tcBorders>
              <w:top w:val="nil"/>
              <w:left w:val="nil"/>
              <w:bottom w:val="single" w:sz="4" w:space="0" w:color="auto"/>
              <w:right w:val="single" w:sz="4" w:space="0" w:color="auto"/>
            </w:tcBorders>
            <w:vAlign w:val="center"/>
            <w:hideMark/>
          </w:tcPr>
          <w:p w14:paraId="7EE643F1" w14:textId="77777777" w:rsidR="005B14EF" w:rsidRPr="005B14EF" w:rsidRDefault="005B14EF" w:rsidP="005B14EF">
            <w:pPr>
              <w:rPr>
                <w:sz w:val="20"/>
                <w:szCs w:val="20"/>
              </w:rPr>
            </w:pPr>
            <w:r w:rsidRPr="005B14EF">
              <w:rPr>
                <w:sz w:val="20"/>
                <w:szCs w:val="20"/>
              </w:rPr>
              <w:t>шумско земљиште</w:t>
            </w:r>
          </w:p>
        </w:tc>
      </w:tr>
      <w:tr w:rsidR="005B14EF" w:rsidRPr="005B14EF" w14:paraId="3DCBF4E0"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6759ED5F"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7FF439C3"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5758EF64" w14:textId="77777777" w:rsidR="005B14EF" w:rsidRPr="005B14EF" w:rsidRDefault="005B14EF" w:rsidP="005B14EF">
            <w:pPr>
              <w:rPr>
                <w:sz w:val="20"/>
                <w:szCs w:val="20"/>
              </w:rPr>
            </w:pPr>
            <w:r w:rsidRPr="005B14EF">
              <w:rPr>
                <w:sz w:val="20"/>
                <w:szCs w:val="20"/>
              </w:rPr>
              <w:t>3082</w:t>
            </w:r>
          </w:p>
        </w:tc>
        <w:tc>
          <w:tcPr>
            <w:tcW w:w="893" w:type="pct"/>
            <w:tcBorders>
              <w:top w:val="nil"/>
              <w:left w:val="nil"/>
              <w:bottom w:val="single" w:sz="4" w:space="0" w:color="auto"/>
              <w:right w:val="single" w:sz="4" w:space="0" w:color="auto"/>
            </w:tcBorders>
            <w:vAlign w:val="center"/>
            <w:hideMark/>
          </w:tcPr>
          <w:p w14:paraId="09E4AB6B"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2490E46A"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6597875A" w14:textId="77777777" w:rsidR="005B14EF" w:rsidRPr="005B14EF" w:rsidRDefault="005B14EF" w:rsidP="005B14EF">
            <w:pPr>
              <w:rPr>
                <w:sz w:val="20"/>
                <w:szCs w:val="20"/>
              </w:rPr>
            </w:pPr>
            <w:r w:rsidRPr="005B14EF">
              <w:rPr>
                <w:sz w:val="20"/>
                <w:szCs w:val="20"/>
              </w:rPr>
              <w:t>00 42 22</w:t>
            </w:r>
          </w:p>
        </w:tc>
        <w:tc>
          <w:tcPr>
            <w:tcW w:w="1042" w:type="pct"/>
            <w:tcBorders>
              <w:top w:val="nil"/>
              <w:left w:val="nil"/>
              <w:bottom w:val="single" w:sz="4" w:space="0" w:color="auto"/>
              <w:right w:val="single" w:sz="4" w:space="0" w:color="auto"/>
            </w:tcBorders>
            <w:vAlign w:val="center"/>
            <w:hideMark/>
          </w:tcPr>
          <w:p w14:paraId="01308787" w14:textId="77777777" w:rsidR="005B14EF" w:rsidRPr="005B14EF" w:rsidRDefault="005B14EF" w:rsidP="005B14EF">
            <w:pPr>
              <w:rPr>
                <w:sz w:val="20"/>
                <w:szCs w:val="20"/>
              </w:rPr>
            </w:pPr>
            <w:r w:rsidRPr="005B14EF">
              <w:rPr>
                <w:sz w:val="20"/>
                <w:szCs w:val="20"/>
              </w:rPr>
              <w:t>шумско земљиште</w:t>
            </w:r>
          </w:p>
        </w:tc>
      </w:tr>
      <w:tr w:rsidR="005B14EF" w:rsidRPr="005B14EF" w14:paraId="623B402A"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547DFD02"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00600D8C"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7FF462D6" w14:textId="77777777" w:rsidR="005B14EF" w:rsidRPr="005B14EF" w:rsidRDefault="005B14EF" w:rsidP="005B14EF">
            <w:pPr>
              <w:rPr>
                <w:sz w:val="20"/>
                <w:szCs w:val="20"/>
              </w:rPr>
            </w:pPr>
            <w:r w:rsidRPr="005B14EF">
              <w:rPr>
                <w:sz w:val="20"/>
                <w:szCs w:val="20"/>
              </w:rPr>
              <w:t>3091</w:t>
            </w:r>
          </w:p>
        </w:tc>
        <w:tc>
          <w:tcPr>
            <w:tcW w:w="893" w:type="pct"/>
            <w:tcBorders>
              <w:top w:val="nil"/>
              <w:left w:val="nil"/>
              <w:bottom w:val="single" w:sz="4" w:space="0" w:color="auto"/>
              <w:right w:val="single" w:sz="4" w:space="0" w:color="auto"/>
            </w:tcBorders>
            <w:vAlign w:val="center"/>
            <w:hideMark/>
          </w:tcPr>
          <w:p w14:paraId="5D80A7AC"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2BAD6A58"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36D58B49" w14:textId="77777777" w:rsidR="005B14EF" w:rsidRPr="005B14EF" w:rsidRDefault="005B14EF" w:rsidP="005B14EF">
            <w:pPr>
              <w:rPr>
                <w:sz w:val="20"/>
                <w:szCs w:val="20"/>
              </w:rPr>
            </w:pPr>
            <w:r w:rsidRPr="005B14EF">
              <w:rPr>
                <w:sz w:val="20"/>
                <w:szCs w:val="20"/>
              </w:rPr>
              <w:t>00 44 18</w:t>
            </w:r>
          </w:p>
        </w:tc>
        <w:tc>
          <w:tcPr>
            <w:tcW w:w="1042" w:type="pct"/>
            <w:tcBorders>
              <w:top w:val="nil"/>
              <w:left w:val="nil"/>
              <w:bottom w:val="single" w:sz="4" w:space="0" w:color="auto"/>
              <w:right w:val="single" w:sz="4" w:space="0" w:color="auto"/>
            </w:tcBorders>
            <w:vAlign w:val="center"/>
            <w:hideMark/>
          </w:tcPr>
          <w:p w14:paraId="394D36C7" w14:textId="77777777" w:rsidR="005B14EF" w:rsidRPr="005B14EF" w:rsidRDefault="005B14EF" w:rsidP="005B14EF">
            <w:pPr>
              <w:rPr>
                <w:sz w:val="20"/>
                <w:szCs w:val="20"/>
              </w:rPr>
            </w:pPr>
            <w:r w:rsidRPr="005B14EF">
              <w:rPr>
                <w:sz w:val="20"/>
                <w:szCs w:val="20"/>
              </w:rPr>
              <w:t>шумско земљиште</w:t>
            </w:r>
          </w:p>
        </w:tc>
      </w:tr>
      <w:tr w:rsidR="005B14EF" w:rsidRPr="005B14EF" w14:paraId="7E108810"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16197D3A"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6AE5D81C"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0EA0934D" w14:textId="77777777" w:rsidR="005B14EF" w:rsidRPr="005B14EF" w:rsidRDefault="005B14EF" w:rsidP="005B14EF">
            <w:pPr>
              <w:rPr>
                <w:sz w:val="20"/>
                <w:szCs w:val="20"/>
              </w:rPr>
            </w:pPr>
            <w:r w:rsidRPr="005B14EF">
              <w:rPr>
                <w:sz w:val="20"/>
                <w:szCs w:val="20"/>
              </w:rPr>
              <w:t>3094</w:t>
            </w:r>
          </w:p>
        </w:tc>
        <w:tc>
          <w:tcPr>
            <w:tcW w:w="893" w:type="pct"/>
            <w:tcBorders>
              <w:top w:val="nil"/>
              <w:left w:val="nil"/>
              <w:bottom w:val="single" w:sz="4" w:space="0" w:color="auto"/>
              <w:right w:val="single" w:sz="4" w:space="0" w:color="auto"/>
            </w:tcBorders>
            <w:vAlign w:val="center"/>
            <w:hideMark/>
          </w:tcPr>
          <w:p w14:paraId="413F9E74"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40AEABCC"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08017AEB" w14:textId="77777777" w:rsidR="005B14EF" w:rsidRPr="005B14EF" w:rsidRDefault="005B14EF" w:rsidP="005B14EF">
            <w:pPr>
              <w:rPr>
                <w:sz w:val="20"/>
                <w:szCs w:val="20"/>
              </w:rPr>
            </w:pPr>
            <w:r w:rsidRPr="005B14EF">
              <w:rPr>
                <w:sz w:val="20"/>
                <w:szCs w:val="20"/>
              </w:rPr>
              <w:t>00 14 85</w:t>
            </w:r>
          </w:p>
        </w:tc>
        <w:tc>
          <w:tcPr>
            <w:tcW w:w="1042" w:type="pct"/>
            <w:tcBorders>
              <w:top w:val="nil"/>
              <w:left w:val="nil"/>
              <w:bottom w:val="single" w:sz="4" w:space="0" w:color="auto"/>
              <w:right w:val="single" w:sz="4" w:space="0" w:color="auto"/>
            </w:tcBorders>
            <w:vAlign w:val="center"/>
            <w:hideMark/>
          </w:tcPr>
          <w:p w14:paraId="3BD539A0" w14:textId="77777777" w:rsidR="005B14EF" w:rsidRPr="005B14EF" w:rsidRDefault="005B14EF" w:rsidP="005B14EF">
            <w:pPr>
              <w:rPr>
                <w:sz w:val="20"/>
                <w:szCs w:val="20"/>
              </w:rPr>
            </w:pPr>
            <w:r w:rsidRPr="005B14EF">
              <w:rPr>
                <w:sz w:val="20"/>
                <w:szCs w:val="20"/>
              </w:rPr>
              <w:t>шумско земљиште</w:t>
            </w:r>
          </w:p>
        </w:tc>
      </w:tr>
      <w:tr w:rsidR="005B14EF" w:rsidRPr="005B14EF" w14:paraId="062182CD"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5B40BEF4"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5DEA7B45"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0787DDBC" w14:textId="77777777" w:rsidR="005B14EF" w:rsidRPr="005B14EF" w:rsidRDefault="005B14EF" w:rsidP="005B14EF">
            <w:pPr>
              <w:rPr>
                <w:sz w:val="20"/>
                <w:szCs w:val="20"/>
              </w:rPr>
            </w:pPr>
            <w:r w:rsidRPr="005B14EF">
              <w:rPr>
                <w:sz w:val="20"/>
                <w:szCs w:val="20"/>
              </w:rPr>
              <w:t>3100</w:t>
            </w:r>
          </w:p>
        </w:tc>
        <w:tc>
          <w:tcPr>
            <w:tcW w:w="893" w:type="pct"/>
            <w:tcBorders>
              <w:top w:val="nil"/>
              <w:left w:val="nil"/>
              <w:bottom w:val="single" w:sz="4" w:space="0" w:color="auto"/>
              <w:right w:val="single" w:sz="4" w:space="0" w:color="auto"/>
            </w:tcBorders>
            <w:vAlign w:val="center"/>
            <w:hideMark/>
          </w:tcPr>
          <w:p w14:paraId="02523CB5"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27EFA334"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2F54C541" w14:textId="77777777" w:rsidR="005B14EF" w:rsidRPr="005B14EF" w:rsidRDefault="005B14EF" w:rsidP="005B14EF">
            <w:pPr>
              <w:rPr>
                <w:sz w:val="20"/>
                <w:szCs w:val="20"/>
              </w:rPr>
            </w:pPr>
            <w:r w:rsidRPr="005B14EF">
              <w:rPr>
                <w:sz w:val="20"/>
                <w:szCs w:val="20"/>
              </w:rPr>
              <w:t>00 58 99</w:t>
            </w:r>
          </w:p>
        </w:tc>
        <w:tc>
          <w:tcPr>
            <w:tcW w:w="1042" w:type="pct"/>
            <w:tcBorders>
              <w:top w:val="nil"/>
              <w:left w:val="nil"/>
              <w:bottom w:val="single" w:sz="4" w:space="0" w:color="auto"/>
              <w:right w:val="single" w:sz="4" w:space="0" w:color="auto"/>
            </w:tcBorders>
            <w:vAlign w:val="center"/>
            <w:hideMark/>
          </w:tcPr>
          <w:p w14:paraId="62202468" w14:textId="77777777" w:rsidR="005B14EF" w:rsidRPr="005B14EF" w:rsidRDefault="005B14EF" w:rsidP="005B14EF">
            <w:pPr>
              <w:rPr>
                <w:sz w:val="20"/>
                <w:szCs w:val="20"/>
              </w:rPr>
            </w:pPr>
            <w:r w:rsidRPr="005B14EF">
              <w:rPr>
                <w:sz w:val="20"/>
                <w:szCs w:val="20"/>
              </w:rPr>
              <w:t>шумско земљиште</w:t>
            </w:r>
          </w:p>
        </w:tc>
      </w:tr>
      <w:tr w:rsidR="005B14EF" w:rsidRPr="005B14EF" w14:paraId="138AE263"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4EA39DDB"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75EBBAEA"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6F6E9379" w14:textId="77777777" w:rsidR="005B14EF" w:rsidRPr="005B14EF" w:rsidRDefault="005B14EF" w:rsidP="005B14EF">
            <w:pPr>
              <w:rPr>
                <w:sz w:val="20"/>
                <w:szCs w:val="20"/>
              </w:rPr>
            </w:pPr>
            <w:r w:rsidRPr="005B14EF">
              <w:rPr>
                <w:sz w:val="20"/>
                <w:szCs w:val="20"/>
              </w:rPr>
              <w:t>3103</w:t>
            </w:r>
          </w:p>
        </w:tc>
        <w:tc>
          <w:tcPr>
            <w:tcW w:w="893" w:type="pct"/>
            <w:tcBorders>
              <w:top w:val="nil"/>
              <w:left w:val="nil"/>
              <w:bottom w:val="single" w:sz="4" w:space="0" w:color="auto"/>
              <w:right w:val="single" w:sz="4" w:space="0" w:color="auto"/>
            </w:tcBorders>
            <w:vAlign w:val="center"/>
            <w:hideMark/>
          </w:tcPr>
          <w:p w14:paraId="001C7B87"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5FBB932D"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3A0A1AD6" w14:textId="77777777" w:rsidR="005B14EF" w:rsidRPr="005B14EF" w:rsidRDefault="005B14EF" w:rsidP="005B14EF">
            <w:pPr>
              <w:rPr>
                <w:sz w:val="20"/>
                <w:szCs w:val="20"/>
              </w:rPr>
            </w:pPr>
            <w:r w:rsidRPr="005B14EF">
              <w:rPr>
                <w:sz w:val="20"/>
                <w:szCs w:val="20"/>
              </w:rPr>
              <w:t>00 98 12</w:t>
            </w:r>
          </w:p>
        </w:tc>
        <w:tc>
          <w:tcPr>
            <w:tcW w:w="1042" w:type="pct"/>
            <w:tcBorders>
              <w:top w:val="nil"/>
              <w:left w:val="nil"/>
              <w:bottom w:val="single" w:sz="4" w:space="0" w:color="auto"/>
              <w:right w:val="single" w:sz="4" w:space="0" w:color="auto"/>
            </w:tcBorders>
            <w:vAlign w:val="center"/>
            <w:hideMark/>
          </w:tcPr>
          <w:p w14:paraId="30B464C7" w14:textId="77777777" w:rsidR="005B14EF" w:rsidRPr="005B14EF" w:rsidRDefault="005B14EF" w:rsidP="005B14EF">
            <w:pPr>
              <w:rPr>
                <w:sz w:val="20"/>
                <w:szCs w:val="20"/>
              </w:rPr>
            </w:pPr>
            <w:r w:rsidRPr="005B14EF">
              <w:rPr>
                <w:sz w:val="20"/>
                <w:szCs w:val="20"/>
              </w:rPr>
              <w:t>шумско земљиште</w:t>
            </w:r>
          </w:p>
        </w:tc>
      </w:tr>
      <w:tr w:rsidR="005B14EF" w:rsidRPr="005B14EF" w14:paraId="509D75D4"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521BBD5D"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0D3C8AFB"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66AC6BC4" w14:textId="77777777" w:rsidR="005B14EF" w:rsidRPr="005B14EF" w:rsidRDefault="005B14EF" w:rsidP="005B14EF">
            <w:pPr>
              <w:rPr>
                <w:sz w:val="20"/>
                <w:szCs w:val="20"/>
              </w:rPr>
            </w:pPr>
            <w:r w:rsidRPr="005B14EF">
              <w:rPr>
                <w:sz w:val="20"/>
                <w:szCs w:val="20"/>
              </w:rPr>
              <w:t>3128</w:t>
            </w:r>
          </w:p>
        </w:tc>
        <w:tc>
          <w:tcPr>
            <w:tcW w:w="893" w:type="pct"/>
            <w:tcBorders>
              <w:top w:val="nil"/>
              <w:left w:val="nil"/>
              <w:bottom w:val="single" w:sz="4" w:space="0" w:color="auto"/>
              <w:right w:val="single" w:sz="4" w:space="0" w:color="auto"/>
            </w:tcBorders>
            <w:vAlign w:val="center"/>
            <w:hideMark/>
          </w:tcPr>
          <w:p w14:paraId="7FAF1AF6"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7BAA4A9F" w14:textId="77777777" w:rsidR="005B14EF" w:rsidRPr="005B14EF" w:rsidRDefault="005B14EF" w:rsidP="005B14EF">
            <w:pPr>
              <w:rPr>
                <w:sz w:val="20"/>
                <w:szCs w:val="20"/>
              </w:rPr>
            </w:pPr>
            <w:r w:rsidRPr="005B14EF">
              <w:rPr>
                <w:sz w:val="20"/>
                <w:szCs w:val="20"/>
              </w:rPr>
              <w:t>4</w:t>
            </w:r>
          </w:p>
        </w:tc>
        <w:tc>
          <w:tcPr>
            <w:tcW w:w="848" w:type="pct"/>
            <w:tcBorders>
              <w:top w:val="nil"/>
              <w:left w:val="nil"/>
              <w:bottom w:val="single" w:sz="4" w:space="0" w:color="auto"/>
              <w:right w:val="single" w:sz="4" w:space="0" w:color="auto"/>
            </w:tcBorders>
            <w:vAlign w:val="center"/>
            <w:hideMark/>
          </w:tcPr>
          <w:p w14:paraId="4EFDAE52" w14:textId="77777777" w:rsidR="005B14EF" w:rsidRPr="005B14EF" w:rsidRDefault="005B14EF" w:rsidP="005B14EF">
            <w:pPr>
              <w:rPr>
                <w:sz w:val="20"/>
                <w:szCs w:val="20"/>
              </w:rPr>
            </w:pPr>
            <w:r w:rsidRPr="005B14EF">
              <w:rPr>
                <w:sz w:val="20"/>
                <w:szCs w:val="20"/>
              </w:rPr>
              <w:t>00 65 95</w:t>
            </w:r>
          </w:p>
        </w:tc>
        <w:tc>
          <w:tcPr>
            <w:tcW w:w="1042" w:type="pct"/>
            <w:tcBorders>
              <w:top w:val="nil"/>
              <w:left w:val="nil"/>
              <w:bottom w:val="single" w:sz="4" w:space="0" w:color="auto"/>
              <w:right w:val="single" w:sz="4" w:space="0" w:color="auto"/>
            </w:tcBorders>
            <w:vAlign w:val="center"/>
            <w:hideMark/>
          </w:tcPr>
          <w:p w14:paraId="751563AA" w14:textId="77777777" w:rsidR="005B14EF" w:rsidRPr="005B14EF" w:rsidRDefault="005B14EF" w:rsidP="005B14EF">
            <w:pPr>
              <w:rPr>
                <w:sz w:val="20"/>
                <w:szCs w:val="20"/>
              </w:rPr>
            </w:pPr>
            <w:r w:rsidRPr="005B14EF">
              <w:rPr>
                <w:sz w:val="20"/>
                <w:szCs w:val="20"/>
              </w:rPr>
              <w:t>шумско земљиште</w:t>
            </w:r>
          </w:p>
        </w:tc>
      </w:tr>
      <w:tr w:rsidR="005B14EF" w:rsidRPr="005B14EF" w14:paraId="3E1B8F5D"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43BE36A2" w14:textId="77777777" w:rsidR="005B14EF" w:rsidRPr="005B14EF" w:rsidRDefault="005B14EF" w:rsidP="005B14EF">
            <w:pPr>
              <w:rPr>
                <w:sz w:val="20"/>
                <w:szCs w:val="20"/>
              </w:rPr>
            </w:pPr>
            <w:r w:rsidRPr="005B14EF">
              <w:rPr>
                <w:sz w:val="20"/>
                <w:szCs w:val="20"/>
              </w:rPr>
              <w:lastRenderedPageBreak/>
              <w:t xml:space="preserve">НОВИ САД </w:t>
            </w:r>
          </w:p>
        </w:tc>
        <w:tc>
          <w:tcPr>
            <w:tcW w:w="813" w:type="pct"/>
            <w:tcBorders>
              <w:top w:val="nil"/>
              <w:left w:val="nil"/>
              <w:bottom w:val="single" w:sz="4" w:space="0" w:color="auto"/>
              <w:right w:val="single" w:sz="4" w:space="0" w:color="auto"/>
            </w:tcBorders>
            <w:vAlign w:val="center"/>
            <w:hideMark/>
          </w:tcPr>
          <w:p w14:paraId="7342BEEA"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62A2FD95" w14:textId="77777777" w:rsidR="005B14EF" w:rsidRPr="005B14EF" w:rsidRDefault="005B14EF" w:rsidP="005B14EF">
            <w:pPr>
              <w:rPr>
                <w:sz w:val="20"/>
                <w:szCs w:val="20"/>
              </w:rPr>
            </w:pPr>
            <w:r w:rsidRPr="005B14EF">
              <w:rPr>
                <w:sz w:val="20"/>
                <w:szCs w:val="20"/>
              </w:rPr>
              <w:t>3129</w:t>
            </w:r>
          </w:p>
        </w:tc>
        <w:tc>
          <w:tcPr>
            <w:tcW w:w="893" w:type="pct"/>
            <w:tcBorders>
              <w:top w:val="nil"/>
              <w:left w:val="nil"/>
              <w:bottom w:val="single" w:sz="4" w:space="0" w:color="auto"/>
              <w:right w:val="single" w:sz="4" w:space="0" w:color="auto"/>
            </w:tcBorders>
            <w:vAlign w:val="center"/>
            <w:hideMark/>
          </w:tcPr>
          <w:p w14:paraId="21E73098" w14:textId="77777777" w:rsidR="005B14EF" w:rsidRPr="005B14EF" w:rsidRDefault="005B14EF" w:rsidP="005B14EF">
            <w:pPr>
              <w:rPr>
                <w:sz w:val="20"/>
                <w:szCs w:val="20"/>
              </w:rPr>
            </w:pPr>
            <w:r w:rsidRPr="005B14EF">
              <w:rPr>
                <w:sz w:val="20"/>
                <w:szCs w:val="20"/>
              </w:rPr>
              <w:t>остало вештач.ств.непл</w:t>
            </w:r>
          </w:p>
        </w:tc>
        <w:tc>
          <w:tcPr>
            <w:tcW w:w="229" w:type="pct"/>
            <w:tcBorders>
              <w:top w:val="nil"/>
              <w:left w:val="nil"/>
              <w:bottom w:val="single" w:sz="4" w:space="0" w:color="auto"/>
              <w:right w:val="single" w:sz="4" w:space="0" w:color="auto"/>
            </w:tcBorders>
            <w:vAlign w:val="center"/>
            <w:hideMark/>
          </w:tcPr>
          <w:p w14:paraId="3D400D89"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5D542433" w14:textId="77777777" w:rsidR="005B14EF" w:rsidRPr="005B14EF" w:rsidRDefault="005B14EF" w:rsidP="005B14EF">
            <w:pPr>
              <w:rPr>
                <w:sz w:val="20"/>
                <w:szCs w:val="20"/>
              </w:rPr>
            </w:pPr>
            <w:r w:rsidRPr="005B14EF">
              <w:rPr>
                <w:sz w:val="20"/>
                <w:szCs w:val="20"/>
              </w:rPr>
              <w:t>00 01 92</w:t>
            </w:r>
          </w:p>
        </w:tc>
        <w:tc>
          <w:tcPr>
            <w:tcW w:w="1042" w:type="pct"/>
            <w:tcBorders>
              <w:top w:val="nil"/>
              <w:left w:val="nil"/>
              <w:bottom w:val="single" w:sz="4" w:space="0" w:color="auto"/>
              <w:right w:val="single" w:sz="4" w:space="0" w:color="auto"/>
            </w:tcBorders>
            <w:vAlign w:val="center"/>
            <w:hideMark/>
          </w:tcPr>
          <w:p w14:paraId="7FFD93C9" w14:textId="77777777" w:rsidR="005B14EF" w:rsidRPr="005B14EF" w:rsidRDefault="005B14EF" w:rsidP="005B14EF">
            <w:pPr>
              <w:rPr>
                <w:sz w:val="20"/>
                <w:szCs w:val="20"/>
              </w:rPr>
            </w:pPr>
            <w:r w:rsidRPr="005B14EF">
              <w:rPr>
                <w:sz w:val="20"/>
                <w:szCs w:val="20"/>
              </w:rPr>
              <w:t>остало земљиште</w:t>
            </w:r>
          </w:p>
        </w:tc>
      </w:tr>
      <w:tr w:rsidR="005B14EF" w:rsidRPr="005B14EF" w14:paraId="2EC07688"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4257BAAD"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3AA15B29"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5B330557" w14:textId="77777777" w:rsidR="005B14EF" w:rsidRPr="005B14EF" w:rsidRDefault="005B14EF" w:rsidP="005B14EF">
            <w:pPr>
              <w:rPr>
                <w:sz w:val="20"/>
                <w:szCs w:val="20"/>
              </w:rPr>
            </w:pPr>
            <w:r w:rsidRPr="005B14EF">
              <w:rPr>
                <w:sz w:val="20"/>
                <w:szCs w:val="20"/>
              </w:rPr>
              <w:t>3130</w:t>
            </w:r>
          </w:p>
        </w:tc>
        <w:tc>
          <w:tcPr>
            <w:tcW w:w="893" w:type="pct"/>
            <w:tcBorders>
              <w:top w:val="nil"/>
              <w:left w:val="nil"/>
              <w:bottom w:val="single" w:sz="4" w:space="0" w:color="auto"/>
              <w:right w:val="single" w:sz="4" w:space="0" w:color="auto"/>
            </w:tcBorders>
            <w:vAlign w:val="center"/>
            <w:hideMark/>
          </w:tcPr>
          <w:p w14:paraId="4F60C574"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4E83CDBA" w14:textId="77777777" w:rsidR="005B14EF" w:rsidRPr="005B14EF" w:rsidRDefault="005B14EF" w:rsidP="005B14EF">
            <w:pPr>
              <w:rPr>
                <w:sz w:val="20"/>
                <w:szCs w:val="20"/>
              </w:rPr>
            </w:pPr>
            <w:r w:rsidRPr="005B14EF">
              <w:rPr>
                <w:sz w:val="20"/>
                <w:szCs w:val="20"/>
              </w:rPr>
              <w:t>4</w:t>
            </w:r>
          </w:p>
        </w:tc>
        <w:tc>
          <w:tcPr>
            <w:tcW w:w="848" w:type="pct"/>
            <w:tcBorders>
              <w:top w:val="nil"/>
              <w:left w:val="nil"/>
              <w:bottom w:val="single" w:sz="4" w:space="0" w:color="auto"/>
              <w:right w:val="single" w:sz="4" w:space="0" w:color="auto"/>
            </w:tcBorders>
            <w:vAlign w:val="center"/>
            <w:hideMark/>
          </w:tcPr>
          <w:p w14:paraId="31784990" w14:textId="77777777" w:rsidR="005B14EF" w:rsidRPr="005B14EF" w:rsidRDefault="005B14EF" w:rsidP="005B14EF">
            <w:pPr>
              <w:rPr>
                <w:sz w:val="20"/>
                <w:szCs w:val="20"/>
              </w:rPr>
            </w:pPr>
            <w:r w:rsidRPr="005B14EF">
              <w:rPr>
                <w:sz w:val="20"/>
                <w:szCs w:val="20"/>
              </w:rPr>
              <w:t>00 23 78</w:t>
            </w:r>
          </w:p>
        </w:tc>
        <w:tc>
          <w:tcPr>
            <w:tcW w:w="1042" w:type="pct"/>
            <w:tcBorders>
              <w:top w:val="nil"/>
              <w:left w:val="nil"/>
              <w:bottom w:val="single" w:sz="4" w:space="0" w:color="auto"/>
              <w:right w:val="single" w:sz="4" w:space="0" w:color="auto"/>
            </w:tcBorders>
            <w:vAlign w:val="center"/>
            <w:hideMark/>
          </w:tcPr>
          <w:p w14:paraId="6EAAEFDA" w14:textId="77777777" w:rsidR="005B14EF" w:rsidRPr="005B14EF" w:rsidRDefault="005B14EF" w:rsidP="005B14EF">
            <w:pPr>
              <w:rPr>
                <w:sz w:val="20"/>
                <w:szCs w:val="20"/>
              </w:rPr>
            </w:pPr>
            <w:r w:rsidRPr="005B14EF">
              <w:rPr>
                <w:sz w:val="20"/>
                <w:szCs w:val="20"/>
              </w:rPr>
              <w:t>шумско земљиште</w:t>
            </w:r>
          </w:p>
        </w:tc>
      </w:tr>
      <w:tr w:rsidR="005B14EF" w:rsidRPr="005B14EF" w14:paraId="233B6BA6"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8900E75"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39876A2F"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1B015216" w14:textId="77777777" w:rsidR="005B14EF" w:rsidRPr="005B14EF" w:rsidRDefault="005B14EF" w:rsidP="005B14EF">
            <w:pPr>
              <w:rPr>
                <w:sz w:val="20"/>
                <w:szCs w:val="20"/>
              </w:rPr>
            </w:pPr>
            <w:r w:rsidRPr="005B14EF">
              <w:rPr>
                <w:sz w:val="20"/>
                <w:szCs w:val="20"/>
              </w:rPr>
              <w:t>3296</w:t>
            </w:r>
          </w:p>
        </w:tc>
        <w:tc>
          <w:tcPr>
            <w:tcW w:w="893" w:type="pct"/>
            <w:tcBorders>
              <w:top w:val="nil"/>
              <w:left w:val="nil"/>
              <w:bottom w:val="single" w:sz="4" w:space="0" w:color="auto"/>
              <w:right w:val="single" w:sz="4" w:space="0" w:color="auto"/>
            </w:tcBorders>
            <w:vAlign w:val="center"/>
            <w:hideMark/>
          </w:tcPr>
          <w:p w14:paraId="1CB6D4A2"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2D081EFF" w14:textId="77777777" w:rsidR="005B14EF" w:rsidRPr="005B14EF" w:rsidRDefault="005B14EF" w:rsidP="005B14EF">
            <w:pPr>
              <w:rPr>
                <w:sz w:val="20"/>
                <w:szCs w:val="20"/>
              </w:rPr>
            </w:pPr>
            <w:r w:rsidRPr="005B14EF">
              <w:rPr>
                <w:sz w:val="20"/>
                <w:szCs w:val="20"/>
              </w:rPr>
              <w:t>4</w:t>
            </w:r>
          </w:p>
        </w:tc>
        <w:tc>
          <w:tcPr>
            <w:tcW w:w="848" w:type="pct"/>
            <w:tcBorders>
              <w:top w:val="nil"/>
              <w:left w:val="nil"/>
              <w:bottom w:val="single" w:sz="4" w:space="0" w:color="auto"/>
              <w:right w:val="single" w:sz="4" w:space="0" w:color="auto"/>
            </w:tcBorders>
            <w:vAlign w:val="center"/>
            <w:hideMark/>
          </w:tcPr>
          <w:p w14:paraId="2B99F5CE" w14:textId="77777777" w:rsidR="005B14EF" w:rsidRPr="005B14EF" w:rsidRDefault="005B14EF" w:rsidP="005B14EF">
            <w:pPr>
              <w:rPr>
                <w:sz w:val="20"/>
                <w:szCs w:val="20"/>
              </w:rPr>
            </w:pPr>
            <w:r w:rsidRPr="005B14EF">
              <w:rPr>
                <w:sz w:val="20"/>
                <w:szCs w:val="20"/>
              </w:rPr>
              <w:t>01 25 12</w:t>
            </w:r>
          </w:p>
        </w:tc>
        <w:tc>
          <w:tcPr>
            <w:tcW w:w="1042" w:type="pct"/>
            <w:tcBorders>
              <w:top w:val="nil"/>
              <w:left w:val="nil"/>
              <w:bottom w:val="single" w:sz="4" w:space="0" w:color="auto"/>
              <w:right w:val="single" w:sz="4" w:space="0" w:color="auto"/>
            </w:tcBorders>
            <w:vAlign w:val="center"/>
            <w:hideMark/>
          </w:tcPr>
          <w:p w14:paraId="4C779928" w14:textId="77777777" w:rsidR="005B14EF" w:rsidRPr="005B14EF" w:rsidRDefault="005B14EF" w:rsidP="005B14EF">
            <w:pPr>
              <w:rPr>
                <w:sz w:val="20"/>
                <w:szCs w:val="20"/>
              </w:rPr>
            </w:pPr>
            <w:r w:rsidRPr="005B14EF">
              <w:rPr>
                <w:sz w:val="20"/>
                <w:szCs w:val="20"/>
              </w:rPr>
              <w:t>шумско земљиште</w:t>
            </w:r>
          </w:p>
        </w:tc>
      </w:tr>
      <w:tr w:rsidR="005B14EF" w:rsidRPr="005B14EF" w14:paraId="1801E731"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399D8A29"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6BCA0BFA"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413A61CB" w14:textId="77777777" w:rsidR="005B14EF" w:rsidRPr="005B14EF" w:rsidRDefault="005B14EF" w:rsidP="005B14EF">
            <w:pPr>
              <w:rPr>
                <w:sz w:val="20"/>
                <w:szCs w:val="20"/>
              </w:rPr>
            </w:pPr>
            <w:r w:rsidRPr="005B14EF">
              <w:rPr>
                <w:sz w:val="20"/>
                <w:szCs w:val="20"/>
              </w:rPr>
              <w:t>3297</w:t>
            </w:r>
          </w:p>
        </w:tc>
        <w:tc>
          <w:tcPr>
            <w:tcW w:w="893" w:type="pct"/>
            <w:tcBorders>
              <w:top w:val="nil"/>
              <w:left w:val="nil"/>
              <w:bottom w:val="single" w:sz="4" w:space="0" w:color="auto"/>
              <w:right w:val="single" w:sz="4" w:space="0" w:color="auto"/>
            </w:tcBorders>
            <w:vAlign w:val="center"/>
            <w:hideMark/>
          </w:tcPr>
          <w:p w14:paraId="77C678D7"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1416D6FB" w14:textId="77777777" w:rsidR="005B14EF" w:rsidRPr="005B14EF" w:rsidRDefault="005B14EF" w:rsidP="005B14EF">
            <w:pPr>
              <w:rPr>
                <w:sz w:val="20"/>
                <w:szCs w:val="20"/>
              </w:rPr>
            </w:pPr>
            <w:r w:rsidRPr="005B14EF">
              <w:rPr>
                <w:sz w:val="20"/>
                <w:szCs w:val="20"/>
              </w:rPr>
              <w:t>4</w:t>
            </w:r>
          </w:p>
        </w:tc>
        <w:tc>
          <w:tcPr>
            <w:tcW w:w="848" w:type="pct"/>
            <w:tcBorders>
              <w:top w:val="nil"/>
              <w:left w:val="nil"/>
              <w:bottom w:val="single" w:sz="4" w:space="0" w:color="auto"/>
              <w:right w:val="single" w:sz="4" w:space="0" w:color="auto"/>
            </w:tcBorders>
            <w:vAlign w:val="center"/>
            <w:hideMark/>
          </w:tcPr>
          <w:p w14:paraId="4B420CDC" w14:textId="77777777" w:rsidR="005B14EF" w:rsidRPr="005B14EF" w:rsidRDefault="005B14EF" w:rsidP="005B14EF">
            <w:pPr>
              <w:rPr>
                <w:sz w:val="20"/>
                <w:szCs w:val="20"/>
              </w:rPr>
            </w:pPr>
            <w:r w:rsidRPr="005B14EF">
              <w:rPr>
                <w:sz w:val="20"/>
                <w:szCs w:val="20"/>
              </w:rPr>
              <w:t>00 32 21</w:t>
            </w:r>
          </w:p>
        </w:tc>
        <w:tc>
          <w:tcPr>
            <w:tcW w:w="1042" w:type="pct"/>
            <w:tcBorders>
              <w:top w:val="nil"/>
              <w:left w:val="nil"/>
              <w:bottom w:val="single" w:sz="4" w:space="0" w:color="auto"/>
              <w:right w:val="single" w:sz="4" w:space="0" w:color="auto"/>
            </w:tcBorders>
            <w:vAlign w:val="center"/>
            <w:hideMark/>
          </w:tcPr>
          <w:p w14:paraId="3FF43E2C" w14:textId="77777777" w:rsidR="005B14EF" w:rsidRPr="005B14EF" w:rsidRDefault="005B14EF" w:rsidP="005B14EF">
            <w:pPr>
              <w:rPr>
                <w:sz w:val="20"/>
                <w:szCs w:val="20"/>
              </w:rPr>
            </w:pPr>
            <w:r w:rsidRPr="005B14EF">
              <w:rPr>
                <w:sz w:val="20"/>
                <w:szCs w:val="20"/>
              </w:rPr>
              <w:t>шумско земљиште</w:t>
            </w:r>
          </w:p>
        </w:tc>
      </w:tr>
      <w:tr w:rsidR="005B14EF" w:rsidRPr="005B14EF" w14:paraId="452D6101"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1C0F0809"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07B414D1"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228F5DB6" w14:textId="77777777" w:rsidR="005B14EF" w:rsidRPr="005B14EF" w:rsidRDefault="005B14EF" w:rsidP="005B14EF">
            <w:pPr>
              <w:rPr>
                <w:sz w:val="20"/>
                <w:szCs w:val="20"/>
              </w:rPr>
            </w:pPr>
            <w:r w:rsidRPr="005B14EF">
              <w:rPr>
                <w:sz w:val="20"/>
                <w:szCs w:val="20"/>
              </w:rPr>
              <w:t>3298</w:t>
            </w:r>
          </w:p>
        </w:tc>
        <w:tc>
          <w:tcPr>
            <w:tcW w:w="893" w:type="pct"/>
            <w:tcBorders>
              <w:top w:val="nil"/>
              <w:left w:val="nil"/>
              <w:bottom w:val="single" w:sz="4" w:space="0" w:color="auto"/>
              <w:right w:val="single" w:sz="4" w:space="0" w:color="auto"/>
            </w:tcBorders>
            <w:vAlign w:val="center"/>
            <w:hideMark/>
          </w:tcPr>
          <w:p w14:paraId="710AC30A" w14:textId="77777777" w:rsidR="005B14EF" w:rsidRPr="005B14EF" w:rsidRDefault="005B14EF" w:rsidP="005B14EF">
            <w:pPr>
              <w:rPr>
                <w:sz w:val="20"/>
                <w:szCs w:val="20"/>
              </w:rPr>
            </w:pPr>
            <w:r w:rsidRPr="005B14EF">
              <w:rPr>
                <w:sz w:val="20"/>
                <w:szCs w:val="20"/>
              </w:rPr>
              <w:t>остало вештач.ств.непл</w:t>
            </w:r>
          </w:p>
        </w:tc>
        <w:tc>
          <w:tcPr>
            <w:tcW w:w="229" w:type="pct"/>
            <w:tcBorders>
              <w:top w:val="nil"/>
              <w:left w:val="nil"/>
              <w:bottom w:val="single" w:sz="4" w:space="0" w:color="auto"/>
              <w:right w:val="single" w:sz="4" w:space="0" w:color="auto"/>
            </w:tcBorders>
            <w:vAlign w:val="center"/>
            <w:hideMark/>
          </w:tcPr>
          <w:p w14:paraId="44E9521D"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46000990" w14:textId="77777777" w:rsidR="005B14EF" w:rsidRPr="005B14EF" w:rsidRDefault="005B14EF" w:rsidP="005B14EF">
            <w:pPr>
              <w:rPr>
                <w:sz w:val="20"/>
                <w:szCs w:val="20"/>
              </w:rPr>
            </w:pPr>
            <w:r w:rsidRPr="005B14EF">
              <w:rPr>
                <w:sz w:val="20"/>
                <w:szCs w:val="20"/>
              </w:rPr>
              <w:t>00 07 31</w:t>
            </w:r>
          </w:p>
        </w:tc>
        <w:tc>
          <w:tcPr>
            <w:tcW w:w="1042" w:type="pct"/>
            <w:tcBorders>
              <w:top w:val="nil"/>
              <w:left w:val="nil"/>
              <w:bottom w:val="single" w:sz="4" w:space="0" w:color="auto"/>
              <w:right w:val="single" w:sz="4" w:space="0" w:color="auto"/>
            </w:tcBorders>
            <w:vAlign w:val="center"/>
            <w:hideMark/>
          </w:tcPr>
          <w:p w14:paraId="0A7BA9CA" w14:textId="77777777" w:rsidR="005B14EF" w:rsidRPr="005B14EF" w:rsidRDefault="005B14EF" w:rsidP="005B14EF">
            <w:pPr>
              <w:rPr>
                <w:sz w:val="20"/>
                <w:szCs w:val="20"/>
              </w:rPr>
            </w:pPr>
            <w:r w:rsidRPr="005B14EF">
              <w:rPr>
                <w:sz w:val="20"/>
                <w:szCs w:val="20"/>
              </w:rPr>
              <w:t>остало земљиште</w:t>
            </w:r>
          </w:p>
        </w:tc>
      </w:tr>
      <w:tr w:rsidR="005B14EF" w:rsidRPr="005B14EF" w14:paraId="43E46233"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78EF4D29"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0F700A05"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583D197D" w14:textId="77777777" w:rsidR="005B14EF" w:rsidRPr="005B14EF" w:rsidRDefault="005B14EF" w:rsidP="005B14EF">
            <w:pPr>
              <w:rPr>
                <w:sz w:val="20"/>
                <w:szCs w:val="20"/>
              </w:rPr>
            </w:pPr>
            <w:r w:rsidRPr="005B14EF">
              <w:rPr>
                <w:sz w:val="20"/>
                <w:szCs w:val="20"/>
              </w:rPr>
              <w:t>3299</w:t>
            </w:r>
          </w:p>
        </w:tc>
        <w:tc>
          <w:tcPr>
            <w:tcW w:w="893" w:type="pct"/>
            <w:tcBorders>
              <w:top w:val="nil"/>
              <w:left w:val="nil"/>
              <w:bottom w:val="single" w:sz="4" w:space="0" w:color="auto"/>
              <w:right w:val="single" w:sz="4" w:space="0" w:color="auto"/>
            </w:tcBorders>
            <w:vAlign w:val="center"/>
            <w:hideMark/>
          </w:tcPr>
          <w:p w14:paraId="3B07A8AD"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2FDECDA4" w14:textId="77777777" w:rsidR="005B14EF" w:rsidRPr="005B14EF" w:rsidRDefault="005B14EF" w:rsidP="005B14EF">
            <w:pPr>
              <w:rPr>
                <w:sz w:val="20"/>
                <w:szCs w:val="20"/>
              </w:rPr>
            </w:pPr>
            <w:r w:rsidRPr="005B14EF">
              <w:rPr>
                <w:sz w:val="20"/>
                <w:szCs w:val="20"/>
              </w:rPr>
              <w:t>4</w:t>
            </w:r>
          </w:p>
        </w:tc>
        <w:tc>
          <w:tcPr>
            <w:tcW w:w="848" w:type="pct"/>
            <w:tcBorders>
              <w:top w:val="nil"/>
              <w:left w:val="nil"/>
              <w:bottom w:val="single" w:sz="4" w:space="0" w:color="auto"/>
              <w:right w:val="single" w:sz="4" w:space="0" w:color="auto"/>
            </w:tcBorders>
            <w:vAlign w:val="center"/>
            <w:hideMark/>
          </w:tcPr>
          <w:p w14:paraId="1183C96C" w14:textId="77777777" w:rsidR="005B14EF" w:rsidRPr="005B14EF" w:rsidRDefault="005B14EF" w:rsidP="005B14EF">
            <w:pPr>
              <w:rPr>
                <w:sz w:val="20"/>
                <w:szCs w:val="20"/>
              </w:rPr>
            </w:pPr>
            <w:r w:rsidRPr="005B14EF">
              <w:rPr>
                <w:sz w:val="20"/>
                <w:szCs w:val="20"/>
              </w:rPr>
              <w:t>01 70 86</w:t>
            </w:r>
          </w:p>
        </w:tc>
        <w:tc>
          <w:tcPr>
            <w:tcW w:w="1042" w:type="pct"/>
            <w:tcBorders>
              <w:top w:val="nil"/>
              <w:left w:val="nil"/>
              <w:bottom w:val="single" w:sz="4" w:space="0" w:color="auto"/>
              <w:right w:val="single" w:sz="4" w:space="0" w:color="auto"/>
            </w:tcBorders>
            <w:vAlign w:val="center"/>
            <w:hideMark/>
          </w:tcPr>
          <w:p w14:paraId="07D2FA99" w14:textId="77777777" w:rsidR="005B14EF" w:rsidRPr="005B14EF" w:rsidRDefault="005B14EF" w:rsidP="005B14EF">
            <w:pPr>
              <w:rPr>
                <w:sz w:val="20"/>
                <w:szCs w:val="20"/>
              </w:rPr>
            </w:pPr>
            <w:r w:rsidRPr="005B14EF">
              <w:rPr>
                <w:sz w:val="20"/>
                <w:szCs w:val="20"/>
              </w:rPr>
              <w:t>шумско земљиште</w:t>
            </w:r>
          </w:p>
        </w:tc>
      </w:tr>
      <w:tr w:rsidR="005B14EF" w:rsidRPr="005B14EF" w14:paraId="37A33A3D"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B981539"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0472E542"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46D1B545" w14:textId="77777777" w:rsidR="005B14EF" w:rsidRPr="005B14EF" w:rsidRDefault="005B14EF" w:rsidP="005B14EF">
            <w:pPr>
              <w:rPr>
                <w:sz w:val="20"/>
                <w:szCs w:val="20"/>
              </w:rPr>
            </w:pPr>
            <w:r w:rsidRPr="005B14EF">
              <w:rPr>
                <w:sz w:val="20"/>
                <w:szCs w:val="20"/>
              </w:rPr>
              <w:t>3300</w:t>
            </w:r>
          </w:p>
        </w:tc>
        <w:tc>
          <w:tcPr>
            <w:tcW w:w="893" w:type="pct"/>
            <w:tcBorders>
              <w:top w:val="nil"/>
              <w:left w:val="nil"/>
              <w:bottom w:val="single" w:sz="4" w:space="0" w:color="auto"/>
              <w:right w:val="single" w:sz="4" w:space="0" w:color="auto"/>
            </w:tcBorders>
            <w:vAlign w:val="center"/>
            <w:hideMark/>
          </w:tcPr>
          <w:p w14:paraId="7623FCEB" w14:textId="77777777" w:rsidR="005B14EF" w:rsidRPr="005B14EF" w:rsidRDefault="005B14EF" w:rsidP="005B14EF">
            <w:pPr>
              <w:rPr>
                <w:sz w:val="20"/>
                <w:szCs w:val="20"/>
              </w:rPr>
            </w:pPr>
            <w:r w:rsidRPr="005B14EF">
              <w:rPr>
                <w:sz w:val="20"/>
                <w:szCs w:val="20"/>
              </w:rPr>
              <w:t>остало вештач.ств.непл</w:t>
            </w:r>
          </w:p>
        </w:tc>
        <w:tc>
          <w:tcPr>
            <w:tcW w:w="229" w:type="pct"/>
            <w:tcBorders>
              <w:top w:val="nil"/>
              <w:left w:val="nil"/>
              <w:bottom w:val="single" w:sz="4" w:space="0" w:color="auto"/>
              <w:right w:val="single" w:sz="4" w:space="0" w:color="auto"/>
            </w:tcBorders>
            <w:vAlign w:val="center"/>
            <w:hideMark/>
          </w:tcPr>
          <w:p w14:paraId="5DAAAFF1"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782C9208" w14:textId="77777777" w:rsidR="005B14EF" w:rsidRPr="005B14EF" w:rsidRDefault="005B14EF" w:rsidP="005B14EF">
            <w:pPr>
              <w:rPr>
                <w:sz w:val="20"/>
                <w:szCs w:val="20"/>
              </w:rPr>
            </w:pPr>
            <w:r w:rsidRPr="005B14EF">
              <w:rPr>
                <w:sz w:val="20"/>
                <w:szCs w:val="20"/>
              </w:rPr>
              <w:t>00 30 85</w:t>
            </w:r>
          </w:p>
        </w:tc>
        <w:tc>
          <w:tcPr>
            <w:tcW w:w="1042" w:type="pct"/>
            <w:tcBorders>
              <w:top w:val="nil"/>
              <w:left w:val="nil"/>
              <w:bottom w:val="single" w:sz="4" w:space="0" w:color="auto"/>
              <w:right w:val="single" w:sz="4" w:space="0" w:color="auto"/>
            </w:tcBorders>
            <w:vAlign w:val="center"/>
            <w:hideMark/>
          </w:tcPr>
          <w:p w14:paraId="60EB22CF" w14:textId="77777777" w:rsidR="005B14EF" w:rsidRPr="005B14EF" w:rsidRDefault="005B14EF" w:rsidP="005B14EF">
            <w:pPr>
              <w:rPr>
                <w:sz w:val="20"/>
                <w:szCs w:val="20"/>
              </w:rPr>
            </w:pPr>
            <w:r w:rsidRPr="005B14EF">
              <w:rPr>
                <w:sz w:val="20"/>
                <w:szCs w:val="20"/>
              </w:rPr>
              <w:t>остало земљиште</w:t>
            </w:r>
          </w:p>
        </w:tc>
      </w:tr>
      <w:tr w:rsidR="005B14EF" w:rsidRPr="005B14EF" w14:paraId="341A707B"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0BFE043D"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2AF555FA"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20F02C0B" w14:textId="77777777" w:rsidR="005B14EF" w:rsidRPr="005B14EF" w:rsidRDefault="005B14EF" w:rsidP="005B14EF">
            <w:pPr>
              <w:rPr>
                <w:sz w:val="20"/>
                <w:szCs w:val="20"/>
              </w:rPr>
            </w:pPr>
            <w:r w:rsidRPr="005B14EF">
              <w:rPr>
                <w:sz w:val="20"/>
                <w:szCs w:val="20"/>
              </w:rPr>
              <w:t>3301</w:t>
            </w:r>
          </w:p>
        </w:tc>
        <w:tc>
          <w:tcPr>
            <w:tcW w:w="893" w:type="pct"/>
            <w:tcBorders>
              <w:top w:val="nil"/>
              <w:left w:val="nil"/>
              <w:bottom w:val="single" w:sz="4" w:space="0" w:color="auto"/>
              <w:right w:val="single" w:sz="4" w:space="0" w:color="auto"/>
            </w:tcBorders>
            <w:vAlign w:val="center"/>
            <w:hideMark/>
          </w:tcPr>
          <w:p w14:paraId="38D65BC4"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128B49C5" w14:textId="77777777" w:rsidR="005B14EF" w:rsidRPr="005B14EF" w:rsidRDefault="005B14EF" w:rsidP="005B14EF">
            <w:pPr>
              <w:rPr>
                <w:sz w:val="20"/>
                <w:szCs w:val="20"/>
              </w:rPr>
            </w:pPr>
            <w:r w:rsidRPr="005B14EF">
              <w:rPr>
                <w:sz w:val="20"/>
                <w:szCs w:val="20"/>
              </w:rPr>
              <w:t>4</w:t>
            </w:r>
          </w:p>
        </w:tc>
        <w:tc>
          <w:tcPr>
            <w:tcW w:w="848" w:type="pct"/>
            <w:tcBorders>
              <w:top w:val="nil"/>
              <w:left w:val="nil"/>
              <w:bottom w:val="single" w:sz="4" w:space="0" w:color="auto"/>
              <w:right w:val="single" w:sz="4" w:space="0" w:color="auto"/>
            </w:tcBorders>
            <w:vAlign w:val="center"/>
            <w:hideMark/>
          </w:tcPr>
          <w:p w14:paraId="0499BCB3" w14:textId="77777777" w:rsidR="005B14EF" w:rsidRPr="005B14EF" w:rsidRDefault="005B14EF" w:rsidP="005B14EF">
            <w:pPr>
              <w:rPr>
                <w:sz w:val="20"/>
                <w:szCs w:val="20"/>
              </w:rPr>
            </w:pPr>
            <w:r w:rsidRPr="005B14EF">
              <w:rPr>
                <w:sz w:val="20"/>
                <w:szCs w:val="20"/>
              </w:rPr>
              <w:t>40 30 15</w:t>
            </w:r>
          </w:p>
        </w:tc>
        <w:tc>
          <w:tcPr>
            <w:tcW w:w="1042" w:type="pct"/>
            <w:tcBorders>
              <w:top w:val="nil"/>
              <w:left w:val="nil"/>
              <w:bottom w:val="single" w:sz="4" w:space="0" w:color="auto"/>
              <w:right w:val="single" w:sz="4" w:space="0" w:color="auto"/>
            </w:tcBorders>
            <w:vAlign w:val="center"/>
            <w:hideMark/>
          </w:tcPr>
          <w:p w14:paraId="18E8C000" w14:textId="77777777" w:rsidR="005B14EF" w:rsidRPr="005B14EF" w:rsidRDefault="005B14EF" w:rsidP="005B14EF">
            <w:pPr>
              <w:rPr>
                <w:sz w:val="20"/>
                <w:szCs w:val="20"/>
              </w:rPr>
            </w:pPr>
            <w:r w:rsidRPr="005B14EF">
              <w:rPr>
                <w:sz w:val="20"/>
                <w:szCs w:val="20"/>
              </w:rPr>
              <w:t>шумско земљиште</w:t>
            </w:r>
          </w:p>
        </w:tc>
      </w:tr>
      <w:tr w:rsidR="005B14EF" w:rsidRPr="005B14EF" w14:paraId="6968AF24"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7559E62A"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14DFBE0A"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668A44F2" w14:textId="77777777" w:rsidR="005B14EF" w:rsidRPr="005B14EF" w:rsidRDefault="005B14EF" w:rsidP="005B14EF">
            <w:pPr>
              <w:rPr>
                <w:sz w:val="20"/>
                <w:szCs w:val="20"/>
              </w:rPr>
            </w:pPr>
            <w:r w:rsidRPr="005B14EF">
              <w:rPr>
                <w:sz w:val="20"/>
                <w:szCs w:val="20"/>
              </w:rPr>
              <w:t>3302</w:t>
            </w:r>
          </w:p>
        </w:tc>
        <w:tc>
          <w:tcPr>
            <w:tcW w:w="893" w:type="pct"/>
            <w:tcBorders>
              <w:top w:val="nil"/>
              <w:left w:val="nil"/>
              <w:bottom w:val="single" w:sz="4" w:space="0" w:color="auto"/>
              <w:right w:val="single" w:sz="4" w:space="0" w:color="auto"/>
            </w:tcBorders>
            <w:vAlign w:val="center"/>
            <w:hideMark/>
          </w:tcPr>
          <w:p w14:paraId="6183E469" w14:textId="77777777" w:rsidR="005B14EF" w:rsidRPr="005B14EF" w:rsidRDefault="005B14EF" w:rsidP="005B14EF">
            <w:pPr>
              <w:rPr>
                <w:sz w:val="20"/>
                <w:szCs w:val="20"/>
              </w:rPr>
            </w:pPr>
            <w:r w:rsidRPr="005B14EF">
              <w:rPr>
                <w:sz w:val="20"/>
                <w:szCs w:val="20"/>
              </w:rPr>
              <w:t>остало вештач.ств.непл</w:t>
            </w:r>
          </w:p>
        </w:tc>
        <w:tc>
          <w:tcPr>
            <w:tcW w:w="229" w:type="pct"/>
            <w:tcBorders>
              <w:top w:val="nil"/>
              <w:left w:val="nil"/>
              <w:bottom w:val="single" w:sz="4" w:space="0" w:color="auto"/>
              <w:right w:val="single" w:sz="4" w:space="0" w:color="auto"/>
            </w:tcBorders>
            <w:vAlign w:val="center"/>
            <w:hideMark/>
          </w:tcPr>
          <w:p w14:paraId="1BDE6A96"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3EABB92F" w14:textId="77777777" w:rsidR="005B14EF" w:rsidRPr="005B14EF" w:rsidRDefault="005B14EF" w:rsidP="005B14EF">
            <w:pPr>
              <w:rPr>
                <w:sz w:val="20"/>
                <w:szCs w:val="20"/>
              </w:rPr>
            </w:pPr>
            <w:r w:rsidRPr="005B14EF">
              <w:rPr>
                <w:sz w:val="20"/>
                <w:szCs w:val="20"/>
              </w:rPr>
              <w:t>00 33 59</w:t>
            </w:r>
          </w:p>
        </w:tc>
        <w:tc>
          <w:tcPr>
            <w:tcW w:w="1042" w:type="pct"/>
            <w:tcBorders>
              <w:top w:val="nil"/>
              <w:left w:val="nil"/>
              <w:bottom w:val="single" w:sz="4" w:space="0" w:color="auto"/>
              <w:right w:val="single" w:sz="4" w:space="0" w:color="auto"/>
            </w:tcBorders>
            <w:vAlign w:val="center"/>
            <w:hideMark/>
          </w:tcPr>
          <w:p w14:paraId="5CEC1EDB" w14:textId="77777777" w:rsidR="005B14EF" w:rsidRPr="005B14EF" w:rsidRDefault="005B14EF" w:rsidP="005B14EF">
            <w:pPr>
              <w:rPr>
                <w:sz w:val="20"/>
                <w:szCs w:val="20"/>
              </w:rPr>
            </w:pPr>
            <w:r w:rsidRPr="005B14EF">
              <w:rPr>
                <w:sz w:val="20"/>
                <w:szCs w:val="20"/>
              </w:rPr>
              <w:t>остало земљиште</w:t>
            </w:r>
          </w:p>
        </w:tc>
      </w:tr>
      <w:tr w:rsidR="005B14EF" w:rsidRPr="005B14EF" w14:paraId="21159304"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7013F462"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48933A8E"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533A233D" w14:textId="77777777" w:rsidR="005B14EF" w:rsidRPr="005B14EF" w:rsidRDefault="005B14EF" w:rsidP="005B14EF">
            <w:pPr>
              <w:rPr>
                <w:sz w:val="20"/>
                <w:szCs w:val="20"/>
              </w:rPr>
            </w:pPr>
            <w:r w:rsidRPr="005B14EF">
              <w:rPr>
                <w:sz w:val="20"/>
                <w:szCs w:val="20"/>
              </w:rPr>
              <w:t>3303</w:t>
            </w:r>
          </w:p>
        </w:tc>
        <w:tc>
          <w:tcPr>
            <w:tcW w:w="893" w:type="pct"/>
            <w:tcBorders>
              <w:top w:val="nil"/>
              <w:left w:val="nil"/>
              <w:bottom w:val="single" w:sz="4" w:space="0" w:color="auto"/>
              <w:right w:val="single" w:sz="4" w:space="0" w:color="auto"/>
            </w:tcBorders>
            <w:vAlign w:val="center"/>
            <w:hideMark/>
          </w:tcPr>
          <w:p w14:paraId="7866CA33" w14:textId="77777777" w:rsidR="005B14EF" w:rsidRPr="005B14EF" w:rsidRDefault="005B14EF" w:rsidP="005B14EF">
            <w:pPr>
              <w:rPr>
                <w:sz w:val="20"/>
                <w:szCs w:val="20"/>
              </w:rPr>
            </w:pPr>
            <w:r w:rsidRPr="005B14EF">
              <w:rPr>
                <w:sz w:val="20"/>
                <w:szCs w:val="20"/>
              </w:rPr>
              <w:t>остало вештач.ств.непл</w:t>
            </w:r>
          </w:p>
        </w:tc>
        <w:tc>
          <w:tcPr>
            <w:tcW w:w="229" w:type="pct"/>
            <w:tcBorders>
              <w:top w:val="nil"/>
              <w:left w:val="nil"/>
              <w:bottom w:val="single" w:sz="4" w:space="0" w:color="auto"/>
              <w:right w:val="single" w:sz="4" w:space="0" w:color="auto"/>
            </w:tcBorders>
            <w:vAlign w:val="center"/>
            <w:hideMark/>
          </w:tcPr>
          <w:p w14:paraId="1A680E13"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24F0B902" w14:textId="77777777" w:rsidR="005B14EF" w:rsidRPr="005B14EF" w:rsidRDefault="005B14EF" w:rsidP="005B14EF">
            <w:pPr>
              <w:rPr>
                <w:sz w:val="20"/>
                <w:szCs w:val="20"/>
              </w:rPr>
            </w:pPr>
            <w:r w:rsidRPr="005B14EF">
              <w:rPr>
                <w:sz w:val="20"/>
                <w:szCs w:val="20"/>
              </w:rPr>
              <w:t>00 39 31</w:t>
            </w:r>
          </w:p>
        </w:tc>
        <w:tc>
          <w:tcPr>
            <w:tcW w:w="1042" w:type="pct"/>
            <w:tcBorders>
              <w:top w:val="nil"/>
              <w:left w:val="nil"/>
              <w:bottom w:val="single" w:sz="4" w:space="0" w:color="auto"/>
              <w:right w:val="single" w:sz="4" w:space="0" w:color="auto"/>
            </w:tcBorders>
            <w:vAlign w:val="center"/>
            <w:hideMark/>
          </w:tcPr>
          <w:p w14:paraId="41F64DDB" w14:textId="77777777" w:rsidR="005B14EF" w:rsidRPr="005B14EF" w:rsidRDefault="005B14EF" w:rsidP="005B14EF">
            <w:pPr>
              <w:rPr>
                <w:sz w:val="20"/>
                <w:szCs w:val="20"/>
              </w:rPr>
            </w:pPr>
            <w:r w:rsidRPr="005B14EF">
              <w:rPr>
                <w:sz w:val="20"/>
                <w:szCs w:val="20"/>
              </w:rPr>
              <w:t>остало земљиште</w:t>
            </w:r>
          </w:p>
        </w:tc>
      </w:tr>
      <w:tr w:rsidR="005B14EF" w:rsidRPr="005B14EF" w14:paraId="26E67E8A"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53B5CCBB"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007BF855"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2EF2728D" w14:textId="77777777" w:rsidR="005B14EF" w:rsidRPr="005B14EF" w:rsidRDefault="005B14EF" w:rsidP="005B14EF">
            <w:pPr>
              <w:rPr>
                <w:sz w:val="20"/>
                <w:szCs w:val="20"/>
              </w:rPr>
            </w:pPr>
            <w:r w:rsidRPr="005B14EF">
              <w:rPr>
                <w:sz w:val="20"/>
                <w:szCs w:val="20"/>
              </w:rPr>
              <w:t>3304</w:t>
            </w:r>
          </w:p>
        </w:tc>
        <w:tc>
          <w:tcPr>
            <w:tcW w:w="893" w:type="pct"/>
            <w:tcBorders>
              <w:top w:val="nil"/>
              <w:left w:val="nil"/>
              <w:bottom w:val="single" w:sz="4" w:space="0" w:color="auto"/>
              <w:right w:val="single" w:sz="4" w:space="0" w:color="auto"/>
            </w:tcBorders>
            <w:vAlign w:val="center"/>
            <w:hideMark/>
          </w:tcPr>
          <w:p w14:paraId="2621625E"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69C778A4" w14:textId="77777777" w:rsidR="005B14EF" w:rsidRPr="005B14EF" w:rsidRDefault="005B14EF" w:rsidP="005B14EF">
            <w:pPr>
              <w:rPr>
                <w:sz w:val="20"/>
                <w:szCs w:val="20"/>
              </w:rPr>
            </w:pPr>
            <w:r w:rsidRPr="005B14EF">
              <w:rPr>
                <w:sz w:val="20"/>
                <w:szCs w:val="20"/>
              </w:rPr>
              <w:t>4</w:t>
            </w:r>
          </w:p>
        </w:tc>
        <w:tc>
          <w:tcPr>
            <w:tcW w:w="848" w:type="pct"/>
            <w:tcBorders>
              <w:top w:val="nil"/>
              <w:left w:val="nil"/>
              <w:bottom w:val="single" w:sz="4" w:space="0" w:color="auto"/>
              <w:right w:val="single" w:sz="4" w:space="0" w:color="auto"/>
            </w:tcBorders>
            <w:vAlign w:val="center"/>
            <w:hideMark/>
          </w:tcPr>
          <w:p w14:paraId="246C0E86" w14:textId="77777777" w:rsidR="005B14EF" w:rsidRPr="005B14EF" w:rsidRDefault="005B14EF" w:rsidP="005B14EF">
            <w:pPr>
              <w:rPr>
                <w:sz w:val="20"/>
                <w:szCs w:val="20"/>
              </w:rPr>
            </w:pPr>
            <w:r w:rsidRPr="005B14EF">
              <w:rPr>
                <w:sz w:val="20"/>
                <w:szCs w:val="20"/>
              </w:rPr>
              <w:t>02 72 95</w:t>
            </w:r>
          </w:p>
        </w:tc>
        <w:tc>
          <w:tcPr>
            <w:tcW w:w="1042" w:type="pct"/>
            <w:tcBorders>
              <w:top w:val="nil"/>
              <w:left w:val="nil"/>
              <w:bottom w:val="single" w:sz="4" w:space="0" w:color="auto"/>
              <w:right w:val="single" w:sz="4" w:space="0" w:color="auto"/>
            </w:tcBorders>
            <w:vAlign w:val="center"/>
            <w:hideMark/>
          </w:tcPr>
          <w:p w14:paraId="6075EBDE" w14:textId="77777777" w:rsidR="005B14EF" w:rsidRPr="005B14EF" w:rsidRDefault="005B14EF" w:rsidP="005B14EF">
            <w:pPr>
              <w:rPr>
                <w:sz w:val="20"/>
                <w:szCs w:val="20"/>
              </w:rPr>
            </w:pPr>
            <w:r w:rsidRPr="005B14EF">
              <w:rPr>
                <w:sz w:val="20"/>
                <w:szCs w:val="20"/>
              </w:rPr>
              <w:t>шумско земљиште</w:t>
            </w:r>
          </w:p>
        </w:tc>
      </w:tr>
      <w:tr w:rsidR="005B14EF" w:rsidRPr="005B14EF" w14:paraId="3FD0FC1D"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73913445"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248F277D"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22EAB9F5" w14:textId="77777777" w:rsidR="005B14EF" w:rsidRPr="005B14EF" w:rsidRDefault="005B14EF" w:rsidP="005B14EF">
            <w:pPr>
              <w:rPr>
                <w:sz w:val="20"/>
                <w:szCs w:val="20"/>
              </w:rPr>
            </w:pPr>
            <w:r w:rsidRPr="005B14EF">
              <w:rPr>
                <w:sz w:val="20"/>
                <w:szCs w:val="20"/>
              </w:rPr>
              <w:t>3305</w:t>
            </w:r>
          </w:p>
        </w:tc>
        <w:tc>
          <w:tcPr>
            <w:tcW w:w="893" w:type="pct"/>
            <w:tcBorders>
              <w:top w:val="nil"/>
              <w:left w:val="nil"/>
              <w:bottom w:val="single" w:sz="4" w:space="0" w:color="auto"/>
              <w:right w:val="single" w:sz="4" w:space="0" w:color="auto"/>
            </w:tcBorders>
            <w:vAlign w:val="center"/>
            <w:hideMark/>
          </w:tcPr>
          <w:p w14:paraId="21ECB3CA" w14:textId="77777777" w:rsidR="005B14EF" w:rsidRPr="005B14EF" w:rsidRDefault="005B14EF" w:rsidP="005B14EF">
            <w:pPr>
              <w:rPr>
                <w:sz w:val="20"/>
                <w:szCs w:val="20"/>
              </w:rPr>
            </w:pPr>
            <w:r w:rsidRPr="005B14EF">
              <w:rPr>
                <w:sz w:val="20"/>
                <w:szCs w:val="20"/>
              </w:rPr>
              <w:t>остало вештач.ств.непл</w:t>
            </w:r>
          </w:p>
        </w:tc>
        <w:tc>
          <w:tcPr>
            <w:tcW w:w="229" w:type="pct"/>
            <w:tcBorders>
              <w:top w:val="nil"/>
              <w:left w:val="nil"/>
              <w:bottom w:val="single" w:sz="4" w:space="0" w:color="auto"/>
              <w:right w:val="single" w:sz="4" w:space="0" w:color="auto"/>
            </w:tcBorders>
            <w:vAlign w:val="center"/>
            <w:hideMark/>
          </w:tcPr>
          <w:p w14:paraId="10BA0050"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4AAAABD1" w14:textId="77777777" w:rsidR="005B14EF" w:rsidRPr="005B14EF" w:rsidRDefault="005B14EF" w:rsidP="005B14EF">
            <w:pPr>
              <w:rPr>
                <w:sz w:val="20"/>
                <w:szCs w:val="20"/>
              </w:rPr>
            </w:pPr>
            <w:r w:rsidRPr="005B14EF">
              <w:rPr>
                <w:sz w:val="20"/>
                <w:szCs w:val="20"/>
              </w:rPr>
              <w:t>00 02 20</w:t>
            </w:r>
          </w:p>
        </w:tc>
        <w:tc>
          <w:tcPr>
            <w:tcW w:w="1042" w:type="pct"/>
            <w:tcBorders>
              <w:top w:val="nil"/>
              <w:left w:val="nil"/>
              <w:bottom w:val="single" w:sz="4" w:space="0" w:color="auto"/>
              <w:right w:val="single" w:sz="4" w:space="0" w:color="auto"/>
            </w:tcBorders>
            <w:vAlign w:val="center"/>
            <w:hideMark/>
          </w:tcPr>
          <w:p w14:paraId="108E57F5" w14:textId="77777777" w:rsidR="005B14EF" w:rsidRPr="005B14EF" w:rsidRDefault="005B14EF" w:rsidP="005B14EF">
            <w:pPr>
              <w:rPr>
                <w:sz w:val="20"/>
                <w:szCs w:val="20"/>
              </w:rPr>
            </w:pPr>
            <w:r w:rsidRPr="005B14EF">
              <w:rPr>
                <w:sz w:val="20"/>
                <w:szCs w:val="20"/>
              </w:rPr>
              <w:t>остало земљиште</w:t>
            </w:r>
          </w:p>
        </w:tc>
      </w:tr>
      <w:tr w:rsidR="005B14EF" w:rsidRPr="005B14EF" w14:paraId="5485CA20"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4F64C185"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6760F51D"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0DA845A9" w14:textId="77777777" w:rsidR="005B14EF" w:rsidRPr="005B14EF" w:rsidRDefault="005B14EF" w:rsidP="005B14EF">
            <w:pPr>
              <w:rPr>
                <w:sz w:val="20"/>
                <w:szCs w:val="20"/>
              </w:rPr>
            </w:pPr>
            <w:r w:rsidRPr="005B14EF">
              <w:rPr>
                <w:sz w:val="20"/>
                <w:szCs w:val="20"/>
              </w:rPr>
              <w:t>3306</w:t>
            </w:r>
          </w:p>
        </w:tc>
        <w:tc>
          <w:tcPr>
            <w:tcW w:w="893" w:type="pct"/>
            <w:tcBorders>
              <w:top w:val="nil"/>
              <w:left w:val="nil"/>
              <w:bottom w:val="single" w:sz="4" w:space="0" w:color="auto"/>
              <w:right w:val="single" w:sz="4" w:space="0" w:color="auto"/>
            </w:tcBorders>
            <w:vAlign w:val="center"/>
            <w:hideMark/>
          </w:tcPr>
          <w:p w14:paraId="0B851BFF"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0C8FB093" w14:textId="77777777" w:rsidR="005B14EF" w:rsidRPr="005B14EF" w:rsidRDefault="005B14EF" w:rsidP="005B14EF">
            <w:pPr>
              <w:rPr>
                <w:sz w:val="20"/>
                <w:szCs w:val="20"/>
              </w:rPr>
            </w:pPr>
            <w:r w:rsidRPr="005B14EF">
              <w:rPr>
                <w:sz w:val="20"/>
                <w:szCs w:val="20"/>
              </w:rPr>
              <w:t>4</w:t>
            </w:r>
          </w:p>
        </w:tc>
        <w:tc>
          <w:tcPr>
            <w:tcW w:w="848" w:type="pct"/>
            <w:tcBorders>
              <w:top w:val="nil"/>
              <w:left w:val="nil"/>
              <w:bottom w:val="single" w:sz="4" w:space="0" w:color="auto"/>
              <w:right w:val="single" w:sz="4" w:space="0" w:color="auto"/>
            </w:tcBorders>
            <w:vAlign w:val="center"/>
            <w:hideMark/>
          </w:tcPr>
          <w:p w14:paraId="7F75ADF2" w14:textId="77777777" w:rsidR="005B14EF" w:rsidRPr="005B14EF" w:rsidRDefault="005B14EF" w:rsidP="005B14EF">
            <w:pPr>
              <w:rPr>
                <w:sz w:val="20"/>
                <w:szCs w:val="20"/>
              </w:rPr>
            </w:pPr>
            <w:r w:rsidRPr="005B14EF">
              <w:rPr>
                <w:sz w:val="20"/>
                <w:szCs w:val="20"/>
              </w:rPr>
              <w:t>01 50 16</w:t>
            </w:r>
          </w:p>
        </w:tc>
        <w:tc>
          <w:tcPr>
            <w:tcW w:w="1042" w:type="pct"/>
            <w:tcBorders>
              <w:top w:val="nil"/>
              <w:left w:val="nil"/>
              <w:bottom w:val="single" w:sz="4" w:space="0" w:color="auto"/>
              <w:right w:val="single" w:sz="4" w:space="0" w:color="auto"/>
            </w:tcBorders>
            <w:vAlign w:val="center"/>
            <w:hideMark/>
          </w:tcPr>
          <w:p w14:paraId="609F261B" w14:textId="77777777" w:rsidR="005B14EF" w:rsidRPr="005B14EF" w:rsidRDefault="005B14EF" w:rsidP="005B14EF">
            <w:pPr>
              <w:rPr>
                <w:sz w:val="20"/>
                <w:szCs w:val="20"/>
              </w:rPr>
            </w:pPr>
            <w:r w:rsidRPr="005B14EF">
              <w:rPr>
                <w:sz w:val="20"/>
                <w:szCs w:val="20"/>
              </w:rPr>
              <w:t>шумско земљиште</w:t>
            </w:r>
          </w:p>
        </w:tc>
      </w:tr>
      <w:tr w:rsidR="005B14EF" w:rsidRPr="005B14EF" w14:paraId="01481B2D"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BA8122E"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69CE3F68"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28636AAD" w14:textId="77777777" w:rsidR="005B14EF" w:rsidRPr="005B14EF" w:rsidRDefault="005B14EF" w:rsidP="005B14EF">
            <w:pPr>
              <w:rPr>
                <w:sz w:val="20"/>
                <w:szCs w:val="20"/>
              </w:rPr>
            </w:pPr>
            <w:r w:rsidRPr="005B14EF">
              <w:rPr>
                <w:sz w:val="20"/>
                <w:szCs w:val="20"/>
              </w:rPr>
              <w:t>3307</w:t>
            </w:r>
          </w:p>
        </w:tc>
        <w:tc>
          <w:tcPr>
            <w:tcW w:w="893" w:type="pct"/>
            <w:tcBorders>
              <w:top w:val="nil"/>
              <w:left w:val="nil"/>
              <w:bottom w:val="single" w:sz="4" w:space="0" w:color="auto"/>
              <w:right w:val="single" w:sz="4" w:space="0" w:color="auto"/>
            </w:tcBorders>
            <w:vAlign w:val="center"/>
            <w:hideMark/>
          </w:tcPr>
          <w:p w14:paraId="090025EC" w14:textId="77777777" w:rsidR="005B14EF" w:rsidRPr="005B14EF" w:rsidRDefault="005B14EF" w:rsidP="005B14EF">
            <w:pPr>
              <w:rPr>
                <w:sz w:val="20"/>
                <w:szCs w:val="20"/>
              </w:rPr>
            </w:pPr>
            <w:r w:rsidRPr="005B14EF">
              <w:rPr>
                <w:sz w:val="20"/>
                <w:szCs w:val="20"/>
              </w:rPr>
              <w:t>остало вештач.ств.непл</w:t>
            </w:r>
          </w:p>
        </w:tc>
        <w:tc>
          <w:tcPr>
            <w:tcW w:w="229" w:type="pct"/>
            <w:tcBorders>
              <w:top w:val="nil"/>
              <w:left w:val="nil"/>
              <w:bottom w:val="single" w:sz="4" w:space="0" w:color="auto"/>
              <w:right w:val="single" w:sz="4" w:space="0" w:color="auto"/>
            </w:tcBorders>
            <w:vAlign w:val="center"/>
            <w:hideMark/>
          </w:tcPr>
          <w:p w14:paraId="65BB959D"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6867A1CB" w14:textId="77777777" w:rsidR="005B14EF" w:rsidRPr="005B14EF" w:rsidRDefault="005B14EF" w:rsidP="005B14EF">
            <w:pPr>
              <w:rPr>
                <w:sz w:val="20"/>
                <w:szCs w:val="20"/>
              </w:rPr>
            </w:pPr>
            <w:r w:rsidRPr="005B14EF">
              <w:rPr>
                <w:sz w:val="20"/>
                <w:szCs w:val="20"/>
              </w:rPr>
              <w:t>00 03 39</w:t>
            </w:r>
          </w:p>
        </w:tc>
        <w:tc>
          <w:tcPr>
            <w:tcW w:w="1042" w:type="pct"/>
            <w:tcBorders>
              <w:top w:val="nil"/>
              <w:left w:val="nil"/>
              <w:bottom w:val="single" w:sz="4" w:space="0" w:color="auto"/>
              <w:right w:val="single" w:sz="4" w:space="0" w:color="auto"/>
            </w:tcBorders>
            <w:vAlign w:val="center"/>
            <w:hideMark/>
          </w:tcPr>
          <w:p w14:paraId="6AB6C8F4" w14:textId="77777777" w:rsidR="005B14EF" w:rsidRPr="005B14EF" w:rsidRDefault="005B14EF" w:rsidP="005B14EF">
            <w:pPr>
              <w:rPr>
                <w:sz w:val="20"/>
                <w:szCs w:val="20"/>
              </w:rPr>
            </w:pPr>
            <w:r w:rsidRPr="005B14EF">
              <w:rPr>
                <w:sz w:val="20"/>
                <w:szCs w:val="20"/>
              </w:rPr>
              <w:t>остало земљиште</w:t>
            </w:r>
          </w:p>
        </w:tc>
      </w:tr>
      <w:tr w:rsidR="005B14EF" w:rsidRPr="005B14EF" w14:paraId="2CF508C2"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46473B5B"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35BCD9C4"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28FB12FD" w14:textId="77777777" w:rsidR="005B14EF" w:rsidRPr="005B14EF" w:rsidRDefault="005B14EF" w:rsidP="005B14EF">
            <w:pPr>
              <w:rPr>
                <w:sz w:val="20"/>
                <w:szCs w:val="20"/>
              </w:rPr>
            </w:pPr>
            <w:r w:rsidRPr="005B14EF">
              <w:rPr>
                <w:sz w:val="20"/>
                <w:szCs w:val="20"/>
              </w:rPr>
              <w:t>3308</w:t>
            </w:r>
          </w:p>
        </w:tc>
        <w:tc>
          <w:tcPr>
            <w:tcW w:w="893" w:type="pct"/>
            <w:tcBorders>
              <w:top w:val="nil"/>
              <w:left w:val="nil"/>
              <w:bottom w:val="single" w:sz="4" w:space="0" w:color="auto"/>
              <w:right w:val="single" w:sz="4" w:space="0" w:color="auto"/>
            </w:tcBorders>
            <w:vAlign w:val="center"/>
            <w:hideMark/>
          </w:tcPr>
          <w:p w14:paraId="43144522"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7BACFF4A" w14:textId="77777777" w:rsidR="005B14EF" w:rsidRPr="005B14EF" w:rsidRDefault="005B14EF" w:rsidP="005B14EF">
            <w:pPr>
              <w:rPr>
                <w:sz w:val="20"/>
                <w:szCs w:val="20"/>
              </w:rPr>
            </w:pPr>
            <w:r w:rsidRPr="005B14EF">
              <w:rPr>
                <w:sz w:val="20"/>
                <w:szCs w:val="20"/>
              </w:rPr>
              <w:t>4</w:t>
            </w:r>
          </w:p>
        </w:tc>
        <w:tc>
          <w:tcPr>
            <w:tcW w:w="848" w:type="pct"/>
            <w:tcBorders>
              <w:top w:val="nil"/>
              <w:left w:val="nil"/>
              <w:bottom w:val="single" w:sz="4" w:space="0" w:color="auto"/>
              <w:right w:val="single" w:sz="4" w:space="0" w:color="auto"/>
            </w:tcBorders>
            <w:vAlign w:val="center"/>
            <w:hideMark/>
          </w:tcPr>
          <w:p w14:paraId="36CAC733" w14:textId="77777777" w:rsidR="005B14EF" w:rsidRPr="005B14EF" w:rsidRDefault="005B14EF" w:rsidP="005B14EF">
            <w:pPr>
              <w:rPr>
                <w:sz w:val="20"/>
                <w:szCs w:val="20"/>
              </w:rPr>
            </w:pPr>
            <w:r w:rsidRPr="005B14EF">
              <w:rPr>
                <w:sz w:val="20"/>
                <w:szCs w:val="20"/>
              </w:rPr>
              <w:t>03 48 37</w:t>
            </w:r>
          </w:p>
        </w:tc>
        <w:tc>
          <w:tcPr>
            <w:tcW w:w="1042" w:type="pct"/>
            <w:tcBorders>
              <w:top w:val="nil"/>
              <w:left w:val="nil"/>
              <w:bottom w:val="single" w:sz="4" w:space="0" w:color="auto"/>
              <w:right w:val="single" w:sz="4" w:space="0" w:color="auto"/>
            </w:tcBorders>
            <w:vAlign w:val="center"/>
            <w:hideMark/>
          </w:tcPr>
          <w:p w14:paraId="1C48B92F" w14:textId="77777777" w:rsidR="005B14EF" w:rsidRPr="005B14EF" w:rsidRDefault="005B14EF" w:rsidP="005B14EF">
            <w:pPr>
              <w:rPr>
                <w:sz w:val="20"/>
                <w:szCs w:val="20"/>
              </w:rPr>
            </w:pPr>
            <w:r w:rsidRPr="005B14EF">
              <w:rPr>
                <w:sz w:val="20"/>
                <w:szCs w:val="20"/>
              </w:rPr>
              <w:t>шумско земљиште</w:t>
            </w:r>
          </w:p>
        </w:tc>
      </w:tr>
      <w:tr w:rsidR="005B14EF" w:rsidRPr="005B14EF" w14:paraId="0F4DF0E4"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4F5DB54B"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5900EEA3"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13CFCEBD" w14:textId="77777777" w:rsidR="005B14EF" w:rsidRPr="005B14EF" w:rsidRDefault="005B14EF" w:rsidP="005B14EF">
            <w:pPr>
              <w:rPr>
                <w:sz w:val="20"/>
                <w:szCs w:val="20"/>
              </w:rPr>
            </w:pPr>
            <w:r w:rsidRPr="005B14EF">
              <w:rPr>
                <w:sz w:val="20"/>
                <w:szCs w:val="20"/>
              </w:rPr>
              <w:t>3309</w:t>
            </w:r>
          </w:p>
        </w:tc>
        <w:tc>
          <w:tcPr>
            <w:tcW w:w="893" w:type="pct"/>
            <w:tcBorders>
              <w:top w:val="nil"/>
              <w:left w:val="nil"/>
              <w:bottom w:val="single" w:sz="4" w:space="0" w:color="auto"/>
              <w:right w:val="single" w:sz="4" w:space="0" w:color="auto"/>
            </w:tcBorders>
            <w:vAlign w:val="center"/>
            <w:hideMark/>
          </w:tcPr>
          <w:p w14:paraId="263AF53D"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3EDEF110" w14:textId="77777777" w:rsidR="005B14EF" w:rsidRPr="005B14EF" w:rsidRDefault="005B14EF" w:rsidP="005B14EF">
            <w:pPr>
              <w:rPr>
                <w:sz w:val="20"/>
                <w:szCs w:val="20"/>
              </w:rPr>
            </w:pPr>
            <w:r w:rsidRPr="005B14EF">
              <w:rPr>
                <w:sz w:val="20"/>
                <w:szCs w:val="20"/>
              </w:rPr>
              <w:t>4</w:t>
            </w:r>
          </w:p>
        </w:tc>
        <w:tc>
          <w:tcPr>
            <w:tcW w:w="848" w:type="pct"/>
            <w:tcBorders>
              <w:top w:val="nil"/>
              <w:left w:val="nil"/>
              <w:bottom w:val="single" w:sz="4" w:space="0" w:color="auto"/>
              <w:right w:val="single" w:sz="4" w:space="0" w:color="auto"/>
            </w:tcBorders>
            <w:vAlign w:val="center"/>
            <w:hideMark/>
          </w:tcPr>
          <w:p w14:paraId="09D2CCBB" w14:textId="77777777" w:rsidR="005B14EF" w:rsidRPr="005B14EF" w:rsidRDefault="005B14EF" w:rsidP="005B14EF">
            <w:pPr>
              <w:rPr>
                <w:sz w:val="20"/>
                <w:szCs w:val="20"/>
              </w:rPr>
            </w:pPr>
            <w:r w:rsidRPr="005B14EF">
              <w:rPr>
                <w:sz w:val="20"/>
                <w:szCs w:val="20"/>
              </w:rPr>
              <w:t>02 20 11</w:t>
            </w:r>
          </w:p>
        </w:tc>
        <w:tc>
          <w:tcPr>
            <w:tcW w:w="1042" w:type="pct"/>
            <w:tcBorders>
              <w:top w:val="nil"/>
              <w:left w:val="nil"/>
              <w:bottom w:val="single" w:sz="4" w:space="0" w:color="auto"/>
              <w:right w:val="single" w:sz="4" w:space="0" w:color="auto"/>
            </w:tcBorders>
            <w:vAlign w:val="center"/>
            <w:hideMark/>
          </w:tcPr>
          <w:p w14:paraId="7704D435" w14:textId="77777777" w:rsidR="005B14EF" w:rsidRPr="005B14EF" w:rsidRDefault="005B14EF" w:rsidP="005B14EF">
            <w:pPr>
              <w:rPr>
                <w:sz w:val="20"/>
                <w:szCs w:val="20"/>
              </w:rPr>
            </w:pPr>
            <w:r w:rsidRPr="005B14EF">
              <w:rPr>
                <w:sz w:val="20"/>
                <w:szCs w:val="20"/>
              </w:rPr>
              <w:t>шумско земљиште</w:t>
            </w:r>
          </w:p>
        </w:tc>
      </w:tr>
      <w:tr w:rsidR="005B14EF" w:rsidRPr="005B14EF" w14:paraId="1DD67330"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3C1F0337"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0CCB2B27"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6943264C" w14:textId="77777777" w:rsidR="005B14EF" w:rsidRPr="005B14EF" w:rsidRDefault="005B14EF" w:rsidP="005B14EF">
            <w:pPr>
              <w:rPr>
                <w:sz w:val="20"/>
                <w:szCs w:val="20"/>
              </w:rPr>
            </w:pPr>
            <w:r w:rsidRPr="005B14EF">
              <w:rPr>
                <w:sz w:val="20"/>
                <w:szCs w:val="20"/>
              </w:rPr>
              <w:t>3310</w:t>
            </w:r>
          </w:p>
        </w:tc>
        <w:tc>
          <w:tcPr>
            <w:tcW w:w="893" w:type="pct"/>
            <w:tcBorders>
              <w:top w:val="nil"/>
              <w:left w:val="nil"/>
              <w:bottom w:val="single" w:sz="4" w:space="0" w:color="auto"/>
              <w:right w:val="single" w:sz="4" w:space="0" w:color="auto"/>
            </w:tcBorders>
            <w:vAlign w:val="center"/>
            <w:hideMark/>
          </w:tcPr>
          <w:p w14:paraId="5021151D" w14:textId="77777777" w:rsidR="005B14EF" w:rsidRPr="005B14EF" w:rsidRDefault="005B14EF" w:rsidP="005B14EF">
            <w:pPr>
              <w:rPr>
                <w:sz w:val="20"/>
                <w:szCs w:val="20"/>
              </w:rPr>
            </w:pPr>
            <w:r w:rsidRPr="005B14EF">
              <w:rPr>
                <w:sz w:val="20"/>
                <w:szCs w:val="20"/>
              </w:rPr>
              <w:t>остало вештач.ств.непл</w:t>
            </w:r>
          </w:p>
        </w:tc>
        <w:tc>
          <w:tcPr>
            <w:tcW w:w="229" w:type="pct"/>
            <w:tcBorders>
              <w:top w:val="nil"/>
              <w:left w:val="nil"/>
              <w:bottom w:val="single" w:sz="4" w:space="0" w:color="auto"/>
              <w:right w:val="single" w:sz="4" w:space="0" w:color="auto"/>
            </w:tcBorders>
            <w:vAlign w:val="center"/>
            <w:hideMark/>
          </w:tcPr>
          <w:p w14:paraId="2033DBC5"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0082CD11" w14:textId="77777777" w:rsidR="005B14EF" w:rsidRPr="005B14EF" w:rsidRDefault="005B14EF" w:rsidP="005B14EF">
            <w:pPr>
              <w:rPr>
                <w:sz w:val="20"/>
                <w:szCs w:val="20"/>
              </w:rPr>
            </w:pPr>
            <w:r w:rsidRPr="005B14EF">
              <w:rPr>
                <w:sz w:val="20"/>
                <w:szCs w:val="20"/>
              </w:rPr>
              <w:t>00 16 85</w:t>
            </w:r>
          </w:p>
        </w:tc>
        <w:tc>
          <w:tcPr>
            <w:tcW w:w="1042" w:type="pct"/>
            <w:tcBorders>
              <w:top w:val="nil"/>
              <w:left w:val="nil"/>
              <w:bottom w:val="single" w:sz="4" w:space="0" w:color="auto"/>
              <w:right w:val="single" w:sz="4" w:space="0" w:color="auto"/>
            </w:tcBorders>
            <w:vAlign w:val="center"/>
            <w:hideMark/>
          </w:tcPr>
          <w:p w14:paraId="3501B701" w14:textId="77777777" w:rsidR="005B14EF" w:rsidRPr="005B14EF" w:rsidRDefault="005B14EF" w:rsidP="005B14EF">
            <w:pPr>
              <w:rPr>
                <w:sz w:val="20"/>
                <w:szCs w:val="20"/>
              </w:rPr>
            </w:pPr>
            <w:r w:rsidRPr="005B14EF">
              <w:rPr>
                <w:sz w:val="20"/>
                <w:szCs w:val="20"/>
              </w:rPr>
              <w:t>остало земљиште</w:t>
            </w:r>
          </w:p>
        </w:tc>
      </w:tr>
      <w:tr w:rsidR="005B14EF" w:rsidRPr="005B14EF" w14:paraId="4719B09D"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470DC4E7"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7647A68C"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35CD3C1A" w14:textId="77777777" w:rsidR="005B14EF" w:rsidRPr="005B14EF" w:rsidRDefault="005B14EF" w:rsidP="005B14EF">
            <w:pPr>
              <w:rPr>
                <w:sz w:val="20"/>
                <w:szCs w:val="20"/>
              </w:rPr>
            </w:pPr>
            <w:r w:rsidRPr="005B14EF">
              <w:rPr>
                <w:sz w:val="20"/>
                <w:szCs w:val="20"/>
              </w:rPr>
              <w:t>3311</w:t>
            </w:r>
          </w:p>
        </w:tc>
        <w:tc>
          <w:tcPr>
            <w:tcW w:w="893" w:type="pct"/>
            <w:tcBorders>
              <w:top w:val="nil"/>
              <w:left w:val="nil"/>
              <w:bottom w:val="single" w:sz="4" w:space="0" w:color="auto"/>
              <w:right w:val="single" w:sz="4" w:space="0" w:color="auto"/>
            </w:tcBorders>
            <w:vAlign w:val="center"/>
            <w:hideMark/>
          </w:tcPr>
          <w:p w14:paraId="1D877303"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7053EB17" w14:textId="77777777" w:rsidR="005B14EF" w:rsidRPr="005B14EF" w:rsidRDefault="005B14EF" w:rsidP="005B14EF">
            <w:pPr>
              <w:rPr>
                <w:sz w:val="20"/>
                <w:szCs w:val="20"/>
              </w:rPr>
            </w:pPr>
            <w:r w:rsidRPr="005B14EF">
              <w:rPr>
                <w:sz w:val="20"/>
                <w:szCs w:val="20"/>
              </w:rPr>
              <w:t>4</w:t>
            </w:r>
          </w:p>
        </w:tc>
        <w:tc>
          <w:tcPr>
            <w:tcW w:w="848" w:type="pct"/>
            <w:tcBorders>
              <w:top w:val="nil"/>
              <w:left w:val="nil"/>
              <w:bottom w:val="single" w:sz="4" w:space="0" w:color="auto"/>
              <w:right w:val="single" w:sz="4" w:space="0" w:color="auto"/>
            </w:tcBorders>
            <w:vAlign w:val="center"/>
            <w:hideMark/>
          </w:tcPr>
          <w:p w14:paraId="5E6EC99D" w14:textId="77777777" w:rsidR="005B14EF" w:rsidRPr="005B14EF" w:rsidRDefault="005B14EF" w:rsidP="005B14EF">
            <w:pPr>
              <w:rPr>
                <w:sz w:val="20"/>
                <w:szCs w:val="20"/>
              </w:rPr>
            </w:pPr>
            <w:r w:rsidRPr="005B14EF">
              <w:rPr>
                <w:sz w:val="20"/>
                <w:szCs w:val="20"/>
              </w:rPr>
              <w:t>82 71 09</w:t>
            </w:r>
          </w:p>
        </w:tc>
        <w:tc>
          <w:tcPr>
            <w:tcW w:w="1042" w:type="pct"/>
            <w:tcBorders>
              <w:top w:val="nil"/>
              <w:left w:val="nil"/>
              <w:bottom w:val="single" w:sz="4" w:space="0" w:color="auto"/>
              <w:right w:val="single" w:sz="4" w:space="0" w:color="auto"/>
            </w:tcBorders>
            <w:vAlign w:val="center"/>
            <w:hideMark/>
          </w:tcPr>
          <w:p w14:paraId="5B397A67" w14:textId="77777777" w:rsidR="005B14EF" w:rsidRPr="005B14EF" w:rsidRDefault="005B14EF" w:rsidP="005B14EF">
            <w:pPr>
              <w:rPr>
                <w:sz w:val="20"/>
                <w:szCs w:val="20"/>
              </w:rPr>
            </w:pPr>
            <w:r w:rsidRPr="005B14EF">
              <w:rPr>
                <w:sz w:val="20"/>
                <w:szCs w:val="20"/>
              </w:rPr>
              <w:t>шумско земљиште</w:t>
            </w:r>
          </w:p>
        </w:tc>
      </w:tr>
      <w:tr w:rsidR="005B14EF" w:rsidRPr="005B14EF" w14:paraId="617014E2"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3F993FCA"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75311088"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76541DAD" w14:textId="77777777" w:rsidR="005B14EF" w:rsidRPr="005B14EF" w:rsidRDefault="005B14EF" w:rsidP="005B14EF">
            <w:pPr>
              <w:rPr>
                <w:sz w:val="20"/>
                <w:szCs w:val="20"/>
              </w:rPr>
            </w:pPr>
            <w:r w:rsidRPr="005B14EF">
              <w:rPr>
                <w:sz w:val="20"/>
                <w:szCs w:val="20"/>
              </w:rPr>
              <w:t>3313</w:t>
            </w:r>
          </w:p>
        </w:tc>
        <w:tc>
          <w:tcPr>
            <w:tcW w:w="893" w:type="pct"/>
            <w:tcBorders>
              <w:top w:val="nil"/>
              <w:left w:val="nil"/>
              <w:bottom w:val="single" w:sz="4" w:space="0" w:color="auto"/>
              <w:right w:val="single" w:sz="4" w:space="0" w:color="auto"/>
            </w:tcBorders>
            <w:vAlign w:val="center"/>
            <w:hideMark/>
          </w:tcPr>
          <w:p w14:paraId="140361D3"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60CC8563" w14:textId="77777777" w:rsidR="005B14EF" w:rsidRPr="005B14EF" w:rsidRDefault="005B14EF" w:rsidP="005B14EF">
            <w:pPr>
              <w:rPr>
                <w:sz w:val="20"/>
                <w:szCs w:val="20"/>
              </w:rPr>
            </w:pPr>
            <w:r w:rsidRPr="005B14EF">
              <w:rPr>
                <w:sz w:val="20"/>
                <w:szCs w:val="20"/>
              </w:rPr>
              <w:t>4</w:t>
            </w:r>
          </w:p>
        </w:tc>
        <w:tc>
          <w:tcPr>
            <w:tcW w:w="848" w:type="pct"/>
            <w:tcBorders>
              <w:top w:val="nil"/>
              <w:left w:val="nil"/>
              <w:bottom w:val="single" w:sz="4" w:space="0" w:color="auto"/>
              <w:right w:val="single" w:sz="4" w:space="0" w:color="auto"/>
            </w:tcBorders>
            <w:vAlign w:val="center"/>
            <w:hideMark/>
          </w:tcPr>
          <w:p w14:paraId="2126077A" w14:textId="77777777" w:rsidR="005B14EF" w:rsidRPr="005B14EF" w:rsidRDefault="005B14EF" w:rsidP="005B14EF">
            <w:pPr>
              <w:rPr>
                <w:sz w:val="20"/>
                <w:szCs w:val="20"/>
              </w:rPr>
            </w:pPr>
            <w:r w:rsidRPr="005B14EF">
              <w:rPr>
                <w:sz w:val="20"/>
                <w:szCs w:val="20"/>
              </w:rPr>
              <w:t>04 87 81</w:t>
            </w:r>
          </w:p>
        </w:tc>
        <w:tc>
          <w:tcPr>
            <w:tcW w:w="1042" w:type="pct"/>
            <w:tcBorders>
              <w:top w:val="nil"/>
              <w:left w:val="nil"/>
              <w:bottom w:val="single" w:sz="4" w:space="0" w:color="auto"/>
              <w:right w:val="single" w:sz="4" w:space="0" w:color="auto"/>
            </w:tcBorders>
            <w:vAlign w:val="center"/>
            <w:hideMark/>
          </w:tcPr>
          <w:p w14:paraId="4AF984FF" w14:textId="77777777" w:rsidR="005B14EF" w:rsidRPr="005B14EF" w:rsidRDefault="005B14EF" w:rsidP="005B14EF">
            <w:pPr>
              <w:rPr>
                <w:sz w:val="20"/>
                <w:szCs w:val="20"/>
              </w:rPr>
            </w:pPr>
            <w:r w:rsidRPr="005B14EF">
              <w:rPr>
                <w:sz w:val="20"/>
                <w:szCs w:val="20"/>
              </w:rPr>
              <w:t>шумско земљиште</w:t>
            </w:r>
          </w:p>
        </w:tc>
      </w:tr>
      <w:tr w:rsidR="005B14EF" w:rsidRPr="005B14EF" w14:paraId="6BBFBB47"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3DE11AC"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1958B8B9"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7BB33E63" w14:textId="77777777" w:rsidR="005B14EF" w:rsidRPr="005B14EF" w:rsidRDefault="005B14EF" w:rsidP="005B14EF">
            <w:pPr>
              <w:rPr>
                <w:sz w:val="20"/>
                <w:szCs w:val="20"/>
              </w:rPr>
            </w:pPr>
            <w:r w:rsidRPr="005B14EF">
              <w:rPr>
                <w:sz w:val="20"/>
                <w:szCs w:val="20"/>
              </w:rPr>
              <w:t>3314</w:t>
            </w:r>
          </w:p>
        </w:tc>
        <w:tc>
          <w:tcPr>
            <w:tcW w:w="893" w:type="pct"/>
            <w:tcBorders>
              <w:top w:val="nil"/>
              <w:left w:val="nil"/>
              <w:bottom w:val="single" w:sz="4" w:space="0" w:color="auto"/>
              <w:right w:val="single" w:sz="4" w:space="0" w:color="auto"/>
            </w:tcBorders>
            <w:vAlign w:val="center"/>
            <w:hideMark/>
          </w:tcPr>
          <w:p w14:paraId="266D4A1D" w14:textId="77777777" w:rsidR="005B14EF" w:rsidRPr="005B14EF" w:rsidRDefault="005B14EF" w:rsidP="005B14EF">
            <w:pPr>
              <w:rPr>
                <w:sz w:val="20"/>
                <w:szCs w:val="20"/>
              </w:rPr>
            </w:pPr>
            <w:r w:rsidRPr="005B14EF">
              <w:rPr>
                <w:sz w:val="20"/>
                <w:szCs w:val="20"/>
              </w:rPr>
              <w:t>остало вештач.ств.непл</w:t>
            </w:r>
          </w:p>
        </w:tc>
        <w:tc>
          <w:tcPr>
            <w:tcW w:w="229" w:type="pct"/>
            <w:tcBorders>
              <w:top w:val="nil"/>
              <w:left w:val="nil"/>
              <w:bottom w:val="single" w:sz="4" w:space="0" w:color="auto"/>
              <w:right w:val="single" w:sz="4" w:space="0" w:color="auto"/>
            </w:tcBorders>
            <w:vAlign w:val="center"/>
            <w:hideMark/>
          </w:tcPr>
          <w:p w14:paraId="49C0EE9C"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098EB9BB" w14:textId="77777777" w:rsidR="005B14EF" w:rsidRPr="005B14EF" w:rsidRDefault="005B14EF" w:rsidP="005B14EF">
            <w:pPr>
              <w:rPr>
                <w:sz w:val="20"/>
                <w:szCs w:val="20"/>
              </w:rPr>
            </w:pPr>
            <w:r w:rsidRPr="005B14EF">
              <w:rPr>
                <w:sz w:val="20"/>
                <w:szCs w:val="20"/>
              </w:rPr>
              <w:t>00 14 95</w:t>
            </w:r>
          </w:p>
        </w:tc>
        <w:tc>
          <w:tcPr>
            <w:tcW w:w="1042" w:type="pct"/>
            <w:tcBorders>
              <w:top w:val="nil"/>
              <w:left w:val="nil"/>
              <w:bottom w:val="single" w:sz="4" w:space="0" w:color="auto"/>
              <w:right w:val="single" w:sz="4" w:space="0" w:color="auto"/>
            </w:tcBorders>
            <w:vAlign w:val="center"/>
            <w:hideMark/>
          </w:tcPr>
          <w:p w14:paraId="4377F35B" w14:textId="77777777" w:rsidR="005B14EF" w:rsidRPr="005B14EF" w:rsidRDefault="005B14EF" w:rsidP="005B14EF">
            <w:pPr>
              <w:rPr>
                <w:sz w:val="20"/>
                <w:szCs w:val="20"/>
              </w:rPr>
            </w:pPr>
            <w:r w:rsidRPr="005B14EF">
              <w:rPr>
                <w:sz w:val="20"/>
                <w:szCs w:val="20"/>
              </w:rPr>
              <w:t>остало земљиште</w:t>
            </w:r>
          </w:p>
        </w:tc>
      </w:tr>
      <w:tr w:rsidR="005B14EF" w:rsidRPr="005B14EF" w14:paraId="7D416D58"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35808F1A"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1FFE991C"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054497A6" w14:textId="77777777" w:rsidR="005B14EF" w:rsidRPr="005B14EF" w:rsidRDefault="005B14EF" w:rsidP="005B14EF">
            <w:pPr>
              <w:rPr>
                <w:sz w:val="20"/>
                <w:szCs w:val="20"/>
              </w:rPr>
            </w:pPr>
            <w:r w:rsidRPr="005B14EF">
              <w:rPr>
                <w:sz w:val="20"/>
                <w:szCs w:val="20"/>
              </w:rPr>
              <w:t>3315</w:t>
            </w:r>
          </w:p>
        </w:tc>
        <w:tc>
          <w:tcPr>
            <w:tcW w:w="893" w:type="pct"/>
            <w:tcBorders>
              <w:top w:val="nil"/>
              <w:left w:val="nil"/>
              <w:bottom w:val="single" w:sz="4" w:space="0" w:color="auto"/>
              <w:right w:val="single" w:sz="4" w:space="0" w:color="auto"/>
            </w:tcBorders>
            <w:vAlign w:val="center"/>
            <w:hideMark/>
          </w:tcPr>
          <w:p w14:paraId="337A71EE"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7B717AE5" w14:textId="77777777" w:rsidR="005B14EF" w:rsidRPr="005B14EF" w:rsidRDefault="005B14EF" w:rsidP="005B14EF">
            <w:pPr>
              <w:rPr>
                <w:sz w:val="20"/>
                <w:szCs w:val="20"/>
              </w:rPr>
            </w:pPr>
            <w:r w:rsidRPr="005B14EF">
              <w:rPr>
                <w:sz w:val="20"/>
                <w:szCs w:val="20"/>
              </w:rPr>
              <w:t>4</w:t>
            </w:r>
          </w:p>
        </w:tc>
        <w:tc>
          <w:tcPr>
            <w:tcW w:w="848" w:type="pct"/>
            <w:tcBorders>
              <w:top w:val="nil"/>
              <w:left w:val="nil"/>
              <w:bottom w:val="single" w:sz="4" w:space="0" w:color="auto"/>
              <w:right w:val="single" w:sz="4" w:space="0" w:color="auto"/>
            </w:tcBorders>
            <w:vAlign w:val="center"/>
            <w:hideMark/>
          </w:tcPr>
          <w:p w14:paraId="4B848F50" w14:textId="77777777" w:rsidR="005B14EF" w:rsidRPr="005B14EF" w:rsidRDefault="005B14EF" w:rsidP="005B14EF">
            <w:pPr>
              <w:rPr>
                <w:sz w:val="20"/>
                <w:szCs w:val="20"/>
              </w:rPr>
            </w:pPr>
            <w:r w:rsidRPr="005B14EF">
              <w:rPr>
                <w:sz w:val="20"/>
                <w:szCs w:val="20"/>
              </w:rPr>
              <w:t>01 95 98</w:t>
            </w:r>
          </w:p>
        </w:tc>
        <w:tc>
          <w:tcPr>
            <w:tcW w:w="1042" w:type="pct"/>
            <w:tcBorders>
              <w:top w:val="nil"/>
              <w:left w:val="nil"/>
              <w:bottom w:val="single" w:sz="4" w:space="0" w:color="auto"/>
              <w:right w:val="single" w:sz="4" w:space="0" w:color="auto"/>
            </w:tcBorders>
            <w:vAlign w:val="center"/>
            <w:hideMark/>
          </w:tcPr>
          <w:p w14:paraId="377ACE19" w14:textId="77777777" w:rsidR="005B14EF" w:rsidRPr="005B14EF" w:rsidRDefault="005B14EF" w:rsidP="005B14EF">
            <w:pPr>
              <w:rPr>
                <w:sz w:val="20"/>
                <w:szCs w:val="20"/>
              </w:rPr>
            </w:pPr>
            <w:r w:rsidRPr="005B14EF">
              <w:rPr>
                <w:sz w:val="20"/>
                <w:szCs w:val="20"/>
              </w:rPr>
              <w:t>шумско земљиште</w:t>
            </w:r>
          </w:p>
        </w:tc>
      </w:tr>
      <w:tr w:rsidR="005B14EF" w:rsidRPr="005B14EF" w14:paraId="094A8D40"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520CC81F"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4F66308B" w14:textId="77777777" w:rsidR="005B14EF" w:rsidRPr="005B14EF" w:rsidRDefault="005B14EF" w:rsidP="005B14EF">
            <w:pPr>
              <w:rPr>
                <w:sz w:val="20"/>
                <w:szCs w:val="20"/>
              </w:rPr>
            </w:pPr>
            <w:r w:rsidRPr="005B14EF">
              <w:rPr>
                <w:sz w:val="20"/>
                <w:szCs w:val="20"/>
              </w:rPr>
              <w:t>БУКОВАЦ</w:t>
            </w:r>
          </w:p>
        </w:tc>
        <w:tc>
          <w:tcPr>
            <w:tcW w:w="384" w:type="pct"/>
            <w:tcBorders>
              <w:top w:val="nil"/>
              <w:left w:val="nil"/>
              <w:bottom w:val="single" w:sz="4" w:space="0" w:color="auto"/>
              <w:right w:val="single" w:sz="4" w:space="0" w:color="auto"/>
            </w:tcBorders>
            <w:vAlign w:val="center"/>
            <w:hideMark/>
          </w:tcPr>
          <w:p w14:paraId="1E6111D3" w14:textId="77777777" w:rsidR="005B14EF" w:rsidRPr="005B14EF" w:rsidRDefault="005B14EF" w:rsidP="005B14EF">
            <w:pPr>
              <w:rPr>
                <w:sz w:val="20"/>
                <w:szCs w:val="20"/>
              </w:rPr>
            </w:pPr>
            <w:r w:rsidRPr="005B14EF">
              <w:rPr>
                <w:sz w:val="20"/>
                <w:szCs w:val="20"/>
              </w:rPr>
              <w:t>3316</w:t>
            </w:r>
          </w:p>
        </w:tc>
        <w:tc>
          <w:tcPr>
            <w:tcW w:w="893" w:type="pct"/>
            <w:tcBorders>
              <w:top w:val="nil"/>
              <w:left w:val="nil"/>
              <w:bottom w:val="single" w:sz="4" w:space="0" w:color="auto"/>
              <w:right w:val="single" w:sz="4" w:space="0" w:color="auto"/>
            </w:tcBorders>
            <w:vAlign w:val="center"/>
            <w:hideMark/>
          </w:tcPr>
          <w:p w14:paraId="0CF59084" w14:textId="77777777" w:rsidR="005B14EF" w:rsidRPr="005B14EF" w:rsidRDefault="005B14EF" w:rsidP="005B14EF">
            <w:pPr>
              <w:rPr>
                <w:sz w:val="20"/>
                <w:szCs w:val="20"/>
              </w:rPr>
            </w:pPr>
            <w:r w:rsidRPr="005B14EF">
              <w:rPr>
                <w:sz w:val="20"/>
                <w:szCs w:val="20"/>
              </w:rPr>
              <w:t>остало вештач.ств.непл</w:t>
            </w:r>
          </w:p>
        </w:tc>
        <w:tc>
          <w:tcPr>
            <w:tcW w:w="229" w:type="pct"/>
            <w:tcBorders>
              <w:top w:val="nil"/>
              <w:left w:val="nil"/>
              <w:bottom w:val="single" w:sz="4" w:space="0" w:color="auto"/>
              <w:right w:val="single" w:sz="4" w:space="0" w:color="auto"/>
            </w:tcBorders>
            <w:vAlign w:val="center"/>
            <w:hideMark/>
          </w:tcPr>
          <w:p w14:paraId="43B5C8A8"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2FDFB16B" w14:textId="77777777" w:rsidR="005B14EF" w:rsidRPr="005B14EF" w:rsidRDefault="005B14EF" w:rsidP="005B14EF">
            <w:pPr>
              <w:rPr>
                <w:sz w:val="20"/>
                <w:szCs w:val="20"/>
              </w:rPr>
            </w:pPr>
            <w:r w:rsidRPr="005B14EF">
              <w:rPr>
                <w:sz w:val="20"/>
                <w:szCs w:val="20"/>
              </w:rPr>
              <w:t>00 28 28</w:t>
            </w:r>
          </w:p>
        </w:tc>
        <w:tc>
          <w:tcPr>
            <w:tcW w:w="1042" w:type="pct"/>
            <w:tcBorders>
              <w:top w:val="nil"/>
              <w:left w:val="nil"/>
              <w:bottom w:val="single" w:sz="4" w:space="0" w:color="auto"/>
              <w:right w:val="single" w:sz="4" w:space="0" w:color="auto"/>
            </w:tcBorders>
            <w:vAlign w:val="center"/>
            <w:hideMark/>
          </w:tcPr>
          <w:p w14:paraId="33A62E4A" w14:textId="77777777" w:rsidR="005B14EF" w:rsidRPr="005B14EF" w:rsidRDefault="005B14EF" w:rsidP="005B14EF">
            <w:pPr>
              <w:rPr>
                <w:sz w:val="20"/>
                <w:szCs w:val="20"/>
              </w:rPr>
            </w:pPr>
            <w:r w:rsidRPr="005B14EF">
              <w:rPr>
                <w:sz w:val="20"/>
                <w:szCs w:val="20"/>
              </w:rPr>
              <w:t>остало земљиште</w:t>
            </w:r>
          </w:p>
        </w:tc>
      </w:tr>
      <w:tr w:rsidR="005B14EF" w:rsidRPr="005B14EF" w14:paraId="6CD54E15" w14:textId="77777777" w:rsidTr="005B14EF">
        <w:trPr>
          <w:trHeight w:val="312"/>
          <w:jc w:val="center"/>
        </w:trPr>
        <w:tc>
          <w:tcPr>
            <w:tcW w:w="2881" w:type="pct"/>
            <w:gridSpan w:val="4"/>
            <w:tcBorders>
              <w:top w:val="single" w:sz="4" w:space="0" w:color="auto"/>
              <w:left w:val="single" w:sz="4" w:space="0" w:color="auto"/>
              <w:bottom w:val="single" w:sz="4" w:space="0" w:color="auto"/>
              <w:right w:val="single" w:sz="4" w:space="0" w:color="000000"/>
            </w:tcBorders>
            <w:shd w:val="clear" w:color="000000" w:fill="F2F2F2"/>
            <w:vAlign w:val="center"/>
            <w:hideMark/>
          </w:tcPr>
          <w:p w14:paraId="0C1984DA" w14:textId="77777777" w:rsidR="005B14EF" w:rsidRPr="005B14EF" w:rsidRDefault="005B14EF" w:rsidP="005B14EF">
            <w:pPr>
              <w:rPr>
                <w:sz w:val="20"/>
                <w:szCs w:val="20"/>
              </w:rPr>
            </w:pPr>
            <w:r w:rsidRPr="005B14EF">
              <w:rPr>
                <w:sz w:val="20"/>
                <w:szCs w:val="20"/>
              </w:rPr>
              <w:t>УКУПНО КО БУКОВАЦ</w:t>
            </w:r>
          </w:p>
        </w:tc>
        <w:tc>
          <w:tcPr>
            <w:tcW w:w="229" w:type="pct"/>
            <w:tcBorders>
              <w:top w:val="nil"/>
              <w:left w:val="nil"/>
              <w:bottom w:val="single" w:sz="4" w:space="0" w:color="auto"/>
              <w:right w:val="single" w:sz="4" w:space="0" w:color="auto"/>
            </w:tcBorders>
            <w:shd w:val="clear" w:color="000000" w:fill="F2F2F2"/>
            <w:vAlign w:val="center"/>
            <w:hideMark/>
          </w:tcPr>
          <w:p w14:paraId="4A0A664D"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shd w:val="clear" w:color="000000" w:fill="F2F2F2"/>
            <w:vAlign w:val="center"/>
            <w:hideMark/>
          </w:tcPr>
          <w:p w14:paraId="0C038047" w14:textId="77777777" w:rsidR="005B14EF" w:rsidRPr="005B14EF" w:rsidRDefault="005B14EF" w:rsidP="005B14EF">
            <w:pPr>
              <w:rPr>
                <w:sz w:val="20"/>
                <w:szCs w:val="20"/>
              </w:rPr>
            </w:pPr>
            <w:r w:rsidRPr="005B14EF">
              <w:rPr>
                <w:sz w:val="20"/>
                <w:szCs w:val="20"/>
              </w:rPr>
              <w:t>449 70 88</w:t>
            </w:r>
          </w:p>
        </w:tc>
        <w:tc>
          <w:tcPr>
            <w:tcW w:w="1042" w:type="pct"/>
            <w:tcBorders>
              <w:top w:val="nil"/>
              <w:left w:val="nil"/>
              <w:bottom w:val="single" w:sz="4" w:space="0" w:color="auto"/>
              <w:right w:val="single" w:sz="4" w:space="0" w:color="auto"/>
            </w:tcBorders>
            <w:shd w:val="clear" w:color="000000" w:fill="F2F2F2"/>
            <w:vAlign w:val="center"/>
            <w:hideMark/>
          </w:tcPr>
          <w:p w14:paraId="7D5CD145" w14:textId="77777777" w:rsidR="005B14EF" w:rsidRPr="005B14EF" w:rsidRDefault="005B14EF" w:rsidP="005B14EF">
            <w:pPr>
              <w:rPr>
                <w:sz w:val="20"/>
                <w:szCs w:val="20"/>
              </w:rPr>
            </w:pPr>
            <w:r w:rsidRPr="005B14EF">
              <w:rPr>
                <w:sz w:val="20"/>
                <w:szCs w:val="20"/>
              </w:rPr>
              <w:t> </w:t>
            </w:r>
          </w:p>
        </w:tc>
      </w:tr>
      <w:tr w:rsidR="005B14EF" w:rsidRPr="005B14EF" w14:paraId="7EC14C12"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4E216BF2"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7337078A"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2129372A" w14:textId="77777777" w:rsidR="005B14EF" w:rsidRPr="005B14EF" w:rsidRDefault="005B14EF" w:rsidP="005B14EF">
            <w:pPr>
              <w:rPr>
                <w:sz w:val="20"/>
                <w:szCs w:val="20"/>
              </w:rPr>
            </w:pPr>
            <w:r w:rsidRPr="005B14EF">
              <w:rPr>
                <w:sz w:val="20"/>
                <w:szCs w:val="20"/>
              </w:rPr>
              <w:t>3063</w:t>
            </w:r>
          </w:p>
        </w:tc>
        <w:tc>
          <w:tcPr>
            <w:tcW w:w="893" w:type="pct"/>
            <w:tcBorders>
              <w:top w:val="nil"/>
              <w:left w:val="nil"/>
              <w:bottom w:val="single" w:sz="4" w:space="0" w:color="auto"/>
              <w:right w:val="single" w:sz="4" w:space="0" w:color="auto"/>
            </w:tcBorders>
            <w:vAlign w:val="center"/>
            <w:hideMark/>
          </w:tcPr>
          <w:p w14:paraId="45360DD0"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45BCD04F"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7790482E" w14:textId="77777777" w:rsidR="005B14EF" w:rsidRPr="005B14EF" w:rsidRDefault="005B14EF" w:rsidP="005B14EF">
            <w:pPr>
              <w:rPr>
                <w:sz w:val="20"/>
                <w:szCs w:val="20"/>
              </w:rPr>
            </w:pPr>
            <w:r w:rsidRPr="005B14EF">
              <w:rPr>
                <w:sz w:val="20"/>
                <w:szCs w:val="20"/>
              </w:rPr>
              <w:t>00 03 41</w:t>
            </w:r>
          </w:p>
        </w:tc>
        <w:tc>
          <w:tcPr>
            <w:tcW w:w="1042" w:type="pct"/>
            <w:tcBorders>
              <w:top w:val="nil"/>
              <w:left w:val="nil"/>
              <w:bottom w:val="single" w:sz="4" w:space="0" w:color="auto"/>
              <w:right w:val="single" w:sz="4" w:space="0" w:color="auto"/>
            </w:tcBorders>
            <w:vAlign w:val="center"/>
            <w:hideMark/>
          </w:tcPr>
          <w:p w14:paraId="752DF29C" w14:textId="77777777" w:rsidR="005B14EF" w:rsidRPr="005B14EF" w:rsidRDefault="005B14EF" w:rsidP="005B14EF">
            <w:pPr>
              <w:rPr>
                <w:sz w:val="20"/>
                <w:szCs w:val="20"/>
              </w:rPr>
            </w:pPr>
            <w:r w:rsidRPr="005B14EF">
              <w:rPr>
                <w:sz w:val="20"/>
                <w:szCs w:val="20"/>
              </w:rPr>
              <w:t>грађ.земљ.изван грађ.подр.</w:t>
            </w:r>
          </w:p>
        </w:tc>
      </w:tr>
      <w:tr w:rsidR="005B14EF" w:rsidRPr="005B14EF" w14:paraId="309D8504"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5890430D"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316934F2"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2C20FEFB" w14:textId="77777777" w:rsidR="005B14EF" w:rsidRPr="005B14EF" w:rsidRDefault="005B14EF" w:rsidP="005B14EF">
            <w:pPr>
              <w:rPr>
                <w:sz w:val="20"/>
                <w:szCs w:val="20"/>
              </w:rPr>
            </w:pPr>
            <w:r w:rsidRPr="005B14EF">
              <w:rPr>
                <w:sz w:val="20"/>
                <w:szCs w:val="20"/>
              </w:rPr>
              <w:t>3200</w:t>
            </w:r>
          </w:p>
        </w:tc>
        <w:tc>
          <w:tcPr>
            <w:tcW w:w="893" w:type="pct"/>
            <w:tcBorders>
              <w:top w:val="nil"/>
              <w:left w:val="nil"/>
              <w:bottom w:val="single" w:sz="4" w:space="0" w:color="auto"/>
              <w:right w:val="single" w:sz="4" w:space="0" w:color="auto"/>
            </w:tcBorders>
            <w:vAlign w:val="center"/>
            <w:hideMark/>
          </w:tcPr>
          <w:p w14:paraId="08E2BF93"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7DDC1C73" w14:textId="77777777" w:rsidR="005B14EF" w:rsidRPr="005B14EF" w:rsidRDefault="005B14EF" w:rsidP="005B14EF">
            <w:pPr>
              <w:rPr>
                <w:sz w:val="20"/>
                <w:szCs w:val="20"/>
              </w:rPr>
            </w:pPr>
            <w:r w:rsidRPr="005B14EF">
              <w:rPr>
                <w:sz w:val="20"/>
                <w:szCs w:val="20"/>
              </w:rPr>
              <w:t>2</w:t>
            </w:r>
          </w:p>
        </w:tc>
        <w:tc>
          <w:tcPr>
            <w:tcW w:w="848" w:type="pct"/>
            <w:tcBorders>
              <w:top w:val="nil"/>
              <w:left w:val="nil"/>
              <w:bottom w:val="single" w:sz="4" w:space="0" w:color="auto"/>
              <w:right w:val="single" w:sz="4" w:space="0" w:color="auto"/>
            </w:tcBorders>
            <w:vAlign w:val="center"/>
            <w:hideMark/>
          </w:tcPr>
          <w:p w14:paraId="003C74DF" w14:textId="77777777" w:rsidR="005B14EF" w:rsidRPr="005B14EF" w:rsidRDefault="005B14EF" w:rsidP="005B14EF">
            <w:pPr>
              <w:rPr>
                <w:sz w:val="20"/>
                <w:szCs w:val="20"/>
              </w:rPr>
            </w:pPr>
            <w:r w:rsidRPr="005B14EF">
              <w:rPr>
                <w:sz w:val="20"/>
                <w:szCs w:val="20"/>
              </w:rPr>
              <w:t>00 91 00</w:t>
            </w:r>
          </w:p>
        </w:tc>
        <w:tc>
          <w:tcPr>
            <w:tcW w:w="1042" w:type="pct"/>
            <w:tcBorders>
              <w:top w:val="nil"/>
              <w:left w:val="nil"/>
              <w:bottom w:val="single" w:sz="4" w:space="0" w:color="auto"/>
              <w:right w:val="single" w:sz="4" w:space="0" w:color="auto"/>
            </w:tcBorders>
            <w:vAlign w:val="center"/>
            <w:hideMark/>
          </w:tcPr>
          <w:p w14:paraId="2A5C43B0" w14:textId="77777777" w:rsidR="005B14EF" w:rsidRPr="005B14EF" w:rsidRDefault="005B14EF" w:rsidP="005B14EF">
            <w:pPr>
              <w:rPr>
                <w:sz w:val="20"/>
                <w:szCs w:val="20"/>
              </w:rPr>
            </w:pPr>
            <w:r w:rsidRPr="005B14EF">
              <w:rPr>
                <w:sz w:val="20"/>
                <w:szCs w:val="20"/>
              </w:rPr>
              <w:t>шумско земљиште</w:t>
            </w:r>
          </w:p>
        </w:tc>
      </w:tr>
      <w:tr w:rsidR="005B14EF" w:rsidRPr="005B14EF" w14:paraId="3C427C8E"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604B6A8"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1DE01A75"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3963C2A9" w14:textId="77777777" w:rsidR="005B14EF" w:rsidRPr="005B14EF" w:rsidRDefault="005B14EF" w:rsidP="005B14EF">
            <w:pPr>
              <w:rPr>
                <w:sz w:val="20"/>
                <w:szCs w:val="20"/>
              </w:rPr>
            </w:pPr>
            <w:r w:rsidRPr="005B14EF">
              <w:rPr>
                <w:sz w:val="20"/>
                <w:szCs w:val="20"/>
              </w:rPr>
              <w:t>3533</w:t>
            </w:r>
          </w:p>
        </w:tc>
        <w:tc>
          <w:tcPr>
            <w:tcW w:w="893" w:type="pct"/>
            <w:tcBorders>
              <w:top w:val="nil"/>
              <w:left w:val="nil"/>
              <w:bottom w:val="single" w:sz="4" w:space="0" w:color="auto"/>
              <w:right w:val="single" w:sz="4" w:space="0" w:color="auto"/>
            </w:tcBorders>
            <w:vAlign w:val="center"/>
            <w:hideMark/>
          </w:tcPr>
          <w:p w14:paraId="432FA429"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15B99FC6"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0D333178" w14:textId="77777777" w:rsidR="005B14EF" w:rsidRPr="005B14EF" w:rsidRDefault="005B14EF" w:rsidP="005B14EF">
            <w:pPr>
              <w:rPr>
                <w:sz w:val="20"/>
                <w:szCs w:val="20"/>
              </w:rPr>
            </w:pPr>
            <w:r w:rsidRPr="005B14EF">
              <w:rPr>
                <w:sz w:val="20"/>
                <w:szCs w:val="20"/>
              </w:rPr>
              <w:t>01 17 22</w:t>
            </w:r>
          </w:p>
        </w:tc>
        <w:tc>
          <w:tcPr>
            <w:tcW w:w="1042" w:type="pct"/>
            <w:tcBorders>
              <w:top w:val="nil"/>
              <w:left w:val="nil"/>
              <w:bottom w:val="single" w:sz="4" w:space="0" w:color="auto"/>
              <w:right w:val="single" w:sz="4" w:space="0" w:color="auto"/>
            </w:tcBorders>
            <w:vAlign w:val="center"/>
            <w:hideMark/>
          </w:tcPr>
          <w:p w14:paraId="7FFD8774" w14:textId="77777777" w:rsidR="005B14EF" w:rsidRPr="005B14EF" w:rsidRDefault="005B14EF" w:rsidP="005B14EF">
            <w:pPr>
              <w:rPr>
                <w:sz w:val="20"/>
                <w:szCs w:val="20"/>
              </w:rPr>
            </w:pPr>
            <w:r w:rsidRPr="005B14EF">
              <w:rPr>
                <w:sz w:val="20"/>
                <w:szCs w:val="20"/>
              </w:rPr>
              <w:t>шумско земљиште</w:t>
            </w:r>
          </w:p>
        </w:tc>
      </w:tr>
      <w:tr w:rsidR="005B14EF" w:rsidRPr="005B14EF" w14:paraId="7A1632F0"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5DB12089"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6F3A1683"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227E8B44" w14:textId="77777777" w:rsidR="005B14EF" w:rsidRPr="005B14EF" w:rsidRDefault="005B14EF" w:rsidP="005B14EF">
            <w:pPr>
              <w:rPr>
                <w:sz w:val="20"/>
                <w:szCs w:val="20"/>
              </w:rPr>
            </w:pPr>
            <w:r w:rsidRPr="005B14EF">
              <w:rPr>
                <w:sz w:val="20"/>
                <w:szCs w:val="20"/>
              </w:rPr>
              <w:t>3534</w:t>
            </w:r>
          </w:p>
        </w:tc>
        <w:tc>
          <w:tcPr>
            <w:tcW w:w="893" w:type="pct"/>
            <w:tcBorders>
              <w:top w:val="nil"/>
              <w:left w:val="nil"/>
              <w:bottom w:val="single" w:sz="4" w:space="0" w:color="auto"/>
              <w:right w:val="single" w:sz="4" w:space="0" w:color="auto"/>
            </w:tcBorders>
            <w:vAlign w:val="center"/>
            <w:hideMark/>
          </w:tcPr>
          <w:p w14:paraId="6BB163ED"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0F536C18"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0E6684E7" w14:textId="77777777" w:rsidR="005B14EF" w:rsidRPr="005B14EF" w:rsidRDefault="005B14EF" w:rsidP="005B14EF">
            <w:pPr>
              <w:rPr>
                <w:sz w:val="20"/>
                <w:szCs w:val="20"/>
              </w:rPr>
            </w:pPr>
            <w:r w:rsidRPr="005B14EF">
              <w:rPr>
                <w:sz w:val="20"/>
                <w:szCs w:val="20"/>
              </w:rPr>
              <w:t>00 40 20</w:t>
            </w:r>
          </w:p>
        </w:tc>
        <w:tc>
          <w:tcPr>
            <w:tcW w:w="1042" w:type="pct"/>
            <w:tcBorders>
              <w:top w:val="nil"/>
              <w:left w:val="nil"/>
              <w:bottom w:val="single" w:sz="4" w:space="0" w:color="auto"/>
              <w:right w:val="single" w:sz="4" w:space="0" w:color="auto"/>
            </w:tcBorders>
            <w:vAlign w:val="center"/>
            <w:hideMark/>
          </w:tcPr>
          <w:p w14:paraId="0E053D88" w14:textId="77777777" w:rsidR="005B14EF" w:rsidRPr="005B14EF" w:rsidRDefault="005B14EF" w:rsidP="005B14EF">
            <w:pPr>
              <w:rPr>
                <w:sz w:val="20"/>
                <w:szCs w:val="20"/>
              </w:rPr>
            </w:pPr>
            <w:r w:rsidRPr="005B14EF">
              <w:rPr>
                <w:sz w:val="20"/>
                <w:szCs w:val="20"/>
              </w:rPr>
              <w:t>шумско земљиште</w:t>
            </w:r>
          </w:p>
        </w:tc>
      </w:tr>
      <w:tr w:rsidR="005B14EF" w:rsidRPr="005B14EF" w14:paraId="76D55112"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40AD2BA8"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4E709948"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50B54369" w14:textId="77777777" w:rsidR="005B14EF" w:rsidRPr="005B14EF" w:rsidRDefault="005B14EF" w:rsidP="005B14EF">
            <w:pPr>
              <w:rPr>
                <w:sz w:val="20"/>
                <w:szCs w:val="20"/>
              </w:rPr>
            </w:pPr>
            <w:r w:rsidRPr="005B14EF">
              <w:rPr>
                <w:sz w:val="20"/>
                <w:szCs w:val="20"/>
              </w:rPr>
              <w:t>3548</w:t>
            </w:r>
          </w:p>
        </w:tc>
        <w:tc>
          <w:tcPr>
            <w:tcW w:w="893" w:type="pct"/>
            <w:tcBorders>
              <w:top w:val="nil"/>
              <w:left w:val="nil"/>
              <w:bottom w:val="single" w:sz="4" w:space="0" w:color="auto"/>
              <w:right w:val="single" w:sz="4" w:space="0" w:color="auto"/>
            </w:tcBorders>
            <w:vAlign w:val="center"/>
            <w:hideMark/>
          </w:tcPr>
          <w:p w14:paraId="54E7EE55"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60AF0EE4"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36DB1CC4" w14:textId="77777777" w:rsidR="005B14EF" w:rsidRPr="005B14EF" w:rsidRDefault="005B14EF" w:rsidP="005B14EF">
            <w:pPr>
              <w:rPr>
                <w:sz w:val="20"/>
                <w:szCs w:val="20"/>
              </w:rPr>
            </w:pPr>
            <w:r w:rsidRPr="005B14EF">
              <w:rPr>
                <w:sz w:val="20"/>
                <w:szCs w:val="20"/>
              </w:rPr>
              <w:t>00 17 83</w:t>
            </w:r>
          </w:p>
        </w:tc>
        <w:tc>
          <w:tcPr>
            <w:tcW w:w="1042" w:type="pct"/>
            <w:tcBorders>
              <w:top w:val="nil"/>
              <w:left w:val="nil"/>
              <w:bottom w:val="single" w:sz="4" w:space="0" w:color="auto"/>
              <w:right w:val="single" w:sz="4" w:space="0" w:color="auto"/>
            </w:tcBorders>
            <w:vAlign w:val="center"/>
            <w:hideMark/>
          </w:tcPr>
          <w:p w14:paraId="0EEB602D" w14:textId="77777777" w:rsidR="005B14EF" w:rsidRPr="005B14EF" w:rsidRDefault="005B14EF" w:rsidP="005B14EF">
            <w:pPr>
              <w:rPr>
                <w:sz w:val="20"/>
                <w:szCs w:val="20"/>
              </w:rPr>
            </w:pPr>
            <w:r w:rsidRPr="005B14EF">
              <w:rPr>
                <w:sz w:val="20"/>
                <w:szCs w:val="20"/>
              </w:rPr>
              <w:t>грађ.земљ.изван грађ.подр.</w:t>
            </w:r>
          </w:p>
        </w:tc>
      </w:tr>
      <w:tr w:rsidR="005B14EF" w:rsidRPr="005B14EF" w14:paraId="01FE626D"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70941E9D"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7D676FA2"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04328AC6" w14:textId="77777777" w:rsidR="005B14EF" w:rsidRPr="005B14EF" w:rsidRDefault="005B14EF" w:rsidP="005B14EF">
            <w:pPr>
              <w:rPr>
                <w:sz w:val="20"/>
                <w:szCs w:val="20"/>
              </w:rPr>
            </w:pPr>
            <w:r w:rsidRPr="005B14EF">
              <w:rPr>
                <w:sz w:val="20"/>
                <w:szCs w:val="20"/>
              </w:rPr>
              <w:t>3552</w:t>
            </w:r>
          </w:p>
        </w:tc>
        <w:tc>
          <w:tcPr>
            <w:tcW w:w="893" w:type="pct"/>
            <w:tcBorders>
              <w:top w:val="nil"/>
              <w:left w:val="nil"/>
              <w:bottom w:val="single" w:sz="4" w:space="0" w:color="auto"/>
              <w:right w:val="single" w:sz="4" w:space="0" w:color="auto"/>
            </w:tcBorders>
            <w:vAlign w:val="center"/>
            <w:hideMark/>
          </w:tcPr>
          <w:p w14:paraId="22027738" w14:textId="77777777" w:rsidR="005B14EF" w:rsidRPr="005B14EF" w:rsidRDefault="005B14EF" w:rsidP="005B14EF">
            <w:pPr>
              <w:rPr>
                <w:sz w:val="20"/>
                <w:szCs w:val="20"/>
              </w:rPr>
            </w:pPr>
            <w:r w:rsidRPr="005B14EF">
              <w:rPr>
                <w:sz w:val="20"/>
                <w:szCs w:val="20"/>
              </w:rPr>
              <w:t>земљиште под зградом</w:t>
            </w:r>
          </w:p>
        </w:tc>
        <w:tc>
          <w:tcPr>
            <w:tcW w:w="229" w:type="pct"/>
            <w:tcBorders>
              <w:top w:val="nil"/>
              <w:left w:val="nil"/>
              <w:bottom w:val="single" w:sz="4" w:space="0" w:color="auto"/>
              <w:right w:val="single" w:sz="4" w:space="0" w:color="auto"/>
            </w:tcBorders>
            <w:vAlign w:val="center"/>
            <w:hideMark/>
          </w:tcPr>
          <w:p w14:paraId="53A4560A" w14:textId="77777777" w:rsidR="005B14EF" w:rsidRPr="005B14EF" w:rsidRDefault="005B14EF" w:rsidP="005B14EF">
            <w:pPr>
              <w:rPr>
                <w:sz w:val="20"/>
                <w:szCs w:val="20"/>
              </w:rPr>
            </w:pPr>
            <w:r w:rsidRPr="005B14EF">
              <w:rPr>
                <w:sz w:val="20"/>
                <w:szCs w:val="20"/>
              </w:rPr>
              <w:t>-</w:t>
            </w:r>
          </w:p>
        </w:tc>
        <w:tc>
          <w:tcPr>
            <w:tcW w:w="848" w:type="pct"/>
            <w:tcBorders>
              <w:top w:val="nil"/>
              <w:left w:val="nil"/>
              <w:bottom w:val="single" w:sz="4" w:space="0" w:color="auto"/>
              <w:right w:val="single" w:sz="4" w:space="0" w:color="auto"/>
            </w:tcBorders>
            <w:vAlign w:val="center"/>
            <w:hideMark/>
          </w:tcPr>
          <w:p w14:paraId="6285AE66" w14:textId="77777777" w:rsidR="005B14EF" w:rsidRPr="005B14EF" w:rsidRDefault="005B14EF" w:rsidP="005B14EF">
            <w:pPr>
              <w:rPr>
                <w:sz w:val="20"/>
                <w:szCs w:val="20"/>
              </w:rPr>
            </w:pPr>
            <w:r w:rsidRPr="005B14EF">
              <w:rPr>
                <w:sz w:val="20"/>
                <w:szCs w:val="20"/>
              </w:rPr>
              <w:t>00 00 46</w:t>
            </w:r>
          </w:p>
        </w:tc>
        <w:tc>
          <w:tcPr>
            <w:tcW w:w="1042" w:type="pct"/>
            <w:tcBorders>
              <w:top w:val="nil"/>
              <w:left w:val="nil"/>
              <w:bottom w:val="single" w:sz="4" w:space="0" w:color="auto"/>
              <w:right w:val="single" w:sz="4" w:space="0" w:color="auto"/>
            </w:tcBorders>
            <w:vAlign w:val="center"/>
            <w:hideMark/>
          </w:tcPr>
          <w:p w14:paraId="3D80670E" w14:textId="77777777" w:rsidR="005B14EF" w:rsidRPr="005B14EF" w:rsidRDefault="005B14EF" w:rsidP="005B14EF">
            <w:pPr>
              <w:rPr>
                <w:sz w:val="20"/>
                <w:szCs w:val="20"/>
              </w:rPr>
            </w:pPr>
            <w:r w:rsidRPr="005B14EF">
              <w:rPr>
                <w:sz w:val="20"/>
                <w:szCs w:val="20"/>
              </w:rPr>
              <w:t>шумско земљиште</w:t>
            </w:r>
          </w:p>
        </w:tc>
      </w:tr>
      <w:tr w:rsidR="005B14EF" w:rsidRPr="005B14EF" w14:paraId="3110E6B3"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17129703"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3F381666"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65C01C65" w14:textId="77777777" w:rsidR="005B14EF" w:rsidRPr="005B14EF" w:rsidRDefault="005B14EF" w:rsidP="005B14EF">
            <w:pPr>
              <w:rPr>
                <w:sz w:val="20"/>
                <w:szCs w:val="20"/>
              </w:rPr>
            </w:pPr>
            <w:r w:rsidRPr="005B14EF">
              <w:rPr>
                <w:sz w:val="20"/>
                <w:szCs w:val="20"/>
              </w:rPr>
              <w:t>3552</w:t>
            </w:r>
          </w:p>
        </w:tc>
        <w:tc>
          <w:tcPr>
            <w:tcW w:w="893" w:type="pct"/>
            <w:tcBorders>
              <w:top w:val="nil"/>
              <w:left w:val="nil"/>
              <w:bottom w:val="single" w:sz="4" w:space="0" w:color="auto"/>
              <w:right w:val="single" w:sz="4" w:space="0" w:color="auto"/>
            </w:tcBorders>
            <w:vAlign w:val="center"/>
            <w:hideMark/>
          </w:tcPr>
          <w:p w14:paraId="160E4AA0" w14:textId="77777777" w:rsidR="005B14EF" w:rsidRPr="005B14EF" w:rsidRDefault="005B14EF" w:rsidP="005B14EF">
            <w:pPr>
              <w:rPr>
                <w:sz w:val="20"/>
                <w:szCs w:val="20"/>
              </w:rPr>
            </w:pPr>
            <w:r w:rsidRPr="005B14EF">
              <w:rPr>
                <w:sz w:val="20"/>
                <w:szCs w:val="20"/>
              </w:rPr>
              <w:t>земљиште под зградом</w:t>
            </w:r>
          </w:p>
        </w:tc>
        <w:tc>
          <w:tcPr>
            <w:tcW w:w="229" w:type="pct"/>
            <w:tcBorders>
              <w:top w:val="nil"/>
              <w:left w:val="nil"/>
              <w:bottom w:val="single" w:sz="4" w:space="0" w:color="auto"/>
              <w:right w:val="single" w:sz="4" w:space="0" w:color="auto"/>
            </w:tcBorders>
            <w:vAlign w:val="center"/>
            <w:hideMark/>
          </w:tcPr>
          <w:p w14:paraId="3D51A03C" w14:textId="77777777" w:rsidR="005B14EF" w:rsidRPr="005B14EF" w:rsidRDefault="005B14EF" w:rsidP="005B14EF">
            <w:pPr>
              <w:rPr>
                <w:sz w:val="20"/>
                <w:szCs w:val="20"/>
              </w:rPr>
            </w:pPr>
            <w:r w:rsidRPr="005B14EF">
              <w:rPr>
                <w:sz w:val="20"/>
                <w:szCs w:val="20"/>
              </w:rPr>
              <w:t>-</w:t>
            </w:r>
          </w:p>
        </w:tc>
        <w:tc>
          <w:tcPr>
            <w:tcW w:w="848" w:type="pct"/>
            <w:tcBorders>
              <w:top w:val="nil"/>
              <w:left w:val="nil"/>
              <w:bottom w:val="single" w:sz="4" w:space="0" w:color="auto"/>
              <w:right w:val="single" w:sz="4" w:space="0" w:color="auto"/>
            </w:tcBorders>
            <w:vAlign w:val="center"/>
            <w:hideMark/>
          </w:tcPr>
          <w:p w14:paraId="7F7CFBE7" w14:textId="77777777" w:rsidR="005B14EF" w:rsidRPr="005B14EF" w:rsidRDefault="005B14EF" w:rsidP="005B14EF">
            <w:pPr>
              <w:rPr>
                <w:sz w:val="20"/>
                <w:szCs w:val="20"/>
              </w:rPr>
            </w:pPr>
            <w:r w:rsidRPr="005B14EF">
              <w:rPr>
                <w:sz w:val="20"/>
                <w:szCs w:val="20"/>
              </w:rPr>
              <w:t>00 00 11</w:t>
            </w:r>
          </w:p>
        </w:tc>
        <w:tc>
          <w:tcPr>
            <w:tcW w:w="1042" w:type="pct"/>
            <w:tcBorders>
              <w:top w:val="nil"/>
              <w:left w:val="nil"/>
              <w:bottom w:val="single" w:sz="4" w:space="0" w:color="auto"/>
              <w:right w:val="single" w:sz="4" w:space="0" w:color="auto"/>
            </w:tcBorders>
            <w:vAlign w:val="center"/>
            <w:hideMark/>
          </w:tcPr>
          <w:p w14:paraId="78D8D283" w14:textId="77777777" w:rsidR="005B14EF" w:rsidRPr="005B14EF" w:rsidRDefault="005B14EF" w:rsidP="005B14EF">
            <w:pPr>
              <w:rPr>
                <w:sz w:val="20"/>
                <w:szCs w:val="20"/>
              </w:rPr>
            </w:pPr>
            <w:r w:rsidRPr="005B14EF">
              <w:rPr>
                <w:sz w:val="20"/>
                <w:szCs w:val="20"/>
              </w:rPr>
              <w:t>шумско земљиште</w:t>
            </w:r>
          </w:p>
        </w:tc>
      </w:tr>
      <w:tr w:rsidR="005B14EF" w:rsidRPr="005B14EF" w14:paraId="0C51A727"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706F2549"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72F64D90"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6E0A8AD1" w14:textId="77777777" w:rsidR="005B14EF" w:rsidRPr="005B14EF" w:rsidRDefault="005B14EF" w:rsidP="005B14EF">
            <w:pPr>
              <w:rPr>
                <w:sz w:val="20"/>
                <w:szCs w:val="20"/>
              </w:rPr>
            </w:pPr>
            <w:r w:rsidRPr="005B14EF">
              <w:rPr>
                <w:sz w:val="20"/>
                <w:szCs w:val="20"/>
              </w:rPr>
              <w:t>3552</w:t>
            </w:r>
          </w:p>
        </w:tc>
        <w:tc>
          <w:tcPr>
            <w:tcW w:w="893" w:type="pct"/>
            <w:tcBorders>
              <w:top w:val="nil"/>
              <w:left w:val="nil"/>
              <w:bottom w:val="single" w:sz="4" w:space="0" w:color="auto"/>
              <w:right w:val="single" w:sz="4" w:space="0" w:color="auto"/>
            </w:tcBorders>
            <w:vAlign w:val="center"/>
            <w:hideMark/>
          </w:tcPr>
          <w:p w14:paraId="257C575C" w14:textId="77777777" w:rsidR="005B14EF" w:rsidRPr="005B14EF" w:rsidRDefault="005B14EF" w:rsidP="005B14EF">
            <w:pPr>
              <w:rPr>
                <w:sz w:val="20"/>
                <w:szCs w:val="20"/>
              </w:rPr>
            </w:pPr>
            <w:r w:rsidRPr="005B14EF">
              <w:rPr>
                <w:sz w:val="20"/>
                <w:szCs w:val="20"/>
              </w:rPr>
              <w:t>земљиште под зградом</w:t>
            </w:r>
          </w:p>
        </w:tc>
        <w:tc>
          <w:tcPr>
            <w:tcW w:w="229" w:type="pct"/>
            <w:tcBorders>
              <w:top w:val="nil"/>
              <w:left w:val="nil"/>
              <w:bottom w:val="single" w:sz="4" w:space="0" w:color="auto"/>
              <w:right w:val="single" w:sz="4" w:space="0" w:color="auto"/>
            </w:tcBorders>
            <w:vAlign w:val="center"/>
            <w:hideMark/>
          </w:tcPr>
          <w:p w14:paraId="2E301966" w14:textId="77777777" w:rsidR="005B14EF" w:rsidRPr="005B14EF" w:rsidRDefault="005B14EF" w:rsidP="005B14EF">
            <w:pPr>
              <w:rPr>
                <w:sz w:val="20"/>
                <w:szCs w:val="20"/>
              </w:rPr>
            </w:pPr>
            <w:r w:rsidRPr="005B14EF">
              <w:rPr>
                <w:sz w:val="20"/>
                <w:szCs w:val="20"/>
              </w:rPr>
              <w:t>-</w:t>
            </w:r>
          </w:p>
        </w:tc>
        <w:tc>
          <w:tcPr>
            <w:tcW w:w="848" w:type="pct"/>
            <w:tcBorders>
              <w:top w:val="nil"/>
              <w:left w:val="nil"/>
              <w:bottom w:val="single" w:sz="4" w:space="0" w:color="auto"/>
              <w:right w:val="single" w:sz="4" w:space="0" w:color="auto"/>
            </w:tcBorders>
            <w:vAlign w:val="center"/>
            <w:hideMark/>
          </w:tcPr>
          <w:p w14:paraId="064B21A5" w14:textId="77777777" w:rsidR="005B14EF" w:rsidRPr="005B14EF" w:rsidRDefault="005B14EF" w:rsidP="005B14EF">
            <w:pPr>
              <w:rPr>
                <w:sz w:val="20"/>
                <w:szCs w:val="20"/>
              </w:rPr>
            </w:pPr>
            <w:r w:rsidRPr="005B14EF">
              <w:rPr>
                <w:sz w:val="20"/>
                <w:szCs w:val="20"/>
              </w:rPr>
              <w:t>00 00 11</w:t>
            </w:r>
          </w:p>
        </w:tc>
        <w:tc>
          <w:tcPr>
            <w:tcW w:w="1042" w:type="pct"/>
            <w:tcBorders>
              <w:top w:val="nil"/>
              <w:left w:val="nil"/>
              <w:bottom w:val="single" w:sz="4" w:space="0" w:color="auto"/>
              <w:right w:val="single" w:sz="4" w:space="0" w:color="auto"/>
            </w:tcBorders>
            <w:vAlign w:val="center"/>
            <w:hideMark/>
          </w:tcPr>
          <w:p w14:paraId="0B566447" w14:textId="77777777" w:rsidR="005B14EF" w:rsidRPr="005B14EF" w:rsidRDefault="005B14EF" w:rsidP="005B14EF">
            <w:pPr>
              <w:rPr>
                <w:sz w:val="20"/>
                <w:szCs w:val="20"/>
              </w:rPr>
            </w:pPr>
            <w:r w:rsidRPr="005B14EF">
              <w:rPr>
                <w:sz w:val="20"/>
                <w:szCs w:val="20"/>
              </w:rPr>
              <w:t>шумско земљиште</w:t>
            </w:r>
          </w:p>
        </w:tc>
      </w:tr>
      <w:tr w:rsidR="005B14EF" w:rsidRPr="005B14EF" w14:paraId="3FF153F0"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33862EDA"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3DC03710"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120D40CC" w14:textId="77777777" w:rsidR="005B14EF" w:rsidRPr="005B14EF" w:rsidRDefault="005B14EF" w:rsidP="005B14EF">
            <w:pPr>
              <w:rPr>
                <w:sz w:val="20"/>
                <w:szCs w:val="20"/>
              </w:rPr>
            </w:pPr>
            <w:r w:rsidRPr="005B14EF">
              <w:rPr>
                <w:sz w:val="20"/>
                <w:szCs w:val="20"/>
              </w:rPr>
              <w:t>3552</w:t>
            </w:r>
          </w:p>
        </w:tc>
        <w:tc>
          <w:tcPr>
            <w:tcW w:w="893" w:type="pct"/>
            <w:tcBorders>
              <w:top w:val="nil"/>
              <w:left w:val="nil"/>
              <w:bottom w:val="single" w:sz="4" w:space="0" w:color="auto"/>
              <w:right w:val="single" w:sz="4" w:space="0" w:color="auto"/>
            </w:tcBorders>
            <w:vAlign w:val="center"/>
            <w:hideMark/>
          </w:tcPr>
          <w:p w14:paraId="217B9FBD"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1EABD008"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4058897D" w14:textId="77777777" w:rsidR="005B14EF" w:rsidRPr="005B14EF" w:rsidRDefault="005B14EF" w:rsidP="005B14EF">
            <w:pPr>
              <w:rPr>
                <w:sz w:val="20"/>
                <w:szCs w:val="20"/>
              </w:rPr>
            </w:pPr>
            <w:r w:rsidRPr="005B14EF">
              <w:rPr>
                <w:sz w:val="20"/>
                <w:szCs w:val="20"/>
              </w:rPr>
              <w:t>32 42 43</w:t>
            </w:r>
          </w:p>
        </w:tc>
        <w:tc>
          <w:tcPr>
            <w:tcW w:w="1042" w:type="pct"/>
            <w:tcBorders>
              <w:top w:val="nil"/>
              <w:left w:val="nil"/>
              <w:bottom w:val="single" w:sz="4" w:space="0" w:color="auto"/>
              <w:right w:val="single" w:sz="4" w:space="0" w:color="auto"/>
            </w:tcBorders>
            <w:vAlign w:val="center"/>
            <w:hideMark/>
          </w:tcPr>
          <w:p w14:paraId="1F9F5E4C" w14:textId="77777777" w:rsidR="005B14EF" w:rsidRPr="005B14EF" w:rsidRDefault="005B14EF" w:rsidP="005B14EF">
            <w:pPr>
              <w:rPr>
                <w:sz w:val="20"/>
                <w:szCs w:val="20"/>
              </w:rPr>
            </w:pPr>
            <w:r w:rsidRPr="005B14EF">
              <w:rPr>
                <w:sz w:val="20"/>
                <w:szCs w:val="20"/>
              </w:rPr>
              <w:t>шумско земљиште</w:t>
            </w:r>
          </w:p>
        </w:tc>
      </w:tr>
      <w:tr w:rsidR="005B14EF" w:rsidRPr="005B14EF" w14:paraId="1DA0879A"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82DFF39"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07A4E9CE"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5CAA2ADF" w14:textId="77777777" w:rsidR="005B14EF" w:rsidRPr="005B14EF" w:rsidRDefault="005B14EF" w:rsidP="005B14EF">
            <w:pPr>
              <w:rPr>
                <w:sz w:val="20"/>
                <w:szCs w:val="20"/>
              </w:rPr>
            </w:pPr>
            <w:r w:rsidRPr="005B14EF">
              <w:rPr>
                <w:sz w:val="20"/>
                <w:szCs w:val="20"/>
              </w:rPr>
              <w:t>3553</w:t>
            </w:r>
          </w:p>
        </w:tc>
        <w:tc>
          <w:tcPr>
            <w:tcW w:w="893" w:type="pct"/>
            <w:tcBorders>
              <w:top w:val="nil"/>
              <w:left w:val="nil"/>
              <w:bottom w:val="single" w:sz="4" w:space="0" w:color="auto"/>
              <w:right w:val="single" w:sz="4" w:space="0" w:color="auto"/>
            </w:tcBorders>
            <w:vAlign w:val="center"/>
            <w:hideMark/>
          </w:tcPr>
          <w:p w14:paraId="073B9F35" w14:textId="77777777" w:rsidR="005B14EF" w:rsidRPr="005B14EF" w:rsidRDefault="005B14EF" w:rsidP="005B14EF">
            <w:pPr>
              <w:rPr>
                <w:sz w:val="20"/>
                <w:szCs w:val="20"/>
              </w:rPr>
            </w:pPr>
            <w:r w:rsidRPr="005B14EF">
              <w:rPr>
                <w:sz w:val="20"/>
                <w:szCs w:val="20"/>
              </w:rPr>
              <w:t>њива</w:t>
            </w:r>
          </w:p>
        </w:tc>
        <w:tc>
          <w:tcPr>
            <w:tcW w:w="229" w:type="pct"/>
            <w:tcBorders>
              <w:top w:val="nil"/>
              <w:left w:val="nil"/>
              <w:bottom w:val="single" w:sz="4" w:space="0" w:color="auto"/>
              <w:right w:val="single" w:sz="4" w:space="0" w:color="auto"/>
            </w:tcBorders>
            <w:vAlign w:val="center"/>
            <w:hideMark/>
          </w:tcPr>
          <w:p w14:paraId="155760D7"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542ACE81" w14:textId="77777777" w:rsidR="005B14EF" w:rsidRPr="005B14EF" w:rsidRDefault="005B14EF" w:rsidP="005B14EF">
            <w:pPr>
              <w:rPr>
                <w:sz w:val="20"/>
                <w:szCs w:val="20"/>
              </w:rPr>
            </w:pPr>
            <w:r w:rsidRPr="005B14EF">
              <w:rPr>
                <w:sz w:val="20"/>
                <w:szCs w:val="20"/>
              </w:rPr>
              <w:t>01 00 59</w:t>
            </w:r>
          </w:p>
        </w:tc>
        <w:tc>
          <w:tcPr>
            <w:tcW w:w="1042" w:type="pct"/>
            <w:tcBorders>
              <w:top w:val="nil"/>
              <w:left w:val="nil"/>
              <w:bottom w:val="single" w:sz="4" w:space="0" w:color="auto"/>
              <w:right w:val="single" w:sz="4" w:space="0" w:color="auto"/>
            </w:tcBorders>
            <w:vAlign w:val="center"/>
            <w:hideMark/>
          </w:tcPr>
          <w:p w14:paraId="0940FFC3"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5DB9C930"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327ED56B"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46CE45BC"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72560B4B" w14:textId="77777777" w:rsidR="005B14EF" w:rsidRPr="005B14EF" w:rsidRDefault="005B14EF" w:rsidP="005B14EF">
            <w:pPr>
              <w:rPr>
                <w:sz w:val="20"/>
                <w:szCs w:val="20"/>
              </w:rPr>
            </w:pPr>
            <w:r w:rsidRPr="005B14EF">
              <w:rPr>
                <w:sz w:val="20"/>
                <w:szCs w:val="20"/>
              </w:rPr>
              <w:t>3555</w:t>
            </w:r>
          </w:p>
        </w:tc>
        <w:tc>
          <w:tcPr>
            <w:tcW w:w="893" w:type="pct"/>
            <w:tcBorders>
              <w:top w:val="nil"/>
              <w:left w:val="nil"/>
              <w:bottom w:val="single" w:sz="4" w:space="0" w:color="auto"/>
              <w:right w:val="single" w:sz="4" w:space="0" w:color="auto"/>
            </w:tcBorders>
            <w:vAlign w:val="center"/>
            <w:hideMark/>
          </w:tcPr>
          <w:p w14:paraId="69FC3FD1"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0D2933A2"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00AE8740" w14:textId="77777777" w:rsidR="005B14EF" w:rsidRPr="005B14EF" w:rsidRDefault="005B14EF" w:rsidP="005B14EF">
            <w:pPr>
              <w:rPr>
                <w:sz w:val="20"/>
                <w:szCs w:val="20"/>
              </w:rPr>
            </w:pPr>
            <w:r w:rsidRPr="005B14EF">
              <w:rPr>
                <w:sz w:val="20"/>
                <w:szCs w:val="20"/>
              </w:rPr>
              <w:t>00 17 90</w:t>
            </w:r>
          </w:p>
        </w:tc>
        <w:tc>
          <w:tcPr>
            <w:tcW w:w="1042" w:type="pct"/>
            <w:tcBorders>
              <w:top w:val="nil"/>
              <w:left w:val="nil"/>
              <w:bottom w:val="single" w:sz="4" w:space="0" w:color="auto"/>
              <w:right w:val="single" w:sz="4" w:space="0" w:color="auto"/>
            </w:tcBorders>
            <w:vAlign w:val="center"/>
            <w:hideMark/>
          </w:tcPr>
          <w:p w14:paraId="42875AF9" w14:textId="77777777" w:rsidR="005B14EF" w:rsidRPr="005B14EF" w:rsidRDefault="005B14EF" w:rsidP="005B14EF">
            <w:pPr>
              <w:rPr>
                <w:sz w:val="20"/>
                <w:szCs w:val="20"/>
              </w:rPr>
            </w:pPr>
            <w:r w:rsidRPr="005B14EF">
              <w:rPr>
                <w:sz w:val="20"/>
                <w:szCs w:val="20"/>
              </w:rPr>
              <w:t>шумско земљиште</w:t>
            </w:r>
          </w:p>
        </w:tc>
      </w:tr>
      <w:tr w:rsidR="005B14EF" w:rsidRPr="005B14EF" w14:paraId="140FF163"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3B682DB9"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26AEF2A4"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209F4EA7" w14:textId="77777777" w:rsidR="005B14EF" w:rsidRPr="005B14EF" w:rsidRDefault="005B14EF" w:rsidP="005B14EF">
            <w:pPr>
              <w:rPr>
                <w:sz w:val="20"/>
                <w:szCs w:val="20"/>
              </w:rPr>
            </w:pPr>
            <w:r w:rsidRPr="005B14EF">
              <w:rPr>
                <w:sz w:val="20"/>
                <w:szCs w:val="20"/>
              </w:rPr>
              <w:t>3556</w:t>
            </w:r>
          </w:p>
        </w:tc>
        <w:tc>
          <w:tcPr>
            <w:tcW w:w="893" w:type="pct"/>
            <w:tcBorders>
              <w:top w:val="nil"/>
              <w:left w:val="nil"/>
              <w:bottom w:val="single" w:sz="4" w:space="0" w:color="auto"/>
              <w:right w:val="single" w:sz="4" w:space="0" w:color="auto"/>
            </w:tcBorders>
            <w:vAlign w:val="center"/>
            <w:hideMark/>
          </w:tcPr>
          <w:p w14:paraId="1A9924AD"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0020C9AF"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04E5E0F8" w14:textId="77777777" w:rsidR="005B14EF" w:rsidRPr="005B14EF" w:rsidRDefault="005B14EF" w:rsidP="005B14EF">
            <w:pPr>
              <w:rPr>
                <w:sz w:val="20"/>
                <w:szCs w:val="20"/>
              </w:rPr>
            </w:pPr>
            <w:r w:rsidRPr="005B14EF">
              <w:rPr>
                <w:sz w:val="20"/>
                <w:szCs w:val="20"/>
              </w:rPr>
              <w:t>01 38 60</w:t>
            </w:r>
          </w:p>
        </w:tc>
        <w:tc>
          <w:tcPr>
            <w:tcW w:w="1042" w:type="pct"/>
            <w:tcBorders>
              <w:top w:val="nil"/>
              <w:left w:val="nil"/>
              <w:bottom w:val="single" w:sz="4" w:space="0" w:color="auto"/>
              <w:right w:val="single" w:sz="4" w:space="0" w:color="auto"/>
            </w:tcBorders>
            <w:vAlign w:val="center"/>
            <w:hideMark/>
          </w:tcPr>
          <w:p w14:paraId="01F44BE3" w14:textId="77777777" w:rsidR="005B14EF" w:rsidRPr="005B14EF" w:rsidRDefault="005B14EF" w:rsidP="005B14EF">
            <w:pPr>
              <w:rPr>
                <w:sz w:val="20"/>
                <w:szCs w:val="20"/>
              </w:rPr>
            </w:pPr>
            <w:r w:rsidRPr="005B14EF">
              <w:rPr>
                <w:sz w:val="20"/>
                <w:szCs w:val="20"/>
              </w:rPr>
              <w:t>шумско земљиште</w:t>
            </w:r>
          </w:p>
        </w:tc>
      </w:tr>
      <w:tr w:rsidR="005B14EF" w:rsidRPr="005B14EF" w14:paraId="2DE5248C"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42AC0CD2"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5D74A454"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5ED1228D" w14:textId="77777777" w:rsidR="005B14EF" w:rsidRPr="005B14EF" w:rsidRDefault="005B14EF" w:rsidP="005B14EF">
            <w:pPr>
              <w:rPr>
                <w:sz w:val="20"/>
                <w:szCs w:val="20"/>
              </w:rPr>
            </w:pPr>
            <w:r w:rsidRPr="005B14EF">
              <w:rPr>
                <w:sz w:val="20"/>
                <w:szCs w:val="20"/>
              </w:rPr>
              <w:t>3557</w:t>
            </w:r>
          </w:p>
        </w:tc>
        <w:tc>
          <w:tcPr>
            <w:tcW w:w="893" w:type="pct"/>
            <w:tcBorders>
              <w:top w:val="nil"/>
              <w:left w:val="nil"/>
              <w:bottom w:val="single" w:sz="4" w:space="0" w:color="auto"/>
              <w:right w:val="single" w:sz="4" w:space="0" w:color="auto"/>
            </w:tcBorders>
            <w:vAlign w:val="center"/>
            <w:hideMark/>
          </w:tcPr>
          <w:p w14:paraId="1827549D"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37E5D943"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07CCAB19" w14:textId="77777777" w:rsidR="005B14EF" w:rsidRPr="005B14EF" w:rsidRDefault="005B14EF" w:rsidP="005B14EF">
            <w:pPr>
              <w:rPr>
                <w:sz w:val="20"/>
                <w:szCs w:val="20"/>
              </w:rPr>
            </w:pPr>
            <w:r w:rsidRPr="005B14EF">
              <w:rPr>
                <w:sz w:val="20"/>
                <w:szCs w:val="20"/>
              </w:rPr>
              <w:t>00 62 20</w:t>
            </w:r>
          </w:p>
        </w:tc>
        <w:tc>
          <w:tcPr>
            <w:tcW w:w="1042" w:type="pct"/>
            <w:tcBorders>
              <w:top w:val="nil"/>
              <w:left w:val="nil"/>
              <w:bottom w:val="single" w:sz="4" w:space="0" w:color="auto"/>
              <w:right w:val="single" w:sz="4" w:space="0" w:color="auto"/>
            </w:tcBorders>
            <w:vAlign w:val="center"/>
            <w:hideMark/>
          </w:tcPr>
          <w:p w14:paraId="51CC83B2" w14:textId="77777777" w:rsidR="005B14EF" w:rsidRPr="005B14EF" w:rsidRDefault="005B14EF" w:rsidP="005B14EF">
            <w:pPr>
              <w:rPr>
                <w:sz w:val="20"/>
                <w:szCs w:val="20"/>
              </w:rPr>
            </w:pPr>
            <w:r w:rsidRPr="005B14EF">
              <w:rPr>
                <w:sz w:val="20"/>
                <w:szCs w:val="20"/>
              </w:rPr>
              <w:t>шумско земљиште</w:t>
            </w:r>
          </w:p>
        </w:tc>
      </w:tr>
      <w:tr w:rsidR="005B14EF" w:rsidRPr="005B14EF" w14:paraId="6EFC99EF"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4AB7E361"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0B9AD5E3"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4E0C0A2E" w14:textId="77777777" w:rsidR="005B14EF" w:rsidRPr="005B14EF" w:rsidRDefault="005B14EF" w:rsidP="005B14EF">
            <w:pPr>
              <w:rPr>
                <w:sz w:val="20"/>
                <w:szCs w:val="20"/>
              </w:rPr>
            </w:pPr>
            <w:r w:rsidRPr="005B14EF">
              <w:rPr>
                <w:sz w:val="20"/>
                <w:szCs w:val="20"/>
              </w:rPr>
              <w:t>3558</w:t>
            </w:r>
          </w:p>
        </w:tc>
        <w:tc>
          <w:tcPr>
            <w:tcW w:w="893" w:type="pct"/>
            <w:tcBorders>
              <w:top w:val="nil"/>
              <w:left w:val="nil"/>
              <w:bottom w:val="single" w:sz="4" w:space="0" w:color="auto"/>
              <w:right w:val="single" w:sz="4" w:space="0" w:color="auto"/>
            </w:tcBorders>
            <w:vAlign w:val="center"/>
            <w:hideMark/>
          </w:tcPr>
          <w:p w14:paraId="3EEF60B3"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005D92A4"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20CF485D" w14:textId="77777777" w:rsidR="005B14EF" w:rsidRPr="005B14EF" w:rsidRDefault="005B14EF" w:rsidP="005B14EF">
            <w:pPr>
              <w:rPr>
                <w:sz w:val="20"/>
                <w:szCs w:val="20"/>
              </w:rPr>
            </w:pPr>
            <w:r w:rsidRPr="005B14EF">
              <w:rPr>
                <w:sz w:val="20"/>
                <w:szCs w:val="20"/>
              </w:rPr>
              <w:t>00 87 80</w:t>
            </w:r>
          </w:p>
        </w:tc>
        <w:tc>
          <w:tcPr>
            <w:tcW w:w="1042" w:type="pct"/>
            <w:tcBorders>
              <w:top w:val="nil"/>
              <w:left w:val="nil"/>
              <w:bottom w:val="single" w:sz="4" w:space="0" w:color="auto"/>
              <w:right w:val="single" w:sz="4" w:space="0" w:color="auto"/>
            </w:tcBorders>
            <w:vAlign w:val="center"/>
            <w:hideMark/>
          </w:tcPr>
          <w:p w14:paraId="4B17E6C3" w14:textId="77777777" w:rsidR="005B14EF" w:rsidRPr="005B14EF" w:rsidRDefault="005B14EF" w:rsidP="005B14EF">
            <w:pPr>
              <w:rPr>
                <w:sz w:val="20"/>
                <w:szCs w:val="20"/>
              </w:rPr>
            </w:pPr>
            <w:r w:rsidRPr="005B14EF">
              <w:rPr>
                <w:sz w:val="20"/>
                <w:szCs w:val="20"/>
              </w:rPr>
              <w:t>шумско земљиште</w:t>
            </w:r>
          </w:p>
        </w:tc>
      </w:tr>
      <w:tr w:rsidR="005B14EF" w:rsidRPr="005B14EF" w14:paraId="0F5B0955"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6BAA5085"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7FDFF154"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4D3A1CD3" w14:textId="77777777" w:rsidR="005B14EF" w:rsidRPr="005B14EF" w:rsidRDefault="005B14EF" w:rsidP="005B14EF">
            <w:pPr>
              <w:rPr>
                <w:sz w:val="20"/>
                <w:szCs w:val="20"/>
              </w:rPr>
            </w:pPr>
            <w:r w:rsidRPr="005B14EF">
              <w:rPr>
                <w:sz w:val="20"/>
                <w:szCs w:val="20"/>
              </w:rPr>
              <w:t>3559</w:t>
            </w:r>
          </w:p>
        </w:tc>
        <w:tc>
          <w:tcPr>
            <w:tcW w:w="893" w:type="pct"/>
            <w:tcBorders>
              <w:top w:val="nil"/>
              <w:left w:val="nil"/>
              <w:bottom w:val="single" w:sz="4" w:space="0" w:color="auto"/>
              <w:right w:val="single" w:sz="4" w:space="0" w:color="auto"/>
            </w:tcBorders>
            <w:vAlign w:val="center"/>
            <w:hideMark/>
          </w:tcPr>
          <w:p w14:paraId="4970A77D"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01D64247"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13B9456F" w14:textId="77777777" w:rsidR="005B14EF" w:rsidRPr="005B14EF" w:rsidRDefault="005B14EF" w:rsidP="005B14EF">
            <w:pPr>
              <w:rPr>
                <w:sz w:val="20"/>
                <w:szCs w:val="20"/>
              </w:rPr>
            </w:pPr>
            <w:r w:rsidRPr="005B14EF">
              <w:rPr>
                <w:sz w:val="20"/>
                <w:szCs w:val="20"/>
              </w:rPr>
              <w:t>00 62 40</w:t>
            </w:r>
          </w:p>
        </w:tc>
        <w:tc>
          <w:tcPr>
            <w:tcW w:w="1042" w:type="pct"/>
            <w:tcBorders>
              <w:top w:val="nil"/>
              <w:left w:val="nil"/>
              <w:bottom w:val="single" w:sz="4" w:space="0" w:color="auto"/>
              <w:right w:val="single" w:sz="4" w:space="0" w:color="auto"/>
            </w:tcBorders>
            <w:vAlign w:val="center"/>
            <w:hideMark/>
          </w:tcPr>
          <w:p w14:paraId="45A96A2D" w14:textId="77777777" w:rsidR="005B14EF" w:rsidRPr="005B14EF" w:rsidRDefault="005B14EF" w:rsidP="005B14EF">
            <w:pPr>
              <w:rPr>
                <w:sz w:val="20"/>
                <w:szCs w:val="20"/>
              </w:rPr>
            </w:pPr>
            <w:r w:rsidRPr="005B14EF">
              <w:rPr>
                <w:sz w:val="20"/>
                <w:szCs w:val="20"/>
              </w:rPr>
              <w:t>шумско земљиште</w:t>
            </w:r>
          </w:p>
        </w:tc>
      </w:tr>
      <w:tr w:rsidR="005B14EF" w:rsidRPr="005B14EF" w14:paraId="7578C419"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3281B235"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349E7B2A"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3EE7C0EA" w14:textId="77777777" w:rsidR="005B14EF" w:rsidRPr="005B14EF" w:rsidRDefault="005B14EF" w:rsidP="005B14EF">
            <w:pPr>
              <w:rPr>
                <w:sz w:val="20"/>
                <w:szCs w:val="20"/>
              </w:rPr>
            </w:pPr>
            <w:r w:rsidRPr="005B14EF">
              <w:rPr>
                <w:sz w:val="20"/>
                <w:szCs w:val="20"/>
              </w:rPr>
              <w:t>3560</w:t>
            </w:r>
          </w:p>
        </w:tc>
        <w:tc>
          <w:tcPr>
            <w:tcW w:w="893" w:type="pct"/>
            <w:tcBorders>
              <w:top w:val="nil"/>
              <w:left w:val="nil"/>
              <w:bottom w:val="single" w:sz="4" w:space="0" w:color="auto"/>
              <w:right w:val="single" w:sz="4" w:space="0" w:color="auto"/>
            </w:tcBorders>
            <w:vAlign w:val="center"/>
            <w:hideMark/>
          </w:tcPr>
          <w:p w14:paraId="5BE0B5DC"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56ADA57E"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5EB2B42E" w14:textId="77777777" w:rsidR="005B14EF" w:rsidRPr="005B14EF" w:rsidRDefault="005B14EF" w:rsidP="005B14EF">
            <w:pPr>
              <w:rPr>
                <w:sz w:val="20"/>
                <w:szCs w:val="20"/>
              </w:rPr>
            </w:pPr>
            <w:r w:rsidRPr="005B14EF">
              <w:rPr>
                <w:sz w:val="20"/>
                <w:szCs w:val="20"/>
              </w:rPr>
              <w:t>01 43 20</w:t>
            </w:r>
          </w:p>
        </w:tc>
        <w:tc>
          <w:tcPr>
            <w:tcW w:w="1042" w:type="pct"/>
            <w:tcBorders>
              <w:top w:val="nil"/>
              <w:left w:val="nil"/>
              <w:bottom w:val="single" w:sz="4" w:space="0" w:color="auto"/>
              <w:right w:val="single" w:sz="4" w:space="0" w:color="auto"/>
            </w:tcBorders>
            <w:vAlign w:val="center"/>
            <w:hideMark/>
          </w:tcPr>
          <w:p w14:paraId="08B727A6" w14:textId="77777777" w:rsidR="005B14EF" w:rsidRPr="005B14EF" w:rsidRDefault="005B14EF" w:rsidP="005B14EF">
            <w:pPr>
              <w:rPr>
                <w:sz w:val="20"/>
                <w:szCs w:val="20"/>
              </w:rPr>
            </w:pPr>
            <w:r w:rsidRPr="005B14EF">
              <w:rPr>
                <w:sz w:val="20"/>
                <w:szCs w:val="20"/>
              </w:rPr>
              <w:t>шумско земљиште</w:t>
            </w:r>
          </w:p>
        </w:tc>
      </w:tr>
      <w:tr w:rsidR="005B14EF" w:rsidRPr="005B14EF" w14:paraId="7BA04C35"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3507E726"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0B3B5E38"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7F9A53C5" w14:textId="77777777" w:rsidR="005B14EF" w:rsidRPr="005B14EF" w:rsidRDefault="005B14EF" w:rsidP="005B14EF">
            <w:pPr>
              <w:rPr>
                <w:sz w:val="20"/>
                <w:szCs w:val="20"/>
              </w:rPr>
            </w:pPr>
            <w:r w:rsidRPr="005B14EF">
              <w:rPr>
                <w:sz w:val="20"/>
                <w:szCs w:val="20"/>
              </w:rPr>
              <w:t>3561</w:t>
            </w:r>
          </w:p>
        </w:tc>
        <w:tc>
          <w:tcPr>
            <w:tcW w:w="893" w:type="pct"/>
            <w:tcBorders>
              <w:top w:val="nil"/>
              <w:left w:val="nil"/>
              <w:bottom w:val="single" w:sz="4" w:space="0" w:color="auto"/>
              <w:right w:val="single" w:sz="4" w:space="0" w:color="auto"/>
            </w:tcBorders>
            <w:vAlign w:val="center"/>
            <w:hideMark/>
          </w:tcPr>
          <w:p w14:paraId="5E8CAD11"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55D852CB"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66ED2BFB" w14:textId="77777777" w:rsidR="005B14EF" w:rsidRPr="005B14EF" w:rsidRDefault="005B14EF" w:rsidP="005B14EF">
            <w:pPr>
              <w:rPr>
                <w:sz w:val="20"/>
                <w:szCs w:val="20"/>
              </w:rPr>
            </w:pPr>
            <w:r w:rsidRPr="005B14EF">
              <w:rPr>
                <w:sz w:val="20"/>
                <w:szCs w:val="20"/>
              </w:rPr>
              <w:t>00 66 93</w:t>
            </w:r>
          </w:p>
        </w:tc>
        <w:tc>
          <w:tcPr>
            <w:tcW w:w="1042" w:type="pct"/>
            <w:tcBorders>
              <w:top w:val="nil"/>
              <w:left w:val="nil"/>
              <w:bottom w:val="single" w:sz="4" w:space="0" w:color="auto"/>
              <w:right w:val="single" w:sz="4" w:space="0" w:color="auto"/>
            </w:tcBorders>
            <w:vAlign w:val="center"/>
            <w:hideMark/>
          </w:tcPr>
          <w:p w14:paraId="33BD2E27" w14:textId="77777777" w:rsidR="005B14EF" w:rsidRPr="005B14EF" w:rsidRDefault="005B14EF" w:rsidP="005B14EF">
            <w:pPr>
              <w:rPr>
                <w:sz w:val="20"/>
                <w:szCs w:val="20"/>
              </w:rPr>
            </w:pPr>
            <w:r w:rsidRPr="005B14EF">
              <w:rPr>
                <w:sz w:val="20"/>
                <w:szCs w:val="20"/>
              </w:rPr>
              <w:t>шумско земљиште</w:t>
            </w:r>
          </w:p>
        </w:tc>
      </w:tr>
      <w:tr w:rsidR="005B14EF" w:rsidRPr="005B14EF" w14:paraId="18D396D8"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4F987661" w14:textId="77777777" w:rsidR="005B14EF" w:rsidRPr="005B14EF" w:rsidRDefault="005B14EF" w:rsidP="005B14EF">
            <w:pPr>
              <w:rPr>
                <w:sz w:val="20"/>
                <w:szCs w:val="20"/>
              </w:rPr>
            </w:pPr>
            <w:r w:rsidRPr="005B14EF">
              <w:rPr>
                <w:sz w:val="20"/>
                <w:szCs w:val="20"/>
              </w:rPr>
              <w:lastRenderedPageBreak/>
              <w:t xml:space="preserve">НОВИ САД </w:t>
            </w:r>
          </w:p>
        </w:tc>
        <w:tc>
          <w:tcPr>
            <w:tcW w:w="813" w:type="pct"/>
            <w:tcBorders>
              <w:top w:val="nil"/>
              <w:left w:val="nil"/>
              <w:bottom w:val="single" w:sz="4" w:space="0" w:color="auto"/>
              <w:right w:val="single" w:sz="4" w:space="0" w:color="auto"/>
            </w:tcBorders>
            <w:vAlign w:val="center"/>
            <w:hideMark/>
          </w:tcPr>
          <w:p w14:paraId="27023B16"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1BA17849" w14:textId="77777777" w:rsidR="005B14EF" w:rsidRPr="005B14EF" w:rsidRDefault="005B14EF" w:rsidP="005B14EF">
            <w:pPr>
              <w:rPr>
                <w:sz w:val="20"/>
                <w:szCs w:val="20"/>
              </w:rPr>
            </w:pPr>
            <w:r w:rsidRPr="005B14EF">
              <w:rPr>
                <w:sz w:val="20"/>
                <w:szCs w:val="20"/>
              </w:rPr>
              <w:t>3935</w:t>
            </w:r>
          </w:p>
        </w:tc>
        <w:tc>
          <w:tcPr>
            <w:tcW w:w="893" w:type="pct"/>
            <w:tcBorders>
              <w:top w:val="nil"/>
              <w:left w:val="nil"/>
              <w:bottom w:val="single" w:sz="4" w:space="0" w:color="auto"/>
              <w:right w:val="single" w:sz="4" w:space="0" w:color="auto"/>
            </w:tcBorders>
            <w:vAlign w:val="center"/>
            <w:hideMark/>
          </w:tcPr>
          <w:p w14:paraId="1C905254" w14:textId="77777777" w:rsidR="005B14EF" w:rsidRPr="005B14EF" w:rsidRDefault="005B14EF" w:rsidP="005B14EF">
            <w:pPr>
              <w:rPr>
                <w:sz w:val="20"/>
                <w:szCs w:val="20"/>
              </w:rPr>
            </w:pPr>
            <w:r w:rsidRPr="005B14EF">
              <w:rPr>
                <w:sz w:val="20"/>
                <w:szCs w:val="20"/>
              </w:rPr>
              <w:t>земљиште под зградом</w:t>
            </w:r>
          </w:p>
        </w:tc>
        <w:tc>
          <w:tcPr>
            <w:tcW w:w="229" w:type="pct"/>
            <w:tcBorders>
              <w:top w:val="nil"/>
              <w:left w:val="nil"/>
              <w:bottom w:val="single" w:sz="4" w:space="0" w:color="auto"/>
              <w:right w:val="single" w:sz="4" w:space="0" w:color="auto"/>
            </w:tcBorders>
            <w:vAlign w:val="center"/>
            <w:hideMark/>
          </w:tcPr>
          <w:p w14:paraId="67B310C4" w14:textId="77777777" w:rsidR="005B14EF" w:rsidRPr="005B14EF" w:rsidRDefault="005B14EF" w:rsidP="005B14EF">
            <w:pPr>
              <w:rPr>
                <w:sz w:val="20"/>
                <w:szCs w:val="20"/>
              </w:rPr>
            </w:pPr>
            <w:r w:rsidRPr="005B14EF">
              <w:rPr>
                <w:sz w:val="20"/>
                <w:szCs w:val="20"/>
              </w:rPr>
              <w:t>-</w:t>
            </w:r>
          </w:p>
        </w:tc>
        <w:tc>
          <w:tcPr>
            <w:tcW w:w="848" w:type="pct"/>
            <w:tcBorders>
              <w:top w:val="nil"/>
              <w:left w:val="nil"/>
              <w:bottom w:val="single" w:sz="4" w:space="0" w:color="auto"/>
              <w:right w:val="single" w:sz="4" w:space="0" w:color="auto"/>
            </w:tcBorders>
            <w:vAlign w:val="center"/>
            <w:hideMark/>
          </w:tcPr>
          <w:p w14:paraId="5B972E81" w14:textId="77777777" w:rsidR="005B14EF" w:rsidRPr="005B14EF" w:rsidRDefault="005B14EF" w:rsidP="005B14EF">
            <w:pPr>
              <w:rPr>
                <w:sz w:val="20"/>
                <w:szCs w:val="20"/>
              </w:rPr>
            </w:pPr>
            <w:r w:rsidRPr="005B14EF">
              <w:rPr>
                <w:sz w:val="20"/>
                <w:szCs w:val="20"/>
              </w:rPr>
              <w:t>00 00 74</w:t>
            </w:r>
          </w:p>
        </w:tc>
        <w:tc>
          <w:tcPr>
            <w:tcW w:w="1042" w:type="pct"/>
            <w:tcBorders>
              <w:top w:val="nil"/>
              <w:left w:val="nil"/>
              <w:bottom w:val="single" w:sz="4" w:space="0" w:color="auto"/>
              <w:right w:val="single" w:sz="4" w:space="0" w:color="auto"/>
            </w:tcBorders>
            <w:vAlign w:val="center"/>
            <w:hideMark/>
          </w:tcPr>
          <w:p w14:paraId="51DFFC01" w14:textId="77777777" w:rsidR="005B14EF" w:rsidRPr="005B14EF" w:rsidRDefault="005B14EF" w:rsidP="005B14EF">
            <w:pPr>
              <w:rPr>
                <w:sz w:val="20"/>
                <w:szCs w:val="20"/>
              </w:rPr>
            </w:pPr>
            <w:r w:rsidRPr="005B14EF">
              <w:rPr>
                <w:sz w:val="20"/>
                <w:szCs w:val="20"/>
              </w:rPr>
              <w:t>шумско земљиште</w:t>
            </w:r>
          </w:p>
        </w:tc>
      </w:tr>
      <w:tr w:rsidR="005B14EF" w:rsidRPr="005B14EF" w14:paraId="1A4998A0"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084EA634"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4C4AC22D"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6B081568" w14:textId="77777777" w:rsidR="005B14EF" w:rsidRPr="005B14EF" w:rsidRDefault="005B14EF" w:rsidP="005B14EF">
            <w:pPr>
              <w:rPr>
                <w:sz w:val="20"/>
                <w:szCs w:val="20"/>
              </w:rPr>
            </w:pPr>
            <w:r w:rsidRPr="005B14EF">
              <w:rPr>
                <w:sz w:val="20"/>
                <w:szCs w:val="20"/>
              </w:rPr>
              <w:t>3935</w:t>
            </w:r>
          </w:p>
        </w:tc>
        <w:tc>
          <w:tcPr>
            <w:tcW w:w="893" w:type="pct"/>
            <w:tcBorders>
              <w:top w:val="nil"/>
              <w:left w:val="nil"/>
              <w:bottom w:val="single" w:sz="4" w:space="0" w:color="auto"/>
              <w:right w:val="single" w:sz="4" w:space="0" w:color="auto"/>
            </w:tcBorders>
            <w:vAlign w:val="center"/>
            <w:hideMark/>
          </w:tcPr>
          <w:p w14:paraId="302A278D" w14:textId="77777777" w:rsidR="005B14EF" w:rsidRPr="005B14EF" w:rsidRDefault="005B14EF" w:rsidP="005B14EF">
            <w:pPr>
              <w:rPr>
                <w:sz w:val="20"/>
                <w:szCs w:val="20"/>
              </w:rPr>
            </w:pPr>
            <w:r w:rsidRPr="005B14EF">
              <w:rPr>
                <w:sz w:val="20"/>
                <w:szCs w:val="20"/>
              </w:rPr>
              <w:t>земљиште под зградом</w:t>
            </w:r>
          </w:p>
        </w:tc>
        <w:tc>
          <w:tcPr>
            <w:tcW w:w="229" w:type="pct"/>
            <w:tcBorders>
              <w:top w:val="nil"/>
              <w:left w:val="nil"/>
              <w:bottom w:val="single" w:sz="4" w:space="0" w:color="auto"/>
              <w:right w:val="single" w:sz="4" w:space="0" w:color="auto"/>
            </w:tcBorders>
            <w:vAlign w:val="center"/>
            <w:hideMark/>
          </w:tcPr>
          <w:p w14:paraId="5C3C0DEF" w14:textId="77777777" w:rsidR="005B14EF" w:rsidRPr="005B14EF" w:rsidRDefault="005B14EF" w:rsidP="005B14EF">
            <w:pPr>
              <w:rPr>
                <w:sz w:val="20"/>
                <w:szCs w:val="20"/>
              </w:rPr>
            </w:pPr>
            <w:r w:rsidRPr="005B14EF">
              <w:rPr>
                <w:sz w:val="20"/>
                <w:szCs w:val="20"/>
              </w:rPr>
              <w:t>-</w:t>
            </w:r>
          </w:p>
        </w:tc>
        <w:tc>
          <w:tcPr>
            <w:tcW w:w="848" w:type="pct"/>
            <w:tcBorders>
              <w:top w:val="nil"/>
              <w:left w:val="nil"/>
              <w:bottom w:val="single" w:sz="4" w:space="0" w:color="auto"/>
              <w:right w:val="single" w:sz="4" w:space="0" w:color="auto"/>
            </w:tcBorders>
            <w:vAlign w:val="center"/>
            <w:hideMark/>
          </w:tcPr>
          <w:p w14:paraId="06EF6F22" w14:textId="77777777" w:rsidR="005B14EF" w:rsidRPr="005B14EF" w:rsidRDefault="005B14EF" w:rsidP="005B14EF">
            <w:pPr>
              <w:rPr>
                <w:sz w:val="20"/>
                <w:szCs w:val="20"/>
              </w:rPr>
            </w:pPr>
            <w:r w:rsidRPr="005B14EF">
              <w:rPr>
                <w:sz w:val="20"/>
                <w:szCs w:val="20"/>
              </w:rPr>
              <w:t>00 00 36</w:t>
            </w:r>
          </w:p>
        </w:tc>
        <w:tc>
          <w:tcPr>
            <w:tcW w:w="1042" w:type="pct"/>
            <w:tcBorders>
              <w:top w:val="nil"/>
              <w:left w:val="nil"/>
              <w:bottom w:val="single" w:sz="4" w:space="0" w:color="auto"/>
              <w:right w:val="single" w:sz="4" w:space="0" w:color="auto"/>
            </w:tcBorders>
            <w:vAlign w:val="center"/>
            <w:hideMark/>
          </w:tcPr>
          <w:p w14:paraId="2A870EA5" w14:textId="77777777" w:rsidR="005B14EF" w:rsidRPr="005B14EF" w:rsidRDefault="005B14EF" w:rsidP="005B14EF">
            <w:pPr>
              <w:rPr>
                <w:sz w:val="20"/>
                <w:szCs w:val="20"/>
              </w:rPr>
            </w:pPr>
            <w:r w:rsidRPr="005B14EF">
              <w:rPr>
                <w:sz w:val="20"/>
                <w:szCs w:val="20"/>
              </w:rPr>
              <w:t>шумско земљиште</w:t>
            </w:r>
          </w:p>
        </w:tc>
      </w:tr>
      <w:tr w:rsidR="005B14EF" w:rsidRPr="005B14EF" w14:paraId="110DBB82"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1470ECF2"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4B3EC9F1"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42D60E13" w14:textId="77777777" w:rsidR="005B14EF" w:rsidRPr="005B14EF" w:rsidRDefault="005B14EF" w:rsidP="005B14EF">
            <w:pPr>
              <w:rPr>
                <w:sz w:val="20"/>
                <w:szCs w:val="20"/>
              </w:rPr>
            </w:pPr>
            <w:r w:rsidRPr="005B14EF">
              <w:rPr>
                <w:sz w:val="20"/>
                <w:szCs w:val="20"/>
              </w:rPr>
              <w:t>3935</w:t>
            </w:r>
          </w:p>
        </w:tc>
        <w:tc>
          <w:tcPr>
            <w:tcW w:w="893" w:type="pct"/>
            <w:tcBorders>
              <w:top w:val="nil"/>
              <w:left w:val="nil"/>
              <w:bottom w:val="single" w:sz="4" w:space="0" w:color="auto"/>
              <w:right w:val="single" w:sz="4" w:space="0" w:color="auto"/>
            </w:tcBorders>
            <w:vAlign w:val="center"/>
            <w:hideMark/>
          </w:tcPr>
          <w:p w14:paraId="28E6BB7B" w14:textId="77777777" w:rsidR="005B14EF" w:rsidRPr="005B14EF" w:rsidRDefault="005B14EF" w:rsidP="005B14EF">
            <w:pPr>
              <w:rPr>
                <w:sz w:val="20"/>
                <w:szCs w:val="20"/>
              </w:rPr>
            </w:pPr>
            <w:r w:rsidRPr="005B14EF">
              <w:rPr>
                <w:sz w:val="20"/>
                <w:szCs w:val="20"/>
              </w:rPr>
              <w:t>земљиште под зградом</w:t>
            </w:r>
          </w:p>
        </w:tc>
        <w:tc>
          <w:tcPr>
            <w:tcW w:w="229" w:type="pct"/>
            <w:tcBorders>
              <w:top w:val="nil"/>
              <w:left w:val="nil"/>
              <w:bottom w:val="single" w:sz="4" w:space="0" w:color="auto"/>
              <w:right w:val="single" w:sz="4" w:space="0" w:color="auto"/>
            </w:tcBorders>
            <w:vAlign w:val="center"/>
            <w:hideMark/>
          </w:tcPr>
          <w:p w14:paraId="36B32996" w14:textId="77777777" w:rsidR="005B14EF" w:rsidRPr="005B14EF" w:rsidRDefault="005B14EF" w:rsidP="005B14EF">
            <w:pPr>
              <w:rPr>
                <w:sz w:val="20"/>
                <w:szCs w:val="20"/>
              </w:rPr>
            </w:pPr>
            <w:r w:rsidRPr="005B14EF">
              <w:rPr>
                <w:sz w:val="20"/>
                <w:szCs w:val="20"/>
              </w:rPr>
              <w:t>-</w:t>
            </w:r>
          </w:p>
        </w:tc>
        <w:tc>
          <w:tcPr>
            <w:tcW w:w="848" w:type="pct"/>
            <w:tcBorders>
              <w:top w:val="nil"/>
              <w:left w:val="nil"/>
              <w:bottom w:val="single" w:sz="4" w:space="0" w:color="auto"/>
              <w:right w:val="single" w:sz="4" w:space="0" w:color="auto"/>
            </w:tcBorders>
            <w:vAlign w:val="center"/>
            <w:hideMark/>
          </w:tcPr>
          <w:p w14:paraId="124F3969" w14:textId="77777777" w:rsidR="005B14EF" w:rsidRPr="005B14EF" w:rsidRDefault="005B14EF" w:rsidP="005B14EF">
            <w:pPr>
              <w:rPr>
                <w:sz w:val="20"/>
                <w:szCs w:val="20"/>
              </w:rPr>
            </w:pPr>
            <w:r w:rsidRPr="005B14EF">
              <w:rPr>
                <w:sz w:val="20"/>
                <w:szCs w:val="20"/>
              </w:rPr>
              <w:t>00 00 12</w:t>
            </w:r>
          </w:p>
        </w:tc>
        <w:tc>
          <w:tcPr>
            <w:tcW w:w="1042" w:type="pct"/>
            <w:tcBorders>
              <w:top w:val="nil"/>
              <w:left w:val="nil"/>
              <w:bottom w:val="single" w:sz="4" w:space="0" w:color="auto"/>
              <w:right w:val="single" w:sz="4" w:space="0" w:color="auto"/>
            </w:tcBorders>
            <w:vAlign w:val="center"/>
            <w:hideMark/>
          </w:tcPr>
          <w:p w14:paraId="045A236D" w14:textId="77777777" w:rsidR="005B14EF" w:rsidRPr="005B14EF" w:rsidRDefault="005B14EF" w:rsidP="005B14EF">
            <w:pPr>
              <w:rPr>
                <w:sz w:val="20"/>
                <w:szCs w:val="20"/>
              </w:rPr>
            </w:pPr>
            <w:r w:rsidRPr="005B14EF">
              <w:rPr>
                <w:sz w:val="20"/>
                <w:szCs w:val="20"/>
              </w:rPr>
              <w:t>шумско земљиште</w:t>
            </w:r>
          </w:p>
        </w:tc>
      </w:tr>
      <w:tr w:rsidR="005B14EF" w:rsidRPr="005B14EF" w14:paraId="0738D6B6"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56DF1276"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46D42776"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53FAB79A" w14:textId="77777777" w:rsidR="005B14EF" w:rsidRPr="005B14EF" w:rsidRDefault="005B14EF" w:rsidP="005B14EF">
            <w:pPr>
              <w:rPr>
                <w:sz w:val="20"/>
                <w:szCs w:val="20"/>
              </w:rPr>
            </w:pPr>
            <w:r w:rsidRPr="005B14EF">
              <w:rPr>
                <w:sz w:val="20"/>
                <w:szCs w:val="20"/>
              </w:rPr>
              <w:t>3935</w:t>
            </w:r>
          </w:p>
        </w:tc>
        <w:tc>
          <w:tcPr>
            <w:tcW w:w="893" w:type="pct"/>
            <w:tcBorders>
              <w:top w:val="nil"/>
              <w:left w:val="nil"/>
              <w:bottom w:val="single" w:sz="4" w:space="0" w:color="auto"/>
              <w:right w:val="single" w:sz="4" w:space="0" w:color="auto"/>
            </w:tcBorders>
            <w:vAlign w:val="center"/>
            <w:hideMark/>
          </w:tcPr>
          <w:p w14:paraId="546271B3"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5FB0C94D"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1C2770AF" w14:textId="77777777" w:rsidR="005B14EF" w:rsidRPr="005B14EF" w:rsidRDefault="005B14EF" w:rsidP="005B14EF">
            <w:pPr>
              <w:rPr>
                <w:sz w:val="20"/>
                <w:szCs w:val="20"/>
              </w:rPr>
            </w:pPr>
            <w:r w:rsidRPr="005B14EF">
              <w:rPr>
                <w:sz w:val="20"/>
                <w:szCs w:val="20"/>
              </w:rPr>
              <w:t>00 12 73</w:t>
            </w:r>
          </w:p>
        </w:tc>
        <w:tc>
          <w:tcPr>
            <w:tcW w:w="1042" w:type="pct"/>
            <w:tcBorders>
              <w:top w:val="nil"/>
              <w:left w:val="nil"/>
              <w:bottom w:val="single" w:sz="4" w:space="0" w:color="auto"/>
              <w:right w:val="single" w:sz="4" w:space="0" w:color="auto"/>
            </w:tcBorders>
            <w:vAlign w:val="center"/>
            <w:hideMark/>
          </w:tcPr>
          <w:p w14:paraId="301A97A8" w14:textId="77777777" w:rsidR="005B14EF" w:rsidRPr="005B14EF" w:rsidRDefault="005B14EF" w:rsidP="005B14EF">
            <w:pPr>
              <w:rPr>
                <w:sz w:val="20"/>
                <w:szCs w:val="20"/>
              </w:rPr>
            </w:pPr>
            <w:r w:rsidRPr="005B14EF">
              <w:rPr>
                <w:sz w:val="20"/>
                <w:szCs w:val="20"/>
              </w:rPr>
              <w:t>шумско земљиште</w:t>
            </w:r>
          </w:p>
        </w:tc>
      </w:tr>
      <w:tr w:rsidR="005B14EF" w:rsidRPr="005B14EF" w14:paraId="50DA39CC"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A91ACF4"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31A4E642"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1E222EBF" w14:textId="77777777" w:rsidR="005B14EF" w:rsidRPr="005B14EF" w:rsidRDefault="005B14EF" w:rsidP="005B14EF">
            <w:pPr>
              <w:rPr>
                <w:sz w:val="20"/>
                <w:szCs w:val="20"/>
              </w:rPr>
            </w:pPr>
            <w:r w:rsidRPr="005B14EF">
              <w:rPr>
                <w:sz w:val="20"/>
                <w:szCs w:val="20"/>
              </w:rPr>
              <w:t>3936</w:t>
            </w:r>
          </w:p>
        </w:tc>
        <w:tc>
          <w:tcPr>
            <w:tcW w:w="893" w:type="pct"/>
            <w:tcBorders>
              <w:top w:val="nil"/>
              <w:left w:val="nil"/>
              <w:bottom w:val="single" w:sz="4" w:space="0" w:color="auto"/>
              <w:right w:val="single" w:sz="4" w:space="0" w:color="auto"/>
            </w:tcBorders>
            <w:vAlign w:val="center"/>
            <w:hideMark/>
          </w:tcPr>
          <w:p w14:paraId="206814C7"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53F1E365"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01AD7003" w14:textId="77777777" w:rsidR="005B14EF" w:rsidRPr="005B14EF" w:rsidRDefault="005B14EF" w:rsidP="005B14EF">
            <w:pPr>
              <w:rPr>
                <w:sz w:val="20"/>
                <w:szCs w:val="20"/>
              </w:rPr>
            </w:pPr>
            <w:r w:rsidRPr="005B14EF">
              <w:rPr>
                <w:sz w:val="20"/>
                <w:szCs w:val="20"/>
              </w:rPr>
              <w:t>00 11 44</w:t>
            </w:r>
          </w:p>
        </w:tc>
        <w:tc>
          <w:tcPr>
            <w:tcW w:w="1042" w:type="pct"/>
            <w:tcBorders>
              <w:top w:val="nil"/>
              <w:left w:val="nil"/>
              <w:bottom w:val="single" w:sz="4" w:space="0" w:color="auto"/>
              <w:right w:val="single" w:sz="4" w:space="0" w:color="auto"/>
            </w:tcBorders>
            <w:vAlign w:val="center"/>
            <w:hideMark/>
          </w:tcPr>
          <w:p w14:paraId="75AEE027" w14:textId="77777777" w:rsidR="005B14EF" w:rsidRPr="005B14EF" w:rsidRDefault="005B14EF" w:rsidP="005B14EF">
            <w:pPr>
              <w:rPr>
                <w:sz w:val="20"/>
                <w:szCs w:val="20"/>
              </w:rPr>
            </w:pPr>
            <w:r w:rsidRPr="005B14EF">
              <w:rPr>
                <w:sz w:val="20"/>
                <w:szCs w:val="20"/>
              </w:rPr>
              <w:t>шумско земљиште</w:t>
            </w:r>
          </w:p>
        </w:tc>
      </w:tr>
      <w:tr w:rsidR="005B14EF" w:rsidRPr="005B14EF" w14:paraId="1EA07AA6"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5EE81ACD"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0959268F"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3C28E7A2" w14:textId="77777777" w:rsidR="005B14EF" w:rsidRPr="005B14EF" w:rsidRDefault="005B14EF" w:rsidP="005B14EF">
            <w:pPr>
              <w:rPr>
                <w:sz w:val="20"/>
                <w:szCs w:val="20"/>
              </w:rPr>
            </w:pPr>
            <w:r w:rsidRPr="005B14EF">
              <w:rPr>
                <w:sz w:val="20"/>
                <w:szCs w:val="20"/>
              </w:rPr>
              <w:t>3937/1</w:t>
            </w:r>
          </w:p>
        </w:tc>
        <w:tc>
          <w:tcPr>
            <w:tcW w:w="893" w:type="pct"/>
            <w:tcBorders>
              <w:top w:val="nil"/>
              <w:left w:val="nil"/>
              <w:bottom w:val="single" w:sz="4" w:space="0" w:color="auto"/>
              <w:right w:val="single" w:sz="4" w:space="0" w:color="auto"/>
            </w:tcBorders>
            <w:vAlign w:val="center"/>
            <w:hideMark/>
          </w:tcPr>
          <w:p w14:paraId="084B07B9" w14:textId="77777777" w:rsidR="005B14EF" w:rsidRPr="005B14EF" w:rsidRDefault="005B14EF" w:rsidP="005B14EF">
            <w:pPr>
              <w:rPr>
                <w:sz w:val="20"/>
                <w:szCs w:val="20"/>
              </w:rPr>
            </w:pPr>
            <w:r w:rsidRPr="005B14EF">
              <w:rPr>
                <w:sz w:val="20"/>
                <w:szCs w:val="20"/>
              </w:rPr>
              <w:t>земљиште под зградом</w:t>
            </w:r>
          </w:p>
        </w:tc>
        <w:tc>
          <w:tcPr>
            <w:tcW w:w="229" w:type="pct"/>
            <w:tcBorders>
              <w:top w:val="nil"/>
              <w:left w:val="nil"/>
              <w:bottom w:val="single" w:sz="4" w:space="0" w:color="auto"/>
              <w:right w:val="single" w:sz="4" w:space="0" w:color="auto"/>
            </w:tcBorders>
            <w:vAlign w:val="center"/>
            <w:hideMark/>
          </w:tcPr>
          <w:p w14:paraId="4173FDD4" w14:textId="77777777" w:rsidR="005B14EF" w:rsidRPr="005B14EF" w:rsidRDefault="005B14EF" w:rsidP="005B14EF">
            <w:pPr>
              <w:rPr>
                <w:sz w:val="20"/>
                <w:szCs w:val="20"/>
              </w:rPr>
            </w:pPr>
            <w:r w:rsidRPr="005B14EF">
              <w:rPr>
                <w:sz w:val="20"/>
                <w:szCs w:val="20"/>
              </w:rPr>
              <w:t>-</w:t>
            </w:r>
          </w:p>
        </w:tc>
        <w:tc>
          <w:tcPr>
            <w:tcW w:w="848" w:type="pct"/>
            <w:tcBorders>
              <w:top w:val="nil"/>
              <w:left w:val="nil"/>
              <w:bottom w:val="single" w:sz="4" w:space="0" w:color="auto"/>
              <w:right w:val="single" w:sz="4" w:space="0" w:color="auto"/>
            </w:tcBorders>
            <w:vAlign w:val="center"/>
            <w:hideMark/>
          </w:tcPr>
          <w:p w14:paraId="19DD7BA5" w14:textId="77777777" w:rsidR="005B14EF" w:rsidRPr="005B14EF" w:rsidRDefault="005B14EF" w:rsidP="005B14EF">
            <w:pPr>
              <w:rPr>
                <w:sz w:val="20"/>
                <w:szCs w:val="20"/>
              </w:rPr>
            </w:pPr>
            <w:r w:rsidRPr="005B14EF">
              <w:rPr>
                <w:sz w:val="20"/>
                <w:szCs w:val="20"/>
              </w:rPr>
              <w:t>00 00 87</w:t>
            </w:r>
          </w:p>
        </w:tc>
        <w:tc>
          <w:tcPr>
            <w:tcW w:w="1042" w:type="pct"/>
            <w:tcBorders>
              <w:top w:val="nil"/>
              <w:left w:val="nil"/>
              <w:bottom w:val="single" w:sz="4" w:space="0" w:color="auto"/>
              <w:right w:val="single" w:sz="4" w:space="0" w:color="auto"/>
            </w:tcBorders>
            <w:vAlign w:val="center"/>
            <w:hideMark/>
          </w:tcPr>
          <w:p w14:paraId="60DD234F"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7011A28C"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0D8DE9D4"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18503459"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57F4F500" w14:textId="77777777" w:rsidR="005B14EF" w:rsidRPr="005B14EF" w:rsidRDefault="005B14EF" w:rsidP="005B14EF">
            <w:pPr>
              <w:rPr>
                <w:sz w:val="20"/>
                <w:szCs w:val="20"/>
              </w:rPr>
            </w:pPr>
            <w:r w:rsidRPr="005B14EF">
              <w:rPr>
                <w:sz w:val="20"/>
                <w:szCs w:val="20"/>
              </w:rPr>
              <w:t>3937/1</w:t>
            </w:r>
          </w:p>
        </w:tc>
        <w:tc>
          <w:tcPr>
            <w:tcW w:w="893" w:type="pct"/>
            <w:tcBorders>
              <w:top w:val="nil"/>
              <w:left w:val="nil"/>
              <w:bottom w:val="single" w:sz="4" w:space="0" w:color="auto"/>
              <w:right w:val="single" w:sz="4" w:space="0" w:color="auto"/>
            </w:tcBorders>
            <w:vAlign w:val="center"/>
            <w:hideMark/>
          </w:tcPr>
          <w:p w14:paraId="6B67E374" w14:textId="77777777" w:rsidR="005B14EF" w:rsidRPr="005B14EF" w:rsidRDefault="005B14EF" w:rsidP="005B14EF">
            <w:pPr>
              <w:rPr>
                <w:sz w:val="20"/>
                <w:szCs w:val="20"/>
              </w:rPr>
            </w:pPr>
            <w:r w:rsidRPr="005B14EF">
              <w:rPr>
                <w:sz w:val="20"/>
                <w:szCs w:val="20"/>
              </w:rPr>
              <w:t>земљиште под зградом</w:t>
            </w:r>
          </w:p>
        </w:tc>
        <w:tc>
          <w:tcPr>
            <w:tcW w:w="229" w:type="pct"/>
            <w:tcBorders>
              <w:top w:val="nil"/>
              <w:left w:val="nil"/>
              <w:bottom w:val="single" w:sz="4" w:space="0" w:color="auto"/>
              <w:right w:val="single" w:sz="4" w:space="0" w:color="auto"/>
            </w:tcBorders>
            <w:vAlign w:val="center"/>
            <w:hideMark/>
          </w:tcPr>
          <w:p w14:paraId="0B8DCCE9" w14:textId="77777777" w:rsidR="005B14EF" w:rsidRPr="005B14EF" w:rsidRDefault="005B14EF" w:rsidP="005B14EF">
            <w:pPr>
              <w:rPr>
                <w:sz w:val="20"/>
                <w:szCs w:val="20"/>
              </w:rPr>
            </w:pPr>
            <w:r w:rsidRPr="005B14EF">
              <w:rPr>
                <w:sz w:val="20"/>
                <w:szCs w:val="20"/>
              </w:rPr>
              <w:t>-</w:t>
            </w:r>
          </w:p>
        </w:tc>
        <w:tc>
          <w:tcPr>
            <w:tcW w:w="848" w:type="pct"/>
            <w:tcBorders>
              <w:top w:val="nil"/>
              <w:left w:val="nil"/>
              <w:bottom w:val="single" w:sz="4" w:space="0" w:color="auto"/>
              <w:right w:val="single" w:sz="4" w:space="0" w:color="auto"/>
            </w:tcBorders>
            <w:vAlign w:val="center"/>
            <w:hideMark/>
          </w:tcPr>
          <w:p w14:paraId="59FAAC2F" w14:textId="77777777" w:rsidR="005B14EF" w:rsidRPr="005B14EF" w:rsidRDefault="005B14EF" w:rsidP="005B14EF">
            <w:pPr>
              <w:rPr>
                <w:sz w:val="20"/>
                <w:szCs w:val="20"/>
              </w:rPr>
            </w:pPr>
            <w:r w:rsidRPr="005B14EF">
              <w:rPr>
                <w:sz w:val="20"/>
                <w:szCs w:val="20"/>
              </w:rPr>
              <w:t>00 00 42</w:t>
            </w:r>
          </w:p>
        </w:tc>
        <w:tc>
          <w:tcPr>
            <w:tcW w:w="1042" w:type="pct"/>
            <w:tcBorders>
              <w:top w:val="nil"/>
              <w:left w:val="nil"/>
              <w:bottom w:val="single" w:sz="4" w:space="0" w:color="auto"/>
              <w:right w:val="single" w:sz="4" w:space="0" w:color="auto"/>
            </w:tcBorders>
            <w:vAlign w:val="center"/>
            <w:hideMark/>
          </w:tcPr>
          <w:p w14:paraId="00AC60FE"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3466BEFF"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6F95D07D"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616C4BE9"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12A91745" w14:textId="77777777" w:rsidR="005B14EF" w:rsidRPr="005B14EF" w:rsidRDefault="005B14EF" w:rsidP="005B14EF">
            <w:pPr>
              <w:rPr>
                <w:sz w:val="20"/>
                <w:szCs w:val="20"/>
              </w:rPr>
            </w:pPr>
            <w:r w:rsidRPr="005B14EF">
              <w:rPr>
                <w:sz w:val="20"/>
                <w:szCs w:val="20"/>
              </w:rPr>
              <w:t>3937/1</w:t>
            </w:r>
          </w:p>
        </w:tc>
        <w:tc>
          <w:tcPr>
            <w:tcW w:w="893" w:type="pct"/>
            <w:tcBorders>
              <w:top w:val="nil"/>
              <w:left w:val="nil"/>
              <w:bottom w:val="single" w:sz="4" w:space="0" w:color="auto"/>
              <w:right w:val="single" w:sz="4" w:space="0" w:color="auto"/>
            </w:tcBorders>
            <w:vAlign w:val="center"/>
            <w:hideMark/>
          </w:tcPr>
          <w:p w14:paraId="7BEE5B93" w14:textId="77777777" w:rsidR="005B14EF" w:rsidRPr="005B14EF" w:rsidRDefault="005B14EF" w:rsidP="005B14EF">
            <w:pPr>
              <w:rPr>
                <w:sz w:val="20"/>
                <w:szCs w:val="20"/>
              </w:rPr>
            </w:pPr>
            <w:r w:rsidRPr="005B14EF">
              <w:rPr>
                <w:sz w:val="20"/>
                <w:szCs w:val="20"/>
              </w:rPr>
              <w:t>њива</w:t>
            </w:r>
          </w:p>
        </w:tc>
        <w:tc>
          <w:tcPr>
            <w:tcW w:w="229" w:type="pct"/>
            <w:tcBorders>
              <w:top w:val="nil"/>
              <w:left w:val="nil"/>
              <w:bottom w:val="single" w:sz="4" w:space="0" w:color="auto"/>
              <w:right w:val="single" w:sz="4" w:space="0" w:color="auto"/>
            </w:tcBorders>
            <w:vAlign w:val="center"/>
            <w:hideMark/>
          </w:tcPr>
          <w:p w14:paraId="023C085F"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5419E2A0" w14:textId="77777777" w:rsidR="005B14EF" w:rsidRPr="005B14EF" w:rsidRDefault="005B14EF" w:rsidP="005B14EF">
            <w:pPr>
              <w:rPr>
                <w:sz w:val="20"/>
                <w:szCs w:val="20"/>
              </w:rPr>
            </w:pPr>
            <w:r w:rsidRPr="005B14EF">
              <w:rPr>
                <w:sz w:val="20"/>
                <w:szCs w:val="20"/>
              </w:rPr>
              <w:t>00 33 81</w:t>
            </w:r>
          </w:p>
        </w:tc>
        <w:tc>
          <w:tcPr>
            <w:tcW w:w="1042" w:type="pct"/>
            <w:tcBorders>
              <w:top w:val="nil"/>
              <w:left w:val="nil"/>
              <w:bottom w:val="single" w:sz="4" w:space="0" w:color="auto"/>
              <w:right w:val="single" w:sz="4" w:space="0" w:color="auto"/>
            </w:tcBorders>
            <w:vAlign w:val="center"/>
            <w:hideMark/>
          </w:tcPr>
          <w:p w14:paraId="00180439"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731D9785"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64BA10A1"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511CEFB7"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5E2529A7" w14:textId="77777777" w:rsidR="005B14EF" w:rsidRPr="005B14EF" w:rsidRDefault="005B14EF" w:rsidP="005B14EF">
            <w:pPr>
              <w:rPr>
                <w:sz w:val="20"/>
                <w:szCs w:val="20"/>
              </w:rPr>
            </w:pPr>
            <w:r w:rsidRPr="005B14EF">
              <w:rPr>
                <w:sz w:val="20"/>
                <w:szCs w:val="20"/>
              </w:rPr>
              <w:t>3937/2</w:t>
            </w:r>
          </w:p>
        </w:tc>
        <w:tc>
          <w:tcPr>
            <w:tcW w:w="893" w:type="pct"/>
            <w:tcBorders>
              <w:top w:val="nil"/>
              <w:left w:val="nil"/>
              <w:bottom w:val="single" w:sz="4" w:space="0" w:color="auto"/>
              <w:right w:val="single" w:sz="4" w:space="0" w:color="auto"/>
            </w:tcBorders>
            <w:vAlign w:val="center"/>
            <w:hideMark/>
          </w:tcPr>
          <w:p w14:paraId="52BBD444" w14:textId="77777777" w:rsidR="005B14EF" w:rsidRPr="005B14EF" w:rsidRDefault="005B14EF" w:rsidP="005B14EF">
            <w:pPr>
              <w:rPr>
                <w:sz w:val="20"/>
                <w:szCs w:val="20"/>
              </w:rPr>
            </w:pPr>
            <w:r w:rsidRPr="005B14EF">
              <w:rPr>
                <w:sz w:val="20"/>
                <w:szCs w:val="20"/>
              </w:rPr>
              <w:t>њива</w:t>
            </w:r>
          </w:p>
        </w:tc>
        <w:tc>
          <w:tcPr>
            <w:tcW w:w="229" w:type="pct"/>
            <w:tcBorders>
              <w:top w:val="nil"/>
              <w:left w:val="nil"/>
              <w:bottom w:val="single" w:sz="4" w:space="0" w:color="auto"/>
              <w:right w:val="single" w:sz="4" w:space="0" w:color="auto"/>
            </w:tcBorders>
            <w:vAlign w:val="center"/>
            <w:hideMark/>
          </w:tcPr>
          <w:p w14:paraId="0ACB246D"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2E411668" w14:textId="77777777" w:rsidR="005B14EF" w:rsidRPr="005B14EF" w:rsidRDefault="005B14EF" w:rsidP="005B14EF">
            <w:pPr>
              <w:rPr>
                <w:sz w:val="20"/>
                <w:szCs w:val="20"/>
              </w:rPr>
            </w:pPr>
            <w:r w:rsidRPr="005B14EF">
              <w:rPr>
                <w:sz w:val="20"/>
                <w:szCs w:val="20"/>
              </w:rPr>
              <w:t>00 10 78</w:t>
            </w:r>
          </w:p>
        </w:tc>
        <w:tc>
          <w:tcPr>
            <w:tcW w:w="1042" w:type="pct"/>
            <w:tcBorders>
              <w:top w:val="nil"/>
              <w:left w:val="nil"/>
              <w:bottom w:val="single" w:sz="4" w:space="0" w:color="auto"/>
              <w:right w:val="single" w:sz="4" w:space="0" w:color="auto"/>
            </w:tcBorders>
            <w:vAlign w:val="center"/>
            <w:hideMark/>
          </w:tcPr>
          <w:p w14:paraId="12055F16"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4806C955"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514AC2ED"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3C24D072"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6B5D70CA" w14:textId="77777777" w:rsidR="005B14EF" w:rsidRPr="005B14EF" w:rsidRDefault="005B14EF" w:rsidP="005B14EF">
            <w:pPr>
              <w:rPr>
                <w:sz w:val="20"/>
                <w:szCs w:val="20"/>
              </w:rPr>
            </w:pPr>
            <w:r w:rsidRPr="005B14EF">
              <w:rPr>
                <w:sz w:val="20"/>
                <w:szCs w:val="20"/>
              </w:rPr>
              <w:t>3937/3</w:t>
            </w:r>
          </w:p>
        </w:tc>
        <w:tc>
          <w:tcPr>
            <w:tcW w:w="893" w:type="pct"/>
            <w:tcBorders>
              <w:top w:val="nil"/>
              <w:left w:val="nil"/>
              <w:bottom w:val="single" w:sz="4" w:space="0" w:color="auto"/>
              <w:right w:val="single" w:sz="4" w:space="0" w:color="auto"/>
            </w:tcBorders>
            <w:vAlign w:val="center"/>
            <w:hideMark/>
          </w:tcPr>
          <w:p w14:paraId="7ABCEB3E" w14:textId="77777777" w:rsidR="005B14EF" w:rsidRPr="005B14EF" w:rsidRDefault="005B14EF" w:rsidP="005B14EF">
            <w:pPr>
              <w:rPr>
                <w:sz w:val="20"/>
                <w:szCs w:val="20"/>
              </w:rPr>
            </w:pPr>
            <w:r w:rsidRPr="005B14EF">
              <w:rPr>
                <w:sz w:val="20"/>
                <w:szCs w:val="20"/>
              </w:rPr>
              <w:t>њива</w:t>
            </w:r>
          </w:p>
        </w:tc>
        <w:tc>
          <w:tcPr>
            <w:tcW w:w="229" w:type="pct"/>
            <w:tcBorders>
              <w:top w:val="nil"/>
              <w:left w:val="nil"/>
              <w:bottom w:val="single" w:sz="4" w:space="0" w:color="auto"/>
              <w:right w:val="single" w:sz="4" w:space="0" w:color="auto"/>
            </w:tcBorders>
            <w:vAlign w:val="center"/>
            <w:hideMark/>
          </w:tcPr>
          <w:p w14:paraId="3C999F16"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6C78E8AE" w14:textId="77777777" w:rsidR="005B14EF" w:rsidRPr="005B14EF" w:rsidRDefault="005B14EF" w:rsidP="005B14EF">
            <w:pPr>
              <w:rPr>
                <w:sz w:val="20"/>
                <w:szCs w:val="20"/>
              </w:rPr>
            </w:pPr>
            <w:r w:rsidRPr="005B14EF">
              <w:rPr>
                <w:sz w:val="20"/>
                <w:szCs w:val="20"/>
              </w:rPr>
              <w:t>00 31 02</w:t>
            </w:r>
          </w:p>
        </w:tc>
        <w:tc>
          <w:tcPr>
            <w:tcW w:w="1042" w:type="pct"/>
            <w:tcBorders>
              <w:top w:val="nil"/>
              <w:left w:val="nil"/>
              <w:bottom w:val="single" w:sz="4" w:space="0" w:color="auto"/>
              <w:right w:val="single" w:sz="4" w:space="0" w:color="auto"/>
            </w:tcBorders>
            <w:vAlign w:val="center"/>
            <w:hideMark/>
          </w:tcPr>
          <w:p w14:paraId="7583454E"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1D5DF430"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47668F6E"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449948BA"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4787D246" w14:textId="77777777" w:rsidR="005B14EF" w:rsidRPr="005B14EF" w:rsidRDefault="005B14EF" w:rsidP="005B14EF">
            <w:pPr>
              <w:rPr>
                <w:sz w:val="20"/>
                <w:szCs w:val="20"/>
              </w:rPr>
            </w:pPr>
            <w:r w:rsidRPr="005B14EF">
              <w:rPr>
                <w:sz w:val="20"/>
                <w:szCs w:val="20"/>
              </w:rPr>
              <w:t>3937/4</w:t>
            </w:r>
          </w:p>
        </w:tc>
        <w:tc>
          <w:tcPr>
            <w:tcW w:w="893" w:type="pct"/>
            <w:tcBorders>
              <w:top w:val="nil"/>
              <w:left w:val="nil"/>
              <w:bottom w:val="single" w:sz="4" w:space="0" w:color="auto"/>
              <w:right w:val="single" w:sz="4" w:space="0" w:color="auto"/>
            </w:tcBorders>
            <w:vAlign w:val="center"/>
            <w:hideMark/>
          </w:tcPr>
          <w:p w14:paraId="409AA4F1" w14:textId="77777777" w:rsidR="005B14EF" w:rsidRPr="005B14EF" w:rsidRDefault="005B14EF" w:rsidP="005B14EF">
            <w:pPr>
              <w:rPr>
                <w:sz w:val="20"/>
                <w:szCs w:val="20"/>
              </w:rPr>
            </w:pPr>
            <w:r w:rsidRPr="005B14EF">
              <w:rPr>
                <w:sz w:val="20"/>
                <w:szCs w:val="20"/>
              </w:rPr>
              <w:t>њива</w:t>
            </w:r>
          </w:p>
        </w:tc>
        <w:tc>
          <w:tcPr>
            <w:tcW w:w="229" w:type="pct"/>
            <w:tcBorders>
              <w:top w:val="nil"/>
              <w:left w:val="nil"/>
              <w:bottom w:val="single" w:sz="4" w:space="0" w:color="auto"/>
              <w:right w:val="single" w:sz="4" w:space="0" w:color="auto"/>
            </w:tcBorders>
            <w:vAlign w:val="center"/>
            <w:hideMark/>
          </w:tcPr>
          <w:p w14:paraId="07B67F68" w14:textId="77777777" w:rsidR="005B14EF" w:rsidRPr="005B14EF" w:rsidRDefault="005B14EF" w:rsidP="005B14EF">
            <w:pPr>
              <w:rPr>
                <w:sz w:val="20"/>
                <w:szCs w:val="20"/>
              </w:rPr>
            </w:pPr>
            <w:r w:rsidRPr="005B14EF">
              <w:rPr>
                <w:sz w:val="20"/>
                <w:szCs w:val="20"/>
              </w:rPr>
              <w:t>5</w:t>
            </w:r>
          </w:p>
        </w:tc>
        <w:tc>
          <w:tcPr>
            <w:tcW w:w="848" w:type="pct"/>
            <w:tcBorders>
              <w:top w:val="nil"/>
              <w:left w:val="nil"/>
              <w:bottom w:val="single" w:sz="4" w:space="0" w:color="auto"/>
              <w:right w:val="single" w:sz="4" w:space="0" w:color="auto"/>
            </w:tcBorders>
            <w:vAlign w:val="center"/>
            <w:hideMark/>
          </w:tcPr>
          <w:p w14:paraId="7F4261B0" w14:textId="77777777" w:rsidR="005B14EF" w:rsidRPr="005B14EF" w:rsidRDefault="005B14EF" w:rsidP="005B14EF">
            <w:pPr>
              <w:rPr>
                <w:sz w:val="20"/>
                <w:szCs w:val="20"/>
              </w:rPr>
            </w:pPr>
            <w:r w:rsidRPr="005B14EF">
              <w:rPr>
                <w:sz w:val="20"/>
                <w:szCs w:val="20"/>
              </w:rPr>
              <w:t>00 02 14</w:t>
            </w:r>
          </w:p>
        </w:tc>
        <w:tc>
          <w:tcPr>
            <w:tcW w:w="1042" w:type="pct"/>
            <w:tcBorders>
              <w:top w:val="nil"/>
              <w:left w:val="nil"/>
              <w:bottom w:val="single" w:sz="4" w:space="0" w:color="auto"/>
              <w:right w:val="single" w:sz="4" w:space="0" w:color="auto"/>
            </w:tcBorders>
            <w:vAlign w:val="center"/>
            <w:hideMark/>
          </w:tcPr>
          <w:p w14:paraId="30AAA3E2"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1535880B"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386D9C2C"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600D0971"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6F301C80" w14:textId="77777777" w:rsidR="005B14EF" w:rsidRPr="005B14EF" w:rsidRDefault="005B14EF" w:rsidP="005B14EF">
            <w:pPr>
              <w:rPr>
                <w:sz w:val="20"/>
                <w:szCs w:val="20"/>
              </w:rPr>
            </w:pPr>
            <w:r w:rsidRPr="005B14EF">
              <w:rPr>
                <w:sz w:val="20"/>
                <w:szCs w:val="20"/>
              </w:rPr>
              <w:t>3938</w:t>
            </w:r>
          </w:p>
        </w:tc>
        <w:tc>
          <w:tcPr>
            <w:tcW w:w="893" w:type="pct"/>
            <w:tcBorders>
              <w:top w:val="nil"/>
              <w:left w:val="nil"/>
              <w:bottom w:val="single" w:sz="4" w:space="0" w:color="auto"/>
              <w:right w:val="single" w:sz="4" w:space="0" w:color="auto"/>
            </w:tcBorders>
            <w:vAlign w:val="center"/>
            <w:hideMark/>
          </w:tcPr>
          <w:p w14:paraId="23C23C49"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6D8F71A4"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33079877" w14:textId="77777777" w:rsidR="005B14EF" w:rsidRPr="005B14EF" w:rsidRDefault="005B14EF" w:rsidP="005B14EF">
            <w:pPr>
              <w:rPr>
                <w:sz w:val="20"/>
                <w:szCs w:val="20"/>
              </w:rPr>
            </w:pPr>
            <w:r w:rsidRPr="005B14EF">
              <w:rPr>
                <w:sz w:val="20"/>
                <w:szCs w:val="20"/>
              </w:rPr>
              <w:t>00 25 29</w:t>
            </w:r>
          </w:p>
        </w:tc>
        <w:tc>
          <w:tcPr>
            <w:tcW w:w="1042" w:type="pct"/>
            <w:tcBorders>
              <w:top w:val="nil"/>
              <w:left w:val="nil"/>
              <w:bottom w:val="single" w:sz="4" w:space="0" w:color="auto"/>
              <w:right w:val="single" w:sz="4" w:space="0" w:color="auto"/>
            </w:tcBorders>
            <w:vAlign w:val="center"/>
            <w:hideMark/>
          </w:tcPr>
          <w:p w14:paraId="4570D8AF" w14:textId="77777777" w:rsidR="005B14EF" w:rsidRPr="005B14EF" w:rsidRDefault="005B14EF" w:rsidP="005B14EF">
            <w:pPr>
              <w:rPr>
                <w:sz w:val="20"/>
                <w:szCs w:val="20"/>
              </w:rPr>
            </w:pPr>
            <w:r w:rsidRPr="005B14EF">
              <w:rPr>
                <w:sz w:val="20"/>
                <w:szCs w:val="20"/>
              </w:rPr>
              <w:t>шумско земљиште</w:t>
            </w:r>
          </w:p>
        </w:tc>
      </w:tr>
      <w:tr w:rsidR="005B14EF" w:rsidRPr="005B14EF" w14:paraId="77DE7D2F"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41B0D900"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3881A805"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6117AB8B" w14:textId="77777777" w:rsidR="005B14EF" w:rsidRPr="005B14EF" w:rsidRDefault="005B14EF" w:rsidP="005B14EF">
            <w:pPr>
              <w:rPr>
                <w:sz w:val="20"/>
                <w:szCs w:val="20"/>
              </w:rPr>
            </w:pPr>
            <w:r w:rsidRPr="005B14EF">
              <w:rPr>
                <w:sz w:val="20"/>
                <w:szCs w:val="20"/>
              </w:rPr>
              <w:t>3939</w:t>
            </w:r>
          </w:p>
        </w:tc>
        <w:tc>
          <w:tcPr>
            <w:tcW w:w="893" w:type="pct"/>
            <w:tcBorders>
              <w:top w:val="nil"/>
              <w:left w:val="nil"/>
              <w:bottom w:val="single" w:sz="4" w:space="0" w:color="auto"/>
              <w:right w:val="single" w:sz="4" w:space="0" w:color="auto"/>
            </w:tcBorders>
            <w:vAlign w:val="center"/>
            <w:hideMark/>
          </w:tcPr>
          <w:p w14:paraId="641CEAA1"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44621B59"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02BFFEA7" w14:textId="77777777" w:rsidR="005B14EF" w:rsidRPr="005B14EF" w:rsidRDefault="005B14EF" w:rsidP="005B14EF">
            <w:pPr>
              <w:rPr>
                <w:sz w:val="20"/>
                <w:szCs w:val="20"/>
              </w:rPr>
            </w:pPr>
            <w:r w:rsidRPr="005B14EF">
              <w:rPr>
                <w:sz w:val="20"/>
                <w:szCs w:val="20"/>
              </w:rPr>
              <w:t>00 04 90</w:t>
            </w:r>
          </w:p>
        </w:tc>
        <w:tc>
          <w:tcPr>
            <w:tcW w:w="1042" w:type="pct"/>
            <w:tcBorders>
              <w:top w:val="nil"/>
              <w:left w:val="nil"/>
              <w:bottom w:val="single" w:sz="4" w:space="0" w:color="auto"/>
              <w:right w:val="single" w:sz="4" w:space="0" w:color="auto"/>
            </w:tcBorders>
            <w:vAlign w:val="center"/>
            <w:hideMark/>
          </w:tcPr>
          <w:p w14:paraId="1A98ED90" w14:textId="77777777" w:rsidR="005B14EF" w:rsidRPr="005B14EF" w:rsidRDefault="005B14EF" w:rsidP="005B14EF">
            <w:pPr>
              <w:rPr>
                <w:sz w:val="20"/>
                <w:szCs w:val="20"/>
              </w:rPr>
            </w:pPr>
            <w:r w:rsidRPr="005B14EF">
              <w:rPr>
                <w:sz w:val="20"/>
                <w:szCs w:val="20"/>
              </w:rPr>
              <w:t>шумско земљиште</w:t>
            </w:r>
          </w:p>
        </w:tc>
      </w:tr>
      <w:tr w:rsidR="005B14EF" w:rsidRPr="005B14EF" w14:paraId="241EA83C"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D757D0B"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0F4AEA56"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480CA8D4" w14:textId="77777777" w:rsidR="005B14EF" w:rsidRPr="005B14EF" w:rsidRDefault="005B14EF" w:rsidP="005B14EF">
            <w:pPr>
              <w:rPr>
                <w:sz w:val="20"/>
                <w:szCs w:val="20"/>
              </w:rPr>
            </w:pPr>
            <w:r w:rsidRPr="005B14EF">
              <w:rPr>
                <w:sz w:val="20"/>
                <w:szCs w:val="20"/>
              </w:rPr>
              <w:t>3940</w:t>
            </w:r>
          </w:p>
        </w:tc>
        <w:tc>
          <w:tcPr>
            <w:tcW w:w="893" w:type="pct"/>
            <w:tcBorders>
              <w:top w:val="nil"/>
              <w:left w:val="nil"/>
              <w:bottom w:val="single" w:sz="4" w:space="0" w:color="auto"/>
              <w:right w:val="single" w:sz="4" w:space="0" w:color="auto"/>
            </w:tcBorders>
            <w:vAlign w:val="center"/>
            <w:hideMark/>
          </w:tcPr>
          <w:p w14:paraId="28B5A0B6"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5AE33BD5"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5A7B52CA" w14:textId="77777777" w:rsidR="005B14EF" w:rsidRPr="005B14EF" w:rsidRDefault="005B14EF" w:rsidP="005B14EF">
            <w:pPr>
              <w:rPr>
                <w:sz w:val="20"/>
                <w:szCs w:val="20"/>
              </w:rPr>
            </w:pPr>
            <w:r w:rsidRPr="005B14EF">
              <w:rPr>
                <w:sz w:val="20"/>
                <w:szCs w:val="20"/>
              </w:rPr>
              <w:t>00 05 77</w:t>
            </w:r>
          </w:p>
        </w:tc>
        <w:tc>
          <w:tcPr>
            <w:tcW w:w="1042" w:type="pct"/>
            <w:tcBorders>
              <w:top w:val="nil"/>
              <w:left w:val="nil"/>
              <w:bottom w:val="single" w:sz="4" w:space="0" w:color="auto"/>
              <w:right w:val="single" w:sz="4" w:space="0" w:color="auto"/>
            </w:tcBorders>
            <w:vAlign w:val="center"/>
            <w:hideMark/>
          </w:tcPr>
          <w:p w14:paraId="4823E540" w14:textId="77777777" w:rsidR="005B14EF" w:rsidRPr="005B14EF" w:rsidRDefault="005B14EF" w:rsidP="005B14EF">
            <w:pPr>
              <w:rPr>
                <w:sz w:val="20"/>
                <w:szCs w:val="20"/>
              </w:rPr>
            </w:pPr>
            <w:r w:rsidRPr="005B14EF">
              <w:rPr>
                <w:sz w:val="20"/>
                <w:szCs w:val="20"/>
              </w:rPr>
              <w:t>шумско земљиште</w:t>
            </w:r>
          </w:p>
        </w:tc>
      </w:tr>
      <w:tr w:rsidR="005B14EF" w:rsidRPr="005B14EF" w14:paraId="6ED2C6AF"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4728D36C"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0443B6F9"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34CF0EAD" w14:textId="77777777" w:rsidR="005B14EF" w:rsidRPr="005B14EF" w:rsidRDefault="005B14EF" w:rsidP="005B14EF">
            <w:pPr>
              <w:rPr>
                <w:sz w:val="20"/>
                <w:szCs w:val="20"/>
              </w:rPr>
            </w:pPr>
            <w:r w:rsidRPr="005B14EF">
              <w:rPr>
                <w:sz w:val="20"/>
                <w:szCs w:val="20"/>
              </w:rPr>
              <w:t>3941</w:t>
            </w:r>
          </w:p>
        </w:tc>
        <w:tc>
          <w:tcPr>
            <w:tcW w:w="893" w:type="pct"/>
            <w:tcBorders>
              <w:top w:val="nil"/>
              <w:left w:val="nil"/>
              <w:bottom w:val="single" w:sz="4" w:space="0" w:color="auto"/>
              <w:right w:val="single" w:sz="4" w:space="0" w:color="auto"/>
            </w:tcBorders>
            <w:vAlign w:val="center"/>
            <w:hideMark/>
          </w:tcPr>
          <w:p w14:paraId="0672E0BD" w14:textId="77777777" w:rsidR="005B14EF" w:rsidRPr="005B14EF" w:rsidRDefault="005B14EF" w:rsidP="005B14EF">
            <w:pPr>
              <w:rPr>
                <w:sz w:val="20"/>
                <w:szCs w:val="20"/>
              </w:rPr>
            </w:pPr>
            <w:r w:rsidRPr="005B14EF">
              <w:rPr>
                <w:sz w:val="20"/>
                <w:szCs w:val="20"/>
              </w:rPr>
              <w:t>канал</w:t>
            </w:r>
          </w:p>
        </w:tc>
        <w:tc>
          <w:tcPr>
            <w:tcW w:w="229" w:type="pct"/>
            <w:tcBorders>
              <w:top w:val="nil"/>
              <w:left w:val="nil"/>
              <w:bottom w:val="single" w:sz="4" w:space="0" w:color="auto"/>
              <w:right w:val="single" w:sz="4" w:space="0" w:color="auto"/>
            </w:tcBorders>
            <w:vAlign w:val="center"/>
            <w:hideMark/>
          </w:tcPr>
          <w:p w14:paraId="002456A1" w14:textId="77777777" w:rsidR="005B14EF" w:rsidRPr="005B14EF" w:rsidRDefault="005B14EF" w:rsidP="005B14EF">
            <w:pPr>
              <w:rPr>
                <w:sz w:val="20"/>
                <w:szCs w:val="20"/>
              </w:rPr>
            </w:pPr>
            <w:r w:rsidRPr="005B14EF">
              <w:rPr>
                <w:sz w:val="20"/>
                <w:szCs w:val="20"/>
              </w:rPr>
              <w:t>-</w:t>
            </w:r>
          </w:p>
        </w:tc>
        <w:tc>
          <w:tcPr>
            <w:tcW w:w="848" w:type="pct"/>
            <w:tcBorders>
              <w:top w:val="nil"/>
              <w:left w:val="nil"/>
              <w:bottom w:val="single" w:sz="4" w:space="0" w:color="auto"/>
              <w:right w:val="single" w:sz="4" w:space="0" w:color="auto"/>
            </w:tcBorders>
            <w:vAlign w:val="center"/>
            <w:hideMark/>
          </w:tcPr>
          <w:p w14:paraId="0D1C1929" w14:textId="77777777" w:rsidR="005B14EF" w:rsidRPr="005B14EF" w:rsidRDefault="005B14EF" w:rsidP="005B14EF">
            <w:pPr>
              <w:rPr>
                <w:sz w:val="20"/>
                <w:szCs w:val="20"/>
              </w:rPr>
            </w:pPr>
            <w:r w:rsidRPr="005B14EF">
              <w:rPr>
                <w:sz w:val="20"/>
                <w:szCs w:val="20"/>
              </w:rPr>
              <w:t>00 01 00</w:t>
            </w:r>
          </w:p>
        </w:tc>
        <w:tc>
          <w:tcPr>
            <w:tcW w:w="1042" w:type="pct"/>
            <w:tcBorders>
              <w:top w:val="nil"/>
              <w:left w:val="nil"/>
              <w:bottom w:val="single" w:sz="4" w:space="0" w:color="auto"/>
              <w:right w:val="single" w:sz="4" w:space="0" w:color="auto"/>
            </w:tcBorders>
            <w:vAlign w:val="center"/>
            <w:hideMark/>
          </w:tcPr>
          <w:p w14:paraId="09FDF5FE" w14:textId="77777777" w:rsidR="005B14EF" w:rsidRPr="005B14EF" w:rsidRDefault="005B14EF" w:rsidP="005B14EF">
            <w:pPr>
              <w:rPr>
                <w:sz w:val="20"/>
                <w:szCs w:val="20"/>
              </w:rPr>
            </w:pPr>
            <w:r w:rsidRPr="005B14EF">
              <w:rPr>
                <w:sz w:val="20"/>
                <w:szCs w:val="20"/>
              </w:rPr>
              <w:t>остало земљиште</w:t>
            </w:r>
          </w:p>
        </w:tc>
      </w:tr>
      <w:tr w:rsidR="005B14EF" w:rsidRPr="005B14EF" w14:paraId="3E35935E"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71D2C14"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2530BBA2"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599AEA73" w14:textId="77777777" w:rsidR="005B14EF" w:rsidRPr="005B14EF" w:rsidRDefault="005B14EF" w:rsidP="005B14EF">
            <w:pPr>
              <w:rPr>
                <w:sz w:val="20"/>
                <w:szCs w:val="20"/>
              </w:rPr>
            </w:pPr>
            <w:r w:rsidRPr="005B14EF">
              <w:rPr>
                <w:sz w:val="20"/>
                <w:szCs w:val="20"/>
              </w:rPr>
              <w:t>3942</w:t>
            </w:r>
          </w:p>
        </w:tc>
        <w:tc>
          <w:tcPr>
            <w:tcW w:w="893" w:type="pct"/>
            <w:tcBorders>
              <w:top w:val="nil"/>
              <w:left w:val="nil"/>
              <w:bottom w:val="single" w:sz="4" w:space="0" w:color="auto"/>
              <w:right w:val="single" w:sz="4" w:space="0" w:color="auto"/>
            </w:tcBorders>
            <w:vAlign w:val="center"/>
            <w:hideMark/>
          </w:tcPr>
          <w:p w14:paraId="27212B40"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3E84F830"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0E321D49" w14:textId="77777777" w:rsidR="005B14EF" w:rsidRPr="005B14EF" w:rsidRDefault="005B14EF" w:rsidP="005B14EF">
            <w:pPr>
              <w:rPr>
                <w:sz w:val="20"/>
                <w:szCs w:val="20"/>
              </w:rPr>
            </w:pPr>
            <w:r w:rsidRPr="005B14EF">
              <w:rPr>
                <w:sz w:val="20"/>
                <w:szCs w:val="20"/>
              </w:rPr>
              <w:t>00 02 36</w:t>
            </w:r>
          </w:p>
        </w:tc>
        <w:tc>
          <w:tcPr>
            <w:tcW w:w="1042" w:type="pct"/>
            <w:tcBorders>
              <w:top w:val="nil"/>
              <w:left w:val="nil"/>
              <w:bottom w:val="single" w:sz="4" w:space="0" w:color="auto"/>
              <w:right w:val="single" w:sz="4" w:space="0" w:color="auto"/>
            </w:tcBorders>
            <w:vAlign w:val="center"/>
            <w:hideMark/>
          </w:tcPr>
          <w:p w14:paraId="339A36D0" w14:textId="77777777" w:rsidR="005B14EF" w:rsidRPr="005B14EF" w:rsidRDefault="005B14EF" w:rsidP="005B14EF">
            <w:pPr>
              <w:rPr>
                <w:sz w:val="20"/>
                <w:szCs w:val="20"/>
              </w:rPr>
            </w:pPr>
            <w:r w:rsidRPr="005B14EF">
              <w:rPr>
                <w:sz w:val="20"/>
                <w:szCs w:val="20"/>
              </w:rPr>
              <w:t>шумско земљиште</w:t>
            </w:r>
          </w:p>
        </w:tc>
      </w:tr>
      <w:tr w:rsidR="005B14EF" w:rsidRPr="005B14EF" w14:paraId="39CC5778"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86353C4"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05915F26"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34FBD939" w14:textId="77777777" w:rsidR="005B14EF" w:rsidRPr="005B14EF" w:rsidRDefault="005B14EF" w:rsidP="005B14EF">
            <w:pPr>
              <w:rPr>
                <w:sz w:val="20"/>
                <w:szCs w:val="20"/>
              </w:rPr>
            </w:pPr>
            <w:r w:rsidRPr="005B14EF">
              <w:rPr>
                <w:sz w:val="20"/>
                <w:szCs w:val="20"/>
              </w:rPr>
              <w:t>3944/1</w:t>
            </w:r>
          </w:p>
        </w:tc>
        <w:tc>
          <w:tcPr>
            <w:tcW w:w="893" w:type="pct"/>
            <w:tcBorders>
              <w:top w:val="nil"/>
              <w:left w:val="nil"/>
              <w:bottom w:val="single" w:sz="4" w:space="0" w:color="auto"/>
              <w:right w:val="single" w:sz="4" w:space="0" w:color="auto"/>
            </w:tcBorders>
            <w:vAlign w:val="center"/>
            <w:hideMark/>
          </w:tcPr>
          <w:p w14:paraId="3CC91DD3"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0A89F163"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68FE0C40" w14:textId="77777777" w:rsidR="005B14EF" w:rsidRPr="005B14EF" w:rsidRDefault="005B14EF" w:rsidP="005B14EF">
            <w:pPr>
              <w:rPr>
                <w:sz w:val="20"/>
                <w:szCs w:val="20"/>
              </w:rPr>
            </w:pPr>
            <w:r w:rsidRPr="005B14EF">
              <w:rPr>
                <w:sz w:val="20"/>
                <w:szCs w:val="20"/>
              </w:rPr>
              <w:t>00 25 15</w:t>
            </w:r>
          </w:p>
        </w:tc>
        <w:tc>
          <w:tcPr>
            <w:tcW w:w="1042" w:type="pct"/>
            <w:tcBorders>
              <w:top w:val="nil"/>
              <w:left w:val="nil"/>
              <w:bottom w:val="single" w:sz="4" w:space="0" w:color="auto"/>
              <w:right w:val="single" w:sz="4" w:space="0" w:color="auto"/>
            </w:tcBorders>
            <w:vAlign w:val="center"/>
            <w:hideMark/>
          </w:tcPr>
          <w:p w14:paraId="7528D04F" w14:textId="77777777" w:rsidR="005B14EF" w:rsidRPr="005B14EF" w:rsidRDefault="005B14EF" w:rsidP="005B14EF">
            <w:pPr>
              <w:rPr>
                <w:sz w:val="20"/>
                <w:szCs w:val="20"/>
              </w:rPr>
            </w:pPr>
            <w:r w:rsidRPr="005B14EF">
              <w:rPr>
                <w:sz w:val="20"/>
                <w:szCs w:val="20"/>
              </w:rPr>
              <w:t>шумско земљиште</w:t>
            </w:r>
          </w:p>
        </w:tc>
      </w:tr>
      <w:tr w:rsidR="005B14EF" w:rsidRPr="005B14EF" w14:paraId="2E082646"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6F44584E"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2BFC8DA4"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12D2963C" w14:textId="77777777" w:rsidR="005B14EF" w:rsidRPr="005B14EF" w:rsidRDefault="005B14EF" w:rsidP="005B14EF">
            <w:pPr>
              <w:rPr>
                <w:sz w:val="20"/>
                <w:szCs w:val="20"/>
              </w:rPr>
            </w:pPr>
            <w:r w:rsidRPr="005B14EF">
              <w:rPr>
                <w:sz w:val="20"/>
                <w:szCs w:val="20"/>
              </w:rPr>
              <w:t>3944/2</w:t>
            </w:r>
          </w:p>
        </w:tc>
        <w:tc>
          <w:tcPr>
            <w:tcW w:w="893" w:type="pct"/>
            <w:tcBorders>
              <w:top w:val="nil"/>
              <w:left w:val="nil"/>
              <w:bottom w:val="single" w:sz="4" w:space="0" w:color="auto"/>
              <w:right w:val="single" w:sz="4" w:space="0" w:color="auto"/>
            </w:tcBorders>
            <w:vAlign w:val="center"/>
            <w:hideMark/>
          </w:tcPr>
          <w:p w14:paraId="33DA447A"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5781DD80"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2C1B67E5" w14:textId="77777777" w:rsidR="005B14EF" w:rsidRPr="005B14EF" w:rsidRDefault="005B14EF" w:rsidP="005B14EF">
            <w:pPr>
              <w:rPr>
                <w:sz w:val="20"/>
                <w:szCs w:val="20"/>
              </w:rPr>
            </w:pPr>
            <w:r w:rsidRPr="005B14EF">
              <w:rPr>
                <w:sz w:val="20"/>
                <w:szCs w:val="20"/>
              </w:rPr>
              <w:t>00 01 57</w:t>
            </w:r>
          </w:p>
        </w:tc>
        <w:tc>
          <w:tcPr>
            <w:tcW w:w="1042" w:type="pct"/>
            <w:tcBorders>
              <w:top w:val="nil"/>
              <w:left w:val="nil"/>
              <w:bottom w:val="single" w:sz="4" w:space="0" w:color="auto"/>
              <w:right w:val="single" w:sz="4" w:space="0" w:color="auto"/>
            </w:tcBorders>
            <w:vAlign w:val="center"/>
            <w:hideMark/>
          </w:tcPr>
          <w:p w14:paraId="326D815A" w14:textId="77777777" w:rsidR="005B14EF" w:rsidRPr="005B14EF" w:rsidRDefault="005B14EF" w:rsidP="005B14EF">
            <w:pPr>
              <w:rPr>
                <w:sz w:val="20"/>
                <w:szCs w:val="20"/>
              </w:rPr>
            </w:pPr>
            <w:r w:rsidRPr="005B14EF">
              <w:rPr>
                <w:sz w:val="20"/>
                <w:szCs w:val="20"/>
              </w:rPr>
              <w:t>шумско земљиште</w:t>
            </w:r>
          </w:p>
        </w:tc>
      </w:tr>
      <w:tr w:rsidR="005B14EF" w:rsidRPr="005B14EF" w14:paraId="645B4D42"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09B11756"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69D8F1CA"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42C0D163" w14:textId="77777777" w:rsidR="005B14EF" w:rsidRPr="005B14EF" w:rsidRDefault="005B14EF" w:rsidP="005B14EF">
            <w:pPr>
              <w:rPr>
                <w:sz w:val="20"/>
                <w:szCs w:val="20"/>
              </w:rPr>
            </w:pPr>
            <w:r w:rsidRPr="005B14EF">
              <w:rPr>
                <w:sz w:val="20"/>
                <w:szCs w:val="20"/>
              </w:rPr>
              <w:t>3944/3</w:t>
            </w:r>
          </w:p>
        </w:tc>
        <w:tc>
          <w:tcPr>
            <w:tcW w:w="893" w:type="pct"/>
            <w:tcBorders>
              <w:top w:val="nil"/>
              <w:left w:val="nil"/>
              <w:bottom w:val="single" w:sz="4" w:space="0" w:color="auto"/>
              <w:right w:val="single" w:sz="4" w:space="0" w:color="auto"/>
            </w:tcBorders>
            <w:vAlign w:val="center"/>
            <w:hideMark/>
          </w:tcPr>
          <w:p w14:paraId="7A2D983B"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42360466"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2D53855D" w14:textId="77777777" w:rsidR="005B14EF" w:rsidRPr="005B14EF" w:rsidRDefault="005B14EF" w:rsidP="005B14EF">
            <w:pPr>
              <w:rPr>
                <w:sz w:val="20"/>
                <w:szCs w:val="20"/>
              </w:rPr>
            </w:pPr>
            <w:r w:rsidRPr="005B14EF">
              <w:rPr>
                <w:sz w:val="20"/>
                <w:szCs w:val="20"/>
              </w:rPr>
              <w:t>00 00 05</w:t>
            </w:r>
          </w:p>
        </w:tc>
        <w:tc>
          <w:tcPr>
            <w:tcW w:w="1042" w:type="pct"/>
            <w:tcBorders>
              <w:top w:val="nil"/>
              <w:left w:val="nil"/>
              <w:bottom w:val="single" w:sz="4" w:space="0" w:color="auto"/>
              <w:right w:val="single" w:sz="4" w:space="0" w:color="auto"/>
            </w:tcBorders>
            <w:vAlign w:val="center"/>
            <w:hideMark/>
          </w:tcPr>
          <w:p w14:paraId="782FFF1F" w14:textId="77777777" w:rsidR="005B14EF" w:rsidRPr="005B14EF" w:rsidRDefault="005B14EF" w:rsidP="005B14EF">
            <w:pPr>
              <w:rPr>
                <w:sz w:val="20"/>
                <w:szCs w:val="20"/>
              </w:rPr>
            </w:pPr>
            <w:r w:rsidRPr="005B14EF">
              <w:rPr>
                <w:sz w:val="20"/>
                <w:szCs w:val="20"/>
              </w:rPr>
              <w:t>шумско земљиште</w:t>
            </w:r>
          </w:p>
        </w:tc>
      </w:tr>
      <w:tr w:rsidR="005B14EF" w:rsidRPr="005B14EF" w14:paraId="13E0B69F"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1DAFC6B4"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7B66A62D"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2C0214CB" w14:textId="77777777" w:rsidR="005B14EF" w:rsidRPr="005B14EF" w:rsidRDefault="005B14EF" w:rsidP="005B14EF">
            <w:pPr>
              <w:rPr>
                <w:sz w:val="20"/>
                <w:szCs w:val="20"/>
              </w:rPr>
            </w:pPr>
            <w:r w:rsidRPr="005B14EF">
              <w:rPr>
                <w:sz w:val="20"/>
                <w:szCs w:val="20"/>
              </w:rPr>
              <w:t>3945/1</w:t>
            </w:r>
          </w:p>
        </w:tc>
        <w:tc>
          <w:tcPr>
            <w:tcW w:w="893" w:type="pct"/>
            <w:tcBorders>
              <w:top w:val="nil"/>
              <w:left w:val="nil"/>
              <w:bottom w:val="single" w:sz="4" w:space="0" w:color="auto"/>
              <w:right w:val="single" w:sz="4" w:space="0" w:color="auto"/>
            </w:tcBorders>
            <w:vAlign w:val="center"/>
            <w:hideMark/>
          </w:tcPr>
          <w:p w14:paraId="66E480BE"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672BE06C"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194D828D" w14:textId="77777777" w:rsidR="005B14EF" w:rsidRPr="005B14EF" w:rsidRDefault="005B14EF" w:rsidP="005B14EF">
            <w:pPr>
              <w:rPr>
                <w:sz w:val="20"/>
                <w:szCs w:val="20"/>
              </w:rPr>
            </w:pPr>
            <w:r w:rsidRPr="005B14EF">
              <w:rPr>
                <w:sz w:val="20"/>
                <w:szCs w:val="20"/>
              </w:rPr>
              <w:t>00 13 95</w:t>
            </w:r>
          </w:p>
        </w:tc>
        <w:tc>
          <w:tcPr>
            <w:tcW w:w="1042" w:type="pct"/>
            <w:tcBorders>
              <w:top w:val="nil"/>
              <w:left w:val="nil"/>
              <w:bottom w:val="single" w:sz="4" w:space="0" w:color="auto"/>
              <w:right w:val="single" w:sz="4" w:space="0" w:color="auto"/>
            </w:tcBorders>
            <w:vAlign w:val="center"/>
            <w:hideMark/>
          </w:tcPr>
          <w:p w14:paraId="4D96239A" w14:textId="77777777" w:rsidR="005B14EF" w:rsidRPr="005B14EF" w:rsidRDefault="005B14EF" w:rsidP="005B14EF">
            <w:pPr>
              <w:rPr>
                <w:sz w:val="20"/>
                <w:szCs w:val="20"/>
              </w:rPr>
            </w:pPr>
            <w:r w:rsidRPr="005B14EF">
              <w:rPr>
                <w:sz w:val="20"/>
                <w:szCs w:val="20"/>
              </w:rPr>
              <w:t>шумско земљиште</w:t>
            </w:r>
          </w:p>
        </w:tc>
      </w:tr>
      <w:tr w:rsidR="005B14EF" w:rsidRPr="005B14EF" w14:paraId="409AA2B8"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ECAA5EA"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2F4BC5AB"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08EB0BCA" w14:textId="77777777" w:rsidR="005B14EF" w:rsidRPr="005B14EF" w:rsidRDefault="005B14EF" w:rsidP="005B14EF">
            <w:pPr>
              <w:rPr>
                <w:sz w:val="20"/>
                <w:szCs w:val="20"/>
              </w:rPr>
            </w:pPr>
            <w:r w:rsidRPr="005B14EF">
              <w:rPr>
                <w:sz w:val="20"/>
                <w:szCs w:val="20"/>
              </w:rPr>
              <w:t>3945/3</w:t>
            </w:r>
          </w:p>
        </w:tc>
        <w:tc>
          <w:tcPr>
            <w:tcW w:w="893" w:type="pct"/>
            <w:tcBorders>
              <w:top w:val="nil"/>
              <w:left w:val="nil"/>
              <w:bottom w:val="single" w:sz="4" w:space="0" w:color="auto"/>
              <w:right w:val="single" w:sz="4" w:space="0" w:color="auto"/>
            </w:tcBorders>
            <w:vAlign w:val="center"/>
            <w:hideMark/>
          </w:tcPr>
          <w:p w14:paraId="3C2FEF9E"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160852D3"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585E14A2" w14:textId="77777777" w:rsidR="005B14EF" w:rsidRPr="005B14EF" w:rsidRDefault="005B14EF" w:rsidP="005B14EF">
            <w:pPr>
              <w:rPr>
                <w:sz w:val="20"/>
                <w:szCs w:val="20"/>
              </w:rPr>
            </w:pPr>
            <w:r w:rsidRPr="005B14EF">
              <w:rPr>
                <w:sz w:val="20"/>
                <w:szCs w:val="20"/>
              </w:rPr>
              <w:t>00 11 47</w:t>
            </w:r>
          </w:p>
        </w:tc>
        <w:tc>
          <w:tcPr>
            <w:tcW w:w="1042" w:type="pct"/>
            <w:tcBorders>
              <w:top w:val="nil"/>
              <w:left w:val="nil"/>
              <w:bottom w:val="single" w:sz="4" w:space="0" w:color="auto"/>
              <w:right w:val="single" w:sz="4" w:space="0" w:color="auto"/>
            </w:tcBorders>
            <w:vAlign w:val="center"/>
            <w:hideMark/>
          </w:tcPr>
          <w:p w14:paraId="2C4A7C98" w14:textId="77777777" w:rsidR="005B14EF" w:rsidRPr="005B14EF" w:rsidRDefault="005B14EF" w:rsidP="005B14EF">
            <w:pPr>
              <w:rPr>
                <w:sz w:val="20"/>
                <w:szCs w:val="20"/>
              </w:rPr>
            </w:pPr>
            <w:r w:rsidRPr="005B14EF">
              <w:rPr>
                <w:sz w:val="20"/>
                <w:szCs w:val="20"/>
              </w:rPr>
              <w:t>шумско земљиште</w:t>
            </w:r>
          </w:p>
        </w:tc>
      </w:tr>
      <w:tr w:rsidR="005B14EF" w:rsidRPr="005B14EF" w14:paraId="09B1E0FA"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07613BF9"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38466BBE"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00A018EA" w14:textId="77777777" w:rsidR="005B14EF" w:rsidRPr="005B14EF" w:rsidRDefault="005B14EF" w:rsidP="005B14EF">
            <w:pPr>
              <w:rPr>
                <w:sz w:val="20"/>
                <w:szCs w:val="20"/>
              </w:rPr>
            </w:pPr>
            <w:r w:rsidRPr="005B14EF">
              <w:rPr>
                <w:sz w:val="20"/>
                <w:szCs w:val="20"/>
              </w:rPr>
              <w:t>3945/4</w:t>
            </w:r>
          </w:p>
        </w:tc>
        <w:tc>
          <w:tcPr>
            <w:tcW w:w="893" w:type="pct"/>
            <w:tcBorders>
              <w:top w:val="nil"/>
              <w:left w:val="nil"/>
              <w:bottom w:val="single" w:sz="4" w:space="0" w:color="auto"/>
              <w:right w:val="single" w:sz="4" w:space="0" w:color="auto"/>
            </w:tcBorders>
            <w:vAlign w:val="center"/>
            <w:hideMark/>
          </w:tcPr>
          <w:p w14:paraId="18E88806"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2BB71ECE"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2B2594E6" w14:textId="77777777" w:rsidR="005B14EF" w:rsidRPr="005B14EF" w:rsidRDefault="005B14EF" w:rsidP="005B14EF">
            <w:pPr>
              <w:rPr>
                <w:sz w:val="20"/>
                <w:szCs w:val="20"/>
              </w:rPr>
            </w:pPr>
            <w:r w:rsidRPr="005B14EF">
              <w:rPr>
                <w:sz w:val="20"/>
                <w:szCs w:val="20"/>
              </w:rPr>
              <w:t>15 07 82</w:t>
            </w:r>
          </w:p>
        </w:tc>
        <w:tc>
          <w:tcPr>
            <w:tcW w:w="1042" w:type="pct"/>
            <w:tcBorders>
              <w:top w:val="nil"/>
              <w:left w:val="nil"/>
              <w:bottom w:val="single" w:sz="4" w:space="0" w:color="auto"/>
              <w:right w:val="single" w:sz="4" w:space="0" w:color="auto"/>
            </w:tcBorders>
            <w:vAlign w:val="center"/>
            <w:hideMark/>
          </w:tcPr>
          <w:p w14:paraId="5BCE0565" w14:textId="77777777" w:rsidR="005B14EF" w:rsidRPr="005B14EF" w:rsidRDefault="005B14EF" w:rsidP="005B14EF">
            <w:pPr>
              <w:rPr>
                <w:sz w:val="20"/>
                <w:szCs w:val="20"/>
              </w:rPr>
            </w:pPr>
            <w:r w:rsidRPr="005B14EF">
              <w:rPr>
                <w:sz w:val="20"/>
                <w:szCs w:val="20"/>
              </w:rPr>
              <w:t>шумско земљиште</w:t>
            </w:r>
          </w:p>
        </w:tc>
      </w:tr>
      <w:tr w:rsidR="005B14EF" w:rsidRPr="005B14EF" w14:paraId="6DC50C6F"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08109A8F"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00061B39"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054F00D3" w14:textId="77777777" w:rsidR="005B14EF" w:rsidRPr="005B14EF" w:rsidRDefault="005B14EF" w:rsidP="005B14EF">
            <w:pPr>
              <w:rPr>
                <w:sz w:val="20"/>
                <w:szCs w:val="20"/>
              </w:rPr>
            </w:pPr>
            <w:r w:rsidRPr="005B14EF">
              <w:rPr>
                <w:sz w:val="20"/>
                <w:szCs w:val="20"/>
              </w:rPr>
              <w:t>3946/3</w:t>
            </w:r>
          </w:p>
        </w:tc>
        <w:tc>
          <w:tcPr>
            <w:tcW w:w="893" w:type="pct"/>
            <w:tcBorders>
              <w:top w:val="nil"/>
              <w:left w:val="nil"/>
              <w:bottom w:val="single" w:sz="4" w:space="0" w:color="auto"/>
              <w:right w:val="single" w:sz="4" w:space="0" w:color="auto"/>
            </w:tcBorders>
            <w:vAlign w:val="center"/>
            <w:hideMark/>
          </w:tcPr>
          <w:p w14:paraId="42DF4B16"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0B50677A"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269E647A" w14:textId="77777777" w:rsidR="005B14EF" w:rsidRPr="005B14EF" w:rsidRDefault="005B14EF" w:rsidP="005B14EF">
            <w:pPr>
              <w:rPr>
                <w:sz w:val="20"/>
                <w:szCs w:val="20"/>
              </w:rPr>
            </w:pPr>
            <w:r w:rsidRPr="005B14EF">
              <w:rPr>
                <w:sz w:val="20"/>
                <w:szCs w:val="20"/>
              </w:rPr>
              <w:t>00 07 42</w:t>
            </w:r>
          </w:p>
        </w:tc>
        <w:tc>
          <w:tcPr>
            <w:tcW w:w="1042" w:type="pct"/>
            <w:tcBorders>
              <w:top w:val="nil"/>
              <w:left w:val="nil"/>
              <w:bottom w:val="single" w:sz="4" w:space="0" w:color="auto"/>
              <w:right w:val="single" w:sz="4" w:space="0" w:color="auto"/>
            </w:tcBorders>
            <w:vAlign w:val="center"/>
            <w:hideMark/>
          </w:tcPr>
          <w:p w14:paraId="258155CB" w14:textId="77777777" w:rsidR="005B14EF" w:rsidRPr="005B14EF" w:rsidRDefault="005B14EF" w:rsidP="005B14EF">
            <w:pPr>
              <w:rPr>
                <w:sz w:val="20"/>
                <w:szCs w:val="20"/>
              </w:rPr>
            </w:pPr>
            <w:r w:rsidRPr="005B14EF">
              <w:rPr>
                <w:sz w:val="20"/>
                <w:szCs w:val="20"/>
              </w:rPr>
              <w:t>шумско земљиште</w:t>
            </w:r>
          </w:p>
        </w:tc>
      </w:tr>
      <w:tr w:rsidR="005B14EF" w:rsidRPr="005B14EF" w14:paraId="282C1179"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3B7AE74D"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75083AE1"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57C7B5A2" w14:textId="77777777" w:rsidR="005B14EF" w:rsidRPr="005B14EF" w:rsidRDefault="005B14EF" w:rsidP="005B14EF">
            <w:pPr>
              <w:rPr>
                <w:sz w:val="20"/>
                <w:szCs w:val="20"/>
              </w:rPr>
            </w:pPr>
            <w:r w:rsidRPr="005B14EF">
              <w:rPr>
                <w:sz w:val="20"/>
                <w:szCs w:val="20"/>
              </w:rPr>
              <w:t>3946/4</w:t>
            </w:r>
          </w:p>
        </w:tc>
        <w:tc>
          <w:tcPr>
            <w:tcW w:w="893" w:type="pct"/>
            <w:tcBorders>
              <w:top w:val="nil"/>
              <w:left w:val="nil"/>
              <w:bottom w:val="single" w:sz="4" w:space="0" w:color="auto"/>
              <w:right w:val="single" w:sz="4" w:space="0" w:color="auto"/>
            </w:tcBorders>
            <w:vAlign w:val="center"/>
            <w:hideMark/>
          </w:tcPr>
          <w:p w14:paraId="238FF746"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650DEFBA"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62B28E5B" w14:textId="77777777" w:rsidR="005B14EF" w:rsidRPr="005B14EF" w:rsidRDefault="005B14EF" w:rsidP="005B14EF">
            <w:pPr>
              <w:rPr>
                <w:sz w:val="20"/>
                <w:szCs w:val="20"/>
              </w:rPr>
            </w:pPr>
            <w:r w:rsidRPr="005B14EF">
              <w:rPr>
                <w:sz w:val="20"/>
                <w:szCs w:val="20"/>
              </w:rPr>
              <w:t>00 05 71</w:t>
            </w:r>
          </w:p>
        </w:tc>
        <w:tc>
          <w:tcPr>
            <w:tcW w:w="1042" w:type="pct"/>
            <w:tcBorders>
              <w:top w:val="nil"/>
              <w:left w:val="nil"/>
              <w:bottom w:val="single" w:sz="4" w:space="0" w:color="auto"/>
              <w:right w:val="single" w:sz="4" w:space="0" w:color="auto"/>
            </w:tcBorders>
            <w:vAlign w:val="center"/>
            <w:hideMark/>
          </w:tcPr>
          <w:p w14:paraId="770C2673" w14:textId="77777777" w:rsidR="005B14EF" w:rsidRPr="005B14EF" w:rsidRDefault="005B14EF" w:rsidP="005B14EF">
            <w:pPr>
              <w:rPr>
                <w:sz w:val="20"/>
                <w:szCs w:val="20"/>
              </w:rPr>
            </w:pPr>
            <w:r w:rsidRPr="005B14EF">
              <w:rPr>
                <w:sz w:val="20"/>
                <w:szCs w:val="20"/>
              </w:rPr>
              <w:t>шумско земљиште</w:t>
            </w:r>
          </w:p>
        </w:tc>
      </w:tr>
      <w:tr w:rsidR="005B14EF" w:rsidRPr="005B14EF" w14:paraId="0A37BC49"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3DA72700"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508FEEE2"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3CCC43AC" w14:textId="77777777" w:rsidR="005B14EF" w:rsidRPr="005B14EF" w:rsidRDefault="005B14EF" w:rsidP="005B14EF">
            <w:pPr>
              <w:rPr>
                <w:sz w:val="20"/>
                <w:szCs w:val="20"/>
              </w:rPr>
            </w:pPr>
            <w:r w:rsidRPr="005B14EF">
              <w:rPr>
                <w:sz w:val="20"/>
                <w:szCs w:val="20"/>
              </w:rPr>
              <w:t>3946/5</w:t>
            </w:r>
          </w:p>
        </w:tc>
        <w:tc>
          <w:tcPr>
            <w:tcW w:w="893" w:type="pct"/>
            <w:tcBorders>
              <w:top w:val="nil"/>
              <w:left w:val="nil"/>
              <w:bottom w:val="single" w:sz="4" w:space="0" w:color="auto"/>
              <w:right w:val="single" w:sz="4" w:space="0" w:color="auto"/>
            </w:tcBorders>
            <w:vAlign w:val="center"/>
            <w:hideMark/>
          </w:tcPr>
          <w:p w14:paraId="034CE2B9"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37A28064"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7024441C" w14:textId="77777777" w:rsidR="005B14EF" w:rsidRPr="005B14EF" w:rsidRDefault="005B14EF" w:rsidP="005B14EF">
            <w:pPr>
              <w:rPr>
                <w:sz w:val="20"/>
                <w:szCs w:val="20"/>
              </w:rPr>
            </w:pPr>
            <w:r w:rsidRPr="005B14EF">
              <w:rPr>
                <w:sz w:val="20"/>
                <w:szCs w:val="20"/>
              </w:rPr>
              <w:t>00 00 59</w:t>
            </w:r>
          </w:p>
        </w:tc>
        <w:tc>
          <w:tcPr>
            <w:tcW w:w="1042" w:type="pct"/>
            <w:tcBorders>
              <w:top w:val="nil"/>
              <w:left w:val="nil"/>
              <w:bottom w:val="single" w:sz="4" w:space="0" w:color="auto"/>
              <w:right w:val="single" w:sz="4" w:space="0" w:color="auto"/>
            </w:tcBorders>
            <w:vAlign w:val="center"/>
            <w:hideMark/>
          </w:tcPr>
          <w:p w14:paraId="3A55D777" w14:textId="77777777" w:rsidR="005B14EF" w:rsidRPr="005B14EF" w:rsidRDefault="005B14EF" w:rsidP="005B14EF">
            <w:pPr>
              <w:rPr>
                <w:sz w:val="20"/>
                <w:szCs w:val="20"/>
              </w:rPr>
            </w:pPr>
            <w:r w:rsidRPr="005B14EF">
              <w:rPr>
                <w:sz w:val="20"/>
                <w:szCs w:val="20"/>
              </w:rPr>
              <w:t>шумско земљиште</w:t>
            </w:r>
          </w:p>
        </w:tc>
      </w:tr>
      <w:tr w:rsidR="005B14EF" w:rsidRPr="005B14EF" w14:paraId="591CDEF1"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173EFE02"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66A3631F"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251E98A5" w14:textId="77777777" w:rsidR="005B14EF" w:rsidRPr="005B14EF" w:rsidRDefault="005B14EF" w:rsidP="005B14EF">
            <w:pPr>
              <w:rPr>
                <w:sz w:val="20"/>
                <w:szCs w:val="20"/>
              </w:rPr>
            </w:pPr>
            <w:r w:rsidRPr="005B14EF">
              <w:rPr>
                <w:sz w:val="20"/>
                <w:szCs w:val="20"/>
              </w:rPr>
              <w:t>3962</w:t>
            </w:r>
          </w:p>
        </w:tc>
        <w:tc>
          <w:tcPr>
            <w:tcW w:w="893" w:type="pct"/>
            <w:tcBorders>
              <w:top w:val="nil"/>
              <w:left w:val="nil"/>
              <w:bottom w:val="single" w:sz="4" w:space="0" w:color="auto"/>
              <w:right w:val="single" w:sz="4" w:space="0" w:color="auto"/>
            </w:tcBorders>
            <w:vAlign w:val="center"/>
            <w:hideMark/>
          </w:tcPr>
          <w:p w14:paraId="21D2B980"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2C2328E3"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5BE44795" w14:textId="77777777" w:rsidR="005B14EF" w:rsidRPr="005B14EF" w:rsidRDefault="005B14EF" w:rsidP="005B14EF">
            <w:pPr>
              <w:rPr>
                <w:sz w:val="20"/>
                <w:szCs w:val="20"/>
              </w:rPr>
            </w:pPr>
            <w:r w:rsidRPr="005B14EF">
              <w:rPr>
                <w:sz w:val="20"/>
                <w:szCs w:val="20"/>
              </w:rPr>
              <w:t>04 36 20</w:t>
            </w:r>
          </w:p>
        </w:tc>
        <w:tc>
          <w:tcPr>
            <w:tcW w:w="1042" w:type="pct"/>
            <w:tcBorders>
              <w:top w:val="nil"/>
              <w:left w:val="nil"/>
              <w:bottom w:val="single" w:sz="4" w:space="0" w:color="auto"/>
              <w:right w:val="single" w:sz="4" w:space="0" w:color="auto"/>
            </w:tcBorders>
            <w:vAlign w:val="center"/>
            <w:hideMark/>
          </w:tcPr>
          <w:p w14:paraId="5F9B0508" w14:textId="77777777" w:rsidR="005B14EF" w:rsidRPr="005B14EF" w:rsidRDefault="005B14EF" w:rsidP="005B14EF">
            <w:pPr>
              <w:rPr>
                <w:sz w:val="20"/>
                <w:szCs w:val="20"/>
              </w:rPr>
            </w:pPr>
            <w:r w:rsidRPr="005B14EF">
              <w:rPr>
                <w:sz w:val="20"/>
                <w:szCs w:val="20"/>
              </w:rPr>
              <w:t>шумско земљиште</w:t>
            </w:r>
          </w:p>
        </w:tc>
      </w:tr>
      <w:tr w:rsidR="005B14EF" w:rsidRPr="005B14EF" w14:paraId="1280BE50"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43A1B7FD"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2E1C4917"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0E2CCB94" w14:textId="77777777" w:rsidR="005B14EF" w:rsidRPr="005B14EF" w:rsidRDefault="005B14EF" w:rsidP="005B14EF">
            <w:pPr>
              <w:rPr>
                <w:sz w:val="20"/>
                <w:szCs w:val="20"/>
              </w:rPr>
            </w:pPr>
            <w:r w:rsidRPr="005B14EF">
              <w:rPr>
                <w:sz w:val="20"/>
                <w:szCs w:val="20"/>
              </w:rPr>
              <w:t>3963</w:t>
            </w:r>
          </w:p>
        </w:tc>
        <w:tc>
          <w:tcPr>
            <w:tcW w:w="893" w:type="pct"/>
            <w:tcBorders>
              <w:top w:val="nil"/>
              <w:left w:val="nil"/>
              <w:bottom w:val="single" w:sz="4" w:space="0" w:color="auto"/>
              <w:right w:val="single" w:sz="4" w:space="0" w:color="auto"/>
            </w:tcBorders>
            <w:vAlign w:val="center"/>
            <w:hideMark/>
          </w:tcPr>
          <w:p w14:paraId="678AA689"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4D23B155"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6D56E25E" w14:textId="77777777" w:rsidR="005B14EF" w:rsidRPr="005B14EF" w:rsidRDefault="005B14EF" w:rsidP="005B14EF">
            <w:pPr>
              <w:rPr>
                <w:sz w:val="20"/>
                <w:szCs w:val="20"/>
              </w:rPr>
            </w:pPr>
            <w:r w:rsidRPr="005B14EF">
              <w:rPr>
                <w:sz w:val="20"/>
                <w:szCs w:val="20"/>
              </w:rPr>
              <w:t>10 58 66</w:t>
            </w:r>
          </w:p>
        </w:tc>
        <w:tc>
          <w:tcPr>
            <w:tcW w:w="1042" w:type="pct"/>
            <w:tcBorders>
              <w:top w:val="nil"/>
              <w:left w:val="nil"/>
              <w:bottom w:val="single" w:sz="4" w:space="0" w:color="auto"/>
              <w:right w:val="single" w:sz="4" w:space="0" w:color="auto"/>
            </w:tcBorders>
            <w:vAlign w:val="center"/>
            <w:hideMark/>
          </w:tcPr>
          <w:p w14:paraId="39371DD8" w14:textId="77777777" w:rsidR="005B14EF" w:rsidRPr="005B14EF" w:rsidRDefault="005B14EF" w:rsidP="005B14EF">
            <w:pPr>
              <w:rPr>
                <w:sz w:val="20"/>
                <w:szCs w:val="20"/>
              </w:rPr>
            </w:pPr>
            <w:r w:rsidRPr="005B14EF">
              <w:rPr>
                <w:sz w:val="20"/>
                <w:szCs w:val="20"/>
              </w:rPr>
              <w:t>шумско земљиште</w:t>
            </w:r>
          </w:p>
        </w:tc>
      </w:tr>
      <w:tr w:rsidR="005B14EF" w:rsidRPr="005B14EF" w14:paraId="7A193178"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7011CA8B"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75941B46"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4DE7321B" w14:textId="77777777" w:rsidR="005B14EF" w:rsidRPr="005B14EF" w:rsidRDefault="005B14EF" w:rsidP="005B14EF">
            <w:pPr>
              <w:rPr>
                <w:sz w:val="20"/>
                <w:szCs w:val="20"/>
              </w:rPr>
            </w:pPr>
            <w:r w:rsidRPr="005B14EF">
              <w:rPr>
                <w:sz w:val="20"/>
                <w:szCs w:val="20"/>
              </w:rPr>
              <w:t>3965/2</w:t>
            </w:r>
          </w:p>
        </w:tc>
        <w:tc>
          <w:tcPr>
            <w:tcW w:w="893" w:type="pct"/>
            <w:tcBorders>
              <w:top w:val="nil"/>
              <w:left w:val="nil"/>
              <w:bottom w:val="single" w:sz="4" w:space="0" w:color="auto"/>
              <w:right w:val="single" w:sz="4" w:space="0" w:color="auto"/>
            </w:tcBorders>
            <w:vAlign w:val="center"/>
            <w:hideMark/>
          </w:tcPr>
          <w:p w14:paraId="397A2261"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1D85C4A6" w14:textId="77777777" w:rsidR="005B14EF" w:rsidRPr="005B14EF" w:rsidRDefault="005B14EF" w:rsidP="005B14EF">
            <w:pPr>
              <w:rPr>
                <w:sz w:val="20"/>
                <w:szCs w:val="20"/>
              </w:rPr>
            </w:pPr>
            <w:r w:rsidRPr="005B14EF">
              <w:rPr>
                <w:sz w:val="20"/>
                <w:szCs w:val="20"/>
              </w:rPr>
              <w:t>2</w:t>
            </w:r>
          </w:p>
        </w:tc>
        <w:tc>
          <w:tcPr>
            <w:tcW w:w="848" w:type="pct"/>
            <w:tcBorders>
              <w:top w:val="nil"/>
              <w:left w:val="nil"/>
              <w:bottom w:val="single" w:sz="4" w:space="0" w:color="auto"/>
              <w:right w:val="single" w:sz="4" w:space="0" w:color="auto"/>
            </w:tcBorders>
            <w:vAlign w:val="center"/>
            <w:hideMark/>
          </w:tcPr>
          <w:p w14:paraId="2FD5CCE0" w14:textId="77777777" w:rsidR="005B14EF" w:rsidRPr="005B14EF" w:rsidRDefault="005B14EF" w:rsidP="005B14EF">
            <w:pPr>
              <w:rPr>
                <w:sz w:val="20"/>
                <w:szCs w:val="20"/>
              </w:rPr>
            </w:pPr>
            <w:r w:rsidRPr="005B14EF">
              <w:rPr>
                <w:sz w:val="20"/>
                <w:szCs w:val="20"/>
              </w:rPr>
              <w:t>29 74 10</w:t>
            </w:r>
          </w:p>
        </w:tc>
        <w:tc>
          <w:tcPr>
            <w:tcW w:w="1042" w:type="pct"/>
            <w:tcBorders>
              <w:top w:val="nil"/>
              <w:left w:val="nil"/>
              <w:bottom w:val="single" w:sz="4" w:space="0" w:color="auto"/>
              <w:right w:val="single" w:sz="4" w:space="0" w:color="auto"/>
            </w:tcBorders>
            <w:vAlign w:val="center"/>
            <w:hideMark/>
          </w:tcPr>
          <w:p w14:paraId="38218C89" w14:textId="77777777" w:rsidR="005B14EF" w:rsidRPr="005B14EF" w:rsidRDefault="005B14EF" w:rsidP="005B14EF">
            <w:pPr>
              <w:rPr>
                <w:sz w:val="20"/>
                <w:szCs w:val="20"/>
              </w:rPr>
            </w:pPr>
            <w:r w:rsidRPr="005B14EF">
              <w:rPr>
                <w:sz w:val="20"/>
                <w:szCs w:val="20"/>
              </w:rPr>
              <w:t>шумско земљиште</w:t>
            </w:r>
          </w:p>
        </w:tc>
      </w:tr>
      <w:tr w:rsidR="005B14EF" w:rsidRPr="005B14EF" w14:paraId="6BA5087C"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338BB04C"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10F71613"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72168ECC" w14:textId="77777777" w:rsidR="005B14EF" w:rsidRPr="005B14EF" w:rsidRDefault="005B14EF" w:rsidP="005B14EF">
            <w:pPr>
              <w:rPr>
                <w:sz w:val="20"/>
                <w:szCs w:val="20"/>
              </w:rPr>
            </w:pPr>
            <w:r w:rsidRPr="005B14EF">
              <w:rPr>
                <w:sz w:val="20"/>
                <w:szCs w:val="20"/>
              </w:rPr>
              <w:t>3965/4</w:t>
            </w:r>
          </w:p>
        </w:tc>
        <w:tc>
          <w:tcPr>
            <w:tcW w:w="893" w:type="pct"/>
            <w:tcBorders>
              <w:top w:val="nil"/>
              <w:left w:val="nil"/>
              <w:bottom w:val="single" w:sz="4" w:space="0" w:color="auto"/>
              <w:right w:val="single" w:sz="4" w:space="0" w:color="auto"/>
            </w:tcBorders>
            <w:vAlign w:val="center"/>
            <w:hideMark/>
          </w:tcPr>
          <w:p w14:paraId="66711547"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1B4A37A9"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09461355" w14:textId="77777777" w:rsidR="005B14EF" w:rsidRPr="005B14EF" w:rsidRDefault="005B14EF" w:rsidP="005B14EF">
            <w:pPr>
              <w:rPr>
                <w:sz w:val="20"/>
                <w:szCs w:val="20"/>
              </w:rPr>
            </w:pPr>
            <w:r w:rsidRPr="005B14EF">
              <w:rPr>
                <w:sz w:val="20"/>
                <w:szCs w:val="20"/>
              </w:rPr>
              <w:t>00 02 57</w:t>
            </w:r>
          </w:p>
        </w:tc>
        <w:tc>
          <w:tcPr>
            <w:tcW w:w="1042" w:type="pct"/>
            <w:tcBorders>
              <w:top w:val="nil"/>
              <w:left w:val="nil"/>
              <w:bottom w:val="single" w:sz="4" w:space="0" w:color="auto"/>
              <w:right w:val="single" w:sz="4" w:space="0" w:color="auto"/>
            </w:tcBorders>
            <w:vAlign w:val="center"/>
            <w:hideMark/>
          </w:tcPr>
          <w:p w14:paraId="60605B8D" w14:textId="77777777" w:rsidR="005B14EF" w:rsidRPr="005B14EF" w:rsidRDefault="005B14EF" w:rsidP="005B14EF">
            <w:pPr>
              <w:rPr>
                <w:sz w:val="20"/>
                <w:szCs w:val="20"/>
              </w:rPr>
            </w:pPr>
            <w:r w:rsidRPr="005B14EF">
              <w:rPr>
                <w:sz w:val="20"/>
                <w:szCs w:val="20"/>
              </w:rPr>
              <w:t>шумско земљиште</w:t>
            </w:r>
          </w:p>
        </w:tc>
      </w:tr>
      <w:tr w:rsidR="005B14EF" w:rsidRPr="005B14EF" w14:paraId="4C597EE3"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35437C33"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790093CE"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26333987" w14:textId="77777777" w:rsidR="005B14EF" w:rsidRPr="005B14EF" w:rsidRDefault="005B14EF" w:rsidP="005B14EF">
            <w:pPr>
              <w:rPr>
                <w:sz w:val="20"/>
                <w:szCs w:val="20"/>
              </w:rPr>
            </w:pPr>
            <w:r w:rsidRPr="005B14EF">
              <w:rPr>
                <w:sz w:val="20"/>
                <w:szCs w:val="20"/>
              </w:rPr>
              <w:t>3965/5</w:t>
            </w:r>
          </w:p>
        </w:tc>
        <w:tc>
          <w:tcPr>
            <w:tcW w:w="893" w:type="pct"/>
            <w:tcBorders>
              <w:top w:val="nil"/>
              <w:left w:val="nil"/>
              <w:bottom w:val="single" w:sz="4" w:space="0" w:color="auto"/>
              <w:right w:val="single" w:sz="4" w:space="0" w:color="auto"/>
            </w:tcBorders>
            <w:vAlign w:val="center"/>
            <w:hideMark/>
          </w:tcPr>
          <w:p w14:paraId="1632B4E8"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3252D8FC"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2F5B17EF" w14:textId="77777777" w:rsidR="005B14EF" w:rsidRPr="005B14EF" w:rsidRDefault="005B14EF" w:rsidP="005B14EF">
            <w:pPr>
              <w:rPr>
                <w:sz w:val="20"/>
                <w:szCs w:val="20"/>
              </w:rPr>
            </w:pPr>
            <w:r w:rsidRPr="005B14EF">
              <w:rPr>
                <w:sz w:val="20"/>
                <w:szCs w:val="20"/>
              </w:rPr>
              <w:t>00 05 21</w:t>
            </w:r>
          </w:p>
        </w:tc>
        <w:tc>
          <w:tcPr>
            <w:tcW w:w="1042" w:type="pct"/>
            <w:tcBorders>
              <w:top w:val="nil"/>
              <w:left w:val="nil"/>
              <w:bottom w:val="single" w:sz="4" w:space="0" w:color="auto"/>
              <w:right w:val="single" w:sz="4" w:space="0" w:color="auto"/>
            </w:tcBorders>
            <w:vAlign w:val="center"/>
            <w:hideMark/>
          </w:tcPr>
          <w:p w14:paraId="54B2043D" w14:textId="77777777" w:rsidR="005B14EF" w:rsidRPr="005B14EF" w:rsidRDefault="005B14EF" w:rsidP="005B14EF">
            <w:pPr>
              <w:rPr>
                <w:sz w:val="20"/>
                <w:szCs w:val="20"/>
              </w:rPr>
            </w:pPr>
            <w:r w:rsidRPr="005B14EF">
              <w:rPr>
                <w:sz w:val="20"/>
                <w:szCs w:val="20"/>
              </w:rPr>
              <w:t>шумско земљиште</w:t>
            </w:r>
          </w:p>
        </w:tc>
      </w:tr>
      <w:tr w:rsidR="005B14EF" w:rsidRPr="005B14EF" w14:paraId="6AE5DBA6"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065A56E"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76883411"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62425879" w14:textId="77777777" w:rsidR="005B14EF" w:rsidRPr="005B14EF" w:rsidRDefault="005B14EF" w:rsidP="005B14EF">
            <w:pPr>
              <w:rPr>
                <w:sz w:val="20"/>
                <w:szCs w:val="20"/>
              </w:rPr>
            </w:pPr>
            <w:r w:rsidRPr="005B14EF">
              <w:rPr>
                <w:sz w:val="20"/>
                <w:szCs w:val="20"/>
              </w:rPr>
              <w:t>3965/6</w:t>
            </w:r>
          </w:p>
        </w:tc>
        <w:tc>
          <w:tcPr>
            <w:tcW w:w="893" w:type="pct"/>
            <w:tcBorders>
              <w:top w:val="nil"/>
              <w:left w:val="nil"/>
              <w:bottom w:val="single" w:sz="4" w:space="0" w:color="auto"/>
              <w:right w:val="single" w:sz="4" w:space="0" w:color="auto"/>
            </w:tcBorders>
            <w:vAlign w:val="center"/>
            <w:hideMark/>
          </w:tcPr>
          <w:p w14:paraId="2649142B"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5C9772E9"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392044D0" w14:textId="77777777" w:rsidR="005B14EF" w:rsidRPr="005B14EF" w:rsidRDefault="005B14EF" w:rsidP="005B14EF">
            <w:pPr>
              <w:rPr>
                <w:sz w:val="20"/>
                <w:szCs w:val="20"/>
              </w:rPr>
            </w:pPr>
            <w:r w:rsidRPr="005B14EF">
              <w:rPr>
                <w:sz w:val="20"/>
                <w:szCs w:val="20"/>
              </w:rPr>
              <w:t>00 57 01</w:t>
            </w:r>
          </w:p>
        </w:tc>
        <w:tc>
          <w:tcPr>
            <w:tcW w:w="1042" w:type="pct"/>
            <w:tcBorders>
              <w:top w:val="nil"/>
              <w:left w:val="nil"/>
              <w:bottom w:val="single" w:sz="4" w:space="0" w:color="auto"/>
              <w:right w:val="single" w:sz="4" w:space="0" w:color="auto"/>
            </w:tcBorders>
            <w:vAlign w:val="center"/>
            <w:hideMark/>
          </w:tcPr>
          <w:p w14:paraId="25FCB62E" w14:textId="77777777" w:rsidR="005B14EF" w:rsidRPr="005B14EF" w:rsidRDefault="005B14EF" w:rsidP="005B14EF">
            <w:pPr>
              <w:rPr>
                <w:sz w:val="20"/>
                <w:szCs w:val="20"/>
              </w:rPr>
            </w:pPr>
            <w:r w:rsidRPr="005B14EF">
              <w:rPr>
                <w:sz w:val="20"/>
                <w:szCs w:val="20"/>
              </w:rPr>
              <w:t>шумско земљиште</w:t>
            </w:r>
          </w:p>
        </w:tc>
      </w:tr>
      <w:tr w:rsidR="005B14EF" w:rsidRPr="005B14EF" w14:paraId="2C880BB5"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0F286073"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1B08DA0C"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3DA1AFAA" w14:textId="77777777" w:rsidR="005B14EF" w:rsidRPr="005B14EF" w:rsidRDefault="005B14EF" w:rsidP="005B14EF">
            <w:pPr>
              <w:rPr>
                <w:sz w:val="20"/>
                <w:szCs w:val="20"/>
              </w:rPr>
            </w:pPr>
            <w:r w:rsidRPr="005B14EF">
              <w:rPr>
                <w:sz w:val="20"/>
                <w:szCs w:val="20"/>
              </w:rPr>
              <w:t>3965/7</w:t>
            </w:r>
          </w:p>
        </w:tc>
        <w:tc>
          <w:tcPr>
            <w:tcW w:w="893" w:type="pct"/>
            <w:tcBorders>
              <w:top w:val="nil"/>
              <w:left w:val="nil"/>
              <w:bottom w:val="single" w:sz="4" w:space="0" w:color="auto"/>
              <w:right w:val="single" w:sz="4" w:space="0" w:color="auto"/>
            </w:tcBorders>
            <w:vAlign w:val="center"/>
            <w:hideMark/>
          </w:tcPr>
          <w:p w14:paraId="7EDCD429"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78C42D11"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1901CEE7" w14:textId="77777777" w:rsidR="005B14EF" w:rsidRPr="005B14EF" w:rsidRDefault="005B14EF" w:rsidP="005B14EF">
            <w:pPr>
              <w:rPr>
                <w:sz w:val="20"/>
                <w:szCs w:val="20"/>
              </w:rPr>
            </w:pPr>
            <w:r w:rsidRPr="005B14EF">
              <w:rPr>
                <w:sz w:val="20"/>
                <w:szCs w:val="20"/>
              </w:rPr>
              <w:t>00 00 20</w:t>
            </w:r>
          </w:p>
        </w:tc>
        <w:tc>
          <w:tcPr>
            <w:tcW w:w="1042" w:type="pct"/>
            <w:tcBorders>
              <w:top w:val="nil"/>
              <w:left w:val="nil"/>
              <w:bottom w:val="single" w:sz="4" w:space="0" w:color="auto"/>
              <w:right w:val="single" w:sz="4" w:space="0" w:color="auto"/>
            </w:tcBorders>
            <w:vAlign w:val="center"/>
            <w:hideMark/>
          </w:tcPr>
          <w:p w14:paraId="756B32C8" w14:textId="77777777" w:rsidR="005B14EF" w:rsidRPr="005B14EF" w:rsidRDefault="005B14EF" w:rsidP="005B14EF">
            <w:pPr>
              <w:rPr>
                <w:sz w:val="20"/>
                <w:szCs w:val="20"/>
              </w:rPr>
            </w:pPr>
            <w:r w:rsidRPr="005B14EF">
              <w:rPr>
                <w:sz w:val="20"/>
                <w:szCs w:val="20"/>
              </w:rPr>
              <w:t>шумско земљиште</w:t>
            </w:r>
          </w:p>
        </w:tc>
      </w:tr>
      <w:tr w:rsidR="005B14EF" w:rsidRPr="005B14EF" w14:paraId="4A411024"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7A35EBB4"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01A04724"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7CD5CF2C" w14:textId="77777777" w:rsidR="005B14EF" w:rsidRPr="005B14EF" w:rsidRDefault="005B14EF" w:rsidP="005B14EF">
            <w:pPr>
              <w:rPr>
                <w:sz w:val="20"/>
                <w:szCs w:val="20"/>
              </w:rPr>
            </w:pPr>
            <w:r w:rsidRPr="005B14EF">
              <w:rPr>
                <w:sz w:val="20"/>
                <w:szCs w:val="20"/>
              </w:rPr>
              <w:t>3965/8</w:t>
            </w:r>
          </w:p>
        </w:tc>
        <w:tc>
          <w:tcPr>
            <w:tcW w:w="893" w:type="pct"/>
            <w:tcBorders>
              <w:top w:val="nil"/>
              <w:left w:val="nil"/>
              <w:bottom w:val="single" w:sz="4" w:space="0" w:color="auto"/>
              <w:right w:val="single" w:sz="4" w:space="0" w:color="auto"/>
            </w:tcBorders>
            <w:vAlign w:val="center"/>
            <w:hideMark/>
          </w:tcPr>
          <w:p w14:paraId="3179B370"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24E596A6"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16D1124F" w14:textId="77777777" w:rsidR="005B14EF" w:rsidRPr="005B14EF" w:rsidRDefault="005B14EF" w:rsidP="005B14EF">
            <w:pPr>
              <w:rPr>
                <w:sz w:val="20"/>
                <w:szCs w:val="20"/>
              </w:rPr>
            </w:pPr>
            <w:r w:rsidRPr="005B14EF">
              <w:rPr>
                <w:sz w:val="20"/>
                <w:szCs w:val="20"/>
              </w:rPr>
              <w:t>00 17 15</w:t>
            </w:r>
          </w:p>
        </w:tc>
        <w:tc>
          <w:tcPr>
            <w:tcW w:w="1042" w:type="pct"/>
            <w:tcBorders>
              <w:top w:val="nil"/>
              <w:left w:val="nil"/>
              <w:bottom w:val="single" w:sz="4" w:space="0" w:color="auto"/>
              <w:right w:val="single" w:sz="4" w:space="0" w:color="auto"/>
            </w:tcBorders>
            <w:vAlign w:val="center"/>
            <w:hideMark/>
          </w:tcPr>
          <w:p w14:paraId="6DB8166C" w14:textId="77777777" w:rsidR="005B14EF" w:rsidRPr="005B14EF" w:rsidRDefault="005B14EF" w:rsidP="005B14EF">
            <w:pPr>
              <w:rPr>
                <w:sz w:val="20"/>
                <w:szCs w:val="20"/>
              </w:rPr>
            </w:pPr>
            <w:r w:rsidRPr="005B14EF">
              <w:rPr>
                <w:sz w:val="20"/>
                <w:szCs w:val="20"/>
              </w:rPr>
              <w:t>шумско земљиште</w:t>
            </w:r>
          </w:p>
        </w:tc>
      </w:tr>
      <w:tr w:rsidR="005B14EF" w:rsidRPr="005B14EF" w14:paraId="456BDCE9"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3D1505ED"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6A912E8F"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5EB41F81" w14:textId="77777777" w:rsidR="005B14EF" w:rsidRPr="005B14EF" w:rsidRDefault="005B14EF" w:rsidP="005B14EF">
            <w:pPr>
              <w:rPr>
                <w:sz w:val="20"/>
                <w:szCs w:val="20"/>
              </w:rPr>
            </w:pPr>
            <w:r w:rsidRPr="005B14EF">
              <w:rPr>
                <w:sz w:val="20"/>
                <w:szCs w:val="20"/>
              </w:rPr>
              <w:t>3965/9</w:t>
            </w:r>
          </w:p>
        </w:tc>
        <w:tc>
          <w:tcPr>
            <w:tcW w:w="893" w:type="pct"/>
            <w:tcBorders>
              <w:top w:val="nil"/>
              <w:left w:val="nil"/>
              <w:bottom w:val="single" w:sz="4" w:space="0" w:color="auto"/>
              <w:right w:val="single" w:sz="4" w:space="0" w:color="auto"/>
            </w:tcBorders>
            <w:vAlign w:val="center"/>
            <w:hideMark/>
          </w:tcPr>
          <w:p w14:paraId="3F2985DC"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37011546"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3F99FBCA" w14:textId="77777777" w:rsidR="005B14EF" w:rsidRPr="005B14EF" w:rsidRDefault="005B14EF" w:rsidP="005B14EF">
            <w:pPr>
              <w:rPr>
                <w:sz w:val="20"/>
                <w:szCs w:val="20"/>
              </w:rPr>
            </w:pPr>
            <w:r w:rsidRPr="005B14EF">
              <w:rPr>
                <w:sz w:val="20"/>
                <w:szCs w:val="20"/>
              </w:rPr>
              <w:t>00 57 53</w:t>
            </w:r>
          </w:p>
        </w:tc>
        <w:tc>
          <w:tcPr>
            <w:tcW w:w="1042" w:type="pct"/>
            <w:tcBorders>
              <w:top w:val="nil"/>
              <w:left w:val="nil"/>
              <w:bottom w:val="single" w:sz="4" w:space="0" w:color="auto"/>
              <w:right w:val="single" w:sz="4" w:space="0" w:color="auto"/>
            </w:tcBorders>
            <w:vAlign w:val="center"/>
            <w:hideMark/>
          </w:tcPr>
          <w:p w14:paraId="115D5AAA" w14:textId="77777777" w:rsidR="005B14EF" w:rsidRPr="005B14EF" w:rsidRDefault="005B14EF" w:rsidP="005B14EF">
            <w:pPr>
              <w:rPr>
                <w:sz w:val="20"/>
                <w:szCs w:val="20"/>
              </w:rPr>
            </w:pPr>
            <w:r w:rsidRPr="005B14EF">
              <w:rPr>
                <w:sz w:val="20"/>
                <w:szCs w:val="20"/>
              </w:rPr>
              <w:t>шумско земљиште</w:t>
            </w:r>
          </w:p>
        </w:tc>
      </w:tr>
      <w:tr w:rsidR="005B14EF" w:rsidRPr="005B14EF" w14:paraId="07D8F581"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5606B67A"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5A934C5F"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5FE5C17C" w14:textId="77777777" w:rsidR="005B14EF" w:rsidRPr="005B14EF" w:rsidRDefault="005B14EF" w:rsidP="005B14EF">
            <w:pPr>
              <w:rPr>
                <w:sz w:val="20"/>
                <w:szCs w:val="20"/>
              </w:rPr>
            </w:pPr>
            <w:r w:rsidRPr="005B14EF">
              <w:rPr>
                <w:sz w:val="20"/>
                <w:szCs w:val="20"/>
              </w:rPr>
              <w:t>3965/10</w:t>
            </w:r>
          </w:p>
        </w:tc>
        <w:tc>
          <w:tcPr>
            <w:tcW w:w="893" w:type="pct"/>
            <w:tcBorders>
              <w:top w:val="nil"/>
              <w:left w:val="nil"/>
              <w:bottom w:val="single" w:sz="4" w:space="0" w:color="auto"/>
              <w:right w:val="single" w:sz="4" w:space="0" w:color="auto"/>
            </w:tcBorders>
            <w:vAlign w:val="center"/>
            <w:hideMark/>
          </w:tcPr>
          <w:p w14:paraId="0C3C9E3F"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0C8F9575"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7B655050" w14:textId="77777777" w:rsidR="005B14EF" w:rsidRPr="005B14EF" w:rsidRDefault="005B14EF" w:rsidP="005B14EF">
            <w:pPr>
              <w:rPr>
                <w:sz w:val="20"/>
                <w:szCs w:val="20"/>
              </w:rPr>
            </w:pPr>
            <w:r w:rsidRPr="005B14EF">
              <w:rPr>
                <w:sz w:val="20"/>
                <w:szCs w:val="20"/>
              </w:rPr>
              <w:t>00 02 48</w:t>
            </w:r>
          </w:p>
        </w:tc>
        <w:tc>
          <w:tcPr>
            <w:tcW w:w="1042" w:type="pct"/>
            <w:tcBorders>
              <w:top w:val="nil"/>
              <w:left w:val="nil"/>
              <w:bottom w:val="single" w:sz="4" w:space="0" w:color="auto"/>
              <w:right w:val="single" w:sz="4" w:space="0" w:color="auto"/>
            </w:tcBorders>
            <w:vAlign w:val="center"/>
            <w:hideMark/>
          </w:tcPr>
          <w:p w14:paraId="78C710B5" w14:textId="77777777" w:rsidR="005B14EF" w:rsidRPr="005B14EF" w:rsidRDefault="005B14EF" w:rsidP="005B14EF">
            <w:pPr>
              <w:rPr>
                <w:sz w:val="20"/>
                <w:szCs w:val="20"/>
              </w:rPr>
            </w:pPr>
            <w:r w:rsidRPr="005B14EF">
              <w:rPr>
                <w:sz w:val="20"/>
                <w:szCs w:val="20"/>
              </w:rPr>
              <w:t>шумско земљиште</w:t>
            </w:r>
          </w:p>
        </w:tc>
      </w:tr>
      <w:tr w:rsidR="005B14EF" w:rsidRPr="005B14EF" w14:paraId="55077F8B"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94F122F"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59795104"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1E25EC48" w14:textId="77777777" w:rsidR="005B14EF" w:rsidRPr="005B14EF" w:rsidRDefault="005B14EF" w:rsidP="005B14EF">
            <w:pPr>
              <w:rPr>
                <w:sz w:val="20"/>
                <w:szCs w:val="20"/>
              </w:rPr>
            </w:pPr>
            <w:r w:rsidRPr="005B14EF">
              <w:rPr>
                <w:sz w:val="20"/>
                <w:szCs w:val="20"/>
              </w:rPr>
              <w:t>3965/11</w:t>
            </w:r>
          </w:p>
        </w:tc>
        <w:tc>
          <w:tcPr>
            <w:tcW w:w="893" w:type="pct"/>
            <w:tcBorders>
              <w:top w:val="nil"/>
              <w:left w:val="nil"/>
              <w:bottom w:val="single" w:sz="4" w:space="0" w:color="auto"/>
              <w:right w:val="single" w:sz="4" w:space="0" w:color="auto"/>
            </w:tcBorders>
            <w:vAlign w:val="center"/>
            <w:hideMark/>
          </w:tcPr>
          <w:p w14:paraId="2FE65A3A"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33203545"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75A85581" w14:textId="77777777" w:rsidR="005B14EF" w:rsidRPr="005B14EF" w:rsidRDefault="005B14EF" w:rsidP="005B14EF">
            <w:pPr>
              <w:rPr>
                <w:sz w:val="20"/>
                <w:szCs w:val="20"/>
              </w:rPr>
            </w:pPr>
            <w:r w:rsidRPr="005B14EF">
              <w:rPr>
                <w:sz w:val="20"/>
                <w:szCs w:val="20"/>
              </w:rPr>
              <w:t>00 03 06</w:t>
            </w:r>
          </w:p>
        </w:tc>
        <w:tc>
          <w:tcPr>
            <w:tcW w:w="1042" w:type="pct"/>
            <w:tcBorders>
              <w:top w:val="nil"/>
              <w:left w:val="nil"/>
              <w:bottom w:val="single" w:sz="4" w:space="0" w:color="auto"/>
              <w:right w:val="single" w:sz="4" w:space="0" w:color="auto"/>
            </w:tcBorders>
            <w:vAlign w:val="center"/>
            <w:hideMark/>
          </w:tcPr>
          <w:p w14:paraId="55E533F7" w14:textId="77777777" w:rsidR="005B14EF" w:rsidRPr="005B14EF" w:rsidRDefault="005B14EF" w:rsidP="005B14EF">
            <w:pPr>
              <w:rPr>
                <w:sz w:val="20"/>
                <w:szCs w:val="20"/>
              </w:rPr>
            </w:pPr>
            <w:r w:rsidRPr="005B14EF">
              <w:rPr>
                <w:sz w:val="20"/>
                <w:szCs w:val="20"/>
              </w:rPr>
              <w:t>шумско земљиште</w:t>
            </w:r>
          </w:p>
        </w:tc>
      </w:tr>
      <w:tr w:rsidR="005B14EF" w:rsidRPr="005B14EF" w14:paraId="0BF15B77"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1BB4D828"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03D53626"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258B0B73" w14:textId="77777777" w:rsidR="005B14EF" w:rsidRPr="005B14EF" w:rsidRDefault="005B14EF" w:rsidP="005B14EF">
            <w:pPr>
              <w:rPr>
                <w:sz w:val="20"/>
                <w:szCs w:val="20"/>
              </w:rPr>
            </w:pPr>
            <w:r w:rsidRPr="005B14EF">
              <w:rPr>
                <w:sz w:val="20"/>
                <w:szCs w:val="20"/>
              </w:rPr>
              <w:t>3965/12</w:t>
            </w:r>
          </w:p>
        </w:tc>
        <w:tc>
          <w:tcPr>
            <w:tcW w:w="893" w:type="pct"/>
            <w:tcBorders>
              <w:top w:val="nil"/>
              <w:left w:val="nil"/>
              <w:bottom w:val="single" w:sz="4" w:space="0" w:color="auto"/>
              <w:right w:val="single" w:sz="4" w:space="0" w:color="auto"/>
            </w:tcBorders>
            <w:vAlign w:val="center"/>
            <w:hideMark/>
          </w:tcPr>
          <w:p w14:paraId="624304BB"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40195E7D"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284AB21C" w14:textId="77777777" w:rsidR="005B14EF" w:rsidRPr="005B14EF" w:rsidRDefault="005B14EF" w:rsidP="005B14EF">
            <w:pPr>
              <w:rPr>
                <w:sz w:val="20"/>
                <w:szCs w:val="20"/>
              </w:rPr>
            </w:pPr>
            <w:r w:rsidRPr="005B14EF">
              <w:rPr>
                <w:sz w:val="20"/>
                <w:szCs w:val="20"/>
              </w:rPr>
              <w:t>929 13 79</w:t>
            </w:r>
          </w:p>
        </w:tc>
        <w:tc>
          <w:tcPr>
            <w:tcW w:w="1042" w:type="pct"/>
            <w:tcBorders>
              <w:top w:val="nil"/>
              <w:left w:val="nil"/>
              <w:bottom w:val="single" w:sz="4" w:space="0" w:color="auto"/>
              <w:right w:val="single" w:sz="4" w:space="0" w:color="auto"/>
            </w:tcBorders>
            <w:vAlign w:val="center"/>
            <w:hideMark/>
          </w:tcPr>
          <w:p w14:paraId="549FA7B3" w14:textId="77777777" w:rsidR="005B14EF" w:rsidRPr="005B14EF" w:rsidRDefault="005B14EF" w:rsidP="005B14EF">
            <w:pPr>
              <w:rPr>
                <w:sz w:val="20"/>
                <w:szCs w:val="20"/>
              </w:rPr>
            </w:pPr>
            <w:r w:rsidRPr="005B14EF">
              <w:rPr>
                <w:sz w:val="20"/>
                <w:szCs w:val="20"/>
              </w:rPr>
              <w:t>шумско земљиште</w:t>
            </w:r>
          </w:p>
        </w:tc>
      </w:tr>
      <w:tr w:rsidR="005B14EF" w:rsidRPr="005B14EF" w14:paraId="6F1C411E"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454EAB1D"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76074AED"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10D26CAC" w14:textId="77777777" w:rsidR="005B14EF" w:rsidRPr="005B14EF" w:rsidRDefault="005B14EF" w:rsidP="005B14EF">
            <w:pPr>
              <w:rPr>
                <w:sz w:val="20"/>
                <w:szCs w:val="20"/>
              </w:rPr>
            </w:pPr>
            <w:r w:rsidRPr="005B14EF">
              <w:rPr>
                <w:sz w:val="20"/>
                <w:szCs w:val="20"/>
              </w:rPr>
              <w:t>3967/1</w:t>
            </w:r>
          </w:p>
        </w:tc>
        <w:tc>
          <w:tcPr>
            <w:tcW w:w="893" w:type="pct"/>
            <w:tcBorders>
              <w:top w:val="nil"/>
              <w:left w:val="nil"/>
              <w:bottom w:val="single" w:sz="4" w:space="0" w:color="auto"/>
              <w:right w:val="single" w:sz="4" w:space="0" w:color="auto"/>
            </w:tcBorders>
            <w:vAlign w:val="center"/>
            <w:hideMark/>
          </w:tcPr>
          <w:p w14:paraId="739FBEA6" w14:textId="77777777" w:rsidR="005B14EF" w:rsidRPr="005B14EF" w:rsidRDefault="005B14EF" w:rsidP="005B14EF">
            <w:pPr>
              <w:rPr>
                <w:sz w:val="20"/>
                <w:szCs w:val="20"/>
              </w:rPr>
            </w:pPr>
            <w:r w:rsidRPr="005B14EF">
              <w:rPr>
                <w:sz w:val="20"/>
                <w:szCs w:val="20"/>
              </w:rPr>
              <w:t>земљиште под зградом</w:t>
            </w:r>
          </w:p>
        </w:tc>
        <w:tc>
          <w:tcPr>
            <w:tcW w:w="229" w:type="pct"/>
            <w:tcBorders>
              <w:top w:val="nil"/>
              <w:left w:val="nil"/>
              <w:bottom w:val="single" w:sz="4" w:space="0" w:color="auto"/>
              <w:right w:val="single" w:sz="4" w:space="0" w:color="auto"/>
            </w:tcBorders>
            <w:vAlign w:val="center"/>
            <w:hideMark/>
          </w:tcPr>
          <w:p w14:paraId="5261E109" w14:textId="77777777" w:rsidR="005B14EF" w:rsidRPr="005B14EF" w:rsidRDefault="005B14EF" w:rsidP="005B14EF">
            <w:pPr>
              <w:rPr>
                <w:sz w:val="20"/>
                <w:szCs w:val="20"/>
              </w:rPr>
            </w:pPr>
            <w:r w:rsidRPr="005B14EF">
              <w:rPr>
                <w:sz w:val="20"/>
                <w:szCs w:val="20"/>
              </w:rPr>
              <w:t>-</w:t>
            </w:r>
          </w:p>
        </w:tc>
        <w:tc>
          <w:tcPr>
            <w:tcW w:w="848" w:type="pct"/>
            <w:tcBorders>
              <w:top w:val="nil"/>
              <w:left w:val="nil"/>
              <w:bottom w:val="single" w:sz="4" w:space="0" w:color="auto"/>
              <w:right w:val="single" w:sz="4" w:space="0" w:color="auto"/>
            </w:tcBorders>
            <w:vAlign w:val="center"/>
            <w:hideMark/>
          </w:tcPr>
          <w:p w14:paraId="1003047E" w14:textId="77777777" w:rsidR="005B14EF" w:rsidRPr="005B14EF" w:rsidRDefault="005B14EF" w:rsidP="005B14EF">
            <w:pPr>
              <w:rPr>
                <w:sz w:val="20"/>
                <w:szCs w:val="20"/>
              </w:rPr>
            </w:pPr>
            <w:r w:rsidRPr="005B14EF">
              <w:rPr>
                <w:sz w:val="20"/>
                <w:szCs w:val="20"/>
              </w:rPr>
              <w:t>00 03 84</w:t>
            </w:r>
          </w:p>
        </w:tc>
        <w:tc>
          <w:tcPr>
            <w:tcW w:w="1042" w:type="pct"/>
            <w:tcBorders>
              <w:top w:val="nil"/>
              <w:left w:val="nil"/>
              <w:bottom w:val="single" w:sz="4" w:space="0" w:color="auto"/>
              <w:right w:val="single" w:sz="4" w:space="0" w:color="auto"/>
            </w:tcBorders>
            <w:vAlign w:val="center"/>
            <w:hideMark/>
          </w:tcPr>
          <w:p w14:paraId="5ED010AA" w14:textId="77777777" w:rsidR="005B14EF" w:rsidRPr="005B14EF" w:rsidRDefault="005B14EF" w:rsidP="005B14EF">
            <w:pPr>
              <w:rPr>
                <w:sz w:val="20"/>
                <w:szCs w:val="20"/>
              </w:rPr>
            </w:pPr>
            <w:r w:rsidRPr="005B14EF">
              <w:rPr>
                <w:sz w:val="20"/>
                <w:szCs w:val="20"/>
              </w:rPr>
              <w:t>шумско земљиште</w:t>
            </w:r>
          </w:p>
        </w:tc>
      </w:tr>
      <w:tr w:rsidR="005B14EF" w:rsidRPr="005B14EF" w14:paraId="72F0EBFD"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9FB034D"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1DBA6DED"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1417E57B" w14:textId="77777777" w:rsidR="005B14EF" w:rsidRPr="005B14EF" w:rsidRDefault="005B14EF" w:rsidP="005B14EF">
            <w:pPr>
              <w:rPr>
                <w:sz w:val="20"/>
                <w:szCs w:val="20"/>
              </w:rPr>
            </w:pPr>
            <w:r w:rsidRPr="005B14EF">
              <w:rPr>
                <w:sz w:val="20"/>
                <w:szCs w:val="20"/>
              </w:rPr>
              <w:t>3967/1</w:t>
            </w:r>
          </w:p>
        </w:tc>
        <w:tc>
          <w:tcPr>
            <w:tcW w:w="893" w:type="pct"/>
            <w:tcBorders>
              <w:top w:val="nil"/>
              <w:left w:val="nil"/>
              <w:bottom w:val="single" w:sz="4" w:space="0" w:color="auto"/>
              <w:right w:val="single" w:sz="4" w:space="0" w:color="auto"/>
            </w:tcBorders>
            <w:vAlign w:val="center"/>
            <w:hideMark/>
          </w:tcPr>
          <w:p w14:paraId="73CB64FD" w14:textId="77777777" w:rsidR="005B14EF" w:rsidRPr="005B14EF" w:rsidRDefault="005B14EF" w:rsidP="005B14EF">
            <w:pPr>
              <w:rPr>
                <w:sz w:val="20"/>
                <w:szCs w:val="20"/>
              </w:rPr>
            </w:pPr>
            <w:r w:rsidRPr="005B14EF">
              <w:rPr>
                <w:sz w:val="20"/>
                <w:szCs w:val="20"/>
              </w:rPr>
              <w:t>земљиште под зградом</w:t>
            </w:r>
          </w:p>
        </w:tc>
        <w:tc>
          <w:tcPr>
            <w:tcW w:w="229" w:type="pct"/>
            <w:tcBorders>
              <w:top w:val="nil"/>
              <w:left w:val="nil"/>
              <w:bottom w:val="single" w:sz="4" w:space="0" w:color="auto"/>
              <w:right w:val="single" w:sz="4" w:space="0" w:color="auto"/>
            </w:tcBorders>
            <w:vAlign w:val="center"/>
            <w:hideMark/>
          </w:tcPr>
          <w:p w14:paraId="5CEE3EC9" w14:textId="77777777" w:rsidR="005B14EF" w:rsidRPr="005B14EF" w:rsidRDefault="005B14EF" w:rsidP="005B14EF">
            <w:pPr>
              <w:rPr>
                <w:sz w:val="20"/>
                <w:szCs w:val="20"/>
              </w:rPr>
            </w:pPr>
            <w:r w:rsidRPr="005B14EF">
              <w:rPr>
                <w:sz w:val="20"/>
                <w:szCs w:val="20"/>
              </w:rPr>
              <w:t>-</w:t>
            </w:r>
          </w:p>
        </w:tc>
        <w:tc>
          <w:tcPr>
            <w:tcW w:w="848" w:type="pct"/>
            <w:tcBorders>
              <w:top w:val="nil"/>
              <w:left w:val="nil"/>
              <w:bottom w:val="single" w:sz="4" w:space="0" w:color="auto"/>
              <w:right w:val="single" w:sz="4" w:space="0" w:color="auto"/>
            </w:tcBorders>
            <w:vAlign w:val="center"/>
            <w:hideMark/>
          </w:tcPr>
          <w:p w14:paraId="3AEB8F0B" w14:textId="77777777" w:rsidR="005B14EF" w:rsidRPr="005B14EF" w:rsidRDefault="005B14EF" w:rsidP="005B14EF">
            <w:pPr>
              <w:rPr>
                <w:sz w:val="20"/>
                <w:szCs w:val="20"/>
              </w:rPr>
            </w:pPr>
            <w:r w:rsidRPr="005B14EF">
              <w:rPr>
                <w:sz w:val="20"/>
                <w:szCs w:val="20"/>
              </w:rPr>
              <w:t>00 01 21</w:t>
            </w:r>
          </w:p>
        </w:tc>
        <w:tc>
          <w:tcPr>
            <w:tcW w:w="1042" w:type="pct"/>
            <w:tcBorders>
              <w:top w:val="nil"/>
              <w:left w:val="nil"/>
              <w:bottom w:val="single" w:sz="4" w:space="0" w:color="auto"/>
              <w:right w:val="single" w:sz="4" w:space="0" w:color="auto"/>
            </w:tcBorders>
            <w:vAlign w:val="center"/>
            <w:hideMark/>
          </w:tcPr>
          <w:p w14:paraId="79DB73A8" w14:textId="77777777" w:rsidR="005B14EF" w:rsidRPr="005B14EF" w:rsidRDefault="005B14EF" w:rsidP="005B14EF">
            <w:pPr>
              <w:rPr>
                <w:sz w:val="20"/>
                <w:szCs w:val="20"/>
              </w:rPr>
            </w:pPr>
            <w:r w:rsidRPr="005B14EF">
              <w:rPr>
                <w:sz w:val="20"/>
                <w:szCs w:val="20"/>
              </w:rPr>
              <w:t>шумско земљиште</w:t>
            </w:r>
          </w:p>
        </w:tc>
      </w:tr>
      <w:tr w:rsidR="005B14EF" w:rsidRPr="005B14EF" w14:paraId="0408FDAF"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1F9A41C6"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7BD9FBF4"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74A3B43A" w14:textId="77777777" w:rsidR="005B14EF" w:rsidRPr="005B14EF" w:rsidRDefault="005B14EF" w:rsidP="005B14EF">
            <w:pPr>
              <w:rPr>
                <w:sz w:val="20"/>
                <w:szCs w:val="20"/>
              </w:rPr>
            </w:pPr>
            <w:r w:rsidRPr="005B14EF">
              <w:rPr>
                <w:sz w:val="20"/>
                <w:szCs w:val="20"/>
              </w:rPr>
              <w:t>3967/1</w:t>
            </w:r>
          </w:p>
        </w:tc>
        <w:tc>
          <w:tcPr>
            <w:tcW w:w="893" w:type="pct"/>
            <w:tcBorders>
              <w:top w:val="nil"/>
              <w:left w:val="nil"/>
              <w:bottom w:val="single" w:sz="4" w:space="0" w:color="auto"/>
              <w:right w:val="single" w:sz="4" w:space="0" w:color="auto"/>
            </w:tcBorders>
            <w:vAlign w:val="center"/>
            <w:hideMark/>
          </w:tcPr>
          <w:p w14:paraId="47460730" w14:textId="77777777" w:rsidR="005B14EF" w:rsidRPr="005B14EF" w:rsidRDefault="005B14EF" w:rsidP="005B14EF">
            <w:pPr>
              <w:rPr>
                <w:sz w:val="20"/>
                <w:szCs w:val="20"/>
              </w:rPr>
            </w:pPr>
            <w:r w:rsidRPr="005B14EF">
              <w:rPr>
                <w:sz w:val="20"/>
                <w:szCs w:val="20"/>
              </w:rPr>
              <w:t>земљиште под зградом</w:t>
            </w:r>
          </w:p>
        </w:tc>
        <w:tc>
          <w:tcPr>
            <w:tcW w:w="229" w:type="pct"/>
            <w:tcBorders>
              <w:top w:val="nil"/>
              <w:left w:val="nil"/>
              <w:bottom w:val="single" w:sz="4" w:space="0" w:color="auto"/>
              <w:right w:val="single" w:sz="4" w:space="0" w:color="auto"/>
            </w:tcBorders>
            <w:vAlign w:val="center"/>
            <w:hideMark/>
          </w:tcPr>
          <w:p w14:paraId="648E887D" w14:textId="77777777" w:rsidR="005B14EF" w:rsidRPr="005B14EF" w:rsidRDefault="005B14EF" w:rsidP="005B14EF">
            <w:pPr>
              <w:rPr>
                <w:sz w:val="20"/>
                <w:szCs w:val="20"/>
              </w:rPr>
            </w:pPr>
            <w:r w:rsidRPr="005B14EF">
              <w:rPr>
                <w:sz w:val="20"/>
                <w:szCs w:val="20"/>
              </w:rPr>
              <w:t>-</w:t>
            </w:r>
          </w:p>
        </w:tc>
        <w:tc>
          <w:tcPr>
            <w:tcW w:w="848" w:type="pct"/>
            <w:tcBorders>
              <w:top w:val="nil"/>
              <w:left w:val="nil"/>
              <w:bottom w:val="single" w:sz="4" w:space="0" w:color="auto"/>
              <w:right w:val="single" w:sz="4" w:space="0" w:color="auto"/>
            </w:tcBorders>
            <w:vAlign w:val="center"/>
            <w:hideMark/>
          </w:tcPr>
          <w:p w14:paraId="4B170B43" w14:textId="77777777" w:rsidR="005B14EF" w:rsidRPr="005B14EF" w:rsidRDefault="005B14EF" w:rsidP="005B14EF">
            <w:pPr>
              <w:rPr>
                <w:sz w:val="20"/>
                <w:szCs w:val="20"/>
              </w:rPr>
            </w:pPr>
            <w:r w:rsidRPr="005B14EF">
              <w:rPr>
                <w:sz w:val="20"/>
                <w:szCs w:val="20"/>
              </w:rPr>
              <w:t>00 00 16</w:t>
            </w:r>
          </w:p>
        </w:tc>
        <w:tc>
          <w:tcPr>
            <w:tcW w:w="1042" w:type="pct"/>
            <w:tcBorders>
              <w:top w:val="nil"/>
              <w:left w:val="nil"/>
              <w:bottom w:val="single" w:sz="4" w:space="0" w:color="auto"/>
              <w:right w:val="single" w:sz="4" w:space="0" w:color="auto"/>
            </w:tcBorders>
            <w:vAlign w:val="center"/>
            <w:hideMark/>
          </w:tcPr>
          <w:p w14:paraId="4E17D9BD" w14:textId="77777777" w:rsidR="005B14EF" w:rsidRPr="005B14EF" w:rsidRDefault="005B14EF" w:rsidP="005B14EF">
            <w:pPr>
              <w:rPr>
                <w:sz w:val="20"/>
                <w:szCs w:val="20"/>
              </w:rPr>
            </w:pPr>
            <w:r w:rsidRPr="005B14EF">
              <w:rPr>
                <w:sz w:val="20"/>
                <w:szCs w:val="20"/>
              </w:rPr>
              <w:t>шумско земљиште</w:t>
            </w:r>
          </w:p>
        </w:tc>
      </w:tr>
      <w:tr w:rsidR="005B14EF" w:rsidRPr="005B14EF" w14:paraId="3BF6EE3C"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67F8C3C4" w14:textId="77777777" w:rsidR="005B14EF" w:rsidRPr="005B14EF" w:rsidRDefault="005B14EF" w:rsidP="005B14EF">
            <w:pPr>
              <w:rPr>
                <w:sz w:val="20"/>
                <w:szCs w:val="20"/>
              </w:rPr>
            </w:pPr>
            <w:r w:rsidRPr="005B14EF">
              <w:rPr>
                <w:sz w:val="20"/>
                <w:szCs w:val="20"/>
              </w:rPr>
              <w:lastRenderedPageBreak/>
              <w:t xml:space="preserve">НОВИ САД </w:t>
            </w:r>
          </w:p>
        </w:tc>
        <w:tc>
          <w:tcPr>
            <w:tcW w:w="813" w:type="pct"/>
            <w:tcBorders>
              <w:top w:val="nil"/>
              <w:left w:val="nil"/>
              <w:bottom w:val="single" w:sz="4" w:space="0" w:color="auto"/>
              <w:right w:val="single" w:sz="4" w:space="0" w:color="auto"/>
            </w:tcBorders>
            <w:vAlign w:val="center"/>
            <w:hideMark/>
          </w:tcPr>
          <w:p w14:paraId="4D7B21F3"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07D248C3" w14:textId="77777777" w:rsidR="005B14EF" w:rsidRPr="005B14EF" w:rsidRDefault="005B14EF" w:rsidP="005B14EF">
            <w:pPr>
              <w:rPr>
                <w:sz w:val="20"/>
                <w:szCs w:val="20"/>
              </w:rPr>
            </w:pPr>
            <w:r w:rsidRPr="005B14EF">
              <w:rPr>
                <w:sz w:val="20"/>
                <w:szCs w:val="20"/>
              </w:rPr>
              <w:t>3967/1</w:t>
            </w:r>
          </w:p>
        </w:tc>
        <w:tc>
          <w:tcPr>
            <w:tcW w:w="893" w:type="pct"/>
            <w:tcBorders>
              <w:top w:val="nil"/>
              <w:left w:val="nil"/>
              <w:bottom w:val="single" w:sz="4" w:space="0" w:color="auto"/>
              <w:right w:val="single" w:sz="4" w:space="0" w:color="auto"/>
            </w:tcBorders>
            <w:vAlign w:val="center"/>
            <w:hideMark/>
          </w:tcPr>
          <w:p w14:paraId="293E2061" w14:textId="77777777" w:rsidR="005B14EF" w:rsidRPr="005B14EF" w:rsidRDefault="005B14EF" w:rsidP="005B14EF">
            <w:pPr>
              <w:rPr>
                <w:sz w:val="20"/>
                <w:szCs w:val="20"/>
              </w:rPr>
            </w:pPr>
            <w:r w:rsidRPr="005B14EF">
              <w:rPr>
                <w:sz w:val="20"/>
                <w:szCs w:val="20"/>
              </w:rPr>
              <w:t>земљиште под зградом</w:t>
            </w:r>
          </w:p>
        </w:tc>
        <w:tc>
          <w:tcPr>
            <w:tcW w:w="229" w:type="pct"/>
            <w:tcBorders>
              <w:top w:val="nil"/>
              <w:left w:val="nil"/>
              <w:bottom w:val="single" w:sz="4" w:space="0" w:color="auto"/>
              <w:right w:val="single" w:sz="4" w:space="0" w:color="auto"/>
            </w:tcBorders>
            <w:vAlign w:val="center"/>
            <w:hideMark/>
          </w:tcPr>
          <w:p w14:paraId="4F6D0447" w14:textId="77777777" w:rsidR="005B14EF" w:rsidRPr="005B14EF" w:rsidRDefault="005B14EF" w:rsidP="005B14EF">
            <w:pPr>
              <w:rPr>
                <w:sz w:val="20"/>
                <w:szCs w:val="20"/>
              </w:rPr>
            </w:pPr>
            <w:r w:rsidRPr="005B14EF">
              <w:rPr>
                <w:sz w:val="20"/>
                <w:szCs w:val="20"/>
              </w:rPr>
              <w:t>-</w:t>
            </w:r>
          </w:p>
        </w:tc>
        <w:tc>
          <w:tcPr>
            <w:tcW w:w="848" w:type="pct"/>
            <w:tcBorders>
              <w:top w:val="nil"/>
              <w:left w:val="nil"/>
              <w:bottom w:val="single" w:sz="4" w:space="0" w:color="auto"/>
              <w:right w:val="single" w:sz="4" w:space="0" w:color="auto"/>
            </w:tcBorders>
            <w:vAlign w:val="center"/>
            <w:hideMark/>
          </w:tcPr>
          <w:p w14:paraId="2449E5DF" w14:textId="77777777" w:rsidR="005B14EF" w:rsidRPr="005B14EF" w:rsidRDefault="005B14EF" w:rsidP="005B14EF">
            <w:pPr>
              <w:rPr>
                <w:sz w:val="20"/>
                <w:szCs w:val="20"/>
              </w:rPr>
            </w:pPr>
            <w:r w:rsidRPr="005B14EF">
              <w:rPr>
                <w:sz w:val="20"/>
                <w:szCs w:val="20"/>
              </w:rPr>
              <w:t>00 00 14</w:t>
            </w:r>
          </w:p>
        </w:tc>
        <w:tc>
          <w:tcPr>
            <w:tcW w:w="1042" w:type="pct"/>
            <w:tcBorders>
              <w:top w:val="nil"/>
              <w:left w:val="nil"/>
              <w:bottom w:val="single" w:sz="4" w:space="0" w:color="auto"/>
              <w:right w:val="single" w:sz="4" w:space="0" w:color="auto"/>
            </w:tcBorders>
            <w:vAlign w:val="center"/>
            <w:hideMark/>
          </w:tcPr>
          <w:p w14:paraId="420459D4" w14:textId="77777777" w:rsidR="005B14EF" w:rsidRPr="005B14EF" w:rsidRDefault="005B14EF" w:rsidP="005B14EF">
            <w:pPr>
              <w:rPr>
                <w:sz w:val="20"/>
                <w:szCs w:val="20"/>
              </w:rPr>
            </w:pPr>
            <w:r w:rsidRPr="005B14EF">
              <w:rPr>
                <w:sz w:val="20"/>
                <w:szCs w:val="20"/>
              </w:rPr>
              <w:t>шумско земљиште</w:t>
            </w:r>
          </w:p>
        </w:tc>
      </w:tr>
      <w:tr w:rsidR="005B14EF" w:rsidRPr="005B14EF" w14:paraId="194D0036"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0B1E53EF"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2586AD06"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3AA897AC" w14:textId="77777777" w:rsidR="005B14EF" w:rsidRPr="005B14EF" w:rsidRDefault="005B14EF" w:rsidP="005B14EF">
            <w:pPr>
              <w:rPr>
                <w:sz w:val="20"/>
                <w:szCs w:val="20"/>
              </w:rPr>
            </w:pPr>
            <w:r w:rsidRPr="005B14EF">
              <w:rPr>
                <w:sz w:val="20"/>
                <w:szCs w:val="20"/>
              </w:rPr>
              <w:t>3967/1</w:t>
            </w:r>
          </w:p>
        </w:tc>
        <w:tc>
          <w:tcPr>
            <w:tcW w:w="893" w:type="pct"/>
            <w:tcBorders>
              <w:top w:val="nil"/>
              <w:left w:val="nil"/>
              <w:bottom w:val="single" w:sz="4" w:space="0" w:color="auto"/>
              <w:right w:val="single" w:sz="4" w:space="0" w:color="auto"/>
            </w:tcBorders>
            <w:vAlign w:val="center"/>
            <w:hideMark/>
          </w:tcPr>
          <w:p w14:paraId="70CF68D0" w14:textId="77777777" w:rsidR="005B14EF" w:rsidRPr="005B14EF" w:rsidRDefault="005B14EF" w:rsidP="005B14EF">
            <w:pPr>
              <w:rPr>
                <w:sz w:val="20"/>
                <w:szCs w:val="20"/>
              </w:rPr>
            </w:pPr>
            <w:r w:rsidRPr="005B14EF">
              <w:rPr>
                <w:sz w:val="20"/>
                <w:szCs w:val="20"/>
              </w:rPr>
              <w:t>земљиште под зградом</w:t>
            </w:r>
          </w:p>
        </w:tc>
        <w:tc>
          <w:tcPr>
            <w:tcW w:w="229" w:type="pct"/>
            <w:tcBorders>
              <w:top w:val="nil"/>
              <w:left w:val="nil"/>
              <w:bottom w:val="single" w:sz="4" w:space="0" w:color="auto"/>
              <w:right w:val="single" w:sz="4" w:space="0" w:color="auto"/>
            </w:tcBorders>
            <w:vAlign w:val="center"/>
            <w:hideMark/>
          </w:tcPr>
          <w:p w14:paraId="5FF4F0C4" w14:textId="77777777" w:rsidR="005B14EF" w:rsidRPr="005B14EF" w:rsidRDefault="005B14EF" w:rsidP="005B14EF">
            <w:pPr>
              <w:rPr>
                <w:sz w:val="20"/>
                <w:szCs w:val="20"/>
              </w:rPr>
            </w:pPr>
            <w:r w:rsidRPr="005B14EF">
              <w:rPr>
                <w:sz w:val="20"/>
                <w:szCs w:val="20"/>
              </w:rPr>
              <w:t>-</w:t>
            </w:r>
          </w:p>
        </w:tc>
        <w:tc>
          <w:tcPr>
            <w:tcW w:w="848" w:type="pct"/>
            <w:tcBorders>
              <w:top w:val="nil"/>
              <w:left w:val="nil"/>
              <w:bottom w:val="single" w:sz="4" w:space="0" w:color="auto"/>
              <w:right w:val="single" w:sz="4" w:space="0" w:color="auto"/>
            </w:tcBorders>
            <w:vAlign w:val="center"/>
            <w:hideMark/>
          </w:tcPr>
          <w:p w14:paraId="52C57D1F" w14:textId="77777777" w:rsidR="005B14EF" w:rsidRPr="005B14EF" w:rsidRDefault="005B14EF" w:rsidP="005B14EF">
            <w:pPr>
              <w:rPr>
                <w:sz w:val="20"/>
                <w:szCs w:val="20"/>
              </w:rPr>
            </w:pPr>
            <w:r w:rsidRPr="005B14EF">
              <w:rPr>
                <w:sz w:val="20"/>
                <w:szCs w:val="20"/>
              </w:rPr>
              <w:t>00 03 92</w:t>
            </w:r>
          </w:p>
        </w:tc>
        <w:tc>
          <w:tcPr>
            <w:tcW w:w="1042" w:type="pct"/>
            <w:tcBorders>
              <w:top w:val="nil"/>
              <w:left w:val="nil"/>
              <w:bottom w:val="single" w:sz="4" w:space="0" w:color="auto"/>
              <w:right w:val="single" w:sz="4" w:space="0" w:color="auto"/>
            </w:tcBorders>
            <w:vAlign w:val="center"/>
            <w:hideMark/>
          </w:tcPr>
          <w:p w14:paraId="7D5DFA01" w14:textId="77777777" w:rsidR="005B14EF" w:rsidRPr="005B14EF" w:rsidRDefault="005B14EF" w:rsidP="005B14EF">
            <w:pPr>
              <w:rPr>
                <w:sz w:val="20"/>
                <w:szCs w:val="20"/>
              </w:rPr>
            </w:pPr>
            <w:r w:rsidRPr="005B14EF">
              <w:rPr>
                <w:sz w:val="20"/>
                <w:szCs w:val="20"/>
              </w:rPr>
              <w:t>шумско земљиште</w:t>
            </w:r>
          </w:p>
        </w:tc>
      </w:tr>
      <w:tr w:rsidR="005B14EF" w:rsidRPr="005B14EF" w14:paraId="42A9ABEB"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3A0DD73B"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4006D471"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6110BD01" w14:textId="77777777" w:rsidR="005B14EF" w:rsidRPr="005B14EF" w:rsidRDefault="005B14EF" w:rsidP="005B14EF">
            <w:pPr>
              <w:rPr>
                <w:sz w:val="20"/>
                <w:szCs w:val="20"/>
              </w:rPr>
            </w:pPr>
            <w:r w:rsidRPr="005B14EF">
              <w:rPr>
                <w:sz w:val="20"/>
                <w:szCs w:val="20"/>
              </w:rPr>
              <w:t>3967/1</w:t>
            </w:r>
          </w:p>
        </w:tc>
        <w:tc>
          <w:tcPr>
            <w:tcW w:w="893" w:type="pct"/>
            <w:tcBorders>
              <w:top w:val="nil"/>
              <w:left w:val="nil"/>
              <w:bottom w:val="single" w:sz="4" w:space="0" w:color="auto"/>
              <w:right w:val="single" w:sz="4" w:space="0" w:color="auto"/>
            </w:tcBorders>
            <w:vAlign w:val="center"/>
            <w:hideMark/>
          </w:tcPr>
          <w:p w14:paraId="5A2FB3EA"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73160F11"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304CF111" w14:textId="77777777" w:rsidR="005B14EF" w:rsidRPr="005B14EF" w:rsidRDefault="005B14EF" w:rsidP="005B14EF">
            <w:pPr>
              <w:rPr>
                <w:sz w:val="20"/>
                <w:szCs w:val="20"/>
              </w:rPr>
            </w:pPr>
            <w:r w:rsidRPr="005B14EF">
              <w:rPr>
                <w:sz w:val="20"/>
                <w:szCs w:val="20"/>
              </w:rPr>
              <w:t>01 02 96</w:t>
            </w:r>
          </w:p>
        </w:tc>
        <w:tc>
          <w:tcPr>
            <w:tcW w:w="1042" w:type="pct"/>
            <w:tcBorders>
              <w:top w:val="nil"/>
              <w:left w:val="nil"/>
              <w:bottom w:val="single" w:sz="4" w:space="0" w:color="auto"/>
              <w:right w:val="single" w:sz="4" w:space="0" w:color="auto"/>
            </w:tcBorders>
            <w:vAlign w:val="center"/>
            <w:hideMark/>
          </w:tcPr>
          <w:p w14:paraId="12C8F69D" w14:textId="77777777" w:rsidR="005B14EF" w:rsidRPr="005B14EF" w:rsidRDefault="005B14EF" w:rsidP="005B14EF">
            <w:pPr>
              <w:rPr>
                <w:sz w:val="20"/>
                <w:szCs w:val="20"/>
              </w:rPr>
            </w:pPr>
            <w:r w:rsidRPr="005B14EF">
              <w:rPr>
                <w:sz w:val="20"/>
                <w:szCs w:val="20"/>
              </w:rPr>
              <w:t>шумско земљиште</w:t>
            </w:r>
          </w:p>
        </w:tc>
      </w:tr>
      <w:tr w:rsidR="005B14EF" w:rsidRPr="005B14EF" w14:paraId="6ECBFABA"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023529C5"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4C902469"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50D1B2AD" w14:textId="77777777" w:rsidR="005B14EF" w:rsidRPr="005B14EF" w:rsidRDefault="005B14EF" w:rsidP="005B14EF">
            <w:pPr>
              <w:rPr>
                <w:sz w:val="20"/>
                <w:szCs w:val="20"/>
              </w:rPr>
            </w:pPr>
            <w:r w:rsidRPr="005B14EF">
              <w:rPr>
                <w:sz w:val="20"/>
                <w:szCs w:val="20"/>
              </w:rPr>
              <w:t>3967/2</w:t>
            </w:r>
          </w:p>
        </w:tc>
        <w:tc>
          <w:tcPr>
            <w:tcW w:w="893" w:type="pct"/>
            <w:tcBorders>
              <w:top w:val="nil"/>
              <w:left w:val="nil"/>
              <w:bottom w:val="single" w:sz="4" w:space="0" w:color="auto"/>
              <w:right w:val="single" w:sz="4" w:space="0" w:color="auto"/>
            </w:tcBorders>
            <w:vAlign w:val="center"/>
            <w:hideMark/>
          </w:tcPr>
          <w:p w14:paraId="17C08239" w14:textId="77777777" w:rsidR="005B14EF" w:rsidRPr="005B14EF" w:rsidRDefault="005B14EF" w:rsidP="005B14EF">
            <w:pPr>
              <w:rPr>
                <w:sz w:val="20"/>
                <w:szCs w:val="20"/>
              </w:rPr>
            </w:pPr>
            <w:r w:rsidRPr="005B14EF">
              <w:rPr>
                <w:sz w:val="20"/>
                <w:szCs w:val="20"/>
              </w:rPr>
              <w:t>земљиште под зградом</w:t>
            </w:r>
          </w:p>
        </w:tc>
        <w:tc>
          <w:tcPr>
            <w:tcW w:w="229" w:type="pct"/>
            <w:tcBorders>
              <w:top w:val="nil"/>
              <w:left w:val="nil"/>
              <w:bottom w:val="single" w:sz="4" w:space="0" w:color="auto"/>
              <w:right w:val="single" w:sz="4" w:space="0" w:color="auto"/>
            </w:tcBorders>
            <w:vAlign w:val="center"/>
            <w:hideMark/>
          </w:tcPr>
          <w:p w14:paraId="4F508359" w14:textId="77777777" w:rsidR="005B14EF" w:rsidRPr="005B14EF" w:rsidRDefault="005B14EF" w:rsidP="005B14EF">
            <w:pPr>
              <w:rPr>
                <w:sz w:val="20"/>
                <w:szCs w:val="20"/>
              </w:rPr>
            </w:pPr>
            <w:r w:rsidRPr="005B14EF">
              <w:rPr>
                <w:sz w:val="20"/>
                <w:szCs w:val="20"/>
              </w:rPr>
              <w:t>-</w:t>
            </w:r>
          </w:p>
        </w:tc>
        <w:tc>
          <w:tcPr>
            <w:tcW w:w="848" w:type="pct"/>
            <w:tcBorders>
              <w:top w:val="nil"/>
              <w:left w:val="nil"/>
              <w:bottom w:val="single" w:sz="4" w:space="0" w:color="auto"/>
              <w:right w:val="single" w:sz="4" w:space="0" w:color="auto"/>
            </w:tcBorders>
            <w:vAlign w:val="center"/>
            <w:hideMark/>
          </w:tcPr>
          <w:p w14:paraId="5ECBC17A" w14:textId="77777777" w:rsidR="005B14EF" w:rsidRPr="005B14EF" w:rsidRDefault="005B14EF" w:rsidP="005B14EF">
            <w:pPr>
              <w:rPr>
                <w:sz w:val="20"/>
                <w:szCs w:val="20"/>
              </w:rPr>
            </w:pPr>
            <w:r w:rsidRPr="005B14EF">
              <w:rPr>
                <w:sz w:val="20"/>
                <w:szCs w:val="20"/>
              </w:rPr>
              <w:t>00 00 27</w:t>
            </w:r>
          </w:p>
        </w:tc>
        <w:tc>
          <w:tcPr>
            <w:tcW w:w="1042" w:type="pct"/>
            <w:tcBorders>
              <w:top w:val="nil"/>
              <w:left w:val="nil"/>
              <w:bottom w:val="single" w:sz="4" w:space="0" w:color="auto"/>
              <w:right w:val="single" w:sz="4" w:space="0" w:color="auto"/>
            </w:tcBorders>
            <w:vAlign w:val="center"/>
            <w:hideMark/>
          </w:tcPr>
          <w:p w14:paraId="49CA3E7C" w14:textId="77777777" w:rsidR="005B14EF" w:rsidRPr="005B14EF" w:rsidRDefault="005B14EF" w:rsidP="005B14EF">
            <w:pPr>
              <w:rPr>
                <w:sz w:val="20"/>
                <w:szCs w:val="20"/>
              </w:rPr>
            </w:pPr>
            <w:r w:rsidRPr="005B14EF">
              <w:rPr>
                <w:sz w:val="20"/>
                <w:szCs w:val="20"/>
              </w:rPr>
              <w:t>остало земљиште</w:t>
            </w:r>
          </w:p>
        </w:tc>
      </w:tr>
      <w:tr w:rsidR="005B14EF" w:rsidRPr="005B14EF" w14:paraId="3F28536B"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25EB00D"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2594AD94" w14:textId="77777777" w:rsidR="005B14EF" w:rsidRPr="005B14EF" w:rsidRDefault="005B14EF" w:rsidP="005B14EF">
            <w:pPr>
              <w:rPr>
                <w:sz w:val="20"/>
                <w:szCs w:val="20"/>
              </w:rPr>
            </w:pPr>
            <w:r w:rsidRPr="005B14EF">
              <w:rPr>
                <w:sz w:val="20"/>
                <w:szCs w:val="20"/>
              </w:rPr>
              <w:t>СРЕМСКА КАМЕНИЦА</w:t>
            </w:r>
          </w:p>
        </w:tc>
        <w:tc>
          <w:tcPr>
            <w:tcW w:w="384" w:type="pct"/>
            <w:tcBorders>
              <w:top w:val="nil"/>
              <w:left w:val="nil"/>
              <w:bottom w:val="single" w:sz="4" w:space="0" w:color="auto"/>
              <w:right w:val="single" w:sz="4" w:space="0" w:color="auto"/>
            </w:tcBorders>
            <w:vAlign w:val="center"/>
            <w:hideMark/>
          </w:tcPr>
          <w:p w14:paraId="53D3CBD9" w14:textId="77777777" w:rsidR="005B14EF" w:rsidRPr="005B14EF" w:rsidRDefault="005B14EF" w:rsidP="005B14EF">
            <w:pPr>
              <w:rPr>
                <w:sz w:val="20"/>
                <w:szCs w:val="20"/>
              </w:rPr>
            </w:pPr>
            <w:r w:rsidRPr="005B14EF">
              <w:rPr>
                <w:sz w:val="20"/>
                <w:szCs w:val="20"/>
              </w:rPr>
              <w:t>3970</w:t>
            </w:r>
          </w:p>
        </w:tc>
        <w:tc>
          <w:tcPr>
            <w:tcW w:w="893" w:type="pct"/>
            <w:tcBorders>
              <w:top w:val="nil"/>
              <w:left w:val="nil"/>
              <w:bottom w:val="single" w:sz="4" w:space="0" w:color="auto"/>
              <w:right w:val="single" w:sz="4" w:space="0" w:color="auto"/>
            </w:tcBorders>
            <w:vAlign w:val="center"/>
            <w:hideMark/>
          </w:tcPr>
          <w:p w14:paraId="7F402FCD"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5C76C1DC"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52F7EE76" w14:textId="77777777" w:rsidR="005B14EF" w:rsidRPr="005B14EF" w:rsidRDefault="005B14EF" w:rsidP="005B14EF">
            <w:pPr>
              <w:rPr>
                <w:sz w:val="20"/>
                <w:szCs w:val="20"/>
              </w:rPr>
            </w:pPr>
            <w:r w:rsidRPr="005B14EF">
              <w:rPr>
                <w:sz w:val="20"/>
                <w:szCs w:val="20"/>
              </w:rPr>
              <w:t>32 16 06</w:t>
            </w:r>
          </w:p>
        </w:tc>
        <w:tc>
          <w:tcPr>
            <w:tcW w:w="1042" w:type="pct"/>
            <w:tcBorders>
              <w:top w:val="nil"/>
              <w:left w:val="nil"/>
              <w:bottom w:val="single" w:sz="4" w:space="0" w:color="auto"/>
              <w:right w:val="single" w:sz="4" w:space="0" w:color="auto"/>
            </w:tcBorders>
            <w:vAlign w:val="center"/>
            <w:hideMark/>
          </w:tcPr>
          <w:p w14:paraId="0C840108" w14:textId="77777777" w:rsidR="005B14EF" w:rsidRPr="005B14EF" w:rsidRDefault="005B14EF" w:rsidP="005B14EF">
            <w:pPr>
              <w:rPr>
                <w:sz w:val="20"/>
                <w:szCs w:val="20"/>
              </w:rPr>
            </w:pPr>
            <w:r w:rsidRPr="005B14EF">
              <w:rPr>
                <w:sz w:val="20"/>
                <w:szCs w:val="20"/>
              </w:rPr>
              <w:t>шумско земљиште</w:t>
            </w:r>
          </w:p>
        </w:tc>
      </w:tr>
      <w:tr w:rsidR="005B14EF" w:rsidRPr="005B14EF" w14:paraId="1B363CB6" w14:textId="77777777" w:rsidTr="005B14EF">
        <w:trPr>
          <w:trHeight w:val="312"/>
          <w:jc w:val="center"/>
        </w:trPr>
        <w:tc>
          <w:tcPr>
            <w:tcW w:w="2881" w:type="pct"/>
            <w:gridSpan w:val="4"/>
            <w:tcBorders>
              <w:top w:val="single" w:sz="4" w:space="0" w:color="auto"/>
              <w:left w:val="single" w:sz="4" w:space="0" w:color="auto"/>
              <w:bottom w:val="single" w:sz="4" w:space="0" w:color="auto"/>
              <w:right w:val="single" w:sz="4" w:space="0" w:color="000000"/>
            </w:tcBorders>
            <w:shd w:val="clear" w:color="000000" w:fill="F2F2F2"/>
            <w:vAlign w:val="center"/>
            <w:hideMark/>
          </w:tcPr>
          <w:p w14:paraId="0914FC9A" w14:textId="77777777" w:rsidR="005B14EF" w:rsidRPr="005B14EF" w:rsidRDefault="005B14EF" w:rsidP="005B14EF">
            <w:pPr>
              <w:rPr>
                <w:sz w:val="20"/>
                <w:szCs w:val="20"/>
              </w:rPr>
            </w:pPr>
            <w:r w:rsidRPr="005B14EF">
              <w:rPr>
                <w:sz w:val="20"/>
                <w:szCs w:val="20"/>
              </w:rPr>
              <w:t>УКУПНО КО СРЕМСКА КАМЕНИЦА</w:t>
            </w:r>
          </w:p>
        </w:tc>
        <w:tc>
          <w:tcPr>
            <w:tcW w:w="229" w:type="pct"/>
            <w:tcBorders>
              <w:top w:val="nil"/>
              <w:left w:val="nil"/>
              <w:bottom w:val="single" w:sz="4" w:space="0" w:color="auto"/>
              <w:right w:val="single" w:sz="4" w:space="0" w:color="auto"/>
            </w:tcBorders>
            <w:shd w:val="clear" w:color="000000" w:fill="F2F2F2"/>
            <w:vAlign w:val="center"/>
            <w:hideMark/>
          </w:tcPr>
          <w:p w14:paraId="052B536D"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shd w:val="clear" w:color="000000" w:fill="F2F2F2"/>
            <w:vAlign w:val="center"/>
            <w:hideMark/>
          </w:tcPr>
          <w:p w14:paraId="6A2C27E7" w14:textId="77777777" w:rsidR="005B14EF" w:rsidRPr="005B14EF" w:rsidRDefault="005B14EF" w:rsidP="005B14EF">
            <w:pPr>
              <w:rPr>
                <w:sz w:val="20"/>
                <w:szCs w:val="20"/>
              </w:rPr>
            </w:pPr>
            <w:r w:rsidRPr="005B14EF">
              <w:rPr>
                <w:sz w:val="20"/>
                <w:szCs w:val="20"/>
              </w:rPr>
              <w:t>1067 66 39</w:t>
            </w:r>
          </w:p>
        </w:tc>
        <w:tc>
          <w:tcPr>
            <w:tcW w:w="1042" w:type="pct"/>
            <w:tcBorders>
              <w:top w:val="nil"/>
              <w:left w:val="nil"/>
              <w:bottom w:val="single" w:sz="4" w:space="0" w:color="auto"/>
              <w:right w:val="single" w:sz="4" w:space="0" w:color="auto"/>
            </w:tcBorders>
            <w:shd w:val="clear" w:color="000000" w:fill="F2F2F2"/>
            <w:vAlign w:val="center"/>
            <w:hideMark/>
          </w:tcPr>
          <w:p w14:paraId="3B03C8AC" w14:textId="77777777" w:rsidR="005B14EF" w:rsidRPr="005B14EF" w:rsidRDefault="005B14EF" w:rsidP="005B14EF">
            <w:pPr>
              <w:rPr>
                <w:sz w:val="20"/>
                <w:szCs w:val="20"/>
              </w:rPr>
            </w:pPr>
            <w:r w:rsidRPr="005B14EF">
              <w:rPr>
                <w:sz w:val="20"/>
                <w:szCs w:val="20"/>
              </w:rPr>
              <w:t> </w:t>
            </w:r>
          </w:p>
        </w:tc>
      </w:tr>
      <w:tr w:rsidR="005B14EF" w:rsidRPr="005B14EF" w14:paraId="49D025F6"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0AC3DDE0"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17237FFE" w14:textId="77777777" w:rsidR="005B14EF" w:rsidRPr="005B14EF" w:rsidRDefault="005B14EF" w:rsidP="005B14EF">
            <w:pPr>
              <w:rPr>
                <w:sz w:val="20"/>
                <w:szCs w:val="20"/>
              </w:rPr>
            </w:pPr>
            <w:r w:rsidRPr="005B14EF">
              <w:rPr>
                <w:sz w:val="20"/>
                <w:szCs w:val="20"/>
              </w:rPr>
              <w:t>ПЕТРОВАРАДИН</w:t>
            </w:r>
          </w:p>
        </w:tc>
        <w:tc>
          <w:tcPr>
            <w:tcW w:w="384" w:type="pct"/>
            <w:tcBorders>
              <w:top w:val="nil"/>
              <w:left w:val="nil"/>
              <w:bottom w:val="single" w:sz="4" w:space="0" w:color="auto"/>
              <w:right w:val="single" w:sz="4" w:space="0" w:color="auto"/>
            </w:tcBorders>
            <w:vAlign w:val="center"/>
            <w:hideMark/>
          </w:tcPr>
          <w:p w14:paraId="47F1EDCB" w14:textId="77777777" w:rsidR="005B14EF" w:rsidRPr="005B14EF" w:rsidRDefault="005B14EF" w:rsidP="005B14EF">
            <w:pPr>
              <w:rPr>
                <w:sz w:val="20"/>
                <w:szCs w:val="20"/>
              </w:rPr>
            </w:pPr>
            <w:r w:rsidRPr="005B14EF">
              <w:rPr>
                <w:sz w:val="20"/>
                <w:szCs w:val="20"/>
              </w:rPr>
              <w:t>1006</w:t>
            </w:r>
          </w:p>
        </w:tc>
        <w:tc>
          <w:tcPr>
            <w:tcW w:w="893" w:type="pct"/>
            <w:tcBorders>
              <w:top w:val="nil"/>
              <w:left w:val="nil"/>
              <w:bottom w:val="single" w:sz="4" w:space="0" w:color="auto"/>
              <w:right w:val="single" w:sz="4" w:space="0" w:color="auto"/>
            </w:tcBorders>
            <w:vAlign w:val="center"/>
            <w:hideMark/>
          </w:tcPr>
          <w:p w14:paraId="273C5944" w14:textId="77777777" w:rsidR="005B14EF" w:rsidRPr="005B14EF" w:rsidRDefault="005B14EF" w:rsidP="005B14EF">
            <w:pPr>
              <w:rPr>
                <w:sz w:val="20"/>
                <w:szCs w:val="20"/>
              </w:rPr>
            </w:pPr>
            <w:r w:rsidRPr="005B14EF">
              <w:rPr>
                <w:sz w:val="20"/>
                <w:szCs w:val="20"/>
              </w:rPr>
              <w:t>пашњак</w:t>
            </w:r>
          </w:p>
        </w:tc>
        <w:tc>
          <w:tcPr>
            <w:tcW w:w="229" w:type="pct"/>
            <w:tcBorders>
              <w:top w:val="nil"/>
              <w:left w:val="nil"/>
              <w:bottom w:val="single" w:sz="4" w:space="0" w:color="auto"/>
              <w:right w:val="single" w:sz="4" w:space="0" w:color="auto"/>
            </w:tcBorders>
            <w:vAlign w:val="center"/>
            <w:hideMark/>
          </w:tcPr>
          <w:p w14:paraId="51395B58" w14:textId="77777777" w:rsidR="005B14EF" w:rsidRPr="005B14EF" w:rsidRDefault="005B14EF" w:rsidP="005B14EF">
            <w:pPr>
              <w:rPr>
                <w:sz w:val="20"/>
                <w:szCs w:val="20"/>
              </w:rPr>
            </w:pPr>
            <w:r w:rsidRPr="005B14EF">
              <w:rPr>
                <w:sz w:val="20"/>
                <w:szCs w:val="20"/>
              </w:rPr>
              <w:t>2</w:t>
            </w:r>
          </w:p>
        </w:tc>
        <w:tc>
          <w:tcPr>
            <w:tcW w:w="848" w:type="pct"/>
            <w:tcBorders>
              <w:top w:val="nil"/>
              <w:left w:val="nil"/>
              <w:bottom w:val="single" w:sz="4" w:space="0" w:color="auto"/>
              <w:right w:val="single" w:sz="4" w:space="0" w:color="auto"/>
            </w:tcBorders>
            <w:vAlign w:val="center"/>
            <w:hideMark/>
          </w:tcPr>
          <w:p w14:paraId="2072306A" w14:textId="77777777" w:rsidR="005B14EF" w:rsidRPr="005B14EF" w:rsidRDefault="005B14EF" w:rsidP="005B14EF">
            <w:pPr>
              <w:rPr>
                <w:sz w:val="20"/>
                <w:szCs w:val="20"/>
              </w:rPr>
            </w:pPr>
            <w:r w:rsidRPr="005B14EF">
              <w:rPr>
                <w:sz w:val="20"/>
                <w:szCs w:val="20"/>
              </w:rPr>
              <w:t>00 03 48</w:t>
            </w:r>
          </w:p>
        </w:tc>
        <w:tc>
          <w:tcPr>
            <w:tcW w:w="1042" w:type="pct"/>
            <w:tcBorders>
              <w:top w:val="nil"/>
              <w:left w:val="nil"/>
              <w:bottom w:val="single" w:sz="4" w:space="0" w:color="auto"/>
              <w:right w:val="single" w:sz="4" w:space="0" w:color="auto"/>
            </w:tcBorders>
            <w:vAlign w:val="center"/>
            <w:hideMark/>
          </w:tcPr>
          <w:p w14:paraId="57B80622" w14:textId="77777777" w:rsidR="005B14EF" w:rsidRPr="005B14EF" w:rsidRDefault="005B14EF" w:rsidP="005B14EF">
            <w:pPr>
              <w:rPr>
                <w:sz w:val="20"/>
                <w:szCs w:val="20"/>
              </w:rPr>
            </w:pPr>
            <w:r w:rsidRPr="005B14EF">
              <w:rPr>
                <w:sz w:val="20"/>
                <w:szCs w:val="20"/>
              </w:rPr>
              <w:t>градско грађевинско земљ.</w:t>
            </w:r>
          </w:p>
        </w:tc>
      </w:tr>
      <w:tr w:rsidR="005B14EF" w:rsidRPr="005B14EF" w14:paraId="691279AC"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514D1F84"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16BED9EE" w14:textId="77777777" w:rsidR="005B14EF" w:rsidRPr="005B14EF" w:rsidRDefault="005B14EF" w:rsidP="005B14EF">
            <w:pPr>
              <w:rPr>
                <w:sz w:val="20"/>
                <w:szCs w:val="20"/>
              </w:rPr>
            </w:pPr>
            <w:r w:rsidRPr="005B14EF">
              <w:rPr>
                <w:sz w:val="20"/>
                <w:szCs w:val="20"/>
              </w:rPr>
              <w:t>ПЕТРОВАРАДИН</w:t>
            </w:r>
          </w:p>
        </w:tc>
        <w:tc>
          <w:tcPr>
            <w:tcW w:w="384" w:type="pct"/>
            <w:tcBorders>
              <w:top w:val="nil"/>
              <w:left w:val="nil"/>
              <w:bottom w:val="single" w:sz="4" w:space="0" w:color="auto"/>
              <w:right w:val="single" w:sz="4" w:space="0" w:color="auto"/>
            </w:tcBorders>
            <w:vAlign w:val="center"/>
            <w:hideMark/>
          </w:tcPr>
          <w:p w14:paraId="32BB442C" w14:textId="77777777" w:rsidR="005B14EF" w:rsidRPr="005B14EF" w:rsidRDefault="005B14EF" w:rsidP="005B14EF">
            <w:pPr>
              <w:rPr>
                <w:sz w:val="20"/>
                <w:szCs w:val="20"/>
              </w:rPr>
            </w:pPr>
            <w:r w:rsidRPr="005B14EF">
              <w:rPr>
                <w:sz w:val="20"/>
                <w:szCs w:val="20"/>
              </w:rPr>
              <w:t>1006</w:t>
            </w:r>
          </w:p>
        </w:tc>
        <w:tc>
          <w:tcPr>
            <w:tcW w:w="893" w:type="pct"/>
            <w:tcBorders>
              <w:top w:val="nil"/>
              <w:left w:val="nil"/>
              <w:bottom w:val="single" w:sz="4" w:space="0" w:color="auto"/>
              <w:right w:val="single" w:sz="4" w:space="0" w:color="auto"/>
            </w:tcBorders>
            <w:vAlign w:val="center"/>
            <w:hideMark/>
          </w:tcPr>
          <w:p w14:paraId="5533151D" w14:textId="77777777" w:rsidR="005B14EF" w:rsidRPr="005B14EF" w:rsidRDefault="005B14EF" w:rsidP="005B14EF">
            <w:pPr>
              <w:rPr>
                <w:sz w:val="20"/>
                <w:szCs w:val="20"/>
              </w:rPr>
            </w:pPr>
            <w:r w:rsidRPr="005B14EF">
              <w:rPr>
                <w:sz w:val="20"/>
                <w:szCs w:val="20"/>
              </w:rPr>
              <w:t>остало прир.неплодно</w:t>
            </w:r>
          </w:p>
        </w:tc>
        <w:tc>
          <w:tcPr>
            <w:tcW w:w="229" w:type="pct"/>
            <w:tcBorders>
              <w:top w:val="nil"/>
              <w:left w:val="nil"/>
              <w:bottom w:val="single" w:sz="4" w:space="0" w:color="auto"/>
              <w:right w:val="single" w:sz="4" w:space="0" w:color="auto"/>
            </w:tcBorders>
            <w:vAlign w:val="center"/>
            <w:hideMark/>
          </w:tcPr>
          <w:p w14:paraId="23BDDE2A"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4600C8ED" w14:textId="77777777" w:rsidR="005B14EF" w:rsidRPr="005B14EF" w:rsidRDefault="005B14EF" w:rsidP="005B14EF">
            <w:pPr>
              <w:rPr>
                <w:sz w:val="20"/>
                <w:szCs w:val="20"/>
              </w:rPr>
            </w:pPr>
            <w:r w:rsidRPr="005B14EF">
              <w:rPr>
                <w:sz w:val="20"/>
                <w:szCs w:val="20"/>
              </w:rPr>
              <w:t>00 01 86</w:t>
            </w:r>
          </w:p>
        </w:tc>
        <w:tc>
          <w:tcPr>
            <w:tcW w:w="1042" w:type="pct"/>
            <w:tcBorders>
              <w:top w:val="nil"/>
              <w:left w:val="nil"/>
              <w:bottom w:val="single" w:sz="4" w:space="0" w:color="auto"/>
              <w:right w:val="single" w:sz="4" w:space="0" w:color="auto"/>
            </w:tcBorders>
            <w:vAlign w:val="center"/>
            <w:hideMark/>
          </w:tcPr>
          <w:p w14:paraId="2728F382" w14:textId="77777777" w:rsidR="005B14EF" w:rsidRPr="005B14EF" w:rsidRDefault="005B14EF" w:rsidP="005B14EF">
            <w:pPr>
              <w:rPr>
                <w:sz w:val="20"/>
                <w:szCs w:val="20"/>
              </w:rPr>
            </w:pPr>
            <w:r w:rsidRPr="005B14EF">
              <w:rPr>
                <w:sz w:val="20"/>
                <w:szCs w:val="20"/>
              </w:rPr>
              <w:t>градско грађевинско земљ.</w:t>
            </w:r>
          </w:p>
        </w:tc>
      </w:tr>
      <w:tr w:rsidR="005B14EF" w:rsidRPr="005B14EF" w14:paraId="58C63DEA"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04D2A536"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2018C769" w14:textId="77777777" w:rsidR="005B14EF" w:rsidRPr="005B14EF" w:rsidRDefault="005B14EF" w:rsidP="005B14EF">
            <w:pPr>
              <w:rPr>
                <w:sz w:val="20"/>
                <w:szCs w:val="20"/>
              </w:rPr>
            </w:pPr>
            <w:r w:rsidRPr="005B14EF">
              <w:rPr>
                <w:sz w:val="20"/>
                <w:szCs w:val="20"/>
              </w:rPr>
              <w:t>ПЕТРОВАРАДИН</w:t>
            </w:r>
          </w:p>
        </w:tc>
        <w:tc>
          <w:tcPr>
            <w:tcW w:w="384" w:type="pct"/>
            <w:tcBorders>
              <w:top w:val="nil"/>
              <w:left w:val="nil"/>
              <w:bottom w:val="single" w:sz="4" w:space="0" w:color="auto"/>
              <w:right w:val="single" w:sz="4" w:space="0" w:color="auto"/>
            </w:tcBorders>
            <w:vAlign w:val="center"/>
            <w:hideMark/>
          </w:tcPr>
          <w:p w14:paraId="71A6C2DC" w14:textId="77777777" w:rsidR="005B14EF" w:rsidRPr="005B14EF" w:rsidRDefault="005B14EF" w:rsidP="005B14EF">
            <w:pPr>
              <w:rPr>
                <w:sz w:val="20"/>
                <w:szCs w:val="20"/>
              </w:rPr>
            </w:pPr>
            <w:r w:rsidRPr="005B14EF">
              <w:rPr>
                <w:sz w:val="20"/>
                <w:szCs w:val="20"/>
              </w:rPr>
              <w:t>1088</w:t>
            </w:r>
          </w:p>
        </w:tc>
        <w:tc>
          <w:tcPr>
            <w:tcW w:w="893" w:type="pct"/>
            <w:tcBorders>
              <w:top w:val="nil"/>
              <w:left w:val="nil"/>
              <w:bottom w:val="single" w:sz="4" w:space="0" w:color="auto"/>
              <w:right w:val="single" w:sz="4" w:space="0" w:color="auto"/>
            </w:tcBorders>
            <w:vAlign w:val="center"/>
            <w:hideMark/>
          </w:tcPr>
          <w:p w14:paraId="258E6936"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6366F6AF"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00128F04" w14:textId="77777777" w:rsidR="005B14EF" w:rsidRPr="005B14EF" w:rsidRDefault="005B14EF" w:rsidP="005B14EF">
            <w:pPr>
              <w:rPr>
                <w:sz w:val="20"/>
                <w:szCs w:val="20"/>
              </w:rPr>
            </w:pPr>
            <w:r w:rsidRPr="005B14EF">
              <w:rPr>
                <w:sz w:val="20"/>
                <w:szCs w:val="20"/>
              </w:rPr>
              <w:t>00 25 44</w:t>
            </w:r>
          </w:p>
        </w:tc>
        <w:tc>
          <w:tcPr>
            <w:tcW w:w="1042" w:type="pct"/>
            <w:tcBorders>
              <w:top w:val="nil"/>
              <w:left w:val="nil"/>
              <w:bottom w:val="single" w:sz="4" w:space="0" w:color="auto"/>
              <w:right w:val="single" w:sz="4" w:space="0" w:color="auto"/>
            </w:tcBorders>
            <w:vAlign w:val="center"/>
            <w:hideMark/>
          </w:tcPr>
          <w:p w14:paraId="63052E18" w14:textId="77777777" w:rsidR="005B14EF" w:rsidRPr="005B14EF" w:rsidRDefault="005B14EF" w:rsidP="005B14EF">
            <w:pPr>
              <w:rPr>
                <w:sz w:val="20"/>
                <w:szCs w:val="20"/>
              </w:rPr>
            </w:pPr>
            <w:r w:rsidRPr="005B14EF">
              <w:rPr>
                <w:sz w:val="20"/>
                <w:szCs w:val="20"/>
              </w:rPr>
              <w:t>градско грађевинско земљ.</w:t>
            </w:r>
          </w:p>
        </w:tc>
      </w:tr>
      <w:tr w:rsidR="005B14EF" w:rsidRPr="005B14EF" w14:paraId="5C2AB2BE"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48421066"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297C0374" w14:textId="77777777" w:rsidR="005B14EF" w:rsidRPr="005B14EF" w:rsidRDefault="005B14EF" w:rsidP="005B14EF">
            <w:pPr>
              <w:rPr>
                <w:sz w:val="20"/>
                <w:szCs w:val="20"/>
              </w:rPr>
            </w:pPr>
            <w:r w:rsidRPr="005B14EF">
              <w:rPr>
                <w:sz w:val="20"/>
                <w:szCs w:val="20"/>
              </w:rPr>
              <w:t>ПЕТРОВАРАДИН</w:t>
            </w:r>
          </w:p>
        </w:tc>
        <w:tc>
          <w:tcPr>
            <w:tcW w:w="384" w:type="pct"/>
            <w:tcBorders>
              <w:top w:val="nil"/>
              <w:left w:val="nil"/>
              <w:bottom w:val="single" w:sz="4" w:space="0" w:color="auto"/>
              <w:right w:val="single" w:sz="4" w:space="0" w:color="auto"/>
            </w:tcBorders>
            <w:vAlign w:val="center"/>
            <w:hideMark/>
          </w:tcPr>
          <w:p w14:paraId="159D5049" w14:textId="77777777" w:rsidR="005B14EF" w:rsidRPr="005B14EF" w:rsidRDefault="005B14EF" w:rsidP="005B14EF">
            <w:pPr>
              <w:rPr>
                <w:sz w:val="20"/>
                <w:szCs w:val="20"/>
              </w:rPr>
            </w:pPr>
            <w:r w:rsidRPr="005B14EF">
              <w:rPr>
                <w:sz w:val="20"/>
                <w:szCs w:val="20"/>
              </w:rPr>
              <w:t>1088</w:t>
            </w:r>
          </w:p>
        </w:tc>
        <w:tc>
          <w:tcPr>
            <w:tcW w:w="893" w:type="pct"/>
            <w:tcBorders>
              <w:top w:val="nil"/>
              <w:left w:val="nil"/>
              <w:bottom w:val="single" w:sz="4" w:space="0" w:color="auto"/>
              <w:right w:val="single" w:sz="4" w:space="0" w:color="auto"/>
            </w:tcBorders>
            <w:vAlign w:val="center"/>
            <w:hideMark/>
          </w:tcPr>
          <w:p w14:paraId="4F1DBD83" w14:textId="77777777" w:rsidR="005B14EF" w:rsidRPr="005B14EF" w:rsidRDefault="005B14EF" w:rsidP="005B14EF">
            <w:pPr>
              <w:rPr>
                <w:sz w:val="20"/>
                <w:szCs w:val="20"/>
              </w:rPr>
            </w:pPr>
            <w:r w:rsidRPr="005B14EF">
              <w:rPr>
                <w:sz w:val="20"/>
                <w:szCs w:val="20"/>
              </w:rPr>
              <w:t>пашњак</w:t>
            </w:r>
          </w:p>
        </w:tc>
        <w:tc>
          <w:tcPr>
            <w:tcW w:w="229" w:type="pct"/>
            <w:tcBorders>
              <w:top w:val="nil"/>
              <w:left w:val="nil"/>
              <w:bottom w:val="single" w:sz="4" w:space="0" w:color="auto"/>
              <w:right w:val="single" w:sz="4" w:space="0" w:color="auto"/>
            </w:tcBorders>
            <w:vAlign w:val="center"/>
            <w:hideMark/>
          </w:tcPr>
          <w:p w14:paraId="42FC1EE2" w14:textId="77777777" w:rsidR="005B14EF" w:rsidRPr="005B14EF" w:rsidRDefault="005B14EF" w:rsidP="005B14EF">
            <w:pPr>
              <w:rPr>
                <w:sz w:val="20"/>
                <w:szCs w:val="20"/>
              </w:rPr>
            </w:pPr>
            <w:r w:rsidRPr="005B14EF">
              <w:rPr>
                <w:sz w:val="20"/>
                <w:szCs w:val="20"/>
              </w:rPr>
              <w:t>2</w:t>
            </w:r>
          </w:p>
        </w:tc>
        <w:tc>
          <w:tcPr>
            <w:tcW w:w="848" w:type="pct"/>
            <w:tcBorders>
              <w:top w:val="nil"/>
              <w:left w:val="nil"/>
              <w:bottom w:val="single" w:sz="4" w:space="0" w:color="auto"/>
              <w:right w:val="single" w:sz="4" w:space="0" w:color="auto"/>
            </w:tcBorders>
            <w:vAlign w:val="center"/>
            <w:hideMark/>
          </w:tcPr>
          <w:p w14:paraId="5D39AB34" w14:textId="77777777" w:rsidR="005B14EF" w:rsidRPr="005B14EF" w:rsidRDefault="005B14EF" w:rsidP="005B14EF">
            <w:pPr>
              <w:rPr>
                <w:sz w:val="20"/>
                <w:szCs w:val="20"/>
              </w:rPr>
            </w:pPr>
            <w:r w:rsidRPr="005B14EF">
              <w:rPr>
                <w:sz w:val="20"/>
                <w:szCs w:val="20"/>
              </w:rPr>
              <w:t>00 07 72</w:t>
            </w:r>
          </w:p>
        </w:tc>
        <w:tc>
          <w:tcPr>
            <w:tcW w:w="1042" w:type="pct"/>
            <w:tcBorders>
              <w:top w:val="nil"/>
              <w:left w:val="nil"/>
              <w:bottom w:val="single" w:sz="4" w:space="0" w:color="auto"/>
              <w:right w:val="single" w:sz="4" w:space="0" w:color="auto"/>
            </w:tcBorders>
            <w:vAlign w:val="center"/>
            <w:hideMark/>
          </w:tcPr>
          <w:p w14:paraId="0869C156" w14:textId="77777777" w:rsidR="005B14EF" w:rsidRPr="005B14EF" w:rsidRDefault="005B14EF" w:rsidP="005B14EF">
            <w:pPr>
              <w:rPr>
                <w:sz w:val="20"/>
                <w:szCs w:val="20"/>
              </w:rPr>
            </w:pPr>
            <w:r w:rsidRPr="005B14EF">
              <w:rPr>
                <w:sz w:val="20"/>
                <w:szCs w:val="20"/>
              </w:rPr>
              <w:t>градско грађевинско земљ.</w:t>
            </w:r>
          </w:p>
        </w:tc>
      </w:tr>
      <w:tr w:rsidR="005B14EF" w:rsidRPr="005B14EF" w14:paraId="72C95FC5"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6D180D32"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4EBF1FC3" w14:textId="77777777" w:rsidR="005B14EF" w:rsidRPr="005B14EF" w:rsidRDefault="005B14EF" w:rsidP="005B14EF">
            <w:pPr>
              <w:rPr>
                <w:sz w:val="20"/>
                <w:szCs w:val="20"/>
              </w:rPr>
            </w:pPr>
            <w:r w:rsidRPr="005B14EF">
              <w:rPr>
                <w:sz w:val="20"/>
                <w:szCs w:val="20"/>
              </w:rPr>
              <w:t>ПЕТРОВАРАДИН</w:t>
            </w:r>
          </w:p>
        </w:tc>
        <w:tc>
          <w:tcPr>
            <w:tcW w:w="384" w:type="pct"/>
            <w:tcBorders>
              <w:top w:val="nil"/>
              <w:left w:val="nil"/>
              <w:bottom w:val="single" w:sz="4" w:space="0" w:color="auto"/>
              <w:right w:val="single" w:sz="4" w:space="0" w:color="auto"/>
            </w:tcBorders>
            <w:vAlign w:val="center"/>
            <w:hideMark/>
          </w:tcPr>
          <w:p w14:paraId="15326B90" w14:textId="77777777" w:rsidR="005B14EF" w:rsidRPr="005B14EF" w:rsidRDefault="005B14EF" w:rsidP="005B14EF">
            <w:pPr>
              <w:rPr>
                <w:sz w:val="20"/>
                <w:szCs w:val="20"/>
              </w:rPr>
            </w:pPr>
            <w:r w:rsidRPr="005B14EF">
              <w:rPr>
                <w:sz w:val="20"/>
                <w:szCs w:val="20"/>
              </w:rPr>
              <w:t>1096/1</w:t>
            </w:r>
          </w:p>
        </w:tc>
        <w:tc>
          <w:tcPr>
            <w:tcW w:w="893" w:type="pct"/>
            <w:tcBorders>
              <w:top w:val="nil"/>
              <w:left w:val="nil"/>
              <w:bottom w:val="single" w:sz="4" w:space="0" w:color="auto"/>
              <w:right w:val="single" w:sz="4" w:space="0" w:color="auto"/>
            </w:tcBorders>
            <w:vAlign w:val="center"/>
            <w:hideMark/>
          </w:tcPr>
          <w:p w14:paraId="4A55201F"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3EBE1091"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1C8E5335" w14:textId="77777777" w:rsidR="005B14EF" w:rsidRPr="005B14EF" w:rsidRDefault="005B14EF" w:rsidP="005B14EF">
            <w:pPr>
              <w:rPr>
                <w:sz w:val="20"/>
                <w:szCs w:val="20"/>
              </w:rPr>
            </w:pPr>
            <w:r w:rsidRPr="005B14EF">
              <w:rPr>
                <w:sz w:val="20"/>
                <w:szCs w:val="20"/>
              </w:rPr>
              <w:t>00 34 53</w:t>
            </w:r>
          </w:p>
        </w:tc>
        <w:tc>
          <w:tcPr>
            <w:tcW w:w="1042" w:type="pct"/>
            <w:tcBorders>
              <w:top w:val="nil"/>
              <w:left w:val="nil"/>
              <w:bottom w:val="single" w:sz="4" w:space="0" w:color="auto"/>
              <w:right w:val="single" w:sz="4" w:space="0" w:color="auto"/>
            </w:tcBorders>
            <w:vAlign w:val="center"/>
            <w:hideMark/>
          </w:tcPr>
          <w:p w14:paraId="1B1AEB80" w14:textId="77777777" w:rsidR="005B14EF" w:rsidRPr="005B14EF" w:rsidRDefault="005B14EF" w:rsidP="005B14EF">
            <w:pPr>
              <w:rPr>
                <w:sz w:val="20"/>
                <w:szCs w:val="20"/>
              </w:rPr>
            </w:pPr>
            <w:r w:rsidRPr="005B14EF">
              <w:rPr>
                <w:sz w:val="20"/>
                <w:szCs w:val="20"/>
              </w:rPr>
              <w:t>градско грађевинско земљ.</w:t>
            </w:r>
          </w:p>
        </w:tc>
      </w:tr>
      <w:tr w:rsidR="005B14EF" w:rsidRPr="005B14EF" w14:paraId="3F20147F"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326BF357"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7263244C" w14:textId="77777777" w:rsidR="005B14EF" w:rsidRPr="005B14EF" w:rsidRDefault="005B14EF" w:rsidP="005B14EF">
            <w:pPr>
              <w:rPr>
                <w:sz w:val="20"/>
                <w:szCs w:val="20"/>
              </w:rPr>
            </w:pPr>
            <w:r w:rsidRPr="005B14EF">
              <w:rPr>
                <w:sz w:val="20"/>
                <w:szCs w:val="20"/>
              </w:rPr>
              <w:t>ПЕТРОВАРАДИН</w:t>
            </w:r>
          </w:p>
        </w:tc>
        <w:tc>
          <w:tcPr>
            <w:tcW w:w="384" w:type="pct"/>
            <w:tcBorders>
              <w:top w:val="nil"/>
              <w:left w:val="nil"/>
              <w:bottom w:val="single" w:sz="4" w:space="0" w:color="auto"/>
              <w:right w:val="single" w:sz="4" w:space="0" w:color="auto"/>
            </w:tcBorders>
            <w:vAlign w:val="center"/>
            <w:hideMark/>
          </w:tcPr>
          <w:p w14:paraId="607473B0" w14:textId="77777777" w:rsidR="005B14EF" w:rsidRPr="005B14EF" w:rsidRDefault="005B14EF" w:rsidP="005B14EF">
            <w:pPr>
              <w:rPr>
                <w:sz w:val="20"/>
                <w:szCs w:val="20"/>
              </w:rPr>
            </w:pPr>
            <w:r w:rsidRPr="005B14EF">
              <w:rPr>
                <w:sz w:val="20"/>
                <w:szCs w:val="20"/>
              </w:rPr>
              <w:t>1108</w:t>
            </w:r>
          </w:p>
        </w:tc>
        <w:tc>
          <w:tcPr>
            <w:tcW w:w="893" w:type="pct"/>
            <w:tcBorders>
              <w:top w:val="nil"/>
              <w:left w:val="nil"/>
              <w:bottom w:val="single" w:sz="4" w:space="0" w:color="auto"/>
              <w:right w:val="single" w:sz="4" w:space="0" w:color="auto"/>
            </w:tcBorders>
            <w:vAlign w:val="center"/>
            <w:hideMark/>
          </w:tcPr>
          <w:p w14:paraId="6E871F58"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50CA6F33"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0118D7AA" w14:textId="77777777" w:rsidR="005B14EF" w:rsidRPr="005B14EF" w:rsidRDefault="005B14EF" w:rsidP="005B14EF">
            <w:pPr>
              <w:rPr>
                <w:sz w:val="20"/>
                <w:szCs w:val="20"/>
              </w:rPr>
            </w:pPr>
            <w:r w:rsidRPr="005B14EF">
              <w:rPr>
                <w:sz w:val="20"/>
                <w:szCs w:val="20"/>
              </w:rPr>
              <w:t>00 39 77</w:t>
            </w:r>
          </w:p>
        </w:tc>
        <w:tc>
          <w:tcPr>
            <w:tcW w:w="1042" w:type="pct"/>
            <w:tcBorders>
              <w:top w:val="nil"/>
              <w:left w:val="nil"/>
              <w:bottom w:val="single" w:sz="4" w:space="0" w:color="auto"/>
              <w:right w:val="single" w:sz="4" w:space="0" w:color="auto"/>
            </w:tcBorders>
            <w:vAlign w:val="center"/>
            <w:hideMark/>
          </w:tcPr>
          <w:p w14:paraId="311649F5" w14:textId="77777777" w:rsidR="005B14EF" w:rsidRPr="005B14EF" w:rsidRDefault="005B14EF" w:rsidP="005B14EF">
            <w:pPr>
              <w:rPr>
                <w:sz w:val="20"/>
                <w:szCs w:val="20"/>
              </w:rPr>
            </w:pPr>
            <w:r w:rsidRPr="005B14EF">
              <w:rPr>
                <w:sz w:val="20"/>
                <w:szCs w:val="20"/>
              </w:rPr>
              <w:t>градско грађевинско земљ.</w:t>
            </w:r>
          </w:p>
        </w:tc>
      </w:tr>
      <w:tr w:rsidR="005B14EF" w:rsidRPr="005B14EF" w14:paraId="41926887"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4CBF1EF8"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5B13F58C" w14:textId="77777777" w:rsidR="005B14EF" w:rsidRPr="005B14EF" w:rsidRDefault="005B14EF" w:rsidP="005B14EF">
            <w:pPr>
              <w:rPr>
                <w:sz w:val="20"/>
                <w:szCs w:val="20"/>
              </w:rPr>
            </w:pPr>
            <w:r w:rsidRPr="005B14EF">
              <w:rPr>
                <w:sz w:val="20"/>
                <w:szCs w:val="20"/>
              </w:rPr>
              <w:t>ПЕТРОВАРАДИН</w:t>
            </w:r>
          </w:p>
        </w:tc>
        <w:tc>
          <w:tcPr>
            <w:tcW w:w="384" w:type="pct"/>
            <w:tcBorders>
              <w:top w:val="nil"/>
              <w:left w:val="nil"/>
              <w:bottom w:val="single" w:sz="4" w:space="0" w:color="auto"/>
              <w:right w:val="single" w:sz="4" w:space="0" w:color="auto"/>
            </w:tcBorders>
            <w:vAlign w:val="center"/>
            <w:hideMark/>
          </w:tcPr>
          <w:p w14:paraId="27BFD374" w14:textId="77777777" w:rsidR="005B14EF" w:rsidRPr="005B14EF" w:rsidRDefault="005B14EF" w:rsidP="005B14EF">
            <w:pPr>
              <w:rPr>
                <w:sz w:val="20"/>
                <w:szCs w:val="20"/>
              </w:rPr>
            </w:pPr>
            <w:r w:rsidRPr="005B14EF">
              <w:rPr>
                <w:sz w:val="20"/>
                <w:szCs w:val="20"/>
              </w:rPr>
              <w:t>1108</w:t>
            </w:r>
          </w:p>
        </w:tc>
        <w:tc>
          <w:tcPr>
            <w:tcW w:w="893" w:type="pct"/>
            <w:tcBorders>
              <w:top w:val="nil"/>
              <w:left w:val="nil"/>
              <w:bottom w:val="single" w:sz="4" w:space="0" w:color="auto"/>
              <w:right w:val="single" w:sz="4" w:space="0" w:color="auto"/>
            </w:tcBorders>
            <w:vAlign w:val="center"/>
            <w:hideMark/>
          </w:tcPr>
          <w:p w14:paraId="051FC995" w14:textId="77777777" w:rsidR="005B14EF" w:rsidRPr="005B14EF" w:rsidRDefault="005B14EF" w:rsidP="005B14EF">
            <w:pPr>
              <w:rPr>
                <w:sz w:val="20"/>
                <w:szCs w:val="20"/>
              </w:rPr>
            </w:pPr>
            <w:r w:rsidRPr="005B14EF">
              <w:rPr>
                <w:sz w:val="20"/>
                <w:szCs w:val="20"/>
              </w:rPr>
              <w:t>остало прир.неплодно</w:t>
            </w:r>
          </w:p>
        </w:tc>
        <w:tc>
          <w:tcPr>
            <w:tcW w:w="229" w:type="pct"/>
            <w:tcBorders>
              <w:top w:val="nil"/>
              <w:left w:val="nil"/>
              <w:bottom w:val="single" w:sz="4" w:space="0" w:color="auto"/>
              <w:right w:val="single" w:sz="4" w:space="0" w:color="auto"/>
            </w:tcBorders>
            <w:vAlign w:val="center"/>
            <w:hideMark/>
          </w:tcPr>
          <w:p w14:paraId="2F8514B3"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1F77DA04" w14:textId="77777777" w:rsidR="005B14EF" w:rsidRPr="005B14EF" w:rsidRDefault="005B14EF" w:rsidP="005B14EF">
            <w:pPr>
              <w:rPr>
                <w:sz w:val="20"/>
                <w:szCs w:val="20"/>
              </w:rPr>
            </w:pPr>
            <w:r w:rsidRPr="005B14EF">
              <w:rPr>
                <w:sz w:val="20"/>
                <w:szCs w:val="20"/>
              </w:rPr>
              <w:t>00 25 03</w:t>
            </w:r>
          </w:p>
        </w:tc>
        <w:tc>
          <w:tcPr>
            <w:tcW w:w="1042" w:type="pct"/>
            <w:tcBorders>
              <w:top w:val="nil"/>
              <w:left w:val="nil"/>
              <w:bottom w:val="single" w:sz="4" w:space="0" w:color="auto"/>
              <w:right w:val="single" w:sz="4" w:space="0" w:color="auto"/>
            </w:tcBorders>
            <w:vAlign w:val="center"/>
            <w:hideMark/>
          </w:tcPr>
          <w:p w14:paraId="53F38DC4" w14:textId="77777777" w:rsidR="005B14EF" w:rsidRPr="005B14EF" w:rsidRDefault="005B14EF" w:rsidP="005B14EF">
            <w:pPr>
              <w:rPr>
                <w:sz w:val="20"/>
                <w:szCs w:val="20"/>
              </w:rPr>
            </w:pPr>
            <w:r w:rsidRPr="005B14EF">
              <w:rPr>
                <w:sz w:val="20"/>
                <w:szCs w:val="20"/>
              </w:rPr>
              <w:t>градско грађевинско земљ.</w:t>
            </w:r>
          </w:p>
        </w:tc>
      </w:tr>
      <w:tr w:rsidR="005B14EF" w:rsidRPr="005B14EF" w14:paraId="201AD084"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8C0D218"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0848AE66" w14:textId="77777777" w:rsidR="005B14EF" w:rsidRPr="005B14EF" w:rsidRDefault="005B14EF" w:rsidP="005B14EF">
            <w:pPr>
              <w:rPr>
                <w:sz w:val="20"/>
                <w:szCs w:val="20"/>
              </w:rPr>
            </w:pPr>
            <w:r w:rsidRPr="005B14EF">
              <w:rPr>
                <w:sz w:val="20"/>
                <w:szCs w:val="20"/>
              </w:rPr>
              <w:t>ПЕТРОВАРАДИН</w:t>
            </w:r>
          </w:p>
        </w:tc>
        <w:tc>
          <w:tcPr>
            <w:tcW w:w="384" w:type="pct"/>
            <w:tcBorders>
              <w:top w:val="nil"/>
              <w:left w:val="nil"/>
              <w:bottom w:val="single" w:sz="4" w:space="0" w:color="auto"/>
              <w:right w:val="single" w:sz="4" w:space="0" w:color="auto"/>
            </w:tcBorders>
            <w:vAlign w:val="center"/>
            <w:hideMark/>
          </w:tcPr>
          <w:p w14:paraId="67574410" w14:textId="77777777" w:rsidR="005B14EF" w:rsidRPr="005B14EF" w:rsidRDefault="005B14EF" w:rsidP="005B14EF">
            <w:pPr>
              <w:rPr>
                <w:sz w:val="20"/>
                <w:szCs w:val="20"/>
              </w:rPr>
            </w:pPr>
            <w:r w:rsidRPr="005B14EF">
              <w:rPr>
                <w:sz w:val="20"/>
                <w:szCs w:val="20"/>
              </w:rPr>
              <w:t>1108</w:t>
            </w:r>
          </w:p>
        </w:tc>
        <w:tc>
          <w:tcPr>
            <w:tcW w:w="893" w:type="pct"/>
            <w:tcBorders>
              <w:top w:val="nil"/>
              <w:left w:val="nil"/>
              <w:bottom w:val="single" w:sz="4" w:space="0" w:color="auto"/>
              <w:right w:val="single" w:sz="4" w:space="0" w:color="auto"/>
            </w:tcBorders>
            <w:vAlign w:val="center"/>
            <w:hideMark/>
          </w:tcPr>
          <w:p w14:paraId="19DAFED2" w14:textId="77777777" w:rsidR="005B14EF" w:rsidRPr="005B14EF" w:rsidRDefault="005B14EF" w:rsidP="005B14EF">
            <w:pPr>
              <w:rPr>
                <w:sz w:val="20"/>
                <w:szCs w:val="20"/>
              </w:rPr>
            </w:pPr>
            <w:r w:rsidRPr="005B14EF">
              <w:rPr>
                <w:sz w:val="20"/>
                <w:szCs w:val="20"/>
              </w:rPr>
              <w:t>остало прир.неплодно</w:t>
            </w:r>
          </w:p>
        </w:tc>
        <w:tc>
          <w:tcPr>
            <w:tcW w:w="229" w:type="pct"/>
            <w:tcBorders>
              <w:top w:val="nil"/>
              <w:left w:val="nil"/>
              <w:bottom w:val="single" w:sz="4" w:space="0" w:color="auto"/>
              <w:right w:val="single" w:sz="4" w:space="0" w:color="auto"/>
            </w:tcBorders>
            <w:vAlign w:val="center"/>
            <w:hideMark/>
          </w:tcPr>
          <w:p w14:paraId="016E6C13"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0434C7B5" w14:textId="77777777" w:rsidR="005B14EF" w:rsidRPr="005B14EF" w:rsidRDefault="005B14EF" w:rsidP="005B14EF">
            <w:pPr>
              <w:rPr>
                <w:sz w:val="20"/>
                <w:szCs w:val="20"/>
              </w:rPr>
            </w:pPr>
            <w:r w:rsidRPr="005B14EF">
              <w:rPr>
                <w:sz w:val="20"/>
                <w:szCs w:val="20"/>
              </w:rPr>
              <w:t>00 15 07</w:t>
            </w:r>
          </w:p>
        </w:tc>
        <w:tc>
          <w:tcPr>
            <w:tcW w:w="1042" w:type="pct"/>
            <w:tcBorders>
              <w:top w:val="nil"/>
              <w:left w:val="nil"/>
              <w:bottom w:val="single" w:sz="4" w:space="0" w:color="auto"/>
              <w:right w:val="single" w:sz="4" w:space="0" w:color="auto"/>
            </w:tcBorders>
            <w:vAlign w:val="center"/>
            <w:hideMark/>
          </w:tcPr>
          <w:p w14:paraId="77DE2412" w14:textId="77777777" w:rsidR="005B14EF" w:rsidRPr="005B14EF" w:rsidRDefault="005B14EF" w:rsidP="005B14EF">
            <w:pPr>
              <w:rPr>
                <w:sz w:val="20"/>
                <w:szCs w:val="20"/>
              </w:rPr>
            </w:pPr>
            <w:r w:rsidRPr="005B14EF">
              <w:rPr>
                <w:sz w:val="20"/>
                <w:szCs w:val="20"/>
              </w:rPr>
              <w:t>градско грађевинско земљ.</w:t>
            </w:r>
          </w:p>
        </w:tc>
      </w:tr>
      <w:tr w:rsidR="005B14EF" w:rsidRPr="005B14EF" w14:paraId="208B2595"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3FBE29DA"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7D585820" w14:textId="77777777" w:rsidR="005B14EF" w:rsidRPr="005B14EF" w:rsidRDefault="005B14EF" w:rsidP="005B14EF">
            <w:pPr>
              <w:rPr>
                <w:sz w:val="20"/>
                <w:szCs w:val="20"/>
              </w:rPr>
            </w:pPr>
            <w:r w:rsidRPr="005B14EF">
              <w:rPr>
                <w:sz w:val="20"/>
                <w:szCs w:val="20"/>
              </w:rPr>
              <w:t>ПЕТРОВАРАДИН</w:t>
            </w:r>
          </w:p>
        </w:tc>
        <w:tc>
          <w:tcPr>
            <w:tcW w:w="384" w:type="pct"/>
            <w:tcBorders>
              <w:top w:val="nil"/>
              <w:left w:val="nil"/>
              <w:bottom w:val="single" w:sz="4" w:space="0" w:color="auto"/>
              <w:right w:val="single" w:sz="4" w:space="0" w:color="auto"/>
            </w:tcBorders>
            <w:vAlign w:val="center"/>
            <w:hideMark/>
          </w:tcPr>
          <w:p w14:paraId="4139ABDA" w14:textId="77777777" w:rsidR="005B14EF" w:rsidRPr="005B14EF" w:rsidRDefault="005B14EF" w:rsidP="005B14EF">
            <w:pPr>
              <w:rPr>
                <w:sz w:val="20"/>
                <w:szCs w:val="20"/>
              </w:rPr>
            </w:pPr>
            <w:r w:rsidRPr="005B14EF">
              <w:rPr>
                <w:sz w:val="20"/>
                <w:szCs w:val="20"/>
              </w:rPr>
              <w:t>1109</w:t>
            </w:r>
          </w:p>
        </w:tc>
        <w:tc>
          <w:tcPr>
            <w:tcW w:w="893" w:type="pct"/>
            <w:tcBorders>
              <w:top w:val="nil"/>
              <w:left w:val="nil"/>
              <w:bottom w:val="single" w:sz="4" w:space="0" w:color="auto"/>
              <w:right w:val="single" w:sz="4" w:space="0" w:color="auto"/>
            </w:tcBorders>
            <w:vAlign w:val="center"/>
            <w:hideMark/>
          </w:tcPr>
          <w:p w14:paraId="5C829725"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18ED5530"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63E9D7BF" w14:textId="77777777" w:rsidR="005B14EF" w:rsidRPr="005B14EF" w:rsidRDefault="005B14EF" w:rsidP="005B14EF">
            <w:pPr>
              <w:rPr>
                <w:sz w:val="20"/>
                <w:szCs w:val="20"/>
              </w:rPr>
            </w:pPr>
            <w:r w:rsidRPr="005B14EF">
              <w:rPr>
                <w:sz w:val="20"/>
                <w:szCs w:val="20"/>
              </w:rPr>
              <w:t>00 35 82</w:t>
            </w:r>
          </w:p>
        </w:tc>
        <w:tc>
          <w:tcPr>
            <w:tcW w:w="1042" w:type="pct"/>
            <w:tcBorders>
              <w:top w:val="nil"/>
              <w:left w:val="nil"/>
              <w:bottom w:val="single" w:sz="4" w:space="0" w:color="auto"/>
              <w:right w:val="single" w:sz="4" w:space="0" w:color="auto"/>
            </w:tcBorders>
            <w:vAlign w:val="center"/>
            <w:hideMark/>
          </w:tcPr>
          <w:p w14:paraId="1D0694E7" w14:textId="77777777" w:rsidR="005B14EF" w:rsidRPr="005B14EF" w:rsidRDefault="005B14EF" w:rsidP="005B14EF">
            <w:pPr>
              <w:rPr>
                <w:sz w:val="20"/>
                <w:szCs w:val="20"/>
              </w:rPr>
            </w:pPr>
            <w:r w:rsidRPr="005B14EF">
              <w:rPr>
                <w:sz w:val="20"/>
                <w:szCs w:val="20"/>
              </w:rPr>
              <w:t>градско грађевинско земљ.</w:t>
            </w:r>
          </w:p>
        </w:tc>
      </w:tr>
      <w:tr w:rsidR="005B14EF" w:rsidRPr="005B14EF" w14:paraId="790F5546"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152D796F"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0C984290" w14:textId="77777777" w:rsidR="005B14EF" w:rsidRPr="005B14EF" w:rsidRDefault="005B14EF" w:rsidP="005B14EF">
            <w:pPr>
              <w:rPr>
                <w:sz w:val="20"/>
                <w:szCs w:val="20"/>
              </w:rPr>
            </w:pPr>
            <w:r w:rsidRPr="005B14EF">
              <w:rPr>
                <w:sz w:val="20"/>
                <w:szCs w:val="20"/>
              </w:rPr>
              <w:t>ПЕТРОВАРАДИН</w:t>
            </w:r>
          </w:p>
        </w:tc>
        <w:tc>
          <w:tcPr>
            <w:tcW w:w="384" w:type="pct"/>
            <w:tcBorders>
              <w:top w:val="nil"/>
              <w:left w:val="nil"/>
              <w:bottom w:val="single" w:sz="4" w:space="0" w:color="auto"/>
              <w:right w:val="single" w:sz="4" w:space="0" w:color="auto"/>
            </w:tcBorders>
            <w:vAlign w:val="center"/>
            <w:hideMark/>
          </w:tcPr>
          <w:p w14:paraId="483E3A5F" w14:textId="77777777" w:rsidR="005B14EF" w:rsidRPr="005B14EF" w:rsidRDefault="005B14EF" w:rsidP="005B14EF">
            <w:pPr>
              <w:rPr>
                <w:sz w:val="20"/>
                <w:szCs w:val="20"/>
              </w:rPr>
            </w:pPr>
            <w:r w:rsidRPr="005B14EF">
              <w:rPr>
                <w:sz w:val="20"/>
                <w:szCs w:val="20"/>
              </w:rPr>
              <w:t>1110</w:t>
            </w:r>
          </w:p>
        </w:tc>
        <w:tc>
          <w:tcPr>
            <w:tcW w:w="893" w:type="pct"/>
            <w:tcBorders>
              <w:top w:val="nil"/>
              <w:left w:val="nil"/>
              <w:bottom w:val="single" w:sz="4" w:space="0" w:color="auto"/>
              <w:right w:val="single" w:sz="4" w:space="0" w:color="auto"/>
            </w:tcBorders>
            <w:vAlign w:val="center"/>
            <w:hideMark/>
          </w:tcPr>
          <w:p w14:paraId="165220DC"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67C3634C"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4DC55079" w14:textId="77777777" w:rsidR="005B14EF" w:rsidRPr="005B14EF" w:rsidRDefault="005B14EF" w:rsidP="005B14EF">
            <w:pPr>
              <w:rPr>
                <w:sz w:val="20"/>
                <w:szCs w:val="20"/>
              </w:rPr>
            </w:pPr>
            <w:r w:rsidRPr="005B14EF">
              <w:rPr>
                <w:sz w:val="20"/>
                <w:szCs w:val="20"/>
              </w:rPr>
              <w:t>00 09 39</w:t>
            </w:r>
          </w:p>
        </w:tc>
        <w:tc>
          <w:tcPr>
            <w:tcW w:w="1042" w:type="pct"/>
            <w:tcBorders>
              <w:top w:val="nil"/>
              <w:left w:val="nil"/>
              <w:bottom w:val="single" w:sz="4" w:space="0" w:color="auto"/>
              <w:right w:val="single" w:sz="4" w:space="0" w:color="auto"/>
            </w:tcBorders>
            <w:vAlign w:val="center"/>
            <w:hideMark/>
          </w:tcPr>
          <w:p w14:paraId="25AD0115" w14:textId="77777777" w:rsidR="005B14EF" w:rsidRPr="005B14EF" w:rsidRDefault="005B14EF" w:rsidP="005B14EF">
            <w:pPr>
              <w:rPr>
                <w:sz w:val="20"/>
                <w:szCs w:val="20"/>
              </w:rPr>
            </w:pPr>
            <w:r w:rsidRPr="005B14EF">
              <w:rPr>
                <w:sz w:val="20"/>
                <w:szCs w:val="20"/>
              </w:rPr>
              <w:t>градско грађевинско земљ.</w:t>
            </w:r>
          </w:p>
        </w:tc>
      </w:tr>
      <w:tr w:rsidR="005B14EF" w:rsidRPr="005B14EF" w14:paraId="07C47F9D"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5C4745AE"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354909BD" w14:textId="77777777" w:rsidR="005B14EF" w:rsidRPr="005B14EF" w:rsidRDefault="005B14EF" w:rsidP="005B14EF">
            <w:pPr>
              <w:rPr>
                <w:sz w:val="20"/>
                <w:szCs w:val="20"/>
              </w:rPr>
            </w:pPr>
            <w:r w:rsidRPr="005B14EF">
              <w:rPr>
                <w:sz w:val="20"/>
                <w:szCs w:val="20"/>
              </w:rPr>
              <w:t>ПЕТРОВАРАДИН</w:t>
            </w:r>
          </w:p>
        </w:tc>
        <w:tc>
          <w:tcPr>
            <w:tcW w:w="384" w:type="pct"/>
            <w:tcBorders>
              <w:top w:val="nil"/>
              <w:left w:val="nil"/>
              <w:bottom w:val="single" w:sz="4" w:space="0" w:color="auto"/>
              <w:right w:val="single" w:sz="4" w:space="0" w:color="auto"/>
            </w:tcBorders>
            <w:vAlign w:val="center"/>
            <w:hideMark/>
          </w:tcPr>
          <w:p w14:paraId="4E077638" w14:textId="77777777" w:rsidR="005B14EF" w:rsidRPr="005B14EF" w:rsidRDefault="005B14EF" w:rsidP="005B14EF">
            <w:pPr>
              <w:rPr>
                <w:sz w:val="20"/>
                <w:szCs w:val="20"/>
              </w:rPr>
            </w:pPr>
            <w:r w:rsidRPr="005B14EF">
              <w:rPr>
                <w:sz w:val="20"/>
                <w:szCs w:val="20"/>
              </w:rPr>
              <w:t>1120/2</w:t>
            </w:r>
          </w:p>
        </w:tc>
        <w:tc>
          <w:tcPr>
            <w:tcW w:w="893" w:type="pct"/>
            <w:tcBorders>
              <w:top w:val="nil"/>
              <w:left w:val="nil"/>
              <w:bottom w:val="single" w:sz="4" w:space="0" w:color="auto"/>
              <w:right w:val="single" w:sz="4" w:space="0" w:color="auto"/>
            </w:tcBorders>
            <w:vAlign w:val="center"/>
            <w:hideMark/>
          </w:tcPr>
          <w:p w14:paraId="0F4F2507"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6A4C397C"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09462FE1" w14:textId="77777777" w:rsidR="005B14EF" w:rsidRPr="005B14EF" w:rsidRDefault="005B14EF" w:rsidP="005B14EF">
            <w:pPr>
              <w:rPr>
                <w:sz w:val="20"/>
                <w:szCs w:val="20"/>
              </w:rPr>
            </w:pPr>
            <w:r w:rsidRPr="005B14EF">
              <w:rPr>
                <w:sz w:val="20"/>
                <w:szCs w:val="20"/>
              </w:rPr>
              <w:t>00 13 71</w:t>
            </w:r>
          </w:p>
        </w:tc>
        <w:tc>
          <w:tcPr>
            <w:tcW w:w="1042" w:type="pct"/>
            <w:tcBorders>
              <w:top w:val="nil"/>
              <w:left w:val="nil"/>
              <w:bottom w:val="single" w:sz="4" w:space="0" w:color="auto"/>
              <w:right w:val="single" w:sz="4" w:space="0" w:color="auto"/>
            </w:tcBorders>
            <w:vAlign w:val="center"/>
            <w:hideMark/>
          </w:tcPr>
          <w:p w14:paraId="64A77871" w14:textId="77777777" w:rsidR="005B14EF" w:rsidRPr="005B14EF" w:rsidRDefault="005B14EF" w:rsidP="005B14EF">
            <w:pPr>
              <w:rPr>
                <w:sz w:val="20"/>
                <w:szCs w:val="20"/>
              </w:rPr>
            </w:pPr>
            <w:r w:rsidRPr="005B14EF">
              <w:rPr>
                <w:sz w:val="20"/>
                <w:szCs w:val="20"/>
              </w:rPr>
              <w:t>градско грађевинско земљ.</w:t>
            </w:r>
          </w:p>
        </w:tc>
      </w:tr>
      <w:tr w:rsidR="005B14EF" w:rsidRPr="005B14EF" w14:paraId="525AFCCB"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1860677B"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456E8B10" w14:textId="77777777" w:rsidR="005B14EF" w:rsidRPr="005B14EF" w:rsidRDefault="005B14EF" w:rsidP="005B14EF">
            <w:pPr>
              <w:rPr>
                <w:sz w:val="20"/>
                <w:szCs w:val="20"/>
              </w:rPr>
            </w:pPr>
            <w:r w:rsidRPr="005B14EF">
              <w:rPr>
                <w:sz w:val="20"/>
                <w:szCs w:val="20"/>
              </w:rPr>
              <w:t>ПЕТРОВАРАДИН</w:t>
            </w:r>
          </w:p>
        </w:tc>
        <w:tc>
          <w:tcPr>
            <w:tcW w:w="384" w:type="pct"/>
            <w:tcBorders>
              <w:top w:val="nil"/>
              <w:left w:val="nil"/>
              <w:bottom w:val="single" w:sz="4" w:space="0" w:color="auto"/>
              <w:right w:val="single" w:sz="4" w:space="0" w:color="auto"/>
            </w:tcBorders>
            <w:vAlign w:val="center"/>
            <w:hideMark/>
          </w:tcPr>
          <w:p w14:paraId="3CD9B330" w14:textId="77777777" w:rsidR="005B14EF" w:rsidRPr="005B14EF" w:rsidRDefault="005B14EF" w:rsidP="005B14EF">
            <w:pPr>
              <w:rPr>
                <w:sz w:val="20"/>
                <w:szCs w:val="20"/>
              </w:rPr>
            </w:pPr>
            <w:r w:rsidRPr="005B14EF">
              <w:rPr>
                <w:sz w:val="20"/>
                <w:szCs w:val="20"/>
              </w:rPr>
              <w:t>1151</w:t>
            </w:r>
          </w:p>
        </w:tc>
        <w:tc>
          <w:tcPr>
            <w:tcW w:w="893" w:type="pct"/>
            <w:tcBorders>
              <w:top w:val="nil"/>
              <w:left w:val="nil"/>
              <w:bottom w:val="single" w:sz="4" w:space="0" w:color="auto"/>
              <w:right w:val="single" w:sz="4" w:space="0" w:color="auto"/>
            </w:tcBorders>
            <w:vAlign w:val="center"/>
            <w:hideMark/>
          </w:tcPr>
          <w:p w14:paraId="06BC1221"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78103FB8"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22697DD7" w14:textId="77777777" w:rsidR="005B14EF" w:rsidRPr="005B14EF" w:rsidRDefault="005B14EF" w:rsidP="005B14EF">
            <w:pPr>
              <w:rPr>
                <w:sz w:val="20"/>
                <w:szCs w:val="20"/>
              </w:rPr>
            </w:pPr>
            <w:r w:rsidRPr="005B14EF">
              <w:rPr>
                <w:sz w:val="20"/>
                <w:szCs w:val="20"/>
              </w:rPr>
              <w:t>00 13 66</w:t>
            </w:r>
          </w:p>
        </w:tc>
        <w:tc>
          <w:tcPr>
            <w:tcW w:w="1042" w:type="pct"/>
            <w:tcBorders>
              <w:top w:val="nil"/>
              <w:left w:val="nil"/>
              <w:bottom w:val="single" w:sz="4" w:space="0" w:color="auto"/>
              <w:right w:val="single" w:sz="4" w:space="0" w:color="auto"/>
            </w:tcBorders>
            <w:vAlign w:val="center"/>
            <w:hideMark/>
          </w:tcPr>
          <w:p w14:paraId="440D6EA8" w14:textId="77777777" w:rsidR="005B14EF" w:rsidRPr="005B14EF" w:rsidRDefault="005B14EF" w:rsidP="005B14EF">
            <w:pPr>
              <w:rPr>
                <w:sz w:val="20"/>
                <w:szCs w:val="20"/>
              </w:rPr>
            </w:pPr>
            <w:r w:rsidRPr="005B14EF">
              <w:rPr>
                <w:sz w:val="20"/>
                <w:szCs w:val="20"/>
              </w:rPr>
              <w:t>градско грађевинско земљ.</w:t>
            </w:r>
          </w:p>
        </w:tc>
      </w:tr>
      <w:tr w:rsidR="005B14EF" w:rsidRPr="005B14EF" w14:paraId="50CA0EDF"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07A0E8D1"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43105113" w14:textId="77777777" w:rsidR="005B14EF" w:rsidRPr="005B14EF" w:rsidRDefault="005B14EF" w:rsidP="005B14EF">
            <w:pPr>
              <w:rPr>
                <w:sz w:val="20"/>
                <w:szCs w:val="20"/>
              </w:rPr>
            </w:pPr>
            <w:r w:rsidRPr="005B14EF">
              <w:rPr>
                <w:sz w:val="20"/>
                <w:szCs w:val="20"/>
              </w:rPr>
              <w:t>ПЕТРОВАРАДИН</w:t>
            </w:r>
          </w:p>
        </w:tc>
        <w:tc>
          <w:tcPr>
            <w:tcW w:w="384" w:type="pct"/>
            <w:tcBorders>
              <w:top w:val="nil"/>
              <w:left w:val="nil"/>
              <w:bottom w:val="single" w:sz="4" w:space="0" w:color="auto"/>
              <w:right w:val="single" w:sz="4" w:space="0" w:color="auto"/>
            </w:tcBorders>
            <w:vAlign w:val="center"/>
            <w:hideMark/>
          </w:tcPr>
          <w:p w14:paraId="640313C0" w14:textId="77777777" w:rsidR="005B14EF" w:rsidRPr="005B14EF" w:rsidRDefault="005B14EF" w:rsidP="005B14EF">
            <w:pPr>
              <w:rPr>
                <w:sz w:val="20"/>
                <w:szCs w:val="20"/>
              </w:rPr>
            </w:pPr>
            <w:r w:rsidRPr="005B14EF">
              <w:rPr>
                <w:sz w:val="20"/>
                <w:szCs w:val="20"/>
              </w:rPr>
              <w:t>1174</w:t>
            </w:r>
          </w:p>
        </w:tc>
        <w:tc>
          <w:tcPr>
            <w:tcW w:w="893" w:type="pct"/>
            <w:tcBorders>
              <w:top w:val="nil"/>
              <w:left w:val="nil"/>
              <w:bottom w:val="single" w:sz="4" w:space="0" w:color="auto"/>
              <w:right w:val="single" w:sz="4" w:space="0" w:color="auto"/>
            </w:tcBorders>
            <w:vAlign w:val="center"/>
            <w:hideMark/>
          </w:tcPr>
          <w:p w14:paraId="6519A263"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2377908D"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3CF129DE" w14:textId="77777777" w:rsidR="005B14EF" w:rsidRPr="005B14EF" w:rsidRDefault="005B14EF" w:rsidP="005B14EF">
            <w:pPr>
              <w:rPr>
                <w:sz w:val="20"/>
                <w:szCs w:val="20"/>
              </w:rPr>
            </w:pPr>
            <w:r w:rsidRPr="005B14EF">
              <w:rPr>
                <w:sz w:val="20"/>
                <w:szCs w:val="20"/>
              </w:rPr>
              <w:t>00 13 97</w:t>
            </w:r>
          </w:p>
        </w:tc>
        <w:tc>
          <w:tcPr>
            <w:tcW w:w="1042" w:type="pct"/>
            <w:tcBorders>
              <w:top w:val="nil"/>
              <w:left w:val="nil"/>
              <w:bottom w:val="single" w:sz="4" w:space="0" w:color="auto"/>
              <w:right w:val="single" w:sz="4" w:space="0" w:color="auto"/>
            </w:tcBorders>
            <w:vAlign w:val="center"/>
            <w:hideMark/>
          </w:tcPr>
          <w:p w14:paraId="0AE00FC7" w14:textId="77777777" w:rsidR="005B14EF" w:rsidRPr="005B14EF" w:rsidRDefault="005B14EF" w:rsidP="005B14EF">
            <w:pPr>
              <w:rPr>
                <w:sz w:val="20"/>
                <w:szCs w:val="20"/>
              </w:rPr>
            </w:pPr>
            <w:r w:rsidRPr="005B14EF">
              <w:rPr>
                <w:sz w:val="20"/>
                <w:szCs w:val="20"/>
              </w:rPr>
              <w:t>градско грађевинско земљ.</w:t>
            </w:r>
          </w:p>
        </w:tc>
      </w:tr>
      <w:tr w:rsidR="005B14EF" w:rsidRPr="005B14EF" w14:paraId="7FC6A891"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72A96916"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6831564B" w14:textId="77777777" w:rsidR="005B14EF" w:rsidRPr="005B14EF" w:rsidRDefault="005B14EF" w:rsidP="005B14EF">
            <w:pPr>
              <w:rPr>
                <w:sz w:val="20"/>
                <w:szCs w:val="20"/>
              </w:rPr>
            </w:pPr>
            <w:r w:rsidRPr="005B14EF">
              <w:rPr>
                <w:sz w:val="20"/>
                <w:szCs w:val="20"/>
              </w:rPr>
              <w:t>ПЕТРОВАРАДИН</w:t>
            </w:r>
          </w:p>
        </w:tc>
        <w:tc>
          <w:tcPr>
            <w:tcW w:w="384" w:type="pct"/>
            <w:tcBorders>
              <w:top w:val="nil"/>
              <w:left w:val="nil"/>
              <w:bottom w:val="single" w:sz="4" w:space="0" w:color="auto"/>
              <w:right w:val="single" w:sz="4" w:space="0" w:color="auto"/>
            </w:tcBorders>
            <w:vAlign w:val="center"/>
            <w:hideMark/>
          </w:tcPr>
          <w:p w14:paraId="47C86B44" w14:textId="77777777" w:rsidR="005B14EF" w:rsidRPr="005B14EF" w:rsidRDefault="005B14EF" w:rsidP="005B14EF">
            <w:pPr>
              <w:rPr>
                <w:sz w:val="20"/>
                <w:szCs w:val="20"/>
              </w:rPr>
            </w:pPr>
            <w:r w:rsidRPr="005B14EF">
              <w:rPr>
                <w:sz w:val="20"/>
                <w:szCs w:val="20"/>
              </w:rPr>
              <w:t>1205</w:t>
            </w:r>
          </w:p>
        </w:tc>
        <w:tc>
          <w:tcPr>
            <w:tcW w:w="893" w:type="pct"/>
            <w:tcBorders>
              <w:top w:val="nil"/>
              <w:left w:val="nil"/>
              <w:bottom w:val="single" w:sz="4" w:space="0" w:color="auto"/>
              <w:right w:val="single" w:sz="4" w:space="0" w:color="auto"/>
            </w:tcBorders>
            <w:vAlign w:val="center"/>
            <w:hideMark/>
          </w:tcPr>
          <w:p w14:paraId="6EC7D862"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03C508CA" w14:textId="77777777" w:rsidR="005B14EF" w:rsidRPr="005B14EF" w:rsidRDefault="005B14EF" w:rsidP="005B14EF">
            <w:pPr>
              <w:rPr>
                <w:sz w:val="20"/>
                <w:szCs w:val="20"/>
              </w:rPr>
            </w:pPr>
            <w:r w:rsidRPr="005B14EF">
              <w:rPr>
                <w:sz w:val="20"/>
                <w:szCs w:val="20"/>
              </w:rPr>
              <w:t>2</w:t>
            </w:r>
          </w:p>
        </w:tc>
        <w:tc>
          <w:tcPr>
            <w:tcW w:w="848" w:type="pct"/>
            <w:tcBorders>
              <w:top w:val="nil"/>
              <w:left w:val="nil"/>
              <w:bottom w:val="single" w:sz="4" w:space="0" w:color="auto"/>
              <w:right w:val="single" w:sz="4" w:space="0" w:color="auto"/>
            </w:tcBorders>
            <w:vAlign w:val="center"/>
            <w:hideMark/>
          </w:tcPr>
          <w:p w14:paraId="38EED120" w14:textId="77777777" w:rsidR="005B14EF" w:rsidRPr="005B14EF" w:rsidRDefault="005B14EF" w:rsidP="005B14EF">
            <w:pPr>
              <w:rPr>
                <w:sz w:val="20"/>
                <w:szCs w:val="20"/>
              </w:rPr>
            </w:pPr>
            <w:r w:rsidRPr="005B14EF">
              <w:rPr>
                <w:sz w:val="20"/>
                <w:szCs w:val="20"/>
              </w:rPr>
              <w:t>04 19 19</w:t>
            </w:r>
          </w:p>
        </w:tc>
        <w:tc>
          <w:tcPr>
            <w:tcW w:w="1042" w:type="pct"/>
            <w:tcBorders>
              <w:top w:val="nil"/>
              <w:left w:val="nil"/>
              <w:bottom w:val="single" w:sz="4" w:space="0" w:color="auto"/>
              <w:right w:val="single" w:sz="4" w:space="0" w:color="auto"/>
            </w:tcBorders>
            <w:vAlign w:val="center"/>
            <w:hideMark/>
          </w:tcPr>
          <w:p w14:paraId="3CD984C1" w14:textId="77777777" w:rsidR="005B14EF" w:rsidRPr="005B14EF" w:rsidRDefault="005B14EF" w:rsidP="005B14EF">
            <w:pPr>
              <w:rPr>
                <w:sz w:val="20"/>
                <w:szCs w:val="20"/>
              </w:rPr>
            </w:pPr>
            <w:r w:rsidRPr="005B14EF">
              <w:rPr>
                <w:sz w:val="20"/>
                <w:szCs w:val="20"/>
              </w:rPr>
              <w:t>градско грађевинско земљ.</w:t>
            </w:r>
          </w:p>
        </w:tc>
      </w:tr>
      <w:tr w:rsidR="005B14EF" w:rsidRPr="005B14EF" w14:paraId="043BF3BF"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033DB552"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7161BAF7" w14:textId="77777777" w:rsidR="005B14EF" w:rsidRPr="005B14EF" w:rsidRDefault="005B14EF" w:rsidP="005B14EF">
            <w:pPr>
              <w:rPr>
                <w:sz w:val="20"/>
                <w:szCs w:val="20"/>
              </w:rPr>
            </w:pPr>
            <w:r w:rsidRPr="005B14EF">
              <w:rPr>
                <w:sz w:val="20"/>
                <w:szCs w:val="20"/>
              </w:rPr>
              <w:t>ПЕТРОВАРАДИН</w:t>
            </w:r>
          </w:p>
        </w:tc>
        <w:tc>
          <w:tcPr>
            <w:tcW w:w="384" w:type="pct"/>
            <w:tcBorders>
              <w:top w:val="nil"/>
              <w:left w:val="nil"/>
              <w:bottom w:val="single" w:sz="4" w:space="0" w:color="auto"/>
              <w:right w:val="single" w:sz="4" w:space="0" w:color="auto"/>
            </w:tcBorders>
            <w:vAlign w:val="center"/>
            <w:hideMark/>
          </w:tcPr>
          <w:p w14:paraId="4D4E8E11" w14:textId="77777777" w:rsidR="005B14EF" w:rsidRPr="005B14EF" w:rsidRDefault="005B14EF" w:rsidP="005B14EF">
            <w:pPr>
              <w:rPr>
                <w:sz w:val="20"/>
                <w:szCs w:val="20"/>
              </w:rPr>
            </w:pPr>
            <w:r w:rsidRPr="005B14EF">
              <w:rPr>
                <w:sz w:val="20"/>
                <w:szCs w:val="20"/>
              </w:rPr>
              <w:t>1208</w:t>
            </w:r>
          </w:p>
        </w:tc>
        <w:tc>
          <w:tcPr>
            <w:tcW w:w="893" w:type="pct"/>
            <w:tcBorders>
              <w:top w:val="nil"/>
              <w:left w:val="nil"/>
              <w:bottom w:val="single" w:sz="4" w:space="0" w:color="auto"/>
              <w:right w:val="single" w:sz="4" w:space="0" w:color="auto"/>
            </w:tcBorders>
            <w:vAlign w:val="center"/>
            <w:hideMark/>
          </w:tcPr>
          <w:p w14:paraId="59AD0827"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5E1EA22C"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5840624D" w14:textId="77777777" w:rsidR="005B14EF" w:rsidRPr="005B14EF" w:rsidRDefault="005B14EF" w:rsidP="005B14EF">
            <w:pPr>
              <w:rPr>
                <w:sz w:val="20"/>
                <w:szCs w:val="20"/>
              </w:rPr>
            </w:pPr>
            <w:r w:rsidRPr="005B14EF">
              <w:rPr>
                <w:sz w:val="20"/>
                <w:szCs w:val="20"/>
              </w:rPr>
              <w:t>00 86 15</w:t>
            </w:r>
          </w:p>
        </w:tc>
        <w:tc>
          <w:tcPr>
            <w:tcW w:w="1042" w:type="pct"/>
            <w:tcBorders>
              <w:top w:val="nil"/>
              <w:left w:val="nil"/>
              <w:bottom w:val="single" w:sz="4" w:space="0" w:color="auto"/>
              <w:right w:val="single" w:sz="4" w:space="0" w:color="auto"/>
            </w:tcBorders>
            <w:vAlign w:val="center"/>
            <w:hideMark/>
          </w:tcPr>
          <w:p w14:paraId="39080887" w14:textId="77777777" w:rsidR="005B14EF" w:rsidRPr="005B14EF" w:rsidRDefault="005B14EF" w:rsidP="005B14EF">
            <w:pPr>
              <w:rPr>
                <w:sz w:val="20"/>
                <w:szCs w:val="20"/>
              </w:rPr>
            </w:pPr>
            <w:r w:rsidRPr="005B14EF">
              <w:rPr>
                <w:sz w:val="20"/>
                <w:szCs w:val="20"/>
              </w:rPr>
              <w:t>градско грађевинско земљ.</w:t>
            </w:r>
          </w:p>
        </w:tc>
      </w:tr>
      <w:tr w:rsidR="005B14EF" w:rsidRPr="005B14EF" w14:paraId="6EB1A9F5"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0B028B8E"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7BB07DA8" w14:textId="77777777" w:rsidR="005B14EF" w:rsidRPr="005B14EF" w:rsidRDefault="005B14EF" w:rsidP="005B14EF">
            <w:pPr>
              <w:rPr>
                <w:sz w:val="20"/>
                <w:szCs w:val="20"/>
              </w:rPr>
            </w:pPr>
            <w:r w:rsidRPr="005B14EF">
              <w:rPr>
                <w:sz w:val="20"/>
                <w:szCs w:val="20"/>
              </w:rPr>
              <w:t>ПЕТРОВАРАДИН</w:t>
            </w:r>
          </w:p>
        </w:tc>
        <w:tc>
          <w:tcPr>
            <w:tcW w:w="384" w:type="pct"/>
            <w:tcBorders>
              <w:top w:val="nil"/>
              <w:left w:val="nil"/>
              <w:bottom w:val="single" w:sz="4" w:space="0" w:color="auto"/>
              <w:right w:val="single" w:sz="4" w:space="0" w:color="auto"/>
            </w:tcBorders>
            <w:vAlign w:val="center"/>
            <w:hideMark/>
          </w:tcPr>
          <w:p w14:paraId="3CD18347" w14:textId="77777777" w:rsidR="005B14EF" w:rsidRPr="005B14EF" w:rsidRDefault="005B14EF" w:rsidP="005B14EF">
            <w:pPr>
              <w:rPr>
                <w:sz w:val="20"/>
                <w:szCs w:val="20"/>
              </w:rPr>
            </w:pPr>
            <w:r w:rsidRPr="005B14EF">
              <w:rPr>
                <w:sz w:val="20"/>
                <w:szCs w:val="20"/>
              </w:rPr>
              <w:t>1208</w:t>
            </w:r>
          </w:p>
        </w:tc>
        <w:tc>
          <w:tcPr>
            <w:tcW w:w="893" w:type="pct"/>
            <w:tcBorders>
              <w:top w:val="nil"/>
              <w:left w:val="nil"/>
              <w:bottom w:val="single" w:sz="4" w:space="0" w:color="auto"/>
              <w:right w:val="single" w:sz="4" w:space="0" w:color="auto"/>
            </w:tcBorders>
            <w:vAlign w:val="center"/>
            <w:hideMark/>
          </w:tcPr>
          <w:p w14:paraId="4CA60E56" w14:textId="77777777" w:rsidR="005B14EF" w:rsidRPr="005B14EF" w:rsidRDefault="005B14EF" w:rsidP="005B14EF">
            <w:pPr>
              <w:rPr>
                <w:sz w:val="20"/>
                <w:szCs w:val="20"/>
              </w:rPr>
            </w:pPr>
            <w:r w:rsidRPr="005B14EF">
              <w:rPr>
                <w:sz w:val="20"/>
                <w:szCs w:val="20"/>
              </w:rPr>
              <w:t>остало прир.неплодно</w:t>
            </w:r>
          </w:p>
        </w:tc>
        <w:tc>
          <w:tcPr>
            <w:tcW w:w="229" w:type="pct"/>
            <w:tcBorders>
              <w:top w:val="nil"/>
              <w:left w:val="nil"/>
              <w:bottom w:val="single" w:sz="4" w:space="0" w:color="auto"/>
              <w:right w:val="single" w:sz="4" w:space="0" w:color="auto"/>
            </w:tcBorders>
            <w:vAlign w:val="center"/>
            <w:hideMark/>
          </w:tcPr>
          <w:p w14:paraId="1980E764"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01399B42" w14:textId="77777777" w:rsidR="005B14EF" w:rsidRPr="005B14EF" w:rsidRDefault="005B14EF" w:rsidP="005B14EF">
            <w:pPr>
              <w:rPr>
                <w:sz w:val="20"/>
                <w:szCs w:val="20"/>
              </w:rPr>
            </w:pPr>
            <w:r w:rsidRPr="005B14EF">
              <w:rPr>
                <w:sz w:val="20"/>
                <w:szCs w:val="20"/>
              </w:rPr>
              <w:t>00 08 70</w:t>
            </w:r>
          </w:p>
        </w:tc>
        <w:tc>
          <w:tcPr>
            <w:tcW w:w="1042" w:type="pct"/>
            <w:tcBorders>
              <w:top w:val="nil"/>
              <w:left w:val="nil"/>
              <w:bottom w:val="single" w:sz="4" w:space="0" w:color="auto"/>
              <w:right w:val="single" w:sz="4" w:space="0" w:color="auto"/>
            </w:tcBorders>
            <w:vAlign w:val="center"/>
            <w:hideMark/>
          </w:tcPr>
          <w:p w14:paraId="1A05E1BC" w14:textId="77777777" w:rsidR="005B14EF" w:rsidRPr="005B14EF" w:rsidRDefault="005B14EF" w:rsidP="005B14EF">
            <w:pPr>
              <w:rPr>
                <w:sz w:val="20"/>
                <w:szCs w:val="20"/>
              </w:rPr>
            </w:pPr>
            <w:r w:rsidRPr="005B14EF">
              <w:rPr>
                <w:sz w:val="20"/>
                <w:szCs w:val="20"/>
              </w:rPr>
              <w:t>градско грађевинско земљ.</w:t>
            </w:r>
          </w:p>
        </w:tc>
      </w:tr>
      <w:tr w:rsidR="005B14EF" w:rsidRPr="005B14EF" w14:paraId="23E3354A"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30D21E58"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07E2DB48" w14:textId="77777777" w:rsidR="005B14EF" w:rsidRPr="005B14EF" w:rsidRDefault="005B14EF" w:rsidP="005B14EF">
            <w:pPr>
              <w:rPr>
                <w:sz w:val="20"/>
                <w:szCs w:val="20"/>
              </w:rPr>
            </w:pPr>
            <w:r w:rsidRPr="005B14EF">
              <w:rPr>
                <w:sz w:val="20"/>
                <w:szCs w:val="20"/>
              </w:rPr>
              <w:t>ПЕТРОВАРАДИН</w:t>
            </w:r>
          </w:p>
        </w:tc>
        <w:tc>
          <w:tcPr>
            <w:tcW w:w="384" w:type="pct"/>
            <w:tcBorders>
              <w:top w:val="nil"/>
              <w:left w:val="nil"/>
              <w:bottom w:val="single" w:sz="4" w:space="0" w:color="auto"/>
              <w:right w:val="single" w:sz="4" w:space="0" w:color="auto"/>
            </w:tcBorders>
            <w:vAlign w:val="center"/>
            <w:hideMark/>
          </w:tcPr>
          <w:p w14:paraId="25030D4F" w14:textId="77777777" w:rsidR="005B14EF" w:rsidRPr="005B14EF" w:rsidRDefault="005B14EF" w:rsidP="005B14EF">
            <w:pPr>
              <w:rPr>
                <w:sz w:val="20"/>
                <w:szCs w:val="20"/>
              </w:rPr>
            </w:pPr>
            <w:r w:rsidRPr="005B14EF">
              <w:rPr>
                <w:sz w:val="20"/>
                <w:szCs w:val="20"/>
              </w:rPr>
              <w:t>1211</w:t>
            </w:r>
          </w:p>
        </w:tc>
        <w:tc>
          <w:tcPr>
            <w:tcW w:w="893" w:type="pct"/>
            <w:tcBorders>
              <w:top w:val="nil"/>
              <w:left w:val="nil"/>
              <w:bottom w:val="single" w:sz="4" w:space="0" w:color="auto"/>
              <w:right w:val="single" w:sz="4" w:space="0" w:color="auto"/>
            </w:tcBorders>
            <w:vAlign w:val="center"/>
            <w:hideMark/>
          </w:tcPr>
          <w:p w14:paraId="0122535D" w14:textId="77777777" w:rsidR="005B14EF" w:rsidRPr="005B14EF" w:rsidRDefault="005B14EF" w:rsidP="005B14EF">
            <w:pPr>
              <w:rPr>
                <w:sz w:val="20"/>
                <w:szCs w:val="20"/>
              </w:rPr>
            </w:pPr>
            <w:r w:rsidRPr="005B14EF">
              <w:rPr>
                <w:sz w:val="20"/>
                <w:szCs w:val="20"/>
              </w:rPr>
              <w:t>земљиште под делом зграде</w:t>
            </w:r>
          </w:p>
        </w:tc>
        <w:tc>
          <w:tcPr>
            <w:tcW w:w="229" w:type="pct"/>
            <w:tcBorders>
              <w:top w:val="nil"/>
              <w:left w:val="nil"/>
              <w:bottom w:val="single" w:sz="4" w:space="0" w:color="auto"/>
              <w:right w:val="single" w:sz="4" w:space="0" w:color="auto"/>
            </w:tcBorders>
            <w:vAlign w:val="center"/>
            <w:hideMark/>
          </w:tcPr>
          <w:p w14:paraId="1CE4CB16"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104FDC98" w14:textId="77777777" w:rsidR="005B14EF" w:rsidRPr="005B14EF" w:rsidRDefault="005B14EF" w:rsidP="005B14EF">
            <w:pPr>
              <w:rPr>
                <w:sz w:val="20"/>
                <w:szCs w:val="20"/>
              </w:rPr>
            </w:pPr>
            <w:r w:rsidRPr="005B14EF">
              <w:rPr>
                <w:sz w:val="20"/>
                <w:szCs w:val="20"/>
              </w:rPr>
              <w:t>00 00 03</w:t>
            </w:r>
          </w:p>
        </w:tc>
        <w:tc>
          <w:tcPr>
            <w:tcW w:w="1042" w:type="pct"/>
            <w:tcBorders>
              <w:top w:val="nil"/>
              <w:left w:val="nil"/>
              <w:bottom w:val="single" w:sz="4" w:space="0" w:color="auto"/>
              <w:right w:val="single" w:sz="4" w:space="0" w:color="auto"/>
            </w:tcBorders>
            <w:vAlign w:val="center"/>
            <w:hideMark/>
          </w:tcPr>
          <w:p w14:paraId="62CE6AC7" w14:textId="77777777" w:rsidR="005B14EF" w:rsidRPr="005B14EF" w:rsidRDefault="005B14EF" w:rsidP="005B14EF">
            <w:pPr>
              <w:rPr>
                <w:sz w:val="20"/>
                <w:szCs w:val="20"/>
              </w:rPr>
            </w:pPr>
            <w:r w:rsidRPr="005B14EF">
              <w:rPr>
                <w:sz w:val="20"/>
                <w:szCs w:val="20"/>
              </w:rPr>
              <w:t>градско грађевинско земљ.</w:t>
            </w:r>
          </w:p>
        </w:tc>
      </w:tr>
      <w:tr w:rsidR="005B14EF" w:rsidRPr="005B14EF" w14:paraId="601D9691"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5E8023B5"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74E6D00F" w14:textId="77777777" w:rsidR="005B14EF" w:rsidRPr="005B14EF" w:rsidRDefault="005B14EF" w:rsidP="005B14EF">
            <w:pPr>
              <w:rPr>
                <w:sz w:val="20"/>
                <w:szCs w:val="20"/>
              </w:rPr>
            </w:pPr>
            <w:r w:rsidRPr="005B14EF">
              <w:rPr>
                <w:sz w:val="20"/>
                <w:szCs w:val="20"/>
              </w:rPr>
              <w:t>ПЕТРОВАРАДИН</w:t>
            </w:r>
          </w:p>
        </w:tc>
        <w:tc>
          <w:tcPr>
            <w:tcW w:w="384" w:type="pct"/>
            <w:tcBorders>
              <w:top w:val="nil"/>
              <w:left w:val="nil"/>
              <w:bottom w:val="single" w:sz="4" w:space="0" w:color="auto"/>
              <w:right w:val="single" w:sz="4" w:space="0" w:color="auto"/>
            </w:tcBorders>
            <w:vAlign w:val="center"/>
            <w:hideMark/>
          </w:tcPr>
          <w:p w14:paraId="55C8D293" w14:textId="77777777" w:rsidR="005B14EF" w:rsidRPr="005B14EF" w:rsidRDefault="005B14EF" w:rsidP="005B14EF">
            <w:pPr>
              <w:rPr>
                <w:sz w:val="20"/>
                <w:szCs w:val="20"/>
              </w:rPr>
            </w:pPr>
            <w:r w:rsidRPr="005B14EF">
              <w:rPr>
                <w:sz w:val="20"/>
                <w:szCs w:val="20"/>
              </w:rPr>
              <w:t>1211</w:t>
            </w:r>
          </w:p>
        </w:tc>
        <w:tc>
          <w:tcPr>
            <w:tcW w:w="893" w:type="pct"/>
            <w:tcBorders>
              <w:top w:val="nil"/>
              <w:left w:val="nil"/>
              <w:bottom w:val="single" w:sz="4" w:space="0" w:color="auto"/>
              <w:right w:val="single" w:sz="4" w:space="0" w:color="auto"/>
            </w:tcBorders>
            <w:vAlign w:val="center"/>
            <w:hideMark/>
          </w:tcPr>
          <w:p w14:paraId="14432673"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6F26C378"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3D25CD8D" w14:textId="77777777" w:rsidR="005B14EF" w:rsidRPr="005B14EF" w:rsidRDefault="005B14EF" w:rsidP="005B14EF">
            <w:pPr>
              <w:rPr>
                <w:sz w:val="20"/>
                <w:szCs w:val="20"/>
              </w:rPr>
            </w:pPr>
            <w:r w:rsidRPr="005B14EF">
              <w:rPr>
                <w:sz w:val="20"/>
                <w:szCs w:val="20"/>
              </w:rPr>
              <w:t>00 22 36</w:t>
            </w:r>
          </w:p>
        </w:tc>
        <w:tc>
          <w:tcPr>
            <w:tcW w:w="1042" w:type="pct"/>
            <w:tcBorders>
              <w:top w:val="nil"/>
              <w:left w:val="nil"/>
              <w:bottom w:val="single" w:sz="4" w:space="0" w:color="auto"/>
              <w:right w:val="single" w:sz="4" w:space="0" w:color="auto"/>
            </w:tcBorders>
            <w:vAlign w:val="center"/>
            <w:hideMark/>
          </w:tcPr>
          <w:p w14:paraId="6E4B76E8" w14:textId="77777777" w:rsidR="005B14EF" w:rsidRPr="005B14EF" w:rsidRDefault="005B14EF" w:rsidP="005B14EF">
            <w:pPr>
              <w:rPr>
                <w:sz w:val="20"/>
                <w:szCs w:val="20"/>
              </w:rPr>
            </w:pPr>
            <w:r w:rsidRPr="005B14EF">
              <w:rPr>
                <w:sz w:val="20"/>
                <w:szCs w:val="20"/>
              </w:rPr>
              <w:t>градско грађевинско земљ.</w:t>
            </w:r>
          </w:p>
        </w:tc>
      </w:tr>
      <w:tr w:rsidR="005B14EF" w:rsidRPr="005B14EF" w14:paraId="412FDAA1"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6A263547"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56D6E79E" w14:textId="77777777" w:rsidR="005B14EF" w:rsidRPr="005B14EF" w:rsidRDefault="005B14EF" w:rsidP="005B14EF">
            <w:pPr>
              <w:rPr>
                <w:sz w:val="20"/>
                <w:szCs w:val="20"/>
              </w:rPr>
            </w:pPr>
            <w:r w:rsidRPr="005B14EF">
              <w:rPr>
                <w:sz w:val="20"/>
                <w:szCs w:val="20"/>
              </w:rPr>
              <w:t>ПЕТРОВАРАДИН</w:t>
            </w:r>
          </w:p>
        </w:tc>
        <w:tc>
          <w:tcPr>
            <w:tcW w:w="384" w:type="pct"/>
            <w:tcBorders>
              <w:top w:val="nil"/>
              <w:left w:val="nil"/>
              <w:bottom w:val="single" w:sz="4" w:space="0" w:color="auto"/>
              <w:right w:val="single" w:sz="4" w:space="0" w:color="auto"/>
            </w:tcBorders>
            <w:vAlign w:val="center"/>
            <w:hideMark/>
          </w:tcPr>
          <w:p w14:paraId="0D8077C9" w14:textId="77777777" w:rsidR="005B14EF" w:rsidRPr="005B14EF" w:rsidRDefault="005B14EF" w:rsidP="005B14EF">
            <w:pPr>
              <w:rPr>
                <w:sz w:val="20"/>
                <w:szCs w:val="20"/>
              </w:rPr>
            </w:pPr>
            <w:r w:rsidRPr="005B14EF">
              <w:rPr>
                <w:sz w:val="20"/>
                <w:szCs w:val="20"/>
              </w:rPr>
              <w:t>2705</w:t>
            </w:r>
          </w:p>
        </w:tc>
        <w:tc>
          <w:tcPr>
            <w:tcW w:w="893" w:type="pct"/>
            <w:tcBorders>
              <w:top w:val="nil"/>
              <w:left w:val="nil"/>
              <w:bottom w:val="single" w:sz="4" w:space="0" w:color="auto"/>
              <w:right w:val="single" w:sz="4" w:space="0" w:color="auto"/>
            </w:tcBorders>
            <w:vAlign w:val="center"/>
            <w:hideMark/>
          </w:tcPr>
          <w:p w14:paraId="14801644"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10E2E3AE" w14:textId="77777777" w:rsidR="005B14EF" w:rsidRPr="005B14EF" w:rsidRDefault="005B14EF" w:rsidP="005B14EF">
            <w:pPr>
              <w:rPr>
                <w:sz w:val="20"/>
                <w:szCs w:val="20"/>
              </w:rPr>
            </w:pPr>
            <w:r w:rsidRPr="005B14EF">
              <w:rPr>
                <w:sz w:val="20"/>
                <w:szCs w:val="20"/>
              </w:rPr>
              <w:t>4</w:t>
            </w:r>
          </w:p>
        </w:tc>
        <w:tc>
          <w:tcPr>
            <w:tcW w:w="848" w:type="pct"/>
            <w:tcBorders>
              <w:top w:val="nil"/>
              <w:left w:val="nil"/>
              <w:bottom w:val="single" w:sz="4" w:space="0" w:color="auto"/>
              <w:right w:val="single" w:sz="4" w:space="0" w:color="auto"/>
            </w:tcBorders>
            <w:vAlign w:val="center"/>
            <w:hideMark/>
          </w:tcPr>
          <w:p w14:paraId="6B454DCB" w14:textId="77777777" w:rsidR="005B14EF" w:rsidRPr="005B14EF" w:rsidRDefault="005B14EF" w:rsidP="005B14EF">
            <w:pPr>
              <w:rPr>
                <w:sz w:val="20"/>
                <w:szCs w:val="20"/>
              </w:rPr>
            </w:pPr>
            <w:r w:rsidRPr="005B14EF">
              <w:rPr>
                <w:sz w:val="20"/>
                <w:szCs w:val="20"/>
              </w:rPr>
              <w:t>00 65 66</w:t>
            </w:r>
          </w:p>
        </w:tc>
        <w:tc>
          <w:tcPr>
            <w:tcW w:w="1042" w:type="pct"/>
            <w:tcBorders>
              <w:top w:val="nil"/>
              <w:left w:val="nil"/>
              <w:bottom w:val="single" w:sz="4" w:space="0" w:color="auto"/>
              <w:right w:val="single" w:sz="4" w:space="0" w:color="auto"/>
            </w:tcBorders>
            <w:vAlign w:val="center"/>
            <w:hideMark/>
          </w:tcPr>
          <w:p w14:paraId="5CC65ECE" w14:textId="77777777" w:rsidR="005B14EF" w:rsidRPr="005B14EF" w:rsidRDefault="005B14EF" w:rsidP="005B14EF">
            <w:pPr>
              <w:rPr>
                <w:sz w:val="20"/>
                <w:szCs w:val="20"/>
              </w:rPr>
            </w:pPr>
            <w:r w:rsidRPr="005B14EF">
              <w:rPr>
                <w:sz w:val="20"/>
                <w:szCs w:val="20"/>
              </w:rPr>
              <w:t>градско грађевинско земљ.</w:t>
            </w:r>
          </w:p>
        </w:tc>
      </w:tr>
      <w:tr w:rsidR="005B14EF" w:rsidRPr="005B14EF" w14:paraId="0DE09E59"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63E32B80"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1D08C59D" w14:textId="77777777" w:rsidR="005B14EF" w:rsidRPr="005B14EF" w:rsidRDefault="005B14EF" w:rsidP="005B14EF">
            <w:pPr>
              <w:rPr>
                <w:sz w:val="20"/>
                <w:szCs w:val="20"/>
              </w:rPr>
            </w:pPr>
            <w:r w:rsidRPr="005B14EF">
              <w:rPr>
                <w:sz w:val="20"/>
                <w:szCs w:val="20"/>
              </w:rPr>
              <w:t>ПЕТРОВАРАДИН</w:t>
            </w:r>
          </w:p>
        </w:tc>
        <w:tc>
          <w:tcPr>
            <w:tcW w:w="384" w:type="pct"/>
            <w:tcBorders>
              <w:top w:val="nil"/>
              <w:left w:val="nil"/>
              <w:bottom w:val="single" w:sz="4" w:space="0" w:color="auto"/>
              <w:right w:val="single" w:sz="4" w:space="0" w:color="auto"/>
            </w:tcBorders>
            <w:vAlign w:val="center"/>
            <w:hideMark/>
          </w:tcPr>
          <w:p w14:paraId="7491D207" w14:textId="77777777" w:rsidR="005B14EF" w:rsidRPr="005B14EF" w:rsidRDefault="005B14EF" w:rsidP="005B14EF">
            <w:pPr>
              <w:rPr>
                <w:sz w:val="20"/>
                <w:szCs w:val="20"/>
              </w:rPr>
            </w:pPr>
            <w:r w:rsidRPr="005B14EF">
              <w:rPr>
                <w:sz w:val="20"/>
                <w:szCs w:val="20"/>
              </w:rPr>
              <w:t>2705</w:t>
            </w:r>
          </w:p>
        </w:tc>
        <w:tc>
          <w:tcPr>
            <w:tcW w:w="893" w:type="pct"/>
            <w:tcBorders>
              <w:top w:val="nil"/>
              <w:left w:val="nil"/>
              <w:bottom w:val="single" w:sz="4" w:space="0" w:color="auto"/>
              <w:right w:val="single" w:sz="4" w:space="0" w:color="auto"/>
            </w:tcBorders>
            <w:vAlign w:val="center"/>
            <w:hideMark/>
          </w:tcPr>
          <w:p w14:paraId="19334703"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5F380A4A" w14:textId="77777777" w:rsidR="005B14EF" w:rsidRPr="005B14EF" w:rsidRDefault="005B14EF" w:rsidP="005B14EF">
            <w:pPr>
              <w:rPr>
                <w:sz w:val="20"/>
                <w:szCs w:val="20"/>
              </w:rPr>
            </w:pPr>
            <w:r w:rsidRPr="005B14EF">
              <w:rPr>
                <w:sz w:val="20"/>
                <w:szCs w:val="20"/>
              </w:rPr>
              <w:t>4</w:t>
            </w:r>
          </w:p>
        </w:tc>
        <w:tc>
          <w:tcPr>
            <w:tcW w:w="848" w:type="pct"/>
            <w:tcBorders>
              <w:top w:val="nil"/>
              <w:left w:val="nil"/>
              <w:bottom w:val="single" w:sz="4" w:space="0" w:color="auto"/>
              <w:right w:val="single" w:sz="4" w:space="0" w:color="auto"/>
            </w:tcBorders>
            <w:vAlign w:val="center"/>
            <w:hideMark/>
          </w:tcPr>
          <w:p w14:paraId="03EFAEAD" w14:textId="77777777" w:rsidR="005B14EF" w:rsidRPr="005B14EF" w:rsidRDefault="005B14EF" w:rsidP="005B14EF">
            <w:pPr>
              <w:rPr>
                <w:sz w:val="20"/>
                <w:szCs w:val="20"/>
              </w:rPr>
            </w:pPr>
            <w:r w:rsidRPr="005B14EF">
              <w:rPr>
                <w:sz w:val="20"/>
                <w:szCs w:val="20"/>
              </w:rPr>
              <w:t>00 01 87</w:t>
            </w:r>
          </w:p>
        </w:tc>
        <w:tc>
          <w:tcPr>
            <w:tcW w:w="1042" w:type="pct"/>
            <w:tcBorders>
              <w:top w:val="nil"/>
              <w:left w:val="nil"/>
              <w:bottom w:val="single" w:sz="4" w:space="0" w:color="auto"/>
              <w:right w:val="single" w:sz="4" w:space="0" w:color="auto"/>
            </w:tcBorders>
            <w:vAlign w:val="center"/>
            <w:hideMark/>
          </w:tcPr>
          <w:p w14:paraId="1D0CC4A5" w14:textId="77777777" w:rsidR="005B14EF" w:rsidRPr="005B14EF" w:rsidRDefault="005B14EF" w:rsidP="005B14EF">
            <w:pPr>
              <w:rPr>
                <w:sz w:val="20"/>
                <w:szCs w:val="20"/>
              </w:rPr>
            </w:pPr>
            <w:r w:rsidRPr="005B14EF">
              <w:rPr>
                <w:sz w:val="20"/>
                <w:szCs w:val="20"/>
              </w:rPr>
              <w:t>градско грађевинско земљ.</w:t>
            </w:r>
          </w:p>
        </w:tc>
      </w:tr>
      <w:tr w:rsidR="005B14EF" w:rsidRPr="005B14EF" w14:paraId="63787A3E"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7D277CD8"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6EED535E" w14:textId="77777777" w:rsidR="005B14EF" w:rsidRPr="005B14EF" w:rsidRDefault="005B14EF" w:rsidP="005B14EF">
            <w:pPr>
              <w:rPr>
                <w:sz w:val="20"/>
                <w:szCs w:val="20"/>
              </w:rPr>
            </w:pPr>
            <w:r w:rsidRPr="005B14EF">
              <w:rPr>
                <w:sz w:val="20"/>
                <w:szCs w:val="20"/>
              </w:rPr>
              <w:t>ПЕТРОВАРАДИН</w:t>
            </w:r>
          </w:p>
        </w:tc>
        <w:tc>
          <w:tcPr>
            <w:tcW w:w="384" w:type="pct"/>
            <w:tcBorders>
              <w:top w:val="nil"/>
              <w:left w:val="nil"/>
              <w:bottom w:val="single" w:sz="4" w:space="0" w:color="auto"/>
              <w:right w:val="single" w:sz="4" w:space="0" w:color="auto"/>
            </w:tcBorders>
            <w:vAlign w:val="center"/>
            <w:hideMark/>
          </w:tcPr>
          <w:p w14:paraId="21A42261" w14:textId="77777777" w:rsidR="005B14EF" w:rsidRPr="005B14EF" w:rsidRDefault="005B14EF" w:rsidP="005B14EF">
            <w:pPr>
              <w:rPr>
                <w:sz w:val="20"/>
                <w:szCs w:val="20"/>
              </w:rPr>
            </w:pPr>
            <w:r w:rsidRPr="005B14EF">
              <w:rPr>
                <w:sz w:val="20"/>
                <w:szCs w:val="20"/>
              </w:rPr>
              <w:t>2705</w:t>
            </w:r>
          </w:p>
        </w:tc>
        <w:tc>
          <w:tcPr>
            <w:tcW w:w="893" w:type="pct"/>
            <w:tcBorders>
              <w:top w:val="nil"/>
              <w:left w:val="nil"/>
              <w:bottom w:val="single" w:sz="4" w:space="0" w:color="auto"/>
              <w:right w:val="single" w:sz="4" w:space="0" w:color="auto"/>
            </w:tcBorders>
            <w:vAlign w:val="center"/>
            <w:hideMark/>
          </w:tcPr>
          <w:p w14:paraId="30C7A600" w14:textId="77777777" w:rsidR="005B14EF" w:rsidRPr="005B14EF" w:rsidRDefault="005B14EF" w:rsidP="005B14EF">
            <w:pPr>
              <w:rPr>
                <w:sz w:val="20"/>
                <w:szCs w:val="20"/>
              </w:rPr>
            </w:pPr>
            <w:r w:rsidRPr="005B14EF">
              <w:rPr>
                <w:sz w:val="20"/>
                <w:szCs w:val="20"/>
              </w:rPr>
              <w:t>јаруга</w:t>
            </w:r>
          </w:p>
        </w:tc>
        <w:tc>
          <w:tcPr>
            <w:tcW w:w="229" w:type="pct"/>
            <w:tcBorders>
              <w:top w:val="nil"/>
              <w:left w:val="nil"/>
              <w:bottom w:val="single" w:sz="4" w:space="0" w:color="auto"/>
              <w:right w:val="single" w:sz="4" w:space="0" w:color="auto"/>
            </w:tcBorders>
            <w:vAlign w:val="center"/>
            <w:hideMark/>
          </w:tcPr>
          <w:p w14:paraId="763821C4"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62745F40" w14:textId="77777777" w:rsidR="005B14EF" w:rsidRPr="005B14EF" w:rsidRDefault="005B14EF" w:rsidP="005B14EF">
            <w:pPr>
              <w:rPr>
                <w:sz w:val="20"/>
                <w:szCs w:val="20"/>
              </w:rPr>
            </w:pPr>
            <w:r w:rsidRPr="005B14EF">
              <w:rPr>
                <w:sz w:val="20"/>
                <w:szCs w:val="20"/>
              </w:rPr>
              <w:t>00 03 57</w:t>
            </w:r>
          </w:p>
        </w:tc>
        <w:tc>
          <w:tcPr>
            <w:tcW w:w="1042" w:type="pct"/>
            <w:tcBorders>
              <w:top w:val="nil"/>
              <w:left w:val="nil"/>
              <w:bottom w:val="single" w:sz="4" w:space="0" w:color="auto"/>
              <w:right w:val="single" w:sz="4" w:space="0" w:color="auto"/>
            </w:tcBorders>
            <w:vAlign w:val="center"/>
            <w:hideMark/>
          </w:tcPr>
          <w:p w14:paraId="25770E9E" w14:textId="77777777" w:rsidR="005B14EF" w:rsidRPr="005B14EF" w:rsidRDefault="005B14EF" w:rsidP="005B14EF">
            <w:pPr>
              <w:rPr>
                <w:sz w:val="20"/>
                <w:szCs w:val="20"/>
              </w:rPr>
            </w:pPr>
            <w:r w:rsidRPr="005B14EF">
              <w:rPr>
                <w:sz w:val="20"/>
                <w:szCs w:val="20"/>
              </w:rPr>
              <w:t>градско грађевинско земљ.</w:t>
            </w:r>
          </w:p>
        </w:tc>
      </w:tr>
      <w:tr w:rsidR="005B14EF" w:rsidRPr="005B14EF" w14:paraId="5D4EEC33"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1FF69B3B"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52ADDFD4" w14:textId="77777777" w:rsidR="005B14EF" w:rsidRPr="005B14EF" w:rsidRDefault="005B14EF" w:rsidP="005B14EF">
            <w:pPr>
              <w:rPr>
                <w:sz w:val="20"/>
                <w:szCs w:val="20"/>
              </w:rPr>
            </w:pPr>
            <w:r w:rsidRPr="005B14EF">
              <w:rPr>
                <w:sz w:val="20"/>
                <w:szCs w:val="20"/>
              </w:rPr>
              <w:t>ПЕТРОВАРАДИН</w:t>
            </w:r>
          </w:p>
        </w:tc>
        <w:tc>
          <w:tcPr>
            <w:tcW w:w="384" w:type="pct"/>
            <w:tcBorders>
              <w:top w:val="nil"/>
              <w:left w:val="nil"/>
              <w:bottom w:val="single" w:sz="4" w:space="0" w:color="auto"/>
              <w:right w:val="single" w:sz="4" w:space="0" w:color="auto"/>
            </w:tcBorders>
            <w:vAlign w:val="center"/>
            <w:hideMark/>
          </w:tcPr>
          <w:p w14:paraId="7370A719" w14:textId="77777777" w:rsidR="005B14EF" w:rsidRPr="005B14EF" w:rsidRDefault="005B14EF" w:rsidP="005B14EF">
            <w:pPr>
              <w:rPr>
                <w:sz w:val="20"/>
                <w:szCs w:val="20"/>
              </w:rPr>
            </w:pPr>
            <w:r w:rsidRPr="005B14EF">
              <w:rPr>
                <w:sz w:val="20"/>
                <w:szCs w:val="20"/>
              </w:rPr>
              <w:t>2709</w:t>
            </w:r>
          </w:p>
        </w:tc>
        <w:tc>
          <w:tcPr>
            <w:tcW w:w="893" w:type="pct"/>
            <w:tcBorders>
              <w:top w:val="nil"/>
              <w:left w:val="nil"/>
              <w:bottom w:val="single" w:sz="4" w:space="0" w:color="auto"/>
              <w:right w:val="single" w:sz="4" w:space="0" w:color="auto"/>
            </w:tcBorders>
            <w:vAlign w:val="center"/>
            <w:hideMark/>
          </w:tcPr>
          <w:p w14:paraId="43C7572D"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5168452B" w14:textId="77777777" w:rsidR="005B14EF" w:rsidRPr="005B14EF" w:rsidRDefault="005B14EF" w:rsidP="005B14EF">
            <w:pPr>
              <w:rPr>
                <w:sz w:val="20"/>
                <w:szCs w:val="20"/>
              </w:rPr>
            </w:pPr>
            <w:r w:rsidRPr="005B14EF">
              <w:rPr>
                <w:sz w:val="20"/>
                <w:szCs w:val="20"/>
              </w:rPr>
              <w:t>4</w:t>
            </w:r>
          </w:p>
        </w:tc>
        <w:tc>
          <w:tcPr>
            <w:tcW w:w="848" w:type="pct"/>
            <w:tcBorders>
              <w:top w:val="nil"/>
              <w:left w:val="nil"/>
              <w:bottom w:val="single" w:sz="4" w:space="0" w:color="auto"/>
              <w:right w:val="single" w:sz="4" w:space="0" w:color="auto"/>
            </w:tcBorders>
            <w:vAlign w:val="center"/>
            <w:hideMark/>
          </w:tcPr>
          <w:p w14:paraId="28326B13" w14:textId="77777777" w:rsidR="005B14EF" w:rsidRPr="005B14EF" w:rsidRDefault="005B14EF" w:rsidP="005B14EF">
            <w:pPr>
              <w:rPr>
                <w:sz w:val="20"/>
                <w:szCs w:val="20"/>
              </w:rPr>
            </w:pPr>
            <w:r w:rsidRPr="005B14EF">
              <w:rPr>
                <w:sz w:val="20"/>
                <w:szCs w:val="20"/>
              </w:rPr>
              <w:t>00 56 97</w:t>
            </w:r>
          </w:p>
        </w:tc>
        <w:tc>
          <w:tcPr>
            <w:tcW w:w="1042" w:type="pct"/>
            <w:tcBorders>
              <w:top w:val="nil"/>
              <w:left w:val="nil"/>
              <w:bottom w:val="single" w:sz="4" w:space="0" w:color="auto"/>
              <w:right w:val="single" w:sz="4" w:space="0" w:color="auto"/>
            </w:tcBorders>
            <w:vAlign w:val="center"/>
            <w:hideMark/>
          </w:tcPr>
          <w:p w14:paraId="31427352" w14:textId="77777777" w:rsidR="005B14EF" w:rsidRPr="005B14EF" w:rsidRDefault="005B14EF" w:rsidP="005B14EF">
            <w:pPr>
              <w:rPr>
                <w:sz w:val="20"/>
                <w:szCs w:val="20"/>
              </w:rPr>
            </w:pPr>
            <w:r w:rsidRPr="005B14EF">
              <w:rPr>
                <w:sz w:val="20"/>
                <w:szCs w:val="20"/>
              </w:rPr>
              <w:t>градско грађевинско земљ.</w:t>
            </w:r>
          </w:p>
        </w:tc>
      </w:tr>
      <w:tr w:rsidR="005B14EF" w:rsidRPr="005B14EF" w14:paraId="4341C52D"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37C85172"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1AE951FE" w14:textId="77777777" w:rsidR="005B14EF" w:rsidRPr="005B14EF" w:rsidRDefault="005B14EF" w:rsidP="005B14EF">
            <w:pPr>
              <w:rPr>
                <w:sz w:val="20"/>
                <w:szCs w:val="20"/>
              </w:rPr>
            </w:pPr>
            <w:r w:rsidRPr="005B14EF">
              <w:rPr>
                <w:sz w:val="20"/>
                <w:szCs w:val="20"/>
              </w:rPr>
              <w:t>ПЕТРОВАРАДИН</w:t>
            </w:r>
          </w:p>
        </w:tc>
        <w:tc>
          <w:tcPr>
            <w:tcW w:w="384" w:type="pct"/>
            <w:tcBorders>
              <w:top w:val="nil"/>
              <w:left w:val="nil"/>
              <w:bottom w:val="single" w:sz="4" w:space="0" w:color="auto"/>
              <w:right w:val="single" w:sz="4" w:space="0" w:color="auto"/>
            </w:tcBorders>
            <w:vAlign w:val="center"/>
            <w:hideMark/>
          </w:tcPr>
          <w:p w14:paraId="03FB2D02" w14:textId="77777777" w:rsidR="005B14EF" w:rsidRPr="005B14EF" w:rsidRDefault="005B14EF" w:rsidP="005B14EF">
            <w:pPr>
              <w:rPr>
                <w:sz w:val="20"/>
                <w:szCs w:val="20"/>
              </w:rPr>
            </w:pPr>
            <w:r w:rsidRPr="005B14EF">
              <w:rPr>
                <w:sz w:val="20"/>
                <w:szCs w:val="20"/>
              </w:rPr>
              <w:t>2709</w:t>
            </w:r>
          </w:p>
        </w:tc>
        <w:tc>
          <w:tcPr>
            <w:tcW w:w="893" w:type="pct"/>
            <w:tcBorders>
              <w:top w:val="nil"/>
              <w:left w:val="nil"/>
              <w:bottom w:val="single" w:sz="4" w:space="0" w:color="auto"/>
              <w:right w:val="single" w:sz="4" w:space="0" w:color="auto"/>
            </w:tcBorders>
            <w:vAlign w:val="center"/>
            <w:hideMark/>
          </w:tcPr>
          <w:p w14:paraId="55FA4DE3"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7E8AE516" w14:textId="77777777" w:rsidR="005B14EF" w:rsidRPr="005B14EF" w:rsidRDefault="005B14EF" w:rsidP="005B14EF">
            <w:pPr>
              <w:rPr>
                <w:sz w:val="20"/>
                <w:szCs w:val="20"/>
              </w:rPr>
            </w:pPr>
            <w:r w:rsidRPr="005B14EF">
              <w:rPr>
                <w:sz w:val="20"/>
                <w:szCs w:val="20"/>
              </w:rPr>
              <w:t>4</w:t>
            </w:r>
          </w:p>
        </w:tc>
        <w:tc>
          <w:tcPr>
            <w:tcW w:w="848" w:type="pct"/>
            <w:tcBorders>
              <w:top w:val="nil"/>
              <w:left w:val="nil"/>
              <w:bottom w:val="single" w:sz="4" w:space="0" w:color="auto"/>
              <w:right w:val="single" w:sz="4" w:space="0" w:color="auto"/>
            </w:tcBorders>
            <w:vAlign w:val="center"/>
            <w:hideMark/>
          </w:tcPr>
          <w:p w14:paraId="31838537" w14:textId="77777777" w:rsidR="005B14EF" w:rsidRPr="005B14EF" w:rsidRDefault="005B14EF" w:rsidP="005B14EF">
            <w:pPr>
              <w:rPr>
                <w:sz w:val="20"/>
                <w:szCs w:val="20"/>
              </w:rPr>
            </w:pPr>
            <w:r w:rsidRPr="005B14EF">
              <w:rPr>
                <w:sz w:val="20"/>
                <w:szCs w:val="20"/>
              </w:rPr>
              <w:t>00 02 46</w:t>
            </w:r>
          </w:p>
        </w:tc>
        <w:tc>
          <w:tcPr>
            <w:tcW w:w="1042" w:type="pct"/>
            <w:tcBorders>
              <w:top w:val="nil"/>
              <w:left w:val="nil"/>
              <w:bottom w:val="single" w:sz="4" w:space="0" w:color="auto"/>
              <w:right w:val="single" w:sz="4" w:space="0" w:color="auto"/>
            </w:tcBorders>
            <w:vAlign w:val="center"/>
            <w:hideMark/>
          </w:tcPr>
          <w:p w14:paraId="1D9A4B26" w14:textId="77777777" w:rsidR="005B14EF" w:rsidRPr="005B14EF" w:rsidRDefault="005B14EF" w:rsidP="005B14EF">
            <w:pPr>
              <w:rPr>
                <w:sz w:val="20"/>
                <w:szCs w:val="20"/>
              </w:rPr>
            </w:pPr>
            <w:r w:rsidRPr="005B14EF">
              <w:rPr>
                <w:sz w:val="20"/>
                <w:szCs w:val="20"/>
              </w:rPr>
              <w:t>градско грађевинско земљ.</w:t>
            </w:r>
          </w:p>
        </w:tc>
      </w:tr>
      <w:tr w:rsidR="005B14EF" w:rsidRPr="005B14EF" w14:paraId="3945E6F4"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4D36170E"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2F1F4768" w14:textId="77777777" w:rsidR="005B14EF" w:rsidRPr="005B14EF" w:rsidRDefault="005B14EF" w:rsidP="005B14EF">
            <w:pPr>
              <w:rPr>
                <w:sz w:val="20"/>
                <w:szCs w:val="20"/>
              </w:rPr>
            </w:pPr>
            <w:r w:rsidRPr="005B14EF">
              <w:rPr>
                <w:sz w:val="20"/>
                <w:szCs w:val="20"/>
              </w:rPr>
              <w:t>ПЕТРОВАРАДИН</w:t>
            </w:r>
          </w:p>
        </w:tc>
        <w:tc>
          <w:tcPr>
            <w:tcW w:w="384" w:type="pct"/>
            <w:tcBorders>
              <w:top w:val="nil"/>
              <w:left w:val="nil"/>
              <w:bottom w:val="single" w:sz="4" w:space="0" w:color="auto"/>
              <w:right w:val="single" w:sz="4" w:space="0" w:color="auto"/>
            </w:tcBorders>
            <w:vAlign w:val="center"/>
            <w:hideMark/>
          </w:tcPr>
          <w:p w14:paraId="5E033A05" w14:textId="77777777" w:rsidR="005B14EF" w:rsidRPr="005B14EF" w:rsidRDefault="005B14EF" w:rsidP="005B14EF">
            <w:pPr>
              <w:rPr>
                <w:sz w:val="20"/>
                <w:szCs w:val="20"/>
              </w:rPr>
            </w:pPr>
            <w:r w:rsidRPr="005B14EF">
              <w:rPr>
                <w:sz w:val="20"/>
                <w:szCs w:val="20"/>
              </w:rPr>
              <w:t>2709</w:t>
            </w:r>
          </w:p>
        </w:tc>
        <w:tc>
          <w:tcPr>
            <w:tcW w:w="893" w:type="pct"/>
            <w:tcBorders>
              <w:top w:val="nil"/>
              <w:left w:val="nil"/>
              <w:bottom w:val="single" w:sz="4" w:space="0" w:color="auto"/>
              <w:right w:val="single" w:sz="4" w:space="0" w:color="auto"/>
            </w:tcBorders>
            <w:vAlign w:val="center"/>
            <w:hideMark/>
          </w:tcPr>
          <w:p w14:paraId="3CD5B878" w14:textId="77777777" w:rsidR="005B14EF" w:rsidRPr="005B14EF" w:rsidRDefault="005B14EF" w:rsidP="005B14EF">
            <w:pPr>
              <w:rPr>
                <w:sz w:val="20"/>
                <w:szCs w:val="20"/>
              </w:rPr>
            </w:pPr>
            <w:r w:rsidRPr="005B14EF">
              <w:rPr>
                <w:sz w:val="20"/>
                <w:szCs w:val="20"/>
              </w:rPr>
              <w:t>јаруга</w:t>
            </w:r>
          </w:p>
        </w:tc>
        <w:tc>
          <w:tcPr>
            <w:tcW w:w="229" w:type="pct"/>
            <w:tcBorders>
              <w:top w:val="nil"/>
              <w:left w:val="nil"/>
              <w:bottom w:val="single" w:sz="4" w:space="0" w:color="auto"/>
              <w:right w:val="single" w:sz="4" w:space="0" w:color="auto"/>
            </w:tcBorders>
            <w:vAlign w:val="center"/>
            <w:hideMark/>
          </w:tcPr>
          <w:p w14:paraId="6E12A796"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5CB41715" w14:textId="77777777" w:rsidR="005B14EF" w:rsidRPr="005B14EF" w:rsidRDefault="005B14EF" w:rsidP="005B14EF">
            <w:pPr>
              <w:rPr>
                <w:sz w:val="20"/>
                <w:szCs w:val="20"/>
              </w:rPr>
            </w:pPr>
            <w:r w:rsidRPr="005B14EF">
              <w:rPr>
                <w:sz w:val="20"/>
                <w:szCs w:val="20"/>
              </w:rPr>
              <w:t>00 02 87</w:t>
            </w:r>
          </w:p>
        </w:tc>
        <w:tc>
          <w:tcPr>
            <w:tcW w:w="1042" w:type="pct"/>
            <w:tcBorders>
              <w:top w:val="nil"/>
              <w:left w:val="nil"/>
              <w:bottom w:val="single" w:sz="4" w:space="0" w:color="auto"/>
              <w:right w:val="single" w:sz="4" w:space="0" w:color="auto"/>
            </w:tcBorders>
            <w:vAlign w:val="center"/>
            <w:hideMark/>
          </w:tcPr>
          <w:p w14:paraId="03E6688F" w14:textId="77777777" w:rsidR="005B14EF" w:rsidRPr="005B14EF" w:rsidRDefault="005B14EF" w:rsidP="005B14EF">
            <w:pPr>
              <w:rPr>
                <w:sz w:val="20"/>
                <w:szCs w:val="20"/>
              </w:rPr>
            </w:pPr>
            <w:r w:rsidRPr="005B14EF">
              <w:rPr>
                <w:sz w:val="20"/>
                <w:szCs w:val="20"/>
              </w:rPr>
              <w:t>градско грађевинско земљ.</w:t>
            </w:r>
          </w:p>
        </w:tc>
      </w:tr>
      <w:tr w:rsidR="005B14EF" w:rsidRPr="005B14EF" w14:paraId="2C82C204"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49B9F089"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7D4DA610" w14:textId="77777777" w:rsidR="005B14EF" w:rsidRPr="005B14EF" w:rsidRDefault="005B14EF" w:rsidP="005B14EF">
            <w:pPr>
              <w:rPr>
                <w:sz w:val="20"/>
                <w:szCs w:val="20"/>
              </w:rPr>
            </w:pPr>
            <w:r w:rsidRPr="005B14EF">
              <w:rPr>
                <w:sz w:val="20"/>
                <w:szCs w:val="20"/>
              </w:rPr>
              <w:t>ПЕТРОВАРАДИН</w:t>
            </w:r>
          </w:p>
        </w:tc>
        <w:tc>
          <w:tcPr>
            <w:tcW w:w="384" w:type="pct"/>
            <w:tcBorders>
              <w:top w:val="nil"/>
              <w:left w:val="nil"/>
              <w:bottom w:val="single" w:sz="4" w:space="0" w:color="auto"/>
              <w:right w:val="single" w:sz="4" w:space="0" w:color="auto"/>
            </w:tcBorders>
            <w:vAlign w:val="center"/>
            <w:hideMark/>
          </w:tcPr>
          <w:p w14:paraId="26E89C0A" w14:textId="77777777" w:rsidR="005B14EF" w:rsidRPr="005B14EF" w:rsidRDefault="005B14EF" w:rsidP="005B14EF">
            <w:pPr>
              <w:rPr>
                <w:sz w:val="20"/>
                <w:szCs w:val="20"/>
              </w:rPr>
            </w:pPr>
            <w:r w:rsidRPr="005B14EF">
              <w:rPr>
                <w:sz w:val="20"/>
                <w:szCs w:val="20"/>
              </w:rPr>
              <w:t>3328/1</w:t>
            </w:r>
          </w:p>
        </w:tc>
        <w:tc>
          <w:tcPr>
            <w:tcW w:w="893" w:type="pct"/>
            <w:tcBorders>
              <w:top w:val="nil"/>
              <w:left w:val="nil"/>
              <w:bottom w:val="single" w:sz="4" w:space="0" w:color="auto"/>
              <w:right w:val="single" w:sz="4" w:space="0" w:color="auto"/>
            </w:tcBorders>
            <w:vAlign w:val="center"/>
            <w:hideMark/>
          </w:tcPr>
          <w:p w14:paraId="44B6F896"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3A6B5AE0"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438A08AF" w14:textId="77777777" w:rsidR="005B14EF" w:rsidRPr="005B14EF" w:rsidRDefault="005B14EF" w:rsidP="005B14EF">
            <w:pPr>
              <w:rPr>
                <w:sz w:val="20"/>
                <w:szCs w:val="20"/>
              </w:rPr>
            </w:pPr>
            <w:r w:rsidRPr="005B14EF">
              <w:rPr>
                <w:sz w:val="20"/>
                <w:szCs w:val="20"/>
              </w:rPr>
              <w:t>00 26 77</w:t>
            </w:r>
          </w:p>
        </w:tc>
        <w:tc>
          <w:tcPr>
            <w:tcW w:w="1042" w:type="pct"/>
            <w:tcBorders>
              <w:top w:val="nil"/>
              <w:left w:val="nil"/>
              <w:bottom w:val="single" w:sz="4" w:space="0" w:color="auto"/>
              <w:right w:val="single" w:sz="4" w:space="0" w:color="auto"/>
            </w:tcBorders>
            <w:vAlign w:val="center"/>
            <w:hideMark/>
          </w:tcPr>
          <w:p w14:paraId="217BFC17" w14:textId="77777777" w:rsidR="005B14EF" w:rsidRPr="005B14EF" w:rsidRDefault="005B14EF" w:rsidP="005B14EF">
            <w:pPr>
              <w:rPr>
                <w:sz w:val="20"/>
                <w:szCs w:val="20"/>
              </w:rPr>
            </w:pPr>
            <w:r w:rsidRPr="005B14EF">
              <w:rPr>
                <w:sz w:val="20"/>
                <w:szCs w:val="20"/>
              </w:rPr>
              <w:t>градско грађевинско земљ.</w:t>
            </w:r>
          </w:p>
        </w:tc>
      </w:tr>
      <w:tr w:rsidR="005B14EF" w:rsidRPr="005B14EF" w14:paraId="5EB737B6"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2F59EE1E"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2810C67F" w14:textId="77777777" w:rsidR="005B14EF" w:rsidRPr="005B14EF" w:rsidRDefault="005B14EF" w:rsidP="005B14EF">
            <w:pPr>
              <w:rPr>
                <w:sz w:val="20"/>
                <w:szCs w:val="20"/>
              </w:rPr>
            </w:pPr>
            <w:r w:rsidRPr="005B14EF">
              <w:rPr>
                <w:sz w:val="20"/>
                <w:szCs w:val="20"/>
              </w:rPr>
              <w:t>ПЕТРОВАРАДИН</w:t>
            </w:r>
          </w:p>
        </w:tc>
        <w:tc>
          <w:tcPr>
            <w:tcW w:w="384" w:type="pct"/>
            <w:tcBorders>
              <w:top w:val="nil"/>
              <w:left w:val="nil"/>
              <w:bottom w:val="single" w:sz="4" w:space="0" w:color="auto"/>
              <w:right w:val="single" w:sz="4" w:space="0" w:color="auto"/>
            </w:tcBorders>
            <w:vAlign w:val="center"/>
            <w:hideMark/>
          </w:tcPr>
          <w:p w14:paraId="269BC88F" w14:textId="77777777" w:rsidR="005B14EF" w:rsidRPr="005B14EF" w:rsidRDefault="005B14EF" w:rsidP="005B14EF">
            <w:pPr>
              <w:rPr>
                <w:sz w:val="20"/>
                <w:szCs w:val="20"/>
              </w:rPr>
            </w:pPr>
            <w:r w:rsidRPr="005B14EF">
              <w:rPr>
                <w:sz w:val="20"/>
                <w:szCs w:val="20"/>
              </w:rPr>
              <w:t>4221</w:t>
            </w:r>
          </w:p>
        </w:tc>
        <w:tc>
          <w:tcPr>
            <w:tcW w:w="893" w:type="pct"/>
            <w:tcBorders>
              <w:top w:val="nil"/>
              <w:left w:val="nil"/>
              <w:bottom w:val="single" w:sz="4" w:space="0" w:color="auto"/>
              <w:right w:val="single" w:sz="4" w:space="0" w:color="auto"/>
            </w:tcBorders>
            <w:vAlign w:val="center"/>
            <w:hideMark/>
          </w:tcPr>
          <w:p w14:paraId="4169E84C"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170176FD"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2E3E9769" w14:textId="77777777" w:rsidR="005B14EF" w:rsidRPr="005B14EF" w:rsidRDefault="005B14EF" w:rsidP="005B14EF">
            <w:pPr>
              <w:rPr>
                <w:sz w:val="20"/>
                <w:szCs w:val="20"/>
              </w:rPr>
            </w:pPr>
            <w:r w:rsidRPr="005B14EF">
              <w:rPr>
                <w:sz w:val="20"/>
                <w:szCs w:val="20"/>
              </w:rPr>
              <w:t>00 14 78</w:t>
            </w:r>
          </w:p>
        </w:tc>
        <w:tc>
          <w:tcPr>
            <w:tcW w:w="1042" w:type="pct"/>
            <w:tcBorders>
              <w:top w:val="nil"/>
              <w:left w:val="nil"/>
              <w:bottom w:val="single" w:sz="4" w:space="0" w:color="auto"/>
              <w:right w:val="single" w:sz="4" w:space="0" w:color="auto"/>
            </w:tcBorders>
            <w:vAlign w:val="center"/>
            <w:hideMark/>
          </w:tcPr>
          <w:p w14:paraId="32436645" w14:textId="77777777" w:rsidR="005B14EF" w:rsidRPr="005B14EF" w:rsidRDefault="005B14EF" w:rsidP="005B14EF">
            <w:pPr>
              <w:rPr>
                <w:sz w:val="20"/>
                <w:szCs w:val="20"/>
              </w:rPr>
            </w:pPr>
            <w:r w:rsidRPr="005B14EF">
              <w:rPr>
                <w:sz w:val="20"/>
                <w:szCs w:val="20"/>
              </w:rPr>
              <w:t>градско грађевинско земљ.</w:t>
            </w:r>
          </w:p>
        </w:tc>
      </w:tr>
      <w:tr w:rsidR="005B14EF" w:rsidRPr="005B14EF" w14:paraId="702EE7BD"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35E1285F"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19D68387" w14:textId="77777777" w:rsidR="005B14EF" w:rsidRPr="005B14EF" w:rsidRDefault="005B14EF" w:rsidP="005B14EF">
            <w:pPr>
              <w:rPr>
                <w:sz w:val="20"/>
                <w:szCs w:val="20"/>
              </w:rPr>
            </w:pPr>
            <w:r w:rsidRPr="005B14EF">
              <w:rPr>
                <w:sz w:val="20"/>
                <w:szCs w:val="20"/>
              </w:rPr>
              <w:t>ПЕТРОВАРАДИН</w:t>
            </w:r>
          </w:p>
        </w:tc>
        <w:tc>
          <w:tcPr>
            <w:tcW w:w="384" w:type="pct"/>
            <w:tcBorders>
              <w:top w:val="nil"/>
              <w:left w:val="nil"/>
              <w:bottom w:val="single" w:sz="4" w:space="0" w:color="auto"/>
              <w:right w:val="single" w:sz="4" w:space="0" w:color="auto"/>
            </w:tcBorders>
            <w:vAlign w:val="center"/>
            <w:hideMark/>
          </w:tcPr>
          <w:p w14:paraId="5580A2AA" w14:textId="77777777" w:rsidR="005B14EF" w:rsidRPr="005B14EF" w:rsidRDefault="005B14EF" w:rsidP="005B14EF">
            <w:pPr>
              <w:rPr>
                <w:sz w:val="20"/>
                <w:szCs w:val="20"/>
              </w:rPr>
            </w:pPr>
            <w:r w:rsidRPr="005B14EF">
              <w:rPr>
                <w:sz w:val="20"/>
                <w:szCs w:val="20"/>
              </w:rPr>
              <w:t>4221</w:t>
            </w:r>
          </w:p>
        </w:tc>
        <w:tc>
          <w:tcPr>
            <w:tcW w:w="893" w:type="pct"/>
            <w:tcBorders>
              <w:top w:val="nil"/>
              <w:left w:val="nil"/>
              <w:bottom w:val="single" w:sz="4" w:space="0" w:color="auto"/>
              <w:right w:val="single" w:sz="4" w:space="0" w:color="auto"/>
            </w:tcBorders>
            <w:vAlign w:val="center"/>
            <w:hideMark/>
          </w:tcPr>
          <w:p w14:paraId="42ED3EAE" w14:textId="77777777" w:rsidR="005B14EF" w:rsidRPr="005B14EF" w:rsidRDefault="005B14EF" w:rsidP="005B14EF">
            <w:pPr>
              <w:rPr>
                <w:sz w:val="20"/>
                <w:szCs w:val="20"/>
              </w:rPr>
            </w:pPr>
            <w:r w:rsidRPr="005B14EF">
              <w:rPr>
                <w:sz w:val="20"/>
                <w:szCs w:val="20"/>
              </w:rPr>
              <w:t>ров</w:t>
            </w:r>
          </w:p>
        </w:tc>
        <w:tc>
          <w:tcPr>
            <w:tcW w:w="229" w:type="pct"/>
            <w:tcBorders>
              <w:top w:val="nil"/>
              <w:left w:val="nil"/>
              <w:bottom w:val="single" w:sz="4" w:space="0" w:color="auto"/>
              <w:right w:val="single" w:sz="4" w:space="0" w:color="auto"/>
            </w:tcBorders>
            <w:vAlign w:val="center"/>
            <w:hideMark/>
          </w:tcPr>
          <w:p w14:paraId="228A7AC5"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35949E13" w14:textId="77777777" w:rsidR="005B14EF" w:rsidRPr="005B14EF" w:rsidRDefault="005B14EF" w:rsidP="005B14EF">
            <w:pPr>
              <w:rPr>
                <w:sz w:val="20"/>
                <w:szCs w:val="20"/>
              </w:rPr>
            </w:pPr>
            <w:r w:rsidRPr="005B14EF">
              <w:rPr>
                <w:sz w:val="20"/>
                <w:szCs w:val="20"/>
              </w:rPr>
              <w:t>00 01 88</w:t>
            </w:r>
          </w:p>
        </w:tc>
        <w:tc>
          <w:tcPr>
            <w:tcW w:w="1042" w:type="pct"/>
            <w:tcBorders>
              <w:top w:val="nil"/>
              <w:left w:val="nil"/>
              <w:bottom w:val="single" w:sz="4" w:space="0" w:color="auto"/>
              <w:right w:val="single" w:sz="4" w:space="0" w:color="auto"/>
            </w:tcBorders>
            <w:vAlign w:val="center"/>
            <w:hideMark/>
          </w:tcPr>
          <w:p w14:paraId="218115D2" w14:textId="77777777" w:rsidR="005B14EF" w:rsidRPr="005B14EF" w:rsidRDefault="005B14EF" w:rsidP="005B14EF">
            <w:pPr>
              <w:rPr>
                <w:sz w:val="20"/>
                <w:szCs w:val="20"/>
              </w:rPr>
            </w:pPr>
            <w:r w:rsidRPr="005B14EF">
              <w:rPr>
                <w:sz w:val="20"/>
                <w:szCs w:val="20"/>
              </w:rPr>
              <w:t>градско грађевинско земљ.</w:t>
            </w:r>
          </w:p>
        </w:tc>
      </w:tr>
      <w:tr w:rsidR="005B14EF" w:rsidRPr="005B14EF" w14:paraId="1D2F9338"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527D1E51"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2500EF8E" w14:textId="77777777" w:rsidR="005B14EF" w:rsidRPr="005B14EF" w:rsidRDefault="005B14EF" w:rsidP="005B14EF">
            <w:pPr>
              <w:rPr>
                <w:sz w:val="20"/>
                <w:szCs w:val="20"/>
              </w:rPr>
            </w:pPr>
            <w:r w:rsidRPr="005B14EF">
              <w:rPr>
                <w:sz w:val="20"/>
                <w:szCs w:val="20"/>
              </w:rPr>
              <w:t>ПЕТРОВАРАДИН</w:t>
            </w:r>
          </w:p>
        </w:tc>
        <w:tc>
          <w:tcPr>
            <w:tcW w:w="384" w:type="pct"/>
            <w:tcBorders>
              <w:top w:val="nil"/>
              <w:left w:val="nil"/>
              <w:bottom w:val="single" w:sz="4" w:space="0" w:color="auto"/>
              <w:right w:val="single" w:sz="4" w:space="0" w:color="auto"/>
            </w:tcBorders>
            <w:vAlign w:val="center"/>
            <w:hideMark/>
          </w:tcPr>
          <w:p w14:paraId="2FF2E42B" w14:textId="77777777" w:rsidR="005B14EF" w:rsidRPr="005B14EF" w:rsidRDefault="005B14EF" w:rsidP="005B14EF">
            <w:pPr>
              <w:rPr>
                <w:sz w:val="20"/>
                <w:szCs w:val="20"/>
              </w:rPr>
            </w:pPr>
            <w:r w:rsidRPr="005B14EF">
              <w:rPr>
                <w:sz w:val="20"/>
                <w:szCs w:val="20"/>
              </w:rPr>
              <w:t>5818</w:t>
            </w:r>
          </w:p>
        </w:tc>
        <w:tc>
          <w:tcPr>
            <w:tcW w:w="893" w:type="pct"/>
            <w:tcBorders>
              <w:top w:val="nil"/>
              <w:left w:val="nil"/>
              <w:bottom w:val="single" w:sz="4" w:space="0" w:color="auto"/>
              <w:right w:val="single" w:sz="4" w:space="0" w:color="auto"/>
            </w:tcBorders>
            <w:vAlign w:val="center"/>
            <w:hideMark/>
          </w:tcPr>
          <w:p w14:paraId="14280756" w14:textId="77777777" w:rsidR="005B14EF" w:rsidRPr="005B14EF" w:rsidRDefault="005B14EF" w:rsidP="005B14EF">
            <w:pPr>
              <w:rPr>
                <w:sz w:val="20"/>
                <w:szCs w:val="20"/>
              </w:rPr>
            </w:pPr>
            <w:r w:rsidRPr="005B14EF">
              <w:rPr>
                <w:sz w:val="20"/>
                <w:szCs w:val="20"/>
              </w:rPr>
              <w:t>земљиште под делом зграде</w:t>
            </w:r>
          </w:p>
        </w:tc>
        <w:tc>
          <w:tcPr>
            <w:tcW w:w="229" w:type="pct"/>
            <w:tcBorders>
              <w:top w:val="nil"/>
              <w:left w:val="nil"/>
              <w:bottom w:val="single" w:sz="4" w:space="0" w:color="auto"/>
              <w:right w:val="single" w:sz="4" w:space="0" w:color="auto"/>
            </w:tcBorders>
            <w:vAlign w:val="center"/>
            <w:hideMark/>
          </w:tcPr>
          <w:p w14:paraId="5EAE2D2E"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vAlign w:val="center"/>
            <w:hideMark/>
          </w:tcPr>
          <w:p w14:paraId="5B082DBA" w14:textId="77777777" w:rsidR="005B14EF" w:rsidRPr="005B14EF" w:rsidRDefault="005B14EF" w:rsidP="005B14EF">
            <w:pPr>
              <w:rPr>
                <w:sz w:val="20"/>
                <w:szCs w:val="20"/>
              </w:rPr>
            </w:pPr>
            <w:r w:rsidRPr="005B14EF">
              <w:rPr>
                <w:sz w:val="20"/>
                <w:szCs w:val="20"/>
              </w:rPr>
              <w:t>00 00 02</w:t>
            </w:r>
          </w:p>
        </w:tc>
        <w:tc>
          <w:tcPr>
            <w:tcW w:w="1042" w:type="pct"/>
            <w:tcBorders>
              <w:top w:val="nil"/>
              <w:left w:val="nil"/>
              <w:bottom w:val="single" w:sz="4" w:space="0" w:color="auto"/>
              <w:right w:val="single" w:sz="4" w:space="0" w:color="auto"/>
            </w:tcBorders>
            <w:vAlign w:val="center"/>
            <w:hideMark/>
          </w:tcPr>
          <w:p w14:paraId="63CF279D"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7B69946E" w14:textId="77777777" w:rsidTr="005B14EF">
        <w:trPr>
          <w:trHeight w:val="312"/>
          <w:jc w:val="center"/>
        </w:trPr>
        <w:tc>
          <w:tcPr>
            <w:tcW w:w="791" w:type="pct"/>
            <w:tcBorders>
              <w:top w:val="nil"/>
              <w:left w:val="single" w:sz="4" w:space="0" w:color="auto"/>
              <w:bottom w:val="single" w:sz="4" w:space="0" w:color="auto"/>
              <w:right w:val="single" w:sz="4" w:space="0" w:color="auto"/>
            </w:tcBorders>
            <w:vAlign w:val="center"/>
            <w:hideMark/>
          </w:tcPr>
          <w:p w14:paraId="452F955F" w14:textId="77777777" w:rsidR="005B14EF" w:rsidRPr="005B14EF" w:rsidRDefault="005B14EF" w:rsidP="005B14EF">
            <w:pPr>
              <w:rPr>
                <w:sz w:val="20"/>
                <w:szCs w:val="20"/>
              </w:rPr>
            </w:pPr>
            <w:r w:rsidRPr="005B14EF">
              <w:rPr>
                <w:sz w:val="20"/>
                <w:szCs w:val="20"/>
              </w:rPr>
              <w:t xml:space="preserve">НОВИ САД </w:t>
            </w:r>
          </w:p>
        </w:tc>
        <w:tc>
          <w:tcPr>
            <w:tcW w:w="813" w:type="pct"/>
            <w:tcBorders>
              <w:top w:val="nil"/>
              <w:left w:val="nil"/>
              <w:bottom w:val="single" w:sz="4" w:space="0" w:color="auto"/>
              <w:right w:val="single" w:sz="4" w:space="0" w:color="auto"/>
            </w:tcBorders>
            <w:vAlign w:val="center"/>
            <w:hideMark/>
          </w:tcPr>
          <w:p w14:paraId="4D824909" w14:textId="77777777" w:rsidR="005B14EF" w:rsidRPr="005B14EF" w:rsidRDefault="005B14EF" w:rsidP="005B14EF">
            <w:pPr>
              <w:rPr>
                <w:sz w:val="20"/>
                <w:szCs w:val="20"/>
              </w:rPr>
            </w:pPr>
            <w:r w:rsidRPr="005B14EF">
              <w:rPr>
                <w:sz w:val="20"/>
                <w:szCs w:val="20"/>
              </w:rPr>
              <w:t>ПЕТРОВАРАДИН</w:t>
            </w:r>
          </w:p>
        </w:tc>
        <w:tc>
          <w:tcPr>
            <w:tcW w:w="384" w:type="pct"/>
            <w:tcBorders>
              <w:top w:val="nil"/>
              <w:left w:val="nil"/>
              <w:bottom w:val="single" w:sz="4" w:space="0" w:color="auto"/>
              <w:right w:val="single" w:sz="4" w:space="0" w:color="auto"/>
            </w:tcBorders>
            <w:vAlign w:val="center"/>
            <w:hideMark/>
          </w:tcPr>
          <w:p w14:paraId="1A38AAD9" w14:textId="77777777" w:rsidR="005B14EF" w:rsidRPr="005B14EF" w:rsidRDefault="005B14EF" w:rsidP="005B14EF">
            <w:pPr>
              <w:rPr>
                <w:sz w:val="20"/>
                <w:szCs w:val="20"/>
              </w:rPr>
            </w:pPr>
            <w:r w:rsidRPr="005B14EF">
              <w:rPr>
                <w:sz w:val="20"/>
                <w:szCs w:val="20"/>
              </w:rPr>
              <w:t>5818</w:t>
            </w:r>
          </w:p>
        </w:tc>
        <w:tc>
          <w:tcPr>
            <w:tcW w:w="893" w:type="pct"/>
            <w:tcBorders>
              <w:top w:val="nil"/>
              <w:left w:val="nil"/>
              <w:bottom w:val="single" w:sz="4" w:space="0" w:color="auto"/>
              <w:right w:val="single" w:sz="4" w:space="0" w:color="auto"/>
            </w:tcBorders>
            <w:vAlign w:val="center"/>
            <w:hideMark/>
          </w:tcPr>
          <w:p w14:paraId="0AFF12BD" w14:textId="77777777" w:rsidR="005B14EF" w:rsidRPr="005B14EF" w:rsidRDefault="005B14EF" w:rsidP="005B14EF">
            <w:pPr>
              <w:rPr>
                <w:sz w:val="20"/>
                <w:szCs w:val="20"/>
              </w:rPr>
            </w:pPr>
            <w:r w:rsidRPr="005B14EF">
              <w:rPr>
                <w:sz w:val="20"/>
                <w:szCs w:val="20"/>
              </w:rPr>
              <w:t>шума</w:t>
            </w:r>
          </w:p>
        </w:tc>
        <w:tc>
          <w:tcPr>
            <w:tcW w:w="229" w:type="pct"/>
            <w:tcBorders>
              <w:top w:val="nil"/>
              <w:left w:val="nil"/>
              <w:bottom w:val="single" w:sz="4" w:space="0" w:color="auto"/>
              <w:right w:val="single" w:sz="4" w:space="0" w:color="auto"/>
            </w:tcBorders>
            <w:vAlign w:val="center"/>
            <w:hideMark/>
          </w:tcPr>
          <w:p w14:paraId="767E9035" w14:textId="77777777" w:rsidR="005B14EF" w:rsidRPr="005B14EF" w:rsidRDefault="005B14EF" w:rsidP="005B14EF">
            <w:pPr>
              <w:rPr>
                <w:sz w:val="20"/>
                <w:szCs w:val="20"/>
              </w:rPr>
            </w:pPr>
            <w:r w:rsidRPr="005B14EF">
              <w:rPr>
                <w:sz w:val="20"/>
                <w:szCs w:val="20"/>
              </w:rPr>
              <w:t>3</w:t>
            </w:r>
          </w:p>
        </w:tc>
        <w:tc>
          <w:tcPr>
            <w:tcW w:w="848" w:type="pct"/>
            <w:tcBorders>
              <w:top w:val="nil"/>
              <w:left w:val="nil"/>
              <w:bottom w:val="single" w:sz="4" w:space="0" w:color="auto"/>
              <w:right w:val="single" w:sz="4" w:space="0" w:color="auto"/>
            </w:tcBorders>
            <w:vAlign w:val="center"/>
            <w:hideMark/>
          </w:tcPr>
          <w:p w14:paraId="706F4041" w14:textId="77777777" w:rsidR="005B14EF" w:rsidRPr="005B14EF" w:rsidRDefault="005B14EF" w:rsidP="005B14EF">
            <w:pPr>
              <w:rPr>
                <w:sz w:val="20"/>
                <w:szCs w:val="20"/>
              </w:rPr>
            </w:pPr>
            <w:r w:rsidRPr="005B14EF">
              <w:rPr>
                <w:sz w:val="20"/>
                <w:szCs w:val="20"/>
              </w:rPr>
              <w:t>01 92 04</w:t>
            </w:r>
          </w:p>
        </w:tc>
        <w:tc>
          <w:tcPr>
            <w:tcW w:w="1042" w:type="pct"/>
            <w:tcBorders>
              <w:top w:val="nil"/>
              <w:left w:val="nil"/>
              <w:bottom w:val="single" w:sz="4" w:space="0" w:color="auto"/>
              <w:right w:val="single" w:sz="4" w:space="0" w:color="auto"/>
            </w:tcBorders>
            <w:vAlign w:val="center"/>
            <w:hideMark/>
          </w:tcPr>
          <w:p w14:paraId="7700F951" w14:textId="77777777" w:rsidR="005B14EF" w:rsidRPr="005B14EF" w:rsidRDefault="005B14EF" w:rsidP="005B14EF">
            <w:pPr>
              <w:rPr>
                <w:sz w:val="20"/>
                <w:szCs w:val="20"/>
              </w:rPr>
            </w:pPr>
            <w:r w:rsidRPr="005B14EF">
              <w:rPr>
                <w:sz w:val="20"/>
                <w:szCs w:val="20"/>
              </w:rPr>
              <w:t>пољопривредно земљиште</w:t>
            </w:r>
          </w:p>
        </w:tc>
      </w:tr>
      <w:tr w:rsidR="005B14EF" w:rsidRPr="005B14EF" w14:paraId="7C3102DD" w14:textId="77777777" w:rsidTr="005B14EF">
        <w:trPr>
          <w:trHeight w:val="312"/>
          <w:jc w:val="center"/>
        </w:trPr>
        <w:tc>
          <w:tcPr>
            <w:tcW w:w="2881" w:type="pct"/>
            <w:gridSpan w:val="4"/>
            <w:tcBorders>
              <w:top w:val="single" w:sz="4" w:space="0" w:color="auto"/>
              <w:left w:val="single" w:sz="4" w:space="0" w:color="auto"/>
              <w:bottom w:val="single" w:sz="4" w:space="0" w:color="auto"/>
              <w:right w:val="single" w:sz="4" w:space="0" w:color="000000"/>
            </w:tcBorders>
            <w:shd w:val="clear" w:color="000000" w:fill="F2F2F2"/>
            <w:vAlign w:val="center"/>
            <w:hideMark/>
          </w:tcPr>
          <w:p w14:paraId="1C70317B" w14:textId="77777777" w:rsidR="005B14EF" w:rsidRPr="005B14EF" w:rsidRDefault="005B14EF" w:rsidP="005B14EF">
            <w:pPr>
              <w:rPr>
                <w:sz w:val="20"/>
                <w:szCs w:val="20"/>
              </w:rPr>
            </w:pPr>
            <w:r w:rsidRPr="005B14EF">
              <w:rPr>
                <w:sz w:val="20"/>
                <w:szCs w:val="20"/>
              </w:rPr>
              <w:t>УКУПНО КО ПЕТРОВАРАДИН</w:t>
            </w:r>
          </w:p>
        </w:tc>
        <w:tc>
          <w:tcPr>
            <w:tcW w:w="229" w:type="pct"/>
            <w:tcBorders>
              <w:top w:val="nil"/>
              <w:left w:val="nil"/>
              <w:bottom w:val="single" w:sz="4" w:space="0" w:color="auto"/>
              <w:right w:val="single" w:sz="4" w:space="0" w:color="auto"/>
            </w:tcBorders>
            <w:shd w:val="clear" w:color="000000" w:fill="F2F2F2"/>
            <w:vAlign w:val="center"/>
            <w:hideMark/>
          </w:tcPr>
          <w:p w14:paraId="1726F65B" w14:textId="77777777" w:rsidR="005B14EF" w:rsidRPr="005B14EF" w:rsidRDefault="005B14EF" w:rsidP="005B14EF">
            <w:pPr>
              <w:rPr>
                <w:sz w:val="20"/>
                <w:szCs w:val="20"/>
              </w:rPr>
            </w:pPr>
            <w:r w:rsidRPr="005B14EF">
              <w:rPr>
                <w:sz w:val="20"/>
                <w:szCs w:val="20"/>
              </w:rPr>
              <w:t> </w:t>
            </w:r>
          </w:p>
        </w:tc>
        <w:tc>
          <w:tcPr>
            <w:tcW w:w="848" w:type="pct"/>
            <w:tcBorders>
              <w:top w:val="nil"/>
              <w:left w:val="nil"/>
              <w:bottom w:val="single" w:sz="4" w:space="0" w:color="auto"/>
              <w:right w:val="single" w:sz="4" w:space="0" w:color="auto"/>
            </w:tcBorders>
            <w:shd w:val="clear" w:color="000000" w:fill="F2F2F2"/>
            <w:vAlign w:val="center"/>
            <w:hideMark/>
          </w:tcPr>
          <w:p w14:paraId="4CC5BD27" w14:textId="77777777" w:rsidR="005B14EF" w:rsidRPr="005B14EF" w:rsidRDefault="005B14EF" w:rsidP="005B14EF">
            <w:pPr>
              <w:rPr>
                <w:sz w:val="20"/>
                <w:szCs w:val="20"/>
              </w:rPr>
            </w:pPr>
            <w:r w:rsidRPr="005B14EF">
              <w:rPr>
                <w:sz w:val="20"/>
                <w:szCs w:val="20"/>
              </w:rPr>
              <w:t>11 44 77</w:t>
            </w:r>
          </w:p>
        </w:tc>
        <w:tc>
          <w:tcPr>
            <w:tcW w:w="1042" w:type="pct"/>
            <w:tcBorders>
              <w:top w:val="nil"/>
              <w:left w:val="nil"/>
              <w:bottom w:val="single" w:sz="4" w:space="0" w:color="auto"/>
              <w:right w:val="single" w:sz="4" w:space="0" w:color="auto"/>
            </w:tcBorders>
            <w:shd w:val="clear" w:color="000000" w:fill="F2F2F2"/>
            <w:vAlign w:val="center"/>
            <w:hideMark/>
          </w:tcPr>
          <w:p w14:paraId="58F64E91" w14:textId="77777777" w:rsidR="005B14EF" w:rsidRPr="005B14EF" w:rsidRDefault="005B14EF" w:rsidP="005B14EF">
            <w:pPr>
              <w:rPr>
                <w:sz w:val="20"/>
                <w:szCs w:val="20"/>
              </w:rPr>
            </w:pPr>
            <w:r w:rsidRPr="005B14EF">
              <w:rPr>
                <w:sz w:val="20"/>
                <w:szCs w:val="20"/>
              </w:rPr>
              <w:t> </w:t>
            </w:r>
          </w:p>
        </w:tc>
      </w:tr>
      <w:tr w:rsidR="005B14EF" w:rsidRPr="005B14EF" w14:paraId="07FBB766" w14:textId="77777777" w:rsidTr="005B14EF">
        <w:trPr>
          <w:trHeight w:val="312"/>
          <w:jc w:val="center"/>
        </w:trPr>
        <w:tc>
          <w:tcPr>
            <w:tcW w:w="2881" w:type="pct"/>
            <w:gridSpan w:val="4"/>
            <w:tcBorders>
              <w:top w:val="single" w:sz="4" w:space="0" w:color="auto"/>
              <w:left w:val="single" w:sz="4" w:space="0" w:color="auto"/>
              <w:bottom w:val="single" w:sz="4" w:space="0" w:color="auto"/>
              <w:right w:val="single" w:sz="4" w:space="0" w:color="000000"/>
            </w:tcBorders>
            <w:shd w:val="clear" w:color="auto" w:fill="DEEAF6" w:themeFill="accent5" w:themeFillTint="33"/>
            <w:vAlign w:val="center"/>
            <w:hideMark/>
          </w:tcPr>
          <w:p w14:paraId="7F47D197" w14:textId="77777777" w:rsidR="005B14EF" w:rsidRPr="005B14EF" w:rsidRDefault="005B14EF" w:rsidP="005B14EF">
            <w:pPr>
              <w:rPr>
                <w:b/>
                <w:bCs/>
                <w:sz w:val="20"/>
                <w:szCs w:val="20"/>
              </w:rPr>
            </w:pPr>
            <w:r w:rsidRPr="005B14EF">
              <w:rPr>
                <w:b/>
                <w:bCs/>
                <w:sz w:val="20"/>
                <w:szCs w:val="20"/>
              </w:rPr>
              <w:t>УКУПНО ОПШТИНА НОВИ САД</w:t>
            </w:r>
          </w:p>
        </w:tc>
        <w:tc>
          <w:tcPr>
            <w:tcW w:w="229" w:type="pct"/>
            <w:tcBorders>
              <w:top w:val="nil"/>
              <w:left w:val="nil"/>
              <w:bottom w:val="single" w:sz="4" w:space="0" w:color="auto"/>
              <w:right w:val="single" w:sz="4" w:space="0" w:color="auto"/>
            </w:tcBorders>
            <w:shd w:val="clear" w:color="auto" w:fill="DEEAF6" w:themeFill="accent5" w:themeFillTint="33"/>
            <w:vAlign w:val="center"/>
            <w:hideMark/>
          </w:tcPr>
          <w:p w14:paraId="0140910F" w14:textId="77777777" w:rsidR="005B14EF" w:rsidRPr="005B14EF" w:rsidRDefault="005B14EF" w:rsidP="005B14EF">
            <w:pPr>
              <w:rPr>
                <w:b/>
                <w:bCs/>
                <w:sz w:val="20"/>
                <w:szCs w:val="20"/>
              </w:rPr>
            </w:pPr>
            <w:r w:rsidRPr="005B14EF">
              <w:rPr>
                <w:b/>
                <w:bCs/>
                <w:sz w:val="20"/>
                <w:szCs w:val="20"/>
              </w:rPr>
              <w:t> </w:t>
            </w:r>
          </w:p>
        </w:tc>
        <w:tc>
          <w:tcPr>
            <w:tcW w:w="848" w:type="pct"/>
            <w:tcBorders>
              <w:top w:val="nil"/>
              <w:left w:val="nil"/>
              <w:bottom w:val="single" w:sz="4" w:space="0" w:color="auto"/>
              <w:right w:val="single" w:sz="4" w:space="0" w:color="auto"/>
            </w:tcBorders>
            <w:shd w:val="clear" w:color="auto" w:fill="DEEAF6" w:themeFill="accent5" w:themeFillTint="33"/>
            <w:vAlign w:val="center"/>
            <w:hideMark/>
          </w:tcPr>
          <w:p w14:paraId="2509A206" w14:textId="77777777" w:rsidR="005B14EF" w:rsidRPr="005B14EF" w:rsidRDefault="005B14EF" w:rsidP="005B14EF">
            <w:pPr>
              <w:rPr>
                <w:b/>
                <w:bCs/>
                <w:sz w:val="20"/>
                <w:szCs w:val="20"/>
              </w:rPr>
            </w:pPr>
            <w:r w:rsidRPr="005B14EF">
              <w:rPr>
                <w:b/>
                <w:bCs/>
                <w:sz w:val="20"/>
                <w:szCs w:val="20"/>
              </w:rPr>
              <w:t>1528 82 04</w:t>
            </w:r>
          </w:p>
        </w:tc>
        <w:tc>
          <w:tcPr>
            <w:tcW w:w="1042" w:type="pct"/>
            <w:tcBorders>
              <w:top w:val="nil"/>
              <w:left w:val="nil"/>
              <w:bottom w:val="single" w:sz="4" w:space="0" w:color="auto"/>
              <w:right w:val="single" w:sz="4" w:space="0" w:color="auto"/>
            </w:tcBorders>
            <w:shd w:val="clear" w:color="auto" w:fill="DEEAF6" w:themeFill="accent5" w:themeFillTint="33"/>
            <w:vAlign w:val="center"/>
            <w:hideMark/>
          </w:tcPr>
          <w:p w14:paraId="7D999525" w14:textId="77777777" w:rsidR="005B14EF" w:rsidRPr="005B14EF" w:rsidRDefault="005B14EF" w:rsidP="005B14EF">
            <w:pPr>
              <w:rPr>
                <w:b/>
                <w:bCs/>
                <w:sz w:val="20"/>
                <w:szCs w:val="20"/>
              </w:rPr>
            </w:pPr>
            <w:r w:rsidRPr="005B14EF">
              <w:rPr>
                <w:b/>
                <w:bCs/>
                <w:sz w:val="20"/>
                <w:szCs w:val="20"/>
              </w:rPr>
              <w:t> </w:t>
            </w:r>
          </w:p>
        </w:tc>
      </w:tr>
      <w:tr w:rsidR="005B14EF" w:rsidRPr="005B14EF" w14:paraId="708DB9E2" w14:textId="77777777" w:rsidTr="005B14EF">
        <w:trPr>
          <w:trHeight w:val="312"/>
          <w:jc w:val="center"/>
        </w:trPr>
        <w:tc>
          <w:tcPr>
            <w:tcW w:w="2881" w:type="pct"/>
            <w:gridSpan w:val="4"/>
            <w:tcBorders>
              <w:top w:val="single" w:sz="4" w:space="0" w:color="auto"/>
              <w:left w:val="single" w:sz="4" w:space="0" w:color="auto"/>
              <w:bottom w:val="single" w:sz="4" w:space="0" w:color="auto"/>
              <w:right w:val="single" w:sz="4" w:space="0" w:color="000000"/>
            </w:tcBorders>
            <w:shd w:val="clear" w:color="auto" w:fill="DEEAF6" w:themeFill="accent5" w:themeFillTint="33"/>
            <w:vAlign w:val="center"/>
            <w:hideMark/>
          </w:tcPr>
          <w:p w14:paraId="5EB7852A" w14:textId="77777777" w:rsidR="005B14EF" w:rsidRPr="005B14EF" w:rsidRDefault="005B14EF" w:rsidP="005B14EF">
            <w:pPr>
              <w:rPr>
                <w:b/>
                <w:bCs/>
                <w:sz w:val="20"/>
                <w:szCs w:val="20"/>
              </w:rPr>
            </w:pPr>
            <w:r w:rsidRPr="005B14EF">
              <w:rPr>
                <w:b/>
                <w:bCs/>
                <w:sz w:val="20"/>
                <w:szCs w:val="20"/>
              </w:rPr>
              <w:t>УКУПНО ГЈ</w:t>
            </w:r>
          </w:p>
        </w:tc>
        <w:tc>
          <w:tcPr>
            <w:tcW w:w="229" w:type="pct"/>
            <w:tcBorders>
              <w:top w:val="nil"/>
              <w:left w:val="nil"/>
              <w:bottom w:val="single" w:sz="4" w:space="0" w:color="auto"/>
              <w:right w:val="single" w:sz="4" w:space="0" w:color="auto"/>
            </w:tcBorders>
            <w:shd w:val="clear" w:color="auto" w:fill="DEEAF6" w:themeFill="accent5" w:themeFillTint="33"/>
            <w:vAlign w:val="center"/>
            <w:hideMark/>
          </w:tcPr>
          <w:p w14:paraId="417C968B" w14:textId="77777777" w:rsidR="005B14EF" w:rsidRPr="005B14EF" w:rsidRDefault="005B14EF" w:rsidP="005B14EF">
            <w:pPr>
              <w:rPr>
                <w:b/>
                <w:bCs/>
                <w:sz w:val="20"/>
                <w:szCs w:val="20"/>
              </w:rPr>
            </w:pPr>
            <w:r w:rsidRPr="005B14EF">
              <w:rPr>
                <w:b/>
                <w:bCs/>
                <w:sz w:val="20"/>
                <w:szCs w:val="20"/>
              </w:rPr>
              <w:t> </w:t>
            </w:r>
          </w:p>
        </w:tc>
        <w:tc>
          <w:tcPr>
            <w:tcW w:w="848" w:type="pct"/>
            <w:tcBorders>
              <w:top w:val="nil"/>
              <w:left w:val="nil"/>
              <w:bottom w:val="single" w:sz="4" w:space="0" w:color="auto"/>
              <w:right w:val="single" w:sz="4" w:space="0" w:color="auto"/>
            </w:tcBorders>
            <w:shd w:val="clear" w:color="auto" w:fill="DEEAF6" w:themeFill="accent5" w:themeFillTint="33"/>
            <w:vAlign w:val="center"/>
            <w:hideMark/>
          </w:tcPr>
          <w:p w14:paraId="63A816C1" w14:textId="77777777" w:rsidR="005B14EF" w:rsidRPr="005B14EF" w:rsidRDefault="005B14EF" w:rsidP="005B14EF">
            <w:pPr>
              <w:rPr>
                <w:b/>
                <w:bCs/>
                <w:sz w:val="20"/>
                <w:szCs w:val="20"/>
              </w:rPr>
            </w:pPr>
            <w:r w:rsidRPr="005B14EF">
              <w:rPr>
                <w:b/>
                <w:bCs/>
                <w:sz w:val="20"/>
                <w:szCs w:val="20"/>
              </w:rPr>
              <w:t>2021 97 66</w:t>
            </w:r>
          </w:p>
        </w:tc>
        <w:tc>
          <w:tcPr>
            <w:tcW w:w="1042" w:type="pct"/>
            <w:tcBorders>
              <w:top w:val="nil"/>
              <w:left w:val="nil"/>
              <w:bottom w:val="single" w:sz="4" w:space="0" w:color="auto"/>
              <w:right w:val="single" w:sz="4" w:space="0" w:color="auto"/>
            </w:tcBorders>
            <w:shd w:val="clear" w:color="auto" w:fill="DEEAF6" w:themeFill="accent5" w:themeFillTint="33"/>
            <w:vAlign w:val="center"/>
            <w:hideMark/>
          </w:tcPr>
          <w:p w14:paraId="427DD629" w14:textId="77777777" w:rsidR="005B14EF" w:rsidRPr="005B14EF" w:rsidRDefault="005B14EF" w:rsidP="005B14EF">
            <w:pPr>
              <w:rPr>
                <w:b/>
                <w:bCs/>
                <w:sz w:val="20"/>
                <w:szCs w:val="20"/>
              </w:rPr>
            </w:pPr>
            <w:r w:rsidRPr="005B14EF">
              <w:rPr>
                <w:b/>
                <w:bCs/>
                <w:sz w:val="20"/>
                <w:szCs w:val="20"/>
              </w:rPr>
              <w:t> </w:t>
            </w:r>
          </w:p>
        </w:tc>
      </w:tr>
    </w:tbl>
    <w:p w14:paraId="674DCC0B" w14:textId="77777777" w:rsidR="00843EB9" w:rsidRPr="004B534E" w:rsidRDefault="00843EB9" w:rsidP="00843EB9">
      <w:pPr>
        <w:pStyle w:val="Heading2"/>
        <w:rPr>
          <w:i/>
        </w:rPr>
      </w:pPr>
      <w:bookmarkStart w:id="194" w:name="_Toc241233311"/>
      <w:r w:rsidRPr="004B534E">
        <w:lastRenderedPageBreak/>
        <w:t>6.7. ЗАВРШНЕ ОДРЕДБЕ</w:t>
      </w:r>
      <w:bookmarkEnd w:id="194"/>
    </w:p>
    <w:p w14:paraId="1F7DAD0B" w14:textId="61746582" w:rsidR="00EA1C7E" w:rsidRPr="006F3720" w:rsidRDefault="0078505B" w:rsidP="00EA5A1C">
      <w:pPr>
        <w:pStyle w:val="a3"/>
        <w:rPr>
          <w:snapToGrid w:val="0"/>
        </w:rPr>
      </w:pPr>
      <w:r>
        <w:rPr>
          <w:snapToGrid w:val="0"/>
        </w:rPr>
        <w:t>Ова Основа важи од 01.01.</w:t>
      </w:r>
      <w:r w:rsidR="00EA1C7E" w:rsidRPr="006F3720">
        <w:rPr>
          <w:snapToGrid w:val="0"/>
        </w:rPr>
        <w:t>20</w:t>
      </w:r>
      <w:r w:rsidR="00172DC0" w:rsidRPr="006F3720">
        <w:rPr>
          <w:snapToGrid w:val="0"/>
        </w:rPr>
        <w:t>2</w:t>
      </w:r>
      <w:r w:rsidR="00FA3D68">
        <w:rPr>
          <w:snapToGrid w:val="0"/>
          <w:lang w:val="sr-Latn-RS"/>
        </w:rPr>
        <w:t>7</w:t>
      </w:r>
      <w:r w:rsidR="00F55C2D">
        <w:rPr>
          <w:snapToGrid w:val="0"/>
        </w:rPr>
        <w:t>. године до 31.12.</w:t>
      </w:r>
      <w:r w:rsidR="00EA1C7E" w:rsidRPr="006F3720">
        <w:rPr>
          <w:snapToGrid w:val="0"/>
        </w:rPr>
        <w:t>20</w:t>
      </w:r>
      <w:r w:rsidR="00172DC0" w:rsidRPr="006F3720">
        <w:rPr>
          <w:snapToGrid w:val="0"/>
        </w:rPr>
        <w:t>3</w:t>
      </w:r>
      <w:r w:rsidR="00FA3D68">
        <w:rPr>
          <w:snapToGrid w:val="0"/>
          <w:lang w:val="sr-Latn-RS"/>
        </w:rPr>
        <w:t>6</w:t>
      </w:r>
      <w:r w:rsidR="00EA1C7E" w:rsidRPr="006F3720">
        <w:rPr>
          <w:snapToGrid w:val="0"/>
        </w:rPr>
        <w:t>. године, а примењиваће се од момента добијања Решења</w:t>
      </w:r>
      <w:r w:rsidR="004C11D1" w:rsidRPr="006F3720">
        <w:rPr>
          <w:snapToGrid w:val="0"/>
        </w:rPr>
        <w:t xml:space="preserve"> о сагласности од стране Покрајинског секретаријата за пољопривреду, водопривреду и шумарство.</w:t>
      </w:r>
    </w:p>
    <w:p w14:paraId="4646216A" w14:textId="77777777" w:rsidR="00F55C2D" w:rsidRPr="004B6B00" w:rsidRDefault="00EA1C7E" w:rsidP="00EA5A1C">
      <w:pPr>
        <w:pStyle w:val="a3"/>
        <w:rPr>
          <w:rFonts w:cs="TTE265DAA8t00"/>
          <w:lang w:eastAsia="sr-Latn-CS"/>
        </w:rPr>
      </w:pPr>
      <w:r w:rsidRPr="006F3720">
        <w:rPr>
          <w:snapToGrid w:val="0"/>
        </w:rPr>
        <w:tab/>
      </w:r>
      <w:r w:rsidR="00F55C2D" w:rsidRPr="004B6B00">
        <w:rPr>
          <w:snapToGrid w:val="0"/>
        </w:rPr>
        <w:t>Евиденција извршених радова (евиде</w:t>
      </w:r>
      <w:r w:rsidR="00F55C2D">
        <w:rPr>
          <w:snapToGrid w:val="0"/>
        </w:rPr>
        <w:t xml:space="preserve">нција газдовања) ће се вршити јединствено у оквиру Информационог система у шумарству (подсофтер </w:t>
      </w:r>
      <w:r w:rsidR="00F55C2D">
        <w:rPr>
          <w:snapToGrid w:val="0"/>
          <w:lang w:val="sr-Latn-RS"/>
        </w:rPr>
        <w:t>EvidNET)</w:t>
      </w:r>
      <w:r w:rsidR="00F55C2D" w:rsidRPr="004B6B00">
        <w:rPr>
          <w:snapToGrid w:val="0"/>
        </w:rPr>
        <w:t xml:space="preserve">, односно извршени радови морају се евидентирати </w:t>
      </w:r>
      <w:r w:rsidR="00F55C2D" w:rsidRPr="004B6B00">
        <w:rPr>
          <w:rFonts w:cs="TTE265DAA8t00"/>
          <w:lang w:eastAsia="sr-Latn-CS"/>
        </w:rPr>
        <w:t>до 28. фебруара текуће године за претходну годину (члан 34.  Закона о шумама).</w:t>
      </w:r>
    </w:p>
    <w:p w14:paraId="6C4DD765" w14:textId="77777777" w:rsidR="000B6B9E" w:rsidRPr="006F3720" w:rsidRDefault="000B6B9E" w:rsidP="00EA5A1C">
      <w:pPr>
        <w:pStyle w:val="a3"/>
      </w:pPr>
      <w:r w:rsidRPr="006F3720">
        <w:t>Ова основа је урађена у 3 примерка, а њени саставни делови су:</w:t>
      </w:r>
    </w:p>
    <w:p w14:paraId="014D2522" w14:textId="77777777" w:rsidR="000B6B9E" w:rsidRPr="006F3720" w:rsidRDefault="000B6B9E" w:rsidP="000B6B9E">
      <w:pPr>
        <w:pStyle w:val="ListParagraph"/>
        <w:ind w:left="851" w:firstLine="567"/>
        <w:rPr>
          <w:lang w:val="sr-Cyrl-RS"/>
        </w:rPr>
      </w:pPr>
      <w:r w:rsidRPr="006F3720">
        <w:rPr>
          <w:lang w:val="sr-Cyrl-RS"/>
        </w:rPr>
        <w:t>1.</w:t>
      </w:r>
      <w:r w:rsidRPr="006F3720">
        <w:rPr>
          <w:lang w:val="sr-Cyrl-RS"/>
        </w:rPr>
        <w:tab/>
      </w:r>
      <w:r w:rsidR="00172DC0" w:rsidRPr="006F3720">
        <w:rPr>
          <w:lang w:val="sr-Cyrl-RS"/>
        </w:rPr>
        <w:t>База података,</w:t>
      </w:r>
    </w:p>
    <w:p w14:paraId="079646B9" w14:textId="77777777" w:rsidR="000B6B9E" w:rsidRPr="006F3720" w:rsidRDefault="000B6B9E" w:rsidP="000B6B9E">
      <w:pPr>
        <w:pStyle w:val="ListParagraph"/>
        <w:ind w:left="851" w:firstLine="567"/>
        <w:rPr>
          <w:lang w:val="sr-Cyrl-RS"/>
        </w:rPr>
      </w:pPr>
      <w:r w:rsidRPr="006F3720">
        <w:rPr>
          <w:lang w:val="sr-Cyrl-RS"/>
        </w:rPr>
        <w:t>2.</w:t>
      </w:r>
      <w:r w:rsidRPr="006F3720">
        <w:rPr>
          <w:lang w:val="sr-Cyrl-RS"/>
        </w:rPr>
        <w:tab/>
      </w:r>
      <w:r w:rsidR="00172DC0" w:rsidRPr="006F3720">
        <w:rPr>
          <w:lang w:val="sr-Cyrl-RS"/>
        </w:rPr>
        <w:t>Текстуални део.</w:t>
      </w:r>
    </w:p>
    <w:p w14:paraId="2B23D19F" w14:textId="77777777" w:rsidR="000B6B9E" w:rsidRPr="006F3720" w:rsidRDefault="000B6B9E" w:rsidP="00172DC0">
      <w:pPr>
        <w:pStyle w:val="ListParagraph"/>
        <w:ind w:left="851" w:firstLine="567"/>
        <w:rPr>
          <w:lang w:val="sr-Cyrl-RS"/>
        </w:rPr>
      </w:pPr>
    </w:p>
    <w:p w14:paraId="182D7866" w14:textId="48CF5E18" w:rsidR="00D47D14" w:rsidRPr="00225F69" w:rsidRDefault="00225F69" w:rsidP="00225F69">
      <w:pPr>
        <w:rPr>
          <w:lang w:val="sr-Cyrl-RS"/>
        </w:rPr>
      </w:pPr>
      <w:r>
        <w:rPr>
          <w:lang w:val="sr-Cyrl-RS"/>
        </w:rPr>
        <w:t xml:space="preserve">             </w:t>
      </w:r>
      <w:r w:rsidR="00D47D14" w:rsidRPr="00225F69">
        <w:rPr>
          <w:lang w:val="sr-Cyrl-RS"/>
        </w:rPr>
        <w:t>Прилог:</w:t>
      </w:r>
    </w:p>
    <w:p w14:paraId="2370A2A8" w14:textId="5771DC95" w:rsidR="00D47D14" w:rsidRPr="006F3720" w:rsidRDefault="00D47D14" w:rsidP="00EC19FA">
      <w:pPr>
        <w:pStyle w:val="ListParagraph"/>
        <w:numPr>
          <w:ilvl w:val="0"/>
          <w:numId w:val="2"/>
        </w:numPr>
        <w:rPr>
          <w:lang w:val="sr-Cyrl-RS"/>
        </w:rPr>
      </w:pPr>
      <w:r w:rsidRPr="006F3720">
        <w:rPr>
          <w:lang w:val="sr-Cyrl-RS"/>
        </w:rPr>
        <w:t xml:space="preserve">Услови </w:t>
      </w:r>
      <w:r w:rsidR="00546E04" w:rsidRPr="00546E04">
        <w:rPr>
          <w:lang w:val="sr-Cyrl-RS"/>
        </w:rPr>
        <w:t>Министарств</w:t>
      </w:r>
      <w:r w:rsidR="00546E04">
        <w:rPr>
          <w:lang w:val="sr-Cyrl-RS"/>
        </w:rPr>
        <w:t>а</w:t>
      </w:r>
      <w:r w:rsidR="00546E04" w:rsidRPr="00546E04">
        <w:rPr>
          <w:lang w:val="sr-Cyrl-RS"/>
        </w:rPr>
        <w:t xml:space="preserve"> заштите животне средине</w:t>
      </w:r>
    </w:p>
    <w:p w14:paraId="331CCEB4" w14:textId="77777777" w:rsidR="00D47D14" w:rsidRPr="006F3720" w:rsidRDefault="00D47D14" w:rsidP="00EC19FA">
      <w:pPr>
        <w:pStyle w:val="ListParagraph"/>
        <w:numPr>
          <w:ilvl w:val="0"/>
          <w:numId w:val="2"/>
        </w:numPr>
        <w:rPr>
          <w:lang w:val="sr-Cyrl-RS"/>
        </w:rPr>
      </w:pPr>
      <w:r w:rsidRPr="006F3720">
        <w:rPr>
          <w:lang w:val="sr-Cyrl-RS"/>
        </w:rPr>
        <w:t xml:space="preserve">Мишљење о уграђености услова </w:t>
      </w:r>
    </w:p>
    <w:p w14:paraId="73328C0B" w14:textId="0B9D7D62" w:rsidR="00ED0104" w:rsidRPr="00546E04" w:rsidRDefault="00B422FA" w:rsidP="00EC19FA">
      <w:pPr>
        <w:pStyle w:val="ListParagraph"/>
        <w:numPr>
          <w:ilvl w:val="0"/>
          <w:numId w:val="2"/>
        </w:numPr>
        <w:rPr>
          <w:lang w:val="sr-Cyrl-RS"/>
        </w:rPr>
      </w:pPr>
      <w:r w:rsidRPr="006F3720">
        <w:rPr>
          <w:lang w:val="sr-Cyrl-RS"/>
        </w:rPr>
        <w:t xml:space="preserve">Сагласност </w:t>
      </w:r>
      <w:r w:rsidR="00546E04" w:rsidRPr="00546E04">
        <w:rPr>
          <w:lang w:val="sr-Cyrl-RS"/>
        </w:rPr>
        <w:t>Министарств</w:t>
      </w:r>
      <w:r w:rsidR="00546E04">
        <w:rPr>
          <w:lang w:val="sr-Cyrl-RS"/>
        </w:rPr>
        <w:t>а</w:t>
      </w:r>
      <w:r w:rsidR="00546E04" w:rsidRPr="00546E04">
        <w:rPr>
          <w:lang w:val="sr-Cyrl-RS"/>
        </w:rPr>
        <w:t xml:space="preserve"> заштите животне средине</w:t>
      </w:r>
    </w:p>
    <w:p w14:paraId="7533707A" w14:textId="77777777" w:rsidR="006645CF" w:rsidRPr="006F3720" w:rsidRDefault="006645CF" w:rsidP="006E3D2E">
      <w:pPr>
        <w:pStyle w:val="ListParagraph"/>
        <w:ind w:left="0"/>
        <w:rPr>
          <w:lang w:val="sr-Cyrl-RS"/>
        </w:rPr>
      </w:pPr>
    </w:p>
    <w:p w14:paraId="58EF8C48" w14:textId="3A838A13" w:rsidR="00546632" w:rsidRDefault="00546632" w:rsidP="00546632">
      <w:pPr>
        <w:rPr>
          <w:lang w:val="sr-Cyrl-RS"/>
        </w:rPr>
      </w:pPr>
      <w:r>
        <w:rPr>
          <w:lang w:val="sr-Cyrl-RS"/>
        </w:rPr>
        <w:t xml:space="preserve">                      </w:t>
      </w:r>
    </w:p>
    <w:p w14:paraId="1BF57710" w14:textId="77777777" w:rsidR="00546632" w:rsidRDefault="00546632" w:rsidP="00546632">
      <w:pPr>
        <w:rPr>
          <w:lang w:val="sr-Cyrl-RS"/>
        </w:rPr>
      </w:pPr>
    </w:p>
    <w:p w14:paraId="2649453E" w14:textId="77777777" w:rsidR="00546632" w:rsidRDefault="00546632" w:rsidP="00546632">
      <w:pPr>
        <w:rPr>
          <w:lang w:val="sr-Cyrl-RS"/>
        </w:rPr>
      </w:pPr>
    </w:p>
    <w:p w14:paraId="33E4D570" w14:textId="0710FF17" w:rsidR="007B2ADF" w:rsidRPr="00546632" w:rsidRDefault="00546632" w:rsidP="00546632">
      <w:pPr>
        <w:rPr>
          <w:lang w:val="sr-Cyrl-RS"/>
        </w:rPr>
      </w:pPr>
      <w:r>
        <w:rPr>
          <w:lang w:val="sr-Cyrl-RS"/>
        </w:rPr>
        <w:t xml:space="preserve">                       </w:t>
      </w:r>
      <w:r w:rsidR="007B2ADF" w:rsidRPr="00546632">
        <w:rPr>
          <w:lang w:val="sr-Cyrl-RS"/>
        </w:rPr>
        <w:t xml:space="preserve"> Пројектанти:    </w:t>
      </w:r>
    </w:p>
    <w:p w14:paraId="6CDCFCA1" w14:textId="77777777" w:rsidR="007B2ADF" w:rsidRPr="00063162" w:rsidRDefault="007B2ADF" w:rsidP="00EA5A1C">
      <w:pPr>
        <w:pStyle w:val="ListParagraph"/>
        <w:ind w:left="1418"/>
        <w:rPr>
          <w:lang w:val="sr-Cyrl-RS"/>
        </w:rPr>
      </w:pPr>
      <w:r w:rsidRPr="00063162">
        <w:rPr>
          <w:lang w:val="sr-Cyrl-RS"/>
        </w:rPr>
        <w:t>Раденко Поњарац, мастер инж. шумарства   (број лиценце: 0693)</w:t>
      </w:r>
    </w:p>
    <w:p w14:paraId="74D4AF9C" w14:textId="77777777" w:rsidR="007B2ADF" w:rsidRDefault="007B2ADF" w:rsidP="00EA5A1C">
      <w:pPr>
        <w:pStyle w:val="ListParagraph"/>
        <w:ind w:left="1418"/>
        <w:rPr>
          <w:lang w:val="sr-Cyrl-RS"/>
        </w:rPr>
      </w:pPr>
      <w:r w:rsidRPr="00063162">
        <w:rPr>
          <w:lang w:val="sr-Cyrl-RS"/>
        </w:rPr>
        <w:t>Бошко Тубић, дипл.инж.шумарства      (број лиценце: 0885)</w:t>
      </w:r>
    </w:p>
    <w:p w14:paraId="0CA29A6F" w14:textId="177E34B7" w:rsidR="00546632" w:rsidRPr="00063162" w:rsidRDefault="00546632" w:rsidP="00EA5A1C">
      <w:pPr>
        <w:pStyle w:val="ListParagraph"/>
        <w:ind w:left="1418"/>
        <w:rPr>
          <w:lang w:val="sr-Cyrl-RS"/>
        </w:rPr>
      </w:pPr>
      <w:r>
        <w:rPr>
          <w:lang w:val="sr-Cyrl-RS"/>
        </w:rPr>
        <w:t xml:space="preserve">Дамир Благојевић, </w:t>
      </w:r>
      <w:r w:rsidRPr="00546632">
        <w:rPr>
          <w:lang w:val="sr-Cyrl-RS"/>
        </w:rPr>
        <w:t xml:space="preserve">дипл.инж.шумарства      </w:t>
      </w:r>
      <w:r>
        <w:rPr>
          <w:lang w:val="sr-Cyrl-RS"/>
        </w:rPr>
        <w:t xml:space="preserve"> </w:t>
      </w:r>
    </w:p>
    <w:p w14:paraId="1E61EF15" w14:textId="77777777" w:rsidR="007B2ADF" w:rsidRPr="00063162" w:rsidRDefault="007B2ADF" w:rsidP="007B2ADF">
      <w:pPr>
        <w:pStyle w:val="ListParagraph"/>
        <w:ind w:left="1418"/>
        <w:rPr>
          <w:lang w:val="sr-Cyrl-RS"/>
        </w:rPr>
      </w:pPr>
      <w:r w:rsidRPr="00063162">
        <w:rPr>
          <w:lang w:val="sr-Cyrl-RS"/>
        </w:rPr>
        <w:t xml:space="preserve">                                                                                                                                                              </w:t>
      </w:r>
    </w:p>
    <w:p w14:paraId="2E1DB266" w14:textId="77777777" w:rsidR="007B2ADF" w:rsidRPr="00063162" w:rsidRDefault="007B2ADF" w:rsidP="007B2ADF">
      <w:pPr>
        <w:ind w:left="851"/>
        <w:rPr>
          <w:lang w:val="sr-Cyrl-RS"/>
        </w:rPr>
      </w:pPr>
      <w:r w:rsidRPr="00063162">
        <w:rPr>
          <w:lang w:val="sr-Cyrl-RS"/>
        </w:rPr>
        <w:t xml:space="preserve">                                                                                                                                     </w:t>
      </w:r>
    </w:p>
    <w:p w14:paraId="4451CE9E" w14:textId="77777777" w:rsidR="007B2ADF" w:rsidRPr="00063162" w:rsidRDefault="007B2ADF" w:rsidP="007B2ADF">
      <w:pPr>
        <w:pStyle w:val="ListParagraph"/>
        <w:ind w:left="851" w:firstLine="567"/>
        <w:jc w:val="center"/>
        <w:rPr>
          <w:lang w:val="sr-Cyrl-RS"/>
        </w:rPr>
      </w:pPr>
      <w:r w:rsidRPr="00063162">
        <w:rPr>
          <w:lang w:val="sr-Cyrl-RS"/>
        </w:rPr>
        <w:t xml:space="preserve">                                                                                                                                                                                                   </w:t>
      </w:r>
    </w:p>
    <w:p w14:paraId="11705BE4" w14:textId="77777777" w:rsidR="007B2ADF" w:rsidRPr="00063162" w:rsidRDefault="007B2ADF" w:rsidP="007B2ADF">
      <w:pPr>
        <w:pStyle w:val="ListParagraph"/>
        <w:ind w:left="851" w:firstLine="567"/>
        <w:rPr>
          <w:lang w:val="sr-Cyrl-RS"/>
        </w:rPr>
      </w:pPr>
    </w:p>
    <w:p w14:paraId="1E82012A" w14:textId="2380A639" w:rsidR="007B2ADF" w:rsidRPr="00063162" w:rsidRDefault="007B2ADF" w:rsidP="007B2ADF">
      <w:pPr>
        <w:pStyle w:val="ListParagraph"/>
        <w:ind w:left="851" w:firstLine="567"/>
        <w:rPr>
          <w:lang w:val="sr-Cyrl-RS"/>
        </w:rPr>
      </w:pPr>
      <w:r w:rsidRPr="00063162">
        <w:rPr>
          <w:lang w:val="sr-Cyrl-RS"/>
        </w:rPr>
        <w:t xml:space="preserve">        Директор “ШУМА ПЛАН”д.о.о. Бања Лука                                                                                                          </w:t>
      </w:r>
      <w:r w:rsidR="00546632">
        <w:rPr>
          <w:lang w:val="sr-Cyrl-RS"/>
        </w:rPr>
        <w:t xml:space="preserve">          </w:t>
      </w:r>
      <w:r w:rsidRPr="00063162">
        <w:rPr>
          <w:lang w:val="sr-Cyrl-RS"/>
        </w:rPr>
        <w:t xml:space="preserve">   Директор „Национални парк Фрушка гора“ д.о.о. </w:t>
      </w:r>
    </w:p>
    <w:p w14:paraId="7C7358BC" w14:textId="77777777" w:rsidR="007B2ADF" w:rsidRPr="00063162" w:rsidRDefault="007B2ADF" w:rsidP="007B2ADF">
      <w:pPr>
        <w:pStyle w:val="ListParagraph"/>
        <w:tabs>
          <w:tab w:val="left" w:pos="15668"/>
        </w:tabs>
        <w:ind w:left="851" w:firstLine="567"/>
        <w:rPr>
          <w:lang w:val="sr-Cyrl-RS"/>
        </w:rPr>
      </w:pPr>
      <w:r w:rsidRPr="00063162">
        <w:rPr>
          <w:lang w:val="sr-Cyrl-RS"/>
        </w:rPr>
        <w:tab/>
      </w:r>
    </w:p>
    <w:p w14:paraId="70201224" w14:textId="2A85FA11" w:rsidR="007B2ADF" w:rsidRPr="00063162" w:rsidRDefault="00546632" w:rsidP="007B2ADF">
      <w:pPr>
        <w:pStyle w:val="ListParagraph"/>
        <w:ind w:left="851" w:firstLine="567"/>
        <w:rPr>
          <w:lang w:val="sr-Cyrl-RS"/>
        </w:rPr>
      </w:pPr>
      <w:r>
        <w:rPr>
          <w:lang w:val="sr-Cyrl-RS"/>
        </w:rPr>
        <w:t xml:space="preserve">              </w:t>
      </w:r>
      <w:r w:rsidR="007B2ADF" w:rsidRPr="00063162">
        <w:rPr>
          <w:lang w:val="sr-Cyrl-RS"/>
        </w:rPr>
        <w:t xml:space="preserve">  ____________________________                                                                                                                                   ___________________________________________</w:t>
      </w:r>
    </w:p>
    <w:p w14:paraId="1964D402" w14:textId="1EA48584" w:rsidR="007B2ADF" w:rsidRPr="00063162" w:rsidRDefault="007B2ADF" w:rsidP="007B2ADF">
      <w:pPr>
        <w:pStyle w:val="ListParagraph"/>
        <w:ind w:left="0"/>
        <w:rPr>
          <w:lang w:val="sr-Cyrl-RS"/>
        </w:rPr>
      </w:pPr>
      <w:r w:rsidRPr="00063162">
        <w:rPr>
          <w:lang w:val="sr-Cyrl-RS"/>
        </w:rPr>
        <w:t xml:space="preserve">                   </w:t>
      </w:r>
      <w:r w:rsidRPr="00063162">
        <w:t xml:space="preserve">  </w:t>
      </w:r>
      <w:r w:rsidRPr="00063162">
        <w:rPr>
          <w:lang w:val="sr-Cyrl-RS"/>
        </w:rPr>
        <w:t xml:space="preserve">          </w:t>
      </w:r>
      <w:r w:rsidR="00546632">
        <w:rPr>
          <w:lang w:val="sr-Cyrl-RS"/>
        </w:rPr>
        <w:t xml:space="preserve">                     </w:t>
      </w:r>
      <w:r w:rsidRPr="00063162">
        <w:rPr>
          <w:lang w:val="sr-Cyrl-RS"/>
        </w:rPr>
        <w:t xml:space="preserve"> Ђорђе Топић                                                                                                                                                                              Драган Видовић</w:t>
      </w:r>
    </w:p>
    <w:p w14:paraId="37B7382C" w14:textId="77777777" w:rsidR="007B2ADF" w:rsidRDefault="007B2ADF" w:rsidP="006645CF">
      <w:pPr>
        <w:pStyle w:val="ListParagraph"/>
        <w:ind w:left="2265"/>
        <w:rPr>
          <w:lang w:val="sr-Cyrl-RS"/>
        </w:rPr>
      </w:pPr>
    </w:p>
    <w:p w14:paraId="2085C632" w14:textId="77777777" w:rsidR="007B2ADF" w:rsidRDefault="007B2ADF" w:rsidP="006645CF">
      <w:pPr>
        <w:pStyle w:val="ListParagraph"/>
        <w:ind w:left="2265"/>
        <w:rPr>
          <w:lang w:val="sr-Cyrl-RS"/>
        </w:rPr>
      </w:pPr>
    </w:p>
    <w:p w14:paraId="7961AC71" w14:textId="77777777" w:rsidR="007B2ADF" w:rsidRDefault="007B2ADF" w:rsidP="006645CF">
      <w:pPr>
        <w:pStyle w:val="ListParagraph"/>
        <w:ind w:left="2265"/>
        <w:rPr>
          <w:lang w:val="sr-Cyrl-RS"/>
        </w:rPr>
      </w:pPr>
    </w:p>
    <w:p w14:paraId="237E5566" w14:textId="77777777" w:rsidR="007B2ADF" w:rsidRDefault="007B2ADF" w:rsidP="006645CF">
      <w:pPr>
        <w:pStyle w:val="ListParagraph"/>
        <w:ind w:left="2265"/>
        <w:rPr>
          <w:lang w:val="sr-Cyrl-RS"/>
        </w:rPr>
      </w:pPr>
    </w:p>
    <w:p w14:paraId="2ECCE0B8" w14:textId="77777777" w:rsidR="007B2ADF" w:rsidRDefault="007B2ADF" w:rsidP="006645CF">
      <w:pPr>
        <w:pStyle w:val="ListParagraph"/>
        <w:ind w:left="2265"/>
        <w:rPr>
          <w:lang w:val="sr-Cyrl-RS"/>
        </w:rPr>
      </w:pPr>
    </w:p>
    <w:p w14:paraId="17459C54" w14:textId="77777777" w:rsidR="007B2ADF" w:rsidRDefault="007B2ADF" w:rsidP="006645CF">
      <w:pPr>
        <w:pStyle w:val="ListParagraph"/>
        <w:ind w:left="2265"/>
        <w:rPr>
          <w:lang w:val="sr-Cyrl-RS"/>
        </w:rPr>
      </w:pPr>
    </w:p>
    <w:p w14:paraId="44E8E1F8" w14:textId="77777777" w:rsidR="007B2ADF" w:rsidRDefault="007B2ADF" w:rsidP="006645CF">
      <w:pPr>
        <w:pStyle w:val="ListParagraph"/>
        <w:ind w:left="2265"/>
        <w:rPr>
          <w:lang w:val="sr-Cyrl-RS"/>
        </w:rPr>
      </w:pPr>
    </w:p>
    <w:p w14:paraId="4E705D44" w14:textId="77777777" w:rsidR="007B2ADF" w:rsidRDefault="007B2ADF" w:rsidP="006645CF">
      <w:pPr>
        <w:pStyle w:val="ListParagraph"/>
        <w:ind w:left="2265"/>
        <w:rPr>
          <w:lang w:val="sr-Cyrl-RS"/>
        </w:rPr>
      </w:pPr>
    </w:p>
    <w:p w14:paraId="4D28DE4C" w14:textId="77777777" w:rsidR="007B2ADF" w:rsidRDefault="007B2ADF" w:rsidP="006645CF">
      <w:pPr>
        <w:pStyle w:val="ListParagraph"/>
        <w:ind w:left="2265"/>
        <w:rPr>
          <w:lang w:val="sr-Cyrl-RS"/>
        </w:rPr>
      </w:pPr>
    </w:p>
    <w:p w14:paraId="0A169BDB" w14:textId="77777777" w:rsidR="000B6B9E" w:rsidRPr="006F3720" w:rsidRDefault="000B6B9E" w:rsidP="000B6B9E">
      <w:pPr>
        <w:rPr>
          <w:lang w:val="sr-Cyrl-RS"/>
        </w:rPr>
      </w:pPr>
    </w:p>
    <w:p w14:paraId="2065E9D7" w14:textId="77777777" w:rsidR="000B6B9E" w:rsidRPr="006F3720" w:rsidRDefault="000B6B9E" w:rsidP="000B6B9E">
      <w:pPr>
        <w:rPr>
          <w:lang w:val="sr-Cyrl-RS"/>
        </w:rPr>
      </w:pPr>
    </w:p>
    <w:p w14:paraId="00C8A950" w14:textId="77777777" w:rsidR="000B6B9E" w:rsidRPr="006F3720" w:rsidRDefault="000B6B9E" w:rsidP="000B6B9E">
      <w:pPr>
        <w:rPr>
          <w:lang w:val="sr-Cyrl-RS"/>
        </w:rPr>
      </w:pPr>
    </w:p>
    <w:p w14:paraId="2D140B20" w14:textId="77777777" w:rsidR="000B6B9E" w:rsidRPr="006F3720" w:rsidRDefault="000B6B9E" w:rsidP="000B6B9E">
      <w:pPr>
        <w:rPr>
          <w:lang w:val="sr-Cyrl-RS"/>
        </w:rPr>
      </w:pPr>
    </w:p>
    <w:p w14:paraId="74FB92C7" w14:textId="77777777" w:rsidR="000B6B9E" w:rsidRPr="006F3720" w:rsidRDefault="000B6B9E" w:rsidP="000B6B9E">
      <w:pPr>
        <w:rPr>
          <w:lang w:val="sr-Cyrl-RS"/>
        </w:rPr>
      </w:pPr>
    </w:p>
    <w:p w14:paraId="723AE4EC" w14:textId="7554C3F2" w:rsidR="008C060E" w:rsidRPr="006F3720" w:rsidRDefault="000B6B9E" w:rsidP="006E3D2E">
      <w:pPr>
        <w:tabs>
          <w:tab w:val="left" w:pos="7540"/>
        </w:tabs>
        <w:jc w:val="center"/>
        <w:rPr>
          <w:lang w:val="sr-Cyrl-RS"/>
        </w:rPr>
      </w:pPr>
      <w:r w:rsidRPr="006F3720">
        <w:rPr>
          <w:lang w:val="sr-Cyrl-RS"/>
        </w:rPr>
        <w:t>Бања Лука , 20</w:t>
      </w:r>
      <w:r w:rsidR="00172DC0" w:rsidRPr="006F3720">
        <w:rPr>
          <w:lang w:val="sr-Cyrl-RS"/>
        </w:rPr>
        <w:t>2</w:t>
      </w:r>
      <w:r w:rsidR="009E4B85">
        <w:rPr>
          <w:lang w:val="sr-Cyrl-RS"/>
        </w:rPr>
        <w:t>6</w:t>
      </w:r>
      <w:r w:rsidRPr="006F3720">
        <w:rPr>
          <w:lang w:val="sr-Cyrl-RS"/>
        </w:rPr>
        <w:t xml:space="preserve"> године</w:t>
      </w:r>
    </w:p>
    <w:sectPr w:rsidR="008C060E" w:rsidRPr="006F3720" w:rsidSect="00F95C95">
      <w:footerReference w:type="default" r:id="rId15"/>
      <w:pgSz w:w="23814" w:h="16840" w:orient="landscape" w:code="8"/>
      <w:pgMar w:top="1701" w:right="1701" w:bottom="1701" w:left="1701" w:header="720" w:footer="72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CB13A" w14:textId="77777777" w:rsidR="00A7793A" w:rsidRDefault="00A7793A" w:rsidP="00811E9F">
      <w:r>
        <w:separator/>
      </w:r>
    </w:p>
  </w:endnote>
  <w:endnote w:type="continuationSeparator" w:id="0">
    <w:p w14:paraId="27FD8DCE" w14:textId="77777777" w:rsidR="00A7793A" w:rsidRDefault="00A7793A" w:rsidP="00811E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Microsoft Sans Serif">
    <w:panose1 w:val="020B0604020202020204"/>
    <w:charset w:val="00"/>
    <w:family w:val="swiss"/>
    <w:pitch w:val="variable"/>
    <w:sig w:usb0="E5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AriYU">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YU">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Helvetica-Cirilica">
    <w:altName w:val="Arial"/>
    <w:panose1 w:val="00000000000000000000"/>
    <w:charset w:val="00"/>
    <w:family w:val="swiss"/>
    <w:notTrueType/>
    <w:pitch w:val="variable"/>
    <w:sig w:usb0="00000003" w:usb1="00000000" w:usb2="00000000" w:usb3="00000000" w:csb0="00000001" w:csb1="00000000"/>
  </w:font>
  <w:font w:name="CHelvPlain">
    <w:altName w:val="Times New Roman"/>
    <w:charset w:val="00"/>
    <w:family w:val="auto"/>
    <w:pitch w:val="variable"/>
    <w:sig w:usb0="00000083" w:usb1="00000000" w:usb2="00000000" w:usb3="00000000" w:csb0="00000009" w:csb1="00000000"/>
  </w:font>
  <w:font w:name="HG Mincho Light J">
    <w:altName w:val="Times New Roman"/>
    <w:charset w:val="00"/>
    <w:family w:val="auto"/>
    <w:pitch w:val="variable"/>
  </w:font>
  <w:font w:name="Calibri Light">
    <w:panose1 w:val="020F0302020204030204"/>
    <w:charset w:val="00"/>
    <w:family w:val="swiss"/>
    <w:pitch w:val="variable"/>
    <w:sig w:usb0="E4002EFF" w:usb1="C000247B" w:usb2="00000009" w:usb3="00000000" w:csb0="000001FF" w:csb1="00000000"/>
  </w:font>
  <w:font w:name="TTE265DAA8t00">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123D3" w14:textId="3452C7DE" w:rsidR="004E21FE" w:rsidRPr="009F0054" w:rsidRDefault="004E21FE" w:rsidP="009F0054">
    <w:pPr>
      <w:pStyle w:val="Footer"/>
      <w:jc w:val="center"/>
      <w:rPr>
        <w:i/>
        <w:sz w:val="22"/>
        <w:szCs w:val="22"/>
        <w:lang w:val="sr-Cyrl-BA"/>
      </w:rPr>
    </w:pPr>
    <w:r>
      <w:rPr>
        <w:lang w:val="sr-Cyrl-BA"/>
      </w:rPr>
      <w:t xml:space="preserve">                                                                                                                                                    </w:t>
    </w:r>
    <w:r>
      <w:fldChar w:fldCharType="begin"/>
    </w:r>
    <w:r>
      <w:instrText xml:space="preserve"> PAGE   \* MERGEFORMAT </w:instrText>
    </w:r>
    <w:r>
      <w:fldChar w:fldCharType="separate"/>
    </w:r>
    <w:r w:rsidR="009F7D39">
      <w:rPr>
        <w:noProof/>
      </w:rPr>
      <w:t>87</w:t>
    </w:r>
    <w:r>
      <w:fldChar w:fldCharType="end"/>
    </w:r>
    <w:r>
      <w:t xml:space="preserve">                                                                       </w:t>
    </w:r>
    <w:r>
      <w:rPr>
        <w:sz w:val="22"/>
        <w:szCs w:val="22"/>
        <w:lang w:val="sr-Cyrl-BA"/>
      </w:rPr>
      <w:t xml:space="preserve">Основа газдовања шумама </w:t>
    </w:r>
    <w:r w:rsidRPr="009F0054">
      <w:rPr>
        <w:sz w:val="22"/>
        <w:szCs w:val="22"/>
        <w:lang w:val="sr-Cyrl-BA"/>
      </w:rPr>
      <w:t xml:space="preserve"> за</w:t>
    </w:r>
    <w:r>
      <w:rPr>
        <w:sz w:val="22"/>
        <w:szCs w:val="22"/>
        <w:lang w:val="sr-Cyrl-BA"/>
      </w:rPr>
      <w:t xml:space="preserve">  ГЈ „</w:t>
    </w:r>
    <w:r w:rsidR="00192389" w:rsidRPr="00192389">
      <w:rPr>
        <w:sz w:val="22"/>
        <w:szCs w:val="22"/>
        <w:lang w:val="sr-Cyrl-BA"/>
      </w:rPr>
      <w:t>Стражилово – Парагово</w:t>
    </w:r>
    <w:r w:rsidRPr="009F0054">
      <w:rPr>
        <w:sz w:val="22"/>
        <w:szCs w:val="22"/>
        <w:lang w:val="sr-Cyrl-BA"/>
      </w:rPr>
      <w:t>“</w:t>
    </w:r>
  </w:p>
  <w:p w14:paraId="31F7FC51" w14:textId="77777777" w:rsidR="004E21FE" w:rsidRDefault="004E21FE">
    <w:pPr>
      <w:pStyle w:val="Footer"/>
    </w:pPr>
  </w:p>
  <w:p w14:paraId="11977EC7" w14:textId="77777777" w:rsidR="004E21FE" w:rsidRDefault="004E21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2E924" w14:textId="77777777" w:rsidR="00A7793A" w:rsidRDefault="00A7793A" w:rsidP="00811E9F">
      <w:r>
        <w:separator/>
      </w:r>
    </w:p>
  </w:footnote>
  <w:footnote w:type="continuationSeparator" w:id="0">
    <w:p w14:paraId="0A8B2E63" w14:textId="77777777" w:rsidR="00A7793A" w:rsidRDefault="00A7793A" w:rsidP="00811E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FE186F1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65A0062E"/>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00000020"/>
    <w:multiLevelType w:val="singleLevel"/>
    <w:tmpl w:val="00000020"/>
    <w:name w:val="WW8Num32"/>
    <w:lvl w:ilvl="0">
      <w:start w:val="1"/>
      <w:numFmt w:val="bullet"/>
      <w:lvlText w:val=""/>
      <w:lvlJc w:val="left"/>
      <w:pPr>
        <w:tabs>
          <w:tab w:val="num" w:pos="0"/>
        </w:tabs>
        <w:ind w:left="720" w:hanging="360"/>
      </w:pPr>
      <w:rPr>
        <w:rFonts w:ascii="Symbol" w:hAnsi="Symbol" w:cs="Symbol" w:hint="default"/>
      </w:rPr>
    </w:lvl>
  </w:abstractNum>
  <w:abstractNum w:abstractNumId="3" w15:restartNumberingAfterBreak="0">
    <w:nsid w:val="031D2FF8"/>
    <w:multiLevelType w:val="hybridMultilevel"/>
    <w:tmpl w:val="D97E6FB8"/>
    <w:lvl w:ilvl="0" w:tplc="8BB2BA06">
      <w:start w:val="2"/>
      <w:numFmt w:val="bullet"/>
      <w:lvlText w:val=""/>
      <w:lvlJc w:val="left"/>
      <w:pPr>
        <w:tabs>
          <w:tab w:val="num" w:pos="1077"/>
        </w:tabs>
        <w:ind w:left="107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pStyle w:val="PEXON-H2"/>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F575A1"/>
    <w:multiLevelType w:val="hybridMultilevel"/>
    <w:tmpl w:val="EA0684BC"/>
    <w:styleLink w:val="Style73311"/>
    <w:lvl w:ilvl="0" w:tplc="8BB2BA06">
      <w:start w:val="2"/>
      <w:numFmt w:val="bullet"/>
      <w:lvlText w:val=""/>
      <w:lvlJc w:val="left"/>
      <w:pPr>
        <w:tabs>
          <w:tab w:val="num" w:pos="1077"/>
        </w:tabs>
        <w:ind w:left="1077" w:hanging="357"/>
      </w:pPr>
      <w:rPr>
        <w:rFonts w:ascii="Symbol" w:hAnsi="Symbol" w:hint="default"/>
      </w:rPr>
    </w:lvl>
    <w:lvl w:ilvl="1" w:tplc="0FBE36DA">
      <w:start w:val="1"/>
      <w:numFmt w:val="bullet"/>
      <w:lvlText w:val=""/>
      <w:lvlJc w:val="left"/>
      <w:pPr>
        <w:tabs>
          <w:tab w:val="num" w:pos="1080"/>
        </w:tabs>
        <w:ind w:left="1080" w:firstLine="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FF4DA0"/>
    <w:multiLevelType w:val="hybridMultilevel"/>
    <w:tmpl w:val="4D204996"/>
    <w:lvl w:ilvl="0" w:tplc="C06A429E">
      <w:start w:val="1"/>
      <w:numFmt w:val="bullet"/>
      <w:lvlText w:val="-"/>
      <w:lvlJc w:val="left"/>
      <w:pPr>
        <w:tabs>
          <w:tab w:val="num" w:pos="720"/>
        </w:tabs>
        <w:ind w:left="720" w:hanging="360"/>
      </w:pPr>
      <w:rPr>
        <w:rFonts w:ascii="Times New Roman" w:hAnsi="Times New Roman" w:cs="Times New Roman" w:hint="default"/>
      </w:rPr>
    </w:lvl>
    <w:lvl w:ilvl="1" w:tplc="081A0003">
      <w:start w:val="1"/>
      <w:numFmt w:val="bullet"/>
      <w:lvlText w:val="o"/>
      <w:lvlJc w:val="left"/>
      <w:pPr>
        <w:tabs>
          <w:tab w:val="num" w:pos="1440"/>
        </w:tabs>
        <w:ind w:left="1440" w:hanging="360"/>
      </w:pPr>
      <w:rPr>
        <w:rFonts w:ascii="Courier New" w:hAnsi="Courier New" w:cs="Courier New" w:hint="default"/>
      </w:rPr>
    </w:lvl>
    <w:lvl w:ilvl="2" w:tplc="081A0005">
      <w:start w:val="1"/>
      <w:numFmt w:val="bullet"/>
      <w:pStyle w:val="Style3"/>
      <w:lvlText w:val=""/>
      <w:lvlJc w:val="left"/>
      <w:pPr>
        <w:tabs>
          <w:tab w:val="num" w:pos="2160"/>
        </w:tabs>
        <w:ind w:left="2160" w:hanging="360"/>
      </w:pPr>
      <w:rPr>
        <w:rFonts w:ascii="Wingdings" w:hAnsi="Wingdings" w:hint="default"/>
      </w:rPr>
    </w:lvl>
    <w:lvl w:ilvl="3" w:tplc="081A0001">
      <w:start w:val="1"/>
      <w:numFmt w:val="bullet"/>
      <w:lvlText w:val=""/>
      <w:lvlJc w:val="left"/>
      <w:pPr>
        <w:tabs>
          <w:tab w:val="num" w:pos="2880"/>
        </w:tabs>
        <w:ind w:left="2880" w:hanging="360"/>
      </w:pPr>
      <w:rPr>
        <w:rFonts w:ascii="Symbol" w:hAnsi="Symbol" w:hint="default"/>
      </w:rPr>
    </w:lvl>
    <w:lvl w:ilvl="4" w:tplc="081A0003">
      <w:start w:val="1"/>
      <w:numFmt w:val="bullet"/>
      <w:lvlText w:val="o"/>
      <w:lvlJc w:val="left"/>
      <w:pPr>
        <w:tabs>
          <w:tab w:val="num" w:pos="3600"/>
        </w:tabs>
        <w:ind w:left="3600" w:hanging="360"/>
      </w:pPr>
      <w:rPr>
        <w:rFonts w:ascii="Courier New" w:hAnsi="Courier New" w:cs="Courier New" w:hint="default"/>
      </w:rPr>
    </w:lvl>
    <w:lvl w:ilvl="5" w:tplc="081A0005">
      <w:start w:val="1"/>
      <w:numFmt w:val="bullet"/>
      <w:lvlText w:val=""/>
      <w:lvlJc w:val="left"/>
      <w:pPr>
        <w:tabs>
          <w:tab w:val="num" w:pos="4320"/>
        </w:tabs>
        <w:ind w:left="4320" w:hanging="360"/>
      </w:pPr>
      <w:rPr>
        <w:rFonts w:ascii="Wingdings" w:hAnsi="Wingdings" w:hint="default"/>
      </w:rPr>
    </w:lvl>
    <w:lvl w:ilvl="6" w:tplc="081A0001">
      <w:start w:val="1"/>
      <w:numFmt w:val="bullet"/>
      <w:lvlText w:val=""/>
      <w:lvlJc w:val="left"/>
      <w:pPr>
        <w:tabs>
          <w:tab w:val="num" w:pos="5040"/>
        </w:tabs>
        <w:ind w:left="5040" w:hanging="360"/>
      </w:pPr>
      <w:rPr>
        <w:rFonts w:ascii="Symbol" w:hAnsi="Symbol" w:hint="default"/>
      </w:rPr>
    </w:lvl>
    <w:lvl w:ilvl="7" w:tplc="081A0003">
      <w:start w:val="1"/>
      <w:numFmt w:val="bullet"/>
      <w:lvlText w:val="o"/>
      <w:lvlJc w:val="left"/>
      <w:pPr>
        <w:tabs>
          <w:tab w:val="num" w:pos="5760"/>
        </w:tabs>
        <w:ind w:left="5760" w:hanging="360"/>
      </w:pPr>
      <w:rPr>
        <w:rFonts w:ascii="Courier New" w:hAnsi="Courier New" w:cs="Courier New" w:hint="default"/>
      </w:rPr>
    </w:lvl>
    <w:lvl w:ilvl="8" w:tplc="081A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294265"/>
    <w:multiLevelType w:val="hybridMultilevel"/>
    <w:tmpl w:val="BBC895C2"/>
    <w:styleLink w:val="Style72421"/>
    <w:lvl w:ilvl="0" w:tplc="04090001">
      <w:start w:val="1"/>
      <w:numFmt w:val="bullet"/>
      <w:lvlText w:val=""/>
      <w:lvlJc w:val="left"/>
      <w:pPr>
        <w:tabs>
          <w:tab w:val="num" w:pos="1080"/>
        </w:tabs>
        <w:ind w:left="1080" w:hanging="360"/>
      </w:pPr>
      <w:rPr>
        <w:rFonts w:ascii="Symbol" w:hAnsi="Symbol" w:hint="default"/>
      </w:rPr>
    </w:lvl>
    <w:lvl w:ilvl="1" w:tplc="0290862C">
      <w:start w:val="2"/>
      <w:numFmt w:val="bullet"/>
      <w:lvlText w:val="-"/>
      <w:lvlJc w:val="left"/>
      <w:pPr>
        <w:tabs>
          <w:tab w:val="num" w:pos="2160"/>
        </w:tabs>
        <w:ind w:left="2160" w:hanging="360"/>
      </w:pPr>
      <w:rPr>
        <w:rFont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15F9132A"/>
    <w:multiLevelType w:val="multilevel"/>
    <w:tmpl w:val="14B60A10"/>
    <w:styleLink w:val="Style2517"/>
    <w:lvl w:ilvl="0">
      <w:start w:val="1"/>
      <w:numFmt w:val="decimal"/>
      <w:lvlText w:val="%1"/>
      <w:lvlJc w:val="left"/>
      <w:pPr>
        <w:ind w:left="2134" w:hanging="432"/>
      </w:pPr>
    </w:lvl>
    <w:lvl w:ilvl="1">
      <w:start w:val="1"/>
      <w:numFmt w:val="decimal"/>
      <w:lvlText w:val="%1.%2"/>
      <w:lvlJc w:val="left"/>
      <w:pPr>
        <w:ind w:left="1285" w:hanging="576"/>
      </w:pPr>
    </w:lvl>
    <w:lvl w:ilvl="2">
      <w:start w:val="1"/>
      <w:numFmt w:val="decimal"/>
      <w:lvlText w:val="%1.%2.%3"/>
      <w:lvlJc w:val="left"/>
      <w:pPr>
        <w:ind w:left="7100" w:hanging="720"/>
      </w:pPr>
      <w:rPr>
        <w:sz w:val="28"/>
        <w:szCs w:val="28"/>
      </w:rPr>
    </w:lvl>
    <w:lvl w:ilvl="3">
      <w:start w:val="1"/>
      <w:numFmt w:val="decimal"/>
      <w:lvlText w:val="%1.%2.%3.%4"/>
      <w:lvlJc w:val="left"/>
      <w:pPr>
        <w:ind w:left="4267" w:hanging="864"/>
      </w:pPr>
    </w:lvl>
    <w:lvl w:ilvl="4">
      <w:start w:val="1"/>
      <w:numFmt w:val="decimal"/>
      <w:lvlText w:val="%1.%2.%3.%4.%5"/>
      <w:lvlJc w:val="left"/>
      <w:pPr>
        <w:ind w:left="2284" w:hanging="1008"/>
      </w:pPr>
    </w:lvl>
    <w:lvl w:ilvl="5">
      <w:start w:val="1"/>
      <w:numFmt w:val="decimal"/>
      <w:lvlText w:val="%1.%2.%3.%4.%5.%6"/>
      <w:lvlJc w:val="left"/>
      <w:pPr>
        <w:ind w:left="2428" w:hanging="1152"/>
      </w:pPr>
    </w:lvl>
    <w:lvl w:ilvl="6">
      <w:start w:val="1"/>
      <w:numFmt w:val="decimal"/>
      <w:lvlText w:val="%1.%2.%3.%4.%5.%6.%7"/>
      <w:lvlJc w:val="left"/>
      <w:pPr>
        <w:ind w:left="2572" w:hanging="1296"/>
      </w:pPr>
    </w:lvl>
    <w:lvl w:ilvl="7">
      <w:start w:val="1"/>
      <w:numFmt w:val="decimal"/>
      <w:lvlText w:val="%1.%2.%3.%4.%5.%6.%7.%8"/>
      <w:lvlJc w:val="left"/>
      <w:pPr>
        <w:ind w:left="2716" w:hanging="1440"/>
      </w:pPr>
    </w:lvl>
    <w:lvl w:ilvl="8">
      <w:start w:val="1"/>
      <w:numFmt w:val="decimal"/>
      <w:lvlText w:val="%1.%2.%3.%4.%5.%6.%7.%8.%9"/>
      <w:lvlJc w:val="left"/>
      <w:pPr>
        <w:ind w:left="2860" w:hanging="1584"/>
      </w:pPr>
    </w:lvl>
  </w:abstractNum>
  <w:abstractNum w:abstractNumId="8" w15:restartNumberingAfterBreak="0">
    <w:nsid w:val="19004F06"/>
    <w:multiLevelType w:val="hybridMultilevel"/>
    <w:tmpl w:val="C0A0739C"/>
    <w:styleLink w:val="Style21"/>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9" w15:restartNumberingAfterBreak="0">
    <w:nsid w:val="1B5A04CA"/>
    <w:multiLevelType w:val="hybridMultilevel"/>
    <w:tmpl w:val="CE368A02"/>
    <w:styleLink w:val="Style712"/>
    <w:lvl w:ilvl="0" w:tplc="8BB2BA06">
      <w:start w:val="2"/>
      <w:numFmt w:val="bullet"/>
      <w:lvlText w:val=""/>
      <w:lvlJc w:val="left"/>
      <w:pPr>
        <w:tabs>
          <w:tab w:val="num" w:pos="1077"/>
        </w:tabs>
        <w:ind w:left="1077" w:hanging="357"/>
      </w:pPr>
      <w:rPr>
        <w:rFonts w:ascii="Symbol" w:hAnsi="Symbol" w:hint="default"/>
      </w:rPr>
    </w:lvl>
    <w:lvl w:ilvl="1" w:tplc="E364FFB0">
      <w:start w:val="1"/>
      <w:numFmt w:val="bullet"/>
      <w:lvlText w:val="-"/>
      <w:lvlJc w:val="left"/>
      <w:pPr>
        <w:tabs>
          <w:tab w:val="num" w:pos="1443"/>
        </w:tabs>
        <w:ind w:left="1443" w:hanging="363"/>
      </w:pPr>
      <w:rPr>
        <w:rFonts w:ascii="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7D5DED"/>
    <w:multiLevelType w:val="hybridMultilevel"/>
    <w:tmpl w:val="0FA0EFB0"/>
    <w:lvl w:ilvl="0" w:tplc="46466DFE">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11" w15:restartNumberingAfterBreak="0">
    <w:nsid w:val="259D41F0"/>
    <w:multiLevelType w:val="hybridMultilevel"/>
    <w:tmpl w:val="9CEC9F5C"/>
    <w:styleLink w:val="Style211111"/>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9AC75F7"/>
    <w:multiLevelType w:val="hybridMultilevel"/>
    <w:tmpl w:val="B77A73C8"/>
    <w:styleLink w:val="Style7118"/>
    <w:lvl w:ilvl="0" w:tplc="47722FDC">
      <w:start w:val="1"/>
      <w:numFmt w:val="bullet"/>
      <w:lvlText w:val=""/>
      <w:lvlJc w:val="left"/>
      <w:pPr>
        <w:tabs>
          <w:tab w:val="num" w:pos="1408"/>
        </w:tabs>
        <w:ind w:left="1376" w:hanging="328"/>
      </w:pPr>
      <w:rPr>
        <w:rFonts w:ascii="Symbol" w:hAnsi="Symbol" w:hint="default"/>
      </w:rPr>
    </w:lvl>
    <w:lvl w:ilvl="1" w:tplc="04090003" w:tentative="1">
      <w:start w:val="1"/>
      <w:numFmt w:val="bullet"/>
      <w:lvlText w:val="o"/>
      <w:lvlJc w:val="left"/>
      <w:pPr>
        <w:tabs>
          <w:tab w:val="num" w:pos="-64"/>
        </w:tabs>
        <w:ind w:left="-64" w:hanging="360"/>
      </w:pPr>
      <w:rPr>
        <w:rFonts w:ascii="Courier New" w:hAnsi="Courier New" w:hint="default"/>
      </w:rPr>
    </w:lvl>
    <w:lvl w:ilvl="2" w:tplc="04090005" w:tentative="1">
      <w:start w:val="1"/>
      <w:numFmt w:val="bullet"/>
      <w:lvlText w:val=""/>
      <w:lvlJc w:val="left"/>
      <w:pPr>
        <w:tabs>
          <w:tab w:val="num" w:pos="656"/>
        </w:tabs>
        <w:ind w:left="656" w:hanging="360"/>
      </w:pPr>
      <w:rPr>
        <w:rFonts w:ascii="Wingdings" w:hAnsi="Wingdings" w:hint="default"/>
      </w:rPr>
    </w:lvl>
    <w:lvl w:ilvl="3" w:tplc="04090001" w:tentative="1">
      <w:start w:val="1"/>
      <w:numFmt w:val="bullet"/>
      <w:lvlText w:val=""/>
      <w:lvlJc w:val="left"/>
      <w:pPr>
        <w:tabs>
          <w:tab w:val="num" w:pos="1376"/>
        </w:tabs>
        <w:ind w:left="1376" w:hanging="360"/>
      </w:pPr>
      <w:rPr>
        <w:rFonts w:ascii="Symbol" w:hAnsi="Symbol" w:hint="default"/>
      </w:rPr>
    </w:lvl>
    <w:lvl w:ilvl="4" w:tplc="04090003" w:tentative="1">
      <w:start w:val="1"/>
      <w:numFmt w:val="bullet"/>
      <w:lvlText w:val="o"/>
      <w:lvlJc w:val="left"/>
      <w:pPr>
        <w:tabs>
          <w:tab w:val="num" w:pos="2096"/>
        </w:tabs>
        <w:ind w:left="2096" w:hanging="360"/>
      </w:pPr>
      <w:rPr>
        <w:rFonts w:ascii="Courier New" w:hAnsi="Courier New" w:hint="default"/>
      </w:rPr>
    </w:lvl>
    <w:lvl w:ilvl="5" w:tplc="04090005" w:tentative="1">
      <w:start w:val="1"/>
      <w:numFmt w:val="bullet"/>
      <w:lvlText w:val=""/>
      <w:lvlJc w:val="left"/>
      <w:pPr>
        <w:tabs>
          <w:tab w:val="num" w:pos="2816"/>
        </w:tabs>
        <w:ind w:left="2816" w:hanging="360"/>
      </w:pPr>
      <w:rPr>
        <w:rFonts w:ascii="Wingdings" w:hAnsi="Wingdings" w:hint="default"/>
      </w:rPr>
    </w:lvl>
    <w:lvl w:ilvl="6" w:tplc="04090001" w:tentative="1">
      <w:start w:val="1"/>
      <w:numFmt w:val="bullet"/>
      <w:lvlText w:val=""/>
      <w:lvlJc w:val="left"/>
      <w:pPr>
        <w:tabs>
          <w:tab w:val="num" w:pos="3536"/>
        </w:tabs>
        <w:ind w:left="3536" w:hanging="360"/>
      </w:pPr>
      <w:rPr>
        <w:rFonts w:ascii="Symbol" w:hAnsi="Symbol" w:hint="default"/>
      </w:rPr>
    </w:lvl>
    <w:lvl w:ilvl="7" w:tplc="04090003" w:tentative="1">
      <w:start w:val="1"/>
      <w:numFmt w:val="bullet"/>
      <w:lvlText w:val="o"/>
      <w:lvlJc w:val="left"/>
      <w:pPr>
        <w:tabs>
          <w:tab w:val="num" w:pos="4256"/>
        </w:tabs>
        <w:ind w:left="4256" w:hanging="360"/>
      </w:pPr>
      <w:rPr>
        <w:rFonts w:ascii="Courier New" w:hAnsi="Courier New" w:hint="default"/>
      </w:rPr>
    </w:lvl>
    <w:lvl w:ilvl="8" w:tplc="04090005" w:tentative="1">
      <w:start w:val="1"/>
      <w:numFmt w:val="bullet"/>
      <w:lvlText w:val=""/>
      <w:lvlJc w:val="left"/>
      <w:pPr>
        <w:tabs>
          <w:tab w:val="num" w:pos="4976"/>
        </w:tabs>
        <w:ind w:left="4976" w:hanging="360"/>
      </w:pPr>
      <w:rPr>
        <w:rFonts w:ascii="Wingdings" w:hAnsi="Wingdings" w:hint="default"/>
      </w:rPr>
    </w:lvl>
  </w:abstractNum>
  <w:abstractNum w:abstractNumId="13" w15:restartNumberingAfterBreak="0">
    <w:nsid w:val="2BD95C74"/>
    <w:multiLevelType w:val="hybridMultilevel"/>
    <w:tmpl w:val="1E1A157E"/>
    <w:styleLink w:val="111111251"/>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32325ECA"/>
    <w:multiLevelType w:val="hybridMultilevel"/>
    <w:tmpl w:val="507E47C8"/>
    <w:styleLink w:val="Style7242"/>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800"/>
        </w:tabs>
        <w:ind w:left="1800" w:hanging="360"/>
      </w:pPr>
      <w:rPr>
        <w:rFonts w:hint="default"/>
      </w:rPr>
    </w:lvl>
    <w:lvl w:ilvl="2" w:tplc="04090005">
      <w:start w:val="1"/>
      <w:numFmt w:val="lowerLetter"/>
      <w:lvlText w:val="%3)"/>
      <w:lvlJc w:val="left"/>
      <w:pPr>
        <w:tabs>
          <w:tab w:val="num" w:pos="2520"/>
        </w:tabs>
        <w:ind w:left="2520" w:hanging="360"/>
      </w:pPr>
      <w:rPr>
        <w:rFonts w:hint="default"/>
      </w:rPr>
    </w:lvl>
    <w:lvl w:ilvl="3" w:tplc="04090001">
      <w:start w:val="1"/>
      <w:numFmt w:val="bullet"/>
      <w:lvlText w:val="-"/>
      <w:lvlJc w:val="left"/>
      <w:pPr>
        <w:tabs>
          <w:tab w:val="num" w:pos="3576"/>
        </w:tabs>
        <w:ind w:left="3576" w:hanging="696"/>
      </w:pPr>
      <w:rPr>
        <w:rFonts w:ascii="Trebuchet MS" w:eastAsia="Times New Roman" w:hAnsi="Trebuchet MS" w:cs="Times New Roman"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324968B1"/>
    <w:multiLevelType w:val="multilevel"/>
    <w:tmpl w:val="BC463BD8"/>
    <w:lvl w:ilvl="0">
      <w:start w:val="1"/>
      <w:numFmt w:val="decimal"/>
      <w:lvlText w:val="%1"/>
      <w:lvlJc w:val="left"/>
      <w:pPr>
        <w:tabs>
          <w:tab w:val="num" w:pos="852"/>
        </w:tabs>
        <w:ind w:left="1135" w:hanging="567"/>
      </w:pPr>
      <w:rPr>
        <w:rFonts w:ascii="Arial (W1)" w:hAnsi="Arial (W1)" w:cs="Arial (W1)" w:hint="default"/>
        <w:b/>
        <w:bCs/>
        <w:i w:val="0"/>
        <w:iCs w:val="0"/>
        <w:sz w:val="28"/>
        <w:szCs w:val="28"/>
        <w:effect w:val="none"/>
      </w:rPr>
    </w:lvl>
    <w:lvl w:ilvl="1">
      <w:start w:val="1"/>
      <w:numFmt w:val="decimal"/>
      <w:pStyle w:val="PEXON-H3"/>
      <w:lvlText w:val="%1.%2"/>
      <w:lvlJc w:val="left"/>
      <w:pPr>
        <w:tabs>
          <w:tab w:val="num" w:pos="994"/>
        </w:tabs>
        <w:ind w:left="1731" w:hanging="737"/>
      </w:pPr>
      <w:rPr>
        <w:rFonts w:ascii="Arial" w:hAnsi="Arial" w:cs="Arial" w:hint="default"/>
        <w:b/>
        <w:bCs/>
        <w:i w:val="0"/>
        <w:iCs w:val="0"/>
        <w:caps w:val="0"/>
        <w:sz w:val="24"/>
        <w:szCs w:val="24"/>
      </w:rPr>
    </w:lvl>
    <w:lvl w:ilvl="2">
      <w:start w:val="1"/>
      <w:numFmt w:val="decimal"/>
      <w:pStyle w:val="PEXON-H4"/>
      <w:lvlText w:val="%1.%2.%3"/>
      <w:lvlJc w:val="left"/>
      <w:pPr>
        <w:tabs>
          <w:tab w:val="num" w:pos="1363"/>
        </w:tabs>
        <w:ind w:left="2043" w:hanging="907"/>
      </w:pPr>
      <w:rPr>
        <w:rFonts w:ascii="Arial" w:hAnsi="Arial" w:cs="Arial" w:hint="default"/>
        <w:b/>
        <w:bCs/>
        <w:i w:val="0"/>
        <w:iCs w:val="0"/>
        <w:sz w:val="22"/>
        <w:szCs w:val="22"/>
      </w:rPr>
    </w:lvl>
    <w:lvl w:ilvl="3">
      <w:start w:val="1"/>
      <w:numFmt w:val="decimal"/>
      <w:pStyle w:val="PEXON-H3"/>
      <w:lvlText w:val="%1.%2.%3.%4"/>
      <w:lvlJc w:val="left"/>
      <w:pPr>
        <w:tabs>
          <w:tab w:val="num" w:pos="1450"/>
        </w:tabs>
        <w:ind w:left="2525" w:hanging="964"/>
      </w:pPr>
      <w:rPr>
        <w:rFonts w:ascii="Arial" w:hAnsi="Arial" w:cs="Arial" w:hint="default"/>
        <w:b/>
        <w:bCs/>
        <w:i/>
        <w:iCs/>
        <w:caps w:val="0"/>
        <w:color w:val="auto"/>
        <w:sz w:val="22"/>
        <w:szCs w:val="22"/>
      </w:rPr>
    </w:lvl>
    <w:lvl w:ilvl="4">
      <w:start w:val="1"/>
      <w:numFmt w:val="decimal"/>
      <w:lvlText w:val="%1.%2.%3.%4.%5"/>
      <w:lvlJc w:val="left"/>
      <w:pPr>
        <w:tabs>
          <w:tab w:val="num" w:pos="2008"/>
        </w:tabs>
        <w:ind w:left="2008" w:hanging="22"/>
      </w:pPr>
      <w:rPr>
        <w:rFonts w:ascii="Arial" w:hAnsi="Arial" w:cs="Arial" w:hint="default"/>
        <w:b w:val="0"/>
        <w:bCs w:val="0"/>
        <w:i/>
        <w:iCs/>
        <w:sz w:val="22"/>
        <w:szCs w:val="22"/>
      </w:rPr>
    </w:lvl>
    <w:lvl w:ilvl="5">
      <w:start w:val="1"/>
      <w:numFmt w:val="decimal"/>
      <w:lvlText w:val="%1.%2.%3.%4.%5.%6"/>
      <w:lvlJc w:val="left"/>
      <w:pPr>
        <w:tabs>
          <w:tab w:val="num" w:pos="2008"/>
        </w:tabs>
        <w:ind w:left="2008" w:hanging="1440"/>
      </w:pPr>
      <w:rPr>
        <w:rFonts w:hint="default"/>
      </w:rPr>
    </w:lvl>
    <w:lvl w:ilvl="6">
      <w:start w:val="1"/>
      <w:numFmt w:val="decimal"/>
      <w:lvlText w:val="%1.%2.%3.%4.%5.%6.%7"/>
      <w:lvlJc w:val="left"/>
      <w:pPr>
        <w:tabs>
          <w:tab w:val="num" w:pos="2368"/>
        </w:tabs>
        <w:ind w:left="2368" w:hanging="1800"/>
      </w:pPr>
      <w:rPr>
        <w:rFonts w:hint="default"/>
      </w:rPr>
    </w:lvl>
    <w:lvl w:ilvl="7">
      <w:start w:val="1"/>
      <w:numFmt w:val="decimal"/>
      <w:lvlText w:val="%1.%2.%3.%4.%5.%6.%7.%8"/>
      <w:lvlJc w:val="left"/>
      <w:pPr>
        <w:tabs>
          <w:tab w:val="num" w:pos="2368"/>
        </w:tabs>
        <w:ind w:left="2368" w:hanging="1800"/>
      </w:pPr>
      <w:rPr>
        <w:rFonts w:hint="default"/>
      </w:rPr>
    </w:lvl>
    <w:lvl w:ilvl="8">
      <w:start w:val="1"/>
      <w:numFmt w:val="decimal"/>
      <w:lvlText w:val="%1.%2.%3.%4.%5.%6.%7.%8.%9"/>
      <w:lvlJc w:val="left"/>
      <w:pPr>
        <w:tabs>
          <w:tab w:val="num" w:pos="2728"/>
        </w:tabs>
        <w:ind w:left="2728" w:hanging="2160"/>
      </w:pPr>
      <w:rPr>
        <w:rFonts w:hint="default"/>
      </w:rPr>
    </w:lvl>
  </w:abstractNum>
  <w:abstractNum w:abstractNumId="16" w15:restartNumberingAfterBreak="0">
    <w:nsid w:val="335E5DF2"/>
    <w:multiLevelType w:val="hybridMultilevel"/>
    <w:tmpl w:val="AFFCFACE"/>
    <w:lvl w:ilvl="0" w:tplc="5CEAFA0E">
      <w:start w:val="1"/>
      <w:numFmt w:val="bullet"/>
      <w:pStyle w:val="a"/>
      <w:lvlText w:val="-"/>
      <w:lvlJc w:val="left"/>
      <w:pPr>
        <w:ind w:left="1429" w:hanging="360"/>
      </w:pPr>
      <w:rPr>
        <w:rFonts w:ascii="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7" w15:restartNumberingAfterBreak="0">
    <w:nsid w:val="351F1AEE"/>
    <w:multiLevelType w:val="multilevel"/>
    <w:tmpl w:val="95B85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581550"/>
    <w:multiLevelType w:val="multilevel"/>
    <w:tmpl w:val="9DB25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D17CEB"/>
    <w:multiLevelType w:val="hybridMultilevel"/>
    <w:tmpl w:val="CDA24C70"/>
    <w:lvl w:ilvl="0" w:tplc="EC50763C">
      <w:start w:val="1"/>
      <w:numFmt w:val="bullet"/>
      <w:pStyle w:val="a0"/>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0" w15:restartNumberingAfterBreak="0">
    <w:nsid w:val="3E823ABA"/>
    <w:multiLevelType w:val="multilevel"/>
    <w:tmpl w:val="82547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BE2B92"/>
    <w:multiLevelType w:val="multilevel"/>
    <w:tmpl w:val="6F4E9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7E2E63"/>
    <w:multiLevelType w:val="hybridMultilevel"/>
    <w:tmpl w:val="6F082660"/>
    <w:styleLink w:val="Style22110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DC2919"/>
    <w:multiLevelType w:val="multilevel"/>
    <w:tmpl w:val="CC9AD768"/>
    <w:styleLink w:val="Style2"/>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B677956"/>
    <w:multiLevelType w:val="multilevel"/>
    <w:tmpl w:val="F4C84E4A"/>
    <w:lvl w:ilvl="0">
      <w:start w:val="1"/>
      <w:numFmt w:val="decimal"/>
      <w:pStyle w:val="Heading1"/>
      <w:lvlText w:val="%1.0."/>
      <w:lvlJc w:val="left"/>
      <w:pPr>
        <w:ind w:left="2138" w:hanging="720"/>
      </w:pPr>
      <w:rPr>
        <w:rFonts w:hint="default"/>
      </w:rPr>
    </w:lvl>
    <w:lvl w:ilvl="1">
      <w:start w:val="1"/>
      <w:numFmt w:val="decimal"/>
      <w:lvlText w:val="%1.%2."/>
      <w:lvlJc w:val="left"/>
      <w:pPr>
        <w:ind w:left="2846" w:hanging="720"/>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4622" w:hanging="1080"/>
      </w:pPr>
      <w:rPr>
        <w:rFonts w:hint="default"/>
      </w:rPr>
    </w:lvl>
    <w:lvl w:ilvl="4">
      <w:start w:val="1"/>
      <w:numFmt w:val="decimal"/>
      <w:lvlText w:val="%1.%2.%3.%4.%5."/>
      <w:lvlJc w:val="left"/>
      <w:pPr>
        <w:ind w:left="5330" w:hanging="1080"/>
      </w:pPr>
      <w:rPr>
        <w:rFonts w:hint="default"/>
      </w:rPr>
    </w:lvl>
    <w:lvl w:ilvl="5">
      <w:start w:val="1"/>
      <w:numFmt w:val="decimal"/>
      <w:lvlText w:val="%1.%2.%3.%4.%5.%6."/>
      <w:lvlJc w:val="left"/>
      <w:pPr>
        <w:ind w:left="6398" w:hanging="1440"/>
      </w:pPr>
      <w:rPr>
        <w:rFonts w:hint="default"/>
      </w:rPr>
    </w:lvl>
    <w:lvl w:ilvl="6">
      <w:start w:val="1"/>
      <w:numFmt w:val="decimal"/>
      <w:lvlText w:val="%1.%2.%3.%4.%5.%6.%7."/>
      <w:lvlJc w:val="left"/>
      <w:pPr>
        <w:ind w:left="7466" w:hanging="1800"/>
      </w:pPr>
      <w:rPr>
        <w:rFonts w:hint="default"/>
      </w:rPr>
    </w:lvl>
    <w:lvl w:ilvl="7">
      <w:start w:val="1"/>
      <w:numFmt w:val="decimal"/>
      <w:lvlText w:val="%1.%2.%3.%4.%5.%6.%7.%8."/>
      <w:lvlJc w:val="left"/>
      <w:pPr>
        <w:ind w:left="8174" w:hanging="1800"/>
      </w:pPr>
      <w:rPr>
        <w:rFonts w:hint="default"/>
      </w:rPr>
    </w:lvl>
    <w:lvl w:ilvl="8">
      <w:start w:val="1"/>
      <w:numFmt w:val="decimal"/>
      <w:lvlText w:val="%1.%2.%3.%4.%5.%6.%7.%8.%9."/>
      <w:lvlJc w:val="left"/>
      <w:pPr>
        <w:ind w:left="9242" w:hanging="2160"/>
      </w:pPr>
      <w:rPr>
        <w:rFonts w:hint="default"/>
      </w:rPr>
    </w:lvl>
  </w:abstractNum>
  <w:abstractNum w:abstractNumId="25" w15:restartNumberingAfterBreak="0">
    <w:nsid w:val="4CBA2FFE"/>
    <w:multiLevelType w:val="hybridMultilevel"/>
    <w:tmpl w:val="E7E6E072"/>
    <w:styleLink w:val="Style71321"/>
    <w:lvl w:ilvl="0" w:tplc="0602BC98">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793BDC"/>
    <w:multiLevelType w:val="hybridMultilevel"/>
    <w:tmpl w:val="2CFAC436"/>
    <w:styleLink w:val="Style7212"/>
    <w:lvl w:ilvl="0" w:tplc="AB38F294">
      <w:numFmt w:val="bullet"/>
      <w:lvlText w:val="-"/>
      <w:lvlJc w:val="left"/>
      <w:pPr>
        <w:tabs>
          <w:tab w:val="num" w:pos="1060"/>
        </w:tabs>
        <w:ind w:left="1060" w:hanging="34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4EDD36F7"/>
    <w:multiLevelType w:val="hybridMultilevel"/>
    <w:tmpl w:val="C45445C8"/>
    <w:lvl w:ilvl="0" w:tplc="57D02BFC">
      <w:start w:val="60"/>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8" w15:restartNumberingAfterBreak="0">
    <w:nsid w:val="4EFF5AD7"/>
    <w:multiLevelType w:val="multilevel"/>
    <w:tmpl w:val="4F3AF2B0"/>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1E61AD5"/>
    <w:multiLevelType w:val="multilevel"/>
    <w:tmpl w:val="66E27BFE"/>
    <w:lvl w:ilvl="0">
      <w:start w:val="1"/>
      <w:numFmt w:val="decimal"/>
      <w:pStyle w:val="a1"/>
      <w:lvlText w:val="%1."/>
      <w:lvlJc w:val="left"/>
      <w:pPr>
        <w:ind w:left="1620" w:hanging="360"/>
      </w:pPr>
    </w:lvl>
    <w:lvl w:ilvl="1">
      <w:start w:val="2"/>
      <w:numFmt w:val="decimal"/>
      <w:isLgl/>
      <w:lvlText w:val="%1.%2."/>
      <w:lvlJc w:val="left"/>
      <w:pPr>
        <w:ind w:left="1620" w:hanging="36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70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060" w:hanging="1800"/>
      </w:pPr>
      <w:rPr>
        <w:rFonts w:hint="default"/>
      </w:rPr>
    </w:lvl>
  </w:abstractNum>
  <w:abstractNum w:abstractNumId="30" w15:restartNumberingAfterBreak="0">
    <w:nsid w:val="53953ADD"/>
    <w:multiLevelType w:val="hybridMultilevel"/>
    <w:tmpl w:val="CC823CEE"/>
    <w:styleLink w:val="111111210"/>
    <w:lvl w:ilvl="0" w:tplc="5852BC86">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44C3EB1"/>
    <w:multiLevelType w:val="multilevel"/>
    <w:tmpl w:val="AE0A2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54D2070"/>
    <w:multiLevelType w:val="multilevel"/>
    <w:tmpl w:val="2250A6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5E91654"/>
    <w:multiLevelType w:val="hybridMultilevel"/>
    <w:tmpl w:val="44D63CE4"/>
    <w:lvl w:ilvl="0" w:tplc="6A629846">
      <w:start w:val="1"/>
      <w:numFmt w:val="bullet"/>
      <w:lvlText w:val=""/>
      <w:lvlJc w:val="left"/>
      <w:pPr>
        <w:tabs>
          <w:tab w:val="num" w:pos="1094"/>
        </w:tabs>
        <w:ind w:left="1094" w:hanging="374"/>
      </w:pPr>
      <w:rPr>
        <w:rFonts w:ascii="Symbol" w:hAnsi="Symbol" w:cs="Times New Roman" w:hint="default"/>
        <w:color w:val="auto"/>
      </w:rPr>
    </w:lvl>
    <w:lvl w:ilvl="1" w:tplc="0C1A0019">
      <w:start w:val="1"/>
      <w:numFmt w:val="lowerLetter"/>
      <w:lvlText w:val="%2."/>
      <w:lvlJc w:val="left"/>
      <w:pPr>
        <w:tabs>
          <w:tab w:val="num" w:pos="1680"/>
        </w:tabs>
        <w:ind w:left="1680" w:hanging="360"/>
      </w:pPr>
    </w:lvl>
    <w:lvl w:ilvl="2" w:tplc="0C1A001B">
      <w:start w:val="1"/>
      <w:numFmt w:val="lowerRoman"/>
      <w:lvlText w:val="%3."/>
      <w:lvlJc w:val="right"/>
      <w:pPr>
        <w:tabs>
          <w:tab w:val="num" w:pos="2400"/>
        </w:tabs>
        <w:ind w:left="2400" w:hanging="180"/>
      </w:pPr>
    </w:lvl>
    <w:lvl w:ilvl="3" w:tplc="0C1A000F">
      <w:start w:val="1"/>
      <w:numFmt w:val="decimal"/>
      <w:lvlText w:val="%4."/>
      <w:lvlJc w:val="left"/>
      <w:pPr>
        <w:tabs>
          <w:tab w:val="num" w:pos="3120"/>
        </w:tabs>
        <w:ind w:left="3120" w:hanging="360"/>
      </w:pPr>
    </w:lvl>
    <w:lvl w:ilvl="4" w:tplc="0C1A0019">
      <w:start w:val="1"/>
      <w:numFmt w:val="lowerLetter"/>
      <w:lvlText w:val="%5."/>
      <w:lvlJc w:val="left"/>
      <w:pPr>
        <w:tabs>
          <w:tab w:val="num" w:pos="3840"/>
        </w:tabs>
        <w:ind w:left="3840" w:hanging="360"/>
      </w:pPr>
    </w:lvl>
    <w:lvl w:ilvl="5" w:tplc="0C1A001B">
      <w:start w:val="1"/>
      <w:numFmt w:val="lowerRoman"/>
      <w:lvlText w:val="%6."/>
      <w:lvlJc w:val="right"/>
      <w:pPr>
        <w:tabs>
          <w:tab w:val="num" w:pos="4560"/>
        </w:tabs>
        <w:ind w:left="4560" w:hanging="180"/>
      </w:pPr>
    </w:lvl>
    <w:lvl w:ilvl="6" w:tplc="0C1A000F">
      <w:start w:val="1"/>
      <w:numFmt w:val="decimal"/>
      <w:lvlText w:val="%7."/>
      <w:lvlJc w:val="left"/>
      <w:pPr>
        <w:tabs>
          <w:tab w:val="num" w:pos="5280"/>
        </w:tabs>
        <w:ind w:left="5280" w:hanging="360"/>
      </w:pPr>
    </w:lvl>
    <w:lvl w:ilvl="7" w:tplc="0C1A0019">
      <w:start w:val="1"/>
      <w:numFmt w:val="lowerLetter"/>
      <w:lvlText w:val="%8."/>
      <w:lvlJc w:val="left"/>
      <w:pPr>
        <w:tabs>
          <w:tab w:val="num" w:pos="6000"/>
        </w:tabs>
        <w:ind w:left="6000" w:hanging="360"/>
      </w:pPr>
    </w:lvl>
    <w:lvl w:ilvl="8" w:tplc="0C1A001B">
      <w:start w:val="1"/>
      <w:numFmt w:val="lowerRoman"/>
      <w:lvlText w:val="%9."/>
      <w:lvlJc w:val="right"/>
      <w:pPr>
        <w:tabs>
          <w:tab w:val="num" w:pos="6720"/>
        </w:tabs>
        <w:ind w:left="6720" w:hanging="180"/>
      </w:pPr>
    </w:lvl>
  </w:abstractNum>
  <w:abstractNum w:abstractNumId="34" w15:restartNumberingAfterBreak="0">
    <w:nsid w:val="57F05D75"/>
    <w:multiLevelType w:val="hybridMultilevel"/>
    <w:tmpl w:val="1DB04FAC"/>
    <w:lvl w:ilvl="0" w:tplc="BE52D3DC">
      <w:start w:val="1"/>
      <w:numFmt w:val="bullet"/>
      <w:pStyle w:val="a2"/>
      <w:lvlText w:val=""/>
      <w:lvlJc w:val="left"/>
      <w:pPr>
        <w:ind w:left="2149" w:hanging="360"/>
      </w:pPr>
      <w:rPr>
        <w:rFonts w:ascii="Symbol" w:hAnsi="Symbol" w:hint="default"/>
      </w:rPr>
    </w:lvl>
    <w:lvl w:ilvl="1" w:tplc="04090003" w:tentative="1">
      <w:start w:val="1"/>
      <w:numFmt w:val="bullet"/>
      <w:lvlText w:val="o"/>
      <w:lvlJc w:val="left"/>
      <w:pPr>
        <w:ind w:left="2869" w:hanging="360"/>
      </w:pPr>
      <w:rPr>
        <w:rFonts w:ascii="Courier New" w:hAnsi="Courier New" w:cs="Courier New" w:hint="default"/>
      </w:rPr>
    </w:lvl>
    <w:lvl w:ilvl="2" w:tplc="04090005" w:tentative="1">
      <w:start w:val="1"/>
      <w:numFmt w:val="bullet"/>
      <w:lvlText w:val=""/>
      <w:lvlJc w:val="left"/>
      <w:pPr>
        <w:ind w:left="3589" w:hanging="360"/>
      </w:pPr>
      <w:rPr>
        <w:rFonts w:ascii="Wingdings" w:hAnsi="Wingdings" w:hint="default"/>
      </w:rPr>
    </w:lvl>
    <w:lvl w:ilvl="3" w:tplc="04090001" w:tentative="1">
      <w:start w:val="1"/>
      <w:numFmt w:val="bullet"/>
      <w:lvlText w:val=""/>
      <w:lvlJc w:val="left"/>
      <w:pPr>
        <w:ind w:left="4309" w:hanging="360"/>
      </w:pPr>
      <w:rPr>
        <w:rFonts w:ascii="Symbol" w:hAnsi="Symbol" w:hint="default"/>
      </w:rPr>
    </w:lvl>
    <w:lvl w:ilvl="4" w:tplc="04090003" w:tentative="1">
      <w:start w:val="1"/>
      <w:numFmt w:val="bullet"/>
      <w:lvlText w:val="o"/>
      <w:lvlJc w:val="left"/>
      <w:pPr>
        <w:ind w:left="5029" w:hanging="360"/>
      </w:pPr>
      <w:rPr>
        <w:rFonts w:ascii="Courier New" w:hAnsi="Courier New" w:cs="Courier New" w:hint="default"/>
      </w:rPr>
    </w:lvl>
    <w:lvl w:ilvl="5" w:tplc="04090005" w:tentative="1">
      <w:start w:val="1"/>
      <w:numFmt w:val="bullet"/>
      <w:lvlText w:val=""/>
      <w:lvlJc w:val="left"/>
      <w:pPr>
        <w:ind w:left="5749" w:hanging="360"/>
      </w:pPr>
      <w:rPr>
        <w:rFonts w:ascii="Wingdings" w:hAnsi="Wingdings" w:hint="default"/>
      </w:rPr>
    </w:lvl>
    <w:lvl w:ilvl="6" w:tplc="04090001" w:tentative="1">
      <w:start w:val="1"/>
      <w:numFmt w:val="bullet"/>
      <w:lvlText w:val=""/>
      <w:lvlJc w:val="left"/>
      <w:pPr>
        <w:ind w:left="6469" w:hanging="360"/>
      </w:pPr>
      <w:rPr>
        <w:rFonts w:ascii="Symbol" w:hAnsi="Symbol" w:hint="default"/>
      </w:rPr>
    </w:lvl>
    <w:lvl w:ilvl="7" w:tplc="04090003" w:tentative="1">
      <w:start w:val="1"/>
      <w:numFmt w:val="bullet"/>
      <w:lvlText w:val="o"/>
      <w:lvlJc w:val="left"/>
      <w:pPr>
        <w:ind w:left="7189" w:hanging="360"/>
      </w:pPr>
      <w:rPr>
        <w:rFonts w:ascii="Courier New" w:hAnsi="Courier New" w:cs="Courier New" w:hint="default"/>
      </w:rPr>
    </w:lvl>
    <w:lvl w:ilvl="8" w:tplc="04090005" w:tentative="1">
      <w:start w:val="1"/>
      <w:numFmt w:val="bullet"/>
      <w:lvlText w:val=""/>
      <w:lvlJc w:val="left"/>
      <w:pPr>
        <w:ind w:left="7909" w:hanging="360"/>
      </w:pPr>
      <w:rPr>
        <w:rFonts w:ascii="Wingdings" w:hAnsi="Wingdings" w:hint="default"/>
      </w:rPr>
    </w:lvl>
  </w:abstractNum>
  <w:abstractNum w:abstractNumId="35" w15:restartNumberingAfterBreak="0">
    <w:nsid w:val="5C2958B6"/>
    <w:multiLevelType w:val="hybridMultilevel"/>
    <w:tmpl w:val="0C5679B6"/>
    <w:styleLink w:val="Style7129"/>
    <w:lvl w:ilvl="0" w:tplc="5852BC86">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0C001D4"/>
    <w:multiLevelType w:val="hybridMultilevel"/>
    <w:tmpl w:val="BCBE7F1A"/>
    <w:styleLink w:val="Style72131"/>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64E00B0"/>
    <w:multiLevelType w:val="hybridMultilevel"/>
    <w:tmpl w:val="26BA1E9A"/>
    <w:styleLink w:val="Style251111"/>
    <w:lvl w:ilvl="0" w:tplc="08C4B896">
      <w:start w:val="1"/>
      <w:numFmt w:val="bullet"/>
      <w:lvlText w:val="-"/>
      <w:lvlJc w:val="left"/>
      <w:pPr>
        <w:tabs>
          <w:tab w:val="num" w:pos="1080"/>
        </w:tabs>
        <w:ind w:left="107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E9E7D7A"/>
    <w:multiLevelType w:val="hybridMultilevel"/>
    <w:tmpl w:val="CD62A2F0"/>
    <w:styleLink w:val="Style762"/>
    <w:lvl w:ilvl="0" w:tplc="5852BC86">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FA00BE8"/>
    <w:multiLevelType w:val="hybridMultilevel"/>
    <w:tmpl w:val="0A70AEEE"/>
    <w:lvl w:ilvl="0" w:tplc="08090001">
      <w:start w:val="1"/>
      <w:numFmt w:val="bullet"/>
      <w:lvlText w:val=""/>
      <w:lvlJc w:val="left"/>
      <w:pPr>
        <w:ind w:left="12360" w:hanging="360"/>
      </w:pPr>
      <w:rPr>
        <w:rFonts w:ascii="Symbol" w:hAnsi="Symbol" w:hint="default"/>
      </w:rPr>
    </w:lvl>
    <w:lvl w:ilvl="1" w:tplc="08090003" w:tentative="1">
      <w:start w:val="1"/>
      <w:numFmt w:val="bullet"/>
      <w:lvlText w:val="o"/>
      <w:lvlJc w:val="left"/>
      <w:pPr>
        <w:ind w:left="13080" w:hanging="360"/>
      </w:pPr>
      <w:rPr>
        <w:rFonts w:ascii="Courier New" w:hAnsi="Courier New" w:cs="Courier New" w:hint="default"/>
      </w:rPr>
    </w:lvl>
    <w:lvl w:ilvl="2" w:tplc="08090005" w:tentative="1">
      <w:start w:val="1"/>
      <w:numFmt w:val="bullet"/>
      <w:lvlText w:val=""/>
      <w:lvlJc w:val="left"/>
      <w:pPr>
        <w:ind w:left="13800" w:hanging="360"/>
      </w:pPr>
      <w:rPr>
        <w:rFonts w:ascii="Wingdings" w:hAnsi="Wingdings" w:hint="default"/>
      </w:rPr>
    </w:lvl>
    <w:lvl w:ilvl="3" w:tplc="08090001" w:tentative="1">
      <w:start w:val="1"/>
      <w:numFmt w:val="bullet"/>
      <w:lvlText w:val=""/>
      <w:lvlJc w:val="left"/>
      <w:pPr>
        <w:ind w:left="14520" w:hanging="360"/>
      </w:pPr>
      <w:rPr>
        <w:rFonts w:ascii="Symbol" w:hAnsi="Symbol" w:hint="default"/>
      </w:rPr>
    </w:lvl>
    <w:lvl w:ilvl="4" w:tplc="08090003" w:tentative="1">
      <w:start w:val="1"/>
      <w:numFmt w:val="bullet"/>
      <w:lvlText w:val="o"/>
      <w:lvlJc w:val="left"/>
      <w:pPr>
        <w:ind w:left="15240" w:hanging="360"/>
      </w:pPr>
      <w:rPr>
        <w:rFonts w:ascii="Courier New" w:hAnsi="Courier New" w:cs="Courier New" w:hint="default"/>
      </w:rPr>
    </w:lvl>
    <w:lvl w:ilvl="5" w:tplc="08090005" w:tentative="1">
      <w:start w:val="1"/>
      <w:numFmt w:val="bullet"/>
      <w:lvlText w:val=""/>
      <w:lvlJc w:val="left"/>
      <w:pPr>
        <w:ind w:left="15960" w:hanging="360"/>
      </w:pPr>
      <w:rPr>
        <w:rFonts w:ascii="Wingdings" w:hAnsi="Wingdings" w:hint="default"/>
      </w:rPr>
    </w:lvl>
    <w:lvl w:ilvl="6" w:tplc="08090001" w:tentative="1">
      <w:start w:val="1"/>
      <w:numFmt w:val="bullet"/>
      <w:lvlText w:val=""/>
      <w:lvlJc w:val="left"/>
      <w:pPr>
        <w:ind w:left="16680" w:hanging="360"/>
      </w:pPr>
      <w:rPr>
        <w:rFonts w:ascii="Symbol" w:hAnsi="Symbol" w:hint="default"/>
      </w:rPr>
    </w:lvl>
    <w:lvl w:ilvl="7" w:tplc="08090003" w:tentative="1">
      <w:start w:val="1"/>
      <w:numFmt w:val="bullet"/>
      <w:lvlText w:val="o"/>
      <w:lvlJc w:val="left"/>
      <w:pPr>
        <w:ind w:left="17400" w:hanging="360"/>
      </w:pPr>
      <w:rPr>
        <w:rFonts w:ascii="Courier New" w:hAnsi="Courier New" w:cs="Courier New" w:hint="default"/>
      </w:rPr>
    </w:lvl>
    <w:lvl w:ilvl="8" w:tplc="08090005" w:tentative="1">
      <w:start w:val="1"/>
      <w:numFmt w:val="bullet"/>
      <w:lvlText w:val=""/>
      <w:lvlJc w:val="left"/>
      <w:pPr>
        <w:ind w:left="18120" w:hanging="360"/>
      </w:pPr>
      <w:rPr>
        <w:rFonts w:ascii="Wingdings" w:hAnsi="Wingdings" w:hint="default"/>
      </w:rPr>
    </w:lvl>
  </w:abstractNum>
  <w:abstractNum w:abstractNumId="40" w15:restartNumberingAfterBreak="0">
    <w:nsid w:val="732E0E5A"/>
    <w:multiLevelType w:val="hybridMultilevel"/>
    <w:tmpl w:val="9C70F6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C8185B"/>
    <w:multiLevelType w:val="hybridMultilevel"/>
    <w:tmpl w:val="28CC7D10"/>
    <w:lvl w:ilvl="0" w:tplc="04090001">
      <w:start w:val="1"/>
      <w:numFmt w:val="bullet"/>
      <w:lvlText w:val=""/>
      <w:lvlJc w:val="left"/>
      <w:pPr>
        <w:ind w:left="1089" w:hanging="360"/>
      </w:pPr>
      <w:rPr>
        <w:rFonts w:ascii="Symbol" w:hAnsi="Symbol" w:hint="default"/>
      </w:rPr>
    </w:lvl>
    <w:lvl w:ilvl="1" w:tplc="04090003" w:tentative="1">
      <w:start w:val="1"/>
      <w:numFmt w:val="bullet"/>
      <w:lvlText w:val="o"/>
      <w:lvlJc w:val="left"/>
      <w:pPr>
        <w:ind w:left="1809" w:hanging="360"/>
      </w:pPr>
      <w:rPr>
        <w:rFonts w:ascii="Courier New" w:hAnsi="Courier New" w:cs="Courier New" w:hint="default"/>
      </w:rPr>
    </w:lvl>
    <w:lvl w:ilvl="2" w:tplc="04090005" w:tentative="1">
      <w:start w:val="1"/>
      <w:numFmt w:val="bullet"/>
      <w:lvlText w:val=""/>
      <w:lvlJc w:val="left"/>
      <w:pPr>
        <w:ind w:left="2529" w:hanging="360"/>
      </w:pPr>
      <w:rPr>
        <w:rFonts w:ascii="Wingdings" w:hAnsi="Wingdings" w:hint="default"/>
      </w:rPr>
    </w:lvl>
    <w:lvl w:ilvl="3" w:tplc="04090001" w:tentative="1">
      <w:start w:val="1"/>
      <w:numFmt w:val="bullet"/>
      <w:lvlText w:val=""/>
      <w:lvlJc w:val="left"/>
      <w:pPr>
        <w:ind w:left="3249" w:hanging="360"/>
      </w:pPr>
      <w:rPr>
        <w:rFonts w:ascii="Symbol" w:hAnsi="Symbol" w:hint="default"/>
      </w:rPr>
    </w:lvl>
    <w:lvl w:ilvl="4" w:tplc="04090003" w:tentative="1">
      <w:start w:val="1"/>
      <w:numFmt w:val="bullet"/>
      <w:lvlText w:val="o"/>
      <w:lvlJc w:val="left"/>
      <w:pPr>
        <w:ind w:left="3969" w:hanging="360"/>
      </w:pPr>
      <w:rPr>
        <w:rFonts w:ascii="Courier New" w:hAnsi="Courier New" w:cs="Courier New" w:hint="default"/>
      </w:rPr>
    </w:lvl>
    <w:lvl w:ilvl="5" w:tplc="04090005" w:tentative="1">
      <w:start w:val="1"/>
      <w:numFmt w:val="bullet"/>
      <w:lvlText w:val=""/>
      <w:lvlJc w:val="left"/>
      <w:pPr>
        <w:ind w:left="4689" w:hanging="360"/>
      </w:pPr>
      <w:rPr>
        <w:rFonts w:ascii="Wingdings" w:hAnsi="Wingdings" w:hint="default"/>
      </w:rPr>
    </w:lvl>
    <w:lvl w:ilvl="6" w:tplc="04090001" w:tentative="1">
      <w:start w:val="1"/>
      <w:numFmt w:val="bullet"/>
      <w:lvlText w:val=""/>
      <w:lvlJc w:val="left"/>
      <w:pPr>
        <w:ind w:left="5409" w:hanging="360"/>
      </w:pPr>
      <w:rPr>
        <w:rFonts w:ascii="Symbol" w:hAnsi="Symbol" w:hint="default"/>
      </w:rPr>
    </w:lvl>
    <w:lvl w:ilvl="7" w:tplc="04090003" w:tentative="1">
      <w:start w:val="1"/>
      <w:numFmt w:val="bullet"/>
      <w:lvlText w:val="o"/>
      <w:lvlJc w:val="left"/>
      <w:pPr>
        <w:ind w:left="6129" w:hanging="360"/>
      </w:pPr>
      <w:rPr>
        <w:rFonts w:ascii="Courier New" w:hAnsi="Courier New" w:cs="Courier New" w:hint="default"/>
      </w:rPr>
    </w:lvl>
    <w:lvl w:ilvl="8" w:tplc="04090005" w:tentative="1">
      <w:start w:val="1"/>
      <w:numFmt w:val="bullet"/>
      <w:lvlText w:val=""/>
      <w:lvlJc w:val="left"/>
      <w:pPr>
        <w:ind w:left="6849" w:hanging="360"/>
      </w:pPr>
      <w:rPr>
        <w:rFonts w:ascii="Wingdings" w:hAnsi="Wingdings" w:hint="default"/>
      </w:rPr>
    </w:lvl>
  </w:abstractNum>
  <w:abstractNum w:abstractNumId="42" w15:restartNumberingAfterBreak="0">
    <w:nsid w:val="7CE00223"/>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3" w15:restartNumberingAfterBreak="0">
    <w:nsid w:val="7F3C0723"/>
    <w:multiLevelType w:val="hybridMultilevel"/>
    <w:tmpl w:val="D58C05BA"/>
    <w:styleLink w:val="Style245"/>
    <w:lvl w:ilvl="0" w:tplc="5852BC86">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411239528">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91450079">
    <w:abstractNumId w:val="41"/>
  </w:num>
  <w:num w:numId="3" w16cid:durableId="722022975">
    <w:abstractNumId w:val="5"/>
  </w:num>
  <w:num w:numId="4" w16cid:durableId="978146462">
    <w:abstractNumId w:val="40"/>
  </w:num>
  <w:num w:numId="5" w16cid:durableId="1226527620">
    <w:abstractNumId w:val="7"/>
  </w:num>
  <w:num w:numId="6" w16cid:durableId="1883900101">
    <w:abstractNumId w:val="8"/>
  </w:num>
  <w:num w:numId="7" w16cid:durableId="35853862">
    <w:abstractNumId w:val="23"/>
  </w:num>
  <w:num w:numId="8" w16cid:durableId="174002912">
    <w:abstractNumId w:val="0"/>
  </w:num>
  <w:num w:numId="9" w16cid:durableId="2027293898">
    <w:abstractNumId w:val="1"/>
  </w:num>
  <w:num w:numId="10" w16cid:durableId="1038165144">
    <w:abstractNumId w:val="3"/>
  </w:num>
  <w:num w:numId="11" w16cid:durableId="1639606042">
    <w:abstractNumId w:val="15"/>
  </w:num>
  <w:num w:numId="12" w16cid:durableId="1039863757">
    <w:abstractNumId w:val="42"/>
  </w:num>
  <w:num w:numId="13" w16cid:durableId="594360852">
    <w:abstractNumId w:val="39"/>
  </w:num>
  <w:num w:numId="14" w16cid:durableId="897135137">
    <w:abstractNumId w:val="11"/>
  </w:num>
  <w:num w:numId="15" w16cid:durableId="1167792862">
    <w:abstractNumId w:val="9"/>
  </w:num>
  <w:num w:numId="16" w16cid:durableId="1160384727">
    <w:abstractNumId w:val="37"/>
  </w:num>
  <w:num w:numId="17" w16cid:durableId="1913075068">
    <w:abstractNumId w:val="4"/>
  </w:num>
  <w:num w:numId="18" w16cid:durableId="1993481146">
    <w:abstractNumId w:val="26"/>
  </w:num>
  <w:num w:numId="19" w16cid:durableId="105775789">
    <w:abstractNumId w:val="30"/>
  </w:num>
  <w:num w:numId="20" w16cid:durableId="2070226451">
    <w:abstractNumId w:val="14"/>
  </w:num>
  <w:num w:numId="21" w16cid:durableId="1607156639">
    <w:abstractNumId w:val="12"/>
  </w:num>
  <w:num w:numId="22" w16cid:durableId="685404557">
    <w:abstractNumId w:val="6"/>
  </w:num>
  <w:num w:numId="23" w16cid:durableId="1247105716">
    <w:abstractNumId w:val="38"/>
  </w:num>
  <w:num w:numId="24" w16cid:durableId="1198658263">
    <w:abstractNumId w:val="43"/>
  </w:num>
  <w:num w:numId="25" w16cid:durableId="1252275839">
    <w:abstractNumId w:val="35"/>
  </w:num>
  <w:num w:numId="26" w16cid:durableId="1911689568">
    <w:abstractNumId w:val="25"/>
  </w:num>
  <w:num w:numId="27" w16cid:durableId="424423176">
    <w:abstractNumId w:val="22"/>
  </w:num>
  <w:num w:numId="28" w16cid:durableId="1645818494">
    <w:abstractNumId w:val="36"/>
  </w:num>
  <w:num w:numId="29" w16cid:durableId="558252587">
    <w:abstractNumId w:val="13"/>
  </w:num>
  <w:num w:numId="30" w16cid:durableId="168719457">
    <w:abstractNumId w:val="2"/>
  </w:num>
  <w:num w:numId="31" w16cid:durableId="1892880793">
    <w:abstractNumId w:val="24"/>
  </w:num>
  <w:num w:numId="32" w16cid:durableId="1579945189">
    <w:abstractNumId w:val="28"/>
  </w:num>
  <w:num w:numId="33" w16cid:durableId="2026324907">
    <w:abstractNumId w:val="19"/>
  </w:num>
  <w:num w:numId="34" w16cid:durableId="271471913">
    <w:abstractNumId w:val="29"/>
  </w:num>
  <w:num w:numId="35" w16cid:durableId="275210650">
    <w:abstractNumId w:val="29"/>
    <w:lvlOverride w:ilvl="0">
      <w:startOverride w:val="1"/>
    </w:lvlOverride>
  </w:num>
  <w:num w:numId="36" w16cid:durableId="589890958">
    <w:abstractNumId w:val="34"/>
  </w:num>
  <w:num w:numId="37" w16cid:durableId="1491869315">
    <w:abstractNumId w:val="16"/>
  </w:num>
  <w:num w:numId="38" w16cid:durableId="582178881">
    <w:abstractNumId w:val="29"/>
    <w:lvlOverride w:ilvl="0">
      <w:startOverride w:val="1"/>
    </w:lvlOverride>
  </w:num>
  <w:num w:numId="39" w16cid:durableId="1543791139">
    <w:abstractNumId w:val="29"/>
    <w:lvlOverride w:ilvl="0">
      <w:startOverride w:val="1"/>
    </w:lvlOverride>
  </w:num>
  <w:num w:numId="40" w16cid:durableId="2053074465">
    <w:abstractNumId w:val="29"/>
    <w:lvlOverride w:ilvl="0">
      <w:startOverride w:val="1"/>
    </w:lvlOverride>
  </w:num>
  <w:num w:numId="41" w16cid:durableId="481042424">
    <w:abstractNumId w:val="29"/>
    <w:lvlOverride w:ilvl="0">
      <w:startOverride w:val="1"/>
    </w:lvlOverride>
  </w:num>
  <w:num w:numId="42" w16cid:durableId="1108310107">
    <w:abstractNumId w:val="2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21874040">
    <w:abstractNumId w:val="2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7368033">
    <w:abstractNumId w:val="2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031879088">
    <w:abstractNumId w:val="27"/>
  </w:num>
  <w:num w:numId="46" w16cid:durableId="1319574808">
    <w:abstractNumId w:val="32"/>
  </w:num>
  <w:num w:numId="47" w16cid:durableId="1594244146">
    <w:abstractNumId w:val="2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504782792">
    <w:abstractNumId w:val="17"/>
  </w:num>
  <w:num w:numId="49" w16cid:durableId="1123841173">
    <w:abstractNumId w:val="20"/>
  </w:num>
  <w:num w:numId="50" w16cid:durableId="830292702">
    <w:abstractNumId w:val="31"/>
  </w:num>
  <w:num w:numId="51" w16cid:durableId="40642617">
    <w:abstractNumId w:val="18"/>
  </w:num>
  <w:num w:numId="52" w16cid:durableId="1720275667">
    <w:abstractNumId w:val="21"/>
  </w:num>
  <w:num w:numId="53" w16cid:durableId="1027869709">
    <w:abstractNumId w:val="2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640452177">
    <w:abstractNumId w:val="10"/>
  </w:num>
  <w:num w:numId="55" w16cid:durableId="17900705">
    <w:abstractNumId w:val="2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590284288">
    <w:abstractNumId w:val="2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430007986">
    <w:abstractNumId w:val="2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62423006">
    <w:abstractNumId w:val="2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08"/>
  <w:hyphenationZone w:val="425"/>
  <w:drawingGridHorizontalSpacing w:val="12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B4D"/>
    <w:rsid w:val="00002A14"/>
    <w:rsid w:val="00002D98"/>
    <w:rsid w:val="0000366D"/>
    <w:rsid w:val="00003F58"/>
    <w:rsid w:val="00004123"/>
    <w:rsid w:val="00004F42"/>
    <w:rsid w:val="0000535C"/>
    <w:rsid w:val="000060C0"/>
    <w:rsid w:val="000072BB"/>
    <w:rsid w:val="000077E4"/>
    <w:rsid w:val="00007BAA"/>
    <w:rsid w:val="0001040F"/>
    <w:rsid w:val="000105BE"/>
    <w:rsid w:val="00010CB1"/>
    <w:rsid w:val="00011565"/>
    <w:rsid w:val="000125C9"/>
    <w:rsid w:val="00013BD7"/>
    <w:rsid w:val="00014A3D"/>
    <w:rsid w:val="00014AF7"/>
    <w:rsid w:val="00015403"/>
    <w:rsid w:val="00015B35"/>
    <w:rsid w:val="00015D93"/>
    <w:rsid w:val="00017D9C"/>
    <w:rsid w:val="00020E2A"/>
    <w:rsid w:val="00021086"/>
    <w:rsid w:val="00021175"/>
    <w:rsid w:val="00022E0E"/>
    <w:rsid w:val="0002544F"/>
    <w:rsid w:val="0002653B"/>
    <w:rsid w:val="00026F8B"/>
    <w:rsid w:val="00027477"/>
    <w:rsid w:val="00030258"/>
    <w:rsid w:val="000305DE"/>
    <w:rsid w:val="00032184"/>
    <w:rsid w:val="00032F57"/>
    <w:rsid w:val="0003342E"/>
    <w:rsid w:val="00034C21"/>
    <w:rsid w:val="00034ED2"/>
    <w:rsid w:val="00035E60"/>
    <w:rsid w:val="0003681F"/>
    <w:rsid w:val="000378F6"/>
    <w:rsid w:val="000379E0"/>
    <w:rsid w:val="00037AC7"/>
    <w:rsid w:val="0004037D"/>
    <w:rsid w:val="00043E68"/>
    <w:rsid w:val="00043F2B"/>
    <w:rsid w:val="00044372"/>
    <w:rsid w:val="00044508"/>
    <w:rsid w:val="0004715C"/>
    <w:rsid w:val="00054FF0"/>
    <w:rsid w:val="00056BE3"/>
    <w:rsid w:val="00056ED2"/>
    <w:rsid w:val="00060970"/>
    <w:rsid w:val="00064239"/>
    <w:rsid w:val="0006612B"/>
    <w:rsid w:val="0006648C"/>
    <w:rsid w:val="00072E62"/>
    <w:rsid w:val="000755E6"/>
    <w:rsid w:val="000770A2"/>
    <w:rsid w:val="00080052"/>
    <w:rsid w:val="00080B68"/>
    <w:rsid w:val="00081869"/>
    <w:rsid w:val="00081A3F"/>
    <w:rsid w:val="0008284C"/>
    <w:rsid w:val="00083566"/>
    <w:rsid w:val="00083EDA"/>
    <w:rsid w:val="000843E7"/>
    <w:rsid w:val="00084474"/>
    <w:rsid w:val="0008475C"/>
    <w:rsid w:val="00086DF5"/>
    <w:rsid w:val="000873B6"/>
    <w:rsid w:val="000874A4"/>
    <w:rsid w:val="00087C0F"/>
    <w:rsid w:val="00091000"/>
    <w:rsid w:val="00091248"/>
    <w:rsid w:val="00091CEF"/>
    <w:rsid w:val="00092828"/>
    <w:rsid w:val="00092885"/>
    <w:rsid w:val="00092B50"/>
    <w:rsid w:val="00092C87"/>
    <w:rsid w:val="00093797"/>
    <w:rsid w:val="0009581C"/>
    <w:rsid w:val="00096B68"/>
    <w:rsid w:val="00097557"/>
    <w:rsid w:val="00097A73"/>
    <w:rsid w:val="000A1678"/>
    <w:rsid w:val="000A19C4"/>
    <w:rsid w:val="000A1A5D"/>
    <w:rsid w:val="000A2C9A"/>
    <w:rsid w:val="000A3A2F"/>
    <w:rsid w:val="000A4741"/>
    <w:rsid w:val="000A5EDB"/>
    <w:rsid w:val="000A735E"/>
    <w:rsid w:val="000A7565"/>
    <w:rsid w:val="000B0A61"/>
    <w:rsid w:val="000B1B85"/>
    <w:rsid w:val="000B36A7"/>
    <w:rsid w:val="000B5247"/>
    <w:rsid w:val="000B615F"/>
    <w:rsid w:val="000B6467"/>
    <w:rsid w:val="000B697E"/>
    <w:rsid w:val="000B6992"/>
    <w:rsid w:val="000B6AC2"/>
    <w:rsid w:val="000B6B9E"/>
    <w:rsid w:val="000B6C1B"/>
    <w:rsid w:val="000B767D"/>
    <w:rsid w:val="000C1AFA"/>
    <w:rsid w:val="000C1CCD"/>
    <w:rsid w:val="000C3FE6"/>
    <w:rsid w:val="000C66BF"/>
    <w:rsid w:val="000C76DB"/>
    <w:rsid w:val="000D0ADE"/>
    <w:rsid w:val="000D17D3"/>
    <w:rsid w:val="000D215A"/>
    <w:rsid w:val="000D2236"/>
    <w:rsid w:val="000D29B1"/>
    <w:rsid w:val="000D581A"/>
    <w:rsid w:val="000D63D4"/>
    <w:rsid w:val="000D63F9"/>
    <w:rsid w:val="000D66BA"/>
    <w:rsid w:val="000E0C5E"/>
    <w:rsid w:val="000E2FD8"/>
    <w:rsid w:val="000E3583"/>
    <w:rsid w:val="000E37F0"/>
    <w:rsid w:val="000E3915"/>
    <w:rsid w:val="000E5E4B"/>
    <w:rsid w:val="000E62F4"/>
    <w:rsid w:val="000E7151"/>
    <w:rsid w:val="000E7F7B"/>
    <w:rsid w:val="000F2FC4"/>
    <w:rsid w:val="000F35FE"/>
    <w:rsid w:val="000F40D8"/>
    <w:rsid w:val="000F4E9B"/>
    <w:rsid w:val="000F6C4F"/>
    <w:rsid w:val="000F6E0C"/>
    <w:rsid w:val="000F7402"/>
    <w:rsid w:val="000F7872"/>
    <w:rsid w:val="000F7AC1"/>
    <w:rsid w:val="000F7CE1"/>
    <w:rsid w:val="001002F9"/>
    <w:rsid w:val="00100322"/>
    <w:rsid w:val="00100AB4"/>
    <w:rsid w:val="00101ED9"/>
    <w:rsid w:val="00102500"/>
    <w:rsid w:val="00102796"/>
    <w:rsid w:val="00105AD4"/>
    <w:rsid w:val="001065E0"/>
    <w:rsid w:val="001068A7"/>
    <w:rsid w:val="00107483"/>
    <w:rsid w:val="001108BE"/>
    <w:rsid w:val="00111573"/>
    <w:rsid w:val="00111E66"/>
    <w:rsid w:val="00112AE5"/>
    <w:rsid w:val="00112B8E"/>
    <w:rsid w:val="00112C7A"/>
    <w:rsid w:val="00112CB8"/>
    <w:rsid w:val="0011406F"/>
    <w:rsid w:val="00114B29"/>
    <w:rsid w:val="00115627"/>
    <w:rsid w:val="00115A6A"/>
    <w:rsid w:val="00116C35"/>
    <w:rsid w:val="00121826"/>
    <w:rsid w:val="00121CE4"/>
    <w:rsid w:val="00122C07"/>
    <w:rsid w:val="00122E6C"/>
    <w:rsid w:val="001232CD"/>
    <w:rsid w:val="0012342D"/>
    <w:rsid w:val="00123F36"/>
    <w:rsid w:val="00124602"/>
    <w:rsid w:val="00125082"/>
    <w:rsid w:val="00125776"/>
    <w:rsid w:val="00125B2A"/>
    <w:rsid w:val="00127930"/>
    <w:rsid w:val="00127D6F"/>
    <w:rsid w:val="00130164"/>
    <w:rsid w:val="00130816"/>
    <w:rsid w:val="001308B7"/>
    <w:rsid w:val="00130C53"/>
    <w:rsid w:val="00134CAC"/>
    <w:rsid w:val="001350A6"/>
    <w:rsid w:val="00135673"/>
    <w:rsid w:val="00135AE0"/>
    <w:rsid w:val="001365E7"/>
    <w:rsid w:val="00140121"/>
    <w:rsid w:val="0014674A"/>
    <w:rsid w:val="00150E4A"/>
    <w:rsid w:val="00150FA3"/>
    <w:rsid w:val="0015397D"/>
    <w:rsid w:val="0015681D"/>
    <w:rsid w:val="0015706D"/>
    <w:rsid w:val="00157154"/>
    <w:rsid w:val="0016131F"/>
    <w:rsid w:val="00162192"/>
    <w:rsid w:val="00162351"/>
    <w:rsid w:val="00162D24"/>
    <w:rsid w:val="00164107"/>
    <w:rsid w:val="00164C4F"/>
    <w:rsid w:val="00165FC4"/>
    <w:rsid w:val="0016615A"/>
    <w:rsid w:val="00167106"/>
    <w:rsid w:val="00167363"/>
    <w:rsid w:val="00167453"/>
    <w:rsid w:val="00167BE9"/>
    <w:rsid w:val="00170CE1"/>
    <w:rsid w:val="00171087"/>
    <w:rsid w:val="00171798"/>
    <w:rsid w:val="00171931"/>
    <w:rsid w:val="00172DC0"/>
    <w:rsid w:val="00173102"/>
    <w:rsid w:val="00173ECE"/>
    <w:rsid w:val="00174847"/>
    <w:rsid w:val="00174DFB"/>
    <w:rsid w:val="00174E1A"/>
    <w:rsid w:val="00175786"/>
    <w:rsid w:val="00176511"/>
    <w:rsid w:val="001769A4"/>
    <w:rsid w:val="00176D25"/>
    <w:rsid w:val="00182D60"/>
    <w:rsid w:val="00183ED5"/>
    <w:rsid w:val="00186F1D"/>
    <w:rsid w:val="00187428"/>
    <w:rsid w:val="00187868"/>
    <w:rsid w:val="00192389"/>
    <w:rsid w:val="00192FD2"/>
    <w:rsid w:val="001930D3"/>
    <w:rsid w:val="001931F4"/>
    <w:rsid w:val="001951B8"/>
    <w:rsid w:val="0019588C"/>
    <w:rsid w:val="00196A78"/>
    <w:rsid w:val="00197E09"/>
    <w:rsid w:val="001A00E5"/>
    <w:rsid w:val="001A214E"/>
    <w:rsid w:val="001A343A"/>
    <w:rsid w:val="001A34C7"/>
    <w:rsid w:val="001A57A9"/>
    <w:rsid w:val="001A5955"/>
    <w:rsid w:val="001A5DB8"/>
    <w:rsid w:val="001A6678"/>
    <w:rsid w:val="001A7630"/>
    <w:rsid w:val="001A7904"/>
    <w:rsid w:val="001A7D31"/>
    <w:rsid w:val="001A7FC4"/>
    <w:rsid w:val="001B0A46"/>
    <w:rsid w:val="001B3BCE"/>
    <w:rsid w:val="001B42B1"/>
    <w:rsid w:val="001B4DE3"/>
    <w:rsid w:val="001B52D9"/>
    <w:rsid w:val="001B5F6D"/>
    <w:rsid w:val="001B64BB"/>
    <w:rsid w:val="001B6C3C"/>
    <w:rsid w:val="001B72D7"/>
    <w:rsid w:val="001B797C"/>
    <w:rsid w:val="001B7D21"/>
    <w:rsid w:val="001C1EAC"/>
    <w:rsid w:val="001C3029"/>
    <w:rsid w:val="001C42A4"/>
    <w:rsid w:val="001D0375"/>
    <w:rsid w:val="001D077E"/>
    <w:rsid w:val="001D0BDB"/>
    <w:rsid w:val="001D2639"/>
    <w:rsid w:val="001D2875"/>
    <w:rsid w:val="001D2C3E"/>
    <w:rsid w:val="001D31D0"/>
    <w:rsid w:val="001D59A0"/>
    <w:rsid w:val="001D679E"/>
    <w:rsid w:val="001D67A4"/>
    <w:rsid w:val="001D70AA"/>
    <w:rsid w:val="001D7C87"/>
    <w:rsid w:val="001E0585"/>
    <w:rsid w:val="001E0E92"/>
    <w:rsid w:val="001E0F9E"/>
    <w:rsid w:val="001E2A11"/>
    <w:rsid w:val="001E373D"/>
    <w:rsid w:val="001E4A01"/>
    <w:rsid w:val="001E57B2"/>
    <w:rsid w:val="001E58D8"/>
    <w:rsid w:val="001E7D60"/>
    <w:rsid w:val="001F031D"/>
    <w:rsid w:val="001F0E6E"/>
    <w:rsid w:val="001F0FDA"/>
    <w:rsid w:val="001F1B52"/>
    <w:rsid w:val="001F4082"/>
    <w:rsid w:val="001F5138"/>
    <w:rsid w:val="001F6F30"/>
    <w:rsid w:val="001F75C9"/>
    <w:rsid w:val="001F7C87"/>
    <w:rsid w:val="00200A33"/>
    <w:rsid w:val="00201096"/>
    <w:rsid w:val="00201986"/>
    <w:rsid w:val="00202828"/>
    <w:rsid w:val="00202B56"/>
    <w:rsid w:val="00203852"/>
    <w:rsid w:val="00204003"/>
    <w:rsid w:val="0020412C"/>
    <w:rsid w:val="00205BE1"/>
    <w:rsid w:val="00206E8E"/>
    <w:rsid w:val="0021007B"/>
    <w:rsid w:val="00210B58"/>
    <w:rsid w:val="0021162E"/>
    <w:rsid w:val="00212D55"/>
    <w:rsid w:val="002133AD"/>
    <w:rsid w:val="0021357F"/>
    <w:rsid w:val="002139E6"/>
    <w:rsid w:val="00214606"/>
    <w:rsid w:val="00214ECB"/>
    <w:rsid w:val="002178B3"/>
    <w:rsid w:val="00217C91"/>
    <w:rsid w:val="00217DB9"/>
    <w:rsid w:val="00220E1D"/>
    <w:rsid w:val="00223782"/>
    <w:rsid w:val="00224FFC"/>
    <w:rsid w:val="002254B1"/>
    <w:rsid w:val="00225EDD"/>
    <w:rsid w:val="00225F69"/>
    <w:rsid w:val="00226165"/>
    <w:rsid w:val="002303C8"/>
    <w:rsid w:val="00231942"/>
    <w:rsid w:val="00232D02"/>
    <w:rsid w:val="00232FDB"/>
    <w:rsid w:val="00233AEC"/>
    <w:rsid w:val="00233FD8"/>
    <w:rsid w:val="00235649"/>
    <w:rsid w:val="00236217"/>
    <w:rsid w:val="002400FD"/>
    <w:rsid w:val="00241072"/>
    <w:rsid w:val="0024121B"/>
    <w:rsid w:val="00242834"/>
    <w:rsid w:val="00243267"/>
    <w:rsid w:val="002436B8"/>
    <w:rsid w:val="002446F2"/>
    <w:rsid w:val="00244D89"/>
    <w:rsid w:val="00245D40"/>
    <w:rsid w:val="002464D8"/>
    <w:rsid w:val="0024754F"/>
    <w:rsid w:val="00250241"/>
    <w:rsid w:val="00250767"/>
    <w:rsid w:val="00250D0F"/>
    <w:rsid w:val="002512B7"/>
    <w:rsid w:val="00252F9A"/>
    <w:rsid w:val="00253A0B"/>
    <w:rsid w:val="0025443D"/>
    <w:rsid w:val="002555BA"/>
    <w:rsid w:val="00255F88"/>
    <w:rsid w:val="00256FC3"/>
    <w:rsid w:val="00257B7C"/>
    <w:rsid w:val="00257E3B"/>
    <w:rsid w:val="00261E43"/>
    <w:rsid w:val="00262533"/>
    <w:rsid w:val="002632DD"/>
    <w:rsid w:val="00263BA3"/>
    <w:rsid w:val="00264A94"/>
    <w:rsid w:val="0026512E"/>
    <w:rsid w:val="0026541B"/>
    <w:rsid w:val="002655C9"/>
    <w:rsid w:val="002657D1"/>
    <w:rsid w:val="00265C83"/>
    <w:rsid w:val="00266329"/>
    <w:rsid w:val="00266644"/>
    <w:rsid w:val="00267D23"/>
    <w:rsid w:val="00270F99"/>
    <w:rsid w:val="00271731"/>
    <w:rsid w:val="00272FBF"/>
    <w:rsid w:val="00273B99"/>
    <w:rsid w:val="00274E39"/>
    <w:rsid w:val="00275624"/>
    <w:rsid w:val="002767F5"/>
    <w:rsid w:val="00277529"/>
    <w:rsid w:val="0028226C"/>
    <w:rsid w:val="002824CE"/>
    <w:rsid w:val="0028385B"/>
    <w:rsid w:val="00286422"/>
    <w:rsid w:val="00287723"/>
    <w:rsid w:val="00287A51"/>
    <w:rsid w:val="002909D0"/>
    <w:rsid w:val="002915FB"/>
    <w:rsid w:val="00291EBE"/>
    <w:rsid w:val="002928DC"/>
    <w:rsid w:val="0029405C"/>
    <w:rsid w:val="0029549D"/>
    <w:rsid w:val="0029598A"/>
    <w:rsid w:val="00295B2A"/>
    <w:rsid w:val="00295D5F"/>
    <w:rsid w:val="00296224"/>
    <w:rsid w:val="002977F7"/>
    <w:rsid w:val="002979B6"/>
    <w:rsid w:val="002A0F86"/>
    <w:rsid w:val="002A16D1"/>
    <w:rsid w:val="002A1CFB"/>
    <w:rsid w:val="002A353D"/>
    <w:rsid w:val="002A64A7"/>
    <w:rsid w:val="002A7E2D"/>
    <w:rsid w:val="002A7E43"/>
    <w:rsid w:val="002B08D2"/>
    <w:rsid w:val="002B0919"/>
    <w:rsid w:val="002B1FAD"/>
    <w:rsid w:val="002B7E16"/>
    <w:rsid w:val="002C13DA"/>
    <w:rsid w:val="002C1879"/>
    <w:rsid w:val="002C5228"/>
    <w:rsid w:val="002C5C61"/>
    <w:rsid w:val="002C690B"/>
    <w:rsid w:val="002C73FD"/>
    <w:rsid w:val="002C7ABF"/>
    <w:rsid w:val="002D0E19"/>
    <w:rsid w:val="002D131E"/>
    <w:rsid w:val="002D139E"/>
    <w:rsid w:val="002D215D"/>
    <w:rsid w:val="002D5526"/>
    <w:rsid w:val="002E219A"/>
    <w:rsid w:val="002E2674"/>
    <w:rsid w:val="002E2DD3"/>
    <w:rsid w:val="002E5241"/>
    <w:rsid w:val="002E728E"/>
    <w:rsid w:val="002E779B"/>
    <w:rsid w:val="002F02AF"/>
    <w:rsid w:val="002F1642"/>
    <w:rsid w:val="002F19E2"/>
    <w:rsid w:val="002F2613"/>
    <w:rsid w:val="002F36A9"/>
    <w:rsid w:val="002F5CDF"/>
    <w:rsid w:val="002F69F5"/>
    <w:rsid w:val="002F702E"/>
    <w:rsid w:val="002F771A"/>
    <w:rsid w:val="00300332"/>
    <w:rsid w:val="00300D18"/>
    <w:rsid w:val="00301CC8"/>
    <w:rsid w:val="00303DDD"/>
    <w:rsid w:val="00304784"/>
    <w:rsid w:val="00304AF4"/>
    <w:rsid w:val="00305165"/>
    <w:rsid w:val="00306BAE"/>
    <w:rsid w:val="0031238F"/>
    <w:rsid w:val="003123BA"/>
    <w:rsid w:val="00314082"/>
    <w:rsid w:val="00315351"/>
    <w:rsid w:val="00315427"/>
    <w:rsid w:val="003204A3"/>
    <w:rsid w:val="00320BF8"/>
    <w:rsid w:val="00320E43"/>
    <w:rsid w:val="00320F83"/>
    <w:rsid w:val="003211FF"/>
    <w:rsid w:val="00321762"/>
    <w:rsid w:val="00321BF5"/>
    <w:rsid w:val="00321D28"/>
    <w:rsid w:val="003248FB"/>
    <w:rsid w:val="00325A19"/>
    <w:rsid w:val="00327131"/>
    <w:rsid w:val="0033049E"/>
    <w:rsid w:val="003305F2"/>
    <w:rsid w:val="003309A6"/>
    <w:rsid w:val="003312D7"/>
    <w:rsid w:val="00331631"/>
    <w:rsid w:val="00333E87"/>
    <w:rsid w:val="0033654F"/>
    <w:rsid w:val="00336691"/>
    <w:rsid w:val="00337E38"/>
    <w:rsid w:val="00340A01"/>
    <w:rsid w:val="00341A78"/>
    <w:rsid w:val="0034395C"/>
    <w:rsid w:val="00343C60"/>
    <w:rsid w:val="003444D4"/>
    <w:rsid w:val="0034462D"/>
    <w:rsid w:val="0034569C"/>
    <w:rsid w:val="0034587D"/>
    <w:rsid w:val="00345F64"/>
    <w:rsid w:val="00346CCE"/>
    <w:rsid w:val="00347B45"/>
    <w:rsid w:val="00347B97"/>
    <w:rsid w:val="003503DC"/>
    <w:rsid w:val="00351BA8"/>
    <w:rsid w:val="003537AB"/>
    <w:rsid w:val="0035509C"/>
    <w:rsid w:val="00355518"/>
    <w:rsid w:val="00356322"/>
    <w:rsid w:val="00357445"/>
    <w:rsid w:val="00360159"/>
    <w:rsid w:val="00362916"/>
    <w:rsid w:val="00363646"/>
    <w:rsid w:val="00363AB5"/>
    <w:rsid w:val="003664B8"/>
    <w:rsid w:val="003670EC"/>
    <w:rsid w:val="0036733D"/>
    <w:rsid w:val="00370824"/>
    <w:rsid w:val="00371007"/>
    <w:rsid w:val="00371607"/>
    <w:rsid w:val="00372872"/>
    <w:rsid w:val="00372D77"/>
    <w:rsid w:val="003732E0"/>
    <w:rsid w:val="00380524"/>
    <w:rsid w:val="00380878"/>
    <w:rsid w:val="00380D95"/>
    <w:rsid w:val="00381133"/>
    <w:rsid w:val="00382844"/>
    <w:rsid w:val="00382CEF"/>
    <w:rsid w:val="00383873"/>
    <w:rsid w:val="00383D3A"/>
    <w:rsid w:val="00383DE4"/>
    <w:rsid w:val="0038577D"/>
    <w:rsid w:val="003861C4"/>
    <w:rsid w:val="00387087"/>
    <w:rsid w:val="003901A1"/>
    <w:rsid w:val="003905DC"/>
    <w:rsid w:val="00390B9E"/>
    <w:rsid w:val="00391083"/>
    <w:rsid w:val="00391127"/>
    <w:rsid w:val="00395188"/>
    <w:rsid w:val="0039559F"/>
    <w:rsid w:val="00395945"/>
    <w:rsid w:val="00396DFB"/>
    <w:rsid w:val="003A02C9"/>
    <w:rsid w:val="003A03C8"/>
    <w:rsid w:val="003A03F3"/>
    <w:rsid w:val="003A16CF"/>
    <w:rsid w:val="003A19ED"/>
    <w:rsid w:val="003A2017"/>
    <w:rsid w:val="003A24B3"/>
    <w:rsid w:val="003A2CBF"/>
    <w:rsid w:val="003A2FD1"/>
    <w:rsid w:val="003A37D8"/>
    <w:rsid w:val="003A4D24"/>
    <w:rsid w:val="003A56BA"/>
    <w:rsid w:val="003A5EC8"/>
    <w:rsid w:val="003A5F34"/>
    <w:rsid w:val="003A6E29"/>
    <w:rsid w:val="003B06AA"/>
    <w:rsid w:val="003B0759"/>
    <w:rsid w:val="003B08F6"/>
    <w:rsid w:val="003B5AC1"/>
    <w:rsid w:val="003B6811"/>
    <w:rsid w:val="003B713A"/>
    <w:rsid w:val="003B771E"/>
    <w:rsid w:val="003C10A2"/>
    <w:rsid w:val="003C17C4"/>
    <w:rsid w:val="003C1B7D"/>
    <w:rsid w:val="003C3B73"/>
    <w:rsid w:val="003C7DAE"/>
    <w:rsid w:val="003D0138"/>
    <w:rsid w:val="003D09CD"/>
    <w:rsid w:val="003D2482"/>
    <w:rsid w:val="003D26FB"/>
    <w:rsid w:val="003D3E96"/>
    <w:rsid w:val="003D6D42"/>
    <w:rsid w:val="003D787F"/>
    <w:rsid w:val="003E092F"/>
    <w:rsid w:val="003E096B"/>
    <w:rsid w:val="003E0C08"/>
    <w:rsid w:val="003E0F38"/>
    <w:rsid w:val="003E113F"/>
    <w:rsid w:val="003E1976"/>
    <w:rsid w:val="003E2317"/>
    <w:rsid w:val="003E2389"/>
    <w:rsid w:val="003E5241"/>
    <w:rsid w:val="003E5517"/>
    <w:rsid w:val="003E56B8"/>
    <w:rsid w:val="003E7343"/>
    <w:rsid w:val="003E7A59"/>
    <w:rsid w:val="003F0D05"/>
    <w:rsid w:val="003F1350"/>
    <w:rsid w:val="003F145F"/>
    <w:rsid w:val="003F2050"/>
    <w:rsid w:val="003F2769"/>
    <w:rsid w:val="003F33EE"/>
    <w:rsid w:val="003F4543"/>
    <w:rsid w:val="003F49F9"/>
    <w:rsid w:val="003F546F"/>
    <w:rsid w:val="00400856"/>
    <w:rsid w:val="0040097C"/>
    <w:rsid w:val="004039F8"/>
    <w:rsid w:val="00405825"/>
    <w:rsid w:val="004078B4"/>
    <w:rsid w:val="00412342"/>
    <w:rsid w:val="0041367C"/>
    <w:rsid w:val="00413862"/>
    <w:rsid w:val="004150EE"/>
    <w:rsid w:val="004160C5"/>
    <w:rsid w:val="0041746F"/>
    <w:rsid w:val="00420B37"/>
    <w:rsid w:val="004225A7"/>
    <w:rsid w:val="00422C76"/>
    <w:rsid w:val="004232E1"/>
    <w:rsid w:val="004241C3"/>
    <w:rsid w:val="00426272"/>
    <w:rsid w:val="00426C09"/>
    <w:rsid w:val="0043286B"/>
    <w:rsid w:val="00432C9B"/>
    <w:rsid w:val="0043396A"/>
    <w:rsid w:val="00433F41"/>
    <w:rsid w:val="00434204"/>
    <w:rsid w:val="00435316"/>
    <w:rsid w:val="00441DBF"/>
    <w:rsid w:val="0044470E"/>
    <w:rsid w:val="00444FE2"/>
    <w:rsid w:val="00445316"/>
    <w:rsid w:val="00445643"/>
    <w:rsid w:val="00450B87"/>
    <w:rsid w:val="00451439"/>
    <w:rsid w:val="00451956"/>
    <w:rsid w:val="00451A05"/>
    <w:rsid w:val="004543CF"/>
    <w:rsid w:val="00454B44"/>
    <w:rsid w:val="0045581F"/>
    <w:rsid w:val="0045589F"/>
    <w:rsid w:val="00457BD4"/>
    <w:rsid w:val="00460519"/>
    <w:rsid w:val="004614FF"/>
    <w:rsid w:val="004622C6"/>
    <w:rsid w:val="00463A62"/>
    <w:rsid w:val="00464915"/>
    <w:rsid w:val="00466058"/>
    <w:rsid w:val="004663F0"/>
    <w:rsid w:val="0046756E"/>
    <w:rsid w:val="004679D6"/>
    <w:rsid w:val="00467BB3"/>
    <w:rsid w:val="00470543"/>
    <w:rsid w:val="00470884"/>
    <w:rsid w:val="00471581"/>
    <w:rsid w:val="0047456F"/>
    <w:rsid w:val="00475AAE"/>
    <w:rsid w:val="00476408"/>
    <w:rsid w:val="00476B3A"/>
    <w:rsid w:val="004801F4"/>
    <w:rsid w:val="00482014"/>
    <w:rsid w:val="004828CE"/>
    <w:rsid w:val="00483373"/>
    <w:rsid w:val="004841D7"/>
    <w:rsid w:val="004848D4"/>
    <w:rsid w:val="00486C1B"/>
    <w:rsid w:val="004908C0"/>
    <w:rsid w:val="00490AAB"/>
    <w:rsid w:val="00491DFF"/>
    <w:rsid w:val="0049252C"/>
    <w:rsid w:val="00496B75"/>
    <w:rsid w:val="004975ED"/>
    <w:rsid w:val="00497FDB"/>
    <w:rsid w:val="004A00D3"/>
    <w:rsid w:val="004A086F"/>
    <w:rsid w:val="004A0FED"/>
    <w:rsid w:val="004A2061"/>
    <w:rsid w:val="004A2670"/>
    <w:rsid w:val="004A2A76"/>
    <w:rsid w:val="004A44EF"/>
    <w:rsid w:val="004A5210"/>
    <w:rsid w:val="004A52AD"/>
    <w:rsid w:val="004A58FE"/>
    <w:rsid w:val="004A5EFC"/>
    <w:rsid w:val="004A68A5"/>
    <w:rsid w:val="004A7B26"/>
    <w:rsid w:val="004A7B54"/>
    <w:rsid w:val="004A7CF6"/>
    <w:rsid w:val="004B0122"/>
    <w:rsid w:val="004B4853"/>
    <w:rsid w:val="004B5356"/>
    <w:rsid w:val="004B5DF7"/>
    <w:rsid w:val="004B67E1"/>
    <w:rsid w:val="004B6E38"/>
    <w:rsid w:val="004B78F1"/>
    <w:rsid w:val="004B7CE3"/>
    <w:rsid w:val="004C0268"/>
    <w:rsid w:val="004C11D1"/>
    <w:rsid w:val="004C1E29"/>
    <w:rsid w:val="004C21C9"/>
    <w:rsid w:val="004C2A8D"/>
    <w:rsid w:val="004C4385"/>
    <w:rsid w:val="004C51FE"/>
    <w:rsid w:val="004C5FE1"/>
    <w:rsid w:val="004C61D5"/>
    <w:rsid w:val="004C68F6"/>
    <w:rsid w:val="004C6D79"/>
    <w:rsid w:val="004C7040"/>
    <w:rsid w:val="004D02DE"/>
    <w:rsid w:val="004D0A68"/>
    <w:rsid w:val="004D0EE0"/>
    <w:rsid w:val="004D3394"/>
    <w:rsid w:val="004D4663"/>
    <w:rsid w:val="004D5C31"/>
    <w:rsid w:val="004D62E9"/>
    <w:rsid w:val="004D6C71"/>
    <w:rsid w:val="004E086F"/>
    <w:rsid w:val="004E0A0A"/>
    <w:rsid w:val="004E10DC"/>
    <w:rsid w:val="004E1175"/>
    <w:rsid w:val="004E21FE"/>
    <w:rsid w:val="004E4616"/>
    <w:rsid w:val="004E539C"/>
    <w:rsid w:val="004E5432"/>
    <w:rsid w:val="004E5A86"/>
    <w:rsid w:val="004E6714"/>
    <w:rsid w:val="004E739A"/>
    <w:rsid w:val="004E77AA"/>
    <w:rsid w:val="004F038B"/>
    <w:rsid w:val="004F1609"/>
    <w:rsid w:val="004F250C"/>
    <w:rsid w:val="004F2A4A"/>
    <w:rsid w:val="004F452F"/>
    <w:rsid w:val="004F53C6"/>
    <w:rsid w:val="004F71E2"/>
    <w:rsid w:val="004F7616"/>
    <w:rsid w:val="00500137"/>
    <w:rsid w:val="00500529"/>
    <w:rsid w:val="005008D9"/>
    <w:rsid w:val="005014CC"/>
    <w:rsid w:val="005021B9"/>
    <w:rsid w:val="00502F84"/>
    <w:rsid w:val="005038C2"/>
    <w:rsid w:val="005044A2"/>
    <w:rsid w:val="00505358"/>
    <w:rsid w:val="00507A0B"/>
    <w:rsid w:val="005109D7"/>
    <w:rsid w:val="005119CF"/>
    <w:rsid w:val="00513115"/>
    <w:rsid w:val="0051453B"/>
    <w:rsid w:val="00517DF1"/>
    <w:rsid w:val="005215D2"/>
    <w:rsid w:val="0052246F"/>
    <w:rsid w:val="005233A6"/>
    <w:rsid w:val="00525D72"/>
    <w:rsid w:val="005265BB"/>
    <w:rsid w:val="005267CA"/>
    <w:rsid w:val="00527B60"/>
    <w:rsid w:val="0053120E"/>
    <w:rsid w:val="0053213E"/>
    <w:rsid w:val="00532696"/>
    <w:rsid w:val="00532CF8"/>
    <w:rsid w:val="00532E78"/>
    <w:rsid w:val="005350F7"/>
    <w:rsid w:val="0054135A"/>
    <w:rsid w:val="00541660"/>
    <w:rsid w:val="00541899"/>
    <w:rsid w:val="00542502"/>
    <w:rsid w:val="005430FD"/>
    <w:rsid w:val="00543173"/>
    <w:rsid w:val="005440A3"/>
    <w:rsid w:val="00545C0A"/>
    <w:rsid w:val="00545E81"/>
    <w:rsid w:val="00546632"/>
    <w:rsid w:val="00546E04"/>
    <w:rsid w:val="005473B6"/>
    <w:rsid w:val="00547C8E"/>
    <w:rsid w:val="00547D7A"/>
    <w:rsid w:val="00550B3D"/>
    <w:rsid w:val="005511A0"/>
    <w:rsid w:val="0055335D"/>
    <w:rsid w:val="0055385D"/>
    <w:rsid w:val="00553D42"/>
    <w:rsid w:val="00553E48"/>
    <w:rsid w:val="00555FDE"/>
    <w:rsid w:val="00556ECB"/>
    <w:rsid w:val="0056004B"/>
    <w:rsid w:val="005625B6"/>
    <w:rsid w:val="00563585"/>
    <w:rsid w:val="0056404A"/>
    <w:rsid w:val="00564560"/>
    <w:rsid w:val="0056562C"/>
    <w:rsid w:val="00565E91"/>
    <w:rsid w:val="00565FDF"/>
    <w:rsid w:val="0056679A"/>
    <w:rsid w:val="00566BFC"/>
    <w:rsid w:val="00566E64"/>
    <w:rsid w:val="00567C74"/>
    <w:rsid w:val="00570356"/>
    <w:rsid w:val="00570A53"/>
    <w:rsid w:val="005711F5"/>
    <w:rsid w:val="00572131"/>
    <w:rsid w:val="00573662"/>
    <w:rsid w:val="005736AF"/>
    <w:rsid w:val="00574AD4"/>
    <w:rsid w:val="005753F6"/>
    <w:rsid w:val="00576B04"/>
    <w:rsid w:val="005806A2"/>
    <w:rsid w:val="00580847"/>
    <w:rsid w:val="00580E04"/>
    <w:rsid w:val="0058103D"/>
    <w:rsid w:val="005814EE"/>
    <w:rsid w:val="0058500E"/>
    <w:rsid w:val="00585A7E"/>
    <w:rsid w:val="00586508"/>
    <w:rsid w:val="00586E58"/>
    <w:rsid w:val="00587A23"/>
    <w:rsid w:val="00590599"/>
    <w:rsid w:val="00591262"/>
    <w:rsid w:val="00592D46"/>
    <w:rsid w:val="00593239"/>
    <w:rsid w:val="00593D0F"/>
    <w:rsid w:val="005A3D85"/>
    <w:rsid w:val="005A3E31"/>
    <w:rsid w:val="005A4492"/>
    <w:rsid w:val="005A5B43"/>
    <w:rsid w:val="005A709D"/>
    <w:rsid w:val="005A7E73"/>
    <w:rsid w:val="005B0123"/>
    <w:rsid w:val="005B0875"/>
    <w:rsid w:val="005B14EF"/>
    <w:rsid w:val="005B2898"/>
    <w:rsid w:val="005B339D"/>
    <w:rsid w:val="005B3814"/>
    <w:rsid w:val="005B398B"/>
    <w:rsid w:val="005B4C04"/>
    <w:rsid w:val="005B5E4D"/>
    <w:rsid w:val="005B6DDF"/>
    <w:rsid w:val="005B77A4"/>
    <w:rsid w:val="005B781F"/>
    <w:rsid w:val="005C1629"/>
    <w:rsid w:val="005C16F0"/>
    <w:rsid w:val="005C26D5"/>
    <w:rsid w:val="005C2DD8"/>
    <w:rsid w:val="005C2E44"/>
    <w:rsid w:val="005C531B"/>
    <w:rsid w:val="005C5399"/>
    <w:rsid w:val="005C7289"/>
    <w:rsid w:val="005D2A69"/>
    <w:rsid w:val="005D2B92"/>
    <w:rsid w:val="005D2DA6"/>
    <w:rsid w:val="005D3927"/>
    <w:rsid w:val="005D43B4"/>
    <w:rsid w:val="005D4851"/>
    <w:rsid w:val="005D5EA9"/>
    <w:rsid w:val="005D71A6"/>
    <w:rsid w:val="005D792E"/>
    <w:rsid w:val="005D7CC0"/>
    <w:rsid w:val="005D7DCA"/>
    <w:rsid w:val="005D7DD3"/>
    <w:rsid w:val="005E0866"/>
    <w:rsid w:val="005E30CC"/>
    <w:rsid w:val="005E4976"/>
    <w:rsid w:val="005E5B8C"/>
    <w:rsid w:val="005E6471"/>
    <w:rsid w:val="005E67A0"/>
    <w:rsid w:val="005E6E44"/>
    <w:rsid w:val="005F054B"/>
    <w:rsid w:val="005F1697"/>
    <w:rsid w:val="005F1D3B"/>
    <w:rsid w:val="005F20D8"/>
    <w:rsid w:val="005F23F3"/>
    <w:rsid w:val="005F34D1"/>
    <w:rsid w:val="005F423F"/>
    <w:rsid w:val="005F5D31"/>
    <w:rsid w:val="005F5EC8"/>
    <w:rsid w:val="005F7D4A"/>
    <w:rsid w:val="00601FC8"/>
    <w:rsid w:val="00602AA8"/>
    <w:rsid w:val="00602AFC"/>
    <w:rsid w:val="00603707"/>
    <w:rsid w:val="00603E3E"/>
    <w:rsid w:val="006050F2"/>
    <w:rsid w:val="00605B9B"/>
    <w:rsid w:val="00606178"/>
    <w:rsid w:val="006062C0"/>
    <w:rsid w:val="0060748F"/>
    <w:rsid w:val="00612862"/>
    <w:rsid w:val="00614468"/>
    <w:rsid w:val="006156D3"/>
    <w:rsid w:val="0061714A"/>
    <w:rsid w:val="0062112A"/>
    <w:rsid w:val="00621624"/>
    <w:rsid w:val="006231D7"/>
    <w:rsid w:val="0062351C"/>
    <w:rsid w:val="00624CB4"/>
    <w:rsid w:val="00625A64"/>
    <w:rsid w:val="00626C9B"/>
    <w:rsid w:val="0062749B"/>
    <w:rsid w:val="00627693"/>
    <w:rsid w:val="006314DB"/>
    <w:rsid w:val="00632117"/>
    <w:rsid w:val="00633EF0"/>
    <w:rsid w:val="0063492B"/>
    <w:rsid w:val="00634E17"/>
    <w:rsid w:val="00635CED"/>
    <w:rsid w:val="00640C24"/>
    <w:rsid w:val="00640E90"/>
    <w:rsid w:val="00640EF0"/>
    <w:rsid w:val="00640FFA"/>
    <w:rsid w:val="006416DE"/>
    <w:rsid w:val="006427A7"/>
    <w:rsid w:val="00642CE7"/>
    <w:rsid w:val="006437F1"/>
    <w:rsid w:val="00644947"/>
    <w:rsid w:val="00644EC5"/>
    <w:rsid w:val="0064563A"/>
    <w:rsid w:val="00646E9B"/>
    <w:rsid w:val="0064725B"/>
    <w:rsid w:val="00647C0C"/>
    <w:rsid w:val="00647DC2"/>
    <w:rsid w:val="0065199F"/>
    <w:rsid w:val="00651F26"/>
    <w:rsid w:val="006524C2"/>
    <w:rsid w:val="00652ADE"/>
    <w:rsid w:val="00653535"/>
    <w:rsid w:val="006540DC"/>
    <w:rsid w:val="00654857"/>
    <w:rsid w:val="00654D90"/>
    <w:rsid w:val="00655C63"/>
    <w:rsid w:val="00656685"/>
    <w:rsid w:val="00656BC0"/>
    <w:rsid w:val="00657851"/>
    <w:rsid w:val="006607E8"/>
    <w:rsid w:val="00661366"/>
    <w:rsid w:val="0066275D"/>
    <w:rsid w:val="006639A5"/>
    <w:rsid w:val="00663BDB"/>
    <w:rsid w:val="00663D03"/>
    <w:rsid w:val="006645CF"/>
    <w:rsid w:val="00666614"/>
    <w:rsid w:val="006669B0"/>
    <w:rsid w:val="006674AD"/>
    <w:rsid w:val="00671094"/>
    <w:rsid w:val="00673A48"/>
    <w:rsid w:val="00673D0A"/>
    <w:rsid w:val="00674155"/>
    <w:rsid w:val="00674763"/>
    <w:rsid w:val="006747DB"/>
    <w:rsid w:val="006749C0"/>
    <w:rsid w:val="00674B00"/>
    <w:rsid w:val="00675289"/>
    <w:rsid w:val="006758EC"/>
    <w:rsid w:val="0067641F"/>
    <w:rsid w:val="0067654D"/>
    <w:rsid w:val="00676915"/>
    <w:rsid w:val="0067798E"/>
    <w:rsid w:val="00677F31"/>
    <w:rsid w:val="00681211"/>
    <w:rsid w:val="00681F4E"/>
    <w:rsid w:val="00686583"/>
    <w:rsid w:val="0068676B"/>
    <w:rsid w:val="00686C4F"/>
    <w:rsid w:val="00687A4E"/>
    <w:rsid w:val="0069021D"/>
    <w:rsid w:val="006913DA"/>
    <w:rsid w:val="006938E1"/>
    <w:rsid w:val="0069421A"/>
    <w:rsid w:val="00697175"/>
    <w:rsid w:val="006A01A2"/>
    <w:rsid w:val="006A2246"/>
    <w:rsid w:val="006A344A"/>
    <w:rsid w:val="006A43F4"/>
    <w:rsid w:val="006A4A6E"/>
    <w:rsid w:val="006A5605"/>
    <w:rsid w:val="006A5A23"/>
    <w:rsid w:val="006A5C61"/>
    <w:rsid w:val="006A5FEB"/>
    <w:rsid w:val="006A6BC5"/>
    <w:rsid w:val="006A6E99"/>
    <w:rsid w:val="006A7ABC"/>
    <w:rsid w:val="006A7DD5"/>
    <w:rsid w:val="006B0191"/>
    <w:rsid w:val="006B10B0"/>
    <w:rsid w:val="006B21EA"/>
    <w:rsid w:val="006B4BAF"/>
    <w:rsid w:val="006B6CFA"/>
    <w:rsid w:val="006B7F58"/>
    <w:rsid w:val="006B7F76"/>
    <w:rsid w:val="006C07D5"/>
    <w:rsid w:val="006C0A61"/>
    <w:rsid w:val="006C0D11"/>
    <w:rsid w:val="006C1D0E"/>
    <w:rsid w:val="006C2A56"/>
    <w:rsid w:val="006C3B34"/>
    <w:rsid w:val="006C3E84"/>
    <w:rsid w:val="006C433A"/>
    <w:rsid w:val="006C584F"/>
    <w:rsid w:val="006C62E9"/>
    <w:rsid w:val="006C7385"/>
    <w:rsid w:val="006D1295"/>
    <w:rsid w:val="006D1988"/>
    <w:rsid w:val="006D3380"/>
    <w:rsid w:val="006D6083"/>
    <w:rsid w:val="006E0376"/>
    <w:rsid w:val="006E18ED"/>
    <w:rsid w:val="006E19EF"/>
    <w:rsid w:val="006E2DE1"/>
    <w:rsid w:val="006E3A61"/>
    <w:rsid w:val="006E3D2E"/>
    <w:rsid w:val="006E3F6D"/>
    <w:rsid w:val="006E6B39"/>
    <w:rsid w:val="006E72C3"/>
    <w:rsid w:val="006E7B17"/>
    <w:rsid w:val="006F24D7"/>
    <w:rsid w:val="006F34F4"/>
    <w:rsid w:val="006F3720"/>
    <w:rsid w:val="006F578D"/>
    <w:rsid w:val="006F59CD"/>
    <w:rsid w:val="00701119"/>
    <w:rsid w:val="00701784"/>
    <w:rsid w:val="00701AA9"/>
    <w:rsid w:val="00701F68"/>
    <w:rsid w:val="00703C08"/>
    <w:rsid w:val="00704EE1"/>
    <w:rsid w:val="00705CAC"/>
    <w:rsid w:val="00710D70"/>
    <w:rsid w:val="00710EB1"/>
    <w:rsid w:val="00712C45"/>
    <w:rsid w:val="00713156"/>
    <w:rsid w:val="0071522B"/>
    <w:rsid w:val="00715B5D"/>
    <w:rsid w:val="00715E07"/>
    <w:rsid w:val="007164A4"/>
    <w:rsid w:val="00716915"/>
    <w:rsid w:val="00716E1E"/>
    <w:rsid w:val="007173D4"/>
    <w:rsid w:val="007174F6"/>
    <w:rsid w:val="0071770D"/>
    <w:rsid w:val="00717893"/>
    <w:rsid w:val="00717C9B"/>
    <w:rsid w:val="00720A6D"/>
    <w:rsid w:val="0072247C"/>
    <w:rsid w:val="007224D9"/>
    <w:rsid w:val="0072282E"/>
    <w:rsid w:val="0072292D"/>
    <w:rsid w:val="00722E61"/>
    <w:rsid w:val="007232D4"/>
    <w:rsid w:val="007233E3"/>
    <w:rsid w:val="007262E3"/>
    <w:rsid w:val="00726357"/>
    <w:rsid w:val="00726ABA"/>
    <w:rsid w:val="00726B0B"/>
    <w:rsid w:val="007278E4"/>
    <w:rsid w:val="0073056A"/>
    <w:rsid w:val="00731434"/>
    <w:rsid w:val="007315FF"/>
    <w:rsid w:val="00731BF5"/>
    <w:rsid w:val="00732252"/>
    <w:rsid w:val="007357E0"/>
    <w:rsid w:val="007361B2"/>
    <w:rsid w:val="00736596"/>
    <w:rsid w:val="00737213"/>
    <w:rsid w:val="00737AB0"/>
    <w:rsid w:val="00737AF8"/>
    <w:rsid w:val="00743529"/>
    <w:rsid w:val="007435CE"/>
    <w:rsid w:val="00743A74"/>
    <w:rsid w:val="00743BAF"/>
    <w:rsid w:val="00743F68"/>
    <w:rsid w:val="00743FDC"/>
    <w:rsid w:val="00745332"/>
    <w:rsid w:val="00745979"/>
    <w:rsid w:val="00746760"/>
    <w:rsid w:val="00746BD8"/>
    <w:rsid w:val="007543CD"/>
    <w:rsid w:val="0075558E"/>
    <w:rsid w:val="007559EE"/>
    <w:rsid w:val="007573B6"/>
    <w:rsid w:val="00760229"/>
    <w:rsid w:val="0076148C"/>
    <w:rsid w:val="0076163E"/>
    <w:rsid w:val="00761756"/>
    <w:rsid w:val="00761A17"/>
    <w:rsid w:val="00761F26"/>
    <w:rsid w:val="007622AC"/>
    <w:rsid w:val="007624A7"/>
    <w:rsid w:val="00762F8A"/>
    <w:rsid w:val="007701F5"/>
    <w:rsid w:val="007709D6"/>
    <w:rsid w:val="00771359"/>
    <w:rsid w:val="00771C32"/>
    <w:rsid w:val="00772C6E"/>
    <w:rsid w:val="00774380"/>
    <w:rsid w:val="007744F1"/>
    <w:rsid w:val="00774699"/>
    <w:rsid w:val="00775858"/>
    <w:rsid w:val="00776F31"/>
    <w:rsid w:val="00777C5B"/>
    <w:rsid w:val="007806BA"/>
    <w:rsid w:val="007811F1"/>
    <w:rsid w:val="00781557"/>
    <w:rsid w:val="00781FD3"/>
    <w:rsid w:val="007821F7"/>
    <w:rsid w:val="00782627"/>
    <w:rsid w:val="007834B3"/>
    <w:rsid w:val="00783E52"/>
    <w:rsid w:val="007840AA"/>
    <w:rsid w:val="00784371"/>
    <w:rsid w:val="00784647"/>
    <w:rsid w:val="00784F71"/>
    <w:rsid w:val="0078505B"/>
    <w:rsid w:val="00785BB0"/>
    <w:rsid w:val="0078695C"/>
    <w:rsid w:val="00786B3A"/>
    <w:rsid w:val="00786FD6"/>
    <w:rsid w:val="007873F4"/>
    <w:rsid w:val="007913CF"/>
    <w:rsid w:val="00791BFC"/>
    <w:rsid w:val="0079218B"/>
    <w:rsid w:val="00792763"/>
    <w:rsid w:val="00792FBA"/>
    <w:rsid w:val="00793647"/>
    <w:rsid w:val="00794522"/>
    <w:rsid w:val="00795596"/>
    <w:rsid w:val="007956E7"/>
    <w:rsid w:val="00796306"/>
    <w:rsid w:val="00797852"/>
    <w:rsid w:val="007A02A8"/>
    <w:rsid w:val="007A09DA"/>
    <w:rsid w:val="007A12FD"/>
    <w:rsid w:val="007A2C95"/>
    <w:rsid w:val="007A36E6"/>
    <w:rsid w:val="007A4B01"/>
    <w:rsid w:val="007A792A"/>
    <w:rsid w:val="007B03D0"/>
    <w:rsid w:val="007B17E2"/>
    <w:rsid w:val="007B2499"/>
    <w:rsid w:val="007B2ADF"/>
    <w:rsid w:val="007B2DA6"/>
    <w:rsid w:val="007B2DF4"/>
    <w:rsid w:val="007B394B"/>
    <w:rsid w:val="007B4786"/>
    <w:rsid w:val="007B4C87"/>
    <w:rsid w:val="007B5205"/>
    <w:rsid w:val="007B54F2"/>
    <w:rsid w:val="007B5AA1"/>
    <w:rsid w:val="007B5BB6"/>
    <w:rsid w:val="007B5C73"/>
    <w:rsid w:val="007B5F97"/>
    <w:rsid w:val="007B78C4"/>
    <w:rsid w:val="007C0AB0"/>
    <w:rsid w:val="007C28F2"/>
    <w:rsid w:val="007C5005"/>
    <w:rsid w:val="007C50D6"/>
    <w:rsid w:val="007D00E8"/>
    <w:rsid w:val="007D1365"/>
    <w:rsid w:val="007D22F1"/>
    <w:rsid w:val="007D2E19"/>
    <w:rsid w:val="007D5884"/>
    <w:rsid w:val="007D6410"/>
    <w:rsid w:val="007D785A"/>
    <w:rsid w:val="007E10F7"/>
    <w:rsid w:val="007E1540"/>
    <w:rsid w:val="007E2BEC"/>
    <w:rsid w:val="007E2DA2"/>
    <w:rsid w:val="007E3A2A"/>
    <w:rsid w:val="007E3D29"/>
    <w:rsid w:val="007E3FB7"/>
    <w:rsid w:val="007E4F33"/>
    <w:rsid w:val="007E5D96"/>
    <w:rsid w:val="007E60D5"/>
    <w:rsid w:val="007E6173"/>
    <w:rsid w:val="007E68A7"/>
    <w:rsid w:val="007E6A9F"/>
    <w:rsid w:val="007E6BE1"/>
    <w:rsid w:val="007E70A1"/>
    <w:rsid w:val="007E713F"/>
    <w:rsid w:val="007F13DD"/>
    <w:rsid w:val="007F2D34"/>
    <w:rsid w:val="007F390F"/>
    <w:rsid w:val="007F4D9F"/>
    <w:rsid w:val="007F53E3"/>
    <w:rsid w:val="007F6676"/>
    <w:rsid w:val="007F69AE"/>
    <w:rsid w:val="007F72AB"/>
    <w:rsid w:val="007F7320"/>
    <w:rsid w:val="007F7B3D"/>
    <w:rsid w:val="00800751"/>
    <w:rsid w:val="00802261"/>
    <w:rsid w:val="00804890"/>
    <w:rsid w:val="008064C4"/>
    <w:rsid w:val="00806717"/>
    <w:rsid w:val="0080708C"/>
    <w:rsid w:val="00807F40"/>
    <w:rsid w:val="00811DA3"/>
    <w:rsid w:val="00811E9F"/>
    <w:rsid w:val="0081512B"/>
    <w:rsid w:val="0081577C"/>
    <w:rsid w:val="00815B1F"/>
    <w:rsid w:val="00815B59"/>
    <w:rsid w:val="00816041"/>
    <w:rsid w:val="0081614C"/>
    <w:rsid w:val="0081617D"/>
    <w:rsid w:val="008204CB"/>
    <w:rsid w:val="00821708"/>
    <w:rsid w:val="008222A7"/>
    <w:rsid w:val="00822FF1"/>
    <w:rsid w:val="008232AF"/>
    <w:rsid w:val="0082332E"/>
    <w:rsid w:val="00826281"/>
    <w:rsid w:val="008272C8"/>
    <w:rsid w:val="00827B46"/>
    <w:rsid w:val="00832BAE"/>
    <w:rsid w:val="008369B0"/>
    <w:rsid w:val="00836E5A"/>
    <w:rsid w:val="00841E23"/>
    <w:rsid w:val="0084386C"/>
    <w:rsid w:val="00843C7A"/>
    <w:rsid w:val="00843EB9"/>
    <w:rsid w:val="008452CA"/>
    <w:rsid w:val="008461B4"/>
    <w:rsid w:val="00846806"/>
    <w:rsid w:val="008500EA"/>
    <w:rsid w:val="00852EC2"/>
    <w:rsid w:val="0085333C"/>
    <w:rsid w:val="00853872"/>
    <w:rsid w:val="00854F53"/>
    <w:rsid w:val="008556FB"/>
    <w:rsid w:val="008557BE"/>
    <w:rsid w:val="00857AC5"/>
    <w:rsid w:val="00860040"/>
    <w:rsid w:val="008605D8"/>
    <w:rsid w:val="00860A42"/>
    <w:rsid w:val="00862CFF"/>
    <w:rsid w:val="00863004"/>
    <w:rsid w:val="0086577C"/>
    <w:rsid w:val="00866210"/>
    <w:rsid w:val="00866C28"/>
    <w:rsid w:val="00866EB0"/>
    <w:rsid w:val="00867907"/>
    <w:rsid w:val="0087033B"/>
    <w:rsid w:val="008710F2"/>
    <w:rsid w:val="00872C28"/>
    <w:rsid w:val="00872D74"/>
    <w:rsid w:val="008745E6"/>
    <w:rsid w:val="00874982"/>
    <w:rsid w:val="008768C8"/>
    <w:rsid w:val="008771A0"/>
    <w:rsid w:val="00877E97"/>
    <w:rsid w:val="00880FAE"/>
    <w:rsid w:val="00881328"/>
    <w:rsid w:val="00882514"/>
    <w:rsid w:val="008837B3"/>
    <w:rsid w:val="00883872"/>
    <w:rsid w:val="00883E58"/>
    <w:rsid w:val="0088714E"/>
    <w:rsid w:val="00887D67"/>
    <w:rsid w:val="00887E2D"/>
    <w:rsid w:val="008919FD"/>
    <w:rsid w:val="0089504E"/>
    <w:rsid w:val="00896FD4"/>
    <w:rsid w:val="0089776F"/>
    <w:rsid w:val="00897E2D"/>
    <w:rsid w:val="008A0B5B"/>
    <w:rsid w:val="008A2588"/>
    <w:rsid w:val="008A3E2B"/>
    <w:rsid w:val="008A4246"/>
    <w:rsid w:val="008A5E18"/>
    <w:rsid w:val="008A64C6"/>
    <w:rsid w:val="008A693E"/>
    <w:rsid w:val="008A7BE6"/>
    <w:rsid w:val="008B07CB"/>
    <w:rsid w:val="008B0EFE"/>
    <w:rsid w:val="008B19A1"/>
    <w:rsid w:val="008B3E53"/>
    <w:rsid w:val="008B4032"/>
    <w:rsid w:val="008B5ACB"/>
    <w:rsid w:val="008B656E"/>
    <w:rsid w:val="008B6AD1"/>
    <w:rsid w:val="008C060E"/>
    <w:rsid w:val="008C0CD2"/>
    <w:rsid w:val="008C2402"/>
    <w:rsid w:val="008C3CE1"/>
    <w:rsid w:val="008C6AAF"/>
    <w:rsid w:val="008D048E"/>
    <w:rsid w:val="008D0E7C"/>
    <w:rsid w:val="008D1DDE"/>
    <w:rsid w:val="008D26CD"/>
    <w:rsid w:val="008D34CF"/>
    <w:rsid w:val="008D4924"/>
    <w:rsid w:val="008D4EAD"/>
    <w:rsid w:val="008D5414"/>
    <w:rsid w:val="008D5510"/>
    <w:rsid w:val="008D55C3"/>
    <w:rsid w:val="008D5917"/>
    <w:rsid w:val="008D6A20"/>
    <w:rsid w:val="008D6E63"/>
    <w:rsid w:val="008D707F"/>
    <w:rsid w:val="008D799E"/>
    <w:rsid w:val="008E01C6"/>
    <w:rsid w:val="008E06D4"/>
    <w:rsid w:val="008E093E"/>
    <w:rsid w:val="008E0D57"/>
    <w:rsid w:val="008E140E"/>
    <w:rsid w:val="008E2069"/>
    <w:rsid w:val="008E49BD"/>
    <w:rsid w:val="008E586F"/>
    <w:rsid w:val="008E5B6F"/>
    <w:rsid w:val="008E6C8C"/>
    <w:rsid w:val="008E7255"/>
    <w:rsid w:val="008F02CB"/>
    <w:rsid w:val="008F2891"/>
    <w:rsid w:val="008F3F29"/>
    <w:rsid w:val="008F4E84"/>
    <w:rsid w:val="008F6186"/>
    <w:rsid w:val="008F6E9A"/>
    <w:rsid w:val="008F7C0F"/>
    <w:rsid w:val="008F7C7B"/>
    <w:rsid w:val="00900027"/>
    <w:rsid w:val="00901782"/>
    <w:rsid w:val="00902543"/>
    <w:rsid w:val="00902E89"/>
    <w:rsid w:val="00903EE0"/>
    <w:rsid w:val="009069CB"/>
    <w:rsid w:val="00907689"/>
    <w:rsid w:val="00910052"/>
    <w:rsid w:val="009115BB"/>
    <w:rsid w:val="0091192F"/>
    <w:rsid w:val="00911FFA"/>
    <w:rsid w:val="0091263D"/>
    <w:rsid w:val="00912FA1"/>
    <w:rsid w:val="00913A3F"/>
    <w:rsid w:val="00916810"/>
    <w:rsid w:val="009175DA"/>
    <w:rsid w:val="00917B54"/>
    <w:rsid w:val="00917F45"/>
    <w:rsid w:val="00920D16"/>
    <w:rsid w:val="0092188F"/>
    <w:rsid w:val="00923617"/>
    <w:rsid w:val="009238B3"/>
    <w:rsid w:val="00924679"/>
    <w:rsid w:val="00924A92"/>
    <w:rsid w:val="00924AA9"/>
    <w:rsid w:val="00924FB5"/>
    <w:rsid w:val="009252D5"/>
    <w:rsid w:val="00925BF6"/>
    <w:rsid w:val="00925DE7"/>
    <w:rsid w:val="009265B6"/>
    <w:rsid w:val="009276B8"/>
    <w:rsid w:val="00927D31"/>
    <w:rsid w:val="00930258"/>
    <w:rsid w:val="0093125E"/>
    <w:rsid w:val="00931450"/>
    <w:rsid w:val="0093198F"/>
    <w:rsid w:val="00931C5D"/>
    <w:rsid w:val="00933BA7"/>
    <w:rsid w:val="00934684"/>
    <w:rsid w:val="009359E3"/>
    <w:rsid w:val="00936217"/>
    <w:rsid w:val="00936D36"/>
    <w:rsid w:val="00937D37"/>
    <w:rsid w:val="00943F86"/>
    <w:rsid w:val="00945251"/>
    <w:rsid w:val="009462D8"/>
    <w:rsid w:val="00946BBB"/>
    <w:rsid w:val="00947464"/>
    <w:rsid w:val="0094752D"/>
    <w:rsid w:val="009505CE"/>
    <w:rsid w:val="0095160F"/>
    <w:rsid w:val="00952EDA"/>
    <w:rsid w:val="00953889"/>
    <w:rsid w:val="00954857"/>
    <w:rsid w:val="0095573D"/>
    <w:rsid w:val="00956781"/>
    <w:rsid w:val="009577A3"/>
    <w:rsid w:val="009607FD"/>
    <w:rsid w:val="009615A0"/>
    <w:rsid w:val="00962EDB"/>
    <w:rsid w:val="009632FD"/>
    <w:rsid w:val="00964827"/>
    <w:rsid w:val="00966D0B"/>
    <w:rsid w:val="009673FA"/>
    <w:rsid w:val="0096741F"/>
    <w:rsid w:val="00970AC1"/>
    <w:rsid w:val="00970ED3"/>
    <w:rsid w:val="00970F8D"/>
    <w:rsid w:val="00973BBB"/>
    <w:rsid w:val="0097426D"/>
    <w:rsid w:val="009759E8"/>
    <w:rsid w:val="00975EE2"/>
    <w:rsid w:val="0097637E"/>
    <w:rsid w:val="00976916"/>
    <w:rsid w:val="00976AE6"/>
    <w:rsid w:val="0097735B"/>
    <w:rsid w:val="00977B47"/>
    <w:rsid w:val="00980242"/>
    <w:rsid w:val="0098166A"/>
    <w:rsid w:val="009822FD"/>
    <w:rsid w:val="00983BAA"/>
    <w:rsid w:val="0098407C"/>
    <w:rsid w:val="00984D5C"/>
    <w:rsid w:val="0098501F"/>
    <w:rsid w:val="0098583D"/>
    <w:rsid w:val="00986787"/>
    <w:rsid w:val="00986EF9"/>
    <w:rsid w:val="009878BD"/>
    <w:rsid w:val="009879FA"/>
    <w:rsid w:val="00987EA9"/>
    <w:rsid w:val="00991B6B"/>
    <w:rsid w:val="00991C75"/>
    <w:rsid w:val="00994481"/>
    <w:rsid w:val="00994C2B"/>
    <w:rsid w:val="00994F53"/>
    <w:rsid w:val="00995095"/>
    <w:rsid w:val="00995432"/>
    <w:rsid w:val="009977EE"/>
    <w:rsid w:val="009A0003"/>
    <w:rsid w:val="009A07A9"/>
    <w:rsid w:val="009A2F79"/>
    <w:rsid w:val="009A6180"/>
    <w:rsid w:val="009A633E"/>
    <w:rsid w:val="009B145C"/>
    <w:rsid w:val="009B2226"/>
    <w:rsid w:val="009B33BA"/>
    <w:rsid w:val="009B33E3"/>
    <w:rsid w:val="009B453B"/>
    <w:rsid w:val="009B6933"/>
    <w:rsid w:val="009B7176"/>
    <w:rsid w:val="009B742D"/>
    <w:rsid w:val="009B7E0A"/>
    <w:rsid w:val="009C04D2"/>
    <w:rsid w:val="009C24AD"/>
    <w:rsid w:val="009C26FE"/>
    <w:rsid w:val="009C3B74"/>
    <w:rsid w:val="009C52E5"/>
    <w:rsid w:val="009C57AB"/>
    <w:rsid w:val="009D1A2F"/>
    <w:rsid w:val="009D1B89"/>
    <w:rsid w:val="009D1E0E"/>
    <w:rsid w:val="009D4664"/>
    <w:rsid w:val="009D501E"/>
    <w:rsid w:val="009D70D2"/>
    <w:rsid w:val="009D7CA4"/>
    <w:rsid w:val="009D7FF8"/>
    <w:rsid w:val="009E01FF"/>
    <w:rsid w:val="009E13F1"/>
    <w:rsid w:val="009E14EC"/>
    <w:rsid w:val="009E3233"/>
    <w:rsid w:val="009E3319"/>
    <w:rsid w:val="009E424C"/>
    <w:rsid w:val="009E4B85"/>
    <w:rsid w:val="009E53A5"/>
    <w:rsid w:val="009E53E1"/>
    <w:rsid w:val="009E6CC3"/>
    <w:rsid w:val="009E6FDD"/>
    <w:rsid w:val="009E70C5"/>
    <w:rsid w:val="009F0054"/>
    <w:rsid w:val="009F0E82"/>
    <w:rsid w:val="009F12CC"/>
    <w:rsid w:val="009F2142"/>
    <w:rsid w:val="009F2506"/>
    <w:rsid w:val="009F538F"/>
    <w:rsid w:val="009F5EF2"/>
    <w:rsid w:val="009F7D39"/>
    <w:rsid w:val="00A0002C"/>
    <w:rsid w:val="00A00A26"/>
    <w:rsid w:val="00A00CC6"/>
    <w:rsid w:val="00A00E88"/>
    <w:rsid w:val="00A016EC"/>
    <w:rsid w:val="00A02593"/>
    <w:rsid w:val="00A047FD"/>
    <w:rsid w:val="00A04D5D"/>
    <w:rsid w:val="00A107E7"/>
    <w:rsid w:val="00A11D60"/>
    <w:rsid w:val="00A12203"/>
    <w:rsid w:val="00A12342"/>
    <w:rsid w:val="00A14F4D"/>
    <w:rsid w:val="00A1572D"/>
    <w:rsid w:val="00A17AC4"/>
    <w:rsid w:val="00A2037C"/>
    <w:rsid w:val="00A207E2"/>
    <w:rsid w:val="00A22388"/>
    <w:rsid w:val="00A2282B"/>
    <w:rsid w:val="00A244F3"/>
    <w:rsid w:val="00A2478F"/>
    <w:rsid w:val="00A30165"/>
    <w:rsid w:val="00A30212"/>
    <w:rsid w:val="00A337FB"/>
    <w:rsid w:val="00A360AA"/>
    <w:rsid w:val="00A36266"/>
    <w:rsid w:val="00A403EC"/>
    <w:rsid w:val="00A4056F"/>
    <w:rsid w:val="00A40676"/>
    <w:rsid w:val="00A4088E"/>
    <w:rsid w:val="00A40A14"/>
    <w:rsid w:val="00A40F6C"/>
    <w:rsid w:val="00A41647"/>
    <w:rsid w:val="00A4218A"/>
    <w:rsid w:val="00A42AD6"/>
    <w:rsid w:val="00A4436F"/>
    <w:rsid w:val="00A44EF4"/>
    <w:rsid w:val="00A452AD"/>
    <w:rsid w:val="00A50510"/>
    <w:rsid w:val="00A50A4C"/>
    <w:rsid w:val="00A50F26"/>
    <w:rsid w:val="00A510AC"/>
    <w:rsid w:val="00A520FF"/>
    <w:rsid w:val="00A52983"/>
    <w:rsid w:val="00A5466A"/>
    <w:rsid w:val="00A56398"/>
    <w:rsid w:val="00A601A0"/>
    <w:rsid w:val="00A607FC"/>
    <w:rsid w:val="00A6082C"/>
    <w:rsid w:val="00A61C8D"/>
    <w:rsid w:val="00A639BC"/>
    <w:rsid w:val="00A66538"/>
    <w:rsid w:val="00A66834"/>
    <w:rsid w:val="00A6792B"/>
    <w:rsid w:val="00A71D88"/>
    <w:rsid w:val="00A72174"/>
    <w:rsid w:val="00A726F0"/>
    <w:rsid w:val="00A74B27"/>
    <w:rsid w:val="00A74BB4"/>
    <w:rsid w:val="00A75651"/>
    <w:rsid w:val="00A7793A"/>
    <w:rsid w:val="00A80390"/>
    <w:rsid w:val="00A81033"/>
    <w:rsid w:val="00A814E8"/>
    <w:rsid w:val="00A820F5"/>
    <w:rsid w:val="00A82798"/>
    <w:rsid w:val="00A84C7D"/>
    <w:rsid w:val="00A85998"/>
    <w:rsid w:val="00A8620C"/>
    <w:rsid w:val="00A86FD1"/>
    <w:rsid w:val="00A901D9"/>
    <w:rsid w:val="00A917C2"/>
    <w:rsid w:val="00A92FA0"/>
    <w:rsid w:val="00A93528"/>
    <w:rsid w:val="00A940F0"/>
    <w:rsid w:val="00A94F0D"/>
    <w:rsid w:val="00A96A68"/>
    <w:rsid w:val="00A974BD"/>
    <w:rsid w:val="00A97AB4"/>
    <w:rsid w:val="00AA0957"/>
    <w:rsid w:val="00AA0C3C"/>
    <w:rsid w:val="00AA32F2"/>
    <w:rsid w:val="00AA379D"/>
    <w:rsid w:val="00AA4844"/>
    <w:rsid w:val="00AA4D64"/>
    <w:rsid w:val="00AA6168"/>
    <w:rsid w:val="00AA61D8"/>
    <w:rsid w:val="00AA6A25"/>
    <w:rsid w:val="00AB1161"/>
    <w:rsid w:val="00AB1FEA"/>
    <w:rsid w:val="00AB2106"/>
    <w:rsid w:val="00AB357B"/>
    <w:rsid w:val="00AB377B"/>
    <w:rsid w:val="00AB4270"/>
    <w:rsid w:val="00AB52A9"/>
    <w:rsid w:val="00AB66E0"/>
    <w:rsid w:val="00AB685F"/>
    <w:rsid w:val="00AB6BDC"/>
    <w:rsid w:val="00AB6E76"/>
    <w:rsid w:val="00AC06E0"/>
    <w:rsid w:val="00AC33A7"/>
    <w:rsid w:val="00AC3A5F"/>
    <w:rsid w:val="00AC3FF8"/>
    <w:rsid w:val="00AC5716"/>
    <w:rsid w:val="00AC6DD2"/>
    <w:rsid w:val="00AD0F32"/>
    <w:rsid w:val="00AD2B94"/>
    <w:rsid w:val="00AD50F7"/>
    <w:rsid w:val="00AD7994"/>
    <w:rsid w:val="00AD7D05"/>
    <w:rsid w:val="00AE0A0F"/>
    <w:rsid w:val="00AE140F"/>
    <w:rsid w:val="00AE16FA"/>
    <w:rsid w:val="00AE430A"/>
    <w:rsid w:val="00AE7A58"/>
    <w:rsid w:val="00AF1A00"/>
    <w:rsid w:val="00AF1E4E"/>
    <w:rsid w:val="00AF375F"/>
    <w:rsid w:val="00AF3DFC"/>
    <w:rsid w:val="00AF3FBF"/>
    <w:rsid w:val="00AF5354"/>
    <w:rsid w:val="00AF5D57"/>
    <w:rsid w:val="00AF651E"/>
    <w:rsid w:val="00AF67BF"/>
    <w:rsid w:val="00B01349"/>
    <w:rsid w:val="00B01AC2"/>
    <w:rsid w:val="00B0327C"/>
    <w:rsid w:val="00B04013"/>
    <w:rsid w:val="00B04846"/>
    <w:rsid w:val="00B06D7E"/>
    <w:rsid w:val="00B07296"/>
    <w:rsid w:val="00B072C9"/>
    <w:rsid w:val="00B07926"/>
    <w:rsid w:val="00B07D99"/>
    <w:rsid w:val="00B124DA"/>
    <w:rsid w:val="00B12674"/>
    <w:rsid w:val="00B13D1B"/>
    <w:rsid w:val="00B148D2"/>
    <w:rsid w:val="00B152F5"/>
    <w:rsid w:val="00B15FBD"/>
    <w:rsid w:val="00B16E67"/>
    <w:rsid w:val="00B2029A"/>
    <w:rsid w:val="00B20727"/>
    <w:rsid w:val="00B20828"/>
    <w:rsid w:val="00B2125F"/>
    <w:rsid w:val="00B23F11"/>
    <w:rsid w:val="00B2442D"/>
    <w:rsid w:val="00B250FE"/>
    <w:rsid w:val="00B258AE"/>
    <w:rsid w:val="00B30B83"/>
    <w:rsid w:val="00B3122E"/>
    <w:rsid w:val="00B316A6"/>
    <w:rsid w:val="00B31F05"/>
    <w:rsid w:val="00B32B4D"/>
    <w:rsid w:val="00B34427"/>
    <w:rsid w:val="00B35633"/>
    <w:rsid w:val="00B36170"/>
    <w:rsid w:val="00B406AF"/>
    <w:rsid w:val="00B40D4E"/>
    <w:rsid w:val="00B41FFC"/>
    <w:rsid w:val="00B4226A"/>
    <w:rsid w:val="00B422FA"/>
    <w:rsid w:val="00B426EC"/>
    <w:rsid w:val="00B436B3"/>
    <w:rsid w:val="00B452EB"/>
    <w:rsid w:val="00B5017D"/>
    <w:rsid w:val="00B51D0C"/>
    <w:rsid w:val="00B51ED3"/>
    <w:rsid w:val="00B538AA"/>
    <w:rsid w:val="00B53D8B"/>
    <w:rsid w:val="00B54A75"/>
    <w:rsid w:val="00B564C4"/>
    <w:rsid w:val="00B565F7"/>
    <w:rsid w:val="00B5742F"/>
    <w:rsid w:val="00B574C7"/>
    <w:rsid w:val="00B60B94"/>
    <w:rsid w:val="00B61E02"/>
    <w:rsid w:val="00B624E0"/>
    <w:rsid w:val="00B637C4"/>
    <w:rsid w:val="00B63E7D"/>
    <w:rsid w:val="00B66B1E"/>
    <w:rsid w:val="00B70251"/>
    <w:rsid w:val="00B7295D"/>
    <w:rsid w:val="00B7776F"/>
    <w:rsid w:val="00B7779D"/>
    <w:rsid w:val="00B80362"/>
    <w:rsid w:val="00B80F8B"/>
    <w:rsid w:val="00B80FB6"/>
    <w:rsid w:val="00B8131E"/>
    <w:rsid w:val="00B817EA"/>
    <w:rsid w:val="00B824ED"/>
    <w:rsid w:val="00B8256F"/>
    <w:rsid w:val="00B8282F"/>
    <w:rsid w:val="00B851A2"/>
    <w:rsid w:val="00B85E67"/>
    <w:rsid w:val="00B90B19"/>
    <w:rsid w:val="00B90FEC"/>
    <w:rsid w:val="00B9146C"/>
    <w:rsid w:val="00B915CB"/>
    <w:rsid w:val="00B93F95"/>
    <w:rsid w:val="00B941C8"/>
    <w:rsid w:val="00B946AF"/>
    <w:rsid w:val="00B94F70"/>
    <w:rsid w:val="00B9515D"/>
    <w:rsid w:val="00B95208"/>
    <w:rsid w:val="00B96833"/>
    <w:rsid w:val="00B97103"/>
    <w:rsid w:val="00BA189A"/>
    <w:rsid w:val="00BA20DB"/>
    <w:rsid w:val="00BA3B9D"/>
    <w:rsid w:val="00BA4992"/>
    <w:rsid w:val="00BA523A"/>
    <w:rsid w:val="00BA59CB"/>
    <w:rsid w:val="00BA5EDD"/>
    <w:rsid w:val="00BA6558"/>
    <w:rsid w:val="00BA6731"/>
    <w:rsid w:val="00BA7B0D"/>
    <w:rsid w:val="00BB0545"/>
    <w:rsid w:val="00BB08F0"/>
    <w:rsid w:val="00BB17A5"/>
    <w:rsid w:val="00BB1A76"/>
    <w:rsid w:val="00BB2350"/>
    <w:rsid w:val="00BB2C33"/>
    <w:rsid w:val="00BB327D"/>
    <w:rsid w:val="00BB346B"/>
    <w:rsid w:val="00BB34CC"/>
    <w:rsid w:val="00BB7684"/>
    <w:rsid w:val="00BB7764"/>
    <w:rsid w:val="00BB7D4E"/>
    <w:rsid w:val="00BC0B00"/>
    <w:rsid w:val="00BC0F66"/>
    <w:rsid w:val="00BC1543"/>
    <w:rsid w:val="00BC1563"/>
    <w:rsid w:val="00BC1C95"/>
    <w:rsid w:val="00BC259D"/>
    <w:rsid w:val="00BC4214"/>
    <w:rsid w:val="00BC4881"/>
    <w:rsid w:val="00BC7A74"/>
    <w:rsid w:val="00BD11F6"/>
    <w:rsid w:val="00BD2269"/>
    <w:rsid w:val="00BD5105"/>
    <w:rsid w:val="00BD7259"/>
    <w:rsid w:val="00BD782C"/>
    <w:rsid w:val="00BE1110"/>
    <w:rsid w:val="00BE2B32"/>
    <w:rsid w:val="00BE2C82"/>
    <w:rsid w:val="00BE3F2B"/>
    <w:rsid w:val="00BE45E6"/>
    <w:rsid w:val="00BE521E"/>
    <w:rsid w:val="00BE545B"/>
    <w:rsid w:val="00BE5617"/>
    <w:rsid w:val="00BE57BA"/>
    <w:rsid w:val="00BE5BB2"/>
    <w:rsid w:val="00BE75A4"/>
    <w:rsid w:val="00BF1CCF"/>
    <w:rsid w:val="00BF1F60"/>
    <w:rsid w:val="00BF2DBF"/>
    <w:rsid w:val="00BF2F25"/>
    <w:rsid w:val="00BF3627"/>
    <w:rsid w:val="00BF3E74"/>
    <w:rsid w:val="00BF4A4B"/>
    <w:rsid w:val="00C00490"/>
    <w:rsid w:val="00C0137B"/>
    <w:rsid w:val="00C01AA2"/>
    <w:rsid w:val="00C0335B"/>
    <w:rsid w:val="00C037B0"/>
    <w:rsid w:val="00C04356"/>
    <w:rsid w:val="00C050DE"/>
    <w:rsid w:val="00C06725"/>
    <w:rsid w:val="00C0795C"/>
    <w:rsid w:val="00C1064E"/>
    <w:rsid w:val="00C10691"/>
    <w:rsid w:val="00C10EFE"/>
    <w:rsid w:val="00C10F3B"/>
    <w:rsid w:val="00C11E9D"/>
    <w:rsid w:val="00C13D47"/>
    <w:rsid w:val="00C14073"/>
    <w:rsid w:val="00C1468B"/>
    <w:rsid w:val="00C15504"/>
    <w:rsid w:val="00C1560C"/>
    <w:rsid w:val="00C165BE"/>
    <w:rsid w:val="00C16D52"/>
    <w:rsid w:val="00C17D6B"/>
    <w:rsid w:val="00C20841"/>
    <w:rsid w:val="00C2275C"/>
    <w:rsid w:val="00C22B61"/>
    <w:rsid w:val="00C23B9E"/>
    <w:rsid w:val="00C23F28"/>
    <w:rsid w:val="00C245E0"/>
    <w:rsid w:val="00C25DD0"/>
    <w:rsid w:val="00C30B4A"/>
    <w:rsid w:val="00C31CB3"/>
    <w:rsid w:val="00C323BF"/>
    <w:rsid w:val="00C32AAB"/>
    <w:rsid w:val="00C364D5"/>
    <w:rsid w:val="00C364E2"/>
    <w:rsid w:val="00C366A6"/>
    <w:rsid w:val="00C411FE"/>
    <w:rsid w:val="00C43515"/>
    <w:rsid w:val="00C45989"/>
    <w:rsid w:val="00C50D1D"/>
    <w:rsid w:val="00C510BE"/>
    <w:rsid w:val="00C51E19"/>
    <w:rsid w:val="00C54762"/>
    <w:rsid w:val="00C54D0A"/>
    <w:rsid w:val="00C54F1D"/>
    <w:rsid w:val="00C5526F"/>
    <w:rsid w:val="00C57C7E"/>
    <w:rsid w:val="00C65422"/>
    <w:rsid w:val="00C672B6"/>
    <w:rsid w:val="00C67DC2"/>
    <w:rsid w:val="00C70AB7"/>
    <w:rsid w:val="00C70BD6"/>
    <w:rsid w:val="00C70BF1"/>
    <w:rsid w:val="00C73442"/>
    <w:rsid w:val="00C7611D"/>
    <w:rsid w:val="00C7612F"/>
    <w:rsid w:val="00C7655D"/>
    <w:rsid w:val="00C77099"/>
    <w:rsid w:val="00C77B45"/>
    <w:rsid w:val="00C77FC9"/>
    <w:rsid w:val="00C8096B"/>
    <w:rsid w:val="00C84199"/>
    <w:rsid w:val="00C85134"/>
    <w:rsid w:val="00C853A0"/>
    <w:rsid w:val="00C875A1"/>
    <w:rsid w:val="00C878D4"/>
    <w:rsid w:val="00C91635"/>
    <w:rsid w:val="00C91EC1"/>
    <w:rsid w:val="00C91FCC"/>
    <w:rsid w:val="00C92376"/>
    <w:rsid w:val="00C928DE"/>
    <w:rsid w:val="00C92A0A"/>
    <w:rsid w:val="00C93C30"/>
    <w:rsid w:val="00C976F4"/>
    <w:rsid w:val="00CA14B5"/>
    <w:rsid w:val="00CA39FE"/>
    <w:rsid w:val="00CA4351"/>
    <w:rsid w:val="00CA4456"/>
    <w:rsid w:val="00CA4E1F"/>
    <w:rsid w:val="00CA4F3A"/>
    <w:rsid w:val="00CA52E7"/>
    <w:rsid w:val="00CA56D1"/>
    <w:rsid w:val="00CA574B"/>
    <w:rsid w:val="00CA575B"/>
    <w:rsid w:val="00CA5B30"/>
    <w:rsid w:val="00CA6681"/>
    <w:rsid w:val="00CA6DFC"/>
    <w:rsid w:val="00CB05F6"/>
    <w:rsid w:val="00CB2C6E"/>
    <w:rsid w:val="00CB3B5C"/>
    <w:rsid w:val="00CB3EE0"/>
    <w:rsid w:val="00CB3F6E"/>
    <w:rsid w:val="00CB4DF4"/>
    <w:rsid w:val="00CB4F37"/>
    <w:rsid w:val="00CB5D41"/>
    <w:rsid w:val="00CB6795"/>
    <w:rsid w:val="00CB76EC"/>
    <w:rsid w:val="00CC1767"/>
    <w:rsid w:val="00CC5DB6"/>
    <w:rsid w:val="00CC75EA"/>
    <w:rsid w:val="00CD34C1"/>
    <w:rsid w:val="00CD37C2"/>
    <w:rsid w:val="00CD3836"/>
    <w:rsid w:val="00CD386C"/>
    <w:rsid w:val="00CD524C"/>
    <w:rsid w:val="00CD5454"/>
    <w:rsid w:val="00CD634B"/>
    <w:rsid w:val="00CE0149"/>
    <w:rsid w:val="00CE03A2"/>
    <w:rsid w:val="00CE21C7"/>
    <w:rsid w:val="00CE2604"/>
    <w:rsid w:val="00CE2630"/>
    <w:rsid w:val="00CE3406"/>
    <w:rsid w:val="00CE37FF"/>
    <w:rsid w:val="00CE4CFD"/>
    <w:rsid w:val="00CE562A"/>
    <w:rsid w:val="00CE5D8C"/>
    <w:rsid w:val="00CE66CD"/>
    <w:rsid w:val="00CE69E8"/>
    <w:rsid w:val="00CE7797"/>
    <w:rsid w:val="00CF0973"/>
    <w:rsid w:val="00CF310D"/>
    <w:rsid w:val="00CF5317"/>
    <w:rsid w:val="00CF6744"/>
    <w:rsid w:val="00CF6A42"/>
    <w:rsid w:val="00CF7B17"/>
    <w:rsid w:val="00D00DF4"/>
    <w:rsid w:val="00D0345A"/>
    <w:rsid w:val="00D050A4"/>
    <w:rsid w:val="00D05817"/>
    <w:rsid w:val="00D0594F"/>
    <w:rsid w:val="00D05F16"/>
    <w:rsid w:val="00D071A9"/>
    <w:rsid w:val="00D07963"/>
    <w:rsid w:val="00D07F8C"/>
    <w:rsid w:val="00D10C4D"/>
    <w:rsid w:val="00D10D28"/>
    <w:rsid w:val="00D12623"/>
    <w:rsid w:val="00D1384E"/>
    <w:rsid w:val="00D14805"/>
    <w:rsid w:val="00D14CF9"/>
    <w:rsid w:val="00D15A40"/>
    <w:rsid w:val="00D16645"/>
    <w:rsid w:val="00D16C7F"/>
    <w:rsid w:val="00D213C7"/>
    <w:rsid w:val="00D21796"/>
    <w:rsid w:val="00D23393"/>
    <w:rsid w:val="00D23BF1"/>
    <w:rsid w:val="00D23FAF"/>
    <w:rsid w:val="00D24E78"/>
    <w:rsid w:val="00D25ADB"/>
    <w:rsid w:val="00D27032"/>
    <w:rsid w:val="00D30DAB"/>
    <w:rsid w:val="00D31200"/>
    <w:rsid w:val="00D3258A"/>
    <w:rsid w:val="00D335B9"/>
    <w:rsid w:val="00D338D2"/>
    <w:rsid w:val="00D33E23"/>
    <w:rsid w:val="00D3404C"/>
    <w:rsid w:val="00D3419E"/>
    <w:rsid w:val="00D342A6"/>
    <w:rsid w:val="00D34923"/>
    <w:rsid w:val="00D349B4"/>
    <w:rsid w:val="00D34A9D"/>
    <w:rsid w:val="00D34C02"/>
    <w:rsid w:val="00D36263"/>
    <w:rsid w:val="00D370CD"/>
    <w:rsid w:val="00D37971"/>
    <w:rsid w:val="00D37A87"/>
    <w:rsid w:val="00D37D56"/>
    <w:rsid w:val="00D40347"/>
    <w:rsid w:val="00D4066A"/>
    <w:rsid w:val="00D42CDE"/>
    <w:rsid w:val="00D43425"/>
    <w:rsid w:val="00D4619A"/>
    <w:rsid w:val="00D46CEA"/>
    <w:rsid w:val="00D471C1"/>
    <w:rsid w:val="00D47D14"/>
    <w:rsid w:val="00D50BD7"/>
    <w:rsid w:val="00D51903"/>
    <w:rsid w:val="00D52691"/>
    <w:rsid w:val="00D53393"/>
    <w:rsid w:val="00D54035"/>
    <w:rsid w:val="00D5491D"/>
    <w:rsid w:val="00D54C41"/>
    <w:rsid w:val="00D55489"/>
    <w:rsid w:val="00D56CAA"/>
    <w:rsid w:val="00D56D6F"/>
    <w:rsid w:val="00D6113C"/>
    <w:rsid w:val="00D62D64"/>
    <w:rsid w:val="00D63238"/>
    <w:rsid w:val="00D63B86"/>
    <w:rsid w:val="00D63DEA"/>
    <w:rsid w:val="00D64B0A"/>
    <w:rsid w:val="00D67228"/>
    <w:rsid w:val="00D70BF5"/>
    <w:rsid w:val="00D70EE3"/>
    <w:rsid w:val="00D7265D"/>
    <w:rsid w:val="00D7450D"/>
    <w:rsid w:val="00D756D5"/>
    <w:rsid w:val="00D764F5"/>
    <w:rsid w:val="00D76540"/>
    <w:rsid w:val="00D776CF"/>
    <w:rsid w:val="00D8073B"/>
    <w:rsid w:val="00D821D7"/>
    <w:rsid w:val="00D8270A"/>
    <w:rsid w:val="00D87997"/>
    <w:rsid w:val="00D879E4"/>
    <w:rsid w:val="00D90CD8"/>
    <w:rsid w:val="00D91853"/>
    <w:rsid w:val="00D95ACD"/>
    <w:rsid w:val="00D968C4"/>
    <w:rsid w:val="00DA0492"/>
    <w:rsid w:val="00DA08ED"/>
    <w:rsid w:val="00DA0944"/>
    <w:rsid w:val="00DA0D42"/>
    <w:rsid w:val="00DA3C02"/>
    <w:rsid w:val="00DA3C9D"/>
    <w:rsid w:val="00DA5274"/>
    <w:rsid w:val="00DA6065"/>
    <w:rsid w:val="00DA7BA5"/>
    <w:rsid w:val="00DB0BFC"/>
    <w:rsid w:val="00DB1384"/>
    <w:rsid w:val="00DB221A"/>
    <w:rsid w:val="00DB4EB3"/>
    <w:rsid w:val="00DB58D9"/>
    <w:rsid w:val="00DB6161"/>
    <w:rsid w:val="00DB6230"/>
    <w:rsid w:val="00DB65D7"/>
    <w:rsid w:val="00DB6BAC"/>
    <w:rsid w:val="00DB7122"/>
    <w:rsid w:val="00DB74C9"/>
    <w:rsid w:val="00DB76DF"/>
    <w:rsid w:val="00DB778A"/>
    <w:rsid w:val="00DB78B4"/>
    <w:rsid w:val="00DB792D"/>
    <w:rsid w:val="00DC0C96"/>
    <w:rsid w:val="00DC1B22"/>
    <w:rsid w:val="00DC416B"/>
    <w:rsid w:val="00DC428C"/>
    <w:rsid w:val="00DC4B83"/>
    <w:rsid w:val="00DC5183"/>
    <w:rsid w:val="00DD12A4"/>
    <w:rsid w:val="00DD2C09"/>
    <w:rsid w:val="00DD4B46"/>
    <w:rsid w:val="00DD58CA"/>
    <w:rsid w:val="00DD58D5"/>
    <w:rsid w:val="00DD5C12"/>
    <w:rsid w:val="00DD61B8"/>
    <w:rsid w:val="00DD70AB"/>
    <w:rsid w:val="00DD7A25"/>
    <w:rsid w:val="00DD7B68"/>
    <w:rsid w:val="00DE02CF"/>
    <w:rsid w:val="00DE1479"/>
    <w:rsid w:val="00DE18ED"/>
    <w:rsid w:val="00DE22AD"/>
    <w:rsid w:val="00DE2E13"/>
    <w:rsid w:val="00DE6010"/>
    <w:rsid w:val="00DE6B43"/>
    <w:rsid w:val="00DE7697"/>
    <w:rsid w:val="00DE7C48"/>
    <w:rsid w:val="00DE7F0F"/>
    <w:rsid w:val="00DF19AC"/>
    <w:rsid w:val="00DF2926"/>
    <w:rsid w:val="00DF3833"/>
    <w:rsid w:val="00DF437B"/>
    <w:rsid w:val="00DF50C7"/>
    <w:rsid w:val="00DF5772"/>
    <w:rsid w:val="00E0018F"/>
    <w:rsid w:val="00E008AB"/>
    <w:rsid w:val="00E023A4"/>
    <w:rsid w:val="00E02E58"/>
    <w:rsid w:val="00E0382B"/>
    <w:rsid w:val="00E04905"/>
    <w:rsid w:val="00E04A0E"/>
    <w:rsid w:val="00E109CE"/>
    <w:rsid w:val="00E11E1A"/>
    <w:rsid w:val="00E13876"/>
    <w:rsid w:val="00E160D7"/>
    <w:rsid w:val="00E16104"/>
    <w:rsid w:val="00E1620B"/>
    <w:rsid w:val="00E1751B"/>
    <w:rsid w:val="00E20488"/>
    <w:rsid w:val="00E22E89"/>
    <w:rsid w:val="00E246F6"/>
    <w:rsid w:val="00E2528C"/>
    <w:rsid w:val="00E25B9A"/>
    <w:rsid w:val="00E25C7D"/>
    <w:rsid w:val="00E26C68"/>
    <w:rsid w:val="00E27776"/>
    <w:rsid w:val="00E302F8"/>
    <w:rsid w:val="00E30B41"/>
    <w:rsid w:val="00E317AD"/>
    <w:rsid w:val="00E34D4C"/>
    <w:rsid w:val="00E370A7"/>
    <w:rsid w:val="00E37C97"/>
    <w:rsid w:val="00E405D4"/>
    <w:rsid w:val="00E424A2"/>
    <w:rsid w:val="00E42D3F"/>
    <w:rsid w:val="00E434C3"/>
    <w:rsid w:val="00E45067"/>
    <w:rsid w:val="00E45152"/>
    <w:rsid w:val="00E512C5"/>
    <w:rsid w:val="00E525B3"/>
    <w:rsid w:val="00E5398E"/>
    <w:rsid w:val="00E54514"/>
    <w:rsid w:val="00E5601C"/>
    <w:rsid w:val="00E57A0B"/>
    <w:rsid w:val="00E61939"/>
    <w:rsid w:val="00E63305"/>
    <w:rsid w:val="00E637AB"/>
    <w:rsid w:val="00E63B3B"/>
    <w:rsid w:val="00E63EB7"/>
    <w:rsid w:val="00E662E4"/>
    <w:rsid w:val="00E66813"/>
    <w:rsid w:val="00E673F9"/>
    <w:rsid w:val="00E67A5E"/>
    <w:rsid w:val="00E67B5C"/>
    <w:rsid w:val="00E72436"/>
    <w:rsid w:val="00E73DA6"/>
    <w:rsid w:val="00E75B20"/>
    <w:rsid w:val="00E774B9"/>
    <w:rsid w:val="00E80364"/>
    <w:rsid w:val="00E80B9A"/>
    <w:rsid w:val="00E81389"/>
    <w:rsid w:val="00E81762"/>
    <w:rsid w:val="00E82603"/>
    <w:rsid w:val="00E836F0"/>
    <w:rsid w:val="00E83CCB"/>
    <w:rsid w:val="00E84076"/>
    <w:rsid w:val="00E8426A"/>
    <w:rsid w:val="00E84976"/>
    <w:rsid w:val="00E84B0C"/>
    <w:rsid w:val="00E84FE8"/>
    <w:rsid w:val="00E85B4E"/>
    <w:rsid w:val="00E8724E"/>
    <w:rsid w:val="00E94249"/>
    <w:rsid w:val="00E94D3C"/>
    <w:rsid w:val="00E95DE6"/>
    <w:rsid w:val="00E97682"/>
    <w:rsid w:val="00EA1C7E"/>
    <w:rsid w:val="00EA2000"/>
    <w:rsid w:val="00EA2CB8"/>
    <w:rsid w:val="00EA4293"/>
    <w:rsid w:val="00EA44BF"/>
    <w:rsid w:val="00EA4892"/>
    <w:rsid w:val="00EA5445"/>
    <w:rsid w:val="00EA5A1C"/>
    <w:rsid w:val="00EA68A8"/>
    <w:rsid w:val="00EA6AA9"/>
    <w:rsid w:val="00EA7E5D"/>
    <w:rsid w:val="00EB2675"/>
    <w:rsid w:val="00EB3408"/>
    <w:rsid w:val="00EB41C5"/>
    <w:rsid w:val="00EB4A0E"/>
    <w:rsid w:val="00EB7C05"/>
    <w:rsid w:val="00EC0482"/>
    <w:rsid w:val="00EC1570"/>
    <w:rsid w:val="00EC19FA"/>
    <w:rsid w:val="00EC263E"/>
    <w:rsid w:val="00EC4337"/>
    <w:rsid w:val="00EC64B9"/>
    <w:rsid w:val="00EC7163"/>
    <w:rsid w:val="00EC7E62"/>
    <w:rsid w:val="00ED0104"/>
    <w:rsid w:val="00ED0A96"/>
    <w:rsid w:val="00ED0ADA"/>
    <w:rsid w:val="00ED1B44"/>
    <w:rsid w:val="00ED2FE2"/>
    <w:rsid w:val="00ED47E5"/>
    <w:rsid w:val="00ED56A0"/>
    <w:rsid w:val="00ED5CB3"/>
    <w:rsid w:val="00ED727C"/>
    <w:rsid w:val="00ED7738"/>
    <w:rsid w:val="00ED7E85"/>
    <w:rsid w:val="00EE0412"/>
    <w:rsid w:val="00EE16DC"/>
    <w:rsid w:val="00EE1880"/>
    <w:rsid w:val="00EE1EF2"/>
    <w:rsid w:val="00EE208A"/>
    <w:rsid w:val="00EE2D5C"/>
    <w:rsid w:val="00EE4EEA"/>
    <w:rsid w:val="00EE6CF2"/>
    <w:rsid w:val="00EE6D22"/>
    <w:rsid w:val="00EF093C"/>
    <w:rsid w:val="00EF0D44"/>
    <w:rsid w:val="00EF0E45"/>
    <w:rsid w:val="00EF18D8"/>
    <w:rsid w:val="00EF21F7"/>
    <w:rsid w:val="00EF2B39"/>
    <w:rsid w:val="00EF3685"/>
    <w:rsid w:val="00EF4AED"/>
    <w:rsid w:val="00EF5FFB"/>
    <w:rsid w:val="00EF7BEE"/>
    <w:rsid w:val="00F01FF1"/>
    <w:rsid w:val="00F02D64"/>
    <w:rsid w:val="00F059D4"/>
    <w:rsid w:val="00F06B0C"/>
    <w:rsid w:val="00F073C2"/>
    <w:rsid w:val="00F12405"/>
    <w:rsid w:val="00F12BD8"/>
    <w:rsid w:val="00F13182"/>
    <w:rsid w:val="00F168A2"/>
    <w:rsid w:val="00F177A3"/>
    <w:rsid w:val="00F2067F"/>
    <w:rsid w:val="00F216CF"/>
    <w:rsid w:val="00F2377E"/>
    <w:rsid w:val="00F2546B"/>
    <w:rsid w:val="00F26A14"/>
    <w:rsid w:val="00F27A4D"/>
    <w:rsid w:val="00F30662"/>
    <w:rsid w:val="00F307CC"/>
    <w:rsid w:val="00F32BE0"/>
    <w:rsid w:val="00F33E6E"/>
    <w:rsid w:val="00F35203"/>
    <w:rsid w:val="00F35F63"/>
    <w:rsid w:val="00F3620F"/>
    <w:rsid w:val="00F363F2"/>
    <w:rsid w:val="00F42021"/>
    <w:rsid w:val="00F44187"/>
    <w:rsid w:val="00F4437D"/>
    <w:rsid w:val="00F45043"/>
    <w:rsid w:val="00F4580A"/>
    <w:rsid w:val="00F46FB5"/>
    <w:rsid w:val="00F475DB"/>
    <w:rsid w:val="00F5034D"/>
    <w:rsid w:val="00F503BF"/>
    <w:rsid w:val="00F50CC2"/>
    <w:rsid w:val="00F52D43"/>
    <w:rsid w:val="00F53BD9"/>
    <w:rsid w:val="00F54103"/>
    <w:rsid w:val="00F55C2D"/>
    <w:rsid w:val="00F56F95"/>
    <w:rsid w:val="00F6046A"/>
    <w:rsid w:val="00F606FF"/>
    <w:rsid w:val="00F60CAE"/>
    <w:rsid w:val="00F61075"/>
    <w:rsid w:val="00F61670"/>
    <w:rsid w:val="00F62355"/>
    <w:rsid w:val="00F64A35"/>
    <w:rsid w:val="00F661FC"/>
    <w:rsid w:val="00F7078C"/>
    <w:rsid w:val="00F71CDC"/>
    <w:rsid w:val="00F74544"/>
    <w:rsid w:val="00F84550"/>
    <w:rsid w:val="00F849E2"/>
    <w:rsid w:val="00F84F6B"/>
    <w:rsid w:val="00F867CC"/>
    <w:rsid w:val="00F9029D"/>
    <w:rsid w:val="00F91222"/>
    <w:rsid w:val="00F9149F"/>
    <w:rsid w:val="00F91858"/>
    <w:rsid w:val="00F91C91"/>
    <w:rsid w:val="00F91D88"/>
    <w:rsid w:val="00F94674"/>
    <w:rsid w:val="00F9477E"/>
    <w:rsid w:val="00F950AC"/>
    <w:rsid w:val="00F95C95"/>
    <w:rsid w:val="00F95F28"/>
    <w:rsid w:val="00F967E6"/>
    <w:rsid w:val="00F96CAF"/>
    <w:rsid w:val="00FA1BE3"/>
    <w:rsid w:val="00FA34BF"/>
    <w:rsid w:val="00FA3D68"/>
    <w:rsid w:val="00FA498E"/>
    <w:rsid w:val="00FA4F66"/>
    <w:rsid w:val="00FA5336"/>
    <w:rsid w:val="00FA5C77"/>
    <w:rsid w:val="00FA66EC"/>
    <w:rsid w:val="00FA76C0"/>
    <w:rsid w:val="00FA773E"/>
    <w:rsid w:val="00FB00AA"/>
    <w:rsid w:val="00FB084A"/>
    <w:rsid w:val="00FB0A98"/>
    <w:rsid w:val="00FB208B"/>
    <w:rsid w:val="00FB3C30"/>
    <w:rsid w:val="00FB3E50"/>
    <w:rsid w:val="00FB59C4"/>
    <w:rsid w:val="00FB617A"/>
    <w:rsid w:val="00FB6309"/>
    <w:rsid w:val="00FB701D"/>
    <w:rsid w:val="00FC0A2D"/>
    <w:rsid w:val="00FC2E9E"/>
    <w:rsid w:val="00FC34CA"/>
    <w:rsid w:val="00FC44C9"/>
    <w:rsid w:val="00FC70ED"/>
    <w:rsid w:val="00FC71FB"/>
    <w:rsid w:val="00FD0749"/>
    <w:rsid w:val="00FD0F0D"/>
    <w:rsid w:val="00FD12E5"/>
    <w:rsid w:val="00FD168A"/>
    <w:rsid w:val="00FD2221"/>
    <w:rsid w:val="00FD2555"/>
    <w:rsid w:val="00FD2D33"/>
    <w:rsid w:val="00FD3729"/>
    <w:rsid w:val="00FD402B"/>
    <w:rsid w:val="00FD4031"/>
    <w:rsid w:val="00FD4317"/>
    <w:rsid w:val="00FD77B6"/>
    <w:rsid w:val="00FE0776"/>
    <w:rsid w:val="00FE0DF8"/>
    <w:rsid w:val="00FE3948"/>
    <w:rsid w:val="00FE64A0"/>
    <w:rsid w:val="00FE7121"/>
    <w:rsid w:val="00FF0D6B"/>
    <w:rsid w:val="00FF2B23"/>
    <w:rsid w:val="00FF3D2E"/>
    <w:rsid w:val="00FF3DDE"/>
    <w:rsid w:val="00FF3FBC"/>
    <w:rsid w:val="00FF4239"/>
    <w:rsid w:val="00FF508D"/>
    <w:rsid w:val="00FF533D"/>
    <w:rsid w:val="00FF5522"/>
    <w:rsid w:val="00FF5763"/>
    <w:rsid w:val="00FF7360"/>
    <w:rsid w:val="00FF7A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B4545C"/>
  <w15:chartTrackingRefBased/>
  <w15:docId w15:val="{4A8E1424-AF59-4B54-8F2C-FE8356D0D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61F26"/>
    <w:pPr>
      <w:widowControl w:val="0"/>
    </w:pPr>
    <w:rPr>
      <w:sz w:val="24"/>
      <w:szCs w:val="24"/>
      <w:lang w:val="sr-Latn-BA" w:eastAsia="sr-Latn-BA"/>
    </w:rPr>
  </w:style>
  <w:style w:type="paragraph" w:styleId="Heading1">
    <w:name w:val="heading 1"/>
    <w:basedOn w:val="Normal"/>
    <w:next w:val="Normal"/>
    <w:link w:val="Heading1Char"/>
    <w:autoRedefine/>
    <w:uiPriority w:val="9"/>
    <w:qFormat/>
    <w:rsid w:val="00125B2A"/>
    <w:pPr>
      <w:keepNext/>
      <w:widowControl/>
      <w:numPr>
        <w:numId w:val="31"/>
      </w:numPr>
      <w:spacing w:before="360" w:after="360"/>
      <w:jc w:val="both"/>
      <w:outlineLvl w:val="0"/>
    </w:pPr>
    <w:rPr>
      <w:b/>
      <w:bCs/>
      <w:caps/>
      <w:sz w:val="32"/>
      <w:szCs w:val="28"/>
      <w:lang w:val="sr-Latn-RS" w:eastAsia="en-US"/>
    </w:rPr>
  </w:style>
  <w:style w:type="paragraph" w:styleId="Heading2">
    <w:name w:val="heading 2"/>
    <w:basedOn w:val="Normal"/>
    <w:next w:val="Normal"/>
    <w:link w:val="Heading2Char"/>
    <w:autoRedefine/>
    <w:uiPriority w:val="9"/>
    <w:unhideWhenUsed/>
    <w:qFormat/>
    <w:rsid w:val="003305F2"/>
    <w:pPr>
      <w:keepNext/>
      <w:spacing w:before="360" w:after="360"/>
      <w:outlineLvl w:val="1"/>
    </w:pPr>
    <w:rPr>
      <w:b/>
      <w:bCs/>
      <w:iCs/>
      <w:lang w:val="sr-Cyrl-BA"/>
    </w:rPr>
  </w:style>
  <w:style w:type="paragraph" w:styleId="Heading3">
    <w:name w:val="heading 3"/>
    <w:basedOn w:val="Normal"/>
    <w:next w:val="Normal"/>
    <w:link w:val="Heading3Char"/>
    <w:autoRedefine/>
    <w:uiPriority w:val="9"/>
    <w:unhideWhenUsed/>
    <w:qFormat/>
    <w:rsid w:val="001A7D31"/>
    <w:pPr>
      <w:keepNext/>
      <w:spacing w:before="360" w:after="360"/>
      <w:outlineLvl w:val="2"/>
    </w:pPr>
    <w:rPr>
      <w:b/>
      <w:bCs/>
    </w:rPr>
  </w:style>
  <w:style w:type="paragraph" w:styleId="Heading4">
    <w:name w:val="heading 4"/>
    <w:aliases w:val=" Char2,Char2"/>
    <w:basedOn w:val="Normal"/>
    <w:next w:val="Normal"/>
    <w:link w:val="Heading4Char"/>
    <w:autoRedefine/>
    <w:uiPriority w:val="9"/>
    <w:qFormat/>
    <w:rsid w:val="00D27032"/>
    <w:pPr>
      <w:keepNext/>
      <w:keepLines/>
      <w:widowControl/>
      <w:spacing w:before="360" w:after="240"/>
      <w:ind w:left="993" w:hanging="993"/>
      <w:jc w:val="both"/>
      <w:outlineLvl w:val="3"/>
    </w:pPr>
    <w:rPr>
      <w:b/>
      <w:bCs/>
      <w:iCs/>
      <w:smallCaps/>
      <w:lang w:val="sr-Cyrl-RS" w:eastAsia="en-US"/>
    </w:rPr>
  </w:style>
  <w:style w:type="paragraph" w:styleId="Heading5">
    <w:name w:val="heading 5"/>
    <w:basedOn w:val="Normal"/>
    <w:next w:val="Normal"/>
    <w:link w:val="Heading5Char"/>
    <w:autoRedefine/>
    <w:uiPriority w:val="9"/>
    <w:qFormat/>
    <w:rsid w:val="00D27032"/>
    <w:pPr>
      <w:keepNext/>
      <w:keepLines/>
      <w:widowControl/>
      <w:spacing w:before="360" w:after="240"/>
      <w:ind w:firstLine="1304"/>
      <w:jc w:val="both"/>
      <w:outlineLvl w:val="4"/>
    </w:pPr>
    <w:rPr>
      <w:rFonts w:eastAsia="Batang"/>
      <w:b/>
      <w:noProof/>
      <w:sz w:val="22"/>
      <w:szCs w:val="22"/>
      <w:lang w:val="sr-Latn-CS" w:eastAsia="en-US"/>
    </w:rPr>
  </w:style>
  <w:style w:type="paragraph" w:styleId="Heading6">
    <w:name w:val="heading 6"/>
    <w:basedOn w:val="Normal"/>
    <w:next w:val="Normal"/>
    <w:link w:val="Heading6Char"/>
    <w:autoRedefine/>
    <w:uiPriority w:val="9"/>
    <w:qFormat/>
    <w:rsid w:val="00D27032"/>
    <w:pPr>
      <w:keepNext/>
      <w:keepLines/>
      <w:widowControl/>
      <w:spacing w:before="200"/>
      <w:ind w:left="1418" w:hanging="1418"/>
      <w:jc w:val="both"/>
      <w:outlineLvl w:val="5"/>
    </w:pPr>
    <w:rPr>
      <w:rFonts w:ascii="Cambria" w:hAnsi="Cambria"/>
      <w:b/>
      <w:i/>
      <w:iCs/>
      <w:sz w:val="28"/>
      <w:szCs w:val="22"/>
      <w:lang w:val="sr-Latn-CS" w:eastAsia="en-US"/>
    </w:rPr>
  </w:style>
  <w:style w:type="paragraph" w:styleId="Heading7">
    <w:name w:val="heading 7"/>
    <w:basedOn w:val="Normal"/>
    <w:next w:val="Normal"/>
    <w:link w:val="Heading7Char"/>
    <w:uiPriority w:val="9"/>
    <w:qFormat/>
    <w:rsid w:val="00D27032"/>
    <w:pPr>
      <w:keepNext/>
      <w:keepLines/>
      <w:widowControl/>
      <w:spacing w:before="200"/>
      <w:ind w:left="2572" w:hanging="1296"/>
      <w:jc w:val="both"/>
      <w:outlineLvl w:val="6"/>
    </w:pPr>
    <w:rPr>
      <w:rFonts w:ascii="Cambria" w:hAnsi="Cambria"/>
      <w:i/>
      <w:iCs/>
      <w:color w:val="404040"/>
      <w:sz w:val="26"/>
      <w:szCs w:val="22"/>
      <w:lang w:val="sr-Latn-CS" w:eastAsia="en-US"/>
    </w:rPr>
  </w:style>
  <w:style w:type="paragraph" w:styleId="Heading8">
    <w:name w:val="heading 8"/>
    <w:basedOn w:val="Normal"/>
    <w:next w:val="Normal"/>
    <w:link w:val="Heading8Char"/>
    <w:uiPriority w:val="9"/>
    <w:qFormat/>
    <w:rsid w:val="00D27032"/>
    <w:pPr>
      <w:keepNext/>
      <w:keepLines/>
      <w:widowControl/>
      <w:spacing w:before="200"/>
      <w:ind w:left="2716" w:hanging="1440"/>
      <w:jc w:val="both"/>
      <w:outlineLvl w:val="7"/>
    </w:pPr>
    <w:rPr>
      <w:rFonts w:ascii="Cambria" w:hAnsi="Cambria"/>
      <w:color w:val="404040"/>
      <w:sz w:val="20"/>
      <w:szCs w:val="20"/>
      <w:lang w:val="sr-Latn-CS" w:eastAsia="en-US"/>
    </w:rPr>
  </w:style>
  <w:style w:type="paragraph" w:styleId="Heading9">
    <w:name w:val="heading 9"/>
    <w:basedOn w:val="Normal"/>
    <w:next w:val="Normal"/>
    <w:link w:val="Heading9Char"/>
    <w:uiPriority w:val="9"/>
    <w:qFormat/>
    <w:rsid w:val="00D27032"/>
    <w:pPr>
      <w:keepNext/>
      <w:keepLines/>
      <w:widowControl/>
      <w:spacing w:before="200"/>
      <w:ind w:left="2860" w:hanging="1584"/>
      <w:jc w:val="both"/>
      <w:outlineLvl w:val="8"/>
    </w:pPr>
    <w:rPr>
      <w:rFonts w:ascii="Cambria" w:hAnsi="Cambria"/>
      <w:i/>
      <w:iCs/>
      <w:color w:val="404040"/>
      <w:sz w:val="20"/>
      <w:szCs w:val="20"/>
      <w:lang w:val="sr-Latn-C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rsid w:val="001A7D31"/>
    <w:rPr>
      <w:b/>
      <w:bCs/>
      <w:sz w:val="24"/>
      <w:szCs w:val="24"/>
      <w:lang w:val="sr-Latn-BA" w:eastAsia="sr-Latn-BA"/>
    </w:rPr>
  </w:style>
  <w:style w:type="paragraph" w:styleId="ListParagraph">
    <w:name w:val="List Paragraph"/>
    <w:basedOn w:val="Normal"/>
    <w:link w:val="ListParagraphChar"/>
    <w:uiPriority w:val="34"/>
    <w:qFormat/>
    <w:rsid w:val="00B32B4D"/>
    <w:pPr>
      <w:ind w:left="720"/>
      <w:contextualSpacing/>
    </w:pPr>
  </w:style>
  <w:style w:type="table" w:styleId="TableGrid">
    <w:name w:val="Table Grid"/>
    <w:basedOn w:val="TableNormal"/>
    <w:uiPriority w:val="39"/>
    <w:rsid w:val="006C07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5F34D1"/>
    <w:rPr>
      <w:color w:val="0066CC"/>
      <w:u w:val="single"/>
    </w:rPr>
  </w:style>
  <w:style w:type="character" w:customStyle="1" w:styleId="Bodytext">
    <w:name w:val="Body text_"/>
    <w:link w:val="BodyText28"/>
    <w:locked/>
    <w:rsid w:val="00ED56A0"/>
    <w:rPr>
      <w:sz w:val="22"/>
      <w:szCs w:val="22"/>
      <w:shd w:val="clear" w:color="auto" w:fill="FFFFFF"/>
    </w:rPr>
  </w:style>
  <w:style w:type="paragraph" w:customStyle="1" w:styleId="BodyText28">
    <w:name w:val="Body Text28"/>
    <w:basedOn w:val="Normal"/>
    <w:link w:val="Bodytext"/>
    <w:rsid w:val="00ED56A0"/>
    <w:pPr>
      <w:widowControl/>
      <w:shd w:val="clear" w:color="auto" w:fill="FFFFFF"/>
      <w:spacing w:before="660" w:line="182" w:lineRule="exact"/>
      <w:ind w:hanging="360"/>
      <w:jc w:val="right"/>
    </w:pPr>
    <w:rPr>
      <w:sz w:val="22"/>
      <w:szCs w:val="22"/>
      <w:lang w:val="x-none" w:eastAsia="x-none"/>
    </w:rPr>
  </w:style>
  <w:style w:type="character" w:customStyle="1" w:styleId="Bodytext9">
    <w:name w:val="Body text (9)_"/>
    <w:link w:val="Bodytext90"/>
    <w:locked/>
    <w:rsid w:val="00ED56A0"/>
    <w:rPr>
      <w:sz w:val="22"/>
      <w:szCs w:val="22"/>
      <w:shd w:val="clear" w:color="auto" w:fill="FFFFFF"/>
    </w:rPr>
  </w:style>
  <w:style w:type="paragraph" w:customStyle="1" w:styleId="Bodytext90">
    <w:name w:val="Body text (9)"/>
    <w:basedOn w:val="Normal"/>
    <w:link w:val="Bodytext9"/>
    <w:rsid w:val="00ED56A0"/>
    <w:pPr>
      <w:widowControl/>
      <w:shd w:val="clear" w:color="auto" w:fill="FFFFFF"/>
      <w:spacing w:before="240" w:after="360" w:line="0" w:lineRule="atLeast"/>
      <w:ind w:hanging="660"/>
      <w:jc w:val="both"/>
    </w:pPr>
    <w:rPr>
      <w:sz w:val="22"/>
      <w:szCs w:val="22"/>
      <w:lang w:val="x-none" w:eastAsia="x-none"/>
    </w:rPr>
  </w:style>
  <w:style w:type="character" w:customStyle="1" w:styleId="BodytextBold">
    <w:name w:val="Body text + Bold"/>
    <w:rsid w:val="00ED56A0"/>
    <w:rPr>
      <w:b/>
      <w:bCs/>
      <w:sz w:val="22"/>
      <w:szCs w:val="22"/>
      <w:shd w:val="clear" w:color="auto" w:fill="FFFFFF"/>
    </w:rPr>
  </w:style>
  <w:style w:type="paragraph" w:styleId="NoSpacing">
    <w:name w:val="No Spacing"/>
    <w:uiPriority w:val="1"/>
    <w:qFormat/>
    <w:rsid w:val="00ED56A0"/>
    <w:pPr>
      <w:widowControl w:val="0"/>
    </w:pPr>
    <w:rPr>
      <w:sz w:val="24"/>
      <w:szCs w:val="24"/>
      <w:lang w:val="sr-Latn-BA" w:eastAsia="sr-Latn-BA"/>
    </w:rPr>
  </w:style>
  <w:style w:type="character" w:styleId="PlaceholderText">
    <w:name w:val="Placeholder Text"/>
    <w:uiPriority w:val="99"/>
    <w:semiHidden/>
    <w:rsid w:val="000105BE"/>
    <w:rPr>
      <w:color w:val="808080"/>
    </w:rPr>
  </w:style>
  <w:style w:type="paragraph" w:styleId="BalloonText">
    <w:name w:val="Balloon Text"/>
    <w:basedOn w:val="Normal"/>
    <w:link w:val="BalloonTextChar"/>
    <w:semiHidden/>
    <w:unhideWhenUsed/>
    <w:rsid w:val="000105BE"/>
    <w:rPr>
      <w:rFonts w:ascii="Tahoma" w:hAnsi="Tahoma"/>
      <w:sz w:val="16"/>
      <w:szCs w:val="16"/>
      <w:lang w:val="x-none" w:eastAsia="x-none"/>
    </w:rPr>
  </w:style>
  <w:style w:type="character" w:customStyle="1" w:styleId="BalloonTextChar">
    <w:name w:val="Balloon Text Char"/>
    <w:link w:val="BalloonText"/>
    <w:semiHidden/>
    <w:rsid w:val="000105BE"/>
    <w:rPr>
      <w:rFonts w:ascii="Tahoma" w:hAnsi="Tahoma" w:cs="Tahoma"/>
      <w:sz w:val="16"/>
      <w:szCs w:val="16"/>
    </w:rPr>
  </w:style>
  <w:style w:type="paragraph" w:styleId="Header">
    <w:name w:val="header"/>
    <w:basedOn w:val="Normal"/>
    <w:link w:val="HeaderChar"/>
    <w:uiPriority w:val="99"/>
    <w:unhideWhenUsed/>
    <w:rsid w:val="00811E9F"/>
    <w:pPr>
      <w:tabs>
        <w:tab w:val="center" w:pos="4680"/>
        <w:tab w:val="right" w:pos="9360"/>
      </w:tabs>
    </w:pPr>
  </w:style>
  <w:style w:type="character" w:customStyle="1" w:styleId="HeaderChar">
    <w:name w:val="Header Char"/>
    <w:basedOn w:val="DefaultParagraphFont"/>
    <w:link w:val="Header"/>
    <w:uiPriority w:val="99"/>
    <w:rsid w:val="00811E9F"/>
  </w:style>
  <w:style w:type="paragraph" w:styleId="Footer">
    <w:name w:val="footer"/>
    <w:basedOn w:val="Normal"/>
    <w:link w:val="FooterChar"/>
    <w:uiPriority w:val="99"/>
    <w:unhideWhenUsed/>
    <w:rsid w:val="00811E9F"/>
    <w:pPr>
      <w:tabs>
        <w:tab w:val="center" w:pos="4680"/>
        <w:tab w:val="right" w:pos="9360"/>
      </w:tabs>
    </w:pPr>
  </w:style>
  <w:style w:type="character" w:customStyle="1" w:styleId="FooterChar">
    <w:name w:val="Footer Char"/>
    <w:basedOn w:val="DefaultParagraphFont"/>
    <w:link w:val="Footer"/>
    <w:uiPriority w:val="99"/>
    <w:rsid w:val="00811E9F"/>
  </w:style>
  <w:style w:type="character" w:customStyle="1" w:styleId="Bodytext102">
    <w:name w:val="Body text (102)_"/>
    <w:link w:val="Bodytext1020"/>
    <w:locked/>
    <w:rsid w:val="00811E9F"/>
    <w:rPr>
      <w:spacing w:val="-10"/>
      <w:sz w:val="32"/>
      <w:szCs w:val="32"/>
      <w:shd w:val="clear" w:color="auto" w:fill="FFFFFF"/>
    </w:rPr>
  </w:style>
  <w:style w:type="paragraph" w:customStyle="1" w:styleId="Bodytext1020">
    <w:name w:val="Body text (102)"/>
    <w:basedOn w:val="Normal"/>
    <w:link w:val="Bodytext102"/>
    <w:rsid w:val="00811E9F"/>
    <w:pPr>
      <w:widowControl/>
      <w:shd w:val="clear" w:color="auto" w:fill="FFFFFF"/>
      <w:spacing w:line="0" w:lineRule="atLeast"/>
    </w:pPr>
    <w:rPr>
      <w:spacing w:val="-10"/>
      <w:sz w:val="32"/>
      <w:szCs w:val="32"/>
      <w:lang w:val="x-none" w:eastAsia="x-none"/>
    </w:rPr>
  </w:style>
  <w:style w:type="character" w:customStyle="1" w:styleId="Bodytext103">
    <w:name w:val="Body text (103)_"/>
    <w:link w:val="Bodytext1030"/>
    <w:locked/>
    <w:rsid w:val="006E0376"/>
    <w:rPr>
      <w:rFonts w:ascii="Century Schoolbook" w:eastAsia="Century Schoolbook" w:hAnsi="Century Schoolbook" w:cs="Century Schoolbook"/>
      <w:sz w:val="20"/>
      <w:szCs w:val="20"/>
      <w:shd w:val="clear" w:color="auto" w:fill="FFFFFF"/>
    </w:rPr>
  </w:style>
  <w:style w:type="paragraph" w:customStyle="1" w:styleId="Bodytext1030">
    <w:name w:val="Body text (103)"/>
    <w:basedOn w:val="Normal"/>
    <w:link w:val="Bodytext103"/>
    <w:rsid w:val="006E0376"/>
    <w:pPr>
      <w:widowControl/>
      <w:shd w:val="clear" w:color="auto" w:fill="FFFFFF"/>
      <w:spacing w:line="0" w:lineRule="atLeast"/>
    </w:pPr>
    <w:rPr>
      <w:rFonts w:ascii="Century Schoolbook" w:eastAsia="Century Schoolbook" w:hAnsi="Century Schoolbook"/>
      <w:sz w:val="20"/>
      <w:szCs w:val="20"/>
      <w:lang w:val="x-none" w:eastAsia="x-none"/>
    </w:rPr>
  </w:style>
  <w:style w:type="character" w:customStyle="1" w:styleId="Bodytext9Spacing1pt">
    <w:name w:val="Body text (9) + Spacing 1 pt"/>
    <w:rsid w:val="006E0376"/>
    <w:rPr>
      <w:spacing w:val="30"/>
      <w:sz w:val="22"/>
      <w:szCs w:val="22"/>
      <w:shd w:val="clear" w:color="auto" w:fill="FFFFFF"/>
    </w:rPr>
  </w:style>
  <w:style w:type="character" w:customStyle="1" w:styleId="BodytextSpacing1pt">
    <w:name w:val="Body text + Spacing 1 pt"/>
    <w:rsid w:val="006E0376"/>
    <w:rPr>
      <w:spacing w:val="30"/>
      <w:sz w:val="22"/>
      <w:szCs w:val="22"/>
      <w:shd w:val="clear" w:color="auto" w:fill="FFFFFF"/>
    </w:rPr>
  </w:style>
  <w:style w:type="character" w:customStyle="1" w:styleId="Bodytext109">
    <w:name w:val="Body text (109)_"/>
    <w:link w:val="Bodytext1090"/>
    <w:locked/>
    <w:rsid w:val="006E0376"/>
    <w:rPr>
      <w:rFonts w:ascii="Century Schoolbook" w:eastAsia="Century Schoolbook" w:hAnsi="Century Schoolbook" w:cs="Century Schoolbook"/>
      <w:sz w:val="18"/>
      <w:szCs w:val="18"/>
      <w:shd w:val="clear" w:color="auto" w:fill="FFFFFF"/>
    </w:rPr>
  </w:style>
  <w:style w:type="paragraph" w:customStyle="1" w:styleId="Bodytext1090">
    <w:name w:val="Body text (109)"/>
    <w:basedOn w:val="Normal"/>
    <w:link w:val="Bodytext109"/>
    <w:rsid w:val="006E0376"/>
    <w:pPr>
      <w:widowControl/>
      <w:shd w:val="clear" w:color="auto" w:fill="FFFFFF"/>
      <w:spacing w:line="0" w:lineRule="atLeast"/>
    </w:pPr>
    <w:rPr>
      <w:rFonts w:ascii="Century Schoolbook" w:eastAsia="Century Schoolbook" w:hAnsi="Century Schoolbook"/>
      <w:sz w:val="18"/>
      <w:szCs w:val="18"/>
      <w:lang w:val="x-none" w:eastAsia="x-none"/>
    </w:rPr>
  </w:style>
  <w:style w:type="character" w:customStyle="1" w:styleId="Bodytext105">
    <w:name w:val="Body text (105)_"/>
    <w:link w:val="Bodytext1050"/>
    <w:locked/>
    <w:rsid w:val="006E0376"/>
    <w:rPr>
      <w:rFonts w:ascii="Century Schoolbook" w:eastAsia="Century Schoolbook" w:hAnsi="Century Schoolbook" w:cs="Century Schoolbook"/>
      <w:sz w:val="19"/>
      <w:szCs w:val="19"/>
      <w:shd w:val="clear" w:color="auto" w:fill="FFFFFF"/>
    </w:rPr>
  </w:style>
  <w:style w:type="paragraph" w:customStyle="1" w:styleId="Bodytext1050">
    <w:name w:val="Body text (105)"/>
    <w:basedOn w:val="Normal"/>
    <w:link w:val="Bodytext105"/>
    <w:rsid w:val="006E0376"/>
    <w:pPr>
      <w:widowControl/>
      <w:shd w:val="clear" w:color="auto" w:fill="FFFFFF"/>
      <w:spacing w:line="0" w:lineRule="atLeast"/>
    </w:pPr>
    <w:rPr>
      <w:rFonts w:ascii="Century Schoolbook" w:eastAsia="Century Schoolbook" w:hAnsi="Century Schoolbook"/>
      <w:sz w:val="19"/>
      <w:szCs w:val="19"/>
      <w:lang w:val="x-none" w:eastAsia="x-none"/>
    </w:rPr>
  </w:style>
  <w:style w:type="character" w:customStyle="1" w:styleId="Bodytext108">
    <w:name w:val="Body text (108)_"/>
    <w:link w:val="Bodytext1080"/>
    <w:locked/>
    <w:rsid w:val="006E0376"/>
    <w:rPr>
      <w:rFonts w:ascii="Century Schoolbook" w:eastAsia="Century Schoolbook" w:hAnsi="Century Schoolbook" w:cs="Century Schoolbook"/>
      <w:sz w:val="19"/>
      <w:szCs w:val="19"/>
      <w:shd w:val="clear" w:color="auto" w:fill="FFFFFF"/>
    </w:rPr>
  </w:style>
  <w:style w:type="paragraph" w:customStyle="1" w:styleId="Bodytext1080">
    <w:name w:val="Body text (108)"/>
    <w:basedOn w:val="Normal"/>
    <w:link w:val="Bodytext108"/>
    <w:rsid w:val="006E0376"/>
    <w:pPr>
      <w:widowControl/>
      <w:shd w:val="clear" w:color="auto" w:fill="FFFFFF"/>
      <w:spacing w:line="0" w:lineRule="atLeast"/>
    </w:pPr>
    <w:rPr>
      <w:rFonts w:ascii="Century Schoolbook" w:eastAsia="Century Schoolbook" w:hAnsi="Century Schoolbook"/>
      <w:sz w:val="19"/>
      <w:szCs w:val="19"/>
      <w:lang w:val="x-none" w:eastAsia="x-none"/>
    </w:rPr>
  </w:style>
  <w:style w:type="character" w:customStyle="1" w:styleId="Bodytext104">
    <w:name w:val="Body text (104)_"/>
    <w:link w:val="Bodytext1040"/>
    <w:locked/>
    <w:rsid w:val="006E0376"/>
    <w:rPr>
      <w:rFonts w:ascii="Century Schoolbook" w:eastAsia="Century Schoolbook" w:hAnsi="Century Schoolbook" w:cs="Century Schoolbook"/>
      <w:sz w:val="19"/>
      <w:szCs w:val="19"/>
      <w:shd w:val="clear" w:color="auto" w:fill="FFFFFF"/>
    </w:rPr>
  </w:style>
  <w:style w:type="paragraph" w:customStyle="1" w:styleId="Bodytext1040">
    <w:name w:val="Body text (104)"/>
    <w:basedOn w:val="Normal"/>
    <w:link w:val="Bodytext104"/>
    <w:rsid w:val="006E0376"/>
    <w:pPr>
      <w:widowControl/>
      <w:shd w:val="clear" w:color="auto" w:fill="FFFFFF"/>
      <w:spacing w:line="0" w:lineRule="atLeast"/>
    </w:pPr>
    <w:rPr>
      <w:rFonts w:ascii="Century Schoolbook" w:eastAsia="Century Schoolbook" w:hAnsi="Century Schoolbook"/>
      <w:sz w:val="19"/>
      <w:szCs w:val="19"/>
      <w:lang w:val="x-none" w:eastAsia="x-none"/>
    </w:rPr>
  </w:style>
  <w:style w:type="character" w:customStyle="1" w:styleId="Bodytext106">
    <w:name w:val="Body text (106)_"/>
    <w:link w:val="Bodytext1060"/>
    <w:locked/>
    <w:rsid w:val="006E0376"/>
    <w:rPr>
      <w:rFonts w:ascii="Century Schoolbook" w:eastAsia="Century Schoolbook" w:hAnsi="Century Schoolbook" w:cs="Century Schoolbook"/>
      <w:sz w:val="19"/>
      <w:szCs w:val="19"/>
      <w:shd w:val="clear" w:color="auto" w:fill="FFFFFF"/>
    </w:rPr>
  </w:style>
  <w:style w:type="paragraph" w:customStyle="1" w:styleId="Bodytext1060">
    <w:name w:val="Body text (106)"/>
    <w:basedOn w:val="Normal"/>
    <w:link w:val="Bodytext106"/>
    <w:rsid w:val="006E0376"/>
    <w:pPr>
      <w:widowControl/>
      <w:shd w:val="clear" w:color="auto" w:fill="FFFFFF"/>
      <w:spacing w:line="0" w:lineRule="atLeast"/>
    </w:pPr>
    <w:rPr>
      <w:rFonts w:ascii="Century Schoolbook" w:eastAsia="Century Schoolbook" w:hAnsi="Century Schoolbook"/>
      <w:sz w:val="19"/>
      <w:szCs w:val="19"/>
      <w:lang w:val="x-none" w:eastAsia="x-none"/>
    </w:rPr>
  </w:style>
  <w:style w:type="character" w:customStyle="1" w:styleId="Bodytext107">
    <w:name w:val="Body text (107)_"/>
    <w:link w:val="Bodytext1070"/>
    <w:locked/>
    <w:rsid w:val="006E0376"/>
    <w:rPr>
      <w:rFonts w:ascii="Century Schoolbook" w:eastAsia="Century Schoolbook" w:hAnsi="Century Schoolbook" w:cs="Century Schoolbook"/>
      <w:sz w:val="17"/>
      <w:szCs w:val="17"/>
      <w:shd w:val="clear" w:color="auto" w:fill="FFFFFF"/>
    </w:rPr>
  </w:style>
  <w:style w:type="paragraph" w:customStyle="1" w:styleId="Bodytext1070">
    <w:name w:val="Body text (107)"/>
    <w:basedOn w:val="Normal"/>
    <w:link w:val="Bodytext107"/>
    <w:rsid w:val="006E0376"/>
    <w:pPr>
      <w:widowControl/>
      <w:shd w:val="clear" w:color="auto" w:fill="FFFFFF"/>
      <w:spacing w:line="0" w:lineRule="atLeast"/>
    </w:pPr>
    <w:rPr>
      <w:rFonts w:ascii="Century Schoolbook" w:eastAsia="Century Schoolbook" w:hAnsi="Century Schoolbook"/>
      <w:sz w:val="17"/>
      <w:szCs w:val="17"/>
      <w:lang w:val="x-none" w:eastAsia="x-none"/>
    </w:rPr>
  </w:style>
  <w:style w:type="character" w:customStyle="1" w:styleId="Bodytext7">
    <w:name w:val="Body text (7)_"/>
    <w:link w:val="Bodytext70"/>
    <w:locked/>
    <w:rsid w:val="005D3927"/>
    <w:rPr>
      <w:spacing w:val="70"/>
      <w:sz w:val="26"/>
      <w:szCs w:val="26"/>
      <w:shd w:val="clear" w:color="auto" w:fill="FFFFFF"/>
    </w:rPr>
  </w:style>
  <w:style w:type="paragraph" w:customStyle="1" w:styleId="Bodytext70">
    <w:name w:val="Body text (7)"/>
    <w:basedOn w:val="Normal"/>
    <w:link w:val="Bodytext7"/>
    <w:rsid w:val="005D3927"/>
    <w:pPr>
      <w:widowControl/>
      <w:shd w:val="clear" w:color="auto" w:fill="FFFFFF"/>
      <w:spacing w:before="360" w:line="0" w:lineRule="atLeast"/>
    </w:pPr>
    <w:rPr>
      <w:spacing w:val="70"/>
      <w:sz w:val="26"/>
      <w:szCs w:val="26"/>
      <w:lang w:val="x-none" w:eastAsia="x-none"/>
    </w:rPr>
  </w:style>
  <w:style w:type="character" w:customStyle="1" w:styleId="Bodytext110">
    <w:name w:val="Body text (110)_"/>
    <w:link w:val="Bodytext1100"/>
    <w:locked/>
    <w:rsid w:val="005D3927"/>
    <w:rPr>
      <w:sz w:val="8"/>
      <w:szCs w:val="8"/>
      <w:shd w:val="clear" w:color="auto" w:fill="FFFFFF"/>
    </w:rPr>
  </w:style>
  <w:style w:type="paragraph" w:customStyle="1" w:styleId="Bodytext1100">
    <w:name w:val="Body text (110)"/>
    <w:basedOn w:val="Normal"/>
    <w:link w:val="Bodytext110"/>
    <w:rsid w:val="005D3927"/>
    <w:pPr>
      <w:widowControl/>
      <w:shd w:val="clear" w:color="auto" w:fill="FFFFFF"/>
      <w:spacing w:line="0" w:lineRule="atLeast"/>
    </w:pPr>
    <w:rPr>
      <w:sz w:val="8"/>
      <w:szCs w:val="8"/>
      <w:lang w:val="x-none" w:eastAsia="x-none"/>
    </w:rPr>
  </w:style>
  <w:style w:type="character" w:customStyle="1" w:styleId="Bodytext111">
    <w:name w:val="Body text (111)_"/>
    <w:link w:val="Bodytext1110"/>
    <w:locked/>
    <w:rsid w:val="005D3927"/>
    <w:rPr>
      <w:sz w:val="8"/>
      <w:szCs w:val="8"/>
      <w:shd w:val="clear" w:color="auto" w:fill="FFFFFF"/>
    </w:rPr>
  </w:style>
  <w:style w:type="paragraph" w:customStyle="1" w:styleId="Bodytext1110">
    <w:name w:val="Body text (111)"/>
    <w:basedOn w:val="Normal"/>
    <w:link w:val="Bodytext111"/>
    <w:rsid w:val="005D3927"/>
    <w:pPr>
      <w:widowControl/>
      <w:shd w:val="clear" w:color="auto" w:fill="FFFFFF"/>
      <w:spacing w:line="0" w:lineRule="atLeast"/>
    </w:pPr>
    <w:rPr>
      <w:sz w:val="8"/>
      <w:szCs w:val="8"/>
      <w:lang w:val="x-none" w:eastAsia="x-none"/>
    </w:rPr>
  </w:style>
  <w:style w:type="character" w:customStyle="1" w:styleId="Bodytext17">
    <w:name w:val="Body text (17)_"/>
    <w:link w:val="Bodytext170"/>
    <w:locked/>
    <w:rsid w:val="00A30212"/>
    <w:rPr>
      <w:sz w:val="22"/>
      <w:szCs w:val="22"/>
      <w:shd w:val="clear" w:color="auto" w:fill="FFFFFF"/>
    </w:rPr>
  </w:style>
  <w:style w:type="paragraph" w:customStyle="1" w:styleId="Bodytext170">
    <w:name w:val="Body text (17)"/>
    <w:basedOn w:val="Normal"/>
    <w:link w:val="Bodytext17"/>
    <w:rsid w:val="00A30212"/>
    <w:pPr>
      <w:widowControl/>
      <w:shd w:val="clear" w:color="auto" w:fill="FFFFFF"/>
      <w:spacing w:line="0" w:lineRule="atLeast"/>
    </w:pPr>
    <w:rPr>
      <w:sz w:val="22"/>
      <w:szCs w:val="22"/>
      <w:lang w:val="x-none" w:eastAsia="x-none"/>
    </w:rPr>
  </w:style>
  <w:style w:type="character" w:customStyle="1" w:styleId="Bodytext112">
    <w:name w:val="Body text (112)_"/>
    <w:link w:val="Bodytext1120"/>
    <w:locked/>
    <w:rsid w:val="00A30212"/>
    <w:rPr>
      <w:rFonts w:ascii="Century Schoolbook" w:eastAsia="Century Schoolbook" w:hAnsi="Century Schoolbook" w:cs="Century Schoolbook"/>
      <w:spacing w:val="-10"/>
      <w:sz w:val="26"/>
      <w:szCs w:val="26"/>
      <w:shd w:val="clear" w:color="auto" w:fill="FFFFFF"/>
    </w:rPr>
  </w:style>
  <w:style w:type="paragraph" w:customStyle="1" w:styleId="Bodytext1120">
    <w:name w:val="Body text (112)"/>
    <w:basedOn w:val="Normal"/>
    <w:link w:val="Bodytext112"/>
    <w:rsid w:val="00A30212"/>
    <w:pPr>
      <w:widowControl/>
      <w:shd w:val="clear" w:color="auto" w:fill="FFFFFF"/>
      <w:spacing w:before="60" w:line="0" w:lineRule="atLeast"/>
    </w:pPr>
    <w:rPr>
      <w:rFonts w:ascii="Century Schoolbook" w:eastAsia="Century Schoolbook" w:hAnsi="Century Schoolbook"/>
      <w:spacing w:val="-10"/>
      <w:sz w:val="26"/>
      <w:szCs w:val="26"/>
      <w:lang w:val="x-none" w:eastAsia="x-none"/>
    </w:rPr>
  </w:style>
  <w:style w:type="character" w:customStyle="1" w:styleId="Bodytext17Spacing1pt">
    <w:name w:val="Body text (17) + Spacing 1 pt"/>
    <w:rsid w:val="00A30212"/>
    <w:rPr>
      <w:spacing w:val="30"/>
      <w:sz w:val="22"/>
      <w:szCs w:val="22"/>
      <w:shd w:val="clear" w:color="auto" w:fill="FFFFFF"/>
    </w:rPr>
  </w:style>
  <w:style w:type="character" w:customStyle="1" w:styleId="Bodytext10">
    <w:name w:val="Body text (10)_"/>
    <w:link w:val="Bodytext100"/>
    <w:locked/>
    <w:rsid w:val="00500529"/>
    <w:rPr>
      <w:sz w:val="20"/>
      <w:szCs w:val="20"/>
      <w:shd w:val="clear" w:color="auto" w:fill="FFFFFF"/>
    </w:rPr>
  </w:style>
  <w:style w:type="paragraph" w:customStyle="1" w:styleId="Bodytext100">
    <w:name w:val="Body text (10)"/>
    <w:basedOn w:val="Normal"/>
    <w:link w:val="Bodytext10"/>
    <w:rsid w:val="00500529"/>
    <w:pPr>
      <w:widowControl/>
      <w:shd w:val="clear" w:color="auto" w:fill="FFFFFF"/>
      <w:spacing w:line="0" w:lineRule="atLeast"/>
    </w:pPr>
    <w:rPr>
      <w:sz w:val="20"/>
      <w:szCs w:val="20"/>
      <w:lang w:val="x-none" w:eastAsia="x-none"/>
    </w:rPr>
  </w:style>
  <w:style w:type="character" w:customStyle="1" w:styleId="Bodytext114">
    <w:name w:val="Body text (114)_"/>
    <w:link w:val="Bodytext1140"/>
    <w:locked/>
    <w:rsid w:val="00710EB1"/>
    <w:rPr>
      <w:sz w:val="22"/>
      <w:szCs w:val="22"/>
      <w:shd w:val="clear" w:color="auto" w:fill="FFFFFF"/>
    </w:rPr>
  </w:style>
  <w:style w:type="paragraph" w:customStyle="1" w:styleId="Bodytext1140">
    <w:name w:val="Body text (114)"/>
    <w:basedOn w:val="Normal"/>
    <w:link w:val="Bodytext114"/>
    <w:rsid w:val="00710EB1"/>
    <w:pPr>
      <w:widowControl/>
      <w:shd w:val="clear" w:color="auto" w:fill="FFFFFF"/>
      <w:spacing w:line="0" w:lineRule="atLeast"/>
    </w:pPr>
    <w:rPr>
      <w:sz w:val="22"/>
      <w:szCs w:val="22"/>
      <w:lang w:val="x-none" w:eastAsia="x-none"/>
    </w:rPr>
  </w:style>
  <w:style w:type="character" w:customStyle="1" w:styleId="BodytextSpacing3pt">
    <w:name w:val="Body text + Spacing 3 pt"/>
    <w:rsid w:val="00710EB1"/>
    <w:rPr>
      <w:spacing w:val="60"/>
      <w:sz w:val="22"/>
      <w:szCs w:val="22"/>
      <w:shd w:val="clear" w:color="auto" w:fill="FFFFFF"/>
    </w:rPr>
  </w:style>
  <w:style w:type="character" w:customStyle="1" w:styleId="BodytextItalic">
    <w:name w:val="Body text + Italic"/>
    <w:rsid w:val="00710EB1"/>
    <w:rPr>
      <w:i/>
      <w:iCs/>
      <w:sz w:val="22"/>
      <w:szCs w:val="22"/>
      <w:shd w:val="clear" w:color="auto" w:fill="FFFFFF"/>
    </w:rPr>
  </w:style>
  <w:style w:type="character" w:customStyle="1" w:styleId="BodytextGeorgia">
    <w:name w:val="Body text + Georgia"/>
    <w:aliases w:val="9.5 pt,Italic"/>
    <w:rsid w:val="00710EB1"/>
    <w:rPr>
      <w:rFonts w:ascii="Georgia" w:eastAsia="Georgia" w:hAnsi="Georgia" w:cs="Georgia"/>
      <w:i/>
      <w:iCs/>
      <w:sz w:val="19"/>
      <w:szCs w:val="19"/>
      <w:shd w:val="clear" w:color="auto" w:fill="FFFFFF"/>
    </w:rPr>
  </w:style>
  <w:style w:type="character" w:customStyle="1" w:styleId="Bodytext113">
    <w:name w:val="Body text (113)_"/>
    <w:link w:val="Bodytext1130"/>
    <w:locked/>
    <w:rsid w:val="00305165"/>
    <w:rPr>
      <w:sz w:val="20"/>
      <w:szCs w:val="20"/>
      <w:shd w:val="clear" w:color="auto" w:fill="FFFFFF"/>
    </w:rPr>
  </w:style>
  <w:style w:type="paragraph" w:customStyle="1" w:styleId="Bodytext1130">
    <w:name w:val="Body text (113)"/>
    <w:basedOn w:val="Normal"/>
    <w:link w:val="Bodytext113"/>
    <w:rsid w:val="00305165"/>
    <w:pPr>
      <w:widowControl/>
      <w:shd w:val="clear" w:color="auto" w:fill="FFFFFF"/>
      <w:spacing w:before="180" w:after="180" w:line="0" w:lineRule="atLeast"/>
    </w:pPr>
    <w:rPr>
      <w:sz w:val="20"/>
      <w:szCs w:val="20"/>
      <w:lang w:val="x-none" w:eastAsia="x-none"/>
    </w:rPr>
  </w:style>
  <w:style w:type="character" w:customStyle="1" w:styleId="Bodytext115">
    <w:name w:val="Body text (115)_"/>
    <w:link w:val="Bodytext1150"/>
    <w:locked/>
    <w:rsid w:val="00305165"/>
    <w:rPr>
      <w:sz w:val="22"/>
      <w:szCs w:val="22"/>
      <w:shd w:val="clear" w:color="auto" w:fill="FFFFFF"/>
    </w:rPr>
  </w:style>
  <w:style w:type="paragraph" w:customStyle="1" w:styleId="Bodytext1150">
    <w:name w:val="Body text (115)"/>
    <w:basedOn w:val="Normal"/>
    <w:link w:val="Bodytext115"/>
    <w:rsid w:val="00305165"/>
    <w:pPr>
      <w:widowControl/>
      <w:shd w:val="clear" w:color="auto" w:fill="FFFFFF"/>
      <w:spacing w:line="0" w:lineRule="atLeast"/>
    </w:pPr>
    <w:rPr>
      <w:sz w:val="22"/>
      <w:szCs w:val="22"/>
      <w:lang w:val="x-none" w:eastAsia="x-none"/>
    </w:rPr>
  </w:style>
  <w:style w:type="character" w:customStyle="1" w:styleId="Bodytext116">
    <w:name w:val="Body text (116)_"/>
    <w:link w:val="Bodytext1160"/>
    <w:locked/>
    <w:rsid w:val="00305165"/>
    <w:rPr>
      <w:sz w:val="22"/>
      <w:szCs w:val="22"/>
      <w:shd w:val="clear" w:color="auto" w:fill="FFFFFF"/>
    </w:rPr>
  </w:style>
  <w:style w:type="paragraph" w:customStyle="1" w:styleId="Bodytext1160">
    <w:name w:val="Body text (116)"/>
    <w:basedOn w:val="Normal"/>
    <w:link w:val="Bodytext116"/>
    <w:rsid w:val="00305165"/>
    <w:pPr>
      <w:widowControl/>
      <w:shd w:val="clear" w:color="auto" w:fill="FFFFFF"/>
      <w:spacing w:line="0" w:lineRule="atLeast"/>
    </w:pPr>
    <w:rPr>
      <w:sz w:val="22"/>
      <w:szCs w:val="22"/>
      <w:lang w:val="x-none" w:eastAsia="x-none"/>
    </w:rPr>
  </w:style>
  <w:style w:type="character" w:customStyle="1" w:styleId="Bodytext117">
    <w:name w:val="Body text (117)_"/>
    <w:link w:val="Bodytext1170"/>
    <w:locked/>
    <w:rsid w:val="00305165"/>
    <w:rPr>
      <w:rFonts w:ascii="Century Schoolbook" w:eastAsia="Century Schoolbook" w:hAnsi="Century Schoolbook" w:cs="Century Schoolbook"/>
      <w:sz w:val="8"/>
      <w:szCs w:val="8"/>
      <w:shd w:val="clear" w:color="auto" w:fill="FFFFFF"/>
    </w:rPr>
  </w:style>
  <w:style w:type="paragraph" w:customStyle="1" w:styleId="Bodytext1170">
    <w:name w:val="Body text (117)"/>
    <w:basedOn w:val="Normal"/>
    <w:link w:val="Bodytext117"/>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0">
    <w:name w:val="Body text (120)_"/>
    <w:link w:val="Bodytext1200"/>
    <w:locked/>
    <w:rsid w:val="00305165"/>
    <w:rPr>
      <w:rFonts w:ascii="Century Schoolbook" w:eastAsia="Century Schoolbook" w:hAnsi="Century Schoolbook" w:cs="Century Schoolbook"/>
      <w:sz w:val="8"/>
      <w:szCs w:val="8"/>
      <w:shd w:val="clear" w:color="auto" w:fill="FFFFFF"/>
    </w:rPr>
  </w:style>
  <w:style w:type="paragraph" w:customStyle="1" w:styleId="Bodytext1200">
    <w:name w:val="Body text (120)"/>
    <w:basedOn w:val="Normal"/>
    <w:link w:val="Bodytext120"/>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5">
    <w:name w:val="Body text (125)_"/>
    <w:link w:val="Bodytext1250"/>
    <w:locked/>
    <w:rsid w:val="00305165"/>
    <w:rPr>
      <w:rFonts w:ascii="Century Schoolbook" w:eastAsia="Century Schoolbook" w:hAnsi="Century Schoolbook" w:cs="Century Schoolbook"/>
      <w:sz w:val="8"/>
      <w:szCs w:val="8"/>
      <w:shd w:val="clear" w:color="auto" w:fill="FFFFFF"/>
    </w:rPr>
  </w:style>
  <w:style w:type="paragraph" w:customStyle="1" w:styleId="Bodytext1250">
    <w:name w:val="Body text (125)"/>
    <w:basedOn w:val="Normal"/>
    <w:link w:val="Bodytext125"/>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30">
    <w:name w:val="Body text (130)_"/>
    <w:link w:val="Bodytext1300"/>
    <w:locked/>
    <w:rsid w:val="00305165"/>
    <w:rPr>
      <w:rFonts w:ascii="Century Schoolbook" w:eastAsia="Century Schoolbook" w:hAnsi="Century Schoolbook" w:cs="Century Schoolbook"/>
      <w:sz w:val="8"/>
      <w:szCs w:val="8"/>
      <w:shd w:val="clear" w:color="auto" w:fill="FFFFFF"/>
    </w:rPr>
  </w:style>
  <w:style w:type="paragraph" w:customStyle="1" w:styleId="Bodytext1300">
    <w:name w:val="Body text (130)"/>
    <w:basedOn w:val="Normal"/>
    <w:link w:val="Bodytext130"/>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31">
    <w:name w:val="Body text (131)_"/>
    <w:link w:val="Bodytext1310"/>
    <w:locked/>
    <w:rsid w:val="00305165"/>
    <w:rPr>
      <w:rFonts w:ascii="Century Schoolbook" w:eastAsia="Century Schoolbook" w:hAnsi="Century Schoolbook" w:cs="Century Schoolbook"/>
      <w:sz w:val="8"/>
      <w:szCs w:val="8"/>
      <w:shd w:val="clear" w:color="auto" w:fill="FFFFFF"/>
    </w:rPr>
  </w:style>
  <w:style w:type="paragraph" w:customStyle="1" w:styleId="Bodytext1310">
    <w:name w:val="Body text (131)"/>
    <w:basedOn w:val="Normal"/>
    <w:link w:val="Bodytext131"/>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35">
    <w:name w:val="Body text (135)_"/>
    <w:link w:val="Bodytext1350"/>
    <w:locked/>
    <w:rsid w:val="00305165"/>
    <w:rPr>
      <w:rFonts w:ascii="Century Schoolbook" w:eastAsia="Century Schoolbook" w:hAnsi="Century Schoolbook" w:cs="Century Schoolbook"/>
      <w:sz w:val="8"/>
      <w:szCs w:val="8"/>
      <w:shd w:val="clear" w:color="auto" w:fill="FFFFFF"/>
    </w:rPr>
  </w:style>
  <w:style w:type="paragraph" w:customStyle="1" w:styleId="Bodytext1350">
    <w:name w:val="Body text (135)"/>
    <w:basedOn w:val="Normal"/>
    <w:link w:val="Bodytext135"/>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18">
    <w:name w:val="Body text (118)_"/>
    <w:link w:val="Bodytext1180"/>
    <w:locked/>
    <w:rsid w:val="00305165"/>
    <w:rPr>
      <w:rFonts w:ascii="Century Schoolbook" w:eastAsia="Century Schoolbook" w:hAnsi="Century Schoolbook" w:cs="Century Schoolbook"/>
      <w:sz w:val="8"/>
      <w:szCs w:val="8"/>
      <w:shd w:val="clear" w:color="auto" w:fill="FFFFFF"/>
    </w:rPr>
  </w:style>
  <w:style w:type="paragraph" w:customStyle="1" w:styleId="Bodytext1180">
    <w:name w:val="Body text (118)"/>
    <w:basedOn w:val="Normal"/>
    <w:link w:val="Bodytext118"/>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3">
    <w:name w:val="Body text (123)_"/>
    <w:link w:val="Bodytext1230"/>
    <w:locked/>
    <w:rsid w:val="00305165"/>
    <w:rPr>
      <w:rFonts w:ascii="Century Schoolbook" w:eastAsia="Century Schoolbook" w:hAnsi="Century Schoolbook" w:cs="Century Schoolbook"/>
      <w:sz w:val="8"/>
      <w:szCs w:val="8"/>
      <w:shd w:val="clear" w:color="auto" w:fill="FFFFFF"/>
    </w:rPr>
  </w:style>
  <w:style w:type="paragraph" w:customStyle="1" w:styleId="Bodytext1230">
    <w:name w:val="Body text (123)"/>
    <w:basedOn w:val="Normal"/>
    <w:link w:val="Bodytext123"/>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7">
    <w:name w:val="Body text (127)_"/>
    <w:link w:val="Bodytext1270"/>
    <w:locked/>
    <w:rsid w:val="00305165"/>
    <w:rPr>
      <w:rFonts w:ascii="Century Schoolbook" w:eastAsia="Century Schoolbook" w:hAnsi="Century Schoolbook" w:cs="Century Schoolbook"/>
      <w:sz w:val="8"/>
      <w:szCs w:val="8"/>
      <w:shd w:val="clear" w:color="auto" w:fill="FFFFFF"/>
    </w:rPr>
  </w:style>
  <w:style w:type="paragraph" w:customStyle="1" w:styleId="Bodytext1270">
    <w:name w:val="Body text (127)"/>
    <w:basedOn w:val="Normal"/>
    <w:link w:val="Bodytext127"/>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8">
    <w:name w:val="Body text (128)_"/>
    <w:link w:val="Bodytext1280"/>
    <w:locked/>
    <w:rsid w:val="00305165"/>
    <w:rPr>
      <w:rFonts w:ascii="Century Schoolbook" w:eastAsia="Century Schoolbook" w:hAnsi="Century Schoolbook" w:cs="Century Schoolbook"/>
      <w:sz w:val="8"/>
      <w:szCs w:val="8"/>
      <w:shd w:val="clear" w:color="auto" w:fill="FFFFFF"/>
    </w:rPr>
  </w:style>
  <w:style w:type="paragraph" w:customStyle="1" w:styleId="Bodytext1280">
    <w:name w:val="Body text (128)"/>
    <w:basedOn w:val="Normal"/>
    <w:link w:val="Bodytext128"/>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33">
    <w:name w:val="Body text (133)_"/>
    <w:link w:val="Bodytext1330"/>
    <w:locked/>
    <w:rsid w:val="00305165"/>
    <w:rPr>
      <w:rFonts w:ascii="Century Schoolbook" w:eastAsia="Century Schoolbook" w:hAnsi="Century Schoolbook" w:cs="Century Schoolbook"/>
      <w:sz w:val="8"/>
      <w:szCs w:val="8"/>
      <w:shd w:val="clear" w:color="auto" w:fill="FFFFFF"/>
    </w:rPr>
  </w:style>
  <w:style w:type="paragraph" w:customStyle="1" w:styleId="Bodytext1330">
    <w:name w:val="Body text (133)"/>
    <w:basedOn w:val="Normal"/>
    <w:link w:val="Bodytext133"/>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34">
    <w:name w:val="Body text (134)_"/>
    <w:link w:val="Bodytext1340"/>
    <w:locked/>
    <w:rsid w:val="00305165"/>
    <w:rPr>
      <w:rFonts w:ascii="Century Schoolbook" w:eastAsia="Century Schoolbook" w:hAnsi="Century Schoolbook" w:cs="Century Schoolbook"/>
      <w:sz w:val="8"/>
      <w:szCs w:val="8"/>
      <w:shd w:val="clear" w:color="auto" w:fill="FFFFFF"/>
    </w:rPr>
  </w:style>
  <w:style w:type="paragraph" w:customStyle="1" w:styleId="Bodytext1340">
    <w:name w:val="Body text (134)"/>
    <w:basedOn w:val="Normal"/>
    <w:link w:val="Bodytext134"/>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1">
    <w:name w:val="Body text (121)_"/>
    <w:link w:val="Bodytext1210"/>
    <w:locked/>
    <w:rsid w:val="00305165"/>
    <w:rPr>
      <w:rFonts w:ascii="Century Schoolbook" w:eastAsia="Century Schoolbook" w:hAnsi="Century Schoolbook" w:cs="Century Schoolbook"/>
      <w:sz w:val="8"/>
      <w:szCs w:val="8"/>
      <w:shd w:val="clear" w:color="auto" w:fill="FFFFFF"/>
    </w:rPr>
  </w:style>
  <w:style w:type="paragraph" w:customStyle="1" w:styleId="Bodytext1210">
    <w:name w:val="Body text (121)"/>
    <w:basedOn w:val="Normal"/>
    <w:link w:val="Bodytext121"/>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2">
    <w:name w:val="Body text (122)_"/>
    <w:link w:val="Bodytext1220"/>
    <w:locked/>
    <w:rsid w:val="00305165"/>
    <w:rPr>
      <w:rFonts w:ascii="Georgia" w:eastAsia="Georgia" w:hAnsi="Georgia" w:cs="Georgia"/>
      <w:sz w:val="8"/>
      <w:szCs w:val="8"/>
      <w:shd w:val="clear" w:color="auto" w:fill="FFFFFF"/>
    </w:rPr>
  </w:style>
  <w:style w:type="paragraph" w:customStyle="1" w:styleId="Bodytext1220">
    <w:name w:val="Body text (122)"/>
    <w:basedOn w:val="Normal"/>
    <w:link w:val="Bodytext122"/>
    <w:rsid w:val="00305165"/>
    <w:pPr>
      <w:widowControl/>
      <w:shd w:val="clear" w:color="auto" w:fill="FFFFFF"/>
      <w:spacing w:line="0" w:lineRule="atLeast"/>
    </w:pPr>
    <w:rPr>
      <w:rFonts w:ascii="Georgia" w:eastAsia="Georgia" w:hAnsi="Georgia"/>
      <w:sz w:val="8"/>
      <w:szCs w:val="8"/>
      <w:lang w:val="x-none" w:eastAsia="x-none"/>
    </w:rPr>
  </w:style>
  <w:style w:type="character" w:customStyle="1" w:styleId="Bodytext119">
    <w:name w:val="Body text (119)_"/>
    <w:link w:val="Bodytext1190"/>
    <w:locked/>
    <w:rsid w:val="00305165"/>
    <w:rPr>
      <w:rFonts w:ascii="Century Schoolbook" w:eastAsia="Century Schoolbook" w:hAnsi="Century Schoolbook" w:cs="Century Schoolbook"/>
      <w:sz w:val="8"/>
      <w:szCs w:val="8"/>
      <w:shd w:val="clear" w:color="auto" w:fill="FFFFFF"/>
    </w:rPr>
  </w:style>
  <w:style w:type="paragraph" w:customStyle="1" w:styleId="Bodytext1190">
    <w:name w:val="Body text (119)"/>
    <w:basedOn w:val="Normal"/>
    <w:link w:val="Bodytext119"/>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4">
    <w:name w:val="Body text (124)_"/>
    <w:link w:val="Bodytext1240"/>
    <w:locked/>
    <w:rsid w:val="00305165"/>
    <w:rPr>
      <w:rFonts w:ascii="Century Schoolbook" w:eastAsia="Century Schoolbook" w:hAnsi="Century Schoolbook" w:cs="Century Schoolbook"/>
      <w:sz w:val="8"/>
      <w:szCs w:val="8"/>
      <w:shd w:val="clear" w:color="auto" w:fill="FFFFFF"/>
    </w:rPr>
  </w:style>
  <w:style w:type="paragraph" w:customStyle="1" w:styleId="Bodytext1240">
    <w:name w:val="Body text (124)"/>
    <w:basedOn w:val="Normal"/>
    <w:link w:val="Bodytext124"/>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6">
    <w:name w:val="Body text (126)_"/>
    <w:link w:val="Bodytext1260"/>
    <w:locked/>
    <w:rsid w:val="00305165"/>
    <w:rPr>
      <w:rFonts w:ascii="Century Schoolbook" w:eastAsia="Century Schoolbook" w:hAnsi="Century Schoolbook" w:cs="Century Schoolbook"/>
      <w:sz w:val="8"/>
      <w:szCs w:val="8"/>
      <w:shd w:val="clear" w:color="auto" w:fill="FFFFFF"/>
    </w:rPr>
  </w:style>
  <w:style w:type="paragraph" w:customStyle="1" w:styleId="Bodytext1260">
    <w:name w:val="Body text (126)"/>
    <w:basedOn w:val="Normal"/>
    <w:link w:val="Bodytext126"/>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9">
    <w:name w:val="Body text (129)_"/>
    <w:link w:val="Bodytext1290"/>
    <w:locked/>
    <w:rsid w:val="00305165"/>
    <w:rPr>
      <w:rFonts w:ascii="Century Schoolbook" w:eastAsia="Century Schoolbook" w:hAnsi="Century Schoolbook" w:cs="Century Schoolbook"/>
      <w:sz w:val="8"/>
      <w:szCs w:val="8"/>
      <w:shd w:val="clear" w:color="auto" w:fill="FFFFFF"/>
    </w:rPr>
  </w:style>
  <w:style w:type="paragraph" w:customStyle="1" w:styleId="Bodytext1290">
    <w:name w:val="Body text (129)"/>
    <w:basedOn w:val="Normal"/>
    <w:link w:val="Bodytext129"/>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32">
    <w:name w:val="Body text (132)_"/>
    <w:link w:val="Bodytext1320"/>
    <w:locked/>
    <w:rsid w:val="00305165"/>
    <w:rPr>
      <w:rFonts w:ascii="Century Schoolbook" w:eastAsia="Century Schoolbook" w:hAnsi="Century Schoolbook" w:cs="Century Schoolbook"/>
      <w:sz w:val="8"/>
      <w:szCs w:val="8"/>
      <w:shd w:val="clear" w:color="auto" w:fill="FFFFFF"/>
    </w:rPr>
  </w:style>
  <w:style w:type="paragraph" w:customStyle="1" w:styleId="Bodytext1320">
    <w:name w:val="Body text (132)"/>
    <w:basedOn w:val="Normal"/>
    <w:link w:val="Bodytext132"/>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36">
    <w:name w:val="Body text (136)_"/>
    <w:link w:val="Bodytext1360"/>
    <w:locked/>
    <w:rsid w:val="00305165"/>
    <w:rPr>
      <w:rFonts w:ascii="Century Schoolbook" w:eastAsia="Century Schoolbook" w:hAnsi="Century Schoolbook" w:cs="Century Schoolbook"/>
      <w:sz w:val="8"/>
      <w:szCs w:val="8"/>
      <w:shd w:val="clear" w:color="auto" w:fill="FFFFFF"/>
    </w:rPr>
  </w:style>
  <w:style w:type="paragraph" w:customStyle="1" w:styleId="Bodytext1360">
    <w:name w:val="Body text (136)"/>
    <w:basedOn w:val="Normal"/>
    <w:link w:val="Bodytext136"/>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0NotBold">
    <w:name w:val="Body text (10) + Not Bold"/>
    <w:rsid w:val="00305165"/>
    <w:rPr>
      <w:b/>
      <w:bCs/>
      <w:sz w:val="20"/>
      <w:szCs w:val="20"/>
      <w:shd w:val="clear" w:color="auto" w:fill="FFFFFF"/>
    </w:rPr>
  </w:style>
  <w:style w:type="character" w:customStyle="1" w:styleId="Bodytext910pt">
    <w:name w:val="Body text (9) + 10 pt"/>
    <w:rsid w:val="00305165"/>
    <w:rPr>
      <w:sz w:val="20"/>
      <w:szCs w:val="20"/>
      <w:shd w:val="clear" w:color="auto" w:fill="FFFFFF"/>
    </w:rPr>
  </w:style>
  <w:style w:type="character" w:customStyle="1" w:styleId="Bodytext137">
    <w:name w:val="Body text (137)_"/>
    <w:link w:val="Bodytext1370"/>
    <w:locked/>
    <w:rsid w:val="00BB7684"/>
    <w:rPr>
      <w:sz w:val="21"/>
      <w:szCs w:val="21"/>
      <w:shd w:val="clear" w:color="auto" w:fill="FFFFFF"/>
    </w:rPr>
  </w:style>
  <w:style w:type="paragraph" w:customStyle="1" w:styleId="Bodytext1370">
    <w:name w:val="Body text (137)"/>
    <w:basedOn w:val="Normal"/>
    <w:link w:val="Bodytext137"/>
    <w:rsid w:val="00BB7684"/>
    <w:pPr>
      <w:widowControl/>
      <w:shd w:val="clear" w:color="auto" w:fill="FFFFFF"/>
      <w:spacing w:line="0" w:lineRule="atLeast"/>
    </w:pPr>
    <w:rPr>
      <w:sz w:val="21"/>
      <w:szCs w:val="21"/>
      <w:lang w:val="x-none" w:eastAsia="x-none"/>
    </w:rPr>
  </w:style>
  <w:style w:type="character" w:customStyle="1" w:styleId="Bodytext138">
    <w:name w:val="Body text (138)_"/>
    <w:link w:val="Bodytext1380"/>
    <w:locked/>
    <w:rsid w:val="00BB7684"/>
    <w:rPr>
      <w:rFonts w:ascii="Century Schoolbook" w:eastAsia="Century Schoolbook" w:hAnsi="Century Schoolbook" w:cs="Century Schoolbook"/>
      <w:sz w:val="8"/>
      <w:szCs w:val="8"/>
      <w:shd w:val="clear" w:color="auto" w:fill="FFFFFF"/>
    </w:rPr>
  </w:style>
  <w:style w:type="paragraph" w:customStyle="1" w:styleId="Bodytext1380">
    <w:name w:val="Body text (138)"/>
    <w:basedOn w:val="Normal"/>
    <w:link w:val="Bodytext138"/>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1">
    <w:name w:val="Body text (141)_"/>
    <w:link w:val="Bodytext1410"/>
    <w:locked/>
    <w:rsid w:val="00BB7684"/>
    <w:rPr>
      <w:rFonts w:ascii="Century Schoolbook" w:eastAsia="Century Schoolbook" w:hAnsi="Century Schoolbook" w:cs="Century Schoolbook"/>
      <w:sz w:val="8"/>
      <w:szCs w:val="8"/>
      <w:shd w:val="clear" w:color="auto" w:fill="FFFFFF"/>
    </w:rPr>
  </w:style>
  <w:style w:type="paragraph" w:customStyle="1" w:styleId="Bodytext1410">
    <w:name w:val="Body text (141)"/>
    <w:basedOn w:val="Normal"/>
    <w:link w:val="Bodytext141"/>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3">
    <w:name w:val="Body text (143)_"/>
    <w:link w:val="Bodytext1430"/>
    <w:locked/>
    <w:rsid w:val="00BB7684"/>
    <w:rPr>
      <w:rFonts w:ascii="Century Schoolbook" w:eastAsia="Century Schoolbook" w:hAnsi="Century Schoolbook" w:cs="Century Schoolbook"/>
      <w:sz w:val="8"/>
      <w:szCs w:val="8"/>
      <w:shd w:val="clear" w:color="auto" w:fill="FFFFFF"/>
    </w:rPr>
  </w:style>
  <w:style w:type="paragraph" w:customStyle="1" w:styleId="Bodytext1430">
    <w:name w:val="Body text (143)"/>
    <w:basedOn w:val="Normal"/>
    <w:link w:val="Bodytext143"/>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4">
    <w:name w:val="Body text (144)_"/>
    <w:link w:val="Bodytext1440"/>
    <w:locked/>
    <w:rsid w:val="00BB7684"/>
    <w:rPr>
      <w:rFonts w:ascii="Century Schoolbook" w:eastAsia="Century Schoolbook" w:hAnsi="Century Schoolbook" w:cs="Century Schoolbook"/>
      <w:sz w:val="8"/>
      <w:szCs w:val="8"/>
      <w:shd w:val="clear" w:color="auto" w:fill="FFFFFF"/>
    </w:rPr>
  </w:style>
  <w:style w:type="paragraph" w:customStyle="1" w:styleId="Bodytext1440">
    <w:name w:val="Body text (144)"/>
    <w:basedOn w:val="Normal"/>
    <w:link w:val="Bodytext144"/>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6">
    <w:name w:val="Body text (146)_"/>
    <w:link w:val="Bodytext1460"/>
    <w:locked/>
    <w:rsid w:val="00BB7684"/>
    <w:rPr>
      <w:rFonts w:ascii="Century Schoolbook" w:eastAsia="Century Schoolbook" w:hAnsi="Century Schoolbook" w:cs="Century Schoolbook"/>
      <w:sz w:val="8"/>
      <w:szCs w:val="8"/>
      <w:shd w:val="clear" w:color="auto" w:fill="FFFFFF"/>
    </w:rPr>
  </w:style>
  <w:style w:type="paragraph" w:customStyle="1" w:styleId="Bodytext1460">
    <w:name w:val="Body text (146)"/>
    <w:basedOn w:val="Normal"/>
    <w:link w:val="Bodytext146"/>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8">
    <w:name w:val="Body text (148)_"/>
    <w:link w:val="Bodytext1480"/>
    <w:locked/>
    <w:rsid w:val="00BB7684"/>
    <w:rPr>
      <w:sz w:val="13"/>
      <w:szCs w:val="13"/>
      <w:shd w:val="clear" w:color="auto" w:fill="FFFFFF"/>
    </w:rPr>
  </w:style>
  <w:style w:type="paragraph" w:customStyle="1" w:styleId="Bodytext1480">
    <w:name w:val="Body text (148)"/>
    <w:basedOn w:val="Normal"/>
    <w:link w:val="Bodytext148"/>
    <w:rsid w:val="00BB7684"/>
    <w:pPr>
      <w:widowControl/>
      <w:shd w:val="clear" w:color="auto" w:fill="FFFFFF"/>
      <w:spacing w:line="0" w:lineRule="atLeast"/>
    </w:pPr>
    <w:rPr>
      <w:sz w:val="13"/>
      <w:szCs w:val="13"/>
      <w:lang w:val="x-none" w:eastAsia="x-none"/>
    </w:rPr>
  </w:style>
  <w:style w:type="character" w:customStyle="1" w:styleId="Bodytext139">
    <w:name w:val="Body text (139)_"/>
    <w:link w:val="Bodytext1390"/>
    <w:locked/>
    <w:rsid w:val="00BB7684"/>
    <w:rPr>
      <w:rFonts w:ascii="Century Schoolbook" w:eastAsia="Century Schoolbook" w:hAnsi="Century Schoolbook" w:cs="Century Schoolbook"/>
      <w:sz w:val="8"/>
      <w:szCs w:val="8"/>
      <w:shd w:val="clear" w:color="auto" w:fill="FFFFFF"/>
    </w:rPr>
  </w:style>
  <w:style w:type="paragraph" w:customStyle="1" w:styleId="Bodytext1390">
    <w:name w:val="Body text (139)"/>
    <w:basedOn w:val="Normal"/>
    <w:link w:val="Bodytext139"/>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0">
    <w:name w:val="Body text (140)_"/>
    <w:link w:val="Bodytext1400"/>
    <w:locked/>
    <w:rsid w:val="00BB7684"/>
    <w:rPr>
      <w:rFonts w:ascii="Century Schoolbook" w:eastAsia="Century Schoolbook" w:hAnsi="Century Schoolbook" w:cs="Century Schoolbook"/>
      <w:sz w:val="8"/>
      <w:szCs w:val="8"/>
      <w:shd w:val="clear" w:color="auto" w:fill="FFFFFF"/>
    </w:rPr>
  </w:style>
  <w:style w:type="paragraph" w:customStyle="1" w:styleId="Bodytext1400">
    <w:name w:val="Body text (140)"/>
    <w:basedOn w:val="Normal"/>
    <w:link w:val="Bodytext140"/>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2">
    <w:name w:val="Body text (142)_"/>
    <w:link w:val="Bodytext1420"/>
    <w:locked/>
    <w:rsid w:val="00BB7684"/>
    <w:rPr>
      <w:rFonts w:ascii="Century Schoolbook" w:eastAsia="Century Schoolbook" w:hAnsi="Century Schoolbook" w:cs="Century Schoolbook"/>
      <w:sz w:val="8"/>
      <w:szCs w:val="8"/>
      <w:shd w:val="clear" w:color="auto" w:fill="FFFFFF"/>
    </w:rPr>
  </w:style>
  <w:style w:type="paragraph" w:customStyle="1" w:styleId="Bodytext1420">
    <w:name w:val="Body text (142)"/>
    <w:basedOn w:val="Normal"/>
    <w:link w:val="Bodytext142"/>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5">
    <w:name w:val="Body text (145)_"/>
    <w:link w:val="Bodytext1450"/>
    <w:locked/>
    <w:rsid w:val="00BB7684"/>
    <w:rPr>
      <w:rFonts w:ascii="Century Schoolbook" w:eastAsia="Century Schoolbook" w:hAnsi="Century Schoolbook" w:cs="Century Schoolbook"/>
      <w:sz w:val="8"/>
      <w:szCs w:val="8"/>
      <w:shd w:val="clear" w:color="auto" w:fill="FFFFFF"/>
    </w:rPr>
  </w:style>
  <w:style w:type="paragraph" w:customStyle="1" w:styleId="Bodytext1450">
    <w:name w:val="Body text (145)"/>
    <w:basedOn w:val="Normal"/>
    <w:link w:val="Bodytext145"/>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7">
    <w:name w:val="Body text (147)_"/>
    <w:link w:val="Bodytext1470"/>
    <w:locked/>
    <w:rsid w:val="00BB7684"/>
    <w:rPr>
      <w:rFonts w:ascii="Century Schoolbook" w:eastAsia="Century Schoolbook" w:hAnsi="Century Schoolbook" w:cs="Century Schoolbook"/>
      <w:sz w:val="8"/>
      <w:szCs w:val="8"/>
      <w:shd w:val="clear" w:color="auto" w:fill="FFFFFF"/>
    </w:rPr>
  </w:style>
  <w:style w:type="paragraph" w:customStyle="1" w:styleId="Bodytext1470">
    <w:name w:val="Body text (147)"/>
    <w:basedOn w:val="Normal"/>
    <w:link w:val="Bodytext147"/>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9">
    <w:name w:val="Body text (149)_"/>
    <w:link w:val="Bodytext1490"/>
    <w:locked/>
    <w:rsid w:val="00BB7684"/>
    <w:rPr>
      <w:rFonts w:ascii="Georgia" w:eastAsia="Georgia" w:hAnsi="Georgia" w:cs="Georgia"/>
      <w:sz w:val="8"/>
      <w:szCs w:val="8"/>
      <w:shd w:val="clear" w:color="auto" w:fill="FFFFFF"/>
    </w:rPr>
  </w:style>
  <w:style w:type="paragraph" w:customStyle="1" w:styleId="Bodytext1490">
    <w:name w:val="Body text (149)"/>
    <w:basedOn w:val="Normal"/>
    <w:link w:val="Bodytext149"/>
    <w:rsid w:val="00BB7684"/>
    <w:pPr>
      <w:widowControl/>
      <w:shd w:val="clear" w:color="auto" w:fill="FFFFFF"/>
      <w:spacing w:line="0" w:lineRule="atLeast"/>
    </w:pPr>
    <w:rPr>
      <w:rFonts w:ascii="Georgia" w:eastAsia="Georgia" w:hAnsi="Georgia"/>
      <w:sz w:val="8"/>
      <w:szCs w:val="8"/>
      <w:lang w:val="x-none" w:eastAsia="x-none"/>
    </w:rPr>
  </w:style>
  <w:style w:type="character" w:customStyle="1" w:styleId="Bodytext101">
    <w:name w:val="Body text (101)_"/>
    <w:link w:val="Bodytext1010"/>
    <w:locked/>
    <w:rsid w:val="00BB7684"/>
    <w:rPr>
      <w:sz w:val="19"/>
      <w:szCs w:val="19"/>
      <w:shd w:val="clear" w:color="auto" w:fill="FFFFFF"/>
    </w:rPr>
  </w:style>
  <w:style w:type="paragraph" w:customStyle="1" w:styleId="Bodytext1010">
    <w:name w:val="Body text (101)"/>
    <w:basedOn w:val="Normal"/>
    <w:link w:val="Bodytext101"/>
    <w:rsid w:val="00BB7684"/>
    <w:pPr>
      <w:widowControl/>
      <w:shd w:val="clear" w:color="auto" w:fill="FFFFFF"/>
      <w:spacing w:line="240" w:lineRule="exact"/>
    </w:pPr>
    <w:rPr>
      <w:sz w:val="19"/>
      <w:szCs w:val="19"/>
      <w:lang w:val="x-none" w:eastAsia="x-none"/>
    </w:rPr>
  </w:style>
  <w:style w:type="character" w:customStyle="1" w:styleId="Bodytext150">
    <w:name w:val="Body text (150)_"/>
    <w:link w:val="Bodytext1500"/>
    <w:locked/>
    <w:rsid w:val="00BB7684"/>
    <w:rPr>
      <w:sz w:val="21"/>
      <w:szCs w:val="21"/>
      <w:shd w:val="clear" w:color="auto" w:fill="FFFFFF"/>
    </w:rPr>
  </w:style>
  <w:style w:type="paragraph" w:customStyle="1" w:styleId="Bodytext1500">
    <w:name w:val="Body text (150)"/>
    <w:basedOn w:val="Normal"/>
    <w:link w:val="Bodytext150"/>
    <w:rsid w:val="00BB7684"/>
    <w:pPr>
      <w:widowControl/>
      <w:shd w:val="clear" w:color="auto" w:fill="FFFFFF"/>
      <w:spacing w:line="0" w:lineRule="atLeast"/>
    </w:pPr>
    <w:rPr>
      <w:sz w:val="21"/>
      <w:szCs w:val="21"/>
      <w:lang w:val="x-none" w:eastAsia="x-none"/>
    </w:rPr>
  </w:style>
  <w:style w:type="character" w:customStyle="1" w:styleId="Bodytext152">
    <w:name w:val="Body text (152)_"/>
    <w:link w:val="Bodytext1520"/>
    <w:locked/>
    <w:rsid w:val="00BB7684"/>
    <w:rPr>
      <w:rFonts w:ascii="Century Schoolbook" w:eastAsia="Century Schoolbook" w:hAnsi="Century Schoolbook" w:cs="Century Schoolbook"/>
      <w:sz w:val="8"/>
      <w:szCs w:val="8"/>
      <w:shd w:val="clear" w:color="auto" w:fill="FFFFFF"/>
    </w:rPr>
  </w:style>
  <w:style w:type="paragraph" w:customStyle="1" w:styleId="Bodytext1520">
    <w:name w:val="Body text (152)"/>
    <w:basedOn w:val="Normal"/>
    <w:link w:val="Bodytext152"/>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4">
    <w:name w:val="Body text (154)_"/>
    <w:link w:val="Bodytext1540"/>
    <w:locked/>
    <w:rsid w:val="00BB7684"/>
    <w:rPr>
      <w:rFonts w:ascii="Century Schoolbook" w:eastAsia="Century Schoolbook" w:hAnsi="Century Schoolbook" w:cs="Century Schoolbook"/>
      <w:sz w:val="8"/>
      <w:szCs w:val="8"/>
      <w:shd w:val="clear" w:color="auto" w:fill="FFFFFF"/>
    </w:rPr>
  </w:style>
  <w:style w:type="paragraph" w:customStyle="1" w:styleId="Bodytext1540">
    <w:name w:val="Body text (154)"/>
    <w:basedOn w:val="Normal"/>
    <w:link w:val="Bodytext154"/>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0">
    <w:name w:val="Body text (160)_"/>
    <w:link w:val="Bodytext1600"/>
    <w:locked/>
    <w:rsid w:val="00BB7684"/>
    <w:rPr>
      <w:rFonts w:ascii="Century Schoolbook" w:eastAsia="Century Schoolbook" w:hAnsi="Century Schoolbook" w:cs="Century Schoolbook"/>
      <w:sz w:val="8"/>
      <w:szCs w:val="8"/>
      <w:shd w:val="clear" w:color="auto" w:fill="FFFFFF"/>
    </w:rPr>
  </w:style>
  <w:style w:type="paragraph" w:customStyle="1" w:styleId="Bodytext1600">
    <w:name w:val="Body text (160)"/>
    <w:basedOn w:val="Normal"/>
    <w:link w:val="Bodytext160"/>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2">
    <w:name w:val="Body text (162)_"/>
    <w:link w:val="Bodytext1620"/>
    <w:locked/>
    <w:rsid w:val="00BB7684"/>
    <w:rPr>
      <w:rFonts w:ascii="Century Schoolbook" w:eastAsia="Century Schoolbook" w:hAnsi="Century Schoolbook" w:cs="Century Schoolbook"/>
      <w:sz w:val="8"/>
      <w:szCs w:val="8"/>
      <w:shd w:val="clear" w:color="auto" w:fill="FFFFFF"/>
    </w:rPr>
  </w:style>
  <w:style w:type="paragraph" w:customStyle="1" w:styleId="Bodytext1620">
    <w:name w:val="Body text (162)"/>
    <w:basedOn w:val="Normal"/>
    <w:link w:val="Bodytext162"/>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5">
    <w:name w:val="Body text (165)_"/>
    <w:link w:val="Bodytext1650"/>
    <w:locked/>
    <w:rsid w:val="00BB7684"/>
    <w:rPr>
      <w:rFonts w:ascii="Century Schoolbook" w:eastAsia="Century Schoolbook" w:hAnsi="Century Schoolbook" w:cs="Century Schoolbook"/>
      <w:sz w:val="8"/>
      <w:szCs w:val="8"/>
      <w:shd w:val="clear" w:color="auto" w:fill="FFFFFF"/>
    </w:rPr>
  </w:style>
  <w:style w:type="paragraph" w:customStyle="1" w:styleId="Bodytext1650">
    <w:name w:val="Body text (165)"/>
    <w:basedOn w:val="Normal"/>
    <w:link w:val="Bodytext165"/>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9">
    <w:name w:val="Body text (169)_"/>
    <w:link w:val="Bodytext1690"/>
    <w:locked/>
    <w:rsid w:val="00BB7684"/>
    <w:rPr>
      <w:rFonts w:ascii="Century Schoolbook" w:eastAsia="Century Schoolbook" w:hAnsi="Century Schoolbook" w:cs="Century Schoolbook"/>
      <w:sz w:val="8"/>
      <w:szCs w:val="8"/>
      <w:shd w:val="clear" w:color="auto" w:fill="FFFFFF"/>
    </w:rPr>
  </w:style>
  <w:style w:type="paragraph" w:customStyle="1" w:styleId="Bodytext1690">
    <w:name w:val="Body text (169)"/>
    <w:basedOn w:val="Normal"/>
    <w:link w:val="Bodytext169"/>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3">
    <w:name w:val="Body text (153)_"/>
    <w:link w:val="Bodytext1530"/>
    <w:locked/>
    <w:rsid w:val="00BB7684"/>
    <w:rPr>
      <w:rFonts w:ascii="Century Schoolbook" w:eastAsia="Century Schoolbook" w:hAnsi="Century Schoolbook" w:cs="Century Schoolbook"/>
      <w:sz w:val="8"/>
      <w:szCs w:val="8"/>
      <w:shd w:val="clear" w:color="auto" w:fill="FFFFFF"/>
    </w:rPr>
  </w:style>
  <w:style w:type="paragraph" w:customStyle="1" w:styleId="Bodytext1530">
    <w:name w:val="Body text (153)"/>
    <w:basedOn w:val="Normal"/>
    <w:link w:val="Bodytext153"/>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6">
    <w:name w:val="Body text (156)_"/>
    <w:link w:val="Bodytext1560"/>
    <w:locked/>
    <w:rsid w:val="00BB7684"/>
    <w:rPr>
      <w:rFonts w:ascii="Century Schoolbook" w:eastAsia="Century Schoolbook" w:hAnsi="Century Schoolbook" w:cs="Century Schoolbook"/>
      <w:sz w:val="8"/>
      <w:szCs w:val="8"/>
      <w:shd w:val="clear" w:color="auto" w:fill="FFFFFF"/>
    </w:rPr>
  </w:style>
  <w:style w:type="paragraph" w:customStyle="1" w:styleId="Bodytext1560">
    <w:name w:val="Body text (156)"/>
    <w:basedOn w:val="Normal"/>
    <w:link w:val="Bodytext156"/>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9">
    <w:name w:val="Body text (159)_"/>
    <w:link w:val="Bodytext1590"/>
    <w:locked/>
    <w:rsid w:val="00BB7684"/>
    <w:rPr>
      <w:rFonts w:ascii="Century Schoolbook" w:eastAsia="Century Schoolbook" w:hAnsi="Century Schoolbook" w:cs="Century Schoolbook"/>
      <w:sz w:val="8"/>
      <w:szCs w:val="8"/>
      <w:shd w:val="clear" w:color="auto" w:fill="FFFFFF"/>
    </w:rPr>
  </w:style>
  <w:style w:type="paragraph" w:customStyle="1" w:styleId="Bodytext1590">
    <w:name w:val="Body text (159)"/>
    <w:basedOn w:val="Normal"/>
    <w:link w:val="Bodytext159"/>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3">
    <w:name w:val="Body text (163)_"/>
    <w:link w:val="Bodytext1630"/>
    <w:locked/>
    <w:rsid w:val="00BB7684"/>
    <w:rPr>
      <w:rFonts w:ascii="Century Schoolbook" w:eastAsia="Century Schoolbook" w:hAnsi="Century Schoolbook" w:cs="Century Schoolbook"/>
      <w:sz w:val="8"/>
      <w:szCs w:val="8"/>
      <w:shd w:val="clear" w:color="auto" w:fill="FFFFFF"/>
    </w:rPr>
  </w:style>
  <w:style w:type="paragraph" w:customStyle="1" w:styleId="Bodytext1630">
    <w:name w:val="Body text (163)"/>
    <w:basedOn w:val="Normal"/>
    <w:link w:val="Bodytext163"/>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4">
    <w:name w:val="Body text (164)_"/>
    <w:link w:val="Bodytext1640"/>
    <w:locked/>
    <w:rsid w:val="00BB7684"/>
    <w:rPr>
      <w:rFonts w:ascii="Century Schoolbook" w:eastAsia="Century Schoolbook" w:hAnsi="Century Schoolbook" w:cs="Century Schoolbook"/>
      <w:sz w:val="8"/>
      <w:szCs w:val="8"/>
      <w:shd w:val="clear" w:color="auto" w:fill="FFFFFF"/>
    </w:rPr>
  </w:style>
  <w:style w:type="paragraph" w:customStyle="1" w:styleId="Bodytext1640">
    <w:name w:val="Body text (164)"/>
    <w:basedOn w:val="Normal"/>
    <w:link w:val="Bodytext164"/>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7">
    <w:name w:val="Body text (167)_"/>
    <w:link w:val="Bodytext1670"/>
    <w:locked/>
    <w:rsid w:val="00BB7684"/>
    <w:rPr>
      <w:rFonts w:ascii="Century Schoolbook" w:eastAsia="Century Schoolbook" w:hAnsi="Century Schoolbook" w:cs="Century Schoolbook"/>
      <w:sz w:val="8"/>
      <w:szCs w:val="8"/>
      <w:shd w:val="clear" w:color="auto" w:fill="FFFFFF"/>
    </w:rPr>
  </w:style>
  <w:style w:type="paragraph" w:customStyle="1" w:styleId="Bodytext1670">
    <w:name w:val="Body text (167)"/>
    <w:basedOn w:val="Normal"/>
    <w:link w:val="Bodytext167"/>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5">
    <w:name w:val="Body text (155)_"/>
    <w:link w:val="Bodytext1550"/>
    <w:locked/>
    <w:rsid w:val="00BB7684"/>
    <w:rPr>
      <w:rFonts w:ascii="Century Schoolbook" w:eastAsia="Century Schoolbook" w:hAnsi="Century Schoolbook" w:cs="Century Schoolbook"/>
      <w:sz w:val="8"/>
      <w:szCs w:val="8"/>
      <w:shd w:val="clear" w:color="auto" w:fill="FFFFFF"/>
    </w:rPr>
  </w:style>
  <w:style w:type="paragraph" w:customStyle="1" w:styleId="Bodytext1550">
    <w:name w:val="Body text (155)"/>
    <w:basedOn w:val="Normal"/>
    <w:link w:val="Bodytext155"/>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1">
    <w:name w:val="Body text (151)_"/>
    <w:link w:val="Bodytext1510"/>
    <w:locked/>
    <w:rsid w:val="00BB7684"/>
    <w:rPr>
      <w:rFonts w:ascii="Century Schoolbook" w:eastAsia="Century Schoolbook" w:hAnsi="Century Schoolbook" w:cs="Century Schoolbook"/>
      <w:sz w:val="8"/>
      <w:szCs w:val="8"/>
      <w:shd w:val="clear" w:color="auto" w:fill="FFFFFF"/>
    </w:rPr>
  </w:style>
  <w:style w:type="paragraph" w:customStyle="1" w:styleId="Bodytext1510">
    <w:name w:val="Body text (151)"/>
    <w:basedOn w:val="Normal"/>
    <w:link w:val="Bodytext151"/>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7">
    <w:name w:val="Body text (157)_"/>
    <w:link w:val="Bodytext1570"/>
    <w:locked/>
    <w:rsid w:val="00BB7684"/>
    <w:rPr>
      <w:rFonts w:ascii="Century Schoolbook" w:eastAsia="Century Schoolbook" w:hAnsi="Century Schoolbook" w:cs="Century Schoolbook"/>
      <w:sz w:val="8"/>
      <w:szCs w:val="8"/>
      <w:shd w:val="clear" w:color="auto" w:fill="FFFFFF"/>
    </w:rPr>
  </w:style>
  <w:style w:type="paragraph" w:customStyle="1" w:styleId="Bodytext1570">
    <w:name w:val="Body text (157)"/>
    <w:basedOn w:val="Normal"/>
    <w:link w:val="Bodytext157"/>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8">
    <w:name w:val="Body text (158)_"/>
    <w:link w:val="Bodytext1580"/>
    <w:locked/>
    <w:rsid w:val="00BB7684"/>
    <w:rPr>
      <w:rFonts w:ascii="Century Schoolbook" w:eastAsia="Century Schoolbook" w:hAnsi="Century Schoolbook" w:cs="Century Schoolbook"/>
      <w:sz w:val="8"/>
      <w:szCs w:val="8"/>
      <w:shd w:val="clear" w:color="auto" w:fill="FFFFFF"/>
    </w:rPr>
  </w:style>
  <w:style w:type="paragraph" w:customStyle="1" w:styleId="Bodytext1580">
    <w:name w:val="Body text (158)"/>
    <w:basedOn w:val="Normal"/>
    <w:link w:val="Bodytext158"/>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1">
    <w:name w:val="Body text (161)_"/>
    <w:link w:val="Bodytext1610"/>
    <w:locked/>
    <w:rsid w:val="00BB7684"/>
    <w:rPr>
      <w:rFonts w:ascii="Century Schoolbook" w:eastAsia="Century Schoolbook" w:hAnsi="Century Schoolbook" w:cs="Century Schoolbook"/>
      <w:sz w:val="8"/>
      <w:szCs w:val="8"/>
      <w:shd w:val="clear" w:color="auto" w:fill="FFFFFF"/>
    </w:rPr>
  </w:style>
  <w:style w:type="paragraph" w:customStyle="1" w:styleId="Bodytext1610">
    <w:name w:val="Body text (161)"/>
    <w:basedOn w:val="Normal"/>
    <w:link w:val="Bodytext161"/>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6">
    <w:name w:val="Body text (166)_"/>
    <w:link w:val="Bodytext1660"/>
    <w:locked/>
    <w:rsid w:val="00BB7684"/>
    <w:rPr>
      <w:rFonts w:ascii="Century Schoolbook" w:eastAsia="Century Schoolbook" w:hAnsi="Century Schoolbook" w:cs="Century Schoolbook"/>
      <w:sz w:val="8"/>
      <w:szCs w:val="8"/>
      <w:shd w:val="clear" w:color="auto" w:fill="FFFFFF"/>
    </w:rPr>
  </w:style>
  <w:style w:type="paragraph" w:customStyle="1" w:styleId="Bodytext1660">
    <w:name w:val="Body text (166)"/>
    <w:basedOn w:val="Normal"/>
    <w:link w:val="Bodytext166"/>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8">
    <w:name w:val="Body text (168)_"/>
    <w:link w:val="Bodytext1680"/>
    <w:locked/>
    <w:rsid w:val="00BB7684"/>
    <w:rPr>
      <w:rFonts w:ascii="Century Schoolbook" w:eastAsia="Century Schoolbook" w:hAnsi="Century Schoolbook" w:cs="Century Schoolbook"/>
      <w:sz w:val="8"/>
      <w:szCs w:val="8"/>
      <w:shd w:val="clear" w:color="auto" w:fill="FFFFFF"/>
    </w:rPr>
  </w:style>
  <w:style w:type="paragraph" w:customStyle="1" w:styleId="Bodytext1680">
    <w:name w:val="Body text (168)"/>
    <w:basedOn w:val="Normal"/>
    <w:link w:val="Bodytext168"/>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011pt">
    <w:name w:val="Body text (10) + 11 pt"/>
    <w:aliases w:val="Not Bold,Body text (10) + 9.5 pt,Body text (198) + 10 pt,Body text (228) + Angsana New"/>
    <w:rsid w:val="00BB7684"/>
    <w:rPr>
      <w:b/>
      <w:bCs/>
      <w:sz w:val="22"/>
      <w:szCs w:val="22"/>
      <w:shd w:val="clear" w:color="auto" w:fill="FFFFFF"/>
    </w:rPr>
  </w:style>
  <w:style w:type="character" w:customStyle="1" w:styleId="Bodytext10111pt">
    <w:name w:val="Body text (101) + 11 pt"/>
    <w:rsid w:val="00BB7684"/>
    <w:rPr>
      <w:sz w:val="22"/>
      <w:szCs w:val="22"/>
      <w:shd w:val="clear" w:color="auto" w:fill="FFFFFF"/>
    </w:rPr>
  </w:style>
  <w:style w:type="character" w:customStyle="1" w:styleId="Bodytext1700">
    <w:name w:val="Body text (170)_"/>
    <w:link w:val="Bodytext1701"/>
    <w:locked/>
    <w:rsid w:val="0092188F"/>
    <w:rPr>
      <w:rFonts w:ascii="Century Schoolbook" w:eastAsia="Century Schoolbook" w:hAnsi="Century Schoolbook" w:cs="Century Schoolbook"/>
      <w:sz w:val="22"/>
      <w:szCs w:val="22"/>
      <w:shd w:val="clear" w:color="auto" w:fill="FFFFFF"/>
    </w:rPr>
  </w:style>
  <w:style w:type="paragraph" w:customStyle="1" w:styleId="Bodytext1701">
    <w:name w:val="Body text (170)"/>
    <w:basedOn w:val="Normal"/>
    <w:link w:val="Bodytext1700"/>
    <w:rsid w:val="0092188F"/>
    <w:pPr>
      <w:widowControl/>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171">
    <w:name w:val="Body text (171)_"/>
    <w:link w:val="Bodytext1710"/>
    <w:locked/>
    <w:rsid w:val="0092188F"/>
    <w:rPr>
      <w:sz w:val="21"/>
      <w:szCs w:val="21"/>
      <w:shd w:val="clear" w:color="auto" w:fill="FFFFFF"/>
    </w:rPr>
  </w:style>
  <w:style w:type="paragraph" w:customStyle="1" w:styleId="Bodytext1710">
    <w:name w:val="Body text (171)"/>
    <w:basedOn w:val="Normal"/>
    <w:link w:val="Bodytext171"/>
    <w:rsid w:val="0092188F"/>
    <w:pPr>
      <w:widowControl/>
      <w:shd w:val="clear" w:color="auto" w:fill="FFFFFF"/>
      <w:spacing w:line="0" w:lineRule="atLeast"/>
    </w:pPr>
    <w:rPr>
      <w:sz w:val="21"/>
      <w:szCs w:val="21"/>
      <w:lang w:val="x-none" w:eastAsia="x-none"/>
    </w:rPr>
  </w:style>
  <w:style w:type="character" w:customStyle="1" w:styleId="Bodytext10110pt">
    <w:name w:val="Body text (101) + 10 pt"/>
    <w:aliases w:val="Bold,Body text + 10 pt,Body text + 9.5 pt"/>
    <w:rsid w:val="008D26CD"/>
    <w:rPr>
      <w:b/>
      <w:bCs/>
      <w:sz w:val="20"/>
      <w:szCs w:val="20"/>
      <w:shd w:val="clear" w:color="auto" w:fill="FFFFFF"/>
    </w:rPr>
  </w:style>
  <w:style w:type="character" w:customStyle="1" w:styleId="Bodytext174">
    <w:name w:val="Body text (174)_"/>
    <w:link w:val="Bodytext1740"/>
    <w:locked/>
    <w:rsid w:val="00F216CF"/>
    <w:rPr>
      <w:rFonts w:ascii="Century Schoolbook" w:eastAsia="Century Schoolbook" w:hAnsi="Century Schoolbook" w:cs="Century Schoolbook"/>
      <w:sz w:val="22"/>
      <w:szCs w:val="22"/>
      <w:shd w:val="clear" w:color="auto" w:fill="FFFFFF"/>
    </w:rPr>
  </w:style>
  <w:style w:type="paragraph" w:customStyle="1" w:styleId="Bodytext1740">
    <w:name w:val="Body text (174)"/>
    <w:basedOn w:val="Normal"/>
    <w:link w:val="Bodytext174"/>
    <w:rsid w:val="00F216CF"/>
    <w:pPr>
      <w:widowControl/>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173">
    <w:name w:val="Body text (173)_"/>
    <w:link w:val="Bodytext1730"/>
    <w:locked/>
    <w:rsid w:val="00F216CF"/>
    <w:rPr>
      <w:rFonts w:ascii="Century Schoolbook" w:eastAsia="Century Schoolbook" w:hAnsi="Century Schoolbook" w:cs="Century Schoolbook"/>
      <w:sz w:val="8"/>
      <w:szCs w:val="8"/>
      <w:shd w:val="clear" w:color="auto" w:fill="FFFFFF"/>
    </w:rPr>
  </w:style>
  <w:style w:type="paragraph" w:customStyle="1" w:styleId="Bodytext1730">
    <w:name w:val="Body text (173)"/>
    <w:basedOn w:val="Normal"/>
    <w:link w:val="Bodytext173"/>
    <w:rsid w:val="00F216CF"/>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75">
    <w:name w:val="Body text (175)_"/>
    <w:link w:val="Bodytext1750"/>
    <w:locked/>
    <w:rsid w:val="00F216CF"/>
    <w:rPr>
      <w:rFonts w:ascii="Georgia" w:eastAsia="Georgia" w:hAnsi="Georgia" w:cs="Georgia"/>
      <w:sz w:val="12"/>
      <w:szCs w:val="12"/>
      <w:shd w:val="clear" w:color="auto" w:fill="FFFFFF"/>
    </w:rPr>
  </w:style>
  <w:style w:type="paragraph" w:customStyle="1" w:styleId="Bodytext1750">
    <w:name w:val="Body text (175)"/>
    <w:basedOn w:val="Normal"/>
    <w:link w:val="Bodytext175"/>
    <w:rsid w:val="00F216CF"/>
    <w:pPr>
      <w:widowControl/>
      <w:shd w:val="clear" w:color="auto" w:fill="FFFFFF"/>
      <w:spacing w:line="0" w:lineRule="atLeast"/>
    </w:pPr>
    <w:rPr>
      <w:rFonts w:ascii="Georgia" w:eastAsia="Georgia" w:hAnsi="Georgia"/>
      <w:sz w:val="12"/>
      <w:szCs w:val="12"/>
      <w:lang w:val="x-none" w:eastAsia="x-none"/>
    </w:rPr>
  </w:style>
  <w:style w:type="character" w:customStyle="1" w:styleId="Bodytext176">
    <w:name w:val="Body text (176)_"/>
    <w:link w:val="Bodytext1760"/>
    <w:locked/>
    <w:rsid w:val="00F216CF"/>
    <w:rPr>
      <w:rFonts w:ascii="Century Schoolbook" w:eastAsia="Century Schoolbook" w:hAnsi="Century Schoolbook" w:cs="Century Schoolbook"/>
      <w:sz w:val="8"/>
      <w:szCs w:val="8"/>
      <w:shd w:val="clear" w:color="auto" w:fill="FFFFFF"/>
    </w:rPr>
  </w:style>
  <w:style w:type="paragraph" w:customStyle="1" w:styleId="Bodytext1760">
    <w:name w:val="Body text (176)"/>
    <w:basedOn w:val="Normal"/>
    <w:link w:val="Bodytext176"/>
    <w:rsid w:val="00F216CF"/>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80">
    <w:name w:val="Body text (180)_"/>
    <w:link w:val="Bodytext1800"/>
    <w:locked/>
    <w:rsid w:val="00F216CF"/>
    <w:rPr>
      <w:rFonts w:ascii="Century Schoolbook" w:eastAsia="Century Schoolbook" w:hAnsi="Century Schoolbook" w:cs="Century Schoolbook"/>
      <w:sz w:val="22"/>
      <w:szCs w:val="22"/>
      <w:shd w:val="clear" w:color="auto" w:fill="FFFFFF"/>
    </w:rPr>
  </w:style>
  <w:style w:type="paragraph" w:customStyle="1" w:styleId="Bodytext1800">
    <w:name w:val="Body text (180)"/>
    <w:basedOn w:val="Normal"/>
    <w:link w:val="Bodytext180"/>
    <w:rsid w:val="00F216CF"/>
    <w:pPr>
      <w:widowControl/>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181">
    <w:name w:val="Body text (181)_"/>
    <w:link w:val="Bodytext1810"/>
    <w:locked/>
    <w:rsid w:val="00F216CF"/>
    <w:rPr>
      <w:sz w:val="14"/>
      <w:szCs w:val="14"/>
      <w:shd w:val="clear" w:color="auto" w:fill="FFFFFF"/>
    </w:rPr>
  </w:style>
  <w:style w:type="paragraph" w:customStyle="1" w:styleId="Bodytext1810">
    <w:name w:val="Body text (181)"/>
    <w:basedOn w:val="Normal"/>
    <w:link w:val="Bodytext181"/>
    <w:rsid w:val="00F216CF"/>
    <w:pPr>
      <w:widowControl/>
      <w:shd w:val="clear" w:color="auto" w:fill="FFFFFF"/>
      <w:spacing w:line="0" w:lineRule="atLeast"/>
    </w:pPr>
    <w:rPr>
      <w:sz w:val="14"/>
      <w:szCs w:val="14"/>
      <w:lang w:val="x-none" w:eastAsia="x-none"/>
    </w:rPr>
  </w:style>
  <w:style w:type="character" w:customStyle="1" w:styleId="Bodytext178">
    <w:name w:val="Body text (178)_"/>
    <w:link w:val="Bodytext1780"/>
    <w:locked/>
    <w:rsid w:val="00F216CF"/>
    <w:rPr>
      <w:rFonts w:ascii="Georgia" w:eastAsia="Georgia" w:hAnsi="Georgia" w:cs="Georgia"/>
      <w:sz w:val="12"/>
      <w:szCs w:val="12"/>
      <w:shd w:val="clear" w:color="auto" w:fill="FFFFFF"/>
    </w:rPr>
  </w:style>
  <w:style w:type="paragraph" w:customStyle="1" w:styleId="Bodytext1780">
    <w:name w:val="Body text (178)"/>
    <w:basedOn w:val="Normal"/>
    <w:link w:val="Bodytext178"/>
    <w:rsid w:val="00F216CF"/>
    <w:pPr>
      <w:widowControl/>
      <w:shd w:val="clear" w:color="auto" w:fill="FFFFFF"/>
      <w:spacing w:line="0" w:lineRule="atLeast"/>
    </w:pPr>
    <w:rPr>
      <w:rFonts w:ascii="Georgia" w:eastAsia="Georgia" w:hAnsi="Georgia"/>
      <w:sz w:val="12"/>
      <w:szCs w:val="12"/>
      <w:lang w:val="x-none" w:eastAsia="x-none"/>
    </w:rPr>
  </w:style>
  <w:style w:type="character" w:customStyle="1" w:styleId="Bodytext183">
    <w:name w:val="Body text (183)_"/>
    <w:link w:val="Bodytext1830"/>
    <w:locked/>
    <w:rsid w:val="00F216CF"/>
    <w:rPr>
      <w:rFonts w:ascii="Century Schoolbook" w:eastAsia="Century Schoolbook" w:hAnsi="Century Schoolbook" w:cs="Century Schoolbook"/>
      <w:sz w:val="8"/>
      <w:szCs w:val="8"/>
      <w:shd w:val="clear" w:color="auto" w:fill="FFFFFF"/>
    </w:rPr>
  </w:style>
  <w:style w:type="paragraph" w:customStyle="1" w:styleId="Bodytext1830">
    <w:name w:val="Body text (183)"/>
    <w:basedOn w:val="Normal"/>
    <w:link w:val="Bodytext183"/>
    <w:rsid w:val="00F216CF"/>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84">
    <w:name w:val="Body text (184)_"/>
    <w:link w:val="Bodytext1840"/>
    <w:locked/>
    <w:rsid w:val="00F216CF"/>
    <w:rPr>
      <w:rFonts w:ascii="Century Schoolbook" w:eastAsia="Century Schoolbook" w:hAnsi="Century Schoolbook" w:cs="Century Schoolbook"/>
      <w:sz w:val="8"/>
      <w:szCs w:val="8"/>
      <w:shd w:val="clear" w:color="auto" w:fill="FFFFFF"/>
    </w:rPr>
  </w:style>
  <w:style w:type="paragraph" w:customStyle="1" w:styleId="Bodytext1840">
    <w:name w:val="Body text (184)"/>
    <w:basedOn w:val="Normal"/>
    <w:link w:val="Bodytext184"/>
    <w:rsid w:val="00F216CF"/>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79">
    <w:name w:val="Body text (179)_"/>
    <w:link w:val="Bodytext1790"/>
    <w:locked/>
    <w:rsid w:val="00F216CF"/>
    <w:rPr>
      <w:rFonts w:ascii="Century Schoolbook" w:eastAsia="Century Schoolbook" w:hAnsi="Century Schoolbook" w:cs="Century Schoolbook"/>
      <w:sz w:val="8"/>
      <w:szCs w:val="8"/>
      <w:shd w:val="clear" w:color="auto" w:fill="FFFFFF"/>
    </w:rPr>
  </w:style>
  <w:style w:type="paragraph" w:customStyle="1" w:styleId="Bodytext1790">
    <w:name w:val="Body text (179)"/>
    <w:basedOn w:val="Normal"/>
    <w:link w:val="Bodytext179"/>
    <w:rsid w:val="00F216CF"/>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86">
    <w:name w:val="Body text (186)_"/>
    <w:link w:val="Bodytext1860"/>
    <w:locked/>
    <w:rsid w:val="00F216CF"/>
    <w:rPr>
      <w:rFonts w:ascii="Century Schoolbook" w:eastAsia="Century Schoolbook" w:hAnsi="Century Schoolbook" w:cs="Century Schoolbook"/>
      <w:sz w:val="8"/>
      <w:szCs w:val="8"/>
      <w:shd w:val="clear" w:color="auto" w:fill="FFFFFF"/>
    </w:rPr>
  </w:style>
  <w:style w:type="paragraph" w:customStyle="1" w:styleId="Bodytext1860">
    <w:name w:val="Body text (186)"/>
    <w:basedOn w:val="Normal"/>
    <w:link w:val="Bodytext186"/>
    <w:rsid w:val="00F216CF"/>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85">
    <w:name w:val="Body text (185)_"/>
    <w:link w:val="Bodytext1850"/>
    <w:locked/>
    <w:rsid w:val="00F216CF"/>
    <w:rPr>
      <w:rFonts w:ascii="Century Schoolbook" w:eastAsia="Century Schoolbook" w:hAnsi="Century Schoolbook" w:cs="Century Schoolbook"/>
      <w:sz w:val="8"/>
      <w:szCs w:val="8"/>
      <w:shd w:val="clear" w:color="auto" w:fill="FFFFFF"/>
    </w:rPr>
  </w:style>
  <w:style w:type="paragraph" w:customStyle="1" w:styleId="Bodytext1850">
    <w:name w:val="Body text (185)"/>
    <w:basedOn w:val="Normal"/>
    <w:link w:val="Bodytext185"/>
    <w:rsid w:val="00F216CF"/>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77">
    <w:name w:val="Body text (177)_"/>
    <w:link w:val="Bodytext1770"/>
    <w:locked/>
    <w:rsid w:val="00F216CF"/>
    <w:rPr>
      <w:rFonts w:ascii="Century Schoolbook" w:eastAsia="Century Schoolbook" w:hAnsi="Century Schoolbook" w:cs="Century Schoolbook"/>
      <w:sz w:val="8"/>
      <w:szCs w:val="8"/>
      <w:shd w:val="clear" w:color="auto" w:fill="FFFFFF"/>
    </w:rPr>
  </w:style>
  <w:style w:type="paragraph" w:customStyle="1" w:styleId="Bodytext1770">
    <w:name w:val="Body text (177)"/>
    <w:basedOn w:val="Normal"/>
    <w:link w:val="Bodytext177"/>
    <w:rsid w:val="00F216CF"/>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82">
    <w:name w:val="Body text (182)_"/>
    <w:link w:val="Bodytext1820"/>
    <w:locked/>
    <w:rsid w:val="00F216CF"/>
    <w:rPr>
      <w:rFonts w:ascii="Century Schoolbook" w:eastAsia="Century Schoolbook" w:hAnsi="Century Schoolbook" w:cs="Century Schoolbook"/>
      <w:sz w:val="8"/>
      <w:szCs w:val="8"/>
      <w:shd w:val="clear" w:color="auto" w:fill="FFFFFF"/>
    </w:rPr>
  </w:style>
  <w:style w:type="paragraph" w:customStyle="1" w:styleId="Bodytext1820">
    <w:name w:val="Body text (182)"/>
    <w:basedOn w:val="Normal"/>
    <w:link w:val="Bodytext182"/>
    <w:rsid w:val="00F216CF"/>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88">
    <w:name w:val="Body text (188)_"/>
    <w:link w:val="Bodytext1880"/>
    <w:locked/>
    <w:rsid w:val="005C2DD8"/>
    <w:rPr>
      <w:rFonts w:ascii="Century Schoolbook" w:eastAsia="Century Schoolbook" w:hAnsi="Century Schoolbook" w:cs="Century Schoolbook"/>
      <w:sz w:val="22"/>
      <w:szCs w:val="22"/>
      <w:shd w:val="clear" w:color="auto" w:fill="FFFFFF"/>
    </w:rPr>
  </w:style>
  <w:style w:type="paragraph" w:customStyle="1" w:styleId="Bodytext1880">
    <w:name w:val="Body text (188)"/>
    <w:basedOn w:val="Normal"/>
    <w:link w:val="Bodytext188"/>
    <w:rsid w:val="005C2DD8"/>
    <w:pPr>
      <w:widowControl/>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187">
    <w:name w:val="Body text (187)_"/>
    <w:link w:val="Bodytext1870"/>
    <w:locked/>
    <w:rsid w:val="005C2DD8"/>
    <w:rPr>
      <w:rFonts w:ascii="Century Schoolbook" w:eastAsia="Century Schoolbook" w:hAnsi="Century Schoolbook" w:cs="Century Schoolbook"/>
      <w:spacing w:val="20"/>
      <w:sz w:val="20"/>
      <w:szCs w:val="20"/>
      <w:shd w:val="clear" w:color="auto" w:fill="FFFFFF"/>
    </w:rPr>
  </w:style>
  <w:style w:type="paragraph" w:customStyle="1" w:styleId="Bodytext1870">
    <w:name w:val="Body text (187)"/>
    <w:basedOn w:val="Normal"/>
    <w:link w:val="Bodytext187"/>
    <w:rsid w:val="005C2DD8"/>
    <w:pPr>
      <w:widowControl/>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191">
    <w:name w:val="Body text (191)_"/>
    <w:link w:val="Bodytext1910"/>
    <w:locked/>
    <w:rsid w:val="005C2DD8"/>
    <w:rPr>
      <w:rFonts w:ascii="Century Schoolbook" w:eastAsia="Century Schoolbook" w:hAnsi="Century Schoolbook" w:cs="Century Schoolbook"/>
      <w:spacing w:val="20"/>
      <w:sz w:val="20"/>
      <w:szCs w:val="20"/>
      <w:shd w:val="clear" w:color="auto" w:fill="FFFFFF"/>
    </w:rPr>
  </w:style>
  <w:style w:type="paragraph" w:customStyle="1" w:styleId="Bodytext1910">
    <w:name w:val="Body text (191)"/>
    <w:basedOn w:val="Normal"/>
    <w:link w:val="Bodytext191"/>
    <w:rsid w:val="005C2DD8"/>
    <w:pPr>
      <w:widowControl/>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189">
    <w:name w:val="Body text (189)_"/>
    <w:link w:val="Bodytext1890"/>
    <w:locked/>
    <w:rsid w:val="005C2DD8"/>
    <w:rPr>
      <w:rFonts w:ascii="Century Schoolbook" w:eastAsia="Century Schoolbook" w:hAnsi="Century Schoolbook" w:cs="Century Schoolbook"/>
      <w:spacing w:val="20"/>
      <w:sz w:val="20"/>
      <w:szCs w:val="20"/>
      <w:shd w:val="clear" w:color="auto" w:fill="FFFFFF"/>
    </w:rPr>
  </w:style>
  <w:style w:type="paragraph" w:customStyle="1" w:styleId="Bodytext1890">
    <w:name w:val="Body text (189)"/>
    <w:basedOn w:val="Normal"/>
    <w:link w:val="Bodytext189"/>
    <w:rsid w:val="005C2DD8"/>
    <w:pPr>
      <w:widowControl/>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190">
    <w:name w:val="Body text (190)_"/>
    <w:link w:val="Bodytext1900"/>
    <w:locked/>
    <w:rsid w:val="005C2DD8"/>
    <w:rPr>
      <w:rFonts w:ascii="Century Schoolbook" w:eastAsia="Century Schoolbook" w:hAnsi="Century Schoolbook" w:cs="Century Schoolbook"/>
      <w:sz w:val="8"/>
      <w:szCs w:val="8"/>
      <w:shd w:val="clear" w:color="auto" w:fill="FFFFFF"/>
    </w:rPr>
  </w:style>
  <w:style w:type="paragraph" w:customStyle="1" w:styleId="Bodytext1900">
    <w:name w:val="Body text (190)"/>
    <w:basedOn w:val="Normal"/>
    <w:link w:val="Bodytext190"/>
    <w:rsid w:val="005C2DD8"/>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96">
    <w:name w:val="Body text (196)_"/>
    <w:link w:val="Bodytext1960"/>
    <w:locked/>
    <w:rsid w:val="005C2DD8"/>
    <w:rPr>
      <w:rFonts w:ascii="Century Schoolbook" w:eastAsia="Century Schoolbook" w:hAnsi="Century Schoolbook" w:cs="Century Schoolbook"/>
      <w:sz w:val="22"/>
      <w:szCs w:val="22"/>
      <w:shd w:val="clear" w:color="auto" w:fill="FFFFFF"/>
    </w:rPr>
  </w:style>
  <w:style w:type="paragraph" w:customStyle="1" w:styleId="Bodytext1960">
    <w:name w:val="Body text (196)"/>
    <w:basedOn w:val="Normal"/>
    <w:link w:val="Bodytext196"/>
    <w:rsid w:val="005C2DD8"/>
    <w:pPr>
      <w:widowControl/>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194">
    <w:name w:val="Body text (194)_"/>
    <w:link w:val="Bodytext1940"/>
    <w:locked/>
    <w:rsid w:val="005C2DD8"/>
    <w:rPr>
      <w:rFonts w:ascii="Georgia" w:eastAsia="Georgia" w:hAnsi="Georgia" w:cs="Georgia"/>
      <w:sz w:val="8"/>
      <w:szCs w:val="8"/>
      <w:shd w:val="clear" w:color="auto" w:fill="FFFFFF"/>
    </w:rPr>
  </w:style>
  <w:style w:type="paragraph" w:customStyle="1" w:styleId="Bodytext1940">
    <w:name w:val="Body text (194)"/>
    <w:basedOn w:val="Normal"/>
    <w:link w:val="Bodytext194"/>
    <w:rsid w:val="005C2DD8"/>
    <w:pPr>
      <w:widowControl/>
      <w:shd w:val="clear" w:color="auto" w:fill="FFFFFF"/>
      <w:spacing w:line="0" w:lineRule="atLeast"/>
    </w:pPr>
    <w:rPr>
      <w:rFonts w:ascii="Georgia" w:eastAsia="Georgia" w:hAnsi="Georgia"/>
      <w:sz w:val="8"/>
      <w:szCs w:val="8"/>
      <w:lang w:val="x-none" w:eastAsia="x-none"/>
    </w:rPr>
  </w:style>
  <w:style w:type="character" w:customStyle="1" w:styleId="Bodytext192">
    <w:name w:val="Body text (192)_"/>
    <w:link w:val="Bodytext1920"/>
    <w:locked/>
    <w:rsid w:val="005C2DD8"/>
    <w:rPr>
      <w:rFonts w:ascii="Century Schoolbook" w:eastAsia="Century Schoolbook" w:hAnsi="Century Schoolbook" w:cs="Century Schoolbook"/>
      <w:sz w:val="8"/>
      <w:szCs w:val="8"/>
      <w:shd w:val="clear" w:color="auto" w:fill="FFFFFF"/>
    </w:rPr>
  </w:style>
  <w:style w:type="paragraph" w:customStyle="1" w:styleId="Bodytext1920">
    <w:name w:val="Body text (192)"/>
    <w:basedOn w:val="Normal"/>
    <w:link w:val="Bodytext192"/>
    <w:rsid w:val="005C2DD8"/>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97">
    <w:name w:val="Body text (197)_"/>
    <w:link w:val="Bodytext1970"/>
    <w:locked/>
    <w:rsid w:val="005C2DD8"/>
    <w:rPr>
      <w:rFonts w:ascii="Century Schoolbook" w:eastAsia="Century Schoolbook" w:hAnsi="Century Schoolbook" w:cs="Century Schoolbook"/>
      <w:sz w:val="8"/>
      <w:szCs w:val="8"/>
      <w:shd w:val="clear" w:color="auto" w:fill="FFFFFF"/>
    </w:rPr>
  </w:style>
  <w:style w:type="paragraph" w:customStyle="1" w:styleId="Bodytext1970">
    <w:name w:val="Body text (197)"/>
    <w:basedOn w:val="Normal"/>
    <w:link w:val="Bodytext197"/>
    <w:rsid w:val="005C2DD8"/>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95">
    <w:name w:val="Body text (195)_"/>
    <w:link w:val="Bodytext1950"/>
    <w:locked/>
    <w:rsid w:val="005C2DD8"/>
    <w:rPr>
      <w:rFonts w:ascii="Century Schoolbook" w:eastAsia="Century Schoolbook" w:hAnsi="Century Schoolbook" w:cs="Century Schoolbook"/>
      <w:sz w:val="8"/>
      <w:szCs w:val="8"/>
      <w:shd w:val="clear" w:color="auto" w:fill="FFFFFF"/>
    </w:rPr>
  </w:style>
  <w:style w:type="paragraph" w:customStyle="1" w:styleId="Bodytext1950">
    <w:name w:val="Body text (195)"/>
    <w:basedOn w:val="Normal"/>
    <w:link w:val="Bodytext195"/>
    <w:rsid w:val="005C2DD8"/>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93">
    <w:name w:val="Body text (193)_"/>
    <w:link w:val="Bodytext1930"/>
    <w:locked/>
    <w:rsid w:val="005C2DD8"/>
    <w:rPr>
      <w:rFonts w:ascii="Century Schoolbook" w:eastAsia="Century Schoolbook" w:hAnsi="Century Schoolbook" w:cs="Century Schoolbook"/>
      <w:sz w:val="8"/>
      <w:szCs w:val="8"/>
      <w:shd w:val="clear" w:color="auto" w:fill="FFFFFF"/>
    </w:rPr>
  </w:style>
  <w:style w:type="paragraph" w:customStyle="1" w:styleId="Bodytext1930">
    <w:name w:val="Body text (193)"/>
    <w:basedOn w:val="Normal"/>
    <w:link w:val="Bodytext193"/>
    <w:rsid w:val="005C2DD8"/>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98">
    <w:name w:val="Body text (198)_"/>
    <w:link w:val="Bodytext1980"/>
    <w:locked/>
    <w:rsid w:val="00FA5C77"/>
    <w:rPr>
      <w:sz w:val="19"/>
      <w:szCs w:val="19"/>
      <w:shd w:val="clear" w:color="auto" w:fill="FFFFFF"/>
    </w:rPr>
  </w:style>
  <w:style w:type="paragraph" w:customStyle="1" w:styleId="Bodytext1980">
    <w:name w:val="Body text (198)"/>
    <w:basedOn w:val="Normal"/>
    <w:link w:val="Bodytext198"/>
    <w:rsid w:val="00FA5C77"/>
    <w:pPr>
      <w:widowControl/>
      <w:shd w:val="clear" w:color="auto" w:fill="FFFFFF"/>
      <w:spacing w:line="0" w:lineRule="atLeast"/>
    </w:pPr>
    <w:rPr>
      <w:sz w:val="19"/>
      <w:szCs w:val="19"/>
      <w:lang w:val="x-none" w:eastAsia="x-none"/>
    </w:rPr>
  </w:style>
  <w:style w:type="character" w:customStyle="1" w:styleId="Bodytext199">
    <w:name w:val="Body text (199)_"/>
    <w:link w:val="Bodytext1990"/>
    <w:locked/>
    <w:rsid w:val="00FA5C77"/>
    <w:rPr>
      <w:rFonts w:ascii="Century Schoolbook" w:eastAsia="Century Schoolbook" w:hAnsi="Century Schoolbook" w:cs="Century Schoolbook"/>
      <w:sz w:val="22"/>
      <w:szCs w:val="22"/>
      <w:shd w:val="clear" w:color="auto" w:fill="FFFFFF"/>
    </w:rPr>
  </w:style>
  <w:style w:type="paragraph" w:customStyle="1" w:styleId="Bodytext1990">
    <w:name w:val="Body text (199)"/>
    <w:basedOn w:val="Normal"/>
    <w:link w:val="Bodytext199"/>
    <w:rsid w:val="00FA5C77"/>
    <w:pPr>
      <w:widowControl/>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200">
    <w:name w:val="Body text (200)_"/>
    <w:link w:val="Bodytext2000"/>
    <w:locked/>
    <w:rsid w:val="00FA5C77"/>
    <w:rPr>
      <w:sz w:val="11"/>
      <w:szCs w:val="11"/>
      <w:shd w:val="clear" w:color="auto" w:fill="FFFFFF"/>
    </w:rPr>
  </w:style>
  <w:style w:type="paragraph" w:customStyle="1" w:styleId="Bodytext2000">
    <w:name w:val="Body text (200)"/>
    <w:basedOn w:val="Normal"/>
    <w:link w:val="Bodytext200"/>
    <w:rsid w:val="00FA5C77"/>
    <w:pPr>
      <w:widowControl/>
      <w:shd w:val="clear" w:color="auto" w:fill="FFFFFF"/>
      <w:spacing w:line="0" w:lineRule="atLeast"/>
    </w:pPr>
    <w:rPr>
      <w:sz w:val="11"/>
      <w:szCs w:val="11"/>
      <w:lang w:val="x-none" w:eastAsia="x-none"/>
    </w:rPr>
  </w:style>
  <w:style w:type="character" w:customStyle="1" w:styleId="Bodytext201">
    <w:name w:val="Body text (201)_"/>
    <w:link w:val="Bodytext2010"/>
    <w:locked/>
    <w:rsid w:val="00FA5C77"/>
    <w:rPr>
      <w:rFonts w:ascii="Georgia" w:eastAsia="Georgia" w:hAnsi="Georgia" w:cs="Georgia"/>
      <w:sz w:val="8"/>
      <w:szCs w:val="8"/>
      <w:shd w:val="clear" w:color="auto" w:fill="FFFFFF"/>
    </w:rPr>
  </w:style>
  <w:style w:type="paragraph" w:customStyle="1" w:styleId="Bodytext2010">
    <w:name w:val="Body text (201)"/>
    <w:basedOn w:val="Normal"/>
    <w:link w:val="Bodytext201"/>
    <w:rsid w:val="00FA5C77"/>
    <w:pPr>
      <w:widowControl/>
      <w:shd w:val="clear" w:color="auto" w:fill="FFFFFF"/>
      <w:spacing w:line="0" w:lineRule="atLeast"/>
    </w:pPr>
    <w:rPr>
      <w:rFonts w:ascii="Georgia" w:eastAsia="Georgia" w:hAnsi="Georgia"/>
      <w:sz w:val="8"/>
      <w:szCs w:val="8"/>
      <w:lang w:val="x-none" w:eastAsia="x-none"/>
    </w:rPr>
  </w:style>
  <w:style w:type="character" w:customStyle="1" w:styleId="Bodytext202">
    <w:name w:val="Body text (202)_"/>
    <w:link w:val="Bodytext2020"/>
    <w:locked/>
    <w:rsid w:val="00FA5C77"/>
    <w:rPr>
      <w:rFonts w:ascii="Century Schoolbook" w:eastAsia="Century Schoolbook" w:hAnsi="Century Schoolbook" w:cs="Century Schoolbook"/>
      <w:sz w:val="8"/>
      <w:szCs w:val="8"/>
      <w:shd w:val="clear" w:color="auto" w:fill="FFFFFF"/>
    </w:rPr>
  </w:style>
  <w:style w:type="paragraph" w:customStyle="1" w:styleId="Bodytext2020">
    <w:name w:val="Body text (202)"/>
    <w:basedOn w:val="Normal"/>
    <w:link w:val="Bodytext202"/>
    <w:rsid w:val="00FA5C77"/>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03">
    <w:name w:val="Body text (203)_"/>
    <w:link w:val="Bodytext2030"/>
    <w:locked/>
    <w:rsid w:val="00FA5C77"/>
    <w:rPr>
      <w:rFonts w:ascii="Century Schoolbook" w:eastAsia="Century Schoolbook" w:hAnsi="Century Schoolbook" w:cs="Century Schoolbook"/>
      <w:sz w:val="22"/>
      <w:szCs w:val="22"/>
      <w:shd w:val="clear" w:color="auto" w:fill="FFFFFF"/>
    </w:rPr>
  </w:style>
  <w:style w:type="paragraph" w:customStyle="1" w:styleId="Bodytext2030">
    <w:name w:val="Body text (203)"/>
    <w:basedOn w:val="Normal"/>
    <w:link w:val="Bodytext203"/>
    <w:rsid w:val="00FA5C77"/>
    <w:pPr>
      <w:widowControl/>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205">
    <w:name w:val="Body text (205)_"/>
    <w:link w:val="Bodytext2050"/>
    <w:locked/>
    <w:rsid w:val="00FA5C77"/>
    <w:rPr>
      <w:rFonts w:ascii="Century Schoolbook" w:eastAsia="Century Schoolbook" w:hAnsi="Century Schoolbook" w:cs="Century Schoolbook"/>
      <w:sz w:val="8"/>
      <w:szCs w:val="8"/>
      <w:shd w:val="clear" w:color="auto" w:fill="FFFFFF"/>
    </w:rPr>
  </w:style>
  <w:style w:type="paragraph" w:customStyle="1" w:styleId="Bodytext2050">
    <w:name w:val="Body text (205)"/>
    <w:basedOn w:val="Normal"/>
    <w:link w:val="Bodytext205"/>
    <w:rsid w:val="00FA5C77"/>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07">
    <w:name w:val="Body text (207)_"/>
    <w:link w:val="Bodytext2070"/>
    <w:locked/>
    <w:rsid w:val="00FA5C77"/>
    <w:rPr>
      <w:sz w:val="11"/>
      <w:szCs w:val="11"/>
      <w:shd w:val="clear" w:color="auto" w:fill="FFFFFF"/>
    </w:rPr>
  </w:style>
  <w:style w:type="paragraph" w:customStyle="1" w:styleId="Bodytext2070">
    <w:name w:val="Body text (207)"/>
    <w:basedOn w:val="Normal"/>
    <w:link w:val="Bodytext207"/>
    <w:rsid w:val="00FA5C77"/>
    <w:pPr>
      <w:widowControl/>
      <w:shd w:val="clear" w:color="auto" w:fill="FFFFFF"/>
      <w:spacing w:line="0" w:lineRule="atLeast"/>
    </w:pPr>
    <w:rPr>
      <w:sz w:val="11"/>
      <w:szCs w:val="11"/>
      <w:lang w:val="x-none" w:eastAsia="x-none"/>
    </w:rPr>
  </w:style>
  <w:style w:type="character" w:customStyle="1" w:styleId="Bodytext213">
    <w:name w:val="Body text (213)_"/>
    <w:link w:val="Bodytext2130"/>
    <w:locked/>
    <w:rsid w:val="00FA5C77"/>
    <w:rPr>
      <w:rFonts w:ascii="Century Schoolbook" w:eastAsia="Century Schoolbook" w:hAnsi="Century Schoolbook" w:cs="Century Schoolbook"/>
      <w:spacing w:val="20"/>
      <w:sz w:val="20"/>
      <w:szCs w:val="20"/>
      <w:shd w:val="clear" w:color="auto" w:fill="FFFFFF"/>
    </w:rPr>
  </w:style>
  <w:style w:type="paragraph" w:customStyle="1" w:styleId="Bodytext2130">
    <w:name w:val="Body text (213)"/>
    <w:basedOn w:val="Normal"/>
    <w:link w:val="Bodytext213"/>
    <w:rsid w:val="00FA5C77"/>
    <w:pPr>
      <w:widowControl/>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211">
    <w:name w:val="Body text (211)_"/>
    <w:link w:val="Bodytext2110"/>
    <w:locked/>
    <w:rsid w:val="00FA5C77"/>
    <w:rPr>
      <w:rFonts w:ascii="Century Schoolbook" w:eastAsia="Century Schoolbook" w:hAnsi="Century Schoolbook" w:cs="Century Schoolbook"/>
      <w:sz w:val="10"/>
      <w:szCs w:val="10"/>
      <w:shd w:val="clear" w:color="auto" w:fill="FFFFFF"/>
    </w:rPr>
  </w:style>
  <w:style w:type="paragraph" w:customStyle="1" w:styleId="Bodytext2110">
    <w:name w:val="Body text (211)"/>
    <w:basedOn w:val="Normal"/>
    <w:link w:val="Bodytext211"/>
    <w:rsid w:val="00FA5C77"/>
    <w:pPr>
      <w:widowControl/>
      <w:shd w:val="clear" w:color="auto" w:fill="FFFFFF"/>
      <w:spacing w:line="0" w:lineRule="atLeast"/>
    </w:pPr>
    <w:rPr>
      <w:rFonts w:ascii="Century Schoolbook" w:eastAsia="Century Schoolbook" w:hAnsi="Century Schoolbook"/>
      <w:sz w:val="10"/>
      <w:szCs w:val="10"/>
      <w:lang w:val="x-none" w:eastAsia="x-none"/>
    </w:rPr>
  </w:style>
  <w:style w:type="character" w:customStyle="1" w:styleId="Bodytext216">
    <w:name w:val="Body text (216)_"/>
    <w:link w:val="Bodytext2160"/>
    <w:locked/>
    <w:rsid w:val="00FA5C77"/>
    <w:rPr>
      <w:rFonts w:ascii="Century Schoolbook" w:eastAsia="Century Schoolbook" w:hAnsi="Century Schoolbook" w:cs="Century Schoolbook"/>
      <w:spacing w:val="20"/>
      <w:sz w:val="20"/>
      <w:szCs w:val="20"/>
      <w:shd w:val="clear" w:color="auto" w:fill="FFFFFF"/>
    </w:rPr>
  </w:style>
  <w:style w:type="paragraph" w:customStyle="1" w:styleId="Bodytext2160">
    <w:name w:val="Body text (216)"/>
    <w:basedOn w:val="Normal"/>
    <w:link w:val="Bodytext216"/>
    <w:rsid w:val="00FA5C77"/>
    <w:pPr>
      <w:widowControl/>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214">
    <w:name w:val="Body text (214)_"/>
    <w:link w:val="Bodytext2140"/>
    <w:locked/>
    <w:rsid w:val="00FA5C77"/>
    <w:rPr>
      <w:rFonts w:ascii="Century Schoolbook" w:eastAsia="Century Schoolbook" w:hAnsi="Century Schoolbook" w:cs="Century Schoolbook"/>
      <w:spacing w:val="20"/>
      <w:sz w:val="20"/>
      <w:szCs w:val="20"/>
      <w:shd w:val="clear" w:color="auto" w:fill="FFFFFF"/>
    </w:rPr>
  </w:style>
  <w:style w:type="paragraph" w:customStyle="1" w:styleId="Bodytext2140">
    <w:name w:val="Body text (214)"/>
    <w:basedOn w:val="Normal"/>
    <w:link w:val="Bodytext214"/>
    <w:rsid w:val="00FA5C77"/>
    <w:pPr>
      <w:widowControl/>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212">
    <w:name w:val="Body text (212)_"/>
    <w:link w:val="Bodytext2120"/>
    <w:locked/>
    <w:rsid w:val="00FA5C77"/>
    <w:rPr>
      <w:rFonts w:ascii="Georgia" w:eastAsia="Georgia" w:hAnsi="Georgia" w:cs="Georgia"/>
      <w:sz w:val="8"/>
      <w:szCs w:val="8"/>
      <w:shd w:val="clear" w:color="auto" w:fill="FFFFFF"/>
    </w:rPr>
  </w:style>
  <w:style w:type="paragraph" w:customStyle="1" w:styleId="Bodytext2120">
    <w:name w:val="Body text (212)"/>
    <w:basedOn w:val="Normal"/>
    <w:link w:val="Bodytext212"/>
    <w:rsid w:val="00FA5C77"/>
    <w:pPr>
      <w:widowControl/>
      <w:shd w:val="clear" w:color="auto" w:fill="FFFFFF"/>
      <w:spacing w:line="0" w:lineRule="atLeast"/>
    </w:pPr>
    <w:rPr>
      <w:rFonts w:ascii="Georgia" w:eastAsia="Georgia" w:hAnsi="Georgia"/>
      <w:sz w:val="8"/>
      <w:szCs w:val="8"/>
      <w:lang w:val="x-none" w:eastAsia="x-none"/>
    </w:rPr>
  </w:style>
  <w:style w:type="character" w:customStyle="1" w:styleId="Bodytext204">
    <w:name w:val="Body text (204)_"/>
    <w:link w:val="Bodytext2040"/>
    <w:locked/>
    <w:rsid w:val="00FA5C77"/>
    <w:rPr>
      <w:rFonts w:ascii="Century Schoolbook" w:eastAsia="Century Schoolbook" w:hAnsi="Century Schoolbook" w:cs="Century Schoolbook"/>
      <w:sz w:val="10"/>
      <w:szCs w:val="10"/>
      <w:shd w:val="clear" w:color="auto" w:fill="FFFFFF"/>
    </w:rPr>
  </w:style>
  <w:style w:type="paragraph" w:customStyle="1" w:styleId="Bodytext2040">
    <w:name w:val="Body text (204)"/>
    <w:basedOn w:val="Normal"/>
    <w:link w:val="Bodytext204"/>
    <w:rsid w:val="00FA5C77"/>
    <w:pPr>
      <w:widowControl/>
      <w:shd w:val="clear" w:color="auto" w:fill="FFFFFF"/>
      <w:spacing w:line="0" w:lineRule="atLeast"/>
    </w:pPr>
    <w:rPr>
      <w:rFonts w:ascii="Century Schoolbook" w:eastAsia="Century Schoolbook" w:hAnsi="Century Schoolbook"/>
      <w:sz w:val="10"/>
      <w:szCs w:val="10"/>
      <w:lang w:val="x-none" w:eastAsia="x-none"/>
    </w:rPr>
  </w:style>
  <w:style w:type="character" w:customStyle="1" w:styleId="Bodytext215">
    <w:name w:val="Body text (215)_"/>
    <w:link w:val="Bodytext2150"/>
    <w:locked/>
    <w:rsid w:val="00FA5C77"/>
    <w:rPr>
      <w:rFonts w:ascii="Century Schoolbook" w:eastAsia="Century Schoolbook" w:hAnsi="Century Schoolbook" w:cs="Century Schoolbook"/>
      <w:spacing w:val="20"/>
      <w:sz w:val="20"/>
      <w:szCs w:val="20"/>
      <w:shd w:val="clear" w:color="auto" w:fill="FFFFFF"/>
    </w:rPr>
  </w:style>
  <w:style w:type="paragraph" w:customStyle="1" w:styleId="Bodytext2150">
    <w:name w:val="Body text (215)"/>
    <w:basedOn w:val="Normal"/>
    <w:link w:val="Bodytext215"/>
    <w:rsid w:val="00FA5C77"/>
    <w:pPr>
      <w:widowControl/>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208">
    <w:name w:val="Body text (208)_"/>
    <w:link w:val="Bodytext2080"/>
    <w:locked/>
    <w:rsid w:val="00FA5C77"/>
    <w:rPr>
      <w:rFonts w:ascii="Century Schoolbook" w:eastAsia="Century Schoolbook" w:hAnsi="Century Schoolbook" w:cs="Century Schoolbook"/>
      <w:sz w:val="8"/>
      <w:szCs w:val="8"/>
      <w:shd w:val="clear" w:color="auto" w:fill="FFFFFF"/>
    </w:rPr>
  </w:style>
  <w:style w:type="paragraph" w:customStyle="1" w:styleId="Bodytext2080">
    <w:name w:val="Body text (208)"/>
    <w:basedOn w:val="Normal"/>
    <w:link w:val="Bodytext208"/>
    <w:rsid w:val="00FA5C77"/>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09">
    <w:name w:val="Body text (209)_"/>
    <w:link w:val="Bodytext2090"/>
    <w:locked/>
    <w:rsid w:val="00FA5C77"/>
    <w:rPr>
      <w:rFonts w:ascii="Century Schoolbook" w:eastAsia="Century Schoolbook" w:hAnsi="Century Schoolbook" w:cs="Century Schoolbook"/>
      <w:sz w:val="8"/>
      <w:szCs w:val="8"/>
      <w:shd w:val="clear" w:color="auto" w:fill="FFFFFF"/>
    </w:rPr>
  </w:style>
  <w:style w:type="paragraph" w:customStyle="1" w:styleId="Bodytext2090">
    <w:name w:val="Body text (209)"/>
    <w:basedOn w:val="Normal"/>
    <w:link w:val="Bodytext209"/>
    <w:rsid w:val="00FA5C77"/>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18">
    <w:name w:val="Body text (218)_"/>
    <w:link w:val="Bodytext2180"/>
    <w:locked/>
    <w:rsid w:val="00FA5C77"/>
    <w:rPr>
      <w:rFonts w:ascii="Century Schoolbook" w:eastAsia="Century Schoolbook" w:hAnsi="Century Schoolbook" w:cs="Century Schoolbook"/>
      <w:sz w:val="8"/>
      <w:szCs w:val="8"/>
      <w:shd w:val="clear" w:color="auto" w:fill="FFFFFF"/>
    </w:rPr>
  </w:style>
  <w:style w:type="paragraph" w:customStyle="1" w:styleId="Bodytext2180">
    <w:name w:val="Body text (218)"/>
    <w:basedOn w:val="Normal"/>
    <w:link w:val="Bodytext218"/>
    <w:rsid w:val="00FA5C77"/>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19">
    <w:name w:val="Body text (219)_"/>
    <w:link w:val="Bodytext2190"/>
    <w:locked/>
    <w:rsid w:val="00FA5C77"/>
    <w:rPr>
      <w:rFonts w:ascii="Century Schoolbook" w:eastAsia="Century Schoolbook" w:hAnsi="Century Schoolbook" w:cs="Century Schoolbook"/>
      <w:sz w:val="8"/>
      <w:szCs w:val="8"/>
      <w:shd w:val="clear" w:color="auto" w:fill="FFFFFF"/>
    </w:rPr>
  </w:style>
  <w:style w:type="paragraph" w:customStyle="1" w:styleId="Bodytext2190">
    <w:name w:val="Body text (219)"/>
    <w:basedOn w:val="Normal"/>
    <w:link w:val="Bodytext219"/>
    <w:rsid w:val="00FA5C77"/>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06">
    <w:name w:val="Body text (206)_"/>
    <w:link w:val="Bodytext2060"/>
    <w:locked/>
    <w:rsid w:val="00FA5C77"/>
    <w:rPr>
      <w:rFonts w:ascii="Georgia" w:eastAsia="Georgia" w:hAnsi="Georgia" w:cs="Georgia"/>
      <w:sz w:val="8"/>
      <w:szCs w:val="8"/>
      <w:shd w:val="clear" w:color="auto" w:fill="FFFFFF"/>
    </w:rPr>
  </w:style>
  <w:style w:type="paragraph" w:customStyle="1" w:styleId="Bodytext2060">
    <w:name w:val="Body text (206)"/>
    <w:basedOn w:val="Normal"/>
    <w:link w:val="Bodytext206"/>
    <w:rsid w:val="00FA5C77"/>
    <w:pPr>
      <w:widowControl/>
      <w:shd w:val="clear" w:color="auto" w:fill="FFFFFF"/>
      <w:spacing w:line="0" w:lineRule="atLeast"/>
    </w:pPr>
    <w:rPr>
      <w:rFonts w:ascii="Georgia" w:eastAsia="Georgia" w:hAnsi="Georgia"/>
      <w:sz w:val="8"/>
      <w:szCs w:val="8"/>
      <w:lang w:val="x-none" w:eastAsia="x-none"/>
    </w:rPr>
  </w:style>
  <w:style w:type="character" w:customStyle="1" w:styleId="Bodytext217">
    <w:name w:val="Body text (217)_"/>
    <w:link w:val="Bodytext2170"/>
    <w:locked/>
    <w:rsid w:val="00FA5C77"/>
    <w:rPr>
      <w:rFonts w:ascii="Century Schoolbook" w:eastAsia="Century Schoolbook" w:hAnsi="Century Schoolbook" w:cs="Century Schoolbook"/>
      <w:sz w:val="13"/>
      <w:szCs w:val="13"/>
      <w:shd w:val="clear" w:color="auto" w:fill="FFFFFF"/>
    </w:rPr>
  </w:style>
  <w:style w:type="paragraph" w:customStyle="1" w:styleId="Bodytext2170">
    <w:name w:val="Body text (217)"/>
    <w:basedOn w:val="Normal"/>
    <w:link w:val="Bodytext217"/>
    <w:rsid w:val="00FA5C77"/>
    <w:pPr>
      <w:widowControl/>
      <w:shd w:val="clear" w:color="auto" w:fill="FFFFFF"/>
      <w:spacing w:line="0" w:lineRule="atLeast"/>
    </w:pPr>
    <w:rPr>
      <w:rFonts w:ascii="Century Schoolbook" w:eastAsia="Century Schoolbook" w:hAnsi="Century Schoolbook"/>
      <w:sz w:val="13"/>
      <w:szCs w:val="13"/>
      <w:lang w:val="x-none" w:eastAsia="x-none"/>
    </w:rPr>
  </w:style>
  <w:style w:type="character" w:customStyle="1" w:styleId="Bodytext210">
    <w:name w:val="Body text (210)_"/>
    <w:link w:val="Bodytext2100"/>
    <w:locked/>
    <w:rsid w:val="00FA5C77"/>
    <w:rPr>
      <w:rFonts w:ascii="Century Schoolbook" w:eastAsia="Century Schoolbook" w:hAnsi="Century Schoolbook" w:cs="Century Schoolbook"/>
      <w:spacing w:val="20"/>
      <w:sz w:val="20"/>
      <w:szCs w:val="20"/>
      <w:shd w:val="clear" w:color="auto" w:fill="FFFFFF"/>
    </w:rPr>
  </w:style>
  <w:style w:type="paragraph" w:customStyle="1" w:styleId="Bodytext2100">
    <w:name w:val="Body text (210)"/>
    <w:basedOn w:val="Normal"/>
    <w:link w:val="Bodytext210"/>
    <w:rsid w:val="00FA5C77"/>
    <w:pPr>
      <w:widowControl/>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113Spacing3pt">
    <w:name w:val="Body text (113) + Spacing 3 pt"/>
    <w:rsid w:val="00FA5C77"/>
    <w:rPr>
      <w:spacing w:val="60"/>
      <w:sz w:val="20"/>
      <w:szCs w:val="20"/>
      <w:shd w:val="clear" w:color="auto" w:fill="FFFFFF"/>
    </w:rPr>
  </w:style>
  <w:style w:type="character" w:customStyle="1" w:styleId="Bodytext220">
    <w:name w:val="Body text (220)_"/>
    <w:link w:val="Bodytext2200"/>
    <w:locked/>
    <w:rsid w:val="00FA5C77"/>
    <w:rPr>
      <w:rFonts w:ascii="Century Schoolbook" w:eastAsia="Century Schoolbook" w:hAnsi="Century Schoolbook" w:cs="Century Schoolbook"/>
      <w:sz w:val="22"/>
      <w:szCs w:val="22"/>
      <w:shd w:val="clear" w:color="auto" w:fill="FFFFFF"/>
    </w:rPr>
  </w:style>
  <w:style w:type="paragraph" w:customStyle="1" w:styleId="Bodytext2200">
    <w:name w:val="Body text (220)"/>
    <w:basedOn w:val="Normal"/>
    <w:link w:val="Bodytext220"/>
    <w:rsid w:val="00FA5C77"/>
    <w:pPr>
      <w:widowControl/>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222">
    <w:name w:val="Body text (222)_"/>
    <w:link w:val="Bodytext2220"/>
    <w:locked/>
    <w:rsid w:val="00FA5C77"/>
    <w:rPr>
      <w:sz w:val="11"/>
      <w:szCs w:val="11"/>
      <w:shd w:val="clear" w:color="auto" w:fill="FFFFFF"/>
    </w:rPr>
  </w:style>
  <w:style w:type="paragraph" w:customStyle="1" w:styleId="Bodytext2220">
    <w:name w:val="Body text (222)"/>
    <w:basedOn w:val="Normal"/>
    <w:link w:val="Bodytext222"/>
    <w:rsid w:val="00FA5C77"/>
    <w:pPr>
      <w:widowControl/>
      <w:shd w:val="clear" w:color="auto" w:fill="FFFFFF"/>
      <w:spacing w:line="0" w:lineRule="atLeast"/>
    </w:pPr>
    <w:rPr>
      <w:sz w:val="11"/>
      <w:szCs w:val="11"/>
      <w:lang w:val="x-none" w:eastAsia="x-none"/>
    </w:rPr>
  </w:style>
  <w:style w:type="character" w:customStyle="1" w:styleId="Bodytext223">
    <w:name w:val="Body text (223)_"/>
    <w:link w:val="Bodytext2230"/>
    <w:locked/>
    <w:rsid w:val="00FA5C77"/>
    <w:rPr>
      <w:rFonts w:ascii="Georgia" w:eastAsia="Georgia" w:hAnsi="Georgia" w:cs="Georgia"/>
      <w:sz w:val="8"/>
      <w:szCs w:val="8"/>
      <w:shd w:val="clear" w:color="auto" w:fill="FFFFFF"/>
    </w:rPr>
  </w:style>
  <w:style w:type="paragraph" w:customStyle="1" w:styleId="Bodytext2230">
    <w:name w:val="Body text (223)"/>
    <w:basedOn w:val="Normal"/>
    <w:link w:val="Bodytext223"/>
    <w:rsid w:val="00FA5C77"/>
    <w:pPr>
      <w:widowControl/>
      <w:shd w:val="clear" w:color="auto" w:fill="FFFFFF"/>
      <w:spacing w:line="0" w:lineRule="atLeast"/>
    </w:pPr>
    <w:rPr>
      <w:rFonts w:ascii="Georgia" w:eastAsia="Georgia" w:hAnsi="Georgia"/>
      <w:sz w:val="8"/>
      <w:szCs w:val="8"/>
      <w:lang w:val="x-none" w:eastAsia="x-none"/>
    </w:rPr>
  </w:style>
  <w:style w:type="character" w:customStyle="1" w:styleId="Bodytext225">
    <w:name w:val="Body text (225)_"/>
    <w:link w:val="Bodytext2250"/>
    <w:locked/>
    <w:rsid w:val="00FA5C77"/>
    <w:rPr>
      <w:rFonts w:ascii="Century Schoolbook" w:eastAsia="Century Schoolbook" w:hAnsi="Century Schoolbook" w:cs="Century Schoolbook"/>
      <w:sz w:val="8"/>
      <w:szCs w:val="8"/>
      <w:shd w:val="clear" w:color="auto" w:fill="FFFFFF"/>
    </w:rPr>
  </w:style>
  <w:style w:type="paragraph" w:customStyle="1" w:styleId="Bodytext2250">
    <w:name w:val="Body text (225)"/>
    <w:basedOn w:val="Normal"/>
    <w:link w:val="Bodytext225"/>
    <w:rsid w:val="00FA5C77"/>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21">
    <w:name w:val="Body text (221)_"/>
    <w:link w:val="Bodytext2210"/>
    <w:locked/>
    <w:rsid w:val="00FA5C77"/>
    <w:rPr>
      <w:rFonts w:ascii="Century Schoolbook" w:eastAsia="Century Schoolbook" w:hAnsi="Century Schoolbook" w:cs="Century Schoolbook"/>
      <w:sz w:val="8"/>
      <w:szCs w:val="8"/>
      <w:shd w:val="clear" w:color="auto" w:fill="FFFFFF"/>
    </w:rPr>
  </w:style>
  <w:style w:type="paragraph" w:customStyle="1" w:styleId="Bodytext2210">
    <w:name w:val="Body text (221)"/>
    <w:basedOn w:val="Normal"/>
    <w:link w:val="Bodytext221"/>
    <w:rsid w:val="00FA5C77"/>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24">
    <w:name w:val="Body text (224)_"/>
    <w:link w:val="Bodytext2240"/>
    <w:locked/>
    <w:rsid w:val="00FA5C77"/>
    <w:rPr>
      <w:rFonts w:ascii="Century Schoolbook" w:eastAsia="Century Schoolbook" w:hAnsi="Century Schoolbook" w:cs="Century Schoolbook"/>
      <w:sz w:val="8"/>
      <w:szCs w:val="8"/>
      <w:shd w:val="clear" w:color="auto" w:fill="FFFFFF"/>
    </w:rPr>
  </w:style>
  <w:style w:type="paragraph" w:customStyle="1" w:styleId="Bodytext2240">
    <w:name w:val="Body text (224)"/>
    <w:basedOn w:val="Normal"/>
    <w:link w:val="Bodytext224"/>
    <w:rsid w:val="00FA5C77"/>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13Spacing8pt">
    <w:name w:val="Body text (113) + Spacing 8 pt"/>
    <w:rsid w:val="00266644"/>
    <w:rPr>
      <w:spacing w:val="170"/>
      <w:sz w:val="20"/>
      <w:szCs w:val="20"/>
      <w:shd w:val="clear" w:color="auto" w:fill="FFFFFF"/>
    </w:rPr>
  </w:style>
  <w:style w:type="character" w:customStyle="1" w:styleId="Bodytext11311pt">
    <w:name w:val="Body text (113) + 11 pt"/>
    <w:rsid w:val="00674B00"/>
    <w:rPr>
      <w:sz w:val="22"/>
      <w:szCs w:val="22"/>
      <w:shd w:val="clear" w:color="auto" w:fill="FFFFFF"/>
    </w:rPr>
  </w:style>
  <w:style w:type="character" w:customStyle="1" w:styleId="BodytextSpacing8pt">
    <w:name w:val="Body text + Spacing 8 pt"/>
    <w:rsid w:val="00674B00"/>
    <w:rPr>
      <w:spacing w:val="170"/>
      <w:sz w:val="22"/>
      <w:szCs w:val="22"/>
      <w:shd w:val="clear" w:color="auto" w:fill="FFFFFF"/>
    </w:rPr>
  </w:style>
  <w:style w:type="character" w:customStyle="1" w:styleId="Bodytext234">
    <w:name w:val="Body text (234)_"/>
    <w:link w:val="Bodytext2340"/>
    <w:locked/>
    <w:rsid w:val="00674B00"/>
    <w:rPr>
      <w:rFonts w:ascii="Angsana New" w:eastAsia="Angsana New" w:hAnsi="Angsana New" w:cs="Angsana New"/>
      <w:sz w:val="11"/>
      <w:szCs w:val="11"/>
      <w:shd w:val="clear" w:color="auto" w:fill="FFFFFF"/>
    </w:rPr>
  </w:style>
  <w:style w:type="paragraph" w:customStyle="1" w:styleId="Bodytext2340">
    <w:name w:val="Body text (234)"/>
    <w:basedOn w:val="Normal"/>
    <w:link w:val="Bodytext234"/>
    <w:rsid w:val="00674B00"/>
    <w:pPr>
      <w:widowControl/>
      <w:shd w:val="clear" w:color="auto" w:fill="FFFFFF"/>
      <w:spacing w:line="0" w:lineRule="atLeast"/>
    </w:pPr>
    <w:rPr>
      <w:rFonts w:ascii="Angsana New" w:eastAsia="Angsana New" w:hAnsi="Angsana New"/>
      <w:sz w:val="11"/>
      <w:szCs w:val="11"/>
      <w:lang w:val="x-none" w:eastAsia="x-none"/>
    </w:rPr>
  </w:style>
  <w:style w:type="character" w:customStyle="1" w:styleId="Bodytext235">
    <w:name w:val="Body text (235)_"/>
    <w:link w:val="Bodytext2350"/>
    <w:locked/>
    <w:rsid w:val="00674B00"/>
    <w:rPr>
      <w:spacing w:val="10"/>
      <w:sz w:val="11"/>
      <w:szCs w:val="11"/>
      <w:shd w:val="clear" w:color="auto" w:fill="FFFFFF"/>
    </w:rPr>
  </w:style>
  <w:style w:type="paragraph" w:customStyle="1" w:styleId="Bodytext2350">
    <w:name w:val="Body text (235)"/>
    <w:basedOn w:val="Normal"/>
    <w:link w:val="Bodytext235"/>
    <w:rsid w:val="00674B00"/>
    <w:pPr>
      <w:widowControl/>
      <w:shd w:val="clear" w:color="auto" w:fill="FFFFFF"/>
      <w:spacing w:line="0" w:lineRule="atLeast"/>
    </w:pPr>
    <w:rPr>
      <w:spacing w:val="10"/>
      <w:sz w:val="11"/>
      <w:szCs w:val="11"/>
      <w:lang w:val="x-none" w:eastAsia="x-none"/>
    </w:rPr>
  </w:style>
  <w:style w:type="character" w:customStyle="1" w:styleId="Bodytext239">
    <w:name w:val="Body text (239)_"/>
    <w:link w:val="Bodytext2390"/>
    <w:locked/>
    <w:rsid w:val="00674B00"/>
    <w:rPr>
      <w:rFonts w:ascii="Angsana New" w:eastAsia="Angsana New" w:hAnsi="Angsana New" w:cs="Angsana New"/>
      <w:sz w:val="11"/>
      <w:szCs w:val="11"/>
      <w:shd w:val="clear" w:color="auto" w:fill="FFFFFF"/>
    </w:rPr>
  </w:style>
  <w:style w:type="paragraph" w:customStyle="1" w:styleId="Bodytext2390">
    <w:name w:val="Body text (239)"/>
    <w:basedOn w:val="Normal"/>
    <w:link w:val="Bodytext239"/>
    <w:rsid w:val="00674B00"/>
    <w:pPr>
      <w:widowControl/>
      <w:shd w:val="clear" w:color="auto" w:fill="FFFFFF"/>
      <w:spacing w:line="0" w:lineRule="atLeast"/>
    </w:pPr>
    <w:rPr>
      <w:rFonts w:ascii="Angsana New" w:eastAsia="Angsana New" w:hAnsi="Angsana New"/>
      <w:sz w:val="11"/>
      <w:szCs w:val="11"/>
      <w:lang w:val="x-none" w:eastAsia="x-none"/>
    </w:rPr>
  </w:style>
  <w:style w:type="character" w:customStyle="1" w:styleId="Bodytext238">
    <w:name w:val="Body text (238)_"/>
    <w:link w:val="Bodytext2380"/>
    <w:locked/>
    <w:rsid w:val="00674B00"/>
    <w:rPr>
      <w:rFonts w:ascii="Angsana New" w:eastAsia="Angsana New" w:hAnsi="Angsana New" w:cs="Angsana New"/>
      <w:sz w:val="8"/>
      <w:szCs w:val="8"/>
      <w:shd w:val="clear" w:color="auto" w:fill="FFFFFF"/>
    </w:rPr>
  </w:style>
  <w:style w:type="paragraph" w:customStyle="1" w:styleId="Bodytext2380">
    <w:name w:val="Body text (238)"/>
    <w:basedOn w:val="Normal"/>
    <w:link w:val="Bodytext238"/>
    <w:rsid w:val="00674B00"/>
    <w:pPr>
      <w:widowControl/>
      <w:shd w:val="clear" w:color="auto" w:fill="FFFFFF"/>
      <w:spacing w:line="0" w:lineRule="atLeast"/>
    </w:pPr>
    <w:rPr>
      <w:rFonts w:ascii="Angsana New" w:eastAsia="Angsana New" w:hAnsi="Angsana New"/>
      <w:sz w:val="8"/>
      <w:szCs w:val="8"/>
      <w:lang w:val="x-none" w:eastAsia="x-none"/>
    </w:rPr>
  </w:style>
  <w:style w:type="character" w:customStyle="1" w:styleId="Bodytext237">
    <w:name w:val="Body text (237)_"/>
    <w:link w:val="Bodytext2370"/>
    <w:locked/>
    <w:rsid w:val="00674B00"/>
    <w:rPr>
      <w:rFonts w:ascii="Angsana New" w:eastAsia="Angsana New" w:hAnsi="Angsana New" w:cs="Angsana New"/>
      <w:sz w:val="8"/>
      <w:szCs w:val="8"/>
      <w:shd w:val="clear" w:color="auto" w:fill="FFFFFF"/>
    </w:rPr>
  </w:style>
  <w:style w:type="paragraph" w:customStyle="1" w:styleId="Bodytext2370">
    <w:name w:val="Body text (237)"/>
    <w:basedOn w:val="Normal"/>
    <w:link w:val="Bodytext237"/>
    <w:rsid w:val="00674B00"/>
    <w:pPr>
      <w:widowControl/>
      <w:shd w:val="clear" w:color="auto" w:fill="FFFFFF"/>
      <w:spacing w:line="0" w:lineRule="atLeast"/>
    </w:pPr>
    <w:rPr>
      <w:rFonts w:ascii="Angsana New" w:eastAsia="Angsana New" w:hAnsi="Angsana New"/>
      <w:sz w:val="8"/>
      <w:szCs w:val="8"/>
      <w:lang w:val="x-none" w:eastAsia="x-none"/>
    </w:rPr>
  </w:style>
  <w:style w:type="character" w:customStyle="1" w:styleId="Bodytext240">
    <w:name w:val="Body text (240)_"/>
    <w:link w:val="Bodytext2400"/>
    <w:locked/>
    <w:rsid w:val="00674B00"/>
    <w:rPr>
      <w:rFonts w:ascii="Angsana New" w:eastAsia="Angsana New" w:hAnsi="Angsana New" w:cs="Angsana New"/>
      <w:sz w:val="8"/>
      <w:szCs w:val="8"/>
      <w:shd w:val="clear" w:color="auto" w:fill="FFFFFF"/>
    </w:rPr>
  </w:style>
  <w:style w:type="paragraph" w:customStyle="1" w:styleId="Bodytext2400">
    <w:name w:val="Body text (240)"/>
    <w:basedOn w:val="Normal"/>
    <w:link w:val="Bodytext240"/>
    <w:rsid w:val="00674B00"/>
    <w:pPr>
      <w:widowControl/>
      <w:shd w:val="clear" w:color="auto" w:fill="FFFFFF"/>
      <w:spacing w:line="0" w:lineRule="atLeast"/>
    </w:pPr>
    <w:rPr>
      <w:rFonts w:ascii="Angsana New" w:eastAsia="Angsana New" w:hAnsi="Angsana New"/>
      <w:sz w:val="8"/>
      <w:szCs w:val="8"/>
      <w:lang w:val="x-none" w:eastAsia="x-none"/>
    </w:rPr>
  </w:style>
  <w:style w:type="character" w:customStyle="1" w:styleId="Bodytext236">
    <w:name w:val="Body text (236)_"/>
    <w:link w:val="Bodytext2360"/>
    <w:locked/>
    <w:rsid w:val="00674B00"/>
    <w:rPr>
      <w:rFonts w:ascii="Angsana New" w:eastAsia="Angsana New" w:hAnsi="Angsana New" w:cs="Angsana New"/>
      <w:sz w:val="11"/>
      <w:szCs w:val="11"/>
      <w:shd w:val="clear" w:color="auto" w:fill="FFFFFF"/>
    </w:rPr>
  </w:style>
  <w:style w:type="paragraph" w:customStyle="1" w:styleId="Bodytext2360">
    <w:name w:val="Body text (236)"/>
    <w:basedOn w:val="Normal"/>
    <w:link w:val="Bodytext236"/>
    <w:rsid w:val="00674B00"/>
    <w:pPr>
      <w:widowControl/>
      <w:shd w:val="clear" w:color="auto" w:fill="FFFFFF"/>
      <w:spacing w:line="0" w:lineRule="atLeast"/>
    </w:pPr>
    <w:rPr>
      <w:rFonts w:ascii="Angsana New" w:eastAsia="Angsana New" w:hAnsi="Angsana New"/>
      <w:sz w:val="11"/>
      <w:szCs w:val="11"/>
      <w:lang w:val="x-none" w:eastAsia="x-none"/>
    </w:rPr>
  </w:style>
  <w:style w:type="character" w:customStyle="1" w:styleId="BodyText23">
    <w:name w:val="Body Text23"/>
    <w:rsid w:val="00674B00"/>
    <w:rPr>
      <w:sz w:val="22"/>
      <w:szCs w:val="22"/>
      <w:shd w:val="clear" w:color="auto" w:fill="FFFFFF"/>
    </w:rPr>
  </w:style>
  <w:style w:type="character" w:customStyle="1" w:styleId="Bodytext26">
    <w:name w:val="Body text (26)"/>
    <w:rsid w:val="00674B00"/>
    <w:rPr>
      <w:rFonts w:ascii="Times New Roman" w:eastAsia="Times New Roman" w:hAnsi="Times New Roman" w:cs="Times New Roman" w:hint="default"/>
      <w:b w:val="0"/>
      <w:bCs w:val="0"/>
      <w:i w:val="0"/>
      <w:iCs w:val="0"/>
      <w:smallCaps w:val="0"/>
      <w:strike w:val="0"/>
      <w:dstrike w:val="0"/>
      <w:spacing w:val="0"/>
      <w:sz w:val="22"/>
      <w:szCs w:val="22"/>
      <w:u w:val="none"/>
      <w:effect w:val="none"/>
    </w:rPr>
  </w:style>
  <w:style w:type="character" w:customStyle="1" w:styleId="BodytextSpacing2pt">
    <w:name w:val="Body text + Spacing 2 pt"/>
    <w:rsid w:val="00674B00"/>
    <w:rPr>
      <w:spacing w:val="50"/>
      <w:sz w:val="22"/>
      <w:szCs w:val="22"/>
      <w:shd w:val="clear" w:color="auto" w:fill="FFFFFF"/>
    </w:rPr>
  </w:style>
  <w:style w:type="character" w:customStyle="1" w:styleId="Bodytext241">
    <w:name w:val="Body text (241)_"/>
    <w:link w:val="Bodytext2410"/>
    <w:locked/>
    <w:rsid w:val="00761F26"/>
    <w:rPr>
      <w:rFonts w:ascii="Angsana New" w:eastAsia="Angsana New" w:hAnsi="Angsana New" w:cs="Angsana New"/>
      <w:sz w:val="11"/>
      <w:szCs w:val="11"/>
      <w:shd w:val="clear" w:color="auto" w:fill="FFFFFF"/>
    </w:rPr>
  </w:style>
  <w:style w:type="paragraph" w:customStyle="1" w:styleId="Bodytext2410">
    <w:name w:val="Body text (241)"/>
    <w:basedOn w:val="Normal"/>
    <w:link w:val="Bodytext241"/>
    <w:rsid w:val="00761F26"/>
    <w:pPr>
      <w:widowControl/>
      <w:shd w:val="clear" w:color="auto" w:fill="FFFFFF"/>
      <w:spacing w:line="0" w:lineRule="atLeast"/>
    </w:pPr>
    <w:rPr>
      <w:rFonts w:ascii="Angsana New" w:eastAsia="Angsana New" w:hAnsi="Angsana New"/>
      <w:sz w:val="11"/>
      <w:szCs w:val="11"/>
      <w:lang w:val="x-none" w:eastAsia="x-none"/>
    </w:rPr>
  </w:style>
  <w:style w:type="character" w:customStyle="1" w:styleId="Bodytext228">
    <w:name w:val="Body text (228)_"/>
    <w:link w:val="Bodytext2280"/>
    <w:locked/>
    <w:rsid w:val="00761F26"/>
    <w:rPr>
      <w:rFonts w:ascii="Century Schoolbook" w:eastAsia="Century Schoolbook" w:hAnsi="Century Schoolbook" w:cs="Century Schoolbook"/>
      <w:sz w:val="11"/>
      <w:szCs w:val="11"/>
      <w:shd w:val="clear" w:color="auto" w:fill="FFFFFF"/>
    </w:rPr>
  </w:style>
  <w:style w:type="paragraph" w:customStyle="1" w:styleId="Bodytext2280">
    <w:name w:val="Body text (228)"/>
    <w:basedOn w:val="Normal"/>
    <w:link w:val="Bodytext228"/>
    <w:rsid w:val="00761F26"/>
    <w:pPr>
      <w:widowControl/>
      <w:shd w:val="clear" w:color="auto" w:fill="FFFFFF"/>
      <w:spacing w:line="0" w:lineRule="atLeast"/>
    </w:pPr>
    <w:rPr>
      <w:rFonts w:ascii="Century Schoolbook" w:eastAsia="Century Schoolbook" w:hAnsi="Century Schoolbook"/>
      <w:sz w:val="11"/>
      <w:szCs w:val="11"/>
      <w:lang w:val="x-none" w:eastAsia="x-none"/>
    </w:rPr>
  </w:style>
  <w:style w:type="character" w:customStyle="1" w:styleId="Bodytext232">
    <w:name w:val="Body text (232)_"/>
    <w:link w:val="Bodytext2320"/>
    <w:locked/>
    <w:rsid w:val="00761F26"/>
    <w:rPr>
      <w:rFonts w:ascii="Century Schoolbook" w:eastAsia="Century Schoolbook" w:hAnsi="Century Schoolbook" w:cs="Century Schoolbook"/>
      <w:sz w:val="8"/>
      <w:szCs w:val="8"/>
      <w:shd w:val="clear" w:color="auto" w:fill="FFFFFF"/>
    </w:rPr>
  </w:style>
  <w:style w:type="paragraph" w:customStyle="1" w:styleId="Bodytext2320">
    <w:name w:val="Body text (232)"/>
    <w:basedOn w:val="Normal"/>
    <w:link w:val="Bodytext232"/>
    <w:rsid w:val="00761F26"/>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32AngsanaNew">
    <w:name w:val="Body text (232) + Angsana New"/>
    <w:rsid w:val="00761F26"/>
    <w:rPr>
      <w:rFonts w:ascii="Angsana New" w:eastAsia="Angsana New" w:hAnsi="Angsana New" w:cs="Angsana New"/>
      <w:sz w:val="8"/>
      <w:szCs w:val="8"/>
      <w:shd w:val="clear" w:color="auto" w:fill="FFFFFF"/>
    </w:rPr>
  </w:style>
  <w:style w:type="character" w:customStyle="1" w:styleId="Bodytext242">
    <w:name w:val="Body text (242)_"/>
    <w:link w:val="Bodytext2420"/>
    <w:locked/>
    <w:rsid w:val="00F96CAF"/>
    <w:rPr>
      <w:rFonts w:ascii="Microsoft Sans Serif" w:eastAsia="Microsoft Sans Serif" w:hAnsi="Microsoft Sans Serif" w:cs="Microsoft Sans Serif"/>
      <w:sz w:val="21"/>
      <w:szCs w:val="21"/>
      <w:shd w:val="clear" w:color="auto" w:fill="FFFFFF"/>
    </w:rPr>
  </w:style>
  <w:style w:type="paragraph" w:customStyle="1" w:styleId="Bodytext2420">
    <w:name w:val="Body text (242)"/>
    <w:basedOn w:val="Normal"/>
    <w:link w:val="Bodytext242"/>
    <w:rsid w:val="00F96CAF"/>
    <w:pPr>
      <w:widowControl/>
      <w:shd w:val="clear" w:color="auto" w:fill="FFFFFF"/>
      <w:spacing w:line="0" w:lineRule="atLeast"/>
    </w:pPr>
    <w:rPr>
      <w:rFonts w:ascii="Microsoft Sans Serif" w:eastAsia="Microsoft Sans Serif" w:hAnsi="Microsoft Sans Serif"/>
      <w:sz w:val="21"/>
      <w:szCs w:val="21"/>
      <w:lang w:val="x-none" w:eastAsia="x-none"/>
    </w:rPr>
  </w:style>
  <w:style w:type="character" w:customStyle="1" w:styleId="Bodytext243">
    <w:name w:val="Body text (243)_"/>
    <w:link w:val="Bodytext2430"/>
    <w:locked/>
    <w:rsid w:val="00167453"/>
    <w:rPr>
      <w:rFonts w:ascii="Angsana New" w:eastAsia="Angsana New" w:hAnsi="Angsana New" w:cs="Angsana New"/>
      <w:sz w:val="8"/>
      <w:szCs w:val="8"/>
      <w:shd w:val="clear" w:color="auto" w:fill="FFFFFF"/>
    </w:rPr>
  </w:style>
  <w:style w:type="paragraph" w:customStyle="1" w:styleId="Bodytext2430">
    <w:name w:val="Body text (243)"/>
    <w:basedOn w:val="Normal"/>
    <w:link w:val="Bodytext243"/>
    <w:rsid w:val="00167453"/>
    <w:pPr>
      <w:widowControl/>
      <w:shd w:val="clear" w:color="auto" w:fill="FFFFFF"/>
      <w:spacing w:line="0" w:lineRule="atLeast"/>
    </w:pPr>
    <w:rPr>
      <w:rFonts w:ascii="Angsana New" w:eastAsia="Angsana New" w:hAnsi="Angsana New"/>
      <w:sz w:val="8"/>
      <w:szCs w:val="8"/>
      <w:lang w:val="x-none" w:eastAsia="x-none"/>
    </w:rPr>
  </w:style>
  <w:style w:type="character" w:customStyle="1" w:styleId="Bodytext244">
    <w:name w:val="Body text (244)_"/>
    <w:link w:val="Bodytext2440"/>
    <w:locked/>
    <w:rsid w:val="00167453"/>
    <w:rPr>
      <w:rFonts w:ascii="Angsana New" w:eastAsia="Angsana New" w:hAnsi="Angsana New" w:cs="Angsana New"/>
      <w:sz w:val="11"/>
      <w:szCs w:val="11"/>
      <w:shd w:val="clear" w:color="auto" w:fill="FFFFFF"/>
    </w:rPr>
  </w:style>
  <w:style w:type="paragraph" w:customStyle="1" w:styleId="Bodytext2440">
    <w:name w:val="Body text (244)"/>
    <w:basedOn w:val="Normal"/>
    <w:link w:val="Bodytext244"/>
    <w:rsid w:val="00167453"/>
    <w:pPr>
      <w:widowControl/>
      <w:shd w:val="clear" w:color="auto" w:fill="FFFFFF"/>
      <w:spacing w:line="0" w:lineRule="atLeast"/>
    </w:pPr>
    <w:rPr>
      <w:rFonts w:ascii="Angsana New" w:eastAsia="Angsana New" w:hAnsi="Angsana New"/>
      <w:sz w:val="11"/>
      <w:szCs w:val="11"/>
      <w:lang w:val="x-none" w:eastAsia="x-none"/>
    </w:rPr>
  </w:style>
  <w:style w:type="character" w:customStyle="1" w:styleId="BodytextSpacing5pt">
    <w:name w:val="Body text + Spacing 5 pt"/>
    <w:rsid w:val="00984D5C"/>
    <w:rPr>
      <w:rFonts w:ascii="Times New Roman" w:eastAsia="Times New Roman" w:hAnsi="Times New Roman" w:cs="Times New Roman" w:hint="default"/>
      <w:b w:val="0"/>
      <w:bCs w:val="0"/>
      <w:i w:val="0"/>
      <w:iCs w:val="0"/>
      <w:smallCaps w:val="0"/>
      <w:strike w:val="0"/>
      <w:dstrike w:val="0"/>
      <w:spacing w:val="110"/>
      <w:sz w:val="22"/>
      <w:szCs w:val="22"/>
      <w:u w:val="none"/>
      <w:effect w:val="none"/>
    </w:rPr>
  </w:style>
  <w:style w:type="character" w:customStyle="1" w:styleId="Bodytext23SimHei">
    <w:name w:val="Body text (23) + SimHei"/>
    <w:aliases w:val="10 pt,Spacing 0 pt"/>
    <w:rsid w:val="00984D5C"/>
    <w:rPr>
      <w:rFonts w:ascii="SimHei" w:eastAsia="SimHei" w:hAnsi="SimHei" w:cs="SimHei" w:hint="eastAsia"/>
      <w:b w:val="0"/>
      <w:bCs w:val="0"/>
      <w:i w:val="0"/>
      <w:iCs w:val="0"/>
      <w:smallCaps w:val="0"/>
      <w:strike w:val="0"/>
      <w:dstrike w:val="0"/>
      <w:spacing w:val="0"/>
      <w:sz w:val="20"/>
      <w:szCs w:val="20"/>
      <w:u w:val="none"/>
      <w:effect w:val="none"/>
    </w:rPr>
  </w:style>
  <w:style w:type="character" w:customStyle="1" w:styleId="Bodytext23Spacing0pt">
    <w:name w:val="Body text (23) + Spacing 0 pt"/>
    <w:rsid w:val="00984D5C"/>
    <w:rPr>
      <w:rFonts w:ascii="Times New Roman" w:eastAsia="Times New Roman" w:hAnsi="Times New Roman" w:cs="Times New Roman" w:hint="default"/>
      <w:b w:val="0"/>
      <w:bCs w:val="0"/>
      <w:i w:val="0"/>
      <w:iCs w:val="0"/>
      <w:smallCaps w:val="0"/>
      <w:strike w:val="0"/>
      <w:dstrike w:val="0"/>
      <w:spacing w:val="0"/>
      <w:sz w:val="8"/>
      <w:szCs w:val="8"/>
      <w:u w:val="none"/>
      <w:effect w:val="none"/>
    </w:rPr>
  </w:style>
  <w:style w:type="character" w:customStyle="1" w:styleId="Bodytext283">
    <w:name w:val="Body text (283)"/>
    <w:rsid w:val="004C6D79"/>
    <w:rPr>
      <w:rFonts w:ascii="Times New Roman" w:eastAsia="Times New Roman" w:hAnsi="Times New Roman" w:cs="Times New Roman" w:hint="default"/>
      <w:b w:val="0"/>
      <w:bCs w:val="0"/>
      <w:i w:val="0"/>
      <w:iCs w:val="0"/>
      <w:smallCaps w:val="0"/>
      <w:strike w:val="0"/>
      <w:dstrike w:val="0"/>
      <w:spacing w:val="0"/>
      <w:sz w:val="19"/>
      <w:szCs w:val="19"/>
      <w:u w:val="none"/>
      <w:effect w:val="none"/>
    </w:rPr>
  </w:style>
  <w:style w:type="paragraph" w:styleId="BodyText2">
    <w:name w:val="Body Text 2"/>
    <w:basedOn w:val="Normal"/>
    <w:link w:val="BodyText2Char"/>
    <w:rsid w:val="007573B6"/>
    <w:pPr>
      <w:widowControl/>
      <w:jc w:val="both"/>
    </w:pPr>
    <w:rPr>
      <w:rFonts w:ascii="AriYU" w:hAnsi="AriYU"/>
      <w:sz w:val="20"/>
      <w:szCs w:val="20"/>
      <w:lang w:val="en-US" w:eastAsia="en-US"/>
    </w:rPr>
  </w:style>
  <w:style w:type="character" w:customStyle="1" w:styleId="BodyText2Char">
    <w:name w:val="Body Text 2 Char"/>
    <w:link w:val="BodyText2"/>
    <w:rsid w:val="007573B6"/>
    <w:rPr>
      <w:rFonts w:ascii="AriYU" w:hAnsi="AriYU"/>
      <w:szCs w:val="20"/>
      <w:lang w:val="en-US" w:eastAsia="en-US"/>
    </w:rPr>
  </w:style>
  <w:style w:type="paragraph" w:styleId="BodyText0">
    <w:name w:val="Body Text"/>
    <w:aliases w:val=" Char Char, Char"/>
    <w:basedOn w:val="Normal"/>
    <w:link w:val="BodyTextChar"/>
    <w:unhideWhenUsed/>
    <w:rsid w:val="000B767D"/>
    <w:pPr>
      <w:spacing w:after="120"/>
    </w:pPr>
  </w:style>
  <w:style w:type="character" w:customStyle="1" w:styleId="BodyTextChar">
    <w:name w:val="Body Text Char"/>
    <w:aliases w:val=" Char Char Char, Char Char1"/>
    <w:basedOn w:val="DefaultParagraphFont"/>
    <w:link w:val="BodyText0"/>
    <w:rsid w:val="000B767D"/>
  </w:style>
  <w:style w:type="paragraph" w:customStyle="1" w:styleId="Hang127">
    <w:name w:val="Hang 1.27"/>
    <w:basedOn w:val="Normal"/>
    <w:link w:val="Hang127Char1"/>
    <w:qFormat/>
    <w:rsid w:val="006062C0"/>
    <w:pPr>
      <w:widowControl/>
      <w:spacing w:after="120"/>
      <w:ind w:left="720" w:hanging="720"/>
      <w:jc w:val="both"/>
    </w:pPr>
    <w:rPr>
      <w:sz w:val="20"/>
      <w:szCs w:val="20"/>
      <w:lang w:val="en-US" w:eastAsia="en-US"/>
    </w:rPr>
  </w:style>
  <w:style w:type="character" w:customStyle="1" w:styleId="Hang127Char1">
    <w:name w:val="Hang 1.27 Char1"/>
    <w:link w:val="Hang127"/>
    <w:rsid w:val="006062C0"/>
    <w:rPr>
      <w:sz w:val="20"/>
      <w:szCs w:val="20"/>
      <w:lang w:val="en-US" w:eastAsia="en-US"/>
    </w:rPr>
  </w:style>
  <w:style w:type="paragraph" w:styleId="BodyTextIndent">
    <w:name w:val="Body Text Indent"/>
    <w:basedOn w:val="Normal"/>
    <w:link w:val="BodyTextIndentChar"/>
    <w:unhideWhenUsed/>
    <w:rsid w:val="00CC75EA"/>
    <w:pPr>
      <w:spacing w:after="120"/>
      <w:ind w:left="360"/>
    </w:pPr>
  </w:style>
  <w:style w:type="character" w:customStyle="1" w:styleId="BodyTextIndentChar">
    <w:name w:val="Body Text Indent Char"/>
    <w:link w:val="BodyTextIndent"/>
    <w:rsid w:val="00CC75EA"/>
    <w:rPr>
      <w:sz w:val="24"/>
      <w:szCs w:val="24"/>
      <w:lang w:val="sr-Latn-BA" w:eastAsia="sr-Latn-BA"/>
    </w:rPr>
  </w:style>
  <w:style w:type="paragraph" w:customStyle="1" w:styleId="Normal4">
    <w:name w:val="Normal4"/>
    <w:basedOn w:val="Normal"/>
    <w:rsid w:val="00CC75EA"/>
    <w:pPr>
      <w:widowControl/>
      <w:spacing w:before="100" w:beforeAutospacing="1" w:after="100" w:afterAutospacing="1"/>
    </w:pPr>
    <w:rPr>
      <w:rFonts w:ascii="Arial" w:hAnsi="Arial" w:cs="Arial"/>
      <w:sz w:val="22"/>
      <w:szCs w:val="22"/>
      <w:lang w:val="en-US" w:eastAsia="en-US"/>
    </w:rPr>
  </w:style>
  <w:style w:type="paragraph" w:customStyle="1" w:styleId="BodyText1">
    <w:name w:val="Body Text1"/>
    <w:basedOn w:val="Normal"/>
    <w:link w:val="BodyText1Char"/>
    <w:rsid w:val="00CC75EA"/>
    <w:pPr>
      <w:widowControl/>
      <w:shd w:val="clear" w:color="auto" w:fill="FFFFFF"/>
      <w:spacing w:before="660" w:line="182" w:lineRule="exact"/>
      <w:ind w:hanging="360"/>
      <w:jc w:val="right"/>
    </w:pPr>
    <w:rPr>
      <w:sz w:val="22"/>
      <w:szCs w:val="22"/>
      <w:lang w:val="en-US" w:eastAsia="en-US"/>
    </w:rPr>
  </w:style>
  <w:style w:type="character" w:customStyle="1" w:styleId="Bodytext9Spacing3pt">
    <w:name w:val="Body text (9) + Spacing 3 pt"/>
    <w:rsid w:val="00CC75EA"/>
    <w:rPr>
      <w:spacing w:val="60"/>
      <w:sz w:val="22"/>
      <w:szCs w:val="22"/>
      <w:shd w:val="clear" w:color="auto" w:fill="FFFFFF"/>
    </w:rPr>
  </w:style>
  <w:style w:type="character" w:customStyle="1" w:styleId="Bodytext18">
    <w:name w:val="Body text (18)_"/>
    <w:link w:val="Bodytext18a"/>
    <w:rsid w:val="00CC75EA"/>
    <w:rPr>
      <w:rFonts w:ascii="Century Schoolbook" w:eastAsia="Century Schoolbook" w:hAnsi="Century Schoolbook" w:cs="Century Schoolbook"/>
      <w:sz w:val="12"/>
      <w:szCs w:val="12"/>
      <w:shd w:val="clear" w:color="auto" w:fill="FFFFFF"/>
    </w:rPr>
  </w:style>
  <w:style w:type="paragraph" w:customStyle="1" w:styleId="Bodytext18a">
    <w:name w:val="Body text (18)"/>
    <w:basedOn w:val="Normal"/>
    <w:link w:val="Bodytext18"/>
    <w:rsid w:val="00CC75EA"/>
    <w:pPr>
      <w:widowControl/>
      <w:shd w:val="clear" w:color="auto" w:fill="FFFFFF"/>
      <w:spacing w:line="0" w:lineRule="atLeast"/>
    </w:pPr>
    <w:rPr>
      <w:rFonts w:ascii="Century Schoolbook" w:eastAsia="Century Schoolbook" w:hAnsi="Century Schoolbook"/>
      <w:sz w:val="12"/>
      <w:szCs w:val="12"/>
      <w:lang w:val="x-none" w:eastAsia="x-none"/>
    </w:rPr>
  </w:style>
  <w:style w:type="character" w:customStyle="1" w:styleId="BodytextCenturySchoolbook">
    <w:name w:val="Body text + Century Schoolbook"/>
    <w:aliases w:val="6 pt"/>
    <w:rsid w:val="00CC75EA"/>
    <w:rPr>
      <w:rFonts w:ascii="Century Schoolbook" w:eastAsia="Century Schoolbook" w:hAnsi="Century Schoolbook" w:cs="Century Schoolbook"/>
      <w:sz w:val="12"/>
      <w:szCs w:val="12"/>
      <w:shd w:val="clear" w:color="auto" w:fill="FFFFFF"/>
    </w:rPr>
  </w:style>
  <w:style w:type="character" w:customStyle="1" w:styleId="Bodytext20">
    <w:name w:val="Body text (20)_"/>
    <w:link w:val="Bodytext20a"/>
    <w:rsid w:val="00CC75EA"/>
    <w:rPr>
      <w:rFonts w:ascii="Century Schoolbook" w:eastAsia="Century Schoolbook" w:hAnsi="Century Schoolbook" w:cs="Century Schoolbook"/>
      <w:sz w:val="12"/>
      <w:szCs w:val="12"/>
      <w:shd w:val="clear" w:color="auto" w:fill="FFFFFF"/>
    </w:rPr>
  </w:style>
  <w:style w:type="paragraph" w:customStyle="1" w:styleId="Bodytext20a">
    <w:name w:val="Body text (20)"/>
    <w:basedOn w:val="Normal"/>
    <w:link w:val="Bodytext20"/>
    <w:rsid w:val="00CC75EA"/>
    <w:pPr>
      <w:widowControl/>
      <w:shd w:val="clear" w:color="auto" w:fill="FFFFFF"/>
      <w:spacing w:line="0" w:lineRule="atLeast"/>
    </w:pPr>
    <w:rPr>
      <w:rFonts w:ascii="Century Schoolbook" w:eastAsia="Century Schoolbook" w:hAnsi="Century Schoolbook"/>
      <w:sz w:val="12"/>
      <w:szCs w:val="12"/>
      <w:lang w:val="x-none" w:eastAsia="x-none"/>
    </w:rPr>
  </w:style>
  <w:style w:type="character" w:customStyle="1" w:styleId="Bodytext19">
    <w:name w:val="Body text (19)_"/>
    <w:link w:val="Bodytext19a"/>
    <w:rsid w:val="00CC75EA"/>
    <w:rPr>
      <w:rFonts w:ascii="Century Schoolbook" w:eastAsia="Century Schoolbook" w:hAnsi="Century Schoolbook" w:cs="Century Schoolbook"/>
      <w:sz w:val="12"/>
      <w:szCs w:val="12"/>
      <w:shd w:val="clear" w:color="auto" w:fill="FFFFFF"/>
    </w:rPr>
  </w:style>
  <w:style w:type="paragraph" w:customStyle="1" w:styleId="Bodytext19a">
    <w:name w:val="Body text (19)"/>
    <w:basedOn w:val="Normal"/>
    <w:link w:val="Bodytext19"/>
    <w:rsid w:val="00CC75EA"/>
    <w:pPr>
      <w:widowControl/>
      <w:shd w:val="clear" w:color="auto" w:fill="FFFFFF"/>
      <w:spacing w:line="0" w:lineRule="atLeast"/>
    </w:pPr>
    <w:rPr>
      <w:rFonts w:ascii="Century Schoolbook" w:eastAsia="Century Schoolbook" w:hAnsi="Century Schoolbook"/>
      <w:sz w:val="12"/>
      <w:szCs w:val="12"/>
      <w:lang w:val="x-none" w:eastAsia="x-none"/>
    </w:rPr>
  </w:style>
  <w:style w:type="character" w:customStyle="1" w:styleId="Bodytext21">
    <w:name w:val="Body text (21)_"/>
    <w:link w:val="Bodytext21a"/>
    <w:rsid w:val="00CC75EA"/>
    <w:rPr>
      <w:rFonts w:ascii="Century Schoolbook" w:eastAsia="Century Schoolbook" w:hAnsi="Century Schoolbook" w:cs="Century Schoolbook"/>
      <w:sz w:val="12"/>
      <w:szCs w:val="12"/>
      <w:shd w:val="clear" w:color="auto" w:fill="FFFFFF"/>
    </w:rPr>
  </w:style>
  <w:style w:type="paragraph" w:customStyle="1" w:styleId="Bodytext21a">
    <w:name w:val="Body text (21)"/>
    <w:basedOn w:val="Normal"/>
    <w:link w:val="Bodytext21"/>
    <w:rsid w:val="00CC75EA"/>
    <w:pPr>
      <w:widowControl/>
      <w:shd w:val="clear" w:color="auto" w:fill="FFFFFF"/>
      <w:spacing w:line="0" w:lineRule="atLeast"/>
    </w:pPr>
    <w:rPr>
      <w:rFonts w:ascii="Century Schoolbook" w:eastAsia="Century Schoolbook" w:hAnsi="Century Schoolbook"/>
      <w:sz w:val="12"/>
      <w:szCs w:val="12"/>
      <w:lang w:val="x-none" w:eastAsia="x-none"/>
    </w:rPr>
  </w:style>
  <w:style w:type="character" w:customStyle="1" w:styleId="Hang127Char">
    <w:name w:val="Hang 1.27 Char"/>
    <w:locked/>
    <w:rsid w:val="00AF5D57"/>
    <w:rPr>
      <w:rFonts w:ascii="Times New Roman" w:eastAsia="Times New Roman" w:hAnsi="Times New Roman" w:cs="Times New Roman"/>
      <w:iCs/>
      <w:sz w:val="20"/>
      <w:szCs w:val="20"/>
      <w:lang w:val="hr-HR"/>
    </w:rPr>
  </w:style>
  <w:style w:type="paragraph" w:customStyle="1" w:styleId="Style3">
    <w:name w:val="Style3"/>
    <w:basedOn w:val="Heading3"/>
    <w:rsid w:val="00525D72"/>
    <w:pPr>
      <w:widowControl/>
      <w:numPr>
        <w:ilvl w:val="2"/>
        <w:numId w:val="3"/>
      </w:numPr>
      <w:spacing w:before="0" w:after="120"/>
    </w:pPr>
    <w:rPr>
      <w:lang w:val="sr-Cyrl-CS" w:eastAsia="en-US"/>
    </w:rPr>
  </w:style>
  <w:style w:type="paragraph" w:styleId="BodyTextIndent2">
    <w:name w:val="Body Text Indent 2"/>
    <w:basedOn w:val="Normal"/>
    <w:link w:val="BodyTextIndent2Char"/>
    <w:unhideWhenUsed/>
    <w:rsid w:val="00857AC5"/>
    <w:pPr>
      <w:spacing w:after="120" w:line="480" w:lineRule="auto"/>
      <w:ind w:left="360"/>
    </w:pPr>
  </w:style>
  <w:style w:type="character" w:customStyle="1" w:styleId="BodyTextIndent2Char">
    <w:name w:val="Body Text Indent 2 Char"/>
    <w:link w:val="BodyTextIndent2"/>
    <w:rsid w:val="00857AC5"/>
    <w:rPr>
      <w:sz w:val="24"/>
      <w:szCs w:val="24"/>
      <w:lang w:val="sr-Latn-BA" w:eastAsia="sr-Latn-BA"/>
    </w:rPr>
  </w:style>
  <w:style w:type="character" w:customStyle="1" w:styleId="Bodytext3">
    <w:name w:val="Body text (3)_"/>
    <w:link w:val="Bodytext30"/>
    <w:rsid w:val="006C1D0E"/>
    <w:rPr>
      <w:sz w:val="22"/>
      <w:szCs w:val="22"/>
      <w:shd w:val="clear" w:color="auto" w:fill="FFFFFF"/>
    </w:rPr>
  </w:style>
  <w:style w:type="paragraph" w:customStyle="1" w:styleId="Bodytext30">
    <w:name w:val="Body text (3)"/>
    <w:basedOn w:val="Normal"/>
    <w:link w:val="Bodytext3"/>
    <w:rsid w:val="006C1D0E"/>
    <w:pPr>
      <w:widowControl/>
      <w:shd w:val="clear" w:color="auto" w:fill="FFFFFF"/>
      <w:spacing w:before="360" w:after="360" w:line="0" w:lineRule="atLeast"/>
      <w:jc w:val="center"/>
    </w:pPr>
    <w:rPr>
      <w:sz w:val="22"/>
      <w:szCs w:val="22"/>
      <w:lang w:val="x-none" w:eastAsia="x-none"/>
    </w:rPr>
  </w:style>
  <w:style w:type="character" w:customStyle="1" w:styleId="Bodytext8">
    <w:name w:val="Body text (8)_"/>
    <w:link w:val="Bodytext80"/>
    <w:rsid w:val="00D16645"/>
    <w:rPr>
      <w:shd w:val="clear" w:color="auto" w:fill="FFFFFF"/>
    </w:rPr>
  </w:style>
  <w:style w:type="paragraph" w:customStyle="1" w:styleId="Bodytext80">
    <w:name w:val="Body text (8)"/>
    <w:basedOn w:val="Normal"/>
    <w:link w:val="Bodytext8"/>
    <w:rsid w:val="00D16645"/>
    <w:pPr>
      <w:widowControl/>
      <w:shd w:val="clear" w:color="auto" w:fill="FFFFFF"/>
      <w:spacing w:line="0" w:lineRule="atLeast"/>
    </w:pPr>
    <w:rPr>
      <w:sz w:val="20"/>
      <w:szCs w:val="20"/>
      <w:lang w:val="x-none" w:eastAsia="x-none"/>
    </w:rPr>
  </w:style>
  <w:style w:type="character" w:customStyle="1" w:styleId="Bodytext9Spacing2pt">
    <w:name w:val="Body text (9) + Spacing 2 pt"/>
    <w:rsid w:val="00D16645"/>
    <w:rPr>
      <w:rFonts w:ascii="Times New Roman" w:eastAsia="Times New Roman" w:hAnsi="Times New Roman" w:cs="Times New Roman"/>
      <w:b w:val="0"/>
      <w:bCs w:val="0"/>
      <w:i w:val="0"/>
      <w:iCs w:val="0"/>
      <w:smallCaps w:val="0"/>
      <w:strike w:val="0"/>
      <w:spacing w:val="40"/>
      <w:sz w:val="20"/>
      <w:szCs w:val="20"/>
      <w:shd w:val="clear" w:color="auto" w:fill="FFFFFF"/>
    </w:rPr>
  </w:style>
  <w:style w:type="character" w:customStyle="1" w:styleId="Bodytext22">
    <w:name w:val="Body text (2)"/>
    <w:rsid w:val="00A12203"/>
    <w:rPr>
      <w:rFonts w:ascii="Times New Roman" w:eastAsia="Times New Roman" w:hAnsi="Times New Roman" w:cs="Times New Roman"/>
      <w:b w:val="0"/>
      <w:bCs w:val="0"/>
      <w:i w:val="0"/>
      <w:iCs w:val="0"/>
      <w:smallCaps w:val="0"/>
      <w:strike w:val="0"/>
      <w:color w:val="000000"/>
      <w:spacing w:val="0"/>
      <w:w w:val="100"/>
      <w:position w:val="0"/>
      <w:sz w:val="24"/>
      <w:szCs w:val="24"/>
      <w:u w:val="none"/>
    </w:rPr>
  </w:style>
  <w:style w:type="character" w:customStyle="1" w:styleId="Bodytext211pt">
    <w:name w:val="Body text (2) + 11 pt"/>
    <w:aliases w:val="Spacing 2 pt"/>
    <w:rsid w:val="00A12203"/>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paragraph" w:styleId="NormalWeb">
    <w:name w:val="Normal (Web)"/>
    <w:basedOn w:val="Normal"/>
    <w:uiPriority w:val="99"/>
    <w:unhideWhenUsed/>
    <w:rsid w:val="002C1879"/>
    <w:pPr>
      <w:widowControl/>
      <w:spacing w:before="100" w:beforeAutospacing="1" w:after="100" w:afterAutospacing="1"/>
    </w:pPr>
    <w:rPr>
      <w:lang w:val="en-US" w:eastAsia="en-US"/>
    </w:rPr>
  </w:style>
  <w:style w:type="character" w:styleId="FollowedHyperlink">
    <w:name w:val="FollowedHyperlink"/>
    <w:uiPriority w:val="99"/>
    <w:unhideWhenUsed/>
    <w:rsid w:val="002400FD"/>
    <w:rPr>
      <w:color w:val="954F72"/>
      <w:u w:val="single"/>
    </w:rPr>
  </w:style>
  <w:style w:type="paragraph" w:customStyle="1" w:styleId="msonormal0">
    <w:name w:val="msonormal"/>
    <w:basedOn w:val="Normal"/>
    <w:rsid w:val="002400FD"/>
    <w:pPr>
      <w:widowControl/>
      <w:spacing w:before="100" w:beforeAutospacing="1" w:after="100" w:afterAutospacing="1"/>
    </w:pPr>
    <w:rPr>
      <w:lang w:val="en-US" w:eastAsia="en-US"/>
    </w:rPr>
  </w:style>
  <w:style w:type="paragraph" w:customStyle="1" w:styleId="xl64">
    <w:name w:val="xl64"/>
    <w:basedOn w:val="Normal"/>
    <w:rsid w:val="002400FD"/>
    <w:pPr>
      <w:widowControl/>
      <w:spacing w:before="100" w:beforeAutospacing="1" w:after="100" w:afterAutospacing="1"/>
    </w:pPr>
    <w:rPr>
      <w:sz w:val="18"/>
      <w:szCs w:val="18"/>
      <w:lang w:val="en-US" w:eastAsia="en-US"/>
    </w:rPr>
  </w:style>
  <w:style w:type="paragraph" w:customStyle="1" w:styleId="xl65">
    <w:name w:val="xl65"/>
    <w:basedOn w:val="Normal"/>
    <w:rsid w:val="002400FD"/>
    <w:pPr>
      <w:widowControl/>
      <w:spacing w:before="100" w:beforeAutospacing="1" w:after="100" w:afterAutospacing="1"/>
    </w:pPr>
    <w:rPr>
      <w:sz w:val="18"/>
      <w:szCs w:val="18"/>
      <w:lang w:val="en-US" w:eastAsia="en-US"/>
    </w:rPr>
  </w:style>
  <w:style w:type="paragraph" w:customStyle="1" w:styleId="xl66">
    <w:name w:val="xl66"/>
    <w:basedOn w:val="Normal"/>
    <w:rsid w:val="002400FD"/>
    <w:pPr>
      <w:widowControl/>
      <w:pBdr>
        <w:top w:val="single" w:sz="4" w:space="0" w:color="auto"/>
        <w:left w:val="single" w:sz="4" w:space="0" w:color="auto"/>
        <w:bottom w:val="single" w:sz="8" w:space="0" w:color="auto"/>
        <w:right w:val="single" w:sz="4" w:space="0" w:color="auto"/>
      </w:pBdr>
      <w:spacing w:before="100" w:beforeAutospacing="1" w:after="100" w:afterAutospacing="1"/>
    </w:pPr>
    <w:rPr>
      <w:b/>
      <w:bCs/>
      <w:sz w:val="18"/>
      <w:szCs w:val="18"/>
      <w:lang w:val="en-US" w:eastAsia="en-US"/>
    </w:rPr>
  </w:style>
  <w:style w:type="paragraph" w:customStyle="1" w:styleId="xl67">
    <w:name w:val="xl67"/>
    <w:basedOn w:val="Normal"/>
    <w:rsid w:val="002400FD"/>
    <w:pPr>
      <w:widowControl/>
      <w:pBdr>
        <w:top w:val="single" w:sz="4" w:space="0" w:color="auto"/>
        <w:left w:val="single" w:sz="4" w:space="0" w:color="auto"/>
        <w:bottom w:val="single" w:sz="8" w:space="0" w:color="auto"/>
        <w:right w:val="single" w:sz="4" w:space="0" w:color="auto"/>
      </w:pBdr>
      <w:spacing w:before="100" w:beforeAutospacing="1" w:after="100" w:afterAutospacing="1"/>
    </w:pPr>
    <w:rPr>
      <w:b/>
      <w:bCs/>
      <w:sz w:val="18"/>
      <w:szCs w:val="18"/>
      <w:lang w:val="en-US" w:eastAsia="en-US"/>
    </w:rPr>
  </w:style>
  <w:style w:type="paragraph" w:customStyle="1" w:styleId="xl68">
    <w:name w:val="xl68"/>
    <w:basedOn w:val="Normal"/>
    <w:rsid w:val="002400FD"/>
    <w:pPr>
      <w:widowControl/>
      <w:pBdr>
        <w:top w:val="single" w:sz="4" w:space="0" w:color="auto"/>
        <w:left w:val="single" w:sz="4" w:space="0" w:color="auto"/>
        <w:bottom w:val="single" w:sz="8" w:space="0" w:color="auto"/>
        <w:right w:val="single" w:sz="8" w:space="0" w:color="auto"/>
      </w:pBdr>
      <w:spacing w:before="100" w:beforeAutospacing="1" w:after="100" w:afterAutospacing="1"/>
    </w:pPr>
    <w:rPr>
      <w:b/>
      <w:bCs/>
      <w:sz w:val="18"/>
      <w:szCs w:val="18"/>
      <w:lang w:val="en-US" w:eastAsia="en-US"/>
    </w:rPr>
  </w:style>
  <w:style w:type="paragraph" w:customStyle="1" w:styleId="xl69">
    <w:name w:val="xl69"/>
    <w:basedOn w:val="Normal"/>
    <w:rsid w:val="002400FD"/>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en-US"/>
    </w:rPr>
  </w:style>
  <w:style w:type="paragraph" w:customStyle="1" w:styleId="xl70">
    <w:name w:val="xl70"/>
    <w:basedOn w:val="Normal"/>
    <w:rsid w:val="002400FD"/>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en-US"/>
    </w:rPr>
  </w:style>
  <w:style w:type="paragraph" w:customStyle="1" w:styleId="xl71">
    <w:name w:val="xl71"/>
    <w:basedOn w:val="Normal"/>
    <w:rsid w:val="002400FD"/>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8"/>
      <w:szCs w:val="18"/>
      <w:lang w:val="en-US" w:eastAsia="en-US"/>
    </w:rPr>
  </w:style>
  <w:style w:type="paragraph" w:customStyle="1" w:styleId="xl72">
    <w:name w:val="xl72"/>
    <w:basedOn w:val="Normal"/>
    <w:rsid w:val="002400FD"/>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8"/>
      <w:szCs w:val="18"/>
      <w:lang w:val="en-US" w:eastAsia="en-US"/>
    </w:rPr>
  </w:style>
  <w:style w:type="paragraph" w:customStyle="1" w:styleId="xl73">
    <w:name w:val="xl73"/>
    <w:basedOn w:val="Normal"/>
    <w:rsid w:val="002400FD"/>
    <w:pPr>
      <w:widowControl/>
      <w:pBdr>
        <w:top w:val="single" w:sz="4" w:space="0" w:color="auto"/>
        <w:left w:val="single" w:sz="8" w:space="0" w:color="auto"/>
        <w:bottom w:val="single" w:sz="8" w:space="0" w:color="auto"/>
        <w:right w:val="single" w:sz="4" w:space="0" w:color="auto"/>
      </w:pBdr>
      <w:spacing w:before="100" w:beforeAutospacing="1" w:after="100" w:afterAutospacing="1"/>
    </w:pPr>
    <w:rPr>
      <w:b/>
      <w:bCs/>
      <w:sz w:val="18"/>
      <w:szCs w:val="18"/>
      <w:lang w:val="en-US" w:eastAsia="en-US"/>
    </w:rPr>
  </w:style>
  <w:style w:type="paragraph" w:customStyle="1" w:styleId="xl74">
    <w:name w:val="xl74"/>
    <w:basedOn w:val="Normal"/>
    <w:rsid w:val="002400FD"/>
    <w:pPr>
      <w:widowControl/>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sz w:val="18"/>
      <w:szCs w:val="18"/>
      <w:lang w:val="en-US" w:eastAsia="en-US"/>
    </w:rPr>
  </w:style>
  <w:style w:type="paragraph" w:customStyle="1" w:styleId="xl75">
    <w:name w:val="xl75"/>
    <w:basedOn w:val="Normal"/>
    <w:rsid w:val="002400FD"/>
    <w:pPr>
      <w:widowControl/>
      <w:pBdr>
        <w:left w:val="single" w:sz="8" w:space="0" w:color="auto"/>
        <w:bottom w:val="single" w:sz="4" w:space="0" w:color="auto"/>
        <w:right w:val="single" w:sz="4" w:space="0" w:color="auto"/>
      </w:pBdr>
      <w:spacing w:before="100" w:beforeAutospacing="1" w:after="100" w:afterAutospacing="1"/>
    </w:pPr>
    <w:rPr>
      <w:sz w:val="18"/>
      <w:szCs w:val="18"/>
      <w:lang w:val="en-US" w:eastAsia="en-US"/>
    </w:rPr>
  </w:style>
  <w:style w:type="paragraph" w:customStyle="1" w:styleId="xl76">
    <w:name w:val="xl76"/>
    <w:basedOn w:val="Normal"/>
    <w:rsid w:val="002400FD"/>
    <w:pPr>
      <w:widowControl/>
      <w:pBdr>
        <w:left w:val="single" w:sz="4" w:space="0" w:color="auto"/>
        <w:bottom w:val="single" w:sz="4" w:space="0" w:color="auto"/>
        <w:right w:val="single" w:sz="4" w:space="0" w:color="auto"/>
      </w:pBdr>
      <w:spacing w:before="100" w:beforeAutospacing="1" w:after="100" w:afterAutospacing="1"/>
    </w:pPr>
    <w:rPr>
      <w:sz w:val="18"/>
      <w:szCs w:val="18"/>
      <w:lang w:val="en-US" w:eastAsia="en-US"/>
    </w:rPr>
  </w:style>
  <w:style w:type="paragraph" w:customStyle="1" w:styleId="xl77">
    <w:name w:val="xl77"/>
    <w:basedOn w:val="Normal"/>
    <w:rsid w:val="002400FD"/>
    <w:pPr>
      <w:widowControl/>
      <w:pBdr>
        <w:left w:val="single" w:sz="4" w:space="0" w:color="auto"/>
        <w:bottom w:val="single" w:sz="4" w:space="0" w:color="auto"/>
        <w:right w:val="single" w:sz="4" w:space="0" w:color="auto"/>
      </w:pBdr>
      <w:spacing w:before="100" w:beforeAutospacing="1" w:after="100" w:afterAutospacing="1"/>
    </w:pPr>
    <w:rPr>
      <w:sz w:val="18"/>
      <w:szCs w:val="18"/>
      <w:lang w:val="en-US" w:eastAsia="en-US"/>
    </w:rPr>
  </w:style>
  <w:style w:type="paragraph" w:customStyle="1" w:styleId="xl78">
    <w:name w:val="xl78"/>
    <w:basedOn w:val="Normal"/>
    <w:rsid w:val="002400FD"/>
    <w:pPr>
      <w:widowControl/>
      <w:pBdr>
        <w:left w:val="single" w:sz="4" w:space="0" w:color="auto"/>
        <w:bottom w:val="single" w:sz="4" w:space="0" w:color="auto"/>
        <w:right w:val="single" w:sz="8" w:space="0" w:color="auto"/>
      </w:pBdr>
      <w:spacing w:before="100" w:beforeAutospacing="1" w:after="100" w:afterAutospacing="1"/>
    </w:pPr>
    <w:rPr>
      <w:sz w:val="18"/>
      <w:szCs w:val="18"/>
      <w:lang w:val="en-US" w:eastAsia="en-US"/>
    </w:rPr>
  </w:style>
  <w:style w:type="paragraph" w:customStyle="1" w:styleId="xl79">
    <w:name w:val="xl79"/>
    <w:basedOn w:val="Normal"/>
    <w:rsid w:val="002400FD"/>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b/>
      <w:bCs/>
      <w:sz w:val="18"/>
      <w:szCs w:val="18"/>
      <w:lang w:val="en-US" w:eastAsia="en-US"/>
    </w:rPr>
  </w:style>
  <w:style w:type="paragraph" w:customStyle="1" w:styleId="xl80">
    <w:name w:val="xl80"/>
    <w:basedOn w:val="Normal"/>
    <w:rsid w:val="002400FD"/>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pPr>
    <w:rPr>
      <w:b/>
      <w:bCs/>
      <w:sz w:val="18"/>
      <w:szCs w:val="18"/>
      <w:lang w:val="en-US" w:eastAsia="en-US"/>
    </w:rPr>
  </w:style>
  <w:style w:type="paragraph" w:customStyle="1" w:styleId="xl81">
    <w:name w:val="xl81"/>
    <w:basedOn w:val="Normal"/>
    <w:rsid w:val="002400FD"/>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en-US"/>
    </w:rPr>
  </w:style>
  <w:style w:type="paragraph" w:customStyle="1" w:styleId="xl82">
    <w:name w:val="xl82"/>
    <w:basedOn w:val="Normal"/>
    <w:rsid w:val="002400FD"/>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sz w:val="18"/>
      <w:szCs w:val="18"/>
      <w:lang w:val="en-US" w:eastAsia="en-US"/>
    </w:rPr>
  </w:style>
  <w:style w:type="paragraph" w:customStyle="1" w:styleId="BodyText91">
    <w:name w:val="Body Text9"/>
    <w:basedOn w:val="Normal"/>
    <w:rsid w:val="00F4437D"/>
    <w:pPr>
      <w:widowControl/>
      <w:shd w:val="clear" w:color="auto" w:fill="FFFFFF"/>
      <w:spacing w:before="900" w:after="420" w:line="0" w:lineRule="atLeast"/>
      <w:ind w:hanging="1680"/>
      <w:jc w:val="center"/>
    </w:pPr>
    <w:rPr>
      <w:color w:val="000000"/>
      <w:sz w:val="23"/>
      <w:szCs w:val="23"/>
      <w:lang w:val="en-US" w:eastAsia="en-US"/>
    </w:rPr>
  </w:style>
  <w:style w:type="paragraph" w:customStyle="1" w:styleId="xl63">
    <w:name w:val="xl63"/>
    <w:basedOn w:val="Normal"/>
    <w:rsid w:val="007E713F"/>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character" w:customStyle="1" w:styleId="apple-converted-space">
    <w:name w:val="apple-converted-space"/>
    <w:rsid w:val="00644947"/>
  </w:style>
  <w:style w:type="numbering" w:customStyle="1" w:styleId="NoList1">
    <w:name w:val="No List1"/>
    <w:next w:val="NoList"/>
    <w:semiHidden/>
    <w:unhideWhenUsed/>
    <w:rsid w:val="00644947"/>
  </w:style>
  <w:style w:type="numbering" w:customStyle="1" w:styleId="NoList11">
    <w:name w:val="No List11"/>
    <w:next w:val="NoList"/>
    <w:semiHidden/>
    <w:unhideWhenUsed/>
    <w:rsid w:val="00644947"/>
  </w:style>
  <w:style w:type="character" w:customStyle="1" w:styleId="BodyText4">
    <w:name w:val="Body Text4"/>
    <w:rsid w:val="005109D7"/>
    <w:rPr>
      <w:rFonts w:ascii="Times New Roman" w:eastAsia="Times New Roman" w:hAnsi="Times New Roman" w:cs="Times New Roman"/>
      <w:b w:val="0"/>
      <w:bCs w:val="0"/>
      <w:i w:val="0"/>
      <w:iCs w:val="0"/>
      <w:smallCaps w:val="0"/>
      <w:strike w:val="0"/>
      <w:spacing w:val="0"/>
      <w:sz w:val="23"/>
      <w:szCs w:val="23"/>
      <w:u w:val="single"/>
      <w:shd w:val="clear" w:color="auto" w:fill="FFFFFF"/>
    </w:rPr>
  </w:style>
  <w:style w:type="paragraph" w:customStyle="1" w:styleId="BodyText6">
    <w:name w:val="Body Text6"/>
    <w:basedOn w:val="Normal"/>
    <w:rsid w:val="00AB357B"/>
    <w:pPr>
      <w:widowControl/>
      <w:shd w:val="clear" w:color="auto" w:fill="FFFFFF"/>
      <w:spacing w:before="360" w:after="660" w:line="0" w:lineRule="atLeast"/>
      <w:ind w:hanging="360"/>
    </w:pPr>
    <w:rPr>
      <w:color w:val="000000"/>
      <w:sz w:val="23"/>
      <w:szCs w:val="23"/>
      <w:lang w:val="sr-Cyrl" w:eastAsia="en-US"/>
    </w:rPr>
  </w:style>
  <w:style w:type="paragraph" w:customStyle="1" w:styleId="font5">
    <w:name w:val="font5"/>
    <w:basedOn w:val="Normal"/>
    <w:rsid w:val="0058500E"/>
    <w:pPr>
      <w:widowControl/>
      <w:spacing w:before="100" w:beforeAutospacing="1" w:after="100" w:afterAutospacing="1"/>
    </w:pPr>
    <w:rPr>
      <w:b/>
      <w:bCs/>
      <w:sz w:val="20"/>
      <w:szCs w:val="20"/>
      <w:lang w:val="en-US" w:eastAsia="en-US"/>
    </w:rPr>
  </w:style>
  <w:style w:type="character" w:customStyle="1" w:styleId="Bodytext24">
    <w:name w:val="Body text (2)_"/>
    <w:rsid w:val="008F6E9A"/>
    <w:rPr>
      <w:rFonts w:ascii="Times New Roman" w:eastAsia="Times New Roman" w:hAnsi="Times New Roman" w:cs="Times New Roman"/>
      <w:b w:val="0"/>
      <w:bCs w:val="0"/>
      <w:i w:val="0"/>
      <w:iCs w:val="0"/>
      <w:smallCaps w:val="0"/>
      <w:strike w:val="0"/>
      <w:spacing w:val="0"/>
      <w:sz w:val="29"/>
      <w:szCs w:val="29"/>
    </w:rPr>
  </w:style>
  <w:style w:type="character" w:customStyle="1" w:styleId="Heading2Char">
    <w:name w:val="Heading 2 Char"/>
    <w:link w:val="Heading2"/>
    <w:uiPriority w:val="9"/>
    <w:rsid w:val="003305F2"/>
    <w:rPr>
      <w:b/>
      <w:bCs/>
      <w:iCs/>
      <w:sz w:val="24"/>
      <w:szCs w:val="24"/>
      <w:lang w:val="sr-Cyrl-BA" w:eastAsia="sr-Latn-BA"/>
    </w:rPr>
  </w:style>
  <w:style w:type="character" w:customStyle="1" w:styleId="Heading1Char">
    <w:name w:val="Heading 1 Char"/>
    <w:link w:val="Heading1"/>
    <w:uiPriority w:val="9"/>
    <w:rsid w:val="00125B2A"/>
    <w:rPr>
      <w:b/>
      <w:bCs/>
      <w:caps/>
      <w:sz w:val="32"/>
      <w:szCs w:val="28"/>
      <w:lang w:val="sr-Latn-RS"/>
    </w:rPr>
  </w:style>
  <w:style w:type="character" w:customStyle="1" w:styleId="Heading4Char">
    <w:name w:val="Heading 4 Char"/>
    <w:aliases w:val=" Char2 Char,Char2 Char"/>
    <w:link w:val="Heading4"/>
    <w:uiPriority w:val="9"/>
    <w:rsid w:val="00D27032"/>
    <w:rPr>
      <w:b/>
      <w:bCs/>
      <w:iCs/>
      <w:smallCaps/>
      <w:sz w:val="24"/>
      <w:szCs w:val="24"/>
      <w:lang w:val="sr-Cyrl-RS"/>
    </w:rPr>
  </w:style>
  <w:style w:type="character" w:customStyle="1" w:styleId="Heading5Char">
    <w:name w:val="Heading 5 Char"/>
    <w:link w:val="Heading5"/>
    <w:uiPriority w:val="9"/>
    <w:rsid w:val="00D27032"/>
    <w:rPr>
      <w:rFonts w:eastAsia="Batang"/>
      <w:b/>
      <w:noProof/>
      <w:sz w:val="22"/>
      <w:szCs w:val="22"/>
      <w:lang w:val="sr-Latn-CS"/>
    </w:rPr>
  </w:style>
  <w:style w:type="character" w:customStyle="1" w:styleId="Heading6Char">
    <w:name w:val="Heading 6 Char"/>
    <w:link w:val="Heading6"/>
    <w:uiPriority w:val="9"/>
    <w:rsid w:val="00D27032"/>
    <w:rPr>
      <w:rFonts w:ascii="Cambria" w:hAnsi="Cambria"/>
      <w:b/>
      <w:i/>
      <w:iCs/>
      <w:sz w:val="28"/>
      <w:szCs w:val="22"/>
      <w:lang w:val="sr-Latn-CS"/>
    </w:rPr>
  </w:style>
  <w:style w:type="character" w:customStyle="1" w:styleId="Heading7Char">
    <w:name w:val="Heading 7 Char"/>
    <w:link w:val="Heading7"/>
    <w:uiPriority w:val="9"/>
    <w:rsid w:val="00D27032"/>
    <w:rPr>
      <w:rFonts w:ascii="Cambria" w:hAnsi="Cambria"/>
      <w:i/>
      <w:iCs/>
      <w:color w:val="404040"/>
      <w:sz w:val="26"/>
      <w:szCs w:val="22"/>
      <w:lang w:val="sr-Latn-CS"/>
    </w:rPr>
  </w:style>
  <w:style w:type="character" w:customStyle="1" w:styleId="Heading8Char">
    <w:name w:val="Heading 8 Char"/>
    <w:link w:val="Heading8"/>
    <w:uiPriority w:val="9"/>
    <w:rsid w:val="00D27032"/>
    <w:rPr>
      <w:rFonts w:ascii="Cambria" w:hAnsi="Cambria"/>
      <w:color w:val="404040"/>
      <w:lang w:val="sr-Latn-CS"/>
    </w:rPr>
  </w:style>
  <w:style w:type="character" w:customStyle="1" w:styleId="Heading9Char">
    <w:name w:val="Heading 9 Char"/>
    <w:link w:val="Heading9"/>
    <w:uiPriority w:val="9"/>
    <w:rsid w:val="00D27032"/>
    <w:rPr>
      <w:rFonts w:ascii="Cambria" w:hAnsi="Cambria"/>
      <w:i/>
      <w:iCs/>
      <w:color w:val="404040"/>
      <w:lang w:val="sr-Latn-CS"/>
    </w:rPr>
  </w:style>
  <w:style w:type="paragraph" w:customStyle="1" w:styleId="Tabele">
    <w:name w:val="Tabele"/>
    <w:basedOn w:val="Normal"/>
    <w:link w:val="TabeleChar"/>
    <w:qFormat/>
    <w:rsid w:val="00D27032"/>
    <w:pPr>
      <w:widowControl/>
      <w:jc w:val="center"/>
    </w:pPr>
    <w:rPr>
      <w:rFonts w:ascii="Segoe UI" w:eastAsia="Calibri" w:hAnsi="Segoe UI"/>
      <w:w w:val="95"/>
      <w:sz w:val="22"/>
      <w:szCs w:val="22"/>
      <w:lang w:val="sr-Latn-CS" w:eastAsia="en-US"/>
    </w:rPr>
  </w:style>
  <w:style w:type="character" w:customStyle="1" w:styleId="TabeleChar">
    <w:name w:val="Tabele Char"/>
    <w:link w:val="Tabele"/>
    <w:rsid w:val="00D27032"/>
    <w:rPr>
      <w:rFonts w:ascii="Segoe UI" w:eastAsia="Calibri" w:hAnsi="Segoe UI"/>
      <w:w w:val="95"/>
      <w:sz w:val="22"/>
      <w:szCs w:val="22"/>
      <w:lang w:val="sr-Latn-CS"/>
    </w:rPr>
  </w:style>
  <w:style w:type="paragraph" w:customStyle="1" w:styleId="Sadraj">
    <w:name w:val="Sadržaj"/>
    <w:basedOn w:val="Normal"/>
    <w:next w:val="Normal"/>
    <w:autoRedefine/>
    <w:qFormat/>
    <w:rsid w:val="00D27032"/>
    <w:pPr>
      <w:pageBreakBefore/>
      <w:widowControl/>
      <w:spacing w:before="480" w:after="480"/>
      <w:jc w:val="center"/>
    </w:pPr>
    <w:rPr>
      <w:rFonts w:ascii="Cambria" w:eastAsia="Calibri" w:hAnsi="Cambria"/>
      <w:b/>
      <w:smallCaps/>
      <w:spacing w:val="30"/>
      <w:sz w:val="50"/>
      <w:szCs w:val="50"/>
      <w:lang w:val="sr-Latn-CS" w:eastAsia="en-US"/>
    </w:rPr>
  </w:style>
  <w:style w:type="paragraph" w:styleId="TOC1">
    <w:name w:val="toc 1"/>
    <w:basedOn w:val="Normal"/>
    <w:next w:val="Normal"/>
    <w:autoRedefine/>
    <w:uiPriority w:val="39"/>
    <w:unhideWhenUsed/>
    <w:rsid w:val="00D27032"/>
    <w:pPr>
      <w:widowControl/>
      <w:pBdr>
        <w:bottom w:val="single" w:sz="18" w:space="1" w:color="595959"/>
      </w:pBdr>
      <w:tabs>
        <w:tab w:val="left" w:pos="284"/>
        <w:tab w:val="right" w:leader="dot" w:pos="14278"/>
      </w:tabs>
      <w:spacing w:before="480" w:after="120"/>
      <w:ind w:left="284" w:hanging="284"/>
      <w:jc w:val="both"/>
    </w:pPr>
    <w:rPr>
      <w:rFonts w:eastAsia="Calibri"/>
      <w:b/>
      <w:caps/>
      <w:noProof/>
      <w:sz w:val="20"/>
      <w:szCs w:val="20"/>
      <w:lang w:val="sr-Latn-CS" w:eastAsia="en-US"/>
    </w:rPr>
  </w:style>
  <w:style w:type="paragraph" w:styleId="TOC2">
    <w:name w:val="toc 2"/>
    <w:basedOn w:val="Normal"/>
    <w:next w:val="Normal"/>
    <w:autoRedefine/>
    <w:uiPriority w:val="39"/>
    <w:unhideWhenUsed/>
    <w:rsid w:val="00D27032"/>
    <w:pPr>
      <w:widowControl/>
      <w:tabs>
        <w:tab w:val="left" w:pos="709"/>
        <w:tab w:val="right" w:leader="dot" w:pos="14278"/>
      </w:tabs>
      <w:spacing w:after="100"/>
      <w:ind w:left="709" w:hanging="425"/>
      <w:jc w:val="both"/>
    </w:pPr>
    <w:rPr>
      <w:rFonts w:ascii="Cambria" w:eastAsia="Calibri" w:hAnsi="Cambria"/>
      <w:smallCaps/>
      <w:noProof/>
      <w:sz w:val="32"/>
      <w:szCs w:val="22"/>
      <w:lang w:val="sr-Latn-CS" w:eastAsia="en-US"/>
    </w:rPr>
  </w:style>
  <w:style w:type="paragraph" w:styleId="TOC3">
    <w:name w:val="toc 3"/>
    <w:basedOn w:val="Normal"/>
    <w:next w:val="Normal"/>
    <w:autoRedefine/>
    <w:uiPriority w:val="39"/>
    <w:unhideWhenUsed/>
    <w:rsid w:val="00D27032"/>
    <w:pPr>
      <w:widowControl/>
      <w:tabs>
        <w:tab w:val="left" w:pos="1320"/>
        <w:tab w:val="right" w:leader="dot" w:pos="14278"/>
      </w:tabs>
      <w:spacing w:after="100"/>
      <w:ind w:left="1276" w:hanging="567"/>
      <w:jc w:val="both"/>
    </w:pPr>
    <w:rPr>
      <w:rFonts w:ascii="Cambria" w:eastAsia="Calibri" w:hAnsi="Cambria"/>
      <w:smallCaps/>
      <w:noProof/>
      <w:sz w:val="26"/>
      <w:szCs w:val="22"/>
      <w:lang w:val="sr-Latn-CS" w:eastAsia="en-US"/>
    </w:rPr>
  </w:style>
  <w:style w:type="paragraph" w:styleId="TOC4">
    <w:name w:val="toc 4"/>
    <w:basedOn w:val="Normal"/>
    <w:next w:val="Normal"/>
    <w:autoRedefine/>
    <w:uiPriority w:val="39"/>
    <w:unhideWhenUsed/>
    <w:rsid w:val="00D27032"/>
    <w:pPr>
      <w:widowControl/>
      <w:tabs>
        <w:tab w:val="right" w:leader="dot" w:pos="14278"/>
      </w:tabs>
      <w:spacing w:after="100"/>
      <w:ind w:left="2127" w:hanging="811"/>
      <w:jc w:val="both"/>
    </w:pPr>
    <w:rPr>
      <w:rFonts w:ascii="Cambria" w:eastAsia="Calibri" w:hAnsi="Cambria"/>
      <w:sz w:val="26"/>
      <w:szCs w:val="22"/>
      <w:lang w:val="sr-Latn-CS" w:eastAsia="en-US"/>
    </w:rPr>
  </w:style>
  <w:style w:type="paragraph" w:styleId="TOC5">
    <w:name w:val="toc 5"/>
    <w:basedOn w:val="Normal"/>
    <w:next w:val="Normal"/>
    <w:autoRedefine/>
    <w:uiPriority w:val="39"/>
    <w:unhideWhenUsed/>
    <w:rsid w:val="00D27032"/>
    <w:pPr>
      <w:widowControl/>
      <w:tabs>
        <w:tab w:val="left" w:pos="3206"/>
        <w:tab w:val="right" w:leader="dot" w:pos="14278"/>
      </w:tabs>
      <w:spacing w:after="100"/>
      <w:ind w:left="3220" w:hanging="1036"/>
      <w:jc w:val="both"/>
    </w:pPr>
    <w:rPr>
      <w:rFonts w:ascii="Cambria" w:eastAsia="Calibri" w:hAnsi="Cambria"/>
      <w:sz w:val="26"/>
      <w:szCs w:val="22"/>
      <w:lang w:val="sr-Latn-CS" w:eastAsia="en-US"/>
    </w:rPr>
  </w:style>
  <w:style w:type="paragraph" w:styleId="TOC6">
    <w:name w:val="toc 6"/>
    <w:basedOn w:val="Normal"/>
    <w:next w:val="Normal"/>
    <w:autoRedefine/>
    <w:uiPriority w:val="39"/>
    <w:unhideWhenUsed/>
    <w:rsid w:val="00D27032"/>
    <w:pPr>
      <w:widowControl/>
      <w:tabs>
        <w:tab w:val="left" w:pos="4395"/>
        <w:tab w:val="right" w:leader="dot" w:pos="14278"/>
      </w:tabs>
      <w:spacing w:after="100"/>
      <w:ind w:left="4395" w:hanging="1134"/>
      <w:jc w:val="both"/>
    </w:pPr>
    <w:rPr>
      <w:rFonts w:ascii="Cambria" w:eastAsia="Calibri" w:hAnsi="Cambria"/>
      <w:sz w:val="26"/>
      <w:szCs w:val="22"/>
      <w:lang w:val="sr-Latn-CS" w:eastAsia="en-US"/>
    </w:rPr>
  </w:style>
  <w:style w:type="paragraph" w:customStyle="1" w:styleId="Uvod">
    <w:name w:val="Uvod"/>
    <w:basedOn w:val="Heading1"/>
    <w:autoRedefine/>
    <w:qFormat/>
    <w:rsid w:val="00D27032"/>
    <w:pPr>
      <w:ind w:left="0"/>
    </w:pPr>
  </w:style>
  <w:style w:type="paragraph" w:customStyle="1" w:styleId="StyleHeading2BottomSinglesolidline05ptLinewidth">
    <w:name w:val="Style Heading 2 + Bottom: (Single solid line  0.5 pt Line width)"/>
    <w:basedOn w:val="Heading2"/>
    <w:autoRedefine/>
    <w:rsid w:val="00D27032"/>
    <w:pPr>
      <w:keepLines/>
      <w:widowControl/>
      <w:numPr>
        <w:ilvl w:val="1"/>
      </w:numPr>
      <w:pBdr>
        <w:bottom w:val="single" w:sz="4" w:space="1" w:color="000000"/>
      </w:pBdr>
      <w:spacing w:after="240"/>
      <w:ind w:left="2123" w:hanging="434"/>
      <w:jc w:val="both"/>
    </w:pPr>
    <w:rPr>
      <w:i/>
      <w:iCs w:val="0"/>
      <w:smallCaps/>
      <w:sz w:val="36"/>
      <w:szCs w:val="20"/>
      <w:lang w:val="sr-Cyrl-RS" w:eastAsia="en-US"/>
    </w:rPr>
  </w:style>
  <w:style w:type="paragraph" w:customStyle="1" w:styleId="Stil2">
    <w:name w:val="Stil 2"/>
    <w:basedOn w:val="Normal"/>
    <w:next w:val="Normal"/>
    <w:link w:val="Stil2Char"/>
    <w:autoRedefine/>
    <w:rsid w:val="00D27032"/>
    <w:pPr>
      <w:keepNext/>
      <w:widowControl/>
      <w:pBdr>
        <w:bottom w:val="single" w:sz="6" w:space="1" w:color="auto"/>
      </w:pBdr>
      <w:spacing w:before="480" w:after="360"/>
      <w:ind w:left="720"/>
      <w:jc w:val="both"/>
    </w:pPr>
    <w:rPr>
      <w:rFonts w:ascii="Arial" w:hAnsi="Arial"/>
      <w:b/>
      <w:i/>
      <w:kern w:val="32"/>
      <w:sz w:val="32"/>
      <w:szCs w:val="20"/>
      <w:lang w:val="en-US" w:eastAsia="en-US"/>
    </w:rPr>
  </w:style>
  <w:style w:type="character" w:customStyle="1" w:styleId="Hang127Char2">
    <w:name w:val="Hang 1.27 Char2"/>
    <w:rsid w:val="00D27032"/>
    <w:rPr>
      <w:rFonts w:ascii="Trebuchet MS" w:eastAsia="Times New Roman" w:hAnsi="Trebuchet MS"/>
      <w:spacing w:val="2"/>
      <w:w w:val="90"/>
      <w:sz w:val="18"/>
      <w:szCs w:val="18"/>
      <w:lang w:val="en-US" w:eastAsia="en-US"/>
    </w:rPr>
  </w:style>
  <w:style w:type="paragraph" w:styleId="DocumentMap">
    <w:name w:val="Document Map"/>
    <w:basedOn w:val="Normal"/>
    <w:link w:val="DocumentMapChar"/>
    <w:semiHidden/>
    <w:rsid w:val="00D27032"/>
    <w:pPr>
      <w:widowControl/>
      <w:shd w:val="clear" w:color="auto" w:fill="000080"/>
      <w:ind w:firstLine="851"/>
      <w:jc w:val="both"/>
    </w:pPr>
    <w:rPr>
      <w:rFonts w:ascii="Tahoma" w:eastAsia="Calibri" w:hAnsi="Tahoma" w:cs="Tahoma"/>
      <w:sz w:val="20"/>
      <w:szCs w:val="20"/>
      <w:lang w:val="sr-Latn-CS" w:eastAsia="en-US"/>
    </w:rPr>
  </w:style>
  <w:style w:type="character" w:customStyle="1" w:styleId="DocumentMapChar">
    <w:name w:val="Document Map Char"/>
    <w:link w:val="DocumentMap"/>
    <w:semiHidden/>
    <w:rsid w:val="00D27032"/>
    <w:rPr>
      <w:rFonts w:ascii="Tahoma" w:eastAsia="Calibri" w:hAnsi="Tahoma" w:cs="Tahoma"/>
      <w:shd w:val="clear" w:color="auto" w:fill="000080"/>
      <w:lang w:val="sr-Latn-CS"/>
    </w:rPr>
  </w:style>
  <w:style w:type="character" w:customStyle="1" w:styleId="Hang127CharChar">
    <w:name w:val="Hang 1.27 Char Char"/>
    <w:rsid w:val="00D27032"/>
    <w:rPr>
      <w:rFonts w:ascii="Trebuchet MS" w:hAnsi="Trebuchet MS"/>
      <w:lang w:val="en-US" w:eastAsia="en-US"/>
    </w:rPr>
  </w:style>
  <w:style w:type="paragraph" w:customStyle="1" w:styleId="Style1">
    <w:name w:val="Style1"/>
    <w:basedOn w:val="Normal"/>
    <w:link w:val="Style1Char"/>
    <w:rsid w:val="00D27032"/>
    <w:pPr>
      <w:widowControl/>
      <w:jc w:val="both"/>
    </w:pPr>
    <w:rPr>
      <w:sz w:val="20"/>
      <w:szCs w:val="20"/>
      <w:lang w:val="en-US" w:eastAsia="en-US"/>
    </w:rPr>
  </w:style>
  <w:style w:type="paragraph" w:customStyle="1" w:styleId="StyleHang127Left0cmFirstline1cmAfter0pt1">
    <w:name w:val="Style Hang 1.27 + Left:  0 cm First line:  1 cm After:  0 pt1"/>
    <w:basedOn w:val="Normal"/>
    <w:rsid w:val="00D27032"/>
    <w:pPr>
      <w:widowControl/>
      <w:ind w:firstLine="567"/>
    </w:pPr>
    <w:rPr>
      <w:rFonts w:ascii="Trebuchet MS" w:hAnsi="Trebuchet MS"/>
      <w:sz w:val="22"/>
      <w:szCs w:val="20"/>
      <w:lang w:val="en-US" w:eastAsia="en-US"/>
    </w:rPr>
  </w:style>
  <w:style w:type="paragraph" w:customStyle="1" w:styleId="Normal1">
    <w:name w:val="Normal1"/>
    <w:basedOn w:val="Normal"/>
    <w:rsid w:val="00D27032"/>
    <w:pPr>
      <w:widowControl/>
      <w:spacing w:before="100" w:beforeAutospacing="1" w:after="100" w:afterAutospacing="1"/>
    </w:pPr>
    <w:rPr>
      <w:lang w:val="en-US" w:eastAsia="en-US"/>
    </w:rPr>
  </w:style>
  <w:style w:type="paragraph" w:customStyle="1" w:styleId="normaluvuceni3">
    <w:name w:val="normal_uvuceni3"/>
    <w:basedOn w:val="Normal"/>
    <w:rsid w:val="00D27032"/>
    <w:pPr>
      <w:widowControl/>
      <w:spacing w:before="100" w:beforeAutospacing="1" w:after="100" w:afterAutospacing="1"/>
    </w:pPr>
    <w:rPr>
      <w:lang w:val="en-US" w:eastAsia="en-US"/>
    </w:rPr>
  </w:style>
  <w:style w:type="paragraph" w:styleId="TOCHeading">
    <w:name w:val="TOC Heading"/>
    <w:basedOn w:val="Heading1"/>
    <w:next w:val="Normal"/>
    <w:uiPriority w:val="39"/>
    <w:qFormat/>
    <w:rsid w:val="00D27032"/>
    <w:pPr>
      <w:spacing w:after="0" w:line="276" w:lineRule="auto"/>
      <w:ind w:left="0"/>
      <w:outlineLvl w:val="9"/>
    </w:pPr>
    <w:rPr>
      <w:rFonts w:ascii="Cambria" w:eastAsia="MS Gothic" w:hAnsi="Cambria"/>
      <w:caps w:val="0"/>
      <w:color w:val="365F91"/>
      <w:lang w:val="en-US" w:eastAsia="ja-JP"/>
    </w:rPr>
  </w:style>
  <w:style w:type="paragraph" w:styleId="TOC7">
    <w:name w:val="toc 7"/>
    <w:basedOn w:val="Normal"/>
    <w:next w:val="Normal"/>
    <w:autoRedefine/>
    <w:uiPriority w:val="39"/>
    <w:unhideWhenUsed/>
    <w:rsid w:val="00D27032"/>
    <w:pPr>
      <w:widowControl/>
      <w:spacing w:after="100" w:line="276" w:lineRule="auto"/>
      <w:ind w:left="1320"/>
    </w:pPr>
    <w:rPr>
      <w:rFonts w:ascii="Calibri" w:hAnsi="Calibri"/>
      <w:sz w:val="22"/>
      <w:szCs w:val="22"/>
      <w:lang w:val="en-GB" w:eastAsia="en-GB"/>
    </w:rPr>
  </w:style>
  <w:style w:type="paragraph" w:styleId="TOC8">
    <w:name w:val="toc 8"/>
    <w:basedOn w:val="Normal"/>
    <w:next w:val="Normal"/>
    <w:autoRedefine/>
    <w:uiPriority w:val="39"/>
    <w:unhideWhenUsed/>
    <w:rsid w:val="00D27032"/>
    <w:pPr>
      <w:widowControl/>
      <w:spacing w:after="100" w:line="276" w:lineRule="auto"/>
      <w:ind w:left="1540"/>
    </w:pPr>
    <w:rPr>
      <w:rFonts w:ascii="Calibri" w:hAnsi="Calibri"/>
      <w:sz w:val="22"/>
      <w:szCs w:val="22"/>
      <w:lang w:val="en-GB" w:eastAsia="en-GB"/>
    </w:rPr>
  </w:style>
  <w:style w:type="paragraph" w:styleId="TOC9">
    <w:name w:val="toc 9"/>
    <w:basedOn w:val="Normal"/>
    <w:next w:val="Normal"/>
    <w:autoRedefine/>
    <w:uiPriority w:val="39"/>
    <w:unhideWhenUsed/>
    <w:rsid w:val="00D27032"/>
    <w:pPr>
      <w:widowControl/>
      <w:spacing w:after="100" w:line="276" w:lineRule="auto"/>
      <w:ind w:left="1760"/>
    </w:pPr>
    <w:rPr>
      <w:rFonts w:ascii="Calibri" w:hAnsi="Calibri"/>
      <w:sz w:val="22"/>
      <w:szCs w:val="22"/>
      <w:lang w:val="en-GB" w:eastAsia="en-GB"/>
    </w:rPr>
  </w:style>
  <w:style w:type="paragraph" w:customStyle="1" w:styleId="Table">
    <w:name w:val="Table"/>
    <w:basedOn w:val="Normal"/>
    <w:link w:val="TableChar"/>
    <w:qFormat/>
    <w:rsid w:val="00D27032"/>
    <w:pPr>
      <w:widowControl/>
      <w:jc w:val="center"/>
    </w:pPr>
    <w:rPr>
      <w:sz w:val="20"/>
      <w:szCs w:val="20"/>
      <w:lang w:val="en-US" w:eastAsia="en-US"/>
    </w:rPr>
  </w:style>
  <w:style w:type="character" w:customStyle="1" w:styleId="TableChar">
    <w:name w:val="Table Char"/>
    <w:link w:val="Table"/>
    <w:rsid w:val="00D27032"/>
  </w:style>
  <w:style w:type="table" w:customStyle="1" w:styleId="TableGrid1">
    <w:name w:val="Table Grid1"/>
    <w:basedOn w:val="TableNormal"/>
    <w:next w:val="TableGrid"/>
    <w:uiPriority w:val="59"/>
    <w:rsid w:val="00D2703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
    <w:name w:val="Style2"/>
    <w:rsid w:val="00D27032"/>
    <w:pPr>
      <w:numPr>
        <w:numId w:val="7"/>
      </w:numPr>
    </w:pPr>
  </w:style>
  <w:style w:type="paragraph" w:styleId="FootnoteText">
    <w:name w:val="footnote text"/>
    <w:basedOn w:val="Normal"/>
    <w:link w:val="FootnoteTextChar1"/>
    <w:semiHidden/>
    <w:rsid w:val="00D27032"/>
    <w:pPr>
      <w:widowControl/>
      <w:jc w:val="both"/>
    </w:pPr>
    <w:rPr>
      <w:sz w:val="20"/>
      <w:szCs w:val="20"/>
      <w:lang w:val="en-US" w:eastAsia="en-US"/>
    </w:rPr>
  </w:style>
  <w:style w:type="character" w:customStyle="1" w:styleId="FootnoteTextChar">
    <w:name w:val="Footnote Text Char"/>
    <w:semiHidden/>
    <w:rsid w:val="00D27032"/>
    <w:rPr>
      <w:lang w:val="sr-Latn-BA" w:eastAsia="sr-Latn-BA"/>
    </w:rPr>
  </w:style>
  <w:style w:type="character" w:styleId="FootnoteReference">
    <w:name w:val="footnote reference"/>
    <w:semiHidden/>
    <w:rsid w:val="00D27032"/>
    <w:rPr>
      <w:vertAlign w:val="superscript"/>
    </w:rPr>
  </w:style>
  <w:style w:type="paragraph" w:customStyle="1" w:styleId="Stil1">
    <w:name w:val="Stil 1"/>
    <w:basedOn w:val="Normal"/>
    <w:next w:val="Normal"/>
    <w:rsid w:val="00D27032"/>
    <w:pPr>
      <w:keepNext/>
      <w:widowControl/>
      <w:shd w:val="solid" w:color="auto" w:fill="auto"/>
      <w:spacing w:before="240" w:after="120"/>
      <w:jc w:val="both"/>
    </w:pPr>
    <w:rPr>
      <w:rFonts w:ascii="Arial" w:hAnsi="Arial"/>
      <w:b/>
      <w:kern w:val="32"/>
      <w:sz w:val="40"/>
      <w:szCs w:val="20"/>
      <w:lang w:val="en-US" w:eastAsia="en-US"/>
    </w:rPr>
  </w:style>
  <w:style w:type="paragraph" w:customStyle="1" w:styleId="Stil3">
    <w:name w:val="Stil 3"/>
    <w:basedOn w:val="Normal"/>
    <w:next w:val="Hang127"/>
    <w:link w:val="Stil3Char"/>
    <w:rsid w:val="00D27032"/>
    <w:pPr>
      <w:keepNext/>
      <w:widowControl/>
      <w:spacing w:before="480" w:after="360"/>
      <w:ind w:left="720"/>
      <w:jc w:val="both"/>
    </w:pPr>
    <w:rPr>
      <w:b/>
      <w:szCs w:val="20"/>
      <w:lang w:val="en-US" w:eastAsia="en-US"/>
    </w:rPr>
  </w:style>
  <w:style w:type="paragraph" w:customStyle="1" w:styleId="Stil4">
    <w:name w:val="Stil 4"/>
    <w:basedOn w:val="Normal"/>
    <w:next w:val="Hang127"/>
    <w:link w:val="Stil4Char"/>
    <w:rsid w:val="00D27032"/>
    <w:pPr>
      <w:keepNext/>
      <w:widowControl/>
      <w:spacing w:before="480" w:after="360"/>
      <w:ind w:left="720"/>
      <w:jc w:val="both"/>
    </w:pPr>
    <w:rPr>
      <w:b/>
      <w:i/>
      <w:sz w:val="20"/>
      <w:szCs w:val="20"/>
      <w:lang w:val="en-US" w:eastAsia="en-US"/>
    </w:rPr>
  </w:style>
  <w:style w:type="character" w:styleId="PageNumber">
    <w:name w:val="page number"/>
    <w:rsid w:val="00D27032"/>
  </w:style>
  <w:style w:type="paragraph" w:customStyle="1" w:styleId="xl24">
    <w:name w:val="xl24"/>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YU" w:hAnsi="Times YU"/>
      <w:b/>
      <w:bCs/>
      <w:lang w:val="en-GB" w:eastAsia="en-US"/>
    </w:rPr>
  </w:style>
  <w:style w:type="paragraph" w:customStyle="1" w:styleId="xl25">
    <w:name w:val="xl25"/>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YU" w:hAnsi="Times YU"/>
      <w:lang w:val="en-GB" w:eastAsia="en-US"/>
    </w:rPr>
  </w:style>
  <w:style w:type="paragraph" w:customStyle="1" w:styleId="xl26">
    <w:name w:val="xl26"/>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YU" w:hAnsi="Times YU"/>
      <w:b/>
      <w:bCs/>
      <w:lang w:val="en-GB" w:eastAsia="en-US"/>
    </w:rPr>
  </w:style>
  <w:style w:type="paragraph" w:customStyle="1" w:styleId="xl27">
    <w:name w:val="xl27"/>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YU" w:hAnsi="Times YU"/>
      <w:lang w:val="en-GB" w:eastAsia="en-US"/>
    </w:rPr>
  </w:style>
  <w:style w:type="paragraph" w:customStyle="1" w:styleId="xl28">
    <w:name w:val="xl28"/>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GB" w:eastAsia="en-US"/>
    </w:rPr>
  </w:style>
  <w:style w:type="paragraph" w:customStyle="1" w:styleId="xl29">
    <w:name w:val="xl29"/>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lang w:val="en-GB" w:eastAsia="en-US"/>
    </w:rPr>
  </w:style>
  <w:style w:type="paragraph" w:customStyle="1" w:styleId="xl30">
    <w:name w:val="xl30"/>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GB" w:eastAsia="en-US"/>
    </w:rPr>
  </w:style>
  <w:style w:type="character" w:customStyle="1" w:styleId="Stil3Char">
    <w:name w:val="Stil 3 Char"/>
    <w:link w:val="Stil3"/>
    <w:rsid w:val="00D27032"/>
    <w:rPr>
      <w:b/>
      <w:sz w:val="24"/>
    </w:rPr>
  </w:style>
  <w:style w:type="paragraph" w:styleId="Caption">
    <w:name w:val="caption"/>
    <w:basedOn w:val="Normal"/>
    <w:next w:val="Normal"/>
    <w:qFormat/>
    <w:rsid w:val="00D27032"/>
    <w:pPr>
      <w:widowControl/>
      <w:spacing w:before="120" w:after="120"/>
      <w:ind w:firstLine="720"/>
      <w:jc w:val="both"/>
    </w:pPr>
    <w:rPr>
      <w:b/>
      <w:sz w:val="20"/>
      <w:szCs w:val="20"/>
      <w:lang w:val="en-US" w:eastAsia="en-US"/>
    </w:rPr>
  </w:style>
  <w:style w:type="paragraph" w:styleId="Index1">
    <w:name w:val="index 1"/>
    <w:basedOn w:val="Normal"/>
    <w:next w:val="Normal"/>
    <w:autoRedefine/>
    <w:semiHidden/>
    <w:rsid w:val="00D27032"/>
    <w:pPr>
      <w:widowControl/>
      <w:ind w:left="200" w:hanging="200"/>
      <w:jc w:val="both"/>
    </w:pPr>
    <w:rPr>
      <w:sz w:val="20"/>
      <w:szCs w:val="20"/>
      <w:lang w:val="en-US" w:eastAsia="en-US"/>
    </w:rPr>
  </w:style>
  <w:style w:type="paragraph" w:customStyle="1" w:styleId="xl31">
    <w:name w:val="xl31"/>
    <w:basedOn w:val="Normal"/>
    <w:rsid w:val="00D27032"/>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lang w:val="en-US" w:eastAsia="en-US"/>
    </w:rPr>
  </w:style>
  <w:style w:type="paragraph" w:customStyle="1" w:styleId="xl32">
    <w:name w:val="xl32"/>
    <w:basedOn w:val="Normal"/>
    <w:rsid w:val="00D27032"/>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lang w:val="en-US" w:eastAsia="en-US"/>
    </w:rPr>
  </w:style>
  <w:style w:type="paragraph" w:customStyle="1" w:styleId="xl33">
    <w:name w:val="xl33"/>
    <w:basedOn w:val="Normal"/>
    <w:rsid w:val="00D27032"/>
    <w:pPr>
      <w:widowControl/>
      <w:pBdr>
        <w:top w:val="single" w:sz="4" w:space="0" w:color="auto"/>
        <w:left w:val="single" w:sz="4" w:space="0" w:color="auto"/>
        <w:bottom w:val="single" w:sz="4" w:space="0" w:color="auto"/>
      </w:pBdr>
      <w:spacing w:before="100" w:beforeAutospacing="1" w:after="100" w:afterAutospacing="1"/>
      <w:jc w:val="center"/>
    </w:pPr>
    <w:rPr>
      <w:rFonts w:eastAsia="Arial Unicode MS"/>
      <w:lang w:val="en-US" w:eastAsia="en-US"/>
    </w:rPr>
  </w:style>
  <w:style w:type="paragraph" w:customStyle="1" w:styleId="xl34">
    <w:name w:val="xl34"/>
    <w:basedOn w:val="Normal"/>
    <w:rsid w:val="00D27032"/>
    <w:pPr>
      <w:widowControl/>
      <w:pBdr>
        <w:lef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35">
    <w:name w:val="xl35"/>
    <w:basedOn w:val="Normal"/>
    <w:rsid w:val="00D27032"/>
    <w:pPr>
      <w:widowControl/>
      <w:pBdr>
        <w:right w:val="single" w:sz="4" w:space="0" w:color="auto"/>
      </w:pBdr>
      <w:spacing w:before="100" w:beforeAutospacing="1" w:after="100" w:afterAutospacing="1"/>
      <w:jc w:val="center"/>
    </w:pPr>
    <w:rPr>
      <w:rFonts w:ascii="Arial Unicode MS" w:eastAsia="Arial Unicode MS" w:hAnsi="Arial Unicode MS" w:cs="Arial Unicode MS"/>
      <w:lang w:val="en-US" w:eastAsia="en-US"/>
    </w:rPr>
  </w:style>
  <w:style w:type="paragraph" w:customStyle="1" w:styleId="xl36">
    <w:name w:val="xl36"/>
    <w:basedOn w:val="Normal"/>
    <w:rsid w:val="00D27032"/>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lang w:val="en-US" w:eastAsia="en-US"/>
    </w:rPr>
  </w:style>
  <w:style w:type="paragraph" w:customStyle="1" w:styleId="xl37">
    <w:name w:val="xl37"/>
    <w:basedOn w:val="Normal"/>
    <w:rsid w:val="00D27032"/>
    <w:pPr>
      <w:widowControl/>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38">
    <w:name w:val="xl38"/>
    <w:basedOn w:val="Normal"/>
    <w:rsid w:val="00D27032"/>
    <w:pPr>
      <w:widowControl/>
      <w:pBdr>
        <w:left w:val="single" w:sz="4" w:space="0" w:color="auto"/>
        <w:bottom w:val="double" w:sz="6"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39">
    <w:name w:val="xl39"/>
    <w:basedOn w:val="Normal"/>
    <w:rsid w:val="00D27032"/>
    <w:pPr>
      <w:widowControl/>
      <w:pBdr>
        <w:top w:val="single" w:sz="4" w:space="0" w:color="auto"/>
        <w:bottom w:val="double" w:sz="6" w:space="0" w:color="auto"/>
      </w:pBdr>
      <w:spacing w:before="100" w:beforeAutospacing="1" w:after="100" w:afterAutospacing="1"/>
      <w:jc w:val="center"/>
    </w:pPr>
    <w:rPr>
      <w:rFonts w:ascii="Arial Unicode MS" w:eastAsia="Arial Unicode MS" w:hAnsi="Arial Unicode MS" w:cs="Arial Unicode MS"/>
      <w:lang w:val="en-US" w:eastAsia="en-US"/>
    </w:rPr>
  </w:style>
  <w:style w:type="paragraph" w:customStyle="1" w:styleId="xl40">
    <w:name w:val="xl40"/>
    <w:basedOn w:val="Normal"/>
    <w:rsid w:val="00D27032"/>
    <w:pPr>
      <w:widowControl/>
      <w:pBdr>
        <w:top w:val="single" w:sz="4" w:space="0" w:color="auto"/>
        <w:left w:val="single" w:sz="4" w:space="0" w:color="auto"/>
        <w:bottom w:val="double" w:sz="6"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41">
    <w:name w:val="xl41"/>
    <w:basedOn w:val="Normal"/>
    <w:rsid w:val="00D27032"/>
    <w:pPr>
      <w:widowControl/>
      <w:pBdr>
        <w:top w:val="single" w:sz="4" w:space="0" w:color="auto"/>
        <w:left w:val="single" w:sz="4" w:space="0" w:color="auto"/>
        <w:bottom w:val="double" w:sz="6"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42">
    <w:name w:val="xl42"/>
    <w:basedOn w:val="Normal"/>
    <w:rsid w:val="00D27032"/>
    <w:pPr>
      <w:widowControl/>
      <w:pBdr>
        <w:top w:val="single" w:sz="4" w:space="0" w:color="auto"/>
        <w:bottom w:val="double" w:sz="6"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43">
    <w:name w:val="xl43"/>
    <w:basedOn w:val="Normal"/>
    <w:rsid w:val="00D27032"/>
    <w:pPr>
      <w:widowControl/>
      <w:pBdr>
        <w:top w:val="single" w:sz="4" w:space="0" w:color="auto"/>
        <w:bottom w:val="double" w:sz="6"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44">
    <w:name w:val="xl44"/>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45">
    <w:name w:val="xl45"/>
    <w:basedOn w:val="Normal"/>
    <w:rsid w:val="00D27032"/>
    <w:pPr>
      <w:widowControl/>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46">
    <w:name w:val="xl46"/>
    <w:basedOn w:val="Normal"/>
    <w:rsid w:val="00D27032"/>
    <w:pPr>
      <w:widowControl/>
      <w:spacing w:before="100" w:beforeAutospacing="1" w:after="100" w:afterAutospacing="1"/>
    </w:pPr>
    <w:rPr>
      <w:rFonts w:eastAsia="Arial Unicode MS"/>
      <w:lang w:val="en-US" w:eastAsia="en-US"/>
    </w:rPr>
  </w:style>
  <w:style w:type="paragraph" w:customStyle="1" w:styleId="Hang07">
    <w:name w:val="Hang 07"/>
    <w:basedOn w:val="Normal"/>
    <w:rsid w:val="00D27032"/>
    <w:pPr>
      <w:widowControl/>
      <w:overflowPunct w:val="0"/>
      <w:autoSpaceDE w:val="0"/>
      <w:autoSpaceDN w:val="0"/>
      <w:adjustRightInd w:val="0"/>
      <w:ind w:left="397" w:hanging="397"/>
      <w:jc w:val="both"/>
      <w:textAlignment w:val="baseline"/>
    </w:pPr>
    <w:rPr>
      <w:rFonts w:ascii="AriYU" w:hAnsi="AriYU"/>
      <w:sz w:val="20"/>
      <w:szCs w:val="20"/>
      <w:lang w:val="en-US" w:eastAsia="zh-CN"/>
    </w:rPr>
  </w:style>
  <w:style w:type="paragraph" w:customStyle="1" w:styleId="xl47">
    <w:name w:val="xl47"/>
    <w:basedOn w:val="Normal"/>
    <w:rsid w:val="00D27032"/>
    <w:pPr>
      <w:widowControl/>
      <w:pBdr>
        <w:top w:val="single" w:sz="4" w:space="0" w:color="auto"/>
        <w:bottom w:val="single" w:sz="4" w:space="0" w:color="auto"/>
      </w:pBdr>
      <w:spacing w:before="100" w:beforeAutospacing="1" w:after="100" w:afterAutospacing="1"/>
      <w:jc w:val="center"/>
      <w:textAlignment w:val="center"/>
    </w:pPr>
    <w:rPr>
      <w:rFonts w:eastAsia="Arial Unicode MS"/>
      <w:b/>
      <w:bCs/>
      <w:lang w:val="en-US" w:eastAsia="en-US"/>
    </w:rPr>
  </w:style>
  <w:style w:type="paragraph" w:customStyle="1" w:styleId="xl48">
    <w:name w:val="xl48"/>
    <w:basedOn w:val="Normal"/>
    <w:rsid w:val="00D27032"/>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US" w:eastAsia="en-US"/>
    </w:rPr>
  </w:style>
  <w:style w:type="paragraph" w:customStyle="1" w:styleId="xl49">
    <w:name w:val="xl49"/>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Arial Unicode MS"/>
      <w:lang w:val="en-US" w:eastAsia="en-US"/>
    </w:rPr>
  </w:style>
  <w:style w:type="paragraph" w:styleId="CommentText">
    <w:name w:val="annotation text"/>
    <w:basedOn w:val="Normal"/>
    <w:link w:val="CommentTextChar"/>
    <w:semiHidden/>
    <w:rsid w:val="00D27032"/>
    <w:rPr>
      <w:rFonts w:ascii="Arial" w:hAnsi="Arial"/>
      <w:sz w:val="20"/>
      <w:szCs w:val="20"/>
      <w:lang w:val="en-GB" w:eastAsia="en-US"/>
    </w:rPr>
  </w:style>
  <w:style w:type="character" w:customStyle="1" w:styleId="CommentTextChar">
    <w:name w:val="Comment Text Char"/>
    <w:link w:val="CommentText"/>
    <w:semiHidden/>
    <w:rsid w:val="00D27032"/>
    <w:rPr>
      <w:rFonts w:ascii="Arial" w:hAnsi="Arial"/>
      <w:lang w:val="en-GB"/>
    </w:rPr>
  </w:style>
  <w:style w:type="character" w:styleId="CommentReference">
    <w:name w:val="annotation reference"/>
    <w:rsid w:val="00D27032"/>
    <w:rPr>
      <w:sz w:val="16"/>
      <w:szCs w:val="16"/>
    </w:rPr>
  </w:style>
  <w:style w:type="table" w:customStyle="1" w:styleId="TableGrid2">
    <w:name w:val="Table Grid2"/>
    <w:basedOn w:val="TableNormal"/>
    <w:next w:val="TableGrid"/>
    <w:rsid w:val="00D27032"/>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1">
    <w:name w:val="Table Style1"/>
    <w:basedOn w:val="TableNormal"/>
    <w:rsid w:val="00D27032"/>
    <w:rPr>
      <w:lang w:val="en-GB" w:eastAsia="en-GB"/>
    </w:rPr>
    <w:tblPr/>
  </w:style>
  <w:style w:type="paragraph" w:styleId="List3">
    <w:name w:val="List 3"/>
    <w:basedOn w:val="Normal"/>
    <w:rsid w:val="00D27032"/>
    <w:pPr>
      <w:widowControl/>
      <w:ind w:left="1080" w:hanging="360"/>
    </w:pPr>
    <w:rPr>
      <w:rFonts w:eastAsia="Batang"/>
      <w:lang w:val="sr-Latn-CS" w:eastAsia="en-US"/>
    </w:rPr>
  </w:style>
  <w:style w:type="paragraph" w:styleId="ListBullet3">
    <w:name w:val="List Bullet 3"/>
    <w:basedOn w:val="Normal"/>
    <w:autoRedefine/>
    <w:rsid w:val="00D27032"/>
    <w:pPr>
      <w:widowControl/>
      <w:numPr>
        <w:numId w:val="8"/>
      </w:numPr>
    </w:pPr>
    <w:rPr>
      <w:rFonts w:eastAsia="Batang"/>
      <w:lang w:val="sr-Latn-CS" w:eastAsia="en-US"/>
    </w:rPr>
  </w:style>
  <w:style w:type="numbering" w:customStyle="1" w:styleId="Style21">
    <w:name w:val="Style21"/>
    <w:rsid w:val="00D27032"/>
    <w:pPr>
      <w:numPr>
        <w:numId w:val="6"/>
      </w:numPr>
    </w:pPr>
  </w:style>
  <w:style w:type="paragraph" w:customStyle="1" w:styleId="xl50">
    <w:name w:val="xl50"/>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Batang"/>
      <w:b/>
      <w:bCs/>
      <w:i/>
      <w:iCs/>
      <w:lang w:val="en-US" w:eastAsia="en-US"/>
    </w:rPr>
  </w:style>
  <w:style w:type="paragraph" w:customStyle="1" w:styleId="xl51">
    <w:name w:val="xl51"/>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Batang"/>
      <w:b/>
      <w:bCs/>
      <w:i/>
      <w:iCs/>
      <w:lang w:val="en-US" w:eastAsia="en-US"/>
    </w:rPr>
  </w:style>
  <w:style w:type="paragraph" w:customStyle="1" w:styleId="xl52">
    <w:name w:val="xl52"/>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Batang"/>
      <w:b/>
      <w:bCs/>
      <w:i/>
      <w:iCs/>
      <w:lang w:val="en-US" w:eastAsia="en-US"/>
    </w:rPr>
  </w:style>
  <w:style w:type="paragraph" w:customStyle="1" w:styleId="xl53">
    <w:name w:val="xl53"/>
    <w:basedOn w:val="Normal"/>
    <w:rsid w:val="00D27032"/>
    <w:pPr>
      <w:widowControl/>
      <w:pBdr>
        <w:top w:val="single" w:sz="4" w:space="0" w:color="auto"/>
        <w:bottom w:val="single" w:sz="4" w:space="0" w:color="auto"/>
      </w:pBdr>
      <w:spacing w:before="100" w:beforeAutospacing="1" w:after="100" w:afterAutospacing="1"/>
    </w:pPr>
    <w:rPr>
      <w:rFonts w:eastAsia="Batang"/>
      <w:b/>
      <w:bCs/>
      <w:i/>
      <w:iCs/>
      <w:lang w:val="en-US" w:eastAsia="en-US"/>
    </w:rPr>
  </w:style>
  <w:style w:type="paragraph" w:customStyle="1" w:styleId="xl54">
    <w:name w:val="xl54"/>
    <w:basedOn w:val="Normal"/>
    <w:rsid w:val="00D27032"/>
    <w:pPr>
      <w:widowControl/>
      <w:pBdr>
        <w:top w:val="single" w:sz="4" w:space="0" w:color="auto"/>
        <w:bottom w:val="single" w:sz="4" w:space="0" w:color="auto"/>
      </w:pBdr>
      <w:spacing w:before="100" w:beforeAutospacing="1" w:after="100" w:afterAutospacing="1"/>
    </w:pPr>
    <w:rPr>
      <w:rFonts w:eastAsia="Batang"/>
      <w:b/>
      <w:bCs/>
      <w:i/>
      <w:iCs/>
      <w:lang w:val="en-US" w:eastAsia="en-US"/>
    </w:rPr>
  </w:style>
  <w:style w:type="paragraph" w:customStyle="1" w:styleId="xl55">
    <w:name w:val="xl55"/>
    <w:basedOn w:val="Normal"/>
    <w:rsid w:val="00D27032"/>
    <w:pPr>
      <w:widowControl/>
      <w:pBdr>
        <w:top w:val="single" w:sz="4" w:space="0" w:color="auto"/>
        <w:bottom w:val="single" w:sz="4" w:space="0" w:color="auto"/>
        <w:right w:val="single" w:sz="4" w:space="0" w:color="auto"/>
      </w:pBdr>
      <w:spacing w:before="100" w:beforeAutospacing="1" w:after="100" w:afterAutospacing="1"/>
    </w:pPr>
    <w:rPr>
      <w:rFonts w:eastAsia="Batang"/>
      <w:b/>
      <w:bCs/>
      <w:i/>
      <w:iCs/>
      <w:lang w:val="en-US" w:eastAsia="en-US"/>
    </w:rPr>
  </w:style>
  <w:style w:type="paragraph" w:customStyle="1" w:styleId="Naslov-opsta">
    <w:name w:val="Naslov-opsta"/>
    <w:basedOn w:val="Hang127"/>
    <w:rsid w:val="00D27032"/>
    <w:pPr>
      <w:pBdr>
        <w:bottom w:val="single" w:sz="4" w:space="1" w:color="auto"/>
      </w:pBdr>
      <w:spacing w:before="360" w:after="360"/>
    </w:pPr>
    <w:rPr>
      <w:rFonts w:ascii="Verdana" w:eastAsia="Batang" w:hAnsi="Verdana"/>
      <w:iCs/>
      <w:noProof/>
      <w:color w:val="000000"/>
      <w:sz w:val="32"/>
      <w:lang w:eastAsia="x-none"/>
    </w:rPr>
  </w:style>
  <w:style w:type="paragraph" w:customStyle="1" w:styleId="xl56">
    <w:name w:val="xl56"/>
    <w:basedOn w:val="Normal"/>
    <w:rsid w:val="00D27032"/>
    <w:pPr>
      <w:widowControl/>
      <w:pBdr>
        <w:left w:val="single" w:sz="4" w:space="0" w:color="auto"/>
        <w:right w:val="single" w:sz="4" w:space="0" w:color="auto"/>
      </w:pBdr>
      <w:spacing w:before="100" w:beforeAutospacing="1" w:after="100" w:afterAutospacing="1"/>
      <w:jc w:val="center"/>
      <w:textAlignment w:val="center"/>
    </w:pPr>
    <w:rPr>
      <w:rFonts w:eastAsia="Batang"/>
      <w:lang w:val="en-GB" w:eastAsia="en-US"/>
    </w:rPr>
  </w:style>
  <w:style w:type="paragraph" w:customStyle="1" w:styleId="xl57">
    <w:name w:val="xl57"/>
    <w:basedOn w:val="Normal"/>
    <w:rsid w:val="00D27032"/>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eastAsia="Batang"/>
      <w:lang w:val="en-GB" w:eastAsia="en-US"/>
    </w:rPr>
  </w:style>
  <w:style w:type="paragraph" w:customStyle="1" w:styleId="xl58">
    <w:name w:val="xl58"/>
    <w:basedOn w:val="Normal"/>
    <w:rsid w:val="00D27032"/>
    <w:pPr>
      <w:widowControl/>
      <w:pBdr>
        <w:top w:val="single" w:sz="4" w:space="0" w:color="auto"/>
        <w:left w:val="single" w:sz="4" w:space="0" w:color="auto"/>
        <w:bottom w:val="single" w:sz="4" w:space="0" w:color="auto"/>
      </w:pBdr>
      <w:shd w:val="clear" w:color="auto" w:fill="C0C0C0"/>
      <w:spacing w:before="100" w:beforeAutospacing="1" w:after="100" w:afterAutospacing="1"/>
      <w:jc w:val="center"/>
    </w:pPr>
    <w:rPr>
      <w:rFonts w:eastAsia="Batang"/>
      <w:sz w:val="14"/>
      <w:szCs w:val="14"/>
      <w:lang w:val="en-GB" w:eastAsia="en-US"/>
    </w:rPr>
  </w:style>
  <w:style w:type="paragraph" w:customStyle="1" w:styleId="xl59">
    <w:name w:val="xl59"/>
    <w:basedOn w:val="Normal"/>
    <w:rsid w:val="00D27032"/>
    <w:pPr>
      <w:widowControl/>
      <w:pBdr>
        <w:top w:val="single" w:sz="4" w:space="0" w:color="auto"/>
        <w:bottom w:val="single" w:sz="4" w:space="0" w:color="auto"/>
      </w:pBdr>
      <w:shd w:val="clear" w:color="auto" w:fill="C0C0C0"/>
      <w:spacing w:before="100" w:beforeAutospacing="1" w:after="100" w:afterAutospacing="1"/>
      <w:jc w:val="center"/>
    </w:pPr>
    <w:rPr>
      <w:rFonts w:eastAsia="Batang"/>
      <w:sz w:val="14"/>
      <w:szCs w:val="14"/>
      <w:lang w:val="en-GB" w:eastAsia="en-US"/>
    </w:rPr>
  </w:style>
  <w:style w:type="paragraph" w:customStyle="1" w:styleId="xl60">
    <w:name w:val="xl60"/>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US" w:eastAsia="en-US"/>
    </w:rPr>
  </w:style>
  <w:style w:type="paragraph" w:customStyle="1" w:styleId="xl61">
    <w:name w:val="xl61"/>
    <w:basedOn w:val="Normal"/>
    <w:rsid w:val="00D27032"/>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b/>
      <w:bCs/>
      <w:lang w:val="en-US" w:eastAsia="en-US"/>
    </w:rPr>
  </w:style>
  <w:style w:type="paragraph" w:customStyle="1" w:styleId="xl62">
    <w:name w:val="xl62"/>
    <w:basedOn w:val="Normal"/>
    <w:rsid w:val="00D27032"/>
    <w:pPr>
      <w:widowControl/>
      <w:pBdr>
        <w:left w:val="single" w:sz="4" w:space="0" w:color="auto"/>
        <w:right w:val="single" w:sz="4" w:space="0" w:color="auto"/>
      </w:pBdr>
      <w:spacing w:before="100" w:beforeAutospacing="1" w:after="100" w:afterAutospacing="1"/>
      <w:jc w:val="center"/>
      <w:textAlignment w:val="center"/>
    </w:pPr>
    <w:rPr>
      <w:rFonts w:eastAsia="Arial Unicode MS"/>
      <w:b/>
      <w:bCs/>
      <w:lang w:val="en-US" w:eastAsia="en-US"/>
    </w:rPr>
  </w:style>
  <w:style w:type="paragraph" w:customStyle="1" w:styleId="xl22">
    <w:name w:val="xl22"/>
    <w:basedOn w:val="Normal"/>
    <w:rsid w:val="00D27032"/>
    <w:pPr>
      <w:widowControl/>
      <w:pBdr>
        <w:top w:val="single" w:sz="4" w:space="0" w:color="auto"/>
        <w:bottom w:val="single" w:sz="4" w:space="0" w:color="auto"/>
        <w:right w:val="single" w:sz="4" w:space="0" w:color="auto"/>
      </w:pBdr>
      <w:spacing w:before="100" w:beforeAutospacing="1" w:after="100" w:afterAutospacing="1"/>
    </w:pPr>
    <w:rPr>
      <w:rFonts w:eastAsia="Arial Unicode MS"/>
      <w:lang w:val="en-GB" w:eastAsia="en-US"/>
    </w:rPr>
  </w:style>
  <w:style w:type="paragraph" w:customStyle="1" w:styleId="xl23">
    <w:name w:val="xl23"/>
    <w:basedOn w:val="Normal"/>
    <w:rsid w:val="00D27032"/>
    <w:pPr>
      <w:widowControl/>
      <w:pBdr>
        <w:top w:val="single" w:sz="4" w:space="0" w:color="auto"/>
        <w:left w:val="single" w:sz="4" w:space="0" w:color="auto"/>
        <w:bottom w:val="single" w:sz="4" w:space="0" w:color="auto"/>
      </w:pBdr>
      <w:spacing w:before="100" w:beforeAutospacing="1" w:after="100" w:afterAutospacing="1"/>
    </w:pPr>
    <w:rPr>
      <w:rFonts w:eastAsia="Arial Unicode MS"/>
      <w:lang w:val="en-GB" w:eastAsia="en-US"/>
    </w:rPr>
  </w:style>
  <w:style w:type="paragraph" w:customStyle="1" w:styleId="font6">
    <w:name w:val="font6"/>
    <w:basedOn w:val="Normal"/>
    <w:rsid w:val="00D27032"/>
    <w:pPr>
      <w:widowControl/>
      <w:spacing w:before="100" w:beforeAutospacing="1" w:after="100" w:afterAutospacing="1"/>
    </w:pPr>
    <w:rPr>
      <w:rFonts w:eastAsia="Batang"/>
      <w:b/>
      <w:bCs/>
      <w:sz w:val="20"/>
      <w:szCs w:val="20"/>
      <w:lang w:val="en-US" w:eastAsia="en-US"/>
    </w:rPr>
  </w:style>
  <w:style w:type="paragraph" w:styleId="List">
    <w:name w:val="List"/>
    <w:basedOn w:val="Normal"/>
    <w:rsid w:val="00D27032"/>
    <w:pPr>
      <w:widowControl/>
      <w:ind w:left="360" w:hanging="360"/>
      <w:jc w:val="both"/>
    </w:pPr>
    <w:rPr>
      <w:rFonts w:eastAsia="Batang"/>
      <w:sz w:val="20"/>
      <w:szCs w:val="20"/>
      <w:lang w:val="en-US" w:eastAsia="en-US"/>
    </w:rPr>
  </w:style>
  <w:style w:type="paragraph" w:styleId="List2">
    <w:name w:val="List 2"/>
    <w:basedOn w:val="Normal"/>
    <w:rsid w:val="00D27032"/>
    <w:pPr>
      <w:widowControl/>
      <w:ind w:left="720" w:hanging="360"/>
      <w:jc w:val="both"/>
    </w:pPr>
    <w:rPr>
      <w:rFonts w:eastAsia="Batang"/>
      <w:sz w:val="20"/>
      <w:szCs w:val="20"/>
      <w:lang w:val="en-US" w:eastAsia="en-US"/>
    </w:rPr>
  </w:style>
  <w:style w:type="paragraph" w:styleId="List4">
    <w:name w:val="List 4"/>
    <w:basedOn w:val="Normal"/>
    <w:rsid w:val="00D27032"/>
    <w:pPr>
      <w:widowControl/>
      <w:ind w:left="1440" w:hanging="360"/>
      <w:jc w:val="both"/>
    </w:pPr>
    <w:rPr>
      <w:rFonts w:eastAsia="Batang"/>
      <w:sz w:val="20"/>
      <w:szCs w:val="20"/>
      <w:lang w:val="en-US" w:eastAsia="en-US"/>
    </w:rPr>
  </w:style>
  <w:style w:type="paragraph" w:styleId="List5">
    <w:name w:val="List 5"/>
    <w:basedOn w:val="Normal"/>
    <w:rsid w:val="00D27032"/>
    <w:pPr>
      <w:widowControl/>
      <w:ind w:left="1800" w:hanging="360"/>
      <w:jc w:val="both"/>
    </w:pPr>
    <w:rPr>
      <w:rFonts w:eastAsia="Batang"/>
      <w:sz w:val="20"/>
      <w:szCs w:val="20"/>
      <w:lang w:val="en-US" w:eastAsia="en-US"/>
    </w:rPr>
  </w:style>
  <w:style w:type="paragraph" w:styleId="ListBullet2">
    <w:name w:val="List Bullet 2"/>
    <w:basedOn w:val="Normal"/>
    <w:rsid w:val="00D27032"/>
    <w:pPr>
      <w:widowControl/>
      <w:numPr>
        <w:numId w:val="9"/>
      </w:numPr>
      <w:jc w:val="both"/>
    </w:pPr>
    <w:rPr>
      <w:rFonts w:eastAsia="Batang"/>
      <w:sz w:val="20"/>
      <w:szCs w:val="20"/>
      <w:lang w:val="en-US" w:eastAsia="en-US"/>
    </w:rPr>
  </w:style>
  <w:style w:type="paragraph" w:styleId="BodyTextFirstIndent2">
    <w:name w:val="Body Text First Indent 2"/>
    <w:basedOn w:val="BodyTextIndent"/>
    <w:link w:val="BodyTextFirstIndent2Char"/>
    <w:rsid w:val="00D27032"/>
    <w:pPr>
      <w:widowControl/>
      <w:ind w:firstLine="210"/>
      <w:jc w:val="both"/>
    </w:pPr>
    <w:rPr>
      <w:rFonts w:eastAsia="Batang"/>
      <w:sz w:val="20"/>
      <w:szCs w:val="20"/>
      <w:lang w:val="en-US" w:eastAsia="en-US"/>
    </w:rPr>
  </w:style>
  <w:style w:type="character" w:customStyle="1" w:styleId="BodyTextFirstIndent2Char">
    <w:name w:val="Body Text First Indent 2 Char"/>
    <w:link w:val="BodyTextFirstIndent2"/>
    <w:rsid w:val="00D27032"/>
    <w:rPr>
      <w:rFonts w:eastAsia="Batang"/>
      <w:sz w:val="24"/>
      <w:szCs w:val="24"/>
      <w:lang w:val="sr-Latn-BA" w:eastAsia="sr-Latn-BA"/>
    </w:rPr>
  </w:style>
  <w:style w:type="character" w:styleId="Strong">
    <w:name w:val="Strong"/>
    <w:uiPriority w:val="22"/>
    <w:qFormat/>
    <w:rsid w:val="00D27032"/>
    <w:rPr>
      <w:b/>
      <w:bCs/>
    </w:rPr>
  </w:style>
  <w:style w:type="paragraph" w:styleId="BodyTextIndent3">
    <w:name w:val="Body Text Indent 3"/>
    <w:basedOn w:val="Normal"/>
    <w:link w:val="BodyTextIndent3Char"/>
    <w:rsid w:val="00D27032"/>
    <w:pPr>
      <w:widowControl/>
      <w:ind w:left="720"/>
      <w:jc w:val="both"/>
    </w:pPr>
    <w:rPr>
      <w:rFonts w:eastAsia="Batang"/>
      <w:sz w:val="20"/>
      <w:szCs w:val="20"/>
      <w:lang w:val="en-US" w:eastAsia="en-US"/>
    </w:rPr>
  </w:style>
  <w:style w:type="character" w:customStyle="1" w:styleId="BodyTextIndent3Char">
    <w:name w:val="Body Text Indent 3 Char"/>
    <w:link w:val="BodyTextIndent3"/>
    <w:rsid w:val="00D27032"/>
    <w:rPr>
      <w:rFonts w:eastAsia="Batang"/>
    </w:rPr>
  </w:style>
  <w:style w:type="character" w:customStyle="1" w:styleId="CharChar1">
    <w:name w:val="Char Char1"/>
    <w:rsid w:val="00D27032"/>
    <w:rPr>
      <w:sz w:val="14"/>
      <w:lang w:val="hr-HR" w:eastAsia="en-US" w:bidi="ar-SA"/>
    </w:rPr>
  </w:style>
  <w:style w:type="paragraph" w:customStyle="1" w:styleId="Stil5">
    <w:name w:val="Stil 5"/>
    <w:basedOn w:val="Stil4"/>
    <w:rsid w:val="00D27032"/>
    <w:rPr>
      <w:i w:val="0"/>
    </w:rPr>
  </w:style>
  <w:style w:type="paragraph" w:customStyle="1" w:styleId="2zakon">
    <w:name w:val="2zakon"/>
    <w:basedOn w:val="Normal"/>
    <w:rsid w:val="00D27032"/>
    <w:pPr>
      <w:widowControl/>
      <w:spacing w:before="100" w:beforeAutospacing="1" w:after="100" w:afterAutospacing="1"/>
      <w:jc w:val="center"/>
    </w:pPr>
    <w:rPr>
      <w:rFonts w:ascii="Arial" w:hAnsi="Arial" w:cs="Arial"/>
      <w:color w:val="0033CC"/>
      <w:sz w:val="36"/>
      <w:szCs w:val="36"/>
      <w:lang w:val="sr-Cyrl-RS" w:eastAsia="sr-Cyrl-RS"/>
    </w:rPr>
  </w:style>
  <w:style w:type="paragraph" w:customStyle="1" w:styleId="3mesto">
    <w:name w:val="3mesto"/>
    <w:basedOn w:val="Normal"/>
    <w:rsid w:val="00D27032"/>
    <w:pPr>
      <w:widowControl/>
      <w:spacing w:before="100" w:beforeAutospacing="1" w:after="100" w:afterAutospacing="1"/>
      <w:ind w:left="1377" w:right="1377"/>
      <w:jc w:val="center"/>
    </w:pPr>
    <w:rPr>
      <w:rFonts w:ascii="Arial" w:hAnsi="Arial" w:cs="Arial"/>
      <w:i/>
      <w:iCs/>
      <w:lang w:val="sr-Cyrl-RS" w:eastAsia="sr-Cyrl-RS"/>
    </w:rPr>
  </w:style>
  <w:style w:type="paragraph" w:customStyle="1" w:styleId="1tekst">
    <w:name w:val="1tekst"/>
    <w:basedOn w:val="Normal"/>
    <w:rsid w:val="00D27032"/>
    <w:pPr>
      <w:widowControl/>
      <w:ind w:left="313" w:right="313" w:firstLine="240"/>
      <w:jc w:val="both"/>
    </w:pPr>
    <w:rPr>
      <w:rFonts w:ascii="Arial" w:hAnsi="Arial" w:cs="Arial"/>
      <w:sz w:val="20"/>
      <w:szCs w:val="20"/>
      <w:lang w:val="sr-Cyrl-RS" w:eastAsia="sr-Cyrl-RS"/>
    </w:rPr>
  </w:style>
  <w:style w:type="paragraph" w:styleId="PlainText">
    <w:name w:val="Plain Text"/>
    <w:basedOn w:val="Normal"/>
    <w:link w:val="PlainTextChar"/>
    <w:rsid w:val="00D27032"/>
    <w:pPr>
      <w:widowControl/>
    </w:pPr>
    <w:rPr>
      <w:rFonts w:ascii="Courier New" w:hAnsi="Courier New"/>
      <w:sz w:val="20"/>
      <w:szCs w:val="20"/>
      <w:lang w:val="en-US" w:eastAsia="en-US"/>
    </w:rPr>
  </w:style>
  <w:style w:type="character" w:customStyle="1" w:styleId="PlainTextChar">
    <w:name w:val="Plain Text Char"/>
    <w:link w:val="PlainText"/>
    <w:rsid w:val="00D27032"/>
    <w:rPr>
      <w:rFonts w:ascii="Courier New" w:hAnsi="Courier New"/>
    </w:rPr>
  </w:style>
  <w:style w:type="paragraph" w:customStyle="1" w:styleId="Style4">
    <w:name w:val="Style4"/>
    <w:basedOn w:val="Normal"/>
    <w:rsid w:val="00D27032"/>
    <w:pPr>
      <w:widowControl/>
      <w:spacing w:after="120"/>
      <w:jc w:val="both"/>
    </w:pPr>
    <w:rPr>
      <w:sz w:val="20"/>
      <w:szCs w:val="20"/>
      <w:lang w:val="en-US" w:eastAsia="en-US"/>
    </w:rPr>
  </w:style>
  <w:style w:type="paragraph" w:customStyle="1" w:styleId="Style5">
    <w:name w:val="Style5"/>
    <w:basedOn w:val="Normal"/>
    <w:rsid w:val="00D27032"/>
    <w:pPr>
      <w:widowControl/>
      <w:spacing w:after="120"/>
      <w:ind w:left="720" w:hanging="720"/>
      <w:jc w:val="both"/>
    </w:pPr>
    <w:rPr>
      <w:sz w:val="20"/>
      <w:szCs w:val="20"/>
      <w:lang w:val="en-US" w:eastAsia="en-US"/>
    </w:rPr>
  </w:style>
  <w:style w:type="character" w:customStyle="1" w:styleId="Hang127CharCharChar">
    <w:name w:val="Hang 1.27 Char Char Char"/>
    <w:rsid w:val="00D27032"/>
    <w:rPr>
      <w:lang w:val="en-US" w:eastAsia="en-US" w:bidi="ar-SA"/>
    </w:rPr>
  </w:style>
  <w:style w:type="character" w:customStyle="1" w:styleId="FootnoteTextChar1">
    <w:name w:val="Footnote Text Char1"/>
    <w:link w:val="FootnoteText"/>
    <w:uiPriority w:val="99"/>
    <w:semiHidden/>
    <w:rsid w:val="00D27032"/>
  </w:style>
  <w:style w:type="paragraph" w:customStyle="1" w:styleId="CharChar4CharCharCharCharCharCharCharCharCharCharCharCharCharCharCharCharCharChar">
    <w:name w:val="Char Char4 Char Char Char Char Char Char Char Char Char Char Char Char Char Char Char Char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character" w:customStyle="1" w:styleId="Stil2Char">
    <w:name w:val="Stil 2 Char"/>
    <w:link w:val="Stil2"/>
    <w:rsid w:val="00D27032"/>
    <w:rPr>
      <w:rFonts w:ascii="Arial" w:hAnsi="Arial"/>
      <w:b/>
      <w:i/>
      <w:kern w:val="32"/>
      <w:sz w:val="32"/>
    </w:rPr>
  </w:style>
  <w:style w:type="character" w:customStyle="1" w:styleId="Hang127CharCharChar2CharCharCharCharCharChar">
    <w:name w:val="Hang 1.27 Char Char Char2 Char Char Char Char Char Char"/>
    <w:link w:val="Hang127CharCharChar2CharCharCharCharChar"/>
    <w:rsid w:val="00D27032"/>
  </w:style>
  <w:style w:type="paragraph" w:customStyle="1" w:styleId="Hang127CharCharChar2CharCharCharCharChar">
    <w:name w:val="Hang 1.27 Char Char Char2 Char Char Char Char Char"/>
    <w:basedOn w:val="Normal"/>
    <w:link w:val="Hang127CharCharChar2CharCharCharCharCharChar"/>
    <w:rsid w:val="00D27032"/>
    <w:pPr>
      <w:widowControl/>
      <w:spacing w:after="120"/>
      <w:ind w:left="720" w:hanging="720"/>
      <w:jc w:val="both"/>
    </w:pPr>
    <w:rPr>
      <w:sz w:val="20"/>
      <w:szCs w:val="20"/>
      <w:lang w:val="en-US" w:eastAsia="en-US"/>
    </w:rPr>
  </w:style>
  <w:style w:type="paragraph" w:customStyle="1" w:styleId="Hang127CharCharChar5">
    <w:name w:val="Hang 1.27 Char Char Char5"/>
    <w:basedOn w:val="Normal"/>
    <w:link w:val="Hang127CharCharCharChar3"/>
    <w:rsid w:val="00D27032"/>
    <w:pPr>
      <w:widowControl/>
      <w:spacing w:after="120"/>
      <w:ind w:left="720" w:hanging="720"/>
      <w:jc w:val="both"/>
    </w:pPr>
    <w:rPr>
      <w:sz w:val="20"/>
      <w:szCs w:val="20"/>
      <w:lang w:val="en-US" w:eastAsia="en-US"/>
    </w:rPr>
  </w:style>
  <w:style w:type="character" w:customStyle="1" w:styleId="Hang127CharCharCharChar3">
    <w:name w:val="Hang 1.27 Char Char Char Char3"/>
    <w:link w:val="Hang127CharCharChar5"/>
    <w:rsid w:val="00D27032"/>
  </w:style>
  <w:style w:type="paragraph" w:customStyle="1" w:styleId="CharChar13CharChar">
    <w:name w:val="Char Char13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paragraph" w:customStyle="1" w:styleId="Normal2">
    <w:name w:val="Normal 2"/>
    <w:basedOn w:val="Normal"/>
    <w:link w:val="Normal2Char"/>
    <w:rsid w:val="00D27032"/>
    <w:pPr>
      <w:widowControl/>
      <w:ind w:firstLine="720"/>
      <w:jc w:val="both"/>
    </w:pPr>
    <w:rPr>
      <w:lang w:val="en-US" w:eastAsia="en-US"/>
    </w:rPr>
  </w:style>
  <w:style w:type="character" w:customStyle="1" w:styleId="Normal2Char">
    <w:name w:val="Normal 2 Char"/>
    <w:link w:val="Normal2"/>
    <w:rsid w:val="00D27032"/>
    <w:rPr>
      <w:sz w:val="24"/>
      <w:szCs w:val="24"/>
    </w:rPr>
  </w:style>
  <w:style w:type="paragraph" w:styleId="CommentSubject">
    <w:name w:val="annotation subject"/>
    <w:basedOn w:val="CommentText"/>
    <w:next w:val="CommentText"/>
    <w:link w:val="CommentSubjectChar"/>
    <w:rsid w:val="00D27032"/>
    <w:pPr>
      <w:widowControl/>
      <w:spacing w:before="40" w:after="40" w:line="312" w:lineRule="auto"/>
    </w:pPr>
    <w:rPr>
      <w:rFonts w:ascii="Helvetica-Cirilica" w:hAnsi="Helvetica-Cirilica"/>
      <w:b/>
      <w:bCs/>
      <w:lang w:val="en-US"/>
    </w:rPr>
  </w:style>
  <w:style w:type="character" w:customStyle="1" w:styleId="CommentSubjectChar">
    <w:name w:val="Comment Subject Char"/>
    <w:link w:val="CommentSubject"/>
    <w:rsid w:val="00D27032"/>
    <w:rPr>
      <w:rFonts w:ascii="Helvetica-Cirilica" w:hAnsi="Helvetica-Cirilica"/>
      <w:b/>
      <w:bCs/>
      <w:lang w:val="en-GB"/>
    </w:rPr>
  </w:style>
  <w:style w:type="paragraph" w:customStyle="1" w:styleId="Tablenormal0">
    <w:name w:val="Table normal"/>
    <w:basedOn w:val="Normal"/>
    <w:rsid w:val="00D27032"/>
    <w:pPr>
      <w:keepLines/>
      <w:widowControl/>
      <w:spacing w:before="60" w:after="60"/>
    </w:pPr>
    <w:rPr>
      <w:rFonts w:ascii="Arial" w:hAnsi="Arial"/>
      <w:sz w:val="18"/>
      <w:lang w:val="en-GB" w:eastAsia="en-US"/>
    </w:rPr>
  </w:style>
  <w:style w:type="paragraph" w:customStyle="1" w:styleId="CharChar4CharChar">
    <w:name w:val="Char Char4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paragraph" w:customStyle="1" w:styleId="Style6">
    <w:name w:val="Style6"/>
    <w:basedOn w:val="Normal"/>
    <w:rsid w:val="00D27032"/>
    <w:pPr>
      <w:keepNext/>
      <w:widowControl/>
      <w:spacing w:before="480" w:after="360"/>
      <w:ind w:left="720"/>
      <w:jc w:val="both"/>
    </w:pPr>
    <w:rPr>
      <w:rFonts w:ascii="Cambria" w:eastAsia="Batang" w:hAnsi="Cambria"/>
      <w:b/>
      <w:sz w:val="28"/>
      <w:szCs w:val="20"/>
      <w:lang w:val="en-US" w:eastAsia="en-US"/>
    </w:rPr>
  </w:style>
  <w:style w:type="character" w:customStyle="1" w:styleId="CharChar2">
    <w:name w:val="Char Char2"/>
    <w:rsid w:val="00D27032"/>
    <w:rPr>
      <w:sz w:val="14"/>
      <w:lang w:val="hr-HR" w:eastAsia="en-US" w:bidi="ar-SA"/>
    </w:rPr>
  </w:style>
  <w:style w:type="paragraph" w:customStyle="1" w:styleId="CharCharChar">
    <w:name w:val="Char Char Char"/>
    <w:basedOn w:val="Normal"/>
    <w:rsid w:val="00D27032"/>
    <w:pPr>
      <w:widowControl/>
      <w:spacing w:after="160" w:line="240" w:lineRule="exact"/>
    </w:pPr>
    <w:rPr>
      <w:rFonts w:ascii="Verdana" w:hAnsi="Verdana"/>
      <w:sz w:val="20"/>
      <w:szCs w:val="20"/>
      <w:lang w:val="en-US" w:eastAsia="en-US"/>
    </w:rPr>
  </w:style>
  <w:style w:type="character" w:customStyle="1" w:styleId="hps">
    <w:name w:val="hps"/>
    <w:rsid w:val="00D27032"/>
  </w:style>
  <w:style w:type="character" w:customStyle="1" w:styleId="hpsatn">
    <w:name w:val="hps atn"/>
    <w:rsid w:val="00D27032"/>
  </w:style>
  <w:style w:type="paragraph" w:customStyle="1" w:styleId="Default">
    <w:name w:val="Default"/>
    <w:rsid w:val="00D27032"/>
    <w:pPr>
      <w:autoSpaceDE w:val="0"/>
      <w:autoSpaceDN w:val="0"/>
      <w:adjustRightInd w:val="0"/>
    </w:pPr>
    <w:rPr>
      <w:color w:val="000000"/>
      <w:sz w:val="24"/>
      <w:szCs w:val="24"/>
    </w:rPr>
  </w:style>
  <w:style w:type="character" w:customStyle="1" w:styleId="BodyTextCharCharCharChar">
    <w:name w:val="Body Text Char Char Char Char"/>
    <w:rsid w:val="00D27032"/>
    <w:rPr>
      <w:sz w:val="14"/>
      <w:lang w:val="hr-HR" w:eastAsia="en-US" w:bidi="ar-SA"/>
    </w:rPr>
  </w:style>
  <w:style w:type="paragraph" w:customStyle="1" w:styleId="Char">
    <w:name w:val="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paragraph" w:customStyle="1" w:styleId="PEXON-NORMAL">
    <w:name w:val="PEXON-NORMAL"/>
    <w:basedOn w:val="Normal"/>
    <w:next w:val="Normal"/>
    <w:link w:val="PEXON-NORMALChar"/>
    <w:rsid w:val="00D27032"/>
    <w:pPr>
      <w:autoSpaceDE w:val="0"/>
      <w:autoSpaceDN w:val="0"/>
      <w:adjustRightInd w:val="0"/>
      <w:spacing w:before="80" w:after="80"/>
      <w:jc w:val="both"/>
    </w:pPr>
    <w:rPr>
      <w:rFonts w:ascii="Arial" w:hAnsi="Arial"/>
      <w:sz w:val="22"/>
      <w:szCs w:val="22"/>
      <w:lang w:val="sr-Latn-CS" w:eastAsia="en-US"/>
    </w:rPr>
  </w:style>
  <w:style w:type="character" w:customStyle="1" w:styleId="PEXON-NORMALChar">
    <w:name w:val="PEXON-NORMAL Char"/>
    <w:link w:val="PEXON-NORMAL"/>
    <w:locked/>
    <w:rsid w:val="00D27032"/>
    <w:rPr>
      <w:rFonts w:ascii="Arial" w:hAnsi="Arial"/>
      <w:sz w:val="22"/>
      <w:szCs w:val="22"/>
      <w:lang w:val="sr-Latn-CS"/>
    </w:rPr>
  </w:style>
  <w:style w:type="paragraph" w:customStyle="1" w:styleId="PEXON-H2">
    <w:name w:val="PEXON-H2"/>
    <w:basedOn w:val="Heading2"/>
    <w:rsid w:val="00D27032"/>
    <w:pPr>
      <w:numPr>
        <w:ilvl w:val="3"/>
        <w:numId w:val="10"/>
      </w:numPr>
      <w:tabs>
        <w:tab w:val="num" w:pos="994"/>
      </w:tabs>
      <w:autoSpaceDE w:val="0"/>
      <w:autoSpaceDN w:val="0"/>
      <w:adjustRightInd w:val="0"/>
      <w:spacing w:before="80" w:after="80"/>
      <w:ind w:left="1731" w:hanging="737"/>
    </w:pPr>
    <w:rPr>
      <w:rFonts w:ascii="Arial" w:hAnsi="Arial" w:cs="Arial"/>
      <w:i/>
      <w:iCs w:val="0"/>
      <w:caps/>
      <w:lang w:val="sr-Cyrl-RS" w:eastAsia="en-US"/>
    </w:rPr>
  </w:style>
  <w:style w:type="paragraph" w:customStyle="1" w:styleId="PEXON-H3">
    <w:name w:val="PEXON-H3"/>
    <w:basedOn w:val="Heading3"/>
    <w:rsid w:val="00D27032"/>
    <w:pPr>
      <w:numPr>
        <w:ilvl w:val="3"/>
        <w:numId w:val="11"/>
      </w:numPr>
      <w:tabs>
        <w:tab w:val="clear" w:pos="1450"/>
        <w:tab w:val="left" w:pos="567"/>
        <w:tab w:val="num" w:pos="1021"/>
        <w:tab w:val="left" w:pos="1134"/>
        <w:tab w:val="num" w:pos="1220"/>
        <w:tab w:val="num" w:pos="1363"/>
      </w:tabs>
      <w:autoSpaceDE w:val="0"/>
      <w:autoSpaceDN w:val="0"/>
      <w:adjustRightInd w:val="0"/>
      <w:spacing w:before="100" w:after="100"/>
      <w:ind w:left="1701" w:hanging="907"/>
    </w:pPr>
    <w:rPr>
      <w:rFonts w:ascii="Arial" w:hAnsi="Arial" w:cs="Arial"/>
      <w:smallCaps/>
      <w:sz w:val="22"/>
      <w:szCs w:val="22"/>
      <w:lang w:val="sr-Cyrl-RS" w:eastAsia="en-US"/>
    </w:rPr>
  </w:style>
  <w:style w:type="paragraph" w:customStyle="1" w:styleId="PEXON-H4">
    <w:name w:val="PEXON-H4"/>
    <w:basedOn w:val="Heading4"/>
    <w:next w:val="Normal"/>
    <w:rsid w:val="00D27032"/>
    <w:pPr>
      <w:keepLines w:val="0"/>
      <w:widowControl w:val="0"/>
      <w:numPr>
        <w:ilvl w:val="2"/>
        <w:numId w:val="11"/>
      </w:numPr>
      <w:tabs>
        <w:tab w:val="clear" w:pos="1363"/>
        <w:tab w:val="num" w:pos="882"/>
        <w:tab w:val="num" w:pos="1080"/>
        <w:tab w:val="num" w:pos="1450"/>
      </w:tabs>
      <w:autoSpaceDE w:val="0"/>
      <w:autoSpaceDN w:val="0"/>
      <w:adjustRightInd w:val="0"/>
      <w:spacing w:before="240" w:after="60"/>
      <w:ind w:left="2155" w:hanging="964"/>
      <w:jc w:val="left"/>
    </w:pPr>
    <w:rPr>
      <w:rFonts w:ascii="Arial" w:hAnsi="Arial" w:cs="Arial"/>
      <w:i/>
      <w:smallCaps w:val="0"/>
      <w:sz w:val="22"/>
    </w:rPr>
  </w:style>
  <w:style w:type="paragraph" w:customStyle="1" w:styleId="clan">
    <w:name w:val="clan"/>
    <w:basedOn w:val="Normal"/>
    <w:rsid w:val="00D27032"/>
    <w:pPr>
      <w:widowControl/>
      <w:spacing w:before="240" w:after="120"/>
      <w:jc w:val="center"/>
    </w:pPr>
    <w:rPr>
      <w:rFonts w:ascii="Arial" w:hAnsi="Arial" w:cs="Arial"/>
      <w:b/>
      <w:bCs/>
      <w:lang w:val="en-US" w:eastAsia="en-US"/>
    </w:rPr>
  </w:style>
  <w:style w:type="paragraph" w:customStyle="1" w:styleId="wyq120---podnaslov-clana">
    <w:name w:val="wyq120---podnaslov-clana"/>
    <w:basedOn w:val="Normal"/>
    <w:rsid w:val="00D27032"/>
    <w:pPr>
      <w:widowControl/>
      <w:spacing w:before="240" w:after="240"/>
      <w:jc w:val="center"/>
    </w:pPr>
    <w:rPr>
      <w:rFonts w:ascii="Arial" w:hAnsi="Arial" w:cs="Arial"/>
      <w:i/>
      <w:iCs/>
      <w:lang w:val="en-US" w:eastAsia="en-US"/>
    </w:rPr>
  </w:style>
  <w:style w:type="paragraph" w:customStyle="1" w:styleId="DefaultText">
    <w:name w:val="Default Text"/>
    <w:rsid w:val="00D27032"/>
    <w:rPr>
      <w:snapToGrid w:val="0"/>
      <w:color w:val="000000"/>
      <w:sz w:val="24"/>
      <w:lang w:val="en-AU"/>
    </w:rPr>
  </w:style>
  <w:style w:type="paragraph" w:customStyle="1" w:styleId="font7">
    <w:name w:val="font7"/>
    <w:basedOn w:val="Normal"/>
    <w:rsid w:val="00D27032"/>
    <w:pPr>
      <w:widowControl/>
      <w:spacing w:before="100" w:beforeAutospacing="1" w:after="100" w:afterAutospacing="1"/>
    </w:pPr>
    <w:rPr>
      <w:b/>
      <w:bCs/>
      <w:color w:val="000000"/>
      <w:sz w:val="20"/>
      <w:szCs w:val="20"/>
      <w:lang w:val="en-US" w:eastAsia="en-US"/>
    </w:rPr>
  </w:style>
  <w:style w:type="character" w:customStyle="1" w:styleId="style30">
    <w:name w:val="style3"/>
    <w:rsid w:val="00D27032"/>
  </w:style>
  <w:style w:type="character" w:customStyle="1" w:styleId="Stil3Char1">
    <w:name w:val="Stil 3 Char1"/>
    <w:locked/>
    <w:rsid w:val="00D27032"/>
    <w:rPr>
      <w:b/>
      <w:sz w:val="24"/>
      <w:lang w:val="en-US" w:eastAsia="en-US" w:bidi="ar-SA"/>
    </w:rPr>
  </w:style>
  <w:style w:type="character" w:customStyle="1" w:styleId="Stil4Char">
    <w:name w:val="Stil 4 Char"/>
    <w:link w:val="Stil4"/>
    <w:rsid w:val="00D27032"/>
    <w:rPr>
      <w:b/>
      <w:i/>
    </w:rPr>
  </w:style>
  <w:style w:type="paragraph" w:customStyle="1" w:styleId="Tabela">
    <w:name w:val="Tabela"/>
    <w:basedOn w:val="Normal"/>
    <w:rsid w:val="00D27032"/>
    <w:pPr>
      <w:widowControl/>
      <w:jc w:val="center"/>
    </w:pPr>
    <w:rPr>
      <w:rFonts w:eastAsia="Batang"/>
      <w:noProof/>
      <w:kern w:val="24"/>
      <w:sz w:val="20"/>
      <w:szCs w:val="20"/>
      <w:lang w:val="sr-Latn-CS" w:eastAsia="en-US"/>
    </w:rPr>
  </w:style>
  <w:style w:type="paragraph" w:customStyle="1" w:styleId="font8">
    <w:name w:val="font8"/>
    <w:basedOn w:val="Normal"/>
    <w:rsid w:val="00D27032"/>
    <w:pPr>
      <w:widowControl/>
      <w:spacing w:before="100" w:beforeAutospacing="1" w:after="100" w:afterAutospacing="1"/>
    </w:pPr>
    <w:rPr>
      <w:rFonts w:ascii="Tahoma" w:eastAsia="Arial Unicode MS" w:hAnsi="Tahoma" w:cs="Tahoma"/>
      <w:b/>
      <w:bCs/>
      <w:color w:val="000000"/>
      <w:sz w:val="16"/>
      <w:szCs w:val="16"/>
      <w:lang w:val="en-US" w:eastAsia="en-US"/>
    </w:rPr>
  </w:style>
  <w:style w:type="numbering" w:styleId="111111">
    <w:name w:val="Outline List 2"/>
    <w:basedOn w:val="NoList"/>
    <w:rsid w:val="00D27032"/>
    <w:pPr>
      <w:numPr>
        <w:numId w:val="12"/>
      </w:numPr>
    </w:pPr>
  </w:style>
  <w:style w:type="character" w:customStyle="1" w:styleId="Hang127CharCharCharChar">
    <w:name w:val="Hang 1.27 Char Char Char Char"/>
    <w:rsid w:val="00D27032"/>
    <w:rPr>
      <w:lang w:val="sr-Latn-CS"/>
    </w:rPr>
  </w:style>
  <w:style w:type="character" w:customStyle="1" w:styleId="BodyTextChar1">
    <w:name w:val="Body Text Char1"/>
    <w:locked/>
    <w:rsid w:val="00D27032"/>
    <w:rPr>
      <w:rFonts w:ascii="Times New Roman" w:hAnsi="Times New Roman" w:cs="Times New Roman"/>
      <w:sz w:val="21"/>
      <w:szCs w:val="21"/>
      <w:u w:val="none"/>
    </w:rPr>
  </w:style>
  <w:style w:type="character" w:customStyle="1" w:styleId="BodytextSpacing0pt">
    <w:name w:val="Body text + Spacing 0 pt"/>
    <w:rsid w:val="00D27032"/>
    <w:rPr>
      <w:rFonts w:ascii="Times New Roman" w:hAnsi="Times New Roman" w:cs="Times New Roman"/>
      <w:spacing w:val="10"/>
      <w:sz w:val="21"/>
      <w:szCs w:val="21"/>
      <w:u w:val="none"/>
    </w:rPr>
  </w:style>
  <w:style w:type="character" w:customStyle="1" w:styleId="st1">
    <w:name w:val="st1"/>
    <w:rsid w:val="00D27032"/>
  </w:style>
  <w:style w:type="character" w:styleId="HTMLCite">
    <w:name w:val="HTML Cite"/>
    <w:rsid w:val="00D27032"/>
    <w:rPr>
      <w:i w:val="0"/>
      <w:iCs w:val="0"/>
      <w:color w:val="00802A"/>
    </w:rPr>
  </w:style>
  <w:style w:type="character" w:customStyle="1" w:styleId="Heading7Char1">
    <w:name w:val="Heading 7 Char1"/>
    <w:rsid w:val="00D27032"/>
    <w:rPr>
      <w:b/>
      <w:lang w:val="en-US" w:eastAsia="en-US"/>
    </w:rPr>
  </w:style>
  <w:style w:type="character" w:customStyle="1" w:styleId="Heading9Char1">
    <w:name w:val="Heading 9 Char1"/>
    <w:rsid w:val="00D27032"/>
    <w:rPr>
      <w:b/>
      <w:bCs/>
      <w:lang w:val="en-US" w:eastAsia="en-US"/>
    </w:rPr>
  </w:style>
  <w:style w:type="character" w:customStyle="1" w:styleId="HeaderChar1">
    <w:name w:val="Header Char1"/>
    <w:rsid w:val="00D27032"/>
    <w:rPr>
      <w:lang w:val="en-US" w:eastAsia="en-US"/>
    </w:rPr>
  </w:style>
  <w:style w:type="character" w:customStyle="1" w:styleId="CharChar11">
    <w:name w:val="Char Char11"/>
    <w:rsid w:val="00D27032"/>
    <w:rPr>
      <w:rFonts w:ascii="Times New Roman" w:eastAsia="Times New Roman" w:hAnsi="Times New Roman" w:cs="Times New Roman"/>
      <w:sz w:val="14"/>
      <w:szCs w:val="20"/>
      <w:lang w:val="hr-HR"/>
    </w:rPr>
  </w:style>
  <w:style w:type="character" w:customStyle="1" w:styleId="CharChar7">
    <w:name w:val="Char Char7"/>
    <w:semiHidden/>
    <w:rsid w:val="00D27032"/>
    <w:rPr>
      <w:rFonts w:ascii="Tahoma" w:eastAsia="Batang" w:hAnsi="Tahoma" w:cs="Tahoma"/>
      <w:sz w:val="20"/>
      <w:szCs w:val="20"/>
      <w:shd w:val="clear" w:color="auto" w:fill="000080"/>
    </w:rPr>
  </w:style>
  <w:style w:type="character" w:customStyle="1" w:styleId="Stil3CharChar">
    <w:name w:val="Stil 3 Char Char"/>
    <w:rsid w:val="00D27032"/>
    <w:rPr>
      <w:rFonts w:eastAsia="Batang"/>
      <w:b/>
      <w:bCs/>
      <w:sz w:val="24"/>
      <w:szCs w:val="24"/>
      <w:lang w:val="en-US" w:eastAsia="en-US"/>
    </w:rPr>
  </w:style>
  <w:style w:type="character" w:customStyle="1" w:styleId="Hang127CharChar1">
    <w:name w:val="Hang 1.27 Char Char1"/>
    <w:rsid w:val="00D27032"/>
    <w:rPr>
      <w:rFonts w:eastAsia="Batang"/>
      <w:lang w:val="en-US" w:eastAsia="en-US"/>
    </w:rPr>
  </w:style>
  <w:style w:type="paragraph" w:customStyle="1" w:styleId="style31">
    <w:name w:val="style31"/>
    <w:basedOn w:val="Normal"/>
    <w:rsid w:val="00D27032"/>
    <w:pPr>
      <w:widowControl/>
      <w:spacing w:before="100" w:beforeAutospacing="1" w:after="100" w:afterAutospacing="1"/>
    </w:pPr>
    <w:rPr>
      <w:lang w:val="en-US" w:eastAsia="en-US"/>
    </w:rPr>
  </w:style>
  <w:style w:type="paragraph" w:customStyle="1" w:styleId="bodytext5">
    <w:name w:val="body_text"/>
    <w:basedOn w:val="Normal"/>
    <w:rsid w:val="00D27032"/>
    <w:pPr>
      <w:widowControl/>
      <w:spacing w:before="100" w:beforeAutospacing="1" w:after="100" w:afterAutospacing="1"/>
    </w:pPr>
    <w:rPr>
      <w:lang w:val="en-US" w:eastAsia="en-US"/>
    </w:rPr>
  </w:style>
  <w:style w:type="paragraph" w:customStyle="1" w:styleId="Caption1">
    <w:name w:val="Caption1"/>
    <w:basedOn w:val="Normal"/>
    <w:rsid w:val="00D27032"/>
    <w:pPr>
      <w:widowControl/>
      <w:spacing w:before="100" w:beforeAutospacing="1" w:after="100" w:afterAutospacing="1"/>
    </w:pPr>
    <w:rPr>
      <w:lang w:val="en-US" w:eastAsia="en-US"/>
    </w:rPr>
  </w:style>
  <w:style w:type="character" w:customStyle="1" w:styleId="editsection">
    <w:name w:val="editsection"/>
    <w:rsid w:val="00D27032"/>
  </w:style>
  <w:style w:type="character" w:customStyle="1" w:styleId="mw-headline">
    <w:name w:val="mw-headline"/>
    <w:rsid w:val="00D27032"/>
  </w:style>
  <w:style w:type="character" w:styleId="Emphasis">
    <w:name w:val="Emphasis"/>
    <w:uiPriority w:val="20"/>
    <w:qFormat/>
    <w:rsid w:val="00D27032"/>
    <w:rPr>
      <w:i/>
      <w:iCs/>
    </w:rPr>
  </w:style>
  <w:style w:type="character" w:customStyle="1" w:styleId="toctoggle">
    <w:name w:val="toctoggle"/>
    <w:rsid w:val="00D27032"/>
  </w:style>
  <w:style w:type="character" w:customStyle="1" w:styleId="tocnumber">
    <w:name w:val="tocnumber"/>
    <w:rsid w:val="00D27032"/>
  </w:style>
  <w:style w:type="character" w:customStyle="1" w:styleId="toctext">
    <w:name w:val="toctext"/>
    <w:rsid w:val="00D27032"/>
  </w:style>
  <w:style w:type="paragraph" w:styleId="BodyText31">
    <w:name w:val="Body Text 3"/>
    <w:basedOn w:val="Normal"/>
    <w:link w:val="BodyText3Char"/>
    <w:unhideWhenUsed/>
    <w:rsid w:val="00D27032"/>
    <w:pPr>
      <w:widowControl/>
      <w:spacing w:after="120"/>
      <w:jc w:val="both"/>
    </w:pPr>
    <w:rPr>
      <w:sz w:val="16"/>
      <w:szCs w:val="16"/>
      <w:lang w:val="en-US" w:eastAsia="en-US"/>
    </w:rPr>
  </w:style>
  <w:style w:type="character" w:customStyle="1" w:styleId="BodyText3Char">
    <w:name w:val="Body Text 3 Char"/>
    <w:link w:val="BodyText31"/>
    <w:rsid w:val="00D27032"/>
    <w:rPr>
      <w:sz w:val="16"/>
      <w:szCs w:val="16"/>
    </w:rPr>
  </w:style>
  <w:style w:type="paragraph" w:customStyle="1" w:styleId="CharChar4CharCharCharCharCharCharCharChar">
    <w:name w:val="Char Char4 Char Char Char Char Char Char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character" w:customStyle="1" w:styleId="Tableofcontents4NotBold3">
    <w:name w:val="Table of contents (4) + Not Bold3"/>
    <w:rsid w:val="00D27032"/>
    <w:rPr>
      <w:rFonts w:ascii="Microsoft Sans Serif" w:hAnsi="Microsoft Sans Serif" w:cs="Microsoft Sans Serif"/>
      <w:b/>
      <w:bCs/>
      <w:noProof/>
      <w:lang w:bidi="ar-SA"/>
    </w:rPr>
  </w:style>
  <w:style w:type="paragraph" w:customStyle="1" w:styleId="WW-BodyText2">
    <w:name w:val="WW-Body Text 2"/>
    <w:basedOn w:val="Normal"/>
    <w:rsid w:val="00D27032"/>
    <w:pPr>
      <w:widowControl/>
      <w:suppressAutoHyphens/>
      <w:jc w:val="both"/>
    </w:pPr>
    <w:rPr>
      <w:rFonts w:ascii="CHelvPlain" w:hAnsi="CHelvPlain"/>
      <w:szCs w:val="20"/>
      <w:lang w:val="en-US" w:eastAsia="sr-Latn-RS"/>
    </w:rPr>
  </w:style>
  <w:style w:type="character" w:customStyle="1" w:styleId="CharChar25">
    <w:name w:val="Char Char25"/>
    <w:rsid w:val="00D27032"/>
    <w:rPr>
      <w:b/>
      <w:kern w:val="28"/>
      <w:sz w:val="28"/>
    </w:rPr>
  </w:style>
  <w:style w:type="character" w:customStyle="1" w:styleId="CharChar24">
    <w:name w:val="Char Char24"/>
    <w:rsid w:val="00D27032"/>
    <w:rPr>
      <w:rFonts w:ascii="Arial" w:hAnsi="Arial"/>
      <w:b/>
      <w:i/>
      <w:sz w:val="24"/>
    </w:rPr>
  </w:style>
  <w:style w:type="character" w:customStyle="1" w:styleId="CharChar23">
    <w:name w:val="Char Char23"/>
    <w:rsid w:val="00D27032"/>
    <w:rPr>
      <w:rFonts w:ascii="Arial" w:hAnsi="Arial"/>
      <w:sz w:val="24"/>
    </w:rPr>
  </w:style>
  <w:style w:type="character" w:customStyle="1" w:styleId="CharChar22">
    <w:name w:val="Char Char22"/>
    <w:rsid w:val="00D27032"/>
    <w:rPr>
      <w:rFonts w:ascii="Arial" w:hAnsi="Arial"/>
      <w:b/>
      <w:sz w:val="24"/>
    </w:rPr>
  </w:style>
  <w:style w:type="paragraph" w:customStyle="1" w:styleId="CharChar4CharCharCharCharCharCharCharCharCharCharCharCharCharChar">
    <w:name w:val="Char Char4 Char Char Char Char Char Char Char Char Char Char Char Char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paragraph" w:customStyle="1" w:styleId="xl83">
    <w:name w:val="xl83"/>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lang w:val="sr-Latn-RS" w:eastAsia="sr-Latn-RS"/>
    </w:rPr>
  </w:style>
  <w:style w:type="paragraph" w:customStyle="1" w:styleId="xl84">
    <w:name w:val="xl84"/>
    <w:basedOn w:val="Normal"/>
    <w:rsid w:val="00D2703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b/>
      <w:bCs/>
      <w:lang w:val="sr-Latn-RS" w:eastAsia="sr-Latn-RS"/>
    </w:rPr>
  </w:style>
  <w:style w:type="paragraph" w:customStyle="1" w:styleId="xl85">
    <w:name w:val="xl85"/>
    <w:basedOn w:val="Normal"/>
    <w:rsid w:val="00D27032"/>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lang w:val="sr-Latn-RS" w:eastAsia="sr-Latn-RS"/>
    </w:rPr>
  </w:style>
  <w:style w:type="paragraph" w:customStyle="1" w:styleId="xl86">
    <w:name w:val="xl86"/>
    <w:basedOn w:val="Normal"/>
    <w:rsid w:val="00D27032"/>
    <w:pPr>
      <w:widowControl/>
      <w:pBdr>
        <w:top w:val="single" w:sz="4" w:space="0" w:color="auto"/>
        <w:bottom w:val="single" w:sz="4" w:space="0" w:color="auto"/>
      </w:pBdr>
      <w:shd w:val="clear" w:color="000000" w:fill="FFFFFF"/>
      <w:spacing w:before="100" w:beforeAutospacing="1" w:after="100" w:afterAutospacing="1"/>
      <w:jc w:val="center"/>
    </w:pPr>
    <w:rPr>
      <w:b/>
      <w:bCs/>
      <w:lang w:val="sr-Latn-RS" w:eastAsia="sr-Latn-RS"/>
    </w:rPr>
  </w:style>
  <w:style w:type="paragraph" w:customStyle="1" w:styleId="xl87">
    <w:name w:val="xl87"/>
    <w:basedOn w:val="Normal"/>
    <w:rsid w:val="00D27032"/>
    <w:pPr>
      <w:widowControl/>
      <w:pBdr>
        <w:top w:val="single" w:sz="4" w:space="0" w:color="auto"/>
        <w:bottom w:val="single" w:sz="4" w:space="0" w:color="auto"/>
      </w:pBdr>
      <w:shd w:val="clear" w:color="000000" w:fill="FFFFFF"/>
      <w:spacing w:before="100" w:beforeAutospacing="1" w:after="100" w:afterAutospacing="1"/>
      <w:jc w:val="center"/>
    </w:pPr>
    <w:rPr>
      <w:b/>
      <w:bCs/>
      <w:lang w:val="sr-Latn-RS" w:eastAsia="sr-Latn-RS"/>
    </w:rPr>
  </w:style>
  <w:style w:type="paragraph" w:customStyle="1" w:styleId="xl88">
    <w:name w:val="xl88"/>
    <w:basedOn w:val="Normal"/>
    <w:rsid w:val="00D27032"/>
    <w:pPr>
      <w:widowControl/>
      <w:pBdr>
        <w:top w:val="single" w:sz="4" w:space="0" w:color="auto"/>
        <w:bottom w:val="single" w:sz="4" w:space="0" w:color="auto"/>
      </w:pBdr>
      <w:spacing w:before="100" w:beforeAutospacing="1" w:after="100" w:afterAutospacing="1"/>
      <w:jc w:val="center"/>
    </w:pPr>
    <w:rPr>
      <w:b/>
      <w:bCs/>
      <w:lang w:val="sr-Latn-RS" w:eastAsia="sr-Latn-RS"/>
    </w:rPr>
  </w:style>
  <w:style w:type="paragraph" w:customStyle="1" w:styleId="xl89">
    <w:name w:val="xl89"/>
    <w:basedOn w:val="Normal"/>
    <w:rsid w:val="00D27032"/>
    <w:pPr>
      <w:widowControl/>
      <w:pBdr>
        <w:top w:val="single" w:sz="4" w:space="0" w:color="auto"/>
        <w:bottom w:val="single" w:sz="4" w:space="0" w:color="auto"/>
        <w:right w:val="single" w:sz="4" w:space="0" w:color="auto"/>
      </w:pBdr>
      <w:spacing w:before="100" w:beforeAutospacing="1" w:after="100" w:afterAutospacing="1"/>
      <w:jc w:val="center"/>
    </w:pPr>
    <w:rPr>
      <w:b/>
      <w:bCs/>
      <w:lang w:val="sr-Latn-RS" w:eastAsia="sr-Latn-RS"/>
    </w:rPr>
  </w:style>
  <w:style w:type="paragraph" w:customStyle="1" w:styleId="xl90">
    <w:name w:val="xl90"/>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b/>
      <w:bCs/>
      <w:i/>
      <w:iCs/>
      <w:lang w:val="sr-Latn-RS" w:eastAsia="sr-Latn-RS"/>
    </w:rPr>
  </w:style>
  <w:style w:type="paragraph" w:customStyle="1" w:styleId="xl91">
    <w:name w:val="xl91"/>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b/>
      <w:bCs/>
      <w:i/>
      <w:iCs/>
      <w:lang w:val="sr-Latn-RS" w:eastAsia="sr-Latn-RS"/>
    </w:rPr>
  </w:style>
  <w:style w:type="paragraph" w:customStyle="1" w:styleId="xl92">
    <w:name w:val="xl92"/>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b/>
      <w:bCs/>
      <w:i/>
      <w:iCs/>
      <w:lang w:val="sr-Latn-RS" w:eastAsia="sr-Latn-RS"/>
    </w:rPr>
  </w:style>
  <w:style w:type="paragraph" w:customStyle="1" w:styleId="xl93">
    <w:name w:val="xl93"/>
    <w:basedOn w:val="Normal"/>
    <w:rsid w:val="00D27032"/>
    <w:pPr>
      <w:widowControl/>
      <w:spacing w:before="100" w:beforeAutospacing="1" w:after="100" w:afterAutospacing="1"/>
    </w:pPr>
    <w:rPr>
      <w:b/>
      <w:bCs/>
      <w:i/>
      <w:iCs/>
      <w:lang w:val="sr-Latn-RS" w:eastAsia="sr-Latn-RS"/>
    </w:rPr>
  </w:style>
  <w:style w:type="paragraph" w:customStyle="1" w:styleId="xl94">
    <w:name w:val="xl94"/>
    <w:basedOn w:val="Normal"/>
    <w:rsid w:val="00D27032"/>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lang w:val="sr-Latn-RS" w:eastAsia="sr-Latn-RS"/>
    </w:rPr>
  </w:style>
  <w:style w:type="paragraph" w:customStyle="1" w:styleId="xl95">
    <w:name w:val="xl95"/>
    <w:basedOn w:val="Normal"/>
    <w:rsid w:val="00D27032"/>
    <w:pPr>
      <w:widowControl/>
      <w:pBdr>
        <w:left w:val="single" w:sz="4" w:space="0" w:color="auto"/>
        <w:right w:val="single" w:sz="4" w:space="0" w:color="auto"/>
      </w:pBdr>
      <w:shd w:val="clear" w:color="000000" w:fill="FFFFFF"/>
      <w:spacing w:before="100" w:beforeAutospacing="1" w:after="100" w:afterAutospacing="1"/>
      <w:jc w:val="center"/>
      <w:textAlignment w:val="center"/>
    </w:pPr>
    <w:rPr>
      <w:b/>
      <w:bCs/>
      <w:lang w:val="sr-Latn-RS" w:eastAsia="sr-Latn-RS"/>
    </w:rPr>
  </w:style>
  <w:style w:type="paragraph" w:customStyle="1" w:styleId="xl96">
    <w:name w:val="xl96"/>
    <w:basedOn w:val="Normal"/>
    <w:rsid w:val="00D27032"/>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val="sr-Latn-RS" w:eastAsia="sr-Latn-RS"/>
    </w:rPr>
  </w:style>
  <w:style w:type="paragraph" w:customStyle="1" w:styleId="xl97">
    <w:name w:val="xl97"/>
    <w:basedOn w:val="Normal"/>
    <w:rsid w:val="00D27032"/>
    <w:pPr>
      <w:widowControl/>
      <w:pBdr>
        <w:top w:val="single" w:sz="4" w:space="0" w:color="auto"/>
        <w:left w:val="single" w:sz="4" w:space="0" w:color="auto"/>
        <w:bottom w:val="single" w:sz="4" w:space="0" w:color="auto"/>
      </w:pBdr>
      <w:spacing w:before="100" w:beforeAutospacing="1" w:after="100" w:afterAutospacing="1"/>
      <w:jc w:val="center"/>
      <w:textAlignment w:val="center"/>
    </w:pPr>
    <w:rPr>
      <w:b/>
      <w:bCs/>
      <w:lang w:val="sr-Latn-RS" w:eastAsia="sr-Latn-RS"/>
    </w:rPr>
  </w:style>
  <w:style w:type="paragraph" w:customStyle="1" w:styleId="xl98">
    <w:name w:val="xl98"/>
    <w:basedOn w:val="Normal"/>
    <w:rsid w:val="00D27032"/>
    <w:pPr>
      <w:widowControl/>
      <w:pBdr>
        <w:top w:val="single" w:sz="4" w:space="0" w:color="auto"/>
        <w:bottom w:val="single" w:sz="4" w:space="0" w:color="auto"/>
        <w:right w:val="single" w:sz="4" w:space="0" w:color="auto"/>
      </w:pBdr>
      <w:spacing w:before="100" w:beforeAutospacing="1" w:after="100" w:afterAutospacing="1"/>
      <w:jc w:val="center"/>
      <w:textAlignment w:val="center"/>
    </w:pPr>
    <w:rPr>
      <w:b/>
      <w:bCs/>
      <w:lang w:val="sr-Latn-RS" w:eastAsia="sr-Latn-RS"/>
    </w:rPr>
  </w:style>
  <w:style w:type="paragraph" w:customStyle="1" w:styleId="xl99">
    <w:name w:val="xl99"/>
    <w:basedOn w:val="Normal"/>
    <w:rsid w:val="00D27032"/>
    <w:pPr>
      <w:widowControl/>
      <w:pBdr>
        <w:top w:val="single" w:sz="4" w:space="0" w:color="auto"/>
        <w:left w:val="single" w:sz="4" w:space="0" w:color="auto"/>
        <w:right w:val="single" w:sz="4" w:space="0" w:color="auto"/>
      </w:pBdr>
      <w:spacing w:before="100" w:beforeAutospacing="1" w:after="100" w:afterAutospacing="1"/>
      <w:jc w:val="center"/>
      <w:textAlignment w:val="center"/>
    </w:pPr>
    <w:rPr>
      <w:b/>
      <w:bCs/>
      <w:lang w:val="sr-Latn-RS" w:eastAsia="sr-Latn-RS"/>
    </w:rPr>
  </w:style>
  <w:style w:type="paragraph" w:customStyle="1" w:styleId="xl100">
    <w:name w:val="xl100"/>
    <w:basedOn w:val="Normal"/>
    <w:rsid w:val="00D27032"/>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lang w:val="sr-Latn-RS" w:eastAsia="sr-Latn-RS"/>
    </w:rPr>
  </w:style>
  <w:style w:type="paragraph" w:customStyle="1" w:styleId="xl101">
    <w:name w:val="xl101"/>
    <w:basedOn w:val="Normal"/>
    <w:rsid w:val="00D27032"/>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pPr>
    <w:rPr>
      <w:b/>
      <w:bCs/>
      <w:lang w:val="sr-Latn-RS" w:eastAsia="sr-Latn-RS"/>
    </w:rPr>
  </w:style>
  <w:style w:type="paragraph" w:customStyle="1" w:styleId="CharChar4CharCharCharCharCharChar">
    <w:name w:val="Char Char4 Char Char Char Char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paragraph" w:customStyle="1" w:styleId="teloteksta">
    <w:name w:val="teloteksta"/>
    <w:basedOn w:val="Normal"/>
    <w:rsid w:val="00D27032"/>
    <w:pPr>
      <w:widowControl/>
      <w:spacing w:before="100" w:beforeAutospacing="1" w:after="100" w:afterAutospacing="1"/>
    </w:pPr>
    <w:rPr>
      <w:lang w:val="sr-Latn-RS" w:eastAsia="sr-Latn-RS"/>
    </w:rPr>
  </w:style>
  <w:style w:type="paragraph" w:customStyle="1" w:styleId="xl102">
    <w:name w:val="xl102"/>
    <w:basedOn w:val="Normal"/>
    <w:rsid w:val="00D27032"/>
    <w:pPr>
      <w:widowControl/>
      <w:pBdr>
        <w:top w:val="single" w:sz="4" w:space="0" w:color="auto"/>
        <w:left w:val="single" w:sz="4" w:space="0" w:color="auto"/>
        <w:bottom w:val="single" w:sz="4" w:space="0" w:color="auto"/>
      </w:pBdr>
      <w:shd w:val="clear" w:color="auto" w:fill="FFFFFF"/>
      <w:spacing w:before="100" w:beforeAutospacing="1" w:after="100" w:afterAutospacing="1"/>
      <w:jc w:val="center"/>
    </w:pPr>
    <w:rPr>
      <w:b/>
      <w:bCs/>
      <w:lang w:val="en-US" w:eastAsia="en-US"/>
    </w:rPr>
  </w:style>
  <w:style w:type="paragraph" w:customStyle="1" w:styleId="xl103">
    <w:name w:val="xl103"/>
    <w:basedOn w:val="Normal"/>
    <w:rsid w:val="00D27032"/>
    <w:pPr>
      <w:widowControl/>
      <w:pBdr>
        <w:top w:val="single" w:sz="4" w:space="0" w:color="auto"/>
        <w:bottom w:val="single" w:sz="4" w:space="0" w:color="auto"/>
        <w:right w:val="single" w:sz="4" w:space="0" w:color="auto"/>
      </w:pBdr>
      <w:shd w:val="clear" w:color="auto" w:fill="FFFFFF"/>
      <w:spacing w:before="100" w:beforeAutospacing="1" w:after="100" w:afterAutospacing="1"/>
      <w:jc w:val="center"/>
    </w:pPr>
    <w:rPr>
      <w:b/>
      <w:bCs/>
      <w:lang w:val="en-US" w:eastAsia="en-US"/>
    </w:rPr>
  </w:style>
  <w:style w:type="paragraph" w:customStyle="1" w:styleId="xl104">
    <w:name w:val="xl104"/>
    <w:basedOn w:val="Normal"/>
    <w:rsid w:val="00D27032"/>
    <w:pPr>
      <w:widowControl/>
      <w:pBdr>
        <w:top w:val="single" w:sz="4" w:space="0" w:color="auto"/>
        <w:left w:val="single" w:sz="4" w:space="0" w:color="auto"/>
        <w:bottom w:val="single" w:sz="4" w:space="0" w:color="auto"/>
      </w:pBdr>
      <w:shd w:val="clear" w:color="auto" w:fill="FFFFFF"/>
      <w:spacing w:before="100" w:beforeAutospacing="1" w:after="100" w:afterAutospacing="1"/>
      <w:jc w:val="center"/>
    </w:pPr>
    <w:rPr>
      <w:b/>
      <w:bCs/>
      <w:lang w:val="en-US" w:eastAsia="en-US"/>
    </w:rPr>
  </w:style>
  <w:style w:type="paragraph" w:customStyle="1" w:styleId="xl105">
    <w:name w:val="xl105"/>
    <w:basedOn w:val="Normal"/>
    <w:rsid w:val="00D27032"/>
    <w:pPr>
      <w:widowControl/>
      <w:pBdr>
        <w:top w:val="single" w:sz="4" w:space="0" w:color="auto"/>
        <w:bottom w:val="single" w:sz="4" w:space="0" w:color="auto"/>
      </w:pBdr>
      <w:shd w:val="clear" w:color="auto" w:fill="FFFFFF"/>
      <w:spacing w:before="100" w:beforeAutospacing="1" w:after="100" w:afterAutospacing="1"/>
      <w:jc w:val="center"/>
    </w:pPr>
    <w:rPr>
      <w:b/>
      <w:bCs/>
      <w:lang w:val="en-US" w:eastAsia="en-US"/>
    </w:rPr>
  </w:style>
  <w:style w:type="paragraph" w:customStyle="1" w:styleId="xl106">
    <w:name w:val="xl106"/>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CharChar4CharCharCharCharCharCharCharCharCharCharCharCharCharCharCharCharCharCharCharCharCharChar">
    <w:name w:val="Char Char4 Char Char Char Char Char Char Char Char Char Char Char Char Char Char Char Char Char Char Char Char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paragraph" w:customStyle="1" w:styleId="CharChar13">
    <w:name w:val="Char Char13"/>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character" w:customStyle="1" w:styleId="Stil3CharCharChar">
    <w:name w:val="Stil 3 Char Char Char"/>
    <w:rsid w:val="00D27032"/>
    <w:rPr>
      <w:b/>
      <w:sz w:val="24"/>
      <w:lang w:val="en-US" w:eastAsia="en-US" w:bidi="ar-SA"/>
    </w:rPr>
  </w:style>
  <w:style w:type="paragraph" w:customStyle="1" w:styleId="Hang127CharCharChar1">
    <w:name w:val="Hang 1.27 Char Char Char1"/>
    <w:basedOn w:val="Normal"/>
    <w:link w:val="Hang127CharCharCharChar2"/>
    <w:rsid w:val="00D27032"/>
    <w:pPr>
      <w:widowControl/>
      <w:spacing w:after="120"/>
      <w:ind w:left="720" w:hanging="720"/>
      <w:jc w:val="both"/>
    </w:pPr>
    <w:rPr>
      <w:sz w:val="20"/>
      <w:szCs w:val="20"/>
      <w:lang w:val="hr-HR" w:eastAsia="en-US"/>
    </w:rPr>
  </w:style>
  <w:style w:type="character" w:customStyle="1" w:styleId="Hang127CharCharCharChar2">
    <w:name w:val="Hang 1.27 Char Char Char Char2"/>
    <w:link w:val="Hang127CharCharChar1"/>
    <w:rsid w:val="00D27032"/>
    <w:rPr>
      <w:lang w:val="hr-HR"/>
    </w:rPr>
  </w:style>
  <w:style w:type="paragraph" w:customStyle="1" w:styleId="TableContents">
    <w:name w:val="Table Contents"/>
    <w:basedOn w:val="BodyText0"/>
    <w:rsid w:val="00D27032"/>
    <w:pPr>
      <w:suppressLineNumbers/>
      <w:suppressAutoHyphens/>
    </w:pPr>
    <w:rPr>
      <w:rFonts w:eastAsia="HG Mincho Light J"/>
      <w:color w:val="000000"/>
      <w:szCs w:val="20"/>
      <w:lang w:val="sl-SI" w:eastAsia="en-GB"/>
    </w:rPr>
  </w:style>
  <w:style w:type="paragraph" w:customStyle="1" w:styleId="CharChar4CharCharCharCharChar">
    <w:name w:val="Char Char4 Char Char Char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character" w:customStyle="1" w:styleId="Stil2CharChar">
    <w:name w:val="Stil 2 Char Char"/>
    <w:rsid w:val="00D27032"/>
    <w:rPr>
      <w:rFonts w:ascii="Arial" w:hAnsi="Arial"/>
      <w:b/>
      <w:i/>
      <w:kern w:val="32"/>
      <w:sz w:val="32"/>
      <w:lang w:val="en-US" w:eastAsia="en-US" w:bidi="ar-SA"/>
    </w:rPr>
  </w:style>
  <w:style w:type="paragraph" w:customStyle="1" w:styleId="xl107">
    <w:name w:val="xl107"/>
    <w:basedOn w:val="Normal"/>
    <w:rsid w:val="00D27032"/>
    <w:pPr>
      <w:widowControl/>
      <w:pBdr>
        <w:left w:val="single" w:sz="12" w:space="0" w:color="auto"/>
        <w:right w:val="single" w:sz="8" w:space="0" w:color="auto"/>
      </w:pBdr>
      <w:shd w:val="clear" w:color="auto" w:fill="C0C0C0"/>
      <w:spacing w:before="100" w:beforeAutospacing="1" w:after="100" w:afterAutospacing="1"/>
      <w:jc w:val="center"/>
      <w:textAlignment w:val="center"/>
    </w:pPr>
    <w:rPr>
      <w:rFonts w:eastAsia="Arial Unicode MS"/>
      <w:b/>
      <w:bCs/>
      <w:lang w:val="en-US" w:eastAsia="en-US"/>
    </w:rPr>
  </w:style>
  <w:style w:type="paragraph" w:customStyle="1" w:styleId="xl108">
    <w:name w:val="xl108"/>
    <w:basedOn w:val="Normal"/>
    <w:rsid w:val="00D27032"/>
    <w:pPr>
      <w:widowControl/>
      <w:pBdr>
        <w:top w:val="single" w:sz="12" w:space="0" w:color="auto"/>
        <w:left w:val="single" w:sz="8" w:space="0" w:color="auto"/>
        <w:right w:val="single" w:sz="8" w:space="0" w:color="auto"/>
      </w:pBdr>
      <w:shd w:val="clear" w:color="auto" w:fill="C0C0C0"/>
      <w:spacing w:before="100" w:beforeAutospacing="1" w:after="100" w:afterAutospacing="1"/>
      <w:jc w:val="center"/>
      <w:textAlignment w:val="center"/>
    </w:pPr>
    <w:rPr>
      <w:rFonts w:eastAsia="Arial Unicode MS"/>
      <w:lang w:val="en-US" w:eastAsia="en-US"/>
    </w:rPr>
  </w:style>
  <w:style w:type="paragraph" w:customStyle="1" w:styleId="xl109">
    <w:name w:val="xl109"/>
    <w:basedOn w:val="Normal"/>
    <w:rsid w:val="00D27032"/>
    <w:pPr>
      <w:widowControl/>
      <w:pBdr>
        <w:left w:val="single" w:sz="8" w:space="0" w:color="auto"/>
        <w:right w:val="single" w:sz="8" w:space="0" w:color="auto"/>
      </w:pBdr>
      <w:shd w:val="clear" w:color="auto" w:fill="C0C0C0"/>
      <w:spacing w:before="100" w:beforeAutospacing="1" w:after="100" w:afterAutospacing="1"/>
      <w:jc w:val="center"/>
      <w:textAlignment w:val="center"/>
    </w:pPr>
    <w:rPr>
      <w:rFonts w:eastAsia="Arial Unicode MS"/>
      <w:lang w:val="en-US" w:eastAsia="en-US"/>
    </w:rPr>
  </w:style>
  <w:style w:type="paragraph" w:customStyle="1" w:styleId="xl110">
    <w:name w:val="xl110"/>
    <w:basedOn w:val="Normal"/>
    <w:rsid w:val="00D27032"/>
    <w:pPr>
      <w:widowControl/>
      <w:pBdr>
        <w:top w:val="single" w:sz="12" w:space="0" w:color="auto"/>
        <w:left w:val="single" w:sz="8" w:space="0" w:color="auto"/>
      </w:pBdr>
      <w:shd w:val="clear" w:color="auto" w:fill="C0C0C0"/>
      <w:spacing w:before="100" w:beforeAutospacing="1" w:after="100" w:afterAutospacing="1"/>
      <w:jc w:val="center"/>
      <w:textAlignment w:val="center"/>
    </w:pPr>
    <w:rPr>
      <w:rFonts w:eastAsia="Arial Unicode MS"/>
      <w:lang w:val="en-US" w:eastAsia="en-US"/>
    </w:rPr>
  </w:style>
  <w:style w:type="paragraph" w:customStyle="1" w:styleId="xl111">
    <w:name w:val="xl111"/>
    <w:basedOn w:val="Normal"/>
    <w:rsid w:val="00D27032"/>
    <w:pPr>
      <w:widowControl/>
      <w:pBdr>
        <w:top w:val="single" w:sz="12" w:space="0" w:color="auto"/>
      </w:pBdr>
      <w:shd w:val="clear" w:color="auto" w:fill="C0C0C0"/>
      <w:spacing w:before="100" w:beforeAutospacing="1" w:after="100" w:afterAutospacing="1"/>
      <w:jc w:val="center"/>
      <w:textAlignment w:val="center"/>
    </w:pPr>
    <w:rPr>
      <w:rFonts w:eastAsia="Arial Unicode MS"/>
      <w:lang w:val="en-US" w:eastAsia="en-US"/>
    </w:rPr>
  </w:style>
  <w:style w:type="paragraph" w:customStyle="1" w:styleId="xl112">
    <w:name w:val="xl112"/>
    <w:basedOn w:val="Normal"/>
    <w:rsid w:val="00D27032"/>
    <w:pPr>
      <w:widowControl/>
      <w:pBdr>
        <w:top w:val="single" w:sz="12" w:space="0" w:color="auto"/>
        <w:right w:val="single" w:sz="8" w:space="0" w:color="auto"/>
      </w:pBdr>
      <w:shd w:val="clear" w:color="auto" w:fill="C0C0C0"/>
      <w:spacing w:before="100" w:beforeAutospacing="1" w:after="100" w:afterAutospacing="1"/>
      <w:jc w:val="center"/>
      <w:textAlignment w:val="center"/>
    </w:pPr>
    <w:rPr>
      <w:rFonts w:eastAsia="Arial Unicode MS"/>
      <w:lang w:val="en-US" w:eastAsia="en-US"/>
    </w:rPr>
  </w:style>
  <w:style w:type="paragraph" w:customStyle="1" w:styleId="xl113">
    <w:name w:val="xl113"/>
    <w:basedOn w:val="Normal"/>
    <w:rsid w:val="00D27032"/>
    <w:pPr>
      <w:widowControl/>
      <w:pBdr>
        <w:left w:val="single" w:sz="8" w:space="0" w:color="auto"/>
        <w:bottom w:val="single" w:sz="8" w:space="0" w:color="auto"/>
      </w:pBdr>
      <w:shd w:val="clear" w:color="auto" w:fill="C0C0C0"/>
      <w:spacing w:before="100" w:beforeAutospacing="1" w:after="100" w:afterAutospacing="1"/>
      <w:jc w:val="center"/>
      <w:textAlignment w:val="center"/>
    </w:pPr>
    <w:rPr>
      <w:rFonts w:eastAsia="Arial Unicode MS"/>
      <w:lang w:val="en-US" w:eastAsia="en-US"/>
    </w:rPr>
  </w:style>
  <w:style w:type="paragraph" w:customStyle="1" w:styleId="xl114">
    <w:name w:val="xl114"/>
    <w:basedOn w:val="Normal"/>
    <w:rsid w:val="00D27032"/>
    <w:pPr>
      <w:widowControl/>
      <w:pBdr>
        <w:left w:val="single" w:sz="12" w:space="0" w:color="auto"/>
        <w:right w:val="single" w:sz="8" w:space="0" w:color="auto"/>
      </w:pBdr>
      <w:shd w:val="clear" w:color="auto" w:fill="C0C0C0"/>
      <w:spacing w:before="100" w:beforeAutospacing="1" w:after="100" w:afterAutospacing="1"/>
      <w:jc w:val="center"/>
      <w:textAlignment w:val="center"/>
    </w:pPr>
    <w:rPr>
      <w:rFonts w:ascii="Arial Unicode MS" w:eastAsia="Arial Unicode MS" w:hAnsi="Arial Unicode MS"/>
      <w:b/>
      <w:bCs/>
      <w:lang w:val="en-GB" w:eastAsia="en-US"/>
    </w:rPr>
  </w:style>
  <w:style w:type="paragraph" w:customStyle="1" w:styleId="xl115">
    <w:name w:val="xl115"/>
    <w:basedOn w:val="Normal"/>
    <w:rsid w:val="00D27032"/>
    <w:pPr>
      <w:widowControl/>
      <w:pBdr>
        <w:top w:val="single" w:sz="12" w:space="0" w:color="auto"/>
        <w:bottom w:val="single" w:sz="12" w:space="0" w:color="auto"/>
      </w:pBdr>
      <w:shd w:val="clear" w:color="auto" w:fill="C0C0C0"/>
      <w:spacing w:before="100" w:beforeAutospacing="1" w:after="100" w:afterAutospacing="1"/>
      <w:textAlignment w:val="center"/>
    </w:pPr>
    <w:rPr>
      <w:rFonts w:ascii="Arial Unicode MS" w:eastAsia="Arial Unicode MS" w:hAnsi="Arial Unicode MS"/>
      <w:lang w:val="en-GB" w:eastAsia="en-US"/>
    </w:rPr>
  </w:style>
  <w:style w:type="paragraph" w:customStyle="1" w:styleId="xl116">
    <w:name w:val="xl116"/>
    <w:basedOn w:val="Normal"/>
    <w:rsid w:val="00D27032"/>
    <w:pPr>
      <w:widowControl/>
      <w:pBdr>
        <w:top w:val="single" w:sz="12" w:space="0" w:color="auto"/>
        <w:bottom w:val="single" w:sz="12" w:space="0" w:color="auto"/>
        <w:right w:val="single" w:sz="12" w:space="0" w:color="auto"/>
      </w:pBdr>
      <w:shd w:val="clear" w:color="auto" w:fill="C0C0C0"/>
      <w:spacing w:before="100" w:beforeAutospacing="1" w:after="100" w:afterAutospacing="1"/>
      <w:textAlignment w:val="center"/>
    </w:pPr>
    <w:rPr>
      <w:rFonts w:ascii="Arial Unicode MS" w:eastAsia="Arial Unicode MS" w:hAnsi="Arial Unicode MS"/>
      <w:lang w:val="en-GB" w:eastAsia="en-US"/>
    </w:rPr>
  </w:style>
  <w:style w:type="paragraph" w:customStyle="1" w:styleId="xl117">
    <w:name w:val="xl117"/>
    <w:basedOn w:val="Normal"/>
    <w:rsid w:val="00D27032"/>
    <w:pPr>
      <w:widowControl/>
      <w:pBdr>
        <w:left w:val="single" w:sz="4" w:space="0" w:color="auto"/>
        <w:bottom w:val="single" w:sz="8" w:space="0" w:color="auto"/>
        <w:right w:val="single" w:sz="8" w:space="0" w:color="auto"/>
      </w:pBdr>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18">
    <w:name w:val="xl118"/>
    <w:basedOn w:val="Normal"/>
    <w:rsid w:val="00D27032"/>
    <w:pPr>
      <w:widowControl/>
      <w:pBdr>
        <w:bottom w:val="single" w:sz="8" w:space="0" w:color="auto"/>
        <w:right w:val="single" w:sz="8" w:space="0" w:color="auto"/>
      </w:pBdr>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19">
    <w:name w:val="xl119"/>
    <w:basedOn w:val="Normal"/>
    <w:rsid w:val="00D27032"/>
    <w:pPr>
      <w:widowControl/>
      <w:pBdr>
        <w:left w:val="single" w:sz="4" w:space="0" w:color="auto"/>
        <w:bottom w:val="single" w:sz="8" w:space="0" w:color="auto"/>
        <w:right w:val="single" w:sz="4" w:space="0" w:color="auto"/>
      </w:pBdr>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20">
    <w:name w:val="xl120"/>
    <w:basedOn w:val="Normal"/>
    <w:rsid w:val="00D27032"/>
    <w:pPr>
      <w:widowControl/>
      <w:pBdr>
        <w:left w:val="single" w:sz="4" w:space="0" w:color="auto"/>
        <w:bottom w:val="single" w:sz="8" w:space="0" w:color="auto"/>
        <w:right w:val="single" w:sz="12" w:space="0" w:color="auto"/>
      </w:pBdr>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21">
    <w:name w:val="xl121"/>
    <w:basedOn w:val="Normal"/>
    <w:rsid w:val="00D27032"/>
    <w:pPr>
      <w:widowControl/>
      <w:pBdr>
        <w:top w:val="single" w:sz="8" w:space="0" w:color="auto"/>
        <w:left w:val="single" w:sz="4" w:space="0" w:color="auto"/>
      </w:pBdr>
      <w:spacing w:before="100" w:beforeAutospacing="1" w:after="100" w:afterAutospacing="1"/>
      <w:jc w:val="center"/>
      <w:textAlignment w:val="center"/>
    </w:pPr>
    <w:rPr>
      <w:rFonts w:eastAsia="Arial Unicode MS"/>
      <w:lang w:val="en-US" w:eastAsia="en-US"/>
    </w:rPr>
  </w:style>
  <w:style w:type="paragraph" w:customStyle="1" w:styleId="xl122">
    <w:name w:val="xl122"/>
    <w:basedOn w:val="Normal"/>
    <w:rsid w:val="00D27032"/>
    <w:pPr>
      <w:widowControl/>
      <w:pBdr>
        <w:top w:val="single" w:sz="8" w:space="0" w:color="auto"/>
        <w:left w:val="single" w:sz="8" w:space="0" w:color="auto"/>
      </w:pBdr>
      <w:spacing w:before="100" w:beforeAutospacing="1" w:after="100" w:afterAutospacing="1"/>
      <w:jc w:val="center"/>
      <w:textAlignment w:val="center"/>
    </w:pPr>
    <w:rPr>
      <w:rFonts w:eastAsia="Arial Unicode MS"/>
      <w:lang w:val="en-US" w:eastAsia="en-US"/>
    </w:rPr>
  </w:style>
  <w:style w:type="paragraph" w:customStyle="1" w:styleId="xl123">
    <w:name w:val="xl123"/>
    <w:basedOn w:val="Normal"/>
    <w:rsid w:val="00D27032"/>
    <w:pPr>
      <w:widowControl/>
      <w:pBdr>
        <w:top w:val="single" w:sz="8" w:space="0" w:color="auto"/>
        <w:right w:val="single" w:sz="4" w:space="0" w:color="auto"/>
      </w:pBdr>
      <w:spacing w:before="100" w:beforeAutospacing="1" w:after="100" w:afterAutospacing="1"/>
      <w:jc w:val="center"/>
      <w:textAlignment w:val="center"/>
    </w:pPr>
    <w:rPr>
      <w:rFonts w:eastAsia="Arial Unicode MS"/>
      <w:b/>
      <w:bCs/>
      <w:lang w:val="en-US" w:eastAsia="en-US"/>
    </w:rPr>
  </w:style>
  <w:style w:type="paragraph" w:customStyle="1" w:styleId="xl124">
    <w:name w:val="xl124"/>
    <w:basedOn w:val="Normal"/>
    <w:rsid w:val="00D27032"/>
    <w:pPr>
      <w:widowControl/>
      <w:pBdr>
        <w:bottom w:val="single" w:sz="8" w:space="0" w:color="auto"/>
        <w:right w:val="single" w:sz="4" w:space="0" w:color="auto"/>
      </w:pBdr>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25">
    <w:name w:val="xl125"/>
    <w:basedOn w:val="Normal"/>
    <w:rsid w:val="00D27032"/>
    <w:pPr>
      <w:widowControl/>
      <w:pBdr>
        <w:left w:val="single" w:sz="4" w:space="0" w:color="auto"/>
        <w:right w:val="single" w:sz="12" w:space="0" w:color="auto"/>
      </w:pBdr>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26">
    <w:name w:val="xl126"/>
    <w:basedOn w:val="Normal"/>
    <w:rsid w:val="00D27032"/>
    <w:pPr>
      <w:widowControl/>
      <w:pBdr>
        <w:right w:val="single" w:sz="4" w:space="0" w:color="auto"/>
      </w:pBdr>
      <w:spacing w:before="100" w:beforeAutospacing="1" w:after="100" w:afterAutospacing="1"/>
      <w:jc w:val="center"/>
      <w:textAlignment w:val="center"/>
    </w:pPr>
    <w:rPr>
      <w:rFonts w:ascii="Arial Unicode MS" w:eastAsia="Arial Unicode MS" w:hAnsi="Arial Unicode MS"/>
      <w:b/>
      <w:bCs/>
      <w:color w:val="FF0000"/>
      <w:lang w:val="en-US" w:eastAsia="en-US"/>
    </w:rPr>
  </w:style>
  <w:style w:type="paragraph" w:customStyle="1" w:styleId="xl127">
    <w:name w:val="xl127"/>
    <w:basedOn w:val="Normal"/>
    <w:rsid w:val="00D27032"/>
    <w:pPr>
      <w:widowControl/>
      <w:pBdr>
        <w:left w:val="single" w:sz="4" w:space="0" w:color="auto"/>
        <w:right w:val="single" w:sz="8" w:space="0" w:color="auto"/>
      </w:pBdr>
      <w:spacing w:before="100" w:beforeAutospacing="1" w:after="100" w:afterAutospacing="1"/>
      <w:jc w:val="center"/>
      <w:textAlignment w:val="center"/>
    </w:pPr>
    <w:rPr>
      <w:rFonts w:ascii="Arial Unicode MS" w:eastAsia="Arial Unicode MS" w:hAnsi="Arial Unicode MS"/>
      <w:b/>
      <w:bCs/>
      <w:color w:val="FF0000"/>
      <w:lang w:val="en-US" w:eastAsia="en-US"/>
    </w:rPr>
  </w:style>
  <w:style w:type="paragraph" w:customStyle="1" w:styleId="xl128">
    <w:name w:val="xl128"/>
    <w:basedOn w:val="Normal"/>
    <w:rsid w:val="00D27032"/>
    <w:pPr>
      <w:widowControl/>
      <w:pBdr>
        <w:left w:val="single" w:sz="8" w:space="0" w:color="auto"/>
        <w:right w:val="single" w:sz="4" w:space="0" w:color="auto"/>
      </w:pBdr>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29">
    <w:name w:val="xl129"/>
    <w:basedOn w:val="Normal"/>
    <w:rsid w:val="00D27032"/>
    <w:pPr>
      <w:widowControl/>
      <w:pBdr>
        <w:right w:val="single" w:sz="4" w:space="0" w:color="auto"/>
      </w:pBdr>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30">
    <w:name w:val="xl130"/>
    <w:basedOn w:val="Normal"/>
    <w:rsid w:val="00D27032"/>
    <w:pPr>
      <w:widowControl/>
      <w:pBdr>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31">
    <w:name w:val="xl131"/>
    <w:basedOn w:val="Normal"/>
    <w:rsid w:val="00D27032"/>
    <w:pPr>
      <w:widowControl/>
      <w:pBdr>
        <w:top w:val="single" w:sz="12" w:space="0" w:color="auto"/>
        <w:right w:val="single" w:sz="4" w:space="0" w:color="auto"/>
      </w:pBdr>
      <w:shd w:val="clear" w:color="auto" w:fill="C0C0C0"/>
      <w:spacing w:before="100" w:beforeAutospacing="1" w:after="100" w:afterAutospacing="1"/>
      <w:jc w:val="center"/>
      <w:textAlignment w:val="center"/>
    </w:pPr>
    <w:rPr>
      <w:rFonts w:eastAsia="Arial Unicode MS"/>
      <w:b/>
      <w:bCs/>
      <w:color w:val="FF0000"/>
      <w:lang w:val="en-US" w:eastAsia="en-US"/>
    </w:rPr>
  </w:style>
  <w:style w:type="paragraph" w:customStyle="1" w:styleId="xl132">
    <w:name w:val="xl132"/>
    <w:basedOn w:val="Normal"/>
    <w:rsid w:val="00D27032"/>
    <w:pPr>
      <w:widowControl/>
      <w:pBdr>
        <w:top w:val="single" w:sz="12" w:space="0" w:color="auto"/>
        <w:left w:val="single" w:sz="4" w:space="0" w:color="auto"/>
        <w:right w:val="single" w:sz="8" w:space="0" w:color="auto"/>
      </w:pBdr>
      <w:shd w:val="clear" w:color="auto" w:fill="C0C0C0"/>
      <w:spacing w:before="100" w:beforeAutospacing="1" w:after="100" w:afterAutospacing="1"/>
      <w:jc w:val="center"/>
      <w:textAlignment w:val="center"/>
    </w:pPr>
    <w:rPr>
      <w:rFonts w:eastAsia="Arial Unicode MS"/>
      <w:b/>
      <w:bCs/>
      <w:color w:val="FF0000"/>
      <w:lang w:val="en-US" w:eastAsia="en-US"/>
    </w:rPr>
  </w:style>
  <w:style w:type="paragraph" w:customStyle="1" w:styleId="xl133">
    <w:name w:val="xl133"/>
    <w:basedOn w:val="Normal"/>
    <w:rsid w:val="00D27032"/>
    <w:pPr>
      <w:widowControl/>
      <w:pBdr>
        <w:bottom w:val="single" w:sz="12" w:space="0" w:color="auto"/>
        <w:righ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b/>
      <w:bCs/>
      <w:color w:val="FF0000"/>
      <w:lang w:val="en-US" w:eastAsia="en-US"/>
    </w:rPr>
  </w:style>
  <w:style w:type="paragraph" w:customStyle="1" w:styleId="xl134">
    <w:name w:val="xl134"/>
    <w:basedOn w:val="Normal"/>
    <w:rsid w:val="00D27032"/>
    <w:pPr>
      <w:widowControl/>
      <w:pBdr>
        <w:left w:val="single" w:sz="4" w:space="0" w:color="auto"/>
        <w:bottom w:val="single" w:sz="12" w:space="0" w:color="auto"/>
        <w:right w:val="single" w:sz="8" w:space="0" w:color="auto"/>
      </w:pBdr>
      <w:shd w:val="clear" w:color="auto" w:fill="C0C0C0"/>
      <w:spacing w:before="100" w:beforeAutospacing="1" w:after="100" w:afterAutospacing="1"/>
      <w:jc w:val="center"/>
      <w:textAlignment w:val="center"/>
    </w:pPr>
    <w:rPr>
      <w:rFonts w:ascii="Arial Unicode MS" w:eastAsia="Arial Unicode MS" w:hAnsi="Arial Unicode MS"/>
      <w:b/>
      <w:bCs/>
      <w:color w:val="FF0000"/>
      <w:lang w:val="en-US" w:eastAsia="en-US"/>
    </w:rPr>
  </w:style>
  <w:style w:type="paragraph" w:customStyle="1" w:styleId="xl135">
    <w:name w:val="xl135"/>
    <w:basedOn w:val="Normal"/>
    <w:rsid w:val="00D27032"/>
    <w:pPr>
      <w:widowControl/>
      <w:pBdr>
        <w:left w:val="single" w:sz="8" w:space="0" w:color="auto"/>
        <w:bottom w:val="single" w:sz="12" w:space="0" w:color="auto"/>
        <w:righ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36">
    <w:name w:val="xl136"/>
    <w:basedOn w:val="Normal"/>
    <w:rsid w:val="00D27032"/>
    <w:pPr>
      <w:widowControl/>
      <w:pBdr>
        <w:bottom w:val="single" w:sz="12" w:space="0" w:color="auto"/>
        <w:righ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37">
    <w:name w:val="xl137"/>
    <w:basedOn w:val="Normal"/>
    <w:rsid w:val="00D27032"/>
    <w:pPr>
      <w:widowControl/>
      <w:pBdr>
        <w:left w:val="single" w:sz="4" w:space="0" w:color="auto"/>
        <w:bottom w:val="single" w:sz="12" w:space="0" w:color="auto"/>
        <w:righ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grafikon">
    <w:name w:val="grafikon"/>
    <w:basedOn w:val="Normal"/>
    <w:autoRedefine/>
    <w:rsid w:val="00D27032"/>
    <w:pPr>
      <w:widowControl/>
      <w:jc w:val="both"/>
    </w:pPr>
    <w:rPr>
      <w:sz w:val="23"/>
      <w:szCs w:val="23"/>
      <w:lang w:val="sr-Latn-CS" w:eastAsia="en-US"/>
    </w:rPr>
  </w:style>
  <w:style w:type="paragraph" w:customStyle="1" w:styleId="Grafikon0">
    <w:name w:val="Grafikon"/>
    <w:basedOn w:val="Normal"/>
    <w:next w:val="Normal"/>
    <w:autoRedefine/>
    <w:rsid w:val="00D27032"/>
    <w:pPr>
      <w:widowControl/>
      <w:spacing w:after="120"/>
      <w:jc w:val="center"/>
    </w:pPr>
    <w:rPr>
      <w:noProof/>
      <w:kern w:val="24"/>
      <w:szCs w:val="20"/>
      <w:lang w:val="sr-Latn-CS" w:eastAsia="en-US"/>
    </w:rPr>
  </w:style>
  <w:style w:type="paragraph" w:customStyle="1" w:styleId="normalcentar">
    <w:name w:val="normalcentar"/>
    <w:basedOn w:val="Normal"/>
    <w:rsid w:val="00D27032"/>
    <w:pPr>
      <w:widowControl/>
      <w:spacing w:before="100" w:beforeAutospacing="1" w:after="100" w:afterAutospacing="1"/>
    </w:pPr>
    <w:rPr>
      <w:lang w:val="sr-Latn-CS" w:eastAsia="sr-Latn-CS"/>
    </w:rPr>
  </w:style>
  <w:style w:type="paragraph" w:customStyle="1" w:styleId="xl138">
    <w:name w:val="xl138"/>
    <w:basedOn w:val="Normal"/>
    <w:rsid w:val="00D27032"/>
    <w:pPr>
      <w:widowControl/>
      <w:pBdr>
        <w:bottom w:val="single" w:sz="12" w:space="0" w:color="auto"/>
        <w:right w:val="single" w:sz="12" w:space="0" w:color="auto"/>
      </w:pBdr>
      <w:shd w:val="clear" w:color="auto" w:fill="C0C0C0"/>
      <w:spacing w:before="100" w:beforeAutospacing="1" w:after="100" w:afterAutospacing="1"/>
      <w:jc w:val="center"/>
      <w:textAlignment w:val="center"/>
    </w:pPr>
    <w:rPr>
      <w:b/>
      <w:bCs/>
      <w:sz w:val="19"/>
      <w:szCs w:val="19"/>
      <w:lang w:val="sr-Latn-CS" w:eastAsia="sr-Latn-CS"/>
    </w:rPr>
  </w:style>
  <w:style w:type="paragraph" w:customStyle="1" w:styleId="xl139">
    <w:name w:val="xl139"/>
    <w:basedOn w:val="Normal"/>
    <w:rsid w:val="00D27032"/>
    <w:pPr>
      <w:widowControl/>
      <w:pBdr>
        <w:top w:val="single" w:sz="12" w:space="0" w:color="auto"/>
        <w:left w:val="single" w:sz="8" w:space="0" w:color="auto"/>
        <w:bottom w:val="single" w:sz="4" w:space="0" w:color="auto"/>
        <w:right w:val="single" w:sz="8" w:space="0" w:color="auto"/>
      </w:pBdr>
      <w:spacing w:before="100" w:beforeAutospacing="1" w:after="100" w:afterAutospacing="1"/>
      <w:jc w:val="center"/>
      <w:textAlignment w:val="center"/>
    </w:pPr>
    <w:rPr>
      <w:sz w:val="19"/>
      <w:szCs w:val="19"/>
      <w:lang w:val="sr-Latn-CS" w:eastAsia="sr-Latn-CS"/>
    </w:rPr>
  </w:style>
  <w:style w:type="paragraph" w:customStyle="1" w:styleId="xl140">
    <w:name w:val="xl140"/>
    <w:basedOn w:val="Normal"/>
    <w:rsid w:val="00D27032"/>
    <w:pPr>
      <w:widowControl/>
      <w:pBdr>
        <w:left w:val="single" w:sz="8" w:space="0" w:color="auto"/>
        <w:bottom w:val="single" w:sz="8" w:space="0" w:color="auto"/>
        <w:right w:val="single" w:sz="8" w:space="0" w:color="auto"/>
      </w:pBdr>
      <w:spacing w:before="100" w:beforeAutospacing="1" w:after="100" w:afterAutospacing="1"/>
      <w:jc w:val="center"/>
      <w:textAlignment w:val="center"/>
    </w:pPr>
    <w:rPr>
      <w:b/>
      <w:bCs/>
      <w:sz w:val="19"/>
      <w:szCs w:val="19"/>
      <w:lang w:val="sr-Latn-CS" w:eastAsia="sr-Latn-CS"/>
    </w:rPr>
  </w:style>
  <w:style w:type="paragraph" w:customStyle="1" w:styleId="xl141">
    <w:name w:val="xl141"/>
    <w:basedOn w:val="Normal"/>
    <w:rsid w:val="00D27032"/>
    <w:pPr>
      <w:widowControl/>
      <w:pBdr>
        <w:left w:val="single" w:sz="8" w:space="0" w:color="auto"/>
        <w:bottom w:val="single" w:sz="12" w:space="0" w:color="auto"/>
        <w:right w:val="single" w:sz="8" w:space="0" w:color="auto"/>
      </w:pBdr>
      <w:shd w:val="clear" w:color="auto" w:fill="C0C0C0"/>
      <w:spacing w:before="100" w:beforeAutospacing="1" w:after="100" w:afterAutospacing="1"/>
      <w:jc w:val="center"/>
      <w:textAlignment w:val="center"/>
    </w:pPr>
    <w:rPr>
      <w:b/>
      <w:bCs/>
      <w:sz w:val="19"/>
      <w:szCs w:val="19"/>
      <w:lang w:val="sr-Latn-CS" w:eastAsia="sr-Latn-CS"/>
    </w:rPr>
  </w:style>
  <w:style w:type="paragraph" w:customStyle="1" w:styleId="xl142">
    <w:name w:val="xl142"/>
    <w:basedOn w:val="Normal"/>
    <w:rsid w:val="00D27032"/>
    <w:pPr>
      <w:widowControl/>
      <w:pBdr>
        <w:left w:val="single" w:sz="8" w:space="0" w:color="auto"/>
        <w:bottom w:val="single" w:sz="4" w:space="0" w:color="auto"/>
        <w:right w:val="single" w:sz="8" w:space="0" w:color="auto"/>
      </w:pBdr>
      <w:spacing w:before="100" w:beforeAutospacing="1" w:after="100" w:afterAutospacing="1"/>
      <w:jc w:val="center"/>
      <w:textAlignment w:val="center"/>
    </w:pPr>
    <w:rPr>
      <w:sz w:val="19"/>
      <w:szCs w:val="19"/>
      <w:lang w:val="sr-Latn-CS" w:eastAsia="sr-Latn-CS"/>
    </w:rPr>
  </w:style>
  <w:style w:type="paragraph" w:styleId="EndnoteText">
    <w:name w:val="endnote text"/>
    <w:basedOn w:val="Normal"/>
    <w:link w:val="EndnoteTextChar"/>
    <w:rsid w:val="00D27032"/>
    <w:pPr>
      <w:widowControl/>
      <w:jc w:val="both"/>
    </w:pPr>
    <w:rPr>
      <w:sz w:val="20"/>
      <w:szCs w:val="20"/>
      <w:lang w:val="en-US" w:eastAsia="en-US"/>
    </w:rPr>
  </w:style>
  <w:style w:type="character" w:customStyle="1" w:styleId="EndnoteTextChar">
    <w:name w:val="Endnote Text Char"/>
    <w:basedOn w:val="DefaultParagraphFont"/>
    <w:link w:val="EndnoteText"/>
    <w:rsid w:val="00D27032"/>
  </w:style>
  <w:style w:type="character" w:styleId="EndnoteReference">
    <w:name w:val="endnote reference"/>
    <w:rsid w:val="00D27032"/>
    <w:rPr>
      <w:vertAlign w:val="superscript"/>
    </w:rPr>
  </w:style>
  <w:style w:type="character" w:customStyle="1" w:styleId="CharCharChar1">
    <w:name w:val="Char Char Char1"/>
    <w:rsid w:val="00D27032"/>
    <w:rPr>
      <w:rFonts w:ascii="Times New Roman" w:eastAsia="Times New Roman" w:hAnsi="Times New Roman"/>
      <w:b/>
      <w:bCs/>
      <w:i/>
      <w:noProof/>
      <w:kern w:val="24"/>
      <w:sz w:val="24"/>
      <w:szCs w:val="22"/>
      <w:lang w:val="sr-Cyrl-CS"/>
    </w:rPr>
  </w:style>
  <w:style w:type="paragraph" w:customStyle="1" w:styleId="ListParagraph1">
    <w:name w:val="List Paragraph1"/>
    <w:basedOn w:val="Normal"/>
    <w:qFormat/>
    <w:rsid w:val="00D27032"/>
    <w:pPr>
      <w:widowControl/>
      <w:spacing w:before="480" w:after="720"/>
      <w:ind w:left="720" w:hanging="454"/>
    </w:pPr>
    <w:rPr>
      <w:lang w:val="sr-Cyrl-CS" w:eastAsia="sr-Latn-CS"/>
    </w:rPr>
  </w:style>
  <w:style w:type="paragraph" w:customStyle="1" w:styleId="CharChar4CharCharCharCharCharChar2">
    <w:name w:val="Char Char4 Char Char Char Char Char Char2"/>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character" w:customStyle="1" w:styleId="Style1Char">
    <w:name w:val="Style1 Char"/>
    <w:link w:val="Style1"/>
    <w:rsid w:val="00D27032"/>
  </w:style>
  <w:style w:type="character" w:customStyle="1" w:styleId="Hang127Char3">
    <w:name w:val="Hang 1.27 Char3"/>
    <w:uiPriority w:val="99"/>
    <w:rsid w:val="00D27032"/>
    <w:rPr>
      <w:lang w:val="en-US" w:eastAsia="en-US" w:bidi="ar-SA"/>
    </w:rPr>
  </w:style>
  <w:style w:type="paragraph" w:customStyle="1" w:styleId="StyleHang127Left0cmFirstline1cmAfter0pt">
    <w:name w:val="Style Hang 1.27 + Left:  0 cm First line:  1 cm After:  0 pt"/>
    <w:rsid w:val="00D27032"/>
    <w:pPr>
      <w:ind w:firstLine="567"/>
    </w:pPr>
    <w:rPr>
      <w:rFonts w:ascii="Trebuchet MS" w:hAnsi="Trebuchet MS"/>
      <w:sz w:val="22"/>
      <w:lang w:eastAsia="en-GB"/>
    </w:rPr>
  </w:style>
  <w:style w:type="character" w:customStyle="1" w:styleId="CharChar15">
    <w:name w:val="Char Char15"/>
    <w:semiHidden/>
    <w:rsid w:val="00D27032"/>
    <w:rPr>
      <w:lang w:val="en-US" w:eastAsia="en-US"/>
    </w:rPr>
  </w:style>
  <w:style w:type="character" w:customStyle="1" w:styleId="CharChar5">
    <w:name w:val="Char Char5"/>
    <w:rsid w:val="00D27032"/>
    <w:rPr>
      <w:sz w:val="24"/>
      <w:szCs w:val="24"/>
      <w:lang w:val="en-GB" w:eastAsia="en-GB"/>
    </w:rPr>
  </w:style>
  <w:style w:type="character" w:customStyle="1" w:styleId="CharChar20">
    <w:name w:val="Char Char20"/>
    <w:rsid w:val="00D27032"/>
    <w:rPr>
      <w:b/>
      <w:lang w:val="en-US" w:eastAsia="en-US"/>
    </w:rPr>
  </w:style>
  <w:style w:type="paragraph" w:customStyle="1" w:styleId="CharChar4CharCharCharChar">
    <w:name w:val="Char Char4 Char Char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paragraph" w:customStyle="1" w:styleId="CharChar18CharChar">
    <w:name w:val="Char Char18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numbering" w:customStyle="1" w:styleId="NoList2">
    <w:name w:val="No List2"/>
    <w:next w:val="NoList"/>
    <w:uiPriority w:val="99"/>
    <w:semiHidden/>
    <w:unhideWhenUsed/>
    <w:rsid w:val="00D27032"/>
  </w:style>
  <w:style w:type="paragraph" w:customStyle="1" w:styleId="StyleHang127CambriaLeft0cmFirstline16cm">
    <w:name w:val="Style Hang 1.27 + Cambria Left:  0 cm First line:  1.6 cm"/>
    <w:basedOn w:val="Hang127"/>
    <w:rsid w:val="00D27032"/>
    <w:pPr>
      <w:ind w:left="0" w:firstLine="907"/>
    </w:pPr>
    <w:rPr>
      <w:rFonts w:ascii="Cambria" w:eastAsia="Calibri" w:hAnsi="Cambria"/>
    </w:rPr>
  </w:style>
  <w:style w:type="table" w:customStyle="1" w:styleId="TableGrid3">
    <w:name w:val="Table Grid3"/>
    <w:basedOn w:val="TableNormal"/>
    <w:next w:val="TableGrid"/>
    <w:uiPriority w:val="59"/>
    <w:rsid w:val="00D27032"/>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D27032"/>
    <w:rPr>
      <w:color w:val="605E5C"/>
      <w:shd w:val="clear" w:color="auto" w:fill="E1DFDD"/>
    </w:rPr>
  </w:style>
  <w:style w:type="paragraph" w:styleId="Revision">
    <w:name w:val="Revision"/>
    <w:hidden/>
    <w:uiPriority w:val="99"/>
    <w:semiHidden/>
    <w:rsid w:val="00D27032"/>
    <w:rPr>
      <w:rFonts w:ascii="Cambria" w:eastAsia="Calibri" w:hAnsi="Cambria"/>
      <w:sz w:val="26"/>
      <w:szCs w:val="22"/>
      <w:lang w:val="sr-Latn-CS"/>
    </w:rPr>
  </w:style>
  <w:style w:type="numbering" w:customStyle="1" w:styleId="Style211111">
    <w:name w:val="Style211111"/>
    <w:rsid w:val="00D27032"/>
    <w:pPr>
      <w:numPr>
        <w:numId w:val="14"/>
      </w:numPr>
    </w:pPr>
  </w:style>
  <w:style w:type="numbering" w:customStyle="1" w:styleId="Style712">
    <w:name w:val="Style712"/>
    <w:rsid w:val="00D27032"/>
    <w:pPr>
      <w:numPr>
        <w:numId w:val="15"/>
      </w:numPr>
    </w:pPr>
  </w:style>
  <w:style w:type="numbering" w:customStyle="1" w:styleId="Style7212">
    <w:name w:val="Style7212"/>
    <w:rsid w:val="00D27032"/>
    <w:pPr>
      <w:numPr>
        <w:numId w:val="18"/>
      </w:numPr>
    </w:pPr>
  </w:style>
  <w:style w:type="numbering" w:customStyle="1" w:styleId="Style251111">
    <w:name w:val="Style251111"/>
    <w:rsid w:val="00D27032"/>
    <w:pPr>
      <w:numPr>
        <w:numId w:val="16"/>
      </w:numPr>
    </w:pPr>
  </w:style>
  <w:style w:type="numbering" w:customStyle="1" w:styleId="Style2517">
    <w:name w:val="Style2517"/>
    <w:rsid w:val="00D27032"/>
    <w:pPr>
      <w:numPr>
        <w:numId w:val="5"/>
      </w:numPr>
    </w:pPr>
  </w:style>
  <w:style w:type="numbering" w:customStyle="1" w:styleId="111111210">
    <w:name w:val="1 / 1.1 / 1.1.1210"/>
    <w:basedOn w:val="NoList"/>
    <w:next w:val="111111"/>
    <w:rsid w:val="00D27032"/>
    <w:pPr>
      <w:numPr>
        <w:numId w:val="19"/>
      </w:numPr>
    </w:pPr>
  </w:style>
  <w:style w:type="numbering" w:customStyle="1" w:styleId="Style73311">
    <w:name w:val="Style73311"/>
    <w:rsid w:val="00D27032"/>
    <w:pPr>
      <w:numPr>
        <w:numId w:val="17"/>
      </w:numPr>
    </w:pPr>
  </w:style>
  <w:style w:type="numbering" w:customStyle="1" w:styleId="Style7242">
    <w:name w:val="Style7242"/>
    <w:rsid w:val="00D27032"/>
    <w:pPr>
      <w:numPr>
        <w:numId w:val="20"/>
      </w:numPr>
    </w:pPr>
  </w:style>
  <w:style w:type="numbering" w:customStyle="1" w:styleId="Style7118">
    <w:name w:val="Style7118"/>
    <w:rsid w:val="00D27032"/>
    <w:pPr>
      <w:numPr>
        <w:numId w:val="21"/>
      </w:numPr>
    </w:pPr>
  </w:style>
  <w:style w:type="numbering" w:customStyle="1" w:styleId="Style762">
    <w:name w:val="Style762"/>
    <w:rsid w:val="00D27032"/>
    <w:pPr>
      <w:numPr>
        <w:numId w:val="23"/>
      </w:numPr>
    </w:pPr>
  </w:style>
  <w:style w:type="numbering" w:customStyle="1" w:styleId="Style72421">
    <w:name w:val="Style72421"/>
    <w:rsid w:val="00D27032"/>
    <w:pPr>
      <w:numPr>
        <w:numId w:val="22"/>
      </w:numPr>
    </w:pPr>
  </w:style>
  <w:style w:type="numbering" w:customStyle="1" w:styleId="NoList3">
    <w:name w:val="No List3"/>
    <w:next w:val="NoList"/>
    <w:uiPriority w:val="99"/>
    <w:semiHidden/>
    <w:unhideWhenUsed/>
    <w:rsid w:val="00D27032"/>
  </w:style>
  <w:style w:type="paragraph" w:customStyle="1" w:styleId="Title1">
    <w:name w:val="Title1"/>
    <w:basedOn w:val="Normal"/>
    <w:next w:val="Normal"/>
    <w:uiPriority w:val="10"/>
    <w:qFormat/>
    <w:rsid w:val="00D27032"/>
    <w:pPr>
      <w:widowControl/>
      <w:spacing w:after="80"/>
      <w:contextualSpacing/>
    </w:pPr>
    <w:rPr>
      <w:rFonts w:ascii="Cambria" w:hAnsi="Cambria"/>
      <w:spacing w:val="-10"/>
      <w:kern w:val="28"/>
      <w:sz w:val="56"/>
      <w:szCs w:val="56"/>
      <w:lang w:val="en-GB" w:eastAsia="en-US"/>
    </w:rPr>
  </w:style>
  <w:style w:type="character" w:customStyle="1" w:styleId="TitleChar">
    <w:name w:val="Title Char"/>
    <w:link w:val="Title"/>
    <w:uiPriority w:val="10"/>
    <w:rsid w:val="00D27032"/>
    <w:rPr>
      <w:rFonts w:ascii="Cambria" w:hAnsi="Cambria"/>
      <w:spacing w:val="-10"/>
      <w:kern w:val="28"/>
      <w:sz w:val="56"/>
      <w:szCs w:val="56"/>
    </w:rPr>
  </w:style>
  <w:style w:type="paragraph" w:customStyle="1" w:styleId="Subtitle1">
    <w:name w:val="Subtitle1"/>
    <w:basedOn w:val="Normal"/>
    <w:next w:val="Normal"/>
    <w:uiPriority w:val="11"/>
    <w:qFormat/>
    <w:rsid w:val="00D27032"/>
    <w:pPr>
      <w:widowControl/>
      <w:numPr>
        <w:ilvl w:val="1"/>
      </w:numPr>
      <w:spacing w:after="160" w:line="276" w:lineRule="auto"/>
      <w:ind w:firstLine="851"/>
    </w:pPr>
    <w:rPr>
      <w:rFonts w:ascii="Calibri" w:hAnsi="Calibri"/>
      <w:color w:val="595959"/>
      <w:spacing w:val="15"/>
      <w:kern w:val="2"/>
      <w:sz w:val="28"/>
      <w:szCs w:val="28"/>
      <w:lang w:val="en-GB" w:eastAsia="en-US"/>
    </w:rPr>
  </w:style>
  <w:style w:type="character" w:customStyle="1" w:styleId="SubtitleChar">
    <w:name w:val="Subtitle Char"/>
    <w:link w:val="Subtitle"/>
    <w:uiPriority w:val="11"/>
    <w:rsid w:val="00D27032"/>
    <w:rPr>
      <w:color w:val="595959"/>
      <w:spacing w:val="15"/>
      <w:sz w:val="28"/>
      <w:szCs w:val="28"/>
    </w:rPr>
  </w:style>
  <w:style w:type="paragraph" w:customStyle="1" w:styleId="Quote1">
    <w:name w:val="Quote1"/>
    <w:basedOn w:val="Normal"/>
    <w:next w:val="Normal"/>
    <w:uiPriority w:val="29"/>
    <w:qFormat/>
    <w:rsid w:val="00D27032"/>
    <w:pPr>
      <w:widowControl/>
      <w:spacing w:before="160" w:after="160" w:line="276" w:lineRule="auto"/>
      <w:jc w:val="center"/>
    </w:pPr>
    <w:rPr>
      <w:rFonts w:ascii="Calibri" w:eastAsia="Calibri" w:hAnsi="Calibri"/>
      <w:i/>
      <w:iCs/>
      <w:color w:val="404040"/>
      <w:kern w:val="2"/>
      <w:sz w:val="22"/>
      <w:szCs w:val="22"/>
      <w:lang w:val="en-GB" w:eastAsia="en-US"/>
    </w:rPr>
  </w:style>
  <w:style w:type="character" w:customStyle="1" w:styleId="QuoteChar">
    <w:name w:val="Quote Char"/>
    <w:link w:val="Quote"/>
    <w:uiPriority w:val="29"/>
    <w:rsid w:val="00D27032"/>
    <w:rPr>
      <w:i/>
      <w:iCs/>
      <w:color w:val="404040"/>
    </w:rPr>
  </w:style>
  <w:style w:type="character" w:customStyle="1" w:styleId="IntenseEmphasis1">
    <w:name w:val="Intense Emphasis1"/>
    <w:uiPriority w:val="21"/>
    <w:qFormat/>
    <w:rsid w:val="00D27032"/>
    <w:rPr>
      <w:i/>
      <w:iCs/>
      <w:color w:val="365F91"/>
    </w:rPr>
  </w:style>
  <w:style w:type="paragraph" w:customStyle="1" w:styleId="IntenseQuote1">
    <w:name w:val="Intense Quote1"/>
    <w:basedOn w:val="Normal"/>
    <w:next w:val="Normal"/>
    <w:uiPriority w:val="30"/>
    <w:qFormat/>
    <w:rsid w:val="00D27032"/>
    <w:pPr>
      <w:widowControl/>
      <w:pBdr>
        <w:top w:val="single" w:sz="4" w:space="10" w:color="365F91"/>
        <w:bottom w:val="single" w:sz="4" w:space="10" w:color="365F91"/>
      </w:pBdr>
      <w:spacing w:before="360" w:after="360" w:line="276" w:lineRule="auto"/>
      <w:ind w:left="864" w:right="864"/>
      <w:jc w:val="center"/>
    </w:pPr>
    <w:rPr>
      <w:rFonts w:ascii="Calibri" w:eastAsia="Calibri" w:hAnsi="Calibri"/>
      <w:i/>
      <w:iCs/>
      <w:color w:val="365F91"/>
      <w:kern w:val="2"/>
      <w:sz w:val="22"/>
      <w:szCs w:val="22"/>
      <w:lang w:val="en-GB" w:eastAsia="en-US"/>
    </w:rPr>
  </w:style>
  <w:style w:type="character" w:customStyle="1" w:styleId="IntenseQuoteChar">
    <w:name w:val="Intense Quote Char"/>
    <w:link w:val="IntenseQuote"/>
    <w:uiPriority w:val="30"/>
    <w:rsid w:val="00D27032"/>
    <w:rPr>
      <w:i/>
      <w:iCs/>
      <w:color w:val="365F91"/>
    </w:rPr>
  </w:style>
  <w:style w:type="character" w:customStyle="1" w:styleId="IntenseReference1">
    <w:name w:val="Intense Reference1"/>
    <w:uiPriority w:val="32"/>
    <w:qFormat/>
    <w:rsid w:val="00D27032"/>
    <w:rPr>
      <w:b/>
      <w:bCs/>
      <w:smallCaps/>
      <w:color w:val="365F91"/>
      <w:spacing w:val="5"/>
    </w:rPr>
  </w:style>
  <w:style w:type="paragraph" w:styleId="Title">
    <w:name w:val="Title"/>
    <w:basedOn w:val="Normal"/>
    <w:next w:val="Normal"/>
    <w:link w:val="TitleChar"/>
    <w:uiPriority w:val="10"/>
    <w:qFormat/>
    <w:rsid w:val="00D27032"/>
    <w:pPr>
      <w:widowControl/>
      <w:ind w:firstLine="851"/>
      <w:contextualSpacing/>
      <w:jc w:val="both"/>
    </w:pPr>
    <w:rPr>
      <w:rFonts w:ascii="Cambria" w:hAnsi="Cambria"/>
      <w:spacing w:val="-10"/>
      <w:kern w:val="28"/>
      <w:sz w:val="56"/>
      <w:szCs w:val="56"/>
      <w:lang w:val="en-US" w:eastAsia="en-US"/>
    </w:rPr>
  </w:style>
  <w:style w:type="character" w:customStyle="1" w:styleId="TitleChar1">
    <w:name w:val="Title Char1"/>
    <w:uiPriority w:val="10"/>
    <w:rsid w:val="00D27032"/>
    <w:rPr>
      <w:rFonts w:ascii="Calibri Light" w:eastAsia="Times New Roman" w:hAnsi="Calibri Light" w:cs="Times New Roman"/>
      <w:b/>
      <w:bCs/>
      <w:kern w:val="28"/>
      <w:sz w:val="32"/>
      <w:szCs w:val="32"/>
      <w:lang w:val="sr-Latn-BA" w:eastAsia="sr-Latn-BA"/>
    </w:rPr>
  </w:style>
  <w:style w:type="paragraph" w:styleId="Subtitle">
    <w:name w:val="Subtitle"/>
    <w:basedOn w:val="Normal"/>
    <w:next w:val="Normal"/>
    <w:link w:val="SubtitleChar"/>
    <w:uiPriority w:val="11"/>
    <w:qFormat/>
    <w:rsid w:val="00D27032"/>
    <w:pPr>
      <w:widowControl/>
      <w:numPr>
        <w:ilvl w:val="1"/>
      </w:numPr>
      <w:spacing w:after="160"/>
      <w:ind w:firstLine="851"/>
      <w:jc w:val="both"/>
    </w:pPr>
    <w:rPr>
      <w:color w:val="595959"/>
      <w:spacing w:val="15"/>
      <w:sz w:val="28"/>
      <w:szCs w:val="28"/>
      <w:lang w:val="en-US" w:eastAsia="en-US"/>
    </w:rPr>
  </w:style>
  <w:style w:type="character" w:customStyle="1" w:styleId="SubtitleChar1">
    <w:name w:val="Subtitle Char1"/>
    <w:uiPriority w:val="11"/>
    <w:rsid w:val="00D27032"/>
    <w:rPr>
      <w:rFonts w:ascii="Calibri Light" w:eastAsia="Times New Roman" w:hAnsi="Calibri Light" w:cs="Times New Roman"/>
      <w:sz w:val="24"/>
      <w:szCs w:val="24"/>
      <w:lang w:val="sr-Latn-BA" w:eastAsia="sr-Latn-BA"/>
    </w:rPr>
  </w:style>
  <w:style w:type="paragraph" w:styleId="Quote">
    <w:name w:val="Quote"/>
    <w:basedOn w:val="Normal"/>
    <w:next w:val="Normal"/>
    <w:link w:val="QuoteChar"/>
    <w:uiPriority w:val="29"/>
    <w:qFormat/>
    <w:rsid w:val="00D27032"/>
    <w:pPr>
      <w:widowControl/>
      <w:spacing w:before="200" w:after="160"/>
      <w:ind w:left="864" w:right="864" w:firstLine="851"/>
      <w:jc w:val="center"/>
    </w:pPr>
    <w:rPr>
      <w:i/>
      <w:iCs/>
      <w:color w:val="404040"/>
      <w:sz w:val="20"/>
      <w:szCs w:val="20"/>
      <w:lang w:val="en-US" w:eastAsia="en-US"/>
    </w:rPr>
  </w:style>
  <w:style w:type="character" w:customStyle="1" w:styleId="QuoteChar1">
    <w:name w:val="Quote Char1"/>
    <w:uiPriority w:val="29"/>
    <w:rsid w:val="00D27032"/>
    <w:rPr>
      <w:i/>
      <w:iCs/>
      <w:color w:val="404040"/>
      <w:sz w:val="24"/>
      <w:szCs w:val="24"/>
      <w:lang w:val="sr-Latn-BA" w:eastAsia="sr-Latn-BA"/>
    </w:rPr>
  </w:style>
  <w:style w:type="character" w:styleId="IntenseEmphasis">
    <w:name w:val="Intense Emphasis"/>
    <w:uiPriority w:val="21"/>
    <w:qFormat/>
    <w:rsid w:val="00D27032"/>
    <w:rPr>
      <w:i/>
      <w:iCs/>
      <w:color w:val="4472C4"/>
    </w:rPr>
  </w:style>
  <w:style w:type="paragraph" w:styleId="IntenseQuote">
    <w:name w:val="Intense Quote"/>
    <w:basedOn w:val="Normal"/>
    <w:next w:val="Normal"/>
    <w:link w:val="IntenseQuoteChar"/>
    <w:uiPriority w:val="30"/>
    <w:qFormat/>
    <w:rsid w:val="00D27032"/>
    <w:pPr>
      <w:widowControl/>
      <w:pBdr>
        <w:top w:val="single" w:sz="4" w:space="10" w:color="4472C4"/>
        <w:bottom w:val="single" w:sz="4" w:space="10" w:color="4472C4"/>
      </w:pBdr>
      <w:spacing w:before="360" w:after="360"/>
      <w:ind w:left="864" w:right="864" w:firstLine="851"/>
      <w:jc w:val="center"/>
    </w:pPr>
    <w:rPr>
      <w:i/>
      <w:iCs/>
      <w:color w:val="365F91"/>
      <w:sz w:val="20"/>
      <w:szCs w:val="20"/>
      <w:lang w:val="en-US" w:eastAsia="en-US"/>
    </w:rPr>
  </w:style>
  <w:style w:type="character" w:customStyle="1" w:styleId="IntenseQuoteChar1">
    <w:name w:val="Intense Quote Char1"/>
    <w:uiPriority w:val="30"/>
    <w:rsid w:val="00D27032"/>
    <w:rPr>
      <w:i/>
      <w:iCs/>
      <w:color w:val="5B9BD5"/>
      <w:sz w:val="24"/>
      <w:szCs w:val="24"/>
      <w:lang w:val="sr-Latn-BA" w:eastAsia="sr-Latn-BA"/>
    </w:rPr>
  </w:style>
  <w:style w:type="character" w:styleId="IntenseReference">
    <w:name w:val="Intense Reference"/>
    <w:uiPriority w:val="32"/>
    <w:qFormat/>
    <w:rsid w:val="00D27032"/>
    <w:rPr>
      <w:b/>
      <w:bCs/>
      <w:smallCaps/>
      <w:color w:val="4472C4"/>
      <w:spacing w:val="5"/>
    </w:rPr>
  </w:style>
  <w:style w:type="numbering" w:customStyle="1" w:styleId="NoList4">
    <w:name w:val="No List4"/>
    <w:next w:val="NoList"/>
    <w:uiPriority w:val="99"/>
    <w:semiHidden/>
    <w:unhideWhenUsed/>
    <w:rsid w:val="00D27032"/>
  </w:style>
  <w:style w:type="numbering" w:customStyle="1" w:styleId="NoList5">
    <w:name w:val="No List5"/>
    <w:next w:val="NoList"/>
    <w:uiPriority w:val="99"/>
    <w:semiHidden/>
    <w:unhideWhenUsed/>
    <w:rsid w:val="00D27032"/>
  </w:style>
  <w:style w:type="numbering" w:customStyle="1" w:styleId="Style245">
    <w:name w:val="Style245"/>
    <w:rsid w:val="00D27032"/>
    <w:pPr>
      <w:numPr>
        <w:numId w:val="24"/>
      </w:numPr>
    </w:pPr>
  </w:style>
  <w:style w:type="numbering" w:customStyle="1" w:styleId="Style71321">
    <w:name w:val="Style71321"/>
    <w:rsid w:val="00D27032"/>
    <w:pPr>
      <w:numPr>
        <w:numId w:val="26"/>
      </w:numPr>
    </w:pPr>
  </w:style>
  <w:style w:type="numbering" w:customStyle="1" w:styleId="Style7129">
    <w:name w:val="Style7129"/>
    <w:rsid w:val="00D27032"/>
    <w:pPr>
      <w:numPr>
        <w:numId w:val="25"/>
      </w:numPr>
    </w:pPr>
  </w:style>
  <w:style w:type="numbering" w:customStyle="1" w:styleId="NoList6">
    <w:name w:val="No List6"/>
    <w:next w:val="NoList"/>
    <w:uiPriority w:val="99"/>
    <w:semiHidden/>
    <w:unhideWhenUsed/>
    <w:rsid w:val="00D27032"/>
  </w:style>
  <w:style w:type="numbering" w:customStyle="1" w:styleId="Style221101">
    <w:name w:val="Style221101"/>
    <w:rsid w:val="00D27032"/>
    <w:pPr>
      <w:numPr>
        <w:numId w:val="27"/>
      </w:numPr>
    </w:pPr>
  </w:style>
  <w:style w:type="numbering" w:customStyle="1" w:styleId="Style72131">
    <w:name w:val="Style72131"/>
    <w:rsid w:val="00D27032"/>
    <w:pPr>
      <w:numPr>
        <w:numId w:val="28"/>
      </w:numPr>
    </w:pPr>
  </w:style>
  <w:style w:type="numbering" w:customStyle="1" w:styleId="NoList7">
    <w:name w:val="No List7"/>
    <w:next w:val="NoList"/>
    <w:uiPriority w:val="99"/>
    <w:semiHidden/>
    <w:unhideWhenUsed/>
    <w:rsid w:val="00D27032"/>
  </w:style>
  <w:style w:type="numbering" w:customStyle="1" w:styleId="NoList8">
    <w:name w:val="No List8"/>
    <w:next w:val="NoList"/>
    <w:uiPriority w:val="99"/>
    <w:semiHidden/>
    <w:unhideWhenUsed/>
    <w:rsid w:val="00D27032"/>
  </w:style>
  <w:style w:type="numbering" w:customStyle="1" w:styleId="NoList9">
    <w:name w:val="No List9"/>
    <w:next w:val="NoList"/>
    <w:uiPriority w:val="99"/>
    <w:semiHidden/>
    <w:unhideWhenUsed/>
    <w:rsid w:val="00D27032"/>
  </w:style>
  <w:style w:type="numbering" w:customStyle="1" w:styleId="111111251">
    <w:name w:val="1 / 1.1 / 1.1.1251"/>
    <w:basedOn w:val="NoList"/>
    <w:next w:val="111111"/>
    <w:rsid w:val="00D27032"/>
    <w:pPr>
      <w:numPr>
        <w:numId w:val="29"/>
      </w:numPr>
    </w:pPr>
  </w:style>
  <w:style w:type="numbering" w:customStyle="1" w:styleId="Style71181">
    <w:name w:val="Style71181"/>
    <w:rsid w:val="00D27032"/>
  </w:style>
  <w:style w:type="numbering" w:customStyle="1" w:styleId="NoList10">
    <w:name w:val="No List10"/>
    <w:next w:val="NoList"/>
    <w:uiPriority w:val="99"/>
    <w:semiHidden/>
    <w:unhideWhenUsed/>
    <w:rsid w:val="00D27032"/>
  </w:style>
  <w:style w:type="numbering" w:customStyle="1" w:styleId="Style72422">
    <w:name w:val="Style72422"/>
    <w:rsid w:val="00D27032"/>
  </w:style>
  <w:style w:type="numbering" w:customStyle="1" w:styleId="Style71182">
    <w:name w:val="Style71182"/>
    <w:rsid w:val="00D27032"/>
  </w:style>
  <w:style w:type="numbering" w:customStyle="1" w:styleId="NoList12">
    <w:name w:val="No List12"/>
    <w:next w:val="NoList"/>
    <w:uiPriority w:val="99"/>
    <w:semiHidden/>
    <w:unhideWhenUsed/>
    <w:rsid w:val="00D27032"/>
  </w:style>
  <w:style w:type="numbering" w:customStyle="1" w:styleId="Style7621">
    <w:name w:val="Style7621"/>
    <w:rsid w:val="00D27032"/>
  </w:style>
  <w:style w:type="numbering" w:customStyle="1" w:styleId="Style724211">
    <w:name w:val="Style724211"/>
    <w:rsid w:val="00D27032"/>
  </w:style>
  <w:style w:type="numbering" w:customStyle="1" w:styleId="NoList13">
    <w:name w:val="No List13"/>
    <w:next w:val="NoList"/>
    <w:uiPriority w:val="99"/>
    <w:semiHidden/>
    <w:unhideWhenUsed/>
    <w:rsid w:val="00D27032"/>
  </w:style>
  <w:style w:type="numbering" w:customStyle="1" w:styleId="Style72423">
    <w:name w:val="Style72423"/>
    <w:rsid w:val="00D27032"/>
  </w:style>
  <w:style w:type="numbering" w:customStyle="1" w:styleId="Style71183">
    <w:name w:val="Style71183"/>
    <w:rsid w:val="00D27032"/>
  </w:style>
  <w:style w:type="numbering" w:customStyle="1" w:styleId="NoList14">
    <w:name w:val="No List14"/>
    <w:next w:val="NoList"/>
    <w:uiPriority w:val="99"/>
    <w:semiHidden/>
    <w:unhideWhenUsed/>
    <w:rsid w:val="00D27032"/>
  </w:style>
  <w:style w:type="numbering" w:customStyle="1" w:styleId="Style7622">
    <w:name w:val="Style7622"/>
    <w:rsid w:val="00D27032"/>
  </w:style>
  <w:style w:type="numbering" w:customStyle="1" w:styleId="Style724212">
    <w:name w:val="Style724212"/>
    <w:rsid w:val="00D27032"/>
  </w:style>
  <w:style w:type="numbering" w:customStyle="1" w:styleId="NoList15">
    <w:name w:val="No List15"/>
    <w:next w:val="NoList"/>
    <w:uiPriority w:val="99"/>
    <w:semiHidden/>
    <w:unhideWhenUsed/>
    <w:rsid w:val="00D27032"/>
  </w:style>
  <w:style w:type="numbering" w:customStyle="1" w:styleId="Style72424">
    <w:name w:val="Style72424"/>
    <w:rsid w:val="00D27032"/>
  </w:style>
  <w:style w:type="numbering" w:customStyle="1" w:styleId="Style71184">
    <w:name w:val="Style71184"/>
    <w:rsid w:val="00D27032"/>
  </w:style>
  <w:style w:type="numbering" w:customStyle="1" w:styleId="NoList16">
    <w:name w:val="No List16"/>
    <w:next w:val="NoList"/>
    <w:uiPriority w:val="99"/>
    <w:semiHidden/>
    <w:unhideWhenUsed/>
    <w:rsid w:val="00D27032"/>
  </w:style>
  <w:style w:type="numbering" w:customStyle="1" w:styleId="Style7623">
    <w:name w:val="Style7623"/>
    <w:rsid w:val="00D27032"/>
  </w:style>
  <w:style w:type="numbering" w:customStyle="1" w:styleId="Style724213">
    <w:name w:val="Style724213"/>
    <w:rsid w:val="00D27032"/>
  </w:style>
  <w:style w:type="paragraph" w:customStyle="1" w:styleId="xl319">
    <w:name w:val="xl319"/>
    <w:basedOn w:val="Normal"/>
    <w:rsid w:val="00D2703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val="en-US" w:eastAsia="en-US"/>
    </w:rPr>
  </w:style>
  <w:style w:type="paragraph" w:customStyle="1" w:styleId="xl320">
    <w:name w:val="xl320"/>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322">
    <w:name w:val="xl322"/>
    <w:basedOn w:val="Normal"/>
    <w:rsid w:val="00D2703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val="en-US" w:eastAsia="en-US"/>
    </w:rPr>
  </w:style>
  <w:style w:type="paragraph" w:customStyle="1" w:styleId="xl323">
    <w:name w:val="xl323"/>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325">
    <w:name w:val="xl325"/>
    <w:basedOn w:val="Normal"/>
    <w:rsid w:val="00D2703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val="en-US" w:eastAsia="en-US"/>
    </w:rPr>
  </w:style>
  <w:style w:type="paragraph" w:customStyle="1" w:styleId="xl326">
    <w:name w:val="xl326"/>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328">
    <w:name w:val="xl328"/>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lang w:val="en-US" w:eastAsia="en-US"/>
    </w:rPr>
  </w:style>
  <w:style w:type="paragraph" w:customStyle="1" w:styleId="xl329">
    <w:name w:val="xl329"/>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lang w:val="en-US" w:eastAsia="en-US"/>
    </w:rPr>
  </w:style>
  <w:style w:type="paragraph" w:customStyle="1" w:styleId="xl330">
    <w:name w:val="xl330"/>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331">
    <w:name w:val="xl331"/>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eastAsia="en-US"/>
    </w:rPr>
  </w:style>
  <w:style w:type="paragraph" w:customStyle="1" w:styleId="xl332">
    <w:name w:val="xl332"/>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eastAsia="en-US"/>
    </w:rPr>
  </w:style>
  <w:style w:type="paragraph" w:customStyle="1" w:styleId="xl333">
    <w:name w:val="xl333"/>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eastAsia="en-US"/>
    </w:rPr>
  </w:style>
  <w:style w:type="paragraph" w:customStyle="1" w:styleId="xl334">
    <w:name w:val="xl334"/>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b/>
      <w:bCs/>
      <w:lang w:val="en-US" w:eastAsia="en-US"/>
    </w:rPr>
  </w:style>
  <w:style w:type="paragraph" w:customStyle="1" w:styleId="xl335">
    <w:name w:val="xl335"/>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b/>
      <w:bCs/>
      <w:lang w:val="en-US" w:eastAsia="en-US"/>
    </w:rPr>
  </w:style>
  <w:style w:type="paragraph" w:customStyle="1" w:styleId="xl336">
    <w:name w:val="xl336"/>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b/>
      <w:bCs/>
      <w:lang w:val="en-US" w:eastAsia="en-US"/>
    </w:rPr>
  </w:style>
  <w:style w:type="paragraph" w:customStyle="1" w:styleId="xl337">
    <w:name w:val="xl337"/>
    <w:basedOn w:val="Normal"/>
    <w:rsid w:val="00D27032"/>
    <w:pPr>
      <w:widowControl/>
      <w:spacing w:before="100" w:beforeAutospacing="1" w:after="100" w:afterAutospacing="1"/>
    </w:pPr>
    <w:rPr>
      <w:b/>
      <w:bCs/>
      <w:lang w:val="en-US" w:eastAsia="en-US"/>
    </w:rPr>
  </w:style>
  <w:style w:type="paragraph" w:customStyle="1" w:styleId="xl338">
    <w:name w:val="xl338"/>
    <w:basedOn w:val="Normal"/>
    <w:rsid w:val="00D27032"/>
    <w:pPr>
      <w:widowControl/>
      <w:pBdr>
        <w:top w:val="single" w:sz="4" w:space="0" w:color="auto"/>
        <w:left w:val="single" w:sz="4" w:space="0" w:color="auto"/>
        <w:bottom w:val="single" w:sz="4" w:space="0" w:color="auto"/>
      </w:pBdr>
      <w:spacing w:before="100" w:beforeAutospacing="1" w:after="100" w:afterAutospacing="1"/>
    </w:pPr>
    <w:rPr>
      <w:b/>
      <w:bCs/>
      <w:lang w:val="en-US" w:eastAsia="en-US"/>
    </w:rPr>
  </w:style>
  <w:style w:type="paragraph" w:customStyle="1" w:styleId="xl339">
    <w:name w:val="xl339"/>
    <w:basedOn w:val="Normal"/>
    <w:rsid w:val="00D27032"/>
    <w:pPr>
      <w:widowControl/>
      <w:pBdr>
        <w:top w:val="single" w:sz="4" w:space="0" w:color="auto"/>
        <w:bottom w:val="single" w:sz="4" w:space="0" w:color="auto"/>
      </w:pBdr>
      <w:spacing w:before="100" w:beforeAutospacing="1" w:after="100" w:afterAutospacing="1"/>
    </w:pPr>
    <w:rPr>
      <w:b/>
      <w:bCs/>
      <w:lang w:val="en-US" w:eastAsia="en-US"/>
    </w:rPr>
  </w:style>
  <w:style w:type="paragraph" w:customStyle="1" w:styleId="xl340">
    <w:name w:val="xl340"/>
    <w:basedOn w:val="Normal"/>
    <w:rsid w:val="00D27032"/>
    <w:pPr>
      <w:widowControl/>
      <w:pBdr>
        <w:top w:val="single" w:sz="4" w:space="0" w:color="auto"/>
        <w:bottom w:val="single" w:sz="4" w:space="0" w:color="auto"/>
      </w:pBdr>
      <w:spacing w:before="100" w:beforeAutospacing="1" w:after="100" w:afterAutospacing="1"/>
    </w:pPr>
    <w:rPr>
      <w:b/>
      <w:bCs/>
      <w:lang w:val="en-US" w:eastAsia="en-US"/>
    </w:rPr>
  </w:style>
  <w:style w:type="paragraph" w:customStyle="1" w:styleId="xl321">
    <w:name w:val="xl321"/>
    <w:basedOn w:val="Normal"/>
    <w:rsid w:val="00D27032"/>
    <w:pPr>
      <w:widowControl/>
      <w:pBdr>
        <w:top w:val="single" w:sz="4" w:space="0" w:color="auto"/>
        <w:left w:val="single" w:sz="4" w:space="0" w:color="auto"/>
        <w:bottom w:val="single" w:sz="4" w:space="0" w:color="auto"/>
      </w:pBdr>
      <w:spacing w:before="100" w:beforeAutospacing="1" w:after="100" w:afterAutospacing="1"/>
    </w:pPr>
    <w:rPr>
      <w:lang w:val="en-US" w:eastAsia="en-US"/>
    </w:rPr>
  </w:style>
  <w:style w:type="paragraph" w:customStyle="1" w:styleId="xl324">
    <w:name w:val="xl324"/>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327">
    <w:name w:val="xl327"/>
    <w:basedOn w:val="Normal"/>
    <w:rsid w:val="00D27032"/>
    <w:pPr>
      <w:widowControl/>
      <w:pBdr>
        <w:top w:val="single" w:sz="4" w:space="0" w:color="auto"/>
        <w:bottom w:val="single" w:sz="4" w:space="0" w:color="auto"/>
      </w:pBdr>
      <w:spacing w:before="100" w:beforeAutospacing="1" w:after="100" w:afterAutospacing="1"/>
    </w:pPr>
    <w:rPr>
      <w:lang w:val="en-US" w:eastAsia="en-US"/>
    </w:rPr>
  </w:style>
  <w:style w:type="paragraph" w:customStyle="1" w:styleId="text-align-justify">
    <w:name w:val="text-align-justify"/>
    <w:basedOn w:val="Normal"/>
    <w:rsid w:val="00D27032"/>
    <w:pPr>
      <w:widowControl/>
      <w:spacing w:before="100" w:beforeAutospacing="1" w:after="100" w:afterAutospacing="1"/>
    </w:pPr>
    <w:rPr>
      <w:lang w:val="en-GB" w:eastAsia="en-GB"/>
    </w:rPr>
  </w:style>
  <w:style w:type="numbering" w:customStyle="1" w:styleId="Style281">
    <w:name w:val="Style281"/>
    <w:rsid w:val="00D27032"/>
  </w:style>
  <w:style w:type="paragraph" w:customStyle="1" w:styleId="rvps1">
    <w:name w:val="rvps1"/>
    <w:basedOn w:val="Normal"/>
    <w:rsid w:val="00FC70ED"/>
    <w:pPr>
      <w:widowControl/>
      <w:suppressAutoHyphens/>
    </w:pPr>
    <w:rPr>
      <w:lang w:val="sr-Latn-CS" w:eastAsia="zh-CN"/>
    </w:rPr>
  </w:style>
  <w:style w:type="character" w:customStyle="1" w:styleId="ListParagraphChar">
    <w:name w:val="List Paragraph Char"/>
    <w:basedOn w:val="DefaultParagraphFont"/>
    <w:link w:val="ListParagraph"/>
    <w:uiPriority w:val="1"/>
    <w:rsid w:val="007B2ADF"/>
    <w:rPr>
      <w:sz w:val="24"/>
      <w:szCs w:val="24"/>
      <w:lang w:val="sr-Latn-BA" w:eastAsia="sr-Latn-BA"/>
    </w:rPr>
  </w:style>
  <w:style w:type="paragraph" w:customStyle="1" w:styleId="a3">
    <w:name w:val="Текст"/>
    <w:basedOn w:val="Normal"/>
    <w:link w:val="Char0"/>
    <w:autoRedefine/>
    <w:qFormat/>
    <w:rsid w:val="00795596"/>
    <w:pPr>
      <w:spacing w:before="120" w:after="120"/>
      <w:ind w:firstLine="709"/>
      <w:jc w:val="both"/>
    </w:pPr>
    <w:rPr>
      <w:rFonts w:eastAsia="Arial Unicode MS"/>
      <w:lang w:val="en-US"/>
    </w:rPr>
  </w:style>
  <w:style w:type="character" w:customStyle="1" w:styleId="Char0">
    <w:name w:val="Текст Char"/>
    <w:basedOn w:val="DefaultParagraphFont"/>
    <w:link w:val="a3"/>
    <w:rsid w:val="00795596"/>
    <w:rPr>
      <w:rFonts w:eastAsia="Arial Unicode MS"/>
      <w:sz w:val="24"/>
      <w:szCs w:val="24"/>
      <w:lang w:eastAsia="sr-Latn-BA"/>
    </w:rPr>
  </w:style>
  <w:style w:type="paragraph" w:customStyle="1" w:styleId="a0">
    <w:name w:val="набрајање"/>
    <w:basedOn w:val="a3"/>
    <w:link w:val="Char1"/>
    <w:autoRedefine/>
    <w:qFormat/>
    <w:rsid w:val="00A403EC"/>
    <w:pPr>
      <w:numPr>
        <w:numId w:val="33"/>
      </w:numPr>
    </w:pPr>
    <w:rPr>
      <w:lang w:val="sr-Cyrl-BA" w:eastAsia="en-US"/>
    </w:rPr>
  </w:style>
  <w:style w:type="character" w:customStyle="1" w:styleId="Char1">
    <w:name w:val="набрајање Char"/>
    <w:basedOn w:val="Char0"/>
    <w:link w:val="a0"/>
    <w:rsid w:val="00A403EC"/>
    <w:rPr>
      <w:rFonts w:eastAsia="Arial Unicode MS"/>
      <w:sz w:val="24"/>
      <w:szCs w:val="24"/>
      <w:lang w:val="sr-Cyrl-BA" w:eastAsia="sr-Latn-BA"/>
    </w:rPr>
  </w:style>
  <w:style w:type="paragraph" w:customStyle="1" w:styleId="a1">
    <w:name w:val="набрајање бројеви"/>
    <w:basedOn w:val="BodyText1"/>
    <w:link w:val="Char2"/>
    <w:autoRedefine/>
    <w:qFormat/>
    <w:rsid w:val="005B14EF"/>
    <w:pPr>
      <w:numPr>
        <w:numId w:val="34"/>
      </w:numPr>
      <w:shd w:val="clear" w:color="auto" w:fill="auto"/>
      <w:tabs>
        <w:tab w:val="left" w:pos="1105"/>
      </w:tabs>
      <w:spacing w:before="0" w:line="274" w:lineRule="exact"/>
      <w:ind w:right="57"/>
      <w:jc w:val="both"/>
    </w:pPr>
    <w:rPr>
      <w:sz w:val="24"/>
      <w:szCs w:val="24"/>
      <w:lang w:val="sr-Cyrl-RS"/>
    </w:rPr>
  </w:style>
  <w:style w:type="character" w:customStyle="1" w:styleId="BodyText1Char">
    <w:name w:val="Body Text1 Char"/>
    <w:basedOn w:val="DefaultParagraphFont"/>
    <w:link w:val="BodyText1"/>
    <w:rsid w:val="007873F4"/>
    <w:rPr>
      <w:sz w:val="22"/>
      <w:szCs w:val="22"/>
      <w:shd w:val="clear" w:color="auto" w:fill="FFFFFF"/>
    </w:rPr>
  </w:style>
  <w:style w:type="character" w:customStyle="1" w:styleId="Char2">
    <w:name w:val="набрајање бројеви Char"/>
    <w:basedOn w:val="BodyText1Char"/>
    <w:link w:val="a1"/>
    <w:rsid w:val="005B14EF"/>
    <w:rPr>
      <w:sz w:val="24"/>
      <w:szCs w:val="24"/>
      <w:shd w:val="clear" w:color="auto" w:fill="FFFFFF"/>
      <w:lang w:val="sr-Cyrl-RS"/>
    </w:rPr>
  </w:style>
  <w:style w:type="character" w:styleId="UnresolvedMention">
    <w:name w:val="Unresolved Mention"/>
    <w:basedOn w:val="DefaultParagraphFont"/>
    <w:uiPriority w:val="99"/>
    <w:semiHidden/>
    <w:unhideWhenUsed/>
    <w:rsid w:val="00295D5F"/>
    <w:rPr>
      <w:color w:val="605E5C"/>
      <w:shd w:val="clear" w:color="auto" w:fill="E1DFDD"/>
    </w:rPr>
  </w:style>
  <w:style w:type="paragraph" w:customStyle="1" w:styleId="a4">
    <w:name w:val="Подвучен наслов"/>
    <w:basedOn w:val="Normal"/>
    <w:link w:val="Char3"/>
    <w:qFormat/>
    <w:rsid w:val="00AA6168"/>
    <w:pPr>
      <w:spacing w:before="120" w:after="120"/>
      <w:ind w:firstLine="709"/>
      <w:jc w:val="both"/>
    </w:pPr>
    <w:rPr>
      <w:b/>
      <w:u w:val="single"/>
      <w:lang w:val="sr-Cyrl-RS"/>
    </w:rPr>
  </w:style>
  <w:style w:type="character" w:customStyle="1" w:styleId="Char3">
    <w:name w:val="Подвучен наслов Char"/>
    <w:basedOn w:val="DefaultParagraphFont"/>
    <w:link w:val="a4"/>
    <w:rsid w:val="00AA6168"/>
    <w:rPr>
      <w:b/>
      <w:sz w:val="24"/>
      <w:szCs w:val="24"/>
      <w:u w:val="single"/>
      <w:lang w:val="sr-Cyrl-RS" w:eastAsia="sr-Latn-BA"/>
    </w:rPr>
  </w:style>
  <w:style w:type="table" w:customStyle="1" w:styleId="TableGrid4">
    <w:name w:val="Table Grid4"/>
    <w:basedOn w:val="TableNormal"/>
    <w:next w:val="TableGrid"/>
    <w:uiPriority w:val="39"/>
    <w:rsid w:val="00CE03A2"/>
    <w:rPr>
      <w:rFonts w:ascii="Calibri" w:eastAsia="Calibri" w:hAnsi="Calibr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1C42A4"/>
    <w:rPr>
      <w:rFonts w:ascii="Calibri" w:eastAsia="Calibri" w:hAnsi="Calibr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2">
    <w:name w:val="Набрајање тачке"/>
    <w:basedOn w:val="Normal"/>
    <w:link w:val="Char4"/>
    <w:autoRedefine/>
    <w:qFormat/>
    <w:rsid w:val="00574AD4"/>
    <w:pPr>
      <w:widowControl/>
      <w:numPr>
        <w:numId w:val="36"/>
      </w:numPr>
      <w:spacing w:before="120" w:after="120"/>
      <w:ind w:left="567" w:hanging="567"/>
    </w:pPr>
    <w:rPr>
      <w:bCs/>
      <w:lang w:val="en-US" w:eastAsia="en-US"/>
    </w:rPr>
  </w:style>
  <w:style w:type="character" w:customStyle="1" w:styleId="Char4">
    <w:name w:val="Набрајање тачке Char"/>
    <w:basedOn w:val="DefaultParagraphFont"/>
    <w:link w:val="a2"/>
    <w:rsid w:val="00574AD4"/>
    <w:rPr>
      <w:bCs/>
      <w:sz w:val="24"/>
      <w:szCs w:val="24"/>
    </w:rPr>
  </w:style>
  <w:style w:type="paragraph" w:customStyle="1" w:styleId="a">
    <w:name w:val="Набрајање цртице"/>
    <w:basedOn w:val="a0"/>
    <w:link w:val="Char5"/>
    <w:autoRedefine/>
    <w:qFormat/>
    <w:rsid w:val="00AD7D05"/>
    <w:pPr>
      <w:numPr>
        <w:numId w:val="37"/>
      </w:numPr>
    </w:pPr>
  </w:style>
  <w:style w:type="character" w:customStyle="1" w:styleId="Char5">
    <w:name w:val="Набрајање цртице Char"/>
    <w:basedOn w:val="Char1"/>
    <w:link w:val="a"/>
    <w:rsid w:val="00AD7D05"/>
    <w:rPr>
      <w:rFonts w:eastAsia="Arial Unicode MS"/>
      <w:sz w:val="24"/>
      <w:szCs w:val="24"/>
      <w:lang w:val="sr-Cyrl-BA" w:eastAsia="sr-Latn-BA"/>
    </w:rPr>
  </w:style>
  <w:style w:type="paragraph" w:customStyle="1" w:styleId="Boldovano">
    <w:name w:val="Boldovano"/>
    <w:basedOn w:val="Normal"/>
    <w:link w:val="BoldovanoChar"/>
    <w:autoRedefine/>
    <w:qFormat/>
    <w:rsid w:val="004F250C"/>
    <w:pPr>
      <w:widowControl/>
      <w:ind w:firstLine="720"/>
      <w:jc w:val="both"/>
    </w:pPr>
    <w:rPr>
      <w:rFonts w:eastAsia="Arial Unicode MS"/>
      <w:b/>
      <w:color w:val="000000"/>
      <w:lang w:val="sr-Cyrl-RS" w:eastAsia="en-US"/>
    </w:rPr>
  </w:style>
  <w:style w:type="character" w:customStyle="1" w:styleId="BoldovanoChar">
    <w:name w:val="Boldovano Char"/>
    <w:basedOn w:val="DefaultParagraphFont"/>
    <w:link w:val="Boldovano"/>
    <w:rsid w:val="004F250C"/>
    <w:rPr>
      <w:rFonts w:eastAsia="Arial Unicode MS"/>
      <w:b/>
      <w:color w:val="000000"/>
      <w:sz w:val="24"/>
      <w:szCs w:val="24"/>
      <w:lang w:val="sr-Cyrl-RS"/>
    </w:rPr>
  </w:style>
  <w:style w:type="table" w:customStyle="1" w:styleId="TableGrid6">
    <w:name w:val="Table Grid6"/>
    <w:basedOn w:val="TableNormal"/>
    <w:next w:val="TableGrid"/>
    <w:uiPriority w:val="59"/>
    <w:rsid w:val="001B42B1"/>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7089">
      <w:bodyDiv w:val="1"/>
      <w:marLeft w:val="0"/>
      <w:marRight w:val="0"/>
      <w:marTop w:val="0"/>
      <w:marBottom w:val="0"/>
      <w:divBdr>
        <w:top w:val="none" w:sz="0" w:space="0" w:color="auto"/>
        <w:left w:val="none" w:sz="0" w:space="0" w:color="auto"/>
        <w:bottom w:val="none" w:sz="0" w:space="0" w:color="auto"/>
        <w:right w:val="none" w:sz="0" w:space="0" w:color="auto"/>
      </w:divBdr>
    </w:div>
    <w:div w:id="7099772">
      <w:bodyDiv w:val="1"/>
      <w:marLeft w:val="0"/>
      <w:marRight w:val="0"/>
      <w:marTop w:val="0"/>
      <w:marBottom w:val="0"/>
      <w:divBdr>
        <w:top w:val="none" w:sz="0" w:space="0" w:color="auto"/>
        <w:left w:val="none" w:sz="0" w:space="0" w:color="auto"/>
        <w:bottom w:val="none" w:sz="0" w:space="0" w:color="auto"/>
        <w:right w:val="none" w:sz="0" w:space="0" w:color="auto"/>
      </w:divBdr>
    </w:div>
    <w:div w:id="13113670">
      <w:bodyDiv w:val="1"/>
      <w:marLeft w:val="0"/>
      <w:marRight w:val="0"/>
      <w:marTop w:val="0"/>
      <w:marBottom w:val="0"/>
      <w:divBdr>
        <w:top w:val="none" w:sz="0" w:space="0" w:color="auto"/>
        <w:left w:val="none" w:sz="0" w:space="0" w:color="auto"/>
        <w:bottom w:val="none" w:sz="0" w:space="0" w:color="auto"/>
        <w:right w:val="none" w:sz="0" w:space="0" w:color="auto"/>
      </w:divBdr>
    </w:div>
    <w:div w:id="18701177">
      <w:bodyDiv w:val="1"/>
      <w:marLeft w:val="0"/>
      <w:marRight w:val="0"/>
      <w:marTop w:val="0"/>
      <w:marBottom w:val="0"/>
      <w:divBdr>
        <w:top w:val="none" w:sz="0" w:space="0" w:color="auto"/>
        <w:left w:val="none" w:sz="0" w:space="0" w:color="auto"/>
        <w:bottom w:val="none" w:sz="0" w:space="0" w:color="auto"/>
        <w:right w:val="none" w:sz="0" w:space="0" w:color="auto"/>
      </w:divBdr>
    </w:div>
    <w:div w:id="20326818">
      <w:bodyDiv w:val="1"/>
      <w:marLeft w:val="0"/>
      <w:marRight w:val="0"/>
      <w:marTop w:val="0"/>
      <w:marBottom w:val="0"/>
      <w:divBdr>
        <w:top w:val="none" w:sz="0" w:space="0" w:color="auto"/>
        <w:left w:val="none" w:sz="0" w:space="0" w:color="auto"/>
        <w:bottom w:val="none" w:sz="0" w:space="0" w:color="auto"/>
        <w:right w:val="none" w:sz="0" w:space="0" w:color="auto"/>
      </w:divBdr>
    </w:div>
    <w:div w:id="21514563">
      <w:bodyDiv w:val="1"/>
      <w:marLeft w:val="0"/>
      <w:marRight w:val="0"/>
      <w:marTop w:val="0"/>
      <w:marBottom w:val="0"/>
      <w:divBdr>
        <w:top w:val="none" w:sz="0" w:space="0" w:color="auto"/>
        <w:left w:val="none" w:sz="0" w:space="0" w:color="auto"/>
        <w:bottom w:val="none" w:sz="0" w:space="0" w:color="auto"/>
        <w:right w:val="none" w:sz="0" w:space="0" w:color="auto"/>
      </w:divBdr>
    </w:div>
    <w:div w:id="24062557">
      <w:bodyDiv w:val="1"/>
      <w:marLeft w:val="0"/>
      <w:marRight w:val="0"/>
      <w:marTop w:val="0"/>
      <w:marBottom w:val="0"/>
      <w:divBdr>
        <w:top w:val="none" w:sz="0" w:space="0" w:color="auto"/>
        <w:left w:val="none" w:sz="0" w:space="0" w:color="auto"/>
        <w:bottom w:val="none" w:sz="0" w:space="0" w:color="auto"/>
        <w:right w:val="none" w:sz="0" w:space="0" w:color="auto"/>
      </w:divBdr>
    </w:div>
    <w:div w:id="29694406">
      <w:bodyDiv w:val="1"/>
      <w:marLeft w:val="0"/>
      <w:marRight w:val="0"/>
      <w:marTop w:val="0"/>
      <w:marBottom w:val="0"/>
      <w:divBdr>
        <w:top w:val="none" w:sz="0" w:space="0" w:color="auto"/>
        <w:left w:val="none" w:sz="0" w:space="0" w:color="auto"/>
        <w:bottom w:val="none" w:sz="0" w:space="0" w:color="auto"/>
        <w:right w:val="none" w:sz="0" w:space="0" w:color="auto"/>
      </w:divBdr>
    </w:div>
    <w:div w:id="38557256">
      <w:bodyDiv w:val="1"/>
      <w:marLeft w:val="0"/>
      <w:marRight w:val="0"/>
      <w:marTop w:val="0"/>
      <w:marBottom w:val="0"/>
      <w:divBdr>
        <w:top w:val="none" w:sz="0" w:space="0" w:color="auto"/>
        <w:left w:val="none" w:sz="0" w:space="0" w:color="auto"/>
        <w:bottom w:val="none" w:sz="0" w:space="0" w:color="auto"/>
        <w:right w:val="none" w:sz="0" w:space="0" w:color="auto"/>
      </w:divBdr>
    </w:div>
    <w:div w:id="38866611">
      <w:bodyDiv w:val="1"/>
      <w:marLeft w:val="0"/>
      <w:marRight w:val="0"/>
      <w:marTop w:val="0"/>
      <w:marBottom w:val="0"/>
      <w:divBdr>
        <w:top w:val="none" w:sz="0" w:space="0" w:color="auto"/>
        <w:left w:val="none" w:sz="0" w:space="0" w:color="auto"/>
        <w:bottom w:val="none" w:sz="0" w:space="0" w:color="auto"/>
        <w:right w:val="none" w:sz="0" w:space="0" w:color="auto"/>
      </w:divBdr>
    </w:div>
    <w:div w:id="40402535">
      <w:bodyDiv w:val="1"/>
      <w:marLeft w:val="0"/>
      <w:marRight w:val="0"/>
      <w:marTop w:val="0"/>
      <w:marBottom w:val="0"/>
      <w:divBdr>
        <w:top w:val="none" w:sz="0" w:space="0" w:color="auto"/>
        <w:left w:val="none" w:sz="0" w:space="0" w:color="auto"/>
        <w:bottom w:val="none" w:sz="0" w:space="0" w:color="auto"/>
        <w:right w:val="none" w:sz="0" w:space="0" w:color="auto"/>
      </w:divBdr>
    </w:div>
    <w:div w:id="45684696">
      <w:bodyDiv w:val="1"/>
      <w:marLeft w:val="0"/>
      <w:marRight w:val="0"/>
      <w:marTop w:val="0"/>
      <w:marBottom w:val="0"/>
      <w:divBdr>
        <w:top w:val="none" w:sz="0" w:space="0" w:color="auto"/>
        <w:left w:val="none" w:sz="0" w:space="0" w:color="auto"/>
        <w:bottom w:val="none" w:sz="0" w:space="0" w:color="auto"/>
        <w:right w:val="none" w:sz="0" w:space="0" w:color="auto"/>
      </w:divBdr>
    </w:div>
    <w:div w:id="46802498">
      <w:bodyDiv w:val="1"/>
      <w:marLeft w:val="0"/>
      <w:marRight w:val="0"/>
      <w:marTop w:val="0"/>
      <w:marBottom w:val="0"/>
      <w:divBdr>
        <w:top w:val="none" w:sz="0" w:space="0" w:color="auto"/>
        <w:left w:val="none" w:sz="0" w:space="0" w:color="auto"/>
        <w:bottom w:val="none" w:sz="0" w:space="0" w:color="auto"/>
        <w:right w:val="none" w:sz="0" w:space="0" w:color="auto"/>
      </w:divBdr>
    </w:div>
    <w:div w:id="55664089">
      <w:bodyDiv w:val="1"/>
      <w:marLeft w:val="0"/>
      <w:marRight w:val="0"/>
      <w:marTop w:val="0"/>
      <w:marBottom w:val="0"/>
      <w:divBdr>
        <w:top w:val="none" w:sz="0" w:space="0" w:color="auto"/>
        <w:left w:val="none" w:sz="0" w:space="0" w:color="auto"/>
        <w:bottom w:val="none" w:sz="0" w:space="0" w:color="auto"/>
        <w:right w:val="none" w:sz="0" w:space="0" w:color="auto"/>
      </w:divBdr>
    </w:div>
    <w:div w:id="61950940">
      <w:bodyDiv w:val="1"/>
      <w:marLeft w:val="0"/>
      <w:marRight w:val="0"/>
      <w:marTop w:val="0"/>
      <w:marBottom w:val="0"/>
      <w:divBdr>
        <w:top w:val="none" w:sz="0" w:space="0" w:color="auto"/>
        <w:left w:val="none" w:sz="0" w:space="0" w:color="auto"/>
        <w:bottom w:val="none" w:sz="0" w:space="0" w:color="auto"/>
        <w:right w:val="none" w:sz="0" w:space="0" w:color="auto"/>
      </w:divBdr>
    </w:div>
    <w:div w:id="66268865">
      <w:bodyDiv w:val="1"/>
      <w:marLeft w:val="0"/>
      <w:marRight w:val="0"/>
      <w:marTop w:val="0"/>
      <w:marBottom w:val="0"/>
      <w:divBdr>
        <w:top w:val="none" w:sz="0" w:space="0" w:color="auto"/>
        <w:left w:val="none" w:sz="0" w:space="0" w:color="auto"/>
        <w:bottom w:val="none" w:sz="0" w:space="0" w:color="auto"/>
        <w:right w:val="none" w:sz="0" w:space="0" w:color="auto"/>
      </w:divBdr>
    </w:div>
    <w:div w:id="66465876">
      <w:bodyDiv w:val="1"/>
      <w:marLeft w:val="0"/>
      <w:marRight w:val="0"/>
      <w:marTop w:val="0"/>
      <w:marBottom w:val="0"/>
      <w:divBdr>
        <w:top w:val="none" w:sz="0" w:space="0" w:color="auto"/>
        <w:left w:val="none" w:sz="0" w:space="0" w:color="auto"/>
        <w:bottom w:val="none" w:sz="0" w:space="0" w:color="auto"/>
        <w:right w:val="none" w:sz="0" w:space="0" w:color="auto"/>
      </w:divBdr>
    </w:div>
    <w:div w:id="68694882">
      <w:bodyDiv w:val="1"/>
      <w:marLeft w:val="0"/>
      <w:marRight w:val="0"/>
      <w:marTop w:val="0"/>
      <w:marBottom w:val="0"/>
      <w:divBdr>
        <w:top w:val="none" w:sz="0" w:space="0" w:color="auto"/>
        <w:left w:val="none" w:sz="0" w:space="0" w:color="auto"/>
        <w:bottom w:val="none" w:sz="0" w:space="0" w:color="auto"/>
        <w:right w:val="none" w:sz="0" w:space="0" w:color="auto"/>
      </w:divBdr>
    </w:div>
    <w:div w:id="83187851">
      <w:bodyDiv w:val="1"/>
      <w:marLeft w:val="0"/>
      <w:marRight w:val="0"/>
      <w:marTop w:val="0"/>
      <w:marBottom w:val="0"/>
      <w:divBdr>
        <w:top w:val="none" w:sz="0" w:space="0" w:color="auto"/>
        <w:left w:val="none" w:sz="0" w:space="0" w:color="auto"/>
        <w:bottom w:val="none" w:sz="0" w:space="0" w:color="auto"/>
        <w:right w:val="none" w:sz="0" w:space="0" w:color="auto"/>
      </w:divBdr>
    </w:div>
    <w:div w:id="92560275">
      <w:bodyDiv w:val="1"/>
      <w:marLeft w:val="0"/>
      <w:marRight w:val="0"/>
      <w:marTop w:val="0"/>
      <w:marBottom w:val="0"/>
      <w:divBdr>
        <w:top w:val="none" w:sz="0" w:space="0" w:color="auto"/>
        <w:left w:val="none" w:sz="0" w:space="0" w:color="auto"/>
        <w:bottom w:val="none" w:sz="0" w:space="0" w:color="auto"/>
        <w:right w:val="none" w:sz="0" w:space="0" w:color="auto"/>
      </w:divBdr>
    </w:div>
    <w:div w:id="95297194">
      <w:bodyDiv w:val="1"/>
      <w:marLeft w:val="0"/>
      <w:marRight w:val="0"/>
      <w:marTop w:val="0"/>
      <w:marBottom w:val="0"/>
      <w:divBdr>
        <w:top w:val="none" w:sz="0" w:space="0" w:color="auto"/>
        <w:left w:val="none" w:sz="0" w:space="0" w:color="auto"/>
        <w:bottom w:val="none" w:sz="0" w:space="0" w:color="auto"/>
        <w:right w:val="none" w:sz="0" w:space="0" w:color="auto"/>
      </w:divBdr>
    </w:div>
    <w:div w:id="97793229">
      <w:bodyDiv w:val="1"/>
      <w:marLeft w:val="0"/>
      <w:marRight w:val="0"/>
      <w:marTop w:val="0"/>
      <w:marBottom w:val="0"/>
      <w:divBdr>
        <w:top w:val="none" w:sz="0" w:space="0" w:color="auto"/>
        <w:left w:val="none" w:sz="0" w:space="0" w:color="auto"/>
        <w:bottom w:val="none" w:sz="0" w:space="0" w:color="auto"/>
        <w:right w:val="none" w:sz="0" w:space="0" w:color="auto"/>
      </w:divBdr>
    </w:div>
    <w:div w:id="97915402">
      <w:bodyDiv w:val="1"/>
      <w:marLeft w:val="0"/>
      <w:marRight w:val="0"/>
      <w:marTop w:val="0"/>
      <w:marBottom w:val="0"/>
      <w:divBdr>
        <w:top w:val="none" w:sz="0" w:space="0" w:color="auto"/>
        <w:left w:val="none" w:sz="0" w:space="0" w:color="auto"/>
        <w:bottom w:val="none" w:sz="0" w:space="0" w:color="auto"/>
        <w:right w:val="none" w:sz="0" w:space="0" w:color="auto"/>
      </w:divBdr>
    </w:div>
    <w:div w:id="100073761">
      <w:bodyDiv w:val="1"/>
      <w:marLeft w:val="0"/>
      <w:marRight w:val="0"/>
      <w:marTop w:val="0"/>
      <w:marBottom w:val="0"/>
      <w:divBdr>
        <w:top w:val="none" w:sz="0" w:space="0" w:color="auto"/>
        <w:left w:val="none" w:sz="0" w:space="0" w:color="auto"/>
        <w:bottom w:val="none" w:sz="0" w:space="0" w:color="auto"/>
        <w:right w:val="none" w:sz="0" w:space="0" w:color="auto"/>
      </w:divBdr>
    </w:div>
    <w:div w:id="104428868">
      <w:bodyDiv w:val="1"/>
      <w:marLeft w:val="0"/>
      <w:marRight w:val="0"/>
      <w:marTop w:val="0"/>
      <w:marBottom w:val="0"/>
      <w:divBdr>
        <w:top w:val="none" w:sz="0" w:space="0" w:color="auto"/>
        <w:left w:val="none" w:sz="0" w:space="0" w:color="auto"/>
        <w:bottom w:val="none" w:sz="0" w:space="0" w:color="auto"/>
        <w:right w:val="none" w:sz="0" w:space="0" w:color="auto"/>
      </w:divBdr>
    </w:div>
    <w:div w:id="104859748">
      <w:bodyDiv w:val="1"/>
      <w:marLeft w:val="0"/>
      <w:marRight w:val="0"/>
      <w:marTop w:val="0"/>
      <w:marBottom w:val="0"/>
      <w:divBdr>
        <w:top w:val="none" w:sz="0" w:space="0" w:color="auto"/>
        <w:left w:val="none" w:sz="0" w:space="0" w:color="auto"/>
        <w:bottom w:val="none" w:sz="0" w:space="0" w:color="auto"/>
        <w:right w:val="none" w:sz="0" w:space="0" w:color="auto"/>
      </w:divBdr>
    </w:div>
    <w:div w:id="107508142">
      <w:bodyDiv w:val="1"/>
      <w:marLeft w:val="0"/>
      <w:marRight w:val="0"/>
      <w:marTop w:val="0"/>
      <w:marBottom w:val="0"/>
      <w:divBdr>
        <w:top w:val="none" w:sz="0" w:space="0" w:color="auto"/>
        <w:left w:val="none" w:sz="0" w:space="0" w:color="auto"/>
        <w:bottom w:val="none" w:sz="0" w:space="0" w:color="auto"/>
        <w:right w:val="none" w:sz="0" w:space="0" w:color="auto"/>
      </w:divBdr>
    </w:div>
    <w:div w:id="110636997">
      <w:bodyDiv w:val="1"/>
      <w:marLeft w:val="0"/>
      <w:marRight w:val="0"/>
      <w:marTop w:val="0"/>
      <w:marBottom w:val="0"/>
      <w:divBdr>
        <w:top w:val="none" w:sz="0" w:space="0" w:color="auto"/>
        <w:left w:val="none" w:sz="0" w:space="0" w:color="auto"/>
        <w:bottom w:val="none" w:sz="0" w:space="0" w:color="auto"/>
        <w:right w:val="none" w:sz="0" w:space="0" w:color="auto"/>
      </w:divBdr>
    </w:div>
    <w:div w:id="115371855">
      <w:bodyDiv w:val="1"/>
      <w:marLeft w:val="0"/>
      <w:marRight w:val="0"/>
      <w:marTop w:val="0"/>
      <w:marBottom w:val="0"/>
      <w:divBdr>
        <w:top w:val="none" w:sz="0" w:space="0" w:color="auto"/>
        <w:left w:val="none" w:sz="0" w:space="0" w:color="auto"/>
        <w:bottom w:val="none" w:sz="0" w:space="0" w:color="auto"/>
        <w:right w:val="none" w:sz="0" w:space="0" w:color="auto"/>
      </w:divBdr>
    </w:div>
    <w:div w:id="115874535">
      <w:bodyDiv w:val="1"/>
      <w:marLeft w:val="0"/>
      <w:marRight w:val="0"/>
      <w:marTop w:val="0"/>
      <w:marBottom w:val="0"/>
      <w:divBdr>
        <w:top w:val="none" w:sz="0" w:space="0" w:color="auto"/>
        <w:left w:val="none" w:sz="0" w:space="0" w:color="auto"/>
        <w:bottom w:val="none" w:sz="0" w:space="0" w:color="auto"/>
        <w:right w:val="none" w:sz="0" w:space="0" w:color="auto"/>
      </w:divBdr>
    </w:div>
    <w:div w:id="121383013">
      <w:bodyDiv w:val="1"/>
      <w:marLeft w:val="0"/>
      <w:marRight w:val="0"/>
      <w:marTop w:val="0"/>
      <w:marBottom w:val="0"/>
      <w:divBdr>
        <w:top w:val="none" w:sz="0" w:space="0" w:color="auto"/>
        <w:left w:val="none" w:sz="0" w:space="0" w:color="auto"/>
        <w:bottom w:val="none" w:sz="0" w:space="0" w:color="auto"/>
        <w:right w:val="none" w:sz="0" w:space="0" w:color="auto"/>
      </w:divBdr>
    </w:div>
    <w:div w:id="122113491">
      <w:bodyDiv w:val="1"/>
      <w:marLeft w:val="0"/>
      <w:marRight w:val="0"/>
      <w:marTop w:val="0"/>
      <w:marBottom w:val="0"/>
      <w:divBdr>
        <w:top w:val="none" w:sz="0" w:space="0" w:color="auto"/>
        <w:left w:val="none" w:sz="0" w:space="0" w:color="auto"/>
        <w:bottom w:val="none" w:sz="0" w:space="0" w:color="auto"/>
        <w:right w:val="none" w:sz="0" w:space="0" w:color="auto"/>
      </w:divBdr>
    </w:div>
    <w:div w:id="122620748">
      <w:bodyDiv w:val="1"/>
      <w:marLeft w:val="0"/>
      <w:marRight w:val="0"/>
      <w:marTop w:val="0"/>
      <w:marBottom w:val="0"/>
      <w:divBdr>
        <w:top w:val="none" w:sz="0" w:space="0" w:color="auto"/>
        <w:left w:val="none" w:sz="0" w:space="0" w:color="auto"/>
        <w:bottom w:val="none" w:sz="0" w:space="0" w:color="auto"/>
        <w:right w:val="none" w:sz="0" w:space="0" w:color="auto"/>
      </w:divBdr>
    </w:div>
    <w:div w:id="124465865">
      <w:bodyDiv w:val="1"/>
      <w:marLeft w:val="0"/>
      <w:marRight w:val="0"/>
      <w:marTop w:val="0"/>
      <w:marBottom w:val="0"/>
      <w:divBdr>
        <w:top w:val="none" w:sz="0" w:space="0" w:color="auto"/>
        <w:left w:val="none" w:sz="0" w:space="0" w:color="auto"/>
        <w:bottom w:val="none" w:sz="0" w:space="0" w:color="auto"/>
        <w:right w:val="none" w:sz="0" w:space="0" w:color="auto"/>
      </w:divBdr>
    </w:div>
    <w:div w:id="127280367">
      <w:bodyDiv w:val="1"/>
      <w:marLeft w:val="0"/>
      <w:marRight w:val="0"/>
      <w:marTop w:val="0"/>
      <w:marBottom w:val="0"/>
      <w:divBdr>
        <w:top w:val="none" w:sz="0" w:space="0" w:color="auto"/>
        <w:left w:val="none" w:sz="0" w:space="0" w:color="auto"/>
        <w:bottom w:val="none" w:sz="0" w:space="0" w:color="auto"/>
        <w:right w:val="none" w:sz="0" w:space="0" w:color="auto"/>
      </w:divBdr>
    </w:div>
    <w:div w:id="129322188">
      <w:bodyDiv w:val="1"/>
      <w:marLeft w:val="0"/>
      <w:marRight w:val="0"/>
      <w:marTop w:val="0"/>
      <w:marBottom w:val="0"/>
      <w:divBdr>
        <w:top w:val="none" w:sz="0" w:space="0" w:color="auto"/>
        <w:left w:val="none" w:sz="0" w:space="0" w:color="auto"/>
        <w:bottom w:val="none" w:sz="0" w:space="0" w:color="auto"/>
        <w:right w:val="none" w:sz="0" w:space="0" w:color="auto"/>
      </w:divBdr>
    </w:div>
    <w:div w:id="132984936">
      <w:bodyDiv w:val="1"/>
      <w:marLeft w:val="0"/>
      <w:marRight w:val="0"/>
      <w:marTop w:val="0"/>
      <w:marBottom w:val="0"/>
      <w:divBdr>
        <w:top w:val="none" w:sz="0" w:space="0" w:color="auto"/>
        <w:left w:val="none" w:sz="0" w:space="0" w:color="auto"/>
        <w:bottom w:val="none" w:sz="0" w:space="0" w:color="auto"/>
        <w:right w:val="none" w:sz="0" w:space="0" w:color="auto"/>
      </w:divBdr>
    </w:div>
    <w:div w:id="138574074">
      <w:bodyDiv w:val="1"/>
      <w:marLeft w:val="0"/>
      <w:marRight w:val="0"/>
      <w:marTop w:val="0"/>
      <w:marBottom w:val="0"/>
      <w:divBdr>
        <w:top w:val="none" w:sz="0" w:space="0" w:color="auto"/>
        <w:left w:val="none" w:sz="0" w:space="0" w:color="auto"/>
        <w:bottom w:val="none" w:sz="0" w:space="0" w:color="auto"/>
        <w:right w:val="none" w:sz="0" w:space="0" w:color="auto"/>
      </w:divBdr>
    </w:div>
    <w:div w:id="145170371">
      <w:bodyDiv w:val="1"/>
      <w:marLeft w:val="0"/>
      <w:marRight w:val="0"/>
      <w:marTop w:val="0"/>
      <w:marBottom w:val="0"/>
      <w:divBdr>
        <w:top w:val="none" w:sz="0" w:space="0" w:color="auto"/>
        <w:left w:val="none" w:sz="0" w:space="0" w:color="auto"/>
        <w:bottom w:val="none" w:sz="0" w:space="0" w:color="auto"/>
        <w:right w:val="none" w:sz="0" w:space="0" w:color="auto"/>
      </w:divBdr>
    </w:div>
    <w:div w:id="148444095">
      <w:bodyDiv w:val="1"/>
      <w:marLeft w:val="0"/>
      <w:marRight w:val="0"/>
      <w:marTop w:val="0"/>
      <w:marBottom w:val="0"/>
      <w:divBdr>
        <w:top w:val="none" w:sz="0" w:space="0" w:color="auto"/>
        <w:left w:val="none" w:sz="0" w:space="0" w:color="auto"/>
        <w:bottom w:val="none" w:sz="0" w:space="0" w:color="auto"/>
        <w:right w:val="none" w:sz="0" w:space="0" w:color="auto"/>
      </w:divBdr>
    </w:div>
    <w:div w:id="148791927">
      <w:bodyDiv w:val="1"/>
      <w:marLeft w:val="0"/>
      <w:marRight w:val="0"/>
      <w:marTop w:val="0"/>
      <w:marBottom w:val="0"/>
      <w:divBdr>
        <w:top w:val="none" w:sz="0" w:space="0" w:color="auto"/>
        <w:left w:val="none" w:sz="0" w:space="0" w:color="auto"/>
        <w:bottom w:val="none" w:sz="0" w:space="0" w:color="auto"/>
        <w:right w:val="none" w:sz="0" w:space="0" w:color="auto"/>
      </w:divBdr>
    </w:div>
    <w:div w:id="155541167">
      <w:bodyDiv w:val="1"/>
      <w:marLeft w:val="0"/>
      <w:marRight w:val="0"/>
      <w:marTop w:val="0"/>
      <w:marBottom w:val="0"/>
      <w:divBdr>
        <w:top w:val="none" w:sz="0" w:space="0" w:color="auto"/>
        <w:left w:val="none" w:sz="0" w:space="0" w:color="auto"/>
        <w:bottom w:val="none" w:sz="0" w:space="0" w:color="auto"/>
        <w:right w:val="none" w:sz="0" w:space="0" w:color="auto"/>
      </w:divBdr>
    </w:div>
    <w:div w:id="155808159">
      <w:bodyDiv w:val="1"/>
      <w:marLeft w:val="0"/>
      <w:marRight w:val="0"/>
      <w:marTop w:val="0"/>
      <w:marBottom w:val="0"/>
      <w:divBdr>
        <w:top w:val="none" w:sz="0" w:space="0" w:color="auto"/>
        <w:left w:val="none" w:sz="0" w:space="0" w:color="auto"/>
        <w:bottom w:val="none" w:sz="0" w:space="0" w:color="auto"/>
        <w:right w:val="none" w:sz="0" w:space="0" w:color="auto"/>
      </w:divBdr>
    </w:div>
    <w:div w:id="161967951">
      <w:bodyDiv w:val="1"/>
      <w:marLeft w:val="0"/>
      <w:marRight w:val="0"/>
      <w:marTop w:val="0"/>
      <w:marBottom w:val="0"/>
      <w:divBdr>
        <w:top w:val="none" w:sz="0" w:space="0" w:color="auto"/>
        <w:left w:val="none" w:sz="0" w:space="0" w:color="auto"/>
        <w:bottom w:val="none" w:sz="0" w:space="0" w:color="auto"/>
        <w:right w:val="none" w:sz="0" w:space="0" w:color="auto"/>
      </w:divBdr>
    </w:div>
    <w:div w:id="162088459">
      <w:bodyDiv w:val="1"/>
      <w:marLeft w:val="0"/>
      <w:marRight w:val="0"/>
      <w:marTop w:val="0"/>
      <w:marBottom w:val="0"/>
      <w:divBdr>
        <w:top w:val="none" w:sz="0" w:space="0" w:color="auto"/>
        <w:left w:val="none" w:sz="0" w:space="0" w:color="auto"/>
        <w:bottom w:val="none" w:sz="0" w:space="0" w:color="auto"/>
        <w:right w:val="none" w:sz="0" w:space="0" w:color="auto"/>
      </w:divBdr>
    </w:div>
    <w:div w:id="174004808">
      <w:bodyDiv w:val="1"/>
      <w:marLeft w:val="0"/>
      <w:marRight w:val="0"/>
      <w:marTop w:val="0"/>
      <w:marBottom w:val="0"/>
      <w:divBdr>
        <w:top w:val="none" w:sz="0" w:space="0" w:color="auto"/>
        <w:left w:val="none" w:sz="0" w:space="0" w:color="auto"/>
        <w:bottom w:val="none" w:sz="0" w:space="0" w:color="auto"/>
        <w:right w:val="none" w:sz="0" w:space="0" w:color="auto"/>
      </w:divBdr>
    </w:div>
    <w:div w:id="174923714">
      <w:bodyDiv w:val="1"/>
      <w:marLeft w:val="0"/>
      <w:marRight w:val="0"/>
      <w:marTop w:val="0"/>
      <w:marBottom w:val="0"/>
      <w:divBdr>
        <w:top w:val="none" w:sz="0" w:space="0" w:color="auto"/>
        <w:left w:val="none" w:sz="0" w:space="0" w:color="auto"/>
        <w:bottom w:val="none" w:sz="0" w:space="0" w:color="auto"/>
        <w:right w:val="none" w:sz="0" w:space="0" w:color="auto"/>
      </w:divBdr>
    </w:div>
    <w:div w:id="175922536">
      <w:bodyDiv w:val="1"/>
      <w:marLeft w:val="0"/>
      <w:marRight w:val="0"/>
      <w:marTop w:val="0"/>
      <w:marBottom w:val="0"/>
      <w:divBdr>
        <w:top w:val="none" w:sz="0" w:space="0" w:color="auto"/>
        <w:left w:val="none" w:sz="0" w:space="0" w:color="auto"/>
        <w:bottom w:val="none" w:sz="0" w:space="0" w:color="auto"/>
        <w:right w:val="none" w:sz="0" w:space="0" w:color="auto"/>
      </w:divBdr>
    </w:div>
    <w:div w:id="178006352">
      <w:bodyDiv w:val="1"/>
      <w:marLeft w:val="0"/>
      <w:marRight w:val="0"/>
      <w:marTop w:val="0"/>
      <w:marBottom w:val="0"/>
      <w:divBdr>
        <w:top w:val="none" w:sz="0" w:space="0" w:color="auto"/>
        <w:left w:val="none" w:sz="0" w:space="0" w:color="auto"/>
        <w:bottom w:val="none" w:sz="0" w:space="0" w:color="auto"/>
        <w:right w:val="none" w:sz="0" w:space="0" w:color="auto"/>
      </w:divBdr>
    </w:div>
    <w:div w:id="193664317">
      <w:bodyDiv w:val="1"/>
      <w:marLeft w:val="0"/>
      <w:marRight w:val="0"/>
      <w:marTop w:val="0"/>
      <w:marBottom w:val="0"/>
      <w:divBdr>
        <w:top w:val="none" w:sz="0" w:space="0" w:color="auto"/>
        <w:left w:val="none" w:sz="0" w:space="0" w:color="auto"/>
        <w:bottom w:val="none" w:sz="0" w:space="0" w:color="auto"/>
        <w:right w:val="none" w:sz="0" w:space="0" w:color="auto"/>
      </w:divBdr>
    </w:div>
    <w:div w:id="193886937">
      <w:bodyDiv w:val="1"/>
      <w:marLeft w:val="0"/>
      <w:marRight w:val="0"/>
      <w:marTop w:val="0"/>
      <w:marBottom w:val="0"/>
      <w:divBdr>
        <w:top w:val="none" w:sz="0" w:space="0" w:color="auto"/>
        <w:left w:val="none" w:sz="0" w:space="0" w:color="auto"/>
        <w:bottom w:val="none" w:sz="0" w:space="0" w:color="auto"/>
        <w:right w:val="none" w:sz="0" w:space="0" w:color="auto"/>
      </w:divBdr>
    </w:div>
    <w:div w:id="194657735">
      <w:bodyDiv w:val="1"/>
      <w:marLeft w:val="0"/>
      <w:marRight w:val="0"/>
      <w:marTop w:val="0"/>
      <w:marBottom w:val="0"/>
      <w:divBdr>
        <w:top w:val="none" w:sz="0" w:space="0" w:color="auto"/>
        <w:left w:val="none" w:sz="0" w:space="0" w:color="auto"/>
        <w:bottom w:val="none" w:sz="0" w:space="0" w:color="auto"/>
        <w:right w:val="none" w:sz="0" w:space="0" w:color="auto"/>
      </w:divBdr>
    </w:div>
    <w:div w:id="195892373">
      <w:bodyDiv w:val="1"/>
      <w:marLeft w:val="0"/>
      <w:marRight w:val="0"/>
      <w:marTop w:val="0"/>
      <w:marBottom w:val="0"/>
      <w:divBdr>
        <w:top w:val="none" w:sz="0" w:space="0" w:color="auto"/>
        <w:left w:val="none" w:sz="0" w:space="0" w:color="auto"/>
        <w:bottom w:val="none" w:sz="0" w:space="0" w:color="auto"/>
        <w:right w:val="none" w:sz="0" w:space="0" w:color="auto"/>
      </w:divBdr>
    </w:div>
    <w:div w:id="197549725">
      <w:bodyDiv w:val="1"/>
      <w:marLeft w:val="0"/>
      <w:marRight w:val="0"/>
      <w:marTop w:val="0"/>
      <w:marBottom w:val="0"/>
      <w:divBdr>
        <w:top w:val="none" w:sz="0" w:space="0" w:color="auto"/>
        <w:left w:val="none" w:sz="0" w:space="0" w:color="auto"/>
        <w:bottom w:val="none" w:sz="0" w:space="0" w:color="auto"/>
        <w:right w:val="none" w:sz="0" w:space="0" w:color="auto"/>
      </w:divBdr>
    </w:div>
    <w:div w:id="197937896">
      <w:bodyDiv w:val="1"/>
      <w:marLeft w:val="0"/>
      <w:marRight w:val="0"/>
      <w:marTop w:val="0"/>
      <w:marBottom w:val="0"/>
      <w:divBdr>
        <w:top w:val="none" w:sz="0" w:space="0" w:color="auto"/>
        <w:left w:val="none" w:sz="0" w:space="0" w:color="auto"/>
        <w:bottom w:val="none" w:sz="0" w:space="0" w:color="auto"/>
        <w:right w:val="none" w:sz="0" w:space="0" w:color="auto"/>
      </w:divBdr>
    </w:div>
    <w:div w:id="198320656">
      <w:bodyDiv w:val="1"/>
      <w:marLeft w:val="0"/>
      <w:marRight w:val="0"/>
      <w:marTop w:val="0"/>
      <w:marBottom w:val="0"/>
      <w:divBdr>
        <w:top w:val="none" w:sz="0" w:space="0" w:color="auto"/>
        <w:left w:val="none" w:sz="0" w:space="0" w:color="auto"/>
        <w:bottom w:val="none" w:sz="0" w:space="0" w:color="auto"/>
        <w:right w:val="none" w:sz="0" w:space="0" w:color="auto"/>
      </w:divBdr>
    </w:div>
    <w:div w:id="202403347">
      <w:bodyDiv w:val="1"/>
      <w:marLeft w:val="0"/>
      <w:marRight w:val="0"/>
      <w:marTop w:val="0"/>
      <w:marBottom w:val="0"/>
      <w:divBdr>
        <w:top w:val="none" w:sz="0" w:space="0" w:color="auto"/>
        <w:left w:val="none" w:sz="0" w:space="0" w:color="auto"/>
        <w:bottom w:val="none" w:sz="0" w:space="0" w:color="auto"/>
        <w:right w:val="none" w:sz="0" w:space="0" w:color="auto"/>
      </w:divBdr>
    </w:div>
    <w:div w:id="208961185">
      <w:bodyDiv w:val="1"/>
      <w:marLeft w:val="0"/>
      <w:marRight w:val="0"/>
      <w:marTop w:val="0"/>
      <w:marBottom w:val="0"/>
      <w:divBdr>
        <w:top w:val="none" w:sz="0" w:space="0" w:color="auto"/>
        <w:left w:val="none" w:sz="0" w:space="0" w:color="auto"/>
        <w:bottom w:val="none" w:sz="0" w:space="0" w:color="auto"/>
        <w:right w:val="none" w:sz="0" w:space="0" w:color="auto"/>
      </w:divBdr>
    </w:div>
    <w:div w:id="227767981">
      <w:bodyDiv w:val="1"/>
      <w:marLeft w:val="0"/>
      <w:marRight w:val="0"/>
      <w:marTop w:val="0"/>
      <w:marBottom w:val="0"/>
      <w:divBdr>
        <w:top w:val="none" w:sz="0" w:space="0" w:color="auto"/>
        <w:left w:val="none" w:sz="0" w:space="0" w:color="auto"/>
        <w:bottom w:val="none" w:sz="0" w:space="0" w:color="auto"/>
        <w:right w:val="none" w:sz="0" w:space="0" w:color="auto"/>
      </w:divBdr>
    </w:div>
    <w:div w:id="231280254">
      <w:bodyDiv w:val="1"/>
      <w:marLeft w:val="0"/>
      <w:marRight w:val="0"/>
      <w:marTop w:val="0"/>
      <w:marBottom w:val="0"/>
      <w:divBdr>
        <w:top w:val="none" w:sz="0" w:space="0" w:color="auto"/>
        <w:left w:val="none" w:sz="0" w:space="0" w:color="auto"/>
        <w:bottom w:val="none" w:sz="0" w:space="0" w:color="auto"/>
        <w:right w:val="none" w:sz="0" w:space="0" w:color="auto"/>
      </w:divBdr>
    </w:div>
    <w:div w:id="237403485">
      <w:bodyDiv w:val="1"/>
      <w:marLeft w:val="0"/>
      <w:marRight w:val="0"/>
      <w:marTop w:val="0"/>
      <w:marBottom w:val="0"/>
      <w:divBdr>
        <w:top w:val="none" w:sz="0" w:space="0" w:color="auto"/>
        <w:left w:val="none" w:sz="0" w:space="0" w:color="auto"/>
        <w:bottom w:val="none" w:sz="0" w:space="0" w:color="auto"/>
        <w:right w:val="none" w:sz="0" w:space="0" w:color="auto"/>
      </w:divBdr>
    </w:div>
    <w:div w:id="237910864">
      <w:bodyDiv w:val="1"/>
      <w:marLeft w:val="0"/>
      <w:marRight w:val="0"/>
      <w:marTop w:val="0"/>
      <w:marBottom w:val="0"/>
      <w:divBdr>
        <w:top w:val="none" w:sz="0" w:space="0" w:color="auto"/>
        <w:left w:val="none" w:sz="0" w:space="0" w:color="auto"/>
        <w:bottom w:val="none" w:sz="0" w:space="0" w:color="auto"/>
        <w:right w:val="none" w:sz="0" w:space="0" w:color="auto"/>
      </w:divBdr>
    </w:div>
    <w:div w:id="238756133">
      <w:bodyDiv w:val="1"/>
      <w:marLeft w:val="0"/>
      <w:marRight w:val="0"/>
      <w:marTop w:val="0"/>
      <w:marBottom w:val="0"/>
      <w:divBdr>
        <w:top w:val="none" w:sz="0" w:space="0" w:color="auto"/>
        <w:left w:val="none" w:sz="0" w:space="0" w:color="auto"/>
        <w:bottom w:val="none" w:sz="0" w:space="0" w:color="auto"/>
        <w:right w:val="none" w:sz="0" w:space="0" w:color="auto"/>
      </w:divBdr>
    </w:div>
    <w:div w:id="244000970">
      <w:bodyDiv w:val="1"/>
      <w:marLeft w:val="0"/>
      <w:marRight w:val="0"/>
      <w:marTop w:val="0"/>
      <w:marBottom w:val="0"/>
      <w:divBdr>
        <w:top w:val="none" w:sz="0" w:space="0" w:color="auto"/>
        <w:left w:val="none" w:sz="0" w:space="0" w:color="auto"/>
        <w:bottom w:val="none" w:sz="0" w:space="0" w:color="auto"/>
        <w:right w:val="none" w:sz="0" w:space="0" w:color="auto"/>
      </w:divBdr>
    </w:div>
    <w:div w:id="247272987">
      <w:bodyDiv w:val="1"/>
      <w:marLeft w:val="0"/>
      <w:marRight w:val="0"/>
      <w:marTop w:val="0"/>
      <w:marBottom w:val="0"/>
      <w:divBdr>
        <w:top w:val="none" w:sz="0" w:space="0" w:color="auto"/>
        <w:left w:val="none" w:sz="0" w:space="0" w:color="auto"/>
        <w:bottom w:val="none" w:sz="0" w:space="0" w:color="auto"/>
        <w:right w:val="none" w:sz="0" w:space="0" w:color="auto"/>
      </w:divBdr>
    </w:div>
    <w:div w:id="254437427">
      <w:bodyDiv w:val="1"/>
      <w:marLeft w:val="0"/>
      <w:marRight w:val="0"/>
      <w:marTop w:val="0"/>
      <w:marBottom w:val="0"/>
      <w:divBdr>
        <w:top w:val="none" w:sz="0" w:space="0" w:color="auto"/>
        <w:left w:val="none" w:sz="0" w:space="0" w:color="auto"/>
        <w:bottom w:val="none" w:sz="0" w:space="0" w:color="auto"/>
        <w:right w:val="none" w:sz="0" w:space="0" w:color="auto"/>
      </w:divBdr>
    </w:div>
    <w:div w:id="257446082">
      <w:bodyDiv w:val="1"/>
      <w:marLeft w:val="0"/>
      <w:marRight w:val="0"/>
      <w:marTop w:val="0"/>
      <w:marBottom w:val="0"/>
      <w:divBdr>
        <w:top w:val="none" w:sz="0" w:space="0" w:color="auto"/>
        <w:left w:val="none" w:sz="0" w:space="0" w:color="auto"/>
        <w:bottom w:val="none" w:sz="0" w:space="0" w:color="auto"/>
        <w:right w:val="none" w:sz="0" w:space="0" w:color="auto"/>
      </w:divBdr>
    </w:div>
    <w:div w:id="268045415">
      <w:bodyDiv w:val="1"/>
      <w:marLeft w:val="0"/>
      <w:marRight w:val="0"/>
      <w:marTop w:val="0"/>
      <w:marBottom w:val="0"/>
      <w:divBdr>
        <w:top w:val="none" w:sz="0" w:space="0" w:color="auto"/>
        <w:left w:val="none" w:sz="0" w:space="0" w:color="auto"/>
        <w:bottom w:val="none" w:sz="0" w:space="0" w:color="auto"/>
        <w:right w:val="none" w:sz="0" w:space="0" w:color="auto"/>
      </w:divBdr>
    </w:div>
    <w:div w:id="268513836">
      <w:bodyDiv w:val="1"/>
      <w:marLeft w:val="0"/>
      <w:marRight w:val="0"/>
      <w:marTop w:val="0"/>
      <w:marBottom w:val="0"/>
      <w:divBdr>
        <w:top w:val="none" w:sz="0" w:space="0" w:color="auto"/>
        <w:left w:val="none" w:sz="0" w:space="0" w:color="auto"/>
        <w:bottom w:val="none" w:sz="0" w:space="0" w:color="auto"/>
        <w:right w:val="none" w:sz="0" w:space="0" w:color="auto"/>
      </w:divBdr>
    </w:div>
    <w:div w:id="278686537">
      <w:bodyDiv w:val="1"/>
      <w:marLeft w:val="0"/>
      <w:marRight w:val="0"/>
      <w:marTop w:val="0"/>
      <w:marBottom w:val="0"/>
      <w:divBdr>
        <w:top w:val="none" w:sz="0" w:space="0" w:color="auto"/>
        <w:left w:val="none" w:sz="0" w:space="0" w:color="auto"/>
        <w:bottom w:val="none" w:sz="0" w:space="0" w:color="auto"/>
        <w:right w:val="none" w:sz="0" w:space="0" w:color="auto"/>
      </w:divBdr>
    </w:div>
    <w:div w:id="280262394">
      <w:bodyDiv w:val="1"/>
      <w:marLeft w:val="0"/>
      <w:marRight w:val="0"/>
      <w:marTop w:val="0"/>
      <w:marBottom w:val="0"/>
      <w:divBdr>
        <w:top w:val="none" w:sz="0" w:space="0" w:color="auto"/>
        <w:left w:val="none" w:sz="0" w:space="0" w:color="auto"/>
        <w:bottom w:val="none" w:sz="0" w:space="0" w:color="auto"/>
        <w:right w:val="none" w:sz="0" w:space="0" w:color="auto"/>
      </w:divBdr>
    </w:div>
    <w:div w:id="281814219">
      <w:bodyDiv w:val="1"/>
      <w:marLeft w:val="0"/>
      <w:marRight w:val="0"/>
      <w:marTop w:val="0"/>
      <w:marBottom w:val="0"/>
      <w:divBdr>
        <w:top w:val="none" w:sz="0" w:space="0" w:color="auto"/>
        <w:left w:val="none" w:sz="0" w:space="0" w:color="auto"/>
        <w:bottom w:val="none" w:sz="0" w:space="0" w:color="auto"/>
        <w:right w:val="none" w:sz="0" w:space="0" w:color="auto"/>
      </w:divBdr>
    </w:div>
    <w:div w:id="282082872">
      <w:bodyDiv w:val="1"/>
      <w:marLeft w:val="0"/>
      <w:marRight w:val="0"/>
      <w:marTop w:val="0"/>
      <w:marBottom w:val="0"/>
      <w:divBdr>
        <w:top w:val="none" w:sz="0" w:space="0" w:color="auto"/>
        <w:left w:val="none" w:sz="0" w:space="0" w:color="auto"/>
        <w:bottom w:val="none" w:sz="0" w:space="0" w:color="auto"/>
        <w:right w:val="none" w:sz="0" w:space="0" w:color="auto"/>
      </w:divBdr>
    </w:div>
    <w:div w:id="283266939">
      <w:bodyDiv w:val="1"/>
      <w:marLeft w:val="0"/>
      <w:marRight w:val="0"/>
      <w:marTop w:val="0"/>
      <w:marBottom w:val="0"/>
      <w:divBdr>
        <w:top w:val="none" w:sz="0" w:space="0" w:color="auto"/>
        <w:left w:val="none" w:sz="0" w:space="0" w:color="auto"/>
        <w:bottom w:val="none" w:sz="0" w:space="0" w:color="auto"/>
        <w:right w:val="none" w:sz="0" w:space="0" w:color="auto"/>
      </w:divBdr>
    </w:div>
    <w:div w:id="291325891">
      <w:bodyDiv w:val="1"/>
      <w:marLeft w:val="0"/>
      <w:marRight w:val="0"/>
      <w:marTop w:val="0"/>
      <w:marBottom w:val="0"/>
      <w:divBdr>
        <w:top w:val="none" w:sz="0" w:space="0" w:color="auto"/>
        <w:left w:val="none" w:sz="0" w:space="0" w:color="auto"/>
        <w:bottom w:val="none" w:sz="0" w:space="0" w:color="auto"/>
        <w:right w:val="none" w:sz="0" w:space="0" w:color="auto"/>
      </w:divBdr>
    </w:div>
    <w:div w:id="296225270">
      <w:bodyDiv w:val="1"/>
      <w:marLeft w:val="0"/>
      <w:marRight w:val="0"/>
      <w:marTop w:val="0"/>
      <w:marBottom w:val="0"/>
      <w:divBdr>
        <w:top w:val="none" w:sz="0" w:space="0" w:color="auto"/>
        <w:left w:val="none" w:sz="0" w:space="0" w:color="auto"/>
        <w:bottom w:val="none" w:sz="0" w:space="0" w:color="auto"/>
        <w:right w:val="none" w:sz="0" w:space="0" w:color="auto"/>
      </w:divBdr>
    </w:div>
    <w:div w:id="297221702">
      <w:bodyDiv w:val="1"/>
      <w:marLeft w:val="0"/>
      <w:marRight w:val="0"/>
      <w:marTop w:val="0"/>
      <w:marBottom w:val="0"/>
      <w:divBdr>
        <w:top w:val="none" w:sz="0" w:space="0" w:color="auto"/>
        <w:left w:val="none" w:sz="0" w:space="0" w:color="auto"/>
        <w:bottom w:val="none" w:sz="0" w:space="0" w:color="auto"/>
        <w:right w:val="none" w:sz="0" w:space="0" w:color="auto"/>
      </w:divBdr>
    </w:div>
    <w:div w:id="302273592">
      <w:bodyDiv w:val="1"/>
      <w:marLeft w:val="0"/>
      <w:marRight w:val="0"/>
      <w:marTop w:val="0"/>
      <w:marBottom w:val="0"/>
      <w:divBdr>
        <w:top w:val="none" w:sz="0" w:space="0" w:color="auto"/>
        <w:left w:val="none" w:sz="0" w:space="0" w:color="auto"/>
        <w:bottom w:val="none" w:sz="0" w:space="0" w:color="auto"/>
        <w:right w:val="none" w:sz="0" w:space="0" w:color="auto"/>
      </w:divBdr>
    </w:div>
    <w:div w:id="303586920">
      <w:bodyDiv w:val="1"/>
      <w:marLeft w:val="0"/>
      <w:marRight w:val="0"/>
      <w:marTop w:val="0"/>
      <w:marBottom w:val="0"/>
      <w:divBdr>
        <w:top w:val="none" w:sz="0" w:space="0" w:color="auto"/>
        <w:left w:val="none" w:sz="0" w:space="0" w:color="auto"/>
        <w:bottom w:val="none" w:sz="0" w:space="0" w:color="auto"/>
        <w:right w:val="none" w:sz="0" w:space="0" w:color="auto"/>
      </w:divBdr>
    </w:div>
    <w:div w:id="308754449">
      <w:bodyDiv w:val="1"/>
      <w:marLeft w:val="0"/>
      <w:marRight w:val="0"/>
      <w:marTop w:val="0"/>
      <w:marBottom w:val="0"/>
      <w:divBdr>
        <w:top w:val="none" w:sz="0" w:space="0" w:color="auto"/>
        <w:left w:val="none" w:sz="0" w:space="0" w:color="auto"/>
        <w:bottom w:val="none" w:sz="0" w:space="0" w:color="auto"/>
        <w:right w:val="none" w:sz="0" w:space="0" w:color="auto"/>
      </w:divBdr>
    </w:div>
    <w:div w:id="309940346">
      <w:bodyDiv w:val="1"/>
      <w:marLeft w:val="0"/>
      <w:marRight w:val="0"/>
      <w:marTop w:val="0"/>
      <w:marBottom w:val="0"/>
      <w:divBdr>
        <w:top w:val="none" w:sz="0" w:space="0" w:color="auto"/>
        <w:left w:val="none" w:sz="0" w:space="0" w:color="auto"/>
        <w:bottom w:val="none" w:sz="0" w:space="0" w:color="auto"/>
        <w:right w:val="none" w:sz="0" w:space="0" w:color="auto"/>
      </w:divBdr>
    </w:div>
    <w:div w:id="315648385">
      <w:bodyDiv w:val="1"/>
      <w:marLeft w:val="0"/>
      <w:marRight w:val="0"/>
      <w:marTop w:val="0"/>
      <w:marBottom w:val="0"/>
      <w:divBdr>
        <w:top w:val="none" w:sz="0" w:space="0" w:color="auto"/>
        <w:left w:val="none" w:sz="0" w:space="0" w:color="auto"/>
        <w:bottom w:val="none" w:sz="0" w:space="0" w:color="auto"/>
        <w:right w:val="none" w:sz="0" w:space="0" w:color="auto"/>
      </w:divBdr>
    </w:div>
    <w:div w:id="320013995">
      <w:bodyDiv w:val="1"/>
      <w:marLeft w:val="0"/>
      <w:marRight w:val="0"/>
      <w:marTop w:val="0"/>
      <w:marBottom w:val="0"/>
      <w:divBdr>
        <w:top w:val="none" w:sz="0" w:space="0" w:color="auto"/>
        <w:left w:val="none" w:sz="0" w:space="0" w:color="auto"/>
        <w:bottom w:val="none" w:sz="0" w:space="0" w:color="auto"/>
        <w:right w:val="none" w:sz="0" w:space="0" w:color="auto"/>
      </w:divBdr>
    </w:div>
    <w:div w:id="321280747">
      <w:bodyDiv w:val="1"/>
      <w:marLeft w:val="0"/>
      <w:marRight w:val="0"/>
      <w:marTop w:val="0"/>
      <w:marBottom w:val="0"/>
      <w:divBdr>
        <w:top w:val="none" w:sz="0" w:space="0" w:color="auto"/>
        <w:left w:val="none" w:sz="0" w:space="0" w:color="auto"/>
        <w:bottom w:val="none" w:sz="0" w:space="0" w:color="auto"/>
        <w:right w:val="none" w:sz="0" w:space="0" w:color="auto"/>
      </w:divBdr>
    </w:div>
    <w:div w:id="339892125">
      <w:bodyDiv w:val="1"/>
      <w:marLeft w:val="0"/>
      <w:marRight w:val="0"/>
      <w:marTop w:val="0"/>
      <w:marBottom w:val="0"/>
      <w:divBdr>
        <w:top w:val="none" w:sz="0" w:space="0" w:color="auto"/>
        <w:left w:val="none" w:sz="0" w:space="0" w:color="auto"/>
        <w:bottom w:val="none" w:sz="0" w:space="0" w:color="auto"/>
        <w:right w:val="none" w:sz="0" w:space="0" w:color="auto"/>
      </w:divBdr>
    </w:div>
    <w:div w:id="342099736">
      <w:bodyDiv w:val="1"/>
      <w:marLeft w:val="0"/>
      <w:marRight w:val="0"/>
      <w:marTop w:val="0"/>
      <w:marBottom w:val="0"/>
      <w:divBdr>
        <w:top w:val="none" w:sz="0" w:space="0" w:color="auto"/>
        <w:left w:val="none" w:sz="0" w:space="0" w:color="auto"/>
        <w:bottom w:val="none" w:sz="0" w:space="0" w:color="auto"/>
        <w:right w:val="none" w:sz="0" w:space="0" w:color="auto"/>
      </w:divBdr>
    </w:div>
    <w:div w:id="348483755">
      <w:bodyDiv w:val="1"/>
      <w:marLeft w:val="0"/>
      <w:marRight w:val="0"/>
      <w:marTop w:val="0"/>
      <w:marBottom w:val="0"/>
      <w:divBdr>
        <w:top w:val="none" w:sz="0" w:space="0" w:color="auto"/>
        <w:left w:val="none" w:sz="0" w:space="0" w:color="auto"/>
        <w:bottom w:val="none" w:sz="0" w:space="0" w:color="auto"/>
        <w:right w:val="none" w:sz="0" w:space="0" w:color="auto"/>
      </w:divBdr>
    </w:div>
    <w:div w:id="349188708">
      <w:bodyDiv w:val="1"/>
      <w:marLeft w:val="0"/>
      <w:marRight w:val="0"/>
      <w:marTop w:val="0"/>
      <w:marBottom w:val="0"/>
      <w:divBdr>
        <w:top w:val="none" w:sz="0" w:space="0" w:color="auto"/>
        <w:left w:val="none" w:sz="0" w:space="0" w:color="auto"/>
        <w:bottom w:val="none" w:sz="0" w:space="0" w:color="auto"/>
        <w:right w:val="none" w:sz="0" w:space="0" w:color="auto"/>
      </w:divBdr>
    </w:div>
    <w:div w:id="360008809">
      <w:bodyDiv w:val="1"/>
      <w:marLeft w:val="0"/>
      <w:marRight w:val="0"/>
      <w:marTop w:val="0"/>
      <w:marBottom w:val="0"/>
      <w:divBdr>
        <w:top w:val="none" w:sz="0" w:space="0" w:color="auto"/>
        <w:left w:val="none" w:sz="0" w:space="0" w:color="auto"/>
        <w:bottom w:val="none" w:sz="0" w:space="0" w:color="auto"/>
        <w:right w:val="none" w:sz="0" w:space="0" w:color="auto"/>
      </w:divBdr>
    </w:div>
    <w:div w:id="361440098">
      <w:bodyDiv w:val="1"/>
      <w:marLeft w:val="0"/>
      <w:marRight w:val="0"/>
      <w:marTop w:val="0"/>
      <w:marBottom w:val="0"/>
      <w:divBdr>
        <w:top w:val="none" w:sz="0" w:space="0" w:color="auto"/>
        <w:left w:val="none" w:sz="0" w:space="0" w:color="auto"/>
        <w:bottom w:val="none" w:sz="0" w:space="0" w:color="auto"/>
        <w:right w:val="none" w:sz="0" w:space="0" w:color="auto"/>
      </w:divBdr>
    </w:div>
    <w:div w:id="364522191">
      <w:bodyDiv w:val="1"/>
      <w:marLeft w:val="0"/>
      <w:marRight w:val="0"/>
      <w:marTop w:val="0"/>
      <w:marBottom w:val="0"/>
      <w:divBdr>
        <w:top w:val="none" w:sz="0" w:space="0" w:color="auto"/>
        <w:left w:val="none" w:sz="0" w:space="0" w:color="auto"/>
        <w:bottom w:val="none" w:sz="0" w:space="0" w:color="auto"/>
        <w:right w:val="none" w:sz="0" w:space="0" w:color="auto"/>
      </w:divBdr>
    </w:div>
    <w:div w:id="367413030">
      <w:bodyDiv w:val="1"/>
      <w:marLeft w:val="0"/>
      <w:marRight w:val="0"/>
      <w:marTop w:val="0"/>
      <w:marBottom w:val="0"/>
      <w:divBdr>
        <w:top w:val="none" w:sz="0" w:space="0" w:color="auto"/>
        <w:left w:val="none" w:sz="0" w:space="0" w:color="auto"/>
        <w:bottom w:val="none" w:sz="0" w:space="0" w:color="auto"/>
        <w:right w:val="none" w:sz="0" w:space="0" w:color="auto"/>
      </w:divBdr>
    </w:div>
    <w:div w:id="377750033">
      <w:bodyDiv w:val="1"/>
      <w:marLeft w:val="0"/>
      <w:marRight w:val="0"/>
      <w:marTop w:val="0"/>
      <w:marBottom w:val="0"/>
      <w:divBdr>
        <w:top w:val="none" w:sz="0" w:space="0" w:color="auto"/>
        <w:left w:val="none" w:sz="0" w:space="0" w:color="auto"/>
        <w:bottom w:val="none" w:sz="0" w:space="0" w:color="auto"/>
        <w:right w:val="none" w:sz="0" w:space="0" w:color="auto"/>
      </w:divBdr>
    </w:div>
    <w:div w:id="378013228">
      <w:bodyDiv w:val="1"/>
      <w:marLeft w:val="0"/>
      <w:marRight w:val="0"/>
      <w:marTop w:val="0"/>
      <w:marBottom w:val="0"/>
      <w:divBdr>
        <w:top w:val="none" w:sz="0" w:space="0" w:color="auto"/>
        <w:left w:val="none" w:sz="0" w:space="0" w:color="auto"/>
        <w:bottom w:val="none" w:sz="0" w:space="0" w:color="auto"/>
        <w:right w:val="none" w:sz="0" w:space="0" w:color="auto"/>
      </w:divBdr>
    </w:div>
    <w:div w:id="382602797">
      <w:bodyDiv w:val="1"/>
      <w:marLeft w:val="0"/>
      <w:marRight w:val="0"/>
      <w:marTop w:val="0"/>
      <w:marBottom w:val="0"/>
      <w:divBdr>
        <w:top w:val="none" w:sz="0" w:space="0" w:color="auto"/>
        <w:left w:val="none" w:sz="0" w:space="0" w:color="auto"/>
        <w:bottom w:val="none" w:sz="0" w:space="0" w:color="auto"/>
        <w:right w:val="none" w:sz="0" w:space="0" w:color="auto"/>
      </w:divBdr>
    </w:div>
    <w:div w:id="386690924">
      <w:bodyDiv w:val="1"/>
      <w:marLeft w:val="0"/>
      <w:marRight w:val="0"/>
      <w:marTop w:val="0"/>
      <w:marBottom w:val="0"/>
      <w:divBdr>
        <w:top w:val="none" w:sz="0" w:space="0" w:color="auto"/>
        <w:left w:val="none" w:sz="0" w:space="0" w:color="auto"/>
        <w:bottom w:val="none" w:sz="0" w:space="0" w:color="auto"/>
        <w:right w:val="none" w:sz="0" w:space="0" w:color="auto"/>
      </w:divBdr>
    </w:div>
    <w:div w:id="389159830">
      <w:bodyDiv w:val="1"/>
      <w:marLeft w:val="0"/>
      <w:marRight w:val="0"/>
      <w:marTop w:val="0"/>
      <w:marBottom w:val="0"/>
      <w:divBdr>
        <w:top w:val="none" w:sz="0" w:space="0" w:color="auto"/>
        <w:left w:val="none" w:sz="0" w:space="0" w:color="auto"/>
        <w:bottom w:val="none" w:sz="0" w:space="0" w:color="auto"/>
        <w:right w:val="none" w:sz="0" w:space="0" w:color="auto"/>
      </w:divBdr>
    </w:div>
    <w:div w:id="393896326">
      <w:bodyDiv w:val="1"/>
      <w:marLeft w:val="0"/>
      <w:marRight w:val="0"/>
      <w:marTop w:val="0"/>
      <w:marBottom w:val="0"/>
      <w:divBdr>
        <w:top w:val="none" w:sz="0" w:space="0" w:color="auto"/>
        <w:left w:val="none" w:sz="0" w:space="0" w:color="auto"/>
        <w:bottom w:val="none" w:sz="0" w:space="0" w:color="auto"/>
        <w:right w:val="none" w:sz="0" w:space="0" w:color="auto"/>
      </w:divBdr>
    </w:div>
    <w:div w:id="407002027">
      <w:bodyDiv w:val="1"/>
      <w:marLeft w:val="0"/>
      <w:marRight w:val="0"/>
      <w:marTop w:val="0"/>
      <w:marBottom w:val="0"/>
      <w:divBdr>
        <w:top w:val="none" w:sz="0" w:space="0" w:color="auto"/>
        <w:left w:val="none" w:sz="0" w:space="0" w:color="auto"/>
        <w:bottom w:val="none" w:sz="0" w:space="0" w:color="auto"/>
        <w:right w:val="none" w:sz="0" w:space="0" w:color="auto"/>
      </w:divBdr>
    </w:div>
    <w:div w:id="410396519">
      <w:bodyDiv w:val="1"/>
      <w:marLeft w:val="0"/>
      <w:marRight w:val="0"/>
      <w:marTop w:val="0"/>
      <w:marBottom w:val="0"/>
      <w:divBdr>
        <w:top w:val="none" w:sz="0" w:space="0" w:color="auto"/>
        <w:left w:val="none" w:sz="0" w:space="0" w:color="auto"/>
        <w:bottom w:val="none" w:sz="0" w:space="0" w:color="auto"/>
        <w:right w:val="none" w:sz="0" w:space="0" w:color="auto"/>
      </w:divBdr>
    </w:div>
    <w:div w:id="420566118">
      <w:bodyDiv w:val="1"/>
      <w:marLeft w:val="0"/>
      <w:marRight w:val="0"/>
      <w:marTop w:val="0"/>
      <w:marBottom w:val="0"/>
      <w:divBdr>
        <w:top w:val="none" w:sz="0" w:space="0" w:color="auto"/>
        <w:left w:val="none" w:sz="0" w:space="0" w:color="auto"/>
        <w:bottom w:val="none" w:sz="0" w:space="0" w:color="auto"/>
        <w:right w:val="none" w:sz="0" w:space="0" w:color="auto"/>
      </w:divBdr>
    </w:div>
    <w:div w:id="424346651">
      <w:bodyDiv w:val="1"/>
      <w:marLeft w:val="0"/>
      <w:marRight w:val="0"/>
      <w:marTop w:val="0"/>
      <w:marBottom w:val="0"/>
      <w:divBdr>
        <w:top w:val="none" w:sz="0" w:space="0" w:color="auto"/>
        <w:left w:val="none" w:sz="0" w:space="0" w:color="auto"/>
        <w:bottom w:val="none" w:sz="0" w:space="0" w:color="auto"/>
        <w:right w:val="none" w:sz="0" w:space="0" w:color="auto"/>
      </w:divBdr>
    </w:div>
    <w:div w:id="427239191">
      <w:bodyDiv w:val="1"/>
      <w:marLeft w:val="0"/>
      <w:marRight w:val="0"/>
      <w:marTop w:val="0"/>
      <w:marBottom w:val="0"/>
      <w:divBdr>
        <w:top w:val="none" w:sz="0" w:space="0" w:color="auto"/>
        <w:left w:val="none" w:sz="0" w:space="0" w:color="auto"/>
        <w:bottom w:val="none" w:sz="0" w:space="0" w:color="auto"/>
        <w:right w:val="none" w:sz="0" w:space="0" w:color="auto"/>
      </w:divBdr>
    </w:div>
    <w:div w:id="428042257">
      <w:bodyDiv w:val="1"/>
      <w:marLeft w:val="0"/>
      <w:marRight w:val="0"/>
      <w:marTop w:val="0"/>
      <w:marBottom w:val="0"/>
      <w:divBdr>
        <w:top w:val="none" w:sz="0" w:space="0" w:color="auto"/>
        <w:left w:val="none" w:sz="0" w:space="0" w:color="auto"/>
        <w:bottom w:val="none" w:sz="0" w:space="0" w:color="auto"/>
        <w:right w:val="none" w:sz="0" w:space="0" w:color="auto"/>
      </w:divBdr>
    </w:div>
    <w:div w:id="432477570">
      <w:bodyDiv w:val="1"/>
      <w:marLeft w:val="0"/>
      <w:marRight w:val="0"/>
      <w:marTop w:val="0"/>
      <w:marBottom w:val="0"/>
      <w:divBdr>
        <w:top w:val="none" w:sz="0" w:space="0" w:color="auto"/>
        <w:left w:val="none" w:sz="0" w:space="0" w:color="auto"/>
        <w:bottom w:val="none" w:sz="0" w:space="0" w:color="auto"/>
        <w:right w:val="none" w:sz="0" w:space="0" w:color="auto"/>
      </w:divBdr>
    </w:div>
    <w:div w:id="437410147">
      <w:bodyDiv w:val="1"/>
      <w:marLeft w:val="0"/>
      <w:marRight w:val="0"/>
      <w:marTop w:val="0"/>
      <w:marBottom w:val="0"/>
      <w:divBdr>
        <w:top w:val="none" w:sz="0" w:space="0" w:color="auto"/>
        <w:left w:val="none" w:sz="0" w:space="0" w:color="auto"/>
        <w:bottom w:val="none" w:sz="0" w:space="0" w:color="auto"/>
        <w:right w:val="none" w:sz="0" w:space="0" w:color="auto"/>
      </w:divBdr>
    </w:div>
    <w:div w:id="439568910">
      <w:bodyDiv w:val="1"/>
      <w:marLeft w:val="0"/>
      <w:marRight w:val="0"/>
      <w:marTop w:val="0"/>
      <w:marBottom w:val="0"/>
      <w:divBdr>
        <w:top w:val="none" w:sz="0" w:space="0" w:color="auto"/>
        <w:left w:val="none" w:sz="0" w:space="0" w:color="auto"/>
        <w:bottom w:val="none" w:sz="0" w:space="0" w:color="auto"/>
        <w:right w:val="none" w:sz="0" w:space="0" w:color="auto"/>
      </w:divBdr>
    </w:div>
    <w:div w:id="441847618">
      <w:bodyDiv w:val="1"/>
      <w:marLeft w:val="0"/>
      <w:marRight w:val="0"/>
      <w:marTop w:val="0"/>
      <w:marBottom w:val="0"/>
      <w:divBdr>
        <w:top w:val="none" w:sz="0" w:space="0" w:color="auto"/>
        <w:left w:val="none" w:sz="0" w:space="0" w:color="auto"/>
        <w:bottom w:val="none" w:sz="0" w:space="0" w:color="auto"/>
        <w:right w:val="none" w:sz="0" w:space="0" w:color="auto"/>
      </w:divBdr>
    </w:div>
    <w:div w:id="442040877">
      <w:bodyDiv w:val="1"/>
      <w:marLeft w:val="0"/>
      <w:marRight w:val="0"/>
      <w:marTop w:val="0"/>
      <w:marBottom w:val="0"/>
      <w:divBdr>
        <w:top w:val="none" w:sz="0" w:space="0" w:color="auto"/>
        <w:left w:val="none" w:sz="0" w:space="0" w:color="auto"/>
        <w:bottom w:val="none" w:sz="0" w:space="0" w:color="auto"/>
        <w:right w:val="none" w:sz="0" w:space="0" w:color="auto"/>
      </w:divBdr>
    </w:div>
    <w:div w:id="452098045">
      <w:bodyDiv w:val="1"/>
      <w:marLeft w:val="0"/>
      <w:marRight w:val="0"/>
      <w:marTop w:val="0"/>
      <w:marBottom w:val="0"/>
      <w:divBdr>
        <w:top w:val="none" w:sz="0" w:space="0" w:color="auto"/>
        <w:left w:val="none" w:sz="0" w:space="0" w:color="auto"/>
        <w:bottom w:val="none" w:sz="0" w:space="0" w:color="auto"/>
        <w:right w:val="none" w:sz="0" w:space="0" w:color="auto"/>
      </w:divBdr>
    </w:div>
    <w:div w:id="467018379">
      <w:bodyDiv w:val="1"/>
      <w:marLeft w:val="0"/>
      <w:marRight w:val="0"/>
      <w:marTop w:val="0"/>
      <w:marBottom w:val="0"/>
      <w:divBdr>
        <w:top w:val="none" w:sz="0" w:space="0" w:color="auto"/>
        <w:left w:val="none" w:sz="0" w:space="0" w:color="auto"/>
        <w:bottom w:val="none" w:sz="0" w:space="0" w:color="auto"/>
        <w:right w:val="none" w:sz="0" w:space="0" w:color="auto"/>
      </w:divBdr>
    </w:div>
    <w:div w:id="477381880">
      <w:bodyDiv w:val="1"/>
      <w:marLeft w:val="0"/>
      <w:marRight w:val="0"/>
      <w:marTop w:val="0"/>
      <w:marBottom w:val="0"/>
      <w:divBdr>
        <w:top w:val="none" w:sz="0" w:space="0" w:color="auto"/>
        <w:left w:val="none" w:sz="0" w:space="0" w:color="auto"/>
        <w:bottom w:val="none" w:sz="0" w:space="0" w:color="auto"/>
        <w:right w:val="none" w:sz="0" w:space="0" w:color="auto"/>
      </w:divBdr>
    </w:div>
    <w:div w:id="483011303">
      <w:bodyDiv w:val="1"/>
      <w:marLeft w:val="0"/>
      <w:marRight w:val="0"/>
      <w:marTop w:val="0"/>
      <w:marBottom w:val="0"/>
      <w:divBdr>
        <w:top w:val="none" w:sz="0" w:space="0" w:color="auto"/>
        <w:left w:val="none" w:sz="0" w:space="0" w:color="auto"/>
        <w:bottom w:val="none" w:sz="0" w:space="0" w:color="auto"/>
        <w:right w:val="none" w:sz="0" w:space="0" w:color="auto"/>
      </w:divBdr>
    </w:div>
    <w:div w:id="490414818">
      <w:bodyDiv w:val="1"/>
      <w:marLeft w:val="0"/>
      <w:marRight w:val="0"/>
      <w:marTop w:val="0"/>
      <w:marBottom w:val="0"/>
      <w:divBdr>
        <w:top w:val="none" w:sz="0" w:space="0" w:color="auto"/>
        <w:left w:val="none" w:sz="0" w:space="0" w:color="auto"/>
        <w:bottom w:val="none" w:sz="0" w:space="0" w:color="auto"/>
        <w:right w:val="none" w:sz="0" w:space="0" w:color="auto"/>
      </w:divBdr>
    </w:div>
    <w:div w:id="491994795">
      <w:bodyDiv w:val="1"/>
      <w:marLeft w:val="0"/>
      <w:marRight w:val="0"/>
      <w:marTop w:val="0"/>
      <w:marBottom w:val="0"/>
      <w:divBdr>
        <w:top w:val="none" w:sz="0" w:space="0" w:color="auto"/>
        <w:left w:val="none" w:sz="0" w:space="0" w:color="auto"/>
        <w:bottom w:val="none" w:sz="0" w:space="0" w:color="auto"/>
        <w:right w:val="none" w:sz="0" w:space="0" w:color="auto"/>
      </w:divBdr>
    </w:div>
    <w:div w:id="493499655">
      <w:bodyDiv w:val="1"/>
      <w:marLeft w:val="0"/>
      <w:marRight w:val="0"/>
      <w:marTop w:val="0"/>
      <w:marBottom w:val="0"/>
      <w:divBdr>
        <w:top w:val="none" w:sz="0" w:space="0" w:color="auto"/>
        <w:left w:val="none" w:sz="0" w:space="0" w:color="auto"/>
        <w:bottom w:val="none" w:sz="0" w:space="0" w:color="auto"/>
        <w:right w:val="none" w:sz="0" w:space="0" w:color="auto"/>
      </w:divBdr>
    </w:div>
    <w:div w:id="500390939">
      <w:bodyDiv w:val="1"/>
      <w:marLeft w:val="0"/>
      <w:marRight w:val="0"/>
      <w:marTop w:val="0"/>
      <w:marBottom w:val="0"/>
      <w:divBdr>
        <w:top w:val="none" w:sz="0" w:space="0" w:color="auto"/>
        <w:left w:val="none" w:sz="0" w:space="0" w:color="auto"/>
        <w:bottom w:val="none" w:sz="0" w:space="0" w:color="auto"/>
        <w:right w:val="none" w:sz="0" w:space="0" w:color="auto"/>
      </w:divBdr>
    </w:div>
    <w:div w:id="521549332">
      <w:bodyDiv w:val="1"/>
      <w:marLeft w:val="0"/>
      <w:marRight w:val="0"/>
      <w:marTop w:val="0"/>
      <w:marBottom w:val="0"/>
      <w:divBdr>
        <w:top w:val="none" w:sz="0" w:space="0" w:color="auto"/>
        <w:left w:val="none" w:sz="0" w:space="0" w:color="auto"/>
        <w:bottom w:val="none" w:sz="0" w:space="0" w:color="auto"/>
        <w:right w:val="none" w:sz="0" w:space="0" w:color="auto"/>
      </w:divBdr>
    </w:div>
    <w:div w:id="524291441">
      <w:bodyDiv w:val="1"/>
      <w:marLeft w:val="0"/>
      <w:marRight w:val="0"/>
      <w:marTop w:val="0"/>
      <w:marBottom w:val="0"/>
      <w:divBdr>
        <w:top w:val="none" w:sz="0" w:space="0" w:color="auto"/>
        <w:left w:val="none" w:sz="0" w:space="0" w:color="auto"/>
        <w:bottom w:val="none" w:sz="0" w:space="0" w:color="auto"/>
        <w:right w:val="none" w:sz="0" w:space="0" w:color="auto"/>
      </w:divBdr>
    </w:div>
    <w:div w:id="537356242">
      <w:bodyDiv w:val="1"/>
      <w:marLeft w:val="0"/>
      <w:marRight w:val="0"/>
      <w:marTop w:val="0"/>
      <w:marBottom w:val="0"/>
      <w:divBdr>
        <w:top w:val="none" w:sz="0" w:space="0" w:color="auto"/>
        <w:left w:val="none" w:sz="0" w:space="0" w:color="auto"/>
        <w:bottom w:val="none" w:sz="0" w:space="0" w:color="auto"/>
        <w:right w:val="none" w:sz="0" w:space="0" w:color="auto"/>
      </w:divBdr>
    </w:div>
    <w:div w:id="539514140">
      <w:bodyDiv w:val="1"/>
      <w:marLeft w:val="0"/>
      <w:marRight w:val="0"/>
      <w:marTop w:val="0"/>
      <w:marBottom w:val="0"/>
      <w:divBdr>
        <w:top w:val="none" w:sz="0" w:space="0" w:color="auto"/>
        <w:left w:val="none" w:sz="0" w:space="0" w:color="auto"/>
        <w:bottom w:val="none" w:sz="0" w:space="0" w:color="auto"/>
        <w:right w:val="none" w:sz="0" w:space="0" w:color="auto"/>
      </w:divBdr>
    </w:div>
    <w:div w:id="543251778">
      <w:bodyDiv w:val="1"/>
      <w:marLeft w:val="0"/>
      <w:marRight w:val="0"/>
      <w:marTop w:val="0"/>
      <w:marBottom w:val="0"/>
      <w:divBdr>
        <w:top w:val="none" w:sz="0" w:space="0" w:color="auto"/>
        <w:left w:val="none" w:sz="0" w:space="0" w:color="auto"/>
        <w:bottom w:val="none" w:sz="0" w:space="0" w:color="auto"/>
        <w:right w:val="none" w:sz="0" w:space="0" w:color="auto"/>
      </w:divBdr>
    </w:div>
    <w:div w:id="546185071">
      <w:bodyDiv w:val="1"/>
      <w:marLeft w:val="0"/>
      <w:marRight w:val="0"/>
      <w:marTop w:val="0"/>
      <w:marBottom w:val="0"/>
      <w:divBdr>
        <w:top w:val="none" w:sz="0" w:space="0" w:color="auto"/>
        <w:left w:val="none" w:sz="0" w:space="0" w:color="auto"/>
        <w:bottom w:val="none" w:sz="0" w:space="0" w:color="auto"/>
        <w:right w:val="none" w:sz="0" w:space="0" w:color="auto"/>
      </w:divBdr>
    </w:div>
    <w:div w:id="548877951">
      <w:bodyDiv w:val="1"/>
      <w:marLeft w:val="0"/>
      <w:marRight w:val="0"/>
      <w:marTop w:val="0"/>
      <w:marBottom w:val="0"/>
      <w:divBdr>
        <w:top w:val="none" w:sz="0" w:space="0" w:color="auto"/>
        <w:left w:val="none" w:sz="0" w:space="0" w:color="auto"/>
        <w:bottom w:val="none" w:sz="0" w:space="0" w:color="auto"/>
        <w:right w:val="none" w:sz="0" w:space="0" w:color="auto"/>
      </w:divBdr>
    </w:div>
    <w:div w:id="549420257">
      <w:bodyDiv w:val="1"/>
      <w:marLeft w:val="0"/>
      <w:marRight w:val="0"/>
      <w:marTop w:val="0"/>
      <w:marBottom w:val="0"/>
      <w:divBdr>
        <w:top w:val="none" w:sz="0" w:space="0" w:color="auto"/>
        <w:left w:val="none" w:sz="0" w:space="0" w:color="auto"/>
        <w:bottom w:val="none" w:sz="0" w:space="0" w:color="auto"/>
        <w:right w:val="none" w:sz="0" w:space="0" w:color="auto"/>
      </w:divBdr>
    </w:div>
    <w:div w:id="561797361">
      <w:bodyDiv w:val="1"/>
      <w:marLeft w:val="0"/>
      <w:marRight w:val="0"/>
      <w:marTop w:val="0"/>
      <w:marBottom w:val="0"/>
      <w:divBdr>
        <w:top w:val="none" w:sz="0" w:space="0" w:color="auto"/>
        <w:left w:val="none" w:sz="0" w:space="0" w:color="auto"/>
        <w:bottom w:val="none" w:sz="0" w:space="0" w:color="auto"/>
        <w:right w:val="none" w:sz="0" w:space="0" w:color="auto"/>
      </w:divBdr>
    </w:div>
    <w:div w:id="563636964">
      <w:bodyDiv w:val="1"/>
      <w:marLeft w:val="0"/>
      <w:marRight w:val="0"/>
      <w:marTop w:val="0"/>
      <w:marBottom w:val="0"/>
      <w:divBdr>
        <w:top w:val="none" w:sz="0" w:space="0" w:color="auto"/>
        <w:left w:val="none" w:sz="0" w:space="0" w:color="auto"/>
        <w:bottom w:val="none" w:sz="0" w:space="0" w:color="auto"/>
        <w:right w:val="none" w:sz="0" w:space="0" w:color="auto"/>
      </w:divBdr>
    </w:div>
    <w:div w:id="568614167">
      <w:bodyDiv w:val="1"/>
      <w:marLeft w:val="0"/>
      <w:marRight w:val="0"/>
      <w:marTop w:val="0"/>
      <w:marBottom w:val="0"/>
      <w:divBdr>
        <w:top w:val="none" w:sz="0" w:space="0" w:color="auto"/>
        <w:left w:val="none" w:sz="0" w:space="0" w:color="auto"/>
        <w:bottom w:val="none" w:sz="0" w:space="0" w:color="auto"/>
        <w:right w:val="none" w:sz="0" w:space="0" w:color="auto"/>
      </w:divBdr>
    </w:div>
    <w:div w:id="570044307">
      <w:bodyDiv w:val="1"/>
      <w:marLeft w:val="0"/>
      <w:marRight w:val="0"/>
      <w:marTop w:val="0"/>
      <w:marBottom w:val="0"/>
      <w:divBdr>
        <w:top w:val="none" w:sz="0" w:space="0" w:color="auto"/>
        <w:left w:val="none" w:sz="0" w:space="0" w:color="auto"/>
        <w:bottom w:val="none" w:sz="0" w:space="0" w:color="auto"/>
        <w:right w:val="none" w:sz="0" w:space="0" w:color="auto"/>
      </w:divBdr>
    </w:div>
    <w:div w:id="570697769">
      <w:bodyDiv w:val="1"/>
      <w:marLeft w:val="0"/>
      <w:marRight w:val="0"/>
      <w:marTop w:val="0"/>
      <w:marBottom w:val="0"/>
      <w:divBdr>
        <w:top w:val="none" w:sz="0" w:space="0" w:color="auto"/>
        <w:left w:val="none" w:sz="0" w:space="0" w:color="auto"/>
        <w:bottom w:val="none" w:sz="0" w:space="0" w:color="auto"/>
        <w:right w:val="none" w:sz="0" w:space="0" w:color="auto"/>
      </w:divBdr>
    </w:div>
    <w:div w:id="573129659">
      <w:bodyDiv w:val="1"/>
      <w:marLeft w:val="0"/>
      <w:marRight w:val="0"/>
      <w:marTop w:val="0"/>
      <w:marBottom w:val="0"/>
      <w:divBdr>
        <w:top w:val="none" w:sz="0" w:space="0" w:color="auto"/>
        <w:left w:val="none" w:sz="0" w:space="0" w:color="auto"/>
        <w:bottom w:val="none" w:sz="0" w:space="0" w:color="auto"/>
        <w:right w:val="none" w:sz="0" w:space="0" w:color="auto"/>
      </w:divBdr>
    </w:div>
    <w:div w:id="577787492">
      <w:bodyDiv w:val="1"/>
      <w:marLeft w:val="0"/>
      <w:marRight w:val="0"/>
      <w:marTop w:val="0"/>
      <w:marBottom w:val="0"/>
      <w:divBdr>
        <w:top w:val="none" w:sz="0" w:space="0" w:color="auto"/>
        <w:left w:val="none" w:sz="0" w:space="0" w:color="auto"/>
        <w:bottom w:val="none" w:sz="0" w:space="0" w:color="auto"/>
        <w:right w:val="none" w:sz="0" w:space="0" w:color="auto"/>
      </w:divBdr>
    </w:div>
    <w:div w:id="581257519">
      <w:bodyDiv w:val="1"/>
      <w:marLeft w:val="0"/>
      <w:marRight w:val="0"/>
      <w:marTop w:val="0"/>
      <w:marBottom w:val="0"/>
      <w:divBdr>
        <w:top w:val="none" w:sz="0" w:space="0" w:color="auto"/>
        <w:left w:val="none" w:sz="0" w:space="0" w:color="auto"/>
        <w:bottom w:val="none" w:sz="0" w:space="0" w:color="auto"/>
        <w:right w:val="none" w:sz="0" w:space="0" w:color="auto"/>
      </w:divBdr>
    </w:div>
    <w:div w:id="582180255">
      <w:bodyDiv w:val="1"/>
      <w:marLeft w:val="0"/>
      <w:marRight w:val="0"/>
      <w:marTop w:val="0"/>
      <w:marBottom w:val="0"/>
      <w:divBdr>
        <w:top w:val="none" w:sz="0" w:space="0" w:color="auto"/>
        <w:left w:val="none" w:sz="0" w:space="0" w:color="auto"/>
        <w:bottom w:val="none" w:sz="0" w:space="0" w:color="auto"/>
        <w:right w:val="none" w:sz="0" w:space="0" w:color="auto"/>
      </w:divBdr>
    </w:div>
    <w:div w:id="583683580">
      <w:bodyDiv w:val="1"/>
      <w:marLeft w:val="0"/>
      <w:marRight w:val="0"/>
      <w:marTop w:val="0"/>
      <w:marBottom w:val="0"/>
      <w:divBdr>
        <w:top w:val="none" w:sz="0" w:space="0" w:color="auto"/>
        <w:left w:val="none" w:sz="0" w:space="0" w:color="auto"/>
        <w:bottom w:val="none" w:sz="0" w:space="0" w:color="auto"/>
        <w:right w:val="none" w:sz="0" w:space="0" w:color="auto"/>
      </w:divBdr>
    </w:div>
    <w:div w:id="586576958">
      <w:bodyDiv w:val="1"/>
      <w:marLeft w:val="0"/>
      <w:marRight w:val="0"/>
      <w:marTop w:val="0"/>
      <w:marBottom w:val="0"/>
      <w:divBdr>
        <w:top w:val="none" w:sz="0" w:space="0" w:color="auto"/>
        <w:left w:val="none" w:sz="0" w:space="0" w:color="auto"/>
        <w:bottom w:val="none" w:sz="0" w:space="0" w:color="auto"/>
        <w:right w:val="none" w:sz="0" w:space="0" w:color="auto"/>
      </w:divBdr>
    </w:div>
    <w:div w:id="590820746">
      <w:bodyDiv w:val="1"/>
      <w:marLeft w:val="0"/>
      <w:marRight w:val="0"/>
      <w:marTop w:val="0"/>
      <w:marBottom w:val="0"/>
      <w:divBdr>
        <w:top w:val="none" w:sz="0" w:space="0" w:color="auto"/>
        <w:left w:val="none" w:sz="0" w:space="0" w:color="auto"/>
        <w:bottom w:val="none" w:sz="0" w:space="0" w:color="auto"/>
        <w:right w:val="none" w:sz="0" w:space="0" w:color="auto"/>
      </w:divBdr>
    </w:div>
    <w:div w:id="599534052">
      <w:bodyDiv w:val="1"/>
      <w:marLeft w:val="0"/>
      <w:marRight w:val="0"/>
      <w:marTop w:val="0"/>
      <w:marBottom w:val="0"/>
      <w:divBdr>
        <w:top w:val="none" w:sz="0" w:space="0" w:color="auto"/>
        <w:left w:val="none" w:sz="0" w:space="0" w:color="auto"/>
        <w:bottom w:val="none" w:sz="0" w:space="0" w:color="auto"/>
        <w:right w:val="none" w:sz="0" w:space="0" w:color="auto"/>
      </w:divBdr>
    </w:div>
    <w:div w:id="607003323">
      <w:bodyDiv w:val="1"/>
      <w:marLeft w:val="0"/>
      <w:marRight w:val="0"/>
      <w:marTop w:val="0"/>
      <w:marBottom w:val="0"/>
      <w:divBdr>
        <w:top w:val="none" w:sz="0" w:space="0" w:color="auto"/>
        <w:left w:val="none" w:sz="0" w:space="0" w:color="auto"/>
        <w:bottom w:val="none" w:sz="0" w:space="0" w:color="auto"/>
        <w:right w:val="none" w:sz="0" w:space="0" w:color="auto"/>
      </w:divBdr>
    </w:div>
    <w:div w:id="612832790">
      <w:bodyDiv w:val="1"/>
      <w:marLeft w:val="0"/>
      <w:marRight w:val="0"/>
      <w:marTop w:val="0"/>
      <w:marBottom w:val="0"/>
      <w:divBdr>
        <w:top w:val="none" w:sz="0" w:space="0" w:color="auto"/>
        <w:left w:val="none" w:sz="0" w:space="0" w:color="auto"/>
        <w:bottom w:val="none" w:sz="0" w:space="0" w:color="auto"/>
        <w:right w:val="none" w:sz="0" w:space="0" w:color="auto"/>
      </w:divBdr>
    </w:div>
    <w:div w:id="616644893">
      <w:bodyDiv w:val="1"/>
      <w:marLeft w:val="0"/>
      <w:marRight w:val="0"/>
      <w:marTop w:val="0"/>
      <w:marBottom w:val="0"/>
      <w:divBdr>
        <w:top w:val="none" w:sz="0" w:space="0" w:color="auto"/>
        <w:left w:val="none" w:sz="0" w:space="0" w:color="auto"/>
        <w:bottom w:val="none" w:sz="0" w:space="0" w:color="auto"/>
        <w:right w:val="none" w:sz="0" w:space="0" w:color="auto"/>
      </w:divBdr>
    </w:div>
    <w:div w:id="617686022">
      <w:bodyDiv w:val="1"/>
      <w:marLeft w:val="0"/>
      <w:marRight w:val="0"/>
      <w:marTop w:val="0"/>
      <w:marBottom w:val="0"/>
      <w:divBdr>
        <w:top w:val="none" w:sz="0" w:space="0" w:color="auto"/>
        <w:left w:val="none" w:sz="0" w:space="0" w:color="auto"/>
        <w:bottom w:val="none" w:sz="0" w:space="0" w:color="auto"/>
        <w:right w:val="none" w:sz="0" w:space="0" w:color="auto"/>
      </w:divBdr>
    </w:div>
    <w:div w:id="621035721">
      <w:bodyDiv w:val="1"/>
      <w:marLeft w:val="0"/>
      <w:marRight w:val="0"/>
      <w:marTop w:val="0"/>
      <w:marBottom w:val="0"/>
      <w:divBdr>
        <w:top w:val="none" w:sz="0" w:space="0" w:color="auto"/>
        <w:left w:val="none" w:sz="0" w:space="0" w:color="auto"/>
        <w:bottom w:val="none" w:sz="0" w:space="0" w:color="auto"/>
        <w:right w:val="none" w:sz="0" w:space="0" w:color="auto"/>
      </w:divBdr>
    </w:div>
    <w:div w:id="621421874">
      <w:bodyDiv w:val="1"/>
      <w:marLeft w:val="0"/>
      <w:marRight w:val="0"/>
      <w:marTop w:val="0"/>
      <w:marBottom w:val="0"/>
      <w:divBdr>
        <w:top w:val="none" w:sz="0" w:space="0" w:color="auto"/>
        <w:left w:val="none" w:sz="0" w:space="0" w:color="auto"/>
        <w:bottom w:val="none" w:sz="0" w:space="0" w:color="auto"/>
        <w:right w:val="none" w:sz="0" w:space="0" w:color="auto"/>
      </w:divBdr>
    </w:div>
    <w:div w:id="628165282">
      <w:bodyDiv w:val="1"/>
      <w:marLeft w:val="0"/>
      <w:marRight w:val="0"/>
      <w:marTop w:val="0"/>
      <w:marBottom w:val="0"/>
      <w:divBdr>
        <w:top w:val="none" w:sz="0" w:space="0" w:color="auto"/>
        <w:left w:val="none" w:sz="0" w:space="0" w:color="auto"/>
        <w:bottom w:val="none" w:sz="0" w:space="0" w:color="auto"/>
        <w:right w:val="none" w:sz="0" w:space="0" w:color="auto"/>
      </w:divBdr>
    </w:div>
    <w:div w:id="634140935">
      <w:bodyDiv w:val="1"/>
      <w:marLeft w:val="0"/>
      <w:marRight w:val="0"/>
      <w:marTop w:val="0"/>
      <w:marBottom w:val="0"/>
      <w:divBdr>
        <w:top w:val="none" w:sz="0" w:space="0" w:color="auto"/>
        <w:left w:val="none" w:sz="0" w:space="0" w:color="auto"/>
        <w:bottom w:val="none" w:sz="0" w:space="0" w:color="auto"/>
        <w:right w:val="none" w:sz="0" w:space="0" w:color="auto"/>
      </w:divBdr>
    </w:div>
    <w:div w:id="634289820">
      <w:bodyDiv w:val="1"/>
      <w:marLeft w:val="0"/>
      <w:marRight w:val="0"/>
      <w:marTop w:val="0"/>
      <w:marBottom w:val="0"/>
      <w:divBdr>
        <w:top w:val="none" w:sz="0" w:space="0" w:color="auto"/>
        <w:left w:val="none" w:sz="0" w:space="0" w:color="auto"/>
        <w:bottom w:val="none" w:sz="0" w:space="0" w:color="auto"/>
        <w:right w:val="none" w:sz="0" w:space="0" w:color="auto"/>
      </w:divBdr>
    </w:div>
    <w:div w:id="639844912">
      <w:bodyDiv w:val="1"/>
      <w:marLeft w:val="0"/>
      <w:marRight w:val="0"/>
      <w:marTop w:val="0"/>
      <w:marBottom w:val="0"/>
      <w:divBdr>
        <w:top w:val="none" w:sz="0" w:space="0" w:color="auto"/>
        <w:left w:val="none" w:sz="0" w:space="0" w:color="auto"/>
        <w:bottom w:val="none" w:sz="0" w:space="0" w:color="auto"/>
        <w:right w:val="none" w:sz="0" w:space="0" w:color="auto"/>
      </w:divBdr>
    </w:div>
    <w:div w:id="640158585">
      <w:bodyDiv w:val="1"/>
      <w:marLeft w:val="0"/>
      <w:marRight w:val="0"/>
      <w:marTop w:val="0"/>
      <w:marBottom w:val="0"/>
      <w:divBdr>
        <w:top w:val="none" w:sz="0" w:space="0" w:color="auto"/>
        <w:left w:val="none" w:sz="0" w:space="0" w:color="auto"/>
        <w:bottom w:val="none" w:sz="0" w:space="0" w:color="auto"/>
        <w:right w:val="none" w:sz="0" w:space="0" w:color="auto"/>
      </w:divBdr>
    </w:div>
    <w:div w:id="640429072">
      <w:bodyDiv w:val="1"/>
      <w:marLeft w:val="0"/>
      <w:marRight w:val="0"/>
      <w:marTop w:val="0"/>
      <w:marBottom w:val="0"/>
      <w:divBdr>
        <w:top w:val="none" w:sz="0" w:space="0" w:color="auto"/>
        <w:left w:val="none" w:sz="0" w:space="0" w:color="auto"/>
        <w:bottom w:val="none" w:sz="0" w:space="0" w:color="auto"/>
        <w:right w:val="none" w:sz="0" w:space="0" w:color="auto"/>
      </w:divBdr>
    </w:div>
    <w:div w:id="643048747">
      <w:bodyDiv w:val="1"/>
      <w:marLeft w:val="0"/>
      <w:marRight w:val="0"/>
      <w:marTop w:val="0"/>
      <w:marBottom w:val="0"/>
      <w:divBdr>
        <w:top w:val="none" w:sz="0" w:space="0" w:color="auto"/>
        <w:left w:val="none" w:sz="0" w:space="0" w:color="auto"/>
        <w:bottom w:val="none" w:sz="0" w:space="0" w:color="auto"/>
        <w:right w:val="none" w:sz="0" w:space="0" w:color="auto"/>
      </w:divBdr>
    </w:div>
    <w:div w:id="647826919">
      <w:bodyDiv w:val="1"/>
      <w:marLeft w:val="0"/>
      <w:marRight w:val="0"/>
      <w:marTop w:val="0"/>
      <w:marBottom w:val="0"/>
      <w:divBdr>
        <w:top w:val="none" w:sz="0" w:space="0" w:color="auto"/>
        <w:left w:val="none" w:sz="0" w:space="0" w:color="auto"/>
        <w:bottom w:val="none" w:sz="0" w:space="0" w:color="auto"/>
        <w:right w:val="none" w:sz="0" w:space="0" w:color="auto"/>
      </w:divBdr>
    </w:div>
    <w:div w:id="654341196">
      <w:bodyDiv w:val="1"/>
      <w:marLeft w:val="0"/>
      <w:marRight w:val="0"/>
      <w:marTop w:val="0"/>
      <w:marBottom w:val="0"/>
      <w:divBdr>
        <w:top w:val="none" w:sz="0" w:space="0" w:color="auto"/>
        <w:left w:val="none" w:sz="0" w:space="0" w:color="auto"/>
        <w:bottom w:val="none" w:sz="0" w:space="0" w:color="auto"/>
        <w:right w:val="none" w:sz="0" w:space="0" w:color="auto"/>
      </w:divBdr>
    </w:div>
    <w:div w:id="654991055">
      <w:bodyDiv w:val="1"/>
      <w:marLeft w:val="0"/>
      <w:marRight w:val="0"/>
      <w:marTop w:val="0"/>
      <w:marBottom w:val="0"/>
      <w:divBdr>
        <w:top w:val="none" w:sz="0" w:space="0" w:color="auto"/>
        <w:left w:val="none" w:sz="0" w:space="0" w:color="auto"/>
        <w:bottom w:val="none" w:sz="0" w:space="0" w:color="auto"/>
        <w:right w:val="none" w:sz="0" w:space="0" w:color="auto"/>
      </w:divBdr>
    </w:div>
    <w:div w:id="658003866">
      <w:bodyDiv w:val="1"/>
      <w:marLeft w:val="0"/>
      <w:marRight w:val="0"/>
      <w:marTop w:val="0"/>
      <w:marBottom w:val="0"/>
      <w:divBdr>
        <w:top w:val="none" w:sz="0" w:space="0" w:color="auto"/>
        <w:left w:val="none" w:sz="0" w:space="0" w:color="auto"/>
        <w:bottom w:val="none" w:sz="0" w:space="0" w:color="auto"/>
        <w:right w:val="none" w:sz="0" w:space="0" w:color="auto"/>
      </w:divBdr>
    </w:div>
    <w:div w:id="662469790">
      <w:bodyDiv w:val="1"/>
      <w:marLeft w:val="0"/>
      <w:marRight w:val="0"/>
      <w:marTop w:val="0"/>
      <w:marBottom w:val="0"/>
      <w:divBdr>
        <w:top w:val="none" w:sz="0" w:space="0" w:color="auto"/>
        <w:left w:val="none" w:sz="0" w:space="0" w:color="auto"/>
        <w:bottom w:val="none" w:sz="0" w:space="0" w:color="auto"/>
        <w:right w:val="none" w:sz="0" w:space="0" w:color="auto"/>
      </w:divBdr>
    </w:div>
    <w:div w:id="665522859">
      <w:bodyDiv w:val="1"/>
      <w:marLeft w:val="0"/>
      <w:marRight w:val="0"/>
      <w:marTop w:val="0"/>
      <w:marBottom w:val="0"/>
      <w:divBdr>
        <w:top w:val="none" w:sz="0" w:space="0" w:color="auto"/>
        <w:left w:val="none" w:sz="0" w:space="0" w:color="auto"/>
        <w:bottom w:val="none" w:sz="0" w:space="0" w:color="auto"/>
        <w:right w:val="none" w:sz="0" w:space="0" w:color="auto"/>
      </w:divBdr>
    </w:div>
    <w:div w:id="667833721">
      <w:bodyDiv w:val="1"/>
      <w:marLeft w:val="0"/>
      <w:marRight w:val="0"/>
      <w:marTop w:val="0"/>
      <w:marBottom w:val="0"/>
      <w:divBdr>
        <w:top w:val="none" w:sz="0" w:space="0" w:color="auto"/>
        <w:left w:val="none" w:sz="0" w:space="0" w:color="auto"/>
        <w:bottom w:val="none" w:sz="0" w:space="0" w:color="auto"/>
        <w:right w:val="none" w:sz="0" w:space="0" w:color="auto"/>
      </w:divBdr>
    </w:div>
    <w:div w:id="669260066">
      <w:bodyDiv w:val="1"/>
      <w:marLeft w:val="0"/>
      <w:marRight w:val="0"/>
      <w:marTop w:val="0"/>
      <w:marBottom w:val="0"/>
      <w:divBdr>
        <w:top w:val="none" w:sz="0" w:space="0" w:color="auto"/>
        <w:left w:val="none" w:sz="0" w:space="0" w:color="auto"/>
        <w:bottom w:val="none" w:sz="0" w:space="0" w:color="auto"/>
        <w:right w:val="none" w:sz="0" w:space="0" w:color="auto"/>
      </w:divBdr>
    </w:div>
    <w:div w:id="669529525">
      <w:bodyDiv w:val="1"/>
      <w:marLeft w:val="0"/>
      <w:marRight w:val="0"/>
      <w:marTop w:val="0"/>
      <w:marBottom w:val="0"/>
      <w:divBdr>
        <w:top w:val="none" w:sz="0" w:space="0" w:color="auto"/>
        <w:left w:val="none" w:sz="0" w:space="0" w:color="auto"/>
        <w:bottom w:val="none" w:sz="0" w:space="0" w:color="auto"/>
        <w:right w:val="none" w:sz="0" w:space="0" w:color="auto"/>
      </w:divBdr>
    </w:div>
    <w:div w:id="669865611">
      <w:bodyDiv w:val="1"/>
      <w:marLeft w:val="0"/>
      <w:marRight w:val="0"/>
      <w:marTop w:val="0"/>
      <w:marBottom w:val="0"/>
      <w:divBdr>
        <w:top w:val="none" w:sz="0" w:space="0" w:color="auto"/>
        <w:left w:val="none" w:sz="0" w:space="0" w:color="auto"/>
        <w:bottom w:val="none" w:sz="0" w:space="0" w:color="auto"/>
        <w:right w:val="none" w:sz="0" w:space="0" w:color="auto"/>
      </w:divBdr>
    </w:div>
    <w:div w:id="685013387">
      <w:bodyDiv w:val="1"/>
      <w:marLeft w:val="0"/>
      <w:marRight w:val="0"/>
      <w:marTop w:val="0"/>
      <w:marBottom w:val="0"/>
      <w:divBdr>
        <w:top w:val="none" w:sz="0" w:space="0" w:color="auto"/>
        <w:left w:val="none" w:sz="0" w:space="0" w:color="auto"/>
        <w:bottom w:val="none" w:sz="0" w:space="0" w:color="auto"/>
        <w:right w:val="none" w:sz="0" w:space="0" w:color="auto"/>
      </w:divBdr>
    </w:div>
    <w:div w:id="685836519">
      <w:bodyDiv w:val="1"/>
      <w:marLeft w:val="0"/>
      <w:marRight w:val="0"/>
      <w:marTop w:val="0"/>
      <w:marBottom w:val="0"/>
      <w:divBdr>
        <w:top w:val="none" w:sz="0" w:space="0" w:color="auto"/>
        <w:left w:val="none" w:sz="0" w:space="0" w:color="auto"/>
        <w:bottom w:val="none" w:sz="0" w:space="0" w:color="auto"/>
        <w:right w:val="none" w:sz="0" w:space="0" w:color="auto"/>
      </w:divBdr>
    </w:div>
    <w:div w:id="699547646">
      <w:bodyDiv w:val="1"/>
      <w:marLeft w:val="0"/>
      <w:marRight w:val="0"/>
      <w:marTop w:val="0"/>
      <w:marBottom w:val="0"/>
      <w:divBdr>
        <w:top w:val="none" w:sz="0" w:space="0" w:color="auto"/>
        <w:left w:val="none" w:sz="0" w:space="0" w:color="auto"/>
        <w:bottom w:val="none" w:sz="0" w:space="0" w:color="auto"/>
        <w:right w:val="none" w:sz="0" w:space="0" w:color="auto"/>
      </w:divBdr>
    </w:div>
    <w:div w:id="703286735">
      <w:bodyDiv w:val="1"/>
      <w:marLeft w:val="0"/>
      <w:marRight w:val="0"/>
      <w:marTop w:val="0"/>
      <w:marBottom w:val="0"/>
      <w:divBdr>
        <w:top w:val="none" w:sz="0" w:space="0" w:color="auto"/>
        <w:left w:val="none" w:sz="0" w:space="0" w:color="auto"/>
        <w:bottom w:val="none" w:sz="0" w:space="0" w:color="auto"/>
        <w:right w:val="none" w:sz="0" w:space="0" w:color="auto"/>
      </w:divBdr>
    </w:div>
    <w:div w:id="708335686">
      <w:bodyDiv w:val="1"/>
      <w:marLeft w:val="0"/>
      <w:marRight w:val="0"/>
      <w:marTop w:val="0"/>
      <w:marBottom w:val="0"/>
      <w:divBdr>
        <w:top w:val="none" w:sz="0" w:space="0" w:color="auto"/>
        <w:left w:val="none" w:sz="0" w:space="0" w:color="auto"/>
        <w:bottom w:val="none" w:sz="0" w:space="0" w:color="auto"/>
        <w:right w:val="none" w:sz="0" w:space="0" w:color="auto"/>
      </w:divBdr>
    </w:div>
    <w:div w:id="709693337">
      <w:bodyDiv w:val="1"/>
      <w:marLeft w:val="0"/>
      <w:marRight w:val="0"/>
      <w:marTop w:val="0"/>
      <w:marBottom w:val="0"/>
      <w:divBdr>
        <w:top w:val="none" w:sz="0" w:space="0" w:color="auto"/>
        <w:left w:val="none" w:sz="0" w:space="0" w:color="auto"/>
        <w:bottom w:val="none" w:sz="0" w:space="0" w:color="auto"/>
        <w:right w:val="none" w:sz="0" w:space="0" w:color="auto"/>
      </w:divBdr>
    </w:div>
    <w:div w:id="718211172">
      <w:bodyDiv w:val="1"/>
      <w:marLeft w:val="0"/>
      <w:marRight w:val="0"/>
      <w:marTop w:val="0"/>
      <w:marBottom w:val="0"/>
      <w:divBdr>
        <w:top w:val="none" w:sz="0" w:space="0" w:color="auto"/>
        <w:left w:val="none" w:sz="0" w:space="0" w:color="auto"/>
        <w:bottom w:val="none" w:sz="0" w:space="0" w:color="auto"/>
        <w:right w:val="none" w:sz="0" w:space="0" w:color="auto"/>
      </w:divBdr>
    </w:div>
    <w:div w:id="722602237">
      <w:bodyDiv w:val="1"/>
      <w:marLeft w:val="0"/>
      <w:marRight w:val="0"/>
      <w:marTop w:val="0"/>
      <w:marBottom w:val="0"/>
      <w:divBdr>
        <w:top w:val="none" w:sz="0" w:space="0" w:color="auto"/>
        <w:left w:val="none" w:sz="0" w:space="0" w:color="auto"/>
        <w:bottom w:val="none" w:sz="0" w:space="0" w:color="auto"/>
        <w:right w:val="none" w:sz="0" w:space="0" w:color="auto"/>
      </w:divBdr>
    </w:div>
    <w:div w:id="727194038">
      <w:bodyDiv w:val="1"/>
      <w:marLeft w:val="0"/>
      <w:marRight w:val="0"/>
      <w:marTop w:val="0"/>
      <w:marBottom w:val="0"/>
      <w:divBdr>
        <w:top w:val="none" w:sz="0" w:space="0" w:color="auto"/>
        <w:left w:val="none" w:sz="0" w:space="0" w:color="auto"/>
        <w:bottom w:val="none" w:sz="0" w:space="0" w:color="auto"/>
        <w:right w:val="none" w:sz="0" w:space="0" w:color="auto"/>
      </w:divBdr>
    </w:div>
    <w:div w:id="733622955">
      <w:bodyDiv w:val="1"/>
      <w:marLeft w:val="0"/>
      <w:marRight w:val="0"/>
      <w:marTop w:val="0"/>
      <w:marBottom w:val="0"/>
      <w:divBdr>
        <w:top w:val="none" w:sz="0" w:space="0" w:color="auto"/>
        <w:left w:val="none" w:sz="0" w:space="0" w:color="auto"/>
        <w:bottom w:val="none" w:sz="0" w:space="0" w:color="auto"/>
        <w:right w:val="none" w:sz="0" w:space="0" w:color="auto"/>
      </w:divBdr>
    </w:div>
    <w:div w:id="746222825">
      <w:bodyDiv w:val="1"/>
      <w:marLeft w:val="0"/>
      <w:marRight w:val="0"/>
      <w:marTop w:val="0"/>
      <w:marBottom w:val="0"/>
      <w:divBdr>
        <w:top w:val="none" w:sz="0" w:space="0" w:color="auto"/>
        <w:left w:val="none" w:sz="0" w:space="0" w:color="auto"/>
        <w:bottom w:val="none" w:sz="0" w:space="0" w:color="auto"/>
        <w:right w:val="none" w:sz="0" w:space="0" w:color="auto"/>
      </w:divBdr>
    </w:div>
    <w:div w:id="746610045">
      <w:bodyDiv w:val="1"/>
      <w:marLeft w:val="0"/>
      <w:marRight w:val="0"/>
      <w:marTop w:val="0"/>
      <w:marBottom w:val="0"/>
      <w:divBdr>
        <w:top w:val="none" w:sz="0" w:space="0" w:color="auto"/>
        <w:left w:val="none" w:sz="0" w:space="0" w:color="auto"/>
        <w:bottom w:val="none" w:sz="0" w:space="0" w:color="auto"/>
        <w:right w:val="none" w:sz="0" w:space="0" w:color="auto"/>
      </w:divBdr>
    </w:div>
    <w:div w:id="754397286">
      <w:bodyDiv w:val="1"/>
      <w:marLeft w:val="0"/>
      <w:marRight w:val="0"/>
      <w:marTop w:val="0"/>
      <w:marBottom w:val="0"/>
      <w:divBdr>
        <w:top w:val="none" w:sz="0" w:space="0" w:color="auto"/>
        <w:left w:val="none" w:sz="0" w:space="0" w:color="auto"/>
        <w:bottom w:val="none" w:sz="0" w:space="0" w:color="auto"/>
        <w:right w:val="none" w:sz="0" w:space="0" w:color="auto"/>
      </w:divBdr>
    </w:div>
    <w:div w:id="755715162">
      <w:bodyDiv w:val="1"/>
      <w:marLeft w:val="0"/>
      <w:marRight w:val="0"/>
      <w:marTop w:val="0"/>
      <w:marBottom w:val="0"/>
      <w:divBdr>
        <w:top w:val="none" w:sz="0" w:space="0" w:color="auto"/>
        <w:left w:val="none" w:sz="0" w:space="0" w:color="auto"/>
        <w:bottom w:val="none" w:sz="0" w:space="0" w:color="auto"/>
        <w:right w:val="none" w:sz="0" w:space="0" w:color="auto"/>
      </w:divBdr>
    </w:div>
    <w:div w:id="756486373">
      <w:bodyDiv w:val="1"/>
      <w:marLeft w:val="0"/>
      <w:marRight w:val="0"/>
      <w:marTop w:val="0"/>
      <w:marBottom w:val="0"/>
      <w:divBdr>
        <w:top w:val="none" w:sz="0" w:space="0" w:color="auto"/>
        <w:left w:val="none" w:sz="0" w:space="0" w:color="auto"/>
        <w:bottom w:val="none" w:sz="0" w:space="0" w:color="auto"/>
        <w:right w:val="none" w:sz="0" w:space="0" w:color="auto"/>
      </w:divBdr>
    </w:div>
    <w:div w:id="757940678">
      <w:bodyDiv w:val="1"/>
      <w:marLeft w:val="0"/>
      <w:marRight w:val="0"/>
      <w:marTop w:val="0"/>
      <w:marBottom w:val="0"/>
      <w:divBdr>
        <w:top w:val="none" w:sz="0" w:space="0" w:color="auto"/>
        <w:left w:val="none" w:sz="0" w:space="0" w:color="auto"/>
        <w:bottom w:val="none" w:sz="0" w:space="0" w:color="auto"/>
        <w:right w:val="none" w:sz="0" w:space="0" w:color="auto"/>
      </w:divBdr>
    </w:div>
    <w:div w:id="760030547">
      <w:bodyDiv w:val="1"/>
      <w:marLeft w:val="0"/>
      <w:marRight w:val="0"/>
      <w:marTop w:val="0"/>
      <w:marBottom w:val="0"/>
      <w:divBdr>
        <w:top w:val="none" w:sz="0" w:space="0" w:color="auto"/>
        <w:left w:val="none" w:sz="0" w:space="0" w:color="auto"/>
        <w:bottom w:val="none" w:sz="0" w:space="0" w:color="auto"/>
        <w:right w:val="none" w:sz="0" w:space="0" w:color="auto"/>
      </w:divBdr>
    </w:div>
    <w:div w:id="760830330">
      <w:bodyDiv w:val="1"/>
      <w:marLeft w:val="0"/>
      <w:marRight w:val="0"/>
      <w:marTop w:val="0"/>
      <w:marBottom w:val="0"/>
      <w:divBdr>
        <w:top w:val="none" w:sz="0" w:space="0" w:color="auto"/>
        <w:left w:val="none" w:sz="0" w:space="0" w:color="auto"/>
        <w:bottom w:val="none" w:sz="0" w:space="0" w:color="auto"/>
        <w:right w:val="none" w:sz="0" w:space="0" w:color="auto"/>
      </w:divBdr>
    </w:div>
    <w:div w:id="769400229">
      <w:bodyDiv w:val="1"/>
      <w:marLeft w:val="0"/>
      <w:marRight w:val="0"/>
      <w:marTop w:val="0"/>
      <w:marBottom w:val="0"/>
      <w:divBdr>
        <w:top w:val="none" w:sz="0" w:space="0" w:color="auto"/>
        <w:left w:val="none" w:sz="0" w:space="0" w:color="auto"/>
        <w:bottom w:val="none" w:sz="0" w:space="0" w:color="auto"/>
        <w:right w:val="none" w:sz="0" w:space="0" w:color="auto"/>
      </w:divBdr>
    </w:div>
    <w:div w:id="771124556">
      <w:bodyDiv w:val="1"/>
      <w:marLeft w:val="0"/>
      <w:marRight w:val="0"/>
      <w:marTop w:val="0"/>
      <w:marBottom w:val="0"/>
      <w:divBdr>
        <w:top w:val="none" w:sz="0" w:space="0" w:color="auto"/>
        <w:left w:val="none" w:sz="0" w:space="0" w:color="auto"/>
        <w:bottom w:val="none" w:sz="0" w:space="0" w:color="auto"/>
        <w:right w:val="none" w:sz="0" w:space="0" w:color="auto"/>
      </w:divBdr>
    </w:div>
    <w:div w:id="775759702">
      <w:bodyDiv w:val="1"/>
      <w:marLeft w:val="0"/>
      <w:marRight w:val="0"/>
      <w:marTop w:val="0"/>
      <w:marBottom w:val="0"/>
      <w:divBdr>
        <w:top w:val="none" w:sz="0" w:space="0" w:color="auto"/>
        <w:left w:val="none" w:sz="0" w:space="0" w:color="auto"/>
        <w:bottom w:val="none" w:sz="0" w:space="0" w:color="auto"/>
        <w:right w:val="none" w:sz="0" w:space="0" w:color="auto"/>
      </w:divBdr>
    </w:div>
    <w:div w:id="775833751">
      <w:bodyDiv w:val="1"/>
      <w:marLeft w:val="0"/>
      <w:marRight w:val="0"/>
      <w:marTop w:val="0"/>
      <w:marBottom w:val="0"/>
      <w:divBdr>
        <w:top w:val="none" w:sz="0" w:space="0" w:color="auto"/>
        <w:left w:val="none" w:sz="0" w:space="0" w:color="auto"/>
        <w:bottom w:val="none" w:sz="0" w:space="0" w:color="auto"/>
        <w:right w:val="none" w:sz="0" w:space="0" w:color="auto"/>
      </w:divBdr>
    </w:div>
    <w:div w:id="776868251">
      <w:bodyDiv w:val="1"/>
      <w:marLeft w:val="0"/>
      <w:marRight w:val="0"/>
      <w:marTop w:val="0"/>
      <w:marBottom w:val="0"/>
      <w:divBdr>
        <w:top w:val="none" w:sz="0" w:space="0" w:color="auto"/>
        <w:left w:val="none" w:sz="0" w:space="0" w:color="auto"/>
        <w:bottom w:val="none" w:sz="0" w:space="0" w:color="auto"/>
        <w:right w:val="none" w:sz="0" w:space="0" w:color="auto"/>
      </w:divBdr>
    </w:div>
    <w:div w:id="778839851">
      <w:bodyDiv w:val="1"/>
      <w:marLeft w:val="0"/>
      <w:marRight w:val="0"/>
      <w:marTop w:val="0"/>
      <w:marBottom w:val="0"/>
      <w:divBdr>
        <w:top w:val="none" w:sz="0" w:space="0" w:color="auto"/>
        <w:left w:val="none" w:sz="0" w:space="0" w:color="auto"/>
        <w:bottom w:val="none" w:sz="0" w:space="0" w:color="auto"/>
        <w:right w:val="none" w:sz="0" w:space="0" w:color="auto"/>
      </w:divBdr>
    </w:div>
    <w:div w:id="779496761">
      <w:bodyDiv w:val="1"/>
      <w:marLeft w:val="0"/>
      <w:marRight w:val="0"/>
      <w:marTop w:val="0"/>
      <w:marBottom w:val="0"/>
      <w:divBdr>
        <w:top w:val="none" w:sz="0" w:space="0" w:color="auto"/>
        <w:left w:val="none" w:sz="0" w:space="0" w:color="auto"/>
        <w:bottom w:val="none" w:sz="0" w:space="0" w:color="auto"/>
        <w:right w:val="none" w:sz="0" w:space="0" w:color="auto"/>
      </w:divBdr>
    </w:div>
    <w:div w:id="781191158">
      <w:bodyDiv w:val="1"/>
      <w:marLeft w:val="0"/>
      <w:marRight w:val="0"/>
      <w:marTop w:val="0"/>
      <w:marBottom w:val="0"/>
      <w:divBdr>
        <w:top w:val="none" w:sz="0" w:space="0" w:color="auto"/>
        <w:left w:val="none" w:sz="0" w:space="0" w:color="auto"/>
        <w:bottom w:val="none" w:sz="0" w:space="0" w:color="auto"/>
        <w:right w:val="none" w:sz="0" w:space="0" w:color="auto"/>
      </w:divBdr>
    </w:div>
    <w:div w:id="784037223">
      <w:bodyDiv w:val="1"/>
      <w:marLeft w:val="0"/>
      <w:marRight w:val="0"/>
      <w:marTop w:val="0"/>
      <w:marBottom w:val="0"/>
      <w:divBdr>
        <w:top w:val="none" w:sz="0" w:space="0" w:color="auto"/>
        <w:left w:val="none" w:sz="0" w:space="0" w:color="auto"/>
        <w:bottom w:val="none" w:sz="0" w:space="0" w:color="auto"/>
        <w:right w:val="none" w:sz="0" w:space="0" w:color="auto"/>
      </w:divBdr>
    </w:div>
    <w:div w:id="784546579">
      <w:bodyDiv w:val="1"/>
      <w:marLeft w:val="0"/>
      <w:marRight w:val="0"/>
      <w:marTop w:val="0"/>
      <w:marBottom w:val="0"/>
      <w:divBdr>
        <w:top w:val="none" w:sz="0" w:space="0" w:color="auto"/>
        <w:left w:val="none" w:sz="0" w:space="0" w:color="auto"/>
        <w:bottom w:val="none" w:sz="0" w:space="0" w:color="auto"/>
        <w:right w:val="none" w:sz="0" w:space="0" w:color="auto"/>
      </w:divBdr>
    </w:div>
    <w:div w:id="787044582">
      <w:bodyDiv w:val="1"/>
      <w:marLeft w:val="0"/>
      <w:marRight w:val="0"/>
      <w:marTop w:val="0"/>
      <w:marBottom w:val="0"/>
      <w:divBdr>
        <w:top w:val="none" w:sz="0" w:space="0" w:color="auto"/>
        <w:left w:val="none" w:sz="0" w:space="0" w:color="auto"/>
        <w:bottom w:val="none" w:sz="0" w:space="0" w:color="auto"/>
        <w:right w:val="none" w:sz="0" w:space="0" w:color="auto"/>
      </w:divBdr>
    </w:div>
    <w:div w:id="787162486">
      <w:bodyDiv w:val="1"/>
      <w:marLeft w:val="0"/>
      <w:marRight w:val="0"/>
      <w:marTop w:val="0"/>
      <w:marBottom w:val="0"/>
      <w:divBdr>
        <w:top w:val="none" w:sz="0" w:space="0" w:color="auto"/>
        <w:left w:val="none" w:sz="0" w:space="0" w:color="auto"/>
        <w:bottom w:val="none" w:sz="0" w:space="0" w:color="auto"/>
        <w:right w:val="none" w:sz="0" w:space="0" w:color="auto"/>
      </w:divBdr>
    </w:div>
    <w:div w:id="788671429">
      <w:bodyDiv w:val="1"/>
      <w:marLeft w:val="0"/>
      <w:marRight w:val="0"/>
      <w:marTop w:val="0"/>
      <w:marBottom w:val="0"/>
      <w:divBdr>
        <w:top w:val="none" w:sz="0" w:space="0" w:color="auto"/>
        <w:left w:val="none" w:sz="0" w:space="0" w:color="auto"/>
        <w:bottom w:val="none" w:sz="0" w:space="0" w:color="auto"/>
        <w:right w:val="none" w:sz="0" w:space="0" w:color="auto"/>
      </w:divBdr>
    </w:div>
    <w:div w:id="789250681">
      <w:bodyDiv w:val="1"/>
      <w:marLeft w:val="0"/>
      <w:marRight w:val="0"/>
      <w:marTop w:val="0"/>
      <w:marBottom w:val="0"/>
      <w:divBdr>
        <w:top w:val="none" w:sz="0" w:space="0" w:color="auto"/>
        <w:left w:val="none" w:sz="0" w:space="0" w:color="auto"/>
        <w:bottom w:val="none" w:sz="0" w:space="0" w:color="auto"/>
        <w:right w:val="none" w:sz="0" w:space="0" w:color="auto"/>
      </w:divBdr>
    </w:div>
    <w:div w:id="794832452">
      <w:bodyDiv w:val="1"/>
      <w:marLeft w:val="0"/>
      <w:marRight w:val="0"/>
      <w:marTop w:val="0"/>
      <w:marBottom w:val="0"/>
      <w:divBdr>
        <w:top w:val="none" w:sz="0" w:space="0" w:color="auto"/>
        <w:left w:val="none" w:sz="0" w:space="0" w:color="auto"/>
        <w:bottom w:val="none" w:sz="0" w:space="0" w:color="auto"/>
        <w:right w:val="none" w:sz="0" w:space="0" w:color="auto"/>
      </w:divBdr>
    </w:div>
    <w:div w:id="797801855">
      <w:bodyDiv w:val="1"/>
      <w:marLeft w:val="0"/>
      <w:marRight w:val="0"/>
      <w:marTop w:val="0"/>
      <w:marBottom w:val="0"/>
      <w:divBdr>
        <w:top w:val="none" w:sz="0" w:space="0" w:color="auto"/>
        <w:left w:val="none" w:sz="0" w:space="0" w:color="auto"/>
        <w:bottom w:val="none" w:sz="0" w:space="0" w:color="auto"/>
        <w:right w:val="none" w:sz="0" w:space="0" w:color="auto"/>
      </w:divBdr>
    </w:div>
    <w:div w:id="797915750">
      <w:bodyDiv w:val="1"/>
      <w:marLeft w:val="0"/>
      <w:marRight w:val="0"/>
      <w:marTop w:val="0"/>
      <w:marBottom w:val="0"/>
      <w:divBdr>
        <w:top w:val="none" w:sz="0" w:space="0" w:color="auto"/>
        <w:left w:val="none" w:sz="0" w:space="0" w:color="auto"/>
        <w:bottom w:val="none" w:sz="0" w:space="0" w:color="auto"/>
        <w:right w:val="none" w:sz="0" w:space="0" w:color="auto"/>
      </w:divBdr>
    </w:div>
    <w:div w:id="803931268">
      <w:bodyDiv w:val="1"/>
      <w:marLeft w:val="0"/>
      <w:marRight w:val="0"/>
      <w:marTop w:val="0"/>
      <w:marBottom w:val="0"/>
      <w:divBdr>
        <w:top w:val="none" w:sz="0" w:space="0" w:color="auto"/>
        <w:left w:val="none" w:sz="0" w:space="0" w:color="auto"/>
        <w:bottom w:val="none" w:sz="0" w:space="0" w:color="auto"/>
        <w:right w:val="none" w:sz="0" w:space="0" w:color="auto"/>
      </w:divBdr>
    </w:div>
    <w:div w:id="808127313">
      <w:bodyDiv w:val="1"/>
      <w:marLeft w:val="0"/>
      <w:marRight w:val="0"/>
      <w:marTop w:val="0"/>
      <w:marBottom w:val="0"/>
      <w:divBdr>
        <w:top w:val="none" w:sz="0" w:space="0" w:color="auto"/>
        <w:left w:val="none" w:sz="0" w:space="0" w:color="auto"/>
        <w:bottom w:val="none" w:sz="0" w:space="0" w:color="auto"/>
        <w:right w:val="none" w:sz="0" w:space="0" w:color="auto"/>
      </w:divBdr>
    </w:div>
    <w:div w:id="821504974">
      <w:bodyDiv w:val="1"/>
      <w:marLeft w:val="0"/>
      <w:marRight w:val="0"/>
      <w:marTop w:val="0"/>
      <w:marBottom w:val="0"/>
      <w:divBdr>
        <w:top w:val="none" w:sz="0" w:space="0" w:color="auto"/>
        <w:left w:val="none" w:sz="0" w:space="0" w:color="auto"/>
        <w:bottom w:val="none" w:sz="0" w:space="0" w:color="auto"/>
        <w:right w:val="none" w:sz="0" w:space="0" w:color="auto"/>
      </w:divBdr>
    </w:div>
    <w:div w:id="824011450">
      <w:bodyDiv w:val="1"/>
      <w:marLeft w:val="0"/>
      <w:marRight w:val="0"/>
      <w:marTop w:val="0"/>
      <w:marBottom w:val="0"/>
      <w:divBdr>
        <w:top w:val="none" w:sz="0" w:space="0" w:color="auto"/>
        <w:left w:val="none" w:sz="0" w:space="0" w:color="auto"/>
        <w:bottom w:val="none" w:sz="0" w:space="0" w:color="auto"/>
        <w:right w:val="none" w:sz="0" w:space="0" w:color="auto"/>
      </w:divBdr>
    </w:div>
    <w:div w:id="824518028">
      <w:bodyDiv w:val="1"/>
      <w:marLeft w:val="0"/>
      <w:marRight w:val="0"/>
      <w:marTop w:val="0"/>
      <w:marBottom w:val="0"/>
      <w:divBdr>
        <w:top w:val="none" w:sz="0" w:space="0" w:color="auto"/>
        <w:left w:val="none" w:sz="0" w:space="0" w:color="auto"/>
        <w:bottom w:val="none" w:sz="0" w:space="0" w:color="auto"/>
        <w:right w:val="none" w:sz="0" w:space="0" w:color="auto"/>
      </w:divBdr>
    </w:div>
    <w:div w:id="825823664">
      <w:bodyDiv w:val="1"/>
      <w:marLeft w:val="0"/>
      <w:marRight w:val="0"/>
      <w:marTop w:val="0"/>
      <w:marBottom w:val="0"/>
      <w:divBdr>
        <w:top w:val="none" w:sz="0" w:space="0" w:color="auto"/>
        <w:left w:val="none" w:sz="0" w:space="0" w:color="auto"/>
        <w:bottom w:val="none" w:sz="0" w:space="0" w:color="auto"/>
        <w:right w:val="none" w:sz="0" w:space="0" w:color="auto"/>
      </w:divBdr>
    </w:div>
    <w:div w:id="827940268">
      <w:bodyDiv w:val="1"/>
      <w:marLeft w:val="0"/>
      <w:marRight w:val="0"/>
      <w:marTop w:val="0"/>
      <w:marBottom w:val="0"/>
      <w:divBdr>
        <w:top w:val="none" w:sz="0" w:space="0" w:color="auto"/>
        <w:left w:val="none" w:sz="0" w:space="0" w:color="auto"/>
        <w:bottom w:val="none" w:sz="0" w:space="0" w:color="auto"/>
        <w:right w:val="none" w:sz="0" w:space="0" w:color="auto"/>
      </w:divBdr>
    </w:div>
    <w:div w:id="830482745">
      <w:bodyDiv w:val="1"/>
      <w:marLeft w:val="0"/>
      <w:marRight w:val="0"/>
      <w:marTop w:val="0"/>
      <w:marBottom w:val="0"/>
      <w:divBdr>
        <w:top w:val="none" w:sz="0" w:space="0" w:color="auto"/>
        <w:left w:val="none" w:sz="0" w:space="0" w:color="auto"/>
        <w:bottom w:val="none" w:sz="0" w:space="0" w:color="auto"/>
        <w:right w:val="none" w:sz="0" w:space="0" w:color="auto"/>
      </w:divBdr>
    </w:div>
    <w:div w:id="838692801">
      <w:bodyDiv w:val="1"/>
      <w:marLeft w:val="0"/>
      <w:marRight w:val="0"/>
      <w:marTop w:val="0"/>
      <w:marBottom w:val="0"/>
      <w:divBdr>
        <w:top w:val="none" w:sz="0" w:space="0" w:color="auto"/>
        <w:left w:val="none" w:sz="0" w:space="0" w:color="auto"/>
        <w:bottom w:val="none" w:sz="0" w:space="0" w:color="auto"/>
        <w:right w:val="none" w:sz="0" w:space="0" w:color="auto"/>
      </w:divBdr>
    </w:div>
    <w:div w:id="842014529">
      <w:bodyDiv w:val="1"/>
      <w:marLeft w:val="0"/>
      <w:marRight w:val="0"/>
      <w:marTop w:val="0"/>
      <w:marBottom w:val="0"/>
      <w:divBdr>
        <w:top w:val="none" w:sz="0" w:space="0" w:color="auto"/>
        <w:left w:val="none" w:sz="0" w:space="0" w:color="auto"/>
        <w:bottom w:val="none" w:sz="0" w:space="0" w:color="auto"/>
        <w:right w:val="none" w:sz="0" w:space="0" w:color="auto"/>
      </w:divBdr>
    </w:div>
    <w:div w:id="842864008">
      <w:bodyDiv w:val="1"/>
      <w:marLeft w:val="0"/>
      <w:marRight w:val="0"/>
      <w:marTop w:val="0"/>
      <w:marBottom w:val="0"/>
      <w:divBdr>
        <w:top w:val="none" w:sz="0" w:space="0" w:color="auto"/>
        <w:left w:val="none" w:sz="0" w:space="0" w:color="auto"/>
        <w:bottom w:val="none" w:sz="0" w:space="0" w:color="auto"/>
        <w:right w:val="none" w:sz="0" w:space="0" w:color="auto"/>
      </w:divBdr>
    </w:div>
    <w:div w:id="847184015">
      <w:bodyDiv w:val="1"/>
      <w:marLeft w:val="0"/>
      <w:marRight w:val="0"/>
      <w:marTop w:val="0"/>
      <w:marBottom w:val="0"/>
      <w:divBdr>
        <w:top w:val="none" w:sz="0" w:space="0" w:color="auto"/>
        <w:left w:val="none" w:sz="0" w:space="0" w:color="auto"/>
        <w:bottom w:val="none" w:sz="0" w:space="0" w:color="auto"/>
        <w:right w:val="none" w:sz="0" w:space="0" w:color="auto"/>
      </w:divBdr>
    </w:div>
    <w:div w:id="852764963">
      <w:bodyDiv w:val="1"/>
      <w:marLeft w:val="0"/>
      <w:marRight w:val="0"/>
      <w:marTop w:val="0"/>
      <w:marBottom w:val="0"/>
      <w:divBdr>
        <w:top w:val="none" w:sz="0" w:space="0" w:color="auto"/>
        <w:left w:val="none" w:sz="0" w:space="0" w:color="auto"/>
        <w:bottom w:val="none" w:sz="0" w:space="0" w:color="auto"/>
        <w:right w:val="none" w:sz="0" w:space="0" w:color="auto"/>
      </w:divBdr>
    </w:div>
    <w:div w:id="856578488">
      <w:bodyDiv w:val="1"/>
      <w:marLeft w:val="0"/>
      <w:marRight w:val="0"/>
      <w:marTop w:val="0"/>
      <w:marBottom w:val="0"/>
      <w:divBdr>
        <w:top w:val="none" w:sz="0" w:space="0" w:color="auto"/>
        <w:left w:val="none" w:sz="0" w:space="0" w:color="auto"/>
        <w:bottom w:val="none" w:sz="0" w:space="0" w:color="auto"/>
        <w:right w:val="none" w:sz="0" w:space="0" w:color="auto"/>
      </w:divBdr>
    </w:div>
    <w:div w:id="857892714">
      <w:bodyDiv w:val="1"/>
      <w:marLeft w:val="0"/>
      <w:marRight w:val="0"/>
      <w:marTop w:val="0"/>
      <w:marBottom w:val="0"/>
      <w:divBdr>
        <w:top w:val="none" w:sz="0" w:space="0" w:color="auto"/>
        <w:left w:val="none" w:sz="0" w:space="0" w:color="auto"/>
        <w:bottom w:val="none" w:sz="0" w:space="0" w:color="auto"/>
        <w:right w:val="none" w:sz="0" w:space="0" w:color="auto"/>
      </w:divBdr>
    </w:div>
    <w:div w:id="860554405">
      <w:bodyDiv w:val="1"/>
      <w:marLeft w:val="0"/>
      <w:marRight w:val="0"/>
      <w:marTop w:val="0"/>
      <w:marBottom w:val="0"/>
      <w:divBdr>
        <w:top w:val="none" w:sz="0" w:space="0" w:color="auto"/>
        <w:left w:val="none" w:sz="0" w:space="0" w:color="auto"/>
        <w:bottom w:val="none" w:sz="0" w:space="0" w:color="auto"/>
        <w:right w:val="none" w:sz="0" w:space="0" w:color="auto"/>
      </w:divBdr>
    </w:div>
    <w:div w:id="871891452">
      <w:bodyDiv w:val="1"/>
      <w:marLeft w:val="0"/>
      <w:marRight w:val="0"/>
      <w:marTop w:val="0"/>
      <w:marBottom w:val="0"/>
      <w:divBdr>
        <w:top w:val="none" w:sz="0" w:space="0" w:color="auto"/>
        <w:left w:val="none" w:sz="0" w:space="0" w:color="auto"/>
        <w:bottom w:val="none" w:sz="0" w:space="0" w:color="auto"/>
        <w:right w:val="none" w:sz="0" w:space="0" w:color="auto"/>
      </w:divBdr>
    </w:div>
    <w:div w:id="872768484">
      <w:bodyDiv w:val="1"/>
      <w:marLeft w:val="0"/>
      <w:marRight w:val="0"/>
      <w:marTop w:val="0"/>
      <w:marBottom w:val="0"/>
      <w:divBdr>
        <w:top w:val="none" w:sz="0" w:space="0" w:color="auto"/>
        <w:left w:val="none" w:sz="0" w:space="0" w:color="auto"/>
        <w:bottom w:val="none" w:sz="0" w:space="0" w:color="auto"/>
        <w:right w:val="none" w:sz="0" w:space="0" w:color="auto"/>
      </w:divBdr>
    </w:div>
    <w:div w:id="874580776">
      <w:bodyDiv w:val="1"/>
      <w:marLeft w:val="0"/>
      <w:marRight w:val="0"/>
      <w:marTop w:val="0"/>
      <w:marBottom w:val="0"/>
      <w:divBdr>
        <w:top w:val="none" w:sz="0" w:space="0" w:color="auto"/>
        <w:left w:val="none" w:sz="0" w:space="0" w:color="auto"/>
        <w:bottom w:val="none" w:sz="0" w:space="0" w:color="auto"/>
        <w:right w:val="none" w:sz="0" w:space="0" w:color="auto"/>
      </w:divBdr>
    </w:div>
    <w:div w:id="884565936">
      <w:bodyDiv w:val="1"/>
      <w:marLeft w:val="0"/>
      <w:marRight w:val="0"/>
      <w:marTop w:val="0"/>
      <w:marBottom w:val="0"/>
      <w:divBdr>
        <w:top w:val="none" w:sz="0" w:space="0" w:color="auto"/>
        <w:left w:val="none" w:sz="0" w:space="0" w:color="auto"/>
        <w:bottom w:val="none" w:sz="0" w:space="0" w:color="auto"/>
        <w:right w:val="none" w:sz="0" w:space="0" w:color="auto"/>
      </w:divBdr>
    </w:div>
    <w:div w:id="885871209">
      <w:bodyDiv w:val="1"/>
      <w:marLeft w:val="0"/>
      <w:marRight w:val="0"/>
      <w:marTop w:val="0"/>
      <w:marBottom w:val="0"/>
      <w:divBdr>
        <w:top w:val="none" w:sz="0" w:space="0" w:color="auto"/>
        <w:left w:val="none" w:sz="0" w:space="0" w:color="auto"/>
        <w:bottom w:val="none" w:sz="0" w:space="0" w:color="auto"/>
        <w:right w:val="none" w:sz="0" w:space="0" w:color="auto"/>
      </w:divBdr>
    </w:div>
    <w:div w:id="889071465">
      <w:bodyDiv w:val="1"/>
      <w:marLeft w:val="0"/>
      <w:marRight w:val="0"/>
      <w:marTop w:val="0"/>
      <w:marBottom w:val="0"/>
      <w:divBdr>
        <w:top w:val="none" w:sz="0" w:space="0" w:color="auto"/>
        <w:left w:val="none" w:sz="0" w:space="0" w:color="auto"/>
        <w:bottom w:val="none" w:sz="0" w:space="0" w:color="auto"/>
        <w:right w:val="none" w:sz="0" w:space="0" w:color="auto"/>
      </w:divBdr>
    </w:div>
    <w:div w:id="900944936">
      <w:bodyDiv w:val="1"/>
      <w:marLeft w:val="0"/>
      <w:marRight w:val="0"/>
      <w:marTop w:val="0"/>
      <w:marBottom w:val="0"/>
      <w:divBdr>
        <w:top w:val="none" w:sz="0" w:space="0" w:color="auto"/>
        <w:left w:val="none" w:sz="0" w:space="0" w:color="auto"/>
        <w:bottom w:val="none" w:sz="0" w:space="0" w:color="auto"/>
        <w:right w:val="none" w:sz="0" w:space="0" w:color="auto"/>
      </w:divBdr>
    </w:div>
    <w:div w:id="901064798">
      <w:bodyDiv w:val="1"/>
      <w:marLeft w:val="0"/>
      <w:marRight w:val="0"/>
      <w:marTop w:val="0"/>
      <w:marBottom w:val="0"/>
      <w:divBdr>
        <w:top w:val="none" w:sz="0" w:space="0" w:color="auto"/>
        <w:left w:val="none" w:sz="0" w:space="0" w:color="auto"/>
        <w:bottom w:val="none" w:sz="0" w:space="0" w:color="auto"/>
        <w:right w:val="none" w:sz="0" w:space="0" w:color="auto"/>
      </w:divBdr>
    </w:div>
    <w:div w:id="909928292">
      <w:bodyDiv w:val="1"/>
      <w:marLeft w:val="0"/>
      <w:marRight w:val="0"/>
      <w:marTop w:val="0"/>
      <w:marBottom w:val="0"/>
      <w:divBdr>
        <w:top w:val="none" w:sz="0" w:space="0" w:color="auto"/>
        <w:left w:val="none" w:sz="0" w:space="0" w:color="auto"/>
        <w:bottom w:val="none" w:sz="0" w:space="0" w:color="auto"/>
        <w:right w:val="none" w:sz="0" w:space="0" w:color="auto"/>
      </w:divBdr>
    </w:div>
    <w:div w:id="910501052">
      <w:bodyDiv w:val="1"/>
      <w:marLeft w:val="0"/>
      <w:marRight w:val="0"/>
      <w:marTop w:val="0"/>
      <w:marBottom w:val="0"/>
      <w:divBdr>
        <w:top w:val="none" w:sz="0" w:space="0" w:color="auto"/>
        <w:left w:val="none" w:sz="0" w:space="0" w:color="auto"/>
        <w:bottom w:val="none" w:sz="0" w:space="0" w:color="auto"/>
        <w:right w:val="none" w:sz="0" w:space="0" w:color="auto"/>
      </w:divBdr>
    </w:div>
    <w:div w:id="911039080">
      <w:bodyDiv w:val="1"/>
      <w:marLeft w:val="0"/>
      <w:marRight w:val="0"/>
      <w:marTop w:val="0"/>
      <w:marBottom w:val="0"/>
      <w:divBdr>
        <w:top w:val="none" w:sz="0" w:space="0" w:color="auto"/>
        <w:left w:val="none" w:sz="0" w:space="0" w:color="auto"/>
        <w:bottom w:val="none" w:sz="0" w:space="0" w:color="auto"/>
        <w:right w:val="none" w:sz="0" w:space="0" w:color="auto"/>
      </w:divBdr>
    </w:div>
    <w:div w:id="919405458">
      <w:bodyDiv w:val="1"/>
      <w:marLeft w:val="0"/>
      <w:marRight w:val="0"/>
      <w:marTop w:val="0"/>
      <w:marBottom w:val="0"/>
      <w:divBdr>
        <w:top w:val="none" w:sz="0" w:space="0" w:color="auto"/>
        <w:left w:val="none" w:sz="0" w:space="0" w:color="auto"/>
        <w:bottom w:val="none" w:sz="0" w:space="0" w:color="auto"/>
        <w:right w:val="none" w:sz="0" w:space="0" w:color="auto"/>
      </w:divBdr>
    </w:div>
    <w:div w:id="922568411">
      <w:bodyDiv w:val="1"/>
      <w:marLeft w:val="0"/>
      <w:marRight w:val="0"/>
      <w:marTop w:val="0"/>
      <w:marBottom w:val="0"/>
      <w:divBdr>
        <w:top w:val="none" w:sz="0" w:space="0" w:color="auto"/>
        <w:left w:val="none" w:sz="0" w:space="0" w:color="auto"/>
        <w:bottom w:val="none" w:sz="0" w:space="0" w:color="auto"/>
        <w:right w:val="none" w:sz="0" w:space="0" w:color="auto"/>
      </w:divBdr>
    </w:div>
    <w:div w:id="923303545">
      <w:bodyDiv w:val="1"/>
      <w:marLeft w:val="0"/>
      <w:marRight w:val="0"/>
      <w:marTop w:val="0"/>
      <w:marBottom w:val="0"/>
      <w:divBdr>
        <w:top w:val="none" w:sz="0" w:space="0" w:color="auto"/>
        <w:left w:val="none" w:sz="0" w:space="0" w:color="auto"/>
        <w:bottom w:val="none" w:sz="0" w:space="0" w:color="auto"/>
        <w:right w:val="none" w:sz="0" w:space="0" w:color="auto"/>
      </w:divBdr>
    </w:div>
    <w:div w:id="929510307">
      <w:bodyDiv w:val="1"/>
      <w:marLeft w:val="0"/>
      <w:marRight w:val="0"/>
      <w:marTop w:val="0"/>
      <w:marBottom w:val="0"/>
      <w:divBdr>
        <w:top w:val="none" w:sz="0" w:space="0" w:color="auto"/>
        <w:left w:val="none" w:sz="0" w:space="0" w:color="auto"/>
        <w:bottom w:val="none" w:sz="0" w:space="0" w:color="auto"/>
        <w:right w:val="none" w:sz="0" w:space="0" w:color="auto"/>
      </w:divBdr>
    </w:div>
    <w:div w:id="930742975">
      <w:bodyDiv w:val="1"/>
      <w:marLeft w:val="0"/>
      <w:marRight w:val="0"/>
      <w:marTop w:val="0"/>
      <w:marBottom w:val="0"/>
      <w:divBdr>
        <w:top w:val="none" w:sz="0" w:space="0" w:color="auto"/>
        <w:left w:val="none" w:sz="0" w:space="0" w:color="auto"/>
        <w:bottom w:val="none" w:sz="0" w:space="0" w:color="auto"/>
        <w:right w:val="none" w:sz="0" w:space="0" w:color="auto"/>
      </w:divBdr>
    </w:div>
    <w:div w:id="933973230">
      <w:bodyDiv w:val="1"/>
      <w:marLeft w:val="0"/>
      <w:marRight w:val="0"/>
      <w:marTop w:val="0"/>
      <w:marBottom w:val="0"/>
      <w:divBdr>
        <w:top w:val="none" w:sz="0" w:space="0" w:color="auto"/>
        <w:left w:val="none" w:sz="0" w:space="0" w:color="auto"/>
        <w:bottom w:val="none" w:sz="0" w:space="0" w:color="auto"/>
        <w:right w:val="none" w:sz="0" w:space="0" w:color="auto"/>
      </w:divBdr>
    </w:div>
    <w:div w:id="934091969">
      <w:bodyDiv w:val="1"/>
      <w:marLeft w:val="0"/>
      <w:marRight w:val="0"/>
      <w:marTop w:val="0"/>
      <w:marBottom w:val="0"/>
      <w:divBdr>
        <w:top w:val="none" w:sz="0" w:space="0" w:color="auto"/>
        <w:left w:val="none" w:sz="0" w:space="0" w:color="auto"/>
        <w:bottom w:val="none" w:sz="0" w:space="0" w:color="auto"/>
        <w:right w:val="none" w:sz="0" w:space="0" w:color="auto"/>
      </w:divBdr>
    </w:div>
    <w:div w:id="944071769">
      <w:bodyDiv w:val="1"/>
      <w:marLeft w:val="0"/>
      <w:marRight w:val="0"/>
      <w:marTop w:val="0"/>
      <w:marBottom w:val="0"/>
      <w:divBdr>
        <w:top w:val="none" w:sz="0" w:space="0" w:color="auto"/>
        <w:left w:val="none" w:sz="0" w:space="0" w:color="auto"/>
        <w:bottom w:val="none" w:sz="0" w:space="0" w:color="auto"/>
        <w:right w:val="none" w:sz="0" w:space="0" w:color="auto"/>
      </w:divBdr>
    </w:div>
    <w:div w:id="948706543">
      <w:bodyDiv w:val="1"/>
      <w:marLeft w:val="0"/>
      <w:marRight w:val="0"/>
      <w:marTop w:val="0"/>
      <w:marBottom w:val="0"/>
      <w:divBdr>
        <w:top w:val="none" w:sz="0" w:space="0" w:color="auto"/>
        <w:left w:val="none" w:sz="0" w:space="0" w:color="auto"/>
        <w:bottom w:val="none" w:sz="0" w:space="0" w:color="auto"/>
        <w:right w:val="none" w:sz="0" w:space="0" w:color="auto"/>
      </w:divBdr>
    </w:div>
    <w:div w:id="949507058">
      <w:bodyDiv w:val="1"/>
      <w:marLeft w:val="0"/>
      <w:marRight w:val="0"/>
      <w:marTop w:val="0"/>
      <w:marBottom w:val="0"/>
      <w:divBdr>
        <w:top w:val="none" w:sz="0" w:space="0" w:color="auto"/>
        <w:left w:val="none" w:sz="0" w:space="0" w:color="auto"/>
        <w:bottom w:val="none" w:sz="0" w:space="0" w:color="auto"/>
        <w:right w:val="none" w:sz="0" w:space="0" w:color="auto"/>
      </w:divBdr>
    </w:div>
    <w:div w:id="953099513">
      <w:bodyDiv w:val="1"/>
      <w:marLeft w:val="0"/>
      <w:marRight w:val="0"/>
      <w:marTop w:val="0"/>
      <w:marBottom w:val="0"/>
      <w:divBdr>
        <w:top w:val="none" w:sz="0" w:space="0" w:color="auto"/>
        <w:left w:val="none" w:sz="0" w:space="0" w:color="auto"/>
        <w:bottom w:val="none" w:sz="0" w:space="0" w:color="auto"/>
        <w:right w:val="none" w:sz="0" w:space="0" w:color="auto"/>
      </w:divBdr>
    </w:div>
    <w:div w:id="957175671">
      <w:bodyDiv w:val="1"/>
      <w:marLeft w:val="0"/>
      <w:marRight w:val="0"/>
      <w:marTop w:val="0"/>
      <w:marBottom w:val="0"/>
      <w:divBdr>
        <w:top w:val="none" w:sz="0" w:space="0" w:color="auto"/>
        <w:left w:val="none" w:sz="0" w:space="0" w:color="auto"/>
        <w:bottom w:val="none" w:sz="0" w:space="0" w:color="auto"/>
        <w:right w:val="none" w:sz="0" w:space="0" w:color="auto"/>
      </w:divBdr>
    </w:div>
    <w:div w:id="958881717">
      <w:bodyDiv w:val="1"/>
      <w:marLeft w:val="0"/>
      <w:marRight w:val="0"/>
      <w:marTop w:val="0"/>
      <w:marBottom w:val="0"/>
      <w:divBdr>
        <w:top w:val="none" w:sz="0" w:space="0" w:color="auto"/>
        <w:left w:val="none" w:sz="0" w:space="0" w:color="auto"/>
        <w:bottom w:val="none" w:sz="0" w:space="0" w:color="auto"/>
        <w:right w:val="none" w:sz="0" w:space="0" w:color="auto"/>
      </w:divBdr>
    </w:div>
    <w:div w:id="963463363">
      <w:bodyDiv w:val="1"/>
      <w:marLeft w:val="0"/>
      <w:marRight w:val="0"/>
      <w:marTop w:val="0"/>
      <w:marBottom w:val="0"/>
      <w:divBdr>
        <w:top w:val="none" w:sz="0" w:space="0" w:color="auto"/>
        <w:left w:val="none" w:sz="0" w:space="0" w:color="auto"/>
        <w:bottom w:val="none" w:sz="0" w:space="0" w:color="auto"/>
        <w:right w:val="none" w:sz="0" w:space="0" w:color="auto"/>
      </w:divBdr>
    </w:div>
    <w:div w:id="968708621">
      <w:bodyDiv w:val="1"/>
      <w:marLeft w:val="0"/>
      <w:marRight w:val="0"/>
      <w:marTop w:val="0"/>
      <w:marBottom w:val="0"/>
      <w:divBdr>
        <w:top w:val="none" w:sz="0" w:space="0" w:color="auto"/>
        <w:left w:val="none" w:sz="0" w:space="0" w:color="auto"/>
        <w:bottom w:val="none" w:sz="0" w:space="0" w:color="auto"/>
        <w:right w:val="none" w:sz="0" w:space="0" w:color="auto"/>
      </w:divBdr>
    </w:div>
    <w:div w:id="969289097">
      <w:bodyDiv w:val="1"/>
      <w:marLeft w:val="0"/>
      <w:marRight w:val="0"/>
      <w:marTop w:val="0"/>
      <w:marBottom w:val="0"/>
      <w:divBdr>
        <w:top w:val="none" w:sz="0" w:space="0" w:color="auto"/>
        <w:left w:val="none" w:sz="0" w:space="0" w:color="auto"/>
        <w:bottom w:val="none" w:sz="0" w:space="0" w:color="auto"/>
        <w:right w:val="none" w:sz="0" w:space="0" w:color="auto"/>
      </w:divBdr>
    </w:div>
    <w:div w:id="971399265">
      <w:bodyDiv w:val="1"/>
      <w:marLeft w:val="0"/>
      <w:marRight w:val="0"/>
      <w:marTop w:val="0"/>
      <w:marBottom w:val="0"/>
      <w:divBdr>
        <w:top w:val="none" w:sz="0" w:space="0" w:color="auto"/>
        <w:left w:val="none" w:sz="0" w:space="0" w:color="auto"/>
        <w:bottom w:val="none" w:sz="0" w:space="0" w:color="auto"/>
        <w:right w:val="none" w:sz="0" w:space="0" w:color="auto"/>
      </w:divBdr>
    </w:div>
    <w:div w:id="983630715">
      <w:bodyDiv w:val="1"/>
      <w:marLeft w:val="0"/>
      <w:marRight w:val="0"/>
      <w:marTop w:val="0"/>
      <w:marBottom w:val="0"/>
      <w:divBdr>
        <w:top w:val="none" w:sz="0" w:space="0" w:color="auto"/>
        <w:left w:val="none" w:sz="0" w:space="0" w:color="auto"/>
        <w:bottom w:val="none" w:sz="0" w:space="0" w:color="auto"/>
        <w:right w:val="none" w:sz="0" w:space="0" w:color="auto"/>
      </w:divBdr>
    </w:div>
    <w:div w:id="984120282">
      <w:bodyDiv w:val="1"/>
      <w:marLeft w:val="0"/>
      <w:marRight w:val="0"/>
      <w:marTop w:val="0"/>
      <w:marBottom w:val="0"/>
      <w:divBdr>
        <w:top w:val="none" w:sz="0" w:space="0" w:color="auto"/>
        <w:left w:val="none" w:sz="0" w:space="0" w:color="auto"/>
        <w:bottom w:val="none" w:sz="0" w:space="0" w:color="auto"/>
        <w:right w:val="none" w:sz="0" w:space="0" w:color="auto"/>
      </w:divBdr>
    </w:div>
    <w:div w:id="986006693">
      <w:bodyDiv w:val="1"/>
      <w:marLeft w:val="0"/>
      <w:marRight w:val="0"/>
      <w:marTop w:val="0"/>
      <w:marBottom w:val="0"/>
      <w:divBdr>
        <w:top w:val="none" w:sz="0" w:space="0" w:color="auto"/>
        <w:left w:val="none" w:sz="0" w:space="0" w:color="auto"/>
        <w:bottom w:val="none" w:sz="0" w:space="0" w:color="auto"/>
        <w:right w:val="none" w:sz="0" w:space="0" w:color="auto"/>
      </w:divBdr>
    </w:div>
    <w:div w:id="989754442">
      <w:bodyDiv w:val="1"/>
      <w:marLeft w:val="0"/>
      <w:marRight w:val="0"/>
      <w:marTop w:val="0"/>
      <w:marBottom w:val="0"/>
      <w:divBdr>
        <w:top w:val="none" w:sz="0" w:space="0" w:color="auto"/>
        <w:left w:val="none" w:sz="0" w:space="0" w:color="auto"/>
        <w:bottom w:val="none" w:sz="0" w:space="0" w:color="auto"/>
        <w:right w:val="none" w:sz="0" w:space="0" w:color="auto"/>
      </w:divBdr>
    </w:div>
    <w:div w:id="993409324">
      <w:bodyDiv w:val="1"/>
      <w:marLeft w:val="0"/>
      <w:marRight w:val="0"/>
      <w:marTop w:val="0"/>
      <w:marBottom w:val="0"/>
      <w:divBdr>
        <w:top w:val="none" w:sz="0" w:space="0" w:color="auto"/>
        <w:left w:val="none" w:sz="0" w:space="0" w:color="auto"/>
        <w:bottom w:val="none" w:sz="0" w:space="0" w:color="auto"/>
        <w:right w:val="none" w:sz="0" w:space="0" w:color="auto"/>
      </w:divBdr>
    </w:div>
    <w:div w:id="1004820483">
      <w:bodyDiv w:val="1"/>
      <w:marLeft w:val="0"/>
      <w:marRight w:val="0"/>
      <w:marTop w:val="0"/>
      <w:marBottom w:val="0"/>
      <w:divBdr>
        <w:top w:val="none" w:sz="0" w:space="0" w:color="auto"/>
        <w:left w:val="none" w:sz="0" w:space="0" w:color="auto"/>
        <w:bottom w:val="none" w:sz="0" w:space="0" w:color="auto"/>
        <w:right w:val="none" w:sz="0" w:space="0" w:color="auto"/>
      </w:divBdr>
    </w:div>
    <w:div w:id="1006710172">
      <w:bodyDiv w:val="1"/>
      <w:marLeft w:val="0"/>
      <w:marRight w:val="0"/>
      <w:marTop w:val="0"/>
      <w:marBottom w:val="0"/>
      <w:divBdr>
        <w:top w:val="none" w:sz="0" w:space="0" w:color="auto"/>
        <w:left w:val="none" w:sz="0" w:space="0" w:color="auto"/>
        <w:bottom w:val="none" w:sz="0" w:space="0" w:color="auto"/>
        <w:right w:val="none" w:sz="0" w:space="0" w:color="auto"/>
      </w:divBdr>
    </w:div>
    <w:div w:id="1016811698">
      <w:bodyDiv w:val="1"/>
      <w:marLeft w:val="0"/>
      <w:marRight w:val="0"/>
      <w:marTop w:val="0"/>
      <w:marBottom w:val="0"/>
      <w:divBdr>
        <w:top w:val="none" w:sz="0" w:space="0" w:color="auto"/>
        <w:left w:val="none" w:sz="0" w:space="0" w:color="auto"/>
        <w:bottom w:val="none" w:sz="0" w:space="0" w:color="auto"/>
        <w:right w:val="none" w:sz="0" w:space="0" w:color="auto"/>
      </w:divBdr>
    </w:div>
    <w:div w:id="1017926376">
      <w:bodyDiv w:val="1"/>
      <w:marLeft w:val="0"/>
      <w:marRight w:val="0"/>
      <w:marTop w:val="0"/>
      <w:marBottom w:val="0"/>
      <w:divBdr>
        <w:top w:val="none" w:sz="0" w:space="0" w:color="auto"/>
        <w:left w:val="none" w:sz="0" w:space="0" w:color="auto"/>
        <w:bottom w:val="none" w:sz="0" w:space="0" w:color="auto"/>
        <w:right w:val="none" w:sz="0" w:space="0" w:color="auto"/>
      </w:divBdr>
    </w:div>
    <w:div w:id="1048187076">
      <w:bodyDiv w:val="1"/>
      <w:marLeft w:val="0"/>
      <w:marRight w:val="0"/>
      <w:marTop w:val="0"/>
      <w:marBottom w:val="0"/>
      <w:divBdr>
        <w:top w:val="none" w:sz="0" w:space="0" w:color="auto"/>
        <w:left w:val="none" w:sz="0" w:space="0" w:color="auto"/>
        <w:bottom w:val="none" w:sz="0" w:space="0" w:color="auto"/>
        <w:right w:val="none" w:sz="0" w:space="0" w:color="auto"/>
      </w:divBdr>
    </w:div>
    <w:div w:id="1048870029">
      <w:bodyDiv w:val="1"/>
      <w:marLeft w:val="0"/>
      <w:marRight w:val="0"/>
      <w:marTop w:val="0"/>
      <w:marBottom w:val="0"/>
      <w:divBdr>
        <w:top w:val="none" w:sz="0" w:space="0" w:color="auto"/>
        <w:left w:val="none" w:sz="0" w:space="0" w:color="auto"/>
        <w:bottom w:val="none" w:sz="0" w:space="0" w:color="auto"/>
        <w:right w:val="none" w:sz="0" w:space="0" w:color="auto"/>
      </w:divBdr>
    </w:div>
    <w:div w:id="1054039115">
      <w:bodyDiv w:val="1"/>
      <w:marLeft w:val="0"/>
      <w:marRight w:val="0"/>
      <w:marTop w:val="0"/>
      <w:marBottom w:val="0"/>
      <w:divBdr>
        <w:top w:val="none" w:sz="0" w:space="0" w:color="auto"/>
        <w:left w:val="none" w:sz="0" w:space="0" w:color="auto"/>
        <w:bottom w:val="none" w:sz="0" w:space="0" w:color="auto"/>
        <w:right w:val="none" w:sz="0" w:space="0" w:color="auto"/>
      </w:divBdr>
    </w:div>
    <w:div w:id="1068846928">
      <w:bodyDiv w:val="1"/>
      <w:marLeft w:val="0"/>
      <w:marRight w:val="0"/>
      <w:marTop w:val="0"/>
      <w:marBottom w:val="0"/>
      <w:divBdr>
        <w:top w:val="none" w:sz="0" w:space="0" w:color="auto"/>
        <w:left w:val="none" w:sz="0" w:space="0" w:color="auto"/>
        <w:bottom w:val="none" w:sz="0" w:space="0" w:color="auto"/>
        <w:right w:val="none" w:sz="0" w:space="0" w:color="auto"/>
      </w:divBdr>
    </w:div>
    <w:div w:id="1069229465">
      <w:bodyDiv w:val="1"/>
      <w:marLeft w:val="0"/>
      <w:marRight w:val="0"/>
      <w:marTop w:val="0"/>
      <w:marBottom w:val="0"/>
      <w:divBdr>
        <w:top w:val="none" w:sz="0" w:space="0" w:color="auto"/>
        <w:left w:val="none" w:sz="0" w:space="0" w:color="auto"/>
        <w:bottom w:val="none" w:sz="0" w:space="0" w:color="auto"/>
        <w:right w:val="none" w:sz="0" w:space="0" w:color="auto"/>
      </w:divBdr>
    </w:div>
    <w:div w:id="1072198030">
      <w:bodyDiv w:val="1"/>
      <w:marLeft w:val="0"/>
      <w:marRight w:val="0"/>
      <w:marTop w:val="0"/>
      <w:marBottom w:val="0"/>
      <w:divBdr>
        <w:top w:val="none" w:sz="0" w:space="0" w:color="auto"/>
        <w:left w:val="none" w:sz="0" w:space="0" w:color="auto"/>
        <w:bottom w:val="none" w:sz="0" w:space="0" w:color="auto"/>
        <w:right w:val="none" w:sz="0" w:space="0" w:color="auto"/>
      </w:divBdr>
    </w:div>
    <w:div w:id="1086852372">
      <w:bodyDiv w:val="1"/>
      <w:marLeft w:val="0"/>
      <w:marRight w:val="0"/>
      <w:marTop w:val="0"/>
      <w:marBottom w:val="0"/>
      <w:divBdr>
        <w:top w:val="none" w:sz="0" w:space="0" w:color="auto"/>
        <w:left w:val="none" w:sz="0" w:space="0" w:color="auto"/>
        <w:bottom w:val="none" w:sz="0" w:space="0" w:color="auto"/>
        <w:right w:val="none" w:sz="0" w:space="0" w:color="auto"/>
      </w:divBdr>
    </w:div>
    <w:div w:id="1088887521">
      <w:bodyDiv w:val="1"/>
      <w:marLeft w:val="0"/>
      <w:marRight w:val="0"/>
      <w:marTop w:val="0"/>
      <w:marBottom w:val="0"/>
      <w:divBdr>
        <w:top w:val="none" w:sz="0" w:space="0" w:color="auto"/>
        <w:left w:val="none" w:sz="0" w:space="0" w:color="auto"/>
        <w:bottom w:val="none" w:sz="0" w:space="0" w:color="auto"/>
        <w:right w:val="none" w:sz="0" w:space="0" w:color="auto"/>
      </w:divBdr>
    </w:div>
    <w:div w:id="1090585256">
      <w:bodyDiv w:val="1"/>
      <w:marLeft w:val="0"/>
      <w:marRight w:val="0"/>
      <w:marTop w:val="0"/>
      <w:marBottom w:val="0"/>
      <w:divBdr>
        <w:top w:val="none" w:sz="0" w:space="0" w:color="auto"/>
        <w:left w:val="none" w:sz="0" w:space="0" w:color="auto"/>
        <w:bottom w:val="none" w:sz="0" w:space="0" w:color="auto"/>
        <w:right w:val="none" w:sz="0" w:space="0" w:color="auto"/>
      </w:divBdr>
    </w:div>
    <w:div w:id="1091778883">
      <w:bodyDiv w:val="1"/>
      <w:marLeft w:val="0"/>
      <w:marRight w:val="0"/>
      <w:marTop w:val="0"/>
      <w:marBottom w:val="0"/>
      <w:divBdr>
        <w:top w:val="none" w:sz="0" w:space="0" w:color="auto"/>
        <w:left w:val="none" w:sz="0" w:space="0" w:color="auto"/>
        <w:bottom w:val="none" w:sz="0" w:space="0" w:color="auto"/>
        <w:right w:val="none" w:sz="0" w:space="0" w:color="auto"/>
      </w:divBdr>
    </w:div>
    <w:div w:id="1092437990">
      <w:bodyDiv w:val="1"/>
      <w:marLeft w:val="0"/>
      <w:marRight w:val="0"/>
      <w:marTop w:val="0"/>
      <w:marBottom w:val="0"/>
      <w:divBdr>
        <w:top w:val="none" w:sz="0" w:space="0" w:color="auto"/>
        <w:left w:val="none" w:sz="0" w:space="0" w:color="auto"/>
        <w:bottom w:val="none" w:sz="0" w:space="0" w:color="auto"/>
        <w:right w:val="none" w:sz="0" w:space="0" w:color="auto"/>
      </w:divBdr>
    </w:div>
    <w:div w:id="1094742278">
      <w:bodyDiv w:val="1"/>
      <w:marLeft w:val="0"/>
      <w:marRight w:val="0"/>
      <w:marTop w:val="0"/>
      <w:marBottom w:val="0"/>
      <w:divBdr>
        <w:top w:val="none" w:sz="0" w:space="0" w:color="auto"/>
        <w:left w:val="none" w:sz="0" w:space="0" w:color="auto"/>
        <w:bottom w:val="none" w:sz="0" w:space="0" w:color="auto"/>
        <w:right w:val="none" w:sz="0" w:space="0" w:color="auto"/>
      </w:divBdr>
    </w:div>
    <w:div w:id="1104620040">
      <w:bodyDiv w:val="1"/>
      <w:marLeft w:val="0"/>
      <w:marRight w:val="0"/>
      <w:marTop w:val="0"/>
      <w:marBottom w:val="0"/>
      <w:divBdr>
        <w:top w:val="none" w:sz="0" w:space="0" w:color="auto"/>
        <w:left w:val="none" w:sz="0" w:space="0" w:color="auto"/>
        <w:bottom w:val="none" w:sz="0" w:space="0" w:color="auto"/>
        <w:right w:val="none" w:sz="0" w:space="0" w:color="auto"/>
      </w:divBdr>
    </w:div>
    <w:div w:id="1115904677">
      <w:bodyDiv w:val="1"/>
      <w:marLeft w:val="0"/>
      <w:marRight w:val="0"/>
      <w:marTop w:val="0"/>
      <w:marBottom w:val="0"/>
      <w:divBdr>
        <w:top w:val="none" w:sz="0" w:space="0" w:color="auto"/>
        <w:left w:val="none" w:sz="0" w:space="0" w:color="auto"/>
        <w:bottom w:val="none" w:sz="0" w:space="0" w:color="auto"/>
        <w:right w:val="none" w:sz="0" w:space="0" w:color="auto"/>
      </w:divBdr>
    </w:div>
    <w:div w:id="1119029449">
      <w:bodyDiv w:val="1"/>
      <w:marLeft w:val="0"/>
      <w:marRight w:val="0"/>
      <w:marTop w:val="0"/>
      <w:marBottom w:val="0"/>
      <w:divBdr>
        <w:top w:val="none" w:sz="0" w:space="0" w:color="auto"/>
        <w:left w:val="none" w:sz="0" w:space="0" w:color="auto"/>
        <w:bottom w:val="none" w:sz="0" w:space="0" w:color="auto"/>
        <w:right w:val="none" w:sz="0" w:space="0" w:color="auto"/>
      </w:divBdr>
    </w:div>
    <w:div w:id="1119179131">
      <w:bodyDiv w:val="1"/>
      <w:marLeft w:val="0"/>
      <w:marRight w:val="0"/>
      <w:marTop w:val="0"/>
      <w:marBottom w:val="0"/>
      <w:divBdr>
        <w:top w:val="none" w:sz="0" w:space="0" w:color="auto"/>
        <w:left w:val="none" w:sz="0" w:space="0" w:color="auto"/>
        <w:bottom w:val="none" w:sz="0" w:space="0" w:color="auto"/>
        <w:right w:val="none" w:sz="0" w:space="0" w:color="auto"/>
      </w:divBdr>
    </w:div>
    <w:div w:id="1121461929">
      <w:bodyDiv w:val="1"/>
      <w:marLeft w:val="0"/>
      <w:marRight w:val="0"/>
      <w:marTop w:val="0"/>
      <w:marBottom w:val="0"/>
      <w:divBdr>
        <w:top w:val="none" w:sz="0" w:space="0" w:color="auto"/>
        <w:left w:val="none" w:sz="0" w:space="0" w:color="auto"/>
        <w:bottom w:val="none" w:sz="0" w:space="0" w:color="auto"/>
        <w:right w:val="none" w:sz="0" w:space="0" w:color="auto"/>
      </w:divBdr>
    </w:div>
    <w:div w:id="1123426757">
      <w:bodyDiv w:val="1"/>
      <w:marLeft w:val="0"/>
      <w:marRight w:val="0"/>
      <w:marTop w:val="0"/>
      <w:marBottom w:val="0"/>
      <w:divBdr>
        <w:top w:val="none" w:sz="0" w:space="0" w:color="auto"/>
        <w:left w:val="none" w:sz="0" w:space="0" w:color="auto"/>
        <w:bottom w:val="none" w:sz="0" w:space="0" w:color="auto"/>
        <w:right w:val="none" w:sz="0" w:space="0" w:color="auto"/>
      </w:divBdr>
    </w:div>
    <w:div w:id="1126385910">
      <w:bodyDiv w:val="1"/>
      <w:marLeft w:val="0"/>
      <w:marRight w:val="0"/>
      <w:marTop w:val="0"/>
      <w:marBottom w:val="0"/>
      <w:divBdr>
        <w:top w:val="none" w:sz="0" w:space="0" w:color="auto"/>
        <w:left w:val="none" w:sz="0" w:space="0" w:color="auto"/>
        <w:bottom w:val="none" w:sz="0" w:space="0" w:color="auto"/>
        <w:right w:val="none" w:sz="0" w:space="0" w:color="auto"/>
      </w:divBdr>
    </w:div>
    <w:div w:id="1131246315">
      <w:bodyDiv w:val="1"/>
      <w:marLeft w:val="0"/>
      <w:marRight w:val="0"/>
      <w:marTop w:val="0"/>
      <w:marBottom w:val="0"/>
      <w:divBdr>
        <w:top w:val="none" w:sz="0" w:space="0" w:color="auto"/>
        <w:left w:val="none" w:sz="0" w:space="0" w:color="auto"/>
        <w:bottom w:val="none" w:sz="0" w:space="0" w:color="auto"/>
        <w:right w:val="none" w:sz="0" w:space="0" w:color="auto"/>
      </w:divBdr>
    </w:div>
    <w:div w:id="1132137936">
      <w:bodyDiv w:val="1"/>
      <w:marLeft w:val="0"/>
      <w:marRight w:val="0"/>
      <w:marTop w:val="0"/>
      <w:marBottom w:val="0"/>
      <w:divBdr>
        <w:top w:val="none" w:sz="0" w:space="0" w:color="auto"/>
        <w:left w:val="none" w:sz="0" w:space="0" w:color="auto"/>
        <w:bottom w:val="none" w:sz="0" w:space="0" w:color="auto"/>
        <w:right w:val="none" w:sz="0" w:space="0" w:color="auto"/>
      </w:divBdr>
    </w:div>
    <w:div w:id="1133206517">
      <w:bodyDiv w:val="1"/>
      <w:marLeft w:val="0"/>
      <w:marRight w:val="0"/>
      <w:marTop w:val="0"/>
      <w:marBottom w:val="0"/>
      <w:divBdr>
        <w:top w:val="none" w:sz="0" w:space="0" w:color="auto"/>
        <w:left w:val="none" w:sz="0" w:space="0" w:color="auto"/>
        <w:bottom w:val="none" w:sz="0" w:space="0" w:color="auto"/>
        <w:right w:val="none" w:sz="0" w:space="0" w:color="auto"/>
      </w:divBdr>
    </w:div>
    <w:div w:id="1134758082">
      <w:bodyDiv w:val="1"/>
      <w:marLeft w:val="0"/>
      <w:marRight w:val="0"/>
      <w:marTop w:val="0"/>
      <w:marBottom w:val="0"/>
      <w:divBdr>
        <w:top w:val="none" w:sz="0" w:space="0" w:color="auto"/>
        <w:left w:val="none" w:sz="0" w:space="0" w:color="auto"/>
        <w:bottom w:val="none" w:sz="0" w:space="0" w:color="auto"/>
        <w:right w:val="none" w:sz="0" w:space="0" w:color="auto"/>
      </w:divBdr>
    </w:div>
    <w:div w:id="1134834004">
      <w:bodyDiv w:val="1"/>
      <w:marLeft w:val="0"/>
      <w:marRight w:val="0"/>
      <w:marTop w:val="0"/>
      <w:marBottom w:val="0"/>
      <w:divBdr>
        <w:top w:val="none" w:sz="0" w:space="0" w:color="auto"/>
        <w:left w:val="none" w:sz="0" w:space="0" w:color="auto"/>
        <w:bottom w:val="none" w:sz="0" w:space="0" w:color="auto"/>
        <w:right w:val="none" w:sz="0" w:space="0" w:color="auto"/>
      </w:divBdr>
    </w:div>
    <w:div w:id="1146816385">
      <w:bodyDiv w:val="1"/>
      <w:marLeft w:val="0"/>
      <w:marRight w:val="0"/>
      <w:marTop w:val="0"/>
      <w:marBottom w:val="0"/>
      <w:divBdr>
        <w:top w:val="none" w:sz="0" w:space="0" w:color="auto"/>
        <w:left w:val="none" w:sz="0" w:space="0" w:color="auto"/>
        <w:bottom w:val="none" w:sz="0" w:space="0" w:color="auto"/>
        <w:right w:val="none" w:sz="0" w:space="0" w:color="auto"/>
      </w:divBdr>
    </w:div>
    <w:div w:id="1148594872">
      <w:bodyDiv w:val="1"/>
      <w:marLeft w:val="0"/>
      <w:marRight w:val="0"/>
      <w:marTop w:val="0"/>
      <w:marBottom w:val="0"/>
      <w:divBdr>
        <w:top w:val="none" w:sz="0" w:space="0" w:color="auto"/>
        <w:left w:val="none" w:sz="0" w:space="0" w:color="auto"/>
        <w:bottom w:val="none" w:sz="0" w:space="0" w:color="auto"/>
        <w:right w:val="none" w:sz="0" w:space="0" w:color="auto"/>
      </w:divBdr>
    </w:div>
    <w:div w:id="1153105999">
      <w:bodyDiv w:val="1"/>
      <w:marLeft w:val="0"/>
      <w:marRight w:val="0"/>
      <w:marTop w:val="0"/>
      <w:marBottom w:val="0"/>
      <w:divBdr>
        <w:top w:val="none" w:sz="0" w:space="0" w:color="auto"/>
        <w:left w:val="none" w:sz="0" w:space="0" w:color="auto"/>
        <w:bottom w:val="none" w:sz="0" w:space="0" w:color="auto"/>
        <w:right w:val="none" w:sz="0" w:space="0" w:color="auto"/>
      </w:divBdr>
    </w:div>
    <w:div w:id="1160072518">
      <w:bodyDiv w:val="1"/>
      <w:marLeft w:val="0"/>
      <w:marRight w:val="0"/>
      <w:marTop w:val="0"/>
      <w:marBottom w:val="0"/>
      <w:divBdr>
        <w:top w:val="none" w:sz="0" w:space="0" w:color="auto"/>
        <w:left w:val="none" w:sz="0" w:space="0" w:color="auto"/>
        <w:bottom w:val="none" w:sz="0" w:space="0" w:color="auto"/>
        <w:right w:val="none" w:sz="0" w:space="0" w:color="auto"/>
      </w:divBdr>
    </w:div>
    <w:div w:id="1170439091">
      <w:bodyDiv w:val="1"/>
      <w:marLeft w:val="0"/>
      <w:marRight w:val="0"/>
      <w:marTop w:val="0"/>
      <w:marBottom w:val="0"/>
      <w:divBdr>
        <w:top w:val="none" w:sz="0" w:space="0" w:color="auto"/>
        <w:left w:val="none" w:sz="0" w:space="0" w:color="auto"/>
        <w:bottom w:val="none" w:sz="0" w:space="0" w:color="auto"/>
        <w:right w:val="none" w:sz="0" w:space="0" w:color="auto"/>
      </w:divBdr>
    </w:div>
    <w:div w:id="1171918470">
      <w:bodyDiv w:val="1"/>
      <w:marLeft w:val="0"/>
      <w:marRight w:val="0"/>
      <w:marTop w:val="0"/>
      <w:marBottom w:val="0"/>
      <w:divBdr>
        <w:top w:val="none" w:sz="0" w:space="0" w:color="auto"/>
        <w:left w:val="none" w:sz="0" w:space="0" w:color="auto"/>
        <w:bottom w:val="none" w:sz="0" w:space="0" w:color="auto"/>
        <w:right w:val="none" w:sz="0" w:space="0" w:color="auto"/>
      </w:divBdr>
    </w:div>
    <w:div w:id="1182474428">
      <w:bodyDiv w:val="1"/>
      <w:marLeft w:val="0"/>
      <w:marRight w:val="0"/>
      <w:marTop w:val="0"/>
      <w:marBottom w:val="0"/>
      <w:divBdr>
        <w:top w:val="none" w:sz="0" w:space="0" w:color="auto"/>
        <w:left w:val="none" w:sz="0" w:space="0" w:color="auto"/>
        <w:bottom w:val="none" w:sz="0" w:space="0" w:color="auto"/>
        <w:right w:val="none" w:sz="0" w:space="0" w:color="auto"/>
      </w:divBdr>
    </w:div>
    <w:div w:id="1184901436">
      <w:bodyDiv w:val="1"/>
      <w:marLeft w:val="0"/>
      <w:marRight w:val="0"/>
      <w:marTop w:val="0"/>
      <w:marBottom w:val="0"/>
      <w:divBdr>
        <w:top w:val="none" w:sz="0" w:space="0" w:color="auto"/>
        <w:left w:val="none" w:sz="0" w:space="0" w:color="auto"/>
        <w:bottom w:val="none" w:sz="0" w:space="0" w:color="auto"/>
        <w:right w:val="none" w:sz="0" w:space="0" w:color="auto"/>
      </w:divBdr>
    </w:div>
    <w:div w:id="1186485837">
      <w:bodyDiv w:val="1"/>
      <w:marLeft w:val="0"/>
      <w:marRight w:val="0"/>
      <w:marTop w:val="0"/>
      <w:marBottom w:val="0"/>
      <w:divBdr>
        <w:top w:val="none" w:sz="0" w:space="0" w:color="auto"/>
        <w:left w:val="none" w:sz="0" w:space="0" w:color="auto"/>
        <w:bottom w:val="none" w:sz="0" w:space="0" w:color="auto"/>
        <w:right w:val="none" w:sz="0" w:space="0" w:color="auto"/>
      </w:divBdr>
    </w:div>
    <w:div w:id="1187913825">
      <w:bodyDiv w:val="1"/>
      <w:marLeft w:val="0"/>
      <w:marRight w:val="0"/>
      <w:marTop w:val="0"/>
      <w:marBottom w:val="0"/>
      <w:divBdr>
        <w:top w:val="none" w:sz="0" w:space="0" w:color="auto"/>
        <w:left w:val="none" w:sz="0" w:space="0" w:color="auto"/>
        <w:bottom w:val="none" w:sz="0" w:space="0" w:color="auto"/>
        <w:right w:val="none" w:sz="0" w:space="0" w:color="auto"/>
      </w:divBdr>
    </w:div>
    <w:div w:id="1197503773">
      <w:bodyDiv w:val="1"/>
      <w:marLeft w:val="0"/>
      <w:marRight w:val="0"/>
      <w:marTop w:val="0"/>
      <w:marBottom w:val="0"/>
      <w:divBdr>
        <w:top w:val="none" w:sz="0" w:space="0" w:color="auto"/>
        <w:left w:val="none" w:sz="0" w:space="0" w:color="auto"/>
        <w:bottom w:val="none" w:sz="0" w:space="0" w:color="auto"/>
        <w:right w:val="none" w:sz="0" w:space="0" w:color="auto"/>
      </w:divBdr>
    </w:div>
    <w:div w:id="1198011390">
      <w:bodyDiv w:val="1"/>
      <w:marLeft w:val="0"/>
      <w:marRight w:val="0"/>
      <w:marTop w:val="0"/>
      <w:marBottom w:val="0"/>
      <w:divBdr>
        <w:top w:val="none" w:sz="0" w:space="0" w:color="auto"/>
        <w:left w:val="none" w:sz="0" w:space="0" w:color="auto"/>
        <w:bottom w:val="none" w:sz="0" w:space="0" w:color="auto"/>
        <w:right w:val="none" w:sz="0" w:space="0" w:color="auto"/>
      </w:divBdr>
    </w:div>
    <w:div w:id="1198813040">
      <w:bodyDiv w:val="1"/>
      <w:marLeft w:val="0"/>
      <w:marRight w:val="0"/>
      <w:marTop w:val="0"/>
      <w:marBottom w:val="0"/>
      <w:divBdr>
        <w:top w:val="none" w:sz="0" w:space="0" w:color="auto"/>
        <w:left w:val="none" w:sz="0" w:space="0" w:color="auto"/>
        <w:bottom w:val="none" w:sz="0" w:space="0" w:color="auto"/>
        <w:right w:val="none" w:sz="0" w:space="0" w:color="auto"/>
      </w:divBdr>
    </w:div>
    <w:div w:id="1215628600">
      <w:bodyDiv w:val="1"/>
      <w:marLeft w:val="0"/>
      <w:marRight w:val="0"/>
      <w:marTop w:val="0"/>
      <w:marBottom w:val="0"/>
      <w:divBdr>
        <w:top w:val="none" w:sz="0" w:space="0" w:color="auto"/>
        <w:left w:val="none" w:sz="0" w:space="0" w:color="auto"/>
        <w:bottom w:val="none" w:sz="0" w:space="0" w:color="auto"/>
        <w:right w:val="none" w:sz="0" w:space="0" w:color="auto"/>
      </w:divBdr>
    </w:div>
    <w:div w:id="1216041580">
      <w:bodyDiv w:val="1"/>
      <w:marLeft w:val="0"/>
      <w:marRight w:val="0"/>
      <w:marTop w:val="0"/>
      <w:marBottom w:val="0"/>
      <w:divBdr>
        <w:top w:val="none" w:sz="0" w:space="0" w:color="auto"/>
        <w:left w:val="none" w:sz="0" w:space="0" w:color="auto"/>
        <w:bottom w:val="none" w:sz="0" w:space="0" w:color="auto"/>
        <w:right w:val="none" w:sz="0" w:space="0" w:color="auto"/>
      </w:divBdr>
    </w:div>
    <w:div w:id="1222978841">
      <w:bodyDiv w:val="1"/>
      <w:marLeft w:val="0"/>
      <w:marRight w:val="0"/>
      <w:marTop w:val="0"/>
      <w:marBottom w:val="0"/>
      <w:divBdr>
        <w:top w:val="none" w:sz="0" w:space="0" w:color="auto"/>
        <w:left w:val="none" w:sz="0" w:space="0" w:color="auto"/>
        <w:bottom w:val="none" w:sz="0" w:space="0" w:color="auto"/>
        <w:right w:val="none" w:sz="0" w:space="0" w:color="auto"/>
      </w:divBdr>
    </w:div>
    <w:div w:id="1226837423">
      <w:bodyDiv w:val="1"/>
      <w:marLeft w:val="0"/>
      <w:marRight w:val="0"/>
      <w:marTop w:val="0"/>
      <w:marBottom w:val="0"/>
      <w:divBdr>
        <w:top w:val="none" w:sz="0" w:space="0" w:color="auto"/>
        <w:left w:val="none" w:sz="0" w:space="0" w:color="auto"/>
        <w:bottom w:val="none" w:sz="0" w:space="0" w:color="auto"/>
        <w:right w:val="none" w:sz="0" w:space="0" w:color="auto"/>
      </w:divBdr>
    </w:div>
    <w:div w:id="1231112389">
      <w:bodyDiv w:val="1"/>
      <w:marLeft w:val="0"/>
      <w:marRight w:val="0"/>
      <w:marTop w:val="0"/>
      <w:marBottom w:val="0"/>
      <w:divBdr>
        <w:top w:val="none" w:sz="0" w:space="0" w:color="auto"/>
        <w:left w:val="none" w:sz="0" w:space="0" w:color="auto"/>
        <w:bottom w:val="none" w:sz="0" w:space="0" w:color="auto"/>
        <w:right w:val="none" w:sz="0" w:space="0" w:color="auto"/>
      </w:divBdr>
    </w:div>
    <w:div w:id="1233269079">
      <w:bodyDiv w:val="1"/>
      <w:marLeft w:val="0"/>
      <w:marRight w:val="0"/>
      <w:marTop w:val="0"/>
      <w:marBottom w:val="0"/>
      <w:divBdr>
        <w:top w:val="none" w:sz="0" w:space="0" w:color="auto"/>
        <w:left w:val="none" w:sz="0" w:space="0" w:color="auto"/>
        <w:bottom w:val="none" w:sz="0" w:space="0" w:color="auto"/>
        <w:right w:val="none" w:sz="0" w:space="0" w:color="auto"/>
      </w:divBdr>
    </w:div>
    <w:div w:id="1233275248">
      <w:bodyDiv w:val="1"/>
      <w:marLeft w:val="0"/>
      <w:marRight w:val="0"/>
      <w:marTop w:val="0"/>
      <w:marBottom w:val="0"/>
      <w:divBdr>
        <w:top w:val="none" w:sz="0" w:space="0" w:color="auto"/>
        <w:left w:val="none" w:sz="0" w:space="0" w:color="auto"/>
        <w:bottom w:val="none" w:sz="0" w:space="0" w:color="auto"/>
        <w:right w:val="none" w:sz="0" w:space="0" w:color="auto"/>
      </w:divBdr>
    </w:div>
    <w:div w:id="1236015410">
      <w:bodyDiv w:val="1"/>
      <w:marLeft w:val="0"/>
      <w:marRight w:val="0"/>
      <w:marTop w:val="0"/>
      <w:marBottom w:val="0"/>
      <w:divBdr>
        <w:top w:val="none" w:sz="0" w:space="0" w:color="auto"/>
        <w:left w:val="none" w:sz="0" w:space="0" w:color="auto"/>
        <w:bottom w:val="none" w:sz="0" w:space="0" w:color="auto"/>
        <w:right w:val="none" w:sz="0" w:space="0" w:color="auto"/>
      </w:divBdr>
    </w:div>
    <w:div w:id="1237982780">
      <w:bodyDiv w:val="1"/>
      <w:marLeft w:val="0"/>
      <w:marRight w:val="0"/>
      <w:marTop w:val="0"/>
      <w:marBottom w:val="0"/>
      <w:divBdr>
        <w:top w:val="none" w:sz="0" w:space="0" w:color="auto"/>
        <w:left w:val="none" w:sz="0" w:space="0" w:color="auto"/>
        <w:bottom w:val="none" w:sz="0" w:space="0" w:color="auto"/>
        <w:right w:val="none" w:sz="0" w:space="0" w:color="auto"/>
      </w:divBdr>
    </w:div>
    <w:div w:id="1249384764">
      <w:bodyDiv w:val="1"/>
      <w:marLeft w:val="0"/>
      <w:marRight w:val="0"/>
      <w:marTop w:val="0"/>
      <w:marBottom w:val="0"/>
      <w:divBdr>
        <w:top w:val="none" w:sz="0" w:space="0" w:color="auto"/>
        <w:left w:val="none" w:sz="0" w:space="0" w:color="auto"/>
        <w:bottom w:val="none" w:sz="0" w:space="0" w:color="auto"/>
        <w:right w:val="none" w:sz="0" w:space="0" w:color="auto"/>
      </w:divBdr>
    </w:div>
    <w:div w:id="1254129237">
      <w:bodyDiv w:val="1"/>
      <w:marLeft w:val="0"/>
      <w:marRight w:val="0"/>
      <w:marTop w:val="0"/>
      <w:marBottom w:val="0"/>
      <w:divBdr>
        <w:top w:val="none" w:sz="0" w:space="0" w:color="auto"/>
        <w:left w:val="none" w:sz="0" w:space="0" w:color="auto"/>
        <w:bottom w:val="none" w:sz="0" w:space="0" w:color="auto"/>
        <w:right w:val="none" w:sz="0" w:space="0" w:color="auto"/>
      </w:divBdr>
    </w:div>
    <w:div w:id="1265650739">
      <w:bodyDiv w:val="1"/>
      <w:marLeft w:val="0"/>
      <w:marRight w:val="0"/>
      <w:marTop w:val="0"/>
      <w:marBottom w:val="0"/>
      <w:divBdr>
        <w:top w:val="none" w:sz="0" w:space="0" w:color="auto"/>
        <w:left w:val="none" w:sz="0" w:space="0" w:color="auto"/>
        <w:bottom w:val="none" w:sz="0" w:space="0" w:color="auto"/>
        <w:right w:val="none" w:sz="0" w:space="0" w:color="auto"/>
      </w:divBdr>
    </w:div>
    <w:div w:id="1268542852">
      <w:bodyDiv w:val="1"/>
      <w:marLeft w:val="0"/>
      <w:marRight w:val="0"/>
      <w:marTop w:val="0"/>
      <w:marBottom w:val="0"/>
      <w:divBdr>
        <w:top w:val="none" w:sz="0" w:space="0" w:color="auto"/>
        <w:left w:val="none" w:sz="0" w:space="0" w:color="auto"/>
        <w:bottom w:val="none" w:sz="0" w:space="0" w:color="auto"/>
        <w:right w:val="none" w:sz="0" w:space="0" w:color="auto"/>
      </w:divBdr>
    </w:div>
    <w:div w:id="1274482062">
      <w:bodyDiv w:val="1"/>
      <w:marLeft w:val="0"/>
      <w:marRight w:val="0"/>
      <w:marTop w:val="0"/>
      <w:marBottom w:val="0"/>
      <w:divBdr>
        <w:top w:val="none" w:sz="0" w:space="0" w:color="auto"/>
        <w:left w:val="none" w:sz="0" w:space="0" w:color="auto"/>
        <w:bottom w:val="none" w:sz="0" w:space="0" w:color="auto"/>
        <w:right w:val="none" w:sz="0" w:space="0" w:color="auto"/>
      </w:divBdr>
    </w:div>
    <w:div w:id="1276333075">
      <w:bodyDiv w:val="1"/>
      <w:marLeft w:val="0"/>
      <w:marRight w:val="0"/>
      <w:marTop w:val="0"/>
      <w:marBottom w:val="0"/>
      <w:divBdr>
        <w:top w:val="none" w:sz="0" w:space="0" w:color="auto"/>
        <w:left w:val="none" w:sz="0" w:space="0" w:color="auto"/>
        <w:bottom w:val="none" w:sz="0" w:space="0" w:color="auto"/>
        <w:right w:val="none" w:sz="0" w:space="0" w:color="auto"/>
      </w:divBdr>
    </w:div>
    <w:div w:id="1276475742">
      <w:bodyDiv w:val="1"/>
      <w:marLeft w:val="0"/>
      <w:marRight w:val="0"/>
      <w:marTop w:val="0"/>
      <w:marBottom w:val="0"/>
      <w:divBdr>
        <w:top w:val="none" w:sz="0" w:space="0" w:color="auto"/>
        <w:left w:val="none" w:sz="0" w:space="0" w:color="auto"/>
        <w:bottom w:val="none" w:sz="0" w:space="0" w:color="auto"/>
        <w:right w:val="none" w:sz="0" w:space="0" w:color="auto"/>
      </w:divBdr>
    </w:div>
    <w:div w:id="1281452523">
      <w:bodyDiv w:val="1"/>
      <w:marLeft w:val="0"/>
      <w:marRight w:val="0"/>
      <w:marTop w:val="0"/>
      <w:marBottom w:val="0"/>
      <w:divBdr>
        <w:top w:val="none" w:sz="0" w:space="0" w:color="auto"/>
        <w:left w:val="none" w:sz="0" w:space="0" w:color="auto"/>
        <w:bottom w:val="none" w:sz="0" w:space="0" w:color="auto"/>
        <w:right w:val="none" w:sz="0" w:space="0" w:color="auto"/>
      </w:divBdr>
    </w:div>
    <w:div w:id="1283539681">
      <w:bodyDiv w:val="1"/>
      <w:marLeft w:val="0"/>
      <w:marRight w:val="0"/>
      <w:marTop w:val="0"/>
      <w:marBottom w:val="0"/>
      <w:divBdr>
        <w:top w:val="none" w:sz="0" w:space="0" w:color="auto"/>
        <w:left w:val="none" w:sz="0" w:space="0" w:color="auto"/>
        <w:bottom w:val="none" w:sz="0" w:space="0" w:color="auto"/>
        <w:right w:val="none" w:sz="0" w:space="0" w:color="auto"/>
      </w:divBdr>
    </w:div>
    <w:div w:id="1288468542">
      <w:bodyDiv w:val="1"/>
      <w:marLeft w:val="0"/>
      <w:marRight w:val="0"/>
      <w:marTop w:val="0"/>
      <w:marBottom w:val="0"/>
      <w:divBdr>
        <w:top w:val="none" w:sz="0" w:space="0" w:color="auto"/>
        <w:left w:val="none" w:sz="0" w:space="0" w:color="auto"/>
        <w:bottom w:val="none" w:sz="0" w:space="0" w:color="auto"/>
        <w:right w:val="none" w:sz="0" w:space="0" w:color="auto"/>
      </w:divBdr>
    </w:div>
    <w:div w:id="1294361676">
      <w:bodyDiv w:val="1"/>
      <w:marLeft w:val="0"/>
      <w:marRight w:val="0"/>
      <w:marTop w:val="0"/>
      <w:marBottom w:val="0"/>
      <w:divBdr>
        <w:top w:val="none" w:sz="0" w:space="0" w:color="auto"/>
        <w:left w:val="none" w:sz="0" w:space="0" w:color="auto"/>
        <w:bottom w:val="none" w:sz="0" w:space="0" w:color="auto"/>
        <w:right w:val="none" w:sz="0" w:space="0" w:color="auto"/>
      </w:divBdr>
    </w:div>
    <w:div w:id="1304969384">
      <w:bodyDiv w:val="1"/>
      <w:marLeft w:val="0"/>
      <w:marRight w:val="0"/>
      <w:marTop w:val="0"/>
      <w:marBottom w:val="0"/>
      <w:divBdr>
        <w:top w:val="none" w:sz="0" w:space="0" w:color="auto"/>
        <w:left w:val="none" w:sz="0" w:space="0" w:color="auto"/>
        <w:bottom w:val="none" w:sz="0" w:space="0" w:color="auto"/>
        <w:right w:val="none" w:sz="0" w:space="0" w:color="auto"/>
      </w:divBdr>
    </w:div>
    <w:div w:id="1309555848">
      <w:bodyDiv w:val="1"/>
      <w:marLeft w:val="0"/>
      <w:marRight w:val="0"/>
      <w:marTop w:val="0"/>
      <w:marBottom w:val="0"/>
      <w:divBdr>
        <w:top w:val="none" w:sz="0" w:space="0" w:color="auto"/>
        <w:left w:val="none" w:sz="0" w:space="0" w:color="auto"/>
        <w:bottom w:val="none" w:sz="0" w:space="0" w:color="auto"/>
        <w:right w:val="none" w:sz="0" w:space="0" w:color="auto"/>
      </w:divBdr>
    </w:div>
    <w:div w:id="1319266038">
      <w:bodyDiv w:val="1"/>
      <w:marLeft w:val="0"/>
      <w:marRight w:val="0"/>
      <w:marTop w:val="0"/>
      <w:marBottom w:val="0"/>
      <w:divBdr>
        <w:top w:val="none" w:sz="0" w:space="0" w:color="auto"/>
        <w:left w:val="none" w:sz="0" w:space="0" w:color="auto"/>
        <w:bottom w:val="none" w:sz="0" w:space="0" w:color="auto"/>
        <w:right w:val="none" w:sz="0" w:space="0" w:color="auto"/>
      </w:divBdr>
    </w:div>
    <w:div w:id="1327510814">
      <w:bodyDiv w:val="1"/>
      <w:marLeft w:val="0"/>
      <w:marRight w:val="0"/>
      <w:marTop w:val="0"/>
      <w:marBottom w:val="0"/>
      <w:divBdr>
        <w:top w:val="none" w:sz="0" w:space="0" w:color="auto"/>
        <w:left w:val="none" w:sz="0" w:space="0" w:color="auto"/>
        <w:bottom w:val="none" w:sz="0" w:space="0" w:color="auto"/>
        <w:right w:val="none" w:sz="0" w:space="0" w:color="auto"/>
      </w:divBdr>
    </w:div>
    <w:div w:id="1332677117">
      <w:bodyDiv w:val="1"/>
      <w:marLeft w:val="0"/>
      <w:marRight w:val="0"/>
      <w:marTop w:val="0"/>
      <w:marBottom w:val="0"/>
      <w:divBdr>
        <w:top w:val="none" w:sz="0" w:space="0" w:color="auto"/>
        <w:left w:val="none" w:sz="0" w:space="0" w:color="auto"/>
        <w:bottom w:val="none" w:sz="0" w:space="0" w:color="auto"/>
        <w:right w:val="none" w:sz="0" w:space="0" w:color="auto"/>
      </w:divBdr>
    </w:div>
    <w:div w:id="1336153762">
      <w:bodyDiv w:val="1"/>
      <w:marLeft w:val="0"/>
      <w:marRight w:val="0"/>
      <w:marTop w:val="0"/>
      <w:marBottom w:val="0"/>
      <w:divBdr>
        <w:top w:val="none" w:sz="0" w:space="0" w:color="auto"/>
        <w:left w:val="none" w:sz="0" w:space="0" w:color="auto"/>
        <w:bottom w:val="none" w:sz="0" w:space="0" w:color="auto"/>
        <w:right w:val="none" w:sz="0" w:space="0" w:color="auto"/>
      </w:divBdr>
    </w:div>
    <w:div w:id="1347826912">
      <w:bodyDiv w:val="1"/>
      <w:marLeft w:val="0"/>
      <w:marRight w:val="0"/>
      <w:marTop w:val="0"/>
      <w:marBottom w:val="0"/>
      <w:divBdr>
        <w:top w:val="none" w:sz="0" w:space="0" w:color="auto"/>
        <w:left w:val="none" w:sz="0" w:space="0" w:color="auto"/>
        <w:bottom w:val="none" w:sz="0" w:space="0" w:color="auto"/>
        <w:right w:val="none" w:sz="0" w:space="0" w:color="auto"/>
      </w:divBdr>
    </w:div>
    <w:div w:id="1351109100">
      <w:bodyDiv w:val="1"/>
      <w:marLeft w:val="0"/>
      <w:marRight w:val="0"/>
      <w:marTop w:val="0"/>
      <w:marBottom w:val="0"/>
      <w:divBdr>
        <w:top w:val="none" w:sz="0" w:space="0" w:color="auto"/>
        <w:left w:val="none" w:sz="0" w:space="0" w:color="auto"/>
        <w:bottom w:val="none" w:sz="0" w:space="0" w:color="auto"/>
        <w:right w:val="none" w:sz="0" w:space="0" w:color="auto"/>
      </w:divBdr>
    </w:div>
    <w:div w:id="1353460842">
      <w:bodyDiv w:val="1"/>
      <w:marLeft w:val="0"/>
      <w:marRight w:val="0"/>
      <w:marTop w:val="0"/>
      <w:marBottom w:val="0"/>
      <w:divBdr>
        <w:top w:val="none" w:sz="0" w:space="0" w:color="auto"/>
        <w:left w:val="none" w:sz="0" w:space="0" w:color="auto"/>
        <w:bottom w:val="none" w:sz="0" w:space="0" w:color="auto"/>
        <w:right w:val="none" w:sz="0" w:space="0" w:color="auto"/>
      </w:divBdr>
    </w:div>
    <w:div w:id="1353648742">
      <w:bodyDiv w:val="1"/>
      <w:marLeft w:val="0"/>
      <w:marRight w:val="0"/>
      <w:marTop w:val="0"/>
      <w:marBottom w:val="0"/>
      <w:divBdr>
        <w:top w:val="none" w:sz="0" w:space="0" w:color="auto"/>
        <w:left w:val="none" w:sz="0" w:space="0" w:color="auto"/>
        <w:bottom w:val="none" w:sz="0" w:space="0" w:color="auto"/>
        <w:right w:val="none" w:sz="0" w:space="0" w:color="auto"/>
      </w:divBdr>
    </w:div>
    <w:div w:id="1353798379">
      <w:bodyDiv w:val="1"/>
      <w:marLeft w:val="0"/>
      <w:marRight w:val="0"/>
      <w:marTop w:val="0"/>
      <w:marBottom w:val="0"/>
      <w:divBdr>
        <w:top w:val="none" w:sz="0" w:space="0" w:color="auto"/>
        <w:left w:val="none" w:sz="0" w:space="0" w:color="auto"/>
        <w:bottom w:val="none" w:sz="0" w:space="0" w:color="auto"/>
        <w:right w:val="none" w:sz="0" w:space="0" w:color="auto"/>
      </w:divBdr>
    </w:div>
    <w:div w:id="1356425469">
      <w:bodyDiv w:val="1"/>
      <w:marLeft w:val="0"/>
      <w:marRight w:val="0"/>
      <w:marTop w:val="0"/>
      <w:marBottom w:val="0"/>
      <w:divBdr>
        <w:top w:val="none" w:sz="0" w:space="0" w:color="auto"/>
        <w:left w:val="none" w:sz="0" w:space="0" w:color="auto"/>
        <w:bottom w:val="none" w:sz="0" w:space="0" w:color="auto"/>
        <w:right w:val="none" w:sz="0" w:space="0" w:color="auto"/>
      </w:divBdr>
    </w:div>
    <w:div w:id="1360280141">
      <w:bodyDiv w:val="1"/>
      <w:marLeft w:val="0"/>
      <w:marRight w:val="0"/>
      <w:marTop w:val="0"/>
      <w:marBottom w:val="0"/>
      <w:divBdr>
        <w:top w:val="none" w:sz="0" w:space="0" w:color="auto"/>
        <w:left w:val="none" w:sz="0" w:space="0" w:color="auto"/>
        <w:bottom w:val="none" w:sz="0" w:space="0" w:color="auto"/>
        <w:right w:val="none" w:sz="0" w:space="0" w:color="auto"/>
      </w:divBdr>
    </w:div>
    <w:div w:id="1361280498">
      <w:bodyDiv w:val="1"/>
      <w:marLeft w:val="0"/>
      <w:marRight w:val="0"/>
      <w:marTop w:val="0"/>
      <w:marBottom w:val="0"/>
      <w:divBdr>
        <w:top w:val="none" w:sz="0" w:space="0" w:color="auto"/>
        <w:left w:val="none" w:sz="0" w:space="0" w:color="auto"/>
        <w:bottom w:val="none" w:sz="0" w:space="0" w:color="auto"/>
        <w:right w:val="none" w:sz="0" w:space="0" w:color="auto"/>
      </w:divBdr>
    </w:div>
    <w:div w:id="1372876529">
      <w:bodyDiv w:val="1"/>
      <w:marLeft w:val="0"/>
      <w:marRight w:val="0"/>
      <w:marTop w:val="0"/>
      <w:marBottom w:val="0"/>
      <w:divBdr>
        <w:top w:val="none" w:sz="0" w:space="0" w:color="auto"/>
        <w:left w:val="none" w:sz="0" w:space="0" w:color="auto"/>
        <w:bottom w:val="none" w:sz="0" w:space="0" w:color="auto"/>
        <w:right w:val="none" w:sz="0" w:space="0" w:color="auto"/>
      </w:divBdr>
    </w:div>
    <w:div w:id="1373381200">
      <w:bodyDiv w:val="1"/>
      <w:marLeft w:val="0"/>
      <w:marRight w:val="0"/>
      <w:marTop w:val="0"/>
      <w:marBottom w:val="0"/>
      <w:divBdr>
        <w:top w:val="none" w:sz="0" w:space="0" w:color="auto"/>
        <w:left w:val="none" w:sz="0" w:space="0" w:color="auto"/>
        <w:bottom w:val="none" w:sz="0" w:space="0" w:color="auto"/>
        <w:right w:val="none" w:sz="0" w:space="0" w:color="auto"/>
      </w:divBdr>
    </w:div>
    <w:div w:id="1374621350">
      <w:bodyDiv w:val="1"/>
      <w:marLeft w:val="0"/>
      <w:marRight w:val="0"/>
      <w:marTop w:val="0"/>
      <w:marBottom w:val="0"/>
      <w:divBdr>
        <w:top w:val="none" w:sz="0" w:space="0" w:color="auto"/>
        <w:left w:val="none" w:sz="0" w:space="0" w:color="auto"/>
        <w:bottom w:val="none" w:sz="0" w:space="0" w:color="auto"/>
        <w:right w:val="none" w:sz="0" w:space="0" w:color="auto"/>
      </w:divBdr>
    </w:div>
    <w:div w:id="1375886805">
      <w:bodyDiv w:val="1"/>
      <w:marLeft w:val="0"/>
      <w:marRight w:val="0"/>
      <w:marTop w:val="0"/>
      <w:marBottom w:val="0"/>
      <w:divBdr>
        <w:top w:val="none" w:sz="0" w:space="0" w:color="auto"/>
        <w:left w:val="none" w:sz="0" w:space="0" w:color="auto"/>
        <w:bottom w:val="none" w:sz="0" w:space="0" w:color="auto"/>
        <w:right w:val="none" w:sz="0" w:space="0" w:color="auto"/>
      </w:divBdr>
    </w:div>
    <w:div w:id="1393309517">
      <w:bodyDiv w:val="1"/>
      <w:marLeft w:val="0"/>
      <w:marRight w:val="0"/>
      <w:marTop w:val="0"/>
      <w:marBottom w:val="0"/>
      <w:divBdr>
        <w:top w:val="none" w:sz="0" w:space="0" w:color="auto"/>
        <w:left w:val="none" w:sz="0" w:space="0" w:color="auto"/>
        <w:bottom w:val="none" w:sz="0" w:space="0" w:color="auto"/>
        <w:right w:val="none" w:sz="0" w:space="0" w:color="auto"/>
      </w:divBdr>
    </w:div>
    <w:div w:id="1398212150">
      <w:bodyDiv w:val="1"/>
      <w:marLeft w:val="0"/>
      <w:marRight w:val="0"/>
      <w:marTop w:val="0"/>
      <w:marBottom w:val="0"/>
      <w:divBdr>
        <w:top w:val="none" w:sz="0" w:space="0" w:color="auto"/>
        <w:left w:val="none" w:sz="0" w:space="0" w:color="auto"/>
        <w:bottom w:val="none" w:sz="0" w:space="0" w:color="auto"/>
        <w:right w:val="none" w:sz="0" w:space="0" w:color="auto"/>
      </w:divBdr>
    </w:div>
    <w:div w:id="1399326020">
      <w:bodyDiv w:val="1"/>
      <w:marLeft w:val="0"/>
      <w:marRight w:val="0"/>
      <w:marTop w:val="0"/>
      <w:marBottom w:val="0"/>
      <w:divBdr>
        <w:top w:val="none" w:sz="0" w:space="0" w:color="auto"/>
        <w:left w:val="none" w:sz="0" w:space="0" w:color="auto"/>
        <w:bottom w:val="none" w:sz="0" w:space="0" w:color="auto"/>
        <w:right w:val="none" w:sz="0" w:space="0" w:color="auto"/>
      </w:divBdr>
    </w:div>
    <w:div w:id="1401253222">
      <w:bodyDiv w:val="1"/>
      <w:marLeft w:val="0"/>
      <w:marRight w:val="0"/>
      <w:marTop w:val="0"/>
      <w:marBottom w:val="0"/>
      <w:divBdr>
        <w:top w:val="none" w:sz="0" w:space="0" w:color="auto"/>
        <w:left w:val="none" w:sz="0" w:space="0" w:color="auto"/>
        <w:bottom w:val="none" w:sz="0" w:space="0" w:color="auto"/>
        <w:right w:val="none" w:sz="0" w:space="0" w:color="auto"/>
      </w:divBdr>
    </w:div>
    <w:div w:id="1404572371">
      <w:bodyDiv w:val="1"/>
      <w:marLeft w:val="0"/>
      <w:marRight w:val="0"/>
      <w:marTop w:val="0"/>
      <w:marBottom w:val="0"/>
      <w:divBdr>
        <w:top w:val="none" w:sz="0" w:space="0" w:color="auto"/>
        <w:left w:val="none" w:sz="0" w:space="0" w:color="auto"/>
        <w:bottom w:val="none" w:sz="0" w:space="0" w:color="auto"/>
        <w:right w:val="none" w:sz="0" w:space="0" w:color="auto"/>
      </w:divBdr>
    </w:div>
    <w:div w:id="1408112143">
      <w:bodyDiv w:val="1"/>
      <w:marLeft w:val="0"/>
      <w:marRight w:val="0"/>
      <w:marTop w:val="0"/>
      <w:marBottom w:val="0"/>
      <w:divBdr>
        <w:top w:val="none" w:sz="0" w:space="0" w:color="auto"/>
        <w:left w:val="none" w:sz="0" w:space="0" w:color="auto"/>
        <w:bottom w:val="none" w:sz="0" w:space="0" w:color="auto"/>
        <w:right w:val="none" w:sz="0" w:space="0" w:color="auto"/>
      </w:divBdr>
    </w:div>
    <w:div w:id="1409694746">
      <w:bodyDiv w:val="1"/>
      <w:marLeft w:val="0"/>
      <w:marRight w:val="0"/>
      <w:marTop w:val="0"/>
      <w:marBottom w:val="0"/>
      <w:divBdr>
        <w:top w:val="none" w:sz="0" w:space="0" w:color="auto"/>
        <w:left w:val="none" w:sz="0" w:space="0" w:color="auto"/>
        <w:bottom w:val="none" w:sz="0" w:space="0" w:color="auto"/>
        <w:right w:val="none" w:sz="0" w:space="0" w:color="auto"/>
      </w:divBdr>
    </w:div>
    <w:div w:id="1409838786">
      <w:bodyDiv w:val="1"/>
      <w:marLeft w:val="0"/>
      <w:marRight w:val="0"/>
      <w:marTop w:val="0"/>
      <w:marBottom w:val="0"/>
      <w:divBdr>
        <w:top w:val="none" w:sz="0" w:space="0" w:color="auto"/>
        <w:left w:val="none" w:sz="0" w:space="0" w:color="auto"/>
        <w:bottom w:val="none" w:sz="0" w:space="0" w:color="auto"/>
        <w:right w:val="none" w:sz="0" w:space="0" w:color="auto"/>
      </w:divBdr>
    </w:div>
    <w:div w:id="1423407708">
      <w:bodyDiv w:val="1"/>
      <w:marLeft w:val="0"/>
      <w:marRight w:val="0"/>
      <w:marTop w:val="0"/>
      <w:marBottom w:val="0"/>
      <w:divBdr>
        <w:top w:val="none" w:sz="0" w:space="0" w:color="auto"/>
        <w:left w:val="none" w:sz="0" w:space="0" w:color="auto"/>
        <w:bottom w:val="none" w:sz="0" w:space="0" w:color="auto"/>
        <w:right w:val="none" w:sz="0" w:space="0" w:color="auto"/>
      </w:divBdr>
    </w:div>
    <w:div w:id="1425613519">
      <w:bodyDiv w:val="1"/>
      <w:marLeft w:val="0"/>
      <w:marRight w:val="0"/>
      <w:marTop w:val="0"/>
      <w:marBottom w:val="0"/>
      <w:divBdr>
        <w:top w:val="none" w:sz="0" w:space="0" w:color="auto"/>
        <w:left w:val="none" w:sz="0" w:space="0" w:color="auto"/>
        <w:bottom w:val="none" w:sz="0" w:space="0" w:color="auto"/>
        <w:right w:val="none" w:sz="0" w:space="0" w:color="auto"/>
      </w:divBdr>
    </w:div>
    <w:div w:id="1429690928">
      <w:bodyDiv w:val="1"/>
      <w:marLeft w:val="0"/>
      <w:marRight w:val="0"/>
      <w:marTop w:val="0"/>
      <w:marBottom w:val="0"/>
      <w:divBdr>
        <w:top w:val="none" w:sz="0" w:space="0" w:color="auto"/>
        <w:left w:val="none" w:sz="0" w:space="0" w:color="auto"/>
        <w:bottom w:val="none" w:sz="0" w:space="0" w:color="auto"/>
        <w:right w:val="none" w:sz="0" w:space="0" w:color="auto"/>
      </w:divBdr>
    </w:div>
    <w:div w:id="1453134889">
      <w:bodyDiv w:val="1"/>
      <w:marLeft w:val="0"/>
      <w:marRight w:val="0"/>
      <w:marTop w:val="0"/>
      <w:marBottom w:val="0"/>
      <w:divBdr>
        <w:top w:val="none" w:sz="0" w:space="0" w:color="auto"/>
        <w:left w:val="none" w:sz="0" w:space="0" w:color="auto"/>
        <w:bottom w:val="none" w:sz="0" w:space="0" w:color="auto"/>
        <w:right w:val="none" w:sz="0" w:space="0" w:color="auto"/>
      </w:divBdr>
    </w:div>
    <w:div w:id="1464735362">
      <w:bodyDiv w:val="1"/>
      <w:marLeft w:val="0"/>
      <w:marRight w:val="0"/>
      <w:marTop w:val="0"/>
      <w:marBottom w:val="0"/>
      <w:divBdr>
        <w:top w:val="none" w:sz="0" w:space="0" w:color="auto"/>
        <w:left w:val="none" w:sz="0" w:space="0" w:color="auto"/>
        <w:bottom w:val="none" w:sz="0" w:space="0" w:color="auto"/>
        <w:right w:val="none" w:sz="0" w:space="0" w:color="auto"/>
      </w:divBdr>
    </w:div>
    <w:div w:id="1467356177">
      <w:bodyDiv w:val="1"/>
      <w:marLeft w:val="0"/>
      <w:marRight w:val="0"/>
      <w:marTop w:val="0"/>
      <w:marBottom w:val="0"/>
      <w:divBdr>
        <w:top w:val="none" w:sz="0" w:space="0" w:color="auto"/>
        <w:left w:val="none" w:sz="0" w:space="0" w:color="auto"/>
        <w:bottom w:val="none" w:sz="0" w:space="0" w:color="auto"/>
        <w:right w:val="none" w:sz="0" w:space="0" w:color="auto"/>
      </w:divBdr>
    </w:div>
    <w:div w:id="1468816421">
      <w:bodyDiv w:val="1"/>
      <w:marLeft w:val="0"/>
      <w:marRight w:val="0"/>
      <w:marTop w:val="0"/>
      <w:marBottom w:val="0"/>
      <w:divBdr>
        <w:top w:val="none" w:sz="0" w:space="0" w:color="auto"/>
        <w:left w:val="none" w:sz="0" w:space="0" w:color="auto"/>
        <w:bottom w:val="none" w:sz="0" w:space="0" w:color="auto"/>
        <w:right w:val="none" w:sz="0" w:space="0" w:color="auto"/>
      </w:divBdr>
    </w:div>
    <w:div w:id="1474130134">
      <w:bodyDiv w:val="1"/>
      <w:marLeft w:val="0"/>
      <w:marRight w:val="0"/>
      <w:marTop w:val="0"/>
      <w:marBottom w:val="0"/>
      <w:divBdr>
        <w:top w:val="none" w:sz="0" w:space="0" w:color="auto"/>
        <w:left w:val="none" w:sz="0" w:space="0" w:color="auto"/>
        <w:bottom w:val="none" w:sz="0" w:space="0" w:color="auto"/>
        <w:right w:val="none" w:sz="0" w:space="0" w:color="auto"/>
      </w:divBdr>
    </w:div>
    <w:div w:id="1475484680">
      <w:bodyDiv w:val="1"/>
      <w:marLeft w:val="0"/>
      <w:marRight w:val="0"/>
      <w:marTop w:val="0"/>
      <w:marBottom w:val="0"/>
      <w:divBdr>
        <w:top w:val="none" w:sz="0" w:space="0" w:color="auto"/>
        <w:left w:val="none" w:sz="0" w:space="0" w:color="auto"/>
        <w:bottom w:val="none" w:sz="0" w:space="0" w:color="auto"/>
        <w:right w:val="none" w:sz="0" w:space="0" w:color="auto"/>
      </w:divBdr>
    </w:div>
    <w:div w:id="1476096993">
      <w:bodyDiv w:val="1"/>
      <w:marLeft w:val="0"/>
      <w:marRight w:val="0"/>
      <w:marTop w:val="0"/>
      <w:marBottom w:val="0"/>
      <w:divBdr>
        <w:top w:val="none" w:sz="0" w:space="0" w:color="auto"/>
        <w:left w:val="none" w:sz="0" w:space="0" w:color="auto"/>
        <w:bottom w:val="none" w:sz="0" w:space="0" w:color="auto"/>
        <w:right w:val="none" w:sz="0" w:space="0" w:color="auto"/>
      </w:divBdr>
    </w:div>
    <w:div w:id="1479179219">
      <w:bodyDiv w:val="1"/>
      <w:marLeft w:val="0"/>
      <w:marRight w:val="0"/>
      <w:marTop w:val="0"/>
      <w:marBottom w:val="0"/>
      <w:divBdr>
        <w:top w:val="none" w:sz="0" w:space="0" w:color="auto"/>
        <w:left w:val="none" w:sz="0" w:space="0" w:color="auto"/>
        <w:bottom w:val="none" w:sz="0" w:space="0" w:color="auto"/>
        <w:right w:val="none" w:sz="0" w:space="0" w:color="auto"/>
      </w:divBdr>
    </w:div>
    <w:div w:id="1479958859">
      <w:bodyDiv w:val="1"/>
      <w:marLeft w:val="0"/>
      <w:marRight w:val="0"/>
      <w:marTop w:val="0"/>
      <w:marBottom w:val="0"/>
      <w:divBdr>
        <w:top w:val="none" w:sz="0" w:space="0" w:color="auto"/>
        <w:left w:val="none" w:sz="0" w:space="0" w:color="auto"/>
        <w:bottom w:val="none" w:sz="0" w:space="0" w:color="auto"/>
        <w:right w:val="none" w:sz="0" w:space="0" w:color="auto"/>
      </w:divBdr>
    </w:div>
    <w:div w:id="1497068126">
      <w:bodyDiv w:val="1"/>
      <w:marLeft w:val="0"/>
      <w:marRight w:val="0"/>
      <w:marTop w:val="0"/>
      <w:marBottom w:val="0"/>
      <w:divBdr>
        <w:top w:val="none" w:sz="0" w:space="0" w:color="auto"/>
        <w:left w:val="none" w:sz="0" w:space="0" w:color="auto"/>
        <w:bottom w:val="none" w:sz="0" w:space="0" w:color="auto"/>
        <w:right w:val="none" w:sz="0" w:space="0" w:color="auto"/>
      </w:divBdr>
    </w:div>
    <w:div w:id="1498425848">
      <w:bodyDiv w:val="1"/>
      <w:marLeft w:val="0"/>
      <w:marRight w:val="0"/>
      <w:marTop w:val="0"/>
      <w:marBottom w:val="0"/>
      <w:divBdr>
        <w:top w:val="none" w:sz="0" w:space="0" w:color="auto"/>
        <w:left w:val="none" w:sz="0" w:space="0" w:color="auto"/>
        <w:bottom w:val="none" w:sz="0" w:space="0" w:color="auto"/>
        <w:right w:val="none" w:sz="0" w:space="0" w:color="auto"/>
      </w:divBdr>
    </w:div>
    <w:div w:id="1503743510">
      <w:bodyDiv w:val="1"/>
      <w:marLeft w:val="0"/>
      <w:marRight w:val="0"/>
      <w:marTop w:val="0"/>
      <w:marBottom w:val="0"/>
      <w:divBdr>
        <w:top w:val="none" w:sz="0" w:space="0" w:color="auto"/>
        <w:left w:val="none" w:sz="0" w:space="0" w:color="auto"/>
        <w:bottom w:val="none" w:sz="0" w:space="0" w:color="auto"/>
        <w:right w:val="none" w:sz="0" w:space="0" w:color="auto"/>
      </w:divBdr>
    </w:div>
    <w:div w:id="1506361441">
      <w:bodyDiv w:val="1"/>
      <w:marLeft w:val="0"/>
      <w:marRight w:val="0"/>
      <w:marTop w:val="0"/>
      <w:marBottom w:val="0"/>
      <w:divBdr>
        <w:top w:val="none" w:sz="0" w:space="0" w:color="auto"/>
        <w:left w:val="none" w:sz="0" w:space="0" w:color="auto"/>
        <w:bottom w:val="none" w:sz="0" w:space="0" w:color="auto"/>
        <w:right w:val="none" w:sz="0" w:space="0" w:color="auto"/>
      </w:divBdr>
    </w:div>
    <w:div w:id="1508398171">
      <w:bodyDiv w:val="1"/>
      <w:marLeft w:val="0"/>
      <w:marRight w:val="0"/>
      <w:marTop w:val="0"/>
      <w:marBottom w:val="0"/>
      <w:divBdr>
        <w:top w:val="none" w:sz="0" w:space="0" w:color="auto"/>
        <w:left w:val="none" w:sz="0" w:space="0" w:color="auto"/>
        <w:bottom w:val="none" w:sz="0" w:space="0" w:color="auto"/>
        <w:right w:val="none" w:sz="0" w:space="0" w:color="auto"/>
      </w:divBdr>
    </w:div>
    <w:div w:id="1509367774">
      <w:bodyDiv w:val="1"/>
      <w:marLeft w:val="0"/>
      <w:marRight w:val="0"/>
      <w:marTop w:val="0"/>
      <w:marBottom w:val="0"/>
      <w:divBdr>
        <w:top w:val="none" w:sz="0" w:space="0" w:color="auto"/>
        <w:left w:val="none" w:sz="0" w:space="0" w:color="auto"/>
        <w:bottom w:val="none" w:sz="0" w:space="0" w:color="auto"/>
        <w:right w:val="none" w:sz="0" w:space="0" w:color="auto"/>
      </w:divBdr>
    </w:div>
    <w:div w:id="1510212866">
      <w:bodyDiv w:val="1"/>
      <w:marLeft w:val="0"/>
      <w:marRight w:val="0"/>
      <w:marTop w:val="0"/>
      <w:marBottom w:val="0"/>
      <w:divBdr>
        <w:top w:val="none" w:sz="0" w:space="0" w:color="auto"/>
        <w:left w:val="none" w:sz="0" w:space="0" w:color="auto"/>
        <w:bottom w:val="none" w:sz="0" w:space="0" w:color="auto"/>
        <w:right w:val="none" w:sz="0" w:space="0" w:color="auto"/>
      </w:divBdr>
    </w:div>
    <w:div w:id="1517816158">
      <w:bodyDiv w:val="1"/>
      <w:marLeft w:val="0"/>
      <w:marRight w:val="0"/>
      <w:marTop w:val="0"/>
      <w:marBottom w:val="0"/>
      <w:divBdr>
        <w:top w:val="none" w:sz="0" w:space="0" w:color="auto"/>
        <w:left w:val="none" w:sz="0" w:space="0" w:color="auto"/>
        <w:bottom w:val="none" w:sz="0" w:space="0" w:color="auto"/>
        <w:right w:val="none" w:sz="0" w:space="0" w:color="auto"/>
      </w:divBdr>
    </w:div>
    <w:div w:id="1522433060">
      <w:bodyDiv w:val="1"/>
      <w:marLeft w:val="0"/>
      <w:marRight w:val="0"/>
      <w:marTop w:val="0"/>
      <w:marBottom w:val="0"/>
      <w:divBdr>
        <w:top w:val="none" w:sz="0" w:space="0" w:color="auto"/>
        <w:left w:val="none" w:sz="0" w:space="0" w:color="auto"/>
        <w:bottom w:val="none" w:sz="0" w:space="0" w:color="auto"/>
        <w:right w:val="none" w:sz="0" w:space="0" w:color="auto"/>
      </w:divBdr>
    </w:div>
    <w:div w:id="1527256376">
      <w:bodyDiv w:val="1"/>
      <w:marLeft w:val="0"/>
      <w:marRight w:val="0"/>
      <w:marTop w:val="0"/>
      <w:marBottom w:val="0"/>
      <w:divBdr>
        <w:top w:val="none" w:sz="0" w:space="0" w:color="auto"/>
        <w:left w:val="none" w:sz="0" w:space="0" w:color="auto"/>
        <w:bottom w:val="none" w:sz="0" w:space="0" w:color="auto"/>
        <w:right w:val="none" w:sz="0" w:space="0" w:color="auto"/>
      </w:divBdr>
    </w:div>
    <w:div w:id="1531455991">
      <w:bodyDiv w:val="1"/>
      <w:marLeft w:val="0"/>
      <w:marRight w:val="0"/>
      <w:marTop w:val="0"/>
      <w:marBottom w:val="0"/>
      <w:divBdr>
        <w:top w:val="none" w:sz="0" w:space="0" w:color="auto"/>
        <w:left w:val="none" w:sz="0" w:space="0" w:color="auto"/>
        <w:bottom w:val="none" w:sz="0" w:space="0" w:color="auto"/>
        <w:right w:val="none" w:sz="0" w:space="0" w:color="auto"/>
      </w:divBdr>
    </w:div>
    <w:div w:id="1542474443">
      <w:bodyDiv w:val="1"/>
      <w:marLeft w:val="0"/>
      <w:marRight w:val="0"/>
      <w:marTop w:val="0"/>
      <w:marBottom w:val="0"/>
      <w:divBdr>
        <w:top w:val="none" w:sz="0" w:space="0" w:color="auto"/>
        <w:left w:val="none" w:sz="0" w:space="0" w:color="auto"/>
        <w:bottom w:val="none" w:sz="0" w:space="0" w:color="auto"/>
        <w:right w:val="none" w:sz="0" w:space="0" w:color="auto"/>
      </w:divBdr>
    </w:div>
    <w:div w:id="1542666878">
      <w:bodyDiv w:val="1"/>
      <w:marLeft w:val="0"/>
      <w:marRight w:val="0"/>
      <w:marTop w:val="0"/>
      <w:marBottom w:val="0"/>
      <w:divBdr>
        <w:top w:val="none" w:sz="0" w:space="0" w:color="auto"/>
        <w:left w:val="none" w:sz="0" w:space="0" w:color="auto"/>
        <w:bottom w:val="none" w:sz="0" w:space="0" w:color="auto"/>
        <w:right w:val="none" w:sz="0" w:space="0" w:color="auto"/>
      </w:divBdr>
    </w:div>
    <w:div w:id="1547182381">
      <w:bodyDiv w:val="1"/>
      <w:marLeft w:val="0"/>
      <w:marRight w:val="0"/>
      <w:marTop w:val="0"/>
      <w:marBottom w:val="0"/>
      <w:divBdr>
        <w:top w:val="none" w:sz="0" w:space="0" w:color="auto"/>
        <w:left w:val="none" w:sz="0" w:space="0" w:color="auto"/>
        <w:bottom w:val="none" w:sz="0" w:space="0" w:color="auto"/>
        <w:right w:val="none" w:sz="0" w:space="0" w:color="auto"/>
      </w:divBdr>
    </w:div>
    <w:div w:id="1550871421">
      <w:bodyDiv w:val="1"/>
      <w:marLeft w:val="0"/>
      <w:marRight w:val="0"/>
      <w:marTop w:val="0"/>
      <w:marBottom w:val="0"/>
      <w:divBdr>
        <w:top w:val="none" w:sz="0" w:space="0" w:color="auto"/>
        <w:left w:val="none" w:sz="0" w:space="0" w:color="auto"/>
        <w:bottom w:val="none" w:sz="0" w:space="0" w:color="auto"/>
        <w:right w:val="none" w:sz="0" w:space="0" w:color="auto"/>
      </w:divBdr>
    </w:div>
    <w:div w:id="1560441359">
      <w:bodyDiv w:val="1"/>
      <w:marLeft w:val="0"/>
      <w:marRight w:val="0"/>
      <w:marTop w:val="0"/>
      <w:marBottom w:val="0"/>
      <w:divBdr>
        <w:top w:val="none" w:sz="0" w:space="0" w:color="auto"/>
        <w:left w:val="none" w:sz="0" w:space="0" w:color="auto"/>
        <w:bottom w:val="none" w:sz="0" w:space="0" w:color="auto"/>
        <w:right w:val="none" w:sz="0" w:space="0" w:color="auto"/>
      </w:divBdr>
    </w:div>
    <w:div w:id="1566842454">
      <w:bodyDiv w:val="1"/>
      <w:marLeft w:val="0"/>
      <w:marRight w:val="0"/>
      <w:marTop w:val="0"/>
      <w:marBottom w:val="0"/>
      <w:divBdr>
        <w:top w:val="none" w:sz="0" w:space="0" w:color="auto"/>
        <w:left w:val="none" w:sz="0" w:space="0" w:color="auto"/>
        <w:bottom w:val="none" w:sz="0" w:space="0" w:color="auto"/>
        <w:right w:val="none" w:sz="0" w:space="0" w:color="auto"/>
      </w:divBdr>
    </w:div>
    <w:div w:id="1567914058">
      <w:bodyDiv w:val="1"/>
      <w:marLeft w:val="0"/>
      <w:marRight w:val="0"/>
      <w:marTop w:val="0"/>
      <w:marBottom w:val="0"/>
      <w:divBdr>
        <w:top w:val="none" w:sz="0" w:space="0" w:color="auto"/>
        <w:left w:val="none" w:sz="0" w:space="0" w:color="auto"/>
        <w:bottom w:val="none" w:sz="0" w:space="0" w:color="auto"/>
        <w:right w:val="none" w:sz="0" w:space="0" w:color="auto"/>
      </w:divBdr>
    </w:div>
    <w:div w:id="1569997793">
      <w:bodyDiv w:val="1"/>
      <w:marLeft w:val="0"/>
      <w:marRight w:val="0"/>
      <w:marTop w:val="0"/>
      <w:marBottom w:val="0"/>
      <w:divBdr>
        <w:top w:val="none" w:sz="0" w:space="0" w:color="auto"/>
        <w:left w:val="none" w:sz="0" w:space="0" w:color="auto"/>
        <w:bottom w:val="none" w:sz="0" w:space="0" w:color="auto"/>
        <w:right w:val="none" w:sz="0" w:space="0" w:color="auto"/>
      </w:divBdr>
    </w:div>
    <w:div w:id="1572079934">
      <w:bodyDiv w:val="1"/>
      <w:marLeft w:val="0"/>
      <w:marRight w:val="0"/>
      <w:marTop w:val="0"/>
      <w:marBottom w:val="0"/>
      <w:divBdr>
        <w:top w:val="none" w:sz="0" w:space="0" w:color="auto"/>
        <w:left w:val="none" w:sz="0" w:space="0" w:color="auto"/>
        <w:bottom w:val="none" w:sz="0" w:space="0" w:color="auto"/>
        <w:right w:val="none" w:sz="0" w:space="0" w:color="auto"/>
      </w:divBdr>
    </w:div>
    <w:div w:id="1573194169">
      <w:bodyDiv w:val="1"/>
      <w:marLeft w:val="0"/>
      <w:marRight w:val="0"/>
      <w:marTop w:val="0"/>
      <w:marBottom w:val="0"/>
      <w:divBdr>
        <w:top w:val="none" w:sz="0" w:space="0" w:color="auto"/>
        <w:left w:val="none" w:sz="0" w:space="0" w:color="auto"/>
        <w:bottom w:val="none" w:sz="0" w:space="0" w:color="auto"/>
        <w:right w:val="none" w:sz="0" w:space="0" w:color="auto"/>
      </w:divBdr>
    </w:div>
    <w:div w:id="1573808258">
      <w:bodyDiv w:val="1"/>
      <w:marLeft w:val="0"/>
      <w:marRight w:val="0"/>
      <w:marTop w:val="0"/>
      <w:marBottom w:val="0"/>
      <w:divBdr>
        <w:top w:val="none" w:sz="0" w:space="0" w:color="auto"/>
        <w:left w:val="none" w:sz="0" w:space="0" w:color="auto"/>
        <w:bottom w:val="none" w:sz="0" w:space="0" w:color="auto"/>
        <w:right w:val="none" w:sz="0" w:space="0" w:color="auto"/>
      </w:divBdr>
    </w:div>
    <w:div w:id="1575967076">
      <w:bodyDiv w:val="1"/>
      <w:marLeft w:val="0"/>
      <w:marRight w:val="0"/>
      <w:marTop w:val="0"/>
      <w:marBottom w:val="0"/>
      <w:divBdr>
        <w:top w:val="none" w:sz="0" w:space="0" w:color="auto"/>
        <w:left w:val="none" w:sz="0" w:space="0" w:color="auto"/>
        <w:bottom w:val="none" w:sz="0" w:space="0" w:color="auto"/>
        <w:right w:val="none" w:sz="0" w:space="0" w:color="auto"/>
      </w:divBdr>
    </w:div>
    <w:div w:id="1575972788">
      <w:bodyDiv w:val="1"/>
      <w:marLeft w:val="0"/>
      <w:marRight w:val="0"/>
      <w:marTop w:val="0"/>
      <w:marBottom w:val="0"/>
      <w:divBdr>
        <w:top w:val="none" w:sz="0" w:space="0" w:color="auto"/>
        <w:left w:val="none" w:sz="0" w:space="0" w:color="auto"/>
        <w:bottom w:val="none" w:sz="0" w:space="0" w:color="auto"/>
        <w:right w:val="none" w:sz="0" w:space="0" w:color="auto"/>
      </w:divBdr>
    </w:div>
    <w:div w:id="1576283463">
      <w:bodyDiv w:val="1"/>
      <w:marLeft w:val="0"/>
      <w:marRight w:val="0"/>
      <w:marTop w:val="0"/>
      <w:marBottom w:val="0"/>
      <w:divBdr>
        <w:top w:val="none" w:sz="0" w:space="0" w:color="auto"/>
        <w:left w:val="none" w:sz="0" w:space="0" w:color="auto"/>
        <w:bottom w:val="none" w:sz="0" w:space="0" w:color="auto"/>
        <w:right w:val="none" w:sz="0" w:space="0" w:color="auto"/>
      </w:divBdr>
    </w:div>
    <w:div w:id="1576284556">
      <w:bodyDiv w:val="1"/>
      <w:marLeft w:val="0"/>
      <w:marRight w:val="0"/>
      <w:marTop w:val="0"/>
      <w:marBottom w:val="0"/>
      <w:divBdr>
        <w:top w:val="none" w:sz="0" w:space="0" w:color="auto"/>
        <w:left w:val="none" w:sz="0" w:space="0" w:color="auto"/>
        <w:bottom w:val="none" w:sz="0" w:space="0" w:color="auto"/>
        <w:right w:val="none" w:sz="0" w:space="0" w:color="auto"/>
      </w:divBdr>
    </w:div>
    <w:div w:id="1578124160">
      <w:bodyDiv w:val="1"/>
      <w:marLeft w:val="0"/>
      <w:marRight w:val="0"/>
      <w:marTop w:val="0"/>
      <w:marBottom w:val="0"/>
      <w:divBdr>
        <w:top w:val="none" w:sz="0" w:space="0" w:color="auto"/>
        <w:left w:val="none" w:sz="0" w:space="0" w:color="auto"/>
        <w:bottom w:val="none" w:sz="0" w:space="0" w:color="auto"/>
        <w:right w:val="none" w:sz="0" w:space="0" w:color="auto"/>
      </w:divBdr>
    </w:div>
    <w:div w:id="1583566251">
      <w:bodyDiv w:val="1"/>
      <w:marLeft w:val="0"/>
      <w:marRight w:val="0"/>
      <w:marTop w:val="0"/>
      <w:marBottom w:val="0"/>
      <w:divBdr>
        <w:top w:val="none" w:sz="0" w:space="0" w:color="auto"/>
        <w:left w:val="none" w:sz="0" w:space="0" w:color="auto"/>
        <w:bottom w:val="none" w:sz="0" w:space="0" w:color="auto"/>
        <w:right w:val="none" w:sz="0" w:space="0" w:color="auto"/>
      </w:divBdr>
    </w:div>
    <w:div w:id="1591084385">
      <w:bodyDiv w:val="1"/>
      <w:marLeft w:val="0"/>
      <w:marRight w:val="0"/>
      <w:marTop w:val="0"/>
      <w:marBottom w:val="0"/>
      <w:divBdr>
        <w:top w:val="none" w:sz="0" w:space="0" w:color="auto"/>
        <w:left w:val="none" w:sz="0" w:space="0" w:color="auto"/>
        <w:bottom w:val="none" w:sz="0" w:space="0" w:color="auto"/>
        <w:right w:val="none" w:sz="0" w:space="0" w:color="auto"/>
      </w:divBdr>
    </w:div>
    <w:div w:id="1592009708">
      <w:bodyDiv w:val="1"/>
      <w:marLeft w:val="0"/>
      <w:marRight w:val="0"/>
      <w:marTop w:val="0"/>
      <w:marBottom w:val="0"/>
      <w:divBdr>
        <w:top w:val="none" w:sz="0" w:space="0" w:color="auto"/>
        <w:left w:val="none" w:sz="0" w:space="0" w:color="auto"/>
        <w:bottom w:val="none" w:sz="0" w:space="0" w:color="auto"/>
        <w:right w:val="none" w:sz="0" w:space="0" w:color="auto"/>
      </w:divBdr>
    </w:div>
    <w:div w:id="1592350571">
      <w:bodyDiv w:val="1"/>
      <w:marLeft w:val="0"/>
      <w:marRight w:val="0"/>
      <w:marTop w:val="0"/>
      <w:marBottom w:val="0"/>
      <w:divBdr>
        <w:top w:val="none" w:sz="0" w:space="0" w:color="auto"/>
        <w:left w:val="none" w:sz="0" w:space="0" w:color="auto"/>
        <w:bottom w:val="none" w:sz="0" w:space="0" w:color="auto"/>
        <w:right w:val="none" w:sz="0" w:space="0" w:color="auto"/>
      </w:divBdr>
    </w:div>
    <w:div w:id="1595284561">
      <w:bodyDiv w:val="1"/>
      <w:marLeft w:val="0"/>
      <w:marRight w:val="0"/>
      <w:marTop w:val="0"/>
      <w:marBottom w:val="0"/>
      <w:divBdr>
        <w:top w:val="none" w:sz="0" w:space="0" w:color="auto"/>
        <w:left w:val="none" w:sz="0" w:space="0" w:color="auto"/>
        <w:bottom w:val="none" w:sz="0" w:space="0" w:color="auto"/>
        <w:right w:val="none" w:sz="0" w:space="0" w:color="auto"/>
      </w:divBdr>
    </w:div>
    <w:div w:id="1602176487">
      <w:bodyDiv w:val="1"/>
      <w:marLeft w:val="0"/>
      <w:marRight w:val="0"/>
      <w:marTop w:val="0"/>
      <w:marBottom w:val="0"/>
      <w:divBdr>
        <w:top w:val="none" w:sz="0" w:space="0" w:color="auto"/>
        <w:left w:val="none" w:sz="0" w:space="0" w:color="auto"/>
        <w:bottom w:val="none" w:sz="0" w:space="0" w:color="auto"/>
        <w:right w:val="none" w:sz="0" w:space="0" w:color="auto"/>
      </w:divBdr>
    </w:div>
    <w:div w:id="1611012864">
      <w:bodyDiv w:val="1"/>
      <w:marLeft w:val="0"/>
      <w:marRight w:val="0"/>
      <w:marTop w:val="0"/>
      <w:marBottom w:val="0"/>
      <w:divBdr>
        <w:top w:val="none" w:sz="0" w:space="0" w:color="auto"/>
        <w:left w:val="none" w:sz="0" w:space="0" w:color="auto"/>
        <w:bottom w:val="none" w:sz="0" w:space="0" w:color="auto"/>
        <w:right w:val="none" w:sz="0" w:space="0" w:color="auto"/>
      </w:divBdr>
    </w:div>
    <w:div w:id="1611164867">
      <w:bodyDiv w:val="1"/>
      <w:marLeft w:val="0"/>
      <w:marRight w:val="0"/>
      <w:marTop w:val="0"/>
      <w:marBottom w:val="0"/>
      <w:divBdr>
        <w:top w:val="none" w:sz="0" w:space="0" w:color="auto"/>
        <w:left w:val="none" w:sz="0" w:space="0" w:color="auto"/>
        <w:bottom w:val="none" w:sz="0" w:space="0" w:color="auto"/>
        <w:right w:val="none" w:sz="0" w:space="0" w:color="auto"/>
      </w:divBdr>
    </w:div>
    <w:div w:id="1612010424">
      <w:bodyDiv w:val="1"/>
      <w:marLeft w:val="0"/>
      <w:marRight w:val="0"/>
      <w:marTop w:val="0"/>
      <w:marBottom w:val="0"/>
      <w:divBdr>
        <w:top w:val="none" w:sz="0" w:space="0" w:color="auto"/>
        <w:left w:val="none" w:sz="0" w:space="0" w:color="auto"/>
        <w:bottom w:val="none" w:sz="0" w:space="0" w:color="auto"/>
        <w:right w:val="none" w:sz="0" w:space="0" w:color="auto"/>
      </w:divBdr>
    </w:div>
    <w:div w:id="1612938192">
      <w:bodyDiv w:val="1"/>
      <w:marLeft w:val="0"/>
      <w:marRight w:val="0"/>
      <w:marTop w:val="0"/>
      <w:marBottom w:val="0"/>
      <w:divBdr>
        <w:top w:val="none" w:sz="0" w:space="0" w:color="auto"/>
        <w:left w:val="none" w:sz="0" w:space="0" w:color="auto"/>
        <w:bottom w:val="none" w:sz="0" w:space="0" w:color="auto"/>
        <w:right w:val="none" w:sz="0" w:space="0" w:color="auto"/>
      </w:divBdr>
    </w:div>
    <w:div w:id="1613903116">
      <w:bodyDiv w:val="1"/>
      <w:marLeft w:val="0"/>
      <w:marRight w:val="0"/>
      <w:marTop w:val="0"/>
      <w:marBottom w:val="0"/>
      <w:divBdr>
        <w:top w:val="none" w:sz="0" w:space="0" w:color="auto"/>
        <w:left w:val="none" w:sz="0" w:space="0" w:color="auto"/>
        <w:bottom w:val="none" w:sz="0" w:space="0" w:color="auto"/>
        <w:right w:val="none" w:sz="0" w:space="0" w:color="auto"/>
      </w:divBdr>
    </w:div>
    <w:div w:id="1619099613">
      <w:bodyDiv w:val="1"/>
      <w:marLeft w:val="0"/>
      <w:marRight w:val="0"/>
      <w:marTop w:val="0"/>
      <w:marBottom w:val="0"/>
      <w:divBdr>
        <w:top w:val="none" w:sz="0" w:space="0" w:color="auto"/>
        <w:left w:val="none" w:sz="0" w:space="0" w:color="auto"/>
        <w:bottom w:val="none" w:sz="0" w:space="0" w:color="auto"/>
        <w:right w:val="none" w:sz="0" w:space="0" w:color="auto"/>
      </w:divBdr>
    </w:div>
    <w:div w:id="1623073140">
      <w:bodyDiv w:val="1"/>
      <w:marLeft w:val="0"/>
      <w:marRight w:val="0"/>
      <w:marTop w:val="0"/>
      <w:marBottom w:val="0"/>
      <w:divBdr>
        <w:top w:val="none" w:sz="0" w:space="0" w:color="auto"/>
        <w:left w:val="none" w:sz="0" w:space="0" w:color="auto"/>
        <w:bottom w:val="none" w:sz="0" w:space="0" w:color="auto"/>
        <w:right w:val="none" w:sz="0" w:space="0" w:color="auto"/>
      </w:divBdr>
    </w:div>
    <w:div w:id="1626765682">
      <w:bodyDiv w:val="1"/>
      <w:marLeft w:val="0"/>
      <w:marRight w:val="0"/>
      <w:marTop w:val="0"/>
      <w:marBottom w:val="0"/>
      <w:divBdr>
        <w:top w:val="none" w:sz="0" w:space="0" w:color="auto"/>
        <w:left w:val="none" w:sz="0" w:space="0" w:color="auto"/>
        <w:bottom w:val="none" w:sz="0" w:space="0" w:color="auto"/>
        <w:right w:val="none" w:sz="0" w:space="0" w:color="auto"/>
      </w:divBdr>
    </w:div>
    <w:div w:id="1641110901">
      <w:bodyDiv w:val="1"/>
      <w:marLeft w:val="0"/>
      <w:marRight w:val="0"/>
      <w:marTop w:val="0"/>
      <w:marBottom w:val="0"/>
      <w:divBdr>
        <w:top w:val="none" w:sz="0" w:space="0" w:color="auto"/>
        <w:left w:val="none" w:sz="0" w:space="0" w:color="auto"/>
        <w:bottom w:val="none" w:sz="0" w:space="0" w:color="auto"/>
        <w:right w:val="none" w:sz="0" w:space="0" w:color="auto"/>
      </w:divBdr>
    </w:div>
    <w:div w:id="1646667980">
      <w:bodyDiv w:val="1"/>
      <w:marLeft w:val="0"/>
      <w:marRight w:val="0"/>
      <w:marTop w:val="0"/>
      <w:marBottom w:val="0"/>
      <w:divBdr>
        <w:top w:val="none" w:sz="0" w:space="0" w:color="auto"/>
        <w:left w:val="none" w:sz="0" w:space="0" w:color="auto"/>
        <w:bottom w:val="none" w:sz="0" w:space="0" w:color="auto"/>
        <w:right w:val="none" w:sz="0" w:space="0" w:color="auto"/>
      </w:divBdr>
    </w:div>
    <w:div w:id="1650667156">
      <w:bodyDiv w:val="1"/>
      <w:marLeft w:val="0"/>
      <w:marRight w:val="0"/>
      <w:marTop w:val="0"/>
      <w:marBottom w:val="0"/>
      <w:divBdr>
        <w:top w:val="none" w:sz="0" w:space="0" w:color="auto"/>
        <w:left w:val="none" w:sz="0" w:space="0" w:color="auto"/>
        <w:bottom w:val="none" w:sz="0" w:space="0" w:color="auto"/>
        <w:right w:val="none" w:sz="0" w:space="0" w:color="auto"/>
      </w:divBdr>
    </w:div>
    <w:div w:id="1651712585">
      <w:bodyDiv w:val="1"/>
      <w:marLeft w:val="0"/>
      <w:marRight w:val="0"/>
      <w:marTop w:val="0"/>
      <w:marBottom w:val="0"/>
      <w:divBdr>
        <w:top w:val="none" w:sz="0" w:space="0" w:color="auto"/>
        <w:left w:val="none" w:sz="0" w:space="0" w:color="auto"/>
        <w:bottom w:val="none" w:sz="0" w:space="0" w:color="auto"/>
        <w:right w:val="none" w:sz="0" w:space="0" w:color="auto"/>
      </w:divBdr>
    </w:div>
    <w:div w:id="1671256276">
      <w:bodyDiv w:val="1"/>
      <w:marLeft w:val="0"/>
      <w:marRight w:val="0"/>
      <w:marTop w:val="0"/>
      <w:marBottom w:val="0"/>
      <w:divBdr>
        <w:top w:val="none" w:sz="0" w:space="0" w:color="auto"/>
        <w:left w:val="none" w:sz="0" w:space="0" w:color="auto"/>
        <w:bottom w:val="none" w:sz="0" w:space="0" w:color="auto"/>
        <w:right w:val="none" w:sz="0" w:space="0" w:color="auto"/>
      </w:divBdr>
    </w:div>
    <w:div w:id="1671832037">
      <w:bodyDiv w:val="1"/>
      <w:marLeft w:val="0"/>
      <w:marRight w:val="0"/>
      <w:marTop w:val="0"/>
      <w:marBottom w:val="0"/>
      <w:divBdr>
        <w:top w:val="none" w:sz="0" w:space="0" w:color="auto"/>
        <w:left w:val="none" w:sz="0" w:space="0" w:color="auto"/>
        <w:bottom w:val="none" w:sz="0" w:space="0" w:color="auto"/>
        <w:right w:val="none" w:sz="0" w:space="0" w:color="auto"/>
      </w:divBdr>
    </w:div>
    <w:div w:id="1672563773">
      <w:bodyDiv w:val="1"/>
      <w:marLeft w:val="0"/>
      <w:marRight w:val="0"/>
      <w:marTop w:val="0"/>
      <w:marBottom w:val="0"/>
      <w:divBdr>
        <w:top w:val="none" w:sz="0" w:space="0" w:color="auto"/>
        <w:left w:val="none" w:sz="0" w:space="0" w:color="auto"/>
        <w:bottom w:val="none" w:sz="0" w:space="0" w:color="auto"/>
        <w:right w:val="none" w:sz="0" w:space="0" w:color="auto"/>
      </w:divBdr>
    </w:div>
    <w:div w:id="1673221507">
      <w:bodyDiv w:val="1"/>
      <w:marLeft w:val="0"/>
      <w:marRight w:val="0"/>
      <w:marTop w:val="0"/>
      <w:marBottom w:val="0"/>
      <w:divBdr>
        <w:top w:val="none" w:sz="0" w:space="0" w:color="auto"/>
        <w:left w:val="none" w:sz="0" w:space="0" w:color="auto"/>
        <w:bottom w:val="none" w:sz="0" w:space="0" w:color="auto"/>
        <w:right w:val="none" w:sz="0" w:space="0" w:color="auto"/>
      </w:divBdr>
    </w:div>
    <w:div w:id="1676833952">
      <w:bodyDiv w:val="1"/>
      <w:marLeft w:val="0"/>
      <w:marRight w:val="0"/>
      <w:marTop w:val="0"/>
      <w:marBottom w:val="0"/>
      <w:divBdr>
        <w:top w:val="none" w:sz="0" w:space="0" w:color="auto"/>
        <w:left w:val="none" w:sz="0" w:space="0" w:color="auto"/>
        <w:bottom w:val="none" w:sz="0" w:space="0" w:color="auto"/>
        <w:right w:val="none" w:sz="0" w:space="0" w:color="auto"/>
      </w:divBdr>
    </w:div>
    <w:div w:id="1676955721">
      <w:bodyDiv w:val="1"/>
      <w:marLeft w:val="0"/>
      <w:marRight w:val="0"/>
      <w:marTop w:val="0"/>
      <w:marBottom w:val="0"/>
      <w:divBdr>
        <w:top w:val="none" w:sz="0" w:space="0" w:color="auto"/>
        <w:left w:val="none" w:sz="0" w:space="0" w:color="auto"/>
        <w:bottom w:val="none" w:sz="0" w:space="0" w:color="auto"/>
        <w:right w:val="none" w:sz="0" w:space="0" w:color="auto"/>
      </w:divBdr>
    </w:div>
    <w:div w:id="1677460929">
      <w:bodyDiv w:val="1"/>
      <w:marLeft w:val="0"/>
      <w:marRight w:val="0"/>
      <w:marTop w:val="0"/>
      <w:marBottom w:val="0"/>
      <w:divBdr>
        <w:top w:val="none" w:sz="0" w:space="0" w:color="auto"/>
        <w:left w:val="none" w:sz="0" w:space="0" w:color="auto"/>
        <w:bottom w:val="none" w:sz="0" w:space="0" w:color="auto"/>
        <w:right w:val="none" w:sz="0" w:space="0" w:color="auto"/>
      </w:divBdr>
    </w:div>
    <w:div w:id="1677801468">
      <w:bodyDiv w:val="1"/>
      <w:marLeft w:val="0"/>
      <w:marRight w:val="0"/>
      <w:marTop w:val="0"/>
      <w:marBottom w:val="0"/>
      <w:divBdr>
        <w:top w:val="none" w:sz="0" w:space="0" w:color="auto"/>
        <w:left w:val="none" w:sz="0" w:space="0" w:color="auto"/>
        <w:bottom w:val="none" w:sz="0" w:space="0" w:color="auto"/>
        <w:right w:val="none" w:sz="0" w:space="0" w:color="auto"/>
      </w:divBdr>
    </w:div>
    <w:div w:id="1679117037">
      <w:bodyDiv w:val="1"/>
      <w:marLeft w:val="0"/>
      <w:marRight w:val="0"/>
      <w:marTop w:val="0"/>
      <w:marBottom w:val="0"/>
      <w:divBdr>
        <w:top w:val="none" w:sz="0" w:space="0" w:color="auto"/>
        <w:left w:val="none" w:sz="0" w:space="0" w:color="auto"/>
        <w:bottom w:val="none" w:sz="0" w:space="0" w:color="auto"/>
        <w:right w:val="none" w:sz="0" w:space="0" w:color="auto"/>
      </w:divBdr>
    </w:div>
    <w:div w:id="1689453770">
      <w:bodyDiv w:val="1"/>
      <w:marLeft w:val="0"/>
      <w:marRight w:val="0"/>
      <w:marTop w:val="0"/>
      <w:marBottom w:val="0"/>
      <w:divBdr>
        <w:top w:val="none" w:sz="0" w:space="0" w:color="auto"/>
        <w:left w:val="none" w:sz="0" w:space="0" w:color="auto"/>
        <w:bottom w:val="none" w:sz="0" w:space="0" w:color="auto"/>
        <w:right w:val="none" w:sz="0" w:space="0" w:color="auto"/>
      </w:divBdr>
    </w:div>
    <w:div w:id="1691250428">
      <w:bodyDiv w:val="1"/>
      <w:marLeft w:val="0"/>
      <w:marRight w:val="0"/>
      <w:marTop w:val="0"/>
      <w:marBottom w:val="0"/>
      <w:divBdr>
        <w:top w:val="none" w:sz="0" w:space="0" w:color="auto"/>
        <w:left w:val="none" w:sz="0" w:space="0" w:color="auto"/>
        <w:bottom w:val="none" w:sz="0" w:space="0" w:color="auto"/>
        <w:right w:val="none" w:sz="0" w:space="0" w:color="auto"/>
      </w:divBdr>
    </w:div>
    <w:div w:id="1691296897">
      <w:bodyDiv w:val="1"/>
      <w:marLeft w:val="0"/>
      <w:marRight w:val="0"/>
      <w:marTop w:val="0"/>
      <w:marBottom w:val="0"/>
      <w:divBdr>
        <w:top w:val="none" w:sz="0" w:space="0" w:color="auto"/>
        <w:left w:val="none" w:sz="0" w:space="0" w:color="auto"/>
        <w:bottom w:val="none" w:sz="0" w:space="0" w:color="auto"/>
        <w:right w:val="none" w:sz="0" w:space="0" w:color="auto"/>
      </w:divBdr>
    </w:div>
    <w:div w:id="1693992795">
      <w:bodyDiv w:val="1"/>
      <w:marLeft w:val="0"/>
      <w:marRight w:val="0"/>
      <w:marTop w:val="0"/>
      <w:marBottom w:val="0"/>
      <w:divBdr>
        <w:top w:val="none" w:sz="0" w:space="0" w:color="auto"/>
        <w:left w:val="none" w:sz="0" w:space="0" w:color="auto"/>
        <w:bottom w:val="none" w:sz="0" w:space="0" w:color="auto"/>
        <w:right w:val="none" w:sz="0" w:space="0" w:color="auto"/>
      </w:divBdr>
    </w:div>
    <w:div w:id="1694770140">
      <w:bodyDiv w:val="1"/>
      <w:marLeft w:val="0"/>
      <w:marRight w:val="0"/>
      <w:marTop w:val="0"/>
      <w:marBottom w:val="0"/>
      <w:divBdr>
        <w:top w:val="none" w:sz="0" w:space="0" w:color="auto"/>
        <w:left w:val="none" w:sz="0" w:space="0" w:color="auto"/>
        <w:bottom w:val="none" w:sz="0" w:space="0" w:color="auto"/>
        <w:right w:val="none" w:sz="0" w:space="0" w:color="auto"/>
      </w:divBdr>
    </w:div>
    <w:div w:id="1697845779">
      <w:bodyDiv w:val="1"/>
      <w:marLeft w:val="0"/>
      <w:marRight w:val="0"/>
      <w:marTop w:val="0"/>
      <w:marBottom w:val="0"/>
      <w:divBdr>
        <w:top w:val="none" w:sz="0" w:space="0" w:color="auto"/>
        <w:left w:val="none" w:sz="0" w:space="0" w:color="auto"/>
        <w:bottom w:val="none" w:sz="0" w:space="0" w:color="auto"/>
        <w:right w:val="none" w:sz="0" w:space="0" w:color="auto"/>
      </w:divBdr>
    </w:div>
    <w:div w:id="1705669283">
      <w:bodyDiv w:val="1"/>
      <w:marLeft w:val="0"/>
      <w:marRight w:val="0"/>
      <w:marTop w:val="0"/>
      <w:marBottom w:val="0"/>
      <w:divBdr>
        <w:top w:val="none" w:sz="0" w:space="0" w:color="auto"/>
        <w:left w:val="none" w:sz="0" w:space="0" w:color="auto"/>
        <w:bottom w:val="none" w:sz="0" w:space="0" w:color="auto"/>
        <w:right w:val="none" w:sz="0" w:space="0" w:color="auto"/>
      </w:divBdr>
    </w:div>
    <w:div w:id="1706712134">
      <w:bodyDiv w:val="1"/>
      <w:marLeft w:val="0"/>
      <w:marRight w:val="0"/>
      <w:marTop w:val="0"/>
      <w:marBottom w:val="0"/>
      <w:divBdr>
        <w:top w:val="none" w:sz="0" w:space="0" w:color="auto"/>
        <w:left w:val="none" w:sz="0" w:space="0" w:color="auto"/>
        <w:bottom w:val="none" w:sz="0" w:space="0" w:color="auto"/>
        <w:right w:val="none" w:sz="0" w:space="0" w:color="auto"/>
      </w:divBdr>
    </w:div>
    <w:div w:id="1715108826">
      <w:bodyDiv w:val="1"/>
      <w:marLeft w:val="0"/>
      <w:marRight w:val="0"/>
      <w:marTop w:val="0"/>
      <w:marBottom w:val="0"/>
      <w:divBdr>
        <w:top w:val="none" w:sz="0" w:space="0" w:color="auto"/>
        <w:left w:val="none" w:sz="0" w:space="0" w:color="auto"/>
        <w:bottom w:val="none" w:sz="0" w:space="0" w:color="auto"/>
        <w:right w:val="none" w:sz="0" w:space="0" w:color="auto"/>
      </w:divBdr>
    </w:div>
    <w:div w:id="1721317871">
      <w:bodyDiv w:val="1"/>
      <w:marLeft w:val="0"/>
      <w:marRight w:val="0"/>
      <w:marTop w:val="0"/>
      <w:marBottom w:val="0"/>
      <w:divBdr>
        <w:top w:val="none" w:sz="0" w:space="0" w:color="auto"/>
        <w:left w:val="none" w:sz="0" w:space="0" w:color="auto"/>
        <w:bottom w:val="none" w:sz="0" w:space="0" w:color="auto"/>
        <w:right w:val="none" w:sz="0" w:space="0" w:color="auto"/>
      </w:divBdr>
    </w:div>
    <w:div w:id="1722711110">
      <w:bodyDiv w:val="1"/>
      <w:marLeft w:val="0"/>
      <w:marRight w:val="0"/>
      <w:marTop w:val="0"/>
      <w:marBottom w:val="0"/>
      <w:divBdr>
        <w:top w:val="none" w:sz="0" w:space="0" w:color="auto"/>
        <w:left w:val="none" w:sz="0" w:space="0" w:color="auto"/>
        <w:bottom w:val="none" w:sz="0" w:space="0" w:color="auto"/>
        <w:right w:val="none" w:sz="0" w:space="0" w:color="auto"/>
      </w:divBdr>
    </w:div>
    <w:div w:id="1722820615">
      <w:bodyDiv w:val="1"/>
      <w:marLeft w:val="0"/>
      <w:marRight w:val="0"/>
      <w:marTop w:val="0"/>
      <w:marBottom w:val="0"/>
      <w:divBdr>
        <w:top w:val="none" w:sz="0" w:space="0" w:color="auto"/>
        <w:left w:val="none" w:sz="0" w:space="0" w:color="auto"/>
        <w:bottom w:val="none" w:sz="0" w:space="0" w:color="auto"/>
        <w:right w:val="none" w:sz="0" w:space="0" w:color="auto"/>
      </w:divBdr>
    </w:div>
    <w:div w:id="1728913705">
      <w:bodyDiv w:val="1"/>
      <w:marLeft w:val="0"/>
      <w:marRight w:val="0"/>
      <w:marTop w:val="0"/>
      <w:marBottom w:val="0"/>
      <w:divBdr>
        <w:top w:val="none" w:sz="0" w:space="0" w:color="auto"/>
        <w:left w:val="none" w:sz="0" w:space="0" w:color="auto"/>
        <w:bottom w:val="none" w:sz="0" w:space="0" w:color="auto"/>
        <w:right w:val="none" w:sz="0" w:space="0" w:color="auto"/>
      </w:divBdr>
    </w:div>
    <w:div w:id="1733040496">
      <w:bodyDiv w:val="1"/>
      <w:marLeft w:val="0"/>
      <w:marRight w:val="0"/>
      <w:marTop w:val="0"/>
      <w:marBottom w:val="0"/>
      <w:divBdr>
        <w:top w:val="none" w:sz="0" w:space="0" w:color="auto"/>
        <w:left w:val="none" w:sz="0" w:space="0" w:color="auto"/>
        <w:bottom w:val="none" w:sz="0" w:space="0" w:color="auto"/>
        <w:right w:val="none" w:sz="0" w:space="0" w:color="auto"/>
      </w:divBdr>
    </w:div>
    <w:div w:id="1744336184">
      <w:bodyDiv w:val="1"/>
      <w:marLeft w:val="0"/>
      <w:marRight w:val="0"/>
      <w:marTop w:val="0"/>
      <w:marBottom w:val="0"/>
      <w:divBdr>
        <w:top w:val="none" w:sz="0" w:space="0" w:color="auto"/>
        <w:left w:val="none" w:sz="0" w:space="0" w:color="auto"/>
        <w:bottom w:val="none" w:sz="0" w:space="0" w:color="auto"/>
        <w:right w:val="none" w:sz="0" w:space="0" w:color="auto"/>
      </w:divBdr>
    </w:div>
    <w:div w:id="1747607884">
      <w:bodyDiv w:val="1"/>
      <w:marLeft w:val="0"/>
      <w:marRight w:val="0"/>
      <w:marTop w:val="0"/>
      <w:marBottom w:val="0"/>
      <w:divBdr>
        <w:top w:val="none" w:sz="0" w:space="0" w:color="auto"/>
        <w:left w:val="none" w:sz="0" w:space="0" w:color="auto"/>
        <w:bottom w:val="none" w:sz="0" w:space="0" w:color="auto"/>
        <w:right w:val="none" w:sz="0" w:space="0" w:color="auto"/>
      </w:divBdr>
    </w:div>
    <w:div w:id="1756049604">
      <w:bodyDiv w:val="1"/>
      <w:marLeft w:val="0"/>
      <w:marRight w:val="0"/>
      <w:marTop w:val="0"/>
      <w:marBottom w:val="0"/>
      <w:divBdr>
        <w:top w:val="none" w:sz="0" w:space="0" w:color="auto"/>
        <w:left w:val="none" w:sz="0" w:space="0" w:color="auto"/>
        <w:bottom w:val="none" w:sz="0" w:space="0" w:color="auto"/>
        <w:right w:val="none" w:sz="0" w:space="0" w:color="auto"/>
      </w:divBdr>
    </w:div>
    <w:div w:id="1757163498">
      <w:bodyDiv w:val="1"/>
      <w:marLeft w:val="0"/>
      <w:marRight w:val="0"/>
      <w:marTop w:val="0"/>
      <w:marBottom w:val="0"/>
      <w:divBdr>
        <w:top w:val="none" w:sz="0" w:space="0" w:color="auto"/>
        <w:left w:val="none" w:sz="0" w:space="0" w:color="auto"/>
        <w:bottom w:val="none" w:sz="0" w:space="0" w:color="auto"/>
        <w:right w:val="none" w:sz="0" w:space="0" w:color="auto"/>
      </w:divBdr>
    </w:div>
    <w:div w:id="1764960444">
      <w:bodyDiv w:val="1"/>
      <w:marLeft w:val="0"/>
      <w:marRight w:val="0"/>
      <w:marTop w:val="0"/>
      <w:marBottom w:val="0"/>
      <w:divBdr>
        <w:top w:val="none" w:sz="0" w:space="0" w:color="auto"/>
        <w:left w:val="none" w:sz="0" w:space="0" w:color="auto"/>
        <w:bottom w:val="none" w:sz="0" w:space="0" w:color="auto"/>
        <w:right w:val="none" w:sz="0" w:space="0" w:color="auto"/>
      </w:divBdr>
    </w:div>
    <w:div w:id="1767266839">
      <w:bodyDiv w:val="1"/>
      <w:marLeft w:val="0"/>
      <w:marRight w:val="0"/>
      <w:marTop w:val="0"/>
      <w:marBottom w:val="0"/>
      <w:divBdr>
        <w:top w:val="none" w:sz="0" w:space="0" w:color="auto"/>
        <w:left w:val="none" w:sz="0" w:space="0" w:color="auto"/>
        <w:bottom w:val="none" w:sz="0" w:space="0" w:color="auto"/>
        <w:right w:val="none" w:sz="0" w:space="0" w:color="auto"/>
      </w:divBdr>
    </w:div>
    <w:div w:id="1769891004">
      <w:bodyDiv w:val="1"/>
      <w:marLeft w:val="0"/>
      <w:marRight w:val="0"/>
      <w:marTop w:val="0"/>
      <w:marBottom w:val="0"/>
      <w:divBdr>
        <w:top w:val="none" w:sz="0" w:space="0" w:color="auto"/>
        <w:left w:val="none" w:sz="0" w:space="0" w:color="auto"/>
        <w:bottom w:val="none" w:sz="0" w:space="0" w:color="auto"/>
        <w:right w:val="none" w:sz="0" w:space="0" w:color="auto"/>
      </w:divBdr>
    </w:div>
    <w:div w:id="1770271880">
      <w:bodyDiv w:val="1"/>
      <w:marLeft w:val="0"/>
      <w:marRight w:val="0"/>
      <w:marTop w:val="0"/>
      <w:marBottom w:val="0"/>
      <w:divBdr>
        <w:top w:val="none" w:sz="0" w:space="0" w:color="auto"/>
        <w:left w:val="none" w:sz="0" w:space="0" w:color="auto"/>
        <w:bottom w:val="none" w:sz="0" w:space="0" w:color="auto"/>
        <w:right w:val="none" w:sz="0" w:space="0" w:color="auto"/>
      </w:divBdr>
    </w:div>
    <w:div w:id="1776554112">
      <w:bodyDiv w:val="1"/>
      <w:marLeft w:val="0"/>
      <w:marRight w:val="0"/>
      <w:marTop w:val="0"/>
      <w:marBottom w:val="0"/>
      <w:divBdr>
        <w:top w:val="none" w:sz="0" w:space="0" w:color="auto"/>
        <w:left w:val="none" w:sz="0" w:space="0" w:color="auto"/>
        <w:bottom w:val="none" w:sz="0" w:space="0" w:color="auto"/>
        <w:right w:val="none" w:sz="0" w:space="0" w:color="auto"/>
      </w:divBdr>
    </w:div>
    <w:div w:id="1777408529">
      <w:bodyDiv w:val="1"/>
      <w:marLeft w:val="0"/>
      <w:marRight w:val="0"/>
      <w:marTop w:val="0"/>
      <w:marBottom w:val="0"/>
      <w:divBdr>
        <w:top w:val="none" w:sz="0" w:space="0" w:color="auto"/>
        <w:left w:val="none" w:sz="0" w:space="0" w:color="auto"/>
        <w:bottom w:val="none" w:sz="0" w:space="0" w:color="auto"/>
        <w:right w:val="none" w:sz="0" w:space="0" w:color="auto"/>
      </w:divBdr>
    </w:div>
    <w:div w:id="1783644639">
      <w:bodyDiv w:val="1"/>
      <w:marLeft w:val="0"/>
      <w:marRight w:val="0"/>
      <w:marTop w:val="0"/>
      <w:marBottom w:val="0"/>
      <w:divBdr>
        <w:top w:val="none" w:sz="0" w:space="0" w:color="auto"/>
        <w:left w:val="none" w:sz="0" w:space="0" w:color="auto"/>
        <w:bottom w:val="none" w:sz="0" w:space="0" w:color="auto"/>
        <w:right w:val="none" w:sz="0" w:space="0" w:color="auto"/>
      </w:divBdr>
    </w:div>
    <w:div w:id="1797138388">
      <w:bodyDiv w:val="1"/>
      <w:marLeft w:val="0"/>
      <w:marRight w:val="0"/>
      <w:marTop w:val="0"/>
      <w:marBottom w:val="0"/>
      <w:divBdr>
        <w:top w:val="none" w:sz="0" w:space="0" w:color="auto"/>
        <w:left w:val="none" w:sz="0" w:space="0" w:color="auto"/>
        <w:bottom w:val="none" w:sz="0" w:space="0" w:color="auto"/>
        <w:right w:val="none" w:sz="0" w:space="0" w:color="auto"/>
      </w:divBdr>
    </w:div>
    <w:div w:id="1799372072">
      <w:bodyDiv w:val="1"/>
      <w:marLeft w:val="0"/>
      <w:marRight w:val="0"/>
      <w:marTop w:val="0"/>
      <w:marBottom w:val="0"/>
      <w:divBdr>
        <w:top w:val="none" w:sz="0" w:space="0" w:color="auto"/>
        <w:left w:val="none" w:sz="0" w:space="0" w:color="auto"/>
        <w:bottom w:val="none" w:sz="0" w:space="0" w:color="auto"/>
        <w:right w:val="none" w:sz="0" w:space="0" w:color="auto"/>
      </w:divBdr>
    </w:div>
    <w:div w:id="1800952281">
      <w:bodyDiv w:val="1"/>
      <w:marLeft w:val="0"/>
      <w:marRight w:val="0"/>
      <w:marTop w:val="0"/>
      <w:marBottom w:val="0"/>
      <w:divBdr>
        <w:top w:val="none" w:sz="0" w:space="0" w:color="auto"/>
        <w:left w:val="none" w:sz="0" w:space="0" w:color="auto"/>
        <w:bottom w:val="none" w:sz="0" w:space="0" w:color="auto"/>
        <w:right w:val="none" w:sz="0" w:space="0" w:color="auto"/>
      </w:divBdr>
    </w:div>
    <w:div w:id="1803957265">
      <w:bodyDiv w:val="1"/>
      <w:marLeft w:val="0"/>
      <w:marRight w:val="0"/>
      <w:marTop w:val="0"/>
      <w:marBottom w:val="0"/>
      <w:divBdr>
        <w:top w:val="none" w:sz="0" w:space="0" w:color="auto"/>
        <w:left w:val="none" w:sz="0" w:space="0" w:color="auto"/>
        <w:bottom w:val="none" w:sz="0" w:space="0" w:color="auto"/>
        <w:right w:val="none" w:sz="0" w:space="0" w:color="auto"/>
      </w:divBdr>
    </w:div>
    <w:div w:id="1804956097">
      <w:bodyDiv w:val="1"/>
      <w:marLeft w:val="0"/>
      <w:marRight w:val="0"/>
      <w:marTop w:val="0"/>
      <w:marBottom w:val="0"/>
      <w:divBdr>
        <w:top w:val="none" w:sz="0" w:space="0" w:color="auto"/>
        <w:left w:val="none" w:sz="0" w:space="0" w:color="auto"/>
        <w:bottom w:val="none" w:sz="0" w:space="0" w:color="auto"/>
        <w:right w:val="none" w:sz="0" w:space="0" w:color="auto"/>
      </w:divBdr>
    </w:div>
    <w:div w:id="1817525485">
      <w:bodyDiv w:val="1"/>
      <w:marLeft w:val="0"/>
      <w:marRight w:val="0"/>
      <w:marTop w:val="0"/>
      <w:marBottom w:val="0"/>
      <w:divBdr>
        <w:top w:val="none" w:sz="0" w:space="0" w:color="auto"/>
        <w:left w:val="none" w:sz="0" w:space="0" w:color="auto"/>
        <w:bottom w:val="none" w:sz="0" w:space="0" w:color="auto"/>
        <w:right w:val="none" w:sz="0" w:space="0" w:color="auto"/>
      </w:divBdr>
    </w:div>
    <w:div w:id="1818187333">
      <w:bodyDiv w:val="1"/>
      <w:marLeft w:val="0"/>
      <w:marRight w:val="0"/>
      <w:marTop w:val="0"/>
      <w:marBottom w:val="0"/>
      <w:divBdr>
        <w:top w:val="none" w:sz="0" w:space="0" w:color="auto"/>
        <w:left w:val="none" w:sz="0" w:space="0" w:color="auto"/>
        <w:bottom w:val="none" w:sz="0" w:space="0" w:color="auto"/>
        <w:right w:val="none" w:sz="0" w:space="0" w:color="auto"/>
      </w:divBdr>
    </w:div>
    <w:div w:id="1826973713">
      <w:bodyDiv w:val="1"/>
      <w:marLeft w:val="0"/>
      <w:marRight w:val="0"/>
      <w:marTop w:val="0"/>
      <w:marBottom w:val="0"/>
      <w:divBdr>
        <w:top w:val="none" w:sz="0" w:space="0" w:color="auto"/>
        <w:left w:val="none" w:sz="0" w:space="0" w:color="auto"/>
        <w:bottom w:val="none" w:sz="0" w:space="0" w:color="auto"/>
        <w:right w:val="none" w:sz="0" w:space="0" w:color="auto"/>
      </w:divBdr>
    </w:div>
    <w:div w:id="1828783276">
      <w:bodyDiv w:val="1"/>
      <w:marLeft w:val="0"/>
      <w:marRight w:val="0"/>
      <w:marTop w:val="0"/>
      <w:marBottom w:val="0"/>
      <w:divBdr>
        <w:top w:val="none" w:sz="0" w:space="0" w:color="auto"/>
        <w:left w:val="none" w:sz="0" w:space="0" w:color="auto"/>
        <w:bottom w:val="none" w:sz="0" w:space="0" w:color="auto"/>
        <w:right w:val="none" w:sz="0" w:space="0" w:color="auto"/>
      </w:divBdr>
    </w:div>
    <w:div w:id="1833793891">
      <w:bodyDiv w:val="1"/>
      <w:marLeft w:val="0"/>
      <w:marRight w:val="0"/>
      <w:marTop w:val="0"/>
      <w:marBottom w:val="0"/>
      <w:divBdr>
        <w:top w:val="none" w:sz="0" w:space="0" w:color="auto"/>
        <w:left w:val="none" w:sz="0" w:space="0" w:color="auto"/>
        <w:bottom w:val="none" w:sz="0" w:space="0" w:color="auto"/>
        <w:right w:val="none" w:sz="0" w:space="0" w:color="auto"/>
      </w:divBdr>
    </w:div>
    <w:div w:id="1833911070">
      <w:bodyDiv w:val="1"/>
      <w:marLeft w:val="0"/>
      <w:marRight w:val="0"/>
      <w:marTop w:val="0"/>
      <w:marBottom w:val="0"/>
      <w:divBdr>
        <w:top w:val="none" w:sz="0" w:space="0" w:color="auto"/>
        <w:left w:val="none" w:sz="0" w:space="0" w:color="auto"/>
        <w:bottom w:val="none" w:sz="0" w:space="0" w:color="auto"/>
        <w:right w:val="none" w:sz="0" w:space="0" w:color="auto"/>
      </w:divBdr>
    </w:div>
    <w:div w:id="1835414318">
      <w:bodyDiv w:val="1"/>
      <w:marLeft w:val="0"/>
      <w:marRight w:val="0"/>
      <w:marTop w:val="0"/>
      <w:marBottom w:val="0"/>
      <w:divBdr>
        <w:top w:val="none" w:sz="0" w:space="0" w:color="auto"/>
        <w:left w:val="none" w:sz="0" w:space="0" w:color="auto"/>
        <w:bottom w:val="none" w:sz="0" w:space="0" w:color="auto"/>
        <w:right w:val="none" w:sz="0" w:space="0" w:color="auto"/>
      </w:divBdr>
    </w:div>
    <w:div w:id="1836915078">
      <w:bodyDiv w:val="1"/>
      <w:marLeft w:val="0"/>
      <w:marRight w:val="0"/>
      <w:marTop w:val="0"/>
      <w:marBottom w:val="0"/>
      <w:divBdr>
        <w:top w:val="none" w:sz="0" w:space="0" w:color="auto"/>
        <w:left w:val="none" w:sz="0" w:space="0" w:color="auto"/>
        <w:bottom w:val="none" w:sz="0" w:space="0" w:color="auto"/>
        <w:right w:val="none" w:sz="0" w:space="0" w:color="auto"/>
      </w:divBdr>
    </w:div>
    <w:div w:id="1837645220">
      <w:bodyDiv w:val="1"/>
      <w:marLeft w:val="0"/>
      <w:marRight w:val="0"/>
      <w:marTop w:val="0"/>
      <w:marBottom w:val="0"/>
      <w:divBdr>
        <w:top w:val="none" w:sz="0" w:space="0" w:color="auto"/>
        <w:left w:val="none" w:sz="0" w:space="0" w:color="auto"/>
        <w:bottom w:val="none" w:sz="0" w:space="0" w:color="auto"/>
        <w:right w:val="none" w:sz="0" w:space="0" w:color="auto"/>
      </w:divBdr>
    </w:div>
    <w:div w:id="1841235065">
      <w:bodyDiv w:val="1"/>
      <w:marLeft w:val="0"/>
      <w:marRight w:val="0"/>
      <w:marTop w:val="0"/>
      <w:marBottom w:val="0"/>
      <w:divBdr>
        <w:top w:val="none" w:sz="0" w:space="0" w:color="auto"/>
        <w:left w:val="none" w:sz="0" w:space="0" w:color="auto"/>
        <w:bottom w:val="none" w:sz="0" w:space="0" w:color="auto"/>
        <w:right w:val="none" w:sz="0" w:space="0" w:color="auto"/>
      </w:divBdr>
    </w:div>
    <w:div w:id="1842086483">
      <w:bodyDiv w:val="1"/>
      <w:marLeft w:val="0"/>
      <w:marRight w:val="0"/>
      <w:marTop w:val="0"/>
      <w:marBottom w:val="0"/>
      <w:divBdr>
        <w:top w:val="none" w:sz="0" w:space="0" w:color="auto"/>
        <w:left w:val="none" w:sz="0" w:space="0" w:color="auto"/>
        <w:bottom w:val="none" w:sz="0" w:space="0" w:color="auto"/>
        <w:right w:val="none" w:sz="0" w:space="0" w:color="auto"/>
      </w:divBdr>
    </w:div>
    <w:div w:id="1844392640">
      <w:bodyDiv w:val="1"/>
      <w:marLeft w:val="0"/>
      <w:marRight w:val="0"/>
      <w:marTop w:val="0"/>
      <w:marBottom w:val="0"/>
      <w:divBdr>
        <w:top w:val="none" w:sz="0" w:space="0" w:color="auto"/>
        <w:left w:val="none" w:sz="0" w:space="0" w:color="auto"/>
        <w:bottom w:val="none" w:sz="0" w:space="0" w:color="auto"/>
        <w:right w:val="none" w:sz="0" w:space="0" w:color="auto"/>
      </w:divBdr>
    </w:div>
    <w:div w:id="1850754029">
      <w:bodyDiv w:val="1"/>
      <w:marLeft w:val="0"/>
      <w:marRight w:val="0"/>
      <w:marTop w:val="0"/>
      <w:marBottom w:val="0"/>
      <w:divBdr>
        <w:top w:val="none" w:sz="0" w:space="0" w:color="auto"/>
        <w:left w:val="none" w:sz="0" w:space="0" w:color="auto"/>
        <w:bottom w:val="none" w:sz="0" w:space="0" w:color="auto"/>
        <w:right w:val="none" w:sz="0" w:space="0" w:color="auto"/>
      </w:divBdr>
    </w:div>
    <w:div w:id="1851405340">
      <w:bodyDiv w:val="1"/>
      <w:marLeft w:val="0"/>
      <w:marRight w:val="0"/>
      <w:marTop w:val="0"/>
      <w:marBottom w:val="0"/>
      <w:divBdr>
        <w:top w:val="none" w:sz="0" w:space="0" w:color="auto"/>
        <w:left w:val="none" w:sz="0" w:space="0" w:color="auto"/>
        <w:bottom w:val="none" w:sz="0" w:space="0" w:color="auto"/>
        <w:right w:val="none" w:sz="0" w:space="0" w:color="auto"/>
      </w:divBdr>
    </w:div>
    <w:div w:id="1856730405">
      <w:bodyDiv w:val="1"/>
      <w:marLeft w:val="0"/>
      <w:marRight w:val="0"/>
      <w:marTop w:val="0"/>
      <w:marBottom w:val="0"/>
      <w:divBdr>
        <w:top w:val="none" w:sz="0" w:space="0" w:color="auto"/>
        <w:left w:val="none" w:sz="0" w:space="0" w:color="auto"/>
        <w:bottom w:val="none" w:sz="0" w:space="0" w:color="auto"/>
        <w:right w:val="none" w:sz="0" w:space="0" w:color="auto"/>
      </w:divBdr>
    </w:div>
    <w:div w:id="1860242742">
      <w:bodyDiv w:val="1"/>
      <w:marLeft w:val="0"/>
      <w:marRight w:val="0"/>
      <w:marTop w:val="0"/>
      <w:marBottom w:val="0"/>
      <w:divBdr>
        <w:top w:val="none" w:sz="0" w:space="0" w:color="auto"/>
        <w:left w:val="none" w:sz="0" w:space="0" w:color="auto"/>
        <w:bottom w:val="none" w:sz="0" w:space="0" w:color="auto"/>
        <w:right w:val="none" w:sz="0" w:space="0" w:color="auto"/>
      </w:divBdr>
    </w:div>
    <w:div w:id="1865358570">
      <w:bodyDiv w:val="1"/>
      <w:marLeft w:val="0"/>
      <w:marRight w:val="0"/>
      <w:marTop w:val="0"/>
      <w:marBottom w:val="0"/>
      <w:divBdr>
        <w:top w:val="none" w:sz="0" w:space="0" w:color="auto"/>
        <w:left w:val="none" w:sz="0" w:space="0" w:color="auto"/>
        <w:bottom w:val="none" w:sz="0" w:space="0" w:color="auto"/>
        <w:right w:val="none" w:sz="0" w:space="0" w:color="auto"/>
      </w:divBdr>
    </w:div>
    <w:div w:id="1868563248">
      <w:bodyDiv w:val="1"/>
      <w:marLeft w:val="0"/>
      <w:marRight w:val="0"/>
      <w:marTop w:val="0"/>
      <w:marBottom w:val="0"/>
      <w:divBdr>
        <w:top w:val="none" w:sz="0" w:space="0" w:color="auto"/>
        <w:left w:val="none" w:sz="0" w:space="0" w:color="auto"/>
        <w:bottom w:val="none" w:sz="0" w:space="0" w:color="auto"/>
        <w:right w:val="none" w:sz="0" w:space="0" w:color="auto"/>
      </w:divBdr>
    </w:div>
    <w:div w:id="1875069703">
      <w:bodyDiv w:val="1"/>
      <w:marLeft w:val="0"/>
      <w:marRight w:val="0"/>
      <w:marTop w:val="0"/>
      <w:marBottom w:val="0"/>
      <w:divBdr>
        <w:top w:val="none" w:sz="0" w:space="0" w:color="auto"/>
        <w:left w:val="none" w:sz="0" w:space="0" w:color="auto"/>
        <w:bottom w:val="none" w:sz="0" w:space="0" w:color="auto"/>
        <w:right w:val="none" w:sz="0" w:space="0" w:color="auto"/>
      </w:divBdr>
    </w:div>
    <w:div w:id="1875386582">
      <w:bodyDiv w:val="1"/>
      <w:marLeft w:val="0"/>
      <w:marRight w:val="0"/>
      <w:marTop w:val="0"/>
      <w:marBottom w:val="0"/>
      <w:divBdr>
        <w:top w:val="none" w:sz="0" w:space="0" w:color="auto"/>
        <w:left w:val="none" w:sz="0" w:space="0" w:color="auto"/>
        <w:bottom w:val="none" w:sz="0" w:space="0" w:color="auto"/>
        <w:right w:val="none" w:sz="0" w:space="0" w:color="auto"/>
      </w:divBdr>
    </w:div>
    <w:div w:id="1877113880">
      <w:bodyDiv w:val="1"/>
      <w:marLeft w:val="0"/>
      <w:marRight w:val="0"/>
      <w:marTop w:val="0"/>
      <w:marBottom w:val="0"/>
      <w:divBdr>
        <w:top w:val="none" w:sz="0" w:space="0" w:color="auto"/>
        <w:left w:val="none" w:sz="0" w:space="0" w:color="auto"/>
        <w:bottom w:val="none" w:sz="0" w:space="0" w:color="auto"/>
        <w:right w:val="none" w:sz="0" w:space="0" w:color="auto"/>
      </w:divBdr>
    </w:div>
    <w:div w:id="1879128184">
      <w:bodyDiv w:val="1"/>
      <w:marLeft w:val="0"/>
      <w:marRight w:val="0"/>
      <w:marTop w:val="0"/>
      <w:marBottom w:val="0"/>
      <w:divBdr>
        <w:top w:val="none" w:sz="0" w:space="0" w:color="auto"/>
        <w:left w:val="none" w:sz="0" w:space="0" w:color="auto"/>
        <w:bottom w:val="none" w:sz="0" w:space="0" w:color="auto"/>
        <w:right w:val="none" w:sz="0" w:space="0" w:color="auto"/>
      </w:divBdr>
    </w:div>
    <w:div w:id="1883400386">
      <w:bodyDiv w:val="1"/>
      <w:marLeft w:val="0"/>
      <w:marRight w:val="0"/>
      <w:marTop w:val="0"/>
      <w:marBottom w:val="0"/>
      <w:divBdr>
        <w:top w:val="none" w:sz="0" w:space="0" w:color="auto"/>
        <w:left w:val="none" w:sz="0" w:space="0" w:color="auto"/>
        <w:bottom w:val="none" w:sz="0" w:space="0" w:color="auto"/>
        <w:right w:val="none" w:sz="0" w:space="0" w:color="auto"/>
      </w:divBdr>
    </w:div>
    <w:div w:id="1886018382">
      <w:bodyDiv w:val="1"/>
      <w:marLeft w:val="0"/>
      <w:marRight w:val="0"/>
      <w:marTop w:val="0"/>
      <w:marBottom w:val="0"/>
      <w:divBdr>
        <w:top w:val="none" w:sz="0" w:space="0" w:color="auto"/>
        <w:left w:val="none" w:sz="0" w:space="0" w:color="auto"/>
        <w:bottom w:val="none" w:sz="0" w:space="0" w:color="auto"/>
        <w:right w:val="none" w:sz="0" w:space="0" w:color="auto"/>
      </w:divBdr>
    </w:div>
    <w:div w:id="1890411022">
      <w:bodyDiv w:val="1"/>
      <w:marLeft w:val="0"/>
      <w:marRight w:val="0"/>
      <w:marTop w:val="0"/>
      <w:marBottom w:val="0"/>
      <w:divBdr>
        <w:top w:val="none" w:sz="0" w:space="0" w:color="auto"/>
        <w:left w:val="none" w:sz="0" w:space="0" w:color="auto"/>
        <w:bottom w:val="none" w:sz="0" w:space="0" w:color="auto"/>
        <w:right w:val="none" w:sz="0" w:space="0" w:color="auto"/>
      </w:divBdr>
    </w:div>
    <w:div w:id="1894080813">
      <w:bodyDiv w:val="1"/>
      <w:marLeft w:val="0"/>
      <w:marRight w:val="0"/>
      <w:marTop w:val="0"/>
      <w:marBottom w:val="0"/>
      <w:divBdr>
        <w:top w:val="none" w:sz="0" w:space="0" w:color="auto"/>
        <w:left w:val="none" w:sz="0" w:space="0" w:color="auto"/>
        <w:bottom w:val="none" w:sz="0" w:space="0" w:color="auto"/>
        <w:right w:val="none" w:sz="0" w:space="0" w:color="auto"/>
      </w:divBdr>
    </w:div>
    <w:div w:id="1905138079">
      <w:bodyDiv w:val="1"/>
      <w:marLeft w:val="0"/>
      <w:marRight w:val="0"/>
      <w:marTop w:val="0"/>
      <w:marBottom w:val="0"/>
      <w:divBdr>
        <w:top w:val="none" w:sz="0" w:space="0" w:color="auto"/>
        <w:left w:val="none" w:sz="0" w:space="0" w:color="auto"/>
        <w:bottom w:val="none" w:sz="0" w:space="0" w:color="auto"/>
        <w:right w:val="none" w:sz="0" w:space="0" w:color="auto"/>
      </w:divBdr>
    </w:div>
    <w:div w:id="1921206988">
      <w:bodyDiv w:val="1"/>
      <w:marLeft w:val="0"/>
      <w:marRight w:val="0"/>
      <w:marTop w:val="0"/>
      <w:marBottom w:val="0"/>
      <w:divBdr>
        <w:top w:val="none" w:sz="0" w:space="0" w:color="auto"/>
        <w:left w:val="none" w:sz="0" w:space="0" w:color="auto"/>
        <w:bottom w:val="none" w:sz="0" w:space="0" w:color="auto"/>
        <w:right w:val="none" w:sz="0" w:space="0" w:color="auto"/>
      </w:divBdr>
    </w:div>
    <w:div w:id="1922448573">
      <w:bodyDiv w:val="1"/>
      <w:marLeft w:val="0"/>
      <w:marRight w:val="0"/>
      <w:marTop w:val="0"/>
      <w:marBottom w:val="0"/>
      <w:divBdr>
        <w:top w:val="none" w:sz="0" w:space="0" w:color="auto"/>
        <w:left w:val="none" w:sz="0" w:space="0" w:color="auto"/>
        <w:bottom w:val="none" w:sz="0" w:space="0" w:color="auto"/>
        <w:right w:val="none" w:sz="0" w:space="0" w:color="auto"/>
      </w:divBdr>
    </w:div>
    <w:div w:id="1930036478">
      <w:bodyDiv w:val="1"/>
      <w:marLeft w:val="0"/>
      <w:marRight w:val="0"/>
      <w:marTop w:val="0"/>
      <w:marBottom w:val="0"/>
      <w:divBdr>
        <w:top w:val="none" w:sz="0" w:space="0" w:color="auto"/>
        <w:left w:val="none" w:sz="0" w:space="0" w:color="auto"/>
        <w:bottom w:val="none" w:sz="0" w:space="0" w:color="auto"/>
        <w:right w:val="none" w:sz="0" w:space="0" w:color="auto"/>
      </w:divBdr>
    </w:div>
    <w:div w:id="1934164427">
      <w:bodyDiv w:val="1"/>
      <w:marLeft w:val="0"/>
      <w:marRight w:val="0"/>
      <w:marTop w:val="0"/>
      <w:marBottom w:val="0"/>
      <w:divBdr>
        <w:top w:val="none" w:sz="0" w:space="0" w:color="auto"/>
        <w:left w:val="none" w:sz="0" w:space="0" w:color="auto"/>
        <w:bottom w:val="none" w:sz="0" w:space="0" w:color="auto"/>
        <w:right w:val="none" w:sz="0" w:space="0" w:color="auto"/>
      </w:divBdr>
    </w:div>
    <w:div w:id="1935935785">
      <w:bodyDiv w:val="1"/>
      <w:marLeft w:val="0"/>
      <w:marRight w:val="0"/>
      <w:marTop w:val="0"/>
      <w:marBottom w:val="0"/>
      <w:divBdr>
        <w:top w:val="none" w:sz="0" w:space="0" w:color="auto"/>
        <w:left w:val="none" w:sz="0" w:space="0" w:color="auto"/>
        <w:bottom w:val="none" w:sz="0" w:space="0" w:color="auto"/>
        <w:right w:val="none" w:sz="0" w:space="0" w:color="auto"/>
      </w:divBdr>
    </w:div>
    <w:div w:id="1936785937">
      <w:bodyDiv w:val="1"/>
      <w:marLeft w:val="0"/>
      <w:marRight w:val="0"/>
      <w:marTop w:val="0"/>
      <w:marBottom w:val="0"/>
      <w:divBdr>
        <w:top w:val="none" w:sz="0" w:space="0" w:color="auto"/>
        <w:left w:val="none" w:sz="0" w:space="0" w:color="auto"/>
        <w:bottom w:val="none" w:sz="0" w:space="0" w:color="auto"/>
        <w:right w:val="none" w:sz="0" w:space="0" w:color="auto"/>
      </w:divBdr>
    </w:div>
    <w:div w:id="1945991753">
      <w:bodyDiv w:val="1"/>
      <w:marLeft w:val="0"/>
      <w:marRight w:val="0"/>
      <w:marTop w:val="0"/>
      <w:marBottom w:val="0"/>
      <w:divBdr>
        <w:top w:val="none" w:sz="0" w:space="0" w:color="auto"/>
        <w:left w:val="none" w:sz="0" w:space="0" w:color="auto"/>
        <w:bottom w:val="none" w:sz="0" w:space="0" w:color="auto"/>
        <w:right w:val="none" w:sz="0" w:space="0" w:color="auto"/>
      </w:divBdr>
    </w:div>
    <w:div w:id="1947881808">
      <w:bodyDiv w:val="1"/>
      <w:marLeft w:val="0"/>
      <w:marRight w:val="0"/>
      <w:marTop w:val="0"/>
      <w:marBottom w:val="0"/>
      <w:divBdr>
        <w:top w:val="none" w:sz="0" w:space="0" w:color="auto"/>
        <w:left w:val="none" w:sz="0" w:space="0" w:color="auto"/>
        <w:bottom w:val="none" w:sz="0" w:space="0" w:color="auto"/>
        <w:right w:val="none" w:sz="0" w:space="0" w:color="auto"/>
      </w:divBdr>
    </w:div>
    <w:div w:id="1950820388">
      <w:bodyDiv w:val="1"/>
      <w:marLeft w:val="0"/>
      <w:marRight w:val="0"/>
      <w:marTop w:val="0"/>
      <w:marBottom w:val="0"/>
      <w:divBdr>
        <w:top w:val="none" w:sz="0" w:space="0" w:color="auto"/>
        <w:left w:val="none" w:sz="0" w:space="0" w:color="auto"/>
        <w:bottom w:val="none" w:sz="0" w:space="0" w:color="auto"/>
        <w:right w:val="none" w:sz="0" w:space="0" w:color="auto"/>
      </w:divBdr>
    </w:div>
    <w:div w:id="1951860653">
      <w:bodyDiv w:val="1"/>
      <w:marLeft w:val="0"/>
      <w:marRight w:val="0"/>
      <w:marTop w:val="0"/>
      <w:marBottom w:val="0"/>
      <w:divBdr>
        <w:top w:val="none" w:sz="0" w:space="0" w:color="auto"/>
        <w:left w:val="none" w:sz="0" w:space="0" w:color="auto"/>
        <w:bottom w:val="none" w:sz="0" w:space="0" w:color="auto"/>
        <w:right w:val="none" w:sz="0" w:space="0" w:color="auto"/>
      </w:divBdr>
    </w:div>
    <w:div w:id="1953895290">
      <w:bodyDiv w:val="1"/>
      <w:marLeft w:val="0"/>
      <w:marRight w:val="0"/>
      <w:marTop w:val="0"/>
      <w:marBottom w:val="0"/>
      <w:divBdr>
        <w:top w:val="none" w:sz="0" w:space="0" w:color="auto"/>
        <w:left w:val="none" w:sz="0" w:space="0" w:color="auto"/>
        <w:bottom w:val="none" w:sz="0" w:space="0" w:color="auto"/>
        <w:right w:val="none" w:sz="0" w:space="0" w:color="auto"/>
      </w:divBdr>
    </w:div>
    <w:div w:id="1953978586">
      <w:bodyDiv w:val="1"/>
      <w:marLeft w:val="0"/>
      <w:marRight w:val="0"/>
      <w:marTop w:val="0"/>
      <w:marBottom w:val="0"/>
      <w:divBdr>
        <w:top w:val="none" w:sz="0" w:space="0" w:color="auto"/>
        <w:left w:val="none" w:sz="0" w:space="0" w:color="auto"/>
        <w:bottom w:val="none" w:sz="0" w:space="0" w:color="auto"/>
        <w:right w:val="none" w:sz="0" w:space="0" w:color="auto"/>
      </w:divBdr>
    </w:div>
    <w:div w:id="1955793763">
      <w:bodyDiv w:val="1"/>
      <w:marLeft w:val="0"/>
      <w:marRight w:val="0"/>
      <w:marTop w:val="0"/>
      <w:marBottom w:val="0"/>
      <w:divBdr>
        <w:top w:val="none" w:sz="0" w:space="0" w:color="auto"/>
        <w:left w:val="none" w:sz="0" w:space="0" w:color="auto"/>
        <w:bottom w:val="none" w:sz="0" w:space="0" w:color="auto"/>
        <w:right w:val="none" w:sz="0" w:space="0" w:color="auto"/>
      </w:divBdr>
    </w:div>
    <w:div w:id="1965427666">
      <w:bodyDiv w:val="1"/>
      <w:marLeft w:val="0"/>
      <w:marRight w:val="0"/>
      <w:marTop w:val="0"/>
      <w:marBottom w:val="0"/>
      <w:divBdr>
        <w:top w:val="none" w:sz="0" w:space="0" w:color="auto"/>
        <w:left w:val="none" w:sz="0" w:space="0" w:color="auto"/>
        <w:bottom w:val="none" w:sz="0" w:space="0" w:color="auto"/>
        <w:right w:val="none" w:sz="0" w:space="0" w:color="auto"/>
      </w:divBdr>
    </w:div>
    <w:div w:id="1967005386">
      <w:bodyDiv w:val="1"/>
      <w:marLeft w:val="0"/>
      <w:marRight w:val="0"/>
      <w:marTop w:val="0"/>
      <w:marBottom w:val="0"/>
      <w:divBdr>
        <w:top w:val="none" w:sz="0" w:space="0" w:color="auto"/>
        <w:left w:val="none" w:sz="0" w:space="0" w:color="auto"/>
        <w:bottom w:val="none" w:sz="0" w:space="0" w:color="auto"/>
        <w:right w:val="none" w:sz="0" w:space="0" w:color="auto"/>
      </w:divBdr>
    </w:div>
    <w:div w:id="1969896512">
      <w:bodyDiv w:val="1"/>
      <w:marLeft w:val="0"/>
      <w:marRight w:val="0"/>
      <w:marTop w:val="0"/>
      <w:marBottom w:val="0"/>
      <w:divBdr>
        <w:top w:val="none" w:sz="0" w:space="0" w:color="auto"/>
        <w:left w:val="none" w:sz="0" w:space="0" w:color="auto"/>
        <w:bottom w:val="none" w:sz="0" w:space="0" w:color="auto"/>
        <w:right w:val="none" w:sz="0" w:space="0" w:color="auto"/>
      </w:divBdr>
    </w:div>
    <w:div w:id="1970240823">
      <w:bodyDiv w:val="1"/>
      <w:marLeft w:val="0"/>
      <w:marRight w:val="0"/>
      <w:marTop w:val="0"/>
      <w:marBottom w:val="0"/>
      <w:divBdr>
        <w:top w:val="none" w:sz="0" w:space="0" w:color="auto"/>
        <w:left w:val="none" w:sz="0" w:space="0" w:color="auto"/>
        <w:bottom w:val="none" w:sz="0" w:space="0" w:color="auto"/>
        <w:right w:val="none" w:sz="0" w:space="0" w:color="auto"/>
      </w:divBdr>
    </w:div>
    <w:div w:id="1970935076">
      <w:bodyDiv w:val="1"/>
      <w:marLeft w:val="0"/>
      <w:marRight w:val="0"/>
      <w:marTop w:val="0"/>
      <w:marBottom w:val="0"/>
      <w:divBdr>
        <w:top w:val="none" w:sz="0" w:space="0" w:color="auto"/>
        <w:left w:val="none" w:sz="0" w:space="0" w:color="auto"/>
        <w:bottom w:val="none" w:sz="0" w:space="0" w:color="auto"/>
        <w:right w:val="none" w:sz="0" w:space="0" w:color="auto"/>
      </w:divBdr>
    </w:div>
    <w:div w:id="1971134023">
      <w:bodyDiv w:val="1"/>
      <w:marLeft w:val="0"/>
      <w:marRight w:val="0"/>
      <w:marTop w:val="0"/>
      <w:marBottom w:val="0"/>
      <w:divBdr>
        <w:top w:val="none" w:sz="0" w:space="0" w:color="auto"/>
        <w:left w:val="none" w:sz="0" w:space="0" w:color="auto"/>
        <w:bottom w:val="none" w:sz="0" w:space="0" w:color="auto"/>
        <w:right w:val="none" w:sz="0" w:space="0" w:color="auto"/>
      </w:divBdr>
    </w:div>
    <w:div w:id="1972247769">
      <w:bodyDiv w:val="1"/>
      <w:marLeft w:val="0"/>
      <w:marRight w:val="0"/>
      <w:marTop w:val="0"/>
      <w:marBottom w:val="0"/>
      <w:divBdr>
        <w:top w:val="none" w:sz="0" w:space="0" w:color="auto"/>
        <w:left w:val="none" w:sz="0" w:space="0" w:color="auto"/>
        <w:bottom w:val="none" w:sz="0" w:space="0" w:color="auto"/>
        <w:right w:val="none" w:sz="0" w:space="0" w:color="auto"/>
      </w:divBdr>
    </w:div>
    <w:div w:id="1979798600">
      <w:bodyDiv w:val="1"/>
      <w:marLeft w:val="0"/>
      <w:marRight w:val="0"/>
      <w:marTop w:val="0"/>
      <w:marBottom w:val="0"/>
      <w:divBdr>
        <w:top w:val="none" w:sz="0" w:space="0" w:color="auto"/>
        <w:left w:val="none" w:sz="0" w:space="0" w:color="auto"/>
        <w:bottom w:val="none" w:sz="0" w:space="0" w:color="auto"/>
        <w:right w:val="none" w:sz="0" w:space="0" w:color="auto"/>
      </w:divBdr>
    </w:div>
    <w:div w:id="1981690278">
      <w:bodyDiv w:val="1"/>
      <w:marLeft w:val="0"/>
      <w:marRight w:val="0"/>
      <w:marTop w:val="0"/>
      <w:marBottom w:val="0"/>
      <w:divBdr>
        <w:top w:val="none" w:sz="0" w:space="0" w:color="auto"/>
        <w:left w:val="none" w:sz="0" w:space="0" w:color="auto"/>
        <w:bottom w:val="none" w:sz="0" w:space="0" w:color="auto"/>
        <w:right w:val="none" w:sz="0" w:space="0" w:color="auto"/>
      </w:divBdr>
    </w:div>
    <w:div w:id="1982879019">
      <w:bodyDiv w:val="1"/>
      <w:marLeft w:val="0"/>
      <w:marRight w:val="0"/>
      <w:marTop w:val="0"/>
      <w:marBottom w:val="0"/>
      <w:divBdr>
        <w:top w:val="none" w:sz="0" w:space="0" w:color="auto"/>
        <w:left w:val="none" w:sz="0" w:space="0" w:color="auto"/>
        <w:bottom w:val="none" w:sz="0" w:space="0" w:color="auto"/>
        <w:right w:val="none" w:sz="0" w:space="0" w:color="auto"/>
      </w:divBdr>
    </w:div>
    <w:div w:id="1983534448">
      <w:bodyDiv w:val="1"/>
      <w:marLeft w:val="0"/>
      <w:marRight w:val="0"/>
      <w:marTop w:val="0"/>
      <w:marBottom w:val="0"/>
      <w:divBdr>
        <w:top w:val="none" w:sz="0" w:space="0" w:color="auto"/>
        <w:left w:val="none" w:sz="0" w:space="0" w:color="auto"/>
        <w:bottom w:val="none" w:sz="0" w:space="0" w:color="auto"/>
        <w:right w:val="none" w:sz="0" w:space="0" w:color="auto"/>
      </w:divBdr>
    </w:div>
    <w:div w:id="1984968038">
      <w:bodyDiv w:val="1"/>
      <w:marLeft w:val="0"/>
      <w:marRight w:val="0"/>
      <w:marTop w:val="0"/>
      <w:marBottom w:val="0"/>
      <w:divBdr>
        <w:top w:val="none" w:sz="0" w:space="0" w:color="auto"/>
        <w:left w:val="none" w:sz="0" w:space="0" w:color="auto"/>
        <w:bottom w:val="none" w:sz="0" w:space="0" w:color="auto"/>
        <w:right w:val="none" w:sz="0" w:space="0" w:color="auto"/>
      </w:divBdr>
    </w:div>
    <w:div w:id="1991208300">
      <w:bodyDiv w:val="1"/>
      <w:marLeft w:val="0"/>
      <w:marRight w:val="0"/>
      <w:marTop w:val="0"/>
      <w:marBottom w:val="0"/>
      <w:divBdr>
        <w:top w:val="none" w:sz="0" w:space="0" w:color="auto"/>
        <w:left w:val="none" w:sz="0" w:space="0" w:color="auto"/>
        <w:bottom w:val="none" w:sz="0" w:space="0" w:color="auto"/>
        <w:right w:val="none" w:sz="0" w:space="0" w:color="auto"/>
      </w:divBdr>
    </w:div>
    <w:div w:id="1992832949">
      <w:bodyDiv w:val="1"/>
      <w:marLeft w:val="0"/>
      <w:marRight w:val="0"/>
      <w:marTop w:val="0"/>
      <w:marBottom w:val="0"/>
      <w:divBdr>
        <w:top w:val="none" w:sz="0" w:space="0" w:color="auto"/>
        <w:left w:val="none" w:sz="0" w:space="0" w:color="auto"/>
        <w:bottom w:val="none" w:sz="0" w:space="0" w:color="auto"/>
        <w:right w:val="none" w:sz="0" w:space="0" w:color="auto"/>
      </w:divBdr>
    </w:div>
    <w:div w:id="1998260291">
      <w:bodyDiv w:val="1"/>
      <w:marLeft w:val="0"/>
      <w:marRight w:val="0"/>
      <w:marTop w:val="0"/>
      <w:marBottom w:val="0"/>
      <w:divBdr>
        <w:top w:val="none" w:sz="0" w:space="0" w:color="auto"/>
        <w:left w:val="none" w:sz="0" w:space="0" w:color="auto"/>
        <w:bottom w:val="none" w:sz="0" w:space="0" w:color="auto"/>
        <w:right w:val="none" w:sz="0" w:space="0" w:color="auto"/>
      </w:divBdr>
    </w:div>
    <w:div w:id="1998800669">
      <w:bodyDiv w:val="1"/>
      <w:marLeft w:val="0"/>
      <w:marRight w:val="0"/>
      <w:marTop w:val="0"/>
      <w:marBottom w:val="0"/>
      <w:divBdr>
        <w:top w:val="none" w:sz="0" w:space="0" w:color="auto"/>
        <w:left w:val="none" w:sz="0" w:space="0" w:color="auto"/>
        <w:bottom w:val="none" w:sz="0" w:space="0" w:color="auto"/>
        <w:right w:val="none" w:sz="0" w:space="0" w:color="auto"/>
      </w:divBdr>
    </w:div>
    <w:div w:id="2004238928">
      <w:bodyDiv w:val="1"/>
      <w:marLeft w:val="0"/>
      <w:marRight w:val="0"/>
      <w:marTop w:val="0"/>
      <w:marBottom w:val="0"/>
      <w:divBdr>
        <w:top w:val="none" w:sz="0" w:space="0" w:color="auto"/>
        <w:left w:val="none" w:sz="0" w:space="0" w:color="auto"/>
        <w:bottom w:val="none" w:sz="0" w:space="0" w:color="auto"/>
        <w:right w:val="none" w:sz="0" w:space="0" w:color="auto"/>
      </w:divBdr>
    </w:div>
    <w:div w:id="2009166983">
      <w:bodyDiv w:val="1"/>
      <w:marLeft w:val="0"/>
      <w:marRight w:val="0"/>
      <w:marTop w:val="0"/>
      <w:marBottom w:val="0"/>
      <w:divBdr>
        <w:top w:val="none" w:sz="0" w:space="0" w:color="auto"/>
        <w:left w:val="none" w:sz="0" w:space="0" w:color="auto"/>
        <w:bottom w:val="none" w:sz="0" w:space="0" w:color="auto"/>
        <w:right w:val="none" w:sz="0" w:space="0" w:color="auto"/>
      </w:divBdr>
    </w:div>
    <w:div w:id="2009870850">
      <w:bodyDiv w:val="1"/>
      <w:marLeft w:val="0"/>
      <w:marRight w:val="0"/>
      <w:marTop w:val="0"/>
      <w:marBottom w:val="0"/>
      <w:divBdr>
        <w:top w:val="none" w:sz="0" w:space="0" w:color="auto"/>
        <w:left w:val="none" w:sz="0" w:space="0" w:color="auto"/>
        <w:bottom w:val="none" w:sz="0" w:space="0" w:color="auto"/>
        <w:right w:val="none" w:sz="0" w:space="0" w:color="auto"/>
      </w:divBdr>
    </w:div>
    <w:div w:id="2014800932">
      <w:bodyDiv w:val="1"/>
      <w:marLeft w:val="0"/>
      <w:marRight w:val="0"/>
      <w:marTop w:val="0"/>
      <w:marBottom w:val="0"/>
      <w:divBdr>
        <w:top w:val="none" w:sz="0" w:space="0" w:color="auto"/>
        <w:left w:val="none" w:sz="0" w:space="0" w:color="auto"/>
        <w:bottom w:val="none" w:sz="0" w:space="0" w:color="auto"/>
        <w:right w:val="none" w:sz="0" w:space="0" w:color="auto"/>
      </w:divBdr>
    </w:div>
    <w:div w:id="2024042939">
      <w:bodyDiv w:val="1"/>
      <w:marLeft w:val="0"/>
      <w:marRight w:val="0"/>
      <w:marTop w:val="0"/>
      <w:marBottom w:val="0"/>
      <w:divBdr>
        <w:top w:val="none" w:sz="0" w:space="0" w:color="auto"/>
        <w:left w:val="none" w:sz="0" w:space="0" w:color="auto"/>
        <w:bottom w:val="none" w:sz="0" w:space="0" w:color="auto"/>
        <w:right w:val="none" w:sz="0" w:space="0" w:color="auto"/>
      </w:divBdr>
    </w:div>
    <w:div w:id="2027248158">
      <w:bodyDiv w:val="1"/>
      <w:marLeft w:val="0"/>
      <w:marRight w:val="0"/>
      <w:marTop w:val="0"/>
      <w:marBottom w:val="0"/>
      <w:divBdr>
        <w:top w:val="none" w:sz="0" w:space="0" w:color="auto"/>
        <w:left w:val="none" w:sz="0" w:space="0" w:color="auto"/>
        <w:bottom w:val="none" w:sz="0" w:space="0" w:color="auto"/>
        <w:right w:val="none" w:sz="0" w:space="0" w:color="auto"/>
      </w:divBdr>
    </w:div>
    <w:div w:id="2038578304">
      <w:bodyDiv w:val="1"/>
      <w:marLeft w:val="0"/>
      <w:marRight w:val="0"/>
      <w:marTop w:val="0"/>
      <w:marBottom w:val="0"/>
      <w:divBdr>
        <w:top w:val="none" w:sz="0" w:space="0" w:color="auto"/>
        <w:left w:val="none" w:sz="0" w:space="0" w:color="auto"/>
        <w:bottom w:val="none" w:sz="0" w:space="0" w:color="auto"/>
        <w:right w:val="none" w:sz="0" w:space="0" w:color="auto"/>
      </w:divBdr>
    </w:div>
    <w:div w:id="2042702814">
      <w:bodyDiv w:val="1"/>
      <w:marLeft w:val="0"/>
      <w:marRight w:val="0"/>
      <w:marTop w:val="0"/>
      <w:marBottom w:val="0"/>
      <w:divBdr>
        <w:top w:val="none" w:sz="0" w:space="0" w:color="auto"/>
        <w:left w:val="none" w:sz="0" w:space="0" w:color="auto"/>
        <w:bottom w:val="none" w:sz="0" w:space="0" w:color="auto"/>
        <w:right w:val="none" w:sz="0" w:space="0" w:color="auto"/>
      </w:divBdr>
    </w:div>
    <w:div w:id="2063944336">
      <w:bodyDiv w:val="1"/>
      <w:marLeft w:val="0"/>
      <w:marRight w:val="0"/>
      <w:marTop w:val="0"/>
      <w:marBottom w:val="0"/>
      <w:divBdr>
        <w:top w:val="none" w:sz="0" w:space="0" w:color="auto"/>
        <w:left w:val="none" w:sz="0" w:space="0" w:color="auto"/>
        <w:bottom w:val="none" w:sz="0" w:space="0" w:color="auto"/>
        <w:right w:val="none" w:sz="0" w:space="0" w:color="auto"/>
      </w:divBdr>
    </w:div>
    <w:div w:id="2067214495">
      <w:bodyDiv w:val="1"/>
      <w:marLeft w:val="0"/>
      <w:marRight w:val="0"/>
      <w:marTop w:val="0"/>
      <w:marBottom w:val="0"/>
      <w:divBdr>
        <w:top w:val="none" w:sz="0" w:space="0" w:color="auto"/>
        <w:left w:val="none" w:sz="0" w:space="0" w:color="auto"/>
        <w:bottom w:val="none" w:sz="0" w:space="0" w:color="auto"/>
        <w:right w:val="none" w:sz="0" w:space="0" w:color="auto"/>
      </w:divBdr>
    </w:div>
    <w:div w:id="2067335412">
      <w:bodyDiv w:val="1"/>
      <w:marLeft w:val="0"/>
      <w:marRight w:val="0"/>
      <w:marTop w:val="0"/>
      <w:marBottom w:val="0"/>
      <w:divBdr>
        <w:top w:val="none" w:sz="0" w:space="0" w:color="auto"/>
        <w:left w:val="none" w:sz="0" w:space="0" w:color="auto"/>
        <w:bottom w:val="none" w:sz="0" w:space="0" w:color="auto"/>
        <w:right w:val="none" w:sz="0" w:space="0" w:color="auto"/>
      </w:divBdr>
    </w:div>
    <w:div w:id="2069643723">
      <w:bodyDiv w:val="1"/>
      <w:marLeft w:val="0"/>
      <w:marRight w:val="0"/>
      <w:marTop w:val="0"/>
      <w:marBottom w:val="0"/>
      <w:divBdr>
        <w:top w:val="none" w:sz="0" w:space="0" w:color="auto"/>
        <w:left w:val="none" w:sz="0" w:space="0" w:color="auto"/>
        <w:bottom w:val="none" w:sz="0" w:space="0" w:color="auto"/>
        <w:right w:val="none" w:sz="0" w:space="0" w:color="auto"/>
      </w:divBdr>
    </w:div>
    <w:div w:id="2075354920">
      <w:bodyDiv w:val="1"/>
      <w:marLeft w:val="0"/>
      <w:marRight w:val="0"/>
      <w:marTop w:val="0"/>
      <w:marBottom w:val="0"/>
      <w:divBdr>
        <w:top w:val="none" w:sz="0" w:space="0" w:color="auto"/>
        <w:left w:val="none" w:sz="0" w:space="0" w:color="auto"/>
        <w:bottom w:val="none" w:sz="0" w:space="0" w:color="auto"/>
        <w:right w:val="none" w:sz="0" w:space="0" w:color="auto"/>
      </w:divBdr>
    </w:div>
    <w:div w:id="2080521842">
      <w:bodyDiv w:val="1"/>
      <w:marLeft w:val="0"/>
      <w:marRight w:val="0"/>
      <w:marTop w:val="0"/>
      <w:marBottom w:val="0"/>
      <w:divBdr>
        <w:top w:val="none" w:sz="0" w:space="0" w:color="auto"/>
        <w:left w:val="none" w:sz="0" w:space="0" w:color="auto"/>
        <w:bottom w:val="none" w:sz="0" w:space="0" w:color="auto"/>
        <w:right w:val="none" w:sz="0" w:space="0" w:color="auto"/>
      </w:divBdr>
    </w:div>
    <w:div w:id="2084637896">
      <w:bodyDiv w:val="1"/>
      <w:marLeft w:val="0"/>
      <w:marRight w:val="0"/>
      <w:marTop w:val="0"/>
      <w:marBottom w:val="0"/>
      <w:divBdr>
        <w:top w:val="none" w:sz="0" w:space="0" w:color="auto"/>
        <w:left w:val="none" w:sz="0" w:space="0" w:color="auto"/>
        <w:bottom w:val="none" w:sz="0" w:space="0" w:color="auto"/>
        <w:right w:val="none" w:sz="0" w:space="0" w:color="auto"/>
      </w:divBdr>
    </w:div>
    <w:div w:id="2086679286">
      <w:bodyDiv w:val="1"/>
      <w:marLeft w:val="0"/>
      <w:marRight w:val="0"/>
      <w:marTop w:val="0"/>
      <w:marBottom w:val="0"/>
      <w:divBdr>
        <w:top w:val="none" w:sz="0" w:space="0" w:color="auto"/>
        <w:left w:val="none" w:sz="0" w:space="0" w:color="auto"/>
        <w:bottom w:val="none" w:sz="0" w:space="0" w:color="auto"/>
        <w:right w:val="none" w:sz="0" w:space="0" w:color="auto"/>
      </w:divBdr>
    </w:div>
    <w:div w:id="2094427317">
      <w:bodyDiv w:val="1"/>
      <w:marLeft w:val="0"/>
      <w:marRight w:val="0"/>
      <w:marTop w:val="0"/>
      <w:marBottom w:val="0"/>
      <w:divBdr>
        <w:top w:val="none" w:sz="0" w:space="0" w:color="auto"/>
        <w:left w:val="none" w:sz="0" w:space="0" w:color="auto"/>
        <w:bottom w:val="none" w:sz="0" w:space="0" w:color="auto"/>
        <w:right w:val="none" w:sz="0" w:space="0" w:color="auto"/>
      </w:divBdr>
    </w:div>
    <w:div w:id="2098361601">
      <w:bodyDiv w:val="1"/>
      <w:marLeft w:val="0"/>
      <w:marRight w:val="0"/>
      <w:marTop w:val="0"/>
      <w:marBottom w:val="0"/>
      <w:divBdr>
        <w:top w:val="none" w:sz="0" w:space="0" w:color="auto"/>
        <w:left w:val="none" w:sz="0" w:space="0" w:color="auto"/>
        <w:bottom w:val="none" w:sz="0" w:space="0" w:color="auto"/>
        <w:right w:val="none" w:sz="0" w:space="0" w:color="auto"/>
      </w:divBdr>
    </w:div>
    <w:div w:id="2110924534">
      <w:bodyDiv w:val="1"/>
      <w:marLeft w:val="0"/>
      <w:marRight w:val="0"/>
      <w:marTop w:val="0"/>
      <w:marBottom w:val="0"/>
      <w:divBdr>
        <w:top w:val="none" w:sz="0" w:space="0" w:color="auto"/>
        <w:left w:val="none" w:sz="0" w:space="0" w:color="auto"/>
        <w:bottom w:val="none" w:sz="0" w:space="0" w:color="auto"/>
        <w:right w:val="none" w:sz="0" w:space="0" w:color="auto"/>
      </w:divBdr>
    </w:div>
    <w:div w:id="2117290625">
      <w:bodyDiv w:val="1"/>
      <w:marLeft w:val="0"/>
      <w:marRight w:val="0"/>
      <w:marTop w:val="0"/>
      <w:marBottom w:val="0"/>
      <w:divBdr>
        <w:top w:val="none" w:sz="0" w:space="0" w:color="auto"/>
        <w:left w:val="none" w:sz="0" w:space="0" w:color="auto"/>
        <w:bottom w:val="none" w:sz="0" w:space="0" w:color="auto"/>
        <w:right w:val="none" w:sz="0" w:space="0" w:color="auto"/>
      </w:divBdr>
    </w:div>
    <w:div w:id="2119447853">
      <w:bodyDiv w:val="1"/>
      <w:marLeft w:val="0"/>
      <w:marRight w:val="0"/>
      <w:marTop w:val="0"/>
      <w:marBottom w:val="0"/>
      <w:divBdr>
        <w:top w:val="none" w:sz="0" w:space="0" w:color="auto"/>
        <w:left w:val="none" w:sz="0" w:space="0" w:color="auto"/>
        <w:bottom w:val="none" w:sz="0" w:space="0" w:color="auto"/>
        <w:right w:val="none" w:sz="0" w:space="0" w:color="auto"/>
      </w:divBdr>
    </w:div>
    <w:div w:id="2126919561">
      <w:bodyDiv w:val="1"/>
      <w:marLeft w:val="0"/>
      <w:marRight w:val="0"/>
      <w:marTop w:val="0"/>
      <w:marBottom w:val="0"/>
      <w:divBdr>
        <w:top w:val="none" w:sz="0" w:space="0" w:color="auto"/>
        <w:left w:val="none" w:sz="0" w:space="0" w:color="auto"/>
        <w:bottom w:val="none" w:sz="0" w:space="0" w:color="auto"/>
        <w:right w:val="none" w:sz="0" w:space="0" w:color="auto"/>
      </w:divBdr>
    </w:div>
    <w:div w:id="2131972717">
      <w:bodyDiv w:val="1"/>
      <w:marLeft w:val="0"/>
      <w:marRight w:val="0"/>
      <w:marTop w:val="0"/>
      <w:marBottom w:val="0"/>
      <w:divBdr>
        <w:top w:val="none" w:sz="0" w:space="0" w:color="auto"/>
        <w:left w:val="none" w:sz="0" w:space="0" w:color="auto"/>
        <w:bottom w:val="none" w:sz="0" w:space="0" w:color="auto"/>
        <w:right w:val="none" w:sz="0" w:space="0" w:color="auto"/>
      </w:divBdr>
    </w:div>
    <w:div w:id="2133091135">
      <w:bodyDiv w:val="1"/>
      <w:marLeft w:val="0"/>
      <w:marRight w:val="0"/>
      <w:marTop w:val="0"/>
      <w:marBottom w:val="0"/>
      <w:divBdr>
        <w:top w:val="none" w:sz="0" w:space="0" w:color="auto"/>
        <w:left w:val="none" w:sz="0" w:space="0" w:color="auto"/>
        <w:bottom w:val="none" w:sz="0" w:space="0" w:color="auto"/>
        <w:right w:val="none" w:sz="0" w:space="0" w:color="auto"/>
      </w:divBdr>
    </w:div>
    <w:div w:id="2137213083">
      <w:bodyDiv w:val="1"/>
      <w:marLeft w:val="0"/>
      <w:marRight w:val="0"/>
      <w:marTop w:val="0"/>
      <w:marBottom w:val="0"/>
      <w:divBdr>
        <w:top w:val="none" w:sz="0" w:space="0" w:color="auto"/>
        <w:left w:val="none" w:sz="0" w:space="0" w:color="auto"/>
        <w:bottom w:val="none" w:sz="0" w:space="0" w:color="auto"/>
        <w:right w:val="none" w:sz="0" w:space="0" w:color="auto"/>
      </w:divBdr>
    </w:div>
    <w:div w:id="2138840435">
      <w:bodyDiv w:val="1"/>
      <w:marLeft w:val="0"/>
      <w:marRight w:val="0"/>
      <w:marTop w:val="0"/>
      <w:marBottom w:val="0"/>
      <w:divBdr>
        <w:top w:val="none" w:sz="0" w:space="0" w:color="auto"/>
        <w:left w:val="none" w:sz="0" w:space="0" w:color="auto"/>
        <w:bottom w:val="none" w:sz="0" w:space="0" w:color="auto"/>
        <w:right w:val="none" w:sz="0" w:space="0" w:color="auto"/>
      </w:divBdr>
    </w:div>
    <w:div w:id="2140371619">
      <w:bodyDiv w:val="1"/>
      <w:marLeft w:val="0"/>
      <w:marRight w:val="0"/>
      <w:marTop w:val="0"/>
      <w:marBottom w:val="0"/>
      <w:divBdr>
        <w:top w:val="none" w:sz="0" w:space="0" w:color="auto"/>
        <w:left w:val="none" w:sz="0" w:space="0" w:color="auto"/>
        <w:bottom w:val="none" w:sz="0" w:space="0" w:color="auto"/>
        <w:right w:val="none" w:sz="0" w:space="0" w:color="auto"/>
      </w:divBdr>
    </w:div>
    <w:div w:id="2141413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tastar.rgz.gov.rs" TargetMode="External"/><Relationship Id="rId13" Type="http://schemas.openxmlformats.org/officeDocument/2006/relationships/chart" Target="charts/chart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600"/>
            </a:pPr>
            <a:r>
              <a:rPr lang="sr-Cyrl-CS" sz="1600"/>
              <a:t>Ружа ветра за период </a:t>
            </a:r>
            <a:r>
              <a:rPr lang="en-US" sz="1600"/>
              <a:t>1991 - 2020</a:t>
            </a:r>
            <a:r>
              <a:rPr lang="sr-Cyrl-CS" sz="1600"/>
              <a:t>. годин</a:t>
            </a:r>
            <a:r>
              <a:rPr lang="en-US" sz="1600"/>
              <a:t>a</a:t>
            </a:r>
            <a:endParaRPr lang="sr-Cyrl-RS" sz="1600"/>
          </a:p>
          <a:p>
            <a:pPr>
              <a:defRPr sz="1600"/>
            </a:pPr>
            <a:r>
              <a:rPr lang="sr-Cyrl-RS" sz="1600"/>
              <a:t>Метеоролошка станицаНови Сад</a:t>
            </a:r>
          </a:p>
        </c:rich>
      </c:tx>
      <c:overlay val="0"/>
    </c:title>
    <c:autoTitleDeleted val="0"/>
    <c:plotArea>
      <c:layout>
        <c:manualLayout>
          <c:layoutTarget val="inner"/>
          <c:xMode val="edge"/>
          <c:yMode val="edge"/>
          <c:x val="0.14772672312794405"/>
          <c:y val="0.13935756619985265"/>
          <c:w val="0.59314711299494105"/>
          <c:h val="0.81902824206212588"/>
        </c:manualLayout>
      </c:layout>
      <c:radarChart>
        <c:radarStyle val="marker"/>
        <c:varyColors val="0"/>
        <c:ser>
          <c:idx val="2"/>
          <c:order val="0"/>
          <c:tx>
            <c:strRef>
              <c:f>'[Novi_Sad.xlsx]Римски Шанчеви'!$S$49</c:f>
              <c:strCache>
                <c:ptCount val="1"/>
                <c:pt idx="0">
                  <c:v>Брзина ветра (m/s)</c:v>
                </c:pt>
              </c:strCache>
            </c:strRef>
          </c:tx>
          <c:spPr>
            <a:ln w="31750">
              <a:noFill/>
            </a:ln>
          </c:spPr>
          <c:marker>
            <c:symbol val="none"/>
          </c:marker>
          <c:dPt>
            <c:idx val="0"/>
            <c:bubble3D val="0"/>
            <c:spPr>
              <a:ln w="31750">
                <a:solidFill>
                  <a:srgbClr val="FF0000"/>
                </a:solidFill>
              </a:ln>
            </c:spPr>
            <c:extLst>
              <c:ext xmlns:c16="http://schemas.microsoft.com/office/drawing/2014/chart" uri="{C3380CC4-5D6E-409C-BE32-E72D297353CC}">
                <c16:uniqueId val="{00000001-AAA8-4C4D-899B-B454C3B764F5}"/>
              </c:ext>
            </c:extLst>
          </c:dPt>
          <c:val>
            <c:numRef>
              <c:f>'[Novi_Sad.xlsx]Римски Шанчеви'!$S$49</c:f>
              <c:numCache>
                <c:formatCode>General</c:formatCode>
                <c:ptCount val="1"/>
                <c:pt idx="0">
                  <c:v>0</c:v>
                </c:pt>
              </c:numCache>
            </c:numRef>
          </c:val>
          <c:extLst>
            <c:ext xmlns:c16="http://schemas.microsoft.com/office/drawing/2014/chart" uri="{C3380CC4-5D6E-409C-BE32-E72D297353CC}">
              <c16:uniqueId val="{00000002-AAA8-4C4D-899B-B454C3B764F5}"/>
            </c:ext>
          </c:extLst>
        </c:ser>
        <c:ser>
          <c:idx val="5"/>
          <c:order val="1"/>
          <c:tx>
            <c:strRef>
              <c:f>'[Novi_Sad.xlsx]Римски Шанчеви'!$D$12</c:f>
              <c:strCache>
                <c:ptCount val="1"/>
                <c:pt idx="0">
                  <c:v>0.1-2</c:v>
                </c:pt>
              </c:strCache>
            </c:strRef>
          </c:tx>
          <c:spPr>
            <a:ln>
              <a:solidFill>
                <a:srgbClr val="00B0F0"/>
              </a:solidFill>
            </a:ln>
            <a:effectLst>
              <a:outerShdw blurRad="50800" dist="38100" dir="2700000" algn="tl" rotWithShape="0">
                <a:prstClr val="black">
                  <a:alpha val="40000"/>
                </a:prstClr>
              </a:outerShdw>
            </a:effectLst>
          </c:spPr>
          <c:marker>
            <c:symbol val="none"/>
          </c:marker>
          <c:cat>
            <c:strLit>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Lit>
          </c:cat>
          <c:val>
            <c:numRef>
              <c:f>'[Novi_Sad.xlsx]Римски Шанчеви'!$D$13:$D$28</c:f>
              <c:numCache>
                <c:formatCode>0.0</c:formatCode>
                <c:ptCount val="16"/>
                <c:pt idx="0">
                  <c:v>0.79207920792079212</c:v>
                </c:pt>
                <c:pt idx="1">
                  <c:v>0.63975628332063983</c:v>
                </c:pt>
                <c:pt idx="2">
                  <c:v>0.59405940594059403</c:v>
                </c:pt>
                <c:pt idx="3">
                  <c:v>1.0114242193450114</c:v>
                </c:pt>
                <c:pt idx="4">
                  <c:v>1.8735719725818736</c:v>
                </c:pt>
                <c:pt idx="5">
                  <c:v>2.3274942878903278</c:v>
                </c:pt>
                <c:pt idx="6">
                  <c:v>1.7791317593297791</c:v>
                </c:pt>
                <c:pt idx="7">
                  <c:v>1.1058644325971059</c:v>
                </c:pt>
                <c:pt idx="8">
                  <c:v>0.84386900228484385</c:v>
                </c:pt>
                <c:pt idx="9">
                  <c:v>1.1089108910891088</c:v>
                </c:pt>
                <c:pt idx="10">
                  <c:v>1.9223153084539222</c:v>
                </c:pt>
                <c:pt idx="11">
                  <c:v>2.7296268088347295</c:v>
                </c:pt>
                <c:pt idx="12">
                  <c:v>2.6778370144706778</c:v>
                </c:pt>
                <c:pt idx="13">
                  <c:v>1.8948971820258949</c:v>
                </c:pt>
                <c:pt idx="14">
                  <c:v>1.2094440213252096</c:v>
                </c:pt>
                <c:pt idx="15">
                  <c:v>0.81949733434881955</c:v>
                </c:pt>
              </c:numCache>
            </c:numRef>
          </c:val>
          <c:extLst>
            <c:ext xmlns:c16="http://schemas.microsoft.com/office/drawing/2014/chart" uri="{C3380CC4-5D6E-409C-BE32-E72D297353CC}">
              <c16:uniqueId val="{00000003-AAA8-4C4D-899B-B454C3B764F5}"/>
            </c:ext>
          </c:extLst>
        </c:ser>
        <c:ser>
          <c:idx val="6"/>
          <c:order val="2"/>
          <c:tx>
            <c:strRef>
              <c:f>'[Novi_Sad.xlsx]Римски Шанчеви'!$E$12</c:f>
              <c:strCache>
                <c:ptCount val="1"/>
                <c:pt idx="0">
                  <c:v>2.1-5</c:v>
                </c:pt>
              </c:strCache>
            </c:strRef>
          </c:tx>
          <c:spPr>
            <a:ln>
              <a:solidFill>
                <a:srgbClr val="0070C0"/>
              </a:solidFill>
            </a:ln>
            <a:effectLst>
              <a:outerShdw blurRad="50800" dist="38100" dir="2700000" algn="tl" rotWithShape="0">
                <a:prstClr val="black">
                  <a:alpha val="40000"/>
                </a:prstClr>
              </a:outerShdw>
            </a:effectLst>
          </c:spPr>
          <c:marker>
            <c:symbol val="none"/>
          </c:marker>
          <c:cat>
            <c:strLit>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Lit>
          </c:cat>
          <c:val>
            <c:numRef>
              <c:f>'[Novi_Sad.xlsx]Римски Шанчеви'!$E$13:$E$28</c:f>
              <c:numCache>
                <c:formatCode>0.0</c:formatCode>
                <c:ptCount val="16"/>
                <c:pt idx="0">
                  <c:v>2.7479055597867479</c:v>
                </c:pt>
                <c:pt idx="1">
                  <c:v>1.3709063214013708</c:v>
                </c:pt>
                <c:pt idx="2">
                  <c:v>1.3343488194973343</c:v>
                </c:pt>
                <c:pt idx="3">
                  <c:v>2.4188880426504191</c:v>
                </c:pt>
                <c:pt idx="4">
                  <c:v>5.4226961157654223</c:v>
                </c:pt>
                <c:pt idx="5">
                  <c:v>9.3617669459253623</c:v>
                </c:pt>
                <c:pt idx="6">
                  <c:v>4.9169840060929175</c:v>
                </c:pt>
                <c:pt idx="7">
                  <c:v>1.8278750952018279</c:v>
                </c:pt>
                <c:pt idx="8">
                  <c:v>1.0540746382330541</c:v>
                </c:pt>
                <c:pt idx="9">
                  <c:v>0.94135567402894127</c:v>
                </c:pt>
                <c:pt idx="10">
                  <c:v>2.0776846915460778</c:v>
                </c:pt>
                <c:pt idx="11">
                  <c:v>6.4676313785224675</c:v>
                </c:pt>
                <c:pt idx="12">
                  <c:v>7.7806549885757805</c:v>
                </c:pt>
                <c:pt idx="13">
                  <c:v>7.2018278750952014</c:v>
                </c:pt>
                <c:pt idx="14">
                  <c:v>4.612338156892613</c:v>
                </c:pt>
                <c:pt idx="15">
                  <c:v>3.0159939070830162</c:v>
                </c:pt>
              </c:numCache>
            </c:numRef>
          </c:val>
          <c:extLst>
            <c:ext xmlns:c16="http://schemas.microsoft.com/office/drawing/2014/chart" uri="{C3380CC4-5D6E-409C-BE32-E72D297353CC}">
              <c16:uniqueId val="{00000004-AAA8-4C4D-899B-B454C3B764F5}"/>
            </c:ext>
          </c:extLst>
        </c:ser>
        <c:ser>
          <c:idx val="0"/>
          <c:order val="3"/>
          <c:tx>
            <c:strRef>
              <c:f>'[Novi_Sad.xlsx]Римски Шанчеви'!$F$12</c:f>
              <c:strCache>
                <c:ptCount val="1"/>
                <c:pt idx="0">
                  <c:v>5.1-9</c:v>
                </c:pt>
              </c:strCache>
            </c:strRef>
          </c:tx>
          <c:spPr>
            <a:ln>
              <a:solidFill>
                <a:srgbClr val="00B050"/>
              </a:solidFill>
            </a:ln>
            <a:effectLst>
              <a:outerShdw blurRad="50800" dist="38100" dir="2700000" algn="tl" rotWithShape="0">
                <a:prstClr val="black">
                  <a:alpha val="40000"/>
                </a:prstClr>
              </a:outerShdw>
            </a:effectLst>
          </c:spPr>
          <c:marker>
            <c:symbol val="none"/>
          </c:marker>
          <c:cat>
            <c:strLit>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Lit>
          </c:cat>
          <c:val>
            <c:numRef>
              <c:f>'[Novi_Sad.xlsx]Римски Шанчеви'!$F$13:$F$28</c:f>
              <c:numCache>
                <c:formatCode>0.0</c:formatCode>
                <c:ptCount val="16"/>
                <c:pt idx="0">
                  <c:v>0.36557501904036555</c:v>
                </c:pt>
                <c:pt idx="1">
                  <c:v>0.15536938309215537</c:v>
                </c:pt>
                <c:pt idx="2">
                  <c:v>5.1789794364051782E-2</c:v>
                </c:pt>
                <c:pt idx="3">
                  <c:v>0.10662604722010663</c:v>
                </c:pt>
                <c:pt idx="4">
                  <c:v>0.2772277227722772</c:v>
                </c:pt>
                <c:pt idx="5">
                  <c:v>1.7121096725057121</c:v>
                </c:pt>
                <c:pt idx="6">
                  <c:v>0.93830921553693836</c:v>
                </c:pt>
                <c:pt idx="7">
                  <c:v>0.20106626047220105</c:v>
                </c:pt>
                <c:pt idx="8">
                  <c:v>4.5696877380045693E-2</c:v>
                </c:pt>
                <c:pt idx="9">
                  <c:v>2.7418126428027417E-2</c:v>
                </c:pt>
                <c:pt idx="10">
                  <c:v>4.8743335872048744E-2</c:v>
                </c:pt>
                <c:pt idx="11">
                  <c:v>0.20106626047220105</c:v>
                </c:pt>
                <c:pt idx="12">
                  <c:v>0.40213252094440211</c:v>
                </c:pt>
                <c:pt idx="13">
                  <c:v>0.74638233054074632</c:v>
                </c:pt>
                <c:pt idx="14">
                  <c:v>0.84082254379284094</c:v>
                </c:pt>
                <c:pt idx="15">
                  <c:v>0.47220106626047226</c:v>
                </c:pt>
              </c:numCache>
            </c:numRef>
          </c:val>
          <c:extLst>
            <c:ext xmlns:c16="http://schemas.microsoft.com/office/drawing/2014/chart" uri="{C3380CC4-5D6E-409C-BE32-E72D297353CC}">
              <c16:uniqueId val="{00000005-AAA8-4C4D-899B-B454C3B764F5}"/>
            </c:ext>
          </c:extLst>
        </c:ser>
        <c:ser>
          <c:idx val="1"/>
          <c:order val="4"/>
          <c:tx>
            <c:strRef>
              <c:f>'[Novi_Sad.xlsx]Римски Шанчеви'!$G$12</c:f>
              <c:strCache>
                <c:ptCount val="1"/>
                <c:pt idx="0">
                  <c:v>&gt;9.1</c:v>
                </c:pt>
              </c:strCache>
            </c:strRef>
          </c:tx>
          <c:spPr>
            <a:ln>
              <a:solidFill>
                <a:srgbClr val="FF0000"/>
              </a:solidFill>
            </a:ln>
            <a:effectLst>
              <a:outerShdw blurRad="50800" dist="38100" dir="2700000" algn="tl" rotWithShape="0">
                <a:prstClr val="black">
                  <a:alpha val="40000"/>
                </a:prstClr>
              </a:outerShdw>
            </a:effectLst>
          </c:spPr>
          <c:marker>
            <c:symbol val="none"/>
          </c:marker>
          <c:cat>
            <c:strLit>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Lit>
          </c:cat>
          <c:val>
            <c:numRef>
              <c:f>'[Novi_Sad.xlsx]Римски Шанчеви'!$G$13:$G$28</c:f>
              <c:numCache>
                <c:formatCode>0.0</c:formatCode>
                <c:ptCount val="16"/>
                <c:pt idx="0">
                  <c:v>0.1127189642041127</c:v>
                </c:pt>
                <c:pt idx="1">
                  <c:v>3.0464584920030461E-2</c:v>
                </c:pt>
                <c:pt idx="2">
                  <c:v>9.13937547600914E-3</c:v>
                </c:pt>
                <c:pt idx="3">
                  <c:v>1.2185833968012186E-2</c:v>
                </c:pt>
                <c:pt idx="4">
                  <c:v>4.5696877380045693E-2</c:v>
                </c:pt>
                <c:pt idx="5">
                  <c:v>0.68240670220868238</c:v>
                </c:pt>
                <c:pt idx="6">
                  <c:v>0.48743335872048738</c:v>
                </c:pt>
                <c:pt idx="7">
                  <c:v>6.397562833206398E-2</c:v>
                </c:pt>
                <c:pt idx="8">
                  <c:v>6.0929169840060931E-3</c:v>
                </c:pt>
                <c:pt idx="9">
                  <c:v>0</c:v>
                </c:pt>
                <c:pt idx="10">
                  <c:v>1.523229246001523E-2</c:v>
                </c:pt>
                <c:pt idx="11">
                  <c:v>3.655750190403656E-2</c:v>
                </c:pt>
                <c:pt idx="12">
                  <c:v>7.311500380807312E-2</c:v>
                </c:pt>
                <c:pt idx="13">
                  <c:v>0.21020563594821023</c:v>
                </c:pt>
                <c:pt idx="14">
                  <c:v>0.28027418126428028</c:v>
                </c:pt>
                <c:pt idx="15">
                  <c:v>0.14013709063214014</c:v>
                </c:pt>
              </c:numCache>
            </c:numRef>
          </c:val>
          <c:extLst>
            <c:ext xmlns:c16="http://schemas.microsoft.com/office/drawing/2014/chart" uri="{C3380CC4-5D6E-409C-BE32-E72D297353CC}">
              <c16:uniqueId val="{00000006-AAA8-4C4D-899B-B454C3B764F5}"/>
            </c:ext>
          </c:extLst>
        </c:ser>
        <c:dLbls>
          <c:showLegendKey val="0"/>
          <c:showVal val="0"/>
          <c:showCatName val="0"/>
          <c:showSerName val="0"/>
          <c:showPercent val="0"/>
          <c:showBubbleSize val="0"/>
        </c:dLbls>
        <c:axId val="355095680"/>
        <c:axId val="355097216"/>
      </c:radarChart>
      <c:catAx>
        <c:axId val="355095680"/>
        <c:scaling>
          <c:orientation val="minMax"/>
        </c:scaling>
        <c:delete val="0"/>
        <c:axPos val="b"/>
        <c:majorGridlines/>
        <c:numFmt formatCode="0" sourceLinked="1"/>
        <c:majorTickMark val="none"/>
        <c:minorTickMark val="none"/>
        <c:tickLblPos val="nextTo"/>
        <c:txPr>
          <a:bodyPr rot="0" vert="horz"/>
          <a:lstStyle/>
          <a:p>
            <a:pPr>
              <a:defRPr/>
            </a:pPr>
            <a:endParaRPr lang="en-US"/>
          </a:p>
        </c:txPr>
        <c:crossAx val="355097216"/>
        <c:crosses val="autoZero"/>
        <c:auto val="1"/>
        <c:lblAlgn val="ctr"/>
        <c:lblOffset val="100"/>
        <c:noMultiLvlLbl val="0"/>
      </c:catAx>
      <c:valAx>
        <c:axId val="355097216"/>
        <c:scaling>
          <c:orientation val="minMax"/>
          <c:max val="10"/>
          <c:min val="0"/>
        </c:scaling>
        <c:delete val="0"/>
        <c:axPos val="l"/>
        <c:majorGridlines>
          <c:spPr>
            <a:ln>
              <a:solidFill>
                <a:srgbClr val="639FE7"/>
              </a:solidFill>
            </a:ln>
          </c:spPr>
        </c:majorGridlines>
        <c:numFmt formatCode="#,##0.0" sourceLinked="0"/>
        <c:majorTickMark val="none"/>
        <c:minorTickMark val="none"/>
        <c:tickLblPos val="nextTo"/>
        <c:spPr>
          <a:ln>
            <a:solidFill>
              <a:srgbClr val="639FE7"/>
            </a:solidFill>
          </a:ln>
        </c:spPr>
        <c:crossAx val="355095680"/>
        <c:crosses val="autoZero"/>
        <c:crossBetween val="between"/>
        <c:majorUnit val="0.5"/>
        <c:minorUnit val="0.1"/>
      </c:valAx>
    </c:plotArea>
    <c:legend>
      <c:legendPos val="r"/>
      <c:overlay val="0"/>
      <c:spPr>
        <a:ln>
          <a:solidFill>
            <a:schemeClr val="bg2">
              <a:lumMod val="25000"/>
            </a:schemeClr>
          </a:solidFill>
        </a:ln>
      </c:spPr>
    </c:legend>
    <c:plotVisOnly val="1"/>
    <c:dispBlanksAs val="gap"/>
    <c:showDLblsOverMax val="0"/>
  </c:chart>
  <c:txPr>
    <a:bodyPr/>
    <a:lstStyle/>
    <a:p>
      <a:pPr>
        <a:defRPr baseline="0">
          <a:solidFill>
            <a:srgbClr val="1A5AA6"/>
          </a:solidFill>
          <a:latin typeface="Verdana" panose="020B0604030504040204" pitchFamily="34" charset="0"/>
        </a:defRPr>
      </a:pPr>
      <a:endParaRPr lang="en-US"/>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[Stanje po debljinskim razredima za normalnost.xlsx]grafikoni!PivotTable3</c:name>
    <c:fmtId val="9"/>
  </c:pivotSource>
  <c:chart>
    <c:autoTitleDeleted val="0"/>
    <c:pivotFmts>
      <c:pivotFmt>
        <c:idx val="0"/>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4"/>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5"/>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6"/>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7"/>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8"/>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9"/>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0"/>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1"/>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2"/>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3"/>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4"/>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5"/>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6"/>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7"/>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8"/>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9"/>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0"/>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1"/>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2"/>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3"/>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4"/>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5"/>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6"/>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7"/>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8"/>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9"/>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0"/>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1"/>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2"/>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3"/>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4"/>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5"/>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s>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grafikoni!$C$3</c:f>
              <c:strCache>
                <c:ptCount val="1"/>
                <c:pt idx="0">
                  <c:v>Укупно  </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grafikoni!$A$4:$B$7</c:f>
              <c:multiLvlStrCache>
                <c:ptCount val="2"/>
                <c:lvl>
                  <c:pt idx="0">
                    <c:v>10 година</c:v>
                  </c:pt>
                  <c:pt idx="1">
                    <c:v>5 година</c:v>
                  </c:pt>
                </c:lvl>
                <c:lvl>
                  <c:pt idx="0">
                    <c:v>10 - производња дрвета</c:v>
                  </c:pt>
                </c:lvl>
              </c:multiLvlStrCache>
            </c:multiLvlStrRef>
          </c:cat>
          <c:val>
            <c:numRef>
              <c:f>grafikoni!$C$4:$C$7</c:f>
              <c:numCache>
                <c:formatCode>#,##0.0</c:formatCode>
                <c:ptCount val="2"/>
                <c:pt idx="0">
                  <c:v>1.01</c:v>
                </c:pt>
                <c:pt idx="1">
                  <c:v>5.38</c:v>
                </c:pt>
              </c:numCache>
            </c:numRef>
          </c:val>
          <c:extLst>
            <c:ext xmlns:c16="http://schemas.microsoft.com/office/drawing/2014/chart" uri="{C3380CC4-5D6E-409C-BE32-E72D297353CC}">
              <c16:uniqueId val="{00000000-3075-4D36-B078-1CA23AF1CC78}"/>
            </c:ext>
          </c:extLst>
        </c:ser>
        <c:ser>
          <c:idx val="1"/>
          <c:order val="1"/>
          <c:tx>
            <c:strRef>
              <c:f>grafikoni!$D$3</c:f>
              <c:strCache>
                <c:ptCount val="1"/>
                <c:pt idx="0">
                  <c:v>Обрасло слабо </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grafikoni!$A$4:$B$7</c:f>
              <c:multiLvlStrCache>
                <c:ptCount val="2"/>
                <c:lvl>
                  <c:pt idx="0">
                    <c:v>10 година</c:v>
                  </c:pt>
                  <c:pt idx="1">
                    <c:v>5 година</c:v>
                  </c:pt>
                </c:lvl>
                <c:lvl>
                  <c:pt idx="0">
                    <c:v>10 - производња дрвета</c:v>
                  </c:pt>
                </c:lvl>
              </c:multiLvlStrCache>
            </c:multiLvlStrRef>
          </c:cat>
          <c:val>
            <c:numRef>
              <c:f>grafikoni!$D$4:$D$7</c:f>
              <c:numCache>
                <c:formatCode>#,##0.0</c:formatCode>
                <c:ptCount val="2"/>
                <c:pt idx="0">
                  <c:v>0</c:v>
                </c:pt>
                <c:pt idx="1">
                  <c:v>0</c:v>
                </c:pt>
              </c:numCache>
            </c:numRef>
          </c:val>
          <c:extLst>
            <c:ext xmlns:c16="http://schemas.microsoft.com/office/drawing/2014/chart" uri="{C3380CC4-5D6E-409C-BE32-E72D297353CC}">
              <c16:uniqueId val="{00000001-3075-4D36-B078-1CA23AF1CC78}"/>
            </c:ext>
          </c:extLst>
        </c:ser>
        <c:ser>
          <c:idx val="2"/>
          <c:order val="2"/>
          <c:tx>
            <c:strRef>
              <c:f>grafikoni!$E$3</c:f>
              <c:strCache>
                <c:ptCount val="1"/>
                <c:pt idx="0">
                  <c:v>Обрасло добро  </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grafikoni!$A$4:$B$7</c:f>
              <c:multiLvlStrCache>
                <c:ptCount val="2"/>
                <c:lvl>
                  <c:pt idx="0">
                    <c:v>10 година</c:v>
                  </c:pt>
                  <c:pt idx="1">
                    <c:v>5 година</c:v>
                  </c:pt>
                </c:lvl>
                <c:lvl>
                  <c:pt idx="0">
                    <c:v>10 - производња дрвета</c:v>
                  </c:pt>
                </c:lvl>
              </c:multiLvlStrCache>
            </c:multiLvlStrRef>
          </c:cat>
          <c:val>
            <c:numRef>
              <c:f>grafikoni!$E$4:$E$7</c:f>
              <c:numCache>
                <c:formatCode>#,##0.0</c:formatCode>
                <c:ptCount val="2"/>
                <c:pt idx="0">
                  <c:v>0</c:v>
                </c:pt>
                <c:pt idx="1">
                  <c:v>0</c:v>
                </c:pt>
              </c:numCache>
            </c:numRef>
          </c:val>
          <c:extLst>
            <c:ext xmlns:c16="http://schemas.microsoft.com/office/drawing/2014/chart" uri="{C3380CC4-5D6E-409C-BE32-E72D297353CC}">
              <c16:uniqueId val="{00000002-3075-4D36-B078-1CA23AF1CC78}"/>
            </c:ext>
          </c:extLst>
        </c:ser>
        <c:ser>
          <c:idx val="3"/>
          <c:order val="3"/>
          <c:tx>
            <c:strRef>
              <c:f>grafikoni!$F$3</c:f>
              <c:strCache>
                <c:ptCount val="1"/>
                <c:pt idx="0">
                  <c:v>II </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grafikoni!$A$4:$B$7</c:f>
              <c:multiLvlStrCache>
                <c:ptCount val="2"/>
                <c:lvl>
                  <c:pt idx="0">
                    <c:v>10 година</c:v>
                  </c:pt>
                  <c:pt idx="1">
                    <c:v>5 година</c:v>
                  </c:pt>
                </c:lvl>
                <c:lvl>
                  <c:pt idx="0">
                    <c:v>10 - производња дрвета</c:v>
                  </c:pt>
                </c:lvl>
              </c:multiLvlStrCache>
            </c:multiLvlStrRef>
          </c:cat>
          <c:val>
            <c:numRef>
              <c:f>grafikoni!$F$4:$F$7</c:f>
              <c:numCache>
                <c:formatCode>#,##0.0</c:formatCode>
                <c:ptCount val="2"/>
                <c:pt idx="0">
                  <c:v>0</c:v>
                </c:pt>
                <c:pt idx="1">
                  <c:v>0</c:v>
                </c:pt>
              </c:numCache>
            </c:numRef>
          </c:val>
          <c:extLst>
            <c:ext xmlns:c16="http://schemas.microsoft.com/office/drawing/2014/chart" uri="{C3380CC4-5D6E-409C-BE32-E72D297353CC}">
              <c16:uniqueId val="{00000003-3075-4D36-B078-1CA23AF1CC78}"/>
            </c:ext>
          </c:extLst>
        </c:ser>
        <c:ser>
          <c:idx val="4"/>
          <c:order val="4"/>
          <c:tx>
            <c:strRef>
              <c:f>grafikoni!$G$3</c:f>
              <c:strCache>
                <c:ptCount val="1"/>
                <c:pt idx="0">
                  <c:v>III </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grafikoni!$A$4:$B$7</c:f>
              <c:multiLvlStrCache>
                <c:ptCount val="2"/>
                <c:lvl>
                  <c:pt idx="0">
                    <c:v>10 година</c:v>
                  </c:pt>
                  <c:pt idx="1">
                    <c:v>5 година</c:v>
                  </c:pt>
                </c:lvl>
                <c:lvl>
                  <c:pt idx="0">
                    <c:v>10 - производња дрвета</c:v>
                  </c:pt>
                </c:lvl>
              </c:multiLvlStrCache>
            </c:multiLvlStrRef>
          </c:cat>
          <c:val>
            <c:numRef>
              <c:f>grafikoni!$G$4:$G$7</c:f>
              <c:numCache>
                <c:formatCode>#,##0.0</c:formatCode>
                <c:ptCount val="2"/>
                <c:pt idx="0">
                  <c:v>0</c:v>
                </c:pt>
                <c:pt idx="1">
                  <c:v>0</c:v>
                </c:pt>
              </c:numCache>
            </c:numRef>
          </c:val>
          <c:extLst>
            <c:ext xmlns:c16="http://schemas.microsoft.com/office/drawing/2014/chart" uri="{C3380CC4-5D6E-409C-BE32-E72D297353CC}">
              <c16:uniqueId val="{00000004-3075-4D36-B078-1CA23AF1CC78}"/>
            </c:ext>
          </c:extLst>
        </c:ser>
        <c:ser>
          <c:idx val="5"/>
          <c:order val="5"/>
          <c:tx>
            <c:strRef>
              <c:f>grafikoni!$H$3</c:f>
              <c:strCache>
                <c:ptCount val="1"/>
                <c:pt idx="0">
                  <c:v>IV </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grafikoni!$A$4:$B$7</c:f>
              <c:multiLvlStrCache>
                <c:ptCount val="2"/>
                <c:lvl>
                  <c:pt idx="0">
                    <c:v>10 година</c:v>
                  </c:pt>
                  <c:pt idx="1">
                    <c:v>5 година</c:v>
                  </c:pt>
                </c:lvl>
                <c:lvl>
                  <c:pt idx="0">
                    <c:v>10 - производња дрвета</c:v>
                  </c:pt>
                </c:lvl>
              </c:multiLvlStrCache>
            </c:multiLvlStrRef>
          </c:cat>
          <c:val>
            <c:numRef>
              <c:f>grafikoni!$H$4:$H$7</c:f>
              <c:numCache>
                <c:formatCode>#,##0.0</c:formatCode>
                <c:ptCount val="2"/>
                <c:pt idx="0">
                  <c:v>0</c:v>
                </c:pt>
                <c:pt idx="1">
                  <c:v>2.5299999999999998</c:v>
                </c:pt>
              </c:numCache>
            </c:numRef>
          </c:val>
          <c:extLst>
            <c:ext xmlns:c16="http://schemas.microsoft.com/office/drawing/2014/chart" uri="{C3380CC4-5D6E-409C-BE32-E72D297353CC}">
              <c16:uniqueId val="{00000005-3075-4D36-B078-1CA23AF1CC78}"/>
            </c:ext>
          </c:extLst>
        </c:ser>
        <c:ser>
          <c:idx val="6"/>
          <c:order val="6"/>
          <c:tx>
            <c:strRef>
              <c:f>grafikoni!$I$3</c:f>
              <c:strCache>
                <c:ptCount val="1"/>
                <c:pt idx="0">
                  <c:v>V </c:v>
                </c:pt>
              </c:strCache>
            </c:strRef>
          </c:tx>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grafikoni!$A$4:$B$7</c:f>
              <c:multiLvlStrCache>
                <c:ptCount val="2"/>
                <c:lvl>
                  <c:pt idx="0">
                    <c:v>10 година</c:v>
                  </c:pt>
                  <c:pt idx="1">
                    <c:v>5 година</c:v>
                  </c:pt>
                </c:lvl>
                <c:lvl>
                  <c:pt idx="0">
                    <c:v>10 - производња дрвета</c:v>
                  </c:pt>
                </c:lvl>
              </c:multiLvlStrCache>
            </c:multiLvlStrRef>
          </c:cat>
          <c:val>
            <c:numRef>
              <c:f>grafikoni!$I$4:$I$7</c:f>
              <c:numCache>
                <c:formatCode>#,##0.0</c:formatCode>
                <c:ptCount val="2"/>
                <c:pt idx="0">
                  <c:v>0</c:v>
                </c:pt>
                <c:pt idx="1">
                  <c:v>0</c:v>
                </c:pt>
              </c:numCache>
            </c:numRef>
          </c:val>
          <c:extLst>
            <c:ext xmlns:c16="http://schemas.microsoft.com/office/drawing/2014/chart" uri="{C3380CC4-5D6E-409C-BE32-E72D297353CC}">
              <c16:uniqueId val="{00000006-3075-4D36-B078-1CA23AF1CC78}"/>
            </c:ext>
          </c:extLst>
        </c:ser>
        <c:ser>
          <c:idx val="7"/>
          <c:order val="7"/>
          <c:tx>
            <c:strRef>
              <c:f>grafikoni!$J$3</c:f>
              <c:strCache>
                <c:ptCount val="1"/>
                <c:pt idx="0">
                  <c:v>VI  </c:v>
                </c:pt>
              </c:strCache>
            </c:strRef>
          </c:tx>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grafikoni!$A$4:$B$7</c:f>
              <c:multiLvlStrCache>
                <c:ptCount val="2"/>
                <c:lvl>
                  <c:pt idx="0">
                    <c:v>10 година</c:v>
                  </c:pt>
                  <c:pt idx="1">
                    <c:v>5 година</c:v>
                  </c:pt>
                </c:lvl>
                <c:lvl>
                  <c:pt idx="0">
                    <c:v>10 - производња дрвета</c:v>
                  </c:pt>
                </c:lvl>
              </c:multiLvlStrCache>
            </c:multiLvlStrRef>
          </c:cat>
          <c:val>
            <c:numRef>
              <c:f>grafikoni!$J$4:$J$7</c:f>
              <c:numCache>
                <c:formatCode>#,##0.0</c:formatCode>
                <c:ptCount val="2"/>
                <c:pt idx="0">
                  <c:v>0</c:v>
                </c:pt>
                <c:pt idx="1">
                  <c:v>2.85</c:v>
                </c:pt>
              </c:numCache>
            </c:numRef>
          </c:val>
          <c:extLst>
            <c:ext xmlns:c16="http://schemas.microsoft.com/office/drawing/2014/chart" uri="{C3380CC4-5D6E-409C-BE32-E72D297353CC}">
              <c16:uniqueId val="{00000007-3075-4D36-B078-1CA23AF1CC78}"/>
            </c:ext>
          </c:extLst>
        </c:ser>
        <c:ser>
          <c:idx val="8"/>
          <c:order val="8"/>
          <c:tx>
            <c:strRef>
              <c:f>grafikoni!$K$3</c:f>
              <c:strCache>
                <c:ptCount val="1"/>
                <c:pt idx="0">
                  <c:v>VII </c:v>
                </c:pt>
              </c:strCache>
            </c:strRef>
          </c:tx>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grafikoni!$A$4:$B$7</c:f>
              <c:multiLvlStrCache>
                <c:ptCount val="2"/>
                <c:lvl>
                  <c:pt idx="0">
                    <c:v>10 година</c:v>
                  </c:pt>
                  <c:pt idx="1">
                    <c:v>5 година</c:v>
                  </c:pt>
                </c:lvl>
                <c:lvl>
                  <c:pt idx="0">
                    <c:v>10 - производња дрвета</c:v>
                  </c:pt>
                </c:lvl>
              </c:multiLvlStrCache>
            </c:multiLvlStrRef>
          </c:cat>
          <c:val>
            <c:numRef>
              <c:f>grafikoni!$K$4:$K$7</c:f>
              <c:numCache>
                <c:formatCode>#,##0.0</c:formatCode>
                <c:ptCount val="2"/>
                <c:pt idx="0">
                  <c:v>0</c:v>
                </c:pt>
                <c:pt idx="1">
                  <c:v>0</c:v>
                </c:pt>
              </c:numCache>
            </c:numRef>
          </c:val>
          <c:extLst>
            <c:ext xmlns:c16="http://schemas.microsoft.com/office/drawing/2014/chart" uri="{C3380CC4-5D6E-409C-BE32-E72D297353CC}">
              <c16:uniqueId val="{00000008-3075-4D36-B078-1CA23AF1CC78}"/>
            </c:ext>
          </c:extLst>
        </c:ser>
        <c:ser>
          <c:idx val="9"/>
          <c:order val="9"/>
          <c:tx>
            <c:strRef>
              <c:f>grafikoni!$L$3</c:f>
              <c:strCache>
                <c:ptCount val="1"/>
                <c:pt idx="0">
                  <c:v>VIII </c:v>
                </c:pt>
              </c:strCache>
            </c:strRef>
          </c:tx>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grafikoni!$A$4:$B$7</c:f>
              <c:multiLvlStrCache>
                <c:ptCount val="2"/>
                <c:lvl>
                  <c:pt idx="0">
                    <c:v>10 година</c:v>
                  </c:pt>
                  <c:pt idx="1">
                    <c:v>5 година</c:v>
                  </c:pt>
                </c:lvl>
                <c:lvl>
                  <c:pt idx="0">
                    <c:v>10 - производња дрвета</c:v>
                  </c:pt>
                </c:lvl>
              </c:multiLvlStrCache>
            </c:multiLvlStrRef>
          </c:cat>
          <c:val>
            <c:numRef>
              <c:f>grafikoni!$L$4:$L$7</c:f>
              <c:numCache>
                <c:formatCode>#,##0.0</c:formatCode>
                <c:ptCount val="2"/>
                <c:pt idx="0">
                  <c:v>0.19</c:v>
                </c:pt>
                <c:pt idx="1">
                  <c:v>0</c:v>
                </c:pt>
              </c:numCache>
            </c:numRef>
          </c:val>
          <c:extLst>
            <c:ext xmlns:c16="http://schemas.microsoft.com/office/drawing/2014/chart" uri="{C3380CC4-5D6E-409C-BE32-E72D297353CC}">
              <c16:uniqueId val="{00000009-3075-4D36-B078-1CA23AF1CC78}"/>
            </c:ext>
          </c:extLst>
        </c:ser>
        <c:ser>
          <c:idx val="10"/>
          <c:order val="10"/>
          <c:tx>
            <c:strRef>
              <c:f>grafikoni!$M$3</c:f>
              <c:strCache>
                <c:ptCount val="1"/>
                <c:pt idx="0">
                  <c:v>IX </c:v>
                </c:pt>
              </c:strCache>
            </c:strRef>
          </c:tx>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grafikoni!$A$4:$B$7</c:f>
              <c:multiLvlStrCache>
                <c:ptCount val="2"/>
                <c:lvl>
                  <c:pt idx="0">
                    <c:v>10 година</c:v>
                  </c:pt>
                  <c:pt idx="1">
                    <c:v>5 година</c:v>
                  </c:pt>
                </c:lvl>
                <c:lvl>
                  <c:pt idx="0">
                    <c:v>10 - производња дрвета</c:v>
                  </c:pt>
                </c:lvl>
              </c:multiLvlStrCache>
            </c:multiLvlStrRef>
          </c:cat>
          <c:val>
            <c:numRef>
              <c:f>grafikoni!$M$4:$M$7</c:f>
              <c:numCache>
                <c:formatCode>#,##0.0</c:formatCode>
                <c:ptCount val="2"/>
                <c:pt idx="0">
                  <c:v>0.82</c:v>
                </c:pt>
                <c:pt idx="1">
                  <c:v>0</c:v>
                </c:pt>
              </c:numCache>
            </c:numRef>
          </c:val>
          <c:extLst>
            <c:ext xmlns:c16="http://schemas.microsoft.com/office/drawing/2014/chart" uri="{C3380CC4-5D6E-409C-BE32-E72D297353CC}">
              <c16:uniqueId val="{0000000A-3075-4D36-B078-1CA23AF1CC78}"/>
            </c:ext>
          </c:extLst>
        </c:ser>
        <c:ser>
          <c:idx val="11"/>
          <c:order val="11"/>
          <c:tx>
            <c:strRef>
              <c:f>grafikoni!$N$3</c:f>
              <c:strCache>
                <c:ptCount val="1"/>
                <c:pt idx="0">
                  <c:v>X </c:v>
                </c:pt>
              </c:strCache>
            </c:strRef>
          </c:tx>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grafikoni!$A$4:$B$7</c:f>
              <c:multiLvlStrCache>
                <c:ptCount val="2"/>
                <c:lvl>
                  <c:pt idx="0">
                    <c:v>10 година</c:v>
                  </c:pt>
                  <c:pt idx="1">
                    <c:v>5 година</c:v>
                  </c:pt>
                </c:lvl>
                <c:lvl>
                  <c:pt idx="0">
                    <c:v>10 - производња дрвета</c:v>
                  </c:pt>
                </c:lvl>
              </c:multiLvlStrCache>
            </c:multiLvlStrRef>
          </c:cat>
          <c:val>
            <c:numRef>
              <c:f>grafikoni!$N$4:$N$7</c:f>
              <c:numCache>
                <c:formatCode>#,##0.0</c:formatCode>
                <c:ptCount val="2"/>
                <c:pt idx="0">
                  <c:v>0</c:v>
                </c:pt>
                <c:pt idx="1">
                  <c:v>0</c:v>
                </c:pt>
              </c:numCache>
            </c:numRef>
          </c:val>
          <c:extLst>
            <c:ext xmlns:c16="http://schemas.microsoft.com/office/drawing/2014/chart" uri="{C3380CC4-5D6E-409C-BE32-E72D297353CC}">
              <c16:uniqueId val="{0000000B-3075-4D36-B078-1CA23AF1CC78}"/>
            </c:ext>
          </c:extLst>
        </c:ser>
        <c:dLbls>
          <c:showLegendKey val="0"/>
          <c:showVal val="1"/>
          <c:showCatName val="0"/>
          <c:showSerName val="0"/>
          <c:showPercent val="0"/>
          <c:showBubbleSize val="0"/>
        </c:dLbls>
        <c:gapWidth val="150"/>
        <c:shape val="box"/>
        <c:axId val="756969800"/>
        <c:axId val="756968360"/>
        <c:axId val="0"/>
      </c:bar3DChart>
      <c:catAx>
        <c:axId val="75696980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756968360"/>
        <c:crosses val="autoZero"/>
        <c:auto val="1"/>
        <c:lblAlgn val="ctr"/>
        <c:lblOffset val="100"/>
        <c:noMultiLvlLbl val="0"/>
      </c:catAx>
      <c:valAx>
        <c:axId val="756968360"/>
        <c:scaling>
          <c:orientation val="minMax"/>
        </c:scaling>
        <c:delete val="0"/>
        <c:axPos val="l"/>
        <c:majorGridlines>
          <c:spPr>
            <a:ln w="9525" cap="flat" cmpd="sng" algn="ctr">
              <a:solidFill>
                <a:schemeClr val="dk1">
                  <a:lumMod val="50000"/>
                  <a:lumOff val="50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75696980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[Stanje po debljinskim razredima za normalnost.xlsx]grafikoni!PivotTable3</c:name>
    <c:fmtId val="13"/>
  </c:pivotSource>
  <c:chart>
    <c:autoTitleDeleted val="1"/>
    <c:pivotFmts>
      <c:pivotFmt>
        <c:idx val="0"/>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4"/>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5"/>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6"/>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7"/>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8"/>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9"/>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0"/>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1"/>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2"/>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3"/>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4"/>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5"/>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6"/>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7"/>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8"/>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9"/>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0"/>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1"/>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2"/>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3"/>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4"/>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5"/>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6"/>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7"/>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8"/>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9"/>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0"/>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1"/>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2"/>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3"/>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4"/>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5"/>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s>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grafikoni!$C$3</c:f>
              <c:strCache>
                <c:ptCount val="1"/>
                <c:pt idx="0">
                  <c:v>Укупно  </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grafikoni!$A$4:$B$6</c:f>
              <c:multiLvlStrCache>
                <c:ptCount val="1"/>
                <c:lvl>
                  <c:pt idx="0">
                    <c:v>10 година</c:v>
                  </c:pt>
                </c:lvl>
                <c:lvl>
                  <c:pt idx="0">
                    <c:v>58 - Национални парк - I степен заштите</c:v>
                  </c:pt>
                </c:lvl>
              </c:multiLvlStrCache>
            </c:multiLvlStrRef>
          </c:cat>
          <c:val>
            <c:numRef>
              <c:f>grafikoni!$C$4:$C$6</c:f>
              <c:numCache>
                <c:formatCode>#,##0.0</c:formatCode>
                <c:ptCount val="1"/>
                <c:pt idx="0">
                  <c:v>57.91</c:v>
                </c:pt>
              </c:numCache>
            </c:numRef>
          </c:val>
          <c:extLst>
            <c:ext xmlns:c16="http://schemas.microsoft.com/office/drawing/2014/chart" uri="{C3380CC4-5D6E-409C-BE32-E72D297353CC}">
              <c16:uniqueId val="{00000000-FD8C-4090-88D2-AFB234B3D5DA}"/>
            </c:ext>
          </c:extLst>
        </c:ser>
        <c:ser>
          <c:idx val="1"/>
          <c:order val="1"/>
          <c:tx>
            <c:strRef>
              <c:f>grafikoni!$D$3</c:f>
              <c:strCache>
                <c:ptCount val="1"/>
                <c:pt idx="0">
                  <c:v>Обрасло слабо </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grafikoni!$A$4:$B$6</c:f>
              <c:multiLvlStrCache>
                <c:ptCount val="1"/>
                <c:lvl>
                  <c:pt idx="0">
                    <c:v>10 година</c:v>
                  </c:pt>
                </c:lvl>
                <c:lvl>
                  <c:pt idx="0">
                    <c:v>58 - Национални парк - I степен заштите</c:v>
                  </c:pt>
                </c:lvl>
              </c:multiLvlStrCache>
            </c:multiLvlStrRef>
          </c:cat>
          <c:val>
            <c:numRef>
              <c:f>grafikoni!$D$4:$D$6</c:f>
              <c:numCache>
                <c:formatCode>#,##0.0</c:formatCode>
                <c:ptCount val="1"/>
                <c:pt idx="0">
                  <c:v>0</c:v>
                </c:pt>
              </c:numCache>
            </c:numRef>
          </c:val>
          <c:extLst>
            <c:ext xmlns:c16="http://schemas.microsoft.com/office/drawing/2014/chart" uri="{C3380CC4-5D6E-409C-BE32-E72D297353CC}">
              <c16:uniqueId val="{00000001-FD8C-4090-88D2-AFB234B3D5DA}"/>
            </c:ext>
          </c:extLst>
        </c:ser>
        <c:ser>
          <c:idx val="2"/>
          <c:order val="2"/>
          <c:tx>
            <c:strRef>
              <c:f>grafikoni!$E$3</c:f>
              <c:strCache>
                <c:ptCount val="1"/>
                <c:pt idx="0">
                  <c:v>Обрасло добро  </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grafikoni!$A$4:$B$6</c:f>
              <c:multiLvlStrCache>
                <c:ptCount val="1"/>
                <c:lvl>
                  <c:pt idx="0">
                    <c:v>10 година</c:v>
                  </c:pt>
                </c:lvl>
                <c:lvl>
                  <c:pt idx="0">
                    <c:v>58 - Национални парк - I степен заштите</c:v>
                  </c:pt>
                </c:lvl>
              </c:multiLvlStrCache>
            </c:multiLvlStrRef>
          </c:cat>
          <c:val>
            <c:numRef>
              <c:f>grafikoni!$E$4:$E$6</c:f>
              <c:numCache>
                <c:formatCode>#,##0.0</c:formatCode>
                <c:ptCount val="1"/>
                <c:pt idx="0">
                  <c:v>0</c:v>
                </c:pt>
              </c:numCache>
            </c:numRef>
          </c:val>
          <c:extLst>
            <c:ext xmlns:c16="http://schemas.microsoft.com/office/drawing/2014/chart" uri="{C3380CC4-5D6E-409C-BE32-E72D297353CC}">
              <c16:uniqueId val="{00000002-FD8C-4090-88D2-AFB234B3D5DA}"/>
            </c:ext>
          </c:extLst>
        </c:ser>
        <c:ser>
          <c:idx val="3"/>
          <c:order val="3"/>
          <c:tx>
            <c:strRef>
              <c:f>grafikoni!$F$3</c:f>
              <c:strCache>
                <c:ptCount val="1"/>
                <c:pt idx="0">
                  <c:v>II </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grafikoni!$A$4:$B$6</c:f>
              <c:multiLvlStrCache>
                <c:ptCount val="1"/>
                <c:lvl>
                  <c:pt idx="0">
                    <c:v>10 година</c:v>
                  </c:pt>
                </c:lvl>
                <c:lvl>
                  <c:pt idx="0">
                    <c:v>58 - Национални парк - I степен заштите</c:v>
                  </c:pt>
                </c:lvl>
              </c:multiLvlStrCache>
            </c:multiLvlStrRef>
          </c:cat>
          <c:val>
            <c:numRef>
              <c:f>grafikoni!$F$4:$F$6</c:f>
              <c:numCache>
                <c:formatCode>#,##0.0</c:formatCode>
                <c:ptCount val="1"/>
                <c:pt idx="0">
                  <c:v>0</c:v>
                </c:pt>
              </c:numCache>
            </c:numRef>
          </c:val>
          <c:extLst>
            <c:ext xmlns:c16="http://schemas.microsoft.com/office/drawing/2014/chart" uri="{C3380CC4-5D6E-409C-BE32-E72D297353CC}">
              <c16:uniqueId val="{00000003-FD8C-4090-88D2-AFB234B3D5DA}"/>
            </c:ext>
          </c:extLst>
        </c:ser>
        <c:ser>
          <c:idx val="4"/>
          <c:order val="4"/>
          <c:tx>
            <c:strRef>
              <c:f>grafikoni!$G$3</c:f>
              <c:strCache>
                <c:ptCount val="1"/>
                <c:pt idx="0">
                  <c:v>III </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grafikoni!$A$4:$B$6</c:f>
              <c:multiLvlStrCache>
                <c:ptCount val="1"/>
                <c:lvl>
                  <c:pt idx="0">
                    <c:v>10 година</c:v>
                  </c:pt>
                </c:lvl>
                <c:lvl>
                  <c:pt idx="0">
                    <c:v>58 - Национални парк - I степен заштите</c:v>
                  </c:pt>
                </c:lvl>
              </c:multiLvlStrCache>
            </c:multiLvlStrRef>
          </c:cat>
          <c:val>
            <c:numRef>
              <c:f>grafikoni!$G$4:$G$6</c:f>
              <c:numCache>
                <c:formatCode>#,##0.0</c:formatCode>
                <c:ptCount val="1"/>
                <c:pt idx="0">
                  <c:v>0</c:v>
                </c:pt>
              </c:numCache>
            </c:numRef>
          </c:val>
          <c:extLst>
            <c:ext xmlns:c16="http://schemas.microsoft.com/office/drawing/2014/chart" uri="{C3380CC4-5D6E-409C-BE32-E72D297353CC}">
              <c16:uniqueId val="{00000004-FD8C-4090-88D2-AFB234B3D5DA}"/>
            </c:ext>
          </c:extLst>
        </c:ser>
        <c:ser>
          <c:idx val="5"/>
          <c:order val="5"/>
          <c:tx>
            <c:strRef>
              <c:f>grafikoni!$H$3</c:f>
              <c:strCache>
                <c:ptCount val="1"/>
                <c:pt idx="0">
                  <c:v>IV </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grafikoni!$A$4:$B$6</c:f>
              <c:multiLvlStrCache>
                <c:ptCount val="1"/>
                <c:lvl>
                  <c:pt idx="0">
                    <c:v>10 година</c:v>
                  </c:pt>
                </c:lvl>
                <c:lvl>
                  <c:pt idx="0">
                    <c:v>58 - Национални парк - I степен заштите</c:v>
                  </c:pt>
                </c:lvl>
              </c:multiLvlStrCache>
            </c:multiLvlStrRef>
          </c:cat>
          <c:val>
            <c:numRef>
              <c:f>grafikoni!$H$4:$H$6</c:f>
              <c:numCache>
                <c:formatCode>#,##0.0</c:formatCode>
                <c:ptCount val="1"/>
                <c:pt idx="0">
                  <c:v>0</c:v>
                </c:pt>
              </c:numCache>
            </c:numRef>
          </c:val>
          <c:extLst>
            <c:ext xmlns:c16="http://schemas.microsoft.com/office/drawing/2014/chart" uri="{C3380CC4-5D6E-409C-BE32-E72D297353CC}">
              <c16:uniqueId val="{00000005-FD8C-4090-88D2-AFB234B3D5DA}"/>
            </c:ext>
          </c:extLst>
        </c:ser>
        <c:ser>
          <c:idx val="6"/>
          <c:order val="6"/>
          <c:tx>
            <c:strRef>
              <c:f>grafikoni!$I$3</c:f>
              <c:strCache>
                <c:ptCount val="1"/>
                <c:pt idx="0">
                  <c:v>V </c:v>
                </c:pt>
              </c:strCache>
            </c:strRef>
          </c:tx>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grafikoni!$A$4:$B$6</c:f>
              <c:multiLvlStrCache>
                <c:ptCount val="1"/>
                <c:lvl>
                  <c:pt idx="0">
                    <c:v>10 година</c:v>
                  </c:pt>
                </c:lvl>
                <c:lvl>
                  <c:pt idx="0">
                    <c:v>58 - Национални парк - I степен заштите</c:v>
                  </c:pt>
                </c:lvl>
              </c:multiLvlStrCache>
            </c:multiLvlStrRef>
          </c:cat>
          <c:val>
            <c:numRef>
              <c:f>grafikoni!$I$4:$I$6</c:f>
              <c:numCache>
                <c:formatCode>#,##0.0</c:formatCode>
                <c:ptCount val="1"/>
                <c:pt idx="0">
                  <c:v>0</c:v>
                </c:pt>
              </c:numCache>
            </c:numRef>
          </c:val>
          <c:extLst>
            <c:ext xmlns:c16="http://schemas.microsoft.com/office/drawing/2014/chart" uri="{C3380CC4-5D6E-409C-BE32-E72D297353CC}">
              <c16:uniqueId val="{00000006-FD8C-4090-88D2-AFB234B3D5DA}"/>
            </c:ext>
          </c:extLst>
        </c:ser>
        <c:ser>
          <c:idx val="7"/>
          <c:order val="7"/>
          <c:tx>
            <c:strRef>
              <c:f>grafikoni!$J$3</c:f>
              <c:strCache>
                <c:ptCount val="1"/>
                <c:pt idx="0">
                  <c:v>VI  </c:v>
                </c:pt>
              </c:strCache>
            </c:strRef>
          </c:tx>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grafikoni!$A$4:$B$6</c:f>
              <c:multiLvlStrCache>
                <c:ptCount val="1"/>
                <c:lvl>
                  <c:pt idx="0">
                    <c:v>10 година</c:v>
                  </c:pt>
                </c:lvl>
                <c:lvl>
                  <c:pt idx="0">
                    <c:v>58 - Национални парк - I степен заштите</c:v>
                  </c:pt>
                </c:lvl>
              </c:multiLvlStrCache>
            </c:multiLvlStrRef>
          </c:cat>
          <c:val>
            <c:numRef>
              <c:f>grafikoni!$J$4:$J$6</c:f>
              <c:numCache>
                <c:formatCode>#,##0.0</c:formatCode>
                <c:ptCount val="1"/>
                <c:pt idx="0">
                  <c:v>0</c:v>
                </c:pt>
              </c:numCache>
            </c:numRef>
          </c:val>
          <c:extLst>
            <c:ext xmlns:c16="http://schemas.microsoft.com/office/drawing/2014/chart" uri="{C3380CC4-5D6E-409C-BE32-E72D297353CC}">
              <c16:uniqueId val="{00000007-FD8C-4090-88D2-AFB234B3D5DA}"/>
            </c:ext>
          </c:extLst>
        </c:ser>
        <c:ser>
          <c:idx val="8"/>
          <c:order val="8"/>
          <c:tx>
            <c:strRef>
              <c:f>grafikoni!$K$3</c:f>
              <c:strCache>
                <c:ptCount val="1"/>
                <c:pt idx="0">
                  <c:v>VII </c:v>
                </c:pt>
              </c:strCache>
            </c:strRef>
          </c:tx>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grafikoni!$A$4:$B$6</c:f>
              <c:multiLvlStrCache>
                <c:ptCount val="1"/>
                <c:lvl>
                  <c:pt idx="0">
                    <c:v>10 година</c:v>
                  </c:pt>
                </c:lvl>
                <c:lvl>
                  <c:pt idx="0">
                    <c:v>58 - Национални парк - I степен заштите</c:v>
                  </c:pt>
                </c:lvl>
              </c:multiLvlStrCache>
            </c:multiLvlStrRef>
          </c:cat>
          <c:val>
            <c:numRef>
              <c:f>grafikoni!$K$4:$K$6</c:f>
              <c:numCache>
                <c:formatCode>#,##0.0</c:formatCode>
                <c:ptCount val="1"/>
                <c:pt idx="0">
                  <c:v>0</c:v>
                </c:pt>
              </c:numCache>
            </c:numRef>
          </c:val>
          <c:extLst>
            <c:ext xmlns:c16="http://schemas.microsoft.com/office/drawing/2014/chart" uri="{C3380CC4-5D6E-409C-BE32-E72D297353CC}">
              <c16:uniqueId val="{00000008-FD8C-4090-88D2-AFB234B3D5DA}"/>
            </c:ext>
          </c:extLst>
        </c:ser>
        <c:ser>
          <c:idx val="9"/>
          <c:order val="9"/>
          <c:tx>
            <c:strRef>
              <c:f>grafikoni!$L$3</c:f>
              <c:strCache>
                <c:ptCount val="1"/>
                <c:pt idx="0">
                  <c:v>VIII </c:v>
                </c:pt>
              </c:strCache>
            </c:strRef>
          </c:tx>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grafikoni!$A$4:$B$6</c:f>
              <c:multiLvlStrCache>
                <c:ptCount val="1"/>
                <c:lvl>
                  <c:pt idx="0">
                    <c:v>10 година</c:v>
                  </c:pt>
                </c:lvl>
                <c:lvl>
                  <c:pt idx="0">
                    <c:v>58 - Национални парк - I степен заштите</c:v>
                  </c:pt>
                </c:lvl>
              </c:multiLvlStrCache>
            </c:multiLvlStrRef>
          </c:cat>
          <c:val>
            <c:numRef>
              <c:f>grafikoni!$L$4:$L$6</c:f>
              <c:numCache>
                <c:formatCode>#,##0.0</c:formatCode>
                <c:ptCount val="1"/>
                <c:pt idx="0">
                  <c:v>31.15</c:v>
                </c:pt>
              </c:numCache>
            </c:numRef>
          </c:val>
          <c:extLst>
            <c:ext xmlns:c16="http://schemas.microsoft.com/office/drawing/2014/chart" uri="{C3380CC4-5D6E-409C-BE32-E72D297353CC}">
              <c16:uniqueId val="{00000009-FD8C-4090-88D2-AFB234B3D5DA}"/>
            </c:ext>
          </c:extLst>
        </c:ser>
        <c:ser>
          <c:idx val="10"/>
          <c:order val="10"/>
          <c:tx>
            <c:strRef>
              <c:f>grafikoni!$M$3</c:f>
              <c:strCache>
                <c:ptCount val="1"/>
                <c:pt idx="0">
                  <c:v>IX </c:v>
                </c:pt>
              </c:strCache>
            </c:strRef>
          </c:tx>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grafikoni!$A$4:$B$6</c:f>
              <c:multiLvlStrCache>
                <c:ptCount val="1"/>
                <c:lvl>
                  <c:pt idx="0">
                    <c:v>10 година</c:v>
                  </c:pt>
                </c:lvl>
                <c:lvl>
                  <c:pt idx="0">
                    <c:v>58 - Национални парк - I степен заштите</c:v>
                  </c:pt>
                </c:lvl>
              </c:multiLvlStrCache>
            </c:multiLvlStrRef>
          </c:cat>
          <c:val>
            <c:numRef>
              <c:f>grafikoni!$M$4:$M$6</c:f>
              <c:numCache>
                <c:formatCode>#,##0.0</c:formatCode>
                <c:ptCount val="1"/>
                <c:pt idx="0">
                  <c:v>20.39</c:v>
                </c:pt>
              </c:numCache>
            </c:numRef>
          </c:val>
          <c:extLst>
            <c:ext xmlns:c16="http://schemas.microsoft.com/office/drawing/2014/chart" uri="{C3380CC4-5D6E-409C-BE32-E72D297353CC}">
              <c16:uniqueId val="{0000000A-FD8C-4090-88D2-AFB234B3D5DA}"/>
            </c:ext>
          </c:extLst>
        </c:ser>
        <c:ser>
          <c:idx val="11"/>
          <c:order val="11"/>
          <c:tx>
            <c:strRef>
              <c:f>grafikoni!$N$3</c:f>
              <c:strCache>
                <c:ptCount val="1"/>
                <c:pt idx="0">
                  <c:v>X </c:v>
                </c:pt>
              </c:strCache>
            </c:strRef>
          </c:tx>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grafikoni!$A$4:$B$6</c:f>
              <c:multiLvlStrCache>
                <c:ptCount val="1"/>
                <c:lvl>
                  <c:pt idx="0">
                    <c:v>10 година</c:v>
                  </c:pt>
                </c:lvl>
                <c:lvl>
                  <c:pt idx="0">
                    <c:v>58 - Национални парк - I степен заштите</c:v>
                  </c:pt>
                </c:lvl>
              </c:multiLvlStrCache>
            </c:multiLvlStrRef>
          </c:cat>
          <c:val>
            <c:numRef>
              <c:f>grafikoni!$N$4:$N$6</c:f>
              <c:numCache>
                <c:formatCode>#,##0.0</c:formatCode>
                <c:ptCount val="1"/>
                <c:pt idx="0">
                  <c:v>6.37</c:v>
                </c:pt>
              </c:numCache>
            </c:numRef>
          </c:val>
          <c:extLst>
            <c:ext xmlns:c16="http://schemas.microsoft.com/office/drawing/2014/chart" uri="{C3380CC4-5D6E-409C-BE32-E72D297353CC}">
              <c16:uniqueId val="{0000000B-FD8C-4090-88D2-AFB234B3D5DA}"/>
            </c:ext>
          </c:extLst>
        </c:ser>
        <c:dLbls>
          <c:showLegendKey val="0"/>
          <c:showVal val="1"/>
          <c:showCatName val="0"/>
          <c:showSerName val="0"/>
          <c:showPercent val="0"/>
          <c:showBubbleSize val="0"/>
        </c:dLbls>
        <c:gapWidth val="150"/>
        <c:shape val="box"/>
        <c:axId val="756969800"/>
        <c:axId val="756968360"/>
        <c:axId val="0"/>
      </c:bar3DChart>
      <c:catAx>
        <c:axId val="75696980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756968360"/>
        <c:crosses val="autoZero"/>
        <c:auto val="1"/>
        <c:lblAlgn val="ctr"/>
        <c:lblOffset val="100"/>
        <c:noMultiLvlLbl val="0"/>
      </c:catAx>
      <c:valAx>
        <c:axId val="756968360"/>
        <c:scaling>
          <c:orientation val="minMax"/>
        </c:scaling>
        <c:delete val="0"/>
        <c:axPos val="l"/>
        <c:majorGridlines>
          <c:spPr>
            <a:ln w="9525" cap="flat" cmpd="sng" algn="ctr">
              <a:solidFill>
                <a:schemeClr val="dk1">
                  <a:lumMod val="50000"/>
                  <a:lumOff val="50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75696980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[Stanje po debljinskim razredima za normalnost.xlsx]grafikoni!PivotTable3</c:name>
    <c:fmtId val="17"/>
  </c:pivotSource>
  <c:chart>
    <c:autoTitleDeleted val="0"/>
    <c:pivotFmts>
      <c:pivotFmt>
        <c:idx val="0"/>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4"/>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5"/>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6"/>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7"/>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8"/>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9"/>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0"/>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1"/>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2"/>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3"/>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4"/>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5"/>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6"/>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7"/>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8"/>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9"/>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0"/>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1"/>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2"/>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3"/>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4"/>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5"/>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6"/>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7"/>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8"/>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9"/>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0"/>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1"/>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2"/>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3"/>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4"/>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5"/>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s>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grafikoni!$C$3</c:f>
              <c:strCache>
                <c:ptCount val="1"/>
                <c:pt idx="0">
                  <c:v>Укупно  </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grafikoni!$A$4:$B$8</c:f>
              <c:multiLvlStrCache>
                <c:ptCount val="3"/>
                <c:lvl>
                  <c:pt idx="0">
                    <c:v>10 година</c:v>
                  </c:pt>
                  <c:pt idx="1">
                    <c:v>20 година </c:v>
                  </c:pt>
                  <c:pt idx="2">
                    <c:v>5 година</c:v>
                  </c:pt>
                </c:lvl>
                <c:lvl>
                  <c:pt idx="0">
                    <c:v>59 - Национални парк - II степен заштите</c:v>
                  </c:pt>
                </c:lvl>
              </c:multiLvlStrCache>
            </c:multiLvlStrRef>
          </c:cat>
          <c:val>
            <c:numRef>
              <c:f>grafikoni!$C$4:$C$8</c:f>
              <c:numCache>
                <c:formatCode>#,##0.0</c:formatCode>
                <c:ptCount val="3"/>
                <c:pt idx="0">
                  <c:v>1618.07</c:v>
                </c:pt>
                <c:pt idx="1">
                  <c:v>48.699999999999996</c:v>
                </c:pt>
                <c:pt idx="2">
                  <c:v>9.09</c:v>
                </c:pt>
              </c:numCache>
            </c:numRef>
          </c:val>
          <c:extLst>
            <c:ext xmlns:c16="http://schemas.microsoft.com/office/drawing/2014/chart" uri="{C3380CC4-5D6E-409C-BE32-E72D297353CC}">
              <c16:uniqueId val="{00000000-6BC5-44DC-877F-1FC62069888A}"/>
            </c:ext>
          </c:extLst>
        </c:ser>
        <c:ser>
          <c:idx val="1"/>
          <c:order val="1"/>
          <c:tx>
            <c:strRef>
              <c:f>grafikoni!$D$3</c:f>
              <c:strCache>
                <c:ptCount val="1"/>
                <c:pt idx="0">
                  <c:v>Обрасло слабо </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grafikoni!$A$4:$B$8</c:f>
              <c:multiLvlStrCache>
                <c:ptCount val="3"/>
                <c:lvl>
                  <c:pt idx="0">
                    <c:v>10 година</c:v>
                  </c:pt>
                  <c:pt idx="1">
                    <c:v>20 година </c:v>
                  </c:pt>
                  <c:pt idx="2">
                    <c:v>5 година</c:v>
                  </c:pt>
                </c:lvl>
                <c:lvl>
                  <c:pt idx="0">
                    <c:v>59 - Национални парк - II степен заштите</c:v>
                  </c:pt>
                </c:lvl>
              </c:multiLvlStrCache>
            </c:multiLvlStrRef>
          </c:cat>
          <c:val>
            <c:numRef>
              <c:f>grafikoni!$D$4:$D$8</c:f>
              <c:numCache>
                <c:formatCode>#,##0.0</c:formatCode>
                <c:ptCount val="3"/>
                <c:pt idx="0">
                  <c:v>0</c:v>
                </c:pt>
                <c:pt idx="1">
                  <c:v>0</c:v>
                </c:pt>
                <c:pt idx="2">
                  <c:v>0</c:v>
                </c:pt>
              </c:numCache>
            </c:numRef>
          </c:val>
          <c:extLst>
            <c:ext xmlns:c16="http://schemas.microsoft.com/office/drawing/2014/chart" uri="{C3380CC4-5D6E-409C-BE32-E72D297353CC}">
              <c16:uniqueId val="{00000001-6BC5-44DC-877F-1FC62069888A}"/>
            </c:ext>
          </c:extLst>
        </c:ser>
        <c:ser>
          <c:idx val="2"/>
          <c:order val="2"/>
          <c:tx>
            <c:strRef>
              <c:f>grafikoni!$E$3</c:f>
              <c:strCache>
                <c:ptCount val="1"/>
                <c:pt idx="0">
                  <c:v>Обрасло добро  </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grafikoni!$A$4:$B$8</c:f>
              <c:multiLvlStrCache>
                <c:ptCount val="3"/>
                <c:lvl>
                  <c:pt idx="0">
                    <c:v>10 година</c:v>
                  </c:pt>
                  <c:pt idx="1">
                    <c:v>20 година </c:v>
                  </c:pt>
                  <c:pt idx="2">
                    <c:v>5 година</c:v>
                  </c:pt>
                </c:lvl>
                <c:lvl>
                  <c:pt idx="0">
                    <c:v>59 - Национални парк - II степен заштите</c:v>
                  </c:pt>
                </c:lvl>
              </c:multiLvlStrCache>
            </c:multiLvlStrRef>
          </c:cat>
          <c:val>
            <c:numRef>
              <c:f>grafikoni!$E$4:$E$8</c:f>
              <c:numCache>
                <c:formatCode>#,##0.0</c:formatCode>
                <c:ptCount val="3"/>
                <c:pt idx="0">
                  <c:v>0.94</c:v>
                </c:pt>
                <c:pt idx="1">
                  <c:v>19.89</c:v>
                </c:pt>
                <c:pt idx="2">
                  <c:v>0</c:v>
                </c:pt>
              </c:numCache>
            </c:numRef>
          </c:val>
          <c:extLst>
            <c:ext xmlns:c16="http://schemas.microsoft.com/office/drawing/2014/chart" uri="{C3380CC4-5D6E-409C-BE32-E72D297353CC}">
              <c16:uniqueId val="{00000002-6BC5-44DC-877F-1FC62069888A}"/>
            </c:ext>
          </c:extLst>
        </c:ser>
        <c:ser>
          <c:idx val="3"/>
          <c:order val="3"/>
          <c:tx>
            <c:strRef>
              <c:f>grafikoni!$F$3</c:f>
              <c:strCache>
                <c:ptCount val="1"/>
                <c:pt idx="0">
                  <c:v>II </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grafikoni!$A$4:$B$8</c:f>
              <c:multiLvlStrCache>
                <c:ptCount val="3"/>
                <c:lvl>
                  <c:pt idx="0">
                    <c:v>10 година</c:v>
                  </c:pt>
                  <c:pt idx="1">
                    <c:v>20 година </c:v>
                  </c:pt>
                  <c:pt idx="2">
                    <c:v>5 година</c:v>
                  </c:pt>
                </c:lvl>
                <c:lvl>
                  <c:pt idx="0">
                    <c:v>59 - Национални парк - II степен заштите</c:v>
                  </c:pt>
                </c:lvl>
              </c:multiLvlStrCache>
            </c:multiLvlStrRef>
          </c:cat>
          <c:val>
            <c:numRef>
              <c:f>grafikoni!$F$4:$F$8</c:f>
              <c:numCache>
                <c:formatCode>#,##0.0</c:formatCode>
                <c:ptCount val="3"/>
                <c:pt idx="0">
                  <c:v>1.65</c:v>
                </c:pt>
                <c:pt idx="1">
                  <c:v>19.670000000000002</c:v>
                </c:pt>
                <c:pt idx="2">
                  <c:v>0</c:v>
                </c:pt>
              </c:numCache>
            </c:numRef>
          </c:val>
          <c:extLst>
            <c:ext xmlns:c16="http://schemas.microsoft.com/office/drawing/2014/chart" uri="{C3380CC4-5D6E-409C-BE32-E72D297353CC}">
              <c16:uniqueId val="{00000003-6BC5-44DC-877F-1FC62069888A}"/>
            </c:ext>
          </c:extLst>
        </c:ser>
        <c:ser>
          <c:idx val="4"/>
          <c:order val="4"/>
          <c:tx>
            <c:strRef>
              <c:f>grafikoni!$G$3</c:f>
              <c:strCache>
                <c:ptCount val="1"/>
                <c:pt idx="0">
                  <c:v>III </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grafikoni!$A$4:$B$8</c:f>
              <c:multiLvlStrCache>
                <c:ptCount val="3"/>
                <c:lvl>
                  <c:pt idx="0">
                    <c:v>10 година</c:v>
                  </c:pt>
                  <c:pt idx="1">
                    <c:v>20 година </c:v>
                  </c:pt>
                  <c:pt idx="2">
                    <c:v>5 година</c:v>
                  </c:pt>
                </c:lvl>
                <c:lvl>
                  <c:pt idx="0">
                    <c:v>59 - Национални парк - II степен заштите</c:v>
                  </c:pt>
                </c:lvl>
              </c:multiLvlStrCache>
            </c:multiLvlStrRef>
          </c:cat>
          <c:val>
            <c:numRef>
              <c:f>grafikoni!$G$4:$G$8</c:f>
              <c:numCache>
                <c:formatCode>#,##0.0</c:formatCode>
                <c:ptCount val="3"/>
                <c:pt idx="0">
                  <c:v>150.03</c:v>
                </c:pt>
                <c:pt idx="1">
                  <c:v>0</c:v>
                </c:pt>
                <c:pt idx="2">
                  <c:v>0</c:v>
                </c:pt>
              </c:numCache>
            </c:numRef>
          </c:val>
          <c:extLst>
            <c:ext xmlns:c16="http://schemas.microsoft.com/office/drawing/2014/chart" uri="{C3380CC4-5D6E-409C-BE32-E72D297353CC}">
              <c16:uniqueId val="{00000004-6BC5-44DC-877F-1FC62069888A}"/>
            </c:ext>
          </c:extLst>
        </c:ser>
        <c:ser>
          <c:idx val="5"/>
          <c:order val="5"/>
          <c:tx>
            <c:strRef>
              <c:f>grafikoni!$H$3</c:f>
              <c:strCache>
                <c:ptCount val="1"/>
                <c:pt idx="0">
                  <c:v>IV </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grafikoni!$A$4:$B$8</c:f>
              <c:multiLvlStrCache>
                <c:ptCount val="3"/>
                <c:lvl>
                  <c:pt idx="0">
                    <c:v>10 година</c:v>
                  </c:pt>
                  <c:pt idx="1">
                    <c:v>20 година </c:v>
                  </c:pt>
                  <c:pt idx="2">
                    <c:v>5 година</c:v>
                  </c:pt>
                </c:lvl>
                <c:lvl>
                  <c:pt idx="0">
                    <c:v>59 - Национални парк - II степен заштите</c:v>
                  </c:pt>
                </c:lvl>
              </c:multiLvlStrCache>
            </c:multiLvlStrRef>
          </c:cat>
          <c:val>
            <c:numRef>
              <c:f>grafikoni!$H$4:$H$8</c:f>
              <c:numCache>
                <c:formatCode>#,##0.0</c:formatCode>
                <c:ptCount val="3"/>
                <c:pt idx="0">
                  <c:v>24.67</c:v>
                </c:pt>
                <c:pt idx="1">
                  <c:v>0</c:v>
                </c:pt>
                <c:pt idx="2">
                  <c:v>0</c:v>
                </c:pt>
              </c:numCache>
            </c:numRef>
          </c:val>
          <c:extLst>
            <c:ext xmlns:c16="http://schemas.microsoft.com/office/drawing/2014/chart" uri="{C3380CC4-5D6E-409C-BE32-E72D297353CC}">
              <c16:uniqueId val="{00000005-6BC5-44DC-877F-1FC62069888A}"/>
            </c:ext>
          </c:extLst>
        </c:ser>
        <c:ser>
          <c:idx val="6"/>
          <c:order val="6"/>
          <c:tx>
            <c:strRef>
              <c:f>grafikoni!$I$3</c:f>
              <c:strCache>
                <c:ptCount val="1"/>
                <c:pt idx="0">
                  <c:v>V </c:v>
                </c:pt>
              </c:strCache>
            </c:strRef>
          </c:tx>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grafikoni!$A$4:$B$8</c:f>
              <c:multiLvlStrCache>
                <c:ptCount val="3"/>
                <c:lvl>
                  <c:pt idx="0">
                    <c:v>10 година</c:v>
                  </c:pt>
                  <c:pt idx="1">
                    <c:v>20 година </c:v>
                  </c:pt>
                  <c:pt idx="2">
                    <c:v>5 година</c:v>
                  </c:pt>
                </c:lvl>
                <c:lvl>
                  <c:pt idx="0">
                    <c:v>59 - Национални парк - II степен заштите</c:v>
                  </c:pt>
                </c:lvl>
              </c:multiLvlStrCache>
            </c:multiLvlStrRef>
          </c:cat>
          <c:val>
            <c:numRef>
              <c:f>grafikoni!$I$4:$I$8</c:f>
              <c:numCache>
                <c:formatCode>#,##0.0</c:formatCode>
                <c:ptCount val="3"/>
                <c:pt idx="0">
                  <c:v>52.89</c:v>
                </c:pt>
                <c:pt idx="1">
                  <c:v>0</c:v>
                </c:pt>
                <c:pt idx="2">
                  <c:v>2.4700000000000002</c:v>
                </c:pt>
              </c:numCache>
            </c:numRef>
          </c:val>
          <c:extLst>
            <c:ext xmlns:c16="http://schemas.microsoft.com/office/drawing/2014/chart" uri="{C3380CC4-5D6E-409C-BE32-E72D297353CC}">
              <c16:uniqueId val="{00000006-6BC5-44DC-877F-1FC62069888A}"/>
            </c:ext>
          </c:extLst>
        </c:ser>
        <c:ser>
          <c:idx val="7"/>
          <c:order val="7"/>
          <c:tx>
            <c:strRef>
              <c:f>grafikoni!$J$3</c:f>
              <c:strCache>
                <c:ptCount val="1"/>
                <c:pt idx="0">
                  <c:v>VI  </c:v>
                </c:pt>
              </c:strCache>
            </c:strRef>
          </c:tx>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grafikoni!$A$4:$B$8</c:f>
              <c:multiLvlStrCache>
                <c:ptCount val="3"/>
                <c:lvl>
                  <c:pt idx="0">
                    <c:v>10 година</c:v>
                  </c:pt>
                  <c:pt idx="1">
                    <c:v>20 година </c:v>
                  </c:pt>
                  <c:pt idx="2">
                    <c:v>5 година</c:v>
                  </c:pt>
                </c:lvl>
                <c:lvl>
                  <c:pt idx="0">
                    <c:v>59 - Национални парк - II степен заштите</c:v>
                  </c:pt>
                </c:lvl>
              </c:multiLvlStrCache>
            </c:multiLvlStrRef>
          </c:cat>
          <c:val>
            <c:numRef>
              <c:f>grafikoni!$J$4:$J$8</c:f>
              <c:numCache>
                <c:formatCode>#,##0.0</c:formatCode>
                <c:ptCount val="3"/>
                <c:pt idx="0">
                  <c:v>36.090000000000003</c:v>
                </c:pt>
                <c:pt idx="1">
                  <c:v>6.72</c:v>
                </c:pt>
                <c:pt idx="2">
                  <c:v>0.06</c:v>
                </c:pt>
              </c:numCache>
            </c:numRef>
          </c:val>
          <c:extLst>
            <c:ext xmlns:c16="http://schemas.microsoft.com/office/drawing/2014/chart" uri="{C3380CC4-5D6E-409C-BE32-E72D297353CC}">
              <c16:uniqueId val="{00000007-6BC5-44DC-877F-1FC62069888A}"/>
            </c:ext>
          </c:extLst>
        </c:ser>
        <c:ser>
          <c:idx val="8"/>
          <c:order val="8"/>
          <c:tx>
            <c:strRef>
              <c:f>grafikoni!$K$3</c:f>
              <c:strCache>
                <c:ptCount val="1"/>
                <c:pt idx="0">
                  <c:v>VII </c:v>
                </c:pt>
              </c:strCache>
            </c:strRef>
          </c:tx>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grafikoni!$A$4:$B$8</c:f>
              <c:multiLvlStrCache>
                <c:ptCount val="3"/>
                <c:lvl>
                  <c:pt idx="0">
                    <c:v>10 година</c:v>
                  </c:pt>
                  <c:pt idx="1">
                    <c:v>20 година </c:v>
                  </c:pt>
                  <c:pt idx="2">
                    <c:v>5 година</c:v>
                  </c:pt>
                </c:lvl>
                <c:lvl>
                  <c:pt idx="0">
                    <c:v>59 - Национални парк - II степен заштите</c:v>
                  </c:pt>
                </c:lvl>
              </c:multiLvlStrCache>
            </c:multiLvlStrRef>
          </c:cat>
          <c:val>
            <c:numRef>
              <c:f>grafikoni!$K$4:$K$8</c:f>
              <c:numCache>
                <c:formatCode>#,##0.0</c:formatCode>
                <c:ptCount val="3"/>
                <c:pt idx="0">
                  <c:v>67.900000000000006</c:v>
                </c:pt>
                <c:pt idx="1">
                  <c:v>0</c:v>
                </c:pt>
                <c:pt idx="2">
                  <c:v>2.38</c:v>
                </c:pt>
              </c:numCache>
            </c:numRef>
          </c:val>
          <c:extLst>
            <c:ext xmlns:c16="http://schemas.microsoft.com/office/drawing/2014/chart" uri="{C3380CC4-5D6E-409C-BE32-E72D297353CC}">
              <c16:uniqueId val="{00000008-6BC5-44DC-877F-1FC62069888A}"/>
            </c:ext>
          </c:extLst>
        </c:ser>
        <c:ser>
          <c:idx val="9"/>
          <c:order val="9"/>
          <c:tx>
            <c:strRef>
              <c:f>grafikoni!$L$3</c:f>
              <c:strCache>
                <c:ptCount val="1"/>
                <c:pt idx="0">
                  <c:v>VIII </c:v>
                </c:pt>
              </c:strCache>
            </c:strRef>
          </c:tx>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grafikoni!$A$4:$B$8</c:f>
              <c:multiLvlStrCache>
                <c:ptCount val="3"/>
                <c:lvl>
                  <c:pt idx="0">
                    <c:v>10 година</c:v>
                  </c:pt>
                  <c:pt idx="1">
                    <c:v>20 година </c:v>
                  </c:pt>
                  <c:pt idx="2">
                    <c:v>5 година</c:v>
                  </c:pt>
                </c:lvl>
                <c:lvl>
                  <c:pt idx="0">
                    <c:v>59 - Национални парк - II степен заштите</c:v>
                  </c:pt>
                </c:lvl>
              </c:multiLvlStrCache>
            </c:multiLvlStrRef>
          </c:cat>
          <c:val>
            <c:numRef>
              <c:f>grafikoni!$L$4:$L$8</c:f>
              <c:numCache>
                <c:formatCode>#,##0.0</c:formatCode>
                <c:ptCount val="3"/>
                <c:pt idx="0">
                  <c:v>85.64</c:v>
                </c:pt>
                <c:pt idx="1">
                  <c:v>0</c:v>
                </c:pt>
                <c:pt idx="2">
                  <c:v>2.2599999999999998</c:v>
                </c:pt>
              </c:numCache>
            </c:numRef>
          </c:val>
          <c:extLst>
            <c:ext xmlns:c16="http://schemas.microsoft.com/office/drawing/2014/chart" uri="{C3380CC4-5D6E-409C-BE32-E72D297353CC}">
              <c16:uniqueId val="{00000009-6BC5-44DC-877F-1FC62069888A}"/>
            </c:ext>
          </c:extLst>
        </c:ser>
        <c:ser>
          <c:idx val="10"/>
          <c:order val="10"/>
          <c:tx>
            <c:strRef>
              <c:f>grafikoni!$M$3</c:f>
              <c:strCache>
                <c:ptCount val="1"/>
                <c:pt idx="0">
                  <c:v>IX </c:v>
                </c:pt>
              </c:strCache>
            </c:strRef>
          </c:tx>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grafikoni!$A$4:$B$8</c:f>
              <c:multiLvlStrCache>
                <c:ptCount val="3"/>
                <c:lvl>
                  <c:pt idx="0">
                    <c:v>10 година</c:v>
                  </c:pt>
                  <c:pt idx="1">
                    <c:v>20 година </c:v>
                  </c:pt>
                  <c:pt idx="2">
                    <c:v>5 година</c:v>
                  </c:pt>
                </c:lvl>
                <c:lvl>
                  <c:pt idx="0">
                    <c:v>59 - Национални парк - II степен заштите</c:v>
                  </c:pt>
                </c:lvl>
              </c:multiLvlStrCache>
            </c:multiLvlStrRef>
          </c:cat>
          <c:val>
            <c:numRef>
              <c:f>grafikoni!$M$4:$M$8</c:f>
              <c:numCache>
                <c:formatCode>#,##0.0</c:formatCode>
                <c:ptCount val="3"/>
                <c:pt idx="0">
                  <c:v>393.93</c:v>
                </c:pt>
                <c:pt idx="1">
                  <c:v>2.42</c:v>
                </c:pt>
                <c:pt idx="2">
                  <c:v>0</c:v>
                </c:pt>
              </c:numCache>
            </c:numRef>
          </c:val>
          <c:extLst>
            <c:ext xmlns:c16="http://schemas.microsoft.com/office/drawing/2014/chart" uri="{C3380CC4-5D6E-409C-BE32-E72D297353CC}">
              <c16:uniqueId val="{0000000A-6BC5-44DC-877F-1FC62069888A}"/>
            </c:ext>
          </c:extLst>
        </c:ser>
        <c:ser>
          <c:idx val="11"/>
          <c:order val="11"/>
          <c:tx>
            <c:strRef>
              <c:f>grafikoni!$N$3</c:f>
              <c:strCache>
                <c:ptCount val="1"/>
                <c:pt idx="0">
                  <c:v>X </c:v>
                </c:pt>
              </c:strCache>
            </c:strRef>
          </c:tx>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grafikoni!$A$4:$B$8</c:f>
              <c:multiLvlStrCache>
                <c:ptCount val="3"/>
                <c:lvl>
                  <c:pt idx="0">
                    <c:v>10 година</c:v>
                  </c:pt>
                  <c:pt idx="1">
                    <c:v>20 година </c:v>
                  </c:pt>
                  <c:pt idx="2">
                    <c:v>5 година</c:v>
                  </c:pt>
                </c:lvl>
                <c:lvl>
                  <c:pt idx="0">
                    <c:v>59 - Национални парк - II степен заштите</c:v>
                  </c:pt>
                </c:lvl>
              </c:multiLvlStrCache>
            </c:multiLvlStrRef>
          </c:cat>
          <c:val>
            <c:numRef>
              <c:f>grafikoni!$N$4:$N$8</c:f>
              <c:numCache>
                <c:formatCode>#,##0.0</c:formatCode>
                <c:ptCount val="3"/>
                <c:pt idx="0">
                  <c:v>804.32999999999993</c:v>
                </c:pt>
                <c:pt idx="1">
                  <c:v>0</c:v>
                </c:pt>
                <c:pt idx="2">
                  <c:v>1.92</c:v>
                </c:pt>
              </c:numCache>
            </c:numRef>
          </c:val>
          <c:extLst>
            <c:ext xmlns:c16="http://schemas.microsoft.com/office/drawing/2014/chart" uri="{C3380CC4-5D6E-409C-BE32-E72D297353CC}">
              <c16:uniqueId val="{0000000B-6BC5-44DC-877F-1FC62069888A}"/>
            </c:ext>
          </c:extLst>
        </c:ser>
        <c:dLbls>
          <c:showLegendKey val="0"/>
          <c:showVal val="1"/>
          <c:showCatName val="0"/>
          <c:showSerName val="0"/>
          <c:showPercent val="0"/>
          <c:showBubbleSize val="0"/>
        </c:dLbls>
        <c:gapWidth val="150"/>
        <c:shape val="box"/>
        <c:axId val="756969800"/>
        <c:axId val="756968360"/>
        <c:axId val="0"/>
      </c:bar3DChart>
      <c:catAx>
        <c:axId val="75696980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756968360"/>
        <c:crosses val="autoZero"/>
        <c:auto val="1"/>
        <c:lblAlgn val="ctr"/>
        <c:lblOffset val="100"/>
        <c:noMultiLvlLbl val="0"/>
      </c:catAx>
      <c:valAx>
        <c:axId val="756968360"/>
        <c:scaling>
          <c:orientation val="minMax"/>
        </c:scaling>
        <c:delete val="0"/>
        <c:axPos val="l"/>
        <c:majorGridlines>
          <c:spPr>
            <a:ln w="9525" cap="flat" cmpd="sng" algn="ctr">
              <a:solidFill>
                <a:schemeClr val="dk1">
                  <a:lumMod val="50000"/>
                  <a:lumOff val="50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75696980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[Stanje po debljinskim razredima za normalnost.xlsx]grafikoni!PivotTable3</c:name>
    <c:fmtId val="21"/>
  </c:pivotSource>
  <c:chart>
    <c:autoTitleDeleted val="0"/>
    <c:pivotFmts>
      <c:pivotFmt>
        <c:idx val="0"/>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4"/>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5"/>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6"/>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7"/>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8"/>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9"/>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0"/>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1"/>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2"/>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3"/>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4"/>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5"/>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6"/>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7"/>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8"/>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9"/>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0"/>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1"/>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2"/>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3"/>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4"/>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5"/>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6"/>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7"/>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8"/>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9"/>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0"/>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1"/>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2"/>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3"/>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4"/>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5"/>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s>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grafikoni!$C$3</c:f>
              <c:strCache>
                <c:ptCount val="1"/>
                <c:pt idx="0">
                  <c:v>Укупно  </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grafikoni!$A$4:$B$8</c:f>
              <c:multiLvlStrCache>
                <c:ptCount val="3"/>
                <c:lvl>
                  <c:pt idx="0">
                    <c:v>10 година</c:v>
                  </c:pt>
                  <c:pt idx="1">
                    <c:v>20 година </c:v>
                  </c:pt>
                  <c:pt idx="2">
                    <c:v>5 година</c:v>
                  </c:pt>
                </c:lvl>
                <c:lvl>
                  <c:pt idx="0">
                    <c:v>60 - Национални парк - III степен заштите</c:v>
                  </c:pt>
                </c:lvl>
              </c:multiLvlStrCache>
            </c:multiLvlStrRef>
          </c:cat>
          <c:val>
            <c:numRef>
              <c:f>grafikoni!$C$4:$C$8</c:f>
              <c:numCache>
                <c:formatCode>#,##0.0</c:formatCode>
                <c:ptCount val="3"/>
                <c:pt idx="0">
                  <c:v>217.31</c:v>
                </c:pt>
                <c:pt idx="1">
                  <c:v>1.6</c:v>
                </c:pt>
                <c:pt idx="2">
                  <c:v>0.56999999999999995</c:v>
                </c:pt>
              </c:numCache>
            </c:numRef>
          </c:val>
          <c:extLst>
            <c:ext xmlns:c16="http://schemas.microsoft.com/office/drawing/2014/chart" uri="{C3380CC4-5D6E-409C-BE32-E72D297353CC}">
              <c16:uniqueId val="{00000000-665F-46E7-92DE-8C7CFF5872F8}"/>
            </c:ext>
          </c:extLst>
        </c:ser>
        <c:ser>
          <c:idx val="1"/>
          <c:order val="1"/>
          <c:tx>
            <c:strRef>
              <c:f>grafikoni!$D$3</c:f>
              <c:strCache>
                <c:ptCount val="1"/>
                <c:pt idx="0">
                  <c:v>Обрасло слабо </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grafikoni!$A$4:$B$8</c:f>
              <c:multiLvlStrCache>
                <c:ptCount val="3"/>
                <c:lvl>
                  <c:pt idx="0">
                    <c:v>10 година</c:v>
                  </c:pt>
                  <c:pt idx="1">
                    <c:v>20 година </c:v>
                  </c:pt>
                  <c:pt idx="2">
                    <c:v>5 година</c:v>
                  </c:pt>
                </c:lvl>
                <c:lvl>
                  <c:pt idx="0">
                    <c:v>60 - Национални парк - III степен заштите</c:v>
                  </c:pt>
                </c:lvl>
              </c:multiLvlStrCache>
            </c:multiLvlStrRef>
          </c:cat>
          <c:val>
            <c:numRef>
              <c:f>grafikoni!$D$4:$D$8</c:f>
              <c:numCache>
                <c:formatCode>#,##0.0</c:formatCode>
                <c:ptCount val="3"/>
                <c:pt idx="0">
                  <c:v>0</c:v>
                </c:pt>
                <c:pt idx="1">
                  <c:v>0</c:v>
                </c:pt>
                <c:pt idx="2">
                  <c:v>0</c:v>
                </c:pt>
              </c:numCache>
            </c:numRef>
          </c:val>
          <c:extLst>
            <c:ext xmlns:c16="http://schemas.microsoft.com/office/drawing/2014/chart" uri="{C3380CC4-5D6E-409C-BE32-E72D297353CC}">
              <c16:uniqueId val="{00000001-665F-46E7-92DE-8C7CFF5872F8}"/>
            </c:ext>
          </c:extLst>
        </c:ser>
        <c:ser>
          <c:idx val="2"/>
          <c:order val="2"/>
          <c:tx>
            <c:strRef>
              <c:f>grafikoni!$E$3</c:f>
              <c:strCache>
                <c:ptCount val="1"/>
                <c:pt idx="0">
                  <c:v>Обрасло добро  </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grafikoni!$A$4:$B$8</c:f>
              <c:multiLvlStrCache>
                <c:ptCount val="3"/>
                <c:lvl>
                  <c:pt idx="0">
                    <c:v>10 година</c:v>
                  </c:pt>
                  <c:pt idx="1">
                    <c:v>20 година </c:v>
                  </c:pt>
                  <c:pt idx="2">
                    <c:v>5 година</c:v>
                  </c:pt>
                </c:lvl>
                <c:lvl>
                  <c:pt idx="0">
                    <c:v>60 - Национални парк - III степен заштите</c:v>
                  </c:pt>
                </c:lvl>
              </c:multiLvlStrCache>
            </c:multiLvlStrRef>
          </c:cat>
          <c:val>
            <c:numRef>
              <c:f>grafikoni!$E$4:$E$8</c:f>
              <c:numCache>
                <c:formatCode>#,##0.0</c:formatCode>
                <c:ptCount val="3"/>
                <c:pt idx="0">
                  <c:v>0</c:v>
                </c:pt>
                <c:pt idx="1">
                  <c:v>0</c:v>
                </c:pt>
                <c:pt idx="2">
                  <c:v>0</c:v>
                </c:pt>
              </c:numCache>
            </c:numRef>
          </c:val>
          <c:extLst>
            <c:ext xmlns:c16="http://schemas.microsoft.com/office/drawing/2014/chart" uri="{C3380CC4-5D6E-409C-BE32-E72D297353CC}">
              <c16:uniqueId val="{00000002-665F-46E7-92DE-8C7CFF5872F8}"/>
            </c:ext>
          </c:extLst>
        </c:ser>
        <c:ser>
          <c:idx val="3"/>
          <c:order val="3"/>
          <c:tx>
            <c:strRef>
              <c:f>grafikoni!$F$3</c:f>
              <c:strCache>
                <c:ptCount val="1"/>
                <c:pt idx="0">
                  <c:v>II </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grafikoni!$A$4:$B$8</c:f>
              <c:multiLvlStrCache>
                <c:ptCount val="3"/>
                <c:lvl>
                  <c:pt idx="0">
                    <c:v>10 година</c:v>
                  </c:pt>
                  <c:pt idx="1">
                    <c:v>20 година </c:v>
                  </c:pt>
                  <c:pt idx="2">
                    <c:v>5 година</c:v>
                  </c:pt>
                </c:lvl>
                <c:lvl>
                  <c:pt idx="0">
                    <c:v>60 - Национални парк - III степен заштите</c:v>
                  </c:pt>
                </c:lvl>
              </c:multiLvlStrCache>
            </c:multiLvlStrRef>
          </c:cat>
          <c:val>
            <c:numRef>
              <c:f>grafikoni!$F$4:$F$8</c:f>
              <c:numCache>
                <c:formatCode>#,##0.0</c:formatCode>
                <c:ptCount val="3"/>
                <c:pt idx="0">
                  <c:v>0</c:v>
                </c:pt>
                <c:pt idx="1">
                  <c:v>1.6</c:v>
                </c:pt>
                <c:pt idx="2">
                  <c:v>0</c:v>
                </c:pt>
              </c:numCache>
            </c:numRef>
          </c:val>
          <c:extLst>
            <c:ext xmlns:c16="http://schemas.microsoft.com/office/drawing/2014/chart" uri="{C3380CC4-5D6E-409C-BE32-E72D297353CC}">
              <c16:uniqueId val="{00000003-665F-46E7-92DE-8C7CFF5872F8}"/>
            </c:ext>
          </c:extLst>
        </c:ser>
        <c:ser>
          <c:idx val="4"/>
          <c:order val="4"/>
          <c:tx>
            <c:strRef>
              <c:f>grafikoni!$G$3</c:f>
              <c:strCache>
                <c:ptCount val="1"/>
                <c:pt idx="0">
                  <c:v>III </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grafikoni!$A$4:$B$8</c:f>
              <c:multiLvlStrCache>
                <c:ptCount val="3"/>
                <c:lvl>
                  <c:pt idx="0">
                    <c:v>10 година</c:v>
                  </c:pt>
                  <c:pt idx="1">
                    <c:v>20 година </c:v>
                  </c:pt>
                  <c:pt idx="2">
                    <c:v>5 година</c:v>
                  </c:pt>
                </c:lvl>
                <c:lvl>
                  <c:pt idx="0">
                    <c:v>60 - Национални парк - III степен заштите</c:v>
                  </c:pt>
                </c:lvl>
              </c:multiLvlStrCache>
            </c:multiLvlStrRef>
          </c:cat>
          <c:val>
            <c:numRef>
              <c:f>grafikoni!$G$4:$G$8</c:f>
              <c:numCache>
                <c:formatCode>#,##0.0</c:formatCode>
                <c:ptCount val="3"/>
                <c:pt idx="0">
                  <c:v>0.98</c:v>
                </c:pt>
                <c:pt idx="1">
                  <c:v>0</c:v>
                </c:pt>
                <c:pt idx="2">
                  <c:v>0</c:v>
                </c:pt>
              </c:numCache>
            </c:numRef>
          </c:val>
          <c:extLst>
            <c:ext xmlns:c16="http://schemas.microsoft.com/office/drawing/2014/chart" uri="{C3380CC4-5D6E-409C-BE32-E72D297353CC}">
              <c16:uniqueId val="{00000004-665F-46E7-92DE-8C7CFF5872F8}"/>
            </c:ext>
          </c:extLst>
        </c:ser>
        <c:ser>
          <c:idx val="5"/>
          <c:order val="5"/>
          <c:tx>
            <c:strRef>
              <c:f>grafikoni!$H$3</c:f>
              <c:strCache>
                <c:ptCount val="1"/>
                <c:pt idx="0">
                  <c:v>IV </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grafikoni!$A$4:$B$8</c:f>
              <c:multiLvlStrCache>
                <c:ptCount val="3"/>
                <c:lvl>
                  <c:pt idx="0">
                    <c:v>10 година</c:v>
                  </c:pt>
                  <c:pt idx="1">
                    <c:v>20 година </c:v>
                  </c:pt>
                  <c:pt idx="2">
                    <c:v>5 година</c:v>
                  </c:pt>
                </c:lvl>
                <c:lvl>
                  <c:pt idx="0">
                    <c:v>60 - Национални парк - III степен заштите</c:v>
                  </c:pt>
                </c:lvl>
              </c:multiLvlStrCache>
            </c:multiLvlStrRef>
          </c:cat>
          <c:val>
            <c:numRef>
              <c:f>grafikoni!$H$4:$H$8</c:f>
              <c:numCache>
                <c:formatCode>#,##0.0</c:formatCode>
                <c:ptCount val="3"/>
                <c:pt idx="0">
                  <c:v>1.38</c:v>
                </c:pt>
                <c:pt idx="1">
                  <c:v>0</c:v>
                </c:pt>
                <c:pt idx="2">
                  <c:v>0</c:v>
                </c:pt>
              </c:numCache>
            </c:numRef>
          </c:val>
          <c:extLst>
            <c:ext xmlns:c16="http://schemas.microsoft.com/office/drawing/2014/chart" uri="{C3380CC4-5D6E-409C-BE32-E72D297353CC}">
              <c16:uniqueId val="{00000005-665F-46E7-92DE-8C7CFF5872F8}"/>
            </c:ext>
          </c:extLst>
        </c:ser>
        <c:ser>
          <c:idx val="6"/>
          <c:order val="6"/>
          <c:tx>
            <c:strRef>
              <c:f>grafikoni!$I$3</c:f>
              <c:strCache>
                <c:ptCount val="1"/>
                <c:pt idx="0">
                  <c:v>V </c:v>
                </c:pt>
              </c:strCache>
            </c:strRef>
          </c:tx>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grafikoni!$A$4:$B$8</c:f>
              <c:multiLvlStrCache>
                <c:ptCount val="3"/>
                <c:lvl>
                  <c:pt idx="0">
                    <c:v>10 година</c:v>
                  </c:pt>
                  <c:pt idx="1">
                    <c:v>20 година </c:v>
                  </c:pt>
                  <c:pt idx="2">
                    <c:v>5 година</c:v>
                  </c:pt>
                </c:lvl>
                <c:lvl>
                  <c:pt idx="0">
                    <c:v>60 - Национални парк - III степен заштите</c:v>
                  </c:pt>
                </c:lvl>
              </c:multiLvlStrCache>
            </c:multiLvlStrRef>
          </c:cat>
          <c:val>
            <c:numRef>
              <c:f>grafikoni!$I$4:$I$8</c:f>
              <c:numCache>
                <c:formatCode>#,##0.0</c:formatCode>
                <c:ptCount val="3"/>
                <c:pt idx="0">
                  <c:v>19.21</c:v>
                </c:pt>
                <c:pt idx="1">
                  <c:v>0</c:v>
                </c:pt>
                <c:pt idx="2">
                  <c:v>0.56999999999999995</c:v>
                </c:pt>
              </c:numCache>
            </c:numRef>
          </c:val>
          <c:extLst>
            <c:ext xmlns:c16="http://schemas.microsoft.com/office/drawing/2014/chart" uri="{C3380CC4-5D6E-409C-BE32-E72D297353CC}">
              <c16:uniqueId val="{00000006-665F-46E7-92DE-8C7CFF5872F8}"/>
            </c:ext>
          </c:extLst>
        </c:ser>
        <c:ser>
          <c:idx val="7"/>
          <c:order val="7"/>
          <c:tx>
            <c:strRef>
              <c:f>grafikoni!$J$3</c:f>
              <c:strCache>
                <c:ptCount val="1"/>
                <c:pt idx="0">
                  <c:v>VI  </c:v>
                </c:pt>
              </c:strCache>
            </c:strRef>
          </c:tx>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grafikoni!$A$4:$B$8</c:f>
              <c:multiLvlStrCache>
                <c:ptCount val="3"/>
                <c:lvl>
                  <c:pt idx="0">
                    <c:v>10 година</c:v>
                  </c:pt>
                  <c:pt idx="1">
                    <c:v>20 година </c:v>
                  </c:pt>
                  <c:pt idx="2">
                    <c:v>5 година</c:v>
                  </c:pt>
                </c:lvl>
                <c:lvl>
                  <c:pt idx="0">
                    <c:v>60 - Национални парк - III степен заштите</c:v>
                  </c:pt>
                </c:lvl>
              </c:multiLvlStrCache>
            </c:multiLvlStrRef>
          </c:cat>
          <c:val>
            <c:numRef>
              <c:f>grafikoni!$J$4:$J$8</c:f>
              <c:numCache>
                <c:formatCode>#,##0.0</c:formatCode>
                <c:ptCount val="3"/>
                <c:pt idx="0">
                  <c:v>4.76</c:v>
                </c:pt>
                <c:pt idx="1">
                  <c:v>0</c:v>
                </c:pt>
                <c:pt idx="2">
                  <c:v>0</c:v>
                </c:pt>
              </c:numCache>
            </c:numRef>
          </c:val>
          <c:extLst>
            <c:ext xmlns:c16="http://schemas.microsoft.com/office/drawing/2014/chart" uri="{C3380CC4-5D6E-409C-BE32-E72D297353CC}">
              <c16:uniqueId val="{00000007-665F-46E7-92DE-8C7CFF5872F8}"/>
            </c:ext>
          </c:extLst>
        </c:ser>
        <c:ser>
          <c:idx val="8"/>
          <c:order val="8"/>
          <c:tx>
            <c:strRef>
              <c:f>grafikoni!$K$3</c:f>
              <c:strCache>
                <c:ptCount val="1"/>
                <c:pt idx="0">
                  <c:v>VII </c:v>
                </c:pt>
              </c:strCache>
            </c:strRef>
          </c:tx>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grafikoni!$A$4:$B$8</c:f>
              <c:multiLvlStrCache>
                <c:ptCount val="3"/>
                <c:lvl>
                  <c:pt idx="0">
                    <c:v>10 година</c:v>
                  </c:pt>
                  <c:pt idx="1">
                    <c:v>20 година </c:v>
                  </c:pt>
                  <c:pt idx="2">
                    <c:v>5 година</c:v>
                  </c:pt>
                </c:lvl>
                <c:lvl>
                  <c:pt idx="0">
                    <c:v>60 - Национални парк - III степен заштите</c:v>
                  </c:pt>
                </c:lvl>
              </c:multiLvlStrCache>
            </c:multiLvlStrRef>
          </c:cat>
          <c:val>
            <c:numRef>
              <c:f>grafikoni!$K$4:$K$8</c:f>
              <c:numCache>
                <c:formatCode>#,##0.0</c:formatCode>
                <c:ptCount val="3"/>
                <c:pt idx="0">
                  <c:v>10.46</c:v>
                </c:pt>
                <c:pt idx="1">
                  <c:v>0</c:v>
                </c:pt>
                <c:pt idx="2">
                  <c:v>0</c:v>
                </c:pt>
              </c:numCache>
            </c:numRef>
          </c:val>
          <c:extLst>
            <c:ext xmlns:c16="http://schemas.microsoft.com/office/drawing/2014/chart" uri="{C3380CC4-5D6E-409C-BE32-E72D297353CC}">
              <c16:uniqueId val="{00000008-665F-46E7-92DE-8C7CFF5872F8}"/>
            </c:ext>
          </c:extLst>
        </c:ser>
        <c:ser>
          <c:idx val="9"/>
          <c:order val="9"/>
          <c:tx>
            <c:strRef>
              <c:f>grafikoni!$L$3</c:f>
              <c:strCache>
                <c:ptCount val="1"/>
                <c:pt idx="0">
                  <c:v>VIII </c:v>
                </c:pt>
              </c:strCache>
            </c:strRef>
          </c:tx>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grafikoni!$A$4:$B$8</c:f>
              <c:multiLvlStrCache>
                <c:ptCount val="3"/>
                <c:lvl>
                  <c:pt idx="0">
                    <c:v>10 година</c:v>
                  </c:pt>
                  <c:pt idx="1">
                    <c:v>20 година </c:v>
                  </c:pt>
                  <c:pt idx="2">
                    <c:v>5 година</c:v>
                  </c:pt>
                </c:lvl>
                <c:lvl>
                  <c:pt idx="0">
                    <c:v>60 - Национални парк - III степен заштите</c:v>
                  </c:pt>
                </c:lvl>
              </c:multiLvlStrCache>
            </c:multiLvlStrRef>
          </c:cat>
          <c:val>
            <c:numRef>
              <c:f>grafikoni!$L$4:$L$8</c:f>
              <c:numCache>
                <c:formatCode>#,##0.0</c:formatCode>
                <c:ptCount val="3"/>
                <c:pt idx="0">
                  <c:v>36.379999999999995</c:v>
                </c:pt>
                <c:pt idx="1">
                  <c:v>0</c:v>
                </c:pt>
                <c:pt idx="2">
                  <c:v>0</c:v>
                </c:pt>
              </c:numCache>
            </c:numRef>
          </c:val>
          <c:extLst>
            <c:ext xmlns:c16="http://schemas.microsoft.com/office/drawing/2014/chart" uri="{C3380CC4-5D6E-409C-BE32-E72D297353CC}">
              <c16:uniqueId val="{00000009-665F-46E7-92DE-8C7CFF5872F8}"/>
            </c:ext>
          </c:extLst>
        </c:ser>
        <c:ser>
          <c:idx val="10"/>
          <c:order val="10"/>
          <c:tx>
            <c:strRef>
              <c:f>grafikoni!$M$3</c:f>
              <c:strCache>
                <c:ptCount val="1"/>
                <c:pt idx="0">
                  <c:v>IX </c:v>
                </c:pt>
              </c:strCache>
            </c:strRef>
          </c:tx>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grafikoni!$A$4:$B$8</c:f>
              <c:multiLvlStrCache>
                <c:ptCount val="3"/>
                <c:lvl>
                  <c:pt idx="0">
                    <c:v>10 година</c:v>
                  </c:pt>
                  <c:pt idx="1">
                    <c:v>20 година </c:v>
                  </c:pt>
                  <c:pt idx="2">
                    <c:v>5 година</c:v>
                  </c:pt>
                </c:lvl>
                <c:lvl>
                  <c:pt idx="0">
                    <c:v>60 - Национални парк - III степен заштите</c:v>
                  </c:pt>
                </c:lvl>
              </c:multiLvlStrCache>
            </c:multiLvlStrRef>
          </c:cat>
          <c:val>
            <c:numRef>
              <c:f>grafikoni!$M$4:$M$8</c:f>
              <c:numCache>
                <c:formatCode>#,##0.0</c:formatCode>
                <c:ptCount val="3"/>
                <c:pt idx="0">
                  <c:v>50.18</c:v>
                </c:pt>
                <c:pt idx="1">
                  <c:v>0</c:v>
                </c:pt>
                <c:pt idx="2">
                  <c:v>0</c:v>
                </c:pt>
              </c:numCache>
            </c:numRef>
          </c:val>
          <c:extLst>
            <c:ext xmlns:c16="http://schemas.microsoft.com/office/drawing/2014/chart" uri="{C3380CC4-5D6E-409C-BE32-E72D297353CC}">
              <c16:uniqueId val="{0000000A-665F-46E7-92DE-8C7CFF5872F8}"/>
            </c:ext>
          </c:extLst>
        </c:ser>
        <c:ser>
          <c:idx val="11"/>
          <c:order val="11"/>
          <c:tx>
            <c:strRef>
              <c:f>grafikoni!$N$3</c:f>
              <c:strCache>
                <c:ptCount val="1"/>
                <c:pt idx="0">
                  <c:v>X </c:v>
                </c:pt>
              </c:strCache>
            </c:strRef>
          </c:tx>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grafikoni!$A$4:$B$8</c:f>
              <c:multiLvlStrCache>
                <c:ptCount val="3"/>
                <c:lvl>
                  <c:pt idx="0">
                    <c:v>10 година</c:v>
                  </c:pt>
                  <c:pt idx="1">
                    <c:v>20 година </c:v>
                  </c:pt>
                  <c:pt idx="2">
                    <c:v>5 година</c:v>
                  </c:pt>
                </c:lvl>
                <c:lvl>
                  <c:pt idx="0">
                    <c:v>60 - Национални парк - III степен заштите</c:v>
                  </c:pt>
                </c:lvl>
              </c:multiLvlStrCache>
            </c:multiLvlStrRef>
          </c:cat>
          <c:val>
            <c:numRef>
              <c:f>grafikoni!$N$4:$N$8</c:f>
              <c:numCache>
                <c:formatCode>#,##0.0</c:formatCode>
                <c:ptCount val="3"/>
                <c:pt idx="0">
                  <c:v>93.96</c:v>
                </c:pt>
                <c:pt idx="1">
                  <c:v>0</c:v>
                </c:pt>
                <c:pt idx="2">
                  <c:v>0</c:v>
                </c:pt>
              </c:numCache>
            </c:numRef>
          </c:val>
          <c:extLst>
            <c:ext xmlns:c16="http://schemas.microsoft.com/office/drawing/2014/chart" uri="{C3380CC4-5D6E-409C-BE32-E72D297353CC}">
              <c16:uniqueId val="{0000000B-665F-46E7-92DE-8C7CFF5872F8}"/>
            </c:ext>
          </c:extLst>
        </c:ser>
        <c:dLbls>
          <c:showLegendKey val="0"/>
          <c:showVal val="1"/>
          <c:showCatName val="0"/>
          <c:showSerName val="0"/>
          <c:showPercent val="0"/>
          <c:showBubbleSize val="0"/>
        </c:dLbls>
        <c:gapWidth val="150"/>
        <c:shape val="box"/>
        <c:axId val="756969800"/>
        <c:axId val="756968360"/>
        <c:axId val="0"/>
      </c:bar3DChart>
      <c:catAx>
        <c:axId val="75696980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756968360"/>
        <c:crosses val="autoZero"/>
        <c:auto val="1"/>
        <c:lblAlgn val="ctr"/>
        <c:lblOffset val="100"/>
        <c:noMultiLvlLbl val="0"/>
      </c:catAx>
      <c:valAx>
        <c:axId val="756968360"/>
        <c:scaling>
          <c:orientation val="minMax"/>
        </c:scaling>
        <c:delete val="0"/>
        <c:axPos val="l"/>
        <c:majorGridlines>
          <c:spPr>
            <a:ln w="9525" cap="flat" cmpd="sng" algn="ctr">
              <a:solidFill>
                <a:schemeClr val="dk1">
                  <a:lumMod val="50000"/>
                  <a:lumOff val="50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75696980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[Stanje po debljinskim razredima za normalnost.xlsx]grafikoni!PivotTable3</c:name>
    <c:fmtId val="25"/>
  </c:pivotSource>
  <c:chart>
    <c:autoTitleDeleted val="0"/>
    <c:pivotFmts>
      <c:pivotFmt>
        <c:idx val="0"/>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4"/>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5"/>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6"/>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7"/>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8"/>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9"/>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0"/>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1"/>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2"/>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3"/>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4"/>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5"/>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6"/>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7"/>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8"/>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9"/>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0"/>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1"/>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2"/>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3"/>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4"/>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5"/>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6"/>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7"/>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8"/>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9"/>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0"/>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1"/>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2"/>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3"/>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4"/>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5"/>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s>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grafikoni!$B$3</c:f>
              <c:strCache>
                <c:ptCount val="1"/>
                <c:pt idx="0">
                  <c:v>Укупно  </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grafikoni!$A$4:$A$7</c:f>
              <c:strCache>
                <c:ptCount val="3"/>
                <c:pt idx="0">
                  <c:v>10 година</c:v>
                </c:pt>
                <c:pt idx="1">
                  <c:v>20 година </c:v>
                </c:pt>
                <c:pt idx="2">
                  <c:v>5 година</c:v>
                </c:pt>
              </c:strCache>
            </c:strRef>
          </c:cat>
          <c:val>
            <c:numRef>
              <c:f>grafikoni!$B$4:$B$7</c:f>
              <c:numCache>
                <c:formatCode>#,##0.0</c:formatCode>
                <c:ptCount val="3"/>
                <c:pt idx="0">
                  <c:v>1894.3</c:v>
                </c:pt>
                <c:pt idx="1">
                  <c:v>50.3</c:v>
                </c:pt>
                <c:pt idx="2">
                  <c:v>15.04</c:v>
                </c:pt>
              </c:numCache>
            </c:numRef>
          </c:val>
          <c:extLst>
            <c:ext xmlns:c16="http://schemas.microsoft.com/office/drawing/2014/chart" uri="{C3380CC4-5D6E-409C-BE32-E72D297353CC}">
              <c16:uniqueId val="{00000000-A478-43BF-8585-08893AC50D76}"/>
            </c:ext>
          </c:extLst>
        </c:ser>
        <c:ser>
          <c:idx val="1"/>
          <c:order val="1"/>
          <c:tx>
            <c:strRef>
              <c:f>grafikoni!$C$3</c:f>
              <c:strCache>
                <c:ptCount val="1"/>
                <c:pt idx="0">
                  <c:v>Обрасло слабо </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grafikoni!$A$4:$A$7</c:f>
              <c:strCache>
                <c:ptCount val="3"/>
                <c:pt idx="0">
                  <c:v>10 година</c:v>
                </c:pt>
                <c:pt idx="1">
                  <c:v>20 година </c:v>
                </c:pt>
                <c:pt idx="2">
                  <c:v>5 година</c:v>
                </c:pt>
              </c:strCache>
            </c:strRef>
          </c:cat>
          <c:val>
            <c:numRef>
              <c:f>grafikoni!$C$4:$C$7</c:f>
              <c:numCache>
                <c:formatCode>#,##0.0</c:formatCode>
                <c:ptCount val="3"/>
                <c:pt idx="0">
                  <c:v>0</c:v>
                </c:pt>
                <c:pt idx="1">
                  <c:v>0</c:v>
                </c:pt>
                <c:pt idx="2">
                  <c:v>0</c:v>
                </c:pt>
              </c:numCache>
            </c:numRef>
          </c:val>
          <c:extLst>
            <c:ext xmlns:c16="http://schemas.microsoft.com/office/drawing/2014/chart" uri="{C3380CC4-5D6E-409C-BE32-E72D297353CC}">
              <c16:uniqueId val="{00000001-A478-43BF-8585-08893AC50D76}"/>
            </c:ext>
          </c:extLst>
        </c:ser>
        <c:ser>
          <c:idx val="2"/>
          <c:order val="2"/>
          <c:tx>
            <c:strRef>
              <c:f>grafikoni!$D$3</c:f>
              <c:strCache>
                <c:ptCount val="1"/>
                <c:pt idx="0">
                  <c:v>Обрасло добро  </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grafikoni!$A$4:$A$7</c:f>
              <c:strCache>
                <c:ptCount val="3"/>
                <c:pt idx="0">
                  <c:v>10 година</c:v>
                </c:pt>
                <c:pt idx="1">
                  <c:v>20 година </c:v>
                </c:pt>
                <c:pt idx="2">
                  <c:v>5 година</c:v>
                </c:pt>
              </c:strCache>
            </c:strRef>
          </c:cat>
          <c:val>
            <c:numRef>
              <c:f>grafikoni!$D$4:$D$7</c:f>
              <c:numCache>
                <c:formatCode>#,##0.0</c:formatCode>
                <c:ptCount val="3"/>
                <c:pt idx="0">
                  <c:v>0.94</c:v>
                </c:pt>
                <c:pt idx="1">
                  <c:v>19.89</c:v>
                </c:pt>
                <c:pt idx="2">
                  <c:v>0</c:v>
                </c:pt>
              </c:numCache>
            </c:numRef>
          </c:val>
          <c:extLst>
            <c:ext xmlns:c16="http://schemas.microsoft.com/office/drawing/2014/chart" uri="{C3380CC4-5D6E-409C-BE32-E72D297353CC}">
              <c16:uniqueId val="{00000002-A478-43BF-8585-08893AC50D76}"/>
            </c:ext>
          </c:extLst>
        </c:ser>
        <c:ser>
          <c:idx val="3"/>
          <c:order val="3"/>
          <c:tx>
            <c:strRef>
              <c:f>grafikoni!$E$3</c:f>
              <c:strCache>
                <c:ptCount val="1"/>
                <c:pt idx="0">
                  <c:v>II </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grafikoni!$A$4:$A$7</c:f>
              <c:strCache>
                <c:ptCount val="3"/>
                <c:pt idx="0">
                  <c:v>10 година</c:v>
                </c:pt>
                <c:pt idx="1">
                  <c:v>20 година </c:v>
                </c:pt>
                <c:pt idx="2">
                  <c:v>5 година</c:v>
                </c:pt>
              </c:strCache>
            </c:strRef>
          </c:cat>
          <c:val>
            <c:numRef>
              <c:f>grafikoni!$E$4:$E$7</c:f>
              <c:numCache>
                <c:formatCode>#,##0.0</c:formatCode>
                <c:ptCount val="3"/>
                <c:pt idx="0">
                  <c:v>1.65</c:v>
                </c:pt>
                <c:pt idx="1">
                  <c:v>21.27</c:v>
                </c:pt>
                <c:pt idx="2">
                  <c:v>0</c:v>
                </c:pt>
              </c:numCache>
            </c:numRef>
          </c:val>
          <c:extLst>
            <c:ext xmlns:c16="http://schemas.microsoft.com/office/drawing/2014/chart" uri="{C3380CC4-5D6E-409C-BE32-E72D297353CC}">
              <c16:uniqueId val="{00000003-A478-43BF-8585-08893AC50D76}"/>
            </c:ext>
          </c:extLst>
        </c:ser>
        <c:ser>
          <c:idx val="4"/>
          <c:order val="4"/>
          <c:tx>
            <c:strRef>
              <c:f>grafikoni!$F$3</c:f>
              <c:strCache>
                <c:ptCount val="1"/>
                <c:pt idx="0">
                  <c:v>III </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grafikoni!$A$4:$A$7</c:f>
              <c:strCache>
                <c:ptCount val="3"/>
                <c:pt idx="0">
                  <c:v>10 година</c:v>
                </c:pt>
                <c:pt idx="1">
                  <c:v>20 година </c:v>
                </c:pt>
                <c:pt idx="2">
                  <c:v>5 година</c:v>
                </c:pt>
              </c:strCache>
            </c:strRef>
          </c:cat>
          <c:val>
            <c:numRef>
              <c:f>grafikoni!$F$4:$F$7</c:f>
              <c:numCache>
                <c:formatCode>#,##0.0</c:formatCode>
                <c:ptCount val="3"/>
                <c:pt idx="0">
                  <c:v>151.01</c:v>
                </c:pt>
                <c:pt idx="1">
                  <c:v>0</c:v>
                </c:pt>
                <c:pt idx="2">
                  <c:v>0</c:v>
                </c:pt>
              </c:numCache>
            </c:numRef>
          </c:val>
          <c:extLst>
            <c:ext xmlns:c16="http://schemas.microsoft.com/office/drawing/2014/chart" uri="{C3380CC4-5D6E-409C-BE32-E72D297353CC}">
              <c16:uniqueId val="{00000004-A478-43BF-8585-08893AC50D76}"/>
            </c:ext>
          </c:extLst>
        </c:ser>
        <c:ser>
          <c:idx val="5"/>
          <c:order val="5"/>
          <c:tx>
            <c:strRef>
              <c:f>grafikoni!$G$3</c:f>
              <c:strCache>
                <c:ptCount val="1"/>
                <c:pt idx="0">
                  <c:v>IV </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grafikoni!$A$4:$A$7</c:f>
              <c:strCache>
                <c:ptCount val="3"/>
                <c:pt idx="0">
                  <c:v>10 година</c:v>
                </c:pt>
                <c:pt idx="1">
                  <c:v>20 година </c:v>
                </c:pt>
                <c:pt idx="2">
                  <c:v>5 година</c:v>
                </c:pt>
              </c:strCache>
            </c:strRef>
          </c:cat>
          <c:val>
            <c:numRef>
              <c:f>grafikoni!$G$4:$G$7</c:f>
              <c:numCache>
                <c:formatCode>#,##0.0</c:formatCode>
                <c:ptCount val="3"/>
                <c:pt idx="0">
                  <c:v>26.05</c:v>
                </c:pt>
                <c:pt idx="1">
                  <c:v>0</c:v>
                </c:pt>
                <c:pt idx="2">
                  <c:v>2.5299999999999998</c:v>
                </c:pt>
              </c:numCache>
            </c:numRef>
          </c:val>
          <c:extLst>
            <c:ext xmlns:c16="http://schemas.microsoft.com/office/drawing/2014/chart" uri="{C3380CC4-5D6E-409C-BE32-E72D297353CC}">
              <c16:uniqueId val="{00000005-A478-43BF-8585-08893AC50D76}"/>
            </c:ext>
          </c:extLst>
        </c:ser>
        <c:ser>
          <c:idx val="6"/>
          <c:order val="6"/>
          <c:tx>
            <c:strRef>
              <c:f>grafikoni!$H$3</c:f>
              <c:strCache>
                <c:ptCount val="1"/>
                <c:pt idx="0">
                  <c:v>V </c:v>
                </c:pt>
              </c:strCache>
            </c:strRef>
          </c:tx>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grafikoni!$A$4:$A$7</c:f>
              <c:strCache>
                <c:ptCount val="3"/>
                <c:pt idx="0">
                  <c:v>10 година</c:v>
                </c:pt>
                <c:pt idx="1">
                  <c:v>20 година </c:v>
                </c:pt>
                <c:pt idx="2">
                  <c:v>5 година</c:v>
                </c:pt>
              </c:strCache>
            </c:strRef>
          </c:cat>
          <c:val>
            <c:numRef>
              <c:f>grafikoni!$H$4:$H$7</c:f>
              <c:numCache>
                <c:formatCode>#,##0.0</c:formatCode>
                <c:ptCount val="3"/>
                <c:pt idx="0">
                  <c:v>72.100000000000009</c:v>
                </c:pt>
                <c:pt idx="1">
                  <c:v>0</c:v>
                </c:pt>
                <c:pt idx="2">
                  <c:v>3.04</c:v>
                </c:pt>
              </c:numCache>
            </c:numRef>
          </c:val>
          <c:extLst>
            <c:ext xmlns:c16="http://schemas.microsoft.com/office/drawing/2014/chart" uri="{C3380CC4-5D6E-409C-BE32-E72D297353CC}">
              <c16:uniqueId val="{00000006-A478-43BF-8585-08893AC50D76}"/>
            </c:ext>
          </c:extLst>
        </c:ser>
        <c:ser>
          <c:idx val="7"/>
          <c:order val="7"/>
          <c:tx>
            <c:strRef>
              <c:f>grafikoni!$I$3</c:f>
              <c:strCache>
                <c:ptCount val="1"/>
                <c:pt idx="0">
                  <c:v>VI  </c:v>
                </c:pt>
              </c:strCache>
            </c:strRef>
          </c:tx>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grafikoni!$A$4:$A$7</c:f>
              <c:strCache>
                <c:ptCount val="3"/>
                <c:pt idx="0">
                  <c:v>10 година</c:v>
                </c:pt>
                <c:pt idx="1">
                  <c:v>20 година </c:v>
                </c:pt>
                <c:pt idx="2">
                  <c:v>5 година</c:v>
                </c:pt>
              </c:strCache>
            </c:strRef>
          </c:cat>
          <c:val>
            <c:numRef>
              <c:f>grafikoni!$I$4:$I$7</c:f>
              <c:numCache>
                <c:formatCode>#,##0.0</c:formatCode>
                <c:ptCount val="3"/>
                <c:pt idx="0">
                  <c:v>40.85</c:v>
                </c:pt>
                <c:pt idx="1">
                  <c:v>6.72</c:v>
                </c:pt>
                <c:pt idx="2">
                  <c:v>2.91</c:v>
                </c:pt>
              </c:numCache>
            </c:numRef>
          </c:val>
          <c:extLst>
            <c:ext xmlns:c16="http://schemas.microsoft.com/office/drawing/2014/chart" uri="{C3380CC4-5D6E-409C-BE32-E72D297353CC}">
              <c16:uniqueId val="{00000007-A478-43BF-8585-08893AC50D76}"/>
            </c:ext>
          </c:extLst>
        </c:ser>
        <c:ser>
          <c:idx val="8"/>
          <c:order val="8"/>
          <c:tx>
            <c:strRef>
              <c:f>grafikoni!$J$3</c:f>
              <c:strCache>
                <c:ptCount val="1"/>
                <c:pt idx="0">
                  <c:v>VII </c:v>
                </c:pt>
              </c:strCache>
            </c:strRef>
          </c:tx>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grafikoni!$A$4:$A$7</c:f>
              <c:strCache>
                <c:ptCount val="3"/>
                <c:pt idx="0">
                  <c:v>10 година</c:v>
                </c:pt>
                <c:pt idx="1">
                  <c:v>20 година </c:v>
                </c:pt>
                <c:pt idx="2">
                  <c:v>5 година</c:v>
                </c:pt>
              </c:strCache>
            </c:strRef>
          </c:cat>
          <c:val>
            <c:numRef>
              <c:f>grafikoni!$J$4:$J$7</c:f>
              <c:numCache>
                <c:formatCode>#,##0.0</c:formatCode>
                <c:ptCount val="3"/>
                <c:pt idx="0">
                  <c:v>78.360000000000014</c:v>
                </c:pt>
                <c:pt idx="1">
                  <c:v>0</c:v>
                </c:pt>
                <c:pt idx="2">
                  <c:v>2.38</c:v>
                </c:pt>
              </c:numCache>
            </c:numRef>
          </c:val>
          <c:extLst>
            <c:ext xmlns:c16="http://schemas.microsoft.com/office/drawing/2014/chart" uri="{C3380CC4-5D6E-409C-BE32-E72D297353CC}">
              <c16:uniqueId val="{00000008-A478-43BF-8585-08893AC50D76}"/>
            </c:ext>
          </c:extLst>
        </c:ser>
        <c:ser>
          <c:idx val="9"/>
          <c:order val="9"/>
          <c:tx>
            <c:strRef>
              <c:f>grafikoni!$K$3</c:f>
              <c:strCache>
                <c:ptCount val="1"/>
                <c:pt idx="0">
                  <c:v>VIII </c:v>
                </c:pt>
              </c:strCache>
            </c:strRef>
          </c:tx>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grafikoni!$A$4:$A$7</c:f>
              <c:strCache>
                <c:ptCount val="3"/>
                <c:pt idx="0">
                  <c:v>10 година</c:v>
                </c:pt>
                <c:pt idx="1">
                  <c:v>20 година </c:v>
                </c:pt>
                <c:pt idx="2">
                  <c:v>5 година</c:v>
                </c:pt>
              </c:strCache>
            </c:strRef>
          </c:cat>
          <c:val>
            <c:numRef>
              <c:f>grafikoni!$K$4:$K$7</c:f>
              <c:numCache>
                <c:formatCode>#,##0.0</c:formatCode>
                <c:ptCount val="3"/>
                <c:pt idx="0">
                  <c:v>153.35999999999999</c:v>
                </c:pt>
                <c:pt idx="1">
                  <c:v>0</c:v>
                </c:pt>
                <c:pt idx="2">
                  <c:v>2.2599999999999998</c:v>
                </c:pt>
              </c:numCache>
            </c:numRef>
          </c:val>
          <c:extLst>
            <c:ext xmlns:c16="http://schemas.microsoft.com/office/drawing/2014/chart" uri="{C3380CC4-5D6E-409C-BE32-E72D297353CC}">
              <c16:uniqueId val="{00000009-A478-43BF-8585-08893AC50D76}"/>
            </c:ext>
          </c:extLst>
        </c:ser>
        <c:ser>
          <c:idx val="10"/>
          <c:order val="10"/>
          <c:tx>
            <c:strRef>
              <c:f>grafikoni!$L$3</c:f>
              <c:strCache>
                <c:ptCount val="1"/>
                <c:pt idx="0">
                  <c:v>IX </c:v>
                </c:pt>
              </c:strCache>
            </c:strRef>
          </c:tx>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grafikoni!$A$4:$A$7</c:f>
              <c:strCache>
                <c:ptCount val="3"/>
                <c:pt idx="0">
                  <c:v>10 година</c:v>
                </c:pt>
                <c:pt idx="1">
                  <c:v>20 година </c:v>
                </c:pt>
                <c:pt idx="2">
                  <c:v>5 година</c:v>
                </c:pt>
              </c:strCache>
            </c:strRef>
          </c:cat>
          <c:val>
            <c:numRef>
              <c:f>grafikoni!$L$4:$L$7</c:f>
              <c:numCache>
                <c:formatCode>#,##0.0</c:formatCode>
                <c:ptCount val="3"/>
                <c:pt idx="0">
                  <c:v>465.32</c:v>
                </c:pt>
                <c:pt idx="1">
                  <c:v>2.42</c:v>
                </c:pt>
                <c:pt idx="2">
                  <c:v>0</c:v>
                </c:pt>
              </c:numCache>
            </c:numRef>
          </c:val>
          <c:extLst>
            <c:ext xmlns:c16="http://schemas.microsoft.com/office/drawing/2014/chart" uri="{C3380CC4-5D6E-409C-BE32-E72D297353CC}">
              <c16:uniqueId val="{0000000A-A478-43BF-8585-08893AC50D76}"/>
            </c:ext>
          </c:extLst>
        </c:ser>
        <c:ser>
          <c:idx val="11"/>
          <c:order val="11"/>
          <c:tx>
            <c:strRef>
              <c:f>grafikoni!$M$3</c:f>
              <c:strCache>
                <c:ptCount val="1"/>
                <c:pt idx="0">
                  <c:v>X </c:v>
                </c:pt>
              </c:strCache>
            </c:strRef>
          </c:tx>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grafikoni!$A$4:$A$7</c:f>
              <c:strCache>
                <c:ptCount val="3"/>
                <c:pt idx="0">
                  <c:v>10 година</c:v>
                </c:pt>
                <c:pt idx="1">
                  <c:v>20 година </c:v>
                </c:pt>
                <c:pt idx="2">
                  <c:v>5 година</c:v>
                </c:pt>
              </c:strCache>
            </c:strRef>
          </c:cat>
          <c:val>
            <c:numRef>
              <c:f>grafikoni!$M$4:$M$7</c:f>
              <c:numCache>
                <c:formatCode>#,##0.0</c:formatCode>
                <c:ptCount val="3"/>
                <c:pt idx="0">
                  <c:v>904.66000000000008</c:v>
                </c:pt>
                <c:pt idx="1">
                  <c:v>0</c:v>
                </c:pt>
                <c:pt idx="2">
                  <c:v>1.92</c:v>
                </c:pt>
              </c:numCache>
            </c:numRef>
          </c:val>
          <c:extLst>
            <c:ext xmlns:c16="http://schemas.microsoft.com/office/drawing/2014/chart" uri="{C3380CC4-5D6E-409C-BE32-E72D297353CC}">
              <c16:uniqueId val="{0000000B-A478-43BF-8585-08893AC50D76}"/>
            </c:ext>
          </c:extLst>
        </c:ser>
        <c:dLbls>
          <c:showLegendKey val="0"/>
          <c:showVal val="1"/>
          <c:showCatName val="0"/>
          <c:showSerName val="0"/>
          <c:showPercent val="0"/>
          <c:showBubbleSize val="0"/>
        </c:dLbls>
        <c:gapWidth val="150"/>
        <c:shape val="box"/>
        <c:axId val="756969800"/>
        <c:axId val="756968360"/>
        <c:axId val="0"/>
      </c:bar3DChart>
      <c:catAx>
        <c:axId val="75696980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756968360"/>
        <c:crosses val="autoZero"/>
        <c:auto val="1"/>
        <c:lblAlgn val="ctr"/>
        <c:lblOffset val="100"/>
        <c:noMultiLvlLbl val="0"/>
      </c:catAx>
      <c:valAx>
        <c:axId val="756968360"/>
        <c:scaling>
          <c:orientation val="minMax"/>
        </c:scaling>
        <c:delete val="0"/>
        <c:axPos val="l"/>
        <c:majorGridlines>
          <c:spPr>
            <a:ln w="9525" cap="flat" cmpd="sng" algn="ctr">
              <a:solidFill>
                <a:schemeClr val="dk1">
                  <a:lumMod val="50000"/>
                  <a:lumOff val="50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75696980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5.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drawings/drawing1.xml><?xml version="1.0" encoding="utf-8"?>
<c:userShapes xmlns:c="http://schemas.openxmlformats.org/drawingml/2006/chart">
  <cdr:relSizeAnchor xmlns:cdr="http://schemas.openxmlformats.org/drawingml/2006/chartDrawing">
    <cdr:from>
      <cdr:x>0.00318</cdr:x>
      <cdr:y>0.93845</cdr:y>
    </cdr:from>
    <cdr:to>
      <cdr:x>0.15117</cdr:x>
      <cdr:y>0.97438</cdr:y>
    </cdr:to>
    <cdr:sp macro="" textlink="">
      <cdr:nvSpPr>
        <cdr:cNvPr id="4" name="TextBox 3"/>
        <cdr:cNvSpPr txBox="1"/>
      </cdr:nvSpPr>
      <cdr:spPr>
        <a:xfrm xmlns:a="http://schemas.openxmlformats.org/drawingml/2006/main">
          <a:off x="29637" y="6337570"/>
          <a:ext cx="1380003" cy="24264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sr-Cyrl-RS" sz="1100">
              <a:solidFill>
                <a:srgbClr val="1A5AA6"/>
              </a:solidFill>
              <a:latin typeface="Verdana" panose="020B0604030504040204" pitchFamily="34" charset="0"/>
              <a:ea typeface="Verdana" panose="020B0604030504040204" pitchFamily="34" charset="0"/>
              <a:cs typeface="Verdana" panose="020B0604030504040204" pitchFamily="34" charset="0"/>
            </a:rPr>
            <a:t>Тишине:</a:t>
          </a:r>
          <a:r>
            <a:rPr lang="en-US" sz="1100" baseline="0">
              <a:solidFill>
                <a:srgbClr val="1A5AA6"/>
              </a:solidFill>
              <a:latin typeface="Verdana" panose="020B0604030504040204" pitchFamily="34" charset="0"/>
              <a:ea typeface="Verdana" panose="020B0604030504040204" pitchFamily="34" charset="0"/>
              <a:cs typeface="Verdana" panose="020B0604030504040204" pitchFamily="34" charset="0"/>
            </a:rPr>
            <a:t>5.3</a:t>
          </a:r>
          <a:r>
            <a:rPr lang="sr-Cyrl-RS" sz="1100" baseline="0">
              <a:solidFill>
                <a:srgbClr val="1A5AA6"/>
              </a:solidFill>
              <a:latin typeface="Verdana" panose="020B0604030504040204" pitchFamily="34" charset="0"/>
              <a:ea typeface="Verdana" panose="020B0604030504040204" pitchFamily="34" charset="0"/>
              <a:cs typeface="Verdana" panose="020B0604030504040204" pitchFamily="34" charset="0"/>
            </a:rPr>
            <a:t>%</a:t>
          </a:r>
          <a:endParaRPr lang="en-US" sz="1100">
            <a:solidFill>
              <a:srgbClr val="1A5AA6"/>
            </a:solidFill>
            <a:latin typeface="Verdana" panose="020B0604030504040204" pitchFamily="34" charset="0"/>
            <a:ea typeface="Verdana" panose="020B0604030504040204" pitchFamily="34" charset="0"/>
            <a:cs typeface="Verdana" panose="020B0604030504040204" pitchFamily="34" charset="0"/>
          </a:endParaRPr>
        </a:p>
      </cdr:txBody>
    </cdr:sp>
  </cdr:relSizeAnchor>
  <cdr:relSizeAnchor xmlns:cdr="http://schemas.openxmlformats.org/drawingml/2006/chartDrawing">
    <cdr:from>
      <cdr:x>0.0058</cdr:x>
      <cdr:y>0.00798</cdr:y>
    </cdr:from>
    <cdr:to>
      <cdr:x>0.20058</cdr:x>
      <cdr:y>0.09032</cdr:y>
    </cdr:to>
    <cdr:sp macro="" textlink="">
      <cdr:nvSpPr>
        <cdr:cNvPr id="3" name="TextBox 1"/>
        <cdr:cNvSpPr txBox="1"/>
      </cdr:nvSpPr>
      <cdr:spPr>
        <a:xfrm xmlns:a="http://schemas.openxmlformats.org/drawingml/2006/main">
          <a:off x="50800" y="50800"/>
          <a:ext cx="1704975" cy="52387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US" sz="1100"/>
        </a:p>
      </cdr:txBody>
    </cdr:sp>
  </cdr:relSizeAnchor>
  <cdr:relSizeAnchor xmlns:cdr="http://schemas.openxmlformats.org/drawingml/2006/chartDrawing">
    <cdr:from>
      <cdr:x>0.0058</cdr:x>
      <cdr:y>0.00798</cdr:y>
    </cdr:from>
    <cdr:to>
      <cdr:x>0.20058</cdr:x>
      <cdr:y>0.09032</cdr:y>
    </cdr:to>
    <cdr:sp macro="" textlink="">
      <cdr:nvSpPr>
        <cdr:cNvPr id="5" name="TextBox 1"/>
        <cdr:cNvSpPr txBox="1"/>
      </cdr:nvSpPr>
      <cdr:spPr>
        <a:xfrm xmlns:a="http://schemas.openxmlformats.org/drawingml/2006/main">
          <a:off x="50800" y="50800"/>
          <a:ext cx="1704975" cy="52387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US" sz="1100"/>
        </a:p>
      </cdr:txBody>
    </cdr:sp>
  </cdr:relSizeAnchor>
  <cdr:relSizeAnchor xmlns:cdr="http://schemas.openxmlformats.org/drawingml/2006/chartDrawing">
    <cdr:from>
      <cdr:x>0.34338</cdr:x>
      <cdr:y>0.12873</cdr:y>
    </cdr:from>
    <cdr:to>
      <cdr:x>0.48266</cdr:x>
      <cdr:y>0.18412</cdr:y>
    </cdr:to>
    <cdr:sp macro="" textlink="">
      <cdr:nvSpPr>
        <cdr:cNvPr id="7" name="TextBox 1"/>
        <cdr:cNvSpPr txBox="1"/>
      </cdr:nvSpPr>
      <cdr:spPr>
        <a:xfrm xmlns:a="http://schemas.openxmlformats.org/drawingml/2006/main" flipH="1">
          <a:off x="3201964" y="893869"/>
          <a:ext cx="1298875" cy="38461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solidFill>
                <a:srgbClr val="1A5AA6"/>
              </a:solidFill>
              <a:latin typeface="Verdana" panose="020B0604030504040204" pitchFamily="34" charset="0"/>
              <a:ea typeface="Verdana" panose="020B0604030504040204" pitchFamily="34" charset="0"/>
              <a:cs typeface="Verdana" panose="020B0604030504040204" pitchFamily="34" charset="0"/>
            </a:rPr>
            <a:t>               %</a:t>
          </a:r>
        </a:p>
      </cdr:txBody>
    </cdr:sp>
  </cdr:relSizeAnchor>
  <cdr:relSizeAnchor xmlns:cdr="http://schemas.openxmlformats.org/drawingml/2006/chartDrawing">
    <cdr:from>
      <cdr:x>0.00102</cdr:x>
      <cdr:y>0.91537</cdr:y>
    </cdr:from>
    <cdr:to>
      <cdr:x>0.09908</cdr:x>
      <cdr:y>0.97461</cdr:y>
    </cdr:to>
    <cdr:sp macro="" textlink="">
      <cdr:nvSpPr>
        <cdr:cNvPr id="2" name="TextBox 1"/>
        <cdr:cNvSpPr txBox="1"/>
      </cdr:nvSpPr>
      <cdr:spPr>
        <a:xfrm xmlns:a="http://schemas.openxmlformats.org/drawingml/2006/main">
          <a:off x="9526" y="6181725"/>
          <a:ext cx="914400" cy="40005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US"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B6EC09-27AA-4B12-B2B8-9AAAAA04B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9869</TotalTime>
  <Pages>104</Pages>
  <Words>52278</Words>
  <Characters>297988</Characters>
  <Application>Microsoft Office Word</Application>
  <DocSecurity>0</DocSecurity>
  <Lines>2483</Lines>
  <Paragraphs>699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349567</CharactersWithSpaces>
  <SharedDoc>false</SharedDoc>
  <HLinks>
    <vt:vector size="6" baseType="variant">
      <vt:variant>
        <vt:i4>7536701</vt:i4>
      </vt:variant>
      <vt:variant>
        <vt:i4>0</vt:i4>
      </vt:variant>
      <vt:variant>
        <vt:i4>0</vt:i4>
      </vt:variant>
      <vt:variant>
        <vt:i4>5</vt:i4>
      </vt:variant>
      <vt:variant>
        <vt:lpwstr>http://www.katastar.rgz.gov.rs/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Damir Blagojevic</dc:creator>
  <cp:keywords/>
  <dc:description/>
  <cp:lastModifiedBy>Damir Blagojevic</cp:lastModifiedBy>
  <cp:revision>269</cp:revision>
  <cp:lastPrinted>2017-02-18T21:05:00Z</cp:lastPrinted>
  <dcterms:created xsi:type="dcterms:W3CDTF">2025-03-17T02:14:00Z</dcterms:created>
  <dcterms:modified xsi:type="dcterms:W3CDTF">2026-09-25T10:56:00Z</dcterms:modified>
</cp:coreProperties>
</file>